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3733E" w:rsidRPr="0064038E" w14:paraId="2B9B8FC0" w14:textId="77777777" w:rsidTr="005D3339">
        <w:trPr>
          <w:trHeight w:hRule="exact" w:val="284"/>
          <w:jc w:val="center"/>
        </w:trPr>
        <w:tc>
          <w:tcPr>
            <w:tcW w:w="8721" w:type="dxa"/>
            <w:gridSpan w:val="2"/>
          </w:tcPr>
          <w:p w14:paraId="4E4797E8" w14:textId="77777777" w:rsidR="0023733E" w:rsidRPr="0064038E" w:rsidRDefault="0023733E" w:rsidP="0090709C">
            <w:pPr>
              <w:pStyle w:val="a5"/>
              <w:jc w:val="center"/>
              <w:rPr>
                <w:rFonts w:ascii="Tahoma" w:hAnsi="Tahoma" w:cs="Tahoma"/>
                <w:color w:val="000080"/>
                <w:rtl/>
              </w:rPr>
            </w:pPr>
            <w:bookmarkStart w:id="0" w:name="FirstLawyer"/>
            <w:bookmarkStart w:id="1" w:name="LastJudge"/>
            <w:r w:rsidRPr="0064038E">
              <w:rPr>
                <w:rFonts w:ascii="Tahoma" w:hAnsi="Tahoma" w:cs="Tahoma"/>
                <w:b/>
                <w:bCs/>
                <w:color w:val="000080"/>
                <w:rtl/>
              </w:rPr>
              <w:t>בית המשפט המחוזי בירושלים</w:t>
            </w:r>
          </w:p>
        </w:tc>
      </w:tr>
      <w:tr w:rsidR="0023733E" w:rsidRPr="0064038E" w14:paraId="351BBB98" w14:textId="77777777" w:rsidTr="005D3339">
        <w:trPr>
          <w:trHeight w:val="573"/>
          <w:jc w:val="center"/>
        </w:trPr>
        <w:tc>
          <w:tcPr>
            <w:tcW w:w="5054" w:type="dxa"/>
          </w:tcPr>
          <w:p w14:paraId="09E684E1" w14:textId="77777777" w:rsidR="0023733E" w:rsidRPr="0064038E" w:rsidRDefault="0023733E" w:rsidP="0090709C">
            <w:pPr>
              <w:rPr>
                <w:rFonts w:cs="FrankRuehl"/>
                <w:sz w:val="28"/>
                <w:szCs w:val="28"/>
                <w:rtl/>
              </w:rPr>
            </w:pPr>
            <w:r w:rsidRPr="0064038E">
              <w:rPr>
                <w:rFonts w:cs="FrankRuehl"/>
                <w:sz w:val="26"/>
                <w:szCs w:val="26"/>
                <w:rtl/>
              </w:rPr>
              <w:br/>
              <w:t>ת"פ</w:t>
            </w:r>
            <w:r w:rsidRPr="0064038E">
              <w:rPr>
                <w:rFonts w:cs="FrankRuehl" w:hint="cs"/>
                <w:sz w:val="28"/>
                <w:szCs w:val="28"/>
                <w:rtl/>
              </w:rPr>
              <w:t xml:space="preserve"> </w:t>
            </w:r>
            <w:r w:rsidRPr="0064038E">
              <w:rPr>
                <w:rFonts w:cs="FrankRuehl"/>
                <w:sz w:val="28"/>
                <w:szCs w:val="28"/>
                <w:rtl/>
              </w:rPr>
              <w:t>56073-05-18</w:t>
            </w:r>
            <w:r w:rsidRPr="0064038E">
              <w:rPr>
                <w:rFonts w:cs="FrankRuehl" w:hint="cs"/>
                <w:sz w:val="28"/>
                <w:szCs w:val="28"/>
                <w:rtl/>
              </w:rPr>
              <w:t xml:space="preserve"> </w:t>
            </w:r>
            <w:r w:rsidRPr="0064038E">
              <w:rPr>
                <w:rFonts w:cs="FrankRuehl"/>
                <w:sz w:val="28"/>
                <w:szCs w:val="28"/>
                <w:rtl/>
              </w:rPr>
              <w:t>מדינת ישראל נ' אזברגה</w:t>
            </w:r>
            <w:r w:rsidRPr="0064038E">
              <w:rPr>
                <w:rFonts w:cs="FrankRuehl" w:hint="cs"/>
                <w:sz w:val="28"/>
                <w:szCs w:val="28"/>
                <w:rtl/>
              </w:rPr>
              <w:t xml:space="preserve"> </w:t>
            </w:r>
            <w:r w:rsidRPr="0064038E">
              <w:rPr>
                <w:rFonts w:cs="FrankRuehl"/>
                <w:sz w:val="28"/>
                <w:szCs w:val="28"/>
                <w:rtl/>
              </w:rPr>
              <w:t>ואח'</w:t>
            </w:r>
          </w:p>
          <w:p w14:paraId="6B847431" w14:textId="77777777" w:rsidR="0023733E" w:rsidRPr="0064038E" w:rsidRDefault="0023733E" w:rsidP="0090709C">
            <w:pPr>
              <w:pStyle w:val="a5"/>
              <w:rPr>
                <w:rFonts w:cs="FrankRuehl"/>
                <w:sz w:val="2"/>
                <w:szCs w:val="2"/>
                <w:rtl/>
              </w:rPr>
            </w:pPr>
          </w:p>
        </w:tc>
        <w:tc>
          <w:tcPr>
            <w:tcW w:w="3667" w:type="dxa"/>
          </w:tcPr>
          <w:p w14:paraId="536A6E71" w14:textId="77777777" w:rsidR="0023733E" w:rsidRPr="0064038E" w:rsidRDefault="0023733E" w:rsidP="0090709C">
            <w:pPr>
              <w:pStyle w:val="a5"/>
              <w:jc w:val="right"/>
              <w:rPr>
                <w:rFonts w:cs="FrankRuehl"/>
                <w:sz w:val="28"/>
                <w:szCs w:val="28"/>
                <w:rtl/>
              </w:rPr>
            </w:pPr>
          </w:p>
        </w:tc>
      </w:tr>
    </w:tbl>
    <w:p w14:paraId="03F88832" w14:textId="77777777" w:rsidR="0023733E" w:rsidRPr="0064038E" w:rsidRDefault="0023733E" w:rsidP="0023733E">
      <w:pPr>
        <w:pStyle w:val="a5"/>
        <w:rPr>
          <w:sz w:val="2"/>
          <w:szCs w:val="2"/>
          <w:rtl/>
        </w:rPr>
      </w:pPr>
      <w:r w:rsidRPr="0064038E">
        <w:rPr>
          <w:rFonts w:hint="cs"/>
          <w:rtl/>
        </w:rPr>
        <w:t xml:space="preserve"> </w:t>
      </w:r>
    </w:p>
    <w:p w14:paraId="708D8EB3" w14:textId="77777777" w:rsidR="0023733E" w:rsidRPr="0064038E" w:rsidRDefault="0023733E" w:rsidP="0023733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2"/>
        <w:gridCol w:w="3399"/>
      </w:tblGrid>
      <w:tr w:rsidR="0023733E" w:rsidRPr="0064038E" w14:paraId="5626B5A4" w14:textId="77777777" w:rsidTr="0023733E">
        <w:trPr>
          <w:trHeight w:val="295"/>
          <w:jc w:val="center"/>
        </w:trPr>
        <w:tc>
          <w:tcPr>
            <w:tcW w:w="923" w:type="dxa"/>
            <w:tcBorders>
              <w:top w:val="nil"/>
              <w:left w:val="nil"/>
              <w:bottom w:val="nil"/>
              <w:right w:val="nil"/>
            </w:tcBorders>
            <w:shd w:val="clear" w:color="auto" w:fill="auto"/>
          </w:tcPr>
          <w:p w14:paraId="01A84D23" w14:textId="77777777" w:rsidR="0023733E" w:rsidRPr="0064038E" w:rsidRDefault="0023733E" w:rsidP="0023733E">
            <w:pPr>
              <w:jc w:val="both"/>
              <w:rPr>
                <w:rFonts w:ascii="Arial" w:hAnsi="Arial"/>
                <w:b/>
                <w:bCs/>
                <w:sz w:val="26"/>
                <w:szCs w:val="26"/>
              </w:rPr>
            </w:pPr>
            <w:r w:rsidRPr="0064038E">
              <w:rPr>
                <w:rFonts w:ascii="Arial" w:hAnsi="Arial" w:hint="cs"/>
                <w:b/>
                <w:bCs/>
                <w:sz w:val="26"/>
                <w:szCs w:val="26"/>
                <w:rtl/>
              </w:rPr>
              <w:t>ל</w:t>
            </w:r>
            <w:r w:rsidRPr="0064038E">
              <w:rPr>
                <w:rFonts w:ascii="Arial" w:hAnsi="Arial"/>
                <w:b/>
                <w:bCs/>
                <w:sz w:val="26"/>
                <w:szCs w:val="26"/>
                <w:rtl/>
              </w:rPr>
              <w:t xml:space="preserve">פני </w:t>
            </w:r>
          </w:p>
        </w:tc>
        <w:tc>
          <w:tcPr>
            <w:tcW w:w="7897" w:type="dxa"/>
            <w:gridSpan w:val="3"/>
            <w:tcBorders>
              <w:top w:val="nil"/>
              <w:left w:val="nil"/>
              <w:bottom w:val="nil"/>
              <w:right w:val="nil"/>
            </w:tcBorders>
            <w:shd w:val="clear" w:color="auto" w:fill="auto"/>
          </w:tcPr>
          <w:p w14:paraId="30A3DE9B" w14:textId="77777777" w:rsidR="0023733E" w:rsidRPr="0064038E" w:rsidRDefault="0023733E" w:rsidP="0090709C">
            <w:pPr>
              <w:rPr>
                <w:rFonts w:ascii="Arial" w:hAnsi="Arial"/>
                <w:b/>
                <w:bCs/>
                <w:sz w:val="26"/>
                <w:szCs w:val="26"/>
                <w:rtl/>
              </w:rPr>
            </w:pPr>
            <w:r w:rsidRPr="0064038E">
              <w:rPr>
                <w:rFonts w:ascii="Arial" w:hAnsi="Arial" w:hint="cs"/>
                <w:b/>
                <w:bCs/>
                <w:sz w:val="26"/>
                <w:szCs w:val="26"/>
                <w:rtl/>
              </w:rPr>
              <w:t>כבוד ה</w:t>
            </w:r>
            <w:r w:rsidRPr="0064038E">
              <w:rPr>
                <w:rFonts w:ascii="Arial" w:hAnsi="Arial"/>
                <w:b/>
                <w:bCs/>
                <w:sz w:val="26"/>
                <w:szCs w:val="26"/>
                <w:rtl/>
              </w:rPr>
              <w:t>שופטת</w:t>
            </w:r>
            <w:r w:rsidRPr="0064038E">
              <w:rPr>
                <w:rFonts w:ascii="Arial" w:hAnsi="Arial" w:hint="cs"/>
                <w:b/>
                <w:bCs/>
                <w:sz w:val="26"/>
                <w:szCs w:val="26"/>
                <w:rtl/>
              </w:rPr>
              <w:t xml:space="preserve">  </w:t>
            </w:r>
            <w:r w:rsidRPr="0064038E">
              <w:rPr>
                <w:rFonts w:ascii="Arial" w:hAnsi="Arial"/>
                <w:b/>
                <w:bCs/>
                <w:sz w:val="26"/>
                <w:szCs w:val="26"/>
                <w:rtl/>
              </w:rPr>
              <w:t>חנה מרים לומפ</w:t>
            </w:r>
          </w:p>
          <w:p w14:paraId="199F9E34" w14:textId="77777777" w:rsidR="0023733E" w:rsidRPr="0064038E" w:rsidRDefault="0023733E" w:rsidP="0090709C">
            <w:pPr>
              <w:rPr>
                <w:sz w:val="26"/>
                <w:szCs w:val="26"/>
                <w:rtl/>
              </w:rPr>
            </w:pPr>
          </w:p>
          <w:p w14:paraId="1B84F138" w14:textId="77777777" w:rsidR="0023733E" w:rsidRPr="0064038E" w:rsidRDefault="0023733E" w:rsidP="0023733E">
            <w:pPr>
              <w:jc w:val="both"/>
              <w:rPr>
                <w:rFonts w:ascii="Arial" w:hAnsi="Arial"/>
                <w:sz w:val="2"/>
                <w:szCs w:val="2"/>
              </w:rPr>
            </w:pPr>
          </w:p>
        </w:tc>
      </w:tr>
      <w:tr w:rsidR="0023733E" w:rsidRPr="0064038E" w14:paraId="3CA16F6E" w14:textId="77777777" w:rsidTr="0023733E">
        <w:trPr>
          <w:trHeight w:val="355"/>
          <w:jc w:val="center"/>
        </w:trPr>
        <w:tc>
          <w:tcPr>
            <w:tcW w:w="923" w:type="dxa"/>
            <w:tcBorders>
              <w:top w:val="nil"/>
              <w:left w:val="nil"/>
              <w:bottom w:val="nil"/>
              <w:right w:val="nil"/>
            </w:tcBorders>
            <w:shd w:val="clear" w:color="auto" w:fill="auto"/>
          </w:tcPr>
          <w:p w14:paraId="261330EE" w14:textId="77777777" w:rsidR="0023733E" w:rsidRPr="0064038E" w:rsidRDefault="0023733E" w:rsidP="0023733E">
            <w:pPr>
              <w:jc w:val="both"/>
              <w:rPr>
                <w:rFonts w:ascii="Arial" w:hAnsi="Arial"/>
                <w:b/>
                <w:bCs/>
                <w:sz w:val="26"/>
                <w:szCs w:val="26"/>
              </w:rPr>
            </w:pPr>
            <w:bookmarkStart w:id="2" w:name="FirstAppellant"/>
            <w:r w:rsidRPr="0064038E">
              <w:rPr>
                <w:rFonts w:ascii="Arial" w:hAnsi="Arial" w:hint="cs"/>
                <w:b/>
                <w:bCs/>
                <w:sz w:val="26"/>
                <w:szCs w:val="26"/>
                <w:rtl/>
              </w:rPr>
              <w:t>בעניין:</w:t>
            </w:r>
          </w:p>
        </w:tc>
        <w:tc>
          <w:tcPr>
            <w:tcW w:w="4498" w:type="dxa"/>
            <w:gridSpan w:val="2"/>
            <w:tcBorders>
              <w:top w:val="nil"/>
              <w:left w:val="nil"/>
              <w:bottom w:val="nil"/>
              <w:right w:val="nil"/>
            </w:tcBorders>
            <w:shd w:val="clear" w:color="auto" w:fill="auto"/>
          </w:tcPr>
          <w:p w14:paraId="4948DC3F" w14:textId="77777777" w:rsidR="0023733E" w:rsidRPr="0064038E" w:rsidRDefault="0023733E" w:rsidP="0090709C">
            <w:pPr>
              <w:rPr>
                <w:b/>
                <w:bCs/>
                <w:sz w:val="26"/>
                <w:szCs w:val="26"/>
              </w:rPr>
            </w:pPr>
            <w:r w:rsidRPr="0064038E">
              <w:rPr>
                <w:rFonts w:ascii="Arial" w:hAnsi="Arial"/>
                <w:b/>
                <w:bCs/>
                <w:sz w:val="26"/>
                <w:szCs w:val="26"/>
                <w:rtl/>
              </w:rPr>
              <w:t>מדינת ישראל</w:t>
            </w:r>
            <w:r w:rsidRPr="0064038E">
              <w:rPr>
                <w:rFonts w:ascii="Arial" w:hAnsi="Arial"/>
                <w:b/>
                <w:bCs/>
                <w:sz w:val="26"/>
                <w:szCs w:val="26"/>
                <w:rtl/>
              </w:rPr>
              <w:br/>
            </w:r>
            <w:r w:rsidRPr="0064038E">
              <w:rPr>
                <w:rFonts w:hint="cs"/>
                <w:b/>
                <w:bCs/>
                <w:sz w:val="26"/>
                <w:szCs w:val="26"/>
                <w:rtl/>
              </w:rPr>
              <w:t>באמצעות פרקליטות מחוז ירושלים (פלילי) ע"י ב"כ עו"ד נעמי לבינוב</w:t>
            </w:r>
          </w:p>
        </w:tc>
        <w:tc>
          <w:tcPr>
            <w:tcW w:w="3399" w:type="dxa"/>
            <w:tcBorders>
              <w:top w:val="nil"/>
              <w:left w:val="nil"/>
              <w:bottom w:val="nil"/>
              <w:right w:val="nil"/>
            </w:tcBorders>
            <w:shd w:val="clear" w:color="auto" w:fill="auto"/>
          </w:tcPr>
          <w:p w14:paraId="0B364929" w14:textId="77777777" w:rsidR="0023733E" w:rsidRPr="0064038E" w:rsidRDefault="0023733E" w:rsidP="0023733E">
            <w:pPr>
              <w:jc w:val="both"/>
              <w:rPr>
                <w:rFonts w:ascii="Arial" w:hAnsi="Arial"/>
                <w:b/>
                <w:bCs/>
                <w:sz w:val="26"/>
                <w:szCs w:val="26"/>
              </w:rPr>
            </w:pPr>
          </w:p>
        </w:tc>
      </w:tr>
      <w:bookmarkEnd w:id="2"/>
      <w:tr w:rsidR="0023733E" w:rsidRPr="0064038E" w14:paraId="0D6D8230" w14:textId="77777777" w:rsidTr="0023733E">
        <w:trPr>
          <w:trHeight w:val="355"/>
          <w:jc w:val="center"/>
        </w:trPr>
        <w:tc>
          <w:tcPr>
            <w:tcW w:w="923" w:type="dxa"/>
            <w:tcBorders>
              <w:top w:val="nil"/>
              <w:left w:val="nil"/>
              <w:bottom w:val="nil"/>
              <w:right w:val="nil"/>
            </w:tcBorders>
            <w:shd w:val="clear" w:color="auto" w:fill="auto"/>
          </w:tcPr>
          <w:p w14:paraId="183C9805" w14:textId="77777777" w:rsidR="0023733E" w:rsidRPr="0064038E" w:rsidRDefault="0023733E" w:rsidP="0023733E">
            <w:pPr>
              <w:jc w:val="both"/>
              <w:rPr>
                <w:rFonts w:ascii="Arial" w:hAnsi="Arial"/>
                <w:b/>
                <w:bCs/>
                <w:sz w:val="26"/>
                <w:szCs w:val="26"/>
                <w:rtl/>
              </w:rPr>
            </w:pPr>
          </w:p>
        </w:tc>
        <w:tc>
          <w:tcPr>
            <w:tcW w:w="4126" w:type="dxa"/>
            <w:tcBorders>
              <w:top w:val="nil"/>
              <w:left w:val="nil"/>
              <w:bottom w:val="nil"/>
              <w:right w:val="nil"/>
            </w:tcBorders>
            <w:shd w:val="clear" w:color="auto" w:fill="auto"/>
          </w:tcPr>
          <w:p w14:paraId="67A0AF1D" w14:textId="77777777" w:rsidR="0023733E" w:rsidRPr="0064038E" w:rsidRDefault="0023733E" w:rsidP="0023733E">
            <w:pPr>
              <w:jc w:val="both"/>
              <w:rPr>
                <w:b/>
                <w:bCs/>
                <w:rtl/>
              </w:rPr>
            </w:pPr>
          </w:p>
        </w:tc>
        <w:tc>
          <w:tcPr>
            <w:tcW w:w="3771" w:type="dxa"/>
            <w:gridSpan w:val="2"/>
            <w:tcBorders>
              <w:top w:val="nil"/>
              <w:left w:val="nil"/>
              <w:bottom w:val="nil"/>
              <w:right w:val="nil"/>
            </w:tcBorders>
            <w:shd w:val="clear" w:color="auto" w:fill="auto"/>
          </w:tcPr>
          <w:p w14:paraId="1A6AC753" w14:textId="77777777" w:rsidR="0023733E" w:rsidRPr="0064038E" w:rsidRDefault="0023733E" w:rsidP="0023733E">
            <w:pPr>
              <w:jc w:val="right"/>
              <w:rPr>
                <w:rFonts w:ascii="Arial" w:hAnsi="Arial"/>
                <w:b/>
                <w:bCs/>
                <w:sz w:val="26"/>
                <w:szCs w:val="26"/>
                <w:rtl/>
              </w:rPr>
            </w:pPr>
            <w:r w:rsidRPr="0064038E">
              <w:rPr>
                <w:rFonts w:ascii="Arial" w:hAnsi="Arial" w:hint="cs"/>
                <w:b/>
                <w:bCs/>
                <w:sz w:val="26"/>
                <w:szCs w:val="26"/>
                <w:rtl/>
              </w:rPr>
              <w:t>ה</w:t>
            </w:r>
            <w:r w:rsidRPr="0064038E">
              <w:rPr>
                <w:rFonts w:ascii="Arial" w:hAnsi="Arial"/>
                <w:b/>
                <w:bCs/>
                <w:sz w:val="26"/>
                <w:szCs w:val="26"/>
                <w:rtl/>
              </w:rPr>
              <w:t>מאשימה</w:t>
            </w:r>
          </w:p>
        </w:tc>
      </w:tr>
      <w:tr w:rsidR="0023733E" w:rsidRPr="0064038E" w14:paraId="0B99D2A4" w14:textId="77777777" w:rsidTr="0023733E">
        <w:trPr>
          <w:trHeight w:val="355"/>
          <w:jc w:val="center"/>
        </w:trPr>
        <w:tc>
          <w:tcPr>
            <w:tcW w:w="923" w:type="dxa"/>
            <w:tcBorders>
              <w:top w:val="nil"/>
              <w:left w:val="nil"/>
              <w:bottom w:val="nil"/>
              <w:right w:val="nil"/>
            </w:tcBorders>
            <w:shd w:val="clear" w:color="auto" w:fill="auto"/>
          </w:tcPr>
          <w:p w14:paraId="3D282668" w14:textId="77777777" w:rsidR="0023733E" w:rsidRPr="0064038E" w:rsidRDefault="0023733E" w:rsidP="0023733E">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48563BBF" w14:textId="77777777" w:rsidR="0023733E" w:rsidRPr="0064038E" w:rsidRDefault="0023733E" w:rsidP="0023733E">
            <w:pPr>
              <w:jc w:val="center"/>
              <w:rPr>
                <w:rFonts w:ascii="Arial" w:hAnsi="Arial"/>
                <w:b/>
                <w:bCs/>
                <w:sz w:val="12"/>
                <w:szCs w:val="12"/>
                <w:rtl/>
              </w:rPr>
            </w:pPr>
          </w:p>
          <w:p w14:paraId="2F3EF1AB" w14:textId="77777777" w:rsidR="0023733E" w:rsidRPr="0064038E" w:rsidRDefault="0023733E" w:rsidP="0023733E">
            <w:pPr>
              <w:jc w:val="center"/>
              <w:rPr>
                <w:rFonts w:ascii="Arial" w:hAnsi="Arial"/>
                <w:b/>
                <w:bCs/>
                <w:sz w:val="26"/>
                <w:szCs w:val="26"/>
                <w:rtl/>
              </w:rPr>
            </w:pPr>
            <w:r w:rsidRPr="0064038E">
              <w:rPr>
                <w:rFonts w:ascii="Arial" w:hAnsi="Arial"/>
                <w:b/>
                <w:bCs/>
                <w:sz w:val="26"/>
                <w:szCs w:val="26"/>
                <w:rtl/>
              </w:rPr>
              <w:t>נגד</w:t>
            </w:r>
          </w:p>
          <w:p w14:paraId="1CC9FA73" w14:textId="77777777" w:rsidR="0023733E" w:rsidRPr="0064038E" w:rsidRDefault="0023733E" w:rsidP="0023733E">
            <w:pPr>
              <w:jc w:val="both"/>
              <w:rPr>
                <w:rFonts w:ascii="Arial" w:hAnsi="Arial"/>
                <w:b/>
                <w:bCs/>
                <w:sz w:val="12"/>
                <w:szCs w:val="12"/>
              </w:rPr>
            </w:pPr>
          </w:p>
        </w:tc>
      </w:tr>
      <w:tr w:rsidR="0023733E" w:rsidRPr="0064038E" w14:paraId="7C7A3C79" w14:textId="77777777" w:rsidTr="0023733E">
        <w:trPr>
          <w:trHeight w:val="355"/>
          <w:jc w:val="center"/>
        </w:trPr>
        <w:tc>
          <w:tcPr>
            <w:tcW w:w="923" w:type="dxa"/>
            <w:tcBorders>
              <w:top w:val="nil"/>
              <w:left w:val="nil"/>
              <w:bottom w:val="nil"/>
              <w:right w:val="nil"/>
            </w:tcBorders>
            <w:shd w:val="clear" w:color="auto" w:fill="auto"/>
          </w:tcPr>
          <w:p w14:paraId="27328E49" w14:textId="77777777" w:rsidR="0023733E" w:rsidRPr="0064038E" w:rsidRDefault="0023733E" w:rsidP="0090709C">
            <w:pPr>
              <w:rPr>
                <w:rFonts w:ascii="Arial" w:hAnsi="Arial"/>
                <w:b/>
                <w:bCs/>
                <w:sz w:val="26"/>
                <w:szCs w:val="26"/>
                <w:rtl/>
              </w:rPr>
            </w:pPr>
          </w:p>
        </w:tc>
        <w:tc>
          <w:tcPr>
            <w:tcW w:w="4126" w:type="dxa"/>
            <w:tcBorders>
              <w:top w:val="nil"/>
              <w:left w:val="nil"/>
              <w:bottom w:val="nil"/>
              <w:right w:val="nil"/>
            </w:tcBorders>
            <w:shd w:val="clear" w:color="auto" w:fill="auto"/>
          </w:tcPr>
          <w:p w14:paraId="59893C8B" w14:textId="77777777" w:rsidR="0023733E" w:rsidRPr="0064038E" w:rsidRDefault="0023733E" w:rsidP="0090709C">
            <w:pPr>
              <w:rPr>
                <w:b/>
                <w:bCs/>
                <w:sz w:val="26"/>
                <w:szCs w:val="26"/>
                <w:rtl/>
              </w:rPr>
            </w:pPr>
            <w:r w:rsidRPr="0064038E">
              <w:rPr>
                <w:rFonts w:ascii="Arial" w:hAnsi="Arial"/>
                <w:b/>
                <w:bCs/>
                <w:sz w:val="26"/>
                <w:szCs w:val="26"/>
                <w:rtl/>
              </w:rPr>
              <w:t>1</w:t>
            </w:r>
            <w:r w:rsidRPr="0064038E">
              <w:rPr>
                <w:rFonts w:ascii="Arial" w:hAnsi="Arial" w:hint="cs"/>
                <w:b/>
                <w:bCs/>
                <w:sz w:val="26"/>
                <w:szCs w:val="26"/>
                <w:rtl/>
              </w:rPr>
              <w:t>.</w:t>
            </w:r>
            <w:r w:rsidRPr="0064038E">
              <w:rPr>
                <w:rFonts w:ascii="Arial" w:hAnsi="Arial"/>
                <w:b/>
                <w:bCs/>
                <w:sz w:val="26"/>
                <w:szCs w:val="26"/>
                <w:rtl/>
              </w:rPr>
              <w:t>איברהים אזברגה (עצור בפיקוח)</w:t>
            </w:r>
          </w:p>
          <w:p w14:paraId="00E478EA" w14:textId="77777777" w:rsidR="0023733E" w:rsidRPr="0064038E" w:rsidRDefault="0023733E" w:rsidP="0090709C">
            <w:pPr>
              <w:rPr>
                <w:b/>
                <w:bCs/>
                <w:sz w:val="26"/>
                <w:szCs w:val="26"/>
                <w:rtl/>
              </w:rPr>
            </w:pPr>
            <w:r w:rsidRPr="0064038E">
              <w:rPr>
                <w:rFonts w:ascii="Arial" w:hAnsi="Arial"/>
                <w:b/>
                <w:bCs/>
                <w:sz w:val="26"/>
                <w:szCs w:val="26"/>
                <w:rtl/>
              </w:rPr>
              <w:t>2</w:t>
            </w:r>
            <w:r w:rsidRPr="0064038E">
              <w:rPr>
                <w:rFonts w:ascii="Arial" w:hAnsi="Arial" w:hint="cs"/>
                <w:b/>
                <w:bCs/>
                <w:sz w:val="26"/>
                <w:szCs w:val="26"/>
                <w:rtl/>
              </w:rPr>
              <w:t>.</w:t>
            </w:r>
            <w:r w:rsidRPr="0064038E">
              <w:rPr>
                <w:rFonts w:ascii="Arial" w:hAnsi="Arial"/>
                <w:b/>
                <w:bCs/>
                <w:sz w:val="26"/>
                <w:szCs w:val="26"/>
                <w:rtl/>
              </w:rPr>
              <w:t>מוחמד אזברגה (עצור בפיקוח)</w:t>
            </w:r>
            <w:r w:rsidRPr="0064038E">
              <w:rPr>
                <w:rFonts w:ascii="Arial" w:hAnsi="Arial"/>
                <w:b/>
                <w:bCs/>
                <w:sz w:val="26"/>
                <w:szCs w:val="26"/>
                <w:rtl/>
              </w:rPr>
              <w:br/>
            </w:r>
            <w:r w:rsidRPr="0064038E">
              <w:rPr>
                <w:rFonts w:hint="cs"/>
                <w:b/>
                <w:bCs/>
                <w:sz w:val="26"/>
                <w:szCs w:val="26"/>
                <w:rtl/>
              </w:rPr>
              <w:t xml:space="preserve">   באמצעות ב"כ עו"ד שאדי נאטור</w:t>
            </w:r>
          </w:p>
        </w:tc>
        <w:tc>
          <w:tcPr>
            <w:tcW w:w="3771" w:type="dxa"/>
            <w:gridSpan w:val="2"/>
            <w:tcBorders>
              <w:top w:val="nil"/>
              <w:left w:val="nil"/>
              <w:bottom w:val="nil"/>
              <w:right w:val="nil"/>
            </w:tcBorders>
            <w:shd w:val="clear" w:color="auto" w:fill="auto"/>
          </w:tcPr>
          <w:p w14:paraId="57FF695F" w14:textId="77777777" w:rsidR="0023733E" w:rsidRPr="0064038E" w:rsidRDefault="0023733E" w:rsidP="0023733E">
            <w:pPr>
              <w:jc w:val="right"/>
              <w:rPr>
                <w:rFonts w:ascii="Arial" w:hAnsi="Arial"/>
                <w:b/>
                <w:bCs/>
                <w:sz w:val="26"/>
                <w:szCs w:val="26"/>
              </w:rPr>
            </w:pPr>
          </w:p>
        </w:tc>
      </w:tr>
      <w:tr w:rsidR="0023733E" w:rsidRPr="0064038E" w14:paraId="2ED83A63" w14:textId="77777777" w:rsidTr="0023733E">
        <w:trPr>
          <w:trHeight w:val="355"/>
          <w:jc w:val="center"/>
        </w:trPr>
        <w:tc>
          <w:tcPr>
            <w:tcW w:w="923" w:type="dxa"/>
            <w:tcBorders>
              <w:top w:val="nil"/>
              <w:left w:val="nil"/>
              <w:bottom w:val="nil"/>
              <w:right w:val="nil"/>
            </w:tcBorders>
            <w:shd w:val="clear" w:color="auto" w:fill="auto"/>
          </w:tcPr>
          <w:p w14:paraId="786EE6E3" w14:textId="77777777" w:rsidR="0023733E" w:rsidRPr="0064038E" w:rsidRDefault="0023733E" w:rsidP="0023733E">
            <w:pPr>
              <w:jc w:val="both"/>
              <w:rPr>
                <w:rFonts w:ascii="Arial" w:hAnsi="Arial"/>
                <w:b/>
                <w:bCs/>
                <w:sz w:val="26"/>
                <w:szCs w:val="26"/>
                <w:rtl/>
              </w:rPr>
            </w:pPr>
          </w:p>
        </w:tc>
        <w:tc>
          <w:tcPr>
            <w:tcW w:w="4126" w:type="dxa"/>
            <w:tcBorders>
              <w:top w:val="nil"/>
              <w:left w:val="nil"/>
              <w:bottom w:val="nil"/>
              <w:right w:val="nil"/>
            </w:tcBorders>
            <w:shd w:val="clear" w:color="auto" w:fill="auto"/>
          </w:tcPr>
          <w:p w14:paraId="519C9943" w14:textId="77777777" w:rsidR="0023733E" w:rsidRPr="0064038E" w:rsidRDefault="0023733E" w:rsidP="0023733E">
            <w:pPr>
              <w:jc w:val="both"/>
              <w:rPr>
                <w:b/>
                <w:bCs/>
                <w:sz w:val="26"/>
                <w:szCs w:val="26"/>
                <w:rtl/>
              </w:rPr>
            </w:pPr>
          </w:p>
        </w:tc>
        <w:tc>
          <w:tcPr>
            <w:tcW w:w="3771" w:type="dxa"/>
            <w:gridSpan w:val="2"/>
            <w:tcBorders>
              <w:top w:val="nil"/>
              <w:left w:val="nil"/>
              <w:bottom w:val="nil"/>
              <w:right w:val="nil"/>
            </w:tcBorders>
            <w:shd w:val="clear" w:color="auto" w:fill="auto"/>
          </w:tcPr>
          <w:p w14:paraId="7FB0707C" w14:textId="77777777" w:rsidR="0023733E" w:rsidRPr="0064038E" w:rsidRDefault="0023733E" w:rsidP="0023733E">
            <w:pPr>
              <w:jc w:val="right"/>
              <w:rPr>
                <w:rFonts w:ascii="Arial" w:hAnsi="Arial"/>
                <w:b/>
                <w:bCs/>
                <w:sz w:val="26"/>
                <w:szCs w:val="26"/>
              </w:rPr>
            </w:pPr>
            <w:r w:rsidRPr="0064038E">
              <w:rPr>
                <w:rFonts w:ascii="Arial" w:hAnsi="Arial" w:hint="cs"/>
                <w:b/>
                <w:bCs/>
                <w:sz w:val="26"/>
                <w:szCs w:val="26"/>
                <w:rtl/>
              </w:rPr>
              <w:t>ה</w:t>
            </w:r>
            <w:r w:rsidRPr="0064038E">
              <w:rPr>
                <w:rFonts w:ascii="Arial" w:hAnsi="Arial"/>
                <w:b/>
                <w:bCs/>
                <w:sz w:val="26"/>
                <w:szCs w:val="26"/>
                <w:rtl/>
              </w:rPr>
              <w:t>נאשמים</w:t>
            </w:r>
          </w:p>
        </w:tc>
      </w:tr>
    </w:tbl>
    <w:p w14:paraId="3844ACD3" w14:textId="77777777" w:rsidR="00C83FA3" w:rsidRDefault="00C83FA3" w:rsidP="0023733E">
      <w:pPr>
        <w:rPr>
          <w:sz w:val="12"/>
          <w:szCs w:val="12"/>
          <w:rtl/>
        </w:rPr>
      </w:pPr>
    </w:p>
    <w:p w14:paraId="3DA6F1B8" w14:textId="77777777" w:rsidR="00C83FA3" w:rsidRPr="00C83FA3" w:rsidRDefault="00C83FA3" w:rsidP="00C83FA3">
      <w:pPr>
        <w:spacing w:after="120" w:line="240" w:lineRule="exact"/>
        <w:ind w:left="283" w:hanging="283"/>
        <w:jc w:val="both"/>
        <w:rPr>
          <w:rFonts w:ascii="FrankRuehl" w:hAnsi="FrankRuehl" w:cs="FrankRuehl"/>
          <w:rtl/>
        </w:rPr>
      </w:pPr>
    </w:p>
    <w:p w14:paraId="4893FC3B" w14:textId="77777777" w:rsidR="00125CA1" w:rsidRPr="00125CA1" w:rsidRDefault="00125CA1" w:rsidP="00125CA1">
      <w:pPr>
        <w:spacing w:before="120" w:after="120" w:line="240" w:lineRule="exact"/>
        <w:ind w:left="283" w:hanging="283"/>
        <w:jc w:val="both"/>
        <w:rPr>
          <w:rFonts w:ascii="FrankRuehl" w:hAnsi="FrankRuehl" w:cs="FrankRuehl"/>
          <w:rtl/>
        </w:rPr>
      </w:pPr>
      <w:bookmarkStart w:id="3" w:name="LawTable"/>
      <w:bookmarkEnd w:id="3"/>
      <w:r w:rsidRPr="00125CA1">
        <w:rPr>
          <w:rFonts w:ascii="FrankRuehl" w:hAnsi="FrankRuehl" w:cs="FrankRuehl"/>
          <w:rtl/>
        </w:rPr>
        <w:t xml:space="preserve">חקיקה שאוזכרה: </w:t>
      </w:r>
    </w:p>
    <w:p w14:paraId="70403BD9" w14:textId="77777777" w:rsidR="00125CA1" w:rsidRPr="00125CA1" w:rsidRDefault="00125CA1" w:rsidP="00125CA1">
      <w:pPr>
        <w:spacing w:before="120" w:after="120" w:line="240" w:lineRule="exact"/>
        <w:ind w:left="283" w:hanging="283"/>
        <w:jc w:val="both"/>
        <w:rPr>
          <w:rFonts w:ascii="FrankRuehl" w:hAnsi="FrankRuehl" w:cs="FrankRuehl"/>
          <w:rtl/>
        </w:rPr>
      </w:pPr>
      <w:hyperlink r:id="rId7" w:history="1">
        <w:r w:rsidRPr="00125CA1">
          <w:rPr>
            <w:rFonts w:ascii="FrankRuehl" w:hAnsi="FrankRuehl" w:cs="FrankRuehl"/>
            <w:color w:val="0000FF"/>
            <w:u w:val="single"/>
            <w:rtl/>
          </w:rPr>
          <w:t>חוק העונשין, תשל"ז-1977</w:t>
        </w:r>
      </w:hyperlink>
      <w:r w:rsidRPr="00125CA1">
        <w:rPr>
          <w:rFonts w:ascii="FrankRuehl" w:hAnsi="FrankRuehl" w:cs="FrankRuehl"/>
          <w:rtl/>
        </w:rPr>
        <w:t xml:space="preserve">: סע'  </w:t>
      </w:r>
      <w:hyperlink r:id="rId8" w:history="1">
        <w:r w:rsidRPr="00125CA1">
          <w:rPr>
            <w:rFonts w:ascii="FrankRuehl" w:hAnsi="FrankRuehl" w:cs="FrankRuehl"/>
            <w:color w:val="0000FF"/>
            <w:u w:val="single"/>
            <w:rtl/>
          </w:rPr>
          <w:t>40ב'</w:t>
        </w:r>
      </w:hyperlink>
      <w:r w:rsidRPr="00125CA1">
        <w:rPr>
          <w:rFonts w:ascii="FrankRuehl" w:hAnsi="FrankRuehl" w:cs="FrankRuehl"/>
          <w:rtl/>
        </w:rPr>
        <w:t xml:space="preserve">, </w:t>
      </w:r>
      <w:hyperlink r:id="rId9" w:history="1">
        <w:r w:rsidRPr="00125CA1">
          <w:rPr>
            <w:rFonts w:ascii="FrankRuehl" w:hAnsi="FrankRuehl" w:cs="FrankRuehl"/>
            <w:color w:val="0000FF"/>
            <w:u w:val="single"/>
            <w:rtl/>
          </w:rPr>
          <w:t>144 (א)</w:t>
        </w:r>
      </w:hyperlink>
      <w:r w:rsidRPr="00125CA1">
        <w:rPr>
          <w:rFonts w:ascii="FrankRuehl" w:hAnsi="FrankRuehl" w:cs="FrankRuehl"/>
          <w:rtl/>
        </w:rPr>
        <w:t xml:space="preserve">, </w:t>
      </w:r>
      <w:hyperlink r:id="rId10" w:history="1">
        <w:r w:rsidRPr="00125CA1">
          <w:rPr>
            <w:rFonts w:ascii="FrankRuehl" w:hAnsi="FrankRuehl" w:cs="FrankRuehl"/>
            <w:color w:val="0000FF"/>
            <w:u w:val="single"/>
            <w:rtl/>
          </w:rPr>
          <w:t>144 (ב)</w:t>
        </w:r>
      </w:hyperlink>
      <w:r w:rsidRPr="00125CA1">
        <w:rPr>
          <w:rFonts w:ascii="FrankRuehl" w:hAnsi="FrankRuehl" w:cs="FrankRuehl"/>
          <w:rtl/>
        </w:rPr>
        <w:t xml:space="preserve">, </w:t>
      </w:r>
      <w:hyperlink r:id="rId11" w:history="1">
        <w:r w:rsidRPr="00125CA1">
          <w:rPr>
            <w:rFonts w:ascii="FrankRuehl" w:hAnsi="FrankRuehl" w:cs="FrankRuehl"/>
            <w:color w:val="0000FF"/>
            <w:u w:val="single"/>
            <w:rtl/>
          </w:rPr>
          <w:t>40 יא'</w:t>
        </w:r>
      </w:hyperlink>
    </w:p>
    <w:p w14:paraId="6B44DA8E" w14:textId="77777777" w:rsidR="00C83FA3" w:rsidRPr="00125CA1" w:rsidRDefault="00C83FA3" w:rsidP="00125CA1">
      <w:pPr>
        <w:rPr>
          <w:sz w:val="12"/>
          <w:szCs w:val="12"/>
          <w:rtl/>
        </w:rPr>
      </w:pPr>
      <w:bookmarkStart w:id="4" w:name="LawTable_End"/>
      <w:bookmarkEnd w:id="4"/>
    </w:p>
    <w:p w14:paraId="4B817AFD" w14:textId="77777777" w:rsidR="00125CA1" w:rsidRPr="0064038E" w:rsidRDefault="00125CA1" w:rsidP="00125CA1">
      <w:pPr>
        <w:jc w:val="center"/>
        <w:rPr>
          <w:rFonts w:ascii="Arial" w:hAnsi="Arial"/>
          <w:b/>
          <w:bCs/>
          <w:sz w:val="28"/>
          <w:szCs w:val="28"/>
          <w:u w:val="single"/>
          <w:rtl/>
        </w:rPr>
      </w:pPr>
      <w:bookmarkStart w:id="5" w:name="PsakDin"/>
      <w:r w:rsidRPr="0064038E">
        <w:rPr>
          <w:rFonts w:ascii="Arial" w:hAnsi="Arial"/>
          <w:b/>
          <w:bCs/>
          <w:sz w:val="28"/>
          <w:szCs w:val="28"/>
          <w:u w:val="single"/>
          <w:rtl/>
        </w:rPr>
        <w:t>גזר דין</w:t>
      </w:r>
    </w:p>
    <w:bookmarkEnd w:id="5"/>
    <w:p w14:paraId="41580A10" w14:textId="77777777" w:rsidR="0064038E" w:rsidRPr="0064038E" w:rsidRDefault="0064038E" w:rsidP="0023733E">
      <w:pPr>
        <w:rPr>
          <w:sz w:val="12"/>
          <w:szCs w:val="12"/>
          <w:rtl/>
        </w:rPr>
      </w:pPr>
    </w:p>
    <w:p w14:paraId="6986CC98" w14:textId="77777777" w:rsidR="0064038E" w:rsidRPr="0064038E" w:rsidRDefault="0064038E" w:rsidP="0023733E">
      <w:pPr>
        <w:rPr>
          <w:sz w:val="12"/>
          <w:szCs w:val="12"/>
          <w:rtl/>
        </w:rPr>
      </w:pPr>
    </w:p>
    <w:p w14:paraId="7363D9AD" w14:textId="77777777" w:rsidR="0023733E" w:rsidRPr="0064038E" w:rsidRDefault="0023733E" w:rsidP="0023733E">
      <w:pPr>
        <w:rPr>
          <w:sz w:val="12"/>
          <w:szCs w:val="12"/>
        </w:rPr>
      </w:pPr>
    </w:p>
    <w:bookmarkEnd w:id="0"/>
    <w:bookmarkEnd w:id="1"/>
    <w:p w14:paraId="58A2C8B8" w14:textId="77777777" w:rsidR="0023733E" w:rsidRPr="00B05847" w:rsidRDefault="0023733E" w:rsidP="0023733E">
      <w:pPr>
        <w:rPr>
          <w:rtl/>
        </w:rPr>
      </w:pPr>
    </w:p>
    <w:p w14:paraId="77FB12E2" w14:textId="77777777" w:rsidR="0023733E" w:rsidRDefault="0023733E" w:rsidP="0023733E">
      <w:pPr>
        <w:spacing w:line="360" w:lineRule="auto"/>
        <w:ind w:left="-426" w:firstLine="360"/>
        <w:jc w:val="both"/>
        <w:rPr>
          <w:rFonts w:ascii="David" w:hAnsi="David"/>
          <w:b/>
          <w:bCs/>
          <w:u w:val="single"/>
        </w:rPr>
      </w:pPr>
      <w:r>
        <w:rPr>
          <w:rFonts w:hint="cs"/>
          <w:bCs/>
          <w:u w:val="single"/>
          <w:rtl/>
          <w:lang w:eastAsia="he-IL"/>
        </w:rPr>
        <w:t>רקע</w:t>
      </w:r>
    </w:p>
    <w:p w14:paraId="76105259" w14:textId="77777777" w:rsidR="0023733E" w:rsidRDefault="0023733E" w:rsidP="0023733E">
      <w:pPr>
        <w:numPr>
          <w:ilvl w:val="0"/>
          <w:numId w:val="3"/>
        </w:numPr>
        <w:spacing w:after="160" w:line="360" w:lineRule="auto"/>
        <w:ind w:left="232" w:right="284" w:hanging="284"/>
        <w:contextualSpacing/>
        <w:jc w:val="both"/>
        <w:rPr>
          <w:rFonts w:ascii="David" w:hAnsi="David"/>
          <w:rtl/>
        </w:rPr>
      </w:pPr>
      <w:bookmarkStart w:id="6" w:name="ABSTRACT_START"/>
      <w:bookmarkEnd w:id="6"/>
      <w:r>
        <w:rPr>
          <w:rFonts w:ascii="David" w:hAnsi="David" w:hint="cs"/>
          <w:rtl/>
        </w:rPr>
        <w:t xml:space="preserve">הנאשמים הורשעו על פי הודאתם, במסגרת הסדר טיעון בכתב אישום מתוקן.  נאשם 1 הורשע בעבירה של נשיאת נשק לפי סעיף </w:t>
      </w:r>
      <w:hyperlink r:id="rId12" w:history="1">
        <w:r w:rsidR="005D3339" w:rsidRPr="005D3339">
          <w:rPr>
            <w:rFonts w:ascii="David" w:hAnsi="David"/>
            <w:color w:val="0000FF"/>
            <w:u w:val="single"/>
            <w:rtl/>
          </w:rPr>
          <w:t>144 (ב)</w:t>
        </w:r>
      </w:hyperlink>
      <w:r>
        <w:rPr>
          <w:rFonts w:ascii="David" w:hAnsi="David" w:hint="cs"/>
          <w:rtl/>
        </w:rPr>
        <w:t xml:space="preserve"> ל</w:t>
      </w:r>
      <w:hyperlink r:id="rId13" w:history="1">
        <w:r w:rsidR="0064038E" w:rsidRPr="0064038E">
          <w:rPr>
            <w:rStyle w:val="Hyperlink"/>
            <w:rFonts w:ascii="David" w:hAnsi="David" w:hint="eastAsia"/>
            <w:color w:val="0000FF"/>
            <w:rtl/>
          </w:rPr>
          <w:t>חוק</w:t>
        </w:r>
        <w:r w:rsidR="0064038E" w:rsidRPr="0064038E">
          <w:rPr>
            <w:rStyle w:val="Hyperlink"/>
            <w:rFonts w:ascii="David" w:hAnsi="David"/>
            <w:color w:val="0000FF"/>
            <w:rtl/>
          </w:rPr>
          <w:t xml:space="preserve"> העונשין</w:t>
        </w:r>
      </w:hyperlink>
      <w:r>
        <w:rPr>
          <w:rFonts w:ascii="David" w:hAnsi="David" w:hint="cs"/>
          <w:rtl/>
        </w:rPr>
        <w:t xml:space="preserve">, התשל"ז-1977, נאשם 2 הורשע בעבירה של החזקת נשק לפי סעיף </w:t>
      </w:r>
      <w:hyperlink r:id="rId14" w:history="1">
        <w:r w:rsidR="005D3339" w:rsidRPr="005D3339">
          <w:rPr>
            <w:rFonts w:ascii="David" w:hAnsi="David"/>
            <w:color w:val="0000FF"/>
            <w:u w:val="single"/>
            <w:rtl/>
          </w:rPr>
          <w:t>144 (א)</w:t>
        </w:r>
      </w:hyperlink>
      <w:r>
        <w:rPr>
          <w:rFonts w:ascii="David" w:hAnsi="David" w:hint="cs"/>
          <w:rtl/>
        </w:rPr>
        <w:t xml:space="preserve"> לחוק העונשין, התשל"ז-1977 (להלן: "</w:t>
      </w:r>
      <w:r>
        <w:rPr>
          <w:rFonts w:ascii="David" w:hAnsi="David" w:hint="cs"/>
          <w:b/>
          <w:bCs/>
          <w:rtl/>
        </w:rPr>
        <w:t>החוק</w:t>
      </w:r>
      <w:r>
        <w:rPr>
          <w:rFonts w:ascii="David" w:hAnsi="David" w:hint="cs"/>
          <w:rtl/>
        </w:rPr>
        <w:t>").</w:t>
      </w:r>
    </w:p>
    <w:p w14:paraId="6B34100C" w14:textId="77777777" w:rsidR="0023733E" w:rsidRDefault="0023733E" w:rsidP="0023733E">
      <w:pPr>
        <w:spacing w:line="360" w:lineRule="auto"/>
        <w:ind w:left="232"/>
        <w:contextualSpacing/>
        <w:jc w:val="both"/>
        <w:rPr>
          <w:rFonts w:ascii="David" w:hAnsi="David"/>
          <w:sz w:val="12"/>
          <w:szCs w:val="12"/>
        </w:rPr>
      </w:pPr>
    </w:p>
    <w:p w14:paraId="475895F8" w14:textId="77777777" w:rsidR="0023733E" w:rsidRDefault="0023733E" w:rsidP="0023733E">
      <w:pPr>
        <w:numPr>
          <w:ilvl w:val="0"/>
          <w:numId w:val="3"/>
        </w:numPr>
        <w:spacing w:after="160" w:line="360" w:lineRule="auto"/>
        <w:ind w:left="232" w:right="284" w:hanging="284"/>
        <w:contextualSpacing/>
        <w:jc w:val="both"/>
        <w:rPr>
          <w:rFonts w:ascii="David" w:hAnsi="David"/>
        </w:rPr>
      </w:pPr>
      <w:r>
        <w:rPr>
          <w:rFonts w:ascii="David" w:hAnsi="David" w:hint="cs"/>
          <w:rtl/>
        </w:rPr>
        <w:t>במסגרת</w:t>
      </w:r>
      <w:r w:rsidRPr="0023733E">
        <w:rPr>
          <w:rFonts w:ascii="David" w:hAnsi="David" w:hint="cs"/>
          <w:color w:val="000000"/>
          <w:rtl/>
        </w:rPr>
        <w:t xml:space="preserve"> הסדר הטיעון, לא הייתה הסכמה לעניין העונש. </w:t>
      </w:r>
      <w:r>
        <w:rPr>
          <w:rFonts w:ascii="David" w:hAnsi="David" w:hint="cs"/>
          <w:rtl/>
        </w:rPr>
        <w:t>הטיעונים לעונש נדחו לאחר קבלת תסקירי שירות מבחן בעניינם של הנאשמים וחוות דעת הממונה על עבודות השירות בעניינו של נאשם 2.</w:t>
      </w:r>
    </w:p>
    <w:p w14:paraId="2C7E1D71" w14:textId="77777777" w:rsidR="0023733E" w:rsidRDefault="0023733E" w:rsidP="0023733E">
      <w:pPr>
        <w:spacing w:line="360" w:lineRule="auto"/>
        <w:ind w:left="232"/>
        <w:contextualSpacing/>
        <w:jc w:val="both"/>
        <w:rPr>
          <w:rFonts w:ascii="David" w:hAnsi="David"/>
          <w:sz w:val="12"/>
          <w:szCs w:val="12"/>
        </w:rPr>
      </w:pPr>
      <w:bookmarkStart w:id="7" w:name="ABSTRACT_END"/>
      <w:bookmarkEnd w:id="7"/>
    </w:p>
    <w:p w14:paraId="7D3C436D" w14:textId="77777777" w:rsidR="0023733E" w:rsidRDefault="0023733E" w:rsidP="0023733E">
      <w:pPr>
        <w:numPr>
          <w:ilvl w:val="0"/>
          <w:numId w:val="3"/>
        </w:numPr>
        <w:spacing w:after="160" w:line="360" w:lineRule="auto"/>
        <w:ind w:left="232" w:right="284" w:hanging="284"/>
        <w:contextualSpacing/>
        <w:jc w:val="both"/>
        <w:rPr>
          <w:rFonts w:ascii="David" w:hAnsi="David"/>
        </w:rPr>
      </w:pPr>
      <w:r>
        <w:rPr>
          <w:rFonts w:ascii="David" w:hAnsi="David" w:hint="cs"/>
          <w:rtl/>
        </w:rPr>
        <w:t xml:space="preserve">מעובדות כתב האישום </w:t>
      </w:r>
      <w:r w:rsidRPr="0023733E">
        <w:rPr>
          <w:rFonts w:ascii="David" w:hAnsi="David" w:hint="cs"/>
          <w:color w:val="000000"/>
          <w:rtl/>
        </w:rPr>
        <w:t>המתוקן</w:t>
      </w:r>
      <w:r>
        <w:rPr>
          <w:rFonts w:ascii="David" w:hAnsi="David" w:hint="cs"/>
          <w:rtl/>
        </w:rPr>
        <w:t xml:space="preserve"> עולה, כי במועד שאינו ידוע במדויק למאשימה, עובר ליום 13.5.18, קשר נאשם 1 קשר עם אחרים וניהל עמם משא ומתן לשם רכישת אקדח המצוי ברשותם של האחרים וזאת במטרה לסחור בו.</w:t>
      </w:r>
    </w:p>
    <w:p w14:paraId="0BF3A277" w14:textId="77777777" w:rsidR="0023733E" w:rsidRPr="006028A7" w:rsidRDefault="0023733E" w:rsidP="0023733E">
      <w:pPr>
        <w:spacing w:line="360" w:lineRule="auto"/>
        <w:ind w:left="232"/>
        <w:contextualSpacing/>
        <w:jc w:val="both"/>
        <w:rPr>
          <w:rFonts w:ascii="David" w:hAnsi="David"/>
          <w:sz w:val="12"/>
          <w:szCs w:val="12"/>
        </w:rPr>
      </w:pPr>
    </w:p>
    <w:p w14:paraId="1CAC5812" w14:textId="77777777" w:rsidR="0023733E" w:rsidRDefault="0023733E" w:rsidP="0023733E">
      <w:pPr>
        <w:numPr>
          <w:ilvl w:val="0"/>
          <w:numId w:val="3"/>
        </w:numPr>
        <w:spacing w:after="160" w:line="360" w:lineRule="auto"/>
        <w:ind w:left="232" w:right="284" w:hanging="284"/>
        <w:contextualSpacing/>
        <w:jc w:val="both"/>
        <w:rPr>
          <w:rFonts w:ascii="David" w:hAnsi="David"/>
        </w:rPr>
      </w:pPr>
      <w:r>
        <w:rPr>
          <w:rFonts w:ascii="David" w:hAnsi="David" w:hint="cs"/>
          <w:rtl/>
        </w:rPr>
        <w:t xml:space="preserve">ביום 13.5.18, לאחר שתיאם </w:t>
      </w:r>
      <w:r w:rsidRPr="0023733E">
        <w:rPr>
          <w:rFonts w:ascii="David" w:hAnsi="David" w:hint="cs"/>
          <w:color w:val="000000"/>
          <w:rtl/>
        </w:rPr>
        <w:t>זאת</w:t>
      </w:r>
      <w:r>
        <w:rPr>
          <w:rFonts w:ascii="David" w:hAnsi="David" w:hint="cs"/>
          <w:rtl/>
        </w:rPr>
        <w:t xml:space="preserve"> נאשם 1 עם האחרים, סמוך לשעה 20:00, הגיעו הנאשמים מלוד למחנה הפליטים שועפאט בירושלים, שם הועבר לרשותם אקדח גנוב מתוצרת גלוק, קליבר 9 מ״מ, אשר בכוחו להמית אדם, יחד עם מחסנית תואמת (להלן: ״</w:t>
      </w:r>
      <w:r>
        <w:rPr>
          <w:rFonts w:ascii="David" w:hAnsi="David" w:hint="cs"/>
          <w:b/>
          <w:bCs/>
          <w:rtl/>
        </w:rPr>
        <w:t>האקדח</w:t>
      </w:r>
      <w:r>
        <w:rPr>
          <w:rFonts w:ascii="David" w:hAnsi="David" w:hint="cs"/>
          <w:rtl/>
        </w:rPr>
        <w:t xml:space="preserve">״). עבור האקדח העבירו הנאשמים למוכרי הנשק את התמורה בסך 32 אלף ש״ח. </w:t>
      </w:r>
    </w:p>
    <w:p w14:paraId="1ABB5DCB" w14:textId="77777777" w:rsidR="0023733E" w:rsidRPr="006028A7" w:rsidRDefault="0023733E" w:rsidP="0023733E">
      <w:pPr>
        <w:spacing w:line="360" w:lineRule="auto"/>
        <w:ind w:left="232"/>
        <w:contextualSpacing/>
        <w:jc w:val="both"/>
        <w:rPr>
          <w:rFonts w:ascii="David" w:hAnsi="David"/>
          <w:sz w:val="12"/>
          <w:szCs w:val="12"/>
        </w:rPr>
      </w:pPr>
    </w:p>
    <w:p w14:paraId="2109F184" w14:textId="77777777" w:rsidR="0023733E" w:rsidRDefault="0023733E" w:rsidP="0023733E">
      <w:pPr>
        <w:numPr>
          <w:ilvl w:val="0"/>
          <w:numId w:val="3"/>
        </w:numPr>
        <w:spacing w:after="160" w:line="360" w:lineRule="auto"/>
        <w:ind w:left="232" w:right="284" w:hanging="284"/>
        <w:contextualSpacing/>
        <w:jc w:val="both"/>
        <w:rPr>
          <w:rFonts w:ascii="David" w:hAnsi="David"/>
        </w:rPr>
      </w:pPr>
      <w:r>
        <w:rPr>
          <w:rFonts w:ascii="David" w:hAnsi="David" w:hint="cs"/>
          <w:rtl/>
        </w:rPr>
        <w:lastRenderedPageBreak/>
        <w:t xml:space="preserve">בהמשך לאמור, נכנסו הנאשמים לרכב סובארו בעל לוחית זיהוי שמספרה 2373139, כשהנאשם 2 נוהג בו, הסתירו את האקדח מתחת למושב הנוסע עליו ישב הנאשם 1 ועשו דרכם חזרה מירושלים עד שנעצרו סמוך למחלף שער הגיא. </w:t>
      </w:r>
    </w:p>
    <w:p w14:paraId="15831458" w14:textId="77777777" w:rsidR="0023733E" w:rsidRDefault="0023733E" w:rsidP="0023733E">
      <w:pPr>
        <w:spacing w:after="160" w:line="360" w:lineRule="auto"/>
        <w:ind w:right="284"/>
        <w:contextualSpacing/>
        <w:jc w:val="both"/>
        <w:rPr>
          <w:rFonts w:ascii="David" w:hAnsi="David"/>
        </w:rPr>
      </w:pPr>
    </w:p>
    <w:p w14:paraId="60B04111" w14:textId="77777777" w:rsidR="0023733E" w:rsidRDefault="0023733E" w:rsidP="0023733E">
      <w:pPr>
        <w:spacing w:line="360" w:lineRule="auto"/>
        <w:ind w:left="-426" w:firstLine="360"/>
        <w:jc w:val="both"/>
        <w:rPr>
          <w:rFonts w:ascii="David" w:hAnsi="David"/>
          <w:b/>
          <w:bCs/>
          <w:u w:val="single"/>
          <w:rtl/>
        </w:rPr>
      </w:pPr>
      <w:r>
        <w:rPr>
          <w:rFonts w:ascii="David" w:hAnsi="David" w:hint="cs"/>
          <w:b/>
          <w:bCs/>
          <w:u w:val="single"/>
          <w:rtl/>
        </w:rPr>
        <w:t xml:space="preserve">תסקירי </w:t>
      </w:r>
      <w:r>
        <w:rPr>
          <w:rFonts w:hint="cs"/>
          <w:bCs/>
          <w:u w:val="single"/>
          <w:rtl/>
          <w:lang w:eastAsia="he-IL"/>
        </w:rPr>
        <w:t>שירות</w:t>
      </w:r>
      <w:r>
        <w:rPr>
          <w:rFonts w:ascii="David" w:hAnsi="David" w:hint="cs"/>
          <w:b/>
          <w:bCs/>
          <w:u w:val="single"/>
          <w:rtl/>
        </w:rPr>
        <w:t xml:space="preserve"> מבחן</w:t>
      </w:r>
    </w:p>
    <w:p w14:paraId="64BD25DB" w14:textId="77777777" w:rsidR="0023733E" w:rsidRDefault="0023733E" w:rsidP="0023733E">
      <w:pPr>
        <w:numPr>
          <w:ilvl w:val="0"/>
          <w:numId w:val="3"/>
        </w:numPr>
        <w:spacing w:after="160" w:line="360" w:lineRule="auto"/>
        <w:ind w:left="232" w:right="284" w:hanging="284"/>
        <w:contextualSpacing/>
        <w:jc w:val="both"/>
        <w:rPr>
          <w:rFonts w:ascii="David" w:hAnsi="David"/>
          <w:rtl/>
        </w:rPr>
      </w:pPr>
      <w:r>
        <w:rPr>
          <w:rFonts w:ascii="David" w:hAnsi="David" w:hint="cs"/>
          <w:rtl/>
        </w:rPr>
        <w:t xml:space="preserve">מתסקיר שירות המבחן בעניינו של נאשם 1 עולה, כי הוא כבן 34, נשוי לקרובת משפחתו ואב לשני ילדים בגילאים 8 ו-9. בנו הבכור של הנאשם נולד כפג וסובל מפיגור שכלי, ומשכך נמצא במסגרת חינוכית המותאמת לצרכיו. הנאשם מתגורר עם משפחתו בעיר לוד ולדבריו מקבל קצבת נכות, וזאת לאחר שנפצע בתאונת עבודה לפני כ-4 שנים, אשר לאחריה התקשה למצוא עבודה ועבד לסירוגין כקבלן בתחום השיפוצים ואילו כיום אינו עובד כלל. נאשם 1 סיים 12 שנות לימוד ללא תעודת בגרות, ועד למועד קרות התאונה עבד כנהג משאית. עוד עולה מהתסקיר, כי נאשם 1 הוא השני מבין שבעה אחים, ואחד מאחיו מרצה כיום עונש מאסר בעבודות שירות, הוריו התגרשו לפני כ-21 שנים, אביו נישא בשנית ולנאשם 1 ארבעה אחים למחצה נוספים מנישואיו השניים של אביו. אביו של נאשם 1 בן 62 ואינו עובד מזה כעשרים שנה עקב בעיות בריאותיות, ואילו אמו נמצאת בשנות החמישים לחייה ועובדת בעבודות ניקיון. מדבריו של נאשם 1 עולה, כי משפחתו המורחבת נמצאת בסכסוך פעיל עם משפחה אחרת אשר במהלכו נהרגו קרוביו של נאשם 1. עוד עולה  מהתסקיר, כי נאשם 1 משמש דמות מרכזית בגידול בנו, ולצד זאת מתקשה להעמיק בהתמודדותו הרגשית הכרוכה במצבו של בנו הבכור. </w:t>
      </w:r>
    </w:p>
    <w:p w14:paraId="476225FD" w14:textId="77777777" w:rsidR="0023733E" w:rsidRPr="00A90342" w:rsidRDefault="0023733E" w:rsidP="0023733E">
      <w:pPr>
        <w:spacing w:line="360" w:lineRule="auto"/>
        <w:ind w:left="232"/>
        <w:contextualSpacing/>
        <w:jc w:val="both"/>
        <w:rPr>
          <w:rFonts w:ascii="David" w:hAnsi="David"/>
          <w:sz w:val="12"/>
          <w:szCs w:val="12"/>
        </w:rPr>
      </w:pPr>
    </w:p>
    <w:p w14:paraId="1B58362D" w14:textId="77777777" w:rsidR="0023733E" w:rsidRDefault="0023733E" w:rsidP="0023733E">
      <w:pPr>
        <w:numPr>
          <w:ilvl w:val="0"/>
          <w:numId w:val="3"/>
        </w:numPr>
        <w:spacing w:after="160" w:line="360" w:lineRule="auto"/>
        <w:ind w:left="232" w:right="284" w:hanging="284"/>
        <w:contextualSpacing/>
        <w:jc w:val="both"/>
        <w:rPr>
          <w:rFonts w:ascii="David" w:hAnsi="David"/>
        </w:rPr>
      </w:pPr>
      <w:r>
        <w:rPr>
          <w:rFonts w:ascii="David" w:hAnsi="David" w:hint="cs"/>
          <w:rtl/>
        </w:rPr>
        <w:t xml:space="preserve"> אשר לביצוע העבירות, קצינת המבחן התרשמה, כי נאשם 1 מחזיק בעמדות מקלות ראש אשר להתנהלות פורצת גבול בתחום החזקת הנשק וניהול קשרים חברתיים שוליים, בסביבת מגוריו ואף במעגלים רחוקים יותר. לתפיסתו של נאשם 1 התנהלותו השולית והעבריינית אפשרה לו להתמודד עם קשיו הכלכליים, </w:t>
      </w:r>
      <w:r w:rsidRPr="0023733E">
        <w:rPr>
          <w:rFonts w:ascii="David" w:hAnsi="David" w:hint="cs"/>
          <w:color w:val="000000"/>
          <w:rtl/>
        </w:rPr>
        <w:t>במיוחד</w:t>
      </w:r>
      <w:r>
        <w:rPr>
          <w:rFonts w:ascii="David" w:hAnsi="David" w:hint="cs"/>
          <w:rtl/>
        </w:rPr>
        <w:t xml:space="preserve"> לאור תפקודו התעסוקתי הירוד בשנים האחרונות. </w:t>
      </w:r>
    </w:p>
    <w:p w14:paraId="222318F7" w14:textId="77777777" w:rsidR="0023733E" w:rsidRPr="0091080B" w:rsidRDefault="0023733E" w:rsidP="0023733E">
      <w:pPr>
        <w:spacing w:line="360" w:lineRule="auto"/>
        <w:ind w:left="232"/>
        <w:contextualSpacing/>
        <w:jc w:val="both"/>
        <w:rPr>
          <w:rFonts w:ascii="David" w:hAnsi="David"/>
          <w:sz w:val="12"/>
          <w:szCs w:val="12"/>
        </w:rPr>
      </w:pPr>
    </w:p>
    <w:p w14:paraId="3781938C" w14:textId="77777777" w:rsidR="0023733E" w:rsidRDefault="0023733E" w:rsidP="0023733E">
      <w:pPr>
        <w:numPr>
          <w:ilvl w:val="0"/>
          <w:numId w:val="3"/>
        </w:numPr>
        <w:spacing w:after="160" w:line="360" w:lineRule="auto"/>
        <w:ind w:left="232" w:right="284" w:hanging="284"/>
        <w:contextualSpacing/>
        <w:jc w:val="both"/>
        <w:rPr>
          <w:rFonts w:ascii="David" w:hAnsi="David"/>
          <w:sz w:val="12"/>
          <w:szCs w:val="12"/>
        </w:rPr>
      </w:pPr>
      <w:r>
        <w:rPr>
          <w:rFonts w:ascii="David" w:hAnsi="David" w:hint="cs"/>
          <w:rtl/>
        </w:rPr>
        <w:t xml:space="preserve">אשר לגורמי הסיכון להישנות העבירות, קצינת המבחן התרשמה כי קיימים אצל הנאשם דפוסי התנהגות נוקשים, וכי הוא מתקשה לבחון באופן מעמיק וביקורתי את התנהגויותיו ודפוסי חשיבתו. עוד התרשמה קצינת המבחן, שהנאשם בעל עמדות מבוצרות וכי הוא אינו מצליח להתייחס לחומרה שבהחזקת נשק ולמידת התדרדרות שחלה במצבו. </w:t>
      </w:r>
    </w:p>
    <w:p w14:paraId="01063735" w14:textId="77777777" w:rsidR="0023733E" w:rsidRPr="00777EA3" w:rsidRDefault="0023733E" w:rsidP="0023733E">
      <w:pPr>
        <w:spacing w:line="360" w:lineRule="auto"/>
        <w:ind w:left="232"/>
        <w:contextualSpacing/>
        <w:jc w:val="both"/>
        <w:rPr>
          <w:rFonts w:ascii="David" w:hAnsi="David"/>
          <w:sz w:val="12"/>
          <w:szCs w:val="12"/>
        </w:rPr>
      </w:pPr>
    </w:p>
    <w:p w14:paraId="66809B75" w14:textId="77777777" w:rsidR="0023733E" w:rsidRDefault="0023733E" w:rsidP="0023733E">
      <w:pPr>
        <w:numPr>
          <w:ilvl w:val="0"/>
          <w:numId w:val="3"/>
        </w:numPr>
        <w:spacing w:after="160" w:line="360" w:lineRule="auto"/>
        <w:ind w:left="232" w:right="284" w:hanging="284"/>
        <w:contextualSpacing/>
        <w:jc w:val="both"/>
        <w:rPr>
          <w:rFonts w:ascii="David" w:hAnsi="David"/>
        </w:rPr>
      </w:pPr>
      <w:r>
        <w:rPr>
          <w:rFonts w:ascii="David" w:hAnsi="David" w:hint="cs"/>
          <w:rtl/>
        </w:rPr>
        <w:t xml:space="preserve">אשר לגורמי הסיכוי לשיקום, קצינת המבחן התרשמה שאלו מצומצמים בעיתוי זה, וקשורים בעיקר לעובדה כי נאשם 1 נעדר עבר פלילי ומחויב לתפקידיו המשפחתיים כבן זוג וכאב. </w:t>
      </w:r>
    </w:p>
    <w:p w14:paraId="6ED8C1FA" w14:textId="77777777" w:rsidR="0023733E" w:rsidRPr="00777EA3" w:rsidRDefault="0023733E" w:rsidP="0023733E">
      <w:pPr>
        <w:spacing w:line="360" w:lineRule="auto"/>
        <w:ind w:left="232"/>
        <w:contextualSpacing/>
        <w:jc w:val="both"/>
        <w:rPr>
          <w:rFonts w:ascii="David" w:hAnsi="David"/>
          <w:sz w:val="12"/>
          <w:szCs w:val="12"/>
        </w:rPr>
      </w:pPr>
    </w:p>
    <w:p w14:paraId="0C967D66" w14:textId="77777777" w:rsidR="0023733E" w:rsidRDefault="0023733E" w:rsidP="0023733E">
      <w:pPr>
        <w:numPr>
          <w:ilvl w:val="0"/>
          <w:numId w:val="3"/>
        </w:numPr>
        <w:spacing w:after="160" w:line="360" w:lineRule="auto"/>
        <w:ind w:left="232" w:right="284" w:hanging="374"/>
        <w:contextualSpacing/>
        <w:jc w:val="both"/>
        <w:rPr>
          <w:rFonts w:ascii="David" w:hAnsi="David"/>
          <w:sz w:val="12"/>
          <w:szCs w:val="12"/>
        </w:rPr>
      </w:pPr>
      <w:r>
        <w:rPr>
          <w:rFonts w:ascii="David" w:hAnsi="David" w:hint="cs"/>
          <w:rtl/>
        </w:rPr>
        <w:t xml:space="preserve">קצינת המבחן נמנע מהמלצה טיפולית בעניינו של נאשם 1 משום שלאור האמור היעילות שבהמשך הקשר עם שירות </w:t>
      </w:r>
      <w:r w:rsidRPr="0023733E">
        <w:rPr>
          <w:rFonts w:ascii="David" w:hAnsi="David" w:hint="cs"/>
          <w:color w:val="000000"/>
          <w:rtl/>
        </w:rPr>
        <w:t>המבחן</w:t>
      </w:r>
      <w:r>
        <w:rPr>
          <w:rFonts w:ascii="David" w:hAnsi="David" w:hint="cs"/>
          <w:rtl/>
        </w:rPr>
        <w:t xml:space="preserve"> כגוף סמכותי ושיקומי היא נמוכה. על כן לא המליצה על הטלת צו מבחן כענישה שיקומית</w:t>
      </w:r>
      <w:r>
        <w:rPr>
          <w:rFonts w:ascii="David" w:hAnsi="David" w:hint="cs"/>
          <w:sz w:val="12"/>
          <w:szCs w:val="12"/>
          <w:rtl/>
        </w:rPr>
        <w:t>.</w:t>
      </w:r>
    </w:p>
    <w:p w14:paraId="045562FD" w14:textId="77777777" w:rsidR="0023733E" w:rsidRPr="00777EA3" w:rsidRDefault="0023733E" w:rsidP="0023733E">
      <w:pPr>
        <w:spacing w:line="360" w:lineRule="auto"/>
        <w:ind w:left="232"/>
        <w:contextualSpacing/>
        <w:jc w:val="both"/>
        <w:rPr>
          <w:rFonts w:ascii="David" w:hAnsi="David"/>
          <w:sz w:val="12"/>
          <w:szCs w:val="12"/>
        </w:rPr>
      </w:pPr>
    </w:p>
    <w:p w14:paraId="5AC32879" w14:textId="77777777" w:rsidR="0023733E" w:rsidRDefault="0023733E" w:rsidP="0023733E">
      <w:pPr>
        <w:numPr>
          <w:ilvl w:val="0"/>
          <w:numId w:val="3"/>
        </w:numPr>
        <w:spacing w:after="160" w:line="360" w:lineRule="auto"/>
        <w:ind w:left="232" w:right="284" w:hanging="374"/>
        <w:contextualSpacing/>
        <w:jc w:val="both"/>
        <w:rPr>
          <w:rFonts w:ascii="David" w:hAnsi="David"/>
          <w:sz w:val="12"/>
          <w:szCs w:val="12"/>
        </w:rPr>
      </w:pPr>
      <w:r>
        <w:rPr>
          <w:rFonts w:ascii="David" w:hAnsi="David" w:hint="cs"/>
          <w:rtl/>
        </w:rPr>
        <w:lastRenderedPageBreak/>
        <w:t xml:space="preserve">בסופו של יום, המליץ שירות המבחן להטיל על הנאשם ענישה מוחשית וקונקרטית אשר תציב בפניו גבול ברור </w:t>
      </w:r>
      <w:r w:rsidRPr="0023733E">
        <w:rPr>
          <w:rFonts w:ascii="David" w:hAnsi="David" w:hint="cs"/>
          <w:color w:val="000000"/>
          <w:rtl/>
        </w:rPr>
        <w:t>ביחס</w:t>
      </w:r>
      <w:r>
        <w:rPr>
          <w:rFonts w:ascii="David" w:hAnsi="David" w:hint="cs"/>
          <w:rtl/>
        </w:rPr>
        <w:t xml:space="preserve"> להתנהגותו העבריינית, וזאת תוך התחשבות בנסיבותיו האישיות ועברו הפלילי הנקי.  </w:t>
      </w:r>
    </w:p>
    <w:p w14:paraId="0BF49C60" w14:textId="77777777" w:rsidR="0023733E" w:rsidRDefault="0023733E" w:rsidP="0023733E">
      <w:pPr>
        <w:spacing w:line="360" w:lineRule="auto"/>
        <w:ind w:left="232"/>
        <w:contextualSpacing/>
        <w:jc w:val="both"/>
        <w:rPr>
          <w:rFonts w:ascii="David" w:hAnsi="David"/>
          <w:sz w:val="12"/>
          <w:szCs w:val="12"/>
        </w:rPr>
      </w:pPr>
    </w:p>
    <w:p w14:paraId="421FD05D"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מתסקיר שירות המבחן בעניינו של נאשם 2 עולה, כי הוא בן 39, נשוי משנת 2005 ואב לחמישה ילדים בגילאי 3-14. אשתו של הנאשם בת 37 ואינה עובדת. אחת מבנותיו של הנאשם היא בעלת צרכים מיוחדים ולומדת במסגרת חינוך מיוחד. הנאשם מתגורר עם משפחתו בלוד וטרם מעצרו עבד במשך 6 שנים כנהג טרקטור בחברת עפר.  מהתסקיר עולה, כי נאשם 2 סיים 12 שנות לימוד בתיכון מקצועי במגמת נגרות וזאת ללא תעודת בגרות. מבחינה תעסוקתית, לאורך השנים עבד הנאשם בעבודות מזדמנות בתחום הבניין. </w:t>
      </w:r>
    </w:p>
    <w:p w14:paraId="5989502F" w14:textId="77777777" w:rsidR="0023733E" w:rsidRPr="00DF7014" w:rsidRDefault="0023733E" w:rsidP="0023733E">
      <w:pPr>
        <w:spacing w:line="360" w:lineRule="auto"/>
        <w:ind w:left="232"/>
        <w:contextualSpacing/>
        <w:jc w:val="both"/>
        <w:rPr>
          <w:rFonts w:ascii="David" w:hAnsi="David"/>
          <w:sz w:val="12"/>
          <w:szCs w:val="12"/>
        </w:rPr>
      </w:pPr>
    </w:p>
    <w:p w14:paraId="03D5F119"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עוד עולה מהתסקיר, כי נאשם 2 הוא השלישי מבין 18 אחים ואחיות. אביו של הנאשם כבן 70 ונשוי לארבע נשים. לנאשם 6 אחים משותפים מאמו ואביו. כל האחים ונשותיו של אביו למעט האחרונה מתגוררים במתחם משותף בלוד. אביו של הנאשם עזב לפני כ-10 שנים את המשפחה ועבר להתגורר עם אשתו </w:t>
      </w:r>
      <w:r w:rsidRPr="0023733E">
        <w:rPr>
          <w:rFonts w:ascii="David" w:hAnsi="David" w:hint="cs"/>
          <w:color w:val="000000"/>
          <w:rtl/>
        </w:rPr>
        <w:t>האחרונה</w:t>
      </w:r>
      <w:r>
        <w:rPr>
          <w:rFonts w:ascii="David" w:hAnsi="David" w:hint="cs"/>
          <w:rtl/>
        </w:rPr>
        <w:t xml:space="preserve"> בשטחים. לפני מספר שנים חלה האב באלצהיימר וחזר להתגורר עם בני המשפחה בלוד. הנאשם תיאר, כי במהלך השנים האחרונות שימש כאפוטרופו</w:t>
      </w:r>
      <w:r>
        <w:rPr>
          <w:rFonts w:ascii="David" w:hAnsi="David" w:hint="eastAsia"/>
          <w:rtl/>
        </w:rPr>
        <w:t>ס</w:t>
      </w:r>
      <w:r>
        <w:rPr>
          <w:rFonts w:ascii="David" w:hAnsi="David" w:hint="cs"/>
          <w:rtl/>
        </w:rPr>
        <w:t xml:space="preserve"> של אביו. לדבריו, הוא מטפל באחיו בנוסף לחמשת ילדיו, והוא מנהל אורח חיים עמוס ואינטנסיבי הכולל מטלות רבות. לתחושתו מצליח להתמודד עם ריבוי המטלות והאחריות הכבדה.</w:t>
      </w:r>
    </w:p>
    <w:p w14:paraId="418EED47" w14:textId="77777777" w:rsidR="0023733E" w:rsidRPr="00F23314" w:rsidRDefault="0023733E" w:rsidP="0023733E">
      <w:pPr>
        <w:spacing w:line="360" w:lineRule="auto"/>
        <w:ind w:left="232"/>
        <w:contextualSpacing/>
        <w:jc w:val="both"/>
        <w:rPr>
          <w:rFonts w:ascii="David" w:hAnsi="David"/>
          <w:sz w:val="12"/>
          <w:szCs w:val="12"/>
        </w:rPr>
      </w:pPr>
    </w:p>
    <w:p w14:paraId="2331822E"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 בנוסף עולה מהתסקיר, כי לחובתו של הנאשם הרשעות קודמות,  במהלך השנים 2000-2005, בגין ביצוע עבירות </w:t>
      </w:r>
      <w:r w:rsidRPr="0023733E">
        <w:rPr>
          <w:rFonts w:ascii="David" w:hAnsi="David" w:hint="cs"/>
          <w:color w:val="000000"/>
          <w:rtl/>
        </w:rPr>
        <w:t>בתחום</w:t>
      </w:r>
      <w:r>
        <w:rPr>
          <w:rFonts w:ascii="David" w:hAnsi="David" w:hint="cs"/>
          <w:rtl/>
        </w:rPr>
        <w:t xml:space="preserve"> הסמים, ביצוע עבודות ללא היתר ועבירות רכוש. בגין עבירות אלו נידון נאשם 2 לעונשים שונים ולמאסר בפועל לתקופה  של 30 חודשים בשנת 2003. </w:t>
      </w:r>
    </w:p>
    <w:p w14:paraId="3D5BD9D4" w14:textId="77777777" w:rsidR="0023733E" w:rsidRPr="00712DCA" w:rsidRDefault="0023733E" w:rsidP="0023733E">
      <w:pPr>
        <w:spacing w:line="360" w:lineRule="auto"/>
        <w:ind w:left="232"/>
        <w:contextualSpacing/>
        <w:jc w:val="both"/>
        <w:rPr>
          <w:rFonts w:ascii="David" w:hAnsi="David"/>
          <w:sz w:val="12"/>
          <w:szCs w:val="12"/>
        </w:rPr>
      </w:pPr>
    </w:p>
    <w:p w14:paraId="07C07FEC"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אשר לביצוע </w:t>
      </w:r>
      <w:r w:rsidRPr="0023733E">
        <w:rPr>
          <w:rFonts w:ascii="David" w:hAnsi="David" w:hint="cs"/>
          <w:color w:val="000000"/>
          <w:rtl/>
        </w:rPr>
        <w:t>העביר</w:t>
      </w:r>
      <w:r>
        <w:rPr>
          <w:rFonts w:ascii="David" w:hAnsi="David" w:hint="cs"/>
          <w:rtl/>
        </w:rPr>
        <w:t xml:space="preserve">ה, טען נאשם 2 כי ברקע לאירוע היה הרצון לסייע למכר שלו (נאשם 1) ועל כן התנדב להסיעו ברכבו. עוד הסביר נאשם 2, כי לא ידע מהי מטרת הנסיעה ולא היה מודע לקניית הנשק באירוע עד למועד חזרתם, כאשר נאשם 1 הראה לו את הנשק. נאשם 2 שלל מודעות באשר להימצאותו של הנשק והדגיש כי לא לקח חלק בתכנונה של העבירה. קצינת המבחן התרשמה, כי נאשם 2 צמצם ומזער את התנהגותו, כמו כן את הנזק העשוי היה להיגרם כתוצאה מהתנהלותו. עוד התרשמה קצינת המבחן, שנאשם 2 ממוקד במצוקותיו הכלכליות ובאחריותו כלפי בני משפחתו. נאשם 2 התקשה להתייחס למניעיו, להתנהלותו הבעייתית ונוצר הרושם כי אינו פנוי לבחינה מעמיקה של התנהגותו. כחלק מתהליך הבדיקה בשירות המבחן התבקש נאשם 2 למסור דגימות שתן לאיתור שרידי סמים. נאשם 2 שלל שימוש בחומרים פסיכו-אקטיביים בעבר ובעיתוי הנוכחי, והתרעם על הבקשה, ולא הסכים למסור בדיקות שתן. עוד התרשמה קצינת המבחן, כי הנאשם התקשה לתת אמון בגורמי הטיפול וגילה עמדה חשדנית כלפיהם. </w:t>
      </w:r>
    </w:p>
    <w:p w14:paraId="7EF83568" w14:textId="77777777" w:rsidR="0023733E" w:rsidRPr="00FC2936" w:rsidRDefault="0023733E" w:rsidP="0023733E">
      <w:pPr>
        <w:spacing w:line="360" w:lineRule="auto"/>
        <w:ind w:left="232"/>
        <w:contextualSpacing/>
        <w:jc w:val="both"/>
        <w:rPr>
          <w:rFonts w:ascii="David" w:hAnsi="David"/>
          <w:sz w:val="12"/>
          <w:szCs w:val="12"/>
        </w:rPr>
      </w:pPr>
    </w:p>
    <w:p w14:paraId="1325CB39"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אשר לגורמי הסיכון להישנות העבירות, נבחנו מאפייניו האישיים, הקוגניטיביים, רגשיים וסביבתיים. קצינת המבחן התרשמה, כי קיימים לנאשם 2 קשיים לבחון באופן ביקורתי את התנהלותו באירוע העברייני, קשיים בהפעלת שיקול דעת מותאם, אחריות ומחויבות אשר הוא חש כלפי משפחתו, התנהלות הישרדותית, נטייה למזעור וצמצום מעורבותו בעבירות, עבר פלילי, קשיים לשתף פעולה ולמסור בדיקות שתן.  דפוסים אלו מעידים על רמת סיכון בינונית למעורבות אלימה בעתיד, וכי מידת החומרה של תוצאות האלימות צפויה להיות בינונית אף היא.  </w:t>
      </w:r>
    </w:p>
    <w:p w14:paraId="2BF207AD" w14:textId="77777777" w:rsidR="0023733E" w:rsidRPr="00FC2936" w:rsidRDefault="0023733E" w:rsidP="0023733E">
      <w:pPr>
        <w:spacing w:after="160" w:line="360" w:lineRule="auto"/>
        <w:ind w:right="284"/>
        <w:contextualSpacing/>
        <w:jc w:val="both"/>
        <w:rPr>
          <w:rFonts w:ascii="David" w:hAnsi="David"/>
          <w:sz w:val="12"/>
          <w:szCs w:val="12"/>
        </w:rPr>
      </w:pPr>
    </w:p>
    <w:p w14:paraId="7F1D33A3"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אשר לגורמי </w:t>
      </w:r>
      <w:r w:rsidRPr="0023733E">
        <w:rPr>
          <w:rFonts w:ascii="David" w:hAnsi="David" w:hint="cs"/>
          <w:color w:val="000000"/>
          <w:rtl/>
        </w:rPr>
        <w:t>הסיכוי</w:t>
      </w:r>
      <w:r>
        <w:rPr>
          <w:rFonts w:ascii="David" w:hAnsi="David" w:hint="cs"/>
          <w:rtl/>
        </w:rPr>
        <w:t xml:space="preserve"> לשיקום, קצינת המבחן התרשמה מאחריותו התפקודית של נאשם 2 בכל הנוגע לבני משפחתו ולשאיפותיו לנהל אורח חיים תקין.</w:t>
      </w:r>
    </w:p>
    <w:p w14:paraId="1E52F279" w14:textId="77777777" w:rsidR="0023733E" w:rsidRPr="009756DE" w:rsidRDefault="0023733E" w:rsidP="0023733E">
      <w:pPr>
        <w:spacing w:line="360" w:lineRule="auto"/>
        <w:ind w:left="232"/>
        <w:contextualSpacing/>
        <w:jc w:val="both"/>
        <w:rPr>
          <w:rFonts w:ascii="David" w:hAnsi="David"/>
          <w:sz w:val="12"/>
          <w:szCs w:val="12"/>
        </w:rPr>
      </w:pPr>
    </w:p>
    <w:p w14:paraId="6F2CC1FA" w14:textId="77777777" w:rsidR="0023733E" w:rsidRPr="00AF14FF"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קצינת המבחן נמנעה מהמלצה טיפולית בעניינו של נאשם 2, לאור</w:t>
      </w:r>
      <w:r w:rsidRPr="00AF14FF">
        <w:rPr>
          <w:rFonts w:ascii="David" w:hAnsi="David" w:hint="cs"/>
          <w:rtl/>
        </w:rPr>
        <w:t xml:space="preserve"> המתואר וקשיי הנאשם לשתף פעולה </w:t>
      </w:r>
      <w:r w:rsidRPr="0023733E">
        <w:rPr>
          <w:rFonts w:ascii="David" w:hAnsi="David" w:hint="cs"/>
          <w:color w:val="000000"/>
          <w:rtl/>
        </w:rPr>
        <w:t>במהלך</w:t>
      </w:r>
      <w:r w:rsidRPr="00AF14FF">
        <w:rPr>
          <w:rFonts w:ascii="David" w:hAnsi="David" w:hint="cs"/>
          <w:rtl/>
        </w:rPr>
        <w:t xml:space="preserve"> האבחון. </w:t>
      </w:r>
    </w:p>
    <w:p w14:paraId="231A929A" w14:textId="77777777" w:rsidR="0023733E" w:rsidRPr="009756DE" w:rsidRDefault="0023733E" w:rsidP="0023733E">
      <w:pPr>
        <w:spacing w:line="360" w:lineRule="auto"/>
        <w:ind w:left="232"/>
        <w:contextualSpacing/>
        <w:jc w:val="both"/>
        <w:rPr>
          <w:rFonts w:ascii="David" w:hAnsi="David"/>
          <w:sz w:val="12"/>
          <w:szCs w:val="12"/>
        </w:rPr>
      </w:pPr>
    </w:p>
    <w:p w14:paraId="4D76DE4F"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בסופו של דבר, המליץ שירות המבחן להטיל על נאשם 2 ענישה מוחשית בעלת גבולות ברורים אשר תחדד עבורו את גבולות החוק ותהווה עבורו גבול ברור להישנות ביצוע עבירות נוספות בעתיד וזאת לצד עונש מותנה. </w:t>
      </w:r>
    </w:p>
    <w:p w14:paraId="643B57A9" w14:textId="77777777" w:rsidR="0023733E" w:rsidRDefault="0023733E" w:rsidP="0023733E">
      <w:pPr>
        <w:spacing w:line="360" w:lineRule="auto"/>
        <w:ind w:left="-142"/>
        <w:contextualSpacing/>
        <w:jc w:val="both"/>
        <w:rPr>
          <w:rFonts w:ascii="David" w:hAnsi="David"/>
          <w:sz w:val="12"/>
          <w:szCs w:val="12"/>
          <w:rtl/>
        </w:rPr>
      </w:pPr>
    </w:p>
    <w:p w14:paraId="539EDBDD" w14:textId="77777777" w:rsidR="0023733E" w:rsidRPr="00FF2699" w:rsidRDefault="0023733E" w:rsidP="0023733E">
      <w:pPr>
        <w:spacing w:line="360" w:lineRule="auto"/>
        <w:ind w:left="-142"/>
        <w:contextualSpacing/>
        <w:jc w:val="both"/>
        <w:rPr>
          <w:rFonts w:ascii="David" w:hAnsi="David"/>
          <w:b/>
          <w:bCs/>
          <w:u w:val="single"/>
        </w:rPr>
      </w:pPr>
      <w:r>
        <w:rPr>
          <w:rFonts w:ascii="David" w:hAnsi="David" w:hint="cs"/>
          <w:b/>
          <w:bCs/>
          <w:u w:val="single"/>
          <w:rtl/>
        </w:rPr>
        <w:t>חוות דעת הממונה</w:t>
      </w:r>
    </w:p>
    <w:p w14:paraId="10659597"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מחוות דעת הממונה על עבודות שירות בעניינו של נאשם 2 עולה, כי הנאשם שולל שימוש בסמים או אלכוהול, ללא מוגבלות רפואיות, הוא מבין את הכללים להעסקה בעבודות שירות ומעוניין לרצות את </w:t>
      </w:r>
      <w:r w:rsidRPr="0023733E">
        <w:rPr>
          <w:rFonts w:ascii="David" w:hAnsi="David" w:hint="cs"/>
          <w:color w:val="000000"/>
          <w:rtl/>
        </w:rPr>
        <w:t>עונשו</w:t>
      </w:r>
      <w:r>
        <w:rPr>
          <w:rFonts w:ascii="David" w:hAnsi="David" w:hint="cs"/>
          <w:rtl/>
        </w:rPr>
        <w:t xml:space="preserve"> בדרך של עבודות שירות. כמו כן, מצבו הכלכלי לא יהווה עילה לאי העמדה בכללי ההעסקה. נאשם 2 נמצא כשיר לבצע עבודות שירות, אולם מאחר שלא התקבלה עמדת משטרת ישראל ביחס לאפשרות זו, לא ניתנה המלצה סופית בעניינו עד למועד הטיעונים לעונש. עם זאת, לאור המלצת שירות המבחן, ולאור עמדת נאשם 2 לא ביקש בא כוחו לדחות את הדיון לשם קבלת חוות דעתו הסופית של הממונה וביקש לסיים את עניינו של נאשם 2.</w:t>
      </w:r>
    </w:p>
    <w:p w14:paraId="24286F57" w14:textId="77777777" w:rsidR="0023733E" w:rsidRPr="00B943CA" w:rsidRDefault="0023733E" w:rsidP="0023733E">
      <w:pPr>
        <w:spacing w:after="160" w:line="360" w:lineRule="auto"/>
        <w:ind w:left="232" w:right="284"/>
        <w:contextualSpacing/>
        <w:jc w:val="both"/>
        <w:rPr>
          <w:rFonts w:ascii="David" w:hAnsi="David"/>
          <w:sz w:val="12"/>
          <w:szCs w:val="12"/>
        </w:rPr>
      </w:pPr>
    </w:p>
    <w:p w14:paraId="3E4419E6" w14:textId="77777777" w:rsidR="0023733E" w:rsidRPr="00B943CA"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ללא שהתבקשה חוות דעת משלימה, התקבלה ביום 20.3.19 חוות דעת הממונה על עבודות השירות, לפיה נאשם 2 נמצא מתאים לבצע עבודות שירות ב"פתחון לב" החל מיום 30.4.19. בעקבות קבלת חוות הדעת, בדיון היום שינה נאשם 2 את עמדתו וביקש לרצות את עונש המאסר בעבודות שירות.</w:t>
      </w:r>
    </w:p>
    <w:p w14:paraId="55A2565C" w14:textId="77777777" w:rsidR="0023733E" w:rsidRPr="00B943CA" w:rsidRDefault="0023733E" w:rsidP="0023733E">
      <w:pPr>
        <w:spacing w:line="360" w:lineRule="auto"/>
        <w:ind w:left="-142"/>
        <w:contextualSpacing/>
        <w:jc w:val="both"/>
        <w:rPr>
          <w:rFonts w:ascii="David" w:hAnsi="David"/>
          <w:b/>
          <w:bCs/>
          <w:u w:val="single"/>
          <w:rtl/>
        </w:rPr>
      </w:pPr>
    </w:p>
    <w:p w14:paraId="4FD7DE0A" w14:textId="77777777" w:rsidR="0023733E" w:rsidRDefault="0023733E" w:rsidP="0023733E">
      <w:pPr>
        <w:spacing w:line="360" w:lineRule="auto"/>
        <w:ind w:left="-426" w:firstLine="360"/>
        <w:jc w:val="both"/>
        <w:rPr>
          <w:rFonts w:ascii="David" w:hAnsi="David"/>
          <w:rtl/>
        </w:rPr>
      </w:pPr>
      <w:r>
        <w:rPr>
          <w:rFonts w:hint="cs"/>
          <w:bCs/>
          <w:u w:val="single"/>
          <w:rtl/>
          <w:lang w:eastAsia="he-IL"/>
        </w:rPr>
        <w:t>טיעוני</w:t>
      </w:r>
      <w:r>
        <w:rPr>
          <w:rFonts w:ascii="David" w:hAnsi="David" w:hint="cs"/>
          <w:b/>
          <w:bCs/>
          <w:u w:val="single"/>
          <w:rtl/>
        </w:rPr>
        <w:t xml:space="preserve"> הצדדים לעונש</w:t>
      </w:r>
    </w:p>
    <w:p w14:paraId="276DFE93"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ב"כ המאשימה טענה, כי הערכים המוגנים המרכזיים שנפגעו הם ביטחון אזרחיה ותושביה של מדינת ישראל ושלמות גופם. כמו כן, נפגע הערך המוגן של שמירה על שלטון החוק. ב״כ המאשימה הפנתה להנחיות פרקליט המדינה ולפסיקה בעניין הסיכונים הכרוכים בעבירות הנשק והמגמה להעלות את רף הענישה בעבירות אלה. </w:t>
      </w:r>
    </w:p>
    <w:p w14:paraId="41CC182E" w14:textId="77777777" w:rsidR="0023733E" w:rsidRPr="00A773FB" w:rsidRDefault="0023733E" w:rsidP="0023733E">
      <w:pPr>
        <w:spacing w:after="160" w:line="360" w:lineRule="auto"/>
        <w:ind w:left="232" w:right="284"/>
        <w:contextualSpacing/>
        <w:jc w:val="both"/>
        <w:rPr>
          <w:rFonts w:ascii="David" w:hAnsi="David"/>
          <w:sz w:val="12"/>
          <w:szCs w:val="12"/>
          <w:rtl/>
        </w:rPr>
      </w:pPr>
    </w:p>
    <w:p w14:paraId="4DC88130"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אשר לנסיבות ביצוע העבירות, לעניין נאשם 1 הדגישה ב"כ המאשימה, כי הוא הדמות הדומיננטית והאחראי לתכנון העבירה, ועל אף זאת אין להמעיט מחשיבותו של נאשם 2 בביצוע העבירה שכן הוא תרם תרומה משמעותית אשר בלעדיה כל מלאכת ביצוע העבירה לא הייתה נשלמת. באשר לנזק הדגישה ב״כ המאשימה, שמדובר בנשק גנוב אשר הסחר בו מהווה עבירה חמורה ומסכנת חיים. כמו כן, יש לתת חשיבות לסוג הנשק המתואר ולעובדה שעם הנשק הייתה מחסנית וכי הנזק הפוטנציאלי לא התממש בזכות פעולת המשטרה שעצרה את הנאשמים בדרכם חזרה ולא בשל חרטתם. באשר למניע והתמורה גרסה ב״כ המאשימה, כי בהתאם לאמור בתסקירים המניע הוא כלכלי, ולכן יש צורך ביצירת הרתעה על ידי הטלת קנס משמעותי בנוסף לכל ענישה מוחשית שתוטל.</w:t>
      </w:r>
    </w:p>
    <w:p w14:paraId="2010FE88" w14:textId="77777777" w:rsidR="0023733E" w:rsidRPr="002722DF" w:rsidRDefault="0023733E" w:rsidP="0023733E">
      <w:pPr>
        <w:spacing w:after="160" w:line="360" w:lineRule="auto"/>
        <w:ind w:left="232" w:right="284"/>
        <w:contextualSpacing/>
        <w:jc w:val="both"/>
        <w:rPr>
          <w:rFonts w:ascii="David" w:hAnsi="David"/>
          <w:sz w:val="12"/>
          <w:szCs w:val="12"/>
        </w:rPr>
      </w:pPr>
    </w:p>
    <w:p w14:paraId="4701770E"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 xml:space="preserve">לאור כל המכלול, סברה ב״כ המאשימה, כי מתחם העונש ההולם אשר לנאשם 1 צריך לנוע בין 18 חודשים ל-48 חודשי מאסר בפועל. אשר לנאשם 2 סברה, שיש להעמיד את מתחם העונש ההולם בין 12 חודשי מאסר ועד 36 חודשי מאסר בפועל. ב״כ המאשימה הגישה פסיקה לתמיכה בטענותיה. </w:t>
      </w:r>
    </w:p>
    <w:p w14:paraId="1E413126" w14:textId="77777777" w:rsidR="0023733E" w:rsidRPr="002722DF" w:rsidRDefault="0023733E" w:rsidP="0023733E">
      <w:pPr>
        <w:spacing w:line="360" w:lineRule="auto"/>
        <w:jc w:val="both"/>
        <w:rPr>
          <w:rFonts w:ascii="David" w:hAnsi="David"/>
          <w:sz w:val="12"/>
          <w:szCs w:val="12"/>
        </w:rPr>
      </w:pPr>
    </w:p>
    <w:p w14:paraId="46074935" w14:textId="77777777" w:rsidR="0023733E" w:rsidRDefault="0023733E" w:rsidP="0023733E">
      <w:pPr>
        <w:numPr>
          <w:ilvl w:val="0"/>
          <w:numId w:val="3"/>
        </w:numPr>
        <w:spacing w:after="160" w:line="360" w:lineRule="auto"/>
        <w:ind w:left="232" w:right="284" w:hanging="374"/>
        <w:contextualSpacing/>
        <w:jc w:val="both"/>
        <w:rPr>
          <w:rFonts w:ascii="David" w:hAnsi="David"/>
        </w:rPr>
      </w:pPr>
      <w:r>
        <w:rPr>
          <w:rFonts w:ascii="David" w:hAnsi="David" w:hint="cs"/>
          <w:rtl/>
        </w:rPr>
        <w:t>אשר לקביעת העונש בתוך המתחם, בעניינו של נאשם 1 טענה ב״כ המאשימה, כי כפי העולה מתסקיר שירות המבחן, יש לתת דגש על הרתעת היחיד, שכן אין הפנמה של הפסול שבמעשיו, עמדתו הייתה ונשארה נוקשה והוא אינו מצליח להבין את חומרת מעשיו. בנוסף לכך המניע למעשיו הוא כלכלי, והדרך שלו להתמודד עם מצבו הכלכלי הוא עיסוק בנשק.  משכך סברה ב"כ המאשימה שיש למקם את נאשם 1 בשליש התחתון של המתחם, וכמו כן עתרה להשית עליו מאסר על תנאי וקנס</w:t>
      </w:r>
      <w:r w:rsidRPr="0016303D">
        <w:rPr>
          <w:rFonts w:ascii="David" w:hAnsi="David" w:hint="cs"/>
          <w:rtl/>
        </w:rPr>
        <w:t xml:space="preserve"> </w:t>
      </w:r>
      <w:r>
        <w:rPr>
          <w:rFonts w:ascii="David" w:hAnsi="David" w:hint="cs"/>
          <w:rtl/>
        </w:rPr>
        <w:t xml:space="preserve">בנוסך למאסר בפועל. </w:t>
      </w:r>
    </w:p>
    <w:p w14:paraId="20905E42" w14:textId="77777777" w:rsidR="0023733E" w:rsidRPr="008106FF" w:rsidRDefault="0023733E" w:rsidP="0023733E">
      <w:pPr>
        <w:spacing w:after="160" w:line="360" w:lineRule="auto"/>
        <w:ind w:left="232" w:right="284"/>
        <w:contextualSpacing/>
        <w:jc w:val="both"/>
        <w:rPr>
          <w:rFonts w:ascii="David" w:hAnsi="David"/>
          <w:sz w:val="12"/>
          <w:szCs w:val="12"/>
        </w:rPr>
      </w:pPr>
    </w:p>
    <w:p w14:paraId="5D7CC1F2" w14:textId="77777777" w:rsidR="0023733E" w:rsidRPr="0016303D" w:rsidRDefault="0023733E" w:rsidP="0023733E">
      <w:pPr>
        <w:numPr>
          <w:ilvl w:val="0"/>
          <w:numId w:val="3"/>
        </w:numPr>
        <w:spacing w:after="160" w:line="360" w:lineRule="auto"/>
        <w:ind w:left="232" w:right="284" w:hanging="374"/>
        <w:contextualSpacing/>
        <w:jc w:val="both"/>
        <w:rPr>
          <w:rFonts w:ascii="David" w:hAnsi="David"/>
          <w:rtl/>
        </w:rPr>
      </w:pPr>
      <w:r>
        <w:rPr>
          <w:rFonts w:ascii="David" w:hAnsi="David" w:hint="cs"/>
          <w:rtl/>
        </w:rPr>
        <w:t xml:space="preserve">אשר לנאשם 2 טענה ב״כ המאשימה, כי הוא כפר במודעותו בכל הנוגע להימצאות הנשק באירוע ואף טשטש וצמצם את חומרת המעשים. לגרסתה, הנאשם התקשה לשתף פעולה עם שירות המבחן ורמת הסיכון להישנות עבירה בעניינו היא בינונית, בנוסף יש לזקוף לחובתו כי הוא בעל </w:t>
      </w:r>
      <w:r w:rsidRPr="0023733E">
        <w:rPr>
          <w:rFonts w:ascii="David" w:hAnsi="David" w:hint="cs"/>
          <w:color w:val="000000"/>
          <w:rtl/>
        </w:rPr>
        <w:t>עבר</w:t>
      </w:r>
      <w:r>
        <w:rPr>
          <w:rFonts w:ascii="David" w:hAnsi="David" w:hint="cs"/>
          <w:rtl/>
        </w:rPr>
        <w:t xml:space="preserve"> פלילי. </w:t>
      </w:r>
      <w:r w:rsidRPr="0016303D">
        <w:rPr>
          <w:rFonts w:ascii="David" w:hAnsi="David" w:hint="cs"/>
          <w:rtl/>
        </w:rPr>
        <w:t xml:space="preserve">משכך, </w:t>
      </w:r>
      <w:r>
        <w:rPr>
          <w:rFonts w:ascii="David" w:hAnsi="David" w:hint="cs"/>
          <w:rtl/>
        </w:rPr>
        <w:t>סברה ב</w:t>
      </w:r>
      <w:r w:rsidRPr="0016303D">
        <w:rPr>
          <w:rFonts w:ascii="David" w:hAnsi="David" w:hint="cs"/>
          <w:rtl/>
        </w:rPr>
        <w:t xml:space="preserve">״כ המאשימה </w:t>
      </w:r>
      <w:r>
        <w:rPr>
          <w:rFonts w:ascii="David" w:hAnsi="David" w:hint="cs"/>
          <w:rtl/>
        </w:rPr>
        <w:t>ש</w:t>
      </w:r>
      <w:r w:rsidRPr="0016303D">
        <w:rPr>
          <w:rFonts w:ascii="David" w:hAnsi="David" w:hint="cs"/>
          <w:rtl/>
        </w:rPr>
        <w:t>יש למקם את נאשם 2 בשליש התחתון של מתחם הענישה</w:t>
      </w:r>
      <w:r>
        <w:rPr>
          <w:rFonts w:ascii="David" w:hAnsi="David" w:hint="cs"/>
          <w:rtl/>
        </w:rPr>
        <w:t>,</w:t>
      </w:r>
      <w:r w:rsidRPr="0016303D">
        <w:rPr>
          <w:rFonts w:ascii="David" w:hAnsi="David" w:hint="cs"/>
          <w:rtl/>
        </w:rPr>
        <w:t xml:space="preserve"> וזאת לצד</w:t>
      </w:r>
      <w:r>
        <w:rPr>
          <w:rFonts w:ascii="David" w:hAnsi="David" w:hint="cs"/>
          <w:rtl/>
        </w:rPr>
        <w:t xml:space="preserve"> השתת עונשים נלווים של </w:t>
      </w:r>
      <w:r w:rsidRPr="0016303D">
        <w:rPr>
          <w:rFonts w:ascii="David" w:hAnsi="David" w:hint="cs"/>
          <w:rtl/>
        </w:rPr>
        <w:t xml:space="preserve">מאסר מותנה וקנס כספי. </w:t>
      </w:r>
    </w:p>
    <w:p w14:paraId="1629550E" w14:textId="77777777" w:rsidR="0023733E" w:rsidRPr="00E51E25" w:rsidRDefault="0023733E" w:rsidP="0023733E">
      <w:pPr>
        <w:spacing w:line="360" w:lineRule="auto"/>
        <w:ind w:left="-426" w:firstLine="360"/>
        <w:jc w:val="both"/>
        <w:rPr>
          <w:rFonts w:ascii="David" w:hAnsi="David"/>
          <w:b/>
          <w:bCs/>
          <w:sz w:val="12"/>
          <w:szCs w:val="12"/>
          <w:u w:val="single"/>
          <w:rtl/>
        </w:rPr>
      </w:pPr>
    </w:p>
    <w:p w14:paraId="4AB0C264" w14:textId="77777777" w:rsidR="0023733E" w:rsidRDefault="0023733E" w:rsidP="0023733E">
      <w:pPr>
        <w:numPr>
          <w:ilvl w:val="0"/>
          <w:numId w:val="3"/>
        </w:numPr>
        <w:spacing w:line="360" w:lineRule="auto"/>
        <w:ind w:left="232" w:right="284" w:hanging="374"/>
        <w:contextualSpacing/>
        <w:jc w:val="both"/>
        <w:rPr>
          <w:rFonts w:ascii="David" w:hAnsi="David"/>
        </w:rPr>
      </w:pPr>
      <w:r>
        <w:rPr>
          <w:rFonts w:ascii="David" w:hAnsi="David" w:hint="cs"/>
          <w:rtl/>
        </w:rPr>
        <w:t xml:space="preserve">מנגד, הדגיש ב״כ הנאשמים שיש לייחס חשיבות לכך שכתב האישום תוקן לקולא וכן יש  </w:t>
      </w:r>
      <w:r w:rsidRPr="0023733E">
        <w:rPr>
          <w:rFonts w:ascii="David" w:hAnsi="David" w:hint="cs"/>
          <w:color w:val="000000"/>
          <w:rtl/>
        </w:rPr>
        <w:t>לשים</w:t>
      </w:r>
      <w:r>
        <w:rPr>
          <w:rFonts w:ascii="David" w:hAnsi="David" w:hint="cs"/>
          <w:rtl/>
        </w:rPr>
        <w:t xml:space="preserve"> לב להבדלים בין הנאשמים ולחלקו של כל אחד באירוע, וכן לכך שלכל אחד מהם יוחסה עבירה במדרג חומרה שונה. נאשם 1 הורשע בעבירות של נשיאת נשק בעוד שנאשם 2 הורשע בעבירת החזקה נשק שהיא במדרג חומרה נמוך יותר. כמו כן טען ב״כ הנאשמים, כי על אף שבפני המאשימה עמדו כל הנתונים הרלוונטיים לעניין עסקת הסחר בנשק, לא הוגשו כתבי אישום כנגד שאר המעורבים. עוד לשיטת ב״כ הנאשמים, על בית המשפט ליתן דעתו לכך שלנאשמים לא מיוחסת עבירה של קשירת קשר אשר יש בה כדי להשליך על אלמנט התכנון והידיעה שבביצוע העבירה. </w:t>
      </w:r>
    </w:p>
    <w:p w14:paraId="7A1E5B07" w14:textId="77777777" w:rsidR="0023733E" w:rsidRPr="00E51E25" w:rsidRDefault="0023733E" w:rsidP="0023733E">
      <w:pPr>
        <w:pStyle w:val="ListParagraph"/>
        <w:spacing w:after="0" w:line="360" w:lineRule="auto"/>
        <w:jc w:val="both"/>
        <w:rPr>
          <w:rFonts w:ascii="David" w:eastAsia="Times New Roman" w:hAnsi="David" w:cs="David"/>
          <w:sz w:val="12"/>
          <w:szCs w:val="12"/>
        </w:rPr>
      </w:pPr>
    </w:p>
    <w:p w14:paraId="7997208A" w14:textId="77777777" w:rsidR="0023733E" w:rsidRDefault="0023733E" w:rsidP="0023733E">
      <w:pPr>
        <w:numPr>
          <w:ilvl w:val="0"/>
          <w:numId w:val="3"/>
        </w:numPr>
        <w:spacing w:line="360" w:lineRule="auto"/>
        <w:ind w:left="232" w:right="284" w:hanging="374"/>
        <w:contextualSpacing/>
        <w:jc w:val="both"/>
        <w:rPr>
          <w:rFonts w:ascii="David" w:hAnsi="David"/>
        </w:rPr>
      </w:pPr>
      <w:r>
        <w:rPr>
          <w:rFonts w:ascii="David" w:hAnsi="David" w:hint="cs"/>
          <w:rtl/>
        </w:rPr>
        <w:t xml:space="preserve">אשר לנסיבות ביצוע העבירה ציין ב"כ הנאשמים שעל בית המשפט ליתן חשיבות לזמן ההחזקה בנשק אשר מהווה פקטור מרכזי בביצוע העבירה. כפי שעולה מעובדות כתב האישום המתוקן, זמן ההחזקה בנשק היה קצר ולא עלה על כשעה וחצי. עוד טען ב״כ הנאשמים שהנשק לא היה דרוך והמחסנית לא הייתה טעונה. כמו כן מדובר בנשק קצר ולא ארוך, ולכן הוא נמצא במדרג הנמוך של עבירות הנשק. </w:t>
      </w:r>
    </w:p>
    <w:p w14:paraId="35C837DC" w14:textId="77777777" w:rsidR="0023733E" w:rsidRPr="00A163ED" w:rsidRDefault="0023733E" w:rsidP="0023733E">
      <w:pPr>
        <w:spacing w:line="360" w:lineRule="auto"/>
        <w:ind w:left="232" w:right="284"/>
        <w:contextualSpacing/>
        <w:jc w:val="both"/>
        <w:rPr>
          <w:rFonts w:ascii="David" w:hAnsi="David"/>
          <w:sz w:val="12"/>
          <w:szCs w:val="12"/>
        </w:rPr>
      </w:pPr>
    </w:p>
    <w:p w14:paraId="5D13B1C9" w14:textId="77777777" w:rsidR="0023733E" w:rsidRDefault="0023733E" w:rsidP="0023733E">
      <w:pPr>
        <w:numPr>
          <w:ilvl w:val="0"/>
          <w:numId w:val="3"/>
        </w:numPr>
        <w:spacing w:line="360" w:lineRule="auto"/>
        <w:ind w:left="232" w:right="284" w:hanging="374"/>
        <w:contextualSpacing/>
        <w:jc w:val="both"/>
        <w:rPr>
          <w:rFonts w:ascii="David" w:hAnsi="David"/>
        </w:rPr>
      </w:pPr>
      <w:r>
        <w:rPr>
          <w:rFonts w:ascii="David" w:hAnsi="David" w:hint="cs"/>
          <w:rtl/>
        </w:rPr>
        <w:t>באשר לתסקירים, סבר ב״כ הנאשמים, שהנאשמים שיתפו פעולה עם שירות המבחן, נאשם 1 נעדר עבר פלילי וזוהי הסתבכותו הראשונה עם החוק ועברו של נאשם 2 התיישן. לשיטת ב״כ הנאשמים, בית המשפט יכול להתרשם כי הנאשמים חזרו לתלם, על אף נסיבות החיים הקשות האופפות אותם, השתלבו בקבוצות של שירות המבחן תחת צו פיקוח מעצרים, לא הפרו את התנאים שנקבעו להם, והראו שניתן ליתן בהם אמון. ב"כ הנאשמים הדגיש את נסיבותיהם הלא פשוטות של הנאשמים, וביקש ליתן להם משקל מכריע בקביעת העונש המתאים. כמו כן ביקש להתחשב בתקופה בה היו הנאשמים עצורים, עצורים באיזוק ושוהים בתנאים מגבילים.</w:t>
      </w:r>
    </w:p>
    <w:p w14:paraId="57985511" w14:textId="77777777" w:rsidR="0023733E" w:rsidRPr="00570863" w:rsidRDefault="0023733E" w:rsidP="0023733E">
      <w:pPr>
        <w:spacing w:line="360" w:lineRule="auto"/>
        <w:ind w:left="232" w:right="284"/>
        <w:contextualSpacing/>
        <w:jc w:val="both"/>
        <w:rPr>
          <w:rFonts w:ascii="David" w:hAnsi="David"/>
          <w:sz w:val="12"/>
          <w:szCs w:val="12"/>
        </w:rPr>
      </w:pPr>
    </w:p>
    <w:p w14:paraId="0A046058" w14:textId="77777777" w:rsidR="0023733E" w:rsidRDefault="0023733E" w:rsidP="0023733E">
      <w:pPr>
        <w:numPr>
          <w:ilvl w:val="0"/>
          <w:numId w:val="3"/>
        </w:numPr>
        <w:spacing w:line="360" w:lineRule="auto"/>
        <w:ind w:left="232" w:right="284" w:hanging="374"/>
        <w:contextualSpacing/>
        <w:jc w:val="both"/>
        <w:rPr>
          <w:rFonts w:ascii="David" w:hAnsi="David"/>
        </w:rPr>
      </w:pPr>
      <w:r>
        <w:rPr>
          <w:rFonts w:ascii="David" w:hAnsi="David" w:hint="cs"/>
          <w:rtl/>
        </w:rPr>
        <w:t>ב"כ הנאשמים סבר שמתחם העונש ההולם בעבירות של נשיאה והובלת נשק נע בין 10 חודשי מאסר ל-30 חודשי מאסר, וכי יש למקם את נאשם 1 בתחתית המתחם. באשר לעבירת ההחזקת הנשק סבר ב״כ הנאשמים שיש לקבוע מתחם ענישה ההולם הנע בין מספר חודשי מאסר שיכול שירצו בעבודות שירות ועד ל-12 חודשי מאסר, וכי יש למקם את נאשם 2 בתחתית המתחם. ב"כ הנאשמים ביקש שיוטל עליו עונש מאסר בפועל קצר ולא בעבודות שירות, משום שנאשם 2 מעוניין לסיים את ההליך ולהמשיך בחייו. לסיום הוסיף שככל ש</w:t>
      </w:r>
      <w:r w:rsidRPr="00BB5997">
        <w:rPr>
          <w:rFonts w:ascii="David" w:hAnsi="David" w:hint="cs"/>
          <w:rtl/>
        </w:rPr>
        <w:t xml:space="preserve">בית המשפט </w:t>
      </w:r>
      <w:r>
        <w:rPr>
          <w:rFonts w:ascii="David" w:hAnsi="David" w:hint="cs"/>
          <w:rtl/>
        </w:rPr>
        <w:t>י</w:t>
      </w:r>
      <w:r w:rsidRPr="00BB5997">
        <w:rPr>
          <w:rFonts w:ascii="David" w:hAnsi="David" w:hint="cs"/>
          <w:rtl/>
        </w:rPr>
        <w:t xml:space="preserve">טיל על הנאשמים קנס כספי </w:t>
      </w:r>
      <w:r>
        <w:rPr>
          <w:rFonts w:ascii="David" w:hAnsi="David" w:hint="cs"/>
          <w:rtl/>
        </w:rPr>
        <w:t>ביקש שזה יהיה מתון לאור מצבם הכלכלי הקשה</w:t>
      </w:r>
      <w:r w:rsidRPr="00BB5997">
        <w:rPr>
          <w:rFonts w:ascii="David" w:hAnsi="David" w:hint="cs"/>
          <w:rtl/>
        </w:rPr>
        <w:t xml:space="preserve">. </w:t>
      </w:r>
      <w:r>
        <w:rPr>
          <w:rFonts w:ascii="David" w:hAnsi="David" w:hint="cs"/>
          <w:rtl/>
        </w:rPr>
        <w:t>ב"כ הנאשמים הגיש אף הוא פסיקה לתמיכה בטענותיו.</w:t>
      </w:r>
    </w:p>
    <w:p w14:paraId="64F0CA69" w14:textId="77777777" w:rsidR="0023733E" w:rsidRPr="00BB5997" w:rsidRDefault="0023733E" w:rsidP="0023733E">
      <w:pPr>
        <w:spacing w:line="360" w:lineRule="auto"/>
        <w:ind w:left="232" w:right="284"/>
        <w:contextualSpacing/>
        <w:jc w:val="both"/>
        <w:rPr>
          <w:rFonts w:ascii="David" w:hAnsi="David"/>
          <w:sz w:val="12"/>
          <w:szCs w:val="12"/>
        </w:rPr>
      </w:pPr>
    </w:p>
    <w:p w14:paraId="04921210" w14:textId="77777777" w:rsidR="0023733E" w:rsidRDefault="0023733E" w:rsidP="0023733E">
      <w:pPr>
        <w:numPr>
          <w:ilvl w:val="0"/>
          <w:numId w:val="3"/>
        </w:numPr>
        <w:spacing w:line="360" w:lineRule="auto"/>
        <w:ind w:left="232" w:right="284" w:hanging="374"/>
        <w:contextualSpacing/>
        <w:jc w:val="both"/>
        <w:rPr>
          <w:rFonts w:ascii="David" w:hAnsi="David"/>
        </w:rPr>
      </w:pPr>
      <w:r>
        <w:rPr>
          <w:rFonts w:ascii="David" w:hAnsi="David" w:hint="cs"/>
          <w:rtl/>
        </w:rPr>
        <w:t>נאשם 1 בדברו האחרון מסר שהוא אדם מוערך בשכונת מגוריו ואהוב על הבריות. זו הסתבכותו  הראשונה בפלילים והוא מצר על כך, וזאת לו הפעם האחרונה שהוא יעשה דבר כזה.</w:t>
      </w:r>
    </w:p>
    <w:p w14:paraId="72CBA336" w14:textId="77777777" w:rsidR="0023733E" w:rsidRPr="009756DE" w:rsidRDefault="0023733E" w:rsidP="0023733E">
      <w:pPr>
        <w:spacing w:line="360" w:lineRule="auto"/>
        <w:ind w:left="232" w:right="284"/>
        <w:contextualSpacing/>
        <w:jc w:val="both"/>
        <w:rPr>
          <w:rFonts w:ascii="David" w:hAnsi="David"/>
          <w:sz w:val="12"/>
          <w:szCs w:val="12"/>
        </w:rPr>
      </w:pPr>
    </w:p>
    <w:p w14:paraId="09413FB0" w14:textId="77777777" w:rsidR="0023733E" w:rsidRPr="00631BD3" w:rsidRDefault="0023733E" w:rsidP="0023733E">
      <w:pPr>
        <w:numPr>
          <w:ilvl w:val="0"/>
          <w:numId w:val="3"/>
        </w:numPr>
        <w:spacing w:line="360" w:lineRule="auto"/>
        <w:ind w:left="232" w:right="284" w:hanging="374"/>
        <w:contextualSpacing/>
        <w:jc w:val="both"/>
        <w:rPr>
          <w:rFonts w:ascii="David" w:hAnsi="David"/>
          <w:rtl/>
        </w:rPr>
      </w:pPr>
      <w:r>
        <w:rPr>
          <w:rFonts w:ascii="David" w:hAnsi="David" w:hint="cs"/>
          <w:rtl/>
        </w:rPr>
        <w:t xml:space="preserve">נאשם 2 </w:t>
      </w:r>
      <w:r w:rsidRPr="00BB5997">
        <w:rPr>
          <w:rFonts w:ascii="David" w:hAnsi="David" w:hint="cs"/>
          <w:rtl/>
        </w:rPr>
        <w:t>בדברו האחרון</w:t>
      </w:r>
      <w:r>
        <w:rPr>
          <w:rFonts w:ascii="David" w:hAnsi="David" w:hint="cs"/>
          <w:rtl/>
        </w:rPr>
        <w:t xml:space="preserve"> </w:t>
      </w:r>
      <w:r w:rsidRPr="00BB5997">
        <w:rPr>
          <w:rFonts w:ascii="David" w:hAnsi="David" w:hint="cs"/>
          <w:rtl/>
        </w:rPr>
        <w:t xml:space="preserve">מסר </w:t>
      </w:r>
      <w:r>
        <w:rPr>
          <w:rFonts w:ascii="David" w:hAnsi="David" w:hint="cs"/>
          <w:rtl/>
        </w:rPr>
        <w:t xml:space="preserve">שהוא מצטער, וכי הוא רוצה לגמור עם הסיפור הזה שחונק אותו. עוד הוסיף שלאחר מאסרו הקודם הוא התחתן והביא ילדים לעולם והחל בדרך חדשה. </w:t>
      </w:r>
      <w:r w:rsidRPr="00631BD3">
        <w:rPr>
          <w:rFonts w:ascii="David" w:hAnsi="David" w:hint="cs"/>
          <w:rtl/>
        </w:rPr>
        <w:t xml:space="preserve">  </w:t>
      </w:r>
    </w:p>
    <w:p w14:paraId="2734FA29" w14:textId="77777777" w:rsidR="0023733E" w:rsidRDefault="0023733E" w:rsidP="0023733E">
      <w:pPr>
        <w:spacing w:line="360" w:lineRule="auto"/>
        <w:ind w:left="-142"/>
        <w:contextualSpacing/>
        <w:jc w:val="both"/>
        <w:rPr>
          <w:rFonts w:ascii="David" w:hAnsi="David"/>
          <w:rtl/>
        </w:rPr>
      </w:pPr>
    </w:p>
    <w:p w14:paraId="366DCBB7" w14:textId="77777777" w:rsidR="0023733E" w:rsidRDefault="0023733E" w:rsidP="0023733E">
      <w:pPr>
        <w:spacing w:line="360" w:lineRule="auto"/>
        <w:ind w:left="-426" w:firstLine="360"/>
        <w:jc w:val="both"/>
        <w:rPr>
          <w:rFonts w:ascii="David" w:hAnsi="David"/>
          <w:rtl/>
        </w:rPr>
      </w:pPr>
      <w:r>
        <w:rPr>
          <w:rFonts w:ascii="David" w:hAnsi="David" w:hint="cs"/>
          <w:b/>
          <w:bCs/>
          <w:u w:val="single"/>
          <w:rtl/>
        </w:rPr>
        <w:t xml:space="preserve">דיון </w:t>
      </w:r>
      <w:r>
        <w:rPr>
          <w:rFonts w:hint="cs"/>
          <w:bCs/>
          <w:u w:val="single"/>
          <w:rtl/>
          <w:lang w:eastAsia="he-IL"/>
        </w:rPr>
        <w:t>והכרעה</w:t>
      </w:r>
    </w:p>
    <w:p w14:paraId="2D2CF6A3" w14:textId="77777777" w:rsidR="0023733E" w:rsidRPr="00F82FFB" w:rsidRDefault="0023733E" w:rsidP="0023733E">
      <w:pPr>
        <w:spacing w:line="360" w:lineRule="auto"/>
        <w:ind w:left="-426" w:firstLine="360"/>
        <w:jc w:val="both"/>
        <w:rPr>
          <w:rFonts w:ascii="David" w:hAnsi="David"/>
          <w:sz w:val="12"/>
          <w:szCs w:val="12"/>
          <w:rtl/>
        </w:rPr>
      </w:pPr>
    </w:p>
    <w:p w14:paraId="30FE85CF" w14:textId="77777777" w:rsidR="0023733E" w:rsidRDefault="0023733E" w:rsidP="0023733E">
      <w:pPr>
        <w:spacing w:line="360" w:lineRule="auto"/>
        <w:ind w:left="-426" w:firstLine="360"/>
        <w:jc w:val="both"/>
        <w:rPr>
          <w:rFonts w:ascii="David" w:hAnsi="David"/>
          <w:b/>
          <w:bCs/>
          <w:u w:val="single"/>
          <w:rtl/>
        </w:rPr>
      </w:pPr>
      <w:r>
        <w:rPr>
          <w:rFonts w:ascii="David" w:hAnsi="David" w:hint="cs"/>
          <w:b/>
          <w:bCs/>
          <w:u w:val="single"/>
          <w:rtl/>
        </w:rPr>
        <w:t xml:space="preserve">מתחם </w:t>
      </w:r>
      <w:r>
        <w:rPr>
          <w:rFonts w:hint="cs"/>
          <w:bCs/>
          <w:u w:val="single"/>
          <w:rtl/>
          <w:lang w:eastAsia="he-IL"/>
        </w:rPr>
        <w:t>העונש</w:t>
      </w:r>
      <w:r>
        <w:rPr>
          <w:rFonts w:ascii="David" w:hAnsi="David" w:hint="cs"/>
          <w:b/>
          <w:bCs/>
          <w:u w:val="single"/>
          <w:rtl/>
        </w:rPr>
        <w:t xml:space="preserve"> ההולם</w:t>
      </w:r>
    </w:p>
    <w:p w14:paraId="2F6031B0" w14:textId="77777777" w:rsidR="0023733E" w:rsidRDefault="0023733E" w:rsidP="0023733E">
      <w:pPr>
        <w:numPr>
          <w:ilvl w:val="0"/>
          <w:numId w:val="3"/>
        </w:numPr>
        <w:spacing w:line="360" w:lineRule="auto"/>
        <w:ind w:left="232" w:right="284" w:hanging="374"/>
        <w:contextualSpacing/>
        <w:jc w:val="both"/>
        <w:rPr>
          <w:rFonts w:ascii="David" w:hAnsi="David"/>
        </w:rPr>
      </w:pPr>
      <w:r>
        <w:rPr>
          <w:rFonts w:ascii="David" w:hAnsi="David" w:hint="cs"/>
          <w:rtl/>
        </w:rPr>
        <w:t xml:space="preserve">בהתאם לאמור </w:t>
      </w:r>
      <w:hyperlink r:id="rId15" w:history="1">
        <w:r w:rsidR="005D3339" w:rsidRPr="005D3339">
          <w:rPr>
            <w:rFonts w:ascii="David" w:hAnsi="David"/>
            <w:color w:val="0000FF"/>
            <w:u w:val="single"/>
            <w:rtl/>
          </w:rPr>
          <w:t>בסעיף 40ב'</w:t>
        </w:r>
      </w:hyperlink>
      <w:r>
        <w:rPr>
          <w:rFonts w:ascii="David" w:hAnsi="David" w:hint="cs"/>
          <w:rtl/>
        </w:rPr>
        <w:t xml:space="preserve"> לחוק,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 </w:t>
      </w:r>
    </w:p>
    <w:p w14:paraId="185EFE76" w14:textId="77777777" w:rsidR="0023733E" w:rsidRPr="00F82FFB" w:rsidRDefault="0023733E" w:rsidP="0023733E">
      <w:pPr>
        <w:spacing w:line="360" w:lineRule="auto"/>
        <w:ind w:left="232" w:right="284"/>
        <w:contextualSpacing/>
        <w:jc w:val="both"/>
        <w:rPr>
          <w:rFonts w:ascii="David" w:hAnsi="David"/>
          <w:sz w:val="12"/>
          <w:szCs w:val="12"/>
          <w:rtl/>
        </w:rPr>
      </w:pPr>
    </w:p>
    <w:p w14:paraId="0F54C053" w14:textId="77777777" w:rsidR="0023733E" w:rsidRDefault="0023733E" w:rsidP="0023733E">
      <w:pPr>
        <w:numPr>
          <w:ilvl w:val="0"/>
          <w:numId w:val="3"/>
        </w:numPr>
        <w:spacing w:line="360" w:lineRule="auto"/>
        <w:ind w:left="232" w:right="284" w:hanging="374"/>
        <w:contextualSpacing/>
        <w:jc w:val="both"/>
        <w:rPr>
          <w:rFonts w:ascii="David" w:hAnsi="David"/>
          <w:lang w:eastAsia="he-IL"/>
        </w:rPr>
      </w:pPr>
      <w:r w:rsidRPr="00F82FFB">
        <w:rPr>
          <w:rFonts w:ascii="David" w:hAnsi="David" w:hint="cs"/>
          <w:rtl/>
        </w:rPr>
        <w:t xml:space="preserve">הערכים החברתיים עליהם יש להגן מפני אלה המבצעים עבירות בנשק, </w:t>
      </w:r>
      <w:r w:rsidRPr="00F82FFB">
        <w:rPr>
          <w:rFonts w:ascii="David" w:hAnsi="David" w:hint="cs"/>
          <w:rtl/>
          <w:lang w:eastAsia="he-IL"/>
        </w:rPr>
        <w:t xml:space="preserve">הם שמירה על שלמות </w:t>
      </w:r>
      <w:r w:rsidRPr="00F82FFB">
        <w:rPr>
          <w:rFonts w:ascii="David" w:hAnsi="David" w:hint="cs"/>
          <w:rtl/>
        </w:rPr>
        <w:t>גופו</w:t>
      </w:r>
      <w:r w:rsidRPr="00F82FFB">
        <w:rPr>
          <w:rFonts w:ascii="David" w:hAnsi="David" w:hint="cs"/>
          <w:rtl/>
          <w:lang w:eastAsia="he-IL"/>
        </w:rPr>
        <w:t xml:space="preserve">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w:t>
      </w:r>
      <w:r w:rsidRPr="00F82FFB">
        <w:rPr>
          <w:rFonts w:ascii="Arial" w:hAnsi="Arial" w:hint="cs"/>
          <w:rtl/>
        </w:rPr>
        <w:t xml:space="preserve">(ר' </w:t>
      </w:r>
      <w:hyperlink r:id="rId16" w:history="1">
        <w:r w:rsidR="00125CA1" w:rsidRPr="00125CA1">
          <w:rPr>
            <w:rFonts w:ascii="Arial" w:hAnsi="Arial"/>
            <w:color w:val="0000FF"/>
            <w:u w:val="single"/>
            <w:rtl/>
          </w:rPr>
          <w:t xml:space="preserve">ע"פ 319/11 </w:t>
        </w:r>
      </w:hyperlink>
      <w:r w:rsidRPr="00F82FFB">
        <w:rPr>
          <w:rFonts w:ascii="Arial" w:hAnsi="Arial" w:hint="cs"/>
          <w:rtl/>
        </w:rPr>
        <w:t xml:space="preserve"> </w:t>
      </w:r>
      <w:r w:rsidRPr="00F82FFB">
        <w:rPr>
          <w:rFonts w:ascii="Arial" w:hAnsi="Arial" w:hint="cs"/>
          <w:b/>
          <w:bCs/>
          <w:rtl/>
        </w:rPr>
        <w:t>מדינת ישראל נ' יאסין</w:t>
      </w:r>
      <w:r w:rsidRPr="00F82FFB">
        <w:rPr>
          <w:rFonts w:ascii="Arial" w:hAnsi="Arial" w:hint="cs"/>
          <w:rtl/>
        </w:rPr>
        <w:t xml:space="preserve">, </w:t>
      </w:r>
      <w:hyperlink r:id="rId17" w:history="1">
        <w:r w:rsidR="00125CA1" w:rsidRPr="00125CA1">
          <w:rPr>
            <w:rFonts w:ascii="Arial" w:hAnsi="Arial"/>
            <w:color w:val="0000FF"/>
            <w:u w:val="single"/>
            <w:rtl/>
          </w:rPr>
          <w:t xml:space="preserve">ע"פ 1768/14 </w:t>
        </w:r>
      </w:hyperlink>
      <w:r w:rsidRPr="00F82FFB">
        <w:rPr>
          <w:rFonts w:ascii="Arial" w:hAnsi="Arial" w:hint="cs"/>
          <w:rtl/>
        </w:rPr>
        <w:t xml:space="preserve"> </w:t>
      </w:r>
      <w:r w:rsidRPr="00F82FFB">
        <w:rPr>
          <w:rFonts w:ascii="Arial" w:hAnsi="Arial" w:hint="cs"/>
          <w:b/>
          <w:bCs/>
          <w:rtl/>
        </w:rPr>
        <w:t>גנאיים נ' מדינת ישראל</w:t>
      </w:r>
      <w:r w:rsidRPr="00F82FFB">
        <w:rPr>
          <w:rFonts w:ascii="Arial" w:hAnsi="Arial" w:hint="cs"/>
          <w:rtl/>
        </w:rPr>
        <w:t xml:space="preserve">, </w:t>
      </w:r>
      <w:hyperlink r:id="rId18" w:history="1">
        <w:r w:rsidR="00125CA1" w:rsidRPr="00125CA1">
          <w:rPr>
            <w:rFonts w:ascii="Arial" w:hAnsi="Arial"/>
            <w:color w:val="0000FF"/>
            <w:u w:val="single"/>
            <w:rtl/>
          </w:rPr>
          <w:t xml:space="preserve">ע"פ 7317/13 </w:t>
        </w:r>
      </w:hyperlink>
      <w:r w:rsidRPr="00F82FFB">
        <w:rPr>
          <w:rFonts w:ascii="Arial" w:hAnsi="Arial" w:hint="cs"/>
          <w:rtl/>
        </w:rPr>
        <w:t xml:space="preserve"> </w:t>
      </w:r>
      <w:r w:rsidRPr="00F82FFB">
        <w:rPr>
          <w:rFonts w:ascii="Arial" w:hAnsi="Arial" w:hint="cs"/>
          <w:b/>
          <w:bCs/>
          <w:rtl/>
        </w:rPr>
        <w:t>חג'אב נ' מדינת ישראל</w:t>
      </w:r>
      <w:r w:rsidRPr="00F82FFB">
        <w:rPr>
          <w:rFonts w:ascii="Arial" w:hAnsi="Arial" w:hint="cs"/>
          <w:rtl/>
        </w:rPr>
        <w:t xml:space="preserve">, </w:t>
      </w:r>
      <w:hyperlink r:id="rId19" w:history="1">
        <w:r w:rsidR="00125CA1" w:rsidRPr="00125CA1">
          <w:rPr>
            <w:rFonts w:ascii="Calibri" w:hAnsi="Calibri" w:hint="eastAsia"/>
            <w:color w:val="0000FF"/>
            <w:u w:val="single"/>
            <w:rtl/>
          </w:rPr>
          <w:t>ע</w:t>
        </w:r>
        <w:r w:rsidR="00125CA1" w:rsidRPr="00125CA1">
          <w:rPr>
            <w:rFonts w:ascii="Calibri" w:hAnsi="Calibri"/>
            <w:color w:val="0000FF"/>
            <w:u w:val="single"/>
            <w:rtl/>
          </w:rPr>
          <w:t>"</w:t>
        </w:r>
        <w:r w:rsidR="00125CA1" w:rsidRPr="00125CA1">
          <w:rPr>
            <w:rFonts w:ascii="Calibri" w:hAnsi="Calibri" w:hint="eastAsia"/>
            <w:color w:val="0000FF"/>
            <w:u w:val="single"/>
            <w:rtl/>
          </w:rPr>
          <w:t>פ</w:t>
        </w:r>
        <w:r w:rsidR="00125CA1" w:rsidRPr="00125CA1">
          <w:rPr>
            <w:rFonts w:ascii="Calibri" w:hAnsi="Calibri"/>
            <w:color w:val="0000FF"/>
            <w:u w:val="single"/>
            <w:rtl/>
          </w:rPr>
          <w:t xml:space="preserve"> 8280/15 </w:t>
        </w:r>
      </w:hyperlink>
      <w:r w:rsidRPr="00F82FFB">
        <w:rPr>
          <w:rFonts w:ascii="Calibri" w:hAnsi="Calibri" w:hint="cs"/>
          <w:rtl/>
        </w:rPr>
        <w:t xml:space="preserve"> </w:t>
      </w:r>
      <w:r w:rsidRPr="00F82FFB">
        <w:rPr>
          <w:rFonts w:ascii="Calibri" w:hAnsi="Calibri" w:hint="cs"/>
          <w:b/>
          <w:bCs/>
          <w:rtl/>
        </w:rPr>
        <w:t>מוחמד גולאני נ' מ"י</w:t>
      </w:r>
      <w:r w:rsidRPr="00F82FFB">
        <w:rPr>
          <w:rFonts w:ascii="Calibri" w:hAnsi="Calibri" w:hint="cs"/>
          <w:rtl/>
        </w:rPr>
        <w:t xml:space="preserve">). </w:t>
      </w:r>
      <w:r>
        <w:rPr>
          <w:rFonts w:ascii="David" w:hAnsi="David" w:hint="eastAsia"/>
          <w:rtl/>
        </w:rPr>
        <w:t>המחוקק</w:t>
      </w:r>
      <w:r>
        <w:rPr>
          <w:rFonts w:ascii="David" w:hAnsi="David"/>
          <w:rtl/>
        </w:rPr>
        <w:t xml:space="preserve"> </w:t>
      </w:r>
      <w:r>
        <w:rPr>
          <w:rFonts w:ascii="David" w:hAnsi="David" w:hint="eastAsia"/>
          <w:rtl/>
        </w:rPr>
        <w:t>ראה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נשיאת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cs"/>
          <w:rtl/>
        </w:rPr>
        <w:t xml:space="preserve">והחזק הנשק </w:t>
      </w:r>
      <w:r>
        <w:rPr>
          <w:rFonts w:ascii="David" w:hAnsi="David" w:hint="eastAsia"/>
          <w:rtl/>
        </w:rPr>
        <w:t>כעביר</w:t>
      </w:r>
      <w:r>
        <w:rPr>
          <w:rFonts w:ascii="David" w:hAnsi="David" w:hint="cs"/>
          <w:rtl/>
        </w:rPr>
        <w:t>ות</w:t>
      </w:r>
      <w:r>
        <w:rPr>
          <w:rFonts w:ascii="David" w:hAnsi="David"/>
          <w:rtl/>
        </w:rPr>
        <w:t xml:space="preserve"> </w:t>
      </w:r>
      <w:r>
        <w:rPr>
          <w:rFonts w:ascii="David" w:hAnsi="David" w:hint="eastAsia"/>
          <w:rtl/>
        </w:rPr>
        <w:t>חמור</w:t>
      </w:r>
      <w:r>
        <w:rPr>
          <w:rFonts w:ascii="David" w:hAnsi="David" w:hint="cs"/>
          <w:rtl/>
        </w:rPr>
        <w:t>ות</w:t>
      </w:r>
      <w:r>
        <w:rPr>
          <w:rFonts w:ascii="David" w:hAnsi="David"/>
          <w:rtl/>
        </w:rPr>
        <w:t xml:space="preserve">, </w:t>
      </w:r>
      <w:r>
        <w:rPr>
          <w:rFonts w:ascii="David" w:hAnsi="David" w:hint="eastAsia"/>
          <w:rtl/>
        </w:rPr>
        <w:t>שהעונש</w:t>
      </w:r>
      <w:r>
        <w:rPr>
          <w:rFonts w:ascii="David" w:hAnsi="David"/>
          <w:rtl/>
        </w:rPr>
        <w:t xml:space="preserve"> </w:t>
      </w:r>
      <w:r>
        <w:rPr>
          <w:rFonts w:ascii="David" w:hAnsi="David" w:hint="eastAsia"/>
          <w:rtl/>
        </w:rPr>
        <w:t>הקבוע</w:t>
      </w:r>
      <w:r>
        <w:rPr>
          <w:rFonts w:ascii="David" w:hAnsi="David"/>
          <w:rtl/>
        </w:rPr>
        <w:t xml:space="preserve"> </w:t>
      </w:r>
      <w:r>
        <w:rPr>
          <w:rFonts w:ascii="David" w:hAnsi="David" w:hint="eastAsia"/>
          <w:rtl/>
        </w:rPr>
        <w:t>לצ</w:t>
      </w:r>
      <w:r>
        <w:rPr>
          <w:rFonts w:ascii="David" w:hAnsi="David" w:hint="cs"/>
          <w:rtl/>
        </w:rPr>
        <w:t>י</w:t>
      </w:r>
      <w:r>
        <w:rPr>
          <w:rFonts w:ascii="David" w:hAnsi="David" w:hint="eastAsia"/>
          <w:rtl/>
        </w:rPr>
        <w:t>ד</w:t>
      </w:r>
      <w:r>
        <w:rPr>
          <w:rFonts w:ascii="David" w:hAnsi="David" w:hint="cs"/>
          <w:rtl/>
        </w:rPr>
        <w:t xml:space="preserve">ן </w:t>
      </w:r>
      <w:r>
        <w:rPr>
          <w:rFonts w:ascii="David" w:hAnsi="David" w:hint="eastAsia"/>
          <w:rtl/>
        </w:rPr>
        <w:t>הוא</w:t>
      </w:r>
      <w:r>
        <w:rPr>
          <w:rFonts w:ascii="David" w:hAnsi="David"/>
          <w:rtl/>
        </w:rPr>
        <w:t xml:space="preserve"> </w:t>
      </w:r>
      <w:r>
        <w:rPr>
          <w:rFonts w:ascii="David" w:hAnsi="David" w:hint="eastAsia"/>
          <w:rtl/>
        </w:rPr>
        <w:t>עד</w:t>
      </w:r>
      <w:r>
        <w:rPr>
          <w:rFonts w:ascii="David" w:hAnsi="David"/>
          <w:rtl/>
        </w:rPr>
        <w:t xml:space="preserve"> 10 </w:t>
      </w:r>
      <w:r>
        <w:rPr>
          <w:rFonts w:ascii="David" w:hAnsi="David" w:hint="eastAsia"/>
          <w:rtl/>
        </w:rPr>
        <w:t>שנות</w:t>
      </w:r>
      <w:r>
        <w:rPr>
          <w:rFonts w:ascii="David" w:hAnsi="David"/>
          <w:rtl/>
        </w:rPr>
        <w:t xml:space="preserve"> </w:t>
      </w:r>
      <w:r>
        <w:rPr>
          <w:rFonts w:ascii="David" w:hAnsi="David" w:hint="eastAsia"/>
          <w:rtl/>
        </w:rPr>
        <w:t>מאסר</w:t>
      </w:r>
      <w:r>
        <w:rPr>
          <w:rFonts w:ascii="David" w:hAnsi="David" w:hint="cs"/>
          <w:rtl/>
          <w:lang w:eastAsia="he-IL"/>
        </w:rPr>
        <w:t xml:space="preserve"> ועד 7 שנות מאסר בהתאמה.</w:t>
      </w:r>
    </w:p>
    <w:p w14:paraId="4162E042" w14:textId="77777777" w:rsidR="0023733E" w:rsidRPr="00F82FFB" w:rsidRDefault="0023733E" w:rsidP="0023733E">
      <w:pPr>
        <w:spacing w:line="360" w:lineRule="auto"/>
        <w:ind w:left="232" w:right="284"/>
        <w:contextualSpacing/>
        <w:jc w:val="both"/>
        <w:rPr>
          <w:rFonts w:ascii="David" w:hAnsi="David"/>
          <w:sz w:val="12"/>
          <w:szCs w:val="12"/>
          <w:lang w:eastAsia="he-IL"/>
        </w:rPr>
      </w:pPr>
    </w:p>
    <w:p w14:paraId="09420EFC" w14:textId="77777777" w:rsidR="0023733E" w:rsidRDefault="0023733E" w:rsidP="0023733E">
      <w:pPr>
        <w:numPr>
          <w:ilvl w:val="0"/>
          <w:numId w:val="3"/>
        </w:numPr>
        <w:spacing w:line="360" w:lineRule="auto"/>
        <w:ind w:left="232" w:right="284" w:hanging="374"/>
        <w:contextualSpacing/>
        <w:jc w:val="both"/>
        <w:rPr>
          <w:rFonts w:ascii="David" w:hAnsi="David"/>
          <w:rtl/>
          <w:lang w:eastAsia="he-IL"/>
        </w:rPr>
      </w:pPr>
      <w:r>
        <w:rPr>
          <w:rFonts w:hint="cs"/>
          <w:rtl/>
        </w:rPr>
        <w:t xml:space="preserve">עוד נפסק, כי בשל הסכנה הרבה הטמונה בעבירות הנשק, מוצדק להטיל עונשי מאסר בפועל גם על </w:t>
      </w:r>
      <w:r>
        <w:rPr>
          <w:rFonts w:ascii="David" w:hAnsi="David" w:hint="cs"/>
          <w:rtl/>
        </w:rPr>
        <w:t>מי</w:t>
      </w:r>
      <w:r>
        <w:rPr>
          <w:rFonts w:hint="cs"/>
          <w:rtl/>
        </w:rPr>
        <w:t xml:space="preserve"> </w:t>
      </w:r>
      <w:r>
        <w:rPr>
          <w:rFonts w:ascii="David" w:hAnsi="David" w:hint="cs"/>
          <w:rtl/>
          <w:lang w:eastAsia="he-IL"/>
        </w:rPr>
        <w:t>שזוהי</w:t>
      </w:r>
      <w:r>
        <w:rPr>
          <w:rFonts w:hint="cs"/>
          <w:rtl/>
        </w:rPr>
        <w:t xml:space="preserve">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w:t>
      </w:r>
      <w:r>
        <w:rPr>
          <w:rFonts w:ascii="David" w:hAnsi="David" w:hint="cs"/>
          <w:rtl/>
          <w:lang w:eastAsia="he-IL"/>
        </w:rPr>
        <w:t xml:space="preserve">כב' השופט זילברטל  חזר על עיקרון זה </w:t>
      </w:r>
      <w:hyperlink r:id="rId20" w:history="1">
        <w:r w:rsidR="00125CA1" w:rsidRPr="00125CA1">
          <w:rPr>
            <w:rFonts w:ascii="David" w:hAnsi="David"/>
            <w:color w:val="0000FF"/>
            <w:u w:val="single"/>
            <w:rtl/>
            <w:lang w:eastAsia="he-IL"/>
          </w:rPr>
          <w:t xml:space="preserve">בע"פ 6989/13 </w:t>
        </w:r>
      </w:hyperlink>
      <w:r>
        <w:rPr>
          <w:rFonts w:ascii="David" w:hAnsi="David" w:hint="cs"/>
          <w:rtl/>
          <w:lang w:eastAsia="he-IL"/>
        </w:rPr>
        <w:t xml:space="preserve"> </w:t>
      </w:r>
      <w:r>
        <w:rPr>
          <w:rFonts w:ascii="David" w:hAnsi="David" w:hint="cs"/>
          <w:b/>
          <w:bCs/>
          <w:rtl/>
          <w:lang w:eastAsia="he-IL"/>
        </w:rPr>
        <w:t>פרח נ' מדינת ישראל</w:t>
      </w:r>
      <w:r>
        <w:rPr>
          <w:rFonts w:ascii="David" w:hAnsi="David" w:hint="cs"/>
          <w:rtl/>
          <w:lang w:eastAsia="he-IL"/>
        </w:rPr>
        <w:t xml:space="preserve"> (25.2.14),כלשונו:</w:t>
      </w:r>
    </w:p>
    <w:p w14:paraId="46458634" w14:textId="77777777" w:rsidR="0023733E" w:rsidRPr="000D25D2" w:rsidRDefault="0023733E" w:rsidP="0023733E">
      <w:pPr>
        <w:pStyle w:val="ListParagraph"/>
        <w:spacing w:before="120" w:after="120" w:line="360" w:lineRule="auto"/>
        <w:ind w:right="709"/>
        <w:jc w:val="both"/>
        <w:rPr>
          <w:rFonts w:ascii="David" w:eastAsia="Times New Roman" w:hAnsi="David" w:cs="David"/>
          <w:sz w:val="2"/>
          <w:szCs w:val="2"/>
          <w:rtl/>
          <w:lang w:eastAsia="he-IL"/>
        </w:rPr>
      </w:pPr>
    </w:p>
    <w:p w14:paraId="743A5C9E" w14:textId="77777777" w:rsidR="0023733E" w:rsidRDefault="0023733E" w:rsidP="0023733E">
      <w:pPr>
        <w:pStyle w:val="ListParagraph"/>
        <w:spacing w:before="120" w:after="120" w:line="360" w:lineRule="auto"/>
        <w:ind w:left="1134" w:right="1134"/>
        <w:jc w:val="both"/>
        <w:rPr>
          <w:rFonts w:ascii="David" w:eastAsia="Times New Roman" w:hAnsi="David" w:cs="David"/>
          <w:sz w:val="24"/>
          <w:szCs w:val="24"/>
          <w:rtl/>
        </w:rPr>
      </w:pPr>
      <w:r>
        <w:rPr>
          <w:rFonts w:ascii="David" w:eastAsia="Times New Roman" w:hAnsi="David" w:cs="David" w:hint="cs"/>
          <w:sz w:val="24"/>
          <w:szCs w:val="24"/>
          <w:rtl/>
        </w:rPr>
        <w:t>"</w:t>
      </w:r>
      <w:r>
        <w:rPr>
          <w:rFonts w:ascii="David" w:eastAsia="Times New Roman" w:hAnsi="David" w:cs="David" w:hint="cs"/>
          <w:b/>
          <w:bCs/>
          <w:sz w:val="24"/>
          <w:szCs w:val="24"/>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w:history="1">
        <w:r w:rsidRPr="0064038E">
          <w:rPr>
            <w:rFonts w:ascii="David" w:eastAsia="Times New Roman" w:hAnsi="David" w:cs="David" w:hint="cs"/>
            <w:b/>
            <w:bCs/>
            <w:sz w:val="24"/>
            <w:szCs w:val="24"/>
            <w:rtl/>
          </w:rPr>
          <w:t>ע"פ 3156/11</w:t>
        </w:r>
      </w:hyperlink>
      <w:r>
        <w:rPr>
          <w:rFonts w:ascii="David" w:eastAsia="Times New Roman" w:hAnsi="David" w:cs="David" w:hint="cs"/>
          <w:b/>
          <w:bCs/>
          <w:sz w:val="24"/>
          <w:szCs w:val="24"/>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w:history="1">
        <w:r w:rsidRPr="0064038E">
          <w:rPr>
            <w:rFonts w:ascii="David" w:eastAsia="Times New Roman" w:hAnsi="David" w:cs="David" w:hint="cs"/>
            <w:b/>
            <w:bCs/>
            <w:sz w:val="24"/>
            <w:szCs w:val="24"/>
            <w:rtl/>
          </w:rPr>
          <w:t>ע"פ 2006/12</w:t>
        </w:r>
      </w:hyperlink>
      <w:r>
        <w:rPr>
          <w:rFonts w:ascii="David" w:eastAsia="Times New Roman" w:hAnsi="David" w:cs="David" w:hint="cs"/>
          <w:b/>
          <w:bCs/>
          <w:sz w:val="24"/>
          <w:szCs w:val="24"/>
          <w:rtl/>
        </w:rPr>
        <w:t xml:space="preserve"> מדינת ישראל נ' אסדי (28.3.2012), (להלן: עניין אסדי); </w:t>
      </w:r>
      <w:hyperlink w:history="1">
        <w:r w:rsidRPr="0064038E">
          <w:rPr>
            <w:rFonts w:ascii="David" w:eastAsia="Times New Roman" w:hAnsi="David" w:cs="David" w:hint="cs"/>
            <w:b/>
            <w:bCs/>
            <w:sz w:val="24"/>
            <w:szCs w:val="24"/>
            <w:rtl/>
          </w:rPr>
          <w:t>ע"פ 7502/12</w:t>
        </w:r>
      </w:hyperlink>
      <w:r>
        <w:rPr>
          <w:rFonts w:ascii="David" w:eastAsia="Times New Roman" w:hAnsi="David" w:cs="David" w:hint="cs"/>
          <w:b/>
          <w:bCs/>
          <w:sz w:val="24"/>
          <w:szCs w:val="24"/>
          <w:rtl/>
        </w:rPr>
        <w:t xml:space="preserve"> כוויס נ' מדינת ישראל, פסקה 6 (25.6.2013))..."</w:t>
      </w:r>
    </w:p>
    <w:p w14:paraId="7E001088" w14:textId="77777777" w:rsidR="0023733E" w:rsidRPr="000D25D2" w:rsidRDefault="0023733E" w:rsidP="0023733E">
      <w:pPr>
        <w:pStyle w:val="ListParagraph"/>
        <w:spacing w:before="120" w:after="120" w:line="360" w:lineRule="auto"/>
        <w:ind w:right="709"/>
        <w:jc w:val="both"/>
        <w:rPr>
          <w:rFonts w:ascii="David" w:eastAsia="Times New Roman" w:hAnsi="David" w:cs="David"/>
          <w:sz w:val="12"/>
          <w:szCs w:val="12"/>
          <w:rtl/>
        </w:rPr>
      </w:pPr>
    </w:p>
    <w:p w14:paraId="63872A6A" w14:textId="77777777" w:rsidR="0023733E" w:rsidRPr="00E463DE" w:rsidRDefault="0023733E" w:rsidP="0023733E">
      <w:pPr>
        <w:numPr>
          <w:ilvl w:val="0"/>
          <w:numId w:val="3"/>
        </w:numPr>
        <w:spacing w:line="360" w:lineRule="auto"/>
        <w:ind w:left="232" w:right="284" w:hanging="374"/>
        <w:contextualSpacing/>
        <w:jc w:val="both"/>
        <w:rPr>
          <w:rFonts w:ascii="David" w:hAnsi="David"/>
        </w:rPr>
      </w:pPr>
      <w:r>
        <w:rPr>
          <w:rFonts w:ascii="Franklin Gothic Medium" w:hAnsi="Franklin Gothic Medium" w:hint="cs"/>
          <w:rtl/>
        </w:rPr>
        <w:t xml:space="preserve">כידוע, </w:t>
      </w:r>
      <w:r w:rsidRPr="00E463DE">
        <w:rPr>
          <w:rFonts w:ascii="Franklin Gothic Medium" w:hAnsi="Franklin Gothic Medium" w:hint="cs"/>
          <w:rtl/>
        </w:rPr>
        <w:t>נשק</w:t>
      </w:r>
      <w:r>
        <w:rPr>
          <w:rFonts w:ascii="Franklin Gothic Medium" w:hAnsi="Franklin Gothic Medium" w:hint="cs"/>
          <w:rtl/>
        </w:rPr>
        <w:t xml:space="preserve"> </w:t>
      </w:r>
      <w:r w:rsidRPr="00E463DE">
        <w:rPr>
          <w:rFonts w:ascii="Franklin Gothic Medium" w:hAnsi="Franklin Gothic Medium" w:hint="cs"/>
          <w:rtl/>
        </w:rPr>
        <w:t xml:space="preserve">שהוא מטבעו כלי קטלני, עלול לעבור מיד ליד ולהגיע לידי גורמים שיבצעו </w:t>
      </w:r>
      <w:r>
        <w:rPr>
          <w:rFonts w:ascii="Franklin Gothic Medium" w:hAnsi="Franklin Gothic Medium" w:hint="cs"/>
          <w:rtl/>
        </w:rPr>
        <w:t>באמצעותו עבירות פליליות חמורות</w:t>
      </w:r>
      <w:r w:rsidRPr="00E463DE">
        <w:rPr>
          <w:rFonts w:ascii="Franklin Gothic Medium" w:hAnsi="Franklin Gothic Medium" w:hint="cs"/>
          <w:rtl/>
        </w:rPr>
        <w:t xml:space="preserve">. על-כן, פוטנציאל הסיכון הנשקף </w:t>
      </w:r>
      <w:r>
        <w:rPr>
          <w:rFonts w:ascii="Franklin Gothic Medium" w:hAnsi="Franklin Gothic Medium" w:hint="cs"/>
          <w:rtl/>
        </w:rPr>
        <w:t>מהחזקתו ומנשיאתו</w:t>
      </w:r>
      <w:r w:rsidRPr="00E463DE">
        <w:rPr>
          <w:rFonts w:ascii="Franklin Gothic Medium" w:hAnsi="Franklin Gothic Medium" w:hint="cs"/>
          <w:rtl/>
        </w:rPr>
        <w:t xml:space="preserve"> מחייב הטלת ענישה מחמירה ומרתיעה, אף אם מבצעי העבירות </w:t>
      </w:r>
      <w:r>
        <w:rPr>
          <w:rFonts w:ascii="Franklin Gothic Medium" w:hAnsi="Franklin Gothic Medium" w:hint="cs"/>
          <w:rtl/>
        </w:rPr>
        <w:t>,</w:t>
      </w:r>
      <w:r w:rsidRPr="00E463DE">
        <w:rPr>
          <w:rFonts w:ascii="Franklin Gothic Medium" w:hAnsi="Franklin Gothic Medium" w:hint="cs"/>
          <w:rtl/>
        </w:rPr>
        <w:t xml:space="preserve"> בחוליות </w:t>
      </w:r>
      <w:r w:rsidRPr="00E463DE">
        <w:rPr>
          <w:rFonts w:ascii="David" w:hAnsi="David" w:hint="cs"/>
          <w:rtl/>
          <w:lang w:eastAsia="he-IL"/>
        </w:rPr>
        <w:t>השונות</w:t>
      </w:r>
      <w:r w:rsidRPr="00E463DE">
        <w:rPr>
          <w:rFonts w:ascii="Franklin Gothic Medium" w:hAnsi="Franklin Gothic Medium" w:hint="cs"/>
          <w:rtl/>
        </w:rPr>
        <w:t xml:space="preserve"> בשרשרת העברת הנשק</w:t>
      </w:r>
      <w:r>
        <w:rPr>
          <w:rFonts w:ascii="Franklin Gothic Medium" w:hAnsi="Franklin Gothic Medium" w:hint="cs"/>
          <w:rtl/>
        </w:rPr>
        <w:t>,</w:t>
      </w:r>
      <w:r w:rsidRPr="00E463DE">
        <w:rPr>
          <w:rFonts w:ascii="Franklin Gothic Medium" w:hAnsi="Franklin Gothic Medium" w:hint="cs"/>
          <w:rtl/>
        </w:rPr>
        <w:t>– אינם מודעים לתכלית השימוש בו</w:t>
      </w:r>
      <w:r>
        <w:rPr>
          <w:rFonts w:ascii="Franklin Gothic Medium" w:hAnsi="Franklin Gothic Medium" w:hint="cs"/>
          <w:rtl/>
        </w:rPr>
        <w:t>.</w:t>
      </w:r>
    </w:p>
    <w:p w14:paraId="53730BD5" w14:textId="77777777" w:rsidR="0023733E" w:rsidRPr="00E463DE" w:rsidRDefault="0023733E" w:rsidP="0023733E">
      <w:pPr>
        <w:spacing w:line="360" w:lineRule="auto"/>
        <w:ind w:left="232" w:right="284"/>
        <w:contextualSpacing/>
        <w:jc w:val="both"/>
        <w:rPr>
          <w:rFonts w:ascii="David" w:hAnsi="David"/>
          <w:sz w:val="12"/>
          <w:szCs w:val="12"/>
        </w:rPr>
      </w:pPr>
    </w:p>
    <w:p w14:paraId="7F99D6B9" w14:textId="77777777" w:rsidR="0023733E" w:rsidRPr="00E463DE" w:rsidRDefault="0023733E" w:rsidP="0023733E">
      <w:pPr>
        <w:numPr>
          <w:ilvl w:val="0"/>
          <w:numId w:val="3"/>
        </w:numPr>
        <w:spacing w:line="360" w:lineRule="auto"/>
        <w:ind w:left="232" w:right="284" w:hanging="374"/>
        <w:contextualSpacing/>
        <w:jc w:val="both"/>
        <w:rPr>
          <w:rFonts w:ascii="David" w:hAnsi="David"/>
          <w:rtl/>
        </w:rPr>
      </w:pPr>
      <w:r>
        <w:rPr>
          <w:rFonts w:hint="cs"/>
          <w:rtl/>
        </w:rPr>
        <w:t xml:space="preserve">המגמה </w:t>
      </w:r>
      <w:r w:rsidRPr="00E463DE">
        <w:rPr>
          <w:rFonts w:ascii="David" w:hAnsi="David" w:hint="cs"/>
          <w:rtl/>
          <w:lang w:eastAsia="he-IL"/>
        </w:rPr>
        <w:t>להחמיר</w:t>
      </w:r>
      <w:r>
        <w:rPr>
          <w:rFonts w:hint="cs"/>
          <w:rtl/>
        </w:rPr>
        <w:t xml:space="preserve"> בענישה בעבירות נשק באה לידי ביטוי בשורה ארוכה של פסק דין שניתנו על ידי בית משפט העליון, בין היתר, </w:t>
      </w:r>
      <w:hyperlink r:id="rId21" w:history="1">
        <w:r w:rsidR="00125CA1" w:rsidRPr="00125CA1">
          <w:rPr>
            <w:rStyle w:val="Hyperlink"/>
            <w:rFonts w:hint="eastAsia"/>
            <w:color w:val="0000FF"/>
            <w:rtl/>
          </w:rPr>
          <w:t>בע</w:t>
        </w:r>
        <w:r w:rsidR="00125CA1" w:rsidRPr="00125CA1">
          <w:rPr>
            <w:rStyle w:val="Hyperlink"/>
            <w:color w:val="0000FF"/>
            <w:rtl/>
          </w:rPr>
          <w:t xml:space="preserve">"פ 1323/13 </w:t>
        </w:r>
      </w:hyperlink>
      <w:r>
        <w:rPr>
          <w:rFonts w:hint="cs"/>
          <w:rtl/>
        </w:rPr>
        <w:t xml:space="preserve"> </w:t>
      </w:r>
      <w:r w:rsidRPr="00E463DE">
        <w:rPr>
          <w:rFonts w:hint="cs"/>
          <w:b/>
          <w:bCs/>
          <w:rtl/>
        </w:rPr>
        <w:t>רך חסן  נגד מדינת ישראל</w:t>
      </w:r>
      <w:r>
        <w:rPr>
          <w:rFonts w:hint="cs"/>
          <w:rtl/>
        </w:rPr>
        <w:t>, שם קבעה כבוד השופטת ארבל:</w:t>
      </w:r>
    </w:p>
    <w:p w14:paraId="4BCF6A12" w14:textId="77777777" w:rsidR="0023733E" w:rsidRPr="009756DE" w:rsidRDefault="0023733E" w:rsidP="0023733E">
      <w:pPr>
        <w:pStyle w:val="ListParagraph"/>
        <w:spacing w:after="0" w:line="360" w:lineRule="auto"/>
        <w:ind w:left="1134" w:right="1134"/>
        <w:jc w:val="both"/>
        <w:rPr>
          <w:rFonts w:ascii="David" w:eastAsia="Times New Roman" w:hAnsi="David" w:cs="David"/>
          <w:b/>
          <w:bCs/>
          <w:sz w:val="12"/>
          <w:szCs w:val="12"/>
          <w:rtl/>
        </w:rPr>
      </w:pPr>
    </w:p>
    <w:p w14:paraId="6F251FE9" w14:textId="77777777" w:rsidR="0023733E" w:rsidRDefault="0023733E" w:rsidP="0023733E">
      <w:pPr>
        <w:pStyle w:val="ListParagraph"/>
        <w:spacing w:after="0" w:line="360" w:lineRule="auto"/>
        <w:ind w:left="1134" w:right="1134"/>
        <w:jc w:val="both"/>
        <w:rPr>
          <w:rFonts w:ascii="David" w:eastAsia="Times New Roman" w:hAnsi="David" w:cs="David"/>
          <w:b/>
          <w:bCs/>
          <w:sz w:val="24"/>
          <w:szCs w:val="24"/>
          <w:rtl/>
        </w:rPr>
      </w:pPr>
      <w:r w:rsidRPr="00F40E83">
        <w:rPr>
          <w:rFonts w:ascii="David" w:eastAsia="Times New Roman" w:hAnsi="David" w:cs="David" w:hint="cs"/>
          <w:b/>
          <w:bCs/>
          <w:sz w:val="24"/>
          <w:szCs w:val="24"/>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7E4612A5" w14:textId="77777777" w:rsidR="0023733E" w:rsidRPr="009756DE" w:rsidRDefault="0023733E" w:rsidP="0023733E">
      <w:pPr>
        <w:spacing w:line="360" w:lineRule="auto"/>
        <w:ind w:right="1134"/>
        <w:jc w:val="both"/>
        <w:rPr>
          <w:rFonts w:ascii="David" w:hAnsi="David"/>
          <w:b/>
          <w:bCs/>
          <w:sz w:val="12"/>
          <w:szCs w:val="12"/>
          <w:rtl/>
        </w:rPr>
      </w:pPr>
    </w:p>
    <w:p w14:paraId="61463E73" w14:textId="77777777" w:rsidR="0023733E" w:rsidRPr="00F40E83" w:rsidRDefault="0023733E" w:rsidP="0023733E">
      <w:pPr>
        <w:numPr>
          <w:ilvl w:val="0"/>
          <w:numId w:val="3"/>
        </w:numPr>
        <w:spacing w:line="360" w:lineRule="auto"/>
        <w:ind w:left="232" w:right="284" w:hanging="374"/>
        <w:contextualSpacing/>
        <w:jc w:val="both"/>
        <w:rPr>
          <w:rFonts w:ascii="David" w:hAnsi="David"/>
          <w:b/>
          <w:bCs/>
        </w:rPr>
      </w:pPr>
      <w:r>
        <w:rPr>
          <w:rFonts w:ascii="Arial" w:hAnsi="Arial" w:hint="cs"/>
          <w:rtl/>
        </w:rPr>
        <w:t xml:space="preserve">בהקשר זה </w:t>
      </w:r>
      <w:r w:rsidRPr="00F40E83">
        <w:rPr>
          <w:rFonts w:ascii="Arial" w:hAnsi="Arial"/>
          <w:rtl/>
        </w:rPr>
        <w:t>יפים הדברים שנאמרו לאחרונה ב</w:t>
      </w:r>
      <w:hyperlink r:id="rId22" w:history="1">
        <w:r w:rsidR="0064038E" w:rsidRPr="0064038E">
          <w:rPr>
            <w:rStyle w:val="Hyperlink"/>
            <w:color w:val="0000FF"/>
            <w:rtl/>
          </w:rPr>
          <w:t>ע"פ 8045/17</w:t>
        </w:r>
      </w:hyperlink>
      <w:r w:rsidRPr="00F40E83">
        <w:rPr>
          <w:rtl/>
        </w:rPr>
        <w:t xml:space="preserve"> </w:t>
      </w:r>
      <w:r w:rsidRPr="00F40E83">
        <w:rPr>
          <w:b/>
          <w:bCs/>
          <w:rtl/>
        </w:rPr>
        <w:t>בראנסי ואח' נ' מדינת ישראל</w:t>
      </w:r>
      <w:r w:rsidRPr="00F40E83">
        <w:rPr>
          <w:rtl/>
        </w:rPr>
        <w:t xml:space="preserve"> (16.8.18), מפי  כב' השופט ד' מינץ בעניין עבירות של סחר בנשק, מהם ניתן ללמוד לעניינינו</w:t>
      </w:r>
      <w:r w:rsidRPr="00F40E83">
        <w:rPr>
          <w:rFonts w:ascii="David" w:hAnsi="David"/>
          <w:rtl/>
        </w:rPr>
        <w:t>:</w:t>
      </w:r>
    </w:p>
    <w:p w14:paraId="5ED69B04" w14:textId="77777777" w:rsidR="0023733E" w:rsidRPr="00F40E83" w:rsidRDefault="0023733E" w:rsidP="0023733E">
      <w:pPr>
        <w:spacing w:line="360" w:lineRule="auto"/>
        <w:ind w:left="720"/>
        <w:contextualSpacing/>
        <w:jc w:val="both"/>
        <w:rPr>
          <w:rFonts w:ascii="David" w:hAnsi="David"/>
          <w:sz w:val="12"/>
          <w:szCs w:val="12"/>
          <w:rtl/>
        </w:rPr>
      </w:pPr>
    </w:p>
    <w:p w14:paraId="6A05CF1A" w14:textId="77777777" w:rsidR="0023733E" w:rsidRPr="00F40E83" w:rsidRDefault="0023733E" w:rsidP="0023733E">
      <w:pPr>
        <w:spacing w:line="360" w:lineRule="auto"/>
        <w:ind w:left="1134" w:right="567"/>
        <w:contextualSpacing/>
        <w:jc w:val="both"/>
        <w:rPr>
          <w:rFonts w:ascii="David" w:hAnsi="David"/>
          <w:b/>
          <w:bCs/>
          <w:rtl/>
        </w:rPr>
      </w:pPr>
      <w:r w:rsidRPr="00F40E83">
        <w:rPr>
          <w:rFonts w:ascii="David" w:hAnsi="David"/>
          <w:b/>
          <w:bCs/>
          <w:rtl/>
        </w:rPr>
        <w:t>"</w:t>
      </w:r>
      <w:r>
        <w:rPr>
          <w:rFonts w:hint="cs"/>
          <w:b/>
          <w:bCs/>
          <w:rtl/>
        </w:rPr>
        <w:t>...</w:t>
      </w:r>
      <w:r w:rsidRPr="00F40E83">
        <w:rPr>
          <w:rFonts w:ascii="David" w:hAnsi="David" w:hint="eastAsia"/>
          <w:b/>
          <w:bCs/>
          <w:rtl/>
        </w:rPr>
        <w:t>החומרה</w:t>
      </w:r>
      <w:r w:rsidRPr="00F40E83">
        <w:rPr>
          <w:rFonts w:ascii="David" w:hAnsi="David"/>
          <w:b/>
          <w:bCs/>
          <w:rtl/>
        </w:rPr>
        <w:t xml:space="preserve"> </w:t>
      </w:r>
      <w:r w:rsidRPr="00F40E83">
        <w:rPr>
          <w:rFonts w:ascii="David" w:hAnsi="David" w:hint="eastAsia"/>
          <w:b/>
          <w:bCs/>
          <w:rtl/>
        </w:rPr>
        <w:t>היתרה</w:t>
      </w:r>
      <w:r w:rsidRPr="00F40E83">
        <w:rPr>
          <w:rFonts w:ascii="David" w:hAnsi="David"/>
          <w:b/>
          <w:bCs/>
          <w:rtl/>
        </w:rPr>
        <w:t xml:space="preserve"> </w:t>
      </w:r>
      <w:r w:rsidRPr="00F40E83">
        <w:rPr>
          <w:rFonts w:ascii="David" w:hAnsi="David" w:hint="eastAsia"/>
          <w:b/>
          <w:bCs/>
          <w:rtl/>
        </w:rPr>
        <w:t>הכרוכה</w:t>
      </w:r>
      <w:r w:rsidRPr="00F40E83">
        <w:rPr>
          <w:rFonts w:ascii="David" w:hAnsi="David"/>
          <w:b/>
          <w:bCs/>
          <w:rtl/>
        </w:rPr>
        <w:t xml:space="preserve"> </w:t>
      </w:r>
      <w:r w:rsidRPr="00F40E83">
        <w:rPr>
          <w:rFonts w:ascii="David" w:hAnsi="David" w:hint="eastAsia"/>
          <w:b/>
          <w:bCs/>
          <w:rtl/>
        </w:rPr>
        <w:t>בעבירות</w:t>
      </w:r>
      <w:r w:rsidRPr="00F40E83">
        <w:rPr>
          <w:rFonts w:ascii="David" w:hAnsi="David"/>
          <w:b/>
          <w:bCs/>
          <w:rtl/>
        </w:rPr>
        <w:t xml:space="preserve"> </w:t>
      </w:r>
      <w:r w:rsidRPr="00F40E83">
        <w:rPr>
          <w:rFonts w:ascii="David" w:hAnsi="David" w:hint="eastAsia"/>
          <w:b/>
          <w:bCs/>
          <w:rtl/>
        </w:rPr>
        <w:t>נשק</w:t>
      </w:r>
      <w:r w:rsidRPr="00F40E83">
        <w:rPr>
          <w:rFonts w:ascii="David" w:hAnsi="David"/>
          <w:b/>
          <w:bCs/>
          <w:rtl/>
        </w:rPr>
        <w:t xml:space="preserve"> </w:t>
      </w:r>
      <w:r w:rsidRPr="00F40E83">
        <w:rPr>
          <w:rFonts w:ascii="David" w:hAnsi="David" w:hint="eastAsia"/>
          <w:b/>
          <w:bCs/>
          <w:rtl/>
        </w:rPr>
        <w:t>והסיכון</w:t>
      </w:r>
      <w:r w:rsidRPr="00F40E83">
        <w:rPr>
          <w:rFonts w:ascii="David" w:hAnsi="David"/>
          <w:b/>
          <w:bCs/>
          <w:rtl/>
        </w:rPr>
        <w:t xml:space="preserve"> </w:t>
      </w:r>
      <w:r w:rsidRPr="00F40E83">
        <w:rPr>
          <w:rFonts w:ascii="David" w:hAnsi="David" w:hint="eastAsia"/>
          <w:b/>
          <w:bCs/>
          <w:rtl/>
        </w:rPr>
        <w:t>הנשקף</w:t>
      </w:r>
      <w:r w:rsidRPr="00F40E83">
        <w:rPr>
          <w:rFonts w:ascii="David" w:hAnsi="David"/>
          <w:b/>
          <w:bCs/>
          <w:rtl/>
        </w:rPr>
        <w:t xml:space="preserve"> </w:t>
      </w:r>
      <w:r w:rsidRPr="00F40E83">
        <w:rPr>
          <w:rFonts w:ascii="David" w:hAnsi="David" w:hint="eastAsia"/>
          <w:b/>
          <w:bCs/>
          <w:rtl/>
        </w:rPr>
        <w:t>מביצוען</w:t>
      </w:r>
      <w:r w:rsidRPr="00F40E83">
        <w:rPr>
          <w:rFonts w:ascii="David" w:hAnsi="David"/>
          <w:b/>
          <w:bCs/>
          <w:rtl/>
        </w:rPr>
        <w:t xml:space="preserve"> </w:t>
      </w:r>
      <w:r w:rsidRPr="00F40E83">
        <w:rPr>
          <w:rFonts w:ascii="David" w:hAnsi="David" w:hint="eastAsia"/>
          <w:b/>
          <w:bCs/>
          <w:rtl/>
        </w:rPr>
        <w:t>לציבור</w:t>
      </w:r>
      <w:r w:rsidRPr="00F40E83">
        <w:rPr>
          <w:rFonts w:ascii="David" w:hAnsi="David"/>
          <w:b/>
          <w:bCs/>
          <w:rtl/>
        </w:rPr>
        <w:t xml:space="preserve">, </w:t>
      </w:r>
      <w:r w:rsidRPr="00F40E83">
        <w:rPr>
          <w:rFonts w:ascii="David" w:hAnsi="David" w:hint="eastAsia"/>
          <w:b/>
          <w:bCs/>
          <w:rtl/>
        </w:rPr>
        <w:t>מקבלים</w:t>
      </w:r>
      <w:r w:rsidRPr="00F40E83">
        <w:rPr>
          <w:rFonts w:ascii="David" w:hAnsi="David"/>
          <w:b/>
          <w:bCs/>
          <w:rtl/>
        </w:rPr>
        <w:t xml:space="preserve"> </w:t>
      </w:r>
      <w:r w:rsidRPr="00F40E83">
        <w:rPr>
          <w:rFonts w:ascii="David" w:hAnsi="David" w:hint="eastAsia"/>
          <w:b/>
          <w:bCs/>
          <w:rtl/>
        </w:rPr>
        <w:t>משנה</w:t>
      </w:r>
      <w:r w:rsidRPr="00F40E83">
        <w:rPr>
          <w:rFonts w:ascii="David" w:hAnsi="David"/>
          <w:b/>
          <w:bCs/>
          <w:rtl/>
        </w:rPr>
        <w:t xml:space="preserve"> </w:t>
      </w:r>
      <w:r w:rsidRPr="00F40E83">
        <w:rPr>
          <w:rFonts w:ascii="David" w:hAnsi="David" w:hint="eastAsia"/>
          <w:b/>
          <w:bCs/>
          <w:rtl/>
        </w:rPr>
        <w:t>תוקף</w:t>
      </w:r>
      <w:r w:rsidRPr="00F40E83">
        <w:rPr>
          <w:rFonts w:ascii="David" w:hAnsi="David"/>
          <w:b/>
          <w:bCs/>
          <w:rtl/>
        </w:rPr>
        <w:t xml:space="preserve"> </w:t>
      </w:r>
      <w:r w:rsidRPr="00F40E83">
        <w:rPr>
          <w:rFonts w:ascii="David" w:hAnsi="David" w:hint="eastAsia"/>
          <w:b/>
          <w:bCs/>
          <w:rtl/>
        </w:rPr>
        <w:t>בשים</w:t>
      </w:r>
      <w:r w:rsidRPr="00F40E83">
        <w:rPr>
          <w:rFonts w:ascii="David" w:hAnsi="David"/>
          <w:b/>
          <w:bCs/>
          <w:rtl/>
        </w:rPr>
        <w:t xml:space="preserve"> </w:t>
      </w:r>
      <w:r w:rsidRPr="00F40E83">
        <w:rPr>
          <w:rFonts w:ascii="David" w:hAnsi="David" w:hint="eastAsia"/>
          <w:b/>
          <w:bCs/>
          <w:rtl/>
        </w:rPr>
        <w:t>לב</w:t>
      </w:r>
      <w:r w:rsidRPr="00F40E83">
        <w:rPr>
          <w:rFonts w:ascii="David" w:hAnsi="David"/>
          <w:b/>
          <w:bCs/>
          <w:rtl/>
        </w:rPr>
        <w:t xml:space="preserve"> </w:t>
      </w:r>
      <w:r w:rsidRPr="00F40E83">
        <w:rPr>
          <w:rFonts w:ascii="David" w:hAnsi="David" w:hint="eastAsia"/>
          <w:b/>
          <w:bCs/>
          <w:rtl/>
        </w:rPr>
        <w:t>להיקפיה</w:t>
      </w:r>
      <w:r w:rsidRPr="00F40E83">
        <w:rPr>
          <w:rFonts w:ascii="David" w:hAnsi="David"/>
          <w:b/>
          <w:bCs/>
          <w:rtl/>
        </w:rPr>
        <w:t xml:space="preserve"> </w:t>
      </w:r>
      <w:r w:rsidRPr="00F40E83">
        <w:rPr>
          <w:rFonts w:ascii="David" w:hAnsi="David" w:hint="eastAsia"/>
          <w:b/>
          <w:bCs/>
          <w:rtl/>
        </w:rPr>
        <w:t>של</w:t>
      </w:r>
      <w:r w:rsidRPr="00F40E83">
        <w:rPr>
          <w:rFonts w:ascii="David" w:hAnsi="David"/>
          <w:b/>
          <w:bCs/>
          <w:rtl/>
        </w:rPr>
        <w:t xml:space="preserve"> </w:t>
      </w:r>
      <w:r w:rsidRPr="00F40E83">
        <w:rPr>
          <w:rFonts w:ascii="David" w:hAnsi="David" w:hint="eastAsia"/>
          <w:b/>
          <w:bCs/>
          <w:rtl/>
        </w:rPr>
        <w:t>התופעה</w:t>
      </w:r>
      <w:r w:rsidRPr="00F40E83">
        <w:rPr>
          <w:rFonts w:ascii="David" w:hAnsi="David"/>
          <w:b/>
          <w:bCs/>
          <w:rtl/>
        </w:rPr>
        <w:t xml:space="preserve"> </w:t>
      </w:r>
      <w:r w:rsidRPr="00F40E83">
        <w:rPr>
          <w:rFonts w:ascii="David" w:hAnsi="David" w:hint="eastAsia"/>
          <w:b/>
          <w:bCs/>
          <w:rtl/>
        </w:rPr>
        <w:t>ואופן</w:t>
      </w:r>
      <w:r w:rsidRPr="00F40E83">
        <w:rPr>
          <w:rFonts w:ascii="David" w:hAnsi="David"/>
          <w:b/>
          <w:bCs/>
          <w:rtl/>
        </w:rPr>
        <w:t xml:space="preserve"> </w:t>
      </w:r>
      <w:r w:rsidRPr="00F40E83">
        <w:rPr>
          <w:rFonts w:ascii="David" w:hAnsi="David" w:hint="eastAsia"/>
          <w:b/>
          <w:bCs/>
          <w:rtl/>
        </w:rPr>
        <w:t>התפשטותה</w:t>
      </w:r>
      <w:r w:rsidRPr="00F40E83">
        <w:rPr>
          <w:rFonts w:ascii="David" w:hAnsi="David"/>
          <w:b/>
          <w:bCs/>
          <w:rtl/>
        </w:rPr>
        <w:t xml:space="preserve">. </w:t>
      </w:r>
      <w:r w:rsidRPr="00F40E83">
        <w:rPr>
          <w:rFonts w:ascii="David" w:hAnsi="David" w:hint="eastAsia"/>
          <w:b/>
          <w:bCs/>
          <w:rtl/>
        </w:rPr>
        <w:t>כמענה</w:t>
      </w:r>
      <w:r w:rsidRPr="00F40E83">
        <w:rPr>
          <w:rFonts w:ascii="David" w:hAnsi="David"/>
          <w:b/>
          <w:bCs/>
          <w:rtl/>
        </w:rPr>
        <w:t xml:space="preserve"> </w:t>
      </w:r>
      <w:r w:rsidRPr="00F40E83">
        <w:rPr>
          <w:rFonts w:ascii="David" w:hAnsi="David" w:hint="eastAsia"/>
          <w:b/>
          <w:bCs/>
          <w:rtl/>
        </w:rPr>
        <w:t>לכך</w:t>
      </w:r>
      <w:r w:rsidRPr="00F40E83">
        <w:rPr>
          <w:rFonts w:ascii="David" w:hAnsi="David"/>
          <w:b/>
          <w:bCs/>
          <w:rtl/>
        </w:rPr>
        <w:t xml:space="preserve">, </w:t>
      </w:r>
      <w:r w:rsidRPr="00F40E83">
        <w:rPr>
          <w:rFonts w:ascii="David" w:hAnsi="David" w:hint="eastAsia"/>
          <w:b/>
          <w:bCs/>
          <w:rtl/>
        </w:rPr>
        <w:t>מסתמנת</w:t>
      </w:r>
      <w:r w:rsidRPr="00F40E83">
        <w:rPr>
          <w:rFonts w:ascii="David" w:hAnsi="David"/>
          <w:b/>
          <w:bCs/>
          <w:rtl/>
        </w:rPr>
        <w:t xml:space="preserve"> </w:t>
      </w:r>
      <w:r w:rsidRPr="00F40E83">
        <w:rPr>
          <w:rFonts w:ascii="David" w:hAnsi="David" w:hint="eastAsia"/>
          <w:b/>
          <w:bCs/>
          <w:rtl/>
        </w:rPr>
        <w:t>בפסיקה</w:t>
      </w:r>
      <w:r w:rsidRPr="00F40E83">
        <w:rPr>
          <w:rFonts w:ascii="David" w:hAnsi="David"/>
          <w:b/>
          <w:bCs/>
          <w:rtl/>
        </w:rPr>
        <w:t xml:space="preserve"> </w:t>
      </w:r>
      <w:r w:rsidRPr="00F40E83">
        <w:rPr>
          <w:rFonts w:ascii="David" w:hAnsi="David" w:hint="eastAsia"/>
          <w:b/>
          <w:bCs/>
          <w:rtl/>
        </w:rPr>
        <w:t>מגמה</w:t>
      </w:r>
      <w:r w:rsidRPr="00F40E83">
        <w:rPr>
          <w:rFonts w:ascii="David" w:hAnsi="David"/>
          <w:b/>
          <w:bCs/>
          <w:rtl/>
        </w:rPr>
        <w:t xml:space="preserve"> </w:t>
      </w:r>
      <w:r w:rsidRPr="00F40E83">
        <w:rPr>
          <w:rFonts w:ascii="David" w:hAnsi="David" w:hint="eastAsia"/>
          <w:b/>
          <w:bCs/>
          <w:rtl/>
        </w:rPr>
        <w:t>עקבית</w:t>
      </w:r>
      <w:r w:rsidRPr="00F40E83">
        <w:rPr>
          <w:rFonts w:ascii="David" w:hAnsi="David"/>
          <w:b/>
          <w:bCs/>
          <w:rtl/>
        </w:rPr>
        <w:t xml:space="preserve"> </w:t>
      </w:r>
      <w:r w:rsidRPr="00F40E83">
        <w:rPr>
          <w:rFonts w:ascii="David" w:hAnsi="David" w:hint="eastAsia"/>
          <w:b/>
          <w:bCs/>
          <w:rtl/>
        </w:rPr>
        <w:t>להחמיר</w:t>
      </w:r>
      <w:r w:rsidRPr="00F40E83">
        <w:rPr>
          <w:rFonts w:ascii="David" w:hAnsi="David"/>
          <w:b/>
          <w:bCs/>
          <w:rtl/>
        </w:rPr>
        <w:t xml:space="preserve"> </w:t>
      </w:r>
      <w:r w:rsidRPr="00F40E83">
        <w:rPr>
          <w:rFonts w:ascii="David" w:hAnsi="David" w:hint="eastAsia"/>
          <w:b/>
          <w:bCs/>
          <w:rtl/>
        </w:rPr>
        <w:t>את</w:t>
      </w:r>
      <w:r w:rsidRPr="00F40E83">
        <w:rPr>
          <w:rFonts w:ascii="David" w:hAnsi="David"/>
          <w:b/>
          <w:bCs/>
          <w:rtl/>
        </w:rPr>
        <w:t xml:space="preserve"> </w:t>
      </w:r>
      <w:r w:rsidRPr="00F40E83">
        <w:rPr>
          <w:rFonts w:ascii="David" w:hAnsi="David" w:hint="eastAsia"/>
          <w:b/>
          <w:bCs/>
          <w:rtl/>
        </w:rPr>
        <w:t>הענישה</w:t>
      </w:r>
      <w:r w:rsidRPr="00F40E83">
        <w:rPr>
          <w:rFonts w:ascii="David" w:hAnsi="David"/>
          <w:b/>
          <w:bCs/>
          <w:rtl/>
        </w:rPr>
        <w:t xml:space="preserve"> </w:t>
      </w:r>
      <w:r w:rsidRPr="00F40E83">
        <w:rPr>
          <w:rFonts w:ascii="David" w:hAnsi="David" w:hint="eastAsia"/>
          <w:b/>
          <w:bCs/>
          <w:rtl/>
        </w:rPr>
        <w:t>בגין</w:t>
      </w:r>
      <w:r w:rsidRPr="00F40E83">
        <w:rPr>
          <w:rFonts w:ascii="David" w:hAnsi="David"/>
          <w:b/>
          <w:bCs/>
          <w:rtl/>
        </w:rPr>
        <w:t xml:space="preserve"> </w:t>
      </w:r>
      <w:r w:rsidRPr="00F40E83">
        <w:rPr>
          <w:rFonts w:ascii="David" w:hAnsi="David" w:hint="eastAsia"/>
          <w:b/>
          <w:bCs/>
          <w:rtl/>
        </w:rPr>
        <w:t>עבירות</w:t>
      </w:r>
      <w:r w:rsidRPr="00F40E83">
        <w:rPr>
          <w:rFonts w:ascii="David" w:hAnsi="David"/>
          <w:b/>
          <w:bCs/>
          <w:rtl/>
        </w:rPr>
        <w:t xml:space="preserve"> </w:t>
      </w:r>
      <w:r w:rsidRPr="00F40E83">
        <w:rPr>
          <w:rFonts w:ascii="David" w:hAnsi="David" w:hint="eastAsia"/>
          <w:b/>
          <w:bCs/>
          <w:rtl/>
        </w:rPr>
        <w:t>אלו</w:t>
      </w:r>
      <w:r w:rsidRPr="00F40E83">
        <w:rPr>
          <w:rFonts w:ascii="David" w:hAnsi="David"/>
          <w:b/>
          <w:bCs/>
          <w:rtl/>
        </w:rPr>
        <w:t xml:space="preserve">, </w:t>
      </w:r>
      <w:r w:rsidRPr="00F40E83">
        <w:rPr>
          <w:rFonts w:ascii="David" w:hAnsi="David" w:hint="eastAsia"/>
          <w:b/>
          <w:bCs/>
          <w:rtl/>
        </w:rPr>
        <w:t>באופן</w:t>
      </w:r>
      <w:r w:rsidRPr="00F40E83">
        <w:rPr>
          <w:rFonts w:ascii="David" w:hAnsi="David"/>
          <w:b/>
          <w:bCs/>
          <w:rtl/>
        </w:rPr>
        <w:t xml:space="preserve"> </w:t>
      </w:r>
      <w:r w:rsidRPr="00F40E83">
        <w:rPr>
          <w:rFonts w:ascii="David" w:hAnsi="David" w:hint="eastAsia"/>
          <w:b/>
          <w:bCs/>
          <w:rtl/>
        </w:rPr>
        <w:t>שיהלום</w:t>
      </w:r>
      <w:r w:rsidRPr="00F40E83">
        <w:rPr>
          <w:rFonts w:ascii="David" w:hAnsi="David"/>
          <w:b/>
          <w:bCs/>
          <w:rtl/>
        </w:rPr>
        <w:t xml:space="preserve"> </w:t>
      </w:r>
      <w:r w:rsidRPr="00F40E83">
        <w:rPr>
          <w:rFonts w:ascii="David" w:hAnsi="David" w:hint="eastAsia"/>
          <w:b/>
          <w:bCs/>
          <w:rtl/>
        </w:rPr>
        <w:t>את</w:t>
      </w:r>
      <w:r w:rsidRPr="00F40E83">
        <w:rPr>
          <w:rFonts w:ascii="David" w:hAnsi="David"/>
          <w:b/>
          <w:bCs/>
          <w:rtl/>
        </w:rPr>
        <w:t xml:space="preserve"> </w:t>
      </w:r>
      <w:r w:rsidRPr="00F40E83">
        <w:rPr>
          <w:rFonts w:ascii="David" w:hAnsi="David" w:hint="eastAsia"/>
          <w:b/>
          <w:bCs/>
          <w:rtl/>
        </w:rPr>
        <w:t>מידת</w:t>
      </w:r>
      <w:r w:rsidRPr="00F40E83">
        <w:rPr>
          <w:rFonts w:ascii="David" w:hAnsi="David"/>
          <w:b/>
          <w:bCs/>
          <w:rtl/>
        </w:rPr>
        <w:t xml:space="preserve"> </w:t>
      </w:r>
      <w:r w:rsidRPr="00F40E83">
        <w:rPr>
          <w:rFonts w:ascii="David" w:hAnsi="David" w:hint="eastAsia"/>
          <w:b/>
          <w:bCs/>
          <w:rtl/>
        </w:rPr>
        <w:t>פגיעתן</w:t>
      </w:r>
      <w:r w:rsidRPr="00F40E83">
        <w:rPr>
          <w:rFonts w:ascii="David" w:hAnsi="David"/>
          <w:b/>
          <w:bCs/>
          <w:rtl/>
        </w:rPr>
        <w:t xml:space="preserve"> </w:t>
      </w:r>
      <w:r w:rsidRPr="00F40E83">
        <w:rPr>
          <w:rFonts w:ascii="David" w:hAnsi="David" w:hint="eastAsia"/>
          <w:b/>
          <w:bCs/>
          <w:rtl/>
        </w:rPr>
        <w:t>בערכים</w:t>
      </w:r>
      <w:r w:rsidRPr="00F40E83">
        <w:rPr>
          <w:rFonts w:ascii="David" w:hAnsi="David"/>
          <w:b/>
          <w:bCs/>
          <w:rtl/>
        </w:rPr>
        <w:t xml:space="preserve"> </w:t>
      </w:r>
      <w:r w:rsidRPr="00F40E83">
        <w:rPr>
          <w:rFonts w:ascii="David" w:hAnsi="David" w:hint="eastAsia"/>
          <w:b/>
          <w:bCs/>
          <w:rtl/>
        </w:rPr>
        <w:t>המוגנים</w:t>
      </w:r>
      <w:r w:rsidRPr="00F40E83">
        <w:rPr>
          <w:rFonts w:ascii="David" w:hAnsi="David"/>
          <w:b/>
          <w:bCs/>
          <w:rtl/>
        </w:rPr>
        <w:t xml:space="preserve"> </w:t>
      </w:r>
      <w:r w:rsidRPr="00F40E83">
        <w:rPr>
          <w:rFonts w:ascii="David" w:hAnsi="David" w:hint="eastAsia"/>
          <w:b/>
          <w:bCs/>
          <w:rtl/>
        </w:rPr>
        <w:t>ויקדם</w:t>
      </w:r>
      <w:r w:rsidRPr="00F40E83">
        <w:rPr>
          <w:rFonts w:ascii="David" w:hAnsi="David"/>
          <w:b/>
          <w:bCs/>
          <w:rtl/>
        </w:rPr>
        <w:t xml:space="preserve"> </w:t>
      </w:r>
      <w:r w:rsidRPr="00F40E83">
        <w:rPr>
          <w:rFonts w:ascii="David" w:hAnsi="David" w:hint="eastAsia"/>
          <w:b/>
          <w:bCs/>
          <w:rtl/>
        </w:rPr>
        <w:t>את</w:t>
      </w:r>
      <w:r w:rsidRPr="00F40E83">
        <w:rPr>
          <w:rFonts w:ascii="David" w:hAnsi="David"/>
          <w:b/>
          <w:bCs/>
          <w:rtl/>
        </w:rPr>
        <w:t xml:space="preserve"> </w:t>
      </w:r>
      <w:r w:rsidRPr="00F40E83">
        <w:rPr>
          <w:rFonts w:ascii="David" w:hAnsi="David" w:hint="eastAsia"/>
          <w:b/>
          <w:bCs/>
          <w:rtl/>
        </w:rPr>
        <w:t>מיגור</w:t>
      </w:r>
      <w:r w:rsidRPr="00F40E83">
        <w:rPr>
          <w:rFonts w:ascii="David" w:hAnsi="David"/>
          <w:b/>
          <w:bCs/>
          <w:rtl/>
        </w:rPr>
        <w:t xml:space="preserve"> </w:t>
      </w:r>
      <w:r w:rsidRPr="00F40E83">
        <w:rPr>
          <w:rFonts w:ascii="David" w:hAnsi="David" w:hint="eastAsia"/>
          <w:b/>
          <w:bCs/>
          <w:rtl/>
        </w:rPr>
        <w:t>התופעה</w:t>
      </w:r>
      <w:r w:rsidRPr="00F40E83">
        <w:rPr>
          <w:rFonts w:ascii="David" w:hAnsi="David"/>
          <w:b/>
          <w:bCs/>
          <w:rtl/>
        </w:rPr>
        <w:t xml:space="preserve"> (</w:t>
      </w:r>
      <w:r w:rsidRPr="00F40E83">
        <w:rPr>
          <w:rFonts w:ascii="David" w:hAnsi="David" w:hint="eastAsia"/>
          <w:b/>
          <w:bCs/>
          <w:rtl/>
        </w:rPr>
        <w:t>עניין</w:t>
      </w:r>
      <w:r w:rsidRPr="00F40E83">
        <w:rPr>
          <w:rFonts w:ascii="David" w:hAnsi="David"/>
          <w:b/>
          <w:bCs/>
          <w:rtl/>
        </w:rPr>
        <w:t xml:space="preserve"> </w:t>
      </w:r>
      <w:r w:rsidRPr="00F40E83">
        <w:rPr>
          <w:rFonts w:ascii="David" w:hAnsi="David" w:hint="eastAsia"/>
          <w:b/>
          <w:bCs/>
          <w:rtl/>
        </w:rPr>
        <w:t>דהוד</w:t>
      </w:r>
      <w:r w:rsidRPr="00F40E83">
        <w:rPr>
          <w:rFonts w:ascii="David" w:hAnsi="David"/>
          <w:b/>
          <w:bCs/>
          <w:rtl/>
        </w:rPr>
        <w:t xml:space="preserve">, </w:t>
      </w:r>
      <w:r w:rsidRPr="00F40E83">
        <w:rPr>
          <w:rFonts w:ascii="David" w:hAnsi="David" w:hint="eastAsia"/>
          <w:b/>
          <w:bCs/>
          <w:rtl/>
        </w:rPr>
        <w:t>פסקה</w:t>
      </w:r>
      <w:r w:rsidRPr="00F40E83">
        <w:rPr>
          <w:rFonts w:ascii="David" w:hAnsi="David"/>
          <w:b/>
          <w:bCs/>
          <w:rtl/>
        </w:rPr>
        <w:t xml:space="preserve"> 11; </w:t>
      </w:r>
      <w:r w:rsidRPr="00F40E83">
        <w:rPr>
          <w:rFonts w:ascii="David" w:hAnsi="David" w:hint="eastAsia"/>
          <w:b/>
          <w:bCs/>
          <w:rtl/>
        </w:rPr>
        <w:t>עניין</w:t>
      </w:r>
      <w:r w:rsidRPr="00F40E83">
        <w:rPr>
          <w:rFonts w:ascii="David" w:hAnsi="David"/>
          <w:b/>
          <w:bCs/>
          <w:rtl/>
        </w:rPr>
        <w:t xml:space="preserve"> </w:t>
      </w:r>
      <w:r w:rsidRPr="00F40E83">
        <w:rPr>
          <w:rFonts w:ascii="David" w:hAnsi="David" w:hint="eastAsia"/>
          <w:b/>
          <w:bCs/>
          <w:rtl/>
        </w:rPr>
        <w:t>חסן</w:t>
      </w:r>
      <w:r w:rsidRPr="00F40E83">
        <w:rPr>
          <w:rFonts w:ascii="David" w:hAnsi="David"/>
          <w:b/>
          <w:bCs/>
          <w:rtl/>
        </w:rPr>
        <w:t xml:space="preserve">, </w:t>
      </w:r>
      <w:r w:rsidRPr="00F40E83">
        <w:rPr>
          <w:rFonts w:ascii="David" w:hAnsi="David" w:hint="eastAsia"/>
          <w:b/>
          <w:bCs/>
          <w:rtl/>
        </w:rPr>
        <w:t>פסקה</w:t>
      </w:r>
      <w:r w:rsidRPr="00F40E83">
        <w:rPr>
          <w:rFonts w:ascii="David" w:hAnsi="David"/>
          <w:b/>
          <w:bCs/>
          <w:rtl/>
        </w:rPr>
        <w:t xml:space="preserve"> 12; </w:t>
      </w:r>
      <w:r w:rsidRPr="00F40E83">
        <w:rPr>
          <w:rFonts w:ascii="David" w:hAnsi="David" w:hint="eastAsia"/>
          <w:b/>
          <w:bCs/>
          <w:rtl/>
        </w:rPr>
        <w:t>עניין</w:t>
      </w:r>
      <w:r w:rsidRPr="00F40E83">
        <w:rPr>
          <w:rFonts w:ascii="David" w:hAnsi="David"/>
          <w:b/>
          <w:bCs/>
          <w:rtl/>
        </w:rPr>
        <w:t xml:space="preserve"> </w:t>
      </w:r>
      <w:r w:rsidRPr="00F40E83">
        <w:rPr>
          <w:rFonts w:ascii="David" w:hAnsi="David" w:hint="eastAsia"/>
          <w:b/>
          <w:bCs/>
          <w:rtl/>
        </w:rPr>
        <w:t>עספור</w:t>
      </w:r>
      <w:r w:rsidRPr="00F40E83">
        <w:rPr>
          <w:rFonts w:ascii="David" w:hAnsi="David"/>
          <w:b/>
          <w:bCs/>
          <w:rtl/>
        </w:rPr>
        <w:t xml:space="preserve">, </w:t>
      </w:r>
      <w:r w:rsidRPr="00F40E83">
        <w:rPr>
          <w:rFonts w:ascii="David" w:hAnsi="David" w:hint="eastAsia"/>
          <w:b/>
          <w:bCs/>
          <w:rtl/>
        </w:rPr>
        <w:t>פסקה</w:t>
      </w:r>
      <w:r w:rsidRPr="00F40E83">
        <w:rPr>
          <w:rFonts w:ascii="David" w:hAnsi="David"/>
          <w:b/>
          <w:bCs/>
          <w:rtl/>
        </w:rPr>
        <w:t xml:space="preserve"> 7). </w:t>
      </w:r>
      <w:r w:rsidRPr="00F40E83">
        <w:rPr>
          <w:rFonts w:ascii="David" w:hAnsi="David" w:hint="eastAsia"/>
          <w:b/>
          <w:bCs/>
          <w:rtl/>
        </w:rPr>
        <w:t>משכך</w:t>
      </w:r>
      <w:r w:rsidRPr="00F40E83">
        <w:rPr>
          <w:rFonts w:ascii="David" w:hAnsi="David"/>
          <w:b/>
          <w:bCs/>
          <w:rtl/>
        </w:rPr>
        <w:t xml:space="preserve">, </w:t>
      </w:r>
      <w:r w:rsidRPr="00F40E83">
        <w:rPr>
          <w:rFonts w:ascii="David" w:hAnsi="David" w:hint="eastAsia"/>
          <w:b/>
          <w:bCs/>
          <w:rtl/>
        </w:rPr>
        <w:t>חרף</w:t>
      </w:r>
      <w:r w:rsidRPr="00F40E83">
        <w:rPr>
          <w:rFonts w:ascii="David" w:hAnsi="David"/>
          <w:b/>
          <w:bCs/>
          <w:rtl/>
        </w:rPr>
        <w:t xml:space="preserve"> </w:t>
      </w:r>
      <w:r w:rsidRPr="00F40E83">
        <w:rPr>
          <w:rFonts w:ascii="David" w:hAnsi="David" w:hint="eastAsia"/>
          <w:b/>
          <w:bCs/>
          <w:rtl/>
        </w:rPr>
        <w:t>עיקרון</w:t>
      </w:r>
      <w:r w:rsidRPr="00F40E83">
        <w:rPr>
          <w:rFonts w:ascii="David" w:hAnsi="David"/>
          <w:b/>
          <w:bCs/>
          <w:rtl/>
        </w:rPr>
        <w:t xml:space="preserve"> </w:t>
      </w:r>
      <w:r w:rsidRPr="00F40E83">
        <w:rPr>
          <w:rFonts w:ascii="David" w:hAnsi="David" w:hint="eastAsia"/>
          <w:b/>
          <w:bCs/>
          <w:rtl/>
        </w:rPr>
        <w:t>הענישה</w:t>
      </w:r>
      <w:r w:rsidRPr="00F40E83">
        <w:rPr>
          <w:rFonts w:ascii="David" w:hAnsi="David"/>
          <w:b/>
          <w:bCs/>
          <w:rtl/>
        </w:rPr>
        <w:t xml:space="preserve"> </w:t>
      </w:r>
      <w:r w:rsidRPr="00F40E83">
        <w:rPr>
          <w:rFonts w:ascii="David" w:hAnsi="David" w:hint="eastAsia"/>
          <w:b/>
          <w:bCs/>
          <w:rtl/>
        </w:rPr>
        <w:t>האינדיבידואלית</w:t>
      </w:r>
      <w:r w:rsidRPr="00F40E83">
        <w:rPr>
          <w:rFonts w:ascii="David" w:hAnsi="David"/>
          <w:b/>
          <w:bCs/>
          <w:rtl/>
        </w:rPr>
        <w:t xml:space="preserve"> </w:t>
      </w:r>
      <w:r w:rsidRPr="00F40E83">
        <w:rPr>
          <w:rFonts w:ascii="David" w:hAnsi="David" w:hint="eastAsia"/>
          <w:b/>
          <w:bCs/>
          <w:rtl/>
        </w:rPr>
        <w:t>והמשקל</w:t>
      </w:r>
      <w:r w:rsidRPr="00F40E83">
        <w:rPr>
          <w:rFonts w:ascii="David" w:hAnsi="David"/>
          <w:b/>
          <w:bCs/>
          <w:rtl/>
        </w:rPr>
        <w:t xml:space="preserve"> </w:t>
      </w:r>
      <w:r w:rsidRPr="00F40E83">
        <w:rPr>
          <w:rFonts w:ascii="David" w:hAnsi="David" w:hint="eastAsia"/>
          <w:b/>
          <w:bCs/>
          <w:rtl/>
        </w:rPr>
        <w:t>שיש</w:t>
      </w:r>
      <w:r w:rsidRPr="00F40E83">
        <w:rPr>
          <w:rFonts w:ascii="David" w:hAnsi="David"/>
          <w:b/>
          <w:bCs/>
          <w:rtl/>
        </w:rPr>
        <w:t xml:space="preserve"> </w:t>
      </w:r>
      <w:r w:rsidRPr="00F40E83">
        <w:rPr>
          <w:rFonts w:ascii="David" w:hAnsi="David" w:hint="eastAsia"/>
          <w:b/>
          <w:bCs/>
          <w:rtl/>
        </w:rPr>
        <w:t>ליתן</w:t>
      </w:r>
      <w:r w:rsidRPr="00F40E83">
        <w:rPr>
          <w:rFonts w:ascii="David" w:hAnsi="David"/>
          <w:b/>
          <w:bCs/>
          <w:rtl/>
        </w:rPr>
        <w:t xml:space="preserve"> </w:t>
      </w:r>
      <w:r w:rsidRPr="00F40E83">
        <w:rPr>
          <w:rFonts w:ascii="David" w:hAnsi="David" w:hint="eastAsia"/>
          <w:b/>
          <w:bCs/>
          <w:rtl/>
        </w:rPr>
        <w:t>לנסיבותיו</w:t>
      </w:r>
      <w:r w:rsidRPr="00F40E83">
        <w:rPr>
          <w:rFonts w:ascii="David" w:hAnsi="David"/>
          <w:b/>
          <w:bCs/>
          <w:rtl/>
        </w:rPr>
        <w:t xml:space="preserve"> </w:t>
      </w:r>
      <w:r w:rsidRPr="00F40E83">
        <w:rPr>
          <w:rFonts w:ascii="David" w:hAnsi="David" w:hint="eastAsia"/>
          <w:b/>
          <w:bCs/>
          <w:rtl/>
        </w:rPr>
        <w:t>האישיות</w:t>
      </w:r>
      <w:r w:rsidRPr="00F40E83">
        <w:rPr>
          <w:rFonts w:ascii="David" w:hAnsi="David"/>
          <w:b/>
          <w:bCs/>
          <w:rtl/>
        </w:rPr>
        <w:t xml:space="preserve"> </w:t>
      </w:r>
      <w:r w:rsidRPr="00F40E83">
        <w:rPr>
          <w:rFonts w:ascii="David" w:hAnsi="David" w:hint="eastAsia"/>
          <w:b/>
          <w:bCs/>
          <w:rtl/>
        </w:rPr>
        <w:t>של</w:t>
      </w:r>
      <w:r w:rsidRPr="00F40E83">
        <w:rPr>
          <w:rFonts w:ascii="David" w:hAnsi="David"/>
          <w:b/>
          <w:bCs/>
          <w:rtl/>
        </w:rPr>
        <w:t xml:space="preserve"> </w:t>
      </w:r>
      <w:r w:rsidRPr="00F40E83">
        <w:rPr>
          <w:rFonts w:ascii="David" w:hAnsi="David" w:hint="eastAsia"/>
          <w:b/>
          <w:bCs/>
          <w:rtl/>
        </w:rPr>
        <w:t>כל</w:t>
      </w:r>
      <w:r w:rsidRPr="00F40E83">
        <w:rPr>
          <w:rFonts w:ascii="David" w:hAnsi="David"/>
          <w:b/>
          <w:bCs/>
          <w:rtl/>
        </w:rPr>
        <w:t xml:space="preserve"> </w:t>
      </w:r>
      <w:r w:rsidRPr="00F40E83">
        <w:rPr>
          <w:rFonts w:ascii="David" w:hAnsi="David" w:hint="eastAsia"/>
          <w:b/>
          <w:bCs/>
          <w:rtl/>
        </w:rPr>
        <w:t>נאשם</w:t>
      </w:r>
      <w:r w:rsidRPr="00F40E83">
        <w:rPr>
          <w:rFonts w:ascii="David" w:hAnsi="David"/>
          <w:b/>
          <w:bCs/>
          <w:rtl/>
        </w:rPr>
        <w:t xml:space="preserve"> </w:t>
      </w:r>
      <w:r w:rsidRPr="00F40E83">
        <w:rPr>
          <w:rFonts w:ascii="David" w:hAnsi="David" w:hint="eastAsia"/>
          <w:b/>
          <w:bCs/>
          <w:rtl/>
        </w:rPr>
        <w:t>לגופו</w:t>
      </w:r>
      <w:r w:rsidRPr="00F40E83">
        <w:rPr>
          <w:rFonts w:ascii="David" w:hAnsi="David"/>
          <w:b/>
          <w:bCs/>
          <w:rtl/>
        </w:rPr>
        <w:t xml:space="preserve">, </w:t>
      </w:r>
      <w:r w:rsidRPr="00F40E83">
        <w:rPr>
          <w:rFonts w:ascii="David" w:hAnsi="David" w:hint="eastAsia"/>
          <w:b/>
          <w:bCs/>
          <w:rtl/>
        </w:rPr>
        <w:t>בבואו</w:t>
      </w:r>
      <w:r w:rsidRPr="00F40E83">
        <w:rPr>
          <w:rFonts w:ascii="David" w:hAnsi="David"/>
          <w:b/>
          <w:bCs/>
          <w:rtl/>
        </w:rPr>
        <w:t xml:space="preserve"> </w:t>
      </w:r>
      <w:r w:rsidRPr="00F40E83">
        <w:rPr>
          <w:rFonts w:ascii="David" w:hAnsi="David" w:hint="eastAsia"/>
          <w:b/>
          <w:bCs/>
          <w:rtl/>
        </w:rPr>
        <w:t>לגזור</w:t>
      </w:r>
      <w:r w:rsidRPr="00F40E83">
        <w:rPr>
          <w:rFonts w:ascii="David" w:hAnsi="David"/>
          <w:b/>
          <w:bCs/>
          <w:rtl/>
        </w:rPr>
        <w:t xml:space="preserve"> </w:t>
      </w:r>
      <w:r w:rsidRPr="00F40E83">
        <w:rPr>
          <w:rFonts w:ascii="David" w:hAnsi="David" w:hint="eastAsia"/>
          <w:b/>
          <w:bCs/>
          <w:rtl/>
        </w:rPr>
        <w:t>את</w:t>
      </w:r>
      <w:r w:rsidRPr="00F40E83">
        <w:rPr>
          <w:rFonts w:ascii="David" w:hAnsi="David"/>
          <w:b/>
          <w:bCs/>
          <w:rtl/>
        </w:rPr>
        <w:t xml:space="preserve"> </w:t>
      </w:r>
      <w:r w:rsidRPr="00F40E83">
        <w:rPr>
          <w:rFonts w:ascii="David" w:hAnsi="David" w:hint="eastAsia"/>
          <w:b/>
          <w:bCs/>
          <w:rtl/>
        </w:rPr>
        <w:t>דינו</w:t>
      </w:r>
      <w:r w:rsidRPr="00F40E83">
        <w:rPr>
          <w:rFonts w:ascii="David" w:hAnsi="David"/>
          <w:b/>
          <w:bCs/>
          <w:rtl/>
        </w:rPr>
        <w:t xml:space="preserve"> </w:t>
      </w:r>
      <w:r w:rsidRPr="00F40E83">
        <w:rPr>
          <w:rFonts w:ascii="David" w:hAnsi="David" w:hint="eastAsia"/>
          <w:b/>
          <w:bCs/>
          <w:rtl/>
        </w:rPr>
        <w:t>של</w:t>
      </w:r>
      <w:r w:rsidRPr="00F40E83">
        <w:rPr>
          <w:rFonts w:ascii="David" w:hAnsi="David"/>
          <w:b/>
          <w:bCs/>
          <w:rtl/>
        </w:rPr>
        <w:t xml:space="preserve"> </w:t>
      </w:r>
      <w:r w:rsidRPr="00F40E83">
        <w:rPr>
          <w:rFonts w:ascii="David" w:hAnsi="David" w:hint="eastAsia"/>
          <w:b/>
          <w:bCs/>
          <w:rtl/>
        </w:rPr>
        <w:t>מי</w:t>
      </w:r>
      <w:r w:rsidRPr="00F40E83">
        <w:rPr>
          <w:rFonts w:ascii="David" w:hAnsi="David"/>
          <w:b/>
          <w:bCs/>
          <w:rtl/>
        </w:rPr>
        <w:t xml:space="preserve"> </w:t>
      </w:r>
      <w:r w:rsidRPr="00F40E83">
        <w:rPr>
          <w:rFonts w:ascii="David" w:hAnsi="David" w:hint="eastAsia"/>
          <w:b/>
          <w:bCs/>
          <w:rtl/>
        </w:rPr>
        <w:t>שהורשע</w:t>
      </w:r>
      <w:r w:rsidRPr="00F40E83">
        <w:rPr>
          <w:rFonts w:ascii="David" w:hAnsi="David"/>
          <w:b/>
          <w:bCs/>
          <w:rtl/>
        </w:rPr>
        <w:t xml:space="preserve"> </w:t>
      </w:r>
      <w:r w:rsidRPr="00F40E83">
        <w:rPr>
          <w:rFonts w:ascii="David" w:hAnsi="David" w:hint="eastAsia"/>
          <w:b/>
          <w:bCs/>
          <w:rtl/>
        </w:rPr>
        <w:t>בביצוע</w:t>
      </w:r>
      <w:r w:rsidRPr="00F40E83">
        <w:rPr>
          <w:rFonts w:ascii="David" w:hAnsi="David"/>
          <w:b/>
          <w:bCs/>
          <w:rtl/>
        </w:rPr>
        <w:t xml:space="preserve"> </w:t>
      </w:r>
      <w:r w:rsidRPr="00F40E83">
        <w:rPr>
          <w:rFonts w:ascii="David" w:hAnsi="David" w:hint="eastAsia"/>
          <w:b/>
          <w:bCs/>
          <w:rtl/>
        </w:rPr>
        <w:t>עבירות</w:t>
      </w:r>
      <w:r w:rsidRPr="00F40E83">
        <w:rPr>
          <w:rFonts w:ascii="David" w:hAnsi="David"/>
          <w:b/>
          <w:bCs/>
          <w:rtl/>
        </w:rPr>
        <w:t xml:space="preserve"> </w:t>
      </w:r>
      <w:r w:rsidRPr="00F40E83">
        <w:rPr>
          <w:rFonts w:ascii="David" w:hAnsi="David" w:hint="eastAsia"/>
          <w:b/>
          <w:bCs/>
          <w:rtl/>
        </w:rPr>
        <w:t>חמורות</w:t>
      </w:r>
      <w:r w:rsidRPr="00F40E83">
        <w:rPr>
          <w:rFonts w:ascii="David" w:hAnsi="David"/>
          <w:b/>
          <w:bCs/>
          <w:rtl/>
        </w:rPr>
        <w:t xml:space="preserve"> </w:t>
      </w:r>
      <w:r w:rsidRPr="00F40E83">
        <w:rPr>
          <w:rFonts w:ascii="David" w:hAnsi="David" w:hint="eastAsia"/>
          <w:b/>
          <w:bCs/>
          <w:rtl/>
        </w:rPr>
        <w:t>אלו</w:t>
      </w:r>
      <w:r w:rsidRPr="00F40E83">
        <w:rPr>
          <w:rFonts w:ascii="David" w:hAnsi="David"/>
          <w:b/>
          <w:bCs/>
          <w:rtl/>
        </w:rPr>
        <w:t xml:space="preserve">, </w:t>
      </w:r>
      <w:r w:rsidRPr="00F40E83">
        <w:rPr>
          <w:rFonts w:ascii="David" w:hAnsi="David" w:hint="eastAsia"/>
          <w:b/>
          <w:bCs/>
          <w:rtl/>
        </w:rPr>
        <w:t>על</w:t>
      </w:r>
      <w:r w:rsidRPr="00F40E83">
        <w:rPr>
          <w:rFonts w:ascii="David" w:hAnsi="David"/>
          <w:b/>
          <w:bCs/>
          <w:rtl/>
        </w:rPr>
        <w:t xml:space="preserve"> </w:t>
      </w:r>
      <w:r w:rsidRPr="00F40E83">
        <w:rPr>
          <w:rFonts w:ascii="David" w:hAnsi="David" w:hint="eastAsia"/>
          <w:b/>
          <w:bCs/>
          <w:rtl/>
        </w:rPr>
        <w:t>בית</w:t>
      </w:r>
      <w:r w:rsidRPr="00F40E83">
        <w:rPr>
          <w:rFonts w:ascii="David" w:hAnsi="David"/>
          <w:b/>
          <w:bCs/>
          <w:rtl/>
        </w:rPr>
        <w:t xml:space="preserve"> </w:t>
      </w:r>
      <w:r w:rsidRPr="00F40E83">
        <w:rPr>
          <w:rFonts w:ascii="David" w:hAnsi="David" w:hint="eastAsia"/>
          <w:b/>
          <w:bCs/>
          <w:rtl/>
        </w:rPr>
        <w:t>המשפט</w:t>
      </w:r>
      <w:r w:rsidRPr="00F40E83">
        <w:rPr>
          <w:rFonts w:ascii="David" w:hAnsi="David"/>
          <w:b/>
          <w:bCs/>
          <w:rtl/>
        </w:rPr>
        <w:t xml:space="preserve"> </w:t>
      </w:r>
      <w:r w:rsidRPr="00F40E83">
        <w:rPr>
          <w:rFonts w:ascii="David" w:hAnsi="David" w:hint="eastAsia"/>
          <w:b/>
          <w:bCs/>
          <w:rtl/>
        </w:rPr>
        <w:t>לתת</w:t>
      </w:r>
      <w:r w:rsidRPr="00F40E83">
        <w:rPr>
          <w:rFonts w:ascii="David" w:hAnsi="David"/>
          <w:b/>
          <w:bCs/>
          <w:rtl/>
        </w:rPr>
        <w:t xml:space="preserve"> </w:t>
      </w:r>
      <w:r w:rsidRPr="00F40E83">
        <w:rPr>
          <w:rFonts w:ascii="David" w:hAnsi="David" w:hint="eastAsia"/>
          <w:b/>
          <w:bCs/>
          <w:rtl/>
        </w:rPr>
        <w:t>בכורה</w:t>
      </w:r>
      <w:r w:rsidRPr="00F40E83">
        <w:rPr>
          <w:rFonts w:ascii="David" w:hAnsi="David"/>
          <w:b/>
          <w:bCs/>
          <w:rtl/>
        </w:rPr>
        <w:t xml:space="preserve"> </w:t>
      </w:r>
      <w:r w:rsidRPr="00F40E83">
        <w:rPr>
          <w:rFonts w:ascii="David" w:hAnsi="David" w:hint="eastAsia"/>
          <w:b/>
          <w:bCs/>
          <w:rtl/>
        </w:rPr>
        <w:t>לשיקולי</w:t>
      </w:r>
      <w:r w:rsidRPr="00F40E83">
        <w:rPr>
          <w:rFonts w:ascii="David" w:hAnsi="David"/>
          <w:b/>
          <w:bCs/>
          <w:rtl/>
        </w:rPr>
        <w:t xml:space="preserve"> </w:t>
      </w:r>
      <w:r w:rsidRPr="00F40E83">
        <w:rPr>
          <w:rFonts w:ascii="David" w:hAnsi="David" w:hint="eastAsia"/>
          <w:b/>
          <w:bCs/>
          <w:rtl/>
        </w:rPr>
        <w:t>ההרתעה</w:t>
      </w:r>
      <w:r w:rsidRPr="00F40E83">
        <w:rPr>
          <w:rFonts w:ascii="David" w:hAnsi="David"/>
          <w:b/>
          <w:bCs/>
          <w:rtl/>
        </w:rPr>
        <w:t xml:space="preserve"> </w:t>
      </w:r>
      <w:r w:rsidRPr="00F40E83">
        <w:rPr>
          <w:rFonts w:ascii="David" w:hAnsi="David" w:hint="eastAsia"/>
          <w:b/>
          <w:bCs/>
          <w:rtl/>
        </w:rPr>
        <w:t>והאינטרס</w:t>
      </w:r>
      <w:r w:rsidRPr="00F40E83">
        <w:rPr>
          <w:rFonts w:ascii="David" w:hAnsi="David"/>
          <w:b/>
          <w:bCs/>
          <w:rtl/>
        </w:rPr>
        <w:t xml:space="preserve"> </w:t>
      </w:r>
      <w:r w:rsidRPr="00F40E83">
        <w:rPr>
          <w:rFonts w:ascii="David" w:hAnsi="David" w:hint="eastAsia"/>
          <w:b/>
          <w:bCs/>
          <w:rtl/>
        </w:rPr>
        <w:t>הציבורי</w:t>
      </w:r>
      <w:r w:rsidRPr="00F40E83">
        <w:rPr>
          <w:rFonts w:ascii="David" w:hAnsi="David"/>
          <w:b/>
          <w:bCs/>
          <w:rtl/>
        </w:rPr>
        <w:t xml:space="preserve"> (</w:t>
      </w:r>
      <w:hyperlink r:id="rId23" w:history="1">
        <w:r w:rsidR="0064038E" w:rsidRPr="0064038E">
          <w:rPr>
            <w:rStyle w:val="Hyperlink"/>
            <w:rFonts w:ascii="David" w:hAnsi="David"/>
            <w:b/>
            <w:bCs/>
            <w:color w:val="0000FF"/>
            <w:rtl/>
          </w:rPr>
          <w:t>ע"פ 5643/14</w:t>
        </w:r>
      </w:hyperlink>
      <w:r w:rsidRPr="00F40E83">
        <w:rPr>
          <w:rFonts w:ascii="David" w:hAnsi="David"/>
          <w:b/>
          <w:bCs/>
          <w:rtl/>
        </w:rPr>
        <w:t xml:space="preserve"> </w:t>
      </w:r>
      <w:r w:rsidRPr="00F40E83">
        <w:rPr>
          <w:rFonts w:ascii="David" w:hAnsi="David" w:hint="eastAsia"/>
          <w:b/>
          <w:bCs/>
          <w:rtl/>
        </w:rPr>
        <w:t>עיסא</w:t>
      </w:r>
      <w:r w:rsidRPr="00F40E83">
        <w:rPr>
          <w:rFonts w:ascii="David" w:hAnsi="David"/>
          <w:b/>
          <w:bCs/>
          <w:rtl/>
        </w:rPr>
        <w:t xml:space="preserve"> </w:t>
      </w:r>
      <w:r w:rsidRPr="00F40E83">
        <w:rPr>
          <w:rFonts w:ascii="David" w:hAnsi="David" w:hint="eastAsia"/>
          <w:b/>
          <w:bCs/>
          <w:rtl/>
        </w:rPr>
        <w:t>נ</w:t>
      </w:r>
      <w:r w:rsidRPr="00F40E83">
        <w:rPr>
          <w:rFonts w:ascii="David" w:hAnsi="David"/>
          <w:b/>
          <w:bCs/>
          <w:rtl/>
        </w:rPr>
        <w:t xml:space="preserve">' </w:t>
      </w:r>
      <w:r w:rsidRPr="00F40E83">
        <w:rPr>
          <w:rFonts w:ascii="David" w:hAnsi="David" w:hint="eastAsia"/>
          <w:b/>
          <w:bCs/>
          <w:rtl/>
        </w:rPr>
        <w:t>מדינת</w:t>
      </w:r>
      <w:r w:rsidRPr="00F40E83">
        <w:rPr>
          <w:rFonts w:ascii="David" w:hAnsi="David"/>
          <w:b/>
          <w:bCs/>
          <w:rtl/>
        </w:rPr>
        <w:t xml:space="preserve"> </w:t>
      </w:r>
      <w:r w:rsidRPr="00F40E83">
        <w:rPr>
          <w:rFonts w:ascii="David" w:hAnsi="David" w:hint="eastAsia"/>
          <w:b/>
          <w:bCs/>
          <w:rtl/>
        </w:rPr>
        <w:t>ישראל</w:t>
      </w:r>
      <w:r w:rsidRPr="00F40E83">
        <w:rPr>
          <w:rFonts w:ascii="David" w:hAnsi="David"/>
          <w:b/>
          <w:bCs/>
          <w:rtl/>
        </w:rPr>
        <w:t xml:space="preserve"> [</w:t>
      </w:r>
      <w:r w:rsidRPr="00F40E83">
        <w:rPr>
          <w:rFonts w:ascii="David" w:hAnsi="David" w:hint="eastAsia"/>
          <w:b/>
          <w:bCs/>
          <w:rtl/>
        </w:rPr>
        <w:t>פורסם</w:t>
      </w:r>
      <w:r w:rsidRPr="00F40E83">
        <w:rPr>
          <w:rFonts w:ascii="David" w:hAnsi="David"/>
          <w:b/>
          <w:bCs/>
          <w:rtl/>
        </w:rPr>
        <w:t xml:space="preserve"> </w:t>
      </w:r>
      <w:r w:rsidRPr="00F40E83">
        <w:rPr>
          <w:rFonts w:ascii="David" w:hAnsi="David" w:hint="eastAsia"/>
          <w:b/>
          <w:bCs/>
          <w:rtl/>
        </w:rPr>
        <w:t>בנבו</w:t>
      </w:r>
      <w:r w:rsidRPr="00F40E83">
        <w:rPr>
          <w:rFonts w:ascii="David" w:hAnsi="David"/>
          <w:b/>
          <w:bCs/>
          <w:rtl/>
        </w:rPr>
        <w:t>] (23.6.2015) (</w:t>
      </w:r>
      <w:r w:rsidRPr="00F40E83">
        <w:rPr>
          <w:rFonts w:ascii="David" w:hAnsi="David" w:hint="eastAsia"/>
          <w:b/>
          <w:bCs/>
          <w:rtl/>
        </w:rPr>
        <w:t>להלן</w:t>
      </w:r>
      <w:r w:rsidRPr="00F40E83">
        <w:rPr>
          <w:rFonts w:ascii="David" w:hAnsi="David"/>
          <w:b/>
          <w:bCs/>
          <w:rtl/>
        </w:rPr>
        <w:t xml:space="preserve">: </w:t>
      </w:r>
      <w:r w:rsidRPr="00F40E83">
        <w:rPr>
          <w:rFonts w:ascii="David" w:hAnsi="David" w:hint="eastAsia"/>
          <w:b/>
          <w:bCs/>
          <w:rtl/>
        </w:rPr>
        <w:t>עניין</w:t>
      </w:r>
      <w:r w:rsidRPr="00F40E83">
        <w:rPr>
          <w:rFonts w:ascii="David" w:hAnsi="David"/>
          <w:b/>
          <w:bCs/>
          <w:rtl/>
        </w:rPr>
        <w:t xml:space="preserve"> </w:t>
      </w:r>
      <w:r w:rsidRPr="00F40E83">
        <w:rPr>
          <w:rFonts w:ascii="David" w:hAnsi="David" w:hint="eastAsia"/>
          <w:b/>
          <w:bCs/>
          <w:rtl/>
        </w:rPr>
        <w:t>עיסא</w:t>
      </w:r>
      <w:r w:rsidRPr="00F40E83">
        <w:rPr>
          <w:rFonts w:ascii="David" w:hAnsi="David"/>
          <w:b/>
          <w:bCs/>
          <w:rtl/>
        </w:rPr>
        <w:t xml:space="preserve">), </w:t>
      </w:r>
      <w:r w:rsidRPr="00F40E83">
        <w:rPr>
          <w:rFonts w:ascii="David" w:hAnsi="David" w:hint="eastAsia"/>
          <w:b/>
          <w:bCs/>
          <w:rtl/>
        </w:rPr>
        <w:t>פסקה</w:t>
      </w:r>
      <w:r w:rsidRPr="00F40E83">
        <w:rPr>
          <w:rFonts w:ascii="David" w:hAnsi="David"/>
          <w:b/>
          <w:bCs/>
          <w:rtl/>
        </w:rPr>
        <w:t xml:space="preserve"> 13; </w:t>
      </w:r>
      <w:r w:rsidRPr="00F40E83">
        <w:rPr>
          <w:rFonts w:ascii="David" w:hAnsi="David" w:hint="eastAsia"/>
          <w:b/>
          <w:bCs/>
          <w:rtl/>
        </w:rPr>
        <w:t>עניין</w:t>
      </w:r>
      <w:r w:rsidRPr="00F40E83">
        <w:rPr>
          <w:rFonts w:ascii="David" w:hAnsi="David"/>
          <w:b/>
          <w:bCs/>
          <w:rtl/>
        </w:rPr>
        <w:t xml:space="preserve"> </w:t>
      </w:r>
      <w:r w:rsidRPr="00F40E83">
        <w:rPr>
          <w:rFonts w:ascii="David" w:hAnsi="David" w:hint="eastAsia"/>
          <w:b/>
          <w:bCs/>
          <w:rtl/>
        </w:rPr>
        <w:t>נפאע</w:t>
      </w:r>
      <w:r w:rsidRPr="00F40E83">
        <w:rPr>
          <w:rFonts w:ascii="David" w:hAnsi="David"/>
          <w:b/>
          <w:bCs/>
          <w:rtl/>
        </w:rPr>
        <w:t xml:space="preserve">, </w:t>
      </w:r>
      <w:r w:rsidRPr="00F40E83">
        <w:rPr>
          <w:rFonts w:ascii="David" w:hAnsi="David" w:hint="eastAsia"/>
          <w:b/>
          <w:bCs/>
          <w:rtl/>
        </w:rPr>
        <w:t>פסקה</w:t>
      </w:r>
      <w:r w:rsidRPr="00F40E83">
        <w:rPr>
          <w:rFonts w:ascii="David" w:hAnsi="David"/>
          <w:b/>
          <w:bCs/>
          <w:rtl/>
        </w:rPr>
        <w:t xml:space="preserve"> 5)."</w:t>
      </w:r>
      <w:r w:rsidRPr="00F40E83">
        <w:rPr>
          <w:rtl/>
        </w:rPr>
        <w:t xml:space="preserve"> (שם </w:t>
      </w:r>
      <w:r>
        <w:rPr>
          <w:rFonts w:hint="cs"/>
          <w:rtl/>
        </w:rPr>
        <w:t>בפסקה 11</w:t>
      </w:r>
      <w:r w:rsidRPr="00F40E83">
        <w:rPr>
          <w:rFonts w:ascii="David" w:hAnsi="David"/>
          <w:rtl/>
        </w:rPr>
        <w:t>)</w:t>
      </w:r>
    </w:p>
    <w:p w14:paraId="7BE712CD" w14:textId="77777777" w:rsidR="0023733E" w:rsidRPr="00407385" w:rsidRDefault="0023733E" w:rsidP="0023733E">
      <w:pPr>
        <w:spacing w:line="360" w:lineRule="auto"/>
        <w:ind w:left="232" w:right="284"/>
        <w:contextualSpacing/>
        <w:jc w:val="both"/>
        <w:rPr>
          <w:rFonts w:ascii="David" w:hAnsi="David"/>
          <w:sz w:val="12"/>
          <w:szCs w:val="12"/>
        </w:rPr>
      </w:pPr>
    </w:p>
    <w:p w14:paraId="6AC93410" w14:textId="77777777" w:rsidR="0023733E" w:rsidRPr="006F3812" w:rsidRDefault="0023733E" w:rsidP="0023733E">
      <w:pPr>
        <w:numPr>
          <w:ilvl w:val="0"/>
          <w:numId w:val="3"/>
        </w:numPr>
        <w:spacing w:line="360" w:lineRule="auto"/>
        <w:ind w:left="232" w:right="284" w:hanging="374"/>
        <w:contextualSpacing/>
        <w:jc w:val="both"/>
        <w:rPr>
          <w:rFonts w:ascii="David" w:hAnsi="David"/>
          <w:rtl/>
        </w:rPr>
      </w:pPr>
      <w:r w:rsidRPr="006F3812">
        <w:rPr>
          <w:rFonts w:ascii="Arial" w:hAnsi="Arial" w:hint="eastAsia"/>
          <w:rtl/>
        </w:rPr>
        <w:t>מדיניות</w:t>
      </w:r>
      <w:r w:rsidRPr="006F3812">
        <w:rPr>
          <w:rFonts w:ascii="David" w:hAnsi="David"/>
          <w:rtl/>
        </w:rPr>
        <w:t xml:space="preserve"> </w:t>
      </w:r>
      <w:r w:rsidRPr="006F3812">
        <w:rPr>
          <w:rFonts w:ascii="David" w:hAnsi="David" w:hint="eastAsia"/>
          <w:rtl/>
        </w:rPr>
        <w:t>הענישה</w:t>
      </w:r>
      <w:r w:rsidRPr="006F3812">
        <w:rPr>
          <w:rFonts w:ascii="David" w:hAnsi="David"/>
          <w:rtl/>
        </w:rPr>
        <w:t xml:space="preserve"> </w:t>
      </w:r>
      <w:r w:rsidRPr="006F3812">
        <w:rPr>
          <w:rFonts w:ascii="David" w:hAnsi="David" w:hint="eastAsia"/>
          <w:rtl/>
        </w:rPr>
        <w:t>הנהוגה</w:t>
      </w:r>
      <w:r w:rsidRPr="006F3812">
        <w:rPr>
          <w:rFonts w:ascii="David" w:hAnsi="David"/>
          <w:rtl/>
        </w:rPr>
        <w:t xml:space="preserve"> </w:t>
      </w:r>
      <w:r w:rsidRPr="006F3812">
        <w:rPr>
          <w:rFonts w:ascii="David" w:hAnsi="David" w:hint="eastAsia"/>
          <w:rtl/>
        </w:rPr>
        <w:t>בעבירות</w:t>
      </w:r>
      <w:r w:rsidRPr="006F3812">
        <w:rPr>
          <w:rFonts w:ascii="David" w:hAnsi="David"/>
          <w:rtl/>
        </w:rPr>
        <w:t xml:space="preserve"> </w:t>
      </w:r>
      <w:r w:rsidRPr="006F3812">
        <w:rPr>
          <w:rFonts w:ascii="David" w:hAnsi="David" w:hint="eastAsia"/>
          <w:rtl/>
        </w:rPr>
        <w:t>בנשק</w:t>
      </w:r>
      <w:r w:rsidRPr="006F3812">
        <w:rPr>
          <w:rFonts w:ascii="David" w:hAnsi="David"/>
          <w:rtl/>
        </w:rPr>
        <w:t xml:space="preserve"> </w:t>
      </w:r>
      <w:r w:rsidRPr="006F3812">
        <w:rPr>
          <w:rFonts w:ascii="David" w:hAnsi="David" w:hint="eastAsia"/>
          <w:rtl/>
        </w:rPr>
        <w:t>מגוונת</w:t>
      </w:r>
      <w:r w:rsidRPr="006F3812">
        <w:rPr>
          <w:rFonts w:ascii="David" w:hAnsi="David"/>
          <w:rtl/>
        </w:rPr>
        <w:t xml:space="preserve">, </w:t>
      </w:r>
      <w:r w:rsidRPr="006F3812">
        <w:rPr>
          <w:rFonts w:ascii="David" w:hAnsi="David" w:hint="eastAsia"/>
          <w:rtl/>
        </w:rPr>
        <w:t>והיא</w:t>
      </w:r>
      <w:r w:rsidRPr="006F3812">
        <w:rPr>
          <w:rFonts w:ascii="David" w:hAnsi="David"/>
          <w:rtl/>
        </w:rPr>
        <w:t xml:space="preserve"> </w:t>
      </w:r>
      <w:r w:rsidRPr="006F3812">
        <w:rPr>
          <w:rFonts w:ascii="David" w:hAnsi="David" w:hint="eastAsia"/>
          <w:rtl/>
        </w:rPr>
        <w:t>תלויה</w:t>
      </w:r>
      <w:r w:rsidRPr="006F3812">
        <w:rPr>
          <w:rFonts w:ascii="David" w:hAnsi="David"/>
          <w:rtl/>
        </w:rPr>
        <w:t xml:space="preserve"> </w:t>
      </w:r>
      <w:r w:rsidRPr="00EE6A78">
        <w:rPr>
          <w:rFonts w:ascii="David" w:hAnsi="David" w:hint="eastAsia"/>
          <w:rtl/>
        </w:rPr>
        <w:t>בנסיבותיו</w:t>
      </w:r>
      <w:r w:rsidRPr="006F3812">
        <w:rPr>
          <w:rFonts w:ascii="David" w:hAnsi="David"/>
          <w:b/>
          <w:bCs/>
          <w:rtl/>
        </w:rPr>
        <w:t xml:space="preserve"> </w:t>
      </w:r>
      <w:r w:rsidRPr="006F3812">
        <w:rPr>
          <w:rFonts w:ascii="David" w:hAnsi="David" w:hint="eastAsia"/>
          <w:rtl/>
        </w:rPr>
        <w:t>של</w:t>
      </w:r>
      <w:r w:rsidRPr="006F3812">
        <w:rPr>
          <w:rFonts w:ascii="David" w:hAnsi="David"/>
          <w:rtl/>
        </w:rPr>
        <w:t xml:space="preserve"> </w:t>
      </w:r>
      <w:r w:rsidRPr="006F3812">
        <w:rPr>
          <w:rFonts w:ascii="David" w:hAnsi="David" w:hint="eastAsia"/>
          <w:rtl/>
        </w:rPr>
        <w:t>כל</w:t>
      </w:r>
      <w:r w:rsidRPr="006F3812">
        <w:rPr>
          <w:rFonts w:ascii="David" w:hAnsi="David"/>
          <w:rtl/>
        </w:rPr>
        <w:t xml:space="preserve"> </w:t>
      </w:r>
      <w:r w:rsidRPr="006F3812">
        <w:rPr>
          <w:rFonts w:ascii="David" w:hAnsi="David" w:hint="eastAsia"/>
          <w:rtl/>
        </w:rPr>
        <w:t>מקרה</w:t>
      </w:r>
      <w:r w:rsidRPr="006F3812">
        <w:rPr>
          <w:rFonts w:ascii="David" w:hAnsi="David"/>
          <w:rtl/>
        </w:rPr>
        <w:t xml:space="preserve"> </w:t>
      </w:r>
      <w:r w:rsidRPr="006F3812">
        <w:rPr>
          <w:rFonts w:ascii="David" w:hAnsi="David" w:hint="eastAsia"/>
          <w:rtl/>
        </w:rPr>
        <w:t>ומקרה</w:t>
      </w:r>
      <w:r w:rsidRPr="006F3812">
        <w:rPr>
          <w:rFonts w:ascii="David" w:hAnsi="David"/>
          <w:rtl/>
        </w:rPr>
        <w:t xml:space="preserve">. </w:t>
      </w:r>
      <w:r w:rsidRPr="006F3812">
        <w:rPr>
          <w:rFonts w:ascii="David" w:hAnsi="David" w:hint="eastAsia"/>
          <w:rtl/>
        </w:rPr>
        <w:t>כך</w:t>
      </w:r>
      <w:r w:rsidRPr="006F3812">
        <w:rPr>
          <w:rFonts w:ascii="David" w:hAnsi="David"/>
          <w:rtl/>
        </w:rPr>
        <w:t xml:space="preserve"> </w:t>
      </w:r>
      <w:r w:rsidRPr="006F3812">
        <w:rPr>
          <w:rFonts w:ascii="David" w:hAnsi="David" w:hint="eastAsia"/>
          <w:rtl/>
        </w:rPr>
        <w:t>למשל</w:t>
      </w:r>
      <w:r w:rsidRPr="006F3812">
        <w:rPr>
          <w:rFonts w:ascii="David" w:hAnsi="David"/>
          <w:rtl/>
        </w:rPr>
        <w:t xml:space="preserve"> –</w:t>
      </w:r>
    </w:p>
    <w:p w14:paraId="43DF31BD" w14:textId="77777777" w:rsidR="0023733E" w:rsidRPr="006F3812" w:rsidRDefault="0023733E" w:rsidP="0023733E">
      <w:pPr>
        <w:spacing w:before="120" w:after="120" w:line="360" w:lineRule="auto"/>
        <w:ind w:left="782"/>
        <w:contextualSpacing/>
        <w:jc w:val="both"/>
        <w:rPr>
          <w:rFonts w:ascii="David" w:hAnsi="David"/>
          <w:sz w:val="12"/>
          <w:szCs w:val="12"/>
          <w:rtl/>
        </w:rPr>
      </w:pPr>
    </w:p>
    <w:p w14:paraId="6483F719" w14:textId="77777777" w:rsidR="0023733E" w:rsidRPr="006F3812" w:rsidRDefault="0023733E" w:rsidP="0023733E">
      <w:pPr>
        <w:spacing w:after="160" w:line="360" w:lineRule="auto"/>
        <w:ind w:left="232" w:right="284"/>
        <w:contextualSpacing/>
        <w:jc w:val="both"/>
        <w:rPr>
          <w:rFonts w:ascii="Arial" w:hAnsi="Arial"/>
          <w:rtl/>
        </w:rPr>
      </w:pPr>
      <w:r w:rsidRPr="006F3812">
        <w:rPr>
          <w:rFonts w:ascii="David" w:hAnsi="David" w:hint="eastAsia"/>
          <w:rtl/>
          <w:lang w:eastAsia="he-IL"/>
        </w:rPr>
        <w:t>ב</w:t>
      </w:r>
      <w:hyperlink r:id="rId24" w:history="1">
        <w:r w:rsidR="0064038E" w:rsidRPr="0064038E">
          <w:rPr>
            <w:rStyle w:val="Hyperlink"/>
            <w:rFonts w:ascii="Arial" w:hAnsi="Arial"/>
            <w:color w:val="0000FF"/>
            <w:rtl/>
          </w:rPr>
          <w:t>ע"פ 135/17</w:t>
        </w:r>
      </w:hyperlink>
      <w:r w:rsidRPr="006F3812">
        <w:rPr>
          <w:rFonts w:ascii="Arial" w:hAnsi="Arial"/>
          <w:rtl/>
        </w:rPr>
        <w:t xml:space="preserve"> </w:t>
      </w:r>
      <w:r w:rsidRPr="006F3812">
        <w:rPr>
          <w:rFonts w:ascii="Arial" w:hAnsi="Arial" w:hint="eastAsia"/>
          <w:b/>
          <w:bCs/>
          <w:rtl/>
        </w:rPr>
        <w:t>מדינת</w:t>
      </w:r>
      <w:r w:rsidRPr="006F3812">
        <w:rPr>
          <w:rFonts w:ascii="Arial" w:hAnsi="Arial"/>
          <w:b/>
          <w:bCs/>
          <w:rtl/>
        </w:rPr>
        <w:t xml:space="preserve"> </w:t>
      </w:r>
      <w:r w:rsidRPr="006F3812">
        <w:rPr>
          <w:rFonts w:ascii="Arial" w:hAnsi="Arial" w:hint="eastAsia"/>
          <w:b/>
          <w:bCs/>
          <w:rtl/>
        </w:rPr>
        <w:t>ישראל</w:t>
      </w:r>
      <w:r w:rsidRPr="006F3812">
        <w:rPr>
          <w:rFonts w:ascii="Arial" w:hAnsi="Arial"/>
          <w:b/>
          <w:bCs/>
          <w:rtl/>
        </w:rPr>
        <w:t xml:space="preserve"> </w:t>
      </w:r>
      <w:r w:rsidRPr="006F3812">
        <w:rPr>
          <w:rFonts w:ascii="Arial" w:hAnsi="Arial" w:hint="eastAsia"/>
          <w:b/>
          <w:bCs/>
          <w:rtl/>
        </w:rPr>
        <w:t>נ</w:t>
      </w:r>
      <w:r w:rsidRPr="006F3812">
        <w:rPr>
          <w:rFonts w:ascii="Arial" w:hAnsi="Arial"/>
          <w:b/>
          <w:bCs/>
          <w:rtl/>
        </w:rPr>
        <w:t xml:space="preserve">' </w:t>
      </w:r>
      <w:r w:rsidRPr="006F3812">
        <w:rPr>
          <w:rFonts w:ascii="Arial" w:hAnsi="Arial" w:hint="eastAsia"/>
          <w:b/>
          <w:bCs/>
          <w:rtl/>
        </w:rPr>
        <w:t>סמי</w:t>
      </w:r>
      <w:r w:rsidRPr="006F3812">
        <w:rPr>
          <w:rFonts w:ascii="Arial" w:hAnsi="Arial"/>
          <w:b/>
          <w:bCs/>
          <w:rtl/>
        </w:rPr>
        <w:t xml:space="preserve"> </w:t>
      </w:r>
      <w:r w:rsidRPr="006F3812">
        <w:rPr>
          <w:rFonts w:ascii="Arial" w:hAnsi="Arial" w:hint="eastAsia"/>
          <w:b/>
          <w:bCs/>
          <w:rtl/>
        </w:rPr>
        <w:t>בסל</w:t>
      </w:r>
      <w:r w:rsidRPr="006F3812">
        <w:rPr>
          <w:rFonts w:ascii="Arial" w:hAnsi="Arial"/>
          <w:rtl/>
        </w:rPr>
        <w:t xml:space="preserve"> (8.3.17) </w:t>
      </w:r>
      <w:r w:rsidRPr="006F3812">
        <w:rPr>
          <w:rFonts w:ascii="Arial" w:hAnsi="Arial" w:hint="eastAsia"/>
          <w:rtl/>
        </w:rPr>
        <w:t>קיבל</w:t>
      </w:r>
      <w:r w:rsidRPr="006F3812">
        <w:rPr>
          <w:rFonts w:ascii="Arial" w:hAnsi="Arial"/>
          <w:rtl/>
        </w:rPr>
        <w:t xml:space="preserve"> </w:t>
      </w:r>
      <w:r w:rsidRPr="006F3812">
        <w:rPr>
          <w:rFonts w:ascii="Arial" w:hAnsi="Arial" w:hint="eastAsia"/>
          <w:rtl/>
        </w:rPr>
        <w:t>בית</w:t>
      </w:r>
      <w:r w:rsidRPr="006F3812">
        <w:rPr>
          <w:rFonts w:ascii="Arial" w:hAnsi="Arial"/>
          <w:rtl/>
        </w:rPr>
        <w:t xml:space="preserve"> </w:t>
      </w:r>
      <w:r w:rsidRPr="006F3812">
        <w:rPr>
          <w:rFonts w:ascii="Arial" w:hAnsi="Arial" w:hint="eastAsia"/>
          <w:rtl/>
        </w:rPr>
        <w:t>המשפט</w:t>
      </w:r>
      <w:r w:rsidRPr="006F3812">
        <w:rPr>
          <w:rFonts w:ascii="Arial" w:hAnsi="Arial"/>
          <w:rtl/>
        </w:rPr>
        <w:t xml:space="preserve"> </w:t>
      </w:r>
      <w:r w:rsidRPr="006F3812">
        <w:rPr>
          <w:rFonts w:ascii="Arial" w:hAnsi="Arial" w:hint="eastAsia"/>
          <w:rtl/>
        </w:rPr>
        <w:t>העליון</w:t>
      </w:r>
      <w:r w:rsidRPr="006F3812">
        <w:rPr>
          <w:rFonts w:ascii="Arial" w:hAnsi="Arial"/>
          <w:rtl/>
        </w:rPr>
        <w:t xml:space="preserve"> </w:t>
      </w:r>
      <w:r w:rsidRPr="006F3812">
        <w:rPr>
          <w:rFonts w:ascii="Arial" w:hAnsi="Arial" w:hint="eastAsia"/>
          <w:rtl/>
        </w:rPr>
        <w:t>את</w:t>
      </w:r>
      <w:r w:rsidRPr="006F3812">
        <w:rPr>
          <w:rFonts w:ascii="Arial" w:hAnsi="Arial"/>
          <w:rtl/>
        </w:rPr>
        <w:t xml:space="preserve"> </w:t>
      </w:r>
      <w:r w:rsidRPr="006F3812">
        <w:rPr>
          <w:rFonts w:ascii="Arial" w:hAnsi="Arial" w:hint="eastAsia"/>
          <w:rtl/>
        </w:rPr>
        <w:t>ערעורה</w:t>
      </w:r>
      <w:r w:rsidRPr="006F3812">
        <w:rPr>
          <w:rFonts w:ascii="Arial" w:hAnsi="Arial"/>
          <w:rtl/>
        </w:rPr>
        <w:t xml:space="preserve"> </w:t>
      </w:r>
      <w:r w:rsidRPr="006F3812">
        <w:rPr>
          <w:rFonts w:ascii="Arial" w:hAnsi="Arial" w:hint="eastAsia"/>
          <w:rtl/>
        </w:rPr>
        <w:t>של</w:t>
      </w:r>
      <w:r w:rsidRPr="006F3812">
        <w:rPr>
          <w:rFonts w:ascii="Arial" w:hAnsi="Arial"/>
          <w:rtl/>
        </w:rPr>
        <w:t xml:space="preserve"> </w:t>
      </w:r>
      <w:r w:rsidRPr="006F3812">
        <w:rPr>
          <w:rFonts w:ascii="Arial" w:hAnsi="Arial" w:hint="eastAsia"/>
          <w:rtl/>
        </w:rPr>
        <w:t>המדינה</w:t>
      </w:r>
      <w:r w:rsidRPr="006F3812">
        <w:rPr>
          <w:rFonts w:ascii="Arial" w:hAnsi="Arial"/>
          <w:rtl/>
        </w:rPr>
        <w:t xml:space="preserve">  </w:t>
      </w:r>
      <w:r w:rsidRPr="006F3812">
        <w:rPr>
          <w:rFonts w:ascii="Arial" w:hAnsi="Arial" w:hint="eastAsia"/>
          <w:rtl/>
        </w:rPr>
        <w:t>על</w:t>
      </w:r>
      <w:r w:rsidRPr="006F3812">
        <w:rPr>
          <w:rFonts w:ascii="Arial" w:hAnsi="Arial"/>
          <w:rtl/>
        </w:rPr>
        <w:t xml:space="preserve"> </w:t>
      </w:r>
      <w:r w:rsidRPr="006F3812">
        <w:rPr>
          <w:rFonts w:ascii="Arial" w:hAnsi="Arial" w:hint="eastAsia"/>
          <w:rtl/>
        </w:rPr>
        <w:t>גזר</w:t>
      </w:r>
      <w:r w:rsidRPr="006F3812">
        <w:rPr>
          <w:rFonts w:ascii="Arial" w:hAnsi="Arial"/>
          <w:rtl/>
        </w:rPr>
        <w:t xml:space="preserve"> </w:t>
      </w:r>
      <w:r w:rsidRPr="006F3812">
        <w:rPr>
          <w:rFonts w:ascii="Arial" w:hAnsi="Arial" w:hint="eastAsia"/>
          <w:rtl/>
        </w:rPr>
        <w:t>דינו</w:t>
      </w:r>
      <w:r w:rsidRPr="006F3812">
        <w:rPr>
          <w:rFonts w:ascii="Arial" w:hAnsi="Arial"/>
          <w:rtl/>
        </w:rPr>
        <w:t xml:space="preserve"> </w:t>
      </w:r>
      <w:r w:rsidRPr="006F3812">
        <w:rPr>
          <w:rFonts w:ascii="Arial" w:hAnsi="Arial" w:hint="eastAsia"/>
          <w:rtl/>
        </w:rPr>
        <w:t>של</w:t>
      </w:r>
      <w:r w:rsidRPr="006F3812">
        <w:rPr>
          <w:rFonts w:ascii="Arial" w:hAnsi="Arial"/>
          <w:rtl/>
        </w:rPr>
        <w:t xml:space="preserve"> </w:t>
      </w:r>
      <w:r w:rsidRPr="006F3812">
        <w:rPr>
          <w:rFonts w:ascii="Arial" w:hAnsi="Arial" w:hint="eastAsia"/>
          <w:rtl/>
        </w:rPr>
        <w:t>בית</w:t>
      </w:r>
      <w:r w:rsidRPr="006F3812">
        <w:rPr>
          <w:rFonts w:ascii="Arial" w:hAnsi="Arial"/>
          <w:rtl/>
        </w:rPr>
        <w:t xml:space="preserve"> </w:t>
      </w:r>
      <w:r w:rsidRPr="006F3812">
        <w:rPr>
          <w:rFonts w:ascii="Arial" w:hAnsi="Arial" w:hint="eastAsia"/>
          <w:rtl/>
        </w:rPr>
        <w:t>המשפט</w:t>
      </w:r>
      <w:r w:rsidRPr="006F3812">
        <w:rPr>
          <w:rFonts w:ascii="Arial" w:hAnsi="Arial"/>
          <w:rtl/>
        </w:rPr>
        <w:t xml:space="preserve"> </w:t>
      </w:r>
      <w:r w:rsidRPr="006F3812">
        <w:rPr>
          <w:rFonts w:ascii="Arial" w:hAnsi="Arial" w:hint="eastAsia"/>
          <w:rtl/>
        </w:rPr>
        <w:t>המחוזי</w:t>
      </w:r>
      <w:r w:rsidRPr="006F3812">
        <w:rPr>
          <w:rFonts w:ascii="Arial" w:hAnsi="Arial"/>
          <w:rtl/>
        </w:rPr>
        <w:t xml:space="preserve"> </w:t>
      </w:r>
      <w:r w:rsidRPr="006F3812">
        <w:rPr>
          <w:rFonts w:ascii="Arial" w:hAnsi="Arial" w:hint="eastAsia"/>
          <w:rtl/>
        </w:rPr>
        <w:t>בחיפה</w:t>
      </w:r>
      <w:r w:rsidRPr="006F3812">
        <w:rPr>
          <w:rFonts w:ascii="Arial" w:hAnsi="Arial"/>
          <w:rtl/>
        </w:rPr>
        <w:t xml:space="preserve">, </w:t>
      </w:r>
      <w:r w:rsidRPr="006F3812">
        <w:rPr>
          <w:rFonts w:ascii="Arial" w:hAnsi="Arial" w:hint="eastAsia"/>
          <w:rtl/>
        </w:rPr>
        <w:t>במסגרתו</w:t>
      </w:r>
      <w:r w:rsidRPr="006F3812">
        <w:rPr>
          <w:rFonts w:ascii="Arial" w:hAnsi="Arial"/>
          <w:rtl/>
        </w:rPr>
        <w:t xml:space="preserve"> </w:t>
      </w:r>
      <w:r w:rsidRPr="006F3812">
        <w:rPr>
          <w:rFonts w:ascii="Arial" w:hAnsi="Arial" w:hint="eastAsia"/>
          <w:rtl/>
        </w:rPr>
        <w:t>הושת</w:t>
      </w:r>
      <w:r w:rsidRPr="006F3812">
        <w:rPr>
          <w:rFonts w:ascii="Arial" w:hAnsi="Arial"/>
          <w:rtl/>
        </w:rPr>
        <w:t xml:space="preserve"> </w:t>
      </w:r>
      <w:r w:rsidRPr="006F3812">
        <w:rPr>
          <w:rFonts w:ascii="Arial" w:hAnsi="Arial" w:hint="eastAsia"/>
          <w:rtl/>
        </w:rPr>
        <w:t>על</w:t>
      </w:r>
      <w:r w:rsidRPr="006F3812">
        <w:rPr>
          <w:rFonts w:ascii="Arial" w:hAnsi="Arial"/>
          <w:rtl/>
        </w:rPr>
        <w:t xml:space="preserve"> </w:t>
      </w:r>
      <w:r w:rsidRPr="006F3812">
        <w:rPr>
          <w:rFonts w:ascii="Arial" w:hAnsi="Arial" w:hint="eastAsia"/>
          <w:rtl/>
        </w:rPr>
        <w:t>הנאשם</w:t>
      </w:r>
      <w:r w:rsidRPr="006F3812">
        <w:rPr>
          <w:rFonts w:ascii="Arial" w:hAnsi="Arial"/>
          <w:rtl/>
        </w:rPr>
        <w:t xml:space="preserve"> 12 </w:t>
      </w:r>
      <w:r w:rsidRPr="006F3812">
        <w:rPr>
          <w:rFonts w:ascii="Arial" w:hAnsi="Arial" w:hint="eastAsia"/>
          <w:rtl/>
        </w:rPr>
        <w:t>חודשי</w:t>
      </w:r>
      <w:r w:rsidRPr="006F3812">
        <w:rPr>
          <w:rFonts w:ascii="Arial" w:hAnsi="Arial"/>
          <w:rtl/>
        </w:rPr>
        <w:t xml:space="preserve"> </w:t>
      </w:r>
      <w:r w:rsidRPr="006F3812">
        <w:rPr>
          <w:rFonts w:ascii="Arial" w:hAnsi="Arial" w:hint="eastAsia"/>
          <w:rtl/>
        </w:rPr>
        <w:t>מאסר</w:t>
      </w:r>
      <w:r w:rsidRPr="006F3812">
        <w:rPr>
          <w:rFonts w:ascii="Arial" w:hAnsi="Arial"/>
          <w:rtl/>
        </w:rPr>
        <w:t xml:space="preserve"> </w:t>
      </w:r>
      <w:r w:rsidRPr="006F3812">
        <w:rPr>
          <w:rFonts w:ascii="Arial" w:hAnsi="Arial" w:hint="eastAsia"/>
          <w:rtl/>
        </w:rPr>
        <w:t>לריצוי</w:t>
      </w:r>
      <w:r w:rsidRPr="006F3812">
        <w:rPr>
          <w:rFonts w:ascii="Arial" w:hAnsi="Arial"/>
          <w:rtl/>
        </w:rPr>
        <w:t xml:space="preserve"> </w:t>
      </w:r>
      <w:r w:rsidRPr="006F3812">
        <w:rPr>
          <w:rFonts w:ascii="Arial" w:hAnsi="Arial" w:hint="eastAsia"/>
          <w:rtl/>
        </w:rPr>
        <w:t>בפועל</w:t>
      </w:r>
      <w:r w:rsidRPr="006F3812">
        <w:rPr>
          <w:rFonts w:ascii="Arial" w:hAnsi="Arial"/>
          <w:rtl/>
        </w:rPr>
        <w:t xml:space="preserve">, </w:t>
      </w:r>
      <w:r w:rsidRPr="006F3812">
        <w:rPr>
          <w:rFonts w:ascii="Arial" w:hAnsi="Arial" w:hint="eastAsia"/>
          <w:rtl/>
        </w:rPr>
        <w:t>בגין</w:t>
      </w:r>
      <w:r w:rsidRPr="006F3812">
        <w:rPr>
          <w:rFonts w:ascii="Arial" w:hAnsi="Arial"/>
          <w:rtl/>
        </w:rPr>
        <w:t xml:space="preserve"> </w:t>
      </w:r>
      <w:r w:rsidRPr="006F3812">
        <w:rPr>
          <w:rFonts w:ascii="Arial" w:hAnsi="Arial" w:hint="eastAsia"/>
          <w:rtl/>
        </w:rPr>
        <w:t>ביצוע</w:t>
      </w:r>
      <w:r w:rsidRPr="006F3812">
        <w:rPr>
          <w:rFonts w:ascii="Arial" w:hAnsi="Arial"/>
          <w:rtl/>
        </w:rPr>
        <w:t xml:space="preserve"> </w:t>
      </w:r>
      <w:r w:rsidRPr="006F3812">
        <w:rPr>
          <w:rFonts w:ascii="Arial" w:hAnsi="Arial" w:hint="eastAsia"/>
          <w:rtl/>
        </w:rPr>
        <w:t>עבירות</w:t>
      </w:r>
      <w:r w:rsidRPr="006F3812">
        <w:rPr>
          <w:rFonts w:ascii="Arial" w:hAnsi="Arial"/>
          <w:rtl/>
        </w:rPr>
        <w:t xml:space="preserve"> </w:t>
      </w:r>
      <w:r w:rsidRPr="006F3812">
        <w:rPr>
          <w:rFonts w:ascii="Arial" w:hAnsi="Arial" w:hint="eastAsia"/>
          <w:rtl/>
        </w:rPr>
        <w:t>של</w:t>
      </w:r>
      <w:r w:rsidRPr="006F3812">
        <w:rPr>
          <w:rFonts w:ascii="Arial" w:hAnsi="Arial"/>
          <w:rtl/>
        </w:rPr>
        <w:t xml:space="preserve"> </w:t>
      </w:r>
      <w:r w:rsidRPr="006F3812">
        <w:rPr>
          <w:rFonts w:ascii="Arial" w:hAnsi="Arial" w:hint="eastAsia"/>
          <w:rtl/>
        </w:rPr>
        <w:t>החזקה</w:t>
      </w:r>
      <w:r w:rsidRPr="006F3812">
        <w:rPr>
          <w:rFonts w:ascii="Arial" w:hAnsi="Arial"/>
          <w:rtl/>
        </w:rPr>
        <w:t xml:space="preserve"> </w:t>
      </w:r>
      <w:r w:rsidRPr="006F3812">
        <w:rPr>
          <w:rFonts w:ascii="Arial" w:hAnsi="Arial" w:hint="eastAsia"/>
          <w:rtl/>
        </w:rPr>
        <w:t>ונשיאת</w:t>
      </w:r>
      <w:r w:rsidRPr="006F3812">
        <w:rPr>
          <w:rFonts w:ascii="Arial" w:hAnsi="Arial"/>
          <w:rtl/>
        </w:rPr>
        <w:t xml:space="preserve"> </w:t>
      </w:r>
      <w:r w:rsidRPr="006F3812">
        <w:rPr>
          <w:rFonts w:ascii="Arial" w:hAnsi="Arial" w:hint="eastAsia"/>
          <w:rtl/>
        </w:rPr>
        <w:t>נשק</w:t>
      </w:r>
      <w:r w:rsidRPr="006F3812">
        <w:rPr>
          <w:rFonts w:ascii="Arial" w:hAnsi="Arial"/>
          <w:rtl/>
        </w:rPr>
        <w:t xml:space="preserve"> </w:t>
      </w:r>
      <w:r w:rsidRPr="006F3812">
        <w:rPr>
          <w:rFonts w:ascii="Arial" w:hAnsi="Arial" w:hint="eastAsia"/>
          <w:rtl/>
        </w:rPr>
        <w:t>לפי</w:t>
      </w:r>
      <w:r w:rsidRPr="006F3812">
        <w:rPr>
          <w:rFonts w:ascii="Arial" w:hAnsi="Arial"/>
          <w:rtl/>
        </w:rPr>
        <w:t xml:space="preserve"> </w:t>
      </w:r>
      <w:r w:rsidRPr="006F3812">
        <w:rPr>
          <w:rFonts w:ascii="Arial" w:hAnsi="Arial" w:hint="eastAsia"/>
          <w:rtl/>
        </w:rPr>
        <w:t>סעיף</w:t>
      </w:r>
      <w:r w:rsidRPr="006F3812">
        <w:rPr>
          <w:rFonts w:ascii="Arial" w:hAnsi="Arial"/>
          <w:rtl/>
        </w:rPr>
        <w:t xml:space="preserve"> </w:t>
      </w:r>
      <w:hyperlink r:id="rId25" w:history="1">
        <w:r w:rsidR="00C83FA3" w:rsidRPr="00C83FA3">
          <w:rPr>
            <w:rFonts w:ascii="Arial" w:hAnsi="Arial"/>
            <w:color w:val="0000FF"/>
            <w:u w:val="single"/>
            <w:rtl/>
          </w:rPr>
          <w:t>144(א) ו-144(ב)</w:t>
        </w:r>
      </w:hyperlink>
      <w:r w:rsidRPr="006F3812">
        <w:rPr>
          <w:rFonts w:ascii="Arial" w:hAnsi="Arial"/>
          <w:rtl/>
        </w:rPr>
        <w:t xml:space="preserve"> </w:t>
      </w:r>
      <w:r w:rsidRPr="006F3812">
        <w:rPr>
          <w:rFonts w:ascii="Arial" w:hAnsi="Arial" w:hint="eastAsia"/>
          <w:rtl/>
        </w:rPr>
        <w:t>ל</w:t>
      </w:r>
      <w:hyperlink r:id="rId26" w:history="1">
        <w:r w:rsidR="0064038E" w:rsidRPr="0064038E">
          <w:rPr>
            <w:rStyle w:val="Hyperlink"/>
            <w:rFonts w:ascii="Arial" w:hAnsi="Arial" w:hint="eastAsia"/>
            <w:color w:val="0000FF"/>
            <w:rtl/>
          </w:rPr>
          <w:t>חוק</w:t>
        </w:r>
        <w:r w:rsidR="0064038E" w:rsidRPr="0064038E">
          <w:rPr>
            <w:rStyle w:val="Hyperlink"/>
            <w:rFonts w:ascii="Arial" w:hAnsi="Arial"/>
            <w:color w:val="0000FF"/>
            <w:rtl/>
          </w:rPr>
          <w:t xml:space="preserve"> העונשין</w:t>
        </w:r>
      </w:hyperlink>
      <w:r w:rsidRPr="006F3812">
        <w:rPr>
          <w:rFonts w:ascii="Arial" w:hAnsi="Arial"/>
          <w:rtl/>
        </w:rPr>
        <w:t xml:space="preserve"> </w:t>
      </w:r>
      <w:r w:rsidRPr="006F3812">
        <w:rPr>
          <w:rFonts w:ascii="Arial" w:hAnsi="Arial" w:hint="eastAsia"/>
          <w:rtl/>
        </w:rPr>
        <w:t>וגזר</w:t>
      </w:r>
      <w:r w:rsidRPr="006F3812">
        <w:rPr>
          <w:rFonts w:ascii="Arial" w:hAnsi="Arial"/>
          <w:rtl/>
        </w:rPr>
        <w:t xml:space="preserve"> </w:t>
      </w:r>
      <w:r w:rsidRPr="006F3812">
        <w:rPr>
          <w:rFonts w:ascii="Arial" w:hAnsi="Arial" w:hint="eastAsia"/>
          <w:rtl/>
        </w:rPr>
        <w:t>עליו</w:t>
      </w:r>
      <w:r w:rsidRPr="006F3812">
        <w:rPr>
          <w:rFonts w:ascii="Arial" w:hAnsi="Arial"/>
          <w:rtl/>
        </w:rPr>
        <w:t xml:space="preserve"> 18 </w:t>
      </w:r>
      <w:r w:rsidRPr="006F3812">
        <w:rPr>
          <w:rFonts w:ascii="Arial" w:hAnsi="Arial" w:hint="eastAsia"/>
          <w:rtl/>
        </w:rPr>
        <w:t>חודשי</w:t>
      </w:r>
      <w:r w:rsidRPr="006F3812">
        <w:rPr>
          <w:rFonts w:ascii="Arial" w:hAnsi="Arial"/>
          <w:rtl/>
        </w:rPr>
        <w:t xml:space="preserve"> </w:t>
      </w:r>
      <w:r w:rsidRPr="006F3812">
        <w:rPr>
          <w:rFonts w:ascii="Arial" w:hAnsi="Arial" w:hint="eastAsia"/>
          <w:rtl/>
        </w:rPr>
        <w:t>מאסר</w:t>
      </w:r>
      <w:r w:rsidRPr="006F3812">
        <w:rPr>
          <w:rFonts w:ascii="Arial" w:hAnsi="Arial"/>
          <w:rtl/>
        </w:rPr>
        <w:t xml:space="preserve">. </w:t>
      </w:r>
      <w:r w:rsidRPr="006F3812">
        <w:rPr>
          <w:rFonts w:ascii="Arial" w:hAnsi="Arial" w:hint="eastAsia"/>
          <w:rtl/>
        </w:rPr>
        <w:t>במקרה</w:t>
      </w:r>
      <w:r w:rsidRPr="006F3812">
        <w:rPr>
          <w:rFonts w:ascii="Arial" w:hAnsi="Arial"/>
          <w:rtl/>
        </w:rPr>
        <w:t xml:space="preserve"> </w:t>
      </w:r>
      <w:r w:rsidRPr="006F3812">
        <w:rPr>
          <w:rFonts w:ascii="Arial" w:hAnsi="Arial" w:hint="eastAsia"/>
          <w:rtl/>
        </w:rPr>
        <w:t>דנן</w:t>
      </w:r>
      <w:r w:rsidRPr="006F3812">
        <w:rPr>
          <w:rFonts w:ascii="Arial" w:hAnsi="Arial"/>
          <w:rtl/>
        </w:rPr>
        <w:t xml:space="preserve"> </w:t>
      </w:r>
      <w:r w:rsidRPr="006F3812">
        <w:rPr>
          <w:rFonts w:ascii="Arial" w:hAnsi="Arial" w:hint="eastAsia"/>
          <w:rtl/>
        </w:rPr>
        <w:t>הנאשם</w:t>
      </w:r>
      <w:r w:rsidRPr="006F3812">
        <w:rPr>
          <w:rFonts w:ascii="Arial" w:hAnsi="Arial"/>
          <w:rtl/>
        </w:rPr>
        <w:t xml:space="preserve"> </w:t>
      </w:r>
      <w:r w:rsidRPr="006F3812">
        <w:rPr>
          <w:rFonts w:ascii="Arial" w:hAnsi="Arial" w:hint="eastAsia"/>
          <w:rtl/>
        </w:rPr>
        <w:t>היה</w:t>
      </w:r>
      <w:r w:rsidRPr="006F3812">
        <w:rPr>
          <w:rFonts w:ascii="Arial" w:hAnsi="Arial"/>
          <w:rtl/>
        </w:rPr>
        <w:t xml:space="preserve"> </w:t>
      </w:r>
      <w:r w:rsidRPr="006F3812">
        <w:rPr>
          <w:rFonts w:ascii="Arial" w:hAnsi="Arial" w:hint="eastAsia"/>
          <w:rtl/>
        </w:rPr>
        <w:t>כבן</w:t>
      </w:r>
      <w:r w:rsidRPr="006F3812">
        <w:rPr>
          <w:rFonts w:ascii="Arial" w:hAnsi="Arial"/>
          <w:rtl/>
        </w:rPr>
        <w:t xml:space="preserve"> 20, </w:t>
      </w:r>
      <w:r w:rsidRPr="006F3812">
        <w:rPr>
          <w:rFonts w:ascii="Arial" w:hAnsi="Arial" w:hint="eastAsia"/>
          <w:rtl/>
        </w:rPr>
        <w:t>צבר</w:t>
      </w:r>
      <w:r w:rsidRPr="006F3812">
        <w:rPr>
          <w:rFonts w:ascii="Arial" w:hAnsi="Arial"/>
          <w:rtl/>
        </w:rPr>
        <w:t xml:space="preserve"> </w:t>
      </w:r>
      <w:r w:rsidRPr="006F3812">
        <w:rPr>
          <w:rFonts w:ascii="Arial" w:hAnsi="Arial" w:hint="eastAsia"/>
          <w:rtl/>
        </w:rPr>
        <w:t>לחובתו</w:t>
      </w:r>
      <w:r w:rsidRPr="006F3812">
        <w:rPr>
          <w:rFonts w:ascii="Arial" w:hAnsi="Arial"/>
          <w:rtl/>
        </w:rPr>
        <w:t xml:space="preserve"> </w:t>
      </w:r>
      <w:r w:rsidRPr="006F3812">
        <w:rPr>
          <w:rFonts w:ascii="Arial" w:hAnsi="Arial" w:hint="eastAsia"/>
          <w:rtl/>
        </w:rPr>
        <w:t>הרשעה</w:t>
      </w:r>
      <w:r w:rsidRPr="006F3812">
        <w:rPr>
          <w:rFonts w:ascii="Arial" w:hAnsi="Arial"/>
          <w:rtl/>
        </w:rPr>
        <w:t xml:space="preserve"> </w:t>
      </w:r>
      <w:r w:rsidRPr="006F3812">
        <w:rPr>
          <w:rFonts w:ascii="Arial" w:hAnsi="Arial" w:hint="eastAsia"/>
          <w:rtl/>
        </w:rPr>
        <w:t>אחת</w:t>
      </w:r>
      <w:r w:rsidRPr="006F3812">
        <w:rPr>
          <w:rFonts w:ascii="Arial" w:hAnsi="Arial"/>
          <w:rtl/>
        </w:rPr>
        <w:t xml:space="preserve"> </w:t>
      </w:r>
      <w:r w:rsidRPr="006F3812">
        <w:rPr>
          <w:rFonts w:ascii="Arial" w:hAnsi="Arial" w:hint="eastAsia"/>
          <w:rtl/>
        </w:rPr>
        <w:t>בעבירת</w:t>
      </w:r>
      <w:r w:rsidRPr="006F3812">
        <w:rPr>
          <w:rFonts w:ascii="Arial" w:hAnsi="Arial"/>
          <w:rtl/>
        </w:rPr>
        <w:t xml:space="preserve"> </w:t>
      </w:r>
      <w:r w:rsidRPr="006F3812">
        <w:rPr>
          <w:rFonts w:ascii="Arial" w:hAnsi="Arial" w:hint="eastAsia"/>
          <w:rtl/>
        </w:rPr>
        <w:t>איומים</w:t>
      </w:r>
      <w:r w:rsidRPr="006F3812">
        <w:rPr>
          <w:rFonts w:ascii="Arial" w:hAnsi="Arial"/>
          <w:rtl/>
        </w:rPr>
        <w:t xml:space="preserve"> </w:t>
      </w:r>
      <w:r w:rsidRPr="006F3812">
        <w:rPr>
          <w:rFonts w:ascii="Arial" w:hAnsi="Arial" w:hint="eastAsia"/>
          <w:rtl/>
        </w:rPr>
        <w:t>ושבל</w:t>
      </w:r>
      <w:r w:rsidRPr="006F3812">
        <w:rPr>
          <w:rFonts w:ascii="Arial" w:hAnsi="Arial"/>
          <w:rtl/>
        </w:rPr>
        <w:t>"</w:t>
      </w:r>
      <w:r w:rsidRPr="006F3812">
        <w:rPr>
          <w:rFonts w:ascii="Arial" w:hAnsi="Arial" w:hint="eastAsia"/>
          <w:rtl/>
        </w:rPr>
        <w:t>ר</w:t>
      </w:r>
      <w:r w:rsidRPr="006F3812">
        <w:rPr>
          <w:rFonts w:ascii="Arial" w:hAnsi="Arial"/>
          <w:rtl/>
        </w:rPr>
        <w:t xml:space="preserve">, </w:t>
      </w:r>
      <w:r w:rsidRPr="006F3812">
        <w:rPr>
          <w:rFonts w:ascii="Arial" w:hAnsi="Arial" w:hint="eastAsia"/>
          <w:rtl/>
        </w:rPr>
        <w:t>החזיק</w:t>
      </w:r>
      <w:r w:rsidRPr="006F3812">
        <w:rPr>
          <w:rFonts w:ascii="Arial" w:hAnsi="Arial"/>
          <w:rtl/>
        </w:rPr>
        <w:t xml:space="preserve"> </w:t>
      </w:r>
      <w:r w:rsidRPr="006F3812">
        <w:rPr>
          <w:rFonts w:ascii="Arial" w:hAnsi="Arial" w:hint="eastAsia"/>
          <w:rtl/>
        </w:rPr>
        <w:t>בתת</w:t>
      </w:r>
      <w:r w:rsidRPr="006F3812">
        <w:rPr>
          <w:rFonts w:ascii="Arial" w:hAnsi="Arial"/>
          <w:rtl/>
        </w:rPr>
        <w:t xml:space="preserve"> </w:t>
      </w:r>
      <w:r w:rsidRPr="006F3812">
        <w:rPr>
          <w:rFonts w:ascii="Arial" w:hAnsi="Arial" w:hint="eastAsia"/>
          <w:rtl/>
        </w:rPr>
        <w:t>מקלע</w:t>
      </w:r>
      <w:r w:rsidRPr="006F3812">
        <w:rPr>
          <w:rFonts w:ascii="Arial" w:hAnsi="Arial"/>
          <w:rtl/>
        </w:rPr>
        <w:t xml:space="preserve"> </w:t>
      </w:r>
      <w:r w:rsidRPr="006F3812">
        <w:rPr>
          <w:rFonts w:ascii="Arial" w:hAnsi="Arial" w:hint="eastAsia"/>
          <w:rtl/>
        </w:rPr>
        <w:t>ומחסנית</w:t>
      </w:r>
      <w:r w:rsidRPr="006F3812">
        <w:rPr>
          <w:rFonts w:ascii="Arial" w:hAnsi="Arial"/>
          <w:rtl/>
        </w:rPr>
        <w:t xml:space="preserve"> </w:t>
      </w:r>
      <w:r w:rsidRPr="006F3812">
        <w:rPr>
          <w:rFonts w:ascii="Arial" w:hAnsi="Arial" w:hint="eastAsia"/>
          <w:rtl/>
        </w:rPr>
        <w:t>והסתירם</w:t>
      </w:r>
      <w:r w:rsidRPr="006F3812">
        <w:rPr>
          <w:rFonts w:ascii="Arial" w:hAnsi="Arial"/>
          <w:rtl/>
        </w:rPr>
        <w:t xml:space="preserve"> </w:t>
      </w:r>
      <w:r w:rsidRPr="006F3812">
        <w:rPr>
          <w:rFonts w:ascii="Arial" w:hAnsi="Arial" w:hint="eastAsia"/>
          <w:rtl/>
        </w:rPr>
        <w:t>בשביל</w:t>
      </w:r>
      <w:r w:rsidRPr="006F3812">
        <w:rPr>
          <w:rFonts w:ascii="Arial" w:hAnsi="Arial"/>
          <w:rtl/>
        </w:rPr>
        <w:t xml:space="preserve"> </w:t>
      </w:r>
      <w:r w:rsidRPr="006F3812">
        <w:rPr>
          <w:rFonts w:ascii="Arial" w:hAnsi="Arial" w:hint="eastAsia"/>
          <w:rtl/>
        </w:rPr>
        <w:t>קרוב</w:t>
      </w:r>
      <w:r w:rsidRPr="006F3812">
        <w:rPr>
          <w:rFonts w:ascii="Arial" w:hAnsi="Arial"/>
          <w:rtl/>
        </w:rPr>
        <w:t xml:space="preserve"> </w:t>
      </w:r>
      <w:r w:rsidRPr="006F3812">
        <w:rPr>
          <w:rFonts w:ascii="Arial" w:hAnsi="Arial" w:hint="eastAsia"/>
          <w:rtl/>
        </w:rPr>
        <w:t>משפחתו</w:t>
      </w:r>
      <w:r w:rsidRPr="006F3812">
        <w:rPr>
          <w:rFonts w:ascii="Arial" w:hAnsi="Arial"/>
          <w:rtl/>
        </w:rPr>
        <w:t xml:space="preserve">, </w:t>
      </w:r>
      <w:r w:rsidRPr="006F3812">
        <w:rPr>
          <w:rFonts w:ascii="Arial" w:hAnsi="Arial" w:hint="eastAsia"/>
          <w:rtl/>
        </w:rPr>
        <w:t>למשך</w:t>
      </w:r>
      <w:r w:rsidRPr="006F3812">
        <w:rPr>
          <w:rFonts w:ascii="Arial" w:hAnsi="Arial"/>
          <w:rtl/>
        </w:rPr>
        <w:t xml:space="preserve"> </w:t>
      </w:r>
      <w:r w:rsidRPr="006F3812">
        <w:rPr>
          <w:rFonts w:ascii="Arial" w:hAnsi="Arial" w:hint="eastAsia"/>
          <w:rtl/>
        </w:rPr>
        <w:t>שבוע</w:t>
      </w:r>
      <w:r w:rsidRPr="006F3812">
        <w:rPr>
          <w:rFonts w:ascii="Arial" w:hAnsi="Arial"/>
          <w:rtl/>
        </w:rPr>
        <w:t xml:space="preserve"> </w:t>
      </w:r>
      <w:r w:rsidRPr="006F3812">
        <w:rPr>
          <w:rFonts w:ascii="Arial" w:hAnsi="Arial" w:hint="eastAsia"/>
          <w:rtl/>
        </w:rPr>
        <w:t>ימים</w:t>
      </w:r>
      <w:r w:rsidRPr="006F3812">
        <w:rPr>
          <w:rFonts w:ascii="Arial" w:hAnsi="Arial"/>
          <w:rtl/>
        </w:rPr>
        <w:t xml:space="preserve">, </w:t>
      </w:r>
      <w:r w:rsidRPr="006F3812">
        <w:rPr>
          <w:rFonts w:ascii="Arial" w:hAnsi="Arial" w:hint="eastAsia"/>
          <w:rtl/>
        </w:rPr>
        <w:t>שבסופם</w:t>
      </w:r>
      <w:r w:rsidRPr="006F3812">
        <w:rPr>
          <w:rFonts w:ascii="Arial" w:hAnsi="Arial"/>
          <w:rtl/>
        </w:rPr>
        <w:t xml:space="preserve"> </w:t>
      </w:r>
      <w:r w:rsidRPr="006F3812">
        <w:rPr>
          <w:rFonts w:ascii="Arial" w:hAnsi="Arial" w:hint="eastAsia"/>
          <w:rtl/>
        </w:rPr>
        <w:t>העבירם</w:t>
      </w:r>
      <w:r w:rsidRPr="006F3812">
        <w:rPr>
          <w:rFonts w:ascii="Arial" w:hAnsi="Arial"/>
          <w:rtl/>
        </w:rPr>
        <w:t xml:space="preserve"> </w:t>
      </w:r>
      <w:r w:rsidRPr="006F3812">
        <w:rPr>
          <w:rFonts w:ascii="Arial" w:hAnsi="Arial" w:hint="eastAsia"/>
          <w:rtl/>
        </w:rPr>
        <w:t>לאחר</w:t>
      </w:r>
      <w:r w:rsidRPr="006F3812">
        <w:rPr>
          <w:rFonts w:ascii="Arial" w:hAnsi="Arial"/>
          <w:rtl/>
        </w:rPr>
        <w:t xml:space="preserve">, </w:t>
      </w:r>
      <w:r w:rsidRPr="006F3812">
        <w:rPr>
          <w:rFonts w:ascii="Arial" w:hAnsi="Arial" w:hint="eastAsia"/>
          <w:rtl/>
        </w:rPr>
        <w:t>אשר</w:t>
      </w:r>
      <w:r w:rsidRPr="006F3812">
        <w:rPr>
          <w:rFonts w:ascii="Arial" w:hAnsi="Arial"/>
          <w:rtl/>
        </w:rPr>
        <w:t xml:space="preserve"> </w:t>
      </w:r>
      <w:r w:rsidRPr="006F3812">
        <w:rPr>
          <w:rFonts w:ascii="Arial" w:hAnsi="Arial" w:hint="eastAsia"/>
          <w:rtl/>
        </w:rPr>
        <w:t>קנה</w:t>
      </w:r>
      <w:r w:rsidRPr="006F3812">
        <w:rPr>
          <w:rFonts w:ascii="Arial" w:hAnsi="Arial"/>
          <w:rtl/>
        </w:rPr>
        <w:t xml:space="preserve"> </w:t>
      </w:r>
      <w:r w:rsidRPr="006F3812">
        <w:rPr>
          <w:rFonts w:ascii="Arial" w:hAnsi="Arial" w:hint="eastAsia"/>
          <w:rtl/>
        </w:rPr>
        <w:t>את</w:t>
      </w:r>
      <w:r w:rsidRPr="006F3812">
        <w:rPr>
          <w:rFonts w:ascii="Arial" w:hAnsi="Arial"/>
          <w:rtl/>
        </w:rPr>
        <w:t xml:space="preserve"> </w:t>
      </w:r>
      <w:r w:rsidRPr="006F3812">
        <w:rPr>
          <w:rFonts w:ascii="Arial" w:hAnsi="Arial" w:hint="eastAsia"/>
          <w:rtl/>
        </w:rPr>
        <w:t>הנשק</w:t>
      </w:r>
      <w:r w:rsidRPr="006F3812">
        <w:rPr>
          <w:rFonts w:ascii="Arial" w:hAnsi="Arial"/>
          <w:rtl/>
        </w:rPr>
        <w:t xml:space="preserve"> </w:t>
      </w:r>
      <w:r w:rsidRPr="006F3812">
        <w:rPr>
          <w:rFonts w:ascii="Arial" w:hAnsi="Arial" w:hint="eastAsia"/>
          <w:rtl/>
        </w:rPr>
        <w:t>והמחסנית</w:t>
      </w:r>
      <w:r w:rsidRPr="006F3812">
        <w:rPr>
          <w:rFonts w:ascii="Arial" w:hAnsi="Arial"/>
          <w:rtl/>
        </w:rPr>
        <w:t xml:space="preserve"> </w:t>
      </w:r>
      <w:r w:rsidRPr="006F3812">
        <w:rPr>
          <w:rFonts w:ascii="Arial" w:hAnsi="Arial" w:hint="eastAsia"/>
          <w:rtl/>
        </w:rPr>
        <w:t>מקרוב</w:t>
      </w:r>
      <w:r w:rsidRPr="006F3812">
        <w:rPr>
          <w:rFonts w:ascii="Arial" w:hAnsi="Arial"/>
          <w:rtl/>
        </w:rPr>
        <w:t xml:space="preserve"> </w:t>
      </w:r>
      <w:r w:rsidRPr="006F3812">
        <w:rPr>
          <w:rFonts w:ascii="Arial" w:hAnsi="Arial" w:hint="eastAsia"/>
          <w:rtl/>
        </w:rPr>
        <w:t>משפחתו</w:t>
      </w:r>
      <w:r w:rsidRPr="006F3812">
        <w:rPr>
          <w:rFonts w:ascii="Arial" w:hAnsi="Arial"/>
          <w:rtl/>
        </w:rPr>
        <w:t xml:space="preserve"> </w:t>
      </w:r>
      <w:r w:rsidRPr="006F3812">
        <w:rPr>
          <w:rFonts w:ascii="Arial" w:hAnsi="Arial" w:hint="eastAsia"/>
          <w:rtl/>
        </w:rPr>
        <w:t>של</w:t>
      </w:r>
      <w:r w:rsidRPr="006F3812">
        <w:rPr>
          <w:rFonts w:ascii="Arial" w:hAnsi="Arial"/>
          <w:rtl/>
        </w:rPr>
        <w:t xml:space="preserve"> </w:t>
      </w:r>
      <w:r w:rsidRPr="006F3812">
        <w:rPr>
          <w:rFonts w:ascii="Arial" w:hAnsi="Arial" w:hint="eastAsia"/>
          <w:rtl/>
        </w:rPr>
        <w:t>הנאשם</w:t>
      </w:r>
      <w:r w:rsidRPr="006F3812">
        <w:rPr>
          <w:rFonts w:ascii="Arial" w:hAnsi="Arial"/>
          <w:rtl/>
        </w:rPr>
        <w:t>.</w:t>
      </w:r>
    </w:p>
    <w:p w14:paraId="35AB7950" w14:textId="77777777" w:rsidR="0023733E" w:rsidRPr="006F3812" w:rsidRDefault="0023733E" w:rsidP="0023733E">
      <w:pPr>
        <w:spacing w:before="120" w:after="120" w:line="360" w:lineRule="auto"/>
        <w:ind w:left="782"/>
        <w:contextualSpacing/>
        <w:jc w:val="both"/>
        <w:rPr>
          <w:rFonts w:ascii="David" w:hAnsi="David"/>
          <w:sz w:val="12"/>
          <w:szCs w:val="12"/>
        </w:rPr>
      </w:pPr>
    </w:p>
    <w:p w14:paraId="0E59B5E0" w14:textId="77777777" w:rsidR="0023733E" w:rsidRPr="006F3812" w:rsidRDefault="0023733E" w:rsidP="0023733E">
      <w:pPr>
        <w:spacing w:after="160" w:line="360" w:lineRule="auto"/>
        <w:ind w:left="232" w:right="284"/>
        <w:contextualSpacing/>
        <w:jc w:val="both"/>
        <w:rPr>
          <w:rFonts w:ascii="David" w:hAnsi="David"/>
        </w:rPr>
      </w:pPr>
      <w:r w:rsidRPr="006F3812">
        <w:rPr>
          <w:rFonts w:ascii="David" w:hAnsi="David" w:hint="eastAsia"/>
          <w:rtl/>
          <w:lang w:eastAsia="he-IL"/>
        </w:rPr>
        <w:t>ב</w:t>
      </w:r>
      <w:hyperlink r:id="rId27" w:history="1">
        <w:r w:rsidR="0064038E" w:rsidRPr="0064038E">
          <w:rPr>
            <w:rStyle w:val="Hyperlink"/>
            <w:rFonts w:ascii="David" w:hAnsi="David"/>
            <w:color w:val="0000FF"/>
            <w:rtl/>
            <w:lang w:eastAsia="he-IL"/>
          </w:rPr>
          <w:t>ע"פ 7552/14</w:t>
        </w:r>
      </w:hyperlink>
      <w:r w:rsidRPr="006F3812">
        <w:rPr>
          <w:rFonts w:ascii="David" w:hAnsi="David"/>
          <w:rtl/>
          <w:lang w:eastAsia="he-IL"/>
        </w:rPr>
        <w:t xml:space="preserve"> </w:t>
      </w:r>
      <w:r w:rsidRPr="006F3812">
        <w:rPr>
          <w:rFonts w:ascii="David" w:hAnsi="David" w:hint="eastAsia"/>
          <w:b/>
          <w:bCs/>
          <w:rtl/>
          <w:lang w:eastAsia="he-IL"/>
        </w:rPr>
        <w:t>יוסף</w:t>
      </w:r>
      <w:r w:rsidRPr="006F3812">
        <w:rPr>
          <w:rFonts w:ascii="David" w:hAnsi="David"/>
          <w:b/>
          <w:bCs/>
          <w:rtl/>
          <w:lang w:eastAsia="he-IL"/>
        </w:rPr>
        <w:t xml:space="preserve"> </w:t>
      </w:r>
      <w:r w:rsidRPr="006F3812">
        <w:rPr>
          <w:rFonts w:ascii="David" w:hAnsi="David" w:hint="eastAsia"/>
          <w:b/>
          <w:bCs/>
          <w:rtl/>
          <w:lang w:eastAsia="he-IL"/>
        </w:rPr>
        <w:t>אגבאריה</w:t>
      </w:r>
      <w:r w:rsidRPr="006F3812">
        <w:rPr>
          <w:rFonts w:ascii="David" w:hAnsi="David"/>
          <w:b/>
          <w:bCs/>
          <w:rtl/>
          <w:lang w:eastAsia="he-IL"/>
        </w:rPr>
        <w:t xml:space="preserve"> </w:t>
      </w:r>
      <w:r w:rsidRPr="006F3812">
        <w:rPr>
          <w:rFonts w:ascii="David" w:hAnsi="David" w:hint="eastAsia"/>
          <w:b/>
          <w:bCs/>
          <w:rtl/>
          <w:lang w:eastAsia="he-IL"/>
        </w:rPr>
        <w:t>נ</w:t>
      </w:r>
      <w:r w:rsidRPr="006F3812">
        <w:rPr>
          <w:rFonts w:ascii="David" w:hAnsi="David"/>
          <w:b/>
          <w:bCs/>
          <w:rtl/>
          <w:lang w:eastAsia="he-IL"/>
        </w:rPr>
        <w:t xml:space="preserve">' </w:t>
      </w:r>
      <w:r w:rsidRPr="006F3812">
        <w:rPr>
          <w:rFonts w:ascii="David" w:hAnsi="David" w:hint="eastAsia"/>
          <w:b/>
          <w:bCs/>
          <w:rtl/>
          <w:lang w:eastAsia="he-IL"/>
        </w:rPr>
        <w:t>מדינת</w:t>
      </w:r>
      <w:r w:rsidRPr="006F3812">
        <w:rPr>
          <w:rFonts w:ascii="David" w:hAnsi="David"/>
          <w:b/>
          <w:bCs/>
          <w:rtl/>
          <w:lang w:eastAsia="he-IL"/>
        </w:rPr>
        <w:t xml:space="preserve"> </w:t>
      </w:r>
      <w:r w:rsidRPr="006F3812">
        <w:rPr>
          <w:rFonts w:ascii="David" w:hAnsi="David" w:hint="eastAsia"/>
          <w:b/>
          <w:bCs/>
          <w:rtl/>
          <w:lang w:eastAsia="he-IL"/>
        </w:rPr>
        <w:t>ישראל</w:t>
      </w:r>
      <w:r w:rsidRPr="006F3812">
        <w:rPr>
          <w:rFonts w:ascii="David" w:hAnsi="David"/>
          <w:rtl/>
          <w:lang w:eastAsia="he-IL"/>
        </w:rPr>
        <w:t xml:space="preserve"> (23.6.15) </w:t>
      </w:r>
      <w:r w:rsidRPr="006F3812">
        <w:rPr>
          <w:rFonts w:ascii="David" w:hAnsi="David" w:hint="eastAsia"/>
          <w:rtl/>
          <w:lang w:eastAsia="he-IL"/>
        </w:rPr>
        <w:t>דחה</w:t>
      </w:r>
      <w:r w:rsidRPr="006F3812">
        <w:rPr>
          <w:rFonts w:ascii="David" w:hAnsi="David"/>
          <w:rtl/>
          <w:lang w:eastAsia="he-IL"/>
        </w:rPr>
        <w:t xml:space="preserve"> </w:t>
      </w:r>
      <w:r w:rsidRPr="006F3812">
        <w:rPr>
          <w:rFonts w:ascii="David" w:hAnsi="David" w:hint="eastAsia"/>
          <w:rtl/>
          <w:lang w:eastAsia="he-IL"/>
        </w:rPr>
        <w:t>בית</w:t>
      </w:r>
      <w:r w:rsidRPr="006F3812">
        <w:rPr>
          <w:rFonts w:ascii="David" w:hAnsi="David"/>
          <w:rtl/>
          <w:lang w:eastAsia="he-IL"/>
        </w:rPr>
        <w:t xml:space="preserve"> </w:t>
      </w:r>
      <w:r w:rsidRPr="006F3812">
        <w:rPr>
          <w:rFonts w:ascii="David" w:hAnsi="David" w:hint="eastAsia"/>
          <w:rtl/>
          <w:lang w:eastAsia="he-IL"/>
        </w:rPr>
        <w:t>המשפט</w:t>
      </w:r>
      <w:r w:rsidRPr="006F3812">
        <w:rPr>
          <w:rFonts w:ascii="David" w:hAnsi="David"/>
          <w:rtl/>
          <w:lang w:eastAsia="he-IL"/>
        </w:rPr>
        <w:t xml:space="preserve"> </w:t>
      </w:r>
      <w:r w:rsidRPr="006F3812">
        <w:rPr>
          <w:rFonts w:ascii="David" w:hAnsi="David" w:hint="eastAsia"/>
          <w:rtl/>
          <w:lang w:eastAsia="he-IL"/>
        </w:rPr>
        <w:t>העליון</w:t>
      </w:r>
      <w:r w:rsidRPr="006F3812">
        <w:rPr>
          <w:rFonts w:ascii="David" w:hAnsi="David"/>
          <w:rtl/>
          <w:lang w:eastAsia="he-IL"/>
        </w:rPr>
        <w:t xml:space="preserve"> </w:t>
      </w:r>
      <w:r w:rsidRPr="006F3812">
        <w:rPr>
          <w:rFonts w:ascii="David" w:hAnsi="David" w:hint="eastAsia"/>
          <w:rtl/>
          <w:lang w:eastAsia="he-IL"/>
        </w:rPr>
        <w:t>ערעור</w:t>
      </w:r>
      <w:r w:rsidRPr="006F3812">
        <w:rPr>
          <w:rFonts w:ascii="David" w:hAnsi="David"/>
          <w:rtl/>
          <w:lang w:eastAsia="he-IL"/>
        </w:rPr>
        <w:t xml:space="preserve"> </w:t>
      </w:r>
      <w:r w:rsidRPr="006F3812">
        <w:rPr>
          <w:rFonts w:ascii="David" w:hAnsi="David" w:hint="eastAsia"/>
          <w:rtl/>
          <w:lang w:eastAsia="he-IL"/>
        </w:rPr>
        <w:t>על</w:t>
      </w:r>
      <w:r w:rsidRPr="006F3812">
        <w:rPr>
          <w:rFonts w:ascii="David" w:hAnsi="David"/>
          <w:rtl/>
          <w:lang w:eastAsia="he-IL"/>
        </w:rPr>
        <w:t xml:space="preserve"> </w:t>
      </w:r>
      <w:r w:rsidRPr="006F3812">
        <w:rPr>
          <w:rFonts w:ascii="David" w:hAnsi="David" w:hint="eastAsia"/>
          <w:rtl/>
          <w:lang w:eastAsia="he-IL"/>
        </w:rPr>
        <w:t>גזר</w:t>
      </w:r>
      <w:r w:rsidRPr="006F3812">
        <w:rPr>
          <w:rFonts w:ascii="David" w:hAnsi="David"/>
          <w:rtl/>
          <w:lang w:eastAsia="he-IL"/>
        </w:rPr>
        <w:t xml:space="preserve"> </w:t>
      </w:r>
      <w:r w:rsidRPr="006F3812">
        <w:rPr>
          <w:rFonts w:ascii="David" w:hAnsi="David" w:hint="eastAsia"/>
          <w:rtl/>
          <w:lang w:eastAsia="he-IL"/>
        </w:rPr>
        <w:t>דינו</w:t>
      </w:r>
      <w:r w:rsidRPr="006F3812">
        <w:rPr>
          <w:rFonts w:ascii="David" w:hAnsi="David"/>
          <w:rtl/>
          <w:lang w:eastAsia="he-IL"/>
        </w:rPr>
        <w:t xml:space="preserve"> </w:t>
      </w:r>
      <w:r w:rsidRPr="006F3812">
        <w:rPr>
          <w:rFonts w:ascii="David" w:hAnsi="David" w:hint="eastAsia"/>
          <w:rtl/>
          <w:lang w:eastAsia="he-IL"/>
        </w:rPr>
        <w:t>של</w:t>
      </w:r>
      <w:r w:rsidRPr="006F3812">
        <w:rPr>
          <w:rFonts w:ascii="David" w:hAnsi="David"/>
          <w:rtl/>
          <w:lang w:eastAsia="he-IL"/>
        </w:rPr>
        <w:t xml:space="preserve"> </w:t>
      </w:r>
      <w:r w:rsidRPr="006F3812">
        <w:rPr>
          <w:rFonts w:ascii="David" w:hAnsi="David" w:hint="eastAsia"/>
          <w:rtl/>
          <w:lang w:eastAsia="he-IL"/>
        </w:rPr>
        <w:t>בית</w:t>
      </w:r>
      <w:r w:rsidRPr="006F3812">
        <w:rPr>
          <w:rFonts w:ascii="David" w:hAnsi="David"/>
          <w:rtl/>
          <w:lang w:eastAsia="he-IL"/>
        </w:rPr>
        <w:t xml:space="preserve"> </w:t>
      </w:r>
      <w:r w:rsidRPr="006F3812">
        <w:rPr>
          <w:rFonts w:ascii="David" w:hAnsi="David" w:hint="eastAsia"/>
          <w:rtl/>
          <w:lang w:eastAsia="he-IL"/>
        </w:rPr>
        <w:t>המשפט</w:t>
      </w:r>
      <w:r w:rsidRPr="006F3812">
        <w:rPr>
          <w:rFonts w:ascii="David" w:hAnsi="David"/>
          <w:rtl/>
          <w:lang w:eastAsia="he-IL"/>
        </w:rPr>
        <w:t xml:space="preserve"> </w:t>
      </w:r>
      <w:r w:rsidRPr="006F3812">
        <w:rPr>
          <w:rFonts w:ascii="David" w:hAnsi="David" w:hint="eastAsia"/>
          <w:rtl/>
          <w:lang w:eastAsia="he-IL"/>
        </w:rPr>
        <w:t>המחוזי</w:t>
      </w:r>
      <w:r w:rsidRPr="006F3812">
        <w:rPr>
          <w:rFonts w:ascii="David" w:hAnsi="David"/>
          <w:rtl/>
          <w:lang w:eastAsia="he-IL"/>
        </w:rPr>
        <w:t xml:space="preserve"> </w:t>
      </w:r>
      <w:r w:rsidRPr="006F3812">
        <w:rPr>
          <w:rFonts w:ascii="David" w:hAnsi="David" w:hint="eastAsia"/>
          <w:rtl/>
          <w:lang w:eastAsia="he-IL"/>
        </w:rPr>
        <w:t>בתל</w:t>
      </w:r>
      <w:r w:rsidRPr="006F3812">
        <w:rPr>
          <w:rFonts w:ascii="David" w:hAnsi="David"/>
          <w:rtl/>
          <w:lang w:eastAsia="he-IL"/>
        </w:rPr>
        <w:t xml:space="preserve"> </w:t>
      </w:r>
      <w:r w:rsidRPr="006F3812">
        <w:rPr>
          <w:rFonts w:ascii="David" w:hAnsi="David" w:hint="eastAsia"/>
          <w:rtl/>
          <w:lang w:eastAsia="he-IL"/>
        </w:rPr>
        <w:t>אביב</w:t>
      </w:r>
      <w:r w:rsidRPr="006F3812">
        <w:rPr>
          <w:rFonts w:ascii="David" w:hAnsi="David"/>
          <w:rtl/>
          <w:lang w:eastAsia="he-IL"/>
        </w:rPr>
        <w:t xml:space="preserve">, </w:t>
      </w:r>
      <w:r w:rsidRPr="006F3812">
        <w:rPr>
          <w:rFonts w:ascii="David" w:hAnsi="David" w:hint="eastAsia"/>
          <w:rtl/>
          <w:lang w:eastAsia="he-IL"/>
        </w:rPr>
        <w:t>במסגרתו</w:t>
      </w:r>
      <w:r w:rsidRPr="006F3812">
        <w:rPr>
          <w:rFonts w:ascii="David" w:hAnsi="David"/>
          <w:rtl/>
          <w:lang w:eastAsia="he-IL"/>
        </w:rPr>
        <w:t xml:space="preserve"> </w:t>
      </w:r>
      <w:r w:rsidRPr="006F3812">
        <w:rPr>
          <w:rFonts w:ascii="David" w:hAnsi="David" w:hint="eastAsia"/>
          <w:rtl/>
          <w:lang w:eastAsia="he-IL"/>
        </w:rPr>
        <w:t>הושת</w:t>
      </w:r>
      <w:r w:rsidRPr="006F3812">
        <w:rPr>
          <w:rFonts w:ascii="David" w:hAnsi="David"/>
          <w:rtl/>
          <w:lang w:eastAsia="he-IL"/>
        </w:rPr>
        <w:t xml:space="preserve"> </w:t>
      </w:r>
      <w:r w:rsidRPr="006F3812">
        <w:rPr>
          <w:rFonts w:ascii="David" w:hAnsi="David" w:hint="eastAsia"/>
          <w:rtl/>
          <w:lang w:eastAsia="he-IL"/>
        </w:rPr>
        <w:t>על</w:t>
      </w:r>
      <w:r w:rsidRPr="006F3812">
        <w:rPr>
          <w:rFonts w:ascii="David" w:hAnsi="David"/>
          <w:rtl/>
          <w:lang w:eastAsia="he-IL"/>
        </w:rPr>
        <w:t xml:space="preserve"> </w:t>
      </w:r>
      <w:r w:rsidRPr="006F3812">
        <w:rPr>
          <w:rFonts w:ascii="David" w:hAnsi="David" w:hint="eastAsia"/>
          <w:rtl/>
          <w:lang w:eastAsia="he-IL"/>
        </w:rPr>
        <w:t>המערער</w:t>
      </w:r>
      <w:r w:rsidRPr="006F3812">
        <w:rPr>
          <w:rFonts w:ascii="David" w:hAnsi="David"/>
          <w:rtl/>
          <w:lang w:eastAsia="he-IL"/>
        </w:rPr>
        <w:t xml:space="preserve"> </w:t>
      </w:r>
      <w:r w:rsidRPr="006F3812">
        <w:rPr>
          <w:rFonts w:ascii="David" w:hAnsi="David" w:hint="eastAsia"/>
          <w:rtl/>
          <w:lang w:eastAsia="he-IL"/>
        </w:rPr>
        <w:t>עונש</w:t>
      </w:r>
      <w:r w:rsidRPr="006F3812">
        <w:rPr>
          <w:rFonts w:ascii="David" w:hAnsi="David"/>
          <w:rtl/>
          <w:lang w:eastAsia="he-IL"/>
        </w:rPr>
        <w:t xml:space="preserve"> </w:t>
      </w:r>
      <w:r w:rsidRPr="006F3812">
        <w:rPr>
          <w:rFonts w:ascii="David" w:hAnsi="David" w:hint="eastAsia"/>
          <w:rtl/>
          <w:lang w:eastAsia="he-IL"/>
        </w:rPr>
        <w:t>מאסר</w:t>
      </w:r>
      <w:r w:rsidRPr="006F3812">
        <w:rPr>
          <w:rFonts w:ascii="David" w:hAnsi="David"/>
          <w:rtl/>
          <w:lang w:eastAsia="he-IL"/>
        </w:rPr>
        <w:t xml:space="preserve"> </w:t>
      </w:r>
      <w:r w:rsidRPr="006F3812">
        <w:rPr>
          <w:rFonts w:ascii="David" w:hAnsi="David" w:hint="eastAsia"/>
          <w:rtl/>
          <w:lang w:eastAsia="he-IL"/>
        </w:rPr>
        <w:t>בן</w:t>
      </w:r>
      <w:r w:rsidRPr="006F3812">
        <w:rPr>
          <w:rFonts w:ascii="David" w:hAnsi="David"/>
          <w:rtl/>
          <w:lang w:eastAsia="he-IL"/>
        </w:rPr>
        <w:t xml:space="preserve"> 32 </w:t>
      </w:r>
      <w:r w:rsidRPr="006F3812">
        <w:rPr>
          <w:rFonts w:ascii="David" w:hAnsi="David" w:hint="eastAsia"/>
          <w:rtl/>
          <w:lang w:eastAsia="he-IL"/>
        </w:rPr>
        <w:t>חודשי</w:t>
      </w:r>
      <w:r w:rsidRPr="006F3812">
        <w:rPr>
          <w:rFonts w:ascii="David" w:hAnsi="David"/>
          <w:rtl/>
          <w:lang w:eastAsia="he-IL"/>
        </w:rPr>
        <w:t xml:space="preserve"> </w:t>
      </w:r>
      <w:r w:rsidRPr="006F3812">
        <w:rPr>
          <w:rFonts w:ascii="David" w:hAnsi="David" w:hint="eastAsia"/>
          <w:rtl/>
          <w:lang w:eastAsia="he-IL"/>
        </w:rPr>
        <w:t>מאסר</w:t>
      </w:r>
      <w:r w:rsidRPr="006F3812">
        <w:rPr>
          <w:rFonts w:ascii="David" w:hAnsi="David"/>
          <w:rtl/>
          <w:lang w:eastAsia="he-IL"/>
        </w:rPr>
        <w:t xml:space="preserve"> </w:t>
      </w:r>
      <w:r w:rsidRPr="006F3812">
        <w:rPr>
          <w:rFonts w:ascii="David" w:hAnsi="David" w:hint="eastAsia"/>
          <w:rtl/>
          <w:lang w:eastAsia="he-IL"/>
        </w:rPr>
        <w:t>בפועל</w:t>
      </w:r>
      <w:r w:rsidRPr="006F3812">
        <w:rPr>
          <w:rFonts w:ascii="David" w:hAnsi="David"/>
          <w:rtl/>
          <w:lang w:eastAsia="he-IL"/>
        </w:rPr>
        <w:t xml:space="preserve">, </w:t>
      </w:r>
      <w:r w:rsidRPr="006F3812">
        <w:rPr>
          <w:rFonts w:ascii="David" w:hAnsi="David" w:hint="eastAsia"/>
          <w:rtl/>
          <w:lang w:eastAsia="he-IL"/>
        </w:rPr>
        <w:t>בגין</w:t>
      </w:r>
      <w:r w:rsidRPr="006F3812">
        <w:rPr>
          <w:rFonts w:ascii="David" w:hAnsi="David"/>
          <w:rtl/>
          <w:lang w:eastAsia="he-IL"/>
        </w:rPr>
        <w:t xml:space="preserve"> </w:t>
      </w:r>
      <w:r w:rsidRPr="006F3812">
        <w:rPr>
          <w:rFonts w:ascii="David" w:hAnsi="David" w:hint="eastAsia"/>
          <w:rtl/>
        </w:rPr>
        <w:t>עבירה</w:t>
      </w:r>
      <w:r w:rsidRPr="006F3812">
        <w:rPr>
          <w:rFonts w:ascii="David" w:hAnsi="David"/>
          <w:rtl/>
        </w:rPr>
        <w:t xml:space="preserve"> </w:t>
      </w:r>
      <w:r w:rsidRPr="006F3812">
        <w:rPr>
          <w:rFonts w:ascii="David" w:hAnsi="David" w:hint="eastAsia"/>
          <w:rtl/>
        </w:rPr>
        <w:t>של</w:t>
      </w:r>
      <w:r w:rsidRPr="006F3812">
        <w:rPr>
          <w:rFonts w:ascii="David" w:hAnsi="David"/>
          <w:rtl/>
        </w:rPr>
        <w:t xml:space="preserve"> </w:t>
      </w:r>
      <w:r w:rsidRPr="006F3812">
        <w:rPr>
          <w:rFonts w:ascii="David" w:hAnsi="David" w:hint="eastAsia"/>
          <w:rtl/>
        </w:rPr>
        <w:t>סחר</w:t>
      </w:r>
      <w:r w:rsidRPr="006F3812">
        <w:rPr>
          <w:rFonts w:ascii="David" w:hAnsi="David"/>
          <w:rtl/>
        </w:rPr>
        <w:t xml:space="preserve"> </w:t>
      </w:r>
      <w:r w:rsidRPr="006F3812">
        <w:rPr>
          <w:rFonts w:ascii="David" w:hAnsi="David" w:hint="eastAsia"/>
          <w:rtl/>
        </w:rPr>
        <w:t>בנשק</w:t>
      </w:r>
      <w:r w:rsidRPr="006F3812">
        <w:rPr>
          <w:rFonts w:ascii="David" w:hAnsi="David"/>
          <w:rtl/>
        </w:rPr>
        <w:t xml:space="preserve"> (</w:t>
      </w:r>
      <w:r w:rsidRPr="006F3812">
        <w:rPr>
          <w:rFonts w:ascii="David" w:hAnsi="David" w:hint="eastAsia"/>
          <w:rtl/>
        </w:rPr>
        <w:t>אקדח</w:t>
      </w:r>
      <w:r w:rsidRPr="006F3812">
        <w:rPr>
          <w:rFonts w:ascii="David" w:hAnsi="David"/>
          <w:rtl/>
        </w:rPr>
        <w:t xml:space="preserve">) </w:t>
      </w:r>
      <w:r w:rsidRPr="006F3812">
        <w:rPr>
          <w:rFonts w:ascii="David" w:hAnsi="David" w:hint="eastAsia"/>
          <w:rtl/>
        </w:rPr>
        <w:t>שבוצע</w:t>
      </w:r>
      <w:r w:rsidRPr="006F3812">
        <w:rPr>
          <w:rFonts w:ascii="David" w:hAnsi="David"/>
          <w:rtl/>
        </w:rPr>
        <w:t xml:space="preserve"> </w:t>
      </w:r>
      <w:r w:rsidRPr="006F3812">
        <w:rPr>
          <w:rFonts w:ascii="David" w:hAnsi="David" w:hint="eastAsia"/>
          <w:rtl/>
        </w:rPr>
        <w:t>בצוותא</w:t>
      </w:r>
      <w:r w:rsidRPr="006F3812">
        <w:rPr>
          <w:rFonts w:ascii="David" w:hAnsi="David"/>
          <w:rtl/>
        </w:rPr>
        <w:t xml:space="preserve">, </w:t>
      </w:r>
      <w:r w:rsidRPr="006F3812">
        <w:rPr>
          <w:rFonts w:ascii="David" w:hAnsi="David" w:hint="eastAsia"/>
          <w:rtl/>
        </w:rPr>
        <w:t>וכן</w:t>
      </w:r>
      <w:r w:rsidRPr="006F3812">
        <w:rPr>
          <w:rFonts w:ascii="David" w:hAnsi="David"/>
          <w:rtl/>
        </w:rPr>
        <w:t xml:space="preserve"> </w:t>
      </w:r>
      <w:r w:rsidRPr="006F3812">
        <w:rPr>
          <w:rFonts w:ascii="David" w:hAnsi="David" w:hint="eastAsia"/>
          <w:rtl/>
        </w:rPr>
        <w:t>עבירה</w:t>
      </w:r>
      <w:r w:rsidRPr="006F3812">
        <w:rPr>
          <w:rFonts w:ascii="David" w:hAnsi="David"/>
          <w:rtl/>
        </w:rPr>
        <w:t xml:space="preserve"> </w:t>
      </w:r>
      <w:r w:rsidRPr="006F3812">
        <w:rPr>
          <w:rFonts w:ascii="David" w:hAnsi="David" w:hint="eastAsia"/>
          <w:rtl/>
        </w:rPr>
        <w:t>של</w:t>
      </w:r>
      <w:r w:rsidRPr="006F3812">
        <w:rPr>
          <w:rFonts w:ascii="David" w:hAnsi="David"/>
          <w:rtl/>
        </w:rPr>
        <w:t xml:space="preserve"> </w:t>
      </w:r>
      <w:r w:rsidRPr="006F3812">
        <w:rPr>
          <w:rFonts w:ascii="David" w:hAnsi="David" w:hint="eastAsia"/>
          <w:rtl/>
        </w:rPr>
        <w:t>הפרעה</w:t>
      </w:r>
      <w:r w:rsidRPr="006F3812">
        <w:rPr>
          <w:rFonts w:ascii="David" w:hAnsi="David"/>
          <w:rtl/>
        </w:rPr>
        <w:t xml:space="preserve"> </w:t>
      </w:r>
      <w:r w:rsidRPr="006F3812">
        <w:rPr>
          <w:rFonts w:ascii="David" w:hAnsi="David" w:hint="eastAsia"/>
          <w:rtl/>
        </w:rPr>
        <w:t>לשוטר</w:t>
      </w:r>
      <w:r w:rsidRPr="006F3812">
        <w:rPr>
          <w:rFonts w:ascii="David" w:hAnsi="David"/>
          <w:rtl/>
        </w:rPr>
        <w:t xml:space="preserve"> </w:t>
      </w:r>
      <w:r w:rsidRPr="006F3812">
        <w:rPr>
          <w:rFonts w:ascii="David" w:hAnsi="David" w:hint="eastAsia"/>
          <w:rtl/>
        </w:rPr>
        <w:t>בעת</w:t>
      </w:r>
      <w:r w:rsidRPr="006F3812">
        <w:rPr>
          <w:rFonts w:ascii="David" w:hAnsi="David"/>
          <w:rtl/>
        </w:rPr>
        <w:t xml:space="preserve"> </w:t>
      </w:r>
      <w:r w:rsidRPr="006F3812">
        <w:rPr>
          <w:rFonts w:ascii="David" w:hAnsi="David" w:hint="eastAsia"/>
          <w:rtl/>
        </w:rPr>
        <w:t>מילוי</w:t>
      </w:r>
      <w:r w:rsidRPr="006F3812">
        <w:rPr>
          <w:rFonts w:ascii="David" w:hAnsi="David"/>
          <w:rtl/>
        </w:rPr>
        <w:t xml:space="preserve"> </w:t>
      </w:r>
      <w:r w:rsidRPr="006F3812">
        <w:rPr>
          <w:rFonts w:ascii="David" w:hAnsi="David" w:hint="eastAsia"/>
          <w:rtl/>
        </w:rPr>
        <w:t>תפקידו</w:t>
      </w:r>
      <w:r w:rsidRPr="006F3812">
        <w:rPr>
          <w:rFonts w:ascii="David" w:hAnsi="David"/>
          <w:rtl/>
        </w:rPr>
        <w:t xml:space="preserve"> </w:t>
      </w:r>
      <w:r w:rsidRPr="006F3812">
        <w:rPr>
          <w:rFonts w:ascii="David" w:hAnsi="David" w:hint="eastAsia"/>
          <w:rtl/>
        </w:rPr>
        <w:t>ועבירת</w:t>
      </w:r>
      <w:r w:rsidRPr="006F3812">
        <w:rPr>
          <w:rFonts w:ascii="David" w:hAnsi="David"/>
          <w:rtl/>
        </w:rPr>
        <w:t xml:space="preserve"> </w:t>
      </w:r>
      <w:r w:rsidRPr="006F3812">
        <w:rPr>
          <w:rFonts w:ascii="David" w:hAnsi="David" w:hint="eastAsia"/>
          <w:rtl/>
        </w:rPr>
        <w:t>איומים</w:t>
      </w:r>
      <w:r w:rsidRPr="006F3812">
        <w:rPr>
          <w:rFonts w:ascii="David" w:hAnsi="David"/>
          <w:rtl/>
        </w:rPr>
        <w:t>.</w:t>
      </w:r>
    </w:p>
    <w:p w14:paraId="22A3149D" w14:textId="77777777" w:rsidR="0023733E" w:rsidRPr="006F3812" w:rsidRDefault="0023733E" w:rsidP="0023733E">
      <w:pPr>
        <w:spacing w:before="120" w:after="120" w:line="360" w:lineRule="auto"/>
        <w:contextualSpacing/>
        <w:jc w:val="both"/>
        <w:rPr>
          <w:rFonts w:ascii="Calibri" w:hAnsi="Calibri"/>
          <w:sz w:val="12"/>
          <w:szCs w:val="12"/>
          <w:lang w:eastAsia="he-IL"/>
        </w:rPr>
      </w:pPr>
    </w:p>
    <w:p w14:paraId="655A9463" w14:textId="77777777" w:rsidR="0023733E" w:rsidRPr="006F3812" w:rsidRDefault="0023733E" w:rsidP="0023733E">
      <w:pPr>
        <w:spacing w:after="160" w:line="360" w:lineRule="auto"/>
        <w:ind w:left="232" w:right="284"/>
        <w:contextualSpacing/>
        <w:jc w:val="both"/>
        <w:rPr>
          <w:rFonts w:ascii="Arial" w:hAnsi="Arial"/>
          <w:rtl/>
        </w:rPr>
      </w:pPr>
      <w:r w:rsidRPr="006F3812">
        <w:rPr>
          <w:rFonts w:ascii="Calibri" w:hAnsi="Calibri" w:hint="eastAsia"/>
          <w:rtl/>
        </w:rPr>
        <w:t>ב</w:t>
      </w:r>
      <w:hyperlink r:id="rId28" w:history="1">
        <w:r w:rsidR="0064038E" w:rsidRPr="0064038E">
          <w:rPr>
            <w:rStyle w:val="Hyperlink"/>
            <w:rFonts w:ascii="Arial" w:hAnsi="Arial"/>
            <w:color w:val="0000FF"/>
            <w:rtl/>
          </w:rPr>
          <w:t>ע"פ 2186/13</w:t>
        </w:r>
      </w:hyperlink>
      <w:r w:rsidRPr="006F3812">
        <w:rPr>
          <w:rFonts w:ascii="Arial" w:hAnsi="Arial"/>
          <w:rtl/>
        </w:rPr>
        <w:t xml:space="preserve"> </w:t>
      </w:r>
      <w:r w:rsidRPr="006F3812">
        <w:rPr>
          <w:rFonts w:ascii="Arial" w:hAnsi="Arial"/>
          <w:b/>
          <w:bCs/>
          <w:rtl/>
        </w:rPr>
        <w:t>עקול נגד מ"י</w:t>
      </w:r>
      <w:r w:rsidRPr="006F3812">
        <w:rPr>
          <w:rFonts w:ascii="Arial" w:hAnsi="Arial"/>
          <w:rtl/>
        </w:rPr>
        <w:t xml:space="preserve"> (18.2.14), בית המשפט העליון לא התערב במתחם ענישה של 24 עד 48 חודשי מאסר שנקבע בבית המשפט המחוזי בחיפה, בגין עבירות של נשיאת נשק וסחר בנשק (אקדח, מחסנית וכדורים) לסוכן משטרתי.</w:t>
      </w:r>
    </w:p>
    <w:p w14:paraId="5EFB937F" w14:textId="77777777" w:rsidR="0023733E" w:rsidRPr="006F3812" w:rsidRDefault="0023733E" w:rsidP="0023733E">
      <w:pPr>
        <w:spacing w:before="120" w:after="120" w:line="360" w:lineRule="auto"/>
        <w:contextualSpacing/>
        <w:jc w:val="both"/>
        <w:rPr>
          <w:rFonts w:ascii="Arial" w:hAnsi="Arial"/>
          <w:sz w:val="12"/>
          <w:szCs w:val="12"/>
        </w:rPr>
      </w:pPr>
    </w:p>
    <w:p w14:paraId="745660CD" w14:textId="77777777" w:rsidR="0023733E" w:rsidRPr="006F3812" w:rsidRDefault="00125CA1" w:rsidP="0023733E">
      <w:pPr>
        <w:spacing w:after="160" w:line="360" w:lineRule="auto"/>
        <w:ind w:left="232" w:right="284"/>
        <w:contextualSpacing/>
        <w:jc w:val="both"/>
        <w:rPr>
          <w:rFonts w:ascii="Calibri" w:hAnsi="Calibri"/>
          <w:rtl/>
        </w:rPr>
      </w:pPr>
      <w:hyperlink r:id="rId29" w:history="1">
        <w:r w:rsidRPr="00125CA1">
          <w:rPr>
            <w:rFonts w:ascii="Calibri" w:hAnsi="Calibri" w:hint="eastAsia"/>
            <w:color w:val="0000FF"/>
            <w:u w:val="single"/>
            <w:rtl/>
          </w:rPr>
          <w:t>בע</w:t>
        </w:r>
        <w:r w:rsidRPr="00125CA1">
          <w:rPr>
            <w:rFonts w:ascii="Calibri" w:hAnsi="Calibri"/>
            <w:color w:val="0000FF"/>
            <w:u w:val="single"/>
            <w:rtl/>
          </w:rPr>
          <w:t>"</w:t>
        </w:r>
        <w:r w:rsidRPr="00125CA1">
          <w:rPr>
            <w:rFonts w:ascii="Calibri" w:hAnsi="Calibri" w:hint="eastAsia"/>
            <w:color w:val="0000FF"/>
            <w:u w:val="single"/>
            <w:rtl/>
          </w:rPr>
          <w:t>פ</w:t>
        </w:r>
        <w:r w:rsidRPr="00125CA1">
          <w:rPr>
            <w:rFonts w:ascii="Calibri" w:hAnsi="Calibri"/>
            <w:color w:val="0000FF"/>
            <w:u w:val="single"/>
            <w:rtl/>
          </w:rPr>
          <w:t xml:space="preserve"> 526/14 </w:t>
        </w:r>
      </w:hyperlink>
      <w:r w:rsidR="0023733E" w:rsidRPr="006F3812">
        <w:rPr>
          <w:rFonts w:ascii="Calibri" w:hAnsi="Calibri"/>
          <w:rtl/>
        </w:rPr>
        <w:t xml:space="preserve"> </w:t>
      </w:r>
      <w:r w:rsidR="0023733E" w:rsidRPr="006F3812">
        <w:rPr>
          <w:rFonts w:ascii="Calibri" w:hAnsi="Calibri" w:hint="eastAsia"/>
          <w:b/>
          <w:bCs/>
          <w:rtl/>
        </w:rPr>
        <w:t>פלוני</w:t>
      </w:r>
      <w:r w:rsidR="0023733E" w:rsidRPr="006F3812">
        <w:rPr>
          <w:rFonts w:ascii="Calibri" w:hAnsi="Calibri"/>
          <w:b/>
          <w:bCs/>
          <w:rtl/>
        </w:rPr>
        <w:t xml:space="preserve"> </w:t>
      </w:r>
      <w:r w:rsidR="0023733E" w:rsidRPr="006F3812">
        <w:rPr>
          <w:rFonts w:ascii="Calibri" w:hAnsi="Calibri" w:hint="eastAsia"/>
          <w:b/>
          <w:bCs/>
          <w:rtl/>
        </w:rPr>
        <w:t>נ</w:t>
      </w:r>
      <w:r w:rsidR="0023733E" w:rsidRPr="006F3812">
        <w:rPr>
          <w:rFonts w:ascii="Calibri" w:hAnsi="Calibri"/>
          <w:b/>
          <w:bCs/>
          <w:rtl/>
        </w:rPr>
        <w:t xml:space="preserve">' </w:t>
      </w:r>
      <w:r w:rsidR="0023733E" w:rsidRPr="006F3812">
        <w:rPr>
          <w:rFonts w:ascii="Calibri" w:hAnsi="Calibri" w:hint="eastAsia"/>
          <w:b/>
          <w:bCs/>
          <w:rtl/>
        </w:rPr>
        <w:t>מדינת</w:t>
      </w:r>
      <w:r w:rsidR="0023733E" w:rsidRPr="006F3812">
        <w:rPr>
          <w:rFonts w:ascii="Calibri" w:hAnsi="Calibri"/>
          <w:b/>
          <w:bCs/>
          <w:rtl/>
        </w:rPr>
        <w:t xml:space="preserve"> </w:t>
      </w:r>
      <w:r w:rsidR="0023733E" w:rsidRPr="006F3812">
        <w:rPr>
          <w:rFonts w:ascii="Calibri" w:hAnsi="Calibri" w:hint="eastAsia"/>
          <w:b/>
          <w:bCs/>
          <w:rtl/>
        </w:rPr>
        <w:t>ישראל</w:t>
      </w:r>
      <w:r w:rsidR="0023733E" w:rsidRPr="006F3812">
        <w:rPr>
          <w:rFonts w:ascii="Calibri" w:hAnsi="Calibri"/>
          <w:rtl/>
        </w:rPr>
        <w:t xml:space="preserve"> (12.03.14) </w:t>
      </w:r>
      <w:r w:rsidR="0023733E" w:rsidRPr="006F3812">
        <w:rPr>
          <w:rFonts w:ascii="Calibri" w:hAnsi="Calibri" w:hint="eastAsia"/>
          <w:rtl/>
        </w:rPr>
        <w:t>הנאשם</w:t>
      </w:r>
      <w:r w:rsidR="0023733E" w:rsidRPr="006F3812">
        <w:rPr>
          <w:rFonts w:ascii="Calibri" w:hAnsi="Calibri"/>
          <w:rtl/>
        </w:rPr>
        <w:t xml:space="preserve"> </w:t>
      </w:r>
      <w:r w:rsidR="0023733E" w:rsidRPr="006F3812">
        <w:rPr>
          <w:rFonts w:ascii="Calibri" w:hAnsi="Calibri" w:hint="eastAsia"/>
          <w:rtl/>
        </w:rPr>
        <w:t>הורשע</w:t>
      </w:r>
      <w:r w:rsidR="0023733E" w:rsidRPr="006F3812">
        <w:rPr>
          <w:rFonts w:ascii="Calibri" w:hAnsi="Calibri"/>
          <w:rtl/>
        </w:rPr>
        <w:t xml:space="preserve"> </w:t>
      </w:r>
      <w:r w:rsidR="0023733E" w:rsidRPr="006F3812">
        <w:rPr>
          <w:rFonts w:ascii="Calibri" w:hAnsi="Calibri" w:hint="eastAsia"/>
          <w:rtl/>
        </w:rPr>
        <w:t>בעבירות</w:t>
      </w:r>
      <w:r w:rsidR="0023733E" w:rsidRPr="006F3812">
        <w:rPr>
          <w:rFonts w:ascii="Calibri" w:hAnsi="Calibri"/>
          <w:rtl/>
        </w:rPr>
        <w:t xml:space="preserve"> </w:t>
      </w:r>
      <w:r w:rsidR="0023733E" w:rsidRPr="006F3812">
        <w:rPr>
          <w:rFonts w:ascii="Calibri" w:hAnsi="Calibri" w:hint="eastAsia"/>
          <w:rtl/>
        </w:rPr>
        <w:t>החזקת</w:t>
      </w:r>
      <w:r w:rsidR="0023733E" w:rsidRPr="006F3812">
        <w:rPr>
          <w:rFonts w:ascii="Calibri" w:hAnsi="Calibri"/>
          <w:rtl/>
        </w:rPr>
        <w:t xml:space="preserve"> </w:t>
      </w:r>
      <w:r w:rsidR="0023733E" w:rsidRPr="006F3812">
        <w:rPr>
          <w:rFonts w:ascii="Calibri" w:hAnsi="Calibri" w:hint="eastAsia"/>
          <w:rtl/>
        </w:rPr>
        <w:t>נשק</w:t>
      </w:r>
      <w:r w:rsidR="0023733E" w:rsidRPr="006F3812">
        <w:rPr>
          <w:rFonts w:ascii="Calibri" w:hAnsi="Calibri"/>
          <w:rtl/>
        </w:rPr>
        <w:t xml:space="preserve"> </w:t>
      </w:r>
      <w:r w:rsidR="0023733E" w:rsidRPr="006F3812">
        <w:rPr>
          <w:rFonts w:ascii="Calibri" w:hAnsi="Calibri" w:hint="eastAsia"/>
          <w:rtl/>
        </w:rPr>
        <w:t>וסחר</w:t>
      </w:r>
      <w:r w:rsidR="0023733E" w:rsidRPr="006F3812">
        <w:rPr>
          <w:rFonts w:ascii="Calibri" w:hAnsi="Calibri"/>
          <w:rtl/>
        </w:rPr>
        <w:t xml:space="preserve"> </w:t>
      </w:r>
      <w:r w:rsidR="0023733E" w:rsidRPr="006F3812">
        <w:rPr>
          <w:rFonts w:ascii="Calibri" w:hAnsi="Calibri" w:hint="eastAsia"/>
          <w:rtl/>
        </w:rPr>
        <w:t>בנשק</w:t>
      </w:r>
      <w:r w:rsidR="0023733E" w:rsidRPr="006F3812">
        <w:rPr>
          <w:rFonts w:ascii="Calibri" w:hAnsi="Calibri"/>
          <w:rtl/>
        </w:rPr>
        <w:t xml:space="preserve">, </w:t>
      </w:r>
      <w:r w:rsidR="0023733E" w:rsidRPr="006F3812">
        <w:rPr>
          <w:rFonts w:ascii="Calibri" w:hAnsi="Calibri" w:hint="eastAsia"/>
          <w:rtl/>
        </w:rPr>
        <w:t>בבית</w:t>
      </w:r>
      <w:r w:rsidR="0023733E" w:rsidRPr="006F3812">
        <w:rPr>
          <w:rFonts w:ascii="Calibri" w:hAnsi="Calibri"/>
          <w:rtl/>
        </w:rPr>
        <w:t xml:space="preserve"> </w:t>
      </w:r>
      <w:r w:rsidR="0023733E" w:rsidRPr="006F3812">
        <w:rPr>
          <w:rFonts w:ascii="Calibri" w:hAnsi="Calibri" w:hint="eastAsia"/>
          <w:rtl/>
        </w:rPr>
        <w:t>המשפט</w:t>
      </w:r>
      <w:r w:rsidR="0023733E" w:rsidRPr="006F3812">
        <w:rPr>
          <w:rFonts w:ascii="Calibri" w:hAnsi="Calibri"/>
          <w:rtl/>
        </w:rPr>
        <w:t xml:space="preserve"> </w:t>
      </w:r>
      <w:r w:rsidR="0023733E" w:rsidRPr="006F3812">
        <w:rPr>
          <w:rFonts w:ascii="Calibri" w:hAnsi="Calibri" w:hint="eastAsia"/>
          <w:rtl/>
        </w:rPr>
        <w:t>המחוזי</w:t>
      </w:r>
      <w:r w:rsidR="0023733E" w:rsidRPr="006F3812">
        <w:rPr>
          <w:rFonts w:ascii="Calibri" w:hAnsi="Calibri"/>
          <w:rtl/>
        </w:rPr>
        <w:t xml:space="preserve"> </w:t>
      </w:r>
      <w:r w:rsidR="0023733E" w:rsidRPr="006F3812">
        <w:rPr>
          <w:rFonts w:ascii="Calibri" w:hAnsi="Calibri" w:hint="eastAsia"/>
          <w:rtl/>
        </w:rPr>
        <w:t>בבאר</w:t>
      </w:r>
      <w:r w:rsidR="0023733E" w:rsidRPr="006F3812">
        <w:rPr>
          <w:rFonts w:ascii="Calibri" w:hAnsi="Calibri"/>
          <w:rtl/>
        </w:rPr>
        <w:t xml:space="preserve"> </w:t>
      </w:r>
      <w:r w:rsidR="0023733E" w:rsidRPr="006F3812">
        <w:rPr>
          <w:rFonts w:ascii="Calibri" w:hAnsi="Calibri" w:hint="eastAsia"/>
          <w:rtl/>
        </w:rPr>
        <w:t>שבע</w:t>
      </w:r>
      <w:r w:rsidR="0023733E" w:rsidRPr="006F3812">
        <w:rPr>
          <w:rFonts w:ascii="Calibri" w:hAnsi="Calibri"/>
          <w:rtl/>
        </w:rPr>
        <w:t xml:space="preserve"> (</w:t>
      </w:r>
      <w:r w:rsidR="0023733E" w:rsidRPr="006F3812">
        <w:rPr>
          <w:rFonts w:ascii="Calibri" w:hAnsi="Calibri" w:hint="eastAsia"/>
          <w:rtl/>
        </w:rPr>
        <w:t>אקדח</w:t>
      </w:r>
      <w:r w:rsidR="0023733E" w:rsidRPr="006F3812">
        <w:rPr>
          <w:rFonts w:ascii="Calibri" w:hAnsi="Calibri"/>
          <w:rtl/>
        </w:rPr>
        <w:t xml:space="preserve"> </w:t>
      </w:r>
      <w:r w:rsidR="0023733E" w:rsidRPr="006F3812">
        <w:rPr>
          <w:rFonts w:ascii="Calibri" w:hAnsi="Calibri" w:hint="eastAsia"/>
          <w:rtl/>
        </w:rPr>
        <w:t>ומחסנית</w:t>
      </w:r>
      <w:r w:rsidR="0023733E" w:rsidRPr="006F3812">
        <w:rPr>
          <w:rFonts w:ascii="Calibri" w:hAnsi="Calibri"/>
          <w:rtl/>
        </w:rPr>
        <w:t xml:space="preserve">). </w:t>
      </w:r>
      <w:r w:rsidR="0023733E" w:rsidRPr="006F3812">
        <w:rPr>
          <w:rFonts w:ascii="Calibri" w:hAnsi="Calibri" w:hint="eastAsia"/>
          <w:rtl/>
        </w:rPr>
        <w:t>הושת</w:t>
      </w:r>
      <w:r w:rsidR="0023733E">
        <w:rPr>
          <w:rFonts w:ascii="Calibri" w:hAnsi="Calibri" w:hint="cs"/>
          <w:rtl/>
        </w:rPr>
        <w:t>ו</w:t>
      </w:r>
      <w:r w:rsidR="0023733E" w:rsidRPr="006F3812">
        <w:rPr>
          <w:rFonts w:ascii="Calibri" w:hAnsi="Calibri"/>
          <w:rtl/>
        </w:rPr>
        <w:t xml:space="preserve"> </w:t>
      </w:r>
      <w:r w:rsidR="0023733E" w:rsidRPr="006F3812">
        <w:rPr>
          <w:rFonts w:ascii="Calibri" w:hAnsi="Calibri" w:hint="eastAsia"/>
          <w:rtl/>
        </w:rPr>
        <w:t>עליו</w:t>
      </w:r>
      <w:r w:rsidR="0023733E" w:rsidRPr="006F3812">
        <w:rPr>
          <w:rFonts w:ascii="Calibri" w:hAnsi="Calibri"/>
          <w:rtl/>
        </w:rPr>
        <w:t xml:space="preserve"> 22 </w:t>
      </w:r>
      <w:r w:rsidR="0023733E" w:rsidRPr="006F3812">
        <w:rPr>
          <w:rFonts w:ascii="Calibri" w:hAnsi="Calibri" w:hint="eastAsia"/>
          <w:rtl/>
        </w:rPr>
        <w:t>חודשי</w:t>
      </w:r>
      <w:r w:rsidR="0023733E" w:rsidRPr="006F3812">
        <w:rPr>
          <w:rFonts w:ascii="Calibri" w:hAnsi="Calibri"/>
          <w:rtl/>
        </w:rPr>
        <w:t xml:space="preserve"> </w:t>
      </w:r>
      <w:r w:rsidR="0023733E" w:rsidRPr="006F3812">
        <w:rPr>
          <w:rFonts w:ascii="Calibri" w:hAnsi="Calibri" w:hint="eastAsia"/>
          <w:rtl/>
        </w:rPr>
        <w:t>מאסר</w:t>
      </w:r>
      <w:r w:rsidR="0023733E" w:rsidRPr="006F3812">
        <w:rPr>
          <w:rFonts w:ascii="Calibri" w:hAnsi="Calibri"/>
          <w:rtl/>
        </w:rPr>
        <w:t xml:space="preserve"> </w:t>
      </w:r>
      <w:r w:rsidR="0023733E" w:rsidRPr="006F3812">
        <w:rPr>
          <w:rFonts w:ascii="Calibri" w:hAnsi="Calibri" w:hint="eastAsia"/>
          <w:rtl/>
        </w:rPr>
        <w:t>בפועל</w:t>
      </w:r>
      <w:r w:rsidR="0023733E" w:rsidRPr="006F3812">
        <w:rPr>
          <w:rFonts w:ascii="Calibri" w:hAnsi="Calibri"/>
          <w:rtl/>
        </w:rPr>
        <w:t xml:space="preserve">. </w:t>
      </w:r>
      <w:r w:rsidR="0023733E" w:rsidRPr="006F3812">
        <w:rPr>
          <w:rFonts w:ascii="Calibri" w:hAnsi="Calibri" w:hint="eastAsia"/>
          <w:rtl/>
        </w:rPr>
        <w:t>בית</w:t>
      </w:r>
      <w:r w:rsidR="0023733E" w:rsidRPr="006F3812">
        <w:rPr>
          <w:rFonts w:ascii="Calibri" w:hAnsi="Calibri"/>
          <w:rtl/>
        </w:rPr>
        <w:t xml:space="preserve"> </w:t>
      </w:r>
      <w:r w:rsidR="0023733E" w:rsidRPr="006F3812">
        <w:rPr>
          <w:rFonts w:ascii="Calibri" w:hAnsi="Calibri" w:hint="eastAsia"/>
          <w:rtl/>
        </w:rPr>
        <w:t>המשפט</w:t>
      </w:r>
      <w:r w:rsidR="0023733E" w:rsidRPr="006F3812">
        <w:rPr>
          <w:rFonts w:ascii="Calibri" w:hAnsi="Calibri"/>
          <w:rtl/>
        </w:rPr>
        <w:t xml:space="preserve"> </w:t>
      </w:r>
      <w:r w:rsidR="0023733E" w:rsidRPr="006F3812">
        <w:rPr>
          <w:rFonts w:ascii="Calibri" w:hAnsi="Calibri" w:hint="eastAsia"/>
          <w:rtl/>
        </w:rPr>
        <w:t>העליון</w:t>
      </w:r>
      <w:r w:rsidR="0023733E" w:rsidRPr="006F3812">
        <w:rPr>
          <w:rFonts w:ascii="Calibri" w:hAnsi="Calibri"/>
          <w:rtl/>
        </w:rPr>
        <w:t xml:space="preserve"> </w:t>
      </w:r>
      <w:r w:rsidR="0023733E" w:rsidRPr="006F3812">
        <w:rPr>
          <w:rFonts w:ascii="Calibri" w:hAnsi="Calibri" w:hint="eastAsia"/>
          <w:rtl/>
        </w:rPr>
        <w:t>קיבל</w:t>
      </w:r>
      <w:r w:rsidR="0023733E" w:rsidRPr="006F3812">
        <w:rPr>
          <w:rFonts w:ascii="Calibri" w:hAnsi="Calibri"/>
          <w:rtl/>
        </w:rPr>
        <w:t xml:space="preserve"> </w:t>
      </w:r>
      <w:r w:rsidR="0023733E" w:rsidRPr="006F3812">
        <w:rPr>
          <w:rFonts w:ascii="Calibri" w:hAnsi="Calibri" w:hint="eastAsia"/>
          <w:rtl/>
        </w:rPr>
        <w:t>את</w:t>
      </w:r>
      <w:r w:rsidR="0023733E" w:rsidRPr="006F3812">
        <w:rPr>
          <w:rFonts w:ascii="Calibri" w:hAnsi="Calibri"/>
          <w:rtl/>
        </w:rPr>
        <w:t xml:space="preserve"> </w:t>
      </w:r>
      <w:r w:rsidR="0023733E" w:rsidRPr="006F3812">
        <w:rPr>
          <w:rFonts w:ascii="Calibri" w:hAnsi="Calibri" w:hint="eastAsia"/>
          <w:rtl/>
        </w:rPr>
        <w:t>ערעור</w:t>
      </w:r>
      <w:r w:rsidR="0023733E" w:rsidRPr="006F3812">
        <w:rPr>
          <w:rFonts w:ascii="Calibri" w:hAnsi="Calibri"/>
          <w:rtl/>
        </w:rPr>
        <w:t xml:space="preserve"> </w:t>
      </w:r>
      <w:r w:rsidR="0023733E" w:rsidRPr="006F3812">
        <w:rPr>
          <w:rFonts w:ascii="Calibri" w:hAnsi="Calibri" w:hint="eastAsia"/>
          <w:rtl/>
        </w:rPr>
        <w:t>הנאשם</w:t>
      </w:r>
      <w:r w:rsidR="0023733E" w:rsidRPr="006F3812">
        <w:rPr>
          <w:rFonts w:ascii="Calibri" w:hAnsi="Calibri"/>
          <w:rtl/>
        </w:rPr>
        <w:t xml:space="preserve"> </w:t>
      </w:r>
      <w:r w:rsidR="0023733E" w:rsidRPr="006F3812">
        <w:rPr>
          <w:rFonts w:ascii="Calibri" w:hAnsi="Calibri" w:hint="eastAsia"/>
          <w:rtl/>
        </w:rPr>
        <w:t>על</w:t>
      </w:r>
      <w:r w:rsidR="0023733E" w:rsidRPr="006F3812">
        <w:rPr>
          <w:rFonts w:ascii="Calibri" w:hAnsi="Calibri"/>
          <w:rtl/>
        </w:rPr>
        <w:t xml:space="preserve"> </w:t>
      </w:r>
      <w:r w:rsidR="0023733E" w:rsidRPr="006F3812">
        <w:rPr>
          <w:rFonts w:ascii="Calibri" w:hAnsi="Calibri" w:hint="eastAsia"/>
          <w:rtl/>
        </w:rPr>
        <w:t>חומרת</w:t>
      </w:r>
      <w:r w:rsidR="0023733E" w:rsidRPr="006F3812">
        <w:rPr>
          <w:rFonts w:ascii="Calibri" w:hAnsi="Calibri"/>
          <w:rtl/>
        </w:rPr>
        <w:t xml:space="preserve"> </w:t>
      </w:r>
      <w:r w:rsidR="0023733E" w:rsidRPr="006F3812">
        <w:rPr>
          <w:rFonts w:ascii="Calibri" w:hAnsi="Calibri" w:hint="eastAsia"/>
          <w:rtl/>
        </w:rPr>
        <w:t>העונש</w:t>
      </w:r>
      <w:r w:rsidR="0023733E" w:rsidRPr="006F3812">
        <w:rPr>
          <w:rFonts w:ascii="Calibri" w:hAnsi="Calibri"/>
          <w:rtl/>
        </w:rPr>
        <w:t xml:space="preserve"> </w:t>
      </w:r>
      <w:r w:rsidR="0023733E" w:rsidRPr="006F3812">
        <w:rPr>
          <w:rFonts w:ascii="Calibri" w:hAnsi="Calibri" w:hint="eastAsia"/>
          <w:rtl/>
        </w:rPr>
        <w:t>והפחית</w:t>
      </w:r>
      <w:r w:rsidR="0023733E" w:rsidRPr="006F3812">
        <w:rPr>
          <w:rFonts w:ascii="Calibri" w:hAnsi="Calibri"/>
          <w:rtl/>
        </w:rPr>
        <w:t xml:space="preserve"> </w:t>
      </w:r>
      <w:r w:rsidR="0023733E" w:rsidRPr="006F3812">
        <w:rPr>
          <w:rFonts w:ascii="Calibri" w:hAnsi="Calibri" w:hint="eastAsia"/>
          <w:rtl/>
        </w:rPr>
        <w:t>את</w:t>
      </w:r>
      <w:r w:rsidR="0023733E" w:rsidRPr="006F3812">
        <w:rPr>
          <w:rFonts w:ascii="Calibri" w:hAnsi="Calibri"/>
          <w:rtl/>
        </w:rPr>
        <w:t xml:space="preserve"> </w:t>
      </w:r>
      <w:r w:rsidR="0023733E" w:rsidRPr="006F3812">
        <w:rPr>
          <w:rFonts w:ascii="Calibri" w:hAnsi="Calibri" w:hint="eastAsia"/>
          <w:rtl/>
        </w:rPr>
        <w:t>עונשו</w:t>
      </w:r>
      <w:r w:rsidR="0023733E" w:rsidRPr="006F3812">
        <w:rPr>
          <w:rFonts w:ascii="Calibri" w:hAnsi="Calibri"/>
          <w:rtl/>
        </w:rPr>
        <w:t xml:space="preserve"> </w:t>
      </w:r>
      <w:r w:rsidR="0023733E" w:rsidRPr="006F3812">
        <w:rPr>
          <w:rFonts w:ascii="Calibri" w:hAnsi="Calibri" w:hint="eastAsia"/>
          <w:rtl/>
        </w:rPr>
        <w:t>ל</w:t>
      </w:r>
      <w:r w:rsidR="0023733E" w:rsidRPr="006F3812">
        <w:rPr>
          <w:rFonts w:ascii="Calibri" w:hAnsi="Calibri"/>
          <w:rtl/>
        </w:rPr>
        <w:t xml:space="preserve">-16 </w:t>
      </w:r>
      <w:r w:rsidR="0023733E" w:rsidRPr="006F3812">
        <w:rPr>
          <w:rFonts w:ascii="Calibri" w:hAnsi="Calibri" w:hint="eastAsia"/>
          <w:rtl/>
        </w:rPr>
        <w:t>חודשי</w:t>
      </w:r>
      <w:r w:rsidR="0023733E" w:rsidRPr="006F3812">
        <w:rPr>
          <w:rFonts w:ascii="Calibri" w:hAnsi="Calibri"/>
          <w:rtl/>
        </w:rPr>
        <w:t xml:space="preserve"> </w:t>
      </w:r>
      <w:r w:rsidR="0023733E" w:rsidRPr="006F3812">
        <w:rPr>
          <w:rFonts w:ascii="Calibri" w:hAnsi="Calibri" w:hint="eastAsia"/>
          <w:rtl/>
        </w:rPr>
        <w:t>מאסר</w:t>
      </w:r>
      <w:r w:rsidR="0023733E" w:rsidRPr="006F3812">
        <w:rPr>
          <w:rFonts w:ascii="Calibri" w:hAnsi="Calibri"/>
          <w:rtl/>
        </w:rPr>
        <w:t xml:space="preserve"> </w:t>
      </w:r>
      <w:r w:rsidR="0023733E" w:rsidRPr="006F3812">
        <w:rPr>
          <w:rFonts w:ascii="Calibri" w:hAnsi="Calibri" w:hint="eastAsia"/>
          <w:rtl/>
        </w:rPr>
        <w:t>בפועל</w:t>
      </w:r>
      <w:r w:rsidR="0023733E" w:rsidRPr="006F3812">
        <w:rPr>
          <w:rFonts w:ascii="Calibri" w:hAnsi="Calibri"/>
          <w:rtl/>
        </w:rPr>
        <w:t xml:space="preserve"> </w:t>
      </w:r>
      <w:r w:rsidR="0023733E" w:rsidRPr="006F3812">
        <w:rPr>
          <w:rFonts w:ascii="Calibri" w:hAnsi="Calibri" w:hint="eastAsia"/>
          <w:rtl/>
        </w:rPr>
        <w:t>נוכח</w:t>
      </w:r>
      <w:r w:rsidR="0023733E" w:rsidRPr="006F3812">
        <w:rPr>
          <w:rFonts w:ascii="Calibri" w:hAnsi="Calibri"/>
          <w:rtl/>
        </w:rPr>
        <w:t xml:space="preserve"> </w:t>
      </w:r>
      <w:r w:rsidR="0023733E" w:rsidRPr="006F3812">
        <w:rPr>
          <w:rFonts w:ascii="Calibri" w:hAnsi="Calibri" w:hint="eastAsia"/>
          <w:rtl/>
        </w:rPr>
        <w:t>פוטנציאל</w:t>
      </w:r>
      <w:r w:rsidR="0023733E" w:rsidRPr="006F3812">
        <w:rPr>
          <w:rFonts w:ascii="Calibri" w:hAnsi="Calibri"/>
          <w:rtl/>
        </w:rPr>
        <w:t xml:space="preserve"> </w:t>
      </w:r>
      <w:r w:rsidR="0023733E" w:rsidRPr="006F3812">
        <w:rPr>
          <w:rFonts w:ascii="Calibri" w:hAnsi="Calibri" w:hint="eastAsia"/>
          <w:rtl/>
        </w:rPr>
        <w:t>שיקומי</w:t>
      </w:r>
      <w:r w:rsidR="0023733E" w:rsidRPr="006F3812">
        <w:rPr>
          <w:rFonts w:ascii="Calibri" w:hAnsi="Calibri"/>
          <w:rtl/>
        </w:rPr>
        <w:t xml:space="preserve"> </w:t>
      </w:r>
      <w:r w:rsidR="0023733E" w:rsidRPr="006F3812">
        <w:rPr>
          <w:rFonts w:ascii="Calibri" w:hAnsi="Calibri" w:hint="eastAsia"/>
          <w:rtl/>
        </w:rPr>
        <w:t>גבוה</w:t>
      </w:r>
      <w:r w:rsidR="0023733E" w:rsidRPr="006F3812">
        <w:rPr>
          <w:rFonts w:ascii="Calibri" w:hAnsi="Calibri"/>
          <w:rtl/>
        </w:rPr>
        <w:t xml:space="preserve"> </w:t>
      </w:r>
      <w:r w:rsidR="0023733E" w:rsidRPr="006F3812">
        <w:rPr>
          <w:rFonts w:ascii="Calibri" w:hAnsi="Calibri" w:hint="eastAsia"/>
          <w:rtl/>
        </w:rPr>
        <w:t>במיוחד</w:t>
      </w:r>
      <w:r w:rsidR="0023733E" w:rsidRPr="006F3812">
        <w:rPr>
          <w:rFonts w:ascii="Calibri" w:hAnsi="Calibri"/>
          <w:rtl/>
        </w:rPr>
        <w:t xml:space="preserve">. </w:t>
      </w:r>
    </w:p>
    <w:p w14:paraId="30CC875E" w14:textId="77777777" w:rsidR="0023733E" w:rsidRPr="006F3812" w:rsidRDefault="0023733E" w:rsidP="0023733E">
      <w:pPr>
        <w:snapToGrid w:val="0"/>
        <w:spacing w:before="120" w:after="120" w:line="360" w:lineRule="auto"/>
        <w:ind w:left="782"/>
        <w:jc w:val="both"/>
        <w:rPr>
          <w:rFonts w:ascii="Calibri" w:hAnsi="Calibri"/>
          <w:sz w:val="2"/>
          <w:szCs w:val="2"/>
          <w:rtl/>
        </w:rPr>
      </w:pPr>
    </w:p>
    <w:p w14:paraId="3171F465" w14:textId="77777777" w:rsidR="0023733E" w:rsidRPr="006F3812" w:rsidRDefault="0023733E" w:rsidP="0023733E">
      <w:pPr>
        <w:spacing w:after="160" w:line="360" w:lineRule="auto"/>
        <w:ind w:left="232" w:right="284"/>
        <w:contextualSpacing/>
        <w:jc w:val="both"/>
        <w:rPr>
          <w:rFonts w:ascii="Arial" w:hAnsi="Arial"/>
          <w:rtl/>
        </w:rPr>
      </w:pPr>
      <w:r w:rsidRPr="006F3812">
        <w:rPr>
          <w:rFonts w:ascii="Arial" w:hAnsi="Arial"/>
          <w:rtl/>
        </w:rPr>
        <w:t>ב</w:t>
      </w:r>
      <w:hyperlink r:id="rId30" w:history="1">
        <w:r w:rsidR="0064038E" w:rsidRPr="0064038E">
          <w:rPr>
            <w:rStyle w:val="Hyperlink"/>
            <w:rFonts w:ascii="Arial" w:hAnsi="Arial"/>
            <w:color w:val="0000FF"/>
            <w:rtl/>
          </w:rPr>
          <w:t>ע"פ 4945/13</w:t>
        </w:r>
      </w:hyperlink>
      <w:r w:rsidRPr="006F3812">
        <w:rPr>
          <w:rFonts w:ascii="Arial" w:hAnsi="Arial"/>
          <w:rtl/>
        </w:rPr>
        <w:t xml:space="preserve"> </w:t>
      </w:r>
      <w:r w:rsidRPr="006F3812">
        <w:rPr>
          <w:rFonts w:ascii="Arial" w:hAnsi="Arial"/>
          <w:b/>
          <w:bCs/>
          <w:rtl/>
        </w:rPr>
        <w:t>מדינת ישראל נ' סלימאן</w:t>
      </w:r>
      <w:r w:rsidRPr="006F3812">
        <w:rPr>
          <w:rFonts w:ascii="Arial" w:hAnsi="Arial"/>
          <w:rtl/>
        </w:rPr>
        <w:t xml:space="preserve"> (19.1.14)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 בית משפט חרג ממתחם העונש ההולם מטעמי שיקום, והטיל שישה חודשי מאסר שירוצו בעבודות שירות, שם דובר בצעיר שהיה בן 19 בעת ביצוע העבירות, והנסיבות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7BB998F6" w14:textId="77777777" w:rsidR="0023733E" w:rsidRPr="00407385" w:rsidRDefault="0023733E" w:rsidP="0023733E">
      <w:pPr>
        <w:spacing w:line="360" w:lineRule="auto"/>
        <w:ind w:left="720"/>
        <w:contextualSpacing/>
        <w:jc w:val="both"/>
        <w:rPr>
          <w:sz w:val="12"/>
          <w:szCs w:val="12"/>
          <w:rtl/>
        </w:rPr>
      </w:pPr>
    </w:p>
    <w:p w14:paraId="1A2E0025" w14:textId="77777777" w:rsidR="0023733E" w:rsidRDefault="0023733E" w:rsidP="0023733E">
      <w:pPr>
        <w:numPr>
          <w:ilvl w:val="0"/>
          <w:numId w:val="3"/>
        </w:numPr>
        <w:spacing w:line="360" w:lineRule="auto"/>
        <w:ind w:left="232" w:right="284" w:hanging="374"/>
        <w:contextualSpacing/>
        <w:jc w:val="both"/>
        <w:rPr>
          <w:rtl/>
        </w:rPr>
      </w:pPr>
      <w:r>
        <w:rPr>
          <w:rFonts w:ascii="David" w:hAnsi="David" w:hint="cs"/>
          <w:rtl/>
        </w:rPr>
        <w:t xml:space="preserve">אשר </w:t>
      </w:r>
      <w:r w:rsidRPr="00407385">
        <w:rPr>
          <w:rFonts w:ascii="David" w:hAnsi="David" w:hint="cs"/>
          <w:rtl/>
        </w:rPr>
        <w:t>לנסיבות הקשורות בביצוע העבירה</w:t>
      </w:r>
      <w:r>
        <w:rPr>
          <w:rFonts w:ascii="David" w:hAnsi="David" w:hint="cs"/>
          <w:b/>
          <w:bCs/>
          <w:rtl/>
        </w:rPr>
        <w:t xml:space="preserve"> </w:t>
      </w:r>
      <w:r>
        <w:rPr>
          <w:rFonts w:ascii="David" w:hAnsi="David" w:hint="cs"/>
          <w:rtl/>
        </w:rPr>
        <w:t>(</w:t>
      </w:r>
      <w:hyperlink w:history="1">
        <w:r w:rsidRPr="0064038E">
          <w:rPr>
            <w:rFonts w:ascii="David" w:hAnsi="David" w:hint="cs"/>
            <w:rtl/>
          </w:rPr>
          <w:t>סעיף 40</w:t>
        </w:r>
      </w:hyperlink>
      <w:r>
        <w:rPr>
          <w:rFonts w:ascii="David" w:hAnsi="David" w:hint="cs"/>
          <w:rtl/>
        </w:rPr>
        <w:t xml:space="preserve"> </w:t>
      </w:r>
      <w:r>
        <w:rPr>
          <w:rFonts w:ascii="David" w:hAnsi="David" w:hint="cs"/>
          <w:color w:val="000000"/>
          <w:rtl/>
        </w:rPr>
        <w:t>ט'</w:t>
      </w:r>
      <w:r>
        <w:rPr>
          <w:rFonts w:ascii="David" w:hAnsi="David" w:hint="cs"/>
          <w:rtl/>
        </w:rPr>
        <w:t xml:space="preserve"> לחוק), יש לתת את הדעת לשיקולים הבאים: </w:t>
      </w:r>
      <w:r>
        <w:rPr>
          <w:rFonts w:ascii="Franklin Gothic Medium" w:hAnsi="Franklin Gothic Medium" w:hint="cs"/>
          <w:rtl/>
        </w:rPr>
        <w:t xml:space="preserve">מחד גיסא, עסקינן בעבירות שקדם להם תכנון המוקדם, נאשם 1 תיאם מבעוד מועד את קרות הפגישה ולבסוף גם נפגש עם אנשים נוספים במטרה להשלים בהצלחה את קניית הנשק ואלמלא נתפסו שני הנאשמים בדרכם חזרה על ידי המשטרה, הרי שהיו חוזרים למקום מגוריהם מצוידים בנשק קטלני ובמחסנית. בנוסף, יש להתחשב בכך שמדובר באקדח מסוג גלוק קליבר "9 מ״מ", </w:t>
      </w:r>
      <w:r>
        <w:rPr>
          <w:rFonts w:ascii="Calibri" w:hAnsi="Calibri" w:hint="cs"/>
          <w:rtl/>
        </w:rPr>
        <w:t xml:space="preserve">המאפשר ירי לטווח רחוק המיועד לפי טיבו ומהותו לפגיעה בנפש </w:t>
      </w:r>
      <w:r>
        <w:rPr>
          <w:rFonts w:ascii="Arial" w:hAnsi="Arial" w:hint="cs"/>
          <w:rtl/>
        </w:rPr>
        <w:t xml:space="preserve">או לגרימת נזק היקפי גדול לגוף, והוא בעל פוטנציאל קטילה של ממש. </w:t>
      </w:r>
      <w:r>
        <w:rPr>
          <w:rFonts w:ascii="Franklin Gothic Medium" w:hAnsi="Franklin Gothic Medium" w:hint="cs"/>
          <w:rtl/>
        </w:rPr>
        <w:t>מאידך גיסא, שקלתי את העובדה שמדובר באקדח ולא בנשק ארוך, הנשק נתפס כעבור זמן קצר ו</w:t>
      </w:r>
      <w:r>
        <w:rPr>
          <w:rFonts w:ascii="Calibri" w:hAnsi="Calibri" w:hint="cs"/>
          <w:rtl/>
        </w:rPr>
        <w:t xml:space="preserve">בסופו של דבר לא נגרם נזק ממשי בגין העבירות בהן הורשעו הנאשמים, בהתחשב בכך שהנשק היה בחזקתם למשך כשעה וחצי, כפי שעולה מעובדות כתב האישום המתוקן, שכן הם נתפסו על ידי כוחות המשטרה בדרכם חזרה ללוד. </w:t>
      </w:r>
      <w:r>
        <w:rPr>
          <w:rFonts w:ascii="Arial" w:hAnsi="Arial" w:hint="cs"/>
          <w:rtl/>
        </w:rPr>
        <w:t>בהקשר זה יצוין, כי לנאשם 1 חלק מרכזי באירוע, בעוד שחלקו של נאשם 2 קטן יותר, שכן הוא נהג ברכב והשתתף בהסתרת הנשק לבקשתו של נאשם 1.</w:t>
      </w:r>
    </w:p>
    <w:p w14:paraId="71C838C5" w14:textId="77777777" w:rsidR="0023733E" w:rsidRPr="00694BDF" w:rsidRDefault="0023733E" w:rsidP="0023733E">
      <w:pPr>
        <w:pStyle w:val="ListParagraph"/>
        <w:spacing w:after="0" w:line="360" w:lineRule="auto"/>
        <w:jc w:val="both"/>
        <w:rPr>
          <w:rFonts w:ascii="Times New Roman" w:eastAsia="Times New Roman" w:hAnsi="Times New Roman" w:cs="David"/>
          <w:sz w:val="12"/>
          <w:szCs w:val="12"/>
        </w:rPr>
      </w:pPr>
    </w:p>
    <w:p w14:paraId="2936D9A6" w14:textId="77777777" w:rsidR="0023733E" w:rsidRDefault="0023733E" w:rsidP="0023733E">
      <w:pPr>
        <w:numPr>
          <w:ilvl w:val="0"/>
          <w:numId w:val="3"/>
        </w:numPr>
        <w:spacing w:line="360" w:lineRule="auto"/>
        <w:ind w:left="232" w:right="284" w:hanging="374"/>
        <w:contextualSpacing/>
        <w:jc w:val="both"/>
        <w:rPr>
          <w:sz w:val="12"/>
          <w:szCs w:val="12"/>
        </w:rPr>
      </w:pPr>
      <w:r>
        <w:rPr>
          <w:rFonts w:hint="cs"/>
          <w:rtl/>
        </w:rPr>
        <w:t>לאחר שבחנתי את הערך החברתי שנפגע כתוצאה מביצוע העבירות שלפניי, את נסיבות ביצוע העבירות ואת מדיניות הענישה הנהוגה, הגעתי לכלל מסקנה כי מתחם העונש ההולם את עבירת נשיאת והובלת נשק נע בין עונש של מאסר בפועל לתקופה של 12 חודשי מאסר בפועל לבין עונש של  40 חודשי מאסר בפועל, זאת בצד  רכיבי ענישה נלווים, ואילו בעבירת החזקת נשק מצאתי לקבוע מתחם העונש ההולם הנע בין 6 חודשי מאסר שיכול שירוצו בעבודות שירות ועד 20 חודשי מאסר</w:t>
      </w:r>
      <w:r>
        <w:rPr>
          <w:rFonts w:hint="cs"/>
          <w:sz w:val="12"/>
          <w:szCs w:val="12"/>
          <w:rtl/>
        </w:rPr>
        <w:t xml:space="preserve"> </w:t>
      </w:r>
      <w:r>
        <w:rPr>
          <w:rFonts w:hint="cs"/>
          <w:rtl/>
        </w:rPr>
        <w:t xml:space="preserve">בפועל. </w:t>
      </w:r>
    </w:p>
    <w:p w14:paraId="3848875A" w14:textId="77777777" w:rsidR="0023733E" w:rsidRDefault="0023733E" w:rsidP="0023733E">
      <w:pPr>
        <w:spacing w:line="360" w:lineRule="auto"/>
        <w:ind w:left="-142" w:right="284"/>
        <w:contextualSpacing/>
        <w:jc w:val="both"/>
        <w:rPr>
          <w:sz w:val="12"/>
          <w:szCs w:val="12"/>
          <w:rtl/>
        </w:rPr>
      </w:pPr>
    </w:p>
    <w:p w14:paraId="517D5D90" w14:textId="77777777" w:rsidR="0023733E" w:rsidRPr="0030729A" w:rsidRDefault="0023733E" w:rsidP="0023733E">
      <w:pPr>
        <w:spacing w:line="360" w:lineRule="auto"/>
        <w:ind w:left="-142" w:right="284"/>
        <w:contextualSpacing/>
        <w:jc w:val="both"/>
        <w:rPr>
          <w:sz w:val="12"/>
          <w:szCs w:val="12"/>
          <w:rtl/>
        </w:rPr>
      </w:pPr>
      <w:r w:rsidRPr="0030729A">
        <w:rPr>
          <w:rFonts w:hint="cs"/>
          <w:bCs/>
          <w:u w:val="single"/>
          <w:rtl/>
          <w:lang w:eastAsia="he-IL"/>
        </w:rPr>
        <w:t>סוגיית הסטייה מן מהמתחם</w:t>
      </w:r>
    </w:p>
    <w:p w14:paraId="517B3D4B" w14:textId="77777777" w:rsidR="0023733E" w:rsidRDefault="0023733E" w:rsidP="0023733E">
      <w:pPr>
        <w:numPr>
          <w:ilvl w:val="0"/>
          <w:numId w:val="3"/>
        </w:numPr>
        <w:spacing w:line="360" w:lineRule="auto"/>
        <w:ind w:left="232" w:right="284" w:hanging="374"/>
        <w:contextualSpacing/>
        <w:jc w:val="both"/>
      </w:pPr>
      <w:r>
        <w:rPr>
          <w:rFonts w:hint="cs"/>
          <w:rtl/>
        </w:rPr>
        <w:t xml:space="preserve">בהתאם להמלצת שירות המבחן להטלת עונש של מאסר, נוכח חומרת העבירה, הסיכון לפגיעה בשלמות גופו של אדם והצורך לתת דגש על הרתעת הרבים, וכן בהתחשב באמור בתסקיר לפיו קצין </w:t>
      </w:r>
      <w:r>
        <w:rPr>
          <w:rFonts w:ascii="Franklin Gothic Medium" w:hAnsi="Franklin Gothic Medium" w:hint="cs"/>
          <w:rtl/>
        </w:rPr>
        <w:t>המבחן</w:t>
      </w:r>
      <w:r>
        <w:rPr>
          <w:rFonts w:hint="cs"/>
          <w:rtl/>
        </w:rPr>
        <w:t xml:space="preserve"> </w:t>
      </w:r>
      <w:r>
        <w:rPr>
          <w:rFonts w:ascii="Calibri" w:hAnsi="Calibri" w:hint="cs"/>
          <w:rtl/>
        </w:rPr>
        <w:t>מסר כי הנאשמים נטלו אחריות חלקית למעשיהם והתקשו להכיר בהשלכות החמורות של מעשיו, ובהתחשב בעובדה כי שירות המבחן אף לא בא בהמלצה טיפולית בעניינם של הנאשמים</w:t>
      </w:r>
      <w:r>
        <w:rPr>
          <w:rFonts w:hint="cs"/>
          <w:rtl/>
        </w:rPr>
        <w:t>, לא מצאתי לחרוג ממתחם העונש ההולם מטעמי שיקום.  כמו כן, לא מצאתי לחרוג לחומרה מטעמי הגנה על הציבור, בהתחשב באורח החיים הנורמטיבי אותו מנהלים הנאשם והיעדר עבר פלילי לנאשם 1 ועברו הפלילי הישן של נאשם 2.</w:t>
      </w:r>
    </w:p>
    <w:p w14:paraId="7FEB5A3B" w14:textId="77777777" w:rsidR="0023733E" w:rsidRDefault="0023733E" w:rsidP="0023733E">
      <w:pPr>
        <w:spacing w:line="360" w:lineRule="auto"/>
        <w:ind w:left="-142" w:right="284"/>
        <w:contextualSpacing/>
        <w:jc w:val="both"/>
        <w:rPr>
          <w:rtl/>
        </w:rPr>
      </w:pPr>
    </w:p>
    <w:p w14:paraId="02F19089" w14:textId="77777777" w:rsidR="0023733E" w:rsidRPr="0030729A" w:rsidRDefault="0023733E" w:rsidP="0023733E">
      <w:pPr>
        <w:spacing w:line="360" w:lineRule="auto"/>
        <w:ind w:left="-142" w:right="284"/>
        <w:contextualSpacing/>
        <w:jc w:val="both"/>
        <w:rPr>
          <w:rtl/>
        </w:rPr>
      </w:pPr>
      <w:r w:rsidRPr="0030729A">
        <w:rPr>
          <w:rFonts w:hint="cs"/>
          <w:bCs/>
          <w:u w:val="single"/>
          <w:rtl/>
          <w:lang w:eastAsia="he-IL"/>
        </w:rPr>
        <w:t xml:space="preserve">העונש המתאים </w:t>
      </w:r>
    </w:p>
    <w:p w14:paraId="08427811" w14:textId="77777777" w:rsidR="0023733E" w:rsidRPr="00301F7F" w:rsidRDefault="0023733E" w:rsidP="0023733E">
      <w:pPr>
        <w:numPr>
          <w:ilvl w:val="0"/>
          <w:numId w:val="3"/>
        </w:numPr>
        <w:spacing w:line="360" w:lineRule="auto"/>
        <w:ind w:left="232" w:right="284" w:hanging="374"/>
        <w:contextualSpacing/>
        <w:jc w:val="both"/>
        <w:rPr>
          <w:bCs/>
          <w:u w:val="single"/>
          <w:lang w:eastAsia="he-IL"/>
        </w:rPr>
      </w:pPr>
      <w:r w:rsidRPr="00301F7F">
        <w:rPr>
          <w:rFonts w:ascii="David" w:hAnsi="David" w:hint="eastAsia"/>
          <w:rtl/>
        </w:rPr>
        <w:t>בגזירת</w:t>
      </w:r>
      <w:r w:rsidRPr="00301F7F">
        <w:rPr>
          <w:rFonts w:ascii="David" w:hAnsi="David"/>
          <w:rtl/>
        </w:rPr>
        <w:t xml:space="preserve"> </w:t>
      </w:r>
      <w:r w:rsidRPr="00301F7F">
        <w:rPr>
          <w:rFonts w:ascii="David" w:hAnsi="David" w:hint="eastAsia"/>
          <w:rtl/>
        </w:rPr>
        <w:t>העונש</w:t>
      </w:r>
      <w:r w:rsidRPr="00301F7F">
        <w:rPr>
          <w:rFonts w:ascii="David" w:hAnsi="David"/>
          <w:rtl/>
        </w:rPr>
        <w:t xml:space="preserve"> </w:t>
      </w:r>
      <w:r w:rsidRPr="00301F7F">
        <w:rPr>
          <w:rFonts w:ascii="David" w:hAnsi="David" w:hint="eastAsia"/>
          <w:rtl/>
        </w:rPr>
        <w:t>המתאים</w:t>
      </w:r>
      <w:r w:rsidRPr="00301F7F">
        <w:rPr>
          <w:rFonts w:ascii="David" w:hAnsi="David"/>
          <w:rtl/>
        </w:rPr>
        <w:t xml:space="preserve"> </w:t>
      </w:r>
      <w:r w:rsidRPr="00301F7F">
        <w:rPr>
          <w:rFonts w:ascii="David" w:hAnsi="David" w:hint="eastAsia"/>
          <w:rtl/>
        </w:rPr>
        <w:t>לנאשם</w:t>
      </w:r>
      <w:r>
        <w:rPr>
          <w:rFonts w:ascii="David" w:hAnsi="David" w:hint="cs"/>
          <w:rtl/>
        </w:rPr>
        <w:t xml:space="preserve"> 1</w:t>
      </w:r>
      <w:r w:rsidRPr="00301F7F">
        <w:rPr>
          <w:rFonts w:ascii="David" w:hAnsi="David"/>
          <w:rtl/>
        </w:rPr>
        <w:t xml:space="preserve">, </w:t>
      </w:r>
      <w:r w:rsidRPr="00301F7F">
        <w:rPr>
          <w:rFonts w:ascii="David" w:hAnsi="David" w:hint="eastAsia"/>
          <w:rtl/>
        </w:rPr>
        <w:t>בגדרי</w:t>
      </w:r>
      <w:r w:rsidRPr="00301F7F">
        <w:rPr>
          <w:rFonts w:ascii="David" w:hAnsi="David"/>
          <w:rtl/>
        </w:rPr>
        <w:t xml:space="preserve"> </w:t>
      </w:r>
      <w:r w:rsidRPr="00301F7F">
        <w:rPr>
          <w:rFonts w:ascii="David" w:hAnsi="David" w:hint="eastAsia"/>
          <w:rtl/>
        </w:rPr>
        <w:t>מתחם</w:t>
      </w:r>
      <w:r w:rsidRPr="00301F7F">
        <w:rPr>
          <w:rFonts w:ascii="David" w:hAnsi="David"/>
          <w:rtl/>
        </w:rPr>
        <w:t xml:space="preserve"> </w:t>
      </w:r>
      <w:r w:rsidRPr="00301F7F">
        <w:rPr>
          <w:rFonts w:ascii="David" w:hAnsi="David" w:hint="eastAsia"/>
          <w:rtl/>
        </w:rPr>
        <w:t>העונש</w:t>
      </w:r>
      <w:r w:rsidRPr="00301F7F">
        <w:rPr>
          <w:rFonts w:ascii="David" w:hAnsi="David"/>
          <w:rtl/>
        </w:rPr>
        <w:t xml:space="preserve"> </w:t>
      </w:r>
      <w:r w:rsidRPr="00301F7F">
        <w:rPr>
          <w:rFonts w:ascii="David" w:hAnsi="David" w:hint="eastAsia"/>
          <w:rtl/>
        </w:rPr>
        <w:t>ההולם</w:t>
      </w:r>
      <w:r w:rsidRPr="00301F7F">
        <w:rPr>
          <w:rFonts w:ascii="David" w:hAnsi="David"/>
          <w:rtl/>
        </w:rPr>
        <w:t xml:space="preserve">, </w:t>
      </w:r>
      <w:r w:rsidRPr="00301F7F">
        <w:rPr>
          <w:rFonts w:ascii="David" w:hAnsi="David" w:hint="eastAsia"/>
          <w:rtl/>
        </w:rPr>
        <w:t>יש</w:t>
      </w:r>
      <w:r w:rsidRPr="00301F7F">
        <w:rPr>
          <w:rFonts w:ascii="David" w:hAnsi="David"/>
          <w:rtl/>
        </w:rPr>
        <w:t xml:space="preserve"> </w:t>
      </w:r>
      <w:r w:rsidRPr="00301F7F">
        <w:rPr>
          <w:rFonts w:ascii="David" w:hAnsi="David" w:hint="eastAsia"/>
          <w:rtl/>
        </w:rPr>
        <w:t>להתחשב</w:t>
      </w:r>
      <w:r w:rsidRPr="00301F7F">
        <w:rPr>
          <w:rFonts w:ascii="David" w:hAnsi="David"/>
          <w:rtl/>
        </w:rPr>
        <w:t xml:space="preserve"> </w:t>
      </w:r>
      <w:r w:rsidRPr="00301F7F">
        <w:rPr>
          <w:rFonts w:ascii="David" w:hAnsi="David" w:hint="eastAsia"/>
          <w:rtl/>
        </w:rPr>
        <w:t>בנסיבות</w:t>
      </w:r>
      <w:r w:rsidRPr="00301F7F">
        <w:rPr>
          <w:rFonts w:ascii="David" w:hAnsi="David"/>
          <w:rtl/>
        </w:rPr>
        <w:t xml:space="preserve"> </w:t>
      </w:r>
      <w:r w:rsidRPr="00301F7F">
        <w:rPr>
          <w:rFonts w:ascii="David" w:hAnsi="David" w:hint="eastAsia"/>
          <w:rtl/>
        </w:rPr>
        <w:t>שאינן</w:t>
      </w:r>
      <w:r w:rsidRPr="00301F7F">
        <w:rPr>
          <w:rFonts w:ascii="David" w:hAnsi="David"/>
          <w:rtl/>
        </w:rPr>
        <w:t xml:space="preserve"> </w:t>
      </w:r>
      <w:r w:rsidRPr="00301F7F">
        <w:rPr>
          <w:rFonts w:ascii="David" w:hAnsi="David" w:hint="eastAsia"/>
          <w:rtl/>
        </w:rPr>
        <w:t>קשורות</w:t>
      </w:r>
      <w:r w:rsidRPr="00301F7F">
        <w:rPr>
          <w:rFonts w:ascii="David" w:hAnsi="David"/>
          <w:rtl/>
        </w:rPr>
        <w:t xml:space="preserve"> </w:t>
      </w:r>
      <w:r w:rsidRPr="00301F7F">
        <w:rPr>
          <w:rFonts w:ascii="David" w:hAnsi="David" w:hint="eastAsia"/>
          <w:rtl/>
        </w:rPr>
        <w:t>בביצוע</w:t>
      </w:r>
      <w:r w:rsidRPr="00301F7F">
        <w:rPr>
          <w:rFonts w:ascii="David" w:hAnsi="David"/>
          <w:rtl/>
        </w:rPr>
        <w:t xml:space="preserve"> </w:t>
      </w:r>
      <w:r w:rsidRPr="00301F7F">
        <w:rPr>
          <w:rFonts w:ascii="David" w:hAnsi="David" w:hint="eastAsia"/>
          <w:rtl/>
        </w:rPr>
        <w:t>העבירה</w:t>
      </w:r>
      <w:r w:rsidRPr="00301F7F">
        <w:rPr>
          <w:rFonts w:ascii="David" w:hAnsi="David"/>
          <w:rtl/>
        </w:rPr>
        <w:t xml:space="preserve"> (</w:t>
      </w:r>
      <w:r w:rsidRPr="00301F7F">
        <w:rPr>
          <w:rFonts w:ascii="David" w:hAnsi="David" w:hint="eastAsia"/>
          <w:rtl/>
        </w:rPr>
        <w:t>סעיף</w:t>
      </w:r>
      <w:r w:rsidRPr="00301F7F">
        <w:rPr>
          <w:rFonts w:ascii="David" w:hAnsi="David"/>
          <w:rtl/>
        </w:rPr>
        <w:t xml:space="preserve"> </w:t>
      </w:r>
      <w:hyperlink r:id="rId31" w:history="1">
        <w:r w:rsidR="00C83FA3" w:rsidRPr="00C83FA3">
          <w:rPr>
            <w:rFonts w:ascii="David" w:hAnsi="David"/>
            <w:color w:val="0000FF"/>
            <w:u w:val="single"/>
            <w:rtl/>
          </w:rPr>
          <w:t>40 יא'</w:t>
        </w:r>
      </w:hyperlink>
      <w:r w:rsidRPr="00301F7F">
        <w:rPr>
          <w:rFonts w:ascii="David" w:hAnsi="David"/>
          <w:rtl/>
        </w:rPr>
        <w:t xml:space="preserve">). </w:t>
      </w:r>
      <w:r w:rsidRPr="00301F7F">
        <w:rPr>
          <w:rFonts w:ascii="David" w:hAnsi="David" w:hint="eastAsia"/>
          <w:rtl/>
        </w:rPr>
        <w:t>במסגרת</w:t>
      </w:r>
      <w:r w:rsidRPr="00301F7F">
        <w:rPr>
          <w:rFonts w:ascii="David" w:hAnsi="David"/>
          <w:rtl/>
        </w:rPr>
        <w:t xml:space="preserve"> </w:t>
      </w:r>
      <w:r w:rsidRPr="00301F7F">
        <w:rPr>
          <w:rFonts w:ascii="David" w:hAnsi="David" w:hint="eastAsia"/>
          <w:rtl/>
        </w:rPr>
        <w:t>זו</w:t>
      </w:r>
      <w:r w:rsidRPr="00301F7F">
        <w:rPr>
          <w:rFonts w:ascii="David" w:hAnsi="David"/>
          <w:rtl/>
        </w:rPr>
        <w:t xml:space="preserve"> </w:t>
      </w:r>
      <w:r w:rsidRPr="00301F7F">
        <w:rPr>
          <w:rtl/>
        </w:rPr>
        <w:t>מן הראוי לתת את הדעת לנסיבות הבאות:</w:t>
      </w:r>
    </w:p>
    <w:p w14:paraId="7904E2AA" w14:textId="77777777" w:rsidR="0023733E" w:rsidRPr="00301F7F" w:rsidRDefault="0023733E" w:rsidP="0023733E">
      <w:pPr>
        <w:spacing w:line="360" w:lineRule="auto"/>
        <w:ind w:left="720"/>
        <w:contextualSpacing/>
        <w:jc w:val="both"/>
        <w:rPr>
          <w:rFonts w:ascii="David" w:hAnsi="David"/>
          <w:sz w:val="12"/>
          <w:szCs w:val="12"/>
        </w:rPr>
      </w:pPr>
    </w:p>
    <w:p w14:paraId="4B789752" w14:textId="77777777" w:rsidR="0023733E" w:rsidRPr="00301F7F" w:rsidRDefault="0023733E" w:rsidP="0023733E">
      <w:pPr>
        <w:numPr>
          <w:ilvl w:val="1"/>
          <w:numId w:val="7"/>
        </w:numPr>
        <w:spacing w:line="360" w:lineRule="auto"/>
        <w:ind w:right="284"/>
        <w:contextualSpacing/>
        <w:jc w:val="both"/>
        <w:rPr>
          <w:rFonts w:ascii="David" w:hAnsi="David"/>
        </w:rPr>
      </w:pPr>
      <w:r w:rsidRPr="00301F7F">
        <w:rPr>
          <w:rtl/>
        </w:rPr>
        <w:t xml:space="preserve">הפגיעה של העונש בנאשם, לרבות בשל גילו;  הנאשם בן </w:t>
      </w:r>
      <w:r>
        <w:rPr>
          <w:rFonts w:hint="cs"/>
          <w:rtl/>
        </w:rPr>
        <w:t>34</w:t>
      </w:r>
      <w:r w:rsidRPr="00301F7F">
        <w:rPr>
          <w:rtl/>
        </w:rPr>
        <w:t xml:space="preserve">, </w:t>
      </w:r>
      <w:r>
        <w:rPr>
          <w:rFonts w:hint="cs"/>
          <w:rtl/>
        </w:rPr>
        <w:t>נשוי ואב</w:t>
      </w:r>
      <w:r w:rsidRPr="005C596E">
        <w:rPr>
          <w:rFonts w:hint="cs"/>
          <w:rtl/>
        </w:rPr>
        <w:t xml:space="preserve"> </w:t>
      </w:r>
      <w:r>
        <w:rPr>
          <w:rFonts w:hint="cs"/>
          <w:rtl/>
        </w:rPr>
        <w:t>ל</w:t>
      </w:r>
      <w:r w:rsidRPr="005C596E">
        <w:rPr>
          <w:rFonts w:hint="cs"/>
          <w:rtl/>
        </w:rPr>
        <w:t>שני ילדים כאשר ה</w:t>
      </w:r>
      <w:r>
        <w:rPr>
          <w:rFonts w:hint="cs"/>
          <w:rtl/>
        </w:rPr>
        <w:t>בכור מבניהם סובל ממוגבלות חמורה</w:t>
      </w:r>
      <w:r w:rsidRPr="00301F7F">
        <w:rPr>
          <w:rtl/>
        </w:rPr>
        <w:t xml:space="preserve">. </w:t>
      </w:r>
      <w:r>
        <w:rPr>
          <w:rFonts w:hint="cs"/>
          <w:rtl/>
        </w:rPr>
        <w:t>עד לפציעתו בתאונה עבד הנאשם לפרנסתו ומאז אינו עובד ומצבו הכלכלי קשה</w:t>
      </w:r>
      <w:r w:rsidRPr="00301F7F">
        <w:rPr>
          <w:rtl/>
        </w:rPr>
        <w:t xml:space="preserve">. הנאשם שהה במעצר במשך </w:t>
      </w:r>
      <w:r>
        <w:rPr>
          <w:rFonts w:hint="cs"/>
          <w:rtl/>
        </w:rPr>
        <w:t>חודשיים וחצי</w:t>
      </w:r>
      <w:r w:rsidRPr="00301F7F">
        <w:rPr>
          <w:rtl/>
        </w:rPr>
        <w:t>, וידוע כי תנאי מעצר קשים מתנאי מאסר.</w:t>
      </w:r>
      <w:r>
        <w:rPr>
          <w:rFonts w:ascii="David" w:hAnsi="David" w:hint="cs"/>
          <w:rtl/>
        </w:rPr>
        <w:t xml:space="preserve"> בנוסף, שהה הנאשם במשך למעלה מחצי שנה במעצר באיזוק אלקטרוני, ובהמשך שהה בתנאים מגבלים למשך עוד שלושה חודשים.</w:t>
      </w:r>
    </w:p>
    <w:p w14:paraId="6C52145B" w14:textId="77777777" w:rsidR="0023733E" w:rsidRPr="00301F7F" w:rsidRDefault="0023733E" w:rsidP="0023733E">
      <w:pPr>
        <w:spacing w:line="360" w:lineRule="auto"/>
        <w:ind w:left="1080" w:right="284"/>
        <w:contextualSpacing/>
        <w:jc w:val="both"/>
        <w:rPr>
          <w:rFonts w:ascii="David" w:hAnsi="David"/>
          <w:sz w:val="12"/>
          <w:szCs w:val="12"/>
        </w:rPr>
      </w:pPr>
    </w:p>
    <w:p w14:paraId="23E3D2A8" w14:textId="77777777" w:rsidR="0023733E" w:rsidRPr="00301F7F" w:rsidRDefault="0023733E" w:rsidP="0023733E">
      <w:pPr>
        <w:numPr>
          <w:ilvl w:val="1"/>
          <w:numId w:val="7"/>
        </w:numPr>
        <w:spacing w:line="360" w:lineRule="auto"/>
        <w:ind w:right="284"/>
        <w:contextualSpacing/>
        <w:jc w:val="both"/>
        <w:rPr>
          <w:sz w:val="12"/>
          <w:szCs w:val="12"/>
        </w:rPr>
      </w:pPr>
      <w:r w:rsidRPr="00301F7F">
        <w:rPr>
          <w:rtl/>
        </w:rPr>
        <w:t>נטילת האחריות של הנאשם על מעשיו; הנאשם לקח אחריות ל</w:t>
      </w:r>
      <w:r>
        <w:rPr>
          <w:rtl/>
        </w:rPr>
        <w:t>מעשיו ו</w:t>
      </w:r>
      <w:r w:rsidRPr="00301F7F">
        <w:rPr>
          <w:rtl/>
        </w:rPr>
        <w:t>חסך זמן שי</w:t>
      </w:r>
      <w:r>
        <w:rPr>
          <w:rtl/>
        </w:rPr>
        <w:t xml:space="preserve">פוטי משמעותי. לדברי </w:t>
      </w:r>
      <w:r>
        <w:rPr>
          <w:rFonts w:hint="cs"/>
          <w:rtl/>
        </w:rPr>
        <w:t xml:space="preserve">ב"כ </w:t>
      </w:r>
      <w:r>
        <w:rPr>
          <w:rtl/>
        </w:rPr>
        <w:t>הנאשם הוא ע</w:t>
      </w:r>
      <w:r w:rsidRPr="00301F7F">
        <w:rPr>
          <w:rtl/>
        </w:rPr>
        <w:t xml:space="preserve">בר טיפול במסגרת </w:t>
      </w:r>
      <w:r>
        <w:rPr>
          <w:rFonts w:hint="cs"/>
          <w:rtl/>
        </w:rPr>
        <w:t>צו פיקוח המעצרים ושיתף פעולה עם שירות המבחן</w:t>
      </w:r>
      <w:r w:rsidRPr="00301F7F">
        <w:rPr>
          <w:rtl/>
        </w:rPr>
        <w:t>. מנגד, הנאשם לא הפנים את חומרת מעשיו ואת השלכותיהם, אין המלצה שיקומית בעניינינו</w:t>
      </w:r>
      <w:r>
        <w:rPr>
          <w:rFonts w:hint="cs"/>
          <w:rtl/>
        </w:rPr>
        <w:t xml:space="preserve"> ושירות המבחן המליץ על ענישה מוחשית מיציב</w:t>
      </w:r>
      <w:r>
        <w:rPr>
          <w:rFonts w:hint="eastAsia"/>
          <w:rtl/>
        </w:rPr>
        <w:t>ת</w:t>
      </w:r>
      <w:r>
        <w:rPr>
          <w:rFonts w:hint="cs"/>
          <w:rtl/>
        </w:rPr>
        <w:t xml:space="preserve"> גבולות</w:t>
      </w:r>
      <w:r w:rsidRPr="00301F7F">
        <w:rPr>
          <w:rtl/>
        </w:rPr>
        <w:t>.</w:t>
      </w:r>
    </w:p>
    <w:p w14:paraId="76154A93" w14:textId="77777777" w:rsidR="0023733E" w:rsidRPr="00301F7F" w:rsidRDefault="0023733E" w:rsidP="0023733E">
      <w:pPr>
        <w:spacing w:line="360" w:lineRule="auto"/>
        <w:ind w:left="1080" w:right="284"/>
        <w:contextualSpacing/>
        <w:jc w:val="both"/>
        <w:rPr>
          <w:sz w:val="12"/>
          <w:szCs w:val="12"/>
        </w:rPr>
      </w:pPr>
    </w:p>
    <w:p w14:paraId="29DAD78C" w14:textId="77777777" w:rsidR="0023733E" w:rsidRDefault="0023733E" w:rsidP="0023733E">
      <w:pPr>
        <w:numPr>
          <w:ilvl w:val="1"/>
          <w:numId w:val="7"/>
        </w:numPr>
        <w:spacing w:line="360" w:lineRule="auto"/>
        <w:ind w:right="284"/>
        <w:contextualSpacing/>
        <w:jc w:val="both"/>
      </w:pPr>
      <w:r w:rsidRPr="00301F7F">
        <w:rPr>
          <w:rtl/>
        </w:rPr>
        <w:t xml:space="preserve">עברו הפלילי של הנאשם או העדרו; </w:t>
      </w:r>
      <w:r>
        <w:rPr>
          <w:rFonts w:hint="cs"/>
          <w:rtl/>
        </w:rPr>
        <w:t>לנאשם אין עבר פלילי</w:t>
      </w:r>
      <w:r w:rsidRPr="00301F7F">
        <w:rPr>
          <w:rtl/>
        </w:rPr>
        <w:t>.</w:t>
      </w:r>
    </w:p>
    <w:p w14:paraId="4B8BF04C" w14:textId="77777777" w:rsidR="0023733E" w:rsidRDefault="0023733E" w:rsidP="0023733E">
      <w:pPr>
        <w:spacing w:line="360" w:lineRule="auto"/>
        <w:ind w:left="1080" w:right="284"/>
        <w:contextualSpacing/>
        <w:jc w:val="both"/>
      </w:pPr>
    </w:p>
    <w:p w14:paraId="528E76AA" w14:textId="77777777" w:rsidR="0023733E" w:rsidRPr="00301F7F" w:rsidRDefault="0023733E" w:rsidP="0023733E">
      <w:pPr>
        <w:numPr>
          <w:ilvl w:val="0"/>
          <w:numId w:val="3"/>
        </w:numPr>
        <w:spacing w:line="360" w:lineRule="auto"/>
        <w:ind w:left="232" w:right="284" w:hanging="374"/>
        <w:contextualSpacing/>
        <w:jc w:val="both"/>
        <w:rPr>
          <w:bCs/>
          <w:u w:val="single"/>
          <w:lang w:eastAsia="he-IL"/>
        </w:rPr>
      </w:pPr>
      <w:r w:rsidRPr="00301F7F">
        <w:rPr>
          <w:rFonts w:ascii="David" w:hAnsi="David" w:hint="eastAsia"/>
          <w:rtl/>
        </w:rPr>
        <w:t>בגזירת</w:t>
      </w:r>
      <w:r w:rsidRPr="00301F7F">
        <w:rPr>
          <w:rFonts w:ascii="David" w:hAnsi="David"/>
          <w:rtl/>
        </w:rPr>
        <w:t xml:space="preserve"> </w:t>
      </w:r>
      <w:r w:rsidRPr="00301F7F">
        <w:rPr>
          <w:rFonts w:ascii="David" w:hAnsi="David" w:hint="eastAsia"/>
          <w:rtl/>
        </w:rPr>
        <w:t>העונש</w:t>
      </w:r>
      <w:r w:rsidRPr="00301F7F">
        <w:rPr>
          <w:rFonts w:ascii="David" w:hAnsi="David"/>
          <w:rtl/>
        </w:rPr>
        <w:t xml:space="preserve"> </w:t>
      </w:r>
      <w:r w:rsidRPr="00301F7F">
        <w:rPr>
          <w:rFonts w:ascii="David" w:hAnsi="David" w:hint="eastAsia"/>
          <w:rtl/>
        </w:rPr>
        <w:t>המתאים</w:t>
      </w:r>
      <w:r w:rsidRPr="00301F7F">
        <w:rPr>
          <w:rFonts w:ascii="David" w:hAnsi="David"/>
          <w:rtl/>
        </w:rPr>
        <w:t xml:space="preserve"> </w:t>
      </w:r>
      <w:r w:rsidRPr="00301F7F">
        <w:rPr>
          <w:rFonts w:ascii="David" w:hAnsi="David" w:hint="eastAsia"/>
          <w:rtl/>
        </w:rPr>
        <w:t>לנאשם</w:t>
      </w:r>
      <w:r>
        <w:rPr>
          <w:rFonts w:ascii="David" w:hAnsi="David" w:hint="cs"/>
          <w:rtl/>
        </w:rPr>
        <w:t xml:space="preserve"> 2</w:t>
      </w:r>
      <w:r w:rsidRPr="00301F7F">
        <w:rPr>
          <w:rFonts w:ascii="David" w:hAnsi="David"/>
          <w:rtl/>
        </w:rPr>
        <w:t xml:space="preserve">, </w:t>
      </w:r>
      <w:r w:rsidRPr="00301F7F">
        <w:rPr>
          <w:rFonts w:ascii="David" w:hAnsi="David" w:hint="eastAsia"/>
          <w:rtl/>
        </w:rPr>
        <w:t>בגדרי</w:t>
      </w:r>
      <w:r w:rsidRPr="00301F7F">
        <w:rPr>
          <w:rFonts w:ascii="David" w:hAnsi="David"/>
          <w:rtl/>
        </w:rPr>
        <w:t xml:space="preserve"> </w:t>
      </w:r>
      <w:r w:rsidRPr="00301F7F">
        <w:rPr>
          <w:rFonts w:ascii="David" w:hAnsi="David" w:hint="eastAsia"/>
          <w:rtl/>
        </w:rPr>
        <w:t>מתחם</w:t>
      </w:r>
      <w:r w:rsidRPr="00301F7F">
        <w:rPr>
          <w:rFonts w:ascii="David" w:hAnsi="David"/>
          <w:rtl/>
        </w:rPr>
        <w:t xml:space="preserve"> </w:t>
      </w:r>
      <w:r w:rsidRPr="00301F7F">
        <w:rPr>
          <w:rFonts w:ascii="David" w:hAnsi="David" w:hint="eastAsia"/>
          <w:rtl/>
        </w:rPr>
        <w:t>העונש</w:t>
      </w:r>
      <w:r w:rsidRPr="00301F7F">
        <w:rPr>
          <w:rFonts w:ascii="David" w:hAnsi="David"/>
          <w:rtl/>
        </w:rPr>
        <w:t xml:space="preserve"> </w:t>
      </w:r>
      <w:r w:rsidRPr="00301F7F">
        <w:rPr>
          <w:rFonts w:ascii="David" w:hAnsi="David" w:hint="eastAsia"/>
          <w:rtl/>
        </w:rPr>
        <w:t>ההולם</w:t>
      </w:r>
      <w:r w:rsidRPr="00301F7F">
        <w:rPr>
          <w:rFonts w:ascii="David" w:hAnsi="David"/>
          <w:rtl/>
        </w:rPr>
        <w:t xml:space="preserve">, </w:t>
      </w:r>
      <w:r w:rsidRPr="00301F7F">
        <w:rPr>
          <w:rFonts w:ascii="David" w:hAnsi="David" w:hint="eastAsia"/>
          <w:rtl/>
        </w:rPr>
        <w:t>יש</w:t>
      </w:r>
      <w:r w:rsidRPr="00301F7F">
        <w:rPr>
          <w:rFonts w:ascii="David" w:hAnsi="David"/>
          <w:rtl/>
        </w:rPr>
        <w:t xml:space="preserve"> </w:t>
      </w:r>
      <w:r w:rsidRPr="00301F7F">
        <w:rPr>
          <w:rFonts w:ascii="David" w:hAnsi="David" w:hint="eastAsia"/>
          <w:rtl/>
        </w:rPr>
        <w:t>להתחשב</w:t>
      </w:r>
      <w:r w:rsidRPr="00301F7F">
        <w:rPr>
          <w:rFonts w:ascii="David" w:hAnsi="David"/>
          <w:rtl/>
        </w:rPr>
        <w:t xml:space="preserve"> </w:t>
      </w:r>
      <w:r w:rsidRPr="00301F7F">
        <w:rPr>
          <w:rFonts w:ascii="David" w:hAnsi="David" w:hint="eastAsia"/>
          <w:rtl/>
        </w:rPr>
        <w:t>בנסיבות</w:t>
      </w:r>
      <w:r w:rsidRPr="00301F7F">
        <w:rPr>
          <w:rFonts w:ascii="David" w:hAnsi="David"/>
          <w:rtl/>
        </w:rPr>
        <w:t xml:space="preserve"> </w:t>
      </w:r>
      <w:r w:rsidRPr="00301F7F">
        <w:rPr>
          <w:rFonts w:ascii="David" w:hAnsi="David" w:hint="eastAsia"/>
          <w:rtl/>
        </w:rPr>
        <w:t>שאינן</w:t>
      </w:r>
      <w:r w:rsidRPr="00301F7F">
        <w:rPr>
          <w:rFonts w:ascii="David" w:hAnsi="David"/>
          <w:rtl/>
        </w:rPr>
        <w:t xml:space="preserve"> </w:t>
      </w:r>
      <w:r w:rsidRPr="00301F7F">
        <w:rPr>
          <w:rFonts w:ascii="David" w:hAnsi="David" w:hint="eastAsia"/>
          <w:rtl/>
        </w:rPr>
        <w:t>קשורות</w:t>
      </w:r>
      <w:r w:rsidRPr="00301F7F">
        <w:rPr>
          <w:rFonts w:ascii="David" w:hAnsi="David"/>
          <w:rtl/>
        </w:rPr>
        <w:t xml:space="preserve"> </w:t>
      </w:r>
      <w:r w:rsidRPr="00301F7F">
        <w:rPr>
          <w:rFonts w:ascii="David" w:hAnsi="David" w:hint="eastAsia"/>
          <w:rtl/>
        </w:rPr>
        <w:t>בביצוע</w:t>
      </w:r>
      <w:r w:rsidRPr="00301F7F">
        <w:rPr>
          <w:rFonts w:ascii="David" w:hAnsi="David"/>
          <w:rtl/>
        </w:rPr>
        <w:t xml:space="preserve"> </w:t>
      </w:r>
      <w:r w:rsidRPr="00301F7F">
        <w:rPr>
          <w:rFonts w:ascii="David" w:hAnsi="David" w:hint="eastAsia"/>
          <w:rtl/>
        </w:rPr>
        <w:t>העבירה</w:t>
      </w:r>
      <w:r w:rsidRPr="00301F7F">
        <w:rPr>
          <w:rFonts w:ascii="David" w:hAnsi="David"/>
          <w:rtl/>
        </w:rPr>
        <w:t xml:space="preserve"> (</w:t>
      </w:r>
      <w:r w:rsidRPr="00301F7F">
        <w:rPr>
          <w:rFonts w:ascii="David" w:hAnsi="David" w:hint="eastAsia"/>
          <w:rtl/>
        </w:rPr>
        <w:t>סעיף</w:t>
      </w:r>
      <w:r w:rsidRPr="00301F7F">
        <w:rPr>
          <w:rFonts w:ascii="David" w:hAnsi="David"/>
          <w:rtl/>
        </w:rPr>
        <w:t xml:space="preserve"> </w:t>
      </w:r>
      <w:hyperlink r:id="rId32" w:history="1">
        <w:r w:rsidR="00C83FA3" w:rsidRPr="00C83FA3">
          <w:rPr>
            <w:rFonts w:ascii="David" w:hAnsi="David"/>
            <w:color w:val="0000FF"/>
            <w:u w:val="single"/>
            <w:rtl/>
          </w:rPr>
          <w:t>40 יא'</w:t>
        </w:r>
      </w:hyperlink>
      <w:r w:rsidRPr="00301F7F">
        <w:rPr>
          <w:rFonts w:ascii="David" w:hAnsi="David"/>
          <w:rtl/>
        </w:rPr>
        <w:t xml:space="preserve">). </w:t>
      </w:r>
      <w:r w:rsidRPr="00301F7F">
        <w:rPr>
          <w:rFonts w:ascii="David" w:hAnsi="David" w:hint="eastAsia"/>
          <w:rtl/>
        </w:rPr>
        <w:t>במסגרת</w:t>
      </w:r>
      <w:r w:rsidRPr="00301F7F">
        <w:rPr>
          <w:rFonts w:ascii="David" w:hAnsi="David"/>
          <w:rtl/>
        </w:rPr>
        <w:t xml:space="preserve"> </w:t>
      </w:r>
      <w:r w:rsidRPr="00301F7F">
        <w:rPr>
          <w:rFonts w:ascii="David" w:hAnsi="David" w:hint="eastAsia"/>
          <w:rtl/>
        </w:rPr>
        <w:t>זו</w:t>
      </w:r>
      <w:r w:rsidRPr="00301F7F">
        <w:rPr>
          <w:rFonts w:ascii="David" w:hAnsi="David"/>
          <w:rtl/>
        </w:rPr>
        <w:t xml:space="preserve"> </w:t>
      </w:r>
      <w:r w:rsidRPr="00301F7F">
        <w:rPr>
          <w:rtl/>
        </w:rPr>
        <w:t>מן הראוי לתת את הדעת לנסיבות הבאות:</w:t>
      </w:r>
    </w:p>
    <w:p w14:paraId="3E6B368B" w14:textId="77777777" w:rsidR="0023733E" w:rsidRPr="00301F7F" w:rsidRDefault="0023733E" w:rsidP="0023733E">
      <w:pPr>
        <w:spacing w:line="360" w:lineRule="auto"/>
        <w:ind w:left="720" w:right="284"/>
        <w:contextualSpacing/>
        <w:jc w:val="both"/>
        <w:rPr>
          <w:rFonts w:ascii="David" w:hAnsi="David"/>
          <w:sz w:val="12"/>
          <w:szCs w:val="12"/>
        </w:rPr>
      </w:pPr>
    </w:p>
    <w:p w14:paraId="321843B8" w14:textId="77777777" w:rsidR="0023733E" w:rsidRPr="00301F7F" w:rsidRDefault="0023733E" w:rsidP="0023733E">
      <w:pPr>
        <w:numPr>
          <w:ilvl w:val="1"/>
          <w:numId w:val="7"/>
        </w:numPr>
        <w:spacing w:line="360" w:lineRule="auto"/>
        <w:ind w:right="284"/>
        <w:contextualSpacing/>
        <w:jc w:val="both"/>
        <w:rPr>
          <w:rFonts w:ascii="David" w:hAnsi="David"/>
        </w:rPr>
      </w:pPr>
      <w:r w:rsidRPr="00301F7F">
        <w:rPr>
          <w:rtl/>
        </w:rPr>
        <w:t xml:space="preserve">הפגיעה של העונש בנאשם, לרבות בשל גילו;  הנאשם בן </w:t>
      </w:r>
      <w:r>
        <w:rPr>
          <w:rFonts w:hint="cs"/>
          <w:rtl/>
        </w:rPr>
        <w:t>39</w:t>
      </w:r>
      <w:r w:rsidRPr="00301F7F">
        <w:rPr>
          <w:rtl/>
        </w:rPr>
        <w:t xml:space="preserve">, </w:t>
      </w:r>
      <w:r>
        <w:rPr>
          <w:rFonts w:hint="cs"/>
          <w:rtl/>
        </w:rPr>
        <w:t>נשוי ואב</w:t>
      </w:r>
      <w:r w:rsidRPr="005C596E">
        <w:rPr>
          <w:rFonts w:hint="cs"/>
          <w:rtl/>
        </w:rPr>
        <w:t xml:space="preserve"> </w:t>
      </w:r>
      <w:r>
        <w:rPr>
          <w:rFonts w:hint="cs"/>
          <w:rtl/>
        </w:rPr>
        <w:t>לחמישה</w:t>
      </w:r>
      <w:r w:rsidRPr="005C596E">
        <w:rPr>
          <w:rFonts w:hint="cs"/>
          <w:rtl/>
        </w:rPr>
        <w:t xml:space="preserve"> ילדים כאשר אחת מבנותיו אף היא סובלת ממוגבלות</w:t>
      </w:r>
      <w:r>
        <w:rPr>
          <w:rFonts w:hint="cs"/>
          <w:rtl/>
        </w:rPr>
        <w:t>. בנוסף, הוא מסייע לאביו החולה וכן לאחיו</w:t>
      </w:r>
      <w:r w:rsidRPr="00301F7F">
        <w:rPr>
          <w:rtl/>
        </w:rPr>
        <w:t xml:space="preserve">. </w:t>
      </w:r>
      <w:r>
        <w:rPr>
          <w:rFonts w:hint="cs"/>
          <w:rtl/>
        </w:rPr>
        <w:t xml:space="preserve">טרם מעצרו עבד הנאשם לפרנסת בני משפחתו המורחבת. </w:t>
      </w:r>
      <w:r w:rsidRPr="00301F7F">
        <w:rPr>
          <w:rtl/>
        </w:rPr>
        <w:t xml:space="preserve">הנאשם שהה במעצר במשך </w:t>
      </w:r>
      <w:r>
        <w:rPr>
          <w:rFonts w:hint="cs"/>
          <w:rtl/>
        </w:rPr>
        <w:t>חודשיים וחצי</w:t>
      </w:r>
      <w:r w:rsidRPr="00301F7F">
        <w:rPr>
          <w:rtl/>
        </w:rPr>
        <w:t>, וידוע כי תנאי מעצר קשים מתנאי מאסר.</w:t>
      </w:r>
      <w:r>
        <w:rPr>
          <w:rFonts w:ascii="David" w:hAnsi="David" w:hint="cs"/>
          <w:rtl/>
        </w:rPr>
        <w:t xml:space="preserve"> בנוסף, שהה הנאשם במשך למעלה מחצי שנה במעצר באיזוק אלקטרוני, ובהמשך שהה בתנאים מגבלים למשך עוד שלושה חודשים.</w:t>
      </w:r>
    </w:p>
    <w:p w14:paraId="67EABFC9" w14:textId="77777777" w:rsidR="0023733E" w:rsidRPr="00301F7F" w:rsidRDefault="0023733E" w:rsidP="0023733E">
      <w:pPr>
        <w:spacing w:line="360" w:lineRule="auto"/>
        <w:ind w:left="1080" w:right="284"/>
        <w:contextualSpacing/>
        <w:jc w:val="both"/>
        <w:rPr>
          <w:rFonts w:ascii="David" w:hAnsi="David"/>
          <w:sz w:val="12"/>
          <w:szCs w:val="12"/>
        </w:rPr>
      </w:pPr>
    </w:p>
    <w:p w14:paraId="33CC68F9" w14:textId="77777777" w:rsidR="0023733E" w:rsidRPr="00301F7F" w:rsidRDefault="0023733E" w:rsidP="0023733E">
      <w:pPr>
        <w:numPr>
          <w:ilvl w:val="1"/>
          <w:numId w:val="7"/>
        </w:numPr>
        <w:spacing w:line="360" w:lineRule="auto"/>
        <w:ind w:right="284"/>
        <w:contextualSpacing/>
        <w:jc w:val="both"/>
        <w:rPr>
          <w:bCs/>
          <w:u w:val="single"/>
          <w:lang w:eastAsia="he-IL"/>
        </w:rPr>
      </w:pPr>
      <w:r w:rsidRPr="00301F7F">
        <w:rPr>
          <w:rtl/>
        </w:rPr>
        <w:t>נטילת האחריות של הנאשם על מעשיו; הנאשם לקח אחריות ל</w:t>
      </w:r>
      <w:r>
        <w:rPr>
          <w:rtl/>
        </w:rPr>
        <w:t>מעשיו ו</w:t>
      </w:r>
      <w:r w:rsidRPr="00301F7F">
        <w:rPr>
          <w:rtl/>
        </w:rPr>
        <w:t>חסך זמן שי</w:t>
      </w:r>
      <w:r>
        <w:rPr>
          <w:rtl/>
        </w:rPr>
        <w:t xml:space="preserve">פוטי משמעותי. לדברי </w:t>
      </w:r>
      <w:r>
        <w:rPr>
          <w:rFonts w:hint="cs"/>
          <w:rtl/>
        </w:rPr>
        <w:t xml:space="preserve">ב"כ </w:t>
      </w:r>
      <w:r>
        <w:rPr>
          <w:rtl/>
        </w:rPr>
        <w:t>הנאשם הוא ע</w:t>
      </w:r>
      <w:r w:rsidRPr="00301F7F">
        <w:rPr>
          <w:rtl/>
        </w:rPr>
        <w:t xml:space="preserve">בר טיפול במסגרת </w:t>
      </w:r>
      <w:r>
        <w:rPr>
          <w:rFonts w:hint="cs"/>
          <w:rtl/>
        </w:rPr>
        <w:t>צו פיקוח המעצרים ושיתף פעולה עם שירות המבחן</w:t>
      </w:r>
      <w:r w:rsidRPr="00301F7F">
        <w:rPr>
          <w:rtl/>
        </w:rPr>
        <w:t xml:space="preserve">. מנגד, </w:t>
      </w:r>
      <w:r>
        <w:rPr>
          <w:rFonts w:hint="cs"/>
          <w:rtl/>
        </w:rPr>
        <w:t>הנאש</w:t>
      </w:r>
      <w:r w:rsidRPr="005C596E">
        <w:rPr>
          <w:rFonts w:hint="cs"/>
          <w:rtl/>
        </w:rPr>
        <w:t>ם התקש</w:t>
      </w:r>
      <w:r>
        <w:rPr>
          <w:rFonts w:hint="cs"/>
          <w:rtl/>
        </w:rPr>
        <w:t>ה</w:t>
      </w:r>
      <w:r w:rsidRPr="005C596E">
        <w:rPr>
          <w:rFonts w:hint="cs"/>
          <w:rtl/>
        </w:rPr>
        <w:t xml:space="preserve"> ליטול אחריות על מעשי</w:t>
      </w:r>
      <w:r>
        <w:rPr>
          <w:rFonts w:hint="cs"/>
          <w:rtl/>
        </w:rPr>
        <w:t>ו</w:t>
      </w:r>
      <w:r w:rsidRPr="005C596E">
        <w:rPr>
          <w:rFonts w:hint="cs"/>
          <w:rtl/>
        </w:rPr>
        <w:t xml:space="preserve"> לפני קצי</w:t>
      </w:r>
      <w:r>
        <w:rPr>
          <w:rFonts w:hint="cs"/>
          <w:rtl/>
        </w:rPr>
        <w:t>נת המבחן ו</w:t>
      </w:r>
      <w:r w:rsidRPr="005C596E">
        <w:rPr>
          <w:rFonts w:hint="cs"/>
          <w:rtl/>
        </w:rPr>
        <w:t>תלה את מע</w:t>
      </w:r>
      <w:r>
        <w:rPr>
          <w:rFonts w:hint="cs"/>
          <w:rtl/>
        </w:rPr>
        <w:t>שיו ברצון לסייע לנאשם 1 שהיה ללא</w:t>
      </w:r>
      <w:r w:rsidRPr="005C596E">
        <w:rPr>
          <w:rFonts w:hint="cs"/>
          <w:rtl/>
        </w:rPr>
        <w:t xml:space="preserve"> רישיון</w:t>
      </w:r>
      <w:r>
        <w:rPr>
          <w:rFonts w:hint="cs"/>
          <w:rtl/>
        </w:rPr>
        <w:t xml:space="preserve"> נהיגה, והמסוכנות הנלמדת ממנו היא בינונית.</w:t>
      </w:r>
    </w:p>
    <w:p w14:paraId="43E3E1F6" w14:textId="77777777" w:rsidR="0023733E" w:rsidRPr="00301F7F" w:rsidRDefault="0023733E" w:rsidP="0023733E">
      <w:pPr>
        <w:spacing w:line="360" w:lineRule="auto"/>
        <w:ind w:left="1080" w:right="284"/>
        <w:contextualSpacing/>
        <w:jc w:val="both"/>
        <w:rPr>
          <w:sz w:val="12"/>
          <w:szCs w:val="12"/>
        </w:rPr>
      </w:pPr>
    </w:p>
    <w:p w14:paraId="18607B7A" w14:textId="77777777" w:rsidR="0023733E" w:rsidRPr="00301F7F" w:rsidRDefault="0023733E" w:rsidP="0023733E">
      <w:pPr>
        <w:numPr>
          <w:ilvl w:val="1"/>
          <w:numId w:val="7"/>
        </w:numPr>
        <w:spacing w:line="360" w:lineRule="auto"/>
        <w:ind w:right="284"/>
        <w:contextualSpacing/>
        <w:jc w:val="both"/>
      </w:pPr>
      <w:r w:rsidRPr="00301F7F">
        <w:rPr>
          <w:rtl/>
        </w:rPr>
        <w:t xml:space="preserve">עברו הפלילי של הנאשם או העדרו; </w:t>
      </w:r>
      <w:r>
        <w:rPr>
          <w:rFonts w:hint="cs"/>
          <w:rtl/>
        </w:rPr>
        <w:t>לנאשם שתי הרשעות קודמות שהתיישנו, מדובר בעבירות רכוש וסמים שבגינן אף ריצה עונש מאסר ממושך, עם זאת הרשעתו האחרונה היא משנת 2005</w:t>
      </w:r>
      <w:r w:rsidRPr="00301F7F">
        <w:rPr>
          <w:rtl/>
        </w:rPr>
        <w:t>.</w:t>
      </w:r>
    </w:p>
    <w:p w14:paraId="486DBA62" w14:textId="77777777" w:rsidR="0023733E" w:rsidRPr="00087D85" w:rsidRDefault="0023733E" w:rsidP="0023733E">
      <w:pPr>
        <w:spacing w:line="360" w:lineRule="auto"/>
        <w:ind w:left="360" w:right="284"/>
        <w:contextualSpacing/>
        <w:jc w:val="both"/>
        <w:rPr>
          <w:rFonts w:ascii="David" w:hAnsi="David"/>
          <w:sz w:val="12"/>
          <w:szCs w:val="12"/>
          <w:rtl/>
        </w:rPr>
      </w:pPr>
    </w:p>
    <w:p w14:paraId="34940AE2" w14:textId="77777777" w:rsidR="0023733E" w:rsidRDefault="0023733E" w:rsidP="0023733E">
      <w:pPr>
        <w:pStyle w:val="ListParagraph"/>
        <w:numPr>
          <w:ilvl w:val="0"/>
          <w:numId w:val="3"/>
        </w:numPr>
        <w:spacing w:after="0" w:line="360" w:lineRule="auto"/>
        <w:ind w:left="278" w:right="284" w:hanging="357"/>
        <w:jc w:val="both"/>
        <w:rPr>
          <w:rFonts w:eastAsia="Times New Roman" w:cs="David"/>
          <w:bCs/>
          <w:sz w:val="24"/>
          <w:szCs w:val="24"/>
          <w:u w:val="single"/>
          <w:lang w:eastAsia="he-IL"/>
        </w:rPr>
      </w:pPr>
      <w:r>
        <w:rPr>
          <w:rFonts w:eastAsia="Times New Roman" w:cs="David" w:hint="cs"/>
          <w:sz w:val="24"/>
          <w:szCs w:val="24"/>
          <w:rtl/>
        </w:rPr>
        <w:t xml:space="preserve">עוד יש לתת דגש לצורך בהרתעת הרבים, ובהרתעת היחיד כפי שעולה אף מתסקירי שירות המבחן. </w:t>
      </w:r>
      <w:r>
        <w:rPr>
          <w:rFonts w:ascii="Times New Roman" w:eastAsia="Times New Roman" w:hAnsi="Times New Roman" w:cs="David" w:hint="cs"/>
          <w:sz w:val="24"/>
          <w:szCs w:val="24"/>
          <w:rtl/>
          <w:lang w:eastAsia="he-IL"/>
        </w:rPr>
        <w:t xml:space="preserve">בית המשפט העליון חזר על גישתו המחמירה בעבירות נשק במסגרת </w:t>
      </w:r>
      <w:hyperlink r:id="rId33" w:history="1">
        <w:r w:rsidR="00125CA1" w:rsidRPr="00125CA1">
          <w:rPr>
            <w:rFonts w:ascii="Times New Roman" w:eastAsia="Times New Roman" w:hAnsi="Times New Roman" w:cs="David"/>
            <w:color w:val="0000FF"/>
            <w:sz w:val="24"/>
            <w:szCs w:val="24"/>
            <w:u w:val="single"/>
            <w:rtl/>
            <w:lang w:eastAsia="he-IL"/>
          </w:rPr>
          <w:t xml:space="preserve">ע"פ 5681/14 </w:t>
        </w:r>
      </w:hyperlink>
      <w:r>
        <w:rPr>
          <w:rFonts w:ascii="Times New Roman" w:eastAsia="Times New Roman" w:hAnsi="Times New Roman" w:cs="David" w:hint="cs"/>
          <w:sz w:val="24"/>
          <w:szCs w:val="24"/>
          <w:rtl/>
          <w:lang w:eastAsia="he-IL"/>
        </w:rPr>
        <w:t xml:space="preserve"> </w:t>
      </w:r>
      <w:r>
        <w:rPr>
          <w:rFonts w:ascii="Times New Roman" w:eastAsia="Times New Roman" w:hAnsi="Times New Roman" w:cs="David" w:hint="cs"/>
          <w:b/>
          <w:bCs/>
          <w:sz w:val="24"/>
          <w:szCs w:val="24"/>
          <w:rtl/>
          <w:lang w:eastAsia="he-IL"/>
        </w:rPr>
        <w:t>מדינת ישראל נ' טאטור</w:t>
      </w:r>
      <w:r>
        <w:rPr>
          <w:rFonts w:ascii="Times New Roman" w:eastAsia="Times New Roman" w:hAnsi="Times New Roman" w:cs="David" w:hint="cs"/>
          <w:sz w:val="24"/>
          <w:szCs w:val="24"/>
          <w:rtl/>
          <w:lang w:eastAsia="he-IL"/>
        </w:rPr>
        <w:t>(1.2.15) בקבעו, כי:</w:t>
      </w:r>
    </w:p>
    <w:p w14:paraId="2E724C4E" w14:textId="77777777" w:rsidR="0023733E" w:rsidRPr="00087D85" w:rsidRDefault="0023733E" w:rsidP="0023733E">
      <w:pPr>
        <w:spacing w:before="120" w:after="120" w:line="360" w:lineRule="auto"/>
        <w:ind w:left="782"/>
        <w:contextualSpacing/>
        <w:jc w:val="both"/>
        <w:rPr>
          <w:sz w:val="12"/>
          <w:szCs w:val="12"/>
          <w:lang w:eastAsia="he-IL"/>
        </w:rPr>
      </w:pPr>
    </w:p>
    <w:p w14:paraId="71E61BC2" w14:textId="77777777" w:rsidR="0023733E" w:rsidRDefault="0023733E" w:rsidP="0023733E">
      <w:pPr>
        <w:spacing w:before="120" w:after="120" w:line="360" w:lineRule="auto"/>
        <w:ind w:left="1701" w:right="1560"/>
        <w:contextualSpacing/>
        <w:jc w:val="both"/>
        <w:rPr>
          <w:b/>
          <w:bCs/>
          <w:rtl/>
          <w:lang w:eastAsia="he-IL"/>
        </w:rPr>
      </w:pPr>
      <w:r>
        <w:rPr>
          <w:rFonts w:hint="cs"/>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23C3CFFF" w14:textId="77777777" w:rsidR="0023733E" w:rsidRDefault="0023733E" w:rsidP="0023733E">
      <w:pPr>
        <w:spacing w:line="360" w:lineRule="auto"/>
        <w:ind w:left="1134" w:right="1134"/>
        <w:contextualSpacing/>
        <w:jc w:val="both"/>
        <w:rPr>
          <w:b/>
          <w:bCs/>
          <w:sz w:val="12"/>
          <w:szCs w:val="12"/>
          <w:rtl/>
        </w:rPr>
      </w:pPr>
    </w:p>
    <w:p w14:paraId="2A0F407B" w14:textId="77777777" w:rsidR="0023733E" w:rsidRPr="000741EF" w:rsidRDefault="0023733E" w:rsidP="0023733E">
      <w:pPr>
        <w:spacing w:line="360" w:lineRule="auto"/>
        <w:ind w:left="1134" w:right="1134"/>
        <w:contextualSpacing/>
        <w:jc w:val="both"/>
        <w:rPr>
          <w:b/>
          <w:bCs/>
          <w:sz w:val="12"/>
          <w:szCs w:val="12"/>
          <w:rtl/>
        </w:rPr>
      </w:pPr>
    </w:p>
    <w:p w14:paraId="2629762B" w14:textId="77777777" w:rsidR="0023733E" w:rsidRPr="000741EF" w:rsidRDefault="0023733E" w:rsidP="0023733E">
      <w:pPr>
        <w:pStyle w:val="ListParagraph"/>
        <w:numPr>
          <w:ilvl w:val="0"/>
          <w:numId w:val="3"/>
        </w:numPr>
        <w:spacing w:after="0" w:line="360" w:lineRule="auto"/>
        <w:ind w:left="278" w:right="284" w:hanging="357"/>
        <w:jc w:val="both"/>
        <w:rPr>
          <w:rFonts w:cs="David"/>
          <w:sz w:val="24"/>
          <w:szCs w:val="24"/>
        </w:rPr>
      </w:pPr>
      <w:r w:rsidRPr="000741EF">
        <w:rPr>
          <w:rFonts w:cs="David"/>
          <w:sz w:val="24"/>
          <w:szCs w:val="24"/>
          <w:rtl/>
        </w:rPr>
        <w:t>באיזון בין השיקולים השונים סבורני, כי יש לגזור על הנאש</w:t>
      </w:r>
      <w:r w:rsidRPr="00C22B64">
        <w:rPr>
          <w:rFonts w:cs="David" w:hint="cs"/>
          <w:sz w:val="24"/>
          <w:szCs w:val="24"/>
          <w:rtl/>
        </w:rPr>
        <w:t>מי</w:t>
      </w:r>
      <w:r w:rsidRPr="000741EF">
        <w:rPr>
          <w:rFonts w:cs="David"/>
          <w:sz w:val="24"/>
          <w:szCs w:val="24"/>
          <w:rtl/>
        </w:rPr>
        <w:t>ם עונש מאסר בחלק התחתון של המתחם, אולם לא מצאתי להטיל עונש ברף הנמוך, וזאת בהתחשב בהמלצת שירות המבחן, כי יש מקום לנקוט בענישה הרתעתית ומוחשית, שתבהיר לנאש</w:t>
      </w:r>
      <w:r w:rsidRPr="00C22B64">
        <w:rPr>
          <w:rFonts w:cs="David" w:hint="cs"/>
          <w:sz w:val="24"/>
          <w:szCs w:val="24"/>
          <w:rtl/>
        </w:rPr>
        <w:t>מי</w:t>
      </w:r>
      <w:r w:rsidRPr="000741EF">
        <w:rPr>
          <w:rFonts w:cs="David"/>
          <w:sz w:val="24"/>
          <w:szCs w:val="24"/>
          <w:rtl/>
        </w:rPr>
        <w:t>ם את חומרת מעשי</w:t>
      </w:r>
      <w:r w:rsidRPr="00C22B64">
        <w:rPr>
          <w:rFonts w:cs="David" w:hint="cs"/>
          <w:sz w:val="24"/>
          <w:szCs w:val="24"/>
          <w:rtl/>
        </w:rPr>
        <w:t>הם</w:t>
      </w:r>
      <w:r>
        <w:rPr>
          <w:rFonts w:cs="David" w:hint="cs"/>
          <w:sz w:val="24"/>
          <w:szCs w:val="24"/>
          <w:rtl/>
        </w:rPr>
        <w:t xml:space="preserve"> וכן בהתחשב בכך שמדובר במאסרו השני של נאשם 2</w:t>
      </w:r>
      <w:r w:rsidRPr="00C22B64">
        <w:rPr>
          <w:rFonts w:cs="David" w:hint="cs"/>
          <w:sz w:val="24"/>
          <w:szCs w:val="24"/>
          <w:rtl/>
        </w:rPr>
        <w:t>.</w:t>
      </w:r>
    </w:p>
    <w:p w14:paraId="1FA70E0A" w14:textId="77777777" w:rsidR="0023733E" w:rsidRPr="000741EF" w:rsidRDefault="0023733E" w:rsidP="0023733E">
      <w:pPr>
        <w:spacing w:line="360" w:lineRule="auto"/>
        <w:ind w:left="720"/>
        <w:contextualSpacing/>
        <w:jc w:val="both"/>
        <w:rPr>
          <w:rtl/>
        </w:rPr>
      </w:pPr>
    </w:p>
    <w:p w14:paraId="66D254DF" w14:textId="77777777" w:rsidR="0023733E" w:rsidRPr="000741EF" w:rsidRDefault="0023733E" w:rsidP="0023733E">
      <w:pPr>
        <w:pStyle w:val="ListParagraph"/>
        <w:numPr>
          <w:ilvl w:val="0"/>
          <w:numId w:val="3"/>
        </w:numPr>
        <w:spacing w:after="0" w:line="360" w:lineRule="auto"/>
        <w:ind w:left="278" w:right="284" w:hanging="357"/>
        <w:jc w:val="both"/>
        <w:rPr>
          <w:rFonts w:cs="David"/>
          <w:sz w:val="24"/>
          <w:szCs w:val="24"/>
          <w:rtl/>
        </w:rPr>
      </w:pPr>
      <w:r w:rsidRPr="000741EF">
        <w:rPr>
          <w:rFonts w:ascii="David" w:hAnsi="David" w:cs="David" w:hint="eastAsia"/>
          <w:sz w:val="24"/>
          <w:szCs w:val="24"/>
          <w:rtl/>
        </w:rPr>
        <w:t>לאור</w:t>
      </w:r>
      <w:r w:rsidRPr="000741EF">
        <w:rPr>
          <w:rFonts w:ascii="David" w:hAnsi="David" w:cs="David"/>
          <w:sz w:val="24"/>
          <w:szCs w:val="24"/>
          <w:rtl/>
        </w:rPr>
        <w:t xml:space="preserve"> </w:t>
      </w:r>
      <w:r w:rsidRPr="000741EF">
        <w:rPr>
          <w:rFonts w:ascii="David" w:hAnsi="David" w:cs="David" w:hint="eastAsia"/>
          <w:sz w:val="24"/>
          <w:szCs w:val="24"/>
          <w:rtl/>
        </w:rPr>
        <w:t>כל</w:t>
      </w:r>
      <w:r w:rsidRPr="000741EF">
        <w:rPr>
          <w:rFonts w:ascii="David" w:hAnsi="David" w:cs="David"/>
          <w:sz w:val="24"/>
          <w:szCs w:val="24"/>
          <w:rtl/>
        </w:rPr>
        <w:t xml:space="preserve"> </w:t>
      </w:r>
      <w:r w:rsidRPr="000741EF">
        <w:rPr>
          <w:rFonts w:ascii="David" w:hAnsi="David" w:cs="David" w:hint="eastAsia"/>
          <w:sz w:val="24"/>
          <w:szCs w:val="24"/>
          <w:rtl/>
        </w:rPr>
        <w:t>האמור</w:t>
      </w:r>
      <w:r w:rsidRPr="000741EF">
        <w:rPr>
          <w:rFonts w:ascii="David" w:hAnsi="David" w:cs="David"/>
          <w:sz w:val="24"/>
          <w:szCs w:val="24"/>
          <w:rtl/>
        </w:rPr>
        <w:t xml:space="preserve"> </w:t>
      </w:r>
      <w:r w:rsidRPr="000741EF">
        <w:rPr>
          <w:rFonts w:ascii="David" w:hAnsi="David" w:cs="David" w:hint="eastAsia"/>
          <w:sz w:val="24"/>
          <w:szCs w:val="24"/>
          <w:rtl/>
        </w:rPr>
        <w:t>לעיל</w:t>
      </w:r>
      <w:r w:rsidRPr="000741EF">
        <w:rPr>
          <w:rFonts w:ascii="David" w:hAnsi="David" w:cs="David"/>
          <w:sz w:val="24"/>
          <w:szCs w:val="24"/>
          <w:rtl/>
        </w:rPr>
        <w:t xml:space="preserve">, </w:t>
      </w:r>
      <w:r w:rsidRPr="000741EF">
        <w:rPr>
          <w:rFonts w:ascii="David" w:hAnsi="David" w:cs="David" w:hint="eastAsia"/>
          <w:sz w:val="24"/>
          <w:szCs w:val="24"/>
          <w:rtl/>
        </w:rPr>
        <w:t>החלטתי</w:t>
      </w:r>
      <w:r w:rsidRPr="000741EF">
        <w:rPr>
          <w:rFonts w:ascii="David" w:hAnsi="David" w:cs="David"/>
          <w:sz w:val="24"/>
          <w:szCs w:val="24"/>
          <w:rtl/>
        </w:rPr>
        <w:t xml:space="preserve"> </w:t>
      </w:r>
      <w:r w:rsidRPr="000741EF">
        <w:rPr>
          <w:rFonts w:ascii="David" w:hAnsi="David" w:cs="David" w:hint="eastAsia"/>
          <w:sz w:val="24"/>
          <w:szCs w:val="24"/>
          <w:rtl/>
        </w:rPr>
        <w:t>להטיל</w:t>
      </w:r>
      <w:r w:rsidRPr="000741EF">
        <w:rPr>
          <w:rFonts w:ascii="David" w:hAnsi="David" w:cs="David"/>
          <w:sz w:val="24"/>
          <w:szCs w:val="24"/>
          <w:rtl/>
        </w:rPr>
        <w:t xml:space="preserve"> </w:t>
      </w:r>
      <w:r w:rsidRPr="000741EF">
        <w:rPr>
          <w:rFonts w:ascii="David" w:hAnsi="David" w:cs="David" w:hint="eastAsia"/>
          <w:sz w:val="24"/>
          <w:szCs w:val="24"/>
          <w:rtl/>
        </w:rPr>
        <w:t>על</w:t>
      </w:r>
      <w:r w:rsidRPr="000741EF">
        <w:rPr>
          <w:rFonts w:ascii="David" w:hAnsi="David" w:cs="David"/>
          <w:sz w:val="24"/>
          <w:szCs w:val="24"/>
          <w:rtl/>
        </w:rPr>
        <w:t xml:space="preserve"> </w:t>
      </w:r>
      <w:r w:rsidRPr="000741EF">
        <w:rPr>
          <w:rFonts w:ascii="David" w:hAnsi="David" w:cs="David" w:hint="eastAsia"/>
          <w:sz w:val="24"/>
          <w:szCs w:val="24"/>
          <w:rtl/>
        </w:rPr>
        <w:t>הנאשם</w:t>
      </w:r>
      <w:r w:rsidRPr="000741EF">
        <w:rPr>
          <w:rFonts w:ascii="David" w:hAnsi="David" w:cs="David"/>
          <w:sz w:val="24"/>
          <w:szCs w:val="24"/>
          <w:rtl/>
        </w:rPr>
        <w:t xml:space="preserve"> </w:t>
      </w:r>
      <w:r w:rsidRPr="000741EF">
        <w:rPr>
          <w:rFonts w:ascii="David" w:hAnsi="David" w:cs="David" w:hint="eastAsia"/>
          <w:sz w:val="24"/>
          <w:szCs w:val="24"/>
          <w:rtl/>
        </w:rPr>
        <w:t>את</w:t>
      </w:r>
      <w:r w:rsidRPr="000741EF">
        <w:rPr>
          <w:rFonts w:ascii="David" w:hAnsi="David" w:cs="David"/>
          <w:sz w:val="24"/>
          <w:szCs w:val="24"/>
          <w:rtl/>
        </w:rPr>
        <w:t xml:space="preserve"> </w:t>
      </w:r>
      <w:r w:rsidRPr="000741EF">
        <w:rPr>
          <w:rFonts w:ascii="David" w:hAnsi="David" w:cs="David" w:hint="eastAsia"/>
          <w:sz w:val="24"/>
          <w:szCs w:val="24"/>
          <w:rtl/>
        </w:rPr>
        <w:t>העונשים</w:t>
      </w:r>
      <w:r w:rsidRPr="000741EF">
        <w:rPr>
          <w:rFonts w:ascii="David" w:hAnsi="David" w:cs="David"/>
          <w:sz w:val="24"/>
          <w:szCs w:val="24"/>
          <w:rtl/>
        </w:rPr>
        <w:t xml:space="preserve"> </w:t>
      </w:r>
      <w:r w:rsidRPr="000741EF">
        <w:rPr>
          <w:rFonts w:ascii="David" w:hAnsi="David" w:cs="David" w:hint="eastAsia"/>
          <w:sz w:val="24"/>
          <w:szCs w:val="24"/>
          <w:rtl/>
        </w:rPr>
        <w:t>כדלהלן</w:t>
      </w:r>
      <w:r w:rsidRPr="000741EF">
        <w:rPr>
          <w:rFonts w:ascii="David" w:hAnsi="David" w:cs="David"/>
          <w:sz w:val="24"/>
          <w:szCs w:val="24"/>
          <w:rtl/>
        </w:rPr>
        <w:t xml:space="preserve">: </w:t>
      </w:r>
    </w:p>
    <w:p w14:paraId="2E0ED48A" w14:textId="77777777" w:rsidR="0023733E" w:rsidRDefault="0023733E" w:rsidP="0023733E">
      <w:pPr>
        <w:pStyle w:val="ListParagraph"/>
        <w:spacing w:before="120" w:after="120" w:line="360" w:lineRule="auto"/>
        <w:jc w:val="both"/>
        <w:rPr>
          <w:rFonts w:eastAsia="Times New Roman" w:cs="David"/>
          <w:bCs/>
          <w:sz w:val="24"/>
          <w:szCs w:val="24"/>
          <w:u w:val="single"/>
          <w:rtl/>
          <w:lang w:eastAsia="he-IL"/>
        </w:rPr>
      </w:pPr>
    </w:p>
    <w:p w14:paraId="09FC90B2" w14:textId="77777777" w:rsidR="0023733E" w:rsidRPr="00C22B64" w:rsidRDefault="0023733E" w:rsidP="0023733E">
      <w:pPr>
        <w:pStyle w:val="ListParagraph"/>
        <w:spacing w:before="120" w:after="120" w:line="360" w:lineRule="auto"/>
        <w:jc w:val="both"/>
        <w:rPr>
          <w:rFonts w:eastAsia="Times New Roman" w:cs="David"/>
          <w:sz w:val="24"/>
          <w:szCs w:val="24"/>
          <w:rtl/>
        </w:rPr>
      </w:pPr>
      <w:r w:rsidRPr="00C22B64">
        <w:rPr>
          <w:rFonts w:eastAsia="Times New Roman" w:cs="David" w:hint="cs"/>
          <w:bCs/>
          <w:sz w:val="24"/>
          <w:szCs w:val="24"/>
          <w:u w:val="single"/>
          <w:rtl/>
          <w:lang w:eastAsia="he-IL"/>
        </w:rPr>
        <w:t>נאשם 1</w:t>
      </w:r>
    </w:p>
    <w:p w14:paraId="3947B8FB" w14:textId="77777777" w:rsidR="0023733E" w:rsidRPr="000741EF" w:rsidRDefault="0023733E" w:rsidP="0023733E">
      <w:pPr>
        <w:numPr>
          <w:ilvl w:val="1"/>
          <w:numId w:val="8"/>
        </w:numPr>
        <w:spacing w:line="360" w:lineRule="auto"/>
        <w:contextualSpacing/>
        <w:jc w:val="both"/>
      </w:pPr>
      <w:r>
        <w:rPr>
          <w:rFonts w:hint="cs"/>
          <w:rtl/>
        </w:rPr>
        <w:t>16</w:t>
      </w:r>
      <w:r w:rsidRPr="000741EF">
        <w:rPr>
          <w:rtl/>
        </w:rPr>
        <w:t xml:space="preserve"> חודשי מאסר, </w:t>
      </w:r>
      <w:r>
        <w:rPr>
          <w:rFonts w:hint="cs"/>
          <w:rtl/>
        </w:rPr>
        <w:t>בניכוי ימי מעצרו</w:t>
      </w:r>
      <w:r w:rsidRPr="000741EF">
        <w:rPr>
          <w:rtl/>
        </w:rPr>
        <w:t>.</w:t>
      </w:r>
    </w:p>
    <w:p w14:paraId="0F90577E" w14:textId="77777777" w:rsidR="0023733E" w:rsidRPr="000741EF" w:rsidRDefault="0023733E" w:rsidP="0023733E">
      <w:pPr>
        <w:spacing w:line="360" w:lineRule="auto"/>
        <w:ind w:left="1980"/>
        <w:contextualSpacing/>
        <w:jc w:val="both"/>
        <w:rPr>
          <w:sz w:val="12"/>
          <w:szCs w:val="12"/>
        </w:rPr>
      </w:pPr>
    </w:p>
    <w:p w14:paraId="2F793C3D" w14:textId="77777777" w:rsidR="0023733E" w:rsidRPr="000741EF" w:rsidRDefault="0023733E" w:rsidP="0023733E">
      <w:pPr>
        <w:numPr>
          <w:ilvl w:val="1"/>
          <w:numId w:val="8"/>
        </w:numPr>
        <w:spacing w:line="360" w:lineRule="auto"/>
        <w:contextualSpacing/>
        <w:jc w:val="both"/>
      </w:pPr>
      <w:r w:rsidRPr="000741EF">
        <w:rPr>
          <w:rtl/>
        </w:rPr>
        <w:t>10 חודשי מאסר. הנאשם לא ירצה עונש זה אלא אם יעבור בתוך שנתיים מיום שחרורו על עבירות בנשק מסוג פשע.</w:t>
      </w:r>
    </w:p>
    <w:p w14:paraId="5908C43A" w14:textId="77777777" w:rsidR="0023733E" w:rsidRPr="000741EF" w:rsidRDefault="0023733E" w:rsidP="0023733E">
      <w:pPr>
        <w:spacing w:line="360" w:lineRule="auto"/>
        <w:ind w:left="1980"/>
        <w:contextualSpacing/>
        <w:jc w:val="both"/>
        <w:rPr>
          <w:sz w:val="12"/>
          <w:szCs w:val="12"/>
        </w:rPr>
      </w:pPr>
    </w:p>
    <w:p w14:paraId="405CDDA1" w14:textId="77777777" w:rsidR="0023733E" w:rsidRPr="000741EF" w:rsidRDefault="0023733E" w:rsidP="0023733E">
      <w:pPr>
        <w:numPr>
          <w:ilvl w:val="1"/>
          <w:numId w:val="8"/>
        </w:numPr>
        <w:spacing w:line="360" w:lineRule="auto"/>
        <w:contextualSpacing/>
        <w:jc w:val="both"/>
      </w:pPr>
      <w:r w:rsidRPr="000741EF">
        <w:rPr>
          <w:rtl/>
        </w:rPr>
        <w:t>5 חודשי מאסר. הנאשם לא ירצה עונש זה אלא אם יעבור בתוך שנתיים מיום שחרורו על עבירות בנשק מסוג עוון.</w:t>
      </w:r>
    </w:p>
    <w:p w14:paraId="45AF4D4B" w14:textId="77777777" w:rsidR="0023733E" w:rsidRPr="000741EF" w:rsidRDefault="0023733E" w:rsidP="0023733E">
      <w:pPr>
        <w:spacing w:line="360" w:lineRule="auto"/>
        <w:ind w:left="1980"/>
        <w:contextualSpacing/>
        <w:jc w:val="both"/>
        <w:rPr>
          <w:sz w:val="12"/>
          <w:szCs w:val="12"/>
        </w:rPr>
      </w:pPr>
    </w:p>
    <w:p w14:paraId="71350DFC" w14:textId="77777777" w:rsidR="0023733E" w:rsidRDefault="0023733E" w:rsidP="0023733E">
      <w:pPr>
        <w:numPr>
          <w:ilvl w:val="1"/>
          <w:numId w:val="8"/>
        </w:numPr>
        <w:spacing w:line="360" w:lineRule="auto"/>
        <w:contextualSpacing/>
        <w:jc w:val="both"/>
      </w:pPr>
      <w:r w:rsidRPr="000741EF">
        <w:rPr>
          <w:rtl/>
        </w:rPr>
        <w:t xml:space="preserve">לנוכח תקופת המאסר </w:t>
      </w:r>
      <w:r>
        <w:rPr>
          <w:rFonts w:hint="cs"/>
          <w:rtl/>
        </w:rPr>
        <w:t xml:space="preserve">ומצבו הכלכלי החמור של הנאשם </w:t>
      </w:r>
      <w:r w:rsidRPr="000741EF">
        <w:rPr>
          <w:rtl/>
        </w:rPr>
        <w:t>לא מצאתי שיש מקום להטיל קנס.</w:t>
      </w:r>
    </w:p>
    <w:p w14:paraId="1B66714A" w14:textId="77777777" w:rsidR="0023733E" w:rsidRDefault="0023733E" w:rsidP="0023733E">
      <w:pPr>
        <w:pStyle w:val="ListParagraph"/>
        <w:spacing w:before="120" w:after="120" w:line="360" w:lineRule="auto"/>
        <w:jc w:val="both"/>
        <w:rPr>
          <w:rFonts w:eastAsia="Times New Roman" w:cs="David"/>
          <w:sz w:val="24"/>
          <w:szCs w:val="24"/>
          <w:rtl/>
        </w:rPr>
      </w:pPr>
      <w:r>
        <w:rPr>
          <w:rFonts w:eastAsia="Times New Roman" w:cs="David" w:hint="cs"/>
          <w:bCs/>
          <w:sz w:val="24"/>
          <w:szCs w:val="24"/>
          <w:u w:val="single"/>
          <w:rtl/>
          <w:lang w:eastAsia="he-IL"/>
        </w:rPr>
        <w:t>נאשם 2</w:t>
      </w:r>
    </w:p>
    <w:p w14:paraId="4414D75C" w14:textId="77777777" w:rsidR="0023733E" w:rsidRPr="000741EF" w:rsidRDefault="0023733E" w:rsidP="0023733E">
      <w:pPr>
        <w:numPr>
          <w:ilvl w:val="0"/>
          <w:numId w:val="10"/>
        </w:numPr>
        <w:spacing w:line="360" w:lineRule="auto"/>
        <w:contextualSpacing/>
        <w:jc w:val="both"/>
      </w:pPr>
      <w:r>
        <w:rPr>
          <w:rFonts w:hint="cs"/>
          <w:rtl/>
        </w:rPr>
        <w:t>7</w:t>
      </w:r>
      <w:r w:rsidRPr="000741EF">
        <w:rPr>
          <w:rtl/>
        </w:rPr>
        <w:t xml:space="preserve"> חודשי</w:t>
      </w:r>
      <w:r>
        <w:rPr>
          <w:rFonts w:hint="cs"/>
          <w:rtl/>
        </w:rPr>
        <w:t xml:space="preserve"> </w:t>
      </w:r>
      <w:r w:rsidRPr="000741EF">
        <w:rPr>
          <w:rtl/>
        </w:rPr>
        <w:t xml:space="preserve">מאסר, </w:t>
      </w:r>
      <w:r>
        <w:rPr>
          <w:rFonts w:hint="cs"/>
          <w:rtl/>
        </w:rPr>
        <w:t>בניכוי ימי מעצרו</w:t>
      </w:r>
      <w:r w:rsidRPr="000741EF">
        <w:rPr>
          <w:rtl/>
        </w:rPr>
        <w:t>.</w:t>
      </w:r>
    </w:p>
    <w:p w14:paraId="6E96B617" w14:textId="77777777" w:rsidR="0023733E" w:rsidRPr="000741EF" w:rsidRDefault="0023733E" w:rsidP="0023733E">
      <w:pPr>
        <w:spacing w:line="360" w:lineRule="auto"/>
        <w:ind w:left="1980"/>
        <w:contextualSpacing/>
        <w:jc w:val="both"/>
        <w:rPr>
          <w:sz w:val="12"/>
          <w:szCs w:val="12"/>
        </w:rPr>
      </w:pPr>
    </w:p>
    <w:p w14:paraId="26D4901C" w14:textId="77777777" w:rsidR="0023733E" w:rsidRPr="000741EF" w:rsidRDefault="0023733E" w:rsidP="0023733E">
      <w:pPr>
        <w:numPr>
          <w:ilvl w:val="0"/>
          <w:numId w:val="10"/>
        </w:numPr>
        <w:spacing w:line="360" w:lineRule="auto"/>
        <w:contextualSpacing/>
        <w:jc w:val="both"/>
      </w:pPr>
      <w:r>
        <w:rPr>
          <w:rFonts w:hint="cs"/>
          <w:rtl/>
        </w:rPr>
        <w:t>6</w:t>
      </w:r>
      <w:r w:rsidRPr="000741EF">
        <w:rPr>
          <w:rtl/>
        </w:rPr>
        <w:t xml:space="preserve"> חודשי מאסר. הנאשם לא ירצה עונש זה אלא אם יעבור בתוך שנתיים מיום שחרורו על עבירות בנשק מסוג פשע.</w:t>
      </w:r>
    </w:p>
    <w:p w14:paraId="43A95079" w14:textId="77777777" w:rsidR="0023733E" w:rsidRPr="000741EF" w:rsidRDefault="0023733E" w:rsidP="0023733E">
      <w:pPr>
        <w:spacing w:line="360" w:lineRule="auto"/>
        <w:ind w:left="1980"/>
        <w:contextualSpacing/>
        <w:jc w:val="both"/>
        <w:rPr>
          <w:sz w:val="12"/>
          <w:szCs w:val="12"/>
        </w:rPr>
      </w:pPr>
    </w:p>
    <w:p w14:paraId="518104AD" w14:textId="77777777" w:rsidR="0023733E" w:rsidRPr="000741EF" w:rsidRDefault="0023733E" w:rsidP="0023733E">
      <w:pPr>
        <w:numPr>
          <w:ilvl w:val="0"/>
          <w:numId w:val="10"/>
        </w:numPr>
        <w:spacing w:line="360" w:lineRule="auto"/>
        <w:contextualSpacing/>
        <w:jc w:val="both"/>
      </w:pPr>
      <w:r>
        <w:rPr>
          <w:rFonts w:hint="cs"/>
          <w:rtl/>
        </w:rPr>
        <w:t>3</w:t>
      </w:r>
      <w:r w:rsidRPr="000741EF">
        <w:rPr>
          <w:rtl/>
        </w:rPr>
        <w:t xml:space="preserve"> חודשי מאסר. הנאשם לא ירצה עונש זה אלא אם יעבור בתוך שנתיים מיום שחרורו על עבירות בנשק מסוג עוון.</w:t>
      </w:r>
    </w:p>
    <w:p w14:paraId="5D9D4F11" w14:textId="77777777" w:rsidR="0023733E" w:rsidRPr="000741EF" w:rsidRDefault="0023733E" w:rsidP="0023733E">
      <w:pPr>
        <w:spacing w:line="360" w:lineRule="auto"/>
        <w:ind w:left="1980"/>
        <w:contextualSpacing/>
        <w:jc w:val="both"/>
        <w:rPr>
          <w:sz w:val="12"/>
          <w:szCs w:val="12"/>
        </w:rPr>
      </w:pPr>
    </w:p>
    <w:p w14:paraId="76EF206E" w14:textId="77777777" w:rsidR="0023733E" w:rsidRPr="00CB7C64" w:rsidRDefault="0023733E" w:rsidP="0023733E">
      <w:pPr>
        <w:spacing w:line="360" w:lineRule="auto"/>
        <w:jc w:val="both"/>
      </w:pPr>
      <w:r w:rsidRPr="00CB7C64">
        <w:rPr>
          <w:rFonts w:hint="cs"/>
          <w:rtl/>
        </w:rPr>
        <w:t>על הנאש</w:t>
      </w:r>
      <w:r>
        <w:rPr>
          <w:rFonts w:hint="cs"/>
          <w:rtl/>
        </w:rPr>
        <w:t>ם 1</w:t>
      </w:r>
      <w:r w:rsidRPr="00CB7C64">
        <w:rPr>
          <w:rFonts w:hint="cs"/>
          <w:rtl/>
        </w:rPr>
        <w:t xml:space="preserve"> להתייצב לריצוי עונש המאסר שנגזר על</w:t>
      </w:r>
      <w:r>
        <w:rPr>
          <w:rFonts w:hint="cs"/>
          <w:rtl/>
        </w:rPr>
        <w:t>יו ביום  7.4.19</w:t>
      </w:r>
      <w:r w:rsidRPr="00CB7C64">
        <w:rPr>
          <w:rFonts w:hint="cs"/>
          <w:rtl/>
        </w:rPr>
        <w:t xml:space="preserve"> עד לשעה </w:t>
      </w:r>
      <w:r>
        <w:rPr>
          <w:rFonts w:hint="cs"/>
          <w:rtl/>
        </w:rPr>
        <w:t>10:00</w:t>
      </w:r>
      <w:r w:rsidRPr="00CB7C64">
        <w:rPr>
          <w:rFonts w:hint="cs"/>
          <w:rtl/>
        </w:rPr>
        <w:t xml:space="preserve">, </w:t>
      </w:r>
      <w:r>
        <w:rPr>
          <w:rFonts w:hint="cs"/>
          <w:rtl/>
        </w:rPr>
        <w:t xml:space="preserve">ועל נאשם 2 להתייצב ביום 14.4.19 בשעה 10:00, </w:t>
      </w:r>
      <w:r w:rsidRPr="00CB7C64">
        <w:rPr>
          <w:rFonts w:hint="cs"/>
          <w:rtl/>
        </w:rPr>
        <w:t>בבית הסוהר "</w:t>
      </w:r>
      <w:r>
        <w:rPr>
          <w:rFonts w:hint="cs"/>
          <w:rtl/>
        </w:rPr>
        <w:t>הדרים</w:t>
      </w:r>
      <w:r w:rsidRPr="00CB7C64">
        <w:rPr>
          <w:rFonts w:hint="cs"/>
          <w:rtl/>
        </w:rPr>
        <w:t>". על הנאש</w:t>
      </w:r>
      <w:r>
        <w:rPr>
          <w:rFonts w:hint="cs"/>
          <w:rtl/>
        </w:rPr>
        <w:t>מים להתייצב כשברשותם</w:t>
      </w:r>
      <w:r w:rsidRPr="00CB7C64">
        <w:rPr>
          <w:rFonts w:hint="cs"/>
          <w:rtl/>
        </w:rPr>
        <w:t xml:space="preserve"> תעודת זהות, או דרכון ועותק מפסק-דינ</w:t>
      </w:r>
      <w:r>
        <w:rPr>
          <w:rFonts w:hint="cs"/>
          <w:rtl/>
        </w:rPr>
        <w:t>ם</w:t>
      </w:r>
      <w:r w:rsidRPr="00CB7C64">
        <w:rPr>
          <w:rFonts w:hint="cs"/>
          <w:rtl/>
        </w:rPr>
        <w:t xml:space="preserve">. על </w:t>
      </w:r>
      <w:r>
        <w:rPr>
          <w:rFonts w:hint="cs"/>
          <w:rtl/>
        </w:rPr>
        <w:t>הנאשמים</w:t>
      </w:r>
      <w:r w:rsidRPr="00CB7C64">
        <w:rPr>
          <w:rFonts w:hint="cs"/>
          <w:rtl/>
        </w:rPr>
        <w:t xml:space="preserve"> לתאם את הכניסה למאסר, כולל האפשרות למיון מוקדם, עם ענף אבחון ומיון של שירות בתי הסוהר, טלפונים: 08-9787377 או 08-9787336.</w:t>
      </w:r>
    </w:p>
    <w:p w14:paraId="4EBC1352" w14:textId="77777777" w:rsidR="0023733E" w:rsidRDefault="0023733E" w:rsidP="0023733E">
      <w:pPr>
        <w:spacing w:line="360" w:lineRule="auto"/>
        <w:contextualSpacing/>
        <w:jc w:val="both"/>
        <w:rPr>
          <w:rtl/>
        </w:rPr>
      </w:pPr>
    </w:p>
    <w:p w14:paraId="203E1844" w14:textId="77777777" w:rsidR="0023733E" w:rsidRPr="000741EF" w:rsidRDefault="0023733E" w:rsidP="0023733E">
      <w:pPr>
        <w:spacing w:line="360" w:lineRule="auto"/>
        <w:contextualSpacing/>
        <w:jc w:val="both"/>
      </w:pPr>
      <w:r w:rsidRPr="000741EF">
        <w:rPr>
          <w:rtl/>
        </w:rPr>
        <w:t>הנשק יושמד או יחולט בהתאם להחלטת הרשם.</w:t>
      </w:r>
    </w:p>
    <w:p w14:paraId="0935BCA0" w14:textId="77777777" w:rsidR="0023733E" w:rsidRPr="00DA0315" w:rsidRDefault="0023733E" w:rsidP="0023733E">
      <w:pPr>
        <w:spacing w:line="360" w:lineRule="auto"/>
        <w:rPr>
          <w:rtl/>
        </w:rPr>
      </w:pPr>
    </w:p>
    <w:p w14:paraId="6D920A62" w14:textId="77777777" w:rsidR="0023733E" w:rsidRPr="000741EF" w:rsidRDefault="0064038E" w:rsidP="0023733E">
      <w:pPr>
        <w:spacing w:line="360" w:lineRule="auto"/>
        <w:rPr>
          <w:rtl/>
        </w:rPr>
      </w:pPr>
      <w:r w:rsidRPr="0064038E">
        <w:rPr>
          <w:color w:val="FFFFFF"/>
          <w:sz w:val="2"/>
          <w:szCs w:val="2"/>
          <w:rtl/>
        </w:rPr>
        <w:t>5129371</w:t>
      </w:r>
      <w:r w:rsidR="0023733E" w:rsidRPr="000741EF">
        <w:rPr>
          <w:rtl/>
        </w:rPr>
        <w:t xml:space="preserve">המזכירות תשלח את </w:t>
      </w:r>
      <w:r w:rsidR="0023733E">
        <w:rPr>
          <w:rtl/>
        </w:rPr>
        <w:t>העתק גזר הדין לשירות המבח</w:t>
      </w:r>
      <w:r w:rsidR="0023733E">
        <w:rPr>
          <w:rFonts w:hint="cs"/>
          <w:rtl/>
        </w:rPr>
        <w:t>ן ולממונה על עבודות השירות</w:t>
      </w:r>
      <w:r w:rsidR="0023733E" w:rsidRPr="000741EF">
        <w:rPr>
          <w:rtl/>
        </w:rPr>
        <w:t>.</w:t>
      </w:r>
    </w:p>
    <w:p w14:paraId="16A53DA7" w14:textId="77777777" w:rsidR="0023733E" w:rsidRPr="0064038E" w:rsidRDefault="0064038E" w:rsidP="0023733E">
      <w:pPr>
        <w:spacing w:line="360" w:lineRule="auto"/>
        <w:rPr>
          <w:color w:val="FFFFFF"/>
          <w:sz w:val="2"/>
          <w:szCs w:val="2"/>
        </w:rPr>
      </w:pPr>
      <w:r w:rsidRPr="0064038E">
        <w:rPr>
          <w:color w:val="FFFFFF"/>
          <w:sz w:val="2"/>
          <w:szCs w:val="2"/>
          <w:rtl/>
        </w:rPr>
        <w:t>54678313</w:t>
      </w:r>
    </w:p>
    <w:p w14:paraId="5C3AE072" w14:textId="77777777" w:rsidR="0023733E" w:rsidRPr="000741EF" w:rsidRDefault="0023733E" w:rsidP="0023733E">
      <w:pPr>
        <w:rPr>
          <w:b/>
          <w:bCs/>
          <w:rtl/>
        </w:rPr>
      </w:pPr>
      <w:r w:rsidRPr="000741EF">
        <w:rPr>
          <w:b/>
          <w:bCs/>
          <w:rtl/>
        </w:rPr>
        <w:t>זכות ערעור לבית המשפט העליון בתוך 45 יום מהיום.</w:t>
      </w:r>
    </w:p>
    <w:p w14:paraId="59C158C5" w14:textId="77777777" w:rsidR="0023733E" w:rsidRDefault="0023733E" w:rsidP="0023733E">
      <w:pPr>
        <w:pStyle w:val="ListParagraph"/>
        <w:spacing w:before="120" w:after="120" w:line="360" w:lineRule="auto"/>
        <w:jc w:val="both"/>
        <w:rPr>
          <w:rFonts w:eastAsia="Times New Roman" w:cs="David"/>
          <w:sz w:val="24"/>
          <w:szCs w:val="24"/>
          <w:rtl/>
        </w:rPr>
      </w:pPr>
    </w:p>
    <w:p w14:paraId="697751DC" w14:textId="77777777" w:rsidR="0023733E" w:rsidRDefault="0064038E" w:rsidP="0023733E">
      <w:pPr>
        <w:jc w:val="center"/>
      </w:pPr>
      <w:r>
        <w:rPr>
          <w:rFonts w:ascii="Arial" w:hAnsi="Arial"/>
          <w:color w:val="FFFFFF"/>
          <w:sz w:val="2"/>
          <w:szCs w:val="2"/>
          <w:rtl/>
        </w:rPr>
        <w:t xml:space="preserve">512971ניתן היום,  יח' אדר ב' תשע"ט, 25 מרץ 2019, במעמד ב"כ הצדדים והנאשמים.  </w:t>
      </w:r>
      <w:r w:rsidR="0023733E">
        <w:rPr>
          <w:rFonts w:hint="cs"/>
          <w:rtl/>
        </w:rPr>
        <w:t xml:space="preserve">   </w:t>
      </w:r>
      <w:r w:rsidR="0023733E">
        <w:rPr>
          <w:rFonts w:hint="cs"/>
          <w:rtl/>
        </w:rPr>
        <w:tab/>
      </w:r>
      <w:r w:rsidR="0023733E">
        <w:rPr>
          <w:rFonts w:hint="cs"/>
          <w:rtl/>
        </w:rPr>
        <w:tab/>
      </w:r>
      <w:r w:rsidR="0023733E">
        <w:rPr>
          <w:rFonts w:hint="cs"/>
          <w:rtl/>
        </w:rPr>
        <w:tab/>
      </w:r>
      <w:r w:rsidR="0023733E">
        <w:rPr>
          <w:rFonts w:hint="cs"/>
          <w:rtl/>
        </w:rPr>
        <w:tab/>
      </w:r>
      <w:r w:rsidR="0023733E">
        <w:rPr>
          <w:rFonts w:hint="cs"/>
          <w:rtl/>
        </w:rPr>
        <w:tab/>
      </w:r>
      <w:r w:rsidR="0023733E">
        <w:rPr>
          <w:rtl/>
        </w:rPr>
        <w:t xml:space="preserve">     </w:t>
      </w:r>
    </w:p>
    <w:p w14:paraId="218C4C06" w14:textId="77777777" w:rsidR="0023733E" w:rsidRPr="005D3339" w:rsidRDefault="005D3339" w:rsidP="0023733E">
      <w:pPr>
        <w:pStyle w:val="a5"/>
        <w:jc w:val="center"/>
        <w:rPr>
          <w:color w:val="FFFFFF"/>
          <w:sz w:val="2"/>
          <w:szCs w:val="2"/>
          <w:rtl/>
        </w:rPr>
      </w:pPr>
      <w:r w:rsidRPr="005D3339">
        <w:rPr>
          <w:color w:val="FFFFFF"/>
          <w:sz w:val="2"/>
          <w:szCs w:val="2"/>
          <w:rtl/>
        </w:rPr>
        <w:t>5129371</w:t>
      </w:r>
    </w:p>
    <w:p w14:paraId="1E4D59A0" w14:textId="77777777" w:rsidR="00AB33BA" w:rsidRPr="005D3339" w:rsidRDefault="005D3339" w:rsidP="0064038E">
      <w:pPr>
        <w:keepNext/>
        <w:rPr>
          <w:rFonts w:ascii="David" w:hAnsi="David"/>
          <w:color w:val="FFFFFF"/>
          <w:sz w:val="2"/>
          <w:szCs w:val="2"/>
          <w:rtl/>
        </w:rPr>
      </w:pPr>
      <w:r w:rsidRPr="005D3339">
        <w:rPr>
          <w:rFonts w:ascii="David" w:hAnsi="David"/>
          <w:color w:val="FFFFFF"/>
          <w:sz w:val="2"/>
          <w:szCs w:val="2"/>
          <w:rtl/>
        </w:rPr>
        <w:t>54678313</w:t>
      </w:r>
    </w:p>
    <w:p w14:paraId="187401A1" w14:textId="77777777" w:rsidR="0064038E" w:rsidRPr="0064038E" w:rsidRDefault="0064038E" w:rsidP="0064038E">
      <w:pPr>
        <w:keepNext/>
        <w:rPr>
          <w:rFonts w:ascii="David" w:hAnsi="David"/>
          <w:color w:val="000000"/>
          <w:sz w:val="22"/>
          <w:szCs w:val="22"/>
          <w:rtl/>
        </w:rPr>
      </w:pPr>
      <w:r w:rsidRPr="0064038E">
        <w:rPr>
          <w:rFonts w:ascii="David" w:hAnsi="David"/>
          <w:color w:val="000000"/>
          <w:sz w:val="22"/>
          <w:szCs w:val="22"/>
          <w:rtl/>
        </w:rPr>
        <w:t>חנה מרים לומפ 54678313</w:t>
      </w:r>
    </w:p>
    <w:p w14:paraId="356F414D" w14:textId="77777777" w:rsidR="0064038E" w:rsidRDefault="0064038E" w:rsidP="0064038E">
      <w:r w:rsidRPr="0064038E">
        <w:rPr>
          <w:color w:val="000000"/>
          <w:rtl/>
        </w:rPr>
        <w:t>נוסח מסמך זה כפוף לשינויי ניסוח ועריכה</w:t>
      </w:r>
    </w:p>
    <w:p w14:paraId="0828E937" w14:textId="77777777" w:rsidR="0064038E" w:rsidRDefault="0064038E" w:rsidP="0064038E">
      <w:pPr>
        <w:rPr>
          <w:rtl/>
        </w:rPr>
      </w:pPr>
    </w:p>
    <w:p w14:paraId="248785F9" w14:textId="77777777" w:rsidR="0064038E" w:rsidRDefault="0064038E" w:rsidP="0064038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E2B74A0" w14:textId="77777777" w:rsidR="0064038E" w:rsidRPr="0064038E" w:rsidRDefault="0064038E" w:rsidP="005D3339">
      <w:pPr>
        <w:rPr>
          <w:color w:val="0000FF"/>
          <w:u w:val="single"/>
        </w:rPr>
      </w:pPr>
    </w:p>
    <w:sectPr w:rsidR="0064038E" w:rsidRPr="0064038E" w:rsidSect="005D3339">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5DC71" w14:textId="77777777" w:rsidR="00FE3EBD" w:rsidRDefault="00FE3EBD" w:rsidP="00BB3445">
      <w:r>
        <w:separator/>
      </w:r>
    </w:p>
  </w:endnote>
  <w:endnote w:type="continuationSeparator" w:id="0">
    <w:p w14:paraId="682D1F26" w14:textId="77777777" w:rsidR="00FE3EBD" w:rsidRDefault="00FE3EBD" w:rsidP="00BB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91D1D" w14:textId="77777777" w:rsidR="005D3339" w:rsidRDefault="005D3339" w:rsidP="005D333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3ECA24" w14:textId="77777777" w:rsidR="0090709C" w:rsidRPr="005D3339" w:rsidRDefault="005D3339" w:rsidP="005D3339">
    <w:pPr>
      <w:pStyle w:val="a7"/>
      <w:pBdr>
        <w:top w:val="single" w:sz="4" w:space="1" w:color="auto"/>
        <w:between w:val="single" w:sz="4" w:space="0" w:color="auto"/>
      </w:pBdr>
      <w:spacing w:after="60"/>
      <w:jc w:val="center"/>
      <w:rPr>
        <w:rFonts w:ascii="FrankRuehl" w:hAnsi="FrankRuehl" w:cs="FrankRuehl"/>
        <w:color w:val="000000"/>
      </w:rPr>
    </w:pPr>
    <w:r w:rsidRPr="005D33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B07B6" w14:textId="77777777" w:rsidR="005D3339" w:rsidRDefault="005D3339" w:rsidP="005D333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1C3A">
      <w:rPr>
        <w:rFonts w:ascii="FrankRuehl" w:hAnsi="FrankRuehl" w:cs="FrankRuehl"/>
        <w:noProof/>
        <w:rtl/>
      </w:rPr>
      <w:t>1</w:t>
    </w:r>
    <w:r>
      <w:rPr>
        <w:rFonts w:ascii="FrankRuehl" w:hAnsi="FrankRuehl" w:cs="FrankRuehl"/>
        <w:rtl/>
      </w:rPr>
      <w:fldChar w:fldCharType="end"/>
    </w:r>
  </w:p>
  <w:p w14:paraId="62A3B36C" w14:textId="77777777" w:rsidR="0090709C" w:rsidRPr="005D3339" w:rsidRDefault="005D3339" w:rsidP="005D3339">
    <w:pPr>
      <w:pStyle w:val="a7"/>
      <w:pBdr>
        <w:top w:val="single" w:sz="4" w:space="1" w:color="auto"/>
        <w:between w:val="single" w:sz="4" w:space="0" w:color="auto"/>
      </w:pBdr>
      <w:spacing w:after="60"/>
      <w:jc w:val="center"/>
      <w:rPr>
        <w:rFonts w:ascii="FrankRuehl" w:hAnsi="FrankRuehl" w:cs="FrankRuehl"/>
        <w:color w:val="000000"/>
      </w:rPr>
    </w:pPr>
    <w:r w:rsidRPr="005D3339">
      <w:rPr>
        <w:rFonts w:ascii="FrankRuehl" w:hAnsi="FrankRuehl" w:cs="FrankRuehl"/>
        <w:color w:val="000000"/>
      </w:rPr>
      <w:pict w14:anchorId="798D6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8A75B" w14:textId="77777777" w:rsidR="00FE3EBD" w:rsidRDefault="00FE3EBD" w:rsidP="00BB3445">
      <w:r>
        <w:separator/>
      </w:r>
    </w:p>
  </w:footnote>
  <w:footnote w:type="continuationSeparator" w:id="0">
    <w:p w14:paraId="704B15CB" w14:textId="77777777" w:rsidR="00FE3EBD" w:rsidRDefault="00FE3EBD" w:rsidP="00BB3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A3FF" w14:textId="77777777" w:rsidR="0064038E" w:rsidRPr="005D3339" w:rsidRDefault="005D3339" w:rsidP="005D333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56073-05-18</w:t>
    </w:r>
    <w:r>
      <w:rPr>
        <w:rFonts w:ascii="David" w:hAnsi="David"/>
        <w:color w:val="000000"/>
        <w:sz w:val="22"/>
        <w:szCs w:val="22"/>
        <w:rtl/>
      </w:rPr>
      <w:tab/>
      <w:t xml:space="preserve"> מדינת ישראל נ' איברהים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4EB68" w14:textId="77777777" w:rsidR="0064038E" w:rsidRPr="005D3339" w:rsidRDefault="005D3339" w:rsidP="005D333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56073-05-18</w:t>
    </w:r>
    <w:r>
      <w:rPr>
        <w:rFonts w:ascii="David" w:hAnsi="David"/>
        <w:color w:val="000000"/>
        <w:sz w:val="22"/>
        <w:szCs w:val="22"/>
        <w:rtl/>
      </w:rPr>
      <w:tab/>
      <w:t xml:space="preserve"> מדינת ישראל נ' איברהים אזברגה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10C850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29E0BB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B24AF2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9165DE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54EBCF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A6455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04B31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14E75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9A69D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96EDBD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5DF7114"/>
    <w:multiLevelType w:val="hybridMultilevel"/>
    <w:tmpl w:val="080AAD20"/>
    <w:lvl w:ilvl="0" w:tplc="E564CAAA">
      <w:start w:val="1"/>
      <w:numFmt w:val="decimal"/>
      <w:lvlText w:val="%1."/>
      <w:lvlJc w:val="left"/>
      <w:pPr>
        <w:ind w:left="720" w:hanging="360"/>
      </w:pPr>
      <w:rPr>
        <w:rFonts w:ascii="David" w:hAnsi="David" w:cs="David" w:hint="cs"/>
        <w:b w:val="0"/>
        <w:bCs w:val="0"/>
        <w:sz w:val="24"/>
        <w:szCs w:val="24"/>
      </w:rPr>
    </w:lvl>
    <w:lvl w:ilvl="1" w:tplc="565C9558">
      <w:start w:val="1"/>
      <w:numFmt w:val="hebrew1"/>
      <w:lvlText w:val="%2."/>
      <w:lvlJc w:val="center"/>
      <w:pPr>
        <w:ind w:left="1440" w:hanging="360"/>
      </w:pPr>
      <w:rPr>
        <w:rFonts w:cs="Times New Roman"/>
      </w:rPr>
    </w:lvl>
    <w:lvl w:ilvl="2" w:tplc="B5E45D18">
      <w:start w:val="1"/>
      <w:numFmt w:val="hebrew1"/>
      <w:lvlText w:val="%3."/>
      <w:lvlJc w:val="center"/>
      <w:pPr>
        <w:ind w:left="2160" w:hanging="180"/>
      </w:pPr>
      <w:rPr>
        <w:rFonts w:cs="Times New Roman"/>
      </w:rPr>
    </w:lvl>
    <w:lvl w:ilvl="3" w:tplc="C9100DAA">
      <w:start w:val="1"/>
      <w:numFmt w:val="decimal"/>
      <w:lvlText w:val="%4."/>
      <w:lvlJc w:val="left"/>
      <w:pPr>
        <w:ind w:left="2880" w:hanging="360"/>
      </w:pPr>
      <w:rPr>
        <w:rFonts w:cs="Times New Roman"/>
      </w:rPr>
    </w:lvl>
    <w:lvl w:ilvl="4" w:tplc="7994A61C">
      <w:start w:val="1"/>
      <w:numFmt w:val="lowerLetter"/>
      <w:lvlText w:val="%5."/>
      <w:lvlJc w:val="left"/>
      <w:pPr>
        <w:ind w:left="3600" w:hanging="360"/>
      </w:pPr>
      <w:rPr>
        <w:rFonts w:cs="Times New Roman"/>
      </w:rPr>
    </w:lvl>
    <w:lvl w:ilvl="5" w:tplc="02A0056E">
      <w:start w:val="1"/>
      <w:numFmt w:val="lowerRoman"/>
      <w:lvlText w:val="%6."/>
      <w:lvlJc w:val="right"/>
      <w:pPr>
        <w:ind w:left="4320" w:hanging="180"/>
      </w:pPr>
      <w:rPr>
        <w:rFonts w:cs="Times New Roman"/>
      </w:rPr>
    </w:lvl>
    <w:lvl w:ilvl="6" w:tplc="9DCE7B92">
      <w:start w:val="1"/>
      <w:numFmt w:val="decimal"/>
      <w:lvlText w:val="%7."/>
      <w:lvlJc w:val="left"/>
      <w:pPr>
        <w:ind w:left="5040" w:hanging="360"/>
      </w:pPr>
      <w:rPr>
        <w:rFonts w:cs="Times New Roman"/>
      </w:rPr>
    </w:lvl>
    <w:lvl w:ilvl="7" w:tplc="FD542230">
      <w:start w:val="1"/>
      <w:numFmt w:val="lowerLetter"/>
      <w:lvlText w:val="%8."/>
      <w:lvlJc w:val="left"/>
      <w:pPr>
        <w:ind w:left="5760" w:hanging="360"/>
      </w:pPr>
      <w:rPr>
        <w:rFonts w:cs="Times New Roman"/>
      </w:rPr>
    </w:lvl>
    <w:lvl w:ilvl="8" w:tplc="F0AEE462">
      <w:start w:val="1"/>
      <w:numFmt w:val="lowerRoman"/>
      <w:lvlText w:val="%9."/>
      <w:lvlJc w:val="right"/>
      <w:pPr>
        <w:ind w:left="6480" w:hanging="180"/>
      </w:pPr>
      <w:rPr>
        <w:rFonts w:cs="Times New Roman"/>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rFonts w:cs="Times New Roman"/>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3" w15:restartNumberingAfterBreak="0">
    <w:nsid w:val="2BA51B86"/>
    <w:multiLevelType w:val="hybridMultilevel"/>
    <w:tmpl w:val="6136AE50"/>
    <w:lvl w:ilvl="0" w:tplc="168C6E38">
      <w:start w:val="1"/>
      <w:numFmt w:val="hebrew1"/>
      <w:lvlText w:val="%1."/>
      <w:lvlJc w:val="center"/>
      <w:pPr>
        <w:ind w:left="2025" w:hanging="360"/>
      </w:pPr>
      <w:rPr>
        <w:rFonts w:ascii="David" w:hAnsi="David" w:cs="David" w:hint="cs"/>
      </w:rPr>
    </w:lvl>
    <w:lvl w:ilvl="1" w:tplc="D9183152">
      <w:start w:val="1"/>
      <w:numFmt w:val="lowerLetter"/>
      <w:lvlText w:val="%2."/>
      <w:lvlJc w:val="left"/>
      <w:pPr>
        <w:ind w:left="2745" w:hanging="360"/>
      </w:pPr>
      <w:rPr>
        <w:rFonts w:cs="Times New Roman"/>
      </w:rPr>
    </w:lvl>
    <w:lvl w:ilvl="2" w:tplc="61EE6394">
      <w:start w:val="1"/>
      <w:numFmt w:val="lowerRoman"/>
      <w:lvlText w:val="%3."/>
      <w:lvlJc w:val="right"/>
      <w:pPr>
        <w:ind w:left="3465" w:hanging="180"/>
      </w:pPr>
      <w:rPr>
        <w:rFonts w:cs="Times New Roman"/>
      </w:rPr>
    </w:lvl>
    <w:lvl w:ilvl="3" w:tplc="7C0AF16A">
      <w:start w:val="1"/>
      <w:numFmt w:val="decimal"/>
      <w:lvlText w:val="%4."/>
      <w:lvlJc w:val="left"/>
      <w:pPr>
        <w:ind w:left="4185" w:hanging="360"/>
      </w:pPr>
      <w:rPr>
        <w:rFonts w:cs="Times New Roman"/>
      </w:rPr>
    </w:lvl>
    <w:lvl w:ilvl="4" w:tplc="02C0E730">
      <w:start w:val="1"/>
      <w:numFmt w:val="lowerLetter"/>
      <w:lvlText w:val="%5."/>
      <w:lvlJc w:val="left"/>
      <w:pPr>
        <w:ind w:left="4905" w:hanging="360"/>
      </w:pPr>
      <w:rPr>
        <w:rFonts w:cs="Times New Roman"/>
      </w:rPr>
    </w:lvl>
    <w:lvl w:ilvl="5" w:tplc="AD9A8EBE">
      <w:start w:val="1"/>
      <w:numFmt w:val="lowerRoman"/>
      <w:lvlText w:val="%6."/>
      <w:lvlJc w:val="right"/>
      <w:pPr>
        <w:ind w:left="5625" w:hanging="180"/>
      </w:pPr>
      <w:rPr>
        <w:rFonts w:cs="Times New Roman"/>
      </w:rPr>
    </w:lvl>
    <w:lvl w:ilvl="6" w:tplc="9E06BD2A">
      <w:start w:val="1"/>
      <w:numFmt w:val="decimal"/>
      <w:lvlText w:val="%7."/>
      <w:lvlJc w:val="left"/>
      <w:pPr>
        <w:ind w:left="6345" w:hanging="360"/>
      </w:pPr>
      <w:rPr>
        <w:rFonts w:cs="Times New Roman"/>
      </w:rPr>
    </w:lvl>
    <w:lvl w:ilvl="7" w:tplc="68B0B508">
      <w:start w:val="1"/>
      <w:numFmt w:val="lowerLetter"/>
      <w:lvlText w:val="%8."/>
      <w:lvlJc w:val="left"/>
      <w:pPr>
        <w:ind w:left="7065" w:hanging="360"/>
      </w:pPr>
      <w:rPr>
        <w:rFonts w:cs="Times New Roman"/>
      </w:rPr>
    </w:lvl>
    <w:lvl w:ilvl="8" w:tplc="79CE7242">
      <w:start w:val="1"/>
      <w:numFmt w:val="lowerRoman"/>
      <w:lvlText w:val="%9."/>
      <w:lvlJc w:val="right"/>
      <w:pPr>
        <w:ind w:left="7785" w:hanging="180"/>
      </w:pPr>
      <w:rPr>
        <w:rFonts w:cs="Times New Roman"/>
      </w:rPr>
    </w:lvl>
  </w:abstractNum>
  <w:abstractNum w:abstractNumId="14" w15:restartNumberingAfterBreak="0">
    <w:nsid w:val="3F8F1C3F"/>
    <w:multiLevelType w:val="hybridMultilevel"/>
    <w:tmpl w:val="A1386B3A"/>
    <w:lvl w:ilvl="0" w:tplc="6D12D7D8">
      <w:start w:val="1"/>
      <w:numFmt w:val="hebrew1"/>
      <w:lvlText w:val="%1."/>
      <w:lvlJc w:val="center"/>
      <w:pPr>
        <w:ind w:left="2025" w:hanging="360"/>
      </w:pPr>
      <w:rPr>
        <w:rFonts w:ascii="David" w:hAnsi="David" w:cs="David" w:hint="cs"/>
      </w:rPr>
    </w:lvl>
    <w:lvl w:ilvl="1" w:tplc="1A1C1A3E">
      <w:start w:val="1"/>
      <w:numFmt w:val="lowerLetter"/>
      <w:lvlText w:val="%2."/>
      <w:lvlJc w:val="left"/>
      <w:pPr>
        <w:ind w:left="2745" w:hanging="360"/>
      </w:pPr>
      <w:rPr>
        <w:rFonts w:cs="Times New Roman"/>
      </w:rPr>
    </w:lvl>
    <w:lvl w:ilvl="2" w:tplc="248A480A">
      <w:start w:val="1"/>
      <w:numFmt w:val="lowerRoman"/>
      <w:lvlText w:val="%3."/>
      <w:lvlJc w:val="right"/>
      <w:pPr>
        <w:ind w:left="3465" w:hanging="180"/>
      </w:pPr>
      <w:rPr>
        <w:rFonts w:cs="Times New Roman"/>
      </w:rPr>
    </w:lvl>
    <w:lvl w:ilvl="3" w:tplc="2EF00930">
      <w:start w:val="1"/>
      <w:numFmt w:val="decimal"/>
      <w:lvlText w:val="%4."/>
      <w:lvlJc w:val="left"/>
      <w:pPr>
        <w:ind w:left="4185" w:hanging="360"/>
      </w:pPr>
      <w:rPr>
        <w:rFonts w:cs="Times New Roman"/>
      </w:rPr>
    </w:lvl>
    <w:lvl w:ilvl="4" w:tplc="B7468076">
      <w:start w:val="1"/>
      <w:numFmt w:val="lowerLetter"/>
      <w:lvlText w:val="%5."/>
      <w:lvlJc w:val="left"/>
      <w:pPr>
        <w:ind w:left="4905" w:hanging="360"/>
      </w:pPr>
      <w:rPr>
        <w:rFonts w:cs="Times New Roman"/>
      </w:rPr>
    </w:lvl>
    <w:lvl w:ilvl="5" w:tplc="CE9E042C">
      <w:start w:val="1"/>
      <w:numFmt w:val="lowerRoman"/>
      <w:lvlText w:val="%6."/>
      <w:lvlJc w:val="right"/>
      <w:pPr>
        <w:ind w:left="5625" w:hanging="180"/>
      </w:pPr>
      <w:rPr>
        <w:rFonts w:cs="Times New Roman"/>
      </w:rPr>
    </w:lvl>
    <w:lvl w:ilvl="6" w:tplc="4F62F8A0">
      <w:start w:val="1"/>
      <w:numFmt w:val="decimal"/>
      <w:lvlText w:val="%7."/>
      <w:lvlJc w:val="left"/>
      <w:pPr>
        <w:ind w:left="6345" w:hanging="360"/>
      </w:pPr>
      <w:rPr>
        <w:rFonts w:cs="Times New Roman"/>
      </w:rPr>
    </w:lvl>
    <w:lvl w:ilvl="7" w:tplc="B6626014">
      <w:start w:val="1"/>
      <w:numFmt w:val="lowerLetter"/>
      <w:lvlText w:val="%8."/>
      <w:lvlJc w:val="left"/>
      <w:pPr>
        <w:ind w:left="7065" w:hanging="360"/>
      </w:pPr>
      <w:rPr>
        <w:rFonts w:cs="Times New Roman"/>
      </w:rPr>
    </w:lvl>
    <w:lvl w:ilvl="8" w:tplc="622A78B0">
      <w:start w:val="1"/>
      <w:numFmt w:val="lowerRoman"/>
      <w:lvlText w:val="%9."/>
      <w:lvlJc w:val="right"/>
      <w:pPr>
        <w:ind w:left="7785" w:hanging="180"/>
      </w:pPr>
      <w:rPr>
        <w:rFonts w:cs="Times New Roman"/>
      </w:rPr>
    </w:lvl>
  </w:abstractNum>
  <w:abstractNum w:abstractNumId="15"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181245"/>
    <w:multiLevelType w:val="hybridMultilevel"/>
    <w:tmpl w:val="262E0AD4"/>
    <w:lvl w:ilvl="0" w:tplc="0C06A44E">
      <w:start w:val="1"/>
      <w:numFmt w:val="hebrew1"/>
      <w:lvlText w:val="%1."/>
      <w:lvlJc w:val="center"/>
      <w:pPr>
        <w:tabs>
          <w:tab w:val="num" w:pos="1980"/>
        </w:tabs>
        <w:ind w:left="1980" w:hanging="360"/>
      </w:pPr>
      <w:rPr>
        <w:rFonts w:ascii="A028 Extrabold" w:hAnsi="A028 Extrabol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07B34"/>
    <w:multiLevelType w:val="hybridMultilevel"/>
    <w:tmpl w:val="8C947564"/>
    <w:lvl w:ilvl="0" w:tplc="F8046636">
      <w:start w:val="1"/>
      <w:numFmt w:val="decimal"/>
      <w:lvlText w:val="%1."/>
      <w:lvlJc w:val="left"/>
      <w:pPr>
        <w:ind w:left="720" w:hanging="360"/>
      </w:pPr>
      <w:rPr>
        <w:rFonts w:cs="Times New Roman"/>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99843208">
    <w:abstractNumId w:val="16"/>
  </w:num>
  <w:num w:numId="2" w16cid:durableId="402527381">
    <w:abstractNumId w:val="11"/>
  </w:num>
  <w:num w:numId="3" w16cid:durableId="11380334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70529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98101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99599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55836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95037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8079823">
    <w:abstractNumId w:val="15"/>
  </w:num>
  <w:num w:numId="10" w16cid:durableId="1938054861">
    <w:abstractNumId w:val="17"/>
  </w:num>
  <w:num w:numId="11" w16cid:durableId="903563585">
    <w:abstractNumId w:val="8"/>
  </w:num>
  <w:num w:numId="12" w16cid:durableId="2132164201">
    <w:abstractNumId w:val="3"/>
  </w:num>
  <w:num w:numId="13" w16cid:durableId="2136825360">
    <w:abstractNumId w:val="2"/>
  </w:num>
  <w:num w:numId="14" w16cid:durableId="1399787104">
    <w:abstractNumId w:val="1"/>
  </w:num>
  <w:num w:numId="15" w16cid:durableId="731121006">
    <w:abstractNumId w:val="0"/>
  </w:num>
  <w:num w:numId="16" w16cid:durableId="2247589">
    <w:abstractNumId w:val="9"/>
  </w:num>
  <w:num w:numId="17" w16cid:durableId="1301379509">
    <w:abstractNumId w:val="7"/>
  </w:num>
  <w:num w:numId="18" w16cid:durableId="1471512242">
    <w:abstractNumId w:val="6"/>
  </w:num>
  <w:num w:numId="19" w16cid:durableId="1022435866">
    <w:abstractNumId w:val="5"/>
  </w:num>
  <w:num w:numId="20" w16cid:durableId="1922252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733E"/>
    <w:rsid w:val="00125CA1"/>
    <w:rsid w:val="0023733E"/>
    <w:rsid w:val="00356940"/>
    <w:rsid w:val="00381020"/>
    <w:rsid w:val="005D3339"/>
    <w:rsid w:val="005F5D12"/>
    <w:rsid w:val="00611C3A"/>
    <w:rsid w:val="0064038E"/>
    <w:rsid w:val="0090709C"/>
    <w:rsid w:val="00990766"/>
    <w:rsid w:val="00A86E7B"/>
    <w:rsid w:val="00AB33BA"/>
    <w:rsid w:val="00BB3445"/>
    <w:rsid w:val="00C83FA3"/>
    <w:rsid w:val="00FE3E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D16AE40"/>
  <w15:chartTrackingRefBased/>
  <w15:docId w15:val="{3D926655-DAFF-451D-8EFA-D0E6592E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3733E"/>
    <w:pPr>
      <w:bidi/>
    </w:pPr>
    <w:rPr>
      <w:rFonts w:ascii="Times New Roman" w:eastAsia="Times New Roman" w:hAnsi="Times New Roman" w:cs="David"/>
      <w:sz w:val="24"/>
      <w:szCs w:val="24"/>
    </w:rPr>
  </w:style>
  <w:style w:type="paragraph" w:styleId="1">
    <w:name w:val="heading 1"/>
    <w:basedOn w:val="a1"/>
    <w:next w:val="a1"/>
    <w:link w:val="10"/>
    <w:qFormat/>
    <w:rsid w:val="0023733E"/>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23733E"/>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23733E"/>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23733E"/>
    <w:pPr>
      <w:keepNext/>
      <w:ind w:left="5760" w:firstLine="720"/>
      <w:outlineLvl w:val="3"/>
    </w:pPr>
    <w:rPr>
      <w:rFonts w:cs="Narkisim"/>
      <w:b/>
      <w:bCs/>
    </w:rPr>
  </w:style>
  <w:style w:type="paragraph" w:styleId="51">
    <w:name w:val="heading 5"/>
    <w:basedOn w:val="a1"/>
    <w:next w:val="a1"/>
    <w:link w:val="52"/>
    <w:qFormat/>
    <w:rsid w:val="0023733E"/>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23733E"/>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23733E"/>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23733E"/>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23733E"/>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23733E"/>
    <w:rPr>
      <w:rFonts w:ascii="Arial" w:eastAsia="Times New Roman" w:hAnsi="Arial" w:cs="Arial"/>
      <w:b/>
      <w:bCs/>
      <w:kern w:val="32"/>
      <w:sz w:val="32"/>
      <w:szCs w:val="32"/>
    </w:rPr>
  </w:style>
  <w:style w:type="character" w:customStyle="1" w:styleId="22">
    <w:name w:val="כותרת 2 תו"/>
    <w:link w:val="21"/>
    <w:rsid w:val="0023733E"/>
    <w:rPr>
      <w:rFonts w:ascii="Calibri Light" w:eastAsia="Times New Roman" w:hAnsi="Calibri Light" w:cs="Times New Roman"/>
      <w:color w:val="2E74B5"/>
      <w:sz w:val="26"/>
      <w:szCs w:val="26"/>
    </w:rPr>
  </w:style>
  <w:style w:type="character" w:customStyle="1" w:styleId="32">
    <w:name w:val="כותרת 3 תו"/>
    <w:link w:val="31"/>
    <w:rsid w:val="0023733E"/>
    <w:rPr>
      <w:rFonts w:ascii="Calibri Light" w:eastAsia="Times New Roman" w:hAnsi="Calibri Light" w:cs="Times New Roman"/>
      <w:color w:val="1F4D78"/>
      <w:sz w:val="24"/>
      <w:szCs w:val="24"/>
    </w:rPr>
  </w:style>
  <w:style w:type="character" w:customStyle="1" w:styleId="42">
    <w:name w:val="כותרת 4 תו"/>
    <w:link w:val="41"/>
    <w:rsid w:val="0023733E"/>
    <w:rPr>
      <w:rFonts w:ascii="Times New Roman" w:eastAsia="Times New Roman" w:hAnsi="Times New Roman" w:cs="Narkisim"/>
      <w:b/>
      <w:bCs/>
      <w:sz w:val="24"/>
      <w:szCs w:val="24"/>
    </w:rPr>
  </w:style>
  <w:style w:type="character" w:customStyle="1" w:styleId="52">
    <w:name w:val="כותרת 5 תו"/>
    <w:link w:val="51"/>
    <w:rsid w:val="0023733E"/>
    <w:rPr>
      <w:rFonts w:ascii="Calibri Light" w:eastAsia="Times New Roman" w:hAnsi="Calibri Light" w:cs="Times New Roman"/>
      <w:color w:val="2E74B5"/>
      <w:sz w:val="24"/>
      <w:szCs w:val="24"/>
    </w:rPr>
  </w:style>
  <w:style w:type="character" w:customStyle="1" w:styleId="60">
    <w:name w:val="כותרת 6 תו"/>
    <w:link w:val="6"/>
    <w:rsid w:val="0023733E"/>
    <w:rPr>
      <w:rFonts w:ascii="Calibri Light" w:eastAsia="Times New Roman" w:hAnsi="Calibri Light" w:cs="Times New Roman"/>
      <w:color w:val="1F4D78"/>
      <w:sz w:val="24"/>
      <w:szCs w:val="24"/>
    </w:rPr>
  </w:style>
  <w:style w:type="character" w:customStyle="1" w:styleId="70">
    <w:name w:val="כותרת 7 תו"/>
    <w:link w:val="7"/>
    <w:rsid w:val="0023733E"/>
    <w:rPr>
      <w:rFonts w:ascii="Calibri Light" w:eastAsia="Times New Roman" w:hAnsi="Calibri Light" w:cs="Times New Roman"/>
      <w:i/>
      <w:iCs/>
      <w:color w:val="1F4D78"/>
      <w:sz w:val="24"/>
      <w:szCs w:val="24"/>
    </w:rPr>
  </w:style>
  <w:style w:type="character" w:customStyle="1" w:styleId="80">
    <w:name w:val="כותרת 8 תו"/>
    <w:link w:val="8"/>
    <w:rsid w:val="0023733E"/>
    <w:rPr>
      <w:rFonts w:ascii="Calibri Light" w:eastAsia="Times New Roman" w:hAnsi="Calibri Light" w:cs="Times New Roman"/>
      <w:color w:val="272727"/>
      <w:sz w:val="21"/>
      <w:szCs w:val="21"/>
    </w:rPr>
  </w:style>
  <w:style w:type="character" w:customStyle="1" w:styleId="90">
    <w:name w:val="כותרת 9 תו"/>
    <w:link w:val="9"/>
    <w:rsid w:val="0023733E"/>
    <w:rPr>
      <w:rFonts w:ascii="Calibri Light" w:eastAsia="Times New Roman" w:hAnsi="Calibri Light" w:cs="Times New Roman"/>
      <w:i/>
      <w:iCs/>
      <w:color w:val="272727"/>
      <w:sz w:val="21"/>
      <w:szCs w:val="21"/>
    </w:rPr>
  </w:style>
  <w:style w:type="paragraph" w:styleId="a5">
    <w:name w:val="header"/>
    <w:basedOn w:val="a1"/>
    <w:link w:val="a6"/>
    <w:rsid w:val="0023733E"/>
    <w:pPr>
      <w:tabs>
        <w:tab w:val="center" w:pos="4153"/>
        <w:tab w:val="right" w:pos="8306"/>
      </w:tabs>
    </w:pPr>
  </w:style>
  <w:style w:type="character" w:customStyle="1" w:styleId="a6">
    <w:name w:val="כותרת עליונה תו"/>
    <w:link w:val="a5"/>
    <w:rsid w:val="0023733E"/>
    <w:rPr>
      <w:rFonts w:ascii="Times New Roman" w:eastAsia="Times New Roman" w:hAnsi="Times New Roman" w:cs="David"/>
      <w:sz w:val="24"/>
      <w:szCs w:val="24"/>
    </w:rPr>
  </w:style>
  <w:style w:type="paragraph" w:styleId="a7">
    <w:name w:val="footer"/>
    <w:basedOn w:val="a1"/>
    <w:link w:val="a8"/>
    <w:rsid w:val="0023733E"/>
    <w:pPr>
      <w:tabs>
        <w:tab w:val="center" w:pos="4153"/>
        <w:tab w:val="right" w:pos="8306"/>
      </w:tabs>
    </w:pPr>
  </w:style>
  <w:style w:type="character" w:customStyle="1" w:styleId="a8">
    <w:name w:val="כותרת תחתונה תו"/>
    <w:link w:val="a7"/>
    <w:rsid w:val="0023733E"/>
    <w:rPr>
      <w:rFonts w:ascii="Times New Roman" w:eastAsia="Times New Roman" w:hAnsi="Times New Roman" w:cs="David"/>
      <w:sz w:val="24"/>
      <w:szCs w:val="24"/>
    </w:rPr>
  </w:style>
  <w:style w:type="character" w:styleId="a9">
    <w:name w:val="annotation reference"/>
    <w:rsid w:val="0023733E"/>
    <w:rPr>
      <w:sz w:val="16"/>
      <w:szCs w:val="16"/>
    </w:rPr>
  </w:style>
  <w:style w:type="paragraph" w:styleId="aa">
    <w:name w:val="annotation text"/>
    <w:basedOn w:val="a1"/>
    <w:link w:val="ab"/>
    <w:rsid w:val="0023733E"/>
    <w:rPr>
      <w:rFonts w:cs="Times New Roman"/>
      <w:lang w:eastAsia="he-IL"/>
    </w:rPr>
  </w:style>
  <w:style w:type="character" w:customStyle="1" w:styleId="ab">
    <w:name w:val="טקסט הערה תו"/>
    <w:link w:val="aa"/>
    <w:rsid w:val="0023733E"/>
    <w:rPr>
      <w:rFonts w:ascii="Times New Roman" w:eastAsia="Times New Roman" w:hAnsi="Times New Roman" w:cs="Times New Roman"/>
      <w:sz w:val="24"/>
      <w:szCs w:val="24"/>
      <w:lang w:eastAsia="he-IL"/>
    </w:rPr>
  </w:style>
  <w:style w:type="paragraph" w:styleId="ac">
    <w:name w:val="Balloon Text"/>
    <w:basedOn w:val="a1"/>
    <w:link w:val="ad"/>
    <w:rsid w:val="0023733E"/>
    <w:rPr>
      <w:rFonts w:ascii="Tahoma" w:hAnsi="Tahoma" w:cs="Tahoma"/>
      <w:sz w:val="16"/>
      <w:szCs w:val="16"/>
    </w:rPr>
  </w:style>
  <w:style w:type="character" w:customStyle="1" w:styleId="ad">
    <w:name w:val="טקסט בלונים תו"/>
    <w:link w:val="ac"/>
    <w:rsid w:val="0023733E"/>
    <w:rPr>
      <w:rFonts w:ascii="Tahoma" w:eastAsia="Times New Roman" w:hAnsi="Tahoma" w:cs="Tahoma"/>
      <w:sz w:val="16"/>
      <w:szCs w:val="16"/>
    </w:rPr>
  </w:style>
  <w:style w:type="table" w:styleId="ae">
    <w:name w:val="Table Grid"/>
    <w:basedOn w:val="a3"/>
    <w:rsid w:val="0023733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23733E"/>
  </w:style>
  <w:style w:type="paragraph" w:customStyle="1" w:styleId="ListParagraph">
    <w:name w:val="List Paragraph"/>
    <w:basedOn w:val="a1"/>
    <w:qFormat/>
    <w:rsid w:val="0023733E"/>
    <w:pPr>
      <w:spacing w:after="160" w:line="256" w:lineRule="auto"/>
      <w:ind w:left="720"/>
      <w:contextualSpacing/>
    </w:pPr>
    <w:rPr>
      <w:rFonts w:ascii="Calibri" w:eastAsia="Calibri" w:hAnsi="Calibri" w:cs="Arial"/>
      <w:sz w:val="22"/>
      <w:szCs w:val="22"/>
    </w:rPr>
  </w:style>
  <w:style w:type="paragraph" w:customStyle="1" w:styleId="Ruller4">
    <w:name w:val="Ruller4"/>
    <w:basedOn w:val="a1"/>
    <w:link w:val="Ruller40"/>
    <w:rsid w:val="0023733E"/>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0">
    <w:name w:val="Ruller4 תו"/>
    <w:link w:val="Ruller4"/>
    <w:locked/>
    <w:rsid w:val="0023733E"/>
    <w:rPr>
      <w:rFonts w:ascii="Arial TUR" w:eastAsia="Times New Roman" w:hAnsi="Arial TUR" w:cs="FrankRuehl"/>
      <w:spacing w:val="10"/>
      <w:szCs w:val="28"/>
    </w:rPr>
  </w:style>
  <w:style w:type="character" w:styleId="FollowedHyperlink">
    <w:name w:val="FollowedHyperlink"/>
    <w:rsid w:val="0023733E"/>
    <w:rPr>
      <w:color w:val="954F72"/>
      <w:u w:val="single"/>
    </w:rPr>
  </w:style>
  <w:style w:type="character" w:styleId="HTMLCite">
    <w:name w:val="HTML Cite"/>
    <w:rsid w:val="0023733E"/>
    <w:rPr>
      <w:i/>
      <w:iCs/>
    </w:rPr>
  </w:style>
  <w:style w:type="character" w:styleId="HTMLCode">
    <w:name w:val="HTML Code"/>
    <w:rsid w:val="0023733E"/>
    <w:rPr>
      <w:rFonts w:ascii="Consolas" w:hAnsi="Consolas"/>
      <w:sz w:val="20"/>
      <w:szCs w:val="20"/>
    </w:rPr>
  </w:style>
  <w:style w:type="character" w:styleId="HTMLDefinition">
    <w:name w:val="HTML Definition"/>
    <w:rsid w:val="0023733E"/>
    <w:rPr>
      <w:i/>
      <w:iCs/>
    </w:rPr>
  </w:style>
  <w:style w:type="character" w:styleId="HTMLVariable">
    <w:name w:val="HTML Variable"/>
    <w:rsid w:val="0023733E"/>
    <w:rPr>
      <w:i/>
      <w:iCs/>
    </w:rPr>
  </w:style>
  <w:style w:type="paragraph" w:styleId="HTML">
    <w:name w:val="HTML Preformatted"/>
    <w:basedOn w:val="a1"/>
    <w:link w:val="HTML0"/>
    <w:rsid w:val="0023733E"/>
    <w:rPr>
      <w:rFonts w:ascii="Consolas" w:hAnsi="Consolas"/>
      <w:sz w:val="20"/>
      <w:szCs w:val="20"/>
    </w:rPr>
  </w:style>
  <w:style w:type="character" w:customStyle="1" w:styleId="HTML0">
    <w:name w:val="HTML מעוצב מראש תו"/>
    <w:link w:val="HTML"/>
    <w:rsid w:val="0023733E"/>
    <w:rPr>
      <w:rFonts w:ascii="Consolas" w:eastAsia="Times New Roman" w:hAnsi="Consolas" w:cs="David"/>
      <w:sz w:val="20"/>
      <w:szCs w:val="20"/>
    </w:rPr>
  </w:style>
  <w:style w:type="character" w:styleId="Hyperlink">
    <w:name w:val="Hyperlink"/>
    <w:rsid w:val="0023733E"/>
    <w:rPr>
      <w:color w:val="0563C1"/>
      <w:u w:val="single"/>
    </w:rPr>
  </w:style>
  <w:style w:type="paragraph" w:styleId="Index1">
    <w:name w:val="index 1"/>
    <w:basedOn w:val="a1"/>
    <w:next w:val="a1"/>
    <w:autoRedefine/>
    <w:rsid w:val="0023733E"/>
    <w:pPr>
      <w:ind w:left="240" w:hanging="240"/>
    </w:pPr>
  </w:style>
  <w:style w:type="paragraph" w:styleId="Index2">
    <w:name w:val="index 2"/>
    <w:basedOn w:val="a1"/>
    <w:next w:val="a1"/>
    <w:autoRedefine/>
    <w:rsid w:val="0023733E"/>
    <w:pPr>
      <w:ind w:left="480" w:hanging="240"/>
    </w:pPr>
  </w:style>
  <w:style w:type="paragraph" w:styleId="Index3">
    <w:name w:val="index 3"/>
    <w:basedOn w:val="a1"/>
    <w:next w:val="a1"/>
    <w:autoRedefine/>
    <w:rsid w:val="0023733E"/>
    <w:pPr>
      <w:ind w:left="720" w:hanging="240"/>
    </w:pPr>
  </w:style>
  <w:style w:type="paragraph" w:styleId="Index4">
    <w:name w:val="index 4"/>
    <w:basedOn w:val="a1"/>
    <w:next w:val="a1"/>
    <w:autoRedefine/>
    <w:rsid w:val="0023733E"/>
    <w:pPr>
      <w:ind w:left="960" w:hanging="240"/>
    </w:pPr>
  </w:style>
  <w:style w:type="paragraph" w:styleId="Index5">
    <w:name w:val="index 5"/>
    <w:basedOn w:val="a1"/>
    <w:next w:val="a1"/>
    <w:autoRedefine/>
    <w:rsid w:val="0023733E"/>
    <w:pPr>
      <w:ind w:left="1200" w:hanging="240"/>
    </w:pPr>
  </w:style>
  <w:style w:type="paragraph" w:styleId="Index6">
    <w:name w:val="index 6"/>
    <w:basedOn w:val="a1"/>
    <w:next w:val="a1"/>
    <w:autoRedefine/>
    <w:rsid w:val="0023733E"/>
    <w:pPr>
      <w:ind w:left="1440" w:hanging="240"/>
    </w:pPr>
  </w:style>
  <w:style w:type="paragraph" w:styleId="Index7">
    <w:name w:val="index 7"/>
    <w:basedOn w:val="a1"/>
    <w:next w:val="a1"/>
    <w:autoRedefine/>
    <w:rsid w:val="0023733E"/>
    <w:pPr>
      <w:ind w:left="1680" w:hanging="240"/>
    </w:pPr>
  </w:style>
  <w:style w:type="paragraph" w:styleId="Index8">
    <w:name w:val="index 8"/>
    <w:basedOn w:val="a1"/>
    <w:next w:val="a1"/>
    <w:autoRedefine/>
    <w:rsid w:val="0023733E"/>
    <w:pPr>
      <w:ind w:left="1920" w:hanging="240"/>
    </w:pPr>
  </w:style>
  <w:style w:type="paragraph" w:styleId="Index9">
    <w:name w:val="index 9"/>
    <w:basedOn w:val="a1"/>
    <w:next w:val="a1"/>
    <w:autoRedefine/>
    <w:rsid w:val="0023733E"/>
    <w:pPr>
      <w:ind w:left="2160" w:hanging="240"/>
    </w:pPr>
  </w:style>
  <w:style w:type="paragraph" w:styleId="NormalWeb">
    <w:name w:val="Normal (Web)"/>
    <w:basedOn w:val="a1"/>
    <w:rsid w:val="0023733E"/>
    <w:rPr>
      <w:rFonts w:cs="Times New Roman"/>
    </w:rPr>
  </w:style>
  <w:style w:type="paragraph" w:styleId="TOC1">
    <w:name w:val="toc 1"/>
    <w:basedOn w:val="a1"/>
    <w:next w:val="a1"/>
    <w:autoRedefine/>
    <w:rsid w:val="0023733E"/>
    <w:pPr>
      <w:spacing w:after="100"/>
    </w:pPr>
  </w:style>
  <w:style w:type="paragraph" w:styleId="TOC2">
    <w:name w:val="toc 2"/>
    <w:basedOn w:val="a1"/>
    <w:next w:val="a1"/>
    <w:autoRedefine/>
    <w:rsid w:val="0023733E"/>
    <w:pPr>
      <w:spacing w:after="100"/>
      <w:ind w:left="240"/>
    </w:pPr>
  </w:style>
  <w:style w:type="paragraph" w:styleId="TOC3">
    <w:name w:val="toc 3"/>
    <w:basedOn w:val="a1"/>
    <w:next w:val="a1"/>
    <w:autoRedefine/>
    <w:rsid w:val="0023733E"/>
    <w:pPr>
      <w:spacing w:after="100"/>
      <w:ind w:left="480"/>
    </w:pPr>
  </w:style>
  <w:style w:type="paragraph" w:styleId="TOC4">
    <w:name w:val="toc 4"/>
    <w:basedOn w:val="a1"/>
    <w:next w:val="a1"/>
    <w:autoRedefine/>
    <w:rsid w:val="0023733E"/>
    <w:pPr>
      <w:spacing w:after="100"/>
      <w:ind w:left="720"/>
    </w:pPr>
  </w:style>
  <w:style w:type="paragraph" w:styleId="TOC5">
    <w:name w:val="toc 5"/>
    <w:basedOn w:val="a1"/>
    <w:next w:val="a1"/>
    <w:autoRedefine/>
    <w:rsid w:val="0023733E"/>
    <w:pPr>
      <w:spacing w:after="100"/>
      <w:ind w:left="960"/>
    </w:pPr>
  </w:style>
  <w:style w:type="paragraph" w:styleId="TOC6">
    <w:name w:val="toc 6"/>
    <w:basedOn w:val="a1"/>
    <w:next w:val="a1"/>
    <w:autoRedefine/>
    <w:rsid w:val="0023733E"/>
    <w:pPr>
      <w:spacing w:after="100"/>
      <w:ind w:left="1200"/>
    </w:pPr>
  </w:style>
  <w:style w:type="paragraph" w:styleId="TOC7">
    <w:name w:val="toc 7"/>
    <w:basedOn w:val="a1"/>
    <w:next w:val="a1"/>
    <w:autoRedefine/>
    <w:rsid w:val="0023733E"/>
    <w:pPr>
      <w:spacing w:after="100"/>
      <w:ind w:left="1440"/>
    </w:pPr>
  </w:style>
  <w:style w:type="paragraph" w:styleId="TOC8">
    <w:name w:val="toc 8"/>
    <w:basedOn w:val="a1"/>
    <w:next w:val="a1"/>
    <w:autoRedefine/>
    <w:rsid w:val="0023733E"/>
    <w:pPr>
      <w:spacing w:after="100"/>
      <w:ind w:left="1680"/>
    </w:pPr>
  </w:style>
  <w:style w:type="paragraph" w:styleId="TOC9">
    <w:name w:val="toc 9"/>
    <w:basedOn w:val="a1"/>
    <w:next w:val="a1"/>
    <w:autoRedefine/>
    <w:rsid w:val="0023733E"/>
    <w:pPr>
      <w:spacing w:after="100"/>
      <w:ind w:left="1920"/>
    </w:pPr>
  </w:style>
  <w:style w:type="table" w:styleId="-1">
    <w:name w:val="Table 3D effects 1"/>
    <w:basedOn w:val="a3"/>
    <w:rsid w:val="0023733E"/>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23733E"/>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23733E"/>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23733E"/>
  </w:style>
  <w:style w:type="paragraph" w:styleId="af0">
    <w:name w:val="Salutation"/>
    <w:basedOn w:val="a1"/>
    <w:next w:val="a1"/>
    <w:link w:val="af1"/>
    <w:rsid w:val="0023733E"/>
  </w:style>
  <w:style w:type="character" w:customStyle="1" w:styleId="af1">
    <w:name w:val="ברכה תו"/>
    <w:link w:val="af0"/>
    <w:rsid w:val="0023733E"/>
    <w:rPr>
      <w:rFonts w:ascii="Times New Roman" w:eastAsia="Times New Roman" w:hAnsi="Times New Roman" w:cs="David"/>
      <w:sz w:val="24"/>
      <w:szCs w:val="24"/>
    </w:rPr>
  </w:style>
  <w:style w:type="paragraph" w:styleId="af2">
    <w:name w:val="Body Text"/>
    <w:basedOn w:val="a1"/>
    <w:link w:val="af3"/>
    <w:rsid w:val="0023733E"/>
    <w:pPr>
      <w:spacing w:after="120"/>
    </w:pPr>
  </w:style>
  <w:style w:type="character" w:customStyle="1" w:styleId="af3">
    <w:name w:val="גוף טקסט תו"/>
    <w:link w:val="af2"/>
    <w:rsid w:val="0023733E"/>
    <w:rPr>
      <w:rFonts w:ascii="Times New Roman" w:eastAsia="Times New Roman" w:hAnsi="Times New Roman" w:cs="David"/>
      <w:sz w:val="24"/>
      <w:szCs w:val="24"/>
    </w:rPr>
  </w:style>
  <w:style w:type="paragraph" w:styleId="23">
    <w:name w:val="Body Text 2"/>
    <w:basedOn w:val="a1"/>
    <w:link w:val="24"/>
    <w:rsid w:val="0023733E"/>
    <w:pPr>
      <w:spacing w:after="120" w:line="480" w:lineRule="auto"/>
    </w:pPr>
  </w:style>
  <w:style w:type="character" w:customStyle="1" w:styleId="24">
    <w:name w:val="גוף טקסט 2 תו"/>
    <w:link w:val="23"/>
    <w:rsid w:val="0023733E"/>
    <w:rPr>
      <w:rFonts w:ascii="Times New Roman" w:eastAsia="Times New Roman" w:hAnsi="Times New Roman" w:cs="David"/>
      <w:sz w:val="24"/>
      <w:szCs w:val="24"/>
    </w:rPr>
  </w:style>
  <w:style w:type="paragraph" w:styleId="33">
    <w:name w:val="Body Text 3"/>
    <w:basedOn w:val="a1"/>
    <w:link w:val="34"/>
    <w:rsid w:val="0023733E"/>
    <w:pPr>
      <w:spacing w:after="120"/>
    </w:pPr>
    <w:rPr>
      <w:sz w:val="16"/>
      <w:szCs w:val="16"/>
    </w:rPr>
  </w:style>
  <w:style w:type="character" w:customStyle="1" w:styleId="34">
    <w:name w:val="גוף טקסט 3 תו"/>
    <w:link w:val="33"/>
    <w:rsid w:val="0023733E"/>
    <w:rPr>
      <w:rFonts w:ascii="Times New Roman" w:eastAsia="Times New Roman" w:hAnsi="Times New Roman" w:cs="David"/>
      <w:sz w:val="16"/>
      <w:szCs w:val="16"/>
    </w:rPr>
  </w:style>
  <w:style w:type="character" w:styleId="HTML1">
    <w:name w:val="HTML Sample"/>
    <w:rsid w:val="0023733E"/>
    <w:rPr>
      <w:rFonts w:ascii="Consolas" w:hAnsi="Consolas"/>
      <w:sz w:val="24"/>
      <w:szCs w:val="24"/>
    </w:rPr>
  </w:style>
  <w:style w:type="character" w:styleId="af4">
    <w:name w:val="Emphasis"/>
    <w:qFormat/>
    <w:rsid w:val="0023733E"/>
    <w:rPr>
      <w:i/>
      <w:iCs/>
    </w:rPr>
  </w:style>
  <w:style w:type="character" w:customStyle="1" w:styleId="IntenseEmphasis">
    <w:name w:val="Intense Emphasis"/>
    <w:qFormat/>
    <w:rsid w:val="0023733E"/>
    <w:rPr>
      <w:i/>
      <w:iCs/>
      <w:color w:val="5B9BD5"/>
    </w:rPr>
  </w:style>
  <w:style w:type="character" w:customStyle="1" w:styleId="SubtleEmphasis">
    <w:name w:val="Subtle Emphasis"/>
    <w:qFormat/>
    <w:rsid w:val="0023733E"/>
    <w:rPr>
      <w:i/>
      <w:iCs/>
      <w:color w:val="404040"/>
    </w:rPr>
  </w:style>
  <w:style w:type="paragraph" w:styleId="af5">
    <w:name w:val="List Continue"/>
    <w:basedOn w:val="a1"/>
    <w:rsid w:val="0023733E"/>
    <w:pPr>
      <w:spacing w:after="120"/>
      <w:ind w:left="283"/>
      <w:contextualSpacing/>
    </w:pPr>
  </w:style>
  <w:style w:type="paragraph" w:styleId="25">
    <w:name w:val="List Continue 2"/>
    <w:basedOn w:val="a1"/>
    <w:rsid w:val="0023733E"/>
    <w:pPr>
      <w:spacing w:after="120"/>
      <w:ind w:left="566"/>
      <w:contextualSpacing/>
    </w:pPr>
  </w:style>
  <w:style w:type="paragraph" w:styleId="35">
    <w:name w:val="List Continue 3"/>
    <w:basedOn w:val="a1"/>
    <w:rsid w:val="0023733E"/>
    <w:pPr>
      <w:spacing w:after="120"/>
      <w:ind w:left="849"/>
      <w:contextualSpacing/>
    </w:pPr>
  </w:style>
  <w:style w:type="paragraph" w:styleId="43">
    <w:name w:val="List Continue 4"/>
    <w:basedOn w:val="a1"/>
    <w:rsid w:val="0023733E"/>
    <w:pPr>
      <w:spacing w:after="120"/>
      <w:ind w:left="1132"/>
      <w:contextualSpacing/>
    </w:pPr>
  </w:style>
  <w:style w:type="paragraph" w:styleId="53">
    <w:name w:val="List Continue 5"/>
    <w:basedOn w:val="a1"/>
    <w:rsid w:val="0023733E"/>
    <w:pPr>
      <w:spacing w:after="120"/>
      <w:ind w:left="1415"/>
      <w:contextualSpacing/>
    </w:pPr>
  </w:style>
  <w:style w:type="character" w:customStyle="1" w:styleId="IntenseReference">
    <w:name w:val="Intense Reference"/>
    <w:qFormat/>
    <w:rsid w:val="0023733E"/>
    <w:rPr>
      <w:b/>
      <w:bCs/>
      <w:smallCaps/>
      <w:color w:val="5B9BD5"/>
      <w:spacing w:val="5"/>
    </w:rPr>
  </w:style>
  <w:style w:type="character" w:styleId="af6">
    <w:name w:val="endnote reference"/>
    <w:rsid w:val="0023733E"/>
    <w:rPr>
      <w:vertAlign w:val="superscript"/>
    </w:rPr>
  </w:style>
  <w:style w:type="character" w:styleId="af7">
    <w:name w:val="footnote reference"/>
    <w:rsid w:val="0023733E"/>
    <w:rPr>
      <w:vertAlign w:val="superscript"/>
    </w:rPr>
  </w:style>
  <w:style w:type="character" w:customStyle="1" w:styleId="SubtleReference">
    <w:name w:val="Subtle Reference"/>
    <w:qFormat/>
    <w:rsid w:val="0023733E"/>
    <w:rPr>
      <w:smallCaps/>
      <w:color w:val="5A5A5A"/>
    </w:rPr>
  </w:style>
  <w:style w:type="table" w:customStyle="1" w:styleId="LightShading">
    <w:name w:val="Light Shading"/>
    <w:basedOn w:val="a3"/>
    <w:rsid w:val="0023733E"/>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 Accent 1"/>
    <w:basedOn w:val="a3"/>
    <w:rsid w:val="0023733E"/>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LightShading-Accent2">
    <w:name w:val="Light Shading - Accent 2"/>
    <w:basedOn w:val="a3"/>
    <w:rsid w:val="0023733E"/>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
    <w:name w:val="Light Shading - Accent 3"/>
    <w:basedOn w:val="a3"/>
    <w:rsid w:val="0023733E"/>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
    <w:name w:val="Light Shading - Accent 4"/>
    <w:basedOn w:val="a3"/>
    <w:rsid w:val="0023733E"/>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
    <w:name w:val="Light Shading - Accent 5"/>
    <w:basedOn w:val="a3"/>
    <w:rsid w:val="0023733E"/>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6">
    <w:name w:val="Light Shading - Accent 6"/>
    <w:basedOn w:val="a3"/>
    <w:rsid w:val="0023733E"/>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Shading2-Accent4">
    <w:name w:val="Medium Shading 2 - Accent 4"/>
    <w:basedOn w:val="a3"/>
    <w:rsid w:val="0023733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
    <w:name w:val="Medium Shading 1"/>
    <w:basedOn w:val="a3"/>
    <w:rsid w:val="0023733E"/>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 Accent 1"/>
    <w:basedOn w:val="a3"/>
    <w:rsid w:val="0023733E"/>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customStyle="1" w:styleId="MediumShading1-Accent2">
    <w:name w:val="Medium Shading 1 - Accent 2"/>
    <w:basedOn w:val="a3"/>
    <w:rsid w:val="0023733E"/>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
    <w:name w:val="Medium Shading 1 - Accent 3"/>
    <w:basedOn w:val="a3"/>
    <w:rsid w:val="0023733E"/>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
    <w:name w:val="Medium Shading 1 - Accent 4"/>
    <w:basedOn w:val="a3"/>
    <w:rsid w:val="0023733E"/>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
    <w:name w:val="Medium Shading 1 - Accent 5"/>
    <w:basedOn w:val="a3"/>
    <w:rsid w:val="0023733E"/>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6">
    <w:name w:val="Medium Shading 1 - Accent 6"/>
    <w:basedOn w:val="a3"/>
    <w:rsid w:val="0023733E"/>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
    <w:name w:val="Medium Shading 2"/>
    <w:basedOn w:val="a3"/>
    <w:rsid w:val="0023733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1">
    <w:name w:val="Medium Shading 2 - Accent 1"/>
    <w:basedOn w:val="a3"/>
    <w:rsid w:val="0023733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2">
    <w:name w:val="Medium Shading 2 - Accent 2"/>
    <w:basedOn w:val="a3"/>
    <w:rsid w:val="0023733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
    <w:name w:val="Medium Shading 2 - Accent 3"/>
    <w:basedOn w:val="a3"/>
    <w:rsid w:val="0023733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
    <w:name w:val="Medium Shading 2 - Accent 5"/>
    <w:basedOn w:val="a3"/>
    <w:rsid w:val="0023733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
    <w:name w:val="Medium Shading 2 - Accent 6"/>
    <w:basedOn w:val="a3"/>
    <w:rsid w:val="0023733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ColorfulShading">
    <w:name w:val="Colorful Shading"/>
    <w:basedOn w:val="a3"/>
    <w:rsid w:val="0023733E"/>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 Accent 1"/>
    <w:basedOn w:val="a3"/>
    <w:rsid w:val="0023733E"/>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customStyle="1" w:styleId="ColorfulShading-Accent2">
    <w:name w:val="Colorful Shading - Accent 2"/>
    <w:basedOn w:val="a3"/>
    <w:rsid w:val="0023733E"/>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customStyle="1" w:styleId="ColorfulShading-Accent3">
    <w:name w:val="Colorful Shading - Accent 3"/>
    <w:basedOn w:val="a3"/>
    <w:rsid w:val="0023733E"/>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customStyle="1" w:styleId="ColorfulShading-Accent4">
    <w:name w:val="Colorful Shading - Accent 4"/>
    <w:basedOn w:val="a3"/>
    <w:rsid w:val="0023733E"/>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customStyle="1" w:styleId="ColorfulShading-Accent5">
    <w:name w:val="Colorful Shading - Accent 5"/>
    <w:basedOn w:val="a3"/>
    <w:rsid w:val="0023733E"/>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customStyle="1" w:styleId="ColorfulShading-Accent6">
    <w:name w:val="Colorful Shading - Accent 6"/>
    <w:basedOn w:val="a3"/>
    <w:rsid w:val="0023733E"/>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8">
    <w:name w:val="Strong"/>
    <w:qFormat/>
    <w:rsid w:val="0023733E"/>
    <w:rPr>
      <w:b/>
      <w:bCs/>
    </w:rPr>
  </w:style>
  <w:style w:type="paragraph" w:styleId="af9">
    <w:name w:val="Signature"/>
    <w:basedOn w:val="a1"/>
    <w:link w:val="afa"/>
    <w:rsid w:val="0023733E"/>
    <w:pPr>
      <w:ind w:left="4252"/>
    </w:pPr>
  </w:style>
  <w:style w:type="character" w:customStyle="1" w:styleId="afa">
    <w:name w:val="חתימה תו"/>
    <w:link w:val="af9"/>
    <w:rsid w:val="0023733E"/>
    <w:rPr>
      <w:rFonts w:ascii="Times New Roman" w:eastAsia="Times New Roman" w:hAnsi="Times New Roman" w:cs="David"/>
      <w:sz w:val="24"/>
      <w:szCs w:val="24"/>
    </w:rPr>
  </w:style>
  <w:style w:type="paragraph" w:styleId="afb">
    <w:name w:val="E-mail Signature"/>
    <w:basedOn w:val="a1"/>
    <w:link w:val="afc"/>
    <w:rsid w:val="0023733E"/>
  </w:style>
  <w:style w:type="character" w:customStyle="1" w:styleId="afc">
    <w:name w:val="חתימת דואר אלקטרוני תו"/>
    <w:link w:val="afb"/>
    <w:rsid w:val="0023733E"/>
    <w:rPr>
      <w:rFonts w:ascii="Times New Roman" w:eastAsia="Times New Roman" w:hAnsi="Times New Roman" w:cs="David"/>
      <w:sz w:val="24"/>
      <w:szCs w:val="24"/>
    </w:rPr>
  </w:style>
  <w:style w:type="table" w:styleId="afd">
    <w:name w:val="Table Elegant"/>
    <w:basedOn w:val="a3"/>
    <w:rsid w:val="0023733E"/>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e">
    <w:name w:val="Table Professional"/>
    <w:basedOn w:val="a3"/>
    <w:rsid w:val="0023733E"/>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rsid w:val="0023733E"/>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23733E"/>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
    <w:name w:val="Table Contemporary"/>
    <w:basedOn w:val="a3"/>
    <w:rsid w:val="0023733E"/>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2">
    <w:name w:val="Table Simple 1"/>
    <w:basedOn w:val="a3"/>
    <w:rsid w:val="0023733E"/>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23733E"/>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23733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rsid w:val="0023733E"/>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23733E"/>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23733E"/>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rsid w:val="0023733E"/>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23733E"/>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23733E"/>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23733E"/>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3"/>
    <w:rsid w:val="0023733E"/>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23733E"/>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23733E"/>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23733E"/>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23733E"/>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Table Web 1"/>
    <w:basedOn w:val="a3"/>
    <w:rsid w:val="0023733E"/>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23733E"/>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23733E"/>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3"/>
    <w:rsid w:val="0023733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 Accent 1"/>
    <w:basedOn w:val="a3"/>
    <w:rsid w:val="0023733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1Light-Accent2">
    <w:name w:val="List Table 1 Light - Accent 2"/>
    <w:basedOn w:val="a3"/>
    <w:rsid w:val="0023733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1Light-Accent3">
    <w:name w:val="List Table 1 Light - Accent 3"/>
    <w:basedOn w:val="a3"/>
    <w:rsid w:val="0023733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4">
    <w:name w:val="List Table 1 Light - Accent 4"/>
    <w:basedOn w:val="a3"/>
    <w:rsid w:val="0023733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1Light-Accent5">
    <w:name w:val="List Table 1 Light - Accent 5"/>
    <w:basedOn w:val="a3"/>
    <w:rsid w:val="0023733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1Light-Accent6">
    <w:name w:val="List Table 1 Light - Accent 6"/>
    <w:basedOn w:val="a3"/>
    <w:rsid w:val="0023733E"/>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2">
    <w:name w:val="List Table 2"/>
    <w:basedOn w:val="a3"/>
    <w:rsid w:val="0023733E"/>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 Accent 1"/>
    <w:basedOn w:val="a3"/>
    <w:rsid w:val="0023733E"/>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2-Accent2">
    <w:name w:val="List Table 2 - Accent 2"/>
    <w:basedOn w:val="a3"/>
    <w:rsid w:val="0023733E"/>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2-Accent3">
    <w:name w:val="List Table 2 - Accent 3"/>
    <w:basedOn w:val="a3"/>
    <w:rsid w:val="0023733E"/>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2-Accent4">
    <w:name w:val="List Table 2 - Accent 4"/>
    <w:basedOn w:val="a3"/>
    <w:rsid w:val="0023733E"/>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2-Accent5">
    <w:name w:val="List Table 2 - Accent 5"/>
    <w:basedOn w:val="a3"/>
    <w:rsid w:val="0023733E"/>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2-Accent6">
    <w:name w:val="List Table 2 - Accent 6"/>
    <w:basedOn w:val="a3"/>
    <w:rsid w:val="0023733E"/>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3">
    <w:name w:val="List Table 3"/>
    <w:basedOn w:val="a3"/>
    <w:rsid w:val="0023733E"/>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 Accent 1"/>
    <w:basedOn w:val="a3"/>
    <w:rsid w:val="0023733E"/>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Table3-Accent2">
    <w:name w:val="List Table 3 - Accent 2"/>
    <w:basedOn w:val="a3"/>
    <w:rsid w:val="0023733E"/>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ListTable3-Accent3">
    <w:name w:val="List Table 3 - Accent 3"/>
    <w:basedOn w:val="a3"/>
    <w:rsid w:val="0023733E"/>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customStyle="1" w:styleId="ListTable3-Accent4">
    <w:name w:val="List Table 3 - Accent 4"/>
    <w:basedOn w:val="a3"/>
    <w:rsid w:val="0023733E"/>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customStyle="1" w:styleId="ListTable3-Accent5">
    <w:name w:val="List Table 3 - Accent 5"/>
    <w:basedOn w:val="a3"/>
    <w:rsid w:val="0023733E"/>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6">
    <w:name w:val="List Table 3 - Accent 6"/>
    <w:basedOn w:val="a3"/>
    <w:rsid w:val="0023733E"/>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ListTable4">
    <w:name w:val="List Table 4"/>
    <w:basedOn w:val="a3"/>
    <w:rsid w:val="0023733E"/>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 Accent 1"/>
    <w:basedOn w:val="a3"/>
    <w:rsid w:val="0023733E"/>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2">
    <w:name w:val="List Table 4 - Accent 2"/>
    <w:basedOn w:val="a3"/>
    <w:rsid w:val="0023733E"/>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4-Accent3">
    <w:name w:val="List Table 4 - Accent 3"/>
    <w:basedOn w:val="a3"/>
    <w:rsid w:val="0023733E"/>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4-Accent4">
    <w:name w:val="List Table 4 - Accent 4"/>
    <w:basedOn w:val="a3"/>
    <w:rsid w:val="0023733E"/>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5">
    <w:name w:val="List Table 4 - Accent 5"/>
    <w:basedOn w:val="a3"/>
    <w:rsid w:val="0023733E"/>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4-Accent6">
    <w:name w:val="List Table 4 - Accent 6"/>
    <w:basedOn w:val="a3"/>
    <w:rsid w:val="0023733E"/>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5Dark">
    <w:name w:val="List Table 5 Dark"/>
    <w:basedOn w:val="a3"/>
    <w:rsid w:val="0023733E"/>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 Accent 1"/>
    <w:basedOn w:val="a3"/>
    <w:rsid w:val="0023733E"/>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 Accent 2"/>
    <w:basedOn w:val="a3"/>
    <w:rsid w:val="0023733E"/>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 Accent 3"/>
    <w:basedOn w:val="a3"/>
    <w:rsid w:val="0023733E"/>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 Accent 4"/>
    <w:basedOn w:val="a3"/>
    <w:rsid w:val="0023733E"/>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 Accent 5"/>
    <w:basedOn w:val="a3"/>
    <w:rsid w:val="0023733E"/>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 Accent 6"/>
    <w:basedOn w:val="a3"/>
    <w:rsid w:val="0023733E"/>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23733E"/>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 Accent 1"/>
    <w:basedOn w:val="a3"/>
    <w:rsid w:val="0023733E"/>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6Colorful-Accent2">
    <w:name w:val="List Table 6 Colorful - Accent 2"/>
    <w:basedOn w:val="a3"/>
    <w:rsid w:val="0023733E"/>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6Colorful-Accent3">
    <w:name w:val="List Table 6 Colorful - Accent 3"/>
    <w:basedOn w:val="a3"/>
    <w:rsid w:val="0023733E"/>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6Colorful-Accent4">
    <w:name w:val="List Table 6 Colorful - Accent 4"/>
    <w:basedOn w:val="a3"/>
    <w:rsid w:val="0023733E"/>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6Colorful-Accent5">
    <w:name w:val="List Table 6 Colorful - Accent 5"/>
    <w:basedOn w:val="a3"/>
    <w:rsid w:val="0023733E"/>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6Colorful-Accent6">
    <w:name w:val="List Table 6 Colorful - Accent 6"/>
    <w:basedOn w:val="a3"/>
    <w:rsid w:val="0023733E"/>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
    <w:name w:val="List Table 7 Colorful"/>
    <w:basedOn w:val="a3"/>
    <w:rsid w:val="0023733E"/>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 Accent 1"/>
    <w:basedOn w:val="a3"/>
    <w:rsid w:val="0023733E"/>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 Accent 2"/>
    <w:basedOn w:val="a3"/>
    <w:rsid w:val="0023733E"/>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 Accent 3"/>
    <w:basedOn w:val="a3"/>
    <w:rsid w:val="0023733E"/>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 Accent 4"/>
    <w:basedOn w:val="a3"/>
    <w:rsid w:val="0023733E"/>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 Accent 5"/>
    <w:basedOn w:val="a3"/>
    <w:rsid w:val="0023733E"/>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 Accent 6"/>
    <w:basedOn w:val="a3"/>
    <w:rsid w:val="0023733E"/>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3"/>
    <w:rsid w:val="0023733E"/>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 Accent 1"/>
    <w:basedOn w:val="a3"/>
    <w:rsid w:val="0023733E"/>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2">
    <w:name w:val="Grid Table 1 Light - Accent 2"/>
    <w:basedOn w:val="a3"/>
    <w:rsid w:val="0023733E"/>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GridTable1Light-Accent3">
    <w:name w:val="Grid Table 1 Light - Accent 3"/>
    <w:basedOn w:val="a3"/>
    <w:rsid w:val="0023733E"/>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1Light-Accent4">
    <w:name w:val="Grid Table 1 Light - Accent 4"/>
    <w:basedOn w:val="a3"/>
    <w:rsid w:val="0023733E"/>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5">
    <w:name w:val="Grid Table 1 Light - Accent 5"/>
    <w:basedOn w:val="a3"/>
    <w:rsid w:val="0023733E"/>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1Light-Accent6">
    <w:name w:val="Grid Table 1 Light - Accent 6"/>
    <w:basedOn w:val="a3"/>
    <w:rsid w:val="0023733E"/>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customStyle="1" w:styleId="GridTable2">
    <w:name w:val="Grid Table 2"/>
    <w:basedOn w:val="a3"/>
    <w:rsid w:val="0023733E"/>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 Accent 1"/>
    <w:basedOn w:val="a3"/>
    <w:rsid w:val="0023733E"/>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2">
    <w:name w:val="Grid Table 2 - Accent 2"/>
    <w:basedOn w:val="a3"/>
    <w:rsid w:val="0023733E"/>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2-Accent3">
    <w:name w:val="Grid Table 2 - Accent 3"/>
    <w:basedOn w:val="a3"/>
    <w:rsid w:val="0023733E"/>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2-Accent4">
    <w:name w:val="Grid Table 2 - Accent 4"/>
    <w:basedOn w:val="a3"/>
    <w:rsid w:val="0023733E"/>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2-Accent5">
    <w:name w:val="Grid Table 2 - Accent 5"/>
    <w:basedOn w:val="a3"/>
    <w:rsid w:val="0023733E"/>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2-Accent6">
    <w:name w:val="Grid Table 2 - Accent 6"/>
    <w:basedOn w:val="a3"/>
    <w:rsid w:val="0023733E"/>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
    <w:name w:val="Grid Table 3"/>
    <w:basedOn w:val="a3"/>
    <w:rsid w:val="0023733E"/>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 Accent 1"/>
    <w:basedOn w:val="a3"/>
    <w:rsid w:val="0023733E"/>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2">
    <w:name w:val="Grid Table 3 - Accent 2"/>
    <w:basedOn w:val="a3"/>
    <w:rsid w:val="0023733E"/>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3-Accent3">
    <w:name w:val="Grid Table 3 - Accent 3"/>
    <w:basedOn w:val="a3"/>
    <w:rsid w:val="0023733E"/>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3-Accent4">
    <w:name w:val="Grid Table 3 - Accent 4"/>
    <w:basedOn w:val="a3"/>
    <w:rsid w:val="0023733E"/>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5">
    <w:name w:val="Grid Table 3 - Accent 5"/>
    <w:basedOn w:val="a3"/>
    <w:rsid w:val="0023733E"/>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3-Accent6">
    <w:name w:val="Grid Table 3 - Accent 6"/>
    <w:basedOn w:val="a3"/>
    <w:rsid w:val="0023733E"/>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4">
    <w:name w:val="Grid Table 4"/>
    <w:basedOn w:val="a3"/>
    <w:rsid w:val="0023733E"/>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 Accent 1"/>
    <w:basedOn w:val="a3"/>
    <w:rsid w:val="0023733E"/>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2">
    <w:name w:val="Grid Table 4 - Accent 2"/>
    <w:basedOn w:val="a3"/>
    <w:rsid w:val="0023733E"/>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3">
    <w:name w:val="Grid Table 4 - Accent 3"/>
    <w:basedOn w:val="a3"/>
    <w:rsid w:val="0023733E"/>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4">
    <w:name w:val="Grid Table 4 - Accent 4"/>
    <w:basedOn w:val="a3"/>
    <w:rsid w:val="0023733E"/>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5">
    <w:name w:val="Grid Table 4 - Accent 5"/>
    <w:basedOn w:val="a3"/>
    <w:rsid w:val="0023733E"/>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
    <w:name w:val="Grid Table 4 - Accent 6"/>
    <w:basedOn w:val="a3"/>
    <w:rsid w:val="0023733E"/>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5Dark">
    <w:name w:val="Grid Table 5 Dark"/>
    <w:basedOn w:val="a3"/>
    <w:rsid w:val="0023733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 Accent 1"/>
    <w:basedOn w:val="a3"/>
    <w:rsid w:val="0023733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5Dark-Accent2">
    <w:name w:val="Grid Table 5 Dark - Accent 2"/>
    <w:basedOn w:val="a3"/>
    <w:rsid w:val="0023733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3">
    <w:name w:val="Grid Table 5 Dark - Accent 3"/>
    <w:basedOn w:val="a3"/>
    <w:rsid w:val="0023733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4">
    <w:name w:val="Grid Table 5 Dark - Accent 4"/>
    <w:basedOn w:val="a3"/>
    <w:rsid w:val="0023733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GridTable5Dark-Accent5">
    <w:name w:val="Grid Table 5 Dark - Accent 5"/>
    <w:basedOn w:val="a3"/>
    <w:rsid w:val="0023733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6">
    <w:name w:val="Grid Table 5 Dark - Accent 6"/>
    <w:basedOn w:val="a3"/>
    <w:rsid w:val="0023733E"/>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6Colorful">
    <w:name w:val="Grid Table 6 Colorful"/>
    <w:basedOn w:val="a3"/>
    <w:rsid w:val="0023733E"/>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 Accent 1"/>
    <w:basedOn w:val="a3"/>
    <w:rsid w:val="0023733E"/>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6Colorful-Accent2">
    <w:name w:val="Grid Table 6 Colorful - Accent 2"/>
    <w:basedOn w:val="a3"/>
    <w:rsid w:val="0023733E"/>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3">
    <w:name w:val="Grid Table 6 Colorful - Accent 3"/>
    <w:basedOn w:val="a3"/>
    <w:rsid w:val="0023733E"/>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4">
    <w:name w:val="Grid Table 6 Colorful - Accent 4"/>
    <w:basedOn w:val="a3"/>
    <w:rsid w:val="0023733E"/>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6Colorful-Accent5">
    <w:name w:val="Grid Table 6 Colorful - Accent 5"/>
    <w:basedOn w:val="a3"/>
    <w:rsid w:val="0023733E"/>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6Colorful-Accent6">
    <w:name w:val="Grid Table 6 Colorful - Accent 6"/>
    <w:basedOn w:val="a3"/>
    <w:rsid w:val="0023733E"/>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7Colorful">
    <w:name w:val="Grid Table 7 Colorful"/>
    <w:basedOn w:val="a3"/>
    <w:rsid w:val="0023733E"/>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 Accent 1"/>
    <w:basedOn w:val="a3"/>
    <w:rsid w:val="0023733E"/>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7Colorful-Accent2">
    <w:name w:val="Grid Table 7 Colorful - Accent 2"/>
    <w:basedOn w:val="a3"/>
    <w:rsid w:val="0023733E"/>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7Colorful-Accent3">
    <w:name w:val="Grid Table 7 Colorful - Accent 3"/>
    <w:basedOn w:val="a3"/>
    <w:rsid w:val="0023733E"/>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7Colorful-Accent4">
    <w:name w:val="Grid Table 7 Colorful - Accent 4"/>
    <w:basedOn w:val="a3"/>
    <w:rsid w:val="0023733E"/>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7Colorful-Accent5">
    <w:name w:val="Grid Table 7 Colorful - Accent 5"/>
    <w:basedOn w:val="a3"/>
    <w:rsid w:val="0023733E"/>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7Colorful-Accent6">
    <w:name w:val="Grid Table 7 Colorful - Accent 6"/>
    <w:basedOn w:val="a3"/>
    <w:rsid w:val="0023733E"/>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0">
    <w:name w:val="Block Text"/>
    <w:basedOn w:val="a1"/>
    <w:rsid w:val="0023733E"/>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1">
    <w:name w:val="endnote text"/>
    <w:basedOn w:val="a1"/>
    <w:link w:val="aff2"/>
    <w:rsid w:val="0023733E"/>
    <w:rPr>
      <w:sz w:val="20"/>
      <w:szCs w:val="20"/>
    </w:rPr>
  </w:style>
  <w:style w:type="character" w:customStyle="1" w:styleId="aff2">
    <w:name w:val="טקסט הערת סיום תו"/>
    <w:link w:val="aff1"/>
    <w:rsid w:val="0023733E"/>
    <w:rPr>
      <w:rFonts w:ascii="Times New Roman" w:eastAsia="Times New Roman" w:hAnsi="Times New Roman" w:cs="David"/>
      <w:sz w:val="20"/>
      <w:szCs w:val="20"/>
    </w:rPr>
  </w:style>
  <w:style w:type="paragraph" w:styleId="aff3">
    <w:name w:val="footnote text"/>
    <w:basedOn w:val="a1"/>
    <w:link w:val="aff4"/>
    <w:rsid w:val="0023733E"/>
    <w:rPr>
      <w:sz w:val="20"/>
      <w:szCs w:val="20"/>
    </w:rPr>
  </w:style>
  <w:style w:type="character" w:customStyle="1" w:styleId="aff4">
    <w:name w:val="טקסט הערת שוליים תו"/>
    <w:link w:val="aff3"/>
    <w:rsid w:val="0023733E"/>
    <w:rPr>
      <w:rFonts w:ascii="Times New Roman" w:eastAsia="Times New Roman" w:hAnsi="Times New Roman" w:cs="David"/>
      <w:sz w:val="20"/>
      <w:szCs w:val="20"/>
    </w:rPr>
  </w:style>
  <w:style w:type="paragraph" w:styleId="aff5">
    <w:name w:val="macro"/>
    <w:link w:val="aff6"/>
    <w:rsid w:val="0023733E"/>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6">
    <w:name w:val="טקסט מאקרו תו"/>
    <w:link w:val="aff5"/>
    <w:rsid w:val="0023733E"/>
    <w:rPr>
      <w:rFonts w:ascii="Consolas" w:eastAsia="Times New Roman" w:hAnsi="Consolas" w:cs="David"/>
      <w:sz w:val="20"/>
      <w:szCs w:val="20"/>
    </w:rPr>
  </w:style>
  <w:style w:type="character" w:customStyle="1" w:styleId="PlaceholderText">
    <w:name w:val="Placeholder Text"/>
    <w:rsid w:val="0023733E"/>
    <w:rPr>
      <w:color w:val="808080"/>
    </w:rPr>
  </w:style>
  <w:style w:type="paragraph" w:styleId="aff7">
    <w:name w:val="Plain Text"/>
    <w:basedOn w:val="a1"/>
    <w:link w:val="aff8"/>
    <w:rsid w:val="0023733E"/>
    <w:rPr>
      <w:rFonts w:ascii="Consolas" w:hAnsi="Consolas"/>
      <w:sz w:val="21"/>
      <w:szCs w:val="21"/>
    </w:rPr>
  </w:style>
  <w:style w:type="character" w:customStyle="1" w:styleId="aff8">
    <w:name w:val="טקסט רגיל תו"/>
    <w:link w:val="aff7"/>
    <w:rsid w:val="0023733E"/>
    <w:rPr>
      <w:rFonts w:ascii="Consolas" w:eastAsia="Times New Roman" w:hAnsi="Consolas" w:cs="David"/>
      <w:sz w:val="21"/>
      <w:szCs w:val="21"/>
    </w:rPr>
  </w:style>
  <w:style w:type="character" w:customStyle="1" w:styleId="BookTitle">
    <w:name w:val="Book Title"/>
    <w:qFormat/>
    <w:rsid w:val="0023733E"/>
    <w:rPr>
      <w:b/>
      <w:bCs/>
      <w:i/>
      <w:iCs/>
      <w:spacing w:val="5"/>
    </w:rPr>
  </w:style>
  <w:style w:type="paragraph" w:styleId="aff9">
    <w:name w:val="index heading"/>
    <w:basedOn w:val="a1"/>
    <w:next w:val="Index1"/>
    <w:rsid w:val="0023733E"/>
    <w:rPr>
      <w:rFonts w:ascii="Calibri Light" w:hAnsi="Calibri Light" w:cs="Times New Roman"/>
      <w:b/>
      <w:bCs/>
    </w:rPr>
  </w:style>
  <w:style w:type="paragraph" w:styleId="affa">
    <w:name w:val="Note Heading"/>
    <w:basedOn w:val="a1"/>
    <w:next w:val="a1"/>
    <w:link w:val="affb"/>
    <w:rsid w:val="0023733E"/>
  </w:style>
  <w:style w:type="character" w:customStyle="1" w:styleId="affb">
    <w:name w:val="כותרת הערות תו"/>
    <w:link w:val="affa"/>
    <w:rsid w:val="0023733E"/>
    <w:rPr>
      <w:rFonts w:ascii="Times New Roman" w:eastAsia="Times New Roman" w:hAnsi="Times New Roman" w:cs="David"/>
      <w:sz w:val="24"/>
      <w:szCs w:val="24"/>
    </w:rPr>
  </w:style>
  <w:style w:type="paragraph" w:styleId="affc">
    <w:name w:val="Title"/>
    <w:basedOn w:val="a1"/>
    <w:next w:val="a1"/>
    <w:link w:val="affd"/>
    <w:qFormat/>
    <w:rsid w:val="0023733E"/>
    <w:pPr>
      <w:contextualSpacing/>
    </w:pPr>
    <w:rPr>
      <w:rFonts w:ascii="Calibri Light" w:hAnsi="Calibri Light" w:cs="Times New Roman"/>
      <w:spacing w:val="-10"/>
      <w:kern w:val="28"/>
      <w:sz w:val="56"/>
      <w:szCs w:val="56"/>
    </w:rPr>
  </w:style>
  <w:style w:type="character" w:customStyle="1" w:styleId="affd">
    <w:name w:val="כותרת טקסט תו"/>
    <w:link w:val="affc"/>
    <w:rsid w:val="0023733E"/>
    <w:rPr>
      <w:rFonts w:ascii="Calibri Light" w:eastAsia="Times New Roman" w:hAnsi="Calibri Light" w:cs="Times New Roman"/>
      <w:spacing w:val="-10"/>
      <w:kern w:val="28"/>
      <w:sz w:val="56"/>
      <w:szCs w:val="56"/>
    </w:rPr>
  </w:style>
  <w:style w:type="paragraph" w:styleId="affe">
    <w:name w:val="Subtitle"/>
    <w:basedOn w:val="a1"/>
    <w:next w:val="a1"/>
    <w:link w:val="afff"/>
    <w:qFormat/>
    <w:rsid w:val="0023733E"/>
    <w:pPr>
      <w:numPr>
        <w:ilvl w:val="1"/>
      </w:numPr>
      <w:spacing w:after="160"/>
    </w:pPr>
    <w:rPr>
      <w:rFonts w:ascii="Calibri" w:hAnsi="Calibri" w:cs="Arial"/>
      <w:color w:val="5A5A5A"/>
      <w:spacing w:val="15"/>
      <w:sz w:val="22"/>
      <w:szCs w:val="22"/>
    </w:rPr>
  </w:style>
  <w:style w:type="character" w:customStyle="1" w:styleId="afff">
    <w:name w:val="כותרת משנה תו"/>
    <w:link w:val="affe"/>
    <w:rsid w:val="0023733E"/>
    <w:rPr>
      <w:rFonts w:eastAsia="Times New Roman"/>
      <w:color w:val="5A5A5A"/>
      <w:spacing w:val="15"/>
    </w:rPr>
  </w:style>
  <w:style w:type="paragraph" w:styleId="afff0">
    <w:name w:val="Message Header"/>
    <w:basedOn w:val="a1"/>
    <w:link w:val="afff1"/>
    <w:rsid w:val="0023733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1">
    <w:name w:val="כותרת עליונה של הודעה תו"/>
    <w:link w:val="afff0"/>
    <w:rsid w:val="0023733E"/>
    <w:rPr>
      <w:rFonts w:ascii="Calibri Light" w:eastAsia="Times New Roman" w:hAnsi="Calibri Light" w:cs="Times New Roman"/>
      <w:sz w:val="24"/>
      <w:szCs w:val="24"/>
      <w:shd w:val="pct20" w:color="auto" w:fill="auto"/>
    </w:rPr>
  </w:style>
  <w:style w:type="paragraph" w:styleId="afff2">
    <w:name w:val="toa heading"/>
    <w:basedOn w:val="a1"/>
    <w:next w:val="a1"/>
    <w:rsid w:val="0023733E"/>
    <w:pPr>
      <w:spacing w:before="120"/>
    </w:pPr>
    <w:rPr>
      <w:rFonts w:ascii="Calibri Light" w:hAnsi="Calibri Light" w:cs="Times New Roman"/>
      <w:b/>
      <w:bCs/>
    </w:rPr>
  </w:style>
  <w:style w:type="paragraph" w:customStyle="1" w:styleId="TOCHeading">
    <w:name w:val="TOC Heading"/>
    <w:basedOn w:val="1"/>
    <w:next w:val="a1"/>
    <w:qFormat/>
    <w:rsid w:val="0023733E"/>
    <w:pPr>
      <w:keepLines/>
      <w:spacing w:after="0"/>
      <w:outlineLvl w:val="9"/>
    </w:pPr>
    <w:rPr>
      <w:rFonts w:ascii="Calibri Light" w:hAnsi="Calibri Light" w:cs="Times New Roman"/>
      <w:b w:val="0"/>
      <w:bCs w:val="0"/>
      <w:color w:val="2E74B5"/>
      <w:kern w:val="0"/>
    </w:rPr>
  </w:style>
  <w:style w:type="paragraph" w:styleId="afff3">
    <w:name w:val="caption"/>
    <w:basedOn w:val="a1"/>
    <w:next w:val="a1"/>
    <w:qFormat/>
    <w:rsid w:val="0023733E"/>
    <w:pPr>
      <w:spacing w:after="200"/>
    </w:pPr>
    <w:rPr>
      <w:i/>
      <w:iCs/>
      <w:color w:val="44546A"/>
      <w:sz w:val="18"/>
      <w:szCs w:val="18"/>
    </w:rPr>
  </w:style>
  <w:style w:type="paragraph" w:styleId="afff4">
    <w:name w:val="Body Text Indent"/>
    <w:basedOn w:val="a1"/>
    <w:link w:val="afff5"/>
    <w:rsid w:val="0023733E"/>
    <w:pPr>
      <w:spacing w:after="120"/>
      <w:ind w:left="283"/>
    </w:pPr>
  </w:style>
  <w:style w:type="character" w:customStyle="1" w:styleId="afff5">
    <w:name w:val="כניסה בגוף טקסט תו"/>
    <w:link w:val="afff4"/>
    <w:rsid w:val="0023733E"/>
    <w:rPr>
      <w:rFonts w:ascii="Times New Roman" w:eastAsia="Times New Roman" w:hAnsi="Times New Roman" w:cs="David"/>
      <w:sz w:val="24"/>
      <w:szCs w:val="24"/>
    </w:rPr>
  </w:style>
  <w:style w:type="paragraph" w:styleId="2b">
    <w:name w:val="Body Text Indent 2"/>
    <w:basedOn w:val="a1"/>
    <w:link w:val="2c"/>
    <w:rsid w:val="0023733E"/>
    <w:pPr>
      <w:spacing w:after="120" w:line="480" w:lineRule="auto"/>
      <w:ind w:left="283"/>
    </w:pPr>
  </w:style>
  <w:style w:type="character" w:customStyle="1" w:styleId="2c">
    <w:name w:val="כניסה בגוף טקסט 2 תו"/>
    <w:link w:val="2b"/>
    <w:rsid w:val="0023733E"/>
    <w:rPr>
      <w:rFonts w:ascii="Times New Roman" w:eastAsia="Times New Roman" w:hAnsi="Times New Roman" w:cs="David"/>
      <w:sz w:val="24"/>
      <w:szCs w:val="24"/>
    </w:rPr>
  </w:style>
  <w:style w:type="paragraph" w:styleId="3a">
    <w:name w:val="Body Text Indent 3"/>
    <w:basedOn w:val="a1"/>
    <w:link w:val="3b"/>
    <w:rsid w:val="0023733E"/>
    <w:pPr>
      <w:spacing w:after="120"/>
      <w:ind w:left="283"/>
    </w:pPr>
    <w:rPr>
      <w:sz w:val="16"/>
      <w:szCs w:val="16"/>
    </w:rPr>
  </w:style>
  <w:style w:type="character" w:customStyle="1" w:styleId="3b">
    <w:name w:val="כניסה בגוף טקסט 3 תו"/>
    <w:link w:val="3a"/>
    <w:rsid w:val="0023733E"/>
    <w:rPr>
      <w:rFonts w:ascii="Times New Roman" w:eastAsia="Times New Roman" w:hAnsi="Times New Roman" w:cs="David"/>
      <w:sz w:val="16"/>
      <w:szCs w:val="16"/>
    </w:rPr>
  </w:style>
  <w:style w:type="paragraph" w:styleId="afff6">
    <w:name w:val="Normal Indent"/>
    <w:basedOn w:val="a1"/>
    <w:rsid w:val="0023733E"/>
    <w:pPr>
      <w:ind w:left="720"/>
    </w:pPr>
  </w:style>
  <w:style w:type="paragraph" w:styleId="afff7">
    <w:name w:val="Body Text First Indent"/>
    <w:basedOn w:val="af2"/>
    <w:link w:val="afff8"/>
    <w:rsid w:val="0023733E"/>
    <w:pPr>
      <w:spacing w:after="0"/>
      <w:ind w:firstLine="360"/>
    </w:pPr>
  </w:style>
  <w:style w:type="character" w:customStyle="1" w:styleId="afff8">
    <w:name w:val="כניסת שורה ראשונה בגוף טקסט תו"/>
    <w:link w:val="afff7"/>
    <w:rsid w:val="0023733E"/>
    <w:rPr>
      <w:rFonts w:ascii="Times New Roman" w:eastAsia="Times New Roman" w:hAnsi="Times New Roman" w:cs="David"/>
      <w:sz w:val="24"/>
      <w:szCs w:val="24"/>
    </w:rPr>
  </w:style>
  <w:style w:type="paragraph" w:styleId="2d">
    <w:name w:val="Body Text First Indent 2"/>
    <w:basedOn w:val="afff4"/>
    <w:link w:val="2e"/>
    <w:rsid w:val="0023733E"/>
    <w:pPr>
      <w:spacing w:after="0"/>
      <w:ind w:left="360" w:firstLine="360"/>
    </w:pPr>
  </w:style>
  <w:style w:type="character" w:customStyle="1" w:styleId="2e">
    <w:name w:val="כניסת שורה ראשונה בגוף טקסט 2 תו"/>
    <w:link w:val="2d"/>
    <w:rsid w:val="0023733E"/>
    <w:rPr>
      <w:rFonts w:ascii="Times New Roman" w:eastAsia="Times New Roman" w:hAnsi="Times New Roman" w:cs="David"/>
      <w:sz w:val="24"/>
      <w:szCs w:val="24"/>
    </w:rPr>
  </w:style>
  <w:style w:type="paragraph" w:styleId="HTML2">
    <w:name w:val="HTML Address"/>
    <w:basedOn w:val="a1"/>
    <w:link w:val="HTML3"/>
    <w:rsid w:val="0023733E"/>
    <w:rPr>
      <w:i/>
      <w:iCs/>
    </w:rPr>
  </w:style>
  <w:style w:type="character" w:customStyle="1" w:styleId="HTML3">
    <w:name w:val="כתובת HTML תו"/>
    <w:link w:val="HTML2"/>
    <w:rsid w:val="0023733E"/>
    <w:rPr>
      <w:rFonts w:ascii="Times New Roman" w:eastAsia="Times New Roman" w:hAnsi="Times New Roman" w:cs="David"/>
      <w:i/>
      <w:iCs/>
      <w:sz w:val="24"/>
      <w:szCs w:val="24"/>
    </w:rPr>
  </w:style>
  <w:style w:type="paragraph" w:styleId="afff9">
    <w:name w:val="envelope address"/>
    <w:basedOn w:val="a1"/>
    <w:rsid w:val="0023733E"/>
    <w:pPr>
      <w:framePr w:w="7920" w:h="1980" w:hRule="exact" w:hSpace="180" w:wrap="auto" w:hAnchor="page" w:xAlign="center" w:yAlign="bottom"/>
      <w:ind w:left="2880"/>
    </w:pPr>
    <w:rPr>
      <w:rFonts w:ascii="Calibri Light" w:hAnsi="Calibri Light" w:cs="Times New Roman"/>
    </w:rPr>
  </w:style>
  <w:style w:type="paragraph" w:styleId="afffa">
    <w:name w:val="envelope return"/>
    <w:basedOn w:val="a1"/>
    <w:rsid w:val="0023733E"/>
    <w:rPr>
      <w:rFonts w:ascii="Calibri Light" w:hAnsi="Calibri Light" w:cs="Times New Roman"/>
      <w:sz w:val="20"/>
      <w:szCs w:val="20"/>
    </w:rPr>
  </w:style>
  <w:style w:type="paragraph" w:customStyle="1" w:styleId="NoSpacing">
    <w:name w:val="No Spacing"/>
    <w:qFormat/>
    <w:rsid w:val="0023733E"/>
    <w:pPr>
      <w:bidi/>
    </w:pPr>
    <w:rPr>
      <w:rFonts w:ascii="Times New Roman" w:eastAsia="Times New Roman" w:hAnsi="Times New Roman" w:cs="David"/>
      <w:sz w:val="24"/>
      <w:szCs w:val="24"/>
    </w:rPr>
  </w:style>
  <w:style w:type="character" w:styleId="HTML4">
    <w:name w:val="HTML Typewriter"/>
    <w:rsid w:val="0023733E"/>
    <w:rPr>
      <w:rFonts w:ascii="Consolas" w:hAnsi="Consolas"/>
      <w:sz w:val="20"/>
      <w:szCs w:val="20"/>
    </w:rPr>
  </w:style>
  <w:style w:type="character" w:styleId="afffb">
    <w:name w:val="line number"/>
    <w:rsid w:val="0023733E"/>
  </w:style>
  <w:style w:type="paragraph" w:styleId="afffc">
    <w:name w:val="Document Map"/>
    <w:basedOn w:val="a1"/>
    <w:link w:val="afffd"/>
    <w:rsid w:val="0023733E"/>
    <w:rPr>
      <w:rFonts w:ascii="Tahoma" w:hAnsi="Tahoma" w:cs="Tahoma"/>
      <w:sz w:val="16"/>
      <w:szCs w:val="16"/>
    </w:rPr>
  </w:style>
  <w:style w:type="character" w:customStyle="1" w:styleId="afffd">
    <w:name w:val="מפת מסמך תו"/>
    <w:link w:val="afffc"/>
    <w:rsid w:val="0023733E"/>
    <w:rPr>
      <w:rFonts w:ascii="Tahoma" w:eastAsia="Times New Roman" w:hAnsi="Tahoma" w:cs="Tahoma"/>
      <w:sz w:val="16"/>
      <w:szCs w:val="16"/>
    </w:rPr>
  </w:style>
  <w:style w:type="character" w:styleId="HTML5">
    <w:name w:val="HTML Keyboard"/>
    <w:rsid w:val="0023733E"/>
    <w:rPr>
      <w:rFonts w:ascii="Consolas" w:hAnsi="Consolas"/>
      <w:sz w:val="20"/>
      <w:szCs w:val="20"/>
    </w:rPr>
  </w:style>
  <w:style w:type="paragraph" w:styleId="afffe">
    <w:name w:val="annotation subject"/>
    <w:basedOn w:val="aa"/>
    <w:next w:val="aa"/>
    <w:link w:val="affff"/>
    <w:rsid w:val="0023733E"/>
    <w:rPr>
      <w:rFonts w:cs="David"/>
      <w:b/>
      <w:bCs/>
      <w:sz w:val="20"/>
      <w:szCs w:val="20"/>
      <w:lang w:eastAsia="en-US"/>
    </w:rPr>
  </w:style>
  <w:style w:type="character" w:customStyle="1" w:styleId="affff">
    <w:name w:val="נושא הערה תו"/>
    <w:link w:val="afffe"/>
    <w:rsid w:val="0023733E"/>
    <w:rPr>
      <w:rFonts w:ascii="Times New Roman" w:eastAsia="Times New Roman" w:hAnsi="Times New Roman" w:cs="David"/>
      <w:b/>
      <w:bCs/>
      <w:sz w:val="20"/>
      <w:szCs w:val="20"/>
      <w:lang w:eastAsia="he-IL"/>
    </w:rPr>
  </w:style>
  <w:style w:type="table" w:styleId="affff0">
    <w:name w:val="Table Theme"/>
    <w:basedOn w:val="a3"/>
    <w:rsid w:val="0023733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1">
    <w:name w:val="Closing"/>
    <w:basedOn w:val="a1"/>
    <w:link w:val="affff2"/>
    <w:rsid w:val="0023733E"/>
    <w:pPr>
      <w:ind w:left="4252"/>
    </w:pPr>
  </w:style>
  <w:style w:type="character" w:customStyle="1" w:styleId="affff2">
    <w:name w:val="סיום תו"/>
    <w:link w:val="affff1"/>
    <w:rsid w:val="0023733E"/>
    <w:rPr>
      <w:rFonts w:ascii="Times New Roman" w:eastAsia="Times New Roman" w:hAnsi="Times New Roman" w:cs="David"/>
      <w:sz w:val="24"/>
      <w:szCs w:val="24"/>
    </w:rPr>
  </w:style>
  <w:style w:type="table" w:styleId="16">
    <w:name w:val="Table Columns 1"/>
    <w:basedOn w:val="a3"/>
    <w:rsid w:val="0023733E"/>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23733E"/>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23733E"/>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23733E"/>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23733E"/>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Quote">
    <w:name w:val="Quote"/>
    <w:basedOn w:val="a1"/>
    <w:next w:val="a1"/>
    <w:link w:val="QuoteChar"/>
    <w:qFormat/>
    <w:rsid w:val="0023733E"/>
    <w:pPr>
      <w:spacing w:before="200" w:after="160"/>
      <w:ind w:left="864" w:right="864"/>
      <w:jc w:val="center"/>
    </w:pPr>
    <w:rPr>
      <w:i/>
      <w:iCs/>
      <w:color w:val="404040"/>
    </w:rPr>
  </w:style>
  <w:style w:type="character" w:customStyle="1" w:styleId="QuoteChar">
    <w:name w:val="Quote Char"/>
    <w:link w:val="Quote"/>
    <w:rsid w:val="0023733E"/>
    <w:rPr>
      <w:rFonts w:ascii="Times New Roman" w:eastAsia="Times New Roman" w:hAnsi="Times New Roman" w:cs="David"/>
      <w:i/>
      <w:iCs/>
      <w:color w:val="404040"/>
      <w:sz w:val="24"/>
      <w:szCs w:val="24"/>
    </w:rPr>
  </w:style>
  <w:style w:type="paragraph" w:customStyle="1" w:styleId="IntenseQuote">
    <w:name w:val="Intense Quote"/>
    <w:basedOn w:val="a1"/>
    <w:next w:val="a1"/>
    <w:link w:val="IntenseQuoteChar"/>
    <w:qFormat/>
    <w:rsid w:val="0023733E"/>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rsid w:val="0023733E"/>
    <w:rPr>
      <w:rFonts w:ascii="Times New Roman" w:eastAsia="Times New Roman" w:hAnsi="Times New Roman" w:cs="David"/>
      <w:i/>
      <w:iCs/>
      <w:color w:val="5B9BD5"/>
      <w:sz w:val="24"/>
      <w:szCs w:val="24"/>
    </w:rPr>
  </w:style>
  <w:style w:type="character" w:styleId="HTML6">
    <w:name w:val="HTML Acronym"/>
    <w:rsid w:val="0023733E"/>
  </w:style>
  <w:style w:type="paragraph" w:styleId="affff3">
    <w:name w:val="List"/>
    <w:basedOn w:val="a1"/>
    <w:rsid w:val="0023733E"/>
    <w:pPr>
      <w:ind w:left="283" w:hanging="283"/>
      <w:contextualSpacing/>
    </w:pPr>
  </w:style>
  <w:style w:type="paragraph" w:styleId="2f0">
    <w:name w:val="List 2"/>
    <w:basedOn w:val="a1"/>
    <w:rsid w:val="0023733E"/>
    <w:pPr>
      <w:ind w:left="566" w:hanging="283"/>
      <w:contextualSpacing/>
    </w:pPr>
  </w:style>
  <w:style w:type="paragraph" w:styleId="3d">
    <w:name w:val="List 3"/>
    <w:basedOn w:val="a1"/>
    <w:rsid w:val="0023733E"/>
    <w:pPr>
      <w:ind w:left="849" w:hanging="283"/>
      <w:contextualSpacing/>
    </w:pPr>
  </w:style>
  <w:style w:type="paragraph" w:styleId="46">
    <w:name w:val="List 4"/>
    <w:basedOn w:val="a1"/>
    <w:rsid w:val="0023733E"/>
    <w:pPr>
      <w:ind w:left="1132" w:hanging="283"/>
      <w:contextualSpacing/>
    </w:pPr>
  </w:style>
  <w:style w:type="paragraph" w:styleId="55">
    <w:name w:val="List 5"/>
    <w:basedOn w:val="a1"/>
    <w:rsid w:val="0023733E"/>
    <w:pPr>
      <w:ind w:left="1415" w:hanging="283"/>
      <w:contextualSpacing/>
    </w:pPr>
  </w:style>
  <w:style w:type="table" w:customStyle="1" w:styleId="LightList">
    <w:name w:val="Light List"/>
    <w:basedOn w:val="a3"/>
    <w:rsid w:val="0023733E"/>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 Accent 1"/>
    <w:basedOn w:val="a3"/>
    <w:rsid w:val="0023733E"/>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LightList-Accent2">
    <w:name w:val="Light List - Accent 2"/>
    <w:basedOn w:val="a3"/>
    <w:rsid w:val="0023733E"/>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
    <w:name w:val="Light List - Accent 3"/>
    <w:basedOn w:val="a3"/>
    <w:rsid w:val="0023733E"/>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
    <w:name w:val="Light List - Accent 4"/>
    <w:basedOn w:val="a3"/>
    <w:rsid w:val="0023733E"/>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
    <w:name w:val="Light List - Accent 5"/>
    <w:basedOn w:val="a3"/>
    <w:rsid w:val="0023733E"/>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
    <w:name w:val="Light List - Accent 6"/>
    <w:basedOn w:val="a3"/>
    <w:rsid w:val="0023733E"/>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7">
    <w:name w:val="Table List 1"/>
    <w:basedOn w:val="a3"/>
    <w:rsid w:val="0023733E"/>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23733E"/>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23733E"/>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23733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23733E"/>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23733E"/>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23733E"/>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23733E"/>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23733E"/>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 Accent 1"/>
    <w:basedOn w:val="a3"/>
    <w:rsid w:val="0023733E"/>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customStyle="1" w:styleId="MediumList1-Accent2">
    <w:name w:val="Medium List 1 - Accent 2"/>
    <w:basedOn w:val="a3"/>
    <w:rsid w:val="0023733E"/>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customStyle="1" w:styleId="MediumList1-Accent3">
    <w:name w:val="Medium List 1 - Accent 3"/>
    <w:basedOn w:val="a3"/>
    <w:rsid w:val="0023733E"/>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customStyle="1" w:styleId="MediumList1-Accent4">
    <w:name w:val="Medium List 1 - Accent 4"/>
    <w:basedOn w:val="a3"/>
    <w:rsid w:val="0023733E"/>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customStyle="1" w:styleId="MediumList1-Accent5">
    <w:name w:val="Medium List 1 - Accent 5"/>
    <w:basedOn w:val="a3"/>
    <w:rsid w:val="0023733E"/>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List1-Accent6">
    <w:name w:val="Medium List 1 - Accent 6"/>
    <w:basedOn w:val="a3"/>
    <w:rsid w:val="0023733E"/>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customStyle="1" w:styleId="MediumList2">
    <w:name w:val="Medium List 2"/>
    <w:basedOn w:val="a3"/>
    <w:rsid w:val="0023733E"/>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 Accent 1"/>
    <w:basedOn w:val="a3"/>
    <w:rsid w:val="0023733E"/>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 Accent 2"/>
    <w:basedOn w:val="a3"/>
    <w:rsid w:val="0023733E"/>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 Accent 3"/>
    <w:basedOn w:val="a3"/>
    <w:rsid w:val="0023733E"/>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 Accent 4"/>
    <w:basedOn w:val="a3"/>
    <w:rsid w:val="0023733E"/>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 Accent 5"/>
    <w:basedOn w:val="a3"/>
    <w:rsid w:val="0023733E"/>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 Accent 6"/>
    <w:basedOn w:val="a3"/>
    <w:rsid w:val="0023733E"/>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23733E"/>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 Accent 1"/>
    <w:basedOn w:val="a3"/>
    <w:rsid w:val="0023733E"/>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customStyle="1" w:styleId="DarkList-Accent2">
    <w:name w:val="Dark List - Accent 2"/>
    <w:basedOn w:val="a3"/>
    <w:rsid w:val="0023733E"/>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customStyle="1" w:styleId="DarkList-Accent3">
    <w:name w:val="Dark List - Accent 3"/>
    <w:basedOn w:val="a3"/>
    <w:rsid w:val="0023733E"/>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DarkList-Accent4">
    <w:name w:val="Dark List - Accent 4"/>
    <w:basedOn w:val="a3"/>
    <w:rsid w:val="0023733E"/>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customStyle="1" w:styleId="DarkList-Accent5">
    <w:name w:val="Dark List - Accent 5"/>
    <w:basedOn w:val="a3"/>
    <w:rsid w:val="0023733E"/>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customStyle="1" w:styleId="DarkList-Accent6">
    <w:name w:val="Dark List - Accent 6"/>
    <w:basedOn w:val="a3"/>
    <w:rsid w:val="0023733E"/>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23733E"/>
    <w:pPr>
      <w:numPr>
        <w:numId w:val="11"/>
      </w:numPr>
      <w:contextualSpacing/>
    </w:pPr>
  </w:style>
  <w:style w:type="paragraph" w:styleId="2">
    <w:name w:val="List Number 2"/>
    <w:basedOn w:val="a1"/>
    <w:rsid w:val="0023733E"/>
    <w:pPr>
      <w:numPr>
        <w:numId w:val="12"/>
      </w:numPr>
      <w:contextualSpacing/>
    </w:pPr>
  </w:style>
  <w:style w:type="paragraph" w:styleId="3">
    <w:name w:val="List Number 3"/>
    <w:basedOn w:val="a1"/>
    <w:rsid w:val="0023733E"/>
    <w:pPr>
      <w:numPr>
        <w:numId w:val="13"/>
      </w:numPr>
      <w:contextualSpacing/>
    </w:pPr>
  </w:style>
  <w:style w:type="paragraph" w:styleId="4">
    <w:name w:val="List Number 4"/>
    <w:basedOn w:val="a1"/>
    <w:rsid w:val="0023733E"/>
    <w:pPr>
      <w:numPr>
        <w:numId w:val="14"/>
      </w:numPr>
      <w:contextualSpacing/>
    </w:pPr>
  </w:style>
  <w:style w:type="paragraph" w:styleId="5">
    <w:name w:val="List Number 5"/>
    <w:basedOn w:val="a1"/>
    <w:rsid w:val="0023733E"/>
    <w:pPr>
      <w:numPr>
        <w:numId w:val="15"/>
      </w:numPr>
      <w:contextualSpacing/>
    </w:pPr>
  </w:style>
  <w:style w:type="paragraph" w:styleId="a0">
    <w:name w:val="List Bullet"/>
    <w:basedOn w:val="a1"/>
    <w:rsid w:val="0023733E"/>
    <w:pPr>
      <w:numPr>
        <w:numId w:val="16"/>
      </w:numPr>
      <w:contextualSpacing/>
    </w:pPr>
  </w:style>
  <w:style w:type="paragraph" w:styleId="20">
    <w:name w:val="List Bullet 2"/>
    <w:basedOn w:val="a1"/>
    <w:rsid w:val="0023733E"/>
    <w:pPr>
      <w:numPr>
        <w:numId w:val="17"/>
      </w:numPr>
      <w:contextualSpacing/>
    </w:pPr>
  </w:style>
  <w:style w:type="paragraph" w:styleId="30">
    <w:name w:val="List Bullet 3"/>
    <w:basedOn w:val="a1"/>
    <w:rsid w:val="0023733E"/>
    <w:pPr>
      <w:numPr>
        <w:numId w:val="18"/>
      </w:numPr>
      <w:contextualSpacing/>
    </w:pPr>
  </w:style>
  <w:style w:type="paragraph" w:styleId="40">
    <w:name w:val="List Bullet 4"/>
    <w:basedOn w:val="a1"/>
    <w:rsid w:val="0023733E"/>
    <w:pPr>
      <w:numPr>
        <w:numId w:val="19"/>
      </w:numPr>
      <w:contextualSpacing/>
    </w:pPr>
  </w:style>
  <w:style w:type="paragraph" w:styleId="50">
    <w:name w:val="List Bullet 5"/>
    <w:basedOn w:val="a1"/>
    <w:rsid w:val="0023733E"/>
    <w:pPr>
      <w:numPr>
        <w:numId w:val="20"/>
      </w:numPr>
      <w:contextualSpacing/>
    </w:pPr>
  </w:style>
  <w:style w:type="table" w:customStyle="1" w:styleId="ColorfulList">
    <w:name w:val="Colorful List"/>
    <w:basedOn w:val="a3"/>
    <w:rsid w:val="0023733E"/>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 Accent 1"/>
    <w:basedOn w:val="a3"/>
    <w:rsid w:val="0023733E"/>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ColorfulList-Accent2">
    <w:name w:val="Colorful List - Accent 2"/>
    <w:basedOn w:val="a3"/>
    <w:rsid w:val="0023733E"/>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customStyle="1" w:styleId="ColorfulList-Accent3">
    <w:name w:val="Colorful List - Accent 3"/>
    <w:basedOn w:val="a3"/>
    <w:rsid w:val="0023733E"/>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customStyle="1" w:styleId="ColorfulList-Accent4">
    <w:name w:val="Colorful List - Accent 4"/>
    <w:basedOn w:val="a3"/>
    <w:rsid w:val="0023733E"/>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customStyle="1" w:styleId="ColorfulList-Accent5">
    <w:name w:val="Colorful List - Accent 5"/>
    <w:basedOn w:val="a3"/>
    <w:rsid w:val="0023733E"/>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ColorfulList-Accent6">
    <w:name w:val="Colorful List - Accent 6"/>
    <w:basedOn w:val="a3"/>
    <w:rsid w:val="0023733E"/>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4">
    <w:name w:val="table of figures"/>
    <w:basedOn w:val="a1"/>
    <w:next w:val="a1"/>
    <w:rsid w:val="0023733E"/>
  </w:style>
  <w:style w:type="paragraph" w:styleId="affff5">
    <w:name w:val="table of authorities"/>
    <w:basedOn w:val="a1"/>
    <w:next w:val="a1"/>
    <w:rsid w:val="0023733E"/>
    <w:pPr>
      <w:ind w:left="240" w:hanging="240"/>
    </w:pPr>
  </w:style>
  <w:style w:type="table" w:customStyle="1" w:styleId="LightGrid">
    <w:name w:val="Light Grid"/>
    <w:basedOn w:val="a3"/>
    <w:rsid w:val="0023733E"/>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 Accent 1"/>
    <w:basedOn w:val="a3"/>
    <w:rsid w:val="0023733E"/>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2">
    <w:name w:val="Light Grid - Accent 2"/>
    <w:basedOn w:val="a3"/>
    <w:rsid w:val="0023733E"/>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
    <w:name w:val="Light Grid - Accent 3"/>
    <w:basedOn w:val="a3"/>
    <w:rsid w:val="0023733E"/>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
    <w:name w:val="Light Grid - Accent 4"/>
    <w:basedOn w:val="a3"/>
    <w:rsid w:val="0023733E"/>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
    <w:name w:val="Light Grid - Accent 5"/>
    <w:basedOn w:val="a3"/>
    <w:rsid w:val="0023733E"/>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
    <w:name w:val="Light Grid - Accent 6"/>
    <w:basedOn w:val="a3"/>
    <w:rsid w:val="0023733E"/>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MediumGrid1-Accent1">
    <w:name w:val="Medium Grid 1 - Accent 1"/>
    <w:basedOn w:val="a3"/>
    <w:rsid w:val="0023733E"/>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customStyle="1" w:styleId="MediumGrid1">
    <w:name w:val="Medium Grid 1"/>
    <w:basedOn w:val="a3"/>
    <w:rsid w:val="0023733E"/>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 Accent 2"/>
    <w:basedOn w:val="a3"/>
    <w:rsid w:val="0023733E"/>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customStyle="1" w:styleId="MediumGrid1-Accent3">
    <w:name w:val="Medium Grid 1 - Accent 3"/>
    <w:basedOn w:val="a3"/>
    <w:rsid w:val="0023733E"/>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customStyle="1" w:styleId="MediumGrid1-Accent4">
    <w:name w:val="Medium Grid 1 - Accent 4"/>
    <w:basedOn w:val="a3"/>
    <w:rsid w:val="0023733E"/>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customStyle="1" w:styleId="MediumGrid1-Accent5">
    <w:name w:val="Medium Grid 1 - Accent 5"/>
    <w:basedOn w:val="a3"/>
    <w:rsid w:val="0023733E"/>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customStyle="1" w:styleId="MediumGrid1-Accent6">
    <w:name w:val="Medium Grid 1 - Accent 6"/>
    <w:basedOn w:val="a3"/>
    <w:rsid w:val="0023733E"/>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customStyle="1" w:styleId="MediumGrid2">
    <w:name w:val="Medium Grid 2"/>
    <w:basedOn w:val="a3"/>
    <w:rsid w:val="0023733E"/>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 Accent 1"/>
    <w:basedOn w:val="a3"/>
    <w:rsid w:val="0023733E"/>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MediumGrid2-Accent2">
    <w:name w:val="Medium Grid 2 - Accent 2"/>
    <w:basedOn w:val="a3"/>
    <w:rsid w:val="0023733E"/>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customStyle="1" w:styleId="MediumGrid2-Accent3">
    <w:name w:val="Medium Grid 2 - Accent 3"/>
    <w:basedOn w:val="a3"/>
    <w:rsid w:val="0023733E"/>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customStyle="1" w:styleId="MediumGrid2-Accent4">
    <w:name w:val="Medium Grid 2 - Accent 4"/>
    <w:basedOn w:val="a3"/>
    <w:rsid w:val="0023733E"/>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customStyle="1" w:styleId="MediumGrid2-Accent5">
    <w:name w:val="Medium Grid 2 - Accent 5"/>
    <w:basedOn w:val="a3"/>
    <w:rsid w:val="0023733E"/>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customStyle="1" w:styleId="MediumGrid2-Accent6">
    <w:name w:val="Medium Grid 2 - Accent 6"/>
    <w:basedOn w:val="a3"/>
    <w:rsid w:val="0023733E"/>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customStyle="1" w:styleId="MediumGrid3">
    <w:name w:val="Medium Grid 3"/>
    <w:basedOn w:val="a3"/>
    <w:rsid w:val="0023733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 Accent 1"/>
    <w:basedOn w:val="a3"/>
    <w:rsid w:val="0023733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MediumGrid3-Accent2">
    <w:name w:val="Medium Grid 3 - Accent 2"/>
    <w:basedOn w:val="a3"/>
    <w:rsid w:val="0023733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Grid3-Accent3">
    <w:name w:val="Medium Grid 3 - Accent 3"/>
    <w:basedOn w:val="a3"/>
    <w:rsid w:val="0023733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MediumGrid3-Accent4">
    <w:name w:val="Medium Grid 3 - Accent 4"/>
    <w:basedOn w:val="a3"/>
    <w:rsid w:val="0023733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customStyle="1" w:styleId="MediumGrid3-Accent5">
    <w:name w:val="Medium Grid 3 - Accent 5"/>
    <w:basedOn w:val="a3"/>
    <w:rsid w:val="0023733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MediumGrid3-Accent6">
    <w:name w:val="Medium Grid 3 - Accent 6"/>
    <w:basedOn w:val="a3"/>
    <w:rsid w:val="0023733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8">
    <w:name w:val="Table Grid 1"/>
    <w:basedOn w:val="a3"/>
    <w:rsid w:val="0023733E"/>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3"/>
    <w:rsid w:val="0023733E"/>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rsid w:val="0023733E"/>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3"/>
    <w:rsid w:val="0023733E"/>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23733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23733E"/>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23733E"/>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23733E"/>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
    <w:name w:val="Table Grid Light"/>
    <w:basedOn w:val="a3"/>
    <w:rsid w:val="0023733E"/>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
    <w:name w:val="Colorful Grid"/>
    <w:basedOn w:val="a3"/>
    <w:rsid w:val="0023733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 Accent 1"/>
    <w:basedOn w:val="a3"/>
    <w:rsid w:val="0023733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2">
    <w:name w:val="Colorful Grid - Accent 2"/>
    <w:basedOn w:val="a3"/>
    <w:rsid w:val="0023733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customStyle="1" w:styleId="ColorfulGrid-Accent3">
    <w:name w:val="Colorful Grid - Accent 3"/>
    <w:basedOn w:val="a3"/>
    <w:rsid w:val="0023733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customStyle="1" w:styleId="ColorfulGrid-Accent4">
    <w:name w:val="Colorful Grid - Accent 4"/>
    <w:basedOn w:val="a3"/>
    <w:rsid w:val="0023733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customStyle="1" w:styleId="ColorfulGrid-Accent5">
    <w:name w:val="Colorful Grid - Accent 5"/>
    <w:basedOn w:val="a3"/>
    <w:rsid w:val="0023733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customStyle="1" w:styleId="ColorfulGrid-Accent6">
    <w:name w:val="Colorful Grid - Accent 6"/>
    <w:basedOn w:val="a3"/>
    <w:rsid w:val="0023733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6">
    <w:name w:val="Date"/>
    <w:basedOn w:val="a1"/>
    <w:next w:val="a1"/>
    <w:link w:val="affff7"/>
    <w:rsid w:val="0023733E"/>
  </w:style>
  <w:style w:type="character" w:customStyle="1" w:styleId="affff7">
    <w:name w:val="תאריך תו"/>
    <w:link w:val="affff6"/>
    <w:rsid w:val="0023733E"/>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8471804" TargetMode="External"/><Relationship Id="rId26" Type="http://schemas.openxmlformats.org/officeDocument/2006/relationships/hyperlink" Target="http://www.nevo.co.il/law/70301" TargetMode="External"/><Relationship Id="rId39" Type="http://schemas.openxmlformats.org/officeDocument/2006/relationships/fontTable" Target="fontTable.xml"/><Relationship Id="rId21" Type="http://schemas.openxmlformats.org/officeDocument/2006/relationships/hyperlink" Target="http://www.nevo.co.il/case/647303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13023134" TargetMode="External"/><Relationship Id="rId25" Type="http://schemas.openxmlformats.org/officeDocument/2006/relationships/hyperlink" Target="http://www.nevo.co.il/law/70301/144.a.;144.b" TargetMode="External"/><Relationship Id="rId33" Type="http://schemas.openxmlformats.org/officeDocument/2006/relationships/hyperlink" Target="http://www.nevo.co.il/case/17954222"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699080" TargetMode="External"/><Relationship Id="rId20" Type="http://schemas.openxmlformats.org/officeDocument/2006/relationships/hyperlink" Target="http://www.nevo.co.il/case/8291683" TargetMode="External"/><Relationship Id="rId29" Type="http://schemas.openxmlformats.org/officeDocument/2006/relationships/hyperlink" Target="http://www.nevo.co.il/case/112697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2006503" TargetMode="External"/><Relationship Id="rId32" Type="http://schemas.openxmlformats.org/officeDocument/2006/relationships/hyperlink" Target="http://www.nevo.co.il/law/70301/40j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17954235" TargetMode="External"/><Relationship Id="rId28" Type="http://schemas.openxmlformats.org/officeDocument/2006/relationships/hyperlink" Target="http://www.nevo.co.il/case/11309005"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20775010"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3750625" TargetMode="External"/><Relationship Id="rId27" Type="http://schemas.openxmlformats.org/officeDocument/2006/relationships/hyperlink" Target="http://www.nevo.co.il/case/18653720" TargetMode="External"/><Relationship Id="rId30" Type="http://schemas.openxmlformats.org/officeDocument/2006/relationships/hyperlink" Target="http://www.nevo.co.il/case/7791493" TargetMode="External"/><Relationship Id="rId35" Type="http://schemas.openxmlformats.org/officeDocument/2006/relationships/header" Target="header1.xml"/><Relationship Id="rId8" Type="http://schemas.openxmlformats.org/officeDocument/2006/relationships/hyperlink" Target="http://www.nevo.co.il/law/70301/40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4202</Words>
  <Characters>21013</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25165</CharactersWithSpaces>
  <SharedDoc>false</SharedDoc>
  <HLinks>
    <vt:vector size="168" baseType="variant">
      <vt:variant>
        <vt:i4>393283</vt:i4>
      </vt:variant>
      <vt:variant>
        <vt:i4>93</vt:i4>
      </vt:variant>
      <vt:variant>
        <vt:i4>0</vt:i4>
      </vt:variant>
      <vt:variant>
        <vt:i4>5</vt:i4>
      </vt:variant>
      <vt:variant>
        <vt:lpwstr>http://www.nevo.co.il/advertisements/nevo-100.doc</vt:lpwstr>
      </vt:variant>
      <vt:variant>
        <vt:lpwstr/>
      </vt:variant>
      <vt:variant>
        <vt:i4>4063348</vt:i4>
      </vt:variant>
      <vt:variant>
        <vt:i4>90</vt:i4>
      </vt:variant>
      <vt:variant>
        <vt:i4>0</vt:i4>
      </vt:variant>
      <vt:variant>
        <vt:i4>5</vt:i4>
      </vt:variant>
      <vt:variant>
        <vt:lpwstr>http://www.nevo.co.il/case/17954222</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3735675</vt:i4>
      </vt:variant>
      <vt:variant>
        <vt:i4>78</vt:i4>
      </vt:variant>
      <vt:variant>
        <vt:i4>0</vt:i4>
      </vt:variant>
      <vt:variant>
        <vt:i4>5</vt:i4>
      </vt:variant>
      <vt:variant>
        <vt:lpwstr>http://www.nevo.co.il/case/7791493</vt:lpwstr>
      </vt:variant>
      <vt:variant>
        <vt:lpwstr/>
      </vt:variant>
      <vt:variant>
        <vt:i4>4063348</vt:i4>
      </vt:variant>
      <vt:variant>
        <vt:i4>75</vt:i4>
      </vt:variant>
      <vt:variant>
        <vt:i4>0</vt:i4>
      </vt:variant>
      <vt:variant>
        <vt:i4>5</vt:i4>
      </vt:variant>
      <vt:variant>
        <vt:lpwstr>http://www.nevo.co.il/case/11269745</vt:lpwstr>
      </vt:variant>
      <vt:variant>
        <vt:lpwstr/>
      </vt:variant>
      <vt:variant>
        <vt:i4>3866741</vt:i4>
      </vt:variant>
      <vt:variant>
        <vt:i4>72</vt:i4>
      </vt:variant>
      <vt:variant>
        <vt:i4>0</vt:i4>
      </vt:variant>
      <vt:variant>
        <vt:i4>5</vt:i4>
      </vt:variant>
      <vt:variant>
        <vt:lpwstr>http://www.nevo.co.il/case/11309005</vt:lpwstr>
      </vt:variant>
      <vt:variant>
        <vt:lpwstr/>
      </vt:variant>
      <vt:variant>
        <vt:i4>3539070</vt:i4>
      </vt:variant>
      <vt:variant>
        <vt:i4>69</vt:i4>
      </vt:variant>
      <vt:variant>
        <vt:i4>0</vt:i4>
      </vt:variant>
      <vt:variant>
        <vt:i4>5</vt:i4>
      </vt:variant>
      <vt:variant>
        <vt:lpwstr>http://www.nevo.co.il/case/18653720</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393232</vt:i4>
      </vt:variant>
      <vt:variant>
        <vt:i4>63</vt:i4>
      </vt:variant>
      <vt:variant>
        <vt:i4>0</vt:i4>
      </vt:variant>
      <vt:variant>
        <vt:i4>5</vt:i4>
      </vt:variant>
      <vt:variant>
        <vt:lpwstr>http://www.nevo.co.il/law/70301/144.a.;144.b</vt:lpwstr>
      </vt:variant>
      <vt:variant>
        <vt:lpwstr/>
      </vt:variant>
      <vt:variant>
        <vt:i4>3407987</vt:i4>
      </vt:variant>
      <vt:variant>
        <vt:i4>60</vt:i4>
      </vt:variant>
      <vt:variant>
        <vt:i4>0</vt:i4>
      </vt:variant>
      <vt:variant>
        <vt:i4>5</vt:i4>
      </vt:variant>
      <vt:variant>
        <vt:lpwstr>http://www.nevo.co.il/case/22006503</vt:lpwstr>
      </vt:variant>
      <vt:variant>
        <vt:lpwstr/>
      </vt:variant>
      <vt:variant>
        <vt:i4>4128884</vt:i4>
      </vt:variant>
      <vt:variant>
        <vt:i4>57</vt:i4>
      </vt:variant>
      <vt:variant>
        <vt:i4>0</vt:i4>
      </vt:variant>
      <vt:variant>
        <vt:i4>5</vt:i4>
      </vt:variant>
      <vt:variant>
        <vt:lpwstr>http://www.nevo.co.il/case/17954235</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3407999</vt:i4>
      </vt:variant>
      <vt:variant>
        <vt:i4>39</vt:i4>
      </vt:variant>
      <vt:variant>
        <vt:i4>0</vt:i4>
      </vt:variant>
      <vt:variant>
        <vt:i4>5</vt:i4>
      </vt:variant>
      <vt:variant>
        <vt:lpwstr>http://www.nevo.co.il/case/8291683</vt:lpwstr>
      </vt:variant>
      <vt:variant>
        <vt:lpwstr/>
      </vt:variant>
      <vt:variant>
        <vt:i4>3211379</vt:i4>
      </vt:variant>
      <vt:variant>
        <vt:i4>36</vt:i4>
      </vt:variant>
      <vt:variant>
        <vt:i4>0</vt:i4>
      </vt:variant>
      <vt:variant>
        <vt:i4>5</vt:i4>
      </vt:variant>
      <vt:variant>
        <vt:lpwstr>http://www.nevo.co.il/case/20775010</vt:lpwstr>
      </vt:variant>
      <vt:variant>
        <vt:lpwstr/>
      </vt:variant>
      <vt:variant>
        <vt:i4>3342449</vt:i4>
      </vt:variant>
      <vt:variant>
        <vt:i4>33</vt:i4>
      </vt:variant>
      <vt:variant>
        <vt:i4>0</vt:i4>
      </vt:variant>
      <vt:variant>
        <vt:i4>5</vt:i4>
      </vt:variant>
      <vt:variant>
        <vt:lpwstr>http://www.nevo.co.il/case/8471804</vt:lpwstr>
      </vt:variant>
      <vt:variant>
        <vt:lpwstr/>
      </vt:variant>
      <vt:variant>
        <vt:i4>3211380</vt:i4>
      </vt:variant>
      <vt:variant>
        <vt:i4>30</vt:i4>
      </vt:variant>
      <vt:variant>
        <vt:i4>0</vt:i4>
      </vt:variant>
      <vt:variant>
        <vt:i4>5</vt:i4>
      </vt:variant>
      <vt:variant>
        <vt:lpwstr>http://www.nevo.co.il/case/13023134</vt:lpwstr>
      </vt:variant>
      <vt:variant>
        <vt:lpwstr/>
      </vt:variant>
      <vt:variant>
        <vt:i4>3932275</vt:i4>
      </vt:variant>
      <vt:variant>
        <vt:i4>27</vt:i4>
      </vt:variant>
      <vt:variant>
        <vt:i4>0</vt:i4>
      </vt:variant>
      <vt:variant>
        <vt:i4>5</vt:i4>
      </vt:variant>
      <vt:variant>
        <vt:lpwstr>http://www.nevo.co.il/case/5699080</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56073</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איברהים אזברגה;מוחמד אזברגה </vt:lpwstr>
  </property>
  <property fmtid="{D5CDD505-2E9C-101B-9397-08002B2CF9AE}" pid="10" name="LAWYER">
    <vt:lpwstr>נעמי לבינוב;שאדי נאטור</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20190325</vt:lpwstr>
  </property>
  <property fmtid="{D5CDD505-2E9C-101B-9397-08002B2CF9AE}" pid="14" name="TYPE_N_DATE">
    <vt:lpwstr>39020190325</vt:lpwstr>
  </property>
  <property fmtid="{D5CDD505-2E9C-101B-9397-08002B2CF9AE}" pid="15" name="WORDNUMPAGES">
    <vt:lpwstr>13</vt:lpwstr>
  </property>
  <property fmtid="{D5CDD505-2E9C-101B-9397-08002B2CF9AE}" pid="16" name="TYPE_ABS_DATE">
    <vt:lpwstr>390020190325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5699080;13023134;8471804;20775010;8291683;6473037;23750625;17954235;22006503;18653720;11309005;11269745;7791493;17954222</vt:lpwstr>
  </property>
  <property fmtid="{D5CDD505-2E9C-101B-9397-08002B2CF9AE}" pid="36" name="LAWLISTTMP1">
    <vt:lpwstr>70301/144.b:2;144.a:2;040b;40ja:2</vt:lpwstr>
  </property>
</Properties>
</file>