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B31248" w:rsidRPr="00DA3246" w14:paraId="18430BD8" w14:textId="77777777" w:rsidTr="00EE5F0F">
        <w:trPr>
          <w:trHeight w:hRule="exact" w:val="418"/>
          <w:jc w:val="center"/>
        </w:trPr>
        <w:tc>
          <w:tcPr>
            <w:tcW w:w="8721" w:type="dxa"/>
          </w:tcPr>
          <w:p w14:paraId="5770AA53" w14:textId="77777777" w:rsidR="00B31248" w:rsidRPr="00066616" w:rsidRDefault="00B31248" w:rsidP="006E288D">
            <w:pPr>
              <w:pStyle w:val="a3"/>
              <w:jc w:val="center"/>
              <w:rPr>
                <w:rFonts w:ascii="Tahoma" w:hAnsi="Tahoma" w:cs="Tahoma"/>
                <w:color w:val="000080"/>
                <w:rtl/>
              </w:rPr>
            </w:pPr>
            <w:bookmarkStart w:id="0" w:name="LastJudge"/>
            <w:r w:rsidRPr="00066616">
              <w:rPr>
                <w:rFonts w:ascii="Tahoma" w:hAnsi="Tahoma" w:cs="Tahoma"/>
                <w:b/>
                <w:bCs/>
                <w:color w:val="000080"/>
                <w:rtl/>
              </w:rPr>
              <w:t>בית המשפט המחוזי בתל אביב - יפו</w:t>
            </w:r>
          </w:p>
        </w:tc>
      </w:tr>
      <w:tr w:rsidR="00C14CF7" w:rsidRPr="00066616" w14:paraId="6E48A985" w14:textId="77777777" w:rsidTr="00875289">
        <w:trPr>
          <w:trHeight w:val="337"/>
          <w:jc w:val="center"/>
        </w:trPr>
        <w:tc>
          <w:tcPr>
            <w:tcW w:w="8721" w:type="dxa"/>
          </w:tcPr>
          <w:p w14:paraId="5F2A2134" w14:textId="77777777" w:rsidR="00C14CF7" w:rsidRPr="00066616" w:rsidRDefault="00C14CF7" w:rsidP="00C14CF7">
            <w:pPr>
              <w:pStyle w:val="a3"/>
              <w:spacing w:before="120" w:after="120"/>
              <w:rPr>
                <w:rFonts w:cs="FrankRuehl"/>
                <w:b/>
                <w:bCs/>
                <w:sz w:val="28"/>
                <w:szCs w:val="28"/>
                <w:rtl/>
              </w:rPr>
            </w:pPr>
            <w:r w:rsidRPr="00C14CF7">
              <w:rPr>
                <w:b/>
                <w:bCs/>
                <w:sz w:val="28"/>
                <w:szCs w:val="28"/>
                <w:rtl/>
              </w:rPr>
              <w:t>ת"פ</w:t>
            </w:r>
            <w:r w:rsidRPr="00C14CF7">
              <w:rPr>
                <w:rFonts w:hint="cs"/>
                <w:b/>
                <w:bCs/>
                <w:sz w:val="28"/>
                <w:szCs w:val="28"/>
                <w:rtl/>
              </w:rPr>
              <w:t xml:space="preserve"> </w:t>
            </w:r>
            <w:r w:rsidRPr="00C14CF7">
              <w:rPr>
                <w:b/>
                <w:bCs/>
                <w:sz w:val="28"/>
                <w:szCs w:val="28"/>
                <w:rtl/>
              </w:rPr>
              <w:t>60379-07-18</w:t>
            </w:r>
            <w:r w:rsidRPr="00C14CF7">
              <w:rPr>
                <w:rFonts w:hint="cs"/>
                <w:b/>
                <w:bCs/>
                <w:sz w:val="28"/>
                <w:szCs w:val="28"/>
                <w:rtl/>
              </w:rPr>
              <w:t xml:space="preserve"> </w:t>
            </w:r>
            <w:r w:rsidRPr="00C14CF7">
              <w:rPr>
                <w:b/>
                <w:bCs/>
                <w:sz w:val="28"/>
                <w:szCs w:val="28"/>
                <w:rtl/>
              </w:rPr>
              <w:t>מדינת ישראל נ' חראצ'קו ואח'</w:t>
            </w:r>
          </w:p>
        </w:tc>
      </w:tr>
    </w:tbl>
    <w:p w14:paraId="749C4727" w14:textId="77777777" w:rsidR="00B31248" w:rsidRPr="00066616" w:rsidRDefault="00B31248" w:rsidP="00066616">
      <w:pPr>
        <w:pStyle w:val="a3"/>
        <w:spacing w:before="120" w:after="120"/>
        <w:rPr>
          <w:b/>
          <w:bCs/>
          <w:rtl/>
        </w:rPr>
      </w:pPr>
      <w:r w:rsidRPr="00066616">
        <w:rPr>
          <w:rFonts w:hint="cs"/>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3"/>
        <w:gridCol w:w="5917"/>
      </w:tblGrid>
      <w:tr w:rsidR="00B31248" w:rsidRPr="00066616" w14:paraId="0D79C766" w14:textId="77777777" w:rsidTr="00066616">
        <w:trPr>
          <w:trHeight w:val="295"/>
          <w:jc w:val="center"/>
        </w:trPr>
        <w:tc>
          <w:tcPr>
            <w:tcW w:w="2903" w:type="dxa"/>
            <w:tcBorders>
              <w:top w:val="nil"/>
              <w:left w:val="nil"/>
              <w:bottom w:val="nil"/>
              <w:right w:val="nil"/>
            </w:tcBorders>
            <w:shd w:val="clear" w:color="auto" w:fill="auto"/>
          </w:tcPr>
          <w:p w14:paraId="2A629C7B" w14:textId="77777777" w:rsidR="00B31248" w:rsidRPr="00066616" w:rsidRDefault="00B31248" w:rsidP="00066616">
            <w:pPr>
              <w:spacing w:before="120" w:after="120"/>
              <w:jc w:val="both"/>
              <w:rPr>
                <w:rFonts w:ascii="Arial" w:hAnsi="Arial"/>
                <w:b/>
                <w:bCs/>
                <w:sz w:val="26"/>
                <w:szCs w:val="26"/>
              </w:rPr>
            </w:pPr>
            <w:r w:rsidRPr="00066616">
              <w:rPr>
                <w:rFonts w:ascii="Arial" w:hAnsi="Arial" w:hint="cs"/>
                <w:b/>
                <w:bCs/>
                <w:sz w:val="26"/>
                <w:szCs w:val="26"/>
                <w:rtl/>
              </w:rPr>
              <w:t>ל</w:t>
            </w:r>
            <w:r w:rsidRPr="00066616">
              <w:rPr>
                <w:rFonts w:ascii="Arial" w:hAnsi="Arial"/>
                <w:b/>
                <w:bCs/>
                <w:sz w:val="26"/>
                <w:szCs w:val="26"/>
                <w:rtl/>
              </w:rPr>
              <w:t xml:space="preserve">פני </w:t>
            </w:r>
          </w:p>
        </w:tc>
        <w:tc>
          <w:tcPr>
            <w:tcW w:w="5917" w:type="dxa"/>
            <w:tcBorders>
              <w:top w:val="nil"/>
              <w:left w:val="nil"/>
              <w:bottom w:val="nil"/>
              <w:right w:val="nil"/>
            </w:tcBorders>
            <w:shd w:val="clear" w:color="auto" w:fill="auto"/>
          </w:tcPr>
          <w:p w14:paraId="2419D129" w14:textId="77777777" w:rsidR="00B31248" w:rsidRPr="00066616" w:rsidRDefault="00B31248" w:rsidP="00066616">
            <w:pPr>
              <w:spacing w:before="120" w:after="120"/>
              <w:jc w:val="both"/>
              <w:rPr>
                <w:rFonts w:ascii="Arial" w:hAnsi="Arial"/>
                <w:b/>
                <w:bCs/>
                <w:sz w:val="26"/>
                <w:szCs w:val="26"/>
              </w:rPr>
            </w:pPr>
            <w:r w:rsidRPr="00066616">
              <w:rPr>
                <w:rFonts w:ascii="Arial" w:hAnsi="Arial" w:hint="cs"/>
                <w:b/>
                <w:bCs/>
                <w:sz w:val="26"/>
                <w:szCs w:val="26"/>
                <w:rtl/>
              </w:rPr>
              <w:t>כבוד ה</w:t>
            </w:r>
            <w:r w:rsidRPr="00066616">
              <w:rPr>
                <w:rFonts w:ascii="Arial" w:hAnsi="Arial"/>
                <w:b/>
                <w:bCs/>
                <w:sz w:val="26"/>
                <w:szCs w:val="26"/>
                <w:rtl/>
              </w:rPr>
              <w:t>שופט</w:t>
            </w:r>
            <w:r w:rsidRPr="00066616">
              <w:rPr>
                <w:rFonts w:ascii="Arial" w:hAnsi="Arial" w:hint="cs"/>
                <w:b/>
                <w:bCs/>
                <w:sz w:val="26"/>
                <w:szCs w:val="26"/>
                <w:rtl/>
              </w:rPr>
              <w:t xml:space="preserve">  </w:t>
            </w:r>
            <w:r w:rsidRPr="00066616">
              <w:rPr>
                <w:rFonts w:ascii="Arial" w:hAnsi="Arial"/>
                <w:b/>
                <w:bCs/>
                <w:sz w:val="26"/>
                <w:szCs w:val="26"/>
                <w:rtl/>
              </w:rPr>
              <w:t>ציון קאפח</w:t>
            </w:r>
          </w:p>
        </w:tc>
      </w:tr>
      <w:tr w:rsidR="00066616" w:rsidRPr="00066616" w14:paraId="157E6139" w14:textId="77777777" w:rsidTr="00066616">
        <w:trPr>
          <w:trHeight w:val="355"/>
          <w:jc w:val="center"/>
        </w:trPr>
        <w:tc>
          <w:tcPr>
            <w:tcW w:w="2903" w:type="dxa"/>
            <w:tcBorders>
              <w:top w:val="nil"/>
              <w:left w:val="nil"/>
              <w:bottom w:val="nil"/>
              <w:right w:val="nil"/>
            </w:tcBorders>
            <w:shd w:val="clear" w:color="auto" w:fill="auto"/>
          </w:tcPr>
          <w:p w14:paraId="13E33BB2" w14:textId="77777777" w:rsidR="00066616" w:rsidRPr="00066616" w:rsidRDefault="00066616" w:rsidP="00066616">
            <w:pPr>
              <w:spacing w:before="120" w:after="120"/>
              <w:jc w:val="both"/>
              <w:rPr>
                <w:rFonts w:ascii="Arial" w:hAnsi="Arial"/>
                <w:b/>
                <w:bCs/>
                <w:sz w:val="26"/>
                <w:szCs w:val="26"/>
              </w:rPr>
            </w:pPr>
            <w:bookmarkStart w:id="1" w:name="FirstAppellant"/>
            <w:bookmarkStart w:id="2" w:name="FirstLawyer"/>
            <w:r w:rsidRPr="00066616">
              <w:rPr>
                <w:rFonts w:ascii="Arial" w:hAnsi="Arial" w:hint="cs"/>
                <w:b/>
                <w:bCs/>
                <w:sz w:val="26"/>
                <w:szCs w:val="26"/>
                <w:rtl/>
              </w:rPr>
              <w:t>ה</w:t>
            </w:r>
            <w:r w:rsidRPr="00066616">
              <w:rPr>
                <w:rFonts w:ascii="Arial" w:hAnsi="Arial"/>
                <w:b/>
                <w:bCs/>
                <w:sz w:val="26"/>
                <w:szCs w:val="26"/>
                <w:rtl/>
              </w:rPr>
              <w:t>מאשימה</w:t>
            </w:r>
          </w:p>
        </w:tc>
        <w:tc>
          <w:tcPr>
            <w:tcW w:w="5917" w:type="dxa"/>
            <w:tcBorders>
              <w:top w:val="nil"/>
              <w:left w:val="nil"/>
              <w:bottom w:val="nil"/>
              <w:right w:val="nil"/>
            </w:tcBorders>
            <w:shd w:val="clear" w:color="auto" w:fill="auto"/>
          </w:tcPr>
          <w:p w14:paraId="0F75D284" w14:textId="77777777" w:rsidR="00066616" w:rsidRPr="00066616" w:rsidRDefault="00066616" w:rsidP="00066616">
            <w:pPr>
              <w:spacing w:before="120" w:after="120"/>
              <w:rPr>
                <w:b/>
                <w:bCs/>
                <w:sz w:val="26"/>
                <w:szCs w:val="26"/>
                <w:rtl/>
              </w:rPr>
            </w:pPr>
            <w:r w:rsidRPr="00066616">
              <w:rPr>
                <w:rFonts w:ascii="Arial" w:hAnsi="Arial"/>
                <w:b/>
                <w:bCs/>
                <w:sz w:val="26"/>
                <w:szCs w:val="26"/>
                <w:rtl/>
              </w:rPr>
              <w:t>מדינת ישראל</w:t>
            </w:r>
          </w:p>
          <w:p w14:paraId="3619C3EE" w14:textId="77777777" w:rsidR="00066616" w:rsidRPr="00066616" w:rsidRDefault="00066616" w:rsidP="00066616">
            <w:pPr>
              <w:spacing w:before="120" w:after="120"/>
              <w:jc w:val="both"/>
              <w:rPr>
                <w:rFonts w:ascii="Arial" w:hAnsi="Arial"/>
                <w:b/>
                <w:bCs/>
                <w:sz w:val="26"/>
                <w:szCs w:val="26"/>
              </w:rPr>
            </w:pPr>
            <w:r w:rsidRPr="00066616">
              <w:rPr>
                <w:rFonts w:hint="cs"/>
                <w:b/>
                <w:bCs/>
                <w:sz w:val="26"/>
                <w:szCs w:val="26"/>
                <w:rtl/>
              </w:rPr>
              <w:t>ע"י ב"כ עו"ד צחי יונגר</w:t>
            </w:r>
          </w:p>
        </w:tc>
      </w:tr>
      <w:bookmarkEnd w:id="1"/>
      <w:bookmarkEnd w:id="2"/>
      <w:tr w:rsidR="00066616" w:rsidRPr="00066616" w14:paraId="269FC2B2" w14:textId="77777777" w:rsidTr="00066616">
        <w:trPr>
          <w:trHeight w:val="355"/>
          <w:jc w:val="center"/>
        </w:trPr>
        <w:tc>
          <w:tcPr>
            <w:tcW w:w="8820" w:type="dxa"/>
            <w:gridSpan w:val="2"/>
            <w:tcBorders>
              <w:top w:val="nil"/>
              <w:left w:val="nil"/>
              <w:bottom w:val="nil"/>
              <w:right w:val="nil"/>
            </w:tcBorders>
            <w:shd w:val="clear" w:color="auto" w:fill="auto"/>
          </w:tcPr>
          <w:p w14:paraId="2C64806E" w14:textId="77777777" w:rsidR="00066616" w:rsidRPr="00066616" w:rsidRDefault="00066616" w:rsidP="00066616">
            <w:pPr>
              <w:spacing w:before="120" w:after="120"/>
              <w:jc w:val="center"/>
              <w:rPr>
                <w:rFonts w:ascii="Arial" w:hAnsi="Arial" w:hint="cs"/>
                <w:b/>
                <w:bCs/>
                <w:sz w:val="26"/>
                <w:szCs w:val="26"/>
              </w:rPr>
            </w:pPr>
            <w:r w:rsidRPr="00066616">
              <w:rPr>
                <w:rFonts w:ascii="Arial" w:hAnsi="Arial"/>
                <w:b/>
                <w:bCs/>
                <w:sz w:val="26"/>
                <w:szCs w:val="26"/>
                <w:rtl/>
              </w:rPr>
              <w:t>נגד</w:t>
            </w:r>
          </w:p>
        </w:tc>
      </w:tr>
      <w:tr w:rsidR="00066616" w:rsidRPr="00066616" w14:paraId="24FB1D58" w14:textId="77777777" w:rsidTr="00066616">
        <w:trPr>
          <w:trHeight w:val="355"/>
          <w:jc w:val="center"/>
        </w:trPr>
        <w:tc>
          <w:tcPr>
            <w:tcW w:w="2903" w:type="dxa"/>
            <w:tcBorders>
              <w:top w:val="nil"/>
              <w:left w:val="nil"/>
              <w:bottom w:val="nil"/>
              <w:right w:val="nil"/>
            </w:tcBorders>
            <w:shd w:val="clear" w:color="auto" w:fill="auto"/>
          </w:tcPr>
          <w:p w14:paraId="59FCEC1F" w14:textId="77777777" w:rsidR="00066616" w:rsidRPr="00066616" w:rsidRDefault="00066616" w:rsidP="00066616">
            <w:pPr>
              <w:spacing w:before="120" w:after="120"/>
              <w:rPr>
                <w:rFonts w:ascii="Arial" w:hAnsi="Arial"/>
                <w:b/>
                <w:bCs/>
                <w:sz w:val="26"/>
                <w:szCs w:val="26"/>
                <w:rtl/>
              </w:rPr>
            </w:pPr>
            <w:r w:rsidRPr="00066616">
              <w:rPr>
                <w:rFonts w:ascii="Arial" w:hAnsi="Arial" w:hint="cs"/>
                <w:b/>
                <w:bCs/>
                <w:sz w:val="26"/>
                <w:szCs w:val="26"/>
                <w:rtl/>
              </w:rPr>
              <w:t>ה</w:t>
            </w:r>
            <w:r w:rsidRPr="00066616">
              <w:rPr>
                <w:rFonts w:ascii="Arial" w:hAnsi="Arial"/>
                <w:b/>
                <w:bCs/>
                <w:sz w:val="26"/>
                <w:szCs w:val="26"/>
                <w:rtl/>
              </w:rPr>
              <w:t>נאשמים</w:t>
            </w:r>
          </w:p>
        </w:tc>
        <w:tc>
          <w:tcPr>
            <w:tcW w:w="5917" w:type="dxa"/>
            <w:tcBorders>
              <w:top w:val="nil"/>
              <w:left w:val="nil"/>
              <w:bottom w:val="nil"/>
              <w:right w:val="nil"/>
            </w:tcBorders>
            <w:shd w:val="clear" w:color="auto" w:fill="auto"/>
          </w:tcPr>
          <w:p w14:paraId="56FB49B6" w14:textId="77777777" w:rsidR="00066616" w:rsidRPr="00066616" w:rsidRDefault="00066616" w:rsidP="00066616">
            <w:pPr>
              <w:spacing w:before="120" w:after="120"/>
              <w:rPr>
                <w:b/>
                <w:bCs/>
                <w:sz w:val="26"/>
                <w:szCs w:val="26"/>
                <w:rtl/>
              </w:rPr>
            </w:pPr>
            <w:r w:rsidRPr="00066616">
              <w:rPr>
                <w:rFonts w:ascii="Arial" w:hAnsi="Arial"/>
                <w:b/>
                <w:bCs/>
                <w:sz w:val="26"/>
                <w:szCs w:val="26"/>
                <w:rtl/>
              </w:rPr>
              <w:t>1</w:t>
            </w:r>
            <w:r w:rsidRPr="00066616">
              <w:rPr>
                <w:rFonts w:ascii="Arial" w:hAnsi="Arial" w:hint="cs"/>
                <w:b/>
                <w:bCs/>
                <w:sz w:val="26"/>
                <w:szCs w:val="26"/>
                <w:rtl/>
              </w:rPr>
              <w:t>.</w:t>
            </w:r>
            <w:r w:rsidR="00C14CF7">
              <w:rPr>
                <w:rFonts w:ascii="Arial" w:hAnsi="Arial" w:hint="cs"/>
                <w:b/>
                <w:bCs/>
                <w:sz w:val="26"/>
                <w:szCs w:val="26"/>
                <w:rtl/>
              </w:rPr>
              <w:t xml:space="preserve"> </w:t>
            </w:r>
            <w:r w:rsidRPr="00066616">
              <w:rPr>
                <w:rFonts w:ascii="Arial" w:hAnsi="Arial"/>
                <w:b/>
                <w:bCs/>
                <w:sz w:val="26"/>
                <w:szCs w:val="26"/>
                <w:rtl/>
              </w:rPr>
              <w:t>סרגיי חראצ'קו</w:t>
            </w:r>
          </w:p>
          <w:p w14:paraId="0147ACE7" w14:textId="77777777" w:rsidR="00066616" w:rsidRPr="00066616" w:rsidRDefault="00066616" w:rsidP="00066616">
            <w:pPr>
              <w:spacing w:before="120" w:after="120"/>
              <w:rPr>
                <w:b/>
                <w:bCs/>
                <w:sz w:val="26"/>
                <w:szCs w:val="26"/>
                <w:rtl/>
              </w:rPr>
            </w:pPr>
            <w:r w:rsidRPr="00066616">
              <w:rPr>
                <w:rFonts w:hint="cs"/>
                <w:b/>
                <w:bCs/>
                <w:sz w:val="26"/>
                <w:szCs w:val="26"/>
                <w:rtl/>
              </w:rPr>
              <w:t>ע"י ב"כ עוה"ד רט ואניקין</w:t>
            </w:r>
          </w:p>
          <w:p w14:paraId="35C0CEF8" w14:textId="77777777" w:rsidR="00066616" w:rsidRPr="00066616" w:rsidRDefault="00066616" w:rsidP="00066616">
            <w:pPr>
              <w:spacing w:before="120" w:after="120"/>
              <w:rPr>
                <w:b/>
                <w:bCs/>
                <w:sz w:val="26"/>
                <w:szCs w:val="26"/>
                <w:rtl/>
              </w:rPr>
            </w:pPr>
            <w:r w:rsidRPr="00066616">
              <w:rPr>
                <w:rFonts w:ascii="Arial" w:hAnsi="Arial"/>
                <w:b/>
                <w:bCs/>
                <w:sz w:val="26"/>
                <w:szCs w:val="26"/>
                <w:rtl/>
              </w:rPr>
              <w:t>2</w:t>
            </w:r>
            <w:r w:rsidRPr="00066616">
              <w:rPr>
                <w:rFonts w:ascii="Arial" w:hAnsi="Arial" w:hint="cs"/>
                <w:b/>
                <w:bCs/>
                <w:sz w:val="26"/>
                <w:szCs w:val="26"/>
                <w:rtl/>
              </w:rPr>
              <w:t>.</w:t>
            </w:r>
            <w:r w:rsidR="00C14CF7">
              <w:rPr>
                <w:rFonts w:ascii="Arial" w:hAnsi="Arial" w:hint="cs"/>
                <w:b/>
                <w:bCs/>
                <w:sz w:val="26"/>
                <w:szCs w:val="26"/>
                <w:rtl/>
              </w:rPr>
              <w:t xml:space="preserve"> </w:t>
            </w:r>
            <w:r w:rsidRPr="00066616">
              <w:rPr>
                <w:rFonts w:ascii="Arial" w:hAnsi="Arial"/>
                <w:b/>
                <w:bCs/>
                <w:sz w:val="26"/>
                <w:szCs w:val="26"/>
                <w:rtl/>
              </w:rPr>
              <w:t>אלכסנדר פלקנו</w:t>
            </w:r>
          </w:p>
          <w:p w14:paraId="40D0CAA6" w14:textId="77777777" w:rsidR="00066616" w:rsidRPr="00066616" w:rsidRDefault="00066616" w:rsidP="00066616">
            <w:pPr>
              <w:spacing w:before="120" w:after="120"/>
              <w:rPr>
                <w:rFonts w:ascii="Arial" w:hAnsi="Arial"/>
                <w:b/>
                <w:bCs/>
                <w:sz w:val="26"/>
                <w:szCs w:val="26"/>
              </w:rPr>
            </w:pPr>
            <w:r w:rsidRPr="00066616">
              <w:rPr>
                <w:rFonts w:hint="cs"/>
                <w:b/>
                <w:bCs/>
                <w:sz w:val="26"/>
                <w:szCs w:val="26"/>
                <w:rtl/>
              </w:rPr>
              <w:t>ע"י ב"כ עו"ד פינרסקי</w:t>
            </w:r>
          </w:p>
        </w:tc>
      </w:tr>
    </w:tbl>
    <w:p w14:paraId="50A1870B" w14:textId="77777777" w:rsidR="00EE5F0F" w:rsidRDefault="00EE5F0F" w:rsidP="00B31248">
      <w:pPr>
        <w:rPr>
          <w:rtl/>
        </w:rPr>
      </w:pPr>
    </w:p>
    <w:p w14:paraId="5FC6952C" w14:textId="77777777" w:rsidR="00C14CF7" w:rsidRPr="00C14CF7" w:rsidRDefault="00C14CF7" w:rsidP="00C14CF7">
      <w:pPr>
        <w:spacing w:after="120" w:line="240" w:lineRule="exact"/>
        <w:ind w:left="283" w:hanging="283"/>
        <w:jc w:val="both"/>
        <w:rPr>
          <w:rFonts w:ascii="FrankRuehl" w:hAnsi="FrankRuehl" w:cs="FrankRuehl"/>
          <w:rtl/>
        </w:rPr>
      </w:pPr>
      <w:bookmarkStart w:id="3" w:name="LawTable"/>
      <w:bookmarkEnd w:id="3"/>
    </w:p>
    <w:p w14:paraId="6055B391" w14:textId="77777777" w:rsidR="00C14CF7" w:rsidRPr="00C14CF7" w:rsidRDefault="00C14CF7" w:rsidP="00C14CF7">
      <w:pPr>
        <w:spacing w:after="120" w:line="240" w:lineRule="exact"/>
        <w:ind w:left="283" w:hanging="283"/>
        <w:jc w:val="both"/>
        <w:rPr>
          <w:rFonts w:ascii="FrankRuehl" w:hAnsi="FrankRuehl" w:cs="FrankRuehl"/>
          <w:rtl/>
        </w:rPr>
      </w:pPr>
      <w:r w:rsidRPr="00C14CF7">
        <w:rPr>
          <w:rFonts w:ascii="FrankRuehl" w:hAnsi="FrankRuehl" w:cs="FrankRuehl"/>
          <w:rtl/>
        </w:rPr>
        <w:t xml:space="preserve">חקיקה שאוזכרה: </w:t>
      </w:r>
    </w:p>
    <w:p w14:paraId="52D6A1CF" w14:textId="77777777" w:rsidR="00C14CF7" w:rsidRPr="00C14CF7" w:rsidRDefault="00C14CF7" w:rsidP="00C14CF7">
      <w:pPr>
        <w:spacing w:after="120" w:line="240" w:lineRule="exact"/>
        <w:ind w:left="283" w:hanging="283"/>
        <w:jc w:val="both"/>
        <w:rPr>
          <w:rFonts w:ascii="FrankRuehl" w:hAnsi="FrankRuehl" w:cs="FrankRuehl"/>
          <w:rtl/>
        </w:rPr>
      </w:pPr>
      <w:hyperlink r:id="rId7" w:history="1">
        <w:r w:rsidRPr="00C14CF7">
          <w:rPr>
            <w:rFonts w:ascii="FrankRuehl" w:hAnsi="FrankRuehl" w:cs="FrankRuehl"/>
            <w:color w:val="0000FF"/>
            <w:u w:val="single"/>
            <w:rtl/>
          </w:rPr>
          <w:t>פקודת התעבורה [נוסח חדש]</w:t>
        </w:r>
      </w:hyperlink>
      <w:r w:rsidRPr="00C14CF7">
        <w:rPr>
          <w:rFonts w:ascii="FrankRuehl" w:hAnsi="FrankRuehl" w:cs="FrankRuehl"/>
          <w:rtl/>
        </w:rPr>
        <w:t xml:space="preserve">: סע'  </w:t>
      </w:r>
      <w:hyperlink r:id="rId8" w:history="1">
        <w:r w:rsidRPr="00C14CF7">
          <w:rPr>
            <w:rFonts w:ascii="FrankRuehl" w:hAnsi="FrankRuehl" w:cs="FrankRuehl"/>
            <w:color w:val="0000FF"/>
            <w:u w:val="single"/>
            <w:rtl/>
          </w:rPr>
          <w:t>התוספת הראשונה</w:t>
        </w:r>
      </w:hyperlink>
      <w:r w:rsidRPr="00C14CF7">
        <w:rPr>
          <w:rFonts w:ascii="FrankRuehl" w:hAnsi="FrankRuehl" w:cs="FrankRuehl"/>
          <w:rtl/>
        </w:rPr>
        <w:t xml:space="preserve">, </w:t>
      </w:r>
      <w:hyperlink r:id="rId9" w:history="1">
        <w:r w:rsidRPr="00C14CF7">
          <w:rPr>
            <w:rFonts w:ascii="FrankRuehl" w:hAnsi="FrankRuehl" w:cs="FrankRuehl"/>
            <w:color w:val="0000FF"/>
            <w:u w:val="single"/>
            <w:rtl/>
          </w:rPr>
          <w:t>והשנייה</w:t>
        </w:r>
      </w:hyperlink>
      <w:r w:rsidRPr="00C14CF7">
        <w:rPr>
          <w:rFonts w:ascii="FrankRuehl" w:hAnsi="FrankRuehl" w:cs="FrankRuehl"/>
          <w:rtl/>
        </w:rPr>
        <w:t xml:space="preserve">, </w:t>
      </w:r>
      <w:hyperlink r:id="rId10" w:history="1">
        <w:r w:rsidRPr="00C14CF7">
          <w:rPr>
            <w:rFonts w:ascii="FrankRuehl" w:hAnsi="FrankRuehl" w:cs="FrankRuehl"/>
            <w:color w:val="0000FF"/>
            <w:u w:val="single"/>
            <w:rtl/>
          </w:rPr>
          <w:t>10א</w:t>
        </w:r>
      </w:hyperlink>
      <w:r w:rsidRPr="00C14CF7">
        <w:rPr>
          <w:rFonts w:ascii="FrankRuehl" w:hAnsi="FrankRuehl" w:cs="FrankRuehl"/>
          <w:rtl/>
        </w:rPr>
        <w:t xml:space="preserve">, </w:t>
      </w:r>
      <w:hyperlink r:id="rId11" w:history="1">
        <w:r w:rsidRPr="00C14CF7">
          <w:rPr>
            <w:rFonts w:ascii="FrankRuehl" w:hAnsi="FrankRuehl" w:cs="FrankRuehl"/>
            <w:color w:val="0000FF"/>
            <w:u w:val="single"/>
            <w:rtl/>
          </w:rPr>
          <w:t>38(2)</w:t>
        </w:r>
      </w:hyperlink>
      <w:r w:rsidRPr="00C14CF7">
        <w:rPr>
          <w:rFonts w:ascii="FrankRuehl" w:hAnsi="FrankRuehl" w:cs="FrankRuehl"/>
          <w:rtl/>
        </w:rPr>
        <w:t xml:space="preserve">, </w:t>
      </w:r>
      <w:hyperlink r:id="rId12" w:history="1">
        <w:r w:rsidRPr="00C14CF7">
          <w:rPr>
            <w:rFonts w:ascii="FrankRuehl" w:hAnsi="FrankRuehl" w:cs="FrankRuehl"/>
            <w:color w:val="0000FF"/>
            <w:u w:val="single"/>
            <w:rtl/>
          </w:rPr>
          <w:t>38(3)</w:t>
        </w:r>
      </w:hyperlink>
      <w:r w:rsidRPr="00C14CF7">
        <w:rPr>
          <w:rFonts w:ascii="FrankRuehl" w:hAnsi="FrankRuehl" w:cs="FrankRuehl"/>
          <w:rtl/>
        </w:rPr>
        <w:t xml:space="preserve">, </w:t>
      </w:r>
      <w:hyperlink r:id="rId13" w:history="1">
        <w:r w:rsidRPr="00C14CF7">
          <w:rPr>
            <w:rFonts w:ascii="FrankRuehl" w:hAnsi="FrankRuehl" w:cs="FrankRuehl"/>
            <w:color w:val="0000FF"/>
            <w:u w:val="single"/>
            <w:rtl/>
          </w:rPr>
          <w:t>62(1)</w:t>
        </w:r>
      </w:hyperlink>
      <w:r w:rsidRPr="00C14CF7">
        <w:rPr>
          <w:rFonts w:ascii="FrankRuehl" w:hAnsi="FrankRuehl" w:cs="FrankRuehl"/>
          <w:rtl/>
        </w:rPr>
        <w:t xml:space="preserve">, </w:t>
      </w:r>
      <w:hyperlink r:id="rId14" w:history="1">
        <w:r w:rsidRPr="00C14CF7">
          <w:rPr>
            <w:rFonts w:ascii="FrankRuehl" w:hAnsi="FrankRuehl" w:cs="FrankRuehl"/>
            <w:color w:val="0000FF"/>
            <w:u w:val="single"/>
            <w:rtl/>
          </w:rPr>
          <w:t>62(2)</w:t>
        </w:r>
      </w:hyperlink>
      <w:r w:rsidRPr="00C14CF7">
        <w:rPr>
          <w:rFonts w:ascii="FrankRuehl" w:hAnsi="FrankRuehl" w:cs="FrankRuehl"/>
          <w:rtl/>
        </w:rPr>
        <w:t xml:space="preserve">, </w:t>
      </w:r>
      <w:hyperlink r:id="rId15" w:history="1">
        <w:r w:rsidRPr="00C14CF7">
          <w:rPr>
            <w:rFonts w:ascii="FrankRuehl" w:hAnsi="FrankRuehl" w:cs="FrankRuehl"/>
            <w:color w:val="0000FF"/>
            <w:u w:val="single"/>
            <w:rtl/>
          </w:rPr>
          <w:t>62(3)</w:t>
        </w:r>
      </w:hyperlink>
      <w:r w:rsidRPr="00C14CF7">
        <w:rPr>
          <w:rFonts w:ascii="FrankRuehl" w:hAnsi="FrankRuehl" w:cs="FrankRuehl"/>
          <w:rtl/>
        </w:rPr>
        <w:t xml:space="preserve">, </w:t>
      </w:r>
      <w:hyperlink r:id="rId16" w:history="1">
        <w:r w:rsidRPr="00C14CF7">
          <w:rPr>
            <w:rFonts w:ascii="FrankRuehl" w:hAnsi="FrankRuehl" w:cs="FrankRuehl"/>
            <w:color w:val="0000FF"/>
            <w:u w:val="single"/>
            <w:rtl/>
          </w:rPr>
          <w:t>64א(ב)</w:t>
        </w:r>
      </w:hyperlink>
      <w:r w:rsidRPr="00C14CF7">
        <w:rPr>
          <w:rFonts w:ascii="FrankRuehl" w:hAnsi="FrankRuehl" w:cs="FrankRuehl"/>
          <w:rtl/>
        </w:rPr>
        <w:t xml:space="preserve">, </w:t>
      </w:r>
      <w:hyperlink r:id="rId17" w:history="1">
        <w:r w:rsidRPr="00C14CF7">
          <w:rPr>
            <w:rFonts w:ascii="FrankRuehl" w:hAnsi="FrankRuehl" w:cs="FrankRuehl"/>
            <w:color w:val="0000FF"/>
            <w:u w:val="single"/>
            <w:rtl/>
          </w:rPr>
          <w:t>64ב(א)</w:t>
        </w:r>
      </w:hyperlink>
      <w:r w:rsidRPr="00C14CF7">
        <w:rPr>
          <w:rFonts w:ascii="FrankRuehl" w:hAnsi="FrankRuehl" w:cs="FrankRuehl"/>
          <w:rtl/>
        </w:rPr>
        <w:t xml:space="preserve">, </w:t>
      </w:r>
      <w:hyperlink r:id="rId18" w:history="1">
        <w:r w:rsidRPr="00C14CF7">
          <w:rPr>
            <w:rFonts w:ascii="FrankRuehl" w:hAnsi="FrankRuehl" w:cs="FrankRuehl"/>
            <w:color w:val="0000FF"/>
            <w:u w:val="single"/>
            <w:rtl/>
          </w:rPr>
          <w:t>64ב(א)(2)</w:t>
        </w:r>
      </w:hyperlink>
      <w:r w:rsidRPr="00C14CF7">
        <w:rPr>
          <w:rFonts w:ascii="FrankRuehl" w:hAnsi="FrankRuehl" w:cs="FrankRuehl"/>
          <w:rtl/>
        </w:rPr>
        <w:t xml:space="preserve">, </w:t>
      </w:r>
      <w:hyperlink r:id="rId19" w:history="1">
        <w:r w:rsidRPr="00C14CF7">
          <w:rPr>
            <w:rFonts w:ascii="FrankRuehl" w:hAnsi="FrankRuehl" w:cs="FrankRuehl"/>
            <w:color w:val="0000FF"/>
            <w:u w:val="single"/>
            <w:rtl/>
          </w:rPr>
          <w:t>68</w:t>
        </w:r>
      </w:hyperlink>
      <w:r w:rsidRPr="00C14CF7">
        <w:rPr>
          <w:rFonts w:ascii="FrankRuehl" w:hAnsi="FrankRuehl" w:cs="FrankRuehl"/>
          <w:rtl/>
        </w:rPr>
        <w:t xml:space="preserve">, </w:t>
      </w:r>
      <w:hyperlink r:id="rId20" w:history="1">
        <w:r w:rsidRPr="00C14CF7">
          <w:rPr>
            <w:rFonts w:ascii="FrankRuehl" w:hAnsi="FrankRuehl" w:cs="FrankRuehl"/>
            <w:color w:val="0000FF"/>
            <w:u w:val="single"/>
            <w:rtl/>
          </w:rPr>
          <w:t>64א1</w:t>
        </w:r>
      </w:hyperlink>
    </w:p>
    <w:p w14:paraId="0F0A5DC4" w14:textId="77777777" w:rsidR="00C14CF7" w:rsidRPr="00C14CF7" w:rsidRDefault="00C14CF7" w:rsidP="00C14CF7">
      <w:pPr>
        <w:spacing w:after="120" w:line="240" w:lineRule="exact"/>
        <w:ind w:left="283" w:hanging="283"/>
        <w:jc w:val="both"/>
        <w:rPr>
          <w:rFonts w:ascii="FrankRuehl" w:hAnsi="FrankRuehl" w:cs="FrankRuehl"/>
          <w:rtl/>
        </w:rPr>
      </w:pPr>
      <w:hyperlink r:id="rId21" w:history="1">
        <w:r w:rsidRPr="00C14CF7">
          <w:rPr>
            <w:rFonts w:ascii="FrankRuehl" w:hAnsi="FrankRuehl" w:cs="FrankRuehl"/>
            <w:color w:val="0000FF"/>
            <w:u w:val="single"/>
            <w:rtl/>
          </w:rPr>
          <w:t>חוק העונשין, תשל"ז-1977</w:t>
        </w:r>
      </w:hyperlink>
      <w:r w:rsidRPr="00C14CF7">
        <w:rPr>
          <w:rFonts w:ascii="FrankRuehl" w:hAnsi="FrankRuehl" w:cs="FrankRuehl"/>
          <w:rtl/>
        </w:rPr>
        <w:t xml:space="preserve">: סע'  </w:t>
      </w:r>
      <w:hyperlink r:id="rId22" w:history="1">
        <w:r w:rsidRPr="00C14CF7">
          <w:rPr>
            <w:rFonts w:ascii="FrankRuehl" w:hAnsi="FrankRuehl" w:cs="FrankRuehl"/>
            <w:color w:val="0000FF"/>
            <w:u w:val="single"/>
            <w:rtl/>
          </w:rPr>
          <w:t>40ד(ב)</w:t>
        </w:r>
      </w:hyperlink>
      <w:r w:rsidRPr="00C14CF7">
        <w:rPr>
          <w:rFonts w:ascii="FrankRuehl" w:hAnsi="FrankRuehl" w:cs="FrankRuehl"/>
          <w:rtl/>
        </w:rPr>
        <w:t xml:space="preserve">, </w:t>
      </w:r>
      <w:hyperlink r:id="rId23" w:history="1">
        <w:r w:rsidRPr="00C14CF7">
          <w:rPr>
            <w:rFonts w:ascii="FrankRuehl" w:hAnsi="FrankRuehl" w:cs="FrankRuehl"/>
            <w:color w:val="0000FF"/>
            <w:u w:val="single"/>
            <w:rtl/>
          </w:rPr>
          <w:t>40 ו'</w:t>
        </w:r>
      </w:hyperlink>
      <w:r w:rsidRPr="00C14CF7">
        <w:rPr>
          <w:rFonts w:ascii="FrankRuehl" w:hAnsi="FrankRuehl" w:cs="FrankRuehl"/>
          <w:rtl/>
        </w:rPr>
        <w:t xml:space="preserve">, </w:t>
      </w:r>
      <w:hyperlink r:id="rId24" w:history="1">
        <w:r w:rsidRPr="00C14CF7">
          <w:rPr>
            <w:rFonts w:ascii="FrankRuehl" w:hAnsi="FrankRuehl" w:cs="FrankRuehl"/>
            <w:color w:val="0000FF"/>
            <w:u w:val="single"/>
            <w:rtl/>
          </w:rPr>
          <w:t>40ז'</w:t>
        </w:r>
      </w:hyperlink>
      <w:r w:rsidRPr="00C14CF7">
        <w:rPr>
          <w:rFonts w:ascii="FrankRuehl" w:hAnsi="FrankRuehl" w:cs="FrankRuehl"/>
          <w:rtl/>
        </w:rPr>
        <w:t xml:space="preserve">, </w:t>
      </w:r>
      <w:hyperlink r:id="rId25" w:history="1">
        <w:r w:rsidRPr="00C14CF7">
          <w:rPr>
            <w:rFonts w:ascii="FrankRuehl" w:hAnsi="FrankRuehl" w:cs="FrankRuehl"/>
            <w:color w:val="0000FF"/>
            <w:u w:val="single"/>
            <w:rtl/>
          </w:rPr>
          <w:t>40 ט(א)</w:t>
        </w:r>
      </w:hyperlink>
      <w:r w:rsidRPr="00C14CF7">
        <w:rPr>
          <w:rFonts w:ascii="FrankRuehl" w:hAnsi="FrankRuehl" w:cs="FrankRuehl"/>
          <w:rtl/>
        </w:rPr>
        <w:t xml:space="preserve">, </w:t>
      </w:r>
      <w:hyperlink r:id="rId26" w:history="1">
        <w:r w:rsidRPr="00C14CF7">
          <w:rPr>
            <w:rFonts w:ascii="FrankRuehl" w:hAnsi="FrankRuehl" w:cs="FrankRuehl"/>
            <w:color w:val="0000FF"/>
            <w:u w:val="single"/>
            <w:rtl/>
          </w:rPr>
          <w:t>40 י</w:t>
        </w:r>
      </w:hyperlink>
      <w:r w:rsidRPr="00C14CF7">
        <w:rPr>
          <w:rFonts w:ascii="FrankRuehl" w:hAnsi="FrankRuehl" w:cs="FrankRuehl"/>
          <w:rtl/>
        </w:rPr>
        <w:t xml:space="preserve">, </w:t>
      </w:r>
      <w:hyperlink r:id="rId27" w:history="1">
        <w:r w:rsidRPr="00C14CF7">
          <w:rPr>
            <w:rFonts w:ascii="FrankRuehl" w:hAnsi="FrankRuehl" w:cs="FrankRuehl"/>
            <w:color w:val="0000FF"/>
            <w:u w:val="single"/>
            <w:rtl/>
          </w:rPr>
          <w:t>(ד).</w:t>
        </w:r>
      </w:hyperlink>
      <w:r w:rsidRPr="00C14CF7">
        <w:rPr>
          <w:rFonts w:ascii="FrankRuehl" w:hAnsi="FrankRuehl" w:cs="FrankRuehl"/>
          <w:rtl/>
        </w:rPr>
        <w:t xml:space="preserve">, </w:t>
      </w:r>
      <w:hyperlink r:id="rId28" w:history="1">
        <w:r w:rsidRPr="00C14CF7">
          <w:rPr>
            <w:rFonts w:ascii="FrankRuehl" w:hAnsi="FrankRuehl" w:cs="FrankRuehl"/>
            <w:color w:val="0000FF"/>
            <w:u w:val="single"/>
            <w:rtl/>
          </w:rPr>
          <w:t>71 א (ב)</w:t>
        </w:r>
      </w:hyperlink>
    </w:p>
    <w:p w14:paraId="1BBBDA55" w14:textId="77777777" w:rsidR="00C14CF7" w:rsidRPr="00C14CF7" w:rsidRDefault="00C14CF7" w:rsidP="00C14CF7">
      <w:pPr>
        <w:spacing w:after="120" w:line="240" w:lineRule="exact"/>
        <w:ind w:left="283" w:hanging="283"/>
        <w:jc w:val="both"/>
        <w:rPr>
          <w:rFonts w:ascii="FrankRuehl" w:hAnsi="FrankRuehl" w:cs="FrankRuehl"/>
          <w:rtl/>
        </w:rPr>
      </w:pPr>
      <w:hyperlink r:id="rId29" w:history="1">
        <w:r w:rsidRPr="00C14CF7">
          <w:rPr>
            <w:rFonts w:ascii="FrankRuehl" w:hAnsi="FrankRuehl" w:cs="FrankRuehl"/>
            <w:color w:val="0000FF"/>
            <w:u w:val="single"/>
            <w:rtl/>
          </w:rPr>
          <w:t>תקנות התעבורה, תשכ"א-1961 - לא מרובדות</w:t>
        </w:r>
      </w:hyperlink>
      <w:r w:rsidRPr="00C14CF7">
        <w:rPr>
          <w:rFonts w:ascii="FrankRuehl" w:hAnsi="FrankRuehl" w:cs="FrankRuehl"/>
          <w:rtl/>
        </w:rPr>
        <w:t xml:space="preserve">: סע'  </w:t>
      </w:r>
      <w:hyperlink r:id="rId30" w:history="1">
        <w:r w:rsidRPr="00C14CF7">
          <w:rPr>
            <w:rFonts w:ascii="FrankRuehl" w:hAnsi="FrankRuehl" w:cs="FrankRuehl"/>
            <w:color w:val="0000FF"/>
            <w:u w:val="single"/>
            <w:rtl/>
          </w:rPr>
          <w:t>21(ב)(2)</w:t>
        </w:r>
      </w:hyperlink>
      <w:r w:rsidRPr="00C14CF7">
        <w:rPr>
          <w:rFonts w:ascii="FrankRuehl" w:hAnsi="FrankRuehl" w:cs="FrankRuehl"/>
          <w:rtl/>
        </w:rPr>
        <w:t xml:space="preserve">, </w:t>
      </w:r>
      <w:hyperlink r:id="rId31" w:history="1">
        <w:r w:rsidRPr="00C14CF7">
          <w:rPr>
            <w:rFonts w:ascii="FrankRuehl" w:hAnsi="FrankRuehl" w:cs="FrankRuehl"/>
            <w:color w:val="0000FF"/>
            <w:u w:val="single"/>
            <w:rtl/>
          </w:rPr>
          <w:t>21(ג)</w:t>
        </w:r>
      </w:hyperlink>
      <w:r w:rsidRPr="00C14CF7">
        <w:rPr>
          <w:rFonts w:ascii="FrankRuehl" w:hAnsi="FrankRuehl" w:cs="FrankRuehl"/>
          <w:rtl/>
        </w:rPr>
        <w:t xml:space="preserve">, </w:t>
      </w:r>
      <w:hyperlink r:id="rId32" w:history="1">
        <w:r w:rsidRPr="00C14CF7">
          <w:rPr>
            <w:rFonts w:ascii="FrankRuehl" w:hAnsi="FrankRuehl" w:cs="FrankRuehl"/>
            <w:color w:val="0000FF"/>
            <w:u w:val="single"/>
            <w:rtl/>
          </w:rPr>
          <w:t>62(2)</w:t>
        </w:r>
      </w:hyperlink>
      <w:r w:rsidRPr="00C14CF7">
        <w:rPr>
          <w:rFonts w:ascii="FrankRuehl" w:hAnsi="FrankRuehl" w:cs="FrankRuehl"/>
          <w:rtl/>
        </w:rPr>
        <w:t xml:space="preserve">, </w:t>
      </w:r>
      <w:hyperlink r:id="rId33" w:history="1">
        <w:r w:rsidRPr="00C14CF7">
          <w:rPr>
            <w:rFonts w:ascii="FrankRuehl" w:hAnsi="FrankRuehl" w:cs="FrankRuehl"/>
            <w:color w:val="0000FF"/>
            <w:u w:val="single"/>
            <w:rtl/>
          </w:rPr>
          <w:t>64(ג)</w:t>
        </w:r>
      </w:hyperlink>
      <w:r w:rsidRPr="00C14CF7">
        <w:rPr>
          <w:rFonts w:ascii="FrankRuehl" w:hAnsi="FrankRuehl" w:cs="FrankRuehl"/>
          <w:rtl/>
        </w:rPr>
        <w:t xml:space="preserve">, </w:t>
      </w:r>
      <w:hyperlink r:id="rId34" w:history="1">
        <w:r w:rsidRPr="00C14CF7">
          <w:rPr>
            <w:rFonts w:ascii="FrankRuehl" w:hAnsi="FrankRuehl" w:cs="FrankRuehl"/>
            <w:color w:val="0000FF"/>
            <w:u w:val="single"/>
            <w:rtl/>
          </w:rPr>
          <w:t>64(ה)</w:t>
        </w:r>
      </w:hyperlink>
      <w:r w:rsidRPr="00C14CF7">
        <w:rPr>
          <w:rFonts w:ascii="FrankRuehl" w:hAnsi="FrankRuehl" w:cs="FrankRuehl"/>
          <w:rtl/>
        </w:rPr>
        <w:t xml:space="preserve">, </w:t>
      </w:r>
      <w:hyperlink r:id="rId35" w:history="1">
        <w:r w:rsidRPr="00C14CF7">
          <w:rPr>
            <w:rFonts w:ascii="FrankRuehl" w:hAnsi="FrankRuehl" w:cs="FrankRuehl"/>
            <w:color w:val="0000FF"/>
            <w:u w:val="single"/>
            <w:rtl/>
          </w:rPr>
          <w:t>144(א)(4)</w:t>
        </w:r>
      </w:hyperlink>
      <w:r w:rsidRPr="00C14CF7">
        <w:rPr>
          <w:rFonts w:ascii="FrankRuehl" w:hAnsi="FrankRuehl" w:cs="FrankRuehl"/>
          <w:rtl/>
        </w:rPr>
        <w:t xml:space="preserve">, </w:t>
      </w:r>
      <w:hyperlink r:id="rId36" w:history="1">
        <w:r w:rsidRPr="00C14CF7">
          <w:rPr>
            <w:rFonts w:ascii="FrankRuehl" w:hAnsi="FrankRuehl" w:cs="FrankRuehl"/>
            <w:color w:val="0000FF"/>
            <w:u w:val="single"/>
            <w:rtl/>
          </w:rPr>
          <w:t>169 א</w:t>
        </w:r>
      </w:hyperlink>
    </w:p>
    <w:p w14:paraId="10B3B637" w14:textId="77777777" w:rsidR="00C14CF7" w:rsidRPr="00C14CF7" w:rsidRDefault="00C14CF7" w:rsidP="00C14CF7">
      <w:pPr>
        <w:spacing w:after="120" w:line="240" w:lineRule="exact"/>
        <w:ind w:left="283" w:hanging="283"/>
        <w:jc w:val="both"/>
        <w:rPr>
          <w:rFonts w:ascii="FrankRuehl" w:hAnsi="FrankRuehl" w:cs="FrankRuehl"/>
          <w:rtl/>
        </w:rPr>
      </w:pPr>
      <w:hyperlink r:id="rId37" w:history="1">
        <w:r w:rsidRPr="00C14CF7">
          <w:rPr>
            <w:rFonts w:ascii="FrankRuehl" w:hAnsi="FrankRuehl" w:cs="FrankRuehl"/>
            <w:color w:val="0000FF"/>
            <w:u w:val="single"/>
            <w:rtl/>
          </w:rPr>
          <w:t>פקודת ביטוח רכב מנועי [נוסח חדש], תש"ל-1970</w:t>
        </w:r>
      </w:hyperlink>
      <w:r w:rsidRPr="00C14CF7">
        <w:rPr>
          <w:rFonts w:ascii="FrankRuehl" w:hAnsi="FrankRuehl" w:cs="FrankRuehl"/>
          <w:rtl/>
        </w:rPr>
        <w:t xml:space="preserve">: סע'  </w:t>
      </w:r>
      <w:hyperlink r:id="rId38" w:history="1">
        <w:r w:rsidRPr="00C14CF7">
          <w:rPr>
            <w:rFonts w:ascii="FrankRuehl" w:hAnsi="FrankRuehl" w:cs="FrankRuehl"/>
            <w:color w:val="0000FF"/>
            <w:u w:val="single"/>
            <w:rtl/>
          </w:rPr>
          <w:t>2</w:t>
        </w:r>
      </w:hyperlink>
    </w:p>
    <w:p w14:paraId="59620C75" w14:textId="77777777" w:rsidR="00C14CF7" w:rsidRPr="00C14CF7" w:rsidRDefault="00C14CF7" w:rsidP="00C14CF7">
      <w:pPr>
        <w:spacing w:after="120" w:line="240" w:lineRule="exact"/>
        <w:ind w:left="283" w:hanging="283"/>
        <w:jc w:val="both"/>
        <w:rPr>
          <w:rFonts w:ascii="FrankRuehl" w:hAnsi="FrankRuehl" w:cs="FrankRuehl"/>
          <w:rtl/>
        </w:rPr>
      </w:pPr>
      <w:hyperlink r:id="rId39" w:history="1">
        <w:r w:rsidRPr="00C14CF7">
          <w:rPr>
            <w:rFonts w:ascii="FrankRuehl" w:hAnsi="FrankRuehl" w:cs="FrankRuehl"/>
            <w:color w:val="0000FF"/>
            <w:u w:val="single"/>
            <w:rtl/>
          </w:rPr>
          <w:t>חוק סדר הדין הפלילי [נוסח משולב], תשמ"ב-1982</w:t>
        </w:r>
      </w:hyperlink>
      <w:r w:rsidRPr="00C14CF7">
        <w:rPr>
          <w:rFonts w:ascii="FrankRuehl" w:hAnsi="FrankRuehl" w:cs="FrankRuehl"/>
          <w:rtl/>
        </w:rPr>
        <w:t xml:space="preserve">: סע'  </w:t>
      </w:r>
      <w:hyperlink r:id="rId40" w:history="1">
        <w:r w:rsidRPr="00C14CF7">
          <w:rPr>
            <w:rFonts w:ascii="FrankRuehl" w:hAnsi="FrankRuehl" w:cs="FrankRuehl"/>
            <w:color w:val="0000FF"/>
            <w:u w:val="single"/>
            <w:rtl/>
          </w:rPr>
          <w:t>192 א</w:t>
        </w:r>
      </w:hyperlink>
    </w:p>
    <w:p w14:paraId="2184D25A" w14:textId="77777777" w:rsidR="00C14CF7" w:rsidRPr="00C14CF7" w:rsidRDefault="00C14CF7" w:rsidP="00C14CF7">
      <w:pPr>
        <w:spacing w:after="120" w:line="240" w:lineRule="exact"/>
        <w:ind w:left="283" w:hanging="283"/>
        <w:jc w:val="both"/>
        <w:rPr>
          <w:rFonts w:ascii="FrankRuehl" w:hAnsi="FrankRuehl" w:cs="FrankRuehl"/>
          <w:rtl/>
        </w:rPr>
      </w:pPr>
    </w:p>
    <w:p w14:paraId="7F86851B" w14:textId="77777777" w:rsidR="00D048F8" w:rsidRDefault="00D048F8" w:rsidP="00D048F8">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66AD68C6" w14:textId="77777777" w:rsidR="00D048F8" w:rsidRPr="00D048F8" w:rsidRDefault="00D048F8" w:rsidP="00D048F8">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D048F8">
        <w:rPr>
          <w:rFonts w:cs="FrankRuehl" w:hint="cs"/>
          <w:szCs w:val="26"/>
          <w:rtl/>
        </w:rPr>
        <w:t xml:space="preserve">בית המשפט גזר על הנאשם 1 שהורשע, במסגרת הסדר טיעון, בביצוע עבירת הפקרה לאחר פגיעה עונש של 24 חודשי מאסר בפועל לצד ענישה נלווית. </w:t>
      </w:r>
    </w:p>
    <w:p w14:paraId="25995976" w14:textId="77777777" w:rsidR="00D048F8" w:rsidRDefault="00D048F8" w:rsidP="00D048F8">
      <w:pPr>
        <w:pBdr>
          <w:top w:val="single" w:sz="4" w:space="1" w:color="auto"/>
          <w:bottom w:val="single" w:sz="4" w:space="1" w:color="auto"/>
        </w:pBdr>
        <w:spacing w:after="120" w:line="320" w:lineRule="exact"/>
        <w:jc w:val="both"/>
        <w:rPr>
          <w:rFonts w:cs="FrankRuehl"/>
          <w:szCs w:val="26"/>
          <w:rtl/>
        </w:rPr>
      </w:pPr>
      <w:r>
        <w:rPr>
          <w:rFonts w:cs="FrankRuehl"/>
          <w:szCs w:val="26"/>
          <w:rtl/>
        </w:rPr>
        <w:t>* תעבורה – ענישה – הפקרה לאחר פגיעה</w:t>
      </w:r>
    </w:p>
    <w:p w14:paraId="0709BC11" w14:textId="77777777" w:rsidR="00D048F8" w:rsidRDefault="00D048F8" w:rsidP="00D048F8">
      <w:pPr>
        <w:pBdr>
          <w:top w:val="single" w:sz="4" w:space="1" w:color="auto"/>
          <w:bottom w:val="single" w:sz="4" w:space="1" w:color="auto"/>
        </w:pBdr>
        <w:spacing w:after="120" w:line="320" w:lineRule="exact"/>
        <w:jc w:val="both"/>
        <w:rPr>
          <w:rFonts w:cs="FrankRuehl"/>
          <w:szCs w:val="26"/>
          <w:rtl/>
        </w:rPr>
      </w:pPr>
      <w:r>
        <w:rPr>
          <w:rFonts w:cs="FrankRuehl"/>
          <w:szCs w:val="26"/>
          <w:rtl/>
        </w:rPr>
        <w:t>* תעבורה – עבירות – הפקרה לאחר פגיעה</w:t>
      </w:r>
    </w:p>
    <w:p w14:paraId="1B80947F" w14:textId="77777777" w:rsidR="00D048F8" w:rsidRDefault="00D048F8" w:rsidP="00D048F8">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עבירות – הפקרה לאחר פגיעה</w:t>
      </w:r>
    </w:p>
    <w:p w14:paraId="2ECD8815" w14:textId="77777777" w:rsidR="00D048F8" w:rsidRDefault="00D048F8" w:rsidP="00D048F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DEA4D18" w14:textId="77777777" w:rsidR="00D048F8" w:rsidRPr="00D048F8" w:rsidRDefault="00D048F8" w:rsidP="00D048F8">
      <w:pPr>
        <w:pBdr>
          <w:top w:val="single" w:sz="4" w:space="1" w:color="auto"/>
          <w:bottom w:val="single" w:sz="4" w:space="1" w:color="auto"/>
        </w:pBdr>
        <w:spacing w:after="120" w:line="320" w:lineRule="exact"/>
        <w:jc w:val="both"/>
        <w:rPr>
          <w:rFonts w:cs="FrankRuehl"/>
          <w:szCs w:val="26"/>
          <w:rtl/>
        </w:rPr>
      </w:pPr>
      <w:r w:rsidRPr="00D048F8">
        <w:rPr>
          <w:rFonts w:cs="FrankRuehl" w:hint="cs"/>
          <w:szCs w:val="26"/>
          <w:rtl/>
        </w:rPr>
        <w:t xml:space="preserve">הנאשמים הודו והורשעו בכתב אישום מתוקן אשר הוגש במסגרת הסדר טיעון אליו הגיעו הצדדים בתום הליך גישור. כתב האישום מייחס לנאשם 1 עבירה של </w:t>
      </w:r>
      <w:r w:rsidRPr="00D048F8">
        <w:rPr>
          <w:rFonts w:cs="FrankRuehl"/>
          <w:szCs w:val="26"/>
          <w:rtl/>
        </w:rPr>
        <w:t xml:space="preserve">הפקרה לאחר פגיעה, עבירה לפי </w:t>
      </w:r>
      <w:hyperlink r:id="rId41" w:history="1">
        <w:r w:rsidRPr="00D048F8">
          <w:rPr>
            <w:rFonts w:cs="FrankRuehl"/>
            <w:szCs w:val="26"/>
            <w:rtl/>
          </w:rPr>
          <w:t>סעיף 64א(ב)</w:t>
        </w:r>
      </w:hyperlink>
      <w:r w:rsidRPr="00D048F8">
        <w:rPr>
          <w:rFonts w:cs="FrankRuehl"/>
          <w:szCs w:val="26"/>
          <w:rtl/>
        </w:rPr>
        <w:t xml:space="preserve"> ל</w:t>
      </w:r>
      <w:hyperlink r:id="rId42" w:history="1">
        <w:r w:rsidRPr="00D048F8">
          <w:rPr>
            <w:rFonts w:cs="FrankRuehl"/>
            <w:szCs w:val="26"/>
            <w:rtl/>
          </w:rPr>
          <w:t>פקודת התעבורה</w:t>
        </w:r>
      </w:hyperlink>
      <w:r w:rsidRPr="00D048F8">
        <w:rPr>
          <w:rFonts w:cs="FrankRuehl"/>
          <w:szCs w:val="26"/>
          <w:rtl/>
        </w:rPr>
        <w:t xml:space="preserve"> </w:t>
      </w:r>
      <w:r w:rsidRPr="00D048F8">
        <w:rPr>
          <w:rFonts w:cs="FrankRuehl" w:hint="cs"/>
          <w:szCs w:val="26"/>
          <w:rtl/>
        </w:rPr>
        <w:t xml:space="preserve">ועבירה של </w:t>
      </w:r>
      <w:r w:rsidRPr="00D048F8">
        <w:rPr>
          <w:rFonts w:cs="FrankRuehl"/>
          <w:szCs w:val="26"/>
          <w:rtl/>
        </w:rPr>
        <w:t xml:space="preserve">נהיגת רכב בקלות ראש או ברשלנות או במהירות אשר גרמה לתאונה בה נחבל אדם חבלה של ממש, עבירה לפי </w:t>
      </w:r>
      <w:hyperlink r:id="rId43" w:history="1">
        <w:r w:rsidRPr="00D048F8">
          <w:rPr>
            <w:rFonts w:cs="FrankRuehl"/>
            <w:szCs w:val="26"/>
            <w:rtl/>
          </w:rPr>
          <w:t>סעיף 62(2)</w:t>
        </w:r>
      </w:hyperlink>
      <w:r w:rsidRPr="00D048F8">
        <w:rPr>
          <w:rFonts w:cs="FrankRuehl"/>
          <w:szCs w:val="26"/>
          <w:rtl/>
        </w:rPr>
        <w:t xml:space="preserve"> יחד עם </w:t>
      </w:r>
      <w:hyperlink r:id="rId44" w:history="1">
        <w:r w:rsidRPr="00D048F8">
          <w:rPr>
            <w:rFonts w:cs="FrankRuehl"/>
            <w:szCs w:val="26"/>
            <w:rtl/>
          </w:rPr>
          <w:t>סעיף 38(3)</w:t>
        </w:r>
      </w:hyperlink>
      <w:r w:rsidRPr="00D048F8">
        <w:rPr>
          <w:rFonts w:cs="FrankRuehl"/>
          <w:szCs w:val="26"/>
          <w:rtl/>
        </w:rPr>
        <w:t xml:space="preserve"> לפקוד</w:t>
      </w:r>
      <w:r w:rsidRPr="00D048F8">
        <w:rPr>
          <w:rFonts w:cs="FrankRuehl" w:hint="cs"/>
          <w:szCs w:val="26"/>
          <w:rtl/>
        </w:rPr>
        <w:t>ה</w:t>
      </w:r>
      <w:r w:rsidRPr="00D048F8">
        <w:rPr>
          <w:rFonts w:cs="FrankRuehl"/>
          <w:szCs w:val="26"/>
          <w:rtl/>
        </w:rPr>
        <w:t>.</w:t>
      </w:r>
      <w:r w:rsidRPr="00D048F8">
        <w:rPr>
          <w:rFonts w:cs="FrankRuehl" w:hint="cs"/>
          <w:szCs w:val="26"/>
          <w:rtl/>
        </w:rPr>
        <w:t xml:space="preserve"> נאשם 2 מואשם בכך </w:t>
      </w:r>
      <w:r w:rsidRPr="00D048F8">
        <w:rPr>
          <w:rFonts w:cs="FrankRuehl" w:hint="cs"/>
          <w:szCs w:val="26"/>
          <w:rtl/>
        </w:rPr>
        <w:lastRenderedPageBreak/>
        <w:t xml:space="preserve">שנסע יחד עם נאשם 1 ברכב, ואף שידע כי נסע ברכב אשר היה מעורב בתאונת דרכים בה נפגע המתלונן, לא התקשר לגופי ההצלה ולא הזעיקם למקום התאונה. בגין כך יוחסה לנאשם 2 עבירה של </w:t>
      </w:r>
      <w:r w:rsidRPr="00D048F8">
        <w:rPr>
          <w:rFonts w:cs="FrankRuehl"/>
          <w:szCs w:val="26"/>
          <w:rtl/>
        </w:rPr>
        <w:t xml:space="preserve">חובת נוסע להתקשר לגופי הצלה, עבירה לפי </w:t>
      </w:r>
      <w:hyperlink r:id="rId45" w:history="1">
        <w:r w:rsidRPr="00D048F8">
          <w:rPr>
            <w:rFonts w:cs="FrankRuehl"/>
            <w:szCs w:val="26"/>
            <w:rtl/>
          </w:rPr>
          <w:t>סעיף 64א1</w:t>
        </w:r>
      </w:hyperlink>
      <w:r w:rsidRPr="00D048F8">
        <w:rPr>
          <w:rFonts w:cs="FrankRuehl"/>
          <w:szCs w:val="26"/>
          <w:rtl/>
        </w:rPr>
        <w:t xml:space="preserve"> לפקוד</w:t>
      </w:r>
      <w:r w:rsidRPr="00D048F8">
        <w:rPr>
          <w:rFonts w:cs="FrankRuehl" w:hint="cs"/>
          <w:szCs w:val="26"/>
          <w:rtl/>
        </w:rPr>
        <w:t>ה</w:t>
      </w:r>
      <w:r w:rsidRPr="00D048F8">
        <w:rPr>
          <w:rFonts w:cs="FrankRuehl"/>
          <w:szCs w:val="26"/>
          <w:rtl/>
        </w:rPr>
        <w:t xml:space="preserve">. </w:t>
      </w:r>
    </w:p>
    <w:p w14:paraId="409C65CA" w14:textId="77777777" w:rsidR="00D048F8" w:rsidRPr="00D048F8" w:rsidRDefault="00D048F8" w:rsidP="00D048F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AF9C894" w14:textId="77777777" w:rsidR="00D048F8" w:rsidRPr="00D048F8" w:rsidRDefault="00D048F8" w:rsidP="00D048F8">
      <w:pPr>
        <w:pBdr>
          <w:top w:val="single" w:sz="4" w:space="1" w:color="auto"/>
          <w:bottom w:val="single" w:sz="4" w:space="1" w:color="auto"/>
        </w:pBdr>
        <w:spacing w:after="120" w:line="320" w:lineRule="exact"/>
        <w:jc w:val="both"/>
        <w:rPr>
          <w:rFonts w:cs="FrankRuehl"/>
          <w:szCs w:val="26"/>
          <w:rtl/>
        </w:rPr>
      </w:pPr>
      <w:r w:rsidRPr="00D048F8">
        <w:rPr>
          <w:rFonts w:cs="FrankRuehl" w:hint="cs"/>
          <w:szCs w:val="26"/>
          <w:rtl/>
        </w:rPr>
        <w:t>בית המשפט פסק כלהלן:</w:t>
      </w:r>
    </w:p>
    <w:p w14:paraId="6B90B991" w14:textId="77777777" w:rsidR="00D048F8" w:rsidRPr="00D048F8" w:rsidRDefault="00D048F8" w:rsidP="00D048F8">
      <w:pPr>
        <w:pBdr>
          <w:top w:val="single" w:sz="4" w:space="1" w:color="auto"/>
          <w:bottom w:val="single" w:sz="4" w:space="1" w:color="auto"/>
        </w:pBdr>
        <w:spacing w:after="120" w:line="320" w:lineRule="exact"/>
        <w:jc w:val="both"/>
        <w:rPr>
          <w:rFonts w:cs="FrankRuehl"/>
          <w:szCs w:val="26"/>
          <w:rtl/>
        </w:rPr>
      </w:pPr>
      <w:r w:rsidRPr="00D048F8">
        <w:rPr>
          <w:rFonts w:cs="FrankRuehl"/>
          <w:szCs w:val="26"/>
          <w:rtl/>
        </w:rPr>
        <w:t>החובה המוסרית החלה על אדם המעורב באירוע פוגעני לסייע לנפגע, לדאוג לשלומו, ולהציל את חייו</w:t>
      </w:r>
      <w:r w:rsidRPr="00D048F8">
        <w:rPr>
          <w:rFonts w:cs="FrankRuehl" w:hint="cs"/>
          <w:szCs w:val="26"/>
          <w:rtl/>
        </w:rPr>
        <w:t xml:space="preserve">. </w:t>
      </w:r>
      <w:r w:rsidRPr="00D048F8">
        <w:rPr>
          <w:rFonts w:cs="FrankRuehl"/>
          <w:szCs w:val="26"/>
          <w:rtl/>
        </w:rPr>
        <w:t>מעשהו זה של הנוהג הבורח פוגע בשורשי הסולידריות החברתית והאישית המינימאלית לקיומה של חברה תקינה. בריחה של נהג מן המקום היא מעשה אנטי-חברתי ואנטי-מוסרי מובהק, וראוי הוא כי ייענש בכל חומרת הדין.</w:t>
      </w:r>
    </w:p>
    <w:p w14:paraId="2A2BEDC8" w14:textId="77777777" w:rsidR="00D048F8" w:rsidRPr="00D048F8" w:rsidRDefault="00D048F8" w:rsidP="00D048F8">
      <w:pPr>
        <w:pBdr>
          <w:top w:val="single" w:sz="4" w:space="1" w:color="auto"/>
          <w:bottom w:val="single" w:sz="4" w:space="1" w:color="auto"/>
        </w:pBdr>
        <w:spacing w:after="120" w:line="320" w:lineRule="exact"/>
        <w:jc w:val="both"/>
        <w:rPr>
          <w:rFonts w:cs="FrankRuehl"/>
          <w:szCs w:val="26"/>
          <w:rtl/>
        </w:rPr>
      </w:pPr>
      <w:r w:rsidRPr="00D048F8">
        <w:rPr>
          <w:rFonts w:cs="FrankRuehl" w:hint="cs"/>
          <w:szCs w:val="26"/>
          <w:rtl/>
        </w:rPr>
        <w:t>נסיבות התאונה ותוצאותיה הקשות מחייבות כשלעמן פסילה ממושכת.</w:t>
      </w:r>
    </w:p>
    <w:p w14:paraId="724DE01A" w14:textId="77777777" w:rsidR="00D048F8" w:rsidRPr="00D048F8" w:rsidRDefault="00D048F8" w:rsidP="00D048F8">
      <w:pPr>
        <w:pBdr>
          <w:top w:val="single" w:sz="4" w:space="1" w:color="auto"/>
          <w:bottom w:val="single" w:sz="4" w:space="1" w:color="auto"/>
        </w:pBdr>
        <w:spacing w:after="120" w:line="320" w:lineRule="exact"/>
        <w:jc w:val="both"/>
        <w:rPr>
          <w:rFonts w:cs="FrankRuehl"/>
          <w:szCs w:val="26"/>
          <w:rtl/>
        </w:rPr>
      </w:pPr>
      <w:r w:rsidRPr="00D048F8">
        <w:rPr>
          <w:rFonts w:cs="FrankRuehl" w:hint="cs"/>
          <w:szCs w:val="26"/>
          <w:rtl/>
        </w:rPr>
        <w:t xml:space="preserve">בנסיבותיו של עניין זה יש </w:t>
      </w:r>
      <w:r w:rsidRPr="00D048F8">
        <w:rPr>
          <w:rFonts w:cs="FrankRuehl"/>
          <w:szCs w:val="26"/>
          <w:rtl/>
        </w:rPr>
        <w:t xml:space="preserve">לקבוע את מתחם הענישה </w:t>
      </w:r>
      <w:r w:rsidRPr="00D048F8">
        <w:rPr>
          <w:rFonts w:cs="FrankRuehl" w:hint="cs"/>
          <w:szCs w:val="26"/>
          <w:rtl/>
        </w:rPr>
        <w:t>בעבירת ההפקרה</w:t>
      </w:r>
      <w:r w:rsidRPr="00D048F8">
        <w:rPr>
          <w:rFonts w:cs="FrankRuehl"/>
          <w:szCs w:val="26"/>
          <w:rtl/>
        </w:rPr>
        <w:t xml:space="preserve"> כך שהרף התחתון יעמוד על</w:t>
      </w:r>
      <w:r>
        <w:rPr>
          <w:rFonts w:cs="FrankRuehl" w:hint="cs"/>
          <w:szCs w:val="26"/>
          <w:rtl/>
        </w:rPr>
        <w:t xml:space="preserve"> </w:t>
      </w:r>
      <w:r w:rsidRPr="00D048F8">
        <w:rPr>
          <w:rFonts w:cs="FrankRuehl" w:hint="cs"/>
          <w:szCs w:val="26"/>
          <w:rtl/>
        </w:rPr>
        <w:t>10</w:t>
      </w:r>
      <w:r>
        <w:rPr>
          <w:rFonts w:cs="FrankRuehl" w:hint="cs"/>
          <w:szCs w:val="26"/>
          <w:rtl/>
        </w:rPr>
        <w:t xml:space="preserve"> </w:t>
      </w:r>
      <w:r w:rsidRPr="00D048F8">
        <w:rPr>
          <w:rFonts w:cs="FrankRuehl" w:hint="cs"/>
          <w:szCs w:val="26"/>
          <w:rtl/>
        </w:rPr>
        <w:t>חודשי</w:t>
      </w:r>
      <w:r w:rsidRPr="00D048F8">
        <w:rPr>
          <w:rFonts w:cs="FrankRuehl"/>
          <w:szCs w:val="26"/>
          <w:rtl/>
        </w:rPr>
        <w:t xml:space="preserve"> מאסר ואילו הרף העליון על</w:t>
      </w:r>
      <w:r>
        <w:rPr>
          <w:rFonts w:cs="FrankRuehl"/>
          <w:szCs w:val="26"/>
          <w:rtl/>
        </w:rPr>
        <w:t xml:space="preserve"> </w:t>
      </w:r>
      <w:r w:rsidRPr="00D048F8">
        <w:rPr>
          <w:rFonts w:cs="FrankRuehl" w:hint="cs"/>
          <w:szCs w:val="26"/>
          <w:rtl/>
        </w:rPr>
        <w:t>30</w:t>
      </w:r>
      <w:r>
        <w:rPr>
          <w:rFonts w:cs="FrankRuehl" w:hint="cs"/>
          <w:szCs w:val="26"/>
          <w:rtl/>
        </w:rPr>
        <w:t xml:space="preserve"> </w:t>
      </w:r>
      <w:r w:rsidRPr="00D048F8">
        <w:rPr>
          <w:rFonts w:cs="FrankRuehl"/>
          <w:szCs w:val="26"/>
          <w:rtl/>
        </w:rPr>
        <w:t>מאסר</w:t>
      </w:r>
      <w:r w:rsidRPr="00D048F8">
        <w:rPr>
          <w:rFonts w:cs="FrankRuehl" w:hint="cs"/>
          <w:szCs w:val="26"/>
          <w:rtl/>
        </w:rPr>
        <w:t>; עונשו של הנאשם יעמוד במחצית העליונה של המתחם.</w:t>
      </w:r>
    </w:p>
    <w:p w14:paraId="309B4C78" w14:textId="77777777" w:rsidR="00D048F8" w:rsidRPr="00D048F8" w:rsidRDefault="00D048F8" w:rsidP="00D048F8">
      <w:pPr>
        <w:pBdr>
          <w:top w:val="single" w:sz="4" w:space="1" w:color="auto"/>
          <w:bottom w:val="single" w:sz="4" w:space="1" w:color="auto"/>
        </w:pBdr>
        <w:spacing w:after="120" w:line="320" w:lineRule="exact"/>
        <w:jc w:val="both"/>
        <w:rPr>
          <w:rFonts w:cs="FrankRuehl"/>
          <w:szCs w:val="26"/>
          <w:rtl/>
        </w:rPr>
      </w:pPr>
      <w:r w:rsidRPr="00D048F8">
        <w:rPr>
          <w:rFonts w:cs="FrankRuehl"/>
          <w:szCs w:val="26"/>
          <w:rtl/>
        </w:rPr>
        <w:t>נאשם 2</w:t>
      </w:r>
      <w:r w:rsidRPr="00D048F8">
        <w:rPr>
          <w:rFonts w:cs="FrankRuehl" w:hint="cs"/>
          <w:szCs w:val="26"/>
          <w:rtl/>
        </w:rPr>
        <w:t xml:space="preserve"> הפר את חובתו על פי סעיף 64א1 לפקודה להתקשר לגופי הצלה. חובתו של הנוסע ברכב אשר היה מעורב בתאונה, מצומצמת יותר בטיבה ובהיקפה מהחובה המוטלת על נהג הרכב: </w:t>
      </w:r>
      <w:r w:rsidRPr="00D048F8">
        <w:rPr>
          <w:rFonts w:cs="FrankRuehl"/>
          <w:szCs w:val="26"/>
          <w:rtl/>
        </w:rPr>
        <w:t>החובה לעצור אינה חלה כלל על הנוסע (</w:t>
      </w:r>
      <w:r w:rsidRPr="00D048F8">
        <w:rPr>
          <w:rFonts w:cs="FrankRuehl" w:hint="cs"/>
          <w:szCs w:val="26"/>
          <w:rtl/>
        </w:rPr>
        <w:t xml:space="preserve">מהטעם </w:t>
      </w:r>
      <w:r w:rsidRPr="00D048F8">
        <w:rPr>
          <w:rFonts w:cs="FrankRuehl"/>
          <w:szCs w:val="26"/>
          <w:rtl/>
        </w:rPr>
        <w:t>שממילא אינו שולט ברכב); והחובה להזעיק עזרה שונה מהותית, בהיותה מצומצמת להתקשרות לגופי הצלה בהקדם האפשרי, אם הנהג לא עשה זאת.</w:t>
      </w:r>
      <w:r w:rsidRPr="00D048F8">
        <w:rPr>
          <w:rFonts w:cs="FrankRuehl" w:hint="cs"/>
          <w:szCs w:val="26"/>
          <w:rtl/>
        </w:rPr>
        <w:t xml:space="preserve"> עונשו</w:t>
      </w:r>
      <w:r w:rsidRPr="00D048F8">
        <w:rPr>
          <w:rFonts w:cs="FrankRuehl"/>
          <w:szCs w:val="26"/>
          <w:rtl/>
        </w:rPr>
        <w:t xml:space="preserve"> של נאשם 2 נגזר אפוא מהרשעתו של נאשם 1 בעבירת ההפקרה לפי </w:t>
      </w:r>
      <w:hyperlink r:id="rId46" w:history="1">
        <w:r w:rsidRPr="00D048F8">
          <w:rPr>
            <w:rFonts w:cs="FrankRuehl" w:hint="eastAsia"/>
            <w:szCs w:val="26"/>
            <w:rtl/>
          </w:rPr>
          <w:t>סעיף</w:t>
        </w:r>
        <w:r w:rsidRPr="00D048F8">
          <w:rPr>
            <w:rFonts w:cs="FrankRuehl"/>
            <w:szCs w:val="26"/>
            <w:rtl/>
          </w:rPr>
          <w:t xml:space="preserve"> 64</w:t>
        </w:r>
        <w:r w:rsidRPr="00D048F8">
          <w:rPr>
            <w:rFonts w:cs="FrankRuehl" w:hint="eastAsia"/>
            <w:szCs w:val="26"/>
            <w:rtl/>
          </w:rPr>
          <w:t>א</w:t>
        </w:r>
        <w:r w:rsidRPr="00D048F8">
          <w:rPr>
            <w:rFonts w:cs="FrankRuehl"/>
            <w:szCs w:val="26"/>
            <w:rtl/>
          </w:rPr>
          <w:t>(</w:t>
        </w:r>
        <w:r w:rsidRPr="00D048F8">
          <w:rPr>
            <w:rFonts w:cs="FrankRuehl" w:hint="eastAsia"/>
            <w:szCs w:val="26"/>
            <w:rtl/>
          </w:rPr>
          <w:t>ב</w:t>
        </w:r>
        <w:r w:rsidRPr="00D048F8">
          <w:rPr>
            <w:rFonts w:cs="FrankRuehl"/>
            <w:szCs w:val="26"/>
            <w:rtl/>
          </w:rPr>
          <w:t>)</w:t>
        </w:r>
      </w:hyperlink>
      <w:r w:rsidRPr="00D048F8">
        <w:rPr>
          <w:rFonts w:cs="FrankRuehl" w:hint="cs"/>
          <w:szCs w:val="26"/>
          <w:rtl/>
        </w:rPr>
        <w:t xml:space="preserve"> לפקודה.</w:t>
      </w:r>
      <w:r w:rsidRPr="00D048F8">
        <w:rPr>
          <w:rFonts w:cs="FrankRuehl"/>
          <w:szCs w:val="26"/>
          <w:rtl/>
        </w:rPr>
        <w:t xml:space="preserve"> העונש </w:t>
      </w:r>
      <w:r w:rsidRPr="00D048F8">
        <w:rPr>
          <w:rFonts w:cs="FrankRuehl" w:hint="cs"/>
          <w:szCs w:val="26"/>
          <w:rtl/>
        </w:rPr>
        <w:t>המרבי</w:t>
      </w:r>
      <w:r>
        <w:rPr>
          <w:rFonts w:cs="FrankRuehl" w:hint="cs"/>
          <w:szCs w:val="26"/>
          <w:rtl/>
        </w:rPr>
        <w:t xml:space="preserve"> </w:t>
      </w:r>
      <w:r w:rsidRPr="00D048F8">
        <w:rPr>
          <w:rFonts w:cs="FrankRuehl"/>
          <w:szCs w:val="26"/>
          <w:rtl/>
        </w:rPr>
        <w:t xml:space="preserve">הקבוע בצידה של העבירה שביצע נאשם 2 הוא </w:t>
      </w:r>
      <w:r w:rsidRPr="00D048F8">
        <w:rPr>
          <w:rFonts w:cs="FrankRuehl" w:hint="cs"/>
          <w:szCs w:val="26"/>
          <w:rtl/>
        </w:rPr>
        <w:t>3.5</w:t>
      </w:r>
      <w:r w:rsidRPr="00D048F8">
        <w:rPr>
          <w:rFonts w:cs="FrankRuehl"/>
          <w:szCs w:val="26"/>
          <w:rtl/>
        </w:rPr>
        <w:t xml:space="preserve"> שנות מאסר, שה</w:t>
      </w:r>
      <w:r w:rsidRPr="00D048F8">
        <w:rPr>
          <w:rFonts w:cs="FrankRuehl" w:hint="cs"/>
          <w:szCs w:val="26"/>
          <w:rtl/>
        </w:rPr>
        <w:t xml:space="preserve">וא </w:t>
      </w:r>
      <w:r w:rsidRPr="00D048F8">
        <w:rPr>
          <w:rFonts w:cs="FrankRuehl"/>
          <w:szCs w:val="26"/>
          <w:rtl/>
        </w:rPr>
        <w:t>מחצית</w:t>
      </w:r>
      <w:r>
        <w:rPr>
          <w:rFonts w:cs="FrankRuehl"/>
          <w:szCs w:val="26"/>
          <w:rtl/>
        </w:rPr>
        <w:t xml:space="preserve"> </w:t>
      </w:r>
      <w:r w:rsidRPr="00D048F8">
        <w:rPr>
          <w:rFonts w:cs="FrankRuehl"/>
          <w:szCs w:val="26"/>
          <w:rtl/>
        </w:rPr>
        <w:t xml:space="preserve">העונש הקבוע בצידה של העבירה לפי </w:t>
      </w:r>
      <w:hyperlink r:id="rId47" w:history="1">
        <w:r w:rsidRPr="00D048F8">
          <w:rPr>
            <w:rFonts w:cs="FrankRuehl" w:hint="eastAsia"/>
            <w:szCs w:val="26"/>
            <w:rtl/>
          </w:rPr>
          <w:t>סעיף</w:t>
        </w:r>
        <w:r w:rsidRPr="00D048F8">
          <w:rPr>
            <w:rFonts w:cs="FrankRuehl"/>
            <w:szCs w:val="26"/>
            <w:rtl/>
          </w:rPr>
          <w:t xml:space="preserve"> 64</w:t>
        </w:r>
        <w:r w:rsidRPr="00D048F8">
          <w:rPr>
            <w:rFonts w:cs="FrankRuehl" w:hint="eastAsia"/>
            <w:szCs w:val="26"/>
            <w:rtl/>
          </w:rPr>
          <w:t>א</w:t>
        </w:r>
        <w:r w:rsidRPr="00D048F8">
          <w:rPr>
            <w:rFonts w:cs="FrankRuehl"/>
            <w:szCs w:val="26"/>
            <w:rtl/>
          </w:rPr>
          <w:t>(</w:t>
        </w:r>
        <w:r w:rsidRPr="00D048F8">
          <w:rPr>
            <w:rFonts w:cs="FrankRuehl" w:hint="eastAsia"/>
            <w:szCs w:val="26"/>
            <w:rtl/>
          </w:rPr>
          <w:t>ב</w:t>
        </w:r>
        <w:r w:rsidRPr="00D048F8">
          <w:rPr>
            <w:rFonts w:cs="FrankRuehl"/>
            <w:szCs w:val="26"/>
            <w:rtl/>
          </w:rPr>
          <w:t>)</w:t>
        </w:r>
      </w:hyperlink>
      <w:r w:rsidRPr="00D048F8">
        <w:rPr>
          <w:rFonts w:cs="FrankRuehl"/>
          <w:szCs w:val="26"/>
          <w:rtl/>
        </w:rPr>
        <w:t xml:space="preserve"> לפקודה.</w:t>
      </w:r>
    </w:p>
    <w:p w14:paraId="50D1575B" w14:textId="77777777" w:rsidR="00D048F8" w:rsidRPr="00D048F8" w:rsidRDefault="00D048F8" w:rsidP="00D048F8">
      <w:pPr>
        <w:pBdr>
          <w:top w:val="single" w:sz="4" w:space="1" w:color="auto"/>
          <w:bottom w:val="single" w:sz="4" w:space="1" w:color="auto"/>
        </w:pBdr>
        <w:spacing w:after="120" w:line="320" w:lineRule="exact"/>
        <w:jc w:val="both"/>
        <w:rPr>
          <w:rFonts w:cs="FrankRuehl"/>
          <w:szCs w:val="26"/>
          <w:rtl/>
        </w:rPr>
      </w:pPr>
      <w:r w:rsidRPr="00D048F8">
        <w:rPr>
          <w:rFonts w:cs="FrankRuehl" w:hint="cs"/>
          <w:szCs w:val="26"/>
          <w:rtl/>
        </w:rPr>
        <w:t>בקביעת מתחם הענישה על בית המשפט להביא בחשבון גם את מידת ההשפעה שהייתה לאחר על הנהג, שהוא העבריין העיקרי, בביצוע העבירה. במקרה דנן נראה, כי במצב בו היה מצוי נאשם 2, לא הייתה לו יכולת להשפיע על התנהגותו של נאשם 1 לאחר התאונה. אכן, נאשם 2 יכול היה להתקשר לגופי ההצלה כבר מהמכונית, אך הוא היה הלום אלכוהול ונאשם 1 שיטה בו שעה שאמר לו ש"הכל בסדר".</w:t>
      </w:r>
    </w:p>
    <w:p w14:paraId="0A112E01" w14:textId="77777777" w:rsidR="00D048F8" w:rsidRPr="00D048F8" w:rsidRDefault="00D048F8" w:rsidP="00D048F8">
      <w:pPr>
        <w:pBdr>
          <w:top w:val="single" w:sz="4" w:space="1" w:color="auto"/>
          <w:bottom w:val="single" w:sz="4" w:space="1" w:color="auto"/>
        </w:pBdr>
        <w:spacing w:after="120" w:line="320" w:lineRule="exact"/>
        <w:jc w:val="both"/>
        <w:rPr>
          <w:rFonts w:cs="FrankRuehl"/>
          <w:szCs w:val="26"/>
          <w:rtl/>
        </w:rPr>
      </w:pPr>
      <w:r w:rsidRPr="00D048F8">
        <w:rPr>
          <w:rFonts w:cs="FrankRuehl" w:hint="cs"/>
          <w:szCs w:val="26"/>
          <w:rtl/>
        </w:rPr>
        <w:t xml:space="preserve">מתחם הענישה בעבירה בה הורשע הנאשם 2 אפוא, נע בין מספר חודשים בעבודות שירות ל-18 חודשי מאסר בפועל. בנסיבותיו של עניין זה, יש לאמץ המלצת שירות המבחן ולהורות על ביטול הרשעתו של נאשם 2. </w:t>
      </w:r>
    </w:p>
    <w:p w14:paraId="501E9E13" w14:textId="77777777" w:rsidR="004D59FE" w:rsidRPr="00DA3246" w:rsidRDefault="004D59FE" w:rsidP="00B31248">
      <w:pPr>
        <w:rPr>
          <w:rFonts w:hint="cs"/>
          <w:b/>
          <w:bCs/>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31248" w:rsidRPr="00CE5B36" w14:paraId="5BFE8953" w14:textId="77777777" w:rsidTr="00B31248">
        <w:trPr>
          <w:trHeight w:val="355"/>
          <w:jc w:val="center"/>
        </w:trPr>
        <w:tc>
          <w:tcPr>
            <w:tcW w:w="8820" w:type="dxa"/>
            <w:tcBorders>
              <w:top w:val="nil"/>
              <w:left w:val="nil"/>
              <w:bottom w:val="nil"/>
              <w:right w:val="nil"/>
            </w:tcBorders>
            <w:shd w:val="clear" w:color="auto" w:fill="auto"/>
          </w:tcPr>
          <w:p w14:paraId="41A32435" w14:textId="77777777" w:rsidR="00DA3246" w:rsidRPr="00DA3246" w:rsidRDefault="00DA3246" w:rsidP="00DA3246">
            <w:pPr>
              <w:jc w:val="center"/>
              <w:rPr>
                <w:rFonts w:ascii="Arial" w:hAnsi="Arial"/>
                <w:b/>
                <w:bCs/>
                <w:sz w:val="28"/>
                <w:szCs w:val="28"/>
                <w:u w:val="single"/>
                <w:rtl/>
              </w:rPr>
            </w:pPr>
            <w:bookmarkStart w:id="7" w:name="PsakDin" w:colFirst="0" w:colLast="0"/>
            <w:bookmarkEnd w:id="0"/>
            <w:r w:rsidRPr="00DA3246">
              <w:rPr>
                <w:rFonts w:ascii="Arial" w:hAnsi="Arial"/>
                <w:b/>
                <w:bCs/>
                <w:sz w:val="28"/>
                <w:szCs w:val="28"/>
                <w:u w:val="single"/>
                <w:rtl/>
              </w:rPr>
              <w:t>גזר דין</w:t>
            </w:r>
          </w:p>
          <w:p w14:paraId="2AB0CEE9" w14:textId="77777777" w:rsidR="00B31248" w:rsidRPr="00DA3246" w:rsidRDefault="00B31248" w:rsidP="00DA3246">
            <w:pPr>
              <w:jc w:val="center"/>
              <w:rPr>
                <w:rFonts w:ascii="Arial" w:hAnsi="Arial"/>
                <w:b/>
                <w:bCs/>
                <w:sz w:val="28"/>
                <w:szCs w:val="28"/>
                <w:u w:val="single"/>
                <w:rtl/>
              </w:rPr>
            </w:pPr>
          </w:p>
        </w:tc>
      </w:tr>
      <w:bookmarkEnd w:id="7"/>
    </w:tbl>
    <w:p w14:paraId="4EE71655" w14:textId="77777777" w:rsidR="00B31248" w:rsidRPr="00B05847" w:rsidRDefault="00B31248" w:rsidP="00B31248">
      <w:pPr>
        <w:rPr>
          <w:rFonts w:ascii="Arial" w:hAnsi="Arial"/>
          <w:rtl/>
        </w:rPr>
      </w:pPr>
    </w:p>
    <w:p w14:paraId="1250AB46" w14:textId="77777777" w:rsidR="00B31248" w:rsidRDefault="00B31248" w:rsidP="00B31248">
      <w:pPr>
        <w:spacing w:line="360" w:lineRule="auto"/>
        <w:ind w:left="720" w:hanging="720"/>
        <w:rPr>
          <w:rtl/>
        </w:rPr>
      </w:pPr>
      <w:r>
        <w:rPr>
          <w:rFonts w:hint="cs"/>
          <w:rtl/>
        </w:rPr>
        <w:t>1.</w:t>
      </w:r>
      <w:r>
        <w:rPr>
          <w:rFonts w:hint="cs"/>
          <w:rtl/>
        </w:rPr>
        <w:tab/>
        <w:t xml:space="preserve">הנאשמים הודו והורשעו בכתב אישום מתוקן אשר הוגש במסגרת הסדר טיעון אליו הגיעו הצדדים בתום הליך גישור. </w:t>
      </w:r>
    </w:p>
    <w:p w14:paraId="3BC76197" w14:textId="77777777" w:rsidR="00B31248" w:rsidRDefault="00B31248" w:rsidP="00B31248">
      <w:pPr>
        <w:spacing w:line="360" w:lineRule="auto"/>
        <w:jc w:val="both"/>
        <w:rPr>
          <w:rtl/>
        </w:rPr>
      </w:pPr>
    </w:p>
    <w:p w14:paraId="6AF7AA6E" w14:textId="77777777" w:rsidR="00B31248" w:rsidRDefault="00B31248" w:rsidP="00B31248">
      <w:pPr>
        <w:spacing w:line="360" w:lineRule="auto"/>
        <w:ind w:left="720"/>
        <w:jc w:val="both"/>
        <w:rPr>
          <w:rtl/>
        </w:rPr>
      </w:pPr>
      <w:r>
        <w:rPr>
          <w:rFonts w:hint="cs"/>
          <w:rtl/>
        </w:rPr>
        <w:t>על פי עובדות כתב האישום המתוקן, הנאשמים הינם חברים, אזרחי אוקראינה השוהים ארעית בישראל. נאשם 2 מועסק על ידי אנצ'ו אבייב, קבלן שיפוצים (להלן: "</w:t>
      </w:r>
      <w:r w:rsidRPr="00CD00D8">
        <w:rPr>
          <w:rFonts w:hint="cs"/>
          <w:b/>
          <w:bCs/>
          <w:rtl/>
        </w:rPr>
        <w:t>הקבלן</w:t>
      </w:r>
      <w:r>
        <w:rPr>
          <w:rFonts w:hint="cs"/>
          <w:rtl/>
        </w:rPr>
        <w:t xml:space="preserve">"), אשר </w:t>
      </w:r>
      <w:r>
        <w:rPr>
          <w:rFonts w:hint="cs"/>
          <w:rtl/>
        </w:rPr>
        <w:lastRenderedPageBreak/>
        <w:t>מידי פעם נהג למסור את רכבו, מסוג מאזדה דמיו מ.ר 68-314-50 (להלן: "</w:t>
      </w:r>
      <w:r w:rsidRPr="00CD00D8">
        <w:rPr>
          <w:rFonts w:hint="cs"/>
          <w:b/>
          <w:bCs/>
          <w:rtl/>
        </w:rPr>
        <w:t>רכב המאזדה</w:t>
      </w:r>
      <w:r>
        <w:rPr>
          <w:rFonts w:hint="cs"/>
          <w:rtl/>
        </w:rPr>
        <w:t>" או "</w:t>
      </w:r>
      <w:r w:rsidRPr="00CD00D8">
        <w:rPr>
          <w:rFonts w:hint="cs"/>
          <w:b/>
          <w:bCs/>
          <w:rtl/>
        </w:rPr>
        <w:t>הרכב</w:t>
      </w:r>
      <w:r>
        <w:rPr>
          <w:rFonts w:hint="cs"/>
          <w:rtl/>
        </w:rPr>
        <w:t xml:space="preserve">"), לנאשם 2, לצורכי עבודה. </w:t>
      </w:r>
    </w:p>
    <w:p w14:paraId="3A52303A" w14:textId="77777777" w:rsidR="00B31248" w:rsidRDefault="00B31248" w:rsidP="00B31248">
      <w:pPr>
        <w:spacing w:line="360" w:lineRule="auto"/>
        <w:ind w:firstLine="720"/>
        <w:jc w:val="both"/>
        <w:rPr>
          <w:rtl/>
        </w:rPr>
      </w:pPr>
      <w:r>
        <w:rPr>
          <w:rFonts w:hint="cs"/>
          <w:rtl/>
        </w:rPr>
        <w:t>לנאשם 1 לא היה בתקופה הרלוונטית רישיון נהיגה ישראלי בתוקף.</w:t>
      </w:r>
    </w:p>
    <w:p w14:paraId="7E10FB0E" w14:textId="77777777" w:rsidR="00B31248" w:rsidRDefault="00B31248" w:rsidP="00B31248">
      <w:pPr>
        <w:spacing w:line="360" w:lineRule="auto"/>
        <w:ind w:left="720"/>
        <w:jc w:val="both"/>
        <w:rPr>
          <w:rtl/>
        </w:rPr>
      </w:pPr>
      <w:r>
        <w:rPr>
          <w:rFonts w:hint="cs"/>
          <w:rtl/>
        </w:rPr>
        <w:t>ביום 13.7.18, בשעה 17:00 או בסמוך לה, יצאו הנאשמים לבילוי משותף במהלכו צרכו משקאות אלכוהוליים. בתום הבילוי נכנסו הנאשמים לרכב, כאשר נאשם 1 נהג ונאשם 2 ישב בסמוך אליו. בשעה 21:50 או בסמוך אליה, הגיעו הנאשמים עם הרכב לרח' ז'בוטינסקי בבת ים (להלן: "</w:t>
      </w:r>
      <w:r w:rsidRPr="00CD00D8">
        <w:rPr>
          <w:rFonts w:hint="cs"/>
          <w:b/>
          <w:bCs/>
          <w:rtl/>
        </w:rPr>
        <w:t>הכביש</w:t>
      </w:r>
      <w:r>
        <w:rPr>
          <w:rFonts w:hint="cs"/>
          <w:rtl/>
        </w:rPr>
        <w:t xml:space="preserve">"). </w:t>
      </w:r>
      <w:r>
        <w:rPr>
          <w:rtl/>
        </w:rPr>
        <w:t>אותה עת מזג האוויר היה נאה</w:t>
      </w:r>
      <w:r>
        <w:rPr>
          <w:rFonts w:hint="cs"/>
          <w:rtl/>
        </w:rPr>
        <w:t xml:space="preserve"> עם </w:t>
      </w:r>
      <w:r w:rsidRPr="007D27DE">
        <w:rPr>
          <w:rtl/>
        </w:rPr>
        <w:t>ראות טובה ותאורת רחוב פועלת המאירה היטב את הכביש, לכל משתמשי הדרך. הכביש הינו כביש עירוני והמהירות המותרת בו היא עד 50 קמ"ש. הכביש הינו חד סטרי, והתנועה המותרת בו הינה רק מכיוון מזרח למערב, כפי שניתן ללמוד מהתמרורים התואמים</w:t>
      </w:r>
      <w:r>
        <w:rPr>
          <w:rFonts w:hint="cs"/>
          <w:rtl/>
        </w:rPr>
        <w:t>,</w:t>
      </w:r>
      <w:r w:rsidRPr="007D27DE">
        <w:rPr>
          <w:rtl/>
        </w:rPr>
        <w:t xml:space="preserve"> הממוקמים משני צדיו.   </w:t>
      </w:r>
    </w:p>
    <w:p w14:paraId="6C7C4E0E" w14:textId="77777777" w:rsidR="00B31248" w:rsidRDefault="00B31248" w:rsidP="00B31248">
      <w:pPr>
        <w:spacing w:line="360" w:lineRule="auto"/>
        <w:ind w:left="720"/>
        <w:jc w:val="both"/>
        <w:rPr>
          <w:rtl/>
        </w:rPr>
      </w:pPr>
      <w:r>
        <w:rPr>
          <w:rFonts w:hint="cs"/>
          <w:rtl/>
        </w:rPr>
        <w:t>עם הגיעם לכביש, החל נאשם 1 בנסיעה מכיוון מערב למזרח, כאשר הוא נוהג נגד כיוון התנועה. באופן האמור הגיעו הנאשמים לצומת הרחובות ז'בוטינסקי והרצל (להלן: "</w:t>
      </w:r>
      <w:r w:rsidRPr="00CD00D8">
        <w:rPr>
          <w:rFonts w:hint="cs"/>
          <w:b/>
          <w:bCs/>
          <w:rtl/>
        </w:rPr>
        <w:t>הצומת</w:t>
      </w:r>
      <w:r>
        <w:rPr>
          <w:rFonts w:hint="cs"/>
          <w:rtl/>
        </w:rPr>
        <w:t xml:space="preserve">"). </w:t>
      </w:r>
    </w:p>
    <w:p w14:paraId="77CB6698" w14:textId="77777777" w:rsidR="00B31248" w:rsidRDefault="00B31248" w:rsidP="00B31248">
      <w:pPr>
        <w:spacing w:line="360" w:lineRule="auto"/>
        <w:ind w:left="720"/>
        <w:jc w:val="both"/>
        <w:rPr>
          <w:rtl/>
        </w:rPr>
      </w:pPr>
      <w:r>
        <w:rPr>
          <w:rFonts w:hint="cs"/>
          <w:rtl/>
        </w:rPr>
        <w:t xml:space="preserve">אותה עת רכב בוריס אלב (להלן: </w:t>
      </w:r>
      <w:r w:rsidRPr="007D062F">
        <w:rPr>
          <w:rFonts w:hint="cs"/>
          <w:b/>
          <w:bCs/>
          <w:rtl/>
        </w:rPr>
        <w:t>"המתלונן"</w:t>
      </w:r>
      <w:r>
        <w:rPr>
          <w:rFonts w:hint="cs"/>
          <w:rtl/>
        </w:rPr>
        <w:t>) על אופניים חשמליים ברח' הרצל בואכה רח' ז'בוטינסקי, מכיוון דרום לצפון, כשהוא חוצה עם אופניו את הצומת.</w:t>
      </w:r>
    </w:p>
    <w:p w14:paraId="512BCAA1" w14:textId="77777777" w:rsidR="00B31248" w:rsidRDefault="00B31248" w:rsidP="00B31248">
      <w:pPr>
        <w:spacing w:line="360" w:lineRule="auto"/>
        <w:ind w:left="720"/>
        <w:jc w:val="both"/>
        <w:rPr>
          <w:rtl/>
        </w:rPr>
      </w:pPr>
      <w:r>
        <w:rPr>
          <w:rFonts w:hint="cs"/>
          <w:rtl/>
        </w:rPr>
        <w:t xml:space="preserve">בעודם בנסיעה, פגע נאשם 1 עם חזית הרכב במתלונן, אשר הועף מאופניו ונזרק למרחק של כ-18 מטרים ממקום התאונה (להלן: </w:t>
      </w:r>
      <w:r w:rsidRPr="007D062F">
        <w:rPr>
          <w:rFonts w:hint="cs"/>
          <w:b/>
          <w:bCs/>
          <w:rtl/>
        </w:rPr>
        <w:t>"התאונה"</w:t>
      </w:r>
      <w:r>
        <w:rPr>
          <w:rFonts w:hint="cs"/>
          <w:rtl/>
        </w:rPr>
        <w:t>).</w:t>
      </w:r>
    </w:p>
    <w:p w14:paraId="1809749B" w14:textId="77777777" w:rsidR="00B31248" w:rsidRDefault="00B31248" w:rsidP="00B31248">
      <w:pPr>
        <w:spacing w:line="360" w:lineRule="auto"/>
        <w:ind w:left="720"/>
        <w:jc w:val="both"/>
        <w:rPr>
          <w:rtl/>
        </w:rPr>
      </w:pPr>
      <w:r>
        <w:rPr>
          <w:rFonts w:hint="cs"/>
          <w:rtl/>
        </w:rPr>
        <w:t>מיד לאחר התאונה עזבו הנאשמים את המקום ברכב, כשהם מותירים את המתלונן פצוע תוך שהם מודעים לכך שגרמו לתאונה בה נפגע אדם, מבלי להזעיק עזרה ולעמוד על תוצאות התאונה.</w:t>
      </w:r>
    </w:p>
    <w:p w14:paraId="3DCB2A49" w14:textId="77777777" w:rsidR="00B31248" w:rsidRDefault="00B31248" w:rsidP="00B31248">
      <w:pPr>
        <w:spacing w:line="360" w:lineRule="auto"/>
        <w:ind w:left="720"/>
        <w:jc w:val="both"/>
        <w:rPr>
          <w:rtl/>
        </w:rPr>
      </w:pPr>
      <w:r>
        <w:rPr>
          <w:rFonts w:hint="cs"/>
          <w:rtl/>
        </w:rPr>
        <w:t>המתלונן פונה באמבולנס שהוזעק למקום. בבית החולים אובחן כסובל מפגיעות גוף רבות, ביניהן: שברים ב-7 צלעות, שבר בסטרנום ושברים בשוק רגל שמאל. כתוצאה מפגיעות אלו הוחדר למתלונן נקז חזה ובוצע לו ניתוח דחוף לקיבוע עצמות שוק שמאל.</w:t>
      </w:r>
    </w:p>
    <w:p w14:paraId="36221367" w14:textId="77777777" w:rsidR="00B31248" w:rsidRDefault="00B31248" w:rsidP="00B31248">
      <w:pPr>
        <w:spacing w:line="360" w:lineRule="auto"/>
        <w:ind w:left="720"/>
        <w:jc w:val="both"/>
        <w:rPr>
          <w:rtl/>
        </w:rPr>
      </w:pPr>
      <w:r>
        <w:rPr>
          <w:rFonts w:hint="cs"/>
          <w:rtl/>
        </w:rPr>
        <w:t>בנוסף, כתוצאה מהתאונה נגרמו נזקים לרכב הכוללים: מעיכה קשה בחזית צד ימין, ניפוץ  פנס ימני ראשי ופנס איתות ימני קדמי, ניפוץ צד ימין של השמשה הקדמית ועיקום הגג. בשל נזקים אלה הפך הרכב לבלתי שמיש והורד מהכביש. כך גם אופניו של המתלונן נהרסו כליל.</w:t>
      </w:r>
    </w:p>
    <w:p w14:paraId="544F2AF0" w14:textId="77777777" w:rsidR="00B31248" w:rsidRDefault="00B31248" w:rsidP="00B31248">
      <w:pPr>
        <w:spacing w:line="360" w:lineRule="auto"/>
        <w:ind w:left="643"/>
        <w:jc w:val="both"/>
        <w:rPr>
          <w:rtl/>
        </w:rPr>
      </w:pPr>
      <w:r>
        <w:rPr>
          <w:rFonts w:hint="cs"/>
          <w:rtl/>
        </w:rPr>
        <w:t>תאונת הדרכים, פציעתו של המתלונן והנזקים שנגרמו לרכב ולאופניו של המתלונן נגרמו כתוצאה מנהיגתו הרשלנית של נאשם 1 כדלקמן:</w:t>
      </w:r>
    </w:p>
    <w:p w14:paraId="7C2F0ED4" w14:textId="77777777" w:rsidR="00B31248" w:rsidRDefault="00B31248" w:rsidP="00B31248">
      <w:pPr>
        <w:pStyle w:val="ListParagraph"/>
        <w:numPr>
          <w:ilvl w:val="0"/>
          <w:numId w:val="3"/>
        </w:numPr>
        <w:spacing w:line="360" w:lineRule="auto"/>
        <w:jc w:val="both"/>
      </w:pPr>
      <w:r>
        <w:rPr>
          <w:rFonts w:hint="cs"/>
          <w:rtl/>
        </w:rPr>
        <w:t>נאשם 1 נהג ברכב ללא רשות בעליו, ללא פוליסת ביטוח חובה ובלא שיש ברשותו רישיון נהיגה ישראלי תקף.</w:t>
      </w:r>
    </w:p>
    <w:p w14:paraId="3458CC75" w14:textId="77777777" w:rsidR="00B31248" w:rsidRDefault="00B31248" w:rsidP="00B31248">
      <w:pPr>
        <w:pStyle w:val="ListParagraph"/>
        <w:numPr>
          <w:ilvl w:val="0"/>
          <w:numId w:val="3"/>
        </w:numPr>
        <w:spacing w:line="360" w:lineRule="auto"/>
        <w:jc w:val="both"/>
      </w:pPr>
      <w:r>
        <w:rPr>
          <w:rFonts w:hint="cs"/>
          <w:rtl/>
        </w:rPr>
        <w:t>נאשם 1 נהג ברכב בקלות ראש, בחוסר זהירות וללא תשומת לב למתרחש בדרך שלפניו.</w:t>
      </w:r>
    </w:p>
    <w:p w14:paraId="4DA87EA4" w14:textId="77777777" w:rsidR="00B31248" w:rsidRDefault="00B31248" w:rsidP="00B31248">
      <w:pPr>
        <w:pStyle w:val="ListParagraph"/>
        <w:numPr>
          <w:ilvl w:val="0"/>
          <w:numId w:val="3"/>
        </w:numPr>
        <w:spacing w:line="360" w:lineRule="auto"/>
        <w:jc w:val="both"/>
      </w:pPr>
      <w:r>
        <w:rPr>
          <w:rFonts w:hint="cs"/>
          <w:rtl/>
        </w:rPr>
        <w:t>נאשם 1 נהג ברכב בחוסר זהירות, תוך שהוא מתעלם מתמרורי הכביש ונוסע בניגוד לכיוון התנועה.</w:t>
      </w:r>
    </w:p>
    <w:p w14:paraId="540F471F" w14:textId="77777777" w:rsidR="00B31248" w:rsidRDefault="00B31248" w:rsidP="00B31248">
      <w:pPr>
        <w:pStyle w:val="ListParagraph"/>
        <w:numPr>
          <w:ilvl w:val="0"/>
          <w:numId w:val="3"/>
        </w:numPr>
        <w:spacing w:line="360" w:lineRule="auto"/>
        <w:jc w:val="both"/>
      </w:pPr>
      <w:r>
        <w:rPr>
          <w:rFonts w:hint="cs"/>
          <w:rtl/>
        </w:rPr>
        <w:t>כתוצאה מנהיגה זו פגע נאשם 1 במתלונן וגרם לו חבלות של ממש.</w:t>
      </w:r>
    </w:p>
    <w:p w14:paraId="69285F87" w14:textId="77777777" w:rsidR="00B31248" w:rsidRDefault="00B31248" w:rsidP="00B31248">
      <w:pPr>
        <w:pStyle w:val="ListParagraph"/>
        <w:numPr>
          <w:ilvl w:val="0"/>
          <w:numId w:val="3"/>
        </w:numPr>
        <w:spacing w:line="360" w:lineRule="auto"/>
        <w:jc w:val="both"/>
      </w:pPr>
      <w:r>
        <w:rPr>
          <w:rFonts w:hint="cs"/>
          <w:rtl/>
        </w:rPr>
        <w:t>מיד לאחר התאונה והפגיעה במתלונן, עזבו הנאשמים את המקום, תוך שנאשם 1 לא עצר במקום התאונה ולא הזעיק עזרה.</w:t>
      </w:r>
    </w:p>
    <w:p w14:paraId="4CE5B421" w14:textId="77777777" w:rsidR="00B31248" w:rsidRDefault="00B31248" w:rsidP="00B31248">
      <w:pPr>
        <w:spacing w:line="360" w:lineRule="auto"/>
        <w:ind w:left="360"/>
        <w:jc w:val="both"/>
        <w:rPr>
          <w:rtl/>
        </w:rPr>
      </w:pPr>
    </w:p>
    <w:p w14:paraId="233C3A05" w14:textId="77777777" w:rsidR="00B31248" w:rsidRDefault="00B31248" w:rsidP="00B31248">
      <w:pPr>
        <w:spacing w:line="360" w:lineRule="auto"/>
        <w:ind w:left="643"/>
        <w:jc w:val="both"/>
        <w:rPr>
          <w:rtl/>
        </w:rPr>
      </w:pPr>
      <w:r>
        <w:rPr>
          <w:rFonts w:hint="cs"/>
          <w:rtl/>
        </w:rPr>
        <w:t xml:space="preserve">בגין אלה יוחסו לנאשם 1 עבירה של </w:t>
      </w:r>
      <w:r>
        <w:rPr>
          <w:rtl/>
        </w:rPr>
        <w:t xml:space="preserve">הפקרה לאחר פגיעה, עבירה לפי </w:t>
      </w:r>
      <w:hyperlink r:id="rId48" w:history="1">
        <w:r w:rsidR="00EE5F0F" w:rsidRPr="00EE5F0F">
          <w:rPr>
            <w:color w:val="0000FF"/>
            <w:u w:val="single"/>
            <w:rtl/>
          </w:rPr>
          <w:t>סעיף 64א(ב)</w:t>
        </w:r>
      </w:hyperlink>
      <w:r>
        <w:rPr>
          <w:rtl/>
        </w:rPr>
        <w:t xml:space="preserve"> ל</w:t>
      </w:r>
      <w:hyperlink r:id="rId49" w:history="1">
        <w:r w:rsidR="00DA3246" w:rsidRPr="00DA3246">
          <w:rPr>
            <w:color w:val="0000FF"/>
            <w:u w:val="single"/>
            <w:rtl/>
          </w:rPr>
          <w:t>פקודת התעבורה</w:t>
        </w:r>
      </w:hyperlink>
      <w:r>
        <w:rPr>
          <w:rtl/>
        </w:rPr>
        <w:t xml:space="preserve"> [נוסח חדש] התשכ"א-</w:t>
      </w:r>
      <w:r>
        <w:rPr>
          <w:rFonts w:hint="cs"/>
          <w:rtl/>
        </w:rPr>
        <w:t xml:space="preserve"> ( להלן</w:t>
      </w:r>
      <w:r w:rsidRPr="005277AE">
        <w:rPr>
          <w:rFonts w:hint="cs"/>
          <w:b/>
          <w:bCs/>
          <w:rtl/>
        </w:rPr>
        <w:t>:</w:t>
      </w:r>
      <w:r>
        <w:rPr>
          <w:rFonts w:hint="cs"/>
          <w:b/>
          <w:bCs/>
          <w:rtl/>
        </w:rPr>
        <w:t xml:space="preserve"> </w:t>
      </w:r>
      <w:r w:rsidRPr="005277AE">
        <w:rPr>
          <w:rFonts w:hint="cs"/>
          <w:b/>
          <w:bCs/>
          <w:rtl/>
        </w:rPr>
        <w:t>"הפקודה</w:t>
      </w:r>
      <w:r>
        <w:rPr>
          <w:rFonts w:hint="cs"/>
          <w:rtl/>
        </w:rPr>
        <w:t>")</w:t>
      </w:r>
      <w:r>
        <w:rPr>
          <w:rtl/>
        </w:rPr>
        <w:t>1961</w:t>
      </w:r>
      <w:r>
        <w:rPr>
          <w:rFonts w:hint="cs"/>
          <w:rtl/>
        </w:rPr>
        <w:t xml:space="preserve"> ועבירה של </w:t>
      </w:r>
      <w:r>
        <w:rPr>
          <w:rtl/>
        </w:rPr>
        <w:t xml:space="preserve">נהיגת רכב בקלות ראש או ברשלנות או במהירות אשר גרמה לתאונה בה נחבל אדם חבלה של ממש, עבירה לפי </w:t>
      </w:r>
      <w:hyperlink r:id="rId50" w:history="1">
        <w:r w:rsidR="00EE5F0F" w:rsidRPr="00EE5F0F">
          <w:rPr>
            <w:color w:val="0000FF"/>
            <w:u w:val="single"/>
            <w:rtl/>
          </w:rPr>
          <w:t>סעיף 62(2)</w:t>
        </w:r>
      </w:hyperlink>
      <w:r>
        <w:rPr>
          <w:rtl/>
        </w:rPr>
        <w:t xml:space="preserve"> יחד עם </w:t>
      </w:r>
      <w:hyperlink r:id="rId51" w:history="1">
        <w:r w:rsidR="00EE5F0F" w:rsidRPr="00EE5F0F">
          <w:rPr>
            <w:color w:val="0000FF"/>
            <w:u w:val="single"/>
            <w:rtl/>
          </w:rPr>
          <w:t>סעיף 38(3)</w:t>
        </w:r>
      </w:hyperlink>
      <w:r>
        <w:rPr>
          <w:rtl/>
        </w:rPr>
        <w:t xml:space="preserve"> לפקוד</w:t>
      </w:r>
      <w:r>
        <w:rPr>
          <w:rFonts w:hint="cs"/>
          <w:rtl/>
        </w:rPr>
        <w:t>ה</w:t>
      </w:r>
      <w:r>
        <w:rPr>
          <w:rtl/>
        </w:rPr>
        <w:t>.</w:t>
      </w:r>
    </w:p>
    <w:p w14:paraId="588A9819" w14:textId="77777777" w:rsidR="00B31248" w:rsidRDefault="00B31248" w:rsidP="00B31248">
      <w:pPr>
        <w:spacing w:line="360" w:lineRule="auto"/>
        <w:jc w:val="both"/>
        <w:rPr>
          <w:rtl/>
        </w:rPr>
      </w:pPr>
    </w:p>
    <w:p w14:paraId="57F9DF75" w14:textId="77777777" w:rsidR="00B31248" w:rsidRDefault="00B31248" w:rsidP="00B31248">
      <w:pPr>
        <w:spacing w:line="360" w:lineRule="auto"/>
        <w:ind w:left="643"/>
        <w:jc w:val="both"/>
        <w:rPr>
          <w:rtl/>
        </w:rPr>
      </w:pPr>
      <w:r>
        <w:rPr>
          <w:rFonts w:hint="cs"/>
          <w:rtl/>
        </w:rPr>
        <w:t xml:space="preserve">נאשם 2 מואשם בכך שבמעשים המפורטים לעיל נסע יחד עם נאשם 1 ברכב, ואף שידע כי נסע ברכב אשר היה מעורב בתאונת דרכים בה נפגע המתלונן, לא התקשר לגופי ההצלה ולא הזעיקם למקום התאונה. </w:t>
      </w:r>
    </w:p>
    <w:p w14:paraId="27FE6652" w14:textId="77777777" w:rsidR="00B31248" w:rsidRDefault="00B31248" w:rsidP="00B31248">
      <w:pPr>
        <w:spacing w:line="360" w:lineRule="auto"/>
        <w:ind w:left="643"/>
        <w:rPr>
          <w:rtl/>
        </w:rPr>
      </w:pPr>
      <w:r>
        <w:rPr>
          <w:rFonts w:hint="cs"/>
          <w:rtl/>
        </w:rPr>
        <w:t xml:space="preserve">בגין כך יוחסה לנאשם 2 עבירה של </w:t>
      </w:r>
      <w:r>
        <w:rPr>
          <w:rtl/>
        </w:rPr>
        <w:t xml:space="preserve">חובת נוסע להתקשר לגופי הצלה, עבירה לפי </w:t>
      </w:r>
      <w:hyperlink r:id="rId52" w:history="1">
        <w:r w:rsidR="00EE5F0F" w:rsidRPr="00EE5F0F">
          <w:rPr>
            <w:color w:val="0000FF"/>
            <w:u w:val="single"/>
            <w:rtl/>
          </w:rPr>
          <w:t>סעיף 64א1</w:t>
        </w:r>
      </w:hyperlink>
      <w:r>
        <w:rPr>
          <w:rtl/>
        </w:rPr>
        <w:t xml:space="preserve"> לפקוד</w:t>
      </w:r>
      <w:r>
        <w:rPr>
          <w:rFonts w:hint="cs"/>
          <w:rtl/>
        </w:rPr>
        <w:t>ה</w:t>
      </w:r>
      <w:r>
        <w:rPr>
          <w:rtl/>
        </w:rPr>
        <w:t xml:space="preserve">. </w:t>
      </w:r>
    </w:p>
    <w:p w14:paraId="65A810F5" w14:textId="77777777" w:rsidR="00B31248" w:rsidRDefault="00B31248" w:rsidP="00B31248">
      <w:pPr>
        <w:spacing w:line="360" w:lineRule="auto"/>
        <w:rPr>
          <w:rtl/>
        </w:rPr>
      </w:pPr>
    </w:p>
    <w:p w14:paraId="7B9F778B" w14:textId="77777777" w:rsidR="00B31248" w:rsidRPr="00E32505" w:rsidRDefault="00B31248" w:rsidP="00B31248">
      <w:pPr>
        <w:spacing w:line="360" w:lineRule="auto"/>
        <w:rPr>
          <w:b/>
          <w:bCs/>
          <w:rtl/>
        </w:rPr>
      </w:pPr>
      <w:r>
        <w:rPr>
          <w:rFonts w:hint="cs"/>
          <w:b/>
          <w:bCs/>
          <w:rtl/>
        </w:rPr>
        <w:t>2.</w:t>
      </w:r>
      <w:r>
        <w:rPr>
          <w:rFonts w:hint="cs"/>
          <w:b/>
          <w:bCs/>
          <w:rtl/>
        </w:rPr>
        <w:tab/>
      </w:r>
      <w:r w:rsidRPr="00E32505">
        <w:rPr>
          <w:rFonts w:hint="cs"/>
          <w:b/>
          <w:bCs/>
          <w:rtl/>
        </w:rPr>
        <w:t xml:space="preserve">הסדר הטיעון </w:t>
      </w:r>
    </w:p>
    <w:p w14:paraId="2FBA08F5" w14:textId="77777777" w:rsidR="00B31248" w:rsidRPr="00016BC2" w:rsidRDefault="00B31248" w:rsidP="00B31248">
      <w:pPr>
        <w:spacing w:line="360" w:lineRule="auto"/>
        <w:ind w:left="720"/>
        <w:jc w:val="both"/>
        <w:rPr>
          <w:rtl/>
        </w:rPr>
      </w:pPr>
      <w:r w:rsidRPr="00016BC2">
        <w:rPr>
          <w:rFonts w:hint="cs"/>
          <w:rtl/>
        </w:rPr>
        <w:t xml:space="preserve">לנאשם 1 </w:t>
      </w:r>
      <w:r w:rsidRPr="00016BC2">
        <w:rPr>
          <w:rtl/>
        </w:rPr>
        <w:t>–</w:t>
      </w:r>
      <w:r w:rsidRPr="00016BC2">
        <w:rPr>
          <w:rFonts w:hint="cs"/>
          <w:rtl/>
        </w:rPr>
        <w:t xml:space="preserve"> באי כח הנאשם יוכלו לטעון במסגרת הטיעונים לעונש כי הנאשם חזר למקום התאונה לאחר התרחשותה, הוא  החזיק ברישיון נהיגה בינלאומי הגם שעברה שנה מיום הגעתו ארצה. יינתן תסקיר שירות מבחן בעניינו והטיעון לעונש יהיה " פתוח" בכל רכיבי הענישה לרבות פיצוי ופסילת רישיון.</w:t>
      </w:r>
    </w:p>
    <w:p w14:paraId="0EF6636B" w14:textId="77777777" w:rsidR="00B31248" w:rsidRPr="00016BC2" w:rsidRDefault="00B31248" w:rsidP="00B31248">
      <w:pPr>
        <w:spacing w:line="360" w:lineRule="auto"/>
        <w:ind w:left="720"/>
        <w:jc w:val="both"/>
        <w:rPr>
          <w:rtl/>
        </w:rPr>
      </w:pPr>
      <w:r w:rsidRPr="00016BC2">
        <w:rPr>
          <w:rFonts w:hint="cs"/>
          <w:rtl/>
        </w:rPr>
        <w:t xml:space="preserve">לנאשם 2 </w:t>
      </w:r>
      <w:r w:rsidRPr="00016BC2">
        <w:rPr>
          <w:rtl/>
        </w:rPr>
        <w:t>–</w:t>
      </w:r>
      <w:r w:rsidRPr="00016BC2">
        <w:rPr>
          <w:rFonts w:hint="cs"/>
          <w:rtl/>
        </w:rPr>
        <w:t xml:space="preserve"> ב"כ יוכל לטעון כי היה שיכור בעת האירוע ויהיה אף רשאי להגיש את בדיקת השכרות שנעשתה. גם בעניינו יינתן תסקיר שירות מבחן. התביעה תגביל עצמה לעונש של 3 ח' מאסר בדרך של עבודות שירות, ככל שהנאשם יימצא מתאים לכך, ורכיבי ענישה נלווים לרבות פיצוי ופסילה. הסניגור אף יהיה רשאי לעתור לביטול ההרשעה.</w:t>
      </w:r>
    </w:p>
    <w:p w14:paraId="1D50AD21" w14:textId="77777777" w:rsidR="00B31248" w:rsidRPr="00016BC2" w:rsidRDefault="00B31248" w:rsidP="00B31248">
      <w:pPr>
        <w:spacing w:line="360" w:lineRule="auto"/>
        <w:rPr>
          <w:rtl/>
        </w:rPr>
      </w:pPr>
    </w:p>
    <w:p w14:paraId="3B0E99BD" w14:textId="77777777" w:rsidR="00B31248" w:rsidRDefault="00B31248" w:rsidP="00B31248">
      <w:pPr>
        <w:spacing w:line="360" w:lineRule="auto"/>
        <w:ind w:firstLine="720"/>
        <w:rPr>
          <w:rtl/>
        </w:rPr>
      </w:pPr>
      <w:r w:rsidRPr="00016BC2">
        <w:rPr>
          <w:rFonts w:hint="cs"/>
          <w:rtl/>
        </w:rPr>
        <w:t xml:space="preserve">עוד הוסכם כי תינתן לצדדים האפשרות להגיש הודעות הנאשמים אשר ניתנו בחקירתם. </w:t>
      </w:r>
    </w:p>
    <w:p w14:paraId="3A2CBDD4" w14:textId="77777777" w:rsidR="00B31248" w:rsidRDefault="00B31248" w:rsidP="00B31248">
      <w:pPr>
        <w:spacing w:line="360" w:lineRule="auto"/>
        <w:rPr>
          <w:rtl/>
        </w:rPr>
      </w:pPr>
    </w:p>
    <w:p w14:paraId="617B4382" w14:textId="77777777" w:rsidR="00B31248" w:rsidRPr="00E32505" w:rsidRDefault="00B31248" w:rsidP="00B31248">
      <w:pPr>
        <w:spacing w:line="360" w:lineRule="auto"/>
        <w:jc w:val="both"/>
        <w:rPr>
          <w:b/>
          <w:bCs/>
          <w:rtl/>
        </w:rPr>
      </w:pPr>
      <w:r>
        <w:rPr>
          <w:rFonts w:hint="cs"/>
          <w:b/>
          <w:bCs/>
          <w:rtl/>
        </w:rPr>
        <w:t>3.</w:t>
      </w:r>
      <w:r>
        <w:rPr>
          <w:rFonts w:hint="cs"/>
          <w:b/>
          <w:bCs/>
          <w:rtl/>
        </w:rPr>
        <w:tab/>
      </w:r>
      <w:r w:rsidRPr="00E32505">
        <w:rPr>
          <w:rFonts w:hint="cs"/>
          <w:b/>
          <w:bCs/>
          <w:rtl/>
        </w:rPr>
        <w:t xml:space="preserve">ראיות לעונש </w:t>
      </w:r>
    </w:p>
    <w:p w14:paraId="50D9B5BB" w14:textId="77777777" w:rsidR="00B31248" w:rsidRDefault="00B31248" w:rsidP="00B31248">
      <w:pPr>
        <w:spacing w:line="360" w:lineRule="auto"/>
        <w:ind w:firstLine="720"/>
        <w:rPr>
          <w:b/>
          <w:bCs/>
          <w:rtl/>
        </w:rPr>
      </w:pPr>
      <w:r>
        <w:rPr>
          <w:rFonts w:hint="cs"/>
          <w:b/>
          <w:bCs/>
          <w:rtl/>
        </w:rPr>
        <w:t>מטעם התביעה:</w:t>
      </w:r>
    </w:p>
    <w:p w14:paraId="4B1DA92A" w14:textId="77777777" w:rsidR="00B31248" w:rsidRDefault="00B31248" w:rsidP="00B31248">
      <w:pPr>
        <w:spacing w:line="360" w:lineRule="auto"/>
        <w:ind w:left="720"/>
        <w:jc w:val="both"/>
        <w:rPr>
          <w:rtl/>
        </w:rPr>
      </w:pPr>
      <w:r w:rsidRPr="006D3A92">
        <w:rPr>
          <w:rFonts w:hint="cs"/>
          <w:rtl/>
        </w:rPr>
        <w:t>הודעת אבייב אנצו</w:t>
      </w:r>
      <w:r>
        <w:rPr>
          <w:rFonts w:hint="cs"/>
          <w:rtl/>
        </w:rPr>
        <w:t xml:space="preserve"> מיום 14.7.18-מעסיקו של נאשם 2 ש</w:t>
      </w:r>
      <w:r w:rsidRPr="006D3A92">
        <w:rPr>
          <w:rFonts w:hint="cs"/>
          <w:rtl/>
        </w:rPr>
        <w:t xml:space="preserve">המכונית המעורבת בתאונה הינה בבעלותו. </w:t>
      </w:r>
      <w:r>
        <w:rPr>
          <w:rFonts w:hint="cs"/>
          <w:rtl/>
        </w:rPr>
        <w:t>ותוצאות בדיקת שכרות לנאשם 2 .</w:t>
      </w:r>
    </w:p>
    <w:p w14:paraId="4BEF8F1E" w14:textId="77777777" w:rsidR="00B31248" w:rsidRDefault="00B31248" w:rsidP="00B31248">
      <w:pPr>
        <w:spacing w:line="360" w:lineRule="auto"/>
        <w:rPr>
          <w:rtl/>
        </w:rPr>
      </w:pPr>
    </w:p>
    <w:p w14:paraId="40524A17" w14:textId="77777777" w:rsidR="00B31248" w:rsidRDefault="00B31248" w:rsidP="00B31248">
      <w:pPr>
        <w:spacing w:line="360" w:lineRule="auto"/>
        <w:ind w:firstLine="720"/>
        <w:rPr>
          <w:b/>
          <w:bCs/>
          <w:rtl/>
        </w:rPr>
      </w:pPr>
      <w:r w:rsidRPr="009F6238">
        <w:rPr>
          <w:rFonts w:hint="cs"/>
          <w:b/>
          <w:bCs/>
          <w:rtl/>
        </w:rPr>
        <w:t xml:space="preserve">מטעם ההגנה </w:t>
      </w:r>
    </w:p>
    <w:p w14:paraId="2FF1262E" w14:textId="77777777" w:rsidR="00B31248" w:rsidRPr="00F35E24" w:rsidRDefault="00B31248" w:rsidP="00B31248">
      <w:pPr>
        <w:spacing w:line="360" w:lineRule="auto"/>
        <w:ind w:firstLine="720"/>
        <w:rPr>
          <w:rtl/>
        </w:rPr>
      </w:pPr>
      <w:r w:rsidRPr="00F35E24">
        <w:rPr>
          <w:rFonts w:hint="cs"/>
          <w:rtl/>
        </w:rPr>
        <w:t>הודעות מתיק החקירה.</w:t>
      </w:r>
    </w:p>
    <w:p w14:paraId="515273AC" w14:textId="77777777" w:rsidR="00B31248" w:rsidRDefault="00B31248" w:rsidP="00B31248">
      <w:pPr>
        <w:spacing w:line="360" w:lineRule="auto"/>
        <w:ind w:left="720"/>
        <w:jc w:val="both"/>
        <w:rPr>
          <w:rtl/>
        </w:rPr>
      </w:pPr>
      <w:r>
        <w:rPr>
          <w:rFonts w:hint="cs"/>
          <w:rtl/>
        </w:rPr>
        <w:t xml:space="preserve">מטעם נאשם 1 הוגשה חוות דעת פסיכו-סוציאלית אשר נערכה על ידי עו"ס אלה סטולפר. בחוות דעתה היא מתארת כי התרשמה מבחור צעיר ומופנם אשר נוטל אחריות על מעשיו ואף מתבייש בהם. הוא מצוי במצוקה קשה כתוצאה מההליך הפלילי וסובל מסימפטומים פוסט-טראומטיים בעקבות אירוע התאונה. היא לא התרשמה כי קיימים אצלו תסמינים של התמכרות, בהווה או בעבר, וכן מדפוסים עברייניים או מאישיות אנטי סוציאלית. עוד היא מתארת כי הנאשם שיתף אותה בקושי שחש להיחשף בשני מפגשיו עם שירות המבחן, משום הנוכחות של המתורגמן. סיטואציה זו גרמה לו להרגיש משל הוא נמצא בחקירה, דבר אשר הגביר את רמת החרדה שלו וגרם לו לקושי להסביר עצמו כראוי ולבטא את עולמו הפנימי בפניי קצינת המבחן. </w:t>
      </w:r>
    </w:p>
    <w:p w14:paraId="632C79D4" w14:textId="77777777" w:rsidR="00B31248" w:rsidRDefault="00B31248" w:rsidP="00B31248">
      <w:pPr>
        <w:spacing w:line="360" w:lineRule="auto"/>
        <w:ind w:firstLine="720"/>
        <w:jc w:val="both"/>
        <w:rPr>
          <w:rtl/>
        </w:rPr>
      </w:pPr>
      <w:r>
        <w:rPr>
          <w:rFonts w:hint="cs"/>
          <w:rtl/>
        </w:rPr>
        <w:t>הגב' סטופלר העידה בפניי אודות חוות הדעת  ונחקרה נגדית ע"י התובע.</w:t>
      </w:r>
    </w:p>
    <w:p w14:paraId="3C4AACE2" w14:textId="77777777" w:rsidR="00B31248" w:rsidRDefault="00B31248" w:rsidP="00B31248">
      <w:pPr>
        <w:spacing w:line="360" w:lineRule="auto"/>
        <w:ind w:left="720"/>
        <w:jc w:val="both"/>
        <w:rPr>
          <w:rtl/>
        </w:rPr>
      </w:pPr>
      <w:r>
        <w:rPr>
          <w:rFonts w:hint="cs"/>
          <w:rtl/>
        </w:rPr>
        <w:t xml:space="preserve">מטעם נאשם 2 הוגשה חוות דעת מומחה של פרופ' רונן לבשטין, המתייחסת לקשר בין ריכוזי האלכוהול שנמדדו באוויר הנשוף של נאשם 2 לבין מצבו הנוירו-קוגניטיבי. לצורך מתן חוות דעתו נסמך המומחה על כתב האישום, על דו"ח תוצאות בדיקת ינשוף שעבר נאשם 2 ביום 14.7.18 ועל דברי הנאשם עצמו. מסקנותיו הן כי בעת התאונה היה הנאשם נתון, באופן וודאי, להשפעה רעילה של אלכוהול. על סמך ריכוזי האלכוהול אשר אותרו בדמו </w:t>
      </w:r>
      <w:r w:rsidRPr="00471319">
        <w:rPr>
          <w:rFonts w:hint="cs"/>
          <w:b/>
          <w:bCs/>
          <w:rtl/>
        </w:rPr>
        <w:t>כ- 4 שעות לאחר התאונה</w:t>
      </w:r>
      <w:r>
        <w:rPr>
          <w:rFonts w:hint="cs"/>
          <w:rtl/>
        </w:rPr>
        <w:t xml:space="preserve"> ותאמו לריכוז אלכוהול בדם של 130%,.המומחה הגיע למסקנה כי בשעת התאונה עמדו ריכוזי האלכוהול בדמו של הנאשם על 190%. על פי המומחה, ריכוזי אלכוהול בדם בטווח של 150-300% כרוכים בפגיעה ביכולת הריכוז, מצבי בלבול, פגיעה בזיכרון והפרעות בתהליכי חשיבה הכוללים תהליכי עיבוד נתונים וקבלת החלטות. בנוסף, צפויים גם חוסר התמצאות, אפאטיות, הפרעות בקואורדינציה ונטייה לישנוניות. </w:t>
      </w:r>
    </w:p>
    <w:p w14:paraId="17D71F0A" w14:textId="77777777" w:rsidR="00B31248" w:rsidRDefault="00B31248" w:rsidP="00B31248">
      <w:pPr>
        <w:spacing w:line="360" w:lineRule="auto"/>
        <w:ind w:left="720"/>
        <w:jc w:val="both"/>
        <w:rPr>
          <w:rtl/>
        </w:rPr>
      </w:pPr>
      <w:r>
        <w:rPr>
          <w:rFonts w:hint="cs"/>
          <w:rtl/>
        </w:rPr>
        <w:t xml:space="preserve">לדידו, ריכוזי האלכוהול שהיו בדמו של הנאשם בעת התאונה פגעו משמעותית ביכולת הריכוז שלו ובבהירות המחשבה. ריכוז אלכוהול שכזה מוביל גם לפגיעה משמעותית בכושר השיפוט ובתהליכי קבלת החלטות רציונאליות ועל כן שוללים כי המיוחס לו בוצע מתוך תכנון או רצייה מלאים. </w:t>
      </w:r>
    </w:p>
    <w:p w14:paraId="32CE7A4E" w14:textId="77777777" w:rsidR="00B31248" w:rsidRDefault="00B31248" w:rsidP="00B31248">
      <w:pPr>
        <w:spacing w:line="360" w:lineRule="auto"/>
        <w:jc w:val="both"/>
        <w:rPr>
          <w:rtl/>
        </w:rPr>
      </w:pPr>
    </w:p>
    <w:p w14:paraId="3636DA9A" w14:textId="77777777" w:rsidR="00B31248" w:rsidRPr="003C75DE" w:rsidRDefault="00B31248" w:rsidP="00B31248">
      <w:pPr>
        <w:spacing w:line="360" w:lineRule="auto"/>
        <w:rPr>
          <w:b/>
          <w:bCs/>
          <w:rtl/>
        </w:rPr>
      </w:pPr>
    </w:p>
    <w:p w14:paraId="716D1EBC" w14:textId="77777777" w:rsidR="00B31248" w:rsidRPr="00E32505" w:rsidRDefault="00B31248" w:rsidP="00B31248">
      <w:pPr>
        <w:rPr>
          <w:b/>
          <w:bCs/>
          <w:rtl/>
        </w:rPr>
      </w:pPr>
      <w:r>
        <w:rPr>
          <w:rFonts w:hint="cs"/>
          <w:b/>
          <w:bCs/>
          <w:rtl/>
        </w:rPr>
        <w:t>4.</w:t>
      </w:r>
      <w:r>
        <w:rPr>
          <w:rFonts w:hint="cs"/>
          <w:b/>
          <w:bCs/>
          <w:rtl/>
        </w:rPr>
        <w:tab/>
      </w:r>
      <w:r w:rsidRPr="00E32505">
        <w:rPr>
          <w:rFonts w:hint="cs"/>
          <w:b/>
          <w:bCs/>
          <w:rtl/>
        </w:rPr>
        <w:t xml:space="preserve">תסקירי שירות מבחן </w:t>
      </w:r>
    </w:p>
    <w:p w14:paraId="0240F582" w14:textId="77777777" w:rsidR="00B31248" w:rsidRDefault="00B31248" w:rsidP="00B31248">
      <w:pPr>
        <w:spacing w:line="360" w:lineRule="auto"/>
        <w:rPr>
          <w:rtl/>
        </w:rPr>
      </w:pPr>
    </w:p>
    <w:p w14:paraId="11171C39" w14:textId="77777777" w:rsidR="00B31248" w:rsidRPr="00016BC2" w:rsidRDefault="00B31248" w:rsidP="00B31248">
      <w:pPr>
        <w:spacing w:line="360" w:lineRule="auto"/>
        <w:ind w:left="720"/>
        <w:jc w:val="both"/>
        <w:rPr>
          <w:rtl/>
        </w:rPr>
      </w:pPr>
      <w:r w:rsidRPr="00016BC2">
        <w:rPr>
          <w:rFonts w:hint="cs"/>
          <w:rtl/>
        </w:rPr>
        <w:t xml:space="preserve">תסקיר לנאשם 1 מיום 12.6.19- </w:t>
      </w:r>
      <w:r>
        <w:rPr>
          <w:rFonts w:hint="cs"/>
          <w:rtl/>
        </w:rPr>
        <w:t>בן 24 ,</w:t>
      </w:r>
      <w:r w:rsidRPr="00016BC2">
        <w:rPr>
          <w:rFonts w:hint="cs"/>
          <w:rtl/>
        </w:rPr>
        <w:t xml:space="preserve"> הגיע מאוקר</w:t>
      </w:r>
      <w:r>
        <w:rPr>
          <w:rFonts w:hint="cs"/>
          <w:rtl/>
        </w:rPr>
        <w:t>א</w:t>
      </w:r>
      <w:r w:rsidRPr="00016BC2">
        <w:rPr>
          <w:rFonts w:hint="cs"/>
          <w:rtl/>
        </w:rPr>
        <w:t>ינה לישראל לפני שנתיים, עבד בעבודות מזדמנות ונעדר אשרת עבודה. הנאשם התבקש ע"י נאשם 2 לנהוג במכוניתו לפי שהיה בגילופין. נטה להקל ראש בחומרת התנהגותו. לאחר שהבין כי פגע באחר, חש בהלה, לחץ וחשש להיחשף נוכח האפשרות כי יגורש מישראל ולכן המשיך בנהיגה. לדבריו, עצר את הרכב במרחק 2 ק"מ והתקשר לבעל הרכב שהינו מעסיקו. לאחר שחזר למקום,</w:t>
      </w:r>
      <w:r>
        <w:rPr>
          <w:rFonts w:hint="cs"/>
          <w:rtl/>
        </w:rPr>
        <w:t xml:space="preserve"> </w:t>
      </w:r>
      <w:r w:rsidRPr="00016BC2">
        <w:rPr>
          <w:rFonts w:hint="cs"/>
          <w:rtl/>
        </w:rPr>
        <w:t>הבחין לדבריו בכוחות הצלה ומשטרה ועל כן שב לביתו.</w:t>
      </w:r>
    </w:p>
    <w:p w14:paraId="3EA27FB1" w14:textId="77777777" w:rsidR="00B31248" w:rsidRPr="00016BC2" w:rsidRDefault="00B31248" w:rsidP="00B31248">
      <w:pPr>
        <w:spacing w:line="360" w:lineRule="auto"/>
        <w:ind w:left="720"/>
        <w:rPr>
          <w:rtl/>
        </w:rPr>
      </w:pPr>
      <w:r w:rsidRPr="00016BC2">
        <w:rPr>
          <w:rFonts w:hint="cs"/>
          <w:rtl/>
        </w:rPr>
        <w:t>קצינת המבחן התרשמה כי מחד</w:t>
      </w:r>
      <w:r>
        <w:rPr>
          <w:rFonts w:hint="cs"/>
          <w:rtl/>
        </w:rPr>
        <w:t>,</w:t>
      </w:r>
      <w:r w:rsidRPr="00016BC2">
        <w:rPr>
          <w:rFonts w:hint="cs"/>
          <w:rtl/>
        </w:rPr>
        <w:t xml:space="preserve"> הנאשם ביטא הבנה לבעייתיות שבהתנהגותו,</w:t>
      </w:r>
      <w:r>
        <w:rPr>
          <w:rFonts w:hint="cs"/>
          <w:rtl/>
        </w:rPr>
        <w:t xml:space="preserve"> </w:t>
      </w:r>
      <w:r w:rsidRPr="00016BC2">
        <w:rPr>
          <w:rFonts w:hint="cs"/>
          <w:rtl/>
        </w:rPr>
        <w:t>אך מאידך התקשה בהתבוננות ביקורתית אודות התנהלותו ובחירותיו,</w:t>
      </w:r>
      <w:r>
        <w:rPr>
          <w:rFonts w:hint="cs"/>
          <w:rtl/>
        </w:rPr>
        <w:t xml:space="preserve"> </w:t>
      </w:r>
      <w:r w:rsidRPr="00016BC2">
        <w:rPr>
          <w:rFonts w:hint="cs"/>
          <w:rtl/>
        </w:rPr>
        <w:t>נטה להפחית מחומרת מעשיו והתקשה להתחבר לנזק שגרם לנפגע העבירה-האמפטיה לנפגע העבירה הייתה נמוכה- ולהחלטתו לברוח ממקום האירוע.</w:t>
      </w:r>
    </w:p>
    <w:p w14:paraId="7B0970A1" w14:textId="77777777" w:rsidR="00B31248" w:rsidRDefault="00B31248" w:rsidP="00B31248">
      <w:pPr>
        <w:spacing w:line="360" w:lineRule="auto"/>
        <w:ind w:left="720"/>
        <w:rPr>
          <w:rtl/>
        </w:rPr>
      </w:pPr>
      <w:r w:rsidRPr="00016BC2">
        <w:rPr>
          <w:rFonts w:hint="cs"/>
          <w:rtl/>
        </w:rPr>
        <w:t>לדבריו משתמש בסמים באופן</w:t>
      </w:r>
      <w:r>
        <w:rPr>
          <w:rFonts w:hint="cs"/>
          <w:rtl/>
        </w:rPr>
        <w:t xml:space="preserve"> מזדמן, ובשתי בדיקות שמסר, נמצאו ש</w:t>
      </w:r>
      <w:r w:rsidRPr="00016BC2">
        <w:rPr>
          <w:rFonts w:hint="cs"/>
          <w:rtl/>
        </w:rPr>
        <w:t>רידי סמים הגם שלטענתו אינו צורך סמים בחודש וחצי האחרון.</w:t>
      </w:r>
    </w:p>
    <w:p w14:paraId="3432CDB2" w14:textId="77777777" w:rsidR="00B31248" w:rsidRDefault="00B31248" w:rsidP="00B31248">
      <w:pPr>
        <w:spacing w:line="360" w:lineRule="auto"/>
        <w:ind w:left="720"/>
        <w:jc w:val="both"/>
        <w:rPr>
          <w:rtl/>
        </w:rPr>
      </w:pPr>
      <w:r>
        <w:rPr>
          <w:rFonts w:hint="cs"/>
          <w:rtl/>
        </w:rPr>
        <w:t>קצינת המבחן סבורה כי הנאשם מתקשה להתמודד עם מצבי לחץ והוא נוטה לתגובות אימפולסיביות. מנגד, הוא חווה טלטלה משמעותית, בושה ומבוכה. הוא מתקשה לשתף את סביבתו הקרובה ומשפחתו בהליך המשפטי ומעשיו והוא מתמודד עם האירועים לבדו וזאת ללא גורמי תמיכה משמעותיים.</w:t>
      </w:r>
    </w:p>
    <w:p w14:paraId="1C09ED39" w14:textId="77777777" w:rsidR="00B31248" w:rsidRDefault="00B31248" w:rsidP="00B31248">
      <w:pPr>
        <w:spacing w:line="360" w:lineRule="auto"/>
        <w:ind w:left="720"/>
        <w:jc w:val="both"/>
        <w:rPr>
          <w:rtl/>
        </w:rPr>
      </w:pPr>
      <w:r>
        <w:rPr>
          <w:rFonts w:hint="cs"/>
          <w:rtl/>
        </w:rPr>
        <w:t>קצינת המבחן חותמת את התסקיר ללא המלצה שיקומית נוכח עמדתו השוללת בעייתיות בתחום דפוסי שימושו בחומרים פסיכואקטיביים כמו גם נזקקות טיפולית. עם זאת, היא ביקשה לקחת בחשבון כי מדובר בהסתבכות ראשונה, גילו הצעיר והיותו נעדר גורמי תמיכה בארץ.</w:t>
      </w:r>
    </w:p>
    <w:p w14:paraId="43DE6917" w14:textId="77777777" w:rsidR="00B31248" w:rsidRDefault="00B31248" w:rsidP="00B31248">
      <w:pPr>
        <w:spacing w:line="360" w:lineRule="auto"/>
        <w:jc w:val="both"/>
        <w:rPr>
          <w:rtl/>
        </w:rPr>
      </w:pPr>
    </w:p>
    <w:p w14:paraId="467278D6" w14:textId="77777777" w:rsidR="00B31248" w:rsidRDefault="00B31248" w:rsidP="00B31248">
      <w:pPr>
        <w:spacing w:line="360" w:lineRule="auto"/>
        <w:ind w:left="720"/>
        <w:jc w:val="both"/>
        <w:rPr>
          <w:rtl/>
        </w:rPr>
      </w:pPr>
      <w:r>
        <w:rPr>
          <w:rFonts w:hint="cs"/>
          <w:rtl/>
        </w:rPr>
        <w:t>ב"כ נאשם 1 סבר שיש לקבל תסקיר נוסף אשר ייערך על ידי קצינת מבחן דוברת השפה הרוסית. לדבריו, יש לנאשם נטייה לדבר עברית הגם שאינו מבין את השאלות לאשורן.</w:t>
      </w:r>
    </w:p>
    <w:p w14:paraId="30928FA5" w14:textId="77777777" w:rsidR="00B31248" w:rsidRDefault="00B31248" w:rsidP="00B31248">
      <w:pPr>
        <w:spacing w:line="360" w:lineRule="auto"/>
        <w:rPr>
          <w:rtl/>
        </w:rPr>
      </w:pPr>
    </w:p>
    <w:p w14:paraId="019D87FC" w14:textId="77777777" w:rsidR="00B31248" w:rsidRDefault="00B31248" w:rsidP="00B31248">
      <w:pPr>
        <w:spacing w:line="360" w:lineRule="auto"/>
        <w:ind w:left="720"/>
        <w:jc w:val="both"/>
        <w:rPr>
          <w:rtl/>
        </w:rPr>
      </w:pPr>
      <w:r>
        <w:rPr>
          <w:rFonts w:hint="cs"/>
          <w:rtl/>
        </w:rPr>
        <w:t>ביקשתי התייחסות קצינת המבחן לדברים הללו. בתסקיר מיום 23.6.19 היא הסבירה כי המפגש נערך בסיוע מתורגמן לשפה הרוסית ולא עלתה כל התרשמות כי הנאשם מתקשה לבטא את עצמו. משכך, דחיתי הבקשה לקבל תסקיר נוסף באמצעות קצינת מבחן דוברת השפה הרוסית.</w:t>
      </w:r>
    </w:p>
    <w:p w14:paraId="13767643" w14:textId="77777777" w:rsidR="00B31248" w:rsidRDefault="00B31248" w:rsidP="00B31248">
      <w:pPr>
        <w:spacing w:line="360" w:lineRule="auto"/>
        <w:rPr>
          <w:rtl/>
        </w:rPr>
      </w:pPr>
    </w:p>
    <w:p w14:paraId="42A3A628" w14:textId="77777777" w:rsidR="00B31248" w:rsidRDefault="00B31248" w:rsidP="00B31248">
      <w:pPr>
        <w:spacing w:line="360" w:lineRule="auto"/>
        <w:ind w:left="720"/>
        <w:jc w:val="both"/>
        <w:rPr>
          <w:rtl/>
        </w:rPr>
      </w:pPr>
      <w:r>
        <w:rPr>
          <w:rFonts w:hint="cs"/>
          <w:rtl/>
        </w:rPr>
        <w:t>תסקיר מיום 5.6.19 לנאשם 2- בן 28,היגר לארץ מאוקראינה בשנת 2016 כמבקש מקלט. יועד לגיוס חובה לצבא האוקראיני אך בחר שלא לעשות כן מטעמי מצפון והיגר לישראל. צרך אלכוהול ובמהלך הנסיעה נרדם והתעורר מחבטה במכונית. חשד שפגעו באחר, וביקש מנאשם 1 לעצור את הרכב אולם זה המשיך בנסיעה, עצר לזמן קצר ולאחר מכן המשיך בנסיעה לבית הנאשם. לדבריו, הפעיל שיקול דעת לקוי והתקשר למעסיקו במקום לפנות לכוחות ההצלה. לאחר מכן חזר למקום התאונה עם מעסיקו והסגיר עצמו לשוטרים שהיו במקום.</w:t>
      </w:r>
    </w:p>
    <w:p w14:paraId="1B2A2C41" w14:textId="77777777" w:rsidR="00B31248" w:rsidRDefault="00B31248" w:rsidP="00B31248">
      <w:pPr>
        <w:spacing w:line="360" w:lineRule="auto"/>
        <w:ind w:firstLine="720"/>
        <w:jc w:val="both"/>
        <w:rPr>
          <w:rtl/>
        </w:rPr>
      </w:pPr>
      <w:r>
        <w:rPr>
          <w:rFonts w:hint="cs"/>
          <w:rtl/>
        </w:rPr>
        <w:t>הנאשם גילה עניין בשלום המתלונן ודאג להתעדכן במצבו.</w:t>
      </w:r>
    </w:p>
    <w:p w14:paraId="3BF081FF" w14:textId="77777777" w:rsidR="00B31248" w:rsidRDefault="00B31248" w:rsidP="00B31248">
      <w:pPr>
        <w:spacing w:line="360" w:lineRule="auto"/>
        <w:ind w:firstLine="720"/>
        <w:jc w:val="both"/>
        <w:rPr>
          <w:rtl/>
        </w:rPr>
      </w:pPr>
      <w:r>
        <w:rPr>
          <w:rFonts w:hint="cs"/>
          <w:rtl/>
        </w:rPr>
        <w:t>אירוע התאונה וההליך המשפטי מהווים עבורו אירוע מטלטל ומשברי.</w:t>
      </w:r>
    </w:p>
    <w:p w14:paraId="14B7D8F3" w14:textId="77777777" w:rsidR="00B31248" w:rsidRDefault="00B31248" w:rsidP="00B31248">
      <w:pPr>
        <w:spacing w:line="360" w:lineRule="auto"/>
        <w:ind w:firstLine="720"/>
        <w:jc w:val="both"/>
        <w:rPr>
          <w:rtl/>
        </w:rPr>
      </w:pPr>
      <w:r>
        <w:rPr>
          <w:rFonts w:hint="cs"/>
          <w:rtl/>
        </w:rPr>
        <w:t>הוא שלל התמכרות לסמים או לאלכוהול ובדיקת שתן אימתה את דבריו.</w:t>
      </w:r>
    </w:p>
    <w:p w14:paraId="6C0A966D" w14:textId="77777777" w:rsidR="00B31248" w:rsidRDefault="00B31248" w:rsidP="00B31248">
      <w:pPr>
        <w:spacing w:line="360" w:lineRule="auto"/>
        <w:ind w:left="720"/>
        <w:jc w:val="both"/>
        <w:rPr>
          <w:rtl/>
        </w:rPr>
      </w:pPr>
      <w:r>
        <w:rPr>
          <w:rFonts w:hint="cs"/>
          <w:rtl/>
        </w:rPr>
        <w:t>קצינת המבחן מעריכה כי העבירה חריגה למהלך חייו וההחלטה שלא להזעיק מיד את כוחות הביטחון הינה תולדה של הבידוד החברתי מתוקף היותו מהגר.</w:t>
      </w:r>
    </w:p>
    <w:p w14:paraId="6D39BD9E" w14:textId="77777777" w:rsidR="00B31248" w:rsidRDefault="00B31248" w:rsidP="00B31248">
      <w:pPr>
        <w:spacing w:line="360" w:lineRule="auto"/>
        <w:ind w:left="720"/>
        <w:jc w:val="both"/>
        <w:rPr>
          <w:rtl/>
        </w:rPr>
      </w:pPr>
      <w:r>
        <w:rPr>
          <w:rFonts w:hint="cs"/>
          <w:rtl/>
        </w:rPr>
        <w:t>אחר כל אלה הגיעה קצינת המבחן למסקנה כי מאסר ולו בעבודות שירות יפגע ביכולתו לפרנס את עצמו ולהוליך לנסיגה במצבו על רקע היותו נעדר גורמי תמיכה משמעותיים בחייו.</w:t>
      </w:r>
    </w:p>
    <w:p w14:paraId="5B2C5780" w14:textId="77777777" w:rsidR="00B31248" w:rsidRPr="00016BC2" w:rsidRDefault="00B31248" w:rsidP="00B31248">
      <w:pPr>
        <w:spacing w:line="360" w:lineRule="auto"/>
        <w:ind w:left="720"/>
        <w:jc w:val="both"/>
        <w:rPr>
          <w:rtl/>
        </w:rPr>
      </w:pPr>
      <w:r>
        <w:rPr>
          <w:rFonts w:hint="cs"/>
          <w:rtl/>
        </w:rPr>
        <w:t>משכך, המליצה על הטלת של"צ בהיקף נרחב של 300 שעות במסגרת בית חולים, פיצוי למתלונן ומאסר על תנאי.</w:t>
      </w:r>
    </w:p>
    <w:p w14:paraId="4F25A224" w14:textId="77777777" w:rsidR="00B31248" w:rsidRPr="00CE2CC7" w:rsidRDefault="00B31248" w:rsidP="00B31248">
      <w:pPr>
        <w:spacing w:line="360" w:lineRule="auto"/>
        <w:rPr>
          <w:rtl/>
        </w:rPr>
      </w:pPr>
    </w:p>
    <w:p w14:paraId="71CA1458" w14:textId="77777777" w:rsidR="00B31248" w:rsidRPr="00CE2CC7" w:rsidRDefault="00B31248" w:rsidP="00B31248">
      <w:pPr>
        <w:spacing w:line="360" w:lineRule="auto"/>
        <w:ind w:firstLine="720"/>
        <w:rPr>
          <w:rtl/>
        </w:rPr>
      </w:pPr>
      <w:r w:rsidRPr="00CE2CC7">
        <w:rPr>
          <w:rFonts w:hint="cs"/>
          <w:rtl/>
        </w:rPr>
        <w:t>תסקיר מיום 6.6.19 לנאשם 2-גיבוש תכנית של"צ.</w:t>
      </w:r>
    </w:p>
    <w:p w14:paraId="707B68EE" w14:textId="77777777" w:rsidR="00B31248" w:rsidRPr="00CE2CC7" w:rsidRDefault="00B31248" w:rsidP="00B31248">
      <w:pPr>
        <w:spacing w:line="360" w:lineRule="auto"/>
        <w:rPr>
          <w:rtl/>
        </w:rPr>
      </w:pPr>
    </w:p>
    <w:p w14:paraId="49756121" w14:textId="77777777" w:rsidR="00B31248" w:rsidRPr="00CE2CC7" w:rsidRDefault="00B31248" w:rsidP="00B31248">
      <w:pPr>
        <w:spacing w:line="360" w:lineRule="auto"/>
        <w:ind w:left="720"/>
        <w:jc w:val="both"/>
        <w:rPr>
          <w:rtl/>
        </w:rPr>
      </w:pPr>
      <w:r w:rsidRPr="00CE2CC7">
        <w:rPr>
          <w:rFonts w:hint="cs"/>
          <w:rtl/>
        </w:rPr>
        <w:t>תסקיר מיום 12.6.19 לנאשם 2-בתסקיר זה המליצה קצינת המבחן לשקול בחיוב סיום ההליך ללא הרשעה נוכח אלה : תפקוד נורמטיבי חרף קשיים ומשברים בחייו והיעדר גורמי תמיכה משמעותיים,</w:t>
      </w:r>
      <w:r>
        <w:rPr>
          <w:rFonts w:hint="cs"/>
          <w:rtl/>
        </w:rPr>
        <w:t xml:space="preserve"> </w:t>
      </w:r>
      <w:r w:rsidRPr="00CE2CC7">
        <w:rPr>
          <w:rFonts w:hint="cs"/>
          <w:rtl/>
        </w:rPr>
        <w:t>עבר נקי,</w:t>
      </w:r>
      <w:r>
        <w:rPr>
          <w:rFonts w:hint="cs"/>
          <w:rtl/>
        </w:rPr>
        <w:t xml:space="preserve"> </w:t>
      </w:r>
      <w:r w:rsidRPr="00CE2CC7">
        <w:rPr>
          <w:rFonts w:hint="cs"/>
          <w:rtl/>
        </w:rPr>
        <w:t>שיתוף הפעולה עם שירות המבחן והבעת מוטיבציה לביצוע של"צ והחשש מהשלכות ההרשעה בדין על מעמדו החוקי לשהות בישראל.</w:t>
      </w:r>
    </w:p>
    <w:p w14:paraId="371C13C5" w14:textId="77777777" w:rsidR="00B31248" w:rsidRDefault="00B31248" w:rsidP="00B31248">
      <w:pPr>
        <w:spacing w:line="360" w:lineRule="auto"/>
        <w:jc w:val="both"/>
        <w:rPr>
          <w:rtl/>
        </w:rPr>
      </w:pPr>
    </w:p>
    <w:p w14:paraId="4B2F2BCE" w14:textId="77777777" w:rsidR="00B31248" w:rsidRDefault="00B31248" w:rsidP="00B31248">
      <w:pPr>
        <w:spacing w:line="360" w:lineRule="auto"/>
        <w:jc w:val="both"/>
        <w:rPr>
          <w:rtl/>
        </w:rPr>
      </w:pPr>
    </w:p>
    <w:p w14:paraId="6BB0635D" w14:textId="77777777" w:rsidR="00B31248" w:rsidRPr="00D96889" w:rsidRDefault="00B31248" w:rsidP="00B31248">
      <w:pPr>
        <w:spacing w:line="360" w:lineRule="auto"/>
        <w:jc w:val="both"/>
        <w:rPr>
          <w:b/>
          <w:bCs/>
          <w:rtl/>
        </w:rPr>
      </w:pPr>
      <w:r>
        <w:rPr>
          <w:rFonts w:hint="cs"/>
          <w:b/>
          <w:bCs/>
          <w:rtl/>
        </w:rPr>
        <w:t>5.</w:t>
      </w:r>
      <w:r>
        <w:rPr>
          <w:rFonts w:hint="cs"/>
          <w:b/>
          <w:bCs/>
          <w:rtl/>
        </w:rPr>
        <w:tab/>
      </w:r>
      <w:r w:rsidRPr="00D96889">
        <w:rPr>
          <w:rFonts w:hint="cs"/>
          <w:b/>
          <w:bCs/>
          <w:rtl/>
        </w:rPr>
        <w:t xml:space="preserve">טיעוני המאשימה לעונש בתמצית </w:t>
      </w:r>
    </w:p>
    <w:p w14:paraId="68E0C558" w14:textId="77777777" w:rsidR="00B31248" w:rsidRPr="00800985" w:rsidRDefault="00B31248" w:rsidP="00B31248">
      <w:pPr>
        <w:spacing w:line="360" w:lineRule="auto"/>
        <w:ind w:firstLine="720"/>
        <w:jc w:val="both"/>
        <w:rPr>
          <w:rtl/>
        </w:rPr>
      </w:pPr>
      <w:r w:rsidRPr="00800985">
        <w:rPr>
          <w:rFonts w:hint="cs"/>
          <w:rtl/>
        </w:rPr>
        <w:t>בטיעוניו לעונש</w:t>
      </w:r>
      <w:r>
        <w:rPr>
          <w:rFonts w:hint="cs"/>
          <w:rtl/>
        </w:rPr>
        <w:t xml:space="preserve"> </w:t>
      </w:r>
      <w:r w:rsidRPr="001647A1">
        <w:rPr>
          <w:rFonts w:hint="cs"/>
          <w:b/>
          <w:bCs/>
          <w:rtl/>
        </w:rPr>
        <w:t>לנאשם 1</w:t>
      </w:r>
      <w:r>
        <w:rPr>
          <w:rFonts w:hint="cs"/>
          <w:rtl/>
        </w:rPr>
        <w:t xml:space="preserve"> </w:t>
      </w:r>
      <w:r w:rsidRPr="00800985">
        <w:rPr>
          <w:rFonts w:hint="cs"/>
          <w:rtl/>
        </w:rPr>
        <w:t xml:space="preserve"> עמד התובע על אלה : </w:t>
      </w:r>
    </w:p>
    <w:p w14:paraId="11FFA3CD" w14:textId="77777777" w:rsidR="00B31248" w:rsidRDefault="00B31248" w:rsidP="00B31248">
      <w:pPr>
        <w:spacing w:line="360" w:lineRule="auto"/>
        <w:ind w:firstLine="720"/>
        <w:jc w:val="both"/>
        <w:rPr>
          <w:rtl/>
        </w:rPr>
      </w:pPr>
      <w:r>
        <w:rPr>
          <w:rFonts w:hint="cs"/>
          <w:rtl/>
        </w:rPr>
        <w:t xml:space="preserve">הפגיעה בערכים המוגנים ותכליתן של עבירות הפקרה. </w:t>
      </w:r>
    </w:p>
    <w:p w14:paraId="173BB95B" w14:textId="77777777" w:rsidR="00B31248" w:rsidRDefault="00B31248" w:rsidP="00B31248">
      <w:pPr>
        <w:spacing w:line="360" w:lineRule="auto"/>
        <w:ind w:firstLine="720"/>
        <w:jc w:val="both"/>
        <w:rPr>
          <w:rtl/>
        </w:rPr>
      </w:pPr>
      <w:r>
        <w:rPr>
          <w:rFonts w:hint="cs"/>
          <w:rtl/>
        </w:rPr>
        <w:t xml:space="preserve">נסיבות ביצוע העבירות לנאשם 1 </w:t>
      </w:r>
    </w:p>
    <w:p w14:paraId="69428F47" w14:textId="77777777" w:rsidR="00B31248" w:rsidRDefault="00B31248" w:rsidP="00B31248">
      <w:pPr>
        <w:spacing w:line="360" w:lineRule="auto"/>
        <w:ind w:firstLine="720"/>
        <w:jc w:val="both"/>
        <w:rPr>
          <w:rtl/>
        </w:rPr>
      </w:pPr>
      <w:r>
        <w:rPr>
          <w:rFonts w:hint="cs"/>
          <w:rtl/>
        </w:rPr>
        <w:t xml:space="preserve">מדיניות הענישה הנוהגת לנאשם 1 </w:t>
      </w:r>
    </w:p>
    <w:p w14:paraId="397F91FA" w14:textId="77777777" w:rsidR="00B31248" w:rsidRDefault="00B31248" w:rsidP="00B31248">
      <w:pPr>
        <w:spacing w:line="360" w:lineRule="auto"/>
        <w:ind w:firstLine="720"/>
        <w:jc w:val="both"/>
        <w:rPr>
          <w:rtl/>
        </w:rPr>
      </w:pPr>
      <w:r>
        <w:rPr>
          <w:rFonts w:hint="cs"/>
          <w:rtl/>
        </w:rPr>
        <w:t>חוות הדעת הפרטית שהוגשה על ידי הנאשם 1</w:t>
      </w:r>
    </w:p>
    <w:p w14:paraId="6E0FEEF9" w14:textId="77777777" w:rsidR="00B31248" w:rsidRDefault="00B31248" w:rsidP="00B31248">
      <w:pPr>
        <w:spacing w:line="360" w:lineRule="auto"/>
        <w:ind w:left="720"/>
        <w:jc w:val="both"/>
        <w:rPr>
          <w:rtl/>
        </w:rPr>
      </w:pPr>
      <w:r>
        <w:rPr>
          <w:rFonts w:hint="cs"/>
          <w:rtl/>
        </w:rPr>
        <w:t xml:space="preserve">עתירה לקביעת מתחם ענישה לנאשם 1 ברף התחתון 20 חודשי מאסר והרף העליון 40 חודשים וברף העליון של המתחם. כמו כן ביקש פסילה ופיצוי לקרבן אשר נפגע מהאירוע. </w:t>
      </w:r>
    </w:p>
    <w:p w14:paraId="744FA769" w14:textId="77777777" w:rsidR="00B31248" w:rsidRDefault="00B31248" w:rsidP="00B31248">
      <w:pPr>
        <w:spacing w:line="360" w:lineRule="auto"/>
        <w:jc w:val="both"/>
      </w:pPr>
    </w:p>
    <w:p w14:paraId="2ED66926" w14:textId="77777777" w:rsidR="00B31248" w:rsidRDefault="00B31248" w:rsidP="00B31248">
      <w:pPr>
        <w:spacing w:line="360" w:lineRule="auto"/>
        <w:ind w:firstLine="720"/>
        <w:jc w:val="both"/>
        <w:rPr>
          <w:rtl/>
        </w:rPr>
      </w:pPr>
      <w:r>
        <w:rPr>
          <w:rFonts w:hint="cs"/>
          <w:rtl/>
        </w:rPr>
        <w:t xml:space="preserve">בעניינו של נאשם  2 : </w:t>
      </w:r>
    </w:p>
    <w:p w14:paraId="728C8FF9" w14:textId="77777777" w:rsidR="00B31248" w:rsidRDefault="00B31248" w:rsidP="00B31248">
      <w:pPr>
        <w:spacing w:line="360" w:lineRule="auto"/>
        <w:ind w:left="720" w:firstLine="60"/>
        <w:jc w:val="both"/>
        <w:rPr>
          <w:rtl/>
        </w:rPr>
      </w:pPr>
      <w:r>
        <w:rPr>
          <w:rFonts w:hint="cs"/>
          <w:rtl/>
        </w:rPr>
        <w:t>הנסיבות הקשורות לביצוע העבירה ובהן סיוע למשטרה לאתר את נאשם 1 וההודאה המיידית. העתירה עומדת על שלושה חודשי מאסר בדרך של  עבודות שירות לצד מאסר על תנאי ופיצוי לקרבן. מדיניות הענישה הנוהגת.</w:t>
      </w:r>
    </w:p>
    <w:p w14:paraId="157C3401" w14:textId="77777777" w:rsidR="00B31248" w:rsidRDefault="00B31248" w:rsidP="00B31248">
      <w:pPr>
        <w:spacing w:line="360" w:lineRule="auto"/>
        <w:ind w:firstLine="720"/>
        <w:jc w:val="both"/>
        <w:rPr>
          <w:rtl/>
        </w:rPr>
      </w:pPr>
      <w:r>
        <w:rPr>
          <w:rFonts w:hint="cs"/>
          <w:rtl/>
        </w:rPr>
        <w:t xml:space="preserve">התנגדות לסיום ההליך ללא הרשעה כמבוקש ע"י ב"כ נאשם 2. </w:t>
      </w:r>
    </w:p>
    <w:p w14:paraId="58E3B73E" w14:textId="77777777" w:rsidR="00B31248" w:rsidRDefault="00B31248" w:rsidP="00B31248">
      <w:pPr>
        <w:spacing w:line="360" w:lineRule="auto"/>
        <w:jc w:val="both"/>
      </w:pPr>
    </w:p>
    <w:p w14:paraId="32F9BE29" w14:textId="77777777" w:rsidR="00B31248" w:rsidRDefault="00B31248" w:rsidP="00B31248">
      <w:pPr>
        <w:spacing w:line="360" w:lineRule="auto"/>
        <w:ind w:firstLine="720"/>
        <w:jc w:val="both"/>
        <w:rPr>
          <w:b/>
          <w:bCs/>
          <w:rtl/>
        </w:rPr>
      </w:pPr>
      <w:r w:rsidRPr="00B3611C">
        <w:rPr>
          <w:rFonts w:hint="cs"/>
          <w:b/>
          <w:bCs/>
          <w:rtl/>
        </w:rPr>
        <w:t>טיעוני ההגנה לעונש</w:t>
      </w:r>
      <w:r>
        <w:rPr>
          <w:rFonts w:hint="cs"/>
          <w:b/>
          <w:bCs/>
          <w:rtl/>
        </w:rPr>
        <w:t xml:space="preserve"> בתמצית</w:t>
      </w:r>
    </w:p>
    <w:p w14:paraId="3200EF4E" w14:textId="77777777" w:rsidR="00B31248" w:rsidRPr="003326AA" w:rsidRDefault="00B31248" w:rsidP="00B31248">
      <w:pPr>
        <w:spacing w:line="360" w:lineRule="auto"/>
        <w:ind w:firstLine="720"/>
        <w:jc w:val="both"/>
        <w:rPr>
          <w:b/>
          <w:bCs/>
          <w:rtl/>
        </w:rPr>
      </w:pPr>
      <w:r w:rsidRPr="003326AA">
        <w:rPr>
          <w:rFonts w:hint="cs"/>
          <w:b/>
          <w:bCs/>
          <w:rtl/>
        </w:rPr>
        <w:t>ב"כ הנאשם 1 בטיעוניו לעונש הפנה לאלה:</w:t>
      </w:r>
    </w:p>
    <w:p w14:paraId="68E956F4" w14:textId="77777777" w:rsidR="00B31248" w:rsidRDefault="00B31248" w:rsidP="00B31248">
      <w:pPr>
        <w:spacing w:line="360" w:lineRule="auto"/>
        <w:ind w:firstLine="720"/>
        <w:jc w:val="both"/>
        <w:rPr>
          <w:rtl/>
        </w:rPr>
      </w:pPr>
      <w:r>
        <w:rPr>
          <w:rFonts w:hint="cs"/>
          <w:rtl/>
        </w:rPr>
        <w:t xml:space="preserve">עתירה להשית על הנאשם  עונש מאסר שירוצה בעבודות שירות,  פיצוי ופסילה מידתיים. </w:t>
      </w:r>
    </w:p>
    <w:p w14:paraId="5AB9C3C1" w14:textId="77777777" w:rsidR="00B31248" w:rsidRDefault="00B31248" w:rsidP="00B31248">
      <w:pPr>
        <w:spacing w:line="360" w:lineRule="auto"/>
        <w:ind w:left="720"/>
        <w:jc w:val="both"/>
        <w:rPr>
          <w:rtl/>
        </w:rPr>
      </w:pPr>
      <w:r>
        <w:rPr>
          <w:rFonts w:hint="cs"/>
          <w:rtl/>
        </w:rPr>
        <w:t>ביקורת על התסקיר שנערך על ידי שירות המבחן ועתירה להעדפת חוות הדעת שהוגשה מטעם ההגנה.</w:t>
      </w:r>
    </w:p>
    <w:p w14:paraId="23979948" w14:textId="77777777" w:rsidR="00B31248" w:rsidRDefault="00B31248" w:rsidP="00B31248">
      <w:pPr>
        <w:spacing w:line="360" w:lineRule="auto"/>
        <w:ind w:left="720"/>
        <w:jc w:val="both"/>
        <w:rPr>
          <w:rtl/>
        </w:rPr>
      </w:pPr>
      <w:r>
        <w:rPr>
          <w:rFonts w:hint="cs"/>
          <w:rtl/>
        </w:rPr>
        <w:t>היות העבירות בסמכות בית משפט השלום ומדיניות הענישה הנוהגת למאסר בדרך של עבודות שירות.</w:t>
      </w:r>
    </w:p>
    <w:p w14:paraId="09E034A7" w14:textId="77777777" w:rsidR="00B31248" w:rsidRDefault="00B31248" w:rsidP="00B31248">
      <w:pPr>
        <w:spacing w:line="360" w:lineRule="auto"/>
        <w:ind w:left="720"/>
        <w:jc w:val="both"/>
        <w:rPr>
          <w:rtl/>
        </w:rPr>
      </w:pPr>
      <w:r>
        <w:rPr>
          <w:rFonts w:hint="cs"/>
          <w:rtl/>
        </w:rPr>
        <w:t>נסיבות ביצוע העבירה, היעדר תכנון, תוצאות התאונה, הפניקה  וחזרתו המהירה של הנאשם לזירת עבירה דקות ספורות לאחר התאונה.</w:t>
      </w:r>
    </w:p>
    <w:p w14:paraId="7950A7CE" w14:textId="77777777" w:rsidR="00B31248" w:rsidRDefault="00B31248" w:rsidP="00B31248">
      <w:pPr>
        <w:spacing w:line="360" w:lineRule="auto"/>
        <w:ind w:firstLine="720"/>
        <w:jc w:val="both"/>
        <w:rPr>
          <w:rtl/>
        </w:rPr>
      </w:pPr>
      <w:r>
        <w:rPr>
          <w:rFonts w:hint="cs"/>
          <w:rtl/>
        </w:rPr>
        <w:t>עבירת ההפקרה ברף הנמוך.</w:t>
      </w:r>
    </w:p>
    <w:p w14:paraId="2642926F" w14:textId="77777777" w:rsidR="00B31248" w:rsidRDefault="00B31248" w:rsidP="00B31248">
      <w:pPr>
        <w:spacing w:line="360" w:lineRule="auto"/>
        <w:ind w:firstLine="720"/>
        <w:jc w:val="both"/>
        <w:rPr>
          <w:rtl/>
        </w:rPr>
      </w:pPr>
      <w:r>
        <w:rPr>
          <w:rFonts w:hint="cs"/>
          <w:rtl/>
        </w:rPr>
        <w:t>הפנייה לחוות הדעת של הגב' סטולפר והטעמים להעדפתה על פני תסקיר שירות המבחן.</w:t>
      </w:r>
    </w:p>
    <w:p w14:paraId="62F864E5" w14:textId="77777777" w:rsidR="00B31248" w:rsidRDefault="00B31248" w:rsidP="00B31248">
      <w:pPr>
        <w:spacing w:line="360" w:lineRule="auto"/>
        <w:ind w:left="720"/>
        <w:jc w:val="both"/>
        <w:rPr>
          <w:rtl/>
        </w:rPr>
      </w:pPr>
      <w:r>
        <w:rPr>
          <w:rFonts w:hint="cs"/>
          <w:rtl/>
        </w:rPr>
        <w:t>העבירות של נהיגה ללא רישיון נהיגה ושימוש ברכב ללא רשות בעליו הינן טכניות גם לשיטת התביעה.</w:t>
      </w:r>
    </w:p>
    <w:p w14:paraId="6E438459" w14:textId="77777777" w:rsidR="00B31248" w:rsidRDefault="00B31248" w:rsidP="00B31248">
      <w:pPr>
        <w:spacing w:line="360" w:lineRule="auto"/>
        <w:ind w:left="720"/>
        <w:jc w:val="both"/>
        <w:rPr>
          <w:rtl/>
        </w:rPr>
      </w:pPr>
      <w:r>
        <w:rPr>
          <w:rFonts w:hint="cs"/>
          <w:rtl/>
        </w:rPr>
        <w:t>נסיבותיו האישיות של הנאשם והמעצר הטראומטי. כליאתו כנתין זר, ללא מנגנוני תמיכה, היא עונש קשה בהרבה מכליאת אזרח ישראלי.</w:t>
      </w:r>
    </w:p>
    <w:p w14:paraId="2F393E66" w14:textId="77777777" w:rsidR="00B31248" w:rsidRDefault="00B31248" w:rsidP="00B31248">
      <w:pPr>
        <w:spacing w:line="360" w:lineRule="auto"/>
        <w:ind w:firstLine="720"/>
        <w:jc w:val="both"/>
        <w:rPr>
          <w:rtl/>
        </w:rPr>
      </w:pPr>
      <w:r>
        <w:rPr>
          <w:rFonts w:hint="cs"/>
          <w:rtl/>
        </w:rPr>
        <w:t>נטילת האחריות וההודאה.</w:t>
      </w:r>
    </w:p>
    <w:p w14:paraId="421B9078" w14:textId="77777777" w:rsidR="00B31248" w:rsidRDefault="00B31248" w:rsidP="00B31248">
      <w:pPr>
        <w:spacing w:line="360" w:lineRule="auto"/>
        <w:ind w:left="720"/>
        <w:jc w:val="both"/>
        <w:rPr>
          <w:rtl/>
        </w:rPr>
      </w:pPr>
      <w:r>
        <w:rPr>
          <w:rFonts w:hint="cs"/>
          <w:rtl/>
        </w:rPr>
        <w:t>חריגה מהמתחם מטעמי שיקום ולחילופין מטעמי צדק, העדפת השיקום, דו"ח וועדת דורנר והנחיות המשנה לפרקליט המדינה מטים את הכף לענישה מזערית.</w:t>
      </w:r>
    </w:p>
    <w:p w14:paraId="36821506" w14:textId="77777777" w:rsidR="00B31248" w:rsidRDefault="00B31248" w:rsidP="00B31248">
      <w:pPr>
        <w:spacing w:line="360" w:lineRule="auto"/>
        <w:ind w:firstLine="720"/>
        <w:jc w:val="both"/>
        <w:rPr>
          <w:rtl/>
        </w:rPr>
      </w:pPr>
      <w:r>
        <w:rPr>
          <w:rFonts w:hint="cs"/>
          <w:rtl/>
        </w:rPr>
        <w:t>התיקון בחוק המאפשר מאסר בדרך של עבודות שירות עד 9 ח' משקף את רצון המחוקק.</w:t>
      </w:r>
    </w:p>
    <w:p w14:paraId="376D6152" w14:textId="77777777" w:rsidR="00B31248" w:rsidRDefault="00B31248" w:rsidP="00B31248">
      <w:pPr>
        <w:spacing w:line="360" w:lineRule="auto"/>
        <w:ind w:left="720"/>
        <w:jc w:val="both"/>
        <w:rPr>
          <w:rtl/>
        </w:rPr>
      </w:pPr>
      <w:r>
        <w:rPr>
          <w:rFonts w:hint="cs"/>
          <w:rtl/>
        </w:rPr>
        <w:t xml:space="preserve">לשיטת ב"כ הנאשם המתחם בעבודות שירות. מעבר לכך, המקרה הוא ייחודי משתי בחינות מרכזיות. האחת-הנאשם התעשת מייד וחזר למקום התאונה. השניה-היות הנאשם  נתין זר. </w:t>
      </w:r>
    </w:p>
    <w:p w14:paraId="7A3B4DF8" w14:textId="77777777" w:rsidR="00B31248" w:rsidRDefault="00B31248" w:rsidP="00B31248">
      <w:pPr>
        <w:spacing w:line="360" w:lineRule="auto"/>
        <w:ind w:left="720"/>
        <w:jc w:val="both"/>
        <w:rPr>
          <w:rtl/>
        </w:rPr>
      </w:pPr>
    </w:p>
    <w:p w14:paraId="502B125D" w14:textId="77777777" w:rsidR="00B31248" w:rsidRPr="003326AA" w:rsidRDefault="00B31248" w:rsidP="00B31248">
      <w:pPr>
        <w:spacing w:line="360" w:lineRule="auto"/>
        <w:ind w:firstLine="720"/>
        <w:jc w:val="both"/>
        <w:rPr>
          <w:b/>
          <w:bCs/>
          <w:rtl/>
        </w:rPr>
      </w:pPr>
      <w:r w:rsidRPr="003326AA">
        <w:rPr>
          <w:rFonts w:hint="cs"/>
          <w:b/>
          <w:bCs/>
          <w:rtl/>
        </w:rPr>
        <w:t>ב"כ הנאשם 2:</w:t>
      </w:r>
    </w:p>
    <w:p w14:paraId="1F6C4996" w14:textId="77777777" w:rsidR="00B31248" w:rsidRDefault="00B31248" w:rsidP="00B31248">
      <w:pPr>
        <w:spacing w:line="360" w:lineRule="auto"/>
        <w:ind w:firstLine="720"/>
        <w:jc w:val="both"/>
        <w:rPr>
          <w:rtl/>
        </w:rPr>
      </w:pPr>
      <w:r w:rsidRPr="003B2FEE">
        <w:rPr>
          <w:rFonts w:hint="cs"/>
          <w:rtl/>
        </w:rPr>
        <w:t xml:space="preserve">נסיבות </w:t>
      </w:r>
      <w:r>
        <w:rPr>
          <w:rFonts w:hint="cs"/>
          <w:rtl/>
        </w:rPr>
        <w:t>ביצוע העבירה לרבות היות הנאשם שיכור והקרבה לסייג השכרות.</w:t>
      </w:r>
    </w:p>
    <w:p w14:paraId="184FC421" w14:textId="77777777" w:rsidR="00B31248" w:rsidRDefault="00B31248" w:rsidP="00B31248">
      <w:pPr>
        <w:spacing w:line="360" w:lineRule="auto"/>
        <w:ind w:firstLine="720"/>
        <w:jc w:val="both"/>
        <w:rPr>
          <w:rtl/>
        </w:rPr>
      </w:pPr>
      <w:r>
        <w:rPr>
          <w:rFonts w:hint="cs"/>
          <w:rtl/>
        </w:rPr>
        <w:t>הפנייה לחוות הדעת של פרופ' לבשטין.</w:t>
      </w:r>
    </w:p>
    <w:p w14:paraId="4723E826" w14:textId="77777777" w:rsidR="00B31248" w:rsidRDefault="00B31248" w:rsidP="00B31248">
      <w:pPr>
        <w:spacing w:line="360" w:lineRule="auto"/>
        <w:ind w:firstLine="720"/>
        <w:jc w:val="both"/>
        <w:rPr>
          <w:rtl/>
        </w:rPr>
      </w:pPr>
      <w:r>
        <w:rPr>
          <w:rFonts w:hint="cs"/>
          <w:rtl/>
        </w:rPr>
        <w:t>נטילת האחריות וההודאה.</w:t>
      </w:r>
    </w:p>
    <w:p w14:paraId="478DE28E" w14:textId="77777777" w:rsidR="00B31248" w:rsidRDefault="00B31248" w:rsidP="00B31248">
      <w:pPr>
        <w:spacing w:line="360" w:lineRule="auto"/>
        <w:ind w:firstLine="720"/>
        <w:jc w:val="both"/>
        <w:rPr>
          <w:rtl/>
        </w:rPr>
      </w:pPr>
      <w:r>
        <w:rPr>
          <w:rFonts w:hint="cs"/>
          <w:rtl/>
        </w:rPr>
        <w:t>שיתוף הפעולה עם השוטרים.</w:t>
      </w:r>
    </w:p>
    <w:p w14:paraId="293938E1" w14:textId="77777777" w:rsidR="00B31248" w:rsidRPr="003B2FEE" w:rsidRDefault="00B31248" w:rsidP="00B31248">
      <w:pPr>
        <w:spacing w:line="360" w:lineRule="auto"/>
        <w:ind w:firstLine="720"/>
        <w:jc w:val="both"/>
      </w:pPr>
      <w:r>
        <w:rPr>
          <w:rFonts w:hint="cs"/>
          <w:rtl/>
        </w:rPr>
        <w:t>הענישה הנוהגת ככל שניתן היה לדלות פסיקה בהיות העבירה חדשה.</w:t>
      </w:r>
    </w:p>
    <w:p w14:paraId="1347DAAB" w14:textId="77777777" w:rsidR="00B31248" w:rsidRDefault="00B31248" w:rsidP="00B31248">
      <w:pPr>
        <w:spacing w:line="360" w:lineRule="auto"/>
        <w:ind w:firstLine="720"/>
        <w:jc w:val="both"/>
        <w:rPr>
          <w:rtl/>
        </w:rPr>
      </w:pPr>
      <w:r>
        <w:rPr>
          <w:rFonts w:hint="cs"/>
          <w:rtl/>
        </w:rPr>
        <w:t>עתירה לאי הרשעה.</w:t>
      </w:r>
    </w:p>
    <w:p w14:paraId="469C9E2C" w14:textId="77777777" w:rsidR="00B31248" w:rsidRDefault="00B31248" w:rsidP="00B31248">
      <w:pPr>
        <w:spacing w:line="360" w:lineRule="auto"/>
        <w:jc w:val="both"/>
        <w:rPr>
          <w:rtl/>
        </w:rPr>
      </w:pPr>
    </w:p>
    <w:p w14:paraId="016CE5D7" w14:textId="77777777" w:rsidR="00B31248" w:rsidRDefault="00B31248" w:rsidP="00B31248">
      <w:pPr>
        <w:spacing w:line="360" w:lineRule="auto"/>
        <w:ind w:firstLine="720"/>
        <w:jc w:val="both"/>
        <w:rPr>
          <w:rtl/>
        </w:rPr>
      </w:pPr>
      <w:r>
        <w:rPr>
          <w:rFonts w:hint="cs"/>
          <w:rtl/>
        </w:rPr>
        <w:t>כל צד תמך יתדותיו בפסיקה.</w:t>
      </w:r>
    </w:p>
    <w:p w14:paraId="49BA1324" w14:textId="77777777" w:rsidR="00B31248" w:rsidRDefault="00B31248" w:rsidP="00B31248">
      <w:pPr>
        <w:spacing w:line="360" w:lineRule="auto"/>
        <w:jc w:val="both"/>
        <w:rPr>
          <w:rtl/>
        </w:rPr>
      </w:pPr>
    </w:p>
    <w:p w14:paraId="027D221A" w14:textId="77777777" w:rsidR="00B31248" w:rsidRDefault="00B31248" w:rsidP="00B31248">
      <w:pPr>
        <w:spacing w:line="360" w:lineRule="auto"/>
        <w:ind w:firstLine="720"/>
        <w:jc w:val="both"/>
        <w:rPr>
          <w:rtl/>
        </w:rPr>
      </w:pPr>
      <w:r w:rsidRPr="00B85D4C">
        <w:rPr>
          <w:rFonts w:hint="cs"/>
          <w:b/>
          <w:bCs/>
          <w:u w:val="single"/>
          <w:rtl/>
        </w:rPr>
        <w:t>דברי הנאשמים לעונש</w:t>
      </w:r>
      <w:r>
        <w:rPr>
          <w:rFonts w:hint="cs"/>
          <w:rtl/>
        </w:rPr>
        <w:t xml:space="preserve"> :</w:t>
      </w:r>
    </w:p>
    <w:p w14:paraId="1591EC1B" w14:textId="77777777" w:rsidR="00B31248" w:rsidRDefault="00B31248" w:rsidP="00B31248">
      <w:pPr>
        <w:spacing w:line="360" w:lineRule="auto"/>
        <w:jc w:val="both"/>
        <w:rPr>
          <w:rtl/>
        </w:rPr>
      </w:pPr>
    </w:p>
    <w:p w14:paraId="1A1B852E" w14:textId="77777777" w:rsidR="00B31248" w:rsidRDefault="00B31248" w:rsidP="00B31248">
      <w:pPr>
        <w:spacing w:line="360" w:lineRule="auto"/>
        <w:ind w:left="720"/>
        <w:jc w:val="both"/>
        <w:rPr>
          <w:rtl/>
        </w:rPr>
      </w:pPr>
      <w:r>
        <w:rPr>
          <w:rFonts w:hint="cs"/>
          <w:b/>
          <w:bCs/>
          <w:rtl/>
        </w:rPr>
        <w:t>הנאשם 1 התקשה לדבר בהיותו בסערת רגשות.</w:t>
      </w:r>
      <w:r>
        <w:rPr>
          <w:rFonts w:hint="cs"/>
          <w:rtl/>
        </w:rPr>
        <w:t xml:space="preserve">  הוא הביע חרטה, חושש ממאסר וקובע שהייתה זו טעות מבחינתו לנהוג כפי שנהג. </w:t>
      </w:r>
    </w:p>
    <w:p w14:paraId="2CD0F720" w14:textId="77777777" w:rsidR="00B31248" w:rsidRDefault="00B31248" w:rsidP="00B31248">
      <w:pPr>
        <w:spacing w:line="360" w:lineRule="auto"/>
        <w:jc w:val="both"/>
        <w:rPr>
          <w:rtl/>
        </w:rPr>
      </w:pPr>
    </w:p>
    <w:p w14:paraId="67A5500D" w14:textId="77777777" w:rsidR="00B31248" w:rsidRDefault="00B31248" w:rsidP="00B31248">
      <w:pPr>
        <w:spacing w:line="360" w:lineRule="auto"/>
        <w:ind w:left="720"/>
        <w:jc w:val="both"/>
        <w:rPr>
          <w:rtl/>
        </w:rPr>
      </w:pPr>
      <w:r w:rsidRPr="00B85D4C">
        <w:rPr>
          <w:rFonts w:hint="cs"/>
          <w:b/>
          <w:bCs/>
          <w:rtl/>
        </w:rPr>
        <w:t xml:space="preserve">הנאשם 2 </w:t>
      </w:r>
      <w:r>
        <w:rPr>
          <w:rFonts w:hint="cs"/>
          <w:b/>
          <w:bCs/>
          <w:rtl/>
        </w:rPr>
        <w:t xml:space="preserve">אשר דיבר בדמעות ציין כי מעולם לא הסתבך בפלילים, הביע צער </w:t>
      </w:r>
      <w:r>
        <w:rPr>
          <w:rFonts w:hint="cs"/>
          <w:rtl/>
        </w:rPr>
        <w:t xml:space="preserve">והדגיש כי הוא מקווה שנפגע העבירה ישוב לאיתנו. </w:t>
      </w:r>
    </w:p>
    <w:p w14:paraId="4BFD0339" w14:textId="77777777" w:rsidR="00B31248" w:rsidRDefault="00B31248" w:rsidP="00B31248">
      <w:pPr>
        <w:spacing w:line="360" w:lineRule="auto"/>
        <w:jc w:val="both"/>
        <w:rPr>
          <w:rtl/>
        </w:rPr>
      </w:pPr>
    </w:p>
    <w:p w14:paraId="44718F41" w14:textId="77777777" w:rsidR="00B31248" w:rsidRPr="00CE2CC7" w:rsidRDefault="00B31248" w:rsidP="00B31248">
      <w:pPr>
        <w:spacing w:line="360" w:lineRule="auto"/>
        <w:jc w:val="both"/>
        <w:rPr>
          <w:rtl/>
        </w:rPr>
      </w:pPr>
    </w:p>
    <w:p w14:paraId="53917985" w14:textId="77777777" w:rsidR="00B31248" w:rsidRPr="00E910A8" w:rsidRDefault="00B31248" w:rsidP="00B31248">
      <w:pPr>
        <w:jc w:val="both"/>
        <w:rPr>
          <w:b/>
          <w:bCs/>
          <w:sz w:val="28"/>
          <w:szCs w:val="28"/>
          <w:rtl/>
        </w:rPr>
      </w:pPr>
      <w:r>
        <w:rPr>
          <w:rFonts w:hint="cs"/>
          <w:b/>
          <w:bCs/>
          <w:sz w:val="28"/>
          <w:szCs w:val="28"/>
          <w:rtl/>
        </w:rPr>
        <w:t>6.</w:t>
      </w:r>
      <w:r>
        <w:rPr>
          <w:rFonts w:hint="cs"/>
          <w:b/>
          <w:bCs/>
          <w:sz w:val="28"/>
          <w:szCs w:val="28"/>
          <w:rtl/>
        </w:rPr>
        <w:tab/>
      </w:r>
      <w:r w:rsidRPr="00E910A8">
        <w:rPr>
          <w:rFonts w:hint="cs"/>
          <w:b/>
          <w:bCs/>
          <w:sz w:val="28"/>
          <w:szCs w:val="28"/>
          <w:rtl/>
        </w:rPr>
        <w:t xml:space="preserve">דיון והכרעה </w:t>
      </w:r>
    </w:p>
    <w:p w14:paraId="0EEFB30B" w14:textId="77777777" w:rsidR="00B31248" w:rsidRDefault="00B31248" w:rsidP="00B31248">
      <w:pPr>
        <w:jc w:val="both"/>
        <w:rPr>
          <w:b/>
          <w:bCs/>
          <w:sz w:val="28"/>
          <w:szCs w:val="28"/>
          <w:rtl/>
        </w:rPr>
      </w:pPr>
    </w:p>
    <w:p w14:paraId="1CB46AAA" w14:textId="77777777" w:rsidR="00B31248" w:rsidRDefault="00B31248" w:rsidP="00B31248">
      <w:pPr>
        <w:spacing w:line="360" w:lineRule="auto"/>
        <w:ind w:left="720"/>
        <w:jc w:val="both"/>
        <w:rPr>
          <w:b/>
          <w:bCs/>
          <w:rtl/>
        </w:rPr>
      </w:pPr>
      <w:r>
        <w:rPr>
          <w:rtl/>
        </w:rPr>
        <w:t xml:space="preserve">אדון בעונש אשר יוטל על </w:t>
      </w:r>
      <w:r>
        <w:rPr>
          <w:rFonts w:hint="cs"/>
          <w:rtl/>
        </w:rPr>
        <w:t xml:space="preserve">הנאשמים </w:t>
      </w:r>
      <w:r>
        <w:rPr>
          <w:rtl/>
        </w:rPr>
        <w:t xml:space="preserve"> במתווה שנקבע בתיקון 113 </w:t>
      </w:r>
      <w:r w:rsidRPr="00DD1822">
        <w:rPr>
          <w:rtl/>
        </w:rPr>
        <w:t>ל</w:t>
      </w:r>
      <w:hyperlink r:id="rId53" w:history="1">
        <w:r w:rsidR="00DA3246" w:rsidRPr="00DA3246">
          <w:rPr>
            <w:color w:val="0000FF"/>
            <w:u w:val="single"/>
            <w:rtl/>
          </w:rPr>
          <w:t>חוק העונשין</w:t>
        </w:r>
      </w:hyperlink>
      <w:r w:rsidRPr="00DD1822">
        <w:rPr>
          <w:rtl/>
        </w:rPr>
        <w:t>,תשל"ז-1977</w:t>
      </w:r>
      <w:r>
        <w:rPr>
          <w:rFonts w:hint="cs"/>
          <w:rtl/>
        </w:rPr>
        <w:t xml:space="preserve"> (להלן: "</w:t>
      </w:r>
      <w:r w:rsidRPr="00375F51">
        <w:rPr>
          <w:rFonts w:hint="cs"/>
          <w:b/>
          <w:bCs/>
          <w:rtl/>
        </w:rPr>
        <w:t>החוק"</w:t>
      </w:r>
      <w:r>
        <w:rPr>
          <w:rFonts w:hint="cs"/>
          <w:rtl/>
        </w:rPr>
        <w:t>)</w:t>
      </w:r>
      <w:r>
        <w:rPr>
          <w:rtl/>
        </w:rPr>
        <w:t>.</w:t>
      </w:r>
    </w:p>
    <w:p w14:paraId="506CC20A" w14:textId="77777777" w:rsidR="00B31248" w:rsidRPr="00E910A8" w:rsidRDefault="00B31248" w:rsidP="00B31248">
      <w:pPr>
        <w:spacing w:after="160" w:line="360" w:lineRule="auto"/>
        <w:ind w:firstLine="720"/>
        <w:jc w:val="both"/>
        <w:rPr>
          <w:rFonts w:ascii="Calibri" w:hAnsi="Calibri"/>
          <w:b/>
          <w:bCs/>
        </w:rPr>
      </w:pPr>
      <w:r w:rsidRPr="00E910A8">
        <w:rPr>
          <w:rFonts w:ascii="Calibri" w:hAnsi="Calibri" w:hint="cs"/>
          <w:b/>
          <w:bCs/>
          <w:rtl/>
        </w:rPr>
        <w:t>א.</w:t>
      </w:r>
      <w:r>
        <w:rPr>
          <w:rFonts w:ascii="Calibri" w:hAnsi="Calibri"/>
          <w:b/>
          <w:bCs/>
          <w:rtl/>
        </w:rPr>
        <w:tab/>
      </w:r>
      <w:r w:rsidRPr="00E910A8">
        <w:rPr>
          <w:rFonts w:ascii="Calibri" w:hAnsi="Calibri"/>
          <w:b/>
          <w:bCs/>
          <w:rtl/>
        </w:rPr>
        <w:t>הערך החברתי שנפגע מביצוע עבירת ההפקרה:</w:t>
      </w:r>
    </w:p>
    <w:p w14:paraId="775CE201" w14:textId="77777777" w:rsidR="00B31248" w:rsidRPr="00A54C3A" w:rsidRDefault="00B31248" w:rsidP="00B31248">
      <w:pPr>
        <w:spacing w:line="360" w:lineRule="auto"/>
        <w:ind w:left="1440"/>
        <w:jc w:val="both"/>
        <w:rPr>
          <w:rFonts w:ascii="Arial" w:hAnsi="Arial"/>
        </w:rPr>
      </w:pPr>
      <w:r w:rsidRPr="00A54C3A">
        <w:rPr>
          <w:rFonts w:ascii="Arial" w:hAnsi="Arial"/>
          <w:rtl/>
        </w:rPr>
        <w:t>הערך המוגן בעבירת ההפקרה הוא "</w:t>
      </w:r>
      <w:r w:rsidRPr="00A54C3A">
        <w:rPr>
          <w:rFonts w:ascii="Arial" w:hAnsi="Arial"/>
          <w:b/>
          <w:bCs/>
          <w:rtl/>
        </w:rPr>
        <w:t>החובה המוסרית החלה על אדם המעורב באירוע פוגעני לסייע לנפגע, לדאוג לשלומו, ולהציל את חייו</w:t>
      </w:r>
      <w:r w:rsidRPr="00A54C3A">
        <w:rPr>
          <w:rFonts w:ascii="Arial" w:hAnsi="Arial"/>
          <w:rtl/>
        </w:rPr>
        <w:t>" (</w:t>
      </w:r>
      <w:hyperlink r:id="rId54" w:history="1">
        <w:r w:rsidR="00DA3246" w:rsidRPr="00DA3246">
          <w:rPr>
            <w:rFonts w:ascii="Arial" w:hAnsi="Arial"/>
            <w:color w:val="0000FF"/>
            <w:u w:val="single"/>
            <w:rtl/>
          </w:rPr>
          <w:t>ע"פ 5867/09</w:t>
        </w:r>
      </w:hyperlink>
      <w:r w:rsidRPr="00A54C3A">
        <w:rPr>
          <w:rFonts w:ascii="Arial" w:hAnsi="Arial"/>
          <w:rtl/>
        </w:rPr>
        <w:t xml:space="preserve"> </w:t>
      </w:r>
      <w:r w:rsidRPr="00A54C3A">
        <w:rPr>
          <w:rFonts w:ascii="Arial" w:hAnsi="Arial"/>
          <w:b/>
          <w:bCs/>
          <w:rtl/>
        </w:rPr>
        <w:t>קרביאשוילי נ' מדינת ישראל</w:t>
      </w:r>
      <w:r w:rsidRPr="00A54C3A">
        <w:rPr>
          <w:rFonts w:ascii="Arial" w:hAnsi="Arial"/>
          <w:rtl/>
        </w:rPr>
        <w:t xml:space="preserve"> (פורסם בנבו, 22.06.10)). מדובר בצו הבסיסי של </w:t>
      </w:r>
      <w:r w:rsidRPr="00A54C3A">
        <w:rPr>
          <w:rFonts w:ascii="Arial" w:hAnsi="Arial"/>
          <w:b/>
          <w:bCs/>
          <w:rtl/>
        </w:rPr>
        <w:t>"לא תעמוד על דם רעך"</w:t>
      </w:r>
      <w:r w:rsidRPr="00A54C3A">
        <w:rPr>
          <w:rFonts w:ascii="Arial" w:hAnsi="Arial"/>
          <w:rtl/>
        </w:rPr>
        <w:t xml:space="preserve"> (ויקרא פרק יט, פסוק טז). לצד הבטחת מתן עזרה רפואית לנפגעי תאונות</w:t>
      </w:r>
      <w:r>
        <w:rPr>
          <w:rFonts w:ascii="Arial" w:hAnsi="Arial"/>
          <w:rtl/>
        </w:rPr>
        <w:t xml:space="preserve"> דרכים והצלת חיים, נועדה ה</w:t>
      </w:r>
      <w:r>
        <w:rPr>
          <w:rFonts w:ascii="Arial" w:hAnsi="Arial" w:hint="cs"/>
          <w:rtl/>
        </w:rPr>
        <w:t xml:space="preserve">נוכחות במקום </w:t>
      </w:r>
      <w:r w:rsidRPr="00A54C3A">
        <w:rPr>
          <w:rFonts w:ascii="Arial" w:hAnsi="Arial"/>
          <w:rtl/>
        </w:rPr>
        <w:t>למנוע הימלטות אשמים בתאונות דרכים והקלת פעולתם של גורמי אכיפת החוק (</w:t>
      </w:r>
      <w:hyperlink r:id="rId55" w:history="1">
        <w:r w:rsidR="00DA3246" w:rsidRPr="00DA3246">
          <w:rPr>
            <w:rFonts w:ascii="Arial" w:hAnsi="Arial"/>
            <w:color w:val="0000FF"/>
            <w:u w:val="single"/>
            <w:rtl/>
          </w:rPr>
          <w:t>ע"פ 9628/09</w:t>
        </w:r>
      </w:hyperlink>
      <w:r w:rsidRPr="00A54C3A">
        <w:rPr>
          <w:rFonts w:ascii="Arial" w:hAnsi="Arial"/>
          <w:rtl/>
        </w:rPr>
        <w:t xml:space="preserve"> </w:t>
      </w:r>
      <w:r w:rsidRPr="00A54C3A">
        <w:rPr>
          <w:rFonts w:ascii="Arial" w:hAnsi="Arial"/>
          <w:b/>
          <w:bCs/>
          <w:rtl/>
        </w:rPr>
        <w:t>שרעבי נ' מדינת ישראל</w:t>
      </w:r>
      <w:r w:rsidRPr="00A54C3A">
        <w:rPr>
          <w:rFonts w:ascii="Arial" w:hAnsi="Arial"/>
          <w:rtl/>
        </w:rPr>
        <w:t xml:space="preserve"> (פורסם בנבו, 1.03.12)). לא בכדי הציב המחוקק את עבירת ההפקרה בראש מדרג חומרת עבירות</w:t>
      </w:r>
      <w:r>
        <w:rPr>
          <w:rFonts w:ascii="Arial" w:hAnsi="Arial" w:hint="cs"/>
          <w:rtl/>
        </w:rPr>
        <w:t xml:space="preserve"> התעבורה</w:t>
      </w:r>
      <w:r w:rsidRPr="00A54C3A">
        <w:rPr>
          <w:rFonts w:ascii="Arial" w:hAnsi="Arial"/>
          <w:rtl/>
        </w:rPr>
        <w:t>. הימלטות של נהג אשר פגע בזולתו, והוא מפקיר את הנפגע לסבלו וייסוריו, וממשיך לעסקיו משל לא ארע דבר, היא מעשה בלתי נסבל, בלתי ערכי ובלתי מוסרי (</w:t>
      </w:r>
      <w:hyperlink r:id="rId56" w:history="1">
        <w:r w:rsidR="00DA3246" w:rsidRPr="00DA3246">
          <w:rPr>
            <w:rFonts w:ascii="Arial" w:hAnsi="Arial"/>
            <w:color w:val="0000FF"/>
            <w:u w:val="single"/>
            <w:rtl/>
          </w:rPr>
          <w:t>ע"פ 8349/12</w:t>
        </w:r>
      </w:hyperlink>
      <w:r w:rsidRPr="00A54C3A">
        <w:rPr>
          <w:rFonts w:ascii="Arial" w:hAnsi="Arial"/>
          <w:rtl/>
        </w:rPr>
        <w:t xml:space="preserve"> </w:t>
      </w:r>
      <w:r w:rsidRPr="00A54C3A">
        <w:rPr>
          <w:rFonts w:ascii="Arial" w:hAnsi="Arial"/>
          <w:b/>
          <w:bCs/>
          <w:rtl/>
        </w:rPr>
        <w:t>גראב נ' מדינת ישראל</w:t>
      </w:r>
      <w:r w:rsidRPr="00A54C3A">
        <w:rPr>
          <w:rFonts w:ascii="Arial" w:hAnsi="Arial"/>
          <w:rtl/>
        </w:rPr>
        <w:t xml:space="preserve"> (פורסם בנבו, 13.03.13)). </w:t>
      </w:r>
    </w:p>
    <w:p w14:paraId="4157418A" w14:textId="77777777" w:rsidR="00B31248" w:rsidRPr="00A54C3A" w:rsidRDefault="00B31248" w:rsidP="00B31248">
      <w:pPr>
        <w:spacing w:line="360" w:lineRule="auto"/>
        <w:jc w:val="both"/>
        <w:rPr>
          <w:rFonts w:ascii="Arial" w:hAnsi="Arial"/>
          <w:rtl/>
        </w:rPr>
      </w:pPr>
    </w:p>
    <w:p w14:paraId="4B7A2AAA" w14:textId="77777777" w:rsidR="00B31248" w:rsidRPr="00A54C3A" w:rsidRDefault="00B31248" w:rsidP="00B31248">
      <w:pPr>
        <w:spacing w:line="360" w:lineRule="auto"/>
        <w:ind w:left="720" w:firstLine="720"/>
        <w:jc w:val="both"/>
        <w:rPr>
          <w:rFonts w:ascii="Arial" w:hAnsi="Arial"/>
          <w:rtl/>
        </w:rPr>
      </w:pPr>
      <w:r w:rsidRPr="00A54C3A">
        <w:rPr>
          <w:rFonts w:ascii="Arial" w:hAnsi="Arial"/>
          <w:rtl/>
        </w:rPr>
        <w:t>ב</w:t>
      </w:r>
      <w:hyperlink r:id="rId57" w:history="1">
        <w:r w:rsidR="00DA3246" w:rsidRPr="00DA3246">
          <w:rPr>
            <w:rFonts w:ascii="Arial" w:hAnsi="Arial"/>
            <w:color w:val="0000FF"/>
            <w:u w:val="single"/>
            <w:rtl/>
          </w:rPr>
          <w:t>ע"פ 5000/08</w:t>
        </w:r>
      </w:hyperlink>
      <w:r w:rsidRPr="00A54C3A">
        <w:rPr>
          <w:rFonts w:ascii="Arial" w:hAnsi="Arial"/>
          <w:rtl/>
        </w:rPr>
        <w:t xml:space="preserve"> </w:t>
      </w:r>
      <w:r w:rsidRPr="00A54C3A">
        <w:rPr>
          <w:rFonts w:ascii="Arial" w:hAnsi="Arial"/>
          <w:b/>
          <w:bCs/>
          <w:rtl/>
        </w:rPr>
        <w:t>סומך נ' מדינת ישראל</w:t>
      </w:r>
      <w:r w:rsidRPr="00A54C3A">
        <w:rPr>
          <w:rFonts w:ascii="Arial" w:hAnsi="Arial"/>
          <w:rtl/>
        </w:rPr>
        <w:t xml:space="preserve">  ([פורסם בנבו], 22.3.2009) נקבע: </w:t>
      </w:r>
    </w:p>
    <w:p w14:paraId="28C3AC4D" w14:textId="77777777" w:rsidR="00B31248" w:rsidRPr="00A54C3A" w:rsidRDefault="00B31248" w:rsidP="00B31248">
      <w:pPr>
        <w:spacing w:line="360" w:lineRule="auto"/>
        <w:jc w:val="both"/>
        <w:rPr>
          <w:rFonts w:ascii="Arial" w:hAnsi="Arial"/>
          <w:rtl/>
        </w:rPr>
      </w:pPr>
    </w:p>
    <w:p w14:paraId="75B5D911" w14:textId="77777777" w:rsidR="00B31248" w:rsidRPr="00A54C3A" w:rsidRDefault="00B31248" w:rsidP="00B31248">
      <w:pPr>
        <w:spacing w:line="360" w:lineRule="auto"/>
        <w:ind w:left="1440" w:right="851"/>
        <w:jc w:val="both"/>
        <w:rPr>
          <w:rFonts w:ascii="Arial" w:hAnsi="Arial"/>
          <w:rtl/>
        </w:rPr>
      </w:pPr>
      <w:r w:rsidRPr="00A54C3A">
        <w:rPr>
          <w:rFonts w:ascii="Arial" w:hAnsi="Arial"/>
          <w:rtl/>
        </w:rPr>
        <w:t>"</w:t>
      </w:r>
      <w:r w:rsidRPr="00A54C3A">
        <w:rPr>
          <w:rFonts w:ascii="Arial" w:hAnsi="Arial"/>
          <w:b/>
          <w:bCs/>
          <w:rtl/>
        </w:rPr>
        <w:t>הפקרת אדם לאחר תאונה יש בה מימד חמור במיוחד. מימד זה בא לידי ביטוי בפן הבלתי מוסרי אשר מתנוסס מעל מעשה קשה זה. זהו אותו פן אשר מזעזע את הנפש ומעורר את סלידתנו העמוקה. 'הנורמה של איסור על הפקרה, מעבר לתכליתה להגן על הנפגע ולהקל על אכיפת החוק ביחס לנהגים עבריינים, נועד לעגן במשפט את החובה המוסרית החלה על אדם המעורב באירוע פוגעני לסייע לזולתו שנפגע, לדאוג לשלומו ולהציל את חייו. חובה מוסרית זו קיבלה לבוש משפטי מחייב במסגרת חוק המשקף קיומה של אמנה חברתית המושתתת על יסודות של אתיקה וערכים אנושיים. היא משקפת התפתחות בתפיסה בדבר החובה להושיט עזרה לאדם המצוי בסכנה בכלל, ולנפגע בתאונה בפרט. היא מרחיבה את החובה החוקית של אדם להושיט עזרה לאדם אחר המצוי בסכנה".</w:t>
      </w:r>
    </w:p>
    <w:p w14:paraId="5C554BDF" w14:textId="77777777" w:rsidR="00B31248" w:rsidRDefault="00B31248" w:rsidP="00B31248">
      <w:pPr>
        <w:spacing w:line="360" w:lineRule="auto"/>
        <w:ind w:right="851"/>
        <w:jc w:val="both"/>
        <w:rPr>
          <w:rFonts w:ascii="Arial" w:hAnsi="Arial"/>
          <w:rtl/>
        </w:rPr>
      </w:pPr>
    </w:p>
    <w:p w14:paraId="4F4C9D07" w14:textId="77777777" w:rsidR="00B31248" w:rsidRPr="00A54C3A" w:rsidRDefault="00B31248" w:rsidP="00B31248">
      <w:pPr>
        <w:spacing w:line="360" w:lineRule="auto"/>
        <w:ind w:left="1440" w:right="851"/>
        <w:jc w:val="both"/>
        <w:rPr>
          <w:rFonts w:ascii="Arial" w:hAnsi="Arial"/>
          <w:rtl/>
        </w:rPr>
      </w:pPr>
      <w:r>
        <w:rPr>
          <w:rFonts w:ascii="Arial" w:hAnsi="Arial" w:hint="cs"/>
          <w:rtl/>
        </w:rPr>
        <w:t>ו</w:t>
      </w:r>
      <w:r w:rsidRPr="00A54C3A">
        <w:rPr>
          <w:rFonts w:ascii="Arial" w:hAnsi="Arial"/>
          <w:rtl/>
        </w:rPr>
        <w:t xml:space="preserve">ראו גם </w:t>
      </w:r>
      <w:hyperlink r:id="rId58" w:history="1">
        <w:r w:rsidR="00DA3246" w:rsidRPr="00DA3246">
          <w:rPr>
            <w:rFonts w:ascii="Arial" w:hAnsi="Arial"/>
            <w:color w:val="0000FF"/>
            <w:u w:val="single"/>
            <w:rtl/>
          </w:rPr>
          <w:t>דנ"פ 2974/99</w:t>
        </w:r>
      </w:hyperlink>
      <w:r w:rsidRPr="00A54C3A">
        <w:rPr>
          <w:rFonts w:ascii="Arial" w:hAnsi="Arial"/>
          <w:rtl/>
        </w:rPr>
        <w:t xml:space="preserve"> </w:t>
      </w:r>
      <w:r w:rsidRPr="00A54C3A">
        <w:rPr>
          <w:rFonts w:ascii="Arial" w:hAnsi="Arial"/>
          <w:b/>
          <w:bCs/>
          <w:rtl/>
        </w:rPr>
        <w:t>אוחנה נ' מדינת ישראל</w:t>
      </w:r>
      <w:r w:rsidRPr="00A54C3A">
        <w:rPr>
          <w:rFonts w:ascii="Arial" w:hAnsi="Arial"/>
          <w:rtl/>
        </w:rPr>
        <w:t xml:space="preserve"> ([פורסם בנבו], 20.1.2000); </w:t>
      </w:r>
      <w:hyperlink r:id="rId59" w:history="1">
        <w:r w:rsidR="00DA3246" w:rsidRPr="00DA3246">
          <w:rPr>
            <w:rFonts w:ascii="Arial" w:hAnsi="Arial"/>
            <w:color w:val="0000FF"/>
            <w:u w:val="single"/>
            <w:rtl/>
          </w:rPr>
          <w:t>ע"פ 7224/03</w:t>
        </w:r>
      </w:hyperlink>
      <w:r w:rsidRPr="00A54C3A">
        <w:rPr>
          <w:rFonts w:ascii="Arial" w:hAnsi="Arial"/>
          <w:rtl/>
        </w:rPr>
        <w:t xml:space="preserve"> </w:t>
      </w:r>
      <w:r w:rsidRPr="00A54C3A">
        <w:rPr>
          <w:rFonts w:ascii="Arial" w:hAnsi="Arial"/>
          <w:b/>
          <w:bCs/>
          <w:rtl/>
        </w:rPr>
        <w:t>חסון נ' מדינת ישראל</w:t>
      </w:r>
      <w:r>
        <w:rPr>
          <w:rFonts w:ascii="Arial" w:hAnsi="Arial"/>
          <w:rtl/>
        </w:rPr>
        <w:t xml:space="preserve"> ([פורסם בנבו]), 20.11.2003)</w:t>
      </w:r>
      <w:r w:rsidRPr="00A54C3A">
        <w:rPr>
          <w:rFonts w:ascii="Arial" w:hAnsi="Arial"/>
          <w:rtl/>
        </w:rPr>
        <w:t xml:space="preserve">. </w:t>
      </w:r>
    </w:p>
    <w:p w14:paraId="4930E86A" w14:textId="77777777" w:rsidR="00B31248" w:rsidRPr="00A54C3A" w:rsidRDefault="00B31248" w:rsidP="00B31248">
      <w:pPr>
        <w:spacing w:line="360" w:lineRule="auto"/>
        <w:jc w:val="both"/>
        <w:rPr>
          <w:rFonts w:ascii="Arial" w:hAnsi="Arial"/>
          <w:rtl/>
        </w:rPr>
      </w:pPr>
    </w:p>
    <w:p w14:paraId="7451004C" w14:textId="77777777" w:rsidR="00B31248" w:rsidRPr="00A54C3A" w:rsidRDefault="00B31248" w:rsidP="00B31248">
      <w:pPr>
        <w:spacing w:line="360" w:lineRule="auto"/>
        <w:ind w:left="720" w:firstLine="720"/>
        <w:jc w:val="both"/>
        <w:rPr>
          <w:rFonts w:ascii="Arial" w:hAnsi="Arial"/>
          <w:b/>
          <w:bCs/>
          <w:rtl/>
        </w:rPr>
      </w:pPr>
      <w:r w:rsidRPr="00A54C3A">
        <w:rPr>
          <w:rFonts w:ascii="Arial" w:hAnsi="Arial"/>
          <w:rtl/>
        </w:rPr>
        <w:t>ב</w:t>
      </w:r>
      <w:hyperlink r:id="rId60" w:history="1">
        <w:r w:rsidR="00DA3246" w:rsidRPr="00DA3246">
          <w:rPr>
            <w:rFonts w:ascii="Arial" w:hAnsi="Arial"/>
            <w:color w:val="0000FF"/>
            <w:u w:val="single"/>
            <w:rtl/>
          </w:rPr>
          <w:t>רע"פ 3626/01 ויצמן נ' מדינת ישראל, פד"י נו</w:t>
        </w:r>
      </w:hyperlink>
      <w:r w:rsidRPr="00A54C3A">
        <w:rPr>
          <w:rFonts w:ascii="Arial" w:hAnsi="Arial"/>
          <w:rtl/>
        </w:rPr>
        <w:t xml:space="preserve"> (3) 187, 230 (2002)) נקבע: </w:t>
      </w:r>
    </w:p>
    <w:p w14:paraId="628562FC" w14:textId="77777777" w:rsidR="00B31248" w:rsidRPr="00A54C3A" w:rsidRDefault="00B31248" w:rsidP="00B31248">
      <w:pPr>
        <w:spacing w:line="360" w:lineRule="auto"/>
        <w:ind w:left="850"/>
        <w:jc w:val="both"/>
        <w:rPr>
          <w:rFonts w:ascii="Arial" w:hAnsi="Arial"/>
          <w:b/>
          <w:bCs/>
          <w:rtl/>
        </w:rPr>
      </w:pPr>
    </w:p>
    <w:p w14:paraId="323355A8" w14:textId="77777777" w:rsidR="00B31248" w:rsidRPr="00A54C3A" w:rsidRDefault="00B31248" w:rsidP="00B31248">
      <w:pPr>
        <w:spacing w:line="360" w:lineRule="auto"/>
        <w:ind w:left="1440" w:right="840"/>
        <w:jc w:val="both"/>
        <w:rPr>
          <w:rFonts w:ascii="Arial" w:hAnsi="Arial"/>
          <w:rtl/>
        </w:rPr>
      </w:pPr>
      <w:r w:rsidRPr="00A54C3A">
        <w:rPr>
          <w:rFonts w:ascii="Arial" w:hAnsi="Arial"/>
          <w:b/>
          <w:bCs/>
          <w:rtl/>
        </w:rPr>
        <w:t>"מעשהו זה של הנוהג הבורח פוגע בשורשי הסולידריות החברתית והאישית המינימאלית לקיומה של חברה תקינה. בריחה של נהג מן המקום היא מעשה אנטי-חברתי ואנטי-מוסרי מובהק, וראוי הוא כי ייענש בכל חומרת הדין"</w:t>
      </w:r>
      <w:r w:rsidRPr="00A54C3A">
        <w:rPr>
          <w:rFonts w:ascii="Arial" w:hAnsi="Arial"/>
          <w:rtl/>
        </w:rPr>
        <w:t>.</w:t>
      </w:r>
    </w:p>
    <w:p w14:paraId="7669EE63" w14:textId="77777777" w:rsidR="00B31248" w:rsidRPr="00A54C3A" w:rsidRDefault="00B31248" w:rsidP="00B31248">
      <w:pPr>
        <w:spacing w:line="360" w:lineRule="auto"/>
        <w:jc w:val="both"/>
        <w:rPr>
          <w:rFonts w:ascii="Arial" w:hAnsi="Arial"/>
          <w:rtl/>
        </w:rPr>
      </w:pPr>
    </w:p>
    <w:p w14:paraId="58EB3C6E" w14:textId="77777777" w:rsidR="00B31248" w:rsidRPr="00A54C3A" w:rsidRDefault="00B31248" w:rsidP="00B31248">
      <w:pPr>
        <w:spacing w:line="360" w:lineRule="auto"/>
        <w:ind w:left="1440"/>
        <w:jc w:val="both"/>
        <w:rPr>
          <w:rFonts w:ascii="Arial" w:hAnsi="Arial"/>
          <w:rtl/>
        </w:rPr>
      </w:pPr>
      <w:r w:rsidRPr="00A54C3A">
        <w:rPr>
          <w:rFonts w:ascii="Arial" w:hAnsi="Arial"/>
          <w:rtl/>
        </w:rPr>
        <w:t>הרציונל העומד בבס</w:t>
      </w:r>
      <w:r>
        <w:rPr>
          <w:rFonts w:ascii="Arial" w:hAnsi="Arial"/>
          <w:rtl/>
        </w:rPr>
        <w:t>יס העבירה של הפקרה אחר פגיעה ה</w:t>
      </w:r>
      <w:r>
        <w:rPr>
          <w:rFonts w:ascii="Arial" w:hAnsi="Arial" w:hint="cs"/>
          <w:rtl/>
        </w:rPr>
        <w:t xml:space="preserve">ינו אפוא </w:t>
      </w:r>
      <w:r w:rsidRPr="00A54C3A">
        <w:rPr>
          <w:rFonts w:ascii="Arial" w:hAnsi="Arial"/>
          <w:rtl/>
        </w:rPr>
        <w:t xml:space="preserve"> מתן סיוע לנפגע בתאונת דרכים, בין היתר, לצורך הגשת עזרה רפואית ועל מנת ליטול אחריות לתוצאות תאונה שבה היה מעורב הנהג. </w:t>
      </w:r>
    </w:p>
    <w:p w14:paraId="537A3A87" w14:textId="77777777" w:rsidR="00B31248" w:rsidRPr="00A54C3A" w:rsidRDefault="00B31248" w:rsidP="00B31248">
      <w:pPr>
        <w:spacing w:line="360" w:lineRule="auto"/>
        <w:jc w:val="both"/>
        <w:rPr>
          <w:rFonts w:ascii="Arial" w:hAnsi="Arial"/>
          <w:rtl/>
        </w:rPr>
      </w:pPr>
    </w:p>
    <w:p w14:paraId="13241C78" w14:textId="77777777" w:rsidR="00B31248" w:rsidRPr="00A54C3A" w:rsidRDefault="00B31248" w:rsidP="00B31248">
      <w:pPr>
        <w:spacing w:line="360" w:lineRule="auto"/>
        <w:ind w:left="1440"/>
        <w:jc w:val="both"/>
        <w:rPr>
          <w:rFonts w:ascii="Arial" w:hAnsi="Arial"/>
          <w:rtl/>
        </w:rPr>
      </w:pPr>
      <w:r>
        <w:rPr>
          <w:rFonts w:ascii="Arial" w:hAnsi="Arial"/>
          <w:rtl/>
        </w:rPr>
        <w:t>בתיקון מס' 101 לפקוד</w:t>
      </w:r>
      <w:r>
        <w:rPr>
          <w:rFonts w:ascii="Arial" w:hAnsi="Arial" w:hint="cs"/>
          <w:rtl/>
        </w:rPr>
        <w:t xml:space="preserve">ה </w:t>
      </w:r>
      <w:r w:rsidRPr="00A54C3A">
        <w:rPr>
          <w:rFonts w:ascii="Arial" w:hAnsi="Arial"/>
          <w:rtl/>
        </w:rPr>
        <w:t>משנת 2011, החמיר המחוקק את הענישה על עבירת ההפקרה לאחר פגיעה, ויצר מדרג של חומרת עונשים בהתאם ליסוד הנפשי שליווה את ביצוע העבירה</w:t>
      </w:r>
      <w:r w:rsidRPr="00A54C3A">
        <w:rPr>
          <w:rFonts w:ascii="Arial" w:hAnsi="Arial"/>
          <w:b/>
          <w:bCs/>
          <w:rtl/>
        </w:rPr>
        <w:t xml:space="preserve"> ועל</w:t>
      </w:r>
      <w:r w:rsidRPr="00A54C3A">
        <w:rPr>
          <w:rFonts w:ascii="Arial" w:hAnsi="Arial"/>
          <w:rtl/>
        </w:rPr>
        <w:t xml:space="preserve"> </w:t>
      </w:r>
      <w:r w:rsidRPr="00A54C3A">
        <w:rPr>
          <w:rFonts w:ascii="Arial" w:hAnsi="Arial"/>
          <w:b/>
          <w:bCs/>
          <w:rtl/>
        </w:rPr>
        <w:t>פי תוצאת התאונה</w:t>
      </w:r>
      <w:r w:rsidRPr="00A54C3A">
        <w:rPr>
          <w:rFonts w:ascii="Arial" w:hAnsi="Arial"/>
          <w:rtl/>
        </w:rPr>
        <w:t>. הרף הנמוך של עד 3 שנות מאסר נקבע למקרה של הפקרה ברשלנות; ברף הביניים</w:t>
      </w:r>
      <w:r>
        <w:rPr>
          <w:rFonts w:ascii="Arial" w:hAnsi="Arial" w:hint="cs"/>
          <w:rtl/>
        </w:rPr>
        <w:t>-כבמקרה זה-</w:t>
      </w:r>
      <w:r w:rsidRPr="00A54C3A">
        <w:rPr>
          <w:rFonts w:ascii="Arial" w:hAnsi="Arial"/>
          <w:rtl/>
        </w:rPr>
        <w:t xml:space="preserve"> נקבע עונש מאסר של עד 7 שנות מאסר למקרה של הפקרה במודעות; וברף הגבוה ביותר נקבע עונש מאסר של עד 14 שנות מאסר להפקרה במודעות בתאונה בה נגרמה לאדם חבלה חמורה או שנהרג בה אדם. </w:t>
      </w:r>
    </w:p>
    <w:p w14:paraId="6B64EFBF" w14:textId="77777777" w:rsidR="00B31248" w:rsidRPr="00A54C3A" w:rsidRDefault="00B31248" w:rsidP="00B31248">
      <w:pPr>
        <w:spacing w:line="360" w:lineRule="auto"/>
        <w:ind w:left="1440"/>
        <w:jc w:val="both"/>
        <w:rPr>
          <w:rFonts w:ascii="Arial" w:hAnsi="Arial"/>
          <w:rtl/>
        </w:rPr>
      </w:pPr>
      <w:r w:rsidRPr="00A54C3A">
        <w:rPr>
          <w:rFonts w:ascii="Arial" w:hAnsi="Arial"/>
          <w:rtl/>
        </w:rPr>
        <w:t>אולם, עוד עובר לתיקון הדגישו בתי המשפט את חומרתה של עבירת ההפקרה לאחר פגיעה ואת הצורך להשית בגינה עונש הולם גם על ידי הטלת עונש מאסר לתקופה ממשית מאחורי סורג ובריח (</w:t>
      </w:r>
      <w:hyperlink r:id="rId61" w:history="1">
        <w:r w:rsidR="00DA3246" w:rsidRPr="00DA3246">
          <w:rPr>
            <w:rFonts w:ascii="Arial" w:hAnsi="Arial"/>
            <w:color w:val="0000FF"/>
            <w:u w:val="single"/>
            <w:rtl/>
          </w:rPr>
          <w:t>ע"פ 5516/15</w:t>
        </w:r>
      </w:hyperlink>
      <w:r w:rsidRPr="00A54C3A">
        <w:rPr>
          <w:rFonts w:ascii="Arial" w:hAnsi="Arial"/>
          <w:rtl/>
        </w:rPr>
        <w:t xml:space="preserve"> </w:t>
      </w:r>
      <w:r w:rsidRPr="00A54C3A">
        <w:rPr>
          <w:rFonts w:ascii="Arial" w:hAnsi="Arial"/>
          <w:b/>
          <w:bCs/>
          <w:rtl/>
        </w:rPr>
        <w:t>נעיראת נ' מדינת ישראל</w:t>
      </w:r>
      <w:r w:rsidRPr="00A54C3A">
        <w:rPr>
          <w:rFonts w:ascii="Arial" w:hAnsi="Arial"/>
          <w:rtl/>
        </w:rPr>
        <w:t xml:space="preserve"> (פורסם בנבו, 21.12.15)).</w:t>
      </w:r>
    </w:p>
    <w:p w14:paraId="1A4E6F85" w14:textId="77777777" w:rsidR="00B31248" w:rsidRPr="00A54C3A" w:rsidRDefault="00B31248" w:rsidP="00B31248">
      <w:pPr>
        <w:spacing w:line="360" w:lineRule="auto"/>
        <w:jc w:val="both"/>
        <w:rPr>
          <w:rFonts w:ascii="Arial" w:hAnsi="Arial"/>
          <w:rtl/>
        </w:rPr>
      </w:pPr>
    </w:p>
    <w:p w14:paraId="4E1901FB" w14:textId="77777777" w:rsidR="00B31248" w:rsidRDefault="00B31248" w:rsidP="00B31248">
      <w:pPr>
        <w:spacing w:line="360" w:lineRule="auto"/>
        <w:ind w:left="1440"/>
        <w:jc w:val="both"/>
        <w:rPr>
          <w:rtl/>
        </w:rPr>
      </w:pPr>
      <w:r>
        <w:rPr>
          <w:rtl/>
        </w:rPr>
        <w:t>לענישה הולמת תפקיד חשוב לא רק במקרים בהם גורמות תאונות הדרכים לקורבנות בנפש, אלא אף במקרים בהן נגרמות חבלות ופציעות, ובפרט כאשר חבלות ופציעות אלו חמורות הן. יפים לענייננו דבריו של המשנה לנשיא חשין:</w:t>
      </w:r>
    </w:p>
    <w:p w14:paraId="306DCAA8" w14:textId="77777777" w:rsidR="00B31248" w:rsidRDefault="00B31248" w:rsidP="00B31248">
      <w:pPr>
        <w:spacing w:line="360" w:lineRule="auto"/>
        <w:jc w:val="both"/>
        <w:rPr>
          <w:rtl/>
        </w:rPr>
      </w:pPr>
    </w:p>
    <w:p w14:paraId="7F046C04" w14:textId="77777777" w:rsidR="00B31248" w:rsidRDefault="00B31248" w:rsidP="00B31248">
      <w:pPr>
        <w:spacing w:line="360" w:lineRule="auto"/>
        <w:ind w:left="1440" w:right="567"/>
        <w:jc w:val="both"/>
        <w:rPr>
          <w:rtl/>
        </w:rPr>
      </w:pPr>
      <w:r>
        <w:rPr>
          <w:rtl/>
        </w:rPr>
        <w:t>"</w:t>
      </w:r>
      <w:r w:rsidRPr="00A13C43">
        <w:rPr>
          <w:b/>
          <w:bCs/>
          <w:rtl/>
        </w:rPr>
        <w:t>במקרים של גרימת חבלות אשר אך כפשע ביניהן לבין גרימת מוות, יש הצדקה להקיש מן העונש המינימאלי הקבוע במקרה של גרם מוות ברשלנות תוך שימוש ברכב - הוא עונש של שישה חודשי מאסר בפועל, לפי סעיף 64 ל</w:t>
      </w:r>
      <w:hyperlink r:id="rId62" w:history="1">
        <w:r w:rsidR="00DA3246" w:rsidRPr="00DA3246">
          <w:rPr>
            <w:b/>
            <w:bCs/>
            <w:color w:val="0000FF"/>
            <w:u w:val="single"/>
            <w:rtl/>
          </w:rPr>
          <w:t>פקודת התעבורה</w:t>
        </w:r>
      </w:hyperlink>
      <w:r w:rsidRPr="00A13C43">
        <w:rPr>
          <w:b/>
          <w:bCs/>
          <w:rtl/>
        </w:rPr>
        <w:t xml:space="preserve"> - ולגזור עונש מאסר בפועל. העובדה כי לעיתים הקלו בתי-המשפט המחוזיים בעונשם של עבריינים שהורשעו בגרימת חבלות וביטלו עונשי מאסר בפועל אשר נגזרו עליהם, אין בה כדי ללמד על רמת הענישה המקובלת. אדרבא, בית-משפט זה חזר והזהיר את בתי-המשפט המחוזיים לא אחת כי אל להם להקל בעונשם של עברייני תנועה</w:t>
      </w:r>
      <w:r>
        <w:rPr>
          <w:rtl/>
        </w:rPr>
        <w:t>" (</w:t>
      </w:r>
      <w:hyperlink r:id="rId63" w:history="1">
        <w:r w:rsidR="00DA3246" w:rsidRPr="00DA3246">
          <w:rPr>
            <w:color w:val="0000FF"/>
            <w:u w:val="single"/>
            <w:rtl/>
          </w:rPr>
          <w:t>רע"פ 3764/05</w:t>
        </w:r>
      </w:hyperlink>
      <w:r>
        <w:rPr>
          <w:rtl/>
        </w:rPr>
        <w:t xml:space="preserve"> </w:t>
      </w:r>
      <w:r w:rsidRPr="00A13C43">
        <w:rPr>
          <w:b/>
          <w:bCs/>
          <w:rtl/>
        </w:rPr>
        <w:t>בן זויה נ' מדינת ישראל</w:t>
      </w:r>
      <w:r>
        <w:rPr>
          <w:rtl/>
        </w:rPr>
        <w:t xml:space="preserve"> ([פורסם בנבו], 21.4.2005)).       </w:t>
      </w:r>
    </w:p>
    <w:p w14:paraId="67B0BF40" w14:textId="77777777" w:rsidR="00B31248" w:rsidRDefault="00B31248" w:rsidP="00B31248">
      <w:pPr>
        <w:bidi w:val="0"/>
        <w:jc w:val="both"/>
      </w:pPr>
      <w:r>
        <w:rPr>
          <w:rtl/>
        </w:rPr>
        <w:br w:type="page"/>
      </w:r>
    </w:p>
    <w:p w14:paraId="02A5E660" w14:textId="77777777" w:rsidR="00B31248" w:rsidRDefault="00B31248" w:rsidP="00B31248">
      <w:pPr>
        <w:spacing w:line="360" w:lineRule="auto"/>
        <w:jc w:val="both"/>
        <w:rPr>
          <w:rtl/>
        </w:rPr>
      </w:pPr>
    </w:p>
    <w:p w14:paraId="3183A879" w14:textId="77777777" w:rsidR="00B31248" w:rsidRPr="00D96889" w:rsidRDefault="00B31248" w:rsidP="00B31248">
      <w:pPr>
        <w:spacing w:line="360" w:lineRule="auto"/>
        <w:ind w:left="1432" w:hanging="712"/>
        <w:jc w:val="both"/>
        <w:rPr>
          <w:rFonts w:ascii="Arial" w:hAnsi="Arial"/>
          <w:b/>
          <w:bCs/>
          <w:rtl/>
        </w:rPr>
      </w:pPr>
      <w:r>
        <w:rPr>
          <w:rFonts w:hint="cs"/>
          <w:b/>
          <w:bCs/>
          <w:rtl/>
        </w:rPr>
        <w:t>ב.</w:t>
      </w:r>
      <w:r>
        <w:rPr>
          <w:rFonts w:hint="cs"/>
          <w:b/>
          <w:bCs/>
          <w:rtl/>
        </w:rPr>
        <w:tab/>
      </w:r>
      <w:r w:rsidRPr="00D96889">
        <w:rPr>
          <w:rFonts w:ascii="Arial" w:hAnsi="Arial"/>
          <w:b/>
          <w:bCs/>
          <w:rtl/>
        </w:rPr>
        <w:t>נסיבות הקשורות בביצוע העבירה</w:t>
      </w:r>
      <w:r>
        <w:rPr>
          <w:rFonts w:ascii="Arial" w:hAnsi="Arial" w:hint="cs"/>
          <w:b/>
          <w:bCs/>
          <w:rtl/>
        </w:rPr>
        <w:t xml:space="preserve"> לנאשם 1</w:t>
      </w:r>
      <w:r w:rsidRPr="00D96889">
        <w:rPr>
          <w:rFonts w:ascii="Arial" w:hAnsi="Arial"/>
          <w:b/>
          <w:bCs/>
          <w:rtl/>
        </w:rPr>
        <w:t xml:space="preserve"> –</w:t>
      </w:r>
      <w:hyperlink r:id="rId64" w:history="1">
        <w:r w:rsidR="00EE5F0F" w:rsidRPr="00EE5F0F">
          <w:rPr>
            <w:rFonts w:ascii="Arial" w:hAnsi="Arial"/>
            <w:b/>
            <w:bCs/>
            <w:color w:val="0000FF"/>
            <w:u w:val="single"/>
            <w:rtl/>
          </w:rPr>
          <w:t>סעיף 40 ט(א)</w:t>
        </w:r>
      </w:hyperlink>
      <w:r w:rsidRPr="00D96889">
        <w:rPr>
          <w:rFonts w:ascii="Arial" w:hAnsi="Arial"/>
          <w:b/>
          <w:bCs/>
          <w:rtl/>
        </w:rPr>
        <w:t xml:space="preserve"> לחוק</w:t>
      </w:r>
      <w:r w:rsidRPr="00D96889">
        <w:rPr>
          <w:rFonts w:ascii="Arial" w:hAnsi="Arial" w:hint="cs"/>
          <w:b/>
          <w:bCs/>
          <w:rtl/>
        </w:rPr>
        <w:t xml:space="preserve"> ומדיניות הענישה</w:t>
      </w:r>
    </w:p>
    <w:p w14:paraId="22E2FB42" w14:textId="77777777" w:rsidR="00B31248" w:rsidRDefault="00B31248" w:rsidP="00B31248">
      <w:pPr>
        <w:spacing w:line="360" w:lineRule="auto"/>
        <w:ind w:left="8"/>
        <w:jc w:val="both"/>
        <w:rPr>
          <w:rFonts w:ascii="Arial" w:hAnsi="Arial"/>
          <w:b/>
          <w:bCs/>
          <w:rtl/>
        </w:rPr>
      </w:pPr>
    </w:p>
    <w:p w14:paraId="78CDE086" w14:textId="77777777" w:rsidR="00B31248" w:rsidRPr="00E910A8" w:rsidRDefault="00B31248" w:rsidP="00B31248">
      <w:pPr>
        <w:spacing w:line="360" w:lineRule="auto"/>
        <w:ind w:left="1432"/>
        <w:jc w:val="both"/>
        <w:rPr>
          <w:rFonts w:ascii="Arial" w:hAnsi="Arial"/>
          <w:rtl/>
        </w:rPr>
      </w:pPr>
      <w:r w:rsidRPr="00E910A8">
        <w:rPr>
          <w:rFonts w:ascii="Arial" w:hAnsi="Arial" w:hint="cs"/>
          <w:rtl/>
        </w:rPr>
        <w:t>בבואי להידרש לנסיבות הקשורות בביצוע העבירה יש להזכיר את המתווה בהסדר הטיעון לפיו הצדדים יהיו רשאים להגיש חומר ראיות מתיק החקירה. יש בדעתי לכבד מתווה זה ככל שהעובדות העולות מחומר הראיות אינן עומדות בניגוד לעובדות כתב האישום.</w:t>
      </w:r>
    </w:p>
    <w:p w14:paraId="0D2B74CF" w14:textId="77777777" w:rsidR="00B31248" w:rsidRDefault="00EE5F0F" w:rsidP="00B31248">
      <w:pPr>
        <w:spacing w:line="360" w:lineRule="auto"/>
        <w:ind w:left="1432"/>
        <w:jc w:val="both"/>
        <w:rPr>
          <w:rFonts w:ascii="Arial" w:hAnsi="Arial"/>
          <w:rtl/>
        </w:rPr>
      </w:pPr>
      <w:hyperlink r:id="rId65" w:history="1">
        <w:r w:rsidRPr="00EE5F0F">
          <w:rPr>
            <w:rFonts w:ascii="Arial" w:hAnsi="Arial"/>
            <w:color w:val="0000FF"/>
            <w:u w:val="single"/>
            <w:rtl/>
          </w:rPr>
          <w:t>סעיף 40 י</w:t>
        </w:r>
      </w:hyperlink>
      <w:r w:rsidR="00B31248">
        <w:rPr>
          <w:rFonts w:ascii="Arial" w:hAnsi="Arial" w:hint="cs"/>
          <w:rtl/>
        </w:rPr>
        <w:t xml:space="preserve"> לחוק מתייחס להוכחת נסיבות הקשורות בביצוע העבירה. הזכות להבאת ראיות ,נועדה בין השאר, למנוע עיוות דין כאמור בס"ק </w:t>
      </w:r>
      <w:hyperlink r:id="rId66" w:history="1">
        <w:r w:rsidRPr="00EE5F0F">
          <w:rPr>
            <w:rFonts w:ascii="Arial" w:hAnsi="Arial"/>
            <w:color w:val="0000FF"/>
            <w:u w:val="single"/>
            <w:rtl/>
          </w:rPr>
          <w:t>(ד).</w:t>
        </w:r>
      </w:hyperlink>
    </w:p>
    <w:p w14:paraId="572CF40D" w14:textId="77777777" w:rsidR="00B31248" w:rsidRDefault="00B31248" w:rsidP="00B31248">
      <w:pPr>
        <w:spacing w:line="360" w:lineRule="auto"/>
        <w:ind w:left="1432"/>
        <w:jc w:val="both"/>
        <w:rPr>
          <w:rFonts w:ascii="Arial" w:hAnsi="Arial"/>
          <w:rtl/>
        </w:rPr>
      </w:pPr>
      <w:r>
        <w:rPr>
          <w:rFonts w:ascii="Arial" w:hAnsi="Arial" w:hint="cs"/>
          <w:rtl/>
        </w:rPr>
        <w:t xml:space="preserve">עם זאת, מוטלת עליי המלאכה לבור את הבר מן התבן בסקירת הראיות, בזהירות המתבקשת, לפי שמדובר בכתב אישום מתוקן תוצר של הסדר טיעון. הכלל שנקבע בפסיקה הינו </w:t>
      </w:r>
      <w:r w:rsidRPr="008968A2">
        <w:rPr>
          <w:rFonts w:ascii="Arial" w:hAnsi="Arial" w:hint="cs"/>
          <w:b/>
          <w:bCs/>
          <w:rtl/>
        </w:rPr>
        <w:t>:"אל לו לבית המשפט להיזקק לעובדות או לנסיבות שלא נכללו בכתב האישום, שבעובדותיו הודה הנאשם "</w:t>
      </w:r>
      <w:r w:rsidRPr="003326AA">
        <w:rPr>
          <w:rFonts w:ascii="Arial" w:hAnsi="Arial" w:hint="cs"/>
          <w:rtl/>
        </w:rPr>
        <w:t xml:space="preserve">. </w:t>
      </w:r>
      <w:r>
        <w:rPr>
          <w:rFonts w:ascii="Arial" w:hAnsi="Arial" w:hint="cs"/>
          <w:rtl/>
        </w:rPr>
        <w:t xml:space="preserve">ראו : </w:t>
      </w:r>
      <w:hyperlink r:id="rId67" w:history="1">
        <w:r w:rsidR="00DA3246" w:rsidRPr="00DA3246">
          <w:rPr>
            <w:rFonts w:ascii="Arial" w:hAnsi="Arial"/>
            <w:color w:val="0000FF"/>
            <w:u w:val="single"/>
            <w:rtl/>
          </w:rPr>
          <w:t>ע"פ 1548/17</w:t>
        </w:r>
      </w:hyperlink>
      <w:r>
        <w:rPr>
          <w:rFonts w:ascii="Arial" w:hAnsi="Arial" w:hint="cs"/>
          <w:rtl/>
        </w:rPr>
        <w:t xml:space="preserve"> </w:t>
      </w:r>
      <w:r w:rsidRPr="006E4B77">
        <w:rPr>
          <w:rFonts w:ascii="Arial" w:hAnsi="Arial" w:hint="cs"/>
          <w:b/>
          <w:bCs/>
          <w:rtl/>
        </w:rPr>
        <w:t>ג'אמל זיינב נ' מדינת ישראל</w:t>
      </w:r>
      <w:r>
        <w:rPr>
          <w:rFonts w:ascii="Arial" w:hAnsi="Arial" w:hint="cs"/>
          <w:rtl/>
        </w:rPr>
        <w:t xml:space="preserve"> </w:t>
      </w:r>
      <w:r w:rsidR="00066616" w:rsidRPr="00066616">
        <w:rPr>
          <w:sz w:val="22"/>
          <w:rtl/>
        </w:rPr>
        <w:t xml:space="preserve">[פורסם בנבו] </w:t>
      </w:r>
      <w:r>
        <w:rPr>
          <w:rFonts w:ascii="Arial" w:hAnsi="Arial" w:hint="cs"/>
          <w:rtl/>
        </w:rPr>
        <w:t>(9.8.17) פסקאות 20-21 לפסק הדין.</w:t>
      </w:r>
    </w:p>
    <w:p w14:paraId="729B822B" w14:textId="77777777" w:rsidR="00B31248" w:rsidRDefault="00B31248" w:rsidP="00B31248">
      <w:pPr>
        <w:spacing w:line="360" w:lineRule="auto"/>
        <w:ind w:left="8"/>
        <w:jc w:val="both"/>
        <w:rPr>
          <w:rFonts w:ascii="Arial" w:hAnsi="Arial"/>
          <w:rtl/>
        </w:rPr>
      </w:pPr>
    </w:p>
    <w:p w14:paraId="52DD9798" w14:textId="77777777" w:rsidR="00B31248" w:rsidRPr="00E910A8" w:rsidRDefault="00B31248" w:rsidP="00B31248">
      <w:pPr>
        <w:spacing w:line="360" w:lineRule="auto"/>
        <w:ind w:left="1432"/>
        <w:jc w:val="both"/>
        <w:rPr>
          <w:rFonts w:ascii="Arial" w:hAnsi="Arial"/>
          <w:rtl/>
        </w:rPr>
      </w:pPr>
      <w:r w:rsidRPr="00E910A8">
        <w:rPr>
          <w:rFonts w:ascii="Arial" w:hAnsi="Arial" w:hint="cs"/>
          <w:rtl/>
        </w:rPr>
        <w:t xml:space="preserve">עובדות כתב האישום המתוקן, בהן הודו הנאשמים איש איש על פי חלקו ,נהירות וברורות. נאשם 1 גרם לתאונת דרכים ברשלנותו </w:t>
      </w:r>
      <w:r>
        <w:rPr>
          <w:rFonts w:ascii="Arial" w:hAnsi="Arial" w:hint="cs"/>
          <w:rtl/>
        </w:rPr>
        <w:t xml:space="preserve">הרבה </w:t>
      </w:r>
      <w:r w:rsidRPr="00E910A8">
        <w:rPr>
          <w:rFonts w:ascii="Arial" w:hAnsi="Arial" w:hint="cs"/>
          <w:rtl/>
        </w:rPr>
        <w:t>עת נהג מכונית נגד כיוון הנסיעה ופגע ברוכב אופניים תוך שהוא מסב לו פציעות קשות שעיקרן שברים בצלעות ובשוק רגל שמאל. למכונית ולאופניים נגרמו נזקים. נטען כלפי נאשם 1 כי נהג במכונית ללא רשות בעליה, ללא רישיון נהיגה ישראלי תקף וללא ביטוח תקף. כאן המקום לציין כי לא יוחסה לנאשם עבירה של שימוש ברכב ללא רשות בעליו לפי שנאשם 2 אשר ישב לידו קיבל את המכונית ברשות</w:t>
      </w:r>
      <w:r>
        <w:rPr>
          <w:rFonts w:ascii="Arial" w:hAnsi="Arial" w:hint="cs"/>
          <w:rtl/>
        </w:rPr>
        <w:t xml:space="preserve"> מעסיקו </w:t>
      </w:r>
      <w:r w:rsidRPr="00E910A8">
        <w:rPr>
          <w:rFonts w:ascii="Arial" w:hAnsi="Arial" w:hint="cs"/>
          <w:rtl/>
        </w:rPr>
        <w:t xml:space="preserve"> והוא אשר התיר לו את הנהיגה עקב היותו שיכור.</w:t>
      </w:r>
    </w:p>
    <w:p w14:paraId="1A0D7252" w14:textId="77777777" w:rsidR="00B31248" w:rsidRDefault="00B31248" w:rsidP="00B31248">
      <w:pPr>
        <w:spacing w:line="360" w:lineRule="auto"/>
        <w:ind w:left="1440"/>
        <w:jc w:val="both"/>
        <w:rPr>
          <w:rtl/>
        </w:rPr>
      </w:pPr>
      <w:r>
        <w:rPr>
          <w:rFonts w:hint="cs"/>
          <w:rtl/>
        </w:rPr>
        <w:t xml:space="preserve">מיד לאחר התאונה והפגיעה במתלונן, עזבו הנאשמים את המקום, תוך שנאשם 1 לא עצר במקום התאונה ולא הזעיק עזרה. נאשם 2 אף שידע כי נסע ברכב אשר היה מעורב בתאונת דרכים בה נפגע המתלונן, לא התקשר לגופי ההצלה ולא הזעיקם למקום התאונה. </w:t>
      </w:r>
    </w:p>
    <w:p w14:paraId="10E76DF0" w14:textId="77777777" w:rsidR="00B31248" w:rsidRDefault="00B31248" w:rsidP="00B31248">
      <w:pPr>
        <w:spacing w:line="360" w:lineRule="auto"/>
        <w:ind w:left="283"/>
        <w:jc w:val="both"/>
        <w:rPr>
          <w:rtl/>
        </w:rPr>
      </w:pPr>
    </w:p>
    <w:p w14:paraId="197141DE" w14:textId="77777777" w:rsidR="00B31248" w:rsidRDefault="00B31248" w:rsidP="00B31248">
      <w:pPr>
        <w:spacing w:line="360" w:lineRule="auto"/>
        <w:ind w:left="728" w:firstLine="712"/>
        <w:jc w:val="both"/>
        <w:rPr>
          <w:rFonts w:ascii="Arial" w:hAnsi="Arial"/>
          <w:rtl/>
        </w:rPr>
      </w:pPr>
      <w:r>
        <w:rPr>
          <w:rFonts w:ascii="Arial" w:hAnsi="Arial" w:hint="cs"/>
          <w:rtl/>
        </w:rPr>
        <w:t>הצדדים מיקדו טיעוניהם בעבירת ההפקרה וכך אנהג גם אני בדיון בפרק זה.</w:t>
      </w:r>
    </w:p>
    <w:p w14:paraId="28F8A589" w14:textId="77777777" w:rsidR="00B31248" w:rsidRPr="008A7F68" w:rsidRDefault="00B31248" w:rsidP="00B31248">
      <w:pPr>
        <w:spacing w:line="360" w:lineRule="auto"/>
        <w:ind w:left="8"/>
        <w:jc w:val="both"/>
        <w:rPr>
          <w:rFonts w:ascii="Arial" w:hAnsi="Arial"/>
          <w:b/>
          <w:bCs/>
          <w:rtl/>
        </w:rPr>
      </w:pPr>
    </w:p>
    <w:p w14:paraId="65F341F9" w14:textId="77777777" w:rsidR="00B31248" w:rsidRPr="00D96889" w:rsidRDefault="00B31248" w:rsidP="00B31248">
      <w:pPr>
        <w:pStyle w:val="ListParagraph"/>
        <w:spacing w:line="360" w:lineRule="auto"/>
        <w:ind w:left="1088" w:firstLine="352"/>
        <w:jc w:val="both"/>
        <w:rPr>
          <w:rFonts w:ascii="Arial" w:hAnsi="Arial"/>
          <w:rtl/>
        </w:rPr>
      </w:pPr>
      <w:r w:rsidRPr="00D96889">
        <w:rPr>
          <w:rFonts w:ascii="Arial" w:hAnsi="Arial" w:hint="cs"/>
          <w:b/>
          <w:bCs/>
          <w:rtl/>
        </w:rPr>
        <w:t>להלן הראיות לעניין עבירת ההפקרה שהוגשו במתווה שנקבע בהסדר</w:t>
      </w:r>
      <w:r w:rsidRPr="00D96889">
        <w:rPr>
          <w:rFonts w:ascii="Arial" w:hAnsi="Arial" w:hint="cs"/>
          <w:rtl/>
        </w:rPr>
        <w:t>:</w:t>
      </w:r>
    </w:p>
    <w:p w14:paraId="4036D90E" w14:textId="77777777" w:rsidR="00B31248" w:rsidRPr="0090000A" w:rsidRDefault="00B31248" w:rsidP="00B31248">
      <w:pPr>
        <w:spacing w:line="360" w:lineRule="auto"/>
        <w:ind w:left="1440"/>
        <w:jc w:val="both"/>
        <w:rPr>
          <w:rtl/>
        </w:rPr>
      </w:pPr>
      <w:r w:rsidRPr="0090000A">
        <w:rPr>
          <w:rFonts w:hint="cs"/>
          <w:rtl/>
        </w:rPr>
        <w:t xml:space="preserve">בהודעתו הראשונה של נאשם 1 מיום 14.7.18, שעה 08:35,  הוא גולל את נסיבות התאונה. לדבריו, לא נהג בניגוד לתנועה. מהירותו הייתה 50-55 קמ"ש. לפתע הגיח במהירות רוכב אופניים מצד ימין שלו. היה חשוך ולא היה מעבר חציה ולכן לא הבחין בו. הוא פגע בו עם חזית הרכב בצד שמאל של האופניים. </w:t>
      </w:r>
      <w:r>
        <w:rPr>
          <w:rFonts w:hint="cs"/>
          <w:rtl/>
        </w:rPr>
        <w:t>מש</w:t>
      </w:r>
      <w:r w:rsidRPr="0090000A">
        <w:rPr>
          <w:rFonts w:hint="cs"/>
          <w:rtl/>
        </w:rPr>
        <w:t>רא</w:t>
      </w:r>
      <w:r>
        <w:rPr>
          <w:rFonts w:hint="cs"/>
          <w:rtl/>
        </w:rPr>
        <w:t xml:space="preserve">ה שרוכב האופניים התרומם מהרצפה, </w:t>
      </w:r>
      <w:r w:rsidRPr="0090000A">
        <w:rPr>
          <w:rFonts w:hint="cs"/>
          <w:rtl/>
        </w:rPr>
        <w:t xml:space="preserve">הוא נבהל והמשיך בנסיעה. לאחר מכן התקשר </w:t>
      </w:r>
      <w:r>
        <w:rPr>
          <w:rFonts w:hint="cs"/>
          <w:rtl/>
        </w:rPr>
        <w:t xml:space="preserve">לחבריו </w:t>
      </w:r>
      <w:r w:rsidRPr="0090000A">
        <w:rPr>
          <w:rFonts w:hint="cs"/>
          <w:rtl/>
        </w:rPr>
        <w:t>וביקש שיזמינו אמבולנס. בהמשך נסע לכיוון</w:t>
      </w:r>
      <w:r>
        <w:rPr>
          <w:rFonts w:hint="cs"/>
          <w:rtl/>
        </w:rPr>
        <w:t xml:space="preserve"> המצבה בבת ים ושם השאיר את הרכב</w:t>
      </w:r>
      <w:r w:rsidRPr="0090000A">
        <w:rPr>
          <w:rFonts w:hint="cs"/>
          <w:rtl/>
        </w:rPr>
        <w:t xml:space="preserve"> פתוח, ובתוכו הא</w:t>
      </w:r>
      <w:r>
        <w:rPr>
          <w:rFonts w:hint="cs"/>
          <w:rtl/>
        </w:rPr>
        <w:t>רנק שלו ורישיון הנהיגה.בהמשך,</w:t>
      </w:r>
      <w:r w:rsidRPr="0090000A">
        <w:rPr>
          <w:rFonts w:hint="cs"/>
          <w:rtl/>
        </w:rPr>
        <w:t xml:space="preserve"> החליטו הוא ונאשם 2 להתקשר לבעל הרכב ולספר לו מה קרה ונאשם 2 שוחח עמו בטלפון. </w:t>
      </w:r>
      <w:r>
        <w:rPr>
          <w:rFonts w:hint="cs"/>
          <w:rtl/>
        </w:rPr>
        <w:t xml:space="preserve">לאחר מכן </w:t>
      </w:r>
      <w:r w:rsidRPr="0090000A">
        <w:rPr>
          <w:rFonts w:hint="cs"/>
          <w:rtl/>
        </w:rPr>
        <w:t xml:space="preserve">חזר לאזור התאונה וראה שיש שם משטרה ואמבולנס והוא נבהל וחזר לביתו וכיבה את הטלפון. בשיחה נוספת עם בעל הרכב הוא אמר לו לפנות למשטרה ואז הוא השיב להודעת וואטסאפ ששלח אליו אחד השוטרים והגיע לתחנה. </w:t>
      </w:r>
    </w:p>
    <w:p w14:paraId="1331C1A2" w14:textId="77777777" w:rsidR="00B31248" w:rsidRPr="0090000A" w:rsidRDefault="00B31248" w:rsidP="00B31248">
      <w:pPr>
        <w:spacing w:line="360" w:lineRule="auto"/>
        <w:ind w:left="1440"/>
        <w:jc w:val="both"/>
        <w:rPr>
          <w:rtl/>
        </w:rPr>
      </w:pPr>
      <w:r w:rsidRPr="0090000A">
        <w:rPr>
          <w:rFonts w:hint="cs"/>
          <w:rtl/>
        </w:rPr>
        <w:t>הוא ברח ממקום התאונה מאחר וחשש שיכניסו אותו לכלא משום שאינו אזרח ישראלי. מספר כי שתה אלכוהול רק אחרי התאונה ולא לפניה. שתה בירה וכמה כוסות ויסקי בשעה 2 לפנות בוקר משום שהתרגש והיה ב</w:t>
      </w:r>
      <w:r>
        <w:rPr>
          <w:rFonts w:hint="cs"/>
          <w:rtl/>
        </w:rPr>
        <w:t>"</w:t>
      </w:r>
      <w:r w:rsidRPr="0090000A">
        <w:rPr>
          <w:rFonts w:hint="cs"/>
          <w:rtl/>
        </w:rPr>
        <w:t>שוק</w:t>
      </w:r>
      <w:r>
        <w:rPr>
          <w:rFonts w:hint="cs"/>
          <w:rtl/>
        </w:rPr>
        <w:t>"</w:t>
      </w:r>
      <w:r w:rsidRPr="0090000A">
        <w:rPr>
          <w:rFonts w:hint="cs"/>
          <w:rtl/>
        </w:rPr>
        <w:t xml:space="preserve"> ולא הצליח להירדם. הוא הדגיש כי בעת התאונה לא היה שיכור ולא ברח משום כך מהמקום. הוא נהג ברכב משום שנאשם 2 שתה אלכוהול. </w:t>
      </w:r>
    </w:p>
    <w:p w14:paraId="76DE2BA1" w14:textId="77777777" w:rsidR="00B31248" w:rsidRPr="0090000A" w:rsidRDefault="00B31248" w:rsidP="00B31248">
      <w:pPr>
        <w:spacing w:line="360" w:lineRule="auto"/>
        <w:jc w:val="both"/>
        <w:rPr>
          <w:rtl/>
        </w:rPr>
      </w:pPr>
    </w:p>
    <w:p w14:paraId="443CC024" w14:textId="77777777" w:rsidR="00B31248" w:rsidRPr="0090000A" w:rsidRDefault="00B31248" w:rsidP="00B31248">
      <w:pPr>
        <w:spacing w:line="360" w:lineRule="auto"/>
        <w:ind w:left="1440"/>
        <w:jc w:val="both"/>
        <w:rPr>
          <w:rtl/>
        </w:rPr>
      </w:pPr>
      <w:r w:rsidRPr="0090000A">
        <w:rPr>
          <w:rFonts w:hint="cs"/>
          <w:rtl/>
        </w:rPr>
        <w:t xml:space="preserve">בהודעתו השנייה מיום 14.7.18 בשעה 11:45 </w:t>
      </w:r>
      <w:r>
        <w:rPr>
          <w:rFonts w:hint="cs"/>
          <w:rtl/>
        </w:rPr>
        <w:t xml:space="preserve">הוא חזר </w:t>
      </w:r>
      <w:r w:rsidRPr="0090000A">
        <w:rPr>
          <w:rFonts w:hint="cs"/>
          <w:rtl/>
        </w:rPr>
        <w:t>על כך שברח משום שהיה ב</w:t>
      </w:r>
      <w:r>
        <w:rPr>
          <w:rFonts w:hint="cs"/>
          <w:rtl/>
        </w:rPr>
        <w:t>"</w:t>
      </w:r>
      <w:r w:rsidRPr="0090000A">
        <w:rPr>
          <w:rFonts w:hint="cs"/>
          <w:rtl/>
        </w:rPr>
        <w:t>שוק</w:t>
      </w:r>
      <w:r>
        <w:rPr>
          <w:rFonts w:hint="cs"/>
          <w:rtl/>
        </w:rPr>
        <w:t>"</w:t>
      </w:r>
      <w:r w:rsidRPr="0090000A">
        <w:rPr>
          <w:rFonts w:hint="cs"/>
          <w:rtl/>
        </w:rPr>
        <w:t xml:space="preserve"> ולא משום שהיה שיכור.</w:t>
      </w:r>
    </w:p>
    <w:p w14:paraId="69A3FA45" w14:textId="77777777" w:rsidR="00B31248" w:rsidRPr="0090000A" w:rsidRDefault="00B31248" w:rsidP="00B31248">
      <w:pPr>
        <w:spacing w:line="360" w:lineRule="auto"/>
        <w:ind w:left="720" w:firstLine="720"/>
        <w:jc w:val="both"/>
        <w:rPr>
          <w:rtl/>
        </w:rPr>
      </w:pPr>
      <w:r w:rsidRPr="0090000A">
        <w:rPr>
          <w:rFonts w:hint="cs"/>
          <w:rtl/>
        </w:rPr>
        <w:t>הוא לא ענה לטלפונים אחרי התאונה משום שחשש שיכניסו אותו לכלא.</w:t>
      </w:r>
    </w:p>
    <w:p w14:paraId="52C5170F" w14:textId="77777777" w:rsidR="00B31248" w:rsidRPr="0090000A" w:rsidRDefault="00B31248" w:rsidP="00B31248">
      <w:pPr>
        <w:spacing w:line="360" w:lineRule="auto"/>
        <w:jc w:val="both"/>
        <w:rPr>
          <w:rtl/>
        </w:rPr>
      </w:pPr>
    </w:p>
    <w:p w14:paraId="6E128D29" w14:textId="77777777" w:rsidR="00B31248" w:rsidRPr="0090000A" w:rsidRDefault="00B31248" w:rsidP="00B31248">
      <w:pPr>
        <w:spacing w:line="360" w:lineRule="auto"/>
        <w:ind w:left="1440"/>
        <w:jc w:val="both"/>
        <w:rPr>
          <w:rtl/>
        </w:rPr>
      </w:pPr>
      <w:r w:rsidRPr="0090000A">
        <w:rPr>
          <w:rFonts w:hint="cs"/>
          <w:rtl/>
        </w:rPr>
        <w:t>בהודעתו הראשונה של נאשם 2, מיום 14.7.18 הוא מספר כי נפגש עם נאשם 1 בטיילת בבת ים ביום 13.7 בשעה 17. שם נכנסו למכולת וקנו</w:t>
      </w:r>
      <w:r>
        <w:rPr>
          <w:rFonts w:hint="cs"/>
          <w:rtl/>
        </w:rPr>
        <w:t>, בין השאר,</w:t>
      </w:r>
      <w:r w:rsidRPr="0090000A">
        <w:rPr>
          <w:rFonts w:hint="cs"/>
          <w:rtl/>
        </w:rPr>
        <w:t xml:space="preserve"> בקבוק וויסקי ולאחר מכן התיישבו על ספסל בטייל</w:t>
      </w:r>
      <w:r>
        <w:rPr>
          <w:rFonts w:hint="cs"/>
          <w:rtl/>
        </w:rPr>
        <w:t>ת</w:t>
      </w:r>
      <w:r w:rsidRPr="0090000A">
        <w:rPr>
          <w:rFonts w:hint="cs"/>
          <w:rtl/>
        </w:rPr>
        <w:t xml:space="preserve"> וכל אחד מהם שתה</w:t>
      </w:r>
      <w:r w:rsidRPr="0090000A">
        <w:rPr>
          <w:rFonts w:hint="cs"/>
          <w:u w:val="single"/>
          <w:rtl/>
        </w:rPr>
        <w:t xml:space="preserve"> </w:t>
      </w:r>
      <w:r w:rsidRPr="00375F51">
        <w:rPr>
          <w:rFonts w:hint="cs"/>
          <w:rtl/>
        </w:rPr>
        <w:t>3 כוסות.</w:t>
      </w:r>
      <w:r w:rsidRPr="0090000A">
        <w:rPr>
          <w:rFonts w:hint="cs"/>
          <w:rtl/>
        </w:rPr>
        <w:t xml:space="preserve"> בהמשך עברו לחוף </w:t>
      </w:r>
      <w:r>
        <w:rPr>
          <w:rFonts w:hint="cs"/>
          <w:rtl/>
        </w:rPr>
        <w:t xml:space="preserve">שם </w:t>
      </w:r>
      <w:r w:rsidRPr="0090000A">
        <w:rPr>
          <w:rFonts w:hint="cs"/>
          <w:rtl/>
        </w:rPr>
        <w:t xml:space="preserve">הוא ונאשם 1 </w:t>
      </w:r>
      <w:r w:rsidRPr="00375F51">
        <w:rPr>
          <w:rFonts w:hint="cs"/>
          <w:rtl/>
        </w:rPr>
        <w:t xml:space="preserve">המשיכו לשתות מבקבוק הוויסקי </w:t>
      </w:r>
      <w:r w:rsidRPr="0090000A">
        <w:rPr>
          <w:rFonts w:hint="cs"/>
          <w:rtl/>
        </w:rPr>
        <w:t>שקנו. בשעה 19-20 עזבו את חוף הים ושבו למכולת, שם קנו</w:t>
      </w:r>
      <w:r>
        <w:rPr>
          <w:rFonts w:hint="cs"/>
          <w:rtl/>
        </w:rPr>
        <w:t xml:space="preserve"> בקבוק </w:t>
      </w:r>
      <w:r w:rsidRPr="0090000A">
        <w:rPr>
          <w:rFonts w:hint="cs"/>
          <w:rtl/>
        </w:rPr>
        <w:t xml:space="preserve"> וויסקי</w:t>
      </w:r>
      <w:r>
        <w:rPr>
          <w:rFonts w:hint="cs"/>
          <w:rtl/>
        </w:rPr>
        <w:t xml:space="preserve"> נוסף</w:t>
      </w:r>
      <w:r w:rsidRPr="0090000A">
        <w:rPr>
          <w:rFonts w:hint="cs"/>
          <w:rtl/>
        </w:rPr>
        <w:t xml:space="preserve"> ממנו שתו וכשהגיעו לביתו הוא כבר "היה גמור" מהאלכוהול. המפתח של </w:t>
      </w:r>
      <w:r>
        <w:rPr>
          <w:rFonts w:hint="cs"/>
          <w:rtl/>
        </w:rPr>
        <w:t>ה</w:t>
      </w:r>
      <w:r w:rsidRPr="0090000A">
        <w:rPr>
          <w:rFonts w:hint="cs"/>
          <w:rtl/>
        </w:rPr>
        <w:t>רכב היה מחובר למפתח</w:t>
      </w:r>
      <w:r>
        <w:rPr>
          <w:rFonts w:hint="cs"/>
          <w:rtl/>
        </w:rPr>
        <w:t xml:space="preserve"> דירתו</w:t>
      </w:r>
      <w:r w:rsidRPr="0090000A">
        <w:rPr>
          <w:rFonts w:hint="cs"/>
          <w:rtl/>
        </w:rPr>
        <w:t xml:space="preserve">. נאשם 1 לקח ממנו את המפתחות ואמר שיסעו ברכב ליפו. נאשם 1 נהג והוא ישב על ידו. הוא מציין כי נאשם 1 "נסע בסדר" ליפו (ש' 20). הוא </w:t>
      </w:r>
      <w:r>
        <w:rPr>
          <w:rFonts w:hint="cs"/>
          <w:rtl/>
        </w:rPr>
        <w:t xml:space="preserve">עצמו </w:t>
      </w:r>
      <w:r w:rsidRPr="0090000A">
        <w:rPr>
          <w:rFonts w:hint="cs"/>
          <w:rtl/>
        </w:rPr>
        <w:t xml:space="preserve">היה "גמור מאלכוהול" (ש' 21) ולא זוכר </w:t>
      </w:r>
      <w:r>
        <w:rPr>
          <w:rFonts w:hint="cs"/>
          <w:rtl/>
        </w:rPr>
        <w:t xml:space="preserve">היכן </w:t>
      </w:r>
      <w:r w:rsidRPr="0090000A">
        <w:rPr>
          <w:rFonts w:hint="cs"/>
          <w:rtl/>
        </w:rPr>
        <w:t>היו ביפו</w:t>
      </w:r>
      <w:r>
        <w:rPr>
          <w:rFonts w:hint="cs"/>
          <w:rtl/>
        </w:rPr>
        <w:t xml:space="preserve"> רק זוכר "ב-100%" כי היו בחנות ב</w:t>
      </w:r>
      <w:r w:rsidRPr="0090000A">
        <w:rPr>
          <w:rFonts w:hint="cs"/>
          <w:rtl/>
        </w:rPr>
        <w:t>יפו לקנות עוד וויסקי (ש' 21-22). הוא זוכר זאת כיוון שעובדת שם בחורה שהוא מכיר. לאחר מכן חזרו לרכב ומשם נסעו לבת ים. היה כבר חושך. נאשם 1 נהג והוא ישן ורצה כבר להגיע הביתה משום שלא חש בטוב מהאלכוהול ששתה. הוא לא שאל את נאשם 1 לאן הם נוסעים משום שכשנכ</w:t>
      </w:r>
      <w:r>
        <w:rPr>
          <w:rFonts w:hint="cs"/>
          <w:rtl/>
        </w:rPr>
        <w:t xml:space="preserve">נסו </w:t>
      </w:r>
      <w:r w:rsidRPr="0090000A">
        <w:rPr>
          <w:rFonts w:hint="cs"/>
          <w:rtl/>
        </w:rPr>
        <w:t xml:space="preserve">לרכב אמר לו נאשם 1 כי הוא יודע היכן הוא גר והוא יחנה את הרכב </w:t>
      </w:r>
      <w:r>
        <w:rPr>
          <w:rFonts w:hint="cs"/>
          <w:rtl/>
        </w:rPr>
        <w:t>ל</w:t>
      </w:r>
      <w:r w:rsidRPr="0090000A">
        <w:rPr>
          <w:rFonts w:hint="cs"/>
          <w:rtl/>
        </w:rPr>
        <w:t>יד</w:t>
      </w:r>
      <w:r>
        <w:rPr>
          <w:rFonts w:hint="cs"/>
          <w:rtl/>
        </w:rPr>
        <w:t xml:space="preserve"> ביתו</w:t>
      </w:r>
      <w:r w:rsidRPr="0090000A">
        <w:rPr>
          <w:rFonts w:hint="cs"/>
          <w:rtl/>
        </w:rPr>
        <w:t xml:space="preserve">. בשלב מסויים הוא הרגיש מכה </w:t>
      </w:r>
      <w:r>
        <w:rPr>
          <w:rFonts w:hint="cs"/>
          <w:rtl/>
        </w:rPr>
        <w:t>ב</w:t>
      </w:r>
      <w:r w:rsidRPr="0090000A">
        <w:rPr>
          <w:rFonts w:hint="cs"/>
          <w:rtl/>
        </w:rPr>
        <w:t>רכב ולאחריה בלם נאשם 1, אך לא עצר עצירה מלאה. הוא התחיל לצעוק "תעצור תעצור" והיה בפאניקה</w:t>
      </w:r>
      <w:r>
        <w:rPr>
          <w:rFonts w:hint="cs"/>
          <w:rtl/>
        </w:rPr>
        <w:t>.</w:t>
      </w:r>
      <w:r w:rsidRPr="0090000A">
        <w:rPr>
          <w:rFonts w:hint="cs"/>
          <w:rtl/>
        </w:rPr>
        <w:t xml:space="preserve"> כשהגיעו למקום הנוכחי של הרכב, נאשם 1 חנה והוא (נאשם 2- צ.ק) כיבה את הרכב. הוא התחיל לצעוק על נאשם 1 </w:t>
      </w:r>
      <w:r>
        <w:rPr>
          <w:rFonts w:hint="cs"/>
          <w:rtl/>
        </w:rPr>
        <w:t>וזה השיב ש</w:t>
      </w:r>
      <w:r w:rsidRPr="0090000A">
        <w:rPr>
          <w:rFonts w:hint="cs"/>
          <w:rtl/>
        </w:rPr>
        <w:t xml:space="preserve">הכל יהיה בסדר. שם נפרדו וכל אחד צעד לביתו. לאחר מכן התקשר אל נאשם 1 ושאל אותו מה קרה ונאשם 1 ענה לו כל הזמן שהכל בסדר. כשהגיע הביתה ביקש </w:t>
      </w:r>
      <w:r>
        <w:rPr>
          <w:rFonts w:hint="cs"/>
          <w:rtl/>
        </w:rPr>
        <w:t xml:space="preserve">מחברתו </w:t>
      </w:r>
      <w:r w:rsidRPr="0090000A">
        <w:rPr>
          <w:rFonts w:hint="cs"/>
          <w:rtl/>
        </w:rPr>
        <w:t>לצאת עמו ל</w:t>
      </w:r>
      <w:r>
        <w:rPr>
          <w:rFonts w:hint="cs"/>
          <w:rtl/>
        </w:rPr>
        <w:t>מקום החניית ה</w:t>
      </w:r>
      <w:r w:rsidRPr="0090000A">
        <w:rPr>
          <w:rFonts w:hint="cs"/>
          <w:rtl/>
        </w:rPr>
        <w:t>רכב ואחרי</w:t>
      </w:r>
      <w:r>
        <w:rPr>
          <w:rFonts w:hint="cs"/>
          <w:rtl/>
        </w:rPr>
        <w:t xml:space="preserve"> שראו את הנזק </w:t>
      </w:r>
      <w:r w:rsidRPr="0090000A">
        <w:rPr>
          <w:rFonts w:hint="cs"/>
          <w:rtl/>
        </w:rPr>
        <w:t xml:space="preserve"> הוא הבין כי פגעו במישהו. לאחר מכן התקשר לבעל הרכב וסיפר לו כי כנראה הם פגעו בבן אדם. בעל הרכב הגיע, ראה את הרכב, ויחד הם נסעו למקום התאונה. </w:t>
      </w:r>
    </w:p>
    <w:p w14:paraId="58BE619E" w14:textId="77777777" w:rsidR="00B31248" w:rsidRPr="0090000A" w:rsidRDefault="00B31248" w:rsidP="00B31248">
      <w:pPr>
        <w:spacing w:line="360" w:lineRule="auto"/>
        <w:ind w:left="1440"/>
        <w:jc w:val="both"/>
        <w:rPr>
          <w:rtl/>
        </w:rPr>
      </w:pPr>
      <w:r w:rsidRPr="0090000A">
        <w:rPr>
          <w:rFonts w:hint="cs"/>
          <w:rtl/>
        </w:rPr>
        <w:t>לשאלה מדוע נתן לנאשם 1 לנהוג ברכב השיב כי היה שיכור</w:t>
      </w:r>
      <w:r>
        <w:rPr>
          <w:rFonts w:hint="cs"/>
          <w:rtl/>
        </w:rPr>
        <w:t>.</w:t>
      </w:r>
      <w:r w:rsidRPr="0090000A">
        <w:rPr>
          <w:rFonts w:hint="cs"/>
          <w:rtl/>
        </w:rPr>
        <w:t xml:space="preserve"> מקרות התאונה עד שהגיעו הביתה, לא עצר נאשם 1 במקום כלשהו.   </w:t>
      </w:r>
    </w:p>
    <w:p w14:paraId="1AB3D0D4" w14:textId="77777777" w:rsidR="00B31248" w:rsidRPr="0090000A" w:rsidRDefault="00B31248" w:rsidP="00B31248">
      <w:pPr>
        <w:spacing w:line="360" w:lineRule="auto"/>
        <w:jc w:val="both"/>
        <w:rPr>
          <w:rtl/>
        </w:rPr>
      </w:pPr>
    </w:p>
    <w:p w14:paraId="7F5F141A" w14:textId="77777777" w:rsidR="00B31248" w:rsidRDefault="00B31248" w:rsidP="00B31248">
      <w:pPr>
        <w:spacing w:line="360" w:lineRule="auto"/>
        <w:ind w:left="1440"/>
        <w:jc w:val="both"/>
        <w:rPr>
          <w:rtl/>
        </w:rPr>
      </w:pPr>
      <w:r w:rsidRPr="0090000A">
        <w:rPr>
          <w:rFonts w:hint="cs"/>
          <w:rtl/>
        </w:rPr>
        <w:t>בהודעתו השנייה מיום 14.7, לאחר שעבר בדיקת ינשוף, הוא מצ</w:t>
      </w:r>
      <w:r>
        <w:rPr>
          <w:rFonts w:hint="cs"/>
          <w:rtl/>
        </w:rPr>
        <w:t xml:space="preserve">יין כי שתה </w:t>
      </w:r>
      <w:r w:rsidRPr="00303EC7">
        <w:rPr>
          <w:rFonts w:hint="cs"/>
          <w:b/>
          <w:bCs/>
          <w:rtl/>
        </w:rPr>
        <w:t>כליטר וחצי של וויסקי.</w:t>
      </w:r>
      <w:r w:rsidRPr="0090000A">
        <w:rPr>
          <w:rFonts w:hint="cs"/>
          <w:rtl/>
        </w:rPr>
        <w:t xml:space="preserve"> </w:t>
      </w:r>
    </w:p>
    <w:p w14:paraId="7D932765" w14:textId="77777777" w:rsidR="00B31248" w:rsidRDefault="00B31248" w:rsidP="00B31248">
      <w:pPr>
        <w:spacing w:line="360" w:lineRule="auto"/>
        <w:jc w:val="both"/>
        <w:rPr>
          <w:rtl/>
        </w:rPr>
      </w:pPr>
    </w:p>
    <w:p w14:paraId="115B5AEF" w14:textId="77777777" w:rsidR="00B31248" w:rsidRDefault="00B31248" w:rsidP="00B31248">
      <w:pPr>
        <w:spacing w:line="360" w:lineRule="auto"/>
        <w:ind w:left="1440"/>
        <w:jc w:val="both"/>
        <w:rPr>
          <w:rtl/>
        </w:rPr>
      </w:pPr>
      <w:r>
        <w:rPr>
          <w:rFonts w:hint="cs"/>
          <w:rtl/>
        </w:rPr>
        <w:t xml:space="preserve">בהודעת בעל הרכב, מעסיקו של נאשם 2, אנצו אבייב, מיום 14.7.18 הוא מספר כי הוא נתן לו  את הרכב, על מנת שישתמש ברכב לצרכי עבודה. על המקרה סיפר, כי בסביבות השעה 23:00 יום קודם (יום התאונה- צ.ק) התקשר אליו הנאשם וסיפר לו כי הרכב "הלך" כתוצאה מפגיעה בבן אדם. אמר כי הוא לא יודע מה קרה לבן אדם מאחר והם עזבו את המקום. לפי הדרך בה דיבר הבין כי היה שיכור. לאחר השיחה הוא אסף את גיסו והם נסעו למקום בו הרכב חונה, שם פגשו את נאשם 2 שחיכה על ספסל. יחד נסעו למקום התאונה ושוחחו עם השוטרים במקום. לאחר מכן נסעו עם השוטרים למקום חניית הרכב. </w:t>
      </w:r>
    </w:p>
    <w:p w14:paraId="78BC456F" w14:textId="77777777" w:rsidR="00B31248" w:rsidRDefault="00B31248" w:rsidP="00B31248">
      <w:pPr>
        <w:spacing w:line="360" w:lineRule="auto"/>
        <w:jc w:val="both"/>
        <w:rPr>
          <w:rtl/>
        </w:rPr>
      </w:pPr>
    </w:p>
    <w:p w14:paraId="69C09F85" w14:textId="77777777" w:rsidR="00B31248" w:rsidRDefault="00B31248" w:rsidP="00B31248">
      <w:pPr>
        <w:spacing w:line="360" w:lineRule="auto"/>
        <w:ind w:left="1440"/>
        <w:jc w:val="both"/>
        <w:rPr>
          <w:rtl/>
        </w:rPr>
      </w:pPr>
      <w:r>
        <w:rPr>
          <w:rFonts w:hint="cs"/>
          <w:rtl/>
        </w:rPr>
        <w:t xml:space="preserve">בדו"ח הפעולה שערך רפ"ק צביקה מוזס הוא מתאר כי בעודו בזירת התאונה הגיעו למקום ארבעה גברים. אחד מהם, אנצו אבייב, הציג עצמו כבעל הרכב הפוגע ואדם נוסף בשם אלכסנדר (נאשם 2-צ.ק), אשר עובד אצל אנצו, סיפר כי הוא היה נוסע ברכב בעת התאונה וחברו, סרגיי, נהג בו וברח מהמקום לאחר הפגיעה. אלכסנדר מסר לו את פרטיו של סרגיי ואף שוחח עמו מספר פעמים בטלפון בנוכחותו, אך סרגיי סרב להסגיר עצמו למשטרה. באחת השיחות התברר כי הארנק של סרגיי נשאר ברכב, הבוחן ירון אמסלם נשלח להביאו, שם נמצא גם רישיון הנהיגה שלו. בשעה 11:00 בבוקר עודכן כי סרגיי נעצר. </w:t>
      </w:r>
    </w:p>
    <w:p w14:paraId="1DB4963F" w14:textId="77777777" w:rsidR="00B31248" w:rsidRDefault="00B31248" w:rsidP="00B31248">
      <w:pPr>
        <w:spacing w:line="360" w:lineRule="auto"/>
        <w:jc w:val="both"/>
        <w:rPr>
          <w:rtl/>
        </w:rPr>
      </w:pPr>
    </w:p>
    <w:p w14:paraId="33F4BC10" w14:textId="77777777" w:rsidR="00B31248" w:rsidRDefault="00B31248" w:rsidP="00B31248">
      <w:pPr>
        <w:spacing w:line="360" w:lineRule="auto"/>
        <w:ind w:left="1440"/>
        <w:jc w:val="both"/>
        <w:rPr>
          <w:rtl/>
        </w:rPr>
      </w:pPr>
      <w:r>
        <w:rPr>
          <w:rFonts w:hint="cs"/>
          <w:rtl/>
        </w:rPr>
        <w:t xml:space="preserve">העולה מהמקובץ לעיל הינו, שנאשם 1 לא שעה לבקשות נאשם 2 לעצור ותחת זאת המשיך בנסיעה כשהוא מרגיע את נאשם 2 השיכור " שהכל בסדר ". לא זו אף זו. נאשם 1 סרב להסגיר עצמו מיד לאחר התאונה חרף הפצרות נאשם 2.לא נעלמה מעיניי טענת נאשם 1 כי הוא ונאשם 2 התקשרו למעסיקו של נאשם 2 אך אין לכך סימוכין בהודעת המעסיק או נאשם 2.כמו כן מוסיף נאשם 1 וטוען כי חזר למקום התאונה לאחר שיחת הטלפון עם המעסיק ומשהבחין בכוחות ההצלה עזב את המקום. חוששני שגם מטיעון זה לא ייוושע הנאשם. ראשית, הפגיעה במתלונן הייתה </w:t>
      </w:r>
      <w:r w:rsidRPr="000935F5">
        <w:rPr>
          <w:rFonts w:hint="cs"/>
          <w:b/>
          <w:bCs/>
          <w:rtl/>
        </w:rPr>
        <w:t>בעוצמה רבה</w:t>
      </w:r>
      <w:r>
        <w:rPr>
          <w:rFonts w:hint="cs"/>
          <w:rtl/>
        </w:rPr>
        <w:t xml:space="preserve">. </w:t>
      </w:r>
      <w:r w:rsidRPr="000935F5">
        <w:rPr>
          <w:rFonts w:hint="cs"/>
          <w:b/>
          <w:bCs/>
          <w:rtl/>
        </w:rPr>
        <w:t>הוא הועף למרחק של 18 מ' ו</w:t>
      </w:r>
      <w:r>
        <w:rPr>
          <w:rFonts w:hint="cs"/>
          <w:b/>
          <w:bCs/>
          <w:rtl/>
        </w:rPr>
        <w:t xml:space="preserve">לרכב </w:t>
      </w:r>
      <w:r w:rsidRPr="000935F5">
        <w:rPr>
          <w:rFonts w:hint="cs"/>
          <w:b/>
          <w:bCs/>
          <w:rtl/>
        </w:rPr>
        <w:t>נגרם נזק הרסני</w:t>
      </w:r>
      <w:r>
        <w:rPr>
          <w:rFonts w:hint="cs"/>
          <w:rtl/>
        </w:rPr>
        <w:t xml:space="preserve">. הנאשם ציין בחקירתו כי מקום התאונה היה חשוך  (בניגוד לנטען בכתב האישום-צ.ק).מזלו של המתלונן שיחק לו שאחרים הבחינו במתרחש והזעיקו עזרה. נשווה נא לנגד עינינו שהמתלונן היה מועף לצד הדרך מבלי שאיש היה מבחין בו בשל מיקומו גם אם המקום היה מואר או בשל החשיכה. </w:t>
      </w:r>
      <w:r w:rsidRPr="008752D0">
        <w:rPr>
          <w:rFonts w:hint="cs"/>
          <w:b/>
          <w:bCs/>
          <w:rtl/>
        </w:rPr>
        <w:t>כאן ובשלב זה, עצירת הנאשם הייתה קריטית לשם הגשת עזרה.</w:t>
      </w:r>
      <w:r>
        <w:rPr>
          <w:rFonts w:hint="cs"/>
          <w:rtl/>
        </w:rPr>
        <w:t xml:space="preserve"> שנית, גם בהנחה שהנאשם חזר למקום לאחר פרק זמן מסוים וצפה בנוכחות גופי ההצלה במקום, בכך הוא לא מילא את החובה הנוספת המוטלת עליו והיא להישאר במקום התאונה על מנת לסייע לגורמי האכיפה.</w:t>
      </w:r>
    </w:p>
    <w:p w14:paraId="4EDF8F19" w14:textId="77777777" w:rsidR="00B31248" w:rsidRDefault="00B31248" w:rsidP="00B31248">
      <w:pPr>
        <w:spacing w:line="360" w:lineRule="auto"/>
        <w:ind w:left="1440"/>
        <w:jc w:val="both"/>
        <w:rPr>
          <w:rtl/>
        </w:rPr>
      </w:pPr>
      <w:r>
        <w:rPr>
          <w:rFonts w:hint="cs"/>
          <w:rtl/>
        </w:rPr>
        <w:t xml:space="preserve">לא זו אף זו-הנאשם סירב לבקשות נאשם 2 לעצור במקום. הוא שידע על עוצמת המכה </w:t>
      </w:r>
      <w:r>
        <w:rPr>
          <w:rtl/>
        </w:rPr>
        <w:t>–</w:t>
      </w:r>
      <w:r>
        <w:rPr>
          <w:rFonts w:hint="cs"/>
          <w:rtl/>
        </w:rPr>
        <w:t>על פי הנזקים הקשים במכונית- הוליך בכחש את נאשם 2,השיכור, ש"הכל בסדר".</w:t>
      </w:r>
    </w:p>
    <w:p w14:paraId="71819163" w14:textId="77777777" w:rsidR="00B31248" w:rsidRDefault="00B31248" w:rsidP="00B31248">
      <w:pPr>
        <w:spacing w:line="360" w:lineRule="auto"/>
        <w:ind w:left="1440"/>
        <w:jc w:val="both"/>
        <w:rPr>
          <w:rtl/>
        </w:rPr>
      </w:pPr>
    </w:p>
    <w:p w14:paraId="12B384F8" w14:textId="77777777" w:rsidR="00B31248" w:rsidRDefault="00B31248" w:rsidP="00B31248">
      <w:pPr>
        <w:spacing w:line="360" w:lineRule="auto"/>
        <w:ind w:left="1440"/>
        <w:jc w:val="both"/>
        <w:rPr>
          <w:rtl/>
        </w:rPr>
      </w:pPr>
      <w:r>
        <w:rPr>
          <w:rFonts w:hint="cs"/>
          <w:rtl/>
        </w:rPr>
        <w:t>נסיבות התאונה ותוצאותיה הקשות מחייבות כשלעמן פסילה ממושכת.</w:t>
      </w:r>
    </w:p>
    <w:p w14:paraId="0C00D744" w14:textId="77777777" w:rsidR="00B31248" w:rsidRDefault="00B31248" w:rsidP="00B31248">
      <w:pPr>
        <w:spacing w:line="360" w:lineRule="auto"/>
        <w:jc w:val="both"/>
        <w:rPr>
          <w:b/>
          <w:bCs/>
          <w:rtl/>
        </w:rPr>
      </w:pPr>
    </w:p>
    <w:p w14:paraId="174F15E3" w14:textId="77777777" w:rsidR="00B31248" w:rsidRPr="00D96889" w:rsidRDefault="00B31248" w:rsidP="00B31248">
      <w:pPr>
        <w:spacing w:line="360" w:lineRule="auto"/>
        <w:ind w:firstLine="368"/>
        <w:jc w:val="both"/>
        <w:rPr>
          <w:b/>
          <w:bCs/>
          <w:rtl/>
        </w:rPr>
      </w:pPr>
      <w:r>
        <w:rPr>
          <w:rFonts w:hint="cs"/>
          <w:b/>
          <w:bCs/>
          <w:rtl/>
        </w:rPr>
        <w:t>ג.</w:t>
      </w:r>
      <w:r>
        <w:rPr>
          <w:rFonts w:hint="cs"/>
          <w:b/>
          <w:bCs/>
          <w:rtl/>
        </w:rPr>
        <w:tab/>
      </w:r>
      <w:r>
        <w:rPr>
          <w:b/>
          <w:bCs/>
          <w:rtl/>
        </w:rPr>
        <w:tab/>
      </w:r>
      <w:r w:rsidRPr="00D96889">
        <w:rPr>
          <w:rFonts w:hint="cs"/>
          <w:b/>
          <w:bCs/>
          <w:rtl/>
        </w:rPr>
        <w:t>מדיניות הענישה הנוהגת לנאשם 1</w:t>
      </w:r>
    </w:p>
    <w:p w14:paraId="50075232" w14:textId="77777777" w:rsidR="00B31248" w:rsidRPr="00BC147F" w:rsidRDefault="00B31248" w:rsidP="00B31248">
      <w:pPr>
        <w:spacing w:line="360" w:lineRule="auto"/>
        <w:jc w:val="both"/>
        <w:rPr>
          <w:rtl/>
        </w:rPr>
      </w:pPr>
    </w:p>
    <w:p w14:paraId="43E932DD" w14:textId="77777777" w:rsidR="00B31248" w:rsidRDefault="00B31248" w:rsidP="00B31248">
      <w:pPr>
        <w:spacing w:line="360" w:lineRule="auto"/>
        <w:ind w:left="1440"/>
        <w:jc w:val="both"/>
        <w:rPr>
          <w:rtl/>
        </w:rPr>
      </w:pPr>
      <w:r>
        <w:rPr>
          <w:rtl/>
        </w:rPr>
        <w:t>בהתאם לעקרונות תיקון 113, במסגרת קביעת מתחמי הענישה, יש להתחשב גם בפסיקה הנוהגת.</w:t>
      </w:r>
    </w:p>
    <w:p w14:paraId="645114EF" w14:textId="77777777" w:rsidR="00B31248" w:rsidRDefault="00B31248" w:rsidP="00B31248">
      <w:pPr>
        <w:spacing w:line="360" w:lineRule="auto"/>
        <w:ind w:left="1440"/>
        <w:jc w:val="both"/>
        <w:rPr>
          <w:rtl/>
        </w:rPr>
      </w:pPr>
      <w:r>
        <w:rPr>
          <w:rFonts w:hint="cs"/>
          <w:rtl/>
        </w:rPr>
        <w:t>כאן יש להדגיש את המובן מאליו כי אין בין מתחמי הענישה אשר יובאו להלן לבין העונש שנגזר ולא כלום לפי שהתוצאה הסופית הינה פרי שיקולים נוספים ובהם עבר פלילי ועוד.</w:t>
      </w:r>
      <w:r>
        <w:rPr>
          <w:rtl/>
        </w:rPr>
        <w:t xml:space="preserve"> </w:t>
      </w:r>
    </w:p>
    <w:p w14:paraId="159D0E10" w14:textId="77777777" w:rsidR="00B31248" w:rsidRDefault="00B31248" w:rsidP="00B31248">
      <w:pPr>
        <w:spacing w:line="360" w:lineRule="auto"/>
        <w:ind w:left="720" w:firstLine="720"/>
        <w:jc w:val="both"/>
        <w:rPr>
          <w:rtl/>
        </w:rPr>
      </w:pPr>
      <w:r>
        <w:rPr>
          <w:rtl/>
        </w:rPr>
        <w:t>אסקור להלן פסיקה רלוונטית:</w:t>
      </w:r>
    </w:p>
    <w:p w14:paraId="45312B3E" w14:textId="77777777" w:rsidR="00B31248" w:rsidRPr="00AC13E8" w:rsidRDefault="00B31248" w:rsidP="00B31248">
      <w:pPr>
        <w:spacing w:line="360" w:lineRule="auto"/>
        <w:jc w:val="both"/>
        <w:rPr>
          <w:rFonts w:ascii="Calibri" w:hAnsi="Calibri"/>
        </w:rPr>
      </w:pPr>
    </w:p>
    <w:p w14:paraId="0A54C28B" w14:textId="77777777" w:rsidR="00B31248" w:rsidRDefault="00B31248" w:rsidP="00B31248">
      <w:pPr>
        <w:spacing w:line="360" w:lineRule="auto"/>
        <w:ind w:left="1440"/>
        <w:jc w:val="both"/>
        <w:rPr>
          <w:rtl/>
        </w:rPr>
      </w:pPr>
      <w:r>
        <w:rPr>
          <w:rtl/>
        </w:rPr>
        <w:t>ב</w:t>
      </w:r>
      <w:hyperlink r:id="rId68" w:history="1">
        <w:r w:rsidR="00DA3246" w:rsidRPr="00DA3246">
          <w:rPr>
            <w:color w:val="0000FF"/>
            <w:u w:val="single"/>
            <w:rtl/>
          </w:rPr>
          <w:t>ת"פ (מח' י-ם)  28873-12-16</w:t>
        </w:r>
      </w:hyperlink>
      <w:r>
        <w:rPr>
          <w:rtl/>
        </w:rPr>
        <w:t xml:space="preserve"> </w:t>
      </w:r>
      <w:r w:rsidRPr="000439A0">
        <w:rPr>
          <w:b/>
          <w:bCs/>
          <w:rtl/>
        </w:rPr>
        <w:t>מדינת ישראל נ' דין</w:t>
      </w:r>
      <w:r>
        <w:rPr>
          <w:rtl/>
        </w:rPr>
        <w:t xml:space="preserve"> </w:t>
      </w:r>
      <w:r w:rsidRPr="000439A0">
        <w:rPr>
          <w:rtl/>
        </w:rPr>
        <w:t xml:space="preserve">(מיום 17.7.17, פורסם בנבו)  </w:t>
      </w:r>
      <w:r>
        <w:rPr>
          <w:rtl/>
        </w:rPr>
        <w:t>נדון ערעורו של נאשם שהורשע</w:t>
      </w:r>
      <w:r w:rsidRPr="008A7F68">
        <w:rPr>
          <w:rtl/>
        </w:rPr>
        <w:t xml:space="preserve">, על </w:t>
      </w:r>
      <w:r>
        <w:rPr>
          <w:rFonts w:hint="cs"/>
          <w:rtl/>
        </w:rPr>
        <w:t>פי</w:t>
      </w:r>
      <w:r w:rsidRPr="008A7F68">
        <w:rPr>
          <w:rtl/>
        </w:rPr>
        <w:t xml:space="preserve"> הודאתו, בהפקרה לאחר פגיעה, עבירה לפי </w:t>
      </w:r>
      <w:hyperlink r:id="rId69" w:history="1">
        <w:r w:rsidR="00EE5F0F" w:rsidRPr="00EE5F0F">
          <w:rPr>
            <w:color w:val="0000FF"/>
            <w:u w:val="single"/>
            <w:rtl/>
          </w:rPr>
          <w:t>סעיף 64א(ב)</w:t>
        </w:r>
      </w:hyperlink>
      <w:r w:rsidRPr="008A7F68">
        <w:rPr>
          <w:rtl/>
        </w:rPr>
        <w:t xml:space="preserve"> ל</w:t>
      </w:r>
      <w:hyperlink r:id="rId70" w:history="1">
        <w:r w:rsidR="00DA3246" w:rsidRPr="00DA3246">
          <w:rPr>
            <w:color w:val="0000FF"/>
            <w:u w:val="single"/>
            <w:rtl/>
          </w:rPr>
          <w:t>פקודת התעבורה</w:t>
        </w:r>
      </w:hyperlink>
      <w:r w:rsidRPr="008A7F68">
        <w:rPr>
          <w:rtl/>
        </w:rPr>
        <w:t xml:space="preserve">, נהיגה בחוסר זהירות, עבירה לפי </w:t>
      </w:r>
      <w:hyperlink r:id="rId71" w:history="1">
        <w:r w:rsidR="00EE5F0F" w:rsidRPr="00EE5F0F">
          <w:rPr>
            <w:color w:val="0000FF"/>
            <w:u w:val="single"/>
            <w:rtl/>
          </w:rPr>
          <w:t>תקנה 21(ג)</w:t>
        </w:r>
      </w:hyperlink>
      <w:r w:rsidRPr="008A7F68">
        <w:rPr>
          <w:rtl/>
        </w:rPr>
        <w:t xml:space="preserve"> ל</w:t>
      </w:r>
      <w:hyperlink r:id="rId72" w:history="1">
        <w:r w:rsidR="00DA3246" w:rsidRPr="00DA3246">
          <w:rPr>
            <w:color w:val="0000FF"/>
            <w:u w:val="single"/>
            <w:rtl/>
          </w:rPr>
          <w:t>תקנות התעבורה</w:t>
        </w:r>
      </w:hyperlink>
      <w:r w:rsidRPr="008A7F68">
        <w:rPr>
          <w:rtl/>
        </w:rPr>
        <w:t xml:space="preserve">, התשכ"א-1961 בצירוף </w:t>
      </w:r>
      <w:hyperlink r:id="rId73" w:history="1">
        <w:r w:rsidR="00EE5F0F" w:rsidRPr="00EE5F0F">
          <w:rPr>
            <w:color w:val="0000FF"/>
            <w:u w:val="single"/>
            <w:rtl/>
          </w:rPr>
          <w:t>סעיף 68</w:t>
        </w:r>
      </w:hyperlink>
      <w:r w:rsidRPr="008A7F68">
        <w:rPr>
          <w:rtl/>
        </w:rPr>
        <w:t xml:space="preserve"> </w:t>
      </w:r>
      <w:hyperlink r:id="rId74" w:history="1">
        <w:r w:rsidR="00EE5F0F" w:rsidRPr="00EE5F0F">
          <w:rPr>
            <w:color w:val="0000FF"/>
            <w:u w:val="single"/>
            <w:rtl/>
          </w:rPr>
          <w:t>לסעיף 38(3)</w:t>
        </w:r>
      </w:hyperlink>
      <w:r w:rsidRPr="008A7F68">
        <w:rPr>
          <w:rtl/>
        </w:rPr>
        <w:t xml:space="preserve"> לפקודה, נהיגה ללא רישיון, עבירה לפי </w:t>
      </w:r>
      <w:hyperlink r:id="rId75" w:history="1">
        <w:r w:rsidR="00EE5F0F" w:rsidRPr="00EE5F0F">
          <w:rPr>
            <w:color w:val="0000FF"/>
            <w:u w:val="single"/>
            <w:rtl/>
          </w:rPr>
          <w:t>סעיף 10א</w:t>
        </w:r>
      </w:hyperlink>
      <w:r w:rsidRPr="008A7F68">
        <w:rPr>
          <w:rtl/>
        </w:rPr>
        <w:t xml:space="preserve"> לפקודה בצירוף </w:t>
      </w:r>
      <w:hyperlink r:id="rId76" w:history="1">
        <w:r w:rsidR="00EE5F0F" w:rsidRPr="00EE5F0F">
          <w:rPr>
            <w:color w:val="0000FF"/>
            <w:u w:val="single"/>
            <w:rtl/>
          </w:rPr>
          <w:t>סעיף 62(1)</w:t>
        </w:r>
      </w:hyperlink>
      <w:r w:rsidRPr="008A7F68">
        <w:rPr>
          <w:rtl/>
        </w:rPr>
        <w:t xml:space="preserve"> לפקודה, ונהיגה ללא ביטוח, עבירה לפי </w:t>
      </w:r>
      <w:hyperlink r:id="rId77" w:history="1">
        <w:r w:rsidR="00EE5F0F" w:rsidRPr="00EE5F0F">
          <w:rPr>
            <w:color w:val="0000FF"/>
            <w:u w:val="single"/>
            <w:rtl/>
          </w:rPr>
          <w:t>סעיף 2</w:t>
        </w:r>
      </w:hyperlink>
      <w:r w:rsidRPr="008A7F68">
        <w:rPr>
          <w:rtl/>
        </w:rPr>
        <w:t xml:space="preserve"> ל</w:t>
      </w:r>
      <w:hyperlink r:id="rId78" w:history="1">
        <w:r w:rsidR="00DA3246" w:rsidRPr="00DA3246">
          <w:rPr>
            <w:color w:val="0000FF"/>
            <w:u w:val="single"/>
            <w:rtl/>
          </w:rPr>
          <w:t>פקודת ביטוח רכב מנועי</w:t>
        </w:r>
      </w:hyperlink>
      <w:r w:rsidRPr="008A7F68">
        <w:rPr>
          <w:rtl/>
        </w:rPr>
        <w:t xml:space="preserve"> [נוסח חדש], התש"ל-1</w:t>
      </w:r>
      <w:r>
        <w:rPr>
          <w:rtl/>
        </w:rPr>
        <w:t>970</w:t>
      </w:r>
      <w:r>
        <w:rPr>
          <w:rFonts w:hint="cs"/>
          <w:rtl/>
        </w:rPr>
        <w:t xml:space="preserve">, זאת לאחר שהנאשם </w:t>
      </w:r>
      <w:r>
        <w:rPr>
          <w:rtl/>
        </w:rPr>
        <w:t xml:space="preserve">פגע בהולך רגל ונמלט מהמקום. </w:t>
      </w:r>
    </w:p>
    <w:p w14:paraId="70B7F9E0" w14:textId="77777777" w:rsidR="00B31248" w:rsidRPr="000439A0" w:rsidRDefault="00B31248" w:rsidP="00B31248">
      <w:pPr>
        <w:spacing w:line="360" w:lineRule="auto"/>
        <w:ind w:left="1440"/>
        <w:jc w:val="both"/>
        <w:rPr>
          <w:rtl/>
        </w:rPr>
      </w:pPr>
      <w:r w:rsidRPr="000439A0">
        <w:rPr>
          <w:rtl/>
        </w:rPr>
        <w:t>תסקיר שירות המבחן היה חיובי בעיקרו ושירות המבחן</w:t>
      </w:r>
      <w:r>
        <w:rPr>
          <w:rFonts w:hint="cs"/>
          <w:rtl/>
        </w:rPr>
        <w:t xml:space="preserve"> המליץ </w:t>
      </w:r>
      <w:r w:rsidRPr="000439A0">
        <w:rPr>
          <w:rtl/>
        </w:rPr>
        <w:t xml:space="preserve"> על הטלת מאסר בעבודות שירות.</w:t>
      </w:r>
    </w:p>
    <w:p w14:paraId="5CFA0D18" w14:textId="77777777" w:rsidR="00B31248" w:rsidRDefault="00B31248" w:rsidP="00B31248">
      <w:pPr>
        <w:spacing w:line="360" w:lineRule="auto"/>
        <w:ind w:left="1440"/>
        <w:jc w:val="both"/>
        <w:rPr>
          <w:rtl/>
        </w:rPr>
      </w:pPr>
      <w:r>
        <w:rPr>
          <w:rtl/>
        </w:rPr>
        <w:t>כתב האישום הוגש באחור של  שנתיים וגזר הדין ניתן בחלוף 5 שנים מיום התאונה. בחלוף הזמן השתקם הנאשם, התחתן ושינה דרכיו.</w:t>
      </w:r>
    </w:p>
    <w:p w14:paraId="7FD54255" w14:textId="77777777" w:rsidR="00B31248" w:rsidRDefault="00B31248" w:rsidP="00B31248">
      <w:pPr>
        <w:spacing w:line="360" w:lineRule="auto"/>
        <w:ind w:left="1440"/>
        <w:jc w:val="both"/>
        <w:rPr>
          <w:rtl/>
        </w:rPr>
      </w:pPr>
      <w:r>
        <w:rPr>
          <w:rtl/>
        </w:rPr>
        <w:t xml:space="preserve">בית המשפט קבע כי  מתחם הענישה בעבירות בהן הורשע הנאשם נע בין 10 חודשי מאסר ל-30 חודשי מאסר בפועל, ופסילת רישיון שבין 3 שנים ל-10 שנים. </w:t>
      </w:r>
    </w:p>
    <w:p w14:paraId="335EB74F" w14:textId="77777777" w:rsidR="00B31248" w:rsidRDefault="00B31248" w:rsidP="00B31248">
      <w:pPr>
        <w:spacing w:line="360" w:lineRule="auto"/>
        <w:ind w:left="1440"/>
        <w:jc w:val="both"/>
        <w:rPr>
          <w:rtl/>
        </w:rPr>
      </w:pPr>
      <w:r>
        <w:rPr>
          <w:rtl/>
        </w:rPr>
        <w:t xml:space="preserve">בית המשפט התחשב בנסיבות חייו של הנאשם בגילו הצעיר, בהתמשכות ההליכים, בהעדר עבר פלילי וגזר עונש בתחתית מתחם הענישה. בית המשפט גזר על הנאשם  10 חודשי מאסר, מאסר מותנה של 6 חודשים למשך 3 שנים ופסילת רישיון למשך 3 שנים. </w:t>
      </w:r>
      <w:r w:rsidRPr="00DD38E5">
        <w:rPr>
          <w:rtl/>
        </w:rPr>
        <w:t xml:space="preserve"> </w:t>
      </w:r>
    </w:p>
    <w:p w14:paraId="53AB1210" w14:textId="77777777" w:rsidR="00B31248" w:rsidRDefault="00B31248" w:rsidP="00B31248">
      <w:pPr>
        <w:spacing w:line="360" w:lineRule="auto"/>
        <w:jc w:val="both"/>
        <w:rPr>
          <w:rtl/>
        </w:rPr>
      </w:pPr>
    </w:p>
    <w:p w14:paraId="64E0CAC6" w14:textId="77777777" w:rsidR="00B31248" w:rsidRDefault="00B31248" w:rsidP="00B31248">
      <w:pPr>
        <w:spacing w:line="360" w:lineRule="auto"/>
        <w:ind w:left="1440"/>
        <w:jc w:val="both"/>
        <w:rPr>
          <w:rtl/>
        </w:rPr>
      </w:pPr>
      <w:r w:rsidRPr="002A75B5">
        <w:rPr>
          <w:rtl/>
        </w:rPr>
        <w:t>ב</w:t>
      </w:r>
      <w:hyperlink r:id="rId79" w:history="1">
        <w:r w:rsidR="00DA3246" w:rsidRPr="00DA3246">
          <w:rPr>
            <w:color w:val="0000FF"/>
            <w:u w:val="single"/>
            <w:rtl/>
          </w:rPr>
          <w:t>עפ"ת (מרכז) 10002-11-13</w:t>
        </w:r>
      </w:hyperlink>
      <w:r w:rsidRPr="002A75B5">
        <w:rPr>
          <w:rtl/>
        </w:rPr>
        <w:t xml:space="preserve"> </w:t>
      </w:r>
      <w:r w:rsidRPr="002A75B5">
        <w:rPr>
          <w:b/>
          <w:bCs/>
          <w:rtl/>
        </w:rPr>
        <w:t>חטיב נ' מדינת ישראל</w:t>
      </w:r>
      <w:r w:rsidRPr="002A75B5">
        <w:rPr>
          <w:rtl/>
        </w:rPr>
        <w:t xml:space="preserve">, </w:t>
      </w:r>
      <w:r w:rsidR="00066616" w:rsidRPr="00066616">
        <w:rPr>
          <w:sz w:val="22"/>
          <w:rtl/>
        </w:rPr>
        <w:t xml:space="preserve">[פורסם בנבו] </w:t>
      </w:r>
      <w:r w:rsidRPr="002A75B5">
        <w:rPr>
          <w:rtl/>
        </w:rPr>
        <w:t xml:space="preserve">מיום 30.9.14. </w:t>
      </w:r>
      <w:r>
        <w:rPr>
          <w:rFonts w:hint="cs"/>
          <w:rtl/>
        </w:rPr>
        <w:t xml:space="preserve">- </w:t>
      </w:r>
      <w:r w:rsidRPr="002A75B5">
        <w:rPr>
          <w:rtl/>
        </w:rPr>
        <w:t>נדון ערעורו של נאשם בעל עבר תעבורתי לא מכביד,</w:t>
      </w:r>
      <w:r>
        <w:rPr>
          <w:rFonts w:hint="cs"/>
          <w:rtl/>
        </w:rPr>
        <w:t xml:space="preserve"> ש</w:t>
      </w:r>
      <w:r>
        <w:rPr>
          <w:rtl/>
        </w:rPr>
        <w:t xml:space="preserve">הורשע על פי הודאתו בהפקרה לאחר פגיעה, עבירה לפי </w:t>
      </w:r>
      <w:hyperlink r:id="rId80" w:history="1">
        <w:r w:rsidR="00EE5F0F" w:rsidRPr="00EE5F0F">
          <w:rPr>
            <w:color w:val="0000FF"/>
            <w:u w:val="single"/>
            <w:rtl/>
          </w:rPr>
          <w:t>סעיף 64א(ב)</w:t>
        </w:r>
      </w:hyperlink>
      <w:r>
        <w:rPr>
          <w:rtl/>
        </w:rPr>
        <w:t xml:space="preserve"> ל</w:t>
      </w:r>
      <w:hyperlink r:id="rId81" w:history="1">
        <w:r w:rsidR="00DA3246" w:rsidRPr="00DA3246">
          <w:rPr>
            <w:color w:val="0000FF"/>
            <w:u w:val="single"/>
            <w:rtl/>
          </w:rPr>
          <w:t>פקודת התעבורה</w:t>
        </w:r>
      </w:hyperlink>
      <w:r>
        <w:rPr>
          <w:rtl/>
        </w:rPr>
        <w:t xml:space="preserve"> ובנהיגה בשכרות, עבירה לפי </w:t>
      </w:r>
      <w:hyperlink r:id="rId82" w:history="1">
        <w:r w:rsidR="00EE5F0F" w:rsidRPr="00EE5F0F">
          <w:rPr>
            <w:color w:val="0000FF"/>
            <w:u w:val="single"/>
            <w:rtl/>
          </w:rPr>
          <w:t>סעיף 62(3)</w:t>
        </w:r>
      </w:hyperlink>
      <w:r>
        <w:rPr>
          <w:rtl/>
        </w:rPr>
        <w:t xml:space="preserve"> יחד עם </w:t>
      </w:r>
      <w:hyperlink r:id="rId83" w:history="1">
        <w:r w:rsidR="00EE5F0F" w:rsidRPr="00EE5F0F">
          <w:rPr>
            <w:color w:val="0000FF"/>
            <w:u w:val="single"/>
            <w:rtl/>
          </w:rPr>
          <w:t>סעיף 64ב(א)</w:t>
        </w:r>
      </w:hyperlink>
      <w:r>
        <w:rPr>
          <w:rtl/>
        </w:rPr>
        <w:t xml:space="preserve"> לפקודת התעבורה.</w:t>
      </w:r>
    </w:p>
    <w:p w14:paraId="1ECFFB67" w14:textId="77777777" w:rsidR="00B31248" w:rsidRPr="002A75B5" w:rsidRDefault="00B31248" w:rsidP="00B31248">
      <w:pPr>
        <w:spacing w:line="360" w:lineRule="auto"/>
        <w:ind w:left="1440"/>
        <w:jc w:val="both"/>
        <w:rPr>
          <w:rtl/>
        </w:rPr>
      </w:pPr>
      <w:r>
        <w:rPr>
          <w:rFonts w:hint="cs"/>
          <w:rtl/>
        </w:rPr>
        <w:t>על פי כתב האישום</w:t>
      </w:r>
      <w:r>
        <w:rPr>
          <w:rtl/>
        </w:rPr>
        <w:t>, המערער,  נהג ברכב כשהוא שיכור ובדמו תוצרי חילוף סם מסוכן מסוג קנביס. בה בעת התפרץ לכביש ונכנס בפתאומיות לנתיב הנסיעה הולך רגל. המערער פגע בחלקו הקדמי של הרכב בהולך הרגל, שנפל ארצה. המערער, ביודעו כי נפגע אדם, לא עצר את הרכב כדי לעמוד על תוצאות הפגיעה, לא הזעיק עזרה ונמלט מהמקום. הולך הרגל הובהל לבית החולים, שם אושפז וטופל במשך שישה ימים.</w:t>
      </w:r>
      <w:r>
        <w:rPr>
          <w:rFonts w:hint="cs"/>
          <w:rtl/>
        </w:rPr>
        <w:t xml:space="preserve"> </w:t>
      </w:r>
      <w:r>
        <w:rPr>
          <w:rtl/>
        </w:rPr>
        <w:t>לטענת הנאשם הוא עז</w:t>
      </w:r>
      <w:r>
        <w:rPr>
          <w:rFonts w:hint="cs"/>
          <w:rtl/>
        </w:rPr>
        <w:t>ב</w:t>
      </w:r>
      <w:r w:rsidRPr="002A75B5">
        <w:rPr>
          <w:rtl/>
        </w:rPr>
        <w:t xml:space="preserve"> את המקום מחשש שבני מש</w:t>
      </w:r>
      <w:r>
        <w:rPr>
          <w:rtl/>
        </w:rPr>
        <w:t>פחת</w:t>
      </w:r>
      <w:r w:rsidRPr="002A75B5">
        <w:rPr>
          <w:rtl/>
        </w:rPr>
        <w:t xml:space="preserve"> הנפגע יהרגו אותו.</w:t>
      </w:r>
    </w:p>
    <w:p w14:paraId="2BEC605B" w14:textId="77777777" w:rsidR="00B31248" w:rsidRPr="002A75B5" w:rsidRDefault="00B31248" w:rsidP="00B31248">
      <w:pPr>
        <w:spacing w:line="360" w:lineRule="auto"/>
        <w:ind w:left="1440"/>
        <w:jc w:val="both"/>
        <w:rPr>
          <w:rtl/>
        </w:rPr>
      </w:pPr>
      <w:r w:rsidRPr="002A75B5">
        <w:rPr>
          <w:rtl/>
        </w:rPr>
        <w:t xml:space="preserve">בית המשפט קבע </w:t>
      </w:r>
      <w:r>
        <w:rPr>
          <w:rtl/>
        </w:rPr>
        <w:t>כי מתחם הענישה בעבירת ההפקרה נע</w:t>
      </w:r>
      <w:r w:rsidRPr="002A75B5">
        <w:rPr>
          <w:rtl/>
        </w:rPr>
        <w:t xml:space="preserve"> בין </w:t>
      </w:r>
      <w:r w:rsidRPr="002A75B5">
        <w:rPr>
          <w:b/>
          <w:bCs/>
          <w:rtl/>
        </w:rPr>
        <w:t>9 חודשי מאסר ל- 24 חודשי מאסר</w:t>
      </w:r>
      <w:r w:rsidRPr="002A75B5">
        <w:rPr>
          <w:rtl/>
        </w:rPr>
        <w:t xml:space="preserve"> בפועל ( פסקה 10 לפסק הדין).</w:t>
      </w:r>
    </w:p>
    <w:p w14:paraId="263956E8" w14:textId="77777777" w:rsidR="00B31248" w:rsidRPr="002A75B5" w:rsidRDefault="00B31248" w:rsidP="00B31248">
      <w:pPr>
        <w:spacing w:line="360" w:lineRule="auto"/>
        <w:ind w:left="1440"/>
        <w:jc w:val="both"/>
        <w:rPr>
          <w:rtl/>
        </w:rPr>
      </w:pPr>
      <w:r w:rsidRPr="002A75B5">
        <w:rPr>
          <w:rtl/>
        </w:rPr>
        <w:t>הערעור התקבל באופן חלקי בשל העובדה שהנפגע היה עם משפחתו ולא היה חשש שלא יטופל. עונש המא</w:t>
      </w:r>
      <w:r>
        <w:rPr>
          <w:rtl/>
        </w:rPr>
        <w:t>סר ל- 16 חודשים שהושת עליו הו</w:t>
      </w:r>
      <w:r>
        <w:rPr>
          <w:rFonts w:hint="cs"/>
          <w:rtl/>
        </w:rPr>
        <w:t>קל</w:t>
      </w:r>
      <w:r w:rsidRPr="002A75B5">
        <w:rPr>
          <w:rtl/>
        </w:rPr>
        <w:t xml:space="preserve"> ל- 13 חודשי מאסר. בנוסף הושתו על הנאשם 12 חודשי מאסר על תנאי, 3 שנות פסילה והתחייבות. </w:t>
      </w:r>
    </w:p>
    <w:p w14:paraId="00C7BF94" w14:textId="77777777" w:rsidR="00B31248" w:rsidRDefault="00B31248" w:rsidP="00B31248">
      <w:pPr>
        <w:spacing w:line="360" w:lineRule="auto"/>
        <w:jc w:val="both"/>
        <w:rPr>
          <w:rtl/>
        </w:rPr>
      </w:pPr>
    </w:p>
    <w:p w14:paraId="0A0D3436" w14:textId="77777777" w:rsidR="00B31248" w:rsidRDefault="00DA3246" w:rsidP="00B31248">
      <w:pPr>
        <w:spacing w:line="360" w:lineRule="auto"/>
        <w:ind w:left="1440"/>
        <w:jc w:val="both"/>
        <w:rPr>
          <w:rtl/>
        </w:rPr>
      </w:pPr>
      <w:hyperlink r:id="rId84" w:history="1">
        <w:r w:rsidRPr="00DA3246">
          <w:rPr>
            <w:color w:val="0000FF"/>
            <w:u w:val="single"/>
            <w:rtl/>
          </w:rPr>
          <w:t>עפ"ת (חי') 24273-03-17</w:t>
        </w:r>
      </w:hyperlink>
      <w:r w:rsidR="00B31248" w:rsidRPr="00E17C8D">
        <w:rPr>
          <w:rtl/>
        </w:rPr>
        <w:t xml:space="preserve"> </w:t>
      </w:r>
      <w:r w:rsidR="00B31248" w:rsidRPr="00E17C8D">
        <w:rPr>
          <w:b/>
          <w:bCs/>
          <w:rtl/>
        </w:rPr>
        <w:t>דיאב נ' מדינת</w:t>
      </w:r>
      <w:r w:rsidR="00B31248" w:rsidRPr="00E17C8D">
        <w:rPr>
          <w:rtl/>
        </w:rPr>
        <w:t xml:space="preserve"> </w:t>
      </w:r>
      <w:r w:rsidR="00B31248" w:rsidRPr="00E17C8D">
        <w:rPr>
          <w:b/>
          <w:bCs/>
          <w:rtl/>
        </w:rPr>
        <w:t>ישראל</w:t>
      </w:r>
      <w:r w:rsidR="00B31248">
        <w:rPr>
          <w:rtl/>
        </w:rPr>
        <w:t xml:space="preserve"> </w:t>
      </w:r>
      <w:r w:rsidR="00B31248">
        <w:rPr>
          <w:rFonts w:hint="cs"/>
          <w:rtl/>
        </w:rPr>
        <w:t>(</w:t>
      </w:r>
      <w:r w:rsidR="00B31248">
        <w:rPr>
          <w:rtl/>
        </w:rPr>
        <w:t>מיום 25.5.17</w:t>
      </w:r>
      <w:r w:rsidR="00B31248">
        <w:rPr>
          <w:rFonts w:hint="cs"/>
          <w:rtl/>
        </w:rPr>
        <w:t xml:space="preserve">, פורסם בנבו)-  </w:t>
      </w:r>
      <w:r w:rsidR="00B31248">
        <w:rPr>
          <w:rtl/>
        </w:rPr>
        <w:t xml:space="preserve">המערער הורשע, לאחר שנשמעו ראיות בפני בית-משפט השלום לתעבורה בחיפה, בעבירות של הפקרה לאחר פגיעה, בניגוד </w:t>
      </w:r>
      <w:hyperlink r:id="rId85" w:history="1">
        <w:r w:rsidR="00EE5F0F" w:rsidRPr="00EE5F0F">
          <w:rPr>
            <w:color w:val="0000FF"/>
            <w:u w:val="single"/>
            <w:rtl/>
          </w:rPr>
          <w:t>לסעיף 64א(ב)</w:t>
        </w:r>
      </w:hyperlink>
      <w:r w:rsidR="00B31248">
        <w:rPr>
          <w:rtl/>
        </w:rPr>
        <w:t xml:space="preserve"> ל</w:t>
      </w:r>
      <w:hyperlink r:id="rId86" w:history="1">
        <w:r w:rsidRPr="00DA3246">
          <w:rPr>
            <w:color w:val="0000FF"/>
            <w:u w:val="single"/>
            <w:rtl/>
          </w:rPr>
          <w:t>פקודת התעבורה</w:t>
        </w:r>
      </w:hyperlink>
      <w:r w:rsidR="00B31248">
        <w:rPr>
          <w:rtl/>
        </w:rPr>
        <w:t xml:space="preserve"> ואי מסירת הודעה למשטרה, בניגוד </w:t>
      </w:r>
      <w:hyperlink r:id="rId87" w:history="1">
        <w:r w:rsidR="00EE5F0F" w:rsidRPr="00EE5F0F">
          <w:rPr>
            <w:color w:val="0000FF"/>
            <w:u w:val="single"/>
            <w:rtl/>
          </w:rPr>
          <w:t>לתקנה 144(א)(4)</w:t>
        </w:r>
      </w:hyperlink>
      <w:r w:rsidR="00B31248">
        <w:rPr>
          <w:rtl/>
        </w:rPr>
        <w:t xml:space="preserve"> ל</w:t>
      </w:r>
      <w:hyperlink r:id="rId88" w:history="1">
        <w:r w:rsidRPr="00DA3246">
          <w:rPr>
            <w:color w:val="0000FF"/>
            <w:u w:val="single"/>
            <w:rtl/>
          </w:rPr>
          <w:t>תקנות התעבורה</w:t>
        </w:r>
      </w:hyperlink>
      <w:r w:rsidR="00B31248">
        <w:rPr>
          <w:rtl/>
        </w:rPr>
        <w:t xml:space="preserve">, התשכ"א-1961 (להלן: "תקנות התעבורה"). </w:t>
      </w:r>
    </w:p>
    <w:p w14:paraId="3798ABDF" w14:textId="77777777" w:rsidR="00B31248" w:rsidRDefault="00B31248" w:rsidP="00B31248">
      <w:pPr>
        <w:spacing w:line="360" w:lineRule="auto"/>
        <w:ind w:left="1440"/>
        <w:jc w:val="both"/>
        <w:rPr>
          <w:rtl/>
        </w:rPr>
      </w:pPr>
      <w:r>
        <w:rPr>
          <w:rtl/>
        </w:rPr>
        <w:t>המערער זוכה במשפטו מ</w:t>
      </w:r>
      <w:r>
        <w:rPr>
          <w:rFonts w:hint="cs"/>
          <w:rtl/>
        </w:rPr>
        <w:t>גרם תאונת הדרכים בו הואשם מלכתחילה.</w:t>
      </w:r>
      <w:r>
        <w:rPr>
          <w:rtl/>
        </w:rPr>
        <w:t xml:space="preserve"> ל</w:t>
      </w:r>
      <w:hyperlink r:id="rId89" w:history="1">
        <w:r w:rsidR="00DA3246" w:rsidRPr="00DA3246">
          <w:rPr>
            <w:color w:val="0000FF"/>
            <w:u w:val="single"/>
            <w:rtl/>
          </w:rPr>
          <w:t>פקודת התעבורה</w:t>
        </w:r>
      </w:hyperlink>
      <w:r>
        <w:rPr>
          <w:rtl/>
        </w:rPr>
        <w:t xml:space="preserve"> והתנהגות שגרמה חבלה לגוף בניגוד </w:t>
      </w:r>
      <w:hyperlink r:id="rId90" w:history="1">
        <w:r w:rsidR="00EE5F0F" w:rsidRPr="00EE5F0F">
          <w:rPr>
            <w:color w:val="0000FF"/>
            <w:u w:val="single"/>
            <w:rtl/>
          </w:rPr>
          <w:t>לתקנה 21(ב)(2)</w:t>
        </w:r>
      </w:hyperlink>
      <w:r>
        <w:rPr>
          <w:rtl/>
        </w:rPr>
        <w:t xml:space="preserve"> ל</w:t>
      </w:r>
      <w:hyperlink r:id="rId91" w:history="1">
        <w:r w:rsidR="00DA3246" w:rsidRPr="00DA3246">
          <w:rPr>
            <w:color w:val="0000FF"/>
            <w:u w:val="single"/>
            <w:rtl/>
          </w:rPr>
          <w:t>תקנות התעבורה</w:t>
        </w:r>
      </w:hyperlink>
      <w:r>
        <w:rPr>
          <w:rtl/>
        </w:rPr>
        <w:t>.</w:t>
      </w:r>
    </w:p>
    <w:p w14:paraId="77066E73" w14:textId="77777777" w:rsidR="00B31248" w:rsidRPr="00E17C8D" w:rsidRDefault="00B31248" w:rsidP="00B31248">
      <w:pPr>
        <w:spacing w:line="360" w:lineRule="auto"/>
        <w:ind w:left="1440"/>
        <w:jc w:val="both"/>
      </w:pPr>
      <w:r>
        <w:rPr>
          <w:rFonts w:hint="cs"/>
          <w:rtl/>
        </w:rPr>
        <w:t xml:space="preserve">המערער הינו </w:t>
      </w:r>
      <w:r w:rsidRPr="00E17C8D">
        <w:rPr>
          <w:rtl/>
        </w:rPr>
        <w:t>ללא עבר פלילי וללא עבר</w:t>
      </w:r>
      <w:r>
        <w:rPr>
          <w:rtl/>
        </w:rPr>
        <w:t xml:space="preserve"> תעבורתי אשר מעולם לא ריצה מאסר</w:t>
      </w:r>
      <w:r w:rsidRPr="00E17C8D">
        <w:rPr>
          <w:rtl/>
        </w:rPr>
        <w:t xml:space="preserve">. בית משפט </w:t>
      </w:r>
      <w:r>
        <w:rPr>
          <w:rFonts w:hint="cs"/>
          <w:rtl/>
        </w:rPr>
        <w:t xml:space="preserve">השלום </w:t>
      </w:r>
      <w:r>
        <w:rPr>
          <w:rtl/>
        </w:rPr>
        <w:t>גזר על</w:t>
      </w:r>
      <w:r>
        <w:rPr>
          <w:rFonts w:hint="cs"/>
          <w:rtl/>
        </w:rPr>
        <w:t xml:space="preserve">יו </w:t>
      </w:r>
      <w:r w:rsidRPr="00E17C8D">
        <w:rPr>
          <w:rtl/>
        </w:rPr>
        <w:t>מאסר בפועל של 7 חודשים, מאסר מותנה של 8 חודשים למשך 3 שנים, פסילה למשך 40 חודשים, פסילה על תנאי ופיצויים להולך הרגל שנפגע בתאונה.</w:t>
      </w:r>
    </w:p>
    <w:p w14:paraId="4CC8319B" w14:textId="77777777" w:rsidR="00B31248" w:rsidRPr="00E17C8D" w:rsidRDefault="00B31248" w:rsidP="00B31248">
      <w:pPr>
        <w:spacing w:line="360" w:lineRule="auto"/>
        <w:ind w:left="1440"/>
        <w:jc w:val="both"/>
        <w:rPr>
          <w:rtl/>
        </w:rPr>
      </w:pPr>
      <w:r w:rsidRPr="00E17C8D">
        <w:rPr>
          <w:rtl/>
        </w:rPr>
        <w:t>שירות המבחן המליץ  להימנע מהטלת</w:t>
      </w:r>
      <w:r>
        <w:rPr>
          <w:rtl/>
        </w:rPr>
        <w:t xml:space="preserve"> מאסר בפועל. זיכוי הנאשם מגר</w:t>
      </w:r>
      <w:r>
        <w:rPr>
          <w:rFonts w:hint="cs"/>
          <w:rtl/>
        </w:rPr>
        <w:t xml:space="preserve">ם </w:t>
      </w:r>
      <w:r w:rsidRPr="00E17C8D">
        <w:rPr>
          <w:rtl/>
        </w:rPr>
        <w:t>התאונה נל</w:t>
      </w:r>
      <w:r>
        <w:rPr>
          <w:rtl/>
        </w:rPr>
        <w:t>קח כשיקול לקול</w:t>
      </w:r>
      <w:r>
        <w:rPr>
          <w:rFonts w:hint="cs"/>
          <w:rtl/>
        </w:rPr>
        <w:t>א</w:t>
      </w:r>
      <w:r w:rsidRPr="00E17C8D">
        <w:rPr>
          <w:rtl/>
        </w:rPr>
        <w:t xml:space="preserve"> ונקבע כי מתחם הענישה ההולם נע בין מאסר בן </w:t>
      </w:r>
      <w:r w:rsidRPr="00F57069">
        <w:rPr>
          <w:b/>
          <w:bCs/>
          <w:rtl/>
        </w:rPr>
        <w:t>5 חודשים שיכול וירוצה בעבודות שירות לבין 24 חודשי מאסר</w:t>
      </w:r>
      <w:r>
        <w:rPr>
          <w:rFonts w:hint="cs"/>
          <w:rtl/>
        </w:rPr>
        <w:t xml:space="preserve"> ו</w:t>
      </w:r>
      <w:r w:rsidRPr="00E17C8D">
        <w:rPr>
          <w:rtl/>
        </w:rPr>
        <w:t xml:space="preserve">פסילת רישיון </w:t>
      </w:r>
      <w:r>
        <w:rPr>
          <w:rFonts w:hint="cs"/>
          <w:rtl/>
        </w:rPr>
        <w:t xml:space="preserve">נהיגה </w:t>
      </w:r>
      <w:r w:rsidRPr="00E17C8D">
        <w:rPr>
          <w:rtl/>
        </w:rPr>
        <w:t xml:space="preserve">בין 3 ל- 6 שנים. </w:t>
      </w:r>
    </w:p>
    <w:p w14:paraId="3723DCA7" w14:textId="77777777" w:rsidR="00B31248" w:rsidRPr="00E17C8D" w:rsidRDefault="00B31248" w:rsidP="00B31248">
      <w:pPr>
        <w:spacing w:line="360" w:lineRule="auto"/>
        <w:ind w:left="1440"/>
        <w:jc w:val="both"/>
        <w:rPr>
          <w:rtl/>
        </w:rPr>
      </w:pPr>
      <w:r w:rsidRPr="00E17C8D">
        <w:rPr>
          <w:rtl/>
        </w:rPr>
        <w:t>בית המשפט המחוזי הקל בעונשו של הנאשם ברכיב המאסר ל- 5 חודשי מאסר בעבודות שירות זאת על אף שקבע כי פסק הדין לא חורג לחומרה באופן המצדיק התערבות.</w:t>
      </w:r>
    </w:p>
    <w:p w14:paraId="75D4C83C" w14:textId="77777777" w:rsidR="00B31248" w:rsidRPr="00E17C8D" w:rsidRDefault="00B31248" w:rsidP="00B31248">
      <w:pPr>
        <w:spacing w:line="360" w:lineRule="auto"/>
        <w:jc w:val="both"/>
        <w:rPr>
          <w:rtl/>
        </w:rPr>
      </w:pPr>
    </w:p>
    <w:p w14:paraId="7F129044" w14:textId="77777777" w:rsidR="00B31248" w:rsidRPr="00693E3E" w:rsidRDefault="00B31248" w:rsidP="00B31248">
      <w:pPr>
        <w:spacing w:line="360" w:lineRule="auto"/>
        <w:ind w:left="1440"/>
        <w:jc w:val="both"/>
      </w:pPr>
      <w:r w:rsidRPr="00693E3E">
        <w:rPr>
          <w:rtl/>
        </w:rPr>
        <w:t>ב</w:t>
      </w:r>
      <w:hyperlink r:id="rId92" w:history="1">
        <w:r w:rsidR="00DA3246" w:rsidRPr="00DA3246">
          <w:rPr>
            <w:color w:val="0000FF"/>
            <w:u w:val="single"/>
            <w:rtl/>
          </w:rPr>
          <w:t>ע"פ 1825/14</w:t>
        </w:r>
      </w:hyperlink>
      <w:r w:rsidRPr="00693E3E">
        <w:rPr>
          <w:rtl/>
        </w:rPr>
        <w:t xml:space="preserve"> </w:t>
      </w:r>
      <w:r w:rsidRPr="00693E3E">
        <w:rPr>
          <w:b/>
          <w:bCs/>
          <w:rtl/>
        </w:rPr>
        <w:t>סרחאן נ' מדינת ישראל</w:t>
      </w:r>
      <w:r>
        <w:rPr>
          <w:rFonts w:hint="cs"/>
          <w:rtl/>
        </w:rPr>
        <w:t xml:space="preserve"> (</w:t>
      </w:r>
      <w:r w:rsidRPr="00693E3E">
        <w:rPr>
          <w:rtl/>
        </w:rPr>
        <w:t>מיום 7.7.14</w:t>
      </w:r>
      <w:r>
        <w:rPr>
          <w:rFonts w:hint="cs"/>
          <w:rtl/>
        </w:rPr>
        <w:t>, פורסם בנבו)-</w:t>
      </w:r>
      <w:r w:rsidRPr="00693E3E">
        <w:rPr>
          <w:rtl/>
        </w:rPr>
        <w:t xml:space="preserve"> נדחה ערעורו של נאשם שהורשע על פי הודאתו בעבירת הפקרה לפי </w:t>
      </w:r>
      <w:hyperlink r:id="rId93" w:history="1">
        <w:r w:rsidR="00EE5F0F" w:rsidRPr="00EE5F0F">
          <w:rPr>
            <w:color w:val="0000FF"/>
            <w:u w:val="single"/>
            <w:rtl/>
          </w:rPr>
          <w:t>סעיף 64א(ב)</w:t>
        </w:r>
      </w:hyperlink>
      <w:r w:rsidRPr="00693E3E">
        <w:rPr>
          <w:rtl/>
        </w:rPr>
        <w:t xml:space="preserve">  לפקודה לאחר שפגע בילדה שהלכה בשולי </w:t>
      </w:r>
      <w:r>
        <w:rPr>
          <w:rtl/>
        </w:rPr>
        <w:t>הכביש. הנאשם אשר לא הורשע בגר</w:t>
      </w:r>
      <w:r>
        <w:rPr>
          <w:rFonts w:hint="cs"/>
          <w:rtl/>
        </w:rPr>
        <w:t>ם</w:t>
      </w:r>
      <w:r w:rsidRPr="00693E3E">
        <w:rPr>
          <w:rtl/>
        </w:rPr>
        <w:t xml:space="preserve"> התאונה הסגיר עצמו מיד לאחר התאונה, עשה </w:t>
      </w:r>
      <w:r>
        <w:rPr>
          <w:rFonts w:hint="cs"/>
          <w:rtl/>
        </w:rPr>
        <w:t>"</w:t>
      </w:r>
      <w:r w:rsidRPr="00693E3E">
        <w:rPr>
          <w:rtl/>
        </w:rPr>
        <w:t>סולחה</w:t>
      </w:r>
      <w:r>
        <w:rPr>
          <w:rFonts w:hint="cs"/>
          <w:rtl/>
        </w:rPr>
        <w:t>"</w:t>
      </w:r>
      <w:r w:rsidRPr="00693E3E">
        <w:rPr>
          <w:rtl/>
        </w:rPr>
        <w:t xml:space="preserve"> בין </w:t>
      </w:r>
      <w:r>
        <w:rPr>
          <w:rFonts w:hint="cs"/>
          <w:rtl/>
        </w:rPr>
        <w:t>המשפחות</w:t>
      </w:r>
      <w:r w:rsidRPr="00693E3E">
        <w:rPr>
          <w:rtl/>
        </w:rPr>
        <w:t xml:space="preserve"> ופיצה את הנפגעת. שירות המבחן התרשם כי הנאשם  נ</w:t>
      </w:r>
      <w:r>
        <w:rPr>
          <w:rtl/>
        </w:rPr>
        <w:t>ורמטיבי וחיובי המטפל במסירות בא</w:t>
      </w:r>
      <w:r w:rsidRPr="00693E3E">
        <w:rPr>
          <w:rtl/>
        </w:rPr>
        <w:t xml:space="preserve">מו והמליץ על מאסר בעבודות שירות. הנאשם ללא עבר פלילי. בית המשפט המחוזי קבע כי מתחם הענישה נע  בין </w:t>
      </w:r>
      <w:r w:rsidRPr="00693E3E">
        <w:rPr>
          <w:b/>
          <w:bCs/>
          <w:rtl/>
        </w:rPr>
        <w:t xml:space="preserve">6 ל- 36 חודשי מאסר בפועל </w:t>
      </w:r>
      <w:r w:rsidRPr="00693E3E">
        <w:rPr>
          <w:rtl/>
        </w:rPr>
        <w:t>וציין כי ראוי לקבוע רף ענישה קבוע לעבירה בשל היותה מכת מדינה כהגדרתו. בית המשפט השית על הנאשם 8 חודשי מאסר , 3 שנות פסילה, 12 חודשי מאסר על תנאי ופסילה על תנאי. הערעור על העונש נדחה לאחר  שבית המשפט העליון קבע כי בית ה</w:t>
      </w:r>
      <w:r>
        <w:rPr>
          <w:rtl/>
        </w:rPr>
        <w:t>משפט שקל את מכלול השיקולים לקול</w:t>
      </w:r>
      <w:r>
        <w:rPr>
          <w:rFonts w:hint="cs"/>
          <w:rtl/>
        </w:rPr>
        <w:t>א</w:t>
      </w:r>
      <w:r w:rsidRPr="00693E3E">
        <w:rPr>
          <w:rtl/>
        </w:rPr>
        <w:t xml:space="preserve"> ועונשו נגזר ברף התחתון של המתחם. </w:t>
      </w:r>
    </w:p>
    <w:p w14:paraId="06358541" w14:textId="77777777" w:rsidR="00B31248" w:rsidRPr="00394FB1" w:rsidRDefault="00B31248" w:rsidP="00B31248">
      <w:pPr>
        <w:spacing w:line="360" w:lineRule="auto"/>
        <w:jc w:val="both"/>
        <w:rPr>
          <w:rtl/>
        </w:rPr>
      </w:pPr>
    </w:p>
    <w:p w14:paraId="4E45CE87" w14:textId="77777777" w:rsidR="00B31248" w:rsidRPr="00112646" w:rsidRDefault="00B31248" w:rsidP="00B31248">
      <w:pPr>
        <w:spacing w:line="360" w:lineRule="auto"/>
        <w:ind w:left="1440"/>
        <w:jc w:val="both"/>
        <w:rPr>
          <w:rtl/>
        </w:rPr>
      </w:pPr>
      <w:r>
        <w:rPr>
          <w:rFonts w:hint="cs"/>
          <w:rtl/>
        </w:rPr>
        <w:t>ב</w:t>
      </w:r>
      <w:hyperlink r:id="rId94" w:history="1">
        <w:r w:rsidR="00DA3246" w:rsidRPr="00DA3246">
          <w:rPr>
            <w:color w:val="0000FF"/>
            <w:u w:val="single"/>
            <w:rtl/>
          </w:rPr>
          <w:t>רע"פ 3612/16</w:t>
        </w:r>
      </w:hyperlink>
      <w:r w:rsidRPr="00DD38E5">
        <w:rPr>
          <w:rtl/>
        </w:rPr>
        <w:t xml:space="preserve"> </w:t>
      </w:r>
      <w:r w:rsidRPr="00DD38E5">
        <w:rPr>
          <w:b/>
          <w:bCs/>
          <w:rtl/>
        </w:rPr>
        <w:t>אסור נ' מדינת ישראל</w:t>
      </w:r>
      <w:r>
        <w:rPr>
          <w:rtl/>
        </w:rPr>
        <w:t xml:space="preserve"> (15.5.16</w:t>
      </w:r>
      <w:r>
        <w:rPr>
          <w:rFonts w:hint="cs"/>
          <w:rtl/>
        </w:rPr>
        <w:t>, פורסם בנבו</w:t>
      </w:r>
      <w:r>
        <w:rPr>
          <w:rtl/>
        </w:rPr>
        <w:t xml:space="preserve">), נדחתה בקשת ערעור של נאשם שהורשע לאחר ניהול הוכחות </w:t>
      </w:r>
      <w:r w:rsidRPr="00112646">
        <w:rPr>
          <w:rtl/>
        </w:rPr>
        <w:t xml:space="preserve">בעבירות של אי ציות לאור האדום ברמזור, בניגוד </w:t>
      </w:r>
      <w:hyperlink r:id="rId95" w:history="1">
        <w:r w:rsidR="00EE5F0F" w:rsidRPr="00EE5F0F">
          <w:rPr>
            <w:color w:val="0000FF"/>
            <w:u w:val="single"/>
            <w:rtl/>
          </w:rPr>
          <w:t>לתקנה 64(ה)</w:t>
        </w:r>
      </w:hyperlink>
      <w:r w:rsidRPr="00112646">
        <w:rPr>
          <w:rtl/>
        </w:rPr>
        <w:t xml:space="preserve"> ל</w:t>
      </w:r>
      <w:hyperlink r:id="rId96" w:history="1">
        <w:r w:rsidR="00DA3246" w:rsidRPr="00DA3246">
          <w:rPr>
            <w:color w:val="0000FF"/>
            <w:u w:val="single"/>
            <w:rtl/>
          </w:rPr>
          <w:t>תקנות התעבורה</w:t>
        </w:r>
      </w:hyperlink>
      <w:r w:rsidRPr="00112646">
        <w:rPr>
          <w:rtl/>
        </w:rPr>
        <w:t xml:space="preserve">, </w:t>
      </w:r>
      <w:r>
        <w:rPr>
          <w:rtl/>
        </w:rPr>
        <w:t xml:space="preserve"> </w:t>
      </w:r>
      <w:hyperlink r:id="rId97" w:history="1">
        <w:r w:rsidR="00EE5F0F" w:rsidRPr="00EE5F0F">
          <w:rPr>
            <w:color w:val="0000FF"/>
            <w:u w:val="single"/>
            <w:rtl/>
          </w:rPr>
          <w:t>סעיף 68</w:t>
        </w:r>
      </w:hyperlink>
      <w:r>
        <w:rPr>
          <w:rtl/>
        </w:rPr>
        <w:t xml:space="preserve"> ל</w:t>
      </w:r>
      <w:hyperlink r:id="rId98" w:history="1">
        <w:r w:rsidR="00DA3246" w:rsidRPr="00DA3246">
          <w:rPr>
            <w:color w:val="0000FF"/>
            <w:u w:val="single"/>
            <w:rtl/>
          </w:rPr>
          <w:t>פקודת התעבורה</w:t>
        </w:r>
      </w:hyperlink>
      <w:r w:rsidRPr="00112646">
        <w:rPr>
          <w:rtl/>
        </w:rPr>
        <w:t xml:space="preserve">, נהיגה רשלנית אשר גרמה לתאונת דרכים בה נחבל אדם חבלה של ממש, בניגוד </w:t>
      </w:r>
      <w:hyperlink r:id="rId99" w:history="1">
        <w:r w:rsidR="00EE5F0F" w:rsidRPr="00EE5F0F">
          <w:rPr>
            <w:color w:val="0000FF"/>
            <w:u w:val="single"/>
            <w:rtl/>
          </w:rPr>
          <w:t>לסעיף 38(3)</w:t>
        </w:r>
      </w:hyperlink>
      <w:r w:rsidRPr="00112646">
        <w:rPr>
          <w:rtl/>
        </w:rPr>
        <w:t xml:space="preserve"> ו- </w:t>
      </w:r>
      <w:hyperlink r:id="rId100" w:history="1">
        <w:r w:rsidR="00EE5F0F" w:rsidRPr="00EE5F0F">
          <w:rPr>
            <w:color w:val="0000FF"/>
            <w:u w:val="single"/>
            <w:rtl/>
          </w:rPr>
          <w:t>62(2)</w:t>
        </w:r>
      </w:hyperlink>
      <w:r w:rsidRPr="00112646">
        <w:rPr>
          <w:rtl/>
        </w:rPr>
        <w:t xml:space="preserve"> לפקודה, הפקרה לאחר פגיעה בתאונה בה נפגע אדם, בניגוד </w:t>
      </w:r>
      <w:hyperlink r:id="rId101" w:history="1">
        <w:r w:rsidR="00EE5F0F" w:rsidRPr="00EE5F0F">
          <w:rPr>
            <w:color w:val="0000FF"/>
            <w:u w:val="single"/>
            <w:rtl/>
          </w:rPr>
          <w:t>לסעיף 64א(ב)</w:t>
        </w:r>
      </w:hyperlink>
      <w:r w:rsidRPr="00112646">
        <w:rPr>
          <w:rtl/>
        </w:rPr>
        <w:t xml:space="preserve"> לפקודה, נהיגה בשכרות, בניגוד </w:t>
      </w:r>
      <w:hyperlink r:id="rId102" w:history="1">
        <w:r w:rsidR="00EE5F0F" w:rsidRPr="00EE5F0F">
          <w:rPr>
            <w:color w:val="0000FF"/>
            <w:u w:val="single"/>
            <w:rtl/>
          </w:rPr>
          <w:t>לסעיף 62(3)</w:t>
        </w:r>
      </w:hyperlink>
      <w:r w:rsidRPr="00112646">
        <w:rPr>
          <w:rtl/>
        </w:rPr>
        <w:t xml:space="preserve"> </w:t>
      </w:r>
      <w:hyperlink r:id="rId103" w:history="1">
        <w:r w:rsidR="00EE5F0F" w:rsidRPr="00EE5F0F">
          <w:rPr>
            <w:color w:val="0000FF"/>
            <w:u w:val="single"/>
            <w:rtl/>
          </w:rPr>
          <w:t>וסעיף 64ב(א)(2)</w:t>
        </w:r>
      </w:hyperlink>
      <w:r w:rsidRPr="00112646">
        <w:rPr>
          <w:rtl/>
        </w:rPr>
        <w:t xml:space="preserve"> לפקודה, נהיגה תחת השפעת משקאות משכרים, בניגוד </w:t>
      </w:r>
      <w:hyperlink r:id="rId104" w:history="1">
        <w:r w:rsidR="00EE5F0F" w:rsidRPr="00EE5F0F">
          <w:rPr>
            <w:color w:val="0000FF"/>
            <w:u w:val="single"/>
            <w:rtl/>
          </w:rPr>
          <w:t>לתקנה 62(2)</w:t>
        </w:r>
      </w:hyperlink>
      <w:r w:rsidRPr="00112646">
        <w:rPr>
          <w:rtl/>
        </w:rPr>
        <w:t xml:space="preserve"> לתקנות.</w:t>
      </w:r>
    </w:p>
    <w:p w14:paraId="6710E88F" w14:textId="77777777" w:rsidR="00B31248" w:rsidRDefault="00B31248" w:rsidP="00B31248">
      <w:pPr>
        <w:spacing w:line="360" w:lineRule="auto"/>
        <w:ind w:left="1440"/>
        <w:jc w:val="both"/>
        <w:rPr>
          <w:rtl/>
        </w:rPr>
      </w:pPr>
      <w:r>
        <w:rPr>
          <w:rtl/>
        </w:rPr>
        <w:t>הנאשם פגע בהולך רגל שהלך על השול וגרם לו חבלות בגב ובברך. לנאשם עבר תעבורתי מכביד.  בגין הרשעותיו בגרימת תאונות דרכים ובעבירות של הפקרה, נהיגה בפסילה ונהיגה בשכרות ריצה הנאשם תקופות מאסר ממושכות.</w:t>
      </w:r>
    </w:p>
    <w:p w14:paraId="0EB695C9" w14:textId="77777777" w:rsidR="00B31248" w:rsidRDefault="00B31248" w:rsidP="00B31248">
      <w:pPr>
        <w:spacing w:line="360" w:lineRule="auto"/>
        <w:ind w:left="1440"/>
        <w:jc w:val="both"/>
        <w:rPr>
          <w:rtl/>
        </w:rPr>
      </w:pPr>
      <w:r>
        <w:rPr>
          <w:rtl/>
        </w:rPr>
        <w:t xml:space="preserve">בית המשפט לתעבורה השית על הנאשם  34 חודשי מאסר בפועל </w:t>
      </w:r>
      <w:r>
        <w:rPr>
          <w:rFonts w:hint="cs"/>
          <w:rtl/>
        </w:rPr>
        <w:t>שהופחתו</w:t>
      </w:r>
      <w:r>
        <w:rPr>
          <w:rtl/>
        </w:rPr>
        <w:t xml:space="preserve"> בבית המשפט המחוזי ל-30 חודשי מאסר בפועל, 12 חודשי מאסר על תנאי, 15 שנות פסילה </w:t>
      </w:r>
      <w:r>
        <w:rPr>
          <w:rFonts w:hint="cs"/>
          <w:rtl/>
        </w:rPr>
        <w:t>שהופחתו</w:t>
      </w:r>
      <w:r>
        <w:rPr>
          <w:rtl/>
        </w:rPr>
        <w:t xml:space="preserve"> בבית המשפט המחוזי ל- 12 שנות פסילה וקנס בסך 15,000 ₪. </w:t>
      </w:r>
    </w:p>
    <w:p w14:paraId="0D9CFFB6" w14:textId="77777777" w:rsidR="00B31248" w:rsidRDefault="00B31248" w:rsidP="00B31248">
      <w:pPr>
        <w:spacing w:line="360" w:lineRule="auto"/>
        <w:jc w:val="both"/>
        <w:rPr>
          <w:rtl/>
        </w:rPr>
      </w:pPr>
    </w:p>
    <w:p w14:paraId="5B0AABBA" w14:textId="77777777" w:rsidR="00B31248" w:rsidRDefault="00B31248" w:rsidP="00B31248">
      <w:pPr>
        <w:spacing w:line="360" w:lineRule="auto"/>
        <w:ind w:left="1440"/>
        <w:jc w:val="both"/>
        <w:rPr>
          <w:rtl/>
        </w:rPr>
      </w:pPr>
      <w:r>
        <w:rPr>
          <w:rFonts w:hint="cs"/>
          <w:rtl/>
        </w:rPr>
        <w:t>ב</w:t>
      </w:r>
      <w:hyperlink r:id="rId105" w:history="1">
        <w:r w:rsidR="00DA3246" w:rsidRPr="00DA3246">
          <w:rPr>
            <w:color w:val="0000FF"/>
            <w:u w:val="single"/>
            <w:rtl/>
          </w:rPr>
          <w:t>עפ"ג (ב"ש) 9414-03-15</w:t>
        </w:r>
      </w:hyperlink>
      <w:r w:rsidRPr="00EE354C">
        <w:rPr>
          <w:rtl/>
        </w:rPr>
        <w:t xml:space="preserve"> </w:t>
      </w:r>
      <w:r w:rsidRPr="00EE354C">
        <w:rPr>
          <w:b/>
          <w:bCs/>
          <w:rtl/>
        </w:rPr>
        <w:t>כליפה נ' מדינת ישראל</w:t>
      </w:r>
      <w:r>
        <w:rPr>
          <w:rtl/>
        </w:rPr>
        <w:t xml:space="preserve"> (8.6.15</w:t>
      </w:r>
      <w:r>
        <w:rPr>
          <w:rFonts w:hint="cs"/>
          <w:rtl/>
        </w:rPr>
        <w:t>, פורסם בנבו</w:t>
      </w:r>
      <w:r>
        <w:rPr>
          <w:rtl/>
        </w:rPr>
        <w:t>)</w:t>
      </w:r>
      <w:r>
        <w:rPr>
          <w:rFonts w:hint="cs"/>
          <w:rtl/>
        </w:rPr>
        <w:t xml:space="preserve">- </w:t>
      </w:r>
      <w:r>
        <w:rPr>
          <w:rtl/>
        </w:rPr>
        <w:t xml:space="preserve">נדחה ערעורו של נאשם שהורשע </w:t>
      </w:r>
      <w:r>
        <w:rPr>
          <w:rFonts w:hint="cs"/>
          <w:rtl/>
        </w:rPr>
        <w:t>על פי</w:t>
      </w:r>
      <w:r>
        <w:rPr>
          <w:rtl/>
        </w:rPr>
        <w:t xml:space="preserve"> הודייתו </w:t>
      </w:r>
      <w:r>
        <w:rPr>
          <w:rtl/>
          <w:lang w:eastAsia="he-IL"/>
        </w:rPr>
        <w:t xml:space="preserve">בכתב אישום מתוקן, בעבירות של הפקרה אחרי פגיעה, לפי </w:t>
      </w:r>
      <w:hyperlink r:id="rId106" w:history="1">
        <w:r w:rsidR="00EE5F0F" w:rsidRPr="00EE5F0F">
          <w:rPr>
            <w:color w:val="0000FF"/>
            <w:u w:val="single"/>
            <w:rtl/>
            <w:lang w:eastAsia="he-IL"/>
          </w:rPr>
          <w:t>סעיף 64א(ב)</w:t>
        </w:r>
      </w:hyperlink>
      <w:r>
        <w:rPr>
          <w:rtl/>
          <w:lang w:eastAsia="he-IL"/>
        </w:rPr>
        <w:t xml:space="preserve"> ל</w:t>
      </w:r>
      <w:hyperlink r:id="rId107" w:history="1">
        <w:r w:rsidR="00DA3246" w:rsidRPr="00DA3246">
          <w:rPr>
            <w:color w:val="0000FF"/>
            <w:u w:val="single"/>
            <w:rtl/>
            <w:lang w:eastAsia="he-IL"/>
          </w:rPr>
          <w:t>פקודת התעבורה</w:t>
        </w:r>
      </w:hyperlink>
      <w:r>
        <w:rPr>
          <w:rtl/>
          <w:lang w:eastAsia="he-IL"/>
        </w:rPr>
        <w:t>, נהיגה ברשלנות וגר</w:t>
      </w:r>
      <w:r>
        <w:rPr>
          <w:rFonts w:hint="cs"/>
          <w:rtl/>
          <w:lang w:eastAsia="he-IL"/>
        </w:rPr>
        <w:t>ם</w:t>
      </w:r>
      <w:r>
        <w:rPr>
          <w:rtl/>
          <w:lang w:eastAsia="he-IL"/>
        </w:rPr>
        <w:t xml:space="preserve"> תאונה בה נחבל אדם, לפי </w:t>
      </w:r>
      <w:hyperlink r:id="rId108" w:history="1">
        <w:r w:rsidR="00EE5F0F" w:rsidRPr="00EE5F0F">
          <w:rPr>
            <w:color w:val="0000FF"/>
            <w:u w:val="single"/>
            <w:rtl/>
            <w:lang w:eastAsia="he-IL"/>
          </w:rPr>
          <w:t>סעיף 62(2)</w:t>
        </w:r>
      </w:hyperlink>
      <w:r>
        <w:rPr>
          <w:rtl/>
          <w:lang w:eastAsia="he-IL"/>
        </w:rPr>
        <w:t xml:space="preserve"> +</w:t>
      </w:r>
      <w:hyperlink r:id="rId109" w:history="1">
        <w:r w:rsidR="00EE5F0F" w:rsidRPr="00EE5F0F">
          <w:rPr>
            <w:color w:val="0000FF"/>
            <w:u w:val="single"/>
            <w:rtl/>
            <w:lang w:eastAsia="he-IL"/>
          </w:rPr>
          <w:t>38(2)</w:t>
        </w:r>
      </w:hyperlink>
      <w:r>
        <w:rPr>
          <w:rtl/>
          <w:lang w:eastAsia="he-IL"/>
        </w:rPr>
        <w:t xml:space="preserve"> לפקודת התעבורה, ואי מתן זכות קדימה בצומת, לפי </w:t>
      </w:r>
      <w:hyperlink r:id="rId110" w:history="1">
        <w:r w:rsidR="00EE5F0F" w:rsidRPr="00EE5F0F">
          <w:rPr>
            <w:color w:val="0000FF"/>
            <w:u w:val="single"/>
            <w:rtl/>
            <w:lang w:eastAsia="he-IL"/>
          </w:rPr>
          <w:t>תקנה 64(ג)</w:t>
        </w:r>
      </w:hyperlink>
      <w:r>
        <w:rPr>
          <w:rtl/>
          <w:lang w:eastAsia="he-IL"/>
        </w:rPr>
        <w:t xml:space="preserve">  ל</w:t>
      </w:r>
      <w:hyperlink r:id="rId111" w:history="1">
        <w:r w:rsidR="00DA3246" w:rsidRPr="00DA3246">
          <w:rPr>
            <w:color w:val="0000FF"/>
            <w:u w:val="single"/>
            <w:rtl/>
            <w:lang w:eastAsia="he-IL"/>
          </w:rPr>
          <w:t>תקנות התעבורה</w:t>
        </w:r>
      </w:hyperlink>
      <w:r>
        <w:rPr>
          <w:rtl/>
          <w:lang w:eastAsia="he-IL"/>
        </w:rPr>
        <w:t>.</w:t>
      </w:r>
      <w:r>
        <w:rPr>
          <w:rtl/>
        </w:rPr>
        <w:t xml:space="preserve"> הנאשם נכנס לצומת ללא מתן זכות קדימה פגע ברכב ,הפילו  לתעלה וכתוצאה מכך נחבלו נוסעי הרכב  באופן קל. הנאשם עזב את מקום התאונה. לטענתו הוא איבד  עשתונות כיוון שילדיו ישבו עמו ברכב. תסקיר שירות המבחן היה חיובי והמליץ על שיקום, צו מבחן, של"צ, מאסר על תנאי ופיצוי למתלוננים. לנאשם עבר פלילי מכביד ו- 46 עבירות תעבורה קודמות. </w:t>
      </w:r>
      <w:r>
        <w:rPr>
          <w:rFonts w:hint="cs"/>
          <w:rtl/>
        </w:rPr>
        <w:t xml:space="preserve">נקבע </w:t>
      </w:r>
      <w:r w:rsidRPr="002E5048">
        <w:rPr>
          <w:rtl/>
        </w:rPr>
        <w:t xml:space="preserve">מתחם </w:t>
      </w:r>
      <w:r>
        <w:rPr>
          <w:rFonts w:hint="cs"/>
          <w:rtl/>
        </w:rPr>
        <w:t>ענישה</w:t>
      </w:r>
      <w:r w:rsidRPr="002E5048">
        <w:rPr>
          <w:rtl/>
        </w:rPr>
        <w:t xml:space="preserve"> הנע בין 6 ל- 30 חודשי מאסר</w:t>
      </w:r>
      <w:r>
        <w:rPr>
          <w:rFonts w:hint="cs"/>
          <w:rtl/>
        </w:rPr>
        <w:t xml:space="preserve">. </w:t>
      </w:r>
    </w:p>
    <w:p w14:paraId="436AEAC4" w14:textId="77777777" w:rsidR="00B31248" w:rsidRDefault="00B31248" w:rsidP="00B31248">
      <w:pPr>
        <w:spacing w:line="360" w:lineRule="auto"/>
        <w:ind w:left="1440"/>
        <w:jc w:val="both"/>
        <w:rPr>
          <w:rtl/>
        </w:rPr>
      </w:pPr>
      <w:r>
        <w:rPr>
          <w:rtl/>
        </w:rPr>
        <w:t xml:space="preserve">על הנאשם נגזרו 8 חודשי מאסר בפועל, קנס בסך 2,000 ₪, פסילה למשך 24 חודשים ופסילה מותנית של 12 חודשים למשך שנתיים. </w:t>
      </w:r>
    </w:p>
    <w:p w14:paraId="77BD4621" w14:textId="77777777" w:rsidR="00B31248" w:rsidRDefault="00B31248" w:rsidP="00B31248">
      <w:pPr>
        <w:spacing w:line="360" w:lineRule="auto"/>
        <w:ind w:left="1440"/>
        <w:jc w:val="both"/>
        <w:rPr>
          <w:rtl/>
        </w:rPr>
      </w:pPr>
      <w:r>
        <w:rPr>
          <w:rtl/>
        </w:rPr>
        <w:t>בית המשפט המחוזי דחה את הערעור וקבע כי ענישה מקלה כפי שהמליץ שירות המבחן חורגת באופן מהותי ממתחם הענישה ההול</w:t>
      </w:r>
      <w:r>
        <w:rPr>
          <w:rFonts w:hint="cs"/>
          <w:rtl/>
        </w:rPr>
        <w:t>ם</w:t>
      </w:r>
      <w:r>
        <w:rPr>
          <w:rtl/>
        </w:rPr>
        <w:t xml:space="preserve">, וכי העונש </w:t>
      </w:r>
      <w:r>
        <w:rPr>
          <w:rFonts w:hint="cs"/>
          <w:rtl/>
        </w:rPr>
        <w:t>שהושת על ה</w:t>
      </w:r>
      <w:r>
        <w:rPr>
          <w:rtl/>
        </w:rPr>
        <w:t>נאשם הינו מקל ונמצא בתחתית מתחם הענישה.</w:t>
      </w:r>
    </w:p>
    <w:p w14:paraId="33385387" w14:textId="77777777" w:rsidR="00B31248" w:rsidRDefault="00B31248" w:rsidP="00B31248">
      <w:pPr>
        <w:spacing w:line="360" w:lineRule="auto"/>
        <w:ind w:left="1440"/>
        <w:jc w:val="both"/>
        <w:rPr>
          <w:rtl/>
        </w:rPr>
      </w:pPr>
      <w:r>
        <w:rPr>
          <w:rtl/>
        </w:rPr>
        <w:t xml:space="preserve">בפסק הדין התייחס בית המשפט לטענה הנאשם כי עזב את המקום כדי לטפל בילדיו וקבע שאין לקבלה  כיוון שהודה בעובדות כתב האישום שאינן כוללת התייחסות לטענה זו. </w:t>
      </w:r>
    </w:p>
    <w:p w14:paraId="12E93F7B" w14:textId="77777777" w:rsidR="00B31248" w:rsidRDefault="00B31248" w:rsidP="00B31248">
      <w:pPr>
        <w:spacing w:line="360" w:lineRule="auto"/>
        <w:jc w:val="both"/>
        <w:rPr>
          <w:rtl/>
        </w:rPr>
      </w:pPr>
    </w:p>
    <w:p w14:paraId="19351892" w14:textId="77777777" w:rsidR="00B31248" w:rsidRPr="00B31248" w:rsidRDefault="00DA3246" w:rsidP="00B31248">
      <w:pPr>
        <w:spacing w:line="360" w:lineRule="auto"/>
        <w:ind w:left="1440"/>
        <w:jc w:val="both"/>
        <w:rPr>
          <w:rFonts w:ascii="Calibri" w:hAnsi="Calibri"/>
        </w:rPr>
      </w:pPr>
      <w:hyperlink r:id="rId112" w:history="1">
        <w:r w:rsidRPr="00DA3246">
          <w:rPr>
            <w:color w:val="0000FF"/>
            <w:u w:val="single"/>
            <w:rtl/>
          </w:rPr>
          <w:t>עפ"ג (מחוזי באר שבע) 45428-03-14</w:t>
        </w:r>
      </w:hyperlink>
      <w:r w:rsidR="00B31248" w:rsidRPr="00394FB1">
        <w:rPr>
          <w:rFonts w:hint="cs"/>
          <w:rtl/>
        </w:rPr>
        <w:t xml:space="preserve"> </w:t>
      </w:r>
      <w:r w:rsidR="00B31248" w:rsidRPr="00394FB1">
        <w:rPr>
          <w:rFonts w:hint="cs"/>
          <w:b/>
          <w:bCs/>
          <w:rtl/>
        </w:rPr>
        <w:t>יורי לברנוב נ' מדינת ישראל</w:t>
      </w:r>
      <w:r w:rsidR="00B31248">
        <w:rPr>
          <w:rFonts w:hint="cs"/>
          <w:b/>
          <w:bCs/>
          <w:rtl/>
        </w:rPr>
        <w:t xml:space="preserve"> </w:t>
      </w:r>
      <w:r w:rsidR="00B31248" w:rsidRPr="00BC1AA3">
        <w:rPr>
          <w:rFonts w:hint="cs"/>
          <w:rtl/>
        </w:rPr>
        <w:t>(8.9.14, פורסם בנבו)-</w:t>
      </w:r>
      <w:r w:rsidR="00B31248" w:rsidRPr="00394FB1">
        <w:rPr>
          <w:rFonts w:hint="cs"/>
          <w:rtl/>
        </w:rPr>
        <w:t xml:space="preserve"> </w:t>
      </w:r>
      <w:r w:rsidR="00B31248">
        <w:rPr>
          <w:rFonts w:hint="cs"/>
          <w:rtl/>
        </w:rPr>
        <w:t xml:space="preserve">המערער, יליד 1968, הורשע על פי הודאתו בבית משפט השלום לתעבורה בבאר שבע בעבירות של הפקרה אחרי פגיעה, לפי </w:t>
      </w:r>
      <w:hyperlink r:id="rId113" w:history="1">
        <w:r w:rsidR="00EE5F0F" w:rsidRPr="00EE5F0F">
          <w:rPr>
            <w:color w:val="0000FF"/>
            <w:u w:val="single"/>
            <w:rtl/>
          </w:rPr>
          <w:t>סעיף 64 א (ב)</w:t>
        </w:r>
      </w:hyperlink>
      <w:r w:rsidR="00B31248">
        <w:rPr>
          <w:rFonts w:hint="cs"/>
          <w:rtl/>
        </w:rPr>
        <w:t xml:space="preserve"> ל</w:t>
      </w:r>
      <w:hyperlink r:id="rId114" w:history="1">
        <w:r w:rsidRPr="00DA3246">
          <w:rPr>
            <w:color w:val="0000FF"/>
            <w:u w:val="single"/>
            <w:rtl/>
          </w:rPr>
          <w:t>פקודת התעבורה</w:t>
        </w:r>
      </w:hyperlink>
      <w:r w:rsidR="00B31248">
        <w:rPr>
          <w:rFonts w:hint="cs"/>
          <w:rtl/>
        </w:rPr>
        <w:t>, נהיגה תחת השפעת משקאות משכרים, נהיגה בזמן פסילה</w:t>
      </w:r>
      <w:r w:rsidR="00B31248" w:rsidRPr="00B31248">
        <w:rPr>
          <w:rFonts w:ascii="Calibri" w:hAnsi="Calibri" w:hint="cs"/>
          <w:rtl/>
        </w:rPr>
        <w:t>, נהיגה במהירות מופרזת, נהיגה בקלות ראש וסטייה מנתיב נסיעה.</w:t>
      </w:r>
    </w:p>
    <w:p w14:paraId="24FC4613" w14:textId="77777777" w:rsidR="00B31248" w:rsidRPr="00B31248" w:rsidRDefault="00B31248" w:rsidP="00B31248">
      <w:pPr>
        <w:spacing w:line="360" w:lineRule="auto"/>
        <w:ind w:left="1440"/>
        <w:jc w:val="both"/>
        <w:rPr>
          <w:rFonts w:ascii="Calibri" w:hAnsi="Calibri"/>
          <w:rtl/>
        </w:rPr>
      </w:pPr>
      <w:r w:rsidRPr="00B31248">
        <w:rPr>
          <w:rFonts w:ascii="Calibri" w:hAnsi="Calibri" w:hint="cs"/>
          <w:rtl/>
        </w:rPr>
        <w:t xml:space="preserve">בתמצית, ביום 15.6.13 בשעת צהריים, שעה שהיה פסול מלנהוג ברכב בעקבות הרשעות קודמות, נהג הנאשם במכונית בלב של שכונת מגורים בבאר שבע כשהוא תחת השפעת משקאות משכרים, הוא נהג את המכונית במהירות של 82 קמ"ש כשלצדו במכונית יושב נוסע. </w:t>
      </w:r>
    </w:p>
    <w:p w14:paraId="7D1900BE" w14:textId="77777777" w:rsidR="00B31248" w:rsidRPr="00B31248" w:rsidRDefault="00B31248" w:rsidP="00B31248">
      <w:pPr>
        <w:spacing w:line="360" w:lineRule="auto"/>
        <w:ind w:left="1440"/>
        <w:jc w:val="both"/>
        <w:rPr>
          <w:rFonts w:ascii="Calibri" w:hAnsi="Calibri"/>
          <w:rtl/>
        </w:rPr>
      </w:pPr>
      <w:r w:rsidRPr="00B31248">
        <w:rPr>
          <w:rFonts w:ascii="Calibri" w:hAnsi="Calibri" w:hint="cs"/>
          <w:rtl/>
        </w:rPr>
        <w:t xml:space="preserve">במהלך אותה נסיעה סטה עם רכבו ימינה, עלה על  המדרכה בימין הדרך, סטה שמאלה לעבר הנתיב הנגדי ופגע במכוניתו ברכב שחנה בנתיב הנגדי. כתוצאה מהתאונה הנוסע שלצדו נחבל חבלות של ממש -שברים באגן הירכיים- ונזקק לאשפוז בבית חולים ונהג הרכב בנתיב הנגדי נחבל אף הוא בחבלות קלות. </w:t>
      </w:r>
    </w:p>
    <w:p w14:paraId="433E81EB" w14:textId="77777777" w:rsidR="00B31248" w:rsidRPr="00B31248" w:rsidRDefault="00B31248" w:rsidP="00B31248">
      <w:pPr>
        <w:spacing w:line="360" w:lineRule="auto"/>
        <w:ind w:left="1440"/>
        <w:jc w:val="both"/>
        <w:rPr>
          <w:rFonts w:ascii="Calibri" w:hAnsi="Calibri"/>
          <w:rtl/>
        </w:rPr>
      </w:pPr>
      <w:r w:rsidRPr="00B31248">
        <w:rPr>
          <w:rFonts w:ascii="Calibri" w:hAnsi="Calibri" w:hint="cs"/>
          <w:rtl/>
        </w:rPr>
        <w:t xml:space="preserve">מיד לאחר התאונה נמלט המערער בריצה ממקום התאונה כשהוא מותיר בזירה את חברו למכונית נאנק מכאבים ולא ניסה להזעיק עזרה כלשהי. </w:t>
      </w:r>
    </w:p>
    <w:p w14:paraId="500AE8D1" w14:textId="77777777" w:rsidR="00B31248" w:rsidRPr="00B31248" w:rsidRDefault="00B31248" w:rsidP="00B31248">
      <w:pPr>
        <w:spacing w:line="360" w:lineRule="auto"/>
        <w:ind w:left="1440"/>
        <w:jc w:val="both"/>
        <w:rPr>
          <w:rFonts w:ascii="Calibri" w:hAnsi="Calibri"/>
          <w:rtl/>
        </w:rPr>
      </w:pPr>
      <w:r w:rsidRPr="00B31248">
        <w:rPr>
          <w:rFonts w:ascii="Calibri" w:hAnsi="Calibri" w:hint="cs"/>
          <w:rtl/>
        </w:rPr>
        <w:t xml:space="preserve">בגזר הדין הטיל עליו בית משפט קמא, עונש של 30 חודשי מאסר בפועל, עונש מאסר על תנאי ופסל אותו מלקבל רישיון נהיגה לתקופה של 6 שנים. </w:t>
      </w:r>
    </w:p>
    <w:p w14:paraId="4D92689A" w14:textId="77777777" w:rsidR="00B31248" w:rsidRDefault="00B31248" w:rsidP="00B31248">
      <w:pPr>
        <w:spacing w:line="360" w:lineRule="auto"/>
        <w:ind w:left="1440"/>
        <w:jc w:val="both"/>
        <w:rPr>
          <w:rtl/>
        </w:rPr>
      </w:pPr>
      <w:r w:rsidRPr="00394FB1">
        <w:rPr>
          <w:rFonts w:hint="cs"/>
          <w:rtl/>
        </w:rPr>
        <w:t xml:space="preserve">בית המשפט המחוזי אישרר עונש של 30 חודשי מאסר </w:t>
      </w:r>
      <w:r>
        <w:rPr>
          <w:rFonts w:hint="cs"/>
          <w:rtl/>
        </w:rPr>
        <w:t xml:space="preserve">אשר הוטלו על המערער וכן </w:t>
      </w:r>
      <w:r w:rsidRPr="00394FB1">
        <w:rPr>
          <w:rFonts w:hint="cs"/>
          <w:rtl/>
        </w:rPr>
        <w:t>את מתח</w:t>
      </w:r>
      <w:r>
        <w:rPr>
          <w:rFonts w:hint="cs"/>
          <w:rtl/>
        </w:rPr>
        <w:t>ם הענישה- 8 עד  40 חודשי מאסר בפועל</w:t>
      </w:r>
      <w:r w:rsidRPr="00394FB1">
        <w:rPr>
          <w:rFonts w:hint="cs"/>
          <w:rtl/>
        </w:rPr>
        <w:t xml:space="preserve">. </w:t>
      </w:r>
    </w:p>
    <w:p w14:paraId="04C3AB26" w14:textId="77777777" w:rsidR="00B31248" w:rsidRPr="00394FB1" w:rsidRDefault="00B31248" w:rsidP="00B31248">
      <w:pPr>
        <w:spacing w:line="360" w:lineRule="auto"/>
        <w:jc w:val="both"/>
      </w:pPr>
    </w:p>
    <w:p w14:paraId="6189840E" w14:textId="77777777" w:rsidR="00B31248" w:rsidRDefault="00B31248" w:rsidP="00B31248">
      <w:pPr>
        <w:spacing w:line="360" w:lineRule="auto"/>
        <w:ind w:left="1440"/>
        <w:jc w:val="both"/>
        <w:rPr>
          <w:rtl/>
        </w:rPr>
      </w:pPr>
      <w:r>
        <w:rPr>
          <w:rtl/>
        </w:rPr>
        <w:t>ב</w:t>
      </w:r>
      <w:hyperlink r:id="rId115" w:history="1">
        <w:r w:rsidR="00DA3246" w:rsidRPr="00DA3246">
          <w:rPr>
            <w:color w:val="0000FF"/>
            <w:u w:val="single"/>
            <w:rtl/>
          </w:rPr>
          <w:t>ע"פ 5516/15</w:t>
        </w:r>
      </w:hyperlink>
      <w:r>
        <w:rPr>
          <w:rtl/>
        </w:rPr>
        <w:t xml:space="preserve"> </w:t>
      </w:r>
      <w:r w:rsidRPr="00DC2126">
        <w:rPr>
          <w:b/>
          <w:bCs/>
          <w:rtl/>
        </w:rPr>
        <w:t>פארס נעיראת נ' מדינת ישראל</w:t>
      </w:r>
      <w:r>
        <w:rPr>
          <w:rFonts w:hint="cs"/>
          <w:rtl/>
        </w:rPr>
        <w:t xml:space="preserve"> </w:t>
      </w:r>
      <w:r w:rsidR="00066616" w:rsidRPr="00066616">
        <w:rPr>
          <w:sz w:val="22"/>
          <w:rtl/>
        </w:rPr>
        <w:t xml:space="preserve">[פורסם בנבו] </w:t>
      </w:r>
      <w:r>
        <w:rPr>
          <w:rFonts w:hint="cs"/>
          <w:rtl/>
        </w:rPr>
        <w:t>אשר הובא לעיל בית המשפט המחוזי הרשיע את</w:t>
      </w:r>
      <w:r>
        <w:rPr>
          <w:rtl/>
        </w:rPr>
        <w:t xml:space="preserve"> המערער בעבירה של הפקרה לאחר פגיעה לפי </w:t>
      </w:r>
      <w:hyperlink r:id="rId116" w:history="1">
        <w:r w:rsidR="00EE5F0F" w:rsidRPr="00EE5F0F">
          <w:rPr>
            <w:color w:val="0000FF"/>
            <w:u w:val="single"/>
            <w:rtl/>
          </w:rPr>
          <w:t>סעיף 64א(ב)</w:t>
        </w:r>
      </w:hyperlink>
      <w:r>
        <w:rPr>
          <w:rtl/>
        </w:rPr>
        <w:t xml:space="preserve"> לפקודת ונהיגה ללא פוליסת ביטוח – עבירה לפי </w:t>
      </w:r>
      <w:hyperlink r:id="rId117" w:history="1">
        <w:r w:rsidR="00EE5F0F" w:rsidRPr="00EE5F0F">
          <w:rPr>
            <w:color w:val="0000FF"/>
            <w:u w:val="single"/>
            <w:rtl/>
          </w:rPr>
          <w:t>סעיף 2</w:t>
        </w:r>
      </w:hyperlink>
      <w:r>
        <w:rPr>
          <w:rtl/>
        </w:rPr>
        <w:t xml:space="preserve"> ל</w:t>
      </w:r>
      <w:hyperlink r:id="rId118" w:history="1">
        <w:r w:rsidR="00DA3246" w:rsidRPr="00DA3246">
          <w:rPr>
            <w:color w:val="0000FF"/>
            <w:u w:val="single"/>
            <w:rtl/>
          </w:rPr>
          <w:t>פקודת ביטוח רכב מנועי</w:t>
        </w:r>
      </w:hyperlink>
      <w:r>
        <w:rPr>
          <w:rtl/>
        </w:rPr>
        <w:t xml:space="preserve"> [נוסח חדש], התש"ל-1970. על פי העובדות בהן הודה המערער, בסמוך לשעה 15:30 ב-21 לאפריל 2014, נהג ברכב ביפיע. בהגיעו למעגל תנועה, הגיח לפתע מצידו של הרכב קטין יליד 2005, בן ה-9, שרכב על אופניו. רכבו של המערער פגע באופניים ובקטין, ומיד לאחר מכן – לאחר שעצר המערער לרגע – עזב את המקום בנסיעה מהירה, מבלי להעניק עזרה או למסור לנפגע את פרטיו. הקטין נפגע ברגליו ופונה לבית החולים, שם אובחן שבר ברגלו הימנית. הוא אושפז לטיפול והשגחה למשך שבוע ימים. יודגש כי אין טענה שהמערער אשם בתאונה. </w:t>
      </w:r>
      <w:r>
        <w:rPr>
          <w:rFonts w:hint="cs"/>
          <w:rtl/>
        </w:rPr>
        <w:t>בי</w:t>
      </w:r>
      <w:r>
        <w:rPr>
          <w:rtl/>
        </w:rPr>
        <w:t xml:space="preserve">ת המשפט המחוזי </w:t>
      </w:r>
      <w:r>
        <w:rPr>
          <w:rFonts w:hint="cs"/>
          <w:rtl/>
        </w:rPr>
        <w:t xml:space="preserve">קבע כי </w:t>
      </w:r>
      <w:r>
        <w:rPr>
          <w:rtl/>
        </w:rPr>
        <w:t>מתחם העונש ההולם נע בין 9 ל- 30 חודשי מאסר בפועל</w:t>
      </w:r>
      <w:r>
        <w:rPr>
          <w:rFonts w:hint="cs"/>
          <w:rtl/>
        </w:rPr>
        <w:t xml:space="preserve"> ו</w:t>
      </w:r>
      <w:r>
        <w:rPr>
          <w:rtl/>
        </w:rPr>
        <w:t xml:space="preserve">גזר </w:t>
      </w:r>
      <w:r>
        <w:rPr>
          <w:rFonts w:hint="cs"/>
          <w:rtl/>
        </w:rPr>
        <w:t>עליו</w:t>
      </w:r>
      <w:r>
        <w:rPr>
          <w:rtl/>
        </w:rPr>
        <w:t xml:space="preserve"> מאסר בפועל לתקופה של 10 חודשים, פסילה מלקבל או להחזיק רישיון נהיגה במשך 3 שנים בניכוי תקופת הפסילה המנהלית, 4 חודשי פסילה על תנאי למשך שנתיים, ופיצוי לקטין בסך 20,000 ש"ח. הערעור על תקופת המאסר בפועל</w:t>
      </w:r>
      <w:r>
        <w:rPr>
          <w:rFonts w:hint="cs"/>
          <w:rtl/>
        </w:rPr>
        <w:t>, נדחה</w:t>
      </w:r>
      <w:r>
        <w:rPr>
          <w:rtl/>
        </w:rPr>
        <w:t>.</w:t>
      </w:r>
    </w:p>
    <w:p w14:paraId="739BF037" w14:textId="77777777" w:rsidR="00B31248" w:rsidRDefault="00B31248" w:rsidP="00B31248">
      <w:pPr>
        <w:spacing w:line="360" w:lineRule="auto"/>
        <w:jc w:val="both"/>
        <w:rPr>
          <w:rtl/>
        </w:rPr>
      </w:pPr>
    </w:p>
    <w:p w14:paraId="405B53BC" w14:textId="77777777" w:rsidR="00B31248" w:rsidRDefault="00B31248" w:rsidP="00B31248">
      <w:pPr>
        <w:spacing w:line="360" w:lineRule="auto"/>
        <w:ind w:left="1440"/>
        <w:jc w:val="both"/>
        <w:rPr>
          <w:rtl/>
        </w:rPr>
      </w:pPr>
      <w:r>
        <w:rPr>
          <w:rFonts w:hint="cs"/>
          <w:rtl/>
        </w:rPr>
        <w:t xml:space="preserve">סקירת מדיניות הענישה דלעיל מעלה כי עניין </w:t>
      </w:r>
      <w:r w:rsidRPr="00CB11EC">
        <w:rPr>
          <w:rFonts w:hint="cs"/>
          <w:b/>
          <w:bCs/>
          <w:rtl/>
        </w:rPr>
        <w:t>דין</w:t>
      </w:r>
      <w:r>
        <w:rPr>
          <w:rFonts w:hint="cs"/>
          <w:rtl/>
        </w:rPr>
        <w:t xml:space="preserve"> ו</w:t>
      </w:r>
      <w:r w:rsidRPr="00DE03AB">
        <w:rPr>
          <w:rFonts w:hint="cs"/>
          <w:b/>
          <w:bCs/>
          <w:rtl/>
        </w:rPr>
        <w:t xml:space="preserve">נעיראת </w:t>
      </w:r>
      <w:r>
        <w:rPr>
          <w:rFonts w:hint="cs"/>
          <w:rtl/>
        </w:rPr>
        <w:t xml:space="preserve">הם הקרובים  ביותר לנסיבות תיק זה. </w:t>
      </w:r>
    </w:p>
    <w:p w14:paraId="0AA8208D" w14:textId="77777777" w:rsidR="00B31248" w:rsidRDefault="00B31248" w:rsidP="00B31248">
      <w:pPr>
        <w:spacing w:line="360" w:lineRule="auto"/>
        <w:jc w:val="both"/>
        <w:rPr>
          <w:rtl/>
        </w:rPr>
      </w:pPr>
    </w:p>
    <w:p w14:paraId="6EF57F1C" w14:textId="77777777" w:rsidR="00B31248" w:rsidRDefault="00B31248" w:rsidP="00B31248">
      <w:pPr>
        <w:spacing w:line="360" w:lineRule="auto"/>
        <w:ind w:left="1440"/>
        <w:jc w:val="both"/>
        <w:rPr>
          <w:rtl/>
        </w:rPr>
      </w:pPr>
      <w:r w:rsidRPr="00BC147F">
        <w:rPr>
          <w:rtl/>
        </w:rPr>
        <w:t>מבלי להקל ראש בעבירות של נהיגה בקלות ראש ובגרימת החבלה החמורה, אין ספק כי העבירה הקשה</w:t>
      </w:r>
      <w:r>
        <w:rPr>
          <w:rFonts w:hint="cs"/>
          <w:rtl/>
        </w:rPr>
        <w:t xml:space="preserve"> והחמורה </w:t>
      </w:r>
      <w:r w:rsidRPr="00BC147F">
        <w:rPr>
          <w:rtl/>
        </w:rPr>
        <w:t>, אשר ראויה לגינוי ולהוקעה, היא עבירת ההפקרה אחרי פגיעה.</w:t>
      </w:r>
    </w:p>
    <w:p w14:paraId="5B1A56B9" w14:textId="77777777" w:rsidR="00B31248" w:rsidRPr="00BC147F" w:rsidRDefault="00B31248" w:rsidP="00B31248">
      <w:pPr>
        <w:spacing w:line="360" w:lineRule="auto"/>
        <w:jc w:val="both"/>
        <w:rPr>
          <w:rtl/>
        </w:rPr>
      </w:pPr>
    </w:p>
    <w:p w14:paraId="1C7DD34C" w14:textId="77777777" w:rsidR="00B31248" w:rsidRDefault="00B31248" w:rsidP="00B31248">
      <w:pPr>
        <w:spacing w:line="360" w:lineRule="auto"/>
        <w:jc w:val="both"/>
        <w:rPr>
          <w:rtl/>
        </w:rPr>
      </w:pPr>
    </w:p>
    <w:p w14:paraId="221FC727" w14:textId="77777777" w:rsidR="00B31248" w:rsidRDefault="00B31248" w:rsidP="00B31248">
      <w:pPr>
        <w:spacing w:line="360" w:lineRule="auto"/>
        <w:ind w:left="1440"/>
        <w:jc w:val="both"/>
        <w:rPr>
          <w:rtl/>
        </w:rPr>
      </w:pPr>
      <w:r>
        <w:rPr>
          <w:rtl/>
        </w:rPr>
        <w:t xml:space="preserve">על יסוד אמות המידה שפורטו לעיל ראיתי לקבוע את מתחם הענישה </w:t>
      </w:r>
      <w:r>
        <w:rPr>
          <w:rFonts w:hint="cs"/>
          <w:rtl/>
        </w:rPr>
        <w:t>בעבירת ההפקרה</w:t>
      </w:r>
      <w:r>
        <w:rPr>
          <w:rtl/>
        </w:rPr>
        <w:t xml:space="preserve"> כך שהרף התחתון יעמוד על</w:t>
      </w:r>
      <w:r>
        <w:rPr>
          <w:rFonts w:hint="cs"/>
          <w:rtl/>
        </w:rPr>
        <w:t xml:space="preserve">  10  חודשי</w:t>
      </w:r>
      <w:r>
        <w:rPr>
          <w:rtl/>
        </w:rPr>
        <w:t xml:space="preserve"> מאסר ואילו הרף העליון על </w:t>
      </w:r>
      <w:r>
        <w:rPr>
          <w:rFonts w:hint="cs"/>
          <w:rtl/>
        </w:rPr>
        <w:t xml:space="preserve">  30  </w:t>
      </w:r>
      <w:r>
        <w:rPr>
          <w:rtl/>
        </w:rPr>
        <w:t xml:space="preserve">מאסר. </w:t>
      </w:r>
    </w:p>
    <w:p w14:paraId="3827F404" w14:textId="77777777" w:rsidR="00B31248" w:rsidRDefault="00B31248" w:rsidP="00B31248">
      <w:pPr>
        <w:spacing w:line="360" w:lineRule="auto"/>
        <w:ind w:left="1440"/>
        <w:jc w:val="both"/>
      </w:pPr>
    </w:p>
    <w:p w14:paraId="6FC916EA" w14:textId="77777777" w:rsidR="00B31248" w:rsidRPr="00CF0E9B" w:rsidRDefault="00B31248" w:rsidP="00B31248">
      <w:pPr>
        <w:jc w:val="both"/>
        <w:rPr>
          <w:rtl/>
        </w:rPr>
      </w:pPr>
    </w:p>
    <w:p w14:paraId="10810A91" w14:textId="77777777" w:rsidR="00B31248" w:rsidRPr="00D96889" w:rsidRDefault="00B31248" w:rsidP="00B31248">
      <w:pPr>
        <w:spacing w:line="360" w:lineRule="auto"/>
        <w:jc w:val="both"/>
        <w:rPr>
          <w:rFonts w:ascii="Calibri" w:hAnsi="Calibri"/>
          <w:b/>
          <w:bCs/>
          <w:u w:val="single"/>
        </w:rPr>
      </w:pPr>
      <w:r>
        <w:rPr>
          <w:rFonts w:hint="cs"/>
          <w:b/>
          <w:bCs/>
          <w:rtl/>
        </w:rPr>
        <w:t>ד.</w:t>
      </w:r>
      <w:r>
        <w:rPr>
          <w:rFonts w:hint="cs"/>
          <w:b/>
          <w:bCs/>
          <w:rtl/>
        </w:rPr>
        <w:tab/>
      </w:r>
      <w:r w:rsidRPr="00D5195F">
        <w:rPr>
          <w:rFonts w:ascii="Calibri" w:hAnsi="Calibri"/>
          <w:b/>
          <w:bCs/>
          <w:rtl/>
        </w:rPr>
        <w:t>נאשם 2</w:t>
      </w:r>
      <w:r w:rsidRPr="00D5195F">
        <w:rPr>
          <w:rFonts w:ascii="Calibri" w:hAnsi="Calibri" w:hint="cs"/>
          <w:b/>
          <w:bCs/>
          <w:rtl/>
        </w:rPr>
        <w:t xml:space="preserve"> -נסיבות ביצוע העבירה </w:t>
      </w:r>
      <w:r w:rsidRPr="00D5195F">
        <w:rPr>
          <w:rFonts w:ascii="Calibri" w:hAnsi="Calibri"/>
          <w:b/>
          <w:bCs/>
          <w:rtl/>
        </w:rPr>
        <w:t>ומתחם הענישה בעניינו:</w:t>
      </w:r>
    </w:p>
    <w:p w14:paraId="417F2462" w14:textId="77777777" w:rsidR="00B31248" w:rsidRPr="006C69B7" w:rsidRDefault="00B31248" w:rsidP="00B31248">
      <w:pPr>
        <w:spacing w:line="360" w:lineRule="auto"/>
        <w:ind w:firstLine="720"/>
        <w:jc w:val="both"/>
        <w:rPr>
          <w:rFonts w:ascii="Arial" w:hAnsi="Arial"/>
          <w:b/>
          <w:bCs/>
          <w:rtl/>
        </w:rPr>
      </w:pPr>
    </w:p>
    <w:p w14:paraId="45A396EC" w14:textId="77777777" w:rsidR="00B31248" w:rsidRDefault="00B31248" w:rsidP="00B31248">
      <w:pPr>
        <w:spacing w:line="360" w:lineRule="auto"/>
        <w:ind w:firstLine="720"/>
        <w:jc w:val="both"/>
        <w:rPr>
          <w:rFonts w:ascii="Arial" w:hAnsi="Arial"/>
          <w:rtl/>
        </w:rPr>
      </w:pPr>
      <w:r w:rsidRPr="00FB0E62">
        <w:rPr>
          <w:rFonts w:ascii="Arial" w:hAnsi="Arial"/>
          <w:b/>
          <w:bCs/>
          <w:rtl/>
        </w:rPr>
        <w:t>חובת נוסע להתקשר לגופי הצלה:</w:t>
      </w:r>
    </w:p>
    <w:p w14:paraId="2FE1B4FA" w14:textId="77777777" w:rsidR="00B31248" w:rsidRDefault="00EE5F0F" w:rsidP="00B31248">
      <w:pPr>
        <w:spacing w:line="360" w:lineRule="auto"/>
        <w:ind w:firstLine="720"/>
        <w:jc w:val="both"/>
        <w:rPr>
          <w:rFonts w:ascii="Arial" w:hAnsi="Arial"/>
          <w:rtl/>
        </w:rPr>
      </w:pPr>
      <w:hyperlink r:id="rId119" w:history="1">
        <w:r w:rsidRPr="00EE5F0F">
          <w:rPr>
            <w:rFonts w:ascii="Arial" w:hAnsi="Arial"/>
            <w:color w:val="0000FF"/>
            <w:u w:val="single"/>
            <w:rtl/>
          </w:rPr>
          <w:t>סעיף 64א1</w:t>
        </w:r>
      </w:hyperlink>
      <w:r w:rsidR="00B31248" w:rsidRPr="00FB0E62">
        <w:rPr>
          <w:rFonts w:ascii="Arial" w:hAnsi="Arial"/>
          <w:rtl/>
        </w:rPr>
        <w:t xml:space="preserve"> </w:t>
      </w:r>
      <w:r w:rsidR="00B31248">
        <w:rPr>
          <w:rFonts w:ascii="Arial" w:hAnsi="Arial" w:hint="cs"/>
          <w:rtl/>
        </w:rPr>
        <w:t xml:space="preserve">לפקודה </w:t>
      </w:r>
      <w:r w:rsidR="00B31248" w:rsidRPr="00FB0E62">
        <w:rPr>
          <w:rFonts w:ascii="Arial" w:hAnsi="Arial"/>
          <w:rtl/>
        </w:rPr>
        <w:t>שנחקק ב-</w:t>
      </w:r>
      <w:r w:rsidR="00B31248">
        <w:rPr>
          <w:rFonts w:ascii="Arial" w:hAnsi="Arial"/>
          <w:rtl/>
        </w:rPr>
        <w:t>2011 קובע את חובתו של נוסע ברכב</w:t>
      </w:r>
      <w:r w:rsidR="00B31248" w:rsidRPr="00FB0E62">
        <w:rPr>
          <w:rFonts w:ascii="Arial" w:hAnsi="Arial"/>
          <w:rtl/>
        </w:rPr>
        <w:t>:</w:t>
      </w:r>
    </w:p>
    <w:p w14:paraId="00E89B1D" w14:textId="77777777" w:rsidR="00B31248" w:rsidRPr="00FB0E62" w:rsidRDefault="00B31248" w:rsidP="00B31248">
      <w:pPr>
        <w:spacing w:line="360" w:lineRule="auto"/>
        <w:jc w:val="both"/>
        <w:rPr>
          <w:rFonts w:ascii="Arial" w:hAnsi="Arial"/>
          <w:rtl/>
        </w:rPr>
      </w:pPr>
    </w:p>
    <w:p w14:paraId="7693552A" w14:textId="77777777" w:rsidR="00B31248" w:rsidRPr="00B31248" w:rsidRDefault="00B31248" w:rsidP="00B31248">
      <w:pPr>
        <w:pStyle w:val="Quote"/>
        <w:tabs>
          <w:tab w:val="left" w:pos="7938"/>
        </w:tabs>
        <w:spacing w:before="0" w:after="0" w:line="360" w:lineRule="auto"/>
        <w:ind w:left="862" w:right="567"/>
        <w:jc w:val="both"/>
        <w:rPr>
          <w:b/>
          <w:bCs/>
          <w:i w:val="0"/>
          <w:iCs w:val="0"/>
          <w:color w:val="000000"/>
        </w:rPr>
      </w:pPr>
      <w:r w:rsidRPr="00B31248">
        <w:rPr>
          <w:rFonts w:hint="cs"/>
          <w:b/>
          <w:bCs/>
          <w:i w:val="0"/>
          <w:iCs w:val="0"/>
          <w:color w:val="000000"/>
          <w:rtl/>
        </w:rPr>
        <w:t>"</w:t>
      </w:r>
      <w:r w:rsidRPr="00B31248">
        <w:rPr>
          <w:b/>
          <w:bCs/>
          <w:i w:val="0"/>
          <w:iCs w:val="0"/>
          <w:color w:val="000000"/>
          <w:rtl/>
        </w:rPr>
        <w:t>נוסע ברכב המעורב בתאונה שבה נפגע אדם חייב להתקשר לגופי ההצלה הנחוצים ולהזעיקם למקום התאונה, בהקדם האפשרי בנסיבות העניין, אלא אם כן נוהג הרכב עצר והזעיק עזרה.</w:t>
      </w:r>
      <w:r w:rsidRPr="00B31248">
        <w:rPr>
          <w:rFonts w:hint="cs"/>
          <w:b/>
          <w:bCs/>
          <w:i w:val="0"/>
          <w:iCs w:val="0"/>
          <w:color w:val="000000"/>
          <w:rtl/>
        </w:rPr>
        <w:t>"</w:t>
      </w:r>
    </w:p>
    <w:p w14:paraId="0D371DDB" w14:textId="77777777" w:rsidR="00B31248" w:rsidRDefault="00B31248" w:rsidP="00B31248">
      <w:pPr>
        <w:spacing w:line="360" w:lineRule="auto"/>
        <w:jc w:val="both"/>
        <w:rPr>
          <w:rtl/>
        </w:rPr>
      </w:pPr>
    </w:p>
    <w:p w14:paraId="1681014D" w14:textId="77777777" w:rsidR="00B31248" w:rsidRDefault="00B31248" w:rsidP="00B31248">
      <w:pPr>
        <w:spacing w:line="360" w:lineRule="auto"/>
        <w:ind w:left="720"/>
        <w:jc w:val="both"/>
        <w:rPr>
          <w:rtl/>
        </w:rPr>
      </w:pPr>
      <w:r>
        <w:rPr>
          <w:rFonts w:hint="cs"/>
          <w:rtl/>
        </w:rPr>
        <w:t xml:space="preserve">חובתו של הנוסע ברכב אשר היה מעורב בתאונה, מצומצמת יותר בטיבה ובהיקפה מהחובה המוטלת על נהג הרכב: </w:t>
      </w:r>
      <w:r w:rsidRPr="00E07378">
        <w:rPr>
          <w:rtl/>
        </w:rPr>
        <w:t>החובה לעצור אינה חלה כלל על הנוסע (</w:t>
      </w:r>
      <w:r>
        <w:rPr>
          <w:rFonts w:hint="cs"/>
          <w:rtl/>
        </w:rPr>
        <w:t xml:space="preserve">מהטעם </w:t>
      </w:r>
      <w:r>
        <w:rPr>
          <w:rtl/>
        </w:rPr>
        <w:t>שממילא אינו שולט ברכב</w:t>
      </w:r>
      <w:r w:rsidRPr="00E07378">
        <w:rPr>
          <w:rtl/>
        </w:rPr>
        <w:t>); והחובה להזעיק עזרה שונה מהותית, בהיותה מצומצמת להתקשרות לגופי הצלה בהקדם האפשרי, אם הנהג לא עשה זאת.</w:t>
      </w:r>
    </w:p>
    <w:p w14:paraId="6E1B96ED" w14:textId="77777777" w:rsidR="00B31248" w:rsidRDefault="00B31248" w:rsidP="00B31248">
      <w:pPr>
        <w:spacing w:line="360" w:lineRule="auto"/>
        <w:jc w:val="both"/>
        <w:rPr>
          <w:rtl/>
        </w:rPr>
      </w:pPr>
    </w:p>
    <w:p w14:paraId="3379E587" w14:textId="77777777" w:rsidR="00B31248" w:rsidRPr="004C5697" w:rsidRDefault="00B31248" w:rsidP="00B31248">
      <w:pPr>
        <w:spacing w:line="360" w:lineRule="auto"/>
        <w:ind w:firstLine="720"/>
        <w:contextualSpacing/>
        <w:jc w:val="both"/>
        <w:rPr>
          <w:rFonts w:ascii="Arial" w:hAnsi="Arial"/>
        </w:rPr>
      </w:pPr>
      <w:r w:rsidRPr="004C5697">
        <w:rPr>
          <w:rFonts w:ascii="Arial" w:hAnsi="Arial" w:hint="cs"/>
          <w:rtl/>
        </w:rPr>
        <w:t xml:space="preserve">כך קבע בעניין זה בית המשפט העליון </w:t>
      </w:r>
      <w:r w:rsidRPr="004C5697">
        <w:rPr>
          <w:rFonts w:ascii="Arial" w:hAnsi="Arial"/>
          <w:rtl/>
        </w:rPr>
        <w:t>ב</w:t>
      </w:r>
      <w:hyperlink r:id="rId120" w:history="1">
        <w:r w:rsidR="00DA3246" w:rsidRPr="00DA3246">
          <w:rPr>
            <w:rFonts w:ascii="Arial" w:hAnsi="Arial"/>
            <w:color w:val="0000FF"/>
            <w:u w:val="single"/>
            <w:rtl/>
          </w:rPr>
          <w:t>ע"פ 4311/14</w:t>
        </w:r>
      </w:hyperlink>
      <w:r w:rsidRPr="004C5697">
        <w:rPr>
          <w:rFonts w:ascii="Arial" w:hAnsi="Arial"/>
          <w:rtl/>
        </w:rPr>
        <w:t xml:space="preserve"> </w:t>
      </w:r>
      <w:r w:rsidRPr="004C5697">
        <w:rPr>
          <w:rFonts w:ascii="Arial" w:hAnsi="Arial"/>
          <w:b/>
          <w:bCs/>
          <w:rtl/>
        </w:rPr>
        <w:t>אבוטבול נ' מ</w:t>
      </w:r>
      <w:r w:rsidRPr="004C5697">
        <w:rPr>
          <w:rFonts w:ascii="Arial" w:hAnsi="Arial" w:hint="cs"/>
          <w:b/>
          <w:bCs/>
          <w:rtl/>
        </w:rPr>
        <w:t>"</w:t>
      </w:r>
      <w:r w:rsidRPr="004C5697">
        <w:rPr>
          <w:rFonts w:ascii="Arial" w:hAnsi="Arial"/>
          <w:b/>
          <w:bCs/>
          <w:rtl/>
        </w:rPr>
        <w:t>י</w:t>
      </w:r>
      <w:r w:rsidRPr="004C5697">
        <w:rPr>
          <w:rFonts w:ascii="Arial" w:hAnsi="Arial"/>
          <w:rtl/>
        </w:rPr>
        <w:t xml:space="preserve"> (</w:t>
      </w:r>
      <w:r w:rsidRPr="004C5697">
        <w:rPr>
          <w:rFonts w:ascii="Arial" w:hAnsi="Arial" w:hint="cs"/>
          <w:rtl/>
        </w:rPr>
        <w:t>20.5.15, פורסם בנבו</w:t>
      </w:r>
      <w:r w:rsidRPr="004C5697">
        <w:rPr>
          <w:rFonts w:ascii="Arial" w:hAnsi="Arial"/>
          <w:rtl/>
        </w:rPr>
        <w:t>)</w:t>
      </w:r>
      <w:r w:rsidRPr="004C5697">
        <w:rPr>
          <w:rFonts w:ascii="Arial" w:hAnsi="Arial" w:hint="cs"/>
          <w:rtl/>
        </w:rPr>
        <w:t xml:space="preserve">: </w:t>
      </w:r>
      <w:r w:rsidRPr="004C5697">
        <w:rPr>
          <w:rFonts w:ascii="Arial" w:hAnsi="Arial"/>
          <w:rtl/>
        </w:rPr>
        <w:t xml:space="preserve"> </w:t>
      </w:r>
    </w:p>
    <w:p w14:paraId="66674761" w14:textId="77777777" w:rsidR="00B31248" w:rsidRPr="00B31248" w:rsidRDefault="00B31248" w:rsidP="00B31248">
      <w:pPr>
        <w:spacing w:line="360" w:lineRule="auto"/>
        <w:ind w:left="862" w:right="862"/>
        <w:jc w:val="both"/>
        <w:rPr>
          <w:rFonts w:ascii="Arial (W1)" w:hAnsi="Arial (W1)"/>
          <w:b/>
          <w:bCs/>
          <w:color w:val="000000"/>
          <w:rtl/>
        </w:rPr>
      </w:pPr>
      <w:r w:rsidRPr="00B31248">
        <w:rPr>
          <w:rFonts w:ascii="Arial (W1)" w:hAnsi="Arial (W1)" w:hint="cs"/>
          <w:b/>
          <w:bCs/>
          <w:color w:val="000000"/>
          <w:rtl/>
        </w:rPr>
        <w:t>"</w:t>
      </w:r>
      <w:r w:rsidRPr="00B31248">
        <w:rPr>
          <w:rFonts w:ascii="Arial (W1)" w:hAnsi="Arial (W1)"/>
          <w:b/>
          <w:bCs/>
          <w:color w:val="000000"/>
          <w:rtl/>
        </w:rPr>
        <w:t>סעיף 64א1 ל</w:t>
      </w:r>
      <w:hyperlink r:id="rId121" w:history="1">
        <w:r w:rsidR="00DA3246" w:rsidRPr="00DA3246">
          <w:rPr>
            <w:rFonts w:ascii="Arial (W1)" w:hAnsi="Arial (W1)" w:hint="eastAsia"/>
            <w:b/>
            <w:bCs/>
            <w:color w:val="0000FF"/>
            <w:u w:val="single"/>
            <w:rtl/>
          </w:rPr>
          <w:t>פקודת</w:t>
        </w:r>
        <w:r w:rsidR="00DA3246" w:rsidRPr="00DA3246">
          <w:rPr>
            <w:rFonts w:ascii="Arial (W1)" w:hAnsi="Arial (W1)"/>
            <w:b/>
            <w:bCs/>
            <w:color w:val="0000FF"/>
            <w:u w:val="single"/>
            <w:rtl/>
          </w:rPr>
          <w:t xml:space="preserve"> </w:t>
        </w:r>
        <w:r w:rsidR="00DA3246" w:rsidRPr="00DA3246">
          <w:rPr>
            <w:rFonts w:ascii="Arial (W1)" w:hAnsi="Arial (W1)" w:hint="eastAsia"/>
            <w:b/>
            <w:bCs/>
            <w:color w:val="0000FF"/>
            <w:u w:val="single"/>
            <w:rtl/>
          </w:rPr>
          <w:t>התעבורה</w:t>
        </w:r>
      </w:hyperlink>
      <w:r w:rsidRPr="00B31248">
        <w:rPr>
          <w:rFonts w:ascii="Arial (W1)" w:hAnsi="Arial (W1)"/>
          <w:b/>
          <w:bCs/>
          <w:color w:val="000000"/>
          <w:rtl/>
        </w:rPr>
        <w:t xml:space="preserve"> מגדיר את חובתו של הנוסע ברכב כחובה להזעיק את גופי ההצלה הנחוצים בהקדם האפשרי, אלא אם עצר הנהג והזעיק עזרה. חובה זו מצומצמת יותר מחובתו של הנהג המוגדרת בסעיף 64א ל</w:t>
      </w:r>
      <w:hyperlink r:id="rId122" w:history="1">
        <w:r w:rsidR="00DA3246" w:rsidRPr="00DA3246">
          <w:rPr>
            <w:rFonts w:ascii="Arial (W1)" w:hAnsi="Arial (W1)" w:hint="eastAsia"/>
            <w:b/>
            <w:bCs/>
            <w:color w:val="0000FF"/>
            <w:u w:val="single"/>
            <w:rtl/>
          </w:rPr>
          <w:t>פקודת</w:t>
        </w:r>
        <w:r w:rsidR="00DA3246" w:rsidRPr="00DA3246">
          <w:rPr>
            <w:rFonts w:ascii="Arial (W1)" w:hAnsi="Arial (W1)"/>
            <w:b/>
            <w:bCs/>
            <w:color w:val="0000FF"/>
            <w:u w:val="single"/>
            <w:rtl/>
          </w:rPr>
          <w:t xml:space="preserve"> </w:t>
        </w:r>
        <w:r w:rsidR="00DA3246" w:rsidRPr="00DA3246">
          <w:rPr>
            <w:rFonts w:ascii="Arial (W1)" w:hAnsi="Arial (W1)" w:hint="eastAsia"/>
            <w:b/>
            <w:bCs/>
            <w:color w:val="0000FF"/>
            <w:u w:val="single"/>
            <w:rtl/>
          </w:rPr>
          <w:t>התעבורה</w:t>
        </w:r>
      </w:hyperlink>
      <w:r w:rsidRPr="00B31248">
        <w:rPr>
          <w:rFonts w:ascii="Arial (W1)" w:hAnsi="Arial (W1)"/>
          <w:b/>
          <w:bCs/>
          <w:color w:val="000000"/>
          <w:rtl/>
        </w:rPr>
        <w:t>, לפיה על הנהג לעצור במקום התאונה, או קרוב ככל האפשר, כדי לעמוד על תוצאות התאונה ולהזעיק עזרה. על-אף ההבדל בניסוחם של סעיפי החוק, תכליתם דומה - הגנה על הערך של שלמות גופו של אדם והטלת חובה על נוסעי הרכב הפוגע כלפי נפגע התאונה. סעיפי החוק נועדו לאותם מקרים בהם המחויבות האנושית שבין אדם לחברו נסוגה מפני שיקולים אנוכיים או אדישות גמורה, ונועדו להרתיע את המעורבים מלנטוש פצוע בזירת התאונה מבלי שהבטיחו כי תוגש לו עזרה על-ידי כוחות ההצלה המוסמכים. סעיף 64א1 ל</w:t>
      </w:r>
      <w:hyperlink r:id="rId123" w:history="1">
        <w:r w:rsidR="00DA3246" w:rsidRPr="00DA3246">
          <w:rPr>
            <w:rFonts w:ascii="Arial (W1)" w:hAnsi="Arial (W1)" w:hint="eastAsia"/>
            <w:b/>
            <w:bCs/>
            <w:color w:val="0000FF"/>
            <w:u w:val="single"/>
            <w:rtl/>
          </w:rPr>
          <w:t>פקודת</w:t>
        </w:r>
        <w:r w:rsidR="00DA3246" w:rsidRPr="00DA3246">
          <w:rPr>
            <w:rFonts w:ascii="Arial (W1)" w:hAnsi="Arial (W1)"/>
            <w:b/>
            <w:bCs/>
            <w:color w:val="0000FF"/>
            <w:u w:val="single"/>
            <w:rtl/>
          </w:rPr>
          <w:t xml:space="preserve"> </w:t>
        </w:r>
        <w:r w:rsidR="00DA3246" w:rsidRPr="00DA3246">
          <w:rPr>
            <w:rFonts w:ascii="Arial (W1)" w:hAnsi="Arial (W1)" w:hint="eastAsia"/>
            <w:b/>
            <w:bCs/>
            <w:color w:val="0000FF"/>
            <w:u w:val="single"/>
            <w:rtl/>
          </w:rPr>
          <w:t>התעבורה</w:t>
        </w:r>
      </w:hyperlink>
      <w:r w:rsidRPr="00B31248">
        <w:rPr>
          <w:rFonts w:ascii="Arial (W1)" w:hAnsi="Arial (W1)"/>
          <w:b/>
          <w:bCs/>
          <w:color w:val="000000"/>
          <w:rtl/>
        </w:rPr>
        <w:t xml:space="preserve"> מתמקד ביכולתם של הנוסעים ברכב להשפיע על מצבו של הנפגע על-ידי הזעקת כוחות ההצלה.</w:t>
      </w:r>
      <w:r w:rsidRPr="00B31248">
        <w:rPr>
          <w:rFonts w:ascii="Arial (W1)" w:hAnsi="Arial (W1)" w:hint="cs"/>
          <w:b/>
          <w:bCs/>
          <w:color w:val="000000"/>
          <w:rtl/>
        </w:rPr>
        <w:t>"</w:t>
      </w:r>
    </w:p>
    <w:p w14:paraId="232A3E30" w14:textId="77777777" w:rsidR="00B31248" w:rsidRDefault="00B31248" w:rsidP="00B31248">
      <w:pPr>
        <w:spacing w:line="360" w:lineRule="auto"/>
        <w:jc w:val="both"/>
        <w:rPr>
          <w:rtl/>
        </w:rPr>
      </w:pPr>
    </w:p>
    <w:p w14:paraId="26A08B22" w14:textId="77777777" w:rsidR="00B31248" w:rsidRDefault="00B31248" w:rsidP="00B31248">
      <w:pPr>
        <w:spacing w:after="160" w:line="360" w:lineRule="auto"/>
        <w:ind w:left="720"/>
        <w:jc w:val="both"/>
        <w:rPr>
          <w:rFonts w:ascii="Calibri" w:hAnsi="Calibri"/>
          <w:rtl/>
        </w:rPr>
      </w:pPr>
      <w:r>
        <w:rPr>
          <w:rFonts w:ascii="Calibri" w:hAnsi="Calibri" w:hint="cs"/>
          <w:rtl/>
        </w:rPr>
        <w:t>על פי הסעיף, עונשו</w:t>
      </w:r>
      <w:r w:rsidRPr="009B30F1">
        <w:rPr>
          <w:rFonts w:ascii="Calibri" w:hAnsi="Calibri"/>
          <w:rtl/>
        </w:rPr>
        <w:t xml:space="preserve"> של נאשם 2 נגזר אפוא מהרשעתו של נאשם 1 בעבירת ההפקרה לפי </w:t>
      </w:r>
      <w:hyperlink r:id="rId124" w:history="1">
        <w:r w:rsidR="00EE5F0F" w:rsidRPr="00EE5F0F">
          <w:rPr>
            <w:rFonts w:ascii="Calibri" w:hAnsi="Calibri" w:hint="eastAsia"/>
            <w:color w:val="0000FF"/>
            <w:u w:val="single"/>
            <w:rtl/>
          </w:rPr>
          <w:t>סעיף</w:t>
        </w:r>
        <w:r w:rsidR="00EE5F0F" w:rsidRPr="00EE5F0F">
          <w:rPr>
            <w:rFonts w:ascii="Calibri" w:hAnsi="Calibri"/>
            <w:color w:val="0000FF"/>
            <w:u w:val="single"/>
            <w:rtl/>
          </w:rPr>
          <w:t xml:space="preserve"> 64</w:t>
        </w:r>
        <w:r w:rsidR="00EE5F0F" w:rsidRPr="00EE5F0F">
          <w:rPr>
            <w:rFonts w:ascii="Calibri" w:hAnsi="Calibri" w:hint="eastAsia"/>
            <w:color w:val="0000FF"/>
            <w:u w:val="single"/>
            <w:rtl/>
          </w:rPr>
          <w:t>א</w:t>
        </w:r>
        <w:r w:rsidR="00EE5F0F" w:rsidRPr="00EE5F0F">
          <w:rPr>
            <w:rFonts w:ascii="Calibri" w:hAnsi="Calibri"/>
            <w:color w:val="0000FF"/>
            <w:u w:val="single"/>
            <w:rtl/>
          </w:rPr>
          <w:t>(</w:t>
        </w:r>
        <w:r w:rsidR="00EE5F0F" w:rsidRPr="00EE5F0F">
          <w:rPr>
            <w:rFonts w:ascii="Calibri" w:hAnsi="Calibri" w:hint="eastAsia"/>
            <w:color w:val="0000FF"/>
            <w:u w:val="single"/>
            <w:rtl/>
          </w:rPr>
          <w:t>ב</w:t>
        </w:r>
        <w:r w:rsidR="00EE5F0F" w:rsidRPr="00EE5F0F">
          <w:rPr>
            <w:rFonts w:ascii="Calibri" w:hAnsi="Calibri"/>
            <w:color w:val="0000FF"/>
            <w:u w:val="single"/>
            <w:rtl/>
          </w:rPr>
          <w:t>)</w:t>
        </w:r>
      </w:hyperlink>
      <w:r>
        <w:rPr>
          <w:rFonts w:ascii="Calibri" w:hAnsi="Calibri" w:hint="cs"/>
          <w:rtl/>
        </w:rPr>
        <w:t xml:space="preserve"> לפקודה.</w:t>
      </w:r>
      <w:r w:rsidRPr="009B30F1">
        <w:rPr>
          <w:rFonts w:ascii="Calibri" w:hAnsi="Calibri"/>
          <w:rtl/>
        </w:rPr>
        <w:t xml:space="preserve"> </w:t>
      </w:r>
      <w:r>
        <w:rPr>
          <w:rFonts w:ascii="Calibri" w:hAnsi="Calibri"/>
          <w:rtl/>
        </w:rPr>
        <w:t xml:space="preserve">העונש </w:t>
      </w:r>
      <w:r>
        <w:rPr>
          <w:rFonts w:ascii="Calibri" w:hAnsi="Calibri" w:hint="cs"/>
          <w:rtl/>
        </w:rPr>
        <w:t xml:space="preserve">המירבי </w:t>
      </w:r>
      <w:r w:rsidRPr="009B30F1">
        <w:rPr>
          <w:rFonts w:ascii="Calibri" w:hAnsi="Calibri"/>
          <w:rtl/>
        </w:rPr>
        <w:t xml:space="preserve"> הקבוע בצידה של העבירה שביצע נאשם 2 הוא </w:t>
      </w:r>
      <w:r>
        <w:rPr>
          <w:rFonts w:ascii="Calibri" w:hAnsi="Calibri" w:hint="cs"/>
          <w:rtl/>
        </w:rPr>
        <w:t>3.5</w:t>
      </w:r>
      <w:r>
        <w:rPr>
          <w:rFonts w:ascii="Calibri" w:hAnsi="Calibri"/>
          <w:rtl/>
        </w:rPr>
        <w:t xml:space="preserve"> שנות מאסר, שה</w:t>
      </w:r>
      <w:r>
        <w:rPr>
          <w:rFonts w:ascii="Calibri" w:hAnsi="Calibri" w:hint="cs"/>
          <w:rtl/>
        </w:rPr>
        <w:t xml:space="preserve">וא </w:t>
      </w:r>
      <w:r>
        <w:rPr>
          <w:rFonts w:ascii="Calibri" w:hAnsi="Calibri"/>
          <w:rtl/>
        </w:rPr>
        <w:t xml:space="preserve">מחצית </w:t>
      </w:r>
      <w:r w:rsidRPr="009B30F1">
        <w:rPr>
          <w:rFonts w:ascii="Calibri" w:hAnsi="Calibri"/>
          <w:rtl/>
        </w:rPr>
        <w:t xml:space="preserve"> העונש הקבוע בצידה של העבירה לפי </w:t>
      </w:r>
      <w:hyperlink r:id="rId125" w:history="1">
        <w:r w:rsidR="00EE5F0F" w:rsidRPr="00EE5F0F">
          <w:rPr>
            <w:rFonts w:ascii="Calibri" w:hAnsi="Calibri" w:hint="eastAsia"/>
            <w:color w:val="0000FF"/>
            <w:u w:val="single"/>
            <w:rtl/>
          </w:rPr>
          <w:t>סעיף</w:t>
        </w:r>
        <w:r w:rsidR="00EE5F0F" w:rsidRPr="00EE5F0F">
          <w:rPr>
            <w:rFonts w:ascii="Calibri" w:hAnsi="Calibri"/>
            <w:color w:val="0000FF"/>
            <w:u w:val="single"/>
            <w:rtl/>
          </w:rPr>
          <w:t xml:space="preserve"> 64</w:t>
        </w:r>
        <w:r w:rsidR="00EE5F0F" w:rsidRPr="00EE5F0F">
          <w:rPr>
            <w:rFonts w:ascii="Calibri" w:hAnsi="Calibri" w:hint="eastAsia"/>
            <w:color w:val="0000FF"/>
            <w:u w:val="single"/>
            <w:rtl/>
          </w:rPr>
          <w:t>א</w:t>
        </w:r>
        <w:r w:rsidR="00EE5F0F" w:rsidRPr="00EE5F0F">
          <w:rPr>
            <w:rFonts w:ascii="Calibri" w:hAnsi="Calibri"/>
            <w:color w:val="0000FF"/>
            <w:u w:val="single"/>
            <w:rtl/>
          </w:rPr>
          <w:t>(</w:t>
        </w:r>
        <w:r w:rsidR="00EE5F0F" w:rsidRPr="00EE5F0F">
          <w:rPr>
            <w:rFonts w:ascii="Calibri" w:hAnsi="Calibri" w:hint="eastAsia"/>
            <w:color w:val="0000FF"/>
            <w:u w:val="single"/>
            <w:rtl/>
          </w:rPr>
          <w:t>ב</w:t>
        </w:r>
        <w:r w:rsidR="00EE5F0F" w:rsidRPr="00EE5F0F">
          <w:rPr>
            <w:rFonts w:ascii="Calibri" w:hAnsi="Calibri"/>
            <w:color w:val="0000FF"/>
            <w:u w:val="single"/>
            <w:rtl/>
          </w:rPr>
          <w:t>)</w:t>
        </w:r>
      </w:hyperlink>
      <w:r w:rsidRPr="009B30F1">
        <w:rPr>
          <w:rFonts w:ascii="Calibri" w:hAnsi="Calibri"/>
          <w:rtl/>
        </w:rPr>
        <w:t xml:space="preserve"> לפקודה.</w:t>
      </w:r>
    </w:p>
    <w:p w14:paraId="78066D11" w14:textId="77777777" w:rsidR="00B31248" w:rsidRDefault="00B31248" w:rsidP="00B31248">
      <w:pPr>
        <w:spacing w:line="360" w:lineRule="auto"/>
        <w:ind w:left="720"/>
        <w:jc w:val="both"/>
        <w:rPr>
          <w:rFonts w:ascii="Arial" w:hAnsi="Arial"/>
          <w:rtl/>
        </w:rPr>
      </w:pPr>
      <w:r w:rsidRPr="001667EF">
        <w:rPr>
          <w:rFonts w:ascii="Arial" w:hAnsi="Arial" w:hint="cs"/>
          <w:rtl/>
        </w:rPr>
        <w:t xml:space="preserve">בעניינינו, נאשם 2 </w:t>
      </w:r>
      <w:r>
        <w:rPr>
          <w:rFonts w:ascii="Arial" w:hAnsi="Arial" w:hint="cs"/>
          <w:rtl/>
        </w:rPr>
        <w:t>ישן בשעת התאונה, זאת לפי שחש ברע כתוצאה מצריכת כמויות גדולות של אלכוהול. לאחר שחש במכה, הבין שככל הנראה פגע נאשם 1 באדם והפציר בו  לעצור ואף ניסה "לקחת לו את ההגה" (כך על פי הודעתו), אך זה לא שעה להפצרותיו. עם הגיעו לביתו סיפר על כך לחברתו הם הלכו לרכב לראות את הנזק ומשעה שעלה חשדו כי מדובר בתאונה הוא התקשר למעסיקו ,הבעלים של הרכב, סיפר לו את שארע וביקש ממנו להגיע למקום בו הרכב חונה.</w:t>
      </w:r>
      <w:r w:rsidRPr="00896751">
        <w:rPr>
          <w:rFonts w:ascii="Arial" w:hAnsi="Arial" w:hint="cs"/>
          <w:rtl/>
        </w:rPr>
        <w:t xml:space="preserve"> </w:t>
      </w:r>
      <w:r>
        <w:rPr>
          <w:rFonts w:ascii="Arial" w:hAnsi="Arial" w:hint="cs"/>
          <w:rtl/>
        </w:rPr>
        <w:t>כל זאת כאשר נאשם 2 היה נתון תחת השפעת אלכוהול לאחר ששתה כמות רבה של וויסקי.</w:t>
      </w:r>
    </w:p>
    <w:p w14:paraId="29931D96" w14:textId="77777777" w:rsidR="00B31248" w:rsidRDefault="00B31248" w:rsidP="00B31248">
      <w:pPr>
        <w:spacing w:line="360" w:lineRule="auto"/>
        <w:ind w:left="720" w:firstLine="60"/>
        <w:jc w:val="both"/>
        <w:rPr>
          <w:rFonts w:ascii="Arial" w:hAnsi="Arial"/>
          <w:rtl/>
        </w:rPr>
      </w:pPr>
      <w:r>
        <w:rPr>
          <w:rFonts w:ascii="Arial" w:hAnsi="Arial" w:hint="cs"/>
          <w:rtl/>
        </w:rPr>
        <w:t xml:space="preserve">משם נסעו יחדיו למקום התאונה, ניגשו לשוטרים במקום ודיווחו על שאירע. נאשם 2 אף מסר את פרטיו של נאשם 1, שוחח עמו לבקשת השוטרים במקום וביקש ממנו שיסגיר עצמו. </w:t>
      </w:r>
    </w:p>
    <w:p w14:paraId="0BE2D970" w14:textId="77777777" w:rsidR="00B31248" w:rsidRDefault="00B31248" w:rsidP="00B31248">
      <w:pPr>
        <w:spacing w:line="360" w:lineRule="auto"/>
        <w:ind w:left="720"/>
        <w:jc w:val="both"/>
        <w:rPr>
          <w:rFonts w:ascii="Arial" w:hAnsi="Arial"/>
          <w:rtl/>
        </w:rPr>
      </w:pPr>
      <w:r>
        <w:rPr>
          <w:rFonts w:ascii="Arial" w:hAnsi="Arial" w:hint="cs"/>
          <w:rtl/>
        </w:rPr>
        <w:t>בקביעת מתחם הענישה על בית המשפט להביא בחשבון גם את מידת ההשפעה שהייתה לאחר על הנהג, שהוא העבריין העיקרי, בביצוע העבירה. במקרה דנן נראה לי שבמצב בו היה מצוי נאשם 2, לא הייתה לו יכולת להשפיע על התנהגותו של נאשם 1 לאחר התאונה. אכן, נאשם 2 יכול היה להתקשר לגופי ההצלה כבר מהמכונית, אך הוא היה הלום אלכוהול ונאשם 1 שיטה בו שעה שאמר לו ש"הכל בסדר".</w:t>
      </w:r>
    </w:p>
    <w:p w14:paraId="18BC5E47" w14:textId="77777777" w:rsidR="00B31248" w:rsidRDefault="00B31248" w:rsidP="00066616">
      <w:pPr>
        <w:spacing w:line="360" w:lineRule="auto"/>
        <w:ind w:left="720"/>
        <w:jc w:val="both"/>
        <w:rPr>
          <w:rFonts w:ascii="Arial" w:hAnsi="Arial"/>
          <w:rtl/>
        </w:rPr>
      </w:pPr>
      <w:r>
        <w:rPr>
          <w:rFonts w:ascii="Arial" w:hAnsi="Arial" w:hint="cs"/>
          <w:rtl/>
        </w:rPr>
        <w:t xml:space="preserve">אמות המידה להגדרת אדם כשיכור, בהתייחס לריכוז אלכוהול בדגימת אוויר נשוף או בדגימת דם, מצויות </w:t>
      </w:r>
      <w:hyperlink r:id="rId126" w:history="1">
        <w:r w:rsidR="00EE5F0F" w:rsidRPr="00EE5F0F">
          <w:rPr>
            <w:rStyle w:val="Hyperlink"/>
            <w:rFonts w:ascii="Arial" w:hAnsi="Arial" w:hint="eastAsia"/>
            <w:rtl/>
          </w:rPr>
          <w:t>בתקנה</w:t>
        </w:r>
        <w:r w:rsidR="00EE5F0F" w:rsidRPr="00EE5F0F">
          <w:rPr>
            <w:rStyle w:val="Hyperlink"/>
            <w:rFonts w:ascii="Arial" w:hAnsi="Arial"/>
            <w:rtl/>
          </w:rPr>
          <w:t xml:space="preserve"> 169 א</w:t>
        </w:r>
      </w:hyperlink>
      <w:r>
        <w:rPr>
          <w:rFonts w:ascii="Arial" w:hAnsi="Arial" w:hint="cs"/>
          <w:rtl/>
        </w:rPr>
        <w:t xml:space="preserve"> ל</w:t>
      </w:r>
      <w:hyperlink r:id="rId127" w:history="1">
        <w:r w:rsidR="00DA3246" w:rsidRPr="00DA3246">
          <w:rPr>
            <w:rFonts w:ascii="Arial" w:hAnsi="Arial"/>
            <w:color w:val="0000FF"/>
            <w:u w:val="single"/>
            <w:rtl/>
          </w:rPr>
          <w:t>תקנות התעבורה</w:t>
        </w:r>
      </w:hyperlink>
      <w:r>
        <w:rPr>
          <w:rFonts w:ascii="Arial" w:hAnsi="Arial" w:hint="cs"/>
          <w:rtl/>
        </w:rPr>
        <w:t xml:space="preserve">. יצוין כי רף האכיפה לגבי אוויר נשוף הועלה בפסיקה מ 240 מיקרוגרם אלכוהול בליטר אוויר נשוף ל 290 מיקרוגרם אלכוהול בליטר אוויר נשוף ( ראה </w:t>
      </w:r>
      <w:hyperlink r:id="rId128" w:history="1">
        <w:r w:rsidR="00DA3246" w:rsidRPr="00DA3246">
          <w:rPr>
            <w:rFonts w:ascii="Arial" w:hAnsi="Arial"/>
            <w:color w:val="0000FF"/>
            <w:u w:val="single"/>
            <w:rtl/>
          </w:rPr>
          <w:t>עפ"ת (ת"א) 51163-05-10</w:t>
        </w:r>
      </w:hyperlink>
      <w:r>
        <w:rPr>
          <w:rFonts w:ascii="Arial" w:hAnsi="Arial" w:hint="cs"/>
          <w:rtl/>
        </w:rPr>
        <w:t xml:space="preserve"> </w:t>
      </w:r>
      <w:r w:rsidRPr="008774F6">
        <w:rPr>
          <w:rFonts w:ascii="Arial" w:hAnsi="Arial" w:hint="cs"/>
          <w:b/>
          <w:bCs/>
          <w:rtl/>
        </w:rPr>
        <w:t>מדינת ישראל נ' שינכה</w:t>
      </w:r>
      <w:r w:rsidR="00066616">
        <w:rPr>
          <w:rFonts w:ascii="Arial" w:hAnsi="Arial" w:hint="cs"/>
          <w:b/>
          <w:bCs/>
          <w:rtl/>
        </w:rPr>
        <w:t xml:space="preserve"> </w:t>
      </w:r>
      <w:r w:rsidR="00066616" w:rsidRPr="00066616">
        <w:rPr>
          <w:sz w:val="22"/>
          <w:rtl/>
        </w:rPr>
        <w:t xml:space="preserve">[פורסם בנבו] </w:t>
      </w:r>
      <w:r>
        <w:rPr>
          <w:rFonts w:ascii="Arial" w:hAnsi="Arial" w:hint="cs"/>
          <w:rtl/>
        </w:rPr>
        <w:t xml:space="preserve">). </w:t>
      </w:r>
    </w:p>
    <w:p w14:paraId="0D79934D" w14:textId="77777777" w:rsidR="00B31248" w:rsidRDefault="00B31248" w:rsidP="00B31248">
      <w:pPr>
        <w:spacing w:line="360" w:lineRule="auto"/>
        <w:ind w:left="720"/>
        <w:jc w:val="both"/>
        <w:rPr>
          <w:rFonts w:ascii="Arial" w:hAnsi="Arial"/>
          <w:rtl/>
        </w:rPr>
      </w:pPr>
      <w:r>
        <w:rPr>
          <w:rFonts w:ascii="Arial" w:hAnsi="Arial" w:hint="cs"/>
          <w:rtl/>
        </w:rPr>
        <w:t>כמות האלכוהול,</w:t>
      </w:r>
      <w:r w:rsidRPr="006C1029">
        <w:rPr>
          <w:rFonts w:ascii="Arial" w:hAnsi="Arial" w:hint="cs"/>
          <w:b/>
          <w:bCs/>
          <w:rtl/>
        </w:rPr>
        <w:t>4 שעות לאחר התאונה,</w:t>
      </w:r>
      <w:r>
        <w:rPr>
          <w:rFonts w:ascii="Arial" w:hAnsi="Arial" w:hint="cs"/>
          <w:rtl/>
        </w:rPr>
        <w:t xml:space="preserve"> שנמצאה בליטר אוויר נשוף-663- הייתה יותר מכפולה מזו המותרת על פי חוק -290 מיקרוגרם בליטר אוויר נשוף. </w:t>
      </w:r>
    </w:p>
    <w:p w14:paraId="0C14ABB8" w14:textId="77777777" w:rsidR="00B31248" w:rsidRDefault="00B31248" w:rsidP="00B31248">
      <w:pPr>
        <w:spacing w:line="360" w:lineRule="auto"/>
        <w:ind w:left="720"/>
        <w:jc w:val="both"/>
        <w:rPr>
          <w:rFonts w:ascii="Arial" w:hAnsi="Arial"/>
          <w:b/>
          <w:bCs/>
          <w:rtl/>
        </w:rPr>
      </w:pPr>
      <w:r>
        <w:rPr>
          <w:rFonts w:ascii="Arial" w:hAnsi="Arial" w:hint="cs"/>
          <w:rtl/>
        </w:rPr>
        <w:t xml:space="preserve">בשים לב לקצב סילוק האלכוהול בשעות שחלפו עד לבדיקה, הגיע פרופ' לבשטין למסקנה כי כמות האלכוהול בדמו של הנאשם </w:t>
      </w:r>
      <w:r w:rsidRPr="00922A14">
        <w:rPr>
          <w:rFonts w:ascii="Arial" w:hAnsi="Arial" w:hint="cs"/>
          <w:b/>
          <w:bCs/>
          <w:rtl/>
        </w:rPr>
        <w:t>בשעת האירוע</w:t>
      </w:r>
      <w:r>
        <w:rPr>
          <w:rFonts w:ascii="Arial" w:hAnsi="Arial" w:hint="cs"/>
          <w:rtl/>
        </w:rPr>
        <w:t xml:space="preserve">- בערכים של מיליגרם-הייתה כ 190 ב 100 מילימטר של דם ( הכמות המותרת על פי חוק לנהג וותיק הינה עד 50 מיליגרם של אלכוהול ב  100 מיליליטר של דם </w:t>
      </w:r>
      <w:r>
        <w:rPr>
          <w:rFonts w:ascii="Arial" w:hAnsi="Arial"/>
          <w:rtl/>
        </w:rPr>
        <w:t>–</w:t>
      </w:r>
      <w:r>
        <w:rPr>
          <w:rFonts w:ascii="Arial" w:hAnsi="Arial" w:hint="cs"/>
          <w:rtl/>
        </w:rPr>
        <w:t xml:space="preserve"> צ.ק).</w:t>
      </w:r>
    </w:p>
    <w:p w14:paraId="100C74E8" w14:textId="77777777" w:rsidR="00B31248" w:rsidRDefault="00B31248" w:rsidP="00B31248">
      <w:pPr>
        <w:spacing w:line="360" w:lineRule="auto"/>
        <w:ind w:left="720"/>
        <w:jc w:val="both"/>
        <w:rPr>
          <w:rFonts w:ascii="Arial" w:hAnsi="Arial"/>
          <w:rtl/>
        </w:rPr>
      </w:pPr>
      <w:r w:rsidRPr="00B75B98">
        <w:rPr>
          <w:rFonts w:ascii="Arial" w:hAnsi="Arial" w:hint="cs"/>
          <w:b/>
          <w:bCs/>
          <w:rtl/>
        </w:rPr>
        <w:t xml:space="preserve">הנה כי כן כמות </w:t>
      </w:r>
      <w:r>
        <w:rPr>
          <w:rFonts w:ascii="Arial" w:hAnsi="Arial" w:hint="cs"/>
          <w:b/>
          <w:bCs/>
          <w:rtl/>
        </w:rPr>
        <w:t xml:space="preserve">האלכוהול עמדה על </w:t>
      </w:r>
      <w:r w:rsidRPr="00B75B98">
        <w:rPr>
          <w:rFonts w:ascii="Arial" w:hAnsi="Arial" w:hint="cs"/>
          <w:b/>
          <w:bCs/>
          <w:rtl/>
        </w:rPr>
        <w:t xml:space="preserve">כמעט פי 4 מהמותר </w:t>
      </w:r>
      <w:r>
        <w:rPr>
          <w:rFonts w:ascii="Arial" w:hAnsi="Arial" w:hint="cs"/>
          <w:rtl/>
        </w:rPr>
        <w:t xml:space="preserve">על פי חוק ובהקבלה לאוויר נשוף </w:t>
      </w:r>
      <w:r w:rsidRPr="003A374D">
        <w:rPr>
          <w:rFonts w:ascii="Arial" w:hAnsi="Arial" w:hint="cs"/>
          <w:b/>
          <w:bCs/>
          <w:rtl/>
        </w:rPr>
        <w:t>כמות של כ 1160! מיקרו</w:t>
      </w:r>
      <w:r>
        <w:rPr>
          <w:rFonts w:ascii="Arial" w:hAnsi="Arial" w:hint="cs"/>
          <w:b/>
          <w:bCs/>
          <w:rtl/>
        </w:rPr>
        <w:t>גר</w:t>
      </w:r>
      <w:r w:rsidRPr="003A374D">
        <w:rPr>
          <w:rFonts w:ascii="Arial" w:hAnsi="Arial" w:hint="cs"/>
          <w:b/>
          <w:bCs/>
          <w:rtl/>
        </w:rPr>
        <w:t>ם גרם בליטר אוויר נשוף.</w:t>
      </w:r>
      <w:r>
        <w:rPr>
          <w:rFonts w:ascii="Arial" w:hAnsi="Arial" w:hint="cs"/>
          <w:rtl/>
        </w:rPr>
        <w:t xml:space="preserve"> על תגובות אדם במצב כזה ראה חוות הדעת של פרופ' לבשטין. התובע ניסה להקשות על המומחה תוך שהוא מפנה לתגובות נאשם 2  אולם תשובות המומחה הניחו את דעתי כי אין בין אלה למצבו של נאשם 2 ולא כלום. קושי מסוים יכול להתעורר על פי הודעת המעסיק. לדבריו, נאשם 2 התקשר אליו "בסביבות" השעה 23:00 ,קרי, כשעה לאחר התאונה. אינני יודע מה השעה המדויקת, אולם מקרא הודעת נאשם 2 כי מיד לאחר הגיעו לביתו הוא הלך עם  חברתו לבדוק את המכונית במקום שהוחנתה,  ובסמוך, משראה את הנזקים התקשר מיד למעסיקו .</w:t>
      </w:r>
    </w:p>
    <w:p w14:paraId="48EDB190" w14:textId="77777777" w:rsidR="00B31248" w:rsidRDefault="00B31248" w:rsidP="00B31248">
      <w:pPr>
        <w:spacing w:line="360" w:lineRule="auto"/>
        <w:jc w:val="both"/>
        <w:rPr>
          <w:rFonts w:ascii="Arial" w:hAnsi="Arial"/>
          <w:rtl/>
        </w:rPr>
      </w:pPr>
    </w:p>
    <w:p w14:paraId="61C1AD83" w14:textId="77777777" w:rsidR="00B31248" w:rsidRPr="009D60EE" w:rsidRDefault="00B31248" w:rsidP="00B31248">
      <w:pPr>
        <w:spacing w:after="160" w:line="360" w:lineRule="auto"/>
        <w:ind w:firstLine="720"/>
        <w:jc w:val="both"/>
        <w:rPr>
          <w:rFonts w:ascii="Calibri" w:hAnsi="Calibri"/>
          <w:b/>
          <w:bCs/>
          <w:rtl/>
        </w:rPr>
      </w:pPr>
      <w:r w:rsidRPr="009D60EE">
        <w:rPr>
          <w:rFonts w:ascii="Calibri" w:hAnsi="Calibri" w:hint="cs"/>
          <w:b/>
          <w:bCs/>
          <w:rtl/>
        </w:rPr>
        <w:t>מדיניות הענישה הנהוגה</w:t>
      </w:r>
    </w:p>
    <w:p w14:paraId="5E2A7060" w14:textId="77777777" w:rsidR="00B31248" w:rsidRPr="009B30F1" w:rsidRDefault="00B31248" w:rsidP="00B31248">
      <w:pPr>
        <w:spacing w:after="160" w:line="360" w:lineRule="auto"/>
        <w:ind w:left="720"/>
        <w:jc w:val="both"/>
        <w:rPr>
          <w:rFonts w:ascii="Calibri" w:hAnsi="Calibri"/>
          <w:rtl/>
        </w:rPr>
      </w:pPr>
      <w:r w:rsidRPr="009B30F1">
        <w:rPr>
          <w:rFonts w:ascii="Calibri" w:hAnsi="Calibri"/>
          <w:rtl/>
        </w:rPr>
        <w:t>ב</w:t>
      </w:r>
      <w:hyperlink r:id="rId129" w:history="1">
        <w:r w:rsidR="00DA3246" w:rsidRPr="00DA3246">
          <w:rPr>
            <w:rFonts w:ascii="Calibri" w:hAnsi="Calibri" w:hint="eastAsia"/>
            <w:color w:val="0000FF"/>
            <w:u w:val="single"/>
            <w:rtl/>
          </w:rPr>
          <w:t>ע</w:t>
        </w:r>
        <w:r w:rsidR="00DA3246" w:rsidRPr="00DA3246">
          <w:rPr>
            <w:rFonts w:ascii="Calibri" w:hAnsi="Calibri"/>
            <w:color w:val="0000FF"/>
            <w:u w:val="single"/>
            <w:rtl/>
          </w:rPr>
          <w:t>"</w:t>
        </w:r>
        <w:r w:rsidR="00DA3246" w:rsidRPr="00DA3246">
          <w:rPr>
            <w:rFonts w:ascii="Calibri" w:hAnsi="Calibri" w:hint="eastAsia"/>
            <w:color w:val="0000FF"/>
            <w:u w:val="single"/>
            <w:rtl/>
          </w:rPr>
          <w:t>פ</w:t>
        </w:r>
        <w:r w:rsidR="00DA3246" w:rsidRPr="00DA3246">
          <w:rPr>
            <w:rFonts w:ascii="Calibri" w:hAnsi="Calibri"/>
            <w:color w:val="0000FF"/>
            <w:u w:val="single"/>
            <w:rtl/>
          </w:rPr>
          <w:t xml:space="preserve"> 4289/14</w:t>
        </w:r>
      </w:hyperlink>
      <w:r w:rsidRPr="009B30F1">
        <w:rPr>
          <w:rFonts w:ascii="Calibri" w:hAnsi="Calibri"/>
          <w:rtl/>
        </w:rPr>
        <w:t xml:space="preserve"> </w:t>
      </w:r>
      <w:r w:rsidRPr="009B30F1">
        <w:rPr>
          <w:rFonts w:ascii="Calibri" w:hAnsi="Calibri"/>
          <w:b/>
          <w:bCs/>
          <w:rtl/>
        </w:rPr>
        <w:t>חנונה</w:t>
      </w:r>
      <w:r w:rsidRPr="009B30F1">
        <w:rPr>
          <w:rFonts w:ascii="Calibri" w:hAnsi="Calibri"/>
          <w:rtl/>
        </w:rPr>
        <w:t xml:space="preserve">, </w:t>
      </w:r>
      <w:r w:rsidR="00066616" w:rsidRPr="00066616">
        <w:rPr>
          <w:sz w:val="22"/>
          <w:rtl/>
        </w:rPr>
        <w:t>[</w:t>
      </w:r>
      <w:r w:rsidR="00066616" w:rsidRPr="00066616">
        <w:rPr>
          <w:rFonts w:hint="eastAsia"/>
          <w:sz w:val="22"/>
          <w:rtl/>
        </w:rPr>
        <w:t>פורסם</w:t>
      </w:r>
      <w:r w:rsidR="00066616" w:rsidRPr="00066616">
        <w:rPr>
          <w:sz w:val="22"/>
          <w:rtl/>
        </w:rPr>
        <w:t xml:space="preserve"> </w:t>
      </w:r>
      <w:r w:rsidR="00066616" w:rsidRPr="00066616">
        <w:rPr>
          <w:rFonts w:hint="eastAsia"/>
          <w:sz w:val="22"/>
          <w:rtl/>
        </w:rPr>
        <w:t>בנבו</w:t>
      </w:r>
      <w:r w:rsidR="00066616" w:rsidRPr="00066616">
        <w:rPr>
          <w:sz w:val="22"/>
          <w:rtl/>
        </w:rPr>
        <w:t xml:space="preserve">] </w:t>
      </w:r>
      <w:r w:rsidRPr="009B30F1">
        <w:rPr>
          <w:rFonts w:ascii="Calibri" w:hAnsi="Calibri"/>
          <w:rtl/>
        </w:rPr>
        <w:t>מיום 21.1.15, בסעיף 79 (להלן: "</w:t>
      </w:r>
      <w:r w:rsidRPr="009B30F1">
        <w:rPr>
          <w:rFonts w:ascii="Calibri" w:hAnsi="Calibri"/>
          <w:b/>
          <w:bCs/>
          <w:rtl/>
        </w:rPr>
        <w:t>עניין חנונה</w:t>
      </w:r>
      <w:r w:rsidRPr="009B30F1">
        <w:rPr>
          <w:rFonts w:ascii="Calibri" w:hAnsi="Calibri"/>
          <w:rtl/>
        </w:rPr>
        <w:t>"), נאמרו הדברים לעניין המתחם העונשי:</w:t>
      </w:r>
    </w:p>
    <w:p w14:paraId="1D260166" w14:textId="77777777" w:rsidR="00B31248" w:rsidRPr="009B30F1" w:rsidRDefault="00B31248" w:rsidP="00B31248">
      <w:pPr>
        <w:spacing w:after="160" w:line="360" w:lineRule="auto"/>
        <w:ind w:left="935" w:right="993"/>
        <w:jc w:val="both"/>
        <w:rPr>
          <w:rFonts w:ascii="Calibri" w:hAnsi="Calibri"/>
          <w:rtl/>
        </w:rPr>
      </w:pPr>
      <w:r>
        <w:rPr>
          <w:rFonts w:ascii="Calibri" w:hAnsi="Calibri"/>
          <w:b/>
          <w:bCs/>
          <w:rtl/>
        </w:rPr>
        <w:t xml:space="preserve">"סבורני כי יש מקום להחמיר במידת מה בעונשו של נאשם אשר נסע ברכב שהיה מעורב בתאונה בה נפגע אדם ולא מילא את חובתו המוסרית הבסיסית, משנמנע מלהזעיק את כוחות ההצלה למקום [ראו: ענין ויצמן, עמ' 230]. זאת, הן לנוכח </w:t>
      </w:r>
      <w:r w:rsidRPr="009B30F1">
        <w:rPr>
          <w:rFonts w:ascii="Calibri" w:hAnsi="Calibri"/>
          <w:b/>
          <w:bCs/>
          <w:rtl/>
        </w:rPr>
        <w:t>פסיקותיו העקביות של בית משפט זה באשר לחובתו של נוסע ברכב, במקרים בהם היה מעורב נפגע בתאונת דרכים; הן לנוכח חקיקתו בעת האחרונה של סעיף 64א1 ל</w:t>
      </w:r>
      <w:hyperlink r:id="rId130" w:history="1">
        <w:r w:rsidR="00DA3246" w:rsidRPr="00DA3246">
          <w:rPr>
            <w:rFonts w:ascii="Calibri" w:hAnsi="Calibri" w:hint="eastAsia"/>
            <w:b/>
            <w:bCs/>
            <w:color w:val="0000FF"/>
            <w:u w:val="single"/>
            <w:rtl/>
          </w:rPr>
          <w:t>פקודת</w:t>
        </w:r>
        <w:r w:rsidR="00DA3246" w:rsidRPr="00DA3246">
          <w:rPr>
            <w:rFonts w:ascii="Calibri" w:hAnsi="Calibri"/>
            <w:b/>
            <w:bCs/>
            <w:color w:val="0000FF"/>
            <w:u w:val="single"/>
            <w:rtl/>
          </w:rPr>
          <w:t xml:space="preserve"> </w:t>
        </w:r>
        <w:r w:rsidR="00DA3246" w:rsidRPr="00DA3246">
          <w:rPr>
            <w:rFonts w:ascii="Calibri" w:hAnsi="Calibri" w:hint="eastAsia"/>
            <w:b/>
            <w:bCs/>
            <w:color w:val="0000FF"/>
            <w:u w:val="single"/>
            <w:rtl/>
          </w:rPr>
          <w:t>התעבורה</w:t>
        </w:r>
      </w:hyperlink>
      <w:r w:rsidRPr="009B30F1">
        <w:rPr>
          <w:rFonts w:ascii="Calibri" w:hAnsi="Calibri"/>
          <w:b/>
          <w:bCs/>
          <w:rtl/>
        </w:rPr>
        <w:t xml:space="preserve"> וקביעת העונשים של שלוש שנות מאסר וחצי ושבע שנות מאסר לצידו, בהתאם לנסיבות ביצוע העבירה; והן לנוכח התכלית ההרתעתית הניצבת ביסודו של סעיף 64א1 לפקודה, עליה עמדתי לעיל. כן סבורני כי אף שהעונש אשר הושת על חנונה – של 12 חודשי מאסר – היה עשוי להיות על הצד הגבוה של מדיניות הענישה שהיתה נהוגה בגין העבירה של סיוע להפקרה, הרי שעתה, משנחקק סעיף 64א1 לפקודה, עונשו של חנונה הוא ברף הבינוני של מדיניות הענישה הראויה וההולמת את חומרת מעשיו."</w:t>
      </w:r>
      <w:r w:rsidRPr="009B30F1">
        <w:rPr>
          <w:rFonts w:ascii="Calibri" w:hAnsi="Calibri"/>
          <w:rtl/>
        </w:rPr>
        <w:t xml:space="preserve"> </w:t>
      </w:r>
    </w:p>
    <w:p w14:paraId="56105675" w14:textId="77777777" w:rsidR="00B31248" w:rsidRPr="009B30F1" w:rsidRDefault="00B31248" w:rsidP="00B31248">
      <w:pPr>
        <w:spacing w:after="160" w:line="360" w:lineRule="auto"/>
        <w:ind w:left="720"/>
        <w:jc w:val="both"/>
        <w:rPr>
          <w:rFonts w:ascii="Calibri" w:hAnsi="Calibri"/>
          <w:rtl/>
        </w:rPr>
      </w:pPr>
      <w:r w:rsidRPr="009B30F1">
        <w:rPr>
          <w:rFonts w:ascii="Calibri" w:hAnsi="Calibri"/>
          <w:rtl/>
        </w:rPr>
        <w:t>ב</w:t>
      </w:r>
      <w:hyperlink r:id="rId131" w:history="1">
        <w:r w:rsidR="00DA3246" w:rsidRPr="00DA3246">
          <w:rPr>
            <w:rFonts w:ascii="Calibri" w:hAnsi="Calibri" w:hint="eastAsia"/>
            <w:color w:val="0000FF"/>
            <w:u w:val="single"/>
            <w:rtl/>
          </w:rPr>
          <w:t>ע</w:t>
        </w:r>
        <w:r w:rsidR="00DA3246" w:rsidRPr="00DA3246">
          <w:rPr>
            <w:rFonts w:ascii="Calibri" w:hAnsi="Calibri"/>
            <w:color w:val="0000FF"/>
            <w:u w:val="single"/>
            <w:rtl/>
          </w:rPr>
          <w:t>"</w:t>
        </w:r>
        <w:r w:rsidR="00DA3246" w:rsidRPr="00DA3246">
          <w:rPr>
            <w:rFonts w:ascii="Calibri" w:hAnsi="Calibri" w:hint="eastAsia"/>
            <w:color w:val="0000FF"/>
            <w:u w:val="single"/>
            <w:rtl/>
          </w:rPr>
          <w:t>פ</w:t>
        </w:r>
        <w:r w:rsidR="00DA3246" w:rsidRPr="00DA3246">
          <w:rPr>
            <w:rFonts w:ascii="Calibri" w:hAnsi="Calibri"/>
            <w:color w:val="0000FF"/>
            <w:u w:val="single"/>
            <w:rtl/>
          </w:rPr>
          <w:t xml:space="preserve"> 4311/14</w:t>
        </w:r>
      </w:hyperlink>
      <w:r w:rsidRPr="009B30F1">
        <w:rPr>
          <w:rFonts w:ascii="Calibri" w:hAnsi="Calibri"/>
          <w:b/>
          <w:bCs/>
          <w:rtl/>
        </w:rPr>
        <w:t xml:space="preserve"> אבוטבול</w:t>
      </w:r>
      <w:r w:rsidRPr="009B30F1">
        <w:rPr>
          <w:rFonts w:ascii="Calibri" w:hAnsi="Calibri"/>
          <w:rtl/>
        </w:rPr>
        <w:t xml:space="preserve"> </w:t>
      </w:r>
      <w:r w:rsidR="00066616" w:rsidRPr="00066616">
        <w:rPr>
          <w:sz w:val="22"/>
          <w:rtl/>
        </w:rPr>
        <w:t>[</w:t>
      </w:r>
      <w:r w:rsidR="00066616" w:rsidRPr="00066616">
        <w:rPr>
          <w:rFonts w:hint="eastAsia"/>
          <w:sz w:val="22"/>
          <w:rtl/>
        </w:rPr>
        <w:t>פורסם</w:t>
      </w:r>
      <w:r w:rsidR="00066616" w:rsidRPr="00066616">
        <w:rPr>
          <w:sz w:val="22"/>
          <w:rtl/>
        </w:rPr>
        <w:t xml:space="preserve"> </w:t>
      </w:r>
      <w:r w:rsidR="00066616" w:rsidRPr="00066616">
        <w:rPr>
          <w:rFonts w:hint="eastAsia"/>
          <w:sz w:val="22"/>
          <w:rtl/>
        </w:rPr>
        <w:t>בנבו</w:t>
      </w:r>
      <w:r w:rsidR="00066616" w:rsidRPr="00066616">
        <w:rPr>
          <w:sz w:val="22"/>
          <w:rtl/>
        </w:rPr>
        <w:t xml:space="preserve">] </w:t>
      </w:r>
      <w:r w:rsidRPr="009B30F1">
        <w:rPr>
          <w:rFonts w:ascii="Calibri" w:hAnsi="Calibri"/>
          <w:rtl/>
        </w:rPr>
        <w:t>(מיום 20.5.15) בסעיף 28 לפסה"ד (להלן: "</w:t>
      </w:r>
      <w:r w:rsidRPr="009B30F1">
        <w:rPr>
          <w:rFonts w:ascii="Calibri" w:hAnsi="Calibri"/>
          <w:b/>
          <w:bCs/>
          <w:rtl/>
        </w:rPr>
        <w:t>עניין אבוטבול</w:t>
      </w:r>
      <w:r w:rsidRPr="009B30F1">
        <w:rPr>
          <w:rFonts w:ascii="Calibri" w:hAnsi="Calibri"/>
          <w:rtl/>
        </w:rPr>
        <w:t xml:space="preserve">") נגזר עונש של 6 חודשי מאסר בעבודות שירות במסגרת הסדר טיעון, התייחס בית המשפט לנסיבות הביצוע המשתנות בעבירה לפי </w:t>
      </w:r>
      <w:hyperlink r:id="rId132" w:history="1">
        <w:r w:rsidR="00EE5F0F" w:rsidRPr="00EE5F0F">
          <w:rPr>
            <w:rStyle w:val="Hyperlink"/>
            <w:rFonts w:ascii="Calibri" w:hAnsi="Calibri" w:hint="eastAsia"/>
            <w:rtl/>
          </w:rPr>
          <w:t>סעיף</w:t>
        </w:r>
        <w:r w:rsidR="00EE5F0F" w:rsidRPr="00EE5F0F">
          <w:rPr>
            <w:rStyle w:val="Hyperlink"/>
            <w:rFonts w:ascii="Calibri" w:hAnsi="Calibri"/>
            <w:rtl/>
          </w:rPr>
          <w:t xml:space="preserve"> 64</w:t>
        </w:r>
        <w:r w:rsidR="00EE5F0F" w:rsidRPr="00EE5F0F">
          <w:rPr>
            <w:rStyle w:val="Hyperlink"/>
            <w:rFonts w:ascii="Calibri" w:hAnsi="Calibri" w:hint="eastAsia"/>
            <w:rtl/>
          </w:rPr>
          <w:t>א</w:t>
        </w:r>
        <w:r w:rsidR="00EE5F0F" w:rsidRPr="00EE5F0F">
          <w:rPr>
            <w:rStyle w:val="Hyperlink"/>
            <w:rFonts w:ascii="Calibri" w:hAnsi="Calibri"/>
            <w:rtl/>
          </w:rPr>
          <w:t>1</w:t>
        </w:r>
      </w:hyperlink>
      <w:r w:rsidRPr="009B30F1">
        <w:rPr>
          <w:rFonts w:ascii="Calibri" w:hAnsi="Calibri"/>
          <w:rtl/>
        </w:rPr>
        <w:t xml:space="preserve"> לפקודה והשפעתן על הענישה, באופן הבא:</w:t>
      </w:r>
    </w:p>
    <w:p w14:paraId="4BD1AD61" w14:textId="77777777" w:rsidR="00B31248" w:rsidRDefault="00B31248" w:rsidP="00B31248">
      <w:pPr>
        <w:spacing w:after="160" w:line="360" w:lineRule="auto"/>
        <w:ind w:left="935" w:right="993"/>
        <w:jc w:val="both"/>
        <w:rPr>
          <w:rFonts w:ascii="Calibri" w:hAnsi="Calibri"/>
          <w:rtl/>
        </w:rPr>
      </w:pPr>
      <w:r w:rsidRPr="009B30F1">
        <w:rPr>
          <w:rFonts w:ascii="Calibri" w:hAnsi="Calibri"/>
          <w:b/>
          <w:bCs/>
          <w:rtl/>
        </w:rPr>
        <w:t>"באותו עניין, לקח חנונה חלק פעיל בעבירת ההפקר</w:t>
      </w:r>
      <w:r>
        <w:rPr>
          <w:rFonts w:ascii="Calibri" w:hAnsi="Calibri"/>
          <w:b/>
          <w:bCs/>
          <w:rtl/>
        </w:rPr>
        <w:t>ה ותפקידו לא הוגבל לאי יצירת קשר עם כוחות ההצלה. חנונה יצא יחד עם הנהג מהרכב לבחון את הנזקים שנגרמו כתוצאה מהתאונה, ונטש יחד עמו את זירת האירוע. כפי שעלינו לזקוף התנהגות זו לחובתו של חנונה, כך עלינו לזקוף לחובתם של אדרי וגבאי את נטישת זירת האירוע במקרה דנא</w:t>
      </w:r>
      <w:r>
        <w:rPr>
          <w:rFonts w:ascii="Calibri" w:hAnsi="Calibri" w:hint="cs"/>
          <w:rtl/>
        </w:rPr>
        <w:t>".</w:t>
      </w:r>
    </w:p>
    <w:p w14:paraId="45F54B23" w14:textId="77777777" w:rsidR="00B31248" w:rsidRDefault="00B31248" w:rsidP="00B31248">
      <w:pPr>
        <w:spacing w:line="360" w:lineRule="auto"/>
        <w:ind w:left="720"/>
        <w:jc w:val="both"/>
        <w:rPr>
          <w:rFonts w:ascii="Arial" w:hAnsi="Arial"/>
          <w:rtl/>
        </w:rPr>
      </w:pPr>
      <w:r w:rsidRPr="003606D2">
        <w:rPr>
          <w:rFonts w:ascii="Arial" w:hAnsi="Arial"/>
          <w:rtl/>
        </w:rPr>
        <w:t xml:space="preserve">לדידי, נסיבות המקרה המתואר לעיל חמורות בהרבה מאשר בעניינו של נאשם 2 בתיק דנא. בעניין </w:t>
      </w:r>
      <w:r w:rsidRPr="00CF6992">
        <w:rPr>
          <w:rFonts w:ascii="Arial" w:hAnsi="Arial"/>
          <w:b/>
          <w:bCs/>
          <w:rtl/>
        </w:rPr>
        <w:t>חנונה</w:t>
      </w:r>
      <w:r w:rsidRPr="003606D2">
        <w:rPr>
          <w:rFonts w:ascii="Arial" w:hAnsi="Arial"/>
          <w:rtl/>
        </w:rPr>
        <w:t>, נאשם 2- הנוסע- לא היה "שחקן פסיבי" והוא לא ביצע את העבירה רק בעצם מחדלו להזעיק כוחות הצלה למקום, אלא</w:t>
      </w:r>
      <w:r>
        <w:rPr>
          <w:rFonts w:ascii="Arial" w:hAnsi="Arial" w:hint="cs"/>
          <w:rtl/>
        </w:rPr>
        <w:t xml:space="preserve"> הוא </w:t>
      </w:r>
      <w:r w:rsidRPr="003606D2">
        <w:rPr>
          <w:rFonts w:ascii="Arial" w:hAnsi="Arial"/>
          <w:rtl/>
        </w:rPr>
        <w:t xml:space="preserve"> נטש את הזירה יח</w:t>
      </w:r>
      <w:r>
        <w:rPr>
          <w:rFonts w:ascii="Arial" w:hAnsi="Arial"/>
          <w:rtl/>
        </w:rPr>
        <w:t xml:space="preserve">ד עם </w:t>
      </w:r>
      <w:r>
        <w:rPr>
          <w:rFonts w:ascii="Arial" w:hAnsi="Arial" w:hint="cs"/>
          <w:rtl/>
        </w:rPr>
        <w:t xml:space="preserve">הנהג </w:t>
      </w:r>
      <w:r w:rsidRPr="003606D2">
        <w:rPr>
          <w:rFonts w:ascii="Arial" w:hAnsi="Arial"/>
          <w:rtl/>
        </w:rPr>
        <w:t>כאשר שניהם ניסו לחמוק מאחריות לתאונ</w:t>
      </w:r>
      <w:r>
        <w:rPr>
          <w:rFonts w:ascii="Arial" w:hAnsi="Arial"/>
          <w:rtl/>
        </w:rPr>
        <w:t xml:space="preserve">ה ולהקשות על פיענוחה, זאת כאשר </w:t>
      </w:r>
      <w:r>
        <w:rPr>
          <w:rFonts w:ascii="Arial" w:hAnsi="Arial" w:hint="cs"/>
          <w:rtl/>
        </w:rPr>
        <w:t xml:space="preserve">חנונה </w:t>
      </w:r>
      <w:r w:rsidRPr="003606D2">
        <w:rPr>
          <w:rFonts w:ascii="Arial" w:hAnsi="Arial"/>
          <w:rtl/>
        </w:rPr>
        <w:t xml:space="preserve"> היה מודע למכלול הנסיבות המחמירות שאפפו את ביצוע העבירות על ידי </w:t>
      </w:r>
      <w:r>
        <w:rPr>
          <w:rFonts w:ascii="Arial" w:hAnsi="Arial" w:hint="cs"/>
          <w:rtl/>
        </w:rPr>
        <w:t xml:space="preserve">הנהג </w:t>
      </w:r>
      <w:r w:rsidRPr="003606D2">
        <w:rPr>
          <w:rFonts w:ascii="Arial" w:hAnsi="Arial"/>
          <w:rtl/>
        </w:rPr>
        <w:t>וכן לפגיעה הקשה שנגרמה למנוח ולנטליה.</w:t>
      </w:r>
    </w:p>
    <w:p w14:paraId="6E5062F1" w14:textId="77777777" w:rsidR="00B31248" w:rsidRPr="003606D2" w:rsidRDefault="00B31248" w:rsidP="00B31248">
      <w:pPr>
        <w:spacing w:line="360" w:lineRule="auto"/>
        <w:jc w:val="both"/>
        <w:rPr>
          <w:rFonts w:ascii="Arial" w:hAnsi="Arial"/>
          <w:rtl/>
        </w:rPr>
      </w:pPr>
    </w:p>
    <w:p w14:paraId="1CF0A09A" w14:textId="77777777" w:rsidR="00B31248" w:rsidRDefault="00B31248" w:rsidP="00B31248">
      <w:pPr>
        <w:spacing w:line="360" w:lineRule="auto"/>
        <w:ind w:left="720"/>
        <w:jc w:val="both"/>
        <w:rPr>
          <w:rFonts w:ascii="Arial" w:hAnsi="Arial"/>
          <w:rtl/>
        </w:rPr>
      </w:pPr>
      <w:r>
        <w:rPr>
          <w:rFonts w:ascii="Arial" w:hAnsi="Arial" w:hint="cs"/>
          <w:rtl/>
        </w:rPr>
        <w:t>ב</w:t>
      </w:r>
      <w:hyperlink r:id="rId133" w:history="1">
        <w:r w:rsidR="00DA3246" w:rsidRPr="00DA3246">
          <w:rPr>
            <w:rFonts w:ascii="Arial" w:hAnsi="Arial"/>
            <w:color w:val="0000FF"/>
            <w:u w:val="single"/>
            <w:rtl/>
          </w:rPr>
          <w:t>ת"פ 26121-05-16</w:t>
        </w:r>
      </w:hyperlink>
      <w:r w:rsidRPr="003606D2">
        <w:rPr>
          <w:rFonts w:ascii="Arial" w:hAnsi="Arial"/>
          <w:rtl/>
        </w:rPr>
        <w:t xml:space="preserve"> (שלום תל אביב) </w:t>
      </w:r>
      <w:r w:rsidRPr="003606D2">
        <w:rPr>
          <w:rFonts w:ascii="Arial" w:hAnsi="Arial"/>
          <w:b/>
          <w:bCs/>
          <w:rtl/>
        </w:rPr>
        <w:t>פרקליטות מחוז תל אביב נ' ינון כהן</w:t>
      </w:r>
      <w:r w:rsidRPr="003606D2">
        <w:rPr>
          <w:rFonts w:ascii="Arial" w:hAnsi="Arial"/>
          <w:rtl/>
        </w:rPr>
        <w:t xml:space="preserve"> [</w:t>
      </w:r>
      <w:r>
        <w:rPr>
          <w:rFonts w:ascii="Arial" w:hAnsi="Arial" w:hint="cs"/>
          <w:rtl/>
        </w:rPr>
        <w:t xml:space="preserve">8.3.17, </w:t>
      </w:r>
      <w:r w:rsidRPr="003606D2">
        <w:rPr>
          <w:rFonts w:ascii="Arial" w:hAnsi="Arial"/>
          <w:rtl/>
        </w:rPr>
        <w:t xml:space="preserve">פורסם בנבו] –הנאשם </w:t>
      </w:r>
      <w:r>
        <w:rPr>
          <w:rFonts w:ascii="Arial" w:hAnsi="Arial" w:hint="cs"/>
          <w:rtl/>
        </w:rPr>
        <w:t xml:space="preserve">הורשע </w:t>
      </w:r>
      <w:r w:rsidRPr="003606D2">
        <w:rPr>
          <w:rFonts w:ascii="Arial" w:hAnsi="Arial"/>
          <w:rtl/>
        </w:rPr>
        <w:t>בעבירות של הפרת חובת נוסע להתקשר לגופי הצלה והפרעה לשוטר במילוי תפקידו, המתחם שנקבע היה בין מאסר שניתן לרצותו בעבודות שירות ל – 18 חודשי מאסר בפועל ולנוכח גילו הצעיר של הנאשם והחשש שמאסר יובילו , נוכח אישיותו, להידרדרות, נגזרו עליו חודשיים מאסר בפועל. יש לציין כי הנאשם לא היה מעוניין לבצע עבודות שירות.</w:t>
      </w:r>
    </w:p>
    <w:p w14:paraId="564E00E5" w14:textId="77777777" w:rsidR="00B31248" w:rsidRPr="003606D2" w:rsidRDefault="00B31248" w:rsidP="00B31248">
      <w:pPr>
        <w:spacing w:line="360" w:lineRule="auto"/>
        <w:jc w:val="both"/>
        <w:rPr>
          <w:rFonts w:ascii="Arial" w:hAnsi="Arial"/>
          <w:rtl/>
        </w:rPr>
      </w:pPr>
    </w:p>
    <w:p w14:paraId="09853FF0" w14:textId="77777777" w:rsidR="00B31248" w:rsidRDefault="00B31248" w:rsidP="00B31248">
      <w:pPr>
        <w:spacing w:line="360" w:lineRule="auto"/>
        <w:ind w:left="720"/>
        <w:jc w:val="both"/>
        <w:rPr>
          <w:rFonts w:ascii="Arial" w:hAnsi="Arial"/>
          <w:rtl/>
        </w:rPr>
      </w:pPr>
      <w:r>
        <w:rPr>
          <w:rFonts w:ascii="Arial" w:hAnsi="Arial" w:hint="cs"/>
          <w:rtl/>
        </w:rPr>
        <w:t>ב</w:t>
      </w:r>
      <w:hyperlink r:id="rId134" w:history="1">
        <w:r w:rsidR="00DA3246" w:rsidRPr="00DA3246">
          <w:rPr>
            <w:rFonts w:ascii="Arial" w:hAnsi="Arial"/>
            <w:color w:val="0000FF"/>
            <w:u w:val="single"/>
            <w:rtl/>
          </w:rPr>
          <w:t>ע"פ 2706/13</w:t>
        </w:r>
      </w:hyperlink>
      <w:r w:rsidRPr="003606D2">
        <w:rPr>
          <w:rFonts w:ascii="Arial" w:hAnsi="Arial"/>
          <w:rtl/>
        </w:rPr>
        <w:t xml:space="preserve"> </w:t>
      </w:r>
      <w:r w:rsidRPr="003606D2">
        <w:rPr>
          <w:rFonts w:ascii="Arial" w:hAnsi="Arial"/>
          <w:b/>
          <w:bCs/>
          <w:rtl/>
        </w:rPr>
        <w:t>יונית חממי קרני נ' מדינת ישראל</w:t>
      </w:r>
      <w:r w:rsidRPr="003606D2">
        <w:rPr>
          <w:rFonts w:ascii="Arial" w:hAnsi="Arial"/>
          <w:rtl/>
        </w:rPr>
        <w:t xml:space="preserve"> [</w:t>
      </w:r>
      <w:r>
        <w:rPr>
          <w:rFonts w:ascii="Arial" w:hAnsi="Arial" w:hint="cs"/>
          <w:rtl/>
        </w:rPr>
        <w:t xml:space="preserve">27.10.13, </w:t>
      </w:r>
      <w:r w:rsidRPr="003606D2">
        <w:rPr>
          <w:rFonts w:ascii="Arial" w:hAnsi="Arial"/>
          <w:rtl/>
        </w:rPr>
        <w:t>פורסם בנבו] – נגזרו על הנאשמת אשר הורשעה בעבירה של סיוע להפקרה אחרי פגיעה</w:t>
      </w:r>
      <w:r>
        <w:rPr>
          <w:rFonts w:ascii="Arial" w:hAnsi="Arial" w:hint="cs"/>
          <w:rtl/>
        </w:rPr>
        <w:t>,</w:t>
      </w:r>
      <w:r w:rsidRPr="003606D2">
        <w:rPr>
          <w:rFonts w:ascii="Arial" w:hAnsi="Arial"/>
          <w:rtl/>
        </w:rPr>
        <w:t xml:space="preserve"> שלושה חודשי מאסר שירוצו בעבודות שירות תוך השוואת עבירת הסיוע להפקרה אחרי פגיעה לעבירה של חובת נוסע להתקשר לגופי הצלה.</w:t>
      </w:r>
    </w:p>
    <w:p w14:paraId="57F29F7F" w14:textId="77777777" w:rsidR="00B31248" w:rsidRPr="003606D2" w:rsidRDefault="00B31248" w:rsidP="00B31248">
      <w:pPr>
        <w:spacing w:line="360" w:lineRule="auto"/>
        <w:jc w:val="both"/>
        <w:rPr>
          <w:rFonts w:ascii="Arial" w:hAnsi="Arial"/>
          <w:rtl/>
        </w:rPr>
      </w:pPr>
    </w:p>
    <w:p w14:paraId="11DDA5A7" w14:textId="77777777" w:rsidR="00B31248" w:rsidRDefault="00B31248" w:rsidP="00B31248">
      <w:pPr>
        <w:spacing w:line="360" w:lineRule="auto"/>
        <w:ind w:left="720"/>
        <w:jc w:val="both"/>
        <w:rPr>
          <w:rFonts w:ascii="Arial" w:hAnsi="Arial"/>
          <w:rtl/>
        </w:rPr>
      </w:pPr>
      <w:r>
        <w:rPr>
          <w:rFonts w:ascii="Arial" w:hAnsi="Arial" w:hint="cs"/>
          <w:rtl/>
        </w:rPr>
        <w:t>ב</w:t>
      </w:r>
      <w:hyperlink r:id="rId135" w:history="1">
        <w:r w:rsidR="00DA3246" w:rsidRPr="00DA3246">
          <w:rPr>
            <w:rFonts w:ascii="Arial" w:hAnsi="Arial"/>
            <w:color w:val="0000FF"/>
            <w:u w:val="single"/>
            <w:rtl/>
          </w:rPr>
          <w:t>ת"פ 52092-06-17</w:t>
        </w:r>
      </w:hyperlink>
      <w:r w:rsidRPr="003606D2">
        <w:rPr>
          <w:rFonts w:ascii="Arial" w:hAnsi="Arial"/>
          <w:rtl/>
        </w:rPr>
        <w:t xml:space="preserve"> (מחוזי באר שבע) </w:t>
      </w:r>
      <w:r w:rsidRPr="003606D2">
        <w:rPr>
          <w:rFonts w:ascii="Arial" w:hAnsi="Arial"/>
          <w:b/>
          <w:bCs/>
          <w:rtl/>
        </w:rPr>
        <w:t>מדינת ישראל נ' בראון ואח'</w:t>
      </w:r>
      <w:r w:rsidRPr="003606D2">
        <w:rPr>
          <w:rFonts w:ascii="Arial" w:hAnsi="Arial"/>
          <w:rtl/>
        </w:rPr>
        <w:t xml:space="preserve"> [</w:t>
      </w:r>
      <w:r>
        <w:rPr>
          <w:rFonts w:ascii="Arial" w:hAnsi="Arial" w:hint="cs"/>
          <w:rtl/>
        </w:rPr>
        <w:t xml:space="preserve">30.5.18, </w:t>
      </w:r>
      <w:r w:rsidRPr="003606D2">
        <w:rPr>
          <w:rFonts w:ascii="Arial" w:hAnsi="Arial"/>
          <w:rtl/>
        </w:rPr>
        <w:t>פורסם בנבו]</w:t>
      </w:r>
      <w:r>
        <w:rPr>
          <w:rFonts w:ascii="Arial" w:hAnsi="Arial" w:hint="cs"/>
          <w:rtl/>
        </w:rPr>
        <w:t>-</w:t>
      </w:r>
      <w:r w:rsidRPr="003606D2">
        <w:rPr>
          <w:rFonts w:ascii="Arial" w:hAnsi="Arial"/>
          <w:rtl/>
        </w:rPr>
        <w:t xml:space="preserve"> הורשעה הנאשמת 2 בעבירה של חובת נוסע להתקשר לגופי הצלה ונדונה לארבעה חודשי מאסר שירוצו בעבודות שירות. </w:t>
      </w:r>
      <w:r>
        <w:rPr>
          <w:rFonts w:ascii="Arial" w:hAnsi="Arial" w:hint="cs"/>
          <w:rtl/>
        </w:rPr>
        <w:t>יש לציין</w:t>
      </w:r>
      <w:r w:rsidRPr="003606D2">
        <w:rPr>
          <w:rFonts w:ascii="Arial" w:hAnsi="Arial"/>
          <w:rtl/>
        </w:rPr>
        <w:t xml:space="preserve"> כי </w:t>
      </w:r>
      <w:r>
        <w:rPr>
          <w:rFonts w:ascii="Arial" w:hAnsi="Arial" w:hint="cs"/>
          <w:rtl/>
        </w:rPr>
        <w:t xml:space="preserve">היה זה </w:t>
      </w:r>
      <w:r w:rsidRPr="003606D2">
        <w:rPr>
          <w:rFonts w:ascii="Arial" w:hAnsi="Arial"/>
          <w:rtl/>
        </w:rPr>
        <w:t>עונש מוסכם.</w:t>
      </w:r>
    </w:p>
    <w:p w14:paraId="7F28BB53" w14:textId="77777777" w:rsidR="00B31248" w:rsidRPr="001A5FAF" w:rsidRDefault="00B31248" w:rsidP="00B31248">
      <w:pPr>
        <w:spacing w:line="360" w:lineRule="auto"/>
        <w:jc w:val="both"/>
        <w:rPr>
          <w:rFonts w:ascii="Arial" w:hAnsi="Arial"/>
          <w:rtl/>
        </w:rPr>
      </w:pPr>
    </w:p>
    <w:p w14:paraId="58A7602D" w14:textId="77777777" w:rsidR="00B31248" w:rsidRDefault="00B31248" w:rsidP="00B31248">
      <w:pPr>
        <w:spacing w:line="360" w:lineRule="auto"/>
        <w:ind w:left="360"/>
        <w:jc w:val="both"/>
        <w:rPr>
          <w:rFonts w:ascii="Arial" w:hAnsi="Arial"/>
          <w:rtl/>
        </w:rPr>
      </w:pPr>
      <w:r>
        <w:rPr>
          <w:rFonts w:ascii="Arial" w:hAnsi="Arial" w:hint="cs"/>
          <w:rtl/>
        </w:rPr>
        <w:t xml:space="preserve">מתחם הענישה בעבירה בה הורשע הנאשם 2 אפוא,נע בין מספר חודשים בעבודות שירות ל-18 חודשי מאסר בפועל. </w:t>
      </w:r>
    </w:p>
    <w:p w14:paraId="28219676" w14:textId="77777777" w:rsidR="00B31248" w:rsidRDefault="00B31248" w:rsidP="00B31248">
      <w:pPr>
        <w:spacing w:line="360" w:lineRule="auto"/>
        <w:jc w:val="both"/>
        <w:rPr>
          <w:rFonts w:ascii="Arial" w:hAnsi="Arial"/>
          <w:rtl/>
        </w:rPr>
      </w:pPr>
    </w:p>
    <w:p w14:paraId="2B95E6DD" w14:textId="77777777" w:rsidR="00B31248" w:rsidRPr="00D96889" w:rsidRDefault="00B31248" w:rsidP="00B31248">
      <w:pPr>
        <w:spacing w:line="360" w:lineRule="auto"/>
        <w:jc w:val="both"/>
        <w:rPr>
          <w:rFonts w:ascii="Arial" w:hAnsi="Arial"/>
          <w:rtl/>
        </w:rPr>
      </w:pPr>
      <w:r>
        <w:rPr>
          <w:rFonts w:ascii="Arial" w:hAnsi="Arial" w:hint="cs"/>
          <w:b/>
          <w:bCs/>
          <w:rtl/>
        </w:rPr>
        <w:t>7.</w:t>
      </w:r>
      <w:r>
        <w:rPr>
          <w:rFonts w:ascii="Arial" w:hAnsi="Arial" w:hint="cs"/>
          <w:b/>
          <w:bCs/>
          <w:rtl/>
        </w:rPr>
        <w:tab/>
      </w:r>
      <w:r w:rsidRPr="00D96889">
        <w:rPr>
          <w:rFonts w:ascii="Arial" w:hAnsi="Arial" w:hint="cs"/>
          <w:b/>
          <w:bCs/>
          <w:rtl/>
        </w:rPr>
        <w:t>נסיבות שאינן קשורות לביצוע העבירה</w:t>
      </w:r>
      <w:r w:rsidRPr="00D96889">
        <w:rPr>
          <w:rFonts w:ascii="Arial" w:hAnsi="Arial" w:hint="cs"/>
          <w:rtl/>
        </w:rPr>
        <w:t>:</w:t>
      </w:r>
    </w:p>
    <w:p w14:paraId="30C67664" w14:textId="77777777" w:rsidR="00B31248" w:rsidRPr="00D96889" w:rsidRDefault="00B31248" w:rsidP="00B31248">
      <w:pPr>
        <w:pStyle w:val="ListParagraph"/>
        <w:numPr>
          <w:ilvl w:val="0"/>
          <w:numId w:val="10"/>
        </w:numPr>
        <w:spacing w:line="360" w:lineRule="auto"/>
        <w:jc w:val="both"/>
        <w:rPr>
          <w:rFonts w:ascii="Arial" w:hAnsi="Arial"/>
          <w:b/>
          <w:bCs/>
          <w:rtl/>
        </w:rPr>
      </w:pPr>
      <w:r w:rsidRPr="00D96889">
        <w:rPr>
          <w:rFonts w:ascii="Arial" w:hAnsi="Arial" w:hint="cs"/>
          <w:b/>
          <w:bCs/>
          <w:rtl/>
        </w:rPr>
        <w:t>נאשם 1 :</w:t>
      </w:r>
    </w:p>
    <w:p w14:paraId="48B8A674" w14:textId="77777777" w:rsidR="00B31248" w:rsidRPr="00E809EA" w:rsidRDefault="00B31248" w:rsidP="00B31248">
      <w:pPr>
        <w:spacing w:line="360" w:lineRule="auto"/>
        <w:ind w:left="1056" w:firstLine="12"/>
        <w:jc w:val="both"/>
        <w:rPr>
          <w:rFonts w:ascii="David" w:hAnsi="David"/>
          <w:rtl/>
        </w:rPr>
      </w:pPr>
      <w:r w:rsidRPr="00E809EA">
        <w:rPr>
          <w:rFonts w:ascii="David" w:hAnsi="David"/>
          <w:rtl/>
        </w:rPr>
        <w:t>לזכות הנאשם-נטילת האחריות,</w:t>
      </w:r>
      <w:r>
        <w:rPr>
          <w:rFonts w:ascii="David" w:hAnsi="David" w:hint="cs"/>
          <w:rtl/>
        </w:rPr>
        <w:t xml:space="preserve"> </w:t>
      </w:r>
      <w:r w:rsidRPr="00E809EA">
        <w:rPr>
          <w:rFonts w:ascii="David" w:hAnsi="David"/>
          <w:rtl/>
        </w:rPr>
        <w:t>מעמדו בארץ  והיעדר עבר פלילי.</w:t>
      </w:r>
    </w:p>
    <w:p w14:paraId="6ED69EF5" w14:textId="77777777" w:rsidR="00B31248" w:rsidRPr="00E809EA" w:rsidRDefault="00B31248" w:rsidP="00B31248">
      <w:pPr>
        <w:spacing w:line="360" w:lineRule="auto"/>
        <w:ind w:left="1056"/>
        <w:jc w:val="both"/>
        <w:rPr>
          <w:rFonts w:ascii="David" w:hAnsi="David"/>
          <w:rtl/>
        </w:rPr>
      </w:pPr>
      <w:r w:rsidRPr="00E809EA">
        <w:rPr>
          <w:rFonts w:ascii="David" w:hAnsi="David"/>
          <w:rtl/>
        </w:rPr>
        <w:t xml:space="preserve">אשר למחלוקת אודות תסקיר שירות המבחן מכאן וחוות הדעת של הגב' </w:t>
      </w:r>
      <w:r>
        <w:rPr>
          <w:rFonts w:ascii="David" w:hAnsi="David" w:hint="cs"/>
          <w:rtl/>
        </w:rPr>
        <w:t xml:space="preserve">סטולפר </w:t>
      </w:r>
      <w:r w:rsidRPr="00E809EA">
        <w:rPr>
          <w:rFonts w:ascii="David" w:hAnsi="David"/>
          <w:rtl/>
        </w:rPr>
        <w:t>מכאן.</w:t>
      </w:r>
      <w:r>
        <w:rPr>
          <w:rFonts w:ascii="David" w:hAnsi="David" w:hint="cs"/>
          <w:rtl/>
        </w:rPr>
        <w:t xml:space="preserve"> </w:t>
      </w:r>
      <w:r w:rsidRPr="00E809EA">
        <w:rPr>
          <w:rFonts w:ascii="David" w:hAnsi="David"/>
          <w:rtl/>
        </w:rPr>
        <w:t xml:space="preserve">ייאמר מיד כי גם </w:t>
      </w:r>
      <w:r>
        <w:rPr>
          <w:rFonts w:ascii="David" w:hAnsi="David" w:hint="cs"/>
          <w:rtl/>
        </w:rPr>
        <w:t xml:space="preserve">אם </w:t>
      </w:r>
      <w:r w:rsidRPr="00E809EA">
        <w:rPr>
          <w:rFonts w:ascii="David" w:hAnsi="David"/>
          <w:rtl/>
        </w:rPr>
        <w:t xml:space="preserve">תסקיר שירות המבחן היה כולו דברי הלל ושבח לנאשם, לא היה בו כדי להצדיק סטייה ממתחם הענישה – ראה לעניין זה </w:t>
      </w:r>
      <w:hyperlink r:id="rId136" w:history="1">
        <w:r w:rsidR="00EE5F0F" w:rsidRPr="00EE5F0F">
          <w:rPr>
            <w:rFonts w:ascii="David" w:hAnsi="David"/>
            <w:color w:val="0000FF"/>
            <w:u w:val="single"/>
            <w:rtl/>
          </w:rPr>
          <w:t xml:space="preserve">סעיף 40ד(ב) </w:t>
        </w:r>
      </w:hyperlink>
      <w:r w:rsidR="00EE5F0F">
        <w:rPr>
          <w:rFonts w:ascii="David" w:hAnsi="David" w:hint="cs"/>
          <w:rtl/>
        </w:rPr>
        <w:t xml:space="preserve">  </w:t>
      </w:r>
      <w:r w:rsidRPr="00E809EA">
        <w:rPr>
          <w:rFonts w:ascii="David" w:hAnsi="David"/>
          <w:rtl/>
        </w:rPr>
        <w:t>לחוק שזו לשונו:</w:t>
      </w:r>
    </w:p>
    <w:p w14:paraId="3A9D0FA5" w14:textId="77777777" w:rsidR="00B31248" w:rsidRDefault="00B31248" w:rsidP="00B31248">
      <w:pPr>
        <w:spacing w:line="360" w:lineRule="auto"/>
        <w:ind w:left="1417" w:right="567"/>
        <w:jc w:val="both"/>
        <w:rPr>
          <w:rFonts w:ascii="David" w:hAnsi="David"/>
          <w:rtl/>
        </w:rPr>
      </w:pPr>
      <w:r w:rsidRPr="00E809EA">
        <w:rPr>
          <w:rFonts w:ascii="David" w:hAnsi="David"/>
          <w:rtl/>
        </w:rPr>
        <w:t xml:space="preserve"> "</w:t>
      </w:r>
      <w:r w:rsidRPr="00E809EA">
        <w:rPr>
          <w:rFonts w:ascii="David" w:hAnsi="David"/>
          <w:b/>
          <w:bCs/>
          <w:rtl/>
        </w:rPr>
        <w:t>היו</w:t>
      </w:r>
      <w:r w:rsidRPr="00E809EA">
        <w:rPr>
          <w:rFonts w:ascii="David" w:hAnsi="David"/>
          <w:b/>
          <w:bCs/>
        </w:rPr>
        <w:t xml:space="preserve"> </w:t>
      </w:r>
      <w:r w:rsidRPr="00E809EA">
        <w:rPr>
          <w:rFonts w:ascii="David" w:hAnsi="David"/>
          <w:b/>
          <w:bCs/>
          <w:rtl/>
        </w:rPr>
        <w:t>מעשה</w:t>
      </w:r>
      <w:r w:rsidRPr="00E809EA">
        <w:rPr>
          <w:rFonts w:ascii="David" w:hAnsi="David"/>
          <w:b/>
          <w:bCs/>
        </w:rPr>
        <w:t xml:space="preserve"> </w:t>
      </w:r>
      <w:r w:rsidRPr="00E809EA">
        <w:rPr>
          <w:rFonts w:ascii="David" w:hAnsi="David"/>
          <w:b/>
          <w:bCs/>
          <w:rtl/>
        </w:rPr>
        <w:t>העבירה</w:t>
      </w:r>
      <w:r w:rsidRPr="00E809EA">
        <w:rPr>
          <w:rFonts w:ascii="David" w:hAnsi="David"/>
          <w:b/>
          <w:bCs/>
        </w:rPr>
        <w:t xml:space="preserve"> </w:t>
      </w:r>
      <w:r w:rsidRPr="00E809EA">
        <w:rPr>
          <w:rFonts w:ascii="David" w:hAnsi="David"/>
          <w:b/>
          <w:bCs/>
          <w:rtl/>
        </w:rPr>
        <w:t>ומידת</w:t>
      </w:r>
      <w:r w:rsidRPr="00E809EA">
        <w:rPr>
          <w:rFonts w:ascii="David" w:hAnsi="David"/>
          <w:b/>
          <w:bCs/>
        </w:rPr>
        <w:t xml:space="preserve"> </w:t>
      </w:r>
      <w:r w:rsidRPr="00E809EA">
        <w:rPr>
          <w:rFonts w:ascii="David" w:hAnsi="David"/>
          <w:b/>
          <w:bCs/>
          <w:rtl/>
        </w:rPr>
        <w:t>אשמו</w:t>
      </w:r>
      <w:r w:rsidRPr="00E809EA">
        <w:rPr>
          <w:rFonts w:ascii="David" w:hAnsi="David"/>
          <w:b/>
          <w:bCs/>
        </w:rPr>
        <w:t xml:space="preserve"> </w:t>
      </w:r>
      <w:r w:rsidRPr="00E809EA">
        <w:rPr>
          <w:rFonts w:ascii="David" w:hAnsi="David"/>
          <w:b/>
          <w:bCs/>
          <w:rtl/>
        </w:rPr>
        <w:t>של</w:t>
      </w:r>
      <w:r w:rsidRPr="00E809EA">
        <w:rPr>
          <w:rFonts w:ascii="David" w:hAnsi="David"/>
          <w:b/>
          <w:bCs/>
        </w:rPr>
        <w:t xml:space="preserve"> </w:t>
      </w:r>
      <w:r w:rsidRPr="00E809EA">
        <w:rPr>
          <w:rFonts w:ascii="David" w:hAnsi="David"/>
          <w:b/>
          <w:bCs/>
          <w:rtl/>
        </w:rPr>
        <w:t>הנאשם</w:t>
      </w:r>
      <w:r w:rsidRPr="00E809EA">
        <w:rPr>
          <w:rFonts w:ascii="David" w:hAnsi="David"/>
          <w:b/>
          <w:bCs/>
        </w:rPr>
        <w:t xml:space="preserve"> </w:t>
      </w:r>
      <w:r w:rsidRPr="00E809EA">
        <w:rPr>
          <w:rFonts w:ascii="David" w:hAnsi="David"/>
          <w:b/>
          <w:bCs/>
          <w:rtl/>
        </w:rPr>
        <w:t>בעלי</w:t>
      </w:r>
      <w:r w:rsidRPr="00E809EA">
        <w:rPr>
          <w:rFonts w:ascii="David" w:hAnsi="David"/>
          <w:b/>
          <w:bCs/>
        </w:rPr>
        <w:t xml:space="preserve"> </w:t>
      </w:r>
      <w:r w:rsidRPr="00E809EA">
        <w:rPr>
          <w:rFonts w:ascii="David" w:hAnsi="David"/>
          <w:b/>
          <w:bCs/>
          <w:rtl/>
        </w:rPr>
        <w:t>חומרה</w:t>
      </w:r>
      <w:r w:rsidRPr="00E809EA">
        <w:rPr>
          <w:rFonts w:ascii="David" w:hAnsi="David"/>
          <w:b/>
          <w:bCs/>
        </w:rPr>
        <w:t xml:space="preserve"> </w:t>
      </w:r>
      <w:r w:rsidRPr="00E809EA">
        <w:rPr>
          <w:rFonts w:ascii="David" w:hAnsi="David"/>
          <w:b/>
          <w:bCs/>
          <w:rtl/>
        </w:rPr>
        <w:t>יתרה</w:t>
      </w:r>
      <w:r w:rsidRPr="00E809EA">
        <w:rPr>
          <w:rFonts w:ascii="David" w:hAnsi="David"/>
          <w:b/>
          <w:bCs/>
        </w:rPr>
        <w:t xml:space="preserve">, </w:t>
      </w:r>
      <w:r w:rsidRPr="00E809EA">
        <w:rPr>
          <w:rFonts w:ascii="David" w:hAnsi="David"/>
          <w:b/>
          <w:bCs/>
          <w:rtl/>
        </w:rPr>
        <w:t>לא</w:t>
      </w:r>
      <w:r w:rsidRPr="00E809EA">
        <w:rPr>
          <w:rFonts w:ascii="David" w:hAnsi="David"/>
          <w:b/>
          <w:bCs/>
        </w:rPr>
        <w:t xml:space="preserve"> </w:t>
      </w:r>
      <w:r w:rsidRPr="00E809EA">
        <w:rPr>
          <w:rFonts w:ascii="David" w:hAnsi="David"/>
          <w:b/>
          <w:bCs/>
          <w:rtl/>
        </w:rPr>
        <w:t>יחרוג</w:t>
      </w:r>
      <w:r w:rsidRPr="00E809EA">
        <w:rPr>
          <w:rFonts w:ascii="David" w:hAnsi="David"/>
          <w:b/>
          <w:bCs/>
        </w:rPr>
        <w:t xml:space="preserve"> </w:t>
      </w:r>
      <w:r w:rsidRPr="00E809EA">
        <w:rPr>
          <w:rFonts w:ascii="David" w:hAnsi="David"/>
          <w:b/>
          <w:bCs/>
          <w:rtl/>
        </w:rPr>
        <w:t>בית</w:t>
      </w:r>
      <w:r w:rsidRPr="00E809EA">
        <w:rPr>
          <w:rFonts w:ascii="David" w:hAnsi="David"/>
          <w:b/>
          <w:bCs/>
        </w:rPr>
        <w:t xml:space="preserve"> </w:t>
      </w:r>
      <w:r w:rsidRPr="00E809EA">
        <w:rPr>
          <w:rFonts w:ascii="David" w:hAnsi="David"/>
          <w:b/>
          <w:bCs/>
          <w:rtl/>
        </w:rPr>
        <w:t>המשפט</w:t>
      </w:r>
      <w:r w:rsidRPr="00E809EA">
        <w:rPr>
          <w:rFonts w:ascii="David" w:hAnsi="David"/>
          <w:b/>
          <w:bCs/>
        </w:rPr>
        <w:t xml:space="preserve"> </w:t>
      </w:r>
      <w:r w:rsidRPr="00E809EA">
        <w:rPr>
          <w:rFonts w:ascii="David" w:hAnsi="David"/>
          <w:b/>
          <w:bCs/>
          <w:rtl/>
        </w:rPr>
        <w:t>ממתחם</w:t>
      </w:r>
      <w:r w:rsidRPr="00E809EA">
        <w:rPr>
          <w:rFonts w:ascii="David" w:hAnsi="David"/>
          <w:b/>
          <w:bCs/>
        </w:rPr>
        <w:t xml:space="preserve"> </w:t>
      </w:r>
      <w:r w:rsidRPr="00E809EA">
        <w:rPr>
          <w:rFonts w:ascii="David" w:hAnsi="David"/>
          <w:b/>
          <w:bCs/>
          <w:rtl/>
        </w:rPr>
        <w:t>העונש</w:t>
      </w:r>
      <w:r w:rsidRPr="00E809EA">
        <w:rPr>
          <w:rFonts w:ascii="David" w:hAnsi="David"/>
          <w:b/>
          <w:bCs/>
        </w:rPr>
        <w:t xml:space="preserve"> </w:t>
      </w:r>
      <w:r w:rsidRPr="00E809EA">
        <w:rPr>
          <w:rFonts w:ascii="David" w:hAnsi="David"/>
          <w:b/>
          <w:bCs/>
          <w:rtl/>
        </w:rPr>
        <w:t>ההולם</w:t>
      </w:r>
      <w:r w:rsidRPr="00E809EA">
        <w:rPr>
          <w:rFonts w:ascii="David" w:hAnsi="David"/>
          <w:b/>
          <w:bCs/>
        </w:rPr>
        <w:t xml:space="preserve">, </w:t>
      </w:r>
      <w:r w:rsidRPr="00E809EA">
        <w:rPr>
          <w:rFonts w:ascii="David" w:hAnsi="David"/>
          <w:b/>
          <w:bCs/>
          <w:rtl/>
        </w:rPr>
        <w:t>כאמור בסעיף קטן (א)אף</w:t>
      </w:r>
      <w:r w:rsidRPr="00E809EA">
        <w:rPr>
          <w:rFonts w:ascii="David" w:hAnsi="David"/>
          <w:b/>
          <w:bCs/>
        </w:rPr>
        <w:t xml:space="preserve"> </w:t>
      </w:r>
      <w:r w:rsidRPr="00E809EA">
        <w:rPr>
          <w:rFonts w:ascii="David" w:hAnsi="David"/>
          <w:b/>
          <w:bCs/>
          <w:rtl/>
        </w:rPr>
        <w:t>אם</w:t>
      </w:r>
      <w:r w:rsidRPr="00E809EA">
        <w:rPr>
          <w:rFonts w:ascii="David" w:hAnsi="David"/>
          <w:b/>
          <w:bCs/>
        </w:rPr>
        <w:t xml:space="preserve"> </w:t>
      </w:r>
      <w:r w:rsidRPr="00E809EA">
        <w:rPr>
          <w:rFonts w:ascii="David" w:hAnsi="David"/>
          <w:b/>
          <w:bCs/>
          <w:rtl/>
        </w:rPr>
        <w:t>הנאשם</w:t>
      </w:r>
      <w:r w:rsidRPr="00E809EA">
        <w:rPr>
          <w:rFonts w:ascii="David" w:hAnsi="David"/>
          <w:b/>
          <w:bCs/>
        </w:rPr>
        <w:t xml:space="preserve"> </w:t>
      </w:r>
      <w:r w:rsidRPr="00E809EA">
        <w:rPr>
          <w:rFonts w:ascii="David" w:hAnsi="David"/>
          <w:b/>
          <w:bCs/>
          <w:rtl/>
        </w:rPr>
        <w:t>השתקם</w:t>
      </w:r>
      <w:r w:rsidRPr="00E809EA">
        <w:rPr>
          <w:rFonts w:ascii="David" w:hAnsi="David"/>
          <w:b/>
          <w:bCs/>
        </w:rPr>
        <w:t xml:space="preserve"> </w:t>
      </w:r>
      <w:r w:rsidRPr="00E809EA">
        <w:rPr>
          <w:rFonts w:ascii="David" w:hAnsi="David"/>
          <w:b/>
          <w:bCs/>
          <w:rtl/>
        </w:rPr>
        <w:t>או</w:t>
      </w:r>
      <w:r w:rsidRPr="00E809EA">
        <w:rPr>
          <w:rFonts w:ascii="David" w:hAnsi="David"/>
          <w:b/>
          <w:bCs/>
        </w:rPr>
        <w:t xml:space="preserve"> </w:t>
      </w:r>
      <w:r w:rsidRPr="00E809EA">
        <w:rPr>
          <w:rFonts w:ascii="David" w:hAnsi="David"/>
          <w:b/>
          <w:bCs/>
          <w:rtl/>
        </w:rPr>
        <w:t>אם</w:t>
      </w:r>
      <w:r w:rsidRPr="00E809EA">
        <w:rPr>
          <w:rFonts w:ascii="David" w:hAnsi="David"/>
          <w:b/>
          <w:bCs/>
        </w:rPr>
        <w:t xml:space="preserve"> </w:t>
      </w:r>
      <w:r w:rsidRPr="00E809EA">
        <w:rPr>
          <w:rFonts w:ascii="David" w:hAnsi="David"/>
          <w:b/>
          <w:bCs/>
          <w:rtl/>
        </w:rPr>
        <w:t>יש</w:t>
      </w:r>
      <w:r w:rsidRPr="00E809EA">
        <w:rPr>
          <w:rFonts w:ascii="David" w:hAnsi="David"/>
          <w:b/>
          <w:bCs/>
        </w:rPr>
        <w:t xml:space="preserve"> </w:t>
      </w:r>
      <w:r w:rsidRPr="00E809EA">
        <w:rPr>
          <w:rFonts w:ascii="David" w:hAnsi="David"/>
          <w:b/>
          <w:bCs/>
          <w:rtl/>
        </w:rPr>
        <w:t>סיכוי</w:t>
      </w:r>
      <w:r w:rsidRPr="00E809EA">
        <w:rPr>
          <w:rFonts w:ascii="David" w:hAnsi="David"/>
          <w:b/>
          <w:bCs/>
        </w:rPr>
        <w:t xml:space="preserve"> </w:t>
      </w:r>
      <w:r w:rsidRPr="00E809EA">
        <w:rPr>
          <w:rFonts w:ascii="David" w:hAnsi="David"/>
          <w:b/>
          <w:bCs/>
          <w:rtl/>
        </w:rPr>
        <w:t>של</w:t>
      </w:r>
      <w:r w:rsidRPr="00E809EA">
        <w:rPr>
          <w:rFonts w:ascii="David" w:hAnsi="David"/>
          <w:b/>
          <w:bCs/>
        </w:rPr>
        <w:t xml:space="preserve"> </w:t>
      </w:r>
      <w:r w:rsidRPr="00E809EA">
        <w:rPr>
          <w:rFonts w:ascii="David" w:hAnsi="David"/>
          <w:b/>
          <w:bCs/>
          <w:rtl/>
        </w:rPr>
        <w:t>ממש</w:t>
      </w:r>
      <w:r w:rsidRPr="00E809EA">
        <w:rPr>
          <w:rFonts w:ascii="David" w:hAnsi="David"/>
          <w:b/>
          <w:bCs/>
        </w:rPr>
        <w:t xml:space="preserve"> </w:t>
      </w:r>
      <w:r w:rsidRPr="00E809EA">
        <w:rPr>
          <w:rFonts w:ascii="David" w:hAnsi="David"/>
          <w:b/>
          <w:bCs/>
          <w:rtl/>
        </w:rPr>
        <w:t>שישתקם</w:t>
      </w:r>
      <w:r w:rsidRPr="00E809EA">
        <w:rPr>
          <w:rFonts w:ascii="David" w:hAnsi="David"/>
          <w:b/>
          <w:bCs/>
        </w:rPr>
        <w:t xml:space="preserve">, </w:t>
      </w:r>
      <w:r w:rsidRPr="00E809EA">
        <w:rPr>
          <w:rFonts w:ascii="David" w:hAnsi="David"/>
          <w:b/>
          <w:bCs/>
          <w:rtl/>
        </w:rPr>
        <w:t>אלא</w:t>
      </w:r>
      <w:r w:rsidRPr="00E809EA">
        <w:rPr>
          <w:rFonts w:ascii="David" w:hAnsi="David"/>
          <w:b/>
          <w:bCs/>
        </w:rPr>
        <w:t xml:space="preserve"> </w:t>
      </w:r>
      <w:r w:rsidRPr="00E809EA">
        <w:rPr>
          <w:rFonts w:ascii="David" w:hAnsi="David"/>
          <w:b/>
          <w:bCs/>
          <w:rtl/>
        </w:rPr>
        <w:t>בנסיבות</w:t>
      </w:r>
      <w:r w:rsidRPr="00E809EA">
        <w:rPr>
          <w:rFonts w:ascii="David" w:hAnsi="David"/>
          <w:b/>
          <w:bCs/>
        </w:rPr>
        <w:t xml:space="preserve"> </w:t>
      </w:r>
      <w:r w:rsidRPr="00E809EA">
        <w:rPr>
          <w:rFonts w:ascii="David" w:hAnsi="David"/>
          <w:b/>
          <w:bCs/>
          <w:rtl/>
        </w:rPr>
        <w:t>מיוחדות</w:t>
      </w:r>
      <w:r w:rsidRPr="00E809EA">
        <w:rPr>
          <w:rFonts w:ascii="David" w:hAnsi="David"/>
          <w:b/>
          <w:bCs/>
        </w:rPr>
        <w:t xml:space="preserve"> </w:t>
      </w:r>
      <w:r w:rsidRPr="00E809EA">
        <w:rPr>
          <w:rFonts w:ascii="David" w:hAnsi="David"/>
          <w:b/>
          <w:bCs/>
          <w:rtl/>
        </w:rPr>
        <w:t>ויוצאות</w:t>
      </w:r>
      <w:r w:rsidRPr="00E809EA">
        <w:rPr>
          <w:rFonts w:ascii="David" w:hAnsi="David"/>
          <w:b/>
          <w:bCs/>
        </w:rPr>
        <w:t xml:space="preserve"> </w:t>
      </w:r>
      <w:r w:rsidRPr="00E809EA">
        <w:rPr>
          <w:rFonts w:ascii="David" w:hAnsi="David"/>
          <w:b/>
          <w:bCs/>
          <w:rtl/>
        </w:rPr>
        <w:t>דופן</w:t>
      </w:r>
      <w:r w:rsidRPr="00E809EA">
        <w:rPr>
          <w:rFonts w:ascii="David" w:hAnsi="David"/>
          <w:b/>
          <w:bCs/>
        </w:rPr>
        <w:t xml:space="preserve">, </w:t>
      </w:r>
      <w:r w:rsidRPr="00E809EA">
        <w:rPr>
          <w:rFonts w:ascii="David" w:hAnsi="David"/>
          <w:b/>
          <w:bCs/>
          <w:rtl/>
        </w:rPr>
        <w:t>לאחר</w:t>
      </w:r>
      <w:r w:rsidRPr="00E809EA">
        <w:rPr>
          <w:rFonts w:ascii="David" w:hAnsi="David"/>
          <w:b/>
          <w:bCs/>
        </w:rPr>
        <w:t xml:space="preserve"> </w:t>
      </w:r>
      <w:r w:rsidRPr="00E809EA">
        <w:rPr>
          <w:rFonts w:ascii="David" w:hAnsi="David"/>
          <w:b/>
          <w:bCs/>
          <w:rtl/>
        </w:rPr>
        <w:t>שבית</w:t>
      </w:r>
      <w:r w:rsidRPr="00E809EA">
        <w:rPr>
          <w:rFonts w:ascii="David" w:hAnsi="David"/>
          <w:b/>
          <w:bCs/>
        </w:rPr>
        <w:t xml:space="preserve"> </w:t>
      </w:r>
      <w:r w:rsidRPr="00E809EA">
        <w:rPr>
          <w:rFonts w:ascii="David" w:hAnsi="David"/>
          <w:b/>
          <w:bCs/>
          <w:rtl/>
        </w:rPr>
        <w:t>המשפט</w:t>
      </w:r>
      <w:r w:rsidRPr="00E809EA">
        <w:rPr>
          <w:rFonts w:ascii="David" w:hAnsi="David"/>
          <w:b/>
          <w:bCs/>
        </w:rPr>
        <w:t xml:space="preserve"> </w:t>
      </w:r>
      <w:r w:rsidRPr="00E809EA">
        <w:rPr>
          <w:rFonts w:ascii="David" w:hAnsi="David"/>
          <w:b/>
          <w:bCs/>
          <w:rtl/>
        </w:rPr>
        <w:t>שוכנע</w:t>
      </w:r>
      <w:r w:rsidRPr="00E809EA">
        <w:rPr>
          <w:rFonts w:ascii="David" w:hAnsi="David"/>
          <w:b/>
          <w:bCs/>
        </w:rPr>
        <w:t xml:space="preserve"> </w:t>
      </w:r>
      <w:r w:rsidRPr="00E809EA">
        <w:rPr>
          <w:rFonts w:ascii="David" w:hAnsi="David"/>
          <w:b/>
          <w:bCs/>
          <w:rtl/>
        </w:rPr>
        <w:t>שהן</w:t>
      </w:r>
      <w:r w:rsidRPr="00E809EA">
        <w:rPr>
          <w:rFonts w:ascii="David" w:hAnsi="David"/>
          <w:b/>
          <w:bCs/>
        </w:rPr>
        <w:t xml:space="preserve"> </w:t>
      </w:r>
      <w:r w:rsidRPr="00E809EA">
        <w:rPr>
          <w:rFonts w:ascii="David" w:hAnsi="David"/>
          <w:b/>
          <w:bCs/>
          <w:rtl/>
        </w:rPr>
        <w:t>גוברות</w:t>
      </w:r>
      <w:r w:rsidRPr="00E809EA">
        <w:rPr>
          <w:rFonts w:ascii="David" w:hAnsi="David"/>
          <w:b/>
          <w:bCs/>
        </w:rPr>
        <w:t xml:space="preserve"> </w:t>
      </w:r>
      <w:r w:rsidRPr="00E809EA">
        <w:rPr>
          <w:rFonts w:ascii="David" w:hAnsi="David"/>
          <w:b/>
          <w:bCs/>
          <w:rtl/>
        </w:rPr>
        <w:t>על</w:t>
      </w:r>
      <w:r w:rsidRPr="00E809EA">
        <w:rPr>
          <w:rFonts w:ascii="David" w:hAnsi="David"/>
          <w:b/>
          <w:bCs/>
        </w:rPr>
        <w:t xml:space="preserve"> </w:t>
      </w:r>
      <w:r w:rsidRPr="00E809EA">
        <w:rPr>
          <w:rFonts w:ascii="David" w:hAnsi="David"/>
          <w:b/>
          <w:bCs/>
          <w:rtl/>
        </w:rPr>
        <w:t>הצורך</w:t>
      </w:r>
      <w:r w:rsidRPr="00E809EA">
        <w:rPr>
          <w:rFonts w:ascii="David" w:hAnsi="David"/>
          <w:b/>
          <w:bCs/>
        </w:rPr>
        <w:t xml:space="preserve"> </w:t>
      </w:r>
      <w:r w:rsidRPr="00E809EA">
        <w:rPr>
          <w:rFonts w:ascii="David" w:hAnsi="David"/>
          <w:b/>
          <w:bCs/>
          <w:rtl/>
        </w:rPr>
        <w:t>לקבוע</w:t>
      </w:r>
      <w:r w:rsidRPr="00E809EA">
        <w:rPr>
          <w:rFonts w:ascii="David" w:hAnsi="David"/>
          <w:b/>
          <w:bCs/>
        </w:rPr>
        <w:t xml:space="preserve"> </w:t>
      </w:r>
      <w:r w:rsidRPr="00E809EA">
        <w:rPr>
          <w:rFonts w:ascii="David" w:hAnsi="David"/>
          <w:b/>
          <w:bCs/>
          <w:rtl/>
        </w:rPr>
        <w:t>את</w:t>
      </w:r>
      <w:r w:rsidRPr="00E809EA">
        <w:rPr>
          <w:rFonts w:ascii="David" w:hAnsi="David"/>
          <w:b/>
          <w:bCs/>
        </w:rPr>
        <w:t xml:space="preserve"> </w:t>
      </w:r>
      <w:r w:rsidRPr="00E809EA">
        <w:rPr>
          <w:rFonts w:ascii="David" w:hAnsi="David"/>
          <w:b/>
          <w:bCs/>
          <w:rtl/>
        </w:rPr>
        <w:t>העונש</w:t>
      </w:r>
      <w:r w:rsidRPr="00E809EA">
        <w:rPr>
          <w:rFonts w:ascii="David" w:hAnsi="David"/>
          <w:b/>
          <w:bCs/>
        </w:rPr>
        <w:t xml:space="preserve"> </w:t>
      </w:r>
      <w:r w:rsidRPr="00E809EA">
        <w:rPr>
          <w:rFonts w:ascii="David" w:hAnsi="David"/>
          <w:b/>
          <w:bCs/>
          <w:rtl/>
        </w:rPr>
        <w:t>במתחם</w:t>
      </w:r>
      <w:r w:rsidRPr="00E809EA">
        <w:rPr>
          <w:rFonts w:ascii="David" w:hAnsi="David"/>
          <w:b/>
          <w:bCs/>
        </w:rPr>
        <w:t xml:space="preserve"> </w:t>
      </w:r>
      <w:r w:rsidRPr="00E809EA">
        <w:rPr>
          <w:rFonts w:ascii="David" w:hAnsi="David"/>
          <w:b/>
          <w:bCs/>
          <w:rtl/>
        </w:rPr>
        <w:t>העונש</w:t>
      </w:r>
      <w:r w:rsidRPr="00E809EA">
        <w:rPr>
          <w:rFonts w:ascii="David" w:hAnsi="David"/>
          <w:b/>
          <w:bCs/>
        </w:rPr>
        <w:t xml:space="preserve"> </w:t>
      </w:r>
      <w:r w:rsidRPr="00E809EA">
        <w:rPr>
          <w:rFonts w:ascii="David" w:hAnsi="David"/>
          <w:b/>
          <w:bCs/>
          <w:rtl/>
        </w:rPr>
        <w:t>ההולם</w:t>
      </w:r>
      <w:r w:rsidRPr="00E809EA">
        <w:rPr>
          <w:rFonts w:ascii="David" w:hAnsi="David"/>
          <w:b/>
          <w:bCs/>
        </w:rPr>
        <w:t xml:space="preserve"> </w:t>
      </w:r>
      <w:r w:rsidRPr="00E809EA">
        <w:rPr>
          <w:rFonts w:ascii="David" w:hAnsi="David"/>
          <w:b/>
          <w:bCs/>
          <w:rtl/>
        </w:rPr>
        <w:t>בהתאם</w:t>
      </w:r>
      <w:r w:rsidRPr="00E809EA">
        <w:rPr>
          <w:rFonts w:ascii="David" w:hAnsi="David"/>
          <w:b/>
          <w:bCs/>
        </w:rPr>
        <w:t xml:space="preserve"> </w:t>
      </w:r>
      <w:r w:rsidRPr="00E809EA">
        <w:rPr>
          <w:rFonts w:ascii="David" w:hAnsi="David"/>
          <w:b/>
          <w:bCs/>
          <w:rtl/>
        </w:rPr>
        <w:t>לעיקרון</w:t>
      </w:r>
      <w:r w:rsidRPr="00E809EA">
        <w:rPr>
          <w:rFonts w:ascii="David" w:hAnsi="David"/>
          <w:b/>
          <w:bCs/>
        </w:rPr>
        <w:t xml:space="preserve"> </w:t>
      </w:r>
      <w:r w:rsidRPr="00E809EA">
        <w:rPr>
          <w:rFonts w:ascii="David" w:hAnsi="David"/>
          <w:b/>
          <w:bCs/>
          <w:rtl/>
        </w:rPr>
        <w:t>המנחה</w:t>
      </w:r>
      <w:r w:rsidRPr="00E809EA">
        <w:rPr>
          <w:rFonts w:ascii="David" w:hAnsi="David"/>
          <w:b/>
          <w:bCs/>
        </w:rPr>
        <w:t xml:space="preserve">, </w:t>
      </w:r>
      <w:r w:rsidRPr="00E809EA">
        <w:rPr>
          <w:rFonts w:ascii="David" w:hAnsi="David"/>
          <w:b/>
          <w:bCs/>
          <w:rtl/>
        </w:rPr>
        <w:t>ופירט</w:t>
      </w:r>
      <w:r w:rsidRPr="00E809EA">
        <w:rPr>
          <w:rFonts w:ascii="David" w:hAnsi="David"/>
          <w:b/>
          <w:bCs/>
        </w:rPr>
        <w:t xml:space="preserve"> </w:t>
      </w:r>
      <w:r w:rsidRPr="00E809EA">
        <w:rPr>
          <w:rFonts w:ascii="David" w:hAnsi="David"/>
          <w:b/>
          <w:bCs/>
          <w:rtl/>
        </w:rPr>
        <w:t>זאת</w:t>
      </w:r>
      <w:r w:rsidRPr="00E809EA">
        <w:rPr>
          <w:rFonts w:ascii="David" w:hAnsi="David"/>
          <w:b/>
          <w:bCs/>
        </w:rPr>
        <w:t xml:space="preserve"> </w:t>
      </w:r>
      <w:r w:rsidRPr="00E809EA">
        <w:rPr>
          <w:rFonts w:ascii="David" w:hAnsi="David"/>
          <w:b/>
          <w:bCs/>
          <w:rtl/>
        </w:rPr>
        <w:t>בגזר</w:t>
      </w:r>
      <w:r w:rsidRPr="00E809EA">
        <w:rPr>
          <w:rFonts w:ascii="David" w:hAnsi="David"/>
          <w:b/>
          <w:bCs/>
        </w:rPr>
        <w:t xml:space="preserve"> </w:t>
      </w:r>
      <w:r w:rsidRPr="00E809EA">
        <w:rPr>
          <w:rFonts w:ascii="David" w:hAnsi="David"/>
          <w:b/>
          <w:bCs/>
          <w:rtl/>
        </w:rPr>
        <w:t>הדין</w:t>
      </w:r>
      <w:r w:rsidRPr="00E809EA">
        <w:rPr>
          <w:rFonts w:ascii="David" w:hAnsi="David"/>
        </w:rPr>
        <w:t>.</w:t>
      </w:r>
      <w:r w:rsidRPr="00E809EA">
        <w:rPr>
          <w:rFonts w:ascii="David" w:hAnsi="David"/>
          <w:rtl/>
        </w:rPr>
        <w:t>"</w:t>
      </w:r>
    </w:p>
    <w:p w14:paraId="366E037C" w14:textId="77777777" w:rsidR="00B31248" w:rsidRPr="00E809EA" w:rsidRDefault="00B31248" w:rsidP="00B31248">
      <w:pPr>
        <w:spacing w:line="360" w:lineRule="auto"/>
        <w:ind w:left="708" w:right="567"/>
        <w:jc w:val="both"/>
        <w:rPr>
          <w:rFonts w:ascii="David" w:hAnsi="David"/>
          <w:rtl/>
        </w:rPr>
      </w:pPr>
    </w:p>
    <w:p w14:paraId="35887E05" w14:textId="77777777" w:rsidR="00B31248" w:rsidRPr="00E809EA" w:rsidRDefault="00B31248" w:rsidP="00B31248">
      <w:pPr>
        <w:spacing w:line="360" w:lineRule="auto"/>
        <w:ind w:left="708"/>
        <w:jc w:val="both"/>
        <w:rPr>
          <w:rFonts w:ascii="David" w:hAnsi="David"/>
          <w:rtl/>
        </w:rPr>
      </w:pPr>
      <w:r w:rsidRPr="00E809EA">
        <w:rPr>
          <w:rFonts w:ascii="David" w:hAnsi="David"/>
          <w:rtl/>
        </w:rPr>
        <w:t>על נסיבות מעשה העבירה עמדתי לעיל והן עומדות בהגדרה שקבע המחוקק בדבר "חומרה יתרה".</w:t>
      </w:r>
    </w:p>
    <w:p w14:paraId="505754B7" w14:textId="77777777" w:rsidR="00B31248" w:rsidRPr="00E809EA" w:rsidRDefault="00B31248" w:rsidP="00B31248">
      <w:pPr>
        <w:spacing w:line="360" w:lineRule="auto"/>
        <w:ind w:left="708"/>
        <w:jc w:val="both"/>
        <w:rPr>
          <w:rFonts w:ascii="David" w:hAnsi="David"/>
          <w:rtl/>
        </w:rPr>
      </w:pPr>
      <w:r w:rsidRPr="00E809EA">
        <w:rPr>
          <w:rFonts w:ascii="David" w:hAnsi="David"/>
          <w:rtl/>
        </w:rPr>
        <w:t xml:space="preserve">מעבר לכך יש להדגיש כי השיקולים המנויים </w:t>
      </w:r>
      <w:r w:rsidR="00EE5F0F" w:rsidRPr="00EE5F0F">
        <w:rPr>
          <w:rFonts w:ascii="David" w:hAnsi="David"/>
          <w:rtl/>
        </w:rPr>
        <w:t xml:space="preserve">בסעיפים </w:t>
      </w:r>
      <w:hyperlink r:id="rId137" w:history="1">
        <w:r w:rsidR="00EE5F0F" w:rsidRPr="00EE5F0F">
          <w:rPr>
            <w:rFonts w:ascii="David" w:hAnsi="David"/>
            <w:color w:val="0000FF"/>
            <w:u w:val="single"/>
            <w:rtl/>
          </w:rPr>
          <w:t>40 ו'</w:t>
        </w:r>
      </w:hyperlink>
      <w:r w:rsidRPr="00E809EA">
        <w:rPr>
          <w:rFonts w:ascii="David" w:hAnsi="David"/>
          <w:rtl/>
        </w:rPr>
        <w:t xml:space="preserve"> ו </w:t>
      </w:r>
      <w:hyperlink r:id="rId138" w:history="1">
        <w:r w:rsidR="00EE5F0F" w:rsidRPr="00EE5F0F">
          <w:rPr>
            <w:rFonts w:ascii="David" w:hAnsi="David"/>
            <w:color w:val="0000FF"/>
            <w:u w:val="single"/>
            <w:rtl/>
          </w:rPr>
          <w:t>40ז'</w:t>
        </w:r>
      </w:hyperlink>
      <w:r w:rsidRPr="00E809EA">
        <w:rPr>
          <w:rFonts w:ascii="David" w:hAnsi="David"/>
          <w:rtl/>
        </w:rPr>
        <w:t xml:space="preserve"> בדבר ההרתעה האישית והרתעת הרבים רלוונטיים במקרה זה בהיות תופעת ההפקרה מכת מדינה חרף הענישה ההולכת ומכבידה.</w:t>
      </w:r>
    </w:p>
    <w:p w14:paraId="4159D496" w14:textId="77777777" w:rsidR="00B31248" w:rsidRPr="00E809EA" w:rsidRDefault="00B31248" w:rsidP="00B31248">
      <w:pPr>
        <w:spacing w:line="360" w:lineRule="auto"/>
        <w:ind w:left="708"/>
        <w:jc w:val="both"/>
        <w:rPr>
          <w:rFonts w:ascii="David" w:hAnsi="David"/>
          <w:rtl/>
        </w:rPr>
      </w:pPr>
      <w:r w:rsidRPr="00E809EA">
        <w:rPr>
          <w:rFonts w:ascii="David" w:hAnsi="David"/>
          <w:rtl/>
        </w:rPr>
        <w:t>טענות ב"כ הנאשם לגופו של התסקיר מוקשות בעיניי. אין השגות על אופן רישום דברי הנאשם על ידי קצינת המבחן. הטענה כי לנאשם היה קושי בחשיפת עולמו הפנימי בנוכחות המתורגמן יפה גם למתן עדות בבית המשפט. גם באולם בית המשפט נוכח מתורגמן. כיצד אפוא יוכל השופט היושב בדין להיווכח האם דברי הנאשם משקפים את עולמו הפנימי אם לאו, כמאמר הסניגור. ב"כ הנאשם מוסיף וטוען כי הגם שמתורגמן נכח במשרדה של קצינת המבחן,</w:t>
      </w:r>
      <w:r>
        <w:rPr>
          <w:rFonts w:ascii="David" w:hAnsi="David" w:hint="cs"/>
          <w:rtl/>
        </w:rPr>
        <w:t xml:space="preserve"> </w:t>
      </w:r>
      <w:r w:rsidRPr="00E809EA">
        <w:rPr>
          <w:rFonts w:ascii="David" w:hAnsi="David"/>
          <w:rtl/>
        </w:rPr>
        <w:t>הרי שהנאשם התיימר לדבר בשפה העברית וכך הוציא מפיו משפטים שאינו ער למשמעותם.</w:t>
      </w:r>
      <w:r>
        <w:rPr>
          <w:rFonts w:ascii="David" w:hAnsi="David" w:hint="cs"/>
          <w:rtl/>
        </w:rPr>
        <w:t xml:space="preserve"> </w:t>
      </w:r>
      <w:r w:rsidRPr="00E809EA">
        <w:rPr>
          <w:rFonts w:ascii="David" w:hAnsi="David"/>
          <w:rtl/>
        </w:rPr>
        <w:t>לטענה זו אין סימוכין.</w:t>
      </w:r>
    </w:p>
    <w:p w14:paraId="2E3D4BBF" w14:textId="77777777" w:rsidR="00B31248" w:rsidRDefault="00B31248" w:rsidP="00B31248">
      <w:pPr>
        <w:spacing w:line="360" w:lineRule="auto"/>
        <w:ind w:left="708"/>
        <w:jc w:val="both"/>
        <w:rPr>
          <w:rFonts w:ascii="David" w:hAnsi="David"/>
          <w:b/>
          <w:bCs/>
          <w:rtl/>
        </w:rPr>
      </w:pPr>
      <w:r w:rsidRPr="00E809EA">
        <w:rPr>
          <w:rFonts w:ascii="David" w:hAnsi="David"/>
          <w:rtl/>
        </w:rPr>
        <w:t>תסקיר</w:t>
      </w:r>
      <w:r>
        <w:rPr>
          <w:rFonts w:ascii="David" w:hAnsi="David" w:hint="cs"/>
          <w:rtl/>
        </w:rPr>
        <w:t>י</w:t>
      </w:r>
      <w:r w:rsidRPr="00E809EA">
        <w:rPr>
          <w:rFonts w:ascii="David" w:hAnsi="David"/>
          <w:rtl/>
        </w:rPr>
        <w:t xml:space="preserve"> שירות מבחן באמצעות מתורגמן שכיחים במקומותינו.</w:t>
      </w:r>
      <w:r>
        <w:rPr>
          <w:rFonts w:ascii="David" w:hAnsi="David" w:hint="cs"/>
          <w:rtl/>
        </w:rPr>
        <w:t xml:space="preserve"> </w:t>
      </w:r>
      <w:r w:rsidRPr="00E809EA">
        <w:rPr>
          <w:rFonts w:ascii="David" w:hAnsi="David"/>
          <w:rtl/>
        </w:rPr>
        <w:t>ברור כי יש לשאוף שקצינת המבחן תדבר בשפת הנאשם,</w:t>
      </w:r>
      <w:r>
        <w:rPr>
          <w:rFonts w:ascii="David" w:hAnsi="David" w:hint="cs"/>
          <w:rtl/>
        </w:rPr>
        <w:t xml:space="preserve"> </w:t>
      </w:r>
      <w:r w:rsidRPr="00E809EA">
        <w:rPr>
          <w:rFonts w:ascii="David" w:hAnsi="David"/>
          <w:rtl/>
        </w:rPr>
        <w:t>אך פעמים רבות שמחמת אילוצים שונים נעזרות קצינות וקציני המבחן במתורגמן במהלך הכנת התסקיר.</w:t>
      </w:r>
      <w:r>
        <w:rPr>
          <w:rFonts w:ascii="David" w:hAnsi="David" w:hint="cs"/>
          <w:rtl/>
        </w:rPr>
        <w:t xml:space="preserve"> </w:t>
      </w:r>
      <w:r w:rsidRPr="004C7955">
        <w:rPr>
          <w:rFonts w:ascii="David" w:hAnsi="David" w:hint="cs"/>
          <w:b/>
          <w:bCs/>
          <w:rtl/>
        </w:rPr>
        <w:t>כך לדוגמא גם בתסקיר בעניינו של נאשם 2 עשה שירות המבחן שימוש במתורגמן.</w:t>
      </w:r>
    </w:p>
    <w:p w14:paraId="008F9C48" w14:textId="77777777" w:rsidR="00B31248" w:rsidRPr="004B16AC" w:rsidRDefault="00B31248" w:rsidP="00B31248">
      <w:pPr>
        <w:spacing w:line="360" w:lineRule="auto"/>
        <w:ind w:left="708"/>
        <w:jc w:val="both"/>
        <w:rPr>
          <w:rFonts w:ascii="David" w:hAnsi="David"/>
          <w:rtl/>
        </w:rPr>
      </w:pPr>
      <w:r w:rsidRPr="004B16AC">
        <w:rPr>
          <w:rFonts w:ascii="David" w:hAnsi="David" w:hint="cs"/>
          <w:rtl/>
        </w:rPr>
        <w:t>רשמתי בפניי את דברי הנאשם לגב' סטולפר בדבר הצער, החרטה והאמפתיה לקרבן התאונה. אלה יובאו לקולא במכלול השיקולים.</w:t>
      </w:r>
    </w:p>
    <w:p w14:paraId="206B2AFC" w14:textId="77777777" w:rsidR="00B31248" w:rsidRPr="004B16AC" w:rsidRDefault="00B31248" w:rsidP="00B31248">
      <w:pPr>
        <w:spacing w:line="360" w:lineRule="auto"/>
        <w:ind w:left="708"/>
        <w:jc w:val="both"/>
        <w:rPr>
          <w:rFonts w:ascii="David" w:hAnsi="David"/>
          <w:rtl/>
        </w:rPr>
      </w:pPr>
      <w:r w:rsidRPr="004B16AC">
        <w:rPr>
          <w:rFonts w:ascii="David" w:hAnsi="David" w:hint="cs"/>
          <w:rtl/>
        </w:rPr>
        <w:t xml:space="preserve">עוד אשקול לקולא את התוצאה האפשרית של הליך זה והענישה בצידו על מעמדו החוקי של הנאשם בישראל. </w:t>
      </w:r>
    </w:p>
    <w:p w14:paraId="4A5CBB32" w14:textId="77777777" w:rsidR="00B31248" w:rsidRPr="004B16AC" w:rsidRDefault="00B31248" w:rsidP="00B31248">
      <w:pPr>
        <w:spacing w:line="360" w:lineRule="auto"/>
        <w:ind w:firstLine="708"/>
        <w:jc w:val="both"/>
        <w:rPr>
          <w:rFonts w:ascii="David" w:hAnsi="David"/>
          <w:rtl/>
        </w:rPr>
      </w:pPr>
      <w:r w:rsidRPr="004B16AC">
        <w:rPr>
          <w:rFonts w:ascii="David" w:hAnsi="David" w:hint="cs"/>
          <w:rtl/>
        </w:rPr>
        <w:t>אני קובע אפוא כי עונשו של הנאשם יעמוד במחצית העליונה של המתחם.</w:t>
      </w:r>
    </w:p>
    <w:p w14:paraId="6286549A" w14:textId="77777777" w:rsidR="00B31248" w:rsidRPr="004B16AC" w:rsidRDefault="00B31248" w:rsidP="00B31248">
      <w:pPr>
        <w:spacing w:line="360" w:lineRule="auto"/>
        <w:jc w:val="both"/>
        <w:rPr>
          <w:rFonts w:ascii="David" w:hAnsi="David"/>
          <w:rtl/>
        </w:rPr>
      </w:pPr>
    </w:p>
    <w:p w14:paraId="56687B99" w14:textId="77777777" w:rsidR="00B31248" w:rsidRPr="00E809EA" w:rsidRDefault="00B31248" w:rsidP="00B31248">
      <w:pPr>
        <w:spacing w:line="360" w:lineRule="auto"/>
        <w:jc w:val="both"/>
        <w:rPr>
          <w:rFonts w:ascii="David" w:hAnsi="David"/>
          <w:rtl/>
        </w:rPr>
      </w:pPr>
    </w:p>
    <w:p w14:paraId="015A8CC1" w14:textId="77777777" w:rsidR="00B31248" w:rsidRPr="00810AA7" w:rsidRDefault="00B31248" w:rsidP="00B31248">
      <w:pPr>
        <w:pStyle w:val="ListParagraph"/>
        <w:numPr>
          <w:ilvl w:val="0"/>
          <w:numId w:val="10"/>
        </w:numPr>
        <w:spacing w:line="360" w:lineRule="auto"/>
        <w:jc w:val="both"/>
        <w:rPr>
          <w:b/>
          <w:bCs/>
          <w:rtl/>
        </w:rPr>
      </w:pPr>
      <w:r w:rsidRPr="00810AA7">
        <w:rPr>
          <w:rFonts w:hint="cs"/>
          <w:b/>
          <w:bCs/>
          <w:rtl/>
        </w:rPr>
        <w:t>נאשם 2 :</w:t>
      </w:r>
    </w:p>
    <w:p w14:paraId="09D6785F" w14:textId="77777777" w:rsidR="00B31248" w:rsidRDefault="00B31248" w:rsidP="00B31248">
      <w:pPr>
        <w:spacing w:line="360" w:lineRule="auto"/>
        <w:ind w:left="348" w:firstLine="720"/>
        <w:jc w:val="both"/>
        <w:rPr>
          <w:rtl/>
        </w:rPr>
      </w:pPr>
      <w:r>
        <w:rPr>
          <w:rFonts w:hint="cs"/>
          <w:rtl/>
        </w:rPr>
        <w:t>נעדר עבר פלילי.</w:t>
      </w:r>
    </w:p>
    <w:p w14:paraId="03D48718" w14:textId="77777777" w:rsidR="00B31248" w:rsidRDefault="00B31248" w:rsidP="00B31248">
      <w:pPr>
        <w:spacing w:line="360" w:lineRule="auto"/>
        <w:ind w:left="348" w:firstLine="720"/>
        <w:jc w:val="both"/>
        <w:rPr>
          <w:rtl/>
        </w:rPr>
      </w:pPr>
      <w:r>
        <w:rPr>
          <w:rFonts w:hint="cs"/>
          <w:rtl/>
        </w:rPr>
        <w:t xml:space="preserve">שיתף פעולה עם שירות המבחן באופן מלא. </w:t>
      </w:r>
    </w:p>
    <w:p w14:paraId="0B4F53A4" w14:textId="77777777" w:rsidR="00B31248" w:rsidRDefault="00B31248" w:rsidP="00B31248">
      <w:pPr>
        <w:spacing w:line="360" w:lineRule="auto"/>
        <w:ind w:left="348" w:firstLine="720"/>
        <w:jc w:val="both"/>
        <w:rPr>
          <w:rFonts w:ascii="Arial" w:hAnsi="Arial"/>
          <w:rtl/>
        </w:rPr>
      </w:pPr>
      <w:r>
        <w:rPr>
          <w:rFonts w:ascii="Arial" w:hAnsi="Arial" w:hint="cs"/>
          <w:rtl/>
        </w:rPr>
        <w:t xml:space="preserve">קיבל על עצמו אחריות והכה על חטא על מעשיו. </w:t>
      </w:r>
    </w:p>
    <w:p w14:paraId="7D4860FA" w14:textId="77777777" w:rsidR="00B31248" w:rsidRDefault="00B31248" w:rsidP="00B31248">
      <w:pPr>
        <w:spacing w:line="360" w:lineRule="auto"/>
        <w:ind w:left="1068"/>
        <w:jc w:val="both"/>
        <w:rPr>
          <w:rtl/>
        </w:rPr>
      </w:pPr>
      <w:r>
        <w:rPr>
          <w:rFonts w:hint="cs"/>
          <w:rtl/>
        </w:rPr>
        <w:t xml:space="preserve">בתסקיר השני </w:t>
      </w:r>
      <w:r w:rsidRPr="00CE2CC7">
        <w:rPr>
          <w:rFonts w:hint="cs"/>
          <w:rtl/>
        </w:rPr>
        <w:t>המליצה קצינת המבחן לשקול בחיוב סיום ההליך ללא הרשעה נוכח אלה</w:t>
      </w:r>
      <w:r>
        <w:rPr>
          <w:rFonts w:hint="cs"/>
          <w:rtl/>
        </w:rPr>
        <w:t>:</w:t>
      </w:r>
      <w:r w:rsidRPr="00CE2CC7">
        <w:rPr>
          <w:rFonts w:hint="cs"/>
          <w:rtl/>
        </w:rPr>
        <w:t xml:space="preserve"> תפקוד נורמטיבי חרף קשיים ומשברים בחייו והיעדר גורמי תמיכה משמעותיים,</w:t>
      </w:r>
      <w:r>
        <w:rPr>
          <w:rFonts w:hint="cs"/>
          <w:rtl/>
        </w:rPr>
        <w:t xml:space="preserve"> </w:t>
      </w:r>
      <w:r w:rsidRPr="00CE2CC7">
        <w:rPr>
          <w:rFonts w:hint="cs"/>
          <w:rtl/>
        </w:rPr>
        <w:t>עבר נקי,</w:t>
      </w:r>
      <w:r>
        <w:rPr>
          <w:rFonts w:hint="cs"/>
          <w:rtl/>
        </w:rPr>
        <w:t xml:space="preserve"> </w:t>
      </w:r>
      <w:r w:rsidRPr="00CE2CC7">
        <w:rPr>
          <w:rFonts w:hint="cs"/>
          <w:rtl/>
        </w:rPr>
        <w:t>שיתוף הפעולה עם שירות המבחן והבעת מוטיבציה לביצוע של"צ והחשש מהשלכות ההרשעה בדין על מעמדו החוקי לשהות בישראל.</w:t>
      </w:r>
    </w:p>
    <w:p w14:paraId="5CBD4753" w14:textId="77777777" w:rsidR="00B31248" w:rsidRDefault="00B31248" w:rsidP="00B31248">
      <w:pPr>
        <w:spacing w:line="360" w:lineRule="auto"/>
        <w:ind w:left="1068"/>
        <w:jc w:val="both"/>
        <w:rPr>
          <w:rtl/>
        </w:rPr>
      </w:pPr>
      <w:r>
        <w:rPr>
          <w:rFonts w:hint="cs"/>
          <w:rtl/>
        </w:rPr>
        <w:t>ב"כ הנאשם עתר לבטל הרשעת הנאשם ולסיים ההליך בשל"צ וצו מבחן כמומלץ על ידי שירות המבחן.</w:t>
      </w:r>
    </w:p>
    <w:p w14:paraId="64661DFB" w14:textId="77777777" w:rsidR="00B31248" w:rsidRDefault="00B31248" w:rsidP="00B31248">
      <w:pPr>
        <w:spacing w:line="360" w:lineRule="auto"/>
        <w:jc w:val="both"/>
        <w:rPr>
          <w:rtl/>
        </w:rPr>
      </w:pPr>
    </w:p>
    <w:p w14:paraId="3C99166D" w14:textId="77777777" w:rsidR="00B31248" w:rsidRDefault="00B31248" w:rsidP="00B31248">
      <w:pPr>
        <w:spacing w:line="360" w:lineRule="auto"/>
        <w:ind w:left="720"/>
        <w:jc w:val="both"/>
        <w:rPr>
          <w:rtl/>
        </w:rPr>
      </w:pPr>
      <w:r>
        <w:rPr>
          <w:rtl/>
        </w:rPr>
        <w:t xml:space="preserve">פסק הדין המנחה לעניין זה הוא </w:t>
      </w:r>
      <w:hyperlink r:id="rId139" w:history="1">
        <w:r w:rsidR="00DA3246" w:rsidRPr="00DA3246">
          <w:rPr>
            <w:color w:val="0000FF"/>
            <w:u w:val="single"/>
            <w:rtl/>
          </w:rPr>
          <w:t>ע"פ 2083/96 תמר כתב נ' מדינת ישראל (פ"ד נב</w:t>
        </w:r>
      </w:hyperlink>
      <w:r>
        <w:rPr>
          <w:rtl/>
        </w:rPr>
        <w:t xml:space="preserve"> (3)  337 (1997))</w:t>
      </w:r>
      <w:r>
        <w:rPr>
          <w:rFonts w:hint="cs"/>
          <w:rtl/>
        </w:rPr>
        <w:t>.</w:t>
      </w:r>
    </w:p>
    <w:p w14:paraId="57FE312F" w14:textId="77777777" w:rsidR="00B31248" w:rsidRDefault="00B31248" w:rsidP="00B31248">
      <w:pPr>
        <w:spacing w:line="360" w:lineRule="auto"/>
        <w:ind w:left="720"/>
        <w:jc w:val="both"/>
        <w:rPr>
          <w:rtl/>
        </w:rPr>
      </w:pPr>
      <w:r>
        <w:rPr>
          <w:rFonts w:hint="cs"/>
          <w:rtl/>
        </w:rPr>
        <w:t xml:space="preserve">נפסק בעניין </w:t>
      </w:r>
      <w:r w:rsidRPr="0029686E">
        <w:rPr>
          <w:rFonts w:hint="cs"/>
          <w:b/>
          <w:bCs/>
          <w:rtl/>
        </w:rPr>
        <w:t xml:space="preserve">כתב </w:t>
      </w:r>
      <w:r>
        <w:rPr>
          <w:rFonts w:hint="cs"/>
          <w:rtl/>
        </w:rPr>
        <w:t xml:space="preserve">כי הימנעות מהרשעה בהתאם </w:t>
      </w:r>
      <w:hyperlink r:id="rId140" w:history="1">
        <w:r w:rsidR="00EE5F0F" w:rsidRPr="00EE5F0F">
          <w:rPr>
            <w:color w:val="0000FF"/>
            <w:u w:val="single"/>
            <w:rtl/>
          </w:rPr>
          <w:t>לסעיף 71 א (ב)</w:t>
        </w:r>
      </w:hyperlink>
      <w:r>
        <w:rPr>
          <w:rFonts w:hint="cs"/>
          <w:rtl/>
        </w:rPr>
        <w:t xml:space="preserve"> לחוק אפשרית בהצטבר שני גורמים: </w:t>
      </w:r>
      <w:r>
        <w:rPr>
          <w:rFonts w:hint="cs"/>
          <w:b/>
          <w:bCs/>
          <w:rtl/>
        </w:rPr>
        <w:t>"</w:t>
      </w:r>
      <w:r w:rsidRPr="00F9472B">
        <w:rPr>
          <w:b/>
          <w:bCs/>
          <w:rtl/>
        </w:rPr>
        <w:t>ראשית, על ההרשעה לפגוע פגיעה חמורה בשיקום הנאשם, ושנית, סוג העבירה מאפשר לוותר בנסיבות המקרה המסוים על ההרשעה בלי לפגוע באופן מהותי בשיקולי הענישה האחרים המפורטים לעיל</w:t>
      </w:r>
      <w:r>
        <w:rPr>
          <w:rtl/>
        </w:rPr>
        <w:t>".</w:t>
      </w:r>
    </w:p>
    <w:p w14:paraId="4DB1ACE4" w14:textId="77777777" w:rsidR="00B31248" w:rsidRDefault="00B31248" w:rsidP="00B31248">
      <w:pPr>
        <w:spacing w:line="360" w:lineRule="auto"/>
        <w:jc w:val="both"/>
        <w:rPr>
          <w:rtl/>
        </w:rPr>
      </w:pPr>
    </w:p>
    <w:p w14:paraId="34429858" w14:textId="77777777" w:rsidR="00B31248" w:rsidRDefault="00B31248" w:rsidP="00B31248">
      <w:pPr>
        <w:spacing w:line="360" w:lineRule="auto"/>
        <w:ind w:left="720"/>
        <w:jc w:val="both"/>
        <w:rPr>
          <w:rtl/>
        </w:rPr>
      </w:pPr>
      <w:r>
        <w:rPr>
          <w:rFonts w:hint="cs"/>
          <w:rtl/>
        </w:rPr>
        <w:t>אשר לסוג העבירה-היא נגזרת מעבירת ההפקרה, אולם סקירת מדיניות הענישה מעלה כי מדובר בעונשים של מאסר בדרך עבודות שירות וכך גם העתירה העונשית במקרה זה.</w:t>
      </w:r>
    </w:p>
    <w:p w14:paraId="79DB48EC" w14:textId="77777777" w:rsidR="00B31248" w:rsidRDefault="00B31248" w:rsidP="00B31248">
      <w:pPr>
        <w:spacing w:line="360" w:lineRule="auto"/>
        <w:ind w:left="720"/>
        <w:jc w:val="both"/>
        <w:rPr>
          <w:rtl/>
        </w:rPr>
      </w:pPr>
      <w:r>
        <w:rPr>
          <w:rFonts w:hint="cs"/>
          <w:rtl/>
        </w:rPr>
        <w:t xml:space="preserve">הנסיבות כפי שפורטו לעיל הינן  </w:t>
      </w:r>
      <w:r w:rsidRPr="00B163C8">
        <w:rPr>
          <w:rFonts w:hint="cs"/>
          <w:b/>
          <w:bCs/>
          <w:rtl/>
        </w:rPr>
        <w:t>חריגות וייחודיות</w:t>
      </w:r>
      <w:r>
        <w:rPr>
          <w:rFonts w:hint="cs"/>
          <w:rtl/>
        </w:rPr>
        <w:t xml:space="preserve"> ללא תקדים. לכך יש לצרף את הנזק העלול להיגרם לנאשם בשאלת מעמדו החוקי בישראל אם תיוותר ההרשעה בעינה.</w:t>
      </w:r>
    </w:p>
    <w:p w14:paraId="6C898795" w14:textId="77777777" w:rsidR="00B31248" w:rsidRDefault="00B31248" w:rsidP="00B31248">
      <w:pPr>
        <w:spacing w:line="360" w:lineRule="auto"/>
        <w:jc w:val="both"/>
        <w:rPr>
          <w:rtl/>
        </w:rPr>
      </w:pPr>
    </w:p>
    <w:p w14:paraId="73235716" w14:textId="77777777" w:rsidR="00B31248" w:rsidRDefault="00B31248" w:rsidP="00B31248">
      <w:pPr>
        <w:spacing w:line="360" w:lineRule="auto"/>
        <w:jc w:val="both"/>
        <w:rPr>
          <w:rtl/>
        </w:rPr>
      </w:pPr>
      <w:r>
        <w:rPr>
          <w:rFonts w:hint="cs"/>
          <w:b/>
          <w:bCs/>
          <w:rtl/>
        </w:rPr>
        <w:t>8.</w:t>
      </w:r>
      <w:r>
        <w:rPr>
          <w:rFonts w:hint="cs"/>
          <w:b/>
          <w:bCs/>
          <w:rtl/>
        </w:rPr>
        <w:tab/>
      </w:r>
      <w:r>
        <w:rPr>
          <w:rFonts w:hint="cs"/>
          <w:rtl/>
        </w:rPr>
        <w:t xml:space="preserve">בנסיבות הללו החלטתי לאמץ המלצת שירות המבחן ולהורות בעניינו של </w:t>
      </w:r>
      <w:r w:rsidRPr="001E03BE">
        <w:rPr>
          <w:rFonts w:hint="cs"/>
          <w:b/>
          <w:bCs/>
          <w:rtl/>
        </w:rPr>
        <w:t xml:space="preserve">נאשם 2 </w:t>
      </w:r>
      <w:r>
        <w:rPr>
          <w:rFonts w:hint="cs"/>
          <w:rtl/>
        </w:rPr>
        <w:t>כדלקמן :</w:t>
      </w:r>
    </w:p>
    <w:p w14:paraId="2DD0DFDA" w14:textId="77777777" w:rsidR="00B31248" w:rsidRDefault="00B31248" w:rsidP="00B31248">
      <w:pPr>
        <w:spacing w:line="360" w:lineRule="auto"/>
        <w:jc w:val="both"/>
        <w:rPr>
          <w:rtl/>
        </w:rPr>
      </w:pPr>
    </w:p>
    <w:p w14:paraId="41288796" w14:textId="77777777" w:rsidR="00B31248" w:rsidRDefault="00B31248" w:rsidP="00B31248">
      <w:pPr>
        <w:spacing w:line="360" w:lineRule="auto"/>
        <w:ind w:left="1440" w:hanging="720"/>
        <w:jc w:val="both"/>
        <w:rPr>
          <w:rtl/>
        </w:rPr>
      </w:pPr>
      <w:r>
        <w:rPr>
          <w:rFonts w:hint="cs"/>
          <w:rtl/>
        </w:rPr>
        <w:t>1.</w:t>
      </w:r>
      <w:r>
        <w:rPr>
          <w:rtl/>
        </w:rPr>
        <w:tab/>
      </w:r>
      <w:r>
        <w:rPr>
          <w:rFonts w:hint="cs"/>
          <w:rtl/>
        </w:rPr>
        <w:t xml:space="preserve">אני עושה שימוש בסמכותי על פי </w:t>
      </w:r>
      <w:hyperlink r:id="rId141" w:history="1">
        <w:r w:rsidR="00EE5F0F" w:rsidRPr="00EE5F0F">
          <w:rPr>
            <w:color w:val="0000FF"/>
            <w:u w:val="single"/>
            <w:rtl/>
          </w:rPr>
          <w:t>סעיף 192 א</w:t>
        </w:r>
      </w:hyperlink>
      <w:r>
        <w:rPr>
          <w:rFonts w:hint="cs"/>
          <w:rtl/>
        </w:rPr>
        <w:t xml:space="preserve"> ל</w:t>
      </w:r>
      <w:hyperlink r:id="rId142" w:history="1">
        <w:r w:rsidR="00DA3246" w:rsidRPr="00DA3246">
          <w:rPr>
            <w:color w:val="0000FF"/>
            <w:u w:val="single"/>
            <w:rtl/>
          </w:rPr>
          <w:t>חוק סדר הדין הפלילי</w:t>
        </w:r>
      </w:hyperlink>
      <w:r>
        <w:rPr>
          <w:rFonts w:hint="cs"/>
          <w:rtl/>
        </w:rPr>
        <w:t xml:space="preserve"> [נוסח משולב},תשמ"ב-1982 ומורה על ביטול הרשעת הנאשם מיום 4.3.19.</w:t>
      </w:r>
    </w:p>
    <w:p w14:paraId="4AE653B8" w14:textId="77777777" w:rsidR="00B31248" w:rsidRDefault="00B31248" w:rsidP="00B31248">
      <w:pPr>
        <w:spacing w:line="360" w:lineRule="auto"/>
        <w:ind w:left="1440" w:hanging="720"/>
        <w:jc w:val="both"/>
        <w:rPr>
          <w:rtl/>
        </w:rPr>
      </w:pPr>
      <w:r>
        <w:rPr>
          <w:rFonts w:hint="cs"/>
          <w:rtl/>
        </w:rPr>
        <w:t xml:space="preserve">2. </w:t>
      </w:r>
      <w:r>
        <w:rPr>
          <w:rtl/>
        </w:rPr>
        <w:tab/>
      </w:r>
      <w:r>
        <w:rPr>
          <w:rFonts w:hint="cs"/>
          <w:rtl/>
        </w:rPr>
        <w:t>הנאשם יבצע של"צ בהיקף של 300 שעות במסגרת בית החולים הגריאטרי  "צהלון" ביפו בתפקידי תחזוקה, סיוע ועבודות כלליות.</w:t>
      </w:r>
    </w:p>
    <w:p w14:paraId="0126859A" w14:textId="77777777" w:rsidR="00B31248" w:rsidRDefault="00B31248" w:rsidP="00B31248">
      <w:pPr>
        <w:spacing w:line="360" w:lineRule="auto"/>
        <w:jc w:val="both"/>
        <w:rPr>
          <w:rtl/>
        </w:rPr>
      </w:pPr>
    </w:p>
    <w:p w14:paraId="3DE00A8F" w14:textId="77777777" w:rsidR="00B31248" w:rsidRPr="001E03BE" w:rsidRDefault="00B31248" w:rsidP="00B31248">
      <w:pPr>
        <w:spacing w:line="360" w:lineRule="auto"/>
        <w:jc w:val="both"/>
        <w:rPr>
          <w:b/>
          <w:bCs/>
          <w:rtl/>
        </w:rPr>
      </w:pPr>
      <w:r w:rsidRPr="001E03BE">
        <w:rPr>
          <w:rFonts w:hint="cs"/>
          <w:b/>
          <w:bCs/>
          <w:rtl/>
        </w:rPr>
        <w:t>העתק גזר הדין לשירות המבחן.</w:t>
      </w:r>
    </w:p>
    <w:p w14:paraId="5701F0D5" w14:textId="77777777" w:rsidR="00B31248" w:rsidRPr="00FD18BC" w:rsidRDefault="00B31248" w:rsidP="00B31248">
      <w:pPr>
        <w:spacing w:line="360" w:lineRule="auto"/>
        <w:jc w:val="both"/>
        <w:rPr>
          <w:rtl/>
        </w:rPr>
      </w:pPr>
    </w:p>
    <w:p w14:paraId="0080FB5E" w14:textId="77777777" w:rsidR="00B31248" w:rsidRDefault="00B31248" w:rsidP="00B31248">
      <w:pPr>
        <w:jc w:val="both"/>
        <w:rPr>
          <w:b/>
          <w:bCs/>
          <w:rtl/>
        </w:rPr>
      </w:pPr>
    </w:p>
    <w:p w14:paraId="6F37EC69" w14:textId="77777777" w:rsidR="00B31248" w:rsidRPr="00810AA7" w:rsidRDefault="00B31248" w:rsidP="00B31248">
      <w:pPr>
        <w:pStyle w:val="ListParagraph"/>
        <w:jc w:val="both"/>
        <w:rPr>
          <w:b/>
          <w:bCs/>
          <w:rtl/>
        </w:rPr>
      </w:pPr>
      <w:r>
        <w:rPr>
          <w:rFonts w:hint="cs"/>
          <w:b/>
          <w:bCs/>
          <w:rtl/>
        </w:rPr>
        <w:t>ע</w:t>
      </w:r>
      <w:r w:rsidRPr="00810AA7">
        <w:rPr>
          <w:rFonts w:hint="cs"/>
          <w:b/>
          <w:bCs/>
          <w:rtl/>
        </w:rPr>
        <w:t>ל הנאשם 1 אני גוזר את העונשים הבאים:</w:t>
      </w:r>
    </w:p>
    <w:p w14:paraId="4F7558E1" w14:textId="77777777" w:rsidR="00B31248" w:rsidRDefault="00B31248" w:rsidP="00B31248">
      <w:pPr>
        <w:jc w:val="both"/>
        <w:rPr>
          <w:b/>
          <w:bCs/>
          <w:rtl/>
        </w:rPr>
      </w:pPr>
    </w:p>
    <w:p w14:paraId="63DF81EF" w14:textId="77777777" w:rsidR="00B31248" w:rsidRPr="00A51B01" w:rsidRDefault="00B31248" w:rsidP="00B31248">
      <w:pPr>
        <w:pStyle w:val="ListParagraph"/>
        <w:numPr>
          <w:ilvl w:val="0"/>
          <w:numId w:val="7"/>
        </w:numPr>
        <w:spacing w:line="360" w:lineRule="auto"/>
        <w:jc w:val="both"/>
      </w:pPr>
      <w:r w:rsidRPr="00A51B01">
        <w:rPr>
          <w:rFonts w:hint="cs"/>
          <w:rtl/>
        </w:rPr>
        <w:t xml:space="preserve">24 ח' מאסר בפועל בניכוי </w:t>
      </w:r>
      <w:r>
        <w:rPr>
          <w:rFonts w:hint="cs"/>
          <w:rtl/>
        </w:rPr>
        <w:t xml:space="preserve"> 6 </w:t>
      </w:r>
      <w:r w:rsidRPr="00A51B01">
        <w:rPr>
          <w:rFonts w:hint="cs"/>
          <w:rtl/>
        </w:rPr>
        <w:t>ימי מעצרו</w:t>
      </w:r>
      <w:r>
        <w:rPr>
          <w:rFonts w:hint="cs"/>
          <w:rtl/>
        </w:rPr>
        <w:t>.</w:t>
      </w:r>
      <w:r w:rsidRPr="00A51B01">
        <w:rPr>
          <w:rFonts w:hint="cs"/>
          <w:rtl/>
        </w:rPr>
        <w:t xml:space="preserve"> </w:t>
      </w:r>
    </w:p>
    <w:p w14:paraId="108891A2" w14:textId="77777777" w:rsidR="00B31248" w:rsidRPr="00A51B01" w:rsidRDefault="00B31248" w:rsidP="00B31248">
      <w:pPr>
        <w:pStyle w:val="ListParagraph"/>
        <w:numPr>
          <w:ilvl w:val="0"/>
          <w:numId w:val="7"/>
        </w:numPr>
        <w:spacing w:line="360" w:lineRule="auto"/>
        <w:jc w:val="both"/>
      </w:pPr>
      <w:r w:rsidRPr="00A51B01">
        <w:rPr>
          <w:rFonts w:hint="cs"/>
          <w:rtl/>
        </w:rPr>
        <w:t>אני פוסל את הנאשם מקבל או מהחזיק רישיון נהיגה לתקופה של 3 שנים מתום ריצוי מאסרו.</w:t>
      </w:r>
    </w:p>
    <w:p w14:paraId="6247A53A" w14:textId="77777777" w:rsidR="00B31248" w:rsidRPr="00A51B01" w:rsidRDefault="00B31248" w:rsidP="00B31248">
      <w:pPr>
        <w:pStyle w:val="ListParagraph"/>
        <w:numPr>
          <w:ilvl w:val="0"/>
          <w:numId w:val="7"/>
        </w:numPr>
        <w:spacing w:line="360" w:lineRule="auto"/>
        <w:jc w:val="both"/>
      </w:pPr>
      <w:r w:rsidRPr="00A51B01">
        <w:rPr>
          <w:rFonts w:hint="cs"/>
          <w:rtl/>
        </w:rPr>
        <w:t xml:space="preserve">אני גוזר על הנאשם 5 ח' פסילת רישיון נהיגה על תנאי והתנאי הוא שלא יעבור עבירה לפי </w:t>
      </w:r>
      <w:hyperlink r:id="rId143" w:history="1">
        <w:r w:rsidR="00EE5F0F" w:rsidRPr="00EE5F0F">
          <w:rPr>
            <w:color w:val="0000FF"/>
            <w:u w:val="single"/>
            <w:rtl/>
          </w:rPr>
          <w:t>התוספת הראשונה</w:t>
        </w:r>
      </w:hyperlink>
      <w:r w:rsidRPr="00A51B01">
        <w:rPr>
          <w:rFonts w:hint="cs"/>
          <w:rtl/>
        </w:rPr>
        <w:t xml:space="preserve"> </w:t>
      </w:r>
      <w:hyperlink r:id="rId144" w:history="1">
        <w:r w:rsidR="00EE5F0F" w:rsidRPr="00EE5F0F">
          <w:rPr>
            <w:color w:val="0000FF"/>
            <w:u w:val="single"/>
            <w:rtl/>
          </w:rPr>
          <w:t>והשנייה</w:t>
        </w:r>
      </w:hyperlink>
      <w:r w:rsidRPr="00A51B01">
        <w:rPr>
          <w:rFonts w:hint="cs"/>
          <w:rtl/>
        </w:rPr>
        <w:t xml:space="preserve"> ל</w:t>
      </w:r>
      <w:hyperlink r:id="rId145" w:history="1">
        <w:r w:rsidR="00DA3246" w:rsidRPr="00DA3246">
          <w:rPr>
            <w:color w:val="0000FF"/>
            <w:u w:val="single"/>
            <w:rtl/>
          </w:rPr>
          <w:t>פקודת התעבורה</w:t>
        </w:r>
      </w:hyperlink>
      <w:r w:rsidRPr="00A51B01">
        <w:rPr>
          <w:rFonts w:hint="cs"/>
          <w:rtl/>
        </w:rPr>
        <w:t>.</w:t>
      </w:r>
    </w:p>
    <w:p w14:paraId="719A96CE" w14:textId="77777777" w:rsidR="00B31248" w:rsidRPr="00A51B01" w:rsidRDefault="00B31248" w:rsidP="00B31248">
      <w:pPr>
        <w:pStyle w:val="ListParagraph"/>
        <w:numPr>
          <w:ilvl w:val="0"/>
          <w:numId w:val="7"/>
        </w:numPr>
        <w:spacing w:line="360" w:lineRule="auto"/>
        <w:jc w:val="both"/>
        <w:rPr>
          <w:rtl/>
        </w:rPr>
      </w:pPr>
      <w:r w:rsidRPr="00A51B01">
        <w:rPr>
          <w:rFonts w:hint="cs"/>
          <w:rtl/>
        </w:rPr>
        <w:t>הנאשם יפצה את המתלונן בסך 10,000 ₪.הפיצוי ישולם עד ולא יאוחר מיום 1.7.</w:t>
      </w:r>
      <w:r>
        <w:rPr>
          <w:rFonts w:hint="cs"/>
          <w:rtl/>
        </w:rPr>
        <w:t>20</w:t>
      </w:r>
      <w:r w:rsidRPr="00A51B01">
        <w:rPr>
          <w:rFonts w:hint="cs"/>
          <w:rtl/>
        </w:rPr>
        <w:t xml:space="preserve"> ויועבר למתלונן על פי פרטים שיימסרו ע"י הפרקליטות.</w:t>
      </w:r>
    </w:p>
    <w:p w14:paraId="52985CE3" w14:textId="77777777" w:rsidR="00B31248" w:rsidRPr="00A51B01" w:rsidRDefault="00B31248" w:rsidP="00B31248">
      <w:pPr>
        <w:spacing w:line="360" w:lineRule="auto"/>
        <w:jc w:val="both"/>
        <w:rPr>
          <w:rtl/>
        </w:rPr>
      </w:pPr>
    </w:p>
    <w:p w14:paraId="3A305AA4" w14:textId="77777777" w:rsidR="00B31248" w:rsidRPr="00A51B01" w:rsidRDefault="00B31248" w:rsidP="00B31248">
      <w:pPr>
        <w:spacing w:line="360" w:lineRule="auto"/>
        <w:jc w:val="both"/>
        <w:rPr>
          <w:rtl/>
        </w:rPr>
      </w:pPr>
    </w:p>
    <w:p w14:paraId="6C1207D0" w14:textId="77777777" w:rsidR="00B31248" w:rsidRDefault="00B31248" w:rsidP="00B31248">
      <w:pPr>
        <w:jc w:val="both"/>
        <w:rPr>
          <w:b/>
          <w:bCs/>
          <w:rtl/>
        </w:rPr>
      </w:pPr>
    </w:p>
    <w:p w14:paraId="0AC2A649" w14:textId="77777777" w:rsidR="00B31248" w:rsidRDefault="00B31248" w:rsidP="00B31248">
      <w:pPr>
        <w:jc w:val="both"/>
        <w:rPr>
          <w:b/>
          <w:bCs/>
          <w:rtl/>
        </w:rPr>
      </w:pPr>
      <w:r>
        <w:rPr>
          <w:rFonts w:hint="cs"/>
          <w:b/>
          <w:bCs/>
          <w:rtl/>
        </w:rPr>
        <w:t>זכות ערעור כחוק</w:t>
      </w:r>
    </w:p>
    <w:p w14:paraId="6871EB66" w14:textId="77777777" w:rsidR="00B31248" w:rsidRDefault="00B31248" w:rsidP="00B31248">
      <w:pPr>
        <w:jc w:val="both"/>
        <w:rPr>
          <w:b/>
          <w:bCs/>
          <w:rtl/>
        </w:rPr>
      </w:pPr>
    </w:p>
    <w:p w14:paraId="7560A0B0" w14:textId="77777777" w:rsidR="00B31248" w:rsidRDefault="00B31248" w:rsidP="00B31248">
      <w:pPr>
        <w:jc w:val="both"/>
        <w:rPr>
          <w:b/>
          <w:bCs/>
          <w:rtl/>
        </w:rPr>
      </w:pPr>
    </w:p>
    <w:p w14:paraId="17016AB7" w14:textId="77777777" w:rsidR="00B31248" w:rsidRPr="00376A86" w:rsidRDefault="00DA3246" w:rsidP="00B31248">
      <w:pPr>
        <w:jc w:val="both"/>
        <w:rPr>
          <w:b/>
          <w:bCs/>
          <w:rtl/>
        </w:rPr>
      </w:pPr>
      <w:bookmarkStart w:id="8" w:name="Nitan"/>
      <w:r>
        <w:rPr>
          <w:rFonts w:ascii="Arial" w:hAnsi="Arial"/>
          <w:b/>
          <w:bCs/>
          <w:rtl/>
        </w:rPr>
        <w:t xml:space="preserve">ניתן היום כט' תמוז כ"ט תמוז תשע"ט, 01 אוגוסט 2019, במעמד הצדדים. </w:t>
      </w:r>
      <w:bookmarkEnd w:id="8"/>
    </w:p>
    <w:p w14:paraId="2C679BD0" w14:textId="77777777" w:rsidR="00B31248" w:rsidRDefault="00B31248" w:rsidP="00B31248">
      <w:pPr>
        <w:jc w:val="both"/>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1DD15048" w14:textId="77777777" w:rsidR="00B31248" w:rsidRPr="00DA3246" w:rsidRDefault="00DA3246" w:rsidP="00B31248">
      <w:pPr>
        <w:spacing w:line="360" w:lineRule="auto"/>
        <w:jc w:val="both"/>
        <w:rPr>
          <w:color w:val="FFFFFF"/>
          <w:sz w:val="2"/>
          <w:szCs w:val="2"/>
          <w:rtl/>
        </w:rPr>
      </w:pPr>
      <w:r w:rsidRPr="00DA3246">
        <w:rPr>
          <w:color w:val="FFFFFF"/>
          <w:sz w:val="2"/>
          <w:szCs w:val="2"/>
          <w:rtl/>
        </w:rPr>
        <w:t>5129371</w:t>
      </w:r>
    </w:p>
    <w:tbl>
      <w:tblPr>
        <w:bidiVisual/>
        <w:tblW w:w="3936" w:type="dxa"/>
        <w:tblInd w:w="5450" w:type="dxa"/>
        <w:tblBorders>
          <w:insideH w:val="single" w:sz="4" w:space="0" w:color="auto"/>
          <w:insideV w:val="single" w:sz="4" w:space="0" w:color="auto"/>
        </w:tblBorders>
        <w:tblLook w:val="01E0" w:firstRow="1" w:lastRow="1" w:firstColumn="1" w:lastColumn="1" w:noHBand="0" w:noVBand="0"/>
      </w:tblPr>
      <w:tblGrid>
        <w:gridCol w:w="3936"/>
      </w:tblGrid>
      <w:tr w:rsidR="00B31248" w14:paraId="24B41E77" w14:textId="77777777" w:rsidTr="00B31248">
        <w:trPr>
          <w:trHeight w:val="316"/>
        </w:trPr>
        <w:tc>
          <w:tcPr>
            <w:tcW w:w="3936" w:type="dxa"/>
            <w:tcBorders>
              <w:top w:val="nil"/>
              <w:left w:val="nil"/>
              <w:bottom w:val="single" w:sz="4" w:space="0" w:color="auto"/>
              <w:right w:val="nil"/>
            </w:tcBorders>
            <w:shd w:val="clear" w:color="auto" w:fill="auto"/>
            <w:vAlign w:val="bottom"/>
          </w:tcPr>
          <w:p w14:paraId="0201AC35" w14:textId="77777777" w:rsidR="00B31248" w:rsidRPr="00DA3246" w:rsidRDefault="00DA3246" w:rsidP="00B31248">
            <w:pPr>
              <w:jc w:val="center"/>
              <w:rPr>
                <w:rFonts w:cs="Times New Roman"/>
                <w:color w:val="FFFFFF"/>
                <w:sz w:val="2"/>
                <w:szCs w:val="2"/>
              </w:rPr>
            </w:pPr>
            <w:r w:rsidRPr="00DA3246">
              <w:rPr>
                <w:rFonts w:cs="Times New Roman"/>
                <w:color w:val="FFFFFF"/>
                <w:sz w:val="2"/>
                <w:szCs w:val="2"/>
                <w:rtl/>
              </w:rPr>
              <w:t>54678313</w:t>
            </w:r>
          </w:p>
          <w:p w14:paraId="15381CC3" w14:textId="77777777" w:rsidR="00B31248" w:rsidRDefault="00B31248" w:rsidP="00B31248">
            <w:pPr>
              <w:jc w:val="center"/>
            </w:pPr>
          </w:p>
        </w:tc>
      </w:tr>
      <w:tr w:rsidR="00B31248" w14:paraId="2C9ED4CE" w14:textId="77777777" w:rsidTr="00B31248">
        <w:trPr>
          <w:trHeight w:val="361"/>
        </w:trPr>
        <w:tc>
          <w:tcPr>
            <w:tcW w:w="3936" w:type="dxa"/>
            <w:tcBorders>
              <w:top w:val="single" w:sz="4" w:space="0" w:color="auto"/>
              <w:left w:val="nil"/>
              <w:bottom w:val="nil"/>
              <w:right w:val="nil"/>
            </w:tcBorders>
            <w:shd w:val="clear" w:color="auto" w:fill="auto"/>
          </w:tcPr>
          <w:p w14:paraId="2D01797F" w14:textId="77777777" w:rsidR="00B31248" w:rsidRPr="00B31248" w:rsidRDefault="00B31248" w:rsidP="00B31248">
            <w:pPr>
              <w:jc w:val="center"/>
              <w:rPr>
                <w:b/>
                <w:bCs/>
                <w:rtl/>
              </w:rPr>
            </w:pPr>
            <w:r w:rsidRPr="00B31248">
              <w:rPr>
                <w:b/>
                <w:bCs/>
                <w:rtl/>
              </w:rPr>
              <w:t>ציון</w:t>
            </w:r>
            <w:r w:rsidRPr="00B31248">
              <w:rPr>
                <w:rFonts w:hint="cs"/>
                <w:b/>
                <w:bCs/>
                <w:rtl/>
              </w:rPr>
              <w:t xml:space="preserve"> </w:t>
            </w:r>
            <w:r w:rsidRPr="00B31248">
              <w:rPr>
                <w:b/>
                <w:bCs/>
                <w:rtl/>
              </w:rPr>
              <w:t>קאפח</w:t>
            </w:r>
            <w:r w:rsidRPr="00B31248">
              <w:rPr>
                <w:rFonts w:hint="cs"/>
                <w:b/>
                <w:bCs/>
                <w:rtl/>
              </w:rPr>
              <w:t xml:space="preserve">, </w:t>
            </w:r>
            <w:r w:rsidRPr="00B31248">
              <w:rPr>
                <w:b/>
                <w:bCs/>
                <w:rtl/>
              </w:rPr>
              <w:t>שופט</w:t>
            </w:r>
          </w:p>
        </w:tc>
      </w:tr>
    </w:tbl>
    <w:p w14:paraId="6456AA3E" w14:textId="77777777" w:rsidR="00B31248" w:rsidRPr="00EE5F0F" w:rsidRDefault="00EE5F0F" w:rsidP="00B31248">
      <w:pPr>
        <w:spacing w:line="360" w:lineRule="auto"/>
        <w:jc w:val="both"/>
        <w:rPr>
          <w:color w:val="FFFFFF"/>
          <w:sz w:val="2"/>
          <w:szCs w:val="2"/>
        </w:rPr>
      </w:pPr>
      <w:r w:rsidRPr="00EE5F0F">
        <w:rPr>
          <w:color w:val="FFFFFF"/>
          <w:sz w:val="2"/>
          <w:szCs w:val="2"/>
          <w:rtl/>
        </w:rPr>
        <w:t>5129371</w:t>
      </w:r>
    </w:p>
    <w:p w14:paraId="6BCDEA55" w14:textId="77777777" w:rsidR="00CC6AB9" w:rsidRPr="00EE5F0F" w:rsidRDefault="00EE5F0F" w:rsidP="00DA3246">
      <w:pPr>
        <w:keepNext/>
        <w:rPr>
          <w:rFonts w:ascii="David" w:hAnsi="David"/>
          <w:color w:val="FFFFFF"/>
          <w:sz w:val="2"/>
          <w:szCs w:val="2"/>
          <w:rtl/>
        </w:rPr>
      </w:pPr>
      <w:r w:rsidRPr="00EE5F0F">
        <w:rPr>
          <w:rFonts w:ascii="David" w:hAnsi="David"/>
          <w:color w:val="FFFFFF"/>
          <w:sz w:val="2"/>
          <w:szCs w:val="2"/>
          <w:rtl/>
        </w:rPr>
        <w:t>54678313</w:t>
      </w:r>
    </w:p>
    <w:p w14:paraId="55A3A89A" w14:textId="77777777" w:rsidR="00DA3246" w:rsidRPr="00DA3246" w:rsidRDefault="00DA3246" w:rsidP="00DA3246">
      <w:pPr>
        <w:keepNext/>
        <w:rPr>
          <w:rFonts w:ascii="David" w:hAnsi="David"/>
          <w:color w:val="000000"/>
          <w:sz w:val="22"/>
          <w:szCs w:val="22"/>
          <w:rtl/>
        </w:rPr>
      </w:pPr>
      <w:r w:rsidRPr="00DA3246">
        <w:rPr>
          <w:rFonts w:ascii="David" w:hAnsi="David"/>
          <w:color w:val="000000"/>
          <w:sz w:val="22"/>
          <w:szCs w:val="22"/>
          <w:rtl/>
        </w:rPr>
        <w:t>ציון קאפח 54678313</w:t>
      </w:r>
    </w:p>
    <w:p w14:paraId="0288012D" w14:textId="77777777" w:rsidR="00DA3246" w:rsidRDefault="00DA3246" w:rsidP="00DA3246">
      <w:r w:rsidRPr="00DA3246">
        <w:rPr>
          <w:color w:val="000000"/>
          <w:rtl/>
        </w:rPr>
        <w:t>נוסח מסמך זה כפוף לשינויי ניסוח ועריכה</w:t>
      </w:r>
    </w:p>
    <w:p w14:paraId="36A1DE09" w14:textId="77777777" w:rsidR="00DA3246" w:rsidRDefault="00DA3246" w:rsidP="00DA3246">
      <w:pPr>
        <w:rPr>
          <w:rtl/>
        </w:rPr>
      </w:pPr>
    </w:p>
    <w:p w14:paraId="7ACFCC12" w14:textId="77777777" w:rsidR="00DA3246" w:rsidRDefault="00DA3246" w:rsidP="00DA3246">
      <w:pPr>
        <w:jc w:val="center"/>
        <w:rPr>
          <w:color w:val="0000FF"/>
          <w:u w:val="single"/>
        </w:rPr>
      </w:pPr>
      <w:hyperlink r:id="rId146" w:history="1">
        <w:r>
          <w:rPr>
            <w:color w:val="0000FF"/>
            <w:u w:val="single"/>
            <w:rtl/>
          </w:rPr>
          <w:t>בעניין עריכה ושינויים במסמכי פסיקה, חקיקה ועוד באתר נבו – הקש כאן</w:t>
        </w:r>
      </w:hyperlink>
    </w:p>
    <w:p w14:paraId="10D4C65A" w14:textId="77777777" w:rsidR="00DA3246" w:rsidRPr="00DA3246" w:rsidRDefault="00DA3246" w:rsidP="00EE5F0F">
      <w:pPr>
        <w:rPr>
          <w:color w:val="0000FF"/>
          <w:u w:val="single"/>
        </w:rPr>
      </w:pPr>
    </w:p>
    <w:sectPr w:rsidR="00DA3246" w:rsidRPr="00DA3246" w:rsidSect="00EE5F0F">
      <w:headerReference w:type="even" r:id="rId147"/>
      <w:headerReference w:type="default" r:id="rId148"/>
      <w:footerReference w:type="even" r:id="rId149"/>
      <w:footerReference w:type="default" r:id="rId1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DCA68" w14:textId="77777777" w:rsidR="002A1ABA" w:rsidRDefault="002A1ABA" w:rsidP="00A85A1D">
      <w:r>
        <w:separator/>
      </w:r>
    </w:p>
  </w:endnote>
  <w:endnote w:type="continuationSeparator" w:id="0">
    <w:p w14:paraId="16CA3D8F" w14:textId="77777777" w:rsidR="002A1ABA" w:rsidRDefault="002A1ABA" w:rsidP="00A85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39E25" w14:textId="77777777" w:rsidR="00C14CF7" w:rsidRDefault="00C14CF7" w:rsidP="00EE5F0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136D999" w14:textId="77777777" w:rsidR="00C14CF7" w:rsidRPr="00EE5F0F" w:rsidRDefault="00C14CF7" w:rsidP="00EE5F0F">
    <w:pPr>
      <w:pStyle w:val="a5"/>
      <w:pBdr>
        <w:top w:val="single" w:sz="4" w:space="1" w:color="auto"/>
        <w:between w:val="single" w:sz="4" w:space="0" w:color="auto"/>
      </w:pBdr>
      <w:spacing w:after="60"/>
      <w:jc w:val="center"/>
      <w:rPr>
        <w:rFonts w:ascii="FrankRuehl" w:hAnsi="FrankRuehl" w:cs="FrankRuehl"/>
        <w:color w:val="000000"/>
      </w:rPr>
    </w:pPr>
    <w:r w:rsidRPr="00EE5F0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F5187" w14:textId="77777777" w:rsidR="00C14CF7" w:rsidRDefault="00C14CF7" w:rsidP="00EE5F0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47D9">
      <w:rPr>
        <w:rFonts w:ascii="FrankRuehl" w:hAnsi="FrankRuehl" w:cs="FrankRuehl"/>
        <w:noProof/>
        <w:rtl/>
      </w:rPr>
      <w:t>1</w:t>
    </w:r>
    <w:r>
      <w:rPr>
        <w:rFonts w:ascii="FrankRuehl" w:hAnsi="FrankRuehl" w:cs="FrankRuehl"/>
        <w:rtl/>
      </w:rPr>
      <w:fldChar w:fldCharType="end"/>
    </w:r>
  </w:p>
  <w:p w14:paraId="0D57563D" w14:textId="77777777" w:rsidR="00C14CF7" w:rsidRPr="00EE5F0F" w:rsidRDefault="00C14CF7" w:rsidP="00EE5F0F">
    <w:pPr>
      <w:pStyle w:val="a5"/>
      <w:pBdr>
        <w:top w:val="single" w:sz="4" w:space="1" w:color="auto"/>
        <w:between w:val="single" w:sz="4" w:space="0" w:color="auto"/>
      </w:pBdr>
      <w:spacing w:after="60"/>
      <w:jc w:val="center"/>
      <w:rPr>
        <w:rFonts w:ascii="FrankRuehl" w:hAnsi="FrankRuehl" w:cs="FrankRuehl"/>
        <w:color w:val="000000"/>
      </w:rPr>
    </w:pPr>
    <w:r w:rsidRPr="00EE5F0F">
      <w:rPr>
        <w:rFonts w:ascii="FrankRuehl" w:hAnsi="FrankRuehl" w:cs="FrankRuehl"/>
        <w:color w:val="000000"/>
      </w:rPr>
      <w:pict w14:anchorId="5A7CD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3B22B" w14:textId="77777777" w:rsidR="002A1ABA" w:rsidRDefault="002A1ABA" w:rsidP="00A85A1D">
      <w:r>
        <w:separator/>
      </w:r>
    </w:p>
  </w:footnote>
  <w:footnote w:type="continuationSeparator" w:id="0">
    <w:p w14:paraId="20EDA0B1" w14:textId="77777777" w:rsidR="002A1ABA" w:rsidRDefault="002A1ABA" w:rsidP="00A85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5B672" w14:textId="77777777" w:rsidR="00C14CF7" w:rsidRPr="00EE5F0F" w:rsidRDefault="00C14CF7" w:rsidP="00EE5F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60379-07-18</w:t>
    </w:r>
    <w:r>
      <w:rPr>
        <w:rFonts w:ascii="David" w:hAnsi="David"/>
        <w:color w:val="000000"/>
        <w:sz w:val="22"/>
        <w:szCs w:val="22"/>
        <w:rtl/>
      </w:rPr>
      <w:tab/>
      <w:t xml:space="preserve"> מדינת ישראל נ' סרגיי חראצ'קו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9F76A" w14:textId="77777777" w:rsidR="00C14CF7" w:rsidRPr="00EE5F0F" w:rsidRDefault="00C14CF7" w:rsidP="00EE5F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60379-07-18</w:t>
    </w:r>
    <w:r>
      <w:rPr>
        <w:rFonts w:ascii="David" w:hAnsi="David"/>
        <w:color w:val="000000"/>
        <w:sz w:val="22"/>
        <w:szCs w:val="22"/>
        <w:rtl/>
      </w:rPr>
      <w:tab/>
      <w:t xml:space="preserve"> מדינת ישראל נ' סרגיי חראצ'קו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27CD"/>
    <w:multiLevelType w:val="hybridMultilevel"/>
    <w:tmpl w:val="1B260156"/>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A6E4A8A"/>
    <w:multiLevelType w:val="hybridMultilevel"/>
    <w:tmpl w:val="8CAC215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E5CDA"/>
    <w:multiLevelType w:val="hybridMultilevel"/>
    <w:tmpl w:val="9AC89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31FFF"/>
    <w:multiLevelType w:val="hybridMultilevel"/>
    <w:tmpl w:val="94A275D2"/>
    <w:lvl w:ilvl="0" w:tplc="D03AE082">
      <w:start w:val="1"/>
      <w:numFmt w:val="hebrew1"/>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306303"/>
    <w:multiLevelType w:val="hybridMultilevel"/>
    <w:tmpl w:val="59A81EEA"/>
    <w:lvl w:ilvl="0" w:tplc="3B7A0CB8">
      <w:start w:val="1"/>
      <w:numFmt w:val="hebrew1"/>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2C7957"/>
    <w:multiLevelType w:val="hybridMultilevel"/>
    <w:tmpl w:val="59A81EEA"/>
    <w:lvl w:ilvl="0" w:tplc="3B7A0CB8">
      <w:start w:val="1"/>
      <w:numFmt w:val="hebrew1"/>
      <w:lvlText w:val="%1."/>
      <w:lvlJc w:val="left"/>
      <w:pPr>
        <w:ind w:left="100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5C205D"/>
    <w:multiLevelType w:val="hybridMultilevel"/>
    <w:tmpl w:val="5198C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66A0E"/>
    <w:multiLevelType w:val="hybridMultilevel"/>
    <w:tmpl w:val="441A2E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B128EB"/>
    <w:multiLevelType w:val="hybridMultilevel"/>
    <w:tmpl w:val="72A49244"/>
    <w:lvl w:ilvl="0" w:tplc="0A7CACDE">
      <w:start w:val="1"/>
      <w:numFmt w:val="hebrew1"/>
      <w:lvlText w:val="%1."/>
      <w:lvlJc w:val="left"/>
      <w:pPr>
        <w:ind w:left="368" w:hanging="360"/>
      </w:pPr>
      <w:rPr>
        <w:rFonts w:hint="default"/>
      </w:rPr>
    </w:lvl>
    <w:lvl w:ilvl="1" w:tplc="04090019" w:tentative="1">
      <w:start w:val="1"/>
      <w:numFmt w:val="lowerLetter"/>
      <w:lvlText w:val="%2."/>
      <w:lvlJc w:val="left"/>
      <w:pPr>
        <w:ind w:left="1088" w:hanging="360"/>
      </w:pPr>
    </w:lvl>
    <w:lvl w:ilvl="2" w:tplc="0409001B" w:tentative="1">
      <w:start w:val="1"/>
      <w:numFmt w:val="lowerRoman"/>
      <w:lvlText w:val="%3."/>
      <w:lvlJc w:val="right"/>
      <w:pPr>
        <w:ind w:left="1808" w:hanging="180"/>
      </w:pPr>
    </w:lvl>
    <w:lvl w:ilvl="3" w:tplc="0409000F" w:tentative="1">
      <w:start w:val="1"/>
      <w:numFmt w:val="decimal"/>
      <w:lvlText w:val="%4."/>
      <w:lvlJc w:val="left"/>
      <w:pPr>
        <w:ind w:left="2528" w:hanging="360"/>
      </w:pPr>
    </w:lvl>
    <w:lvl w:ilvl="4" w:tplc="04090019" w:tentative="1">
      <w:start w:val="1"/>
      <w:numFmt w:val="lowerLetter"/>
      <w:lvlText w:val="%5."/>
      <w:lvlJc w:val="left"/>
      <w:pPr>
        <w:ind w:left="3248" w:hanging="360"/>
      </w:pPr>
    </w:lvl>
    <w:lvl w:ilvl="5" w:tplc="0409001B" w:tentative="1">
      <w:start w:val="1"/>
      <w:numFmt w:val="lowerRoman"/>
      <w:lvlText w:val="%6."/>
      <w:lvlJc w:val="right"/>
      <w:pPr>
        <w:ind w:left="3968" w:hanging="180"/>
      </w:pPr>
    </w:lvl>
    <w:lvl w:ilvl="6" w:tplc="0409000F" w:tentative="1">
      <w:start w:val="1"/>
      <w:numFmt w:val="decimal"/>
      <w:lvlText w:val="%7."/>
      <w:lvlJc w:val="left"/>
      <w:pPr>
        <w:ind w:left="4688" w:hanging="360"/>
      </w:pPr>
    </w:lvl>
    <w:lvl w:ilvl="7" w:tplc="04090019" w:tentative="1">
      <w:start w:val="1"/>
      <w:numFmt w:val="lowerLetter"/>
      <w:lvlText w:val="%8."/>
      <w:lvlJc w:val="left"/>
      <w:pPr>
        <w:ind w:left="5408" w:hanging="360"/>
      </w:pPr>
    </w:lvl>
    <w:lvl w:ilvl="8" w:tplc="0409001B" w:tentative="1">
      <w:start w:val="1"/>
      <w:numFmt w:val="lowerRoman"/>
      <w:lvlText w:val="%9."/>
      <w:lvlJc w:val="right"/>
      <w:pPr>
        <w:ind w:left="6128" w:hanging="180"/>
      </w:pPr>
    </w:lvl>
  </w:abstractNum>
  <w:abstractNum w:abstractNumId="10"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A512A3B"/>
    <w:multiLevelType w:val="hybridMultilevel"/>
    <w:tmpl w:val="9AAC6406"/>
    <w:lvl w:ilvl="0" w:tplc="69DED26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66066"/>
    <w:multiLevelType w:val="hybridMultilevel"/>
    <w:tmpl w:val="D5BC4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60260268">
    <w:abstractNumId w:val="10"/>
  </w:num>
  <w:num w:numId="2" w16cid:durableId="931351053">
    <w:abstractNumId w:val="4"/>
  </w:num>
  <w:num w:numId="3" w16cid:durableId="478688818">
    <w:abstractNumId w:val="6"/>
  </w:num>
  <w:num w:numId="4" w16cid:durableId="15958248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79637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9820575">
    <w:abstractNumId w:val="5"/>
  </w:num>
  <w:num w:numId="7" w16cid:durableId="1848518803">
    <w:abstractNumId w:val="8"/>
  </w:num>
  <w:num w:numId="8" w16cid:durableId="1399476380">
    <w:abstractNumId w:val="2"/>
  </w:num>
  <w:num w:numId="9" w16cid:durableId="739865142">
    <w:abstractNumId w:val="9"/>
  </w:num>
  <w:num w:numId="10" w16cid:durableId="1156915636">
    <w:abstractNumId w:val="3"/>
  </w:num>
  <w:num w:numId="11" w16cid:durableId="906191050">
    <w:abstractNumId w:val="7"/>
  </w:num>
  <w:num w:numId="12" w16cid:durableId="1789471209">
    <w:abstractNumId w:val="1"/>
  </w:num>
  <w:num w:numId="13" w16cid:durableId="2042972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1248"/>
    <w:rsid w:val="000247D9"/>
    <w:rsid w:val="00066616"/>
    <w:rsid w:val="002A1ABA"/>
    <w:rsid w:val="00324D25"/>
    <w:rsid w:val="00381020"/>
    <w:rsid w:val="00495D3F"/>
    <w:rsid w:val="004D59FE"/>
    <w:rsid w:val="006E288D"/>
    <w:rsid w:val="00875289"/>
    <w:rsid w:val="00A85A1D"/>
    <w:rsid w:val="00B31248"/>
    <w:rsid w:val="00C1241D"/>
    <w:rsid w:val="00C14CF7"/>
    <w:rsid w:val="00CC6AB9"/>
    <w:rsid w:val="00D048F8"/>
    <w:rsid w:val="00DA3246"/>
    <w:rsid w:val="00EE5F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D1232D"/>
  <w15:chartTrackingRefBased/>
  <w15:docId w15:val="{7109642F-173E-4327-AEB7-07936736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1248"/>
    <w:pPr>
      <w:bidi/>
    </w:pPr>
    <w:rPr>
      <w:rFonts w:ascii="Times New Roman" w:eastAsia="Times New Roman" w:hAnsi="Times New Roman" w:cs="David"/>
      <w:sz w:val="24"/>
      <w:szCs w:val="24"/>
    </w:rPr>
  </w:style>
  <w:style w:type="paragraph" w:styleId="1">
    <w:name w:val="heading 1"/>
    <w:basedOn w:val="a"/>
    <w:next w:val="a"/>
    <w:link w:val="10"/>
    <w:qFormat/>
    <w:rsid w:val="00B31248"/>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B31248"/>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B31248"/>
    <w:rPr>
      <w:rFonts w:ascii="Arial" w:eastAsia="Times New Roman" w:hAnsi="Arial" w:cs="Arial"/>
      <w:b/>
      <w:bCs/>
      <w:kern w:val="32"/>
      <w:sz w:val="32"/>
      <w:szCs w:val="32"/>
    </w:rPr>
  </w:style>
  <w:style w:type="character" w:customStyle="1" w:styleId="40">
    <w:name w:val="כותרת 4 תו"/>
    <w:link w:val="4"/>
    <w:rsid w:val="00B31248"/>
    <w:rPr>
      <w:rFonts w:ascii="Times New Roman" w:eastAsia="Times New Roman" w:hAnsi="Times New Roman" w:cs="Narkisim"/>
      <w:b/>
      <w:bCs/>
      <w:sz w:val="24"/>
      <w:szCs w:val="24"/>
    </w:rPr>
  </w:style>
  <w:style w:type="paragraph" w:styleId="a3">
    <w:name w:val="header"/>
    <w:basedOn w:val="a"/>
    <w:link w:val="a4"/>
    <w:rsid w:val="00B31248"/>
    <w:pPr>
      <w:tabs>
        <w:tab w:val="center" w:pos="4153"/>
        <w:tab w:val="right" w:pos="8306"/>
      </w:tabs>
    </w:pPr>
  </w:style>
  <w:style w:type="character" w:customStyle="1" w:styleId="a4">
    <w:name w:val="כותרת עליונה תו"/>
    <w:link w:val="a3"/>
    <w:rsid w:val="00B31248"/>
    <w:rPr>
      <w:rFonts w:ascii="Times New Roman" w:eastAsia="Times New Roman" w:hAnsi="Times New Roman" w:cs="David"/>
      <w:sz w:val="24"/>
      <w:szCs w:val="24"/>
    </w:rPr>
  </w:style>
  <w:style w:type="paragraph" w:styleId="a5">
    <w:name w:val="footer"/>
    <w:basedOn w:val="a"/>
    <w:link w:val="a6"/>
    <w:rsid w:val="00B31248"/>
    <w:pPr>
      <w:tabs>
        <w:tab w:val="center" w:pos="4153"/>
        <w:tab w:val="right" w:pos="8306"/>
      </w:tabs>
    </w:pPr>
  </w:style>
  <w:style w:type="character" w:customStyle="1" w:styleId="a6">
    <w:name w:val="כותרת תחתונה תו"/>
    <w:link w:val="a5"/>
    <w:rsid w:val="00B31248"/>
    <w:rPr>
      <w:rFonts w:ascii="Times New Roman" w:eastAsia="Times New Roman" w:hAnsi="Times New Roman" w:cs="David"/>
      <w:sz w:val="24"/>
      <w:szCs w:val="24"/>
    </w:rPr>
  </w:style>
  <w:style w:type="character" w:styleId="a7">
    <w:name w:val="annotation reference"/>
    <w:rsid w:val="00B31248"/>
    <w:rPr>
      <w:sz w:val="16"/>
      <w:szCs w:val="16"/>
    </w:rPr>
  </w:style>
  <w:style w:type="paragraph" w:styleId="a8">
    <w:name w:val="annotation text"/>
    <w:basedOn w:val="a"/>
    <w:link w:val="a9"/>
    <w:rsid w:val="00B31248"/>
    <w:rPr>
      <w:rFonts w:cs="Times New Roman"/>
      <w:lang w:eastAsia="he-IL"/>
    </w:rPr>
  </w:style>
  <w:style w:type="character" w:customStyle="1" w:styleId="a9">
    <w:name w:val="טקסט הערה תו"/>
    <w:link w:val="a8"/>
    <w:rsid w:val="00B31248"/>
    <w:rPr>
      <w:rFonts w:ascii="Times New Roman" w:eastAsia="Times New Roman" w:hAnsi="Times New Roman" w:cs="Times New Roman"/>
      <w:sz w:val="24"/>
      <w:szCs w:val="24"/>
      <w:lang w:eastAsia="he-IL"/>
    </w:rPr>
  </w:style>
  <w:style w:type="paragraph" w:styleId="aa">
    <w:name w:val="Balloon Text"/>
    <w:basedOn w:val="a"/>
    <w:link w:val="ab"/>
    <w:rsid w:val="00B31248"/>
    <w:rPr>
      <w:rFonts w:ascii="Tahoma" w:hAnsi="Tahoma" w:cs="Tahoma"/>
      <w:sz w:val="16"/>
      <w:szCs w:val="16"/>
    </w:rPr>
  </w:style>
  <w:style w:type="character" w:customStyle="1" w:styleId="ab">
    <w:name w:val="טקסט בלונים תו"/>
    <w:link w:val="aa"/>
    <w:rsid w:val="00B31248"/>
    <w:rPr>
      <w:rFonts w:ascii="Tahoma" w:eastAsia="Times New Roman" w:hAnsi="Tahoma" w:cs="Tahoma"/>
      <w:sz w:val="16"/>
      <w:szCs w:val="16"/>
    </w:rPr>
  </w:style>
  <w:style w:type="table" w:styleId="ac">
    <w:name w:val="Table Grid"/>
    <w:basedOn w:val="a1"/>
    <w:rsid w:val="00B312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B31248"/>
  </w:style>
  <w:style w:type="paragraph" w:customStyle="1" w:styleId="ListParagraph">
    <w:name w:val="List Paragraph"/>
    <w:basedOn w:val="a"/>
    <w:qFormat/>
    <w:rsid w:val="00B31248"/>
    <w:pPr>
      <w:ind w:left="720"/>
      <w:contextualSpacing/>
    </w:pPr>
  </w:style>
  <w:style w:type="character" w:styleId="Hyperlink">
    <w:name w:val="Hyperlink"/>
    <w:rsid w:val="00B31248"/>
    <w:rPr>
      <w:color w:val="0000FF"/>
      <w:u w:val="single"/>
    </w:rPr>
  </w:style>
  <w:style w:type="paragraph" w:customStyle="1" w:styleId="Quote">
    <w:name w:val="Quote"/>
    <w:basedOn w:val="a"/>
    <w:next w:val="a"/>
    <w:link w:val="QuoteChar"/>
    <w:qFormat/>
    <w:rsid w:val="00B31248"/>
    <w:pPr>
      <w:spacing w:before="200" w:after="160"/>
      <w:ind w:left="864" w:right="864"/>
      <w:jc w:val="center"/>
    </w:pPr>
    <w:rPr>
      <w:rFonts w:ascii="Arial (W1)" w:hAnsi="Arial (W1)"/>
      <w:i/>
      <w:iCs/>
      <w:color w:val="404040"/>
    </w:rPr>
  </w:style>
  <w:style w:type="character" w:customStyle="1" w:styleId="QuoteChar">
    <w:name w:val="Quote Char"/>
    <w:link w:val="Quote"/>
    <w:rsid w:val="00B31248"/>
    <w:rPr>
      <w:rFonts w:ascii="Arial (W1)" w:eastAsia="Times New Roman" w:hAnsi="Arial (W1)" w:cs="David"/>
      <w:i/>
      <w:iCs/>
      <w:color w:val="404040"/>
      <w:sz w:val="24"/>
      <w:szCs w:val="24"/>
    </w:rPr>
  </w:style>
  <w:style w:type="paragraph" w:styleId="ae">
    <w:name w:val="footnote text"/>
    <w:basedOn w:val="a"/>
    <w:link w:val="af"/>
    <w:rsid w:val="00B31248"/>
    <w:rPr>
      <w:rFonts w:ascii="Arial (W1)" w:hAnsi="Arial (W1)"/>
      <w:sz w:val="20"/>
      <w:szCs w:val="20"/>
    </w:rPr>
  </w:style>
  <w:style w:type="character" w:customStyle="1" w:styleId="af">
    <w:name w:val="טקסט הערת שוליים תו"/>
    <w:link w:val="ae"/>
    <w:rsid w:val="00B31248"/>
    <w:rPr>
      <w:rFonts w:ascii="Arial (W1)" w:eastAsia="Times New Roman" w:hAnsi="Arial (W1)" w:cs="David"/>
      <w:sz w:val="20"/>
      <w:szCs w:val="20"/>
    </w:rPr>
  </w:style>
  <w:style w:type="character" w:styleId="af0">
    <w:name w:val="footnote reference"/>
    <w:rsid w:val="00B31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4501/2" TargetMode="External"/><Relationship Id="rId21" Type="http://schemas.openxmlformats.org/officeDocument/2006/relationships/hyperlink" Target="http://www.nevo.co.il/law/70301" TargetMode="External"/><Relationship Id="rId42" Type="http://schemas.openxmlformats.org/officeDocument/2006/relationships/hyperlink" Target="http://www.nevo.co.il/law/5227" TargetMode="External"/><Relationship Id="rId63" Type="http://schemas.openxmlformats.org/officeDocument/2006/relationships/hyperlink" Target="http://www.nevo.co.il/case/5914988" TargetMode="External"/><Relationship Id="rId84" Type="http://schemas.openxmlformats.org/officeDocument/2006/relationships/hyperlink" Target="http://www.nevo.co.il/case/22319117" TargetMode="External"/><Relationship Id="rId138" Type="http://schemas.openxmlformats.org/officeDocument/2006/relationships/hyperlink" Target="http://www.nevo.co.il/law/70301/40g" TargetMode="External"/><Relationship Id="rId107" Type="http://schemas.openxmlformats.org/officeDocument/2006/relationships/hyperlink" Target="http://www.nevo.co.il/law/5227" TargetMode="External"/><Relationship Id="rId11" Type="http://schemas.openxmlformats.org/officeDocument/2006/relationships/hyperlink" Target="http://www.nevo.co.il/law/5227/38.2" TargetMode="External"/><Relationship Id="rId32" Type="http://schemas.openxmlformats.org/officeDocument/2006/relationships/hyperlink" Target="http://www.nevo.co.il/law/74274/62.2" TargetMode="External"/><Relationship Id="rId53" Type="http://schemas.openxmlformats.org/officeDocument/2006/relationships/hyperlink" Target="http://www.nevo.co.il/law/70301" TargetMode="External"/><Relationship Id="rId74" Type="http://schemas.openxmlformats.org/officeDocument/2006/relationships/hyperlink" Target="http://www.nevo.co.il/law/5227/38.3" TargetMode="External"/><Relationship Id="rId128" Type="http://schemas.openxmlformats.org/officeDocument/2006/relationships/hyperlink" Target="http://www.nevo.co.il/case/2862363" TargetMode="External"/><Relationship Id="rId149" Type="http://schemas.openxmlformats.org/officeDocument/2006/relationships/footer" Target="footer1.xml"/><Relationship Id="rId5" Type="http://schemas.openxmlformats.org/officeDocument/2006/relationships/footnotes" Target="footnotes.xml"/><Relationship Id="rId95" Type="http://schemas.openxmlformats.org/officeDocument/2006/relationships/hyperlink" Target="http://www.nevo.co.il/law/74274/64.e" TargetMode="External"/><Relationship Id="rId22" Type="http://schemas.openxmlformats.org/officeDocument/2006/relationships/hyperlink" Target="http://www.nevo.co.il/law/70301/40d.b" TargetMode="External"/><Relationship Id="rId27" Type="http://schemas.openxmlformats.org/officeDocument/2006/relationships/hyperlink" Target="http://www.nevo.co.il/law/70301/40j.d" TargetMode="External"/><Relationship Id="rId43" Type="http://schemas.openxmlformats.org/officeDocument/2006/relationships/hyperlink" Target="http://www.nevo.co.il/law/5227/62.2" TargetMode="External"/><Relationship Id="rId48" Type="http://schemas.openxmlformats.org/officeDocument/2006/relationships/hyperlink" Target="http://www.nevo.co.il/law/5227/64a.b" TargetMode="External"/><Relationship Id="rId64" Type="http://schemas.openxmlformats.org/officeDocument/2006/relationships/hyperlink" Target="http://www.nevo.co.il/law/70301/40i.a" TargetMode="External"/><Relationship Id="rId69" Type="http://schemas.openxmlformats.org/officeDocument/2006/relationships/hyperlink" Target="http://www.nevo.co.il/law/5227/64a.b" TargetMode="External"/><Relationship Id="rId113" Type="http://schemas.openxmlformats.org/officeDocument/2006/relationships/hyperlink" Target="http://www.nevo.co.il/law/5227/64a.b" TargetMode="External"/><Relationship Id="rId118" Type="http://schemas.openxmlformats.org/officeDocument/2006/relationships/hyperlink" Target="http://www.nevo.co.il/law/74501" TargetMode="External"/><Relationship Id="rId134" Type="http://schemas.openxmlformats.org/officeDocument/2006/relationships/hyperlink" Target="http://www.nevo.co.il/case/6892123" TargetMode="External"/><Relationship Id="rId139" Type="http://schemas.openxmlformats.org/officeDocument/2006/relationships/hyperlink" Target="http://www.nevo.co.il/case/5810781" TargetMode="External"/><Relationship Id="rId80" Type="http://schemas.openxmlformats.org/officeDocument/2006/relationships/hyperlink" Target="http://www.nevo.co.il/law/5227/64a.b" TargetMode="External"/><Relationship Id="rId85" Type="http://schemas.openxmlformats.org/officeDocument/2006/relationships/hyperlink" Target="http://www.nevo.co.il/law/5227/64a.b" TargetMode="External"/><Relationship Id="rId150" Type="http://schemas.openxmlformats.org/officeDocument/2006/relationships/footer" Target="footer2.xml"/><Relationship Id="rId12" Type="http://schemas.openxmlformats.org/officeDocument/2006/relationships/hyperlink" Target="http://www.nevo.co.il/law/5227/38.3" TargetMode="External"/><Relationship Id="rId17" Type="http://schemas.openxmlformats.org/officeDocument/2006/relationships/hyperlink" Target="http://www.nevo.co.il/law/5227/64b.a" TargetMode="External"/><Relationship Id="rId33" Type="http://schemas.openxmlformats.org/officeDocument/2006/relationships/hyperlink" Target="http://www.nevo.co.il/law/74274/64.c" TargetMode="External"/><Relationship Id="rId38" Type="http://schemas.openxmlformats.org/officeDocument/2006/relationships/hyperlink" Target="http://www.nevo.co.il/law/74501/2" TargetMode="External"/><Relationship Id="rId59" Type="http://schemas.openxmlformats.org/officeDocument/2006/relationships/hyperlink" Target="http://www.nevo.co.il/case/6098751" TargetMode="External"/><Relationship Id="rId103" Type="http://schemas.openxmlformats.org/officeDocument/2006/relationships/hyperlink" Target="http://www.nevo.co.il/law/5227/64b.a.2" TargetMode="External"/><Relationship Id="rId108" Type="http://schemas.openxmlformats.org/officeDocument/2006/relationships/hyperlink" Target="http://www.nevo.co.il/law/5227/62.2" TargetMode="External"/><Relationship Id="rId124" Type="http://schemas.openxmlformats.org/officeDocument/2006/relationships/hyperlink" Target="http://www.nevo.co.il/law/5227/64a.b" TargetMode="External"/><Relationship Id="rId129" Type="http://schemas.openxmlformats.org/officeDocument/2006/relationships/hyperlink" Target="http://www.nevo.co.il/case/17009738" TargetMode="External"/><Relationship Id="rId54" Type="http://schemas.openxmlformats.org/officeDocument/2006/relationships/hyperlink" Target="http://www.nevo.co.il/case/6036967" TargetMode="External"/><Relationship Id="rId70" Type="http://schemas.openxmlformats.org/officeDocument/2006/relationships/hyperlink" Target="http://www.nevo.co.il/law/5227" TargetMode="External"/><Relationship Id="rId75" Type="http://schemas.openxmlformats.org/officeDocument/2006/relationships/hyperlink" Target="http://www.nevo.co.il/law/5227/10a" TargetMode="External"/><Relationship Id="rId91" Type="http://schemas.openxmlformats.org/officeDocument/2006/relationships/hyperlink" Target="http://www.nevo.co.il/law/74274" TargetMode="External"/><Relationship Id="rId96" Type="http://schemas.openxmlformats.org/officeDocument/2006/relationships/hyperlink" Target="http://www.nevo.co.il/law/74274" TargetMode="External"/><Relationship Id="rId140" Type="http://schemas.openxmlformats.org/officeDocument/2006/relationships/hyperlink" Target="http://www.nevo.co.il/law/70301/71a.b" TargetMode="External"/><Relationship Id="rId145" Type="http://schemas.openxmlformats.org/officeDocument/2006/relationships/hyperlink" Target="http://www.nevo.co.il/law/522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40f" TargetMode="External"/><Relationship Id="rId28" Type="http://schemas.openxmlformats.org/officeDocument/2006/relationships/hyperlink" Target="http://www.nevo.co.il/law/70301/71a.b" TargetMode="External"/><Relationship Id="rId49" Type="http://schemas.openxmlformats.org/officeDocument/2006/relationships/hyperlink" Target="http://www.nevo.co.il/law/5227" TargetMode="External"/><Relationship Id="rId114" Type="http://schemas.openxmlformats.org/officeDocument/2006/relationships/hyperlink" Target="http://www.nevo.co.il/law/5227" TargetMode="External"/><Relationship Id="rId119" Type="http://schemas.openxmlformats.org/officeDocument/2006/relationships/hyperlink" Target="http://www.nevo.co.il/law/5227/64a1" TargetMode="External"/><Relationship Id="rId44" Type="http://schemas.openxmlformats.org/officeDocument/2006/relationships/hyperlink" Target="http://www.nevo.co.il/law/5227/38.3" TargetMode="External"/><Relationship Id="rId60" Type="http://schemas.openxmlformats.org/officeDocument/2006/relationships/hyperlink" Target="http://www.nevo.co.il/case/5906292" TargetMode="External"/><Relationship Id="rId65" Type="http://schemas.openxmlformats.org/officeDocument/2006/relationships/hyperlink" Target="http://www.nevo.co.il/law/70301/40j" TargetMode="External"/><Relationship Id="rId81" Type="http://schemas.openxmlformats.org/officeDocument/2006/relationships/hyperlink" Target="http://www.nevo.co.il/law/5227" TargetMode="External"/><Relationship Id="rId86" Type="http://schemas.openxmlformats.org/officeDocument/2006/relationships/hyperlink" Target="http://www.nevo.co.il/law/5227" TargetMode="External"/><Relationship Id="rId130" Type="http://schemas.openxmlformats.org/officeDocument/2006/relationships/hyperlink" Target="http://www.nevo.co.il/law/5227" TargetMode="External"/><Relationship Id="rId135" Type="http://schemas.openxmlformats.org/officeDocument/2006/relationships/hyperlink" Target="http://www.nevo.co.il/case/22760094" TargetMode="External"/><Relationship Id="rId151" Type="http://schemas.openxmlformats.org/officeDocument/2006/relationships/fontTable" Target="fontTable.xml"/><Relationship Id="rId13" Type="http://schemas.openxmlformats.org/officeDocument/2006/relationships/hyperlink" Target="http://www.nevo.co.il/law/5227/62.1" TargetMode="External"/><Relationship Id="rId18" Type="http://schemas.openxmlformats.org/officeDocument/2006/relationships/hyperlink" Target="http://www.nevo.co.il/law/5227/64b.a.2" TargetMode="External"/><Relationship Id="rId39" Type="http://schemas.openxmlformats.org/officeDocument/2006/relationships/hyperlink" Target="http://www.nevo.co.il/law/74903" TargetMode="External"/><Relationship Id="rId109" Type="http://schemas.openxmlformats.org/officeDocument/2006/relationships/hyperlink" Target="http://www.nevo.co.il/law/5227/38.2" TargetMode="External"/><Relationship Id="rId34" Type="http://schemas.openxmlformats.org/officeDocument/2006/relationships/hyperlink" Target="http://www.nevo.co.il/law/74274/64.e" TargetMode="External"/><Relationship Id="rId50" Type="http://schemas.openxmlformats.org/officeDocument/2006/relationships/hyperlink" Target="http://www.nevo.co.il/law/5227/62.2" TargetMode="External"/><Relationship Id="rId55" Type="http://schemas.openxmlformats.org/officeDocument/2006/relationships/hyperlink" Target="http://www.nevo.co.il/case/6156903" TargetMode="External"/><Relationship Id="rId76" Type="http://schemas.openxmlformats.org/officeDocument/2006/relationships/hyperlink" Target="http://www.nevo.co.il/law/5227/62.1" TargetMode="External"/><Relationship Id="rId97" Type="http://schemas.openxmlformats.org/officeDocument/2006/relationships/hyperlink" Target="http://www.nevo.co.il/law/5227/68" TargetMode="External"/><Relationship Id="rId104" Type="http://schemas.openxmlformats.org/officeDocument/2006/relationships/hyperlink" Target="http://www.nevo.co.il/law/74274/62.2" TargetMode="External"/><Relationship Id="rId120" Type="http://schemas.openxmlformats.org/officeDocument/2006/relationships/hyperlink" Target="http://www.nevo.co.il/case/18118755" TargetMode="External"/><Relationship Id="rId125" Type="http://schemas.openxmlformats.org/officeDocument/2006/relationships/hyperlink" Target="http://www.nevo.co.il/law/5227/64a.b" TargetMode="External"/><Relationship Id="rId141" Type="http://schemas.openxmlformats.org/officeDocument/2006/relationships/hyperlink" Target="http://www.nevo.co.il/law/74903/192a" TargetMode="External"/><Relationship Id="rId146" Type="http://schemas.openxmlformats.org/officeDocument/2006/relationships/hyperlink" Target="http://www.nevo.co.il/advertisements/nevo-100.doc" TargetMode="External"/><Relationship Id="rId7" Type="http://schemas.openxmlformats.org/officeDocument/2006/relationships/hyperlink" Target="http://www.nevo.co.il/law/5227" TargetMode="External"/><Relationship Id="rId71" Type="http://schemas.openxmlformats.org/officeDocument/2006/relationships/hyperlink" Target="http://www.nevo.co.il/law/74274/21.c" TargetMode="External"/><Relationship Id="rId92" Type="http://schemas.openxmlformats.org/officeDocument/2006/relationships/hyperlink" Target="http://www.nevo.co.il/case/13041895" TargetMode="External"/><Relationship Id="rId2" Type="http://schemas.openxmlformats.org/officeDocument/2006/relationships/styles" Target="styles.xml"/><Relationship Id="rId29" Type="http://schemas.openxmlformats.org/officeDocument/2006/relationships/hyperlink" Target="http://www.nevo.co.il/law/74274" TargetMode="External"/><Relationship Id="rId24" Type="http://schemas.openxmlformats.org/officeDocument/2006/relationships/hyperlink" Target="http://www.nevo.co.il/law/70301/40g" TargetMode="External"/><Relationship Id="rId40" Type="http://schemas.openxmlformats.org/officeDocument/2006/relationships/hyperlink" Target="http://www.nevo.co.il/law/74903/192a" TargetMode="External"/><Relationship Id="rId45" Type="http://schemas.openxmlformats.org/officeDocument/2006/relationships/hyperlink" Target="http://www.nevo.co.il/law/5227/64a1" TargetMode="External"/><Relationship Id="rId66" Type="http://schemas.openxmlformats.org/officeDocument/2006/relationships/hyperlink" Target="http://www.nevo.co.il/law/70301/40j.d" TargetMode="External"/><Relationship Id="rId87" Type="http://schemas.openxmlformats.org/officeDocument/2006/relationships/hyperlink" Target="http://www.nevo.co.il/law/74274/144.a.4" TargetMode="External"/><Relationship Id="rId110" Type="http://schemas.openxmlformats.org/officeDocument/2006/relationships/hyperlink" Target="http://www.nevo.co.il/law/74274/64.c" TargetMode="External"/><Relationship Id="rId115" Type="http://schemas.openxmlformats.org/officeDocument/2006/relationships/hyperlink" Target="http://www.nevo.co.il/case/20506975" TargetMode="External"/><Relationship Id="rId131" Type="http://schemas.openxmlformats.org/officeDocument/2006/relationships/hyperlink" Target="http://www.nevo.co.il/case/18118755" TargetMode="External"/><Relationship Id="rId136" Type="http://schemas.openxmlformats.org/officeDocument/2006/relationships/hyperlink" Target="http://www.nevo.co.il/law/70301/40d.b" TargetMode="External"/><Relationship Id="rId61" Type="http://schemas.openxmlformats.org/officeDocument/2006/relationships/hyperlink" Target="http://www.nevo.co.il/case/20506975" TargetMode="External"/><Relationship Id="rId82" Type="http://schemas.openxmlformats.org/officeDocument/2006/relationships/hyperlink" Target="http://www.nevo.co.il/law/5227/62.3" TargetMode="External"/><Relationship Id="rId152" Type="http://schemas.openxmlformats.org/officeDocument/2006/relationships/theme" Target="theme/theme1.xml"/><Relationship Id="rId19" Type="http://schemas.openxmlformats.org/officeDocument/2006/relationships/hyperlink" Target="http://www.nevo.co.il/law/5227/68" TargetMode="External"/><Relationship Id="rId14" Type="http://schemas.openxmlformats.org/officeDocument/2006/relationships/hyperlink" Target="http://www.nevo.co.il/law/5227/62.2" TargetMode="External"/><Relationship Id="rId30" Type="http://schemas.openxmlformats.org/officeDocument/2006/relationships/hyperlink" Target="http://www.nevo.co.il/law/74274/21.b.2" TargetMode="External"/><Relationship Id="rId35" Type="http://schemas.openxmlformats.org/officeDocument/2006/relationships/hyperlink" Target="http://www.nevo.co.il/law/74274/144.a.4" TargetMode="External"/><Relationship Id="rId56" Type="http://schemas.openxmlformats.org/officeDocument/2006/relationships/hyperlink" Target="http://www.nevo.co.il/case/5606544" TargetMode="External"/><Relationship Id="rId77" Type="http://schemas.openxmlformats.org/officeDocument/2006/relationships/hyperlink" Target="http://www.nevo.co.il/law/74501/2" TargetMode="External"/><Relationship Id="rId100" Type="http://schemas.openxmlformats.org/officeDocument/2006/relationships/hyperlink" Target="http://www.nevo.co.il/law/5227/62.2" TargetMode="External"/><Relationship Id="rId105" Type="http://schemas.openxmlformats.org/officeDocument/2006/relationships/hyperlink" Target="http://www.nevo.co.il/case/20067546" TargetMode="External"/><Relationship Id="rId126" Type="http://schemas.openxmlformats.org/officeDocument/2006/relationships/hyperlink" Target="http://www.nevo.co.il/law/74274/169a" TargetMode="External"/><Relationship Id="rId147" Type="http://schemas.openxmlformats.org/officeDocument/2006/relationships/header" Target="header1.xml"/><Relationship Id="rId8" Type="http://schemas.openxmlformats.org/officeDocument/2006/relationships/hyperlink" Target="http://www.nevo.co.il/law/5227/1T" TargetMode="External"/><Relationship Id="rId51" Type="http://schemas.openxmlformats.org/officeDocument/2006/relationships/hyperlink" Target="http://www.nevo.co.il/law/5227/38.3" TargetMode="External"/><Relationship Id="rId72" Type="http://schemas.openxmlformats.org/officeDocument/2006/relationships/hyperlink" Target="http://www.nevo.co.il/law/74274" TargetMode="External"/><Relationship Id="rId93" Type="http://schemas.openxmlformats.org/officeDocument/2006/relationships/hyperlink" Target="http://www.nevo.co.il/law/5227/64a.b" TargetMode="External"/><Relationship Id="rId98" Type="http://schemas.openxmlformats.org/officeDocument/2006/relationships/hyperlink" Target="http://www.nevo.co.il/law/5227" TargetMode="External"/><Relationship Id="rId121" Type="http://schemas.openxmlformats.org/officeDocument/2006/relationships/hyperlink" Target="http://www.nevo.co.il/law/5227" TargetMode="External"/><Relationship Id="rId142" Type="http://schemas.openxmlformats.org/officeDocument/2006/relationships/hyperlink" Target="http://www.nevo.co.il/law/74903" TargetMode="External"/><Relationship Id="rId3" Type="http://schemas.openxmlformats.org/officeDocument/2006/relationships/settings" Target="settings.xml"/><Relationship Id="rId25" Type="http://schemas.openxmlformats.org/officeDocument/2006/relationships/hyperlink" Target="http://www.nevo.co.il/law/70301/40i.a" TargetMode="External"/><Relationship Id="rId46" Type="http://schemas.openxmlformats.org/officeDocument/2006/relationships/hyperlink" Target="http://www.nevo.co.il/law/5227/64a.b" TargetMode="External"/><Relationship Id="rId67" Type="http://schemas.openxmlformats.org/officeDocument/2006/relationships/hyperlink" Target="http://www.nevo.co.il/case/22253554" TargetMode="External"/><Relationship Id="rId116" Type="http://schemas.openxmlformats.org/officeDocument/2006/relationships/hyperlink" Target="http://www.nevo.co.il/law/5227/64a.b" TargetMode="External"/><Relationship Id="rId137" Type="http://schemas.openxmlformats.org/officeDocument/2006/relationships/hyperlink" Target="http://www.nevo.co.il/law/70301/40f" TargetMode="External"/><Relationship Id="rId20" Type="http://schemas.openxmlformats.org/officeDocument/2006/relationships/hyperlink" Target="http://www.nevo.co.il/law/5227/64a1" TargetMode="External"/><Relationship Id="rId41" Type="http://schemas.openxmlformats.org/officeDocument/2006/relationships/hyperlink" Target="http://www.nevo.co.il/law/5227/64a.b" TargetMode="External"/><Relationship Id="rId62" Type="http://schemas.openxmlformats.org/officeDocument/2006/relationships/hyperlink" Target="http://www.nevo.co.il/law/5227" TargetMode="External"/><Relationship Id="rId83" Type="http://schemas.openxmlformats.org/officeDocument/2006/relationships/hyperlink" Target="http://www.nevo.co.il/law/5227/64b.a" TargetMode="External"/><Relationship Id="rId88" Type="http://schemas.openxmlformats.org/officeDocument/2006/relationships/hyperlink" Target="http://www.nevo.co.il/law/74274" TargetMode="External"/><Relationship Id="rId111" Type="http://schemas.openxmlformats.org/officeDocument/2006/relationships/hyperlink" Target="http://www.nevo.co.il/law/74274" TargetMode="External"/><Relationship Id="rId132" Type="http://schemas.openxmlformats.org/officeDocument/2006/relationships/hyperlink" Target="http://www.nevo.co.il/law/5227/64a1" TargetMode="External"/><Relationship Id="rId15" Type="http://schemas.openxmlformats.org/officeDocument/2006/relationships/hyperlink" Target="http://www.nevo.co.il/law/5227/62.3" TargetMode="External"/><Relationship Id="rId36" Type="http://schemas.openxmlformats.org/officeDocument/2006/relationships/hyperlink" Target="http://www.nevo.co.il/law/74274/169a" TargetMode="External"/><Relationship Id="rId57" Type="http://schemas.openxmlformats.org/officeDocument/2006/relationships/hyperlink" Target="http://www.nevo.co.il/case/5988393" TargetMode="External"/><Relationship Id="rId106" Type="http://schemas.openxmlformats.org/officeDocument/2006/relationships/hyperlink" Target="http://www.nevo.co.il/law/5227/64a.b" TargetMode="External"/><Relationship Id="rId127" Type="http://schemas.openxmlformats.org/officeDocument/2006/relationships/hyperlink" Target="http://www.nevo.co.il/law/74274" TargetMode="External"/><Relationship Id="rId10" Type="http://schemas.openxmlformats.org/officeDocument/2006/relationships/hyperlink" Target="http://www.nevo.co.il/law/5227/10a" TargetMode="External"/><Relationship Id="rId31" Type="http://schemas.openxmlformats.org/officeDocument/2006/relationships/hyperlink" Target="http://www.nevo.co.il/law/74274/21.c" TargetMode="External"/><Relationship Id="rId52" Type="http://schemas.openxmlformats.org/officeDocument/2006/relationships/hyperlink" Target="http://www.nevo.co.il/law/5227/64a1" TargetMode="External"/><Relationship Id="rId73" Type="http://schemas.openxmlformats.org/officeDocument/2006/relationships/hyperlink" Target="http://www.nevo.co.il/law/5227/68" TargetMode="External"/><Relationship Id="rId78" Type="http://schemas.openxmlformats.org/officeDocument/2006/relationships/hyperlink" Target="http://www.nevo.co.il/law/74501" TargetMode="External"/><Relationship Id="rId94" Type="http://schemas.openxmlformats.org/officeDocument/2006/relationships/hyperlink" Target="http://www.nevo.co.il/case/21473814" TargetMode="External"/><Relationship Id="rId99" Type="http://schemas.openxmlformats.org/officeDocument/2006/relationships/hyperlink" Target="http://www.nevo.co.il/law/5227/38.3" TargetMode="External"/><Relationship Id="rId101" Type="http://schemas.openxmlformats.org/officeDocument/2006/relationships/hyperlink" Target="http://www.nevo.co.il/law/5227/64a.b" TargetMode="External"/><Relationship Id="rId122" Type="http://schemas.openxmlformats.org/officeDocument/2006/relationships/hyperlink" Target="http://www.nevo.co.il/law/5227" TargetMode="External"/><Relationship Id="rId143" Type="http://schemas.openxmlformats.org/officeDocument/2006/relationships/hyperlink" Target="http://www.nevo.co.il/law/5227/1T" TargetMode="External"/><Relationship Id="rId148"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5227/2T" TargetMode="External"/><Relationship Id="rId26" Type="http://schemas.openxmlformats.org/officeDocument/2006/relationships/hyperlink" Target="http://www.nevo.co.il/law/70301/40j" TargetMode="External"/><Relationship Id="rId47" Type="http://schemas.openxmlformats.org/officeDocument/2006/relationships/hyperlink" Target="http://www.nevo.co.il/law/5227/64a.b" TargetMode="External"/><Relationship Id="rId68" Type="http://schemas.openxmlformats.org/officeDocument/2006/relationships/hyperlink" Target="http://www.nevo.co.il/case/21767190" TargetMode="External"/><Relationship Id="rId89" Type="http://schemas.openxmlformats.org/officeDocument/2006/relationships/hyperlink" Target="http://www.nevo.co.il/law/5227" TargetMode="External"/><Relationship Id="rId112" Type="http://schemas.openxmlformats.org/officeDocument/2006/relationships/hyperlink" Target="http://www.nevo.co.il/case/13074364" TargetMode="External"/><Relationship Id="rId133" Type="http://schemas.openxmlformats.org/officeDocument/2006/relationships/hyperlink" Target="http://www.nevo.co.il/case/21756333" TargetMode="External"/><Relationship Id="rId16" Type="http://schemas.openxmlformats.org/officeDocument/2006/relationships/hyperlink" Target="http://www.nevo.co.il/law/5227/64a.b" TargetMode="External"/><Relationship Id="rId37" Type="http://schemas.openxmlformats.org/officeDocument/2006/relationships/hyperlink" Target="http://www.nevo.co.il/law/74501" TargetMode="External"/><Relationship Id="rId58" Type="http://schemas.openxmlformats.org/officeDocument/2006/relationships/hyperlink" Target="http://www.nevo.co.il/case/5868479" TargetMode="External"/><Relationship Id="rId79" Type="http://schemas.openxmlformats.org/officeDocument/2006/relationships/hyperlink" Target="http://www.nevo.co.il/case/8488855" TargetMode="External"/><Relationship Id="rId102" Type="http://schemas.openxmlformats.org/officeDocument/2006/relationships/hyperlink" Target="http://www.nevo.co.il/law/5227/62.3" TargetMode="External"/><Relationship Id="rId123" Type="http://schemas.openxmlformats.org/officeDocument/2006/relationships/hyperlink" Target="http://www.nevo.co.il/law/5227" TargetMode="External"/><Relationship Id="rId144" Type="http://schemas.openxmlformats.org/officeDocument/2006/relationships/hyperlink" Target="http://www.nevo.co.il/law/5227/2T" TargetMode="External"/><Relationship Id="rId90" Type="http://schemas.openxmlformats.org/officeDocument/2006/relationships/hyperlink" Target="http://www.nevo.co.il/law/74274/21.b.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8550</Words>
  <Characters>42753</Characters>
  <Application>Microsoft Office Word</Application>
  <DocSecurity>0</DocSecurity>
  <Lines>356</Lines>
  <Paragraphs>102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51201</CharactersWithSpaces>
  <SharedDoc>false</SharedDoc>
  <HLinks>
    <vt:vector size="840" baseType="variant">
      <vt:variant>
        <vt:i4>393283</vt:i4>
      </vt:variant>
      <vt:variant>
        <vt:i4>417</vt:i4>
      </vt:variant>
      <vt:variant>
        <vt:i4>0</vt:i4>
      </vt:variant>
      <vt:variant>
        <vt:i4>5</vt:i4>
      </vt:variant>
      <vt:variant>
        <vt:lpwstr>http://www.nevo.co.il/advertisements/nevo-100.doc</vt:lpwstr>
      </vt:variant>
      <vt:variant>
        <vt:lpwstr/>
      </vt:variant>
      <vt:variant>
        <vt:i4>8323175</vt:i4>
      </vt:variant>
      <vt:variant>
        <vt:i4>414</vt:i4>
      </vt:variant>
      <vt:variant>
        <vt:i4>0</vt:i4>
      </vt:variant>
      <vt:variant>
        <vt:i4>5</vt:i4>
      </vt:variant>
      <vt:variant>
        <vt:lpwstr>http://www.nevo.co.il/law/5227</vt:lpwstr>
      </vt:variant>
      <vt:variant>
        <vt:lpwstr/>
      </vt:variant>
      <vt:variant>
        <vt:i4>5046344</vt:i4>
      </vt:variant>
      <vt:variant>
        <vt:i4>411</vt:i4>
      </vt:variant>
      <vt:variant>
        <vt:i4>0</vt:i4>
      </vt:variant>
      <vt:variant>
        <vt:i4>5</vt:i4>
      </vt:variant>
      <vt:variant>
        <vt:lpwstr>http://www.nevo.co.il/law/5227/2T</vt:lpwstr>
      </vt:variant>
      <vt:variant>
        <vt:lpwstr/>
      </vt:variant>
      <vt:variant>
        <vt:i4>5111880</vt:i4>
      </vt:variant>
      <vt:variant>
        <vt:i4>408</vt:i4>
      </vt:variant>
      <vt:variant>
        <vt:i4>0</vt:i4>
      </vt:variant>
      <vt:variant>
        <vt:i4>5</vt:i4>
      </vt:variant>
      <vt:variant>
        <vt:lpwstr>http://www.nevo.co.il/law/5227/1T</vt:lpwstr>
      </vt:variant>
      <vt:variant>
        <vt:lpwstr/>
      </vt:variant>
      <vt:variant>
        <vt:i4>8257646</vt:i4>
      </vt:variant>
      <vt:variant>
        <vt:i4>405</vt:i4>
      </vt:variant>
      <vt:variant>
        <vt:i4>0</vt:i4>
      </vt:variant>
      <vt:variant>
        <vt:i4>5</vt:i4>
      </vt:variant>
      <vt:variant>
        <vt:lpwstr>http://www.nevo.co.il/law/74903</vt:lpwstr>
      </vt:variant>
      <vt:variant>
        <vt:lpwstr/>
      </vt:variant>
      <vt:variant>
        <vt:i4>589918</vt:i4>
      </vt:variant>
      <vt:variant>
        <vt:i4>402</vt:i4>
      </vt:variant>
      <vt:variant>
        <vt:i4>0</vt:i4>
      </vt:variant>
      <vt:variant>
        <vt:i4>5</vt:i4>
      </vt:variant>
      <vt:variant>
        <vt:lpwstr>http://www.nevo.co.il/law/74903/192a</vt:lpwstr>
      </vt:variant>
      <vt:variant>
        <vt:lpwstr/>
      </vt:variant>
      <vt:variant>
        <vt:i4>4849667</vt:i4>
      </vt:variant>
      <vt:variant>
        <vt:i4>399</vt:i4>
      </vt:variant>
      <vt:variant>
        <vt:i4>0</vt:i4>
      </vt:variant>
      <vt:variant>
        <vt:i4>5</vt:i4>
      </vt:variant>
      <vt:variant>
        <vt:lpwstr>http://www.nevo.co.il/law/70301/71a.b</vt:lpwstr>
      </vt:variant>
      <vt:variant>
        <vt:lpwstr/>
      </vt:variant>
      <vt:variant>
        <vt:i4>3276916</vt:i4>
      </vt:variant>
      <vt:variant>
        <vt:i4>396</vt:i4>
      </vt:variant>
      <vt:variant>
        <vt:i4>0</vt:i4>
      </vt:variant>
      <vt:variant>
        <vt:i4>5</vt:i4>
      </vt:variant>
      <vt:variant>
        <vt:lpwstr>http://www.nevo.co.il/case/5810781</vt:lpwstr>
      </vt:variant>
      <vt:variant>
        <vt:lpwstr/>
      </vt:variant>
      <vt:variant>
        <vt:i4>6619233</vt:i4>
      </vt:variant>
      <vt:variant>
        <vt:i4>393</vt:i4>
      </vt:variant>
      <vt:variant>
        <vt:i4>0</vt:i4>
      </vt:variant>
      <vt:variant>
        <vt:i4>5</vt:i4>
      </vt:variant>
      <vt:variant>
        <vt:lpwstr>http://www.nevo.co.il/law/70301/40g</vt:lpwstr>
      </vt:variant>
      <vt:variant>
        <vt:lpwstr/>
      </vt:variant>
      <vt:variant>
        <vt:i4>6619233</vt:i4>
      </vt:variant>
      <vt:variant>
        <vt:i4>390</vt:i4>
      </vt:variant>
      <vt:variant>
        <vt:i4>0</vt:i4>
      </vt:variant>
      <vt:variant>
        <vt:i4>5</vt:i4>
      </vt:variant>
      <vt:variant>
        <vt:lpwstr>http://www.nevo.co.il/law/70301/40f</vt:lpwstr>
      </vt:variant>
      <vt:variant>
        <vt:lpwstr/>
      </vt:variant>
      <vt:variant>
        <vt:i4>4915205</vt:i4>
      </vt:variant>
      <vt:variant>
        <vt:i4>387</vt:i4>
      </vt:variant>
      <vt:variant>
        <vt:i4>0</vt:i4>
      </vt:variant>
      <vt:variant>
        <vt:i4>5</vt:i4>
      </vt:variant>
      <vt:variant>
        <vt:lpwstr>http://www.nevo.co.il/law/70301/40d.b</vt:lpwstr>
      </vt:variant>
      <vt:variant>
        <vt:lpwstr/>
      </vt:variant>
      <vt:variant>
        <vt:i4>3932272</vt:i4>
      </vt:variant>
      <vt:variant>
        <vt:i4>384</vt:i4>
      </vt:variant>
      <vt:variant>
        <vt:i4>0</vt:i4>
      </vt:variant>
      <vt:variant>
        <vt:i4>5</vt:i4>
      </vt:variant>
      <vt:variant>
        <vt:lpwstr>http://www.nevo.co.il/case/22760094</vt:lpwstr>
      </vt:variant>
      <vt:variant>
        <vt:lpwstr/>
      </vt:variant>
      <vt:variant>
        <vt:i4>3997820</vt:i4>
      </vt:variant>
      <vt:variant>
        <vt:i4>381</vt:i4>
      </vt:variant>
      <vt:variant>
        <vt:i4>0</vt:i4>
      </vt:variant>
      <vt:variant>
        <vt:i4>5</vt:i4>
      </vt:variant>
      <vt:variant>
        <vt:lpwstr>http://www.nevo.co.il/case/6892123</vt:lpwstr>
      </vt:variant>
      <vt:variant>
        <vt:lpwstr/>
      </vt:variant>
      <vt:variant>
        <vt:i4>3145843</vt:i4>
      </vt:variant>
      <vt:variant>
        <vt:i4>378</vt:i4>
      </vt:variant>
      <vt:variant>
        <vt:i4>0</vt:i4>
      </vt:variant>
      <vt:variant>
        <vt:i4>5</vt:i4>
      </vt:variant>
      <vt:variant>
        <vt:lpwstr>http://www.nevo.co.il/case/21756333</vt:lpwstr>
      </vt:variant>
      <vt:variant>
        <vt:lpwstr/>
      </vt:variant>
      <vt:variant>
        <vt:i4>2621564</vt:i4>
      </vt:variant>
      <vt:variant>
        <vt:i4>375</vt:i4>
      </vt:variant>
      <vt:variant>
        <vt:i4>0</vt:i4>
      </vt:variant>
      <vt:variant>
        <vt:i4>5</vt:i4>
      </vt:variant>
      <vt:variant>
        <vt:lpwstr>http://www.nevo.co.il/law/5227/64a1</vt:lpwstr>
      </vt:variant>
      <vt:variant>
        <vt:lpwstr/>
      </vt:variant>
      <vt:variant>
        <vt:i4>3997818</vt:i4>
      </vt:variant>
      <vt:variant>
        <vt:i4>372</vt:i4>
      </vt:variant>
      <vt:variant>
        <vt:i4>0</vt:i4>
      </vt:variant>
      <vt:variant>
        <vt:i4>5</vt:i4>
      </vt:variant>
      <vt:variant>
        <vt:lpwstr>http://www.nevo.co.il/case/18118755</vt:lpwstr>
      </vt:variant>
      <vt:variant>
        <vt:lpwstr/>
      </vt:variant>
      <vt:variant>
        <vt:i4>8323175</vt:i4>
      </vt:variant>
      <vt:variant>
        <vt:i4>369</vt:i4>
      </vt:variant>
      <vt:variant>
        <vt:i4>0</vt:i4>
      </vt:variant>
      <vt:variant>
        <vt:i4>5</vt:i4>
      </vt:variant>
      <vt:variant>
        <vt:lpwstr>http://www.nevo.co.il/law/5227</vt:lpwstr>
      </vt:variant>
      <vt:variant>
        <vt:lpwstr/>
      </vt:variant>
      <vt:variant>
        <vt:i4>3866740</vt:i4>
      </vt:variant>
      <vt:variant>
        <vt:i4>366</vt:i4>
      </vt:variant>
      <vt:variant>
        <vt:i4>0</vt:i4>
      </vt:variant>
      <vt:variant>
        <vt:i4>5</vt:i4>
      </vt:variant>
      <vt:variant>
        <vt:lpwstr>http://www.nevo.co.il/case/17009738</vt:lpwstr>
      </vt:variant>
      <vt:variant>
        <vt:lpwstr/>
      </vt:variant>
      <vt:variant>
        <vt:i4>3407992</vt:i4>
      </vt:variant>
      <vt:variant>
        <vt:i4>363</vt:i4>
      </vt:variant>
      <vt:variant>
        <vt:i4>0</vt:i4>
      </vt:variant>
      <vt:variant>
        <vt:i4>5</vt:i4>
      </vt:variant>
      <vt:variant>
        <vt:lpwstr>http://www.nevo.co.il/case/2862363</vt:lpwstr>
      </vt:variant>
      <vt:variant>
        <vt:lpwstr/>
      </vt:variant>
      <vt:variant>
        <vt:i4>7929957</vt:i4>
      </vt:variant>
      <vt:variant>
        <vt:i4>360</vt:i4>
      </vt:variant>
      <vt:variant>
        <vt:i4>0</vt:i4>
      </vt:variant>
      <vt:variant>
        <vt:i4>5</vt:i4>
      </vt:variant>
      <vt:variant>
        <vt:lpwstr>http://www.nevo.co.il/law/74274</vt:lpwstr>
      </vt:variant>
      <vt:variant>
        <vt:lpwstr/>
      </vt:variant>
      <vt:variant>
        <vt:i4>65625</vt:i4>
      </vt:variant>
      <vt:variant>
        <vt:i4>357</vt:i4>
      </vt:variant>
      <vt:variant>
        <vt:i4>0</vt:i4>
      </vt:variant>
      <vt:variant>
        <vt:i4>5</vt:i4>
      </vt:variant>
      <vt:variant>
        <vt:lpwstr>http://www.nevo.co.il/law/74274/169a</vt:lpwstr>
      </vt:variant>
      <vt:variant>
        <vt:lpwstr/>
      </vt:variant>
      <vt:variant>
        <vt:i4>4849746</vt:i4>
      </vt:variant>
      <vt:variant>
        <vt:i4>354</vt:i4>
      </vt:variant>
      <vt:variant>
        <vt:i4>0</vt:i4>
      </vt:variant>
      <vt:variant>
        <vt:i4>5</vt:i4>
      </vt:variant>
      <vt:variant>
        <vt:lpwstr>http://www.nevo.co.il/law/5227/64a.b</vt:lpwstr>
      </vt:variant>
      <vt:variant>
        <vt:lpwstr/>
      </vt:variant>
      <vt:variant>
        <vt:i4>4849746</vt:i4>
      </vt:variant>
      <vt:variant>
        <vt:i4>351</vt:i4>
      </vt:variant>
      <vt:variant>
        <vt:i4>0</vt:i4>
      </vt:variant>
      <vt:variant>
        <vt:i4>5</vt:i4>
      </vt:variant>
      <vt:variant>
        <vt:lpwstr>http://www.nevo.co.il/law/5227/64a.b</vt:lpwstr>
      </vt:variant>
      <vt:variant>
        <vt:lpwstr/>
      </vt:variant>
      <vt:variant>
        <vt:i4>8323175</vt:i4>
      </vt:variant>
      <vt:variant>
        <vt:i4>348</vt:i4>
      </vt:variant>
      <vt:variant>
        <vt:i4>0</vt:i4>
      </vt:variant>
      <vt:variant>
        <vt:i4>5</vt:i4>
      </vt:variant>
      <vt:variant>
        <vt:lpwstr>http://www.nevo.co.il/law/5227</vt:lpwstr>
      </vt:variant>
      <vt:variant>
        <vt:lpwstr/>
      </vt:variant>
      <vt:variant>
        <vt:i4>8323175</vt:i4>
      </vt:variant>
      <vt:variant>
        <vt:i4>345</vt:i4>
      </vt:variant>
      <vt:variant>
        <vt:i4>0</vt:i4>
      </vt:variant>
      <vt:variant>
        <vt:i4>5</vt:i4>
      </vt:variant>
      <vt:variant>
        <vt:lpwstr>http://www.nevo.co.il/law/5227</vt:lpwstr>
      </vt:variant>
      <vt:variant>
        <vt:lpwstr/>
      </vt:variant>
      <vt:variant>
        <vt:i4>8323175</vt:i4>
      </vt:variant>
      <vt:variant>
        <vt:i4>342</vt:i4>
      </vt:variant>
      <vt:variant>
        <vt:i4>0</vt:i4>
      </vt:variant>
      <vt:variant>
        <vt:i4>5</vt:i4>
      </vt:variant>
      <vt:variant>
        <vt:lpwstr>http://www.nevo.co.il/law/5227</vt:lpwstr>
      </vt:variant>
      <vt:variant>
        <vt:lpwstr/>
      </vt:variant>
      <vt:variant>
        <vt:i4>3997818</vt:i4>
      </vt:variant>
      <vt:variant>
        <vt:i4>339</vt:i4>
      </vt:variant>
      <vt:variant>
        <vt:i4>0</vt:i4>
      </vt:variant>
      <vt:variant>
        <vt:i4>5</vt:i4>
      </vt:variant>
      <vt:variant>
        <vt:lpwstr>http://www.nevo.co.il/case/18118755</vt:lpwstr>
      </vt:variant>
      <vt:variant>
        <vt:lpwstr/>
      </vt:variant>
      <vt:variant>
        <vt:i4>2621564</vt:i4>
      </vt:variant>
      <vt:variant>
        <vt:i4>336</vt:i4>
      </vt:variant>
      <vt:variant>
        <vt:i4>0</vt:i4>
      </vt:variant>
      <vt:variant>
        <vt:i4>5</vt:i4>
      </vt:variant>
      <vt:variant>
        <vt:lpwstr>http://www.nevo.co.il/law/5227/64a1</vt:lpwstr>
      </vt:variant>
      <vt:variant>
        <vt:lpwstr/>
      </vt:variant>
      <vt:variant>
        <vt:i4>8257634</vt:i4>
      </vt:variant>
      <vt:variant>
        <vt:i4>333</vt:i4>
      </vt:variant>
      <vt:variant>
        <vt:i4>0</vt:i4>
      </vt:variant>
      <vt:variant>
        <vt:i4>5</vt:i4>
      </vt:variant>
      <vt:variant>
        <vt:lpwstr>http://www.nevo.co.il/law/74501</vt:lpwstr>
      </vt:variant>
      <vt:variant>
        <vt:lpwstr/>
      </vt:variant>
      <vt:variant>
        <vt:i4>5308499</vt:i4>
      </vt:variant>
      <vt:variant>
        <vt:i4>330</vt:i4>
      </vt:variant>
      <vt:variant>
        <vt:i4>0</vt:i4>
      </vt:variant>
      <vt:variant>
        <vt:i4>5</vt:i4>
      </vt:variant>
      <vt:variant>
        <vt:lpwstr>http://www.nevo.co.il/law/74501/2</vt:lpwstr>
      </vt:variant>
      <vt:variant>
        <vt:lpwstr/>
      </vt:variant>
      <vt:variant>
        <vt:i4>4849746</vt:i4>
      </vt:variant>
      <vt:variant>
        <vt:i4>327</vt:i4>
      </vt:variant>
      <vt:variant>
        <vt:i4>0</vt:i4>
      </vt:variant>
      <vt:variant>
        <vt:i4>5</vt:i4>
      </vt:variant>
      <vt:variant>
        <vt:lpwstr>http://www.nevo.co.il/law/5227/64a.b</vt:lpwstr>
      </vt:variant>
      <vt:variant>
        <vt:lpwstr/>
      </vt:variant>
      <vt:variant>
        <vt:i4>3539069</vt:i4>
      </vt:variant>
      <vt:variant>
        <vt:i4>324</vt:i4>
      </vt:variant>
      <vt:variant>
        <vt:i4>0</vt:i4>
      </vt:variant>
      <vt:variant>
        <vt:i4>5</vt:i4>
      </vt:variant>
      <vt:variant>
        <vt:lpwstr>http://www.nevo.co.il/case/20506975</vt:lpwstr>
      </vt:variant>
      <vt:variant>
        <vt:lpwstr/>
      </vt:variant>
      <vt:variant>
        <vt:i4>8323175</vt:i4>
      </vt:variant>
      <vt:variant>
        <vt:i4>321</vt:i4>
      </vt:variant>
      <vt:variant>
        <vt:i4>0</vt:i4>
      </vt:variant>
      <vt:variant>
        <vt:i4>5</vt:i4>
      </vt:variant>
      <vt:variant>
        <vt:lpwstr>http://www.nevo.co.il/law/5227</vt:lpwstr>
      </vt:variant>
      <vt:variant>
        <vt:lpwstr/>
      </vt:variant>
      <vt:variant>
        <vt:i4>4849746</vt:i4>
      </vt:variant>
      <vt:variant>
        <vt:i4>318</vt:i4>
      </vt:variant>
      <vt:variant>
        <vt:i4>0</vt:i4>
      </vt:variant>
      <vt:variant>
        <vt:i4>5</vt:i4>
      </vt:variant>
      <vt:variant>
        <vt:lpwstr>http://www.nevo.co.il/law/5227/64a.b</vt:lpwstr>
      </vt:variant>
      <vt:variant>
        <vt:lpwstr/>
      </vt:variant>
      <vt:variant>
        <vt:i4>3342451</vt:i4>
      </vt:variant>
      <vt:variant>
        <vt:i4>315</vt:i4>
      </vt:variant>
      <vt:variant>
        <vt:i4>0</vt:i4>
      </vt:variant>
      <vt:variant>
        <vt:i4>5</vt:i4>
      </vt:variant>
      <vt:variant>
        <vt:lpwstr>http://www.nevo.co.il/case/13074364</vt:lpwstr>
      </vt:variant>
      <vt:variant>
        <vt:lpwstr/>
      </vt:variant>
      <vt:variant>
        <vt:i4>7929957</vt:i4>
      </vt:variant>
      <vt:variant>
        <vt:i4>312</vt:i4>
      </vt:variant>
      <vt:variant>
        <vt:i4>0</vt:i4>
      </vt:variant>
      <vt:variant>
        <vt:i4>5</vt:i4>
      </vt:variant>
      <vt:variant>
        <vt:lpwstr>http://www.nevo.co.il/law/74274</vt:lpwstr>
      </vt:variant>
      <vt:variant>
        <vt:lpwstr/>
      </vt:variant>
      <vt:variant>
        <vt:i4>65609</vt:i4>
      </vt:variant>
      <vt:variant>
        <vt:i4>309</vt:i4>
      </vt:variant>
      <vt:variant>
        <vt:i4>0</vt:i4>
      </vt:variant>
      <vt:variant>
        <vt:i4>5</vt:i4>
      </vt:variant>
      <vt:variant>
        <vt:lpwstr>http://www.nevo.co.il/law/74274/64.c</vt:lpwstr>
      </vt:variant>
      <vt:variant>
        <vt:lpwstr/>
      </vt:variant>
      <vt:variant>
        <vt:i4>6422640</vt:i4>
      </vt:variant>
      <vt:variant>
        <vt:i4>306</vt:i4>
      </vt:variant>
      <vt:variant>
        <vt:i4>0</vt:i4>
      </vt:variant>
      <vt:variant>
        <vt:i4>5</vt:i4>
      </vt:variant>
      <vt:variant>
        <vt:lpwstr>http://www.nevo.co.il/law/5227/38.2</vt:lpwstr>
      </vt:variant>
      <vt:variant>
        <vt:lpwstr/>
      </vt:variant>
      <vt:variant>
        <vt:i4>6750330</vt:i4>
      </vt:variant>
      <vt:variant>
        <vt:i4>303</vt:i4>
      </vt:variant>
      <vt:variant>
        <vt:i4>0</vt:i4>
      </vt:variant>
      <vt:variant>
        <vt:i4>5</vt:i4>
      </vt:variant>
      <vt:variant>
        <vt:lpwstr>http://www.nevo.co.il/law/5227/62.2</vt:lpwstr>
      </vt:variant>
      <vt:variant>
        <vt:lpwstr/>
      </vt:variant>
      <vt:variant>
        <vt:i4>8323175</vt:i4>
      </vt:variant>
      <vt:variant>
        <vt:i4>300</vt:i4>
      </vt:variant>
      <vt:variant>
        <vt:i4>0</vt:i4>
      </vt:variant>
      <vt:variant>
        <vt:i4>5</vt:i4>
      </vt:variant>
      <vt:variant>
        <vt:lpwstr>http://www.nevo.co.il/law/5227</vt:lpwstr>
      </vt:variant>
      <vt:variant>
        <vt:lpwstr/>
      </vt:variant>
      <vt:variant>
        <vt:i4>4849746</vt:i4>
      </vt:variant>
      <vt:variant>
        <vt:i4>297</vt:i4>
      </vt:variant>
      <vt:variant>
        <vt:i4>0</vt:i4>
      </vt:variant>
      <vt:variant>
        <vt:i4>5</vt:i4>
      </vt:variant>
      <vt:variant>
        <vt:lpwstr>http://www.nevo.co.il/law/5227/64a.b</vt:lpwstr>
      </vt:variant>
      <vt:variant>
        <vt:lpwstr/>
      </vt:variant>
      <vt:variant>
        <vt:i4>3211383</vt:i4>
      </vt:variant>
      <vt:variant>
        <vt:i4>294</vt:i4>
      </vt:variant>
      <vt:variant>
        <vt:i4>0</vt:i4>
      </vt:variant>
      <vt:variant>
        <vt:i4>5</vt:i4>
      </vt:variant>
      <vt:variant>
        <vt:lpwstr>http://www.nevo.co.il/case/20067546</vt:lpwstr>
      </vt:variant>
      <vt:variant>
        <vt:lpwstr/>
      </vt:variant>
      <vt:variant>
        <vt:i4>5636169</vt:i4>
      </vt:variant>
      <vt:variant>
        <vt:i4>291</vt:i4>
      </vt:variant>
      <vt:variant>
        <vt:i4>0</vt:i4>
      </vt:variant>
      <vt:variant>
        <vt:i4>5</vt:i4>
      </vt:variant>
      <vt:variant>
        <vt:lpwstr>http://www.nevo.co.il/law/74274/62.2</vt:lpwstr>
      </vt:variant>
      <vt:variant>
        <vt:lpwstr/>
      </vt:variant>
      <vt:variant>
        <vt:i4>7864444</vt:i4>
      </vt:variant>
      <vt:variant>
        <vt:i4>288</vt:i4>
      </vt:variant>
      <vt:variant>
        <vt:i4>0</vt:i4>
      </vt:variant>
      <vt:variant>
        <vt:i4>5</vt:i4>
      </vt:variant>
      <vt:variant>
        <vt:lpwstr>http://www.nevo.co.il/law/5227/64b.a.2</vt:lpwstr>
      </vt:variant>
      <vt:variant>
        <vt:lpwstr/>
      </vt:variant>
      <vt:variant>
        <vt:i4>6750330</vt:i4>
      </vt:variant>
      <vt:variant>
        <vt:i4>285</vt:i4>
      </vt:variant>
      <vt:variant>
        <vt:i4>0</vt:i4>
      </vt:variant>
      <vt:variant>
        <vt:i4>5</vt:i4>
      </vt:variant>
      <vt:variant>
        <vt:lpwstr>http://www.nevo.co.il/law/5227/62.3</vt:lpwstr>
      </vt:variant>
      <vt:variant>
        <vt:lpwstr/>
      </vt:variant>
      <vt:variant>
        <vt:i4>4849746</vt:i4>
      </vt:variant>
      <vt:variant>
        <vt:i4>282</vt:i4>
      </vt:variant>
      <vt:variant>
        <vt:i4>0</vt:i4>
      </vt:variant>
      <vt:variant>
        <vt:i4>5</vt:i4>
      </vt:variant>
      <vt:variant>
        <vt:lpwstr>http://www.nevo.co.il/law/5227/64a.b</vt:lpwstr>
      </vt:variant>
      <vt:variant>
        <vt:lpwstr/>
      </vt:variant>
      <vt:variant>
        <vt:i4>6750330</vt:i4>
      </vt:variant>
      <vt:variant>
        <vt:i4>279</vt:i4>
      </vt:variant>
      <vt:variant>
        <vt:i4>0</vt:i4>
      </vt:variant>
      <vt:variant>
        <vt:i4>5</vt:i4>
      </vt:variant>
      <vt:variant>
        <vt:lpwstr>http://www.nevo.co.il/law/5227/62.2</vt:lpwstr>
      </vt:variant>
      <vt:variant>
        <vt:lpwstr/>
      </vt:variant>
      <vt:variant>
        <vt:i4>6422640</vt:i4>
      </vt:variant>
      <vt:variant>
        <vt:i4>276</vt:i4>
      </vt:variant>
      <vt:variant>
        <vt:i4>0</vt:i4>
      </vt:variant>
      <vt:variant>
        <vt:i4>5</vt:i4>
      </vt:variant>
      <vt:variant>
        <vt:lpwstr>http://www.nevo.co.il/law/5227/38.3</vt:lpwstr>
      </vt:variant>
      <vt:variant>
        <vt:lpwstr/>
      </vt:variant>
      <vt:variant>
        <vt:i4>8323175</vt:i4>
      </vt:variant>
      <vt:variant>
        <vt:i4>273</vt:i4>
      </vt:variant>
      <vt:variant>
        <vt:i4>0</vt:i4>
      </vt:variant>
      <vt:variant>
        <vt:i4>5</vt:i4>
      </vt:variant>
      <vt:variant>
        <vt:lpwstr>http://www.nevo.co.il/law/5227</vt:lpwstr>
      </vt:variant>
      <vt:variant>
        <vt:lpwstr/>
      </vt:variant>
      <vt:variant>
        <vt:i4>4784200</vt:i4>
      </vt:variant>
      <vt:variant>
        <vt:i4>270</vt:i4>
      </vt:variant>
      <vt:variant>
        <vt:i4>0</vt:i4>
      </vt:variant>
      <vt:variant>
        <vt:i4>5</vt:i4>
      </vt:variant>
      <vt:variant>
        <vt:lpwstr>http://www.nevo.co.il/law/5227/68</vt:lpwstr>
      </vt:variant>
      <vt:variant>
        <vt:lpwstr/>
      </vt:variant>
      <vt:variant>
        <vt:i4>7929957</vt:i4>
      </vt:variant>
      <vt:variant>
        <vt:i4>267</vt:i4>
      </vt:variant>
      <vt:variant>
        <vt:i4>0</vt:i4>
      </vt:variant>
      <vt:variant>
        <vt:i4>5</vt:i4>
      </vt:variant>
      <vt:variant>
        <vt:lpwstr>http://www.nevo.co.il/law/74274</vt:lpwstr>
      </vt:variant>
      <vt:variant>
        <vt:lpwstr/>
      </vt:variant>
      <vt:variant>
        <vt:i4>458825</vt:i4>
      </vt:variant>
      <vt:variant>
        <vt:i4>264</vt:i4>
      </vt:variant>
      <vt:variant>
        <vt:i4>0</vt:i4>
      </vt:variant>
      <vt:variant>
        <vt:i4>5</vt:i4>
      </vt:variant>
      <vt:variant>
        <vt:lpwstr>http://www.nevo.co.il/law/74274/64.e</vt:lpwstr>
      </vt:variant>
      <vt:variant>
        <vt:lpwstr/>
      </vt:variant>
      <vt:variant>
        <vt:i4>3407994</vt:i4>
      </vt:variant>
      <vt:variant>
        <vt:i4>261</vt:i4>
      </vt:variant>
      <vt:variant>
        <vt:i4>0</vt:i4>
      </vt:variant>
      <vt:variant>
        <vt:i4>5</vt:i4>
      </vt:variant>
      <vt:variant>
        <vt:lpwstr>http://www.nevo.co.il/case/21473814</vt:lpwstr>
      </vt:variant>
      <vt:variant>
        <vt:lpwstr/>
      </vt:variant>
      <vt:variant>
        <vt:i4>4849746</vt:i4>
      </vt:variant>
      <vt:variant>
        <vt:i4>258</vt:i4>
      </vt:variant>
      <vt:variant>
        <vt:i4>0</vt:i4>
      </vt:variant>
      <vt:variant>
        <vt:i4>5</vt:i4>
      </vt:variant>
      <vt:variant>
        <vt:lpwstr>http://www.nevo.co.il/law/5227/64a.b</vt:lpwstr>
      </vt:variant>
      <vt:variant>
        <vt:lpwstr/>
      </vt:variant>
      <vt:variant>
        <vt:i4>3735675</vt:i4>
      </vt:variant>
      <vt:variant>
        <vt:i4>255</vt:i4>
      </vt:variant>
      <vt:variant>
        <vt:i4>0</vt:i4>
      </vt:variant>
      <vt:variant>
        <vt:i4>5</vt:i4>
      </vt:variant>
      <vt:variant>
        <vt:lpwstr>http://www.nevo.co.il/case/13041895</vt:lpwstr>
      </vt:variant>
      <vt:variant>
        <vt:lpwstr/>
      </vt:variant>
      <vt:variant>
        <vt:i4>7929957</vt:i4>
      </vt:variant>
      <vt:variant>
        <vt:i4>252</vt:i4>
      </vt:variant>
      <vt:variant>
        <vt:i4>0</vt:i4>
      </vt:variant>
      <vt:variant>
        <vt:i4>5</vt:i4>
      </vt:variant>
      <vt:variant>
        <vt:lpwstr>http://www.nevo.co.il/law/74274</vt:lpwstr>
      </vt:variant>
      <vt:variant>
        <vt:lpwstr/>
      </vt:variant>
      <vt:variant>
        <vt:i4>3604579</vt:i4>
      </vt:variant>
      <vt:variant>
        <vt:i4>249</vt:i4>
      </vt:variant>
      <vt:variant>
        <vt:i4>0</vt:i4>
      </vt:variant>
      <vt:variant>
        <vt:i4>5</vt:i4>
      </vt:variant>
      <vt:variant>
        <vt:lpwstr>http://www.nevo.co.il/law/74274/21.b.2</vt:lpwstr>
      </vt:variant>
      <vt:variant>
        <vt:lpwstr/>
      </vt:variant>
      <vt:variant>
        <vt:i4>8323175</vt:i4>
      </vt:variant>
      <vt:variant>
        <vt:i4>246</vt:i4>
      </vt:variant>
      <vt:variant>
        <vt:i4>0</vt:i4>
      </vt:variant>
      <vt:variant>
        <vt:i4>5</vt:i4>
      </vt:variant>
      <vt:variant>
        <vt:lpwstr>http://www.nevo.co.il/law/5227</vt:lpwstr>
      </vt:variant>
      <vt:variant>
        <vt:lpwstr/>
      </vt:variant>
      <vt:variant>
        <vt:i4>7929957</vt:i4>
      </vt:variant>
      <vt:variant>
        <vt:i4>243</vt:i4>
      </vt:variant>
      <vt:variant>
        <vt:i4>0</vt:i4>
      </vt:variant>
      <vt:variant>
        <vt:i4>5</vt:i4>
      </vt:variant>
      <vt:variant>
        <vt:lpwstr>http://www.nevo.co.il/law/74274</vt:lpwstr>
      </vt:variant>
      <vt:variant>
        <vt:lpwstr/>
      </vt:variant>
      <vt:variant>
        <vt:i4>6422581</vt:i4>
      </vt:variant>
      <vt:variant>
        <vt:i4>240</vt:i4>
      </vt:variant>
      <vt:variant>
        <vt:i4>0</vt:i4>
      </vt:variant>
      <vt:variant>
        <vt:i4>5</vt:i4>
      </vt:variant>
      <vt:variant>
        <vt:lpwstr>http://www.nevo.co.il/law/74274/144.a.4</vt:lpwstr>
      </vt:variant>
      <vt:variant>
        <vt:lpwstr/>
      </vt:variant>
      <vt:variant>
        <vt:i4>8323175</vt:i4>
      </vt:variant>
      <vt:variant>
        <vt:i4>237</vt:i4>
      </vt:variant>
      <vt:variant>
        <vt:i4>0</vt:i4>
      </vt:variant>
      <vt:variant>
        <vt:i4>5</vt:i4>
      </vt:variant>
      <vt:variant>
        <vt:lpwstr>http://www.nevo.co.il/law/5227</vt:lpwstr>
      </vt:variant>
      <vt:variant>
        <vt:lpwstr/>
      </vt:variant>
      <vt:variant>
        <vt:i4>4849746</vt:i4>
      </vt:variant>
      <vt:variant>
        <vt:i4>234</vt:i4>
      </vt:variant>
      <vt:variant>
        <vt:i4>0</vt:i4>
      </vt:variant>
      <vt:variant>
        <vt:i4>5</vt:i4>
      </vt:variant>
      <vt:variant>
        <vt:lpwstr>http://www.nevo.co.il/law/5227/64a.b</vt:lpwstr>
      </vt:variant>
      <vt:variant>
        <vt:lpwstr/>
      </vt:variant>
      <vt:variant>
        <vt:i4>3735670</vt:i4>
      </vt:variant>
      <vt:variant>
        <vt:i4>231</vt:i4>
      </vt:variant>
      <vt:variant>
        <vt:i4>0</vt:i4>
      </vt:variant>
      <vt:variant>
        <vt:i4>5</vt:i4>
      </vt:variant>
      <vt:variant>
        <vt:lpwstr>http://www.nevo.co.il/case/22319117</vt:lpwstr>
      </vt:variant>
      <vt:variant>
        <vt:lpwstr/>
      </vt:variant>
      <vt:variant>
        <vt:i4>4849746</vt:i4>
      </vt:variant>
      <vt:variant>
        <vt:i4>228</vt:i4>
      </vt:variant>
      <vt:variant>
        <vt:i4>0</vt:i4>
      </vt:variant>
      <vt:variant>
        <vt:i4>5</vt:i4>
      </vt:variant>
      <vt:variant>
        <vt:lpwstr>http://www.nevo.co.il/law/5227/64b.a</vt:lpwstr>
      </vt:variant>
      <vt:variant>
        <vt:lpwstr/>
      </vt:variant>
      <vt:variant>
        <vt:i4>6750330</vt:i4>
      </vt:variant>
      <vt:variant>
        <vt:i4>225</vt:i4>
      </vt:variant>
      <vt:variant>
        <vt:i4>0</vt:i4>
      </vt:variant>
      <vt:variant>
        <vt:i4>5</vt:i4>
      </vt:variant>
      <vt:variant>
        <vt:lpwstr>http://www.nevo.co.il/law/5227/62.3</vt:lpwstr>
      </vt:variant>
      <vt:variant>
        <vt:lpwstr/>
      </vt:variant>
      <vt:variant>
        <vt:i4>8323175</vt:i4>
      </vt:variant>
      <vt:variant>
        <vt:i4>222</vt:i4>
      </vt:variant>
      <vt:variant>
        <vt:i4>0</vt:i4>
      </vt:variant>
      <vt:variant>
        <vt:i4>5</vt:i4>
      </vt:variant>
      <vt:variant>
        <vt:lpwstr>http://www.nevo.co.il/law/5227</vt:lpwstr>
      </vt:variant>
      <vt:variant>
        <vt:lpwstr/>
      </vt:variant>
      <vt:variant>
        <vt:i4>4849746</vt:i4>
      </vt:variant>
      <vt:variant>
        <vt:i4>219</vt:i4>
      </vt:variant>
      <vt:variant>
        <vt:i4>0</vt:i4>
      </vt:variant>
      <vt:variant>
        <vt:i4>5</vt:i4>
      </vt:variant>
      <vt:variant>
        <vt:lpwstr>http://www.nevo.co.il/law/5227/64a.b</vt:lpwstr>
      </vt:variant>
      <vt:variant>
        <vt:lpwstr/>
      </vt:variant>
      <vt:variant>
        <vt:i4>3997821</vt:i4>
      </vt:variant>
      <vt:variant>
        <vt:i4>216</vt:i4>
      </vt:variant>
      <vt:variant>
        <vt:i4>0</vt:i4>
      </vt:variant>
      <vt:variant>
        <vt:i4>5</vt:i4>
      </vt:variant>
      <vt:variant>
        <vt:lpwstr>http://www.nevo.co.il/case/8488855</vt:lpwstr>
      </vt:variant>
      <vt:variant>
        <vt:lpwstr/>
      </vt:variant>
      <vt:variant>
        <vt:i4>8257634</vt:i4>
      </vt:variant>
      <vt:variant>
        <vt:i4>213</vt:i4>
      </vt:variant>
      <vt:variant>
        <vt:i4>0</vt:i4>
      </vt:variant>
      <vt:variant>
        <vt:i4>5</vt:i4>
      </vt:variant>
      <vt:variant>
        <vt:lpwstr>http://www.nevo.co.il/law/74501</vt:lpwstr>
      </vt:variant>
      <vt:variant>
        <vt:lpwstr/>
      </vt:variant>
      <vt:variant>
        <vt:i4>5308499</vt:i4>
      </vt:variant>
      <vt:variant>
        <vt:i4>210</vt:i4>
      </vt:variant>
      <vt:variant>
        <vt:i4>0</vt:i4>
      </vt:variant>
      <vt:variant>
        <vt:i4>5</vt:i4>
      </vt:variant>
      <vt:variant>
        <vt:lpwstr>http://www.nevo.co.il/law/74501/2</vt:lpwstr>
      </vt:variant>
      <vt:variant>
        <vt:lpwstr/>
      </vt:variant>
      <vt:variant>
        <vt:i4>6750330</vt:i4>
      </vt:variant>
      <vt:variant>
        <vt:i4>207</vt:i4>
      </vt:variant>
      <vt:variant>
        <vt:i4>0</vt:i4>
      </vt:variant>
      <vt:variant>
        <vt:i4>5</vt:i4>
      </vt:variant>
      <vt:variant>
        <vt:lpwstr>http://www.nevo.co.il/law/5227/62.1</vt:lpwstr>
      </vt:variant>
      <vt:variant>
        <vt:lpwstr/>
      </vt:variant>
      <vt:variant>
        <vt:i4>3080312</vt:i4>
      </vt:variant>
      <vt:variant>
        <vt:i4>204</vt:i4>
      </vt:variant>
      <vt:variant>
        <vt:i4>0</vt:i4>
      </vt:variant>
      <vt:variant>
        <vt:i4>5</vt:i4>
      </vt:variant>
      <vt:variant>
        <vt:lpwstr>http://www.nevo.co.il/law/5227/10a</vt:lpwstr>
      </vt:variant>
      <vt:variant>
        <vt:lpwstr/>
      </vt:variant>
      <vt:variant>
        <vt:i4>6422640</vt:i4>
      </vt:variant>
      <vt:variant>
        <vt:i4>201</vt:i4>
      </vt:variant>
      <vt:variant>
        <vt:i4>0</vt:i4>
      </vt:variant>
      <vt:variant>
        <vt:i4>5</vt:i4>
      </vt:variant>
      <vt:variant>
        <vt:lpwstr>http://www.nevo.co.il/law/5227/38.3</vt:lpwstr>
      </vt:variant>
      <vt:variant>
        <vt:lpwstr/>
      </vt:variant>
      <vt:variant>
        <vt:i4>4784200</vt:i4>
      </vt:variant>
      <vt:variant>
        <vt:i4>198</vt:i4>
      </vt:variant>
      <vt:variant>
        <vt:i4>0</vt:i4>
      </vt:variant>
      <vt:variant>
        <vt:i4>5</vt:i4>
      </vt:variant>
      <vt:variant>
        <vt:lpwstr>http://www.nevo.co.il/law/5227/68</vt:lpwstr>
      </vt:variant>
      <vt:variant>
        <vt:lpwstr/>
      </vt:variant>
      <vt:variant>
        <vt:i4>7929957</vt:i4>
      </vt:variant>
      <vt:variant>
        <vt:i4>195</vt:i4>
      </vt:variant>
      <vt:variant>
        <vt:i4>0</vt:i4>
      </vt:variant>
      <vt:variant>
        <vt:i4>5</vt:i4>
      </vt:variant>
      <vt:variant>
        <vt:lpwstr>http://www.nevo.co.il/law/74274</vt:lpwstr>
      </vt:variant>
      <vt:variant>
        <vt:lpwstr/>
      </vt:variant>
      <vt:variant>
        <vt:i4>262221</vt:i4>
      </vt:variant>
      <vt:variant>
        <vt:i4>192</vt:i4>
      </vt:variant>
      <vt:variant>
        <vt:i4>0</vt:i4>
      </vt:variant>
      <vt:variant>
        <vt:i4>5</vt:i4>
      </vt:variant>
      <vt:variant>
        <vt:lpwstr>http://www.nevo.co.il/law/74274/21.c</vt:lpwstr>
      </vt:variant>
      <vt:variant>
        <vt:lpwstr/>
      </vt:variant>
      <vt:variant>
        <vt:i4>8323175</vt:i4>
      </vt:variant>
      <vt:variant>
        <vt:i4>189</vt:i4>
      </vt:variant>
      <vt:variant>
        <vt:i4>0</vt:i4>
      </vt:variant>
      <vt:variant>
        <vt:i4>5</vt:i4>
      </vt:variant>
      <vt:variant>
        <vt:lpwstr>http://www.nevo.co.il/law/5227</vt:lpwstr>
      </vt:variant>
      <vt:variant>
        <vt:lpwstr/>
      </vt:variant>
      <vt:variant>
        <vt:i4>4849746</vt:i4>
      </vt:variant>
      <vt:variant>
        <vt:i4>186</vt:i4>
      </vt:variant>
      <vt:variant>
        <vt:i4>0</vt:i4>
      </vt:variant>
      <vt:variant>
        <vt:i4>5</vt:i4>
      </vt:variant>
      <vt:variant>
        <vt:lpwstr>http://www.nevo.co.il/law/5227/64a.b</vt:lpwstr>
      </vt:variant>
      <vt:variant>
        <vt:lpwstr/>
      </vt:variant>
      <vt:variant>
        <vt:i4>3866738</vt:i4>
      </vt:variant>
      <vt:variant>
        <vt:i4>183</vt:i4>
      </vt:variant>
      <vt:variant>
        <vt:i4>0</vt:i4>
      </vt:variant>
      <vt:variant>
        <vt:i4>5</vt:i4>
      </vt:variant>
      <vt:variant>
        <vt:lpwstr>http://www.nevo.co.il/case/21767190</vt:lpwstr>
      </vt:variant>
      <vt:variant>
        <vt:lpwstr/>
      </vt:variant>
      <vt:variant>
        <vt:i4>3539062</vt:i4>
      </vt:variant>
      <vt:variant>
        <vt:i4>180</vt:i4>
      </vt:variant>
      <vt:variant>
        <vt:i4>0</vt:i4>
      </vt:variant>
      <vt:variant>
        <vt:i4>5</vt:i4>
      </vt:variant>
      <vt:variant>
        <vt:lpwstr>http://www.nevo.co.il/case/22253554</vt:lpwstr>
      </vt:variant>
      <vt:variant>
        <vt:lpwstr/>
      </vt:variant>
      <vt:variant>
        <vt:i4>4915211</vt:i4>
      </vt:variant>
      <vt:variant>
        <vt:i4>177</vt:i4>
      </vt:variant>
      <vt:variant>
        <vt:i4>0</vt:i4>
      </vt:variant>
      <vt:variant>
        <vt:i4>5</vt:i4>
      </vt:variant>
      <vt:variant>
        <vt:lpwstr>http://www.nevo.co.il/law/70301/40j.d</vt:lpwstr>
      </vt:variant>
      <vt:variant>
        <vt:lpwstr/>
      </vt:variant>
      <vt:variant>
        <vt:i4>6619233</vt:i4>
      </vt:variant>
      <vt:variant>
        <vt:i4>174</vt:i4>
      </vt:variant>
      <vt:variant>
        <vt:i4>0</vt:i4>
      </vt:variant>
      <vt:variant>
        <vt:i4>5</vt:i4>
      </vt:variant>
      <vt:variant>
        <vt:lpwstr>http://www.nevo.co.il/law/70301/40j</vt:lpwstr>
      </vt:variant>
      <vt:variant>
        <vt:lpwstr/>
      </vt:variant>
      <vt:variant>
        <vt:i4>4915208</vt:i4>
      </vt:variant>
      <vt:variant>
        <vt:i4>171</vt:i4>
      </vt:variant>
      <vt:variant>
        <vt:i4>0</vt:i4>
      </vt:variant>
      <vt:variant>
        <vt:i4>5</vt:i4>
      </vt:variant>
      <vt:variant>
        <vt:lpwstr>http://www.nevo.co.il/law/70301/40i.a</vt:lpwstr>
      </vt:variant>
      <vt:variant>
        <vt:lpwstr/>
      </vt:variant>
      <vt:variant>
        <vt:i4>3473521</vt:i4>
      </vt:variant>
      <vt:variant>
        <vt:i4>168</vt:i4>
      </vt:variant>
      <vt:variant>
        <vt:i4>0</vt:i4>
      </vt:variant>
      <vt:variant>
        <vt:i4>5</vt:i4>
      </vt:variant>
      <vt:variant>
        <vt:lpwstr>http://www.nevo.co.il/case/5914988</vt:lpwstr>
      </vt:variant>
      <vt:variant>
        <vt:lpwstr/>
      </vt:variant>
      <vt:variant>
        <vt:i4>8323175</vt:i4>
      </vt:variant>
      <vt:variant>
        <vt:i4>165</vt:i4>
      </vt:variant>
      <vt:variant>
        <vt:i4>0</vt:i4>
      </vt:variant>
      <vt:variant>
        <vt:i4>5</vt:i4>
      </vt:variant>
      <vt:variant>
        <vt:lpwstr>http://www.nevo.co.il/law/5227</vt:lpwstr>
      </vt:variant>
      <vt:variant>
        <vt:lpwstr/>
      </vt:variant>
      <vt:variant>
        <vt:i4>3539069</vt:i4>
      </vt:variant>
      <vt:variant>
        <vt:i4>162</vt:i4>
      </vt:variant>
      <vt:variant>
        <vt:i4>0</vt:i4>
      </vt:variant>
      <vt:variant>
        <vt:i4>5</vt:i4>
      </vt:variant>
      <vt:variant>
        <vt:lpwstr>http://www.nevo.co.il/case/20506975</vt:lpwstr>
      </vt:variant>
      <vt:variant>
        <vt:lpwstr/>
      </vt:variant>
      <vt:variant>
        <vt:i4>3473522</vt:i4>
      </vt:variant>
      <vt:variant>
        <vt:i4>159</vt:i4>
      </vt:variant>
      <vt:variant>
        <vt:i4>0</vt:i4>
      </vt:variant>
      <vt:variant>
        <vt:i4>5</vt:i4>
      </vt:variant>
      <vt:variant>
        <vt:lpwstr>http://www.nevo.co.il/case/5906292</vt:lpwstr>
      </vt:variant>
      <vt:variant>
        <vt:lpwstr/>
      </vt:variant>
      <vt:variant>
        <vt:i4>3735673</vt:i4>
      </vt:variant>
      <vt:variant>
        <vt:i4>156</vt:i4>
      </vt:variant>
      <vt:variant>
        <vt:i4>0</vt:i4>
      </vt:variant>
      <vt:variant>
        <vt:i4>5</vt:i4>
      </vt:variant>
      <vt:variant>
        <vt:lpwstr>http://www.nevo.co.il/case/6098751</vt:lpwstr>
      </vt:variant>
      <vt:variant>
        <vt:lpwstr/>
      </vt:variant>
      <vt:variant>
        <vt:i4>4063347</vt:i4>
      </vt:variant>
      <vt:variant>
        <vt:i4>153</vt:i4>
      </vt:variant>
      <vt:variant>
        <vt:i4>0</vt:i4>
      </vt:variant>
      <vt:variant>
        <vt:i4>5</vt:i4>
      </vt:variant>
      <vt:variant>
        <vt:lpwstr>http://www.nevo.co.il/case/5868479</vt:lpwstr>
      </vt:variant>
      <vt:variant>
        <vt:lpwstr/>
      </vt:variant>
      <vt:variant>
        <vt:i4>3997820</vt:i4>
      </vt:variant>
      <vt:variant>
        <vt:i4>150</vt:i4>
      </vt:variant>
      <vt:variant>
        <vt:i4>0</vt:i4>
      </vt:variant>
      <vt:variant>
        <vt:i4>5</vt:i4>
      </vt:variant>
      <vt:variant>
        <vt:lpwstr>http://www.nevo.co.il/case/5988393</vt:lpwstr>
      </vt:variant>
      <vt:variant>
        <vt:lpwstr/>
      </vt:variant>
      <vt:variant>
        <vt:i4>3407984</vt:i4>
      </vt:variant>
      <vt:variant>
        <vt:i4>147</vt:i4>
      </vt:variant>
      <vt:variant>
        <vt:i4>0</vt:i4>
      </vt:variant>
      <vt:variant>
        <vt:i4>5</vt:i4>
      </vt:variant>
      <vt:variant>
        <vt:lpwstr>http://www.nevo.co.il/case/5606544</vt:lpwstr>
      </vt:variant>
      <vt:variant>
        <vt:lpwstr/>
      </vt:variant>
      <vt:variant>
        <vt:i4>3735667</vt:i4>
      </vt:variant>
      <vt:variant>
        <vt:i4>144</vt:i4>
      </vt:variant>
      <vt:variant>
        <vt:i4>0</vt:i4>
      </vt:variant>
      <vt:variant>
        <vt:i4>5</vt:i4>
      </vt:variant>
      <vt:variant>
        <vt:lpwstr>http://www.nevo.co.il/case/6156903</vt:lpwstr>
      </vt:variant>
      <vt:variant>
        <vt:lpwstr/>
      </vt:variant>
      <vt:variant>
        <vt:i4>3866740</vt:i4>
      </vt:variant>
      <vt:variant>
        <vt:i4>141</vt:i4>
      </vt:variant>
      <vt:variant>
        <vt:i4>0</vt:i4>
      </vt:variant>
      <vt:variant>
        <vt:i4>5</vt:i4>
      </vt:variant>
      <vt:variant>
        <vt:lpwstr>http://www.nevo.co.il/case/6036967</vt:lpwstr>
      </vt:variant>
      <vt:variant>
        <vt:lpwstr/>
      </vt:variant>
      <vt:variant>
        <vt:i4>7995492</vt:i4>
      </vt:variant>
      <vt:variant>
        <vt:i4>138</vt:i4>
      </vt:variant>
      <vt:variant>
        <vt:i4>0</vt:i4>
      </vt:variant>
      <vt:variant>
        <vt:i4>5</vt:i4>
      </vt:variant>
      <vt:variant>
        <vt:lpwstr>http://www.nevo.co.il/law/70301</vt:lpwstr>
      </vt:variant>
      <vt:variant>
        <vt:lpwstr/>
      </vt:variant>
      <vt:variant>
        <vt:i4>2621564</vt:i4>
      </vt:variant>
      <vt:variant>
        <vt:i4>135</vt:i4>
      </vt:variant>
      <vt:variant>
        <vt:i4>0</vt:i4>
      </vt:variant>
      <vt:variant>
        <vt:i4>5</vt:i4>
      </vt:variant>
      <vt:variant>
        <vt:lpwstr>http://www.nevo.co.il/law/5227/64a1</vt:lpwstr>
      </vt:variant>
      <vt:variant>
        <vt:lpwstr/>
      </vt:variant>
      <vt:variant>
        <vt:i4>6422640</vt:i4>
      </vt:variant>
      <vt:variant>
        <vt:i4>132</vt:i4>
      </vt:variant>
      <vt:variant>
        <vt:i4>0</vt:i4>
      </vt:variant>
      <vt:variant>
        <vt:i4>5</vt:i4>
      </vt:variant>
      <vt:variant>
        <vt:lpwstr>http://www.nevo.co.il/law/5227/38.3</vt:lpwstr>
      </vt:variant>
      <vt:variant>
        <vt:lpwstr/>
      </vt:variant>
      <vt:variant>
        <vt:i4>6750330</vt:i4>
      </vt:variant>
      <vt:variant>
        <vt:i4>129</vt:i4>
      </vt:variant>
      <vt:variant>
        <vt:i4>0</vt:i4>
      </vt:variant>
      <vt:variant>
        <vt:i4>5</vt:i4>
      </vt:variant>
      <vt:variant>
        <vt:lpwstr>http://www.nevo.co.il/law/5227/62.2</vt:lpwstr>
      </vt:variant>
      <vt:variant>
        <vt:lpwstr/>
      </vt:variant>
      <vt:variant>
        <vt:i4>8323175</vt:i4>
      </vt:variant>
      <vt:variant>
        <vt:i4>126</vt:i4>
      </vt:variant>
      <vt:variant>
        <vt:i4>0</vt:i4>
      </vt:variant>
      <vt:variant>
        <vt:i4>5</vt:i4>
      </vt:variant>
      <vt:variant>
        <vt:lpwstr>http://www.nevo.co.il/law/5227</vt:lpwstr>
      </vt:variant>
      <vt:variant>
        <vt:lpwstr/>
      </vt:variant>
      <vt:variant>
        <vt:i4>4849746</vt:i4>
      </vt:variant>
      <vt:variant>
        <vt:i4>123</vt:i4>
      </vt:variant>
      <vt:variant>
        <vt:i4>0</vt:i4>
      </vt:variant>
      <vt:variant>
        <vt:i4>5</vt:i4>
      </vt:variant>
      <vt:variant>
        <vt:lpwstr>http://www.nevo.co.il/law/5227/64a.b</vt:lpwstr>
      </vt:variant>
      <vt:variant>
        <vt:lpwstr/>
      </vt:variant>
      <vt:variant>
        <vt:i4>4849746</vt:i4>
      </vt:variant>
      <vt:variant>
        <vt:i4>120</vt:i4>
      </vt:variant>
      <vt:variant>
        <vt:i4>0</vt:i4>
      </vt:variant>
      <vt:variant>
        <vt:i4>5</vt:i4>
      </vt:variant>
      <vt:variant>
        <vt:lpwstr>http://www.nevo.co.il/law/5227/64a.b</vt:lpwstr>
      </vt:variant>
      <vt:variant>
        <vt:lpwstr/>
      </vt:variant>
      <vt:variant>
        <vt:i4>4849746</vt:i4>
      </vt:variant>
      <vt:variant>
        <vt:i4>117</vt:i4>
      </vt:variant>
      <vt:variant>
        <vt:i4>0</vt:i4>
      </vt:variant>
      <vt:variant>
        <vt:i4>5</vt:i4>
      </vt:variant>
      <vt:variant>
        <vt:lpwstr>http://www.nevo.co.il/law/5227/64a.b</vt:lpwstr>
      </vt:variant>
      <vt:variant>
        <vt:lpwstr/>
      </vt:variant>
      <vt:variant>
        <vt:i4>2621564</vt:i4>
      </vt:variant>
      <vt:variant>
        <vt:i4>114</vt:i4>
      </vt:variant>
      <vt:variant>
        <vt:i4>0</vt:i4>
      </vt:variant>
      <vt:variant>
        <vt:i4>5</vt:i4>
      </vt:variant>
      <vt:variant>
        <vt:lpwstr>http://www.nevo.co.il/law/5227/64a1</vt:lpwstr>
      </vt:variant>
      <vt:variant>
        <vt:lpwstr/>
      </vt:variant>
      <vt:variant>
        <vt:i4>6422640</vt:i4>
      </vt:variant>
      <vt:variant>
        <vt:i4>111</vt:i4>
      </vt:variant>
      <vt:variant>
        <vt:i4>0</vt:i4>
      </vt:variant>
      <vt:variant>
        <vt:i4>5</vt:i4>
      </vt:variant>
      <vt:variant>
        <vt:lpwstr>http://www.nevo.co.il/law/5227/38.3</vt:lpwstr>
      </vt:variant>
      <vt:variant>
        <vt:lpwstr/>
      </vt:variant>
      <vt:variant>
        <vt:i4>6750330</vt:i4>
      </vt:variant>
      <vt:variant>
        <vt:i4>108</vt:i4>
      </vt:variant>
      <vt:variant>
        <vt:i4>0</vt:i4>
      </vt:variant>
      <vt:variant>
        <vt:i4>5</vt:i4>
      </vt:variant>
      <vt:variant>
        <vt:lpwstr>http://www.nevo.co.il/law/5227/62.2</vt:lpwstr>
      </vt:variant>
      <vt:variant>
        <vt:lpwstr/>
      </vt:variant>
      <vt:variant>
        <vt:i4>8323175</vt:i4>
      </vt:variant>
      <vt:variant>
        <vt:i4>105</vt:i4>
      </vt:variant>
      <vt:variant>
        <vt:i4>0</vt:i4>
      </vt:variant>
      <vt:variant>
        <vt:i4>5</vt:i4>
      </vt:variant>
      <vt:variant>
        <vt:lpwstr>http://www.nevo.co.il/law/5227</vt:lpwstr>
      </vt:variant>
      <vt:variant>
        <vt:lpwstr/>
      </vt:variant>
      <vt:variant>
        <vt:i4>4849746</vt:i4>
      </vt:variant>
      <vt:variant>
        <vt:i4>102</vt:i4>
      </vt:variant>
      <vt:variant>
        <vt:i4>0</vt:i4>
      </vt:variant>
      <vt:variant>
        <vt:i4>5</vt:i4>
      </vt:variant>
      <vt:variant>
        <vt:lpwstr>http://www.nevo.co.il/law/5227/64a.b</vt:lpwstr>
      </vt:variant>
      <vt:variant>
        <vt:lpwstr/>
      </vt:variant>
      <vt:variant>
        <vt:i4>589918</vt:i4>
      </vt:variant>
      <vt:variant>
        <vt:i4>99</vt:i4>
      </vt:variant>
      <vt:variant>
        <vt:i4>0</vt:i4>
      </vt:variant>
      <vt:variant>
        <vt:i4>5</vt:i4>
      </vt:variant>
      <vt:variant>
        <vt:lpwstr>http://www.nevo.co.il/law/74903/192a</vt:lpwstr>
      </vt:variant>
      <vt:variant>
        <vt:lpwstr/>
      </vt:variant>
      <vt:variant>
        <vt:i4>8257646</vt:i4>
      </vt:variant>
      <vt:variant>
        <vt:i4>96</vt:i4>
      </vt:variant>
      <vt:variant>
        <vt:i4>0</vt:i4>
      </vt:variant>
      <vt:variant>
        <vt:i4>5</vt:i4>
      </vt:variant>
      <vt:variant>
        <vt:lpwstr>http://www.nevo.co.il/law/74903</vt:lpwstr>
      </vt:variant>
      <vt:variant>
        <vt:lpwstr/>
      </vt:variant>
      <vt:variant>
        <vt:i4>5308499</vt:i4>
      </vt:variant>
      <vt:variant>
        <vt:i4>93</vt:i4>
      </vt:variant>
      <vt:variant>
        <vt:i4>0</vt:i4>
      </vt:variant>
      <vt:variant>
        <vt:i4>5</vt:i4>
      </vt:variant>
      <vt:variant>
        <vt:lpwstr>http://www.nevo.co.il/law/74501/2</vt:lpwstr>
      </vt:variant>
      <vt:variant>
        <vt:lpwstr/>
      </vt:variant>
      <vt:variant>
        <vt:i4>8257634</vt:i4>
      </vt:variant>
      <vt:variant>
        <vt:i4>90</vt:i4>
      </vt:variant>
      <vt:variant>
        <vt:i4>0</vt:i4>
      </vt:variant>
      <vt:variant>
        <vt:i4>5</vt:i4>
      </vt:variant>
      <vt:variant>
        <vt:lpwstr>http://www.nevo.co.il/law/74501</vt:lpwstr>
      </vt:variant>
      <vt:variant>
        <vt:lpwstr/>
      </vt:variant>
      <vt:variant>
        <vt:i4>65625</vt:i4>
      </vt:variant>
      <vt:variant>
        <vt:i4>87</vt:i4>
      </vt:variant>
      <vt:variant>
        <vt:i4>0</vt:i4>
      </vt:variant>
      <vt:variant>
        <vt:i4>5</vt:i4>
      </vt:variant>
      <vt:variant>
        <vt:lpwstr>http://www.nevo.co.il/law/74274/169a</vt:lpwstr>
      </vt:variant>
      <vt:variant>
        <vt:lpwstr/>
      </vt:variant>
      <vt:variant>
        <vt:i4>6422581</vt:i4>
      </vt:variant>
      <vt:variant>
        <vt:i4>84</vt:i4>
      </vt:variant>
      <vt:variant>
        <vt:i4>0</vt:i4>
      </vt:variant>
      <vt:variant>
        <vt:i4>5</vt:i4>
      </vt:variant>
      <vt:variant>
        <vt:lpwstr>http://www.nevo.co.il/law/74274/144.a.4</vt:lpwstr>
      </vt:variant>
      <vt:variant>
        <vt:lpwstr/>
      </vt:variant>
      <vt:variant>
        <vt:i4>458825</vt:i4>
      </vt:variant>
      <vt:variant>
        <vt:i4>81</vt:i4>
      </vt:variant>
      <vt:variant>
        <vt:i4>0</vt:i4>
      </vt:variant>
      <vt:variant>
        <vt:i4>5</vt:i4>
      </vt:variant>
      <vt:variant>
        <vt:lpwstr>http://www.nevo.co.il/law/74274/64.e</vt:lpwstr>
      </vt:variant>
      <vt:variant>
        <vt:lpwstr/>
      </vt:variant>
      <vt:variant>
        <vt:i4>65609</vt:i4>
      </vt:variant>
      <vt:variant>
        <vt:i4>78</vt:i4>
      </vt:variant>
      <vt:variant>
        <vt:i4>0</vt:i4>
      </vt:variant>
      <vt:variant>
        <vt:i4>5</vt:i4>
      </vt:variant>
      <vt:variant>
        <vt:lpwstr>http://www.nevo.co.il/law/74274/64.c</vt:lpwstr>
      </vt:variant>
      <vt:variant>
        <vt:lpwstr/>
      </vt:variant>
      <vt:variant>
        <vt:i4>5636169</vt:i4>
      </vt:variant>
      <vt:variant>
        <vt:i4>75</vt:i4>
      </vt:variant>
      <vt:variant>
        <vt:i4>0</vt:i4>
      </vt:variant>
      <vt:variant>
        <vt:i4>5</vt:i4>
      </vt:variant>
      <vt:variant>
        <vt:lpwstr>http://www.nevo.co.il/law/74274/62.2</vt:lpwstr>
      </vt:variant>
      <vt:variant>
        <vt:lpwstr/>
      </vt:variant>
      <vt:variant>
        <vt:i4>262221</vt:i4>
      </vt:variant>
      <vt:variant>
        <vt:i4>72</vt:i4>
      </vt:variant>
      <vt:variant>
        <vt:i4>0</vt:i4>
      </vt:variant>
      <vt:variant>
        <vt:i4>5</vt:i4>
      </vt:variant>
      <vt:variant>
        <vt:lpwstr>http://www.nevo.co.il/law/74274/21.c</vt:lpwstr>
      </vt:variant>
      <vt:variant>
        <vt:lpwstr/>
      </vt:variant>
      <vt:variant>
        <vt:i4>3604579</vt:i4>
      </vt:variant>
      <vt:variant>
        <vt:i4>69</vt:i4>
      </vt:variant>
      <vt:variant>
        <vt:i4>0</vt:i4>
      </vt:variant>
      <vt:variant>
        <vt:i4>5</vt:i4>
      </vt:variant>
      <vt:variant>
        <vt:lpwstr>http://www.nevo.co.il/law/74274/21.b.2</vt:lpwstr>
      </vt:variant>
      <vt:variant>
        <vt:lpwstr/>
      </vt:variant>
      <vt:variant>
        <vt:i4>7929957</vt:i4>
      </vt:variant>
      <vt:variant>
        <vt:i4>66</vt:i4>
      </vt:variant>
      <vt:variant>
        <vt:i4>0</vt:i4>
      </vt:variant>
      <vt:variant>
        <vt:i4>5</vt:i4>
      </vt:variant>
      <vt:variant>
        <vt:lpwstr>http://www.nevo.co.il/law/74274</vt:lpwstr>
      </vt:variant>
      <vt:variant>
        <vt:lpwstr/>
      </vt:variant>
      <vt:variant>
        <vt:i4>4849667</vt:i4>
      </vt:variant>
      <vt:variant>
        <vt:i4>63</vt:i4>
      </vt:variant>
      <vt:variant>
        <vt:i4>0</vt:i4>
      </vt:variant>
      <vt:variant>
        <vt:i4>5</vt:i4>
      </vt:variant>
      <vt:variant>
        <vt:lpwstr>http://www.nevo.co.il/law/70301/71a.b</vt:lpwstr>
      </vt:variant>
      <vt:variant>
        <vt:lpwstr/>
      </vt:variant>
      <vt:variant>
        <vt:i4>4915211</vt:i4>
      </vt:variant>
      <vt:variant>
        <vt:i4>60</vt:i4>
      </vt:variant>
      <vt:variant>
        <vt:i4>0</vt:i4>
      </vt:variant>
      <vt:variant>
        <vt:i4>5</vt:i4>
      </vt:variant>
      <vt:variant>
        <vt:lpwstr>http://www.nevo.co.il/law/70301/40j.d</vt:lpwstr>
      </vt:variant>
      <vt:variant>
        <vt:lpwstr/>
      </vt:variant>
      <vt:variant>
        <vt:i4>6619233</vt:i4>
      </vt:variant>
      <vt:variant>
        <vt:i4>57</vt:i4>
      </vt:variant>
      <vt:variant>
        <vt:i4>0</vt:i4>
      </vt:variant>
      <vt:variant>
        <vt:i4>5</vt:i4>
      </vt:variant>
      <vt:variant>
        <vt:lpwstr>http://www.nevo.co.il/law/70301/40j</vt:lpwstr>
      </vt:variant>
      <vt:variant>
        <vt:lpwstr/>
      </vt:variant>
      <vt:variant>
        <vt:i4>4915208</vt:i4>
      </vt:variant>
      <vt:variant>
        <vt:i4>54</vt:i4>
      </vt:variant>
      <vt:variant>
        <vt:i4>0</vt:i4>
      </vt:variant>
      <vt:variant>
        <vt:i4>5</vt:i4>
      </vt:variant>
      <vt:variant>
        <vt:lpwstr>http://www.nevo.co.il/law/70301/40i.a</vt:lpwstr>
      </vt:variant>
      <vt:variant>
        <vt:lpwstr/>
      </vt:variant>
      <vt:variant>
        <vt:i4>6619233</vt:i4>
      </vt:variant>
      <vt:variant>
        <vt:i4>51</vt:i4>
      </vt:variant>
      <vt:variant>
        <vt:i4>0</vt:i4>
      </vt:variant>
      <vt:variant>
        <vt:i4>5</vt:i4>
      </vt:variant>
      <vt:variant>
        <vt:lpwstr>http://www.nevo.co.il/law/70301/40g</vt:lpwstr>
      </vt:variant>
      <vt:variant>
        <vt:lpwstr/>
      </vt:variant>
      <vt:variant>
        <vt:i4>6619233</vt:i4>
      </vt:variant>
      <vt:variant>
        <vt:i4>48</vt:i4>
      </vt:variant>
      <vt:variant>
        <vt:i4>0</vt:i4>
      </vt:variant>
      <vt:variant>
        <vt:i4>5</vt:i4>
      </vt:variant>
      <vt:variant>
        <vt:lpwstr>http://www.nevo.co.il/law/70301/40f</vt:lpwstr>
      </vt:variant>
      <vt:variant>
        <vt:lpwstr/>
      </vt:variant>
      <vt:variant>
        <vt:i4>4915205</vt:i4>
      </vt:variant>
      <vt:variant>
        <vt:i4>45</vt:i4>
      </vt:variant>
      <vt:variant>
        <vt:i4>0</vt:i4>
      </vt:variant>
      <vt:variant>
        <vt:i4>5</vt:i4>
      </vt:variant>
      <vt:variant>
        <vt:lpwstr>http://www.nevo.co.il/law/70301/40d.b</vt:lpwstr>
      </vt:variant>
      <vt:variant>
        <vt:lpwstr/>
      </vt:variant>
      <vt:variant>
        <vt:i4>7995492</vt:i4>
      </vt:variant>
      <vt:variant>
        <vt:i4>42</vt:i4>
      </vt:variant>
      <vt:variant>
        <vt:i4>0</vt:i4>
      </vt:variant>
      <vt:variant>
        <vt:i4>5</vt:i4>
      </vt:variant>
      <vt:variant>
        <vt:lpwstr>http://www.nevo.co.il/law/70301</vt:lpwstr>
      </vt:variant>
      <vt:variant>
        <vt:lpwstr/>
      </vt:variant>
      <vt:variant>
        <vt:i4>2621564</vt:i4>
      </vt:variant>
      <vt:variant>
        <vt:i4>39</vt:i4>
      </vt:variant>
      <vt:variant>
        <vt:i4>0</vt:i4>
      </vt:variant>
      <vt:variant>
        <vt:i4>5</vt:i4>
      </vt:variant>
      <vt:variant>
        <vt:lpwstr>http://www.nevo.co.il/law/5227/64a1</vt:lpwstr>
      </vt:variant>
      <vt:variant>
        <vt:lpwstr/>
      </vt:variant>
      <vt:variant>
        <vt:i4>4784200</vt:i4>
      </vt:variant>
      <vt:variant>
        <vt:i4>36</vt:i4>
      </vt:variant>
      <vt:variant>
        <vt:i4>0</vt:i4>
      </vt:variant>
      <vt:variant>
        <vt:i4>5</vt:i4>
      </vt:variant>
      <vt:variant>
        <vt:lpwstr>http://www.nevo.co.il/law/5227/68</vt:lpwstr>
      </vt:variant>
      <vt:variant>
        <vt:lpwstr/>
      </vt:variant>
      <vt:variant>
        <vt:i4>7864444</vt:i4>
      </vt:variant>
      <vt:variant>
        <vt:i4>33</vt:i4>
      </vt:variant>
      <vt:variant>
        <vt:i4>0</vt:i4>
      </vt:variant>
      <vt:variant>
        <vt:i4>5</vt:i4>
      </vt:variant>
      <vt:variant>
        <vt:lpwstr>http://www.nevo.co.il/law/5227/64b.a.2</vt:lpwstr>
      </vt:variant>
      <vt:variant>
        <vt:lpwstr/>
      </vt:variant>
      <vt:variant>
        <vt:i4>4849746</vt:i4>
      </vt:variant>
      <vt:variant>
        <vt:i4>30</vt:i4>
      </vt:variant>
      <vt:variant>
        <vt:i4>0</vt:i4>
      </vt:variant>
      <vt:variant>
        <vt:i4>5</vt:i4>
      </vt:variant>
      <vt:variant>
        <vt:lpwstr>http://www.nevo.co.il/law/5227/64b.a</vt:lpwstr>
      </vt:variant>
      <vt:variant>
        <vt:lpwstr/>
      </vt:variant>
      <vt:variant>
        <vt:i4>4849746</vt:i4>
      </vt:variant>
      <vt:variant>
        <vt:i4>27</vt:i4>
      </vt:variant>
      <vt:variant>
        <vt:i4>0</vt:i4>
      </vt:variant>
      <vt:variant>
        <vt:i4>5</vt:i4>
      </vt:variant>
      <vt:variant>
        <vt:lpwstr>http://www.nevo.co.il/law/5227/64a.b</vt:lpwstr>
      </vt:variant>
      <vt:variant>
        <vt:lpwstr/>
      </vt:variant>
      <vt:variant>
        <vt:i4>6750330</vt:i4>
      </vt:variant>
      <vt:variant>
        <vt:i4>24</vt:i4>
      </vt:variant>
      <vt:variant>
        <vt:i4>0</vt:i4>
      </vt:variant>
      <vt:variant>
        <vt:i4>5</vt:i4>
      </vt:variant>
      <vt:variant>
        <vt:lpwstr>http://www.nevo.co.il/law/5227/62.3</vt:lpwstr>
      </vt:variant>
      <vt:variant>
        <vt:lpwstr/>
      </vt:variant>
      <vt:variant>
        <vt:i4>6750330</vt:i4>
      </vt:variant>
      <vt:variant>
        <vt:i4>21</vt:i4>
      </vt:variant>
      <vt:variant>
        <vt:i4>0</vt:i4>
      </vt:variant>
      <vt:variant>
        <vt:i4>5</vt:i4>
      </vt:variant>
      <vt:variant>
        <vt:lpwstr>http://www.nevo.co.il/law/5227/62.2</vt:lpwstr>
      </vt:variant>
      <vt:variant>
        <vt:lpwstr/>
      </vt:variant>
      <vt:variant>
        <vt:i4>6750330</vt:i4>
      </vt:variant>
      <vt:variant>
        <vt:i4>18</vt:i4>
      </vt:variant>
      <vt:variant>
        <vt:i4>0</vt:i4>
      </vt:variant>
      <vt:variant>
        <vt:i4>5</vt:i4>
      </vt:variant>
      <vt:variant>
        <vt:lpwstr>http://www.nevo.co.il/law/5227/62.1</vt:lpwstr>
      </vt:variant>
      <vt:variant>
        <vt:lpwstr/>
      </vt:variant>
      <vt:variant>
        <vt:i4>6422640</vt:i4>
      </vt:variant>
      <vt:variant>
        <vt:i4>15</vt:i4>
      </vt:variant>
      <vt:variant>
        <vt:i4>0</vt:i4>
      </vt:variant>
      <vt:variant>
        <vt:i4>5</vt:i4>
      </vt:variant>
      <vt:variant>
        <vt:lpwstr>http://www.nevo.co.il/law/5227/38.3</vt:lpwstr>
      </vt:variant>
      <vt:variant>
        <vt:lpwstr/>
      </vt:variant>
      <vt:variant>
        <vt:i4>6422640</vt:i4>
      </vt:variant>
      <vt:variant>
        <vt:i4>12</vt:i4>
      </vt:variant>
      <vt:variant>
        <vt:i4>0</vt:i4>
      </vt:variant>
      <vt:variant>
        <vt:i4>5</vt:i4>
      </vt:variant>
      <vt:variant>
        <vt:lpwstr>http://www.nevo.co.il/law/5227/38.2</vt:lpwstr>
      </vt:variant>
      <vt:variant>
        <vt:lpwstr/>
      </vt:variant>
      <vt:variant>
        <vt:i4>3080312</vt:i4>
      </vt:variant>
      <vt:variant>
        <vt:i4>9</vt:i4>
      </vt:variant>
      <vt:variant>
        <vt:i4>0</vt:i4>
      </vt:variant>
      <vt:variant>
        <vt:i4>5</vt:i4>
      </vt:variant>
      <vt:variant>
        <vt:lpwstr>http://www.nevo.co.il/law/5227/10a</vt:lpwstr>
      </vt:variant>
      <vt:variant>
        <vt:lpwstr/>
      </vt:variant>
      <vt:variant>
        <vt:i4>5046344</vt:i4>
      </vt:variant>
      <vt:variant>
        <vt:i4>6</vt:i4>
      </vt:variant>
      <vt:variant>
        <vt:i4>0</vt:i4>
      </vt:variant>
      <vt:variant>
        <vt:i4>5</vt:i4>
      </vt:variant>
      <vt:variant>
        <vt:lpwstr>http://www.nevo.co.il/law/5227/2T</vt:lpwstr>
      </vt:variant>
      <vt:variant>
        <vt:lpwstr/>
      </vt:variant>
      <vt:variant>
        <vt:i4>5111880</vt:i4>
      </vt:variant>
      <vt:variant>
        <vt:i4>3</vt:i4>
      </vt:variant>
      <vt:variant>
        <vt:i4>0</vt:i4>
      </vt:variant>
      <vt:variant>
        <vt:i4>5</vt:i4>
      </vt:variant>
      <vt:variant>
        <vt:lpwstr>http://www.nevo.co.il/law/5227/1T</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2025-04-25T10:43:00Z</dcterms:created>
  <dcterms:modified xsi:type="dcterms:W3CDTF">2025-04-25T10:43:00Z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60379</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סרגיי חראצ'קו;אלכסנדר פלקנו</vt:lpwstr>
  </property>
  <property fmtid="{D5CDD505-2E9C-101B-9397-08002B2CF9AE}" pid="10" name="LAWYER">
    <vt:lpwstr>צחי יונגר;רט ואניקין;פינרסקי</vt:lpwstr>
  </property>
  <property fmtid="{D5CDD505-2E9C-101B-9397-08002B2CF9AE}" pid="11" name="JUDGE">
    <vt:lpwstr>ציון קאפח</vt:lpwstr>
  </property>
  <property fmtid="{D5CDD505-2E9C-101B-9397-08002B2CF9AE}" pid="12" name="CITY">
    <vt:lpwstr>ת"א</vt:lpwstr>
  </property>
  <property fmtid="{D5CDD505-2E9C-101B-9397-08002B2CF9AE}" pid="13" name="DATE">
    <vt:lpwstr>20190801</vt:lpwstr>
  </property>
  <property fmtid="{D5CDD505-2E9C-101B-9397-08002B2CF9AE}" pid="14" name="TYPE_N_DATE">
    <vt:lpwstr>39020190801</vt:lpwstr>
  </property>
  <property fmtid="{D5CDD505-2E9C-101B-9397-08002B2CF9AE}" pid="15" name="WORDNUMPAGES">
    <vt:lpwstr>25</vt:lpwstr>
  </property>
  <property fmtid="{D5CDD505-2E9C-101B-9397-08002B2CF9AE}" pid="16" name="TYPE_ABS_DATE">
    <vt:lpwstr>390120190801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6036967;6156903;5606544;5988393;5868479;6098751;5906292;20506975:2;5914988;22253554;21767190;8488855;22319117;13041895;21473814;20067546;13074364;18118755:2;2862363;17009738;21756333;6892123;22760094;5810781</vt:lpwstr>
  </property>
  <property fmtid="{D5CDD505-2E9C-101B-9397-08002B2CF9AE}" pid="36" name="LAWLISTTMP1">
    <vt:lpwstr>5227/064a.b:11;062.2:3;038.3:3;64a1:3;068:2;010a;062.1;062.3:2;064b.a;064b.a.2;038.2;001T;002T</vt:lpwstr>
  </property>
  <property fmtid="{D5CDD505-2E9C-101B-9397-08002B2CF9AE}" pid="37" name="LAWLISTTMP2">
    <vt:lpwstr>70301/040i.a;040j;040j.d;040d.b;040f;040g;071a.b</vt:lpwstr>
  </property>
  <property fmtid="{D5CDD505-2E9C-101B-9397-08002B2CF9AE}" pid="38" name="LAWLISTTMP3">
    <vt:lpwstr>74274/021.c;144.a.4;021.b.2;064.e;062.2;064.c;169a</vt:lpwstr>
  </property>
  <property fmtid="{D5CDD505-2E9C-101B-9397-08002B2CF9AE}" pid="39" name="LAWLISTTMP4">
    <vt:lpwstr>74501/002:2</vt:lpwstr>
  </property>
  <property fmtid="{D5CDD505-2E9C-101B-9397-08002B2CF9AE}" pid="40" name="LAWLISTTMP5">
    <vt:lpwstr>74903/192a</vt:lpwstr>
  </property>
  <property fmtid="{D5CDD505-2E9C-101B-9397-08002B2CF9AE}" pid="41" name="NOSE1ID">
    <vt:lpwstr>104;104;77</vt:lpwstr>
  </property>
  <property fmtid="{D5CDD505-2E9C-101B-9397-08002B2CF9AE}" pid="42" name="NOSE2ID">
    <vt:lpwstr>1831;1830;1443</vt:lpwstr>
  </property>
  <property fmtid="{D5CDD505-2E9C-101B-9397-08002B2CF9AE}" pid="43" name="NOSE3ID">
    <vt:lpwstr>16198;11231;13223</vt:lpwstr>
  </property>
  <property fmtid="{D5CDD505-2E9C-101B-9397-08002B2CF9AE}" pid="44" name="NOSE11">
    <vt:lpwstr>תעבורה</vt:lpwstr>
  </property>
  <property fmtid="{D5CDD505-2E9C-101B-9397-08002B2CF9AE}" pid="45" name="NOSE21">
    <vt:lpwstr>ענישה</vt:lpwstr>
  </property>
  <property fmtid="{D5CDD505-2E9C-101B-9397-08002B2CF9AE}" pid="46" name="NOSE31">
    <vt:lpwstr>הפקרה לאחר פגיעה</vt:lpwstr>
  </property>
  <property fmtid="{D5CDD505-2E9C-101B-9397-08002B2CF9AE}" pid="47" name="NOSE12">
    <vt:lpwstr>תעבורה</vt:lpwstr>
  </property>
  <property fmtid="{D5CDD505-2E9C-101B-9397-08002B2CF9AE}" pid="48" name="NOSE22">
    <vt:lpwstr>עבירות</vt:lpwstr>
  </property>
  <property fmtid="{D5CDD505-2E9C-101B-9397-08002B2CF9AE}" pid="49" name="NOSE32">
    <vt:lpwstr>הפקרה לאחר פגיעה</vt:lpwstr>
  </property>
  <property fmtid="{D5CDD505-2E9C-101B-9397-08002B2CF9AE}" pid="50" name="NOSE13">
    <vt:lpwstr>עונשין</vt:lpwstr>
  </property>
  <property fmtid="{D5CDD505-2E9C-101B-9397-08002B2CF9AE}" pid="51" name="NOSE23">
    <vt:lpwstr>עבירות</vt:lpwstr>
  </property>
  <property fmtid="{D5CDD505-2E9C-101B-9397-08002B2CF9AE}" pid="52" name="NOSE33">
    <vt:lpwstr>הפקרה לאחר פגיעה</vt:lpwstr>
  </property>
  <property fmtid="{D5CDD505-2E9C-101B-9397-08002B2CF9AE}" pid="53" name="NOSE14">
    <vt:lpwstr/>
  </property>
  <property fmtid="{D5CDD505-2E9C-101B-9397-08002B2CF9AE}" pid="54" name="NOSE24">
    <vt:lpwstr/>
  </property>
  <property fmtid="{D5CDD505-2E9C-101B-9397-08002B2CF9AE}" pid="55" name="NOSE34">
    <vt:lpwstr/>
  </property>
  <property fmtid="{D5CDD505-2E9C-101B-9397-08002B2CF9AE}" pid="56" name="NOSE15">
    <vt:lpwstr/>
  </property>
  <property fmtid="{D5CDD505-2E9C-101B-9397-08002B2CF9AE}" pid="57" name="NOSE25">
    <vt:lpwstr/>
  </property>
  <property fmtid="{D5CDD505-2E9C-101B-9397-08002B2CF9AE}" pid="58" name="NOSE3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17">
    <vt:lpwstr/>
  </property>
  <property fmtid="{D5CDD505-2E9C-101B-9397-08002B2CF9AE}" pid="63" name="NOSE27">
    <vt:lpwstr/>
  </property>
  <property fmtid="{D5CDD505-2E9C-101B-9397-08002B2CF9AE}" pid="64" name="NOSE3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110">
    <vt:lpwstr/>
  </property>
  <property fmtid="{D5CDD505-2E9C-101B-9397-08002B2CF9AE}" pid="72" name="NOSE210">
    <vt:lpwstr/>
  </property>
  <property fmtid="{D5CDD505-2E9C-101B-9397-08002B2CF9AE}" pid="73" name="NOSE310">
    <vt:lpwstr/>
  </property>
  <property fmtid="{D5CDD505-2E9C-101B-9397-08002B2CF9AE}" pid="74" name="PADIDATE">
    <vt:lpwstr>20190910</vt:lpwstr>
  </property>
  <property fmtid="{D5CDD505-2E9C-101B-9397-08002B2CF9AE}" pid="75" name="METAKZER">
    <vt:lpwstr>עומרי</vt:lpwstr>
  </property>
</Properties>
</file>