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CF258C" w:rsidRPr="0093643F" w14:paraId="432BDBEF" w14:textId="77777777" w:rsidTr="00802A87">
        <w:trPr>
          <w:trHeight w:hRule="exact" w:val="418"/>
          <w:jc w:val="center"/>
        </w:trPr>
        <w:tc>
          <w:tcPr>
            <w:tcW w:w="8721" w:type="dxa"/>
            <w:gridSpan w:val="2"/>
          </w:tcPr>
          <w:p w14:paraId="2937224E" w14:textId="77777777" w:rsidR="00CF258C" w:rsidRPr="0093643F" w:rsidRDefault="00CF258C" w:rsidP="00237788">
            <w:pPr>
              <w:pStyle w:val="a3"/>
              <w:jc w:val="center"/>
              <w:rPr>
                <w:rFonts w:ascii="Tahoma" w:hAnsi="Tahoma" w:cs="Tahoma"/>
                <w:color w:val="000080"/>
                <w:rtl/>
              </w:rPr>
            </w:pPr>
            <w:bookmarkStart w:id="0" w:name="FirstLawyer"/>
            <w:bookmarkStart w:id="1" w:name="LastJudge"/>
            <w:r w:rsidRPr="0093643F">
              <w:rPr>
                <w:rFonts w:ascii="Tahoma" w:hAnsi="Tahoma" w:cs="Tahoma"/>
                <w:b/>
                <w:bCs/>
                <w:color w:val="000080"/>
                <w:rtl/>
              </w:rPr>
              <w:t>בית המשפט המחוזי בחיפה</w:t>
            </w:r>
          </w:p>
        </w:tc>
      </w:tr>
      <w:tr w:rsidR="00CF258C" w:rsidRPr="0093643F" w14:paraId="1AFB27D9" w14:textId="77777777" w:rsidTr="00802A87">
        <w:trPr>
          <w:trHeight w:val="337"/>
          <w:jc w:val="center"/>
        </w:trPr>
        <w:tc>
          <w:tcPr>
            <w:tcW w:w="5056" w:type="dxa"/>
          </w:tcPr>
          <w:p w14:paraId="04A13240" w14:textId="77777777" w:rsidR="00CF258C" w:rsidRPr="0093643F" w:rsidRDefault="00CF258C" w:rsidP="00237788">
            <w:pPr>
              <w:rPr>
                <w:rFonts w:cs="FrankRuehl"/>
                <w:sz w:val="28"/>
                <w:szCs w:val="28"/>
                <w:rtl/>
              </w:rPr>
            </w:pPr>
            <w:r w:rsidRPr="0093643F">
              <w:rPr>
                <w:rFonts w:cs="FrankRuehl"/>
                <w:sz w:val="28"/>
                <w:szCs w:val="28"/>
                <w:rtl/>
              </w:rPr>
              <w:t>ת"פ</w:t>
            </w:r>
            <w:r w:rsidRPr="0093643F">
              <w:rPr>
                <w:rFonts w:cs="FrankRuehl" w:hint="cs"/>
                <w:sz w:val="28"/>
                <w:szCs w:val="28"/>
                <w:rtl/>
              </w:rPr>
              <w:t xml:space="preserve"> </w:t>
            </w:r>
            <w:r w:rsidRPr="0093643F">
              <w:rPr>
                <w:rFonts w:cs="FrankRuehl"/>
                <w:sz w:val="28"/>
                <w:szCs w:val="28"/>
                <w:rtl/>
              </w:rPr>
              <w:t>17941-11-18</w:t>
            </w:r>
            <w:r w:rsidRPr="0093643F">
              <w:rPr>
                <w:rFonts w:cs="FrankRuehl" w:hint="cs"/>
                <w:sz w:val="28"/>
                <w:szCs w:val="28"/>
                <w:rtl/>
              </w:rPr>
              <w:t xml:space="preserve"> </w:t>
            </w:r>
            <w:r w:rsidRPr="0093643F">
              <w:rPr>
                <w:rFonts w:cs="FrankRuehl"/>
                <w:sz w:val="28"/>
                <w:szCs w:val="28"/>
                <w:rtl/>
              </w:rPr>
              <w:t>מדינת ישראל נ' נגאר(עצור בפיקוח)</w:t>
            </w:r>
          </w:p>
          <w:p w14:paraId="37116D3C" w14:textId="77777777" w:rsidR="00CF258C" w:rsidRPr="0093643F" w:rsidRDefault="00CF258C" w:rsidP="00237788">
            <w:pPr>
              <w:pStyle w:val="a3"/>
              <w:rPr>
                <w:rFonts w:cs="FrankRuehl"/>
                <w:sz w:val="28"/>
                <w:szCs w:val="28"/>
                <w:rtl/>
              </w:rPr>
            </w:pPr>
          </w:p>
        </w:tc>
        <w:tc>
          <w:tcPr>
            <w:tcW w:w="3665" w:type="dxa"/>
          </w:tcPr>
          <w:p w14:paraId="3298622D" w14:textId="77777777" w:rsidR="00CF258C" w:rsidRPr="0093643F" w:rsidRDefault="00CF258C" w:rsidP="00237788">
            <w:pPr>
              <w:pStyle w:val="a3"/>
              <w:jc w:val="right"/>
              <w:rPr>
                <w:rFonts w:cs="FrankRuehl"/>
                <w:sz w:val="28"/>
                <w:szCs w:val="28"/>
                <w:rtl/>
              </w:rPr>
            </w:pPr>
          </w:p>
        </w:tc>
      </w:tr>
    </w:tbl>
    <w:p w14:paraId="30347EF5" w14:textId="77777777" w:rsidR="00CF258C" w:rsidRPr="0093643F" w:rsidRDefault="00CF258C" w:rsidP="00CF258C">
      <w:pPr>
        <w:pStyle w:val="a3"/>
        <w:rPr>
          <w:rtl/>
        </w:rPr>
      </w:pPr>
      <w:r w:rsidRPr="0093643F">
        <w:rPr>
          <w:rFonts w:hint="cs"/>
          <w:rtl/>
        </w:rPr>
        <w:t xml:space="preserve"> </w:t>
      </w:r>
    </w:p>
    <w:p w14:paraId="68F74FA6" w14:textId="77777777" w:rsidR="00CF258C" w:rsidRPr="0093643F" w:rsidRDefault="00CF258C" w:rsidP="00CF258C">
      <w:pPr>
        <w:rPr>
          <w:rFonts w:ascii="Arial" w:hAnsi="Arial"/>
          <w:rtl/>
        </w:rPr>
      </w:pPr>
    </w:p>
    <w:p w14:paraId="72B77A8E" w14:textId="77777777" w:rsidR="00CF258C" w:rsidRPr="0093643F" w:rsidRDefault="00CF258C" w:rsidP="00CF258C">
      <w:pPr>
        <w:rPr>
          <w:rFonts w:ascii="Arial" w:hAnsi="Arial"/>
          <w:rtl/>
        </w:rPr>
      </w:pPr>
    </w:p>
    <w:tbl>
      <w:tblPr>
        <w:bidiVisual/>
        <w:tblW w:w="7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8"/>
      </w:tblGrid>
      <w:tr w:rsidR="00CF258C" w:rsidRPr="0093643F" w14:paraId="2652ACE7" w14:textId="77777777" w:rsidTr="00CF258C">
        <w:trPr>
          <w:trHeight w:val="355"/>
          <w:jc w:val="center"/>
        </w:trPr>
        <w:tc>
          <w:tcPr>
            <w:tcW w:w="7458" w:type="dxa"/>
            <w:tcBorders>
              <w:top w:val="nil"/>
              <w:left w:val="nil"/>
              <w:bottom w:val="nil"/>
              <w:right w:val="nil"/>
            </w:tcBorders>
            <w:shd w:val="clear" w:color="auto" w:fill="auto"/>
          </w:tcPr>
          <w:p w14:paraId="03E57EF8" w14:textId="77777777" w:rsidR="00CF258C" w:rsidRPr="0093643F" w:rsidRDefault="00CF258C" w:rsidP="00CF258C">
            <w:pPr>
              <w:spacing w:line="360" w:lineRule="auto"/>
              <w:rPr>
                <w:b/>
                <w:bCs/>
                <w:sz w:val="26"/>
                <w:szCs w:val="26"/>
                <w:rtl/>
              </w:rPr>
            </w:pPr>
            <w:bookmarkStart w:id="2" w:name="FirstAppellant"/>
            <w:r w:rsidRPr="0093643F">
              <w:rPr>
                <w:rFonts w:hint="cs"/>
                <w:b/>
                <w:bCs/>
                <w:sz w:val="26"/>
                <w:szCs w:val="26"/>
                <w:rtl/>
              </w:rPr>
              <w:t>לפני כבוד ה</w:t>
            </w:r>
            <w:r w:rsidRPr="0093643F">
              <w:rPr>
                <w:b/>
                <w:bCs/>
                <w:sz w:val="26"/>
                <w:szCs w:val="26"/>
                <w:rtl/>
              </w:rPr>
              <w:t>שופט דניאל פיש</w:t>
            </w:r>
            <w:r w:rsidRPr="0093643F">
              <w:rPr>
                <w:rStyle w:val="TimesNewRomanTimesNewRoman"/>
                <w:rtl/>
              </w:rPr>
              <w:t xml:space="preserve"> </w:t>
            </w:r>
          </w:p>
          <w:p w14:paraId="16449A6E" w14:textId="77777777" w:rsidR="00CF258C" w:rsidRPr="0093643F" w:rsidRDefault="00CF258C" w:rsidP="00CF258C">
            <w:pPr>
              <w:ind w:left="26"/>
              <w:rPr>
                <w:b/>
                <w:bCs/>
                <w:sz w:val="26"/>
                <w:szCs w:val="26"/>
                <w:rtl/>
              </w:rPr>
            </w:pPr>
          </w:p>
          <w:p w14:paraId="60E5397D" w14:textId="77777777" w:rsidR="00CF258C" w:rsidRPr="0093643F" w:rsidRDefault="00CF258C" w:rsidP="00237788">
            <w:pPr>
              <w:rPr>
                <w:rFonts w:cs="Times New Roman"/>
                <w:rtl/>
              </w:rPr>
            </w:pPr>
            <w:r w:rsidRPr="0093643F">
              <w:rPr>
                <w:rFonts w:hint="cs"/>
                <w:b/>
                <w:bCs/>
                <w:sz w:val="26"/>
                <w:szCs w:val="26"/>
                <w:rtl/>
              </w:rPr>
              <w:t>ה</w:t>
            </w:r>
            <w:r w:rsidRPr="0093643F">
              <w:rPr>
                <w:b/>
                <w:bCs/>
                <w:sz w:val="26"/>
                <w:szCs w:val="26"/>
                <w:rtl/>
              </w:rPr>
              <w:t>מאשימה-</w:t>
            </w:r>
          </w:p>
          <w:p w14:paraId="54DB4DD8" w14:textId="77777777" w:rsidR="00CF258C" w:rsidRPr="0093643F" w:rsidRDefault="00CF258C" w:rsidP="00237788">
            <w:pPr>
              <w:rPr>
                <w:b/>
                <w:bCs/>
                <w:sz w:val="26"/>
                <w:szCs w:val="26"/>
                <w:rtl/>
              </w:rPr>
            </w:pPr>
            <w:r w:rsidRPr="0093643F">
              <w:rPr>
                <w:rtl/>
              </w:rPr>
              <w:t xml:space="preserve"> </w:t>
            </w:r>
            <w:r w:rsidRPr="0093643F">
              <w:rPr>
                <w:b/>
                <w:bCs/>
                <w:sz w:val="26"/>
                <w:szCs w:val="26"/>
                <w:rtl/>
              </w:rPr>
              <w:t>מדינת ישראל</w:t>
            </w:r>
          </w:p>
          <w:p w14:paraId="7C4644B6" w14:textId="77777777" w:rsidR="00CF258C" w:rsidRPr="0093643F" w:rsidRDefault="00CF258C" w:rsidP="00237788">
            <w:pPr>
              <w:rPr>
                <w:b/>
                <w:bCs/>
                <w:sz w:val="26"/>
                <w:szCs w:val="26"/>
                <w:rtl/>
              </w:rPr>
            </w:pPr>
          </w:p>
          <w:p w14:paraId="2EC6F3E1" w14:textId="77777777" w:rsidR="00CF258C" w:rsidRPr="0093643F" w:rsidRDefault="00CF258C" w:rsidP="00CF258C">
            <w:pPr>
              <w:jc w:val="center"/>
              <w:rPr>
                <w:rFonts w:ascii="Arial" w:hAnsi="Arial"/>
                <w:b/>
                <w:bCs/>
                <w:sz w:val="26"/>
                <w:szCs w:val="26"/>
                <w:rtl/>
              </w:rPr>
            </w:pPr>
          </w:p>
          <w:bookmarkEnd w:id="2"/>
          <w:p w14:paraId="2186B8A9" w14:textId="77777777" w:rsidR="00CF258C" w:rsidRPr="0093643F" w:rsidRDefault="00CF258C" w:rsidP="00CF258C">
            <w:pPr>
              <w:jc w:val="center"/>
              <w:rPr>
                <w:rFonts w:ascii="Arial" w:hAnsi="Arial"/>
                <w:b/>
                <w:bCs/>
                <w:sz w:val="26"/>
                <w:szCs w:val="26"/>
                <w:rtl/>
              </w:rPr>
            </w:pPr>
            <w:r w:rsidRPr="0093643F">
              <w:rPr>
                <w:rFonts w:ascii="Arial" w:hAnsi="Arial" w:hint="cs"/>
                <w:b/>
                <w:bCs/>
                <w:sz w:val="26"/>
                <w:szCs w:val="26"/>
                <w:rtl/>
              </w:rPr>
              <w:t>נגד</w:t>
            </w:r>
          </w:p>
          <w:p w14:paraId="4866EE88" w14:textId="77777777" w:rsidR="00CF258C" w:rsidRPr="0093643F" w:rsidRDefault="00CF258C" w:rsidP="00237788">
            <w:pPr>
              <w:rPr>
                <w:rFonts w:ascii="Arial" w:hAnsi="Arial"/>
                <w:b/>
                <w:bCs/>
                <w:sz w:val="26"/>
                <w:szCs w:val="26"/>
                <w:rtl/>
              </w:rPr>
            </w:pPr>
          </w:p>
          <w:p w14:paraId="2FD9A7A8" w14:textId="77777777" w:rsidR="00CF258C" w:rsidRPr="0093643F" w:rsidRDefault="00CF258C" w:rsidP="00237788">
            <w:pPr>
              <w:rPr>
                <w:b/>
                <w:bCs/>
                <w:sz w:val="26"/>
                <w:szCs w:val="26"/>
                <w:rtl/>
              </w:rPr>
            </w:pPr>
            <w:r w:rsidRPr="0093643F">
              <w:rPr>
                <w:rFonts w:hint="cs"/>
                <w:b/>
                <w:bCs/>
                <w:sz w:val="26"/>
                <w:szCs w:val="26"/>
                <w:rtl/>
              </w:rPr>
              <w:t>ה</w:t>
            </w:r>
            <w:r w:rsidRPr="0093643F">
              <w:rPr>
                <w:b/>
                <w:bCs/>
                <w:sz w:val="26"/>
                <w:szCs w:val="26"/>
                <w:rtl/>
              </w:rPr>
              <w:t>נאשם</w:t>
            </w:r>
            <w:r w:rsidRPr="0093643F">
              <w:rPr>
                <w:b/>
                <w:bCs/>
                <w:sz w:val="26"/>
                <w:szCs w:val="26"/>
              </w:rPr>
              <w:t>-</w:t>
            </w:r>
            <w:r w:rsidRPr="0093643F">
              <w:rPr>
                <w:rtl/>
              </w:rPr>
              <w:t xml:space="preserve"> </w:t>
            </w:r>
            <w:r w:rsidRPr="0093643F">
              <w:rPr>
                <w:b/>
                <w:bCs/>
                <w:sz w:val="26"/>
                <w:szCs w:val="26"/>
                <w:rtl/>
              </w:rPr>
              <w:t>קוסאי נגאר (עצור/אסיר בפיקוח)</w:t>
            </w:r>
            <w:r w:rsidRPr="0093643F">
              <w:rPr>
                <w:rFonts w:cs="Times New Roman"/>
                <w:rtl/>
              </w:rPr>
              <w:t xml:space="preserve"> </w:t>
            </w:r>
            <w:r w:rsidRPr="0093643F">
              <w:rPr>
                <w:b/>
                <w:bCs/>
                <w:sz w:val="26"/>
                <w:szCs w:val="26"/>
                <w:rtl/>
              </w:rPr>
              <w:t>ת"ז</w:t>
            </w:r>
            <w:r w:rsidRPr="0093643F">
              <w:rPr>
                <w:rFonts w:hint="cs"/>
                <w:b/>
                <w:bCs/>
                <w:sz w:val="26"/>
                <w:szCs w:val="26"/>
                <w:rtl/>
              </w:rPr>
              <w:t xml:space="preserve">  </w:t>
            </w:r>
            <w:r w:rsidR="0093643F">
              <w:rPr>
                <w:b/>
                <w:bCs/>
                <w:sz w:val="26"/>
                <w:szCs w:val="26"/>
              </w:rPr>
              <w:t>xxxxxxxxxx</w:t>
            </w:r>
          </w:p>
          <w:p w14:paraId="4C01A01D" w14:textId="77777777" w:rsidR="00CF258C" w:rsidRPr="0093643F" w:rsidRDefault="00CF258C" w:rsidP="00237788">
            <w:pPr>
              <w:rPr>
                <w:b/>
                <w:bCs/>
                <w:sz w:val="26"/>
                <w:szCs w:val="26"/>
                <w:rtl/>
              </w:rPr>
            </w:pPr>
          </w:p>
          <w:p w14:paraId="75684855" w14:textId="77777777" w:rsidR="00CF258C" w:rsidRPr="0093643F" w:rsidRDefault="00CF258C" w:rsidP="00CF258C">
            <w:pPr>
              <w:jc w:val="center"/>
              <w:rPr>
                <w:rFonts w:ascii="Arial" w:hAnsi="Arial" w:cs="FrankRuehl"/>
                <w:b/>
                <w:bCs/>
                <w:sz w:val="32"/>
                <w:szCs w:val="32"/>
                <w:rtl/>
              </w:rPr>
            </w:pPr>
          </w:p>
          <w:p w14:paraId="3CABCFE1" w14:textId="77777777" w:rsidR="00CF258C" w:rsidRPr="0093643F" w:rsidRDefault="00CF258C" w:rsidP="00802A87">
            <w:pPr>
              <w:jc w:val="center"/>
              <w:rPr>
                <w:rFonts w:ascii="Arial" w:hAnsi="Arial" w:cs="FrankRuehl"/>
                <w:sz w:val="32"/>
                <w:szCs w:val="32"/>
                <w:rtl/>
              </w:rPr>
            </w:pPr>
          </w:p>
        </w:tc>
      </w:tr>
    </w:tbl>
    <w:p w14:paraId="4CBFDC4E" w14:textId="77777777" w:rsidR="00CF258C" w:rsidRDefault="00CF258C" w:rsidP="00CF258C">
      <w:pPr>
        <w:rPr>
          <w:rFonts w:ascii="Arial" w:hAnsi="Arial" w:hint="cs"/>
          <w:rtl/>
        </w:rPr>
      </w:pPr>
    </w:p>
    <w:p w14:paraId="777373A0" w14:textId="77777777" w:rsidR="00802A87" w:rsidRPr="00802A87" w:rsidRDefault="00802A87" w:rsidP="00802A87">
      <w:pPr>
        <w:spacing w:before="120" w:after="120" w:line="240" w:lineRule="exact"/>
        <w:ind w:left="283" w:hanging="283"/>
        <w:jc w:val="both"/>
        <w:rPr>
          <w:rFonts w:ascii="FrankRuehl" w:hAnsi="FrankRuehl" w:cs="FrankRuehl"/>
          <w:rtl/>
        </w:rPr>
      </w:pPr>
    </w:p>
    <w:p w14:paraId="2327B26B" w14:textId="77777777" w:rsidR="00283684" w:rsidRPr="00283684" w:rsidRDefault="00283684" w:rsidP="00283684">
      <w:pPr>
        <w:spacing w:before="120" w:after="120" w:line="240" w:lineRule="exact"/>
        <w:ind w:left="283" w:hanging="283"/>
        <w:jc w:val="both"/>
        <w:rPr>
          <w:rFonts w:ascii="FrankRuehl" w:hAnsi="FrankRuehl" w:cs="FrankRuehl"/>
          <w:color w:val="0000FF"/>
          <w:rtl/>
        </w:rPr>
      </w:pPr>
      <w:bookmarkStart w:id="3" w:name="LawTable"/>
      <w:bookmarkEnd w:id="3"/>
    </w:p>
    <w:p w14:paraId="44F47EEC" w14:textId="77777777" w:rsidR="00283684" w:rsidRPr="00283684" w:rsidRDefault="00283684" w:rsidP="00283684">
      <w:pPr>
        <w:spacing w:before="120" w:after="120" w:line="240" w:lineRule="exact"/>
        <w:ind w:left="283" w:hanging="283"/>
        <w:jc w:val="both"/>
        <w:rPr>
          <w:rFonts w:ascii="FrankRuehl" w:hAnsi="FrankRuehl" w:cs="FrankRuehl"/>
          <w:color w:val="0000FF"/>
          <w:rtl/>
        </w:rPr>
      </w:pPr>
      <w:r w:rsidRPr="00283684">
        <w:rPr>
          <w:rFonts w:ascii="FrankRuehl" w:hAnsi="FrankRuehl" w:cs="FrankRuehl"/>
          <w:color w:val="0000FF"/>
          <w:rtl/>
        </w:rPr>
        <w:t xml:space="preserve">חקיקה שאוזכרה: </w:t>
      </w:r>
    </w:p>
    <w:p w14:paraId="72B60B95" w14:textId="77777777" w:rsidR="00283684" w:rsidRPr="00283684" w:rsidRDefault="00283684" w:rsidP="00283684">
      <w:pPr>
        <w:spacing w:before="120" w:after="120" w:line="240" w:lineRule="exact"/>
        <w:ind w:left="283" w:hanging="283"/>
        <w:jc w:val="both"/>
        <w:rPr>
          <w:rFonts w:ascii="FrankRuehl" w:hAnsi="FrankRuehl" w:cs="FrankRuehl"/>
          <w:color w:val="0000FF"/>
          <w:rtl/>
        </w:rPr>
      </w:pPr>
      <w:hyperlink r:id="rId7" w:history="1">
        <w:r w:rsidRPr="00283684">
          <w:rPr>
            <w:rStyle w:val="Hyperlink"/>
            <w:rFonts w:ascii="FrankRuehl" w:hAnsi="FrankRuehl" w:cs="FrankRuehl"/>
            <w:u w:val="none"/>
            <w:rtl/>
          </w:rPr>
          <w:t>חוק העונשין, תשל"ז-1977</w:t>
        </w:r>
      </w:hyperlink>
      <w:r w:rsidRPr="00283684">
        <w:rPr>
          <w:rFonts w:ascii="FrankRuehl" w:hAnsi="FrankRuehl" w:cs="FrankRuehl"/>
          <w:color w:val="0000FF"/>
          <w:rtl/>
        </w:rPr>
        <w:t xml:space="preserve">: סע'  </w:t>
      </w:r>
      <w:hyperlink r:id="rId8" w:history="1">
        <w:r w:rsidRPr="00283684">
          <w:rPr>
            <w:rStyle w:val="Hyperlink"/>
            <w:rFonts w:ascii="FrankRuehl" w:hAnsi="FrankRuehl" w:cs="FrankRuehl"/>
            <w:u w:val="none"/>
          </w:rPr>
          <w:t>144</w:t>
        </w:r>
      </w:hyperlink>
      <w:r w:rsidRPr="00283684">
        <w:rPr>
          <w:rFonts w:ascii="FrankRuehl" w:hAnsi="FrankRuehl" w:cs="FrankRuehl"/>
          <w:color w:val="0000FF"/>
          <w:rtl/>
        </w:rPr>
        <w:t xml:space="preserve">(ב), </w:t>
      </w:r>
      <w:hyperlink r:id="rId9" w:history="1">
        <w:r w:rsidRPr="00283684">
          <w:rPr>
            <w:rStyle w:val="Hyperlink"/>
            <w:rFonts w:ascii="FrankRuehl" w:hAnsi="FrankRuehl" w:cs="FrankRuehl"/>
            <w:u w:val="none"/>
          </w:rPr>
          <w:t>333</w:t>
        </w:r>
      </w:hyperlink>
      <w:r w:rsidRPr="00283684">
        <w:rPr>
          <w:rFonts w:ascii="FrankRuehl" w:hAnsi="FrankRuehl" w:cs="FrankRuehl"/>
          <w:color w:val="0000FF"/>
          <w:rtl/>
        </w:rPr>
        <w:t xml:space="preserve">, </w:t>
      </w:r>
      <w:hyperlink r:id="rId10" w:history="1">
        <w:r w:rsidRPr="00283684">
          <w:rPr>
            <w:rStyle w:val="Hyperlink"/>
            <w:rFonts w:ascii="FrankRuehl" w:hAnsi="FrankRuehl" w:cs="FrankRuehl"/>
            <w:u w:val="none"/>
          </w:rPr>
          <w:t>335</w:t>
        </w:r>
      </w:hyperlink>
      <w:r w:rsidRPr="00283684">
        <w:rPr>
          <w:rFonts w:ascii="FrankRuehl" w:hAnsi="FrankRuehl" w:cs="FrankRuehl"/>
          <w:color w:val="0000FF"/>
          <w:rtl/>
        </w:rPr>
        <w:t>(א)(1)</w:t>
      </w:r>
    </w:p>
    <w:p w14:paraId="4CE749E4" w14:textId="77777777" w:rsidR="00802A87" w:rsidRPr="00283684" w:rsidRDefault="00802A87" w:rsidP="00283684">
      <w:pPr>
        <w:spacing w:before="120" w:after="120" w:line="240" w:lineRule="exact"/>
        <w:ind w:left="283" w:hanging="283"/>
        <w:jc w:val="both"/>
        <w:rPr>
          <w:rFonts w:ascii="FrankRuehl" w:hAnsi="FrankRuehl" w:cs="FrankRuehl"/>
          <w:rtl/>
        </w:rPr>
      </w:pPr>
      <w:bookmarkStart w:id="4" w:name="LawTable_End"/>
      <w:bookmarkEnd w:id="4"/>
    </w:p>
    <w:p w14:paraId="600A85EB" w14:textId="77777777" w:rsidR="00802A87" w:rsidRPr="0093643F" w:rsidRDefault="00802A87" w:rsidP="00802A87">
      <w:pPr>
        <w:jc w:val="center"/>
        <w:rPr>
          <w:rFonts w:ascii="Arial" w:hAnsi="Arial" w:hint="cs"/>
          <w:rtl/>
        </w:rPr>
      </w:pPr>
      <w:bookmarkStart w:id="5" w:name="PsakDin"/>
      <w:r w:rsidRPr="00802A87">
        <w:rPr>
          <w:rFonts w:ascii="Arial" w:hAnsi="Arial" w:cs="FrankRuehl" w:hint="cs"/>
          <w:b/>
          <w:bCs/>
          <w:color w:val="0000FF"/>
          <w:sz w:val="32"/>
          <w:szCs w:val="32"/>
          <w:rtl/>
        </w:rPr>
        <w:t>גזר</w:t>
      </w:r>
      <w:r w:rsidRPr="0093643F">
        <w:rPr>
          <w:rFonts w:ascii="Arial" w:hAnsi="Arial" w:cs="FrankRuehl" w:hint="cs"/>
          <w:b/>
          <w:bCs/>
          <w:sz w:val="32"/>
          <w:szCs w:val="32"/>
          <w:rtl/>
        </w:rPr>
        <w:t xml:space="preserve"> דין</w:t>
      </w:r>
    </w:p>
    <w:bookmarkEnd w:id="5"/>
    <w:p w14:paraId="0EC07D43" w14:textId="77777777" w:rsidR="00CF258C" w:rsidRPr="0093643F" w:rsidRDefault="00CF258C" w:rsidP="00CF258C">
      <w:pPr>
        <w:rPr>
          <w:rFonts w:ascii="Arial" w:hAnsi="Arial"/>
          <w:rtl/>
        </w:rPr>
      </w:pPr>
    </w:p>
    <w:p w14:paraId="0992349B" w14:textId="77777777" w:rsidR="00CF258C" w:rsidRPr="0093643F" w:rsidRDefault="00CF258C" w:rsidP="00CF258C">
      <w:pPr>
        <w:spacing w:line="360" w:lineRule="auto"/>
        <w:jc w:val="both"/>
        <w:rPr>
          <w:rFonts w:ascii="Arial" w:hAnsi="Arial"/>
          <w:rtl/>
        </w:rPr>
      </w:pPr>
      <w:bookmarkStart w:id="6" w:name="ABSTRACT_START"/>
      <w:bookmarkEnd w:id="6"/>
      <w:r w:rsidRPr="0093643F">
        <w:rPr>
          <w:rFonts w:ascii="Arial" w:hAnsi="Arial" w:hint="cs"/>
          <w:rtl/>
        </w:rPr>
        <w:t xml:space="preserve">הנאשם הודה במסגרת הסדר טיעון פתוח בכתב אישום מתוקן בביצוע עבירות של נשיאת נשק ותחמושת שלא כדין לפי </w:t>
      </w:r>
      <w:hyperlink r:id="rId11" w:history="1">
        <w:r w:rsidR="00802A87" w:rsidRPr="00802A87">
          <w:rPr>
            <w:rStyle w:val="Hyperlink"/>
            <w:rFonts w:ascii="Arial" w:hAnsi="Arial" w:hint="eastAsia"/>
            <w:rtl/>
          </w:rPr>
          <w:t>סעיף</w:t>
        </w:r>
        <w:r w:rsidR="00802A87" w:rsidRPr="00802A87">
          <w:rPr>
            <w:rStyle w:val="Hyperlink"/>
            <w:rFonts w:ascii="Arial" w:hAnsi="Arial"/>
            <w:rtl/>
          </w:rPr>
          <w:t xml:space="preserve"> 144(ב)</w:t>
        </w:r>
      </w:hyperlink>
      <w:r w:rsidRPr="0093643F">
        <w:rPr>
          <w:rFonts w:ascii="Arial" w:hAnsi="Arial" w:hint="cs"/>
          <w:rtl/>
        </w:rPr>
        <w:t xml:space="preserve"> רישא וסיפא ל</w:t>
      </w:r>
      <w:hyperlink r:id="rId12" w:history="1">
        <w:r w:rsidR="0093643F" w:rsidRPr="0093643F">
          <w:rPr>
            <w:rFonts w:ascii="Arial" w:hAnsi="Arial"/>
            <w:color w:val="0000FF"/>
            <w:u w:val="single"/>
            <w:rtl/>
          </w:rPr>
          <w:t>חוק העונשין</w:t>
        </w:r>
      </w:hyperlink>
      <w:r w:rsidRPr="0093643F">
        <w:rPr>
          <w:rFonts w:ascii="Arial" w:hAnsi="Arial" w:hint="cs"/>
          <w:rtl/>
        </w:rPr>
        <w:t xml:space="preserve"> וחבלה חמורה בנסיבות מחמירות לפי סעיפים </w:t>
      </w:r>
      <w:hyperlink r:id="rId13" w:history="1">
        <w:r w:rsidR="00802A87" w:rsidRPr="00802A87">
          <w:rPr>
            <w:rStyle w:val="Hyperlink"/>
            <w:rFonts w:ascii="Arial" w:hAnsi="Arial"/>
            <w:rtl/>
          </w:rPr>
          <w:t>333</w:t>
        </w:r>
      </w:hyperlink>
      <w:r w:rsidRPr="0093643F">
        <w:rPr>
          <w:rFonts w:ascii="Arial" w:hAnsi="Arial" w:hint="cs"/>
          <w:rtl/>
        </w:rPr>
        <w:t xml:space="preserve">+ </w:t>
      </w:r>
      <w:hyperlink r:id="rId14" w:history="1">
        <w:r w:rsidR="00802A87" w:rsidRPr="00802A87">
          <w:rPr>
            <w:rStyle w:val="Hyperlink"/>
            <w:rFonts w:ascii="Arial" w:hAnsi="Arial"/>
            <w:rtl/>
          </w:rPr>
          <w:t>335(א)(1)</w:t>
        </w:r>
      </w:hyperlink>
      <w:r w:rsidRPr="0093643F">
        <w:rPr>
          <w:rFonts w:ascii="Arial" w:hAnsi="Arial" w:hint="cs"/>
          <w:rtl/>
        </w:rPr>
        <w:t xml:space="preserve"> לחוק. </w:t>
      </w:r>
    </w:p>
    <w:p w14:paraId="48F8D9CD" w14:textId="77777777" w:rsidR="00CF258C" w:rsidRPr="0093643F" w:rsidRDefault="00CF258C" w:rsidP="00CF258C">
      <w:pPr>
        <w:spacing w:line="360" w:lineRule="auto"/>
        <w:jc w:val="both"/>
        <w:rPr>
          <w:rFonts w:ascii="Arial" w:hAnsi="Arial"/>
          <w:rtl/>
        </w:rPr>
      </w:pPr>
      <w:bookmarkStart w:id="7" w:name="ABSTRACT_END"/>
      <w:bookmarkEnd w:id="7"/>
    </w:p>
    <w:p w14:paraId="0DC86FDB"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על פי האמור בכתב האישום, בין הנאשם לבין אניס ג'רבאן הכרות מוקדמת. </w:t>
      </w:r>
    </w:p>
    <w:p w14:paraId="5D77EAFD" w14:textId="77777777" w:rsidR="00CF258C" w:rsidRPr="0093643F" w:rsidRDefault="00CF258C" w:rsidP="00CF258C">
      <w:pPr>
        <w:spacing w:line="360" w:lineRule="auto"/>
        <w:jc w:val="both"/>
        <w:rPr>
          <w:rFonts w:ascii="Arial" w:hAnsi="Arial"/>
          <w:rtl/>
        </w:rPr>
      </w:pPr>
      <w:r w:rsidRPr="0093643F">
        <w:rPr>
          <w:rFonts w:ascii="Arial" w:hAnsi="Arial" w:hint="cs"/>
          <w:rtl/>
        </w:rPr>
        <w:t>בתאריך 19.10.18 בשעה 23:30 עמד המתלונן ברחוב הסמוך למתחם המגורים של משפחתו ביישוב ג'סר א זרקא. אז הגיח הנאשם מאחוריו, כשהוא חובש קפוצ'ון על ראשו, פניו מוסתרות באמצעות בד והוא נושא אקדח חצי אוטומטי בקוטר 9 מ"מ, טעון במחסנית עם 7 כדורים. הוא ירה באקדח כדור אחד לעבר המתלונן, מטווח של כחצי מטר, ופגע בירכו הימנית. בתגובה המתלונן אחז בנאשם והשניים נפלו ארצה ואז הגיעו למקום בני משפחתו של המתלונן, לקחו את האקדח מידיו של הנאשם, והחזיקו בנאשם עד להגעת המשטרה. המתלונן פונה לביה"ח, סבל מפצעי כניסה ויציאה של הכדור בירך ימין וגם מדימום עורקי ואושפז משך יומיים.</w:t>
      </w:r>
    </w:p>
    <w:p w14:paraId="5C7EE238" w14:textId="77777777" w:rsidR="00CF258C" w:rsidRPr="0093643F" w:rsidRDefault="00CF258C" w:rsidP="00CF258C">
      <w:pPr>
        <w:spacing w:line="360" w:lineRule="auto"/>
        <w:jc w:val="both"/>
        <w:rPr>
          <w:rFonts w:ascii="Arial" w:hAnsi="Arial"/>
          <w:rtl/>
        </w:rPr>
      </w:pPr>
    </w:p>
    <w:p w14:paraId="0AB97748"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lastRenderedPageBreak/>
        <w:t>טענות המדינה לעונש</w:t>
      </w:r>
    </w:p>
    <w:p w14:paraId="0821BF14" w14:textId="77777777" w:rsidR="00CF258C" w:rsidRPr="0093643F" w:rsidRDefault="00CF258C" w:rsidP="00CF258C">
      <w:pPr>
        <w:spacing w:line="360" w:lineRule="auto"/>
        <w:jc w:val="both"/>
        <w:rPr>
          <w:rFonts w:ascii="Arial" w:hAnsi="Arial"/>
          <w:rtl/>
        </w:rPr>
      </w:pPr>
    </w:p>
    <w:p w14:paraId="11AC2568" w14:textId="77777777" w:rsidR="00CF258C" w:rsidRPr="0093643F" w:rsidRDefault="00CF258C" w:rsidP="00CF258C">
      <w:pPr>
        <w:spacing w:line="360" w:lineRule="auto"/>
        <w:jc w:val="both"/>
        <w:rPr>
          <w:rFonts w:ascii="Arial" w:hAnsi="Arial"/>
          <w:rtl/>
        </w:rPr>
      </w:pPr>
      <w:r w:rsidRPr="0093643F">
        <w:rPr>
          <w:rFonts w:ascii="Arial" w:hAnsi="Arial" w:hint="cs"/>
          <w:rtl/>
        </w:rPr>
        <w:t>המדינה הזכירה את חומרתן של עבירות הנשק, והמדיניות המחמירה בפסיקה כלפיהן (</w:t>
      </w:r>
      <w:hyperlink r:id="rId15" w:history="1">
        <w:r w:rsidR="0093643F" w:rsidRPr="0093643F">
          <w:rPr>
            <w:rFonts w:ascii="Arial" w:hAnsi="Arial"/>
            <w:color w:val="0000FF"/>
            <w:u w:val="single"/>
            <w:rtl/>
          </w:rPr>
          <w:t>ע"פ 3300/06</w:t>
        </w:r>
      </w:hyperlink>
      <w:r w:rsidRPr="0093643F">
        <w:rPr>
          <w:rFonts w:ascii="Arial" w:hAnsi="Arial" w:hint="cs"/>
          <w:rtl/>
        </w:rPr>
        <w:t xml:space="preserve"> </w:t>
      </w:r>
      <w:r w:rsidRPr="0093643F">
        <w:rPr>
          <w:rFonts w:ascii="Arial" w:hAnsi="Arial" w:hint="cs"/>
          <w:b/>
          <w:bCs/>
          <w:rtl/>
        </w:rPr>
        <w:t>אבו סנאנה נ' מדינת ישראל</w:t>
      </w:r>
      <w:r w:rsidRPr="0093643F">
        <w:rPr>
          <w:rFonts w:ascii="Arial" w:hAnsi="Arial" w:hint="cs"/>
          <w:rtl/>
        </w:rPr>
        <w:t xml:space="preserve"> ((2006)); ע"פ </w:t>
      </w:r>
      <w:hyperlink r:id="rId16" w:history="1">
        <w:r w:rsidR="0096608E" w:rsidRPr="0096608E">
          <w:rPr>
            <w:rFonts w:ascii="Arial" w:hAnsi="Arial"/>
            <w:color w:val="0000FF"/>
            <w:u w:val="single"/>
            <w:rtl/>
          </w:rPr>
          <w:t xml:space="preserve">1332/04 </w:t>
        </w:r>
      </w:hyperlink>
      <w:r w:rsidRPr="0093643F">
        <w:rPr>
          <w:rFonts w:ascii="Arial" w:hAnsi="Arial" w:hint="cs"/>
          <w:rtl/>
        </w:rPr>
        <w:t xml:space="preserve"> </w:t>
      </w:r>
      <w:r w:rsidRPr="0093643F">
        <w:rPr>
          <w:rFonts w:ascii="Arial" w:hAnsi="Arial" w:hint="cs"/>
          <w:b/>
          <w:bCs/>
          <w:rtl/>
        </w:rPr>
        <w:t xml:space="preserve">מדינת ישראל נ' פס </w:t>
      </w:r>
      <w:r w:rsidRPr="0093643F">
        <w:rPr>
          <w:rFonts w:ascii="Arial" w:hAnsi="Arial" w:hint="cs"/>
          <w:rtl/>
        </w:rPr>
        <w:t>((2004)). נטען כי היחס המחמיר חל גם בנוגע להרשעה ראשונה (</w:t>
      </w:r>
      <w:hyperlink r:id="rId17" w:history="1">
        <w:r w:rsidR="0093643F" w:rsidRPr="0093643F">
          <w:rPr>
            <w:rFonts w:ascii="Arial" w:hAnsi="Arial"/>
            <w:color w:val="0000FF"/>
            <w:u w:val="single"/>
            <w:rtl/>
          </w:rPr>
          <w:t>רע"פ 2718/04</w:t>
        </w:r>
      </w:hyperlink>
      <w:r w:rsidRPr="0093643F">
        <w:rPr>
          <w:rFonts w:ascii="Arial" w:hAnsi="Arial" w:hint="cs"/>
          <w:rtl/>
        </w:rPr>
        <w:t xml:space="preserve"> </w:t>
      </w:r>
      <w:r w:rsidRPr="0093643F">
        <w:rPr>
          <w:rFonts w:ascii="Arial" w:hAnsi="Arial" w:hint="cs"/>
          <w:b/>
          <w:bCs/>
          <w:rtl/>
        </w:rPr>
        <w:t>אבו דאחל נ' מדינת ישראל</w:t>
      </w:r>
      <w:r w:rsidRPr="0093643F">
        <w:rPr>
          <w:rFonts w:ascii="Arial" w:hAnsi="Arial" w:hint="cs"/>
          <w:rtl/>
        </w:rPr>
        <w:t xml:space="preserve"> ((2004)); </w:t>
      </w:r>
      <w:hyperlink r:id="rId18" w:history="1">
        <w:r w:rsidR="0093643F" w:rsidRPr="0093643F">
          <w:rPr>
            <w:rFonts w:ascii="Arial" w:hAnsi="Arial"/>
            <w:color w:val="0000FF"/>
            <w:u w:val="single"/>
            <w:rtl/>
          </w:rPr>
          <w:t>ע"פ 2477/14</w:t>
        </w:r>
      </w:hyperlink>
      <w:r w:rsidRPr="0093643F">
        <w:rPr>
          <w:rFonts w:ascii="Arial" w:hAnsi="Arial" w:hint="cs"/>
          <w:rtl/>
        </w:rPr>
        <w:t xml:space="preserve"> +32/14 </w:t>
      </w:r>
      <w:r w:rsidRPr="0093643F">
        <w:rPr>
          <w:rFonts w:ascii="Arial" w:hAnsi="Arial" w:hint="cs"/>
          <w:b/>
          <w:bCs/>
          <w:rtl/>
        </w:rPr>
        <w:t>בעניין ג'ורבאן ועמאש</w:t>
      </w:r>
      <w:r w:rsidRPr="0093643F">
        <w:rPr>
          <w:rFonts w:ascii="Arial" w:hAnsi="Arial" w:hint="cs"/>
          <w:rtl/>
        </w:rPr>
        <w:t>).</w:t>
      </w:r>
    </w:p>
    <w:p w14:paraId="1423B0AB" w14:textId="77777777" w:rsidR="00CF258C" w:rsidRPr="0093643F" w:rsidRDefault="00CF258C" w:rsidP="00CF258C">
      <w:pPr>
        <w:spacing w:line="360" w:lineRule="auto"/>
        <w:jc w:val="both"/>
        <w:rPr>
          <w:rFonts w:ascii="Arial" w:hAnsi="Arial"/>
          <w:rtl/>
        </w:rPr>
      </w:pPr>
    </w:p>
    <w:p w14:paraId="383D5834" w14:textId="77777777" w:rsidR="00CF258C" w:rsidRPr="0093643F" w:rsidRDefault="00CF258C" w:rsidP="00CF258C">
      <w:pPr>
        <w:spacing w:line="360" w:lineRule="auto"/>
        <w:jc w:val="both"/>
        <w:rPr>
          <w:rFonts w:ascii="Arial" w:hAnsi="Arial"/>
          <w:rtl/>
        </w:rPr>
      </w:pPr>
      <w:r w:rsidRPr="0093643F">
        <w:rPr>
          <w:rFonts w:ascii="Arial" w:hAnsi="Arial" w:hint="cs"/>
          <w:rtl/>
        </w:rPr>
        <w:t>באשר לנסיבות הקשורות לביצוע העבירה נטען שהתקיים תכנון מוקדם כאשר הנאשם הגיע למתחם מגורי המתלונן מצויד באקדח ותחמושת, מוכן לשימוש בנשק, ועם פנים מוסתרות. חלקו היחסי היה מוחלט ונגרם נזק משמעותי למתלונן.</w:t>
      </w:r>
    </w:p>
    <w:p w14:paraId="246D92B1"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נטען שתסקיר נפגע העבירה העלה שלמתלונן נגרמו נזקים קשים, בעיקר בתחום הנפשי. נטען עוד לסיכון גבוה כתוצאה מאופי העבירה ועוד נטען שהרקע לביצוע המעשים לא פורט בכתב האישום, ולא התברר גם במהלך ההליך, למעט בתסקיר המבחן, שם טען הנאשם שהמתלונן אמר אמירות פוגעניות כלפי אמו ואחותו. נטען כמובן שאין בכך כדי להצדיק מעשה ירי כה חמור. </w:t>
      </w:r>
    </w:p>
    <w:p w14:paraId="1AA154F0" w14:textId="77777777" w:rsidR="00CF258C" w:rsidRPr="0093643F" w:rsidRDefault="00CF258C" w:rsidP="00CF258C">
      <w:pPr>
        <w:spacing w:line="360" w:lineRule="auto"/>
        <w:jc w:val="both"/>
        <w:rPr>
          <w:rFonts w:ascii="Arial" w:hAnsi="Arial"/>
          <w:rtl/>
        </w:rPr>
      </w:pPr>
    </w:p>
    <w:p w14:paraId="3A443D5A"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באשר  ליכולת הנאשם להבין את מעשיו, נטען שהיה כבן 19 בעת ביצוע העבירות. </w:t>
      </w:r>
    </w:p>
    <w:p w14:paraId="66F26814" w14:textId="77777777" w:rsidR="00CF258C" w:rsidRPr="0093643F" w:rsidRDefault="00CF258C" w:rsidP="00CF258C">
      <w:pPr>
        <w:spacing w:line="360" w:lineRule="auto"/>
        <w:jc w:val="both"/>
        <w:rPr>
          <w:rFonts w:ascii="Arial" w:hAnsi="Arial"/>
          <w:rtl/>
        </w:rPr>
      </w:pPr>
    </w:p>
    <w:p w14:paraId="7C8FC4EB" w14:textId="77777777" w:rsidR="00CF258C" w:rsidRPr="0093643F" w:rsidRDefault="00CF258C" w:rsidP="00CF258C">
      <w:pPr>
        <w:spacing w:line="360" w:lineRule="auto"/>
        <w:jc w:val="both"/>
        <w:rPr>
          <w:rFonts w:ascii="Arial" w:hAnsi="Arial"/>
          <w:rtl/>
        </w:rPr>
      </w:pPr>
      <w:r w:rsidRPr="0093643F">
        <w:rPr>
          <w:rFonts w:ascii="Arial" w:hAnsi="Arial" w:hint="cs"/>
          <w:rtl/>
        </w:rPr>
        <w:t>באשר למדיניות הענישה הוזכרו המקרים הבאים:</w:t>
      </w:r>
    </w:p>
    <w:p w14:paraId="32825CAA" w14:textId="77777777" w:rsidR="00CF258C" w:rsidRPr="0093643F" w:rsidRDefault="00CF258C" w:rsidP="00CF258C">
      <w:pPr>
        <w:spacing w:line="360" w:lineRule="auto"/>
        <w:jc w:val="both"/>
        <w:rPr>
          <w:rFonts w:ascii="Arial" w:hAnsi="Arial"/>
          <w:rtl/>
        </w:rPr>
      </w:pPr>
    </w:p>
    <w:p w14:paraId="4E29B1CF" w14:textId="77777777" w:rsidR="00CF258C" w:rsidRPr="0093643F" w:rsidRDefault="0093643F" w:rsidP="00CF258C">
      <w:pPr>
        <w:spacing w:line="360" w:lineRule="auto"/>
        <w:jc w:val="both"/>
        <w:rPr>
          <w:rFonts w:ascii="Arial" w:hAnsi="Arial"/>
          <w:rtl/>
        </w:rPr>
      </w:pPr>
      <w:hyperlink r:id="rId19" w:history="1">
        <w:r w:rsidRPr="0093643F">
          <w:rPr>
            <w:rFonts w:ascii="Arial" w:hAnsi="Arial"/>
            <w:color w:val="0000FF"/>
            <w:u w:val="single"/>
            <w:rtl/>
          </w:rPr>
          <w:t>ע"פ 1928/15</w:t>
        </w:r>
      </w:hyperlink>
      <w:r w:rsidR="00CF258C" w:rsidRPr="0093643F">
        <w:rPr>
          <w:rFonts w:ascii="Arial" w:hAnsi="Arial" w:hint="cs"/>
          <w:rtl/>
        </w:rPr>
        <w:t xml:space="preserve"> </w:t>
      </w:r>
      <w:r w:rsidR="00CF258C" w:rsidRPr="0093643F">
        <w:rPr>
          <w:rFonts w:ascii="Arial" w:hAnsi="Arial" w:hint="cs"/>
          <w:b/>
          <w:bCs/>
          <w:rtl/>
        </w:rPr>
        <w:t xml:space="preserve">חאמד אלהוזייל נ' מדינת ישראל </w:t>
      </w:r>
      <w:r w:rsidR="00CF258C" w:rsidRPr="0093643F">
        <w:rPr>
          <w:rFonts w:ascii="Arial" w:hAnsi="Arial" w:hint="cs"/>
          <w:rtl/>
        </w:rPr>
        <w:t>(8.6.16) שם הורשע נאשם בעבירות של חבלה חמורה בנסיבות מחמירות ופציעה בנסיבות מחמירות כאשר החזיק נשק ברישיון וירה לרכב בני משפחה שהיו מסוכסכים איתו ופגע בשניים מהם, אחד בצורה קלה ולשני גרם נכות מאה אחוז. נקבע מתחם ענישה של בין 6-9 שנים והוטלו 7 שנות מאסר שהופחתו בביהמ"ש העליון ל-5.5 שנות מאסר.</w:t>
      </w:r>
    </w:p>
    <w:p w14:paraId="30973A0D" w14:textId="77777777" w:rsidR="00CF258C" w:rsidRPr="0093643F" w:rsidRDefault="00CF258C" w:rsidP="00CF258C">
      <w:pPr>
        <w:spacing w:line="360" w:lineRule="auto"/>
        <w:jc w:val="both"/>
        <w:rPr>
          <w:rFonts w:ascii="Arial" w:hAnsi="Arial"/>
          <w:rtl/>
        </w:rPr>
      </w:pPr>
    </w:p>
    <w:p w14:paraId="349AD51F" w14:textId="77777777" w:rsidR="00CF258C" w:rsidRPr="0093643F" w:rsidRDefault="0093643F" w:rsidP="00CF258C">
      <w:pPr>
        <w:spacing w:line="360" w:lineRule="auto"/>
        <w:jc w:val="both"/>
        <w:rPr>
          <w:rFonts w:ascii="Arial" w:hAnsi="Arial"/>
          <w:rtl/>
        </w:rPr>
      </w:pPr>
      <w:hyperlink r:id="rId20" w:history="1">
        <w:r w:rsidRPr="0093643F">
          <w:rPr>
            <w:rFonts w:ascii="Arial" w:hAnsi="Arial"/>
            <w:color w:val="0000FF"/>
            <w:u w:val="single"/>
            <w:rtl/>
          </w:rPr>
          <w:t>ת"פ 28139-10-13</w:t>
        </w:r>
      </w:hyperlink>
      <w:r w:rsidR="00CF258C" w:rsidRPr="0093643F">
        <w:rPr>
          <w:rFonts w:ascii="Arial" w:hAnsi="Arial" w:hint="cs"/>
          <w:rtl/>
        </w:rPr>
        <w:t xml:space="preserve"> </w:t>
      </w:r>
      <w:r w:rsidR="00CF258C" w:rsidRPr="0093643F">
        <w:rPr>
          <w:rFonts w:ascii="Arial" w:hAnsi="Arial" w:hint="cs"/>
          <w:b/>
          <w:bCs/>
          <w:rtl/>
        </w:rPr>
        <w:t xml:space="preserve">מדינת ישראל נ' אבו אעמר </w:t>
      </w:r>
      <w:r w:rsidR="00CF258C" w:rsidRPr="0093643F">
        <w:rPr>
          <w:rFonts w:ascii="Arial" w:hAnsi="Arial" w:hint="cs"/>
          <w:rtl/>
        </w:rPr>
        <w:t>(18.1.15) שם הורשע נאשם בעבירות של החזקת נשק וניסיון לחבלה חמורה בנסיבות מחמירות כאשר הוא ירה לעבר המתלונן כשישב ברכבו אולם לא פגע, אלא ברכב. היה מדובר בנאשם ללא עבר פלילי עם המלצה חיובית של שירות המבחן. הוטלו עליו 4 שנות מאסר בפועל.</w:t>
      </w:r>
    </w:p>
    <w:p w14:paraId="32EEDC48" w14:textId="77777777" w:rsidR="00CF258C" w:rsidRPr="0093643F" w:rsidRDefault="00CF258C" w:rsidP="00CF258C">
      <w:pPr>
        <w:spacing w:line="360" w:lineRule="auto"/>
        <w:jc w:val="both"/>
        <w:rPr>
          <w:rFonts w:ascii="Arial" w:hAnsi="Arial"/>
          <w:rtl/>
        </w:rPr>
      </w:pPr>
    </w:p>
    <w:p w14:paraId="10857DB7" w14:textId="77777777" w:rsidR="00CF258C" w:rsidRPr="0093643F" w:rsidRDefault="00CF258C" w:rsidP="00CF258C">
      <w:pPr>
        <w:spacing w:line="360" w:lineRule="auto"/>
        <w:jc w:val="both"/>
        <w:rPr>
          <w:rFonts w:ascii="Arial" w:hAnsi="Arial"/>
          <w:rtl/>
        </w:rPr>
      </w:pPr>
      <w:r w:rsidRPr="0093643F">
        <w:rPr>
          <w:rFonts w:ascii="Arial" w:hAnsi="Arial" w:hint="cs"/>
          <w:rtl/>
        </w:rPr>
        <w:t>ב</w:t>
      </w:r>
      <w:hyperlink r:id="rId21" w:history="1">
        <w:r w:rsidR="0093643F" w:rsidRPr="0093643F">
          <w:rPr>
            <w:rFonts w:ascii="Arial" w:hAnsi="Arial"/>
            <w:color w:val="0000FF"/>
            <w:u w:val="single"/>
            <w:rtl/>
          </w:rPr>
          <w:t>ע"פ 6359/18</w:t>
        </w:r>
      </w:hyperlink>
      <w:r w:rsidRPr="0093643F">
        <w:rPr>
          <w:rFonts w:ascii="Arial" w:hAnsi="Arial" w:hint="cs"/>
          <w:rtl/>
        </w:rPr>
        <w:t xml:space="preserve"> </w:t>
      </w:r>
      <w:r w:rsidRPr="0093643F">
        <w:rPr>
          <w:rFonts w:ascii="Arial" w:hAnsi="Arial" w:hint="cs"/>
          <w:b/>
          <w:bCs/>
          <w:rtl/>
        </w:rPr>
        <w:t xml:space="preserve">מדינת ישראל נ' אחמד מאחמיד </w:t>
      </w:r>
      <w:r w:rsidRPr="0093643F">
        <w:rPr>
          <w:rFonts w:ascii="Arial" w:hAnsi="Arial" w:hint="cs"/>
          <w:rtl/>
        </w:rPr>
        <w:t>(11.4.19) שם הורשע נאשם בעבירות של חבלה בכוונה מחמירה והחזקת נשק. באותו מקרה הוא ירה כדור אחד באמצעות רובה צייד לעבר המתלונן ופגע ברגלו וגרם לו נזק חמור. לנאשם היה עבר פלילי לא מכביד והוטלו עליו 5 שנות מאסר בפועל. ערעור מטעם המדינה התקבל והוחמר העונש בביהמ"ש העליון ל-6 שנות מאסר.</w:t>
      </w:r>
    </w:p>
    <w:p w14:paraId="6C349ADD" w14:textId="77777777" w:rsidR="00CF258C" w:rsidRPr="0093643F" w:rsidRDefault="00CF258C" w:rsidP="00CF258C">
      <w:pPr>
        <w:spacing w:line="360" w:lineRule="auto"/>
        <w:jc w:val="both"/>
        <w:rPr>
          <w:rFonts w:ascii="Arial" w:hAnsi="Arial"/>
          <w:rtl/>
        </w:rPr>
      </w:pPr>
    </w:p>
    <w:p w14:paraId="3925F1C5" w14:textId="77777777" w:rsidR="00CF258C" w:rsidRPr="0093643F" w:rsidRDefault="0093643F" w:rsidP="00CF258C">
      <w:pPr>
        <w:spacing w:line="360" w:lineRule="auto"/>
        <w:jc w:val="both"/>
        <w:rPr>
          <w:rFonts w:ascii="Arial" w:hAnsi="Arial"/>
          <w:rtl/>
        </w:rPr>
      </w:pPr>
      <w:hyperlink r:id="rId22" w:history="1">
        <w:r w:rsidRPr="0093643F">
          <w:rPr>
            <w:rFonts w:ascii="Arial" w:hAnsi="Arial"/>
            <w:color w:val="0000FF"/>
            <w:u w:val="single"/>
            <w:rtl/>
          </w:rPr>
          <w:t>ת"פ 16420-10-16</w:t>
        </w:r>
      </w:hyperlink>
      <w:r w:rsidR="00CF258C" w:rsidRPr="0093643F">
        <w:rPr>
          <w:rFonts w:ascii="Arial" w:hAnsi="Arial" w:hint="cs"/>
          <w:rtl/>
        </w:rPr>
        <w:t xml:space="preserve"> </w:t>
      </w:r>
      <w:r w:rsidR="00CF258C" w:rsidRPr="0093643F">
        <w:rPr>
          <w:rFonts w:ascii="Arial" w:hAnsi="Arial" w:hint="cs"/>
          <w:b/>
          <w:bCs/>
          <w:rtl/>
        </w:rPr>
        <w:t xml:space="preserve">מדינת ישראל נ' מוהאנד אגבאריה </w:t>
      </w:r>
      <w:r w:rsidR="00CF258C" w:rsidRPr="0093643F">
        <w:rPr>
          <w:rFonts w:ascii="Arial" w:hAnsi="Arial" w:hint="cs"/>
          <w:rtl/>
        </w:rPr>
        <w:t>(30.5.18) שם הורשע נאשם לאחר ניהול הוכחות בחבלה בכוונה מחמירה והחזקה ונשיאת נשק. הנאשם ביצע ירי באמצעות תת מקלע לעבר שני אנשים שאחד מהם נפגע ברגלו. הוטלו 7 שנות מאסר בפועל. בערעור הופחתו 9 חודשים מהעונש.</w:t>
      </w:r>
    </w:p>
    <w:p w14:paraId="7FB8D22D" w14:textId="77777777" w:rsidR="00CF258C" w:rsidRPr="0093643F" w:rsidRDefault="00CF258C" w:rsidP="00CF258C">
      <w:pPr>
        <w:spacing w:line="360" w:lineRule="auto"/>
        <w:jc w:val="both"/>
        <w:rPr>
          <w:rFonts w:ascii="Arial" w:hAnsi="Arial"/>
          <w:rtl/>
        </w:rPr>
      </w:pPr>
    </w:p>
    <w:p w14:paraId="706410B7" w14:textId="77777777" w:rsidR="00CF258C" w:rsidRPr="0093643F" w:rsidRDefault="0093643F" w:rsidP="00CF258C">
      <w:pPr>
        <w:spacing w:line="360" w:lineRule="auto"/>
        <w:jc w:val="both"/>
        <w:rPr>
          <w:rFonts w:ascii="Arial" w:hAnsi="Arial"/>
          <w:rtl/>
        </w:rPr>
      </w:pPr>
      <w:hyperlink r:id="rId23" w:history="1">
        <w:r w:rsidRPr="0093643F">
          <w:rPr>
            <w:rFonts w:ascii="Arial" w:hAnsi="Arial"/>
            <w:color w:val="0000FF"/>
            <w:u w:val="single"/>
            <w:rtl/>
          </w:rPr>
          <w:t>ת"פ 69905-11-17</w:t>
        </w:r>
      </w:hyperlink>
      <w:r w:rsidR="00CF258C" w:rsidRPr="0093643F">
        <w:rPr>
          <w:rFonts w:ascii="Arial" w:hAnsi="Arial" w:hint="cs"/>
          <w:rtl/>
        </w:rPr>
        <w:t xml:space="preserve"> </w:t>
      </w:r>
      <w:r w:rsidR="00CF258C" w:rsidRPr="0093643F">
        <w:rPr>
          <w:rFonts w:ascii="Arial" w:hAnsi="Arial" w:hint="cs"/>
          <w:b/>
          <w:bCs/>
          <w:rtl/>
        </w:rPr>
        <w:t xml:space="preserve">מדינת ישראל נ' נעים עמאש </w:t>
      </w:r>
      <w:r w:rsidR="00CF258C" w:rsidRPr="0093643F">
        <w:rPr>
          <w:rFonts w:ascii="Arial" w:hAnsi="Arial" w:hint="cs"/>
          <w:rtl/>
        </w:rPr>
        <w:t xml:space="preserve">(4.2.19) שם הורשע הנאשם בחבלה חמורה בנסיבות מחמירות והחזקת ונשיאת נשק. הוא ירה מספר כדורים לעבר אדם איתו היה מסוכסך ופגע בידו של ילד בן 10 שעמד בסמוך. הושג הסדר טיעון כאשר הנאשם היה בן 19.5 ללא הרשעות קודמות, ללא המלצה חיובית בתסקיר. הוטלו עליו 4.5 שנות מאסר. </w:t>
      </w:r>
    </w:p>
    <w:p w14:paraId="49E22CCC" w14:textId="77777777" w:rsidR="00CF258C" w:rsidRPr="0093643F" w:rsidRDefault="00CF258C" w:rsidP="00CF258C">
      <w:pPr>
        <w:spacing w:line="360" w:lineRule="auto"/>
        <w:jc w:val="both"/>
        <w:rPr>
          <w:rFonts w:ascii="Arial" w:hAnsi="Arial"/>
          <w:rtl/>
        </w:rPr>
      </w:pPr>
    </w:p>
    <w:p w14:paraId="04DD72BE"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הוזכרו פסקי דין נוספים אך מצאתי שנסיבותיהן הן שונות, ולכן הוזכרו רק המקרים שלעיל. </w:t>
      </w:r>
    </w:p>
    <w:p w14:paraId="3E879454" w14:textId="77777777" w:rsidR="00CF258C" w:rsidRPr="0093643F" w:rsidRDefault="00CF258C" w:rsidP="00CF258C">
      <w:pPr>
        <w:spacing w:line="360" w:lineRule="auto"/>
        <w:jc w:val="both"/>
        <w:rPr>
          <w:rFonts w:ascii="Arial" w:hAnsi="Arial"/>
          <w:rtl/>
        </w:rPr>
      </w:pPr>
    </w:p>
    <w:p w14:paraId="725221EB"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המדינה טענה למתחם ענישה הולם שבין 4-6 שנות מאסר. </w:t>
      </w:r>
    </w:p>
    <w:p w14:paraId="53EC388B" w14:textId="77777777" w:rsidR="00CF258C" w:rsidRPr="0093643F" w:rsidRDefault="00CF258C" w:rsidP="00CF258C">
      <w:pPr>
        <w:spacing w:line="360" w:lineRule="auto"/>
        <w:jc w:val="both"/>
        <w:rPr>
          <w:rFonts w:ascii="Arial" w:hAnsi="Arial"/>
          <w:rtl/>
        </w:rPr>
      </w:pPr>
    </w:p>
    <w:p w14:paraId="28421639" w14:textId="77777777" w:rsidR="00CF258C" w:rsidRPr="0093643F" w:rsidRDefault="00CF258C" w:rsidP="00CF258C">
      <w:pPr>
        <w:spacing w:line="360" w:lineRule="auto"/>
        <w:jc w:val="both"/>
        <w:rPr>
          <w:rFonts w:ascii="Arial" w:hAnsi="Arial"/>
          <w:rtl/>
        </w:rPr>
      </w:pPr>
      <w:r w:rsidRPr="0093643F">
        <w:rPr>
          <w:rFonts w:ascii="Arial" w:hAnsi="Arial" w:hint="cs"/>
          <w:rtl/>
        </w:rPr>
        <w:t>באשר לנסיבות שאינן קשורות לביצוע העבירה הוזכר גילו של הנאשם והעדר עבר פלילי והודאתו לאחר ישיבת הוכחות אחת. הוזכר שהתסקיר לא היה חיובי.</w:t>
      </w:r>
    </w:p>
    <w:p w14:paraId="0A5B4780" w14:textId="77777777" w:rsidR="00CF258C" w:rsidRPr="0093643F" w:rsidRDefault="00CF258C" w:rsidP="00CF258C">
      <w:pPr>
        <w:spacing w:line="360" w:lineRule="auto"/>
        <w:jc w:val="both"/>
        <w:rPr>
          <w:rFonts w:ascii="Arial" w:hAnsi="Arial"/>
          <w:rtl/>
        </w:rPr>
      </w:pPr>
    </w:p>
    <w:p w14:paraId="6AD2B537" w14:textId="77777777" w:rsidR="00CF258C" w:rsidRPr="0093643F" w:rsidRDefault="00CF258C" w:rsidP="00CF258C">
      <w:pPr>
        <w:spacing w:line="360" w:lineRule="auto"/>
        <w:jc w:val="both"/>
        <w:rPr>
          <w:rFonts w:ascii="Arial" w:hAnsi="Arial"/>
          <w:rtl/>
        </w:rPr>
      </w:pPr>
      <w:r w:rsidRPr="0093643F">
        <w:rPr>
          <w:rFonts w:ascii="Arial" w:hAnsi="Arial" w:hint="cs"/>
          <w:rtl/>
        </w:rPr>
        <w:t>בסיכומו של עניין ביקשה המדינה הטלת מאסר בפועל ברף התחתון של המתחם, מאסר מותנה ממושך ותשלום פיצוי משמעותי למתלונן וקנס לאוצר המדינה.</w:t>
      </w:r>
    </w:p>
    <w:p w14:paraId="307EF645" w14:textId="77777777" w:rsidR="00CF258C" w:rsidRPr="0093643F" w:rsidRDefault="00CF258C" w:rsidP="00CF258C">
      <w:pPr>
        <w:spacing w:line="360" w:lineRule="auto"/>
        <w:jc w:val="both"/>
        <w:rPr>
          <w:rFonts w:ascii="Arial" w:hAnsi="Arial"/>
          <w:rtl/>
        </w:rPr>
      </w:pPr>
    </w:p>
    <w:p w14:paraId="11BA6F24"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t>טיעוני הנאשם לעונש</w:t>
      </w:r>
    </w:p>
    <w:p w14:paraId="384662CA" w14:textId="77777777" w:rsidR="00CF258C" w:rsidRPr="0093643F" w:rsidRDefault="00CF258C" w:rsidP="00CF258C">
      <w:pPr>
        <w:spacing w:line="360" w:lineRule="auto"/>
        <w:jc w:val="both"/>
        <w:rPr>
          <w:rFonts w:ascii="Arial" w:hAnsi="Arial"/>
          <w:rtl/>
        </w:rPr>
      </w:pPr>
    </w:p>
    <w:p w14:paraId="7F48A763"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ב"כ הנאשם הזכיר שהנאשם היה בן 18 בעת האירוע. נטען שלא נגרם נזק פיזי לצמיתות למתלונן. הוזכר שהנאשם הודה בעובדות כתב האישום מיד לאחר תיקונו, כאשר האישום שונה באופן משמעותי. </w:t>
      </w:r>
    </w:p>
    <w:p w14:paraId="214A7029" w14:textId="77777777" w:rsidR="00CF258C" w:rsidRPr="0093643F" w:rsidRDefault="00CF258C" w:rsidP="00CF258C">
      <w:pPr>
        <w:spacing w:line="360" w:lineRule="auto"/>
        <w:jc w:val="both"/>
        <w:rPr>
          <w:rFonts w:ascii="Arial" w:hAnsi="Arial"/>
          <w:rtl/>
        </w:rPr>
      </w:pPr>
    </w:p>
    <w:p w14:paraId="3FBD9DA6" w14:textId="77777777" w:rsidR="00CF258C" w:rsidRPr="0093643F" w:rsidRDefault="00CF258C" w:rsidP="00CF258C">
      <w:pPr>
        <w:spacing w:line="360" w:lineRule="auto"/>
        <w:jc w:val="both"/>
        <w:rPr>
          <w:rFonts w:ascii="Arial" w:hAnsi="Arial"/>
          <w:rtl/>
        </w:rPr>
      </w:pPr>
      <w:r w:rsidRPr="0093643F">
        <w:rPr>
          <w:rFonts w:ascii="Arial" w:hAnsi="Arial" w:hint="cs"/>
          <w:rtl/>
        </w:rPr>
        <w:t>נטען שבתסקיר אין המלצה טיפולית מסיבה לא מובנת וצוין שהנאשם נעדר עבר פלילי ושוחרר ביום 2.1.19 לפיקוח אלקטרוני ולמרות שחלפה כשנה וחצי לא נרשמה לחובתו הפרה כלשהי בתנאי השחרור. נטען שנתון זה היה צריך להשפיע על תוצאות התסקיר ולהביא להמלצה טיפולית.</w:t>
      </w:r>
    </w:p>
    <w:p w14:paraId="6855D174" w14:textId="77777777" w:rsidR="00CF258C" w:rsidRPr="0093643F" w:rsidRDefault="00CF258C" w:rsidP="00CF258C">
      <w:pPr>
        <w:spacing w:line="360" w:lineRule="auto"/>
        <w:jc w:val="both"/>
        <w:rPr>
          <w:rFonts w:ascii="Arial" w:hAnsi="Arial"/>
          <w:rtl/>
        </w:rPr>
      </w:pPr>
    </w:p>
    <w:p w14:paraId="3F513B6A"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נטען שמתחם הענישה ההולם נע בין 6 חודשי מאסר לריצוי בעבודות שירות עד ל-18 חודשי מאסר בפועל. נטען שעניינו של הנאשם נפל בין הכיסאות בין שירות המבחן לנוער לשירות המבחן למבוגרים והדבר פגם בתוצאת התסקיר. </w:t>
      </w:r>
    </w:p>
    <w:p w14:paraId="2A61170B" w14:textId="77777777" w:rsidR="00CF258C" w:rsidRPr="0093643F" w:rsidRDefault="00CF258C" w:rsidP="00CF258C">
      <w:pPr>
        <w:spacing w:line="360" w:lineRule="auto"/>
        <w:jc w:val="both"/>
        <w:rPr>
          <w:rFonts w:ascii="Arial" w:hAnsi="Arial"/>
          <w:rtl/>
        </w:rPr>
      </w:pPr>
    </w:p>
    <w:p w14:paraId="69BDCA0D"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הוגשה אסופת פסיקה על פיה נפסקו עונשים שבמסגרת המתחם שהוצע ובין היתר </w:t>
      </w:r>
      <w:hyperlink r:id="rId24" w:history="1">
        <w:r w:rsidR="0093643F" w:rsidRPr="0093643F">
          <w:rPr>
            <w:rFonts w:ascii="Arial" w:hAnsi="Arial"/>
            <w:color w:val="0000FF"/>
            <w:u w:val="single"/>
            <w:rtl/>
          </w:rPr>
          <w:t>ע"פ 4038/14</w:t>
        </w:r>
      </w:hyperlink>
      <w:r w:rsidRPr="0093643F">
        <w:rPr>
          <w:rFonts w:ascii="Arial" w:hAnsi="Arial" w:hint="cs"/>
          <w:rtl/>
        </w:rPr>
        <w:t xml:space="preserve"> </w:t>
      </w:r>
      <w:r w:rsidRPr="0093643F">
        <w:rPr>
          <w:rFonts w:ascii="Arial" w:hAnsi="Arial" w:hint="cs"/>
          <w:b/>
          <w:bCs/>
          <w:rtl/>
        </w:rPr>
        <w:t xml:space="preserve">מדינת ישראל נ' מהארן אבו עבד וראג'א אבו עבד </w:t>
      </w:r>
      <w:r w:rsidRPr="0093643F">
        <w:rPr>
          <w:rFonts w:ascii="Arial" w:hAnsi="Arial" w:hint="cs"/>
          <w:rtl/>
        </w:rPr>
        <w:t xml:space="preserve">כאשר באותו מקרה יוחס למשיבים ביצוע עבירות של החזקת ונשיאת נשק וירי באזור מגורים וחבלה חמורה בנסיבות מחמירות, כאשר בליל האירוע בעקבות דיווח על תקיפת בני משפחה בכפר עם נשק קר הגיעו המשיבים והחלו לירות לעבר אותם בני משפחה ופצעו 9 מהם. משיב 2 היה מבוגר, כבן 50, והייתה התרשמות כללית טובה ממנו במסגרת תסקיר המבחן. משיב 1 היה רווק בן 29 שגם הוא לא התאפיין בקווים פליליים מושרשים והיה נעדר עבר פלילי. ביהמ"ש העליון החמיר בענישה שהוטלה בערכאה הדיונית (4 חודשי מאסר בפועל ו-9 חודשי מאסר בפועל). בעקבות חריגה לקולא ממתחם ענישה הסביר החמיר בית המשפט העליון את הענישה וגזר על משיב 1 13 חודשי מאסר בפועל ועל המשיב השני 24 חודשים. </w:t>
      </w:r>
    </w:p>
    <w:p w14:paraId="30FD3262" w14:textId="77777777" w:rsidR="00CF258C" w:rsidRPr="0093643F" w:rsidRDefault="0093643F" w:rsidP="00CF258C">
      <w:pPr>
        <w:spacing w:line="360" w:lineRule="auto"/>
        <w:jc w:val="both"/>
        <w:rPr>
          <w:rFonts w:ascii="Arial" w:hAnsi="Arial"/>
          <w:rtl/>
        </w:rPr>
      </w:pPr>
      <w:hyperlink r:id="rId25" w:history="1">
        <w:r w:rsidRPr="0093643F">
          <w:rPr>
            <w:rFonts w:ascii="Arial" w:hAnsi="Arial"/>
            <w:color w:val="0000FF"/>
            <w:u w:val="single"/>
            <w:rtl/>
          </w:rPr>
          <w:t>ע"פ 916/09</w:t>
        </w:r>
      </w:hyperlink>
      <w:r w:rsidR="00CF258C" w:rsidRPr="0093643F">
        <w:rPr>
          <w:rFonts w:ascii="Arial" w:hAnsi="Arial" w:hint="cs"/>
          <w:rtl/>
        </w:rPr>
        <w:t xml:space="preserve"> </w:t>
      </w:r>
      <w:r w:rsidR="00CF258C" w:rsidRPr="0093643F">
        <w:rPr>
          <w:rFonts w:ascii="Arial" w:hAnsi="Arial" w:hint="cs"/>
          <w:b/>
          <w:bCs/>
          <w:rtl/>
        </w:rPr>
        <w:t xml:space="preserve">מדינת ישראל נ' אוהד גדות </w:t>
      </w:r>
      <w:r w:rsidR="00CF258C" w:rsidRPr="0093643F">
        <w:rPr>
          <w:rFonts w:ascii="Arial" w:hAnsi="Arial" w:hint="cs"/>
          <w:rtl/>
        </w:rPr>
        <w:t>שם הורשעו הנאשמים בעבירה של חבלה חמורה בנסיבות מחמירות, כאשר המערער ואחיו תוך כדי ניסיון להבריח רועים פלסטיניים משטח הסמוך ליישוב שלהם, ירו בסמוך לאחד מהם ולאחר מכן ירו באחד מהם והפילו מעל הסוס. הקרבן נפגע מקליע ונותר משותק בפלג גופו התחתון. בביהמ"ש המחוזי נגזרו עליו 16 חודשי מאסר ובערעור הוארך עונשו של המערער ל-24 חודשי מאסר.</w:t>
      </w:r>
    </w:p>
    <w:p w14:paraId="7C82B563" w14:textId="77777777" w:rsidR="00CF258C" w:rsidRPr="0093643F" w:rsidRDefault="00CF258C" w:rsidP="00CF258C">
      <w:pPr>
        <w:spacing w:line="360" w:lineRule="auto"/>
        <w:jc w:val="both"/>
        <w:rPr>
          <w:rFonts w:ascii="Arial" w:hAnsi="Arial"/>
          <w:rtl/>
        </w:rPr>
      </w:pPr>
    </w:p>
    <w:p w14:paraId="3D75845C" w14:textId="77777777" w:rsidR="00CF258C" w:rsidRPr="0093643F" w:rsidRDefault="0093643F" w:rsidP="00CF258C">
      <w:pPr>
        <w:spacing w:line="360" w:lineRule="auto"/>
        <w:jc w:val="both"/>
        <w:rPr>
          <w:rFonts w:ascii="Arial" w:hAnsi="Arial"/>
          <w:rtl/>
        </w:rPr>
      </w:pPr>
      <w:hyperlink r:id="rId26" w:history="1">
        <w:r w:rsidRPr="0093643F">
          <w:rPr>
            <w:rFonts w:ascii="Arial" w:hAnsi="Arial"/>
            <w:color w:val="0000FF"/>
            <w:u w:val="single"/>
            <w:rtl/>
          </w:rPr>
          <w:t>ע"פ 5717/14</w:t>
        </w:r>
      </w:hyperlink>
      <w:r w:rsidR="00CF258C" w:rsidRPr="0093643F">
        <w:rPr>
          <w:rFonts w:ascii="Arial" w:hAnsi="Arial" w:hint="cs"/>
          <w:rtl/>
        </w:rPr>
        <w:t xml:space="preserve"> </w:t>
      </w:r>
      <w:r w:rsidR="00CF258C" w:rsidRPr="0093643F">
        <w:rPr>
          <w:rFonts w:ascii="Arial" w:hAnsi="Arial" w:hint="cs"/>
          <w:b/>
          <w:bCs/>
          <w:rtl/>
        </w:rPr>
        <w:t xml:space="preserve">מדינת ישראל נ' מוסא גדבאן </w:t>
      </w:r>
      <w:r w:rsidR="00CF258C" w:rsidRPr="0093643F">
        <w:rPr>
          <w:rFonts w:ascii="Arial" w:hAnsi="Arial" w:hint="cs"/>
          <w:rtl/>
        </w:rPr>
        <w:t>שם הושתו על המשיב 20 חודשי מאסר בפועל בגין הרשעתו על פי הודאתו בעבירות של חבלה חמורה בנסיבות מחמירות ונשיאת והובלת נשק. על פי כתב האישום ישב המתלונן עם שלושה חברים במטע זיתים, והמשיב הוזמן להצטרך אליהם, כאשר על רקע חשדו של המשיב שהמתלונן פגע בשמו הטוב, הגיע עם נשק וירה בו ממרחק מטר וחצי שתי יריות שקליע אחד פגע ברגלו. העונש הוחמר ל-30 חודשי מאסר בפועל.</w:t>
      </w:r>
    </w:p>
    <w:p w14:paraId="60639EC1" w14:textId="77777777" w:rsidR="00CF258C" w:rsidRPr="0093643F" w:rsidRDefault="00CF258C" w:rsidP="00CF258C">
      <w:pPr>
        <w:spacing w:line="360" w:lineRule="auto"/>
        <w:jc w:val="both"/>
        <w:rPr>
          <w:rFonts w:ascii="Arial" w:hAnsi="Arial"/>
          <w:rtl/>
        </w:rPr>
      </w:pPr>
    </w:p>
    <w:p w14:paraId="68CE2A14" w14:textId="77777777" w:rsidR="00CF258C" w:rsidRPr="0093643F" w:rsidRDefault="00CF258C" w:rsidP="00CF258C">
      <w:pPr>
        <w:spacing w:line="360" w:lineRule="auto"/>
        <w:jc w:val="both"/>
        <w:rPr>
          <w:rFonts w:ascii="Arial" w:hAnsi="Arial"/>
          <w:rtl/>
        </w:rPr>
      </w:pPr>
      <w:r w:rsidRPr="0093643F">
        <w:rPr>
          <w:rFonts w:ascii="Arial" w:hAnsi="Arial" w:hint="cs"/>
          <w:rtl/>
        </w:rPr>
        <w:t>בשלב מאוחר יותר הוגשה הסכם סולחה מטעם הנאשם אשר כלל פיצוי בסך 30,000 ₪.</w:t>
      </w:r>
    </w:p>
    <w:p w14:paraId="4831248C" w14:textId="77777777" w:rsidR="00CF258C" w:rsidRPr="0093643F" w:rsidRDefault="00CF258C" w:rsidP="00CF258C">
      <w:pPr>
        <w:spacing w:line="360" w:lineRule="auto"/>
        <w:jc w:val="both"/>
        <w:rPr>
          <w:rFonts w:ascii="Arial" w:hAnsi="Arial"/>
          <w:rtl/>
        </w:rPr>
      </w:pPr>
    </w:p>
    <w:p w14:paraId="2053DC30"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t>תסקיר שירות המבחן</w:t>
      </w:r>
    </w:p>
    <w:p w14:paraId="4C32E24C" w14:textId="77777777" w:rsidR="00CF258C" w:rsidRPr="0093643F" w:rsidRDefault="00CF258C" w:rsidP="00CF258C">
      <w:pPr>
        <w:spacing w:line="360" w:lineRule="auto"/>
        <w:jc w:val="both"/>
        <w:rPr>
          <w:rFonts w:ascii="Arial" w:hAnsi="Arial"/>
          <w:b/>
          <w:bCs/>
          <w:rtl/>
        </w:rPr>
      </w:pPr>
    </w:p>
    <w:p w14:paraId="572054AD" w14:textId="77777777" w:rsidR="00CF258C" w:rsidRPr="0093643F" w:rsidRDefault="00CF258C" w:rsidP="00CF258C">
      <w:pPr>
        <w:spacing w:line="360" w:lineRule="auto"/>
        <w:jc w:val="both"/>
        <w:rPr>
          <w:rFonts w:ascii="Arial" w:hAnsi="Arial"/>
          <w:rtl/>
        </w:rPr>
      </w:pPr>
      <w:r w:rsidRPr="0093643F">
        <w:rPr>
          <w:rFonts w:ascii="Arial" w:hAnsi="Arial" w:hint="cs"/>
          <w:rtl/>
        </w:rPr>
        <w:t>בתסקיר סופי שהוגש ביום 11.6.20 תואר שהנאשם בן 20, רווק, ושוהה במעצר בית באיזוק אלקטרוני באום אל פאחם מזו תקופה ארוכה. משפחתו נורמטיבית למעט אח אחד בעל רקע בפלילים, כאשר הוריו הביעו התנגדות למעשים שבוצעו. הוא הסביר את התנהלותו בעבירה כפי שתואר לעיל.</w:t>
      </w:r>
    </w:p>
    <w:p w14:paraId="0E5D4D3D" w14:textId="77777777" w:rsidR="00CF258C" w:rsidRPr="0093643F" w:rsidRDefault="00CF258C" w:rsidP="00CF258C">
      <w:pPr>
        <w:spacing w:line="360" w:lineRule="auto"/>
        <w:jc w:val="both"/>
        <w:rPr>
          <w:rFonts w:ascii="Arial" w:hAnsi="Arial"/>
          <w:rtl/>
        </w:rPr>
      </w:pPr>
    </w:p>
    <w:p w14:paraId="2C68CF37" w14:textId="77777777" w:rsidR="00CF258C" w:rsidRPr="0093643F" w:rsidRDefault="00CF258C" w:rsidP="00CF258C">
      <w:pPr>
        <w:spacing w:line="360" w:lineRule="auto"/>
        <w:jc w:val="both"/>
        <w:rPr>
          <w:rFonts w:ascii="Arial" w:hAnsi="Arial"/>
          <w:rtl/>
        </w:rPr>
      </w:pPr>
      <w:r w:rsidRPr="0093643F">
        <w:rPr>
          <w:rFonts w:ascii="Arial" w:hAnsi="Arial" w:hint="cs"/>
          <w:rtl/>
        </w:rPr>
        <w:t>תוארה התרשמות של צעיר המצוי בגיבוש אישיותו עדיין וחסר בשלות רגשית שהתחבר לסביבה שולית והתקשה לערוך התבוננות פנימית ועיקר הפער בין תיאורו החיובי ביחס לניהול אורח חייו לבין האישומים בהם הואשם (תסקיר מוקדם במסגרת המעצר).</w:t>
      </w:r>
    </w:p>
    <w:p w14:paraId="4BE23158" w14:textId="77777777" w:rsidR="00CF258C" w:rsidRPr="0093643F" w:rsidRDefault="00CF258C" w:rsidP="00CF258C">
      <w:pPr>
        <w:spacing w:line="360" w:lineRule="auto"/>
        <w:jc w:val="both"/>
        <w:rPr>
          <w:rFonts w:ascii="Arial" w:hAnsi="Arial"/>
          <w:rtl/>
        </w:rPr>
      </w:pPr>
    </w:p>
    <w:p w14:paraId="3F8BD7EF"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ביחס להערכת הסיכון תואר שמדובר באדם מופנם בתחילת דרכו בחיים שנעדר הרשעות פליליות, שהצליח לתפקד בתקופת נעוריו באופן נורמטיבי אך לצד זה תוארו גורמי סיכון של חומרת המעשים שביצע, והשפעת האלכוהול והעדר גורמי הכוונה ופיקוח מצד משפחתו שהביאו להתחברות בסביבה שולית ותחילת מעורבות בפלילים. </w:t>
      </w:r>
    </w:p>
    <w:p w14:paraId="72E7B2EE" w14:textId="77777777" w:rsidR="00CF258C" w:rsidRPr="0093643F" w:rsidRDefault="00CF258C" w:rsidP="00CF258C">
      <w:pPr>
        <w:spacing w:line="360" w:lineRule="auto"/>
        <w:jc w:val="both"/>
        <w:rPr>
          <w:rFonts w:ascii="Arial" w:hAnsi="Arial"/>
          <w:rtl/>
        </w:rPr>
      </w:pPr>
    </w:p>
    <w:p w14:paraId="3DC83CC3"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בסיכום, הוערכה רמת סיכון משמעותית להישנות עבירות ברמת חומרה משמעותית ולא הובאה המלצה טיפולית. </w:t>
      </w:r>
    </w:p>
    <w:p w14:paraId="45CFD8AF" w14:textId="77777777" w:rsidR="00CF258C" w:rsidRPr="0093643F" w:rsidRDefault="00CF258C" w:rsidP="00CF258C">
      <w:pPr>
        <w:spacing w:line="360" w:lineRule="auto"/>
        <w:jc w:val="both"/>
        <w:rPr>
          <w:rFonts w:ascii="Arial" w:hAnsi="Arial"/>
          <w:rtl/>
        </w:rPr>
      </w:pPr>
    </w:p>
    <w:p w14:paraId="51B8953A" w14:textId="77777777" w:rsidR="00CF258C" w:rsidRPr="0093643F" w:rsidRDefault="00CF258C" w:rsidP="00CF258C">
      <w:pPr>
        <w:tabs>
          <w:tab w:val="left" w:pos="1430"/>
        </w:tabs>
        <w:spacing w:line="360" w:lineRule="auto"/>
        <w:jc w:val="both"/>
        <w:rPr>
          <w:rFonts w:ascii="Arial" w:hAnsi="Arial"/>
          <w:b/>
          <w:bCs/>
          <w:rtl/>
        </w:rPr>
      </w:pPr>
      <w:r w:rsidRPr="0093643F">
        <w:rPr>
          <w:rFonts w:ascii="Arial" w:hAnsi="Arial" w:hint="cs"/>
          <w:b/>
          <w:bCs/>
          <w:rtl/>
        </w:rPr>
        <w:t>יון  והכרעה</w:t>
      </w:r>
    </w:p>
    <w:p w14:paraId="3141C23D" w14:textId="77777777" w:rsidR="00CF258C" w:rsidRPr="0093643F" w:rsidRDefault="00CF258C" w:rsidP="00CF258C">
      <w:pPr>
        <w:spacing w:line="360" w:lineRule="auto"/>
        <w:jc w:val="both"/>
        <w:rPr>
          <w:rFonts w:ascii="Arial" w:hAnsi="Arial"/>
          <w:b/>
          <w:bCs/>
          <w:rtl/>
        </w:rPr>
      </w:pPr>
    </w:p>
    <w:p w14:paraId="42C574C7" w14:textId="77777777" w:rsidR="00CF258C" w:rsidRPr="0093643F" w:rsidRDefault="00CF258C" w:rsidP="00CF258C">
      <w:pPr>
        <w:spacing w:line="360" w:lineRule="auto"/>
        <w:jc w:val="both"/>
        <w:rPr>
          <w:rFonts w:ascii="Arial" w:hAnsi="Arial"/>
          <w:rtl/>
        </w:rPr>
      </w:pPr>
      <w:r w:rsidRPr="0093643F">
        <w:rPr>
          <w:rFonts w:ascii="Arial" w:hAnsi="Arial" w:hint="cs"/>
          <w:rtl/>
        </w:rPr>
        <w:t>הנאשם שהה במעצר מיום 19.10.18 ועד ליום 2.1.19 ואז הועבר לחלופת מעצר בפיקוח אלקטרוני שם הוא שוהה עד היום (מחוץ ליישוב מגוריו).</w:t>
      </w:r>
    </w:p>
    <w:p w14:paraId="2C1DCF3C" w14:textId="77777777" w:rsidR="00CF258C" w:rsidRPr="0093643F" w:rsidRDefault="00CF258C" w:rsidP="00CF258C">
      <w:pPr>
        <w:spacing w:line="360" w:lineRule="auto"/>
        <w:jc w:val="both"/>
        <w:rPr>
          <w:rFonts w:ascii="Arial" w:hAnsi="Arial"/>
          <w:rtl/>
        </w:rPr>
      </w:pPr>
    </w:p>
    <w:p w14:paraId="0EA3FB94"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הערכים החברתיים המוגנים שנפגעו היו שלמות הגוף וביטחון הציבור והפרט. רמת הפגיעה הייתה בינונית ויותר. </w:t>
      </w:r>
    </w:p>
    <w:p w14:paraId="43F71AE2" w14:textId="77777777" w:rsidR="00CF258C" w:rsidRPr="0093643F" w:rsidRDefault="00CF258C" w:rsidP="00CF258C">
      <w:pPr>
        <w:spacing w:line="360" w:lineRule="auto"/>
        <w:jc w:val="both"/>
        <w:rPr>
          <w:rFonts w:ascii="Arial" w:hAnsi="Arial"/>
          <w:rtl/>
        </w:rPr>
      </w:pPr>
    </w:p>
    <w:p w14:paraId="79CF19D4" w14:textId="77777777" w:rsidR="00CF258C" w:rsidRPr="0093643F" w:rsidRDefault="00CF258C" w:rsidP="00CF258C">
      <w:pPr>
        <w:spacing w:line="360" w:lineRule="auto"/>
        <w:jc w:val="both"/>
        <w:rPr>
          <w:rFonts w:ascii="Arial" w:hAnsi="Arial"/>
          <w:rtl/>
        </w:rPr>
      </w:pPr>
      <w:r w:rsidRPr="0093643F">
        <w:rPr>
          <w:rFonts w:ascii="Arial" w:hAnsi="Arial" w:hint="cs"/>
          <w:rtl/>
        </w:rPr>
        <w:t xml:space="preserve">העבירה כללה תכנון מוקדם. אחריות הנאשם בלעדית והוא יכל לדעת את הפסול במעשיו ולהימנע מהם. </w:t>
      </w:r>
    </w:p>
    <w:p w14:paraId="191ED008" w14:textId="77777777" w:rsidR="00CF258C" w:rsidRPr="0093643F" w:rsidRDefault="00CF258C" w:rsidP="00CF258C">
      <w:pPr>
        <w:spacing w:line="360" w:lineRule="auto"/>
        <w:jc w:val="both"/>
        <w:rPr>
          <w:rFonts w:ascii="Arial" w:hAnsi="Arial"/>
          <w:rtl/>
        </w:rPr>
      </w:pPr>
    </w:p>
    <w:p w14:paraId="4E1F79AE" w14:textId="77777777" w:rsidR="00CF258C" w:rsidRPr="0093643F" w:rsidRDefault="00CF258C" w:rsidP="00CF258C">
      <w:pPr>
        <w:spacing w:line="360" w:lineRule="auto"/>
        <w:jc w:val="both"/>
        <w:rPr>
          <w:rFonts w:ascii="Arial" w:hAnsi="Arial"/>
          <w:rtl/>
        </w:rPr>
      </w:pPr>
      <w:r w:rsidRPr="0093643F">
        <w:rPr>
          <w:rFonts w:ascii="Arial" w:hAnsi="Arial" w:hint="cs"/>
          <w:rtl/>
        </w:rPr>
        <w:t>מכל האמור לעיל הגעתי למסקנה שמתחם הענישה ההולם נמצא בין שנתיים וחצי ל-5 שנות מאסר. באשר לשיקולים בתוך המתחם, יצויינו ההודאה המוקדמת, העדר עבר פלילי, גילו הצעיר של הנאשם, וקיום הסכם סולחה.</w:t>
      </w:r>
    </w:p>
    <w:p w14:paraId="288BD996" w14:textId="77777777" w:rsidR="00CF258C" w:rsidRPr="0093643F" w:rsidRDefault="00CF258C" w:rsidP="00CF258C">
      <w:pPr>
        <w:spacing w:line="360" w:lineRule="auto"/>
        <w:jc w:val="both"/>
        <w:rPr>
          <w:rFonts w:ascii="Arial" w:hAnsi="Arial"/>
          <w:rtl/>
        </w:rPr>
      </w:pPr>
    </w:p>
    <w:p w14:paraId="18270D03" w14:textId="77777777" w:rsidR="00CF258C" w:rsidRPr="0093643F" w:rsidRDefault="00CF258C" w:rsidP="00CF258C">
      <w:pPr>
        <w:spacing w:line="360" w:lineRule="auto"/>
        <w:jc w:val="both"/>
        <w:rPr>
          <w:rFonts w:ascii="Arial" w:hAnsi="Arial"/>
          <w:rtl/>
        </w:rPr>
      </w:pPr>
      <w:r w:rsidRPr="0093643F">
        <w:rPr>
          <w:rFonts w:ascii="Arial" w:hAnsi="Arial" w:hint="cs"/>
          <w:rtl/>
        </w:rPr>
        <w:t>כמו כן יש להתחשב בתקופת המעצר ותקופת מעצר הבית שהייתה ארוכה מאד.</w:t>
      </w:r>
    </w:p>
    <w:p w14:paraId="2D2AE470" w14:textId="77777777" w:rsidR="00CF258C" w:rsidRPr="0093643F" w:rsidRDefault="00CF258C" w:rsidP="00CF258C">
      <w:pPr>
        <w:spacing w:line="360" w:lineRule="auto"/>
        <w:jc w:val="both"/>
        <w:rPr>
          <w:rFonts w:ascii="Arial" w:hAnsi="Arial"/>
          <w:rtl/>
        </w:rPr>
      </w:pPr>
    </w:p>
    <w:p w14:paraId="618A66F1" w14:textId="77777777" w:rsidR="00CF258C" w:rsidRPr="0093643F" w:rsidRDefault="00CF258C" w:rsidP="00CF258C">
      <w:pPr>
        <w:spacing w:line="360" w:lineRule="auto"/>
        <w:jc w:val="both"/>
        <w:rPr>
          <w:rFonts w:ascii="Arial" w:hAnsi="Arial"/>
          <w:b/>
          <w:bCs/>
          <w:rtl/>
        </w:rPr>
      </w:pPr>
      <w:r w:rsidRPr="0093643F">
        <w:rPr>
          <w:rFonts w:ascii="Arial" w:hAnsi="Arial" w:hint="cs"/>
          <w:b/>
          <w:bCs/>
          <w:rtl/>
        </w:rPr>
        <w:t>אשר על כן הנני מטיל עונשים כדלקמן:</w:t>
      </w:r>
    </w:p>
    <w:p w14:paraId="159C059E" w14:textId="77777777" w:rsidR="00CF258C" w:rsidRPr="0093643F" w:rsidRDefault="00CF258C" w:rsidP="00CF258C">
      <w:pPr>
        <w:spacing w:line="360" w:lineRule="auto"/>
        <w:jc w:val="both"/>
        <w:rPr>
          <w:rFonts w:ascii="Arial" w:hAnsi="Arial"/>
          <w:rtl/>
        </w:rPr>
      </w:pPr>
    </w:p>
    <w:p w14:paraId="1D903E9D" w14:textId="77777777" w:rsidR="00CF258C" w:rsidRPr="0093643F" w:rsidRDefault="00CF258C" w:rsidP="00CF258C">
      <w:pPr>
        <w:pStyle w:val="a9"/>
        <w:numPr>
          <w:ilvl w:val="0"/>
          <w:numId w:val="1"/>
        </w:numPr>
        <w:spacing w:line="360" w:lineRule="auto"/>
        <w:jc w:val="both"/>
        <w:rPr>
          <w:rFonts w:ascii="Arial" w:hAnsi="Arial"/>
        </w:rPr>
      </w:pPr>
      <w:r w:rsidRPr="0093643F">
        <w:rPr>
          <w:rFonts w:ascii="Arial" w:hAnsi="Arial" w:hint="cs"/>
          <w:rtl/>
        </w:rPr>
        <w:t xml:space="preserve">שנתיים וחצי מאסר בפועל, בניכוי ימי המעצר. </w:t>
      </w:r>
    </w:p>
    <w:p w14:paraId="41BEDA10" w14:textId="77777777" w:rsidR="00CF258C" w:rsidRPr="0093643F" w:rsidRDefault="00CF258C" w:rsidP="00CF258C">
      <w:pPr>
        <w:pStyle w:val="a9"/>
        <w:numPr>
          <w:ilvl w:val="0"/>
          <w:numId w:val="1"/>
        </w:numPr>
        <w:spacing w:line="360" w:lineRule="auto"/>
        <w:jc w:val="both"/>
        <w:rPr>
          <w:rFonts w:ascii="Arial" w:hAnsi="Arial"/>
        </w:rPr>
      </w:pPr>
      <w:r w:rsidRPr="0093643F">
        <w:rPr>
          <w:rFonts w:ascii="Arial" w:hAnsi="Arial" w:hint="cs"/>
          <w:rtl/>
        </w:rPr>
        <w:t>12 חודשי מאסר על תנאי למשך 3 שנים, כאשר התנאי יופעל במידה והנאשם יבצע עבירות אלימות או עבירות נשק מסוג פשע.</w:t>
      </w:r>
    </w:p>
    <w:bookmarkEnd w:id="0"/>
    <w:bookmarkEnd w:id="1"/>
    <w:p w14:paraId="51C06729" w14:textId="77777777" w:rsidR="0093643F" w:rsidRPr="0093643F" w:rsidRDefault="0093643F" w:rsidP="00802A87">
      <w:pPr>
        <w:pStyle w:val="a9"/>
        <w:spacing w:line="360" w:lineRule="auto"/>
        <w:ind w:left="345" w:firstLine="375"/>
        <w:jc w:val="center"/>
        <w:rPr>
          <w:rFonts w:ascii="Arial" w:hAnsi="Arial"/>
          <w:bCs/>
          <w:rtl/>
        </w:rPr>
      </w:pPr>
      <w:r w:rsidRPr="0093643F">
        <w:rPr>
          <w:rFonts w:ascii="Arial" w:hAnsi="Arial"/>
          <w:bCs/>
          <w:rtl/>
        </w:rPr>
        <w:t>לאור התשלום שנכלל בהסכם סולחה אין מקום לפסוק פיצוי נוסף.</w:t>
      </w:r>
    </w:p>
    <w:p w14:paraId="5D427772" w14:textId="77777777" w:rsidR="00CF258C" w:rsidRDefault="00CF258C" w:rsidP="00CF258C">
      <w:pPr>
        <w:pStyle w:val="a9"/>
        <w:spacing w:line="360" w:lineRule="auto"/>
        <w:jc w:val="both"/>
        <w:rPr>
          <w:rFonts w:ascii="Arial" w:hAnsi="Arial"/>
        </w:rPr>
      </w:pPr>
    </w:p>
    <w:p w14:paraId="59ED2B4D" w14:textId="77777777" w:rsidR="00CF258C" w:rsidRPr="00F15106" w:rsidRDefault="00CF258C" w:rsidP="00CF258C">
      <w:pPr>
        <w:spacing w:line="360" w:lineRule="auto"/>
        <w:jc w:val="both"/>
        <w:rPr>
          <w:rFonts w:ascii="Arial" w:hAnsi="Arial"/>
          <w:rtl/>
        </w:rPr>
      </w:pPr>
      <w:r>
        <w:rPr>
          <w:rFonts w:ascii="Arial" w:hAnsi="Arial" w:hint="cs"/>
          <w:rtl/>
        </w:rPr>
        <w:t>הנאשם יתייצב לתחילת ריצוי מאסרו ביום 5.8.20. עד אז ימשיכו לחול התנאים המגבילים.</w:t>
      </w:r>
    </w:p>
    <w:p w14:paraId="7AA30F79" w14:textId="77777777" w:rsidR="00CF258C" w:rsidRPr="00C4781D" w:rsidRDefault="00CF258C" w:rsidP="00CF258C">
      <w:pPr>
        <w:spacing w:line="360" w:lineRule="auto"/>
        <w:jc w:val="both"/>
        <w:rPr>
          <w:rFonts w:ascii="Arial" w:hAnsi="Arial"/>
          <w:b/>
          <w:bCs/>
          <w:u w:val="single"/>
          <w:rtl/>
        </w:rPr>
      </w:pPr>
    </w:p>
    <w:p w14:paraId="5C958160" w14:textId="77777777" w:rsidR="00CF258C" w:rsidRPr="009726FD" w:rsidRDefault="0093643F" w:rsidP="00CF258C">
      <w:pPr>
        <w:spacing w:line="360" w:lineRule="auto"/>
        <w:jc w:val="both"/>
        <w:rPr>
          <w:rFonts w:ascii="Arial" w:hAnsi="Arial"/>
          <w:rtl/>
        </w:rPr>
      </w:pPr>
      <w:r w:rsidRPr="0093643F">
        <w:rPr>
          <w:rFonts w:ascii="Arial" w:hAnsi="Arial"/>
          <w:b/>
          <w:bCs/>
          <w:color w:val="FFFFFF"/>
          <w:sz w:val="2"/>
          <w:szCs w:val="2"/>
          <w:u w:val="single"/>
          <w:rtl/>
        </w:rPr>
        <w:t>5129371</w:t>
      </w:r>
      <w:r w:rsidR="00CF258C" w:rsidRPr="00C4781D">
        <w:rPr>
          <w:rFonts w:ascii="Arial" w:hAnsi="Arial" w:hint="cs"/>
          <w:b/>
          <w:bCs/>
          <w:u w:val="single"/>
          <w:rtl/>
        </w:rPr>
        <w:t>זכות ערעור תוך 45 ימים הודעה לנאשם</w:t>
      </w:r>
      <w:r w:rsidR="00CF258C">
        <w:rPr>
          <w:rFonts w:ascii="Arial" w:hAnsi="Arial" w:hint="cs"/>
          <w:rtl/>
        </w:rPr>
        <w:t>.</w:t>
      </w:r>
    </w:p>
    <w:p w14:paraId="6E9139C8" w14:textId="77777777" w:rsidR="00CF258C" w:rsidRPr="0093643F" w:rsidRDefault="0093643F" w:rsidP="00CF258C">
      <w:pPr>
        <w:spacing w:line="360" w:lineRule="auto"/>
        <w:jc w:val="both"/>
        <w:rPr>
          <w:rFonts w:ascii="Arial" w:hAnsi="Arial"/>
          <w:color w:val="FFFFFF"/>
          <w:sz w:val="2"/>
          <w:szCs w:val="2"/>
          <w:rtl/>
        </w:rPr>
      </w:pPr>
      <w:r w:rsidRPr="0093643F">
        <w:rPr>
          <w:rFonts w:ascii="Arial" w:hAnsi="Arial"/>
          <w:color w:val="FFFFFF"/>
          <w:sz w:val="2"/>
          <w:szCs w:val="2"/>
          <w:rtl/>
        </w:rPr>
        <w:t>54678313</w:t>
      </w:r>
    </w:p>
    <w:p w14:paraId="54629BCD" w14:textId="77777777" w:rsidR="00CF258C" w:rsidRDefault="0093643F" w:rsidP="0093643F">
      <w:pPr>
        <w:jc w:val="center"/>
      </w:pPr>
      <w:bookmarkStart w:id="8" w:name="Nitan"/>
      <w:r>
        <w:rPr>
          <w:rFonts w:ascii="Arial" w:hAnsi="Arial"/>
          <w:rtl/>
        </w:rPr>
        <w:t xml:space="preserve">ניתן היום,  י"ד תמוז תש"פ, 06 יולי 2020, בהעדר הצדדים. </w:t>
      </w:r>
      <w:bookmarkEnd w:id="8"/>
      <w:r w:rsidR="00CF258C">
        <w:rPr>
          <w:rFonts w:hint="cs"/>
          <w:rtl/>
        </w:rPr>
        <w:t xml:space="preserve">   </w:t>
      </w:r>
      <w:r w:rsidR="00CF258C">
        <w:rPr>
          <w:rFonts w:hint="cs"/>
          <w:rtl/>
        </w:rPr>
        <w:tab/>
      </w:r>
      <w:r w:rsidR="00CF258C">
        <w:rPr>
          <w:rFonts w:hint="cs"/>
          <w:rtl/>
        </w:rPr>
        <w:tab/>
      </w:r>
      <w:r w:rsidR="00CF258C">
        <w:rPr>
          <w:rFonts w:hint="cs"/>
          <w:rtl/>
        </w:rPr>
        <w:tab/>
      </w:r>
      <w:r w:rsidR="00CF258C">
        <w:rPr>
          <w:rFonts w:hint="cs"/>
          <w:rtl/>
        </w:rPr>
        <w:tab/>
      </w:r>
      <w:r w:rsidR="00CF258C">
        <w:rPr>
          <w:rFonts w:hint="cs"/>
          <w:rtl/>
        </w:rPr>
        <w:tab/>
      </w:r>
    </w:p>
    <w:p w14:paraId="65FFE1E9" w14:textId="77777777" w:rsidR="00CF258C" w:rsidRDefault="0096608E" w:rsidP="00CF258C">
      <w:pPr>
        <w:jc w:val="center"/>
        <w:rPr>
          <w:rFonts w:ascii="Arial" w:hAnsi="Arial" w:cs="FrankRuehl"/>
          <w:sz w:val="28"/>
          <w:szCs w:val="28"/>
          <w:rtl/>
        </w:rPr>
      </w:pPr>
      <w:r>
        <w:rPr>
          <w:rFonts w:ascii="Arial" w:hAnsi="Arial" w:cs="FrankRuehl" w:hint="cs"/>
          <w:sz w:val="28"/>
          <w:szCs w:val="28"/>
          <w:rtl/>
        </w:rPr>
        <w:t xml:space="preserve">                 </w:t>
      </w:r>
    </w:p>
    <w:p w14:paraId="248A8AB4" w14:textId="77777777" w:rsidR="00CF258C" w:rsidRDefault="00CF258C" w:rsidP="00CF258C">
      <w:pPr>
        <w:rPr>
          <w:rFonts w:cs="FrankRuehl"/>
          <w:sz w:val="28"/>
          <w:szCs w:val="28"/>
          <w:rtl/>
        </w:rPr>
      </w:pPr>
    </w:p>
    <w:p w14:paraId="71F7D3CF" w14:textId="77777777" w:rsidR="00CF258C" w:rsidRPr="00802A87" w:rsidRDefault="00802A87" w:rsidP="00CF258C">
      <w:pPr>
        <w:pStyle w:val="a3"/>
        <w:jc w:val="center"/>
        <w:rPr>
          <w:color w:val="FFFFFF"/>
          <w:sz w:val="2"/>
          <w:szCs w:val="2"/>
          <w:rtl/>
        </w:rPr>
      </w:pPr>
      <w:r w:rsidRPr="00802A87">
        <w:rPr>
          <w:color w:val="FFFFFF"/>
          <w:sz w:val="2"/>
          <w:szCs w:val="2"/>
          <w:rtl/>
        </w:rPr>
        <w:t>5129371</w:t>
      </w:r>
    </w:p>
    <w:p w14:paraId="4B85A3C9" w14:textId="77777777" w:rsidR="0027580B" w:rsidRPr="00802A87" w:rsidRDefault="00802A87" w:rsidP="0093643F">
      <w:pPr>
        <w:keepNext/>
        <w:rPr>
          <w:rFonts w:ascii="David" w:hAnsi="David"/>
          <w:color w:val="FFFFFF"/>
          <w:sz w:val="2"/>
          <w:szCs w:val="2"/>
          <w:rtl/>
        </w:rPr>
      </w:pPr>
      <w:r w:rsidRPr="00802A87">
        <w:rPr>
          <w:rFonts w:ascii="David" w:hAnsi="David"/>
          <w:color w:val="FFFFFF"/>
          <w:sz w:val="2"/>
          <w:szCs w:val="2"/>
          <w:rtl/>
        </w:rPr>
        <w:t>512937154678313</w:t>
      </w:r>
    </w:p>
    <w:p w14:paraId="60E92BF6" w14:textId="77777777" w:rsidR="0093643F" w:rsidRPr="00802A87" w:rsidRDefault="00802A87" w:rsidP="0093643F">
      <w:pPr>
        <w:rPr>
          <w:color w:val="FFFFFF"/>
          <w:sz w:val="2"/>
          <w:szCs w:val="2"/>
          <w:rtl/>
        </w:rPr>
      </w:pPr>
      <w:r w:rsidRPr="00802A87">
        <w:rPr>
          <w:color w:val="FFFFFF"/>
          <w:sz w:val="2"/>
          <w:szCs w:val="2"/>
          <w:rtl/>
        </w:rPr>
        <w:t>54678313</w:t>
      </w:r>
    </w:p>
    <w:p w14:paraId="6C486351" w14:textId="77777777" w:rsidR="0093643F" w:rsidRDefault="0093643F" w:rsidP="0093643F">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0170A4C" w14:textId="77777777" w:rsidR="00802A87" w:rsidRPr="00802A87" w:rsidRDefault="00802A87" w:rsidP="00802A87">
      <w:pPr>
        <w:keepNext/>
        <w:rPr>
          <w:rFonts w:ascii="David" w:hAnsi="David"/>
          <w:color w:val="000000"/>
          <w:sz w:val="22"/>
          <w:szCs w:val="22"/>
          <w:rtl/>
        </w:rPr>
      </w:pPr>
    </w:p>
    <w:p w14:paraId="7EF2C06D" w14:textId="77777777" w:rsidR="00802A87" w:rsidRPr="00802A87" w:rsidRDefault="00802A87" w:rsidP="00802A87">
      <w:pPr>
        <w:keepNext/>
        <w:rPr>
          <w:rFonts w:ascii="David" w:hAnsi="David"/>
          <w:color w:val="000000"/>
          <w:sz w:val="22"/>
          <w:szCs w:val="22"/>
          <w:rtl/>
        </w:rPr>
      </w:pPr>
      <w:r w:rsidRPr="00802A87">
        <w:rPr>
          <w:rFonts w:ascii="David" w:hAnsi="David"/>
          <w:color w:val="000000"/>
          <w:sz w:val="22"/>
          <w:szCs w:val="22"/>
          <w:rtl/>
        </w:rPr>
        <w:t>דניאל פיש 54678313-/</w:t>
      </w:r>
    </w:p>
    <w:p w14:paraId="41CD05FE" w14:textId="77777777" w:rsidR="0093643F" w:rsidRPr="0093643F" w:rsidRDefault="00802A87" w:rsidP="00802A87">
      <w:pPr>
        <w:rPr>
          <w:color w:val="0000FF"/>
          <w:u w:val="single"/>
        </w:rPr>
      </w:pPr>
      <w:r w:rsidRPr="00802A87">
        <w:rPr>
          <w:color w:val="000000"/>
          <w:u w:val="single"/>
          <w:rtl/>
        </w:rPr>
        <w:t>נוסח מסמך זה כפוף לשינויי ניסוח ועריכה</w:t>
      </w:r>
    </w:p>
    <w:sectPr w:rsidR="0093643F" w:rsidRPr="0093643F" w:rsidSect="00802A87">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FF914" w14:textId="77777777" w:rsidR="000D7E4E" w:rsidRDefault="000D7E4E" w:rsidP="00104B67">
      <w:r>
        <w:separator/>
      </w:r>
    </w:p>
  </w:endnote>
  <w:endnote w:type="continuationSeparator" w:id="0">
    <w:p w14:paraId="3DEA90E6" w14:textId="77777777" w:rsidR="000D7E4E" w:rsidRDefault="000D7E4E" w:rsidP="0010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C957B" w14:textId="77777777" w:rsidR="00802A87" w:rsidRDefault="00802A87" w:rsidP="00802A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5F700B" w14:textId="77777777" w:rsidR="00237788" w:rsidRPr="00802A87" w:rsidRDefault="00802A87" w:rsidP="00802A87">
    <w:pPr>
      <w:pStyle w:val="a5"/>
      <w:pBdr>
        <w:top w:val="single" w:sz="4" w:space="1" w:color="auto"/>
        <w:between w:val="single" w:sz="4" w:space="0" w:color="auto"/>
      </w:pBdr>
      <w:spacing w:after="60"/>
      <w:jc w:val="center"/>
      <w:rPr>
        <w:rFonts w:ascii="FrankRuehl" w:hAnsi="FrankRuehl" w:cs="FrankRuehl"/>
        <w:color w:val="000000"/>
      </w:rPr>
    </w:pPr>
    <w:r w:rsidRPr="00802A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E5192" w14:textId="77777777" w:rsidR="00802A87" w:rsidRDefault="00802A87" w:rsidP="00802A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5098">
      <w:rPr>
        <w:rFonts w:ascii="FrankRuehl" w:hAnsi="FrankRuehl" w:cs="FrankRuehl"/>
        <w:noProof/>
        <w:rtl/>
      </w:rPr>
      <w:t>1</w:t>
    </w:r>
    <w:r>
      <w:rPr>
        <w:rFonts w:ascii="FrankRuehl" w:hAnsi="FrankRuehl" w:cs="FrankRuehl"/>
        <w:rtl/>
      </w:rPr>
      <w:fldChar w:fldCharType="end"/>
    </w:r>
  </w:p>
  <w:p w14:paraId="67DC3CDB" w14:textId="77777777" w:rsidR="00237788" w:rsidRPr="00802A87" w:rsidRDefault="00802A87" w:rsidP="00802A87">
    <w:pPr>
      <w:pStyle w:val="a5"/>
      <w:pBdr>
        <w:top w:val="single" w:sz="4" w:space="1" w:color="auto"/>
        <w:between w:val="single" w:sz="4" w:space="0" w:color="auto"/>
      </w:pBdr>
      <w:spacing w:after="60"/>
      <w:jc w:val="center"/>
      <w:rPr>
        <w:rFonts w:ascii="FrankRuehl" w:hAnsi="FrankRuehl" w:cs="FrankRuehl"/>
        <w:color w:val="000000"/>
      </w:rPr>
    </w:pPr>
    <w:r w:rsidRPr="00802A87">
      <w:rPr>
        <w:rFonts w:ascii="FrankRuehl" w:hAnsi="FrankRuehl" w:cs="FrankRuehl"/>
        <w:color w:val="000000"/>
      </w:rPr>
      <w:pict w14:anchorId="628C8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CBCE7" w14:textId="77777777" w:rsidR="000D7E4E" w:rsidRDefault="000D7E4E" w:rsidP="00104B67">
      <w:r>
        <w:separator/>
      </w:r>
    </w:p>
  </w:footnote>
  <w:footnote w:type="continuationSeparator" w:id="0">
    <w:p w14:paraId="3E1CD2F2" w14:textId="77777777" w:rsidR="000D7E4E" w:rsidRDefault="000D7E4E" w:rsidP="00104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11A3B" w14:textId="77777777" w:rsidR="0093643F" w:rsidRPr="00802A87" w:rsidRDefault="00802A87" w:rsidP="00802A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17941-11-18</w:t>
    </w:r>
    <w:r>
      <w:rPr>
        <w:rFonts w:ascii="David" w:hAnsi="David"/>
        <w:color w:val="000000"/>
        <w:sz w:val="22"/>
        <w:szCs w:val="22"/>
        <w:rtl/>
      </w:rPr>
      <w:tab/>
      <w:t xml:space="preserve"> מדינת ישראל נ' קוסאי נגאר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0A3E" w14:textId="77777777" w:rsidR="0093643F" w:rsidRPr="00802A87" w:rsidRDefault="00802A87" w:rsidP="00802A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17941-11-18</w:t>
    </w:r>
    <w:r>
      <w:rPr>
        <w:rFonts w:ascii="David" w:hAnsi="David"/>
        <w:color w:val="000000"/>
        <w:sz w:val="22"/>
        <w:szCs w:val="22"/>
        <w:rtl/>
      </w:rPr>
      <w:tab/>
      <w:t xml:space="preserve"> מדינת ישראל נ' קוסאי נגאר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D7DC1"/>
    <w:multiLevelType w:val="hybridMultilevel"/>
    <w:tmpl w:val="F0629DD8"/>
    <w:lvl w:ilvl="0" w:tplc="9946AB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46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258C"/>
    <w:rsid w:val="000D7E4E"/>
    <w:rsid w:val="00104B67"/>
    <w:rsid w:val="00237788"/>
    <w:rsid w:val="0027580B"/>
    <w:rsid w:val="00283684"/>
    <w:rsid w:val="003B5098"/>
    <w:rsid w:val="00761C38"/>
    <w:rsid w:val="00802A87"/>
    <w:rsid w:val="0093643F"/>
    <w:rsid w:val="0096608E"/>
    <w:rsid w:val="00AB71CD"/>
    <w:rsid w:val="00C501AB"/>
    <w:rsid w:val="00CF258C"/>
    <w:rsid w:val="00D14405"/>
    <w:rsid w:val="00FA3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3D4A1C"/>
  <w15:chartTrackingRefBased/>
  <w15:docId w15:val="{6B38BDBE-B702-44C9-9AB1-B228102E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258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F258C"/>
    <w:pPr>
      <w:tabs>
        <w:tab w:val="center" w:pos="4153"/>
        <w:tab w:val="right" w:pos="8306"/>
      </w:tabs>
    </w:pPr>
  </w:style>
  <w:style w:type="character" w:customStyle="1" w:styleId="a4">
    <w:name w:val="כותרת עליונה תו"/>
    <w:link w:val="a3"/>
    <w:rsid w:val="00CF258C"/>
    <w:rPr>
      <w:rFonts w:ascii="Times New Roman" w:eastAsia="Times New Roman" w:hAnsi="Times New Roman" w:cs="David"/>
      <w:sz w:val="24"/>
      <w:szCs w:val="24"/>
    </w:rPr>
  </w:style>
  <w:style w:type="paragraph" w:styleId="a5">
    <w:name w:val="footer"/>
    <w:basedOn w:val="a"/>
    <w:link w:val="a6"/>
    <w:rsid w:val="00CF258C"/>
    <w:pPr>
      <w:tabs>
        <w:tab w:val="center" w:pos="4153"/>
        <w:tab w:val="right" w:pos="8306"/>
      </w:tabs>
    </w:pPr>
  </w:style>
  <w:style w:type="character" w:customStyle="1" w:styleId="a6">
    <w:name w:val="כותרת תחתונה תו"/>
    <w:link w:val="a5"/>
    <w:rsid w:val="00CF258C"/>
    <w:rPr>
      <w:rFonts w:ascii="Times New Roman" w:eastAsia="Times New Roman" w:hAnsi="Times New Roman" w:cs="David"/>
      <w:sz w:val="24"/>
      <w:szCs w:val="24"/>
    </w:rPr>
  </w:style>
  <w:style w:type="table" w:styleId="a7">
    <w:name w:val="Table Grid"/>
    <w:basedOn w:val="a1"/>
    <w:rsid w:val="00CF25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F258C"/>
  </w:style>
  <w:style w:type="character" w:customStyle="1" w:styleId="TimesNewRomanTimesNewRoman">
    <w:name w:val="סגנון (לטיני) Times New Roman (עברית ושפות אחרות) Times New Roman..."/>
    <w:rsid w:val="00CF258C"/>
    <w:rPr>
      <w:rFonts w:ascii="Times New Roman" w:hAnsi="Times New Roman" w:cs="David" w:hint="default"/>
      <w:b/>
      <w:bCs/>
      <w:sz w:val="26"/>
      <w:szCs w:val="26"/>
    </w:rPr>
  </w:style>
  <w:style w:type="paragraph" w:styleId="a9">
    <w:name w:val="List Paragraph"/>
    <w:basedOn w:val="a"/>
    <w:qFormat/>
    <w:rsid w:val="00CF258C"/>
    <w:pPr>
      <w:ind w:left="720"/>
      <w:contextualSpacing/>
    </w:pPr>
  </w:style>
  <w:style w:type="character" w:styleId="Hyperlink">
    <w:name w:val="Hyperlink"/>
    <w:rsid w:val="00936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case/13097162" TargetMode="External"/><Relationship Id="rId26" Type="http://schemas.openxmlformats.org/officeDocument/2006/relationships/hyperlink" Target="http://www.nevo.co.il/case/17948201" TargetMode="External"/><Relationship Id="rId3" Type="http://schemas.openxmlformats.org/officeDocument/2006/relationships/settings" Target="settings.xml"/><Relationship Id="rId21" Type="http://schemas.openxmlformats.org/officeDocument/2006/relationships/hyperlink" Target="http://www.nevo.co.il/case/2496688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573433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762686" TargetMode="External"/><Relationship Id="rId20" Type="http://schemas.openxmlformats.org/officeDocument/2006/relationships/hyperlink" Target="http://www.nevo.co.il/case/843759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1698020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87664" TargetMode="External"/><Relationship Id="rId23" Type="http://schemas.openxmlformats.org/officeDocument/2006/relationships/hyperlink" Target="http://www.nevo.co.il/case/23300124" TargetMode="External"/><Relationship Id="rId28" Type="http://schemas.openxmlformats.org/officeDocument/2006/relationships/header" Target="header1.xml"/><Relationship Id="rId10" Type="http://schemas.openxmlformats.org/officeDocument/2006/relationships/hyperlink" Target="http://www.nevo.co.il/law/70301/335.a.1" TargetMode="External"/><Relationship Id="rId19" Type="http://schemas.openxmlformats.org/officeDocument/2006/relationships/hyperlink" Target="http://www.nevo.co.il/case/2011838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33" TargetMode="External"/><Relationship Id="rId14" Type="http://schemas.openxmlformats.org/officeDocument/2006/relationships/hyperlink" Target="http://www.nevo.co.il/law/70301/335.a.1" TargetMode="External"/><Relationship Id="rId22" Type="http://schemas.openxmlformats.org/officeDocument/2006/relationships/hyperlink" Target="http://www.nevo.co.il/case/2152481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1558</Words>
  <Characters>7795</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9335</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3145845</vt:i4>
      </vt:variant>
      <vt:variant>
        <vt:i4>57</vt:i4>
      </vt:variant>
      <vt:variant>
        <vt:i4>0</vt:i4>
      </vt:variant>
      <vt:variant>
        <vt:i4>5</vt:i4>
      </vt:variant>
      <vt:variant>
        <vt:lpwstr>http://www.nevo.co.il/case/17948201</vt:lpwstr>
      </vt:variant>
      <vt:variant>
        <vt:lpwstr/>
      </vt:variant>
      <vt:variant>
        <vt:i4>3276916</vt:i4>
      </vt:variant>
      <vt:variant>
        <vt:i4>54</vt:i4>
      </vt:variant>
      <vt:variant>
        <vt:i4>0</vt:i4>
      </vt:variant>
      <vt:variant>
        <vt:i4>5</vt:i4>
      </vt:variant>
      <vt:variant>
        <vt:lpwstr>http://www.nevo.co.il/case/5734337</vt:lpwstr>
      </vt:variant>
      <vt:variant>
        <vt:lpwstr/>
      </vt:variant>
      <vt:variant>
        <vt:i4>3670136</vt:i4>
      </vt:variant>
      <vt:variant>
        <vt:i4>51</vt:i4>
      </vt:variant>
      <vt:variant>
        <vt:i4>0</vt:i4>
      </vt:variant>
      <vt:variant>
        <vt:i4>5</vt:i4>
      </vt:variant>
      <vt:variant>
        <vt:lpwstr>http://www.nevo.co.il/case/16980206</vt:lpwstr>
      </vt:variant>
      <vt:variant>
        <vt:lpwstr/>
      </vt:variant>
      <vt:variant>
        <vt:i4>3342454</vt:i4>
      </vt:variant>
      <vt:variant>
        <vt:i4>48</vt:i4>
      </vt:variant>
      <vt:variant>
        <vt:i4>0</vt:i4>
      </vt:variant>
      <vt:variant>
        <vt:i4>5</vt:i4>
      </vt:variant>
      <vt:variant>
        <vt:lpwstr>http://www.nevo.co.il/case/23300124</vt:lpwstr>
      </vt:variant>
      <vt:variant>
        <vt:lpwstr/>
      </vt:variant>
      <vt:variant>
        <vt:i4>3276927</vt:i4>
      </vt:variant>
      <vt:variant>
        <vt:i4>45</vt:i4>
      </vt:variant>
      <vt:variant>
        <vt:i4>0</vt:i4>
      </vt:variant>
      <vt:variant>
        <vt:i4>5</vt:i4>
      </vt:variant>
      <vt:variant>
        <vt:lpwstr>http://www.nevo.co.il/case/21524816</vt:lpwstr>
      </vt:variant>
      <vt:variant>
        <vt:lpwstr/>
      </vt:variant>
      <vt:variant>
        <vt:i4>3473534</vt:i4>
      </vt:variant>
      <vt:variant>
        <vt:i4>42</vt:i4>
      </vt:variant>
      <vt:variant>
        <vt:i4>0</vt:i4>
      </vt:variant>
      <vt:variant>
        <vt:i4>5</vt:i4>
      </vt:variant>
      <vt:variant>
        <vt:lpwstr>http://www.nevo.co.il/case/24966889</vt:lpwstr>
      </vt:variant>
      <vt:variant>
        <vt:lpwstr/>
      </vt:variant>
      <vt:variant>
        <vt:i4>3997822</vt:i4>
      </vt:variant>
      <vt:variant>
        <vt:i4>39</vt:i4>
      </vt:variant>
      <vt:variant>
        <vt:i4>0</vt:i4>
      </vt:variant>
      <vt:variant>
        <vt:i4>5</vt:i4>
      </vt:variant>
      <vt:variant>
        <vt:lpwstr>http://www.nevo.co.il/case/8437593</vt:lpwstr>
      </vt:variant>
      <vt:variant>
        <vt:lpwstr/>
      </vt:variant>
      <vt:variant>
        <vt:i4>3342454</vt:i4>
      </vt:variant>
      <vt:variant>
        <vt:i4>36</vt:i4>
      </vt:variant>
      <vt:variant>
        <vt:i4>0</vt:i4>
      </vt:variant>
      <vt:variant>
        <vt:i4>5</vt:i4>
      </vt:variant>
      <vt:variant>
        <vt:lpwstr>http://www.nevo.co.il/case/20118388</vt:lpwstr>
      </vt:variant>
      <vt:variant>
        <vt:lpwstr/>
      </vt:variant>
      <vt:variant>
        <vt:i4>3145855</vt:i4>
      </vt:variant>
      <vt:variant>
        <vt:i4>33</vt:i4>
      </vt:variant>
      <vt:variant>
        <vt:i4>0</vt:i4>
      </vt:variant>
      <vt:variant>
        <vt:i4>5</vt:i4>
      </vt:variant>
      <vt:variant>
        <vt:lpwstr>http://www.nevo.co.il/case/13097162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3342457</vt:i4>
      </vt:variant>
      <vt:variant>
        <vt:i4>27</vt:i4>
      </vt:variant>
      <vt:variant>
        <vt:i4>0</vt:i4>
      </vt:variant>
      <vt:variant>
        <vt:i4>5</vt:i4>
      </vt:variant>
      <vt:variant>
        <vt:lpwstr>http://www.nevo.co.il/case/5762686</vt:lpwstr>
      </vt:variant>
      <vt:variant>
        <vt:lpwstr/>
      </vt:variant>
      <vt:variant>
        <vt:i4>4128893</vt:i4>
      </vt:variant>
      <vt:variant>
        <vt:i4>24</vt:i4>
      </vt:variant>
      <vt:variant>
        <vt:i4>0</vt:i4>
      </vt:variant>
      <vt:variant>
        <vt:i4>5</vt:i4>
      </vt:variant>
      <vt:variant>
        <vt:lpwstr>http://www.nevo.co.il/case/5887664</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6684722</vt:i4>
      </vt:variant>
      <vt:variant>
        <vt:i4>9</vt:i4>
      </vt:variant>
      <vt:variant>
        <vt:i4>0</vt:i4>
      </vt:variant>
      <vt:variant>
        <vt:i4>5</vt:i4>
      </vt:variant>
      <vt:variant>
        <vt:lpwstr>http://www.nevo.co.il/law/70301/335.a.1</vt:lpwstr>
      </vt:variant>
      <vt:variant>
        <vt:lpwstr/>
      </vt:variant>
      <vt:variant>
        <vt:i4>6684774</vt:i4>
      </vt:variant>
      <vt:variant>
        <vt:i4>6</vt:i4>
      </vt:variant>
      <vt:variant>
        <vt:i4>0</vt:i4>
      </vt:variant>
      <vt:variant>
        <vt:i4>5</vt:i4>
      </vt:variant>
      <vt:variant>
        <vt:lpwstr>http://www.nevo.co.il/law/70301/333</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2025-01-19T16:25:00Z</dcterms:created>
  <dcterms:modified xsi:type="dcterms:W3CDTF">2025-01-19T16:25:00Z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17941</vt:lpwstr>
  </property>
  <property fmtid="{D5CDD505-2E9C-101B-9397-08002B2CF9AE}" pid="9" name="NEWPARTB">
    <vt:lpwstr>11</vt:lpwstr>
  </property>
  <property fmtid="{D5CDD505-2E9C-101B-9397-08002B2CF9AE}" pid="10" name="NEWPARTC">
    <vt:lpwstr>18</vt:lpwstr>
  </property>
  <property fmtid="{D5CDD505-2E9C-101B-9397-08002B2CF9AE}" pid="11" name="APPELLANT">
    <vt:lpwstr>מדינת ישראל</vt:lpwstr>
  </property>
  <property fmtid="{D5CDD505-2E9C-101B-9397-08002B2CF9AE}" pid="12" name="APPELLEE">
    <vt:lpwstr>קוסאי נגאר</vt:lpwstr>
  </property>
  <property fmtid="{D5CDD505-2E9C-101B-9397-08002B2CF9AE}" pid="13" name="LAWYER">
    <vt:lpwstr/>
  </property>
  <property fmtid="{D5CDD505-2E9C-101B-9397-08002B2CF9AE}" pid="14" name="JUDGE">
    <vt:lpwstr>דניאל פיש</vt:lpwstr>
  </property>
  <property fmtid="{D5CDD505-2E9C-101B-9397-08002B2CF9AE}" pid="15" name="CITY">
    <vt:lpwstr>חי'</vt:lpwstr>
  </property>
  <property fmtid="{D5CDD505-2E9C-101B-9397-08002B2CF9AE}" pid="16" name="DATE">
    <vt:lpwstr>20200706</vt:lpwstr>
  </property>
  <property fmtid="{D5CDD505-2E9C-101B-9397-08002B2CF9AE}" pid="17" name="TYPE_N_DATE">
    <vt:lpwstr>39020200706</vt:lpwstr>
  </property>
  <property fmtid="{D5CDD505-2E9C-101B-9397-08002B2CF9AE}" pid="18" name="WORDNUMPAGES">
    <vt:lpwstr>5</vt:lpwstr>
  </property>
  <property fmtid="{D5CDD505-2E9C-101B-9397-08002B2CF9AE}" pid="19" name="TYPE_ABS_DATE">
    <vt:lpwstr>390020200706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5887664;5762686;5852404;13097162;20118388;8437593;24966889;21524816;23300124;16980206;5734337;17948201</vt:lpwstr>
  </property>
  <property fmtid="{D5CDD505-2E9C-101B-9397-08002B2CF9AE}" pid="36" name="LAWLISTTMP1">
    <vt:lpwstr>70301/144.b;333;335.a.1</vt:lpwstr>
  </property>
</Properties>
</file>