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B37882" w:rsidRPr="009A56EE" w14:paraId="52022CAD" w14:textId="77777777" w:rsidTr="000324D7">
        <w:trPr>
          <w:trHeight w:hRule="exact" w:val="418"/>
          <w:jc w:val="center"/>
        </w:trPr>
        <w:tc>
          <w:tcPr>
            <w:tcW w:w="8721" w:type="dxa"/>
            <w:gridSpan w:val="2"/>
          </w:tcPr>
          <w:p w14:paraId="389BF491" w14:textId="77777777" w:rsidR="00B37882" w:rsidRPr="009A56EE" w:rsidRDefault="00B37882" w:rsidP="00AE0B17">
            <w:pPr>
              <w:pStyle w:val="a3"/>
              <w:jc w:val="center"/>
              <w:rPr>
                <w:rFonts w:ascii="Tahoma" w:hAnsi="Tahoma" w:cs="Tahoma"/>
                <w:color w:val="000080"/>
                <w:rtl/>
              </w:rPr>
            </w:pPr>
            <w:r w:rsidRPr="009A56EE">
              <w:rPr>
                <w:rFonts w:ascii="Tahoma" w:hAnsi="Tahoma" w:cs="Tahoma"/>
                <w:b/>
                <w:bCs/>
                <w:color w:val="000080"/>
                <w:rtl/>
              </w:rPr>
              <w:t>בית המשפט המחוזי בבאר שבע</w:t>
            </w:r>
          </w:p>
        </w:tc>
      </w:tr>
      <w:tr w:rsidR="00B37882" w:rsidRPr="009A56EE" w14:paraId="2985EBFE" w14:textId="77777777" w:rsidTr="000324D7">
        <w:trPr>
          <w:trHeight w:val="337"/>
          <w:jc w:val="center"/>
        </w:trPr>
        <w:tc>
          <w:tcPr>
            <w:tcW w:w="5049" w:type="dxa"/>
          </w:tcPr>
          <w:p w14:paraId="3878C60F" w14:textId="77777777" w:rsidR="00B37882" w:rsidRPr="009A56EE" w:rsidRDefault="00B37882" w:rsidP="00AE0B17">
            <w:pPr>
              <w:rPr>
                <w:rFonts w:ascii="David" w:hAnsi="David"/>
                <w:b/>
                <w:bCs/>
                <w:rtl/>
              </w:rPr>
            </w:pPr>
            <w:r w:rsidRPr="009A56EE">
              <w:rPr>
                <w:rFonts w:ascii="David" w:hAnsi="David"/>
                <w:b/>
                <w:bCs/>
                <w:rtl/>
              </w:rPr>
              <w:t>לפני כבוד סגן הנשיאה, השופט אליהו ביתן</w:t>
            </w:r>
          </w:p>
        </w:tc>
        <w:tc>
          <w:tcPr>
            <w:tcW w:w="3672" w:type="dxa"/>
          </w:tcPr>
          <w:p w14:paraId="0C5305CB" w14:textId="77777777" w:rsidR="00B37882" w:rsidRPr="009A56EE" w:rsidRDefault="00B37882" w:rsidP="00AE0B17">
            <w:pPr>
              <w:pStyle w:val="a3"/>
              <w:jc w:val="right"/>
              <w:rPr>
                <w:rFonts w:ascii="David" w:hAnsi="David"/>
                <w:b/>
                <w:bCs/>
                <w:rtl/>
              </w:rPr>
            </w:pPr>
            <w:r w:rsidRPr="009A56EE">
              <w:rPr>
                <w:rFonts w:ascii="David" w:hAnsi="David"/>
                <w:b/>
                <w:bCs/>
                <w:rtl/>
              </w:rPr>
              <w:t>31 בינואר 2021</w:t>
            </w:r>
          </w:p>
          <w:p w14:paraId="6811F624" w14:textId="77777777" w:rsidR="00B37882" w:rsidRPr="009A56EE" w:rsidRDefault="00B37882" w:rsidP="00AE0B17">
            <w:pPr>
              <w:pStyle w:val="a3"/>
              <w:jc w:val="right"/>
              <w:rPr>
                <w:rFonts w:ascii="David" w:hAnsi="David"/>
                <w:b/>
                <w:bCs/>
                <w:rtl/>
              </w:rPr>
            </w:pPr>
          </w:p>
          <w:p w14:paraId="141CA22A" w14:textId="77777777" w:rsidR="00B37882" w:rsidRPr="009A56EE" w:rsidRDefault="00B37882" w:rsidP="00AE0B17">
            <w:pPr>
              <w:jc w:val="right"/>
              <w:rPr>
                <w:rFonts w:ascii="David" w:hAnsi="David"/>
                <w:b/>
                <w:bCs/>
                <w:rtl/>
              </w:rPr>
            </w:pPr>
            <w:r w:rsidRPr="009A56EE">
              <w:rPr>
                <w:rFonts w:ascii="David" w:hAnsi="David"/>
                <w:b/>
                <w:bCs/>
                <w:rtl/>
              </w:rPr>
              <w:t>ת"פ 62447-05-20 מדינת ישראל נ' אבו פריחה</w:t>
            </w:r>
          </w:p>
        </w:tc>
      </w:tr>
    </w:tbl>
    <w:p w14:paraId="11BB34BC" w14:textId="77777777" w:rsidR="00B37882" w:rsidRPr="009A56EE" w:rsidRDefault="00B37882" w:rsidP="00B37882">
      <w:pPr>
        <w:pStyle w:val="a3"/>
        <w:rPr>
          <w:rtl/>
        </w:rPr>
      </w:pPr>
      <w:bookmarkStart w:id="0" w:name="LastJudge"/>
      <w:bookmarkEnd w:id="0"/>
      <w:r w:rsidRPr="009A56EE">
        <w:rPr>
          <w:rFonts w:hint="cs"/>
          <w:rtl/>
        </w:rPr>
        <w:t xml:space="preserve"> </w:t>
      </w:r>
    </w:p>
    <w:p w14:paraId="55E2D262" w14:textId="77777777" w:rsidR="00B37882" w:rsidRPr="009A56EE" w:rsidRDefault="00B37882" w:rsidP="00B37882">
      <w:pPr>
        <w:spacing w:line="360" w:lineRule="auto"/>
        <w:jc w:val="both"/>
        <w:rPr>
          <w:sz w:val="6"/>
          <w:szCs w:val="6"/>
          <w:rtl/>
        </w:rPr>
      </w:pPr>
    </w:p>
    <w:p w14:paraId="79ADDB61" w14:textId="77777777" w:rsidR="00B37882" w:rsidRPr="009A56EE" w:rsidRDefault="00B37882" w:rsidP="00B37882">
      <w:pPr>
        <w:spacing w:line="360" w:lineRule="auto"/>
        <w:jc w:val="both"/>
        <w:rPr>
          <w:sz w:val="6"/>
          <w:szCs w:val="6"/>
          <w:rtl/>
        </w:rPr>
      </w:pPr>
    </w:p>
    <w:tbl>
      <w:tblPr>
        <w:bidiVisual/>
        <w:tblW w:w="8530" w:type="dxa"/>
        <w:tblInd w:w="244" w:type="dxa"/>
        <w:tblLook w:val="01E0" w:firstRow="1" w:lastRow="1" w:firstColumn="1" w:lastColumn="1" w:noHBand="0" w:noVBand="0"/>
      </w:tblPr>
      <w:tblGrid>
        <w:gridCol w:w="2248"/>
        <w:gridCol w:w="6226"/>
        <w:gridCol w:w="56"/>
      </w:tblGrid>
      <w:tr w:rsidR="00B37882" w:rsidRPr="009A56EE" w14:paraId="53E0D602" w14:textId="77777777" w:rsidTr="00B37882">
        <w:trPr>
          <w:gridAfter w:val="1"/>
          <w:wAfter w:w="56" w:type="dxa"/>
        </w:trPr>
        <w:tc>
          <w:tcPr>
            <w:tcW w:w="8474" w:type="dxa"/>
            <w:gridSpan w:val="2"/>
            <w:shd w:val="clear" w:color="auto" w:fill="auto"/>
          </w:tcPr>
          <w:p w14:paraId="1DC61A04" w14:textId="77777777" w:rsidR="00B37882" w:rsidRPr="009A56EE" w:rsidRDefault="00B37882" w:rsidP="00B37882">
            <w:pPr>
              <w:spacing w:line="360" w:lineRule="auto"/>
              <w:jc w:val="both"/>
              <w:rPr>
                <w:rFonts w:ascii="David" w:hAnsi="David"/>
                <w:b/>
                <w:bCs/>
                <w:rtl/>
              </w:rPr>
            </w:pPr>
            <w:r w:rsidRPr="009A56EE">
              <w:rPr>
                <w:rFonts w:ascii="David" w:hAnsi="David" w:hint="cs"/>
                <w:b/>
                <w:bCs/>
                <w:rtl/>
              </w:rPr>
              <w:t>בעניין:</w:t>
            </w:r>
          </w:p>
        </w:tc>
      </w:tr>
      <w:tr w:rsidR="00B37882" w:rsidRPr="009A56EE" w14:paraId="0CB564C7" w14:textId="77777777" w:rsidTr="00B37882">
        <w:tc>
          <w:tcPr>
            <w:tcW w:w="2248" w:type="dxa"/>
            <w:shd w:val="clear" w:color="auto" w:fill="auto"/>
          </w:tcPr>
          <w:p w14:paraId="737EDA4C" w14:textId="77777777" w:rsidR="00B37882" w:rsidRPr="009A56EE" w:rsidRDefault="00B37882" w:rsidP="00B37882">
            <w:pPr>
              <w:spacing w:line="360" w:lineRule="auto"/>
              <w:ind w:left="26"/>
              <w:rPr>
                <w:rFonts w:ascii="David" w:hAnsi="David"/>
                <w:b/>
                <w:bCs/>
                <w:rtl/>
              </w:rPr>
            </w:pPr>
            <w:bookmarkStart w:id="1" w:name="FirstAppellant"/>
            <w:r w:rsidRPr="009A56EE">
              <w:rPr>
                <w:rFonts w:ascii="David" w:hAnsi="David" w:hint="cs"/>
                <w:b/>
                <w:bCs/>
                <w:rtl/>
              </w:rPr>
              <w:t>המאשימה:</w:t>
            </w:r>
          </w:p>
        </w:tc>
        <w:tc>
          <w:tcPr>
            <w:tcW w:w="6282" w:type="dxa"/>
            <w:gridSpan w:val="2"/>
            <w:shd w:val="clear" w:color="auto" w:fill="auto"/>
          </w:tcPr>
          <w:p w14:paraId="64899210" w14:textId="77777777" w:rsidR="00B37882" w:rsidRPr="009A56EE" w:rsidRDefault="00B37882" w:rsidP="00B37882">
            <w:pPr>
              <w:spacing w:line="360" w:lineRule="auto"/>
              <w:rPr>
                <w:rFonts w:ascii="David" w:hAnsi="David"/>
                <w:b/>
                <w:bCs/>
                <w:rtl/>
              </w:rPr>
            </w:pPr>
            <w:r w:rsidRPr="009A56EE">
              <w:rPr>
                <w:rFonts w:ascii="David" w:hAnsi="David" w:hint="cs"/>
                <w:b/>
                <w:bCs/>
                <w:rtl/>
              </w:rPr>
              <w:t>מדינת ישראל</w:t>
            </w:r>
          </w:p>
        </w:tc>
      </w:tr>
      <w:bookmarkEnd w:id="1"/>
      <w:tr w:rsidR="00B37882" w:rsidRPr="009A56EE" w14:paraId="4DB6686A" w14:textId="77777777" w:rsidTr="00B37882">
        <w:tc>
          <w:tcPr>
            <w:tcW w:w="8530" w:type="dxa"/>
            <w:gridSpan w:val="3"/>
            <w:shd w:val="clear" w:color="auto" w:fill="auto"/>
          </w:tcPr>
          <w:p w14:paraId="25E7EE87" w14:textId="77777777" w:rsidR="00B37882" w:rsidRPr="009A56EE" w:rsidRDefault="00B37882" w:rsidP="00B37882">
            <w:pPr>
              <w:spacing w:line="360" w:lineRule="auto"/>
              <w:jc w:val="center"/>
              <w:rPr>
                <w:rFonts w:ascii="David" w:hAnsi="David"/>
                <w:b/>
                <w:bCs/>
                <w:sz w:val="28"/>
                <w:szCs w:val="28"/>
                <w:rtl/>
              </w:rPr>
            </w:pPr>
            <w:r w:rsidRPr="009A56EE">
              <w:rPr>
                <w:rFonts w:ascii="David" w:hAnsi="David" w:hint="cs"/>
                <w:b/>
                <w:bCs/>
                <w:sz w:val="28"/>
                <w:szCs w:val="28"/>
                <w:rtl/>
              </w:rPr>
              <w:t>נגד</w:t>
            </w:r>
          </w:p>
        </w:tc>
      </w:tr>
      <w:tr w:rsidR="00B37882" w:rsidRPr="009A56EE" w14:paraId="1A6464BF" w14:textId="77777777" w:rsidTr="00B37882">
        <w:tc>
          <w:tcPr>
            <w:tcW w:w="2248" w:type="dxa"/>
            <w:shd w:val="clear" w:color="auto" w:fill="auto"/>
          </w:tcPr>
          <w:p w14:paraId="69D08D43" w14:textId="77777777" w:rsidR="00B37882" w:rsidRPr="009A56EE" w:rsidRDefault="00B37882" w:rsidP="00B37882">
            <w:pPr>
              <w:spacing w:line="360" w:lineRule="auto"/>
              <w:ind w:left="26"/>
              <w:rPr>
                <w:rFonts w:ascii="David" w:hAnsi="David"/>
                <w:b/>
                <w:bCs/>
              </w:rPr>
            </w:pPr>
            <w:r w:rsidRPr="009A56EE">
              <w:rPr>
                <w:rFonts w:ascii="David" w:hAnsi="David" w:hint="cs"/>
                <w:b/>
                <w:bCs/>
                <w:rtl/>
              </w:rPr>
              <w:t>הנאשם:</w:t>
            </w:r>
          </w:p>
        </w:tc>
        <w:tc>
          <w:tcPr>
            <w:tcW w:w="6282" w:type="dxa"/>
            <w:gridSpan w:val="2"/>
            <w:shd w:val="clear" w:color="auto" w:fill="auto"/>
          </w:tcPr>
          <w:p w14:paraId="00C82C9E" w14:textId="77777777" w:rsidR="00B37882" w:rsidRPr="009A56EE" w:rsidRDefault="00B37882" w:rsidP="00B37882">
            <w:pPr>
              <w:spacing w:line="360" w:lineRule="auto"/>
              <w:rPr>
                <w:rFonts w:ascii="David" w:hAnsi="David"/>
                <w:b/>
                <w:bCs/>
                <w:rtl/>
              </w:rPr>
            </w:pPr>
            <w:r w:rsidRPr="009A56EE">
              <w:rPr>
                <w:rFonts w:ascii="David" w:hAnsi="David"/>
                <w:b/>
                <w:bCs/>
                <w:rtl/>
              </w:rPr>
              <w:t>אברהים אבו פריחה</w:t>
            </w:r>
          </w:p>
        </w:tc>
      </w:tr>
    </w:tbl>
    <w:p w14:paraId="1879A179" w14:textId="77777777" w:rsidR="00B37882" w:rsidRPr="009A56EE" w:rsidRDefault="00B37882" w:rsidP="00B37882">
      <w:pPr>
        <w:spacing w:line="360" w:lineRule="auto"/>
        <w:jc w:val="both"/>
        <w:rPr>
          <w:rFonts w:ascii="David" w:hAnsi="David"/>
          <w:sz w:val="6"/>
          <w:szCs w:val="6"/>
          <w:rtl/>
        </w:rPr>
      </w:pPr>
      <w:r w:rsidRPr="009A56EE">
        <w:rPr>
          <w:rFonts w:hint="cs"/>
          <w:sz w:val="6"/>
          <w:szCs w:val="6"/>
          <w:rtl/>
        </w:rPr>
        <w:t>&lt;#1#&gt;</w:t>
      </w:r>
    </w:p>
    <w:p w14:paraId="0D3452C6" w14:textId="77777777" w:rsidR="00B37882" w:rsidRPr="009A56EE" w:rsidRDefault="00B37882" w:rsidP="00B37882">
      <w:pPr>
        <w:pStyle w:val="12"/>
        <w:spacing w:line="360" w:lineRule="auto"/>
        <w:rPr>
          <w:u w:val="none"/>
          <w:rtl/>
        </w:rPr>
      </w:pPr>
      <w:r w:rsidRPr="009A56EE">
        <w:rPr>
          <w:u w:val="none"/>
          <w:rtl/>
        </w:rPr>
        <w:t>נוכחים:</w:t>
      </w:r>
    </w:p>
    <w:p w14:paraId="2B582D6A" w14:textId="77777777" w:rsidR="00B37882" w:rsidRPr="009A56EE" w:rsidRDefault="00B37882" w:rsidP="00B37882">
      <w:pPr>
        <w:pStyle w:val="12"/>
        <w:spacing w:line="360" w:lineRule="auto"/>
        <w:rPr>
          <w:b w:val="0"/>
          <w:bCs w:val="0"/>
          <w:u w:val="none"/>
        </w:rPr>
      </w:pPr>
      <w:bookmarkStart w:id="2" w:name="FirstLawyer"/>
      <w:r w:rsidRPr="009A56EE">
        <w:rPr>
          <w:b w:val="0"/>
          <w:bCs w:val="0"/>
          <w:u w:val="none"/>
          <w:rtl/>
        </w:rPr>
        <w:t>ב"כ</w:t>
      </w:r>
      <w:bookmarkEnd w:id="2"/>
      <w:r w:rsidRPr="009A56EE">
        <w:rPr>
          <w:b w:val="0"/>
          <w:bCs w:val="0"/>
          <w:u w:val="none"/>
          <w:rtl/>
        </w:rPr>
        <w:t xml:space="preserve"> המאשימה, עו"ד שרון שוורץ</w:t>
      </w:r>
    </w:p>
    <w:p w14:paraId="70D31588" w14:textId="77777777" w:rsidR="00B37882" w:rsidRPr="009A56EE" w:rsidRDefault="00B37882" w:rsidP="00B37882">
      <w:pPr>
        <w:pStyle w:val="12"/>
        <w:spacing w:line="360" w:lineRule="auto"/>
        <w:rPr>
          <w:b w:val="0"/>
          <w:bCs w:val="0"/>
          <w:u w:val="none"/>
          <w:rtl/>
        </w:rPr>
      </w:pPr>
      <w:r w:rsidRPr="009A56EE">
        <w:rPr>
          <w:b w:val="0"/>
          <w:bCs w:val="0"/>
          <w:u w:val="none"/>
          <w:rtl/>
        </w:rPr>
        <w:t>הנאשם ובא-כוחו, עו"ד אייל אביטל</w:t>
      </w:r>
    </w:p>
    <w:p w14:paraId="6CEDF8AE" w14:textId="77777777" w:rsidR="00B37882" w:rsidRPr="009A56EE" w:rsidRDefault="00B37882" w:rsidP="00B37882">
      <w:pPr>
        <w:spacing w:line="360" w:lineRule="auto"/>
        <w:jc w:val="both"/>
        <w:rPr>
          <w:sz w:val="6"/>
          <w:szCs w:val="6"/>
          <w:rtl/>
        </w:rPr>
      </w:pPr>
      <w:r w:rsidRPr="009A56EE">
        <w:rPr>
          <w:rFonts w:hint="cs"/>
          <w:sz w:val="6"/>
          <w:szCs w:val="6"/>
          <w:rtl/>
        </w:rPr>
        <w:t>&lt;#8#&gt;</w:t>
      </w:r>
    </w:p>
    <w:p w14:paraId="006A0D99" w14:textId="77777777" w:rsidR="009A56EE" w:rsidRDefault="009A56EE" w:rsidP="009A56EE">
      <w:pPr>
        <w:spacing w:line="360" w:lineRule="auto"/>
        <w:jc w:val="center"/>
        <w:rPr>
          <w:rFonts w:ascii="Arial" w:hAnsi="Arial"/>
          <w:sz w:val="28"/>
          <w:szCs w:val="28"/>
          <w:rtl/>
        </w:rPr>
      </w:pPr>
      <w:bookmarkStart w:id="3" w:name="LawTable"/>
      <w:bookmarkEnd w:id="3"/>
    </w:p>
    <w:p w14:paraId="7F9846B9" w14:textId="77777777" w:rsidR="009A56EE" w:rsidRPr="009A56EE" w:rsidRDefault="009A56EE" w:rsidP="009A56EE">
      <w:pPr>
        <w:spacing w:before="120" w:after="120" w:line="240" w:lineRule="exact"/>
        <w:ind w:left="283" w:hanging="283"/>
        <w:jc w:val="both"/>
        <w:rPr>
          <w:rFonts w:ascii="FrankRuehl" w:hAnsi="FrankRuehl" w:cs="FrankRuehl"/>
          <w:rtl/>
        </w:rPr>
      </w:pPr>
    </w:p>
    <w:p w14:paraId="0FDE247E" w14:textId="77777777" w:rsidR="009A56EE" w:rsidRPr="009A56EE" w:rsidRDefault="009A56EE" w:rsidP="009A56EE">
      <w:pPr>
        <w:spacing w:before="120" w:after="120" w:line="240" w:lineRule="exact"/>
        <w:ind w:left="283" w:hanging="283"/>
        <w:jc w:val="both"/>
        <w:rPr>
          <w:rFonts w:ascii="FrankRuehl" w:hAnsi="FrankRuehl" w:cs="FrankRuehl"/>
          <w:rtl/>
        </w:rPr>
      </w:pPr>
    </w:p>
    <w:p w14:paraId="582AAC3F" w14:textId="77777777" w:rsidR="009A56EE" w:rsidRPr="009A56EE" w:rsidRDefault="009A56EE" w:rsidP="009A56EE">
      <w:pPr>
        <w:spacing w:before="120" w:after="120" w:line="240" w:lineRule="exact"/>
        <w:ind w:left="283" w:hanging="283"/>
        <w:jc w:val="both"/>
        <w:rPr>
          <w:rFonts w:ascii="FrankRuehl" w:hAnsi="FrankRuehl" w:cs="FrankRuehl"/>
          <w:rtl/>
        </w:rPr>
      </w:pPr>
      <w:r w:rsidRPr="009A56EE">
        <w:rPr>
          <w:rFonts w:ascii="FrankRuehl" w:hAnsi="FrankRuehl" w:cs="FrankRuehl"/>
          <w:rtl/>
        </w:rPr>
        <w:t xml:space="preserve">חקיקה שאוזכרה: </w:t>
      </w:r>
    </w:p>
    <w:p w14:paraId="781EC8BF" w14:textId="77777777" w:rsidR="009A56EE" w:rsidRPr="009A56EE" w:rsidRDefault="009A56EE" w:rsidP="009A56EE">
      <w:pPr>
        <w:spacing w:before="120" w:after="120" w:line="240" w:lineRule="exact"/>
        <w:ind w:left="283" w:hanging="283"/>
        <w:jc w:val="both"/>
        <w:rPr>
          <w:rFonts w:ascii="FrankRuehl" w:hAnsi="FrankRuehl" w:cs="FrankRuehl"/>
          <w:rtl/>
        </w:rPr>
      </w:pPr>
      <w:hyperlink r:id="rId6" w:history="1">
        <w:r w:rsidRPr="009A56EE">
          <w:rPr>
            <w:rFonts w:ascii="FrankRuehl" w:hAnsi="FrankRuehl" w:cs="FrankRuehl"/>
            <w:color w:val="0000FF"/>
            <w:rtl/>
          </w:rPr>
          <w:t>חוק העונשין, תשל"ז-1977</w:t>
        </w:r>
      </w:hyperlink>
    </w:p>
    <w:p w14:paraId="50083BC0" w14:textId="77777777" w:rsidR="009A56EE" w:rsidRPr="009A56EE" w:rsidRDefault="009A56EE" w:rsidP="009A56EE">
      <w:pPr>
        <w:spacing w:line="360" w:lineRule="auto"/>
        <w:jc w:val="center"/>
        <w:rPr>
          <w:rFonts w:ascii="Arial" w:hAnsi="Arial"/>
          <w:sz w:val="28"/>
          <w:szCs w:val="28"/>
          <w:rtl/>
        </w:rPr>
      </w:pPr>
      <w:bookmarkStart w:id="4" w:name="LawTable_End"/>
      <w:bookmarkEnd w:id="4"/>
    </w:p>
    <w:p w14:paraId="66E91209" w14:textId="77777777" w:rsidR="009A56EE" w:rsidRPr="009A56EE" w:rsidRDefault="009A56EE" w:rsidP="00B37882">
      <w:pPr>
        <w:spacing w:line="360" w:lineRule="auto"/>
        <w:jc w:val="center"/>
        <w:rPr>
          <w:rFonts w:ascii="Arial" w:hAnsi="Arial"/>
          <w:b/>
          <w:bCs/>
          <w:sz w:val="28"/>
          <w:szCs w:val="28"/>
          <w:rtl/>
        </w:rPr>
      </w:pPr>
    </w:p>
    <w:p w14:paraId="1665C295" w14:textId="77777777" w:rsidR="009A56EE" w:rsidRPr="009A56EE" w:rsidRDefault="009A56EE" w:rsidP="009A56EE">
      <w:pPr>
        <w:spacing w:line="360" w:lineRule="auto"/>
        <w:jc w:val="center"/>
        <w:rPr>
          <w:rFonts w:ascii="Arial" w:hAnsi="Arial"/>
          <w:b/>
          <w:bCs/>
          <w:sz w:val="28"/>
          <w:szCs w:val="28"/>
          <w:u w:val="single"/>
          <w:rtl/>
        </w:rPr>
      </w:pPr>
      <w:bookmarkStart w:id="5" w:name="PsakDin"/>
      <w:r w:rsidRPr="009A56EE">
        <w:rPr>
          <w:rFonts w:ascii="Arial" w:hAnsi="Arial"/>
          <w:b/>
          <w:bCs/>
          <w:sz w:val="28"/>
          <w:szCs w:val="28"/>
          <w:u w:val="single"/>
          <w:rtl/>
        </w:rPr>
        <w:t>גזר דין</w:t>
      </w:r>
    </w:p>
    <w:bookmarkEnd w:id="5"/>
    <w:p w14:paraId="58E68367" w14:textId="77777777" w:rsidR="00B37882" w:rsidRDefault="00B37882" w:rsidP="00B37882">
      <w:pPr>
        <w:spacing w:line="360" w:lineRule="auto"/>
        <w:jc w:val="both"/>
        <w:rPr>
          <w:rFonts w:ascii="Arial" w:hAnsi="Arial"/>
          <w:rtl/>
        </w:rPr>
      </w:pPr>
    </w:p>
    <w:p w14:paraId="1E4BE5E1" w14:textId="77777777" w:rsidR="00B37882" w:rsidRDefault="00B37882" w:rsidP="00B37882">
      <w:pPr>
        <w:spacing w:line="360" w:lineRule="auto"/>
        <w:jc w:val="both"/>
        <w:rPr>
          <w:rFonts w:ascii="Arial" w:hAnsi="Arial"/>
          <w:rtl/>
        </w:rPr>
      </w:pPr>
    </w:p>
    <w:p w14:paraId="60BEABF3" w14:textId="77777777" w:rsidR="00B37882" w:rsidRDefault="00B37882" w:rsidP="00B37882">
      <w:pPr>
        <w:spacing w:line="360" w:lineRule="auto"/>
        <w:ind w:left="720" w:hanging="720"/>
        <w:jc w:val="both"/>
        <w:rPr>
          <w:rFonts w:ascii="David" w:hAnsi="David"/>
        </w:rPr>
      </w:pPr>
      <w:r>
        <w:rPr>
          <w:rFonts w:hint="cs"/>
          <w:rtl/>
        </w:rPr>
        <w:t>1.</w:t>
      </w:r>
      <w:r>
        <w:rPr>
          <w:rFonts w:hint="cs"/>
          <w:rtl/>
        </w:rPr>
        <w:tab/>
        <w:t xml:space="preserve">הנאשם הודה כי החל מתאריך שאינו ידוע למאשימה ועד ליום 17.05.20 הוא החזיק ברשותו אקדח חצי אוטומטי, סטאר מודל </w:t>
      </w:r>
      <w:r>
        <w:t>BB</w:t>
      </w:r>
      <w:r>
        <w:rPr>
          <w:rFonts w:hint="cs"/>
          <w:rtl/>
        </w:rPr>
        <w:t xml:space="preserve"> קליבר 9 מ"מ פאראבלום שהמספר הסידורי שלו מחוק (להלן: "האקדח"), ובמחסנית תואמת ובה שישה כדורים בקליבר 9 מ"מ.  </w:t>
      </w:r>
    </w:p>
    <w:p w14:paraId="0DD7607F" w14:textId="77777777" w:rsidR="00B37882" w:rsidRDefault="00B37882" w:rsidP="00B37882">
      <w:pPr>
        <w:spacing w:line="360" w:lineRule="auto"/>
        <w:ind w:left="720" w:hanging="720"/>
        <w:jc w:val="both"/>
        <w:rPr>
          <w:rtl/>
        </w:rPr>
      </w:pPr>
    </w:p>
    <w:p w14:paraId="1A9DAC19" w14:textId="77777777" w:rsidR="00B37882" w:rsidRDefault="00B37882" w:rsidP="00B37882">
      <w:pPr>
        <w:spacing w:line="360" w:lineRule="auto"/>
        <w:ind w:left="720" w:hanging="720"/>
        <w:jc w:val="both"/>
        <w:rPr>
          <w:rtl/>
        </w:rPr>
      </w:pPr>
      <w:r>
        <w:rPr>
          <w:rFonts w:hint="cs"/>
          <w:rtl/>
        </w:rPr>
        <w:t>2.</w:t>
      </w:r>
      <w:r>
        <w:rPr>
          <w:rFonts w:hint="cs"/>
          <w:rtl/>
        </w:rPr>
        <w:tab/>
        <w:t>על יסוד הודאת הנאשם בעובדות, כאמור, הוא הורשע בעבירה של החזקת נשק, לפי סעיף 144(א) רישא וסיפא ב</w:t>
      </w:r>
      <w:hyperlink r:id="rId7" w:history="1">
        <w:r w:rsidR="009A56EE" w:rsidRPr="009A56EE">
          <w:rPr>
            <w:color w:val="0000FF"/>
            <w:u w:val="single"/>
            <w:rtl/>
          </w:rPr>
          <w:t>חוק העונשין</w:t>
        </w:r>
      </w:hyperlink>
      <w:r>
        <w:rPr>
          <w:rFonts w:hint="cs"/>
          <w:rtl/>
        </w:rPr>
        <w:t xml:space="preserve"> התשל"ז-1977.</w:t>
      </w:r>
    </w:p>
    <w:p w14:paraId="2DE00B42" w14:textId="77777777" w:rsidR="00B37882" w:rsidRDefault="00B37882" w:rsidP="00B37882">
      <w:pPr>
        <w:spacing w:line="360" w:lineRule="auto"/>
        <w:jc w:val="both"/>
      </w:pPr>
    </w:p>
    <w:p w14:paraId="071CA418" w14:textId="77777777" w:rsidR="00B37882" w:rsidRDefault="00B37882" w:rsidP="00B37882">
      <w:pPr>
        <w:spacing w:line="360" w:lineRule="auto"/>
        <w:ind w:left="720" w:hanging="720"/>
        <w:jc w:val="both"/>
      </w:pPr>
      <w:r>
        <w:rPr>
          <w:rFonts w:hint="cs"/>
          <w:rtl/>
        </w:rPr>
        <w:t>3.</w:t>
      </w:r>
      <w:r>
        <w:rPr>
          <w:rFonts w:hint="cs"/>
          <w:rtl/>
        </w:rPr>
        <w:tab/>
        <w:t xml:space="preserve">הודאת הנאשם באה במסגרת הסדר טיעון, בו המליצו הצדדים לבית המשפט להטיל על הנאשם 16 חודשי מאסר בפועל מיום מעצרו, מאסר על תנאי וקנס בסך 10,000 ₪. </w:t>
      </w:r>
    </w:p>
    <w:p w14:paraId="70CFDA46" w14:textId="77777777" w:rsidR="00B37882" w:rsidRDefault="00B37882" w:rsidP="00B37882">
      <w:pPr>
        <w:spacing w:line="360" w:lineRule="auto"/>
        <w:ind w:left="720"/>
        <w:jc w:val="both"/>
        <w:rPr>
          <w:rtl/>
        </w:rPr>
      </w:pPr>
    </w:p>
    <w:p w14:paraId="70F59A0D" w14:textId="77777777" w:rsidR="00B37882" w:rsidRDefault="00B37882" w:rsidP="00B37882">
      <w:pPr>
        <w:spacing w:line="360" w:lineRule="auto"/>
        <w:ind w:left="720" w:hanging="720"/>
        <w:jc w:val="both"/>
        <w:rPr>
          <w:rtl/>
          <w:lang w:eastAsia="he-IL"/>
        </w:rPr>
      </w:pPr>
      <w:r>
        <w:rPr>
          <w:rFonts w:hint="cs"/>
          <w:rtl/>
        </w:rPr>
        <w:lastRenderedPageBreak/>
        <w:t>4.</w:t>
      </w:r>
      <w:r>
        <w:rPr>
          <w:rFonts w:hint="cs"/>
          <w:rtl/>
        </w:rPr>
        <w:tab/>
        <w:t xml:space="preserve">ב"כ המאשימה </w:t>
      </w:r>
      <w:r>
        <w:rPr>
          <w:rFonts w:hint="cs"/>
          <w:rtl/>
          <w:lang w:eastAsia="he-IL"/>
        </w:rPr>
        <w:t xml:space="preserve">ציינה כי הסדר הטיעון וההסכמה העונשית הם תולדה של משא ומתן ממושך שנוהל בין הצדדים, במסגרתו הוצגו מטעם ההגנה קשיים ראייתיים מסוימים. הוסיפה, כי לנאשם אין עבר פלילי וזו הסתבכותו הראשונה והוא לקח אחריות על המעשה וחסך בזמן שיפוטי. טענה שהעונש המוצע מאוזן וראוי. ועתרה לכבד את ההסדר. </w:t>
      </w:r>
    </w:p>
    <w:p w14:paraId="1923D0D9" w14:textId="77777777" w:rsidR="00B37882" w:rsidRDefault="00B37882" w:rsidP="00B37882">
      <w:pPr>
        <w:spacing w:line="360" w:lineRule="auto"/>
        <w:jc w:val="both"/>
        <w:rPr>
          <w:rtl/>
          <w:lang w:eastAsia="he-IL"/>
        </w:rPr>
      </w:pPr>
    </w:p>
    <w:p w14:paraId="0E0FCC82" w14:textId="77777777" w:rsidR="00B37882" w:rsidRDefault="00B37882" w:rsidP="00B37882">
      <w:pPr>
        <w:spacing w:line="360" w:lineRule="auto"/>
        <w:ind w:left="720"/>
        <w:jc w:val="both"/>
        <w:rPr>
          <w:rtl/>
        </w:rPr>
      </w:pPr>
      <w:r>
        <w:rPr>
          <w:rFonts w:hint="cs"/>
          <w:rtl/>
          <w:lang w:eastAsia="he-IL"/>
        </w:rPr>
        <w:t xml:space="preserve">ב"כ הנאשם הצטרף לדברי ב"כ המאשימה. טען כי כתב האישום תוקן באופן מהותי, על רקע קושי ראייתי. טען כי הנאשם יכל לבחור לנהל את התיק והוא לקח אחריות על מעשהו והודה. וטען כי העונש המוצע בהסדר סביר וכי ההלכה היא שבתי המשפט מכבדים הסדרי טיעון אלא אם כן הם חורגים משמעותית מהעונש הראוי. וביקש לכבד את ההסדר. </w:t>
      </w:r>
    </w:p>
    <w:p w14:paraId="0F254922" w14:textId="77777777" w:rsidR="00B37882" w:rsidRDefault="00B37882" w:rsidP="00B37882">
      <w:pPr>
        <w:spacing w:line="360" w:lineRule="auto"/>
        <w:ind w:left="720"/>
        <w:jc w:val="both"/>
        <w:rPr>
          <w:rtl/>
        </w:rPr>
      </w:pPr>
    </w:p>
    <w:p w14:paraId="24734FC8" w14:textId="77777777" w:rsidR="00B37882" w:rsidRDefault="00B37882" w:rsidP="00B37882">
      <w:pPr>
        <w:spacing w:line="360" w:lineRule="auto"/>
        <w:ind w:left="720" w:hanging="720"/>
        <w:jc w:val="both"/>
      </w:pPr>
      <w:r>
        <w:rPr>
          <w:rFonts w:hint="cs"/>
          <w:rtl/>
        </w:rPr>
        <w:t>5.</w:t>
      </w:r>
      <w:r>
        <w:rPr>
          <w:rFonts w:hint="cs"/>
          <w:rtl/>
        </w:rPr>
        <w:tab/>
        <w:t xml:space="preserve">נשק הוא כלי מסוכן והחזקתו בידי מי שאינו מורשה לכך טומנת בחובה סכנות ממשיות לשלום הציבור. התופעה של החזקת נשק שלא כדין רווחת מאוד, במיוחד באזורנו, והמדינה משקיעה מאמצים רבים למיתונה. יש להטמיע בציבור את הפסול שבמעשה ואת המחיר העונשי הכבד הנלווה אליו. ואכן, מגמת הפסיקה בשנים האחרונות בעבירות נשק הינה של החמרת הענישה, הבאה לביטוי בהטלת עונשי מאסר לתקופות משמעותיות. </w:t>
      </w:r>
    </w:p>
    <w:p w14:paraId="76C8687F" w14:textId="77777777" w:rsidR="00B37882" w:rsidRDefault="00B37882" w:rsidP="00B37882">
      <w:pPr>
        <w:spacing w:line="360" w:lineRule="auto"/>
        <w:ind w:left="720" w:hanging="720"/>
        <w:jc w:val="both"/>
        <w:rPr>
          <w:rtl/>
        </w:rPr>
      </w:pPr>
    </w:p>
    <w:p w14:paraId="015DBCDD" w14:textId="77777777" w:rsidR="00B37882" w:rsidRDefault="00B37882" w:rsidP="00B37882">
      <w:pPr>
        <w:spacing w:line="360" w:lineRule="auto"/>
        <w:ind w:left="720" w:hanging="720"/>
        <w:jc w:val="both"/>
        <w:rPr>
          <w:rtl/>
        </w:rPr>
      </w:pPr>
    </w:p>
    <w:p w14:paraId="04230CFB" w14:textId="77777777" w:rsidR="00B37882" w:rsidRDefault="00B37882" w:rsidP="00B37882">
      <w:pPr>
        <w:spacing w:line="360" w:lineRule="auto"/>
        <w:ind w:left="720" w:hanging="720"/>
        <w:jc w:val="both"/>
        <w:rPr>
          <w:sz w:val="28"/>
          <w:rtl/>
          <w:lang w:eastAsia="he-IL"/>
        </w:rPr>
      </w:pPr>
      <w:r>
        <w:rPr>
          <w:rFonts w:hint="cs"/>
          <w:rtl/>
        </w:rPr>
        <w:t>6.</w:t>
      </w:r>
      <w:r>
        <w:rPr>
          <w:rFonts w:hint="cs"/>
          <w:rtl/>
        </w:rPr>
        <w:tab/>
      </w:r>
      <w:r>
        <w:rPr>
          <w:rFonts w:hint="cs"/>
          <w:sz w:val="28"/>
          <w:rtl/>
          <w:lang w:eastAsia="he-IL"/>
        </w:rPr>
        <w:t xml:space="preserve">הודאת הנאשם ניתנה במסגרת הסדר טיעון שכלל הסכמה להמלצה משותפת בדבר העונש שיוטל על הנאשם. הסכמת התביעה להסדר הטיעון ניתנה בין היתר בשל קשיים ראייתיים שעמדו בפניה להוכחת המיוחס לנאשם בכתב האישום המקורי. נתונים אלה הם בעלי משקל בקביעת העונש. </w:t>
      </w:r>
    </w:p>
    <w:p w14:paraId="4FB5B07B" w14:textId="77777777" w:rsidR="00B37882" w:rsidRDefault="00B37882" w:rsidP="00B37882">
      <w:pPr>
        <w:spacing w:line="360" w:lineRule="auto"/>
        <w:ind w:left="720"/>
        <w:jc w:val="both"/>
        <w:rPr>
          <w:sz w:val="28"/>
          <w:rtl/>
          <w:lang w:eastAsia="he-IL"/>
        </w:rPr>
      </w:pPr>
    </w:p>
    <w:p w14:paraId="084045F9" w14:textId="77777777" w:rsidR="00B37882" w:rsidRDefault="00B37882" w:rsidP="00B37882">
      <w:pPr>
        <w:spacing w:line="360" w:lineRule="auto"/>
        <w:ind w:left="720"/>
        <w:jc w:val="both"/>
        <w:rPr>
          <w:rtl/>
        </w:rPr>
      </w:pPr>
      <w:r>
        <w:rPr>
          <w:rFonts w:hint="cs"/>
          <w:sz w:val="28"/>
          <w:rtl/>
          <w:lang w:eastAsia="he-IL"/>
        </w:rPr>
        <w:t xml:space="preserve">בנוסף לכך, הנאשם צעיר, אין לו הרשעות קודמות, וזהו מאסרו הראשון. הוא הודה במעשה ולקח עליו אחריות, והודאתו חסכה משאבים הכרוכים בניהול המשפט עד תום. </w:t>
      </w:r>
    </w:p>
    <w:p w14:paraId="24C9092C" w14:textId="77777777" w:rsidR="00B37882" w:rsidRDefault="00B37882" w:rsidP="00B37882">
      <w:pPr>
        <w:spacing w:line="360" w:lineRule="auto"/>
        <w:ind w:left="720"/>
        <w:jc w:val="both"/>
        <w:rPr>
          <w:sz w:val="28"/>
          <w:rtl/>
          <w:lang w:eastAsia="he-IL"/>
        </w:rPr>
      </w:pPr>
    </w:p>
    <w:p w14:paraId="4F719ACD" w14:textId="77777777" w:rsidR="00B37882" w:rsidRDefault="00B37882" w:rsidP="00B37882">
      <w:pPr>
        <w:spacing w:line="360" w:lineRule="auto"/>
        <w:ind w:left="720"/>
        <w:jc w:val="both"/>
        <w:rPr>
          <w:sz w:val="28"/>
          <w:rtl/>
          <w:lang w:eastAsia="he-IL"/>
        </w:rPr>
      </w:pPr>
      <w:r>
        <w:rPr>
          <w:rFonts w:hint="cs"/>
          <w:sz w:val="28"/>
          <w:rtl/>
          <w:lang w:eastAsia="he-IL"/>
        </w:rPr>
        <w:t>העונש המומלץ אמנם מקל עם הנאשם, אולם ההקלה היחסית מותאמת לנסיבות וסבירה.</w:t>
      </w:r>
    </w:p>
    <w:p w14:paraId="544C7EB1" w14:textId="77777777" w:rsidR="00B37882" w:rsidRDefault="00B37882" w:rsidP="00B37882">
      <w:pPr>
        <w:spacing w:line="360" w:lineRule="auto"/>
        <w:ind w:left="720"/>
        <w:jc w:val="both"/>
        <w:rPr>
          <w:sz w:val="28"/>
          <w:rtl/>
          <w:lang w:eastAsia="he-IL"/>
        </w:rPr>
      </w:pPr>
    </w:p>
    <w:p w14:paraId="15A52C70" w14:textId="77777777" w:rsidR="00B37882" w:rsidRDefault="00B37882" w:rsidP="00B37882">
      <w:pPr>
        <w:spacing w:line="360" w:lineRule="auto"/>
        <w:ind w:left="720"/>
        <w:jc w:val="both"/>
        <w:rPr>
          <w:color w:val="000000"/>
          <w:rtl/>
          <w:lang w:eastAsia="he-IL"/>
        </w:rPr>
      </w:pPr>
    </w:p>
    <w:p w14:paraId="7CA679E2" w14:textId="77777777" w:rsidR="00B37882" w:rsidRDefault="00B37882" w:rsidP="00B37882">
      <w:pPr>
        <w:spacing w:line="360" w:lineRule="auto"/>
        <w:ind w:left="720" w:hanging="720"/>
        <w:jc w:val="both"/>
        <w:rPr>
          <w:color w:val="000000"/>
          <w:rtl/>
          <w:lang w:eastAsia="he-IL"/>
        </w:rPr>
      </w:pPr>
      <w:r>
        <w:rPr>
          <w:rFonts w:hint="cs"/>
          <w:color w:val="000000"/>
          <w:rtl/>
          <w:lang w:eastAsia="he-IL"/>
        </w:rPr>
        <w:t xml:space="preserve"> </w:t>
      </w:r>
      <w:r>
        <w:rPr>
          <w:rFonts w:hint="cs"/>
          <w:rtl/>
        </w:rPr>
        <w:t>7.</w:t>
      </w:r>
      <w:r>
        <w:rPr>
          <w:rFonts w:hint="cs"/>
          <w:rtl/>
        </w:rPr>
        <w:tab/>
      </w:r>
      <w:r>
        <w:rPr>
          <w:rFonts w:hint="cs"/>
          <w:color w:val="000000"/>
          <w:rtl/>
          <w:lang w:eastAsia="he-IL"/>
        </w:rPr>
        <w:t>נוכח האמור, אני מקבל את המלצת הצדדים ודן את הנאשם לעונשים הבאים:</w:t>
      </w:r>
    </w:p>
    <w:p w14:paraId="199ED1F5" w14:textId="77777777" w:rsidR="00B37882" w:rsidRDefault="00B37882" w:rsidP="00B37882">
      <w:pPr>
        <w:spacing w:line="360" w:lineRule="auto"/>
        <w:ind w:left="720" w:hanging="720"/>
        <w:jc w:val="both"/>
        <w:rPr>
          <w:color w:val="000000"/>
          <w:rtl/>
          <w:lang w:eastAsia="he-IL"/>
        </w:rPr>
      </w:pPr>
    </w:p>
    <w:p w14:paraId="7CE96B68" w14:textId="77777777" w:rsidR="00B37882" w:rsidRDefault="00B37882" w:rsidP="00B37882">
      <w:pPr>
        <w:spacing w:line="360" w:lineRule="auto"/>
        <w:ind w:left="1440" w:hanging="720"/>
        <w:jc w:val="both"/>
        <w:rPr>
          <w:color w:val="000000"/>
          <w:rtl/>
          <w:lang w:eastAsia="he-IL"/>
        </w:rPr>
      </w:pPr>
      <w:r>
        <w:rPr>
          <w:rFonts w:hint="cs"/>
          <w:color w:val="000000"/>
          <w:rtl/>
          <w:lang w:eastAsia="he-IL"/>
        </w:rPr>
        <w:t>1.</w:t>
      </w:r>
      <w:r>
        <w:rPr>
          <w:rFonts w:hint="cs"/>
          <w:color w:val="000000"/>
          <w:rtl/>
          <w:lang w:eastAsia="he-IL"/>
        </w:rPr>
        <w:tab/>
        <w:t>16 חודשי מאסר בפועל, בניכוי ימי מעצרו.</w:t>
      </w:r>
    </w:p>
    <w:p w14:paraId="21CA78F5" w14:textId="77777777" w:rsidR="00B37882" w:rsidRDefault="00B37882" w:rsidP="00B37882">
      <w:pPr>
        <w:spacing w:line="360" w:lineRule="auto"/>
        <w:ind w:left="1440" w:hanging="720"/>
        <w:jc w:val="both"/>
        <w:rPr>
          <w:color w:val="000000"/>
          <w:rtl/>
          <w:lang w:eastAsia="he-IL"/>
        </w:rPr>
      </w:pPr>
      <w:r>
        <w:rPr>
          <w:rFonts w:hint="cs"/>
          <w:color w:val="000000"/>
          <w:rtl/>
          <w:lang w:eastAsia="he-IL"/>
        </w:rPr>
        <w:t>2.</w:t>
      </w:r>
      <w:r>
        <w:rPr>
          <w:rFonts w:hint="cs"/>
          <w:color w:val="000000"/>
          <w:rtl/>
          <w:lang w:eastAsia="he-IL"/>
        </w:rPr>
        <w:tab/>
        <w:t>9 חודשי מאסר על תנאי למשך 3 שנים מיום שחרורו מהמאסר שלא יעבור עבירת נשק שהיא פשע.</w:t>
      </w:r>
    </w:p>
    <w:p w14:paraId="6F8F125D" w14:textId="77777777" w:rsidR="00B37882" w:rsidRDefault="00B37882" w:rsidP="00B37882">
      <w:pPr>
        <w:spacing w:line="360" w:lineRule="auto"/>
        <w:ind w:left="1440" w:hanging="720"/>
        <w:jc w:val="both"/>
        <w:rPr>
          <w:color w:val="000000"/>
          <w:rtl/>
          <w:lang w:eastAsia="he-IL"/>
        </w:rPr>
      </w:pPr>
      <w:r>
        <w:rPr>
          <w:rFonts w:hint="cs"/>
          <w:color w:val="000000"/>
          <w:rtl/>
          <w:lang w:eastAsia="he-IL"/>
        </w:rPr>
        <w:t>3.</w:t>
      </w:r>
      <w:r>
        <w:rPr>
          <w:rFonts w:hint="cs"/>
          <w:color w:val="000000"/>
          <w:rtl/>
          <w:lang w:eastAsia="he-IL"/>
        </w:rPr>
        <w:tab/>
        <w:t xml:space="preserve">6 חודשי מאסר על תנאי למשך 3 שנים מיום שחרורו מהמאסר שלא יעבור עבירת נשק שהיא עוון. </w:t>
      </w:r>
    </w:p>
    <w:p w14:paraId="5EC05EF0" w14:textId="77777777" w:rsidR="00B37882" w:rsidRDefault="00B37882" w:rsidP="00B37882">
      <w:pPr>
        <w:spacing w:line="360" w:lineRule="auto"/>
        <w:ind w:left="1440" w:hanging="720"/>
        <w:jc w:val="both"/>
        <w:rPr>
          <w:color w:val="000000"/>
          <w:lang w:eastAsia="he-IL"/>
        </w:rPr>
      </w:pPr>
      <w:r>
        <w:rPr>
          <w:rFonts w:hint="cs"/>
          <w:color w:val="000000"/>
          <w:rtl/>
          <w:lang w:eastAsia="he-IL"/>
        </w:rPr>
        <w:lastRenderedPageBreak/>
        <w:t>4.</w:t>
      </w:r>
      <w:r>
        <w:rPr>
          <w:rFonts w:hint="cs"/>
          <w:color w:val="000000"/>
          <w:rtl/>
          <w:lang w:eastAsia="he-IL"/>
        </w:rPr>
        <w:tab/>
        <w:t xml:space="preserve">קנס בסך 10,000 ₪ או  45 ימי מאסר תחתיו. </w:t>
      </w:r>
    </w:p>
    <w:p w14:paraId="1506FF6C" w14:textId="77777777" w:rsidR="00B37882" w:rsidRDefault="00B37882" w:rsidP="00B37882">
      <w:pPr>
        <w:spacing w:line="360" w:lineRule="auto"/>
        <w:ind w:left="720"/>
        <w:jc w:val="both"/>
        <w:rPr>
          <w:b/>
          <w:bCs/>
          <w:color w:val="000000"/>
          <w:rtl/>
          <w:lang w:eastAsia="he-IL"/>
        </w:rPr>
      </w:pPr>
    </w:p>
    <w:p w14:paraId="48818ABB" w14:textId="77777777" w:rsidR="00B37882" w:rsidRDefault="00B37882" w:rsidP="00B37882">
      <w:pPr>
        <w:spacing w:line="360" w:lineRule="auto"/>
        <w:ind w:left="720"/>
        <w:jc w:val="both"/>
        <w:rPr>
          <w:b/>
          <w:bCs/>
          <w:color w:val="000000"/>
          <w:rtl/>
          <w:lang w:eastAsia="he-IL"/>
        </w:rPr>
      </w:pPr>
      <w:r>
        <w:rPr>
          <w:rFonts w:hint="cs"/>
          <w:b/>
          <w:bCs/>
          <w:color w:val="000000"/>
          <w:rtl/>
          <w:lang w:eastAsia="he-IL"/>
        </w:rPr>
        <w:t>זכות ערעור תוך 45 יום.</w:t>
      </w:r>
    </w:p>
    <w:p w14:paraId="2CB40020" w14:textId="77777777" w:rsidR="00B37882" w:rsidRDefault="00B37882" w:rsidP="00B37882">
      <w:pPr>
        <w:spacing w:line="360" w:lineRule="auto"/>
        <w:ind w:left="720"/>
        <w:jc w:val="both"/>
        <w:rPr>
          <w:b/>
          <w:bCs/>
          <w:color w:val="000000"/>
          <w:rtl/>
          <w:lang w:eastAsia="he-IL"/>
        </w:rPr>
      </w:pPr>
    </w:p>
    <w:p w14:paraId="10759D73" w14:textId="77777777" w:rsidR="00B37882" w:rsidRDefault="00B37882" w:rsidP="00B37882">
      <w:pPr>
        <w:spacing w:line="360" w:lineRule="auto"/>
        <w:jc w:val="both"/>
        <w:rPr>
          <w:sz w:val="6"/>
          <w:szCs w:val="6"/>
          <w:rtl/>
        </w:rPr>
      </w:pPr>
      <w:r>
        <w:rPr>
          <w:rFonts w:hint="cs"/>
          <w:sz w:val="6"/>
          <w:szCs w:val="6"/>
          <w:rtl/>
        </w:rPr>
        <w:t>&lt;#9#&gt;</w:t>
      </w:r>
    </w:p>
    <w:p w14:paraId="0B2605BE" w14:textId="77777777" w:rsidR="00B37882" w:rsidRDefault="009A56EE" w:rsidP="00B37882">
      <w:pPr>
        <w:jc w:val="right"/>
        <w:rPr>
          <w:rFonts w:ascii="David" w:hAnsi="David"/>
          <w:rtl/>
        </w:rPr>
      </w:pPr>
      <w:bookmarkStart w:id="6" w:name="Nitan"/>
      <w:r w:rsidRPr="009A56EE">
        <w:rPr>
          <w:b/>
          <w:bCs/>
          <w:color w:val="FFFFFF"/>
          <w:sz w:val="2"/>
          <w:szCs w:val="2"/>
          <w:rtl/>
        </w:rPr>
        <w:t>5129371</w:t>
      </w:r>
      <w:r>
        <w:rPr>
          <w:b/>
          <w:bCs/>
          <w:rtl/>
        </w:rPr>
        <w:t xml:space="preserve">ניתנה והודעה היום י"ח שבט תשפ"א, 31/01/2021 במעמד הנוכחים. </w:t>
      </w:r>
      <w:bookmarkEnd w:id="6"/>
    </w:p>
    <w:tbl>
      <w:tblPr>
        <w:bidiVisual/>
        <w:tblW w:w="0" w:type="auto"/>
        <w:tblInd w:w="3646" w:type="dxa"/>
        <w:tblBorders>
          <w:insideH w:val="single" w:sz="4" w:space="0" w:color="auto"/>
          <w:insideV w:val="single" w:sz="4" w:space="0" w:color="auto"/>
        </w:tblBorders>
        <w:tblLook w:val="01E0" w:firstRow="1" w:lastRow="1" w:firstColumn="1" w:lastColumn="1" w:noHBand="0" w:noVBand="0"/>
      </w:tblPr>
      <w:tblGrid>
        <w:gridCol w:w="4845"/>
      </w:tblGrid>
      <w:tr w:rsidR="00B37882" w14:paraId="25EDE93B" w14:textId="77777777" w:rsidTr="00B37882">
        <w:trPr>
          <w:trHeight w:val="316"/>
        </w:trPr>
        <w:tc>
          <w:tcPr>
            <w:tcW w:w="4845" w:type="dxa"/>
            <w:tcBorders>
              <w:top w:val="nil"/>
              <w:left w:val="nil"/>
              <w:bottom w:val="single" w:sz="4" w:space="0" w:color="auto"/>
              <w:right w:val="nil"/>
            </w:tcBorders>
            <w:shd w:val="clear" w:color="auto" w:fill="auto"/>
          </w:tcPr>
          <w:p w14:paraId="4CB71002" w14:textId="77777777" w:rsidR="00B37882" w:rsidRPr="009A56EE" w:rsidRDefault="009A56EE" w:rsidP="00B37882">
            <w:pPr>
              <w:jc w:val="center"/>
              <w:rPr>
                <w:color w:val="FFFFFF"/>
                <w:sz w:val="2"/>
                <w:szCs w:val="2"/>
              </w:rPr>
            </w:pPr>
            <w:r w:rsidRPr="009A56EE">
              <w:rPr>
                <w:color w:val="FFFFFF"/>
                <w:sz w:val="2"/>
                <w:szCs w:val="2"/>
                <w:rtl/>
              </w:rPr>
              <w:t>54678313</w:t>
            </w:r>
          </w:p>
        </w:tc>
      </w:tr>
      <w:tr w:rsidR="00B37882" w14:paraId="36E79057" w14:textId="77777777" w:rsidTr="00B37882">
        <w:trPr>
          <w:trHeight w:val="361"/>
        </w:trPr>
        <w:tc>
          <w:tcPr>
            <w:tcW w:w="4845" w:type="dxa"/>
            <w:tcBorders>
              <w:top w:val="single" w:sz="4" w:space="0" w:color="auto"/>
              <w:left w:val="nil"/>
              <w:bottom w:val="nil"/>
              <w:right w:val="nil"/>
            </w:tcBorders>
            <w:shd w:val="clear" w:color="auto" w:fill="auto"/>
          </w:tcPr>
          <w:p w14:paraId="3319415E" w14:textId="77777777" w:rsidR="00B37882" w:rsidRPr="00B37882" w:rsidRDefault="00B37882" w:rsidP="00B37882">
            <w:pPr>
              <w:jc w:val="center"/>
              <w:rPr>
                <w:b/>
                <w:bCs/>
                <w:rtl/>
              </w:rPr>
            </w:pPr>
            <w:r w:rsidRPr="00B37882">
              <w:rPr>
                <w:rFonts w:hint="cs"/>
                <w:b/>
                <w:bCs/>
                <w:rtl/>
              </w:rPr>
              <w:t>אליהו ביתן, שופט</w:t>
            </w:r>
          </w:p>
          <w:p w14:paraId="6AED912E" w14:textId="77777777" w:rsidR="00B37882" w:rsidRPr="00B37882" w:rsidRDefault="00B37882" w:rsidP="00B37882">
            <w:pPr>
              <w:jc w:val="center"/>
              <w:rPr>
                <w:b/>
                <w:bCs/>
                <w:rtl/>
              </w:rPr>
            </w:pPr>
            <w:r w:rsidRPr="00B37882">
              <w:rPr>
                <w:rFonts w:hint="cs"/>
                <w:b/>
                <w:bCs/>
                <w:rtl/>
              </w:rPr>
              <w:t>סגן הנשיאה</w:t>
            </w:r>
          </w:p>
        </w:tc>
      </w:tr>
    </w:tbl>
    <w:p w14:paraId="6C99328B" w14:textId="77777777" w:rsidR="00B37882" w:rsidRDefault="00B37882" w:rsidP="00B37882">
      <w:pPr>
        <w:jc w:val="right"/>
        <w:rPr>
          <w:rFonts w:ascii="David" w:hAnsi="David"/>
          <w:rtl/>
        </w:rPr>
      </w:pPr>
    </w:p>
    <w:p w14:paraId="4C34EFA3" w14:textId="77777777" w:rsidR="0064449B" w:rsidRPr="009A56EE" w:rsidRDefault="0064449B" w:rsidP="009A56EE">
      <w:pPr>
        <w:keepNext/>
        <w:rPr>
          <w:rFonts w:ascii="David" w:hAnsi="David"/>
          <w:color w:val="000000"/>
          <w:sz w:val="22"/>
          <w:szCs w:val="22"/>
          <w:rtl/>
        </w:rPr>
      </w:pPr>
    </w:p>
    <w:p w14:paraId="25DA24D8" w14:textId="77777777" w:rsidR="009A56EE" w:rsidRPr="009A56EE" w:rsidRDefault="009A56EE" w:rsidP="009A56EE">
      <w:pPr>
        <w:keepNext/>
        <w:rPr>
          <w:rFonts w:ascii="David" w:hAnsi="David"/>
          <w:color w:val="000000"/>
          <w:sz w:val="22"/>
          <w:szCs w:val="22"/>
          <w:rtl/>
        </w:rPr>
      </w:pPr>
      <w:r w:rsidRPr="009A56EE">
        <w:rPr>
          <w:rFonts w:ascii="David" w:hAnsi="David"/>
          <w:color w:val="000000"/>
          <w:sz w:val="22"/>
          <w:szCs w:val="22"/>
          <w:rtl/>
        </w:rPr>
        <w:t>אליהו ביתן 54678313</w:t>
      </w:r>
    </w:p>
    <w:p w14:paraId="3CC44A23" w14:textId="77777777" w:rsidR="009A56EE" w:rsidRDefault="009A56EE" w:rsidP="009A56EE">
      <w:r w:rsidRPr="009A56EE">
        <w:rPr>
          <w:color w:val="000000"/>
          <w:rtl/>
        </w:rPr>
        <w:t>נוסח מסמך זה כפוף לשינויי ניסוח ועריכה</w:t>
      </w:r>
    </w:p>
    <w:p w14:paraId="515CE81F" w14:textId="77777777" w:rsidR="009A56EE" w:rsidRDefault="009A56EE" w:rsidP="009A56EE">
      <w:pPr>
        <w:rPr>
          <w:rtl/>
        </w:rPr>
      </w:pPr>
    </w:p>
    <w:p w14:paraId="7441CB12" w14:textId="77777777" w:rsidR="009A56EE" w:rsidRDefault="009A56EE" w:rsidP="009A56EE">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1B185B44" w14:textId="77777777" w:rsidR="009A56EE" w:rsidRPr="009A56EE" w:rsidRDefault="009A56EE" w:rsidP="009A56EE">
      <w:pPr>
        <w:jc w:val="center"/>
        <w:rPr>
          <w:color w:val="0000FF"/>
          <w:u w:val="single"/>
        </w:rPr>
      </w:pPr>
    </w:p>
    <w:sectPr w:rsidR="009A56EE" w:rsidRPr="009A56EE" w:rsidSect="009A56EE">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37F8A" w14:textId="77777777" w:rsidR="00D85648" w:rsidRDefault="00D85648" w:rsidP="001F5821">
      <w:r>
        <w:separator/>
      </w:r>
    </w:p>
  </w:endnote>
  <w:endnote w:type="continuationSeparator" w:id="0">
    <w:p w14:paraId="5CDF256C" w14:textId="77777777" w:rsidR="00D85648" w:rsidRDefault="00D85648" w:rsidP="001F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CEA01" w14:textId="77777777" w:rsidR="009A56EE" w:rsidRDefault="009A56EE" w:rsidP="009A5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7A17C8" w14:textId="77777777" w:rsidR="00AE0B17" w:rsidRPr="009A56EE" w:rsidRDefault="009A56EE" w:rsidP="009A5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6AC16" w14:textId="77777777" w:rsidR="009A56EE" w:rsidRDefault="009A56EE" w:rsidP="009A5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5E24">
      <w:rPr>
        <w:rFonts w:ascii="FrankRuehl" w:hAnsi="FrankRuehl" w:cs="FrankRuehl"/>
        <w:noProof/>
        <w:rtl/>
      </w:rPr>
      <w:t>1</w:t>
    </w:r>
    <w:r>
      <w:rPr>
        <w:rFonts w:ascii="FrankRuehl" w:hAnsi="FrankRuehl" w:cs="FrankRuehl"/>
        <w:rtl/>
      </w:rPr>
      <w:fldChar w:fldCharType="end"/>
    </w:r>
  </w:p>
  <w:p w14:paraId="75448AE6" w14:textId="77777777" w:rsidR="00AE0B17" w:rsidRPr="009A56EE" w:rsidRDefault="009A56EE" w:rsidP="009A5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49E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FE9BB" w14:textId="77777777" w:rsidR="00D85648" w:rsidRDefault="00D85648" w:rsidP="001F5821">
      <w:r>
        <w:separator/>
      </w:r>
    </w:p>
  </w:footnote>
  <w:footnote w:type="continuationSeparator" w:id="0">
    <w:p w14:paraId="3A9C8A52" w14:textId="77777777" w:rsidR="00D85648" w:rsidRDefault="00D85648" w:rsidP="001F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2F871" w14:textId="77777777" w:rsidR="009A56EE" w:rsidRPr="009A56EE" w:rsidRDefault="009A56EE" w:rsidP="009A5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62447-05-20</w:t>
    </w:r>
    <w:r>
      <w:rPr>
        <w:rFonts w:ascii="David" w:hAnsi="David"/>
        <w:color w:val="000000"/>
        <w:sz w:val="22"/>
        <w:szCs w:val="22"/>
        <w:rtl/>
      </w:rPr>
      <w:tab/>
      <w:t xml:space="preserve"> מדינת ישראל נ' אברהים אבו פריחה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3C34" w14:textId="77777777" w:rsidR="009A56EE" w:rsidRPr="009A56EE" w:rsidRDefault="009A56EE" w:rsidP="009A56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62447-05-20</w:t>
    </w:r>
    <w:r>
      <w:rPr>
        <w:rFonts w:ascii="David" w:hAnsi="David"/>
        <w:color w:val="000000"/>
        <w:sz w:val="22"/>
        <w:szCs w:val="22"/>
        <w:rtl/>
      </w:rPr>
      <w:tab/>
      <w:t xml:space="preserve"> מדינת ישראל נ' אברהים אבו פריחה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7882"/>
    <w:rsid w:val="000324D7"/>
    <w:rsid w:val="001F5821"/>
    <w:rsid w:val="003A33AF"/>
    <w:rsid w:val="0064449B"/>
    <w:rsid w:val="009A56EE"/>
    <w:rsid w:val="00AE0B17"/>
    <w:rsid w:val="00B37882"/>
    <w:rsid w:val="00BB59A5"/>
    <w:rsid w:val="00BB5E24"/>
    <w:rsid w:val="00D856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4839D3"/>
  <w15:chartTrackingRefBased/>
  <w15:docId w15:val="{0C384303-40ED-4847-9EC9-BDB3CC9B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78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7882"/>
    <w:pPr>
      <w:tabs>
        <w:tab w:val="center" w:pos="4153"/>
        <w:tab w:val="right" w:pos="8306"/>
      </w:tabs>
    </w:pPr>
  </w:style>
  <w:style w:type="character" w:customStyle="1" w:styleId="a4">
    <w:name w:val="כותרת עליונה תו"/>
    <w:link w:val="a3"/>
    <w:rsid w:val="00B37882"/>
    <w:rPr>
      <w:rFonts w:ascii="Times New Roman" w:eastAsia="Times New Roman" w:hAnsi="Times New Roman" w:cs="David"/>
      <w:sz w:val="24"/>
      <w:szCs w:val="24"/>
    </w:rPr>
  </w:style>
  <w:style w:type="paragraph" w:styleId="a5">
    <w:name w:val="footer"/>
    <w:basedOn w:val="a"/>
    <w:link w:val="a6"/>
    <w:rsid w:val="00B37882"/>
    <w:pPr>
      <w:tabs>
        <w:tab w:val="center" w:pos="4153"/>
        <w:tab w:val="right" w:pos="8306"/>
      </w:tabs>
    </w:pPr>
  </w:style>
  <w:style w:type="character" w:customStyle="1" w:styleId="a6">
    <w:name w:val="כותרת תחתונה תו"/>
    <w:link w:val="a5"/>
    <w:rsid w:val="00B37882"/>
    <w:rPr>
      <w:rFonts w:ascii="Times New Roman" w:eastAsia="Times New Roman" w:hAnsi="Times New Roman" w:cs="David"/>
      <w:sz w:val="24"/>
      <w:szCs w:val="24"/>
    </w:rPr>
  </w:style>
  <w:style w:type="table" w:styleId="a7">
    <w:name w:val="Table Grid"/>
    <w:basedOn w:val="a1"/>
    <w:rsid w:val="00B378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7882"/>
  </w:style>
  <w:style w:type="paragraph" w:customStyle="1" w:styleId="12">
    <w:name w:val="רגיל + ‏12 נק'"/>
    <w:aliases w:val="מיושר לשני הצדדים,מרווח בין שורות:  שורה וחצי"/>
    <w:basedOn w:val="a"/>
    <w:rsid w:val="00B37882"/>
    <w:rPr>
      <w:b/>
      <w:bCs/>
      <w:u w:val="single"/>
    </w:rPr>
  </w:style>
  <w:style w:type="character" w:styleId="Hyperlink">
    <w:name w:val="Hyperlink"/>
    <w:rsid w:val="009A56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2509</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62447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אברהים אבו פריחה</vt:lpwstr>
  </property>
  <property fmtid="{D5CDD505-2E9C-101B-9397-08002B2CF9AE}" pid="10" name="LAWYER">
    <vt:lpwstr>שרון שוורץ;אייל אביטל</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20210131</vt:lpwstr>
  </property>
  <property fmtid="{D5CDD505-2E9C-101B-9397-08002B2CF9AE}" pid="14" name="TYPE_N_DATE">
    <vt:lpwstr>39020210131</vt:lpwstr>
  </property>
  <property fmtid="{D5CDD505-2E9C-101B-9397-08002B2CF9AE}" pid="15" name="LAWLISTTMP1">
    <vt:lpwstr>70301</vt:lpwstr>
  </property>
  <property fmtid="{D5CDD505-2E9C-101B-9397-08002B2CF9AE}" pid="16" name="WORDNUMPAGES">
    <vt:lpwstr>3</vt:lpwstr>
  </property>
  <property fmtid="{D5CDD505-2E9C-101B-9397-08002B2CF9AE}" pid="17" name="TYPE_ABS_DATE">
    <vt:lpwstr>390020210131</vt:lpwstr>
  </property>
</Properties>
</file>