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7A3A63" w:rsidRPr="009C6DED" w14:paraId="0D8F7074" w14:textId="77777777" w:rsidTr="003B1F80">
        <w:trPr>
          <w:trHeight w:hRule="exact" w:val="418"/>
          <w:jc w:val="center"/>
        </w:trPr>
        <w:tc>
          <w:tcPr>
            <w:tcW w:w="8721" w:type="dxa"/>
            <w:gridSpan w:val="2"/>
          </w:tcPr>
          <w:p w14:paraId="403A099C" w14:textId="77777777" w:rsidR="007A3A63" w:rsidRPr="009C6DED" w:rsidRDefault="007A3A63" w:rsidP="0040048A">
            <w:pPr>
              <w:pStyle w:val="a3"/>
              <w:jc w:val="center"/>
              <w:rPr>
                <w:rFonts w:ascii="Tahoma" w:hAnsi="Tahoma" w:cs="Tahoma"/>
                <w:color w:val="000080"/>
                <w:rtl/>
              </w:rPr>
            </w:pPr>
            <w:bookmarkStart w:id="0" w:name="LastJudge"/>
            <w:r w:rsidRPr="009C6DED">
              <w:rPr>
                <w:rFonts w:ascii="Tahoma" w:hAnsi="Tahoma" w:cs="Tahoma"/>
                <w:b/>
                <w:bCs/>
                <w:color w:val="000080"/>
                <w:rtl/>
              </w:rPr>
              <w:t>בית המשפט המחוזי בחיפה</w:t>
            </w:r>
          </w:p>
        </w:tc>
      </w:tr>
      <w:tr w:rsidR="007A3A63" w:rsidRPr="009C6DED" w14:paraId="3460047B" w14:textId="77777777" w:rsidTr="003B1F80">
        <w:trPr>
          <w:trHeight w:val="337"/>
          <w:jc w:val="center"/>
        </w:trPr>
        <w:tc>
          <w:tcPr>
            <w:tcW w:w="5057" w:type="dxa"/>
          </w:tcPr>
          <w:p w14:paraId="52D9D041" w14:textId="77777777" w:rsidR="007A3A63" w:rsidRPr="009C6DED" w:rsidRDefault="007A3A63" w:rsidP="0040048A">
            <w:pPr>
              <w:rPr>
                <w:rFonts w:cs="FrankRuehl"/>
                <w:sz w:val="28"/>
                <w:szCs w:val="28"/>
                <w:rtl/>
              </w:rPr>
            </w:pPr>
            <w:r w:rsidRPr="009C6DED">
              <w:rPr>
                <w:rFonts w:cs="FrankRuehl"/>
                <w:sz w:val="28"/>
                <w:szCs w:val="28"/>
                <w:rtl/>
              </w:rPr>
              <w:t>ת"פ</w:t>
            </w:r>
            <w:r w:rsidRPr="009C6DED">
              <w:rPr>
                <w:rFonts w:cs="FrankRuehl" w:hint="cs"/>
                <w:sz w:val="28"/>
                <w:szCs w:val="28"/>
                <w:rtl/>
              </w:rPr>
              <w:t xml:space="preserve"> </w:t>
            </w:r>
            <w:r w:rsidRPr="009C6DED">
              <w:rPr>
                <w:rFonts w:cs="FrankRuehl"/>
                <w:sz w:val="28"/>
                <w:szCs w:val="28"/>
                <w:rtl/>
              </w:rPr>
              <w:t>48598-11-20</w:t>
            </w:r>
            <w:r w:rsidRPr="009C6DED">
              <w:rPr>
                <w:rFonts w:cs="FrankRuehl" w:hint="cs"/>
                <w:sz w:val="28"/>
                <w:szCs w:val="28"/>
                <w:rtl/>
              </w:rPr>
              <w:t xml:space="preserve"> </w:t>
            </w:r>
            <w:r w:rsidRPr="009C6DED">
              <w:rPr>
                <w:rFonts w:cs="FrankRuehl"/>
                <w:sz w:val="28"/>
                <w:szCs w:val="28"/>
                <w:rtl/>
              </w:rPr>
              <w:t>מדינת ישראל נ' מצרי(עציר) ואח'</w:t>
            </w:r>
          </w:p>
          <w:p w14:paraId="09173DB6" w14:textId="77777777" w:rsidR="007A3A63" w:rsidRPr="009C6DED" w:rsidRDefault="007A3A63" w:rsidP="0040048A">
            <w:pPr>
              <w:pStyle w:val="a3"/>
              <w:rPr>
                <w:rFonts w:cs="FrankRuehl"/>
                <w:sz w:val="28"/>
                <w:szCs w:val="28"/>
                <w:rtl/>
              </w:rPr>
            </w:pPr>
          </w:p>
        </w:tc>
        <w:tc>
          <w:tcPr>
            <w:tcW w:w="3664" w:type="dxa"/>
          </w:tcPr>
          <w:p w14:paraId="5BA71867" w14:textId="77777777" w:rsidR="007A3A63" w:rsidRPr="009C6DED" w:rsidRDefault="007A3A63" w:rsidP="0040048A">
            <w:pPr>
              <w:pStyle w:val="a3"/>
              <w:jc w:val="right"/>
              <w:rPr>
                <w:rFonts w:cs="FrankRuehl"/>
                <w:sz w:val="28"/>
                <w:szCs w:val="28"/>
                <w:rtl/>
              </w:rPr>
            </w:pPr>
          </w:p>
        </w:tc>
      </w:tr>
    </w:tbl>
    <w:p w14:paraId="6298AD16" w14:textId="77777777" w:rsidR="007A3A63" w:rsidRPr="009C6DED" w:rsidRDefault="007A3A63" w:rsidP="007A3A63">
      <w:pPr>
        <w:pStyle w:val="a3"/>
        <w:rPr>
          <w:rtl/>
        </w:rPr>
      </w:pPr>
      <w:r w:rsidRPr="009C6DED">
        <w:rPr>
          <w:rFonts w:hint="cs"/>
          <w:rtl/>
        </w:rPr>
        <w:t xml:space="preserve"> </w:t>
      </w:r>
    </w:p>
    <w:p w14:paraId="16350CFF" w14:textId="77777777" w:rsidR="007A3A63" w:rsidRPr="009C6DED" w:rsidRDefault="007A3A63" w:rsidP="007A3A63">
      <w:pPr>
        <w:rPr>
          <w:rFonts w:ascii="Arial" w:hAnsi="Arial"/>
          <w:b/>
          <w:bCs/>
          <w:sz w:val="26"/>
          <w:szCs w:val="26"/>
          <w:rtl/>
        </w:rPr>
      </w:pPr>
    </w:p>
    <w:p w14:paraId="0C404A9D" w14:textId="77777777" w:rsidR="007A3A63" w:rsidRPr="009C6DED" w:rsidRDefault="007A3A63" w:rsidP="007A3A63">
      <w:pPr>
        <w:rPr>
          <w:rFonts w:ascii="Arial" w:hAnsi="Arial"/>
          <w:b/>
          <w:b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7A3A63" w:rsidRPr="009C6DED" w14:paraId="6507D83D" w14:textId="77777777" w:rsidTr="007A3A63">
        <w:trPr>
          <w:trHeight w:val="295"/>
          <w:jc w:val="center"/>
        </w:trPr>
        <w:tc>
          <w:tcPr>
            <w:tcW w:w="923" w:type="dxa"/>
            <w:tcBorders>
              <w:top w:val="nil"/>
              <w:left w:val="nil"/>
              <w:bottom w:val="nil"/>
              <w:right w:val="nil"/>
            </w:tcBorders>
            <w:shd w:val="clear" w:color="auto" w:fill="auto"/>
          </w:tcPr>
          <w:p w14:paraId="197B1073" w14:textId="77777777" w:rsidR="007A3A63" w:rsidRPr="009C6DED" w:rsidRDefault="007A3A63" w:rsidP="007A3A63">
            <w:pPr>
              <w:jc w:val="both"/>
              <w:rPr>
                <w:rFonts w:ascii="David" w:hAnsi="David"/>
                <w:sz w:val="26"/>
                <w:szCs w:val="26"/>
              </w:rPr>
            </w:pPr>
            <w:r w:rsidRPr="009C6DED">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2132D416" w14:textId="77777777" w:rsidR="007A3A63" w:rsidRPr="009C6DED" w:rsidRDefault="007A3A63" w:rsidP="0040048A">
            <w:pPr>
              <w:rPr>
                <w:rFonts w:ascii="David" w:hAnsi="David"/>
                <w:b/>
                <w:bCs/>
                <w:sz w:val="26"/>
                <w:szCs w:val="26"/>
                <w:rtl/>
              </w:rPr>
            </w:pPr>
            <w:r w:rsidRPr="009C6DED">
              <w:rPr>
                <w:rFonts w:ascii="David" w:hAnsi="David"/>
                <w:b/>
                <w:bCs/>
                <w:sz w:val="26"/>
                <w:szCs w:val="26"/>
                <w:rtl/>
              </w:rPr>
              <w:t>כבוד השופט  נאסר ג'השאן</w:t>
            </w:r>
          </w:p>
          <w:p w14:paraId="35FF0E55" w14:textId="77777777" w:rsidR="007A3A63" w:rsidRPr="009C6DED" w:rsidRDefault="007A3A63" w:rsidP="0040048A">
            <w:pPr>
              <w:rPr>
                <w:rFonts w:ascii="David" w:hAnsi="David"/>
                <w:sz w:val="26"/>
                <w:szCs w:val="26"/>
                <w:rtl/>
              </w:rPr>
            </w:pPr>
          </w:p>
          <w:p w14:paraId="14D5B184" w14:textId="77777777" w:rsidR="007A3A63" w:rsidRPr="009C6DED" w:rsidRDefault="007A3A63" w:rsidP="007A3A63">
            <w:pPr>
              <w:jc w:val="both"/>
              <w:rPr>
                <w:rFonts w:ascii="David" w:hAnsi="David"/>
                <w:sz w:val="26"/>
                <w:szCs w:val="26"/>
              </w:rPr>
            </w:pPr>
          </w:p>
        </w:tc>
      </w:tr>
      <w:tr w:rsidR="007A3A63" w:rsidRPr="009C6DED" w14:paraId="05F8A558" w14:textId="77777777" w:rsidTr="007A3A63">
        <w:trPr>
          <w:trHeight w:val="355"/>
          <w:jc w:val="center"/>
        </w:trPr>
        <w:tc>
          <w:tcPr>
            <w:tcW w:w="923" w:type="dxa"/>
            <w:tcBorders>
              <w:top w:val="nil"/>
              <w:left w:val="nil"/>
              <w:bottom w:val="nil"/>
              <w:right w:val="nil"/>
            </w:tcBorders>
            <w:shd w:val="clear" w:color="auto" w:fill="auto"/>
          </w:tcPr>
          <w:p w14:paraId="78FF7A58" w14:textId="77777777" w:rsidR="007A3A63" w:rsidRPr="009C6DED" w:rsidRDefault="007A3A63" w:rsidP="007A3A63">
            <w:pPr>
              <w:jc w:val="both"/>
              <w:rPr>
                <w:rFonts w:ascii="David" w:hAnsi="David"/>
                <w:sz w:val="26"/>
                <w:szCs w:val="26"/>
              </w:rPr>
            </w:pPr>
            <w:bookmarkStart w:id="1" w:name="FirstAppellant"/>
            <w:r w:rsidRPr="009C6DED">
              <w:rPr>
                <w:rFonts w:ascii="David" w:hAnsi="David"/>
                <w:sz w:val="26"/>
                <w:szCs w:val="26"/>
                <w:rtl/>
              </w:rPr>
              <w:t>בעניין:</w:t>
            </w:r>
          </w:p>
        </w:tc>
        <w:tc>
          <w:tcPr>
            <w:tcW w:w="3219" w:type="dxa"/>
            <w:tcBorders>
              <w:top w:val="nil"/>
              <w:left w:val="nil"/>
              <w:bottom w:val="nil"/>
              <w:right w:val="nil"/>
            </w:tcBorders>
            <w:shd w:val="clear" w:color="auto" w:fill="auto"/>
          </w:tcPr>
          <w:p w14:paraId="7C05682B" w14:textId="77777777" w:rsidR="007A3A63" w:rsidRPr="009C6DED" w:rsidRDefault="007A3A63" w:rsidP="007A3A63">
            <w:pPr>
              <w:suppressLineNumbers/>
            </w:pPr>
            <w:r w:rsidRPr="009C6DED">
              <w:rPr>
                <w:rFonts w:ascii="Arial" w:hAnsi="Arial" w:hint="cs"/>
                <w:b/>
                <w:bCs/>
                <w:sz w:val="26"/>
                <w:szCs w:val="26"/>
                <w:rtl/>
              </w:rPr>
              <w:t>ה</w:t>
            </w:r>
            <w:r w:rsidRPr="009C6DED">
              <w:rPr>
                <w:rFonts w:ascii="Arial" w:hAnsi="Arial"/>
                <w:b/>
                <w:bCs/>
                <w:sz w:val="26"/>
                <w:szCs w:val="26"/>
                <w:rtl/>
              </w:rPr>
              <w:t>מאשימה</w:t>
            </w:r>
          </w:p>
          <w:p w14:paraId="767A3088" w14:textId="77777777" w:rsidR="007A3A63" w:rsidRPr="009C6DED" w:rsidRDefault="007A3A63" w:rsidP="0040048A">
            <w:pPr>
              <w:rPr>
                <w:rFonts w:ascii="David" w:hAnsi="David"/>
                <w:sz w:val="26"/>
                <w:szCs w:val="26"/>
              </w:rPr>
            </w:pPr>
          </w:p>
        </w:tc>
        <w:tc>
          <w:tcPr>
            <w:tcW w:w="4678" w:type="dxa"/>
            <w:tcBorders>
              <w:top w:val="nil"/>
              <w:left w:val="nil"/>
              <w:bottom w:val="nil"/>
              <w:right w:val="nil"/>
            </w:tcBorders>
            <w:shd w:val="clear" w:color="auto" w:fill="auto"/>
            <w:vAlign w:val="center"/>
          </w:tcPr>
          <w:p w14:paraId="48A4B56F" w14:textId="77777777" w:rsidR="007A3A63" w:rsidRPr="009C6DED" w:rsidRDefault="007A3A63" w:rsidP="007A3A63">
            <w:pPr>
              <w:suppressLineNumbers/>
            </w:pPr>
            <w:r w:rsidRPr="009C6DED">
              <w:rPr>
                <w:rFonts w:ascii="Arial" w:hAnsi="Arial"/>
                <w:b/>
                <w:bCs/>
                <w:sz w:val="26"/>
                <w:szCs w:val="26"/>
                <w:rtl/>
              </w:rPr>
              <w:t>מדינת ישראל</w:t>
            </w:r>
          </w:p>
          <w:p w14:paraId="71D1500B" w14:textId="77777777" w:rsidR="007A3A63" w:rsidRPr="009C6DED" w:rsidRDefault="007A3A63" w:rsidP="0040048A">
            <w:pPr>
              <w:rPr>
                <w:rFonts w:ascii="David" w:hAnsi="David"/>
                <w:sz w:val="26"/>
                <w:szCs w:val="26"/>
              </w:rPr>
            </w:pPr>
          </w:p>
        </w:tc>
      </w:tr>
      <w:bookmarkEnd w:id="1"/>
      <w:tr w:rsidR="007A3A63" w:rsidRPr="009C6DED" w14:paraId="3F74F702" w14:textId="77777777" w:rsidTr="007A3A63">
        <w:trPr>
          <w:trHeight w:val="355"/>
          <w:jc w:val="center"/>
        </w:trPr>
        <w:tc>
          <w:tcPr>
            <w:tcW w:w="923" w:type="dxa"/>
            <w:tcBorders>
              <w:top w:val="nil"/>
              <w:left w:val="nil"/>
              <w:bottom w:val="nil"/>
              <w:right w:val="nil"/>
            </w:tcBorders>
            <w:shd w:val="clear" w:color="auto" w:fill="auto"/>
          </w:tcPr>
          <w:p w14:paraId="2EEBD173" w14:textId="77777777" w:rsidR="007A3A63" w:rsidRPr="009C6DED" w:rsidRDefault="007A3A63" w:rsidP="007A3A63">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27CEF043" w14:textId="77777777" w:rsidR="007A3A63" w:rsidRPr="009C6DED" w:rsidRDefault="007A3A63" w:rsidP="007A3A63">
            <w:pPr>
              <w:jc w:val="center"/>
              <w:rPr>
                <w:rFonts w:ascii="David" w:hAnsi="David"/>
                <w:b/>
                <w:bCs/>
                <w:sz w:val="26"/>
                <w:szCs w:val="26"/>
                <w:rtl/>
              </w:rPr>
            </w:pPr>
          </w:p>
          <w:p w14:paraId="48E3F8C1" w14:textId="77777777" w:rsidR="007A3A63" w:rsidRPr="009C6DED" w:rsidRDefault="007A3A63" w:rsidP="007A3A63">
            <w:pPr>
              <w:jc w:val="center"/>
              <w:rPr>
                <w:rFonts w:ascii="David" w:hAnsi="David"/>
                <w:b/>
                <w:bCs/>
                <w:sz w:val="26"/>
                <w:szCs w:val="26"/>
                <w:rtl/>
              </w:rPr>
            </w:pPr>
            <w:r w:rsidRPr="009C6DED">
              <w:rPr>
                <w:rFonts w:ascii="David" w:hAnsi="David"/>
                <w:b/>
                <w:bCs/>
                <w:sz w:val="26"/>
                <w:szCs w:val="26"/>
                <w:rtl/>
              </w:rPr>
              <w:t>נגד</w:t>
            </w:r>
          </w:p>
          <w:p w14:paraId="6CCAE9B7" w14:textId="77777777" w:rsidR="007A3A63" w:rsidRPr="009C6DED" w:rsidRDefault="007A3A63" w:rsidP="007A3A63">
            <w:pPr>
              <w:jc w:val="both"/>
              <w:rPr>
                <w:rFonts w:ascii="David" w:hAnsi="David"/>
                <w:sz w:val="26"/>
                <w:szCs w:val="26"/>
              </w:rPr>
            </w:pPr>
          </w:p>
        </w:tc>
      </w:tr>
      <w:tr w:rsidR="007A3A63" w:rsidRPr="009C6DED" w14:paraId="4015FE41" w14:textId="77777777" w:rsidTr="007A3A63">
        <w:trPr>
          <w:trHeight w:val="355"/>
          <w:jc w:val="center"/>
        </w:trPr>
        <w:tc>
          <w:tcPr>
            <w:tcW w:w="923" w:type="dxa"/>
            <w:tcBorders>
              <w:top w:val="nil"/>
              <w:left w:val="nil"/>
              <w:bottom w:val="nil"/>
              <w:right w:val="nil"/>
            </w:tcBorders>
            <w:shd w:val="clear" w:color="auto" w:fill="auto"/>
          </w:tcPr>
          <w:p w14:paraId="0534E65D" w14:textId="77777777" w:rsidR="007A3A63" w:rsidRPr="009C6DED" w:rsidRDefault="007A3A63" w:rsidP="0040048A">
            <w:pPr>
              <w:rPr>
                <w:rFonts w:ascii="David" w:hAnsi="David"/>
                <w:sz w:val="26"/>
                <w:szCs w:val="26"/>
                <w:rtl/>
              </w:rPr>
            </w:pPr>
          </w:p>
        </w:tc>
        <w:tc>
          <w:tcPr>
            <w:tcW w:w="3219" w:type="dxa"/>
            <w:tcBorders>
              <w:top w:val="nil"/>
              <w:left w:val="nil"/>
              <w:bottom w:val="nil"/>
              <w:right w:val="nil"/>
            </w:tcBorders>
            <w:shd w:val="clear" w:color="auto" w:fill="auto"/>
          </w:tcPr>
          <w:p w14:paraId="59764112" w14:textId="77777777" w:rsidR="007A3A63" w:rsidRPr="009C6DED" w:rsidRDefault="007A3A63" w:rsidP="0040048A">
            <w:pPr>
              <w:rPr>
                <w:rFonts w:ascii="Arial" w:hAnsi="Arial"/>
                <w:b/>
                <w:bCs/>
                <w:sz w:val="26"/>
                <w:szCs w:val="26"/>
                <w:rtl/>
              </w:rPr>
            </w:pPr>
            <w:r w:rsidRPr="009C6DED">
              <w:rPr>
                <w:rFonts w:ascii="Arial" w:hAnsi="Arial"/>
                <w:b/>
                <w:bCs/>
                <w:sz w:val="26"/>
                <w:szCs w:val="26"/>
                <w:rtl/>
              </w:rPr>
              <w:t>הנאשמים</w:t>
            </w:r>
          </w:p>
        </w:tc>
        <w:tc>
          <w:tcPr>
            <w:tcW w:w="4678" w:type="dxa"/>
            <w:tcBorders>
              <w:top w:val="nil"/>
              <w:left w:val="nil"/>
              <w:bottom w:val="nil"/>
              <w:right w:val="nil"/>
            </w:tcBorders>
            <w:shd w:val="clear" w:color="auto" w:fill="auto"/>
            <w:vAlign w:val="center"/>
          </w:tcPr>
          <w:p w14:paraId="28AB2DBA" w14:textId="77777777" w:rsidR="007A3A63" w:rsidRPr="009C6DED" w:rsidRDefault="007A3A63" w:rsidP="007A3A63">
            <w:pPr>
              <w:suppressLineNumbers/>
            </w:pPr>
            <w:r w:rsidRPr="009C6DED">
              <w:rPr>
                <w:rFonts w:ascii="Arial" w:hAnsi="Arial"/>
                <w:b/>
                <w:bCs/>
                <w:sz w:val="26"/>
                <w:szCs w:val="26"/>
                <w:rtl/>
              </w:rPr>
              <w:t>1. ג'האד מצרי (עציר)</w:t>
            </w:r>
          </w:p>
          <w:p w14:paraId="4A05F869" w14:textId="77777777" w:rsidR="007A3A63" w:rsidRPr="009C6DED" w:rsidRDefault="007A3A63" w:rsidP="007A3A63">
            <w:pPr>
              <w:suppressLineNumbers/>
            </w:pPr>
            <w:r w:rsidRPr="009C6DED">
              <w:rPr>
                <w:rFonts w:ascii="Arial" w:hAnsi="Arial"/>
                <w:b/>
                <w:bCs/>
                <w:sz w:val="26"/>
                <w:szCs w:val="26"/>
                <w:rtl/>
              </w:rPr>
              <w:t>2. אחמד עתאמנה (עציר)</w:t>
            </w:r>
          </w:p>
          <w:p w14:paraId="6217A4B1" w14:textId="77777777" w:rsidR="007A3A63" w:rsidRPr="009C6DED" w:rsidRDefault="007A3A63" w:rsidP="007A3A63">
            <w:pPr>
              <w:suppressLineNumbers/>
            </w:pPr>
            <w:r w:rsidRPr="009C6DED">
              <w:rPr>
                <w:rFonts w:ascii="Arial" w:hAnsi="Arial"/>
                <w:b/>
                <w:bCs/>
                <w:sz w:val="26"/>
                <w:szCs w:val="26"/>
                <w:rtl/>
              </w:rPr>
              <w:t>3. מוחמד סיידה (עציר)</w:t>
            </w:r>
          </w:p>
        </w:tc>
      </w:tr>
      <w:tr w:rsidR="007A3A63" w:rsidRPr="009C6DED" w14:paraId="135EB2B5" w14:textId="77777777" w:rsidTr="007A3A63">
        <w:trPr>
          <w:trHeight w:val="355"/>
          <w:jc w:val="center"/>
        </w:trPr>
        <w:tc>
          <w:tcPr>
            <w:tcW w:w="923" w:type="dxa"/>
            <w:tcBorders>
              <w:top w:val="nil"/>
              <w:left w:val="nil"/>
              <w:bottom w:val="nil"/>
              <w:right w:val="nil"/>
            </w:tcBorders>
            <w:shd w:val="clear" w:color="auto" w:fill="auto"/>
          </w:tcPr>
          <w:p w14:paraId="26C7E94B" w14:textId="77777777" w:rsidR="007A3A63" w:rsidRPr="009C6DED" w:rsidRDefault="007A3A63" w:rsidP="007A3A63">
            <w:pPr>
              <w:jc w:val="both"/>
              <w:rPr>
                <w:rFonts w:ascii="David" w:hAnsi="David"/>
                <w:sz w:val="26"/>
                <w:szCs w:val="26"/>
                <w:rtl/>
              </w:rPr>
            </w:pPr>
          </w:p>
        </w:tc>
        <w:tc>
          <w:tcPr>
            <w:tcW w:w="3219" w:type="dxa"/>
            <w:tcBorders>
              <w:top w:val="nil"/>
              <w:left w:val="nil"/>
              <w:bottom w:val="nil"/>
              <w:right w:val="nil"/>
            </w:tcBorders>
            <w:shd w:val="clear" w:color="auto" w:fill="auto"/>
          </w:tcPr>
          <w:p w14:paraId="5E4DA861" w14:textId="77777777" w:rsidR="007A3A63" w:rsidRPr="009C6DED" w:rsidRDefault="007A3A63" w:rsidP="007A3A63">
            <w:pPr>
              <w:jc w:val="both"/>
              <w:rPr>
                <w:rFonts w:ascii="David" w:hAnsi="David"/>
                <w:sz w:val="26"/>
                <w:szCs w:val="26"/>
                <w:rtl/>
              </w:rPr>
            </w:pPr>
          </w:p>
        </w:tc>
        <w:tc>
          <w:tcPr>
            <w:tcW w:w="4678" w:type="dxa"/>
            <w:tcBorders>
              <w:top w:val="nil"/>
              <w:left w:val="nil"/>
              <w:bottom w:val="nil"/>
              <w:right w:val="nil"/>
            </w:tcBorders>
            <w:shd w:val="clear" w:color="auto" w:fill="auto"/>
          </w:tcPr>
          <w:p w14:paraId="64416BAD" w14:textId="77777777" w:rsidR="007A3A63" w:rsidRPr="009C6DED" w:rsidRDefault="007A3A63" w:rsidP="007A3A63">
            <w:pPr>
              <w:jc w:val="right"/>
              <w:rPr>
                <w:rFonts w:ascii="David" w:hAnsi="David"/>
                <w:sz w:val="26"/>
                <w:szCs w:val="26"/>
                <w:rtl/>
              </w:rPr>
            </w:pPr>
          </w:p>
          <w:p w14:paraId="3CCCAEE7" w14:textId="77777777" w:rsidR="007A3A63" w:rsidRPr="009C6DED" w:rsidRDefault="007A3A63" w:rsidP="007A3A63">
            <w:pPr>
              <w:jc w:val="right"/>
              <w:rPr>
                <w:rFonts w:ascii="David" w:hAnsi="David"/>
                <w:sz w:val="26"/>
                <w:szCs w:val="26"/>
              </w:rPr>
            </w:pPr>
          </w:p>
        </w:tc>
      </w:tr>
    </w:tbl>
    <w:p w14:paraId="32FA749D" w14:textId="77777777" w:rsidR="001D1853" w:rsidRDefault="001D1853" w:rsidP="001D1853">
      <w:pPr>
        <w:rPr>
          <w:rtl/>
        </w:rPr>
      </w:pPr>
      <w:bookmarkStart w:id="2" w:name="LawTable"/>
      <w:bookmarkEnd w:id="2"/>
    </w:p>
    <w:p w14:paraId="4D5880FA" w14:textId="77777777" w:rsidR="001D1853" w:rsidRPr="001D1853" w:rsidRDefault="001D1853" w:rsidP="001D1853">
      <w:pPr>
        <w:spacing w:before="120" w:after="120" w:line="240" w:lineRule="exact"/>
        <w:ind w:left="283" w:hanging="283"/>
        <w:jc w:val="both"/>
        <w:rPr>
          <w:rFonts w:ascii="FrankRuehl" w:hAnsi="FrankRuehl" w:cs="FrankRuehl"/>
          <w:rtl/>
        </w:rPr>
      </w:pPr>
    </w:p>
    <w:p w14:paraId="5758DDC5" w14:textId="77777777" w:rsidR="001D1853" w:rsidRPr="001D1853" w:rsidRDefault="001D1853" w:rsidP="001D1853">
      <w:pPr>
        <w:spacing w:before="120" w:after="120" w:line="240" w:lineRule="exact"/>
        <w:ind w:left="283" w:hanging="283"/>
        <w:jc w:val="both"/>
        <w:rPr>
          <w:rFonts w:ascii="FrankRuehl" w:hAnsi="FrankRuehl" w:cs="FrankRuehl"/>
          <w:rtl/>
        </w:rPr>
      </w:pPr>
    </w:p>
    <w:p w14:paraId="0740BE70" w14:textId="77777777" w:rsidR="001D1853" w:rsidRPr="001D1853" w:rsidRDefault="001D1853" w:rsidP="001D1853">
      <w:pPr>
        <w:spacing w:before="120" w:after="120" w:line="240" w:lineRule="exact"/>
        <w:ind w:left="283" w:hanging="283"/>
        <w:jc w:val="both"/>
        <w:rPr>
          <w:rFonts w:ascii="FrankRuehl" w:hAnsi="FrankRuehl" w:cs="FrankRuehl"/>
          <w:rtl/>
        </w:rPr>
      </w:pPr>
      <w:r w:rsidRPr="001D1853">
        <w:rPr>
          <w:rFonts w:ascii="FrankRuehl" w:hAnsi="FrankRuehl" w:cs="FrankRuehl"/>
          <w:rtl/>
        </w:rPr>
        <w:t xml:space="preserve">חקיקה שאוזכרה: </w:t>
      </w:r>
    </w:p>
    <w:p w14:paraId="59D6896E" w14:textId="77777777" w:rsidR="001D1853" w:rsidRPr="001D1853" w:rsidRDefault="001D1853" w:rsidP="001D1853">
      <w:pPr>
        <w:spacing w:before="120" w:after="120" w:line="240" w:lineRule="exact"/>
        <w:ind w:left="283" w:hanging="283"/>
        <w:jc w:val="both"/>
        <w:rPr>
          <w:rFonts w:ascii="FrankRuehl" w:hAnsi="FrankRuehl" w:cs="FrankRuehl"/>
          <w:rtl/>
        </w:rPr>
      </w:pPr>
      <w:hyperlink r:id="rId7" w:history="1">
        <w:r w:rsidRPr="001D1853">
          <w:rPr>
            <w:rFonts w:ascii="FrankRuehl" w:hAnsi="FrankRuehl" w:cs="FrankRuehl"/>
            <w:color w:val="0000FF"/>
            <w:rtl/>
          </w:rPr>
          <w:t>חוק העונשין, תשל"ז-1977</w:t>
        </w:r>
      </w:hyperlink>
      <w:r w:rsidRPr="001D1853">
        <w:rPr>
          <w:rFonts w:ascii="FrankRuehl" w:hAnsi="FrankRuehl" w:cs="FrankRuehl"/>
          <w:rtl/>
        </w:rPr>
        <w:t xml:space="preserve">: סע'  </w:t>
      </w:r>
      <w:hyperlink r:id="rId8" w:history="1">
        <w:r w:rsidRPr="001D1853">
          <w:rPr>
            <w:rFonts w:ascii="FrankRuehl" w:hAnsi="FrankRuehl" w:cs="FrankRuehl"/>
            <w:color w:val="0000FF"/>
            <w:rtl/>
          </w:rPr>
          <w:t>25</w:t>
        </w:r>
      </w:hyperlink>
      <w:r w:rsidRPr="001D1853">
        <w:rPr>
          <w:rFonts w:ascii="FrankRuehl" w:hAnsi="FrankRuehl" w:cs="FrankRuehl"/>
          <w:rtl/>
        </w:rPr>
        <w:t xml:space="preserve">, </w:t>
      </w:r>
      <w:hyperlink r:id="rId9" w:history="1">
        <w:r w:rsidRPr="001D1853">
          <w:rPr>
            <w:rFonts w:ascii="FrankRuehl" w:hAnsi="FrankRuehl" w:cs="FrankRuehl"/>
            <w:color w:val="0000FF"/>
            <w:rtl/>
          </w:rPr>
          <w:t>29</w:t>
        </w:r>
      </w:hyperlink>
      <w:r w:rsidRPr="001D1853">
        <w:rPr>
          <w:rFonts w:ascii="FrankRuehl" w:hAnsi="FrankRuehl" w:cs="FrankRuehl"/>
          <w:rtl/>
        </w:rPr>
        <w:t xml:space="preserve">, </w:t>
      </w:r>
      <w:hyperlink r:id="rId10" w:history="1">
        <w:r w:rsidRPr="001D1853">
          <w:rPr>
            <w:rFonts w:ascii="FrankRuehl" w:hAnsi="FrankRuehl" w:cs="FrankRuehl"/>
            <w:color w:val="0000FF"/>
            <w:rtl/>
          </w:rPr>
          <w:t>40ב</w:t>
        </w:r>
      </w:hyperlink>
      <w:r w:rsidRPr="001D1853">
        <w:rPr>
          <w:rFonts w:ascii="FrankRuehl" w:hAnsi="FrankRuehl" w:cs="FrankRuehl"/>
          <w:rtl/>
        </w:rPr>
        <w:t xml:space="preserve">, </w:t>
      </w:r>
      <w:hyperlink r:id="rId11" w:history="1">
        <w:r w:rsidRPr="001D1853">
          <w:rPr>
            <w:rFonts w:ascii="FrankRuehl" w:hAnsi="FrankRuehl" w:cs="FrankRuehl"/>
            <w:color w:val="0000FF"/>
            <w:rtl/>
          </w:rPr>
          <w:t>40ג</w:t>
        </w:r>
      </w:hyperlink>
      <w:r w:rsidRPr="001D1853">
        <w:rPr>
          <w:rFonts w:ascii="FrankRuehl" w:hAnsi="FrankRuehl" w:cs="FrankRuehl"/>
          <w:rtl/>
        </w:rPr>
        <w:t xml:space="preserve">, </w:t>
      </w:r>
      <w:hyperlink r:id="rId12" w:history="1">
        <w:r w:rsidRPr="001D1853">
          <w:rPr>
            <w:rFonts w:ascii="FrankRuehl" w:hAnsi="FrankRuehl" w:cs="FrankRuehl"/>
            <w:color w:val="0000FF"/>
            <w:rtl/>
          </w:rPr>
          <w:t>58</w:t>
        </w:r>
      </w:hyperlink>
      <w:r w:rsidRPr="001D1853">
        <w:rPr>
          <w:rFonts w:ascii="FrankRuehl" w:hAnsi="FrankRuehl" w:cs="FrankRuehl"/>
          <w:rtl/>
        </w:rPr>
        <w:t xml:space="preserve">, </w:t>
      </w:r>
      <w:hyperlink r:id="rId13" w:history="1">
        <w:r w:rsidRPr="001D1853">
          <w:rPr>
            <w:rFonts w:ascii="FrankRuehl" w:hAnsi="FrankRuehl" w:cs="FrankRuehl"/>
            <w:color w:val="0000FF"/>
            <w:rtl/>
          </w:rPr>
          <w:t>140</w:t>
        </w:r>
      </w:hyperlink>
      <w:r w:rsidRPr="001D1853">
        <w:rPr>
          <w:rFonts w:ascii="FrankRuehl" w:hAnsi="FrankRuehl" w:cs="FrankRuehl"/>
          <w:rtl/>
        </w:rPr>
        <w:t xml:space="preserve">, </w:t>
      </w:r>
      <w:hyperlink r:id="rId14" w:history="1">
        <w:r w:rsidRPr="001D1853">
          <w:rPr>
            <w:rFonts w:ascii="FrankRuehl" w:hAnsi="FrankRuehl" w:cs="FrankRuehl"/>
            <w:color w:val="0000FF"/>
            <w:rtl/>
          </w:rPr>
          <w:t>144(א)</w:t>
        </w:r>
      </w:hyperlink>
      <w:r w:rsidRPr="001D1853">
        <w:rPr>
          <w:rFonts w:ascii="FrankRuehl" w:hAnsi="FrankRuehl" w:cs="FrankRuehl"/>
          <w:rtl/>
        </w:rPr>
        <w:t xml:space="preserve">, </w:t>
      </w:r>
      <w:hyperlink r:id="rId15" w:history="1">
        <w:r w:rsidRPr="001D1853">
          <w:rPr>
            <w:rFonts w:ascii="FrankRuehl" w:hAnsi="FrankRuehl" w:cs="FrankRuehl"/>
            <w:color w:val="0000FF"/>
            <w:rtl/>
          </w:rPr>
          <w:t>144(ב)</w:t>
        </w:r>
      </w:hyperlink>
      <w:r w:rsidRPr="001D1853">
        <w:rPr>
          <w:rFonts w:ascii="FrankRuehl" w:hAnsi="FrankRuehl" w:cs="FrankRuehl"/>
          <w:rtl/>
        </w:rPr>
        <w:t xml:space="preserve">, </w:t>
      </w:r>
      <w:hyperlink r:id="rId16" w:history="1">
        <w:r w:rsidRPr="001D1853">
          <w:rPr>
            <w:rFonts w:ascii="FrankRuehl" w:hAnsi="FrankRuehl" w:cs="FrankRuehl"/>
            <w:color w:val="0000FF"/>
            <w:rtl/>
          </w:rPr>
          <w:t>287(א)</w:t>
        </w:r>
      </w:hyperlink>
      <w:r w:rsidRPr="001D1853">
        <w:rPr>
          <w:rFonts w:ascii="FrankRuehl" w:hAnsi="FrankRuehl" w:cs="FrankRuehl"/>
          <w:rtl/>
        </w:rPr>
        <w:t xml:space="preserve">, </w:t>
      </w:r>
      <w:hyperlink r:id="rId17" w:history="1">
        <w:r w:rsidRPr="001D1853">
          <w:rPr>
            <w:rFonts w:ascii="FrankRuehl" w:hAnsi="FrankRuehl" w:cs="FrankRuehl"/>
            <w:color w:val="0000FF"/>
            <w:rtl/>
          </w:rPr>
          <w:t>40יג(ב)</w:t>
        </w:r>
      </w:hyperlink>
    </w:p>
    <w:p w14:paraId="16632A63" w14:textId="77777777" w:rsidR="001D1853" w:rsidRPr="001D1853" w:rsidRDefault="001D1853" w:rsidP="001D1853">
      <w:pPr>
        <w:spacing w:before="120" w:after="120" w:line="240" w:lineRule="exact"/>
        <w:ind w:left="283" w:hanging="283"/>
        <w:jc w:val="both"/>
        <w:rPr>
          <w:rFonts w:ascii="FrankRuehl" w:hAnsi="FrankRuehl" w:cs="FrankRuehl"/>
          <w:rtl/>
        </w:rPr>
      </w:pPr>
      <w:hyperlink r:id="rId18" w:history="1">
        <w:r w:rsidRPr="001D1853">
          <w:rPr>
            <w:rFonts w:ascii="FrankRuehl" w:hAnsi="FrankRuehl" w:cs="FrankRuehl"/>
            <w:color w:val="0000FF"/>
            <w:rtl/>
          </w:rPr>
          <w:t>פקודת הסמים המסוכנים [נוסח חדש], תשל"ג-1973</w:t>
        </w:r>
      </w:hyperlink>
      <w:r w:rsidRPr="001D1853">
        <w:rPr>
          <w:rFonts w:ascii="FrankRuehl" w:hAnsi="FrankRuehl" w:cs="FrankRuehl"/>
          <w:rtl/>
        </w:rPr>
        <w:t xml:space="preserve">: סע'  </w:t>
      </w:r>
      <w:hyperlink r:id="rId19" w:history="1">
        <w:r w:rsidRPr="001D1853">
          <w:rPr>
            <w:rFonts w:ascii="FrankRuehl" w:hAnsi="FrankRuehl" w:cs="FrankRuehl"/>
            <w:color w:val="0000FF"/>
            <w:rtl/>
          </w:rPr>
          <w:t>7(א)</w:t>
        </w:r>
      </w:hyperlink>
      <w:r w:rsidRPr="001D1853">
        <w:rPr>
          <w:rFonts w:ascii="FrankRuehl" w:hAnsi="FrankRuehl" w:cs="FrankRuehl"/>
          <w:rtl/>
        </w:rPr>
        <w:t xml:space="preserve">, </w:t>
      </w:r>
      <w:hyperlink r:id="rId20" w:history="1">
        <w:r w:rsidRPr="001D1853">
          <w:rPr>
            <w:rFonts w:ascii="FrankRuehl" w:hAnsi="FrankRuehl" w:cs="FrankRuehl"/>
            <w:color w:val="0000FF"/>
            <w:rtl/>
          </w:rPr>
          <w:t>7(ג)</w:t>
        </w:r>
      </w:hyperlink>
    </w:p>
    <w:p w14:paraId="755DE13E" w14:textId="77777777" w:rsidR="001D1853" w:rsidRPr="001D1853" w:rsidRDefault="001D1853" w:rsidP="001D1853">
      <w:pPr>
        <w:rPr>
          <w:rtl/>
        </w:rPr>
      </w:pPr>
      <w:bookmarkStart w:id="3" w:name="LawTable_End"/>
      <w:bookmarkEnd w:id="3"/>
    </w:p>
    <w:p w14:paraId="2D96FA17" w14:textId="77777777" w:rsidR="009C6DED" w:rsidRPr="003B1F80" w:rsidRDefault="009C6DED" w:rsidP="003B1F80"/>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A3A63" w:rsidRPr="000F643B" w14:paraId="647D1738" w14:textId="77777777" w:rsidTr="007A3A63">
        <w:trPr>
          <w:trHeight w:val="355"/>
          <w:jc w:val="center"/>
        </w:trPr>
        <w:tc>
          <w:tcPr>
            <w:tcW w:w="8820" w:type="dxa"/>
            <w:tcBorders>
              <w:top w:val="nil"/>
              <w:left w:val="nil"/>
              <w:bottom w:val="nil"/>
              <w:right w:val="nil"/>
            </w:tcBorders>
            <w:shd w:val="clear" w:color="auto" w:fill="auto"/>
          </w:tcPr>
          <w:p w14:paraId="140513DB" w14:textId="77777777" w:rsidR="009C6DED" w:rsidRPr="009C6DED" w:rsidRDefault="009C6DED" w:rsidP="009C6DED">
            <w:pPr>
              <w:jc w:val="center"/>
              <w:rPr>
                <w:rFonts w:ascii="David" w:hAnsi="David"/>
                <w:b/>
                <w:bCs/>
                <w:sz w:val="32"/>
                <w:szCs w:val="32"/>
                <w:rtl/>
              </w:rPr>
            </w:pPr>
            <w:bookmarkStart w:id="4" w:name="PsakDin" w:colFirst="0" w:colLast="0"/>
            <w:bookmarkEnd w:id="0"/>
            <w:r w:rsidRPr="009C6DED">
              <w:rPr>
                <w:rFonts w:ascii="David" w:hAnsi="David"/>
                <w:b/>
                <w:bCs/>
                <w:sz w:val="32"/>
                <w:szCs w:val="32"/>
                <w:rtl/>
              </w:rPr>
              <w:t>גזר דין</w:t>
            </w:r>
          </w:p>
          <w:p w14:paraId="21D787AF" w14:textId="77777777" w:rsidR="007A3A63" w:rsidRPr="009C6DED" w:rsidRDefault="007A3A63" w:rsidP="009C6DED">
            <w:pPr>
              <w:jc w:val="center"/>
              <w:rPr>
                <w:rFonts w:ascii="David" w:hAnsi="David"/>
                <w:bCs/>
                <w:sz w:val="32"/>
                <w:szCs w:val="32"/>
                <w:rtl/>
              </w:rPr>
            </w:pPr>
          </w:p>
        </w:tc>
      </w:tr>
      <w:bookmarkEnd w:id="4"/>
    </w:tbl>
    <w:p w14:paraId="2DF0A699" w14:textId="77777777" w:rsidR="007A3A63" w:rsidRPr="00D1193A" w:rsidRDefault="007A3A63" w:rsidP="007A3A63">
      <w:pPr>
        <w:rPr>
          <w:rFonts w:ascii="Arial" w:hAnsi="Arial"/>
          <w:b/>
          <w:bCs/>
          <w:sz w:val="26"/>
          <w:szCs w:val="26"/>
          <w:rtl/>
        </w:rPr>
      </w:pPr>
    </w:p>
    <w:p w14:paraId="0433FA9A" w14:textId="77777777" w:rsidR="007A3A63" w:rsidRPr="00D1193A" w:rsidRDefault="007A3A63" w:rsidP="007A3A63">
      <w:pPr>
        <w:spacing w:line="360" w:lineRule="auto"/>
        <w:rPr>
          <w:rFonts w:ascii="David" w:hAnsi="David"/>
          <w:b/>
          <w:bCs/>
          <w:u w:val="single"/>
          <w:rtl/>
        </w:rPr>
      </w:pPr>
      <w:r w:rsidRPr="00D1193A">
        <w:rPr>
          <w:rFonts w:ascii="David" w:hAnsi="David"/>
          <w:b/>
          <w:bCs/>
          <w:u w:val="single"/>
          <w:rtl/>
        </w:rPr>
        <w:t>מבוא:</w:t>
      </w:r>
    </w:p>
    <w:p w14:paraId="59219034" w14:textId="77777777" w:rsidR="007A3A63" w:rsidRPr="00D1193A" w:rsidRDefault="007A3A63" w:rsidP="007A3A63">
      <w:pPr>
        <w:spacing w:line="360" w:lineRule="auto"/>
        <w:rPr>
          <w:rFonts w:ascii="David" w:hAnsi="David"/>
          <w:rtl/>
        </w:rPr>
      </w:pPr>
    </w:p>
    <w:p w14:paraId="77A605CF" w14:textId="77777777" w:rsidR="007A3A63" w:rsidRPr="00D1193A" w:rsidRDefault="007A3A63" w:rsidP="007A3A63">
      <w:pPr>
        <w:spacing w:line="360" w:lineRule="auto"/>
        <w:ind w:left="720" w:hanging="720"/>
        <w:jc w:val="both"/>
        <w:rPr>
          <w:rFonts w:ascii="David" w:hAnsi="David"/>
          <w:rtl/>
        </w:rPr>
      </w:pPr>
      <w:r w:rsidRPr="00D1193A">
        <w:rPr>
          <w:rFonts w:ascii="David" w:hAnsi="David"/>
          <w:rtl/>
        </w:rPr>
        <w:t>1.</w:t>
      </w:r>
      <w:r w:rsidRPr="00D1193A">
        <w:rPr>
          <w:rFonts w:ascii="David" w:hAnsi="David"/>
          <w:rtl/>
        </w:rPr>
        <w:tab/>
      </w:r>
      <w:bookmarkStart w:id="5" w:name="ABSTRACT_START"/>
      <w:bookmarkEnd w:id="5"/>
      <w:r w:rsidRPr="00D1193A">
        <w:rPr>
          <w:rFonts w:ascii="David" w:hAnsi="David"/>
          <w:rtl/>
        </w:rPr>
        <w:t>הנאשמים הודו בעובדות כתב האישום המתוקן, במסגרת הסדר טיעון שלא כלל הסכמה לעניין העונש, והורשעו על-פי הודאתם בעבירות נשק.</w:t>
      </w:r>
    </w:p>
    <w:p w14:paraId="3739DE1F" w14:textId="77777777" w:rsidR="007A3A63" w:rsidRPr="00D1193A" w:rsidRDefault="007A3A63" w:rsidP="007A3A63">
      <w:pPr>
        <w:spacing w:line="360" w:lineRule="auto"/>
        <w:ind w:left="720" w:hanging="720"/>
        <w:jc w:val="both"/>
        <w:rPr>
          <w:rFonts w:ascii="David" w:hAnsi="David"/>
          <w:rtl/>
        </w:rPr>
      </w:pPr>
      <w:r w:rsidRPr="00D1193A">
        <w:rPr>
          <w:rFonts w:ascii="David" w:hAnsi="David"/>
          <w:rtl/>
        </w:rPr>
        <w:tab/>
        <w:t xml:space="preserve">הנאשם 1 הורשע בביצוע עבירה של ניסיון להחזקת נשק, אביזר ותחמושת לפי </w:t>
      </w:r>
      <w:hyperlink r:id="rId21" w:history="1">
        <w:r w:rsidR="003B1F80" w:rsidRPr="003B1F80">
          <w:rPr>
            <w:rStyle w:val="Hyperlink"/>
            <w:rFonts w:ascii="David" w:hAnsi="David"/>
            <w:rtl/>
          </w:rPr>
          <w:t>סעיף 144(א)</w:t>
        </w:r>
      </w:hyperlink>
      <w:r w:rsidRPr="00D1193A">
        <w:rPr>
          <w:rFonts w:ascii="David" w:hAnsi="David"/>
          <w:rtl/>
        </w:rPr>
        <w:t xml:space="preserve"> רישא וסיפא + </w:t>
      </w:r>
      <w:hyperlink r:id="rId22" w:history="1">
        <w:r w:rsidR="003B1F80" w:rsidRPr="003B1F80">
          <w:rPr>
            <w:rStyle w:val="Hyperlink"/>
            <w:rFonts w:ascii="David" w:hAnsi="David"/>
            <w:rtl/>
          </w:rPr>
          <w:t>25</w:t>
        </w:r>
      </w:hyperlink>
      <w:r w:rsidRPr="00D1193A">
        <w:rPr>
          <w:rFonts w:ascii="David" w:hAnsi="David"/>
          <w:rtl/>
        </w:rPr>
        <w:t xml:space="preserve"> ל</w:t>
      </w:r>
      <w:hyperlink r:id="rId23" w:history="1">
        <w:r w:rsidR="009C6DED" w:rsidRPr="009C6DED">
          <w:rPr>
            <w:rFonts w:ascii="David" w:hAnsi="David"/>
            <w:color w:val="0000FF"/>
            <w:u w:val="single"/>
            <w:rtl/>
          </w:rPr>
          <w:t>חוק העונשין</w:t>
        </w:r>
      </w:hyperlink>
      <w:r w:rsidRPr="00D1193A">
        <w:rPr>
          <w:rFonts w:ascii="David" w:hAnsi="David"/>
          <w:rtl/>
        </w:rPr>
        <w:t>, התשל"ז-1977 (להלן: "</w:t>
      </w:r>
      <w:r w:rsidRPr="00D1193A">
        <w:rPr>
          <w:rFonts w:ascii="David" w:hAnsi="David"/>
          <w:b/>
          <w:bCs/>
          <w:rtl/>
        </w:rPr>
        <w:t>חוק העונשין</w:t>
      </w:r>
      <w:r w:rsidRPr="00D1193A">
        <w:rPr>
          <w:rFonts w:ascii="David" w:hAnsi="David"/>
          <w:rtl/>
        </w:rPr>
        <w:t xml:space="preserve">") ועבירה של הפרת הוראה חוקית לפי </w:t>
      </w:r>
      <w:hyperlink r:id="rId24" w:history="1">
        <w:r w:rsidR="003B1F80" w:rsidRPr="003B1F80">
          <w:rPr>
            <w:rStyle w:val="Hyperlink"/>
            <w:rFonts w:ascii="David" w:hAnsi="David"/>
            <w:rtl/>
          </w:rPr>
          <w:t>סעיף 287(א)</w:t>
        </w:r>
      </w:hyperlink>
      <w:r w:rsidRPr="00D1193A">
        <w:rPr>
          <w:rFonts w:ascii="David" w:hAnsi="David"/>
          <w:rtl/>
        </w:rPr>
        <w:t xml:space="preserve"> לחוק העונשין.</w:t>
      </w:r>
    </w:p>
    <w:p w14:paraId="420B11EB" w14:textId="77777777" w:rsidR="007A3A63" w:rsidRPr="00D1193A" w:rsidRDefault="007A3A63" w:rsidP="007A3A63">
      <w:pPr>
        <w:spacing w:line="360" w:lineRule="auto"/>
        <w:ind w:left="720" w:hanging="720"/>
        <w:jc w:val="both"/>
        <w:rPr>
          <w:rFonts w:ascii="David" w:hAnsi="David"/>
          <w:rtl/>
        </w:rPr>
      </w:pPr>
      <w:r w:rsidRPr="00D1193A">
        <w:rPr>
          <w:rFonts w:ascii="David" w:hAnsi="David"/>
          <w:rtl/>
        </w:rPr>
        <w:tab/>
        <w:t xml:space="preserve">הנאשם 2 הורשע בביצוע עבירה של החזקת נשק, אביזר ותחמושת לפי </w:t>
      </w:r>
      <w:hyperlink r:id="rId25" w:history="1">
        <w:r w:rsidR="003B1F80" w:rsidRPr="003B1F80">
          <w:rPr>
            <w:rStyle w:val="Hyperlink"/>
            <w:rFonts w:ascii="David" w:hAnsi="David"/>
            <w:rtl/>
          </w:rPr>
          <w:t>סעיף 144(א)</w:t>
        </w:r>
      </w:hyperlink>
      <w:r w:rsidRPr="00D1193A">
        <w:rPr>
          <w:rFonts w:ascii="David" w:hAnsi="David"/>
          <w:rtl/>
        </w:rPr>
        <w:t xml:space="preserve"> רישא וסיפא + </w:t>
      </w:r>
      <w:hyperlink r:id="rId26" w:history="1">
        <w:r w:rsidR="003B1F80" w:rsidRPr="003B1F80">
          <w:rPr>
            <w:rStyle w:val="Hyperlink"/>
            <w:rFonts w:ascii="David" w:hAnsi="David"/>
            <w:rtl/>
          </w:rPr>
          <w:t>סעיף 29</w:t>
        </w:r>
      </w:hyperlink>
      <w:r w:rsidRPr="00D1193A">
        <w:rPr>
          <w:rFonts w:ascii="David" w:hAnsi="David"/>
          <w:rtl/>
        </w:rPr>
        <w:t xml:space="preserve"> ל</w:t>
      </w:r>
      <w:hyperlink r:id="rId27" w:history="1">
        <w:r w:rsidR="009C6DED" w:rsidRPr="009C6DED">
          <w:rPr>
            <w:rFonts w:ascii="David" w:hAnsi="David"/>
            <w:color w:val="0000FF"/>
            <w:u w:val="single"/>
            <w:rtl/>
          </w:rPr>
          <w:t>חוק העונשין</w:t>
        </w:r>
      </w:hyperlink>
      <w:r w:rsidRPr="00D1193A">
        <w:rPr>
          <w:rFonts w:ascii="David" w:hAnsi="David"/>
          <w:rtl/>
        </w:rPr>
        <w:t>.</w:t>
      </w:r>
    </w:p>
    <w:p w14:paraId="3DBB493A" w14:textId="77777777" w:rsidR="007A3A63" w:rsidRPr="00D1193A" w:rsidRDefault="007A3A63" w:rsidP="007A3A63">
      <w:pPr>
        <w:spacing w:line="360" w:lineRule="auto"/>
        <w:ind w:left="720" w:hanging="720"/>
        <w:jc w:val="both"/>
        <w:rPr>
          <w:rFonts w:ascii="David" w:hAnsi="David"/>
          <w:rtl/>
        </w:rPr>
      </w:pPr>
      <w:r w:rsidRPr="00D1193A">
        <w:rPr>
          <w:rFonts w:ascii="David" w:hAnsi="David"/>
          <w:rtl/>
        </w:rPr>
        <w:tab/>
        <w:t xml:space="preserve">הנאשם 3 הורשע בביצוע עבירה של נשיאת נשק, אביזר ותחמושת לפי </w:t>
      </w:r>
      <w:hyperlink r:id="rId28" w:history="1">
        <w:r w:rsidR="003B1F80" w:rsidRPr="003B1F80">
          <w:rPr>
            <w:rStyle w:val="Hyperlink"/>
            <w:rFonts w:ascii="David" w:hAnsi="David"/>
            <w:rtl/>
          </w:rPr>
          <w:t>סעיף 144(ב)</w:t>
        </w:r>
      </w:hyperlink>
      <w:r w:rsidRPr="00D1193A">
        <w:rPr>
          <w:rFonts w:ascii="David" w:hAnsi="David"/>
          <w:rtl/>
        </w:rPr>
        <w:t xml:space="preserve"> רישא וסיפא + </w:t>
      </w:r>
      <w:hyperlink r:id="rId29" w:history="1">
        <w:r w:rsidR="003B1F80" w:rsidRPr="003B1F80">
          <w:rPr>
            <w:rStyle w:val="Hyperlink"/>
            <w:rFonts w:ascii="David" w:hAnsi="David"/>
            <w:rtl/>
          </w:rPr>
          <w:t>סעיף 29</w:t>
        </w:r>
      </w:hyperlink>
      <w:r w:rsidRPr="00D1193A">
        <w:rPr>
          <w:rFonts w:ascii="David" w:hAnsi="David"/>
          <w:rtl/>
        </w:rPr>
        <w:t xml:space="preserve"> ל</w:t>
      </w:r>
      <w:hyperlink r:id="rId30" w:history="1">
        <w:r w:rsidR="009C6DED" w:rsidRPr="009C6DED">
          <w:rPr>
            <w:rFonts w:ascii="David" w:hAnsi="David"/>
            <w:color w:val="0000FF"/>
            <w:u w:val="single"/>
            <w:rtl/>
          </w:rPr>
          <w:t>חוק העונשין</w:t>
        </w:r>
      </w:hyperlink>
      <w:r w:rsidRPr="00D1193A">
        <w:rPr>
          <w:rFonts w:ascii="David" w:hAnsi="David"/>
          <w:rtl/>
        </w:rPr>
        <w:t xml:space="preserve">. </w:t>
      </w:r>
    </w:p>
    <w:p w14:paraId="54F4FC47" w14:textId="77777777" w:rsidR="007A3A63" w:rsidRPr="00D1193A" w:rsidRDefault="007A3A63" w:rsidP="007A3A63">
      <w:pPr>
        <w:spacing w:line="360" w:lineRule="auto"/>
        <w:ind w:left="720" w:hanging="720"/>
        <w:jc w:val="both"/>
        <w:rPr>
          <w:rFonts w:ascii="David" w:hAnsi="David"/>
          <w:rtl/>
        </w:rPr>
      </w:pPr>
      <w:bookmarkStart w:id="6" w:name="ABSTRACT_END"/>
      <w:bookmarkEnd w:id="6"/>
    </w:p>
    <w:p w14:paraId="557F1133" w14:textId="77777777" w:rsidR="007A3A63" w:rsidRPr="00D1193A" w:rsidRDefault="007A3A63" w:rsidP="007A3A63">
      <w:pPr>
        <w:spacing w:line="360" w:lineRule="auto"/>
        <w:ind w:left="720" w:hanging="720"/>
        <w:jc w:val="both"/>
        <w:rPr>
          <w:rFonts w:ascii="David" w:hAnsi="David"/>
          <w:rtl/>
        </w:rPr>
      </w:pPr>
      <w:r w:rsidRPr="00D1193A">
        <w:rPr>
          <w:rFonts w:ascii="David" w:hAnsi="David"/>
          <w:rtl/>
        </w:rPr>
        <w:t>2.</w:t>
      </w:r>
      <w:r w:rsidRPr="00D1193A">
        <w:rPr>
          <w:rFonts w:ascii="David" w:hAnsi="David"/>
          <w:rtl/>
        </w:rPr>
        <w:tab/>
        <w:t xml:space="preserve">עוד צירף הנאשם 3 תיק נוסף - </w:t>
      </w:r>
      <w:hyperlink r:id="rId31" w:history="1">
        <w:r w:rsidR="009C6DED" w:rsidRPr="009C6DED">
          <w:rPr>
            <w:rFonts w:ascii="David" w:hAnsi="David"/>
            <w:color w:val="0000FF"/>
            <w:u w:val="single"/>
            <w:rtl/>
          </w:rPr>
          <w:t>ת"פ 39377-02-21</w:t>
        </w:r>
      </w:hyperlink>
      <w:r w:rsidRPr="00D1193A">
        <w:rPr>
          <w:rFonts w:ascii="David" w:hAnsi="David"/>
          <w:rtl/>
        </w:rPr>
        <w:t xml:space="preserve"> אשר הוגש לבית משפט לנוער בחדרה שעניינו החזקה/שימוש בסם לצריכה עצמית לפי </w:t>
      </w:r>
      <w:hyperlink r:id="rId32" w:history="1">
        <w:r w:rsidR="003B1F80" w:rsidRPr="003B1F80">
          <w:rPr>
            <w:rStyle w:val="Hyperlink"/>
            <w:rFonts w:ascii="David" w:hAnsi="David"/>
            <w:rtl/>
          </w:rPr>
          <w:t>סעיף 7(א)</w:t>
        </w:r>
      </w:hyperlink>
      <w:r w:rsidRPr="00D1193A">
        <w:rPr>
          <w:rFonts w:ascii="David" w:hAnsi="David"/>
          <w:rtl/>
        </w:rPr>
        <w:t xml:space="preserve"> + </w:t>
      </w:r>
      <w:hyperlink r:id="rId33" w:history="1">
        <w:r w:rsidR="003B1F80" w:rsidRPr="003B1F80">
          <w:rPr>
            <w:rStyle w:val="Hyperlink"/>
            <w:rFonts w:ascii="David" w:hAnsi="David"/>
            <w:rtl/>
          </w:rPr>
          <w:t>7(ג)</w:t>
        </w:r>
      </w:hyperlink>
      <w:r w:rsidRPr="00D1193A">
        <w:rPr>
          <w:rFonts w:ascii="David" w:hAnsi="David"/>
          <w:rtl/>
        </w:rPr>
        <w:t xml:space="preserve"> סיפא ל</w:t>
      </w:r>
      <w:hyperlink r:id="rId34" w:history="1">
        <w:r w:rsidR="009C6DED" w:rsidRPr="009C6DED">
          <w:rPr>
            <w:rFonts w:ascii="David" w:hAnsi="David"/>
            <w:color w:val="0000FF"/>
            <w:u w:val="single"/>
            <w:rtl/>
          </w:rPr>
          <w:t>פקודת הסמים המסוכנים</w:t>
        </w:r>
      </w:hyperlink>
      <w:r w:rsidRPr="00D1193A">
        <w:rPr>
          <w:rFonts w:ascii="David" w:hAnsi="David"/>
          <w:rtl/>
        </w:rPr>
        <w:t xml:space="preserve"> [נוסח חדש], התשל"ג-1973: 9 טבליות </w:t>
      </w:r>
      <w:r w:rsidRPr="00D1193A">
        <w:rPr>
          <w:rFonts w:ascii="David" w:hAnsi="David"/>
        </w:rPr>
        <w:t>MDMA</w:t>
      </w:r>
      <w:r w:rsidRPr="00D1193A">
        <w:rPr>
          <w:rFonts w:ascii="David" w:hAnsi="David"/>
          <w:rtl/>
        </w:rPr>
        <w:t xml:space="preserve"> וכ-7.4 גר' + 05.54 גר' קנבוס מחולק ל-9 אריזות </w:t>
      </w:r>
      <w:r w:rsidRPr="00D1193A">
        <w:rPr>
          <w:rFonts w:ascii="David" w:hAnsi="David" w:hint="cs"/>
          <w:rtl/>
        </w:rPr>
        <w:t>מ</w:t>
      </w:r>
      <w:r w:rsidRPr="00D1193A">
        <w:rPr>
          <w:rFonts w:ascii="David" w:hAnsi="David"/>
          <w:rtl/>
        </w:rPr>
        <w:t>פלסטיק.</w:t>
      </w:r>
    </w:p>
    <w:p w14:paraId="06C3B077" w14:textId="77777777" w:rsidR="007A3A63" w:rsidRPr="00D1193A" w:rsidRDefault="007A3A63" w:rsidP="007A3A63">
      <w:pPr>
        <w:spacing w:line="360" w:lineRule="auto"/>
        <w:ind w:left="720" w:hanging="720"/>
        <w:jc w:val="both"/>
        <w:rPr>
          <w:rFonts w:ascii="David" w:hAnsi="David"/>
          <w:rtl/>
        </w:rPr>
      </w:pPr>
      <w:r w:rsidRPr="00D1193A">
        <w:rPr>
          <w:rFonts w:ascii="David" w:hAnsi="David"/>
          <w:rtl/>
        </w:rPr>
        <w:tab/>
        <w:t xml:space="preserve">לאור הודאת הנאשם 3 בביצוע העבירה ומאחר ובמועד ביצוע העבירה הוא היה קטין, נקבע כי הוא ביצע את העבירה מבלי להרשיעו. </w:t>
      </w:r>
    </w:p>
    <w:p w14:paraId="1C557E07" w14:textId="77777777" w:rsidR="007A3A63" w:rsidRPr="00D1193A" w:rsidRDefault="007A3A63" w:rsidP="007A3A63">
      <w:pPr>
        <w:spacing w:line="360" w:lineRule="auto"/>
        <w:jc w:val="both"/>
        <w:rPr>
          <w:rFonts w:ascii="David" w:hAnsi="David"/>
          <w:rtl/>
        </w:rPr>
      </w:pPr>
    </w:p>
    <w:p w14:paraId="16D0A03F" w14:textId="77777777" w:rsidR="007A3A63" w:rsidRPr="00D1193A" w:rsidRDefault="007A3A63" w:rsidP="007A3A63">
      <w:pPr>
        <w:spacing w:line="360" w:lineRule="auto"/>
        <w:ind w:left="720" w:hanging="720"/>
        <w:jc w:val="both"/>
        <w:rPr>
          <w:rFonts w:ascii="David" w:hAnsi="David"/>
          <w:rtl/>
        </w:rPr>
      </w:pPr>
      <w:r w:rsidRPr="00D1193A">
        <w:rPr>
          <w:rFonts w:ascii="David" w:hAnsi="David"/>
          <w:rtl/>
        </w:rPr>
        <w:t>3.</w:t>
      </w:r>
      <w:r w:rsidRPr="00D1193A">
        <w:rPr>
          <w:rFonts w:ascii="David" w:hAnsi="David"/>
          <w:rtl/>
        </w:rPr>
        <w:tab/>
        <w:t xml:space="preserve">על-פי עובדות כתב האישום המתוקן, בתאריך 28.10.2020 החזיקו הנאשמים 2-3 בצוותא חדא אקדח מסוג </w:t>
      </w:r>
      <w:r w:rsidRPr="00D1193A">
        <w:rPr>
          <w:rFonts w:ascii="David" w:hAnsi="David"/>
        </w:rPr>
        <w:t>FN</w:t>
      </w:r>
      <w:r w:rsidRPr="00D1193A">
        <w:rPr>
          <w:rFonts w:ascii="David" w:hAnsi="David"/>
          <w:rtl/>
        </w:rPr>
        <w:t>, שסוגל לירות כדור שבכוחו להמית אדם (להלן: "</w:t>
      </w:r>
      <w:r w:rsidRPr="00D1193A">
        <w:rPr>
          <w:rFonts w:ascii="David" w:hAnsi="David"/>
          <w:b/>
          <w:bCs/>
          <w:rtl/>
        </w:rPr>
        <w:t>הנשק</w:t>
      </w:r>
      <w:r w:rsidRPr="00D1193A">
        <w:rPr>
          <w:rFonts w:ascii="David" w:hAnsi="David"/>
          <w:rtl/>
        </w:rPr>
        <w:t>"), וכן במחסנית שתואמת לאקדח ובתחמושת המתאימה לו (להלן: "</w:t>
      </w:r>
      <w:r w:rsidRPr="00D1193A">
        <w:rPr>
          <w:rFonts w:ascii="David" w:hAnsi="David"/>
          <w:b/>
          <w:bCs/>
          <w:rtl/>
        </w:rPr>
        <w:t>המחסנית והתחמושת</w:t>
      </w:r>
      <w:r w:rsidRPr="00D1193A">
        <w:rPr>
          <w:rFonts w:ascii="David" w:hAnsi="David"/>
          <w:rtl/>
        </w:rPr>
        <w:t xml:space="preserve">"), וזאת ללא רשות על-פי דין להחזקתם. </w:t>
      </w:r>
    </w:p>
    <w:p w14:paraId="5CA05239" w14:textId="77777777" w:rsidR="007A3A63" w:rsidRPr="00D1193A" w:rsidRDefault="007A3A63" w:rsidP="007A3A63">
      <w:pPr>
        <w:spacing w:line="360" w:lineRule="auto"/>
        <w:ind w:left="720" w:hanging="720"/>
        <w:jc w:val="both"/>
        <w:rPr>
          <w:rFonts w:ascii="David" w:hAnsi="David"/>
          <w:rtl/>
        </w:rPr>
      </w:pPr>
      <w:r w:rsidRPr="00D1193A">
        <w:rPr>
          <w:rFonts w:ascii="David" w:hAnsi="David"/>
          <w:rtl/>
        </w:rPr>
        <w:tab/>
        <w:t>בשעה 12:00 או בסמוך לכך, נערך חיפוש בקונטיינר שבמתחם המגורים של משפחת הנאשם 1 (להלן: "</w:t>
      </w:r>
      <w:r w:rsidRPr="00D1193A">
        <w:rPr>
          <w:rFonts w:ascii="David" w:hAnsi="David"/>
          <w:b/>
          <w:bCs/>
          <w:rtl/>
        </w:rPr>
        <w:t>המתחם</w:t>
      </w:r>
      <w:r w:rsidRPr="00D1193A">
        <w:rPr>
          <w:rFonts w:ascii="David" w:hAnsi="David"/>
          <w:rtl/>
        </w:rPr>
        <w:t>"), ואביו עוכב לחקירה.</w:t>
      </w:r>
    </w:p>
    <w:p w14:paraId="0D7F3D89" w14:textId="77777777" w:rsidR="007A3A63" w:rsidRPr="00D1193A" w:rsidRDefault="007A3A63" w:rsidP="007A3A63">
      <w:pPr>
        <w:spacing w:line="360" w:lineRule="auto"/>
        <w:ind w:left="720" w:hanging="720"/>
        <w:jc w:val="both"/>
        <w:rPr>
          <w:rFonts w:ascii="David" w:hAnsi="David"/>
          <w:rtl/>
        </w:rPr>
      </w:pPr>
      <w:r w:rsidRPr="00D1193A">
        <w:rPr>
          <w:rFonts w:ascii="David" w:hAnsi="David"/>
          <w:rtl/>
        </w:rPr>
        <w:tab/>
        <w:t xml:space="preserve">בשעה 13:00, עת שהה נאשם 1 מחוץ לכפר קרע, התקשר לנאשם 2 וביקש לברר היכן נמצא הנאשם 3. נאשם 2 עדכן את נאשם 1, כי נאשם 3 נמצא, ככל הנראה, במתחם. אז אמר הנאשם 1 לנאשם 2 </w:t>
      </w:r>
      <w:r w:rsidRPr="00D1193A">
        <w:rPr>
          <w:rFonts w:ascii="David" w:hAnsi="David" w:hint="cs"/>
          <w:rtl/>
        </w:rPr>
        <w:t xml:space="preserve">כי נאשם 2 יצטייד </w:t>
      </w:r>
      <w:r w:rsidRPr="00D1193A">
        <w:rPr>
          <w:rFonts w:ascii="David" w:hAnsi="David"/>
          <w:rtl/>
        </w:rPr>
        <w:t>בנשק, במחסנית ובתחמושת ובהמשך לכך, עדכן נאשם 2 את נאשם 1, כי הורה לנאשם 3 כאמור.</w:t>
      </w:r>
    </w:p>
    <w:p w14:paraId="656868AA" w14:textId="77777777" w:rsidR="007A3A63" w:rsidRPr="00D1193A" w:rsidRDefault="007A3A63" w:rsidP="007A3A63">
      <w:pPr>
        <w:spacing w:line="360" w:lineRule="auto"/>
        <w:ind w:left="720" w:hanging="720"/>
        <w:jc w:val="both"/>
        <w:rPr>
          <w:rFonts w:ascii="David" w:hAnsi="David"/>
          <w:rtl/>
        </w:rPr>
      </w:pPr>
      <w:r w:rsidRPr="00D1193A">
        <w:rPr>
          <w:rFonts w:ascii="David" w:hAnsi="David"/>
          <w:rtl/>
        </w:rPr>
        <w:tab/>
        <w:t>מיד לאחר מכן, התקשר הנאשם 2 לנאשם 3, על מנת לוודא כי נאשם 3 הצטייד באקדח, במחסנית ובתחמושת, ולאחר שנאשם 3 אישר זאת בפניו, הורה לו הנאשם 2 להישאר בקונטיינר ולהיות זהיר.</w:t>
      </w:r>
    </w:p>
    <w:p w14:paraId="71842EED" w14:textId="77777777" w:rsidR="007A3A63" w:rsidRPr="00D1193A" w:rsidRDefault="007A3A63" w:rsidP="007A3A63">
      <w:pPr>
        <w:spacing w:line="360" w:lineRule="auto"/>
        <w:ind w:left="720" w:hanging="720"/>
        <w:jc w:val="both"/>
        <w:rPr>
          <w:rFonts w:ascii="David" w:hAnsi="David"/>
          <w:rtl/>
        </w:rPr>
      </w:pPr>
    </w:p>
    <w:p w14:paraId="77092CE2" w14:textId="77777777" w:rsidR="007A3A63" w:rsidRPr="00D1193A" w:rsidRDefault="007A3A63" w:rsidP="007A3A63">
      <w:pPr>
        <w:spacing w:line="360" w:lineRule="auto"/>
        <w:ind w:left="720" w:hanging="720"/>
        <w:jc w:val="both"/>
        <w:rPr>
          <w:rFonts w:ascii="David" w:hAnsi="David"/>
          <w:rtl/>
        </w:rPr>
      </w:pPr>
      <w:r w:rsidRPr="00D1193A">
        <w:rPr>
          <w:rFonts w:ascii="David" w:hAnsi="David"/>
          <w:rtl/>
        </w:rPr>
        <w:t>4.</w:t>
      </w:r>
      <w:r w:rsidRPr="00D1193A">
        <w:rPr>
          <w:rFonts w:ascii="David" w:hAnsi="David"/>
          <w:rtl/>
        </w:rPr>
        <w:tab/>
        <w:t>זמן קצר לאחר מכן, בשעה 13:36, הגיע הנאשם 1 למתחם על מנת להחזיק בנשק, במחסנית ובתחמושת. כמו כן, בסמוך לכך, הגיע הנאשם 2 למתחם. בשעה 15:15 או בסמוך לכך, הגיעו שוטרים למתחם, על מנת לבצע חיפוש במקום, משהבחין הנאשם 3 בשוטרים, ברח בריצה מהמתחם, כשהוא נושא על גופו את הנשק, המחסנית והתחמושת. אף נאשם 1 שהיה במתחם במטרה להחזיק בנשק, במחסנית ובתחמושת, ברח בריצה מהמקום. נאשם 2 נעצר במתחם בטרם הספיק לברוח. במהלך מנוסתו של נאשם 3, השליך בשטח הסמוך למתחם את הנשק, המחסנית והתחמושת, שנתפסו זמן קצר לאחר מכן על-ידי המשטרה.</w:t>
      </w:r>
    </w:p>
    <w:p w14:paraId="360BE4CB" w14:textId="77777777" w:rsidR="007A3A63" w:rsidRPr="00D1193A" w:rsidRDefault="007A3A63" w:rsidP="007A3A63">
      <w:pPr>
        <w:spacing w:line="360" w:lineRule="auto"/>
        <w:ind w:left="720" w:hanging="720"/>
        <w:jc w:val="both"/>
        <w:rPr>
          <w:rFonts w:ascii="David" w:hAnsi="David"/>
          <w:rtl/>
        </w:rPr>
      </w:pPr>
    </w:p>
    <w:p w14:paraId="015521FB" w14:textId="77777777" w:rsidR="007A3A63" w:rsidRPr="00D1193A" w:rsidRDefault="007A3A63" w:rsidP="007A3A63">
      <w:pPr>
        <w:spacing w:line="360" w:lineRule="auto"/>
        <w:ind w:left="720" w:hanging="720"/>
        <w:jc w:val="both"/>
        <w:rPr>
          <w:rFonts w:ascii="David" w:hAnsi="David"/>
          <w:rtl/>
        </w:rPr>
      </w:pPr>
      <w:r w:rsidRPr="00D1193A">
        <w:rPr>
          <w:rFonts w:ascii="David" w:hAnsi="David"/>
          <w:rtl/>
        </w:rPr>
        <w:t>5.</w:t>
      </w:r>
      <w:r w:rsidRPr="00D1193A">
        <w:rPr>
          <w:rFonts w:ascii="David" w:hAnsi="David"/>
          <w:rtl/>
        </w:rPr>
        <w:tab/>
        <w:t xml:space="preserve">על-פי האישום השני המיוחס לנאשם 1, בתאריך 30.09.2020 שוחרר הנאשם 1 לחלופת מעצר בהתאם להחלטת בית משפט השלום בעכו </w:t>
      </w:r>
      <w:hyperlink r:id="rId35" w:history="1">
        <w:r w:rsidR="009C6DED" w:rsidRPr="009C6DED">
          <w:rPr>
            <w:rFonts w:ascii="David" w:hAnsi="David"/>
            <w:color w:val="0000FF"/>
            <w:u w:val="single"/>
            <w:rtl/>
          </w:rPr>
          <w:t>בש"ע 60308-09-20</w:t>
        </w:r>
      </w:hyperlink>
      <w:r w:rsidRPr="00D1193A">
        <w:rPr>
          <w:rFonts w:ascii="David" w:hAnsi="David"/>
          <w:rtl/>
        </w:rPr>
        <w:t xml:space="preserve"> (להלן: "</w:t>
      </w:r>
      <w:r w:rsidRPr="00D1193A">
        <w:rPr>
          <w:rFonts w:ascii="David" w:hAnsi="David"/>
          <w:b/>
          <w:bCs/>
          <w:rtl/>
        </w:rPr>
        <w:t>ההחלטה</w:t>
      </w:r>
      <w:r w:rsidRPr="00D1193A">
        <w:rPr>
          <w:rFonts w:ascii="David" w:hAnsi="David"/>
          <w:rtl/>
        </w:rPr>
        <w:t>"). במסגרת ההחלטה, נקבע שמיום 30.09.2020 ועד ליום 30.10.2020 יימצא הנאשם 1 במעצר בית מלא בקיסריה, למעט יציאה לעבודה ובלבד שהעבודה היא מחוץ לכפר קרע.</w:t>
      </w:r>
    </w:p>
    <w:p w14:paraId="3A0552AE" w14:textId="77777777" w:rsidR="007A3A63" w:rsidRPr="00D1193A" w:rsidRDefault="007A3A63" w:rsidP="007A3A63">
      <w:pPr>
        <w:spacing w:line="360" w:lineRule="auto"/>
        <w:ind w:left="720" w:hanging="720"/>
        <w:jc w:val="both"/>
        <w:rPr>
          <w:rFonts w:ascii="David" w:hAnsi="David"/>
          <w:rtl/>
        </w:rPr>
      </w:pPr>
      <w:r w:rsidRPr="00D1193A">
        <w:rPr>
          <w:rFonts w:ascii="David" w:hAnsi="David"/>
          <w:rtl/>
        </w:rPr>
        <w:lastRenderedPageBreak/>
        <w:tab/>
        <w:t xml:space="preserve">בתאריכים 23.10.2020, 26.10.2020 ו-28.10.2020 הגיע הנאשם 1 לביתו בכפר קרע בניגוד להחלטת בית המשפט ותוך שהוא מפר הוראה חוקית שהושתה עליו. </w:t>
      </w:r>
    </w:p>
    <w:p w14:paraId="7941B566" w14:textId="77777777" w:rsidR="007A3A63" w:rsidRPr="00D1193A" w:rsidRDefault="007A3A63" w:rsidP="007A3A63">
      <w:pPr>
        <w:rPr>
          <w:rFonts w:ascii="David" w:hAnsi="David"/>
          <w:rtl/>
        </w:rPr>
      </w:pPr>
    </w:p>
    <w:p w14:paraId="68D90DB4" w14:textId="77777777" w:rsidR="007A3A63" w:rsidRPr="00D1193A" w:rsidRDefault="007A3A63" w:rsidP="007A3A63">
      <w:pPr>
        <w:spacing w:line="360" w:lineRule="auto"/>
        <w:ind w:left="720" w:hanging="720"/>
        <w:jc w:val="both"/>
        <w:rPr>
          <w:rFonts w:ascii="David" w:hAnsi="David"/>
          <w:rtl/>
        </w:rPr>
      </w:pPr>
      <w:r w:rsidRPr="00D1193A">
        <w:rPr>
          <w:rFonts w:ascii="David" w:hAnsi="David"/>
          <w:b/>
          <w:bCs/>
          <w:u w:val="single"/>
          <w:rtl/>
        </w:rPr>
        <w:t>ראיות הצדדים לעונש</w:t>
      </w:r>
      <w:r w:rsidRPr="00D1193A">
        <w:rPr>
          <w:rFonts w:ascii="David" w:hAnsi="David"/>
          <w:rtl/>
        </w:rPr>
        <w:t>:</w:t>
      </w:r>
    </w:p>
    <w:p w14:paraId="69EF91C6" w14:textId="77777777" w:rsidR="007A3A63" w:rsidRPr="00D1193A" w:rsidRDefault="007A3A63" w:rsidP="007A3A63">
      <w:pPr>
        <w:spacing w:line="360" w:lineRule="auto"/>
        <w:ind w:left="720" w:hanging="720"/>
        <w:jc w:val="both"/>
        <w:rPr>
          <w:rFonts w:ascii="David" w:hAnsi="David"/>
          <w:rtl/>
        </w:rPr>
      </w:pPr>
    </w:p>
    <w:p w14:paraId="26B83B8A" w14:textId="77777777" w:rsidR="007A3A63" w:rsidRPr="00D1193A" w:rsidRDefault="007A3A63" w:rsidP="007A3A63">
      <w:pPr>
        <w:spacing w:line="360" w:lineRule="auto"/>
        <w:ind w:left="720" w:hanging="720"/>
        <w:jc w:val="both"/>
        <w:rPr>
          <w:rFonts w:ascii="David" w:hAnsi="David"/>
          <w:rtl/>
        </w:rPr>
      </w:pPr>
      <w:r w:rsidRPr="00D1193A">
        <w:rPr>
          <w:rFonts w:ascii="David" w:hAnsi="David"/>
          <w:rtl/>
        </w:rPr>
        <w:t>6.</w:t>
      </w:r>
      <w:r w:rsidRPr="00D1193A">
        <w:rPr>
          <w:rFonts w:ascii="David" w:hAnsi="David"/>
          <w:rtl/>
        </w:rPr>
        <w:tab/>
        <w:t>ב"כ המאשימה הגיש טיעוניו לעונש בכתב, והגיש פלט מאסרים קודמים וגיליון הרשעות קודמות של הנאשם 1 הכולל שלוש הרשעות קודמות: הרשעה משנת 2018 בבית משפט המחוזי באר</w:t>
      </w:r>
      <w:r w:rsidRPr="00D1193A">
        <w:rPr>
          <w:rFonts w:ascii="David" w:hAnsi="David" w:hint="cs"/>
          <w:rtl/>
        </w:rPr>
        <w:t>-</w:t>
      </w:r>
      <w:r w:rsidRPr="00D1193A">
        <w:rPr>
          <w:rFonts w:ascii="David" w:hAnsi="David"/>
          <w:rtl/>
        </w:rPr>
        <w:t xml:space="preserve">שבע, בעבירות רכוש ונשק שעניינן קבלת נכסים שהושגו בפשע, סיוע לרכישה/החזקת נשק שלא כדין, סיוע לנשיאת/הובלת נשק שלא כדין, סיוע לסחר/עסקה למסירת החזקה בנשק לאחר ורכישה/החזקת נשק שלא כדין. </w:t>
      </w:r>
      <w:r w:rsidRPr="00D1193A">
        <w:rPr>
          <w:rFonts w:ascii="David" w:hAnsi="David" w:hint="cs"/>
          <w:rtl/>
        </w:rPr>
        <w:t xml:space="preserve">לאחר הרשעתו, </w:t>
      </w:r>
      <w:r w:rsidRPr="00D1193A">
        <w:rPr>
          <w:rFonts w:ascii="David" w:hAnsi="David"/>
          <w:rtl/>
        </w:rPr>
        <w:t xml:space="preserve"> נידון הנאשם 1 ל-42 חודשי מאסר בפועל, מאסר מותנה של 12 חודשים לא לעבור עבירות נשק מסוג פשע, 6 חודשי מאסר על תנאי לא לעבור עבירת נשק מסוג עוון וקנס בסך 10,000 ₪;</w:t>
      </w:r>
    </w:p>
    <w:p w14:paraId="04D0D21C" w14:textId="77777777" w:rsidR="007A3A63" w:rsidRPr="00D1193A" w:rsidRDefault="007A3A63" w:rsidP="007A3A63">
      <w:pPr>
        <w:spacing w:line="360" w:lineRule="auto"/>
        <w:ind w:left="720" w:hanging="720"/>
        <w:jc w:val="both"/>
        <w:rPr>
          <w:rFonts w:ascii="David" w:hAnsi="David"/>
          <w:rtl/>
        </w:rPr>
      </w:pPr>
      <w:r w:rsidRPr="00D1193A">
        <w:rPr>
          <w:rFonts w:ascii="David" w:hAnsi="David"/>
          <w:rtl/>
        </w:rPr>
        <w:tab/>
        <w:t xml:space="preserve">הרשעה משנת 2012 בבית משפט השלום בחדרה בעבירות סמים בגינה נידון ל-15 חודשי מאסר בפועל וענישה נלווית; הרשעה משנת 2011 בבית משפט לנוער בחדרה בעבירות של תקיפה הגורמת חבלה ממש, הפרעה לשוטר במילוי תפקידו, רכישת/החזקת נשק ושיבוש מהלכי משפט, בגינה נידון ל-45 ימי מאסר בפועל וענישה נלווית. </w:t>
      </w:r>
    </w:p>
    <w:p w14:paraId="5A193FC2" w14:textId="77777777" w:rsidR="007A3A63" w:rsidRPr="00D1193A" w:rsidRDefault="007A3A63" w:rsidP="007A3A63">
      <w:pPr>
        <w:spacing w:line="360" w:lineRule="auto"/>
        <w:ind w:left="720" w:hanging="720"/>
        <w:jc w:val="both"/>
        <w:rPr>
          <w:rFonts w:ascii="David" w:hAnsi="David"/>
          <w:rtl/>
        </w:rPr>
      </w:pPr>
    </w:p>
    <w:p w14:paraId="15AFC92D" w14:textId="77777777" w:rsidR="007A3A63" w:rsidRPr="00D1193A" w:rsidRDefault="007A3A63" w:rsidP="007A3A63">
      <w:pPr>
        <w:spacing w:line="360" w:lineRule="auto"/>
        <w:ind w:left="720" w:hanging="720"/>
        <w:jc w:val="both"/>
        <w:rPr>
          <w:rFonts w:ascii="David" w:hAnsi="David"/>
          <w:rtl/>
        </w:rPr>
      </w:pPr>
      <w:r w:rsidRPr="00D1193A">
        <w:rPr>
          <w:rFonts w:ascii="David" w:hAnsi="David"/>
          <w:rtl/>
        </w:rPr>
        <w:t>7.</w:t>
      </w:r>
      <w:r w:rsidRPr="00D1193A">
        <w:rPr>
          <w:rFonts w:ascii="David" w:hAnsi="David"/>
          <w:rtl/>
        </w:rPr>
        <w:tab/>
        <w:t>עוד הוגש פלט מאסרים קודמים וגיליון הרשעות קודמות של הנאשם 2 הכולל שתי הרשעות קודמות בעבירות נשק וסמים: הרשעה ראשונה משנת 2015 בבית המשפט המחוזי בחיפה בעבירה של ירי מנשק חם באזור מגורים, הפרעה לשוטר במילוי תפקידו ורכישת/החזקת נשק שלא כדין בגינה נידון ל-15 חודשי מאסר בפועל וענישה נלווית; הרשעה שנייה משנת 2014 בבית משפט השלום בחדרה בעבירת החזקה/שימוש בסמים שלא לצריכה עצמית בגינה נידון למאסר מותנה וקנס.</w:t>
      </w:r>
    </w:p>
    <w:p w14:paraId="13C572B5" w14:textId="77777777" w:rsidR="007A3A63" w:rsidRPr="00D1193A" w:rsidRDefault="007A3A63" w:rsidP="007A3A63">
      <w:pPr>
        <w:spacing w:line="360" w:lineRule="auto"/>
        <w:ind w:left="720" w:hanging="720"/>
        <w:jc w:val="both"/>
        <w:rPr>
          <w:rFonts w:ascii="David" w:hAnsi="David"/>
          <w:rtl/>
        </w:rPr>
      </w:pPr>
    </w:p>
    <w:p w14:paraId="18CE3571" w14:textId="77777777" w:rsidR="007A3A63" w:rsidRPr="00D1193A" w:rsidRDefault="007A3A63" w:rsidP="007A3A63">
      <w:pPr>
        <w:spacing w:line="360" w:lineRule="auto"/>
        <w:ind w:left="720" w:hanging="720"/>
        <w:jc w:val="both"/>
        <w:rPr>
          <w:rFonts w:ascii="David" w:hAnsi="David"/>
          <w:rtl/>
        </w:rPr>
      </w:pPr>
      <w:r w:rsidRPr="00D1193A">
        <w:rPr>
          <w:rFonts w:ascii="David" w:hAnsi="David"/>
          <w:rtl/>
        </w:rPr>
        <w:t>8.</w:t>
      </w:r>
      <w:r w:rsidRPr="00D1193A">
        <w:rPr>
          <w:rFonts w:ascii="David" w:hAnsi="David"/>
          <w:rtl/>
        </w:rPr>
        <w:tab/>
        <w:t>כן הגיש ב"כ המאשימה פלט מאסרים קודמים וגיליון הרשעות קודמות של הנאשם 3 הכולל הרשעה אחת משנת 2018 בבית משפט לנוער בנצרת בעבירות של ניסיון לגניבת רכב, הפרת הוראה חוקית, ניסיון לפריצה לרכב בכוונה לגנוב (3 עבירות), ניסיון לגניבה מרכב, ניסיון להתפרצות למוגרים/תפילה לבצע עבירה, ניסיון לגניבה (2 עבירות), ניסיון להונאה בכרטיס חיוב, ניסיון לפריצה לבנין שאינו דירה וביצוע גניבה והפרעה לשוטר במילוי תפקידו, בגינה נידון ל-6 חודשי מאסר בפועל וענישה נלווית.</w:t>
      </w:r>
    </w:p>
    <w:p w14:paraId="39E4DF8E" w14:textId="77777777" w:rsidR="007A3A63" w:rsidRPr="00D1193A" w:rsidRDefault="007A3A63" w:rsidP="007A3A63">
      <w:pPr>
        <w:spacing w:line="360" w:lineRule="auto"/>
        <w:ind w:left="720" w:hanging="720"/>
        <w:jc w:val="both"/>
        <w:rPr>
          <w:rFonts w:ascii="David" w:hAnsi="David"/>
          <w:rtl/>
        </w:rPr>
      </w:pPr>
    </w:p>
    <w:p w14:paraId="1C612A92" w14:textId="77777777" w:rsidR="007A3A63" w:rsidRPr="00D1193A" w:rsidRDefault="007A3A63" w:rsidP="007A3A63">
      <w:pPr>
        <w:spacing w:line="360" w:lineRule="auto"/>
        <w:ind w:left="720" w:hanging="720"/>
        <w:jc w:val="both"/>
        <w:rPr>
          <w:rFonts w:ascii="David" w:hAnsi="David"/>
          <w:rtl/>
        </w:rPr>
      </w:pPr>
      <w:r w:rsidRPr="00D1193A">
        <w:rPr>
          <w:rFonts w:ascii="David" w:hAnsi="David"/>
          <w:rtl/>
        </w:rPr>
        <w:t>9.</w:t>
      </w:r>
      <w:r w:rsidRPr="00D1193A">
        <w:rPr>
          <w:rFonts w:ascii="David" w:hAnsi="David"/>
          <w:rtl/>
        </w:rPr>
        <w:tab/>
        <w:t>מטעם הנאשמים 1-2 העידו עדי אופי: מטעם הנאשם 1 העיד מר סמיר מסארווה</w:t>
      </w:r>
      <w:r w:rsidRPr="00D1193A">
        <w:rPr>
          <w:rFonts w:ascii="David" w:hAnsi="David" w:hint="cs"/>
          <w:rtl/>
        </w:rPr>
        <w:t>,</w:t>
      </w:r>
      <w:r w:rsidRPr="00D1193A">
        <w:rPr>
          <w:rFonts w:ascii="David" w:hAnsi="David"/>
          <w:rtl/>
        </w:rPr>
        <w:t xml:space="preserve"> אשר העיד כי הוא שכנו של הנאשם</w:t>
      </w:r>
      <w:r w:rsidRPr="00D1193A">
        <w:rPr>
          <w:rFonts w:ascii="David" w:hAnsi="David" w:hint="cs"/>
          <w:rtl/>
        </w:rPr>
        <w:t xml:space="preserve"> 1</w:t>
      </w:r>
      <w:r w:rsidRPr="00D1193A">
        <w:rPr>
          <w:rFonts w:ascii="David" w:hAnsi="David"/>
          <w:rtl/>
        </w:rPr>
        <w:t xml:space="preserve"> ומכיר את משפחתו. טען כי הנאשם עזר לו בכמה הזדמנויות וכי הוא מבקש להתחשב בנאשם 1 כדי שיוכל לחזור לשגרה.</w:t>
      </w:r>
      <w:r w:rsidRPr="00D1193A">
        <w:rPr>
          <w:rFonts w:ascii="David" w:hAnsi="David" w:hint="cs"/>
          <w:rtl/>
        </w:rPr>
        <w:t xml:space="preserve"> </w:t>
      </w:r>
      <w:r w:rsidRPr="00D1193A">
        <w:rPr>
          <w:rFonts w:ascii="David" w:hAnsi="David"/>
          <w:rtl/>
        </w:rPr>
        <w:t>כן העיד מטעם הנאשם 1 מר חסן מסרי אשר טען, כי הוא מכיר את הנאשם כאדם שאוהב לעזור</w:t>
      </w:r>
      <w:r w:rsidRPr="00D1193A">
        <w:rPr>
          <w:rFonts w:ascii="David" w:hAnsi="David" w:hint="cs"/>
          <w:rtl/>
        </w:rPr>
        <w:t>,</w:t>
      </w:r>
      <w:r w:rsidRPr="00D1193A">
        <w:rPr>
          <w:rFonts w:ascii="David" w:hAnsi="David"/>
          <w:rtl/>
        </w:rPr>
        <w:t xml:space="preserve"> שעזר לו בכמה הזדמנויות ואף תרם חלק מהאדמה שלו כדי להרחיב כביש בשכונה. </w:t>
      </w:r>
    </w:p>
    <w:p w14:paraId="56AAF0AA" w14:textId="77777777" w:rsidR="007A3A63" w:rsidRPr="00D1193A" w:rsidRDefault="007A3A63" w:rsidP="007A3A63">
      <w:pPr>
        <w:spacing w:line="360" w:lineRule="auto"/>
        <w:ind w:left="720" w:hanging="720"/>
        <w:jc w:val="both"/>
        <w:rPr>
          <w:rFonts w:ascii="David" w:hAnsi="David"/>
          <w:rtl/>
        </w:rPr>
      </w:pPr>
    </w:p>
    <w:p w14:paraId="76DF8A7D" w14:textId="77777777" w:rsidR="007A3A63" w:rsidRPr="00D1193A" w:rsidRDefault="007A3A63" w:rsidP="007A3A63">
      <w:pPr>
        <w:spacing w:line="360" w:lineRule="auto"/>
        <w:ind w:left="720" w:hanging="720"/>
        <w:jc w:val="both"/>
        <w:rPr>
          <w:rFonts w:ascii="David" w:hAnsi="David"/>
          <w:rtl/>
        </w:rPr>
      </w:pPr>
      <w:r w:rsidRPr="00D1193A">
        <w:rPr>
          <w:rFonts w:ascii="David" w:hAnsi="David"/>
          <w:rtl/>
        </w:rPr>
        <w:tab/>
        <w:t>מטעם הנאשם 2 העיד עו"ד חסן עתאמנה</w:t>
      </w:r>
      <w:r w:rsidRPr="00D1193A">
        <w:rPr>
          <w:rFonts w:ascii="David" w:hAnsi="David" w:hint="cs"/>
          <w:rtl/>
        </w:rPr>
        <w:t>,</w:t>
      </w:r>
      <w:r w:rsidRPr="00D1193A">
        <w:rPr>
          <w:rFonts w:ascii="David" w:hAnsi="David"/>
          <w:rtl/>
        </w:rPr>
        <w:t xml:space="preserve"> אשר טען כי הנו קרוב משפחה רחוק של הנאשם 2. טען כי הוא מכיר את אביו של הנאשם 2 ודודיו שקרובים אליו מאד. טען כי לפני מעצרו של הנאשם 2 הוא התארס, החל לעבוד כעצמאי לאספקת ציוד לאירועים והחל לבנות בית. ביקש כי בית המשפט יתחשב במצבו של הנאשם 2 ויעזור לו להשתקם.</w:t>
      </w:r>
    </w:p>
    <w:p w14:paraId="78D0CA5A" w14:textId="77777777" w:rsidR="007A3A63" w:rsidRPr="00D1193A" w:rsidRDefault="007A3A63" w:rsidP="007A3A63">
      <w:pPr>
        <w:spacing w:line="360" w:lineRule="auto"/>
        <w:jc w:val="both"/>
        <w:rPr>
          <w:rFonts w:ascii="David" w:hAnsi="David"/>
          <w:rtl/>
        </w:rPr>
      </w:pPr>
    </w:p>
    <w:p w14:paraId="7CEFE317" w14:textId="77777777" w:rsidR="007A3A63" w:rsidRPr="00D1193A" w:rsidRDefault="007A3A63" w:rsidP="007A3A63">
      <w:pPr>
        <w:spacing w:line="360" w:lineRule="auto"/>
        <w:ind w:left="720" w:hanging="720"/>
        <w:jc w:val="both"/>
        <w:rPr>
          <w:rFonts w:ascii="David" w:hAnsi="David"/>
          <w:b/>
          <w:bCs/>
          <w:u w:val="single"/>
          <w:rtl/>
        </w:rPr>
      </w:pPr>
    </w:p>
    <w:p w14:paraId="19E7E810" w14:textId="77777777" w:rsidR="007A3A63" w:rsidRPr="00D1193A" w:rsidRDefault="007A3A63" w:rsidP="007A3A63">
      <w:pPr>
        <w:spacing w:line="360" w:lineRule="auto"/>
        <w:ind w:left="720" w:hanging="720"/>
        <w:jc w:val="both"/>
        <w:rPr>
          <w:rFonts w:ascii="David" w:hAnsi="David"/>
          <w:b/>
          <w:bCs/>
          <w:u w:val="single"/>
          <w:rtl/>
        </w:rPr>
      </w:pPr>
    </w:p>
    <w:p w14:paraId="70BE6748" w14:textId="77777777" w:rsidR="007A3A63" w:rsidRPr="00D1193A" w:rsidRDefault="007A3A63" w:rsidP="007A3A63">
      <w:pPr>
        <w:spacing w:line="360" w:lineRule="auto"/>
        <w:ind w:left="720" w:hanging="720"/>
        <w:jc w:val="both"/>
        <w:rPr>
          <w:rFonts w:ascii="David" w:hAnsi="David"/>
          <w:b/>
          <w:bCs/>
          <w:u w:val="single"/>
          <w:rtl/>
        </w:rPr>
      </w:pPr>
    </w:p>
    <w:p w14:paraId="538D1B35" w14:textId="77777777" w:rsidR="007A3A63" w:rsidRPr="00D1193A" w:rsidRDefault="007A3A63" w:rsidP="007A3A63">
      <w:pPr>
        <w:spacing w:line="360" w:lineRule="auto"/>
        <w:ind w:left="720" w:hanging="720"/>
        <w:jc w:val="both"/>
        <w:rPr>
          <w:rFonts w:ascii="David" w:hAnsi="David"/>
          <w:b/>
          <w:bCs/>
          <w:u w:val="single"/>
          <w:rtl/>
        </w:rPr>
      </w:pPr>
    </w:p>
    <w:p w14:paraId="6759A960" w14:textId="77777777" w:rsidR="007A3A63" w:rsidRPr="00D1193A" w:rsidRDefault="007A3A63" w:rsidP="007A3A63">
      <w:pPr>
        <w:spacing w:line="360" w:lineRule="auto"/>
        <w:ind w:left="720" w:hanging="720"/>
        <w:jc w:val="both"/>
        <w:rPr>
          <w:rFonts w:ascii="David" w:hAnsi="David"/>
          <w:rtl/>
        </w:rPr>
      </w:pPr>
      <w:r w:rsidRPr="00D1193A">
        <w:rPr>
          <w:rFonts w:ascii="David" w:hAnsi="David"/>
          <w:b/>
          <w:bCs/>
          <w:u w:val="single"/>
          <w:rtl/>
        </w:rPr>
        <w:t>תסקיר שירות המבחן בעניינו של הנאשם 3</w:t>
      </w:r>
      <w:r w:rsidRPr="00D1193A">
        <w:rPr>
          <w:rFonts w:ascii="David" w:hAnsi="David"/>
          <w:rtl/>
        </w:rPr>
        <w:t>:</w:t>
      </w:r>
    </w:p>
    <w:p w14:paraId="75C3C201" w14:textId="77777777" w:rsidR="007A3A63" w:rsidRPr="00D1193A" w:rsidRDefault="007A3A63" w:rsidP="007A3A63">
      <w:pPr>
        <w:spacing w:line="360" w:lineRule="auto"/>
        <w:ind w:left="720" w:hanging="720"/>
        <w:jc w:val="both"/>
        <w:rPr>
          <w:rFonts w:ascii="David" w:hAnsi="David"/>
          <w:rtl/>
        </w:rPr>
      </w:pPr>
    </w:p>
    <w:p w14:paraId="71F6A369" w14:textId="77777777" w:rsidR="007A3A63" w:rsidRPr="00D1193A" w:rsidRDefault="007A3A63" w:rsidP="007A3A63">
      <w:pPr>
        <w:spacing w:line="360" w:lineRule="auto"/>
        <w:ind w:left="720" w:hanging="720"/>
        <w:jc w:val="both"/>
        <w:rPr>
          <w:rFonts w:ascii="David" w:hAnsi="David"/>
          <w:rtl/>
        </w:rPr>
      </w:pPr>
      <w:r w:rsidRPr="00D1193A">
        <w:rPr>
          <w:rFonts w:ascii="David" w:hAnsi="David"/>
          <w:rtl/>
        </w:rPr>
        <w:t>10.</w:t>
      </w:r>
      <w:r w:rsidRPr="00D1193A">
        <w:rPr>
          <w:rFonts w:ascii="David" w:hAnsi="David"/>
          <w:rtl/>
        </w:rPr>
        <w:tab/>
        <w:t>שירות המבחן נמנע מהמלצה שיקומית בעניינו של הנאשם 3 והמליץ על הטלת ענישה מוחשית של מאסר בפועל לצד ענישה הרתעתית נוספת וזאת, בין היתר, לאור אי הבעת נזקקות טיפולית, קיומו של סיכון גבוה להישנות התנהגות עבריינית פוגענית דומה בעתיד ולאור ההערכה כי הנאשם 3 הנו בעל נגישות גבוהה למצבי סיכון כללים ולהישג נשק.</w:t>
      </w:r>
    </w:p>
    <w:p w14:paraId="1DE7E783" w14:textId="77777777" w:rsidR="007A3A63" w:rsidRPr="00D1193A" w:rsidRDefault="007A3A63" w:rsidP="007A3A63">
      <w:pPr>
        <w:spacing w:line="360" w:lineRule="auto"/>
        <w:ind w:left="720" w:hanging="720"/>
        <w:jc w:val="both"/>
        <w:rPr>
          <w:rFonts w:ascii="David" w:hAnsi="David"/>
          <w:rtl/>
        </w:rPr>
      </w:pPr>
    </w:p>
    <w:p w14:paraId="64A94383" w14:textId="77777777" w:rsidR="007A3A63" w:rsidRPr="00D1193A" w:rsidRDefault="007A3A63" w:rsidP="007A3A63">
      <w:pPr>
        <w:spacing w:line="360" w:lineRule="auto"/>
        <w:ind w:left="720" w:hanging="720"/>
        <w:jc w:val="both"/>
        <w:rPr>
          <w:rFonts w:ascii="David" w:hAnsi="David"/>
          <w:rtl/>
        </w:rPr>
      </w:pPr>
      <w:r w:rsidRPr="00D1193A">
        <w:rPr>
          <w:rFonts w:ascii="David" w:hAnsi="David"/>
          <w:rtl/>
        </w:rPr>
        <w:t>11.</w:t>
      </w:r>
      <w:r w:rsidRPr="00D1193A">
        <w:rPr>
          <w:rFonts w:ascii="David" w:hAnsi="David"/>
          <w:rtl/>
        </w:rPr>
        <w:tab/>
        <w:t>קצין המבחן התייחס בהרחבה לנסיבות חיו של הנאשם, צעיר כבן 19 אשר טרם מעצרו, התגורר לסירוגין בבית הוריו בכפר ריינה ובבית סביו בכפר קרע, בן למשפחה המונה 6 נפשות.</w:t>
      </w:r>
    </w:p>
    <w:p w14:paraId="4C8FD7E6" w14:textId="77777777" w:rsidR="007A3A63" w:rsidRPr="00D1193A" w:rsidRDefault="007A3A63" w:rsidP="007A3A63">
      <w:pPr>
        <w:spacing w:line="360" w:lineRule="auto"/>
        <w:ind w:left="720" w:hanging="720"/>
        <w:jc w:val="both"/>
        <w:rPr>
          <w:rFonts w:ascii="David" w:hAnsi="David"/>
          <w:rtl/>
        </w:rPr>
      </w:pPr>
    </w:p>
    <w:p w14:paraId="455A6E31" w14:textId="77777777" w:rsidR="007A3A63" w:rsidRPr="00D1193A" w:rsidRDefault="007A3A63" w:rsidP="007A3A63">
      <w:pPr>
        <w:spacing w:line="360" w:lineRule="auto"/>
        <w:ind w:left="720" w:hanging="720"/>
        <w:jc w:val="both"/>
        <w:rPr>
          <w:rFonts w:ascii="David" w:hAnsi="David"/>
          <w:rtl/>
        </w:rPr>
      </w:pPr>
      <w:r w:rsidRPr="00D1193A">
        <w:rPr>
          <w:rFonts w:ascii="David" w:hAnsi="David"/>
          <w:rtl/>
        </w:rPr>
        <w:t>12.</w:t>
      </w:r>
      <w:r w:rsidRPr="00D1193A">
        <w:rPr>
          <w:rFonts w:ascii="David" w:hAnsi="David"/>
          <w:rtl/>
        </w:rPr>
        <w:tab/>
        <w:t xml:space="preserve">הנאשם 3 קיבל אחריות חלקית ומילולית למיוחס לו בכתב האישום ותיאר קשרי חברות ואף קרבה משפחתית לשותפיו לעבירות. הנאשם ציין בפני קצין המבחן התלהבות מנשק כסימבול לגבריות, כוח ויכולת, אך ללא יכולת להעמיק צרכיו שברקע לבחירותיו וקושי לבחון את נושא הנגררות אחר הסובבים אותו. </w:t>
      </w:r>
    </w:p>
    <w:p w14:paraId="39422D43" w14:textId="77777777" w:rsidR="007A3A63" w:rsidRPr="00D1193A" w:rsidRDefault="007A3A63" w:rsidP="007A3A63">
      <w:pPr>
        <w:spacing w:line="360" w:lineRule="auto"/>
        <w:ind w:left="720"/>
        <w:jc w:val="both"/>
        <w:rPr>
          <w:rFonts w:ascii="David" w:hAnsi="David"/>
          <w:rtl/>
        </w:rPr>
      </w:pPr>
      <w:r w:rsidRPr="00D1193A">
        <w:rPr>
          <w:rFonts w:ascii="David" w:hAnsi="David"/>
          <w:rtl/>
        </w:rPr>
        <w:t xml:space="preserve">באשר לעבירת הסמים בתיק המצורף, ציין הנאשם כי בתקופת ביצוע העבירה התנהל בילדותיות וחיפש דרך מהירה לקדם צרכיו, שיתף כי נהג לצרוך סמים, תוך שהתייחס לשימושו בסמים דאז כשימוש בעייתי בלבד ללא הכרה בהתמכרות ואף לא במצוקות שעמדו ברקע. </w:t>
      </w:r>
    </w:p>
    <w:p w14:paraId="3ACF268D" w14:textId="77777777" w:rsidR="007A3A63" w:rsidRPr="00D1193A" w:rsidRDefault="007A3A63" w:rsidP="007A3A63">
      <w:pPr>
        <w:spacing w:line="360" w:lineRule="auto"/>
        <w:jc w:val="both"/>
        <w:rPr>
          <w:rFonts w:ascii="David" w:hAnsi="David"/>
          <w:rtl/>
        </w:rPr>
      </w:pPr>
    </w:p>
    <w:p w14:paraId="3806C671" w14:textId="77777777" w:rsidR="007A3A63" w:rsidRPr="00D1193A" w:rsidRDefault="007A3A63" w:rsidP="007A3A63">
      <w:pPr>
        <w:spacing w:line="360" w:lineRule="auto"/>
        <w:ind w:left="720" w:hanging="720"/>
        <w:jc w:val="both"/>
        <w:rPr>
          <w:rFonts w:ascii="David" w:hAnsi="David"/>
          <w:rtl/>
        </w:rPr>
      </w:pPr>
      <w:r w:rsidRPr="00D1193A">
        <w:rPr>
          <w:rFonts w:ascii="David" w:hAnsi="David"/>
          <w:rtl/>
        </w:rPr>
        <w:t>13.</w:t>
      </w:r>
      <w:r w:rsidRPr="00D1193A">
        <w:rPr>
          <w:rFonts w:ascii="David" w:hAnsi="David"/>
          <w:rtl/>
        </w:rPr>
        <w:tab/>
        <w:t xml:space="preserve">קצין המבחן התרשם מצעיר בעל קשרים שוליים ועברייניים ובעל נגישות למצבי סיכון והישג נשק. הנאשם 3 התקשה לקבל אחריות מלאה למעשיו והתקשה להתבונן באופן ביקורתי בבחירותיו ובהתנהגותו השולית. </w:t>
      </w:r>
    </w:p>
    <w:p w14:paraId="76F7A102" w14:textId="77777777" w:rsidR="007A3A63" w:rsidRPr="00D1193A" w:rsidRDefault="007A3A63" w:rsidP="007A3A63">
      <w:pPr>
        <w:spacing w:line="360" w:lineRule="auto"/>
        <w:jc w:val="both"/>
        <w:rPr>
          <w:rFonts w:ascii="David" w:hAnsi="David"/>
          <w:rtl/>
        </w:rPr>
      </w:pPr>
    </w:p>
    <w:p w14:paraId="14E8C044" w14:textId="77777777" w:rsidR="007A3A63" w:rsidRPr="00D1193A" w:rsidRDefault="007A3A63" w:rsidP="007A3A63">
      <w:pPr>
        <w:spacing w:line="360" w:lineRule="auto"/>
        <w:ind w:left="720" w:hanging="720"/>
        <w:jc w:val="both"/>
        <w:rPr>
          <w:rFonts w:ascii="David" w:hAnsi="David"/>
          <w:rtl/>
        </w:rPr>
      </w:pPr>
      <w:r w:rsidRPr="00D1193A">
        <w:rPr>
          <w:rFonts w:ascii="David" w:hAnsi="David"/>
          <w:rtl/>
        </w:rPr>
        <w:t>14.</w:t>
      </w:r>
      <w:r w:rsidRPr="00D1193A">
        <w:rPr>
          <w:rFonts w:ascii="David" w:hAnsi="David"/>
          <w:rtl/>
        </w:rPr>
        <w:tab/>
        <w:t>במסגרת הערכת הסיכון לעבריינות והסיכוי לשיקום, התרשם קצין המבחן מבחור צעיר, מתקשה לווסת רגשות ודחפים, להפנמת גבולות חיצוניים ונעדר כישורי חיים להתמודדות אדפטיבית. צוין כי הנאשם 3 מתקשה להסתגל למסגרות שונות ולקבל סמכות המבוגרים וכן מנהל אורח חיים בעייתי, שכלל בעבר הלא רחוק אף צריכת חומרים פסיכואקטיביים וחשיפה מוגברת לקשרים חברתיים בעייתיים, במסגרתם מצא מענה לצרכיו החברתיים, בין היתר, תחושת שייכות ומסוגלות עצמית. להערכת קצין המבחן, במצבים בהם הנאשם 3 יידרש לפעול תחת מחויבות חברתית, הוא עלול לנהוג באופן בעייתי ובהיעדר שיקול דעת, גם במחיר של מעבר על החוק.</w:t>
      </w:r>
    </w:p>
    <w:p w14:paraId="4024B1F7" w14:textId="77777777" w:rsidR="007A3A63" w:rsidRPr="00D1193A" w:rsidRDefault="007A3A63" w:rsidP="007A3A63">
      <w:pPr>
        <w:spacing w:line="360" w:lineRule="auto"/>
        <w:ind w:left="720" w:hanging="720"/>
        <w:jc w:val="both"/>
        <w:rPr>
          <w:rFonts w:ascii="David" w:hAnsi="David"/>
          <w:rtl/>
        </w:rPr>
      </w:pPr>
      <w:r w:rsidRPr="00D1193A">
        <w:rPr>
          <w:rFonts w:ascii="David" w:hAnsi="David"/>
          <w:rtl/>
        </w:rPr>
        <w:tab/>
        <w:t>הנאשם 3 התקשה להתייחס באופן ענייני להתנהלותו וטשטש בעייתיות כלשהי באורח חיו, כולל אי הכרה בדפוסיו ההתמכרותיים טרם מעצרו, כשניכרו קשייו להעמיק ולבחון באופן ביקורתי את בחירותיו והתנהגותו העומדת ברקע לקשייו ולהסתבכותו בעבירות בהן הורשע.</w:t>
      </w:r>
    </w:p>
    <w:p w14:paraId="5ACC3296" w14:textId="77777777" w:rsidR="007A3A63" w:rsidRPr="00D1193A" w:rsidRDefault="007A3A63" w:rsidP="007A3A63">
      <w:pPr>
        <w:spacing w:line="360" w:lineRule="auto"/>
        <w:ind w:left="720" w:hanging="720"/>
        <w:jc w:val="both"/>
        <w:rPr>
          <w:rFonts w:ascii="David" w:hAnsi="David"/>
          <w:rtl/>
        </w:rPr>
      </w:pPr>
      <w:r w:rsidRPr="00D1193A">
        <w:rPr>
          <w:rFonts w:ascii="David" w:hAnsi="David"/>
          <w:rtl/>
        </w:rPr>
        <w:t>15.</w:t>
      </w:r>
      <w:r w:rsidRPr="00D1193A">
        <w:rPr>
          <w:rFonts w:ascii="David" w:hAnsi="David"/>
          <w:rtl/>
        </w:rPr>
        <w:tab/>
        <w:t>קצין המבחן התרשם כי הנאשם 3 מתקשה להביע רגשות ומחשבות, והוא עסוק ונתון במצוקה סביב אובדן החופש והחירות</w:t>
      </w:r>
      <w:r w:rsidRPr="00D1193A">
        <w:rPr>
          <w:rFonts w:ascii="David" w:hAnsi="David" w:hint="cs"/>
          <w:rtl/>
        </w:rPr>
        <w:t>,</w:t>
      </w:r>
      <w:r w:rsidRPr="00D1193A">
        <w:rPr>
          <w:rFonts w:ascii="David" w:hAnsi="David"/>
          <w:rtl/>
        </w:rPr>
        <w:t xml:space="preserve"> ובמקביל אינו פנוי רגשית לבחינת נזקקות טיפולית ועל כן שלל כל צורך טיפולי כיום. להערכת קצין המבחן הנאשם 3 אינו בשל ופנוי רגשית בשלב זה בחייו להשתלבות בהליך טיפולי כלשהו, היות ואינו חש מצוקה אקוטית שתחבר אותו לצורך בטיפול.</w:t>
      </w:r>
      <w:r w:rsidRPr="00D1193A">
        <w:rPr>
          <w:rFonts w:ascii="David" w:hAnsi="David" w:hint="cs"/>
          <w:rtl/>
        </w:rPr>
        <w:t xml:space="preserve"> </w:t>
      </w:r>
      <w:r w:rsidRPr="00D1193A">
        <w:rPr>
          <w:rFonts w:ascii="David" w:hAnsi="David"/>
          <w:rtl/>
        </w:rPr>
        <w:t>לאור כל האמור, ולאור העובדה כי סנקציות עונשיות מהעבר לא היה בהם כדי להרתיע את הנאשם 3</w:t>
      </w:r>
      <w:r w:rsidRPr="00D1193A">
        <w:rPr>
          <w:rFonts w:ascii="David" w:hAnsi="David" w:hint="cs"/>
          <w:rtl/>
        </w:rPr>
        <w:t>,</w:t>
      </w:r>
      <w:r w:rsidRPr="00D1193A">
        <w:rPr>
          <w:rFonts w:ascii="David" w:hAnsi="David"/>
          <w:rtl/>
        </w:rPr>
        <w:t xml:space="preserve"> או לפתח מודעות ותובנה או כוחות מספקים על מנת להיעזר בגורמי טיפול ולנצל את ההזדמנות השיקומית שניתנה לו, העריך קצין המבחן כי קיים סיכון גבוה להישנות עוברת חוק ופוגענית דומה, ברמת מסוכנות גבוהה. </w:t>
      </w:r>
    </w:p>
    <w:p w14:paraId="66BD86DF" w14:textId="77777777" w:rsidR="007A3A63" w:rsidRPr="00D1193A" w:rsidRDefault="007A3A63" w:rsidP="007A3A63">
      <w:pPr>
        <w:spacing w:line="360" w:lineRule="auto"/>
        <w:jc w:val="both"/>
        <w:rPr>
          <w:rFonts w:ascii="David" w:hAnsi="David"/>
          <w:rtl/>
        </w:rPr>
      </w:pPr>
    </w:p>
    <w:p w14:paraId="0FEC05D0" w14:textId="77777777" w:rsidR="007A3A63" w:rsidRPr="00D1193A" w:rsidRDefault="007A3A63" w:rsidP="007A3A63">
      <w:pPr>
        <w:spacing w:line="360" w:lineRule="auto"/>
        <w:ind w:left="720" w:hanging="720"/>
        <w:jc w:val="both"/>
        <w:rPr>
          <w:rFonts w:ascii="David" w:hAnsi="David"/>
          <w:rtl/>
        </w:rPr>
      </w:pPr>
      <w:r w:rsidRPr="00D1193A">
        <w:rPr>
          <w:rFonts w:ascii="David" w:hAnsi="David"/>
          <w:b/>
          <w:bCs/>
          <w:u w:val="single"/>
          <w:rtl/>
        </w:rPr>
        <w:t>תמצית טענות הצדדים</w:t>
      </w:r>
      <w:r w:rsidRPr="00D1193A">
        <w:rPr>
          <w:rFonts w:ascii="David" w:hAnsi="David"/>
          <w:rtl/>
        </w:rPr>
        <w:t>:</w:t>
      </w:r>
    </w:p>
    <w:p w14:paraId="6CA7A625" w14:textId="77777777" w:rsidR="007A3A63" w:rsidRPr="00D1193A" w:rsidRDefault="007A3A63" w:rsidP="007A3A63">
      <w:pPr>
        <w:spacing w:line="360" w:lineRule="auto"/>
        <w:ind w:left="720" w:hanging="720"/>
        <w:jc w:val="both"/>
        <w:rPr>
          <w:rFonts w:ascii="David" w:hAnsi="David"/>
          <w:rtl/>
        </w:rPr>
      </w:pPr>
    </w:p>
    <w:p w14:paraId="769DD25F" w14:textId="77777777" w:rsidR="007A3A63" w:rsidRPr="00D1193A" w:rsidRDefault="007A3A63" w:rsidP="007A3A63">
      <w:pPr>
        <w:spacing w:line="360" w:lineRule="auto"/>
        <w:ind w:left="720" w:hanging="720"/>
        <w:jc w:val="both"/>
        <w:rPr>
          <w:rFonts w:ascii="David" w:hAnsi="David"/>
          <w:rtl/>
        </w:rPr>
      </w:pPr>
      <w:r w:rsidRPr="00D1193A">
        <w:rPr>
          <w:rFonts w:ascii="David" w:hAnsi="David"/>
          <w:rtl/>
        </w:rPr>
        <w:t>16.</w:t>
      </w:r>
      <w:r w:rsidRPr="00D1193A">
        <w:rPr>
          <w:rFonts w:ascii="David" w:hAnsi="David"/>
          <w:rtl/>
        </w:rPr>
        <w:tab/>
        <w:t xml:space="preserve">בטיעוני המאשימה לעונש שהוגשו בכתב ובטיעוניה בפניי, פירטה המאשימה את עובדות כתב האישום המתוקן. נטען כי הערכים החברתיים שנפגעו מביצוע העבירה הם שמירה על חיי אדם, גופו ובטחונו, ותחושת הביטחון של האזרח, בשלמות גופו וקניינו. נטען כי עבירות הנשק הן עבירות חמורות אשר יוצרות פוטנציאל להסלמה עבריינית ויוצרות סיכון ממשי לשלום הציבור וביטחונו. </w:t>
      </w:r>
    </w:p>
    <w:p w14:paraId="1F9C8D4F" w14:textId="77777777" w:rsidR="007A3A63" w:rsidRPr="00D1193A" w:rsidRDefault="007A3A63" w:rsidP="007A3A63">
      <w:pPr>
        <w:spacing w:line="360" w:lineRule="auto"/>
        <w:ind w:left="720" w:hanging="720"/>
        <w:jc w:val="both"/>
        <w:rPr>
          <w:rFonts w:ascii="David" w:hAnsi="David"/>
          <w:rtl/>
        </w:rPr>
      </w:pPr>
      <w:r w:rsidRPr="00D1193A">
        <w:rPr>
          <w:rFonts w:ascii="David" w:hAnsi="David"/>
          <w:rtl/>
        </w:rPr>
        <w:tab/>
        <w:t>בהתייחסו לנסיבות ביצוע העבירה נטען כי שרשרת האירועים העולה מכתב האישום המתוקן מעידה על תכנון, היררכיה וחלוקת תפקידים על-ידי הנאשמים, שעה שהנאשם 1 מנחה את יתר הנאשמים כיצד לפעול ואלו מצייתים להנחיותיו. נטען כי אמנם לא נגרם נזק לאדם, אולם יש לתת את הדעת לסיכון הנשקף משימוש בנשק חם, אקדח הנמצא בסמוך לבית מגורים סמוך למקום הימצאותם של אזרחים. נטען כי הנאשמים בגירים ואין ספק בדבר יכולתם להבין את מעשיהם ולא היה כל גורם שפגם ביכולתם להימנע מהמעשה.</w:t>
      </w:r>
    </w:p>
    <w:p w14:paraId="53E5E0D8" w14:textId="77777777" w:rsidR="007A3A63" w:rsidRPr="00D1193A" w:rsidRDefault="007A3A63" w:rsidP="007A3A63">
      <w:pPr>
        <w:spacing w:line="360" w:lineRule="auto"/>
        <w:ind w:left="720" w:hanging="720"/>
        <w:jc w:val="both"/>
        <w:rPr>
          <w:rFonts w:ascii="David" w:hAnsi="David"/>
          <w:rtl/>
        </w:rPr>
      </w:pPr>
    </w:p>
    <w:p w14:paraId="34EFB3CF" w14:textId="77777777" w:rsidR="007A3A63" w:rsidRPr="00D1193A" w:rsidRDefault="007A3A63" w:rsidP="007A3A63">
      <w:pPr>
        <w:spacing w:line="360" w:lineRule="auto"/>
        <w:ind w:left="720" w:hanging="720"/>
        <w:jc w:val="both"/>
        <w:rPr>
          <w:rFonts w:ascii="David" w:hAnsi="David"/>
          <w:rtl/>
        </w:rPr>
      </w:pPr>
      <w:r w:rsidRPr="00D1193A">
        <w:rPr>
          <w:rFonts w:ascii="David" w:hAnsi="David"/>
          <w:rtl/>
        </w:rPr>
        <w:t>17.</w:t>
      </w:r>
      <w:r w:rsidRPr="00D1193A">
        <w:rPr>
          <w:rFonts w:ascii="David" w:hAnsi="David"/>
          <w:rtl/>
        </w:rPr>
        <w:tab/>
        <w:t xml:space="preserve">ב"כ המאשימה הפנה להנחיית פרקליט המדינה ביחס למדיניות הענישה בעבירות נשק וכן הפנה לתיקון </w:t>
      </w:r>
      <w:hyperlink r:id="rId36" w:history="1">
        <w:r w:rsidR="003B1F80" w:rsidRPr="003B1F80">
          <w:rPr>
            <w:rStyle w:val="Hyperlink"/>
            <w:rFonts w:ascii="David" w:hAnsi="David"/>
            <w:rtl/>
          </w:rPr>
          <w:t>מס' 140</w:t>
        </w:r>
      </w:hyperlink>
      <w:r w:rsidRPr="00D1193A">
        <w:rPr>
          <w:rFonts w:ascii="David" w:hAnsi="David"/>
          <w:rtl/>
        </w:rPr>
        <w:t xml:space="preserve"> ל</w:t>
      </w:r>
      <w:hyperlink r:id="rId37" w:history="1">
        <w:r w:rsidR="009C6DED" w:rsidRPr="009C6DED">
          <w:rPr>
            <w:rFonts w:ascii="David" w:hAnsi="David"/>
            <w:color w:val="0000FF"/>
            <w:u w:val="single"/>
            <w:rtl/>
          </w:rPr>
          <w:t>חוק העונשין</w:t>
        </w:r>
      </w:hyperlink>
      <w:r w:rsidRPr="00D1193A">
        <w:rPr>
          <w:rFonts w:ascii="David" w:hAnsi="David"/>
          <w:rtl/>
        </w:rPr>
        <w:t xml:space="preserve">, אשר אף שאינו חל בענייננו, אך יש להשית על הנאשמים עונש "ברוחו" של התיקון ועל כן עתר למתחם ענישה </w:t>
      </w:r>
      <w:r w:rsidRPr="00D1193A">
        <w:rPr>
          <w:rFonts w:ascii="David" w:hAnsi="David" w:hint="cs"/>
          <w:rtl/>
        </w:rPr>
        <w:t>ה</w:t>
      </w:r>
      <w:r w:rsidRPr="00D1193A">
        <w:rPr>
          <w:rFonts w:ascii="David" w:hAnsi="David"/>
          <w:rtl/>
        </w:rPr>
        <w:t>הולם</w:t>
      </w:r>
      <w:r w:rsidRPr="00D1193A">
        <w:rPr>
          <w:rFonts w:ascii="David" w:hAnsi="David" w:hint="cs"/>
          <w:rtl/>
        </w:rPr>
        <w:t xml:space="preserve"> את העבירות לפי נסיבותיהן: </w:t>
      </w:r>
    </w:p>
    <w:p w14:paraId="6AD1D0E8" w14:textId="77777777" w:rsidR="007A3A63" w:rsidRPr="00D1193A" w:rsidRDefault="007A3A63" w:rsidP="007A3A63">
      <w:pPr>
        <w:spacing w:line="360" w:lineRule="auto"/>
        <w:ind w:left="720" w:hanging="720"/>
        <w:jc w:val="both"/>
        <w:rPr>
          <w:rFonts w:ascii="David" w:hAnsi="David"/>
          <w:rtl/>
        </w:rPr>
      </w:pPr>
    </w:p>
    <w:p w14:paraId="0E4843C7" w14:textId="77777777" w:rsidR="007A3A63" w:rsidRPr="00D1193A" w:rsidRDefault="007A3A63" w:rsidP="007A3A63">
      <w:pPr>
        <w:pStyle w:val="a9"/>
        <w:numPr>
          <w:ilvl w:val="0"/>
          <w:numId w:val="2"/>
        </w:numPr>
        <w:spacing w:line="360" w:lineRule="auto"/>
        <w:jc w:val="both"/>
        <w:rPr>
          <w:rFonts w:ascii="David" w:hAnsi="David" w:cs="David"/>
          <w:sz w:val="24"/>
          <w:szCs w:val="24"/>
        </w:rPr>
      </w:pPr>
      <w:r w:rsidRPr="00D1193A">
        <w:rPr>
          <w:rFonts w:ascii="David" w:hAnsi="David" w:cs="David"/>
          <w:sz w:val="24"/>
          <w:szCs w:val="24"/>
          <w:rtl/>
        </w:rPr>
        <w:t xml:space="preserve">ביחס לנאשמים 1-2 </w:t>
      </w:r>
      <w:r w:rsidRPr="00D1193A">
        <w:rPr>
          <w:rFonts w:ascii="David" w:hAnsi="David" w:cs="David" w:hint="cs"/>
          <w:sz w:val="24"/>
          <w:szCs w:val="24"/>
          <w:rtl/>
        </w:rPr>
        <w:t>עתר ב"כ המאשימה למתחם ענישה ה</w:t>
      </w:r>
      <w:r w:rsidRPr="00D1193A">
        <w:rPr>
          <w:rFonts w:ascii="David" w:hAnsi="David" w:cs="David"/>
          <w:sz w:val="24"/>
          <w:szCs w:val="24"/>
          <w:rtl/>
        </w:rPr>
        <w:t>נע בין 18-36 חודשי מאסר לצד ענישה נלווית</w:t>
      </w:r>
      <w:r w:rsidRPr="00D1193A">
        <w:rPr>
          <w:rFonts w:ascii="David" w:hAnsi="David" w:cs="David" w:hint="cs"/>
          <w:sz w:val="24"/>
          <w:szCs w:val="24"/>
          <w:rtl/>
        </w:rPr>
        <w:t xml:space="preserve"> לגבי האישום הראשון</w:t>
      </w:r>
      <w:r w:rsidRPr="00D1193A">
        <w:rPr>
          <w:rFonts w:ascii="David" w:hAnsi="David" w:cs="David"/>
          <w:sz w:val="24"/>
          <w:szCs w:val="24"/>
          <w:rtl/>
        </w:rPr>
        <w:t xml:space="preserve">. באשר לאישום השני שיוחס לנאשם 1 עתרה המאשימה למתחם ענישה הולם אשר נע בין 5-9 חודשי מאסר לצד ענישה נלווית. </w:t>
      </w:r>
    </w:p>
    <w:p w14:paraId="055CE790" w14:textId="77777777" w:rsidR="007A3A63" w:rsidRPr="00D1193A" w:rsidRDefault="007A3A63" w:rsidP="007A3A63">
      <w:pPr>
        <w:pStyle w:val="a9"/>
        <w:spacing w:line="360" w:lineRule="auto"/>
        <w:ind w:left="1080"/>
        <w:jc w:val="both"/>
        <w:rPr>
          <w:rFonts w:ascii="David" w:hAnsi="David" w:cs="David"/>
          <w:sz w:val="24"/>
          <w:szCs w:val="24"/>
          <w:rtl/>
        </w:rPr>
      </w:pPr>
    </w:p>
    <w:p w14:paraId="582C309D" w14:textId="77777777" w:rsidR="007A3A63" w:rsidRPr="00D1193A" w:rsidRDefault="007A3A63" w:rsidP="007A3A63">
      <w:pPr>
        <w:pStyle w:val="a9"/>
        <w:numPr>
          <w:ilvl w:val="0"/>
          <w:numId w:val="2"/>
        </w:numPr>
        <w:spacing w:line="360" w:lineRule="auto"/>
        <w:jc w:val="both"/>
        <w:rPr>
          <w:rFonts w:ascii="David" w:hAnsi="David" w:cs="David"/>
          <w:sz w:val="24"/>
          <w:szCs w:val="24"/>
          <w:rtl/>
        </w:rPr>
      </w:pPr>
      <w:r w:rsidRPr="00D1193A">
        <w:rPr>
          <w:rFonts w:ascii="David" w:hAnsi="David" w:cs="David"/>
          <w:sz w:val="24"/>
          <w:szCs w:val="24"/>
          <w:rtl/>
        </w:rPr>
        <w:t>לגבי לנאשם 3, עתר ב"כ המאשימה למתחם ענישה באשר לעבירת נשיאת הנשק אשר נע בין 24-48 חודשי מאסר</w:t>
      </w:r>
      <w:r w:rsidRPr="00D1193A">
        <w:rPr>
          <w:rFonts w:ascii="David" w:hAnsi="David" w:cs="David" w:hint="cs"/>
          <w:sz w:val="24"/>
          <w:szCs w:val="24"/>
          <w:rtl/>
        </w:rPr>
        <w:t>,</w:t>
      </w:r>
      <w:r w:rsidRPr="00D1193A">
        <w:rPr>
          <w:rFonts w:ascii="David" w:hAnsi="David" w:cs="David"/>
          <w:sz w:val="24"/>
          <w:szCs w:val="24"/>
          <w:rtl/>
        </w:rPr>
        <w:t xml:space="preserve"> ובאשר לתיק המצורף ביקש להרשיעו בביצוע העבירות ולהשית עליו מספר חודשי מאסר, קנס ופסילת רישיון הנהיגה.</w:t>
      </w:r>
    </w:p>
    <w:p w14:paraId="3251E4CE" w14:textId="77777777" w:rsidR="007A3A63" w:rsidRPr="00D1193A" w:rsidRDefault="007A3A63" w:rsidP="007A3A63">
      <w:pPr>
        <w:spacing w:line="360" w:lineRule="auto"/>
        <w:ind w:left="720" w:hanging="720"/>
        <w:jc w:val="both"/>
        <w:rPr>
          <w:rFonts w:ascii="David" w:hAnsi="David"/>
          <w:rtl/>
        </w:rPr>
      </w:pPr>
      <w:r w:rsidRPr="00D1193A">
        <w:rPr>
          <w:rFonts w:ascii="David" w:hAnsi="David"/>
          <w:rtl/>
        </w:rPr>
        <w:t>18.</w:t>
      </w:r>
      <w:r w:rsidRPr="00D1193A">
        <w:rPr>
          <w:rFonts w:ascii="David" w:hAnsi="David"/>
          <w:rtl/>
        </w:rPr>
        <w:tab/>
        <w:t xml:space="preserve">ב"כ המאשימה עתר להפעלת עונש המאסר המותנה בן 12 החודשים שהושת על הנאשם 1 בתיק קדום, כולו במצטבר לעונש שיושת על הנאשם בתיק דנן וביקש להשית עליו לאור עברו הפלילי וביצוע העבירה בתקופת היותו אסיר ברישיון, עונש ברף העליון של המתחמים, ואי ניכוי תקופת המצער מתקופת המאסר בין התאריכים 23.06.2021 עד 31.03.2022. </w:t>
      </w:r>
    </w:p>
    <w:p w14:paraId="0AC390A6" w14:textId="77777777" w:rsidR="007A3A63" w:rsidRPr="00D1193A" w:rsidRDefault="007A3A63" w:rsidP="007A3A63">
      <w:pPr>
        <w:spacing w:line="360" w:lineRule="auto"/>
        <w:ind w:left="720" w:hanging="720"/>
        <w:jc w:val="both"/>
        <w:rPr>
          <w:rFonts w:ascii="David" w:hAnsi="David"/>
          <w:rtl/>
        </w:rPr>
      </w:pPr>
      <w:r w:rsidRPr="00D1193A">
        <w:rPr>
          <w:rFonts w:ascii="David" w:hAnsi="David"/>
          <w:rtl/>
        </w:rPr>
        <w:tab/>
        <w:t>ביחס לנאשם 2-3 ביקש להשית עליה עונש ברף האמצעי של המתחם.</w:t>
      </w:r>
    </w:p>
    <w:p w14:paraId="0B90F3AB" w14:textId="77777777" w:rsidR="007A3A63" w:rsidRPr="00D1193A" w:rsidRDefault="007A3A63" w:rsidP="007A3A63">
      <w:pPr>
        <w:spacing w:line="360" w:lineRule="auto"/>
        <w:ind w:left="720" w:hanging="720"/>
        <w:jc w:val="both"/>
        <w:rPr>
          <w:rFonts w:ascii="David" w:hAnsi="David"/>
          <w:rtl/>
        </w:rPr>
      </w:pPr>
    </w:p>
    <w:p w14:paraId="52E0A5E9" w14:textId="77777777" w:rsidR="007A3A63" w:rsidRPr="00D1193A" w:rsidRDefault="007A3A63" w:rsidP="007A3A63">
      <w:pPr>
        <w:spacing w:line="360" w:lineRule="auto"/>
        <w:ind w:left="720" w:hanging="720"/>
        <w:jc w:val="both"/>
        <w:rPr>
          <w:rFonts w:ascii="David" w:hAnsi="David"/>
          <w:rtl/>
        </w:rPr>
      </w:pPr>
      <w:r w:rsidRPr="00D1193A">
        <w:rPr>
          <w:rFonts w:ascii="David" w:hAnsi="David"/>
          <w:rtl/>
        </w:rPr>
        <w:t>19.</w:t>
      </w:r>
      <w:r w:rsidRPr="00D1193A">
        <w:rPr>
          <w:rFonts w:ascii="David" w:hAnsi="David"/>
          <w:rtl/>
        </w:rPr>
        <w:tab/>
        <w:t>מנגד, ב"כ הנאשם 1 ביקשה להסתפק בימי מעצרו של הנאשם תוך הפעלת המאסר המותנה בחופף לתקופת המעצר. נטען כי הנאשם 1 לא נגע ולא החזיק בנשק והיה "בתחתית המעורבות" ברמה העובדתית בתיק זה, ועל כן יש להשית עליו עונש רף הנמוך ביותר. נטען כי מידת הפגיעה בערך החברתי המוגן במקרה דנן הנה נמוכה ביותר, כאשר העבירה בוצעה ללא תכנון מוקדם, מדובר באירוע ספונטני אליו נקלע הנאשם, כאשר לאחר שעוכב אביו על-ידי המשטרה, ביקש הנאשם להגן על אמו אשר נותרה לבד בבית ועל כן ביקש מהנאשם 2 להצטייד בנשק. נטען כי מטרת האחזקה לא היתה למטרה פלילית או ביטחונית, אלא למטרת הגנה.</w:t>
      </w:r>
      <w:r w:rsidRPr="00D1193A">
        <w:rPr>
          <w:rFonts w:ascii="David" w:hAnsi="David" w:hint="cs"/>
          <w:rtl/>
        </w:rPr>
        <w:t xml:space="preserve"> </w:t>
      </w:r>
      <w:r w:rsidRPr="00D1193A">
        <w:rPr>
          <w:rFonts w:ascii="David" w:hAnsi="David"/>
          <w:rtl/>
        </w:rPr>
        <w:t xml:space="preserve">נטען כי לא נעשה שימוש בנשק, הוא נתפס כשהוא לא טעון והאחזקה היתה בתוך המגורים ולא ברחוב. </w:t>
      </w:r>
    </w:p>
    <w:p w14:paraId="0F49BDBB" w14:textId="77777777" w:rsidR="007A3A63" w:rsidRPr="00D1193A" w:rsidRDefault="007A3A63" w:rsidP="007A3A63">
      <w:pPr>
        <w:spacing w:line="360" w:lineRule="auto"/>
        <w:ind w:left="720" w:hanging="720"/>
        <w:jc w:val="both"/>
        <w:rPr>
          <w:rFonts w:ascii="David" w:hAnsi="David"/>
          <w:rtl/>
        </w:rPr>
      </w:pPr>
    </w:p>
    <w:p w14:paraId="1B00597F" w14:textId="77777777" w:rsidR="007A3A63" w:rsidRPr="00D1193A" w:rsidRDefault="007A3A63" w:rsidP="007A3A63">
      <w:pPr>
        <w:spacing w:line="360" w:lineRule="auto"/>
        <w:ind w:left="720" w:hanging="720"/>
        <w:jc w:val="both"/>
        <w:rPr>
          <w:rFonts w:ascii="David" w:hAnsi="David"/>
          <w:rtl/>
        </w:rPr>
      </w:pPr>
      <w:r w:rsidRPr="00D1193A">
        <w:rPr>
          <w:rFonts w:ascii="David" w:hAnsi="David"/>
          <w:rtl/>
        </w:rPr>
        <w:t>20.</w:t>
      </w:r>
      <w:r w:rsidRPr="00D1193A">
        <w:rPr>
          <w:rFonts w:ascii="David" w:hAnsi="David"/>
          <w:rtl/>
        </w:rPr>
        <w:tab/>
        <w:t xml:space="preserve">נטען כי אמנם הנאשם 1 ביצע את המיוחס לו בכתב האישום בהיותו אסיר משוחרר ברישיון, אולם יש לקחת בחשבון שהיה לנאשם 1 קשר מצוין עם רשות שיקום האסיר ועל כן לא הופקע כל הרישיון אלא מחציתו, דבר המעיד על ההליך השיקומי שעבר הנאשם 1. </w:t>
      </w:r>
    </w:p>
    <w:p w14:paraId="77761734" w14:textId="77777777" w:rsidR="007A3A63" w:rsidRPr="00D1193A" w:rsidRDefault="007A3A63" w:rsidP="007A3A63">
      <w:pPr>
        <w:spacing w:line="360" w:lineRule="auto"/>
        <w:ind w:left="720" w:hanging="720"/>
        <w:jc w:val="both"/>
        <w:rPr>
          <w:rFonts w:ascii="David" w:hAnsi="David"/>
          <w:rtl/>
        </w:rPr>
      </w:pPr>
      <w:r w:rsidRPr="00D1193A">
        <w:rPr>
          <w:rFonts w:ascii="David" w:hAnsi="David"/>
          <w:rtl/>
        </w:rPr>
        <w:tab/>
        <w:t>נטען כי הנאשם הודה, הביע חרטה וחסך זמן שיפוטי יקר, במהלך תקופת המעצר הוא התארס כאשר תקופת מעצרו גרמה לו לטלטלה רגשית, כשהוא עצור כבר 18 חודשים בתנאי מעצר שהם קשים הרבה יותר ממאסר. מדובר בנאשם בן 30, סיים 11 שנות לימוד, עובד בעבודות אינסטלציה ושיפוצים ועוזר לפרנסת המשפחה.</w:t>
      </w:r>
    </w:p>
    <w:p w14:paraId="08651D54" w14:textId="77777777" w:rsidR="007A3A63" w:rsidRPr="00D1193A" w:rsidRDefault="007A3A63" w:rsidP="007A3A63">
      <w:pPr>
        <w:spacing w:line="360" w:lineRule="auto"/>
        <w:ind w:left="720" w:hanging="720"/>
        <w:jc w:val="both"/>
        <w:rPr>
          <w:rFonts w:ascii="David" w:hAnsi="David"/>
          <w:rtl/>
        </w:rPr>
      </w:pPr>
    </w:p>
    <w:p w14:paraId="2A22E7AC" w14:textId="77777777" w:rsidR="007A3A63" w:rsidRPr="00D1193A" w:rsidRDefault="007A3A63" w:rsidP="007A3A63">
      <w:pPr>
        <w:spacing w:line="360" w:lineRule="auto"/>
        <w:ind w:left="720" w:hanging="720"/>
        <w:jc w:val="both"/>
        <w:rPr>
          <w:rFonts w:ascii="David" w:hAnsi="David"/>
          <w:rtl/>
        </w:rPr>
      </w:pPr>
      <w:r w:rsidRPr="00D1193A">
        <w:rPr>
          <w:rFonts w:ascii="David" w:hAnsi="David"/>
          <w:rtl/>
        </w:rPr>
        <w:t>21.</w:t>
      </w:r>
      <w:r w:rsidRPr="00D1193A">
        <w:rPr>
          <w:rFonts w:ascii="David" w:hAnsi="David"/>
          <w:rtl/>
        </w:rPr>
        <w:tab/>
        <w:t>ב"כ הנאשמים 2-3 טען כי מי שהחזיק בנשק הוא נאשם 3, כאשר מדובר בנשק לא טעון וכי הנשיאה והאחזקה בנשק היתה רגעית, בתוך הבית ולא ליד הציבור הרחב.</w:t>
      </w:r>
    </w:p>
    <w:p w14:paraId="181E8841" w14:textId="77777777" w:rsidR="007A3A63" w:rsidRPr="00D1193A" w:rsidRDefault="007A3A63" w:rsidP="007A3A63">
      <w:pPr>
        <w:spacing w:line="360" w:lineRule="auto"/>
        <w:ind w:left="720" w:hanging="720"/>
        <w:jc w:val="both"/>
        <w:rPr>
          <w:rFonts w:ascii="David" w:hAnsi="David"/>
          <w:rtl/>
        </w:rPr>
      </w:pPr>
      <w:r w:rsidRPr="00D1193A">
        <w:rPr>
          <w:rFonts w:ascii="David" w:hAnsi="David"/>
          <w:rtl/>
        </w:rPr>
        <w:tab/>
        <w:t>נטען כי הנאשם 2 לא החזיק בנשק בפועל והאשמה בעניינו היא מכוח ידיעתו ובקשתו של נאשם 1</w:t>
      </w:r>
      <w:r w:rsidRPr="00D1193A">
        <w:rPr>
          <w:rFonts w:ascii="David" w:hAnsi="David" w:hint="cs"/>
          <w:rtl/>
        </w:rPr>
        <w:t>,</w:t>
      </w:r>
      <w:r w:rsidRPr="00D1193A">
        <w:rPr>
          <w:rFonts w:ascii="David" w:hAnsi="David"/>
          <w:rtl/>
        </w:rPr>
        <w:t xml:space="preserve"> ועל כן נטען למתחם עונש הולם אשר נע בין 6-12 חודשי מאסר בפועל. באשר לנאשם 3 נטען למתחם עונש הולם אשר נע בין 10-28 חודשי מאסר וביקש להשית על הנאשם עונש ברף התחתון ולהסתפק בימי מעצרו. </w:t>
      </w:r>
    </w:p>
    <w:p w14:paraId="665DE620" w14:textId="77777777" w:rsidR="007A3A63" w:rsidRPr="00D1193A" w:rsidRDefault="007A3A63" w:rsidP="007A3A63">
      <w:pPr>
        <w:spacing w:line="360" w:lineRule="auto"/>
        <w:ind w:left="720"/>
        <w:jc w:val="both"/>
        <w:rPr>
          <w:rFonts w:ascii="David" w:hAnsi="David"/>
          <w:rtl/>
        </w:rPr>
      </w:pPr>
      <w:r w:rsidRPr="00D1193A">
        <w:rPr>
          <w:rFonts w:ascii="David" w:hAnsi="David"/>
          <w:rtl/>
        </w:rPr>
        <w:t xml:space="preserve">נטען כי שני הנאשמים מרצים ימי מעצר לתקופה של 17 חודשים. </w:t>
      </w:r>
    </w:p>
    <w:p w14:paraId="3B524286" w14:textId="77777777" w:rsidR="007A3A63" w:rsidRPr="00D1193A" w:rsidRDefault="007A3A63" w:rsidP="007A3A63">
      <w:pPr>
        <w:spacing w:line="360" w:lineRule="auto"/>
        <w:ind w:left="720" w:hanging="720"/>
        <w:jc w:val="both"/>
        <w:rPr>
          <w:rFonts w:ascii="David" w:hAnsi="David"/>
          <w:rtl/>
        </w:rPr>
      </w:pPr>
      <w:r w:rsidRPr="00D1193A">
        <w:rPr>
          <w:rFonts w:ascii="David" w:hAnsi="David"/>
          <w:rtl/>
        </w:rPr>
        <w:tab/>
        <w:t>ביחס לנאשם 3 ולתיק המצורף נטען כי החזקת הסמים היתה לצריכה עצמית כאשר רמת הענישה היא לכל היותר מאסר מותנה.</w:t>
      </w:r>
    </w:p>
    <w:p w14:paraId="5DCEF3E8" w14:textId="77777777" w:rsidR="007A3A63" w:rsidRPr="00D1193A" w:rsidRDefault="007A3A63" w:rsidP="007A3A63">
      <w:pPr>
        <w:spacing w:line="360" w:lineRule="auto"/>
        <w:ind w:left="720" w:hanging="720"/>
        <w:jc w:val="both"/>
        <w:rPr>
          <w:rFonts w:ascii="David" w:hAnsi="David"/>
          <w:rtl/>
        </w:rPr>
      </w:pPr>
      <w:r w:rsidRPr="00D1193A">
        <w:rPr>
          <w:rFonts w:ascii="David" w:hAnsi="David"/>
          <w:rtl/>
        </w:rPr>
        <w:t xml:space="preserve"> </w:t>
      </w:r>
    </w:p>
    <w:p w14:paraId="676FF454" w14:textId="77777777" w:rsidR="007A3A63" w:rsidRPr="00D1193A" w:rsidRDefault="007A3A63" w:rsidP="007A3A63">
      <w:pPr>
        <w:spacing w:line="360" w:lineRule="auto"/>
        <w:ind w:left="720" w:hanging="720"/>
        <w:jc w:val="both"/>
        <w:rPr>
          <w:rFonts w:ascii="David" w:hAnsi="David"/>
          <w:rtl/>
        </w:rPr>
      </w:pPr>
      <w:r w:rsidRPr="00D1193A">
        <w:rPr>
          <w:rFonts w:ascii="David" w:hAnsi="David"/>
          <w:rtl/>
        </w:rPr>
        <w:t>22.</w:t>
      </w:r>
      <w:r w:rsidRPr="00D1193A">
        <w:rPr>
          <w:rFonts w:ascii="David" w:hAnsi="David"/>
          <w:rtl/>
        </w:rPr>
        <w:tab/>
        <w:t xml:space="preserve">אציין כי במסגרת הדיון שהתקיים בפניי הסכימו הצדדים כי ימי מעצרו של הנאשם 1 מיום 23.06.2021 ועד ליום 31.03.2022 לא ינוכו מימי המאסר. </w:t>
      </w:r>
    </w:p>
    <w:p w14:paraId="4CFD2DAE" w14:textId="77777777" w:rsidR="007A3A63" w:rsidRPr="00D1193A" w:rsidRDefault="007A3A63" w:rsidP="007A3A63">
      <w:pPr>
        <w:spacing w:line="360" w:lineRule="auto"/>
        <w:ind w:left="720" w:hanging="720"/>
        <w:jc w:val="both"/>
        <w:rPr>
          <w:rFonts w:ascii="David" w:hAnsi="David"/>
        </w:rPr>
      </w:pPr>
    </w:p>
    <w:p w14:paraId="27CE4D05" w14:textId="77777777" w:rsidR="007A3A63" w:rsidRPr="00D1193A" w:rsidRDefault="007A3A63" w:rsidP="007A3A63">
      <w:pPr>
        <w:spacing w:line="360" w:lineRule="auto"/>
        <w:jc w:val="both"/>
        <w:rPr>
          <w:rFonts w:ascii="David" w:hAnsi="David"/>
          <w:rtl/>
        </w:rPr>
      </w:pPr>
      <w:r w:rsidRPr="00D1193A">
        <w:rPr>
          <w:rFonts w:ascii="David" w:hAnsi="David"/>
          <w:b/>
          <w:bCs/>
          <w:u w:val="single"/>
          <w:rtl/>
        </w:rPr>
        <w:t>דברי הנאשמים</w:t>
      </w:r>
      <w:r w:rsidRPr="00D1193A">
        <w:rPr>
          <w:rFonts w:ascii="David" w:hAnsi="David"/>
          <w:rtl/>
        </w:rPr>
        <w:t>:</w:t>
      </w:r>
    </w:p>
    <w:p w14:paraId="306D865E" w14:textId="77777777" w:rsidR="007A3A63" w:rsidRPr="00D1193A" w:rsidRDefault="007A3A63" w:rsidP="007A3A63">
      <w:pPr>
        <w:spacing w:line="360" w:lineRule="auto"/>
        <w:jc w:val="both"/>
        <w:rPr>
          <w:rFonts w:ascii="David" w:hAnsi="David"/>
          <w:rtl/>
        </w:rPr>
      </w:pPr>
    </w:p>
    <w:p w14:paraId="74C89DE9" w14:textId="77777777" w:rsidR="007A3A63" w:rsidRPr="00D1193A" w:rsidRDefault="007A3A63" w:rsidP="007A3A63">
      <w:pPr>
        <w:spacing w:line="360" w:lineRule="auto"/>
        <w:ind w:left="720" w:hanging="720"/>
        <w:jc w:val="both"/>
        <w:rPr>
          <w:rFonts w:ascii="David" w:hAnsi="David"/>
          <w:rtl/>
        </w:rPr>
      </w:pPr>
      <w:r w:rsidRPr="00D1193A">
        <w:rPr>
          <w:rFonts w:ascii="David" w:hAnsi="David"/>
          <w:rtl/>
        </w:rPr>
        <w:t>23.</w:t>
      </w:r>
      <w:r w:rsidRPr="00D1193A">
        <w:rPr>
          <w:rFonts w:ascii="David" w:hAnsi="David"/>
          <w:rtl/>
        </w:rPr>
        <w:tab/>
        <w:t>בדבריו לבית המשפט טען הנאשם 1, כי הנו מביע צער על מה ביצוע העבירה ומתחרט על מה שעשה. אף הנאשמים 2-3 הביעו צער על ביצוע העבירה וטענו כי לא יחזרו שוב על מעשיהם.</w:t>
      </w:r>
    </w:p>
    <w:p w14:paraId="4F5EE4B6" w14:textId="77777777" w:rsidR="007A3A63" w:rsidRPr="00D1193A" w:rsidRDefault="007A3A63" w:rsidP="007A3A63">
      <w:pPr>
        <w:spacing w:line="360" w:lineRule="auto"/>
        <w:jc w:val="both"/>
        <w:rPr>
          <w:rFonts w:ascii="David" w:hAnsi="David"/>
          <w:rtl/>
        </w:rPr>
      </w:pPr>
    </w:p>
    <w:p w14:paraId="0678F7B5" w14:textId="77777777" w:rsidR="007A3A63" w:rsidRPr="00D1193A" w:rsidRDefault="007A3A63" w:rsidP="007A3A63">
      <w:pPr>
        <w:spacing w:line="360" w:lineRule="auto"/>
        <w:ind w:left="720" w:hanging="720"/>
        <w:jc w:val="both"/>
        <w:rPr>
          <w:rFonts w:ascii="David" w:hAnsi="David"/>
          <w:rtl/>
        </w:rPr>
      </w:pPr>
      <w:r w:rsidRPr="00D1193A">
        <w:rPr>
          <w:rFonts w:ascii="David" w:hAnsi="David"/>
          <w:b/>
          <w:bCs/>
          <w:u w:val="single"/>
          <w:rtl/>
        </w:rPr>
        <w:t>דיון והכרעה</w:t>
      </w:r>
      <w:r w:rsidRPr="00D1193A">
        <w:rPr>
          <w:rFonts w:ascii="David" w:hAnsi="David"/>
          <w:b/>
          <w:bCs/>
          <w:rtl/>
        </w:rPr>
        <w:t>:</w:t>
      </w:r>
    </w:p>
    <w:p w14:paraId="69C38935" w14:textId="77777777" w:rsidR="007A3A63" w:rsidRPr="00D1193A" w:rsidRDefault="007A3A63" w:rsidP="007A3A63">
      <w:pPr>
        <w:spacing w:line="360" w:lineRule="auto"/>
        <w:ind w:left="720" w:hanging="720"/>
        <w:jc w:val="both"/>
        <w:rPr>
          <w:rFonts w:ascii="David" w:hAnsi="David"/>
          <w:rtl/>
        </w:rPr>
      </w:pPr>
    </w:p>
    <w:p w14:paraId="0D73A7C6" w14:textId="77777777" w:rsidR="007A3A63" w:rsidRPr="00D1193A" w:rsidRDefault="007A3A63" w:rsidP="007A3A63">
      <w:pPr>
        <w:spacing w:line="360" w:lineRule="auto"/>
        <w:ind w:left="720" w:hanging="720"/>
        <w:jc w:val="both"/>
        <w:rPr>
          <w:rFonts w:ascii="David" w:hAnsi="David"/>
          <w:rtl/>
        </w:rPr>
      </w:pPr>
      <w:r w:rsidRPr="00D1193A">
        <w:rPr>
          <w:rFonts w:ascii="David" w:hAnsi="David"/>
          <w:rtl/>
        </w:rPr>
        <w:t>24.</w:t>
      </w:r>
      <w:r w:rsidRPr="00D1193A">
        <w:rPr>
          <w:rFonts w:ascii="David" w:hAnsi="David"/>
          <w:rtl/>
        </w:rPr>
        <w:tab/>
        <w:t xml:space="preserve">בטרם אפנה למלאכת גזירת עונשם של הנאשמים ומאחר והנאשם 3 לא הורשע בביצוע העבירה בתיק המצורף, מצאתי בנסיבות העניין להורות על הרשעתו בביצוע העבירה של החזקה/שימוש בסם לצריכה עצמית לפי </w:t>
      </w:r>
      <w:hyperlink r:id="rId38" w:history="1">
        <w:r w:rsidR="003B1F80" w:rsidRPr="003B1F80">
          <w:rPr>
            <w:rStyle w:val="Hyperlink"/>
            <w:rFonts w:ascii="David" w:hAnsi="David"/>
            <w:rtl/>
          </w:rPr>
          <w:t>סעיף 7(א)</w:t>
        </w:r>
      </w:hyperlink>
      <w:r w:rsidRPr="00D1193A">
        <w:rPr>
          <w:rFonts w:ascii="David" w:hAnsi="David"/>
          <w:rtl/>
        </w:rPr>
        <w:t xml:space="preserve"> + </w:t>
      </w:r>
      <w:hyperlink r:id="rId39" w:history="1">
        <w:r w:rsidR="003B1F80" w:rsidRPr="003B1F80">
          <w:rPr>
            <w:rStyle w:val="Hyperlink"/>
            <w:rFonts w:ascii="David" w:hAnsi="David"/>
            <w:rtl/>
          </w:rPr>
          <w:t>7(ג)</w:t>
        </w:r>
      </w:hyperlink>
      <w:r w:rsidRPr="00D1193A">
        <w:rPr>
          <w:rFonts w:ascii="David" w:hAnsi="David"/>
          <w:rtl/>
        </w:rPr>
        <w:t xml:space="preserve"> סיפא ל</w:t>
      </w:r>
      <w:hyperlink r:id="rId40" w:history="1">
        <w:r w:rsidR="009C6DED" w:rsidRPr="009C6DED">
          <w:rPr>
            <w:rFonts w:ascii="David" w:hAnsi="David"/>
            <w:color w:val="0000FF"/>
            <w:u w:val="single"/>
            <w:rtl/>
          </w:rPr>
          <w:t>פקודת הסמים המסוכנים</w:t>
        </w:r>
      </w:hyperlink>
      <w:r w:rsidRPr="00D1193A">
        <w:rPr>
          <w:rFonts w:ascii="David" w:hAnsi="David"/>
          <w:rtl/>
        </w:rPr>
        <w:t>.</w:t>
      </w:r>
    </w:p>
    <w:p w14:paraId="28F81186" w14:textId="77777777" w:rsidR="007A3A63" w:rsidRPr="00D1193A" w:rsidRDefault="007A3A63" w:rsidP="007A3A63">
      <w:pPr>
        <w:spacing w:line="360" w:lineRule="auto"/>
        <w:ind w:left="720" w:hanging="720"/>
        <w:jc w:val="both"/>
        <w:rPr>
          <w:rFonts w:ascii="David" w:hAnsi="David"/>
          <w:rtl/>
        </w:rPr>
      </w:pPr>
      <w:r w:rsidRPr="00D1193A">
        <w:rPr>
          <w:rFonts w:ascii="David" w:hAnsi="David"/>
          <w:rtl/>
        </w:rPr>
        <w:tab/>
        <w:t>כידוע, הימנעות מהרשעת נאשם שנקבע כי ביצע את העבירה, היא תוצאה חריגה השמורה למקרים מיוחדים ויוצאי דופן, כאשר נקבעו בפסיקה שני תנאים מצטברים שבהתקיימותן ניתן להימנע מהרשעת נאשם: הראשון, על ההרשעה לפגוע פגיעה חמורה בשיקום הנאשם, והשני, סוג העבירה מאפשר לוותר בנסיבות המקרה המסוים על ההרשעה בלי לפגוע באופן מהותי בשיקולי הענישה האחרים (</w:t>
      </w:r>
      <w:hyperlink r:id="rId41" w:history="1">
        <w:r w:rsidR="009C6DED" w:rsidRPr="009C6DED">
          <w:rPr>
            <w:rFonts w:ascii="David" w:hAnsi="David"/>
            <w:color w:val="0000FF"/>
            <w:u w:val="single"/>
            <w:rtl/>
          </w:rPr>
          <w:t>רע"פ 5100/14</w:t>
        </w:r>
      </w:hyperlink>
      <w:r w:rsidRPr="00D1193A">
        <w:rPr>
          <w:rFonts w:ascii="David" w:hAnsi="David"/>
          <w:rtl/>
        </w:rPr>
        <w:t xml:space="preserve"> </w:t>
      </w:r>
      <w:r w:rsidRPr="00D1193A">
        <w:rPr>
          <w:rFonts w:ascii="David" w:hAnsi="David"/>
          <w:b/>
          <w:bCs/>
          <w:rtl/>
        </w:rPr>
        <w:t>מסארווה נ' מדינת ישראל</w:t>
      </w:r>
      <w:r w:rsidRPr="00D1193A">
        <w:rPr>
          <w:rFonts w:ascii="David" w:hAnsi="David"/>
          <w:rtl/>
        </w:rPr>
        <w:t xml:space="preserve">, פסקה 8 (28.07.2014); </w:t>
      </w:r>
      <w:hyperlink r:id="rId42" w:history="1">
        <w:r w:rsidR="009C6DED" w:rsidRPr="009C6DED">
          <w:rPr>
            <w:rFonts w:ascii="David" w:hAnsi="David"/>
            <w:color w:val="0000FF"/>
            <w:u w:val="single"/>
            <w:rtl/>
          </w:rPr>
          <w:t>ע"פ 2083/96</w:t>
        </w:r>
      </w:hyperlink>
      <w:r w:rsidRPr="00D1193A">
        <w:rPr>
          <w:rFonts w:ascii="David" w:hAnsi="David"/>
          <w:rtl/>
        </w:rPr>
        <w:t xml:space="preserve"> </w:t>
      </w:r>
      <w:r w:rsidRPr="00D1193A">
        <w:rPr>
          <w:rFonts w:ascii="David" w:hAnsi="David"/>
          <w:b/>
          <w:bCs/>
          <w:rtl/>
        </w:rPr>
        <w:t>כתב נ' מדינת ישראל</w:t>
      </w:r>
      <w:r w:rsidRPr="00D1193A">
        <w:rPr>
          <w:rFonts w:ascii="David" w:hAnsi="David"/>
          <w:rtl/>
        </w:rPr>
        <w:t>, פ"ד נב(3) 337 (1997)).</w:t>
      </w:r>
    </w:p>
    <w:p w14:paraId="4FC51D2B" w14:textId="77777777" w:rsidR="007A3A63" w:rsidRPr="00D1193A" w:rsidRDefault="007A3A63" w:rsidP="007A3A63">
      <w:pPr>
        <w:spacing w:line="360" w:lineRule="auto"/>
        <w:ind w:left="720" w:hanging="720"/>
        <w:jc w:val="both"/>
        <w:rPr>
          <w:rFonts w:ascii="David" w:hAnsi="David"/>
          <w:rtl/>
        </w:rPr>
      </w:pPr>
    </w:p>
    <w:p w14:paraId="57FCCC24" w14:textId="77777777" w:rsidR="007A3A63" w:rsidRPr="00D1193A" w:rsidRDefault="007A3A63" w:rsidP="007A3A63">
      <w:pPr>
        <w:spacing w:line="360" w:lineRule="auto"/>
        <w:ind w:left="720" w:hanging="720"/>
        <w:jc w:val="both"/>
        <w:rPr>
          <w:rFonts w:ascii="David" w:hAnsi="David"/>
          <w:rtl/>
        </w:rPr>
      </w:pPr>
      <w:r w:rsidRPr="00D1193A">
        <w:rPr>
          <w:rFonts w:ascii="David" w:hAnsi="David"/>
          <w:rtl/>
        </w:rPr>
        <w:t>25.</w:t>
      </w:r>
      <w:r w:rsidRPr="00D1193A">
        <w:rPr>
          <w:rFonts w:ascii="David" w:hAnsi="David"/>
          <w:rtl/>
        </w:rPr>
        <w:tab/>
        <w:t>בענייננו, לא מתקיימים התנאים הנ"ל ועל כן אין מקום להימנע מהרשעת הנאשם 3. ב"כ הנאשם 3 לא טען כי הרשעתו בביצוע העבירה עלולה לפגוע פגיעה חמורה בשיקומו</w:t>
      </w:r>
      <w:r w:rsidRPr="00D1193A">
        <w:rPr>
          <w:rFonts w:ascii="David" w:hAnsi="David" w:hint="cs"/>
          <w:rtl/>
        </w:rPr>
        <w:t>,</w:t>
      </w:r>
      <w:r w:rsidRPr="00D1193A">
        <w:rPr>
          <w:rFonts w:ascii="David" w:hAnsi="David"/>
          <w:rtl/>
        </w:rPr>
        <w:t xml:space="preserve"> שכן אף שירות המבחן נמנע מהמלצה שיקומית בעניינו של הנאשם 3. יצוין כי אמנם מדובר בנאשם שביצע את העבירה בהיותו קטין, אך אף על פי כן, בנסיבות המקרה כאשר עסקינן בנאשם בעל הרשעות קודמות, איני מוצא כי צפוי לנאשם נזק משמעותי שיש בו כדי להטות את הכף ולהורות על אי הרשעתו. בעניין זה נקבע זה מכבר כי "</w:t>
      </w:r>
      <w:r w:rsidRPr="00D1193A">
        <w:rPr>
          <w:rFonts w:ascii="David" w:hAnsi="David"/>
          <w:b/>
          <w:bCs/>
          <w:rtl/>
        </w:rPr>
        <w:t>אין מקום להניח כי על הרשעה של קטין צפויה לפגוע, מניה וביה, באופן מהותי באפשרותו להשתקם, ולפיכך גם לגבי קטין, לא מתייתרת הדרישה להראות כי צפוי לנאשם נזק קונקרטי. זאת, חרף מעמדם של שיקולי השיקום, אשר זוכים למשקל מיוחד במסגרת שיקולי הענישה של קטינים</w:t>
      </w:r>
      <w:r w:rsidRPr="00D1193A">
        <w:rPr>
          <w:rFonts w:ascii="David" w:hAnsi="David"/>
          <w:rtl/>
        </w:rPr>
        <w:t>" (</w:t>
      </w:r>
      <w:hyperlink r:id="rId43" w:history="1">
        <w:r w:rsidR="009C6DED" w:rsidRPr="009C6DED">
          <w:rPr>
            <w:rFonts w:ascii="David" w:hAnsi="David"/>
            <w:color w:val="0000FF"/>
            <w:u w:val="single"/>
            <w:rtl/>
          </w:rPr>
          <w:t>רע"פ 2180/14</w:t>
        </w:r>
      </w:hyperlink>
      <w:r w:rsidRPr="00D1193A">
        <w:rPr>
          <w:rFonts w:ascii="David" w:hAnsi="David"/>
          <w:rtl/>
        </w:rPr>
        <w:t xml:space="preserve"> </w:t>
      </w:r>
      <w:r w:rsidRPr="00D1193A">
        <w:rPr>
          <w:rFonts w:ascii="David" w:hAnsi="David"/>
          <w:b/>
          <w:bCs/>
          <w:rtl/>
        </w:rPr>
        <w:t>שמואלי נ' מדינת ישראל</w:t>
      </w:r>
      <w:r w:rsidRPr="00D1193A">
        <w:rPr>
          <w:rFonts w:ascii="David" w:hAnsi="David"/>
          <w:rtl/>
        </w:rPr>
        <w:t xml:space="preserve">, פסקה 7 (24.04.2014); </w:t>
      </w:r>
      <w:hyperlink r:id="rId44" w:history="1">
        <w:r w:rsidR="009C6DED" w:rsidRPr="009C6DED">
          <w:rPr>
            <w:rFonts w:ascii="David" w:hAnsi="David"/>
            <w:color w:val="0000FF"/>
            <w:u w:val="single"/>
            <w:rtl/>
          </w:rPr>
          <w:t>רע"פ 2136/15</w:t>
        </w:r>
      </w:hyperlink>
      <w:r w:rsidRPr="00D1193A">
        <w:rPr>
          <w:rFonts w:ascii="David" w:hAnsi="David"/>
          <w:rtl/>
        </w:rPr>
        <w:t xml:space="preserve"> </w:t>
      </w:r>
      <w:r w:rsidRPr="00D1193A">
        <w:rPr>
          <w:rFonts w:ascii="David" w:hAnsi="David"/>
          <w:b/>
          <w:bCs/>
          <w:rtl/>
        </w:rPr>
        <w:t>פלוני נ' מדינת ישראל</w:t>
      </w:r>
      <w:r w:rsidRPr="00D1193A">
        <w:rPr>
          <w:rFonts w:ascii="David" w:hAnsi="David"/>
          <w:rtl/>
        </w:rPr>
        <w:t>, פסקה 8 (29.03.2015)).</w:t>
      </w:r>
    </w:p>
    <w:p w14:paraId="183072E6" w14:textId="77777777" w:rsidR="007A3A63" w:rsidRPr="00D1193A" w:rsidRDefault="007A3A63" w:rsidP="007A3A63">
      <w:pPr>
        <w:spacing w:line="360" w:lineRule="auto"/>
        <w:ind w:left="720" w:hanging="720"/>
        <w:jc w:val="both"/>
        <w:rPr>
          <w:rFonts w:ascii="David" w:hAnsi="David"/>
          <w:rtl/>
        </w:rPr>
      </w:pPr>
    </w:p>
    <w:p w14:paraId="15B491A9" w14:textId="77777777" w:rsidR="007A3A63" w:rsidRPr="00D1193A" w:rsidRDefault="007A3A63" w:rsidP="007A3A63">
      <w:pPr>
        <w:spacing w:line="360" w:lineRule="auto"/>
        <w:jc w:val="both"/>
        <w:rPr>
          <w:rFonts w:ascii="David" w:hAnsi="David"/>
          <w:rtl/>
        </w:rPr>
      </w:pPr>
      <w:r w:rsidRPr="00D1193A">
        <w:rPr>
          <w:rFonts w:ascii="David" w:hAnsi="David"/>
          <w:rtl/>
        </w:rPr>
        <w:tab/>
      </w:r>
    </w:p>
    <w:p w14:paraId="4B44CB66" w14:textId="77777777" w:rsidR="007A3A63" w:rsidRPr="00D1193A" w:rsidRDefault="007A3A63" w:rsidP="007A3A63">
      <w:pPr>
        <w:spacing w:line="360" w:lineRule="auto"/>
        <w:ind w:left="720" w:hanging="720"/>
        <w:jc w:val="both"/>
        <w:rPr>
          <w:rFonts w:ascii="David" w:hAnsi="David"/>
          <w:rtl/>
        </w:rPr>
      </w:pPr>
      <w:r w:rsidRPr="00D1193A">
        <w:rPr>
          <w:rFonts w:ascii="David" w:hAnsi="David"/>
          <w:rtl/>
        </w:rPr>
        <w:t>26.</w:t>
      </w:r>
      <w:r w:rsidRPr="00D1193A">
        <w:rPr>
          <w:rFonts w:ascii="David" w:hAnsi="David"/>
          <w:rtl/>
        </w:rPr>
        <w:tab/>
        <w:t>מכאן, אפנה לגזירת עונשם של הנאשמים. כידוע, העיקרון המנחה בענישה בהתאם לתיקון 113 ל</w:t>
      </w:r>
      <w:hyperlink r:id="rId45" w:history="1">
        <w:r w:rsidR="009C6DED" w:rsidRPr="009C6DED">
          <w:rPr>
            <w:rFonts w:ascii="David" w:hAnsi="David"/>
            <w:color w:val="0000FF"/>
            <w:u w:val="single"/>
            <w:rtl/>
          </w:rPr>
          <w:t>חוק העונשין</w:t>
        </w:r>
      </w:hyperlink>
      <w:r w:rsidRPr="00D1193A">
        <w:rPr>
          <w:rFonts w:ascii="David" w:hAnsi="David"/>
          <w:rtl/>
        </w:rPr>
        <w:t xml:space="preserve"> הוא עקרון ההלימה, דהיינו, "</w:t>
      </w:r>
      <w:r w:rsidRPr="00D1193A">
        <w:rPr>
          <w:rFonts w:ascii="David" w:hAnsi="David"/>
          <w:b/>
          <w:bCs/>
          <w:rtl/>
        </w:rPr>
        <w:t>קיומו של יחס הולם בין חומרת מעשה העבירה בנסיבותיו ומידת אשמו של הנאשם ובין סוג ומידת העונש המוטל עליו</w:t>
      </w:r>
      <w:r w:rsidRPr="00D1193A">
        <w:rPr>
          <w:rFonts w:ascii="David" w:hAnsi="David"/>
          <w:rtl/>
        </w:rPr>
        <w:t>" (</w:t>
      </w:r>
      <w:hyperlink r:id="rId46" w:history="1">
        <w:r w:rsidR="003B1F80" w:rsidRPr="003B1F80">
          <w:rPr>
            <w:rStyle w:val="Hyperlink"/>
            <w:rFonts w:ascii="David" w:hAnsi="David"/>
            <w:rtl/>
          </w:rPr>
          <w:t>סעיף 40ב</w:t>
        </w:r>
      </w:hyperlink>
      <w:r w:rsidRPr="00D1193A">
        <w:rPr>
          <w:rFonts w:ascii="David" w:hAnsi="David"/>
          <w:rtl/>
        </w:rPr>
        <w:t xml:space="preserve"> לחוק העונשין). בהתאם לאמור, תיקון 113 מתווה שלושה שלבים לקביעת עונשו של נאשם: בשלב הראשון, יש לקבוע את מתחם העונש ההולם לכל עבירה ולאור נסיבות ביצועה. כאשר יצוין כי ככל והנאשם הורשע במספר עבירות על בית המשפט לבחון האם מדובר בעבירות המהוות אירוע אחד, או מספר אירועים ובהתאם לקבוע מתחם ענישה הולם לכל אירוע בנפרד; בשלב השני, יש לבחון אם יש מקום לחרוג מן המתחם עקב שיקולי שיקום, או שלום הציבור הנוגעים לנאשם; בשלב השלישי, אם נמצא שאין מקום לחרוג מהמתחם כאמור, יגזור בית המשפט את עונשו של הנאשם בתוך המתחם, תוך בחינת נסיבותיו האישיות שאינן קשורות לביצוע העבירה (</w:t>
      </w:r>
      <w:hyperlink r:id="rId47" w:history="1">
        <w:r w:rsidR="009C6DED" w:rsidRPr="009C6DED">
          <w:rPr>
            <w:rFonts w:ascii="David" w:hAnsi="David"/>
            <w:color w:val="0000FF"/>
            <w:u w:val="single"/>
            <w:rtl/>
          </w:rPr>
          <w:t>ע"פ 5214/13</w:t>
        </w:r>
      </w:hyperlink>
      <w:r w:rsidRPr="00D1193A">
        <w:rPr>
          <w:rFonts w:ascii="David" w:hAnsi="David"/>
          <w:rtl/>
        </w:rPr>
        <w:t xml:space="preserve"> </w:t>
      </w:r>
      <w:r w:rsidRPr="00D1193A">
        <w:rPr>
          <w:rFonts w:ascii="David" w:hAnsi="David"/>
          <w:b/>
          <w:bCs/>
          <w:rtl/>
        </w:rPr>
        <w:t xml:space="preserve">סירחאן נ' מדינת ישראל </w:t>
      </w:r>
      <w:r w:rsidRPr="00D1193A">
        <w:rPr>
          <w:rFonts w:ascii="David" w:hAnsi="David"/>
          <w:rtl/>
        </w:rPr>
        <w:t>(30.12.2013)).</w:t>
      </w:r>
    </w:p>
    <w:p w14:paraId="293BDB14" w14:textId="77777777" w:rsidR="007A3A63" w:rsidRPr="00D1193A" w:rsidRDefault="007A3A63" w:rsidP="007A3A63">
      <w:pPr>
        <w:spacing w:line="360" w:lineRule="auto"/>
        <w:ind w:left="720" w:hanging="720"/>
        <w:jc w:val="both"/>
        <w:rPr>
          <w:rFonts w:ascii="David" w:hAnsi="David"/>
          <w:rtl/>
        </w:rPr>
      </w:pPr>
    </w:p>
    <w:p w14:paraId="78504BA1" w14:textId="77777777" w:rsidR="007A3A63" w:rsidRPr="00D1193A" w:rsidRDefault="007A3A63" w:rsidP="007A3A63">
      <w:pPr>
        <w:spacing w:line="360" w:lineRule="auto"/>
        <w:ind w:left="720" w:hanging="720"/>
        <w:jc w:val="both"/>
        <w:rPr>
          <w:rFonts w:ascii="David" w:hAnsi="David"/>
          <w:rtl/>
        </w:rPr>
      </w:pPr>
      <w:r w:rsidRPr="00D1193A">
        <w:rPr>
          <w:rFonts w:ascii="David" w:hAnsi="David"/>
          <w:rtl/>
        </w:rPr>
        <w:t>27.</w:t>
      </w:r>
      <w:r w:rsidRPr="00D1193A">
        <w:rPr>
          <w:rFonts w:ascii="David" w:hAnsi="David"/>
          <w:rtl/>
        </w:rPr>
        <w:tab/>
        <w:t>הנאשם 1 הורשע בשני אישומים נפרדים</w:t>
      </w:r>
      <w:r w:rsidRPr="00D1193A">
        <w:rPr>
          <w:rFonts w:ascii="David" w:hAnsi="David" w:hint="cs"/>
          <w:rtl/>
        </w:rPr>
        <w:t>,</w:t>
      </w:r>
      <w:r w:rsidRPr="00D1193A">
        <w:rPr>
          <w:rFonts w:ascii="David" w:hAnsi="David"/>
          <w:rtl/>
        </w:rPr>
        <w:t xml:space="preserve"> אשר אינם קשורים זה בזה ונפרדים מבחינת זמן ומיקום</w:t>
      </w:r>
      <w:r w:rsidRPr="00D1193A">
        <w:rPr>
          <w:rFonts w:ascii="David" w:hAnsi="David" w:hint="cs"/>
          <w:rtl/>
        </w:rPr>
        <w:t xml:space="preserve"> (האישום השני קדם לראשון)</w:t>
      </w:r>
      <w:r w:rsidRPr="00D1193A">
        <w:rPr>
          <w:rFonts w:ascii="David" w:hAnsi="David"/>
          <w:rtl/>
        </w:rPr>
        <w:t>, על כן לא מתקיים ביניהם מבחן הקשר ההדוק ולכן ייקבע מתחם עונש נפרד לכל אישום. כך גם באשר לנאשם 3 אשר צירף תיק נוסף שאינו קשור לכתב האישום מושא תיק דנן ועל כן ייקבע מתחם עונש הולם לתיק המצורף בנפרד.</w:t>
      </w:r>
    </w:p>
    <w:p w14:paraId="3B7256A0" w14:textId="77777777" w:rsidR="007A3A63" w:rsidRPr="00D1193A" w:rsidRDefault="007A3A63" w:rsidP="007A3A63">
      <w:pPr>
        <w:spacing w:line="360" w:lineRule="auto"/>
        <w:ind w:left="720" w:hanging="720"/>
        <w:jc w:val="both"/>
        <w:rPr>
          <w:rFonts w:ascii="David" w:hAnsi="David"/>
          <w:rtl/>
        </w:rPr>
      </w:pPr>
    </w:p>
    <w:p w14:paraId="2C720AC6" w14:textId="77777777" w:rsidR="007A3A63" w:rsidRPr="00D1193A" w:rsidRDefault="007A3A63" w:rsidP="007A3A63">
      <w:pPr>
        <w:spacing w:line="360" w:lineRule="auto"/>
        <w:ind w:left="720" w:hanging="720"/>
        <w:jc w:val="both"/>
        <w:rPr>
          <w:rFonts w:ascii="David" w:hAnsi="David"/>
          <w:rtl/>
        </w:rPr>
      </w:pPr>
      <w:r w:rsidRPr="00D1193A">
        <w:rPr>
          <w:rFonts w:ascii="David" w:hAnsi="David"/>
          <w:rtl/>
        </w:rPr>
        <w:t>28.</w:t>
      </w:r>
      <w:r w:rsidRPr="00D1193A">
        <w:rPr>
          <w:rFonts w:ascii="David" w:hAnsi="David"/>
          <w:rtl/>
        </w:rPr>
        <w:tab/>
      </w:r>
      <w:hyperlink r:id="rId48" w:history="1">
        <w:r w:rsidR="003B1F80" w:rsidRPr="003B1F80">
          <w:rPr>
            <w:rStyle w:val="Hyperlink"/>
            <w:rFonts w:ascii="David" w:hAnsi="David"/>
            <w:rtl/>
          </w:rPr>
          <w:t>סעיף 40ג</w:t>
        </w:r>
      </w:hyperlink>
      <w:r w:rsidRPr="00D1193A">
        <w:rPr>
          <w:rFonts w:ascii="David" w:hAnsi="David"/>
          <w:rtl/>
        </w:rPr>
        <w:t xml:space="preserve"> ל</w:t>
      </w:r>
      <w:hyperlink r:id="rId49" w:history="1">
        <w:r w:rsidR="009C6DED" w:rsidRPr="009C6DED">
          <w:rPr>
            <w:rFonts w:ascii="David" w:hAnsi="David"/>
            <w:color w:val="0000FF"/>
            <w:u w:val="single"/>
            <w:rtl/>
          </w:rPr>
          <w:t>חוק העונשין</w:t>
        </w:r>
      </w:hyperlink>
      <w:r w:rsidRPr="00D1193A">
        <w:rPr>
          <w:rFonts w:ascii="David" w:hAnsi="David"/>
          <w:rtl/>
        </w:rPr>
        <w:t xml:space="preserve"> קובע, כי בקביעת מתחם העונש ההולם למעשה העבירה, על בית המשפט להתחשב בערך החברתי שנפגע מביצוע העבירה, במידת הפגיעה בו, במדיניות הענישה הנהוגה ובנסיבות הקשורות בביצוע העבירה.</w:t>
      </w:r>
    </w:p>
    <w:p w14:paraId="2E140ED2" w14:textId="77777777" w:rsidR="007A3A63" w:rsidRPr="00D1193A" w:rsidRDefault="007A3A63" w:rsidP="007A3A63">
      <w:pPr>
        <w:spacing w:line="360" w:lineRule="auto"/>
        <w:ind w:left="720" w:hanging="720"/>
        <w:jc w:val="both"/>
        <w:rPr>
          <w:rFonts w:ascii="David" w:hAnsi="David"/>
          <w:rtl/>
        </w:rPr>
      </w:pPr>
    </w:p>
    <w:p w14:paraId="52894D4E" w14:textId="77777777" w:rsidR="007A3A63" w:rsidRPr="00D1193A" w:rsidRDefault="007A3A63" w:rsidP="007A3A63">
      <w:pPr>
        <w:spacing w:line="360" w:lineRule="auto"/>
        <w:ind w:left="720" w:hanging="720"/>
        <w:jc w:val="both"/>
        <w:rPr>
          <w:rFonts w:ascii="David" w:hAnsi="David"/>
          <w:rtl/>
        </w:rPr>
      </w:pPr>
      <w:r w:rsidRPr="00D1193A">
        <w:rPr>
          <w:rFonts w:ascii="David" w:hAnsi="David"/>
          <w:rtl/>
        </w:rPr>
        <w:t>29.</w:t>
      </w:r>
      <w:r w:rsidRPr="00D1193A">
        <w:rPr>
          <w:rFonts w:ascii="David" w:hAnsi="David"/>
          <w:rtl/>
        </w:rPr>
        <w:tab/>
      </w:r>
      <w:r w:rsidRPr="00D1193A">
        <w:rPr>
          <w:rFonts w:ascii="David" w:hAnsi="David"/>
          <w:b/>
          <w:bCs/>
          <w:rtl/>
        </w:rPr>
        <w:t>הערכים החברתיים המוגנים</w:t>
      </w:r>
      <w:r w:rsidRPr="00D1193A">
        <w:rPr>
          <w:rFonts w:ascii="David" w:hAnsi="David"/>
          <w:rtl/>
        </w:rPr>
        <w:t xml:space="preserve"> שנפגעו כתוצאה מביצוע עבירות הנשק, הנם שמירה על חיי אדם ועל שלמות גופו, שמירה על סדרי חיים תקינים ושלווים שאינם מופרעים על-ידי איש האוחז באקדח, וכן שמירה על שלטון החוק וביטחון הציבור (</w:t>
      </w:r>
      <w:hyperlink r:id="rId50" w:history="1">
        <w:r w:rsidR="009C6DED" w:rsidRPr="009C6DED">
          <w:rPr>
            <w:rFonts w:ascii="David" w:hAnsi="David"/>
            <w:color w:val="0000FF"/>
            <w:u w:val="single"/>
            <w:rtl/>
          </w:rPr>
          <w:t>ע"פ 147/21</w:t>
        </w:r>
      </w:hyperlink>
      <w:r w:rsidRPr="00D1193A">
        <w:rPr>
          <w:rFonts w:ascii="David" w:hAnsi="David"/>
          <w:rtl/>
        </w:rPr>
        <w:t xml:space="preserve"> </w:t>
      </w:r>
      <w:r w:rsidRPr="00D1193A">
        <w:rPr>
          <w:rFonts w:ascii="David" w:hAnsi="David"/>
          <w:b/>
          <w:bCs/>
          <w:rtl/>
        </w:rPr>
        <w:t>מדינת ישראל נ' ביטון</w:t>
      </w:r>
      <w:r w:rsidRPr="00D1193A">
        <w:rPr>
          <w:rFonts w:ascii="David" w:hAnsi="David"/>
          <w:rtl/>
        </w:rPr>
        <w:t xml:space="preserve"> (14.02.2021)). לא נכביר מילים לגבי התופעה שפשתה במחוזותינו הנוגעת לעבירות נשק. כבר נקבע כי עבירות נשק לסוגיהן היו זה מכבר ל"מכת מדינה" והן מגלמות בתוכן סיכון ממשי ופוטנציאל הרסני, המגיע כדי פגיעה בביטחון האישי הבסיסי והיומיומי של כלל האזרחים. אזרחים, לעיתים עוברי אורח, מוצאים מותם בשל שימוש בנשק בלתי חוקי. ניסיון החיים מלמד, כי לרוב נעשה שימוש בנשק למטרות פליליות אשר גרמו לא אחת לפגיעה בחפים מפשע ולאובדן חיי אדם (</w:t>
      </w:r>
      <w:hyperlink r:id="rId51" w:history="1">
        <w:r w:rsidR="009C6DED" w:rsidRPr="009C6DED">
          <w:rPr>
            <w:rFonts w:ascii="David" w:hAnsi="David"/>
            <w:color w:val="0000FF"/>
            <w:u w:val="single"/>
            <w:rtl/>
          </w:rPr>
          <w:t>ע"פ 761/07</w:t>
        </w:r>
      </w:hyperlink>
      <w:r w:rsidRPr="00D1193A">
        <w:rPr>
          <w:rFonts w:ascii="David" w:hAnsi="David"/>
          <w:rtl/>
        </w:rPr>
        <w:t xml:space="preserve"> </w:t>
      </w:r>
      <w:r w:rsidRPr="00D1193A">
        <w:rPr>
          <w:rFonts w:ascii="David" w:hAnsi="David"/>
          <w:b/>
          <w:bCs/>
          <w:rtl/>
        </w:rPr>
        <w:t xml:space="preserve">מדינת ישראל נ' אדרי </w:t>
      </w:r>
      <w:r w:rsidRPr="00D1193A">
        <w:rPr>
          <w:rFonts w:ascii="David" w:hAnsi="David"/>
          <w:rtl/>
        </w:rPr>
        <w:t xml:space="preserve">(22.02.2007); </w:t>
      </w:r>
      <w:hyperlink r:id="rId52" w:history="1">
        <w:r w:rsidR="009C6DED" w:rsidRPr="009C6DED">
          <w:rPr>
            <w:rFonts w:ascii="David" w:hAnsi="David"/>
            <w:color w:val="0000FF"/>
            <w:u w:val="single"/>
            <w:rtl/>
          </w:rPr>
          <w:t>ע"פ 3169/21</w:t>
        </w:r>
      </w:hyperlink>
      <w:r w:rsidRPr="00D1193A">
        <w:rPr>
          <w:rFonts w:ascii="David" w:hAnsi="David"/>
          <w:rtl/>
        </w:rPr>
        <w:t xml:space="preserve"> </w:t>
      </w:r>
      <w:r w:rsidRPr="00D1193A">
        <w:rPr>
          <w:rFonts w:ascii="David" w:hAnsi="David"/>
          <w:b/>
          <w:bCs/>
          <w:rtl/>
        </w:rPr>
        <w:t>מדינת ישראל נ' אגבאריה</w:t>
      </w:r>
      <w:r w:rsidRPr="00D1193A">
        <w:rPr>
          <w:rFonts w:ascii="David" w:hAnsi="David"/>
          <w:rtl/>
        </w:rPr>
        <w:t>, פסקה 6 (21.06.2021)). זמינותם של כלי הנשק, מערערים את הסדר הציבורי ופוגעים בתחושת הביטחון האישי של אזרחי המדינה (</w:t>
      </w:r>
      <w:hyperlink r:id="rId53" w:history="1">
        <w:r w:rsidR="009C6DED" w:rsidRPr="009C6DED">
          <w:rPr>
            <w:rFonts w:ascii="David" w:hAnsi="David"/>
            <w:color w:val="0000FF"/>
            <w:u w:val="single"/>
            <w:rtl/>
          </w:rPr>
          <w:t>ע"פ 5833/07</w:t>
        </w:r>
      </w:hyperlink>
      <w:r w:rsidRPr="00D1193A">
        <w:rPr>
          <w:rFonts w:ascii="David" w:hAnsi="David"/>
          <w:rtl/>
        </w:rPr>
        <w:t xml:space="preserve"> </w:t>
      </w:r>
      <w:r w:rsidRPr="00D1193A">
        <w:rPr>
          <w:rFonts w:ascii="David" w:hAnsi="David"/>
          <w:b/>
          <w:bCs/>
          <w:rtl/>
        </w:rPr>
        <w:t xml:space="preserve">ח'ורי נ' מדינת ישראל </w:t>
      </w:r>
      <w:r w:rsidRPr="00D1193A">
        <w:rPr>
          <w:rFonts w:ascii="David" w:hAnsi="David"/>
          <w:rtl/>
        </w:rPr>
        <w:t>(18.11.2007)), ולדאבון הלב, סכסוכים רבים בין מחזיקי נשק, אף סכסוכים של מה בכך מתדרדרים במהרה כדי ירי מנשק חם. בית המשפט העליון חזר לא אחת על הסכנה הרבה הטמונה בעבירות נשק, בעיקר בשל כך שהם "</w:t>
      </w:r>
      <w:r w:rsidRPr="00D1193A">
        <w:rPr>
          <w:rFonts w:ascii="David" w:hAnsi="David"/>
          <w:b/>
          <w:bCs/>
          <w:rtl/>
        </w:rPr>
        <w:t>מקימות פוטנציאל להסלמה עבריינית ויוצרות סיכון ממשי וחמור לשלום הציבור וביטחונו</w:t>
      </w:r>
      <w:r w:rsidRPr="00D1193A">
        <w:rPr>
          <w:rFonts w:ascii="David" w:hAnsi="David"/>
          <w:rtl/>
        </w:rPr>
        <w:t>" (</w:t>
      </w:r>
      <w:hyperlink r:id="rId54" w:history="1">
        <w:r w:rsidR="009C6DED" w:rsidRPr="009C6DED">
          <w:rPr>
            <w:rFonts w:ascii="David" w:hAnsi="David"/>
            <w:color w:val="0000FF"/>
            <w:u w:val="single"/>
            <w:rtl/>
          </w:rPr>
          <w:t>ע"פ 6989/13</w:t>
        </w:r>
      </w:hyperlink>
      <w:r w:rsidRPr="00D1193A">
        <w:rPr>
          <w:rFonts w:ascii="David" w:hAnsi="David"/>
          <w:rtl/>
        </w:rPr>
        <w:t xml:space="preserve"> </w:t>
      </w:r>
      <w:r w:rsidRPr="00D1193A">
        <w:rPr>
          <w:rFonts w:ascii="David" w:hAnsi="David"/>
          <w:b/>
          <w:bCs/>
          <w:rtl/>
        </w:rPr>
        <w:t>פרח נ' מדינת ישראל</w:t>
      </w:r>
      <w:r w:rsidRPr="00D1193A">
        <w:rPr>
          <w:rFonts w:ascii="David" w:hAnsi="David"/>
          <w:rtl/>
        </w:rPr>
        <w:t>, פסקה 13 (25.02.2014)).</w:t>
      </w:r>
    </w:p>
    <w:p w14:paraId="786779F5" w14:textId="77777777" w:rsidR="007A3A63" w:rsidRPr="00D1193A" w:rsidRDefault="007A3A63" w:rsidP="007A3A63">
      <w:pPr>
        <w:spacing w:line="360" w:lineRule="auto"/>
        <w:ind w:left="720" w:hanging="720"/>
        <w:jc w:val="both"/>
        <w:rPr>
          <w:rFonts w:ascii="David" w:hAnsi="David"/>
          <w:rtl/>
        </w:rPr>
      </w:pPr>
      <w:r w:rsidRPr="00D1193A">
        <w:rPr>
          <w:rFonts w:ascii="David" w:hAnsi="David"/>
          <w:rtl/>
        </w:rPr>
        <w:tab/>
        <w:t>יפים לעניין זה הדברים שנקבעו ב</w:t>
      </w:r>
      <w:hyperlink r:id="rId55" w:history="1">
        <w:r w:rsidR="009C6DED" w:rsidRPr="009C6DED">
          <w:rPr>
            <w:rFonts w:ascii="David" w:hAnsi="David"/>
            <w:color w:val="0000FF"/>
            <w:u w:val="single"/>
            <w:rtl/>
          </w:rPr>
          <w:t>ע"פ 5807/20</w:t>
        </w:r>
      </w:hyperlink>
      <w:r w:rsidRPr="00D1193A">
        <w:rPr>
          <w:rFonts w:ascii="David" w:hAnsi="David"/>
          <w:rtl/>
        </w:rPr>
        <w:t xml:space="preserve"> </w:t>
      </w:r>
      <w:r w:rsidRPr="00D1193A">
        <w:rPr>
          <w:rFonts w:ascii="David" w:hAnsi="David"/>
          <w:b/>
          <w:bCs/>
          <w:rtl/>
        </w:rPr>
        <w:t>שיבלי נ' מדינת ישראל</w:t>
      </w:r>
      <w:r w:rsidRPr="00D1193A">
        <w:rPr>
          <w:rFonts w:ascii="David" w:hAnsi="David"/>
          <w:rtl/>
        </w:rPr>
        <w:t xml:space="preserve"> (30.12.2020):</w:t>
      </w:r>
    </w:p>
    <w:p w14:paraId="34BE96ED" w14:textId="77777777" w:rsidR="007A3A63" w:rsidRPr="00D1193A" w:rsidRDefault="007A3A63" w:rsidP="007A3A63">
      <w:pPr>
        <w:spacing w:line="360" w:lineRule="auto"/>
        <w:ind w:left="1218" w:right="426"/>
        <w:jc w:val="both"/>
        <w:rPr>
          <w:rFonts w:ascii="David" w:hAnsi="David"/>
          <w:b/>
          <w:bCs/>
          <w:rtl/>
        </w:rPr>
      </w:pPr>
    </w:p>
    <w:p w14:paraId="0EB0E3BC" w14:textId="77777777" w:rsidR="007A3A63" w:rsidRPr="00D1193A" w:rsidRDefault="007A3A63" w:rsidP="007A3A63">
      <w:pPr>
        <w:spacing w:line="360" w:lineRule="auto"/>
        <w:ind w:left="1218" w:right="426"/>
        <w:jc w:val="both"/>
        <w:rPr>
          <w:rFonts w:ascii="David" w:hAnsi="David"/>
          <w:b/>
          <w:bCs/>
          <w:rtl/>
        </w:rPr>
      </w:pPr>
      <w:r w:rsidRPr="00D1193A">
        <w:rPr>
          <w:rFonts w:ascii="David" w:hAnsi="David"/>
          <w:rtl/>
        </w:rPr>
        <w:t>"</w:t>
      </w:r>
      <w:r w:rsidRPr="00D1193A">
        <w:rPr>
          <w:rFonts w:ascii="David" w:hAnsi="David"/>
          <w:b/>
          <w:bCs/>
          <w:rtl/>
        </w:rPr>
        <w:t>עבירות הנשק – חמורות מנשוא; אחריתן – מי ישורנה. ברגיל, כך נקבע לא אחת, גם אם היתה זו פעם ראשונה לנאשם שמעד בעבירות הקשורות בנשק, לא נחמול ולא נכסה עליו; נשלחהו למאסר מאחורי סורג ובריח ... עבירות הנשק, הריהן מכת מדינה. אזרחים רבים מקפחים את חייהם מידי שנה בעטיין, ותחושת הביטחון הכללית של הציבור – נפגעת. מערכת המשפט, נדרשת גם היא ליתן את חלקה במלחמת החורמה שמנהלת מדינת ישראל נגד מבצעי העבירות הללו, ולפיכך מדיניות הענישה מצויה במגמת החמרה...</w:t>
      </w:r>
      <w:r w:rsidRPr="00D1193A">
        <w:rPr>
          <w:rFonts w:ascii="David" w:hAnsi="David"/>
          <w:rtl/>
        </w:rPr>
        <w:t xml:space="preserve">". </w:t>
      </w:r>
    </w:p>
    <w:p w14:paraId="331D4A69" w14:textId="77777777" w:rsidR="007A3A63" w:rsidRPr="00D1193A" w:rsidRDefault="007A3A63" w:rsidP="007A3A63">
      <w:pPr>
        <w:spacing w:line="360" w:lineRule="auto"/>
        <w:ind w:firstLine="720"/>
        <w:jc w:val="both"/>
        <w:rPr>
          <w:rFonts w:ascii="David" w:hAnsi="David"/>
          <w:b/>
          <w:bCs/>
          <w:rtl/>
        </w:rPr>
      </w:pPr>
    </w:p>
    <w:p w14:paraId="05BC70F2" w14:textId="77777777" w:rsidR="007A3A63" w:rsidRPr="00D1193A" w:rsidRDefault="007A3A63" w:rsidP="007A3A63">
      <w:pPr>
        <w:spacing w:line="360" w:lineRule="auto"/>
        <w:ind w:left="720"/>
        <w:jc w:val="both"/>
        <w:rPr>
          <w:rFonts w:ascii="David" w:hAnsi="David"/>
          <w:rtl/>
        </w:rPr>
      </w:pPr>
      <w:r w:rsidRPr="00D1193A">
        <w:rPr>
          <w:rFonts w:ascii="David" w:hAnsi="David"/>
          <w:rtl/>
        </w:rPr>
        <w:t xml:space="preserve">וכן ראו: </w:t>
      </w:r>
      <w:hyperlink r:id="rId56" w:history="1">
        <w:r w:rsidR="009C6DED" w:rsidRPr="009C6DED">
          <w:rPr>
            <w:rFonts w:ascii="David" w:hAnsi="David"/>
            <w:color w:val="0000FF"/>
            <w:u w:val="single"/>
            <w:rtl/>
          </w:rPr>
          <w:t>ע"פ 5330/20</w:t>
        </w:r>
      </w:hyperlink>
      <w:r w:rsidRPr="00D1193A">
        <w:rPr>
          <w:rFonts w:ascii="David" w:hAnsi="David"/>
          <w:rtl/>
        </w:rPr>
        <w:t xml:space="preserve"> </w:t>
      </w:r>
      <w:r w:rsidRPr="00D1193A">
        <w:rPr>
          <w:rFonts w:ascii="David" w:hAnsi="David"/>
          <w:b/>
          <w:bCs/>
          <w:rtl/>
        </w:rPr>
        <w:t>ענבתאוי נ' מדינת ישראל</w:t>
      </w:r>
      <w:r w:rsidRPr="00D1193A">
        <w:rPr>
          <w:rFonts w:ascii="David" w:hAnsi="David"/>
          <w:rtl/>
        </w:rPr>
        <w:t xml:space="preserve">, פסקה 14 (22.11.2020); </w:t>
      </w:r>
      <w:hyperlink r:id="rId57" w:history="1">
        <w:r w:rsidR="009C6DED" w:rsidRPr="009C6DED">
          <w:rPr>
            <w:rFonts w:ascii="David" w:hAnsi="David"/>
            <w:color w:val="0000FF"/>
            <w:u w:val="single"/>
            <w:rtl/>
          </w:rPr>
          <w:t>ע"פ 1695/22</w:t>
        </w:r>
      </w:hyperlink>
      <w:r w:rsidRPr="00D1193A">
        <w:rPr>
          <w:rFonts w:ascii="David" w:hAnsi="David"/>
          <w:rtl/>
        </w:rPr>
        <w:t xml:space="preserve"> </w:t>
      </w:r>
      <w:r w:rsidRPr="00D1193A">
        <w:rPr>
          <w:rFonts w:ascii="David" w:hAnsi="David"/>
          <w:b/>
          <w:bCs/>
          <w:rtl/>
        </w:rPr>
        <w:t>מדינת ישראל נ' גנאים</w:t>
      </w:r>
      <w:r w:rsidRPr="00D1193A">
        <w:rPr>
          <w:rFonts w:ascii="David" w:hAnsi="David"/>
          <w:rtl/>
        </w:rPr>
        <w:t xml:space="preserve">, פסקה 11 (29.03.2022); </w:t>
      </w:r>
      <w:hyperlink r:id="rId58" w:history="1">
        <w:r w:rsidR="009C6DED" w:rsidRPr="009C6DED">
          <w:rPr>
            <w:rFonts w:ascii="David" w:hAnsi="David"/>
            <w:color w:val="0000FF"/>
            <w:u w:val="single"/>
            <w:rtl/>
          </w:rPr>
          <w:t>ע"פ 2251/21</w:t>
        </w:r>
      </w:hyperlink>
      <w:r w:rsidRPr="00D1193A">
        <w:rPr>
          <w:rFonts w:ascii="David" w:hAnsi="David"/>
          <w:rtl/>
        </w:rPr>
        <w:t xml:space="preserve"> </w:t>
      </w:r>
      <w:r w:rsidRPr="00D1193A">
        <w:rPr>
          <w:rFonts w:ascii="David" w:hAnsi="David"/>
          <w:b/>
          <w:bCs/>
          <w:rtl/>
        </w:rPr>
        <w:t>אבו עראר נ' מדינת ישראל</w:t>
      </w:r>
      <w:r w:rsidRPr="00D1193A">
        <w:rPr>
          <w:rFonts w:ascii="David" w:hAnsi="David"/>
          <w:rtl/>
        </w:rPr>
        <w:t>, פסקה 25 (15.12.2021) וההפניות שם (להלן: "</w:t>
      </w:r>
      <w:r w:rsidRPr="00D1193A">
        <w:rPr>
          <w:rFonts w:ascii="David" w:hAnsi="David"/>
          <w:b/>
          <w:bCs/>
          <w:rtl/>
        </w:rPr>
        <w:t>עניין אבו עראר</w:t>
      </w:r>
      <w:r w:rsidRPr="00D1193A">
        <w:rPr>
          <w:rFonts w:ascii="David" w:hAnsi="David"/>
          <w:rtl/>
        </w:rPr>
        <w:t xml:space="preserve">")). </w:t>
      </w:r>
    </w:p>
    <w:p w14:paraId="29459C61" w14:textId="77777777" w:rsidR="007A3A63" w:rsidRPr="00D1193A" w:rsidRDefault="007A3A63" w:rsidP="007A3A63">
      <w:pPr>
        <w:spacing w:line="360" w:lineRule="auto"/>
        <w:jc w:val="both"/>
        <w:rPr>
          <w:rFonts w:ascii="David" w:hAnsi="David"/>
          <w:rtl/>
        </w:rPr>
      </w:pPr>
    </w:p>
    <w:p w14:paraId="6E8CEC02" w14:textId="77777777" w:rsidR="007A3A63" w:rsidRPr="00D1193A" w:rsidRDefault="007A3A63" w:rsidP="007A3A63">
      <w:pPr>
        <w:spacing w:line="360" w:lineRule="auto"/>
        <w:ind w:left="720" w:hanging="720"/>
        <w:jc w:val="both"/>
        <w:rPr>
          <w:rFonts w:ascii="David" w:hAnsi="David"/>
          <w:rtl/>
        </w:rPr>
      </w:pPr>
      <w:r w:rsidRPr="00D1193A">
        <w:rPr>
          <w:rFonts w:ascii="David" w:hAnsi="David"/>
          <w:rtl/>
        </w:rPr>
        <w:t>30.</w:t>
      </w:r>
      <w:r w:rsidRPr="00D1193A">
        <w:rPr>
          <w:rFonts w:ascii="David" w:hAnsi="David"/>
          <w:rtl/>
        </w:rPr>
        <w:tab/>
        <w:t xml:space="preserve">אציין כי לא בכדי תוקן </w:t>
      </w:r>
      <w:hyperlink r:id="rId59" w:history="1">
        <w:r w:rsidR="009C6DED" w:rsidRPr="009C6DED">
          <w:rPr>
            <w:rFonts w:ascii="David" w:hAnsi="David"/>
            <w:color w:val="0000FF"/>
            <w:u w:val="single"/>
            <w:rtl/>
          </w:rPr>
          <w:t>חוק העונשין</w:t>
        </w:r>
      </w:hyperlink>
      <w:r w:rsidRPr="00D1193A">
        <w:rPr>
          <w:rFonts w:ascii="David" w:hAnsi="David"/>
          <w:rtl/>
        </w:rPr>
        <w:t xml:space="preserve"> (תיקון מס' 140 – הוראת שעה), התשפ"ב-2021, אשר עיגן באופן חריג עונש מינימום לעבירות נשק, בקביעתו כי העונש שיושת על נאשם שהורשע בעבירת נשק, לא יפחת מרבע העונש המרבי שנקבע לאותה עבירה, אלא אם כן החליט בית המשפט, מטעמים מיוחדים שיירשמו, להקל בעונשו (שם בעניין גנאים ואבו עראר; </w:t>
      </w:r>
      <w:hyperlink r:id="rId60" w:history="1">
        <w:r w:rsidR="009C6DED" w:rsidRPr="009C6DED">
          <w:rPr>
            <w:rFonts w:ascii="David" w:hAnsi="David"/>
            <w:color w:val="0000FF"/>
            <w:u w:val="single"/>
            <w:rtl/>
          </w:rPr>
          <w:t>ע"פ 4456/21</w:t>
        </w:r>
      </w:hyperlink>
      <w:r w:rsidRPr="00D1193A">
        <w:rPr>
          <w:rFonts w:ascii="David" w:hAnsi="David"/>
          <w:rtl/>
        </w:rPr>
        <w:t xml:space="preserve"> </w:t>
      </w:r>
      <w:r w:rsidRPr="00D1193A">
        <w:rPr>
          <w:rFonts w:ascii="David" w:hAnsi="David"/>
          <w:b/>
          <w:bCs/>
          <w:rtl/>
        </w:rPr>
        <w:t>מדינת ישראל נ' אבו עסבה</w:t>
      </w:r>
      <w:r w:rsidRPr="00D1193A">
        <w:rPr>
          <w:rFonts w:ascii="David" w:hAnsi="David"/>
          <w:rtl/>
        </w:rPr>
        <w:t>, פסקה 15 (23.01.2022)). אמנם, תיקון 140 אינו חל מטבע הדברים על ענייננו, בהינתן שהמעשים נשוא כתב האישום בוצעו עובר לתיקון, אולם קביעת המחוקק משקפת את הצורך בלמגר תופעה זו. "</w:t>
      </w:r>
      <w:r w:rsidRPr="00D1193A">
        <w:rPr>
          <w:rFonts w:ascii="David" w:hAnsi="David"/>
          <w:b/>
          <w:bCs/>
          <w:rtl/>
        </w:rPr>
        <w:t>מצויים אנו לעת הזאת במצב חירום של ממש בעניין עבירות נשק, ולא בכדי נתקבל עתה תיקון ל</w:t>
      </w:r>
      <w:hyperlink r:id="rId61" w:history="1">
        <w:r w:rsidR="009C6DED" w:rsidRPr="009C6DED">
          <w:rPr>
            <w:rFonts w:ascii="David" w:hAnsi="David"/>
            <w:b/>
            <w:bCs/>
            <w:color w:val="0000FF"/>
            <w:spacing w:val="10"/>
            <w:u w:val="single"/>
            <w:rtl/>
          </w:rPr>
          <w:t>חוק העונשין</w:t>
        </w:r>
      </w:hyperlink>
      <w:r w:rsidR="009C6DED">
        <w:rPr>
          <w:rFonts w:ascii="David" w:hAnsi="David"/>
          <w:b/>
          <w:bCs/>
        </w:rPr>
        <w:t xml:space="preserve"> </w:t>
      </w:r>
      <w:r w:rsidRPr="00D1193A">
        <w:rPr>
          <w:rFonts w:ascii="David" w:hAnsi="David"/>
          <w:b/>
          <w:bCs/>
          <w:rtl/>
        </w:rPr>
        <w:t>(חוק העונשין (תיקון מס' 140 – הוראת שעה), התשפ"ב-2021) – שלא חל בענייננו – הקובע עונשי מינימום לעבירות נשק. הדברים האמורים מקבלים משנה תוקף במקרה זה בו כאמור הייתה כוונת מכוון לפגוע במתלונן ולפצעו. קשה להלום, זולת עבירת המתה על כל גווניה, עבירת אלימות קשה יותר</w:t>
      </w:r>
      <w:r w:rsidRPr="00D1193A">
        <w:rPr>
          <w:rFonts w:ascii="David" w:hAnsi="David"/>
          <w:rtl/>
        </w:rPr>
        <w:t xml:space="preserve">" (עניין אבו עראר, פסקה 25). </w:t>
      </w:r>
    </w:p>
    <w:p w14:paraId="2F470077" w14:textId="77777777" w:rsidR="007A3A63" w:rsidRPr="00D1193A" w:rsidRDefault="007A3A63" w:rsidP="007A3A63">
      <w:pPr>
        <w:spacing w:line="360" w:lineRule="auto"/>
        <w:ind w:left="720" w:hanging="720"/>
        <w:jc w:val="both"/>
        <w:rPr>
          <w:rFonts w:ascii="David" w:hAnsi="David"/>
          <w:rtl/>
        </w:rPr>
      </w:pPr>
    </w:p>
    <w:p w14:paraId="51E992E5" w14:textId="77777777" w:rsidR="007A3A63" w:rsidRPr="00D1193A" w:rsidRDefault="007A3A63" w:rsidP="007A3A63">
      <w:pPr>
        <w:spacing w:line="360" w:lineRule="auto"/>
        <w:ind w:left="720" w:hanging="720"/>
        <w:jc w:val="both"/>
        <w:rPr>
          <w:rFonts w:ascii="David" w:hAnsi="David"/>
          <w:rtl/>
        </w:rPr>
      </w:pPr>
      <w:r w:rsidRPr="00D1193A">
        <w:rPr>
          <w:rFonts w:ascii="David" w:hAnsi="David"/>
          <w:rtl/>
        </w:rPr>
        <w:t>31.</w:t>
      </w:r>
      <w:r w:rsidRPr="00D1193A">
        <w:rPr>
          <w:rFonts w:ascii="David" w:hAnsi="David"/>
          <w:rtl/>
        </w:rPr>
        <w:tab/>
        <w:t xml:space="preserve">הערך החברתי המוגן שנפגע מביצוע עבירת הפרת הוראה חוקית שיוחסה לנאשם 1 הוא שמירה על שלטון החוק וכיבוד החלטות שיפוטיות. </w:t>
      </w:r>
    </w:p>
    <w:p w14:paraId="08B547D7" w14:textId="77777777" w:rsidR="007A3A63" w:rsidRPr="00D1193A" w:rsidRDefault="007A3A63" w:rsidP="007A3A63">
      <w:pPr>
        <w:spacing w:line="360" w:lineRule="auto"/>
        <w:ind w:left="720" w:hanging="720"/>
        <w:jc w:val="both"/>
        <w:rPr>
          <w:rFonts w:ascii="David" w:hAnsi="David"/>
          <w:rtl/>
        </w:rPr>
      </w:pPr>
      <w:r w:rsidRPr="00D1193A">
        <w:rPr>
          <w:rFonts w:ascii="David" w:hAnsi="David"/>
          <w:rtl/>
        </w:rPr>
        <w:tab/>
        <w:t>ובאשר לערך החברתי המוגן העומד בבסיס עבירת הסמים שיוחסה לנאשם 3 הוא ביטחון ובריאות הציבור. בתי המשפט הדגישו לא אחת, את הנזקים הנגרמים בעקבות עבירות הסמים, ואת ההשלכות הקשות שיש לשימוש בסם על גופו ונפשו של המשתמש.</w:t>
      </w:r>
    </w:p>
    <w:p w14:paraId="2D91C51E" w14:textId="77777777" w:rsidR="007A3A63" w:rsidRPr="00D1193A" w:rsidRDefault="007A3A63" w:rsidP="007A3A63">
      <w:pPr>
        <w:spacing w:line="360" w:lineRule="auto"/>
        <w:jc w:val="both"/>
        <w:rPr>
          <w:rFonts w:ascii="David" w:hAnsi="David"/>
          <w:rtl/>
        </w:rPr>
      </w:pPr>
    </w:p>
    <w:p w14:paraId="4C43EAB6" w14:textId="77777777" w:rsidR="007A3A63" w:rsidRPr="00D1193A" w:rsidRDefault="007A3A63" w:rsidP="007A3A63">
      <w:pPr>
        <w:spacing w:line="360" w:lineRule="auto"/>
        <w:ind w:left="720" w:hanging="720"/>
        <w:jc w:val="both"/>
        <w:rPr>
          <w:rFonts w:ascii="David" w:hAnsi="David"/>
          <w:rtl/>
        </w:rPr>
      </w:pPr>
      <w:r w:rsidRPr="00D1193A">
        <w:rPr>
          <w:rFonts w:ascii="David" w:hAnsi="David"/>
          <w:rtl/>
        </w:rPr>
        <w:t>32.</w:t>
      </w:r>
      <w:r w:rsidRPr="00D1193A">
        <w:rPr>
          <w:rFonts w:ascii="David" w:hAnsi="David"/>
          <w:rtl/>
        </w:rPr>
        <w:tab/>
        <w:t>מידת הפגיעה בערכים החברתיים המוגנים במקרה שלפנינו הנה בינונית והיא נגזרת מנסיבות ביצוע העבירה. הנאשמים בצוותא חדא</w:t>
      </w:r>
      <w:r w:rsidRPr="00D1193A">
        <w:rPr>
          <w:rFonts w:ascii="David" w:hAnsi="David" w:hint="cs"/>
          <w:rtl/>
        </w:rPr>
        <w:t>, כל אחד לפי חלקו, ביצעו עבירת נשק (</w:t>
      </w:r>
      <w:r w:rsidRPr="00D1193A">
        <w:rPr>
          <w:rFonts w:ascii="David" w:hAnsi="David"/>
          <w:rtl/>
        </w:rPr>
        <w:t xml:space="preserve">אקדח מסוג </w:t>
      </w:r>
      <w:r w:rsidRPr="00D1193A">
        <w:rPr>
          <w:rFonts w:ascii="David" w:hAnsi="David"/>
        </w:rPr>
        <w:t>FN</w:t>
      </w:r>
      <w:r w:rsidRPr="00D1193A">
        <w:rPr>
          <w:rFonts w:ascii="David" w:hAnsi="David" w:hint="cs"/>
          <w:rtl/>
        </w:rPr>
        <w:t xml:space="preserve">, מחסנית תואמת ותחמושת). כאשר הנאשם מס' 1 ניסה להחזיק את הנשק ונתן הוראות לגביו, הנאשם מס' 2 החזיק בנשק ואילו הנאשם מס' 3 נשא והוביל את הנשק לבקשת שני הנאשמים האחרים. </w:t>
      </w:r>
      <w:r w:rsidRPr="00D1193A">
        <w:rPr>
          <w:rFonts w:ascii="David" w:hAnsi="David"/>
          <w:rtl/>
        </w:rPr>
        <w:t xml:space="preserve">על-פי המתואר בכתב האישום, הנאשם 1 ביקש מהנאשם 2 למסור לנאשם 3 כי עליו להצטייד באקדח, במחסנית ובתחמושת. הנאשם 3 פעל כאמור, נשא והחזיק בנשק בעודו שוהה במתחם המגורים של משפחת הנאשם 1. לאחר מכן, הגיעו הנאשמים 1 ו-2 למתחם, על מנת שיחזיק הנאשם 1 בנשק במחסנית ובתחמושת, אך לאור הגעת המשטרה למתחם לא עלה בידיו של הנאשם 1 להחזיק בנשק.  </w:t>
      </w:r>
    </w:p>
    <w:p w14:paraId="649027A6" w14:textId="77777777" w:rsidR="007A3A63" w:rsidRPr="00D1193A" w:rsidRDefault="007A3A63" w:rsidP="007A3A63">
      <w:pPr>
        <w:spacing w:line="360" w:lineRule="auto"/>
        <w:ind w:left="720" w:hanging="720"/>
        <w:jc w:val="both"/>
        <w:rPr>
          <w:rFonts w:ascii="David" w:hAnsi="David"/>
          <w:rtl/>
        </w:rPr>
      </w:pPr>
      <w:r w:rsidRPr="00D1193A">
        <w:rPr>
          <w:rFonts w:ascii="David" w:hAnsi="David"/>
          <w:rtl/>
        </w:rPr>
        <w:tab/>
        <w:t xml:space="preserve">יצוין כי הנאשם 1 הגיע למתחם בכפר קרע בניגוד להחלטת בית המשפט השלום בעכו מיום 30.09.2020 אשר הורתה לו להיות במעצר בבית מלא בקיסריה, ובכך הפר הוראה חוקית שהושתה עליו. עוד יצוין כי בנוסף לאמור, בשני מועדים נוספים, ביום 23.10.2020 וביום 26.10.2020 הגיע הנאשם לביתו בכפר קרע בניגוד להחלטת בית המשפט ותוך שהוא מפר הוראה חוקית שהושתה עליו. </w:t>
      </w:r>
    </w:p>
    <w:p w14:paraId="094DFBDA" w14:textId="77777777" w:rsidR="007A3A63" w:rsidRPr="00D1193A" w:rsidRDefault="007A3A63" w:rsidP="007A3A63">
      <w:pPr>
        <w:spacing w:line="360" w:lineRule="auto"/>
        <w:ind w:left="720" w:hanging="720"/>
        <w:jc w:val="both"/>
        <w:rPr>
          <w:rFonts w:ascii="David" w:hAnsi="David"/>
          <w:rtl/>
        </w:rPr>
      </w:pPr>
    </w:p>
    <w:p w14:paraId="0FC386EE" w14:textId="77777777" w:rsidR="007A3A63" w:rsidRPr="00D1193A" w:rsidRDefault="007A3A63" w:rsidP="007A3A63">
      <w:pPr>
        <w:spacing w:line="360" w:lineRule="auto"/>
        <w:ind w:left="720" w:hanging="720"/>
        <w:jc w:val="both"/>
        <w:rPr>
          <w:rFonts w:ascii="David" w:hAnsi="David"/>
          <w:rtl/>
        </w:rPr>
      </w:pPr>
      <w:r w:rsidRPr="00D1193A">
        <w:rPr>
          <w:rFonts w:ascii="David" w:hAnsi="David"/>
          <w:rtl/>
        </w:rPr>
        <w:t>33.</w:t>
      </w:r>
      <w:r w:rsidRPr="00D1193A">
        <w:rPr>
          <w:rFonts w:ascii="David" w:hAnsi="David"/>
          <w:rtl/>
        </w:rPr>
        <w:tab/>
        <w:t xml:space="preserve">חלקם של הנאשמים בביצוע העבירה אינו זהה, אך כל אחד השתתף בחלק משמעותי בביצוע המתואר בכתב האישום. הנאשם 1 הוא זה שהורה לנאשם 3 להחזיק בנשק, כאשר נראה שחלקו של הנאשם 2 בביצוע העבירה היה מזערי יחסית, </w:t>
      </w:r>
      <w:r w:rsidRPr="00D1193A">
        <w:rPr>
          <w:rFonts w:ascii="David" w:hAnsi="David" w:hint="cs"/>
          <w:rtl/>
        </w:rPr>
        <w:t>באשר</w:t>
      </w:r>
      <w:r w:rsidRPr="00D1193A">
        <w:rPr>
          <w:rFonts w:ascii="David" w:hAnsi="David"/>
          <w:rtl/>
        </w:rPr>
        <w:t xml:space="preserve"> תפקידו היה להודיע לנאשם 3 כי עליו להצטייד בנשק.</w:t>
      </w:r>
    </w:p>
    <w:p w14:paraId="5B1C1CCB" w14:textId="77777777" w:rsidR="007A3A63" w:rsidRPr="00D1193A" w:rsidRDefault="007A3A63" w:rsidP="007A3A63">
      <w:pPr>
        <w:spacing w:line="360" w:lineRule="auto"/>
        <w:jc w:val="both"/>
        <w:rPr>
          <w:rFonts w:ascii="David" w:hAnsi="David"/>
          <w:rtl/>
        </w:rPr>
      </w:pPr>
    </w:p>
    <w:p w14:paraId="60898AC2" w14:textId="77777777" w:rsidR="007A3A63" w:rsidRPr="00D1193A" w:rsidRDefault="007A3A63" w:rsidP="007A3A63">
      <w:pPr>
        <w:spacing w:line="360" w:lineRule="auto"/>
        <w:ind w:left="720" w:hanging="720"/>
        <w:jc w:val="both"/>
        <w:rPr>
          <w:rFonts w:ascii="David" w:hAnsi="David"/>
          <w:rtl/>
        </w:rPr>
      </w:pPr>
      <w:r w:rsidRPr="00D1193A">
        <w:rPr>
          <w:rFonts w:ascii="David" w:hAnsi="David"/>
          <w:rtl/>
        </w:rPr>
        <w:t>34.</w:t>
      </w:r>
      <w:r w:rsidRPr="00D1193A">
        <w:rPr>
          <w:rFonts w:ascii="David" w:hAnsi="David"/>
          <w:rtl/>
        </w:rPr>
        <w:tab/>
        <w:t>פוטנציאל הנזק שצפוי היה להיגרם בעבירות נשק בכלל הוא רב וכולל פגיעה בגוף ובנפש, כפי שנקבע לא אחת בהלכה הפסוקה</w:t>
      </w:r>
      <w:r w:rsidRPr="00D1193A">
        <w:rPr>
          <w:rFonts w:ascii="David" w:hAnsi="David" w:hint="cs"/>
          <w:rtl/>
        </w:rPr>
        <w:t>;</w:t>
      </w:r>
      <w:r w:rsidRPr="00D1193A">
        <w:rPr>
          <w:rFonts w:ascii="David" w:hAnsi="David"/>
          <w:rtl/>
        </w:rPr>
        <w:t xml:space="preserve"> החשש הוא כי נשק המוחזק שלא כדין ישמש לפעילות עבריינית, העלולה להביא לפגיעה ואף לקיפוח חייהם של אזרחים תמימים. יחד עם זאת, יש לתת את הדעת שלא נעשה שימוש בנשק ולא נגרם נזק מוחשי, כאשר הנשק נתפס על-ידי המשטרה.</w:t>
      </w:r>
    </w:p>
    <w:p w14:paraId="179D2DB7" w14:textId="77777777" w:rsidR="007A3A63" w:rsidRPr="00D1193A" w:rsidRDefault="007A3A63" w:rsidP="007A3A63">
      <w:pPr>
        <w:spacing w:line="360" w:lineRule="auto"/>
        <w:ind w:left="720" w:hanging="720"/>
        <w:jc w:val="both"/>
        <w:rPr>
          <w:rFonts w:ascii="David" w:hAnsi="David"/>
          <w:rtl/>
        </w:rPr>
      </w:pPr>
    </w:p>
    <w:p w14:paraId="03EF74EA" w14:textId="77777777" w:rsidR="007A3A63" w:rsidRPr="00D1193A" w:rsidRDefault="007A3A63" w:rsidP="007A3A63">
      <w:pPr>
        <w:spacing w:line="360" w:lineRule="auto"/>
        <w:ind w:left="720" w:hanging="720"/>
        <w:jc w:val="both"/>
        <w:rPr>
          <w:rFonts w:ascii="David" w:hAnsi="David"/>
          <w:rtl/>
        </w:rPr>
      </w:pPr>
    </w:p>
    <w:p w14:paraId="1464E7AA" w14:textId="77777777" w:rsidR="007A3A63" w:rsidRPr="00D1193A" w:rsidRDefault="007A3A63" w:rsidP="007A3A63">
      <w:pPr>
        <w:spacing w:line="360" w:lineRule="auto"/>
        <w:ind w:left="720" w:hanging="720"/>
        <w:jc w:val="both"/>
        <w:rPr>
          <w:rFonts w:ascii="David" w:hAnsi="David"/>
          <w:rtl/>
        </w:rPr>
      </w:pPr>
    </w:p>
    <w:p w14:paraId="7E181023" w14:textId="77777777" w:rsidR="007A3A63" w:rsidRPr="00D1193A" w:rsidRDefault="007A3A63" w:rsidP="007A3A63">
      <w:pPr>
        <w:spacing w:line="360" w:lineRule="auto"/>
        <w:jc w:val="both"/>
        <w:rPr>
          <w:rFonts w:ascii="David" w:hAnsi="David"/>
          <w:rtl/>
        </w:rPr>
      </w:pPr>
    </w:p>
    <w:p w14:paraId="7C30156F" w14:textId="77777777" w:rsidR="007A3A63" w:rsidRPr="00D1193A" w:rsidRDefault="007A3A63" w:rsidP="007A3A63">
      <w:pPr>
        <w:spacing w:line="360" w:lineRule="auto"/>
        <w:ind w:left="720" w:hanging="720"/>
        <w:jc w:val="both"/>
        <w:rPr>
          <w:rFonts w:ascii="David" w:hAnsi="David"/>
          <w:rtl/>
        </w:rPr>
      </w:pPr>
      <w:r w:rsidRPr="00D1193A">
        <w:rPr>
          <w:rFonts w:ascii="David" w:hAnsi="David"/>
          <w:rtl/>
        </w:rPr>
        <w:t>35.</w:t>
      </w:r>
      <w:r w:rsidRPr="00D1193A">
        <w:rPr>
          <w:rFonts w:ascii="David" w:hAnsi="David"/>
          <w:rtl/>
        </w:rPr>
        <w:tab/>
        <w:t xml:space="preserve">באשר לסיבה שהביאה את הנאשמים לבצע את העבירה, נטען על-ידי ב"כ של הנאשם 1 כי הסיבה שבגינה ביקש הנאשם 1 מהנאשם 3 להצטייד בנשק, היא העובדה שאביו עוכב על-ידי המשטרה לחקירה ועל כן נשארה אמו לבדה בבית ומכאן ביקש הנאשם 1 להגן עליה. איני סבור כי מדובר בסיבה שיש בה כדי להפחית מחומרת מעשיהם של הנאשמים, עת החליטו לקחת את החוק לידיים והחזיקו בנשק ללא רשות על-פי הדין. </w:t>
      </w:r>
    </w:p>
    <w:p w14:paraId="5BB333F1" w14:textId="77777777" w:rsidR="007A3A63" w:rsidRPr="00D1193A" w:rsidRDefault="007A3A63" w:rsidP="007A3A63">
      <w:pPr>
        <w:spacing w:line="360" w:lineRule="auto"/>
        <w:jc w:val="both"/>
        <w:rPr>
          <w:rFonts w:ascii="David" w:hAnsi="David"/>
          <w:rtl/>
        </w:rPr>
      </w:pPr>
    </w:p>
    <w:p w14:paraId="04DC7EB2" w14:textId="77777777" w:rsidR="007A3A63" w:rsidRPr="00D1193A" w:rsidRDefault="007A3A63" w:rsidP="007A3A63">
      <w:pPr>
        <w:spacing w:line="360" w:lineRule="auto"/>
        <w:ind w:left="720" w:hanging="720"/>
        <w:jc w:val="both"/>
        <w:rPr>
          <w:rFonts w:ascii="David" w:hAnsi="David"/>
          <w:rtl/>
        </w:rPr>
      </w:pPr>
      <w:r w:rsidRPr="00D1193A">
        <w:rPr>
          <w:rFonts w:ascii="David" w:hAnsi="David"/>
          <w:rtl/>
        </w:rPr>
        <w:t>36.</w:t>
      </w:r>
      <w:r w:rsidRPr="00D1193A">
        <w:rPr>
          <w:rFonts w:ascii="David" w:hAnsi="David"/>
          <w:rtl/>
        </w:rPr>
        <w:tab/>
        <w:t xml:space="preserve">באשר </w:t>
      </w:r>
      <w:r w:rsidRPr="00D1193A">
        <w:rPr>
          <w:rFonts w:ascii="David" w:hAnsi="David"/>
          <w:b/>
          <w:bCs/>
          <w:rtl/>
        </w:rPr>
        <w:t>למדיניות הענישה הנהוגה</w:t>
      </w:r>
      <w:r w:rsidRPr="00D1193A">
        <w:rPr>
          <w:rFonts w:ascii="David" w:hAnsi="David"/>
          <w:rtl/>
        </w:rPr>
        <w:t xml:space="preserve"> בעבירות נשק, נראה כי לאחרונה ניכרת בפסיקה מגמת החמרה בעונשי המאסר הנגזרים על נאשמים בעבירת הנ"ל, כך כפי שנקבע על-ידי בית המשפט העליון ב</w:t>
      </w:r>
      <w:hyperlink r:id="rId62" w:history="1">
        <w:r w:rsidR="009C6DED" w:rsidRPr="009C6DED">
          <w:rPr>
            <w:rFonts w:ascii="David" w:hAnsi="David"/>
            <w:color w:val="0000FF"/>
            <w:u w:val="single"/>
            <w:rtl/>
          </w:rPr>
          <w:t>ע"פ 2482/22</w:t>
        </w:r>
      </w:hyperlink>
      <w:r w:rsidRPr="00D1193A">
        <w:rPr>
          <w:rFonts w:ascii="David" w:hAnsi="David"/>
          <w:rtl/>
        </w:rPr>
        <w:t xml:space="preserve"> </w:t>
      </w:r>
      <w:r w:rsidRPr="00D1193A">
        <w:rPr>
          <w:rFonts w:ascii="David" w:hAnsi="David"/>
          <w:b/>
          <w:bCs/>
          <w:rtl/>
        </w:rPr>
        <w:t>מדינת ישראל נ' קדורה</w:t>
      </w:r>
      <w:r w:rsidRPr="00D1193A">
        <w:rPr>
          <w:rFonts w:ascii="David" w:hAnsi="David"/>
          <w:rtl/>
        </w:rPr>
        <w:t>, פסקה 6 (14.04.2022) (להלן: "</w:t>
      </w:r>
      <w:r w:rsidRPr="00D1193A">
        <w:rPr>
          <w:rFonts w:ascii="David" w:hAnsi="David"/>
          <w:b/>
          <w:bCs/>
          <w:rtl/>
        </w:rPr>
        <w:t>עניין קדורה</w:t>
      </w:r>
      <w:r w:rsidRPr="00D1193A">
        <w:rPr>
          <w:rFonts w:ascii="David" w:hAnsi="David"/>
          <w:rtl/>
        </w:rPr>
        <w:t xml:space="preserve">"): </w:t>
      </w:r>
    </w:p>
    <w:p w14:paraId="19F5137C" w14:textId="77777777" w:rsidR="007A3A63" w:rsidRPr="00D1193A" w:rsidRDefault="007A3A63" w:rsidP="007A3A63">
      <w:pPr>
        <w:spacing w:line="360" w:lineRule="auto"/>
        <w:ind w:left="720" w:hanging="720"/>
        <w:jc w:val="both"/>
        <w:rPr>
          <w:rFonts w:ascii="David" w:hAnsi="David"/>
          <w:rtl/>
        </w:rPr>
      </w:pPr>
    </w:p>
    <w:p w14:paraId="69F944F3" w14:textId="77777777" w:rsidR="007A3A63" w:rsidRPr="00D1193A" w:rsidRDefault="007A3A63" w:rsidP="007A3A63">
      <w:pPr>
        <w:spacing w:line="360" w:lineRule="auto"/>
        <w:ind w:left="1076" w:right="426"/>
        <w:jc w:val="both"/>
        <w:rPr>
          <w:rFonts w:ascii="David" w:hAnsi="David"/>
          <w:rtl/>
        </w:rPr>
      </w:pPr>
      <w:r w:rsidRPr="00D1193A">
        <w:rPr>
          <w:rFonts w:ascii="David" w:hAnsi="David"/>
          <w:shd w:val="clear" w:color="auto" w:fill="FFFFFF"/>
          <w:rtl/>
        </w:rPr>
        <w:t>"</w:t>
      </w:r>
      <w:r w:rsidRPr="00D1193A">
        <w:rPr>
          <w:rFonts w:ascii="David" w:hAnsi="David"/>
          <w:b/>
          <w:bCs/>
          <w:shd w:val="clear" w:color="auto" w:fill="FFFFFF"/>
          <w:rtl/>
        </w:rPr>
        <w:t xml:space="preserve">בשורה ארוכה של פסקי דין עמד בית משפט זה על החומרה הרבה הטמונה בעבירות נשק, עבירות שהפכו ל'מכת מדינה' ומגלמות סכנה ממשית לשלום הציבור ולביטחונו. </w:t>
      </w:r>
      <w:r w:rsidRPr="00D1193A">
        <w:rPr>
          <w:rFonts w:ascii="David" w:hAnsi="David"/>
          <w:b/>
          <w:bCs/>
          <w:rtl/>
        </w:rPr>
        <w:t>בהתאם, ניכרת במהלך השנים מגמה של החמרה בענישה לצורך מיגור עבירות אלו, תוך מתן משקל לשיקולי הרתעה....'על כן, המאבק בתופעות האלימות החמורות בחברה הישראלית בהן נעשה שימוש בנשק מחייב, מעבר למאמץ 'לשים יד' על כלי הנשק הבלתי חוקיים הרבים שבידי הציבור, גם ענישה מחמירה ומרתיעה בעבירות נשק, לרבות על עצם החזקה או רכישה שלא כדין של נשק</w:t>
      </w:r>
      <w:r w:rsidRPr="00D1193A">
        <w:rPr>
          <w:rFonts w:ascii="David" w:hAnsi="David"/>
          <w:b/>
          <w:bCs/>
          <w:shd w:val="clear" w:color="auto" w:fill="FFFFFF"/>
          <w:rtl/>
        </w:rPr>
        <w:t xml:space="preserve"> [...] </w:t>
      </w:r>
      <w:r w:rsidRPr="00D1193A">
        <w:rPr>
          <w:rFonts w:ascii="David" w:hAnsi="David"/>
          <w:b/>
          <w:bCs/>
          <w:rtl/>
        </w:rPr>
        <w:t>ביעור תופעת החזקת כלי נשק בלתי חוקיים הוא אפוא אינטרס ציבורי מהמעלה הראשונה ותנאי הכרחי למאבק בתופעות הפשיעה האלימה לסוגיה הרווחות במקומותינו, בבחינת 'ייבוש הביצה' המשמשת ערש לגידולן של תופעות אלה. מהלך כזה מחייב הירתמות גם של בתי המשפט, על ידי ענישה מחמירה ומרתיעה לעבירות נשק בלתי חוקי באשר הן, וכל שכן מקום שנעשה בנשק כזה שימוש בביצוע עבירות אלימות לסוגיהן'... ענייננו ב'מכת מדינה' שהצורך להילחם בה על מנת להגן על הציבור, מצריך מענה הולם והטלת עונשי מאסר משמעותיים... ידע כל מי שמחזיק בנשק בלתי חוקי כי צפוי הוא להיענש בחומרה, בבחינת 'אם מחזיקים – למאסר נשלחים'</w:t>
      </w:r>
      <w:r w:rsidRPr="00D1193A">
        <w:rPr>
          <w:rFonts w:ascii="David" w:hAnsi="David" w:hint="cs"/>
          <w:rtl/>
        </w:rPr>
        <w:t xml:space="preserve">". </w:t>
      </w:r>
    </w:p>
    <w:p w14:paraId="1AD7145E" w14:textId="77777777" w:rsidR="007A3A63" w:rsidRPr="00D1193A" w:rsidRDefault="007A3A63" w:rsidP="007A3A63">
      <w:pPr>
        <w:spacing w:line="360" w:lineRule="auto"/>
        <w:ind w:right="426"/>
        <w:jc w:val="both"/>
        <w:rPr>
          <w:rFonts w:ascii="David" w:hAnsi="David"/>
          <w:rtl/>
        </w:rPr>
      </w:pPr>
    </w:p>
    <w:p w14:paraId="483517D0" w14:textId="77777777" w:rsidR="007A3A63" w:rsidRPr="00D1193A" w:rsidRDefault="007A3A63" w:rsidP="007A3A63">
      <w:pPr>
        <w:spacing w:line="360" w:lineRule="auto"/>
        <w:ind w:left="720"/>
        <w:jc w:val="both"/>
        <w:rPr>
          <w:rFonts w:ascii="David" w:hAnsi="David"/>
          <w:rtl/>
        </w:rPr>
      </w:pPr>
      <w:r w:rsidRPr="00D1193A">
        <w:rPr>
          <w:rFonts w:ascii="David" w:hAnsi="David" w:hint="cs"/>
          <w:rtl/>
        </w:rPr>
        <w:t>וכן ראו פסק דינו של בית המשפט העליון שניתן לפני יומיים ב</w:t>
      </w:r>
      <w:hyperlink r:id="rId63" w:history="1">
        <w:r w:rsidR="009C6DED" w:rsidRPr="009C6DED">
          <w:rPr>
            <w:rFonts w:ascii="David" w:hAnsi="David"/>
            <w:color w:val="0000FF"/>
            <w:u w:val="single"/>
            <w:rtl/>
          </w:rPr>
          <w:t>ע"פ 309/22</w:t>
        </w:r>
      </w:hyperlink>
      <w:r w:rsidRPr="00D1193A">
        <w:rPr>
          <w:rFonts w:ascii="David" w:hAnsi="David" w:hint="cs"/>
          <w:rtl/>
        </w:rPr>
        <w:t xml:space="preserve"> </w:t>
      </w:r>
      <w:r w:rsidRPr="00D1193A">
        <w:rPr>
          <w:rFonts w:ascii="David" w:hAnsi="David" w:hint="cs"/>
          <w:b/>
          <w:bCs/>
          <w:rtl/>
        </w:rPr>
        <w:t>מדינת ישראל נ' ביאדסה</w:t>
      </w:r>
      <w:r w:rsidRPr="00D1193A">
        <w:rPr>
          <w:rFonts w:ascii="David" w:hAnsi="David" w:hint="cs"/>
          <w:rtl/>
        </w:rPr>
        <w:t xml:space="preserve"> (10.05.2022), בגדרו עמד בית המשפט העליון על חומרת עבירות הנשק ועל הצורך בהטלת ענישה מרתיעה ומחמירה בעבירות אשר הפכו למכת מדינה רחבת היקף. באותו פסק דין, החמיר בית המשפט העליון בעונש המאסר בן 19 החודשים שהושת על הנאשם שהורשע בעבירות החזקה, נשיאה והובלת נשק לפי </w:t>
      </w:r>
      <w:hyperlink r:id="rId64" w:history="1">
        <w:r w:rsidR="003B1F80" w:rsidRPr="003B1F80">
          <w:rPr>
            <w:rStyle w:val="Hyperlink"/>
            <w:rFonts w:ascii="David" w:hAnsi="David" w:hint="eastAsia"/>
            <w:rtl/>
          </w:rPr>
          <w:t>סעיפים</w:t>
        </w:r>
        <w:r w:rsidR="003B1F80" w:rsidRPr="003B1F80">
          <w:rPr>
            <w:rStyle w:val="Hyperlink"/>
            <w:rFonts w:ascii="David" w:hAnsi="David"/>
            <w:rtl/>
          </w:rPr>
          <w:t xml:space="preserve"> 144(א)</w:t>
        </w:r>
      </w:hyperlink>
      <w:r w:rsidRPr="00D1193A">
        <w:rPr>
          <w:rFonts w:ascii="David" w:hAnsi="David" w:hint="cs"/>
          <w:rtl/>
        </w:rPr>
        <w:t xml:space="preserve"> רישא וסיפא, </w:t>
      </w:r>
      <w:hyperlink r:id="rId65" w:history="1">
        <w:r w:rsidR="003B1F80" w:rsidRPr="003B1F80">
          <w:rPr>
            <w:rStyle w:val="Hyperlink"/>
            <w:rFonts w:ascii="David" w:hAnsi="David"/>
            <w:rtl/>
          </w:rPr>
          <w:t>144(ב)</w:t>
        </w:r>
      </w:hyperlink>
      <w:r w:rsidRPr="00D1193A">
        <w:rPr>
          <w:rFonts w:ascii="David" w:hAnsi="David" w:hint="cs"/>
          <w:rtl/>
        </w:rPr>
        <w:t xml:space="preserve"> רישא וסיפא </w:t>
      </w:r>
      <w:hyperlink r:id="rId66" w:history="1">
        <w:r w:rsidR="003B1F80" w:rsidRPr="003B1F80">
          <w:rPr>
            <w:rStyle w:val="Hyperlink"/>
            <w:rFonts w:ascii="David" w:hAnsi="David" w:hint="eastAsia"/>
            <w:rtl/>
          </w:rPr>
          <w:t>וסעיף</w:t>
        </w:r>
        <w:r w:rsidR="003B1F80" w:rsidRPr="003B1F80">
          <w:rPr>
            <w:rStyle w:val="Hyperlink"/>
            <w:rFonts w:ascii="David" w:hAnsi="David"/>
            <w:rtl/>
          </w:rPr>
          <w:t xml:space="preserve"> 29</w:t>
        </w:r>
      </w:hyperlink>
      <w:r w:rsidRPr="00D1193A">
        <w:rPr>
          <w:rFonts w:ascii="David" w:hAnsi="David" w:hint="cs"/>
          <w:rtl/>
        </w:rPr>
        <w:t xml:space="preserve"> ל</w:t>
      </w:r>
      <w:hyperlink r:id="rId67" w:history="1">
        <w:r w:rsidR="009C6DED" w:rsidRPr="009C6DED">
          <w:rPr>
            <w:rFonts w:ascii="David" w:hAnsi="David"/>
            <w:color w:val="0000FF"/>
            <w:u w:val="single"/>
            <w:rtl/>
          </w:rPr>
          <w:t>חוק העונשין</w:t>
        </w:r>
      </w:hyperlink>
      <w:r w:rsidRPr="00D1193A">
        <w:rPr>
          <w:rFonts w:ascii="David" w:hAnsi="David" w:hint="cs"/>
          <w:rtl/>
        </w:rPr>
        <w:t xml:space="preserve">, והעמיד את עונשו על 30 חודשי מאסר בפועל לצד ענישה נלווית. </w:t>
      </w:r>
    </w:p>
    <w:p w14:paraId="37DF7336" w14:textId="77777777" w:rsidR="007A3A63" w:rsidRPr="00D1193A" w:rsidRDefault="007A3A63" w:rsidP="007A3A63">
      <w:pPr>
        <w:spacing w:line="360" w:lineRule="auto"/>
        <w:ind w:left="720" w:hanging="720"/>
        <w:jc w:val="both"/>
        <w:rPr>
          <w:rFonts w:ascii="David" w:hAnsi="David"/>
          <w:rtl/>
        </w:rPr>
      </w:pPr>
      <w:r w:rsidRPr="00D1193A">
        <w:rPr>
          <w:rFonts w:ascii="David" w:hAnsi="David"/>
          <w:rtl/>
        </w:rPr>
        <w:t>37.</w:t>
      </w:r>
      <w:r w:rsidRPr="00D1193A">
        <w:rPr>
          <w:rFonts w:ascii="David" w:hAnsi="David"/>
          <w:rtl/>
        </w:rPr>
        <w:tab/>
        <w:t>בחינת מדיניות הענישה הנוהגת מעלה, כי במקרים דומים הוטלו על נאשמים עונשים במנעד רחב כפי שיפורט להלן:</w:t>
      </w:r>
    </w:p>
    <w:p w14:paraId="1253A0A2" w14:textId="77777777" w:rsidR="007A3A63" w:rsidRPr="00D1193A" w:rsidRDefault="007A3A63" w:rsidP="007A3A63">
      <w:pPr>
        <w:spacing w:line="360" w:lineRule="auto"/>
        <w:ind w:left="720" w:hanging="720"/>
        <w:jc w:val="both"/>
        <w:rPr>
          <w:rFonts w:ascii="David" w:hAnsi="David"/>
          <w:rtl/>
        </w:rPr>
      </w:pPr>
    </w:p>
    <w:p w14:paraId="2D461B4E" w14:textId="77777777" w:rsidR="007A3A63" w:rsidRPr="00D1193A" w:rsidRDefault="007A3A63" w:rsidP="007A3A63">
      <w:pPr>
        <w:spacing w:line="360" w:lineRule="auto"/>
        <w:ind w:left="1440" w:hanging="720"/>
        <w:jc w:val="both"/>
        <w:rPr>
          <w:rFonts w:ascii="David" w:hAnsi="David"/>
          <w:rtl/>
        </w:rPr>
      </w:pPr>
      <w:r w:rsidRPr="00D1193A">
        <w:rPr>
          <w:rFonts w:ascii="David" w:hAnsi="David"/>
          <w:rtl/>
        </w:rPr>
        <w:t>א.</w:t>
      </w:r>
      <w:r w:rsidRPr="00D1193A">
        <w:rPr>
          <w:rFonts w:ascii="David" w:hAnsi="David"/>
          <w:rtl/>
        </w:rPr>
        <w:tab/>
        <w:t xml:space="preserve">בעניין קדורה הנ"ל, הוחמר עונשו של נאשם שהורשע בביצוע עבירה של החזקת נשק בצוותא עם אחר לפי </w:t>
      </w:r>
      <w:hyperlink r:id="rId68" w:history="1">
        <w:r w:rsidR="003B1F80" w:rsidRPr="003B1F80">
          <w:rPr>
            <w:rStyle w:val="Hyperlink"/>
            <w:rFonts w:ascii="David" w:hAnsi="David"/>
            <w:rtl/>
          </w:rPr>
          <w:t>סעיף 144(א)</w:t>
        </w:r>
      </w:hyperlink>
      <w:r w:rsidRPr="00D1193A">
        <w:rPr>
          <w:rFonts w:ascii="David" w:hAnsi="David"/>
          <w:rtl/>
        </w:rPr>
        <w:t xml:space="preserve"> רישא וסיפא, מסוג אקדח גלוק ורימון הלם סינוור, בצוותא עם אחר והושת עליו 18 חודשי מאסר בפועל, תחת 10 חודשי מאסר בפועל שגזר עליו בית המשפט המחוזי.</w:t>
      </w:r>
    </w:p>
    <w:p w14:paraId="75923881" w14:textId="77777777" w:rsidR="007A3A63" w:rsidRPr="00D1193A" w:rsidRDefault="007A3A63" w:rsidP="007A3A63">
      <w:pPr>
        <w:spacing w:line="360" w:lineRule="auto"/>
        <w:jc w:val="both"/>
        <w:rPr>
          <w:rFonts w:ascii="David" w:hAnsi="David"/>
          <w:rtl/>
        </w:rPr>
      </w:pPr>
    </w:p>
    <w:p w14:paraId="058E9D69" w14:textId="77777777" w:rsidR="007A3A63" w:rsidRPr="00D1193A" w:rsidRDefault="007A3A63" w:rsidP="007A3A63">
      <w:pPr>
        <w:spacing w:line="360" w:lineRule="auto"/>
        <w:ind w:left="1440" w:hanging="720"/>
        <w:jc w:val="both"/>
        <w:rPr>
          <w:rFonts w:ascii="David" w:hAnsi="David"/>
          <w:rtl/>
        </w:rPr>
      </w:pPr>
      <w:r w:rsidRPr="00D1193A">
        <w:rPr>
          <w:rFonts w:ascii="David" w:hAnsi="David"/>
          <w:rtl/>
        </w:rPr>
        <w:t>ב.</w:t>
      </w:r>
      <w:r w:rsidRPr="00D1193A">
        <w:rPr>
          <w:rFonts w:ascii="David" w:hAnsi="David"/>
          <w:rtl/>
        </w:rPr>
        <w:tab/>
        <w:t>ב</w:t>
      </w:r>
      <w:hyperlink r:id="rId69" w:history="1">
        <w:r w:rsidR="009C6DED" w:rsidRPr="009C6DED">
          <w:rPr>
            <w:rFonts w:ascii="David" w:hAnsi="David"/>
            <w:color w:val="0000FF"/>
            <w:u w:val="single"/>
            <w:rtl/>
          </w:rPr>
          <w:t>ע"פ 6047/20</w:t>
        </w:r>
      </w:hyperlink>
      <w:r w:rsidRPr="00D1193A">
        <w:rPr>
          <w:rFonts w:ascii="David" w:hAnsi="David"/>
          <w:rtl/>
        </w:rPr>
        <w:t xml:space="preserve"> </w:t>
      </w:r>
      <w:r w:rsidRPr="00D1193A">
        <w:rPr>
          <w:rFonts w:ascii="David" w:hAnsi="David"/>
          <w:b/>
          <w:bCs/>
          <w:rtl/>
        </w:rPr>
        <w:t xml:space="preserve">רוש נ' מדינת ישראל </w:t>
      </w:r>
      <w:r w:rsidRPr="00D1193A">
        <w:rPr>
          <w:rFonts w:ascii="David" w:hAnsi="David"/>
          <w:rtl/>
        </w:rPr>
        <w:t xml:space="preserve">(18.11.2020) – בית המשפט העליון קיבל את ערעורו של נאשם שהורשע על-פי הודאתו בעבירה של נשיאה והובלה של נשק ללא רשות לפי </w:t>
      </w:r>
      <w:hyperlink r:id="rId70" w:history="1">
        <w:r w:rsidR="003B1F80" w:rsidRPr="003B1F80">
          <w:rPr>
            <w:rStyle w:val="Hyperlink"/>
            <w:rFonts w:ascii="David" w:hAnsi="David"/>
            <w:rtl/>
          </w:rPr>
          <w:t>סעיף 144(ב)</w:t>
        </w:r>
      </w:hyperlink>
      <w:r w:rsidRPr="00D1193A">
        <w:rPr>
          <w:rFonts w:ascii="David" w:hAnsi="David"/>
          <w:rtl/>
        </w:rPr>
        <w:t xml:space="preserve"> רישא וסיפא ל</w:t>
      </w:r>
      <w:hyperlink r:id="rId71" w:history="1">
        <w:r w:rsidR="009C6DED" w:rsidRPr="009C6DED">
          <w:rPr>
            <w:rFonts w:ascii="David" w:hAnsi="David"/>
            <w:color w:val="0000FF"/>
            <w:u w:val="single"/>
            <w:rtl/>
          </w:rPr>
          <w:t>חוק העונשין</w:t>
        </w:r>
      </w:hyperlink>
      <w:r w:rsidRPr="00D1193A">
        <w:rPr>
          <w:rFonts w:ascii="David" w:hAnsi="David"/>
          <w:rtl/>
        </w:rPr>
        <w:t>. הנאשם רכב על אופנוע כשהוא נושא אקדח חצי אוטומטי מסוג ברטה עם כדור אחד ומשתיק קול. הצדדים ביקשו במסגרת הסדר טיעון להשית על הנאשם עונש של 24 חודשי מאסר בפועל והפעלת מאסר מותנה חלקו במצטבר כך שירצה הנאשם 30 חודשי מאסר בפועל. בית המשפט המחוזי דחה את הסדר הטיעון, קבע מתחם עונש הולם אשר נע בין 2 עד 4.5 שנות מאסר בפועל, והשית על הנאשם 30 חודשי מאסר בפועל. בית המשפט העליון הקל בעונשו של הנאשם, בהסכמת הצדדים והטיל עליו 24 חודשי מאסר בפועל, בנוסף להפעלת המאסר המותנה (30 חודשי מאסר בפועל בסך הכל).</w:t>
      </w:r>
    </w:p>
    <w:p w14:paraId="4B397207" w14:textId="77777777" w:rsidR="007A3A63" w:rsidRPr="00D1193A" w:rsidRDefault="007A3A63" w:rsidP="007A3A63">
      <w:pPr>
        <w:spacing w:line="360" w:lineRule="auto"/>
        <w:ind w:left="1440" w:hanging="720"/>
        <w:jc w:val="both"/>
        <w:rPr>
          <w:rFonts w:ascii="David" w:hAnsi="David"/>
          <w:rtl/>
        </w:rPr>
      </w:pPr>
    </w:p>
    <w:p w14:paraId="75D848D0" w14:textId="77777777" w:rsidR="007A3A63" w:rsidRPr="00D1193A" w:rsidRDefault="007A3A63" w:rsidP="007A3A63">
      <w:pPr>
        <w:spacing w:line="360" w:lineRule="auto"/>
        <w:ind w:left="1440" w:hanging="720"/>
        <w:jc w:val="both"/>
        <w:rPr>
          <w:rFonts w:ascii="David" w:hAnsi="David"/>
          <w:rtl/>
        </w:rPr>
      </w:pPr>
      <w:r w:rsidRPr="00D1193A">
        <w:rPr>
          <w:rFonts w:ascii="David" w:hAnsi="David"/>
          <w:rtl/>
        </w:rPr>
        <w:t>ג.</w:t>
      </w:r>
      <w:r w:rsidRPr="00D1193A">
        <w:rPr>
          <w:rFonts w:ascii="David" w:hAnsi="David"/>
          <w:rtl/>
        </w:rPr>
        <w:tab/>
        <w:t>ב</w:t>
      </w:r>
      <w:hyperlink r:id="rId72" w:history="1">
        <w:r w:rsidR="009C6DED" w:rsidRPr="009C6DED">
          <w:rPr>
            <w:rFonts w:ascii="David" w:hAnsi="David"/>
            <w:color w:val="0000FF"/>
            <w:u w:val="single"/>
            <w:rtl/>
          </w:rPr>
          <w:t>ע"פ 579/21</w:t>
        </w:r>
      </w:hyperlink>
      <w:r w:rsidRPr="00D1193A">
        <w:rPr>
          <w:rFonts w:ascii="David" w:hAnsi="David"/>
          <w:rtl/>
        </w:rPr>
        <w:t xml:space="preserve"> </w:t>
      </w:r>
      <w:r w:rsidRPr="00D1193A">
        <w:rPr>
          <w:rFonts w:ascii="David" w:hAnsi="David"/>
          <w:b/>
          <w:bCs/>
          <w:rtl/>
        </w:rPr>
        <w:t>אעמר נ' מדינת ישראל</w:t>
      </w:r>
      <w:r w:rsidRPr="00D1193A">
        <w:rPr>
          <w:rFonts w:ascii="David" w:hAnsi="David"/>
          <w:rtl/>
        </w:rPr>
        <w:t xml:space="preserve"> (03.11.2021) – הנאשם הורשע בעבירה של נשיאה, הובלה של נשק, אביזרים לנשק ותחמושת, והחזקת סם מסוכן שלא כדין שלא לצריכה עצמית. הנאשם, בסיועו של אחר, החזיק בנשק מסוג </w:t>
      </w:r>
      <w:r w:rsidRPr="00D1193A">
        <w:rPr>
          <w:rFonts w:ascii="David" w:hAnsi="David"/>
        </w:rPr>
        <w:t>FM</w:t>
      </w:r>
      <w:r w:rsidRPr="00D1193A">
        <w:rPr>
          <w:rFonts w:ascii="David" w:hAnsi="David"/>
          <w:rtl/>
        </w:rPr>
        <w:t xml:space="preserve"> ובתוכו מחסנית טעונה ב-14 כדורים, וכן החזיק ב-86 כדורים תואמים לאקדח ארוזים בשקית, מחסנית נוספת טעונה ב-12 כדורים תואמים ו-14 כדורים נוספים שנשא על גופו. כן החזיק הנאשם בתחתוניו סם מסוכן מסוג קוקאיין במשקל 0.7907 ג' שלא לצריכה עצמית. נקבע מתחם אשר נע בין שנתיים עד ארבע שנות מאסר, והושת על הנאשם צעיר בן 28 בעל הרשעה קודמת בעבירות נשק, 3 שנות מאסר בפועל. בית המשפט העליון הקל עם הנאשם, מטעמי אחידות ענישה, והעמיד את עונשו על 31 חודשי מאסר בפועל. </w:t>
      </w:r>
    </w:p>
    <w:p w14:paraId="056E3E57" w14:textId="77777777" w:rsidR="007A3A63" w:rsidRPr="00D1193A" w:rsidRDefault="007A3A63" w:rsidP="007A3A63">
      <w:pPr>
        <w:spacing w:line="360" w:lineRule="auto"/>
        <w:ind w:left="1440" w:hanging="720"/>
        <w:jc w:val="both"/>
        <w:rPr>
          <w:rFonts w:ascii="David" w:hAnsi="David"/>
          <w:rtl/>
        </w:rPr>
      </w:pPr>
    </w:p>
    <w:p w14:paraId="715A3CEF" w14:textId="77777777" w:rsidR="007A3A63" w:rsidRPr="00D1193A" w:rsidRDefault="007A3A63" w:rsidP="007A3A63">
      <w:pPr>
        <w:spacing w:line="360" w:lineRule="auto"/>
        <w:ind w:left="1440" w:hanging="720"/>
        <w:jc w:val="both"/>
        <w:rPr>
          <w:rFonts w:ascii="David" w:hAnsi="David"/>
          <w:rtl/>
        </w:rPr>
      </w:pPr>
      <w:r w:rsidRPr="00D1193A">
        <w:rPr>
          <w:rFonts w:ascii="David" w:hAnsi="David"/>
          <w:rtl/>
        </w:rPr>
        <w:t>ד.</w:t>
      </w:r>
      <w:r w:rsidRPr="00D1193A">
        <w:rPr>
          <w:rFonts w:ascii="David" w:hAnsi="David"/>
          <w:rtl/>
        </w:rPr>
        <w:tab/>
        <w:t>ב</w:t>
      </w:r>
      <w:hyperlink r:id="rId73" w:history="1">
        <w:r w:rsidR="009C6DED" w:rsidRPr="009C6DED">
          <w:rPr>
            <w:rFonts w:ascii="David" w:hAnsi="David"/>
            <w:color w:val="0000FF"/>
            <w:u w:val="single"/>
            <w:rtl/>
          </w:rPr>
          <w:t>ע"פ 2141/21</w:t>
        </w:r>
      </w:hyperlink>
      <w:r w:rsidRPr="00D1193A">
        <w:rPr>
          <w:rFonts w:ascii="David" w:hAnsi="David"/>
          <w:rtl/>
        </w:rPr>
        <w:t xml:space="preserve"> </w:t>
      </w:r>
      <w:r w:rsidRPr="00D1193A">
        <w:rPr>
          <w:rFonts w:ascii="David" w:hAnsi="David"/>
          <w:b/>
          <w:bCs/>
          <w:rtl/>
        </w:rPr>
        <w:t>חניני נ' מדינת ישראל</w:t>
      </w:r>
      <w:r w:rsidRPr="00D1193A">
        <w:rPr>
          <w:rFonts w:ascii="David" w:hAnsi="David"/>
          <w:rtl/>
        </w:rPr>
        <w:t xml:space="preserve"> (27.05.2021) – נדחה ערעורו של נאשם שהורשע על-פי הודאתו בעבירה של החזקת נשק ותחמושת לפי </w:t>
      </w:r>
      <w:hyperlink r:id="rId74" w:history="1">
        <w:r w:rsidR="003B1F80" w:rsidRPr="003B1F80">
          <w:rPr>
            <w:rStyle w:val="Hyperlink"/>
            <w:rFonts w:ascii="David" w:hAnsi="David"/>
            <w:rtl/>
          </w:rPr>
          <w:t>סעיף 144(א)</w:t>
        </w:r>
      </w:hyperlink>
      <w:r w:rsidRPr="00D1193A">
        <w:rPr>
          <w:rFonts w:ascii="David" w:hAnsi="David"/>
          <w:rtl/>
        </w:rPr>
        <w:t>, בכך שהצטייד באקדח אוויר אשר בוצעו בו שינויים המאפשרים ירי של תחמושת בקליבר 7.65 מ"מ ובכוחו להמית אדם. הנאשם נידון ל-20 חודשי מאסר בפועל.</w:t>
      </w:r>
    </w:p>
    <w:p w14:paraId="2DE098E8" w14:textId="77777777" w:rsidR="007A3A63" w:rsidRPr="00D1193A" w:rsidRDefault="007A3A63" w:rsidP="007A3A63">
      <w:pPr>
        <w:spacing w:line="360" w:lineRule="auto"/>
        <w:ind w:left="1440" w:hanging="720"/>
        <w:jc w:val="both"/>
        <w:rPr>
          <w:rFonts w:ascii="David" w:hAnsi="David"/>
          <w:rtl/>
        </w:rPr>
      </w:pPr>
      <w:r w:rsidRPr="00D1193A">
        <w:rPr>
          <w:rFonts w:ascii="David" w:hAnsi="David"/>
          <w:rtl/>
        </w:rPr>
        <w:t>ה.</w:t>
      </w:r>
      <w:r w:rsidRPr="00D1193A">
        <w:rPr>
          <w:rFonts w:ascii="David" w:hAnsi="David"/>
          <w:rtl/>
        </w:rPr>
        <w:tab/>
        <w:t>ב</w:t>
      </w:r>
      <w:hyperlink r:id="rId75" w:history="1">
        <w:r w:rsidR="009C6DED" w:rsidRPr="009C6DED">
          <w:rPr>
            <w:rFonts w:ascii="David" w:hAnsi="David"/>
            <w:color w:val="0000FF"/>
            <w:u w:val="single"/>
            <w:rtl/>
          </w:rPr>
          <w:t>ע"פ 147/21</w:t>
        </w:r>
      </w:hyperlink>
      <w:r w:rsidRPr="00D1193A">
        <w:rPr>
          <w:rFonts w:ascii="David" w:hAnsi="David"/>
          <w:rtl/>
        </w:rPr>
        <w:t xml:space="preserve"> </w:t>
      </w:r>
      <w:r w:rsidRPr="00D1193A">
        <w:rPr>
          <w:rFonts w:ascii="David" w:hAnsi="David"/>
          <w:b/>
          <w:bCs/>
          <w:rtl/>
        </w:rPr>
        <w:t xml:space="preserve">מדינת ישראל נ' ביטון </w:t>
      </w:r>
      <w:r w:rsidRPr="00D1193A">
        <w:rPr>
          <w:rFonts w:ascii="David" w:hAnsi="David"/>
          <w:rtl/>
        </w:rPr>
        <w:t xml:space="preserve">(14.02.2021) – בית המשפט העליון החמיר בעונשו של נאשם שהורשע על-פי הודאתו, במסגרת הסדר טיעון, בעבירה של רכישת החזקת נשק בניגוד </w:t>
      </w:r>
      <w:hyperlink r:id="rId76" w:history="1">
        <w:r w:rsidR="003B1F80" w:rsidRPr="003B1F80">
          <w:rPr>
            <w:rStyle w:val="Hyperlink"/>
            <w:rFonts w:ascii="David" w:hAnsi="David"/>
            <w:rtl/>
          </w:rPr>
          <w:t>לסעיף 144(א)</w:t>
        </w:r>
      </w:hyperlink>
      <w:r w:rsidRPr="00D1193A">
        <w:rPr>
          <w:rFonts w:ascii="David" w:hAnsi="David"/>
          <w:rtl/>
        </w:rPr>
        <w:t xml:space="preserve"> רישא וסיפא לחוק, בצירוף </w:t>
      </w:r>
      <w:hyperlink r:id="rId77" w:history="1">
        <w:r w:rsidR="003B1F80" w:rsidRPr="003B1F80">
          <w:rPr>
            <w:rStyle w:val="Hyperlink"/>
            <w:rFonts w:ascii="David" w:hAnsi="David"/>
            <w:rtl/>
          </w:rPr>
          <w:t>סעיף 29</w:t>
        </w:r>
      </w:hyperlink>
      <w:r w:rsidRPr="00D1193A">
        <w:rPr>
          <w:rFonts w:ascii="David" w:hAnsi="David"/>
          <w:rtl/>
        </w:rPr>
        <w:t xml:space="preserve"> לחוק. הנאשם ביקש לרכוש אקדח, תחמושת לאקדח וכן לבנת חבלה ונפץ מאדם אשר נעצר בדרכו עם כל אלה אליו. לנאשם היה עבר פלילי הכולל הרשעות בעבירת אלימות חמורה ונסיבות חיו אינן פשוטות. בית המשפט העליון קבע כי יש להעמיד את עונשו של הנאשם ל-3 שנות מאסר בפועל (חלף העונש שקבע בית המשפט המחוזי – 18 חודשי מאסר).</w:t>
      </w:r>
    </w:p>
    <w:p w14:paraId="1C56CE55" w14:textId="77777777" w:rsidR="007A3A63" w:rsidRPr="00D1193A" w:rsidRDefault="007A3A63" w:rsidP="007A3A63">
      <w:pPr>
        <w:spacing w:line="360" w:lineRule="auto"/>
        <w:ind w:left="1440" w:hanging="720"/>
        <w:jc w:val="both"/>
        <w:rPr>
          <w:rFonts w:ascii="David" w:hAnsi="David"/>
          <w:rtl/>
        </w:rPr>
      </w:pPr>
    </w:p>
    <w:p w14:paraId="49364262" w14:textId="77777777" w:rsidR="007A3A63" w:rsidRPr="00D1193A" w:rsidRDefault="007A3A63" w:rsidP="007A3A63">
      <w:pPr>
        <w:spacing w:line="360" w:lineRule="auto"/>
        <w:ind w:left="1440" w:hanging="720"/>
        <w:jc w:val="both"/>
        <w:rPr>
          <w:rFonts w:ascii="David" w:hAnsi="David"/>
          <w:rtl/>
        </w:rPr>
      </w:pPr>
      <w:r w:rsidRPr="00D1193A">
        <w:rPr>
          <w:rFonts w:ascii="David" w:hAnsi="David"/>
          <w:rtl/>
        </w:rPr>
        <w:t>ו.</w:t>
      </w:r>
      <w:r w:rsidRPr="00D1193A">
        <w:rPr>
          <w:rFonts w:ascii="David" w:hAnsi="David"/>
          <w:rtl/>
        </w:rPr>
        <w:tab/>
        <w:t>ב</w:t>
      </w:r>
      <w:hyperlink r:id="rId78" w:history="1">
        <w:r w:rsidR="009C6DED" w:rsidRPr="009C6DED">
          <w:rPr>
            <w:rFonts w:ascii="David" w:hAnsi="David"/>
            <w:color w:val="0000FF"/>
            <w:u w:val="single"/>
            <w:rtl/>
          </w:rPr>
          <w:t>ע"פ 2564/19</w:t>
        </w:r>
      </w:hyperlink>
      <w:r w:rsidRPr="00D1193A">
        <w:rPr>
          <w:rFonts w:ascii="David" w:hAnsi="David"/>
          <w:rtl/>
        </w:rPr>
        <w:t xml:space="preserve"> </w:t>
      </w:r>
      <w:r w:rsidRPr="00D1193A">
        <w:rPr>
          <w:rFonts w:ascii="David" w:hAnsi="David"/>
          <w:b/>
          <w:bCs/>
          <w:rtl/>
        </w:rPr>
        <w:t>אזברגה נ' מדינת ישראל</w:t>
      </w:r>
      <w:r w:rsidRPr="00D1193A">
        <w:rPr>
          <w:rFonts w:ascii="David" w:hAnsi="David"/>
          <w:rtl/>
        </w:rPr>
        <w:t xml:space="preserve"> (18.07.2019) – נדחה ערעורו של נאשם שהורשע על-פי הודאתו בעבירה של נשיאת נשק לפי </w:t>
      </w:r>
      <w:hyperlink r:id="rId79" w:history="1">
        <w:r w:rsidR="003B1F80" w:rsidRPr="003B1F80">
          <w:rPr>
            <w:rStyle w:val="Hyperlink"/>
            <w:rFonts w:ascii="David" w:hAnsi="David"/>
            <w:rtl/>
          </w:rPr>
          <w:t>סעיף 144(ב)</w:t>
        </w:r>
      </w:hyperlink>
      <w:r w:rsidRPr="00D1193A">
        <w:rPr>
          <w:rFonts w:ascii="David" w:hAnsi="David"/>
          <w:rtl/>
        </w:rPr>
        <w:t xml:space="preserve"> לחוק. הנאשם רכש אקדח גנוב מתוצרת "גלוק", קליבר 9 מ"מ, יחד עם מחסנית תואמת, בתמורה כספית. נקבע מתחם עונש הולם אשר נע בין 12-40 חודשי מאסר, והושת על הנאשם, ללא עבר פלילי, 16 חודשי מאסר בפועל.</w:t>
      </w:r>
    </w:p>
    <w:p w14:paraId="419D8996" w14:textId="77777777" w:rsidR="007A3A63" w:rsidRPr="00D1193A" w:rsidRDefault="007A3A63" w:rsidP="007A3A63">
      <w:pPr>
        <w:spacing w:line="360" w:lineRule="auto"/>
        <w:ind w:left="1440" w:hanging="720"/>
        <w:jc w:val="both"/>
        <w:rPr>
          <w:rFonts w:ascii="David" w:hAnsi="David"/>
          <w:rtl/>
        </w:rPr>
      </w:pPr>
    </w:p>
    <w:p w14:paraId="53B40D1E" w14:textId="77777777" w:rsidR="007A3A63" w:rsidRPr="00D1193A" w:rsidRDefault="007A3A63" w:rsidP="007A3A63">
      <w:pPr>
        <w:spacing w:line="360" w:lineRule="auto"/>
        <w:ind w:left="1440" w:hanging="720"/>
        <w:jc w:val="both"/>
        <w:rPr>
          <w:rFonts w:ascii="David" w:hAnsi="David"/>
          <w:rtl/>
        </w:rPr>
      </w:pPr>
      <w:r w:rsidRPr="00D1193A">
        <w:rPr>
          <w:rFonts w:ascii="David" w:hAnsi="David"/>
          <w:rtl/>
        </w:rPr>
        <w:t>ז.</w:t>
      </w:r>
      <w:r w:rsidRPr="00D1193A">
        <w:rPr>
          <w:rFonts w:ascii="David" w:hAnsi="David"/>
          <w:rtl/>
        </w:rPr>
        <w:tab/>
        <w:t>ב</w:t>
      </w:r>
      <w:hyperlink r:id="rId80" w:history="1">
        <w:r w:rsidR="009C6DED" w:rsidRPr="009C6DED">
          <w:rPr>
            <w:rFonts w:ascii="David" w:hAnsi="David"/>
            <w:color w:val="0000FF"/>
            <w:u w:val="single"/>
            <w:rtl/>
          </w:rPr>
          <w:t>ע"פ 5765/20</w:t>
        </w:r>
      </w:hyperlink>
      <w:r w:rsidRPr="00D1193A">
        <w:rPr>
          <w:rFonts w:ascii="David" w:hAnsi="David"/>
          <w:rtl/>
        </w:rPr>
        <w:t xml:space="preserve"> </w:t>
      </w:r>
      <w:r w:rsidRPr="00D1193A">
        <w:rPr>
          <w:rFonts w:ascii="David" w:hAnsi="David"/>
          <w:b/>
          <w:bCs/>
          <w:rtl/>
        </w:rPr>
        <w:t>אבו בכר נ' מדינת ישראל</w:t>
      </w:r>
      <w:r w:rsidRPr="00D1193A">
        <w:rPr>
          <w:rFonts w:ascii="David" w:hAnsi="David"/>
          <w:rtl/>
        </w:rPr>
        <w:t xml:space="preserve"> (22.03.2021) – נדחה ערעורם של שני נאשמים שהורשעו בביצוע עבירות של הובלה ונשיאת נשק לפי </w:t>
      </w:r>
      <w:hyperlink r:id="rId81" w:history="1">
        <w:r w:rsidR="003B1F80" w:rsidRPr="003B1F80">
          <w:rPr>
            <w:rStyle w:val="Hyperlink"/>
            <w:rFonts w:ascii="David" w:hAnsi="David"/>
            <w:rtl/>
          </w:rPr>
          <w:t>סעיפים 144(א)</w:t>
        </w:r>
      </w:hyperlink>
      <w:r w:rsidRPr="00D1193A">
        <w:rPr>
          <w:rFonts w:ascii="David" w:hAnsi="David"/>
          <w:rtl/>
        </w:rPr>
        <w:t xml:space="preserve"> ו-</w:t>
      </w:r>
      <w:hyperlink r:id="rId82" w:history="1">
        <w:r w:rsidR="003B1F80" w:rsidRPr="003B1F80">
          <w:rPr>
            <w:rStyle w:val="Hyperlink"/>
            <w:rFonts w:ascii="David" w:hAnsi="David"/>
            <w:rtl/>
          </w:rPr>
          <w:t>144(ב)</w:t>
        </w:r>
      </w:hyperlink>
      <w:r w:rsidRPr="00D1193A">
        <w:rPr>
          <w:rFonts w:ascii="David" w:hAnsi="David"/>
          <w:rtl/>
        </w:rPr>
        <w:t xml:space="preserve"> ל</w:t>
      </w:r>
      <w:hyperlink r:id="rId83" w:history="1">
        <w:r w:rsidR="009C6DED" w:rsidRPr="009C6DED">
          <w:rPr>
            <w:rFonts w:ascii="David" w:hAnsi="David"/>
            <w:color w:val="0000FF"/>
            <w:u w:val="single"/>
            <w:rtl/>
          </w:rPr>
          <w:t>חוק העונשין</w:t>
        </w:r>
      </w:hyperlink>
      <w:r w:rsidRPr="00D1193A">
        <w:rPr>
          <w:rFonts w:ascii="David" w:hAnsi="David"/>
          <w:rtl/>
        </w:rPr>
        <w:t xml:space="preserve"> ובעבירה של שיבוש מהלכי משפט, בכך שהם נשאו והובילו עמם שני אקדחים מסוג </w:t>
      </w:r>
      <w:r w:rsidRPr="00D1193A">
        <w:rPr>
          <w:rFonts w:ascii="David" w:hAnsi="David"/>
        </w:rPr>
        <w:t>FN</w:t>
      </w:r>
      <w:r w:rsidRPr="00D1193A">
        <w:rPr>
          <w:rFonts w:ascii="David" w:hAnsi="David"/>
          <w:rtl/>
        </w:rPr>
        <w:t xml:space="preserve"> ומסוג יריחו עם מחסנית מלאה. שני הנאשמים נעדרי עבר פלילי, נידונו ל-18 חודשי מאסר בפועל. </w:t>
      </w:r>
    </w:p>
    <w:p w14:paraId="3D6818A2" w14:textId="77777777" w:rsidR="007A3A63" w:rsidRPr="00D1193A" w:rsidRDefault="007A3A63" w:rsidP="007A3A63">
      <w:pPr>
        <w:spacing w:line="360" w:lineRule="auto"/>
        <w:ind w:left="1440" w:hanging="720"/>
        <w:jc w:val="both"/>
        <w:rPr>
          <w:rFonts w:ascii="David" w:hAnsi="David"/>
          <w:rtl/>
        </w:rPr>
      </w:pPr>
    </w:p>
    <w:p w14:paraId="5D85C56F" w14:textId="77777777" w:rsidR="007A3A63" w:rsidRPr="00D1193A" w:rsidRDefault="007A3A63" w:rsidP="007A3A63">
      <w:pPr>
        <w:spacing w:line="360" w:lineRule="auto"/>
        <w:ind w:left="1440" w:hanging="720"/>
        <w:jc w:val="both"/>
        <w:rPr>
          <w:rFonts w:ascii="David" w:hAnsi="David"/>
          <w:rtl/>
        </w:rPr>
      </w:pPr>
      <w:r w:rsidRPr="00D1193A">
        <w:rPr>
          <w:rFonts w:ascii="David" w:hAnsi="David"/>
          <w:rtl/>
        </w:rPr>
        <w:t>ח.</w:t>
      </w:r>
      <w:r w:rsidRPr="00D1193A">
        <w:rPr>
          <w:rFonts w:ascii="David" w:hAnsi="David"/>
          <w:rtl/>
        </w:rPr>
        <w:tab/>
        <w:t>ב</w:t>
      </w:r>
      <w:hyperlink r:id="rId84" w:history="1">
        <w:r w:rsidR="009C6DED" w:rsidRPr="009C6DED">
          <w:rPr>
            <w:rFonts w:ascii="David" w:hAnsi="David"/>
            <w:color w:val="0000FF"/>
            <w:u w:val="single"/>
            <w:rtl/>
          </w:rPr>
          <w:t>ע"פ 4215/18</w:t>
        </w:r>
      </w:hyperlink>
      <w:r w:rsidRPr="00D1193A">
        <w:rPr>
          <w:rFonts w:ascii="David" w:hAnsi="David"/>
          <w:rtl/>
        </w:rPr>
        <w:t xml:space="preserve"> </w:t>
      </w:r>
      <w:r w:rsidRPr="00D1193A">
        <w:rPr>
          <w:rFonts w:ascii="David" w:hAnsi="David"/>
          <w:b/>
          <w:bCs/>
          <w:rtl/>
        </w:rPr>
        <w:t>ח'טיב נ' מדינת ישראל</w:t>
      </w:r>
      <w:r w:rsidRPr="00D1193A">
        <w:rPr>
          <w:rFonts w:ascii="David" w:hAnsi="David"/>
          <w:rtl/>
        </w:rPr>
        <w:t xml:space="preserve"> (08.07.2018) – נדחה ערעורו של נאשם שהורשע על-פי הודאתו בעבירה של נשיאת נשק ותחמושת לפי </w:t>
      </w:r>
      <w:hyperlink r:id="rId85" w:history="1">
        <w:r w:rsidR="003B1F80" w:rsidRPr="003B1F80">
          <w:rPr>
            <w:rStyle w:val="Hyperlink"/>
            <w:rFonts w:ascii="David" w:hAnsi="David"/>
            <w:rtl/>
          </w:rPr>
          <w:t>סעיף 144(ב)</w:t>
        </w:r>
      </w:hyperlink>
      <w:r w:rsidRPr="00D1193A">
        <w:rPr>
          <w:rFonts w:ascii="David" w:hAnsi="David"/>
          <w:rtl/>
        </w:rPr>
        <w:t xml:space="preserve"> לחוק, בכך ששהה בסמטה סמוכה לחצר ביתו, כשהוא נושא על גופו אקדח טעון בארבעה כדורים. הנאשם צירף עוד שני תיקים של החזקת סמים לצריכה עצמית. נקבע מתחם עונש הולם אשר נע בין 15 ל-36 חודשי מאסר בפועל והושת על הנאשם, צעיר שלחובתו הרשעה קודמת אחד, 15 חודשי מאסר בפועל.</w:t>
      </w:r>
    </w:p>
    <w:p w14:paraId="6FF41135" w14:textId="77777777" w:rsidR="007A3A63" w:rsidRPr="00D1193A" w:rsidRDefault="007A3A63" w:rsidP="007A3A63">
      <w:pPr>
        <w:spacing w:line="360" w:lineRule="auto"/>
        <w:jc w:val="both"/>
        <w:rPr>
          <w:rFonts w:ascii="David" w:hAnsi="David"/>
          <w:rtl/>
        </w:rPr>
      </w:pPr>
    </w:p>
    <w:p w14:paraId="01450EF3" w14:textId="77777777" w:rsidR="007A3A63" w:rsidRPr="00D1193A" w:rsidRDefault="007A3A63" w:rsidP="007A3A63">
      <w:pPr>
        <w:spacing w:line="360" w:lineRule="auto"/>
        <w:ind w:left="1440" w:hanging="720"/>
        <w:jc w:val="both"/>
        <w:rPr>
          <w:rFonts w:ascii="David" w:hAnsi="David"/>
          <w:u w:val="single"/>
          <w:rtl/>
        </w:rPr>
      </w:pPr>
      <w:r w:rsidRPr="00D1193A">
        <w:rPr>
          <w:rFonts w:ascii="David" w:hAnsi="David"/>
          <w:u w:val="single"/>
          <w:rtl/>
        </w:rPr>
        <w:t>ראו גם:</w:t>
      </w:r>
    </w:p>
    <w:p w14:paraId="515B3AF2" w14:textId="77777777" w:rsidR="007A3A63" w:rsidRPr="00D1193A" w:rsidRDefault="009C6DED" w:rsidP="007A3A63">
      <w:pPr>
        <w:pStyle w:val="a9"/>
        <w:numPr>
          <w:ilvl w:val="0"/>
          <w:numId w:val="1"/>
        </w:numPr>
        <w:spacing w:after="0" w:line="360" w:lineRule="auto"/>
        <w:jc w:val="both"/>
        <w:rPr>
          <w:rFonts w:ascii="David" w:hAnsi="David" w:cs="David"/>
          <w:sz w:val="24"/>
          <w:szCs w:val="24"/>
          <w:rtl/>
        </w:rPr>
      </w:pPr>
      <w:hyperlink r:id="rId86" w:history="1">
        <w:r w:rsidRPr="009C6DED">
          <w:rPr>
            <w:rFonts w:ascii="David" w:hAnsi="David" w:cs="David"/>
            <w:color w:val="0000FF"/>
            <w:sz w:val="24"/>
            <w:szCs w:val="24"/>
            <w:u w:val="single"/>
            <w:rtl/>
          </w:rPr>
          <w:t>ע"פ 7177/20</w:t>
        </w:r>
      </w:hyperlink>
      <w:r w:rsidR="007A3A63" w:rsidRPr="00D1193A">
        <w:rPr>
          <w:rFonts w:ascii="David" w:hAnsi="David" w:cs="David"/>
          <w:sz w:val="24"/>
          <w:szCs w:val="24"/>
          <w:rtl/>
        </w:rPr>
        <w:t xml:space="preserve"> </w:t>
      </w:r>
      <w:r w:rsidR="007A3A63" w:rsidRPr="00D1193A">
        <w:rPr>
          <w:rFonts w:ascii="David" w:hAnsi="David" w:cs="David"/>
          <w:b/>
          <w:bCs/>
          <w:sz w:val="24"/>
          <w:szCs w:val="24"/>
          <w:rtl/>
        </w:rPr>
        <w:t>כנעאן נ' מדינת ישראל</w:t>
      </w:r>
      <w:r w:rsidR="007A3A63" w:rsidRPr="00D1193A">
        <w:rPr>
          <w:rFonts w:ascii="David" w:hAnsi="David" w:cs="David"/>
          <w:sz w:val="24"/>
          <w:szCs w:val="24"/>
          <w:rtl/>
        </w:rPr>
        <w:t xml:space="preserve"> (27.01.2021).</w:t>
      </w:r>
    </w:p>
    <w:p w14:paraId="33F1385F" w14:textId="77777777" w:rsidR="007A3A63" w:rsidRPr="00D1193A" w:rsidRDefault="009C6DED" w:rsidP="007A3A63">
      <w:pPr>
        <w:pStyle w:val="a9"/>
        <w:numPr>
          <w:ilvl w:val="0"/>
          <w:numId w:val="1"/>
        </w:numPr>
        <w:spacing w:after="0" w:line="360" w:lineRule="auto"/>
        <w:jc w:val="both"/>
        <w:rPr>
          <w:rFonts w:ascii="David" w:hAnsi="David" w:cs="David"/>
          <w:sz w:val="24"/>
          <w:szCs w:val="24"/>
        </w:rPr>
      </w:pPr>
      <w:hyperlink r:id="rId87" w:history="1">
        <w:r w:rsidRPr="009C6DED">
          <w:rPr>
            <w:rFonts w:ascii="David" w:hAnsi="David" w:cs="David"/>
            <w:color w:val="0000FF"/>
            <w:sz w:val="24"/>
            <w:szCs w:val="24"/>
            <w:u w:val="single"/>
            <w:rtl/>
          </w:rPr>
          <w:t>ת"פ (מחוזי חי') 68389-07-20</w:t>
        </w:r>
      </w:hyperlink>
      <w:r w:rsidR="007A3A63" w:rsidRPr="00D1193A">
        <w:rPr>
          <w:rFonts w:ascii="David" w:hAnsi="David" w:cs="David"/>
          <w:sz w:val="24"/>
          <w:szCs w:val="24"/>
          <w:rtl/>
        </w:rPr>
        <w:t xml:space="preserve"> </w:t>
      </w:r>
      <w:r w:rsidR="007A3A63" w:rsidRPr="00D1193A">
        <w:rPr>
          <w:rFonts w:ascii="David" w:hAnsi="David" w:cs="David"/>
          <w:b/>
          <w:bCs/>
          <w:sz w:val="24"/>
          <w:szCs w:val="24"/>
          <w:rtl/>
        </w:rPr>
        <w:t>מדינת ישראל נ' ח'אלדי</w:t>
      </w:r>
      <w:r w:rsidR="007A3A63" w:rsidRPr="00D1193A">
        <w:rPr>
          <w:rFonts w:ascii="David" w:hAnsi="David" w:cs="David"/>
          <w:sz w:val="24"/>
          <w:szCs w:val="24"/>
          <w:rtl/>
        </w:rPr>
        <w:t xml:space="preserve"> (23.02.2021).</w:t>
      </w:r>
    </w:p>
    <w:p w14:paraId="480C6D60" w14:textId="77777777" w:rsidR="007A3A63" w:rsidRPr="00D1193A" w:rsidRDefault="009C6DED" w:rsidP="007A3A63">
      <w:pPr>
        <w:pStyle w:val="a9"/>
        <w:numPr>
          <w:ilvl w:val="0"/>
          <w:numId w:val="1"/>
        </w:numPr>
        <w:spacing w:after="0" w:line="360" w:lineRule="auto"/>
        <w:jc w:val="both"/>
        <w:rPr>
          <w:rFonts w:ascii="David" w:hAnsi="David" w:cs="David"/>
          <w:sz w:val="24"/>
          <w:szCs w:val="24"/>
        </w:rPr>
      </w:pPr>
      <w:hyperlink r:id="rId88" w:history="1">
        <w:r w:rsidRPr="009C6DED">
          <w:rPr>
            <w:rFonts w:ascii="David" w:hAnsi="David" w:cs="David"/>
            <w:color w:val="0000FF"/>
            <w:sz w:val="24"/>
            <w:szCs w:val="24"/>
            <w:u w:val="single"/>
            <w:rtl/>
          </w:rPr>
          <w:t>ת"פ (מחוזי ב"ש) 43009-08-20</w:t>
        </w:r>
      </w:hyperlink>
      <w:r w:rsidR="007A3A63" w:rsidRPr="00D1193A">
        <w:rPr>
          <w:rFonts w:ascii="David" w:hAnsi="David" w:cs="David"/>
          <w:sz w:val="24"/>
          <w:szCs w:val="24"/>
          <w:rtl/>
        </w:rPr>
        <w:t xml:space="preserve"> </w:t>
      </w:r>
      <w:r w:rsidR="007A3A63" w:rsidRPr="00D1193A">
        <w:rPr>
          <w:rFonts w:ascii="David" w:hAnsi="David" w:cs="David"/>
          <w:b/>
          <w:bCs/>
          <w:sz w:val="24"/>
          <w:szCs w:val="24"/>
          <w:rtl/>
        </w:rPr>
        <w:t>מדינת ישראל נ' אבו גאמע</w:t>
      </w:r>
      <w:r w:rsidR="007A3A63" w:rsidRPr="00D1193A">
        <w:rPr>
          <w:rFonts w:ascii="David" w:hAnsi="David" w:cs="David"/>
          <w:sz w:val="24"/>
          <w:szCs w:val="24"/>
          <w:rtl/>
        </w:rPr>
        <w:t xml:space="preserve"> (21.11.2021). </w:t>
      </w:r>
    </w:p>
    <w:p w14:paraId="1FCCE60D" w14:textId="77777777" w:rsidR="007A3A63" w:rsidRPr="00D1193A" w:rsidRDefault="007A3A63" w:rsidP="007A3A63">
      <w:pPr>
        <w:pStyle w:val="a9"/>
        <w:spacing w:after="0" w:line="360" w:lineRule="auto"/>
        <w:ind w:left="1080"/>
        <w:jc w:val="both"/>
        <w:rPr>
          <w:rFonts w:ascii="David" w:hAnsi="David" w:cs="David"/>
          <w:sz w:val="24"/>
          <w:szCs w:val="24"/>
        </w:rPr>
      </w:pPr>
    </w:p>
    <w:p w14:paraId="12A242F6" w14:textId="77777777" w:rsidR="007A3A63" w:rsidRPr="00D1193A" w:rsidRDefault="007A3A63" w:rsidP="007A3A63">
      <w:pPr>
        <w:spacing w:line="360" w:lineRule="auto"/>
        <w:ind w:left="720" w:hanging="720"/>
        <w:jc w:val="both"/>
        <w:rPr>
          <w:rFonts w:ascii="David" w:hAnsi="David"/>
          <w:rtl/>
        </w:rPr>
      </w:pPr>
      <w:r w:rsidRPr="00D1193A">
        <w:rPr>
          <w:rFonts w:ascii="David" w:hAnsi="David"/>
          <w:rtl/>
        </w:rPr>
        <w:t>38.</w:t>
      </w:r>
      <w:r w:rsidRPr="00D1193A">
        <w:rPr>
          <w:rFonts w:ascii="David" w:hAnsi="David"/>
          <w:rtl/>
        </w:rPr>
        <w:tab/>
        <w:t>בשים לב לעונש שנקבע בצידן של העבירות, בהתחשב בערכים שנפגעו מביצוע העבירות, מידת הפגיעה בהם, נסיבות ביצוע העבירות ומדיניות הענישה הנהוגה כמפורט לעיל, יש לאמץ מתחם ענישה התואם את דרגת החומרה של מעשי</w:t>
      </w:r>
      <w:r w:rsidRPr="00D1193A">
        <w:rPr>
          <w:rFonts w:ascii="David" w:hAnsi="David" w:hint="cs"/>
          <w:rtl/>
        </w:rPr>
        <w:t xml:space="preserve">הם של הנאשמים: </w:t>
      </w:r>
    </w:p>
    <w:p w14:paraId="75EFA0B8" w14:textId="77777777" w:rsidR="007A3A63" w:rsidRPr="00D1193A" w:rsidRDefault="007A3A63" w:rsidP="007A3A63">
      <w:pPr>
        <w:spacing w:line="360" w:lineRule="auto"/>
        <w:ind w:left="720" w:hanging="720"/>
        <w:jc w:val="both"/>
        <w:rPr>
          <w:rFonts w:ascii="David" w:hAnsi="David"/>
          <w:rtl/>
        </w:rPr>
      </w:pPr>
    </w:p>
    <w:p w14:paraId="04F5AC62" w14:textId="77777777" w:rsidR="007A3A63" w:rsidRPr="00D1193A" w:rsidRDefault="007A3A63" w:rsidP="007A3A63">
      <w:pPr>
        <w:spacing w:line="360" w:lineRule="auto"/>
        <w:ind w:left="1440" w:hanging="720"/>
        <w:jc w:val="both"/>
        <w:rPr>
          <w:rFonts w:ascii="David" w:hAnsi="David"/>
          <w:rtl/>
        </w:rPr>
      </w:pPr>
      <w:r w:rsidRPr="00D1193A">
        <w:rPr>
          <w:rFonts w:ascii="David" w:hAnsi="David" w:hint="cs"/>
          <w:rtl/>
        </w:rPr>
        <w:t>-</w:t>
      </w:r>
      <w:r w:rsidRPr="00D1193A">
        <w:rPr>
          <w:rFonts w:ascii="David" w:hAnsi="David" w:hint="cs"/>
          <w:rtl/>
        </w:rPr>
        <w:tab/>
        <w:t xml:space="preserve">לגבי הנאשם מס' 1 </w:t>
      </w:r>
      <w:r w:rsidRPr="00D1193A">
        <w:rPr>
          <w:rFonts w:ascii="David" w:hAnsi="David"/>
          <w:rtl/>
        </w:rPr>
        <w:t>מתחם העונש ההולם בגין עבירת הנשק בנסיבות העניין נע בין 14 חודשי מאסר בפועל עד 36 חודשי מאסר בפועל, לצד רכיבי ענישה של מאסר מותנה וקנס.</w:t>
      </w:r>
      <w:r w:rsidRPr="00D1193A">
        <w:rPr>
          <w:rFonts w:ascii="David" w:hAnsi="David" w:hint="cs"/>
          <w:rtl/>
        </w:rPr>
        <w:t xml:space="preserve"> </w:t>
      </w:r>
      <w:r w:rsidRPr="00D1193A">
        <w:rPr>
          <w:rFonts w:ascii="David" w:hAnsi="David"/>
          <w:rtl/>
        </w:rPr>
        <w:t>מתחם העונש ההולם בגין מעשיו של הנאשם 1 המתוארים באישום השני (עבירת הפרת הוראה חוקית), נע בין מאסר מותנה עד מספר חודשי מאסר בפועל, לצד ענישה נלווית.</w:t>
      </w:r>
    </w:p>
    <w:p w14:paraId="5FE2D0B0" w14:textId="77777777" w:rsidR="007A3A63" w:rsidRPr="00D1193A" w:rsidRDefault="007A3A63" w:rsidP="007A3A63">
      <w:pPr>
        <w:spacing w:line="360" w:lineRule="auto"/>
        <w:ind w:left="1440" w:hanging="720"/>
        <w:jc w:val="both"/>
        <w:rPr>
          <w:rFonts w:ascii="David" w:hAnsi="David"/>
          <w:rtl/>
        </w:rPr>
      </w:pPr>
    </w:p>
    <w:p w14:paraId="1B6CECC5" w14:textId="77777777" w:rsidR="007A3A63" w:rsidRPr="00D1193A" w:rsidRDefault="007A3A63" w:rsidP="007A3A63">
      <w:pPr>
        <w:spacing w:line="360" w:lineRule="auto"/>
        <w:ind w:left="1440" w:hanging="720"/>
        <w:jc w:val="both"/>
        <w:rPr>
          <w:rFonts w:ascii="David" w:hAnsi="David"/>
          <w:rtl/>
        </w:rPr>
      </w:pPr>
      <w:r w:rsidRPr="00D1193A">
        <w:rPr>
          <w:rFonts w:ascii="David" w:hAnsi="David" w:hint="cs"/>
          <w:rtl/>
        </w:rPr>
        <w:t>-</w:t>
      </w:r>
      <w:r w:rsidRPr="00D1193A">
        <w:rPr>
          <w:rFonts w:ascii="David" w:hAnsi="David" w:hint="cs"/>
          <w:rtl/>
        </w:rPr>
        <w:tab/>
      </w:r>
      <w:r w:rsidRPr="00D1193A">
        <w:rPr>
          <w:rFonts w:ascii="David" w:hAnsi="David"/>
          <w:rtl/>
        </w:rPr>
        <w:t>באשר לנאשם 2 מתחם עונש הולם אשר נע בין 14 חודשי מאסר בפועל עד 36 חודשי מאסר בפועל, לצד ענישה של מאסר מותנה וקנס.</w:t>
      </w:r>
    </w:p>
    <w:p w14:paraId="3CC40C92" w14:textId="77777777" w:rsidR="007A3A63" w:rsidRPr="00D1193A" w:rsidRDefault="007A3A63" w:rsidP="007A3A63">
      <w:pPr>
        <w:spacing w:line="360" w:lineRule="auto"/>
        <w:ind w:left="1440" w:hanging="720"/>
        <w:jc w:val="both"/>
        <w:rPr>
          <w:rFonts w:ascii="David" w:hAnsi="David"/>
          <w:rtl/>
        </w:rPr>
      </w:pPr>
    </w:p>
    <w:p w14:paraId="4823100F" w14:textId="77777777" w:rsidR="007A3A63" w:rsidRPr="00D1193A" w:rsidRDefault="007A3A63" w:rsidP="007A3A63">
      <w:pPr>
        <w:spacing w:line="360" w:lineRule="auto"/>
        <w:ind w:left="1440" w:hanging="720"/>
        <w:jc w:val="both"/>
        <w:rPr>
          <w:rFonts w:ascii="David" w:hAnsi="David"/>
          <w:rtl/>
        </w:rPr>
      </w:pPr>
      <w:r w:rsidRPr="00D1193A">
        <w:rPr>
          <w:rFonts w:ascii="David" w:hAnsi="David" w:hint="cs"/>
          <w:rtl/>
        </w:rPr>
        <w:t>-</w:t>
      </w:r>
      <w:r w:rsidRPr="00D1193A">
        <w:rPr>
          <w:rFonts w:ascii="David" w:hAnsi="David" w:hint="cs"/>
          <w:rtl/>
        </w:rPr>
        <w:tab/>
      </w:r>
      <w:r w:rsidRPr="00D1193A">
        <w:rPr>
          <w:rFonts w:ascii="David" w:hAnsi="David"/>
          <w:rtl/>
        </w:rPr>
        <w:t>מתחם העונש ההולם למעשיו של הנאשם 3, נע בין 18 חודשי מאסר בפועל עד 4</w:t>
      </w:r>
      <w:r w:rsidRPr="00D1193A">
        <w:rPr>
          <w:rFonts w:ascii="David" w:hAnsi="David" w:hint="cs"/>
          <w:rtl/>
        </w:rPr>
        <w:t>2</w:t>
      </w:r>
      <w:r w:rsidRPr="00D1193A">
        <w:rPr>
          <w:rFonts w:ascii="David" w:hAnsi="David"/>
          <w:rtl/>
        </w:rPr>
        <w:t xml:space="preserve"> חודשי מאסר בפועל, לצד ענישה נלווית. ובאשר לתיק המצורף בעניין העבירה של החזקת סמים לצריכה עצמית, בשים לב כי בעת ביצוע העבירה הנאשם 3 היה קטין, יש לקבוע מתחם אשר נע בנסיבות העניין בין מאסר מותנה עד מספר חודשי מאסר בפועל, לצד ענישה נלווית.</w:t>
      </w:r>
    </w:p>
    <w:p w14:paraId="042BF32F" w14:textId="77777777" w:rsidR="007A3A63" w:rsidRPr="00D1193A" w:rsidRDefault="007A3A63" w:rsidP="007A3A63">
      <w:pPr>
        <w:spacing w:line="360" w:lineRule="auto"/>
        <w:jc w:val="both"/>
        <w:rPr>
          <w:rFonts w:ascii="David" w:hAnsi="David"/>
          <w:rtl/>
        </w:rPr>
      </w:pPr>
    </w:p>
    <w:p w14:paraId="251CFC7C" w14:textId="77777777" w:rsidR="007A3A63" w:rsidRPr="00D1193A" w:rsidRDefault="007A3A63" w:rsidP="007A3A63">
      <w:pPr>
        <w:spacing w:line="360" w:lineRule="auto"/>
        <w:ind w:left="720" w:hanging="720"/>
        <w:jc w:val="both"/>
        <w:rPr>
          <w:rFonts w:ascii="David" w:hAnsi="David"/>
          <w:rtl/>
        </w:rPr>
      </w:pPr>
      <w:r w:rsidRPr="00D1193A">
        <w:rPr>
          <w:rFonts w:ascii="David" w:hAnsi="David"/>
          <w:u w:val="single"/>
          <w:rtl/>
        </w:rPr>
        <w:t>העונש המתאים לנאשמים</w:t>
      </w:r>
      <w:r w:rsidRPr="00D1193A">
        <w:rPr>
          <w:rFonts w:ascii="David" w:hAnsi="David"/>
          <w:rtl/>
        </w:rPr>
        <w:t>:</w:t>
      </w:r>
    </w:p>
    <w:p w14:paraId="640EF38B" w14:textId="77777777" w:rsidR="007A3A63" w:rsidRPr="00D1193A" w:rsidRDefault="007A3A63" w:rsidP="007A3A63">
      <w:pPr>
        <w:spacing w:line="360" w:lineRule="auto"/>
        <w:ind w:left="720" w:hanging="720"/>
        <w:jc w:val="both"/>
        <w:rPr>
          <w:rFonts w:ascii="David" w:hAnsi="David"/>
          <w:rtl/>
        </w:rPr>
      </w:pPr>
    </w:p>
    <w:p w14:paraId="2CA1F4D0" w14:textId="77777777" w:rsidR="007A3A63" w:rsidRPr="00D1193A" w:rsidRDefault="007A3A63" w:rsidP="007A3A63">
      <w:pPr>
        <w:spacing w:line="360" w:lineRule="auto"/>
        <w:ind w:left="720" w:hanging="720"/>
        <w:jc w:val="both"/>
        <w:rPr>
          <w:rFonts w:ascii="David" w:hAnsi="David"/>
          <w:rtl/>
        </w:rPr>
      </w:pPr>
      <w:r w:rsidRPr="00D1193A">
        <w:rPr>
          <w:rFonts w:ascii="David" w:hAnsi="David"/>
          <w:rtl/>
        </w:rPr>
        <w:t>39.</w:t>
      </w:r>
      <w:r w:rsidRPr="00D1193A">
        <w:rPr>
          <w:rFonts w:ascii="David" w:hAnsi="David"/>
          <w:rtl/>
        </w:rPr>
        <w:tab/>
        <w:t>בקביעת העונש המתאים לכל נאשם, בגדרי המתחם או בסטייה ממנו, יש להתחשב בנסיבות שאינן קשורות בביצוע העבירה ובכלל זה בנסיבותיו של כל נאשם ובסיכויי שיוקמו. מאחר ועל-פי טיעוני הצדדים לא עולה שאלת שיקומם של הנאשמים על הפרק, ומאחר ולא קיימים שיקולים אשר מצדיקים חריגה מהמתחם לחומרה או לקולה, אקבע עונשם של הנאשמים בתוך המתחם שנקבע.</w:t>
      </w:r>
    </w:p>
    <w:p w14:paraId="5C3996D1" w14:textId="77777777" w:rsidR="007A3A63" w:rsidRPr="00D1193A" w:rsidRDefault="007A3A63" w:rsidP="007A3A63">
      <w:pPr>
        <w:spacing w:line="360" w:lineRule="auto"/>
        <w:jc w:val="both"/>
        <w:rPr>
          <w:rFonts w:ascii="David" w:hAnsi="David"/>
          <w:rtl/>
        </w:rPr>
      </w:pPr>
    </w:p>
    <w:p w14:paraId="285BC62A" w14:textId="77777777" w:rsidR="007A3A63" w:rsidRPr="00D1193A" w:rsidRDefault="007A3A63" w:rsidP="007A3A63">
      <w:pPr>
        <w:spacing w:line="360" w:lineRule="auto"/>
        <w:ind w:left="720" w:hanging="720"/>
        <w:jc w:val="both"/>
        <w:rPr>
          <w:rFonts w:ascii="David" w:hAnsi="David"/>
          <w:rtl/>
        </w:rPr>
      </w:pPr>
      <w:r w:rsidRPr="00D1193A">
        <w:rPr>
          <w:rFonts w:ascii="David" w:hAnsi="David"/>
          <w:rtl/>
        </w:rPr>
        <w:t>40.</w:t>
      </w:r>
      <w:r w:rsidRPr="00D1193A">
        <w:rPr>
          <w:rFonts w:ascii="David" w:hAnsi="David"/>
          <w:rtl/>
        </w:rPr>
        <w:tab/>
        <w:t>שלושת הנאשמים הודו בעובדות כתב האישום המתוקן וחסכו זמן שיפוטי יקר. הנאשמים הביעו חרטה וצער על ביצוע העבירה, על אף שכפי עולה מתסקיר שירות המבחן בעניינו של הנאשם 3, הוא קיבל אחריות חלקית ומילולית בלבד למיוחס לו בכתב האישום.</w:t>
      </w:r>
    </w:p>
    <w:p w14:paraId="63CE04DC" w14:textId="77777777" w:rsidR="007A3A63" w:rsidRPr="00D1193A" w:rsidRDefault="007A3A63" w:rsidP="007A3A63">
      <w:pPr>
        <w:spacing w:line="360" w:lineRule="auto"/>
        <w:ind w:left="720" w:hanging="720"/>
        <w:jc w:val="both"/>
        <w:rPr>
          <w:rFonts w:ascii="David" w:hAnsi="David"/>
          <w:rtl/>
        </w:rPr>
      </w:pPr>
    </w:p>
    <w:p w14:paraId="719D5053" w14:textId="77777777" w:rsidR="007A3A63" w:rsidRPr="00D1193A" w:rsidRDefault="007A3A63" w:rsidP="007A3A63">
      <w:pPr>
        <w:spacing w:line="360" w:lineRule="auto"/>
        <w:ind w:left="720" w:hanging="720"/>
        <w:jc w:val="both"/>
        <w:rPr>
          <w:rFonts w:ascii="David" w:hAnsi="David"/>
          <w:rtl/>
        </w:rPr>
      </w:pPr>
    </w:p>
    <w:p w14:paraId="3B1F6947" w14:textId="77777777" w:rsidR="007A3A63" w:rsidRPr="00D1193A" w:rsidRDefault="007A3A63" w:rsidP="007A3A63">
      <w:pPr>
        <w:spacing w:line="360" w:lineRule="auto"/>
        <w:jc w:val="both"/>
        <w:rPr>
          <w:rFonts w:ascii="David" w:hAnsi="David"/>
          <w:rtl/>
        </w:rPr>
      </w:pPr>
    </w:p>
    <w:p w14:paraId="3F169CA3" w14:textId="77777777" w:rsidR="007A3A63" w:rsidRPr="00D1193A" w:rsidRDefault="007A3A63" w:rsidP="007A3A63">
      <w:pPr>
        <w:spacing w:line="360" w:lineRule="auto"/>
        <w:ind w:left="720" w:hanging="720"/>
        <w:jc w:val="both"/>
        <w:rPr>
          <w:rFonts w:ascii="David" w:hAnsi="David"/>
          <w:rtl/>
        </w:rPr>
      </w:pPr>
      <w:r w:rsidRPr="00D1193A">
        <w:rPr>
          <w:rFonts w:ascii="David" w:hAnsi="David"/>
          <w:rtl/>
        </w:rPr>
        <w:t>41.</w:t>
      </w:r>
      <w:r w:rsidRPr="00D1193A">
        <w:rPr>
          <w:rFonts w:ascii="David" w:hAnsi="David"/>
          <w:rtl/>
        </w:rPr>
        <w:tab/>
        <w:t>בהתייחס לנסיבותיהם האישיות של כל אחד מהנאשמים, הנאשם 1 צעיר כבן 29 על-פי טיעוני ב"כ לאחרונה התארס ותנאי המעצר שהיה שרוי בה</w:t>
      </w:r>
      <w:r w:rsidRPr="00D1193A">
        <w:rPr>
          <w:rFonts w:ascii="David" w:hAnsi="David" w:hint="cs"/>
          <w:rtl/>
        </w:rPr>
        <w:t>ם</w:t>
      </w:r>
      <w:r w:rsidRPr="00D1193A">
        <w:rPr>
          <w:rFonts w:ascii="David" w:hAnsi="David"/>
          <w:rtl/>
        </w:rPr>
        <w:t xml:space="preserve"> גרמו לו לטלטלה רגשית. לטענתו, טרם מעצרו הנאשם עבד בעבודה מסודרת ועזר לפרנסת משפחתו כל חיו, עבד בקהילה ועזר לזולת. </w:t>
      </w:r>
    </w:p>
    <w:p w14:paraId="6183FCDE" w14:textId="77777777" w:rsidR="007A3A63" w:rsidRPr="00D1193A" w:rsidRDefault="007A3A63" w:rsidP="007A3A63">
      <w:pPr>
        <w:spacing w:line="360" w:lineRule="auto"/>
        <w:ind w:left="720" w:hanging="720"/>
        <w:jc w:val="both"/>
        <w:rPr>
          <w:rFonts w:ascii="David" w:hAnsi="David"/>
          <w:rtl/>
        </w:rPr>
      </w:pPr>
      <w:r w:rsidRPr="00D1193A">
        <w:rPr>
          <w:rFonts w:ascii="David" w:hAnsi="David"/>
          <w:rtl/>
        </w:rPr>
        <w:tab/>
        <w:t>לחובתו של הנאשם 1, שלוש הרשעות קודמות בעבירות נשק, סמים, רכוש ואלימות, בגינן ריצה מאסר ממושך בפועל, כאשר ביצע את העבירה נשוא תיק דנן, בהיותו אסיר ברישיון.</w:t>
      </w:r>
    </w:p>
    <w:p w14:paraId="1F88C0D2" w14:textId="77777777" w:rsidR="007A3A63" w:rsidRPr="00D1193A" w:rsidRDefault="007A3A63" w:rsidP="007A3A63">
      <w:pPr>
        <w:spacing w:line="360" w:lineRule="auto"/>
        <w:ind w:left="720" w:hanging="720"/>
        <w:jc w:val="both"/>
        <w:rPr>
          <w:rFonts w:ascii="David" w:hAnsi="David"/>
          <w:rtl/>
        </w:rPr>
      </w:pPr>
      <w:r w:rsidRPr="00D1193A">
        <w:rPr>
          <w:rFonts w:ascii="David" w:hAnsi="David"/>
          <w:rtl/>
        </w:rPr>
        <w:tab/>
        <w:t>לחובתו של הנאשם 1 עונש מאסר מותנה בר הפעלה, שכן בגזר הדין שניתן ב</w:t>
      </w:r>
      <w:hyperlink r:id="rId89" w:history="1">
        <w:r w:rsidR="009C6DED" w:rsidRPr="009C6DED">
          <w:rPr>
            <w:rFonts w:ascii="David" w:hAnsi="David"/>
            <w:color w:val="0000FF"/>
            <w:u w:val="single"/>
            <w:rtl/>
          </w:rPr>
          <w:t>ת"פ (מחוזי ב"ש) 13515-07-17</w:t>
        </w:r>
      </w:hyperlink>
      <w:r w:rsidRPr="00D1193A">
        <w:rPr>
          <w:rFonts w:ascii="David" w:hAnsi="David"/>
          <w:rtl/>
        </w:rPr>
        <w:t xml:space="preserve"> נדון הנאשם ל-42 חודשי מאסר בפועל בגין ביצוע עבירות של סיוע לרכישת והחזקת נשק שלא כדין, סיוע לנשיאת/להובלת נשק שלא כדין, סיוע לסחר בנשק שלא כדין, רכישת והחזקת נשק וקבלת נכסים שהושגו פשע. במסגרת גזר הדין שניתן ביום 19.12.2018, הושת על הנאשם 1, בין היתר, 12 חודשי מאסר על תנאי, למשך 3 שנים מיום שחרורו, שלא יעבור עבירות נשק מסוג פשע.</w:t>
      </w:r>
    </w:p>
    <w:p w14:paraId="5C59E88B" w14:textId="77777777" w:rsidR="007A3A63" w:rsidRPr="00D1193A" w:rsidRDefault="007A3A63" w:rsidP="007A3A63">
      <w:pPr>
        <w:spacing w:line="360" w:lineRule="auto"/>
        <w:ind w:left="720" w:hanging="720"/>
        <w:jc w:val="both"/>
        <w:rPr>
          <w:rFonts w:ascii="David" w:hAnsi="David"/>
          <w:rtl/>
        </w:rPr>
      </w:pPr>
      <w:r w:rsidRPr="00D1193A">
        <w:rPr>
          <w:rFonts w:ascii="David" w:hAnsi="David"/>
          <w:rtl/>
        </w:rPr>
        <w:tab/>
        <w:t>כידוע, ברירת המחדל היא שעונש מאסר מותנה יופעל במצטבר (</w:t>
      </w:r>
      <w:hyperlink r:id="rId90" w:history="1">
        <w:r w:rsidR="00F239C6" w:rsidRPr="00F239C6">
          <w:rPr>
            <w:rFonts w:ascii="David" w:hAnsi="David"/>
            <w:color w:val="0000FF"/>
            <w:u w:val="single"/>
            <w:rtl/>
          </w:rPr>
          <w:t xml:space="preserve">ע"פ 3498/18 </w:t>
        </w:r>
      </w:hyperlink>
      <w:r w:rsidRPr="00D1193A">
        <w:rPr>
          <w:rFonts w:ascii="David" w:hAnsi="David"/>
          <w:rtl/>
        </w:rPr>
        <w:t xml:space="preserve"> </w:t>
      </w:r>
      <w:r w:rsidRPr="00D1193A">
        <w:rPr>
          <w:rFonts w:ascii="David" w:hAnsi="David"/>
          <w:b/>
          <w:bCs/>
          <w:rtl/>
        </w:rPr>
        <w:t>זרבאילוב נ' מדינת ישראל</w:t>
      </w:r>
      <w:r w:rsidRPr="00D1193A">
        <w:rPr>
          <w:rFonts w:ascii="David" w:hAnsi="David"/>
          <w:rtl/>
        </w:rPr>
        <w:t>, פסקה 19</w:t>
      </w:r>
      <w:r w:rsidRPr="00D1193A">
        <w:rPr>
          <w:rFonts w:ascii="David" w:hAnsi="David"/>
          <w:b/>
          <w:bCs/>
          <w:rtl/>
        </w:rPr>
        <w:t xml:space="preserve"> </w:t>
      </w:r>
      <w:r w:rsidRPr="00D1193A">
        <w:rPr>
          <w:rFonts w:ascii="David" w:hAnsi="David"/>
          <w:rtl/>
        </w:rPr>
        <w:t xml:space="preserve">(15.09.2020); </w:t>
      </w:r>
      <w:hyperlink r:id="rId91" w:history="1">
        <w:r w:rsidR="009C6DED" w:rsidRPr="009C6DED">
          <w:rPr>
            <w:rFonts w:ascii="David" w:hAnsi="David"/>
            <w:color w:val="0000FF"/>
            <w:u w:val="single"/>
            <w:rtl/>
          </w:rPr>
          <w:t>ע"פ 2471/21</w:t>
        </w:r>
      </w:hyperlink>
      <w:r w:rsidRPr="00D1193A">
        <w:rPr>
          <w:rFonts w:ascii="David" w:hAnsi="David"/>
          <w:rtl/>
        </w:rPr>
        <w:t xml:space="preserve"> </w:t>
      </w:r>
      <w:r w:rsidRPr="00D1193A">
        <w:rPr>
          <w:rFonts w:ascii="David" w:hAnsi="David"/>
          <w:b/>
          <w:bCs/>
          <w:rtl/>
        </w:rPr>
        <w:t>מדינת ישראל נ' אבו ערישה</w:t>
      </w:r>
      <w:r w:rsidRPr="00D1193A">
        <w:rPr>
          <w:rFonts w:ascii="David" w:hAnsi="David"/>
          <w:rtl/>
        </w:rPr>
        <w:t xml:space="preserve">, פסקה 12 (16.01.2022); </w:t>
      </w:r>
      <w:hyperlink r:id="rId92" w:history="1">
        <w:r w:rsidR="003B1F80" w:rsidRPr="003B1F80">
          <w:rPr>
            <w:rStyle w:val="Hyperlink"/>
            <w:rFonts w:ascii="David" w:hAnsi="David"/>
            <w:rtl/>
          </w:rPr>
          <w:t>סעיף 58</w:t>
        </w:r>
      </w:hyperlink>
      <w:r w:rsidRPr="00D1193A">
        <w:rPr>
          <w:rFonts w:ascii="David" w:hAnsi="David"/>
          <w:rtl/>
        </w:rPr>
        <w:t xml:space="preserve"> ל</w:t>
      </w:r>
      <w:hyperlink r:id="rId93" w:history="1">
        <w:r w:rsidR="009C6DED" w:rsidRPr="009C6DED">
          <w:rPr>
            <w:rFonts w:ascii="David" w:hAnsi="David"/>
            <w:color w:val="0000FF"/>
            <w:u w:val="single"/>
            <w:rtl/>
          </w:rPr>
          <w:t>חוק העונשין</w:t>
        </w:r>
      </w:hyperlink>
      <w:r w:rsidRPr="00D1193A">
        <w:rPr>
          <w:rFonts w:ascii="David" w:hAnsi="David"/>
          <w:rtl/>
        </w:rPr>
        <w:t xml:space="preserve">). על כן משלא נטענו טעמים המצדיקים סטייה מהכלל ובשים לב לעברו הפלילי של הנאשם 1, הריני מורה על הפעלת עונש זה כולו במצטבר לעונש שיושת על הנאשם 1 בתיק דנן. </w:t>
      </w:r>
    </w:p>
    <w:p w14:paraId="003AF571" w14:textId="77777777" w:rsidR="007A3A63" w:rsidRPr="00D1193A" w:rsidRDefault="007A3A63" w:rsidP="007A3A63">
      <w:pPr>
        <w:spacing w:line="360" w:lineRule="auto"/>
        <w:jc w:val="both"/>
        <w:rPr>
          <w:rFonts w:ascii="David" w:hAnsi="David"/>
          <w:rtl/>
        </w:rPr>
      </w:pPr>
    </w:p>
    <w:p w14:paraId="70E69477" w14:textId="77777777" w:rsidR="007A3A63" w:rsidRPr="00D1193A" w:rsidRDefault="007A3A63" w:rsidP="007A3A63">
      <w:pPr>
        <w:spacing w:line="360" w:lineRule="auto"/>
        <w:ind w:left="720" w:hanging="720"/>
        <w:jc w:val="both"/>
        <w:rPr>
          <w:rFonts w:ascii="David" w:hAnsi="David"/>
          <w:rtl/>
        </w:rPr>
      </w:pPr>
      <w:r w:rsidRPr="00D1193A">
        <w:rPr>
          <w:rFonts w:ascii="David" w:hAnsi="David"/>
          <w:rtl/>
        </w:rPr>
        <w:t>42.</w:t>
      </w:r>
      <w:r w:rsidRPr="00D1193A">
        <w:rPr>
          <w:rFonts w:ascii="David" w:hAnsi="David"/>
          <w:rtl/>
        </w:rPr>
        <w:tab/>
        <w:t>הנאשם 2 צעיר כבן 32, לחובתו שתי הרשעות קודמות בעבירות נשק, סמים והפרעה לשוטר במילוי תפקידו, בגינן ריצה 15 חודשי מאסר בפועל.</w:t>
      </w:r>
    </w:p>
    <w:p w14:paraId="58DA7DB6" w14:textId="77777777" w:rsidR="007A3A63" w:rsidRPr="00D1193A" w:rsidRDefault="007A3A63" w:rsidP="007A3A63">
      <w:pPr>
        <w:spacing w:line="360" w:lineRule="auto"/>
        <w:jc w:val="both"/>
        <w:rPr>
          <w:rFonts w:ascii="David" w:hAnsi="David"/>
          <w:rtl/>
        </w:rPr>
      </w:pPr>
    </w:p>
    <w:p w14:paraId="5115874F" w14:textId="77777777" w:rsidR="007A3A63" w:rsidRPr="00D1193A" w:rsidRDefault="007A3A63" w:rsidP="007A3A63">
      <w:pPr>
        <w:spacing w:line="360" w:lineRule="auto"/>
        <w:ind w:left="720" w:hanging="720"/>
        <w:jc w:val="both"/>
        <w:rPr>
          <w:rFonts w:ascii="David" w:hAnsi="David"/>
          <w:rtl/>
        </w:rPr>
      </w:pPr>
      <w:r w:rsidRPr="00D1193A">
        <w:rPr>
          <w:rFonts w:ascii="David" w:hAnsi="David"/>
          <w:rtl/>
        </w:rPr>
        <w:t>43.</w:t>
      </w:r>
      <w:r w:rsidRPr="00D1193A">
        <w:rPr>
          <w:rFonts w:ascii="David" w:hAnsi="David"/>
          <w:rtl/>
        </w:rPr>
        <w:tab/>
        <w:t xml:space="preserve">הנאשם 3 צעיר כבן 19 לחובתו הרשעה אחת בבית משפט לנוער בעבירות רכוש בגינה ריצה 6 חודשי מאסר בפועל. תסקיר שירות המבחן בענייננו לא בא בהמלצה טיפולית וזאת לאור אי שיתוף פעולה עם שירות המבחן לנוער בעבר, אי הבעת נזקקות טיפולית ולאור הערכת שירות המבחן לקיומו של סיכון גבוה להישנות התנהגות עבריינית פוגענית דומה ואף כללית בעתיד, וכן לאור ההערכה כי הנאשם 3 הנו בעל נגישות גבוהה למצבי סיכון כלליים ולהישג נשק. </w:t>
      </w:r>
    </w:p>
    <w:p w14:paraId="41F4B385" w14:textId="77777777" w:rsidR="007A3A63" w:rsidRPr="00D1193A" w:rsidRDefault="007A3A63" w:rsidP="007A3A63">
      <w:pPr>
        <w:spacing w:line="360" w:lineRule="auto"/>
        <w:ind w:left="720" w:hanging="720"/>
        <w:jc w:val="both"/>
        <w:rPr>
          <w:rFonts w:ascii="David" w:hAnsi="David"/>
          <w:rtl/>
        </w:rPr>
      </w:pPr>
    </w:p>
    <w:p w14:paraId="6397DCA4" w14:textId="77777777" w:rsidR="007A3A63" w:rsidRPr="00D1193A" w:rsidRDefault="007A3A63" w:rsidP="007A3A63">
      <w:pPr>
        <w:spacing w:line="360" w:lineRule="auto"/>
        <w:ind w:left="720" w:hanging="720"/>
        <w:jc w:val="both"/>
        <w:rPr>
          <w:rFonts w:ascii="David" w:hAnsi="David"/>
          <w:rtl/>
        </w:rPr>
      </w:pPr>
      <w:r w:rsidRPr="00D1193A">
        <w:rPr>
          <w:rFonts w:ascii="David" w:hAnsi="David"/>
          <w:rtl/>
        </w:rPr>
        <w:t>44.</w:t>
      </w:r>
      <w:r w:rsidRPr="00D1193A">
        <w:rPr>
          <w:rFonts w:ascii="David" w:hAnsi="David"/>
          <w:rtl/>
        </w:rPr>
        <w:tab/>
        <w:t>באיזון הראוי בין השיקולים, בשים לב לנסיבות ביצוע העבירה ובאיזון בין נסיבותיהם של הנאשמים, ובשים לב לכך כי עסקינן בעבירות נשק</w:t>
      </w:r>
      <w:r>
        <w:rPr>
          <w:rFonts w:ascii="David" w:hAnsi="David" w:hint="cs"/>
          <w:rtl/>
        </w:rPr>
        <w:t xml:space="preserve"> </w:t>
      </w:r>
      <w:r w:rsidRPr="00D1193A">
        <w:rPr>
          <w:rFonts w:ascii="David" w:hAnsi="David"/>
          <w:rtl/>
        </w:rPr>
        <w:t xml:space="preserve"> גובר כאמור האינטרס הציבורי על פני ענייניו של כל נאשם, סבורני כי יש לגזור על כל אחד מהנאשמים עונש מאסר בפועל ברף האמצעי של המתחם, לצד עונש של מאסר מותנה וקנס.  </w:t>
      </w:r>
    </w:p>
    <w:p w14:paraId="53F86BEC" w14:textId="77777777" w:rsidR="007A3A63" w:rsidRPr="00D1193A" w:rsidRDefault="007A3A63" w:rsidP="007A3A63">
      <w:pPr>
        <w:spacing w:line="360" w:lineRule="auto"/>
        <w:ind w:left="720" w:hanging="720"/>
        <w:jc w:val="both"/>
        <w:rPr>
          <w:rFonts w:ascii="David" w:hAnsi="David"/>
          <w:rtl/>
        </w:rPr>
      </w:pPr>
    </w:p>
    <w:p w14:paraId="7C512F99" w14:textId="77777777" w:rsidR="007A3A63" w:rsidRPr="00D1193A" w:rsidRDefault="007A3A63" w:rsidP="007A3A63">
      <w:pPr>
        <w:spacing w:line="360" w:lineRule="auto"/>
        <w:ind w:left="720" w:hanging="720"/>
        <w:jc w:val="both"/>
        <w:rPr>
          <w:rFonts w:ascii="David" w:hAnsi="David"/>
          <w:rtl/>
        </w:rPr>
      </w:pPr>
    </w:p>
    <w:p w14:paraId="519BEBE1" w14:textId="77777777" w:rsidR="007A3A63" w:rsidRPr="00D1193A" w:rsidRDefault="007A3A63" w:rsidP="007A3A63">
      <w:pPr>
        <w:spacing w:line="360" w:lineRule="auto"/>
        <w:ind w:left="720" w:hanging="720"/>
        <w:jc w:val="both"/>
        <w:rPr>
          <w:rFonts w:ascii="David" w:hAnsi="David"/>
          <w:rtl/>
        </w:rPr>
      </w:pPr>
    </w:p>
    <w:p w14:paraId="65B4F4C5" w14:textId="77777777" w:rsidR="007A3A63" w:rsidRPr="00D1193A" w:rsidRDefault="007A3A63" w:rsidP="007A3A63">
      <w:pPr>
        <w:spacing w:line="360" w:lineRule="auto"/>
        <w:ind w:left="720" w:hanging="720"/>
        <w:jc w:val="both"/>
        <w:rPr>
          <w:rFonts w:ascii="David" w:hAnsi="David"/>
          <w:rtl/>
        </w:rPr>
      </w:pPr>
    </w:p>
    <w:p w14:paraId="6A1F2831" w14:textId="77777777" w:rsidR="007A3A63" w:rsidRPr="00D1193A" w:rsidRDefault="007A3A63" w:rsidP="007A3A63">
      <w:pPr>
        <w:spacing w:line="360" w:lineRule="auto"/>
        <w:ind w:left="720" w:hanging="720"/>
        <w:jc w:val="both"/>
        <w:rPr>
          <w:rFonts w:ascii="David" w:hAnsi="David"/>
          <w:rtl/>
        </w:rPr>
      </w:pPr>
      <w:r w:rsidRPr="00D1193A">
        <w:rPr>
          <w:rFonts w:ascii="David" w:hAnsi="David"/>
          <w:rtl/>
        </w:rPr>
        <w:t>45.</w:t>
      </w:r>
      <w:r w:rsidRPr="00D1193A">
        <w:rPr>
          <w:rFonts w:ascii="David" w:hAnsi="David"/>
          <w:rtl/>
        </w:rPr>
        <w:tab/>
        <w:t xml:space="preserve">הנני גוזר על הנאשם 1 </w:t>
      </w:r>
      <w:r w:rsidRPr="00D1193A">
        <w:rPr>
          <w:rFonts w:ascii="David" w:hAnsi="David" w:hint="cs"/>
          <w:rtl/>
        </w:rPr>
        <w:t xml:space="preserve">בגין שני האישומים, עונש כולל בהתאם להוראות </w:t>
      </w:r>
      <w:hyperlink r:id="rId94" w:history="1">
        <w:r w:rsidR="003B1F80" w:rsidRPr="003B1F80">
          <w:rPr>
            <w:rStyle w:val="Hyperlink"/>
            <w:rFonts w:ascii="David" w:hAnsi="David" w:hint="eastAsia"/>
            <w:rtl/>
          </w:rPr>
          <w:t>סעיף</w:t>
        </w:r>
        <w:r w:rsidR="003B1F80" w:rsidRPr="003B1F80">
          <w:rPr>
            <w:rStyle w:val="Hyperlink"/>
            <w:rFonts w:ascii="David" w:hAnsi="David"/>
            <w:rtl/>
          </w:rPr>
          <w:t xml:space="preserve"> 40יג(ב)</w:t>
        </w:r>
      </w:hyperlink>
      <w:r w:rsidRPr="00D1193A">
        <w:rPr>
          <w:rFonts w:ascii="David" w:hAnsi="David" w:hint="cs"/>
          <w:rtl/>
        </w:rPr>
        <w:t xml:space="preserve"> ל</w:t>
      </w:r>
      <w:hyperlink r:id="rId95" w:history="1">
        <w:r w:rsidR="009C6DED" w:rsidRPr="009C6DED">
          <w:rPr>
            <w:rFonts w:ascii="David" w:hAnsi="David"/>
            <w:color w:val="0000FF"/>
            <w:u w:val="single"/>
            <w:rtl/>
          </w:rPr>
          <w:t>חוק העונשין</w:t>
        </w:r>
      </w:hyperlink>
      <w:r w:rsidRPr="00D1193A">
        <w:rPr>
          <w:rFonts w:ascii="David" w:hAnsi="David" w:hint="cs"/>
          <w:rtl/>
        </w:rPr>
        <w:t>, כמפורט להלן</w:t>
      </w:r>
      <w:r w:rsidRPr="00D1193A">
        <w:rPr>
          <w:rFonts w:ascii="David" w:hAnsi="David"/>
          <w:rtl/>
        </w:rPr>
        <w:t>:</w:t>
      </w:r>
    </w:p>
    <w:p w14:paraId="4855DEF4" w14:textId="77777777" w:rsidR="007A3A63" w:rsidRPr="00D1193A" w:rsidRDefault="007A3A63" w:rsidP="007A3A63">
      <w:pPr>
        <w:spacing w:line="360" w:lineRule="auto"/>
        <w:ind w:left="720" w:hanging="720"/>
        <w:jc w:val="both"/>
        <w:rPr>
          <w:rFonts w:ascii="David" w:hAnsi="David"/>
          <w:rtl/>
        </w:rPr>
      </w:pPr>
    </w:p>
    <w:p w14:paraId="215719D9" w14:textId="77777777" w:rsidR="007A3A63" w:rsidRPr="00D1193A" w:rsidRDefault="007A3A63" w:rsidP="007A3A63">
      <w:pPr>
        <w:spacing w:line="360" w:lineRule="auto"/>
        <w:ind w:left="1440" w:hanging="720"/>
        <w:jc w:val="both"/>
        <w:rPr>
          <w:rFonts w:ascii="David" w:hAnsi="David"/>
          <w:rtl/>
        </w:rPr>
      </w:pPr>
      <w:r w:rsidRPr="00D1193A">
        <w:rPr>
          <w:rFonts w:ascii="David" w:hAnsi="David"/>
          <w:rtl/>
        </w:rPr>
        <w:t>א.</w:t>
      </w:r>
      <w:r w:rsidRPr="00D1193A">
        <w:rPr>
          <w:rFonts w:ascii="David" w:hAnsi="David"/>
          <w:rtl/>
        </w:rPr>
        <w:tab/>
        <w:t>22 חודשי מאסר בפועל, בניכוי ימי מעצרו מיום 29.10.2020. כאשר התקופה שבין 23.06.2021 עד ליום 31.03.2022, לא תנוכה מימי מאסר</w:t>
      </w:r>
      <w:r w:rsidRPr="00D1193A">
        <w:rPr>
          <w:rFonts w:ascii="David" w:hAnsi="David" w:hint="cs"/>
          <w:rtl/>
        </w:rPr>
        <w:t>ו</w:t>
      </w:r>
      <w:r w:rsidRPr="00D1193A">
        <w:rPr>
          <w:rFonts w:ascii="David" w:hAnsi="David"/>
          <w:rtl/>
        </w:rPr>
        <w:t xml:space="preserve"> של הנאשם 1.  </w:t>
      </w:r>
    </w:p>
    <w:p w14:paraId="25876031" w14:textId="77777777" w:rsidR="007A3A63" w:rsidRPr="00D1193A" w:rsidRDefault="007A3A63" w:rsidP="007A3A63">
      <w:pPr>
        <w:spacing w:line="360" w:lineRule="auto"/>
        <w:ind w:left="1440" w:hanging="720"/>
        <w:jc w:val="both"/>
        <w:rPr>
          <w:rFonts w:ascii="David" w:hAnsi="David"/>
          <w:rtl/>
        </w:rPr>
      </w:pPr>
      <w:r w:rsidRPr="00D1193A">
        <w:rPr>
          <w:rFonts w:ascii="David" w:hAnsi="David"/>
          <w:rtl/>
        </w:rPr>
        <w:t>ב.</w:t>
      </w:r>
      <w:r w:rsidRPr="00D1193A">
        <w:rPr>
          <w:rFonts w:ascii="David" w:hAnsi="David"/>
          <w:rtl/>
        </w:rPr>
        <w:tab/>
        <w:t>הפעלת עונש המאסר על תנאי בן 12 חודשים אשר ניתן ב</w:t>
      </w:r>
      <w:hyperlink r:id="rId96" w:history="1">
        <w:r w:rsidR="009C6DED" w:rsidRPr="009C6DED">
          <w:rPr>
            <w:rFonts w:ascii="David" w:hAnsi="David"/>
            <w:color w:val="0000FF"/>
            <w:u w:val="single"/>
            <w:rtl/>
          </w:rPr>
          <w:t>ת"פ 13515-07-17</w:t>
        </w:r>
      </w:hyperlink>
      <w:r w:rsidRPr="00D1193A">
        <w:rPr>
          <w:rFonts w:ascii="David" w:hAnsi="David"/>
          <w:rtl/>
        </w:rPr>
        <w:t xml:space="preserve"> וזאת במצטבר לעונש המאסר שהוטל בתיק זה, כך שסך הכל יישא הנאשם 1 בעונש מאסר בפועל למשך 34 חודשים, מיום מעצרו בכפוף לאמור בסעיף א'. </w:t>
      </w:r>
    </w:p>
    <w:p w14:paraId="558200C8" w14:textId="77777777" w:rsidR="007A3A63" w:rsidRPr="00D1193A" w:rsidRDefault="007A3A63" w:rsidP="007A3A63">
      <w:pPr>
        <w:spacing w:line="360" w:lineRule="auto"/>
        <w:ind w:left="1440" w:hanging="720"/>
        <w:jc w:val="both"/>
        <w:rPr>
          <w:rFonts w:ascii="David" w:hAnsi="David"/>
          <w:rtl/>
        </w:rPr>
      </w:pPr>
      <w:r w:rsidRPr="00D1193A">
        <w:rPr>
          <w:rFonts w:ascii="David" w:hAnsi="David"/>
          <w:rtl/>
        </w:rPr>
        <w:t>ג.</w:t>
      </w:r>
      <w:r w:rsidRPr="00D1193A">
        <w:rPr>
          <w:rFonts w:ascii="David" w:hAnsi="David"/>
          <w:rtl/>
        </w:rPr>
        <w:tab/>
        <w:t>12 חודשי מאסר על תנאי, והתנאי הוא שהנאשם לא יעבור תוך תקופה של 3 שנים מיום שחרורו, כל עבירת נשק מסוג פשע ויורשע בגינה.</w:t>
      </w:r>
    </w:p>
    <w:p w14:paraId="7764CF58" w14:textId="77777777" w:rsidR="007A3A63" w:rsidRPr="00D1193A" w:rsidRDefault="007A3A63" w:rsidP="007A3A63">
      <w:pPr>
        <w:spacing w:line="360" w:lineRule="auto"/>
        <w:ind w:left="1440" w:hanging="720"/>
        <w:jc w:val="both"/>
        <w:rPr>
          <w:rFonts w:ascii="David" w:hAnsi="David"/>
          <w:rtl/>
        </w:rPr>
      </w:pPr>
      <w:r w:rsidRPr="00D1193A">
        <w:rPr>
          <w:rFonts w:ascii="David" w:hAnsi="David"/>
          <w:rtl/>
        </w:rPr>
        <w:t>ד.</w:t>
      </w:r>
      <w:r w:rsidRPr="00D1193A">
        <w:rPr>
          <w:rFonts w:ascii="David" w:hAnsi="David"/>
          <w:rtl/>
        </w:rPr>
        <w:tab/>
        <w:t>קנס כספי בסך 2,000 ₪ או 20 ימי מאסר תמורתו.</w:t>
      </w:r>
    </w:p>
    <w:p w14:paraId="7173693D" w14:textId="77777777" w:rsidR="007A3A63" w:rsidRPr="00D1193A" w:rsidRDefault="007A3A63" w:rsidP="007A3A63">
      <w:pPr>
        <w:spacing w:line="360" w:lineRule="auto"/>
        <w:ind w:left="1440" w:hanging="720"/>
        <w:jc w:val="both"/>
        <w:rPr>
          <w:rFonts w:ascii="David" w:hAnsi="David"/>
          <w:rtl/>
        </w:rPr>
      </w:pPr>
      <w:r w:rsidRPr="00D1193A">
        <w:rPr>
          <w:rFonts w:ascii="David" w:hAnsi="David"/>
          <w:rtl/>
        </w:rPr>
        <w:tab/>
        <w:t>הקנס ישולם בחמישה תשלומים חודשיים שווים ורצופים, החל מיום 01.</w:t>
      </w:r>
      <w:r w:rsidRPr="00D1193A">
        <w:rPr>
          <w:rFonts w:ascii="David" w:hAnsi="David" w:hint="cs"/>
          <w:rtl/>
        </w:rPr>
        <w:t>04</w:t>
      </w:r>
      <w:r w:rsidRPr="00D1193A">
        <w:rPr>
          <w:rFonts w:ascii="David" w:hAnsi="David"/>
          <w:rtl/>
        </w:rPr>
        <w:t>.202</w:t>
      </w:r>
      <w:r w:rsidRPr="00D1193A">
        <w:rPr>
          <w:rFonts w:ascii="David" w:hAnsi="David" w:hint="cs"/>
          <w:rtl/>
        </w:rPr>
        <w:t>3</w:t>
      </w:r>
      <w:r w:rsidRPr="00D1193A">
        <w:rPr>
          <w:rFonts w:ascii="David" w:hAnsi="David"/>
          <w:rtl/>
        </w:rPr>
        <w:t xml:space="preserve"> ובכל ה-15 בחודש שלאחריו. </w:t>
      </w:r>
    </w:p>
    <w:p w14:paraId="7399362E" w14:textId="77777777" w:rsidR="007A3A63" w:rsidRPr="00D1193A" w:rsidRDefault="007A3A63" w:rsidP="007A3A63">
      <w:pPr>
        <w:spacing w:line="360" w:lineRule="auto"/>
        <w:ind w:left="1440" w:hanging="720"/>
        <w:jc w:val="both"/>
        <w:rPr>
          <w:rFonts w:ascii="David" w:hAnsi="David"/>
          <w:rtl/>
        </w:rPr>
      </w:pPr>
      <w:r w:rsidRPr="00D1193A">
        <w:rPr>
          <w:rFonts w:ascii="David" w:hAnsi="David"/>
          <w:rtl/>
        </w:rPr>
        <w:tab/>
        <w:t xml:space="preserve">במידה ולא יעמוד הנאשם בחלק מהתשלומים, תעמוד יתרת הקנס לפירעון מידי. </w:t>
      </w:r>
    </w:p>
    <w:p w14:paraId="57C067A3" w14:textId="77777777" w:rsidR="007A3A63" w:rsidRPr="00D1193A" w:rsidRDefault="007A3A63" w:rsidP="007A3A63">
      <w:pPr>
        <w:spacing w:line="360" w:lineRule="auto"/>
        <w:ind w:left="1440" w:hanging="720"/>
        <w:jc w:val="both"/>
        <w:rPr>
          <w:rFonts w:ascii="David" w:hAnsi="David"/>
          <w:rtl/>
        </w:rPr>
      </w:pPr>
    </w:p>
    <w:p w14:paraId="0B54CBD5" w14:textId="77777777" w:rsidR="007A3A63" w:rsidRPr="00D1193A" w:rsidRDefault="007A3A63" w:rsidP="007A3A63">
      <w:pPr>
        <w:spacing w:line="360" w:lineRule="auto"/>
        <w:ind w:left="1440" w:hanging="720"/>
        <w:jc w:val="both"/>
        <w:rPr>
          <w:rFonts w:ascii="David" w:hAnsi="David"/>
          <w:rtl/>
        </w:rPr>
      </w:pPr>
      <w:r w:rsidRPr="00D1193A">
        <w:rPr>
          <w:rFonts w:ascii="David" w:hAnsi="David"/>
          <w:rtl/>
        </w:rPr>
        <w:t>על הנאשם 2 הנני גוזר את העונשים הבאים:</w:t>
      </w:r>
    </w:p>
    <w:p w14:paraId="4F1C6845" w14:textId="77777777" w:rsidR="007A3A63" w:rsidRPr="00D1193A" w:rsidRDefault="007A3A63" w:rsidP="007A3A63">
      <w:pPr>
        <w:spacing w:line="360" w:lineRule="auto"/>
        <w:ind w:left="1440" w:hanging="720"/>
        <w:jc w:val="both"/>
        <w:rPr>
          <w:rFonts w:ascii="David" w:hAnsi="David"/>
          <w:rtl/>
        </w:rPr>
      </w:pPr>
    </w:p>
    <w:p w14:paraId="0FD8FA42" w14:textId="77777777" w:rsidR="007A3A63" w:rsidRPr="00D1193A" w:rsidRDefault="007A3A63" w:rsidP="007A3A63">
      <w:pPr>
        <w:spacing w:line="360" w:lineRule="auto"/>
        <w:ind w:left="1440" w:hanging="720"/>
        <w:jc w:val="both"/>
        <w:rPr>
          <w:rFonts w:ascii="David" w:hAnsi="David"/>
          <w:rtl/>
        </w:rPr>
      </w:pPr>
      <w:r w:rsidRPr="00D1193A">
        <w:rPr>
          <w:rFonts w:ascii="David" w:hAnsi="David"/>
          <w:rtl/>
        </w:rPr>
        <w:t>א.</w:t>
      </w:r>
      <w:r w:rsidRPr="00D1193A">
        <w:rPr>
          <w:rFonts w:ascii="David" w:hAnsi="David"/>
          <w:rtl/>
        </w:rPr>
        <w:tab/>
      </w:r>
      <w:r w:rsidRPr="00D1193A">
        <w:rPr>
          <w:rFonts w:ascii="David" w:hAnsi="David" w:hint="cs"/>
          <w:rtl/>
        </w:rPr>
        <w:t xml:space="preserve">20 </w:t>
      </w:r>
      <w:r w:rsidRPr="00D1193A">
        <w:rPr>
          <w:rFonts w:ascii="David" w:hAnsi="David"/>
          <w:rtl/>
        </w:rPr>
        <w:t>חודשי מאסר בפועל, בניכוי ימי מעצרו מיום 28.10.2020.</w:t>
      </w:r>
      <w:r w:rsidRPr="00D1193A">
        <w:rPr>
          <w:rFonts w:ascii="David" w:hAnsi="David" w:hint="cs"/>
          <w:rtl/>
        </w:rPr>
        <w:t xml:space="preserve"> </w:t>
      </w:r>
    </w:p>
    <w:p w14:paraId="12056BA1" w14:textId="77777777" w:rsidR="007A3A63" w:rsidRPr="00D1193A" w:rsidRDefault="007A3A63" w:rsidP="007A3A63">
      <w:pPr>
        <w:spacing w:line="360" w:lineRule="auto"/>
        <w:ind w:left="1440" w:hanging="720"/>
        <w:jc w:val="both"/>
        <w:rPr>
          <w:rFonts w:ascii="David" w:hAnsi="David"/>
          <w:rtl/>
        </w:rPr>
      </w:pPr>
      <w:r w:rsidRPr="00D1193A">
        <w:rPr>
          <w:rFonts w:ascii="David" w:hAnsi="David"/>
          <w:rtl/>
        </w:rPr>
        <w:t>ב.</w:t>
      </w:r>
      <w:r w:rsidRPr="00D1193A">
        <w:rPr>
          <w:rFonts w:ascii="David" w:hAnsi="David"/>
          <w:rtl/>
        </w:rPr>
        <w:tab/>
        <w:t>12 חודשי מאסר על תנאי, והתנאי הוא שהנאשם לא יעבור תוך תקופה של 3 שנים מיום שחרורו, כל עבירת נשק מסוג פשע ויורשע בגינה.</w:t>
      </w:r>
    </w:p>
    <w:p w14:paraId="74FEB50F" w14:textId="77777777" w:rsidR="007A3A63" w:rsidRPr="00D1193A" w:rsidRDefault="007A3A63" w:rsidP="007A3A63">
      <w:pPr>
        <w:spacing w:line="360" w:lineRule="auto"/>
        <w:ind w:left="1440" w:hanging="720"/>
        <w:jc w:val="both"/>
        <w:rPr>
          <w:rFonts w:ascii="David" w:hAnsi="David"/>
          <w:rtl/>
        </w:rPr>
      </w:pPr>
      <w:r w:rsidRPr="00D1193A">
        <w:rPr>
          <w:rFonts w:ascii="David" w:hAnsi="David"/>
          <w:rtl/>
        </w:rPr>
        <w:t>ג.</w:t>
      </w:r>
      <w:r w:rsidRPr="00D1193A">
        <w:rPr>
          <w:rFonts w:ascii="David" w:hAnsi="David"/>
          <w:rtl/>
        </w:rPr>
        <w:tab/>
        <w:t>קנס כספי בסך 2,000 ₪ או 20 ימי מאסר תמורתו.</w:t>
      </w:r>
    </w:p>
    <w:p w14:paraId="6A74FBC7" w14:textId="77777777" w:rsidR="007A3A63" w:rsidRPr="00D1193A" w:rsidRDefault="007A3A63" w:rsidP="007A3A63">
      <w:pPr>
        <w:spacing w:line="360" w:lineRule="auto"/>
        <w:ind w:left="1440" w:hanging="720"/>
        <w:jc w:val="both"/>
        <w:rPr>
          <w:rFonts w:ascii="David" w:hAnsi="David"/>
          <w:rtl/>
        </w:rPr>
      </w:pPr>
      <w:r w:rsidRPr="00D1193A">
        <w:rPr>
          <w:rFonts w:ascii="David" w:hAnsi="David"/>
          <w:rtl/>
        </w:rPr>
        <w:tab/>
        <w:t xml:space="preserve">הקנס ישולם בחמישה תשלומים חודשיים שווים ורצופים, החל מיום 01.10.2022 ובכל ה-15 בחודש שלאחריו. </w:t>
      </w:r>
    </w:p>
    <w:p w14:paraId="24EC00E6" w14:textId="77777777" w:rsidR="007A3A63" w:rsidRPr="00D1193A" w:rsidRDefault="007A3A63" w:rsidP="007A3A63">
      <w:pPr>
        <w:spacing w:line="360" w:lineRule="auto"/>
        <w:ind w:left="1440" w:hanging="720"/>
        <w:jc w:val="both"/>
        <w:rPr>
          <w:rFonts w:ascii="David" w:hAnsi="David"/>
          <w:rtl/>
        </w:rPr>
      </w:pPr>
      <w:r w:rsidRPr="00D1193A">
        <w:rPr>
          <w:rFonts w:ascii="David" w:hAnsi="David"/>
          <w:rtl/>
        </w:rPr>
        <w:tab/>
        <w:t xml:space="preserve">במידה ולא יעמוד הנאשם בחלק מהתשלומים, תעמוד יתרת הקנס לפירעון מידי. </w:t>
      </w:r>
    </w:p>
    <w:p w14:paraId="0CEB37D9" w14:textId="77777777" w:rsidR="007A3A63" w:rsidRPr="00D1193A" w:rsidRDefault="007A3A63" w:rsidP="007A3A63">
      <w:pPr>
        <w:spacing w:line="360" w:lineRule="auto"/>
        <w:jc w:val="both"/>
        <w:rPr>
          <w:rFonts w:ascii="David" w:hAnsi="David"/>
          <w:rtl/>
        </w:rPr>
      </w:pPr>
    </w:p>
    <w:p w14:paraId="36CA2D77" w14:textId="77777777" w:rsidR="007A3A63" w:rsidRDefault="007A3A63" w:rsidP="007A3A63">
      <w:pPr>
        <w:spacing w:line="360" w:lineRule="auto"/>
        <w:ind w:left="1440" w:hanging="720"/>
        <w:jc w:val="both"/>
        <w:rPr>
          <w:rFonts w:ascii="David" w:hAnsi="David"/>
          <w:rtl/>
        </w:rPr>
      </w:pPr>
      <w:r w:rsidRPr="00D1193A">
        <w:rPr>
          <w:rFonts w:ascii="David" w:hAnsi="David"/>
          <w:rtl/>
        </w:rPr>
        <w:t>על הנאשם 3 הנני גוזר</w:t>
      </w:r>
      <w:r w:rsidRPr="00D1193A">
        <w:rPr>
          <w:rFonts w:ascii="David" w:hAnsi="David" w:hint="cs"/>
          <w:rtl/>
        </w:rPr>
        <w:t xml:space="preserve"> עונש כולל בגין האישום בתיק דנן ובתיק המצורף, כמפורט להלן</w:t>
      </w:r>
      <w:r w:rsidRPr="00D1193A">
        <w:rPr>
          <w:rFonts w:ascii="David" w:hAnsi="David"/>
          <w:rtl/>
        </w:rPr>
        <w:t>:</w:t>
      </w:r>
    </w:p>
    <w:p w14:paraId="053EF976" w14:textId="77777777" w:rsidR="007A3A63" w:rsidRPr="00D1193A" w:rsidRDefault="007A3A63" w:rsidP="007A3A63">
      <w:pPr>
        <w:spacing w:line="360" w:lineRule="auto"/>
        <w:ind w:left="1440" w:hanging="720"/>
        <w:jc w:val="both"/>
        <w:rPr>
          <w:rFonts w:ascii="David" w:hAnsi="David"/>
          <w:rtl/>
        </w:rPr>
      </w:pPr>
    </w:p>
    <w:p w14:paraId="5BF4E56E" w14:textId="77777777" w:rsidR="007A3A63" w:rsidRPr="00D1193A" w:rsidRDefault="007A3A63" w:rsidP="007A3A63">
      <w:pPr>
        <w:spacing w:line="360" w:lineRule="auto"/>
        <w:ind w:left="1440" w:hanging="720"/>
        <w:jc w:val="both"/>
        <w:rPr>
          <w:rFonts w:ascii="David" w:hAnsi="David"/>
          <w:rtl/>
        </w:rPr>
      </w:pPr>
      <w:r w:rsidRPr="00D1193A">
        <w:rPr>
          <w:rFonts w:ascii="David" w:hAnsi="David"/>
          <w:rtl/>
        </w:rPr>
        <w:t>א.</w:t>
      </w:r>
      <w:r w:rsidRPr="00D1193A">
        <w:rPr>
          <w:rFonts w:ascii="David" w:hAnsi="David"/>
          <w:rtl/>
        </w:rPr>
        <w:tab/>
        <w:t xml:space="preserve">24 חודשי מאסר בפועל, בניכוי ימי מעצרו מיום 28.10.2020. </w:t>
      </w:r>
    </w:p>
    <w:p w14:paraId="5D128453" w14:textId="77777777" w:rsidR="007A3A63" w:rsidRPr="00D1193A" w:rsidRDefault="007A3A63" w:rsidP="007A3A63">
      <w:pPr>
        <w:spacing w:line="360" w:lineRule="auto"/>
        <w:ind w:left="1440" w:hanging="720"/>
        <w:jc w:val="both"/>
        <w:rPr>
          <w:rFonts w:ascii="David" w:hAnsi="David"/>
          <w:rtl/>
        </w:rPr>
      </w:pPr>
      <w:r w:rsidRPr="00D1193A">
        <w:rPr>
          <w:rFonts w:ascii="David" w:hAnsi="David"/>
          <w:rtl/>
        </w:rPr>
        <w:t>ב.</w:t>
      </w:r>
      <w:r w:rsidRPr="00D1193A">
        <w:rPr>
          <w:rFonts w:ascii="David" w:hAnsi="David"/>
          <w:rtl/>
        </w:rPr>
        <w:tab/>
        <w:t>12 חודשי מאסר על תנאי, והתנאי הוא שהנאשם לא יעבור תוך תקופה של 3 שנים מיום שחרורו, כל עבירת נשק מסוג פשע ויורשע בגינה.</w:t>
      </w:r>
    </w:p>
    <w:p w14:paraId="2A6B5C6A" w14:textId="77777777" w:rsidR="007A3A63" w:rsidRPr="00D1193A" w:rsidRDefault="007A3A63" w:rsidP="007A3A63">
      <w:pPr>
        <w:spacing w:line="360" w:lineRule="auto"/>
        <w:ind w:left="1440" w:hanging="720"/>
        <w:jc w:val="both"/>
        <w:rPr>
          <w:rFonts w:ascii="David" w:hAnsi="David"/>
          <w:rtl/>
        </w:rPr>
      </w:pPr>
      <w:r w:rsidRPr="00D1193A">
        <w:rPr>
          <w:rFonts w:ascii="David" w:hAnsi="David"/>
          <w:rtl/>
        </w:rPr>
        <w:t>ג.</w:t>
      </w:r>
      <w:r w:rsidRPr="00D1193A">
        <w:rPr>
          <w:rFonts w:ascii="David" w:hAnsi="David"/>
          <w:rtl/>
        </w:rPr>
        <w:tab/>
        <w:t xml:space="preserve">6 חודשי מאסר על תנאי, והתנאי הוא שהנאשם 3 לא יעבור תוך תקופה של 3 שנים מיום שחרורו, עבירת סמים מסוג עוון. </w:t>
      </w:r>
    </w:p>
    <w:p w14:paraId="73C51670" w14:textId="77777777" w:rsidR="007A3A63" w:rsidRPr="00D1193A" w:rsidRDefault="007A3A63" w:rsidP="007A3A63">
      <w:pPr>
        <w:spacing w:line="360" w:lineRule="auto"/>
        <w:ind w:left="1440" w:hanging="720"/>
        <w:jc w:val="both"/>
        <w:rPr>
          <w:rFonts w:ascii="David" w:hAnsi="David"/>
          <w:rtl/>
        </w:rPr>
      </w:pPr>
      <w:r w:rsidRPr="00D1193A">
        <w:rPr>
          <w:rFonts w:ascii="David" w:hAnsi="David"/>
          <w:rtl/>
        </w:rPr>
        <w:t>ד.</w:t>
      </w:r>
      <w:r w:rsidRPr="00D1193A">
        <w:rPr>
          <w:rFonts w:ascii="David" w:hAnsi="David"/>
          <w:rtl/>
        </w:rPr>
        <w:tab/>
        <w:t>אני פוסל את הנאשם 3 מלקבל או להחזיק רישיון נהיגה לתקופה של 6 חודשים וזאת החל מיום שחרורו מהמאסר. הנאשם יפקיד את רישיון הנהיגה שלו במזכירות בית המשפט.</w:t>
      </w:r>
    </w:p>
    <w:p w14:paraId="6AFAAEE9" w14:textId="77777777" w:rsidR="007A3A63" w:rsidRPr="00D1193A" w:rsidRDefault="007A3A63" w:rsidP="007A3A63">
      <w:pPr>
        <w:spacing w:line="360" w:lineRule="auto"/>
        <w:ind w:left="1440" w:hanging="720"/>
        <w:jc w:val="both"/>
        <w:rPr>
          <w:rFonts w:ascii="David" w:hAnsi="David"/>
          <w:rtl/>
        </w:rPr>
      </w:pPr>
      <w:r w:rsidRPr="00D1193A">
        <w:rPr>
          <w:rFonts w:ascii="David" w:hAnsi="David"/>
          <w:rtl/>
        </w:rPr>
        <w:t>ה.</w:t>
      </w:r>
      <w:r w:rsidRPr="00D1193A">
        <w:rPr>
          <w:rFonts w:ascii="David" w:hAnsi="David"/>
          <w:rtl/>
        </w:rPr>
        <w:tab/>
        <w:t xml:space="preserve">בהתחשב בגילו ובנסיבותיו של הנאשם 3 לא מצאתי מקום להטיל עליו קנס כספי. </w:t>
      </w:r>
    </w:p>
    <w:p w14:paraId="2E1513F6" w14:textId="77777777" w:rsidR="007A3A63" w:rsidRPr="00D1193A" w:rsidRDefault="007A3A63" w:rsidP="007A3A63">
      <w:pPr>
        <w:spacing w:line="360" w:lineRule="auto"/>
        <w:ind w:left="1440" w:hanging="720"/>
        <w:jc w:val="both"/>
        <w:rPr>
          <w:rFonts w:ascii="David" w:hAnsi="David"/>
          <w:rtl/>
        </w:rPr>
      </w:pPr>
      <w:r w:rsidRPr="00D1193A">
        <w:rPr>
          <w:rFonts w:ascii="David" w:hAnsi="David"/>
          <w:rtl/>
        </w:rPr>
        <w:t>ו.</w:t>
      </w:r>
      <w:r w:rsidRPr="00D1193A">
        <w:rPr>
          <w:rFonts w:ascii="David" w:hAnsi="David"/>
          <w:rtl/>
        </w:rPr>
        <w:tab/>
        <w:t xml:space="preserve">מוצגי הסמים שנתפסו יושמדו על-ידי משטרת ישראל.  </w:t>
      </w:r>
    </w:p>
    <w:p w14:paraId="79AB8CD2" w14:textId="77777777" w:rsidR="007A3A63" w:rsidRPr="00D1193A" w:rsidRDefault="007A3A63" w:rsidP="007A3A63">
      <w:pPr>
        <w:spacing w:line="360" w:lineRule="auto"/>
        <w:jc w:val="both"/>
        <w:rPr>
          <w:rFonts w:ascii="David" w:hAnsi="David"/>
          <w:rtl/>
        </w:rPr>
      </w:pPr>
    </w:p>
    <w:p w14:paraId="454646EE" w14:textId="77777777" w:rsidR="007A3A63" w:rsidRPr="00D1193A" w:rsidRDefault="007A3A63" w:rsidP="007A3A63">
      <w:pPr>
        <w:spacing w:line="360" w:lineRule="auto"/>
        <w:ind w:left="720" w:hanging="720"/>
        <w:jc w:val="both"/>
        <w:rPr>
          <w:rFonts w:ascii="David" w:hAnsi="David"/>
          <w:rtl/>
        </w:rPr>
      </w:pPr>
      <w:r w:rsidRPr="00D1193A">
        <w:rPr>
          <w:rFonts w:ascii="David" w:hAnsi="David" w:hint="cs"/>
          <w:rtl/>
        </w:rPr>
        <w:t>46.</w:t>
      </w:r>
      <w:r w:rsidRPr="00D1193A">
        <w:rPr>
          <w:rFonts w:ascii="David" w:hAnsi="David" w:hint="cs"/>
          <w:rtl/>
        </w:rPr>
        <w:tab/>
      </w:r>
      <w:r>
        <w:rPr>
          <w:rFonts w:ascii="David" w:hAnsi="David" w:hint="cs"/>
          <w:rtl/>
        </w:rPr>
        <w:t>א</w:t>
      </w:r>
      <w:r w:rsidRPr="00D1193A">
        <w:rPr>
          <w:rFonts w:ascii="David" w:hAnsi="David" w:hint="cs"/>
          <w:rtl/>
        </w:rPr>
        <w:t xml:space="preserve">ני מורה על חילוט הנשק והתחמושת שנתפסו, זאת בחלוף 45 ימים מהיום או לאחר שפסק הדין יהפוך לחלוט, לפי המאוחר מביניהם. </w:t>
      </w:r>
    </w:p>
    <w:p w14:paraId="341BEF01" w14:textId="77777777" w:rsidR="007A3A63" w:rsidRPr="00D1193A" w:rsidRDefault="007A3A63" w:rsidP="007A3A63">
      <w:pPr>
        <w:spacing w:line="360" w:lineRule="auto"/>
        <w:jc w:val="both"/>
        <w:rPr>
          <w:rFonts w:ascii="David" w:hAnsi="David"/>
          <w:rtl/>
        </w:rPr>
      </w:pPr>
    </w:p>
    <w:p w14:paraId="2EACCB56" w14:textId="77777777" w:rsidR="007A3A63" w:rsidRPr="00D1193A" w:rsidRDefault="007A3A63" w:rsidP="007A3A63">
      <w:pPr>
        <w:spacing w:line="360" w:lineRule="auto"/>
        <w:jc w:val="both"/>
        <w:rPr>
          <w:rFonts w:ascii="David" w:hAnsi="David"/>
          <w:rtl/>
        </w:rPr>
      </w:pPr>
    </w:p>
    <w:p w14:paraId="36017125" w14:textId="77777777" w:rsidR="007A3A63" w:rsidRPr="00D1193A" w:rsidRDefault="007A3A63" w:rsidP="007A3A63">
      <w:pPr>
        <w:spacing w:line="360" w:lineRule="auto"/>
        <w:jc w:val="both"/>
        <w:rPr>
          <w:rFonts w:ascii="David" w:hAnsi="David"/>
          <w:b/>
          <w:bCs/>
          <w:u w:val="single"/>
          <w:rtl/>
        </w:rPr>
      </w:pPr>
      <w:r w:rsidRPr="00D1193A">
        <w:rPr>
          <w:rFonts w:ascii="David" w:hAnsi="David"/>
          <w:b/>
          <w:bCs/>
          <w:u w:val="single"/>
          <w:rtl/>
        </w:rPr>
        <w:t xml:space="preserve">זכות ערעור לבית המשפט העליון תוך 45 ימים מהיום. </w:t>
      </w:r>
    </w:p>
    <w:p w14:paraId="705E562E" w14:textId="77777777" w:rsidR="007A3A63" w:rsidRPr="009C6DED" w:rsidRDefault="009C6DED" w:rsidP="007A3A63">
      <w:pPr>
        <w:spacing w:line="360" w:lineRule="auto"/>
        <w:ind w:left="1440" w:hanging="720"/>
        <w:jc w:val="both"/>
        <w:rPr>
          <w:rFonts w:ascii="David" w:hAnsi="David"/>
          <w:color w:val="FFFFFF"/>
          <w:sz w:val="2"/>
          <w:szCs w:val="2"/>
          <w:rtl/>
        </w:rPr>
      </w:pPr>
      <w:r w:rsidRPr="009C6DED">
        <w:rPr>
          <w:rFonts w:ascii="David" w:hAnsi="David"/>
          <w:color w:val="FFFFFF"/>
          <w:sz w:val="2"/>
          <w:szCs w:val="2"/>
          <w:rtl/>
        </w:rPr>
        <w:t>5129371</w:t>
      </w:r>
    </w:p>
    <w:p w14:paraId="6E1D1653" w14:textId="77777777" w:rsidR="007A3A63" w:rsidRPr="009C6DED" w:rsidRDefault="009C6DED" w:rsidP="007A3A63">
      <w:pPr>
        <w:rPr>
          <w:rFonts w:ascii="Arial" w:hAnsi="Arial"/>
          <w:b/>
          <w:bCs/>
          <w:color w:val="FFFFFF"/>
          <w:sz w:val="2"/>
          <w:szCs w:val="2"/>
          <w:rtl/>
        </w:rPr>
      </w:pPr>
      <w:r w:rsidRPr="009C6DED">
        <w:rPr>
          <w:rFonts w:ascii="Arial" w:hAnsi="Arial"/>
          <w:b/>
          <w:bCs/>
          <w:color w:val="FFFFFF"/>
          <w:sz w:val="2"/>
          <w:szCs w:val="2"/>
          <w:rtl/>
        </w:rPr>
        <w:t>54678313</w:t>
      </w:r>
    </w:p>
    <w:p w14:paraId="6CEE527B" w14:textId="77777777" w:rsidR="007A3A63" w:rsidRPr="00D1193A" w:rsidRDefault="007A3A63" w:rsidP="007A3A63">
      <w:pPr>
        <w:rPr>
          <w:rFonts w:ascii="Arial" w:hAnsi="Arial"/>
          <w:b/>
          <w:bCs/>
          <w:sz w:val="26"/>
          <w:szCs w:val="26"/>
          <w:rtl/>
        </w:rPr>
      </w:pPr>
    </w:p>
    <w:p w14:paraId="0DDF1AEB" w14:textId="77777777" w:rsidR="007A3A63" w:rsidRPr="00D1193A" w:rsidRDefault="009C6DED" w:rsidP="007A3A63">
      <w:pPr>
        <w:rPr>
          <w:rFonts w:ascii="Arial" w:hAnsi="Arial"/>
          <w:b/>
          <w:bCs/>
          <w:sz w:val="26"/>
          <w:szCs w:val="26"/>
          <w:rtl/>
        </w:rPr>
      </w:pPr>
      <w:bookmarkStart w:id="7" w:name="Nitan"/>
      <w:r>
        <w:rPr>
          <w:rFonts w:ascii="Arial" w:hAnsi="Arial"/>
          <w:b/>
          <w:bCs/>
          <w:sz w:val="26"/>
          <w:szCs w:val="26"/>
          <w:rtl/>
        </w:rPr>
        <w:t xml:space="preserve">ניתן היום,  י"א אייר תשפ"ב, 12 מאי 2022, בהעדר הצדדים. </w:t>
      </w:r>
      <w:bookmarkEnd w:id="7"/>
    </w:p>
    <w:p w14:paraId="431861F1" w14:textId="77777777" w:rsidR="007A3A63" w:rsidRPr="00D1193A" w:rsidRDefault="007A3A63" w:rsidP="009C6DED">
      <w:pPr>
        <w:jc w:val="center"/>
      </w:pPr>
      <w:r w:rsidRPr="00D1193A">
        <w:rPr>
          <w:rFonts w:ascii="Arial" w:hAnsi="Arial"/>
          <w:b/>
          <w:bCs/>
          <w:sz w:val="26"/>
          <w:szCs w:val="26"/>
          <w:rtl/>
        </w:rPr>
        <w:t xml:space="preserve">   </w:t>
      </w:r>
      <w:r w:rsidRPr="00D1193A">
        <w:rPr>
          <w:rFonts w:ascii="Arial" w:hAnsi="Arial"/>
          <w:b/>
          <w:bCs/>
          <w:sz w:val="26"/>
          <w:szCs w:val="26"/>
          <w:rtl/>
        </w:rPr>
        <w:tab/>
      </w:r>
      <w:r w:rsidRPr="00D1193A">
        <w:rPr>
          <w:rFonts w:ascii="Arial" w:hAnsi="Arial"/>
          <w:b/>
          <w:bCs/>
          <w:sz w:val="26"/>
          <w:szCs w:val="26"/>
          <w:rtl/>
        </w:rPr>
        <w:tab/>
      </w:r>
      <w:r w:rsidRPr="00D1193A">
        <w:rPr>
          <w:rFonts w:ascii="Arial" w:hAnsi="Arial"/>
          <w:b/>
          <w:bCs/>
          <w:sz w:val="26"/>
          <w:szCs w:val="26"/>
          <w:rtl/>
        </w:rPr>
        <w:tab/>
      </w:r>
      <w:r w:rsidRPr="00D1193A">
        <w:rPr>
          <w:rFonts w:ascii="Arial" w:hAnsi="Arial"/>
          <w:b/>
          <w:bCs/>
          <w:sz w:val="26"/>
          <w:szCs w:val="26"/>
          <w:rtl/>
        </w:rPr>
        <w:tab/>
      </w:r>
      <w:r w:rsidRPr="00D1193A">
        <w:rPr>
          <w:rFonts w:ascii="Arial" w:hAnsi="Arial"/>
          <w:b/>
          <w:bCs/>
          <w:sz w:val="26"/>
          <w:szCs w:val="26"/>
          <w:rtl/>
        </w:rPr>
        <w:tab/>
      </w:r>
    </w:p>
    <w:p w14:paraId="197239B6" w14:textId="77777777" w:rsidR="007A3A63" w:rsidRPr="00D1193A" w:rsidRDefault="007A3A63" w:rsidP="007A3A63">
      <w:pPr>
        <w:jc w:val="center"/>
        <w:rPr>
          <w:rFonts w:ascii="Arial" w:hAnsi="Arial"/>
          <w:b/>
          <w:bCs/>
          <w:sz w:val="26"/>
          <w:szCs w:val="26"/>
          <w:rtl/>
        </w:rPr>
      </w:pPr>
    </w:p>
    <w:p w14:paraId="4E1CC8D1" w14:textId="77777777" w:rsidR="006469BA" w:rsidRPr="009C6DED" w:rsidRDefault="006469BA" w:rsidP="009C6DED">
      <w:pPr>
        <w:keepNext/>
        <w:rPr>
          <w:rFonts w:ascii="David" w:hAnsi="David"/>
          <w:color w:val="000000"/>
          <w:sz w:val="22"/>
          <w:szCs w:val="22"/>
          <w:rtl/>
        </w:rPr>
      </w:pPr>
    </w:p>
    <w:p w14:paraId="4150E1A0" w14:textId="77777777" w:rsidR="009C6DED" w:rsidRPr="009C6DED" w:rsidRDefault="009C6DED" w:rsidP="009C6DED">
      <w:pPr>
        <w:keepNext/>
        <w:rPr>
          <w:rFonts w:ascii="David" w:hAnsi="David"/>
          <w:color w:val="000000"/>
          <w:sz w:val="22"/>
          <w:szCs w:val="22"/>
          <w:rtl/>
        </w:rPr>
      </w:pPr>
      <w:r w:rsidRPr="009C6DED">
        <w:rPr>
          <w:rFonts w:ascii="David" w:hAnsi="David"/>
          <w:color w:val="000000"/>
          <w:sz w:val="22"/>
          <w:szCs w:val="22"/>
          <w:rtl/>
        </w:rPr>
        <w:t>נאסר ג'השאן 54678313</w:t>
      </w:r>
    </w:p>
    <w:p w14:paraId="56EC9FF3" w14:textId="77777777" w:rsidR="009C6DED" w:rsidRDefault="009C6DED" w:rsidP="009C6DED">
      <w:r w:rsidRPr="009C6DED">
        <w:rPr>
          <w:color w:val="000000"/>
          <w:rtl/>
        </w:rPr>
        <w:t>נוסח מסמך זה כפוף לשינויי ניסוח ועריכה</w:t>
      </w:r>
    </w:p>
    <w:p w14:paraId="4EC10B89" w14:textId="77777777" w:rsidR="009C6DED" w:rsidRDefault="009C6DED" w:rsidP="009C6DED">
      <w:pPr>
        <w:rPr>
          <w:rtl/>
        </w:rPr>
      </w:pPr>
    </w:p>
    <w:p w14:paraId="5EE473F0" w14:textId="77777777" w:rsidR="009C6DED" w:rsidRDefault="009C6DED" w:rsidP="009C6DED">
      <w:pPr>
        <w:jc w:val="center"/>
        <w:rPr>
          <w:color w:val="0000FF"/>
          <w:u w:val="single"/>
        </w:rPr>
      </w:pPr>
      <w:hyperlink r:id="rId97" w:history="1">
        <w:r>
          <w:rPr>
            <w:color w:val="0000FF"/>
            <w:u w:val="single"/>
            <w:rtl/>
          </w:rPr>
          <w:t>בעניין עריכה ושינויים במסמכי פסיקה, חקיקה ועוד באתר נבו – הקש כאן</w:t>
        </w:r>
      </w:hyperlink>
    </w:p>
    <w:p w14:paraId="7D40B0F9" w14:textId="77777777" w:rsidR="009C6DED" w:rsidRPr="009C6DED" w:rsidRDefault="009C6DED" w:rsidP="009C6DED">
      <w:pPr>
        <w:jc w:val="center"/>
        <w:rPr>
          <w:color w:val="0000FF"/>
          <w:u w:val="single"/>
        </w:rPr>
      </w:pPr>
    </w:p>
    <w:sectPr w:rsidR="009C6DED" w:rsidRPr="009C6DED" w:rsidSect="009C6DED">
      <w:headerReference w:type="even" r:id="rId98"/>
      <w:headerReference w:type="default" r:id="rId99"/>
      <w:footerReference w:type="even" r:id="rId100"/>
      <w:footerReference w:type="default" r:id="rId10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E95BBC" w14:textId="77777777" w:rsidR="00334B6D" w:rsidRDefault="00334B6D" w:rsidP="004D38FE">
      <w:r>
        <w:separator/>
      </w:r>
    </w:p>
  </w:endnote>
  <w:endnote w:type="continuationSeparator" w:id="0">
    <w:p w14:paraId="134AF3A9" w14:textId="77777777" w:rsidR="00334B6D" w:rsidRDefault="00334B6D" w:rsidP="004D3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02B5A8" w14:textId="77777777" w:rsidR="009C6DED" w:rsidRDefault="009C6DED" w:rsidP="009C6DE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9FFB703" w14:textId="77777777" w:rsidR="0040048A" w:rsidRPr="009C6DED" w:rsidRDefault="009C6DED" w:rsidP="009C6DE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B60C91" w14:textId="77777777" w:rsidR="009C6DED" w:rsidRDefault="009C6DED" w:rsidP="009C6DE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53D78">
      <w:rPr>
        <w:rFonts w:ascii="FrankRuehl" w:hAnsi="FrankRuehl" w:cs="FrankRuehl"/>
        <w:noProof/>
        <w:rtl/>
      </w:rPr>
      <w:t>1</w:t>
    </w:r>
    <w:r>
      <w:rPr>
        <w:rFonts w:ascii="FrankRuehl" w:hAnsi="FrankRuehl" w:cs="FrankRuehl"/>
        <w:rtl/>
      </w:rPr>
      <w:fldChar w:fldCharType="end"/>
    </w:r>
  </w:p>
  <w:p w14:paraId="170CDD56" w14:textId="77777777" w:rsidR="0040048A" w:rsidRPr="009C6DED" w:rsidRDefault="009C6DED" w:rsidP="009C6DE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5D0DA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99D309" w14:textId="77777777" w:rsidR="00334B6D" w:rsidRDefault="00334B6D" w:rsidP="004D38FE">
      <w:r>
        <w:separator/>
      </w:r>
    </w:p>
  </w:footnote>
  <w:footnote w:type="continuationSeparator" w:id="0">
    <w:p w14:paraId="1919CD2E" w14:textId="77777777" w:rsidR="00334B6D" w:rsidRDefault="00334B6D" w:rsidP="004D38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BFF78C" w14:textId="77777777" w:rsidR="009C6DED" w:rsidRPr="009C6DED" w:rsidRDefault="009C6DED" w:rsidP="009C6DE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48598-11-20</w:t>
    </w:r>
    <w:r>
      <w:rPr>
        <w:rFonts w:ascii="David" w:hAnsi="David"/>
        <w:color w:val="000000"/>
        <w:sz w:val="22"/>
        <w:szCs w:val="22"/>
        <w:rtl/>
      </w:rPr>
      <w:tab/>
      <w:t xml:space="preserve"> מדינת ישראל נ' ג'האד מצרי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80F832" w14:textId="77777777" w:rsidR="009C6DED" w:rsidRPr="009C6DED" w:rsidRDefault="009C6DED" w:rsidP="009C6DE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48598-11-20</w:t>
    </w:r>
    <w:r>
      <w:rPr>
        <w:rFonts w:ascii="David" w:hAnsi="David"/>
        <w:color w:val="000000"/>
        <w:sz w:val="22"/>
        <w:szCs w:val="22"/>
        <w:rtl/>
      </w:rPr>
      <w:tab/>
      <w:t xml:space="preserve"> מדינת ישראל נ' ג'האד מצרי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2A4593"/>
    <w:multiLevelType w:val="hybridMultilevel"/>
    <w:tmpl w:val="F4CE3B30"/>
    <w:lvl w:ilvl="0" w:tplc="F0D0EBC2">
      <w:start w:val="17"/>
      <w:numFmt w:val="bullet"/>
      <w:lvlText w:val="-"/>
      <w:lvlJc w:val="left"/>
      <w:pPr>
        <w:ind w:left="1080" w:hanging="360"/>
      </w:pPr>
      <w:rPr>
        <w:rFonts w:ascii="David" w:eastAsia="Times New Roman"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37E7458"/>
    <w:multiLevelType w:val="hybridMultilevel"/>
    <w:tmpl w:val="8190DCD2"/>
    <w:lvl w:ilvl="0" w:tplc="48B245D6">
      <w:start w:val="6"/>
      <w:numFmt w:val="bullet"/>
      <w:lvlText w:val="-"/>
      <w:lvlJc w:val="left"/>
      <w:pPr>
        <w:ind w:left="1080" w:hanging="360"/>
      </w:pPr>
      <w:rPr>
        <w:rFonts w:ascii="David" w:eastAsia="Calibri" w:hAnsi="David" w:cs="David"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631790038">
    <w:abstractNumId w:val="1"/>
  </w:num>
  <w:num w:numId="2" w16cid:durableId="730037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A3A63"/>
    <w:rsid w:val="001B5A3B"/>
    <w:rsid w:val="001D1853"/>
    <w:rsid w:val="00253D78"/>
    <w:rsid w:val="00326236"/>
    <w:rsid w:val="00334B6D"/>
    <w:rsid w:val="003B1F80"/>
    <w:rsid w:val="0040048A"/>
    <w:rsid w:val="004D38FE"/>
    <w:rsid w:val="006469BA"/>
    <w:rsid w:val="0077144A"/>
    <w:rsid w:val="007A3A63"/>
    <w:rsid w:val="009A749E"/>
    <w:rsid w:val="009C6DED"/>
    <w:rsid w:val="009D7FD4"/>
    <w:rsid w:val="00E259C8"/>
    <w:rsid w:val="00F239C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C6CA729"/>
  <w15:chartTrackingRefBased/>
  <w15:docId w15:val="{5B78A804-0486-420D-AEA2-6B7A493FA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A3A6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A3A63"/>
    <w:pPr>
      <w:tabs>
        <w:tab w:val="center" w:pos="4153"/>
        <w:tab w:val="right" w:pos="8306"/>
      </w:tabs>
    </w:pPr>
  </w:style>
  <w:style w:type="character" w:customStyle="1" w:styleId="a4">
    <w:name w:val="כותרת עליונה תו"/>
    <w:link w:val="a3"/>
    <w:rsid w:val="007A3A63"/>
    <w:rPr>
      <w:rFonts w:ascii="Times New Roman" w:eastAsia="Times New Roman" w:hAnsi="Times New Roman" w:cs="David"/>
      <w:sz w:val="24"/>
      <w:szCs w:val="24"/>
    </w:rPr>
  </w:style>
  <w:style w:type="paragraph" w:styleId="a5">
    <w:name w:val="footer"/>
    <w:basedOn w:val="a"/>
    <w:link w:val="a6"/>
    <w:rsid w:val="007A3A63"/>
    <w:pPr>
      <w:tabs>
        <w:tab w:val="center" w:pos="4153"/>
        <w:tab w:val="right" w:pos="8306"/>
      </w:tabs>
    </w:pPr>
  </w:style>
  <w:style w:type="character" w:customStyle="1" w:styleId="a6">
    <w:name w:val="כותרת תחתונה תו"/>
    <w:link w:val="a5"/>
    <w:rsid w:val="007A3A63"/>
    <w:rPr>
      <w:rFonts w:ascii="Times New Roman" w:eastAsia="Times New Roman" w:hAnsi="Times New Roman" w:cs="David"/>
      <w:sz w:val="24"/>
      <w:szCs w:val="24"/>
    </w:rPr>
  </w:style>
  <w:style w:type="table" w:styleId="a7">
    <w:name w:val="Table Grid"/>
    <w:basedOn w:val="a1"/>
    <w:rsid w:val="007A3A6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A3A63"/>
  </w:style>
  <w:style w:type="paragraph" w:styleId="a9">
    <w:name w:val="List Paragraph"/>
    <w:basedOn w:val="a"/>
    <w:qFormat/>
    <w:rsid w:val="007A3A63"/>
    <w:pPr>
      <w:spacing w:after="160" w:line="256" w:lineRule="auto"/>
      <w:ind w:left="720"/>
      <w:contextualSpacing/>
    </w:pPr>
    <w:rPr>
      <w:rFonts w:ascii="Calibri" w:eastAsia="Calibri" w:hAnsi="Calibri" w:cs="Arial"/>
      <w:sz w:val="22"/>
      <w:szCs w:val="22"/>
    </w:rPr>
  </w:style>
  <w:style w:type="character" w:styleId="Hyperlink">
    <w:name w:val="Hyperlink"/>
    <w:rsid w:val="009C6D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29" TargetMode="External"/><Relationship Id="rId21" Type="http://schemas.openxmlformats.org/officeDocument/2006/relationships/hyperlink" Target="http://www.nevo.co.il/law/70301/144.a" TargetMode="External"/><Relationship Id="rId42" Type="http://schemas.openxmlformats.org/officeDocument/2006/relationships/hyperlink" Target="http://www.nevo.co.il/case/5810781" TargetMode="External"/><Relationship Id="rId47" Type="http://schemas.openxmlformats.org/officeDocument/2006/relationships/hyperlink" Target="http://www.nevo.co.il/case/7807298" TargetMode="External"/><Relationship Id="rId63" Type="http://schemas.openxmlformats.org/officeDocument/2006/relationships/hyperlink" Target="http://www.nevo.co.il/case/28243273" TargetMode="External"/><Relationship Id="rId68" Type="http://schemas.openxmlformats.org/officeDocument/2006/relationships/hyperlink" Target="http://www.nevo.co.il/law/70301/144.a" TargetMode="External"/><Relationship Id="rId84" Type="http://schemas.openxmlformats.org/officeDocument/2006/relationships/hyperlink" Target="http://www.nevo.co.il/case/24263578" TargetMode="External"/><Relationship Id="rId89" Type="http://schemas.openxmlformats.org/officeDocument/2006/relationships/hyperlink" Target="http://www.nevo.co.il/case/22812374" TargetMode="External"/><Relationship Id="rId16" Type="http://schemas.openxmlformats.org/officeDocument/2006/relationships/hyperlink" Target="http://www.nevo.co.il/law/70301/287.a" TargetMode="External"/><Relationship Id="rId11" Type="http://schemas.openxmlformats.org/officeDocument/2006/relationships/hyperlink" Target="http://www.nevo.co.il/law/70301/40c" TargetMode="External"/><Relationship Id="rId32" Type="http://schemas.openxmlformats.org/officeDocument/2006/relationships/hyperlink" Target="http://www.nevo.co.il/law/4216/7.a" TargetMode="External"/><Relationship Id="rId37" Type="http://schemas.openxmlformats.org/officeDocument/2006/relationships/hyperlink" Target="http://www.nevo.co.il/law/70301" TargetMode="External"/><Relationship Id="rId53" Type="http://schemas.openxmlformats.org/officeDocument/2006/relationships/hyperlink" Target="http://www.nevo.co.il/case/6034921" TargetMode="External"/><Relationship Id="rId58" Type="http://schemas.openxmlformats.org/officeDocument/2006/relationships/hyperlink" Target="http://www.nevo.co.il/case/27513376" TargetMode="External"/><Relationship Id="rId74" Type="http://schemas.openxmlformats.org/officeDocument/2006/relationships/hyperlink" Target="http://www.nevo.co.il/law/70301/144.a" TargetMode="External"/><Relationship Id="rId79" Type="http://schemas.openxmlformats.org/officeDocument/2006/relationships/hyperlink" Target="http://www.nevo.co.il/law/70301/144.b" TargetMode="External"/><Relationship Id="rId102" Type="http://schemas.openxmlformats.org/officeDocument/2006/relationships/fontTable" Target="fontTable.xml"/><Relationship Id="rId5" Type="http://schemas.openxmlformats.org/officeDocument/2006/relationships/footnotes" Target="footnotes.xml"/><Relationship Id="rId90" Type="http://schemas.openxmlformats.org/officeDocument/2006/relationships/hyperlink" Target="http://www.nevo.co.il/case/25723369" TargetMode="External"/><Relationship Id="rId95" Type="http://schemas.openxmlformats.org/officeDocument/2006/relationships/hyperlink" Target="http://www.nevo.co.il/law/70301" TargetMode="External"/><Relationship Id="rId22" Type="http://schemas.openxmlformats.org/officeDocument/2006/relationships/hyperlink" Target="http://www.nevo.co.il/law/70301/25" TargetMode="External"/><Relationship Id="rId27" Type="http://schemas.openxmlformats.org/officeDocument/2006/relationships/hyperlink" Target="http://www.nevo.co.il/law/70301" TargetMode="External"/><Relationship Id="rId43" Type="http://schemas.openxmlformats.org/officeDocument/2006/relationships/hyperlink" Target="http://www.nevo.co.il/case/16900367" TargetMode="External"/><Relationship Id="rId48" Type="http://schemas.openxmlformats.org/officeDocument/2006/relationships/hyperlink" Target="http://www.nevo.co.il/law/70301/40c" TargetMode="External"/><Relationship Id="rId64" Type="http://schemas.openxmlformats.org/officeDocument/2006/relationships/hyperlink" Target="http://www.nevo.co.il/law/70301/144.a" TargetMode="External"/><Relationship Id="rId69" Type="http://schemas.openxmlformats.org/officeDocument/2006/relationships/hyperlink" Target="http://www.nevo.co.il/case/26964498" TargetMode="External"/><Relationship Id="rId80" Type="http://schemas.openxmlformats.org/officeDocument/2006/relationships/hyperlink" Target="http://www.nevo.co.il/case/26931111" TargetMode="External"/><Relationship Id="rId85" Type="http://schemas.openxmlformats.org/officeDocument/2006/relationships/hyperlink" Target="http://www.nevo.co.il/law/70301/144.b" TargetMode="External"/><Relationship Id="rId12" Type="http://schemas.openxmlformats.org/officeDocument/2006/relationships/hyperlink" Target="http://www.nevo.co.il/law/70301/58" TargetMode="External"/><Relationship Id="rId17" Type="http://schemas.openxmlformats.org/officeDocument/2006/relationships/hyperlink" Target="http://www.nevo.co.il/law/70301/40jc.b" TargetMode="External"/><Relationship Id="rId25" Type="http://schemas.openxmlformats.org/officeDocument/2006/relationships/hyperlink" Target="http://www.nevo.co.il/law/70301/144.a" TargetMode="External"/><Relationship Id="rId33" Type="http://schemas.openxmlformats.org/officeDocument/2006/relationships/hyperlink" Target="http://www.nevo.co.il/law/4216/7.c" TargetMode="External"/><Relationship Id="rId38" Type="http://schemas.openxmlformats.org/officeDocument/2006/relationships/hyperlink" Target="http://www.nevo.co.il/law/4216/7.a" TargetMode="External"/><Relationship Id="rId46" Type="http://schemas.openxmlformats.org/officeDocument/2006/relationships/hyperlink" Target="http://www.nevo.co.il/law/70301/40b" TargetMode="External"/><Relationship Id="rId59" Type="http://schemas.openxmlformats.org/officeDocument/2006/relationships/hyperlink" Target="http://www.nevo.co.il/law/70301" TargetMode="External"/><Relationship Id="rId67" Type="http://schemas.openxmlformats.org/officeDocument/2006/relationships/hyperlink" Target="http://www.nevo.co.il/law/70301" TargetMode="External"/><Relationship Id="rId103" Type="http://schemas.openxmlformats.org/officeDocument/2006/relationships/theme" Target="theme/theme1.xml"/><Relationship Id="rId20" Type="http://schemas.openxmlformats.org/officeDocument/2006/relationships/hyperlink" Target="http://www.nevo.co.il/law/4216/7.c" TargetMode="External"/><Relationship Id="rId41" Type="http://schemas.openxmlformats.org/officeDocument/2006/relationships/hyperlink" Target="http://www.nevo.co.il/case/17075628" TargetMode="External"/><Relationship Id="rId54" Type="http://schemas.openxmlformats.org/officeDocument/2006/relationships/hyperlink" Target="http://www.nevo.co.il/case/8291683" TargetMode="External"/><Relationship Id="rId62" Type="http://schemas.openxmlformats.org/officeDocument/2006/relationships/hyperlink" Target="http://www.nevo.co.il/case/28513828" TargetMode="External"/><Relationship Id="rId70" Type="http://schemas.openxmlformats.org/officeDocument/2006/relationships/hyperlink" Target="http://www.nevo.co.il/law/70301/144.b" TargetMode="External"/><Relationship Id="rId75" Type="http://schemas.openxmlformats.org/officeDocument/2006/relationships/hyperlink" Target="http://www.nevo.co.il/case/27309272" TargetMode="External"/><Relationship Id="rId83" Type="http://schemas.openxmlformats.org/officeDocument/2006/relationships/hyperlink" Target="http://www.nevo.co.il/law/70301" TargetMode="External"/><Relationship Id="rId88" Type="http://schemas.openxmlformats.org/officeDocument/2006/relationships/hyperlink" Target="http://www.nevo.co.il/case/26939409" TargetMode="External"/><Relationship Id="rId91" Type="http://schemas.openxmlformats.org/officeDocument/2006/relationships/hyperlink" Target="http://www.nevo.co.il/case/27535102" TargetMode="External"/><Relationship Id="rId96" Type="http://schemas.openxmlformats.org/officeDocument/2006/relationships/hyperlink" Target="http://www.nevo.co.il/case/22812374"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44.b"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144.b" TargetMode="External"/><Relationship Id="rId36" Type="http://schemas.openxmlformats.org/officeDocument/2006/relationships/hyperlink" Target="http://www.nevo.co.il/law/70301/140" TargetMode="External"/><Relationship Id="rId49" Type="http://schemas.openxmlformats.org/officeDocument/2006/relationships/hyperlink" Target="http://www.nevo.co.il/law/70301" TargetMode="External"/><Relationship Id="rId57" Type="http://schemas.openxmlformats.org/officeDocument/2006/relationships/hyperlink" Target="http://www.nevo.co.il/case/28384637" TargetMode="External"/><Relationship Id="rId10" Type="http://schemas.openxmlformats.org/officeDocument/2006/relationships/hyperlink" Target="http://www.nevo.co.il/law/70301/40b" TargetMode="External"/><Relationship Id="rId31" Type="http://schemas.openxmlformats.org/officeDocument/2006/relationships/hyperlink" Target="http://www.nevo.co.il/case/27412019" TargetMode="External"/><Relationship Id="rId44" Type="http://schemas.openxmlformats.org/officeDocument/2006/relationships/hyperlink" Target="http://www.nevo.co.il/case/20145253" TargetMode="External"/><Relationship Id="rId52" Type="http://schemas.openxmlformats.org/officeDocument/2006/relationships/hyperlink" Target="http://www.nevo.co.il/case/27603872" TargetMode="External"/><Relationship Id="rId60" Type="http://schemas.openxmlformats.org/officeDocument/2006/relationships/hyperlink" Target="http://www.nevo.co.il/case/27734980" TargetMode="External"/><Relationship Id="rId65" Type="http://schemas.openxmlformats.org/officeDocument/2006/relationships/hyperlink" Target="http://www.nevo.co.il/law/70301/144.b" TargetMode="External"/><Relationship Id="rId73" Type="http://schemas.openxmlformats.org/officeDocument/2006/relationships/hyperlink" Target="http://www.nevo.co.il/case/27502726" TargetMode="External"/><Relationship Id="rId78" Type="http://schemas.openxmlformats.org/officeDocument/2006/relationships/hyperlink" Target="http://www.nevo.co.il/case/25612982" TargetMode="External"/><Relationship Id="rId81" Type="http://schemas.openxmlformats.org/officeDocument/2006/relationships/hyperlink" Target="http://www.nevo.co.il/law/70301/144.a" TargetMode="External"/><Relationship Id="rId86" Type="http://schemas.openxmlformats.org/officeDocument/2006/relationships/hyperlink" Target="http://www.nevo.co.il/case/27087184" TargetMode="External"/><Relationship Id="rId94" Type="http://schemas.openxmlformats.org/officeDocument/2006/relationships/hyperlink" Target="http://www.nevo.co.il/law/70301/40jc.b" TargetMode="External"/><Relationship Id="rId99" Type="http://schemas.openxmlformats.org/officeDocument/2006/relationships/header" Target="header2.xml"/><Relationship Id="rId10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29" TargetMode="External"/><Relationship Id="rId13" Type="http://schemas.openxmlformats.org/officeDocument/2006/relationships/hyperlink" Target="http://www.nevo.co.il/law/70301/140" TargetMode="External"/><Relationship Id="rId18" Type="http://schemas.openxmlformats.org/officeDocument/2006/relationships/hyperlink" Target="http://www.nevo.co.il/law/4216" TargetMode="External"/><Relationship Id="rId39" Type="http://schemas.openxmlformats.org/officeDocument/2006/relationships/hyperlink" Target="http://www.nevo.co.il/law/4216/7.c" TargetMode="External"/><Relationship Id="rId34" Type="http://schemas.openxmlformats.org/officeDocument/2006/relationships/hyperlink" Target="http://www.nevo.co.il/law/4216" TargetMode="External"/><Relationship Id="rId50" Type="http://schemas.openxmlformats.org/officeDocument/2006/relationships/hyperlink" Target="http://www.nevo.co.il/case/27309272" TargetMode="External"/><Relationship Id="rId55" Type="http://schemas.openxmlformats.org/officeDocument/2006/relationships/hyperlink" Target="http://www.nevo.co.il/case/26934681" TargetMode="External"/><Relationship Id="rId76" Type="http://schemas.openxmlformats.org/officeDocument/2006/relationships/hyperlink" Target="http://www.nevo.co.il/law/70301/144.a" TargetMode="External"/><Relationship Id="rId97" Type="http://schemas.openxmlformats.org/officeDocument/2006/relationships/hyperlink" Target="http://www.nevo.co.il/advertisements/nevo-100.doc" TargetMode="External"/><Relationship Id="rId7" Type="http://schemas.openxmlformats.org/officeDocument/2006/relationships/hyperlink" Target="http://www.nevo.co.il/law/70301" TargetMode="External"/><Relationship Id="rId71" Type="http://schemas.openxmlformats.org/officeDocument/2006/relationships/hyperlink" Target="http://www.nevo.co.il/law/70301" TargetMode="External"/><Relationship Id="rId92" Type="http://schemas.openxmlformats.org/officeDocument/2006/relationships/hyperlink" Target="http://www.nevo.co.il/law/70301/58" TargetMode="External"/><Relationship Id="rId2" Type="http://schemas.openxmlformats.org/officeDocument/2006/relationships/styles" Target="styles.xml"/><Relationship Id="rId29" Type="http://schemas.openxmlformats.org/officeDocument/2006/relationships/hyperlink" Target="http://www.nevo.co.il/law/70301/29" TargetMode="External"/><Relationship Id="rId24" Type="http://schemas.openxmlformats.org/officeDocument/2006/relationships/hyperlink" Target="http://www.nevo.co.il/law/70301/287.a" TargetMode="External"/><Relationship Id="rId40" Type="http://schemas.openxmlformats.org/officeDocument/2006/relationships/hyperlink" Target="http://www.nevo.co.il/law/4216" TargetMode="External"/><Relationship Id="rId45" Type="http://schemas.openxmlformats.org/officeDocument/2006/relationships/hyperlink" Target="http://www.nevo.co.il/law/70301" TargetMode="External"/><Relationship Id="rId66" Type="http://schemas.openxmlformats.org/officeDocument/2006/relationships/hyperlink" Target="http://www.nevo.co.il/law/70301/29" TargetMode="External"/><Relationship Id="rId87" Type="http://schemas.openxmlformats.org/officeDocument/2006/relationships/hyperlink" Target="http://www.nevo.co.il/case/26886665" TargetMode="External"/><Relationship Id="rId61" Type="http://schemas.openxmlformats.org/officeDocument/2006/relationships/hyperlink" Target="http://www.nevo.co.il/law/70301" TargetMode="External"/><Relationship Id="rId82" Type="http://schemas.openxmlformats.org/officeDocument/2006/relationships/hyperlink" Target="http://www.nevo.co.il/law/70301/144.b" TargetMode="External"/><Relationship Id="rId19" Type="http://schemas.openxmlformats.org/officeDocument/2006/relationships/hyperlink" Target="http://www.nevo.co.il/law/4216/7.a" TargetMode="External"/><Relationship Id="rId14" Type="http://schemas.openxmlformats.org/officeDocument/2006/relationships/hyperlink" Target="http://www.nevo.co.il/law/70301/144.a"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27035265" TargetMode="External"/><Relationship Id="rId56" Type="http://schemas.openxmlformats.org/officeDocument/2006/relationships/hyperlink" Target="http://www.nevo.co.il/case/26888657" TargetMode="External"/><Relationship Id="rId77" Type="http://schemas.openxmlformats.org/officeDocument/2006/relationships/hyperlink" Target="http://www.nevo.co.il/law/70301/29" TargetMode="External"/><Relationship Id="rId100" Type="http://schemas.openxmlformats.org/officeDocument/2006/relationships/footer" Target="footer1.xml"/><Relationship Id="rId8" Type="http://schemas.openxmlformats.org/officeDocument/2006/relationships/hyperlink" Target="http://www.nevo.co.il/law/70301/25" TargetMode="External"/><Relationship Id="rId51" Type="http://schemas.openxmlformats.org/officeDocument/2006/relationships/hyperlink" Target="http://www.nevo.co.il/case/5724364" TargetMode="External"/><Relationship Id="rId72" Type="http://schemas.openxmlformats.org/officeDocument/2006/relationships/hyperlink" Target="http://www.nevo.co.il/case/27355028" TargetMode="External"/><Relationship Id="rId93" Type="http://schemas.openxmlformats.org/officeDocument/2006/relationships/hyperlink" Target="http://www.nevo.co.il/law/70301" TargetMode="External"/><Relationship Id="rId98" Type="http://schemas.openxmlformats.org/officeDocument/2006/relationships/header" Target="header1.xm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5982</Words>
  <Characters>29911</Characters>
  <Application>Microsoft Office Word</Application>
  <DocSecurity>0</DocSecurity>
  <Lines>249</Lines>
  <Paragraphs>71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35822</CharactersWithSpaces>
  <SharedDoc>false</SharedDoc>
  <HLinks>
    <vt:vector size="546" baseType="variant">
      <vt:variant>
        <vt:i4>393283</vt:i4>
      </vt:variant>
      <vt:variant>
        <vt:i4>270</vt:i4>
      </vt:variant>
      <vt:variant>
        <vt:i4>0</vt:i4>
      </vt:variant>
      <vt:variant>
        <vt:i4>5</vt:i4>
      </vt:variant>
      <vt:variant>
        <vt:lpwstr>http://www.nevo.co.il/advertisements/nevo-100.doc</vt:lpwstr>
      </vt:variant>
      <vt:variant>
        <vt:lpwstr/>
      </vt:variant>
      <vt:variant>
        <vt:i4>4128884</vt:i4>
      </vt:variant>
      <vt:variant>
        <vt:i4>267</vt:i4>
      </vt:variant>
      <vt:variant>
        <vt:i4>0</vt:i4>
      </vt:variant>
      <vt:variant>
        <vt:i4>5</vt:i4>
      </vt:variant>
      <vt:variant>
        <vt:lpwstr>http://www.nevo.co.il/case/22812374</vt:lpwstr>
      </vt:variant>
      <vt:variant>
        <vt:lpwstr/>
      </vt:variant>
      <vt:variant>
        <vt:i4>7995492</vt:i4>
      </vt:variant>
      <vt:variant>
        <vt:i4>264</vt:i4>
      </vt:variant>
      <vt:variant>
        <vt:i4>0</vt:i4>
      </vt:variant>
      <vt:variant>
        <vt:i4>5</vt:i4>
      </vt:variant>
      <vt:variant>
        <vt:lpwstr>http://www.nevo.co.il/law/70301</vt:lpwstr>
      </vt:variant>
      <vt:variant>
        <vt:lpwstr/>
      </vt:variant>
      <vt:variant>
        <vt:i4>6553637</vt:i4>
      </vt:variant>
      <vt:variant>
        <vt:i4>261</vt:i4>
      </vt:variant>
      <vt:variant>
        <vt:i4>0</vt:i4>
      </vt:variant>
      <vt:variant>
        <vt:i4>5</vt:i4>
      </vt:variant>
      <vt:variant>
        <vt:lpwstr>http://www.nevo.co.il/law/70301/40jc.b</vt:lpwstr>
      </vt:variant>
      <vt:variant>
        <vt:lpwstr/>
      </vt:variant>
      <vt:variant>
        <vt:i4>7995492</vt:i4>
      </vt:variant>
      <vt:variant>
        <vt:i4>258</vt:i4>
      </vt:variant>
      <vt:variant>
        <vt:i4>0</vt:i4>
      </vt:variant>
      <vt:variant>
        <vt:i4>5</vt:i4>
      </vt:variant>
      <vt:variant>
        <vt:lpwstr>http://www.nevo.co.il/law/70301</vt:lpwstr>
      </vt:variant>
      <vt:variant>
        <vt:lpwstr/>
      </vt:variant>
      <vt:variant>
        <vt:i4>7143520</vt:i4>
      </vt:variant>
      <vt:variant>
        <vt:i4>255</vt:i4>
      </vt:variant>
      <vt:variant>
        <vt:i4>0</vt:i4>
      </vt:variant>
      <vt:variant>
        <vt:i4>5</vt:i4>
      </vt:variant>
      <vt:variant>
        <vt:lpwstr>http://www.nevo.co.il/law/70301/58</vt:lpwstr>
      </vt:variant>
      <vt:variant>
        <vt:lpwstr/>
      </vt:variant>
      <vt:variant>
        <vt:i4>3276913</vt:i4>
      </vt:variant>
      <vt:variant>
        <vt:i4>252</vt:i4>
      </vt:variant>
      <vt:variant>
        <vt:i4>0</vt:i4>
      </vt:variant>
      <vt:variant>
        <vt:i4>5</vt:i4>
      </vt:variant>
      <vt:variant>
        <vt:lpwstr>http://www.nevo.co.il/case/27535102</vt:lpwstr>
      </vt:variant>
      <vt:variant>
        <vt:lpwstr/>
      </vt:variant>
      <vt:variant>
        <vt:i4>3145840</vt:i4>
      </vt:variant>
      <vt:variant>
        <vt:i4>249</vt:i4>
      </vt:variant>
      <vt:variant>
        <vt:i4>0</vt:i4>
      </vt:variant>
      <vt:variant>
        <vt:i4>5</vt:i4>
      </vt:variant>
      <vt:variant>
        <vt:lpwstr>http://www.nevo.co.il/case/25723369</vt:lpwstr>
      </vt:variant>
      <vt:variant>
        <vt:lpwstr/>
      </vt:variant>
      <vt:variant>
        <vt:i4>4128884</vt:i4>
      </vt:variant>
      <vt:variant>
        <vt:i4>246</vt:i4>
      </vt:variant>
      <vt:variant>
        <vt:i4>0</vt:i4>
      </vt:variant>
      <vt:variant>
        <vt:i4>5</vt:i4>
      </vt:variant>
      <vt:variant>
        <vt:lpwstr>http://www.nevo.co.il/case/22812374</vt:lpwstr>
      </vt:variant>
      <vt:variant>
        <vt:lpwstr/>
      </vt:variant>
      <vt:variant>
        <vt:i4>3276917</vt:i4>
      </vt:variant>
      <vt:variant>
        <vt:i4>243</vt:i4>
      </vt:variant>
      <vt:variant>
        <vt:i4>0</vt:i4>
      </vt:variant>
      <vt:variant>
        <vt:i4>5</vt:i4>
      </vt:variant>
      <vt:variant>
        <vt:lpwstr>http://www.nevo.co.il/case/26939409</vt:lpwstr>
      </vt:variant>
      <vt:variant>
        <vt:lpwstr/>
      </vt:variant>
      <vt:variant>
        <vt:i4>3801212</vt:i4>
      </vt:variant>
      <vt:variant>
        <vt:i4>240</vt:i4>
      </vt:variant>
      <vt:variant>
        <vt:i4>0</vt:i4>
      </vt:variant>
      <vt:variant>
        <vt:i4>5</vt:i4>
      </vt:variant>
      <vt:variant>
        <vt:lpwstr>http://www.nevo.co.il/case/26886665</vt:lpwstr>
      </vt:variant>
      <vt:variant>
        <vt:lpwstr/>
      </vt:variant>
      <vt:variant>
        <vt:i4>3997818</vt:i4>
      </vt:variant>
      <vt:variant>
        <vt:i4>237</vt:i4>
      </vt:variant>
      <vt:variant>
        <vt:i4>0</vt:i4>
      </vt:variant>
      <vt:variant>
        <vt:i4>5</vt:i4>
      </vt:variant>
      <vt:variant>
        <vt:lpwstr>http://www.nevo.co.il/case/27087184</vt:lpwstr>
      </vt:variant>
      <vt:variant>
        <vt:lpwstr/>
      </vt:variant>
      <vt:variant>
        <vt:i4>5177424</vt:i4>
      </vt:variant>
      <vt:variant>
        <vt:i4>234</vt:i4>
      </vt:variant>
      <vt:variant>
        <vt:i4>0</vt:i4>
      </vt:variant>
      <vt:variant>
        <vt:i4>5</vt:i4>
      </vt:variant>
      <vt:variant>
        <vt:lpwstr>http://www.nevo.co.il/law/70301/144.b</vt:lpwstr>
      </vt:variant>
      <vt:variant>
        <vt:lpwstr/>
      </vt:variant>
      <vt:variant>
        <vt:i4>3407987</vt:i4>
      </vt:variant>
      <vt:variant>
        <vt:i4>231</vt:i4>
      </vt:variant>
      <vt:variant>
        <vt:i4>0</vt:i4>
      </vt:variant>
      <vt:variant>
        <vt:i4>5</vt:i4>
      </vt:variant>
      <vt:variant>
        <vt:lpwstr>http://www.nevo.co.il/case/24263578</vt:lpwstr>
      </vt:variant>
      <vt:variant>
        <vt:lpwstr/>
      </vt:variant>
      <vt:variant>
        <vt:i4>7995492</vt:i4>
      </vt:variant>
      <vt:variant>
        <vt:i4>228</vt:i4>
      </vt:variant>
      <vt:variant>
        <vt:i4>0</vt:i4>
      </vt:variant>
      <vt:variant>
        <vt:i4>5</vt:i4>
      </vt:variant>
      <vt:variant>
        <vt:lpwstr>http://www.nevo.co.il/law/70301</vt:lpwstr>
      </vt:variant>
      <vt:variant>
        <vt:lpwstr/>
      </vt:variant>
      <vt:variant>
        <vt:i4>5177424</vt:i4>
      </vt:variant>
      <vt:variant>
        <vt:i4>225</vt:i4>
      </vt:variant>
      <vt:variant>
        <vt:i4>0</vt:i4>
      </vt:variant>
      <vt:variant>
        <vt:i4>5</vt:i4>
      </vt:variant>
      <vt:variant>
        <vt:lpwstr>http://www.nevo.co.il/law/70301/144.b</vt:lpwstr>
      </vt:variant>
      <vt:variant>
        <vt:lpwstr/>
      </vt:variant>
      <vt:variant>
        <vt:i4>5177424</vt:i4>
      </vt:variant>
      <vt:variant>
        <vt:i4>222</vt:i4>
      </vt:variant>
      <vt:variant>
        <vt:i4>0</vt:i4>
      </vt:variant>
      <vt:variant>
        <vt:i4>5</vt:i4>
      </vt:variant>
      <vt:variant>
        <vt:lpwstr>http://www.nevo.co.il/law/70301/144.a</vt:lpwstr>
      </vt:variant>
      <vt:variant>
        <vt:lpwstr/>
      </vt:variant>
      <vt:variant>
        <vt:i4>3866736</vt:i4>
      </vt:variant>
      <vt:variant>
        <vt:i4>219</vt:i4>
      </vt:variant>
      <vt:variant>
        <vt:i4>0</vt:i4>
      </vt:variant>
      <vt:variant>
        <vt:i4>5</vt:i4>
      </vt:variant>
      <vt:variant>
        <vt:lpwstr>http://www.nevo.co.il/case/26931111</vt:lpwstr>
      </vt:variant>
      <vt:variant>
        <vt:lpwstr/>
      </vt:variant>
      <vt:variant>
        <vt:i4>5177424</vt:i4>
      </vt:variant>
      <vt:variant>
        <vt:i4>216</vt:i4>
      </vt:variant>
      <vt:variant>
        <vt:i4>0</vt:i4>
      </vt:variant>
      <vt:variant>
        <vt:i4>5</vt:i4>
      </vt:variant>
      <vt:variant>
        <vt:lpwstr>http://www.nevo.co.il/law/70301/144.b</vt:lpwstr>
      </vt:variant>
      <vt:variant>
        <vt:lpwstr/>
      </vt:variant>
      <vt:variant>
        <vt:i4>4063353</vt:i4>
      </vt:variant>
      <vt:variant>
        <vt:i4>213</vt:i4>
      </vt:variant>
      <vt:variant>
        <vt:i4>0</vt:i4>
      </vt:variant>
      <vt:variant>
        <vt:i4>5</vt:i4>
      </vt:variant>
      <vt:variant>
        <vt:lpwstr>http://www.nevo.co.il/case/25612982</vt:lpwstr>
      </vt:variant>
      <vt:variant>
        <vt:lpwstr/>
      </vt:variant>
      <vt:variant>
        <vt:i4>7077991</vt:i4>
      </vt:variant>
      <vt:variant>
        <vt:i4>210</vt:i4>
      </vt:variant>
      <vt:variant>
        <vt:i4>0</vt:i4>
      </vt:variant>
      <vt:variant>
        <vt:i4>5</vt:i4>
      </vt:variant>
      <vt:variant>
        <vt:lpwstr>http://www.nevo.co.il/law/70301/29</vt:lpwstr>
      </vt:variant>
      <vt:variant>
        <vt:lpwstr/>
      </vt:variant>
      <vt:variant>
        <vt:i4>5177424</vt:i4>
      </vt:variant>
      <vt:variant>
        <vt:i4>207</vt:i4>
      </vt:variant>
      <vt:variant>
        <vt:i4>0</vt:i4>
      </vt:variant>
      <vt:variant>
        <vt:i4>5</vt:i4>
      </vt:variant>
      <vt:variant>
        <vt:lpwstr>http://www.nevo.co.il/law/70301/144.a</vt:lpwstr>
      </vt:variant>
      <vt:variant>
        <vt:lpwstr/>
      </vt:variant>
      <vt:variant>
        <vt:i4>4128881</vt:i4>
      </vt:variant>
      <vt:variant>
        <vt:i4>204</vt:i4>
      </vt:variant>
      <vt:variant>
        <vt:i4>0</vt:i4>
      </vt:variant>
      <vt:variant>
        <vt:i4>5</vt:i4>
      </vt:variant>
      <vt:variant>
        <vt:lpwstr>http://www.nevo.co.il/case/27309272</vt:lpwstr>
      </vt:variant>
      <vt:variant>
        <vt:lpwstr/>
      </vt:variant>
      <vt:variant>
        <vt:i4>5177424</vt:i4>
      </vt:variant>
      <vt:variant>
        <vt:i4>201</vt:i4>
      </vt:variant>
      <vt:variant>
        <vt:i4>0</vt:i4>
      </vt:variant>
      <vt:variant>
        <vt:i4>5</vt:i4>
      </vt:variant>
      <vt:variant>
        <vt:lpwstr>http://www.nevo.co.il/law/70301/144.a</vt:lpwstr>
      </vt:variant>
      <vt:variant>
        <vt:lpwstr/>
      </vt:variant>
      <vt:variant>
        <vt:i4>3604596</vt:i4>
      </vt:variant>
      <vt:variant>
        <vt:i4>198</vt:i4>
      </vt:variant>
      <vt:variant>
        <vt:i4>0</vt:i4>
      </vt:variant>
      <vt:variant>
        <vt:i4>5</vt:i4>
      </vt:variant>
      <vt:variant>
        <vt:lpwstr>http://www.nevo.co.il/case/27502726</vt:lpwstr>
      </vt:variant>
      <vt:variant>
        <vt:lpwstr/>
      </vt:variant>
      <vt:variant>
        <vt:i4>3539062</vt:i4>
      </vt:variant>
      <vt:variant>
        <vt:i4>195</vt:i4>
      </vt:variant>
      <vt:variant>
        <vt:i4>0</vt:i4>
      </vt:variant>
      <vt:variant>
        <vt:i4>5</vt:i4>
      </vt:variant>
      <vt:variant>
        <vt:lpwstr>http://www.nevo.co.il/case/27355028</vt:lpwstr>
      </vt:variant>
      <vt:variant>
        <vt:lpwstr/>
      </vt:variant>
      <vt:variant>
        <vt:i4>7995492</vt:i4>
      </vt:variant>
      <vt:variant>
        <vt:i4>192</vt:i4>
      </vt:variant>
      <vt:variant>
        <vt:i4>0</vt:i4>
      </vt:variant>
      <vt:variant>
        <vt:i4>5</vt:i4>
      </vt:variant>
      <vt:variant>
        <vt:lpwstr>http://www.nevo.co.il/law/70301</vt:lpwstr>
      </vt:variant>
      <vt:variant>
        <vt:lpwstr/>
      </vt:variant>
      <vt:variant>
        <vt:i4>5177424</vt:i4>
      </vt:variant>
      <vt:variant>
        <vt:i4>189</vt:i4>
      </vt:variant>
      <vt:variant>
        <vt:i4>0</vt:i4>
      </vt:variant>
      <vt:variant>
        <vt:i4>5</vt:i4>
      </vt:variant>
      <vt:variant>
        <vt:lpwstr>http://www.nevo.co.il/law/70301/144.b</vt:lpwstr>
      </vt:variant>
      <vt:variant>
        <vt:lpwstr/>
      </vt:variant>
      <vt:variant>
        <vt:i4>3539056</vt:i4>
      </vt:variant>
      <vt:variant>
        <vt:i4>186</vt:i4>
      </vt:variant>
      <vt:variant>
        <vt:i4>0</vt:i4>
      </vt:variant>
      <vt:variant>
        <vt:i4>5</vt:i4>
      </vt:variant>
      <vt:variant>
        <vt:lpwstr>http://www.nevo.co.il/case/26964498</vt:lpwstr>
      </vt:variant>
      <vt:variant>
        <vt:lpwstr/>
      </vt:variant>
      <vt:variant>
        <vt:i4>5177424</vt:i4>
      </vt:variant>
      <vt:variant>
        <vt:i4>183</vt:i4>
      </vt:variant>
      <vt:variant>
        <vt:i4>0</vt:i4>
      </vt:variant>
      <vt:variant>
        <vt:i4>5</vt:i4>
      </vt:variant>
      <vt:variant>
        <vt:lpwstr>http://www.nevo.co.il/law/70301/144.a</vt:lpwstr>
      </vt:variant>
      <vt:variant>
        <vt:lpwstr/>
      </vt:variant>
      <vt:variant>
        <vt:i4>7995492</vt:i4>
      </vt:variant>
      <vt:variant>
        <vt:i4>180</vt:i4>
      </vt:variant>
      <vt:variant>
        <vt:i4>0</vt:i4>
      </vt:variant>
      <vt:variant>
        <vt:i4>5</vt:i4>
      </vt:variant>
      <vt:variant>
        <vt:lpwstr>http://www.nevo.co.il/law/70301</vt:lpwstr>
      </vt:variant>
      <vt:variant>
        <vt:lpwstr/>
      </vt:variant>
      <vt:variant>
        <vt:i4>7077991</vt:i4>
      </vt:variant>
      <vt:variant>
        <vt:i4>177</vt:i4>
      </vt:variant>
      <vt:variant>
        <vt:i4>0</vt:i4>
      </vt:variant>
      <vt:variant>
        <vt:i4>5</vt:i4>
      </vt:variant>
      <vt:variant>
        <vt:lpwstr>http://www.nevo.co.il/law/70301/29</vt:lpwstr>
      </vt:variant>
      <vt:variant>
        <vt:lpwstr/>
      </vt:variant>
      <vt:variant>
        <vt:i4>5177424</vt:i4>
      </vt:variant>
      <vt:variant>
        <vt:i4>174</vt:i4>
      </vt:variant>
      <vt:variant>
        <vt:i4>0</vt:i4>
      </vt:variant>
      <vt:variant>
        <vt:i4>5</vt:i4>
      </vt:variant>
      <vt:variant>
        <vt:lpwstr>http://www.nevo.co.il/law/70301/144.b</vt:lpwstr>
      </vt:variant>
      <vt:variant>
        <vt:lpwstr/>
      </vt:variant>
      <vt:variant>
        <vt:i4>5177424</vt:i4>
      </vt:variant>
      <vt:variant>
        <vt:i4>171</vt:i4>
      </vt:variant>
      <vt:variant>
        <vt:i4>0</vt:i4>
      </vt:variant>
      <vt:variant>
        <vt:i4>5</vt:i4>
      </vt:variant>
      <vt:variant>
        <vt:lpwstr>http://www.nevo.co.il/law/70301/144.a</vt:lpwstr>
      </vt:variant>
      <vt:variant>
        <vt:lpwstr/>
      </vt:variant>
      <vt:variant>
        <vt:i4>3407994</vt:i4>
      </vt:variant>
      <vt:variant>
        <vt:i4>168</vt:i4>
      </vt:variant>
      <vt:variant>
        <vt:i4>0</vt:i4>
      </vt:variant>
      <vt:variant>
        <vt:i4>5</vt:i4>
      </vt:variant>
      <vt:variant>
        <vt:lpwstr>http://www.nevo.co.il/case/28243273</vt:lpwstr>
      </vt:variant>
      <vt:variant>
        <vt:lpwstr/>
      </vt:variant>
      <vt:variant>
        <vt:i4>3539061</vt:i4>
      </vt:variant>
      <vt:variant>
        <vt:i4>165</vt:i4>
      </vt:variant>
      <vt:variant>
        <vt:i4>0</vt:i4>
      </vt:variant>
      <vt:variant>
        <vt:i4>5</vt:i4>
      </vt:variant>
      <vt:variant>
        <vt:lpwstr>http://www.nevo.co.il/case/28513828</vt:lpwstr>
      </vt:variant>
      <vt:variant>
        <vt:lpwstr/>
      </vt:variant>
      <vt:variant>
        <vt:i4>7995492</vt:i4>
      </vt:variant>
      <vt:variant>
        <vt:i4>162</vt:i4>
      </vt:variant>
      <vt:variant>
        <vt:i4>0</vt:i4>
      </vt:variant>
      <vt:variant>
        <vt:i4>5</vt:i4>
      </vt:variant>
      <vt:variant>
        <vt:lpwstr>http://www.nevo.co.il/law/70301</vt:lpwstr>
      </vt:variant>
      <vt:variant>
        <vt:lpwstr/>
      </vt:variant>
      <vt:variant>
        <vt:i4>3735673</vt:i4>
      </vt:variant>
      <vt:variant>
        <vt:i4>159</vt:i4>
      </vt:variant>
      <vt:variant>
        <vt:i4>0</vt:i4>
      </vt:variant>
      <vt:variant>
        <vt:i4>5</vt:i4>
      </vt:variant>
      <vt:variant>
        <vt:lpwstr>http://www.nevo.co.il/case/27734980</vt:lpwstr>
      </vt:variant>
      <vt:variant>
        <vt:lpwstr/>
      </vt:variant>
      <vt:variant>
        <vt:i4>7995492</vt:i4>
      </vt:variant>
      <vt:variant>
        <vt:i4>156</vt:i4>
      </vt:variant>
      <vt:variant>
        <vt:i4>0</vt:i4>
      </vt:variant>
      <vt:variant>
        <vt:i4>5</vt:i4>
      </vt:variant>
      <vt:variant>
        <vt:lpwstr>http://www.nevo.co.il/law/70301</vt:lpwstr>
      </vt:variant>
      <vt:variant>
        <vt:lpwstr/>
      </vt:variant>
      <vt:variant>
        <vt:i4>3342449</vt:i4>
      </vt:variant>
      <vt:variant>
        <vt:i4>153</vt:i4>
      </vt:variant>
      <vt:variant>
        <vt:i4>0</vt:i4>
      </vt:variant>
      <vt:variant>
        <vt:i4>5</vt:i4>
      </vt:variant>
      <vt:variant>
        <vt:lpwstr>http://www.nevo.co.il/case/27513376</vt:lpwstr>
      </vt:variant>
      <vt:variant>
        <vt:lpwstr/>
      </vt:variant>
      <vt:variant>
        <vt:i4>3539058</vt:i4>
      </vt:variant>
      <vt:variant>
        <vt:i4>150</vt:i4>
      </vt:variant>
      <vt:variant>
        <vt:i4>0</vt:i4>
      </vt:variant>
      <vt:variant>
        <vt:i4>5</vt:i4>
      </vt:variant>
      <vt:variant>
        <vt:lpwstr>http://www.nevo.co.il/case/28384637</vt:lpwstr>
      </vt:variant>
      <vt:variant>
        <vt:lpwstr/>
      </vt:variant>
      <vt:variant>
        <vt:i4>3604604</vt:i4>
      </vt:variant>
      <vt:variant>
        <vt:i4>147</vt:i4>
      </vt:variant>
      <vt:variant>
        <vt:i4>0</vt:i4>
      </vt:variant>
      <vt:variant>
        <vt:i4>5</vt:i4>
      </vt:variant>
      <vt:variant>
        <vt:lpwstr>http://www.nevo.co.il/case/26888657</vt:lpwstr>
      </vt:variant>
      <vt:variant>
        <vt:lpwstr/>
      </vt:variant>
      <vt:variant>
        <vt:i4>3604599</vt:i4>
      </vt:variant>
      <vt:variant>
        <vt:i4>144</vt:i4>
      </vt:variant>
      <vt:variant>
        <vt:i4>0</vt:i4>
      </vt:variant>
      <vt:variant>
        <vt:i4>5</vt:i4>
      </vt:variant>
      <vt:variant>
        <vt:lpwstr>http://www.nevo.co.il/case/26934681</vt:lpwstr>
      </vt:variant>
      <vt:variant>
        <vt:lpwstr/>
      </vt:variant>
      <vt:variant>
        <vt:i4>3407999</vt:i4>
      </vt:variant>
      <vt:variant>
        <vt:i4>141</vt:i4>
      </vt:variant>
      <vt:variant>
        <vt:i4>0</vt:i4>
      </vt:variant>
      <vt:variant>
        <vt:i4>5</vt:i4>
      </vt:variant>
      <vt:variant>
        <vt:lpwstr>http://www.nevo.co.il/case/8291683</vt:lpwstr>
      </vt:variant>
      <vt:variant>
        <vt:lpwstr/>
      </vt:variant>
      <vt:variant>
        <vt:i4>3997810</vt:i4>
      </vt:variant>
      <vt:variant>
        <vt:i4>138</vt:i4>
      </vt:variant>
      <vt:variant>
        <vt:i4>0</vt:i4>
      </vt:variant>
      <vt:variant>
        <vt:i4>5</vt:i4>
      </vt:variant>
      <vt:variant>
        <vt:lpwstr>http://www.nevo.co.il/case/6034921</vt:lpwstr>
      </vt:variant>
      <vt:variant>
        <vt:lpwstr/>
      </vt:variant>
      <vt:variant>
        <vt:i4>3145851</vt:i4>
      </vt:variant>
      <vt:variant>
        <vt:i4>135</vt:i4>
      </vt:variant>
      <vt:variant>
        <vt:i4>0</vt:i4>
      </vt:variant>
      <vt:variant>
        <vt:i4>5</vt:i4>
      </vt:variant>
      <vt:variant>
        <vt:lpwstr>http://www.nevo.co.il/case/27603872</vt:lpwstr>
      </vt:variant>
      <vt:variant>
        <vt:lpwstr/>
      </vt:variant>
      <vt:variant>
        <vt:i4>3145841</vt:i4>
      </vt:variant>
      <vt:variant>
        <vt:i4>132</vt:i4>
      </vt:variant>
      <vt:variant>
        <vt:i4>0</vt:i4>
      </vt:variant>
      <vt:variant>
        <vt:i4>5</vt:i4>
      </vt:variant>
      <vt:variant>
        <vt:lpwstr>http://www.nevo.co.il/case/5724364</vt:lpwstr>
      </vt:variant>
      <vt:variant>
        <vt:lpwstr/>
      </vt:variant>
      <vt:variant>
        <vt:i4>4128881</vt:i4>
      </vt:variant>
      <vt:variant>
        <vt:i4>129</vt:i4>
      </vt:variant>
      <vt:variant>
        <vt:i4>0</vt:i4>
      </vt:variant>
      <vt:variant>
        <vt:i4>5</vt:i4>
      </vt:variant>
      <vt:variant>
        <vt:lpwstr>http://www.nevo.co.il/case/27309272</vt:lpwstr>
      </vt:variant>
      <vt:variant>
        <vt:lpwstr/>
      </vt:variant>
      <vt:variant>
        <vt:i4>7995492</vt:i4>
      </vt:variant>
      <vt:variant>
        <vt:i4>126</vt:i4>
      </vt:variant>
      <vt:variant>
        <vt:i4>0</vt:i4>
      </vt:variant>
      <vt:variant>
        <vt:i4>5</vt:i4>
      </vt:variant>
      <vt:variant>
        <vt:lpwstr>http://www.nevo.co.il/law/70301</vt:lpwstr>
      </vt:variant>
      <vt:variant>
        <vt:lpwstr/>
      </vt:variant>
      <vt:variant>
        <vt:i4>6619233</vt:i4>
      </vt:variant>
      <vt:variant>
        <vt:i4>123</vt:i4>
      </vt:variant>
      <vt:variant>
        <vt:i4>0</vt:i4>
      </vt:variant>
      <vt:variant>
        <vt:i4>5</vt:i4>
      </vt:variant>
      <vt:variant>
        <vt:lpwstr>http://www.nevo.co.il/law/70301/40c</vt:lpwstr>
      </vt:variant>
      <vt:variant>
        <vt:lpwstr/>
      </vt:variant>
      <vt:variant>
        <vt:i4>3997810</vt:i4>
      </vt:variant>
      <vt:variant>
        <vt:i4>120</vt:i4>
      </vt:variant>
      <vt:variant>
        <vt:i4>0</vt:i4>
      </vt:variant>
      <vt:variant>
        <vt:i4>5</vt:i4>
      </vt:variant>
      <vt:variant>
        <vt:lpwstr>http://www.nevo.co.il/case/7807298</vt:lpwstr>
      </vt:variant>
      <vt:variant>
        <vt:lpwstr/>
      </vt:variant>
      <vt:variant>
        <vt:i4>6619233</vt:i4>
      </vt:variant>
      <vt:variant>
        <vt:i4>117</vt:i4>
      </vt:variant>
      <vt:variant>
        <vt:i4>0</vt:i4>
      </vt:variant>
      <vt:variant>
        <vt:i4>5</vt:i4>
      </vt:variant>
      <vt:variant>
        <vt:lpwstr>http://www.nevo.co.il/law/70301/40b</vt:lpwstr>
      </vt:variant>
      <vt:variant>
        <vt:lpwstr/>
      </vt:variant>
      <vt:variant>
        <vt:i4>7995492</vt:i4>
      </vt:variant>
      <vt:variant>
        <vt:i4>114</vt:i4>
      </vt:variant>
      <vt:variant>
        <vt:i4>0</vt:i4>
      </vt:variant>
      <vt:variant>
        <vt:i4>5</vt:i4>
      </vt:variant>
      <vt:variant>
        <vt:lpwstr>http://www.nevo.co.il/law/70301</vt:lpwstr>
      </vt:variant>
      <vt:variant>
        <vt:lpwstr/>
      </vt:variant>
      <vt:variant>
        <vt:i4>3342450</vt:i4>
      </vt:variant>
      <vt:variant>
        <vt:i4>111</vt:i4>
      </vt:variant>
      <vt:variant>
        <vt:i4>0</vt:i4>
      </vt:variant>
      <vt:variant>
        <vt:i4>5</vt:i4>
      </vt:variant>
      <vt:variant>
        <vt:lpwstr>http://www.nevo.co.il/case/20145253</vt:lpwstr>
      </vt:variant>
      <vt:variant>
        <vt:lpwstr/>
      </vt:variant>
      <vt:variant>
        <vt:i4>4063345</vt:i4>
      </vt:variant>
      <vt:variant>
        <vt:i4>108</vt:i4>
      </vt:variant>
      <vt:variant>
        <vt:i4>0</vt:i4>
      </vt:variant>
      <vt:variant>
        <vt:i4>5</vt:i4>
      </vt:variant>
      <vt:variant>
        <vt:lpwstr>http://www.nevo.co.il/case/16900367</vt:lpwstr>
      </vt:variant>
      <vt:variant>
        <vt:lpwstr/>
      </vt:variant>
      <vt:variant>
        <vt:i4>3276916</vt:i4>
      </vt:variant>
      <vt:variant>
        <vt:i4>105</vt:i4>
      </vt:variant>
      <vt:variant>
        <vt:i4>0</vt:i4>
      </vt:variant>
      <vt:variant>
        <vt:i4>5</vt:i4>
      </vt:variant>
      <vt:variant>
        <vt:lpwstr>http://www.nevo.co.il/case/5810781</vt:lpwstr>
      </vt:variant>
      <vt:variant>
        <vt:lpwstr/>
      </vt:variant>
      <vt:variant>
        <vt:i4>3539058</vt:i4>
      </vt:variant>
      <vt:variant>
        <vt:i4>102</vt:i4>
      </vt:variant>
      <vt:variant>
        <vt:i4>0</vt:i4>
      </vt:variant>
      <vt:variant>
        <vt:i4>5</vt:i4>
      </vt:variant>
      <vt:variant>
        <vt:lpwstr>http://www.nevo.co.il/case/17075628</vt:lpwstr>
      </vt:variant>
      <vt:variant>
        <vt:lpwstr/>
      </vt:variant>
      <vt:variant>
        <vt:i4>8257637</vt:i4>
      </vt:variant>
      <vt:variant>
        <vt:i4>99</vt:i4>
      </vt:variant>
      <vt:variant>
        <vt:i4>0</vt:i4>
      </vt:variant>
      <vt:variant>
        <vt:i4>5</vt:i4>
      </vt:variant>
      <vt:variant>
        <vt:lpwstr>http://www.nevo.co.il/law/4216</vt:lpwstr>
      </vt:variant>
      <vt:variant>
        <vt:lpwstr/>
      </vt:variant>
      <vt:variant>
        <vt:i4>2752612</vt:i4>
      </vt:variant>
      <vt:variant>
        <vt:i4>96</vt:i4>
      </vt:variant>
      <vt:variant>
        <vt:i4>0</vt:i4>
      </vt:variant>
      <vt:variant>
        <vt:i4>5</vt:i4>
      </vt:variant>
      <vt:variant>
        <vt:lpwstr>http://www.nevo.co.il/law/4216/7.c</vt:lpwstr>
      </vt:variant>
      <vt:variant>
        <vt:lpwstr/>
      </vt:variant>
      <vt:variant>
        <vt:i4>2621540</vt:i4>
      </vt:variant>
      <vt:variant>
        <vt:i4>93</vt:i4>
      </vt:variant>
      <vt:variant>
        <vt:i4>0</vt:i4>
      </vt:variant>
      <vt:variant>
        <vt:i4>5</vt:i4>
      </vt:variant>
      <vt:variant>
        <vt:lpwstr>http://www.nevo.co.il/law/4216/7.a</vt:lpwstr>
      </vt:variant>
      <vt:variant>
        <vt:lpwstr/>
      </vt:variant>
      <vt:variant>
        <vt:i4>7995492</vt:i4>
      </vt:variant>
      <vt:variant>
        <vt:i4>90</vt:i4>
      </vt:variant>
      <vt:variant>
        <vt:i4>0</vt:i4>
      </vt:variant>
      <vt:variant>
        <vt:i4>5</vt:i4>
      </vt:variant>
      <vt:variant>
        <vt:lpwstr>http://www.nevo.co.il/law/70301</vt:lpwstr>
      </vt:variant>
      <vt:variant>
        <vt:lpwstr/>
      </vt:variant>
      <vt:variant>
        <vt:i4>6357092</vt:i4>
      </vt:variant>
      <vt:variant>
        <vt:i4>87</vt:i4>
      </vt:variant>
      <vt:variant>
        <vt:i4>0</vt:i4>
      </vt:variant>
      <vt:variant>
        <vt:i4>5</vt:i4>
      </vt:variant>
      <vt:variant>
        <vt:lpwstr>http://www.nevo.co.il/law/70301/140</vt:lpwstr>
      </vt:variant>
      <vt:variant>
        <vt:lpwstr/>
      </vt:variant>
      <vt:variant>
        <vt:i4>3211378</vt:i4>
      </vt:variant>
      <vt:variant>
        <vt:i4>84</vt:i4>
      </vt:variant>
      <vt:variant>
        <vt:i4>0</vt:i4>
      </vt:variant>
      <vt:variant>
        <vt:i4>5</vt:i4>
      </vt:variant>
      <vt:variant>
        <vt:lpwstr>http://www.nevo.co.il/case/27035265</vt:lpwstr>
      </vt:variant>
      <vt:variant>
        <vt:lpwstr/>
      </vt:variant>
      <vt:variant>
        <vt:i4>8257637</vt:i4>
      </vt:variant>
      <vt:variant>
        <vt:i4>81</vt:i4>
      </vt:variant>
      <vt:variant>
        <vt:i4>0</vt:i4>
      </vt:variant>
      <vt:variant>
        <vt:i4>5</vt:i4>
      </vt:variant>
      <vt:variant>
        <vt:lpwstr>http://www.nevo.co.il/law/4216</vt:lpwstr>
      </vt:variant>
      <vt:variant>
        <vt:lpwstr/>
      </vt:variant>
      <vt:variant>
        <vt:i4>2752612</vt:i4>
      </vt:variant>
      <vt:variant>
        <vt:i4>78</vt:i4>
      </vt:variant>
      <vt:variant>
        <vt:i4>0</vt:i4>
      </vt:variant>
      <vt:variant>
        <vt:i4>5</vt:i4>
      </vt:variant>
      <vt:variant>
        <vt:lpwstr>http://www.nevo.co.il/law/4216/7.c</vt:lpwstr>
      </vt:variant>
      <vt:variant>
        <vt:lpwstr/>
      </vt:variant>
      <vt:variant>
        <vt:i4>2621540</vt:i4>
      </vt:variant>
      <vt:variant>
        <vt:i4>75</vt:i4>
      </vt:variant>
      <vt:variant>
        <vt:i4>0</vt:i4>
      </vt:variant>
      <vt:variant>
        <vt:i4>5</vt:i4>
      </vt:variant>
      <vt:variant>
        <vt:lpwstr>http://www.nevo.co.il/law/4216/7.a</vt:lpwstr>
      </vt:variant>
      <vt:variant>
        <vt:lpwstr/>
      </vt:variant>
      <vt:variant>
        <vt:i4>3473522</vt:i4>
      </vt:variant>
      <vt:variant>
        <vt:i4>72</vt:i4>
      </vt:variant>
      <vt:variant>
        <vt:i4>0</vt:i4>
      </vt:variant>
      <vt:variant>
        <vt:i4>5</vt:i4>
      </vt:variant>
      <vt:variant>
        <vt:lpwstr>http://www.nevo.co.il/case/27412019</vt:lpwstr>
      </vt:variant>
      <vt:variant>
        <vt:lpwstr/>
      </vt:variant>
      <vt:variant>
        <vt:i4>7995492</vt:i4>
      </vt:variant>
      <vt:variant>
        <vt:i4>69</vt:i4>
      </vt:variant>
      <vt:variant>
        <vt:i4>0</vt:i4>
      </vt:variant>
      <vt:variant>
        <vt:i4>5</vt:i4>
      </vt:variant>
      <vt:variant>
        <vt:lpwstr>http://www.nevo.co.il/law/70301</vt:lpwstr>
      </vt:variant>
      <vt:variant>
        <vt:lpwstr/>
      </vt:variant>
      <vt:variant>
        <vt:i4>7077991</vt:i4>
      </vt:variant>
      <vt:variant>
        <vt:i4>66</vt:i4>
      </vt:variant>
      <vt:variant>
        <vt:i4>0</vt:i4>
      </vt:variant>
      <vt:variant>
        <vt:i4>5</vt:i4>
      </vt:variant>
      <vt:variant>
        <vt:lpwstr>http://www.nevo.co.il/law/70301/29</vt:lpwstr>
      </vt:variant>
      <vt:variant>
        <vt:lpwstr/>
      </vt:variant>
      <vt:variant>
        <vt:i4>5177424</vt:i4>
      </vt:variant>
      <vt:variant>
        <vt:i4>63</vt:i4>
      </vt:variant>
      <vt:variant>
        <vt:i4>0</vt:i4>
      </vt:variant>
      <vt:variant>
        <vt:i4>5</vt:i4>
      </vt:variant>
      <vt:variant>
        <vt:lpwstr>http://www.nevo.co.il/law/70301/144.b</vt:lpwstr>
      </vt:variant>
      <vt:variant>
        <vt:lpwstr/>
      </vt:variant>
      <vt:variant>
        <vt:i4>7995492</vt:i4>
      </vt:variant>
      <vt:variant>
        <vt:i4>60</vt:i4>
      </vt:variant>
      <vt:variant>
        <vt:i4>0</vt:i4>
      </vt:variant>
      <vt:variant>
        <vt:i4>5</vt:i4>
      </vt:variant>
      <vt:variant>
        <vt:lpwstr>http://www.nevo.co.il/law/70301</vt:lpwstr>
      </vt:variant>
      <vt:variant>
        <vt:lpwstr/>
      </vt:variant>
      <vt:variant>
        <vt:i4>7077991</vt:i4>
      </vt:variant>
      <vt:variant>
        <vt:i4>57</vt:i4>
      </vt:variant>
      <vt:variant>
        <vt:i4>0</vt:i4>
      </vt:variant>
      <vt:variant>
        <vt:i4>5</vt:i4>
      </vt:variant>
      <vt:variant>
        <vt:lpwstr>http://www.nevo.co.il/law/70301/29</vt:lpwstr>
      </vt:variant>
      <vt:variant>
        <vt:lpwstr/>
      </vt:variant>
      <vt:variant>
        <vt:i4>5177424</vt:i4>
      </vt:variant>
      <vt:variant>
        <vt:i4>54</vt:i4>
      </vt:variant>
      <vt:variant>
        <vt:i4>0</vt:i4>
      </vt:variant>
      <vt:variant>
        <vt:i4>5</vt:i4>
      </vt:variant>
      <vt:variant>
        <vt:lpwstr>http://www.nevo.co.il/law/70301/144.a</vt:lpwstr>
      </vt:variant>
      <vt:variant>
        <vt:lpwstr/>
      </vt:variant>
      <vt:variant>
        <vt:i4>4390992</vt:i4>
      </vt:variant>
      <vt:variant>
        <vt:i4>51</vt:i4>
      </vt:variant>
      <vt:variant>
        <vt:i4>0</vt:i4>
      </vt:variant>
      <vt:variant>
        <vt:i4>5</vt:i4>
      </vt:variant>
      <vt:variant>
        <vt:lpwstr>http://www.nevo.co.il/law/70301/287.a</vt:lpwstr>
      </vt:variant>
      <vt:variant>
        <vt:lpwstr/>
      </vt:variant>
      <vt:variant>
        <vt:i4>7995492</vt:i4>
      </vt:variant>
      <vt:variant>
        <vt:i4>48</vt:i4>
      </vt:variant>
      <vt:variant>
        <vt:i4>0</vt:i4>
      </vt:variant>
      <vt:variant>
        <vt:i4>5</vt:i4>
      </vt:variant>
      <vt:variant>
        <vt:lpwstr>http://www.nevo.co.il/law/70301</vt:lpwstr>
      </vt:variant>
      <vt:variant>
        <vt:lpwstr/>
      </vt:variant>
      <vt:variant>
        <vt:i4>6291559</vt:i4>
      </vt:variant>
      <vt:variant>
        <vt:i4>45</vt:i4>
      </vt:variant>
      <vt:variant>
        <vt:i4>0</vt:i4>
      </vt:variant>
      <vt:variant>
        <vt:i4>5</vt:i4>
      </vt:variant>
      <vt:variant>
        <vt:lpwstr>http://www.nevo.co.il/law/70301/25</vt:lpwstr>
      </vt:variant>
      <vt:variant>
        <vt:lpwstr/>
      </vt:variant>
      <vt:variant>
        <vt:i4>5177424</vt:i4>
      </vt:variant>
      <vt:variant>
        <vt:i4>42</vt:i4>
      </vt:variant>
      <vt:variant>
        <vt:i4>0</vt:i4>
      </vt:variant>
      <vt:variant>
        <vt:i4>5</vt:i4>
      </vt:variant>
      <vt:variant>
        <vt:lpwstr>http://www.nevo.co.il/law/70301/144.a</vt:lpwstr>
      </vt:variant>
      <vt:variant>
        <vt:lpwstr/>
      </vt:variant>
      <vt:variant>
        <vt:i4>2752612</vt:i4>
      </vt:variant>
      <vt:variant>
        <vt:i4>39</vt:i4>
      </vt:variant>
      <vt:variant>
        <vt:i4>0</vt:i4>
      </vt:variant>
      <vt:variant>
        <vt:i4>5</vt:i4>
      </vt:variant>
      <vt:variant>
        <vt:lpwstr>http://www.nevo.co.il/law/4216/7.c</vt:lpwstr>
      </vt:variant>
      <vt:variant>
        <vt:lpwstr/>
      </vt:variant>
      <vt:variant>
        <vt:i4>2621540</vt:i4>
      </vt:variant>
      <vt:variant>
        <vt:i4>36</vt:i4>
      </vt:variant>
      <vt:variant>
        <vt:i4>0</vt:i4>
      </vt:variant>
      <vt:variant>
        <vt:i4>5</vt:i4>
      </vt:variant>
      <vt:variant>
        <vt:lpwstr>http://www.nevo.co.il/law/4216/7.a</vt:lpwstr>
      </vt:variant>
      <vt:variant>
        <vt:lpwstr/>
      </vt:variant>
      <vt:variant>
        <vt:i4>8257637</vt:i4>
      </vt:variant>
      <vt:variant>
        <vt:i4>33</vt:i4>
      </vt:variant>
      <vt:variant>
        <vt:i4>0</vt:i4>
      </vt:variant>
      <vt:variant>
        <vt:i4>5</vt:i4>
      </vt:variant>
      <vt:variant>
        <vt:lpwstr>http://www.nevo.co.il/law/4216</vt:lpwstr>
      </vt:variant>
      <vt:variant>
        <vt:lpwstr/>
      </vt:variant>
      <vt:variant>
        <vt:i4>6553637</vt:i4>
      </vt:variant>
      <vt:variant>
        <vt:i4>30</vt:i4>
      </vt:variant>
      <vt:variant>
        <vt:i4>0</vt:i4>
      </vt:variant>
      <vt:variant>
        <vt:i4>5</vt:i4>
      </vt:variant>
      <vt:variant>
        <vt:lpwstr>http://www.nevo.co.il/law/70301/40jc.b</vt:lpwstr>
      </vt:variant>
      <vt:variant>
        <vt:lpwstr/>
      </vt:variant>
      <vt:variant>
        <vt:i4>4390992</vt:i4>
      </vt:variant>
      <vt:variant>
        <vt:i4>27</vt:i4>
      </vt:variant>
      <vt:variant>
        <vt:i4>0</vt:i4>
      </vt:variant>
      <vt:variant>
        <vt:i4>5</vt:i4>
      </vt:variant>
      <vt:variant>
        <vt:lpwstr>http://www.nevo.co.il/law/70301/287.a</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6357092</vt:i4>
      </vt:variant>
      <vt:variant>
        <vt:i4>18</vt:i4>
      </vt:variant>
      <vt:variant>
        <vt:i4>0</vt:i4>
      </vt:variant>
      <vt:variant>
        <vt:i4>5</vt:i4>
      </vt:variant>
      <vt:variant>
        <vt:lpwstr>http://www.nevo.co.il/law/70301/140</vt:lpwstr>
      </vt:variant>
      <vt:variant>
        <vt:lpwstr/>
      </vt:variant>
      <vt:variant>
        <vt:i4>7143520</vt:i4>
      </vt:variant>
      <vt:variant>
        <vt:i4>15</vt:i4>
      </vt:variant>
      <vt:variant>
        <vt:i4>0</vt:i4>
      </vt:variant>
      <vt:variant>
        <vt:i4>5</vt:i4>
      </vt:variant>
      <vt:variant>
        <vt:lpwstr>http://www.nevo.co.il/law/70301/58</vt:lpwstr>
      </vt:variant>
      <vt:variant>
        <vt:lpwstr/>
      </vt:variant>
      <vt:variant>
        <vt:i4>6619233</vt:i4>
      </vt:variant>
      <vt:variant>
        <vt:i4>12</vt:i4>
      </vt:variant>
      <vt:variant>
        <vt:i4>0</vt:i4>
      </vt:variant>
      <vt:variant>
        <vt:i4>5</vt:i4>
      </vt:variant>
      <vt:variant>
        <vt:lpwstr>http://www.nevo.co.il/law/70301/40c</vt:lpwstr>
      </vt:variant>
      <vt:variant>
        <vt:lpwstr/>
      </vt:variant>
      <vt:variant>
        <vt:i4>6619233</vt:i4>
      </vt:variant>
      <vt:variant>
        <vt:i4>9</vt:i4>
      </vt:variant>
      <vt:variant>
        <vt:i4>0</vt:i4>
      </vt:variant>
      <vt:variant>
        <vt:i4>5</vt:i4>
      </vt:variant>
      <vt:variant>
        <vt:lpwstr>http://www.nevo.co.il/law/70301/40b</vt:lpwstr>
      </vt:variant>
      <vt:variant>
        <vt:lpwstr/>
      </vt:variant>
      <vt:variant>
        <vt:i4>7077991</vt:i4>
      </vt:variant>
      <vt:variant>
        <vt:i4>6</vt:i4>
      </vt:variant>
      <vt:variant>
        <vt:i4>0</vt:i4>
      </vt:variant>
      <vt:variant>
        <vt:i4>5</vt:i4>
      </vt:variant>
      <vt:variant>
        <vt:lpwstr>http://www.nevo.co.il/law/70301/29</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2025-04-25T10:48:00Z</dcterms:created>
  <dcterms:modified xsi:type="dcterms:W3CDTF">2025-04-25T10:48:00Z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48598</vt:lpwstr>
  </property>
  <property fmtid="{D5CDD505-2E9C-101B-9397-08002B2CF9AE}" pid="6" name="NEWPARTB">
    <vt:lpwstr>11</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ג'האד מצרי;אחמד עתאמנה;מוחמד סיידה</vt:lpwstr>
  </property>
  <property fmtid="{D5CDD505-2E9C-101B-9397-08002B2CF9AE}" pid="10" name="JUDGE">
    <vt:lpwstr>נאסר ג'השאן</vt:lpwstr>
  </property>
  <property fmtid="{D5CDD505-2E9C-101B-9397-08002B2CF9AE}" pid="11" name="CITY">
    <vt:lpwstr>חי'</vt:lpwstr>
  </property>
  <property fmtid="{D5CDD505-2E9C-101B-9397-08002B2CF9AE}" pid="12" name="DATE">
    <vt:lpwstr>20220512</vt:lpwstr>
  </property>
  <property fmtid="{D5CDD505-2E9C-101B-9397-08002B2CF9AE}" pid="13" name="TYPE_N_DATE">
    <vt:lpwstr>39020220512</vt:lpwstr>
  </property>
  <property fmtid="{D5CDD505-2E9C-101B-9397-08002B2CF9AE}" pid="14" name="WORDNUMPAGES">
    <vt:lpwstr>17</vt:lpwstr>
  </property>
  <property fmtid="{D5CDD505-2E9C-101B-9397-08002B2CF9AE}" pid="15" name="TYPE_ABS_DATE">
    <vt:lpwstr>390020220512</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27412019;27035265;17075628;5810781;16900367;20145253;7807298;27309272:2;5724364;27603872;6034921;8291683;26934681;26888657;28384637;27513376;27734980;28513828;28243273;26964498;27355028;27502726;25612982;26931111;24263578;27087184;26886665;26939409</vt:lpwstr>
  </property>
  <property fmtid="{D5CDD505-2E9C-101B-9397-08002B2CF9AE}" pid="36" name="CASESLISTTMP2">
    <vt:lpwstr>22812374:2;25723369;27535102</vt:lpwstr>
  </property>
  <property fmtid="{D5CDD505-2E9C-101B-9397-08002B2CF9AE}" pid="37" name="LAWLISTTMP1">
    <vt:lpwstr>70301/144.a:7;025;287.a;029:4;144.b:6;140;040b;040c;058;40jc.b</vt:lpwstr>
  </property>
  <property fmtid="{D5CDD505-2E9C-101B-9397-08002B2CF9AE}" pid="38" name="LAWLISTTMP2">
    <vt:lpwstr>4216/007.a:2;007.c:2</vt:lpwstr>
  </property>
</Properties>
</file>