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F7E3D" w:rsidRPr="00767432" w14:paraId="17AA67BD" w14:textId="77777777" w:rsidTr="000960BF">
        <w:trPr>
          <w:trHeight w:hRule="exact" w:val="418"/>
          <w:jc w:val="center"/>
        </w:trPr>
        <w:tc>
          <w:tcPr>
            <w:tcW w:w="8721" w:type="dxa"/>
            <w:gridSpan w:val="2"/>
          </w:tcPr>
          <w:p w14:paraId="43DD30EA" w14:textId="77777777" w:rsidR="005F7E3D" w:rsidRPr="00767432" w:rsidRDefault="005F7E3D" w:rsidP="00816583">
            <w:pPr>
              <w:pStyle w:val="a3"/>
              <w:jc w:val="center"/>
              <w:rPr>
                <w:rFonts w:ascii="Tahoma" w:hAnsi="Tahoma" w:cs="Tahoma"/>
                <w:color w:val="000080"/>
                <w:rtl/>
              </w:rPr>
            </w:pPr>
            <w:bookmarkStart w:id="0" w:name="LastJudge"/>
            <w:r w:rsidRPr="00767432">
              <w:rPr>
                <w:rFonts w:ascii="Tahoma" w:hAnsi="Tahoma" w:cs="Tahoma"/>
                <w:b/>
                <w:bCs/>
                <w:color w:val="000080"/>
                <w:rtl/>
              </w:rPr>
              <w:t>בית המשפט המחוזי בחיפה</w:t>
            </w:r>
          </w:p>
        </w:tc>
      </w:tr>
      <w:tr w:rsidR="005F7E3D" w:rsidRPr="00767432" w14:paraId="10A95C33" w14:textId="77777777" w:rsidTr="000960BF">
        <w:trPr>
          <w:trHeight w:val="337"/>
          <w:jc w:val="center"/>
        </w:trPr>
        <w:tc>
          <w:tcPr>
            <w:tcW w:w="5060" w:type="dxa"/>
          </w:tcPr>
          <w:p w14:paraId="7F5A7242" w14:textId="77777777" w:rsidR="005F7E3D" w:rsidRPr="00767432" w:rsidRDefault="005F7E3D" w:rsidP="00816583">
            <w:pPr>
              <w:rPr>
                <w:rFonts w:cs="FrankRuehl"/>
                <w:sz w:val="28"/>
                <w:szCs w:val="28"/>
                <w:rtl/>
              </w:rPr>
            </w:pPr>
            <w:r w:rsidRPr="00767432">
              <w:rPr>
                <w:rFonts w:cs="FrankRuehl"/>
                <w:sz w:val="28"/>
                <w:szCs w:val="28"/>
                <w:rtl/>
              </w:rPr>
              <w:t>ת"פ</w:t>
            </w:r>
            <w:r w:rsidRPr="00767432">
              <w:rPr>
                <w:rFonts w:cs="FrankRuehl" w:hint="cs"/>
                <w:sz w:val="28"/>
                <w:szCs w:val="28"/>
                <w:rtl/>
              </w:rPr>
              <w:t xml:space="preserve"> </w:t>
            </w:r>
            <w:r w:rsidRPr="00767432">
              <w:rPr>
                <w:rFonts w:cs="FrankRuehl"/>
                <w:sz w:val="28"/>
                <w:szCs w:val="28"/>
                <w:rtl/>
              </w:rPr>
              <w:t>9264-02-21</w:t>
            </w:r>
            <w:r w:rsidRPr="00767432">
              <w:rPr>
                <w:rFonts w:cs="FrankRuehl" w:hint="cs"/>
                <w:sz w:val="28"/>
                <w:szCs w:val="28"/>
                <w:rtl/>
              </w:rPr>
              <w:t xml:space="preserve"> </w:t>
            </w:r>
            <w:r w:rsidRPr="00767432">
              <w:rPr>
                <w:rFonts w:cs="FrankRuehl"/>
                <w:sz w:val="28"/>
                <w:szCs w:val="28"/>
                <w:rtl/>
              </w:rPr>
              <w:t>מדינת ישראל נ' בדארנה(עציר)</w:t>
            </w:r>
          </w:p>
          <w:p w14:paraId="4BDE3B72" w14:textId="77777777" w:rsidR="005F7E3D" w:rsidRPr="00767432" w:rsidRDefault="005F7E3D" w:rsidP="00816583">
            <w:pPr>
              <w:pStyle w:val="a3"/>
              <w:rPr>
                <w:rFonts w:cs="FrankRuehl"/>
                <w:sz w:val="28"/>
                <w:szCs w:val="28"/>
                <w:rtl/>
              </w:rPr>
            </w:pPr>
          </w:p>
        </w:tc>
        <w:tc>
          <w:tcPr>
            <w:tcW w:w="3661" w:type="dxa"/>
          </w:tcPr>
          <w:p w14:paraId="279B6CCA" w14:textId="77777777" w:rsidR="005F7E3D" w:rsidRPr="00767432" w:rsidRDefault="005F7E3D" w:rsidP="00816583">
            <w:pPr>
              <w:pStyle w:val="a3"/>
              <w:jc w:val="right"/>
              <w:rPr>
                <w:rFonts w:cs="FrankRuehl"/>
                <w:sz w:val="28"/>
                <w:szCs w:val="28"/>
                <w:rtl/>
              </w:rPr>
            </w:pPr>
          </w:p>
        </w:tc>
      </w:tr>
    </w:tbl>
    <w:p w14:paraId="4C42C9B2" w14:textId="77777777" w:rsidR="005F7E3D" w:rsidRPr="00767432" w:rsidRDefault="005F7E3D" w:rsidP="005F7E3D">
      <w:pPr>
        <w:pStyle w:val="a3"/>
        <w:rPr>
          <w:rtl/>
        </w:rPr>
      </w:pPr>
      <w:r w:rsidRPr="00767432">
        <w:rPr>
          <w:rFonts w:hint="cs"/>
          <w:rtl/>
        </w:rPr>
        <w:t xml:space="preserve"> </w:t>
      </w:r>
    </w:p>
    <w:p w14:paraId="3940A235" w14:textId="77777777" w:rsidR="005F7E3D" w:rsidRPr="00767432" w:rsidRDefault="005F7E3D" w:rsidP="005F7E3D">
      <w:pPr>
        <w:rPr>
          <w:rtl/>
        </w:rPr>
      </w:pPr>
    </w:p>
    <w:p w14:paraId="7F9B9E59" w14:textId="77777777" w:rsidR="005F7E3D" w:rsidRPr="00767432" w:rsidRDefault="005F7E3D" w:rsidP="005F7E3D">
      <w:pPr>
        <w:rPr>
          <w:rtl/>
        </w:rPr>
      </w:pPr>
    </w:p>
    <w:tbl>
      <w:tblPr>
        <w:bidiVisual/>
        <w:tblW w:w="8508" w:type="dxa"/>
        <w:jc w:val="center"/>
        <w:tblLook w:val="01E0" w:firstRow="1" w:lastRow="1" w:firstColumn="1" w:lastColumn="1" w:noHBand="0" w:noVBand="0"/>
      </w:tblPr>
      <w:tblGrid>
        <w:gridCol w:w="2559"/>
        <w:gridCol w:w="2503"/>
        <w:gridCol w:w="3446"/>
      </w:tblGrid>
      <w:tr w:rsidR="005F7E3D" w:rsidRPr="00767432" w14:paraId="08470816" w14:textId="77777777" w:rsidTr="005F7E3D">
        <w:trPr>
          <w:trHeight w:val="295"/>
          <w:jc w:val="center"/>
        </w:trPr>
        <w:tc>
          <w:tcPr>
            <w:tcW w:w="8508" w:type="dxa"/>
            <w:gridSpan w:val="3"/>
            <w:shd w:val="clear" w:color="auto" w:fill="auto"/>
          </w:tcPr>
          <w:p w14:paraId="1016A708" w14:textId="77777777" w:rsidR="005F7E3D" w:rsidRPr="00767432" w:rsidRDefault="005F7E3D" w:rsidP="005F7E3D">
            <w:pPr>
              <w:jc w:val="both"/>
              <w:rPr>
                <w:rFonts w:ascii="David" w:hAnsi="David"/>
                <w:b/>
                <w:bCs/>
                <w:sz w:val="26"/>
                <w:szCs w:val="26"/>
                <w:rtl/>
              </w:rPr>
            </w:pPr>
            <w:r w:rsidRPr="00767432">
              <w:rPr>
                <w:rFonts w:ascii="David" w:hAnsi="David"/>
                <w:b/>
                <w:bCs/>
                <w:sz w:val="26"/>
                <w:szCs w:val="26"/>
                <w:rtl/>
              </w:rPr>
              <w:t>בפני כבוד השופט  דניאל פיש</w:t>
            </w:r>
          </w:p>
          <w:p w14:paraId="5012AA8F" w14:textId="77777777" w:rsidR="005F7E3D" w:rsidRPr="00767432" w:rsidRDefault="005F7E3D" w:rsidP="00816583">
            <w:pPr>
              <w:rPr>
                <w:rFonts w:ascii="David" w:hAnsi="David"/>
                <w:sz w:val="26"/>
                <w:szCs w:val="26"/>
                <w:rtl/>
              </w:rPr>
            </w:pPr>
          </w:p>
          <w:p w14:paraId="772602D1" w14:textId="77777777" w:rsidR="005F7E3D" w:rsidRPr="00767432" w:rsidRDefault="005F7E3D" w:rsidP="005F7E3D">
            <w:pPr>
              <w:jc w:val="both"/>
              <w:rPr>
                <w:rFonts w:ascii="David" w:hAnsi="David"/>
                <w:sz w:val="26"/>
                <w:szCs w:val="26"/>
              </w:rPr>
            </w:pPr>
          </w:p>
        </w:tc>
      </w:tr>
      <w:tr w:rsidR="005F7E3D" w:rsidRPr="00767432" w14:paraId="42355EEB" w14:textId="77777777" w:rsidTr="005F7E3D">
        <w:trPr>
          <w:trHeight w:val="355"/>
          <w:jc w:val="center"/>
        </w:trPr>
        <w:tc>
          <w:tcPr>
            <w:tcW w:w="2559" w:type="dxa"/>
            <w:shd w:val="clear" w:color="auto" w:fill="auto"/>
          </w:tcPr>
          <w:p w14:paraId="280DE6B8" w14:textId="77777777" w:rsidR="005F7E3D" w:rsidRPr="00767432" w:rsidRDefault="005F7E3D" w:rsidP="005F7E3D">
            <w:pPr>
              <w:jc w:val="both"/>
              <w:rPr>
                <w:rFonts w:ascii="David" w:hAnsi="David"/>
                <w:b/>
                <w:bCs/>
                <w:sz w:val="26"/>
                <w:szCs w:val="26"/>
              </w:rPr>
            </w:pPr>
            <w:bookmarkStart w:id="1" w:name="FirstAppellant"/>
            <w:r w:rsidRPr="00767432">
              <w:rPr>
                <w:rFonts w:ascii="David" w:hAnsi="David"/>
                <w:b/>
                <w:bCs/>
                <w:sz w:val="26"/>
                <w:szCs w:val="26"/>
                <w:rtl/>
              </w:rPr>
              <w:t>המאשימה</w:t>
            </w:r>
          </w:p>
        </w:tc>
        <w:tc>
          <w:tcPr>
            <w:tcW w:w="2503" w:type="dxa"/>
            <w:shd w:val="clear" w:color="auto" w:fill="auto"/>
          </w:tcPr>
          <w:p w14:paraId="3858F98F" w14:textId="77777777" w:rsidR="005F7E3D" w:rsidRPr="00767432" w:rsidRDefault="005F7E3D" w:rsidP="00816583">
            <w:pPr>
              <w:rPr>
                <w:rFonts w:ascii="David" w:hAnsi="David"/>
                <w:sz w:val="26"/>
                <w:szCs w:val="26"/>
              </w:rPr>
            </w:pPr>
            <w:r w:rsidRPr="00767432">
              <w:rPr>
                <w:rFonts w:ascii="David" w:hAnsi="David"/>
                <w:sz w:val="26"/>
                <w:szCs w:val="26"/>
                <w:rtl/>
              </w:rPr>
              <w:t>מדינת ישראל</w:t>
            </w:r>
          </w:p>
        </w:tc>
        <w:tc>
          <w:tcPr>
            <w:tcW w:w="3446" w:type="dxa"/>
            <w:shd w:val="clear" w:color="auto" w:fill="auto"/>
          </w:tcPr>
          <w:p w14:paraId="486ABF30" w14:textId="77777777" w:rsidR="005F7E3D" w:rsidRPr="00767432" w:rsidRDefault="005F7E3D" w:rsidP="005F7E3D">
            <w:pPr>
              <w:jc w:val="both"/>
              <w:rPr>
                <w:rFonts w:ascii="David" w:hAnsi="David"/>
                <w:sz w:val="26"/>
                <w:szCs w:val="26"/>
              </w:rPr>
            </w:pPr>
          </w:p>
        </w:tc>
      </w:tr>
      <w:bookmarkEnd w:id="1"/>
      <w:tr w:rsidR="005F7E3D" w:rsidRPr="00767432" w14:paraId="72E57104" w14:textId="77777777" w:rsidTr="005F7E3D">
        <w:trPr>
          <w:trHeight w:val="355"/>
          <w:jc w:val="center"/>
        </w:trPr>
        <w:tc>
          <w:tcPr>
            <w:tcW w:w="2559" w:type="dxa"/>
            <w:shd w:val="clear" w:color="auto" w:fill="auto"/>
          </w:tcPr>
          <w:p w14:paraId="148725FB" w14:textId="77777777" w:rsidR="005F7E3D" w:rsidRPr="00767432" w:rsidRDefault="005F7E3D" w:rsidP="005F7E3D">
            <w:pPr>
              <w:jc w:val="both"/>
              <w:rPr>
                <w:rFonts w:ascii="David" w:hAnsi="David"/>
                <w:sz w:val="26"/>
                <w:szCs w:val="26"/>
                <w:rtl/>
              </w:rPr>
            </w:pPr>
          </w:p>
        </w:tc>
        <w:tc>
          <w:tcPr>
            <w:tcW w:w="2503" w:type="dxa"/>
            <w:shd w:val="clear" w:color="auto" w:fill="auto"/>
          </w:tcPr>
          <w:p w14:paraId="1FC8C209" w14:textId="77777777" w:rsidR="005F7E3D" w:rsidRPr="00767432" w:rsidRDefault="005F7E3D" w:rsidP="005F7E3D">
            <w:pPr>
              <w:jc w:val="both"/>
              <w:rPr>
                <w:rFonts w:ascii="David" w:hAnsi="David"/>
                <w:sz w:val="26"/>
                <w:szCs w:val="26"/>
                <w:rtl/>
              </w:rPr>
            </w:pPr>
          </w:p>
        </w:tc>
        <w:tc>
          <w:tcPr>
            <w:tcW w:w="3446" w:type="dxa"/>
            <w:shd w:val="clear" w:color="auto" w:fill="auto"/>
          </w:tcPr>
          <w:p w14:paraId="73C8A16B" w14:textId="77777777" w:rsidR="005F7E3D" w:rsidRPr="00767432" w:rsidRDefault="005F7E3D" w:rsidP="005F7E3D">
            <w:pPr>
              <w:jc w:val="right"/>
              <w:rPr>
                <w:rFonts w:ascii="David" w:hAnsi="David"/>
                <w:sz w:val="26"/>
                <w:szCs w:val="26"/>
                <w:rtl/>
              </w:rPr>
            </w:pPr>
          </w:p>
        </w:tc>
      </w:tr>
      <w:tr w:rsidR="005F7E3D" w:rsidRPr="00767432" w14:paraId="2AB201E2" w14:textId="77777777" w:rsidTr="005F7E3D">
        <w:trPr>
          <w:trHeight w:val="355"/>
          <w:jc w:val="center"/>
        </w:trPr>
        <w:tc>
          <w:tcPr>
            <w:tcW w:w="2559" w:type="dxa"/>
            <w:shd w:val="clear" w:color="auto" w:fill="auto"/>
          </w:tcPr>
          <w:p w14:paraId="672D9D10" w14:textId="77777777" w:rsidR="005F7E3D" w:rsidRPr="00767432" w:rsidRDefault="005F7E3D" w:rsidP="005F7E3D">
            <w:pPr>
              <w:jc w:val="both"/>
              <w:rPr>
                <w:rFonts w:ascii="David" w:hAnsi="David"/>
                <w:sz w:val="26"/>
                <w:szCs w:val="26"/>
                <w:rtl/>
              </w:rPr>
            </w:pPr>
          </w:p>
        </w:tc>
        <w:tc>
          <w:tcPr>
            <w:tcW w:w="5949" w:type="dxa"/>
            <w:gridSpan w:val="2"/>
            <w:shd w:val="clear" w:color="auto" w:fill="auto"/>
          </w:tcPr>
          <w:p w14:paraId="5BEF5D55" w14:textId="77777777" w:rsidR="005F7E3D" w:rsidRPr="00767432" w:rsidRDefault="005F7E3D" w:rsidP="005F7E3D">
            <w:pPr>
              <w:jc w:val="center"/>
              <w:rPr>
                <w:rFonts w:ascii="David" w:hAnsi="David"/>
                <w:b/>
                <w:bCs/>
                <w:sz w:val="26"/>
                <w:szCs w:val="26"/>
                <w:rtl/>
              </w:rPr>
            </w:pPr>
          </w:p>
          <w:p w14:paraId="08DC5CA6" w14:textId="77777777" w:rsidR="005F7E3D" w:rsidRPr="00767432" w:rsidRDefault="005F7E3D" w:rsidP="00816583">
            <w:pPr>
              <w:rPr>
                <w:rFonts w:ascii="David" w:hAnsi="David"/>
                <w:b/>
                <w:bCs/>
                <w:sz w:val="26"/>
                <w:szCs w:val="26"/>
                <w:rtl/>
              </w:rPr>
            </w:pPr>
            <w:r w:rsidRPr="00767432">
              <w:rPr>
                <w:rFonts w:ascii="David" w:hAnsi="David" w:hint="cs"/>
                <w:b/>
                <w:bCs/>
                <w:sz w:val="26"/>
                <w:szCs w:val="26"/>
                <w:rtl/>
              </w:rPr>
              <w:t xml:space="preserve">          </w:t>
            </w:r>
            <w:r w:rsidRPr="00767432">
              <w:rPr>
                <w:rFonts w:ascii="David" w:hAnsi="David"/>
                <w:b/>
                <w:bCs/>
                <w:sz w:val="26"/>
                <w:szCs w:val="26"/>
                <w:rtl/>
              </w:rPr>
              <w:t>נגד</w:t>
            </w:r>
          </w:p>
          <w:p w14:paraId="08DB0CD2" w14:textId="77777777" w:rsidR="005F7E3D" w:rsidRPr="00767432" w:rsidRDefault="005F7E3D" w:rsidP="00816583">
            <w:pPr>
              <w:rPr>
                <w:rFonts w:ascii="David" w:hAnsi="David"/>
                <w:b/>
                <w:bCs/>
                <w:sz w:val="26"/>
                <w:szCs w:val="26"/>
                <w:rtl/>
              </w:rPr>
            </w:pPr>
          </w:p>
          <w:p w14:paraId="568796D3" w14:textId="77777777" w:rsidR="005F7E3D" w:rsidRPr="00767432" w:rsidRDefault="005F7E3D" w:rsidP="005F7E3D">
            <w:pPr>
              <w:jc w:val="both"/>
              <w:rPr>
                <w:rFonts w:ascii="David" w:hAnsi="David"/>
                <w:sz w:val="26"/>
                <w:szCs w:val="26"/>
              </w:rPr>
            </w:pPr>
          </w:p>
        </w:tc>
      </w:tr>
      <w:tr w:rsidR="005F7E3D" w:rsidRPr="00767432" w14:paraId="640B1DA7" w14:textId="77777777" w:rsidTr="005F7E3D">
        <w:trPr>
          <w:trHeight w:val="355"/>
          <w:jc w:val="center"/>
        </w:trPr>
        <w:tc>
          <w:tcPr>
            <w:tcW w:w="2559" w:type="dxa"/>
            <w:shd w:val="clear" w:color="auto" w:fill="auto"/>
          </w:tcPr>
          <w:p w14:paraId="09FEFDCB" w14:textId="77777777" w:rsidR="005F7E3D" w:rsidRPr="00767432" w:rsidRDefault="005F7E3D" w:rsidP="00816583">
            <w:pPr>
              <w:rPr>
                <w:rFonts w:ascii="David" w:hAnsi="David"/>
                <w:b/>
                <w:bCs/>
                <w:sz w:val="26"/>
                <w:szCs w:val="26"/>
                <w:rtl/>
              </w:rPr>
            </w:pPr>
            <w:r w:rsidRPr="00767432">
              <w:rPr>
                <w:rFonts w:ascii="David" w:hAnsi="David"/>
                <w:b/>
                <w:bCs/>
                <w:sz w:val="26"/>
                <w:szCs w:val="26"/>
                <w:rtl/>
              </w:rPr>
              <w:t>הנאשם</w:t>
            </w:r>
          </w:p>
        </w:tc>
        <w:tc>
          <w:tcPr>
            <w:tcW w:w="2503" w:type="dxa"/>
            <w:shd w:val="clear" w:color="auto" w:fill="auto"/>
          </w:tcPr>
          <w:p w14:paraId="165AFB30" w14:textId="77777777" w:rsidR="005F7E3D" w:rsidRPr="00767432" w:rsidRDefault="005F7E3D" w:rsidP="00816583">
            <w:pPr>
              <w:rPr>
                <w:rFonts w:ascii="David" w:hAnsi="David"/>
                <w:sz w:val="26"/>
                <w:szCs w:val="26"/>
                <w:rtl/>
              </w:rPr>
            </w:pPr>
            <w:r w:rsidRPr="00767432">
              <w:rPr>
                <w:rFonts w:ascii="David" w:hAnsi="David"/>
                <w:sz w:val="26"/>
                <w:szCs w:val="26"/>
                <w:rtl/>
              </w:rPr>
              <w:t>גאלב בדארנה (עציר)</w:t>
            </w:r>
          </w:p>
        </w:tc>
        <w:tc>
          <w:tcPr>
            <w:tcW w:w="3446" w:type="dxa"/>
            <w:shd w:val="clear" w:color="auto" w:fill="auto"/>
          </w:tcPr>
          <w:p w14:paraId="3B631AE2" w14:textId="77777777" w:rsidR="005F7E3D" w:rsidRPr="00767432" w:rsidRDefault="005F7E3D" w:rsidP="005F7E3D">
            <w:pPr>
              <w:jc w:val="right"/>
              <w:rPr>
                <w:rFonts w:ascii="David" w:hAnsi="David"/>
                <w:sz w:val="26"/>
                <w:szCs w:val="26"/>
              </w:rPr>
            </w:pPr>
          </w:p>
        </w:tc>
      </w:tr>
      <w:tr w:rsidR="005F7E3D" w:rsidRPr="00767432" w14:paraId="5AE78AEF" w14:textId="77777777" w:rsidTr="005F7E3D">
        <w:trPr>
          <w:trHeight w:val="355"/>
          <w:jc w:val="center"/>
        </w:trPr>
        <w:tc>
          <w:tcPr>
            <w:tcW w:w="2559" w:type="dxa"/>
            <w:shd w:val="clear" w:color="auto" w:fill="auto"/>
          </w:tcPr>
          <w:p w14:paraId="197D696F" w14:textId="77777777" w:rsidR="005F7E3D" w:rsidRPr="00767432" w:rsidRDefault="005F7E3D" w:rsidP="005F7E3D">
            <w:pPr>
              <w:jc w:val="both"/>
              <w:rPr>
                <w:rFonts w:ascii="David" w:hAnsi="David"/>
                <w:sz w:val="26"/>
                <w:szCs w:val="26"/>
                <w:rtl/>
              </w:rPr>
            </w:pPr>
          </w:p>
        </w:tc>
        <w:tc>
          <w:tcPr>
            <w:tcW w:w="2503" w:type="dxa"/>
            <w:shd w:val="clear" w:color="auto" w:fill="auto"/>
          </w:tcPr>
          <w:p w14:paraId="7B429206" w14:textId="77777777" w:rsidR="005F7E3D" w:rsidRPr="00767432" w:rsidRDefault="005F7E3D" w:rsidP="005F7E3D">
            <w:pPr>
              <w:jc w:val="both"/>
              <w:rPr>
                <w:rFonts w:ascii="David" w:hAnsi="David"/>
                <w:sz w:val="26"/>
                <w:szCs w:val="26"/>
                <w:rtl/>
              </w:rPr>
            </w:pPr>
          </w:p>
        </w:tc>
        <w:tc>
          <w:tcPr>
            <w:tcW w:w="3446" w:type="dxa"/>
            <w:shd w:val="clear" w:color="auto" w:fill="auto"/>
          </w:tcPr>
          <w:p w14:paraId="43E8F40E" w14:textId="77777777" w:rsidR="005F7E3D" w:rsidRPr="00767432" w:rsidRDefault="005F7E3D" w:rsidP="005F7E3D">
            <w:pPr>
              <w:jc w:val="right"/>
              <w:rPr>
                <w:rFonts w:ascii="David" w:hAnsi="David"/>
                <w:sz w:val="26"/>
                <w:szCs w:val="26"/>
              </w:rPr>
            </w:pPr>
          </w:p>
        </w:tc>
      </w:tr>
    </w:tbl>
    <w:p w14:paraId="7FC9E875" w14:textId="77777777" w:rsidR="005F7E3D" w:rsidRPr="00767432" w:rsidRDefault="005F7E3D" w:rsidP="005F7E3D">
      <w:pPr>
        <w:rPr>
          <w:sz w:val="26"/>
          <w:szCs w:val="26"/>
          <w:rtl/>
        </w:rPr>
      </w:pPr>
    </w:p>
    <w:p w14:paraId="7FE7D772" w14:textId="77777777" w:rsidR="005F7E3D" w:rsidRPr="00767432" w:rsidRDefault="005F7E3D" w:rsidP="005F7E3D">
      <w:pPr>
        <w:rPr>
          <w:rtl/>
        </w:rPr>
      </w:pPr>
      <w:bookmarkStart w:id="2" w:name="FirstLawyer"/>
      <w:r w:rsidRPr="00767432">
        <w:rPr>
          <w:rFonts w:hint="cs"/>
          <w:rtl/>
        </w:rPr>
        <w:t>בשם</w:t>
      </w:r>
      <w:bookmarkEnd w:id="2"/>
      <w:r w:rsidRPr="00767432">
        <w:rPr>
          <w:rFonts w:hint="cs"/>
          <w:rtl/>
        </w:rPr>
        <w:t xml:space="preserve"> המאשימה: עו"ד אילנה פיקוס רויטבלט</w:t>
      </w:r>
    </w:p>
    <w:p w14:paraId="7C4135DC" w14:textId="77777777" w:rsidR="005F7E3D" w:rsidRPr="00767432" w:rsidRDefault="005F7E3D" w:rsidP="005F7E3D">
      <w:pPr>
        <w:rPr>
          <w:rtl/>
        </w:rPr>
      </w:pPr>
      <w:r w:rsidRPr="00767432">
        <w:rPr>
          <w:rFonts w:hint="cs"/>
          <w:rtl/>
        </w:rPr>
        <w:t>בשם הנאשם: עו"ד נידאל טרביה</w:t>
      </w:r>
    </w:p>
    <w:p w14:paraId="6CBC2617" w14:textId="77777777" w:rsidR="005F7E3D" w:rsidRPr="00767432" w:rsidRDefault="005F7E3D" w:rsidP="005F7E3D">
      <w:pPr>
        <w:rPr>
          <w:sz w:val="26"/>
          <w:szCs w:val="26"/>
          <w:rtl/>
        </w:rPr>
      </w:pPr>
    </w:p>
    <w:p w14:paraId="090E3339" w14:textId="77777777" w:rsidR="00EB7FD5" w:rsidRDefault="00EB7FD5" w:rsidP="00EB7FD5">
      <w:pPr>
        <w:rPr>
          <w:sz w:val="26"/>
          <w:szCs w:val="26"/>
          <w:rtl/>
        </w:rPr>
      </w:pPr>
      <w:bookmarkStart w:id="3" w:name="LawTable"/>
      <w:bookmarkEnd w:id="3"/>
    </w:p>
    <w:p w14:paraId="00CFD6B8" w14:textId="77777777" w:rsidR="00EB7FD5" w:rsidRPr="00EB7FD5" w:rsidRDefault="00EB7FD5" w:rsidP="00EB7FD5">
      <w:pPr>
        <w:spacing w:before="120" w:after="120" w:line="240" w:lineRule="exact"/>
        <w:ind w:left="283" w:hanging="283"/>
        <w:jc w:val="both"/>
        <w:rPr>
          <w:rFonts w:ascii="FrankRuehl" w:hAnsi="FrankRuehl" w:cs="FrankRuehl"/>
          <w:rtl/>
        </w:rPr>
      </w:pPr>
    </w:p>
    <w:p w14:paraId="406D0F7C" w14:textId="77777777" w:rsidR="00EB7FD5" w:rsidRPr="00EB7FD5" w:rsidRDefault="00EB7FD5" w:rsidP="00EB7FD5">
      <w:pPr>
        <w:spacing w:before="120" w:after="120" w:line="240" w:lineRule="exact"/>
        <w:ind w:left="283" w:hanging="283"/>
        <w:jc w:val="both"/>
        <w:rPr>
          <w:rFonts w:ascii="FrankRuehl" w:hAnsi="FrankRuehl" w:cs="FrankRuehl"/>
          <w:rtl/>
        </w:rPr>
      </w:pPr>
    </w:p>
    <w:p w14:paraId="32F7DC32" w14:textId="77777777" w:rsidR="00EB7FD5" w:rsidRPr="00EB7FD5" w:rsidRDefault="00EB7FD5" w:rsidP="00EB7FD5">
      <w:pPr>
        <w:spacing w:before="120" w:after="120" w:line="240" w:lineRule="exact"/>
        <w:ind w:left="283" w:hanging="283"/>
        <w:jc w:val="both"/>
        <w:rPr>
          <w:rFonts w:ascii="FrankRuehl" w:hAnsi="FrankRuehl" w:cs="FrankRuehl"/>
          <w:rtl/>
        </w:rPr>
      </w:pPr>
      <w:r w:rsidRPr="00EB7FD5">
        <w:rPr>
          <w:rFonts w:ascii="FrankRuehl" w:hAnsi="FrankRuehl" w:cs="FrankRuehl"/>
          <w:rtl/>
        </w:rPr>
        <w:t xml:space="preserve">חקיקה שאוזכרה: </w:t>
      </w:r>
    </w:p>
    <w:p w14:paraId="69C7286D" w14:textId="77777777" w:rsidR="00EB7FD5" w:rsidRPr="00EB7FD5" w:rsidRDefault="00EB7FD5" w:rsidP="00EB7FD5">
      <w:pPr>
        <w:spacing w:before="120" w:after="120" w:line="240" w:lineRule="exact"/>
        <w:ind w:left="283" w:hanging="283"/>
        <w:jc w:val="both"/>
        <w:rPr>
          <w:rFonts w:ascii="FrankRuehl" w:hAnsi="FrankRuehl" w:cs="FrankRuehl"/>
          <w:rtl/>
        </w:rPr>
      </w:pPr>
      <w:hyperlink r:id="rId7" w:history="1">
        <w:r w:rsidRPr="00EB7FD5">
          <w:rPr>
            <w:rFonts w:ascii="FrankRuehl" w:hAnsi="FrankRuehl" w:cs="FrankRuehl"/>
            <w:color w:val="0000FF"/>
            <w:rtl/>
          </w:rPr>
          <w:t>חוק העונשין, תשל"ז-1977</w:t>
        </w:r>
      </w:hyperlink>
      <w:r w:rsidRPr="00EB7FD5">
        <w:rPr>
          <w:rFonts w:ascii="FrankRuehl" w:hAnsi="FrankRuehl" w:cs="FrankRuehl"/>
          <w:rtl/>
        </w:rPr>
        <w:t xml:space="preserve">: סע'  </w:t>
      </w:r>
      <w:hyperlink r:id="rId8" w:history="1">
        <w:r w:rsidRPr="00EB7FD5">
          <w:rPr>
            <w:rFonts w:ascii="FrankRuehl" w:hAnsi="FrankRuehl" w:cs="FrankRuehl"/>
            <w:color w:val="0000FF"/>
            <w:rtl/>
          </w:rPr>
          <w:t>144(ב)</w:t>
        </w:r>
      </w:hyperlink>
      <w:r w:rsidRPr="00EB7FD5">
        <w:rPr>
          <w:rFonts w:ascii="FrankRuehl" w:hAnsi="FrankRuehl" w:cs="FrankRuehl"/>
          <w:rtl/>
        </w:rPr>
        <w:t xml:space="preserve">, </w:t>
      </w:r>
      <w:hyperlink r:id="rId9" w:history="1">
        <w:r w:rsidRPr="00EB7FD5">
          <w:rPr>
            <w:rFonts w:ascii="FrankRuehl" w:hAnsi="FrankRuehl" w:cs="FrankRuehl"/>
            <w:color w:val="0000FF"/>
            <w:rtl/>
          </w:rPr>
          <w:t>144(ג)</w:t>
        </w:r>
      </w:hyperlink>
    </w:p>
    <w:p w14:paraId="1866DBA1" w14:textId="77777777" w:rsidR="00EB7FD5" w:rsidRPr="00EB7FD5" w:rsidRDefault="00EB7FD5" w:rsidP="00EB7FD5">
      <w:pPr>
        <w:spacing w:before="120" w:after="120" w:line="240" w:lineRule="exact"/>
        <w:ind w:left="283" w:hanging="283"/>
        <w:jc w:val="both"/>
        <w:rPr>
          <w:rFonts w:ascii="FrankRuehl" w:hAnsi="FrankRuehl" w:cs="FrankRuehl"/>
          <w:rtl/>
        </w:rPr>
      </w:pPr>
      <w:hyperlink r:id="rId10" w:history="1">
        <w:r w:rsidRPr="00EB7FD5">
          <w:rPr>
            <w:rFonts w:ascii="FrankRuehl" w:hAnsi="FrankRuehl" w:cs="FrankRuehl"/>
            <w:color w:val="0000FF"/>
            <w:rtl/>
          </w:rPr>
          <w:t>פקודת הסמים המסוכנים [נוסח חדש], תשל"ג-1973</w:t>
        </w:r>
      </w:hyperlink>
      <w:r w:rsidRPr="00EB7FD5">
        <w:rPr>
          <w:rFonts w:ascii="FrankRuehl" w:hAnsi="FrankRuehl" w:cs="FrankRuehl"/>
          <w:rtl/>
        </w:rPr>
        <w:t xml:space="preserve">: סע'  </w:t>
      </w:r>
      <w:hyperlink r:id="rId11" w:history="1">
        <w:r w:rsidRPr="00EB7FD5">
          <w:rPr>
            <w:rFonts w:ascii="FrankRuehl" w:hAnsi="FrankRuehl" w:cs="FrankRuehl"/>
            <w:color w:val="0000FF"/>
            <w:rtl/>
          </w:rPr>
          <w:t>7(א)</w:t>
        </w:r>
      </w:hyperlink>
      <w:r w:rsidRPr="00EB7FD5">
        <w:rPr>
          <w:rFonts w:ascii="FrankRuehl" w:hAnsi="FrankRuehl" w:cs="FrankRuehl"/>
          <w:rtl/>
        </w:rPr>
        <w:t xml:space="preserve">, </w:t>
      </w:r>
      <w:hyperlink r:id="rId12" w:history="1">
        <w:r w:rsidRPr="00EB7FD5">
          <w:rPr>
            <w:rFonts w:ascii="FrankRuehl" w:hAnsi="FrankRuehl" w:cs="FrankRuehl"/>
            <w:color w:val="0000FF"/>
            <w:rtl/>
          </w:rPr>
          <w:t>7(ג)</w:t>
        </w:r>
      </w:hyperlink>
    </w:p>
    <w:p w14:paraId="3D0476E5" w14:textId="77777777" w:rsidR="00EB7FD5" w:rsidRPr="00EB7FD5" w:rsidRDefault="00EB7FD5" w:rsidP="00EB7FD5">
      <w:pPr>
        <w:rPr>
          <w:sz w:val="26"/>
          <w:szCs w:val="26"/>
          <w:rtl/>
        </w:rPr>
      </w:pPr>
      <w:bookmarkStart w:id="4" w:name="LawTable_End"/>
      <w:bookmarkEnd w:id="4"/>
    </w:p>
    <w:p w14:paraId="6F520D00" w14:textId="77777777" w:rsidR="005F7E3D" w:rsidRPr="000960BF" w:rsidRDefault="005F7E3D" w:rsidP="000960BF">
      <w:pPr>
        <w:rPr>
          <w:sz w:val="26"/>
          <w:szCs w:val="26"/>
        </w:rPr>
      </w:pPr>
    </w:p>
    <w:tbl>
      <w:tblPr>
        <w:bidiVisual/>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8"/>
      </w:tblGrid>
      <w:tr w:rsidR="005F7E3D" w14:paraId="1A3D2360" w14:textId="77777777" w:rsidTr="005F7E3D">
        <w:trPr>
          <w:trHeight w:val="355"/>
          <w:jc w:val="center"/>
        </w:trPr>
        <w:tc>
          <w:tcPr>
            <w:tcW w:w="8508" w:type="dxa"/>
            <w:tcBorders>
              <w:top w:val="nil"/>
              <w:left w:val="nil"/>
              <w:bottom w:val="nil"/>
              <w:right w:val="nil"/>
            </w:tcBorders>
            <w:shd w:val="clear" w:color="auto" w:fill="auto"/>
          </w:tcPr>
          <w:p w14:paraId="39C9A2B9" w14:textId="77777777" w:rsidR="00767432" w:rsidRPr="00767432" w:rsidRDefault="00767432" w:rsidP="00767432">
            <w:pPr>
              <w:jc w:val="center"/>
              <w:rPr>
                <w:rFonts w:ascii="David" w:hAnsi="David"/>
                <w:b/>
                <w:bCs/>
                <w:sz w:val="32"/>
                <w:szCs w:val="32"/>
                <w:u w:val="single"/>
                <w:rtl/>
              </w:rPr>
            </w:pPr>
            <w:bookmarkStart w:id="5" w:name="PsakDin" w:colFirst="0" w:colLast="0"/>
            <w:bookmarkEnd w:id="0"/>
            <w:r w:rsidRPr="00767432">
              <w:rPr>
                <w:rFonts w:ascii="David" w:hAnsi="David"/>
                <w:b/>
                <w:bCs/>
                <w:sz w:val="32"/>
                <w:szCs w:val="32"/>
                <w:u w:val="single"/>
                <w:rtl/>
              </w:rPr>
              <w:t>גזר דין</w:t>
            </w:r>
          </w:p>
          <w:p w14:paraId="07747870" w14:textId="77777777" w:rsidR="005F7E3D" w:rsidRPr="00767432" w:rsidRDefault="005F7E3D" w:rsidP="00767432">
            <w:pPr>
              <w:jc w:val="center"/>
              <w:rPr>
                <w:rFonts w:ascii="David" w:hAnsi="David"/>
                <w:bCs/>
                <w:sz w:val="32"/>
                <w:szCs w:val="32"/>
                <w:u w:val="single"/>
                <w:rtl/>
              </w:rPr>
            </w:pPr>
          </w:p>
        </w:tc>
      </w:tr>
      <w:bookmarkEnd w:id="5"/>
    </w:tbl>
    <w:p w14:paraId="3682E6AD" w14:textId="77777777" w:rsidR="005F7E3D" w:rsidRPr="002B7D23" w:rsidRDefault="005F7E3D" w:rsidP="005F7E3D">
      <w:pPr>
        <w:rPr>
          <w:rFonts w:ascii="David" w:hAnsi="David"/>
          <w:sz w:val="26"/>
          <w:szCs w:val="26"/>
          <w:rtl/>
        </w:rPr>
      </w:pPr>
    </w:p>
    <w:p w14:paraId="56D85BA7" w14:textId="77777777" w:rsidR="005F7E3D" w:rsidRPr="002B7D23" w:rsidRDefault="005F7E3D" w:rsidP="005F7E3D">
      <w:pPr>
        <w:rPr>
          <w:rFonts w:ascii="David" w:hAnsi="David"/>
          <w:sz w:val="26"/>
          <w:szCs w:val="26"/>
          <w:rtl/>
        </w:rPr>
      </w:pPr>
    </w:p>
    <w:p w14:paraId="45410995" w14:textId="77777777" w:rsidR="005F7E3D" w:rsidRPr="00C73834" w:rsidRDefault="005F7E3D" w:rsidP="005F7E3D">
      <w:pPr>
        <w:pStyle w:val="a9"/>
        <w:numPr>
          <w:ilvl w:val="0"/>
          <w:numId w:val="1"/>
        </w:numPr>
        <w:spacing w:line="360" w:lineRule="auto"/>
        <w:jc w:val="both"/>
        <w:rPr>
          <w:rFonts w:ascii="David" w:hAnsi="David"/>
          <w:sz w:val="26"/>
          <w:szCs w:val="26"/>
          <w:rtl/>
        </w:rPr>
      </w:pPr>
      <w:bookmarkStart w:id="6" w:name="ABSTRACT_START"/>
      <w:bookmarkEnd w:id="6"/>
      <w:r w:rsidRPr="00C73834">
        <w:rPr>
          <w:rFonts w:ascii="David" w:hAnsi="David" w:hint="cs"/>
          <w:sz w:val="26"/>
          <w:szCs w:val="26"/>
          <w:rtl/>
        </w:rPr>
        <w:t xml:space="preserve">הנאשם הודה במסגרת הסדר טיעון חלקי שלא כלל הסדר אודות לעונש בעבירות בנשק (נשיאה והובלה) לפי </w:t>
      </w:r>
      <w:hyperlink r:id="rId13" w:history="1">
        <w:r w:rsidR="000960BF" w:rsidRPr="000960BF">
          <w:rPr>
            <w:rStyle w:val="Hyperlink"/>
            <w:rFonts w:ascii="David" w:hAnsi="David" w:hint="eastAsia"/>
            <w:sz w:val="26"/>
            <w:szCs w:val="26"/>
            <w:rtl/>
          </w:rPr>
          <w:t>סעיף</w:t>
        </w:r>
        <w:r w:rsidR="000960BF" w:rsidRPr="000960BF">
          <w:rPr>
            <w:rStyle w:val="Hyperlink"/>
            <w:rFonts w:ascii="David" w:hAnsi="David"/>
            <w:sz w:val="26"/>
            <w:szCs w:val="26"/>
            <w:rtl/>
          </w:rPr>
          <w:t xml:space="preserve"> 144(ב)</w:t>
        </w:r>
      </w:hyperlink>
      <w:r w:rsidRPr="00C73834">
        <w:rPr>
          <w:rFonts w:ascii="David" w:hAnsi="David" w:hint="cs"/>
          <w:sz w:val="26"/>
          <w:szCs w:val="26"/>
          <w:rtl/>
        </w:rPr>
        <w:t xml:space="preserve"> רישא וסיפא + </w:t>
      </w:r>
      <w:hyperlink r:id="rId14" w:history="1">
        <w:r w:rsidR="000960BF" w:rsidRPr="000960BF">
          <w:rPr>
            <w:rStyle w:val="Hyperlink"/>
            <w:rFonts w:ascii="David" w:hAnsi="David" w:hint="eastAsia"/>
            <w:sz w:val="26"/>
            <w:szCs w:val="26"/>
            <w:rtl/>
          </w:rPr>
          <w:t>סעיף</w:t>
        </w:r>
        <w:r w:rsidR="000960BF" w:rsidRPr="000960BF">
          <w:rPr>
            <w:rStyle w:val="Hyperlink"/>
            <w:rFonts w:ascii="David" w:hAnsi="David"/>
            <w:sz w:val="26"/>
            <w:szCs w:val="26"/>
            <w:rtl/>
          </w:rPr>
          <w:t xml:space="preserve"> 144(ג)</w:t>
        </w:r>
      </w:hyperlink>
      <w:r w:rsidRPr="00C73834">
        <w:rPr>
          <w:rFonts w:ascii="David" w:hAnsi="David" w:hint="cs"/>
          <w:sz w:val="26"/>
          <w:szCs w:val="26"/>
          <w:rtl/>
        </w:rPr>
        <w:t xml:space="preserve"> ל</w:t>
      </w:r>
      <w:hyperlink r:id="rId15" w:history="1">
        <w:r w:rsidR="00767432" w:rsidRPr="00767432">
          <w:rPr>
            <w:rFonts w:ascii="David" w:hAnsi="David"/>
            <w:color w:val="0000FF"/>
            <w:sz w:val="26"/>
            <w:szCs w:val="26"/>
            <w:u w:val="single"/>
            <w:rtl/>
          </w:rPr>
          <w:t>חוק העונשין</w:t>
        </w:r>
      </w:hyperlink>
      <w:r w:rsidRPr="00C73834">
        <w:rPr>
          <w:rFonts w:ascii="David" w:hAnsi="David" w:hint="cs"/>
          <w:sz w:val="26"/>
          <w:szCs w:val="26"/>
          <w:rtl/>
        </w:rPr>
        <w:t xml:space="preserve">, התשל"ז-1977 והחזקת סם מסוכן שלא לצריכה עצמית לפי </w:t>
      </w:r>
      <w:hyperlink r:id="rId16" w:history="1">
        <w:r w:rsidR="000960BF" w:rsidRPr="000960BF">
          <w:rPr>
            <w:rStyle w:val="Hyperlink"/>
            <w:rFonts w:ascii="David" w:hAnsi="David" w:hint="eastAsia"/>
            <w:sz w:val="26"/>
            <w:szCs w:val="26"/>
            <w:rtl/>
          </w:rPr>
          <w:t>סעיפים</w:t>
        </w:r>
        <w:r w:rsidR="000960BF" w:rsidRPr="000960BF">
          <w:rPr>
            <w:rStyle w:val="Hyperlink"/>
            <w:rFonts w:ascii="David" w:hAnsi="David"/>
            <w:sz w:val="26"/>
            <w:szCs w:val="26"/>
            <w:rtl/>
          </w:rPr>
          <w:t xml:space="preserve"> 7(א)</w:t>
        </w:r>
      </w:hyperlink>
      <w:r w:rsidRPr="00C73834">
        <w:rPr>
          <w:rFonts w:ascii="David" w:hAnsi="David" w:hint="cs"/>
          <w:sz w:val="26"/>
          <w:szCs w:val="26"/>
          <w:rtl/>
        </w:rPr>
        <w:t xml:space="preserve"> + </w:t>
      </w:r>
      <w:hyperlink r:id="rId17" w:history="1">
        <w:r w:rsidR="000960BF" w:rsidRPr="000960BF">
          <w:rPr>
            <w:rStyle w:val="Hyperlink"/>
            <w:rFonts w:ascii="David" w:hAnsi="David"/>
            <w:sz w:val="26"/>
            <w:szCs w:val="26"/>
            <w:rtl/>
          </w:rPr>
          <w:t>7(ג)</w:t>
        </w:r>
      </w:hyperlink>
      <w:r w:rsidRPr="00C73834">
        <w:rPr>
          <w:rFonts w:ascii="David" w:hAnsi="David" w:hint="cs"/>
          <w:sz w:val="26"/>
          <w:szCs w:val="26"/>
          <w:rtl/>
        </w:rPr>
        <w:t xml:space="preserve"> רישא ל</w:t>
      </w:r>
      <w:hyperlink r:id="rId18" w:history="1">
        <w:r w:rsidR="00767432" w:rsidRPr="00767432">
          <w:rPr>
            <w:rFonts w:ascii="David" w:hAnsi="David"/>
            <w:color w:val="0000FF"/>
            <w:sz w:val="26"/>
            <w:szCs w:val="26"/>
            <w:u w:val="single"/>
            <w:rtl/>
          </w:rPr>
          <w:t>פקודת הסמים המסוכנים</w:t>
        </w:r>
      </w:hyperlink>
      <w:r>
        <w:rPr>
          <w:rFonts w:ascii="David" w:hAnsi="David" w:hint="cs"/>
          <w:sz w:val="26"/>
          <w:szCs w:val="26"/>
          <w:rtl/>
        </w:rPr>
        <w:t xml:space="preserve"> </w:t>
      </w:r>
      <w:r w:rsidRPr="00C73834">
        <w:rPr>
          <w:rFonts w:ascii="David" w:hAnsi="David" w:hint="cs"/>
          <w:sz w:val="26"/>
          <w:szCs w:val="26"/>
          <w:rtl/>
        </w:rPr>
        <w:t>[נוסח חדש], תשל"ג-197</w:t>
      </w:r>
      <w:r>
        <w:rPr>
          <w:rFonts w:ascii="David" w:hAnsi="David" w:hint="cs"/>
          <w:sz w:val="26"/>
          <w:szCs w:val="26"/>
          <w:rtl/>
        </w:rPr>
        <w:t>3</w:t>
      </w:r>
      <w:r w:rsidRPr="00C73834">
        <w:rPr>
          <w:rFonts w:ascii="David" w:hAnsi="David" w:hint="cs"/>
          <w:sz w:val="26"/>
          <w:szCs w:val="26"/>
          <w:rtl/>
        </w:rPr>
        <w:t xml:space="preserve">. </w:t>
      </w:r>
    </w:p>
    <w:p w14:paraId="6B1972E4" w14:textId="77777777" w:rsidR="005F7E3D" w:rsidRDefault="005F7E3D" w:rsidP="005F7E3D">
      <w:pPr>
        <w:spacing w:line="360" w:lineRule="auto"/>
        <w:jc w:val="both"/>
        <w:rPr>
          <w:rFonts w:ascii="David" w:hAnsi="David"/>
          <w:sz w:val="26"/>
          <w:szCs w:val="26"/>
          <w:rtl/>
        </w:rPr>
      </w:pPr>
      <w:bookmarkStart w:id="7" w:name="ABSTRACT_END"/>
      <w:bookmarkEnd w:id="7"/>
    </w:p>
    <w:p w14:paraId="4A5985E5" w14:textId="77777777" w:rsidR="005F7E3D" w:rsidRDefault="005F7E3D" w:rsidP="005F7E3D">
      <w:pPr>
        <w:pStyle w:val="a9"/>
        <w:numPr>
          <w:ilvl w:val="0"/>
          <w:numId w:val="1"/>
        </w:numPr>
        <w:spacing w:line="360" w:lineRule="auto"/>
        <w:jc w:val="both"/>
        <w:rPr>
          <w:rFonts w:ascii="David" w:hAnsi="David"/>
          <w:sz w:val="26"/>
          <w:szCs w:val="26"/>
        </w:rPr>
      </w:pPr>
      <w:r w:rsidRPr="00C73834">
        <w:rPr>
          <w:rFonts w:ascii="David" w:hAnsi="David" w:hint="cs"/>
          <w:sz w:val="26"/>
          <w:szCs w:val="26"/>
          <w:rtl/>
        </w:rPr>
        <w:lastRenderedPageBreak/>
        <w:t xml:space="preserve">על פי האמור בכתב האישום, במועד הרלוונטי התגורר הנאשם יחד עם אשתו וילדיו בביתו בסכנין. לבית כניסה המובילה לחדר המגורים ודלת כניסה נוספת המובילה לגרם מדרגות העולה אל הגג. על הגג נמצא חדר בו שוהה הנאשם לעיתים.  </w:t>
      </w:r>
    </w:p>
    <w:p w14:paraId="67727FC6" w14:textId="77777777" w:rsidR="005F7E3D" w:rsidRPr="00C73834" w:rsidRDefault="005F7E3D" w:rsidP="005F7E3D">
      <w:pPr>
        <w:pStyle w:val="a9"/>
        <w:rPr>
          <w:rFonts w:ascii="David" w:hAnsi="David"/>
          <w:sz w:val="26"/>
          <w:szCs w:val="26"/>
          <w:rtl/>
        </w:rPr>
      </w:pPr>
    </w:p>
    <w:p w14:paraId="2E9CCA1D" w14:textId="77777777" w:rsidR="005F7E3D" w:rsidRPr="00C73834" w:rsidRDefault="005F7E3D" w:rsidP="005F7E3D">
      <w:pPr>
        <w:pStyle w:val="a9"/>
        <w:spacing w:line="360" w:lineRule="auto"/>
        <w:jc w:val="both"/>
        <w:rPr>
          <w:rFonts w:ascii="David" w:hAnsi="David"/>
          <w:sz w:val="26"/>
          <w:szCs w:val="26"/>
          <w:rtl/>
        </w:rPr>
      </w:pPr>
      <w:r w:rsidRPr="00C73834">
        <w:rPr>
          <w:rFonts w:ascii="David" w:hAnsi="David" w:hint="cs"/>
          <w:sz w:val="26"/>
          <w:szCs w:val="26"/>
          <w:rtl/>
        </w:rPr>
        <w:t>במועד שלפני 27.1.21 נשא הנאש</w:t>
      </w:r>
      <w:r>
        <w:rPr>
          <w:rFonts w:ascii="David" w:hAnsi="David" w:hint="cs"/>
          <w:sz w:val="26"/>
          <w:szCs w:val="26"/>
          <w:rtl/>
        </w:rPr>
        <w:t>ם והוביל לביתו תת מקלע מאולתר ד</w:t>
      </w:r>
      <w:r w:rsidRPr="00C73834">
        <w:rPr>
          <w:rFonts w:ascii="David" w:hAnsi="David" w:hint="cs"/>
          <w:sz w:val="26"/>
          <w:szCs w:val="26"/>
          <w:rtl/>
        </w:rPr>
        <w:t>מוי קרלו</w:t>
      </w:r>
      <w:r>
        <w:rPr>
          <w:rFonts w:ascii="David" w:hAnsi="David" w:hint="cs"/>
          <w:sz w:val="26"/>
          <w:szCs w:val="26"/>
          <w:rtl/>
        </w:rPr>
        <w:t xml:space="preserve">, </w:t>
      </w:r>
      <w:r w:rsidRPr="00C73834">
        <w:rPr>
          <w:rFonts w:ascii="David" w:hAnsi="David" w:hint="cs"/>
          <w:sz w:val="26"/>
          <w:szCs w:val="26"/>
          <w:rtl/>
        </w:rPr>
        <w:t xml:space="preserve">22 כדורי תחמושת תואמים ומחסנית תואמת. הוא החזיק את הנשק בביתו מוסלק בשקית בד בצבע שחור מתחת למדרגות והחזיק גם בתרמיל שנורה מהנשק. </w:t>
      </w:r>
      <w:r>
        <w:rPr>
          <w:rFonts w:ascii="David" w:hAnsi="David" w:hint="cs"/>
          <w:sz w:val="26"/>
          <w:szCs w:val="26"/>
          <w:rtl/>
        </w:rPr>
        <w:t xml:space="preserve">כמו </w:t>
      </w:r>
      <w:r w:rsidRPr="00C73834">
        <w:rPr>
          <w:rFonts w:ascii="David" w:hAnsi="David" w:hint="cs"/>
          <w:sz w:val="26"/>
          <w:szCs w:val="26"/>
          <w:rtl/>
        </w:rPr>
        <w:t>כן</w:t>
      </w:r>
      <w:r>
        <w:rPr>
          <w:rFonts w:ascii="David" w:hAnsi="David" w:hint="cs"/>
          <w:sz w:val="26"/>
          <w:szCs w:val="26"/>
          <w:rtl/>
        </w:rPr>
        <w:t>,</w:t>
      </w:r>
      <w:r w:rsidRPr="00C73834">
        <w:rPr>
          <w:rFonts w:ascii="David" w:hAnsi="David" w:hint="cs"/>
          <w:sz w:val="26"/>
          <w:szCs w:val="26"/>
          <w:rtl/>
        </w:rPr>
        <w:t xml:space="preserve"> באותו תאריך החזיק בחדר סם מסוכן מסוג הרואין במשקל נטו 4.195</w:t>
      </w:r>
      <w:r>
        <w:rPr>
          <w:rFonts w:ascii="David" w:hAnsi="David" w:hint="cs"/>
          <w:sz w:val="26"/>
          <w:szCs w:val="26"/>
          <w:rtl/>
        </w:rPr>
        <w:t>0</w:t>
      </w:r>
      <w:r w:rsidRPr="00C73834">
        <w:rPr>
          <w:rFonts w:ascii="David" w:hAnsi="David" w:hint="cs"/>
          <w:sz w:val="26"/>
          <w:szCs w:val="26"/>
          <w:rtl/>
        </w:rPr>
        <w:t xml:space="preserve"> ג' וסם מסוכן מסוג קוקאין במשקל נטו של 0.4052 ג' שלא לצריכה עצמית. </w:t>
      </w:r>
    </w:p>
    <w:p w14:paraId="500285B0" w14:textId="77777777" w:rsidR="005F7E3D" w:rsidRDefault="005F7E3D" w:rsidP="005F7E3D">
      <w:pPr>
        <w:spacing w:line="360" w:lineRule="auto"/>
        <w:rPr>
          <w:rFonts w:ascii="David" w:hAnsi="David"/>
          <w:sz w:val="26"/>
          <w:szCs w:val="26"/>
          <w:rtl/>
        </w:rPr>
      </w:pPr>
    </w:p>
    <w:p w14:paraId="0BCF91E6" w14:textId="77777777" w:rsidR="005F7E3D" w:rsidRDefault="005F7E3D" w:rsidP="005F7E3D">
      <w:pPr>
        <w:spacing w:line="360" w:lineRule="auto"/>
        <w:rPr>
          <w:rFonts w:ascii="David" w:hAnsi="David"/>
          <w:sz w:val="26"/>
          <w:szCs w:val="26"/>
          <w:rtl/>
        </w:rPr>
      </w:pPr>
    </w:p>
    <w:p w14:paraId="351CD9AE" w14:textId="77777777" w:rsidR="005F7E3D" w:rsidRDefault="005F7E3D" w:rsidP="005F7E3D">
      <w:pPr>
        <w:spacing w:line="360" w:lineRule="auto"/>
        <w:rPr>
          <w:rFonts w:ascii="David" w:hAnsi="David"/>
          <w:sz w:val="26"/>
          <w:szCs w:val="26"/>
          <w:rtl/>
        </w:rPr>
      </w:pPr>
    </w:p>
    <w:p w14:paraId="2ED7B9BC" w14:textId="77777777" w:rsidR="005F7E3D" w:rsidRDefault="005F7E3D" w:rsidP="005F7E3D">
      <w:pPr>
        <w:spacing w:line="360" w:lineRule="auto"/>
        <w:rPr>
          <w:rFonts w:ascii="David" w:hAnsi="David"/>
          <w:b/>
          <w:bCs/>
          <w:sz w:val="26"/>
          <w:szCs w:val="26"/>
          <w:u w:val="single"/>
          <w:rtl/>
        </w:rPr>
      </w:pPr>
    </w:p>
    <w:p w14:paraId="24FD2CC0" w14:textId="77777777" w:rsidR="005F7E3D" w:rsidRDefault="005F7E3D" w:rsidP="005F7E3D">
      <w:pPr>
        <w:spacing w:line="360" w:lineRule="auto"/>
        <w:rPr>
          <w:rFonts w:ascii="David" w:hAnsi="David"/>
          <w:sz w:val="26"/>
          <w:szCs w:val="26"/>
          <w:rtl/>
        </w:rPr>
      </w:pPr>
      <w:r>
        <w:rPr>
          <w:rFonts w:ascii="David" w:hAnsi="David" w:hint="cs"/>
          <w:b/>
          <w:bCs/>
          <w:sz w:val="26"/>
          <w:szCs w:val="26"/>
          <w:u w:val="single"/>
          <w:rtl/>
        </w:rPr>
        <w:t>טיעוני המדינה לעניין העונש</w:t>
      </w:r>
    </w:p>
    <w:p w14:paraId="1FAA9838" w14:textId="77777777" w:rsidR="005F7E3D" w:rsidRDefault="005F7E3D" w:rsidP="005F7E3D">
      <w:pPr>
        <w:spacing w:line="360" w:lineRule="auto"/>
        <w:rPr>
          <w:rFonts w:ascii="David" w:hAnsi="David"/>
          <w:sz w:val="26"/>
          <w:szCs w:val="26"/>
          <w:rtl/>
        </w:rPr>
      </w:pPr>
    </w:p>
    <w:p w14:paraId="6E9E6758" w14:textId="77777777" w:rsidR="005F7E3D" w:rsidRPr="00C73834" w:rsidRDefault="005F7E3D" w:rsidP="005F7E3D">
      <w:pPr>
        <w:pStyle w:val="a9"/>
        <w:numPr>
          <w:ilvl w:val="0"/>
          <w:numId w:val="1"/>
        </w:numPr>
        <w:spacing w:line="360" w:lineRule="auto"/>
        <w:jc w:val="both"/>
        <w:rPr>
          <w:rFonts w:ascii="David" w:hAnsi="David"/>
          <w:b/>
          <w:bCs/>
          <w:sz w:val="26"/>
          <w:szCs w:val="26"/>
          <w:rtl/>
        </w:rPr>
      </w:pPr>
      <w:r w:rsidRPr="00C73834">
        <w:rPr>
          <w:rFonts w:ascii="David" w:hAnsi="David" w:hint="cs"/>
          <w:sz w:val="26"/>
          <w:szCs w:val="26"/>
          <w:rtl/>
        </w:rPr>
        <w:t>המדינה הדגישה את</w:t>
      </w:r>
      <w:r>
        <w:rPr>
          <w:rFonts w:ascii="David" w:hAnsi="David" w:hint="cs"/>
          <w:sz w:val="26"/>
          <w:szCs w:val="26"/>
          <w:rtl/>
        </w:rPr>
        <w:t xml:space="preserve"> חומרתן של עבירות הנשק כפי שצוי</w:t>
      </w:r>
      <w:r w:rsidRPr="00C73834">
        <w:rPr>
          <w:rFonts w:ascii="David" w:hAnsi="David" w:hint="cs"/>
          <w:sz w:val="26"/>
          <w:szCs w:val="26"/>
          <w:rtl/>
        </w:rPr>
        <w:t xml:space="preserve">ן </w:t>
      </w:r>
      <w:r>
        <w:rPr>
          <w:rFonts w:ascii="David" w:hAnsi="David" w:hint="cs"/>
          <w:sz w:val="26"/>
          <w:szCs w:val="26"/>
          <w:rtl/>
        </w:rPr>
        <w:t>ב</w:t>
      </w:r>
      <w:hyperlink r:id="rId19" w:history="1">
        <w:r w:rsidR="00767432" w:rsidRPr="00767432">
          <w:rPr>
            <w:rFonts w:ascii="David" w:hAnsi="David"/>
            <w:color w:val="0000FF"/>
            <w:sz w:val="26"/>
            <w:szCs w:val="26"/>
            <w:u w:val="single"/>
            <w:rtl/>
          </w:rPr>
          <w:t>ע"פ 3156/11</w:t>
        </w:r>
      </w:hyperlink>
      <w:r w:rsidRPr="00C73834">
        <w:rPr>
          <w:rFonts w:ascii="David" w:hAnsi="David" w:hint="cs"/>
          <w:sz w:val="26"/>
          <w:szCs w:val="26"/>
          <w:rtl/>
        </w:rPr>
        <w:t xml:space="preserve"> </w:t>
      </w:r>
      <w:r w:rsidRPr="00C73834">
        <w:rPr>
          <w:rFonts w:ascii="David" w:hAnsi="David" w:hint="cs"/>
          <w:b/>
          <w:bCs/>
          <w:sz w:val="26"/>
          <w:szCs w:val="26"/>
          <w:rtl/>
        </w:rPr>
        <w:t>זראיעה נ' מדינת ישראל</w:t>
      </w:r>
      <w:r w:rsidRPr="00C73834">
        <w:rPr>
          <w:rFonts w:ascii="David" w:hAnsi="David" w:hint="cs"/>
          <w:sz w:val="26"/>
          <w:szCs w:val="26"/>
          <w:rtl/>
        </w:rPr>
        <w:t xml:space="preserve"> (21.2.12); כמו כן הודגש עברו הפלילי המכביד של הנאשם שכולל 25 הרשעות קודמות בעבירות מגוונות בגין חלקן ריצה תקופות מאסר משמעותיות.</w:t>
      </w:r>
      <w:r w:rsidRPr="00C73834">
        <w:rPr>
          <w:rFonts w:ascii="David" w:hAnsi="David" w:hint="cs"/>
          <w:b/>
          <w:bCs/>
          <w:sz w:val="26"/>
          <w:szCs w:val="26"/>
          <w:rtl/>
        </w:rPr>
        <w:t xml:space="preserve"> </w:t>
      </w:r>
    </w:p>
    <w:p w14:paraId="4DEF945A" w14:textId="77777777" w:rsidR="005F7E3D" w:rsidRDefault="005F7E3D" w:rsidP="005F7E3D">
      <w:pPr>
        <w:spacing w:line="360" w:lineRule="auto"/>
        <w:jc w:val="both"/>
        <w:rPr>
          <w:rFonts w:ascii="David" w:hAnsi="David"/>
          <w:b/>
          <w:bCs/>
          <w:sz w:val="26"/>
          <w:szCs w:val="26"/>
          <w:rtl/>
        </w:rPr>
      </w:pPr>
    </w:p>
    <w:p w14:paraId="7B1B246C" w14:textId="77777777" w:rsidR="005F7E3D" w:rsidRPr="00C73834" w:rsidRDefault="005F7E3D" w:rsidP="005F7E3D">
      <w:pPr>
        <w:pStyle w:val="a9"/>
        <w:numPr>
          <w:ilvl w:val="0"/>
          <w:numId w:val="1"/>
        </w:numPr>
        <w:spacing w:line="360" w:lineRule="auto"/>
        <w:jc w:val="both"/>
        <w:rPr>
          <w:rFonts w:ascii="David" w:hAnsi="David"/>
          <w:sz w:val="26"/>
          <w:szCs w:val="26"/>
          <w:rtl/>
        </w:rPr>
      </w:pPr>
      <w:r w:rsidRPr="00C73834">
        <w:rPr>
          <w:rFonts w:ascii="David" w:hAnsi="David" w:hint="cs"/>
          <w:sz w:val="26"/>
          <w:szCs w:val="26"/>
          <w:rtl/>
        </w:rPr>
        <w:t xml:space="preserve">צוין שהנאשם עצור מיום 27.1.21. </w:t>
      </w:r>
    </w:p>
    <w:p w14:paraId="5B513A5E" w14:textId="77777777" w:rsidR="005F7E3D" w:rsidRDefault="005F7E3D" w:rsidP="005F7E3D">
      <w:pPr>
        <w:spacing w:line="360" w:lineRule="auto"/>
        <w:jc w:val="both"/>
        <w:rPr>
          <w:rFonts w:ascii="David" w:hAnsi="David"/>
          <w:sz w:val="26"/>
          <w:szCs w:val="26"/>
          <w:rtl/>
        </w:rPr>
      </w:pPr>
    </w:p>
    <w:p w14:paraId="56392128" w14:textId="77777777" w:rsidR="005F7E3D" w:rsidRDefault="005F7E3D" w:rsidP="005F7E3D">
      <w:pPr>
        <w:pStyle w:val="a9"/>
        <w:numPr>
          <w:ilvl w:val="0"/>
          <w:numId w:val="1"/>
        </w:numPr>
        <w:spacing w:line="360" w:lineRule="auto"/>
        <w:jc w:val="both"/>
        <w:rPr>
          <w:rFonts w:ascii="David" w:hAnsi="David"/>
          <w:sz w:val="26"/>
          <w:szCs w:val="26"/>
        </w:rPr>
      </w:pPr>
      <w:r w:rsidRPr="00C73834">
        <w:rPr>
          <w:rFonts w:ascii="David" w:hAnsi="David" w:hint="cs"/>
          <w:sz w:val="26"/>
          <w:szCs w:val="26"/>
          <w:rtl/>
        </w:rPr>
        <w:t xml:space="preserve">נטען שמדובר באירוע אחד שמצדיק קביעת מתחם ענישה שבין 3 </w:t>
      </w:r>
      <w:r w:rsidRPr="00C73834">
        <w:rPr>
          <w:rFonts w:ascii="David" w:hAnsi="David"/>
          <w:sz w:val="26"/>
          <w:szCs w:val="26"/>
          <w:rtl/>
        </w:rPr>
        <w:t>–</w:t>
      </w:r>
      <w:r w:rsidRPr="00C73834">
        <w:rPr>
          <w:rFonts w:ascii="David" w:hAnsi="David" w:hint="cs"/>
          <w:sz w:val="26"/>
          <w:szCs w:val="26"/>
          <w:rtl/>
        </w:rPr>
        <w:t xml:space="preserve"> 6 שנות מאסר</w:t>
      </w:r>
      <w:r>
        <w:rPr>
          <w:rFonts w:ascii="David" w:hAnsi="David" w:hint="cs"/>
          <w:sz w:val="26"/>
          <w:szCs w:val="26"/>
          <w:rtl/>
        </w:rPr>
        <w:t xml:space="preserve"> בפועל</w:t>
      </w:r>
      <w:r w:rsidRPr="00C73834">
        <w:rPr>
          <w:rFonts w:ascii="David" w:hAnsi="David" w:hint="cs"/>
          <w:sz w:val="26"/>
          <w:szCs w:val="26"/>
          <w:rtl/>
        </w:rPr>
        <w:t xml:space="preserve">. </w:t>
      </w:r>
    </w:p>
    <w:p w14:paraId="68B9E2C8" w14:textId="77777777" w:rsidR="005F7E3D" w:rsidRPr="00A55F9F" w:rsidRDefault="005F7E3D" w:rsidP="005F7E3D">
      <w:pPr>
        <w:pStyle w:val="a9"/>
        <w:rPr>
          <w:rFonts w:ascii="David" w:hAnsi="David"/>
          <w:sz w:val="26"/>
          <w:szCs w:val="26"/>
          <w:rtl/>
        </w:rPr>
      </w:pPr>
    </w:p>
    <w:p w14:paraId="3E3DF809" w14:textId="77777777" w:rsidR="005F7E3D" w:rsidRDefault="005F7E3D" w:rsidP="005F7E3D">
      <w:pPr>
        <w:pStyle w:val="a9"/>
        <w:numPr>
          <w:ilvl w:val="0"/>
          <w:numId w:val="1"/>
        </w:numPr>
        <w:spacing w:line="360" w:lineRule="auto"/>
        <w:jc w:val="both"/>
        <w:rPr>
          <w:rFonts w:ascii="David" w:hAnsi="David"/>
          <w:sz w:val="26"/>
          <w:szCs w:val="26"/>
        </w:rPr>
      </w:pPr>
      <w:r>
        <w:rPr>
          <w:rFonts w:ascii="David" w:hAnsi="David" w:hint="cs"/>
          <w:sz w:val="26"/>
          <w:szCs w:val="26"/>
          <w:rtl/>
        </w:rPr>
        <w:t xml:space="preserve">ביחס לעבירות הנשק </w:t>
      </w:r>
      <w:r w:rsidRPr="00C73834">
        <w:rPr>
          <w:rFonts w:ascii="David" w:hAnsi="David" w:hint="cs"/>
          <w:sz w:val="26"/>
          <w:szCs w:val="26"/>
          <w:rtl/>
        </w:rPr>
        <w:t xml:space="preserve">נטען שנפגעו הערכים החברתיים </w:t>
      </w:r>
      <w:r>
        <w:rPr>
          <w:rFonts w:ascii="David" w:hAnsi="David" w:hint="cs"/>
          <w:sz w:val="26"/>
          <w:szCs w:val="26"/>
          <w:rtl/>
        </w:rPr>
        <w:t xml:space="preserve">המוגנים </w:t>
      </w:r>
      <w:r w:rsidRPr="00C73834">
        <w:rPr>
          <w:rFonts w:ascii="David" w:hAnsi="David" w:hint="cs"/>
          <w:sz w:val="26"/>
          <w:szCs w:val="26"/>
          <w:rtl/>
        </w:rPr>
        <w:t xml:space="preserve">של הגנה על הציבור וביטחונו ועל חיי אדם והרכוש. </w:t>
      </w:r>
      <w:r>
        <w:rPr>
          <w:rFonts w:ascii="David" w:hAnsi="David" w:hint="cs"/>
          <w:sz w:val="26"/>
          <w:szCs w:val="26"/>
          <w:rtl/>
        </w:rPr>
        <w:t xml:space="preserve">הודגשה החומרה הרבה בעבירות הנשק החם נוכח העוצמה של הנשק ופוטנציאל ההסלמה והנזק. מטען שמדובר בעבירות שהפכו למכת מדינה של ממש. הוזכר סוג הנשק שנתפס שהוא תת מקלע מאולתר ושהנאשם גם נשא הוביל והחזיק מחסנית ותחמושת. </w:t>
      </w:r>
    </w:p>
    <w:p w14:paraId="6A6141E4" w14:textId="77777777" w:rsidR="005F7E3D" w:rsidRPr="00A55F9F" w:rsidRDefault="005F7E3D" w:rsidP="005F7E3D">
      <w:pPr>
        <w:pStyle w:val="a9"/>
        <w:rPr>
          <w:rFonts w:ascii="David" w:hAnsi="David"/>
          <w:sz w:val="26"/>
          <w:szCs w:val="26"/>
          <w:rtl/>
        </w:rPr>
      </w:pPr>
    </w:p>
    <w:p w14:paraId="3029B2C1" w14:textId="77777777" w:rsidR="005F7E3D" w:rsidRDefault="005F7E3D" w:rsidP="005F7E3D">
      <w:pPr>
        <w:pStyle w:val="a9"/>
        <w:numPr>
          <w:ilvl w:val="0"/>
          <w:numId w:val="1"/>
        </w:numPr>
        <w:spacing w:line="360" w:lineRule="auto"/>
        <w:jc w:val="both"/>
        <w:rPr>
          <w:rFonts w:ascii="David" w:hAnsi="David"/>
          <w:sz w:val="26"/>
          <w:szCs w:val="26"/>
        </w:rPr>
      </w:pPr>
      <w:r>
        <w:rPr>
          <w:rFonts w:ascii="David" w:hAnsi="David" w:hint="cs"/>
          <w:sz w:val="26"/>
          <w:szCs w:val="26"/>
          <w:rtl/>
        </w:rPr>
        <w:t>ביחס לעבירות הסמים נטען שנפגעו הערכים החברתיים המוגנים של שמירה על הסדר החברתי, שלטון החוק, הגנה על שלום הציבור והצורך למנוע השלכות פליליות וחברתיות של השימוש בסמים באופן ישיר ועקיף. נטען שיש לבקר שיקולי הרתעה על פני שיקולים אישיים.</w:t>
      </w:r>
    </w:p>
    <w:p w14:paraId="4ABB514E" w14:textId="77777777" w:rsidR="005F7E3D" w:rsidRPr="00A55F9F" w:rsidRDefault="005F7E3D" w:rsidP="005F7E3D">
      <w:pPr>
        <w:pStyle w:val="a9"/>
        <w:rPr>
          <w:rFonts w:ascii="David" w:hAnsi="David"/>
          <w:sz w:val="26"/>
          <w:szCs w:val="26"/>
          <w:rtl/>
        </w:rPr>
      </w:pPr>
    </w:p>
    <w:p w14:paraId="0F2B0A36" w14:textId="77777777" w:rsidR="005F7E3D" w:rsidRPr="00A55F9F" w:rsidRDefault="005F7E3D" w:rsidP="005F7E3D">
      <w:pPr>
        <w:pStyle w:val="a9"/>
        <w:numPr>
          <w:ilvl w:val="0"/>
          <w:numId w:val="1"/>
        </w:numPr>
        <w:spacing w:line="360" w:lineRule="auto"/>
        <w:jc w:val="both"/>
        <w:rPr>
          <w:rFonts w:ascii="David" w:hAnsi="David"/>
          <w:sz w:val="26"/>
          <w:szCs w:val="26"/>
          <w:rtl/>
        </w:rPr>
      </w:pPr>
      <w:r>
        <w:rPr>
          <w:rFonts w:ascii="David" w:hAnsi="David" w:hint="cs"/>
          <w:sz w:val="26"/>
          <w:szCs w:val="26"/>
          <w:rtl/>
        </w:rPr>
        <w:t>נטען שחלקו של הנאשם בביצוע העבירות הוא בלעדי, נטען שפוטנציאל הנזק במעשיו היה ידוע ושמשך ההחזקה אינה ידועה.</w:t>
      </w:r>
    </w:p>
    <w:p w14:paraId="01336A2D" w14:textId="77777777" w:rsidR="005F7E3D" w:rsidRDefault="005F7E3D" w:rsidP="005F7E3D">
      <w:pPr>
        <w:spacing w:line="360" w:lineRule="auto"/>
        <w:jc w:val="both"/>
        <w:rPr>
          <w:rFonts w:ascii="David" w:hAnsi="David"/>
          <w:sz w:val="26"/>
          <w:szCs w:val="26"/>
          <w:rtl/>
        </w:rPr>
      </w:pPr>
    </w:p>
    <w:p w14:paraId="2C7CE870" w14:textId="77777777" w:rsidR="005F7E3D" w:rsidRPr="00A55F9F" w:rsidRDefault="005F7E3D" w:rsidP="005F7E3D">
      <w:pPr>
        <w:pStyle w:val="a9"/>
        <w:numPr>
          <w:ilvl w:val="0"/>
          <w:numId w:val="1"/>
        </w:numPr>
        <w:spacing w:line="360" w:lineRule="auto"/>
        <w:jc w:val="both"/>
        <w:rPr>
          <w:rFonts w:ascii="David" w:hAnsi="David"/>
          <w:sz w:val="26"/>
          <w:szCs w:val="26"/>
          <w:rtl/>
        </w:rPr>
      </w:pPr>
      <w:r w:rsidRPr="00A55F9F">
        <w:rPr>
          <w:rFonts w:ascii="David" w:hAnsi="David" w:hint="cs"/>
          <w:sz w:val="26"/>
          <w:szCs w:val="26"/>
          <w:rtl/>
        </w:rPr>
        <w:t>באשר למדיניות הענישה, אוזכרו המקרים הבאים:</w:t>
      </w:r>
    </w:p>
    <w:p w14:paraId="4EEDCAFB" w14:textId="77777777" w:rsidR="005F7E3D" w:rsidRDefault="005F7E3D" w:rsidP="005F7E3D">
      <w:pPr>
        <w:spacing w:line="360" w:lineRule="auto"/>
        <w:jc w:val="both"/>
        <w:rPr>
          <w:rFonts w:ascii="David" w:hAnsi="David"/>
          <w:sz w:val="26"/>
          <w:szCs w:val="26"/>
          <w:rtl/>
        </w:rPr>
      </w:pPr>
    </w:p>
    <w:p w14:paraId="1390F0AA" w14:textId="77777777" w:rsidR="005F7E3D" w:rsidRPr="00A55F9F" w:rsidRDefault="00767432" w:rsidP="005F7E3D">
      <w:pPr>
        <w:pStyle w:val="a9"/>
        <w:numPr>
          <w:ilvl w:val="0"/>
          <w:numId w:val="2"/>
        </w:numPr>
        <w:spacing w:line="360" w:lineRule="auto"/>
        <w:jc w:val="both"/>
        <w:rPr>
          <w:rFonts w:ascii="David" w:hAnsi="David"/>
          <w:sz w:val="26"/>
          <w:szCs w:val="26"/>
          <w:rtl/>
        </w:rPr>
      </w:pPr>
      <w:hyperlink r:id="rId20" w:history="1">
        <w:r w:rsidRPr="00767432">
          <w:rPr>
            <w:rFonts w:ascii="David" w:hAnsi="David"/>
            <w:color w:val="0000FF"/>
            <w:sz w:val="26"/>
            <w:szCs w:val="26"/>
            <w:u w:val="single"/>
            <w:rtl/>
          </w:rPr>
          <w:t>ע"פ 3336/18</w:t>
        </w:r>
      </w:hyperlink>
      <w:r w:rsidR="005F7E3D" w:rsidRPr="00A55F9F">
        <w:rPr>
          <w:rFonts w:ascii="David" w:hAnsi="David" w:hint="cs"/>
          <w:sz w:val="26"/>
          <w:szCs w:val="26"/>
          <w:rtl/>
        </w:rPr>
        <w:t xml:space="preserve"> </w:t>
      </w:r>
      <w:r w:rsidR="005F7E3D" w:rsidRPr="00A55F9F">
        <w:rPr>
          <w:rFonts w:ascii="David" w:hAnsi="David" w:hint="cs"/>
          <w:b/>
          <w:bCs/>
          <w:sz w:val="26"/>
          <w:szCs w:val="26"/>
          <w:rtl/>
        </w:rPr>
        <w:t>מדינת ישראל נ' הישאם סמארה</w:t>
      </w:r>
      <w:r w:rsidR="005F7E3D" w:rsidRPr="00A55F9F">
        <w:rPr>
          <w:rFonts w:ascii="David" w:hAnsi="David" w:hint="cs"/>
          <w:sz w:val="26"/>
          <w:szCs w:val="26"/>
          <w:rtl/>
        </w:rPr>
        <w:t xml:space="preserve"> (29.11.18); נאשם  הורשע בהובלת שני תתי מקלע מסוג קרלו, מחסניות, ותחמושת שנמלט משוטרים. נגזרו עליו 24 חודשי מאסר למרות תסקיר שהמליץ על עבודות שירות. נקבע מתחם ענישה שבין 16 </w:t>
      </w:r>
      <w:r w:rsidR="005F7E3D" w:rsidRPr="00A55F9F">
        <w:rPr>
          <w:rFonts w:ascii="David" w:hAnsi="David"/>
          <w:sz w:val="26"/>
          <w:szCs w:val="26"/>
          <w:rtl/>
        </w:rPr>
        <w:t>–</w:t>
      </w:r>
      <w:r w:rsidR="005F7E3D" w:rsidRPr="00A55F9F">
        <w:rPr>
          <w:rFonts w:ascii="David" w:hAnsi="David" w:hint="cs"/>
          <w:sz w:val="26"/>
          <w:szCs w:val="26"/>
          <w:rtl/>
        </w:rPr>
        <w:t xml:space="preserve"> 40 חודשי מאסר. </w:t>
      </w:r>
    </w:p>
    <w:p w14:paraId="3A6D7416" w14:textId="77777777" w:rsidR="005F7E3D" w:rsidRDefault="005F7E3D" w:rsidP="005F7E3D">
      <w:pPr>
        <w:spacing w:line="360" w:lineRule="auto"/>
        <w:jc w:val="both"/>
        <w:rPr>
          <w:rFonts w:ascii="David" w:hAnsi="David"/>
          <w:sz w:val="26"/>
          <w:szCs w:val="26"/>
          <w:rtl/>
        </w:rPr>
      </w:pPr>
    </w:p>
    <w:p w14:paraId="140B5107" w14:textId="77777777" w:rsidR="005F7E3D" w:rsidRPr="00A55F9F" w:rsidRDefault="00767432" w:rsidP="005F7E3D">
      <w:pPr>
        <w:pStyle w:val="a9"/>
        <w:numPr>
          <w:ilvl w:val="0"/>
          <w:numId w:val="2"/>
        </w:numPr>
        <w:spacing w:line="360" w:lineRule="auto"/>
        <w:jc w:val="both"/>
        <w:rPr>
          <w:rFonts w:ascii="David" w:hAnsi="David"/>
          <w:sz w:val="26"/>
          <w:szCs w:val="26"/>
          <w:rtl/>
        </w:rPr>
      </w:pPr>
      <w:hyperlink r:id="rId21" w:history="1">
        <w:r w:rsidRPr="00767432">
          <w:rPr>
            <w:rFonts w:ascii="David" w:hAnsi="David"/>
            <w:color w:val="0000FF"/>
            <w:sz w:val="26"/>
            <w:szCs w:val="26"/>
            <w:u w:val="single"/>
            <w:rtl/>
          </w:rPr>
          <w:t>ת"פ 28615-08-17</w:t>
        </w:r>
      </w:hyperlink>
      <w:r w:rsidR="005F7E3D" w:rsidRPr="00A55F9F">
        <w:rPr>
          <w:rFonts w:ascii="David" w:hAnsi="David" w:hint="cs"/>
          <w:sz w:val="26"/>
          <w:szCs w:val="26"/>
          <w:rtl/>
        </w:rPr>
        <w:t xml:space="preserve"> </w:t>
      </w:r>
      <w:r w:rsidR="005F7E3D">
        <w:rPr>
          <w:rFonts w:ascii="David" w:hAnsi="David" w:hint="cs"/>
          <w:b/>
          <w:bCs/>
          <w:sz w:val="26"/>
          <w:szCs w:val="26"/>
          <w:rtl/>
        </w:rPr>
        <w:t>מדינת ישראל נ' פ</w:t>
      </w:r>
      <w:r w:rsidR="005F7E3D" w:rsidRPr="00A55F9F">
        <w:rPr>
          <w:rFonts w:ascii="David" w:hAnsi="David" w:hint="cs"/>
          <w:b/>
          <w:bCs/>
          <w:sz w:val="26"/>
          <w:szCs w:val="26"/>
          <w:rtl/>
        </w:rPr>
        <w:t>ר</w:t>
      </w:r>
      <w:r w:rsidR="005F7E3D">
        <w:rPr>
          <w:rFonts w:ascii="David" w:hAnsi="David" w:hint="cs"/>
          <w:b/>
          <w:bCs/>
          <w:sz w:val="26"/>
          <w:szCs w:val="26"/>
          <w:rtl/>
        </w:rPr>
        <w:t>א</w:t>
      </w:r>
      <w:r w:rsidR="005F7E3D" w:rsidRPr="00A55F9F">
        <w:rPr>
          <w:rFonts w:ascii="David" w:hAnsi="David" w:hint="cs"/>
          <w:b/>
          <w:bCs/>
          <w:sz w:val="26"/>
          <w:szCs w:val="26"/>
          <w:rtl/>
        </w:rPr>
        <w:t>ס חמדוני</w:t>
      </w:r>
      <w:r w:rsidR="005F7E3D" w:rsidRPr="00A55F9F">
        <w:rPr>
          <w:rFonts w:ascii="David" w:hAnsi="David" w:hint="cs"/>
          <w:sz w:val="26"/>
          <w:szCs w:val="26"/>
          <w:rtl/>
        </w:rPr>
        <w:t xml:space="preserve"> (23.4.18); נאשם הורשע על פי הודאתו במסגרת הסדר טיעון בעבירות של החזקה, נשיאה והובלת נשק והפרעה לשוטר במילוי תפקידו. הנאשם החזיק תת מקלע מאולתר, מחסנית תואמת עם 9 כדורים ובקופסה 50 כדורים נוספים וכן רימון יד מסוג הלם ס</w:t>
      </w:r>
      <w:r w:rsidR="005F7E3D">
        <w:rPr>
          <w:rFonts w:ascii="David" w:hAnsi="David" w:hint="cs"/>
          <w:sz w:val="26"/>
          <w:szCs w:val="26"/>
          <w:rtl/>
        </w:rPr>
        <w:t>י</w:t>
      </w:r>
      <w:r w:rsidR="005F7E3D" w:rsidRPr="00A55F9F">
        <w:rPr>
          <w:rFonts w:ascii="David" w:hAnsi="David" w:hint="cs"/>
          <w:sz w:val="26"/>
          <w:szCs w:val="26"/>
          <w:rtl/>
        </w:rPr>
        <w:t xml:space="preserve">נוור. הוא ניסה להימלט משוטרים שהבחינו בו. לחובתו היו 3 הרשעות קודמות. נקבע מתחם ענישה שבין 16 </w:t>
      </w:r>
      <w:r w:rsidR="005F7E3D" w:rsidRPr="00A55F9F">
        <w:rPr>
          <w:rFonts w:ascii="David" w:hAnsi="David"/>
          <w:sz w:val="26"/>
          <w:szCs w:val="26"/>
          <w:rtl/>
        </w:rPr>
        <w:t>–</w:t>
      </w:r>
      <w:r w:rsidR="005F7E3D" w:rsidRPr="00A55F9F">
        <w:rPr>
          <w:rFonts w:ascii="David" w:hAnsi="David" w:hint="cs"/>
          <w:sz w:val="26"/>
          <w:szCs w:val="26"/>
          <w:rtl/>
        </w:rPr>
        <w:t xml:space="preserve"> 40 חודשי מאסר בפועל והוטלו 22 חודשי מאסר בפועל. </w:t>
      </w:r>
    </w:p>
    <w:p w14:paraId="113035A3" w14:textId="77777777" w:rsidR="005F7E3D" w:rsidRDefault="005F7E3D" w:rsidP="005F7E3D">
      <w:pPr>
        <w:spacing w:line="360" w:lineRule="auto"/>
        <w:jc w:val="both"/>
        <w:rPr>
          <w:rFonts w:ascii="David" w:hAnsi="David"/>
          <w:sz w:val="26"/>
          <w:szCs w:val="26"/>
          <w:rtl/>
        </w:rPr>
      </w:pPr>
    </w:p>
    <w:p w14:paraId="01867B9F" w14:textId="77777777" w:rsidR="005F7E3D" w:rsidRPr="00ED6647" w:rsidRDefault="00767432" w:rsidP="005F7E3D">
      <w:pPr>
        <w:pStyle w:val="a9"/>
        <w:numPr>
          <w:ilvl w:val="0"/>
          <w:numId w:val="2"/>
        </w:numPr>
        <w:spacing w:line="360" w:lineRule="auto"/>
        <w:jc w:val="both"/>
        <w:rPr>
          <w:rFonts w:ascii="David" w:hAnsi="David"/>
          <w:sz w:val="26"/>
          <w:szCs w:val="26"/>
          <w:rtl/>
        </w:rPr>
      </w:pPr>
      <w:hyperlink r:id="rId22" w:history="1">
        <w:r w:rsidRPr="00767432">
          <w:rPr>
            <w:rFonts w:ascii="David" w:hAnsi="David"/>
            <w:color w:val="0000FF"/>
            <w:sz w:val="26"/>
            <w:szCs w:val="26"/>
            <w:u w:val="single"/>
            <w:rtl/>
          </w:rPr>
          <w:t>ת"פ 31034-06-17</w:t>
        </w:r>
      </w:hyperlink>
      <w:r w:rsidR="005F7E3D" w:rsidRPr="00ED6647">
        <w:rPr>
          <w:rFonts w:ascii="David" w:hAnsi="David" w:hint="cs"/>
          <w:sz w:val="26"/>
          <w:szCs w:val="26"/>
          <w:rtl/>
        </w:rPr>
        <w:t xml:space="preserve"> </w:t>
      </w:r>
      <w:r w:rsidR="005F7E3D" w:rsidRPr="00ED6647">
        <w:rPr>
          <w:rFonts w:ascii="David" w:hAnsi="David" w:hint="cs"/>
          <w:b/>
          <w:bCs/>
          <w:sz w:val="26"/>
          <w:szCs w:val="26"/>
          <w:rtl/>
        </w:rPr>
        <w:t>מדינת ישראל נ' סעיד מסרי</w:t>
      </w:r>
      <w:r w:rsidR="005F7E3D" w:rsidRPr="00ED6647">
        <w:rPr>
          <w:rFonts w:ascii="David" w:hAnsi="David" w:hint="cs"/>
          <w:sz w:val="26"/>
          <w:szCs w:val="26"/>
          <w:rtl/>
        </w:rPr>
        <w:t xml:space="preserve"> (17.4.18); נאשם הורשע על פי הודאתו בנשיאת נשק שלא כדין לאחר שנשא תת מקלע מאולתר טעון במחסנית עם כדור אחד. נאשם נעדר עבר פלילי. נקבע מתחם ענישה שבין 14 </w:t>
      </w:r>
      <w:r w:rsidR="005F7E3D" w:rsidRPr="00ED6647">
        <w:rPr>
          <w:rFonts w:ascii="David" w:hAnsi="David"/>
          <w:sz w:val="26"/>
          <w:szCs w:val="26"/>
          <w:rtl/>
        </w:rPr>
        <w:t>–</w:t>
      </w:r>
      <w:r w:rsidR="005F7E3D" w:rsidRPr="00ED6647">
        <w:rPr>
          <w:rFonts w:ascii="David" w:hAnsi="David" w:hint="cs"/>
          <w:sz w:val="26"/>
          <w:szCs w:val="26"/>
          <w:rtl/>
        </w:rPr>
        <w:t xml:space="preserve"> 36 חודשי מאסר בפועל והושתו 18 חודשי מאסר בפועל. </w:t>
      </w:r>
    </w:p>
    <w:p w14:paraId="1F41283A" w14:textId="77777777" w:rsidR="005F7E3D" w:rsidRDefault="005F7E3D" w:rsidP="005F7E3D">
      <w:pPr>
        <w:spacing w:line="360" w:lineRule="auto"/>
        <w:jc w:val="both"/>
        <w:rPr>
          <w:rFonts w:ascii="David" w:hAnsi="David"/>
          <w:sz w:val="26"/>
          <w:szCs w:val="26"/>
          <w:rtl/>
        </w:rPr>
      </w:pPr>
    </w:p>
    <w:p w14:paraId="21B10C05" w14:textId="77777777" w:rsidR="005F7E3D" w:rsidRDefault="005F7E3D" w:rsidP="005F7E3D">
      <w:pPr>
        <w:pStyle w:val="a9"/>
        <w:numPr>
          <w:ilvl w:val="0"/>
          <w:numId w:val="1"/>
        </w:numPr>
        <w:spacing w:line="360" w:lineRule="auto"/>
        <w:jc w:val="both"/>
        <w:rPr>
          <w:rFonts w:ascii="David" w:hAnsi="David"/>
          <w:sz w:val="26"/>
          <w:szCs w:val="26"/>
        </w:rPr>
      </w:pPr>
      <w:r w:rsidRPr="00ED6647">
        <w:rPr>
          <w:rFonts w:ascii="David" w:hAnsi="David" w:hint="cs"/>
          <w:sz w:val="26"/>
          <w:szCs w:val="26"/>
          <w:rtl/>
        </w:rPr>
        <w:t xml:space="preserve">במקרה דנן, המדינה טענה שיש להוסיף בחישוב המתחם את עבירות הסמים. </w:t>
      </w:r>
    </w:p>
    <w:p w14:paraId="2026DDB8" w14:textId="77777777" w:rsidR="005F7E3D" w:rsidRDefault="005F7E3D" w:rsidP="005F7E3D">
      <w:pPr>
        <w:pStyle w:val="a9"/>
        <w:spacing w:line="360" w:lineRule="auto"/>
        <w:jc w:val="both"/>
        <w:rPr>
          <w:rFonts w:ascii="David" w:hAnsi="David"/>
          <w:sz w:val="26"/>
          <w:szCs w:val="26"/>
        </w:rPr>
      </w:pPr>
    </w:p>
    <w:p w14:paraId="0E149907" w14:textId="77777777" w:rsidR="005F7E3D" w:rsidRPr="00ED6647" w:rsidRDefault="005F7E3D" w:rsidP="005F7E3D">
      <w:pPr>
        <w:pStyle w:val="a9"/>
        <w:numPr>
          <w:ilvl w:val="0"/>
          <w:numId w:val="1"/>
        </w:numPr>
        <w:spacing w:line="360" w:lineRule="auto"/>
        <w:jc w:val="both"/>
        <w:rPr>
          <w:rFonts w:ascii="David" w:hAnsi="David"/>
          <w:sz w:val="26"/>
          <w:szCs w:val="26"/>
          <w:rtl/>
        </w:rPr>
      </w:pPr>
      <w:r w:rsidRPr="00ED6647">
        <w:rPr>
          <w:rFonts w:ascii="David" w:hAnsi="David" w:hint="cs"/>
          <w:sz w:val="26"/>
          <w:szCs w:val="26"/>
          <w:rtl/>
        </w:rPr>
        <w:t>נטען שיש לקבוע את עונשו של הנאשם ברף האמצעי-עליון של המתחם</w:t>
      </w:r>
      <w:r>
        <w:rPr>
          <w:rFonts w:ascii="David" w:hAnsi="David" w:hint="cs"/>
          <w:sz w:val="26"/>
          <w:szCs w:val="26"/>
          <w:rtl/>
        </w:rPr>
        <w:t xml:space="preserve"> לצד מאסר מותנה וקנס גבוה</w:t>
      </w:r>
      <w:r w:rsidRPr="00ED6647">
        <w:rPr>
          <w:rFonts w:ascii="David" w:hAnsi="David" w:hint="cs"/>
          <w:sz w:val="26"/>
          <w:szCs w:val="26"/>
          <w:rtl/>
        </w:rPr>
        <w:t xml:space="preserve">, וזאת לצרכי הרתעה. נטען שמדובר בנאשם שבחר באורח חיים עברייני שמאסריו הקודמים לא שינו את דרכו. </w:t>
      </w:r>
    </w:p>
    <w:p w14:paraId="473F4DB7" w14:textId="77777777" w:rsidR="005F7E3D" w:rsidRDefault="005F7E3D" w:rsidP="005F7E3D">
      <w:pPr>
        <w:spacing w:line="360" w:lineRule="auto"/>
        <w:jc w:val="both"/>
        <w:rPr>
          <w:rFonts w:ascii="David" w:hAnsi="David"/>
          <w:sz w:val="26"/>
          <w:szCs w:val="26"/>
          <w:rtl/>
        </w:rPr>
      </w:pPr>
    </w:p>
    <w:p w14:paraId="62952F19" w14:textId="77777777" w:rsidR="005F7E3D" w:rsidRDefault="005F7E3D" w:rsidP="005F7E3D">
      <w:pPr>
        <w:spacing w:line="360" w:lineRule="auto"/>
        <w:jc w:val="both"/>
        <w:rPr>
          <w:rFonts w:ascii="David" w:hAnsi="David"/>
          <w:sz w:val="26"/>
          <w:szCs w:val="26"/>
          <w:rtl/>
        </w:rPr>
      </w:pPr>
    </w:p>
    <w:p w14:paraId="103CAA80" w14:textId="77777777" w:rsidR="005F7E3D" w:rsidRDefault="005F7E3D" w:rsidP="005F7E3D">
      <w:pPr>
        <w:spacing w:line="360" w:lineRule="auto"/>
        <w:jc w:val="both"/>
        <w:rPr>
          <w:rFonts w:ascii="David" w:hAnsi="David"/>
          <w:sz w:val="26"/>
          <w:szCs w:val="26"/>
          <w:rtl/>
        </w:rPr>
      </w:pPr>
      <w:r>
        <w:rPr>
          <w:rFonts w:ascii="David" w:hAnsi="David" w:hint="cs"/>
          <w:b/>
          <w:bCs/>
          <w:sz w:val="26"/>
          <w:szCs w:val="26"/>
          <w:u w:val="single"/>
          <w:rtl/>
        </w:rPr>
        <w:t>טענות הנאשם לעניין העונש</w:t>
      </w:r>
    </w:p>
    <w:p w14:paraId="0265B0DE" w14:textId="77777777" w:rsidR="005F7E3D" w:rsidRDefault="005F7E3D" w:rsidP="005F7E3D">
      <w:pPr>
        <w:spacing w:line="360" w:lineRule="auto"/>
        <w:jc w:val="both"/>
        <w:rPr>
          <w:rFonts w:ascii="David" w:hAnsi="David"/>
          <w:sz w:val="26"/>
          <w:szCs w:val="26"/>
          <w:rtl/>
        </w:rPr>
      </w:pPr>
    </w:p>
    <w:p w14:paraId="123EE940" w14:textId="77777777" w:rsidR="005F7E3D" w:rsidRPr="00ED6647" w:rsidRDefault="005F7E3D" w:rsidP="005F7E3D">
      <w:pPr>
        <w:pStyle w:val="a9"/>
        <w:numPr>
          <w:ilvl w:val="0"/>
          <w:numId w:val="1"/>
        </w:numPr>
        <w:spacing w:line="360" w:lineRule="auto"/>
        <w:jc w:val="both"/>
        <w:rPr>
          <w:rFonts w:ascii="David" w:hAnsi="David"/>
          <w:sz w:val="26"/>
          <w:szCs w:val="26"/>
          <w:rtl/>
        </w:rPr>
      </w:pPr>
      <w:r w:rsidRPr="00ED6647">
        <w:rPr>
          <w:rFonts w:ascii="David" w:hAnsi="David" w:hint="cs"/>
          <w:sz w:val="26"/>
          <w:szCs w:val="26"/>
          <w:rtl/>
        </w:rPr>
        <w:t>הסנגור חלק על מתחם הענישה שהוצע על ידי המדינה. נטען שהנאשם הודה בהזדמ</w:t>
      </w:r>
      <w:r>
        <w:rPr>
          <w:rFonts w:ascii="David" w:hAnsi="David" w:hint="cs"/>
          <w:sz w:val="26"/>
          <w:szCs w:val="26"/>
          <w:rtl/>
        </w:rPr>
        <w:t xml:space="preserve">נות הראשונה וחסך זמן שיפוטי יקר, הביע צער וחרטה על העבירות שביצע. </w:t>
      </w:r>
      <w:r w:rsidRPr="00ED6647">
        <w:rPr>
          <w:rFonts w:ascii="David" w:hAnsi="David" w:hint="cs"/>
          <w:sz w:val="26"/>
          <w:szCs w:val="26"/>
          <w:rtl/>
        </w:rPr>
        <w:t xml:space="preserve"> </w:t>
      </w:r>
    </w:p>
    <w:p w14:paraId="1287035D" w14:textId="77777777" w:rsidR="005F7E3D" w:rsidRDefault="005F7E3D" w:rsidP="005F7E3D">
      <w:pPr>
        <w:spacing w:line="360" w:lineRule="auto"/>
        <w:jc w:val="both"/>
        <w:rPr>
          <w:rFonts w:ascii="David" w:hAnsi="David"/>
          <w:sz w:val="26"/>
          <w:szCs w:val="26"/>
          <w:rtl/>
        </w:rPr>
      </w:pPr>
    </w:p>
    <w:p w14:paraId="6098B95C" w14:textId="77777777" w:rsidR="005F7E3D" w:rsidRPr="00ED6647" w:rsidRDefault="005F7E3D" w:rsidP="005F7E3D">
      <w:pPr>
        <w:pStyle w:val="a9"/>
        <w:numPr>
          <w:ilvl w:val="0"/>
          <w:numId w:val="1"/>
        </w:numPr>
        <w:spacing w:line="360" w:lineRule="auto"/>
        <w:jc w:val="both"/>
        <w:rPr>
          <w:rFonts w:ascii="David" w:hAnsi="David"/>
          <w:sz w:val="26"/>
          <w:szCs w:val="26"/>
          <w:rtl/>
        </w:rPr>
      </w:pPr>
      <w:r w:rsidRPr="00ED6647">
        <w:rPr>
          <w:rFonts w:ascii="David" w:hAnsi="David" w:hint="cs"/>
          <w:sz w:val="26"/>
          <w:szCs w:val="26"/>
          <w:rtl/>
        </w:rPr>
        <w:t>נטען שהנאשם לא</w:t>
      </w:r>
      <w:r>
        <w:rPr>
          <w:rFonts w:ascii="David" w:hAnsi="David" w:hint="cs"/>
          <w:sz w:val="26"/>
          <w:szCs w:val="26"/>
          <w:rtl/>
        </w:rPr>
        <w:t xml:space="preserve"> ביצע בעבר עבירות</w:t>
      </w:r>
      <w:r w:rsidRPr="00ED6647">
        <w:rPr>
          <w:rFonts w:ascii="David" w:hAnsi="David" w:hint="cs"/>
          <w:sz w:val="26"/>
          <w:szCs w:val="26"/>
          <w:rtl/>
        </w:rPr>
        <w:t xml:space="preserve"> נשק, למעט עבירה אחת בנוגע לאקדח צעצוע בשנת 2003. נטען שהנאשם סב לשני נכדים, שיקם את עצמו בשנת 2015 שמאז אין לחובתו תיקים פליליים. </w:t>
      </w:r>
    </w:p>
    <w:p w14:paraId="5E0BEF90" w14:textId="77777777" w:rsidR="005F7E3D" w:rsidRDefault="005F7E3D" w:rsidP="005F7E3D">
      <w:pPr>
        <w:spacing w:line="360" w:lineRule="auto"/>
        <w:jc w:val="both"/>
        <w:rPr>
          <w:rFonts w:ascii="David" w:hAnsi="David"/>
          <w:sz w:val="26"/>
          <w:szCs w:val="26"/>
          <w:rtl/>
        </w:rPr>
      </w:pPr>
    </w:p>
    <w:p w14:paraId="0AF24BCB" w14:textId="77777777" w:rsidR="005F7E3D" w:rsidRPr="00ED6647" w:rsidRDefault="005F7E3D" w:rsidP="005F7E3D">
      <w:pPr>
        <w:pStyle w:val="a9"/>
        <w:numPr>
          <w:ilvl w:val="0"/>
          <w:numId w:val="1"/>
        </w:numPr>
        <w:spacing w:line="360" w:lineRule="auto"/>
        <w:jc w:val="both"/>
        <w:rPr>
          <w:rFonts w:ascii="David" w:hAnsi="David"/>
          <w:sz w:val="26"/>
          <w:szCs w:val="26"/>
          <w:rtl/>
        </w:rPr>
      </w:pPr>
      <w:r w:rsidRPr="00ED6647">
        <w:rPr>
          <w:rFonts w:ascii="David" w:hAnsi="David" w:hint="cs"/>
          <w:sz w:val="26"/>
          <w:szCs w:val="26"/>
          <w:rtl/>
        </w:rPr>
        <w:t>נטען שהנאשם מחזיק עסק לרחיצת רכב ליד ביתו וכי מדובר במעידה חד פעמית. כמו כן נטען שהנאשם סובל ממחלות רבות, לרבות פריצת דיסקים וסכרת.</w:t>
      </w:r>
      <w:r>
        <w:rPr>
          <w:rFonts w:ascii="David" w:hAnsi="David" w:hint="cs"/>
          <w:sz w:val="26"/>
          <w:szCs w:val="26"/>
          <w:rtl/>
        </w:rPr>
        <w:t xml:space="preserve"> נטען להעדר תכנון.</w:t>
      </w:r>
      <w:r w:rsidRPr="00ED6647">
        <w:rPr>
          <w:rFonts w:ascii="David" w:hAnsi="David" w:hint="cs"/>
          <w:sz w:val="26"/>
          <w:szCs w:val="26"/>
          <w:rtl/>
        </w:rPr>
        <w:t xml:space="preserve"> </w:t>
      </w:r>
    </w:p>
    <w:p w14:paraId="0C52747B" w14:textId="77777777" w:rsidR="005F7E3D" w:rsidRDefault="005F7E3D" w:rsidP="005F7E3D">
      <w:pPr>
        <w:spacing w:line="360" w:lineRule="auto"/>
        <w:jc w:val="both"/>
        <w:rPr>
          <w:rFonts w:ascii="David" w:hAnsi="David"/>
          <w:sz w:val="26"/>
          <w:szCs w:val="26"/>
          <w:rtl/>
        </w:rPr>
      </w:pPr>
    </w:p>
    <w:p w14:paraId="524B3BF8" w14:textId="77777777" w:rsidR="005F7E3D" w:rsidRPr="00E16D1F" w:rsidRDefault="005F7E3D" w:rsidP="005F7E3D">
      <w:pPr>
        <w:pStyle w:val="a9"/>
        <w:numPr>
          <w:ilvl w:val="0"/>
          <w:numId w:val="1"/>
        </w:numPr>
        <w:spacing w:line="360" w:lineRule="auto"/>
        <w:jc w:val="both"/>
        <w:rPr>
          <w:rFonts w:ascii="David" w:hAnsi="David"/>
          <w:sz w:val="26"/>
          <w:szCs w:val="26"/>
          <w:rtl/>
        </w:rPr>
      </w:pPr>
      <w:r w:rsidRPr="00E16D1F">
        <w:rPr>
          <w:rFonts w:ascii="David" w:hAnsi="David" w:hint="cs"/>
          <w:sz w:val="26"/>
          <w:szCs w:val="26"/>
          <w:rtl/>
        </w:rPr>
        <w:t>נטען למתחם ענישה הולם שבין עבודות שירות ל-18 חודשי מאסר ונטען שהענישה צריכה להיות ברף הנמוך.</w:t>
      </w:r>
    </w:p>
    <w:p w14:paraId="2B487628" w14:textId="77777777" w:rsidR="005F7E3D" w:rsidRDefault="005F7E3D" w:rsidP="005F7E3D">
      <w:pPr>
        <w:spacing w:line="360" w:lineRule="auto"/>
        <w:jc w:val="both"/>
        <w:rPr>
          <w:rFonts w:ascii="David" w:hAnsi="David"/>
          <w:sz w:val="26"/>
          <w:szCs w:val="26"/>
          <w:rtl/>
        </w:rPr>
      </w:pPr>
    </w:p>
    <w:p w14:paraId="15E9A6F0" w14:textId="77777777" w:rsidR="005F7E3D" w:rsidRPr="00E16D1F" w:rsidRDefault="005F7E3D" w:rsidP="005F7E3D">
      <w:pPr>
        <w:pStyle w:val="a9"/>
        <w:numPr>
          <w:ilvl w:val="0"/>
          <w:numId w:val="1"/>
        </w:numPr>
        <w:spacing w:line="360" w:lineRule="auto"/>
        <w:jc w:val="both"/>
        <w:rPr>
          <w:rFonts w:ascii="David" w:hAnsi="David"/>
          <w:sz w:val="26"/>
          <w:szCs w:val="26"/>
          <w:rtl/>
        </w:rPr>
      </w:pPr>
      <w:r w:rsidRPr="00E16D1F">
        <w:rPr>
          <w:rFonts w:ascii="David" w:hAnsi="David" w:hint="cs"/>
          <w:sz w:val="26"/>
          <w:szCs w:val="26"/>
          <w:rtl/>
        </w:rPr>
        <w:t>הסנגור הפנה לפסיקה הבאה:</w:t>
      </w:r>
    </w:p>
    <w:p w14:paraId="3FB606D3" w14:textId="77777777" w:rsidR="005F7E3D" w:rsidRDefault="005F7E3D" w:rsidP="005F7E3D">
      <w:pPr>
        <w:spacing w:line="360" w:lineRule="auto"/>
        <w:jc w:val="both"/>
        <w:rPr>
          <w:rFonts w:ascii="David" w:hAnsi="David"/>
          <w:sz w:val="26"/>
          <w:szCs w:val="26"/>
          <w:rtl/>
        </w:rPr>
      </w:pPr>
    </w:p>
    <w:p w14:paraId="4530AAFD" w14:textId="77777777" w:rsidR="005F7E3D" w:rsidRPr="00E16D1F" w:rsidRDefault="00767432" w:rsidP="005F7E3D">
      <w:pPr>
        <w:pStyle w:val="a9"/>
        <w:numPr>
          <w:ilvl w:val="0"/>
          <w:numId w:val="2"/>
        </w:numPr>
        <w:spacing w:line="360" w:lineRule="auto"/>
        <w:jc w:val="both"/>
        <w:rPr>
          <w:rFonts w:ascii="David" w:hAnsi="David"/>
          <w:sz w:val="26"/>
          <w:szCs w:val="26"/>
          <w:rtl/>
        </w:rPr>
      </w:pPr>
      <w:hyperlink r:id="rId23" w:history="1">
        <w:r w:rsidRPr="00767432">
          <w:rPr>
            <w:rFonts w:ascii="David" w:hAnsi="David"/>
            <w:color w:val="0000FF"/>
            <w:sz w:val="26"/>
            <w:szCs w:val="26"/>
            <w:u w:val="single"/>
            <w:rtl/>
          </w:rPr>
          <w:t>ע"פ 4945/13</w:t>
        </w:r>
      </w:hyperlink>
      <w:r w:rsidR="005F7E3D" w:rsidRPr="00E16D1F">
        <w:rPr>
          <w:rFonts w:ascii="David" w:hAnsi="David" w:hint="cs"/>
          <w:sz w:val="26"/>
          <w:szCs w:val="26"/>
          <w:rtl/>
        </w:rPr>
        <w:t xml:space="preserve"> </w:t>
      </w:r>
      <w:r w:rsidR="005F7E3D" w:rsidRPr="00E16D1F">
        <w:rPr>
          <w:rFonts w:ascii="David" w:hAnsi="David" w:hint="cs"/>
          <w:b/>
          <w:bCs/>
          <w:sz w:val="26"/>
          <w:szCs w:val="26"/>
          <w:rtl/>
        </w:rPr>
        <w:t>מדינת ישראל נ' עבד אלכרים סלימאן</w:t>
      </w:r>
      <w:r w:rsidR="005F7E3D" w:rsidRPr="00E16D1F">
        <w:rPr>
          <w:rFonts w:ascii="David" w:hAnsi="David" w:hint="cs"/>
          <w:sz w:val="26"/>
          <w:szCs w:val="26"/>
          <w:rtl/>
        </w:rPr>
        <w:t xml:space="preserve"> (19.1.14); שם בגין הרשעה בעבירות </w:t>
      </w:r>
      <w:r w:rsidR="005F7E3D">
        <w:rPr>
          <w:rFonts w:ascii="David" w:hAnsi="David" w:hint="cs"/>
          <w:sz w:val="26"/>
          <w:szCs w:val="26"/>
          <w:rtl/>
        </w:rPr>
        <w:t xml:space="preserve">רכישת, </w:t>
      </w:r>
      <w:r w:rsidR="005F7E3D" w:rsidRPr="00E16D1F">
        <w:rPr>
          <w:rFonts w:ascii="David" w:hAnsi="David" w:hint="cs"/>
          <w:sz w:val="26"/>
          <w:szCs w:val="26"/>
          <w:rtl/>
        </w:rPr>
        <w:t>החזקת, נשיאת והובלת נשק ותחמושת</w:t>
      </w:r>
      <w:r w:rsidR="005F7E3D">
        <w:rPr>
          <w:rFonts w:ascii="David" w:hAnsi="David" w:hint="cs"/>
          <w:sz w:val="26"/>
          <w:szCs w:val="26"/>
          <w:rtl/>
        </w:rPr>
        <w:t>, הפרעה לשוטר בעת מילוי תפקידו, מעשי פזיזות ורשלנות והסתייעות ברכב לביצוע פשע.</w:t>
      </w:r>
      <w:r w:rsidR="005F7E3D" w:rsidRPr="00E16D1F">
        <w:rPr>
          <w:rFonts w:ascii="David" w:hAnsi="David" w:hint="cs"/>
          <w:sz w:val="26"/>
          <w:szCs w:val="26"/>
          <w:rtl/>
        </w:rPr>
        <w:t xml:space="preserve"> נקבע מתחם ענישה שבין עבודות שירות עד 20 חודשי</w:t>
      </w:r>
      <w:r w:rsidR="005F7E3D">
        <w:rPr>
          <w:rFonts w:ascii="David" w:hAnsi="David" w:hint="cs"/>
          <w:sz w:val="26"/>
          <w:szCs w:val="26"/>
          <w:rtl/>
        </w:rPr>
        <w:t xml:space="preserve"> מאסר בפועל. בערעור תוקן המתחם והועמד על </w:t>
      </w:r>
      <w:r w:rsidR="005F7E3D" w:rsidRPr="00E16D1F">
        <w:rPr>
          <w:rFonts w:ascii="David" w:hAnsi="David" w:hint="cs"/>
          <w:sz w:val="26"/>
          <w:szCs w:val="26"/>
          <w:rtl/>
        </w:rPr>
        <w:t xml:space="preserve">12-35 חודשי מאסר בפועל. </w:t>
      </w:r>
    </w:p>
    <w:p w14:paraId="771C79AF" w14:textId="77777777" w:rsidR="005F7E3D" w:rsidRDefault="005F7E3D" w:rsidP="005F7E3D">
      <w:pPr>
        <w:spacing w:line="360" w:lineRule="auto"/>
        <w:jc w:val="both"/>
        <w:rPr>
          <w:rFonts w:ascii="David" w:hAnsi="David"/>
          <w:sz w:val="26"/>
          <w:szCs w:val="26"/>
          <w:rtl/>
        </w:rPr>
      </w:pPr>
    </w:p>
    <w:p w14:paraId="1A751D3F" w14:textId="77777777" w:rsidR="005F7E3D" w:rsidRPr="00E16D1F" w:rsidRDefault="00767432" w:rsidP="005F7E3D">
      <w:pPr>
        <w:pStyle w:val="a9"/>
        <w:numPr>
          <w:ilvl w:val="0"/>
          <w:numId w:val="2"/>
        </w:numPr>
        <w:spacing w:line="360" w:lineRule="auto"/>
        <w:jc w:val="both"/>
        <w:rPr>
          <w:rFonts w:ascii="David" w:hAnsi="David"/>
          <w:sz w:val="26"/>
          <w:szCs w:val="26"/>
          <w:rtl/>
        </w:rPr>
      </w:pPr>
      <w:hyperlink r:id="rId24" w:history="1">
        <w:r w:rsidRPr="00767432">
          <w:rPr>
            <w:rFonts w:ascii="David" w:hAnsi="David"/>
            <w:color w:val="0000FF"/>
            <w:sz w:val="26"/>
            <w:szCs w:val="26"/>
            <w:u w:val="single"/>
            <w:rtl/>
          </w:rPr>
          <w:t>ע"פ 8017/20</w:t>
        </w:r>
      </w:hyperlink>
      <w:r w:rsidR="005F7E3D" w:rsidRPr="00E16D1F">
        <w:rPr>
          <w:rFonts w:ascii="David" w:hAnsi="David" w:hint="cs"/>
          <w:sz w:val="26"/>
          <w:szCs w:val="26"/>
          <w:rtl/>
        </w:rPr>
        <w:t xml:space="preserve"> </w:t>
      </w:r>
      <w:r w:rsidR="005F7E3D" w:rsidRPr="00E16D1F">
        <w:rPr>
          <w:rFonts w:ascii="David" w:hAnsi="David" w:hint="cs"/>
          <w:b/>
          <w:bCs/>
          <w:sz w:val="26"/>
          <w:szCs w:val="26"/>
          <w:rtl/>
        </w:rPr>
        <w:t xml:space="preserve">מדינת ישראל נ' פאדי גריפאת </w:t>
      </w:r>
      <w:r w:rsidR="005F7E3D" w:rsidRPr="00E16D1F">
        <w:rPr>
          <w:rFonts w:ascii="David" w:hAnsi="David" w:hint="cs"/>
          <w:sz w:val="26"/>
          <w:szCs w:val="26"/>
          <w:rtl/>
        </w:rPr>
        <w:t xml:space="preserve">(22.12.20); בגין עבירות נשק של החזקה, הובלה ונשיאת נשק נגזרו 7 חודשי מאסר בפועל </w:t>
      </w:r>
      <w:r w:rsidR="005F7E3D">
        <w:rPr>
          <w:rFonts w:ascii="David" w:hAnsi="David" w:hint="cs"/>
          <w:sz w:val="26"/>
          <w:szCs w:val="26"/>
          <w:rtl/>
        </w:rPr>
        <w:t xml:space="preserve">על ידי הערכאה הדיונית. </w:t>
      </w:r>
      <w:r w:rsidR="005F7E3D" w:rsidRPr="00E16D1F">
        <w:rPr>
          <w:rFonts w:ascii="David" w:hAnsi="David" w:hint="cs"/>
          <w:sz w:val="26"/>
          <w:szCs w:val="26"/>
          <w:rtl/>
        </w:rPr>
        <w:t xml:space="preserve">בית המשפט העליון התערב וקבע שמתחם שבין 6 </w:t>
      </w:r>
      <w:r w:rsidR="005F7E3D" w:rsidRPr="00E16D1F">
        <w:rPr>
          <w:rFonts w:ascii="David" w:hAnsi="David"/>
          <w:sz w:val="26"/>
          <w:szCs w:val="26"/>
          <w:rtl/>
        </w:rPr>
        <w:t>–</w:t>
      </w:r>
      <w:r w:rsidR="005F7E3D" w:rsidRPr="00E16D1F">
        <w:rPr>
          <w:rFonts w:ascii="David" w:hAnsi="David" w:hint="cs"/>
          <w:sz w:val="26"/>
          <w:szCs w:val="26"/>
          <w:rtl/>
        </w:rPr>
        <w:t xml:space="preserve"> 24 חודשי מאסר בפועל אינו הולם והעמיד את המאסר בפועל על 14 חודשי מאסר. באותו מקרה היה מדובר בעבירות שעניינן מטעני חבלה. </w:t>
      </w:r>
    </w:p>
    <w:p w14:paraId="19EFB84E" w14:textId="77777777" w:rsidR="005F7E3D" w:rsidRDefault="005F7E3D" w:rsidP="005F7E3D">
      <w:pPr>
        <w:spacing w:line="360" w:lineRule="auto"/>
        <w:jc w:val="both"/>
        <w:rPr>
          <w:rFonts w:ascii="David" w:hAnsi="David"/>
          <w:sz w:val="26"/>
          <w:szCs w:val="26"/>
          <w:rtl/>
        </w:rPr>
      </w:pPr>
    </w:p>
    <w:p w14:paraId="1C7E4794" w14:textId="77777777" w:rsidR="005F7E3D" w:rsidRPr="00E16D1F" w:rsidRDefault="00767432" w:rsidP="005F7E3D">
      <w:pPr>
        <w:pStyle w:val="a9"/>
        <w:numPr>
          <w:ilvl w:val="0"/>
          <w:numId w:val="2"/>
        </w:numPr>
        <w:spacing w:line="360" w:lineRule="auto"/>
        <w:jc w:val="both"/>
        <w:rPr>
          <w:rFonts w:ascii="David" w:hAnsi="David"/>
          <w:sz w:val="26"/>
          <w:szCs w:val="26"/>
          <w:rtl/>
        </w:rPr>
      </w:pPr>
      <w:hyperlink r:id="rId25" w:history="1">
        <w:r w:rsidRPr="00767432">
          <w:rPr>
            <w:rFonts w:ascii="David" w:hAnsi="David"/>
            <w:color w:val="0000FF"/>
            <w:sz w:val="26"/>
            <w:szCs w:val="26"/>
            <w:u w:val="single"/>
            <w:rtl/>
          </w:rPr>
          <w:t>ת"פ 19417-11-16</w:t>
        </w:r>
      </w:hyperlink>
      <w:r w:rsidR="005F7E3D" w:rsidRPr="00E16D1F">
        <w:rPr>
          <w:rFonts w:ascii="David" w:hAnsi="David" w:hint="cs"/>
          <w:sz w:val="26"/>
          <w:szCs w:val="26"/>
          <w:rtl/>
        </w:rPr>
        <w:t xml:space="preserve"> </w:t>
      </w:r>
      <w:r w:rsidR="005F7E3D" w:rsidRPr="00E16D1F">
        <w:rPr>
          <w:rFonts w:ascii="David" w:hAnsi="David" w:hint="cs"/>
          <w:b/>
          <w:bCs/>
          <w:sz w:val="26"/>
          <w:szCs w:val="26"/>
          <w:rtl/>
        </w:rPr>
        <w:t xml:space="preserve">מדינת ישראל נ' וספי בן מוחמד אבו אלקיעאן </w:t>
      </w:r>
      <w:r w:rsidR="005F7E3D" w:rsidRPr="00E16D1F">
        <w:rPr>
          <w:rFonts w:ascii="David" w:hAnsi="David" w:hint="cs"/>
          <w:sz w:val="26"/>
          <w:szCs w:val="26"/>
          <w:rtl/>
        </w:rPr>
        <w:t xml:space="preserve">(15.1.20); בגין עבירות של החזקת נשק ותחמושת שלא כדין נידון הנאשם ל-15 חודשי מאסר בפועל. </w:t>
      </w:r>
      <w:r w:rsidR="005F7E3D">
        <w:rPr>
          <w:rFonts w:ascii="David" w:hAnsi="David" w:hint="cs"/>
          <w:sz w:val="26"/>
          <w:szCs w:val="26"/>
          <w:rtl/>
        </w:rPr>
        <w:t>בית המשפט המחוזי, כערכאת ערעור, התערב בעונש והפחיתו ל-12 ח' מאסר (</w:t>
      </w:r>
      <w:hyperlink r:id="rId26" w:history="1">
        <w:r w:rsidRPr="00767432">
          <w:rPr>
            <w:rFonts w:ascii="David" w:hAnsi="David"/>
            <w:color w:val="0000FF"/>
            <w:sz w:val="26"/>
            <w:szCs w:val="26"/>
            <w:u w:val="single"/>
            <w:rtl/>
          </w:rPr>
          <w:t>עפ"ג 56305-02-20</w:t>
        </w:r>
      </w:hyperlink>
      <w:r w:rsidR="005F7E3D">
        <w:rPr>
          <w:rFonts w:ascii="David" w:hAnsi="David" w:hint="cs"/>
          <w:sz w:val="26"/>
          <w:szCs w:val="26"/>
          <w:rtl/>
        </w:rPr>
        <w:t>).</w:t>
      </w:r>
      <w:r w:rsidR="005F7E3D" w:rsidRPr="00E16D1F">
        <w:rPr>
          <w:rFonts w:ascii="David" w:hAnsi="David" w:hint="cs"/>
          <w:sz w:val="26"/>
          <w:szCs w:val="26"/>
          <w:rtl/>
        </w:rPr>
        <w:t xml:space="preserve"> </w:t>
      </w:r>
    </w:p>
    <w:p w14:paraId="338CB7EE" w14:textId="77777777" w:rsidR="005F7E3D" w:rsidRDefault="005F7E3D" w:rsidP="005F7E3D">
      <w:pPr>
        <w:spacing w:line="360" w:lineRule="auto"/>
        <w:jc w:val="both"/>
        <w:rPr>
          <w:rFonts w:ascii="David" w:hAnsi="David"/>
          <w:sz w:val="26"/>
          <w:szCs w:val="26"/>
          <w:rtl/>
        </w:rPr>
      </w:pPr>
    </w:p>
    <w:p w14:paraId="38790405" w14:textId="77777777" w:rsidR="005F7E3D" w:rsidRPr="00E16D1F" w:rsidRDefault="00767432" w:rsidP="005F7E3D">
      <w:pPr>
        <w:pStyle w:val="a9"/>
        <w:numPr>
          <w:ilvl w:val="0"/>
          <w:numId w:val="2"/>
        </w:numPr>
        <w:spacing w:line="360" w:lineRule="auto"/>
        <w:jc w:val="both"/>
        <w:rPr>
          <w:rFonts w:ascii="David" w:hAnsi="David"/>
          <w:sz w:val="26"/>
          <w:szCs w:val="26"/>
          <w:rtl/>
        </w:rPr>
      </w:pPr>
      <w:hyperlink r:id="rId27" w:history="1">
        <w:r w:rsidRPr="00767432">
          <w:rPr>
            <w:rFonts w:ascii="David" w:hAnsi="David"/>
            <w:color w:val="0000FF"/>
            <w:sz w:val="26"/>
            <w:szCs w:val="26"/>
            <w:u w:val="single"/>
            <w:rtl/>
          </w:rPr>
          <w:t>ע"פ 4978/19</w:t>
        </w:r>
      </w:hyperlink>
      <w:r w:rsidR="005F7E3D" w:rsidRPr="00E16D1F">
        <w:rPr>
          <w:rFonts w:ascii="David" w:hAnsi="David" w:hint="cs"/>
          <w:sz w:val="26"/>
          <w:szCs w:val="26"/>
          <w:rtl/>
        </w:rPr>
        <w:t xml:space="preserve"> </w:t>
      </w:r>
      <w:r w:rsidR="005F7E3D" w:rsidRPr="00E16D1F">
        <w:rPr>
          <w:rFonts w:ascii="David" w:hAnsi="David" w:hint="cs"/>
          <w:b/>
          <w:bCs/>
          <w:sz w:val="26"/>
          <w:szCs w:val="26"/>
          <w:rtl/>
        </w:rPr>
        <w:t xml:space="preserve">חוסאם אבו מנסור נ' מדינת ישראל </w:t>
      </w:r>
      <w:r w:rsidR="005F7E3D" w:rsidRPr="00E16D1F">
        <w:rPr>
          <w:rFonts w:ascii="David" w:hAnsi="David" w:hint="cs"/>
          <w:sz w:val="26"/>
          <w:szCs w:val="26"/>
          <w:rtl/>
        </w:rPr>
        <w:t>(28.1.20); המערערים הורשעו על פי הודאתם בנשיאת והובלת נשק והחזקת נשק (החזקה קונסטרוקטיבית). מערער אחד נידון ל-18 חודשי מאסר בפועל ואילו השני נידון ל-9 חודשי מאסר לריצוי בעבודות שירות. בערעור</w:t>
      </w:r>
      <w:r w:rsidR="005F7E3D">
        <w:rPr>
          <w:rFonts w:ascii="David" w:hAnsi="David" w:hint="cs"/>
          <w:sz w:val="26"/>
          <w:szCs w:val="26"/>
          <w:rtl/>
        </w:rPr>
        <w:t>,</w:t>
      </w:r>
      <w:r w:rsidR="005F7E3D" w:rsidRPr="00E16D1F">
        <w:rPr>
          <w:rFonts w:ascii="David" w:hAnsi="David" w:hint="cs"/>
          <w:sz w:val="26"/>
          <w:szCs w:val="26"/>
          <w:rtl/>
        </w:rPr>
        <w:t xml:space="preserve"> </w:t>
      </w:r>
      <w:r w:rsidR="005F7E3D">
        <w:rPr>
          <w:rFonts w:ascii="David" w:hAnsi="David" w:hint="cs"/>
          <w:sz w:val="26"/>
          <w:szCs w:val="26"/>
          <w:rtl/>
        </w:rPr>
        <w:t>בש</w:t>
      </w:r>
      <w:r w:rsidR="005F7E3D" w:rsidRPr="00E16D1F">
        <w:rPr>
          <w:rFonts w:ascii="David" w:hAnsi="David" w:hint="cs"/>
          <w:sz w:val="26"/>
          <w:szCs w:val="26"/>
          <w:rtl/>
        </w:rPr>
        <w:t>ל שיקולים שונים</w:t>
      </w:r>
      <w:r w:rsidR="005F7E3D">
        <w:rPr>
          <w:rFonts w:ascii="David" w:hAnsi="David" w:hint="cs"/>
          <w:sz w:val="26"/>
          <w:szCs w:val="26"/>
          <w:rtl/>
        </w:rPr>
        <w:t>,</w:t>
      </w:r>
      <w:r w:rsidR="005F7E3D" w:rsidRPr="00E16D1F">
        <w:rPr>
          <w:rFonts w:ascii="David" w:hAnsi="David" w:hint="cs"/>
          <w:sz w:val="26"/>
          <w:szCs w:val="26"/>
          <w:rtl/>
        </w:rPr>
        <w:t xml:space="preserve"> הועמד עונשו של המערער הראשון על 12 חודשי מאסר בפועל והשני 6 חודשי מאסר לריצוי בעבודות שירות. </w:t>
      </w:r>
    </w:p>
    <w:p w14:paraId="159C1680" w14:textId="77777777" w:rsidR="005F7E3D" w:rsidRDefault="005F7E3D" w:rsidP="005F7E3D">
      <w:pPr>
        <w:spacing w:line="360" w:lineRule="auto"/>
        <w:jc w:val="both"/>
        <w:rPr>
          <w:rFonts w:ascii="David" w:hAnsi="David"/>
          <w:sz w:val="26"/>
          <w:szCs w:val="26"/>
          <w:rtl/>
        </w:rPr>
      </w:pPr>
    </w:p>
    <w:p w14:paraId="2017E872" w14:textId="77777777" w:rsidR="005F7E3D" w:rsidRDefault="005F7E3D" w:rsidP="005F7E3D">
      <w:pPr>
        <w:pStyle w:val="a9"/>
        <w:numPr>
          <w:ilvl w:val="0"/>
          <w:numId w:val="1"/>
        </w:numPr>
        <w:spacing w:line="360" w:lineRule="auto"/>
        <w:jc w:val="both"/>
        <w:rPr>
          <w:rFonts w:ascii="David" w:hAnsi="David"/>
          <w:sz w:val="26"/>
          <w:szCs w:val="26"/>
        </w:rPr>
      </w:pPr>
      <w:r w:rsidRPr="00E16D1F">
        <w:rPr>
          <w:rFonts w:ascii="David" w:hAnsi="David" w:hint="cs"/>
          <w:sz w:val="26"/>
          <w:szCs w:val="26"/>
          <w:rtl/>
        </w:rPr>
        <w:t xml:space="preserve">באשר לעבירות הסמים נטען שמדובר בנאשם </w:t>
      </w:r>
      <w:r>
        <w:rPr>
          <w:rFonts w:ascii="David" w:hAnsi="David" w:hint="cs"/>
          <w:sz w:val="26"/>
          <w:szCs w:val="26"/>
          <w:rtl/>
        </w:rPr>
        <w:t>שמוכר</w:t>
      </w:r>
      <w:r w:rsidRPr="00E16D1F">
        <w:rPr>
          <w:rFonts w:ascii="David" w:hAnsi="David" w:hint="cs"/>
          <w:sz w:val="26"/>
          <w:szCs w:val="26"/>
          <w:rtl/>
        </w:rPr>
        <w:t xml:space="preserve"> לרווחה כמשתמש בסמים </w:t>
      </w:r>
      <w:r>
        <w:rPr>
          <w:rFonts w:ascii="David" w:hAnsi="David" w:hint="cs"/>
          <w:sz w:val="26"/>
          <w:szCs w:val="26"/>
          <w:rtl/>
        </w:rPr>
        <w:t xml:space="preserve">מזה </w:t>
      </w:r>
      <w:r w:rsidRPr="00E16D1F">
        <w:rPr>
          <w:rFonts w:ascii="David" w:hAnsi="David" w:hint="cs"/>
          <w:sz w:val="26"/>
          <w:szCs w:val="26"/>
          <w:rtl/>
        </w:rPr>
        <w:t>שנים רבות. נטען שהכמות שנתפסה הינה למעשה לשימוש עצמי. נטען שיש להשית על הנאשם עונש ברף הנמוך של המתחם שנע בין עבודות שירות ל-18 חודשי מאסר בפועל.</w:t>
      </w:r>
    </w:p>
    <w:p w14:paraId="503D1CE1" w14:textId="77777777" w:rsidR="005F7E3D" w:rsidRDefault="005F7E3D" w:rsidP="005F7E3D">
      <w:pPr>
        <w:pStyle w:val="a9"/>
        <w:spacing w:line="360" w:lineRule="auto"/>
        <w:jc w:val="both"/>
        <w:rPr>
          <w:rFonts w:ascii="David" w:hAnsi="David"/>
          <w:sz w:val="26"/>
          <w:szCs w:val="26"/>
          <w:rtl/>
        </w:rPr>
      </w:pPr>
    </w:p>
    <w:p w14:paraId="5389B7CF" w14:textId="77777777" w:rsidR="005F7E3D" w:rsidRPr="007D6665" w:rsidRDefault="005F7E3D" w:rsidP="005F7E3D">
      <w:pPr>
        <w:pStyle w:val="a9"/>
        <w:spacing w:line="360" w:lineRule="auto"/>
        <w:jc w:val="both"/>
        <w:rPr>
          <w:rFonts w:ascii="David" w:hAnsi="David"/>
          <w:sz w:val="26"/>
          <w:szCs w:val="26"/>
          <w:rtl/>
        </w:rPr>
      </w:pPr>
    </w:p>
    <w:p w14:paraId="655D5265" w14:textId="77777777" w:rsidR="005F7E3D" w:rsidRPr="004C0160" w:rsidRDefault="005F7E3D" w:rsidP="005F7E3D">
      <w:pPr>
        <w:spacing w:line="360" w:lineRule="auto"/>
        <w:jc w:val="both"/>
        <w:rPr>
          <w:rFonts w:ascii="David" w:hAnsi="David"/>
          <w:b/>
          <w:bCs/>
          <w:sz w:val="26"/>
          <w:szCs w:val="26"/>
          <w:u w:val="single"/>
          <w:rtl/>
        </w:rPr>
      </w:pPr>
      <w:r w:rsidRPr="004C0160">
        <w:rPr>
          <w:rFonts w:ascii="David" w:hAnsi="David" w:hint="cs"/>
          <w:b/>
          <w:bCs/>
          <w:sz w:val="26"/>
          <w:szCs w:val="26"/>
          <w:u w:val="single"/>
          <w:rtl/>
        </w:rPr>
        <w:t>עמדת הנאשם</w:t>
      </w:r>
    </w:p>
    <w:p w14:paraId="482ED07F" w14:textId="77777777" w:rsidR="005F7E3D" w:rsidRDefault="005F7E3D" w:rsidP="005F7E3D">
      <w:pPr>
        <w:spacing w:line="360" w:lineRule="auto"/>
        <w:jc w:val="both"/>
        <w:rPr>
          <w:rFonts w:ascii="David" w:hAnsi="David"/>
          <w:sz w:val="26"/>
          <w:szCs w:val="26"/>
          <w:rtl/>
        </w:rPr>
      </w:pPr>
    </w:p>
    <w:p w14:paraId="47016FE1"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 xml:space="preserve">הנאשם טען ששנים לא היה בבתי סהר, מעולם לא התעסק בנשק והתנצל על ביצוע העבירה. </w:t>
      </w:r>
    </w:p>
    <w:p w14:paraId="1D2DD91E" w14:textId="77777777" w:rsidR="005F7E3D" w:rsidRDefault="005F7E3D" w:rsidP="005F7E3D">
      <w:pPr>
        <w:spacing w:line="360" w:lineRule="auto"/>
        <w:jc w:val="both"/>
        <w:rPr>
          <w:rFonts w:ascii="David" w:hAnsi="David"/>
          <w:sz w:val="26"/>
          <w:szCs w:val="26"/>
          <w:rtl/>
        </w:rPr>
      </w:pPr>
    </w:p>
    <w:p w14:paraId="02EF073A" w14:textId="77777777" w:rsidR="005F7E3D" w:rsidRDefault="005F7E3D" w:rsidP="005F7E3D">
      <w:pPr>
        <w:spacing w:line="360" w:lineRule="auto"/>
        <w:jc w:val="both"/>
        <w:rPr>
          <w:rFonts w:ascii="David" w:hAnsi="David"/>
          <w:sz w:val="26"/>
          <w:szCs w:val="26"/>
          <w:rtl/>
        </w:rPr>
      </w:pPr>
    </w:p>
    <w:p w14:paraId="26F4FFCF" w14:textId="77777777" w:rsidR="005F7E3D" w:rsidRDefault="005F7E3D" w:rsidP="005F7E3D">
      <w:pPr>
        <w:spacing w:line="360" w:lineRule="auto"/>
        <w:jc w:val="both"/>
        <w:rPr>
          <w:rFonts w:ascii="David" w:hAnsi="David"/>
          <w:sz w:val="26"/>
          <w:szCs w:val="26"/>
          <w:rtl/>
        </w:rPr>
      </w:pPr>
      <w:r>
        <w:rPr>
          <w:rFonts w:ascii="David" w:hAnsi="David" w:hint="cs"/>
          <w:b/>
          <w:bCs/>
          <w:sz w:val="26"/>
          <w:szCs w:val="26"/>
          <w:u w:val="single"/>
          <w:rtl/>
        </w:rPr>
        <w:t>דיון</w:t>
      </w:r>
    </w:p>
    <w:p w14:paraId="20066379" w14:textId="77777777" w:rsidR="005F7E3D" w:rsidRDefault="005F7E3D" w:rsidP="005F7E3D">
      <w:pPr>
        <w:spacing w:line="360" w:lineRule="auto"/>
        <w:jc w:val="both"/>
        <w:rPr>
          <w:rFonts w:ascii="David" w:hAnsi="David"/>
          <w:sz w:val="26"/>
          <w:szCs w:val="26"/>
          <w:rtl/>
        </w:rPr>
      </w:pPr>
    </w:p>
    <w:p w14:paraId="3022D713"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 xml:space="preserve">הערכים המוגנים שנפגעו במסגרת עבירות הנשק היו שמירה על שלום הציבור וביטחונו ובמסגרת הסמים שמירה על שלום הציבור. הפגיעה בערכים הייתה בינונית בקשר לעבירת הנשק ובקשר לעבירת הסמים ברמה נמוכה לאור הכמות הקטנה של הסמים שנתפסה. </w:t>
      </w:r>
    </w:p>
    <w:p w14:paraId="43A1BDA2" w14:textId="77777777" w:rsidR="005F7E3D" w:rsidRDefault="005F7E3D" w:rsidP="005F7E3D">
      <w:pPr>
        <w:spacing w:line="360" w:lineRule="auto"/>
        <w:jc w:val="both"/>
        <w:rPr>
          <w:rFonts w:ascii="David" w:hAnsi="David"/>
          <w:sz w:val="26"/>
          <w:szCs w:val="26"/>
          <w:rtl/>
        </w:rPr>
      </w:pPr>
    </w:p>
    <w:p w14:paraId="2EF4BF80"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לא התבררה מטרת החזקת הנשק על ידי הנאשם. לא ברור עד כמה העבירה כללה תכנון. מכל מקו</w:t>
      </w:r>
      <w:r>
        <w:rPr>
          <w:rFonts w:ascii="David" w:hAnsi="David" w:hint="cs"/>
          <w:sz w:val="26"/>
          <w:szCs w:val="26"/>
          <w:rtl/>
        </w:rPr>
        <w:t>ם, הנאשם היה צריך לדעת את הפסול</w:t>
      </w:r>
      <w:r w:rsidRPr="007D6665">
        <w:rPr>
          <w:rFonts w:ascii="David" w:hAnsi="David" w:hint="cs"/>
          <w:sz w:val="26"/>
          <w:szCs w:val="26"/>
          <w:rtl/>
        </w:rPr>
        <w:t xml:space="preserve"> במעשיו ולהימנע מהם.</w:t>
      </w:r>
    </w:p>
    <w:p w14:paraId="7E636E8F" w14:textId="77777777" w:rsidR="005F7E3D" w:rsidRDefault="005F7E3D" w:rsidP="005F7E3D">
      <w:pPr>
        <w:spacing w:line="360" w:lineRule="auto"/>
        <w:jc w:val="both"/>
        <w:rPr>
          <w:rFonts w:ascii="David" w:hAnsi="David"/>
          <w:sz w:val="26"/>
          <w:szCs w:val="26"/>
          <w:rtl/>
        </w:rPr>
      </w:pPr>
    </w:p>
    <w:p w14:paraId="479554B7"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 xml:space="preserve">בגין עבירת הנשק המתחם ההולם נמצא בין 12 </w:t>
      </w:r>
      <w:r w:rsidRPr="007D6665">
        <w:rPr>
          <w:rFonts w:ascii="David" w:hAnsi="David"/>
          <w:sz w:val="26"/>
          <w:szCs w:val="26"/>
          <w:rtl/>
        </w:rPr>
        <w:t>–</w:t>
      </w:r>
      <w:r w:rsidRPr="007D6665">
        <w:rPr>
          <w:rFonts w:ascii="David" w:hAnsi="David" w:hint="cs"/>
          <w:sz w:val="26"/>
          <w:szCs w:val="26"/>
          <w:rtl/>
        </w:rPr>
        <w:t xml:space="preserve"> 40 חודשי מאסר</w:t>
      </w:r>
      <w:r>
        <w:rPr>
          <w:rFonts w:ascii="David" w:hAnsi="David" w:hint="cs"/>
          <w:sz w:val="26"/>
          <w:szCs w:val="26"/>
          <w:rtl/>
        </w:rPr>
        <w:t xml:space="preserve"> בפועל</w:t>
      </w:r>
      <w:r w:rsidRPr="007D6665">
        <w:rPr>
          <w:rFonts w:ascii="David" w:hAnsi="David" w:hint="cs"/>
          <w:sz w:val="26"/>
          <w:szCs w:val="26"/>
          <w:rtl/>
        </w:rPr>
        <w:t xml:space="preserve">. בגין עבירת הסמים </w:t>
      </w:r>
      <w:r>
        <w:rPr>
          <w:rFonts w:ascii="David" w:hAnsi="David" w:hint="cs"/>
          <w:sz w:val="26"/>
          <w:szCs w:val="26"/>
          <w:rtl/>
        </w:rPr>
        <w:t xml:space="preserve">המתחם ההולם נע </w:t>
      </w:r>
      <w:r w:rsidRPr="007D6665">
        <w:rPr>
          <w:rFonts w:ascii="David" w:hAnsi="David" w:hint="cs"/>
          <w:sz w:val="26"/>
          <w:szCs w:val="26"/>
          <w:rtl/>
        </w:rPr>
        <w:t>בין עבודות שירות ל</w:t>
      </w:r>
      <w:r>
        <w:rPr>
          <w:rFonts w:ascii="David" w:hAnsi="David" w:hint="cs"/>
          <w:sz w:val="26"/>
          <w:szCs w:val="26"/>
          <w:rtl/>
        </w:rPr>
        <w:t xml:space="preserve">בין </w:t>
      </w:r>
      <w:r w:rsidRPr="007D6665">
        <w:rPr>
          <w:rFonts w:ascii="David" w:hAnsi="David" w:hint="cs"/>
          <w:sz w:val="26"/>
          <w:szCs w:val="26"/>
          <w:rtl/>
        </w:rPr>
        <w:t>שנת מאסר בפועל.</w:t>
      </w:r>
    </w:p>
    <w:p w14:paraId="46DFD88E" w14:textId="77777777" w:rsidR="005F7E3D" w:rsidRDefault="005F7E3D" w:rsidP="005F7E3D">
      <w:pPr>
        <w:spacing w:line="360" w:lineRule="auto"/>
        <w:jc w:val="both"/>
        <w:rPr>
          <w:rFonts w:ascii="David" w:hAnsi="David"/>
          <w:sz w:val="26"/>
          <w:szCs w:val="26"/>
          <w:rtl/>
        </w:rPr>
      </w:pPr>
    </w:p>
    <w:p w14:paraId="1483A4E4"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במקרה דנן, אומנם מדובר באדם בעל רקע פלילי מכביד, אך נראה שבשנים אחרונות נעשה על ידו ניסיון להימנע מביצוע עבירות, כאשר ההרשעה האחרונה הינה משנת 2014.</w:t>
      </w:r>
      <w:r>
        <w:rPr>
          <w:rFonts w:ascii="David" w:hAnsi="David" w:hint="cs"/>
          <w:sz w:val="26"/>
          <w:szCs w:val="26"/>
          <w:rtl/>
        </w:rPr>
        <w:t xml:space="preserve"> לחובתו הרשעה בעבירת נשק קודמ</w:t>
      </w:r>
      <w:r w:rsidRPr="007D6665">
        <w:rPr>
          <w:rFonts w:ascii="David" w:hAnsi="David" w:hint="cs"/>
          <w:sz w:val="26"/>
          <w:szCs w:val="26"/>
          <w:rtl/>
        </w:rPr>
        <w:t>ת</w:t>
      </w:r>
      <w:r>
        <w:rPr>
          <w:rFonts w:ascii="David" w:hAnsi="David" w:hint="cs"/>
          <w:sz w:val="26"/>
          <w:szCs w:val="26"/>
          <w:rtl/>
        </w:rPr>
        <w:t xml:space="preserve"> אחת בשנת 2003 (מאז חלפה תקופה של קרוב ל-20 שנים)</w:t>
      </w:r>
      <w:r w:rsidRPr="007D6665">
        <w:rPr>
          <w:rFonts w:ascii="David" w:hAnsi="David" w:hint="cs"/>
          <w:sz w:val="26"/>
          <w:szCs w:val="26"/>
          <w:rtl/>
        </w:rPr>
        <w:t>.</w:t>
      </w:r>
    </w:p>
    <w:p w14:paraId="1959887C" w14:textId="77777777" w:rsidR="005F7E3D" w:rsidRDefault="005F7E3D" w:rsidP="005F7E3D">
      <w:pPr>
        <w:spacing w:line="360" w:lineRule="auto"/>
        <w:jc w:val="both"/>
        <w:rPr>
          <w:rFonts w:ascii="David" w:hAnsi="David"/>
          <w:sz w:val="26"/>
          <w:szCs w:val="26"/>
          <w:rtl/>
        </w:rPr>
      </w:pPr>
    </w:p>
    <w:p w14:paraId="1AD5C5BB"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 xml:space="preserve">באשר לפסיקת העונש בתוך המתחם, יש להתחשב בנוסף בהודאה המוקדמת שניתנה. </w:t>
      </w:r>
    </w:p>
    <w:p w14:paraId="160F51C1" w14:textId="77777777" w:rsidR="005F7E3D" w:rsidRDefault="005F7E3D" w:rsidP="005F7E3D">
      <w:pPr>
        <w:spacing w:line="360" w:lineRule="auto"/>
        <w:jc w:val="both"/>
        <w:rPr>
          <w:rFonts w:ascii="David" w:hAnsi="David"/>
          <w:sz w:val="26"/>
          <w:szCs w:val="26"/>
          <w:rtl/>
        </w:rPr>
      </w:pPr>
    </w:p>
    <w:p w14:paraId="64C02324"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אשר על כן אני פוסק עונשים כדלקמן:</w:t>
      </w:r>
    </w:p>
    <w:p w14:paraId="3A11079A" w14:textId="77777777" w:rsidR="005F7E3D" w:rsidRDefault="005F7E3D" w:rsidP="005F7E3D">
      <w:pPr>
        <w:spacing w:line="360" w:lineRule="auto"/>
        <w:jc w:val="both"/>
        <w:rPr>
          <w:rFonts w:ascii="David" w:hAnsi="David"/>
          <w:sz w:val="26"/>
          <w:szCs w:val="26"/>
          <w:rtl/>
        </w:rPr>
      </w:pPr>
    </w:p>
    <w:p w14:paraId="3A5D6B86" w14:textId="77777777" w:rsidR="005F7E3D" w:rsidRDefault="005F7E3D" w:rsidP="005F7E3D">
      <w:pPr>
        <w:pStyle w:val="a9"/>
        <w:numPr>
          <w:ilvl w:val="0"/>
          <w:numId w:val="2"/>
        </w:numPr>
        <w:spacing w:line="360" w:lineRule="auto"/>
        <w:jc w:val="both"/>
        <w:rPr>
          <w:rFonts w:ascii="David" w:hAnsi="David"/>
          <w:sz w:val="26"/>
          <w:szCs w:val="26"/>
        </w:rPr>
      </w:pPr>
      <w:r w:rsidRPr="007D6665">
        <w:rPr>
          <w:rFonts w:ascii="David" w:hAnsi="David" w:hint="cs"/>
          <w:sz w:val="26"/>
          <w:szCs w:val="26"/>
          <w:rtl/>
        </w:rPr>
        <w:t>28 חודשי מאסר בפועל, מהם תנוכה תקופת מעצרו מיום 27.1.21;</w:t>
      </w:r>
    </w:p>
    <w:p w14:paraId="2CF2BF95" w14:textId="77777777" w:rsidR="005F7E3D" w:rsidRPr="007D6665" w:rsidRDefault="005F7E3D" w:rsidP="005F7E3D">
      <w:pPr>
        <w:pStyle w:val="a9"/>
        <w:spacing w:line="360" w:lineRule="auto"/>
        <w:jc w:val="both"/>
        <w:rPr>
          <w:rFonts w:ascii="David" w:hAnsi="David"/>
          <w:sz w:val="26"/>
          <w:szCs w:val="26"/>
          <w:rtl/>
        </w:rPr>
      </w:pPr>
    </w:p>
    <w:p w14:paraId="77AC910A" w14:textId="77777777" w:rsidR="005F7E3D" w:rsidRDefault="005F7E3D" w:rsidP="005F7E3D">
      <w:pPr>
        <w:pStyle w:val="a9"/>
        <w:numPr>
          <w:ilvl w:val="0"/>
          <w:numId w:val="2"/>
        </w:numPr>
        <w:spacing w:line="360" w:lineRule="auto"/>
        <w:jc w:val="both"/>
        <w:rPr>
          <w:rFonts w:ascii="David" w:hAnsi="David"/>
          <w:sz w:val="26"/>
          <w:szCs w:val="26"/>
        </w:rPr>
      </w:pPr>
      <w:r w:rsidRPr="007D6665">
        <w:rPr>
          <w:rFonts w:ascii="David" w:hAnsi="David" w:hint="cs"/>
          <w:sz w:val="26"/>
          <w:szCs w:val="26"/>
          <w:rtl/>
        </w:rPr>
        <w:t xml:space="preserve">9 חודשי מאסר על תנאי למשך 3 שנים כאשר התנאי יופעל במידה והנאשם </w:t>
      </w:r>
      <w:r>
        <w:rPr>
          <w:rFonts w:ascii="David" w:hAnsi="David" w:hint="cs"/>
          <w:sz w:val="26"/>
          <w:szCs w:val="26"/>
          <w:rtl/>
        </w:rPr>
        <w:t>יעבור</w:t>
      </w:r>
      <w:r w:rsidRPr="007D6665">
        <w:rPr>
          <w:rFonts w:ascii="David" w:hAnsi="David" w:hint="cs"/>
          <w:sz w:val="26"/>
          <w:szCs w:val="26"/>
          <w:rtl/>
        </w:rPr>
        <w:t xml:space="preserve"> עבירת נשק או סמים מסוג פשע;</w:t>
      </w:r>
    </w:p>
    <w:p w14:paraId="32452BA3" w14:textId="77777777" w:rsidR="005F7E3D" w:rsidRPr="007D6665" w:rsidRDefault="005F7E3D" w:rsidP="005F7E3D">
      <w:pPr>
        <w:pStyle w:val="a9"/>
        <w:rPr>
          <w:rFonts w:ascii="David" w:hAnsi="David"/>
          <w:sz w:val="26"/>
          <w:szCs w:val="26"/>
          <w:rtl/>
        </w:rPr>
      </w:pPr>
    </w:p>
    <w:p w14:paraId="22A7E18F" w14:textId="77777777" w:rsidR="005F7E3D" w:rsidRPr="007D6665" w:rsidRDefault="005F7E3D" w:rsidP="005F7E3D">
      <w:pPr>
        <w:pStyle w:val="a9"/>
        <w:numPr>
          <w:ilvl w:val="0"/>
          <w:numId w:val="2"/>
        </w:numPr>
        <w:spacing w:line="360" w:lineRule="auto"/>
        <w:jc w:val="both"/>
        <w:rPr>
          <w:rFonts w:ascii="David" w:hAnsi="David"/>
          <w:sz w:val="26"/>
          <w:szCs w:val="26"/>
          <w:rtl/>
        </w:rPr>
      </w:pPr>
      <w:r w:rsidRPr="007D6665">
        <w:rPr>
          <w:rFonts w:ascii="David" w:hAnsi="David" w:hint="cs"/>
          <w:sz w:val="26"/>
          <w:szCs w:val="26"/>
          <w:rtl/>
        </w:rPr>
        <w:t>קנס בסך 5,000 ₪ לתשלום עד ליום 30.12.21.</w:t>
      </w:r>
    </w:p>
    <w:p w14:paraId="1D850085" w14:textId="77777777" w:rsidR="005F7E3D" w:rsidRPr="00767432" w:rsidRDefault="00767432" w:rsidP="005F7E3D">
      <w:pPr>
        <w:spacing w:line="360" w:lineRule="auto"/>
        <w:jc w:val="both"/>
        <w:rPr>
          <w:rFonts w:ascii="David" w:hAnsi="David"/>
          <w:color w:val="FFFFFF"/>
          <w:sz w:val="2"/>
          <w:szCs w:val="2"/>
          <w:rtl/>
        </w:rPr>
      </w:pPr>
      <w:r w:rsidRPr="00767432">
        <w:rPr>
          <w:rFonts w:ascii="David" w:hAnsi="David"/>
          <w:color w:val="FFFFFF"/>
          <w:sz w:val="2"/>
          <w:szCs w:val="2"/>
          <w:rtl/>
        </w:rPr>
        <w:t>5129371</w:t>
      </w:r>
    </w:p>
    <w:p w14:paraId="1271B26E" w14:textId="77777777" w:rsidR="005F7E3D" w:rsidRDefault="00767432" w:rsidP="005F7E3D">
      <w:pPr>
        <w:spacing w:line="360" w:lineRule="auto"/>
        <w:jc w:val="both"/>
        <w:rPr>
          <w:rFonts w:ascii="David" w:hAnsi="David"/>
          <w:sz w:val="26"/>
          <w:szCs w:val="26"/>
          <w:rtl/>
        </w:rPr>
      </w:pPr>
      <w:r w:rsidRPr="00767432">
        <w:rPr>
          <w:rFonts w:ascii="David" w:hAnsi="David"/>
          <w:b/>
          <w:bCs/>
          <w:color w:val="FFFFFF"/>
          <w:sz w:val="2"/>
          <w:szCs w:val="2"/>
          <w:u w:val="single"/>
          <w:rtl/>
        </w:rPr>
        <w:t>54678313</w:t>
      </w:r>
      <w:r w:rsidR="005F7E3D">
        <w:rPr>
          <w:rFonts w:ascii="David" w:hAnsi="David" w:hint="cs"/>
          <w:b/>
          <w:bCs/>
          <w:sz w:val="26"/>
          <w:szCs w:val="26"/>
          <w:u w:val="single"/>
          <w:rtl/>
        </w:rPr>
        <w:t>זכות ערעור תוך 45 יום</w:t>
      </w:r>
      <w:r w:rsidR="005F7E3D">
        <w:rPr>
          <w:rFonts w:ascii="David" w:hAnsi="David" w:hint="cs"/>
          <w:sz w:val="26"/>
          <w:szCs w:val="26"/>
          <w:rtl/>
        </w:rPr>
        <w:t>.</w:t>
      </w:r>
    </w:p>
    <w:p w14:paraId="2ED6DDB5" w14:textId="77777777" w:rsidR="005F7E3D" w:rsidRPr="002B7D23" w:rsidRDefault="005F7E3D" w:rsidP="005F7E3D">
      <w:pPr>
        <w:rPr>
          <w:rFonts w:ascii="David" w:hAnsi="David"/>
          <w:sz w:val="26"/>
          <w:szCs w:val="26"/>
          <w:rtl/>
        </w:rPr>
      </w:pPr>
    </w:p>
    <w:p w14:paraId="040447FE" w14:textId="77777777" w:rsidR="005F7E3D" w:rsidRPr="002B7D23" w:rsidRDefault="00767432" w:rsidP="005F7E3D">
      <w:pPr>
        <w:rPr>
          <w:rFonts w:ascii="David" w:hAnsi="David"/>
          <w:sz w:val="26"/>
          <w:szCs w:val="26"/>
          <w:rtl/>
        </w:rPr>
      </w:pPr>
      <w:bookmarkStart w:id="8" w:name="Nitan"/>
      <w:r>
        <w:rPr>
          <w:rFonts w:ascii="David" w:hAnsi="David"/>
          <w:sz w:val="26"/>
          <w:szCs w:val="26"/>
          <w:rtl/>
        </w:rPr>
        <w:t xml:space="preserve">ניתן היום,  ל' תשרי תשפ"ב, 06 אוקטובר 2021, בהעדר הצדדים. </w:t>
      </w:r>
      <w:bookmarkEnd w:id="8"/>
    </w:p>
    <w:p w14:paraId="334A8995" w14:textId="77777777" w:rsidR="005F7E3D" w:rsidRPr="002B7D23" w:rsidRDefault="005F7E3D" w:rsidP="0076743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4D8CD658" w14:textId="77777777" w:rsidR="005F7E3D" w:rsidRPr="002B7D23" w:rsidRDefault="005F7E3D" w:rsidP="005F7E3D">
      <w:pPr>
        <w:jc w:val="center"/>
        <w:rPr>
          <w:rFonts w:ascii="David" w:hAnsi="David"/>
          <w:sz w:val="26"/>
          <w:szCs w:val="26"/>
          <w:rtl/>
        </w:rPr>
      </w:pPr>
    </w:p>
    <w:p w14:paraId="2F07D72B" w14:textId="77777777" w:rsidR="00D40747" w:rsidRPr="00767432" w:rsidRDefault="00D40747" w:rsidP="00767432">
      <w:pPr>
        <w:keepNext/>
        <w:rPr>
          <w:rFonts w:ascii="David" w:hAnsi="David"/>
          <w:color w:val="000000"/>
          <w:sz w:val="22"/>
          <w:szCs w:val="22"/>
          <w:rtl/>
        </w:rPr>
      </w:pPr>
    </w:p>
    <w:p w14:paraId="5AD6675C" w14:textId="77777777" w:rsidR="00767432" w:rsidRPr="00767432" w:rsidRDefault="00767432" w:rsidP="00767432">
      <w:pPr>
        <w:keepNext/>
        <w:rPr>
          <w:rFonts w:ascii="David" w:hAnsi="David"/>
          <w:color w:val="000000"/>
          <w:sz w:val="22"/>
          <w:szCs w:val="22"/>
          <w:rtl/>
        </w:rPr>
      </w:pPr>
      <w:r w:rsidRPr="00767432">
        <w:rPr>
          <w:rFonts w:ascii="David" w:hAnsi="David"/>
          <w:color w:val="000000"/>
          <w:sz w:val="22"/>
          <w:szCs w:val="22"/>
          <w:rtl/>
        </w:rPr>
        <w:t>דניאל פיש 54678313</w:t>
      </w:r>
    </w:p>
    <w:p w14:paraId="6E480CFC" w14:textId="77777777" w:rsidR="00767432" w:rsidRDefault="00767432" w:rsidP="00767432">
      <w:pPr>
        <w:rPr>
          <w:rFonts w:hint="cs"/>
        </w:rPr>
      </w:pPr>
      <w:r w:rsidRPr="00767432">
        <w:rPr>
          <w:color w:val="000000"/>
          <w:rtl/>
        </w:rPr>
        <w:t>נוסח מסמך זה כפוף לשינויי ניסוח ועריכה</w:t>
      </w:r>
      <w:r w:rsidR="00E315B7">
        <w:rPr>
          <w:rFonts w:hint="cs"/>
          <w:rtl/>
        </w:rPr>
        <w:t xml:space="preserve"> </w:t>
      </w:r>
    </w:p>
    <w:p w14:paraId="5D271435" w14:textId="77777777" w:rsidR="00767432" w:rsidRDefault="00767432" w:rsidP="00767432">
      <w:pPr>
        <w:rPr>
          <w:rtl/>
        </w:rPr>
      </w:pPr>
    </w:p>
    <w:p w14:paraId="3F3F2E6A" w14:textId="77777777" w:rsidR="00767432" w:rsidRDefault="00767432" w:rsidP="00767432">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75E46754" w14:textId="77777777" w:rsidR="00767432" w:rsidRPr="00767432" w:rsidRDefault="00767432" w:rsidP="00767432">
      <w:pPr>
        <w:jc w:val="center"/>
        <w:rPr>
          <w:color w:val="0000FF"/>
          <w:u w:val="single"/>
        </w:rPr>
      </w:pPr>
    </w:p>
    <w:sectPr w:rsidR="00767432" w:rsidRPr="00767432" w:rsidSect="00767432">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E0399" w14:textId="77777777" w:rsidR="00164FDA" w:rsidRDefault="00164FDA" w:rsidP="00970815">
      <w:r>
        <w:separator/>
      </w:r>
    </w:p>
  </w:endnote>
  <w:endnote w:type="continuationSeparator" w:id="0">
    <w:p w14:paraId="58DF926B" w14:textId="77777777" w:rsidR="00164FDA" w:rsidRDefault="00164FDA" w:rsidP="0097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72C48" w14:textId="77777777" w:rsidR="00767432" w:rsidRDefault="00767432" w:rsidP="007674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FA77E9" w14:textId="77777777" w:rsidR="00816583" w:rsidRPr="00767432" w:rsidRDefault="00767432" w:rsidP="007674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53A96" w14:textId="77777777" w:rsidR="00767432" w:rsidRDefault="00767432" w:rsidP="007674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4D44">
      <w:rPr>
        <w:rFonts w:ascii="FrankRuehl" w:hAnsi="FrankRuehl" w:cs="FrankRuehl"/>
        <w:noProof/>
        <w:rtl/>
      </w:rPr>
      <w:t>1</w:t>
    </w:r>
    <w:r>
      <w:rPr>
        <w:rFonts w:ascii="FrankRuehl" w:hAnsi="FrankRuehl" w:cs="FrankRuehl"/>
        <w:rtl/>
      </w:rPr>
      <w:fldChar w:fldCharType="end"/>
    </w:r>
  </w:p>
  <w:p w14:paraId="7B356F78" w14:textId="77777777" w:rsidR="00816583" w:rsidRPr="00767432" w:rsidRDefault="00767432" w:rsidP="007674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C97DB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63BE6" w14:textId="77777777" w:rsidR="00164FDA" w:rsidRDefault="00164FDA" w:rsidP="00970815">
      <w:r>
        <w:separator/>
      </w:r>
    </w:p>
  </w:footnote>
  <w:footnote w:type="continuationSeparator" w:id="0">
    <w:p w14:paraId="39623702" w14:textId="77777777" w:rsidR="00164FDA" w:rsidRDefault="00164FDA" w:rsidP="00970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64A05" w14:textId="77777777" w:rsidR="00767432" w:rsidRPr="00767432" w:rsidRDefault="00767432" w:rsidP="007674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9264-02-21</w:t>
    </w:r>
    <w:r>
      <w:rPr>
        <w:rFonts w:ascii="David" w:hAnsi="David"/>
        <w:color w:val="000000"/>
        <w:sz w:val="22"/>
        <w:szCs w:val="22"/>
        <w:rtl/>
      </w:rPr>
      <w:tab/>
      <w:t xml:space="preserve"> מדינת ישראל נ' גאלב בדארנה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B3CA6" w14:textId="77777777" w:rsidR="00767432" w:rsidRPr="00767432" w:rsidRDefault="00767432" w:rsidP="007674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9264-02-21</w:t>
    </w:r>
    <w:r>
      <w:rPr>
        <w:rFonts w:ascii="David" w:hAnsi="David"/>
        <w:color w:val="000000"/>
        <w:sz w:val="22"/>
        <w:szCs w:val="22"/>
        <w:rtl/>
      </w:rPr>
      <w:tab/>
      <w:t xml:space="preserve"> מדינת ישראל נ' גאלב בדארנה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150BF"/>
    <w:multiLevelType w:val="hybridMultilevel"/>
    <w:tmpl w:val="F438C40C"/>
    <w:lvl w:ilvl="0" w:tplc="1A64DF02">
      <w:start w:val="9"/>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B0D9F"/>
    <w:multiLevelType w:val="hybridMultilevel"/>
    <w:tmpl w:val="7506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6779183">
    <w:abstractNumId w:val="1"/>
  </w:num>
  <w:num w:numId="2" w16cid:durableId="114191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7E3D"/>
    <w:rsid w:val="000960BF"/>
    <w:rsid w:val="00164FDA"/>
    <w:rsid w:val="001B5A3B"/>
    <w:rsid w:val="00276787"/>
    <w:rsid w:val="00444D44"/>
    <w:rsid w:val="00525A4F"/>
    <w:rsid w:val="005F7E3D"/>
    <w:rsid w:val="00690443"/>
    <w:rsid w:val="00767432"/>
    <w:rsid w:val="00816583"/>
    <w:rsid w:val="008D7E64"/>
    <w:rsid w:val="00970815"/>
    <w:rsid w:val="00D40747"/>
    <w:rsid w:val="00E315B7"/>
    <w:rsid w:val="00E60F7C"/>
    <w:rsid w:val="00EB7FD5"/>
    <w:rsid w:val="00FD7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740048"/>
  <w15:chartTrackingRefBased/>
  <w15:docId w15:val="{A0DD0ED6-E5D1-4488-9B6B-D9667AA6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7E3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F7E3D"/>
    <w:pPr>
      <w:tabs>
        <w:tab w:val="center" w:pos="4153"/>
        <w:tab w:val="right" w:pos="8306"/>
      </w:tabs>
    </w:pPr>
  </w:style>
  <w:style w:type="character" w:customStyle="1" w:styleId="a4">
    <w:name w:val="כותרת עליונה תו"/>
    <w:link w:val="a3"/>
    <w:rsid w:val="005F7E3D"/>
    <w:rPr>
      <w:rFonts w:ascii="Times New Roman" w:eastAsia="Times New Roman" w:hAnsi="Times New Roman" w:cs="David"/>
      <w:sz w:val="24"/>
      <w:szCs w:val="24"/>
    </w:rPr>
  </w:style>
  <w:style w:type="paragraph" w:styleId="a5">
    <w:name w:val="footer"/>
    <w:basedOn w:val="a"/>
    <w:link w:val="a6"/>
    <w:rsid w:val="005F7E3D"/>
    <w:pPr>
      <w:tabs>
        <w:tab w:val="center" w:pos="4153"/>
        <w:tab w:val="right" w:pos="8306"/>
      </w:tabs>
    </w:pPr>
  </w:style>
  <w:style w:type="character" w:customStyle="1" w:styleId="a6">
    <w:name w:val="כותרת תחתונה תו"/>
    <w:link w:val="a5"/>
    <w:rsid w:val="005F7E3D"/>
    <w:rPr>
      <w:rFonts w:ascii="Times New Roman" w:eastAsia="Times New Roman" w:hAnsi="Times New Roman" w:cs="David"/>
      <w:sz w:val="24"/>
      <w:szCs w:val="24"/>
    </w:rPr>
  </w:style>
  <w:style w:type="table" w:styleId="a7">
    <w:name w:val="Table Grid"/>
    <w:basedOn w:val="a1"/>
    <w:rsid w:val="005F7E3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F7E3D"/>
  </w:style>
  <w:style w:type="paragraph" w:styleId="a9">
    <w:name w:val="List Paragraph"/>
    <w:basedOn w:val="a"/>
    <w:qFormat/>
    <w:rsid w:val="005F7E3D"/>
    <w:pPr>
      <w:ind w:left="720"/>
      <w:contextualSpacing/>
    </w:pPr>
  </w:style>
  <w:style w:type="character" w:styleId="Hyperlink">
    <w:name w:val="Hyperlink"/>
    <w:rsid w:val="00767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6484690" TargetMode="External"/><Relationship Id="rId3" Type="http://schemas.openxmlformats.org/officeDocument/2006/relationships/settings" Target="settings.xml"/><Relationship Id="rId21" Type="http://schemas.openxmlformats.org/officeDocument/2006/relationships/hyperlink" Target="http://www.nevo.co.il/case/22916210"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156748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414072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7171364"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7791493"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hyperlink" Target="http://www.nevo.co.il/case/587868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c"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case/22733878" TargetMode="External"/><Relationship Id="rId27" Type="http://schemas.openxmlformats.org/officeDocument/2006/relationships/hyperlink" Target="http://www.nevo.co.il/case/25892549" TargetMode="External"/><Relationship Id="rId30" Type="http://schemas.openxmlformats.org/officeDocument/2006/relationships/header" Target="header2.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1318</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7895</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3932285</vt:i4>
      </vt:variant>
      <vt:variant>
        <vt:i4>60</vt:i4>
      </vt:variant>
      <vt:variant>
        <vt:i4>0</vt:i4>
      </vt:variant>
      <vt:variant>
        <vt:i4>5</vt:i4>
      </vt:variant>
      <vt:variant>
        <vt:lpwstr>http://www.nevo.co.il/case/25892549</vt:lpwstr>
      </vt:variant>
      <vt:variant>
        <vt:lpwstr/>
      </vt:variant>
      <vt:variant>
        <vt:i4>3866748</vt:i4>
      </vt:variant>
      <vt:variant>
        <vt:i4>57</vt:i4>
      </vt:variant>
      <vt:variant>
        <vt:i4>0</vt:i4>
      </vt:variant>
      <vt:variant>
        <vt:i4>5</vt:i4>
      </vt:variant>
      <vt:variant>
        <vt:lpwstr>http://www.nevo.co.il/case/26484690</vt:lpwstr>
      </vt:variant>
      <vt:variant>
        <vt:lpwstr/>
      </vt:variant>
      <vt:variant>
        <vt:i4>3670135</vt:i4>
      </vt:variant>
      <vt:variant>
        <vt:i4>54</vt:i4>
      </vt:variant>
      <vt:variant>
        <vt:i4>0</vt:i4>
      </vt:variant>
      <vt:variant>
        <vt:i4>5</vt:i4>
      </vt:variant>
      <vt:variant>
        <vt:lpwstr>http://www.nevo.co.il/case/21567481</vt:lpwstr>
      </vt:variant>
      <vt:variant>
        <vt:lpwstr/>
      </vt:variant>
      <vt:variant>
        <vt:i4>3407991</vt:i4>
      </vt:variant>
      <vt:variant>
        <vt:i4>51</vt:i4>
      </vt:variant>
      <vt:variant>
        <vt:i4>0</vt:i4>
      </vt:variant>
      <vt:variant>
        <vt:i4>5</vt:i4>
      </vt:variant>
      <vt:variant>
        <vt:lpwstr>http://www.nevo.co.il/case/27171364</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3211389</vt:i4>
      </vt:variant>
      <vt:variant>
        <vt:i4>45</vt:i4>
      </vt:variant>
      <vt:variant>
        <vt:i4>0</vt:i4>
      </vt:variant>
      <vt:variant>
        <vt:i4>5</vt:i4>
      </vt:variant>
      <vt:variant>
        <vt:lpwstr>http://www.nevo.co.il/case/22733878</vt:lpwstr>
      </vt:variant>
      <vt:variant>
        <vt:lpwstr/>
      </vt:variant>
      <vt:variant>
        <vt:i4>3932277</vt:i4>
      </vt:variant>
      <vt:variant>
        <vt:i4>42</vt:i4>
      </vt:variant>
      <vt:variant>
        <vt:i4>0</vt:i4>
      </vt:variant>
      <vt:variant>
        <vt:i4>5</vt:i4>
      </vt:variant>
      <vt:variant>
        <vt:lpwstr>http://www.nevo.co.il/case/22916210</vt:lpwstr>
      </vt:variant>
      <vt:variant>
        <vt:lpwstr/>
      </vt:variant>
      <vt:variant>
        <vt:i4>3211379</vt:i4>
      </vt:variant>
      <vt:variant>
        <vt:i4>39</vt:i4>
      </vt:variant>
      <vt:variant>
        <vt:i4>0</vt:i4>
      </vt:variant>
      <vt:variant>
        <vt:i4>5</vt:i4>
      </vt:variant>
      <vt:variant>
        <vt:lpwstr>http://www.nevo.co.il/case/24140726</vt:lpwstr>
      </vt:variant>
      <vt:variant>
        <vt:lpwstr/>
      </vt:variant>
      <vt:variant>
        <vt:i4>3539068</vt:i4>
      </vt:variant>
      <vt:variant>
        <vt:i4>36</vt:i4>
      </vt:variant>
      <vt:variant>
        <vt:i4>0</vt:i4>
      </vt:variant>
      <vt:variant>
        <vt:i4>5</vt:i4>
      </vt:variant>
      <vt:variant>
        <vt:lpwstr>http://www.nevo.co.il/case/5878682</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5177424</vt:i4>
      </vt:variant>
      <vt:variant>
        <vt:i4>6</vt:i4>
      </vt:variant>
      <vt:variant>
        <vt:i4>0</vt:i4>
      </vt:variant>
      <vt:variant>
        <vt:i4>5</vt:i4>
      </vt:variant>
      <vt:variant>
        <vt:lpwstr>http://www.nevo.co.il/law/70301/144.c</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2025-01-19T16:40:00Z</dcterms:created>
  <dcterms:modified xsi:type="dcterms:W3CDTF">2025-01-19T16:40:00Z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9264</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גאלב בדארנה</vt:lpwstr>
  </property>
  <property fmtid="{D5CDD505-2E9C-101B-9397-08002B2CF9AE}" pid="10" name="LAWYER">
    <vt:lpwstr>אילנה פיקוס רויטבלט;נידאל טרביה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20211006</vt:lpwstr>
  </property>
  <property fmtid="{D5CDD505-2E9C-101B-9397-08002B2CF9AE}" pid="14" name="TYPE_N_DATE">
    <vt:lpwstr>39020211006</vt:lpwstr>
  </property>
  <property fmtid="{D5CDD505-2E9C-101B-9397-08002B2CF9AE}" pid="15" name="WORDNUMPAGES">
    <vt:lpwstr>6</vt:lpwstr>
  </property>
  <property fmtid="{D5CDD505-2E9C-101B-9397-08002B2CF9AE}" pid="16" name="TYPE_ABS_DATE">
    <vt:lpwstr>390020211006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5878682;24140726;22916210;22733878;7791493;27171364;21567481;26484690;25892549</vt:lpwstr>
  </property>
  <property fmtid="{D5CDD505-2E9C-101B-9397-08002B2CF9AE}" pid="36" name="LAWLISTTMP1">
    <vt:lpwstr>70301/144.b;144.c</vt:lpwstr>
  </property>
  <property fmtid="{D5CDD505-2E9C-101B-9397-08002B2CF9AE}" pid="37" name="LAWLISTTMP2">
    <vt:lpwstr>4216/007.a;007.c</vt:lpwstr>
  </property>
</Properties>
</file>