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32"/>
        <w:gridCol w:w="3591"/>
      </w:tblGrid>
      <w:tr w:rsidR="006D78E6" w:rsidRPr="00851C7D" w14:paraId="2A9B728F" w14:textId="77777777" w:rsidTr="002F6A88">
        <w:trPr>
          <w:trHeight w:hRule="exact" w:val="704"/>
          <w:jc w:val="center"/>
        </w:trPr>
        <w:tc>
          <w:tcPr>
            <w:tcW w:w="8523" w:type="dxa"/>
            <w:gridSpan w:val="2"/>
          </w:tcPr>
          <w:p w14:paraId="2C50961C" w14:textId="77777777" w:rsidR="006D78E6" w:rsidRPr="00851C7D" w:rsidRDefault="006D78E6" w:rsidP="00807771">
            <w:pPr>
              <w:pStyle w:val="a3"/>
              <w:jc w:val="center"/>
              <w:rPr>
                <w:rFonts w:ascii="Tahoma" w:hAnsi="Tahoma"/>
                <w:noProof w:val="0"/>
                <w:color w:val="000080"/>
                <w:sz w:val="32"/>
                <w:szCs w:val="32"/>
                <w:rtl/>
              </w:rPr>
            </w:pPr>
            <w:bookmarkStart w:id="0" w:name="LastJudge"/>
            <w:r w:rsidRPr="00851C7D">
              <w:rPr>
                <w:rFonts w:ascii="Tahoma" w:hAnsi="Tahoma"/>
                <w:color w:val="000080"/>
                <w:sz w:val="32"/>
                <w:szCs w:val="32"/>
                <w:rtl/>
              </w:rPr>
              <w:t>בית המשפט המחוזי בבאר שבע</w:t>
            </w:r>
          </w:p>
        </w:tc>
      </w:tr>
      <w:tr w:rsidR="006D78E6" w:rsidRPr="00851C7D" w14:paraId="0B343632" w14:textId="77777777" w:rsidTr="002F6A88">
        <w:trPr>
          <w:trHeight w:val="337"/>
          <w:jc w:val="center"/>
        </w:trPr>
        <w:tc>
          <w:tcPr>
            <w:tcW w:w="4932" w:type="dxa"/>
          </w:tcPr>
          <w:p w14:paraId="2886AF3E" w14:textId="77777777" w:rsidR="006D78E6" w:rsidRPr="00851C7D" w:rsidRDefault="006D78E6" w:rsidP="00807771">
            <w:pPr>
              <w:rPr>
                <w:b/>
                <w:bCs/>
                <w:noProof w:val="0"/>
                <w:sz w:val="26"/>
                <w:szCs w:val="26"/>
                <w:rtl/>
              </w:rPr>
            </w:pPr>
          </w:p>
        </w:tc>
        <w:tc>
          <w:tcPr>
            <w:tcW w:w="3591" w:type="dxa"/>
          </w:tcPr>
          <w:p w14:paraId="51FDA873" w14:textId="77777777" w:rsidR="006D78E6" w:rsidRPr="00851C7D" w:rsidRDefault="006D78E6" w:rsidP="00807771">
            <w:pPr>
              <w:pStyle w:val="a3"/>
              <w:jc w:val="right"/>
              <w:rPr>
                <w:b/>
                <w:bCs/>
                <w:noProof w:val="0"/>
                <w:sz w:val="26"/>
                <w:szCs w:val="26"/>
                <w:rtl/>
              </w:rPr>
            </w:pPr>
          </w:p>
        </w:tc>
      </w:tr>
      <w:tr w:rsidR="006D78E6" w:rsidRPr="00851C7D" w14:paraId="730B8B7A" w14:textId="77777777" w:rsidTr="002F6A88">
        <w:trPr>
          <w:trHeight w:val="337"/>
          <w:jc w:val="center"/>
        </w:trPr>
        <w:tc>
          <w:tcPr>
            <w:tcW w:w="8523" w:type="dxa"/>
            <w:gridSpan w:val="2"/>
          </w:tcPr>
          <w:p w14:paraId="6D0FDDA6" w14:textId="77777777" w:rsidR="006D78E6" w:rsidRPr="00851C7D" w:rsidRDefault="006D78E6" w:rsidP="00807771">
            <w:pPr>
              <w:rPr>
                <w:b/>
                <w:bCs/>
                <w:noProof w:val="0"/>
                <w:sz w:val="26"/>
                <w:szCs w:val="26"/>
                <w:rtl/>
              </w:rPr>
            </w:pPr>
            <w:r w:rsidRPr="00851C7D">
              <w:rPr>
                <w:b/>
                <w:bCs/>
                <w:noProof w:val="0"/>
                <w:sz w:val="26"/>
                <w:szCs w:val="26"/>
                <w:rtl/>
              </w:rPr>
              <w:t>ת"פ 56762-03-21 מדינת ישראל נ' קאצאעי(עציר)</w:t>
            </w:r>
          </w:p>
          <w:p w14:paraId="14B72012" w14:textId="77777777" w:rsidR="006D78E6" w:rsidRPr="00851C7D" w:rsidRDefault="006D78E6" w:rsidP="00807771">
            <w:pPr>
              <w:rPr>
                <w:b/>
                <w:bCs/>
                <w:noProof w:val="0"/>
                <w:sz w:val="2"/>
                <w:szCs w:val="2"/>
                <w:rtl/>
              </w:rPr>
            </w:pPr>
          </w:p>
          <w:p w14:paraId="50560245" w14:textId="77777777" w:rsidR="006D78E6" w:rsidRPr="00851C7D" w:rsidRDefault="006D78E6" w:rsidP="00807771">
            <w:pPr>
              <w:rPr>
                <w:sz w:val="20"/>
                <w:szCs w:val="20"/>
                <w:rtl/>
              </w:rPr>
            </w:pPr>
            <w:r w:rsidRPr="00851C7D">
              <w:rPr>
                <w:rFonts w:hint="cs"/>
                <w:rtl/>
              </w:rPr>
              <w:t xml:space="preserve">                           </w:t>
            </w:r>
            <w:r w:rsidRPr="00851C7D">
              <w:rPr>
                <w:rFonts w:hint="cs"/>
                <w:sz w:val="20"/>
                <w:szCs w:val="20"/>
                <w:rtl/>
              </w:rPr>
              <w:t xml:space="preserve">                                       </w:t>
            </w:r>
          </w:p>
          <w:p w14:paraId="0EA1DF98" w14:textId="77777777" w:rsidR="006D78E6" w:rsidRPr="00851C7D" w:rsidRDefault="006D78E6" w:rsidP="00807771">
            <w:pPr>
              <w:rPr>
                <w:sz w:val="20"/>
                <w:szCs w:val="20"/>
                <w:rtl/>
              </w:rPr>
            </w:pPr>
            <w:r w:rsidRPr="00851C7D">
              <w:rPr>
                <w:rFonts w:hint="cs"/>
                <w:sz w:val="20"/>
                <w:szCs w:val="20"/>
                <w:rtl/>
              </w:rPr>
              <w:t xml:space="preserve">תיק חיצוני: </w:t>
            </w:r>
            <w:r w:rsidRPr="00851C7D">
              <w:rPr>
                <w:rFonts w:hint="eastAsia"/>
                <w:sz w:val="20"/>
                <w:szCs w:val="20"/>
              </w:rPr>
              <w:t>278353/2020</w:t>
            </w:r>
            <w:r w:rsidRPr="00851C7D">
              <w:rPr>
                <w:rFonts w:hint="cs"/>
                <w:sz w:val="20"/>
                <w:szCs w:val="20"/>
                <w:rtl/>
              </w:rPr>
              <w:t xml:space="preserve"> </w:t>
            </w:r>
            <w:r w:rsidRPr="00851C7D">
              <w:rPr>
                <w:sz w:val="20"/>
                <w:szCs w:val="20"/>
                <w:rtl/>
              </w:rPr>
              <w:t xml:space="preserve">  </w:t>
            </w:r>
          </w:p>
        </w:tc>
      </w:tr>
    </w:tbl>
    <w:p w14:paraId="1CF2CF8B" w14:textId="77777777" w:rsidR="006D78E6" w:rsidRPr="00851C7D" w:rsidRDefault="006D78E6" w:rsidP="006D78E6">
      <w:pPr>
        <w:pStyle w:val="a3"/>
        <w:rPr>
          <w:noProof w:val="0"/>
          <w:rtl/>
        </w:rPr>
      </w:pPr>
      <w:r w:rsidRPr="00851C7D">
        <w:rPr>
          <w:noProof w:val="0"/>
          <w:rtl/>
        </w:rPr>
        <w:t xml:space="preserve"> </w:t>
      </w:r>
    </w:p>
    <w:p w14:paraId="2A10C3AA" w14:textId="77777777" w:rsidR="006D78E6" w:rsidRPr="00851C7D" w:rsidRDefault="006D78E6" w:rsidP="006D78E6">
      <w:pPr>
        <w:suppressLineNumbers/>
        <w:spacing w:line="360" w:lineRule="auto"/>
        <w:rPr>
          <w:rFonts w:ascii="David" w:hAnsi="David"/>
          <w:b/>
          <w:bCs/>
          <w:rtl/>
        </w:rPr>
      </w:pPr>
    </w:p>
    <w:p w14:paraId="602F2520" w14:textId="77777777" w:rsidR="006D78E6" w:rsidRPr="00851C7D" w:rsidRDefault="006D78E6" w:rsidP="006D78E6">
      <w:pPr>
        <w:suppressLineNumbers/>
        <w:spacing w:line="360" w:lineRule="auto"/>
        <w:rPr>
          <w:rFonts w:ascii="David" w:hAnsi="David"/>
          <w:b/>
          <w:bCs/>
          <w:rtl/>
        </w:rPr>
      </w:pPr>
      <w:r w:rsidRPr="00851C7D">
        <w:rPr>
          <w:rFonts w:ascii="David" w:hAnsi="David"/>
          <w:b/>
          <w:bCs/>
          <w:rtl/>
        </w:rPr>
        <w:t xml:space="preserve"> </w:t>
      </w:r>
    </w:p>
    <w:tbl>
      <w:tblPr>
        <w:bidiVisual/>
        <w:tblW w:w="8820" w:type="dxa"/>
        <w:jc w:val="center"/>
        <w:tblLook w:val="01E0" w:firstRow="1" w:lastRow="1" w:firstColumn="1" w:lastColumn="1" w:noHBand="0" w:noVBand="0"/>
      </w:tblPr>
      <w:tblGrid>
        <w:gridCol w:w="743"/>
        <w:gridCol w:w="2506"/>
        <w:gridCol w:w="5571"/>
      </w:tblGrid>
      <w:tr w:rsidR="006D78E6" w:rsidRPr="00851C7D" w14:paraId="34BC3AAC" w14:textId="77777777" w:rsidTr="006D78E6">
        <w:trPr>
          <w:jc w:val="center"/>
        </w:trPr>
        <w:tc>
          <w:tcPr>
            <w:tcW w:w="743" w:type="dxa"/>
            <w:shd w:val="clear" w:color="auto" w:fill="auto"/>
          </w:tcPr>
          <w:p w14:paraId="0BB02AB3" w14:textId="77777777" w:rsidR="006D78E6" w:rsidRPr="00851C7D" w:rsidRDefault="006D78E6" w:rsidP="006D78E6">
            <w:pPr>
              <w:suppressLineNumbers/>
              <w:spacing w:line="360" w:lineRule="auto"/>
              <w:jc w:val="both"/>
              <w:rPr>
                <w:rFonts w:ascii="David" w:hAnsi="David"/>
                <w:b/>
                <w:bCs/>
                <w:rtl/>
              </w:rPr>
            </w:pPr>
            <w:r w:rsidRPr="00851C7D">
              <w:rPr>
                <w:rFonts w:ascii="David" w:hAnsi="David"/>
                <w:b/>
                <w:bCs/>
                <w:rtl/>
              </w:rPr>
              <w:t xml:space="preserve">בפני </w:t>
            </w:r>
          </w:p>
        </w:tc>
        <w:tc>
          <w:tcPr>
            <w:tcW w:w="8077" w:type="dxa"/>
            <w:gridSpan w:val="2"/>
            <w:shd w:val="clear" w:color="auto" w:fill="auto"/>
          </w:tcPr>
          <w:p w14:paraId="0062C1FD" w14:textId="77777777" w:rsidR="006D78E6" w:rsidRPr="00851C7D" w:rsidRDefault="006D78E6" w:rsidP="006D78E6">
            <w:pPr>
              <w:suppressLineNumbers/>
              <w:spacing w:line="360" w:lineRule="auto"/>
              <w:rPr>
                <w:rFonts w:ascii="David" w:hAnsi="David"/>
                <w:b/>
                <w:bCs/>
                <w:rtl/>
              </w:rPr>
            </w:pPr>
            <w:r w:rsidRPr="00851C7D">
              <w:rPr>
                <w:rFonts w:ascii="David" w:hAnsi="David"/>
                <w:b/>
                <w:bCs/>
                <w:rtl/>
              </w:rPr>
              <w:t>כבוד השופט יובל ליבדרו</w:t>
            </w:r>
          </w:p>
          <w:p w14:paraId="67B8B9C9" w14:textId="77777777" w:rsidR="006D78E6" w:rsidRPr="00851C7D" w:rsidRDefault="006D78E6" w:rsidP="006D78E6">
            <w:pPr>
              <w:suppressLineNumbers/>
              <w:spacing w:line="360" w:lineRule="auto"/>
              <w:rPr>
                <w:rFonts w:ascii="David" w:hAnsi="David"/>
                <w:b/>
                <w:bCs/>
                <w:sz w:val="28"/>
                <w:szCs w:val="28"/>
                <w:highlight w:val="yellow"/>
              </w:rPr>
            </w:pPr>
          </w:p>
        </w:tc>
      </w:tr>
      <w:tr w:rsidR="006D78E6" w:rsidRPr="00851C7D" w14:paraId="3DB83187" w14:textId="77777777" w:rsidTr="006D78E6">
        <w:trPr>
          <w:jc w:val="center"/>
        </w:trPr>
        <w:tc>
          <w:tcPr>
            <w:tcW w:w="3249" w:type="dxa"/>
            <w:gridSpan w:val="2"/>
            <w:shd w:val="clear" w:color="auto" w:fill="auto"/>
          </w:tcPr>
          <w:p w14:paraId="3423BADE" w14:textId="77777777" w:rsidR="006D78E6" w:rsidRPr="00851C7D" w:rsidRDefault="006D78E6" w:rsidP="006D78E6">
            <w:pPr>
              <w:suppressLineNumbers/>
              <w:spacing w:line="360" w:lineRule="auto"/>
              <w:rPr>
                <w:rFonts w:ascii="David" w:hAnsi="David"/>
                <w:b/>
                <w:bCs/>
                <w:noProof w:val="0"/>
                <w:sz w:val="26"/>
                <w:szCs w:val="26"/>
              </w:rPr>
            </w:pPr>
            <w:bookmarkStart w:id="1" w:name="FirstAppellant"/>
          </w:p>
          <w:p w14:paraId="59C49D14" w14:textId="77777777" w:rsidR="006D78E6" w:rsidRPr="00851C7D" w:rsidRDefault="006D78E6" w:rsidP="006D78E6">
            <w:pPr>
              <w:suppressLineNumbers/>
              <w:spacing w:line="360" w:lineRule="auto"/>
              <w:rPr>
                <w:rFonts w:ascii="David" w:hAnsi="David"/>
                <w:b/>
                <w:bCs/>
                <w:noProof w:val="0"/>
                <w:sz w:val="26"/>
                <w:szCs w:val="26"/>
                <w:rtl/>
              </w:rPr>
            </w:pPr>
            <w:r w:rsidRPr="00851C7D">
              <w:rPr>
                <w:rFonts w:ascii="David" w:hAnsi="David" w:hint="cs"/>
                <w:b/>
                <w:bCs/>
                <w:noProof w:val="0"/>
                <w:sz w:val="26"/>
                <w:szCs w:val="26"/>
                <w:rtl/>
              </w:rPr>
              <w:t>ה</w:t>
            </w:r>
            <w:r w:rsidRPr="00851C7D">
              <w:rPr>
                <w:rFonts w:ascii="David" w:hAnsi="David"/>
                <w:b/>
                <w:bCs/>
                <w:noProof w:val="0"/>
                <w:sz w:val="26"/>
                <w:szCs w:val="26"/>
                <w:rtl/>
              </w:rPr>
              <w:t>מאשימה</w:t>
            </w:r>
            <w:r w:rsidRPr="00851C7D">
              <w:rPr>
                <w:rFonts w:ascii="David" w:hAnsi="David" w:hint="cs"/>
                <w:b/>
                <w:bCs/>
                <w:noProof w:val="0"/>
                <w:sz w:val="26"/>
                <w:szCs w:val="26"/>
                <w:rtl/>
              </w:rPr>
              <w:t>:</w:t>
            </w:r>
          </w:p>
        </w:tc>
        <w:tc>
          <w:tcPr>
            <w:tcW w:w="5571" w:type="dxa"/>
            <w:shd w:val="clear" w:color="auto" w:fill="auto"/>
          </w:tcPr>
          <w:p w14:paraId="66CAFE93" w14:textId="77777777" w:rsidR="006D78E6" w:rsidRPr="00851C7D" w:rsidRDefault="006D78E6" w:rsidP="006D78E6">
            <w:pPr>
              <w:suppressLineNumbers/>
              <w:spacing w:line="360" w:lineRule="auto"/>
              <w:rPr>
                <w:rFonts w:ascii="David" w:hAnsi="David"/>
                <w:b/>
                <w:bCs/>
                <w:noProof w:val="0"/>
                <w:sz w:val="26"/>
                <w:szCs w:val="26"/>
                <w:rtl/>
              </w:rPr>
            </w:pPr>
          </w:p>
          <w:p w14:paraId="14954657" w14:textId="77777777" w:rsidR="006D78E6" w:rsidRPr="00851C7D" w:rsidRDefault="006D78E6" w:rsidP="006D78E6">
            <w:pPr>
              <w:suppressLineNumbers/>
              <w:spacing w:line="360" w:lineRule="auto"/>
              <w:rPr>
                <w:rFonts w:ascii="David" w:hAnsi="David"/>
                <w:b/>
                <w:bCs/>
                <w:noProof w:val="0"/>
                <w:sz w:val="26"/>
                <w:szCs w:val="26"/>
              </w:rPr>
            </w:pPr>
            <w:r w:rsidRPr="00851C7D">
              <w:rPr>
                <w:rFonts w:ascii="David" w:hAnsi="David"/>
                <w:b/>
                <w:bCs/>
                <w:noProof w:val="0"/>
                <w:sz w:val="26"/>
                <w:szCs w:val="26"/>
                <w:rtl/>
              </w:rPr>
              <w:t>מדינת ישראל</w:t>
            </w:r>
            <w:r w:rsidRPr="00851C7D">
              <w:rPr>
                <w:rFonts w:ascii="David" w:hAnsi="David"/>
                <w:b/>
                <w:bCs/>
                <w:sz w:val="26"/>
                <w:szCs w:val="26"/>
                <w:rtl/>
              </w:rPr>
              <w:t xml:space="preserve"> – פמ''ד</w:t>
            </w:r>
            <w:r w:rsidRPr="00851C7D">
              <w:rPr>
                <w:rFonts w:ascii="David" w:hAnsi="David"/>
                <w:b/>
                <w:bCs/>
                <w:sz w:val="26"/>
                <w:szCs w:val="26"/>
                <w:rtl/>
              </w:rPr>
              <w:br/>
              <w:t>ע''י ב''כ – עו''ד הילה כהן קדוש</w:t>
            </w:r>
            <w:r w:rsidRPr="00851C7D">
              <w:rPr>
                <w:rFonts w:ascii="David" w:hAnsi="David"/>
                <w:b/>
                <w:bCs/>
                <w:sz w:val="26"/>
                <w:szCs w:val="26"/>
                <w:rtl/>
              </w:rPr>
              <w:br/>
            </w:r>
          </w:p>
        </w:tc>
      </w:tr>
      <w:bookmarkEnd w:id="1"/>
      <w:tr w:rsidR="006D78E6" w:rsidRPr="00851C7D" w14:paraId="3C2D4794" w14:textId="77777777" w:rsidTr="006D78E6">
        <w:trPr>
          <w:jc w:val="center"/>
        </w:trPr>
        <w:tc>
          <w:tcPr>
            <w:tcW w:w="8820" w:type="dxa"/>
            <w:gridSpan w:val="3"/>
            <w:shd w:val="clear" w:color="auto" w:fill="auto"/>
          </w:tcPr>
          <w:p w14:paraId="5E50CB2D" w14:textId="77777777" w:rsidR="006D78E6" w:rsidRPr="00851C7D" w:rsidRDefault="006D78E6" w:rsidP="006D78E6">
            <w:pPr>
              <w:suppressLineNumbers/>
              <w:spacing w:line="360" w:lineRule="auto"/>
              <w:rPr>
                <w:rFonts w:ascii="David" w:hAnsi="David"/>
                <w:b/>
                <w:bCs/>
                <w:noProof w:val="0"/>
                <w:sz w:val="26"/>
                <w:szCs w:val="26"/>
                <w:rtl/>
              </w:rPr>
            </w:pPr>
          </w:p>
          <w:p w14:paraId="5C8F73F5" w14:textId="77777777" w:rsidR="006D78E6" w:rsidRPr="00851C7D" w:rsidRDefault="006D78E6" w:rsidP="006D78E6">
            <w:pPr>
              <w:suppressLineNumbers/>
              <w:spacing w:line="360" w:lineRule="auto"/>
              <w:jc w:val="center"/>
              <w:rPr>
                <w:rFonts w:ascii="David" w:hAnsi="David"/>
                <w:b/>
                <w:bCs/>
                <w:noProof w:val="0"/>
                <w:sz w:val="26"/>
                <w:szCs w:val="26"/>
                <w:rtl/>
              </w:rPr>
            </w:pPr>
            <w:r w:rsidRPr="00851C7D">
              <w:rPr>
                <w:rFonts w:ascii="David" w:hAnsi="David"/>
                <w:b/>
                <w:bCs/>
                <w:noProof w:val="0"/>
                <w:sz w:val="26"/>
                <w:szCs w:val="26"/>
                <w:rtl/>
              </w:rPr>
              <w:t>נגד</w:t>
            </w:r>
          </w:p>
          <w:p w14:paraId="06606C74" w14:textId="77777777" w:rsidR="006D78E6" w:rsidRPr="00851C7D" w:rsidRDefault="006D78E6" w:rsidP="006D78E6">
            <w:pPr>
              <w:suppressLineNumbers/>
              <w:spacing w:line="360" w:lineRule="auto"/>
              <w:rPr>
                <w:rFonts w:ascii="David" w:hAnsi="David"/>
                <w:b/>
                <w:bCs/>
                <w:noProof w:val="0"/>
                <w:sz w:val="26"/>
                <w:szCs w:val="26"/>
              </w:rPr>
            </w:pPr>
          </w:p>
        </w:tc>
      </w:tr>
      <w:tr w:rsidR="006D78E6" w:rsidRPr="00851C7D" w14:paraId="57B9C73E" w14:textId="77777777" w:rsidTr="006D78E6">
        <w:trPr>
          <w:jc w:val="center"/>
        </w:trPr>
        <w:tc>
          <w:tcPr>
            <w:tcW w:w="3249" w:type="dxa"/>
            <w:gridSpan w:val="2"/>
            <w:shd w:val="clear" w:color="auto" w:fill="auto"/>
          </w:tcPr>
          <w:p w14:paraId="301FBD67" w14:textId="77777777" w:rsidR="006D78E6" w:rsidRPr="00851C7D" w:rsidRDefault="006D78E6" w:rsidP="006D78E6">
            <w:pPr>
              <w:suppressLineNumbers/>
              <w:spacing w:line="360" w:lineRule="auto"/>
              <w:rPr>
                <w:rFonts w:ascii="David" w:hAnsi="David"/>
                <w:b/>
                <w:bCs/>
                <w:noProof w:val="0"/>
                <w:sz w:val="26"/>
                <w:szCs w:val="26"/>
              </w:rPr>
            </w:pPr>
            <w:r w:rsidRPr="00851C7D">
              <w:rPr>
                <w:rFonts w:ascii="David" w:hAnsi="David" w:hint="cs"/>
                <w:b/>
                <w:bCs/>
                <w:noProof w:val="0"/>
                <w:sz w:val="26"/>
                <w:szCs w:val="26"/>
                <w:rtl/>
              </w:rPr>
              <w:t>ה</w:t>
            </w:r>
            <w:r w:rsidRPr="00851C7D">
              <w:rPr>
                <w:rFonts w:ascii="David" w:hAnsi="David"/>
                <w:b/>
                <w:bCs/>
                <w:noProof w:val="0"/>
                <w:sz w:val="26"/>
                <w:szCs w:val="26"/>
                <w:rtl/>
              </w:rPr>
              <w:t>נאשם</w:t>
            </w:r>
            <w:r w:rsidRPr="00851C7D">
              <w:rPr>
                <w:rFonts w:ascii="David" w:hAnsi="David" w:hint="cs"/>
                <w:b/>
                <w:bCs/>
                <w:noProof w:val="0"/>
                <w:sz w:val="26"/>
                <w:szCs w:val="26"/>
                <w:rtl/>
              </w:rPr>
              <w:t>:</w:t>
            </w:r>
          </w:p>
        </w:tc>
        <w:tc>
          <w:tcPr>
            <w:tcW w:w="5571" w:type="dxa"/>
            <w:shd w:val="clear" w:color="auto" w:fill="auto"/>
          </w:tcPr>
          <w:p w14:paraId="4CB1DA94" w14:textId="77777777" w:rsidR="006D78E6" w:rsidRPr="00851C7D" w:rsidRDefault="006D78E6" w:rsidP="006D78E6">
            <w:pPr>
              <w:suppressLineNumbers/>
              <w:spacing w:line="360" w:lineRule="auto"/>
              <w:rPr>
                <w:rFonts w:ascii="David" w:hAnsi="David"/>
                <w:b/>
                <w:bCs/>
                <w:sz w:val="26"/>
                <w:szCs w:val="26"/>
                <w:rtl/>
              </w:rPr>
            </w:pPr>
            <w:r w:rsidRPr="00851C7D">
              <w:rPr>
                <w:rFonts w:ascii="David" w:hAnsi="David"/>
                <w:b/>
                <w:bCs/>
                <w:noProof w:val="0"/>
                <w:sz w:val="26"/>
                <w:szCs w:val="26"/>
                <w:rtl/>
              </w:rPr>
              <w:t xml:space="preserve">רפעת קאצאעי </w:t>
            </w:r>
            <w:r w:rsidRPr="00851C7D">
              <w:rPr>
                <w:rFonts w:ascii="David" w:hAnsi="David" w:hint="cs"/>
                <w:b/>
                <w:bCs/>
                <w:noProof w:val="0"/>
                <w:sz w:val="26"/>
                <w:szCs w:val="26"/>
                <w:rtl/>
              </w:rPr>
              <w:t>-בעצמו</w:t>
            </w:r>
            <w:r w:rsidRPr="00851C7D">
              <w:rPr>
                <w:rFonts w:ascii="David" w:hAnsi="David"/>
                <w:b/>
                <w:bCs/>
                <w:sz w:val="26"/>
                <w:szCs w:val="26"/>
                <w:rtl/>
              </w:rPr>
              <w:br/>
              <w:t>ע'י ב''כ – עו''ד אבו עאבד</w:t>
            </w:r>
          </w:p>
          <w:p w14:paraId="5E1B4884" w14:textId="77777777" w:rsidR="006D78E6" w:rsidRPr="00851C7D" w:rsidRDefault="006D78E6" w:rsidP="006D78E6">
            <w:pPr>
              <w:suppressLineNumbers/>
              <w:spacing w:line="360" w:lineRule="auto"/>
              <w:rPr>
                <w:rFonts w:ascii="David" w:hAnsi="David"/>
                <w:b/>
                <w:bCs/>
                <w:noProof w:val="0"/>
                <w:sz w:val="26"/>
                <w:szCs w:val="26"/>
                <w:rtl/>
              </w:rPr>
            </w:pPr>
          </w:p>
        </w:tc>
      </w:tr>
    </w:tbl>
    <w:p w14:paraId="0D1D86D2" w14:textId="77777777" w:rsidR="00851C7D" w:rsidRPr="00851C7D" w:rsidRDefault="00851C7D" w:rsidP="00851C7D">
      <w:pPr>
        <w:spacing w:before="120" w:after="120" w:line="240" w:lineRule="exact"/>
        <w:ind w:left="283" w:hanging="283"/>
        <w:jc w:val="both"/>
        <w:rPr>
          <w:rFonts w:ascii="FrankRuehl" w:hAnsi="FrankRuehl" w:cs="FrankRuehl"/>
          <w:rtl/>
        </w:rPr>
      </w:pPr>
    </w:p>
    <w:p w14:paraId="40C9CBFA" w14:textId="77777777" w:rsidR="002158C3" w:rsidRDefault="002158C3" w:rsidP="002158C3">
      <w:pPr>
        <w:rPr>
          <w:rtl/>
        </w:rPr>
      </w:pPr>
      <w:bookmarkStart w:id="2" w:name="LawTable"/>
      <w:bookmarkEnd w:id="2"/>
    </w:p>
    <w:p w14:paraId="18A31DAC" w14:textId="77777777" w:rsidR="002158C3" w:rsidRPr="002158C3" w:rsidRDefault="002158C3" w:rsidP="002158C3">
      <w:pPr>
        <w:spacing w:before="120" w:after="120" w:line="240" w:lineRule="exact"/>
        <w:ind w:left="283" w:hanging="283"/>
        <w:jc w:val="both"/>
        <w:rPr>
          <w:rFonts w:ascii="FrankRuehl" w:hAnsi="FrankRuehl" w:cs="FrankRuehl"/>
          <w:rtl/>
        </w:rPr>
      </w:pPr>
    </w:p>
    <w:p w14:paraId="44B61FE2" w14:textId="77777777" w:rsidR="002158C3" w:rsidRPr="002158C3" w:rsidRDefault="002158C3" w:rsidP="002158C3">
      <w:pPr>
        <w:spacing w:before="120" w:after="120" w:line="240" w:lineRule="exact"/>
        <w:ind w:left="283" w:hanging="283"/>
        <w:jc w:val="both"/>
        <w:rPr>
          <w:rFonts w:ascii="FrankRuehl" w:hAnsi="FrankRuehl" w:cs="FrankRuehl"/>
          <w:rtl/>
        </w:rPr>
      </w:pPr>
    </w:p>
    <w:p w14:paraId="19F1F71F" w14:textId="77777777" w:rsidR="002158C3" w:rsidRPr="002158C3" w:rsidRDefault="002158C3" w:rsidP="002158C3">
      <w:pPr>
        <w:spacing w:before="120" w:after="120" w:line="240" w:lineRule="exact"/>
        <w:ind w:left="283" w:hanging="283"/>
        <w:jc w:val="both"/>
        <w:rPr>
          <w:rFonts w:ascii="FrankRuehl" w:hAnsi="FrankRuehl" w:cs="FrankRuehl"/>
          <w:rtl/>
        </w:rPr>
      </w:pPr>
      <w:r w:rsidRPr="002158C3">
        <w:rPr>
          <w:rFonts w:ascii="FrankRuehl" w:hAnsi="FrankRuehl" w:cs="FrankRuehl"/>
          <w:rtl/>
        </w:rPr>
        <w:t xml:space="preserve">חקיקה שאוזכרה: </w:t>
      </w:r>
    </w:p>
    <w:p w14:paraId="72A227D1" w14:textId="77777777" w:rsidR="002158C3" w:rsidRPr="002158C3" w:rsidRDefault="002158C3" w:rsidP="002158C3">
      <w:pPr>
        <w:spacing w:before="120" w:after="120" w:line="240" w:lineRule="exact"/>
        <w:ind w:left="283" w:hanging="283"/>
        <w:jc w:val="both"/>
        <w:rPr>
          <w:rFonts w:ascii="FrankRuehl" w:hAnsi="FrankRuehl" w:cs="FrankRuehl"/>
          <w:rtl/>
        </w:rPr>
      </w:pPr>
      <w:hyperlink r:id="rId6" w:history="1">
        <w:r w:rsidRPr="002158C3">
          <w:rPr>
            <w:rFonts w:ascii="FrankRuehl" w:hAnsi="FrankRuehl" w:cs="FrankRuehl"/>
            <w:color w:val="0000FF"/>
            <w:rtl/>
          </w:rPr>
          <w:t>חוק העונשין, תשל"ז-1977</w:t>
        </w:r>
      </w:hyperlink>
      <w:r w:rsidRPr="002158C3">
        <w:rPr>
          <w:rFonts w:ascii="FrankRuehl" w:hAnsi="FrankRuehl" w:cs="FrankRuehl"/>
          <w:rtl/>
        </w:rPr>
        <w:t xml:space="preserve">: סע'  </w:t>
      </w:r>
      <w:hyperlink r:id="rId7" w:history="1">
        <w:r w:rsidRPr="002158C3">
          <w:rPr>
            <w:rFonts w:ascii="FrankRuehl" w:hAnsi="FrankRuehl" w:cs="FrankRuehl"/>
            <w:color w:val="0000FF"/>
            <w:rtl/>
          </w:rPr>
          <w:t>144</w:t>
        </w:r>
      </w:hyperlink>
      <w:r w:rsidRPr="002158C3">
        <w:rPr>
          <w:rFonts w:ascii="FrankRuehl" w:hAnsi="FrankRuehl" w:cs="FrankRuehl"/>
          <w:rtl/>
        </w:rPr>
        <w:t xml:space="preserve">, </w:t>
      </w:r>
      <w:hyperlink r:id="rId8" w:history="1">
        <w:r w:rsidRPr="002158C3">
          <w:rPr>
            <w:rFonts w:ascii="FrankRuehl" w:hAnsi="FrankRuehl" w:cs="FrankRuehl"/>
            <w:color w:val="0000FF"/>
            <w:rtl/>
          </w:rPr>
          <w:t>144(א)</w:t>
        </w:r>
      </w:hyperlink>
    </w:p>
    <w:p w14:paraId="51DE68AC" w14:textId="77777777" w:rsidR="002158C3" w:rsidRPr="002158C3" w:rsidRDefault="002158C3" w:rsidP="002158C3">
      <w:pPr>
        <w:rPr>
          <w:rtl/>
        </w:rPr>
      </w:pPr>
      <w:bookmarkStart w:id="3" w:name="LawTable_End"/>
      <w:bookmarkEnd w:id="3"/>
    </w:p>
    <w:p w14:paraId="5C62701D" w14:textId="77777777" w:rsidR="00851C7D" w:rsidRPr="002F6A88" w:rsidRDefault="00851C7D" w:rsidP="002F6A88">
      <w:pPr>
        <w:rPr>
          <w:rFonts w:hint="cs"/>
        </w:rPr>
      </w:pPr>
    </w:p>
    <w:tbl>
      <w:tblPr>
        <w:bidiVisual/>
        <w:tblW w:w="8820" w:type="dxa"/>
        <w:jc w:val="center"/>
        <w:tblLook w:val="01E0" w:firstRow="1" w:lastRow="1" w:firstColumn="1" w:lastColumn="1" w:noHBand="0" w:noVBand="0"/>
      </w:tblPr>
      <w:tblGrid>
        <w:gridCol w:w="8820"/>
      </w:tblGrid>
      <w:tr w:rsidR="006D78E6" w:rsidRPr="00E52870" w14:paraId="3D03B24F" w14:textId="77777777" w:rsidTr="006D78E6">
        <w:trPr>
          <w:jc w:val="center"/>
        </w:trPr>
        <w:tc>
          <w:tcPr>
            <w:tcW w:w="8820" w:type="dxa"/>
            <w:shd w:val="clear" w:color="auto" w:fill="auto"/>
          </w:tcPr>
          <w:p w14:paraId="4773FC60" w14:textId="77777777" w:rsidR="00851C7D" w:rsidRPr="00851C7D" w:rsidRDefault="00851C7D" w:rsidP="00851C7D">
            <w:pPr>
              <w:bidi w:val="0"/>
              <w:spacing w:line="360" w:lineRule="auto"/>
              <w:jc w:val="center"/>
              <w:rPr>
                <w:rFonts w:ascii="David" w:hAnsi="David"/>
                <w:b/>
                <w:bCs/>
                <w:noProof w:val="0"/>
                <w:sz w:val="28"/>
                <w:szCs w:val="28"/>
                <w:u w:val="single"/>
              </w:rPr>
            </w:pPr>
            <w:bookmarkStart w:id="4" w:name="PsakDin" w:colFirst="0" w:colLast="0"/>
            <w:bookmarkEnd w:id="0"/>
            <w:r w:rsidRPr="00851C7D">
              <w:rPr>
                <w:rFonts w:ascii="David" w:hAnsi="David"/>
                <w:b/>
                <w:bCs/>
                <w:noProof w:val="0"/>
                <w:sz w:val="28"/>
                <w:szCs w:val="28"/>
                <w:u w:val="single"/>
                <w:rtl/>
              </w:rPr>
              <w:t>גזר דין</w:t>
            </w:r>
          </w:p>
          <w:p w14:paraId="47A5C1AC" w14:textId="77777777" w:rsidR="006D78E6" w:rsidRPr="00851C7D" w:rsidRDefault="006D78E6" w:rsidP="00851C7D">
            <w:pPr>
              <w:bidi w:val="0"/>
              <w:spacing w:line="360" w:lineRule="auto"/>
              <w:jc w:val="center"/>
              <w:rPr>
                <w:rFonts w:ascii="David" w:hAnsi="David"/>
                <w:b/>
                <w:bCs/>
                <w:noProof w:val="0"/>
                <w:sz w:val="28"/>
                <w:szCs w:val="28"/>
                <w:u w:val="single"/>
              </w:rPr>
            </w:pPr>
          </w:p>
        </w:tc>
      </w:tr>
    </w:tbl>
    <w:p w14:paraId="51DC5DD6" w14:textId="77777777" w:rsidR="006D78E6" w:rsidRPr="00E52870" w:rsidRDefault="006D78E6" w:rsidP="006D78E6">
      <w:pPr>
        <w:spacing w:line="360" w:lineRule="auto"/>
        <w:ind w:left="652" w:hanging="709"/>
        <w:jc w:val="both"/>
        <w:rPr>
          <w:rFonts w:ascii="David" w:hAnsi="David"/>
          <w:b/>
          <w:bCs/>
          <w:noProof w:val="0"/>
          <w:u w:val="single"/>
          <w:rtl/>
        </w:rPr>
      </w:pPr>
      <w:bookmarkStart w:id="5" w:name="NGCSBookmark"/>
      <w:bookmarkEnd w:id="4"/>
      <w:bookmarkEnd w:id="5"/>
      <w:r w:rsidRPr="00662E1F">
        <w:rPr>
          <w:rFonts w:ascii="David" w:hAnsi="David"/>
          <w:noProof w:val="0"/>
          <w:rtl/>
        </w:rPr>
        <w:tab/>
      </w:r>
      <w:r w:rsidRPr="00E52870">
        <w:rPr>
          <w:rFonts w:ascii="David" w:hAnsi="David"/>
          <w:b/>
          <w:bCs/>
          <w:noProof w:val="0"/>
          <w:u w:val="single"/>
          <w:rtl/>
        </w:rPr>
        <w:t>מבוא</w:t>
      </w:r>
    </w:p>
    <w:p w14:paraId="0E08AC1E" w14:textId="77777777" w:rsidR="006D78E6" w:rsidRPr="00662E1F" w:rsidRDefault="006D78E6" w:rsidP="006D78E6">
      <w:pPr>
        <w:spacing w:line="360" w:lineRule="auto"/>
        <w:ind w:left="652" w:hanging="720"/>
        <w:jc w:val="both"/>
        <w:rPr>
          <w:rFonts w:ascii="David" w:hAnsi="David"/>
          <w:noProof w:val="0"/>
          <w:rtl/>
        </w:rPr>
      </w:pPr>
      <w:r>
        <w:rPr>
          <w:rFonts w:ascii="David" w:hAnsi="David"/>
          <w:noProof w:val="0"/>
          <w:rtl/>
        </w:rPr>
        <w:t>1.</w:t>
      </w:r>
      <w:r>
        <w:rPr>
          <w:rFonts w:ascii="David" w:hAnsi="David"/>
          <w:noProof w:val="0"/>
          <w:rtl/>
        </w:rPr>
        <w:tab/>
      </w:r>
      <w:bookmarkStart w:id="6" w:name="ABSTRACT_START"/>
      <w:bookmarkEnd w:id="6"/>
      <w:r>
        <w:rPr>
          <w:rFonts w:ascii="David" w:hAnsi="David"/>
          <w:noProof w:val="0"/>
          <w:rtl/>
        </w:rPr>
        <w:t>הנאשם הורשע ע</w:t>
      </w:r>
      <w:r>
        <w:rPr>
          <w:rFonts w:ascii="David" w:hAnsi="David" w:hint="cs"/>
          <w:noProof w:val="0"/>
          <w:rtl/>
        </w:rPr>
        <w:t>ל-פי</w:t>
      </w:r>
      <w:r w:rsidRPr="00662E1F">
        <w:rPr>
          <w:rFonts w:ascii="David" w:hAnsi="David"/>
          <w:noProof w:val="0"/>
          <w:rtl/>
        </w:rPr>
        <w:t xml:space="preserve"> הודאתו במסגרת הסדר טיעון בכתב אישום מ</w:t>
      </w:r>
      <w:r>
        <w:rPr>
          <w:rFonts w:ascii="David" w:hAnsi="David"/>
          <w:noProof w:val="0"/>
          <w:rtl/>
        </w:rPr>
        <w:t>תוקן בעבירות נשק (החזקה) – עביר</w:t>
      </w:r>
      <w:r>
        <w:rPr>
          <w:rFonts w:ascii="David" w:hAnsi="David" w:hint="cs"/>
          <w:noProof w:val="0"/>
          <w:rtl/>
        </w:rPr>
        <w:t>ות</w:t>
      </w:r>
      <w:r w:rsidRPr="00662E1F">
        <w:rPr>
          <w:rFonts w:ascii="David" w:hAnsi="David"/>
          <w:noProof w:val="0"/>
          <w:rtl/>
        </w:rPr>
        <w:t xml:space="preserve"> לפי </w:t>
      </w:r>
      <w:hyperlink r:id="rId9" w:history="1">
        <w:r w:rsidR="002F6A88" w:rsidRPr="002F6A88">
          <w:rPr>
            <w:rStyle w:val="Hyperlink"/>
            <w:rFonts w:ascii="David" w:hAnsi="David"/>
            <w:noProof w:val="0"/>
            <w:rtl/>
          </w:rPr>
          <w:t>סעיף 144(א)</w:t>
        </w:r>
      </w:hyperlink>
      <w:r w:rsidRPr="00662E1F">
        <w:rPr>
          <w:rFonts w:ascii="David" w:hAnsi="David"/>
          <w:noProof w:val="0"/>
          <w:rtl/>
        </w:rPr>
        <w:t xml:space="preserve"> רישא+סיפא ל</w:t>
      </w:r>
      <w:hyperlink r:id="rId10" w:history="1">
        <w:r w:rsidR="00851C7D" w:rsidRPr="00851C7D">
          <w:rPr>
            <w:rFonts w:ascii="David" w:hAnsi="David"/>
            <w:noProof w:val="0"/>
            <w:color w:val="0000FF"/>
            <w:u w:val="single"/>
            <w:rtl/>
          </w:rPr>
          <w:t>חוק העונשין</w:t>
        </w:r>
      </w:hyperlink>
      <w:r w:rsidRPr="00662E1F">
        <w:rPr>
          <w:rFonts w:ascii="David" w:hAnsi="David"/>
          <w:noProof w:val="0"/>
          <w:rtl/>
        </w:rPr>
        <w:t>, התשל"ז – 1977.</w:t>
      </w:r>
    </w:p>
    <w:p w14:paraId="7DBFB869" w14:textId="77777777" w:rsidR="006D78E6" w:rsidRPr="00E52870" w:rsidRDefault="006D78E6" w:rsidP="006D78E6">
      <w:pPr>
        <w:spacing w:line="360" w:lineRule="auto"/>
        <w:jc w:val="both"/>
        <w:rPr>
          <w:rFonts w:ascii="David" w:hAnsi="David"/>
          <w:b/>
          <w:bCs/>
          <w:noProof w:val="0"/>
          <w:rtl/>
        </w:rPr>
      </w:pPr>
      <w:bookmarkStart w:id="7" w:name="ABSTRACT_END"/>
      <w:bookmarkEnd w:id="7"/>
    </w:p>
    <w:p w14:paraId="3F129938" w14:textId="77777777" w:rsidR="006D78E6" w:rsidRPr="00E52870" w:rsidRDefault="006D78E6" w:rsidP="006D78E6">
      <w:pPr>
        <w:spacing w:line="360" w:lineRule="auto"/>
        <w:ind w:left="652" w:hanging="709"/>
        <w:jc w:val="both"/>
        <w:rPr>
          <w:rFonts w:ascii="David" w:hAnsi="David"/>
          <w:b/>
          <w:bCs/>
          <w:noProof w:val="0"/>
          <w:u w:val="single"/>
          <w:rtl/>
        </w:rPr>
      </w:pPr>
      <w:r w:rsidRPr="00662E1F">
        <w:rPr>
          <w:rFonts w:ascii="David" w:hAnsi="David"/>
          <w:noProof w:val="0"/>
          <w:rtl/>
        </w:rPr>
        <w:tab/>
      </w:r>
      <w:r w:rsidRPr="00E52870">
        <w:rPr>
          <w:rFonts w:ascii="David" w:hAnsi="David"/>
          <w:b/>
          <w:bCs/>
          <w:noProof w:val="0"/>
          <w:u w:val="single"/>
          <w:rtl/>
        </w:rPr>
        <w:t>כתב אישום</w:t>
      </w:r>
    </w:p>
    <w:p w14:paraId="478CC399" w14:textId="77777777" w:rsidR="006D78E6" w:rsidRDefault="006D78E6" w:rsidP="006D78E6">
      <w:pPr>
        <w:spacing w:line="360" w:lineRule="auto"/>
        <w:ind w:left="652" w:hanging="720"/>
        <w:jc w:val="both"/>
        <w:rPr>
          <w:rFonts w:ascii="David" w:hAnsi="David"/>
          <w:noProof w:val="0"/>
          <w:rtl/>
        </w:rPr>
      </w:pPr>
      <w:r w:rsidRPr="00B130C3">
        <w:rPr>
          <w:rFonts w:ascii="David" w:hAnsi="David"/>
          <w:noProof w:val="0"/>
          <w:rtl/>
        </w:rPr>
        <w:t>2.</w:t>
      </w:r>
      <w:r w:rsidRPr="00E52870">
        <w:rPr>
          <w:rFonts w:ascii="David" w:hAnsi="David"/>
          <w:b/>
          <w:bCs/>
          <w:noProof w:val="0"/>
          <w:rtl/>
        </w:rPr>
        <w:tab/>
      </w:r>
      <w:r w:rsidRPr="00662E1F">
        <w:rPr>
          <w:rFonts w:ascii="David" w:hAnsi="David"/>
          <w:noProof w:val="0"/>
          <w:rtl/>
        </w:rPr>
        <w:t>ביום 11.03.2021</w:t>
      </w:r>
      <w:r>
        <w:rPr>
          <w:rFonts w:ascii="David" w:hAnsi="David"/>
          <w:noProof w:val="0"/>
          <w:rtl/>
        </w:rPr>
        <w:t xml:space="preserve">, עובר לשעה 22:30, נטל הנאשם </w:t>
      </w:r>
      <w:r w:rsidRPr="00662E1F">
        <w:rPr>
          <w:rFonts w:ascii="David" w:hAnsi="David"/>
          <w:noProof w:val="0"/>
          <w:rtl/>
        </w:rPr>
        <w:t xml:space="preserve">רכב </w:t>
      </w:r>
      <w:r>
        <w:rPr>
          <w:rFonts w:ascii="David" w:hAnsi="David" w:hint="cs"/>
          <w:noProof w:val="0"/>
          <w:rtl/>
        </w:rPr>
        <w:t>מאחר</w:t>
      </w:r>
      <w:r w:rsidRPr="00662E1F">
        <w:rPr>
          <w:rFonts w:ascii="David" w:hAnsi="David"/>
          <w:noProof w:val="0"/>
          <w:rtl/>
        </w:rPr>
        <w:t xml:space="preserve"> בעיר רהט.</w:t>
      </w:r>
      <w:r>
        <w:rPr>
          <w:rFonts w:ascii="David" w:hAnsi="David" w:hint="cs"/>
          <w:noProof w:val="0"/>
          <w:rtl/>
        </w:rPr>
        <w:t xml:space="preserve"> באותו מועד,</w:t>
      </w:r>
      <w:r w:rsidRPr="00662E1F">
        <w:rPr>
          <w:rFonts w:ascii="David" w:hAnsi="David"/>
          <w:noProof w:val="0"/>
          <w:rtl/>
        </w:rPr>
        <w:t xml:space="preserve"> אסף הנאשם </w:t>
      </w:r>
      <w:r>
        <w:rPr>
          <w:rFonts w:ascii="David" w:hAnsi="David" w:hint="cs"/>
          <w:noProof w:val="0"/>
          <w:rtl/>
        </w:rPr>
        <w:t>ברכב אחר</w:t>
      </w:r>
      <w:r>
        <w:rPr>
          <w:rFonts w:ascii="David" w:hAnsi="David"/>
          <w:noProof w:val="0"/>
          <w:rtl/>
        </w:rPr>
        <w:t xml:space="preserve"> </w:t>
      </w:r>
      <w:r>
        <w:rPr>
          <w:rFonts w:ascii="David" w:hAnsi="David" w:hint="cs"/>
          <w:noProof w:val="0"/>
          <w:rtl/>
        </w:rPr>
        <w:t>(לא האדם ממנו נטל הרכב) ש</w:t>
      </w:r>
      <w:r w:rsidRPr="00662E1F">
        <w:rPr>
          <w:rFonts w:ascii="David" w:hAnsi="David"/>
          <w:noProof w:val="0"/>
          <w:rtl/>
        </w:rPr>
        <w:t xml:space="preserve">ישב במושב הנוסע </w:t>
      </w:r>
      <w:r>
        <w:rPr>
          <w:rFonts w:ascii="David" w:hAnsi="David" w:hint="cs"/>
          <w:noProof w:val="0"/>
          <w:rtl/>
        </w:rPr>
        <w:t>ש</w:t>
      </w:r>
      <w:r w:rsidRPr="00662E1F">
        <w:rPr>
          <w:rFonts w:ascii="David" w:hAnsi="David"/>
          <w:noProof w:val="0"/>
          <w:rtl/>
        </w:rPr>
        <w:t xml:space="preserve">ליד </w:t>
      </w:r>
      <w:r>
        <w:rPr>
          <w:rFonts w:ascii="David" w:hAnsi="David" w:hint="cs"/>
          <w:noProof w:val="0"/>
          <w:rtl/>
        </w:rPr>
        <w:t xml:space="preserve">מושב </w:t>
      </w:r>
      <w:r w:rsidRPr="00662E1F">
        <w:rPr>
          <w:rFonts w:ascii="David" w:hAnsi="David"/>
          <w:noProof w:val="0"/>
          <w:rtl/>
        </w:rPr>
        <w:t>הנהג.</w:t>
      </w:r>
      <w:r>
        <w:rPr>
          <w:rFonts w:ascii="David" w:hAnsi="David" w:hint="cs"/>
          <w:noProof w:val="0"/>
          <w:rtl/>
        </w:rPr>
        <w:t xml:space="preserve"> </w:t>
      </w:r>
      <w:r>
        <w:rPr>
          <w:rFonts w:ascii="David" w:hAnsi="David"/>
          <w:noProof w:val="0"/>
          <w:rtl/>
        </w:rPr>
        <w:t>בשעה 22:30 או בסמוך לכך</w:t>
      </w:r>
      <w:r>
        <w:rPr>
          <w:rFonts w:ascii="David" w:hAnsi="David" w:hint="cs"/>
          <w:noProof w:val="0"/>
          <w:rtl/>
        </w:rPr>
        <w:t xml:space="preserve"> עוכב הנאשם </w:t>
      </w:r>
      <w:r w:rsidRPr="00662E1F">
        <w:rPr>
          <w:rFonts w:ascii="David" w:hAnsi="David"/>
          <w:noProof w:val="0"/>
          <w:rtl/>
        </w:rPr>
        <w:t>בכביש 40, ב</w:t>
      </w:r>
      <w:r>
        <w:rPr>
          <w:rFonts w:ascii="David" w:hAnsi="David"/>
          <w:noProof w:val="0"/>
          <w:rtl/>
        </w:rPr>
        <w:t xml:space="preserve">תוואי שבין מחלף הנגב </w:t>
      </w:r>
      <w:r>
        <w:rPr>
          <w:rFonts w:ascii="David" w:hAnsi="David"/>
          <w:noProof w:val="0"/>
          <w:rtl/>
        </w:rPr>
        <w:lastRenderedPageBreak/>
        <w:t>לצומת גורל</w:t>
      </w:r>
      <w:r>
        <w:rPr>
          <w:rFonts w:ascii="David" w:hAnsi="David" w:hint="cs"/>
          <w:noProof w:val="0"/>
          <w:rtl/>
        </w:rPr>
        <w:t>,</w:t>
      </w:r>
      <w:r w:rsidRPr="00662E1F">
        <w:rPr>
          <w:rFonts w:ascii="David" w:hAnsi="David"/>
          <w:noProof w:val="0"/>
          <w:rtl/>
        </w:rPr>
        <w:t xml:space="preserve"> ובמסגרת חיפוש שבוצע ברכב נמצא במושב האחורי שמאחורי</w:t>
      </w:r>
      <w:r>
        <w:rPr>
          <w:rFonts w:ascii="David" w:hAnsi="David"/>
          <w:noProof w:val="0"/>
          <w:rtl/>
        </w:rPr>
        <w:t xml:space="preserve"> הנהג, רובה סער מסוג קלצ'ניקוב</w:t>
      </w:r>
      <w:r>
        <w:rPr>
          <w:rFonts w:ascii="David" w:hAnsi="David" w:hint="cs"/>
          <w:noProof w:val="0"/>
          <w:rtl/>
        </w:rPr>
        <w:t xml:space="preserve"> ו</w:t>
      </w:r>
      <w:r w:rsidRPr="00662E1F">
        <w:rPr>
          <w:rFonts w:ascii="David" w:hAnsi="David"/>
          <w:noProof w:val="0"/>
          <w:rtl/>
        </w:rPr>
        <w:t>מחסנית תו</w:t>
      </w:r>
      <w:r>
        <w:rPr>
          <w:rFonts w:ascii="David" w:hAnsi="David"/>
          <w:noProof w:val="0"/>
          <w:rtl/>
        </w:rPr>
        <w:t>אמת</w:t>
      </w:r>
      <w:r w:rsidRPr="00662E1F">
        <w:rPr>
          <w:rFonts w:ascii="David" w:hAnsi="David"/>
          <w:noProof w:val="0"/>
          <w:rtl/>
        </w:rPr>
        <w:t xml:space="preserve"> המכוסים במספר שקיות שחורות</w:t>
      </w:r>
      <w:r w:rsidRPr="00662E1F">
        <w:rPr>
          <w:rFonts w:ascii="David" w:hAnsi="David" w:hint="cs"/>
          <w:noProof w:val="0"/>
          <w:rtl/>
        </w:rPr>
        <w:t>.</w:t>
      </w:r>
      <w:r>
        <w:rPr>
          <w:rFonts w:ascii="David" w:hAnsi="David" w:hint="cs"/>
          <w:noProof w:val="0"/>
          <w:rtl/>
        </w:rPr>
        <w:t xml:space="preserve"> </w:t>
      </w:r>
    </w:p>
    <w:p w14:paraId="7E389EA4" w14:textId="77777777" w:rsidR="006D78E6" w:rsidRDefault="006D78E6" w:rsidP="006D78E6">
      <w:pPr>
        <w:spacing w:line="360" w:lineRule="auto"/>
        <w:ind w:left="652" w:hanging="720"/>
        <w:jc w:val="both"/>
        <w:rPr>
          <w:rFonts w:ascii="David" w:hAnsi="David"/>
          <w:noProof w:val="0"/>
          <w:rtl/>
        </w:rPr>
      </w:pPr>
    </w:p>
    <w:p w14:paraId="5D2B0684" w14:textId="77777777" w:rsidR="006D78E6" w:rsidRDefault="006D78E6" w:rsidP="006D78E6">
      <w:pPr>
        <w:spacing w:line="360" w:lineRule="auto"/>
        <w:ind w:left="652" w:hanging="720"/>
        <w:jc w:val="both"/>
        <w:rPr>
          <w:rFonts w:ascii="David" w:hAnsi="David"/>
          <w:noProof w:val="0"/>
          <w:rtl/>
        </w:rPr>
      </w:pPr>
      <w:r>
        <w:rPr>
          <w:rFonts w:ascii="David" w:hAnsi="David" w:hint="cs"/>
          <w:noProof w:val="0"/>
          <w:rtl/>
        </w:rPr>
        <w:t>3.</w:t>
      </w:r>
      <w:r>
        <w:rPr>
          <w:rFonts w:ascii="David" w:hAnsi="David" w:hint="cs"/>
          <w:noProof w:val="0"/>
          <w:rtl/>
        </w:rPr>
        <w:tab/>
        <w:t>במסגרת הסדר הטיעון אליו הגיעו הצדדים לא הושגה הסכמה עונשית וכל צד טען לעונש באופן חופשי.</w:t>
      </w:r>
    </w:p>
    <w:p w14:paraId="56A5E96B" w14:textId="77777777" w:rsidR="006D78E6" w:rsidRDefault="006D78E6" w:rsidP="006D78E6">
      <w:pPr>
        <w:spacing w:line="360" w:lineRule="auto"/>
        <w:ind w:left="652" w:hanging="720"/>
        <w:jc w:val="both"/>
        <w:rPr>
          <w:rFonts w:ascii="David" w:hAnsi="David"/>
          <w:noProof w:val="0"/>
          <w:rtl/>
        </w:rPr>
      </w:pPr>
    </w:p>
    <w:p w14:paraId="35F88430" w14:textId="77777777" w:rsidR="006D78E6" w:rsidRDefault="006D78E6" w:rsidP="006D78E6">
      <w:pPr>
        <w:spacing w:line="360" w:lineRule="auto"/>
        <w:ind w:left="652" w:hanging="720"/>
        <w:jc w:val="both"/>
        <w:rPr>
          <w:rFonts w:ascii="David" w:hAnsi="David"/>
          <w:b/>
          <w:bCs/>
          <w:noProof w:val="0"/>
          <w:u w:val="single"/>
          <w:rtl/>
        </w:rPr>
      </w:pPr>
      <w:r>
        <w:rPr>
          <w:rFonts w:ascii="David" w:hAnsi="David"/>
          <w:noProof w:val="0"/>
          <w:rtl/>
        </w:rPr>
        <w:tab/>
      </w:r>
      <w:r w:rsidRPr="00B130C3">
        <w:rPr>
          <w:rFonts w:ascii="David" w:hAnsi="David" w:hint="cs"/>
          <w:b/>
          <w:bCs/>
          <w:noProof w:val="0"/>
          <w:u w:val="single"/>
          <w:rtl/>
        </w:rPr>
        <w:t>תסקיר</w:t>
      </w:r>
    </w:p>
    <w:p w14:paraId="19F408DF" w14:textId="77777777" w:rsidR="006D78E6" w:rsidRDefault="006D78E6" w:rsidP="006D78E6">
      <w:pPr>
        <w:spacing w:line="360" w:lineRule="auto"/>
        <w:ind w:left="652" w:hanging="720"/>
        <w:jc w:val="both"/>
        <w:rPr>
          <w:rFonts w:ascii="David" w:hAnsi="David"/>
          <w:noProof w:val="0"/>
          <w:rtl/>
        </w:rPr>
      </w:pPr>
      <w:r>
        <w:rPr>
          <w:rFonts w:ascii="David" w:hAnsi="David" w:hint="cs"/>
          <w:noProof w:val="0"/>
          <w:rtl/>
        </w:rPr>
        <w:t>4.</w:t>
      </w:r>
      <w:r>
        <w:rPr>
          <w:rFonts w:ascii="David" w:hAnsi="David" w:hint="cs"/>
          <w:noProof w:val="0"/>
          <w:rtl/>
        </w:rPr>
        <w:tab/>
        <w:t xml:space="preserve">בעניינו של הנאשם התקבל תסקיר של שירות המבחן. </w:t>
      </w:r>
    </w:p>
    <w:p w14:paraId="420507E9" w14:textId="77777777" w:rsidR="006D78E6" w:rsidRDefault="006D78E6" w:rsidP="006D78E6">
      <w:pPr>
        <w:spacing w:line="360" w:lineRule="auto"/>
        <w:ind w:left="652" w:hanging="720"/>
        <w:jc w:val="both"/>
        <w:rPr>
          <w:rFonts w:ascii="David" w:hAnsi="David"/>
          <w:noProof w:val="0"/>
          <w:rtl/>
        </w:rPr>
      </w:pPr>
      <w:r>
        <w:rPr>
          <w:rFonts w:ascii="David" w:hAnsi="David"/>
          <w:noProof w:val="0"/>
          <w:rtl/>
        </w:rPr>
        <w:tab/>
      </w:r>
      <w:r>
        <w:rPr>
          <w:rFonts w:ascii="David" w:hAnsi="David" w:hint="cs"/>
          <w:noProof w:val="0"/>
          <w:rtl/>
        </w:rPr>
        <w:t xml:space="preserve">מהתסקיר (4.10.2021) עלה כי הנאשם בן 25, רווק, סיים 8 שנות לימוד, הפסיק את לימודיו בגיל 13 והחל לעבוד בעבודות מזדמנות על מנת לעזור בפרנסת המשפחה, מתגורר בבית הוריו ברהט, עבד טרם מעצרו כמתקין צינורות בתחום מיזוג האוויר בבית החולים ושואף להמשיך ולעבוד בתחום זה בעתיד. </w:t>
      </w:r>
    </w:p>
    <w:p w14:paraId="560D58A0" w14:textId="77777777" w:rsidR="006D78E6" w:rsidRDefault="006D78E6" w:rsidP="006D78E6">
      <w:pPr>
        <w:spacing w:line="360" w:lineRule="auto"/>
        <w:ind w:left="652" w:hanging="720"/>
        <w:jc w:val="both"/>
        <w:rPr>
          <w:rFonts w:ascii="David" w:hAnsi="David"/>
          <w:noProof w:val="0"/>
          <w:rtl/>
        </w:rPr>
      </w:pPr>
      <w:r>
        <w:rPr>
          <w:rFonts w:ascii="David" w:hAnsi="David"/>
          <w:noProof w:val="0"/>
          <w:rtl/>
        </w:rPr>
        <w:tab/>
      </w:r>
      <w:r>
        <w:rPr>
          <w:rFonts w:ascii="David" w:hAnsi="David" w:hint="cs"/>
          <w:noProof w:val="0"/>
          <w:rtl/>
        </w:rPr>
        <w:t xml:space="preserve">הנאשם הודה בביצוע העבירה ושיתף כי התבקש על ידי מכרים להעביר חבילה מרמת חובב למקום אחר, חש מאוים ועל כן פעל בפזיזות והסכים להעביר את התחמושת. הנאשם שיתף כי חש פחד וחרדה כשביצע את העבירה, כי חש מחויב להסכים לבקשת המכרים וכי כיום חש כלפיהם תחושות של כעס. </w:t>
      </w:r>
    </w:p>
    <w:p w14:paraId="590DC9F1" w14:textId="77777777" w:rsidR="006D78E6" w:rsidRDefault="006D78E6" w:rsidP="006D78E6">
      <w:pPr>
        <w:spacing w:line="360" w:lineRule="auto"/>
        <w:ind w:left="652" w:hanging="720"/>
        <w:jc w:val="both"/>
        <w:rPr>
          <w:rFonts w:ascii="David" w:hAnsi="David"/>
          <w:noProof w:val="0"/>
          <w:rtl/>
        </w:rPr>
      </w:pPr>
      <w:r>
        <w:rPr>
          <w:rFonts w:ascii="David" w:hAnsi="David"/>
          <w:noProof w:val="0"/>
          <w:rtl/>
        </w:rPr>
        <w:tab/>
      </w:r>
      <w:r>
        <w:rPr>
          <w:rFonts w:ascii="David" w:hAnsi="David" w:hint="cs"/>
          <w:noProof w:val="0"/>
          <w:rtl/>
        </w:rPr>
        <w:t>שירות המבחן התרשם כי הנאשם נטל אחריות מגיל צעיר ותפקד בתפקיד הורי כאחראי על פרנסת המשפחה, הצליח לתפקד מבחינה תעסוקתית, כי פעל מתחושת ביטחון ודימוי עצמי נמוך וכי הוא  מצוי במהלכו של תהליך התבגרות בקשר לבחירותיו.</w:t>
      </w:r>
    </w:p>
    <w:p w14:paraId="0108F7E6" w14:textId="77777777" w:rsidR="006D78E6" w:rsidRDefault="006D78E6" w:rsidP="006D78E6">
      <w:pPr>
        <w:spacing w:line="360" w:lineRule="auto"/>
        <w:ind w:left="652" w:hanging="720"/>
        <w:jc w:val="both"/>
        <w:rPr>
          <w:rFonts w:ascii="David" w:hAnsi="David"/>
          <w:noProof w:val="0"/>
          <w:rtl/>
        </w:rPr>
      </w:pPr>
      <w:r>
        <w:rPr>
          <w:rFonts w:ascii="David" w:hAnsi="David"/>
          <w:noProof w:val="0"/>
          <w:rtl/>
        </w:rPr>
        <w:tab/>
      </w:r>
      <w:r>
        <w:rPr>
          <w:rFonts w:ascii="David" w:hAnsi="David" w:hint="cs"/>
          <w:noProof w:val="0"/>
          <w:rtl/>
        </w:rPr>
        <w:t>לצד זאת, שירות המבחן התרשם כי קיים פער בין תפיסת הנאשם את תפקודו התקין לבין אופן התייחסותו השטחית והמגמתית להתנהלותו, לבחירותיו הבעייתיות ולהתחככו</w:t>
      </w:r>
      <w:r>
        <w:rPr>
          <w:rFonts w:ascii="David" w:hAnsi="David" w:hint="eastAsia"/>
          <w:noProof w:val="0"/>
          <w:rtl/>
        </w:rPr>
        <w:t>ת</w:t>
      </w:r>
      <w:r>
        <w:rPr>
          <w:rFonts w:ascii="David" w:hAnsi="David" w:hint="cs"/>
          <w:noProof w:val="0"/>
          <w:rtl/>
        </w:rPr>
        <w:t xml:space="preserve"> שלו עם חברה שולית, כי הנאשם מתקשה להציב גבולות פנימיים, כי הוא מתקשה להכיר בסיכון ובהשלכות </w:t>
      </w:r>
      <w:r w:rsidRPr="000B4729">
        <w:rPr>
          <w:rFonts w:ascii="David" w:hAnsi="David" w:hint="cs"/>
          <w:noProof w:val="0"/>
          <w:rtl/>
        </w:rPr>
        <w:t>ש</w:t>
      </w:r>
      <w:r>
        <w:rPr>
          <w:rFonts w:ascii="David" w:hAnsi="David" w:hint="cs"/>
          <w:noProof w:val="0"/>
          <w:rtl/>
        </w:rPr>
        <w:t xml:space="preserve">ל </w:t>
      </w:r>
      <w:r w:rsidRPr="000B4729">
        <w:rPr>
          <w:rFonts w:ascii="David" w:hAnsi="David" w:hint="cs"/>
          <w:noProof w:val="0"/>
          <w:rtl/>
        </w:rPr>
        <w:t>התנהלותו</w:t>
      </w:r>
      <w:r>
        <w:rPr>
          <w:rFonts w:ascii="David" w:hAnsi="David" w:hint="cs"/>
          <w:noProof w:val="0"/>
          <w:rtl/>
        </w:rPr>
        <w:t>, כי הוא עשוי להתנהג באופן מרצה ומבטא מאפיינים של נגררות אחר חברה שולית, מתקשה לשלוט בדחפיו, פועל מתוך תמריץ רגעי ללא הפעלת שיקול דעת.</w:t>
      </w:r>
    </w:p>
    <w:p w14:paraId="501AE1C2" w14:textId="77777777" w:rsidR="006D78E6" w:rsidRDefault="006D78E6" w:rsidP="006D78E6">
      <w:pPr>
        <w:spacing w:line="360" w:lineRule="auto"/>
        <w:ind w:left="652" w:hanging="720"/>
        <w:jc w:val="both"/>
        <w:rPr>
          <w:rFonts w:ascii="David" w:hAnsi="David"/>
          <w:noProof w:val="0"/>
          <w:rtl/>
        </w:rPr>
      </w:pPr>
      <w:r>
        <w:rPr>
          <w:rFonts w:ascii="David" w:hAnsi="David"/>
          <w:noProof w:val="0"/>
          <w:rtl/>
        </w:rPr>
        <w:tab/>
      </w:r>
      <w:r>
        <w:rPr>
          <w:rFonts w:ascii="David" w:hAnsi="David" w:hint="cs"/>
          <w:noProof w:val="0"/>
          <w:rtl/>
        </w:rPr>
        <w:t>שירות המבחן הוסיף כי בחן יחד עם הנאשם את נזקקותו הטיפולית אך התרשם שזה מתקשה להבחין בדפוסי התנהגותו המכשילים ובצורך שלו בטיפול.</w:t>
      </w:r>
    </w:p>
    <w:p w14:paraId="3253B9F4" w14:textId="77777777" w:rsidR="006D78E6" w:rsidRDefault="006D78E6" w:rsidP="006D78E6">
      <w:pPr>
        <w:spacing w:line="360" w:lineRule="auto"/>
        <w:ind w:left="652" w:hanging="720"/>
        <w:jc w:val="both"/>
        <w:rPr>
          <w:rFonts w:ascii="David" w:hAnsi="David"/>
          <w:noProof w:val="0"/>
          <w:rtl/>
        </w:rPr>
      </w:pPr>
      <w:r>
        <w:rPr>
          <w:rFonts w:ascii="David" w:hAnsi="David"/>
          <w:noProof w:val="0"/>
          <w:rtl/>
        </w:rPr>
        <w:tab/>
      </w:r>
      <w:r>
        <w:rPr>
          <w:rFonts w:ascii="David" w:hAnsi="David" w:hint="cs"/>
          <w:noProof w:val="0"/>
          <w:rtl/>
        </w:rPr>
        <w:t>שירות המבחן נמנע מהמלצה טיפולית. שירות המבחן סבר כי במקרה זה יהיה נכון להטיל על הנאשם ענישה מוחשית ומרתיעה.</w:t>
      </w:r>
    </w:p>
    <w:p w14:paraId="511188DA" w14:textId="77777777" w:rsidR="006D78E6" w:rsidRDefault="006D78E6" w:rsidP="006D78E6">
      <w:pPr>
        <w:spacing w:line="360" w:lineRule="auto"/>
        <w:ind w:left="652" w:hanging="720"/>
        <w:jc w:val="both"/>
        <w:rPr>
          <w:rFonts w:ascii="David" w:hAnsi="David"/>
          <w:noProof w:val="0"/>
          <w:rtl/>
        </w:rPr>
      </w:pPr>
    </w:p>
    <w:p w14:paraId="28BBEA6A" w14:textId="77777777" w:rsidR="006D78E6" w:rsidRPr="00E445D0" w:rsidRDefault="006D78E6" w:rsidP="006D78E6">
      <w:pPr>
        <w:spacing w:line="360" w:lineRule="auto"/>
        <w:ind w:left="652" w:hanging="720"/>
        <w:jc w:val="both"/>
        <w:rPr>
          <w:rFonts w:ascii="David" w:hAnsi="David"/>
          <w:b/>
          <w:bCs/>
          <w:noProof w:val="0"/>
          <w:u w:val="single"/>
          <w:rtl/>
        </w:rPr>
      </w:pPr>
      <w:r>
        <w:rPr>
          <w:rFonts w:ascii="David" w:hAnsi="David"/>
          <w:noProof w:val="0"/>
          <w:rtl/>
        </w:rPr>
        <w:tab/>
      </w:r>
      <w:r w:rsidRPr="00E445D0">
        <w:rPr>
          <w:rFonts w:ascii="David" w:hAnsi="David" w:hint="cs"/>
          <w:b/>
          <w:bCs/>
          <w:noProof w:val="0"/>
          <w:u w:val="single"/>
          <w:rtl/>
        </w:rPr>
        <w:t>טיעוני הצדדים</w:t>
      </w:r>
    </w:p>
    <w:p w14:paraId="4C1CA878" w14:textId="77777777" w:rsidR="006D78E6" w:rsidRDefault="006D78E6" w:rsidP="006D78E6">
      <w:pPr>
        <w:spacing w:line="360" w:lineRule="auto"/>
        <w:ind w:left="652" w:hanging="709"/>
        <w:jc w:val="both"/>
        <w:rPr>
          <w:rFonts w:ascii="David" w:hAnsi="David"/>
          <w:noProof w:val="0"/>
          <w:rtl/>
        </w:rPr>
      </w:pPr>
      <w:r>
        <w:rPr>
          <w:rFonts w:ascii="David" w:hAnsi="David" w:hint="cs"/>
          <w:noProof w:val="0"/>
          <w:rtl/>
        </w:rPr>
        <w:t>5</w:t>
      </w:r>
      <w:r w:rsidRPr="00F96FC5">
        <w:rPr>
          <w:rFonts w:ascii="David" w:hAnsi="David" w:hint="cs"/>
          <w:noProof w:val="0"/>
          <w:rtl/>
        </w:rPr>
        <w:t>.</w:t>
      </w:r>
      <w:r w:rsidRPr="00F96FC5">
        <w:rPr>
          <w:rFonts w:ascii="David" w:hAnsi="David" w:hint="cs"/>
          <w:noProof w:val="0"/>
          <w:rtl/>
        </w:rPr>
        <w:tab/>
        <w:t xml:space="preserve">המאשימה טענה כי מתחם העונש ההולם נע בין 24 ל-48 חודשי מאסר. </w:t>
      </w:r>
      <w:r>
        <w:rPr>
          <w:rFonts w:ascii="David" w:hAnsi="David" w:hint="cs"/>
          <w:noProof w:val="0"/>
          <w:rtl/>
        </w:rPr>
        <w:t>המאשימה</w:t>
      </w:r>
      <w:r w:rsidRPr="00F96FC5">
        <w:rPr>
          <w:rFonts w:ascii="David" w:hAnsi="David" w:hint="cs"/>
          <w:noProof w:val="0"/>
          <w:rtl/>
        </w:rPr>
        <w:t xml:space="preserve"> עתר</w:t>
      </w:r>
      <w:r>
        <w:rPr>
          <w:rFonts w:ascii="David" w:hAnsi="David" w:hint="cs"/>
          <w:noProof w:val="0"/>
          <w:rtl/>
        </w:rPr>
        <w:t xml:space="preserve">ה להטיל על הנאשם עונש מאסר לתקופה שנעה בין 24 </w:t>
      </w:r>
      <w:r w:rsidRPr="00F96FC5">
        <w:rPr>
          <w:rFonts w:ascii="David" w:hAnsi="David" w:hint="cs"/>
          <w:noProof w:val="0"/>
          <w:rtl/>
        </w:rPr>
        <w:t xml:space="preserve">ל-32 חודשי מאסר בפועל, מאסר על תנאי, קנס משמעותי, פסילת רישיון נהיגה בפועל ופסילת רישיון נהיגה על תנאי. </w:t>
      </w:r>
    </w:p>
    <w:p w14:paraId="0277D3C5" w14:textId="77777777" w:rsidR="006D78E6" w:rsidRDefault="006D78E6" w:rsidP="006D78E6">
      <w:pPr>
        <w:spacing w:line="360" w:lineRule="auto"/>
        <w:ind w:left="652" w:hanging="709"/>
        <w:jc w:val="both"/>
        <w:rPr>
          <w:rFonts w:ascii="David" w:hAnsi="David"/>
          <w:noProof w:val="0"/>
          <w:rtl/>
        </w:rPr>
      </w:pPr>
      <w:r>
        <w:rPr>
          <w:rFonts w:ascii="David" w:hAnsi="David"/>
          <w:noProof w:val="0"/>
          <w:rtl/>
        </w:rPr>
        <w:tab/>
      </w:r>
      <w:r>
        <w:rPr>
          <w:rFonts w:ascii="David" w:hAnsi="David" w:hint="cs"/>
          <w:noProof w:val="0"/>
          <w:rtl/>
        </w:rPr>
        <w:t xml:space="preserve">המאשימה הפנתה לערכים המוגנים שנפגעו ולמידת הפגיעה בהם כמו גם לסיכון הרב הטמון בעבירות הנשק העלול להתגלגל לידידים עברייניות או פליליות ולגרום לפגיעות בגוף ובנפש עקב שימוש זדוני (פלילי או בטחוני) או לפגיעות עקב תאונות של המחזיק בנשק או אחר לרבות קטינים. המאשימה טענה כי עבירת החזקת הנשק מהווה "עבירת בסיס" לביצוע מגוון עבירות. המאשימה הפנתה לזמינות של נשק חם בלתי חוקי, לצורך </w:t>
      </w:r>
      <w:r>
        <w:rPr>
          <w:rFonts w:ascii="David" w:hAnsi="David" w:hint="cs"/>
          <w:noProof w:val="0"/>
          <w:rtl/>
        </w:rPr>
        <w:lastRenderedPageBreak/>
        <w:t xml:space="preserve">לנקוט ביד קשה כלפי מבצעי עבירות הנשק ולהנחיות פרקליט המדינה שמטרתן העלאה והחמרת הענישה בעבירות הנשק השונות ולצורך בהרתעת הנאשם והרתעת הרבים.  </w:t>
      </w:r>
    </w:p>
    <w:p w14:paraId="4A03EDAE" w14:textId="77777777" w:rsidR="006D78E6" w:rsidRDefault="006D78E6" w:rsidP="006D78E6">
      <w:pPr>
        <w:spacing w:line="360" w:lineRule="auto"/>
        <w:ind w:left="652" w:hanging="709"/>
        <w:jc w:val="both"/>
        <w:rPr>
          <w:rFonts w:ascii="David" w:hAnsi="David"/>
          <w:noProof w:val="0"/>
          <w:rtl/>
        </w:rPr>
      </w:pPr>
      <w:r>
        <w:rPr>
          <w:rFonts w:ascii="David" w:hAnsi="David"/>
          <w:noProof w:val="0"/>
          <w:rtl/>
        </w:rPr>
        <w:tab/>
      </w:r>
      <w:r>
        <w:rPr>
          <w:rFonts w:ascii="David" w:hAnsi="David" w:hint="cs"/>
          <w:noProof w:val="0"/>
          <w:rtl/>
        </w:rPr>
        <w:t>המאשימה הפנתה לתכנון שקדם לביצוע העבירה, להסתרת הנשק והתחמושת בשקיות שחורות במושב האחורי, לסוג הנשק ההתקפי ולפוטנציאל הקטלני המשמעותי של נשק זה,  כמו גם לעובדה שלצדו של הנשק נתפסה מחסנית תואמת.</w:t>
      </w:r>
    </w:p>
    <w:p w14:paraId="13C20023" w14:textId="77777777" w:rsidR="006D78E6" w:rsidRDefault="006D78E6" w:rsidP="006D78E6">
      <w:pPr>
        <w:spacing w:line="360" w:lineRule="auto"/>
        <w:ind w:left="652" w:hanging="709"/>
        <w:jc w:val="both"/>
        <w:rPr>
          <w:rFonts w:ascii="David" w:hAnsi="David"/>
          <w:noProof w:val="0"/>
          <w:rtl/>
        </w:rPr>
      </w:pPr>
      <w:r>
        <w:rPr>
          <w:rFonts w:ascii="David" w:hAnsi="David"/>
          <w:noProof w:val="0"/>
          <w:rtl/>
        </w:rPr>
        <w:tab/>
      </w:r>
      <w:r>
        <w:rPr>
          <w:rFonts w:ascii="David" w:hAnsi="David" w:hint="cs"/>
          <w:noProof w:val="0"/>
          <w:rtl/>
        </w:rPr>
        <w:t>המאשימה הפנתה במסגרת טיעוניה גם להתרשמות שירות המבחן מהנאשם ולהמלצתו העונשית. המאשימה צרפה פסיקה לתמיכה בטיעוניה.</w:t>
      </w:r>
    </w:p>
    <w:p w14:paraId="148BF39E" w14:textId="77777777" w:rsidR="006D78E6" w:rsidRDefault="006D78E6" w:rsidP="006D78E6">
      <w:pPr>
        <w:spacing w:line="360" w:lineRule="auto"/>
        <w:ind w:left="652" w:hanging="709"/>
        <w:jc w:val="both"/>
        <w:rPr>
          <w:rFonts w:ascii="David" w:hAnsi="David"/>
          <w:noProof w:val="0"/>
          <w:rtl/>
        </w:rPr>
      </w:pPr>
    </w:p>
    <w:p w14:paraId="580DB104" w14:textId="77777777" w:rsidR="006D78E6" w:rsidRDefault="006D78E6" w:rsidP="006D78E6">
      <w:pPr>
        <w:spacing w:line="360" w:lineRule="auto"/>
        <w:ind w:left="652" w:hanging="709"/>
        <w:jc w:val="both"/>
        <w:rPr>
          <w:rFonts w:ascii="David" w:hAnsi="David"/>
          <w:noProof w:val="0"/>
          <w:rtl/>
        </w:rPr>
      </w:pPr>
      <w:r>
        <w:rPr>
          <w:rFonts w:ascii="David" w:hAnsi="David" w:hint="cs"/>
          <w:noProof w:val="0"/>
          <w:rtl/>
        </w:rPr>
        <w:t>6.</w:t>
      </w:r>
      <w:r>
        <w:rPr>
          <w:rFonts w:ascii="David" w:hAnsi="David" w:hint="cs"/>
          <w:noProof w:val="0"/>
          <w:rtl/>
        </w:rPr>
        <w:tab/>
        <w:t xml:space="preserve">ב"כ הנאשם טען כי מתחם העונש ההולם נע בין 6 ל-12 חודשי מאסר בפועל. ב"כ הנאשם עתר לעונש של 6 חודשי מאסר ועונשים נלווים של מאסר על תנאי, קנס בגובה שלא יעלה על 3,000 ₪ (בהתחשב במצבו הסוציואקונומי של הנאשם) ופסילת רישיון נהיגה על תנאי בלבד (כדי לאפשר לו לחזור לעבודתו שמצריכה שימוש ברכב ולהשתקם עם סיום מאסרו). </w:t>
      </w:r>
    </w:p>
    <w:p w14:paraId="204CBE45" w14:textId="77777777" w:rsidR="006D78E6" w:rsidRDefault="006D78E6" w:rsidP="006D78E6">
      <w:pPr>
        <w:spacing w:line="360" w:lineRule="auto"/>
        <w:ind w:left="652" w:hanging="709"/>
        <w:jc w:val="both"/>
        <w:rPr>
          <w:rFonts w:ascii="David" w:hAnsi="David"/>
          <w:noProof w:val="0"/>
          <w:rtl/>
        </w:rPr>
      </w:pPr>
      <w:r>
        <w:rPr>
          <w:rFonts w:ascii="David" w:hAnsi="David"/>
          <w:noProof w:val="0"/>
          <w:rtl/>
        </w:rPr>
        <w:tab/>
      </w:r>
      <w:r>
        <w:rPr>
          <w:rFonts w:ascii="David" w:hAnsi="David" w:hint="cs"/>
          <w:noProof w:val="0"/>
          <w:rtl/>
        </w:rPr>
        <w:t>ב"כ הנאשם הפנה לגילו הצעיר של הנאשם, להודאת הנאשם, ללקיחת האחריות, לנסיבותיו האישיות-משפחתיות המורכבות, להיותו נעדר עבר פלילי ולהתנהלותו הנורמטיבית, לאחריות שגילה כלפי משפחתו, ליציבות התעסוקתית שגילה ולתקופת המעצר שריצה עד כה.</w:t>
      </w:r>
    </w:p>
    <w:p w14:paraId="3B2C3269" w14:textId="77777777" w:rsidR="006D78E6" w:rsidRDefault="006D78E6" w:rsidP="006D78E6">
      <w:pPr>
        <w:spacing w:line="360" w:lineRule="auto"/>
        <w:ind w:left="652" w:hanging="709"/>
        <w:jc w:val="both"/>
        <w:rPr>
          <w:rFonts w:ascii="David" w:hAnsi="David"/>
          <w:noProof w:val="0"/>
          <w:rtl/>
        </w:rPr>
      </w:pPr>
      <w:r>
        <w:rPr>
          <w:rFonts w:ascii="David" w:hAnsi="David"/>
          <w:noProof w:val="0"/>
          <w:rtl/>
        </w:rPr>
        <w:tab/>
      </w:r>
      <w:r>
        <w:rPr>
          <w:rFonts w:ascii="David" w:hAnsi="David" w:hint="cs"/>
          <w:noProof w:val="0"/>
          <w:rtl/>
        </w:rPr>
        <w:t>ב"כ הנאשם התייחס לתסקיר שירות המבחן וטען כי היה מקום לשלב את הנאשם בהליך טיפולי נוכח נסיבותיו של הנאשם.</w:t>
      </w:r>
      <w:r w:rsidRPr="004869D0">
        <w:rPr>
          <w:rFonts w:ascii="David" w:hAnsi="David"/>
          <w:noProof w:val="0"/>
          <w:rtl/>
        </w:rPr>
        <w:t xml:space="preserve"> בעניין זה טען ב"כ הנאשם כי שירות המבחן לא מציע הליך טיפולי באופן סיסטמתי לתושבי האזור דוברי השפה הערבית</w:t>
      </w:r>
      <w:r>
        <w:rPr>
          <w:rFonts w:ascii="David" w:hAnsi="David" w:hint="cs"/>
          <w:noProof w:val="0"/>
          <w:rtl/>
        </w:rPr>
        <w:t xml:space="preserve"> שנמצאים בסטטוס של עצור</w:t>
      </w:r>
      <w:r w:rsidRPr="004869D0">
        <w:rPr>
          <w:rFonts w:ascii="David" w:hAnsi="David"/>
          <w:noProof w:val="0"/>
          <w:rtl/>
        </w:rPr>
        <w:t>.</w:t>
      </w:r>
      <w:r>
        <w:rPr>
          <w:rFonts w:ascii="David" w:hAnsi="David" w:hint="cs"/>
          <w:noProof w:val="0"/>
          <w:rtl/>
        </w:rPr>
        <w:t xml:space="preserve"> ב"כ הנאשם הפנה לפסיקה בעבירות נשק במקרים חמורים יותר בהם הושתו עונשים קלים יותר באלו שעתרה להם המאשימה.  ב"כ הנאשם ביקש כי בית המשפט ינהג במידת הרחמים עם הנאשם והוסיף כי ראוי לגזור את הדין של הנאשם בהתאם למדיניות הענישה שהייתה מקובלת בעת ביצוע העבירה, דהיינו לפני מבצע "שומר החומות" אשר בגינו חלה החמרה בענישה בעבירות הנשק. ב"כ הנאשם ערך בטיעוניו הבחנה בין הפסיקה אותה הגישה המאשימה למקרה דנן והפנה לפסיקה לתמיכה בעמדתו העונשית (במהלך הדיון מסר כי הוא יגיש את הפסיקה אליה הפנה בתוך שבוע ימים אך לא עשה כן) .</w:t>
      </w:r>
    </w:p>
    <w:p w14:paraId="2996BBB7" w14:textId="77777777" w:rsidR="006D78E6" w:rsidRDefault="006D78E6" w:rsidP="006D78E6">
      <w:pPr>
        <w:spacing w:line="360" w:lineRule="auto"/>
        <w:ind w:left="652" w:hanging="709"/>
        <w:jc w:val="both"/>
        <w:rPr>
          <w:rFonts w:ascii="David" w:hAnsi="David"/>
          <w:noProof w:val="0"/>
          <w:rtl/>
        </w:rPr>
      </w:pPr>
    </w:p>
    <w:p w14:paraId="16AC1F98" w14:textId="77777777" w:rsidR="006D78E6" w:rsidRDefault="006D78E6" w:rsidP="006D78E6">
      <w:pPr>
        <w:spacing w:line="360" w:lineRule="auto"/>
        <w:ind w:left="652" w:hanging="709"/>
        <w:jc w:val="both"/>
        <w:rPr>
          <w:rFonts w:ascii="David" w:hAnsi="David"/>
          <w:noProof w:val="0"/>
          <w:rtl/>
        </w:rPr>
      </w:pPr>
      <w:r>
        <w:rPr>
          <w:rFonts w:ascii="David" w:hAnsi="David" w:hint="cs"/>
          <w:noProof w:val="0"/>
          <w:rtl/>
        </w:rPr>
        <w:t>7.</w:t>
      </w:r>
      <w:r>
        <w:rPr>
          <w:rFonts w:ascii="David" w:hAnsi="David" w:hint="cs"/>
          <w:noProof w:val="0"/>
          <w:rtl/>
        </w:rPr>
        <w:tab/>
        <w:t>הנאשם אמר את דברו. הנאשם הביע צער על ביצוע העבירה, מסר כי הוא לא ישוב לבצע עבירות, הוסיף כי הוא עתיד להתחתן ומבקש לצאת לדרך חדשה.</w:t>
      </w:r>
    </w:p>
    <w:p w14:paraId="6444C1F7" w14:textId="77777777" w:rsidR="006D78E6" w:rsidRDefault="006D78E6" w:rsidP="006D78E6">
      <w:pPr>
        <w:spacing w:line="360" w:lineRule="auto"/>
        <w:ind w:left="652" w:hanging="709"/>
        <w:jc w:val="both"/>
        <w:rPr>
          <w:rFonts w:ascii="David" w:hAnsi="David"/>
          <w:noProof w:val="0"/>
          <w:rtl/>
        </w:rPr>
      </w:pPr>
    </w:p>
    <w:p w14:paraId="3CD1FFF7" w14:textId="77777777" w:rsidR="006D78E6" w:rsidRPr="008B0278" w:rsidRDefault="006D78E6" w:rsidP="006D78E6">
      <w:pPr>
        <w:spacing w:line="360" w:lineRule="auto"/>
        <w:ind w:left="652" w:hanging="709"/>
        <w:jc w:val="both"/>
        <w:rPr>
          <w:rFonts w:ascii="David" w:hAnsi="David"/>
          <w:b/>
          <w:bCs/>
          <w:noProof w:val="0"/>
          <w:u w:val="single"/>
          <w:rtl/>
        </w:rPr>
      </w:pPr>
      <w:r>
        <w:rPr>
          <w:rFonts w:ascii="David" w:hAnsi="David"/>
          <w:noProof w:val="0"/>
          <w:rtl/>
        </w:rPr>
        <w:tab/>
      </w:r>
      <w:r w:rsidRPr="008B0278">
        <w:rPr>
          <w:rFonts w:ascii="David" w:hAnsi="David" w:hint="cs"/>
          <w:b/>
          <w:bCs/>
          <w:noProof w:val="0"/>
          <w:u w:val="single"/>
          <w:rtl/>
        </w:rPr>
        <w:t>דיון</w:t>
      </w:r>
    </w:p>
    <w:p w14:paraId="5F557B66" w14:textId="77777777" w:rsidR="006D78E6" w:rsidRPr="00B14221" w:rsidRDefault="006D78E6" w:rsidP="006D78E6">
      <w:pPr>
        <w:spacing w:line="360" w:lineRule="auto"/>
        <w:ind w:left="652" w:hanging="709"/>
        <w:jc w:val="both"/>
        <w:rPr>
          <w:rFonts w:ascii="David" w:hAnsi="David"/>
          <w:noProof w:val="0"/>
          <w:rtl/>
        </w:rPr>
      </w:pPr>
      <w:r>
        <w:rPr>
          <w:rFonts w:ascii="David" w:hAnsi="David" w:hint="cs"/>
          <w:noProof w:val="0"/>
          <w:rtl/>
        </w:rPr>
        <w:t>8</w:t>
      </w:r>
      <w:r w:rsidRPr="00B14221">
        <w:rPr>
          <w:rFonts w:ascii="David" w:hAnsi="David"/>
          <w:noProof w:val="0"/>
          <w:rtl/>
        </w:rPr>
        <w:t>.</w:t>
      </w:r>
      <w:r w:rsidRPr="00B14221">
        <w:rPr>
          <w:rFonts w:ascii="David" w:hAnsi="David"/>
          <w:noProof w:val="0"/>
          <w:rtl/>
        </w:rPr>
        <w:tab/>
        <w:t xml:space="preserve">סבורני כי מתחם העונש ההולם צריך לנוע בין עונש של </w:t>
      </w:r>
      <w:r w:rsidRPr="00B14221">
        <w:rPr>
          <w:rFonts w:ascii="David" w:hAnsi="David"/>
          <w:noProof w:val="0"/>
          <w:rtl/>
        </w:rPr>
        <w:softHyphen/>
      </w:r>
      <w:r w:rsidRPr="00B14221">
        <w:rPr>
          <w:rFonts w:ascii="David" w:hAnsi="David"/>
          <w:noProof w:val="0"/>
          <w:rtl/>
        </w:rPr>
        <w:softHyphen/>
      </w:r>
      <w:r w:rsidRPr="00B14221">
        <w:rPr>
          <w:rFonts w:ascii="David" w:hAnsi="David"/>
          <w:noProof w:val="0"/>
          <w:rtl/>
        </w:rPr>
        <w:softHyphen/>
      </w:r>
      <w:r w:rsidRPr="00B14221">
        <w:rPr>
          <w:rFonts w:ascii="David" w:hAnsi="David"/>
          <w:noProof w:val="0"/>
          <w:rtl/>
        </w:rPr>
        <w:softHyphen/>
        <w:t>20 חוד</w:t>
      </w:r>
      <w:r>
        <w:rPr>
          <w:rFonts w:ascii="David" w:hAnsi="David"/>
          <w:noProof w:val="0"/>
          <w:rtl/>
        </w:rPr>
        <w:t>שי מאסר לעונש של 30 חודשי מאסר.</w:t>
      </w:r>
      <w:r>
        <w:rPr>
          <w:rFonts w:ascii="David" w:hAnsi="David" w:hint="cs"/>
          <w:noProof w:val="0"/>
          <w:rtl/>
        </w:rPr>
        <w:t xml:space="preserve"> </w:t>
      </w:r>
      <w:r w:rsidRPr="00B14221">
        <w:rPr>
          <w:rFonts w:ascii="David" w:hAnsi="David"/>
          <w:noProof w:val="0"/>
          <w:rtl/>
        </w:rPr>
        <w:t xml:space="preserve">בקביעת המתחם התחשבתי בערכים החברתיים שנפגעו, במידת הפגיעה בהם, </w:t>
      </w:r>
      <w:r>
        <w:rPr>
          <w:rFonts w:ascii="David" w:hAnsi="David" w:hint="cs"/>
          <w:noProof w:val="0"/>
          <w:rtl/>
        </w:rPr>
        <w:t>ב</w:t>
      </w:r>
      <w:r w:rsidRPr="00B14221">
        <w:rPr>
          <w:rFonts w:ascii="David" w:hAnsi="David"/>
          <w:noProof w:val="0"/>
          <w:rtl/>
        </w:rPr>
        <w:t xml:space="preserve">נסיבות הקשורות בביצוע העבירה </w:t>
      </w:r>
      <w:r>
        <w:rPr>
          <w:rFonts w:ascii="David" w:hAnsi="David" w:hint="cs"/>
          <w:noProof w:val="0"/>
          <w:rtl/>
        </w:rPr>
        <w:t>ו</w:t>
      </w:r>
      <w:r w:rsidRPr="00B14221">
        <w:rPr>
          <w:rFonts w:ascii="David" w:hAnsi="David"/>
          <w:noProof w:val="0"/>
          <w:rtl/>
        </w:rPr>
        <w:t>בענישה הנהוגה, כפי שאפרט להלן.</w:t>
      </w:r>
    </w:p>
    <w:p w14:paraId="6D6BDBA2" w14:textId="77777777" w:rsidR="006D78E6" w:rsidRPr="00B14221" w:rsidRDefault="006D78E6" w:rsidP="006D78E6">
      <w:pPr>
        <w:spacing w:line="360" w:lineRule="auto"/>
        <w:ind w:left="652" w:hanging="709"/>
        <w:jc w:val="both"/>
        <w:rPr>
          <w:rFonts w:ascii="David" w:hAnsi="David"/>
          <w:noProof w:val="0"/>
          <w:rtl/>
        </w:rPr>
      </w:pPr>
    </w:p>
    <w:p w14:paraId="5DD5BF0D" w14:textId="77777777" w:rsidR="006D78E6" w:rsidRPr="00B14221" w:rsidRDefault="006D78E6" w:rsidP="006D78E6">
      <w:pPr>
        <w:spacing w:line="360" w:lineRule="auto"/>
        <w:ind w:left="652" w:hanging="709"/>
        <w:jc w:val="both"/>
        <w:rPr>
          <w:rFonts w:ascii="David" w:hAnsi="David"/>
          <w:noProof w:val="0"/>
          <w:rtl/>
        </w:rPr>
      </w:pPr>
      <w:r>
        <w:rPr>
          <w:rFonts w:ascii="David" w:hAnsi="David" w:hint="cs"/>
          <w:noProof w:val="0"/>
          <w:rtl/>
        </w:rPr>
        <w:t>9</w:t>
      </w:r>
      <w:r w:rsidRPr="00B14221">
        <w:rPr>
          <w:rFonts w:ascii="David" w:hAnsi="David"/>
          <w:noProof w:val="0"/>
          <w:rtl/>
        </w:rPr>
        <w:t>.</w:t>
      </w:r>
      <w:r w:rsidRPr="00B14221">
        <w:rPr>
          <w:rFonts w:ascii="David" w:hAnsi="David"/>
          <w:noProof w:val="0"/>
          <w:rtl/>
        </w:rPr>
        <w:tab/>
        <w:t xml:space="preserve">הנאשם פגע בערכים של שמירה על שלום הציבור ובטחונו, לרבות הגנה על חיי אדם, שמירה על שלטון החוק והסדר הציבורי. </w:t>
      </w:r>
    </w:p>
    <w:p w14:paraId="6C0F3075" w14:textId="77777777" w:rsidR="006D78E6" w:rsidRPr="00B14221" w:rsidRDefault="006D78E6" w:rsidP="006D78E6">
      <w:pPr>
        <w:spacing w:line="360" w:lineRule="auto"/>
        <w:ind w:left="652" w:hanging="709"/>
        <w:jc w:val="both"/>
        <w:rPr>
          <w:rFonts w:ascii="David" w:hAnsi="David"/>
          <w:noProof w:val="0"/>
          <w:rtl/>
        </w:rPr>
      </w:pPr>
    </w:p>
    <w:p w14:paraId="1DC2F76F" w14:textId="77777777" w:rsidR="006D78E6" w:rsidRPr="00B14221" w:rsidRDefault="006D78E6" w:rsidP="006D78E6">
      <w:pPr>
        <w:spacing w:line="360" w:lineRule="auto"/>
        <w:ind w:left="652" w:hanging="709"/>
        <w:jc w:val="both"/>
        <w:rPr>
          <w:rFonts w:ascii="David" w:hAnsi="David"/>
          <w:noProof w:val="0"/>
          <w:rtl/>
        </w:rPr>
      </w:pPr>
      <w:r>
        <w:rPr>
          <w:rFonts w:ascii="David" w:hAnsi="David" w:hint="cs"/>
          <w:noProof w:val="0"/>
          <w:rtl/>
        </w:rPr>
        <w:t>10</w:t>
      </w:r>
      <w:r w:rsidRPr="00B14221">
        <w:rPr>
          <w:rFonts w:ascii="David" w:hAnsi="David"/>
          <w:noProof w:val="0"/>
          <w:rtl/>
        </w:rPr>
        <w:t>.</w:t>
      </w:r>
      <w:r w:rsidRPr="00B14221">
        <w:rPr>
          <w:rFonts w:ascii="David" w:hAnsi="David"/>
          <w:noProof w:val="0"/>
          <w:rtl/>
        </w:rPr>
        <w:tab/>
        <w:t>ניסיון החיים במציאות הישראלית  מלמד כי ישנו בסיס מוצק לחשש כי נשק שהוחזק באופן לא חוקי יימצא בסופו של יום בידי גורמים עברייניים או עוינים שיעשו בו שימוש לפגיעה בגוף ובנפש. ב</w:t>
      </w:r>
      <w:hyperlink r:id="rId11" w:history="1">
        <w:r w:rsidR="00851C7D" w:rsidRPr="00851C7D">
          <w:rPr>
            <w:rFonts w:ascii="David" w:hAnsi="David"/>
            <w:noProof w:val="0"/>
            <w:color w:val="0000FF"/>
            <w:u w:val="single"/>
            <w:rtl/>
          </w:rPr>
          <w:t>ע"פ 5220/09</w:t>
        </w:r>
      </w:hyperlink>
      <w:r>
        <w:rPr>
          <w:rFonts w:ascii="David" w:hAnsi="David" w:hint="cs"/>
          <w:noProof w:val="0"/>
          <w:rtl/>
        </w:rPr>
        <w:t xml:space="preserve"> </w:t>
      </w:r>
      <w:r w:rsidRPr="00B14221">
        <w:rPr>
          <w:rFonts w:ascii="David" w:hAnsi="David"/>
          <w:b/>
          <w:bCs/>
          <w:noProof w:val="0"/>
          <w:rtl/>
        </w:rPr>
        <w:t>הייתם עוואודה נ' מדינת ישראל</w:t>
      </w:r>
      <w:r w:rsidRPr="00B14221">
        <w:rPr>
          <w:rFonts w:ascii="David" w:hAnsi="David"/>
          <w:noProof w:val="0"/>
          <w:rtl/>
        </w:rPr>
        <w:t xml:space="preserve"> (פורסם בנבו) (להלן :"עניין עוואודה") התייחס בית המשפט העליון לחומרה שבעבירות הנשק:</w:t>
      </w:r>
      <w:r w:rsidRPr="00B14221">
        <w:rPr>
          <w:rFonts w:ascii="David" w:hAnsi="David"/>
          <w:noProof w:val="0"/>
        </w:rPr>
        <w:t xml:space="preserve"> </w:t>
      </w:r>
    </w:p>
    <w:p w14:paraId="5B9B2BC6" w14:textId="77777777" w:rsidR="006D78E6" w:rsidRPr="00B14221" w:rsidRDefault="006D78E6" w:rsidP="006D78E6">
      <w:pPr>
        <w:spacing w:line="360" w:lineRule="auto"/>
        <w:ind w:left="1361" w:right="709"/>
        <w:jc w:val="both"/>
        <w:rPr>
          <w:rFonts w:ascii="David" w:hAnsi="David"/>
          <w:noProof w:val="0"/>
          <w:rtl/>
        </w:rPr>
      </w:pPr>
      <w:r w:rsidRPr="00B14221">
        <w:rPr>
          <w:rFonts w:ascii="David" w:hAnsi="David"/>
          <w:b/>
          <w:bCs/>
          <w:noProof w:val="0"/>
          <w:rtl/>
        </w:rPr>
        <w:t xml:space="preserve">"...נשק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 </w:t>
      </w:r>
    </w:p>
    <w:p w14:paraId="6AEB2B96" w14:textId="77777777" w:rsidR="006D78E6" w:rsidRPr="00B14221" w:rsidRDefault="006D78E6" w:rsidP="006D78E6">
      <w:pPr>
        <w:spacing w:line="360" w:lineRule="auto"/>
        <w:ind w:left="652" w:hanging="709"/>
        <w:jc w:val="both"/>
        <w:rPr>
          <w:rFonts w:ascii="David" w:hAnsi="David"/>
          <w:b/>
          <w:bCs/>
          <w:noProof w:val="0"/>
          <w:rtl/>
        </w:rPr>
      </w:pPr>
    </w:p>
    <w:p w14:paraId="5AF3FF78" w14:textId="77777777" w:rsidR="006D78E6" w:rsidRPr="00B14221" w:rsidRDefault="006D78E6" w:rsidP="006D78E6">
      <w:pPr>
        <w:spacing w:line="360" w:lineRule="auto"/>
        <w:ind w:left="652" w:hanging="709"/>
        <w:jc w:val="both"/>
        <w:rPr>
          <w:rFonts w:ascii="David" w:hAnsi="David"/>
          <w:noProof w:val="0"/>
          <w:rtl/>
        </w:rPr>
      </w:pPr>
      <w:r w:rsidRPr="00B14221">
        <w:rPr>
          <w:rFonts w:ascii="David" w:hAnsi="David"/>
          <w:noProof w:val="0"/>
          <w:rtl/>
        </w:rPr>
        <w:t>1</w:t>
      </w:r>
      <w:r>
        <w:rPr>
          <w:rFonts w:ascii="David" w:hAnsi="David" w:hint="cs"/>
          <w:noProof w:val="0"/>
          <w:rtl/>
        </w:rPr>
        <w:t>1.</w:t>
      </w:r>
      <w:r w:rsidRPr="00B14221">
        <w:rPr>
          <w:rFonts w:ascii="David" w:hAnsi="David"/>
          <w:noProof w:val="0"/>
          <w:rtl/>
        </w:rPr>
        <w:tab/>
      </w:r>
      <w:r>
        <w:rPr>
          <w:rFonts w:ascii="David" w:hAnsi="David"/>
          <w:noProof w:val="0"/>
          <w:rtl/>
        </w:rPr>
        <w:t>בענייננו, מידת הפגיעה בערכים אל</w:t>
      </w:r>
      <w:r>
        <w:rPr>
          <w:rFonts w:ascii="David" w:hAnsi="David" w:hint="cs"/>
          <w:noProof w:val="0"/>
          <w:rtl/>
        </w:rPr>
        <w:t>ה</w:t>
      </w:r>
      <w:r w:rsidRPr="00B14221">
        <w:rPr>
          <w:rFonts w:ascii="David" w:hAnsi="David"/>
          <w:noProof w:val="0"/>
          <w:rtl/>
        </w:rPr>
        <w:t xml:space="preserve"> היא משמעותית כעולה מסוג הנשק </w:t>
      </w:r>
      <w:r>
        <w:rPr>
          <w:rFonts w:ascii="David" w:hAnsi="David" w:hint="cs"/>
          <w:noProof w:val="0"/>
          <w:rtl/>
        </w:rPr>
        <w:t xml:space="preserve">(רובה סער) שהחזיק הנאשם </w:t>
      </w:r>
      <w:r w:rsidRPr="00B14221">
        <w:rPr>
          <w:rFonts w:ascii="David" w:hAnsi="David"/>
          <w:noProof w:val="0"/>
          <w:rtl/>
        </w:rPr>
        <w:t xml:space="preserve">והמחסנית </w:t>
      </w:r>
      <w:r>
        <w:rPr>
          <w:rFonts w:ascii="David" w:hAnsi="David" w:hint="cs"/>
          <w:noProof w:val="0"/>
          <w:rtl/>
        </w:rPr>
        <w:t xml:space="preserve">התואמת </w:t>
      </w:r>
      <w:r w:rsidRPr="00B14221">
        <w:rPr>
          <w:rFonts w:ascii="David" w:hAnsi="David"/>
          <w:noProof w:val="0"/>
          <w:rtl/>
        </w:rPr>
        <w:t xml:space="preserve">שנמצאה יחד איתו. </w:t>
      </w:r>
    </w:p>
    <w:p w14:paraId="5D9C80AC" w14:textId="77777777" w:rsidR="006D78E6" w:rsidRPr="00B14221" w:rsidRDefault="006D78E6" w:rsidP="006D78E6">
      <w:pPr>
        <w:spacing w:line="360" w:lineRule="auto"/>
        <w:ind w:left="652" w:hanging="709"/>
        <w:jc w:val="both"/>
        <w:rPr>
          <w:rFonts w:ascii="David" w:hAnsi="David"/>
          <w:noProof w:val="0"/>
          <w:rtl/>
        </w:rPr>
      </w:pPr>
    </w:p>
    <w:p w14:paraId="58013DC5" w14:textId="77777777" w:rsidR="006D78E6" w:rsidRDefault="006D78E6" w:rsidP="006D78E6">
      <w:pPr>
        <w:spacing w:line="360" w:lineRule="auto"/>
        <w:ind w:left="652" w:hanging="709"/>
        <w:jc w:val="both"/>
        <w:rPr>
          <w:rFonts w:ascii="David" w:hAnsi="David"/>
          <w:noProof w:val="0"/>
          <w:rtl/>
        </w:rPr>
      </w:pPr>
      <w:r w:rsidRPr="00B14221">
        <w:rPr>
          <w:rFonts w:ascii="David" w:hAnsi="David"/>
          <w:noProof w:val="0"/>
          <w:rtl/>
        </w:rPr>
        <w:t>1</w:t>
      </w:r>
      <w:r>
        <w:rPr>
          <w:rFonts w:ascii="David" w:hAnsi="David" w:hint="cs"/>
          <w:noProof w:val="0"/>
          <w:rtl/>
        </w:rPr>
        <w:t>2</w:t>
      </w:r>
      <w:r w:rsidRPr="00B14221">
        <w:rPr>
          <w:rFonts w:ascii="David" w:hAnsi="David"/>
          <w:noProof w:val="0"/>
          <w:rtl/>
        </w:rPr>
        <w:t>.</w:t>
      </w:r>
      <w:r w:rsidRPr="00B14221">
        <w:rPr>
          <w:rFonts w:ascii="David" w:hAnsi="David"/>
          <w:noProof w:val="0"/>
          <w:rtl/>
        </w:rPr>
        <w:tab/>
        <w:t>ביחס לנסיבות הקשורות בביצ</w:t>
      </w:r>
      <w:r>
        <w:rPr>
          <w:rFonts w:ascii="David" w:hAnsi="David"/>
          <w:noProof w:val="0"/>
          <w:rtl/>
        </w:rPr>
        <w:t xml:space="preserve">וע העבירה נתתי משקל לסוג הנשק </w:t>
      </w:r>
      <w:r>
        <w:rPr>
          <w:rFonts w:ascii="David" w:hAnsi="David" w:hint="cs"/>
          <w:noProof w:val="0"/>
          <w:rtl/>
        </w:rPr>
        <w:t xml:space="preserve">(רובה סער מסוג קלצ'ניקוב) </w:t>
      </w:r>
      <w:r w:rsidRPr="00B14221">
        <w:rPr>
          <w:rFonts w:ascii="David" w:hAnsi="David"/>
          <w:noProof w:val="0"/>
          <w:rtl/>
        </w:rPr>
        <w:t>שהוא כלי נשק התקפי בעל פוטנציאל קטילה משמעותי; לעובדה כי בצמוד לנשק החזיק הנאשם מחסנית</w:t>
      </w:r>
      <w:r>
        <w:rPr>
          <w:rFonts w:ascii="David" w:hAnsi="David" w:hint="cs"/>
          <w:noProof w:val="0"/>
          <w:rtl/>
        </w:rPr>
        <w:t xml:space="preserve"> תואמת</w:t>
      </w:r>
      <w:r>
        <w:rPr>
          <w:rFonts w:ascii="David" w:hAnsi="David"/>
          <w:noProof w:val="0"/>
          <w:rtl/>
        </w:rPr>
        <w:t xml:space="preserve">; לעובדה </w:t>
      </w:r>
      <w:r>
        <w:rPr>
          <w:rFonts w:ascii="David" w:hAnsi="David" w:hint="cs"/>
          <w:noProof w:val="0"/>
          <w:rtl/>
        </w:rPr>
        <w:t>ש</w:t>
      </w:r>
      <w:r w:rsidRPr="00B14221">
        <w:rPr>
          <w:rFonts w:ascii="David" w:hAnsi="David"/>
          <w:noProof w:val="0"/>
          <w:rtl/>
        </w:rPr>
        <w:t xml:space="preserve">הנשק </w:t>
      </w:r>
      <w:r>
        <w:rPr>
          <w:rFonts w:ascii="David" w:hAnsi="David" w:hint="cs"/>
          <w:noProof w:val="0"/>
          <w:rtl/>
        </w:rPr>
        <w:t>אותר במושב האחורי כשהוא מכוסה בשקיות שחורות</w:t>
      </w:r>
      <w:r w:rsidRPr="00B14221">
        <w:rPr>
          <w:rFonts w:ascii="David" w:hAnsi="David"/>
          <w:noProof w:val="0"/>
          <w:rtl/>
        </w:rPr>
        <w:t>; לנזק שנגרם בפועל מההחזקה ולנזק שעלול היה להיגרם.</w:t>
      </w:r>
    </w:p>
    <w:p w14:paraId="42AB8F00" w14:textId="77777777" w:rsidR="006D78E6" w:rsidRDefault="006D78E6" w:rsidP="006D78E6">
      <w:pPr>
        <w:spacing w:line="360" w:lineRule="auto"/>
        <w:ind w:left="652" w:hanging="709"/>
        <w:jc w:val="both"/>
        <w:rPr>
          <w:rFonts w:ascii="David" w:hAnsi="David"/>
          <w:noProof w:val="0"/>
          <w:rtl/>
        </w:rPr>
      </w:pPr>
      <w:r>
        <w:rPr>
          <w:rFonts w:ascii="David" w:hAnsi="David"/>
          <w:noProof w:val="0"/>
          <w:rtl/>
        </w:rPr>
        <w:tab/>
      </w:r>
      <w:r>
        <w:rPr>
          <w:rFonts w:ascii="David" w:hAnsi="David" w:hint="cs"/>
          <w:noProof w:val="0"/>
          <w:rtl/>
        </w:rPr>
        <w:t xml:space="preserve">מן הצד השני נתתי דעתי לכך שמעבר להחזקה לא נעשה שימוש בנשק או בתחמושת; כי לעבירת ההחזקה לא נלוותה עבירה נוספת (למשל איום באמצעות הנשק שהחזיק); כי הנשק והתחמושת נתפסו ולא התגלגלו לידיים לא רצויות וכן שמעובדות כתב האישום לא עולה שהמחסנית הייתה מלאה בכדורים. </w:t>
      </w:r>
    </w:p>
    <w:p w14:paraId="4A99C412" w14:textId="77777777" w:rsidR="006D78E6" w:rsidRPr="00B14221" w:rsidRDefault="006D78E6" w:rsidP="006D78E6">
      <w:pPr>
        <w:spacing w:line="360" w:lineRule="auto"/>
        <w:ind w:left="652" w:hanging="709"/>
        <w:jc w:val="both"/>
        <w:rPr>
          <w:rFonts w:ascii="David" w:hAnsi="David"/>
          <w:noProof w:val="0"/>
          <w:rtl/>
        </w:rPr>
      </w:pPr>
    </w:p>
    <w:p w14:paraId="0803D4EA" w14:textId="77777777" w:rsidR="006D78E6" w:rsidRPr="00B14221" w:rsidRDefault="006D78E6" w:rsidP="006D78E6">
      <w:pPr>
        <w:spacing w:line="360" w:lineRule="auto"/>
        <w:ind w:left="652" w:hanging="709"/>
        <w:jc w:val="both"/>
        <w:rPr>
          <w:rFonts w:ascii="David" w:hAnsi="David"/>
          <w:noProof w:val="0"/>
          <w:rtl/>
        </w:rPr>
      </w:pPr>
      <w:r w:rsidRPr="00B14221">
        <w:rPr>
          <w:rFonts w:ascii="David" w:hAnsi="David"/>
          <w:noProof w:val="0"/>
          <w:rtl/>
        </w:rPr>
        <w:t>1</w:t>
      </w:r>
      <w:r>
        <w:rPr>
          <w:rFonts w:ascii="David" w:hAnsi="David" w:hint="cs"/>
          <w:noProof w:val="0"/>
          <w:rtl/>
        </w:rPr>
        <w:t>3</w:t>
      </w:r>
      <w:r>
        <w:rPr>
          <w:rFonts w:ascii="David" w:hAnsi="David"/>
          <w:noProof w:val="0"/>
          <w:rtl/>
        </w:rPr>
        <w:t>.</w:t>
      </w:r>
      <w:r>
        <w:rPr>
          <w:rFonts w:ascii="David" w:hAnsi="David"/>
          <w:noProof w:val="0"/>
          <w:rtl/>
        </w:rPr>
        <w:tab/>
      </w:r>
      <w:r w:rsidRPr="00B14221">
        <w:rPr>
          <w:rFonts w:ascii="David" w:hAnsi="David"/>
          <w:noProof w:val="0"/>
          <w:rtl/>
        </w:rPr>
        <w:t>ביחס לענישה הנוהגת קבע בית המשפט העליון כי יש לתת ביטוי עונשי הולם ומרתיע לעבירות הנשק ולתת משקל גבוה לאינטרס הציבורי ולצורך להרתיע עבריינים לבצע עבירות דומות. לעניין זה ראו</w:t>
      </w:r>
      <w:r>
        <w:rPr>
          <w:rFonts w:ascii="David" w:hAnsi="David" w:hint="cs"/>
          <w:noProof w:val="0"/>
          <w:rtl/>
        </w:rPr>
        <w:t xml:space="preserve"> </w:t>
      </w:r>
      <w:hyperlink r:id="rId12" w:history="1">
        <w:r w:rsidR="00851C7D" w:rsidRPr="00851C7D">
          <w:rPr>
            <w:rFonts w:ascii="David" w:hAnsi="David"/>
            <w:noProof w:val="0"/>
            <w:color w:val="0000FF"/>
            <w:u w:val="single"/>
            <w:rtl/>
          </w:rPr>
          <w:t>ע"פ 5604/11</w:t>
        </w:r>
      </w:hyperlink>
      <w:r w:rsidRPr="00B14221">
        <w:rPr>
          <w:rFonts w:ascii="David" w:hAnsi="David"/>
          <w:noProof w:val="0"/>
          <w:rtl/>
        </w:rPr>
        <w:t xml:space="preserve"> </w:t>
      </w:r>
      <w:r w:rsidRPr="00B14221">
        <w:rPr>
          <w:rFonts w:ascii="David" w:hAnsi="David"/>
          <w:b/>
          <w:bCs/>
          <w:noProof w:val="0"/>
          <w:rtl/>
        </w:rPr>
        <w:t>נאסר נ' מדינת ישראל</w:t>
      </w:r>
      <w:r w:rsidRPr="00B14221">
        <w:rPr>
          <w:rFonts w:ascii="David" w:hAnsi="David"/>
          <w:noProof w:val="0"/>
          <w:rtl/>
        </w:rPr>
        <w:t>, (פורסם בנבו):</w:t>
      </w:r>
    </w:p>
    <w:p w14:paraId="160BB77A" w14:textId="77777777" w:rsidR="006D78E6" w:rsidRPr="00B14221" w:rsidRDefault="006D78E6" w:rsidP="006D78E6">
      <w:pPr>
        <w:spacing w:line="360" w:lineRule="auto"/>
        <w:ind w:left="1361" w:right="709"/>
        <w:jc w:val="both"/>
        <w:rPr>
          <w:rFonts w:ascii="David" w:hAnsi="David"/>
          <w:b/>
          <w:bCs/>
          <w:noProof w:val="0"/>
          <w:rtl/>
        </w:rPr>
      </w:pPr>
      <w:r w:rsidRPr="00B14221">
        <w:rPr>
          <w:rFonts w:ascii="David" w:hAnsi="David"/>
          <w:b/>
          <w:bCs/>
          <w:noProof w:val="0"/>
          <w:rtl/>
        </w:rPr>
        <w:t xml:space="preserve">"לא אחת עמד בית משפט זה על החומרה היתרה הנודעת לעבירות נשק בכלל, ולעבירת החזקת נשק בפרט...ולפיכך, מחייבת ליתן ביטוי עונשי הולם ומרתיע באמצעות הרחקת מבצע העבירה מן החברה לתקופה מסוימת...". </w:t>
      </w:r>
    </w:p>
    <w:p w14:paraId="5A8A8C13" w14:textId="77777777" w:rsidR="006D78E6" w:rsidRPr="00B14221" w:rsidRDefault="006D78E6" w:rsidP="006D78E6">
      <w:pPr>
        <w:spacing w:line="360" w:lineRule="auto"/>
        <w:ind w:left="652" w:hanging="709"/>
        <w:jc w:val="both"/>
        <w:rPr>
          <w:rFonts w:ascii="David" w:hAnsi="David"/>
          <w:noProof w:val="0"/>
          <w:rtl/>
        </w:rPr>
      </w:pPr>
    </w:p>
    <w:p w14:paraId="102C9D0E" w14:textId="77777777" w:rsidR="006D78E6" w:rsidRPr="00B14221" w:rsidRDefault="006D78E6" w:rsidP="006D78E6">
      <w:pPr>
        <w:spacing w:line="360" w:lineRule="auto"/>
        <w:ind w:left="652" w:hanging="709"/>
        <w:jc w:val="both"/>
        <w:rPr>
          <w:rFonts w:ascii="David" w:hAnsi="David"/>
          <w:b/>
          <w:bCs/>
          <w:noProof w:val="0"/>
          <w:rtl/>
        </w:rPr>
      </w:pPr>
      <w:r w:rsidRPr="00B14221">
        <w:rPr>
          <w:rFonts w:ascii="David" w:hAnsi="David"/>
          <w:noProof w:val="0"/>
          <w:rtl/>
        </w:rPr>
        <w:tab/>
      </w:r>
      <w:r w:rsidRPr="00812948">
        <w:rPr>
          <w:rFonts w:ascii="David" w:hAnsi="David"/>
          <w:b/>
          <w:bCs/>
          <w:noProof w:val="0"/>
          <w:rtl/>
        </w:rPr>
        <w:t>בשנים האחרונות</w:t>
      </w:r>
      <w:r w:rsidRPr="00B14221">
        <w:rPr>
          <w:rFonts w:ascii="David" w:hAnsi="David"/>
          <w:noProof w:val="0"/>
          <w:rtl/>
        </w:rPr>
        <w:t xml:space="preserve"> חוזר בית המשפט העליון פעם אחר פעם על הצורך </w:t>
      </w:r>
      <w:r w:rsidRPr="00B14221">
        <w:rPr>
          <w:rFonts w:ascii="David" w:hAnsi="David"/>
          <w:b/>
          <w:bCs/>
          <w:noProof w:val="0"/>
          <w:rtl/>
        </w:rPr>
        <w:t>להחמיר בענישה בעבירות נשק</w:t>
      </w:r>
      <w:r w:rsidRPr="00B14221">
        <w:rPr>
          <w:rFonts w:ascii="David" w:hAnsi="David"/>
          <w:noProof w:val="0"/>
          <w:rtl/>
        </w:rPr>
        <w:t>, כך למשל נאמר ב</w:t>
      </w:r>
      <w:r>
        <w:rPr>
          <w:rFonts w:ascii="David" w:hAnsi="David" w:hint="cs"/>
          <w:noProof w:val="0"/>
          <w:rtl/>
        </w:rPr>
        <w:t xml:space="preserve"> </w:t>
      </w:r>
      <w:hyperlink r:id="rId13" w:history="1">
        <w:r w:rsidR="00851C7D" w:rsidRPr="00851C7D">
          <w:rPr>
            <w:rFonts w:ascii="David" w:hAnsi="David"/>
            <w:noProof w:val="0"/>
            <w:color w:val="0000FF"/>
            <w:u w:val="single"/>
            <w:rtl/>
          </w:rPr>
          <w:t>ע"פ 4460/11</w:t>
        </w:r>
      </w:hyperlink>
      <w:r>
        <w:rPr>
          <w:rFonts w:ascii="David" w:hAnsi="David" w:hint="cs"/>
          <w:noProof w:val="0"/>
          <w:rtl/>
        </w:rPr>
        <w:t xml:space="preserve"> </w:t>
      </w:r>
      <w:r w:rsidRPr="00B14221">
        <w:rPr>
          <w:rFonts w:ascii="David" w:hAnsi="David"/>
          <w:b/>
          <w:bCs/>
          <w:noProof w:val="0"/>
          <w:rtl/>
        </w:rPr>
        <w:t>מדינת ישראל נ' פאיד</w:t>
      </w:r>
      <w:r>
        <w:rPr>
          <w:rFonts w:ascii="David" w:hAnsi="David"/>
          <w:noProof w:val="0"/>
          <w:rtl/>
        </w:rPr>
        <w:t xml:space="preserve"> (פורסם בנבו)</w:t>
      </w:r>
      <w:r w:rsidRPr="00B14221">
        <w:rPr>
          <w:rFonts w:ascii="David" w:hAnsi="David"/>
          <w:noProof w:val="0"/>
          <w:rtl/>
        </w:rPr>
        <w:t xml:space="preserve"> כי: </w:t>
      </w:r>
    </w:p>
    <w:p w14:paraId="1A91E7FF" w14:textId="77777777" w:rsidR="006D78E6" w:rsidRDefault="006D78E6" w:rsidP="006D78E6">
      <w:pPr>
        <w:spacing w:line="360" w:lineRule="auto"/>
        <w:ind w:left="1361" w:right="709"/>
        <w:jc w:val="both"/>
        <w:rPr>
          <w:rFonts w:ascii="David" w:hAnsi="David"/>
          <w:b/>
          <w:bCs/>
          <w:noProof w:val="0"/>
          <w:rtl/>
        </w:rPr>
      </w:pPr>
      <w:r>
        <w:rPr>
          <w:rFonts w:ascii="David" w:hAnsi="David"/>
          <w:b/>
          <w:bCs/>
          <w:noProof w:val="0"/>
          <w:rtl/>
        </w:rPr>
        <w:tab/>
      </w:r>
      <w:r w:rsidRPr="00B14221">
        <w:rPr>
          <w:rFonts w:ascii="David" w:hAnsi="David"/>
          <w:b/>
          <w:bCs/>
          <w:noProof w:val="0"/>
          <w:rtl/>
        </w:rPr>
        <w:t>"הגיעה השעה להחמיר בעבירות של החזקת נשק ושימוש בו. נשק המוחזק שלא כדין עלול למצוא דרכו לידיים עוינות ועלול גם לשמש למטרות פליליות"</w:t>
      </w:r>
      <w:r w:rsidRPr="00B14221">
        <w:rPr>
          <w:rFonts w:ascii="David" w:hAnsi="David"/>
          <w:noProof w:val="0"/>
          <w:rtl/>
        </w:rPr>
        <w:t>.</w:t>
      </w:r>
      <w:r w:rsidRPr="00B14221">
        <w:rPr>
          <w:rFonts w:ascii="David" w:hAnsi="David"/>
          <w:b/>
          <w:bCs/>
          <w:noProof w:val="0"/>
          <w:rtl/>
        </w:rPr>
        <w:t xml:space="preserve"> </w:t>
      </w:r>
    </w:p>
    <w:p w14:paraId="6A7DE72B" w14:textId="77777777" w:rsidR="006D78E6" w:rsidRPr="00B14221" w:rsidRDefault="006D78E6" w:rsidP="006D78E6">
      <w:pPr>
        <w:spacing w:line="360" w:lineRule="auto"/>
        <w:ind w:left="1361" w:right="709"/>
        <w:jc w:val="both"/>
        <w:rPr>
          <w:rFonts w:ascii="David" w:hAnsi="David"/>
          <w:b/>
          <w:bCs/>
          <w:noProof w:val="0"/>
          <w:rtl/>
        </w:rPr>
      </w:pPr>
    </w:p>
    <w:p w14:paraId="7B1A4C09" w14:textId="77777777" w:rsidR="006D78E6" w:rsidRDefault="006D78E6" w:rsidP="006D78E6">
      <w:pPr>
        <w:spacing w:line="360" w:lineRule="auto"/>
        <w:ind w:left="652" w:hanging="709"/>
        <w:jc w:val="both"/>
        <w:rPr>
          <w:rFonts w:ascii="David" w:hAnsi="David"/>
          <w:noProof w:val="0"/>
          <w:rtl/>
        </w:rPr>
      </w:pPr>
      <w:r w:rsidRPr="00B14221">
        <w:rPr>
          <w:rFonts w:ascii="David" w:hAnsi="David"/>
          <w:noProof w:val="0"/>
          <w:rtl/>
        </w:rPr>
        <w:tab/>
      </w:r>
      <w:r>
        <w:rPr>
          <w:rFonts w:ascii="David" w:hAnsi="David" w:hint="cs"/>
          <w:noProof w:val="0"/>
          <w:rtl/>
        </w:rPr>
        <w:t xml:space="preserve">כן ראו </w:t>
      </w:r>
      <w:hyperlink r:id="rId14" w:history="1">
        <w:r w:rsidR="00851C7D" w:rsidRPr="00851C7D">
          <w:rPr>
            <w:rFonts w:ascii="David" w:hAnsi="David"/>
            <w:noProof w:val="0"/>
            <w:color w:val="0000FF"/>
            <w:u w:val="single"/>
            <w:rtl/>
          </w:rPr>
          <w:t>ע"פ 4406/19</w:t>
        </w:r>
      </w:hyperlink>
      <w:r>
        <w:rPr>
          <w:rFonts w:ascii="David" w:hAnsi="David" w:hint="cs"/>
          <w:noProof w:val="0"/>
          <w:rtl/>
        </w:rPr>
        <w:t xml:space="preserve"> </w:t>
      </w:r>
      <w:r w:rsidRPr="00C56014">
        <w:rPr>
          <w:rFonts w:ascii="David" w:hAnsi="David" w:hint="cs"/>
          <w:b/>
          <w:bCs/>
          <w:noProof w:val="0"/>
          <w:rtl/>
        </w:rPr>
        <w:t>מדינת ישראל נ' יונס סובח</w:t>
      </w:r>
      <w:r>
        <w:rPr>
          <w:rFonts w:ascii="David" w:hAnsi="David" w:hint="cs"/>
          <w:noProof w:val="0"/>
          <w:rtl/>
        </w:rPr>
        <w:t xml:space="preserve"> (פורסם בנבו, 15.11.2019) פסק דינו של השופט מ' מזוז:</w:t>
      </w:r>
    </w:p>
    <w:p w14:paraId="3AE3F94B" w14:textId="77777777" w:rsidR="006D78E6" w:rsidRDefault="006D78E6" w:rsidP="006D78E6">
      <w:pPr>
        <w:spacing w:line="360" w:lineRule="auto"/>
        <w:ind w:left="1361" w:right="709"/>
        <w:jc w:val="both"/>
        <w:rPr>
          <w:rFonts w:ascii="David" w:hAnsi="David"/>
          <w:noProof w:val="0"/>
          <w:rtl/>
        </w:rPr>
      </w:pPr>
      <w:r>
        <w:rPr>
          <w:rFonts w:ascii="David" w:hAnsi="David" w:hint="cs"/>
          <w:noProof w:val="0"/>
          <w:rtl/>
        </w:rPr>
        <w:t>"</w:t>
      </w:r>
      <w:r w:rsidRPr="00B028E3">
        <w:rPr>
          <w:rFonts w:ascii="David" w:hAnsi="David"/>
          <w:b/>
          <w:bCs/>
          <w:noProof w:val="0"/>
          <w:rtl/>
        </w:rPr>
        <w:t>ביעור</w:t>
      </w:r>
      <w:r w:rsidRPr="00B028E3">
        <w:rPr>
          <w:rFonts w:ascii="David" w:hAnsi="David"/>
          <w:b/>
          <w:bCs/>
          <w:noProof w:val="0"/>
        </w:rPr>
        <w:t xml:space="preserve"> </w:t>
      </w:r>
      <w:r w:rsidRPr="00B028E3">
        <w:rPr>
          <w:rFonts w:ascii="David" w:hAnsi="David"/>
          <w:b/>
          <w:bCs/>
          <w:noProof w:val="0"/>
          <w:rtl/>
        </w:rPr>
        <w:t>תופעת</w:t>
      </w:r>
      <w:r w:rsidRPr="00B028E3">
        <w:rPr>
          <w:rFonts w:ascii="David" w:hAnsi="David"/>
          <w:b/>
          <w:bCs/>
          <w:noProof w:val="0"/>
        </w:rPr>
        <w:t xml:space="preserve"> </w:t>
      </w:r>
      <w:r w:rsidRPr="00B028E3">
        <w:rPr>
          <w:rFonts w:ascii="David" w:hAnsi="David"/>
          <w:b/>
          <w:bCs/>
          <w:noProof w:val="0"/>
          <w:rtl/>
        </w:rPr>
        <w:t>החזקת</w:t>
      </w:r>
      <w:r w:rsidRPr="00B028E3">
        <w:rPr>
          <w:rFonts w:ascii="David" w:hAnsi="David"/>
          <w:b/>
          <w:bCs/>
          <w:noProof w:val="0"/>
        </w:rPr>
        <w:t xml:space="preserve"> </w:t>
      </w:r>
      <w:r w:rsidRPr="00B028E3">
        <w:rPr>
          <w:rFonts w:ascii="David" w:hAnsi="David"/>
          <w:b/>
          <w:bCs/>
          <w:noProof w:val="0"/>
          <w:rtl/>
        </w:rPr>
        <w:t>כלי</w:t>
      </w:r>
      <w:r w:rsidRPr="00B028E3">
        <w:rPr>
          <w:rFonts w:ascii="David" w:hAnsi="David"/>
          <w:b/>
          <w:bCs/>
          <w:noProof w:val="0"/>
        </w:rPr>
        <w:t xml:space="preserve"> </w:t>
      </w:r>
      <w:r w:rsidRPr="00B028E3">
        <w:rPr>
          <w:rFonts w:ascii="David" w:hAnsi="David"/>
          <w:b/>
          <w:bCs/>
          <w:noProof w:val="0"/>
          <w:rtl/>
        </w:rPr>
        <w:t>נשק</w:t>
      </w:r>
      <w:r w:rsidRPr="00B028E3">
        <w:rPr>
          <w:rFonts w:ascii="David" w:hAnsi="David"/>
          <w:b/>
          <w:bCs/>
          <w:noProof w:val="0"/>
        </w:rPr>
        <w:t xml:space="preserve"> </w:t>
      </w:r>
      <w:r w:rsidRPr="00B028E3">
        <w:rPr>
          <w:rFonts w:ascii="David" w:hAnsi="David"/>
          <w:b/>
          <w:bCs/>
          <w:noProof w:val="0"/>
          <w:rtl/>
        </w:rPr>
        <w:t>בלתי</w:t>
      </w:r>
      <w:r w:rsidRPr="00B028E3">
        <w:rPr>
          <w:rFonts w:ascii="David" w:hAnsi="David"/>
          <w:b/>
          <w:bCs/>
          <w:noProof w:val="0"/>
        </w:rPr>
        <w:t xml:space="preserve"> </w:t>
      </w:r>
      <w:r w:rsidRPr="00B028E3">
        <w:rPr>
          <w:rFonts w:ascii="David" w:hAnsi="David"/>
          <w:b/>
          <w:bCs/>
          <w:noProof w:val="0"/>
          <w:rtl/>
        </w:rPr>
        <w:t>חוקיים</w:t>
      </w:r>
      <w:r w:rsidRPr="00B028E3">
        <w:rPr>
          <w:rFonts w:ascii="David" w:hAnsi="David"/>
          <w:b/>
          <w:bCs/>
          <w:noProof w:val="0"/>
        </w:rPr>
        <w:t xml:space="preserve"> </w:t>
      </w:r>
      <w:r w:rsidRPr="00B028E3">
        <w:rPr>
          <w:rFonts w:ascii="David" w:hAnsi="David"/>
          <w:b/>
          <w:bCs/>
          <w:noProof w:val="0"/>
          <w:rtl/>
        </w:rPr>
        <w:t>הוא</w:t>
      </w:r>
      <w:r w:rsidRPr="00B028E3">
        <w:rPr>
          <w:rFonts w:ascii="David" w:hAnsi="David"/>
          <w:b/>
          <w:bCs/>
          <w:noProof w:val="0"/>
        </w:rPr>
        <w:t xml:space="preserve"> </w:t>
      </w:r>
      <w:r w:rsidRPr="00B028E3">
        <w:rPr>
          <w:rFonts w:ascii="David" w:hAnsi="David"/>
          <w:b/>
          <w:bCs/>
          <w:noProof w:val="0"/>
          <w:rtl/>
        </w:rPr>
        <w:t>אפוא</w:t>
      </w:r>
      <w:r w:rsidRPr="00B028E3">
        <w:rPr>
          <w:rFonts w:ascii="David" w:hAnsi="David"/>
          <w:b/>
          <w:bCs/>
          <w:noProof w:val="0"/>
        </w:rPr>
        <w:t xml:space="preserve"> </w:t>
      </w:r>
      <w:r w:rsidRPr="00B028E3">
        <w:rPr>
          <w:rFonts w:ascii="David" w:hAnsi="David"/>
          <w:b/>
          <w:bCs/>
          <w:noProof w:val="0"/>
          <w:rtl/>
        </w:rPr>
        <w:t>אינטרס</w:t>
      </w:r>
      <w:r w:rsidRPr="00B028E3">
        <w:rPr>
          <w:rFonts w:ascii="David" w:hAnsi="David"/>
          <w:b/>
          <w:bCs/>
          <w:noProof w:val="0"/>
        </w:rPr>
        <w:t xml:space="preserve"> </w:t>
      </w:r>
      <w:r w:rsidRPr="00B028E3">
        <w:rPr>
          <w:rFonts w:ascii="David" w:hAnsi="David"/>
          <w:b/>
          <w:bCs/>
          <w:noProof w:val="0"/>
          <w:rtl/>
        </w:rPr>
        <w:t>ציבורי</w:t>
      </w:r>
      <w:r w:rsidRPr="00B028E3">
        <w:rPr>
          <w:rFonts w:ascii="David" w:hAnsi="David"/>
          <w:b/>
          <w:bCs/>
          <w:noProof w:val="0"/>
        </w:rPr>
        <w:t xml:space="preserve"> </w:t>
      </w:r>
      <w:r w:rsidRPr="00B028E3">
        <w:rPr>
          <w:rFonts w:ascii="David" w:hAnsi="David"/>
          <w:b/>
          <w:bCs/>
          <w:noProof w:val="0"/>
          <w:rtl/>
        </w:rPr>
        <w:t>מהמעלה</w:t>
      </w:r>
      <w:r w:rsidRPr="00B028E3">
        <w:rPr>
          <w:rFonts w:ascii="David" w:hAnsi="David"/>
          <w:b/>
          <w:bCs/>
          <w:noProof w:val="0"/>
        </w:rPr>
        <w:t xml:space="preserve"> </w:t>
      </w:r>
      <w:r w:rsidRPr="00B028E3">
        <w:rPr>
          <w:rFonts w:ascii="David" w:hAnsi="David"/>
          <w:b/>
          <w:bCs/>
          <w:noProof w:val="0"/>
          <w:rtl/>
        </w:rPr>
        <w:t>הראשונה</w:t>
      </w:r>
      <w:r w:rsidRPr="00B028E3">
        <w:rPr>
          <w:rFonts w:ascii="David" w:hAnsi="David"/>
          <w:b/>
          <w:bCs/>
          <w:noProof w:val="0"/>
        </w:rPr>
        <w:t xml:space="preserve"> </w:t>
      </w:r>
      <w:r w:rsidRPr="00B028E3">
        <w:rPr>
          <w:rFonts w:ascii="David" w:hAnsi="David"/>
          <w:b/>
          <w:bCs/>
          <w:noProof w:val="0"/>
          <w:rtl/>
        </w:rPr>
        <w:t>ותנאי</w:t>
      </w:r>
      <w:r w:rsidRPr="00B028E3">
        <w:rPr>
          <w:rFonts w:ascii="David" w:hAnsi="David"/>
          <w:b/>
          <w:bCs/>
          <w:noProof w:val="0"/>
        </w:rPr>
        <w:t xml:space="preserve"> </w:t>
      </w:r>
      <w:r w:rsidRPr="00B028E3">
        <w:rPr>
          <w:rFonts w:ascii="David" w:hAnsi="David"/>
          <w:b/>
          <w:bCs/>
          <w:noProof w:val="0"/>
          <w:rtl/>
        </w:rPr>
        <w:t>הכרחי</w:t>
      </w:r>
      <w:r w:rsidRPr="00B028E3">
        <w:rPr>
          <w:rFonts w:ascii="David" w:hAnsi="David"/>
          <w:b/>
          <w:bCs/>
          <w:noProof w:val="0"/>
        </w:rPr>
        <w:t xml:space="preserve"> </w:t>
      </w:r>
      <w:r w:rsidRPr="00B028E3">
        <w:rPr>
          <w:rFonts w:ascii="David" w:hAnsi="David"/>
          <w:b/>
          <w:bCs/>
          <w:noProof w:val="0"/>
          <w:rtl/>
        </w:rPr>
        <w:t>למאבק</w:t>
      </w:r>
      <w:r w:rsidRPr="00B028E3">
        <w:rPr>
          <w:rFonts w:ascii="David" w:hAnsi="David"/>
          <w:b/>
          <w:bCs/>
          <w:noProof w:val="0"/>
        </w:rPr>
        <w:t xml:space="preserve"> </w:t>
      </w:r>
      <w:r w:rsidRPr="00B028E3">
        <w:rPr>
          <w:rFonts w:ascii="David" w:hAnsi="David"/>
          <w:b/>
          <w:bCs/>
          <w:noProof w:val="0"/>
          <w:rtl/>
        </w:rPr>
        <w:t>בתופעות</w:t>
      </w:r>
      <w:r w:rsidRPr="00B028E3">
        <w:rPr>
          <w:rFonts w:ascii="David" w:hAnsi="David"/>
          <w:b/>
          <w:bCs/>
          <w:noProof w:val="0"/>
        </w:rPr>
        <w:t xml:space="preserve"> </w:t>
      </w:r>
      <w:r w:rsidRPr="00B028E3">
        <w:rPr>
          <w:rFonts w:ascii="David" w:hAnsi="David"/>
          <w:b/>
          <w:bCs/>
          <w:noProof w:val="0"/>
          <w:rtl/>
        </w:rPr>
        <w:t>הפשיעה</w:t>
      </w:r>
      <w:r w:rsidRPr="00B028E3">
        <w:rPr>
          <w:rFonts w:ascii="David" w:hAnsi="David"/>
          <w:b/>
          <w:bCs/>
          <w:noProof w:val="0"/>
        </w:rPr>
        <w:t xml:space="preserve"> </w:t>
      </w:r>
      <w:r w:rsidRPr="00B028E3">
        <w:rPr>
          <w:rFonts w:ascii="David" w:hAnsi="David"/>
          <w:b/>
          <w:bCs/>
          <w:noProof w:val="0"/>
          <w:rtl/>
        </w:rPr>
        <w:t>האלימה</w:t>
      </w:r>
      <w:r w:rsidRPr="00B028E3">
        <w:rPr>
          <w:rFonts w:ascii="David" w:hAnsi="David"/>
          <w:b/>
          <w:bCs/>
          <w:noProof w:val="0"/>
        </w:rPr>
        <w:t xml:space="preserve"> </w:t>
      </w:r>
      <w:r w:rsidRPr="00B028E3">
        <w:rPr>
          <w:rFonts w:ascii="David" w:hAnsi="David"/>
          <w:b/>
          <w:bCs/>
          <w:noProof w:val="0"/>
          <w:rtl/>
        </w:rPr>
        <w:t>לסוגיה</w:t>
      </w:r>
      <w:r w:rsidRPr="00B028E3">
        <w:rPr>
          <w:rFonts w:ascii="David" w:hAnsi="David"/>
          <w:b/>
          <w:bCs/>
          <w:noProof w:val="0"/>
        </w:rPr>
        <w:t xml:space="preserve"> </w:t>
      </w:r>
      <w:r w:rsidRPr="00B028E3">
        <w:rPr>
          <w:rFonts w:ascii="David" w:hAnsi="David"/>
          <w:b/>
          <w:bCs/>
          <w:noProof w:val="0"/>
          <w:rtl/>
        </w:rPr>
        <w:t>הרווחות</w:t>
      </w:r>
      <w:r w:rsidRPr="00B028E3">
        <w:rPr>
          <w:rFonts w:ascii="David" w:hAnsi="David"/>
          <w:b/>
          <w:bCs/>
          <w:noProof w:val="0"/>
        </w:rPr>
        <w:t xml:space="preserve"> </w:t>
      </w:r>
      <w:r>
        <w:rPr>
          <w:rFonts w:ascii="David" w:hAnsi="David"/>
          <w:b/>
          <w:bCs/>
          <w:noProof w:val="0"/>
          <w:rtl/>
        </w:rPr>
        <w:t>במקומותינ</w:t>
      </w:r>
      <w:r>
        <w:rPr>
          <w:rFonts w:ascii="David" w:hAnsi="David" w:hint="cs"/>
          <w:b/>
          <w:bCs/>
          <w:noProof w:val="0"/>
          <w:rtl/>
        </w:rPr>
        <w:t>ו</w:t>
      </w:r>
      <w:r w:rsidRPr="00B028E3">
        <w:rPr>
          <w:rFonts w:ascii="David" w:hAnsi="David"/>
          <w:b/>
          <w:bCs/>
          <w:noProof w:val="0"/>
        </w:rPr>
        <w:t xml:space="preserve"> </w:t>
      </w:r>
      <w:r w:rsidRPr="00B028E3">
        <w:rPr>
          <w:rFonts w:ascii="David" w:hAnsi="David"/>
          <w:b/>
          <w:bCs/>
          <w:noProof w:val="0"/>
          <w:rtl/>
        </w:rPr>
        <w:t>בבחינת</w:t>
      </w:r>
      <w:r>
        <w:rPr>
          <w:rFonts w:ascii="David" w:hAnsi="David" w:hint="cs"/>
          <w:b/>
          <w:bCs/>
          <w:noProof w:val="0"/>
          <w:rtl/>
        </w:rPr>
        <w:t xml:space="preserve"> '</w:t>
      </w:r>
      <w:r w:rsidRPr="00B028E3">
        <w:rPr>
          <w:rFonts w:ascii="David" w:hAnsi="David"/>
          <w:b/>
          <w:bCs/>
          <w:noProof w:val="0"/>
          <w:rtl/>
        </w:rPr>
        <w:t>ייבוש</w:t>
      </w:r>
      <w:r w:rsidRPr="00B028E3">
        <w:rPr>
          <w:rFonts w:ascii="David" w:hAnsi="David"/>
          <w:b/>
          <w:bCs/>
          <w:noProof w:val="0"/>
        </w:rPr>
        <w:t xml:space="preserve"> </w:t>
      </w:r>
      <w:r w:rsidRPr="00B028E3">
        <w:rPr>
          <w:rFonts w:ascii="David" w:hAnsi="David"/>
          <w:b/>
          <w:bCs/>
          <w:noProof w:val="0"/>
          <w:rtl/>
        </w:rPr>
        <w:t>הביצה</w:t>
      </w:r>
      <w:r>
        <w:rPr>
          <w:rFonts w:ascii="David" w:hAnsi="David" w:hint="cs"/>
          <w:b/>
          <w:bCs/>
          <w:noProof w:val="0"/>
          <w:rtl/>
        </w:rPr>
        <w:t xml:space="preserve">' </w:t>
      </w:r>
      <w:r w:rsidRPr="00B028E3">
        <w:rPr>
          <w:rFonts w:ascii="David" w:hAnsi="David"/>
          <w:b/>
          <w:bCs/>
          <w:noProof w:val="0"/>
          <w:rtl/>
        </w:rPr>
        <w:t>המשמשת</w:t>
      </w:r>
      <w:r w:rsidRPr="00B028E3">
        <w:rPr>
          <w:rFonts w:ascii="David" w:hAnsi="David"/>
          <w:b/>
          <w:bCs/>
          <w:noProof w:val="0"/>
        </w:rPr>
        <w:t xml:space="preserve"> </w:t>
      </w:r>
      <w:r w:rsidRPr="00B028E3">
        <w:rPr>
          <w:rFonts w:ascii="David" w:hAnsi="David"/>
          <w:b/>
          <w:bCs/>
          <w:noProof w:val="0"/>
          <w:rtl/>
        </w:rPr>
        <w:t>ערש</w:t>
      </w:r>
      <w:r w:rsidRPr="00B028E3">
        <w:rPr>
          <w:rFonts w:ascii="David" w:hAnsi="David"/>
          <w:b/>
          <w:bCs/>
          <w:noProof w:val="0"/>
        </w:rPr>
        <w:t xml:space="preserve"> </w:t>
      </w:r>
      <w:r w:rsidRPr="00B028E3">
        <w:rPr>
          <w:rFonts w:ascii="David" w:hAnsi="David"/>
          <w:b/>
          <w:bCs/>
          <w:noProof w:val="0"/>
          <w:rtl/>
        </w:rPr>
        <w:t>לגידולן</w:t>
      </w:r>
      <w:r w:rsidRPr="00B028E3">
        <w:rPr>
          <w:rFonts w:ascii="David" w:hAnsi="David"/>
          <w:b/>
          <w:bCs/>
          <w:noProof w:val="0"/>
        </w:rPr>
        <w:t xml:space="preserve"> </w:t>
      </w:r>
      <w:r w:rsidRPr="00B028E3">
        <w:rPr>
          <w:rFonts w:ascii="David" w:hAnsi="David"/>
          <w:b/>
          <w:bCs/>
          <w:noProof w:val="0"/>
          <w:rtl/>
        </w:rPr>
        <w:t>של</w:t>
      </w:r>
      <w:r w:rsidRPr="00B028E3">
        <w:rPr>
          <w:rFonts w:ascii="David" w:hAnsi="David"/>
          <w:b/>
          <w:bCs/>
          <w:noProof w:val="0"/>
        </w:rPr>
        <w:t xml:space="preserve"> </w:t>
      </w:r>
      <w:r w:rsidRPr="00B028E3">
        <w:rPr>
          <w:rFonts w:ascii="David" w:hAnsi="David"/>
          <w:b/>
          <w:bCs/>
          <w:noProof w:val="0"/>
          <w:rtl/>
        </w:rPr>
        <w:t>תופעות</w:t>
      </w:r>
      <w:r w:rsidRPr="00B028E3">
        <w:rPr>
          <w:rFonts w:ascii="David" w:hAnsi="David"/>
          <w:b/>
          <w:bCs/>
          <w:noProof w:val="0"/>
        </w:rPr>
        <w:t xml:space="preserve"> </w:t>
      </w:r>
      <w:r w:rsidRPr="00B028E3">
        <w:rPr>
          <w:rFonts w:ascii="David" w:hAnsi="David"/>
          <w:b/>
          <w:bCs/>
          <w:noProof w:val="0"/>
          <w:rtl/>
        </w:rPr>
        <w:t>אלה</w:t>
      </w:r>
      <w:r w:rsidRPr="00B028E3">
        <w:rPr>
          <w:rFonts w:ascii="David" w:hAnsi="David"/>
          <w:b/>
          <w:bCs/>
          <w:noProof w:val="0"/>
        </w:rPr>
        <w:t xml:space="preserve"> </w:t>
      </w:r>
      <w:r>
        <w:rPr>
          <w:rFonts w:ascii="David" w:hAnsi="David"/>
          <w:b/>
          <w:bCs/>
          <w:noProof w:val="0"/>
        </w:rPr>
        <w:t>.</w:t>
      </w:r>
      <w:r w:rsidRPr="00B028E3">
        <w:rPr>
          <w:rFonts w:ascii="David" w:hAnsi="David"/>
          <w:b/>
          <w:bCs/>
          <w:noProof w:val="0"/>
          <w:rtl/>
        </w:rPr>
        <w:t>מהלך</w:t>
      </w:r>
      <w:r w:rsidRPr="00B028E3">
        <w:rPr>
          <w:rFonts w:ascii="David" w:hAnsi="David"/>
          <w:b/>
          <w:bCs/>
          <w:noProof w:val="0"/>
        </w:rPr>
        <w:t xml:space="preserve"> </w:t>
      </w:r>
      <w:r w:rsidRPr="00B028E3">
        <w:rPr>
          <w:rFonts w:ascii="David" w:hAnsi="David"/>
          <w:b/>
          <w:bCs/>
          <w:noProof w:val="0"/>
          <w:rtl/>
        </w:rPr>
        <w:t>כזה</w:t>
      </w:r>
      <w:r w:rsidRPr="00B028E3">
        <w:rPr>
          <w:rFonts w:ascii="David" w:hAnsi="David"/>
          <w:b/>
          <w:bCs/>
          <w:noProof w:val="0"/>
        </w:rPr>
        <w:t xml:space="preserve"> </w:t>
      </w:r>
      <w:r w:rsidRPr="00B028E3">
        <w:rPr>
          <w:rFonts w:ascii="David" w:hAnsi="David"/>
          <w:b/>
          <w:bCs/>
          <w:noProof w:val="0"/>
          <w:rtl/>
        </w:rPr>
        <w:t>מחייב</w:t>
      </w:r>
      <w:r w:rsidRPr="00B028E3">
        <w:rPr>
          <w:rFonts w:ascii="David" w:hAnsi="David"/>
          <w:b/>
          <w:bCs/>
          <w:noProof w:val="0"/>
        </w:rPr>
        <w:t xml:space="preserve"> </w:t>
      </w:r>
      <w:r w:rsidRPr="00B028E3">
        <w:rPr>
          <w:rFonts w:ascii="David" w:hAnsi="David"/>
          <w:b/>
          <w:bCs/>
          <w:noProof w:val="0"/>
          <w:rtl/>
        </w:rPr>
        <w:t>הירתמות</w:t>
      </w:r>
      <w:r w:rsidRPr="00B028E3">
        <w:rPr>
          <w:rFonts w:ascii="David" w:hAnsi="David"/>
          <w:b/>
          <w:bCs/>
          <w:noProof w:val="0"/>
        </w:rPr>
        <w:t xml:space="preserve"> </w:t>
      </w:r>
      <w:r w:rsidRPr="00B028E3">
        <w:rPr>
          <w:rFonts w:ascii="David" w:hAnsi="David"/>
          <w:b/>
          <w:bCs/>
          <w:noProof w:val="0"/>
          <w:rtl/>
        </w:rPr>
        <w:t>גם</w:t>
      </w:r>
      <w:r w:rsidRPr="00B028E3">
        <w:rPr>
          <w:rFonts w:ascii="David" w:hAnsi="David"/>
          <w:b/>
          <w:bCs/>
          <w:noProof w:val="0"/>
        </w:rPr>
        <w:t xml:space="preserve"> </w:t>
      </w:r>
      <w:r w:rsidRPr="00B028E3">
        <w:rPr>
          <w:rFonts w:ascii="David" w:hAnsi="David"/>
          <w:b/>
          <w:bCs/>
          <w:noProof w:val="0"/>
          <w:rtl/>
        </w:rPr>
        <w:t>של</w:t>
      </w:r>
      <w:r w:rsidRPr="00B028E3">
        <w:rPr>
          <w:rFonts w:ascii="David" w:hAnsi="David"/>
          <w:b/>
          <w:bCs/>
          <w:noProof w:val="0"/>
        </w:rPr>
        <w:t xml:space="preserve"> </w:t>
      </w:r>
      <w:r w:rsidRPr="00B028E3">
        <w:rPr>
          <w:rFonts w:ascii="David" w:hAnsi="David"/>
          <w:b/>
          <w:bCs/>
          <w:noProof w:val="0"/>
          <w:rtl/>
        </w:rPr>
        <w:t>בתי</w:t>
      </w:r>
      <w:r w:rsidRPr="00B028E3">
        <w:rPr>
          <w:rFonts w:ascii="David" w:hAnsi="David"/>
          <w:b/>
          <w:bCs/>
          <w:noProof w:val="0"/>
        </w:rPr>
        <w:t xml:space="preserve"> </w:t>
      </w:r>
      <w:r w:rsidRPr="00B028E3">
        <w:rPr>
          <w:rFonts w:ascii="David" w:hAnsi="David"/>
          <w:b/>
          <w:bCs/>
          <w:noProof w:val="0"/>
          <w:rtl/>
        </w:rPr>
        <w:t>המשפט</w:t>
      </w:r>
      <w:r>
        <w:rPr>
          <w:rFonts w:ascii="David" w:hAnsi="David" w:hint="cs"/>
          <w:b/>
          <w:bCs/>
          <w:noProof w:val="0"/>
          <w:rtl/>
        </w:rPr>
        <w:t xml:space="preserve">, </w:t>
      </w:r>
      <w:r w:rsidRPr="00B028E3">
        <w:rPr>
          <w:rFonts w:ascii="David" w:hAnsi="David"/>
          <w:b/>
          <w:bCs/>
          <w:noProof w:val="0"/>
          <w:rtl/>
        </w:rPr>
        <w:t>על</w:t>
      </w:r>
      <w:r w:rsidRPr="00B028E3">
        <w:rPr>
          <w:rFonts w:ascii="David" w:hAnsi="David"/>
          <w:b/>
          <w:bCs/>
          <w:noProof w:val="0"/>
        </w:rPr>
        <w:t xml:space="preserve"> </w:t>
      </w:r>
      <w:r w:rsidRPr="00B028E3">
        <w:rPr>
          <w:rFonts w:ascii="David" w:hAnsi="David"/>
          <w:b/>
          <w:bCs/>
          <w:noProof w:val="0"/>
          <w:rtl/>
        </w:rPr>
        <w:t>ידי</w:t>
      </w:r>
      <w:r w:rsidRPr="00B028E3">
        <w:rPr>
          <w:rFonts w:ascii="David" w:hAnsi="David"/>
          <w:b/>
          <w:bCs/>
          <w:noProof w:val="0"/>
        </w:rPr>
        <w:t xml:space="preserve"> </w:t>
      </w:r>
      <w:r w:rsidRPr="00B028E3">
        <w:rPr>
          <w:rFonts w:ascii="David" w:hAnsi="David"/>
          <w:b/>
          <w:bCs/>
          <w:noProof w:val="0"/>
          <w:rtl/>
        </w:rPr>
        <w:t>ענישה</w:t>
      </w:r>
      <w:r w:rsidRPr="00B028E3">
        <w:rPr>
          <w:rFonts w:ascii="David" w:hAnsi="David"/>
          <w:b/>
          <w:bCs/>
          <w:noProof w:val="0"/>
        </w:rPr>
        <w:t xml:space="preserve"> </w:t>
      </w:r>
      <w:r w:rsidRPr="00B028E3">
        <w:rPr>
          <w:rFonts w:ascii="David" w:hAnsi="David"/>
          <w:b/>
          <w:bCs/>
          <w:noProof w:val="0"/>
          <w:rtl/>
        </w:rPr>
        <w:t>מחמירה</w:t>
      </w:r>
      <w:r w:rsidRPr="00B028E3">
        <w:rPr>
          <w:rFonts w:ascii="David" w:hAnsi="David"/>
          <w:b/>
          <w:bCs/>
          <w:noProof w:val="0"/>
        </w:rPr>
        <w:t xml:space="preserve"> </w:t>
      </w:r>
      <w:r w:rsidRPr="00B028E3">
        <w:rPr>
          <w:rFonts w:ascii="David" w:hAnsi="David"/>
          <w:b/>
          <w:bCs/>
          <w:noProof w:val="0"/>
          <w:rtl/>
        </w:rPr>
        <w:t>ומרתיעה</w:t>
      </w:r>
      <w:r w:rsidRPr="00B028E3">
        <w:rPr>
          <w:rFonts w:ascii="David" w:hAnsi="David"/>
          <w:b/>
          <w:bCs/>
          <w:noProof w:val="0"/>
        </w:rPr>
        <w:t xml:space="preserve"> </w:t>
      </w:r>
      <w:r w:rsidRPr="00B028E3">
        <w:rPr>
          <w:rFonts w:ascii="David" w:hAnsi="David"/>
          <w:b/>
          <w:bCs/>
          <w:noProof w:val="0"/>
          <w:rtl/>
        </w:rPr>
        <w:t>לעבירות</w:t>
      </w:r>
      <w:r w:rsidRPr="00B028E3">
        <w:rPr>
          <w:rFonts w:ascii="David" w:hAnsi="David"/>
          <w:b/>
          <w:bCs/>
          <w:noProof w:val="0"/>
        </w:rPr>
        <w:t xml:space="preserve"> </w:t>
      </w:r>
      <w:r w:rsidRPr="00B028E3">
        <w:rPr>
          <w:rFonts w:ascii="David" w:hAnsi="David"/>
          <w:b/>
          <w:bCs/>
          <w:noProof w:val="0"/>
          <w:rtl/>
        </w:rPr>
        <w:t>נשק</w:t>
      </w:r>
      <w:r w:rsidRPr="00B028E3">
        <w:rPr>
          <w:rFonts w:ascii="David" w:hAnsi="David"/>
          <w:b/>
          <w:bCs/>
          <w:noProof w:val="0"/>
        </w:rPr>
        <w:t xml:space="preserve"> </w:t>
      </w:r>
      <w:r w:rsidRPr="00B028E3">
        <w:rPr>
          <w:rFonts w:ascii="David" w:hAnsi="David"/>
          <w:b/>
          <w:bCs/>
          <w:noProof w:val="0"/>
          <w:rtl/>
        </w:rPr>
        <w:t>בלתי</w:t>
      </w:r>
      <w:r w:rsidRPr="00B028E3">
        <w:rPr>
          <w:rFonts w:ascii="David" w:hAnsi="David"/>
          <w:b/>
          <w:bCs/>
          <w:noProof w:val="0"/>
        </w:rPr>
        <w:t xml:space="preserve"> </w:t>
      </w:r>
      <w:r w:rsidRPr="00B028E3">
        <w:rPr>
          <w:rFonts w:ascii="David" w:hAnsi="David"/>
          <w:b/>
          <w:bCs/>
          <w:noProof w:val="0"/>
          <w:rtl/>
        </w:rPr>
        <w:t>חוקי</w:t>
      </w:r>
      <w:r w:rsidRPr="00B028E3">
        <w:rPr>
          <w:rFonts w:ascii="David" w:hAnsi="David"/>
          <w:b/>
          <w:bCs/>
          <w:noProof w:val="0"/>
        </w:rPr>
        <w:t xml:space="preserve"> </w:t>
      </w:r>
      <w:r w:rsidRPr="00B028E3">
        <w:rPr>
          <w:rFonts w:ascii="David" w:hAnsi="David"/>
          <w:b/>
          <w:bCs/>
          <w:noProof w:val="0"/>
          <w:rtl/>
        </w:rPr>
        <w:t>באשר</w:t>
      </w:r>
      <w:r w:rsidRPr="00B028E3">
        <w:rPr>
          <w:rFonts w:ascii="David" w:hAnsi="David"/>
          <w:b/>
          <w:bCs/>
          <w:noProof w:val="0"/>
        </w:rPr>
        <w:t xml:space="preserve"> </w:t>
      </w:r>
      <w:r>
        <w:rPr>
          <w:rFonts w:ascii="David" w:hAnsi="David"/>
          <w:b/>
          <w:bCs/>
          <w:noProof w:val="0"/>
          <w:rtl/>
        </w:rPr>
        <w:t>ה</w:t>
      </w:r>
      <w:r>
        <w:rPr>
          <w:rFonts w:ascii="David" w:hAnsi="David" w:hint="cs"/>
          <w:b/>
          <w:bCs/>
          <w:noProof w:val="0"/>
          <w:rtl/>
        </w:rPr>
        <w:t>ן,</w:t>
      </w:r>
      <w:r w:rsidRPr="00B028E3">
        <w:rPr>
          <w:rFonts w:ascii="David" w:hAnsi="David"/>
          <w:b/>
          <w:bCs/>
          <w:noProof w:val="0"/>
        </w:rPr>
        <w:t xml:space="preserve"> </w:t>
      </w:r>
      <w:r w:rsidRPr="00B028E3">
        <w:rPr>
          <w:rFonts w:ascii="David" w:hAnsi="David"/>
          <w:b/>
          <w:bCs/>
          <w:noProof w:val="0"/>
          <w:rtl/>
        </w:rPr>
        <w:t>וכל</w:t>
      </w:r>
      <w:r w:rsidRPr="00B028E3">
        <w:rPr>
          <w:rFonts w:ascii="David" w:hAnsi="David"/>
          <w:b/>
          <w:bCs/>
          <w:noProof w:val="0"/>
        </w:rPr>
        <w:t xml:space="preserve"> </w:t>
      </w:r>
      <w:r w:rsidRPr="00B028E3">
        <w:rPr>
          <w:rFonts w:ascii="David" w:hAnsi="David"/>
          <w:b/>
          <w:bCs/>
          <w:noProof w:val="0"/>
          <w:rtl/>
        </w:rPr>
        <w:t>שכן</w:t>
      </w:r>
      <w:r w:rsidRPr="00B028E3">
        <w:rPr>
          <w:rFonts w:ascii="David" w:hAnsi="David"/>
          <w:b/>
          <w:bCs/>
          <w:noProof w:val="0"/>
        </w:rPr>
        <w:t xml:space="preserve"> </w:t>
      </w:r>
      <w:r w:rsidRPr="00B028E3">
        <w:rPr>
          <w:rFonts w:ascii="David" w:hAnsi="David"/>
          <w:b/>
          <w:bCs/>
          <w:noProof w:val="0"/>
          <w:rtl/>
        </w:rPr>
        <w:t>מקום</w:t>
      </w:r>
      <w:r w:rsidRPr="00B028E3">
        <w:rPr>
          <w:rFonts w:ascii="David" w:hAnsi="David"/>
          <w:b/>
          <w:bCs/>
          <w:noProof w:val="0"/>
        </w:rPr>
        <w:t xml:space="preserve"> </w:t>
      </w:r>
      <w:r w:rsidRPr="00B028E3">
        <w:rPr>
          <w:rFonts w:ascii="David" w:hAnsi="David"/>
          <w:b/>
          <w:bCs/>
          <w:noProof w:val="0"/>
          <w:rtl/>
        </w:rPr>
        <w:t>שנעשה</w:t>
      </w:r>
      <w:r w:rsidRPr="00B028E3">
        <w:rPr>
          <w:rFonts w:ascii="David" w:hAnsi="David"/>
          <w:b/>
          <w:bCs/>
          <w:noProof w:val="0"/>
        </w:rPr>
        <w:t xml:space="preserve"> </w:t>
      </w:r>
      <w:r w:rsidRPr="00B028E3">
        <w:rPr>
          <w:rFonts w:ascii="David" w:hAnsi="David"/>
          <w:b/>
          <w:bCs/>
          <w:noProof w:val="0"/>
          <w:rtl/>
        </w:rPr>
        <w:t>בנשק</w:t>
      </w:r>
      <w:r w:rsidRPr="00B028E3">
        <w:rPr>
          <w:rFonts w:ascii="David" w:hAnsi="David"/>
          <w:b/>
          <w:bCs/>
          <w:noProof w:val="0"/>
        </w:rPr>
        <w:t xml:space="preserve"> </w:t>
      </w:r>
      <w:r w:rsidRPr="00B028E3">
        <w:rPr>
          <w:rFonts w:ascii="David" w:hAnsi="David"/>
          <w:b/>
          <w:bCs/>
          <w:noProof w:val="0"/>
          <w:rtl/>
        </w:rPr>
        <w:t>כזה</w:t>
      </w:r>
      <w:r w:rsidRPr="00B028E3">
        <w:rPr>
          <w:rFonts w:ascii="David" w:hAnsi="David"/>
          <w:b/>
          <w:bCs/>
          <w:noProof w:val="0"/>
        </w:rPr>
        <w:t xml:space="preserve"> </w:t>
      </w:r>
      <w:r w:rsidRPr="00B028E3">
        <w:rPr>
          <w:rFonts w:ascii="David" w:hAnsi="David"/>
          <w:b/>
          <w:bCs/>
          <w:noProof w:val="0"/>
          <w:rtl/>
        </w:rPr>
        <w:t>שימוש</w:t>
      </w:r>
      <w:r w:rsidRPr="00B028E3">
        <w:rPr>
          <w:rFonts w:ascii="David" w:hAnsi="David"/>
          <w:b/>
          <w:bCs/>
          <w:noProof w:val="0"/>
        </w:rPr>
        <w:t xml:space="preserve"> </w:t>
      </w:r>
      <w:r w:rsidRPr="00B028E3">
        <w:rPr>
          <w:rFonts w:ascii="David" w:hAnsi="David"/>
          <w:b/>
          <w:bCs/>
          <w:noProof w:val="0"/>
          <w:rtl/>
        </w:rPr>
        <w:t>בביצוע</w:t>
      </w:r>
      <w:r w:rsidRPr="00B028E3">
        <w:rPr>
          <w:rFonts w:ascii="David" w:hAnsi="David"/>
          <w:b/>
          <w:bCs/>
          <w:noProof w:val="0"/>
        </w:rPr>
        <w:t xml:space="preserve"> </w:t>
      </w:r>
      <w:r w:rsidRPr="00B028E3">
        <w:rPr>
          <w:rFonts w:ascii="David" w:hAnsi="David"/>
          <w:b/>
          <w:bCs/>
          <w:noProof w:val="0"/>
          <w:rtl/>
        </w:rPr>
        <w:t>עבירות</w:t>
      </w:r>
      <w:r w:rsidRPr="00B028E3">
        <w:rPr>
          <w:rFonts w:ascii="David" w:hAnsi="David"/>
          <w:b/>
          <w:bCs/>
          <w:noProof w:val="0"/>
        </w:rPr>
        <w:t xml:space="preserve"> </w:t>
      </w:r>
      <w:r w:rsidRPr="00B028E3">
        <w:rPr>
          <w:rFonts w:ascii="David" w:hAnsi="David"/>
          <w:b/>
          <w:bCs/>
          <w:noProof w:val="0"/>
          <w:rtl/>
        </w:rPr>
        <w:t>אלימות</w:t>
      </w:r>
      <w:r w:rsidRPr="00B028E3">
        <w:rPr>
          <w:rFonts w:ascii="David" w:hAnsi="David"/>
          <w:b/>
          <w:bCs/>
          <w:noProof w:val="0"/>
        </w:rPr>
        <w:t xml:space="preserve"> </w:t>
      </w:r>
      <w:r w:rsidRPr="00B028E3">
        <w:rPr>
          <w:rFonts w:ascii="David" w:hAnsi="David"/>
          <w:b/>
          <w:bCs/>
          <w:noProof w:val="0"/>
          <w:rtl/>
        </w:rPr>
        <w:t>לסוגיהן</w:t>
      </w:r>
      <w:r>
        <w:rPr>
          <w:rFonts w:ascii="David" w:hAnsi="David"/>
          <w:noProof w:val="0"/>
        </w:rPr>
        <w:t>.</w:t>
      </w:r>
      <w:r w:rsidRPr="00B028E3">
        <w:rPr>
          <w:rFonts w:ascii="David" w:hAnsi="David"/>
          <w:noProof w:val="0"/>
        </w:rPr>
        <w:t>"</w:t>
      </w:r>
    </w:p>
    <w:p w14:paraId="56DF8E2F" w14:textId="77777777" w:rsidR="006D78E6" w:rsidRPr="00B028E3" w:rsidRDefault="006D78E6" w:rsidP="006D78E6">
      <w:pPr>
        <w:spacing w:line="360" w:lineRule="auto"/>
        <w:ind w:left="1361" w:right="709"/>
        <w:jc w:val="both"/>
        <w:rPr>
          <w:rFonts w:ascii="David" w:hAnsi="David"/>
          <w:noProof w:val="0"/>
        </w:rPr>
      </w:pPr>
    </w:p>
    <w:p w14:paraId="595E760B" w14:textId="77777777" w:rsidR="006D78E6" w:rsidRPr="00D84FF4" w:rsidRDefault="006D78E6" w:rsidP="006D78E6">
      <w:pPr>
        <w:spacing w:line="360" w:lineRule="auto"/>
        <w:ind w:left="652" w:hanging="709"/>
        <w:jc w:val="both"/>
        <w:rPr>
          <w:rFonts w:ascii="David" w:hAnsi="David"/>
          <w:noProof w:val="0"/>
        </w:rPr>
      </w:pPr>
      <w:r>
        <w:rPr>
          <w:rFonts w:ascii="David" w:hAnsi="David"/>
          <w:noProof w:val="0"/>
          <w:rtl/>
        </w:rPr>
        <w:tab/>
      </w:r>
      <w:r>
        <w:rPr>
          <w:rFonts w:ascii="David" w:hAnsi="David" w:hint="cs"/>
          <w:noProof w:val="0"/>
          <w:rtl/>
        </w:rPr>
        <w:t xml:space="preserve"> כן ראו דברי בית המשפט העליון ביחס לגל האלימות הגואה בקרב המגזר הערבי ב</w:t>
      </w:r>
      <w:hyperlink r:id="rId15" w:history="1">
        <w:r w:rsidR="00851C7D" w:rsidRPr="00851C7D">
          <w:rPr>
            <w:rFonts w:ascii="David" w:hAnsi="David"/>
            <w:noProof w:val="0"/>
            <w:color w:val="0000FF"/>
            <w:u w:val="single"/>
            <w:rtl/>
          </w:rPr>
          <w:t>ע"פ 2733/20</w:t>
        </w:r>
      </w:hyperlink>
      <w:r w:rsidRPr="00D84FF4">
        <w:rPr>
          <w:rFonts w:ascii="David" w:hAnsi="David"/>
          <w:noProof w:val="0"/>
        </w:rPr>
        <w:t xml:space="preserve"> </w:t>
      </w:r>
      <w:r>
        <w:rPr>
          <w:rFonts w:ascii="David" w:hAnsi="David" w:hint="cs"/>
          <w:b/>
          <w:bCs/>
          <w:noProof w:val="0"/>
          <w:rtl/>
        </w:rPr>
        <w:t xml:space="preserve"> </w:t>
      </w:r>
      <w:r w:rsidRPr="00D84FF4">
        <w:rPr>
          <w:rFonts w:ascii="David" w:hAnsi="David"/>
          <w:b/>
          <w:bCs/>
          <w:noProof w:val="0"/>
          <w:rtl/>
        </w:rPr>
        <w:t>בשיר</w:t>
      </w:r>
      <w:r w:rsidRPr="00D84FF4">
        <w:rPr>
          <w:rFonts w:ascii="David" w:hAnsi="David"/>
          <w:b/>
          <w:bCs/>
          <w:noProof w:val="0"/>
        </w:rPr>
        <w:t xml:space="preserve"> </w:t>
      </w:r>
      <w:r w:rsidRPr="00D84FF4">
        <w:rPr>
          <w:rFonts w:ascii="David" w:hAnsi="David"/>
          <w:b/>
          <w:bCs/>
          <w:noProof w:val="0"/>
          <w:rtl/>
        </w:rPr>
        <w:t>אבו</w:t>
      </w:r>
      <w:r w:rsidRPr="00D84FF4">
        <w:rPr>
          <w:rFonts w:ascii="David" w:hAnsi="David"/>
          <w:b/>
          <w:bCs/>
          <w:noProof w:val="0"/>
        </w:rPr>
        <w:t xml:space="preserve"> </w:t>
      </w:r>
      <w:r w:rsidRPr="00D84FF4">
        <w:rPr>
          <w:rFonts w:ascii="David" w:hAnsi="David"/>
          <w:b/>
          <w:bCs/>
          <w:noProof w:val="0"/>
          <w:rtl/>
        </w:rPr>
        <w:t>זיאד</w:t>
      </w:r>
      <w:r w:rsidRPr="00D84FF4">
        <w:rPr>
          <w:rFonts w:ascii="David" w:hAnsi="David"/>
          <w:b/>
          <w:bCs/>
          <w:noProof w:val="0"/>
        </w:rPr>
        <w:t xml:space="preserve"> </w:t>
      </w:r>
      <w:r w:rsidRPr="00D84FF4">
        <w:rPr>
          <w:rFonts w:ascii="David" w:hAnsi="David"/>
          <w:b/>
          <w:bCs/>
          <w:noProof w:val="0"/>
          <w:rtl/>
        </w:rPr>
        <w:t>נ</w:t>
      </w:r>
      <w:r>
        <w:rPr>
          <w:rFonts w:ascii="David" w:hAnsi="David" w:hint="cs"/>
          <w:b/>
          <w:bCs/>
          <w:noProof w:val="0"/>
          <w:rtl/>
        </w:rPr>
        <w:t xml:space="preserve">' </w:t>
      </w:r>
      <w:r w:rsidRPr="00D84FF4">
        <w:rPr>
          <w:rFonts w:ascii="David" w:hAnsi="David"/>
          <w:b/>
          <w:bCs/>
          <w:noProof w:val="0"/>
          <w:rtl/>
        </w:rPr>
        <w:t>מדינת</w:t>
      </w:r>
      <w:r w:rsidRPr="00D84FF4">
        <w:rPr>
          <w:rFonts w:ascii="David" w:hAnsi="David"/>
          <w:b/>
          <w:bCs/>
          <w:noProof w:val="0"/>
        </w:rPr>
        <w:t xml:space="preserve"> </w:t>
      </w:r>
      <w:r w:rsidRPr="00D84FF4">
        <w:rPr>
          <w:rFonts w:ascii="David" w:hAnsi="David"/>
          <w:b/>
          <w:bCs/>
          <w:noProof w:val="0"/>
          <w:rtl/>
        </w:rPr>
        <w:t>ישראל</w:t>
      </w:r>
      <w:r w:rsidRPr="00D84FF4">
        <w:rPr>
          <w:rFonts w:ascii="David" w:hAnsi="David"/>
          <w:noProof w:val="0"/>
        </w:rPr>
        <w:t xml:space="preserve"> </w:t>
      </w:r>
      <w:r>
        <w:rPr>
          <w:rFonts w:ascii="David" w:hAnsi="David" w:hint="cs"/>
          <w:noProof w:val="0"/>
          <w:rtl/>
        </w:rPr>
        <w:t>(פורסם בנבו, 24.10.2021), פסקה 16:</w:t>
      </w:r>
    </w:p>
    <w:p w14:paraId="17E35D17" w14:textId="77777777" w:rsidR="006D78E6" w:rsidRPr="00D84FF4" w:rsidRDefault="006D78E6" w:rsidP="006D78E6">
      <w:pPr>
        <w:spacing w:line="360" w:lineRule="auto"/>
        <w:ind w:left="1361" w:right="709"/>
        <w:jc w:val="both"/>
        <w:rPr>
          <w:rFonts w:ascii="David" w:hAnsi="David"/>
          <w:noProof w:val="0"/>
        </w:rPr>
      </w:pPr>
      <w:r>
        <w:rPr>
          <w:rFonts w:ascii="David" w:hAnsi="David" w:hint="cs"/>
          <w:noProof w:val="0"/>
          <w:rtl/>
        </w:rPr>
        <w:t>"</w:t>
      </w:r>
      <w:r w:rsidRPr="00D84FF4">
        <w:rPr>
          <w:rFonts w:ascii="David" w:hAnsi="David"/>
          <w:b/>
          <w:bCs/>
          <w:noProof w:val="0"/>
          <w:rtl/>
        </w:rPr>
        <w:t>רעה</w:t>
      </w:r>
      <w:r w:rsidRPr="00D84FF4">
        <w:rPr>
          <w:rFonts w:ascii="David" w:hAnsi="David"/>
          <w:b/>
          <w:bCs/>
          <w:noProof w:val="0"/>
        </w:rPr>
        <w:t xml:space="preserve"> </w:t>
      </w:r>
      <w:r w:rsidRPr="00D84FF4">
        <w:rPr>
          <w:rFonts w:ascii="David" w:hAnsi="David"/>
          <w:b/>
          <w:bCs/>
          <w:noProof w:val="0"/>
          <w:rtl/>
        </w:rPr>
        <w:t>חולה</w:t>
      </w:r>
      <w:r w:rsidRPr="00D84FF4">
        <w:rPr>
          <w:rFonts w:ascii="David" w:hAnsi="David"/>
          <w:b/>
          <w:bCs/>
          <w:noProof w:val="0"/>
        </w:rPr>
        <w:t xml:space="preserve"> </w:t>
      </w:r>
      <w:r w:rsidRPr="00D84FF4">
        <w:rPr>
          <w:rFonts w:ascii="David" w:hAnsi="David"/>
          <w:b/>
          <w:bCs/>
          <w:noProof w:val="0"/>
          <w:rtl/>
        </w:rPr>
        <w:t>זו</w:t>
      </w:r>
      <w:r w:rsidRPr="00D84FF4">
        <w:rPr>
          <w:rFonts w:ascii="David" w:hAnsi="David"/>
          <w:b/>
          <w:bCs/>
          <w:noProof w:val="0"/>
        </w:rPr>
        <w:t xml:space="preserve"> </w:t>
      </w:r>
      <w:r w:rsidRPr="00D84FF4">
        <w:rPr>
          <w:rFonts w:ascii="David" w:hAnsi="David"/>
          <w:b/>
          <w:bCs/>
          <w:noProof w:val="0"/>
          <w:rtl/>
        </w:rPr>
        <w:t>פוקדת</w:t>
      </w:r>
      <w:r w:rsidRPr="00D84FF4">
        <w:rPr>
          <w:rFonts w:ascii="David" w:hAnsi="David"/>
          <w:b/>
          <w:bCs/>
          <w:noProof w:val="0"/>
        </w:rPr>
        <w:t xml:space="preserve"> </w:t>
      </w:r>
      <w:r w:rsidRPr="00D84FF4">
        <w:rPr>
          <w:rFonts w:ascii="David" w:hAnsi="David"/>
          <w:b/>
          <w:bCs/>
          <w:noProof w:val="0"/>
          <w:rtl/>
        </w:rPr>
        <w:t>את</w:t>
      </w:r>
      <w:r w:rsidRPr="00D84FF4">
        <w:rPr>
          <w:rFonts w:ascii="David" w:hAnsi="David"/>
          <w:b/>
          <w:bCs/>
          <w:noProof w:val="0"/>
        </w:rPr>
        <w:t xml:space="preserve"> </w:t>
      </w:r>
      <w:r w:rsidRPr="00D84FF4">
        <w:rPr>
          <w:rFonts w:ascii="David" w:hAnsi="David"/>
          <w:b/>
          <w:bCs/>
          <w:noProof w:val="0"/>
          <w:rtl/>
        </w:rPr>
        <w:t>מדינתנו</w:t>
      </w:r>
      <w:r w:rsidRPr="00D84FF4">
        <w:rPr>
          <w:rFonts w:ascii="David" w:hAnsi="David"/>
          <w:b/>
          <w:bCs/>
          <w:noProof w:val="0"/>
        </w:rPr>
        <w:t xml:space="preserve"> </w:t>
      </w:r>
      <w:r w:rsidRPr="00D84FF4">
        <w:rPr>
          <w:rFonts w:ascii="David" w:hAnsi="David"/>
          <w:b/>
          <w:bCs/>
          <w:noProof w:val="0"/>
          <w:rtl/>
        </w:rPr>
        <w:t>מזה</w:t>
      </w:r>
      <w:r w:rsidRPr="00D84FF4">
        <w:rPr>
          <w:rFonts w:ascii="David" w:hAnsi="David"/>
          <w:b/>
          <w:bCs/>
          <w:noProof w:val="0"/>
        </w:rPr>
        <w:t xml:space="preserve"> </w:t>
      </w:r>
      <w:r>
        <w:rPr>
          <w:rFonts w:ascii="David" w:hAnsi="David"/>
          <w:b/>
          <w:bCs/>
          <w:noProof w:val="0"/>
          <w:rtl/>
        </w:rPr>
        <w:t>זמ</w:t>
      </w:r>
      <w:r>
        <w:rPr>
          <w:rFonts w:ascii="David" w:hAnsi="David" w:hint="cs"/>
          <w:b/>
          <w:bCs/>
          <w:noProof w:val="0"/>
          <w:rtl/>
        </w:rPr>
        <w:t>ן,</w:t>
      </w:r>
      <w:r w:rsidRPr="00D84FF4">
        <w:rPr>
          <w:rFonts w:ascii="David" w:hAnsi="David"/>
          <w:b/>
          <w:bCs/>
          <w:noProof w:val="0"/>
        </w:rPr>
        <w:t xml:space="preserve"> </w:t>
      </w:r>
      <w:r w:rsidRPr="00D84FF4">
        <w:rPr>
          <w:rFonts w:ascii="David" w:hAnsi="David"/>
          <w:b/>
          <w:bCs/>
          <w:noProof w:val="0"/>
          <w:rtl/>
        </w:rPr>
        <w:t>והיא</w:t>
      </w:r>
      <w:r w:rsidRPr="00D84FF4">
        <w:rPr>
          <w:rFonts w:ascii="David" w:hAnsi="David"/>
          <w:b/>
          <w:bCs/>
          <w:noProof w:val="0"/>
        </w:rPr>
        <w:t xml:space="preserve"> </w:t>
      </w:r>
      <w:r>
        <w:rPr>
          <w:rFonts w:ascii="David" w:hAnsi="David"/>
          <w:b/>
          <w:bCs/>
          <w:noProof w:val="0"/>
          <w:rtl/>
        </w:rPr>
        <w:t>מזינ</w:t>
      </w:r>
      <w:r>
        <w:rPr>
          <w:rFonts w:ascii="David" w:hAnsi="David" w:hint="cs"/>
          <w:b/>
          <w:bCs/>
          <w:noProof w:val="0"/>
          <w:rtl/>
        </w:rPr>
        <w:t xml:space="preserve">ה, </w:t>
      </w:r>
      <w:r w:rsidRPr="00D84FF4">
        <w:rPr>
          <w:rFonts w:ascii="David" w:hAnsi="David"/>
          <w:b/>
          <w:bCs/>
          <w:noProof w:val="0"/>
          <w:rtl/>
        </w:rPr>
        <w:t>דבר</w:t>
      </w:r>
      <w:r w:rsidRPr="00D84FF4">
        <w:rPr>
          <w:rFonts w:ascii="David" w:hAnsi="David"/>
          <w:b/>
          <w:bCs/>
          <w:noProof w:val="0"/>
        </w:rPr>
        <w:t xml:space="preserve"> </w:t>
      </w:r>
      <w:r w:rsidRPr="00D84FF4">
        <w:rPr>
          <w:rFonts w:ascii="David" w:hAnsi="David"/>
          <w:b/>
          <w:bCs/>
          <w:noProof w:val="0"/>
          <w:rtl/>
        </w:rPr>
        <w:t>יום</w:t>
      </w:r>
      <w:r w:rsidRPr="00D84FF4">
        <w:rPr>
          <w:rFonts w:ascii="David" w:hAnsi="David"/>
          <w:b/>
          <w:bCs/>
          <w:noProof w:val="0"/>
        </w:rPr>
        <w:t xml:space="preserve"> </w:t>
      </w:r>
      <w:r>
        <w:rPr>
          <w:rFonts w:ascii="David" w:hAnsi="David"/>
          <w:b/>
          <w:bCs/>
          <w:noProof w:val="0"/>
          <w:rtl/>
        </w:rPr>
        <w:t>ביו</w:t>
      </w:r>
      <w:r>
        <w:rPr>
          <w:rFonts w:ascii="David" w:hAnsi="David" w:hint="cs"/>
          <w:b/>
          <w:bCs/>
          <w:noProof w:val="0"/>
          <w:rtl/>
        </w:rPr>
        <w:t>מו,</w:t>
      </w:r>
      <w:r w:rsidRPr="00D84FF4">
        <w:rPr>
          <w:rFonts w:ascii="David" w:hAnsi="David"/>
          <w:b/>
          <w:bCs/>
          <w:noProof w:val="0"/>
        </w:rPr>
        <w:t xml:space="preserve"> </w:t>
      </w:r>
      <w:r w:rsidRPr="00D84FF4">
        <w:rPr>
          <w:rFonts w:ascii="David" w:hAnsi="David"/>
          <w:b/>
          <w:bCs/>
          <w:noProof w:val="0"/>
          <w:rtl/>
        </w:rPr>
        <w:t>את</w:t>
      </w:r>
      <w:r w:rsidRPr="00D84FF4">
        <w:rPr>
          <w:rFonts w:ascii="David" w:hAnsi="David"/>
          <w:b/>
          <w:bCs/>
          <w:noProof w:val="0"/>
        </w:rPr>
        <w:t xml:space="preserve"> </w:t>
      </w:r>
      <w:r w:rsidRPr="00D84FF4">
        <w:rPr>
          <w:rFonts w:ascii="David" w:hAnsi="David"/>
          <w:b/>
          <w:bCs/>
          <w:noProof w:val="0"/>
          <w:rtl/>
        </w:rPr>
        <w:t>פעולות</w:t>
      </w:r>
      <w:r w:rsidRPr="00D84FF4">
        <w:rPr>
          <w:rFonts w:ascii="David" w:hAnsi="David"/>
          <w:b/>
          <w:bCs/>
          <w:noProof w:val="0"/>
        </w:rPr>
        <w:t xml:space="preserve"> </w:t>
      </w:r>
      <w:r w:rsidRPr="00D84FF4">
        <w:rPr>
          <w:rFonts w:ascii="David" w:hAnsi="David"/>
          <w:b/>
          <w:bCs/>
          <w:noProof w:val="0"/>
          <w:rtl/>
        </w:rPr>
        <w:t>הטרור</w:t>
      </w:r>
      <w:r w:rsidRPr="00D84FF4">
        <w:rPr>
          <w:rFonts w:ascii="David" w:hAnsi="David"/>
          <w:b/>
          <w:bCs/>
          <w:noProof w:val="0"/>
        </w:rPr>
        <w:t xml:space="preserve"> </w:t>
      </w:r>
      <w:r w:rsidRPr="00D84FF4">
        <w:rPr>
          <w:rFonts w:ascii="David" w:hAnsi="David"/>
          <w:b/>
          <w:bCs/>
          <w:noProof w:val="0"/>
          <w:rtl/>
        </w:rPr>
        <w:t>ואת</w:t>
      </w:r>
      <w:r w:rsidRPr="00D84FF4">
        <w:rPr>
          <w:rFonts w:ascii="David" w:hAnsi="David"/>
          <w:b/>
          <w:bCs/>
          <w:noProof w:val="0"/>
        </w:rPr>
        <w:t xml:space="preserve"> </w:t>
      </w:r>
      <w:r w:rsidRPr="00D84FF4">
        <w:rPr>
          <w:rFonts w:ascii="David" w:hAnsi="David"/>
          <w:b/>
          <w:bCs/>
          <w:noProof w:val="0"/>
          <w:rtl/>
        </w:rPr>
        <w:t>עורקי</w:t>
      </w:r>
      <w:r w:rsidRPr="00D84FF4">
        <w:rPr>
          <w:rFonts w:ascii="David" w:hAnsi="David"/>
          <w:b/>
          <w:bCs/>
          <w:noProof w:val="0"/>
        </w:rPr>
        <w:t xml:space="preserve"> </w:t>
      </w:r>
      <w:r w:rsidRPr="00D84FF4">
        <w:rPr>
          <w:rFonts w:ascii="David" w:hAnsi="David"/>
          <w:b/>
          <w:bCs/>
          <w:noProof w:val="0"/>
          <w:rtl/>
        </w:rPr>
        <w:t>הפשיעה</w:t>
      </w:r>
      <w:r w:rsidRPr="00D84FF4">
        <w:rPr>
          <w:rFonts w:ascii="David" w:hAnsi="David"/>
          <w:b/>
          <w:bCs/>
          <w:noProof w:val="0"/>
        </w:rPr>
        <w:t xml:space="preserve"> </w:t>
      </w:r>
      <w:r>
        <w:rPr>
          <w:rFonts w:ascii="David" w:hAnsi="David"/>
          <w:b/>
          <w:bCs/>
          <w:noProof w:val="0"/>
          <w:rtl/>
        </w:rPr>
        <w:t>החמו</w:t>
      </w:r>
      <w:r>
        <w:rPr>
          <w:rFonts w:ascii="David" w:hAnsi="David" w:hint="cs"/>
          <w:b/>
          <w:bCs/>
          <w:noProof w:val="0"/>
          <w:rtl/>
        </w:rPr>
        <w:t>רה,</w:t>
      </w:r>
      <w:r w:rsidRPr="00D84FF4">
        <w:rPr>
          <w:rFonts w:ascii="David" w:hAnsi="David"/>
          <w:b/>
          <w:bCs/>
          <w:noProof w:val="0"/>
        </w:rPr>
        <w:t xml:space="preserve"> </w:t>
      </w:r>
      <w:r w:rsidRPr="00D84FF4">
        <w:rPr>
          <w:rFonts w:ascii="David" w:hAnsi="David"/>
          <w:b/>
          <w:bCs/>
          <w:noProof w:val="0"/>
          <w:rtl/>
        </w:rPr>
        <w:t>המסכנים</w:t>
      </w:r>
      <w:r w:rsidRPr="00D84FF4">
        <w:rPr>
          <w:rFonts w:ascii="David" w:hAnsi="David"/>
          <w:b/>
          <w:bCs/>
          <w:noProof w:val="0"/>
        </w:rPr>
        <w:t xml:space="preserve"> </w:t>
      </w:r>
      <w:r w:rsidRPr="00D84FF4">
        <w:rPr>
          <w:rFonts w:ascii="David" w:hAnsi="David"/>
          <w:b/>
          <w:bCs/>
          <w:noProof w:val="0"/>
          <w:rtl/>
        </w:rPr>
        <w:t>את</w:t>
      </w:r>
      <w:r w:rsidRPr="00D84FF4">
        <w:rPr>
          <w:rFonts w:ascii="David" w:hAnsi="David"/>
          <w:b/>
          <w:bCs/>
          <w:noProof w:val="0"/>
        </w:rPr>
        <w:t xml:space="preserve"> </w:t>
      </w:r>
      <w:r w:rsidRPr="00D84FF4">
        <w:rPr>
          <w:rFonts w:ascii="David" w:hAnsi="David"/>
          <w:b/>
          <w:bCs/>
          <w:noProof w:val="0"/>
          <w:rtl/>
        </w:rPr>
        <w:t>הציבור</w:t>
      </w:r>
      <w:r w:rsidRPr="00D84FF4">
        <w:rPr>
          <w:rFonts w:ascii="David" w:hAnsi="David"/>
          <w:b/>
          <w:bCs/>
          <w:noProof w:val="0"/>
        </w:rPr>
        <w:t xml:space="preserve"> </w:t>
      </w:r>
      <w:r>
        <w:rPr>
          <w:rFonts w:ascii="David" w:hAnsi="David"/>
          <w:b/>
          <w:bCs/>
          <w:noProof w:val="0"/>
          <w:rtl/>
        </w:rPr>
        <w:t>הישראל</w:t>
      </w:r>
      <w:r>
        <w:rPr>
          <w:rFonts w:ascii="David" w:hAnsi="David" w:hint="cs"/>
          <w:b/>
          <w:bCs/>
          <w:noProof w:val="0"/>
          <w:rtl/>
        </w:rPr>
        <w:t>י,</w:t>
      </w:r>
      <w:r w:rsidRPr="00D84FF4">
        <w:rPr>
          <w:rFonts w:ascii="David" w:hAnsi="David"/>
          <w:b/>
          <w:bCs/>
          <w:noProof w:val="0"/>
        </w:rPr>
        <w:t xml:space="preserve"> </w:t>
      </w:r>
      <w:r w:rsidRPr="00D84FF4">
        <w:rPr>
          <w:rFonts w:ascii="David" w:hAnsi="David"/>
          <w:b/>
          <w:bCs/>
          <w:noProof w:val="0"/>
          <w:rtl/>
        </w:rPr>
        <w:t>סכנת</w:t>
      </w:r>
      <w:r w:rsidRPr="00D84FF4">
        <w:rPr>
          <w:rFonts w:ascii="David" w:hAnsi="David"/>
          <w:b/>
          <w:bCs/>
          <w:noProof w:val="0"/>
        </w:rPr>
        <w:t xml:space="preserve"> </w:t>
      </w:r>
      <w:r w:rsidRPr="00D84FF4">
        <w:rPr>
          <w:rFonts w:ascii="David" w:hAnsi="David"/>
          <w:b/>
          <w:bCs/>
          <w:noProof w:val="0"/>
          <w:rtl/>
        </w:rPr>
        <w:t>נפשות</w:t>
      </w:r>
      <w:r w:rsidRPr="00D84FF4">
        <w:rPr>
          <w:rFonts w:ascii="David" w:hAnsi="David"/>
          <w:b/>
          <w:bCs/>
          <w:noProof w:val="0"/>
        </w:rPr>
        <w:t xml:space="preserve"> </w:t>
      </w:r>
      <w:r>
        <w:rPr>
          <w:rFonts w:ascii="David" w:hAnsi="David"/>
          <w:b/>
          <w:bCs/>
          <w:noProof w:val="0"/>
          <w:rtl/>
        </w:rPr>
        <w:t>ממ</w:t>
      </w:r>
      <w:r>
        <w:rPr>
          <w:rFonts w:ascii="David" w:hAnsi="David" w:hint="cs"/>
          <w:b/>
          <w:bCs/>
          <w:noProof w:val="0"/>
          <w:rtl/>
        </w:rPr>
        <w:t>ש,</w:t>
      </w:r>
      <w:r w:rsidRPr="00D84FF4">
        <w:rPr>
          <w:rFonts w:ascii="David" w:hAnsi="David"/>
          <w:b/>
          <w:bCs/>
          <w:noProof w:val="0"/>
        </w:rPr>
        <w:t xml:space="preserve"> </w:t>
      </w:r>
      <w:r w:rsidRPr="00D84FF4">
        <w:rPr>
          <w:rFonts w:ascii="David" w:hAnsi="David"/>
          <w:b/>
          <w:bCs/>
          <w:noProof w:val="0"/>
          <w:rtl/>
        </w:rPr>
        <w:t>בכוח</w:t>
      </w:r>
      <w:r w:rsidRPr="00D84FF4">
        <w:rPr>
          <w:rFonts w:ascii="David" w:hAnsi="David"/>
          <w:b/>
          <w:bCs/>
          <w:noProof w:val="0"/>
        </w:rPr>
        <w:t xml:space="preserve"> </w:t>
      </w:r>
      <w:r w:rsidRPr="00D84FF4">
        <w:rPr>
          <w:rFonts w:ascii="David" w:hAnsi="David"/>
          <w:b/>
          <w:bCs/>
          <w:noProof w:val="0"/>
          <w:rtl/>
        </w:rPr>
        <w:t>ובפוע</w:t>
      </w:r>
      <w:r>
        <w:rPr>
          <w:rFonts w:ascii="David" w:hAnsi="David" w:hint="cs"/>
          <w:b/>
          <w:bCs/>
          <w:noProof w:val="0"/>
          <w:rtl/>
        </w:rPr>
        <w:t>ל...</w:t>
      </w:r>
      <w:r w:rsidRPr="00D84FF4">
        <w:rPr>
          <w:rFonts w:ascii="David" w:hAnsi="David"/>
          <w:noProof w:val="0"/>
        </w:rPr>
        <w:t xml:space="preserve"> </w:t>
      </w:r>
      <w:r w:rsidRPr="00B028E3">
        <w:rPr>
          <w:rFonts w:ascii="David" w:hAnsi="David"/>
          <w:b/>
          <w:bCs/>
          <w:noProof w:val="0"/>
          <w:rtl/>
        </w:rPr>
        <w:t>לא</w:t>
      </w:r>
      <w:r w:rsidRPr="00B028E3">
        <w:rPr>
          <w:rFonts w:ascii="David" w:hAnsi="David"/>
          <w:b/>
          <w:bCs/>
          <w:noProof w:val="0"/>
        </w:rPr>
        <w:t xml:space="preserve"> </w:t>
      </w:r>
      <w:r w:rsidRPr="00B028E3">
        <w:rPr>
          <w:rFonts w:ascii="David" w:hAnsi="David"/>
          <w:b/>
          <w:bCs/>
          <w:noProof w:val="0"/>
          <w:rtl/>
        </w:rPr>
        <w:t>זו</w:t>
      </w:r>
      <w:r w:rsidRPr="00B028E3">
        <w:rPr>
          <w:rFonts w:ascii="David" w:hAnsi="David"/>
          <w:b/>
          <w:bCs/>
          <w:noProof w:val="0"/>
        </w:rPr>
        <w:t xml:space="preserve"> </w:t>
      </w:r>
      <w:r w:rsidRPr="00B028E3">
        <w:rPr>
          <w:rFonts w:ascii="David" w:hAnsi="David"/>
          <w:b/>
          <w:bCs/>
          <w:noProof w:val="0"/>
          <w:rtl/>
        </w:rPr>
        <w:t>אף</w:t>
      </w:r>
      <w:r w:rsidRPr="00B028E3">
        <w:rPr>
          <w:rFonts w:ascii="David" w:hAnsi="David"/>
          <w:b/>
          <w:bCs/>
          <w:noProof w:val="0"/>
        </w:rPr>
        <w:t xml:space="preserve"> </w:t>
      </w:r>
      <w:r w:rsidRPr="00B028E3">
        <w:rPr>
          <w:rFonts w:ascii="David" w:hAnsi="David"/>
          <w:b/>
          <w:bCs/>
          <w:noProof w:val="0"/>
          <w:rtl/>
        </w:rPr>
        <w:t>זו</w:t>
      </w:r>
      <w:r>
        <w:rPr>
          <w:rFonts w:ascii="David" w:hAnsi="David" w:hint="cs"/>
          <w:b/>
          <w:bCs/>
          <w:noProof w:val="0"/>
          <w:rtl/>
        </w:rPr>
        <w:t xml:space="preserve">, </w:t>
      </w:r>
      <w:r w:rsidRPr="00B028E3">
        <w:rPr>
          <w:rFonts w:ascii="David" w:hAnsi="David"/>
          <w:b/>
          <w:bCs/>
          <w:noProof w:val="0"/>
          <w:rtl/>
        </w:rPr>
        <w:t>גל</w:t>
      </w:r>
      <w:r w:rsidRPr="00B028E3">
        <w:rPr>
          <w:rFonts w:ascii="David" w:hAnsi="David"/>
          <w:b/>
          <w:bCs/>
          <w:noProof w:val="0"/>
        </w:rPr>
        <w:t xml:space="preserve"> </w:t>
      </w:r>
      <w:r w:rsidRPr="00B028E3">
        <w:rPr>
          <w:rFonts w:ascii="David" w:hAnsi="David"/>
          <w:b/>
          <w:bCs/>
          <w:noProof w:val="0"/>
          <w:rtl/>
        </w:rPr>
        <w:t>האלימות</w:t>
      </w:r>
      <w:r w:rsidRPr="00B028E3">
        <w:rPr>
          <w:rFonts w:ascii="David" w:hAnsi="David"/>
          <w:b/>
          <w:bCs/>
          <w:noProof w:val="0"/>
        </w:rPr>
        <w:t xml:space="preserve"> </w:t>
      </w:r>
      <w:r w:rsidRPr="00B028E3">
        <w:rPr>
          <w:rFonts w:ascii="David" w:hAnsi="David"/>
          <w:b/>
          <w:bCs/>
          <w:noProof w:val="0"/>
          <w:rtl/>
        </w:rPr>
        <w:t>הגואה</w:t>
      </w:r>
      <w:r w:rsidRPr="00B028E3">
        <w:rPr>
          <w:rFonts w:ascii="David" w:hAnsi="David"/>
          <w:b/>
          <w:bCs/>
          <w:noProof w:val="0"/>
        </w:rPr>
        <w:t xml:space="preserve"> </w:t>
      </w:r>
      <w:r w:rsidRPr="00B028E3">
        <w:rPr>
          <w:rFonts w:ascii="David" w:hAnsi="David"/>
          <w:b/>
          <w:bCs/>
          <w:noProof w:val="0"/>
          <w:rtl/>
        </w:rPr>
        <w:t>בתוככי</w:t>
      </w:r>
      <w:r w:rsidRPr="00B028E3">
        <w:rPr>
          <w:rFonts w:ascii="David" w:hAnsi="David"/>
          <w:b/>
          <w:bCs/>
          <w:noProof w:val="0"/>
        </w:rPr>
        <w:t xml:space="preserve"> </w:t>
      </w:r>
      <w:r w:rsidRPr="00B028E3">
        <w:rPr>
          <w:rFonts w:ascii="David" w:hAnsi="David"/>
          <w:b/>
          <w:bCs/>
          <w:noProof w:val="0"/>
          <w:rtl/>
        </w:rPr>
        <w:t>המגזר</w:t>
      </w:r>
      <w:r w:rsidRPr="00B028E3">
        <w:rPr>
          <w:rFonts w:ascii="David" w:hAnsi="David"/>
          <w:b/>
          <w:bCs/>
          <w:noProof w:val="0"/>
        </w:rPr>
        <w:t xml:space="preserve"> </w:t>
      </w:r>
      <w:r w:rsidRPr="00B028E3">
        <w:rPr>
          <w:rFonts w:ascii="David" w:hAnsi="David"/>
          <w:b/>
          <w:bCs/>
          <w:noProof w:val="0"/>
          <w:rtl/>
        </w:rPr>
        <w:t>הערבי</w:t>
      </w:r>
      <w:r>
        <w:rPr>
          <w:rFonts w:ascii="David" w:hAnsi="David" w:hint="cs"/>
          <w:b/>
          <w:bCs/>
          <w:noProof w:val="0"/>
          <w:rtl/>
        </w:rPr>
        <w:t xml:space="preserve">, </w:t>
      </w:r>
      <w:r w:rsidRPr="00B028E3">
        <w:rPr>
          <w:rFonts w:ascii="David" w:hAnsi="David"/>
          <w:b/>
          <w:bCs/>
          <w:noProof w:val="0"/>
          <w:rtl/>
        </w:rPr>
        <w:t>מצריך</w:t>
      </w:r>
      <w:r w:rsidRPr="00B028E3">
        <w:rPr>
          <w:rFonts w:ascii="David" w:hAnsi="David"/>
          <w:b/>
          <w:bCs/>
          <w:noProof w:val="0"/>
        </w:rPr>
        <w:t xml:space="preserve"> </w:t>
      </w:r>
      <w:r w:rsidRPr="00B028E3">
        <w:rPr>
          <w:rFonts w:ascii="David" w:hAnsi="David"/>
          <w:b/>
          <w:bCs/>
          <w:noProof w:val="0"/>
          <w:rtl/>
        </w:rPr>
        <w:t>אף</w:t>
      </w:r>
      <w:r w:rsidRPr="00B028E3">
        <w:rPr>
          <w:rFonts w:ascii="David" w:hAnsi="David"/>
          <w:b/>
          <w:bCs/>
          <w:noProof w:val="0"/>
        </w:rPr>
        <w:t xml:space="preserve"> </w:t>
      </w:r>
      <w:r w:rsidRPr="00B028E3">
        <w:rPr>
          <w:rFonts w:ascii="David" w:hAnsi="David"/>
          <w:b/>
          <w:bCs/>
          <w:noProof w:val="0"/>
          <w:rtl/>
        </w:rPr>
        <w:t>הוא</w:t>
      </w:r>
      <w:r w:rsidRPr="00B028E3">
        <w:rPr>
          <w:rFonts w:ascii="David" w:hAnsi="David"/>
          <w:b/>
          <w:bCs/>
          <w:noProof w:val="0"/>
        </w:rPr>
        <w:t xml:space="preserve"> </w:t>
      </w:r>
      <w:r w:rsidRPr="00B028E3">
        <w:rPr>
          <w:rFonts w:ascii="David" w:hAnsi="David"/>
          <w:b/>
          <w:bCs/>
          <w:noProof w:val="0"/>
          <w:rtl/>
        </w:rPr>
        <w:t>מאיתנו</w:t>
      </w:r>
      <w:r w:rsidRPr="00B028E3">
        <w:rPr>
          <w:rFonts w:ascii="David" w:hAnsi="David"/>
          <w:b/>
          <w:bCs/>
          <w:noProof w:val="0"/>
        </w:rPr>
        <w:t xml:space="preserve"> </w:t>
      </w:r>
      <w:r w:rsidRPr="00B028E3">
        <w:rPr>
          <w:rFonts w:ascii="David" w:hAnsi="David"/>
          <w:b/>
          <w:bCs/>
          <w:noProof w:val="0"/>
          <w:rtl/>
        </w:rPr>
        <w:t>להיענות</w:t>
      </w:r>
      <w:r w:rsidRPr="00B028E3">
        <w:rPr>
          <w:rFonts w:ascii="David" w:hAnsi="David"/>
          <w:b/>
          <w:bCs/>
          <w:noProof w:val="0"/>
        </w:rPr>
        <w:t xml:space="preserve"> </w:t>
      </w:r>
      <w:r w:rsidRPr="00B028E3">
        <w:rPr>
          <w:rFonts w:ascii="David" w:hAnsi="David"/>
          <w:b/>
          <w:bCs/>
          <w:noProof w:val="0"/>
          <w:rtl/>
        </w:rPr>
        <w:t>לצו</w:t>
      </w:r>
      <w:r w:rsidRPr="00B028E3">
        <w:rPr>
          <w:rFonts w:ascii="David" w:hAnsi="David"/>
          <w:b/>
          <w:bCs/>
          <w:noProof w:val="0"/>
        </w:rPr>
        <w:t xml:space="preserve"> </w:t>
      </w:r>
      <w:r>
        <w:rPr>
          <w:rFonts w:ascii="David" w:hAnsi="David"/>
          <w:b/>
          <w:bCs/>
          <w:noProof w:val="0"/>
          <w:rtl/>
        </w:rPr>
        <w:t>השע</w:t>
      </w:r>
      <w:r>
        <w:rPr>
          <w:rFonts w:ascii="David" w:hAnsi="David" w:hint="cs"/>
          <w:b/>
          <w:bCs/>
          <w:noProof w:val="0"/>
          <w:rtl/>
        </w:rPr>
        <w:t>ה,</w:t>
      </w:r>
      <w:r w:rsidRPr="00B028E3">
        <w:rPr>
          <w:rFonts w:ascii="David" w:hAnsi="David"/>
          <w:b/>
          <w:bCs/>
          <w:noProof w:val="0"/>
        </w:rPr>
        <w:t xml:space="preserve"> </w:t>
      </w:r>
      <w:r w:rsidRPr="00B028E3">
        <w:rPr>
          <w:rFonts w:ascii="David" w:hAnsi="David"/>
          <w:b/>
          <w:bCs/>
          <w:noProof w:val="0"/>
          <w:rtl/>
        </w:rPr>
        <w:t>ולנקוט</w:t>
      </w:r>
      <w:r w:rsidRPr="00B028E3">
        <w:rPr>
          <w:rFonts w:ascii="David" w:hAnsi="David"/>
          <w:b/>
          <w:bCs/>
          <w:noProof w:val="0"/>
        </w:rPr>
        <w:t xml:space="preserve"> </w:t>
      </w:r>
      <w:r w:rsidRPr="00B028E3">
        <w:rPr>
          <w:rFonts w:ascii="David" w:hAnsi="David"/>
          <w:b/>
          <w:bCs/>
          <w:noProof w:val="0"/>
          <w:rtl/>
        </w:rPr>
        <w:t>יד</w:t>
      </w:r>
      <w:r w:rsidRPr="00B028E3">
        <w:rPr>
          <w:rFonts w:ascii="David" w:hAnsi="David"/>
          <w:b/>
          <w:bCs/>
          <w:noProof w:val="0"/>
        </w:rPr>
        <w:t xml:space="preserve"> </w:t>
      </w:r>
      <w:r w:rsidRPr="00B028E3">
        <w:rPr>
          <w:rFonts w:ascii="David" w:hAnsi="David"/>
          <w:b/>
          <w:bCs/>
          <w:noProof w:val="0"/>
          <w:rtl/>
        </w:rPr>
        <w:t>קשה</w:t>
      </w:r>
      <w:r w:rsidRPr="00B028E3">
        <w:rPr>
          <w:rFonts w:ascii="David" w:hAnsi="David"/>
          <w:b/>
          <w:bCs/>
          <w:noProof w:val="0"/>
        </w:rPr>
        <w:t xml:space="preserve"> </w:t>
      </w:r>
      <w:r w:rsidRPr="00B028E3">
        <w:rPr>
          <w:rFonts w:ascii="David" w:hAnsi="David"/>
          <w:b/>
          <w:bCs/>
          <w:noProof w:val="0"/>
          <w:rtl/>
        </w:rPr>
        <w:t>כלפי</w:t>
      </w:r>
      <w:r w:rsidRPr="00B028E3">
        <w:rPr>
          <w:rFonts w:ascii="David" w:hAnsi="David"/>
          <w:b/>
          <w:bCs/>
          <w:noProof w:val="0"/>
        </w:rPr>
        <w:t xml:space="preserve"> </w:t>
      </w:r>
      <w:r w:rsidRPr="00B028E3">
        <w:rPr>
          <w:rFonts w:ascii="David" w:hAnsi="David"/>
          <w:b/>
          <w:bCs/>
          <w:noProof w:val="0"/>
          <w:rtl/>
        </w:rPr>
        <w:t>מבצעי</w:t>
      </w:r>
      <w:r w:rsidRPr="00B028E3">
        <w:rPr>
          <w:rFonts w:ascii="David" w:hAnsi="David"/>
          <w:b/>
          <w:bCs/>
          <w:noProof w:val="0"/>
        </w:rPr>
        <w:t xml:space="preserve"> </w:t>
      </w:r>
      <w:r w:rsidRPr="00B028E3">
        <w:rPr>
          <w:rFonts w:ascii="David" w:hAnsi="David"/>
          <w:b/>
          <w:bCs/>
          <w:noProof w:val="0"/>
          <w:rtl/>
        </w:rPr>
        <w:t>עבירות</w:t>
      </w:r>
      <w:r w:rsidRPr="00B028E3">
        <w:rPr>
          <w:rFonts w:ascii="David" w:hAnsi="David"/>
          <w:b/>
          <w:bCs/>
          <w:noProof w:val="0"/>
        </w:rPr>
        <w:t xml:space="preserve"> </w:t>
      </w:r>
      <w:r>
        <w:rPr>
          <w:rFonts w:ascii="David" w:hAnsi="David"/>
          <w:b/>
          <w:bCs/>
          <w:noProof w:val="0"/>
          <w:rtl/>
        </w:rPr>
        <w:t>בנש</w:t>
      </w:r>
      <w:r>
        <w:rPr>
          <w:rFonts w:ascii="David" w:hAnsi="David" w:hint="cs"/>
          <w:b/>
          <w:bCs/>
          <w:noProof w:val="0"/>
          <w:rtl/>
        </w:rPr>
        <w:t xml:space="preserve">ק; </w:t>
      </w:r>
      <w:r w:rsidRPr="00B028E3">
        <w:rPr>
          <w:rFonts w:ascii="David" w:hAnsi="David"/>
          <w:b/>
          <w:bCs/>
          <w:noProof w:val="0"/>
        </w:rPr>
        <w:t xml:space="preserve"> </w:t>
      </w:r>
      <w:r w:rsidRPr="00B028E3">
        <w:rPr>
          <w:rFonts w:ascii="David" w:hAnsi="David"/>
          <w:b/>
          <w:bCs/>
          <w:noProof w:val="0"/>
          <w:rtl/>
        </w:rPr>
        <w:t>לבטח</w:t>
      </w:r>
      <w:r w:rsidRPr="00B028E3">
        <w:rPr>
          <w:rFonts w:ascii="David" w:hAnsi="David"/>
          <w:b/>
          <w:bCs/>
          <w:noProof w:val="0"/>
        </w:rPr>
        <w:t xml:space="preserve"> </w:t>
      </w:r>
      <w:r>
        <w:rPr>
          <w:rFonts w:ascii="David" w:hAnsi="David"/>
          <w:b/>
          <w:bCs/>
          <w:noProof w:val="0"/>
          <w:rtl/>
        </w:rPr>
        <w:t>כ</w:t>
      </w:r>
      <w:r>
        <w:rPr>
          <w:rFonts w:ascii="David" w:hAnsi="David" w:hint="cs"/>
          <w:b/>
          <w:bCs/>
          <w:noProof w:val="0"/>
          <w:rtl/>
        </w:rPr>
        <w:t>ך,</w:t>
      </w:r>
      <w:r w:rsidRPr="00B028E3">
        <w:rPr>
          <w:rFonts w:ascii="David" w:hAnsi="David"/>
          <w:b/>
          <w:bCs/>
          <w:noProof w:val="0"/>
        </w:rPr>
        <w:t xml:space="preserve"> </w:t>
      </w:r>
      <w:r w:rsidRPr="00B028E3">
        <w:rPr>
          <w:rFonts w:ascii="David" w:hAnsi="David"/>
          <w:b/>
          <w:bCs/>
          <w:noProof w:val="0"/>
          <w:rtl/>
        </w:rPr>
        <w:t>כאשר</w:t>
      </w:r>
      <w:r w:rsidRPr="00B028E3">
        <w:rPr>
          <w:rFonts w:ascii="David" w:hAnsi="David"/>
          <w:b/>
          <w:bCs/>
          <w:noProof w:val="0"/>
        </w:rPr>
        <w:t xml:space="preserve"> </w:t>
      </w:r>
      <w:r w:rsidRPr="00B028E3">
        <w:rPr>
          <w:rFonts w:ascii="David" w:hAnsi="David"/>
          <w:b/>
          <w:bCs/>
          <w:noProof w:val="0"/>
          <w:rtl/>
        </w:rPr>
        <w:t>בעבירות</w:t>
      </w:r>
      <w:r w:rsidRPr="00B028E3">
        <w:rPr>
          <w:rFonts w:ascii="David" w:hAnsi="David"/>
          <w:b/>
          <w:bCs/>
          <w:noProof w:val="0"/>
        </w:rPr>
        <w:t xml:space="preserve"> </w:t>
      </w:r>
      <w:r w:rsidRPr="00B028E3">
        <w:rPr>
          <w:rFonts w:ascii="David" w:hAnsi="David"/>
          <w:b/>
          <w:bCs/>
          <w:noProof w:val="0"/>
          <w:rtl/>
        </w:rPr>
        <w:t>של</w:t>
      </w:r>
      <w:r w:rsidRPr="00B028E3">
        <w:rPr>
          <w:rFonts w:ascii="David" w:hAnsi="David"/>
          <w:b/>
          <w:bCs/>
          <w:noProof w:val="0"/>
        </w:rPr>
        <w:t xml:space="preserve"> </w:t>
      </w:r>
      <w:r w:rsidRPr="00B028E3">
        <w:rPr>
          <w:rFonts w:ascii="David" w:hAnsi="David"/>
          <w:b/>
          <w:bCs/>
          <w:noProof w:val="0"/>
          <w:rtl/>
        </w:rPr>
        <w:t>סחר</w:t>
      </w:r>
      <w:r w:rsidRPr="00B028E3">
        <w:rPr>
          <w:rFonts w:ascii="David" w:hAnsi="David"/>
          <w:b/>
          <w:bCs/>
          <w:noProof w:val="0"/>
        </w:rPr>
        <w:t xml:space="preserve"> </w:t>
      </w:r>
      <w:r w:rsidRPr="00B028E3">
        <w:rPr>
          <w:rFonts w:ascii="David" w:hAnsi="David"/>
          <w:b/>
          <w:bCs/>
          <w:noProof w:val="0"/>
          <w:rtl/>
        </w:rPr>
        <w:t>בנשק</w:t>
      </w:r>
      <w:r w:rsidRPr="00B028E3">
        <w:rPr>
          <w:rFonts w:ascii="David" w:hAnsi="David"/>
          <w:b/>
          <w:bCs/>
          <w:noProof w:val="0"/>
        </w:rPr>
        <w:t xml:space="preserve"> </w:t>
      </w:r>
      <w:r>
        <w:rPr>
          <w:rFonts w:ascii="David" w:hAnsi="David"/>
          <w:b/>
          <w:bCs/>
          <w:noProof w:val="0"/>
          <w:rtl/>
        </w:rPr>
        <w:t>עסקינ</w:t>
      </w:r>
      <w:r>
        <w:rPr>
          <w:rFonts w:ascii="David" w:hAnsi="David" w:hint="cs"/>
          <w:b/>
          <w:bCs/>
          <w:noProof w:val="0"/>
          <w:rtl/>
        </w:rPr>
        <w:t xml:space="preserve">ן, </w:t>
      </w:r>
      <w:r w:rsidRPr="00B028E3">
        <w:rPr>
          <w:rFonts w:ascii="David" w:hAnsi="David"/>
          <w:b/>
          <w:bCs/>
          <w:noProof w:val="0"/>
          <w:rtl/>
        </w:rPr>
        <w:t>כבעניין</w:t>
      </w:r>
      <w:r w:rsidRPr="00B028E3">
        <w:rPr>
          <w:rFonts w:ascii="David" w:hAnsi="David"/>
          <w:b/>
          <w:bCs/>
          <w:noProof w:val="0"/>
        </w:rPr>
        <w:t xml:space="preserve"> </w:t>
      </w:r>
      <w:r w:rsidRPr="00B028E3">
        <w:rPr>
          <w:rFonts w:ascii="David" w:hAnsi="David"/>
          <w:b/>
          <w:bCs/>
          <w:noProof w:val="0"/>
          <w:rtl/>
        </w:rPr>
        <w:t>דנן</w:t>
      </w:r>
      <w:r>
        <w:rPr>
          <w:rFonts w:ascii="David" w:hAnsi="David" w:hint="cs"/>
          <w:b/>
          <w:bCs/>
          <w:noProof w:val="0"/>
          <w:rtl/>
        </w:rPr>
        <w:t>"</w:t>
      </w:r>
      <w:r w:rsidRPr="00D84FF4">
        <w:rPr>
          <w:rFonts w:ascii="David" w:hAnsi="David"/>
          <w:noProof w:val="0"/>
        </w:rPr>
        <w:t>.</w:t>
      </w:r>
    </w:p>
    <w:p w14:paraId="0876EDB6" w14:textId="77777777" w:rsidR="006D78E6" w:rsidRPr="00D84FF4" w:rsidRDefault="006D78E6" w:rsidP="006D78E6">
      <w:pPr>
        <w:spacing w:line="360" w:lineRule="auto"/>
        <w:ind w:left="652" w:hanging="709"/>
        <w:jc w:val="both"/>
        <w:rPr>
          <w:rFonts w:ascii="David" w:hAnsi="David"/>
          <w:noProof w:val="0"/>
          <w:rtl/>
        </w:rPr>
      </w:pPr>
    </w:p>
    <w:p w14:paraId="558A14FD" w14:textId="77777777" w:rsidR="006D78E6" w:rsidRPr="00B14221" w:rsidRDefault="006D78E6" w:rsidP="006D78E6">
      <w:pPr>
        <w:spacing w:line="360" w:lineRule="auto"/>
        <w:ind w:left="652" w:hanging="709"/>
        <w:jc w:val="both"/>
        <w:rPr>
          <w:rFonts w:ascii="David" w:hAnsi="David"/>
          <w:noProof w:val="0"/>
          <w:rtl/>
        </w:rPr>
      </w:pPr>
      <w:r>
        <w:rPr>
          <w:rFonts w:ascii="David" w:hAnsi="David"/>
          <w:noProof w:val="0"/>
          <w:rtl/>
        </w:rPr>
        <w:tab/>
      </w:r>
      <w:r>
        <w:rPr>
          <w:rFonts w:ascii="David" w:hAnsi="David" w:hint="cs"/>
          <w:noProof w:val="0"/>
          <w:rtl/>
        </w:rPr>
        <w:t xml:space="preserve">בשים לב לאמור, יש לדחות טענת ב"כ הנאשם לפיה קיים פער בין מדיניות הענישה הנוהגת בעבירות נשק ולקריאה להחמרת הענישה בתחום זה בתקופה שקדמה למבצע "שומר החומות" לתקופה שלאחר מבצע זה. הקריאה להחמרת הענישה ומדיניות הענישה המחמירה קיימים מזה מספר שנים, ולא אך בשנה האחרונה לאחר מבצר "שומר החומות". </w:t>
      </w:r>
    </w:p>
    <w:p w14:paraId="2D541EC1" w14:textId="77777777" w:rsidR="006D78E6" w:rsidRPr="00B14221" w:rsidRDefault="006D78E6" w:rsidP="006D78E6">
      <w:pPr>
        <w:spacing w:line="360" w:lineRule="auto"/>
        <w:ind w:left="652" w:hanging="709"/>
        <w:jc w:val="both"/>
        <w:rPr>
          <w:rFonts w:ascii="David" w:hAnsi="David"/>
          <w:noProof w:val="0"/>
          <w:rtl/>
        </w:rPr>
      </w:pPr>
    </w:p>
    <w:p w14:paraId="0F2C9AB9" w14:textId="77777777" w:rsidR="006D78E6" w:rsidRPr="00B14221" w:rsidRDefault="006D78E6" w:rsidP="006D78E6">
      <w:pPr>
        <w:spacing w:line="360" w:lineRule="auto"/>
        <w:ind w:left="652" w:hanging="709"/>
        <w:jc w:val="both"/>
        <w:rPr>
          <w:rFonts w:ascii="David" w:hAnsi="David"/>
          <w:noProof w:val="0"/>
          <w:rtl/>
        </w:rPr>
      </w:pPr>
      <w:r w:rsidRPr="00B14221">
        <w:rPr>
          <w:rFonts w:ascii="David" w:hAnsi="David"/>
          <w:noProof w:val="0"/>
          <w:rtl/>
        </w:rPr>
        <w:t xml:space="preserve"> </w:t>
      </w:r>
      <w:r w:rsidRPr="00B14221">
        <w:rPr>
          <w:rFonts w:ascii="David" w:hAnsi="David"/>
          <w:noProof w:val="0"/>
          <w:rtl/>
        </w:rPr>
        <w:tab/>
        <w:t xml:space="preserve">הפסיקה בעבירות הנשק היא מגוונת ותלויה בנסיבות ה"עושה" לרבות בעברו הפלילי ובנסיבות ה"מעשה" לרבות סוג הנשק, כמות הנשק או התחמושת, משך הזמן שהנשק הוחזק, האם נעשה בנשק שימוש והתכלית שלשמה הוחזק הנשק. </w:t>
      </w:r>
    </w:p>
    <w:p w14:paraId="3D385F0F" w14:textId="77777777" w:rsidR="006D78E6" w:rsidRPr="00B14221" w:rsidRDefault="006D78E6" w:rsidP="006D78E6">
      <w:pPr>
        <w:spacing w:line="360" w:lineRule="auto"/>
        <w:ind w:left="652" w:hanging="709"/>
        <w:jc w:val="both"/>
        <w:rPr>
          <w:rFonts w:ascii="David" w:hAnsi="David"/>
          <w:noProof w:val="0"/>
          <w:rtl/>
        </w:rPr>
      </w:pPr>
    </w:p>
    <w:p w14:paraId="36A3909A" w14:textId="77777777" w:rsidR="006D78E6" w:rsidRPr="00B14221" w:rsidRDefault="006D78E6" w:rsidP="006D78E6">
      <w:pPr>
        <w:spacing w:line="360" w:lineRule="auto"/>
        <w:ind w:left="652" w:hanging="709"/>
        <w:jc w:val="both"/>
        <w:rPr>
          <w:rFonts w:ascii="David" w:hAnsi="David"/>
          <w:noProof w:val="0"/>
          <w:rtl/>
        </w:rPr>
      </w:pPr>
      <w:r w:rsidRPr="00B14221">
        <w:rPr>
          <w:rFonts w:ascii="David" w:hAnsi="David"/>
          <w:noProof w:val="0"/>
          <w:rtl/>
        </w:rPr>
        <w:tab/>
      </w:r>
      <w:r w:rsidRPr="00422B54">
        <w:rPr>
          <w:rFonts w:ascii="David" w:hAnsi="David"/>
          <w:noProof w:val="0"/>
          <w:rtl/>
        </w:rPr>
        <w:t>ב</w:t>
      </w:r>
      <w:hyperlink r:id="rId16" w:history="1">
        <w:r w:rsidR="00851C7D" w:rsidRPr="00851C7D">
          <w:rPr>
            <w:rFonts w:ascii="David" w:hAnsi="David"/>
            <w:noProof w:val="0"/>
            <w:color w:val="0000FF"/>
            <w:u w:val="single"/>
            <w:rtl/>
          </w:rPr>
          <w:t>ע"פ 5968/19</w:t>
        </w:r>
      </w:hyperlink>
      <w:r w:rsidRPr="00422B54">
        <w:rPr>
          <w:rFonts w:ascii="David" w:hAnsi="David" w:hint="cs"/>
          <w:noProof w:val="0"/>
          <w:rtl/>
        </w:rPr>
        <w:t xml:space="preserve"> </w:t>
      </w:r>
      <w:r w:rsidRPr="00422B54">
        <w:rPr>
          <w:rFonts w:ascii="David" w:hAnsi="David"/>
          <w:b/>
          <w:bCs/>
          <w:noProof w:val="0"/>
          <w:rtl/>
        </w:rPr>
        <w:t>עמאר</w:t>
      </w:r>
      <w:r w:rsidRPr="00B14221">
        <w:rPr>
          <w:rFonts w:ascii="David" w:hAnsi="David"/>
          <w:b/>
          <w:bCs/>
          <w:noProof w:val="0"/>
          <w:rtl/>
        </w:rPr>
        <w:t xml:space="preserve"> שיך אלעיד נ' מדינת ישראל</w:t>
      </w:r>
      <w:r w:rsidRPr="00B14221">
        <w:rPr>
          <w:rFonts w:ascii="David" w:hAnsi="David"/>
          <w:noProof w:val="0"/>
          <w:rtl/>
        </w:rPr>
        <w:t xml:space="preserve"> (פורסם בנבו, 23.10.19) חזר בו המערער מהערעור בהמלצת בית המשפט. במקרה זה נדון הנאשם בבית המשפט המחוזי לעונש של 24 חודשי מאסר בגין ביצוע עבירה של החזקת נשק (דמוי רובה סער </w:t>
      </w:r>
      <w:r w:rsidRPr="00B14221">
        <w:rPr>
          <w:rFonts w:ascii="David" w:hAnsi="David"/>
          <w:noProof w:val="0"/>
        </w:rPr>
        <w:t>M-16</w:t>
      </w:r>
      <w:r w:rsidRPr="00B14221">
        <w:rPr>
          <w:rFonts w:ascii="David" w:hAnsi="David"/>
          <w:noProof w:val="0"/>
          <w:rtl/>
        </w:rPr>
        <w:t>).</w:t>
      </w:r>
    </w:p>
    <w:p w14:paraId="3BEF28BB" w14:textId="77777777" w:rsidR="006D78E6" w:rsidRPr="00B14221" w:rsidRDefault="006D78E6" w:rsidP="006D78E6">
      <w:pPr>
        <w:spacing w:line="360" w:lineRule="auto"/>
        <w:ind w:left="652" w:hanging="709"/>
        <w:jc w:val="both"/>
        <w:rPr>
          <w:rFonts w:ascii="David" w:hAnsi="David"/>
          <w:noProof w:val="0"/>
          <w:rtl/>
        </w:rPr>
      </w:pPr>
      <w:r w:rsidRPr="00B14221">
        <w:rPr>
          <w:rFonts w:ascii="David" w:hAnsi="David"/>
          <w:noProof w:val="0"/>
          <w:rtl/>
        </w:rPr>
        <w:tab/>
      </w:r>
    </w:p>
    <w:p w14:paraId="60FA5E08" w14:textId="77777777" w:rsidR="006D78E6" w:rsidRPr="00B14221" w:rsidRDefault="006D78E6" w:rsidP="006D78E6">
      <w:pPr>
        <w:spacing w:line="360" w:lineRule="auto"/>
        <w:ind w:left="652" w:hanging="709"/>
        <w:jc w:val="both"/>
        <w:rPr>
          <w:rFonts w:ascii="David" w:hAnsi="David"/>
          <w:noProof w:val="0"/>
          <w:rtl/>
        </w:rPr>
      </w:pPr>
      <w:r>
        <w:rPr>
          <w:rFonts w:ascii="David" w:hAnsi="David"/>
          <w:noProof w:val="0"/>
          <w:rtl/>
        </w:rPr>
        <w:tab/>
      </w:r>
      <w:r w:rsidRPr="00422B54">
        <w:rPr>
          <w:rFonts w:ascii="David" w:hAnsi="David"/>
          <w:noProof w:val="0"/>
          <w:rtl/>
        </w:rPr>
        <w:t>ב</w:t>
      </w:r>
      <w:hyperlink r:id="rId17" w:history="1">
        <w:r w:rsidR="00851C7D" w:rsidRPr="00851C7D">
          <w:rPr>
            <w:rFonts w:ascii="David" w:hAnsi="David"/>
            <w:noProof w:val="0"/>
            <w:color w:val="0000FF"/>
            <w:u w:val="single"/>
            <w:rtl/>
          </w:rPr>
          <w:t>ע"פ 761/07</w:t>
        </w:r>
      </w:hyperlink>
      <w:r w:rsidRPr="00422B54">
        <w:rPr>
          <w:rFonts w:ascii="David" w:hAnsi="David" w:hint="cs"/>
          <w:noProof w:val="0"/>
          <w:rtl/>
        </w:rPr>
        <w:t xml:space="preserve">  </w:t>
      </w:r>
      <w:r w:rsidRPr="00B14221">
        <w:rPr>
          <w:rFonts w:ascii="David" w:hAnsi="David"/>
          <w:b/>
          <w:bCs/>
          <w:noProof w:val="0"/>
          <w:rtl/>
        </w:rPr>
        <w:t>מדינת ישראל נגד אדרי</w:t>
      </w:r>
      <w:r w:rsidRPr="00B14221">
        <w:rPr>
          <w:rFonts w:ascii="David" w:hAnsi="David"/>
          <w:noProof w:val="0"/>
          <w:rtl/>
        </w:rPr>
        <w:t xml:space="preserve"> (פורסם בנבו, 22.2.2007)</w:t>
      </w:r>
      <w:r>
        <w:rPr>
          <w:rFonts w:ascii="David" w:hAnsi="David" w:hint="cs"/>
          <w:noProof w:val="0"/>
          <w:rtl/>
        </w:rPr>
        <w:t xml:space="preserve"> </w:t>
      </w:r>
      <w:r w:rsidRPr="00B14221">
        <w:rPr>
          <w:rFonts w:ascii="David" w:hAnsi="David"/>
          <w:noProof w:val="0"/>
          <w:rtl/>
        </w:rPr>
        <w:t xml:space="preserve">נידון עניינו של נאשם שעוכב לבדיקה עת היה ברכבו, ונמצאו עליו אקדח, מחסנית ותחמושת עטופים, ואשר הוטל עליו עונש של 12 חודשי מאסר בבית המשפט המחוזי. ערעור המדינה על קולת העונש התקבל ובית המשפט העליון הכפיל את העונש לתקופה של 24 חודשי מאסר. </w:t>
      </w:r>
    </w:p>
    <w:p w14:paraId="7FF63969" w14:textId="77777777" w:rsidR="006D78E6" w:rsidRPr="00B14221" w:rsidRDefault="006D78E6" w:rsidP="006D78E6">
      <w:pPr>
        <w:spacing w:line="360" w:lineRule="auto"/>
        <w:ind w:left="652" w:hanging="709"/>
        <w:jc w:val="both"/>
        <w:rPr>
          <w:rFonts w:ascii="David" w:hAnsi="David"/>
          <w:noProof w:val="0"/>
          <w:rtl/>
        </w:rPr>
      </w:pPr>
      <w:r w:rsidRPr="00B14221">
        <w:rPr>
          <w:rFonts w:ascii="David" w:hAnsi="David"/>
          <w:noProof w:val="0"/>
          <w:rtl/>
        </w:rPr>
        <w:tab/>
      </w:r>
    </w:p>
    <w:p w14:paraId="24056F8D" w14:textId="77777777" w:rsidR="006D78E6" w:rsidRPr="00B14221" w:rsidRDefault="006D78E6" w:rsidP="006D78E6">
      <w:pPr>
        <w:spacing w:line="360" w:lineRule="auto"/>
        <w:ind w:left="652" w:hanging="709"/>
        <w:jc w:val="both"/>
        <w:rPr>
          <w:rFonts w:ascii="David" w:hAnsi="David"/>
          <w:noProof w:val="0"/>
          <w:rtl/>
        </w:rPr>
      </w:pPr>
      <w:r>
        <w:rPr>
          <w:rFonts w:ascii="David" w:hAnsi="David"/>
          <w:noProof w:val="0"/>
          <w:rtl/>
        </w:rPr>
        <w:tab/>
      </w:r>
      <w:r w:rsidRPr="00422B54">
        <w:rPr>
          <w:rFonts w:ascii="David" w:hAnsi="David"/>
          <w:noProof w:val="0"/>
          <w:rtl/>
        </w:rPr>
        <w:t>ב</w:t>
      </w:r>
      <w:hyperlink r:id="rId18" w:history="1">
        <w:r w:rsidR="00851C7D" w:rsidRPr="00851C7D">
          <w:rPr>
            <w:rFonts w:ascii="David" w:hAnsi="David"/>
            <w:noProof w:val="0"/>
            <w:color w:val="0000FF"/>
            <w:u w:val="single"/>
            <w:rtl/>
          </w:rPr>
          <w:t>ע"פ 3156/11</w:t>
        </w:r>
      </w:hyperlink>
      <w:r w:rsidRPr="00422B54">
        <w:rPr>
          <w:rFonts w:ascii="David" w:hAnsi="David" w:hint="cs"/>
          <w:noProof w:val="0"/>
          <w:rtl/>
        </w:rPr>
        <w:t xml:space="preserve"> </w:t>
      </w:r>
      <w:r w:rsidRPr="00422B54">
        <w:rPr>
          <w:rFonts w:ascii="David" w:hAnsi="David"/>
          <w:b/>
          <w:bCs/>
          <w:noProof w:val="0"/>
          <w:rtl/>
        </w:rPr>
        <w:t>ג'מיל</w:t>
      </w:r>
      <w:r w:rsidRPr="00B14221">
        <w:rPr>
          <w:rFonts w:ascii="David" w:hAnsi="David"/>
          <w:b/>
          <w:bCs/>
          <w:noProof w:val="0"/>
          <w:rtl/>
        </w:rPr>
        <w:t xml:space="preserve"> זראיעה נ' מדינת ישראל </w:t>
      </w:r>
      <w:r>
        <w:rPr>
          <w:rFonts w:ascii="David" w:hAnsi="David"/>
          <w:noProof w:val="0"/>
          <w:rtl/>
        </w:rPr>
        <w:t>(פורסם בנבו, 14.12.2011)</w:t>
      </w:r>
      <w:r w:rsidRPr="00B14221">
        <w:rPr>
          <w:rFonts w:ascii="David" w:hAnsi="David"/>
          <w:noProof w:val="0"/>
          <w:rtl/>
        </w:rPr>
        <w:t xml:space="preserve"> נדחה ערעורו של    מערער שנתפס במסגרת חיפוש שגרתי לאחר שהסליק ברכב בו נסע אקדח מסוג "סמיטיווטסון", מחסנית טעונה בכדורי אקדח וקופסאות עם כדורי אקדח. בית המשפט העליון הותיר על כנו עונש של 24 חודשי מאסר שהשית עליו בית המשפט המחוזי, וזאת למרות שלא נעשה שימוש בנשק ולא הייתה כוונה לעשות בו שימוש.  </w:t>
      </w:r>
    </w:p>
    <w:p w14:paraId="7F95382E" w14:textId="77777777" w:rsidR="006D78E6" w:rsidRPr="00B14221" w:rsidRDefault="006D78E6" w:rsidP="006D78E6">
      <w:pPr>
        <w:spacing w:line="360" w:lineRule="auto"/>
        <w:ind w:left="652" w:hanging="709"/>
        <w:jc w:val="both"/>
        <w:rPr>
          <w:rFonts w:ascii="David" w:hAnsi="David"/>
          <w:noProof w:val="0"/>
          <w:rtl/>
        </w:rPr>
      </w:pPr>
    </w:p>
    <w:p w14:paraId="1A993340" w14:textId="77777777" w:rsidR="006D78E6" w:rsidRPr="00B14221" w:rsidRDefault="006D78E6" w:rsidP="006D78E6">
      <w:pPr>
        <w:spacing w:line="360" w:lineRule="auto"/>
        <w:ind w:left="652" w:hanging="709"/>
        <w:jc w:val="both"/>
        <w:rPr>
          <w:rFonts w:ascii="David" w:hAnsi="David"/>
          <w:noProof w:val="0"/>
          <w:rtl/>
        </w:rPr>
      </w:pPr>
      <w:r w:rsidRPr="00B14221">
        <w:rPr>
          <w:rFonts w:ascii="David" w:hAnsi="David"/>
          <w:noProof w:val="0"/>
          <w:rtl/>
        </w:rPr>
        <w:tab/>
      </w:r>
      <w:r w:rsidRPr="00BC3EC3">
        <w:rPr>
          <w:rFonts w:ascii="David" w:hAnsi="David"/>
          <w:noProof w:val="0"/>
          <w:rtl/>
        </w:rPr>
        <w:t>ב</w:t>
      </w:r>
      <w:hyperlink r:id="rId19" w:history="1">
        <w:r w:rsidR="00851C7D" w:rsidRPr="00851C7D">
          <w:rPr>
            <w:rFonts w:ascii="David" w:hAnsi="David"/>
            <w:noProof w:val="0"/>
            <w:color w:val="0000FF"/>
            <w:u w:val="single"/>
            <w:rtl/>
          </w:rPr>
          <w:t>ע"פ 2892/13</w:t>
        </w:r>
      </w:hyperlink>
      <w:r w:rsidRPr="00B14221">
        <w:rPr>
          <w:rFonts w:ascii="David" w:hAnsi="David"/>
          <w:noProof w:val="0"/>
          <w:rtl/>
        </w:rPr>
        <w:t xml:space="preserve"> </w:t>
      </w:r>
      <w:r w:rsidRPr="00B14221">
        <w:rPr>
          <w:rFonts w:ascii="David" w:hAnsi="David"/>
          <w:b/>
          <w:bCs/>
          <w:noProof w:val="0"/>
          <w:rtl/>
        </w:rPr>
        <w:t>מוחמד עודתאללה נגד מדינת ישראל</w:t>
      </w:r>
      <w:r>
        <w:rPr>
          <w:rFonts w:ascii="David" w:hAnsi="David"/>
          <w:noProof w:val="0"/>
          <w:rtl/>
        </w:rPr>
        <w:t xml:space="preserve"> (פורסם בנבו, 29.9.2013)</w:t>
      </w:r>
      <w:r w:rsidRPr="00B14221">
        <w:rPr>
          <w:rFonts w:ascii="David" w:hAnsi="David"/>
          <w:noProof w:val="0"/>
          <w:rtl/>
        </w:rPr>
        <w:t xml:space="preserve"> נדחה ערעורו של המערער שברכב בו נהג נת</w:t>
      </w:r>
      <w:r>
        <w:rPr>
          <w:rFonts w:ascii="David" w:hAnsi="David"/>
          <w:noProof w:val="0"/>
          <w:rtl/>
        </w:rPr>
        <w:t>פס אקדח ובו מחסנית ריקה מכדורים</w:t>
      </w:r>
      <w:r w:rsidRPr="00B14221">
        <w:rPr>
          <w:rFonts w:ascii="David" w:hAnsi="David"/>
          <w:noProof w:val="0"/>
          <w:rtl/>
        </w:rPr>
        <w:t xml:space="preserve"> מוסתר מתחת לשטיחון של כסא הנהג. בית המשפט העליון הותיר על כנו עונש של 21 חודשי מאסר.</w:t>
      </w:r>
    </w:p>
    <w:p w14:paraId="024FDF84" w14:textId="77777777" w:rsidR="006D78E6" w:rsidRPr="00B14221" w:rsidRDefault="006D78E6" w:rsidP="006D78E6">
      <w:pPr>
        <w:spacing w:line="360" w:lineRule="auto"/>
        <w:ind w:left="652" w:hanging="709"/>
        <w:jc w:val="both"/>
        <w:rPr>
          <w:rFonts w:ascii="David" w:hAnsi="David"/>
          <w:noProof w:val="0"/>
          <w:rtl/>
        </w:rPr>
      </w:pPr>
    </w:p>
    <w:p w14:paraId="4D3E8672" w14:textId="77777777" w:rsidR="006D78E6" w:rsidRPr="00B14221" w:rsidRDefault="006D78E6" w:rsidP="006D78E6">
      <w:pPr>
        <w:spacing w:line="360" w:lineRule="auto"/>
        <w:ind w:left="652" w:hanging="709"/>
        <w:jc w:val="both"/>
        <w:rPr>
          <w:rFonts w:ascii="David" w:hAnsi="David"/>
          <w:noProof w:val="0"/>
          <w:rtl/>
        </w:rPr>
      </w:pPr>
      <w:r w:rsidRPr="00B14221">
        <w:rPr>
          <w:rFonts w:ascii="David" w:hAnsi="David"/>
          <w:noProof w:val="0"/>
          <w:rtl/>
        </w:rPr>
        <w:tab/>
      </w:r>
      <w:r w:rsidRPr="00BC3EC3">
        <w:rPr>
          <w:rFonts w:ascii="David" w:hAnsi="David"/>
          <w:noProof w:val="0"/>
          <w:rtl/>
        </w:rPr>
        <w:t>ב</w:t>
      </w:r>
      <w:hyperlink r:id="rId20" w:history="1">
        <w:r w:rsidR="00851C7D" w:rsidRPr="00851C7D">
          <w:rPr>
            <w:rFonts w:ascii="David" w:hAnsi="David"/>
            <w:noProof w:val="0"/>
            <w:color w:val="0000FF"/>
            <w:u w:val="single"/>
            <w:rtl/>
          </w:rPr>
          <w:t>ע"פ 135/17</w:t>
        </w:r>
      </w:hyperlink>
      <w:r w:rsidRPr="00BC3EC3">
        <w:rPr>
          <w:rFonts w:ascii="David" w:hAnsi="David"/>
          <w:noProof w:val="0"/>
          <w:rtl/>
        </w:rPr>
        <w:t xml:space="preserve"> </w:t>
      </w:r>
      <w:r w:rsidRPr="00B14221">
        <w:rPr>
          <w:rFonts w:ascii="David" w:hAnsi="David"/>
          <w:b/>
          <w:bCs/>
          <w:noProof w:val="0"/>
          <w:rtl/>
        </w:rPr>
        <w:t xml:space="preserve">מדינת ישראל נגד סמיר בסל </w:t>
      </w:r>
      <w:r>
        <w:rPr>
          <w:rFonts w:ascii="David" w:hAnsi="David"/>
          <w:noProof w:val="0"/>
          <w:rtl/>
        </w:rPr>
        <w:t>(פורסם בנבו, 08.03.2017)</w:t>
      </w:r>
      <w:r>
        <w:rPr>
          <w:rFonts w:ascii="David" w:hAnsi="David" w:hint="cs"/>
          <w:noProof w:val="0"/>
          <w:rtl/>
        </w:rPr>
        <w:t xml:space="preserve"> </w:t>
      </w:r>
      <w:r w:rsidRPr="00B14221">
        <w:rPr>
          <w:rFonts w:ascii="David" w:hAnsi="David"/>
          <w:noProof w:val="0"/>
          <w:rtl/>
        </w:rPr>
        <w:t>נידון עניינו של נאשם שהוביל נשק מסוג תת</w:t>
      </w:r>
      <w:r>
        <w:rPr>
          <w:rFonts w:ascii="David" w:hAnsi="David"/>
          <w:noProof w:val="0"/>
          <w:rtl/>
        </w:rPr>
        <w:t xml:space="preserve"> – מקלע מאולתר ומחסנית ששייכים </w:t>
      </w:r>
      <w:r w:rsidRPr="00B14221">
        <w:rPr>
          <w:rFonts w:ascii="David" w:hAnsi="David"/>
          <w:noProof w:val="0"/>
          <w:rtl/>
        </w:rPr>
        <w:t>לבן משפחתו למקום מסתור, שם החזיק בהם שבוע ימים עד שהעבירם לאחר שרכש אותם. בית המשפט העליון קיבל את ערעור המדינה על קולת העונש, ומבלי למצות את הדין עם הנאשם כדרכה של ערכאת הערעור, המיר אותו ל-18 חודשי מאסר חלף 12 חודשי מאסר שנגזרו  עליו בבית המשפט המחוזי.</w:t>
      </w:r>
    </w:p>
    <w:p w14:paraId="72B8A5CB" w14:textId="77777777" w:rsidR="006D78E6" w:rsidRPr="00B14221" w:rsidRDefault="006D78E6" w:rsidP="006D78E6">
      <w:pPr>
        <w:spacing w:line="360" w:lineRule="auto"/>
        <w:ind w:left="652" w:hanging="709"/>
        <w:jc w:val="both"/>
        <w:rPr>
          <w:rFonts w:ascii="David" w:hAnsi="David"/>
          <w:noProof w:val="0"/>
          <w:rtl/>
        </w:rPr>
      </w:pPr>
    </w:p>
    <w:p w14:paraId="30BD608C" w14:textId="77777777" w:rsidR="006D78E6" w:rsidRDefault="006D78E6" w:rsidP="006D78E6">
      <w:pPr>
        <w:spacing w:line="360" w:lineRule="auto"/>
        <w:ind w:left="652" w:hanging="709"/>
        <w:jc w:val="both"/>
        <w:rPr>
          <w:rFonts w:ascii="David" w:hAnsi="David"/>
          <w:noProof w:val="0"/>
          <w:rtl/>
        </w:rPr>
      </w:pPr>
      <w:r w:rsidRPr="00B14221">
        <w:rPr>
          <w:rFonts w:ascii="David" w:hAnsi="David"/>
          <w:noProof w:val="0"/>
          <w:rtl/>
        </w:rPr>
        <w:tab/>
      </w:r>
      <w:r w:rsidRPr="00BC3EC3">
        <w:rPr>
          <w:rFonts w:ascii="David" w:hAnsi="David"/>
          <w:b/>
          <w:bCs/>
          <w:noProof w:val="0"/>
          <w:rtl/>
        </w:rPr>
        <w:t>ב</w:t>
      </w:r>
      <w:hyperlink r:id="rId21" w:history="1">
        <w:r w:rsidR="00851C7D" w:rsidRPr="00851C7D">
          <w:rPr>
            <w:rFonts w:ascii="David" w:hAnsi="David"/>
            <w:b/>
            <w:bCs/>
            <w:noProof w:val="0"/>
            <w:color w:val="0000FF"/>
            <w:u w:val="single"/>
            <w:rtl/>
          </w:rPr>
          <w:t>ע"פ 6294/10</w:t>
        </w:r>
      </w:hyperlink>
      <w:r w:rsidRPr="00B14221">
        <w:rPr>
          <w:rFonts w:ascii="David" w:hAnsi="David"/>
          <w:noProof w:val="0"/>
          <w:rtl/>
        </w:rPr>
        <w:t xml:space="preserve"> </w:t>
      </w:r>
      <w:r>
        <w:rPr>
          <w:rFonts w:ascii="David" w:hAnsi="David"/>
          <w:b/>
          <w:bCs/>
          <w:noProof w:val="0"/>
          <w:rtl/>
        </w:rPr>
        <w:t>אלקיעאן ואח' נגד מ</w:t>
      </w:r>
      <w:r>
        <w:rPr>
          <w:rFonts w:ascii="David" w:hAnsi="David" w:hint="cs"/>
          <w:b/>
          <w:bCs/>
          <w:noProof w:val="0"/>
          <w:rtl/>
        </w:rPr>
        <w:t>דינת ישראל</w:t>
      </w:r>
      <w:r>
        <w:rPr>
          <w:rFonts w:ascii="David" w:hAnsi="David"/>
          <w:noProof w:val="0"/>
          <w:rtl/>
        </w:rPr>
        <w:t xml:space="preserve"> (פורסם בנבו, 13.02.2011)</w:t>
      </w:r>
      <w:r>
        <w:rPr>
          <w:rFonts w:ascii="David" w:hAnsi="David" w:hint="cs"/>
          <w:noProof w:val="0"/>
          <w:rtl/>
        </w:rPr>
        <w:t xml:space="preserve"> </w:t>
      </w:r>
      <w:r w:rsidRPr="00B14221">
        <w:rPr>
          <w:rFonts w:ascii="David" w:hAnsi="David"/>
          <w:noProof w:val="0"/>
          <w:rtl/>
        </w:rPr>
        <w:t>דחה בית המשפט העליון את ערעורם של נאשמים שהורשעו בהחזקת אקדח טעון ומחסנית. בגין מעשים אלו נדונו המערערים ל- 10 חודשי מאסר בפועל.</w:t>
      </w:r>
      <w:r>
        <w:rPr>
          <w:rFonts w:ascii="David" w:hAnsi="David" w:hint="cs"/>
          <w:noProof w:val="0"/>
          <w:rtl/>
        </w:rPr>
        <w:t xml:space="preserve">  </w:t>
      </w:r>
    </w:p>
    <w:p w14:paraId="6C2DA1D0" w14:textId="77777777" w:rsidR="006D78E6" w:rsidRPr="00B14221" w:rsidRDefault="006D78E6" w:rsidP="006D78E6">
      <w:pPr>
        <w:spacing w:line="360" w:lineRule="auto"/>
        <w:ind w:left="652" w:hanging="709"/>
        <w:jc w:val="both"/>
        <w:rPr>
          <w:rFonts w:ascii="David" w:hAnsi="David"/>
          <w:noProof w:val="0"/>
          <w:rtl/>
        </w:rPr>
      </w:pPr>
    </w:p>
    <w:p w14:paraId="2DA5A94A" w14:textId="77777777" w:rsidR="006D78E6" w:rsidRDefault="006D78E6" w:rsidP="006D78E6">
      <w:pPr>
        <w:spacing w:line="360" w:lineRule="auto"/>
        <w:ind w:left="652" w:hanging="709"/>
        <w:jc w:val="both"/>
        <w:rPr>
          <w:rFonts w:ascii="David" w:hAnsi="David"/>
          <w:noProof w:val="0"/>
          <w:rtl/>
        </w:rPr>
      </w:pPr>
      <w:r w:rsidRPr="00B14221">
        <w:rPr>
          <w:rFonts w:ascii="David" w:hAnsi="David"/>
          <w:noProof w:val="0"/>
          <w:rtl/>
        </w:rPr>
        <w:tab/>
      </w:r>
      <w:r w:rsidRPr="00BC3EC3">
        <w:rPr>
          <w:rFonts w:ascii="David" w:hAnsi="David"/>
          <w:noProof w:val="0"/>
          <w:rtl/>
        </w:rPr>
        <w:t>ב</w:t>
      </w:r>
      <w:hyperlink r:id="rId22" w:history="1">
        <w:r w:rsidR="00851C7D" w:rsidRPr="00851C7D">
          <w:rPr>
            <w:rFonts w:ascii="David" w:hAnsi="David"/>
            <w:noProof w:val="0"/>
            <w:color w:val="0000FF"/>
            <w:u w:val="single"/>
            <w:rtl/>
          </w:rPr>
          <w:t>עפ"ג (מחוזי-ב"ש) 22885-05-17</w:t>
        </w:r>
      </w:hyperlink>
      <w:r w:rsidRPr="00BC3EC3">
        <w:rPr>
          <w:rFonts w:ascii="David" w:hAnsi="David"/>
          <w:noProof w:val="0"/>
          <w:rtl/>
        </w:rPr>
        <w:t xml:space="preserve"> </w:t>
      </w:r>
      <w:r w:rsidRPr="00BC3EC3">
        <w:rPr>
          <w:rFonts w:ascii="David" w:hAnsi="David"/>
          <w:b/>
          <w:bCs/>
          <w:noProof w:val="0"/>
          <w:rtl/>
        </w:rPr>
        <w:t>אלאסד נ' מדינת ישראל</w:t>
      </w:r>
      <w:r w:rsidRPr="00BC3EC3">
        <w:rPr>
          <w:rFonts w:ascii="David" w:hAnsi="David"/>
          <w:noProof w:val="0"/>
          <w:rtl/>
        </w:rPr>
        <w:t xml:space="preserve"> [פורסם בנבו] (05.07.2017)</w:t>
      </w:r>
      <w:r>
        <w:rPr>
          <w:rFonts w:ascii="David" w:hAnsi="David" w:hint="cs"/>
          <w:noProof w:val="0"/>
          <w:rtl/>
        </w:rPr>
        <w:t xml:space="preserve"> </w:t>
      </w:r>
      <w:r w:rsidRPr="00BC3EC3">
        <w:rPr>
          <w:rFonts w:ascii="David" w:hAnsi="David"/>
          <w:noProof w:val="0"/>
          <w:rtl/>
        </w:rPr>
        <w:t>דחה בית המשפט המחוזי את ערעורו של נאשם ש</w:t>
      </w:r>
      <w:r>
        <w:rPr>
          <w:rFonts w:ascii="David" w:hAnsi="David"/>
          <w:noProof w:val="0"/>
          <w:rtl/>
        </w:rPr>
        <w:t>הורשע בהחזקת נשק ומחסנית המכילה</w:t>
      </w:r>
      <w:r w:rsidRPr="00BC3EC3">
        <w:rPr>
          <w:rFonts w:ascii="David" w:hAnsi="David"/>
          <w:noProof w:val="0"/>
          <w:rtl/>
        </w:rPr>
        <w:t xml:space="preserve"> 10 כדורים והותיר על כנו עונש של 21 חודשי מאסר.</w:t>
      </w:r>
      <w:r>
        <w:rPr>
          <w:rFonts w:ascii="David" w:hAnsi="David" w:hint="cs"/>
          <w:noProof w:val="0"/>
          <w:rtl/>
        </w:rPr>
        <w:t xml:space="preserve"> </w:t>
      </w:r>
    </w:p>
    <w:p w14:paraId="475C581F" w14:textId="77777777" w:rsidR="006D78E6" w:rsidRDefault="006D78E6" w:rsidP="006D78E6">
      <w:pPr>
        <w:spacing w:line="360" w:lineRule="auto"/>
        <w:ind w:left="652" w:hanging="709"/>
        <w:jc w:val="both"/>
        <w:rPr>
          <w:rFonts w:ascii="David" w:hAnsi="David"/>
          <w:noProof w:val="0"/>
          <w:rtl/>
        </w:rPr>
      </w:pPr>
    </w:p>
    <w:p w14:paraId="3CAD67BE" w14:textId="77777777" w:rsidR="006D78E6" w:rsidRDefault="006D78E6" w:rsidP="006D78E6">
      <w:pPr>
        <w:spacing w:line="360" w:lineRule="auto"/>
        <w:ind w:left="652" w:hanging="709"/>
        <w:jc w:val="both"/>
        <w:rPr>
          <w:rFonts w:ascii="David" w:hAnsi="David"/>
          <w:noProof w:val="0"/>
          <w:rtl/>
        </w:rPr>
      </w:pPr>
      <w:r>
        <w:rPr>
          <w:rFonts w:ascii="David" w:hAnsi="David"/>
          <w:noProof w:val="0"/>
          <w:rtl/>
        </w:rPr>
        <w:tab/>
      </w:r>
      <w:r>
        <w:rPr>
          <w:rFonts w:ascii="David" w:hAnsi="David" w:hint="cs"/>
          <w:noProof w:val="0"/>
          <w:rtl/>
        </w:rPr>
        <w:t>ב</w:t>
      </w:r>
      <w:hyperlink r:id="rId23" w:history="1">
        <w:r w:rsidR="00851C7D" w:rsidRPr="00851C7D">
          <w:rPr>
            <w:rFonts w:ascii="David" w:hAnsi="David"/>
            <w:noProof w:val="0"/>
            <w:color w:val="0000FF"/>
            <w:u w:val="single"/>
            <w:rtl/>
          </w:rPr>
          <w:t>ת"פ (מחוזי-ב"ש) 54607-07-19</w:t>
        </w:r>
      </w:hyperlink>
      <w:r>
        <w:rPr>
          <w:rFonts w:ascii="David" w:hAnsi="David" w:hint="cs"/>
          <w:noProof w:val="0"/>
          <w:rtl/>
        </w:rPr>
        <w:t xml:space="preserve"> </w:t>
      </w:r>
      <w:r w:rsidRPr="0043224F">
        <w:rPr>
          <w:rFonts w:ascii="David" w:hAnsi="David" w:hint="cs"/>
          <w:b/>
          <w:bCs/>
          <w:noProof w:val="0"/>
          <w:rtl/>
        </w:rPr>
        <w:t>יעקב ג'בור נ' מדינת ישראל</w:t>
      </w:r>
      <w:r>
        <w:rPr>
          <w:rFonts w:ascii="David" w:hAnsi="David" w:hint="cs"/>
          <w:noProof w:val="0"/>
          <w:rtl/>
        </w:rPr>
        <w:t xml:space="preserve"> (פורסם בנבו, 12.1.2020) (להלן: "עניין ג'בור") שניתן על ידי מותב זה, אותו צרפה המאשימה, נגזר על נאשם בעל עבר פלילי, שהורשע בעבירה של החזקת </w:t>
      </w:r>
      <w:r>
        <w:rPr>
          <w:rFonts w:ascii="David" w:hAnsi="David" w:hint="cs"/>
          <w:noProof w:val="0"/>
        </w:rPr>
        <w:t>M</w:t>
      </w:r>
      <w:r>
        <w:rPr>
          <w:rFonts w:ascii="David" w:hAnsi="David"/>
          <w:noProof w:val="0"/>
        </w:rPr>
        <w:t>-16</w:t>
      </w:r>
      <w:r>
        <w:rPr>
          <w:rFonts w:ascii="David" w:hAnsi="David" w:hint="cs"/>
          <w:noProof w:val="0"/>
          <w:rtl/>
        </w:rPr>
        <w:t>ומחסנית ריקה עטופים במגבת בתוך מזרן מגולגל במושב האחורי של הרכב עונש של 24 חודשי מאסר הכוללים הפעלה של מאסר מותנה בן 4 חודשים מחציתם במצטבר.</w:t>
      </w:r>
    </w:p>
    <w:p w14:paraId="6371ACA1" w14:textId="77777777" w:rsidR="006D78E6" w:rsidRPr="00BC3EC3" w:rsidRDefault="006D78E6" w:rsidP="006D78E6">
      <w:pPr>
        <w:spacing w:line="360" w:lineRule="auto"/>
        <w:ind w:left="652" w:hanging="709"/>
        <w:jc w:val="both"/>
        <w:rPr>
          <w:rFonts w:ascii="David" w:hAnsi="David"/>
          <w:noProof w:val="0"/>
          <w:rtl/>
        </w:rPr>
      </w:pPr>
      <w:r>
        <w:rPr>
          <w:rFonts w:ascii="David" w:hAnsi="David"/>
          <w:noProof w:val="0"/>
          <w:rtl/>
        </w:rPr>
        <w:tab/>
      </w:r>
      <w:r>
        <w:rPr>
          <w:rFonts w:ascii="David" w:hAnsi="David" w:hint="cs"/>
          <w:noProof w:val="0"/>
          <w:rtl/>
        </w:rPr>
        <w:t>המאשימה צרפה לטיעוניה בתיק דנן את הפסיקה שנסקרה במסגרת גזר הדין שניתן כאמור על-ידי מותב זה בעניין ג'בור, זו אותה פסיקה שסקרתי לעיל בתיק דנן, נוכח הנסיבות הדומות של האירועים, ומכאן שלא תהיה התייחסות נפרדת לפסיקה שהמאשימה הגישה.</w:t>
      </w:r>
    </w:p>
    <w:p w14:paraId="1AF876B4" w14:textId="77777777" w:rsidR="006D78E6" w:rsidRPr="00B14221" w:rsidRDefault="006D78E6" w:rsidP="006D78E6">
      <w:pPr>
        <w:spacing w:line="360" w:lineRule="auto"/>
        <w:ind w:left="652" w:hanging="709"/>
        <w:jc w:val="both"/>
        <w:rPr>
          <w:rFonts w:ascii="David" w:hAnsi="David"/>
          <w:noProof w:val="0"/>
          <w:rtl/>
        </w:rPr>
      </w:pPr>
    </w:p>
    <w:p w14:paraId="48EEA58A" w14:textId="77777777" w:rsidR="006D78E6" w:rsidRDefault="006D78E6" w:rsidP="006D78E6">
      <w:pPr>
        <w:spacing w:line="360" w:lineRule="auto"/>
        <w:ind w:left="652" w:hanging="709"/>
        <w:jc w:val="both"/>
        <w:rPr>
          <w:rFonts w:ascii="David" w:hAnsi="David"/>
          <w:noProof w:val="0"/>
          <w:rtl/>
        </w:rPr>
      </w:pPr>
      <w:r w:rsidRPr="00B14221">
        <w:rPr>
          <w:rFonts w:ascii="David" w:hAnsi="David"/>
          <w:noProof w:val="0"/>
          <w:rtl/>
        </w:rPr>
        <w:tab/>
        <w:t xml:space="preserve">אציין כי חלק מהפסיקה שפורטה </w:t>
      </w:r>
      <w:r>
        <w:rPr>
          <w:rFonts w:ascii="David" w:hAnsi="David" w:hint="cs"/>
          <w:noProof w:val="0"/>
          <w:rtl/>
        </w:rPr>
        <w:t>בסקירה</w:t>
      </w:r>
      <w:r w:rsidRPr="00B14221">
        <w:rPr>
          <w:rFonts w:ascii="David" w:hAnsi="David"/>
          <w:noProof w:val="0"/>
          <w:rtl/>
        </w:rPr>
        <w:t xml:space="preserve"> מתייחסת לנסיבות קלות יותר בהן הנשק שהוחזק היה אקדח ולא רו</w:t>
      </w:r>
      <w:r>
        <w:rPr>
          <w:rFonts w:ascii="David" w:hAnsi="David"/>
          <w:noProof w:val="0"/>
          <w:rtl/>
        </w:rPr>
        <w:t>בה סער כמו במקרה דנן. מאידך</w:t>
      </w:r>
      <w:r w:rsidRPr="00B14221">
        <w:rPr>
          <w:rFonts w:ascii="David" w:hAnsi="David"/>
          <w:noProof w:val="0"/>
          <w:rtl/>
        </w:rPr>
        <w:t xml:space="preserve">, </w:t>
      </w:r>
      <w:r>
        <w:rPr>
          <w:rFonts w:ascii="David" w:hAnsi="David" w:hint="cs"/>
          <w:noProof w:val="0"/>
          <w:rtl/>
        </w:rPr>
        <w:t xml:space="preserve">ראוי לציין, כי </w:t>
      </w:r>
      <w:r w:rsidRPr="00B14221">
        <w:rPr>
          <w:rFonts w:ascii="David" w:hAnsi="David"/>
          <w:noProof w:val="0"/>
          <w:rtl/>
        </w:rPr>
        <w:t xml:space="preserve">חלק מהפסיקה </w:t>
      </w:r>
      <w:r>
        <w:rPr>
          <w:rFonts w:ascii="David" w:hAnsi="David" w:hint="cs"/>
          <w:noProof w:val="0"/>
          <w:rtl/>
        </w:rPr>
        <w:t xml:space="preserve">שנסקרה </w:t>
      </w:r>
      <w:r w:rsidRPr="00B14221">
        <w:rPr>
          <w:rFonts w:ascii="David" w:hAnsi="David"/>
          <w:noProof w:val="0"/>
          <w:rtl/>
        </w:rPr>
        <w:t>התייחסה לנסיבות מחמירות יותר בהן הנשק היה טעון בכדורים או שהוחזקו מספר כלי נשק או שדובר בהרשעה גם בעבירה חמורה יותר של נשיאת נשק, אם כי בנסיבות דומות לענייננו.</w:t>
      </w:r>
    </w:p>
    <w:p w14:paraId="06518A49" w14:textId="77777777" w:rsidR="006D78E6" w:rsidRPr="00B14221" w:rsidRDefault="006D78E6" w:rsidP="006D78E6">
      <w:pPr>
        <w:spacing w:line="360" w:lineRule="auto"/>
        <w:ind w:left="652" w:hanging="709"/>
        <w:jc w:val="both"/>
        <w:rPr>
          <w:rFonts w:ascii="David" w:hAnsi="David"/>
          <w:noProof w:val="0"/>
          <w:rtl/>
        </w:rPr>
      </w:pPr>
    </w:p>
    <w:p w14:paraId="0132BC42" w14:textId="77777777" w:rsidR="006D78E6" w:rsidRDefault="006D78E6" w:rsidP="006D78E6">
      <w:pPr>
        <w:spacing w:line="360" w:lineRule="auto"/>
        <w:ind w:left="652" w:hanging="709"/>
        <w:jc w:val="both"/>
        <w:rPr>
          <w:rFonts w:ascii="David" w:hAnsi="David"/>
          <w:noProof w:val="0"/>
          <w:rtl/>
        </w:rPr>
      </w:pPr>
      <w:r w:rsidRPr="00B14221">
        <w:rPr>
          <w:rFonts w:ascii="David" w:hAnsi="David"/>
          <w:noProof w:val="0"/>
          <w:rtl/>
        </w:rPr>
        <w:tab/>
        <w:t>אציין עוד, כי נתתי דעתי גם ל</w:t>
      </w:r>
      <w:r>
        <w:rPr>
          <w:rFonts w:ascii="David" w:hAnsi="David" w:hint="cs"/>
          <w:noProof w:val="0"/>
          <w:rtl/>
        </w:rPr>
        <w:t>פסיקה אליה הפנה הנאשם כך למשל ב</w:t>
      </w:r>
      <w:hyperlink r:id="rId24" w:history="1">
        <w:r w:rsidR="00851C7D" w:rsidRPr="00851C7D">
          <w:rPr>
            <w:rFonts w:ascii="David" w:hAnsi="David"/>
            <w:noProof w:val="0"/>
            <w:color w:val="0000FF"/>
            <w:u w:val="single"/>
            <w:rtl/>
          </w:rPr>
          <w:t>עפ"ג (מחוזי-ב"ש) 44508-03-19</w:t>
        </w:r>
      </w:hyperlink>
      <w:r>
        <w:rPr>
          <w:rFonts w:ascii="David" w:hAnsi="David" w:hint="cs"/>
          <w:noProof w:val="0"/>
          <w:rtl/>
        </w:rPr>
        <w:t xml:space="preserve"> </w:t>
      </w:r>
      <w:r w:rsidRPr="0069552F">
        <w:rPr>
          <w:rFonts w:ascii="David" w:hAnsi="David" w:hint="cs"/>
          <w:b/>
          <w:bCs/>
          <w:noProof w:val="0"/>
          <w:rtl/>
        </w:rPr>
        <w:t>יצחק יותם צדק נ' מדינת ישראל</w:t>
      </w:r>
      <w:r>
        <w:rPr>
          <w:rFonts w:ascii="David" w:hAnsi="David" w:hint="cs"/>
          <w:noProof w:val="0"/>
          <w:rtl/>
        </w:rPr>
        <w:t xml:space="preserve"> (פורסם באתר בית המשפט, 3.2.2019) חזר בו הנאשם בהמלצת בית המשפט מערעורו. במקרה זה נגזר על נאשם שהורשע בהחזקה של שני רובי קלצ'ניקוב ושבע מחסניות תואמות מלאות כדורים במהלך חיפוש משטרתי בביתו עונש של 6 חודשי מאסר לריצוי בעבודות שירות. בשונה מענייננו, דובר בהסדר טווח בו הגבילה המאשימה את טיעוניה לתקרת עונש של 6 חודשי מאסר לריצוי בעבודות שירות, וזאת בשל נסיבות חריגות של ביצוע העבירה.</w:t>
      </w:r>
    </w:p>
    <w:p w14:paraId="126CEA20" w14:textId="77777777" w:rsidR="006D78E6" w:rsidRDefault="006D78E6" w:rsidP="006D78E6">
      <w:pPr>
        <w:spacing w:line="360" w:lineRule="auto"/>
        <w:ind w:left="652" w:hanging="709"/>
        <w:jc w:val="both"/>
        <w:rPr>
          <w:rFonts w:ascii="David" w:hAnsi="David"/>
          <w:noProof w:val="0"/>
          <w:rtl/>
        </w:rPr>
      </w:pPr>
    </w:p>
    <w:p w14:paraId="775E7F4D" w14:textId="77777777" w:rsidR="006D78E6" w:rsidRDefault="006D78E6" w:rsidP="006D78E6">
      <w:pPr>
        <w:spacing w:line="360" w:lineRule="auto"/>
        <w:ind w:left="652" w:hanging="709"/>
        <w:jc w:val="both"/>
        <w:rPr>
          <w:rFonts w:ascii="David" w:hAnsi="David"/>
          <w:noProof w:val="0"/>
          <w:rtl/>
        </w:rPr>
      </w:pPr>
      <w:r>
        <w:rPr>
          <w:rFonts w:ascii="David" w:hAnsi="David"/>
          <w:noProof w:val="0"/>
          <w:rtl/>
        </w:rPr>
        <w:tab/>
      </w:r>
      <w:r>
        <w:rPr>
          <w:rFonts w:ascii="David" w:hAnsi="David" w:hint="cs"/>
          <w:noProof w:val="0"/>
          <w:rtl/>
        </w:rPr>
        <w:t xml:space="preserve">בעפ"ג (מחוזי-ב"ש) 20032-03-19 </w:t>
      </w:r>
      <w:r w:rsidRPr="00B434B5">
        <w:rPr>
          <w:rFonts w:ascii="David" w:hAnsi="David" w:hint="cs"/>
          <w:b/>
          <w:bCs/>
          <w:noProof w:val="0"/>
          <w:rtl/>
        </w:rPr>
        <w:t>אטרש נ' מדינת ישראל</w:t>
      </w:r>
      <w:r>
        <w:rPr>
          <w:rFonts w:ascii="David" w:hAnsi="David" w:hint="cs"/>
          <w:noProof w:val="0"/>
          <w:rtl/>
        </w:rPr>
        <w:t xml:space="preserve"> (פורסם באתר בית המשפט, 17.4.2019) דחה בית המשפט המחוזי בדעת רוב את ערעורו של נאשם שהורשע בהחזקת אקדח חצי אוטומטי ומספר קליעים בתוך גרביים מעל הארון בביתו והותיר על כנו עונש של 10 חודשי מאסר. בית המשפט השלום קבע את עונשו של הנאשם בתחתית מתחם העונש בשל גילו ונסיבותיו האישיות. ברי גם, כי החומרה הקיימת בענייננו בשים לב לכך שמדובר ברובה סער, שהוחזק בתוך רכב נוסע (להבדיל מאקדח ישן שהוצפן בארון הבית), לא מתקיימת באותו מקרה.</w:t>
      </w:r>
    </w:p>
    <w:p w14:paraId="7F46A2B8" w14:textId="77777777" w:rsidR="006D78E6" w:rsidRPr="00B14221" w:rsidRDefault="006D78E6" w:rsidP="006D78E6">
      <w:pPr>
        <w:spacing w:line="360" w:lineRule="auto"/>
        <w:ind w:left="652" w:hanging="709"/>
        <w:jc w:val="both"/>
        <w:rPr>
          <w:rFonts w:ascii="David" w:hAnsi="David"/>
          <w:noProof w:val="0"/>
          <w:rtl/>
        </w:rPr>
      </w:pPr>
    </w:p>
    <w:p w14:paraId="53DD6B19" w14:textId="77777777" w:rsidR="006D78E6" w:rsidRPr="00B14221" w:rsidRDefault="006D78E6" w:rsidP="006D78E6">
      <w:pPr>
        <w:spacing w:line="360" w:lineRule="auto"/>
        <w:ind w:left="652" w:hanging="709"/>
        <w:jc w:val="both"/>
        <w:rPr>
          <w:rFonts w:ascii="David" w:hAnsi="David"/>
          <w:noProof w:val="0"/>
          <w:rtl/>
        </w:rPr>
      </w:pPr>
      <w:r w:rsidRPr="00B14221">
        <w:rPr>
          <w:rFonts w:ascii="David" w:hAnsi="David"/>
          <w:noProof w:val="0"/>
          <w:rtl/>
        </w:rPr>
        <w:t>14.</w:t>
      </w:r>
      <w:r w:rsidRPr="00B14221">
        <w:rPr>
          <w:rFonts w:ascii="David" w:hAnsi="David"/>
          <w:noProof w:val="0"/>
          <w:rtl/>
        </w:rPr>
        <w:tab/>
        <w:t>לא מצאתי בענייננו לחרוג ממתחם העונש ההולם ובתוך מתחם העונש ההולם מצאתי לתת משקל להודאת הנאשם, הודאה שיש בה משום לקיחת אחריות וחיסכון בזמן שיפוטי.</w:t>
      </w:r>
    </w:p>
    <w:p w14:paraId="70627A77" w14:textId="77777777" w:rsidR="006D78E6" w:rsidRDefault="006D78E6" w:rsidP="006D78E6">
      <w:pPr>
        <w:spacing w:line="360" w:lineRule="auto"/>
        <w:ind w:left="652" w:hanging="709"/>
        <w:jc w:val="both"/>
        <w:rPr>
          <w:rFonts w:ascii="David" w:hAnsi="David"/>
          <w:noProof w:val="0"/>
          <w:rtl/>
        </w:rPr>
      </w:pPr>
      <w:r w:rsidRPr="00B14221">
        <w:rPr>
          <w:rFonts w:ascii="David" w:hAnsi="David"/>
          <w:noProof w:val="0"/>
          <w:rtl/>
        </w:rPr>
        <w:tab/>
        <w:t>כן נתתי משקל לגילו הצעיר של הנאשם</w:t>
      </w:r>
      <w:r>
        <w:rPr>
          <w:rFonts w:ascii="David" w:hAnsi="David" w:hint="cs"/>
          <w:noProof w:val="0"/>
          <w:rtl/>
        </w:rPr>
        <w:t xml:space="preserve">, לעובדה כי הוא נעדר עבר פלילי, להתנהלותו הנורמטיבית של הנאשם עד לביצוע העבירה, ליציבות התעסוקתית שגילה כמו גם </w:t>
      </w:r>
      <w:r w:rsidRPr="00B14221">
        <w:rPr>
          <w:rFonts w:ascii="David" w:hAnsi="David"/>
          <w:noProof w:val="0"/>
          <w:rtl/>
        </w:rPr>
        <w:t>לנסיבותיו האישיות – משפחתיות</w:t>
      </w:r>
      <w:r>
        <w:rPr>
          <w:rFonts w:ascii="David" w:hAnsi="David" w:hint="cs"/>
          <w:noProof w:val="0"/>
          <w:rtl/>
        </w:rPr>
        <w:t xml:space="preserve"> ולנזק שיגרם לו ולמשפחתו מהעונש שיוטל עליו</w:t>
      </w:r>
      <w:r w:rsidRPr="00B14221">
        <w:rPr>
          <w:rFonts w:ascii="David" w:hAnsi="David"/>
          <w:noProof w:val="0"/>
          <w:rtl/>
        </w:rPr>
        <w:t>.</w:t>
      </w:r>
    </w:p>
    <w:p w14:paraId="0D012603" w14:textId="77777777" w:rsidR="006D78E6" w:rsidRDefault="006D78E6" w:rsidP="006D78E6">
      <w:pPr>
        <w:spacing w:line="360" w:lineRule="auto"/>
        <w:ind w:left="652" w:hanging="709"/>
        <w:jc w:val="both"/>
        <w:rPr>
          <w:rFonts w:ascii="David" w:hAnsi="David"/>
          <w:noProof w:val="0"/>
          <w:rtl/>
        </w:rPr>
      </w:pPr>
    </w:p>
    <w:p w14:paraId="001C0175" w14:textId="77777777" w:rsidR="006D78E6" w:rsidRDefault="006D78E6" w:rsidP="006D78E6">
      <w:pPr>
        <w:spacing w:line="360" w:lineRule="auto"/>
        <w:ind w:left="652" w:hanging="709"/>
        <w:jc w:val="both"/>
        <w:rPr>
          <w:rFonts w:ascii="David" w:hAnsi="David"/>
          <w:noProof w:val="0"/>
          <w:rtl/>
        </w:rPr>
      </w:pPr>
      <w:r>
        <w:rPr>
          <w:rFonts w:ascii="David" w:hAnsi="David"/>
          <w:noProof w:val="0"/>
          <w:rtl/>
        </w:rPr>
        <w:tab/>
      </w:r>
      <w:r>
        <w:rPr>
          <w:rFonts w:ascii="David" w:hAnsi="David" w:hint="cs"/>
          <w:noProof w:val="0"/>
          <w:rtl/>
        </w:rPr>
        <w:t>כן</w:t>
      </w:r>
      <w:r w:rsidRPr="00B14221">
        <w:rPr>
          <w:rFonts w:ascii="David" w:hAnsi="David"/>
          <w:noProof w:val="0"/>
          <w:rtl/>
        </w:rPr>
        <w:t xml:space="preserve"> נתתי משקל לאמור בתסקיר שירות המבחן. לצד לקיחת האחריות מצד הנאשם יש לתת משקל גם להתרשמות שירות המבחן לעניין דפוסי ההתנהגות של הנאשם, התייחסות הנאשם לביצוע העבירה </w:t>
      </w:r>
      <w:r>
        <w:rPr>
          <w:rFonts w:ascii="David" w:hAnsi="David" w:hint="cs"/>
          <w:noProof w:val="0"/>
          <w:rtl/>
        </w:rPr>
        <w:t xml:space="preserve">ולצורך בשיקום כמו גם </w:t>
      </w:r>
      <w:r w:rsidRPr="00B14221">
        <w:rPr>
          <w:rFonts w:ascii="David" w:hAnsi="David"/>
          <w:noProof w:val="0"/>
          <w:rtl/>
        </w:rPr>
        <w:t xml:space="preserve">להמלצתו העונשית </w:t>
      </w:r>
      <w:r>
        <w:rPr>
          <w:rFonts w:ascii="David" w:hAnsi="David" w:hint="cs"/>
          <w:noProof w:val="0"/>
          <w:rtl/>
        </w:rPr>
        <w:t>להשית על הנאשם</w:t>
      </w:r>
      <w:r w:rsidRPr="00B14221">
        <w:rPr>
          <w:rFonts w:ascii="David" w:hAnsi="David"/>
          <w:noProof w:val="0"/>
          <w:rtl/>
        </w:rPr>
        <w:t xml:space="preserve"> עונש מוחשי </w:t>
      </w:r>
      <w:r>
        <w:rPr>
          <w:rFonts w:ascii="David" w:hAnsi="David" w:hint="cs"/>
          <w:noProof w:val="0"/>
          <w:rtl/>
        </w:rPr>
        <w:t xml:space="preserve">והרתעתי. מן האמור עולה כי יש מקום לתת ביטוי בענישה לשיקולי ההרתעה </w:t>
      </w:r>
      <w:r>
        <w:rPr>
          <w:rFonts w:ascii="David" w:hAnsi="David"/>
          <w:noProof w:val="0"/>
          <w:rtl/>
        </w:rPr>
        <w:t>–</w:t>
      </w:r>
      <w:r>
        <w:rPr>
          <w:rFonts w:ascii="David" w:hAnsi="David" w:hint="cs"/>
          <w:noProof w:val="0"/>
          <w:rtl/>
        </w:rPr>
        <w:t xml:space="preserve"> הן של הנאשם והן של הרבים, הראוי לגזרה זו של עבירות.</w:t>
      </w:r>
    </w:p>
    <w:p w14:paraId="4D709A1A" w14:textId="77777777" w:rsidR="006D78E6" w:rsidRDefault="006D78E6" w:rsidP="006D78E6">
      <w:pPr>
        <w:spacing w:line="360" w:lineRule="auto"/>
        <w:ind w:left="652" w:hanging="709"/>
        <w:jc w:val="both"/>
        <w:rPr>
          <w:rFonts w:ascii="David" w:hAnsi="David"/>
          <w:noProof w:val="0"/>
          <w:rtl/>
        </w:rPr>
      </w:pPr>
    </w:p>
    <w:p w14:paraId="73D4C4EA" w14:textId="77777777" w:rsidR="006D78E6" w:rsidRDefault="006D78E6" w:rsidP="006D78E6">
      <w:pPr>
        <w:spacing w:line="360" w:lineRule="auto"/>
        <w:ind w:left="652" w:hanging="709"/>
        <w:jc w:val="both"/>
        <w:rPr>
          <w:rFonts w:ascii="David" w:hAnsi="David"/>
          <w:noProof w:val="0"/>
          <w:rtl/>
        </w:rPr>
      </w:pPr>
      <w:r>
        <w:rPr>
          <w:rFonts w:ascii="David" w:hAnsi="David"/>
          <w:noProof w:val="0"/>
          <w:rtl/>
        </w:rPr>
        <w:tab/>
      </w:r>
      <w:r>
        <w:rPr>
          <w:rFonts w:ascii="David" w:hAnsi="David" w:hint="cs"/>
          <w:noProof w:val="0"/>
          <w:rtl/>
        </w:rPr>
        <w:t xml:space="preserve">מתן ביטוי לשיקולי ההרתעה צריך להוביל, ככלל, גם לשלילת רישיון הנהיגה בפועל ממי שעבר עבירת נשק עת נהג ברכב. על הנאשם ואחרים שכמותו לדעת כי החזקת נשק תוך כדי נהיגה ברכב מצדיקה את שלילת הרישיון שהחברה נותנת לאזרח לנהוג ברכב. </w:t>
      </w:r>
    </w:p>
    <w:p w14:paraId="44933BB2" w14:textId="77777777" w:rsidR="006D78E6" w:rsidRDefault="006D78E6" w:rsidP="006D78E6">
      <w:pPr>
        <w:spacing w:line="360" w:lineRule="auto"/>
        <w:ind w:left="652"/>
        <w:jc w:val="both"/>
        <w:rPr>
          <w:rFonts w:ascii="David" w:hAnsi="David"/>
          <w:noProof w:val="0"/>
          <w:rtl/>
        </w:rPr>
      </w:pPr>
      <w:r>
        <w:rPr>
          <w:rFonts w:ascii="David" w:hAnsi="David" w:hint="cs"/>
          <w:noProof w:val="0"/>
          <w:rtl/>
        </w:rPr>
        <w:t>ניצול הרישיון לנהוג ברכב לצורך ביצוע עבירות נשק מעצים את הסיכון הנשקף לחברה כתוצאה מהחזקת הנשק ופוגע ביכולת של גורמי אכיפת החוק לסכל את עבירות הנשק ולהתמודד עם התופעה, מה שמצדיק כאמור את שלילת היכולת לעשות כן, היינו את שלילת הרישיון לנהוג. גישה שכזו מוצדקת ביתר שאת נוכח התפשטות תופעת עבירות הנשק בכלל ובמגזר הערבי בפרט בשנים האחרונות.</w:t>
      </w:r>
    </w:p>
    <w:p w14:paraId="5F65EAB6" w14:textId="77777777" w:rsidR="006D78E6" w:rsidRPr="00B14221" w:rsidRDefault="006D78E6" w:rsidP="006D78E6">
      <w:pPr>
        <w:spacing w:line="360" w:lineRule="auto"/>
        <w:ind w:left="652" w:hanging="709"/>
        <w:jc w:val="both"/>
        <w:rPr>
          <w:rFonts w:ascii="David" w:hAnsi="David"/>
          <w:noProof w:val="0"/>
          <w:rtl/>
        </w:rPr>
      </w:pPr>
    </w:p>
    <w:p w14:paraId="63EA3A28" w14:textId="77777777" w:rsidR="006D78E6" w:rsidRPr="00B14221" w:rsidRDefault="006D78E6" w:rsidP="006D78E6">
      <w:pPr>
        <w:spacing w:line="360" w:lineRule="auto"/>
        <w:ind w:left="652" w:hanging="709"/>
        <w:jc w:val="both"/>
        <w:rPr>
          <w:rFonts w:ascii="David" w:hAnsi="David"/>
          <w:noProof w:val="0"/>
          <w:rtl/>
        </w:rPr>
      </w:pPr>
      <w:r w:rsidRPr="00B14221">
        <w:rPr>
          <w:rFonts w:ascii="David" w:hAnsi="David"/>
          <w:noProof w:val="0"/>
          <w:rtl/>
        </w:rPr>
        <w:tab/>
      </w:r>
      <w:r>
        <w:rPr>
          <w:rFonts w:ascii="David" w:hAnsi="David" w:hint="cs"/>
          <w:noProof w:val="0"/>
          <w:rtl/>
        </w:rPr>
        <w:t xml:space="preserve">בשולי גזר הדין מוצא אני להעיר כי יש מקום לדחות </w:t>
      </w:r>
      <w:r w:rsidRPr="00B14221">
        <w:rPr>
          <w:rFonts w:ascii="David" w:hAnsi="David"/>
          <w:noProof w:val="0"/>
          <w:rtl/>
        </w:rPr>
        <w:t xml:space="preserve">טענת ב"כ הנאשם בדבר עמדה עקרונית שלילית של שירות המבחן לעניין אפשרות שילוב נאשמים דוברי השפה הערבית בהליכי טיפול. </w:t>
      </w:r>
      <w:r>
        <w:rPr>
          <w:rFonts w:ascii="David" w:hAnsi="David" w:hint="cs"/>
          <w:noProof w:val="0"/>
          <w:rtl/>
        </w:rPr>
        <w:t>טענה זו נטענה ללא הצגת תשתית עובדתית מתאימה, מה עוד</w:t>
      </w:r>
      <w:r>
        <w:rPr>
          <w:rFonts w:ascii="David" w:hAnsi="David"/>
          <w:noProof w:val="0"/>
          <w:rtl/>
        </w:rPr>
        <w:t xml:space="preserve"> </w:t>
      </w:r>
      <w:r>
        <w:rPr>
          <w:rFonts w:ascii="David" w:hAnsi="David" w:hint="cs"/>
          <w:noProof w:val="0"/>
          <w:rtl/>
        </w:rPr>
        <w:t>ש</w:t>
      </w:r>
      <w:r w:rsidRPr="00B14221">
        <w:rPr>
          <w:rFonts w:ascii="David" w:hAnsi="David"/>
          <w:noProof w:val="0"/>
          <w:rtl/>
        </w:rPr>
        <w:t xml:space="preserve">בתיקים רבים נחשף מותב זה למאמצים </w:t>
      </w:r>
      <w:r>
        <w:rPr>
          <w:rFonts w:ascii="David" w:hAnsi="David" w:hint="cs"/>
          <w:noProof w:val="0"/>
          <w:rtl/>
        </w:rPr>
        <w:t>משמעותיים</w:t>
      </w:r>
      <w:r w:rsidRPr="00B14221">
        <w:rPr>
          <w:rFonts w:ascii="David" w:hAnsi="David"/>
          <w:noProof w:val="0"/>
          <w:rtl/>
        </w:rPr>
        <w:t xml:space="preserve"> וכנים שמשקיע שירות המבחן בשילוב נאשמים בכלל ונאשמים דובר</w:t>
      </w:r>
      <w:r>
        <w:rPr>
          <w:rFonts w:ascii="David" w:hAnsi="David"/>
          <w:noProof w:val="0"/>
          <w:rtl/>
        </w:rPr>
        <w:t>י השפה הערבית בפרט בהליכי טיפול</w:t>
      </w:r>
      <w:r>
        <w:rPr>
          <w:rFonts w:ascii="David" w:hAnsi="David" w:hint="cs"/>
          <w:noProof w:val="0"/>
          <w:rtl/>
        </w:rPr>
        <w:t>.</w:t>
      </w:r>
    </w:p>
    <w:p w14:paraId="2BC5FBE8" w14:textId="77777777" w:rsidR="006D78E6" w:rsidRPr="00B14221" w:rsidRDefault="006D78E6" w:rsidP="006D78E6">
      <w:pPr>
        <w:spacing w:line="360" w:lineRule="auto"/>
        <w:ind w:left="652" w:hanging="709"/>
        <w:jc w:val="both"/>
        <w:rPr>
          <w:rFonts w:ascii="David" w:hAnsi="David"/>
          <w:noProof w:val="0"/>
          <w:rtl/>
        </w:rPr>
      </w:pPr>
    </w:p>
    <w:p w14:paraId="655DB1EB" w14:textId="77777777" w:rsidR="006D78E6" w:rsidRDefault="006D78E6" w:rsidP="006D78E6">
      <w:pPr>
        <w:spacing w:line="360" w:lineRule="auto"/>
        <w:ind w:left="652" w:hanging="709"/>
        <w:jc w:val="both"/>
        <w:rPr>
          <w:rFonts w:ascii="David" w:hAnsi="David"/>
          <w:noProof w:val="0"/>
          <w:rtl/>
        </w:rPr>
      </w:pPr>
      <w:r w:rsidRPr="00B14221">
        <w:rPr>
          <w:rFonts w:ascii="David" w:hAnsi="David"/>
          <w:noProof w:val="0"/>
          <w:rtl/>
        </w:rPr>
        <w:t>15.</w:t>
      </w:r>
      <w:r w:rsidRPr="00B14221">
        <w:rPr>
          <w:rFonts w:ascii="David" w:hAnsi="David"/>
          <w:noProof w:val="0"/>
          <w:rtl/>
        </w:rPr>
        <w:tab/>
        <w:t>לאור כל האמור לעיל, אני גוזר על הנאשם את העונשים הבאים:</w:t>
      </w:r>
    </w:p>
    <w:p w14:paraId="567F7EE1" w14:textId="77777777" w:rsidR="006D78E6" w:rsidRPr="00B14221" w:rsidRDefault="006D78E6" w:rsidP="006D78E6">
      <w:pPr>
        <w:spacing w:line="360" w:lineRule="auto"/>
        <w:ind w:left="652" w:hanging="709"/>
        <w:jc w:val="both"/>
        <w:rPr>
          <w:rFonts w:ascii="David" w:hAnsi="David"/>
          <w:noProof w:val="0"/>
          <w:rtl/>
        </w:rPr>
      </w:pPr>
    </w:p>
    <w:p w14:paraId="743356E6" w14:textId="77777777" w:rsidR="006D78E6" w:rsidRPr="00B14221" w:rsidRDefault="006D78E6" w:rsidP="006D78E6">
      <w:pPr>
        <w:spacing w:line="360" w:lineRule="auto"/>
        <w:ind w:left="652"/>
        <w:jc w:val="both"/>
        <w:rPr>
          <w:rFonts w:ascii="David" w:hAnsi="David"/>
          <w:noProof w:val="0"/>
          <w:rtl/>
        </w:rPr>
      </w:pPr>
      <w:r>
        <w:rPr>
          <w:rFonts w:ascii="David" w:hAnsi="David"/>
          <w:noProof w:val="0"/>
          <w:rtl/>
        </w:rPr>
        <w:t>א.</w:t>
      </w:r>
      <w:r>
        <w:rPr>
          <w:rFonts w:ascii="David" w:hAnsi="David"/>
          <w:noProof w:val="0"/>
          <w:rtl/>
        </w:rPr>
        <w:tab/>
      </w:r>
      <w:r>
        <w:rPr>
          <w:rFonts w:ascii="David" w:hAnsi="David" w:hint="cs"/>
          <w:noProof w:val="0"/>
          <w:rtl/>
        </w:rPr>
        <w:t xml:space="preserve">22 </w:t>
      </w:r>
      <w:r>
        <w:rPr>
          <w:rFonts w:ascii="David" w:hAnsi="David"/>
          <w:noProof w:val="0"/>
          <w:rtl/>
        </w:rPr>
        <w:t>חודשי מאסר בפועל</w:t>
      </w:r>
      <w:r>
        <w:rPr>
          <w:rFonts w:ascii="David" w:hAnsi="David" w:hint="cs"/>
          <w:noProof w:val="0"/>
          <w:rtl/>
        </w:rPr>
        <w:t xml:space="preserve"> החל מיום המעצר.</w:t>
      </w:r>
      <w:r w:rsidRPr="00B14221">
        <w:rPr>
          <w:rFonts w:ascii="David" w:hAnsi="David"/>
          <w:noProof w:val="0"/>
          <w:rtl/>
        </w:rPr>
        <w:t xml:space="preserve">  </w:t>
      </w:r>
    </w:p>
    <w:p w14:paraId="7099BB99" w14:textId="77777777" w:rsidR="006D78E6" w:rsidRPr="00B14221" w:rsidRDefault="006D78E6" w:rsidP="006D78E6">
      <w:pPr>
        <w:spacing w:line="360" w:lineRule="auto"/>
        <w:ind w:left="652" w:hanging="709"/>
        <w:jc w:val="both"/>
        <w:rPr>
          <w:rFonts w:ascii="David" w:hAnsi="David"/>
          <w:noProof w:val="0"/>
        </w:rPr>
      </w:pPr>
      <w:r>
        <w:rPr>
          <w:rFonts w:ascii="David" w:hAnsi="David"/>
          <w:noProof w:val="0"/>
          <w:rtl/>
        </w:rPr>
        <w:tab/>
      </w:r>
    </w:p>
    <w:p w14:paraId="54BEDB23" w14:textId="77777777" w:rsidR="006D78E6" w:rsidRPr="00B14221" w:rsidRDefault="006D78E6" w:rsidP="006D78E6">
      <w:pPr>
        <w:spacing w:line="360" w:lineRule="auto"/>
        <w:ind w:left="1440" w:hanging="788"/>
        <w:jc w:val="both"/>
        <w:rPr>
          <w:rFonts w:ascii="David" w:hAnsi="David"/>
          <w:noProof w:val="0"/>
          <w:rtl/>
        </w:rPr>
      </w:pPr>
      <w:r w:rsidRPr="00B14221">
        <w:rPr>
          <w:rFonts w:ascii="David" w:hAnsi="David"/>
          <w:noProof w:val="0"/>
          <w:rtl/>
        </w:rPr>
        <w:t>ב.</w:t>
      </w:r>
      <w:r w:rsidRPr="00B14221">
        <w:rPr>
          <w:rFonts w:ascii="David" w:hAnsi="David"/>
          <w:noProof w:val="0"/>
          <w:rtl/>
        </w:rPr>
        <w:tab/>
      </w:r>
      <w:r>
        <w:rPr>
          <w:rFonts w:ascii="David" w:hAnsi="David" w:hint="cs"/>
          <w:noProof w:val="0"/>
          <w:rtl/>
        </w:rPr>
        <w:t>12</w:t>
      </w:r>
      <w:r w:rsidRPr="00B14221">
        <w:rPr>
          <w:rFonts w:ascii="David" w:hAnsi="David"/>
          <w:noProof w:val="0"/>
          <w:rtl/>
        </w:rPr>
        <w:t xml:space="preserve"> חודשי מאסר על תנאי, לתקופה של 3 שנים מיום שחרורו מן המאסר, שהנאשם לא יעבור עבירת נשק לפי </w:t>
      </w:r>
      <w:hyperlink r:id="rId25" w:history="1">
        <w:r w:rsidR="002F6A88" w:rsidRPr="002F6A88">
          <w:rPr>
            <w:rStyle w:val="Hyperlink"/>
            <w:rtl/>
          </w:rPr>
          <w:t>סעיף 144</w:t>
        </w:r>
      </w:hyperlink>
      <w:r w:rsidRPr="00B14221">
        <w:rPr>
          <w:rFonts w:ascii="David" w:hAnsi="David"/>
          <w:noProof w:val="0"/>
          <w:rtl/>
        </w:rPr>
        <w:t xml:space="preserve"> ל</w:t>
      </w:r>
      <w:hyperlink r:id="rId26" w:history="1">
        <w:r w:rsidR="00851C7D" w:rsidRPr="00851C7D">
          <w:rPr>
            <w:color w:val="0000FF"/>
            <w:u w:val="single"/>
            <w:rtl/>
          </w:rPr>
          <w:t>חוק העונשין</w:t>
        </w:r>
      </w:hyperlink>
      <w:r w:rsidRPr="00B14221">
        <w:rPr>
          <w:rFonts w:ascii="David" w:hAnsi="David"/>
          <w:noProof w:val="0"/>
          <w:rtl/>
        </w:rPr>
        <w:t xml:space="preserve"> על חלופותיו השונות. </w:t>
      </w:r>
    </w:p>
    <w:p w14:paraId="38E99F9D" w14:textId="77777777" w:rsidR="006D78E6" w:rsidRPr="00B14221" w:rsidRDefault="006D78E6" w:rsidP="006D78E6">
      <w:pPr>
        <w:spacing w:line="360" w:lineRule="auto"/>
        <w:ind w:left="652" w:hanging="709"/>
        <w:jc w:val="both"/>
        <w:rPr>
          <w:rFonts w:ascii="David" w:hAnsi="David"/>
          <w:noProof w:val="0"/>
          <w:rtl/>
        </w:rPr>
      </w:pPr>
    </w:p>
    <w:p w14:paraId="759D11F7" w14:textId="77777777" w:rsidR="006D78E6" w:rsidRPr="00B14221" w:rsidRDefault="006D78E6" w:rsidP="006D78E6">
      <w:pPr>
        <w:spacing w:line="360" w:lineRule="auto"/>
        <w:ind w:left="1440" w:hanging="788"/>
        <w:jc w:val="both"/>
        <w:rPr>
          <w:rFonts w:ascii="David" w:hAnsi="David"/>
          <w:noProof w:val="0"/>
          <w:rtl/>
        </w:rPr>
      </w:pPr>
      <w:r>
        <w:rPr>
          <w:rFonts w:ascii="David" w:hAnsi="David" w:hint="cs"/>
          <w:noProof w:val="0"/>
          <w:rtl/>
        </w:rPr>
        <w:t>ג</w:t>
      </w:r>
      <w:r w:rsidRPr="00B14221">
        <w:rPr>
          <w:rFonts w:ascii="David" w:hAnsi="David"/>
          <w:noProof w:val="0"/>
          <w:rtl/>
        </w:rPr>
        <w:t>.</w:t>
      </w:r>
      <w:r w:rsidRPr="00B14221">
        <w:rPr>
          <w:rFonts w:ascii="David" w:hAnsi="David"/>
          <w:noProof w:val="0"/>
          <w:rtl/>
        </w:rPr>
        <w:tab/>
        <w:t>קנס בסך 3,000 ₪ או 20 ימי מאסר תמורתו. הקנס ישולם ב-5 שיעורים חודשיים שווים ורצופים, החל מיום 1.</w:t>
      </w:r>
      <w:r>
        <w:rPr>
          <w:rFonts w:ascii="David" w:hAnsi="David" w:hint="cs"/>
          <w:noProof w:val="0"/>
          <w:rtl/>
        </w:rPr>
        <w:t>3.2022</w:t>
      </w:r>
      <w:r w:rsidRPr="00B14221">
        <w:rPr>
          <w:rFonts w:ascii="David" w:hAnsi="David"/>
          <w:noProof w:val="0"/>
          <w:rtl/>
        </w:rPr>
        <w:t xml:space="preserve">. </w:t>
      </w:r>
    </w:p>
    <w:p w14:paraId="25C718F5" w14:textId="77777777" w:rsidR="006D78E6" w:rsidRPr="00B14221" w:rsidRDefault="006D78E6" w:rsidP="006D78E6">
      <w:pPr>
        <w:spacing w:line="360" w:lineRule="auto"/>
        <w:ind w:left="652" w:hanging="709"/>
        <w:jc w:val="both"/>
        <w:rPr>
          <w:rFonts w:ascii="David" w:hAnsi="David"/>
          <w:noProof w:val="0"/>
          <w:rtl/>
        </w:rPr>
      </w:pPr>
    </w:p>
    <w:p w14:paraId="62153BF4" w14:textId="77777777" w:rsidR="006D78E6" w:rsidRPr="00B14221" w:rsidRDefault="006D78E6" w:rsidP="006D78E6">
      <w:pPr>
        <w:spacing w:line="360" w:lineRule="auto"/>
        <w:ind w:left="1440" w:hanging="788"/>
        <w:jc w:val="both"/>
        <w:rPr>
          <w:rFonts w:ascii="David" w:hAnsi="David"/>
          <w:noProof w:val="0"/>
          <w:rtl/>
        </w:rPr>
      </w:pPr>
      <w:r>
        <w:rPr>
          <w:rFonts w:ascii="David" w:hAnsi="David" w:hint="cs"/>
          <w:noProof w:val="0"/>
          <w:rtl/>
        </w:rPr>
        <w:t>ד</w:t>
      </w:r>
      <w:r>
        <w:rPr>
          <w:rFonts w:ascii="David" w:hAnsi="David"/>
          <w:noProof w:val="0"/>
          <w:rtl/>
        </w:rPr>
        <w:t>.</w:t>
      </w:r>
      <w:r w:rsidRPr="00B14221">
        <w:rPr>
          <w:rFonts w:ascii="David" w:hAnsi="David"/>
          <w:noProof w:val="0"/>
          <w:rtl/>
        </w:rPr>
        <w:t xml:space="preserve"> </w:t>
      </w:r>
      <w:r>
        <w:rPr>
          <w:rFonts w:ascii="David" w:hAnsi="David"/>
          <w:noProof w:val="0"/>
          <w:rtl/>
        </w:rPr>
        <w:tab/>
      </w:r>
      <w:r>
        <w:rPr>
          <w:rFonts w:ascii="David" w:hAnsi="David" w:hint="cs"/>
          <w:noProof w:val="0"/>
          <w:rtl/>
        </w:rPr>
        <w:t>אני פוסל את הנאשם מלקבל או להחזיק ברישיון נהיגה לתקופה של 9 חודשים החל מיום שחרורו מן המאסר. תקופת פסילה זו תהיה במצטבר לכל תקופת פסילה אחרת שקיימת בעניינו של הנאשם, אם קיימת. על הנאשם להפקיד את רישיון הנהיגה שלו במזכירות בית המשפט או למלא תצהיר מתאים לצורך תחילת מניין תקופת הפסילה.</w:t>
      </w:r>
    </w:p>
    <w:p w14:paraId="63A9EE62" w14:textId="77777777" w:rsidR="006D78E6" w:rsidRPr="00B14221" w:rsidRDefault="006D78E6" w:rsidP="006D78E6">
      <w:pPr>
        <w:spacing w:line="360" w:lineRule="auto"/>
        <w:ind w:left="652" w:hanging="709"/>
        <w:jc w:val="both"/>
        <w:rPr>
          <w:rFonts w:ascii="David" w:hAnsi="David"/>
          <w:noProof w:val="0"/>
          <w:rtl/>
        </w:rPr>
      </w:pPr>
    </w:p>
    <w:p w14:paraId="092B1147" w14:textId="77777777" w:rsidR="006D78E6" w:rsidRPr="00B14221" w:rsidRDefault="006D78E6" w:rsidP="006D78E6">
      <w:pPr>
        <w:spacing w:line="360" w:lineRule="auto"/>
        <w:ind w:left="652" w:hanging="709"/>
        <w:jc w:val="both"/>
        <w:rPr>
          <w:rFonts w:ascii="David" w:hAnsi="David"/>
          <w:noProof w:val="0"/>
          <w:rtl/>
        </w:rPr>
      </w:pPr>
      <w:r w:rsidRPr="00B14221">
        <w:rPr>
          <w:rFonts w:ascii="David" w:hAnsi="David"/>
          <w:noProof w:val="0"/>
          <w:rtl/>
        </w:rPr>
        <w:t>ניתן בזאת צו להשמדת המוצגים– הנשק והמחסנית, וזאת בכפוף לחלוף תקופת הערעור.</w:t>
      </w:r>
    </w:p>
    <w:p w14:paraId="544284F1" w14:textId="77777777" w:rsidR="006D78E6" w:rsidRPr="00B14221" w:rsidRDefault="006D78E6" w:rsidP="006D78E6">
      <w:pPr>
        <w:spacing w:line="360" w:lineRule="auto"/>
        <w:ind w:left="652" w:hanging="709"/>
        <w:jc w:val="both"/>
        <w:rPr>
          <w:rFonts w:ascii="David" w:hAnsi="David"/>
          <w:noProof w:val="0"/>
          <w:rtl/>
        </w:rPr>
      </w:pPr>
    </w:p>
    <w:p w14:paraId="16F2FB94" w14:textId="77777777" w:rsidR="006D78E6" w:rsidRPr="00F96FC5" w:rsidRDefault="00851C7D" w:rsidP="006D78E6">
      <w:pPr>
        <w:spacing w:line="360" w:lineRule="auto"/>
        <w:ind w:left="652" w:hanging="709"/>
        <w:jc w:val="both"/>
        <w:rPr>
          <w:rFonts w:ascii="David" w:hAnsi="David"/>
          <w:noProof w:val="0"/>
          <w:rtl/>
        </w:rPr>
      </w:pPr>
      <w:r w:rsidRPr="00851C7D">
        <w:rPr>
          <w:rFonts w:ascii="David" w:hAnsi="David"/>
          <w:b/>
          <w:bCs/>
          <w:noProof w:val="0"/>
          <w:color w:val="FFFFFF"/>
          <w:sz w:val="2"/>
          <w:szCs w:val="2"/>
          <w:rtl/>
        </w:rPr>
        <w:t>5129371</w:t>
      </w:r>
      <w:r w:rsidR="006D78E6" w:rsidRPr="00B14221">
        <w:rPr>
          <w:rFonts w:ascii="David" w:hAnsi="David"/>
          <w:b/>
          <w:bCs/>
          <w:noProof w:val="0"/>
          <w:rtl/>
        </w:rPr>
        <w:t>זכות ערעור לבית המשפט העליון בתוך 45 יום.</w:t>
      </w:r>
    </w:p>
    <w:p w14:paraId="02AA1112" w14:textId="77777777" w:rsidR="006D78E6" w:rsidRPr="00851C7D" w:rsidRDefault="00851C7D" w:rsidP="006D78E6">
      <w:pPr>
        <w:spacing w:line="360" w:lineRule="auto"/>
        <w:jc w:val="both"/>
        <w:rPr>
          <w:rFonts w:ascii="David" w:hAnsi="David"/>
          <w:b/>
          <w:bCs/>
          <w:noProof w:val="0"/>
          <w:color w:val="FFFFFF"/>
          <w:sz w:val="2"/>
          <w:szCs w:val="2"/>
          <w:rtl/>
        </w:rPr>
      </w:pPr>
      <w:r w:rsidRPr="00851C7D">
        <w:rPr>
          <w:rFonts w:ascii="David" w:hAnsi="David"/>
          <w:b/>
          <w:bCs/>
          <w:noProof w:val="0"/>
          <w:color w:val="FFFFFF"/>
          <w:sz w:val="2"/>
          <w:szCs w:val="2"/>
          <w:rtl/>
        </w:rPr>
        <w:t>54678313</w:t>
      </w:r>
    </w:p>
    <w:p w14:paraId="515D8AC6" w14:textId="77777777" w:rsidR="006D78E6" w:rsidRPr="00E52870" w:rsidRDefault="006D78E6" w:rsidP="006D78E6">
      <w:pPr>
        <w:spacing w:line="360" w:lineRule="auto"/>
        <w:jc w:val="both"/>
        <w:rPr>
          <w:rFonts w:ascii="David" w:hAnsi="David"/>
          <w:b/>
          <w:bCs/>
          <w:noProof w:val="0"/>
          <w:rtl/>
        </w:rPr>
      </w:pPr>
    </w:p>
    <w:p w14:paraId="0CA1A05B" w14:textId="77777777" w:rsidR="006D78E6" w:rsidRPr="00E52870" w:rsidRDefault="00851C7D" w:rsidP="006D78E6">
      <w:pPr>
        <w:tabs>
          <w:tab w:val="left" w:pos="2553"/>
        </w:tabs>
        <w:spacing w:line="360" w:lineRule="auto"/>
        <w:ind w:left="5040"/>
        <w:rPr>
          <w:rFonts w:ascii="David" w:hAnsi="David"/>
          <w:b/>
          <w:bCs/>
          <w:rtl/>
        </w:rPr>
      </w:pPr>
      <w:bookmarkStart w:id="8" w:name="Nitan"/>
      <w:r>
        <w:rPr>
          <w:rFonts w:ascii="David" w:hAnsi="David"/>
          <w:b/>
          <w:bCs/>
          <w:noProof w:val="0"/>
          <w:rtl/>
        </w:rPr>
        <w:t xml:space="preserve">ניתן היום, ו' כסלו תשפ"ב, 10 נובמבר 2021, במעמד הצדדים. </w:t>
      </w:r>
      <w:bookmarkEnd w:id="8"/>
      <w:r w:rsidR="006D78E6" w:rsidRPr="00E52870">
        <w:rPr>
          <w:rFonts w:ascii="David" w:hAnsi="David"/>
          <w:b/>
          <w:bCs/>
          <w:rtl/>
        </w:rPr>
        <w:t xml:space="preserve">     </w:t>
      </w:r>
    </w:p>
    <w:p w14:paraId="2F91860C" w14:textId="77777777" w:rsidR="006D78E6" w:rsidRPr="00E52870" w:rsidRDefault="006D78E6" w:rsidP="00851C7D">
      <w:pPr>
        <w:tabs>
          <w:tab w:val="left" w:pos="2553"/>
        </w:tabs>
        <w:spacing w:line="360" w:lineRule="auto"/>
      </w:pPr>
      <w:r w:rsidRPr="00E52870">
        <w:rPr>
          <w:rFonts w:ascii="David" w:hAnsi="David"/>
          <w:b/>
          <w:bCs/>
          <w:rtl/>
        </w:rPr>
        <w:tab/>
      </w:r>
      <w:r w:rsidRPr="00E52870">
        <w:rPr>
          <w:rFonts w:ascii="David" w:hAnsi="David"/>
          <w:b/>
          <w:bCs/>
          <w:rtl/>
        </w:rPr>
        <w:tab/>
      </w:r>
      <w:r w:rsidRPr="00E52870">
        <w:rPr>
          <w:rFonts w:ascii="David" w:hAnsi="David"/>
          <w:b/>
          <w:bCs/>
          <w:rtl/>
        </w:rPr>
        <w:tab/>
      </w:r>
      <w:r w:rsidRPr="00E52870">
        <w:rPr>
          <w:rFonts w:ascii="David" w:hAnsi="David"/>
          <w:b/>
          <w:bCs/>
          <w:rtl/>
        </w:rPr>
        <w:tab/>
        <w:t xml:space="preserve">        </w:t>
      </w:r>
    </w:p>
    <w:p w14:paraId="7CD03CAB" w14:textId="77777777" w:rsidR="006D78E6" w:rsidRPr="002F6A88" w:rsidRDefault="002F6A88" w:rsidP="006D78E6">
      <w:pPr>
        <w:tabs>
          <w:tab w:val="left" w:pos="2553"/>
        </w:tabs>
        <w:spacing w:line="360" w:lineRule="auto"/>
        <w:rPr>
          <w:rFonts w:ascii="David" w:hAnsi="David"/>
          <w:b/>
          <w:bCs/>
          <w:noProof w:val="0"/>
          <w:color w:val="FFFFFF"/>
          <w:sz w:val="2"/>
          <w:szCs w:val="2"/>
          <w:rtl/>
        </w:rPr>
      </w:pPr>
      <w:r w:rsidRPr="002F6A88">
        <w:rPr>
          <w:rFonts w:ascii="David" w:hAnsi="David"/>
          <w:b/>
          <w:bCs/>
          <w:noProof w:val="0"/>
          <w:color w:val="FFFFFF"/>
          <w:sz w:val="2"/>
          <w:szCs w:val="2"/>
          <w:rtl/>
        </w:rPr>
        <w:t>5129371</w:t>
      </w:r>
    </w:p>
    <w:p w14:paraId="5BB462CE" w14:textId="77777777" w:rsidR="004E0643" w:rsidRPr="002F6A88" w:rsidRDefault="002F6A88" w:rsidP="00851C7D">
      <w:pPr>
        <w:keepNext/>
        <w:rPr>
          <w:rFonts w:ascii="David" w:hAnsi="David"/>
          <w:color w:val="FFFFFF"/>
          <w:sz w:val="2"/>
          <w:szCs w:val="2"/>
          <w:rtl/>
        </w:rPr>
      </w:pPr>
      <w:r w:rsidRPr="002F6A88">
        <w:rPr>
          <w:rFonts w:ascii="David" w:hAnsi="David"/>
          <w:color w:val="FFFFFF"/>
          <w:sz w:val="2"/>
          <w:szCs w:val="2"/>
          <w:rtl/>
        </w:rPr>
        <w:t>54678313</w:t>
      </w:r>
    </w:p>
    <w:p w14:paraId="323F6E40" w14:textId="77777777" w:rsidR="00851C7D" w:rsidRPr="00851C7D" w:rsidRDefault="00851C7D" w:rsidP="00851C7D">
      <w:pPr>
        <w:keepNext/>
        <w:rPr>
          <w:rFonts w:ascii="David" w:hAnsi="David"/>
          <w:color w:val="000000"/>
          <w:sz w:val="22"/>
          <w:szCs w:val="22"/>
          <w:rtl/>
        </w:rPr>
      </w:pPr>
      <w:r w:rsidRPr="00851C7D">
        <w:rPr>
          <w:rFonts w:ascii="David" w:hAnsi="David"/>
          <w:color w:val="000000"/>
          <w:sz w:val="22"/>
          <w:szCs w:val="22"/>
          <w:rtl/>
        </w:rPr>
        <w:t>יובל ליבדרו 54678313</w:t>
      </w:r>
    </w:p>
    <w:p w14:paraId="467558ED" w14:textId="77777777" w:rsidR="00851C7D" w:rsidRDefault="00851C7D" w:rsidP="00851C7D">
      <w:pPr>
        <w:rPr>
          <w:rFonts w:hint="cs"/>
        </w:rPr>
      </w:pPr>
      <w:r w:rsidRPr="00851C7D">
        <w:rPr>
          <w:color w:val="000000"/>
          <w:rtl/>
        </w:rPr>
        <w:t>נוסח מסמך זה כפוף לשינויי ניסוח ועריכה</w:t>
      </w:r>
      <w:r w:rsidR="00B836FB">
        <w:rPr>
          <w:rFonts w:hint="cs"/>
          <w:rtl/>
        </w:rPr>
        <w:t xml:space="preserve"> </w:t>
      </w:r>
    </w:p>
    <w:p w14:paraId="1EE16779" w14:textId="77777777" w:rsidR="00851C7D" w:rsidRDefault="00851C7D" w:rsidP="00851C7D">
      <w:pPr>
        <w:rPr>
          <w:rtl/>
        </w:rPr>
      </w:pPr>
    </w:p>
    <w:p w14:paraId="484B4B99" w14:textId="77777777" w:rsidR="00851C7D" w:rsidRDefault="00851C7D" w:rsidP="00851C7D">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sectPr w:rsidR="00851C7D" w:rsidSect="002F6A88">
      <w:headerReference w:type="even" r:id="rId28"/>
      <w:headerReference w:type="default" r:id="rId29"/>
      <w:footerReference w:type="even" r:id="rId30"/>
      <w:footerReference w:type="default" r:id="rId31"/>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455A2C" w14:textId="77777777" w:rsidR="001122E9" w:rsidRDefault="001122E9" w:rsidP="0014397A">
      <w:r>
        <w:separator/>
      </w:r>
    </w:p>
  </w:endnote>
  <w:endnote w:type="continuationSeparator" w:id="0">
    <w:p w14:paraId="57AB1C26" w14:textId="77777777" w:rsidR="001122E9" w:rsidRDefault="001122E9" w:rsidP="00143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30443" w14:textId="77777777" w:rsidR="002F6A88" w:rsidRDefault="002F6A88" w:rsidP="002F6A8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51A7643E" w14:textId="77777777" w:rsidR="00851C7D" w:rsidRPr="002F6A88" w:rsidRDefault="002F6A88" w:rsidP="002F6A88">
    <w:pPr>
      <w:pStyle w:val="a5"/>
      <w:pBdr>
        <w:top w:val="single" w:sz="4" w:space="1" w:color="auto"/>
        <w:between w:val="single" w:sz="4" w:space="0" w:color="auto"/>
      </w:pBdr>
      <w:spacing w:after="60"/>
      <w:jc w:val="center"/>
      <w:rPr>
        <w:rFonts w:ascii="FrankRuehl" w:hAnsi="FrankRuehl" w:cs="FrankRuehl"/>
        <w:color w:val="000000"/>
      </w:rPr>
    </w:pPr>
    <w:r w:rsidRPr="002F6A8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D5764" w14:textId="77777777" w:rsidR="002F6A88" w:rsidRDefault="002F6A88" w:rsidP="002F6A88">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8C5BC6">
      <w:rPr>
        <w:rStyle w:val="a8"/>
        <w:rFonts w:ascii="FrankRuehl" w:hAnsi="FrankRuehl" w:cs="FrankRuehl"/>
        <w:rtl/>
      </w:rPr>
      <w:t>1</w:t>
    </w:r>
    <w:r>
      <w:rPr>
        <w:rStyle w:val="a8"/>
        <w:rFonts w:ascii="FrankRuehl" w:hAnsi="FrankRuehl" w:cs="FrankRuehl"/>
        <w:rtl/>
      </w:rPr>
      <w:fldChar w:fldCharType="end"/>
    </w:r>
  </w:p>
  <w:p w14:paraId="143E5526" w14:textId="77777777" w:rsidR="00807771" w:rsidRPr="002F6A88" w:rsidRDefault="002F6A88" w:rsidP="002F6A88">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2F6A88">
      <w:rPr>
        <w:rStyle w:val="a8"/>
        <w:rFonts w:ascii="FrankRuehl" w:hAnsi="FrankRuehl" w:cs="FrankRuehl" w:hint="cs"/>
        <w:color w:val="000000"/>
      </w:rPr>
      <w:pict w14:anchorId="7CC2DD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8B8BD" w14:textId="77777777" w:rsidR="001122E9" w:rsidRDefault="001122E9" w:rsidP="0014397A">
      <w:r>
        <w:separator/>
      </w:r>
    </w:p>
  </w:footnote>
  <w:footnote w:type="continuationSeparator" w:id="0">
    <w:p w14:paraId="75ADEC4C" w14:textId="77777777" w:rsidR="001122E9" w:rsidRDefault="001122E9" w:rsidP="001439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28E6E" w14:textId="77777777" w:rsidR="00851C7D" w:rsidRPr="002F6A88" w:rsidRDefault="002F6A88" w:rsidP="002F6A8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56762-03-21</w:t>
    </w:r>
    <w:r>
      <w:rPr>
        <w:rFonts w:ascii="David" w:hAnsi="David"/>
        <w:color w:val="000000"/>
        <w:sz w:val="22"/>
        <w:szCs w:val="22"/>
        <w:rtl/>
      </w:rPr>
      <w:tab/>
      <w:t xml:space="preserve"> מדינת ישראל  נ' רפעת קאצאעי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64FBF" w14:textId="77777777" w:rsidR="00851C7D" w:rsidRPr="002F6A88" w:rsidRDefault="002F6A88" w:rsidP="002F6A8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56762-03-21</w:t>
    </w:r>
    <w:r>
      <w:rPr>
        <w:rFonts w:ascii="David" w:hAnsi="David"/>
        <w:color w:val="000000"/>
        <w:sz w:val="22"/>
        <w:szCs w:val="22"/>
        <w:rtl/>
      </w:rPr>
      <w:tab/>
      <w:t xml:space="preserve"> מדינת ישראל  נ' רפעת קאצאעי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D78E6"/>
    <w:rsid w:val="001122E9"/>
    <w:rsid w:val="0014397A"/>
    <w:rsid w:val="001B5A3B"/>
    <w:rsid w:val="002158C3"/>
    <w:rsid w:val="00236BB0"/>
    <w:rsid w:val="002F6A88"/>
    <w:rsid w:val="004E0643"/>
    <w:rsid w:val="00563FC9"/>
    <w:rsid w:val="006D78E6"/>
    <w:rsid w:val="007D1BB8"/>
    <w:rsid w:val="00807771"/>
    <w:rsid w:val="00851C7D"/>
    <w:rsid w:val="008C5BC6"/>
    <w:rsid w:val="00A736A1"/>
    <w:rsid w:val="00B836FB"/>
    <w:rsid w:val="00EA4A09"/>
    <w:rsid w:val="00F516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204EA0"/>
  <w15:chartTrackingRefBased/>
  <w15:docId w15:val="{162CAABF-0B30-4D5C-A2A2-039E5C354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D78E6"/>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D78E6"/>
    <w:pPr>
      <w:tabs>
        <w:tab w:val="center" w:pos="4153"/>
        <w:tab w:val="right" w:pos="8306"/>
      </w:tabs>
    </w:pPr>
  </w:style>
  <w:style w:type="character" w:customStyle="1" w:styleId="a4">
    <w:name w:val="כותרת עליונה תו"/>
    <w:link w:val="a3"/>
    <w:rsid w:val="006D78E6"/>
    <w:rPr>
      <w:rFonts w:ascii="Times New Roman" w:eastAsia="Times New Roman" w:hAnsi="Times New Roman" w:cs="David"/>
      <w:noProof/>
      <w:sz w:val="24"/>
      <w:szCs w:val="24"/>
    </w:rPr>
  </w:style>
  <w:style w:type="paragraph" w:styleId="a5">
    <w:name w:val="footer"/>
    <w:basedOn w:val="a"/>
    <w:link w:val="a6"/>
    <w:rsid w:val="006D78E6"/>
    <w:pPr>
      <w:tabs>
        <w:tab w:val="center" w:pos="4153"/>
        <w:tab w:val="right" w:pos="8306"/>
      </w:tabs>
    </w:pPr>
  </w:style>
  <w:style w:type="character" w:customStyle="1" w:styleId="a6">
    <w:name w:val="כותרת תחתונה תו"/>
    <w:link w:val="a5"/>
    <w:rsid w:val="006D78E6"/>
    <w:rPr>
      <w:rFonts w:ascii="Times New Roman" w:eastAsia="Times New Roman" w:hAnsi="Times New Roman" w:cs="David"/>
      <w:noProof/>
      <w:sz w:val="24"/>
      <w:szCs w:val="24"/>
    </w:rPr>
  </w:style>
  <w:style w:type="table" w:styleId="a7">
    <w:name w:val="Table Grid"/>
    <w:basedOn w:val="a1"/>
    <w:rsid w:val="006D78E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D78E6"/>
  </w:style>
  <w:style w:type="character" w:styleId="Hyperlink">
    <w:name w:val="Hyperlink"/>
    <w:rsid w:val="006D78E6"/>
    <w:rPr>
      <w:rFonts w:ascii="Times New Roman" w:hAnsi="Times New Roman"/>
      <w:color w:val="0000FF"/>
      <w:u w:val="single"/>
    </w:rPr>
  </w:style>
  <w:style w:type="character" w:styleId="a9">
    <w:name w:val="line number"/>
    <w:rsid w:val="006D7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958231" TargetMode="External"/><Relationship Id="rId18" Type="http://schemas.openxmlformats.org/officeDocument/2006/relationships/hyperlink" Target="http://www.nevo.co.il/case/5878682" TargetMode="External"/><Relationship Id="rId26" Type="http://schemas.openxmlformats.org/officeDocument/2006/relationships/hyperlink" Target="http://www.nevo.co.il/law/70301" TargetMode="External"/><Relationship Id="rId3" Type="http://schemas.openxmlformats.org/officeDocument/2006/relationships/webSettings" Target="webSettings.xml"/><Relationship Id="rId21" Type="http://schemas.openxmlformats.org/officeDocument/2006/relationships/hyperlink" Target="http://www.nevo.co.il/case/6058757" TargetMode="External"/><Relationship Id="rId7" Type="http://schemas.openxmlformats.org/officeDocument/2006/relationships/hyperlink" Target="http://www.nevo.co.il/law/70301/144" TargetMode="External"/><Relationship Id="rId12" Type="http://schemas.openxmlformats.org/officeDocument/2006/relationships/hyperlink" Target="http://www.nevo.co.il/case/6024035" TargetMode="External"/><Relationship Id="rId17" Type="http://schemas.openxmlformats.org/officeDocument/2006/relationships/hyperlink" Target="http://www.nevo.co.il/case/5724364" TargetMode="External"/><Relationship Id="rId25" Type="http://schemas.openxmlformats.org/officeDocument/2006/relationships/hyperlink" Target="http://www.nevo.co.il/law/70301/144"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26032623" TargetMode="External"/><Relationship Id="rId20" Type="http://schemas.openxmlformats.org/officeDocument/2006/relationships/hyperlink" Target="http://www.nevo.co.il/case/22006503"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6000182" TargetMode="External"/><Relationship Id="rId24" Type="http://schemas.openxmlformats.org/officeDocument/2006/relationships/hyperlink" Target="http://www.nevo.co.il/case/25551983"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26630169" TargetMode="External"/><Relationship Id="rId23" Type="http://schemas.openxmlformats.org/officeDocument/2006/relationships/hyperlink" Target="http://www.nevo.co.il/case/25890687" TargetMode="External"/><Relationship Id="rId28"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case/6949290"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case/25824863" TargetMode="External"/><Relationship Id="rId22" Type="http://schemas.openxmlformats.org/officeDocument/2006/relationships/hyperlink" Target="http://www.nevo.co.il/case/22607175"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2682</Words>
  <Characters>13412</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16062</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7995492</vt:i4>
      </vt:variant>
      <vt:variant>
        <vt:i4>60</vt:i4>
      </vt:variant>
      <vt:variant>
        <vt:i4>0</vt:i4>
      </vt:variant>
      <vt:variant>
        <vt:i4>5</vt:i4>
      </vt:variant>
      <vt:variant>
        <vt:lpwstr>http://www.nevo.co.il/law/70301</vt:lpwstr>
      </vt:variant>
      <vt:variant>
        <vt:lpwstr/>
      </vt:variant>
      <vt:variant>
        <vt:i4>6357092</vt:i4>
      </vt:variant>
      <vt:variant>
        <vt:i4>57</vt:i4>
      </vt:variant>
      <vt:variant>
        <vt:i4>0</vt:i4>
      </vt:variant>
      <vt:variant>
        <vt:i4>5</vt:i4>
      </vt:variant>
      <vt:variant>
        <vt:lpwstr>http://www.nevo.co.il/law/70301/144</vt:lpwstr>
      </vt:variant>
      <vt:variant>
        <vt:lpwstr/>
      </vt:variant>
      <vt:variant>
        <vt:i4>4063357</vt:i4>
      </vt:variant>
      <vt:variant>
        <vt:i4>54</vt:i4>
      </vt:variant>
      <vt:variant>
        <vt:i4>0</vt:i4>
      </vt:variant>
      <vt:variant>
        <vt:i4>5</vt:i4>
      </vt:variant>
      <vt:variant>
        <vt:lpwstr>http://www.nevo.co.il/case/25551983</vt:lpwstr>
      </vt:variant>
      <vt:variant>
        <vt:lpwstr/>
      </vt:variant>
      <vt:variant>
        <vt:i4>3276926</vt:i4>
      </vt:variant>
      <vt:variant>
        <vt:i4>51</vt:i4>
      </vt:variant>
      <vt:variant>
        <vt:i4>0</vt:i4>
      </vt:variant>
      <vt:variant>
        <vt:i4>5</vt:i4>
      </vt:variant>
      <vt:variant>
        <vt:lpwstr>http://www.nevo.co.il/case/25890687</vt:lpwstr>
      </vt:variant>
      <vt:variant>
        <vt:lpwstr/>
      </vt:variant>
      <vt:variant>
        <vt:i4>3407991</vt:i4>
      </vt:variant>
      <vt:variant>
        <vt:i4>48</vt:i4>
      </vt:variant>
      <vt:variant>
        <vt:i4>0</vt:i4>
      </vt:variant>
      <vt:variant>
        <vt:i4>5</vt:i4>
      </vt:variant>
      <vt:variant>
        <vt:lpwstr>http://www.nevo.co.il/case/22607175</vt:lpwstr>
      </vt:variant>
      <vt:variant>
        <vt:lpwstr/>
      </vt:variant>
      <vt:variant>
        <vt:i4>3342457</vt:i4>
      </vt:variant>
      <vt:variant>
        <vt:i4>45</vt:i4>
      </vt:variant>
      <vt:variant>
        <vt:i4>0</vt:i4>
      </vt:variant>
      <vt:variant>
        <vt:i4>5</vt:i4>
      </vt:variant>
      <vt:variant>
        <vt:lpwstr>http://www.nevo.co.il/case/6058757</vt:lpwstr>
      </vt:variant>
      <vt:variant>
        <vt:lpwstr/>
      </vt:variant>
      <vt:variant>
        <vt:i4>3407987</vt:i4>
      </vt:variant>
      <vt:variant>
        <vt:i4>42</vt:i4>
      </vt:variant>
      <vt:variant>
        <vt:i4>0</vt:i4>
      </vt:variant>
      <vt:variant>
        <vt:i4>5</vt:i4>
      </vt:variant>
      <vt:variant>
        <vt:lpwstr>http://www.nevo.co.il/case/22006503</vt:lpwstr>
      </vt:variant>
      <vt:variant>
        <vt:lpwstr/>
      </vt:variant>
      <vt:variant>
        <vt:i4>3145853</vt:i4>
      </vt:variant>
      <vt:variant>
        <vt:i4>39</vt:i4>
      </vt:variant>
      <vt:variant>
        <vt:i4>0</vt:i4>
      </vt:variant>
      <vt:variant>
        <vt:i4>5</vt:i4>
      </vt:variant>
      <vt:variant>
        <vt:lpwstr>http://www.nevo.co.il/case/6949290</vt:lpwstr>
      </vt:variant>
      <vt:variant>
        <vt:lpwstr/>
      </vt:variant>
      <vt:variant>
        <vt:i4>3539068</vt:i4>
      </vt:variant>
      <vt:variant>
        <vt:i4>36</vt:i4>
      </vt:variant>
      <vt:variant>
        <vt:i4>0</vt:i4>
      </vt:variant>
      <vt:variant>
        <vt:i4>5</vt:i4>
      </vt:variant>
      <vt:variant>
        <vt:lpwstr>http://www.nevo.co.il/case/5878682</vt:lpwstr>
      </vt:variant>
      <vt:variant>
        <vt:lpwstr/>
      </vt:variant>
      <vt:variant>
        <vt:i4>3145841</vt:i4>
      </vt:variant>
      <vt:variant>
        <vt:i4>33</vt:i4>
      </vt:variant>
      <vt:variant>
        <vt:i4>0</vt:i4>
      </vt:variant>
      <vt:variant>
        <vt:i4>5</vt:i4>
      </vt:variant>
      <vt:variant>
        <vt:lpwstr>http://www.nevo.co.il/case/5724364</vt:lpwstr>
      </vt:variant>
      <vt:variant>
        <vt:lpwstr/>
      </vt:variant>
      <vt:variant>
        <vt:i4>3276919</vt:i4>
      </vt:variant>
      <vt:variant>
        <vt:i4>30</vt:i4>
      </vt:variant>
      <vt:variant>
        <vt:i4>0</vt:i4>
      </vt:variant>
      <vt:variant>
        <vt:i4>5</vt:i4>
      </vt:variant>
      <vt:variant>
        <vt:lpwstr>http://www.nevo.co.il/case/26032623</vt:lpwstr>
      </vt:variant>
      <vt:variant>
        <vt:lpwstr/>
      </vt:variant>
      <vt:variant>
        <vt:i4>3276912</vt:i4>
      </vt:variant>
      <vt:variant>
        <vt:i4>27</vt:i4>
      </vt:variant>
      <vt:variant>
        <vt:i4>0</vt:i4>
      </vt:variant>
      <vt:variant>
        <vt:i4>5</vt:i4>
      </vt:variant>
      <vt:variant>
        <vt:lpwstr>http://www.nevo.co.il/case/26630169</vt:lpwstr>
      </vt:variant>
      <vt:variant>
        <vt:lpwstr/>
      </vt:variant>
      <vt:variant>
        <vt:i4>3670139</vt:i4>
      </vt:variant>
      <vt:variant>
        <vt:i4>24</vt:i4>
      </vt:variant>
      <vt:variant>
        <vt:i4>0</vt:i4>
      </vt:variant>
      <vt:variant>
        <vt:i4>5</vt:i4>
      </vt:variant>
      <vt:variant>
        <vt:lpwstr>http://www.nevo.co.il/case/25824863</vt:lpwstr>
      </vt:variant>
      <vt:variant>
        <vt:lpwstr/>
      </vt:variant>
      <vt:variant>
        <vt:i4>3342454</vt:i4>
      </vt:variant>
      <vt:variant>
        <vt:i4>21</vt:i4>
      </vt:variant>
      <vt:variant>
        <vt:i4>0</vt:i4>
      </vt:variant>
      <vt:variant>
        <vt:i4>5</vt:i4>
      </vt:variant>
      <vt:variant>
        <vt:lpwstr>http://www.nevo.co.il/case/5958231</vt:lpwstr>
      </vt:variant>
      <vt:variant>
        <vt:lpwstr/>
      </vt:variant>
      <vt:variant>
        <vt:i4>3211379</vt:i4>
      </vt:variant>
      <vt:variant>
        <vt:i4>18</vt:i4>
      </vt:variant>
      <vt:variant>
        <vt:i4>0</vt:i4>
      </vt:variant>
      <vt:variant>
        <vt:i4>5</vt:i4>
      </vt:variant>
      <vt:variant>
        <vt:lpwstr>http://www.nevo.co.il/case/6024035</vt:lpwstr>
      </vt:variant>
      <vt:variant>
        <vt:lpwstr/>
      </vt:variant>
      <vt:variant>
        <vt:i4>3473532</vt:i4>
      </vt:variant>
      <vt:variant>
        <vt:i4>15</vt:i4>
      </vt:variant>
      <vt:variant>
        <vt:i4>0</vt:i4>
      </vt:variant>
      <vt:variant>
        <vt:i4>5</vt:i4>
      </vt:variant>
      <vt:variant>
        <vt:lpwstr>http://www.nevo.co.il/case/6000182</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2025-01-19T16:41:00Z</dcterms:created>
  <dcterms:modified xsi:type="dcterms:W3CDTF">2025-01-19T16:41:00Z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56762</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 </vt:lpwstr>
  </property>
  <property fmtid="{D5CDD505-2E9C-101B-9397-08002B2CF9AE}" pid="9" name="APPELLEE">
    <vt:lpwstr>רפעת קאצאעי</vt:lpwstr>
  </property>
  <property fmtid="{D5CDD505-2E9C-101B-9397-08002B2CF9AE}" pid="10" name="JUDGE">
    <vt:lpwstr>יובל ליבדרו</vt:lpwstr>
  </property>
  <property fmtid="{D5CDD505-2E9C-101B-9397-08002B2CF9AE}" pid="11" name="CITY">
    <vt:lpwstr>ב"ש</vt:lpwstr>
  </property>
  <property fmtid="{D5CDD505-2E9C-101B-9397-08002B2CF9AE}" pid="12" name="DATE">
    <vt:lpwstr>20211110</vt:lpwstr>
  </property>
  <property fmtid="{D5CDD505-2E9C-101B-9397-08002B2CF9AE}" pid="13" name="TYPE_N_DATE">
    <vt:lpwstr>39020211110</vt:lpwstr>
  </property>
  <property fmtid="{D5CDD505-2E9C-101B-9397-08002B2CF9AE}" pid="14" name="WORDNUMPAGES">
    <vt:lpwstr>8</vt:lpwstr>
  </property>
  <property fmtid="{D5CDD505-2E9C-101B-9397-08002B2CF9AE}" pid="15" name="TYPE_ABS_DATE">
    <vt:lpwstr>390020211110</vt:lpwstr>
  </property>
  <property fmtid="{D5CDD505-2E9C-101B-9397-08002B2CF9AE}" pid="16" name="ISABSTRACT">
    <vt:lpwstr>Y</vt:lpwstr>
  </property>
  <property fmtid="{D5CDD505-2E9C-101B-9397-08002B2CF9AE}" pid="17" name="LAWYER">
    <vt:lpwstr>הילה כהן קדוש;אבו עאבד</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6000182;6024035;5958231;25824863;26630169;26032623;5724364;5878682;6949290;22006503;6058757;22607175;25890687;25551983</vt:lpwstr>
  </property>
  <property fmtid="{D5CDD505-2E9C-101B-9397-08002B2CF9AE}" pid="36" name="LAWLISTTMP1">
    <vt:lpwstr>70301/144.a;144</vt:lpwstr>
  </property>
</Properties>
</file>