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A44A2" w:rsidRPr="004A5A29" w14:paraId="57539C6D" w14:textId="77777777" w:rsidTr="008B0824">
        <w:trPr>
          <w:trHeight w:hRule="exact" w:val="418"/>
          <w:jc w:val="center"/>
        </w:trPr>
        <w:tc>
          <w:tcPr>
            <w:tcW w:w="8721" w:type="dxa"/>
            <w:gridSpan w:val="2"/>
          </w:tcPr>
          <w:p w14:paraId="41E05CC4" w14:textId="77777777" w:rsidR="004A44A2" w:rsidRPr="004A5A29" w:rsidRDefault="004A44A2" w:rsidP="00CB7689">
            <w:pPr>
              <w:pStyle w:val="a3"/>
              <w:jc w:val="center"/>
              <w:rPr>
                <w:rFonts w:ascii="Tahoma" w:hAnsi="Tahoma" w:cs="Tahoma"/>
                <w:color w:val="000080"/>
                <w:rtl/>
              </w:rPr>
            </w:pPr>
            <w:bookmarkStart w:id="0" w:name="LastJudge"/>
            <w:r w:rsidRPr="004A5A29">
              <w:rPr>
                <w:rFonts w:ascii="Tahoma" w:hAnsi="Tahoma" w:cs="Tahoma"/>
                <w:b/>
                <w:bCs/>
                <w:color w:val="000080"/>
                <w:rtl/>
              </w:rPr>
              <w:t>בית המשפט המחוזי בירושלים</w:t>
            </w:r>
          </w:p>
        </w:tc>
      </w:tr>
      <w:tr w:rsidR="004A44A2" w:rsidRPr="004A5A29" w14:paraId="47A4BA52" w14:textId="77777777" w:rsidTr="008B0824">
        <w:trPr>
          <w:trHeight w:val="337"/>
          <w:jc w:val="center"/>
        </w:trPr>
        <w:tc>
          <w:tcPr>
            <w:tcW w:w="5055" w:type="dxa"/>
          </w:tcPr>
          <w:p w14:paraId="3DA4D78A" w14:textId="77777777" w:rsidR="004A44A2" w:rsidRPr="004A5A29" w:rsidRDefault="004A44A2" w:rsidP="00CB7689">
            <w:pPr>
              <w:rPr>
                <w:rFonts w:cs="FrankRuehl"/>
                <w:b/>
                <w:bCs/>
                <w:sz w:val="28"/>
                <w:szCs w:val="28"/>
                <w:rtl/>
              </w:rPr>
            </w:pPr>
            <w:r w:rsidRPr="004A5A29">
              <w:rPr>
                <w:rFonts w:cs="FrankRuehl"/>
                <w:b/>
                <w:bCs/>
                <w:sz w:val="28"/>
                <w:szCs w:val="28"/>
                <w:rtl/>
              </w:rPr>
              <w:t>ת"פ</w:t>
            </w:r>
            <w:r w:rsidRPr="004A5A29">
              <w:rPr>
                <w:rFonts w:cs="FrankRuehl" w:hint="cs"/>
                <w:b/>
                <w:bCs/>
                <w:sz w:val="28"/>
                <w:szCs w:val="28"/>
                <w:rtl/>
              </w:rPr>
              <w:t xml:space="preserve"> </w:t>
            </w:r>
            <w:r w:rsidRPr="004A5A29">
              <w:rPr>
                <w:rFonts w:cs="FrankRuehl"/>
                <w:b/>
                <w:bCs/>
                <w:sz w:val="28"/>
                <w:szCs w:val="28"/>
                <w:rtl/>
              </w:rPr>
              <w:t>7196-03-21</w:t>
            </w:r>
            <w:r w:rsidRPr="004A5A29">
              <w:rPr>
                <w:rFonts w:cs="FrankRuehl" w:hint="cs"/>
                <w:b/>
                <w:bCs/>
                <w:sz w:val="28"/>
                <w:szCs w:val="28"/>
                <w:rtl/>
              </w:rPr>
              <w:t xml:space="preserve"> </w:t>
            </w:r>
            <w:r w:rsidRPr="004A5A29">
              <w:rPr>
                <w:rFonts w:cs="FrankRuehl"/>
                <w:b/>
                <w:bCs/>
                <w:sz w:val="28"/>
                <w:szCs w:val="28"/>
                <w:rtl/>
              </w:rPr>
              <w:t>מדינת ישראל נ' אגנימאת</w:t>
            </w:r>
          </w:p>
          <w:p w14:paraId="77EDB015" w14:textId="77777777" w:rsidR="004A44A2" w:rsidRPr="004A5A29" w:rsidRDefault="004A44A2" w:rsidP="00CB7689">
            <w:pPr>
              <w:pStyle w:val="a3"/>
              <w:rPr>
                <w:rFonts w:cs="FrankRuehl"/>
                <w:sz w:val="28"/>
                <w:szCs w:val="28"/>
                <w:rtl/>
              </w:rPr>
            </w:pPr>
          </w:p>
        </w:tc>
        <w:tc>
          <w:tcPr>
            <w:tcW w:w="3666" w:type="dxa"/>
          </w:tcPr>
          <w:p w14:paraId="7489057E" w14:textId="77777777" w:rsidR="004A44A2" w:rsidRPr="004A5A29" w:rsidRDefault="004A44A2" w:rsidP="00CB7689">
            <w:pPr>
              <w:pStyle w:val="a3"/>
              <w:jc w:val="right"/>
              <w:rPr>
                <w:rFonts w:cs="FrankRuehl"/>
                <w:sz w:val="28"/>
                <w:szCs w:val="28"/>
                <w:rtl/>
              </w:rPr>
            </w:pPr>
          </w:p>
        </w:tc>
      </w:tr>
    </w:tbl>
    <w:p w14:paraId="158CA5E5" w14:textId="77777777" w:rsidR="004A44A2" w:rsidRPr="004A5A29" w:rsidRDefault="004A44A2" w:rsidP="004A44A2">
      <w:pPr>
        <w:pStyle w:val="a3"/>
        <w:rPr>
          <w:rtl/>
        </w:rPr>
      </w:pPr>
      <w:r w:rsidRPr="004A5A29">
        <w:rPr>
          <w:rFonts w:hint="cs"/>
          <w:rtl/>
        </w:rPr>
        <w:t xml:space="preserve"> </w:t>
      </w:r>
    </w:p>
    <w:p w14:paraId="4FC50E51" w14:textId="77777777" w:rsidR="004A44A2" w:rsidRPr="004A5A29" w:rsidRDefault="004A44A2" w:rsidP="004A44A2">
      <w:pPr>
        <w:rPr>
          <w:rFonts w:ascii="FrankRuehl" w:hAnsi="FrankRuehl" w:cs="FrankRuehl"/>
          <w:sz w:val="30"/>
          <w:szCs w:val="30"/>
          <w:rtl/>
        </w:rPr>
      </w:pPr>
    </w:p>
    <w:p w14:paraId="55C3283E" w14:textId="77777777" w:rsidR="004A44A2" w:rsidRPr="004A5A29" w:rsidRDefault="004A44A2" w:rsidP="004A44A2">
      <w:pPr>
        <w:rPr>
          <w:rFonts w:ascii="FrankRuehl" w:hAnsi="FrankRuehl"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915"/>
        <w:gridCol w:w="2982"/>
      </w:tblGrid>
      <w:tr w:rsidR="004A44A2" w:rsidRPr="004A5A29" w14:paraId="112BFFC4" w14:textId="77777777" w:rsidTr="004A44A2">
        <w:trPr>
          <w:trHeight w:val="295"/>
          <w:jc w:val="center"/>
        </w:trPr>
        <w:tc>
          <w:tcPr>
            <w:tcW w:w="923" w:type="dxa"/>
            <w:tcBorders>
              <w:top w:val="nil"/>
              <w:left w:val="nil"/>
              <w:bottom w:val="nil"/>
              <w:right w:val="nil"/>
            </w:tcBorders>
            <w:shd w:val="clear" w:color="auto" w:fill="auto"/>
          </w:tcPr>
          <w:p w14:paraId="3AEBC52A" w14:textId="77777777" w:rsidR="004A44A2" w:rsidRPr="004A5A29" w:rsidRDefault="004A44A2" w:rsidP="004A44A2">
            <w:pPr>
              <w:jc w:val="both"/>
              <w:rPr>
                <w:rFonts w:ascii="FrankRuehl" w:hAnsi="FrankRuehl" w:cs="FrankRuehl"/>
                <w:sz w:val="30"/>
                <w:szCs w:val="30"/>
              </w:rPr>
            </w:pPr>
            <w:r w:rsidRPr="004A5A29">
              <w:rPr>
                <w:rFonts w:ascii="FrankRuehl" w:hAnsi="FrankRuehl" w:cs="FrankRuehl"/>
                <w:sz w:val="30"/>
                <w:szCs w:val="30"/>
                <w:rtl/>
              </w:rPr>
              <w:t xml:space="preserve">בפני </w:t>
            </w:r>
          </w:p>
        </w:tc>
        <w:tc>
          <w:tcPr>
            <w:tcW w:w="7897" w:type="dxa"/>
            <w:gridSpan w:val="2"/>
            <w:tcBorders>
              <w:top w:val="nil"/>
              <w:left w:val="nil"/>
              <w:bottom w:val="nil"/>
              <w:right w:val="nil"/>
            </w:tcBorders>
            <w:shd w:val="clear" w:color="auto" w:fill="auto"/>
          </w:tcPr>
          <w:p w14:paraId="01F7B2A7" w14:textId="77777777" w:rsidR="004A44A2" w:rsidRPr="004A5A29" w:rsidRDefault="004A44A2" w:rsidP="00CB7689">
            <w:pPr>
              <w:rPr>
                <w:rFonts w:ascii="FrankRuehl" w:hAnsi="FrankRuehl" w:cs="FrankRuehl"/>
                <w:b/>
                <w:bCs/>
                <w:sz w:val="30"/>
                <w:szCs w:val="30"/>
                <w:rtl/>
              </w:rPr>
            </w:pPr>
            <w:r w:rsidRPr="004A5A29">
              <w:rPr>
                <w:rFonts w:ascii="FrankRuehl" w:hAnsi="FrankRuehl" w:cs="FrankRuehl"/>
                <w:b/>
                <w:bCs/>
                <w:sz w:val="30"/>
                <w:szCs w:val="30"/>
                <w:rtl/>
              </w:rPr>
              <w:t>כב</w:t>
            </w:r>
            <w:r w:rsidRPr="004A5A29">
              <w:rPr>
                <w:rFonts w:ascii="FrankRuehl" w:hAnsi="FrankRuehl" w:cs="FrankRuehl" w:hint="cs"/>
                <w:b/>
                <w:bCs/>
                <w:sz w:val="30"/>
                <w:szCs w:val="30"/>
                <w:rtl/>
              </w:rPr>
              <w:t>'</w:t>
            </w:r>
            <w:r w:rsidRPr="004A5A29">
              <w:rPr>
                <w:rFonts w:ascii="FrankRuehl" w:hAnsi="FrankRuehl" w:cs="FrankRuehl"/>
                <w:b/>
                <w:bCs/>
                <w:sz w:val="30"/>
                <w:szCs w:val="30"/>
                <w:rtl/>
              </w:rPr>
              <w:t xml:space="preserve"> השופט  אילן סלע</w:t>
            </w:r>
          </w:p>
          <w:p w14:paraId="168D74B5" w14:textId="77777777" w:rsidR="004A44A2" w:rsidRPr="004A5A29" w:rsidRDefault="004A44A2" w:rsidP="00CB7689">
            <w:pPr>
              <w:rPr>
                <w:rFonts w:ascii="FrankRuehl" w:hAnsi="FrankRuehl" w:cs="FrankRuehl"/>
                <w:sz w:val="30"/>
                <w:szCs w:val="30"/>
                <w:rtl/>
              </w:rPr>
            </w:pPr>
          </w:p>
          <w:p w14:paraId="4BC2F489" w14:textId="77777777" w:rsidR="004A44A2" w:rsidRPr="004A5A29" w:rsidRDefault="004A44A2" w:rsidP="004A44A2">
            <w:pPr>
              <w:jc w:val="both"/>
              <w:rPr>
                <w:rFonts w:ascii="FrankRuehl" w:hAnsi="FrankRuehl" w:cs="FrankRuehl"/>
                <w:sz w:val="30"/>
                <w:szCs w:val="30"/>
              </w:rPr>
            </w:pPr>
          </w:p>
        </w:tc>
      </w:tr>
      <w:tr w:rsidR="004A44A2" w:rsidRPr="004A5A29" w14:paraId="38630171" w14:textId="77777777" w:rsidTr="004A44A2">
        <w:trPr>
          <w:trHeight w:val="355"/>
          <w:jc w:val="center"/>
        </w:trPr>
        <w:tc>
          <w:tcPr>
            <w:tcW w:w="923" w:type="dxa"/>
            <w:tcBorders>
              <w:top w:val="nil"/>
              <w:left w:val="nil"/>
              <w:bottom w:val="nil"/>
              <w:right w:val="nil"/>
            </w:tcBorders>
            <w:shd w:val="clear" w:color="auto" w:fill="auto"/>
          </w:tcPr>
          <w:p w14:paraId="5FFFCD6E" w14:textId="77777777" w:rsidR="004A44A2" w:rsidRPr="004A5A29" w:rsidRDefault="004A44A2" w:rsidP="004A44A2">
            <w:pPr>
              <w:jc w:val="both"/>
              <w:rPr>
                <w:rFonts w:ascii="FrankRuehl" w:hAnsi="FrankRuehl" w:cs="FrankRuehl"/>
                <w:sz w:val="30"/>
                <w:szCs w:val="30"/>
              </w:rPr>
            </w:pPr>
            <w:bookmarkStart w:id="1" w:name="FirstAppellant"/>
            <w:bookmarkStart w:id="2" w:name="FirstLawyer"/>
            <w:r w:rsidRPr="004A5A29">
              <w:rPr>
                <w:rFonts w:ascii="FrankRuehl" w:hAnsi="FrankRuehl" w:cs="FrankRuehl"/>
                <w:sz w:val="30"/>
                <w:szCs w:val="30"/>
                <w:rtl/>
              </w:rPr>
              <w:t>בעניין:</w:t>
            </w:r>
          </w:p>
        </w:tc>
        <w:tc>
          <w:tcPr>
            <w:tcW w:w="4915" w:type="dxa"/>
            <w:tcBorders>
              <w:top w:val="nil"/>
              <w:left w:val="nil"/>
              <w:bottom w:val="nil"/>
              <w:right w:val="nil"/>
            </w:tcBorders>
            <w:shd w:val="clear" w:color="auto" w:fill="auto"/>
          </w:tcPr>
          <w:p w14:paraId="7378DCE2" w14:textId="77777777" w:rsidR="004A44A2" w:rsidRPr="004A5A29" w:rsidRDefault="004A44A2" w:rsidP="004A44A2">
            <w:pPr>
              <w:suppressLineNumbers/>
              <w:rPr>
                <w:rFonts w:ascii="FrankRuehl" w:hAnsi="FrankRuehl" w:cs="FrankRuehl"/>
                <w:b/>
                <w:bCs/>
                <w:sz w:val="30"/>
                <w:szCs w:val="30"/>
                <w:rtl/>
              </w:rPr>
            </w:pPr>
            <w:r w:rsidRPr="004A5A29">
              <w:rPr>
                <w:rFonts w:ascii="FrankRuehl" w:hAnsi="FrankRuehl" w:cs="FrankRuehl" w:hint="cs"/>
                <w:b/>
                <w:bCs/>
                <w:sz w:val="30"/>
                <w:szCs w:val="30"/>
                <w:rtl/>
              </w:rPr>
              <w:t>מדינת ישראל</w:t>
            </w:r>
          </w:p>
          <w:p w14:paraId="7EBEC7D4" w14:textId="77777777" w:rsidR="004A44A2" w:rsidRPr="004A5A29" w:rsidRDefault="004A44A2" w:rsidP="004A44A2">
            <w:pPr>
              <w:suppressLineNumbers/>
              <w:rPr>
                <w:rFonts w:ascii="FrankRuehl" w:hAnsi="FrankRuehl" w:cs="FrankRuehl"/>
                <w:b/>
                <w:bCs/>
                <w:sz w:val="30"/>
                <w:szCs w:val="30"/>
                <w:rtl/>
              </w:rPr>
            </w:pPr>
            <w:r w:rsidRPr="004A5A29">
              <w:rPr>
                <w:rFonts w:ascii="FrankRuehl" w:hAnsi="FrankRuehl" w:cs="FrankRuehl" w:hint="cs"/>
                <w:b/>
                <w:bCs/>
                <w:sz w:val="30"/>
                <w:szCs w:val="30"/>
                <w:rtl/>
              </w:rPr>
              <w:t>באמצעות פרקליטות מחוז ירושלים (פלילי),</w:t>
            </w:r>
          </w:p>
          <w:p w14:paraId="7805086C"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hint="cs"/>
                <w:b/>
                <w:bCs/>
                <w:sz w:val="30"/>
                <w:szCs w:val="30"/>
                <w:rtl/>
              </w:rPr>
              <w:t>ע"י עו"ד שי עציון</w:t>
            </w:r>
            <w:r w:rsidRPr="004A5A29">
              <w:rPr>
                <w:rFonts w:ascii="FrankRuehl" w:hAnsi="FrankRuehl" w:cs="FrankRuehl" w:hint="cs"/>
                <w:sz w:val="30"/>
                <w:szCs w:val="30"/>
                <w:rtl/>
              </w:rPr>
              <w:t xml:space="preserve"> </w:t>
            </w:r>
          </w:p>
        </w:tc>
        <w:tc>
          <w:tcPr>
            <w:tcW w:w="2982" w:type="dxa"/>
            <w:tcBorders>
              <w:top w:val="nil"/>
              <w:left w:val="nil"/>
              <w:bottom w:val="nil"/>
              <w:right w:val="nil"/>
            </w:tcBorders>
            <w:shd w:val="clear" w:color="auto" w:fill="auto"/>
            <w:vAlign w:val="center"/>
          </w:tcPr>
          <w:p w14:paraId="7421138A"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b/>
                <w:bCs/>
                <w:sz w:val="30"/>
                <w:szCs w:val="30"/>
                <w:rtl/>
              </w:rPr>
              <w:br/>
            </w:r>
            <w:r w:rsidRPr="004A5A29">
              <w:rPr>
                <w:rFonts w:ascii="FrankRuehl" w:hAnsi="FrankRuehl" w:cs="FrankRuehl"/>
                <w:b/>
                <w:bCs/>
                <w:sz w:val="30"/>
                <w:szCs w:val="30"/>
                <w:rtl/>
              </w:rPr>
              <w:br/>
            </w:r>
            <w:r w:rsidRPr="004A5A29">
              <w:rPr>
                <w:rFonts w:ascii="FrankRuehl" w:hAnsi="FrankRuehl" w:cs="FrankRuehl" w:hint="cs"/>
                <w:b/>
                <w:bCs/>
                <w:sz w:val="30"/>
                <w:szCs w:val="30"/>
                <w:rtl/>
              </w:rPr>
              <w:t>המאשימה</w:t>
            </w:r>
          </w:p>
          <w:p w14:paraId="33F77C29" w14:textId="77777777" w:rsidR="004A44A2" w:rsidRPr="004A5A29" w:rsidRDefault="004A44A2" w:rsidP="00CB7689">
            <w:pPr>
              <w:rPr>
                <w:rFonts w:ascii="FrankRuehl" w:hAnsi="FrankRuehl" w:cs="FrankRuehl"/>
                <w:sz w:val="30"/>
                <w:szCs w:val="30"/>
              </w:rPr>
            </w:pPr>
          </w:p>
        </w:tc>
      </w:tr>
      <w:bookmarkEnd w:id="1"/>
      <w:bookmarkEnd w:id="2"/>
      <w:tr w:rsidR="004A44A2" w:rsidRPr="004A5A29" w14:paraId="432E8CA7" w14:textId="77777777" w:rsidTr="004A44A2">
        <w:trPr>
          <w:trHeight w:val="355"/>
          <w:jc w:val="center"/>
        </w:trPr>
        <w:tc>
          <w:tcPr>
            <w:tcW w:w="923" w:type="dxa"/>
            <w:tcBorders>
              <w:top w:val="nil"/>
              <w:left w:val="nil"/>
              <w:bottom w:val="nil"/>
              <w:right w:val="nil"/>
            </w:tcBorders>
            <w:shd w:val="clear" w:color="auto" w:fill="auto"/>
          </w:tcPr>
          <w:p w14:paraId="493B3001" w14:textId="77777777" w:rsidR="004A44A2" w:rsidRPr="004A5A29" w:rsidRDefault="004A44A2" w:rsidP="004A44A2">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7EAD7C0A" w14:textId="77777777" w:rsidR="004A44A2" w:rsidRPr="004A5A29" w:rsidRDefault="004A44A2" w:rsidP="004A44A2">
            <w:pPr>
              <w:jc w:val="center"/>
              <w:rPr>
                <w:rFonts w:ascii="FrankRuehl" w:hAnsi="FrankRuehl" w:cs="FrankRuehl"/>
                <w:b/>
                <w:bCs/>
                <w:sz w:val="30"/>
                <w:szCs w:val="30"/>
                <w:rtl/>
              </w:rPr>
            </w:pPr>
          </w:p>
          <w:p w14:paraId="607C7821" w14:textId="77777777" w:rsidR="004A44A2" w:rsidRPr="004A5A29" w:rsidRDefault="004A44A2" w:rsidP="004A44A2">
            <w:pPr>
              <w:jc w:val="center"/>
              <w:rPr>
                <w:rFonts w:ascii="FrankRuehl" w:hAnsi="FrankRuehl" w:cs="FrankRuehl"/>
                <w:b/>
                <w:bCs/>
                <w:sz w:val="30"/>
                <w:szCs w:val="30"/>
                <w:rtl/>
              </w:rPr>
            </w:pPr>
            <w:r w:rsidRPr="004A5A29">
              <w:rPr>
                <w:rFonts w:ascii="FrankRuehl" w:hAnsi="FrankRuehl" w:cs="FrankRuehl"/>
                <w:b/>
                <w:bCs/>
                <w:sz w:val="30"/>
                <w:szCs w:val="30"/>
                <w:rtl/>
              </w:rPr>
              <w:t>נגד</w:t>
            </w:r>
          </w:p>
          <w:p w14:paraId="2219646E" w14:textId="77777777" w:rsidR="004A44A2" w:rsidRPr="004A5A29" w:rsidRDefault="004A44A2" w:rsidP="004A44A2">
            <w:pPr>
              <w:jc w:val="both"/>
              <w:rPr>
                <w:rFonts w:ascii="FrankRuehl" w:hAnsi="FrankRuehl" w:cs="FrankRuehl"/>
                <w:sz w:val="30"/>
                <w:szCs w:val="30"/>
              </w:rPr>
            </w:pPr>
          </w:p>
        </w:tc>
      </w:tr>
      <w:tr w:rsidR="004A44A2" w:rsidRPr="004A5A29" w14:paraId="01AC0746" w14:textId="77777777" w:rsidTr="004A44A2">
        <w:trPr>
          <w:trHeight w:val="355"/>
          <w:jc w:val="center"/>
        </w:trPr>
        <w:tc>
          <w:tcPr>
            <w:tcW w:w="923" w:type="dxa"/>
            <w:tcBorders>
              <w:top w:val="nil"/>
              <w:left w:val="nil"/>
              <w:bottom w:val="nil"/>
              <w:right w:val="nil"/>
            </w:tcBorders>
            <w:shd w:val="clear" w:color="auto" w:fill="auto"/>
          </w:tcPr>
          <w:p w14:paraId="6BD6C173" w14:textId="77777777" w:rsidR="004A44A2" w:rsidRPr="004A5A29" w:rsidRDefault="004A44A2" w:rsidP="00CB7689">
            <w:pPr>
              <w:rPr>
                <w:rFonts w:ascii="FrankRuehl" w:hAnsi="FrankRuehl" w:cs="FrankRuehl"/>
                <w:sz w:val="30"/>
                <w:szCs w:val="30"/>
                <w:rtl/>
              </w:rPr>
            </w:pPr>
          </w:p>
        </w:tc>
        <w:tc>
          <w:tcPr>
            <w:tcW w:w="4915" w:type="dxa"/>
            <w:tcBorders>
              <w:top w:val="nil"/>
              <w:left w:val="nil"/>
              <w:bottom w:val="nil"/>
              <w:right w:val="nil"/>
            </w:tcBorders>
            <w:shd w:val="clear" w:color="auto" w:fill="auto"/>
          </w:tcPr>
          <w:p w14:paraId="28C8505D"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b/>
                <w:bCs/>
                <w:sz w:val="30"/>
                <w:szCs w:val="30"/>
                <w:rtl/>
              </w:rPr>
              <w:t>1. מוחמד אגנימאת</w:t>
            </w:r>
          </w:p>
          <w:p w14:paraId="27BFD5BB"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b/>
                <w:bCs/>
                <w:sz w:val="30"/>
                <w:szCs w:val="30"/>
                <w:rtl/>
              </w:rPr>
              <w:t xml:space="preserve">2. עמאד אחליל </w:t>
            </w:r>
            <w:r w:rsidRPr="004A5A29">
              <w:rPr>
                <w:rFonts w:ascii="FrankRuehl" w:hAnsi="FrankRuehl" w:cs="FrankRuehl"/>
                <w:b/>
                <w:bCs/>
                <w:sz w:val="30"/>
                <w:szCs w:val="30"/>
                <w:rtl/>
              </w:rPr>
              <w:br/>
            </w:r>
            <w:r w:rsidRPr="004A5A29">
              <w:rPr>
                <w:rFonts w:ascii="FrankRuehl" w:hAnsi="FrankRuehl" w:cs="FrankRuehl" w:hint="cs"/>
                <w:b/>
                <w:bCs/>
                <w:sz w:val="30"/>
                <w:szCs w:val="30"/>
                <w:rtl/>
              </w:rPr>
              <w:t xml:space="preserve">נאשם 2 ע"י ב"כ עו"ד וואסים דראוושה </w:t>
            </w:r>
          </w:p>
          <w:p w14:paraId="05772787"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b/>
                <w:bCs/>
                <w:sz w:val="30"/>
                <w:szCs w:val="30"/>
                <w:rtl/>
              </w:rPr>
              <w:t>3. עלאא חדוש</w:t>
            </w:r>
          </w:p>
          <w:p w14:paraId="4734092F"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b/>
                <w:bCs/>
                <w:sz w:val="30"/>
                <w:szCs w:val="30"/>
                <w:rtl/>
              </w:rPr>
              <w:t xml:space="preserve">4. אחמד אגנימאת </w:t>
            </w:r>
            <w:r w:rsidRPr="004A5A29">
              <w:rPr>
                <w:rFonts w:ascii="FrankRuehl" w:hAnsi="FrankRuehl" w:cs="FrankRuehl"/>
                <w:b/>
                <w:bCs/>
                <w:sz w:val="30"/>
                <w:szCs w:val="30"/>
                <w:rtl/>
              </w:rPr>
              <w:br/>
            </w:r>
            <w:r w:rsidRPr="004A5A29">
              <w:rPr>
                <w:rFonts w:ascii="FrankRuehl" w:hAnsi="FrankRuehl" w:cs="FrankRuehl" w:hint="cs"/>
                <w:b/>
                <w:bCs/>
                <w:sz w:val="30"/>
                <w:szCs w:val="30"/>
                <w:rtl/>
              </w:rPr>
              <w:t>נאשמים 1, 3 ו-4 ע"י ב"כ עו"ד אבי ברעם</w:t>
            </w:r>
          </w:p>
          <w:p w14:paraId="3251312F" w14:textId="77777777" w:rsidR="004A44A2" w:rsidRPr="004A5A29" w:rsidRDefault="004A44A2" w:rsidP="00CB7689">
            <w:pPr>
              <w:rPr>
                <w:rFonts w:ascii="FrankRuehl" w:hAnsi="FrankRuehl" w:cs="FrankRuehl"/>
                <w:b/>
                <w:bCs/>
                <w:sz w:val="30"/>
                <w:szCs w:val="30"/>
                <w:rtl/>
              </w:rPr>
            </w:pPr>
            <w:r w:rsidRPr="004A5A29">
              <w:rPr>
                <w:rFonts w:ascii="FrankRuehl" w:hAnsi="FrankRuehl" w:cs="FrankRuehl"/>
                <w:b/>
                <w:bCs/>
                <w:sz w:val="30"/>
                <w:szCs w:val="30"/>
                <w:rtl/>
              </w:rPr>
              <w:t>5. אבראהים אגנימאת</w:t>
            </w:r>
          </w:p>
        </w:tc>
        <w:tc>
          <w:tcPr>
            <w:tcW w:w="2982" w:type="dxa"/>
            <w:tcBorders>
              <w:top w:val="nil"/>
              <w:left w:val="nil"/>
              <w:bottom w:val="nil"/>
              <w:right w:val="nil"/>
            </w:tcBorders>
            <w:shd w:val="clear" w:color="auto" w:fill="auto"/>
            <w:vAlign w:val="center"/>
          </w:tcPr>
          <w:p w14:paraId="6FD89B22" w14:textId="77777777" w:rsidR="004A44A2" w:rsidRPr="004A5A29" w:rsidRDefault="004A44A2" w:rsidP="00CB7689">
            <w:pPr>
              <w:rPr>
                <w:rFonts w:ascii="FrankRuehl" w:hAnsi="FrankRuehl" w:cs="FrankRuehl"/>
                <w:sz w:val="30"/>
                <w:szCs w:val="30"/>
                <w:rtl/>
              </w:rPr>
            </w:pPr>
          </w:p>
          <w:p w14:paraId="63C456FE" w14:textId="77777777" w:rsidR="004A44A2" w:rsidRPr="004A5A29" w:rsidRDefault="004A44A2" w:rsidP="004A44A2">
            <w:pPr>
              <w:suppressLineNumbers/>
              <w:rPr>
                <w:rFonts w:ascii="FrankRuehl" w:hAnsi="FrankRuehl" w:cs="FrankRuehl"/>
                <w:b/>
                <w:bCs/>
                <w:sz w:val="30"/>
                <w:szCs w:val="30"/>
                <w:rtl/>
              </w:rPr>
            </w:pPr>
          </w:p>
          <w:p w14:paraId="7E4A40FC" w14:textId="77777777" w:rsidR="004A44A2" w:rsidRPr="004A5A29" w:rsidRDefault="004A44A2" w:rsidP="004A44A2">
            <w:pPr>
              <w:suppressLineNumbers/>
              <w:rPr>
                <w:rFonts w:ascii="FrankRuehl" w:hAnsi="FrankRuehl" w:cs="FrankRuehl"/>
                <w:sz w:val="30"/>
                <w:szCs w:val="30"/>
              </w:rPr>
            </w:pPr>
            <w:r w:rsidRPr="004A5A29">
              <w:rPr>
                <w:rFonts w:ascii="FrankRuehl" w:hAnsi="FrankRuehl" w:cs="FrankRuehl"/>
                <w:b/>
                <w:bCs/>
                <w:sz w:val="30"/>
                <w:szCs w:val="30"/>
                <w:rtl/>
              </w:rPr>
              <w:br/>
            </w:r>
            <w:r w:rsidRPr="004A5A29">
              <w:rPr>
                <w:rFonts w:ascii="FrankRuehl" w:hAnsi="FrankRuehl" w:cs="FrankRuehl"/>
                <w:b/>
                <w:bCs/>
                <w:sz w:val="30"/>
                <w:szCs w:val="30"/>
                <w:rtl/>
              </w:rPr>
              <w:br/>
            </w:r>
            <w:r w:rsidRPr="004A5A29">
              <w:rPr>
                <w:rFonts w:ascii="FrankRuehl" w:hAnsi="FrankRuehl" w:cs="FrankRuehl"/>
                <w:b/>
                <w:bCs/>
                <w:sz w:val="30"/>
                <w:szCs w:val="30"/>
                <w:rtl/>
              </w:rPr>
              <w:br/>
            </w:r>
            <w:r w:rsidRPr="004A5A29">
              <w:rPr>
                <w:rFonts w:ascii="FrankRuehl" w:hAnsi="FrankRuehl" w:cs="FrankRuehl"/>
                <w:b/>
                <w:bCs/>
                <w:sz w:val="30"/>
                <w:szCs w:val="30"/>
                <w:rtl/>
              </w:rPr>
              <w:br/>
            </w:r>
            <w:r w:rsidRPr="004A5A29">
              <w:rPr>
                <w:rFonts w:ascii="FrankRuehl" w:hAnsi="FrankRuehl" w:cs="FrankRuehl" w:hint="cs"/>
                <w:b/>
                <w:bCs/>
                <w:sz w:val="30"/>
                <w:szCs w:val="30"/>
                <w:rtl/>
              </w:rPr>
              <w:t>הנאשמים</w:t>
            </w:r>
          </w:p>
        </w:tc>
      </w:tr>
      <w:tr w:rsidR="004A44A2" w:rsidRPr="004A5A29" w14:paraId="4CD8417E" w14:textId="77777777" w:rsidTr="004A44A2">
        <w:trPr>
          <w:trHeight w:val="355"/>
          <w:jc w:val="center"/>
        </w:trPr>
        <w:tc>
          <w:tcPr>
            <w:tcW w:w="923" w:type="dxa"/>
            <w:tcBorders>
              <w:top w:val="nil"/>
              <w:left w:val="nil"/>
              <w:bottom w:val="nil"/>
              <w:right w:val="nil"/>
            </w:tcBorders>
            <w:shd w:val="clear" w:color="auto" w:fill="auto"/>
          </w:tcPr>
          <w:p w14:paraId="3F9FC87E" w14:textId="77777777" w:rsidR="004A44A2" w:rsidRPr="004A5A29" w:rsidRDefault="004A44A2" w:rsidP="004A44A2">
            <w:pPr>
              <w:jc w:val="both"/>
              <w:rPr>
                <w:rFonts w:ascii="FrankRuehl" w:hAnsi="FrankRuehl" w:cs="FrankRuehl"/>
                <w:sz w:val="30"/>
                <w:szCs w:val="30"/>
                <w:rtl/>
              </w:rPr>
            </w:pPr>
          </w:p>
        </w:tc>
        <w:tc>
          <w:tcPr>
            <w:tcW w:w="4915" w:type="dxa"/>
            <w:tcBorders>
              <w:top w:val="nil"/>
              <w:left w:val="nil"/>
              <w:bottom w:val="nil"/>
              <w:right w:val="nil"/>
            </w:tcBorders>
            <w:shd w:val="clear" w:color="auto" w:fill="auto"/>
          </w:tcPr>
          <w:p w14:paraId="6FDB6F3A" w14:textId="77777777" w:rsidR="004A44A2" w:rsidRPr="004A5A29" w:rsidRDefault="004A44A2" w:rsidP="004A44A2">
            <w:pPr>
              <w:jc w:val="both"/>
              <w:rPr>
                <w:rFonts w:ascii="FrankRuehl" w:hAnsi="FrankRuehl" w:cs="FrankRuehl"/>
                <w:sz w:val="30"/>
                <w:szCs w:val="30"/>
                <w:rtl/>
              </w:rPr>
            </w:pPr>
          </w:p>
        </w:tc>
        <w:tc>
          <w:tcPr>
            <w:tcW w:w="2982" w:type="dxa"/>
            <w:tcBorders>
              <w:top w:val="nil"/>
              <w:left w:val="nil"/>
              <w:bottom w:val="nil"/>
              <w:right w:val="nil"/>
            </w:tcBorders>
            <w:shd w:val="clear" w:color="auto" w:fill="auto"/>
          </w:tcPr>
          <w:p w14:paraId="5046F2AA" w14:textId="77777777" w:rsidR="004A44A2" w:rsidRPr="004A5A29" w:rsidRDefault="004A44A2" w:rsidP="004A44A2">
            <w:pPr>
              <w:jc w:val="right"/>
              <w:rPr>
                <w:rFonts w:ascii="FrankRuehl" w:hAnsi="FrankRuehl" w:cs="FrankRuehl"/>
                <w:sz w:val="30"/>
                <w:szCs w:val="30"/>
              </w:rPr>
            </w:pPr>
          </w:p>
        </w:tc>
      </w:tr>
    </w:tbl>
    <w:p w14:paraId="1F556188" w14:textId="77777777" w:rsidR="00173F91" w:rsidRPr="00173F91" w:rsidRDefault="00173F91" w:rsidP="00173F91">
      <w:pPr>
        <w:spacing w:before="120" w:after="120" w:line="240" w:lineRule="exact"/>
        <w:ind w:left="283" w:hanging="283"/>
        <w:jc w:val="both"/>
        <w:rPr>
          <w:rFonts w:ascii="FrankRuehl" w:hAnsi="FrankRuehl" w:cs="FrankRuehl"/>
          <w:rtl/>
        </w:rPr>
      </w:pPr>
    </w:p>
    <w:p w14:paraId="298B6152" w14:textId="77777777" w:rsidR="00B66509" w:rsidRDefault="00B66509" w:rsidP="00B66509">
      <w:pPr>
        <w:rPr>
          <w:rFonts w:ascii="FrankRuehl" w:hAnsi="FrankRuehl" w:cs="FrankRuehl"/>
          <w:sz w:val="30"/>
          <w:szCs w:val="30"/>
          <w:rtl/>
        </w:rPr>
      </w:pPr>
      <w:bookmarkStart w:id="3" w:name="LawTable"/>
      <w:bookmarkEnd w:id="3"/>
    </w:p>
    <w:p w14:paraId="63214221" w14:textId="77777777" w:rsidR="00B66509" w:rsidRPr="00B66509" w:rsidRDefault="00B66509" w:rsidP="00B66509">
      <w:pPr>
        <w:spacing w:before="120" w:after="120" w:line="240" w:lineRule="exact"/>
        <w:ind w:left="283" w:hanging="283"/>
        <w:jc w:val="both"/>
        <w:rPr>
          <w:rFonts w:ascii="FrankRuehl" w:hAnsi="FrankRuehl" w:cs="FrankRuehl"/>
          <w:rtl/>
        </w:rPr>
      </w:pPr>
    </w:p>
    <w:p w14:paraId="0DF2E6CD" w14:textId="77777777" w:rsidR="00B66509" w:rsidRPr="00B66509" w:rsidRDefault="00B66509" w:rsidP="00B66509">
      <w:pPr>
        <w:spacing w:before="120" w:after="120" w:line="240" w:lineRule="exact"/>
        <w:ind w:left="283" w:hanging="283"/>
        <w:jc w:val="both"/>
        <w:rPr>
          <w:rFonts w:ascii="FrankRuehl" w:hAnsi="FrankRuehl" w:cs="FrankRuehl"/>
          <w:rtl/>
        </w:rPr>
      </w:pPr>
    </w:p>
    <w:p w14:paraId="3A8CEEC9" w14:textId="77777777" w:rsidR="00B66509" w:rsidRPr="00B66509" w:rsidRDefault="00B66509" w:rsidP="00B66509">
      <w:pPr>
        <w:spacing w:before="120" w:after="120" w:line="240" w:lineRule="exact"/>
        <w:ind w:left="283" w:hanging="283"/>
        <w:jc w:val="both"/>
        <w:rPr>
          <w:rFonts w:ascii="FrankRuehl" w:hAnsi="FrankRuehl" w:cs="FrankRuehl"/>
          <w:rtl/>
        </w:rPr>
      </w:pPr>
      <w:r w:rsidRPr="00B66509">
        <w:rPr>
          <w:rFonts w:ascii="FrankRuehl" w:hAnsi="FrankRuehl" w:cs="FrankRuehl"/>
          <w:rtl/>
        </w:rPr>
        <w:t xml:space="preserve">חקיקה שאוזכרה: </w:t>
      </w:r>
    </w:p>
    <w:p w14:paraId="4BB16438" w14:textId="77777777" w:rsidR="00B66509" w:rsidRPr="00B66509" w:rsidRDefault="00B66509" w:rsidP="00B66509">
      <w:pPr>
        <w:spacing w:before="120" w:after="120" w:line="240" w:lineRule="exact"/>
        <w:ind w:left="283" w:hanging="283"/>
        <w:jc w:val="both"/>
        <w:rPr>
          <w:rFonts w:ascii="FrankRuehl" w:hAnsi="FrankRuehl" w:cs="FrankRuehl"/>
          <w:rtl/>
        </w:rPr>
      </w:pPr>
      <w:hyperlink r:id="rId7" w:history="1">
        <w:r w:rsidRPr="00B66509">
          <w:rPr>
            <w:rFonts w:ascii="FrankRuehl" w:hAnsi="FrankRuehl" w:cs="FrankRuehl"/>
            <w:color w:val="0000FF"/>
            <w:rtl/>
          </w:rPr>
          <w:t>חוק העונשין, תשל"ז-1977</w:t>
        </w:r>
      </w:hyperlink>
      <w:r w:rsidRPr="00B66509">
        <w:rPr>
          <w:rFonts w:ascii="FrankRuehl" w:hAnsi="FrankRuehl" w:cs="FrankRuehl"/>
          <w:rtl/>
        </w:rPr>
        <w:t xml:space="preserve">: סע'  </w:t>
      </w:r>
      <w:hyperlink r:id="rId8" w:history="1">
        <w:r w:rsidRPr="00B66509">
          <w:rPr>
            <w:rFonts w:ascii="FrankRuehl" w:hAnsi="FrankRuehl" w:cs="FrankRuehl"/>
            <w:color w:val="0000FF"/>
            <w:rtl/>
          </w:rPr>
          <w:t>31</w:t>
        </w:r>
      </w:hyperlink>
      <w:r w:rsidRPr="00B66509">
        <w:rPr>
          <w:rFonts w:ascii="FrankRuehl" w:hAnsi="FrankRuehl" w:cs="FrankRuehl"/>
          <w:rtl/>
        </w:rPr>
        <w:t xml:space="preserve">, </w:t>
      </w:r>
      <w:hyperlink r:id="rId9" w:history="1">
        <w:r w:rsidRPr="00B66509">
          <w:rPr>
            <w:rFonts w:ascii="FrankRuehl" w:hAnsi="FrankRuehl" w:cs="FrankRuehl"/>
            <w:color w:val="0000FF"/>
            <w:rtl/>
          </w:rPr>
          <w:t>144(ב)</w:t>
        </w:r>
      </w:hyperlink>
      <w:r w:rsidRPr="00B66509">
        <w:rPr>
          <w:rFonts w:ascii="FrankRuehl" w:hAnsi="FrankRuehl" w:cs="FrankRuehl"/>
          <w:rtl/>
        </w:rPr>
        <w:t xml:space="preserve">, </w:t>
      </w:r>
      <w:hyperlink r:id="rId10" w:history="1">
        <w:r w:rsidRPr="00B66509">
          <w:rPr>
            <w:rFonts w:ascii="FrankRuehl" w:hAnsi="FrankRuehl" w:cs="FrankRuehl"/>
            <w:color w:val="0000FF"/>
            <w:rtl/>
          </w:rPr>
          <w:t>144(ב2)</w:t>
        </w:r>
      </w:hyperlink>
      <w:r w:rsidRPr="00B66509">
        <w:rPr>
          <w:rFonts w:ascii="FrankRuehl" w:hAnsi="FrankRuehl" w:cs="FrankRuehl"/>
          <w:rtl/>
        </w:rPr>
        <w:t xml:space="preserve">, </w:t>
      </w:r>
      <w:hyperlink r:id="rId11" w:history="1">
        <w:r w:rsidRPr="00B66509">
          <w:rPr>
            <w:rFonts w:ascii="FrankRuehl" w:hAnsi="FrankRuehl" w:cs="FrankRuehl"/>
            <w:color w:val="0000FF"/>
            <w:rtl/>
          </w:rPr>
          <w:t>340א(א)</w:t>
        </w:r>
      </w:hyperlink>
      <w:r w:rsidRPr="00B66509">
        <w:rPr>
          <w:rFonts w:ascii="FrankRuehl" w:hAnsi="FrankRuehl" w:cs="FrankRuehl"/>
          <w:rtl/>
        </w:rPr>
        <w:t xml:space="preserve">, </w:t>
      </w:r>
      <w:hyperlink r:id="rId12" w:history="1">
        <w:r w:rsidRPr="00B66509">
          <w:rPr>
            <w:rFonts w:ascii="FrankRuehl" w:hAnsi="FrankRuehl" w:cs="FrankRuehl"/>
            <w:color w:val="0000FF"/>
            <w:rtl/>
          </w:rPr>
          <w:t>340א(ב)(1)</w:t>
        </w:r>
      </w:hyperlink>
    </w:p>
    <w:p w14:paraId="6F5E91F5" w14:textId="77777777" w:rsidR="00B66509" w:rsidRPr="00B66509" w:rsidRDefault="00B66509" w:rsidP="00B66509">
      <w:pPr>
        <w:rPr>
          <w:rFonts w:ascii="FrankRuehl" w:hAnsi="FrankRuehl" w:cs="FrankRuehl"/>
          <w:sz w:val="30"/>
          <w:szCs w:val="30"/>
          <w:rtl/>
        </w:rPr>
      </w:pPr>
      <w:bookmarkStart w:id="4" w:name="LawTable_End"/>
      <w:bookmarkEnd w:id="4"/>
    </w:p>
    <w:p w14:paraId="1A124723" w14:textId="77777777" w:rsidR="004A44A2" w:rsidRPr="00173F91" w:rsidRDefault="004A44A2" w:rsidP="00173F91">
      <w:pPr>
        <w:rPr>
          <w:rFonts w:ascii="FrankRuehl" w:hAnsi="FrankRuehl"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44A2" w:rsidRPr="00422FC5" w14:paraId="391E73DA" w14:textId="77777777" w:rsidTr="004A44A2">
        <w:trPr>
          <w:trHeight w:val="355"/>
          <w:jc w:val="center"/>
        </w:trPr>
        <w:tc>
          <w:tcPr>
            <w:tcW w:w="8820" w:type="dxa"/>
            <w:tcBorders>
              <w:top w:val="nil"/>
              <w:left w:val="nil"/>
              <w:bottom w:val="nil"/>
              <w:right w:val="nil"/>
            </w:tcBorders>
            <w:shd w:val="clear" w:color="auto" w:fill="auto"/>
          </w:tcPr>
          <w:p w14:paraId="4A3FC92E" w14:textId="77777777" w:rsidR="004A5A29" w:rsidRPr="004A5A29" w:rsidRDefault="004A5A29" w:rsidP="004A5A29">
            <w:pPr>
              <w:jc w:val="center"/>
              <w:rPr>
                <w:rFonts w:ascii="FrankRuehl" w:hAnsi="FrankRuehl" w:cs="FrankRuehl"/>
                <w:b/>
                <w:bCs/>
                <w:sz w:val="36"/>
                <w:szCs w:val="36"/>
                <w:u w:val="single"/>
                <w:rtl/>
              </w:rPr>
            </w:pPr>
            <w:bookmarkStart w:id="5" w:name="PsakDin" w:colFirst="0" w:colLast="0"/>
            <w:bookmarkEnd w:id="0"/>
            <w:r w:rsidRPr="004A5A29">
              <w:rPr>
                <w:rFonts w:ascii="FrankRuehl" w:hAnsi="FrankRuehl" w:cs="FrankRuehl"/>
                <w:b/>
                <w:bCs/>
                <w:sz w:val="36"/>
                <w:szCs w:val="36"/>
                <w:u w:val="single"/>
                <w:rtl/>
              </w:rPr>
              <w:t>גזר דין   נאשמים 4-1</w:t>
            </w:r>
          </w:p>
          <w:p w14:paraId="0C15BDC9" w14:textId="77777777" w:rsidR="004A44A2" w:rsidRPr="004A5A29" w:rsidRDefault="004A44A2" w:rsidP="004A5A29">
            <w:pPr>
              <w:jc w:val="center"/>
              <w:rPr>
                <w:rFonts w:ascii="FrankRuehl" w:hAnsi="FrankRuehl" w:cs="FrankRuehl"/>
                <w:bCs/>
                <w:sz w:val="36"/>
                <w:szCs w:val="36"/>
                <w:u w:val="single"/>
                <w:rtl/>
              </w:rPr>
            </w:pPr>
          </w:p>
        </w:tc>
      </w:tr>
      <w:bookmarkEnd w:id="5"/>
    </w:tbl>
    <w:p w14:paraId="604F5600" w14:textId="77777777" w:rsidR="004A44A2" w:rsidRPr="00422FC5" w:rsidRDefault="004A44A2" w:rsidP="004A44A2">
      <w:pPr>
        <w:rPr>
          <w:rFonts w:ascii="FrankRuehl" w:hAnsi="FrankRuehl" w:cs="FrankRuehl"/>
          <w:b/>
          <w:bCs/>
          <w:sz w:val="30"/>
          <w:szCs w:val="30"/>
          <w:rtl/>
        </w:rPr>
      </w:pPr>
    </w:p>
    <w:p w14:paraId="5EA315BD" w14:textId="77777777" w:rsidR="004A44A2" w:rsidRDefault="004A44A2" w:rsidP="004A44A2">
      <w:pPr>
        <w:rPr>
          <w:rFonts w:ascii="Arial" w:hAnsi="Arial"/>
          <w:b/>
          <w:bCs/>
          <w:sz w:val="26"/>
          <w:szCs w:val="26"/>
          <w:rtl/>
        </w:rPr>
      </w:pPr>
    </w:p>
    <w:p w14:paraId="3185E866" w14:textId="77777777" w:rsidR="004A44A2" w:rsidRPr="00405E90" w:rsidRDefault="004A44A2" w:rsidP="004A44A2">
      <w:pPr>
        <w:spacing w:line="360" w:lineRule="auto"/>
        <w:jc w:val="both"/>
        <w:rPr>
          <w:rFonts w:ascii="FrankRuehl" w:hAnsi="FrankRuehl" w:cs="FrankRuehl"/>
          <w:b/>
          <w:bCs/>
          <w:sz w:val="28"/>
          <w:szCs w:val="28"/>
          <w:u w:val="single"/>
          <w:rtl/>
        </w:rPr>
      </w:pPr>
      <w:r w:rsidRPr="00405E90">
        <w:rPr>
          <w:rFonts w:ascii="FrankRuehl" w:hAnsi="FrankRuehl" w:cs="FrankRuehl" w:hint="cs"/>
          <w:b/>
          <w:bCs/>
          <w:sz w:val="28"/>
          <w:szCs w:val="28"/>
          <w:u w:val="single"/>
          <w:rtl/>
        </w:rPr>
        <w:t>הכרעת הדין</w:t>
      </w:r>
    </w:p>
    <w:p w14:paraId="79316ABE" w14:textId="77777777" w:rsidR="004A44A2" w:rsidRPr="00405E90"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1.</w:t>
      </w:r>
      <w:r>
        <w:rPr>
          <w:rFonts w:ascii="FrankRuehl" w:hAnsi="FrankRuehl" w:cs="FrankRuehl" w:hint="cs"/>
          <w:sz w:val="28"/>
          <w:szCs w:val="28"/>
          <w:rtl/>
        </w:rPr>
        <w:tab/>
      </w:r>
      <w:bookmarkStart w:id="6" w:name="ABSTRACT_START"/>
      <w:bookmarkEnd w:id="6"/>
      <w:r w:rsidRPr="00405E90">
        <w:rPr>
          <w:rFonts w:ascii="FrankRuehl" w:hAnsi="FrankRuehl" w:cs="FrankRuehl"/>
          <w:sz w:val="28"/>
          <w:szCs w:val="28"/>
          <w:rtl/>
        </w:rPr>
        <w:t>הנאשמים הורשעו על פי הודאתם שניתנה במסגרת הסדר טיעון, בעבירות שיוחסו להם בכתבי האישום המתוקנים</w:t>
      </w:r>
      <w:r>
        <w:rPr>
          <w:rFonts w:ascii="FrankRuehl" w:hAnsi="FrankRuehl" w:cs="FrankRuehl" w:hint="cs"/>
          <w:sz w:val="28"/>
          <w:szCs w:val="28"/>
          <w:rtl/>
        </w:rPr>
        <w:t xml:space="preserve">. </w:t>
      </w:r>
      <w:r w:rsidRPr="00405E90">
        <w:rPr>
          <w:rFonts w:ascii="FrankRuehl" w:hAnsi="FrankRuehl" w:cs="FrankRuehl"/>
          <w:sz w:val="28"/>
          <w:szCs w:val="28"/>
          <w:rtl/>
        </w:rPr>
        <w:t>כתב אישום אחד מתייחס לנאשמים 1, 3 ו-4 שהודו בטרם נשמעו הוכחות, וכתב אישום אחר מתייחס לנאשם 2 שהגיע להסדר עם המאשימה לאחר שנשמעה חלק מפרשת התביעה.</w:t>
      </w:r>
    </w:p>
    <w:p w14:paraId="77D8E51E" w14:textId="77777777" w:rsidR="004A44A2" w:rsidRPr="00405E90" w:rsidRDefault="004A44A2" w:rsidP="004A44A2">
      <w:pPr>
        <w:spacing w:line="360" w:lineRule="auto"/>
        <w:jc w:val="both"/>
        <w:rPr>
          <w:rFonts w:ascii="FrankRuehl" w:hAnsi="FrankRuehl" w:cs="FrankRuehl"/>
          <w:sz w:val="28"/>
          <w:szCs w:val="28"/>
          <w:rtl/>
        </w:rPr>
      </w:pPr>
      <w:bookmarkStart w:id="7" w:name="ABSTRACT_END"/>
      <w:bookmarkEnd w:id="7"/>
    </w:p>
    <w:p w14:paraId="56DAB7E4" w14:textId="77777777" w:rsidR="004A44A2" w:rsidRPr="00405E90" w:rsidRDefault="004A44A2" w:rsidP="004A44A2">
      <w:pPr>
        <w:spacing w:line="360" w:lineRule="auto"/>
        <w:jc w:val="both"/>
        <w:rPr>
          <w:rFonts w:ascii="FrankRuehl" w:hAnsi="FrankRuehl" w:cs="FrankRuehl"/>
          <w:sz w:val="28"/>
          <w:szCs w:val="28"/>
          <w:rtl/>
        </w:rPr>
      </w:pPr>
      <w:r w:rsidRPr="00405E90">
        <w:rPr>
          <w:rFonts w:ascii="FrankRuehl" w:hAnsi="FrankRuehl" w:cs="FrankRuehl"/>
          <w:sz w:val="28"/>
          <w:szCs w:val="28"/>
          <w:rtl/>
        </w:rPr>
        <w:t xml:space="preserve">כתב האישום המתוקן </w:t>
      </w:r>
      <w:r>
        <w:rPr>
          <w:rFonts w:ascii="FrankRuehl" w:hAnsi="FrankRuehl" w:cs="FrankRuehl" w:hint="cs"/>
          <w:sz w:val="28"/>
          <w:szCs w:val="28"/>
          <w:rtl/>
        </w:rPr>
        <w:t xml:space="preserve">כולל </w:t>
      </w:r>
      <w:r w:rsidRPr="00405E90">
        <w:rPr>
          <w:rFonts w:ascii="FrankRuehl" w:hAnsi="FrankRuehl" w:cs="FrankRuehl"/>
          <w:sz w:val="28"/>
          <w:szCs w:val="28"/>
          <w:rtl/>
        </w:rPr>
        <w:t>חמישה אישומים</w:t>
      </w:r>
      <w:r>
        <w:rPr>
          <w:rFonts w:ascii="FrankRuehl" w:hAnsi="FrankRuehl" w:cs="FrankRuehl" w:hint="cs"/>
          <w:sz w:val="28"/>
          <w:szCs w:val="28"/>
          <w:rtl/>
        </w:rPr>
        <w:t>:</w:t>
      </w:r>
      <w:r w:rsidRPr="00405E90">
        <w:rPr>
          <w:rFonts w:ascii="FrankRuehl" w:hAnsi="FrankRuehl" w:cs="FrankRuehl"/>
          <w:sz w:val="28"/>
          <w:szCs w:val="28"/>
          <w:rtl/>
        </w:rPr>
        <w:t xml:space="preserve"> </w:t>
      </w:r>
    </w:p>
    <w:p w14:paraId="1FCD99BF" w14:textId="77777777" w:rsidR="004A44A2" w:rsidRPr="00461E41" w:rsidRDefault="004A44A2" w:rsidP="004A44A2">
      <w:pPr>
        <w:spacing w:line="360" w:lineRule="auto"/>
        <w:jc w:val="both"/>
        <w:rPr>
          <w:rFonts w:ascii="FrankRuehl" w:hAnsi="FrankRuehl" w:cs="FrankRuehl"/>
          <w:sz w:val="28"/>
          <w:szCs w:val="28"/>
          <w:rtl/>
        </w:rPr>
      </w:pPr>
    </w:p>
    <w:p w14:paraId="2D8FE7CA" w14:textId="77777777" w:rsidR="004A44A2" w:rsidRPr="00405E90" w:rsidRDefault="004A44A2" w:rsidP="004A44A2">
      <w:pPr>
        <w:pStyle w:val="David"/>
        <w:rPr>
          <w:rFonts w:ascii="FrankRuehl" w:hAnsi="FrankRuehl" w:cs="FrankRuehl"/>
          <w:sz w:val="28"/>
          <w:szCs w:val="28"/>
          <w:rtl/>
        </w:rPr>
      </w:pPr>
      <w:r w:rsidRPr="00461E41">
        <w:rPr>
          <w:rFonts w:ascii="FrankRuehl" w:hAnsi="FrankRuehl" w:cs="FrankRuehl" w:hint="cs"/>
          <w:sz w:val="28"/>
          <w:szCs w:val="28"/>
          <w:rtl/>
        </w:rPr>
        <w:t>2.</w:t>
      </w:r>
      <w:r>
        <w:rPr>
          <w:rFonts w:ascii="FrankRuehl" w:hAnsi="FrankRuehl" w:cs="FrankRuehl" w:hint="cs"/>
          <w:b/>
          <w:bCs/>
          <w:sz w:val="28"/>
          <w:szCs w:val="28"/>
          <w:rtl/>
        </w:rPr>
        <w:tab/>
      </w:r>
      <w:r w:rsidRPr="00405E90">
        <w:rPr>
          <w:rFonts w:ascii="FrankRuehl" w:hAnsi="FrankRuehl" w:cs="FrankRuehl"/>
          <w:b/>
          <w:bCs/>
          <w:sz w:val="28"/>
          <w:szCs w:val="28"/>
          <w:rtl/>
        </w:rPr>
        <w:t>במסגרת האישום הראשון</w:t>
      </w:r>
      <w:r w:rsidRPr="00405E90">
        <w:rPr>
          <w:rFonts w:ascii="FrankRuehl" w:hAnsi="FrankRuehl" w:cs="FrankRuehl"/>
          <w:sz w:val="28"/>
          <w:szCs w:val="28"/>
          <w:rtl/>
        </w:rPr>
        <w:t xml:space="preserve"> הורשעו נאשמים 1 ו-3 בעבירה של סחר בנשק לפי </w:t>
      </w:r>
      <w:hyperlink r:id="rId13" w:history="1">
        <w:r w:rsidR="008B0824" w:rsidRPr="008B0824">
          <w:rPr>
            <w:rStyle w:val="Hyperlink"/>
            <w:rFonts w:ascii="FrankRuehl" w:hAnsi="FrankRuehl" w:cs="FrankRuehl"/>
            <w:sz w:val="28"/>
            <w:szCs w:val="28"/>
            <w:rtl/>
          </w:rPr>
          <w:t>סעיף 144(ב2)</w:t>
        </w:r>
      </w:hyperlink>
      <w:r w:rsidRPr="00405E90">
        <w:rPr>
          <w:rFonts w:ascii="FrankRuehl" w:hAnsi="FrankRuehl" w:cs="FrankRuehl"/>
          <w:sz w:val="28"/>
          <w:szCs w:val="28"/>
          <w:rtl/>
        </w:rPr>
        <w:t xml:space="preserve"> ל</w:t>
      </w:r>
      <w:hyperlink r:id="rId14" w:history="1">
        <w:r w:rsidR="004A5A29" w:rsidRPr="004A5A29">
          <w:rPr>
            <w:rFonts w:ascii="FrankRuehl" w:hAnsi="FrankRuehl" w:cs="FrankRuehl"/>
            <w:color w:val="0000FF"/>
            <w:sz w:val="28"/>
            <w:szCs w:val="28"/>
            <w:u w:val="single"/>
            <w:rtl/>
          </w:rPr>
          <w:t>חוק העונשין</w:t>
        </w:r>
      </w:hyperlink>
      <w:r w:rsidRPr="00405E90">
        <w:rPr>
          <w:rFonts w:ascii="FrankRuehl" w:hAnsi="FrankRuehl" w:cs="FrankRuehl"/>
          <w:sz w:val="28"/>
          <w:szCs w:val="28"/>
          <w:rtl/>
        </w:rPr>
        <w:t xml:space="preserve">, התשל"ז-1977 (להלן: "החוק") ובעבירה של נשיאת נשק ותחמושת לפי </w:t>
      </w:r>
      <w:hyperlink r:id="rId15" w:history="1">
        <w:r w:rsidR="008B0824" w:rsidRPr="008B0824">
          <w:rPr>
            <w:rStyle w:val="Hyperlink"/>
            <w:rFonts w:ascii="FrankRuehl" w:hAnsi="FrankRuehl" w:cs="FrankRuehl"/>
            <w:sz w:val="28"/>
            <w:szCs w:val="28"/>
            <w:rtl/>
          </w:rPr>
          <w:t>סעיף 144(ב)</w:t>
        </w:r>
      </w:hyperlink>
      <w:r w:rsidRPr="00405E90">
        <w:rPr>
          <w:rFonts w:ascii="FrankRuehl" w:hAnsi="FrankRuehl" w:cs="FrankRuehl"/>
          <w:sz w:val="28"/>
          <w:szCs w:val="28"/>
          <w:rtl/>
        </w:rPr>
        <w:t xml:space="preserve"> רישא וסיפא לחוק. נאשם 1 הורשע גם בעבירה של ירי מנשק חם לפי </w:t>
      </w:r>
      <w:hyperlink r:id="rId16" w:history="1">
        <w:r w:rsidR="008B0824" w:rsidRPr="008B0824">
          <w:rPr>
            <w:rStyle w:val="Hyperlink"/>
            <w:rFonts w:ascii="FrankRuehl" w:hAnsi="FrankRuehl" w:cs="FrankRuehl"/>
            <w:sz w:val="28"/>
            <w:szCs w:val="28"/>
            <w:rtl/>
          </w:rPr>
          <w:t>סעיף 340א(א)</w:t>
        </w:r>
      </w:hyperlink>
      <w:r w:rsidRPr="00405E90">
        <w:rPr>
          <w:rFonts w:ascii="FrankRuehl" w:hAnsi="FrankRuehl" w:cs="FrankRuehl"/>
          <w:sz w:val="28"/>
          <w:szCs w:val="28"/>
          <w:rtl/>
        </w:rPr>
        <w:t xml:space="preserve"> לחוק.</w:t>
      </w:r>
    </w:p>
    <w:p w14:paraId="04BBFB17" w14:textId="77777777" w:rsidR="004A44A2" w:rsidRPr="00405E90" w:rsidRDefault="004A44A2" w:rsidP="004A44A2">
      <w:pPr>
        <w:pStyle w:val="David"/>
        <w:rPr>
          <w:rFonts w:ascii="FrankRuehl" w:hAnsi="FrankRuehl" w:cs="FrankRuehl"/>
          <w:sz w:val="28"/>
          <w:szCs w:val="28"/>
          <w:rtl/>
        </w:rPr>
      </w:pPr>
    </w:p>
    <w:p w14:paraId="3A9C5881" w14:textId="77777777" w:rsidR="004A44A2" w:rsidRPr="00405E90" w:rsidRDefault="004A44A2" w:rsidP="004A44A2">
      <w:pPr>
        <w:pStyle w:val="David"/>
        <w:rPr>
          <w:rFonts w:ascii="FrankRuehl" w:hAnsi="FrankRuehl" w:cs="FrankRuehl"/>
          <w:sz w:val="28"/>
          <w:szCs w:val="28"/>
          <w:rtl/>
        </w:rPr>
      </w:pPr>
      <w:r w:rsidRPr="00461E41">
        <w:rPr>
          <w:rFonts w:ascii="FrankRuehl" w:hAnsi="FrankRuehl" w:cs="FrankRuehl" w:hint="cs"/>
          <w:sz w:val="28"/>
          <w:szCs w:val="28"/>
          <w:rtl/>
        </w:rPr>
        <w:t>3.</w:t>
      </w:r>
      <w:r>
        <w:rPr>
          <w:rFonts w:ascii="FrankRuehl" w:hAnsi="FrankRuehl" w:cs="FrankRuehl" w:hint="cs"/>
          <w:b/>
          <w:bCs/>
          <w:sz w:val="28"/>
          <w:szCs w:val="28"/>
          <w:rtl/>
        </w:rPr>
        <w:tab/>
      </w:r>
      <w:r w:rsidRPr="00405E90">
        <w:rPr>
          <w:rFonts w:ascii="FrankRuehl" w:hAnsi="FrankRuehl" w:cs="FrankRuehl"/>
          <w:b/>
          <w:bCs/>
          <w:sz w:val="28"/>
          <w:szCs w:val="28"/>
          <w:rtl/>
        </w:rPr>
        <w:t>במסגרת האישום השני</w:t>
      </w:r>
      <w:r w:rsidRPr="00405E90">
        <w:rPr>
          <w:rFonts w:ascii="FrankRuehl" w:hAnsi="FrankRuehl" w:cs="FrankRuehl"/>
          <w:sz w:val="28"/>
          <w:szCs w:val="28"/>
          <w:rtl/>
        </w:rPr>
        <w:t xml:space="preserve"> הורשע נאשם 1 בעבירה של סחר בנשק לפי </w:t>
      </w:r>
      <w:hyperlink r:id="rId17" w:history="1">
        <w:r w:rsidR="008B0824" w:rsidRPr="008B0824">
          <w:rPr>
            <w:rStyle w:val="Hyperlink"/>
            <w:rFonts w:ascii="FrankRuehl" w:hAnsi="FrankRuehl" w:cs="FrankRuehl"/>
            <w:sz w:val="28"/>
            <w:szCs w:val="28"/>
            <w:rtl/>
          </w:rPr>
          <w:t>סעיף 144(ב2)</w:t>
        </w:r>
      </w:hyperlink>
      <w:r w:rsidRPr="00405E90">
        <w:rPr>
          <w:rFonts w:ascii="FrankRuehl" w:hAnsi="FrankRuehl" w:cs="FrankRuehl"/>
          <w:sz w:val="28"/>
          <w:szCs w:val="28"/>
          <w:rtl/>
        </w:rPr>
        <w:t xml:space="preserve"> לחוק; בעבירה של נשיאת נשק ותחמושת לפי </w:t>
      </w:r>
      <w:hyperlink r:id="rId18" w:history="1">
        <w:r w:rsidR="008B0824" w:rsidRPr="008B0824">
          <w:rPr>
            <w:rStyle w:val="Hyperlink"/>
            <w:rFonts w:ascii="FrankRuehl" w:hAnsi="FrankRuehl" w:cs="FrankRuehl"/>
            <w:sz w:val="28"/>
            <w:szCs w:val="28"/>
            <w:rtl/>
          </w:rPr>
          <w:t>סעיף 144(ב)</w:t>
        </w:r>
      </w:hyperlink>
      <w:r w:rsidRPr="00405E90">
        <w:rPr>
          <w:rFonts w:ascii="FrankRuehl" w:hAnsi="FrankRuehl" w:cs="FrankRuehl"/>
          <w:sz w:val="28"/>
          <w:szCs w:val="28"/>
          <w:rtl/>
        </w:rPr>
        <w:t xml:space="preserve"> רישא וסיפא לחוק; ובעבירה של ירי מנשק חם לפי </w:t>
      </w:r>
      <w:hyperlink r:id="rId19" w:history="1">
        <w:r w:rsidR="008B0824" w:rsidRPr="008B0824">
          <w:rPr>
            <w:rStyle w:val="Hyperlink"/>
            <w:rFonts w:ascii="FrankRuehl" w:hAnsi="FrankRuehl" w:cs="FrankRuehl"/>
            <w:sz w:val="28"/>
            <w:szCs w:val="28"/>
            <w:rtl/>
          </w:rPr>
          <w:t>סעיף 340א(ב)(1)</w:t>
        </w:r>
      </w:hyperlink>
      <w:r w:rsidRPr="00405E90">
        <w:rPr>
          <w:rFonts w:ascii="FrankRuehl" w:hAnsi="FrankRuehl" w:cs="FrankRuehl"/>
          <w:sz w:val="28"/>
          <w:szCs w:val="28"/>
          <w:rtl/>
        </w:rPr>
        <w:t xml:space="preserve"> לחוק. נאשם 4</w:t>
      </w:r>
      <w:r>
        <w:rPr>
          <w:rFonts w:ascii="FrankRuehl" w:hAnsi="FrankRuehl" w:cs="FrankRuehl" w:hint="cs"/>
          <w:sz w:val="28"/>
          <w:szCs w:val="28"/>
          <w:rtl/>
        </w:rPr>
        <w:t>, בנו של נאשם 1,</w:t>
      </w:r>
      <w:r w:rsidRPr="00405E90">
        <w:rPr>
          <w:rFonts w:ascii="FrankRuehl" w:hAnsi="FrankRuehl" w:cs="FrankRuehl"/>
          <w:sz w:val="28"/>
          <w:szCs w:val="28"/>
          <w:rtl/>
        </w:rPr>
        <w:t xml:space="preserve"> הורשע בעבירה של סיוע לסחר בנשק לפי </w:t>
      </w:r>
      <w:hyperlink r:id="rId20" w:history="1">
        <w:r w:rsidR="008B0824" w:rsidRPr="008B0824">
          <w:rPr>
            <w:rStyle w:val="Hyperlink"/>
            <w:rFonts w:ascii="FrankRuehl" w:hAnsi="FrankRuehl" w:cs="FrankRuehl"/>
            <w:sz w:val="28"/>
            <w:szCs w:val="28"/>
            <w:rtl/>
          </w:rPr>
          <w:t>סעיפים 144(ב2)</w:t>
        </w:r>
      </w:hyperlink>
      <w:r w:rsidRPr="00405E90">
        <w:rPr>
          <w:rFonts w:ascii="FrankRuehl" w:hAnsi="FrankRuehl" w:cs="FrankRuehl"/>
          <w:sz w:val="28"/>
          <w:szCs w:val="28"/>
          <w:rtl/>
        </w:rPr>
        <w:t xml:space="preserve"> ו-</w:t>
      </w:r>
      <w:hyperlink r:id="rId21" w:history="1">
        <w:r w:rsidR="008B0824" w:rsidRPr="008B0824">
          <w:rPr>
            <w:rStyle w:val="Hyperlink"/>
            <w:rFonts w:ascii="FrankRuehl" w:hAnsi="FrankRuehl" w:cs="FrankRuehl"/>
            <w:sz w:val="28"/>
            <w:szCs w:val="28"/>
            <w:rtl/>
          </w:rPr>
          <w:t>31</w:t>
        </w:r>
      </w:hyperlink>
      <w:r w:rsidRPr="00405E90">
        <w:rPr>
          <w:rFonts w:ascii="FrankRuehl" w:hAnsi="FrankRuehl" w:cs="FrankRuehl"/>
          <w:sz w:val="28"/>
          <w:szCs w:val="28"/>
          <w:rtl/>
        </w:rPr>
        <w:t xml:space="preserve"> לחוק. </w:t>
      </w:r>
    </w:p>
    <w:p w14:paraId="1AFC1AB7" w14:textId="77777777" w:rsidR="004A44A2" w:rsidRPr="00405E90" w:rsidRDefault="004A44A2" w:rsidP="004A44A2">
      <w:pPr>
        <w:pStyle w:val="David"/>
        <w:rPr>
          <w:rFonts w:ascii="FrankRuehl" w:hAnsi="FrankRuehl" w:cs="FrankRuehl"/>
          <w:sz w:val="28"/>
          <w:szCs w:val="28"/>
          <w:rtl/>
        </w:rPr>
      </w:pPr>
    </w:p>
    <w:p w14:paraId="5499ADC1" w14:textId="77777777" w:rsidR="004A44A2" w:rsidRPr="00405E90" w:rsidRDefault="004A44A2" w:rsidP="004A44A2">
      <w:pPr>
        <w:pStyle w:val="David"/>
        <w:rPr>
          <w:rFonts w:ascii="FrankRuehl" w:hAnsi="FrankRuehl" w:cs="FrankRuehl"/>
          <w:sz w:val="28"/>
          <w:szCs w:val="28"/>
          <w:rtl/>
        </w:rPr>
      </w:pPr>
      <w:r w:rsidRPr="00461E41">
        <w:rPr>
          <w:rFonts w:ascii="FrankRuehl" w:hAnsi="FrankRuehl" w:cs="FrankRuehl" w:hint="cs"/>
          <w:sz w:val="28"/>
          <w:szCs w:val="28"/>
          <w:rtl/>
        </w:rPr>
        <w:t>4.</w:t>
      </w:r>
      <w:r>
        <w:rPr>
          <w:rFonts w:ascii="FrankRuehl" w:hAnsi="FrankRuehl" w:cs="FrankRuehl" w:hint="cs"/>
          <w:b/>
          <w:bCs/>
          <w:sz w:val="28"/>
          <w:szCs w:val="28"/>
          <w:rtl/>
        </w:rPr>
        <w:tab/>
      </w:r>
      <w:r w:rsidRPr="00405E90">
        <w:rPr>
          <w:rFonts w:ascii="FrankRuehl" w:hAnsi="FrankRuehl" w:cs="FrankRuehl"/>
          <w:b/>
          <w:bCs/>
          <w:sz w:val="28"/>
          <w:szCs w:val="28"/>
          <w:rtl/>
        </w:rPr>
        <w:t>במסגרת האישום השלישי</w:t>
      </w:r>
      <w:r w:rsidRPr="00405E90">
        <w:rPr>
          <w:rFonts w:ascii="FrankRuehl" w:hAnsi="FrankRuehl" w:cs="FrankRuehl"/>
          <w:sz w:val="28"/>
          <w:szCs w:val="28"/>
          <w:rtl/>
        </w:rPr>
        <w:t xml:space="preserve"> </w:t>
      </w:r>
      <w:r>
        <w:rPr>
          <w:rFonts w:ascii="FrankRuehl" w:hAnsi="FrankRuehl" w:cs="FrankRuehl" w:hint="cs"/>
          <w:sz w:val="28"/>
          <w:szCs w:val="28"/>
          <w:rtl/>
        </w:rPr>
        <w:t xml:space="preserve">(שהוא למעשה האירוע שבאישום השישי שבכתב האישום המתוקן בעניינו של נאשם 2) </w:t>
      </w:r>
      <w:r w:rsidRPr="00405E90">
        <w:rPr>
          <w:rFonts w:ascii="FrankRuehl" w:hAnsi="FrankRuehl" w:cs="FrankRuehl"/>
          <w:sz w:val="28"/>
          <w:szCs w:val="28"/>
          <w:rtl/>
        </w:rPr>
        <w:t>הורשע</w:t>
      </w:r>
      <w:r>
        <w:rPr>
          <w:rFonts w:ascii="FrankRuehl" w:hAnsi="FrankRuehl" w:cs="FrankRuehl" w:hint="cs"/>
          <w:sz w:val="28"/>
          <w:szCs w:val="28"/>
          <w:rtl/>
        </w:rPr>
        <w:t>ו</w:t>
      </w:r>
      <w:r w:rsidRPr="00405E90">
        <w:rPr>
          <w:rFonts w:ascii="FrankRuehl" w:hAnsi="FrankRuehl" w:cs="FrankRuehl"/>
          <w:sz w:val="28"/>
          <w:szCs w:val="28"/>
          <w:rtl/>
        </w:rPr>
        <w:t xml:space="preserve"> נאש</w:t>
      </w:r>
      <w:r>
        <w:rPr>
          <w:rFonts w:ascii="FrankRuehl" w:hAnsi="FrankRuehl" w:cs="FrankRuehl" w:hint="cs"/>
          <w:sz w:val="28"/>
          <w:szCs w:val="28"/>
          <w:rtl/>
        </w:rPr>
        <w:t>מי</w:t>
      </w:r>
      <w:r w:rsidRPr="00405E90">
        <w:rPr>
          <w:rFonts w:ascii="FrankRuehl" w:hAnsi="FrankRuehl" w:cs="FrankRuehl"/>
          <w:sz w:val="28"/>
          <w:szCs w:val="28"/>
          <w:rtl/>
        </w:rPr>
        <w:t>ם 1</w:t>
      </w:r>
      <w:r>
        <w:rPr>
          <w:rFonts w:ascii="FrankRuehl" w:hAnsi="FrankRuehl" w:cs="FrankRuehl" w:hint="cs"/>
          <w:sz w:val="28"/>
          <w:szCs w:val="28"/>
          <w:rtl/>
        </w:rPr>
        <w:t xml:space="preserve"> ו-2</w:t>
      </w:r>
      <w:r w:rsidRPr="00405E90">
        <w:rPr>
          <w:rFonts w:ascii="FrankRuehl" w:hAnsi="FrankRuehl" w:cs="FrankRuehl"/>
          <w:sz w:val="28"/>
          <w:szCs w:val="28"/>
          <w:rtl/>
        </w:rPr>
        <w:t xml:space="preserve"> בעבירה של סחר בנשק לפי </w:t>
      </w:r>
      <w:hyperlink r:id="rId22" w:history="1">
        <w:r w:rsidR="008B0824" w:rsidRPr="008B0824">
          <w:rPr>
            <w:rStyle w:val="Hyperlink"/>
            <w:rFonts w:ascii="FrankRuehl" w:hAnsi="FrankRuehl" w:cs="FrankRuehl"/>
            <w:sz w:val="28"/>
            <w:szCs w:val="28"/>
            <w:rtl/>
          </w:rPr>
          <w:t>סעיף 144(ב2)</w:t>
        </w:r>
      </w:hyperlink>
      <w:r w:rsidRPr="00405E90">
        <w:rPr>
          <w:rFonts w:ascii="FrankRuehl" w:hAnsi="FrankRuehl" w:cs="FrankRuehl"/>
          <w:sz w:val="28"/>
          <w:szCs w:val="28"/>
          <w:rtl/>
        </w:rPr>
        <w:t xml:space="preserve"> לחוק.</w:t>
      </w:r>
    </w:p>
    <w:p w14:paraId="26ABA5B3" w14:textId="77777777" w:rsidR="004A44A2" w:rsidRPr="00405E90" w:rsidRDefault="004A44A2" w:rsidP="004A44A2">
      <w:pPr>
        <w:pStyle w:val="David"/>
        <w:rPr>
          <w:rFonts w:ascii="FrankRuehl" w:hAnsi="FrankRuehl" w:cs="FrankRuehl"/>
          <w:sz w:val="28"/>
          <w:szCs w:val="28"/>
          <w:rtl/>
        </w:rPr>
      </w:pPr>
    </w:p>
    <w:p w14:paraId="22007CAD" w14:textId="77777777" w:rsidR="004A44A2" w:rsidRPr="00405E90" w:rsidRDefault="004A44A2" w:rsidP="004A44A2">
      <w:pPr>
        <w:pStyle w:val="David"/>
        <w:rPr>
          <w:rFonts w:ascii="FrankRuehl" w:hAnsi="FrankRuehl" w:cs="FrankRuehl"/>
          <w:sz w:val="28"/>
          <w:szCs w:val="28"/>
          <w:rtl/>
        </w:rPr>
      </w:pPr>
      <w:r w:rsidRPr="00461E41">
        <w:rPr>
          <w:rFonts w:ascii="FrankRuehl" w:hAnsi="FrankRuehl" w:cs="FrankRuehl" w:hint="cs"/>
          <w:sz w:val="28"/>
          <w:szCs w:val="28"/>
          <w:rtl/>
        </w:rPr>
        <w:t>5.</w:t>
      </w:r>
      <w:r>
        <w:rPr>
          <w:rFonts w:ascii="FrankRuehl" w:hAnsi="FrankRuehl" w:cs="FrankRuehl" w:hint="cs"/>
          <w:b/>
          <w:bCs/>
          <w:sz w:val="28"/>
          <w:szCs w:val="28"/>
          <w:rtl/>
        </w:rPr>
        <w:tab/>
      </w:r>
      <w:r w:rsidRPr="00405E90">
        <w:rPr>
          <w:rFonts w:ascii="FrankRuehl" w:hAnsi="FrankRuehl" w:cs="FrankRuehl"/>
          <w:b/>
          <w:bCs/>
          <w:sz w:val="28"/>
          <w:szCs w:val="28"/>
          <w:rtl/>
        </w:rPr>
        <w:t>במסגרת האישום הרביעי</w:t>
      </w:r>
      <w:r w:rsidRPr="00405E90">
        <w:rPr>
          <w:rFonts w:ascii="FrankRuehl" w:hAnsi="FrankRuehl" w:cs="FrankRuehl"/>
          <w:sz w:val="28"/>
          <w:szCs w:val="28"/>
          <w:rtl/>
        </w:rPr>
        <w:t xml:space="preserve"> </w:t>
      </w:r>
      <w:r>
        <w:rPr>
          <w:rFonts w:ascii="FrankRuehl" w:hAnsi="FrankRuehl" w:cs="FrankRuehl" w:hint="cs"/>
          <w:sz w:val="28"/>
          <w:szCs w:val="28"/>
          <w:rtl/>
        </w:rPr>
        <w:t xml:space="preserve">(שהוא למעשה האירוע שבאישום השביעי שבכתב האישום המתוקן בעניינו של נאשם 2) </w:t>
      </w:r>
      <w:r w:rsidRPr="00405E90">
        <w:rPr>
          <w:rFonts w:ascii="FrankRuehl" w:hAnsi="FrankRuehl" w:cs="FrankRuehl"/>
          <w:sz w:val="28"/>
          <w:szCs w:val="28"/>
          <w:rtl/>
        </w:rPr>
        <w:t>הורשע</w:t>
      </w:r>
      <w:r>
        <w:rPr>
          <w:rFonts w:ascii="FrankRuehl" w:hAnsi="FrankRuehl" w:cs="FrankRuehl" w:hint="cs"/>
          <w:sz w:val="28"/>
          <w:szCs w:val="28"/>
          <w:rtl/>
        </w:rPr>
        <w:t>ו</w:t>
      </w:r>
      <w:r w:rsidRPr="00405E90">
        <w:rPr>
          <w:rFonts w:ascii="FrankRuehl" w:hAnsi="FrankRuehl" w:cs="FrankRuehl"/>
          <w:sz w:val="28"/>
          <w:szCs w:val="28"/>
          <w:rtl/>
        </w:rPr>
        <w:t xml:space="preserve"> נאש</w:t>
      </w:r>
      <w:r>
        <w:rPr>
          <w:rFonts w:ascii="FrankRuehl" w:hAnsi="FrankRuehl" w:cs="FrankRuehl" w:hint="cs"/>
          <w:sz w:val="28"/>
          <w:szCs w:val="28"/>
          <w:rtl/>
        </w:rPr>
        <w:t>מי</w:t>
      </w:r>
      <w:r w:rsidRPr="00405E90">
        <w:rPr>
          <w:rFonts w:ascii="FrankRuehl" w:hAnsi="FrankRuehl" w:cs="FrankRuehl"/>
          <w:sz w:val="28"/>
          <w:szCs w:val="28"/>
          <w:rtl/>
        </w:rPr>
        <w:t xml:space="preserve">ם 1 </w:t>
      </w:r>
      <w:r>
        <w:rPr>
          <w:rFonts w:ascii="FrankRuehl" w:hAnsi="FrankRuehl" w:cs="FrankRuehl" w:hint="cs"/>
          <w:sz w:val="28"/>
          <w:szCs w:val="28"/>
          <w:rtl/>
        </w:rPr>
        <w:t xml:space="preserve">ו-2 </w:t>
      </w:r>
      <w:r w:rsidRPr="00405E90">
        <w:rPr>
          <w:rFonts w:ascii="FrankRuehl" w:hAnsi="FrankRuehl" w:cs="FrankRuehl"/>
          <w:sz w:val="28"/>
          <w:szCs w:val="28"/>
          <w:rtl/>
        </w:rPr>
        <w:t xml:space="preserve">בעבירה של סחר בנשק לפי </w:t>
      </w:r>
      <w:hyperlink r:id="rId23" w:history="1">
        <w:r w:rsidR="008B0824" w:rsidRPr="008B0824">
          <w:rPr>
            <w:rStyle w:val="Hyperlink"/>
            <w:rFonts w:ascii="FrankRuehl" w:hAnsi="FrankRuehl" w:cs="FrankRuehl"/>
            <w:sz w:val="28"/>
            <w:szCs w:val="28"/>
            <w:rtl/>
          </w:rPr>
          <w:t>סעיף 144(ב2)</w:t>
        </w:r>
      </w:hyperlink>
      <w:r w:rsidRPr="00405E90">
        <w:rPr>
          <w:rFonts w:ascii="FrankRuehl" w:hAnsi="FrankRuehl" w:cs="FrankRuehl"/>
          <w:sz w:val="28"/>
          <w:szCs w:val="28"/>
          <w:rtl/>
        </w:rPr>
        <w:t xml:space="preserve"> לחוק; בעבירה של נשיאה והובלת נשק ותחמושת לפי </w:t>
      </w:r>
      <w:hyperlink r:id="rId24" w:history="1">
        <w:r w:rsidR="008B0824" w:rsidRPr="008B0824">
          <w:rPr>
            <w:rStyle w:val="Hyperlink"/>
            <w:rFonts w:ascii="FrankRuehl" w:hAnsi="FrankRuehl" w:cs="FrankRuehl"/>
            <w:sz w:val="28"/>
            <w:szCs w:val="28"/>
            <w:rtl/>
          </w:rPr>
          <w:t>סעיף 144(ב)</w:t>
        </w:r>
      </w:hyperlink>
      <w:r w:rsidRPr="00405E90">
        <w:rPr>
          <w:rFonts w:ascii="FrankRuehl" w:hAnsi="FrankRuehl" w:cs="FrankRuehl"/>
          <w:sz w:val="28"/>
          <w:szCs w:val="28"/>
          <w:rtl/>
        </w:rPr>
        <w:t xml:space="preserve"> לחוק; ובעבירה של ירי מנשק חם לפי </w:t>
      </w:r>
      <w:hyperlink r:id="rId25" w:history="1">
        <w:r w:rsidR="008B0824" w:rsidRPr="008B0824">
          <w:rPr>
            <w:rStyle w:val="Hyperlink"/>
            <w:rFonts w:ascii="FrankRuehl" w:hAnsi="FrankRuehl" w:cs="FrankRuehl"/>
            <w:sz w:val="28"/>
            <w:szCs w:val="28"/>
            <w:rtl/>
          </w:rPr>
          <w:t>סעיף 340א(א)</w:t>
        </w:r>
      </w:hyperlink>
      <w:r w:rsidRPr="00405E90">
        <w:rPr>
          <w:rFonts w:ascii="FrankRuehl" w:hAnsi="FrankRuehl" w:cs="FrankRuehl"/>
          <w:sz w:val="28"/>
          <w:szCs w:val="28"/>
          <w:rtl/>
        </w:rPr>
        <w:t xml:space="preserve"> לחוק. </w:t>
      </w:r>
    </w:p>
    <w:p w14:paraId="07BBB89E" w14:textId="77777777" w:rsidR="004A44A2" w:rsidRPr="00405E90" w:rsidRDefault="004A44A2" w:rsidP="004A44A2">
      <w:pPr>
        <w:pStyle w:val="David"/>
        <w:rPr>
          <w:rFonts w:ascii="FrankRuehl" w:hAnsi="FrankRuehl" w:cs="FrankRuehl"/>
          <w:sz w:val="28"/>
          <w:szCs w:val="28"/>
          <w:rtl/>
        </w:rPr>
      </w:pPr>
    </w:p>
    <w:p w14:paraId="47A6289D" w14:textId="77777777" w:rsidR="004A44A2" w:rsidRDefault="004A44A2" w:rsidP="004A44A2">
      <w:pPr>
        <w:pStyle w:val="David"/>
        <w:rPr>
          <w:rFonts w:ascii="FrankRuehl" w:hAnsi="FrankRuehl" w:cs="FrankRuehl"/>
          <w:sz w:val="28"/>
          <w:szCs w:val="28"/>
          <w:rtl/>
        </w:rPr>
      </w:pPr>
      <w:r w:rsidRPr="00461E41">
        <w:rPr>
          <w:rFonts w:ascii="FrankRuehl" w:hAnsi="FrankRuehl" w:cs="FrankRuehl" w:hint="cs"/>
          <w:sz w:val="28"/>
          <w:szCs w:val="28"/>
          <w:rtl/>
        </w:rPr>
        <w:t>6.</w:t>
      </w:r>
      <w:r>
        <w:rPr>
          <w:rFonts w:ascii="FrankRuehl" w:hAnsi="FrankRuehl" w:cs="FrankRuehl" w:hint="cs"/>
          <w:b/>
          <w:bCs/>
          <w:sz w:val="28"/>
          <w:szCs w:val="28"/>
          <w:rtl/>
        </w:rPr>
        <w:tab/>
      </w:r>
      <w:r w:rsidRPr="00405E90">
        <w:rPr>
          <w:rFonts w:ascii="FrankRuehl" w:hAnsi="FrankRuehl" w:cs="FrankRuehl"/>
          <w:b/>
          <w:bCs/>
          <w:sz w:val="28"/>
          <w:szCs w:val="28"/>
          <w:rtl/>
        </w:rPr>
        <w:t>במסגרת האישום החמישי</w:t>
      </w:r>
      <w:r w:rsidRPr="00405E90">
        <w:rPr>
          <w:rFonts w:ascii="FrankRuehl" w:hAnsi="FrankRuehl" w:cs="FrankRuehl"/>
          <w:sz w:val="28"/>
          <w:szCs w:val="28"/>
          <w:rtl/>
        </w:rPr>
        <w:t xml:space="preserve"> </w:t>
      </w:r>
      <w:r>
        <w:rPr>
          <w:rFonts w:ascii="FrankRuehl" w:hAnsi="FrankRuehl" w:cs="FrankRuehl" w:hint="cs"/>
          <w:sz w:val="28"/>
          <w:szCs w:val="28"/>
          <w:rtl/>
        </w:rPr>
        <w:t xml:space="preserve">(שהוא למעשה האירוע שבאישום השמיני שבכתב האישום המתוקן בעניינו של נאשם 2) </w:t>
      </w:r>
      <w:r w:rsidRPr="00405E90">
        <w:rPr>
          <w:rFonts w:ascii="FrankRuehl" w:hAnsi="FrankRuehl" w:cs="FrankRuehl"/>
          <w:sz w:val="28"/>
          <w:szCs w:val="28"/>
          <w:rtl/>
        </w:rPr>
        <w:t>הורשעו נאשמים 1</w:t>
      </w:r>
      <w:r>
        <w:rPr>
          <w:rFonts w:ascii="FrankRuehl" w:hAnsi="FrankRuehl" w:cs="FrankRuehl" w:hint="cs"/>
          <w:sz w:val="28"/>
          <w:szCs w:val="28"/>
          <w:rtl/>
        </w:rPr>
        <w:t>, 2</w:t>
      </w:r>
      <w:r w:rsidRPr="00405E90">
        <w:rPr>
          <w:rFonts w:ascii="FrankRuehl" w:hAnsi="FrankRuehl" w:cs="FrankRuehl"/>
          <w:sz w:val="28"/>
          <w:szCs w:val="28"/>
          <w:rtl/>
        </w:rPr>
        <w:t xml:space="preserve"> ו–4 בעבירות של סחר בנשק לפי </w:t>
      </w:r>
      <w:hyperlink r:id="rId26" w:history="1">
        <w:r w:rsidR="008B0824" w:rsidRPr="008B0824">
          <w:rPr>
            <w:rStyle w:val="Hyperlink"/>
            <w:rFonts w:ascii="FrankRuehl" w:hAnsi="FrankRuehl" w:cs="FrankRuehl"/>
            <w:sz w:val="28"/>
            <w:szCs w:val="28"/>
            <w:rtl/>
          </w:rPr>
          <w:t>סעיף 144(ב2)</w:t>
        </w:r>
      </w:hyperlink>
      <w:r w:rsidRPr="00405E90">
        <w:rPr>
          <w:rFonts w:ascii="FrankRuehl" w:hAnsi="FrankRuehl" w:cs="FrankRuehl"/>
          <w:sz w:val="28"/>
          <w:szCs w:val="28"/>
          <w:rtl/>
        </w:rPr>
        <w:t xml:space="preserve"> לחוק; ובעבירה של נשיאת והובלת נשק ותחמושת לפי </w:t>
      </w:r>
      <w:hyperlink r:id="rId27" w:history="1">
        <w:r w:rsidR="008B0824" w:rsidRPr="008B0824">
          <w:rPr>
            <w:rStyle w:val="Hyperlink"/>
            <w:rFonts w:ascii="FrankRuehl" w:hAnsi="FrankRuehl" w:cs="FrankRuehl"/>
            <w:sz w:val="28"/>
            <w:szCs w:val="28"/>
            <w:rtl/>
          </w:rPr>
          <w:t>סעיף 144(ב)</w:t>
        </w:r>
      </w:hyperlink>
      <w:r w:rsidRPr="00405E90">
        <w:rPr>
          <w:rFonts w:ascii="FrankRuehl" w:hAnsi="FrankRuehl" w:cs="FrankRuehl"/>
          <w:sz w:val="28"/>
          <w:szCs w:val="28"/>
          <w:rtl/>
        </w:rPr>
        <w:t xml:space="preserve"> לחוק.</w:t>
      </w:r>
      <w:r>
        <w:rPr>
          <w:rFonts w:ascii="FrankRuehl" w:hAnsi="FrankRuehl" w:cs="FrankRuehl" w:hint="cs"/>
          <w:sz w:val="28"/>
          <w:szCs w:val="28"/>
          <w:rtl/>
        </w:rPr>
        <w:t xml:space="preserve"> נאשם 2 גם הורשע, במסגרת אישום זה, בעבירה </w:t>
      </w:r>
      <w:r w:rsidRPr="00405E90">
        <w:rPr>
          <w:rFonts w:ascii="FrankRuehl" w:hAnsi="FrankRuehl" w:cs="FrankRuehl"/>
          <w:sz w:val="28"/>
          <w:szCs w:val="28"/>
          <w:rtl/>
        </w:rPr>
        <w:t xml:space="preserve">של ירי מנשק חם לפי </w:t>
      </w:r>
      <w:hyperlink r:id="rId28" w:history="1">
        <w:r w:rsidR="008B0824" w:rsidRPr="008B0824">
          <w:rPr>
            <w:rStyle w:val="Hyperlink"/>
            <w:rFonts w:ascii="FrankRuehl" w:hAnsi="FrankRuehl" w:cs="FrankRuehl"/>
            <w:sz w:val="28"/>
            <w:szCs w:val="28"/>
            <w:rtl/>
          </w:rPr>
          <w:t>סעיף 340א(א)</w:t>
        </w:r>
      </w:hyperlink>
      <w:r w:rsidRPr="00405E90">
        <w:rPr>
          <w:rFonts w:ascii="FrankRuehl" w:hAnsi="FrankRuehl" w:cs="FrankRuehl"/>
          <w:sz w:val="28"/>
          <w:szCs w:val="28"/>
          <w:rtl/>
        </w:rPr>
        <w:t xml:space="preserve"> לחוק. </w:t>
      </w:r>
    </w:p>
    <w:p w14:paraId="4C70F71C" w14:textId="77777777" w:rsidR="004A44A2" w:rsidRDefault="004A44A2" w:rsidP="004A44A2">
      <w:pPr>
        <w:spacing w:line="360" w:lineRule="auto"/>
        <w:jc w:val="both"/>
        <w:rPr>
          <w:rFonts w:ascii="FrankRuehl" w:hAnsi="FrankRuehl" w:cs="FrankRuehl"/>
          <w:sz w:val="28"/>
          <w:szCs w:val="28"/>
          <w:rtl/>
        </w:rPr>
      </w:pPr>
    </w:p>
    <w:p w14:paraId="24C4D27A" w14:textId="77777777" w:rsidR="004A44A2" w:rsidRPr="00690D2B"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להשלמת התמונה יצוין, כי נאשם 5, בן נוסף של נאשם 1, הורשע גם הוא על פי הודאתו במסגרת הסדר טיעון בעבירה של סיוע לסחר בנשק לפי </w:t>
      </w:r>
      <w:hyperlink r:id="rId29" w:history="1">
        <w:r w:rsidR="008B0824" w:rsidRPr="008B0824">
          <w:rPr>
            <w:rStyle w:val="Hyperlink"/>
            <w:rFonts w:ascii="FrankRuehl" w:hAnsi="FrankRuehl" w:cs="FrankRuehl" w:hint="eastAsia"/>
            <w:sz w:val="28"/>
            <w:szCs w:val="28"/>
            <w:rtl/>
          </w:rPr>
          <w:t>סעיפים</w:t>
        </w:r>
        <w:r w:rsidR="008B0824" w:rsidRPr="008B0824">
          <w:rPr>
            <w:rStyle w:val="Hyperlink"/>
            <w:rFonts w:ascii="FrankRuehl" w:hAnsi="FrankRuehl" w:cs="FrankRuehl"/>
            <w:sz w:val="28"/>
            <w:szCs w:val="28"/>
            <w:rtl/>
          </w:rPr>
          <w:t xml:space="preserve"> 144(ב2)</w:t>
        </w:r>
      </w:hyperlink>
      <w:r>
        <w:rPr>
          <w:rFonts w:ascii="FrankRuehl" w:hAnsi="FrankRuehl" w:cs="FrankRuehl" w:hint="cs"/>
          <w:sz w:val="28"/>
          <w:szCs w:val="28"/>
          <w:rtl/>
        </w:rPr>
        <w:t xml:space="preserve"> ו-31 לחוק בשל חלקו באישום השלישי, וביום 20.10.21 הושת עליו עונש מאסר שחפף את תקופת מעצרו, היינו מיום 24.02.21 ועד ליום 20.10.21, לאחר אימוץ הסכמת הצדדים לעונש, לצד </w:t>
      </w:r>
      <w:r w:rsidRPr="00690D2B">
        <w:rPr>
          <w:rFonts w:ascii="FrankRuehl" w:hAnsi="FrankRuehl" w:cs="FrankRuehl" w:hint="cs"/>
          <w:sz w:val="28"/>
          <w:szCs w:val="28"/>
          <w:rtl/>
        </w:rPr>
        <w:t xml:space="preserve">12 חודשי מאסר על תנאי וקנס בסך של 1,500 ₪. </w:t>
      </w:r>
    </w:p>
    <w:p w14:paraId="2DCB5BFA" w14:textId="77777777" w:rsidR="004A44A2" w:rsidRPr="00405E90" w:rsidRDefault="004A44A2" w:rsidP="004A44A2">
      <w:pPr>
        <w:spacing w:line="360" w:lineRule="auto"/>
        <w:jc w:val="both"/>
        <w:rPr>
          <w:rFonts w:ascii="FrankRuehl" w:hAnsi="FrankRuehl" w:cs="FrankRuehl"/>
          <w:sz w:val="28"/>
          <w:szCs w:val="28"/>
          <w:rtl/>
        </w:rPr>
      </w:pPr>
    </w:p>
    <w:p w14:paraId="6D944E80"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כתב האישום מגולל אפוא, חמישה אירועים של עסקאות בנשק. כל העסקאות בוצעו מול "סוכן" מטעם משטרת ישראל, אשר בינו לבין נאשם 1 קיימת היכרות של כ-20 שנה.</w:t>
      </w:r>
    </w:p>
    <w:p w14:paraId="6D9465AE" w14:textId="77777777" w:rsidR="004A44A2" w:rsidRDefault="004A44A2" w:rsidP="004A44A2">
      <w:pPr>
        <w:spacing w:line="360" w:lineRule="auto"/>
        <w:jc w:val="both"/>
        <w:rPr>
          <w:rFonts w:ascii="FrankRuehl" w:hAnsi="FrankRuehl" w:cs="FrankRuehl"/>
          <w:sz w:val="28"/>
          <w:szCs w:val="28"/>
          <w:rtl/>
        </w:rPr>
      </w:pPr>
    </w:p>
    <w:p w14:paraId="710DB4AD"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להלן פירוט נסיבות ביצוע העבירות כפי שהן מפורטות בכתבי האישום המתוקנים בהם הודו הנאשמים. </w:t>
      </w:r>
    </w:p>
    <w:p w14:paraId="35D9436A"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6AFC0901"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10.</w:t>
      </w:r>
      <w:r w:rsidRPr="00461E41">
        <w:rPr>
          <w:rFonts w:ascii="FrankRuehl" w:hAnsi="FrankRuehl" w:cs="FrankRuehl" w:hint="cs"/>
          <w:sz w:val="28"/>
          <w:szCs w:val="28"/>
          <w:rtl/>
        </w:rPr>
        <w:tab/>
      </w:r>
      <w:r w:rsidRPr="00D12983">
        <w:rPr>
          <w:rFonts w:ascii="FrankRuehl" w:hAnsi="FrankRuehl" w:cs="FrankRuehl" w:hint="cs"/>
          <w:b/>
          <w:bCs/>
          <w:sz w:val="28"/>
          <w:szCs w:val="28"/>
          <w:rtl/>
        </w:rPr>
        <w:t>באישום הראשון</w:t>
      </w:r>
      <w:r>
        <w:rPr>
          <w:rFonts w:ascii="FrankRuehl" w:hAnsi="FrankRuehl" w:cs="FrankRuehl" w:hint="cs"/>
          <w:sz w:val="28"/>
          <w:szCs w:val="28"/>
          <w:rtl/>
        </w:rPr>
        <w:t xml:space="preserve"> צוין, כי כשבועיים וחצי לפני יום 6.10.20 התקשר הסוכן לנאשם 1 והתעניין ברכישת אקדח. לאחר תיאום טלפוני, השניים נפגשו ביום 23.09.20 ברכבו של הסוכן. הסוכן ביקש לקנות אקדח 9 מ"מ ארוך ונאשם 1 הסכים לכך והציע לסוכן אקדח 9 מ"מ עם מחסנית המכילה 14 כדורים. בנוסף, הציע נאשם 1 לסוכן, אקדח 9 מ"מ ארוך תמורת 33,000 ₪. ואולם, המשא ומתן ביניהם אודות המחיר לא צלח, וסוכם כי נאשם 1 ימצא אקדח אחר עבור הסוכן.</w:t>
      </w:r>
    </w:p>
    <w:p w14:paraId="61F260D9" w14:textId="77777777" w:rsidR="004A44A2" w:rsidRDefault="004A44A2" w:rsidP="004A44A2">
      <w:pPr>
        <w:spacing w:line="360" w:lineRule="auto"/>
        <w:jc w:val="both"/>
        <w:rPr>
          <w:rFonts w:ascii="FrankRuehl" w:hAnsi="FrankRuehl" w:cs="FrankRuehl"/>
          <w:sz w:val="28"/>
          <w:szCs w:val="28"/>
          <w:rtl/>
        </w:rPr>
      </w:pPr>
    </w:p>
    <w:p w14:paraId="2A7A5DD8"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t>ביום 30.09.20 הודיע נאשם 1 לסוכן כי מצא עבורו אקדח. השניים נפגשו ונאשם 1 הציע לסוכן אקדח 9 מ"מ ארוך עם מחסנית המכילה 14 כדורים תמורת 35,000 ₪. הסוכן ביקש להוזיל את המחיר אולם בדיקה שערך נאשם 1 מול אדם שזהותו אינה ידועה הביאה לתשובה שלילית. בשלב זה, הציע נאשם 1 לסוכן, שני אקדחים חלופיים בעלות של 34,000 ₪ ו-33,000 ₪. ואולם גם משא ומתן זה לא צלח.</w:t>
      </w:r>
    </w:p>
    <w:p w14:paraId="336EE85C" w14:textId="77777777" w:rsidR="004A44A2" w:rsidRDefault="004A44A2" w:rsidP="004A44A2">
      <w:pPr>
        <w:spacing w:line="360" w:lineRule="auto"/>
        <w:jc w:val="both"/>
        <w:rPr>
          <w:rFonts w:ascii="FrankRuehl" w:hAnsi="FrankRuehl" w:cs="FrankRuehl"/>
          <w:sz w:val="28"/>
          <w:szCs w:val="28"/>
          <w:rtl/>
        </w:rPr>
      </w:pPr>
    </w:p>
    <w:p w14:paraId="40D4D070"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t>ביום 4.10.20 הודיע נאשם 1 לסוכן כי מצא עבורו אקדח נוסף. שוב נפגשו השניים והפעם הציע נאשם 1 לסוכן אקדח 9 מ"מ במחיר של 32,000 ₪. השניים קבעו להוציא את העסקה לפועל למחרת. ואכן ביום 5.10.20 נפגשו השניים, נכנסו לרכב בו ישב נאשם 3 ונסעו לכיוון הכפר צוריף. במהלך הנסיעה הוציא נאשם 3 מבין כסאות הרכב אקדח חצי אוטומטי ומסר אותו יחד עם שני כדורים לנאשם 1. הסוכן מסר שלושה כדורים נוספים לנאשם 1 וזה האחרון טען את האקדח וירה שלושה כדורים מחלון הרכב. נאשם 1 הבטיח לסוכן כי יספק לו בערבו של יום 25 כדורים ומסר את האקדח לסוכן תמורת 32,000 ₪. הסוכן ביקש מנאשם 1 עמלת תיווך ונאשם 1 הסכים והודיע על כך לנאשם 3 אשר הסכים לכך בתנאי שלא ייגרע מרווחיו שלו. נאשם 1 החזיר לסוכן 500 ₪ והשלושה נסעו חזרה. ביום 16.10.20 הודיע נאשם 1 לסוכן כי הכדורים מוכנים והם אכן נמסרו לסוכן על-ידי נאשם 1 בהמשך היום.</w:t>
      </w:r>
    </w:p>
    <w:p w14:paraId="3F4D2950" w14:textId="77777777" w:rsidR="004A44A2" w:rsidRDefault="004A44A2" w:rsidP="004A44A2">
      <w:pPr>
        <w:spacing w:line="360" w:lineRule="auto"/>
        <w:jc w:val="both"/>
        <w:rPr>
          <w:rFonts w:ascii="FrankRuehl" w:hAnsi="FrankRuehl" w:cs="FrankRuehl"/>
          <w:sz w:val="28"/>
          <w:szCs w:val="28"/>
          <w:rtl/>
        </w:rPr>
      </w:pPr>
    </w:p>
    <w:p w14:paraId="0E36A6A0"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13.</w:t>
      </w:r>
      <w:r>
        <w:rPr>
          <w:rFonts w:ascii="FrankRuehl" w:hAnsi="FrankRuehl" w:cs="FrankRuehl" w:hint="cs"/>
          <w:b/>
          <w:bCs/>
          <w:sz w:val="28"/>
          <w:szCs w:val="28"/>
          <w:rtl/>
        </w:rPr>
        <w:tab/>
      </w:r>
      <w:r w:rsidRPr="00EE6F25">
        <w:rPr>
          <w:rFonts w:ascii="FrankRuehl" w:hAnsi="FrankRuehl" w:cs="FrankRuehl" w:hint="cs"/>
          <w:b/>
          <w:bCs/>
          <w:sz w:val="28"/>
          <w:szCs w:val="28"/>
          <w:rtl/>
        </w:rPr>
        <w:t>באישום השני</w:t>
      </w:r>
      <w:r>
        <w:rPr>
          <w:rFonts w:ascii="FrankRuehl" w:hAnsi="FrankRuehl" w:cs="FrankRuehl" w:hint="cs"/>
          <w:sz w:val="28"/>
          <w:szCs w:val="28"/>
          <w:rtl/>
        </w:rPr>
        <w:t xml:space="preserve"> נטען, כי ביום 23.11.20 סיכמו נאשם 1 והסוכן להיפגש למחרת היום. בפגישה אשר נערכה ברכבו של הסוכן התעניין הלה ברכישת אקדח 9 מ"מ נוסף עבור אדם אחר שביקש אותו בקשר לסכסוך פעיל. לשם קידום העסקה ניסה נאשם 1 ליצור קשר עם נאשם 3 ללא הצלחה. נאשם 1 והסוכן סיכמו כי ידברו בהמשך היום. ואכן בשעות הערב, הודיע נאשם 1 לסוכן כי השיג עבורו אקדח. לאחר משא ומתן הסכימו הצדדים כי מחירו של האקדח יעמוד על סך של 32,000 ₪. </w:t>
      </w:r>
    </w:p>
    <w:p w14:paraId="61A30351" w14:textId="77777777" w:rsidR="004A44A2" w:rsidRDefault="004A44A2" w:rsidP="004A44A2">
      <w:pPr>
        <w:spacing w:line="360" w:lineRule="auto"/>
        <w:jc w:val="both"/>
        <w:rPr>
          <w:rFonts w:ascii="FrankRuehl" w:hAnsi="FrankRuehl" w:cs="FrankRuehl"/>
          <w:sz w:val="28"/>
          <w:szCs w:val="28"/>
          <w:rtl/>
        </w:rPr>
      </w:pPr>
    </w:p>
    <w:p w14:paraId="45C3274C"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t xml:space="preserve">בהמשך לכך, ביום 26.11.20 פגש הסוכן את נאשם 4 וזה הסיע אותו לחממה בה המתינו להם נאשמים 1 ו-2. בשלב זה מסר הסוכן לנאשם 1 ארבעה כדורים, נאשם 1 הוציא מכיסו אקדח חצי אוטומטי, טען את הכדורים וירה פעמיים באוויר. לבקשת נאשם 1, מסר לו נאשם 4 שקית ובתוכה בד, נאשם 1 הכניס את האקדח לתוך השקית ומסר אותה לסוכן תמורת סך של 32,000 ₪ שהעביר לו הסוכן. נאשמים 1 ו-2 ספרו את הכסף במקום. הסוכן ביקש להפחית 1,000 ₪ מהמחיר, אך נאשם 1 סירב לכך. בהמשך לכך, הציג נאשם 2 לסוכן רובה צלפים עם כוונת המסוגל לירות כדורים בודדים התואמים לכדורי נשק מסוג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שהיה ברכבו. נאשם 2 דרך את הרובה, והוא ונאשם 1 הציעו לסוכן לרכוש אותו. הסוכן השיב כי אינו מעוניין בכך, ועל כן נאשם 4 הסיע את הסוכן בחזרה. </w:t>
      </w:r>
    </w:p>
    <w:p w14:paraId="6AC76586" w14:textId="77777777" w:rsidR="004A44A2" w:rsidRDefault="004A44A2" w:rsidP="004A44A2">
      <w:pPr>
        <w:spacing w:line="360" w:lineRule="auto"/>
        <w:jc w:val="both"/>
        <w:rPr>
          <w:rFonts w:ascii="FrankRuehl" w:hAnsi="FrankRuehl" w:cs="FrankRuehl"/>
          <w:sz w:val="28"/>
          <w:szCs w:val="28"/>
          <w:rtl/>
        </w:rPr>
      </w:pPr>
    </w:p>
    <w:p w14:paraId="7E8EBA7D"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15.</w:t>
      </w:r>
      <w:r>
        <w:rPr>
          <w:rFonts w:ascii="FrankRuehl" w:hAnsi="FrankRuehl" w:cs="FrankRuehl" w:hint="cs"/>
          <w:b/>
          <w:bCs/>
          <w:sz w:val="28"/>
          <w:szCs w:val="28"/>
          <w:rtl/>
        </w:rPr>
        <w:tab/>
      </w:r>
      <w:r w:rsidRPr="00EE6F25">
        <w:rPr>
          <w:rFonts w:ascii="FrankRuehl" w:hAnsi="FrankRuehl" w:cs="FrankRuehl" w:hint="cs"/>
          <w:b/>
          <w:bCs/>
          <w:sz w:val="28"/>
          <w:szCs w:val="28"/>
          <w:rtl/>
        </w:rPr>
        <w:t>באישום השלישי</w:t>
      </w:r>
      <w:r>
        <w:rPr>
          <w:rFonts w:ascii="FrankRuehl" w:hAnsi="FrankRuehl" w:cs="FrankRuehl" w:hint="cs"/>
          <w:sz w:val="28"/>
          <w:szCs w:val="28"/>
          <w:rtl/>
        </w:rPr>
        <w:t xml:space="preserve"> צוין, כי ביום 30.11.20 פגש הסוכן את נאשם 1 וביקש ממנו לרכוש את רובה הצלפים הנזכר לעיל באישום השני. נאשם 1 הודיע לסוכן שימכור לו נשק זהה. בשעות הערב של אותו היום התקשר נאשם 1 לסוכן והציע לו את הרובה תמורת סך של 35,000 ₪. לאחר משא ומתן הגיעו הצדדים, ביום 13.12.20, להסכמה על תמורה בסך של  32,000 ₪. בהמשך לכך, ביום 17.12.20 נפגשו הסוכן ונאשם 1, ונסעו ברכבו של נאשם 1 לחממה. בדרך התעניין הסוכן בהרכבת כוונת לנשק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ונאשם 1 הציע לסוכן לעשות זאת תמורת 12,000 ₪. </w:t>
      </w:r>
    </w:p>
    <w:p w14:paraId="44955482" w14:textId="77777777" w:rsidR="004A44A2" w:rsidRDefault="004A44A2" w:rsidP="004A44A2">
      <w:pPr>
        <w:spacing w:line="360" w:lineRule="auto"/>
        <w:jc w:val="both"/>
        <w:rPr>
          <w:rFonts w:ascii="FrankRuehl" w:hAnsi="FrankRuehl" w:cs="FrankRuehl"/>
          <w:sz w:val="28"/>
          <w:szCs w:val="28"/>
          <w:rtl/>
        </w:rPr>
      </w:pPr>
    </w:p>
    <w:p w14:paraId="2FD7C5E3"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עם הגעתם לחממה פתח נאשם 5 את שער הכניסה למתחם והשלושה נכנסו פנימה. במקום נכח נאשם 2 שהראה לסוכן רובה בריחי, מחסנית תואמת המכילה כדורים ושקית שבתוכה כדורים נוספים. הסוכן ביקש לבדוק את הרובה. נאשם 2 הכניס את מחסנית לרובה וירה כדור אחד. הסוכן מסר לנאשמים 1 ו-2 סך של 32,000 ₪. בשלב זה התפצלו הארבעה לשתי קבוצות וקבעו להיפגש בחניון. הסוכן ונאשם 1 נסעו ברכב אחד ונאשמים 2 ו-5 נסעו ברכב אחר בו הובילו את הנשק.</w:t>
      </w:r>
    </w:p>
    <w:p w14:paraId="03CF53F6" w14:textId="77777777" w:rsidR="004A44A2" w:rsidRDefault="004A44A2" w:rsidP="004A44A2">
      <w:pPr>
        <w:spacing w:line="360" w:lineRule="auto"/>
        <w:jc w:val="both"/>
        <w:rPr>
          <w:rFonts w:ascii="FrankRuehl" w:hAnsi="FrankRuehl" w:cs="FrankRuehl"/>
          <w:sz w:val="28"/>
          <w:szCs w:val="28"/>
          <w:rtl/>
        </w:rPr>
      </w:pPr>
    </w:p>
    <w:p w14:paraId="43D4A436"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 xml:space="preserve">ביום 20.12.20 התקשר נאשם 1 לסוכן כדי לקדם את עסקת התקנת הכוונת על נשק מסוג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והסוכן השיב כי יעמוד אתו בקשר בעניין זה. </w:t>
      </w:r>
    </w:p>
    <w:p w14:paraId="4FAC8D06" w14:textId="77777777" w:rsidR="004A44A2" w:rsidRDefault="004A44A2" w:rsidP="004A44A2">
      <w:pPr>
        <w:spacing w:line="360" w:lineRule="auto"/>
        <w:jc w:val="both"/>
        <w:rPr>
          <w:rFonts w:ascii="FrankRuehl" w:hAnsi="FrankRuehl" w:cs="FrankRuehl"/>
          <w:sz w:val="28"/>
          <w:szCs w:val="28"/>
          <w:rtl/>
        </w:rPr>
      </w:pPr>
    </w:p>
    <w:p w14:paraId="29AAFE1E"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18.</w:t>
      </w:r>
      <w:r>
        <w:rPr>
          <w:rFonts w:ascii="FrankRuehl" w:hAnsi="FrankRuehl" w:cs="FrankRuehl" w:hint="cs"/>
          <w:b/>
          <w:bCs/>
          <w:sz w:val="28"/>
          <w:szCs w:val="28"/>
          <w:rtl/>
        </w:rPr>
        <w:tab/>
      </w:r>
      <w:r w:rsidRPr="007664E4">
        <w:rPr>
          <w:rFonts w:ascii="FrankRuehl" w:hAnsi="FrankRuehl" w:cs="FrankRuehl" w:hint="cs"/>
          <w:b/>
          <w:bCs/>
          <w:sz w:val="28"/>
          <w:szCs w:val="28"/>
          <w:rtl/>
        </w:rPr>
        <w:t>באישום הרביעי</w:t>
      </w:r>
      <w:r>
        <w:rPr>
          <w:rFonts w:ascii="FrankRuehl" w:hAnsi="FrankRuehl" w:cs="FrankRuehl" w:hint="cs"/>
          <w:sz w:val="28"/>
          <w:szCs w:val="28"/>
          <w:rtl/>
        </w:rPr>
        <w:t xml:space="preserve"> צוין, כי בהמשך לאישום השלישי, עמדו הסוכן ונאשם 1 בקשר לצורך התקנת הכוונת, כאשר נאשם 1 התקשר מספר פעמים לסוכן במטרה לקדם את העסקה. ואכן, ביום 12.01.21 נפגשו הסוכן ונאשמים 1 ו-2, והסוכן ביקש להמיר נשק מסוג "איירסופט" לנשק שבכוחו לירות כדורים בקוטר של 5.56. נאשם 1 הציע לסוכן שתי חלופות, התקנת קנה מקורי של נשק או חריטת הקנה של "האיירסופט".  מספר ימים לאחר מכן, עמד נאשם 1 בקשר עם הסוכן והודיע לו כי החלפת הקנה יקרה מדי ועל כן הציע לו לרכוש נשק מסוג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במקומו. בהמשך, נפגשו הסוכן ונאשמים 1 ו-2 ובמעמד זה הראה הסוכן לנאשמים 1 ו-2 תמונה של נשק "איירסופט". נאשם 1 הציע לסוכן במעמד זה לקנות נשק מסוג "קלצ'ניקוב" וסוכם כי הסוכן יעדכן אותו בעניין זה. </w:t>
      </w:r>
    </w:p>
    <w:p w14:paraId="1FE37DB2" w14:textId="77777777" w:rsidR="004A44A2" w:rsidRDefault="004A44A2" w:rsidP="004A44A2">
      <w:pPr>
        <w:spacing w:line="360" w:lineRule="auto"/>
        <w:jc w:val="both"/>
        <w:rPr>
          <w:rFonts w:ascii="FrankRuehl" w:hAnsi="FrankRuehl" w:cs="FrankRuehl"/>
          <w:sz w:val="28"/>
          <w:szCs w:val="28"/>
          <w:rtl/>
        </w:rPr>
      </w:pPr>
    </w:p>
    <w:p w14:paraId="7559E35D"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ביום 20.01.21 נפגשו הסוכן ונאשם 1 וזה הציע לסוכן נשק מסוג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עם כוונת במחיר של 38,000 ₪. הסוכן ביקש כי נאשם 2 יהיה נוכח בעסקה לצורך בדיקת הנשק. נאשם 1 התקשר לנאשם 2 ושאל אותו אודות הנשק, ונאשם 2 הבהיר כי הוא יהיה נוכח ויבדוק את הנשק. ואכן, ביום 21.01.21 נפגשו הסוכן ונאשמים 1 ו-2, ונסעו לחממה. עם הגעתם הוציא נאשם 1 נשק דמוי רובה סער מסוג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הכולל מכלול וקנה תקניים, שחוברה לו כוונת, ומסר אותו לנאשם 2. נאשם 2 הסביר לסוכן על הרובה והשלושה נסעו לכיוון ההרים לבדיקתו. נאשם 2 ירה כדור אחד לבקשת הסוכן, פרק את הנשק ומסר אותו לסוכן יחד עם מחסנית ושקית המכילה 16 כדורים, תמורת 38,000 ₪ שמסר לו הסוכן. </w:t>
      </w:r>
    </w:p>
    <w:p w14:paraId="14744E7D" w14:textId="77777777" w:rsidR="004A44A2" w:rsidRDefault="004A44A2" w:rsidP="004A44A2">
      <w:pPr>
        <w:spacing w:line="360" w:lineRule="auto"/>
        <w:jc w:val="both"/>
        <w:rPr>
          <w:rFonts w:ascii="FrankRuehl" w:hAnsi="FrankRuehl" w:cs="FrankRuehl"/>
          <w:sz w:val="28"/>
          <w:szCs w:val="28"/>
          <w:rtl/>
        </w:rPr>
      </w:pPr>
    </w:p>
    <w:p w14:paraId="4CF3D3DF"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20.</w:t>
      </w:r>
      <w:r>
        <w:rPr>
          <w:rFonts w:ascii="FrankRuehl" w:hAnsi="FrankRuehl" w:cs="FrankRuehl" w:hint="cs"/>
          <w:b/>
          <w:bCs/>
          <w:sz w:val="28"/>
          <w:szCs w:val="28"/>
          <w:rtl/>
        </w:rPr>
        <w:tab/>
      </w:r>
      <w:r w:rsidRPr="007664E4">
        <w:rPr>
          <w:rFonts w:ascii="FrankRuehl" w:hAnsi="FrankRuehl" w:cs="FrankRuehl" w:hint="cs"/>
          <w:b/>
          <w:bCs/>
          <w:sz w:val="28"/>
          <w:szCs w:val="28"/>
          <w:rtl/>
        </w:rPr>
        <w:t xml:space="preserve">באישום החמישי </w:t>
      </w:r>
      <w:r>
        <w:rPr>
          <w:rFonts w:ascii="FrankRuehl" w:hAnsi="FrankRuehl" w:cs="FrankRuehl" w:hint="cs"/>
          <w:sz w:val="28"/>
          <w:szCs w:val="28"/>
          <w:rtl/>
        </w:rPr>
        <w:t xml:space="preserve">צוין, כי בהמשך לאמור באישום הרביעי, פנה נאשם 1 לסוכן בשבועיים שקדמו ליום 23.02.21 כדי לקדם את עסקת מכירת ה"קלצ'ניקוב". בפגישה שהתקיימה בין הסוכן לנאשם 1 ביום 14.02.21 הציע נאשם 1 לסוכן לקנות רובה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בעלות של 60,000 ₪ עם אפשרות להוספת כוונת בעלות של 5,000 ₪ נוספים, או רובה קלצ'ניקוב בעלות של 40,000 ₪. השניים סיכמו לעמוד בקשר בעניין. ואכן, בפגישה שהתקיימה ביניהם ביום 21.02.21, ולאחר משא ומתן הגיעו הצדדים להסכמה על מחיר של 41,000 ₪. הסוכן אישר כי נאשם 2 יהיה נוכח במעמד העסקה לבדיקת הנשק וכי הוא אחד השותפים לעסקה. </w:t>
      </w:r>
    </w:p>
    <w:p w14:paraId="4113F046" w14:textId="77777777" w:rsidR="004A44A2" w:rsidRDefault="004A44A2" w:rsidP="004A44A2">
      <w:pPr>
        <w:spacing w:line="360" w:lineRule="auto"/>
        <w:jc w:val="both"/>
        <w:rPr>
          <w:rFonts w:ascii="FrankRuehl" w:hAnsi="FrankRuehl" w:cs="FrankRuehl"/>
          <w:sz w:val="28"/>
          <w:szCs w:val="28"/>
          <w:rtl/>
        </w:rPr>
      </w:pPr>
    </w:p>
    <w:p w14:paraId="34F5743D"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t xml:space="preserve">בהמשך לכך ביום 23.02.21 הגיע הסוכן לחניון המוסכם. נאשם 4 נכנס לרכב הסוכן והכווין אותו למקום בו המתינו נאשמים 1 ו-2. הסוכן ונאשם 4 הצטרפו לרכב בו שהו נאשמים 1 ו-2 והחלו בנסיעה. במהלך הנסיעה הוציא נאשם 4 מתוך שקית נשק מסוג "קלצ'ניקוב". בשלב מסוים ירדו הארבעה מהרכב ונכנסו למערה. במערה ירה נאשם 2 כדור אחד ומסר את הרובה לנאשם 4. הארבעה חזרו לרכב נסעו חזרה לחניון, הסוכן ונאשם 1 הלכו לכיוון רכבו של הסוכן בו הוא השאיר את הכסף ובשלב זה נעצרו הנאשמים על-ידי המשטרה. </w:t>
      </w:r>
    </w:p>
    <w:p w14:paraId="47791496" w14:textId="77777777" w:rsidR="004A44A2" w:rsidRDefault="004A44A2" w:rsidP="004A44A2">
      <w:pPr>
        <w:spacing w:line="360" w:lineRule="auto"/>
        <w:jc w:val="both"/>
        <w:rPr>
          <w:rFonts w:ascii="FrankRuehl" w:hAnsi="FrankRuehl" w:cs="FrankRuehl"/>
          <w:sz w:val="28"/>
          <w:szCs w:val="28"/>
          <w:rtl/>
        </w:rPr>
      </w:pPr>
    </w:p>
    <w:p w14:paraId="0B17A2D3" w14:textId="77777777" w:rsidR="004A44A2" w:rsidRPr="005F6DBA" w:rsidRDefault="004A44A2" w:rsidP="004A44A2">
      <w:pPr>
        <w:spacing w:line="360" w:lineRule="auto"/>
        <w:jc w:val="both"/>
        <w:rPr>
          <w:rFonts w:ascii="FrankRuehl" w:hAnsi="FrankRuehl" w:cs="FrankRuehl"/>
          <w:b/>
          <w:bCs/>
          <w:sz w:val="28"/>
          <w:szCs w:val="28"/>
          <w:u w:val="single"/>
          <w:rtl/>
        </w:rPr>
      </w:pPr>
      <w:r w:rsidRPr="005F6DBA">
        <w:rPr>
          <w:rFonts w:ascii="FrankRuehl" w:hAnsi="FrankRuehl" w:cs="FrankRuehl" w:hint="cs"/>
          <w:b/>
          <w:bCs/>
          <w:sz w:val="28"/>
          <w:szCs w:val="28"/>
          <w:u w:val="single"/>
          <w:rtl/>
        </w:rPr>
        <w:t>טיעוני ב"כ הצדדים</w:t>
      </w:r>
    </w:p>
    <w:p w14:paraId="24CE3472"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t xml:space="preserve">בטיעוניו לעונש עמד ב"כ המאשימה, עו"ד עציון, על הערכים המוגנים שנפגעו ממעשי הנאשמים, על השכיחות הרבה של עבירות נשק, והצורך בהחמרת </w:t>
      </w:r>
      <w:r w:rsidRPr="00265E87">
        <w:rPr>
          <w:rFonts w:ascii="FrankRuehl" w:hAnsi="FrankRuehl" w:cs="FrankRuehl"/>
          <w:sz w:val="28"/>
          <w:szCs w:val="28"/>
          <w:rtl/>
        </w:rPr>
        <w:t>הענישה</w:t>
      </w:r>
      <w:r>
        <w:rPr>
          <w:rFonts w:ascii="FrankRuehl" w:hAnsi="FrankRuehl" w:cs="FrankRuehl" w:hint="cs"/>
          <w:sz w:val="28"/>
          <w:szCs w:val="28"/>
          <w:rtl/>
        </w:rPr>
        <w:t>, כפי שהדבר בא לידי ביטוי בתיקון 140 ל</w:t>
      </w:r>
      <w:hyperlink r:id="rId30" w:history="1">
        <w:r w:rsidR="004A5A29" w:rsidRPr="004A5A29">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שקובע עונשי מינימום בחלק מעבירות הנשק, שאף שהתיקון אינו חל במקרה זה הוא מלמד על המגמה של המחוקק בהחמרת הענישה; וכפי שהדבר בא לידי ביטוי בפסיקת בית המשפט העליון, והוא תמך טיעוניו בפסיקה. לדבריו, העובדה שבפועל כלי הנשק נמכרו לסוכן משטרה אין בה להפחית במאומה מחומרת המעשים, שכן הנאשמים לא היו מודעים לכך. </w:t>
      </w:r>
    </w:p>
    <w:p w14:paraId="15BED14F" w14:textId="77777777" w:rsidR="004A44A2" w:rsidRDefault="004A44A2" w:rsidP="004A44A2">
      <w:pPr>
        <w:spacing w:line="360" w:lineRule="auto"/>
        <w:jc w:val="both"/>
        <w:rPr>
          <w:rFonts w:ascii="FrankRuehl" w:hAnsi="FrankRuehl" w:cs="FrankRuehl"/>
          <w:sz w:val="28"/>
          <w:szCs w:val="28"/>
          <w:rtl/>
        </w:rPr>
      </w:pPr>
    </w:p>
    <w:p w14:paraId="547079A6"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t>לטענת ב"כ המאשימה יש לקבוע מתחם עונש נפרד לכל אחד מהאישומים, הגם שבכל האישומים הסחר נעשה מול אותו סוכן, זאת נוכח המועדים השונים. ב"כ המאשימה הציג מספר גזרי דין שניתנו בעבירות נזק בנסיבות דומות, או בנסיבות שונות אך שניתן לגזור מהן את העונש ההולם למקרה זה.</w:t>
      </w:r>
    </w:p>
    <w:p w14:paraId="79F7A6C0" w14:textId="77777777" w:rsidR="004A44A2" w:rsidRDefault="004A44A2" w:rsidP="004A44A2">
      <w:pPr>
        <w:spacing w:line="360" w:lineRule="auto"/>
        <w:jc w:val="both"/>
        <w:rPr>
          <w:rFonts w:ascii="FrankRuehl" w:hAnsi="FrankRuehl" w:cs="FrankRuehl"/>
          <w:sz w:val="28"/>
          <w:szCs w:val="28"/>
          <w:rtl/>
        </w:rPr>
      </w:pPr>
    </w:p>
    <w:p w14:paraId="2CC4FE99"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24.</w:t>
      </w:r>
      <w:r>
        <w:rPr>
          <w:rFonts w:ascii="FrankRuehl" w:hAnsi="FrankRuehl" w:cs="FrankRuehl" w:hint="cs"/>
          <w:b/>
          <w:bCs/>
          <w:sz w:val="28"/>
          <w:szCs w:val="28"/>
          <w:rtl/>
        </w:rPr>
        <w:tab/>
      </w:r>
      <w:r w:rsidRPr="002547EF">
        <w:rPr>
          <w:rFonts w:ascii="FrankRuehl" w:hAnsi="FrankRuehl" w:cs="FrankRuehl" w:hint="cs"/>
          <w:b/>
          <w:bCs/>
          <w:sz w:val="28"/>
          <w:szCs w:val="28"/>
          <w:rtl/>
        </w:rPr>
        <w:t>באשר לנאשם 1</w:t>
      </w:r>
      <w:r>
        <w:rPr>
          <w:rFonts w:ascii="FrankRuehl" w:hAnsi="FrankRuehl" w:cs="FrankRuehl" w:hint="cs"/>
          <w:sz w:val="28"/>
          <w:szCs w:val="28"/>
          <w:rtl/>
        </w:rPr>
        <w:t xml:space="preserve"> ציין ב"כ המאשימה את חלקו המרכזי במכלול האישומים. את העובדה כי הוא היה זה שהיה בקשר עם הסוכן, וכי הוא זה שביצע את הירי לבדיקת כלי הנשק באישומים הראשון והשני. כפי שעולה ממכלול האישומים, נאשם זה לא חדל מליזום קשר עם הסוכן ולהניע אותו לרכוש כלי נשק נוספים. </w:t>
      </w:r>
    </w:p>
    <w:p w14:paraId="1C680E53" w14:textId="77777777" w:rsidR="004A44A2" w:rsidRDefault="004A44A2" w:rsidP="004A44A2">
      <w:pPr>
        <w:spacing w:line="360" w:lineRule="auto"/>
        <w:jc w:val="both"/>
        <w:rPr>
          <w:rFonts w:ascii="FrankRuehl" w:hAnsi="FrankRuehl" w:cs="FrankRuehl"/>
          <w:sz w:val="28"/>
          <w:szCs w:val="28"/>
          <w:rtl/>
        </w:rPr>
      </w:pPr>
    </w:p>
    <w:p w14:paraId="5EFA385A"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 xml:space="preserve">בהמשך לכך, טען ב"כ המאשימה למתחם עונש הולם </w:t>
      </w:r>
      <w:r w:rsidRPr="00265E87">
        <w:rPr>
          <w:rFonts w:ascii="FrankRuehl" w:hAnsi="FrankRuehl" w:cs="FrankRuehl"/>
          <w:sz w:val="28"/>
          <w:szCs w:val="28"/>
          <w:rtl/>
        </w:rPr>
        <w:t>לנאשם</w:t>
      </w:r>
      <w:r>
        <w:rPr>
          <w:rFonts w:ascii="FrankRuehl" w:hAnsi="FrankRuehl" w:cs="FrankRuehl" w:hint="cs"/>
          <w:sz w:val="28"/>
          <w:szCs w:val="28"/>
          <w:rtl/>
        </w:rPr>
        <w:t xml:space="preserve"> זה בכל אחד מהאישומים הראשון והשני, מאסר בפועל שנע משלוש ועד שבע שנים לצד ענישה נלווית, בשים לב שמדובר בסחר באקדחים. מתחם העונש ההולם לנאשם זה באישום השלישי, בו מדובר בסחר ברובה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כולל תחמושת מתאימה ותוך ביצוע ירי לבדיקת כלי הנשק, עתר ב"כ המאשימה למתחם עונש הנע מארבע לשמונה שנות מאסר, ובדומה גם באישום החמישי. לגבי האישום הרביעי, החמור ביותר, הכולל סחר ברובה </w:t>
      </w:r>
      <w:r w:rsidRPr="004A44A2">
        <w:rPr>
          <w:rFonts w:cs="Times New Roman"/>
          <w:sz w:val="22"/>
          <w:szCs w:val="22"/>
        </w:rPr>
        <w:t>M</w:t>
      </w:r>
      <w:r>
        <w:rPr>
          <w:rFonts w:ascii="FrankRuehl" w:hAnsi="FrankRuehl" w:cs="FrankRuehl"/>
          <w:sz w:val="28"/>
          <w:szCs w:val="28"/>
        </w:rPr>
        <w:t>16</w:t>
      </w:r>
      <w:r>
        <w:rPr>
          <w:rFonts w:ascii="FrankRuehl" w:hAnsi="FrankRuehl" w:cs="FrankRuehl" w:hint="cs"/>
          <w:sz w:val="28"/>
          <w:szCs w:val="28"/>
          <w:rtl/>
        </w:rPr>
        <w:t xml:space="preserve">, תחמושת וכוונת ותוך ביצוע ירי לבדיקת הנשק, טען ב"כ המאשימה למתחם עונש הולם הנע מחמש לתשע שנות מאסר. </w:t>
      </w:r>
    </w:p>
    <w:p w14:paraId="4050C95C" w14:textId="77777777" w:rsidR="004A44A2" w:rsidRDefault="004A44A2" w:rsidP="004A44A2">
      <w:pPr>
        <w:spacing w:line="360" w:lineRule="auto"/>
        <w:jc w:val="both"/>
        <w:rPr>
          <w:rFonts w:ascii="FrankRuehl" w:hAnsi="FrankRuehl" w:cs="FrankRuehl"/>
          <w:sz w:val="28"/>
          <w:szCs w:val="28"/>
          <w:rtl/>
        </w:rPr>
      </w:pPr>
    </w:p>
    <w:p w14:paraId="7649A124"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r>
      <w:r w:rsidRPr="00265E87">
        <w:rPr>
          <w:rFonts w:ascii="FrankRuehl" w:hAnsi="FrankRuehl" w:cs="FrankRuehl"/>
          <w:sz w:val="28"/>
          <w:szCs w:val="28"/>
          <w:rtl/>
        </w:rPr>
        <w:t>באשר לנסיבות שאינן קשורות לביצוע העבירה</w:t>
      </w:r>
      <w:r>
        <w:rPr>
          <w:rFonts w:ascii="FrankRuehl" w:hAnsi="FrankRuehl" w:cs="FrankRuehl" w:hint="cs"/>
          <w:sz w:val="28"/>
          <w:szCs w:val="28"/>
          <w:rtl/>
        </w:rPr>
        <w:t xml:space="preserve"> נטען כי ככלל בשים לב לערכים המוגנים והצורך בהחמרת הענישה, יש לתת משקל נמוך יחסית לנסיבות האישיות של הנאשמים. הוא הדגיש את עברו הפלילי של </w:t>
      </w:r>
      <w:r w:rsidRPr="00265E87">
        <w:rPr>
          <w:rFonts w:ascii="FrankRuehl" w:hAnsi="FrankRuehl" w:cs="FrankRuehl"/>
          <w:sz w:val="28"/>
          <w:szCs w:val="28"/>
          <w:rtl/>
        </w:rPr>
        <w:t xml:space="preserve">נאשם </w:t>
      </w:r>
      <w:r>
        <w:rPr>
          <w:rFonts w:ascii="FrankRuehl" w:hAnsi="FrankRuehl" w:cs="FrankRuehl" w:hint="cs"/>
          <w:sz w:val="28"/>
          <w:szCs w:val="28"/>
          <w:rtl/>
        </w:rPr>
        <w:t xml:space="preserve">1 הכולל </w:t>
      </w:r>
      <w:r w:rsidRPr="00265E87">
        <w:rPr>
          <w:rFonts w:ascii="FrankRuehl" w:hAnsi="FrankRuehl" w:cs="FrankRuehl"/>
          <w:sz w:val="28"/>
          <w:szCs w:val="28"/>
          <w:rtl/>
        </w:rPr>
        <w:t>עבירות נשק, עבירות אלימות ועבירות רכוש</w:t>
      </w:r>
      <w:r>
        <w:rPr>
          <w:rFonts w:ascii="FrankRuehl" w:hAnsi="FrankRuehl" w:cs="FrankRuehl" w:hint="cs"/>
          <w:sz w:val="28"/>
          <w:szCs w:val="28"/>
          <w:rtl/>
        </w:rPr>
        <w:t xml:space="preserve">, שהאחרונה שבהן נעברה על ידו לפני כעשור. הוא עתר להשית על נאשם זה עונש מאסר בפועל לתקופה של תשעה שנים, לצד </w:t>
      </w:r>
      <w:r w:rsidRPr="00265E87">
        <w:rPr>
          <w:rFonts w:ascii="FrankRuehl" w:hAnsi="FrankRuehl" w:cs="FrankRuehl"/>
          <w:sz w:val="28"/>
          <w:szCs w:val="28"/>
          <w:rtl/>
        </w:rPr>
        <w:t>מאסר על תנאי</w:t>
      </w:r>
      <w:r>
        <w:rPr>
          <w:rFonts w:ascii="FrankRuehl" w:hAnsi="FrankRuehl" w:cs="FrankRuehl" w:hint="cs"/>
          <w:sz w:val="28"/>
          <w:szCs w:val="28"/>
          <w:rtl/>
        </w:rPr>
        <w:t xml:space="preserve"> </w:t>
      </w:r>
      <w:r w:rsidRPr="00265E87">
        <w:rPr>
          <w:rFonts w:ascii="FrankRuehl" w:hAnsi="FrankRuehl" w:cs="FrankRuehl"/>
          <w:sz w:val="28"/>
          <w:szCs w:val="28"/>
          <w:rtl/>
        </w:rPr>
        <w:t>וקנס</w:t>
      </w:r>
      <w:r>
        <w:rPr>
          <w:rFonts w:ascii="FrankRuehl" w:hAnsi="FrankRuehl" w:cs="FrankRuehl" w:hint="cs"/>
          <w:sz w:val="28"/>
          <w:szCs w:val="28"/>
          <w:rtl/>
        </w:rPr>
        <w:t>.</w:t>
      </w:r>
    </w:p>
    <w:p w14:paraId="01B7D04D" w14:textId="77777777" w:rsidR="004A44A2" w:rsidRDefault="004A44A2" w:rsidP="004A44A2">
      <w:pPr>
        <w:spacing w:line="360" w:lineRule="auto"/>
        <w:jc w:val="both"/>
        <w:rPr>
          <w:rFonts w:ascii="FrankRuehl" w:hAnsi="FrankRuehl" w:cs="FrankRuehl"/>
          <w:sz w:val="28"/>
          <w:szCs w:val="28"/>
          <w:rtl/>
        </w:rPr>
      </w:pPr>
    </w:p>
    <w:p w14:paraId="03BED4F2" w14:textId="77777777" w:rsidR="004A44A2" w:rsidRDefault="004A44A2" w:rsidP="004A44A2">
      <w:pPr>
        <w:spacing w:line="360" w:lineRule="auto"/>
        <w:jc w:val="both"/>
        <w:rPr>
          <w:rFonts w:ascii="FrankRuehl" w:hAnsi="FrankRuehl" w:cs="FrankRuehl"/>
          <w:sz w:val="28"/>
          <w:szCs w:val="28"/>
          <w:rtl/>
        </w:rPr>
      </w:pPr>
      <w:r w:rsidRPr="00461E41">
        <w:rPr>
          <w:rFonts w:ascii="FrankRuehl" w:hAnsi="FrankRuehl" w:cs="FrankRuehl" w:hint="cs"/>
          <w:sz w:val="28"/>
          <w:szCs w:val="28"/>
          <w:rtl/>
        </w:rPr>
        <w:t>27.</w:t>
      </w:r>
      <w:r>
        <w:rPr>
          <w:rFonts w:ascii="FrankRuehl" w:hAnsi="FrankRuehl" w:cs="FrankRuehl" w:hint="cs"/>
          <w:b/>
          <w:bCs/>
          <w:sz w:val="28"/>
          <w:szCs w:val="28"/>
          <w:rtl/>
        </w:rPr>
        <w:tab/>
      </w:r>
      <w:r w:rsidRPr="002547EF">
        <w:rPr>
          <w:rFonts w:ascii="FrankRuehl" w:hAnsi="FrankRuehl" w:cs="FrankRuehl" w:hint="cs"/>
          <w:b/>
          <w:bCs/>
          <w:sz w:val="28"/>
          <w:szCs w:val="28"/>
          <w:rtl/>
        </w:rPr>
        <w:t>באשר ל</w:t>
      </w:r>
      <w:r w:rsidRPr="002547EF">
        <w:rPr>
          <w:rFonts w:ascii="FrankRuehl" w:hAnsi="FrankRuehl" w:cs="FrankRuehl"/>
          <w:b/>
          <w:bCs/>
          <w:sz w:val="28"/>
          <w:szCs w:val="28"/>
          <w:rtl/>
        </w:rPr>
        <w:t>נאשם 2</w:t>
      </w:r>
      <w:r w:rsidRPr="00265E87">
        <w:rPr>
          <w:rFonts w:ascii="FrankRuehl" w:hAnsi="FrankRuehl" w:cs="FrankRuehl"/>
          <w:sz w:val="28"/>
          <w:szCs w:val="28"/>
          <w:rtl/>
        </w:rPr>
        <w:t xml:space="preserve"> </w:t>
      </w:r>
      <w:r>
        <w:rPr>
          <w:rFonts w:ascii="FrankRuehl" w:hAnsi="FrankRuehl" w:cs="FrankRuehl" w:hint="cs"/>
          <w:sz w:val="28"/>
          <w:szCs w:val="28"/>
          <w:rtl/>
        </w:rPr>
        <w:t>ציין ב"כ המאשימה כי הוא היה שותף לנאשם 1 בשלושה אישומים המתייחסים ל</w:t>
      </w:r>
      <w:r w:rsidRPr="00265E87">
        <w:rPr>
          <w:rFonts w:ascii="FrankRuehl" w:hAnsi="FrankRuehl" w:cs="FrankRuehl"/>
          <w:sz w:val="28"/>
          <w:szCs w:val="28"/>
          <w:rtl/>
        </w:rPr>
        <w:t>תתי מקלע</w:t>
      </w:r>
      <w:r>
        <w:rPr>
          <w:rFonts w:ascii="FrankRuehl" w:hAnsi="FrankRuehl" w:cs="FrankRuehl" w:hint="cs"/>
          <w:sz w:val="28"/>
          <w:szCs w:val="28"/>
          <w:rtl/>
        </w:rPr>
        <w:t xml:space="preserve"> ולרובה </w:t>
      </w:r>
      <w:r w:rsidRPr="00265E87">
        <w:rPr>
          <w:rFonts w:ascii="FrankRuehl" w:hAnsi="FrankRuehl" w:cs="FrankRuehl"/>
          <w:sz w:val="28"/>
          <w:szCs w:val="28"/>
          <w:rtl/>
        </w:rPr>
        <w:t xml:space="preserve">קלצ'ניקוב </w:t>
      </w:r>
      <w:r>
        <w:rPr>
          <w:rFonts w:ascii="FrankRuehl" w:hAnsi="FrankRuehl" w:cs="FrankRuehl" w:hint="cs"/>
          <w:sz w:val="28"/>
          <w:szCs w:val="28"/>
          <w:rtl/>
        </w:rPr>
        <w:t>ש</w:t>
      </w:r>
      <w:r w:rsidRPr="00265E87">
        <w:rPr>
          <w:rFonts w:ascii="FrankRuehl" w:hAnsi="FrankRuehl" w:cs="FrankRuehl"/>
          <w:sz w:val="28"/>
          <w:szCs w:val="28"/>
          <w:rtl/>
        </w:rPr>
        <w:t>פוטנציאל הנזק שלהם גבוה מאוד</w:t>
      </w:r>
      <w:r>
        <w:rPr>
          <w:rFonts w:ascii="FrankRuehl" w:hAnsi="FrankRuehl" w:cs="FrankRuehl" w:hint="cs"/>
          <w:sz w:val="28"/>
          <w:szCs w:val="28"/>
          <w:rtl/>
        </w:rPr>
        <w:t xml:space="preserve">. כלי הנשק נמכרו עם תחמושת תואמת ולעיתים אף עם </w:t>
      </w:r>
      <w:r w:rsidRPr="00265E87">
        <w:rPr>
          <w:rFonts w:ascii="FrankRuehl" w:hAnsi="FrankRuehl" w:cs="FrankRuehl"/>
          <w:sz w:val="28"/>
          <w:szCs w:val="28"/>
          <w:rtl/>
        </w:rPr>
        <w:t>אביזרים נלווים</w:t>
      </w:r>
      <w:r>
        <w:rPr>
          <w:rFonts w:ascii="FrankRuehl" w:hAnsi="FrankRuehl" w:cs="FrankRuehl" w:hint="cs"/>
          <w:sz w:val="28"/>
          <w:szCs w:val="28"/>
          <w:rtl/>
        </w:rPr>
        <w:t xml:space="preserve">, כוונות וכיוצ"ב. </w:t>
      </w:r>
      <w:r w:rsidRPr="00265E87">
        <w:rPr>
          <w:rFonts w:ascii="FrankRuehl" w:hAnsi="FrankRuehl" w:cs="FrankRuehl"/>
          <w:sz w:val="28"/>
          <w:szCs w:val="28"/>
          <w:rtl/>
        </w:rPr>
        <w:t>בשתי הזדמנויות</w:t>
      </w:r>
      <w:r>
        <w:rPr>
          <w:rFonts w:ascii="FrankRuehl" w:hAnsi="FrankRuehl" w:cs="FrankRuehl" w:hint="cs"/>
          <w:sz w:val="28"/>
          <w:szCs w:val="28"/>
          <w:rtl/>
        </w:rPr>
        <w:t xml:space="preserve"> הוא זה שבדק את כלי הנשק וירה בהם. </w:t>
      </w:r>
    </w:p>
    <w:p w14:paraId="4AFBF985" w14:textId="77777777" w:rsidR="004A44A2" w:rsidRDefault="004A44A2" w:rsidP="004A44A2">
      <w:pPr>
        <w:spacing w:line="360" w:lineRule="auto"/>
        <w:jc w:val="both"/>
        <w:rPr>
          <w:rFonts w:ascii="FrankRuehl" w:hAnsi="FrankRuehl" w:cs="FrankRuehl"/>
          <w:sz w:val="28"/>
          <w:szCs w:val="28"/>
          <w:rtl/>
        </w:rPr>
      </w:pPr>
    </w:p>
    <w:p w14:paraId="3FA0373A"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 xml:space="preserve">בהמשך לכך טען ב"כ המאשימה למתחם עונש הולם לנאשם זה של שלוש עד שבע שנות מאסר באישום השלישי (הוא השישי בכתב האישום המתוקן בעניינו), ולמתחם של חמש עד תשע שנות מאסר לכל אחד מהאישומים הרביעי והחמישי (השביעי והשמיני בכתב האישום המתוקן בעניינו), לצד עונשי מאסר על תנאי וקנס. </w:t>
      </w:r>
    </w:p>
    <w:p w14:paraId="00738769" w14:textId="77777777" w:rsidR="004A44A2" w:rsidRDefault="004A44A2" w:rsidP="004A44A2">
      <w:pPr>
        <w:spacing w:line="360" w:lineRule="auto"/>
        <w:jc w:val="both"/>
        <w:rPr>
          <w:rFonts w:ascii="FrankRuehl" w:hAnsi="FrankRuehl" w:cs="FrankRuehl"/>
          <w:sz w:val="28"/>
          <w:szCs w:val="28"/>
          <w:rtl/>
        </w:rPr>
      </w:pPr>
    </w:p>
    <w:p w14:paraId="6B1E8ABA" w14:textId="77777777" w:rsidR="004A44A2" w:rsidRPr="00265E87"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r>
      <w:r w:rsidRPr="00265E87">
        <w:rPr>
          <w:rFonts w:ascii="FrankRuehl" w:hAnsi="FrankRuehl" w:cs="FrankRuehl"/>
          <w:sz w:val="28"/>
          <w:szCs w:val="28"/>
          <w:rtl/>
        </w:rPr>
        <w:t>באשר לנסיבות שאינן קשורות לביצוע העבירה</w:t>
      </w:r>
      <w:r>
        <w:rPr>
          <w:rFonts w:ascii="FrankRuehl" w:hAnsi="FrankRuehl" w:cs="FrankRuehl" w:hint="cs"/>
          <w:sz w:val="28"/>
          <w:szCs w:val="28"/>
          <w:rtl/>
        </w:rPr>
        <w:t xml:space="preserve"> ציין ב"כ המאשימה את </w:t>
      </w:r>
      <w:r w:rsidRPr="00265E87">
        <w:rPr>
          <w:rFonts w:ascii="FrankRuehl" w:hAnsi="FrankRuehl" w:cs="FrankRuehl"/>
          <w:sz w:val="28"/>
          <w:szCs w:val="28"/>
          <w:rtl/>
        </w:rPr>
        <w:t>עברו הפלילי</w:t>
      </w:r>
      <w:r>
        <w:rPr>
          <w:rFonts w:ascii="FrankRuehl" w:hAnsi="FrankRuehl" w:cs="FrankRuehl" w:hint="cs"/>
          <w:sz w:val="28"/>
          <w:szCs w:val="28"/>
          <w:rtl/>
        </w:rPr>
        <w:t xml:space="preserve"> הגם שאינו רלוונטי לעבירות בהן הורשע עתה, ואת העובדה כי הסדר הטיעון עמו נכרת רק לאחר שמיעת חלק לא מבוטל מפרשת התביעה. הוא עתר להשית על נאשם זה עונש של שש </w:t>
      </w:r>
      <w:r w:rsidRPr="00265E87">
        <w:rPr>
          <w:rFonts w:ascii="FrankRuehl" w:hAnsi="FrankRuehl" w:cs="FrankRuehl"/>
          <w:sz w:val="28"/>
          <w:szCs w:val="28"/>
          <w:rtl/>
        </w:rPr>
        <w:t xml:space="preserve">שנות מאסר, מאסר על תנאי וקנס. </w:t>
      </w:r>
    </w:p>
    <w:p w14:paraId="0DBCFBA2" w14:textId="77777777" w:rsidR="004A44A2" w:rsidRDefault="004A44A2" w:rsidP="004A44A2">
      <w:pPr>
        <w:spacing w:line="360" w:lineRule="auto"/>
        <w:jc w:val="both"/>
        <w:rPr>
          <w:rFonts w:ascii="FrankRuehl" w:hAnsi="FrankRuehl" w:cs="FrankRuehl"/>
          <w:sz w:val="28"/>
          <w:szCs w:val="28"/>
          <w:rtl/>
        </w:rPr>
      </w:pPr>
    </w:p>
    <w:p w14:paraId="260E30D2" w14:textId="77777777" w:rsidR="004A44A2" w:rsidRDefault="004A44A2" w:rsidP="004A44A2">
      <w:pPr>
        <w:spacing w:line="360" w:lineRule="auto"/>
        <w:jc w:val="both"/>
        <w:rPr>
          <w:rFonts w:ascii="FrankRuehl" w:hAnsi="FrankRuehl" w:cs="FrankRuehl"/>
          <w:sz w:val="28"/>
          <w:szCs w:val="28"/>
          <w:rtl/>
        </w:rPr>
      </w:pPr>
      <w:r w:rsidRPr="00017E20">
        <w:rPr>
          <w:rFonts w:ascii="FrankRuehl" w:hAnsi="FrankRuehl" w:cs="FrankRuehl" w:hint="cs"/>
          <w:sz w:val="28"/>
          <w:szCs w:val="28"/>
          <w:rtl/>
        </w:rPr>
        <w:t>30.</w:t>
      </w:r>
      <w:r>
        <w:rPr>
          <w:rFonts w:ascii="FrankRuehl" w:hAnsi="FrankRuehl" w:cs="FrankRuehl" w:hint="cs"/>
          <w:b/>
          <w:bCs/>
          <w:sz w:val="28"/>
          <w:szCs w:val="28"/>
          <w:rtl/>
        </w:rPr>
        <w:tab/>
      </w:r>
      <w:r w:rsidRPr="002547EF">
        <w:rPr>
          <w:rFonts w:ascii="FrankRuehl" w:hAnsi="FrankRuehl" w:cs="FrankRuehl" w:hint="cs"/>
          <w:b/>
          <w:bCs/>
          <w:sz w:val="28"/>
          <w:szCs w:val="28"/>
          <w:rtl/>
        </w:rPr>
        <w:t>באשר לנאשם 3</w:t>
      </w:r>
      <w:r>
        <w:rPr>
          <w:rFonts w:ascii="FrankRuehl" w:hAnsi="FrankRuehl" w:cs="FrankRuehl" w:hint="cs"/>
          <w:sz w:val="28"/>
          <w:szCs w:val="28"/>
          <w:rtl/>
        </w:rPr>
        <w:t xml:space="preserve"> עתרו הצדדים לעונש מוסכם הכולל שנתיים מאסר בפועל לצד מאסר על תנאי וקנס. </w:t>
      </w:r>
      <w:r w:rsidRPr="00265E87">
        <w:rPr>
          <w:rFonts w:ascii="FrankRuehl" w:hAnsi="FrankRuehl" w:cs="FrankRuehl"/>
          <w:sz w:val="28"/>
          <w:szCs w:val="28"/>
          <w:rtl/>
        </w:rPr>
        <w:t>ב"כ המאשימה</w:t>
      </w:r>
      <w:r>
        <w:rPr>
          <w:rFonts w:ascii="FrankRuehl" w:hAnsi="FrankRuehl" w:cs="FrankRuehl" w:hint="cs"/>
          <w:sz w:val="28"/>
          <w:szCs w:val="28"/>
          <w:rtl/>
        </w:rPr>
        <w:t xml:space="preserve"> ציין כי מדובר בעונש הולם בשים לב למיוחס לנאשם זה במסגרת האישום הראשון </w:t>
      </w:r>
      <w:r>
        <w:rPr>
          <w:rFonts w:ascii="FrankRuehl" w:hAnsi="FrankRuehl" w:cs="FrankRuehl"/>
          <w:sz w:val="28"/>
          <w:szCs w:val="28"/>
          <w:rtl/>
        </w:rPr>
        <w:t>–</w:t>
      </w:r>
      <w:r>
        <w:rPr>
          <w:rFonts w:ascii="FrankRuehl" w:hAnsi="FrankRuehl" w:cs="FrankRuehl" w:hint="cs"/>
          <w:sz w:val="28"/>
          <w:szCs w:val="28"/>
          <w:rtl/>
        </w:rPr>
        <w:t xml:space="preserve"> עבירה אחת של חסר בנשק ועבירה אחת של נשיאת נשק ותחמושת, שעה שמדובר באקדח; בשים לב לחלקו של נאשם זה באירוע; ובשים לב לעברו הפלילי הכולל הרשעה אחת משנת 2008 בעבירה של יידוי אבנים. </w:t>
      </w:r>
    </w:p>
    <w:p w14:paraId="0973C042" w14:textId="77777777" w:rsidR="004A44A2" w:rsidRDefault="004A44A2" w:rsidP="004A44A2">
      <w:pPr>
        <w:spacing w:line="360" w:lineRule="auto"/>
        <w:jc w:val="both"/>
        <w:rPr>
          <w:rFonts w:ascii="FrankRuehl" w:hAnsi="FrankRuehl" w:cs="FrankRuehl"/>
          <w:sz w:val="28"/>
          <w:szCs w:val="28"/>
          <w:rtl/>
        </w:rPr>
      </w:pPr>
    </w:p>
    <w:p w14:paraId="38A360E5" w14:textId="77777777" w:rsidR="004A44A2" w:rsidRDefault="004A44A2" w:rsidP="004A44A2">
      <w:pPr>
        <w:spacing w:line="360" w:lineRule="auto"/>
        <w:jc w:val="both"/>
        <w:rPr>
          <w:rFonts w:ascii="FrankRuehl" w:hAnsi="FrankRuehl" w:cs="FrankRuehl"/>
          <w:sz w:val="28"/>
          <w:szCs w:val="28"/>
          <w:rtl/>
        </w:rPr>
      </w:pPr>
      <w:r w:rsidRPr="00017E20">
        <w:rPr>
          <w:rFonts w:ascii="FrankRuehl" w:hAnsi="FrankRuehl" w:cs="FrankRuehl" w:hint="cs"/>
          <w:sz w:val="28"/>
          <w:szCs w:val="28"/>
          <w:rtl/>
        </w:rPr>
        <w:t>31.</w:t>
      </w:r>
      <w:r>
        <w:rPr>
          <w:rFonts w:ascii="FrankRuehl" w:hAnsi="FrankRuehl" w:cs="FrankRuehl" w:hint="cs"/>
          <w:b/>
          <w:bCs/>
          <w:sz w:val="28"/>
          <w:szCs w:val="28"/>
          <w:rtl/>
        </w:rPr>
        <w:tab/>
      </w:r>
      <w:r w:rsidRPr="002547EF">
        <w:rPr>
          <w:rFonts w:ascii="FrankRuehl" w:hAnsi="FrankRuehl" w:cs="FrankRuehl" w:hint="cs"/>
          <w:b/>
          <w:bCs/>
          <w:sz w:val="28"/>
          <w:szCs w:val="28"/>
          <w:rtl/>
        </w:rPr>
        <w:t>באשר ל</w:t>
      </w:r>
      <w:r w:rsidRPr="002547EF">
        <w:rPr>
          <w:rFonts w:ascii="FrankRuehl" w:hAnsi="FrankRuehl" w:cs="FrankRuehl"/>
          <w:b/>
          <w:bCs/>
          <w:sz w:val="28"/>
          <w:szCs w:val="28"/>
          <w:rtl/>
        </w:rPr>
        <w:t>נאשם 4</w:t>
      </w:r>
      <w:r>
        <w:rPr>
          <w:rFonts w:ascii="FrankRuehl" w:hAnsi="FrankRuehl" w:cs="FrankRuehl" w:hint="cs"/>
          <w:sz w:val="28"/>
          <w:szCs w:val="28"/>
          <w:rtl/>
        </w:rPr>
        <w:t xml:space="preserve"> ציין ב"כ המאשימה כי בש</w:t>
      </w:r>
      <w:r w:rsidRPr="00265E87">
        <w:rPr>
          <w:rFonts w:ascii="FrankRuehl" w:hAnsi="FrankRuehl" w:cs="FrankRuehl"/>
          <w:sz w:val="28"/>
          <w:szCs w:val="28"/>
          <w:rtl/>
        </w:rPr>
        <w:t xml:space="preserve">ני אישומים </w:t>
      </w:r>
      <w:r>
        <w:rPr>
          <w:rFonts w:ascii="FrankRuehl" w:hAnsi="FrankRuehl" w:cs="FrankRuehl" w:hint="cs"/>
          <w:sz w:val="28"/>
          <w:szCs w:val="28"/>
          <w:rtl/>
        </w:rPr>
        <w:t>הוא סייע ל</w:t>
      </w:r>
      <w:r w:rsidRPr="00265E87">
        <w:rPr>
          <w:rFonts w:ascii="FrankRuehl" w:hAnsi="FrankRuehl" w:cs="FrankRuehl"/>
          <w:sz w:val="28"/>
          <w:szCs w:val="28"/>
          <w:rtl/>
        </w:rPr>
        <w:t>סחר</w:t>
      </w:r>
      <w:r>
        <w:rPr>
          <w:rFonts w:ascii="FrankRuehl" w:hAnsi="FrankRuehl" w:cs="FrankRuehl" w:hint="cs"/>
          <w:sz w:val="28"/>
          <w:szCs w:val="28"/>
          <w:rtl/>
        </w:rPr>
        <w:t xml:space="preserve"> בנשק </w:t>
      </w:r>
      <w:r>
        <w:rPr>
          <w:rFonts w:ascii="FrankRuehl" w:hAnsi="FrankRuehl" w:cs="FrankRuehl"/>
          <w:sz w:val="28"/>
          <w:szCs w:val="28"/>
          <w:rtl/>
        </w:rPr>
        <w:t>–</w:t>
      </w:r>
      <w:r>
        <w:rPr>
          <w:rFonts w:ascii="FrankRuehl" w:hAnsi="FrankRuehl" w:cs="FrankRuehl" w:hint="cs"/>
          <w:sz w:val="28"/>
          <w:szCs w:val="28"/>
          <w:rtl/>
        </w:rPr>
        <w:t xml:space="preserve"> פעם למכירת </w:t>
      </w:r>
      <w:r w:rsidRPr="00265E87">
        <w:rPr>
          <w:rFonts w:ascii="FrankRuehl" w:hAnsi="FrankRuehl" w:cs="FrankRuehl"/>
          <w:sz w:val="28"/>
          <w:szCs w:val="28"/>
          <w:rtl/>
        </w:rPr>
        <w:t>אקדח ו</w:t>
      </w:r>
      <w:r>
        <w:rPr>
          <w:rFonts w:ascii="FrankRuehl" w:hAnsi="FrankRuehl" w:cs="FrankRuehl" w:hint="cs"/>
          <w:sz w:val="28"/>
          <w:szCs w:val="28"/>
          <w:rtl/>
        </w:rPr>
        <w:t xml:space="preserve">פעם למכירת רובה </w:t>
      </w:r>
      <w:r w:rsidRPr="00265E87">
        <w:rPr>
          <w:rFonts w:ascii="FrankRuehl" w:hAnsi="FrankRuehl" w:cs="FrankRuehl"/>
          <w:sz w:val="28"/>
          <w:szCs w:val="28"/>
          <w:rtl/>
        </w:rPr>
        <w:t>קלצ'ניקוב</w:t>
      </w:r>
      <w:r>
        <w:rPr>
          <w:rFonts w:ascii="FrankRuehl" w:hAnsi="FrankRuehl" w:cs="FrankRuehl" w:hint="cs"/>
          <w:sz w:val="28"/>
          <w:szCs w:val="28"/>
          <w:rtl/>
        </w:rPr>
        <w:t xml:space="preserve">. </w:t>
      </w:r>
    </w:p>
    <w:p w14:paraId="6EC8FE84" w14:textId="77777777" w:rsidR="004A44A2" w:rsidRDefault="004A44A2" w:rsidP="004A44A2">
      <w:pPr>
        <w:spacing w:line="360" w:lineRule="auto"/>
        <w:jc w:val="both"/>
        <w:rPr>
          <w:rFonts w:ascii="FrankRuehl" w:hAnsi="FrankRuehl" w:cs="FrankRuehl"/>
          <w:sz w:val="28"/>
          <w:szCs w:val="28"/>
          <w:rtl/>
        </w:rPr>
      </w:pPr>
    </w:p>
    <w:p w14:paraId="2FD8F92D"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32.</w:t>
      </w:r>
      <w:r>
        <w:rPr>
          <w:rFonts w:ascii="FrankRuehl" w:hAnsi="FrankRuehl" w:cs="FrankRuehl" w:hint="cs"/>
          <w:sz w:val="28"/>
          <w:szCs w:val="28"/>
          <w:rtl/>
        </w:rPr>
        <w:tab/>
      </w:r>
      <w:r w:rsidRPr="00265E87">
        <w:rPr>
          <w:rFonts w:ascii="FrankRuehl" w:hAnsi="FrankRuehl" w:cs="FrankRuehl"/>
          <w:sz w:val="28"/>
          <w:szCs w:val="28"/>
          <w:rtl/>
        </w:rPr>
        <w:t>ב</w:t>
      </w:r>
      <w:r>
        <w:rPr>
          <w:rFonts w:ascii="FrankRuehl" w:hAnsi="FrankRuehl" w:cs="FrankRuehl" w:hint="cs"/>
          <w:sz w:val="28"/>
          <w:szCs w:val="28"/>
          <w:rtl/>
        </w:rPr>
        <w:t xml:space="preserve">המשך לכך טען ב"כ המאשימה למתחם עונש הולם לנאשם זה, של שנה עד שלוש שנות מאסר באישום השני בו חלקו היה כמסייע, ושל שלוש עד שבע שנות מאסר באישום החמישי בו הוא נטל חלק כמבצע עיקרי. </w:t>
      </w:r>
    </w:p>
    <w:p w14:paraId="31DC0A7E" w14:textId="77777777" w:rsidR="004A44A2" w:rsidRDefault="004A44A2" w:rsidP="004A44A2">
      <w:pPr>
        <w:spacing w:line="360" w:lineRule="auto"/>
        <w:jc w:val="both"/>
        <w:rPr>
          <w:rFonts w:ascii="FrankRuehl" w:hAnsi="FrankRuehl" w:cs="FrankRuehl"/>
          <w:sz w:val="28"/>
          <w:szCs w:val="28"/>
          <w:rtl/>
        </w:rPr>
      </w:pPr>
    </w:p>
    <w:p w14:paraId="618B40C3"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33.</w:t>
      </w:r>
      <w:r>
        <w:rPr>
          <w:rFonts w:ascii="FrankRuehl" w:hAnsi="FrankRuehl" w:cs="FrankRuehl" w:hint="cs"/>
          <w:sz w:val="28"/>
          <w:szCs w:val="28"/>
          <w:rtl/>
        </w:rPr>
        <w:tab/>
      </w:r>
      <w:r w:rsidRPr="00265E87">
        <w:rPr>
          <w:rFonts w:ascii="FrankRuehl" w:hAnsi="FrankRuehl" w:cs="FrankRuehl"/>
          <w:sz w:val="28"/>
          <w:szCs w:val="28"/>
          <w:rtl/>
        </w:rPr>
        <w:t>באשר לנסיבות שאינן קשורות לביצוע העבירה</w:t>
      </w:r>
      <w:r>
        <w:rPr>
          <w:rFonts w:ascii="FrankRuehl" w:hAnsi="FrankRuehl" w:cs="FrankRuehl" w:hint="cs"/>
          <w:sz w:val="28"/>
          <w:szCs w:val="28"/>
          <w:rtl/>
        </w:rPr>
        <w:t xml:space="preserve"> הדגיש ב"כ המאשימה את תסקיר שירות המבחן שהוגש בעניינו, המלמד </w:t>
      </w:r>
      <w:r w:rsidRPr="00265E87">
        <w:rPr>
          <w:rFonts w:ascii="FrankRuehl" w:hAnsi="FrankRuehl" w:cs="FrankRuehl"/>
          <w:sz w:val="28"/>
          <w:szCs w:val="28"/>
          <w:rtl/>
        </w:rPr>
        <w:t xml:space="preserve">על צמצום </w:t>
      </w:r>
      <w:r>
        <w:rPr>
          <w:rFonts w:ascii="FrankRuehl" w:hAnsi="FrankRuehl" w:cs="FrankRuehl" w:hint="cs"/>
          <w:sz w:val="28"/>
          <w:szCs w:val="28"/>
          <w:rtl/>
        </w:rPr>
        <w:t>ה</w:t>
      </w:r>
      <w:r w:rsidRPr="00265E87">
        <w:rPr>
          <w:rFonts w:ascii="FrankRuehl" w:hAnsi="FrankRuehl" w:cs="FrankRuehl"/>
          <w:sz w:val="28"/>
          <w:szCs w:val="28"/>
          <w:rtl/>
        </w:rPr>
        <w:t>אחריות</w:t>
      </w:r>
      <w:r>
        <w:rPr>
          <w:rFonts w:ascii="FrankRuehl" w:hAnsi="FrankRuehl" w:cs="FrankRuehl" w:hint="cs"/>
          <w:sz w:val="28"/>
          <w:szCs w:val="28"/>
          <w:rtl/>
        </w:rPr>
        <w:t xml:space="preserve"> מצדו של נאשם זה וה</w:t>
      </w:r>
      <w:r w:rsidRPr="00265E87">
        <w:rPr>
          <w:rFonts w:ascii="FrankRuehl" w:hAnsi="FrankRuehl" w:cs="FrankRuehl"/>
          <w:sz w:val="28"/>
          <w:szCs w:val="28"/>
          <w:rtl/>
        </w:rPr>
        <w:t xml:space="preserve">קושי </w:t>
      </w:r>
      <w:r>
        <w:rPr>
          <w:rFonts w:ascii="FrankRuehl" w:hAnsi="FrankRuehl" w:cs="FrankRuehl" w:hint="cs"/>
          <w:sz w:val="28"/>
          <w:szCs w:val="28"/>
          <w:rtl/>
        </w:rPr>
        <w:t xml:space="preserve">שלו </w:t>
      </w:r>
      <w:r w:rsidRPr="00265E87">
        <w:rPr>
          <w:rFonts w:ascii="FrankRuehl" w:hAnsi="FrankRuehl" w:cs="FrankRuehl"/>
          <w:sz w:val="28"/>
          <w:szCs w:val="28"/>
          <w:rtl/>
        </w:rPr>
        <w:t>בלבכר את התנהלות</w:t>
      </w:r>
      <w:r>
        <w:rPr>
          <w:rFonts w:ascii="FrankRuehl" w:hAnsi="FrankRuehl" w:cs="FrankRuehl" w:hint="cs"/>
          <w:sz w:val="28"/>
          <w:szCs w:val="28"/>
          <w:rtl/>
        </w:rPr>
        <w:t xml:space="preserve">ו. הוא ציין כי מדובר בנאשם צעיר, נעדר עבר פלילי, ובשים לב לכך נתבקש להשית עליו עונש מאסר לתקופה של ארבע שנות מאסר, לצד מאסר על תנאי וקנס.  </w:t>
      </w:r>
    </w:p>
    <w:p w14:paraId="36407380" w14:textId="77777777" w:rsidR="004A44A2" w:rsidRDefault="004A44A2" w:rsidP="004A44A2">
      <w:pPr>
        <w:spacing w:line="360" w:lineRule="auto"/>
        <w:jc w:val="both"/>
        <w:rPr>
          <w:rFonts w:ascii="FrankRuehl" w:hAnsi="FrankRuehl" w:cs="FrankRuehl"/>
          <w:sz w:val="28"/>
          <w:szCs w:val="28"/>
          <w:rtl/>
        </w:rPr>
      </w:pPr>
    </w:p>
    <w:p w14:paraId="619BB63C"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34.</w:t>
      </w:r>
      <w:r>
        <w:rPr>
          <w:rFonts w:ascii="FrankRuehl" w:hAnsi="FrankRuehl" w:cs="FrankRuehl" w:hint="cs"/>
          <w:sz w:val="28"/>
          <w:szCs w:val="28"/>
          <w:rtl/>
        </w:rPr>
        <w:tab/>
        <w:t>מנגד, טען ב"כ נאשמים 1, 3 ו-4, עו"ד ברעם, כי יש לראות בכל האירועים שבכתב האישום כאירוע אחד לעניין קביעת מתחם העונש ההולם, שכן מדובר ב</w:t>
      </w:r>
      <w:r w:rsidRPr="00265E87">
        <w:rPr>
          <w:rFonts w:ascii="FrankRuehl" w:hAnsi="FrankRuehl" w:cs="FrankRuehl"/>
          <w:sz w:val="28"/>
          <w:szCs w:val="28"/>
          <w:rtl/>
        </w:rPr>
        <w:t xml:space="preserve">מסכת עבריינית </w:t>
      </w:r>
      <w:r>
        <w:rPr>
          <w:rFonts w:ascii="FrankRuehl" w:hAnsi="FrankRuehl" w:cs="FrankRuehl" w:hint="cs"/>
          <w:sz w:val="28"/>
          <w:szCs w:val="28"/>
          <w:rtl/>
        </w:rPr>
        <w:t xml:space="preserve">אחת, של </w:t>
      </w:r>
      <w:r w:rsidRPr="00265E87">
        <w:rPr>
          <w:rFonts w:ascii="FrankRuehl" w:hAnsi="FrankRuehl" w:cs="FrankRuehl"/>
          <w:sz w:val="28"/>
          <w:szCs w:val="28"/>
          <w:rtl/>
        </w:rPr>
        <w:t xml:space="preserve">מכירת </w:t>
      </w:r>
      <w:r>
        <w:rPr>
          <w:rFonts w:ascii="FrankRuehl" w:hAnsi="FrankRuehl" w:cs="FrankRuehl" w:hint="cs"/>
          <w:sz w:val="28"/>
          <w:szCs w:val="28"/>
          <w:rtl/>
        </w:rPr>
        <w:t xml:space="preserve">כלי </w:t>
      </w:r>
      <w:r w:rsidRPr="00265E87">
        <w:rPr>
          <w:rFonts w:ascii="FrankRuehl" w:hAnsi="FrankRuehl" w:cs="FrankRuehl"/>
          <w:sz w:val="28"/>
          <w:szCs w:val="28"/>
          <w:rtl/>
        </w:rPr>
        <w:t xml:space="preserve">נשק בשיטת פעולה דומה </w:t>
      </w:r>
      <w:r>
        <w:rPr>
          <w:rFonts w:ascii="FrankRuehl" w:hAnsi="FrankRuehl" w:cs="FrankRuehl" w:hint="cs"/>
          <w:sz w:val="28"/>
          <w:szCs w:val="28"/>
          <w:rtl/>
        </w:rPr>
        <w:t xml:space="preserve">לאותו סוכן משטרה </w:t>
      </w:r>
      <w:r w:rsidRPr="00265E87">
        <w:rPr>
          <w:rFonts w:ascii="FrankRuehl" w:hAnsi="FrankRuehl" w:cs="FrankRuehl"/>
          <w:sz w:val="28"/>
          <w:szCs w:val="28"/>
          <w:rtl/>
        </w:rPr>
        <w:t>ובמהלך רציף מ</w:t>
      </w:r>
      <w:r>
        <w:rPr>
          <w:rFonts w:ascii="FrankRuehl" w:hAnsi="FrankRuehl" w:cs="FrankRuehl" w:hint="cs"/>
          <w:sz w:val="28"/>
          <w:szCs w:val="28"/>
          <w:rtl/>
        </w:rPr>
        <w:t xml:space="preserve">חודש </w:t>
      </w:r>
      <w:r w:rsidRPr="00265E87">
        <w:rPr>
          <w:rFonts w:ascii="FrankRuehl" w:hAnsi="FrankRuehl" w:cs="FrankRuehl"/>
          <w:sz w:val="28"/>
          <w:szCs w:val="28"/>
          <w:rtl/>
        </w:rPr>
        <w:t>אוגוסט</w:t>
      </w:r>
      <w:r>
        <w:rPr>
          <w:rFonts w:ascii="FrankRuehl" w:hAnsi="FrankRuehl" w:cs="FrankRuehl" w:hint="cs"/>
          <w:sz w:val="28"/>
          <w:szCs w:val="28"/>
          <w:rtl/>
        </w:rPr>
        <w:t xml:space="preserve"> 2020 </w:t>
      </w:r>
      <w:r w:rsidRPr="00265E87">
        <w:rPr>
          <w:rFonts w:ascii="FrankRuehl" w:hAnsi="FrankRuehl" w:cs="FrankRuehl"/>
          <w:sz w:val="28"/>
          <w:szCs w:val="28"/>
          <w:rtl/>
        </w:rPr>
        <w:t xml:space="preserve">עד </w:t>
      </w:r>
      <w:r>
        <w:rPr>
          <w:rFonts w:ascii="FrankRuehl" w:hAnsi="FrankRuehl" w:cs="FrankRuehl" w:hint="cs"/>
          <w:sz w:val="28"/>
          <w:szCs w:val="28"/>
          <w:rtl/>
        </w:rPr>
        <w:t xml:space="preserve">חודש </w:t>
      </w:r>
      <w:r w:rsidRPr="00265E87">
        <w:rPr>
          <w:rFonts w:ascii="FrankRuehl" w:hAnsi="FrankRuehl" w:cs="FrankRuehl"/>
          <w:sz w:val="28"/>
          <w:szCs w:val="28"/>
          <w:rtl/>
        </w:rPr>
        <w:t>פברואר</w:t>
      </w:r>
      <w:r>
        <w:rPr>
          <w:rFonts w:ascii="FrankRuehl" w:hAnsi="FrankRuehl" w:cs="FrankRuehl" w:hint="cs"/>
          <w:sz w:val="28"/>
          <w:szCs w:val="28"/>
          <w:rtl/>
        </w:rPr>
        <w:t xml:space="preserve"> 2021. לדבריו, מדובר בסוכן בעל עבר פלילי מכביד ש</w:t>
      </w:r>
      <w:r>
        <w:rPr>
          <w:rFonts w:ascii="FrankRuehl" w:hAnsi="FrankRuehl" w:cs="FrankRuehl"/>
          <w:sz w:val="28"/>
          <w:szCs w:val="28"/>
          <w:rtl/>
        </w:rPr>
        <w:t xml:space="preserve">היה חברו של </w:t>
      </w:r>
      <w:r w:rsidRPr="00265E87">
        <w:rPr>
          <w:rFonts w:ascii="FrankRuehl" w:hAnsi="FrankRuehl" w:cs="FrankRuehl"/>
          <w:sz w:val="28"/>
          <w:szCs w:val="28"/>
          <w:rtl/>
        </w:rPr>
        <w:t xml:space="preserve">נאשם </w:t>
      </w:r>
      <w:r>
        <w:rPr>
          <w:rFonts w:ascii="FrankRuehl" w:hAnsi="FrankRuehl" w:cs="FrankRuehl" w:hint="cs"/>
          <w:sz w:val="28"/>
          <w:szCs w:val="28"/>
          <w:rtl/>
        </w:rPr>
        <w:t xml:space="preserve">1 </w:t>
      </w:r>
      <w:r w:rsidRPr="00265E87">
        <w:rPr>
          <w:rFonts w:ascii="FrankRuehl" w:hAnsi="FrankRuehl" w:cs="FrankRuehl"/>
          <w:sz w:val="28"/>
          <w:szCs w:val="28"/>
          <w:rtl/>
        </w:rPr>
        <w:t>מזה</w:t>
      </w:r>
      <w:r>
        <w:rPr>
          <w:rFonts w:ascii="FrankRuehl" w:hAnsi="FrankRuehl" w:cs="FrankRuehl" w:hint="cs"/>
          <w:sz w:val="28"/>
          <w:szCs w:val="28"/>
          <w:rtl/>
        </w:rPr>
        <w:t xml:space="preserve"> עשרים </w:t>
      </w:r>
      <w:r>
        <w:rPr>
          <w:rFonts w:ascii="FrankRuehl" w:hAnsi="FrankRuehl" w:cs="FrankRuehl"/>
          <w:sz w:val="28"/>
          <w:szCs w:val="28"/>
          <w:rtl/>
        </w:rPr>
        <w:t>שנה</w:t>
      </w:r>
      <w:r>
        <w:rPr>
          <w:rFonts w:ascii="FrankRuehl" w:hAnsi="FrankRuehl" w:cs="FrankRuehl" w:hint="cs"/>
          <w:sz w:val="28"/>
          <w:szCs w:val="28"/>
          <w:rtl/>
        </w:rPr>
        <w:t xml:space="preserve">, וגרר אותו לעסקי הנשק מבלי שהיה לנאשם 1 קשר כלשהו למעשים מעין אלו בעבר. נאשם 1 אך ביקש לסייע לחברו זה, לבקשתו, דבר שמנע ממנו לשים לב לנורות האדומות שהזהירו אותו מפני ביצוע מעשים אלו, עליהם הוא מתחרט כיום. ב"כ נאשמים 1, 3 ו-4 גם הצביע על כך שכלי הנשק לא היו בידי הנאשמים, כשהם למעשה נהגו כמתווכים בין מי שהחזיק בכלי הנשק לסוכן, כשהתמורה הגבוהה הלכה למוכרים והם קיבלו עמלה של מאות שקלים בלבד. בשל כך טען הסניגור למתחמי ענישה נמוכים יותר מאלו שטען להם ב"כ המאשימה, וגם הוא תמך טענותיו בפסיקה. </w:t>
      </w:r>
    </w:p>
    <w:p w14:paraId="2DAB199A" w14:textId="77777777" w:rsidR="004A44A2" w:rsidRDefault="004A44A2" w:rsidP="004A44A2">
      <w:pPr>
        <w:spacing w:line="360" w:lineRule="auto"/>
        <w:jc w:val="both"/>
        <w:rPr>
          <w:rFonts w:ascii="FrankRuehl" w:hAnsi="FrankRuehl" w:cs="FrankRuehl"/>
          <w:sz w:val="28"/>
          <w:szCs w:val="28"/>
          <w:rtl/>
        </w:rPr>
      </w:pPr>
    </w:p>
    <w:p w14:paraId="180201D0"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35.</w:t>
      </w:r>
      <w:r>
        <w:rPr>
          <w:rFonts w:ascii="FrankRuehl" w:hAnsi="FrankRuehl" w:cs="FrankRuehl" w:hint="cs"/>
          <w:sz w:val="28"/>
          <w:szCs w:val="28"/>
          <w:rtl/>
        </w:rPr>
        <w:tab/>
        <w:t xml:space="preserve">גם ב"כ </w:t>
      </w:r>
      <w:r w:rsidRPr="00265E87">
        <w:rPr>
          <w:rFonts w:ascii="FrankRuehl" w:hAnsi="FrankRuehl" w:cs="FrankRuehl"/>
          <w:sz w:val="28"/>
          <w:szCs w:val="28"/>
          <w:rtl/>
        </w:rPr>
        <w:t>נאשם 2</w:t>
      </w:r>
      <w:r>
        <w:rPr>
          <w:rFonts w:ascii="FrankRuehl" w:hAnsi="FrankRuehl" w:cs="FrankRuehl" w:hint="cs"/>
          <w:sz w:val="28"/>
          <w:szCs w:val="28"/>
          <w:rtl/>
        </w:rPr>
        <w:t xml:space="preserve">, עו"ד </w:t>
      </w:r>
      <w:r w:rsidRPr="00A95448">
        <w:rPr>
          <w:rFonts w:ascii="FrankRuehl" w:hAnsi="FrankRuehl" w:cs="FrankRuehl" w:hint="cs"/>
          <w:sz w:val="30"/>
          <w:szCs w:val="30"/>
          <w:rtl/>
        </w:rPr>
        <w:t>דראוושה,</w:t>
      </w:r>
      <w:r>
        <w:rPr>
          <w:rFonts w:ascii="FrankRuehl" w:hAnsi="FrankRuehl" w:cs="FrankRuehl" w:hint="cs"/>
          <w:sz w:val="28"/>
          <w:szCs w:val="28"/>
          <w:rtl/>
        </w:rPr>
        <w:t xml:space="preserve"> טען לקביעת מתחם עונש הולם אחד, כשהוא מצביע על כך שבכתב האישום עצמו נרשם במפורש כי האישום החמישי הוא במשך לאישום הרביעי וכי האישום הרביעי הוא המשך של האישום השלישי. </w:t>
      </w:r>
    </w:p>
    <w:p w14:paraId="200C4C60" w14:textId="77777777" w:rsidR="004A44A2" w:rsidRDefault="004A44A2" w:rsidP="004A44A2">
      <w:pPr>
        <w:spacing w:line="360" w:lineRule="auto"/>
        <w:jc w:val="both"/>
        <w:rPr>
          <w:rFonts w:ascii="FrankRuehl" w:hAnsi="FrankRuehl" w:cs="FrankRuehl"/>
          <w:sz w:val="28"/>
          <w:szCs w:val="28"/>
          <w:rtl/>
        </w:rPr>
      </w:pPr>
    </w:p>
    <w:p w14:paraId="12DAC11D" w14:textId="77777777" w:rsidR="004A44A2" w:rsidRDefault="004A44A2" w:rsidP="004A44A2">
      <w:pPr>
        <w:spacing w:line="360" w:lineRule="auto"/>
        <w:jc w:val="both"/>
        <w:rPr>
          <w:rFonts w:ascii="FrankRuehl" w:hAnsi="FrankRuehl" w:cs="FrankRuehl"/>
          <w:sz w:val="28"/>
          <w:szCs w:val="28"/>
          <w:rtl/>
        </w:rPr>
      </w:pPr>
      <w:r w:rsidRPr="00017E20">
        <w:rPr>
          <w:rFonts w:ascii="FrankRuehl" w:hAnsi="FrankRuehl" w:cs="FrankRuehl" w:hint="cs"/>
          <w:sz w:val="28"/>
          <w:szCs w:val="28"/>
          <w:rtl/>
        </w:rPr>
        <w:t>36.</w:t>
      </w:r>
      <w:r>
        <w:rPr>
          <w:rFonts w:ascii="FrankRuehl" w:hAnsi="FrankRuehl" w:cs="FrankRuehl" w:hint="cs"/>
          <w:b/>
          <w:bCs/>
          <w:sz w:val="28"/>
          <w:szCs w:val="28"/>
          <w:rtl/>
        </w:rPr>
        <w:tab/>
      </w:r>
      <w:r w:rsidRPr="0079476A">
        <w:rPr>
          <w:rFonts w:ascii="FrankRuehl" w:hAnsi="FrankRuehl" w:cs="FrankRuehl"/>
          <w:b/>
          <w:bCs/>
          <w:sz w:val="28"/>
          <w:szCs w:val="28"/>
          <w:rtl/>
        </w:rPr>
        <w:t>לגבי נאשם 1</w:t>
      </w:r>
      <w:r w:rsidRPr="00265E87">
        <w:rPr>
          <w:rFonts w:ascii="FrankRuehl" w:hAnsi="FrankRuehl" w:cs="FrankRuehl"/>
          <w:sz w:val="28"/>
          <w:szCs w:val="28"/>
          <w:rtl/>
        </w:rPr>
        <w:t xml:space="preserve"> </w:t>
      </w:r>
      <w:r>
        <w:rPr>
          <w:rFonts w:ascii="FrankRuehl" w:hAnsi="FrankRuehl" w:cs="FrankRuehl" w:hint="cs"/>
          <w:sz w:val="28"/>
          <w:szCs w:val="28"/>
          <w:rtl/>
        </w:rPr>
        <w:t xml:space="preserve">טען בא-כוחו, עו"ד ברעם, למתחם עונש הולם אחד לכלל מעשיו של נאשם זה, הנע מארבע וחצי ועד שש שנות מאסר. הוא הדגיש כי הרשעתו האחרונה של נאשם 1 היא משנת 2012, עבירה שהושת עליו בגינה עונש מאסר של חודש ועשרים יום, עונש המלמד על קלות העבירה בה הורשע. </w:t>
      </w:r>
      <w:r w:rsidRPr="00265E87">
        <w:rPr>
          <w:rFonts w:ascii="FrankRuehl" w:hAnsi="FrankRuehl" w:cs="FrankRuehl"/>
          <w:sz w:val="28"/>
          <w:szCs w:val="28"/>
          <w:rtl/>
        </w:rPr>
        <w:t xml:space="preserve">גם עבירות </w:t>
      </w:r>
      <w:r>
        <w:rPr>
          <w:rFonts w:ascii="FrankRuehl" w:hAnsi="FrankRuehl" w:cs="FrankRuehl" w:hint="cs"/>
          <w:sz w:val="28"/>
          <w:szCs w:val="28"/>
          <w:rtl/>
        </w:rPr>
        <w:t>ה</w:t>
      </w:r>
      <w:r w:rsidRPr="00265E87">
        <w:rPr>
          <w:rFonts w:ascii="FrankRuehl" w:hAnsi="FrankRuehl" w:cs="FrankRuehl"/>
          <w:sz w:val="28"/>
          <w:szCs w:val="28"/>
          <w:rtl/>
        </w:rPr>
        <w:t xml:space="preserve">אלימות </w:t>
      </w:r>
      <w:r>
        <w:rPr>
          <w:rFonts w:ascii="FrankRuehl" w:hAnsi="FrankRuehl" w:cs="FrankRuehl" w:hint="cs"/>
          <w:sz w:val="28"/>
          <w:szCs w:val="28"/>
          <w:rtl/>
        </w:rPr>
        <w:t xml:space="preserve">בהן הורשע הן ברף נמוך, כשעונש המאסר של שבעים יום שהושת עליו בגין עבירת שוד מלמד על כך. </w:t>
      </w:r>
      <w:r w:rsidRPr="00265E87">
        <w:rPr>
          <w:rFonts w:ascii="FrankRuehl" w:hAnsi="FrankRuehl" w:cs="FrankRuehl"/>
          <w:sz w:val="28"/>
          <w:szCs w:val="28"/>
          <w:rtl/>
        </w:rPr>
        <w:t>משנת</w:t>
      </w:r>
      <w:r>
        <w:rPr>
          <w:rFonts w:ascii="FrankRuehl" w:hAnsi="FrankRuehl" w:cs="FrankRuehl"/>
          <w:sz w:val="28"/>
          <w:szCs w:val="28"/>
          <w:rtl/>
        </w:rPr>
        <w:t xml:space="preserve"> 2012 </w:t>
      </w:r>
      <w:r>
        <w:rPr>
          <w:rFonts w:ascii="FrankRuehl" w:hAnsi="FrankRuehl" w:cs="FrankRuehl" w:hint="cs"/>
          <w:sz w:val="28"/>
          <w:szCs w:val="28"/>
          <w:rtl/>
        </w:rPr>
        <w:t xml:space="preserve">במשך שמונה </w:t>
      </w:r>
      <w:r w:rsidRPr="00265E87">
        <w:rPr>
          <w:rFonts w:ascii="FrankRuehl" w:hAnsi="FrankRuehl" w:cs="FrankRuehl"/>
          <w:sz w:val="28"/>
          <w:szCs w:val="28"/>
          <w:rtl/>
        </w:rPr>
        <w:t>שנים הנאשם לא הסתבך בפלילים</w:t>
      </w:r>
      <w:r>
        <w:rPr>
          <w:rFonts w:ascii="FrankRuehl" w:hAnsi="FrankRuehl" w:cs="FrankRuehl" w:hint="cs"/>
          <w:sz w:val="28"/>
          <w:szCs w:val="28"/>
          <w:rtl/>
        </w:rPr>
        <w:t>. ב"כ הנאשם גם ציין ש</w:t>
      </w:r>
      <w:r w:rsidRPr="00265E87">
        <w:rPr>
          <w:rFonts w:ascii="FrankRuehl" w:hAnsi="FrankRuehl" w:cs="FrankRuehl"/>
          <w:sz w:val="28"/>
          <w:szCs w:val="28"/>
          <w:rtl/>
        </w:rPr>
        <w:t xml:space="preserve">הפגיעה </w:t>
      </w:r>
      <w:r>
        <w:rPr>
          <w:rFonts w:ascii="FrankRuehl" w:hAnsi="FrankRuehl" w:cs="FrankRuehl" w:hint="cs"/>
          <w:sz w:val="28"/>
          <w:szCs w:val="28"/>
          <w:rtl/>
        </w:rPr>
        <w:t xml:space="preserve">של עונש המאסר </w:t>
      </w:r>
      <w:r w:rsidRPr="00265E87">
        <w:rPr>
          <w:rFonts w:ascii="FrankRuehl" w:hAnsi="FrankRuehl" w:cs="FrankRuehl"/>
          <w:sz w:val="28"/>
          <w:szCs w:val="28"/>
          <w:rtl/>
        </w:rPr>
        <w:t>בנאשם ובמשפחתו גדולה</w:t>
      </w:r>
      <w:r>
        <w:rPr>
          <w:rFonts w:ascii="FrankRuehl" w:hAnsi="FrankRuehl" w:cs="FrankRuehl" w:hint="cs"/>
          <w:sz w:val="28"/>
          <w:szCs w:val="28"/>
          <w:rtl/>
        </w:rPr>
        <w:t xml:space="preserve">. אשתו אינה עובדת והוא מכלכל תשעה ילדים, ששה מתוכם קטינים. כן ציין שהנאשם </w:t>
      </w:r>
      <w:r w:rsidRPr="00265E87">
        <w:rPr>
          <w:rFonts w:ascii="FrankRuehl" w:hAnsi="FrankRuehl" w:cs="FrankRuehl"/>
          <w:sz w:val="28"/>
          <w:szCs w:val="28"/>
          <w:rtl/>
        </w:rPr>
        <w:t>לוקח אחריות מלאה על מ</w:t>
      </w:r>
      <w:r>
        <w:rPr>
          <w:rFonts w:ascii="FrankRuehl" w:hAnsi="FrankRuehl" w:cs="FrankRuehl" w:hint="cs"/>
          <w:sz w:val="28"/>
          <w:szCs w:val="28"/>
          <w:rtl/>
        </w:rPr>
        <w:t xml:space="preserve">עשיו, ומבין את פגיעתם הרעה. </w:t>
      </w:r>
    </w:p>
    <w:p w14:paraId="6D2F3EE3" w14:textId="77777777" w:rsidR="004A44A2" w:rsidRDefault="004A44A2" w:rsidP="004A44A2">
      <w:pPr>
        <w:spacing w:line="360" w:lineRule="auto"/>
        <w:jc w:val="both"/>
        <w:rPr>
          <w:rFonts w:ascii="FrankRuehl" w:hAnsi="FrankRuehl" w:cs="FrankRuehl"/>
          <w:sz w:val="28"/>
          <w:szCs w:val="28"/>
          <w:rtl/>
        </w:rPr>
      </w:pPr>
    </w:p>
    <w:p w14:paraId="488C8400" w14:textId="77777777" w:rsidR="004A44A2" w:rsidRDefault="004A44A2" w:rsidP="004A44A2">
      <w:pPr>
        <w:spacing w:line="360" w:lineRule="auto"/>
        <w:jc w:val="both"/>
        <w:rPr>
          <w:rFonts w:ascii="FrankRuehl" w:hAnsi="FrankRuehl" w:cs="FrankRuehl"/>
          <w:sz w:val="28"/>
          <w:szCs w:val="28"/>
          <w:rtl/>
        </w:rPr>
      </w:pPr>
      <w:r w:rsidRPr="00017E20">
        <w:rPr>
          <w:rFonts w:ascii="FrankRuehl" w:hAnsi="FrankRuehl" w:cs="FrankRuehl" w:hint="cs"/>
          <w:sz w:val="28"/>
          <w:szCs w:val="28"/>
          <w:rtl/>
        </w:rPr>
        <w:t>37.</w:t>
      </w:r>
      <w:r>
        <w:rPr>
          <w:rFonts w:ascii="FrankRuehl" w:hAnsi="FrankRuehl" w:cs="FrankRuehl" w:hint="cs"/>
          <w:b/>
          <w:bCs/>
          <w:sz w:val="28"/>
          <w:szCs w:val="28"/>
          <w:rtl/>
        </w:rPr>
        <w:tab/>
      </w:r>
      <w:r w:rsidRPr="00563269">
        <w:rPr>
          <w:rFonts w:ascii="FrankRuehl" w:hAnsi="FrankRuehl" w:cs="FrankRuehl" w:hint="cs"/>
          <w:b/>
          <w:bCs/>
          <w:sz w:val="28"/>
          <w:szCs w:val="28"/>
          <w:rtl/>
        </w:rPr>
        <w:t>לגבי נאשם 2</w:t>
      </w:r>
      <w:r>
        <w:rPr>
          <w:rFonts w:ascii="FrankRuehl" w:hAnsi="FrankRuehl" w:cs="FrankRuehl" w:hint="cs"/>
          <w:sz w:val="28"/>
          <w:szCs w:val="28"/>
          <w:rtl/>
        </w:rPr>
        <w:t xml:space="preserve"> הצביע בא-כוחו, עו"ד </w:t>
      </w:r>
      <w:r w:rsidRPr="00A95448">
        <w:rPr>
          <w:rFonts w:ascii="FrankRuehl" w:hAnsi="FrankRuehl" w:cs="FrankRuehl" w:hint="cs"/>
          <w:sz w:val="30"/>
          <w:szCs w:val="30"/>
          <w:rtl/>
        </w:rPr>
        <w:t>דראוושה,</w:t>
      </w:r>
      <w:r>
        <w:rPr>
          <w:rFonts w:ascii="FrankRuehl" w:hAnsi="FrankRuehl" w:cs="FrankRuehl" w:hint="cs"/>
          <w:sz w:val="28"/>
          <w:szCs w:val="28"/>
          <w:rtl/>
        </w:rPr>
        <w:t xml:space="preserve"> על חלקו המשני של נאשם 2 ביחס לחלקו של נאשם 1 שהיה הרוח החיה אחרי המעשים, והיה מי שניהל את המשא ומתן מול הסוכן. למעשה, הנאשם, למצער באישום הרביעי, הגיע למפגש עם הסוכן ונאשם 1 לבקשת הסוכן, אשר ביקש </w:t>
      </w:r>
      <w:r>
        <w:rPr>
          <w:rFonts w:ascii="FrankRuehl" w:hAnsi="FrankRuehl" w:cs="FrankRuehl"/>
          <w:sz w:val="28"/>
          <w:szCs w:val="28"/>
          <w:rtl/>
        </w:rPr>
        <w:t>–</w:t>
      </w:r>
      <w:r>
        <w:rPr>
          <w:rFonts w:ascii="FrankRuehl" w:hAnsi="FrankRuehl" w:cs="FrankRuehl" w:hint="cs"/>
          <w:sz w:val="28"/>
          <w:szCs w:val="28"/>
          <w:rtl/>
        </w:rPr>
        <w:t xml:space="preserve"> כך לפי עדותו בבית המשפט </w:t>
      </w:r>
      <w:r>
        <w:rPr>
          <w:rFonts w:ascii="FrankRuehl" w:hAnsi="FrankRuehl" w:cs="FrankRuehl"/>
          <w:sz w:val="28"/>
          <w:szCs w:val="28"/>
          <w:rtl/>
        </w:rPr>
        <w:t>–</w:t>
      </w:r>
      <w:r>
        <w:rPr>
          <w:rFonts w:ascii="FrankRuehl" w:hAnsi="FrankRuehl" w:cs="FrankRuehl" w:hint="cs"/>
          <w:sz w:val="28"/>
          <w:szCs w:val="28"/>
          <w:rtl/>
        </w:rPr>
        <w:t xml:space="preserve"> לערב כמה שיותר אנשים בעסקאות. הוא ציין את הודאתו של נאשם 2 ואת היותו אב לשבעה ילדים שפרנסתם תלויה בו, וביקש לקבוע את עונשו בתחתית המתחם שייקבע על ידי בית המשפט. </w:t>
      </w:r>
    </w:p>
    <w:p w14:paraId="51B0BF74" w14:textId="77777777" w:rsidR="004A44A2" w:rsidRDefault="004A44A2" w:rsidP="004A44A2">
      <w:pPr>
        <w:spacing w:line="360" w:lineRule="auto"/>
        <w:jc w:val="both"/>
        <w:rPr>
          <w:rFonts w:ascii="FrankRuehl" w:hAnsi="FrankRuehl" w:cs="FrankRuehl"/>
          <w:sz w:val="28"/>
          <w:szCs w:val="28"/>
          <w:rtl/>
        </w:rPr>
      </w:pPr>
    </w:p>
    <w:p w14:paraId="04AD9B9D" w14:textId="77777777" w:rsidR="004A44A2" w:rsidRDefault="004A44A2" w:rsidP="004A44A2">
      <w:pPr>
        <w:spacing w:line="360" w:lineRule="auto"/>
        <w:jc w:val="both"/>
        <w:rPr>
          <w:rFonts w:ascii="FrankRuehl" w:hAnsi="FrankRuehl" w:cs="FrankRuehl"/>
          <w:sz w:val="28"/>
          <w:szCs w:val="28"/>
          <w:rtl/>
        </w:rPr>
      </w:pPr>
      <w:r w:rsidRPr="00017E20">
        <w:rPr>
          <w:rFonts w:ascii="FrankRuehl" w:hAnsi="FrankRuehl" w:cs="FrankRuehl" w:hint="cs"/>
          <w:sz w:val="28"/>
          <w:szCs w:val="28"/>
          <w:rtl/>
        </w:rPr>
        <w:t>38.</w:t>
      </w:r>
      <w:r>
        <w:rPr>
          <w:rFonts w:ascii="FrankRuehl" w:hAnsi="FrankRuehl" w:cs="FrankRuehl" w:hint="cs"/>
          <w:b/>
          <w:bCs/>
          <w:sz w:val="28"/>
          <w:szCs w:val="28"/>
          <w:rtl/>
        </w:rPr>
        <w:tab/>
      </w:r>
      <w:r w:rsidRPr="00D8172A">
        <w:rPr>
          <w:rFonts w:ascii="FrankRuehl" w:hAnsi="FrankRuehl" w:cs="FrankRuehl" w:hint="cs"/>
          <w:b/>
          <w:bCs/>
          <w:sz w:val="28"/>
          <w:szCs w:val="28"/>
          <w:rtl/>
        </w:rPr>
        <w:t>באשר לנאשם 3</w:t>
      </w:r>
      <w:r>
        <w:rPr>
          <w:rFonts w:ascii="FrankRuehl" w:hAnsi="FrankRuehl" w:cs="FrankRuehl" w:hint="cs"/>
          <w:sz w:val="28"/>
          <w:szCs w:val="28"/>
          <w:rtl/>
        </w:rPr>
        <w:t xml:space="preserve">, הצטרף בא כוחו, עו"ד ברעם, לטיעוני ב"כ המאשימה באשר לאישור ההסדר, תוך שהוא מציין כי חלקו הוא רק באישום הראשון, כשבאירוע זה הסוכן הוא שיזם את רכישת הנשק. הוא ציין כי נאשם 3 בחר להודות למרות הקושי בראיות כנגדו, ולקחת אחריות על מעשיו. הוא ציין כי העבר הפלילי של נאשם זה, הרשעה בגין יידוי אבנים נעבר על ידו לפני למעלה מעשור בהיותו כבן 16. </w:t>
      </w:r>
      <w:r w:rsidRPr="00265E87">
        <w:rPr>
          <w:rFonts w:ascii="FrankRuehl" w:hAnsi="FrankRuehl" w:cs="FrankRuehl"/>
          <w:sz w:val="28"/>
          <w:szCs w:val="28"/>
          <w:rtl/>
        </w:rPr>
        <w:t xml:space="preserve">הוא </w:t>
      </w:r>
      <w:r>
        <w:rPr>
          <w:rFonts w:ascii="FrankRuehl" w:hAnsi="FrankRuehl" w:cs="FrankRuehl" w:hint="cs"/>
          <w:sz w:val="28"/>
          <w:szCs w:val="28"/>
          <w:rtl/>
        </w:rPr>
        <w:t xml:space="preserve">הדגיש את המחיר המשפחתי שהנאשם משלם, כשהותיר בבית אשה עם שלושה ילדים, כמו גם את אביו ואמו התלויים בו לפרנסתם והם הפכו עתה לפושטי יד. </w:t>
      </w:r>
    </w:p>
    <w:p w14:paraId="13377AAE" w14:textId="77777777" w:rsidR="004A44A2" w:rsidRPr="00265E87" w:rsidRDefault="004A44A2" w:rsidP="004A44A2">
      <w:pPr>
        <w:spacing w:line="360" w:lineRule="auto"/>
        <w:jc w:val="both"/>
        <w:rPr>
          <w:rFonts w:ascii="FrankRuehl" w:hAnsi="FrankRuehl" w:cs="FrankRuehl"/>
          <w:sz w:val="28"/>
          <w:szCs w:val="28"/>
          <w:rtl/>
        </w:rPr>
      </w:pPr>
    </w:p>
    <w:p w14:paraId="526A11DE" w14:textId="77777777" w:rsidR="004A44A2" w:rsidRDefault="004A44A2" w:rsidP="004A44A2">
      <w:pPr>
        <w:spacing w:line="360" w:lineRule="auto"/>
        <w:jc w:val="both"/>
        <w:rPr>
          <w:rFonts w:ascii="FrankRuehl" w:hAnsi="FrankRuehl" w:cs="FrankRuehl"/>
          <w:sz w:val="28"/>
          <w:szCs w:val="28"/>
          <w:rtl/>
        </w:rPr>
      </w:pPr>
      <w:r w:rsidRPr="00017E20">
        <w:rPr>
          <w:rFonts w:ascii="FrankRuehl" w:hAnsi="FrankRuehl" w:cs="FrankRuehl" w:hint="cs"/>
          <w:sz w:val="28"/>
          <w:szCs w:val="28"/>
          <w:rtl/>
        </w:rPr>
        <w:t>39.</w:t>
      </w:r>
      <w:r>
        <w:rPr>
          <w:rFonts w:ascii="FrankRuehl" w:hAnsi="FrankRuehl" w:cs="FrankRuehl" w:hint="cs"/>
          <w:b/>
          <w:bCs/>
          <w:sz w:val="28"/>
          <w:szCs w:val="28"/>
          <w:rtl/>
        </w:rPr>
        <w:tab/>
      </w:r>
      <w:r w:rsidRPr="00DB65FD">
        <w:rPr>
          <w:rFonts w:ascii="FrankRuehl" w:hAnsi="FrankRuehl" w:cs="FrankRuehl"/>
          <w:b/>
          <w:bCs/>
          <w:sz w:val="28"/>
          <w:szCs w:val="28"/>
          <w:rtl/>
        </w:rPr>
        <w:t>לגבי נאשם 4</w:t>
      </w:r>
      <w:r w:rsidRPr="00265E87">
        <w:rPr>
          <w:rFonts w:ascii="FrankRuehl" w:hAnsi="FrankRuehl" w:cs="FrankRuehl"/>
          <w:sz w:val="28"/>
          <w:szCs w:val="28"/>
          <w:rtl/>
        </w:rPr>
        <w:t xml:space="preserve"> </w:t>
      </w:r>
      <w:r>
        <w:rPr>
          <w:rFonts w:ascii="FrankRuehl" w:hAnsi="FrankRuehl" w:cs="FrankRuehl" w:hint="cs"/>
          <w:sz w:val="28"/>
          <w:szCs w:val="28"/>
          <w:rtl/>
        </w:rPr>
        <w:t xml:space="preserve">ציין בא-כוחו, עו"ד ברעם, כי חלקו של נאשם זה הוא מצומצם יחסית, כשלא היה לו עניין עצמאי בעסקאות. למעשה הוא פעל בשני המקרים לבקשת אביו, נאשם 1, ובשל השפעתו הרבה של אביו עליו. הוא הפנה בהקשר זה לדברים שאמר נאשם 2 </w:t>
      </w:r>
      <w:r>
        <w:rPr>
          <w:rFonts w:ascii="FrankRuehl" w:hAnsi="FrankRuehl" w:cs="FrankRuehl"/>
          <w:sz w:val="28"/>
          <w:szCs w:val="28"/>
          <w:rtl/>
        </w:rPr>
        <w:t>–</w:t>
      </w:r>
      <w:r>
        <w:rPr>
          <w:rFonts w:ascii="FrankRuehl" w:hAnsi="FrankRuehl" w:cs="FrankRuehl" w:hint="cs"/>
          <w:sz w:val="28"/>
          <w:szCs w:val="28"/>
          <w:rtl/>
        </w:rPr>
        <w:t xml:space="preserve"> שאינו קרוב משפחה של נאשם 4 - בחקירתו במשטרה אודות </w:t>
      </w:r>
      <w:r w:rsidRPr="00265E87">
        <w:rPr>
          <w:rFonts w:ascii="FrankRuehl" w:hAnsi="FrankRuehl" w:cs="FrankRuehl"/>
          <w:sz w:val="28"/>
          <w:szCs w:val="28"/>
          <w:rtl/>
        </w:rPr>
        <w:t>חלקו השולי של נאשם 4</w:t>
      </w:r>
      <w:r>
        <w:rPr>
          <w:rFonts w:ascii="FrankRuehl" w:hAnsi="FrankRuehl" w:cs="FrankRuehl" w:hint="cs"/>
          <w:sz w:val="28"/>
          <w:szCs w:val="28"/>
          <w:rtl/>
        </w:rPr>
        <w:t xml:space="preserve">. </w:t>
      </w:r>
    </w:p>
    <w:p w14:paraId="4A3C5561" w14:textId="77777777" w:rsidR="004A44A2" w:rsidRDefault="004A44A2" w:rsidP="004A44A2">
      <w:pPr>
        <w:spacing w:line="360" w:lineRule="auto"/>
        <w:jc w:val="both"/>
        <w:rPr>
          <w:rFonts w:ascii="FrankRuehl" w:hAnsi="FrankRuehl" w:cs="FrankRuehl"/>
          <w:sz w:val="28"/>
          <w:szCs w:val="28"/>
          <w:rtl/>
        </w:rPr>
      </w:pPr>
    </w:p>
    <w:p w14:paraId="07A43B04"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40.</w:t>
      </w:r>
      <w:r>
        <w:rPr>
          <w:rFonts w:ascii="FrankRuehl" w:hAnsi="FrankRuehl" w:cs="FrankRuehl" w:hint="cs"/>
          <w:sz w:val="28"/>
          <w:szCs w:val="28"/>
          <w:rtl/>
        </w:rPr>
        <w:tab/>
        <w:t xml:space="preserve">הסניגור ציין כי מדובר באדם צעיר שאירוסיו בוטלו עם מעצרו. הוא נעדר עבר פלילי וישיבה ממושכת בכלא עלולה </w:t>
      </w:r>
      <w:r w:rsidRPr="00265E87">
        <w:rPr>
          <w:rFonts w:ascii="FrankRuehl" w:hAnsi="FrankRuehl" w:cs="FrankRuehl"/>
          <w:sz w:val="28"/>
          <w:szCs w:val="28"/>
          <w:rtl/>
        </w:rPr>
        <w:t xml:space="preserve">לדרדר אותו. </w:t>
      </w:r>
      <w:r>
        <w:rPr>
          <w:rFonts w:ascii="FrankRuehl" w:hAnsi="FrankRuehl" w:cs="FrankRuehl" w:hint="cs"/>
          <w:sz w:val="28"/>
          <w:szCs w:val="28"/>
          <w:rtl/>
        </w:rPr>
        <w:t xml:space="preserve">הוא הצביע על כך שהנאשם ביקש מקצינת המבחן להשתלב בהליך שיקום והוא פנה בעניין זה גם לגורמים בבית המעצר. לפיכך טען, </w:t>
      </w:r>
      <w:r w:rsidRPr="00265E87">
        <w:rPr>
          <w:rFonts w:ascii="FrankRuehl" w:hAnsi="FrankRuehl" w:cs="FrankRuehl"/>
          <w:sz w:val="28"/>
          <w:szCs w:val="28"/>
          <w:rtl/>
        </w:rPr>
        <w:t xml:space="preserve">מתחם </w:t>
      </w:r>
      <w:r>
        <w:rPr>
          <w:rFonts w:ascii="FrankRuehl" w:hAnsi="FrankRuehl" w:cs="FrankRuehl" w:hint="cs"/>
          <w:sz w:val="28"/>
          <w:szCs w:val="28"/>
          <w:rtl/>
        </w:rPr>
        <w:t xml:space="preserve">העונש ההולם בעניינו של נאשם 4 נע מחמשה עשר לעשרים וארבעה חודשי מאסר ויש למקם את עונשו ברף התחתון. </w:t>
      </w:r>
    </w:p>
    <w:p w14:paraId="4278B496" w14:textId="77777777" w:rsidR="004A44A2" w:rsidRPr="00265E87" w:rsidRDefault="004A44A2" w:rsidP="004A44A2">
      <w:pPr>
        <w:spacing w:line="360" w:lineRule="auto"/>
        <w:jc w:val="both"/>
        <w:rPr>
          <w:rFonts w:ascii="FrankRuehl" w:hAnsi="FrankRuehl" w:cs="FrankRuehl"/>
          <w:sz w:val="28"/>
          <w:szCs w:val="28"/>
          <w:rtl/>
        </w:rPr>
      </w:pPr>
    </w:p>
    <w:p w14:paraId="2BB4B7CF" w14:textId="77777777" w:rsidR="004A44A2" w:rsidRPr="00563269" w:rsidRDefault="004A44A2" w:rsidP="004A44A2">
      <w:pPr>
        <w:spacing w:line="360" w:lineRule="auto"/>
        <w:jc w:val="both"/>
        <w:rPr>
          <w:rFonts w:ascii="FrankRuehl" w:hAnsi="FrankRuehl" w:cs="FrankRuehl"/>
          <w:b/>
          <w:bCs/>
          <w:sz w:val="28"/>
          <w:szCs w:val="28"/>
          <w:u w:val="single"/>
          <w:rtl/>
        </w:rPr>
      </w:pPr>
      <w:r w:rsidRPr="00563269">
        <w:rPr>
          <w:rFonts w:ascii="FrankRuehl" w:hAnsi="FrankRuehl" w:cs="FrankRuehl" w:hint="cs"/>
          <w:b/>
          <w:bCs/>
          <w:sz w:val="28"/>
          <w:szCs w:val="28"/>
          <w:u w:val="single"/>
          <w:rtl/>
        </w:rPr>
        <w:t>דברי הנאשמים</w:t>
      </w:r>
    </w:p>
    <w:p w14:paraId="4EFC4775"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41.</w:t>
      </w:r>
      <w:r>
        <w:rPr>
          <w:rFonts w:ascii="FrankRuehl" w:hAnsi="FrankRuehl" w:cs="FrankRuehl" w:hint="cs"/>
          <w:sz w:val="28"/>
          <w:szCs w:val="28"/>
          <w:rtl/>
        </w:rPr>
        <w:tab/>
      </w:r>
      <w:r>
        <w:rPr>
          <w:rFonts w:ascii="FrankRuehl" w:hAnsi="FrankRuehl" w:cs="FrankRuehl"/>
          <w:sz w:val="28"/>
          <w:szCs w:val="28"/>
          <w:rtl/>
        </w:rPr>
        <w:t>נאשם 1</w:t>
      </w:r>
      <w:r>
        <w:rPr>
          <w:rFonts w:ascii="FrankRuehl" w:hAnsi="FrankRuehl" w:cs="FrankRuehl" w:hint="cs"/>
          <w:sz w:val="28"/>
          <w:szCs w:val="28"/>
          <w:rtl/>
        </w:rPr>
        <w:t xml:space="preserve"> ציין כי הוא טעה במעשיו. לדבריו, הוא מעולם לא חשב להיות סוחר נשק, והוא מתחרט על שארע. הוא ביקש כי בית המשפט יתחשב בו ויפחית בעונשו. </w:t>
      </w:r>
    </w:p>
    <w:p w14:paraId="3F4E2361" w14:textId="77777777" w:rsidR="004A44A2" w:rsidRDefault="004A44A2" w:rsidP="004A44A2">
      <w:pPr>
        <w:spacing w:line="360" w:lineRule="auto"/>
        <w:jc w:val="both"/>
        <w:rPr>
          <w:rFonts w:ascii="FrankRuehl" w:hAnsi="FrankRuehl" w:cs="FrankRuehl"/>
          <w:sz w:val="28"/>
          <w:szCs w:val="28"/>
          <w:rtl/>
        </w:rPr>
      </w:pPr>
    </w:p>
    <w:p w14:paraId="33B00BD8"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42.</w:t>
      </w:r>
      <w:r>
        <w:rPr>
          <w:rFonts w:ascii="FrankRuehl" w:hAnsi="FrankRuehl" w:cs="FrankRuehl" w:hint="cs"/>
          <w:sz w:val="28"/>
          <w:szCs w:val="28"/>
          <w:rtl/>
        </w:rPr>
        <w:tab/>
        <w:t>נאשם 2 ביקש שלא להוסיף על דברי בא-כוחו.</w:t>
      </w:r>
    </w:p>
    <w:p w14:paraId="03C31B83" w14:textId="77777777" w:rsidR="004A44A2" w:rsidRDefault="004A44A2" w:rsidP="004A44A2">
      <w:pPr>
        <w:spacing w:line="360" w:lineRule="auto"/>
        <w:jc w:val="both"/>
        <w:rPr>
          <w:rFonts w:ascii="FrankRuehl" w:hAnsi="FrankRuehl" w:cs="FrankRuehl"/>
          <w:sz w:val="28"/>
          <w:szCs w:val="28"/>
          <w:rtl/>
        </w:rPr>
      </w:pPr>
    </w:p>
    <w:p w14:paraId="6F033359" w14:textId="77777777" w:rsidR="004A44A2" w:rsidRPr="00265E87"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43.</w:t>
      </w:r>
      <w:r>
        <w:rPr>
          <w:rFonts w:ascii="FrankRuehl" w:hAnsi="FrankRuehl" w:cs="FrankRuehl" w:hint="cs"/>
          <w:sz w:val="28"/>
          <w:szCs w:val="28"/>
          <w:rtl/>
        </w:rPr>
        <w:tab/>
      </w:r>
      <w:r w:rsidRPr="00265E87">
        <w:rPr>
          <w:rFonts w:ascii="FrankRuehl" w:hAnsi="FrankRuehl" w:cs="FrankRuehl"/>
          <w:sz w:val="28"/>
          <w:szCs w:val="28"/>
          <w:rtl/>
        </w:rPr>
        <w:t>נאשם 3</w:t>
      </w:r>
      <w:r>
        <w:rPr>
          <w:rFonts w:ascii="FrankRuehl" w:hAnsi="FrankRuehl" w:cs="FrankRuehl" w:hint="cs"/>
          <w:sz w:val="28"/>
          <w:szCs w:val="28"/>
          <w:rtl/>
        </w:rPr>
        <w:t xml:space="preserve"> ציין כי הוא </w:t>
      </w:r>
      <w:r w:rsidRPr="00265E87">
        <w:rPr>
          <w:rFonts w:ascii="FrankRuehl" w:hAnsi="FrankRuehl" w:cs="FrankRuehl"/>
          <w:sz w:val="28"/>
          <w:szCs w:val="28"/>
          <w:rtl/>
        </w:rPr>
        <w:t xml:space="preserve">מתנצל </w:t>
      </w:r>
      <w:r>
        <w:rPr>
          <w:rFonts w:ascii="FrankRuehl" w:hAnsi="FrankRuehl" w:cs="FrankRuehl" w:hint="cs"/>
          <w:sz w:val="28"/>
          <w:szCs w:val="28"/>
          <w:rtl/>
        </w:rPr>
        <w:t xml:space="preserve">על מעשיו ומכיר בטעותו אשר גם גרמה נזק משמעותי לו ולמשפחתו. לדבריו, הוא למד את הלקח ולא יחזור על מעשים אלו. </w:t>
      </w:r>
    </w:p>
    <w:p w14:paraId="68D5D777" w14:textId="77777777" w:rsidR="004A44A2" w:rsidRPr="00265E87" w:rsidRDefault="004A44A2" w:rsidP="004A44A2">
      <w:pPr>
        <w:spacing w:line="360" w:lineRule="auto"/>
        <w:jc w:val="both"/>
        <w:rPr>
          <w:rFonts w:ascii="FrankRuehl" w:hAnsi="FrankRuehl" w:cs="FrankRuehl"/>
          <w:sz w:val="28"/>
          <w:szCs w:val="28"/>
          <w:rtl/>
        </w:rPr>
      </w:pPr>
    </w:p>
    <w:p w14:paraId="6EB7CD10" w14:textId="77777777" w:rsidR="004A44A2" w:rsidRPr="00265E87"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44.</w:t>
      </w:r>
      <w:r>
        <w:rPr>
          <w:rFonts w:ascii="FrankRuehl" w:hAnsi="FrankRuehl" w:cs="FrankRuehl" w:hint="cs"/>
          <w:sz w:val="28"/>
          <w:szCs w:val="28"/>
          <w:rtl/>
        </w:rPr>
        <w:tab/>
        <w:t xml:space="preserve">גם </w:t>
      </w:r>
      <w:r w:rsidRPr="00265E87">
        <w:rPr>
          <w:rFonts w:ascii="FrankRuehl" w:hAnsi="FrankRuehl" w:cs="FrankRuehl"/>
          <w:sz w:val="28"/>
          <w:szCs w:val="28"/>
          <w:rtl/>
        </w:rPr>
        <w:t>נאשם 4</w:t>
      </w:r>
      <w:r>
        <w:rPr>
          <w:rFonts w:ascii="FrankRuehl" w:hAnsi="FrankRuehl" w:cs="FrankRuehl" w:hint="cs"/>
          <w:sz w:val="28"/>
          <w:szCs w:val="28"/>
          <w:rtl/>
        </w:rPr>
        <w:t xml:space="preserve"> ציין כי הוא מצטער על שארע וביקש כי </w:t>
      </w:r>
      <w:r w:rsidRPr="00265E87">
        <w:rPr>
          <w:rFonts w:ascii="FrankRuehl" w:hAnsi="FrankRuehl" w:cs="FrankRuehl"/>
          <w:sz w:val="28"/>
          <w:szCs w:val="28"/>
          <w:rtl/>
        </w:rPr>
        <w:t xml:space="preserve">בית המשפט </w:t>
      </w:r>
      <w:r>
        <w:rPr>
          <w:rFonts w:ascii="FrankRuehl" w:hAnsi="FrankRuehl" w:cs="FrankRuehl" w:hint="cs"/>
          <w:sz w:val="28"/>
          <w:szCs w:val="28"/>
          <w:rtl/>
        </w:rPr>
        <w:t xml:space="preserve">יאפשר לו לחזור לחייו הרגילים, </w:t>
      </w:r>
      <w:r w:rsidRPr="00265E87">
        <w:rPr>
          <w:rFonts w:ascii="FrankRuehl" w:hAnsi="FrankRuehl" w:cs="FrankRuehl"/>
          <w:sz w:val="28"/>
          <w:szCs w:val="28"/>
          <w:rtl/>
        </w:rPr>
        <w:t>להתחתן ול</w:t>
      </w:r>
      <w:r>
        <w:rPr>
          <w:rFonts w:ascii="FrankRuehl" w:hAnsi="FrankRuehl" w:cs="FrankRuehl" w:hint="cs"/>
          <w:sz w:val="28"/>
          <w:szCs w:val="28"/>
          <w:rtl/>
        </w:rPr>
        <w:t>הקים מש</w:t>
      </w:r>
      <w:r w:rsidRPr="00265E87">
        <w:rPr>
          <w:rFonts w:ascii="FrankRuehl" w:hAnsi="FrankRuehl" w:cs="FrankRuehl"/>
          <w:sz w:val="28"/>
          <w:szCs w:val="28"/>
          <w:rtl/>
        </w:rPr>
        <w:t xml:space="preserve">פחה טובה. </w:t>
      </w:r>
    </w:p>
    <w:p w14:paraId="1C42E10A" w14:textId="77777777" w:rsidR="004A44A2" w:rsidRPr="00265E87" w:rsidRDefault="004A44A2" w:rsidP="004A44A2">
      <w:pPr>
        <w:spacing w:line="360" w:lineRule="auto"/>
        <w:jc w:val="both"/>
        <w:rPr>
          <w:rFonts w:ascii="FrankRuehl" w:hAnsi="FrankRuehl" w:cs="FrankRuehl"/>
          <w:sz w:val="28"/>
          <w:szCs w:val="28"/>
          <w:rtl/>
        </w:rPr>
      </w:pPr>
    </w:p>
    <w:p w14:paraId="4CC00AC8" w14:textId="77777777" w:rsidR="004A44A2" w:rsidRPr="00563269" w:rsidRDefault="004A44A2" w:rsidP="004A44A2">
      <w:pPr>
        <w:spacing w:line="360" w:lineRule="auto"/>
        <w:jc w:val="both"/>
        <w:rPr>
          <w:rFonts w:ascii="FrankRuehl" w:hAnsi="FrankRuehl" w:cs="FrankRuehl"/>
          <w:b/>
          <w:bCs/>
          <w:sz w:val="28"/>
          <w:szCs w:val="28"/>
          <w:u w:val="single"/>
          <w:rtl/>
        </w:rPr>
      </w:pPr>
      <w:r w:rsidRPr="00563269">
        <w:rPr>
          <w:rFonts w:ascii="FrankRuehl" w:hAnsi="FrankRuehl" w:cs="FrankRuehl" w:hint="cs"/>
          <w:b/>
          <w:bCs/>
          <w:sz w:val="28"/>
          <w:szCs w:val="28"/>
          <w:u w:val="single"/>
          <w:rtl/>
        </w:rPr>
        <w:t>דיון והכרעה</w:t>
      </w:r>
    </w:p>
    <w:p w14:paraId="7E6A85CD" w14:textId="77777777" w:rsidR="004A44A2" w:rsidRDefault="004A44A2" w:rsidP="004A44A2">
      <w:pPr>
        <w:spacing w:line="360" w:lineRule="auto"/>
        <w:jc w:val="both"/>
        <w:rPr>
          <w:rFonts w:ascii="FrankRuehl" w:hAnsi="FrankRuehl" w:cs="FrankRuehl"/>
          <w:sz w:val="28"/>
          <w:szCs w:val="28"/>
        </w:rPr>
      </w:pPr>
      <w:r>
        <w:rPr>
          <w:rFonts w:ascii="FrankRuehl" w:hAnsi="FrankRuehl" w:cs="FrankRuehl" w:hint="cs"/>
          <w:sz w:val="28"/>
          <w:szCs w:val="28"/>
          <w:rtl/>
        </w:rPr>
        <w:t>45.</w:t>
      </w:r>
      <w:r>
        <w:rPr>
          <w:rFonts w:ascii="FrankRuehl" w:hAnsi="FrankRuehl" w:cs="FrankRuehl" w:hint="cs"/>
          <w:sz w:val="28"/>
          <w:szCs w:val="28"/>
          <w:rtl/>
        </w:rPr>
        <w:tab/>
      </w:r>
      <w:r>
        <w:rPr>
          <w:rFonts w:ascii="FrankRuehl" w:hAnsi="FrankRuehl" w:cs="FrankRuehl"/>
          <w:sz w:val="28"/>
          <w:szCs w:val="28"/>
          <w:rtl/>
        </w:rPr>
        <w:t>הערכים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מה גם, שלא פעם נשק שנעשה בו שימוש מעין זה מוצא את דרכו לידיים עברייניות שעושות בו שימוש פלילי ואף בטחוני.</w:t>
      </w:r>
    </w:p>
    <w:p w14:paraId="579BFFEF" w14:textId="77777777" w:rsidR="004A44A2" w:rsidRDefault="004A44A2" w:rsidP="004A44A2">
      <w:pPr>
        <w:spacing w:line="360" w:lineRule="auto"/>
        <w:jc w:val="both"/>
        <w:rPr>
          <w:rFonts w:ascii="FrankRuehl" w:hAnsi="FrankRuehl" w:cs="FrankRuehl"/>
          <w:sz w:val="28"/>
          <w:szCs w:val="28"/>
          <w:rtl/>
        </w:rPr>
      </w:pPr>
    </w:p>
    <w:p w14:paraId="16B65469" w14:textId="77777777" w:rsidR="004A44A2" w:rsidRDefault="004A44A2" w:rsidP="004A44A2">
      <w:pPr>
        <w:spacing w:line="360" w:lineRule="auto"/>
        <w:jc w:val="both"/>
        <w:rPr>
          <w:rFonts w:ascii="FrankRuehl" w:hAnsi="FrankRuehl" w:cs="FrankRuehl"/>
          <w:color w:val="000000"/>
          <w:sz w:val="28"/>
          <w:szCs w:val="28"/>
          <w:rtl/>
        </w:rPr>
      </w:pPr>
      <w:r>
        <w:rPr>
          <w:rFonts w:ascii="FrankRuehl" w:hAnsi="FrankRuehl" w:cs="FrankRuehl" w:hint="cs"/>
          <w:sz w:val="28"/>
          <w:szCs w:val="28"/>
          <w:rtl/>
        </w:rPr>
        <w:t>46</w:t>
      </w:r>
      <w:r>
        <w:rPr>
          <w:rFonts w:ascii="FrankRuehl" w:hAnsi="FrankRuehl" w:cs="FrankRuehl"/>
          <w:sz w:val="28"/>
          <w:szCs w:val="28"/>
          <w:rtl/>
        </w:rPr>
        <w:t>.</w:t>
      </w:r>
      <w:r>
        <w:rPr>
          <w:rFonts w:ascii="FrankRuehl" w:hAnsi="FrankRuehl" w:cs="FrankRuehl"/>
          <w:sz w:val="28"/>
          <w:szCs w:val="28"/>
          <w:rtl/>
        </w:rPr>
        <w:tab/>
        <w:t>פסיקה עקבית</w:t>
      </w:r>
      <w:r w:rsidR="004A5A29">
        <w:rPr>
          <w:rFonts w:ascii="FrankRuehl" w:hAnsi="FrankRuehl" w:cs="FrankRuehl"/>
          <w:sz w:val="28"/>
          <w:szCs w:val="28"/>
          <w:rtl/>
        </w:rPr>
        <w:t xml:space="preserve"> </w:t>
      </w:r>
      <w:r>
        <w:rPr>
          <w:rFonts w:ascii="FrankRuehl" w:hAnsi="FrankRuehl" w:cs="FrankRuehl"/>
          <w:sz w:val="28"/>
          <w:szCs w:val="28"/>
          <w:rtl/>
        </w:rPr>
        <w:t>עומדת על כך שעבירות נשק לסוגיהן הן "מכת מדינה" המשקפת סכנה חמורה ומיידית לביטחון הציבור</w:t>
      </w:r>
      <w:r>
        <w:rPr>
          <w:rFonts w:ascii="FrankRuehl" w:hAnsi="FrankRuehl" w:cs="FrankRuehl"/>
          <w:color w:val="000000"/>
          <w:sz w:val="28"/>
          <w:szCs w:val="28"/>
          <w:rtl/>
        </w:rPr>
        <w:t xml:space="preserve"> ולשלומו ועל הצורך בענישה מחמירה בעבירות אלו, ובהעלאת רף הענישה בעבירות הנשק לסוגיהן (ראו אך לדוגמה: </w:t>
      </w:r>
      <w:hyperlink r:id="rId31" w:history="1">
        <w:r w:rsidR="004A5A29" w:rsidRPr="004A5A29">
          <w:rPr>
            <w:rFonts w:ascii="FrankRuehl" w:hAnsi="FrankRuehl" w:cs="FrankRuehl"/>
            <w:color w:val="0000FF"/>
            <w:sz w:val="28"/>
            <w:szCs w:val="28"/>
            <w:u w:val="single"/>
            <w:rtl/>
          </w:rPr>
          <w:t>ע"פ 2761/21</w:t>
        </w:r>
      </w:hyperlink>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עואלי נ' מדינת ישראל</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22.08.21); </w:t>
      </w:r>
      <w:hyperlink r:id="rId32" w:history="1">
        <w:r w:rsidR="004A5A29" w:rsidRPr="004A5A29">
          <w:rPr>
            <w:rFonts w:ascii="FrankRuehl" w:hAnsi="FrankRuehl" w:cs="FrankRuehl"/>
            <w:color w:val="0000FF"/>
            <w:sz w:val="28"/>
            <w:szCs w:val="28"/>
            <w:u w:val="single"/>
            <w:rtl/>
          </w:rPr>
          <w:t>ע"פ 4207/21</w:t>
        </w:r>
      </w:hyperlink>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עמאר בעראני נורי נ' מדינת ישראל</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28.07.21); </w:t>
      </w:r>
      <w:hyperlink r:id="rId33" w:history="1">
        <w:r w:rsidR="004A5A29" w:rsidRPr="004A5A29">
          <w:rPr>
            <w:rFonts w:ascii="FrankRuehl" w:hAnsi="FrankRuehl" w:cs="FrankRuehl"/>
            <w:color w:val="0000FF"/>
            <w:sz w:val="28"/>
            <w:szCs w:val="28"/>
            <w:u w:val="single"/>
            <w:rtl/>
          </w:rPr>
          <w:t>ע"פ 3793/21</w:t>
        </w:r>
      </w:hyperlink>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מורייחי נ' מדינת ישראל</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(פורסם בנבו, 23.11.20)). בית המשפט אף קבע כי החמרת הענישה בגין עבירות אלו היא אינטרס ציבורי מהמעלה הראשונה ותנאי הכרחי להרתעת הציבור מפני ביצוען</w:t>
      </w:r>
      <w:r>
        <w:rPr>
          <w:rFonts w:ascii="FrankRuehl" w:hAnsi="FrankRuehl" w:cs="FrankRuehl" w:hint="cs"/>
          <w:color w:val="000000"/>
          <w:sz w:val="28"/>
          <w:szCs w:val="28"/>
          <w:rtl/>
        </w:rPr>
        <w:t xml:space="preserve"> ולמאבק בתופעות הפשיעה האלימה לסוגיה</w:t>
      </w:r>
      <w:r>
        <w:rPr>
          <w:rFonts w:ascii="FrankRuehl" w:hAnsi="FrankRuehl" w:cs="FrankRuehl"/>
          <w:color w:val="000000"/>
          <w:sz w:val="28"/>
          <w:szCs w:val="28"/>
          <w:rtl/>
        </w:rPr>
        <w:t xml:space="preserve"> (ראו:</w:t>
      </w:r>
      <w:r w:rsidR="004A5A29">
        <w:rPr>
          <w:rFonts w:ascii="FrankRuehl" w:hAnsi="FrankRuehl" w:cs="FrankRuehl"/>
          <w:color w:val="000000"/>
          <w:sz w:val="28"/>
          <w:szCs w:val="28"/>
          <w:rtl/>
        </w:rPr>
        <w:t xml:space="preserve"> </w:t>
      </w:r>
      <w:hyperlink r:id="rId34" w:history="1">
        <w:r w:rsidR="004A5A29" w:rsidRPr="004A5A29">
          <w:rPr>
            <w:rFonts w:ascii="FrankRuehl" w:hAnsi="FrankRuehl" w:cs="FrankRuehl"/>
            <w:color w:val="0000FF"/>
            <w:sz w:val="28"/>
            <w:szCs w:val="28"/>
            <w:u w:val="single"/>
            <w:rtl/>
          </w:rPr>
          <w:t>ע"פ 6068/21</w:t>
        </w:r>
      </w:hyperlink>
      <w:r>
        <w:rPr>
          <w:rFonts w:ascii="FrankRuehl" w:hAnsi="FrankRuehl" w:cs="FrankRuehl"/>
          <w:b/>
          <w:bCs/>
          <w:color w:val="000000"/>
          <w:sz w:val="28"/>
          <w:szCs w:val="28"/>
          <w:rtl/>
        </w:rPr>
        <w:t xml:space="preserve"> מדינת ישראל נ' פקיה</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19.12.21); </w:t>
      </w:r>
      <w:hyperlink r:id="rId35" w:history="1">
        <w:r w:rsidR="004A5A29" w:rsidRPr="004A5A29">
          <w:rPr>
            <w:rFonts w:ascii="FrankRuehl" w:hAnsi="FrankRuehl" w:cs="FrankRuehl"/>
            <w:color w:val="0000FF"/>
            <w:sz w:val="28"/>
            <w:szCs w:val="28"/>
            <w:u w:val="single"/>
            <w:rtl/>
          </w:rPr>
          <w:t>ע"פ 4406/19</w:t>
        </w:r>
      </w:hyperlink>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סובח</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5.11.19)). </w:t>
      </w:r>
      <w:r>
        <w:rPr>
          <w:rFonts w:ascii="FrankRuehl" w:hAnsi="FrankRuehl" w:cs="FrankRuehl" w:hint="cs"/>
          <w:color w:val="000000"/>
          <w:sz w:val="28"/>
          <w:szCs w:val="28"/>
          <w:rtl/>
        </w:rPr>
        <w:t>חומרה יתרה ישנה מקום בו, כבמקרה זה, מדובר בעסקאות נשק המתבצעות עם גורמים באיו"ש, בצל הסכנה הנשקפת מכך שכלי נשק אלו ישמשו לביצוע פעולות טרור (</w:t>
      </w:r>
      <w:hyperlink r:id="rId36" w:history="1">
        <w:r w:rsidR="004A5A29" w:rsidRPr="004A5A29">
          <w:rPr>
            <w:rFonts w:ascii="FrankRuehl" w:hAnsi="FrankRuehl" w:cs="FrankRuehl"/>
            <w:color w:val="0000FF"/>
            <w:sz w:val="28"/>
            <w:szCs w:val="28"/>
            <w:u w:val="single"/>
            <w:rtl/>
          </w:rPr>
          <w:t>ע"פ 2733/20</w:t>
        </w:r>
      </w:hyperlink>
      <w:r>
        <w:rPr>
          <w:rFonts w:ascii="FrankRuehl" w:hAnsi="FrankRuehl" w:cs="FrankRuehl" w:hint="cs"/>
          <w:color w:val="000000"/>
          <w:sz w:val="28"/>
          <w:szCs w:val="28"/>
          <w:rtl/>
        </w:rPr>
        <w:t xml:space="preserve"> </w:t>
      </w:r>
      <w:r w:rsidRPr="003443D0">
        <w:rPr>
          <w:rFonts w:ascii="FrankRuehl" w:hAnsi="FrankRuehl" w:cs="FrankRuehl" w:hint="cs"/>
          <w:b/>
          <w:bCs/>
          <w:color w:val="000000"/>
          <w:sz w:val="28"/>
          <w:szCs w:val="28"/>
          <w:rtl/>
        </w:rPr>
        <w:t>אבו זיאד נ' מדינת ישראל</w:t>
      </w:r>
      <w:r>
        <w:rPr>
          <w:rFonts w:ascii="FrankRuehl" w:hAnsi="FrankRuehl" w:cs="FrankRuehl" w:hint="cs"/>
          <w:color w:val="000000"/>
          <w:sz w:val="28"/>
          <w:szCs w:val="28"/>
          <w:rtl/>
        </w:rPr>
        <w:t xml:space="preserve"> (פורסם בנבו, 24.10.21); </w:t>
      </w:r>
      <w:hyperlink r:id="rId37" w:history="1">
        <w:r w:rsidR="004A5A29" w:rsidRPr="004A5A29">
          <w:rPr>
            <w:rFonts w:ascii="FrankRuehl" w:hAnsi="FrankRuehl" w:cs="FrankRuehl"/>
            <w:color w:val="0000FF"/>
            <w:sz w:val="28"/>
            <w:szCs w:val="28"/>
            <w:u w:val="single"/>
            <w:rtl/>
          </w:rPr>
          <w:t>ע"פ 8012/04</w:t>
        </w:r>
      </w:hyperlink>
      <w:r>
        <w:rPr>
          <w:rFonts w:ascii="FrankRuehl" w:hAnsi="FrankRuehl" w:cs="FrankRuehl" w:hint="cs"/>
          <w:color w:val="000000"/>
          <w:sz w:val="28"/>
          <w:szCs w:val="28"/>
          <w:rtl/>
        </w:rPr>
        <w:t xml:space="preserve"> </w:t>
      </w:r>
      <w:r w:rsidRPr="003443D0">
        <w:rPr>
          <w:rFonts w:ascii="FrankRuehl" w:hAnsi="FrankRuehl" w:cs="FrankRuehl" w:hint="cs"/>
          <w:b/>
          <w:bCs/>
          <w:color w:val="000000"/>
          <w:sz w:val="28"/>
          <w:szCs w:val="28"/>
          <w:rtl/>
        </w:rPr>
        <w:t>מתאני נ' מדינת ישראל</w:t>
      </w:r>
      <w:r>
        <w:rPr>
          <w:rFonts w:ascii="FrankRuehl" w:hAnsi="FrankRuehl" w:cs="FrankRuehl" w:hint="cs"/>
          <w:color w:val="000000"/>
          <w:sz w:val="28"/>
          <w:szCs w:val="28"/>
          <w:rtl/>
        </w:rPr>
        <w:t xml:space="preserve"> (פורסם בנבו, 16.11.05)). </w:t>
      </w:r>
    </w:p>
    <w:p w14:paraId="6BD0F8CA" w14:textId="77777777" w:rsidR="004A44A2" w:rsidRDefault="004A44A2" w:rsidP="004A44A2">
      <w:pPr>
        <w:spacing w:after="160" w:line="360" w:lineRule="auto"/>
        <w:jc w:val="both"/>
        <w:rPr>
          <w:rFonts w:ascii="FrankRuehl" w:hAnsi="FrankRuehl" w:cs="FrankRuehl"/>
          <w:color w:val="000000"/>
          <w:sz w:val="28"/>
          <w:szCs w:val="28"/>
          <w:rtl/>
        </w:rPr>
      </w:pPr>
    </w:p>
    <w:p w14:paraId="4AE54382"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47.</w:t>
      </w:r>
      <w:r>
        <w:rPr>
          <w:rFonts w:ascii="FrankRuehl" w:hAnsi="FrankRuehl" w:cs="FrankRuehl" w:hint="cs"/>
          <w:color w:val="000000"/>
          <w:sz w:val="28"/>
          <w:szCs w:val="28"/>
          <w:rtl/>
        </w:rPr>
        <w:tab/>
      </w:r>
      <w:r>
        <w:rPr>
          <w:rFonts w:ascii="FrankRuehl" w:hAnsi="FrankRuehl" w:cs="FrankRuehl"/>
          <w:color w:val="000000"/>
          <w:sz w:val="28"/>
          <w:szCs w:val="28"/>
          <w:rtl/>
        </w:rPr>
        <w:t>לאחרונה, אף ציין בית המשפט העליון כי מצויים אנו לעת הזאת במצב חירום של ממש בעניין עבירות נשק (</w:t>
      </w:r>
      <w:hyperlink r:id="rId38" w:history="1">
        <w:r w:rsidR="004A5A29" w:rsidRPr="004A5A29">
          <w:rPr>
            <w:rFonts w:ascii="FrankRuehl" w:hAnsi="FrankRuehl" w:cs="FrankRuehl"/>
            <w:color w:val="0000FF"/>
            <w:sz w:val="28"/>
            <w:szCs w:val="28"/>
            <w:u w:val="single"/>
            <w:rtl/>
          </w:rPr>
          <w:t>ע"פ 2251/21</w:t>
        </w:r>
      </w:hyperlink>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אבו עראר נ' מדינת ישראל</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(פורסם בנבו, 15.12.21))</w:t>
      </w:r>
      <w:r>
        <w:rPr>
          <w:rFonts w:ascii="FrankRuehl" w:hAnsi="FrankRuehl" w:cs="FrankRuehl" w:hint="cs"/>
          <w:color w:val="000000"/>
          <w:sz w:val="28"/>
          <w:szCs w:val="28"/>
          <w:rtl/>
        </w:rPr>
        <w:t>, והוסיף ב</w:t>
      </w:r>
      <w:hyperlink r:id="rId39" w:history="1">
        <w:r w:rsidR="004A5A29" w:rsidRPr="004A5A29">
          <w:rPr>
            <w:rFonts w:ascii="FrankRuehl" w:hAnsi="FrankRuehl" w:cs="FrankRuehl"/>
            <w:color w:val="0000FF"/>
            <w:sz w:val="28"/>
            <w:szCs w:val="28"/>
            <w:u w:val="single"/>
            <w:rtl/>
          </w:rPr>
          <w:t>ע"פ 6383/21</w:t>
        </w:r>
      </w:hyperlink>
      <w:r>
        <w:rPr>
          <w:rFonts w:ascii="FrankRuehl" w:hAnsi="FrankRuehl" w:cs="FrankRuehl" w:hint="cs"/>
          <w:color w:val="000000"/>
          <w:sz w:val="28"/>
          <w:szCs w:val="28"/>
          <w:rtl/>
        </w:rPr>
        <w:t xml:space="preserve"> </w:t>
      </w:r>
      <w:r w:rsidRPr="00E13B73">
        <w:rPr>
          <w:rFonts w:ascii="FrankRuehl" w:hAnsi="FrankRuehl" w:cs="FrankRuehl" w:hint="cs"/>
          <w:b/>
          <w:bCs/>
          <w:color w:val="000000"/>
          <w:sz w:val="28"/>
          <w:szCs w:val="28"/>
          <w:rtl/>
        </w:rPr>
        <w:t>קריף נ' מדינת ישראל</w:t>
      </w:r>
      <w:r>
        <w:rPr>
          <w:rFonts w:ascii="FrankRuehl" w:hAnsi="FrankRuehl" w:cs="FrankRuehl" w:hint="cs"/>
          <w:color w:val="000000"/>
          <w:sz w:val="28"/>
          <w:szCs w:val="28"/>
          <w:rtl/>
        </w:rPr>
        <w:t xml:space="preserve"> (פורסם בנבו, 13.02.22) כי: </w:t>
      </w:r>
    </w:p>
    <w:p w14:paraId="585BC23E" w14:textId="77777777" w:rsidR="004A44A2" w:rsidRPr="00E13B73" w:rsidRDefault="004A44A2" w:rsidP="004A44A2">
      <w:pPr>
        <w:spacing w:after="160" w:line="360" w:lineRule="auto"/>
        <w:ind w:left="680" w:right="680"/>
        <w:jc w:val="both"/>
        <w:rPr>
          <w:rFonts w:ascii="Miriam" w:hAnsi="Miriam" w:cs="Miriam"/>
          <w:color w:val="000000"/>
          <w:sz w:val="28"/>
          <w:szCs w:val="28"/>
          <w:rtl/>
        </w:rPr>
      </w:pPr>
      <w:r w:rsidRPr="00E13B73">
        <w:rPr>
          <w:rFonts w:ascii="Miriam" w:eastAsia="FrankRuehl" w:hAnsi="Miriam" w:cs="Miriam"/>
          <w:sz w:val="28"/>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w:t>
      </w:r>
    </w:p>
    <w:p w14:paraId="5337B391"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color w:val="000000"/>
          <w:sz w:val="28"/>
          <w:szCs w:val="28"/>
          <w:rtl/>
        </w:rPr>
        <w:t xml:space="preserve">הצורך בענישה מחמירה בעבירות נשק הוא חיוני גם בעבירות של החזקת נשק שלא כדין שלא נלוו להן עבירות נוספות (ראו: </w:t>
      </w:r>
      <w:hyperlink r:id="rId40" w:history="1">
        <w:r w:rsidR="004A5A29" w:rsidRPr="004A5A29">
          <w:rPr>
            <w:rFonts w:ascii="FrankRuehl" w:hAnsi="FrankRuehl" w:cs="FrankRuehl"/>
            <w:color w:val="0000FF"/>
            <w:sz w:val="28"/>
            <w:szCs w:val="28"/>
            <w:u w:val="single"/>
            <w:rtl/>
          </w:rPr>
          <w:t>ע"פ 4456/21</w:t>
        </w:r>
      </w:hyperlink>
      <w:r>
        <w:rPr>
          <w:rFonts w:ascii="FrankRuehl" w:hAnsi="FrankRuehl" w:cs="FrankRuehl"/>
          <w:color w:val="000000"/>
          <w:sz w:val="28"/>
          <w:szCs w:val="28"/>
          <w:rtl/>
        </w:rPr>
        <w:t xml:space="preserve"> בעניין </w:t>
      </w:r>
      <w:r>
        <w:rPr>
          <w:rFonts w:ascii="FrankRuehl" w:hAnsi="FrankRuehl" w:cs="FrankRuehl"/>
          <w:b/>
          <w:bCs/>
          <w:color w:val="000000"/>
          <w:sz w:val="28"/>
          <w:szCs w:val="28"/>
          <w:rtl/>
        </w:rPr>
        <w:t>אבו עבסה</w:t>
      </w:r>
      <w:r>
        <w:rPr>
          <w:rFonts w:ascii="FrankRuehl" w:hAnsi="FrankRuehl" w:cs="FrankRuehl"/>
          <w:color w:val="000000"/>
          <w:sz w:val="28"/>
          <w:szCs w:val="28"/>
          <w:rtl/>
        </w:rPr>
        <w:t xml:space="preserve">); </w:t>
      </w:r>
      <w:hyperlink r:id="rId41" w:history="1">
        <w:r w:rsidR="004A5A29" w:rsidRPr="004A5A29">
          <w:rPr>
            <w:rFonts w:ascii="FrankRuehl" w:hAnsi="FrankRuehl" w:cs="FrankRuehl"/>
            <w:color w:val="0000FF"/>
            <w:sz w:val="28"/>
            <w:szCs w:val="28"/>
            <w:u w:val="single"/>
            <w:rtl/>
          </w:rPr>
          <w:t>ע"פ 5330/20</w:t>
        </w:r>
      </w:hyperlink>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ענבתאוי נ' מדינת ישראל</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(פורסם בנבו, 22.11.20)).</w:t>
      </w:r>
    </w:p>
    <w:p w14:paraId="1AF0A2DC" w14:textId="77777777" w:rsidR="004A44A2" w:rsidRDefault="004A44A2" w:rsidP="004A44A2">
      <w:pPr>
        <w:spacing w:after="160" w:line="360" w:lineRule="auto"/>
        <w:jc w:val="both"/>
        <w:rPr>
          <w:rFonts w:ascii="FrankRuehl" w:hAnsi="FrankRuehl" w:cs="FrankRuehl"/>
          <w:color w:val="000000"/>
          <w:sz w:val="28"/>
          <w:szCs w:val="28"/>
          <w:rtl/>
        </w:rPr>
      </w:pPr>
    </w:p>
    <w:p w14:paraId="1CA49BF4"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48</w:t>
      </w:r>
      <w:r>
        <w:rPr>
          <w:rFonts w:ascii="FrankRuehl" w:hAnsi="FrankRuehl" w:cs="FrankRuehl"/>
          <w:color w:val="000000"/>
          <w:sz w:val="28"/>
          <w:szCs w:val="28"/>
          <w:rtl/>
        </w:rPr>
        <w:t>.</w:t>
      </w:r>
      <w:r>
        <w:rPr>
          <w:rFonts w:ascii="FrankRuehl" w:hAnsi="FrankRuehl" w:cs="FrankRuehl"/>
          <w:color w:val="000000"/>
          <w:sz w:val="28"/>
          <w:szCs w:val="28"/>
          <w:rtl/>
        </w:rPr>
        <w:tab/>
        <w:t>המחוקק אף ראה לנכון לעגן מגמת החמרה זו בחקיקה, כשבמסגרת תיקון החוק (</w:t>
      </w:r>
      <w:hyperlink r:id="rId42" w:history="1">
        <w:r w:rsidR="004A5A29" w:rsidRPr="004A5A29">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w:t>
      </w:r>
      <w:r w:rsidR="004A5A29">
        <w:rPr>
          <w:rFonts w:ascii="FrankRuehl" w:hAnsi="FrankRuehl" w:cs="FrankRuehl"/>
          <w:color w:val="000000"/>
          <w:sz w:val="28"/>
          <w:szCs w:val="28"/>
          <w:rtl/>
        </w:rPr>
        <w:t xml:space="preserve"> </w:t>
      </w:r>
      <w:r>
        <w:rPr>
          <w:rFonts w:ascii="FrankRuehl" w:hAnsi="FrankRuehl" w:cs="FrankRuehl"/>
          <w:color w:val="000000"/>
          <w:sz w:val="28"/>
          <w:szCs w:val="28"/>
          <w:rtl/>
        </w:rPr>
        <w:t>(תיקון מס' 140 – הוראת שעה), התשפ"ב-2021, נקבע עונש מינימום של רבע מהעונש המרבי, למי שהורשע בעבירות של החזקה, נשיאה וסחר בנשק. לפי דברי ההסבר לתיקון, התיקון לחוק נעשה נוכח התפשטות ההתחמשות של קבוצות גדולות באוכלוסייה בנשק בלתי חוקי, ייחודיות התופעה והשלכותיה החמורות, ובפרט המחיר שהיא גובה בחיי אדם. תיקון זה אינו חל על הנאש</w:t>
      </w:r>
      <w:r>
        <w:rPr>
          <w:rFonts w:ascii="FrankRuehl" w:hAnsi="FrankRuehl" w:cs="FrankRuehl" w:hint="cs"/>
          <w:color w:val="000000"/>
          <w:sz w:val="28"/>
          <w:szCs w:val="28"/>
          <w:rtl/>
        </w:rPr>
        <w:t>מי</w:t>
      </w:r>
      <w:r>
        <w:rPr>
          <w:rFonts w:ascii="FrankRuehl" w:hAnsi="FrankRuehl" w:cs="FrankRuehl"/>
          <w:color w:val="000000"/>
          <w:sz w:val="28"/>
          <w:szCs w:val="28"/>
          <w:rtl/>
        </w:rPr>
        <w:t xml:space="preserve">ם, אולם יש בו כדי ללמד על משנה החשיבות שהודגש זה מכבר בפסיקה, כי יש לתת משקל רב לאינטרס הציבורי ולשיקולי ההרתעה על פני נסיבותיו של הנאשם בקביעת העונש בעבירות אלו (ראו: </w:t>
      </w:r>
      <w:hyperlink r:id="rId43" w:history="1">
        <w:r w:rsidR="004A5A29" w:rsidRPr="004A5A29">
          <w:rPr>
            <w:rFonts w:ascii="FrankRuehl" w:hAnsi="FrankRuehl" w:cs="FrankRuehl"/>
            <w:color w:val="0000FF"/>
            <w:sz w:val="28"/>
            <w:szCs w:val="28"/>
            <w:u w:val="single"/>
            <w:rtl/>
          </w:rPr>
          <w:t>ע"פ 2761/21</w:t>
        </w:r>
      </w:hyperlink>
      <w:r w:rsidR="004A5A29">
        <w:rPr>
          <w:rFonts w:ascii="FrankRuehl" w:hAnsi="FrankRuehl" w:cs="FrankRuehl"/>
          <w:color w:val="000000"/>
          <w:sz w:val="28"/>
          <w:szCs w:val="28"/>
          <w:rtl/>
        </w:rPr>
        <w:t xml:space="preserve"> </w:t>
      </w:r>
      <w:r>
        <w:rPr>
          <w:rFonts w:ascii="FrankRuehl" w:hAnsi="FrankRuehl" w:cs="FrankRuehl"/>
          <w:color w:val="000000"/>
          <w:sz w:val="28"/>
          <w:szCs w:val="28"/>
          <w:rtl/>
        </w:rPr>
        <w:t>בעניין</w:t>
      </w:r>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עואלי</w:t>
      </w:r>
      <w:r>
        <w:rPr>
          <w:rFonts w:ascii="FrankRuehl" w:hAnsi="FrankRuehl" w:cs="FrankRuehl"/>
          <w:color w:val="000000"/>
          <w:sz w:val="28"/>
          <w:szCs w:val="28"/>
          <w:rtl/>
        </w:rPr>
        <w:t>;</w:t>
      </w:r>
      <w:r w:rsidR="004A5A29">
        <w:rPr>
          <w:rFonts w:ascii="FrankRuehl" w:hAnsi="FrankRuehl" w:cs="FrankRuehl"/>
          <w:color w:val="000000"/>
          <w:sz w:val="28"/>
          <w:szCs w:val="28"/>
          <w:rtl/>
        </w:rPr>
        <w:t xml:space="preserve"> </w:t>
      </w:r>
      <w:hyperlink r:id="rId44" w:history="1">
        <w:r w:rsidR="004A5A29" w:rsidRPr="004A5A29">
          <w:rPr>
            <w:rFonts w:ascii="FrankRuehl" w:hAnsi="FrankRuehl" w:cs="FrankRuehl"/>
            <w:color w:val="0000FF"/>
            <w:sz w:val="28"/>
            <w:szCs w:val="28"/>
            <w:u w:val="single"/>
            <w:rtl/>
          </w:rPr>
          <w:t>ע"פ 2251/21</w:t>
        </w:r>
      </w:hyperlink>
      <w:r w:rsidR="004A5A29">
        <w:rPr>
          <w:rFonts w:ascii="FrankRuehl" w:hAnsi="FrankRuehl" w:cs="FrankRuehl"/>
          <w:color w:val="000000"/>
          <w:sz w:val="28"/>
          <w:szCs w:val="28"/>
          <w:rtl/>
        </w:rPr>
        <w:t xml:space="preserve"> </w:t>
      </w:r>
      <w:r>
        <w:rPr>
          <w:rFonts w:ascii="FrankRuehl" w:hAnsi="FrankRuehl" w:cs="FrankRuehl"/>
          <w:color w:val="000000"/>
          <w:sz w:val="28"/>
          <w:szCs w:val="28"/>
          <w:rtl/>
        </w:rPr>
        <w:t>בעניין</w:t>
      </w:r>
      <w:r w:rsidR="004A5A29">
        <w:rPr>
          <w:rFonts w:ascii="FrankRuehl" w:hAnsi="FrankRuehl" w:cs="FrankRuehl"/>
          <w:color w:val="000000"/>
          <w:sz w:val="28"/>
          <w:szCs w:val="28"/>
          <w:rtl/>
        </w:rPr>
        <w:t xml:space="preserve"> </w:t>
      </w:r>
      <w:r>
        <w:rPr>
          <w:rFonts w:ascii="FrankRuehl" w:hAnsi="FrankRuehl" w:cs="FrankRuehl"/>
          <w:b/>
          <w:bCs/>
          <w:color w:val="000000"/>
          <w:sz w:val="28"/>
          <w:szCs w:val="28"/>
          <w:rtl/>
        </w:rPr>
        <w:t>אבו עראר</w:t>
      </w:r>
      <w:r>
        <w:rPr>
          <w:rFonts w:ascii="FrankRuehl" w:hAnsi="FrankRuehl" w:cs="FrankRuehl"/>
          <w:color w:val="000000"/>
          <w:sz w:val="28"/>
          <w:szCs w:val="28"/>
          <w:rtl/>
        </w:rPr>
        <w:t>).</w:t>
      </w:r>
    </w:p>
    <w:p w14:paraId="71FFA4CC" w14:textId="77777777" w:rsidR="004A44A2" w:rsidRDefault="004A44A2" w:rsidP="004A44A2">
      <w:pPr>
        <w:spacing w:after="160" w:line="360" w:lineRule="auto"/>
        <w:jc w:val="both"/>
        <w:rPr>
          <w:rFonts w:ascii="FrankRuehl" w:hAnsi="FrankRuehl" w:cs="FrankRuehl"/>
          <w:color w:val="000000"/>
          <w:sz w:val="28"/>
          <w:szCs w:val="28"/>
          <w:rtl/>
        </w:rPr>
      </w:pPr>
    </w:p>
    <w:p w14:paraId="7762190C"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49</w:t>
      </w:r>
      <w:r>
        <w:rPr>
          <w:rFonts w:ascii="FrankRuehl" w:hAnsi="FrankRuehl" w:cs="FrankRuehl"/>
          <w:color w:val="000000"/>
          <w:sz w:val="28"/>
          <w:szCs w:val="28"/>
          <w:rtl/>
        </w:rPr>
        <w:t>.</w:t>
      </w:r>
      <w:r>
        <w:rPr>
          <w:rFonts w:ascii="FrankRuehl" w:hAnsi="FrankRuehl" w:cs="FrankRuehl"/>
          <w:color w:val="000000"/>
          <w:sz w:val="28"/>
          <w:szCs w:val="28"/>
          <w:rtl/>
        </w:rPr>
        <w:tab/>
        <w:t xml:space="preserve">באשר למחלוקת שבין הצדדים בשאלה אם יש לקבוע מתחם אחד כולל או מתחם נפרד לכל אישום, די לציין כי </w:t>
      </w:r>
      <w:r>
        <w:rPr>
          <w:rFonts w:ascii="FrankRuehl" w:hAnsi="FrankRuehl" w:cs="FrankRuehl" w:hint="cs"/>
          <w:color w:val="000000"/>
          <w:sz w:val="28"/>
          <w:szCs w:val="28"/>
          <w:rtl/>
        </w:rPr>
        <w:t xml:space="preserve">על אף שמדובר בריבוי עבירות ואישומים, </w:t>
      </w:r>
      <w:r>
        <w:rPr>
          <w:rFonts w:ascii="FrankRuehl" w:hAnsi="FrankRuehl" w:cs="FrankRuehl"/>
          <w:color w:val="000000"/>
          <w:sz w:val="28"/>
          <w:szCs w:val="28"/>
          <w:rtl/>
        </w:rPr>
        <w:t xml:space="preserve">המאשימה עצמה </w:t>
      </w:r>
      <w:r>
        <w:rPr>
          <w:rFonts w:ascii="FrankRuehl" w:hAnsi="FrankRuehl" w:cs="FrankRuehl" w:hint="cs"/>
          <w:color w:val="000000"/>
          <w:sz w:val="28"/>
          <w:szCs w:val="28"/>
          <w:rtl/>
        </w:rPr>
        <w:t>ציינה בפתיחתו של כל אישום ואישום מהאישומים השני עד החמישי כי מדובר באישום שהוא "בהמשך לאמור" באישום הקודם. בצדק ציינה זאת המאשימה, שכן מדובר ברצף עבירות במסגרת פרשה אחת שבעיקרה התנהלה בין אותם גורמים, אל מול אותו סוכן, ובסמיכות זמנים. מכאן שיש לראות במכלול האישומים 'אירוע' פלילי אחד בהתאם למבחן 'הקשר ההדוק' (</w:t>
      </w:r>
      <w:hyperlink r:id="rId45" w:history="1">
        <w:r w:rsidR="004A5A29" w:rsidRPr="004A5A29">
          <w:rPr>
            <w:rFonts w:ascii="FrankRuehl" w:hAnsi="FrankRuehl" w:cs="FrankRuehl"/>
            <w:color w:val="0000FF"/>
            <w:sz w:val="28"/>
            <w:szCs w:val="28"/>
            <w:u w:val="single"/>
            <w:rtl/>
          </w:rPr>
          <w:t>ע"פ 4910/13</w:t>
        </w:r>
      </w:hyperlink>
      <w:r w:rsidRPr="00836A76">
        <w:rPr>
          <w:rFonts w:ascii="FrankRuehl" w:hAnsi="FrankRuehl" w:cs="FrankRuehl"/>
          <w:color w:val="000000"/>
          <w:sz w:val="28"/>
          <w:szCs w:val="28"/>
          <w:rtl/>
        </w:rPr>
        <w:t xml:space="preserve"> </w:t>
      </w:r>
      <w:r w:rsidRPr="00836A76">
        <w:rPr>
          <w:rFonts w:ascii="FrankRuehl" w:hAnsi="FrankRuehl" w:cs="FrankRuehl"/>
          <w:b/>
          <w:bCs/>
          <w:color w:val="000000"/>
          <w:sz w:val="28"/>
          <w:szCs w:val="28"/>
          <w:rtl/>
        </w:rPr>
        <w:t>ג'אבר נ' מדינת ישראל</w:t>
      </w:r>
      <w:r w:rsidRPr="00836A76">
        <w:rPr>
          <w:rFonts w:ascii="FrankRuehl" w:hAnsi="FrankRuehl" w:cs="FrankRuehl"/>
          <w:color w:val="000000"/>
          <w:sz w:val="28"/>
          <w:szCs w:val="28"/>
          <w:rtl/>
        </w:rPr>
        <w:t xml:space="preserve"> </w:t>
      </w:r>
      <w:r>
        <w:rPr>
          <w:rFonts w:ascii="FrankRuehl" w:hAnsi="FrankRuehl" w:cs="FrankRuehl" w:hint="cs"/>
          <w:color w:val="000000"/>
          <w:sz w:val="28"/>
          <w:szCs w:val="28"/>
          <w:rtl/>
        </w:rPr>
        <w:t>(</w:t>
      </w:r>
      <w:r w:rsidRPr="00836A76">
        <w:rPr>
          <w:rFonts w:ascii="FrankRuehl" w:hAnsi="FrankRuehl" w:cs="FrankRuehl"/>
          <w:color w:val="000000"/>
          <w:sz w:val="28"/>
          <w:szCs w:val="28"/>
          <w:rtl/>
        </w:rPr>
        <w:t>פורסם בנבו</w:t>
      </w:r>
      <w:r>
        <w:rPr>
          <w:rFonts w:ascii="FrankRuehl" w:hAnsi="FrankRuehl" w:cs="FrankRuehl" w:hint="cs"/>
          <w:color w:val="000000"/>
          <w:sz w:val="28"/>
          <w:szCs w:val="28"/>
          <w:rtl/>
        </w:rPr>
        <w:t xml:space="preserve">, </w:t>
      </w:r>
      <w:r>
        <w:rPr>
          <w:rFonts w:ascii="FrankRuehl" w:hAnsi="FrankRuehl" w:cs="FrankRuehl"/>
          <w:color w:val="000000"/>
          <w:sz w:val="28"/>
          <w:szCs w:val="28"/>
        </w:rPr>
        <w:t>((29.10.</w:t>
      </w:r>
      <w:r w:rsidRPr="00836A76">
        <w:rPr>
          <w:rFonts w:ascii="FrankRuehl" w:hAnsi="FrankRuehl" w:cs="FrankRuehl"/>
          <w:color w:val="000000"/>
          <w:sz w:val="28"/>
          <w:szCs w:val="28"/>
        </w:rPr>
        <w:t>14</w:t>
      </w:r>
      <w:r>
        <w:rPr>
          <w:rFonts w:ascii="FrankRuehl" w:hAnsi="FrankRuehl" w:cs="FrankRuehl" w:hint="cs"/>
          <w:color w:val="000000"/>
          <w:sz w:val="28"/>
          <w:szCs w:val="28"/>
          <w:rtl/>
        </w:rPr>
        <w:t xml:space="preserve"> ולקבוע מתחם עונש אחד לכל אחד מהנאשמים.  </w:t>
      </w:r>
    </w:p>
    <w:p w14:paraId="0967D3C7" w14:textId="77777777" w:rsidR="004A44A2" w:rsidRDefault="004A44A2" w:rsidP="004A44A2">
      <w:pPr>
        <w:spacing w:after="160" w:line="360" w:lineRule="auto"/>
        <w:jc w:val="both"/>
        <w:rPr>
          <w:rFonts w:ascii="FrankRuehl" w:hAnsi="FrankRuehl" w:cs="FrankRuehl"/>
          <w:color w:val="000000"/>
          <w:sz w:val="28"/>
          <w:szCs w:val="28"/>
          <w:rtl/>
        </w:rPr>
      </w:pPr>
    </w:p>
    <w:p w14:paraId="6F343ADA" w14:textId="77777777" w:rsidR="004A44A2" w:rsidRDefault="004A44A2" w:rsidP="004A44A2">
      <w:pPr>
        <w:spacing w:after="160" w:line="360" w:lineRule="auto"/>
        <w:jc w:val="both"/>
        <w:rPr>
          <w:rFonts w:ascii="FrankRuehl" w:hAnsi="FrankRuehl" w:cs="FrankRuehl"/>
          <w:color w:val="000000"/>
          <w:sz w:val="28"/>
          <w:szCs w:val="28"/>
          <w:shd w:val="clear" w:color="auto" w:fill="FFFFFF"/>
          <w:rtl/>
        </w:rPr>
      </w:pPr>
      <w:r>
        <w:rPr>
          <w:rFonts w:ascii="FrankRuehl" w:hAnsi="FrankRuehl" w:cs="FrankRuehl" w:hint="cs"/>
          <w:color w:val="000000"/>
          <w:sz w:val="28"/>
          <w:szCs w:val="28"/>
          <w:rtl/>
        </w:rPr>
        <w:t>50</w:t>
      </w:r>
      <w:r>
        <w:rPr>
          <w:rFonts w:ascii="FrankRuehl" w:hAnsi="FrankRuehl" w:cs="FrankRuehl"/>
          <w:color w:val="000000"/>
          <w:sz w:val="28"/>
          <w:szCs w:val="28"/>
          <w:rtl/>
        </w:rPr>
        <w:t>.</w:t>
      </w:r>
      <w:r>
        <w:rPr>
          <w:rFonts w:ascii="FrankRuehl" w:hAnsi="FrankRuehl" w:cs="FrankRuehl"/>
          <w:color w:val="000000"/>
          <w:sz w:val="28"/>
          <w:szCs w:val="28"/>
          <w:rtl/>
        </w:rPr>
        <w:tab/>
        <w:t xml:space="preserve">בחינת מדיניות הענישה הנוהגת מעלה </w:t>
      </w:r>
      <w:r>
        <w:rPr>
          <w:rFonts w:ascii="FrankRuehl" w:hAnsi="FrankRuehl" w:cs="FrankRuehl" w:hint="cs"/>
          <w:color w:val="000000"/>
          <w:sz w:val="28"/>
          <w:szCs w:val="28"/>
          <w:rtl/>
        </w:rPr>
        <w:t xml:space="preserve">מנעד רחב של עונשים בעבירות נשק שונות, אשר נגזרים, בין היתר, מנסיבות ביצוע העבירה, בכלל זה סוג הנשק, היקף העסקאות, הצדדים לעסקה ועוד, ולצד זאת הנסיבות האישיות השונות של העבריין. </w:t>
      </w:r>
    </w:p>
    <w:p w14:paraId="41C2BAED" w14:textId="77777777" w:rsidR="004A44A2" w:rsidRPr="00C967E5" w:rsidRDefault="004A44A2" w:rsidP="004A44A2">
      <w:pPr>
        <w:pStyle w:val="a9"/>
        <w:numPr>
          <w:ilvl w:val="0"/>
          <w:numId w:val="1"/>
        </w:numPr>
        <w:spacing w:after="160" w:line="360" w:lineRule="auto"/>
        <w:jc w:val="both"/>
        <w:rPr>
          <w:rFonts w:ascii="FrankRuehl" w:hAnsi="FrankRuehl" w:cs="FrankRuehl"/>
          <w:color w:val="000000"/>
          <w:sz w:val="28"/>
          <w:szCs w:val="28"/>
          <w:shd w:val="clear" w:color="auto" w:fill="FFFFFF"/>
          <w:rtl/>
        </w:rPr>
      </w:pPr>
      <w:r w:rsidRPr="00C967E5">
        <w:rPr>
          <w:rFonts w:ascii="FrankRuehl" w:hAnsi="FrankRuehl" w:cs="FrankRuehl" w:hint="cs"/>
          <w:color w:val="000000"/>
          <w:sz w:val="28"/>
          <w:szCs w:val="28"/>
          <w:shd w:val="clear" w:color="auto" w:fill="FFFFFF"/>
          <w:rtl/>
        </w:rPr>
        <w:t>ב</w:t>
      </w:r>
      <w:hyperlink r:id="rId46" w:history="1">
        <w:r w:rsidR="004A5A29" w:rsidRPr="004A5A29">
          <w:rPr>
            <w:rFonts w:ascii="FrankRuehl" w:hAnsi="FrankRuehl" w:cs="FrankRuehl"/>
            <w:color w:val="0000FF"/>
            <w:sz w:val="28"/>
            <w:szCs w:val="28"/>
            <w:u w:val="single"/>
            <w:shd w:val="clear" w:color="auto" w:fill="FFFFFF"/>
            <w:rtl/>
          </w:rPr>
          <w:t>ע"פ 6383/21</w:t>
        </w:r>
      </w:hyperlink>
      <w:r w:rsidRPr="00C967E5">
        <w:rPr>
          <w:rFonts w:ascii="FrankRuehl" w:hAnsi="FrankRuehl" w:cs="FrankRuehl" w:hint="cs"/>
          <w:color w:val="000000"/>
          <w:sz w:val="28"/>
          <w:szCs w:val="28"/>
          <w:rtl/>
        </w:rPr>
        <w:t xml:space="preserve"> בעניין </w:t>
      </w:r>
      <w:r w:rsidRPr="00C967E5">
        <w:rPr>
          <w:rFonts w:ascii="FrankRuehl" w:hAnsi="FrankRuehl" w:cs="FrankRuehl" w:hint="cs"/>
          <w:b/>
          <w:bCs/>
          <w:color w:val="000000"/>
          <w:sz w:val="28"/>
          <w:szCs w:val="28"/>
          <w:rtl/>
        </w:rPr>
        <w:t>קריף</w:t>
      </w:r>
      <w:r w:rsidRPr="00C967E5">
        <w:rPr>
          <w:rFonts w:ascii="FrankRuehl" w:hAnsi="FrankRuehl" w:cs="FrankRuehl" w:hint="cs"/>
          <w:color w:val="000000"/>
          <w:sz w:val="28"/>
          <w:szCs w:val="28"/>
          <w:rtl/>
        </w:rPr>
        <w:t xml:space="preserve">, אושר עונש של 25 חודש לנאשמים שהורשעו במעשה אחד של הובלה ונשיאה של נשק </w:t>
      </w:r>
      <w:r w:rsidRPr="00C967E5">
        <w:rPr>
          <w:rFonts w:ascii="FrankRuehl" w:hAnsi="FrankRuehl" w:cs="FrankRuehl"/>
          <w:color w:val="000000"/>
          <w:sz w:val="28"/>
          <w:szCs w:val="28"/>
          <w:rtl/>
        </w:rPr>
        <w:t>–</w:t>
      </w:r>
      <w:r w:rsidRPr="00C967E5">
        <w:rPr>
          <w:rFonts w:ascii="FrankRuehl" w:hAnsi="FrankRuehl" w:cs="FrankRuehl" w:hint="cs"/>
          <w:color w:val="000000"/>
          <w:sz w:val="28"/>
          <w:szCs w:val="28"/>
          <w:rtl/>
        </w:rPr>
        <w:t xml:space="preserve"> אקדח הזנקה מוסב ועונש של 36 חודש לנאשם נוסף שהורשע בעבירה אחת של עסקה אחרת בנשק. על מי שסייע לן בעסקה זו הושת עונש של 28 חודשים. </w:t>
      </w:r>
    </w:p>
    <w:p w14:paraId="6689E824" w14:textId="77777777" w:rsidR="004A44A2" w:rsidRPr="00DB5DD6" w:rsidRDefault="004A44A2" w:rsidP="004A44A2">
      <w:pPr>
        <w:pStyle w:val="a9"/>
        <w:numPr>
          <w:ilvl w:val="0"/>
          <w:numId w:val="1"/>
        </w:numPr>
        <w:spacing w:after="160" w:line="360" w:lineRule="auto"/>
        <w:jc w:val="both"/>
        <w:rPr>
          <w:rFonts w:ascii="FrankRuehl" w:hAnsi="FrankRuehl" w:cs="FrankRuehl"/>
          <w:color w:val="000000"/>
          <w:sz w:val="28"/>
          <w:szCs w:val="28"/>
          <w:shd w:val="clear" w:color="auto" w:fill="FFFFFF"/>
        </w:rPr>
      </w:pPr>
      <w:r w:rsidRPr="00DB5DD6">
        <w:rPr>
          <w:rFonts w:ascii="FrankRuehl" w:hAnsi="FrankRuehl" w:cs="FrankRuehl"/>
          <w:color w:val="000000"/>
          <w:sz w:val="28"/>
          <w:szCs w:val="28"/>
          <w:rtl/>
        </w:rPr>
        <w:t>ב</w:t>
      </w:r>
      <w:hyperlink r:id="rId47" w:history="1">
        <w:r w:rsidR="004A5A29" w:rsidRPr="004A5A29">
          <w:rPr>
            <w:rFonts w:ascii="FrankRuehl" w:hAnsi="FrankRuehl" w:cs="FrankRuehl"/>
            <w:color w:val="0000FF"/>
            <w:sz w:val="28"/>
            <w:szCs w:val="28"/>
            <w:u w:val="single"/>
            <w:rtl/>
          </w:rPr>
          <w:t>ת"פ (מחוזי-י-ם) 58524-11-19</w:t>
        </w:r>
      </w:hyperlink>
      <w:r w:rsidR="004A5A29">
        <w:rPr>
          <w:rFonts w:ascii="FrankRuehl" w:hAnsi="FrankRuehl" w:cs="FrankRuehl"/>
          <w:color w:val="000000"/>
          <w:sz w:val="28"/>
          <w:szCs w:val="28"/>
          <w:rtl/>
        </w:rPr>
        <w:t xml:space="preserve"> </w:t>
      </w:r>
      <w:r w:rsidRPr="00DB5DD6">
        <w:rPr>
          <w:rFonts w:ascii="FrankRuehl" w:hAnsi="FrankRuehl" w:cs="FrankRuehl"/>
          <w:b/>
          <w:bCs/>
          <w:color w:val="000000"/>
          <w:sz w:val="28"/>
          <w:szCs w:val="28"/>
          <w:rtl/>
        </w:rPr>
        <w:t>מדינת ישראל נ' עודה</w:t>
      </w:r>
      <w:r w:rsidR="004A5A29">
        <w:rPr>
          <w:rFonts w:ascii="FrankRuehl" w:hAnsi="FrankRuehl" w:cs="FrankRuehl"/>
          <w:color w:val="000000"/>
          <w:sz w:val="28"/>
          <w:szCs w:val="28"/>
          <w:rtl/>
        </w:rPr>
        <w:t xml:space="preserve"> </w:t>
      </w:r>
      <w:r w:rsidRPr="00DB5DD6">
        <w:rPr>
          <w:rFonts w:ascii="FrankRuehl" w:hAnsi="FrankRuehl" w:cs="FrankRuehl"/>
          <w:color w:val="000000"/>
          <w:sz w:val="28"/>
          <w:szCs w:val="28"/>
          <w:rtl/>
        </w:rPr>
        <w:t xml:space="preserve">(פורסם בנבו, 2.12.2020), נקבע מתחם שנע בין 20-40 חודש, לגבי עבירת סחר בודד באקדח שנמכר לסוכן משטרה; </w:t>
      </w:r>
    </w:p>
    <w:p w14:paraId="539BA94F" w14:textId="77777777" w:rsidR="004A44A2" w:rsidRDefault="004A44A2" w:rsidP="004A44A2">
      <w:pPr>
        <w:pStyle w:val="a9"/>
        <w:numPr>
          <w:ilvl w:val="0"/>
          <w:numId w:val="1"/>
        </w:numPr>
        <w:spacing w:after="160" w:line="360" w:lineRule="auto"/>
        <w:jc w:val="both"/>
        <w:rPr>
          <w:rFonts w:ascii="FrankRuehl" w:hAnsi="FrankRuehl" w:cs="FrankRuehl"/>
          <w:color w:val="000000"/>
          <w:sz w:val="28"/>
          <w:szCs w:val="28"/>
          <w:shd w:val="clear" w:color="auto" w:fill="FFFFFF"/>
        </w:rPr>
      </w:pPr>
      <w:r w:rsidRPr="00DB5DD6">
        <w:rPr>
          <w:rFonts w:ascii="FrankRuehl" w:hAnsi="FrankRuehl" w:cs="FrankRuehl"/>
          <w:color w:val="000000"/>
          <w:sz w:val="28"/>
          <w:szCs w:val="28"/>
          <w:shd w:val="clear" w:color="auto" w:fill="FFFFFF"/>
          <w:rtl/>
        </w:rPr>
        <w:t>בע"פ 7973/20</w:t>
      </w:r>
      <w:r w:rsidRPr="00DB5DD6">
        <w:rPr>
          <w:rFonts w:ascii="FrankRuehl" w:hAnsi="FrankRuehl" w:cs="FrankRuehl"/>
          <w:b/>
          <w:bCs/>
          <w:color w:val="000000"/>
          <w:sz w:val="28"/>
          <w:szCs w:val="28"/>
          <w:rtl/>
        </w:rPr>
        <w:t xml:space="preserve"> מורייחי נ' מדינת ישראל</w:t>
      </w:r>
      <w:r w:rsidR="004A5A29">
        <w:rPr>
          <w:rFonts w:ascii="FrankRuehl" w:hAnsi="FrankRuehl" w:cs="FrankRuehl"/>
          <w:b/>
          <w:bCs/>
          <w:color w:val="000000"/>
          <w:sz w:val="28"/>
          <w:szCs w:val="28"/>
          <w:rtl/>
        </w:rPr>
        <w:t xml:space="preserve"> </w:t>
      </w:r>
      <w:r w:rsidRPr="00DB5DD6">
        <w:rPr>
          <w:rFonts w:ascii="FrankRuehl" w:hAnsi="FrankRuehl" w:cs="FrankRuehl"/>
          <w:color w:val="000000"/>
          <w:sz w:val="28"/>
          <w:szCs w:val="28"/>
          <w:rtl/>
        </w:rPr>
        <w:t>(פורסם בנבו, 23.11.20)</w:t>
      </w:r>
      <w:r w:rsidR="004A5A29">
        <w:rPr>
          <w:rFonts w:ascii="FrankRuehl" w:hAnsi="FrankRuehl" w:cs="FrankRuehl"/>
          <w:color w:val="000000"/>
          <w:sz w:val="28"/>
          <w:szCs w:val="28"/>
          <w:rtl/>
        </w:rPr>
        <w:t xml:space="preserve"> </w:t>
      </w:r>
      <w:r w:rsidRPr="00DB5DD6">
        <w:rPr>
          <w:rFonts w:ascii="FrankRuehl" w:hAnsi="FrankRuehl" w:cs="FrankRuehl"/>
          <w:color w:val="000000"/>
          <w:sz w:val="28"/>
          <w:szCs w:val="28"/>
          <w:rtl/>
        </w:rPr>
        <w:t>אושר עונש של 30 חודשי מאסר בגין הרשעה בעבירה אחת של ניסיון לעסקה אחרת בנשק;</w:t>
      </w:r>
      <w:r w:rsidR="004A5A29">
        <w:rPr>
          <w:rFonts w:ascii="FrankRuehl" w:hAnsi="FrankRuehl" w:cs="FrankRuehl"/>
          <w:color w:val="000000"/>
          <w:sz w:val="28"/>
          <w:szCs w:val="28"/>
          <w:rtl/>
        </w:rPr>
        <w:t xml:space="preserve"> </w:t>
      </w:r>
    </w:p>
    <w:p w14:paraId="15BB1BAF" w14:textId="77777777" w:rsidR="004A44A2" w:rsidRDefault="004A44A2" w:rsidP="004A44A2">
      <w:pPr>
        <w:pStyle w:val="a9"/>
        <w:numPr>
          <w:ilvl w:val="0"/>
          <w:numId w:val="1"/>
        </w:numPr>
        <w:spacing w:after="160" w:line="360" w:lineRule="auto"/>
        <w:jc w:val="both"/>
        <w:rPr>
          <w:rFonts w:ascii="FrankRuehl" w:hAnsi="FrankRuehl" w:cs="FrankRuehl"/>
          <w:color w:val="000000"/>
          <w:sz w:val="28"/>
          <w:szCs w:val="28"/>
        </w:rPr>
      </w:pPr>
      <w:r w:rsidRPr="00DB5DD6">
        <w:rPr>
          <w:rFonts w:ascii="FrankRuehl" w:hAnsi="FrankRuehl" w:cs="FrankRuehl"/>
          <w:color w:val="000000"/>
          <w:sz w:val="28"/>
          <w:szCs w:val="28"/>
          <w:shd w:val="clear" w:color="auto" w:fill="FFFFFF"/>
          <w:rtl/>
        </w:rPr>
        <w:t>ב</w:t>
      </w:r>
      <w:hyperlink r:id="rId48" w:history="1">
        <w:r w:rsidR="004A5A29" w:rsidRPr="004A5A29">
          <w:rPr>
            <w:rFonts w:ascii="FrankRuehl" w:hAnsi="FrankRuehl" w:cs="FrankRuehl"/>
            <w:color w:val="0000FF"/>
            <w:sz w:val="28"/>
            <w:szCs w:val="28"/>
            <w:u w:val="single"/>
            <w:rtl/>
          </w:rPr>
          <w:t>ע"פ 500/21</w:t>
        </w:r>
      </w:hyperlink>
      <w:r w:rsidRPr="00DB5DD6">
        <w:rPr>
          <w:rFonts w:ascii="FrankRuehl" w:hAnsi="FrankRuehl" w:cs="FrankRuehl"/>
          <w:b/>
          <w:bCs/>
          <w:color w:val="000000"/>
          <w:sz w:val="28"/>
          <w:szCs w:val="28"/>
          <w:rtl/>
        </w:rPr>
        <w:t xml:space="preserve"> פלוני נ' מדינת ישראל</w:t>
      </w:r>
      <w:r w:rsidR="004A5A29">
        <w:rPr>
          <w:rFonts w:ascii="FrankRuehl" w:hAnsi="FrankRuehl" w:cs="FrankRuehl"/>
          <w:b/>
          <w:bCs/>
          <w:color w:val="000000"/>
          <w:sz w:val="28"/>
          <w:szCs w:val="28"/>
          <w:rtl/>
        </w:rPr>
        <w:t xml:space="preserve"> </w:t>
      </w:r>
      <w:r w:rsidRPr="00DB5DD6">
        <w:rPr>
          <w:rFonts w:ascii="FrankRuehl" w:hAnsi="FrankRuehl" w:cs="FrankRuehl"/>
          <w:color w:val="000000"/>
          <w:sz w:val="28"/>
          <w:szCs w:val="28"/>
          <w:rtl/>
        </w:rPr>
        <w:t xml:space="preserve">(פורסם בנבו, 31.5.21), אושר עונש של 50 חודשים בגין שתי עבירות של סחר בנשק לסוכן משטרתי; </w:t>
      </w:r>
    </w:p>
    <w:p w14:paraId="4621D633" w14:textId="77777777" w:rsidR="004A44A2" w:rsidRDefault="004A44A2" w:rsidP="004A44A2">
      <w:pPr>
        <w:pStyle w:val="a9"/>
        <w:numPr>
          <w:ilvl w:val="0"/>
          <w:numId w:val="1"/>
        </w:numPr>
        <w:spacing w:after="160" w:line="360" w:lineRule="auto"/>
        <w:jc w:val="both"/>
        <w:rPr>
          <w:rFonts w:ascii="FrankRuehl" w:hAnsi="FrankRuehl" w:cs="FrankRuehl"/>
          <w:color w:val="000000"/>
          <w:sz w:val="28"/>
          <w:szCs w:val="28"/>
        </w:rPr>
      </w:pPr>
      <w:r w:rsidRPr="00DB5DD6">
        <w:rPr>
          <w:rFonts w:ascii="FrankRuehl" w:hAnsi="FrankRuehl" w:cs="FrankRuehl"/>
          <w:color w:val="000000"/>
          <w:sz w:val="28"/>
          <w:szCs w:val="28"/>
          <w:rtl/>
        </w:rPr>
        <w:t>ב</w:t>
      </w:r>
      <w:hyperlink r:id="rId49" w:history="1">
        <w:r w:rsidR="004A5A29" w:rsidRPr="004A5A29">
          <w:rPr>
            <w:rFonts w:ascii="FrankRuehl" w:hAnsi="FrankRuehl" w:cs="FrankRuehl"/>
            <w:color w:val="0000FF"/>
            <w:sz w:val="28"/>
            <w:szCs w:val="28"/>
            <w:u w:val="single"/>
            <w:rtl/>
          </w:rPr>
          <w:t>ת"פ (מחוזי-י-ם) 35608-04-18</w:t>
        </w:r>
      </w:hyperlink>
      <w:r w:rsidR="004A5A29">
        <w:rPr>
          <w:rFonts w:ascii="FrankRuehl" w:hAnsi="FrankRuehl" w:cs="FrankRuehl"/>
          <w:color w:val="000000"/>
          <w:sz w:val="28"/>
          <w:szCs w:val="28"/>
          <w:rtl/>
        </w:rPr>
        <w:t xml:space="preserve"> </w:t>
      </w:r>
      <w:r w:rsidRPr="00DB5DD6">
        <w:rPr>
          <w:rFonts w:ascii="FrankRuehl" w:hAnsi="FrankRuehl" w:cs="FrankRuehl"/>
          <w:b/>
          <w:bCs/>
          <w:color w:val="000000"/>
          <w:sz w:val="28"/>
          <w:szCs w:val="28"/>
          <w:rtl/>
        </w:rPr>
        <w:t>מדינת ישראל נ' יזן קורד</w:t>
      </w:r>
      <w:r w:rsidR="004A5A29">
        <w:rPr>
          <w:rFonts w:ascii="FrankRuehl" w:hAnsi="FrankRuehl" w:cs="FrankRuehl"/>
          <w:color w:val="000000"/>
          <w:sz w:val="28"/>
          <w:szCs w:val="28"/>
          <w:rtl/>
        </w:rPr>
        <w:t xml:space="preserve"> </w:t>
      </w:r>
      <w:r w:rsidRPr="00DB5DD6">
        <w:rPr>
          <w:rFonts w:ascii="FrankRuehl" w:hAnsi="FrankRuehl" w:cs="FrankRuehl"/>
          <w:color w:val="000000"/>
          <w:sz w:val="28"/>
          <w:szCs w:val="28"/>
          <w:rtl/>
        </w:rPr>
        <w:t xml:space="preserve">(פורסם בנבו, 28.2.2019) הוטלו על נאשם 34 חודשי מאסר בפועל, בגין עסקה לרכישת אקדח ועסקה לרכישת רובה </w:t>
      </w:r>
      <w:r w:rsidRPr="004A44A2">
        <w:rPr>
          <w:rFonts w:cs="Times New Roman"/>
          <w:sz w:val="22"/>
          <w:szCs w:val="22"/>
        </w:rPr>
        <w:t>M</w:t>
      </w:r>
      <w:r w:rsidRPr="00DB5DD6">
        <w:rPr>
          <w:rFonts w:ascii="FrankRuehl" w:hAnsi="FrankRuehl" w:cs="FrankRuehl"/>
          <w:sz w:val="28"/>
          <w:szCs w:val="28"/>
        </w:rPr>
        <w:t>-16</w:t>
      </w:r>
      <w:r w:rsidRPr="00DB5DD6">
        <w:rPr>
          <w:rFonts w:ascii="FrankRuehl" w:hAnsi="FrankRuehl" w:cs="FrankRuehl"/>
          <w:sz w:val="28"/>
          <w:szCs w:val="28"/>
          <w:rtl/>
        </w:rPr>
        <w:t>.</w:t>
      </w:r>
      <w:r w:rsidRPr="00DB5DD6">
        <w:rPr>
          <w:rFonts w:ascii="FrankRuehl" w:hAnsi="FrankRuehl" w:cs="FrankRuehl"/>
          <w:color w:val="000000"/>
          <w:sz w:val="28"/>
          <w:szCs w:val="28"/>
          <w:rtl/>
        </w:rPr>
        <w:t xml:space="preserve"> באותו עניין נקבע כי המתחם עבור שתי העבירות נע משנתיים ועד שש שנות מאסר בפועל. </w:t>
      </w:r>
    </w:p>
    <w:p w14:paraId="1B234343" w14:textId="77777777" w:rsidR="004A44A2" w:rsidRPr="00DB5DD6" w:rsidRDefault="004A44A2" w:rsidP="004A44A2">
      <w:pPr>
        <w:pStyle w:val="a9"/>
        <w:numPr>
          <w:ilvl w:val="0"/>
          <w:numId w:val="1"/>
        </w:numPr>
        <w:spacing w:after="160" w:line="360" w:lineRule="auto"/>
        <w:jc w:val="both"/>
        <w:rPr>
          <w:rFonts w:ascii="FrankRuehl" w:hAnsi="FrankRuehl" w:cs="FrankRuehl"/>
          <w:color w:val="000000"/>
          <w:sz w:val="28"/>
          <w:szCs w:val="28"/>
        </w:rPr>
      </w:pPr>
      <w:r w:rsidRPr="00DB5DD6">
        <w:rPr>
          <w:rFonts w:ascii="FrankRuehl" w:hAnsi="FrankRuehl" w:cs="FrankRuehl" w:hint="cs"/>
          <w:color w:val="000000"/>
          <w:sz w:val="28"/>
          <w:szCs w:val="28"/>
          <w:rtl/>
        </w:rPr>
        <w:t>ב</w:t>
      </w:r>
      <w:hyperlink r:id="rId50" w:history="1">
        <w:r w:rsidR="004A5A29" w:rsidRPr="004A5A29">
          <w:rPr>
            <w:rFonts w:ascii="FrankRuehl" w:hAnsi="FrankRuehl" w:cs="FrankRuehl"/>
            <w:color w:val="0000FF"/>
            <w:sz w:val="28"/>
            <w:szCs w:val="28"/>
            <w:u w:val="single"/>
            <w:rtl/>
          </w:rPr>
          <w:t>ע"פ 2834/18</w:t>
        </w:r>
      </w:hyperlink>
      <w:r w:rsidRPr="00DB5DD6">
        <w:rPr>
          <w:rFonts w:ascii="FrankRuehl" w:hAnsi="FrankRuehl" w:cs="FrankRuehl" w:hint="cs"/>
          <w:color w:val="000000"/>
          <w:sz w:val="28"/>
          <w:szCs w:val="28"/>
          <w:rtl/>
        </w:rPr>
        <w:t xml:space="preserve"> </w:t>
      </w:r>
      <w:r w:rsidRPr="00DB5DD6">
        <w:rPr>
          <w:rFonts w:ascii="FrankRuehl" w:hAnsi="FrankRuehl" w:cs="FrankRuehl" w:hint="cs"/>
          <w:b/>
          <w:bCs/>
          <w:color w:val="000000"/>
          <w:sz w:val="28"/>
          <w:szCs w:val="28"/>
          <w:rtl/>
        </w:rPr>
        <w:t>ג'אבר נ' מדינת ישראל</w:t>
      </w:r>
      <w:r w:rsidRPr="00DB5DD6">
        <w:rPr>
          <w:rFonts w:ascii="FrankRuehl" w:hAnsi="FrankRuehl" w:cs="FrankRuehl" w:hint="cs"/>
          <w:color w:val="000000"/>
          <w:sz w:val="28"/>
          <w:szCs w:val="28"/>
          <w:rtl/>
        </w:rPr>
        <w:t xml:space="preserve"> (פורסם בנבו, 15.01.19) אושר עונש של שבע שנות מאסר שהושת על מי שהורשע בשלוש עבירות של סחר בנשק, בעבירה של נשיאת נשק וסחר בסמים מול סוכן משטרתי</w:t>
      </w:r>
      <w:r>
        <w:rPr>
          <w:rFonts w:ascii="FrankRuehl" w:hAnsi="FrankRuehl" w:cs="FrankRuehl" w:hint="cs"/>
          <w:color w:val="000000"/>
          <w:sz w:val="28"/>
          <w:szCs w:val="28"/>
          <w:shd w:val="clear" w:color="auto" w:fill="FFFFFF"/>
          <w:rtl/>
        </w:rPr>
        <w:t>;</w:t>
      </w:r>
      <w:r w:rsidRPr="00DB5DD6">
        <w:rPr>
          <w:rFonts w:ascii="FrankRuehl" w:hAnsi="FrankRuehl" w:cs="FrankRuehl" w:hint="cs"/>
          <w:color w:val="000000"/>
          <w:sz w:val="28"/>
          <w:szCs w:val="28"/>
          <w:shd w:val="clear" w:color="auto" w:fill="FFFFFF"/>
          <w:rtl/>
        </w:rPr>
        <w:t xml:space="preserve"> </w:t>
      </w:r>
    </w:p>
    <w:p w14:paraId="32D827EC" w14:textId="77777777" w:rsidR="004A44A2" w:rsidRDefault="004A44A2" w:rsidP="004A44A2">
      <w:pPr>
        <w:pStyle w:val="a9"/>
        <w:numPr>
          <w:ilvl w:val="0"/>
          <w:numId w:val="1"/>
        </w:numPr>
        <w:spacing w:after="160" w:line="360" w:lineRule="auto"/>
        <w:jc w:val="both"/>
        <w:rPr>
          <w:rFonts w:ascii="FrankRuehl" w:hAnsi="FrankRuehl" w:cs="FrankRuehl"/>
          <w:color w:val="000000"/>
          <w:sz w:val="28"/>
          <w:szCs w:val="28"/>
        </w:rPr>
      </w:pPr>
      <w:r w:rsidRPr="00DB5DD6">
        <w:rPr>
          <w:rFonts w:ascii="FrankRuehl" w:hAnsi="FrankRuehl" w:cs="FrankRuehl"/>
          <w:color w:val="000000"/>
          <w:sz w:val="28"/>
          <w:szCs w:val="28"/>
          <w:rtl/>
        </w:rPr>
        <w:t>ב</w:t>
      </w:r>
      <w:hyperlink r:id="rId51" w:history="1">
        <w:r w:rsidR="004A5A29" w:rsidRPr="004A5A29">
          <w:rPr>
            <w:rFonts w:ascii="FrankRuehl" w:hAnsi="FrankRuehl" w:cs="FrankRuehl"/>
            <w:color w:val="0000FF"/>
            <w:sz w:val="28"/>
            <w:szCs w:val="28"/>
            <w:u w:val="single"/>
            <w:rtl/>
          </w:rPr>
          <w:t>ע"פ 1944/20</w:t>
        </w:r>
      </w:hyperlink>
      <w:r w:rsidR="004A5A29">
        <w:rPr>
          <w:rFonts w:ascii="FrankRuehl" w:hAnsi="FrankRuehl" w:cs="FrankRuehl"/>
          <w:b/>
          <w:bCs/>
          <w:color w:val="000000"/>
          <w:sz w:val="28"/>
          <w:szCs w:val="28"/>
          <w:rtl/>
        </w:rPr>
        <w:t xml:space="preserve"> </w:t>
      </w:r>
      <w:r w:rsidRPr="00DB5DD6">
        <w:rPr>
          <w:rFonts w:ascii="FrankRuehl" w:hAnsi="FrankRuehl" w:cs="FrankRuehl"/>
          <w:b/>
          <w:bCs/>
          <w:color w:val="000000"/>
          <w:sz w:val="28"/>
          <w:szCs w:val="28"/>
          <w:rtl/>
        </w:rPr>
        <w:t>מדינת ישראל נ' אמארה</w:t>
      </w:r>
      <w:r w:rsidR="004A5A29">
        <w:rPr>
          <w:rFonts w:ascii="FrankRuehl" w:hAnsi="FrankRuehl" w:cs="FrankRuehl"/>
          <w:b/>
          <w:bCs/>
          <w:color w:val="000000"/>
          <w:sz w:val="28"/>
          <w:szCs w:val="28"/>
          <w:rtl/>
        </w:rPr>
        <w:t xml:space="preserve"> </w:t>
      </w:r>
      <w:r w:rsidRPr="00DB5DD6">
        <w:rPr>
          <w:rFonts w:ascii="FrankRuehl" w:hAnsi="FrankRuehl" w:cs="FrankRuehl"/>
          <w:color w:val="000000"/>
          <w:sz w:val="28"/>
          <w:szCs w:val="28"/>
          <w:rtl/>
        </w:rPr>
        <w:t xml:space="preserve">(פורסם בנבו, 02.09.20) אושר עונש של 6 שנות מאסר בגין עבירות של סחר בנשק שלא כדין ועבירות החזקה ונשיאה; </w:t>
      </w:r>
    </w:p>
    <w:p w14:paraId="2980669F" w14:textId="77777777" w:rsidR="004A44A2" w:rsidRDefault="004A44A2" w:rsidP="004A44A2">
      <w:pPr>
        <w:pStyle w:val="a9"/>
        <w:numPr>
          <w:ilvl w:val="0"/>
          <w:numId w:val="1"/>
        </w:numPr>
        <w:spacing w:after="160" w:line="360" w:lineRule="auto"/>
        <w:jc w:val="both"/>
        <w:rPr>
          <w:rFonts w:ascii="FrankRuehl" w:hAnsi="FrankRuehl" w:cs="FrankRuehl"/>
          <w:color w:val="000000"/>
          <w:sz w:val="28"/>
          <w:szCs w:val="28"/>
        </w:rPr>
      </w:pPr>
      <w:r w:rsidRPr="00DB5DD6">
        <w:rPr>
          <w:rFonts w:ascii="FrankRuehl" w:hAnsi="FrankRuehl" w:cs="FrankRuehl" w:hint="cs"/>
          <w:color w:val="000000"/>
          <w:sz w:val="28"/>
          <w:szCs w:val="28"/>
          <w:rtl/>
        </w:rPr>
        <w:t>ב</w:t>
      </w:r>
      <w:hyperlink r:id="rId52" w:history="1">
        <w:r w:rsidR="004A5A29" w:rsidRPr="004A5A29">
          <w:rPr>
            <w:rFonts w:ascii="FrankRuehl" w:hAnsi="FrankRuehl" w:cs="FrankRuehl"/>
            <w:color w:val="0000FF"/>
            <w:sz w:val="28"/>
            <w:szCs w:val="28"/>
            <w:u w:val="single"/>
            <w:rtl/>
          </w:rPr>
          <w:t>ע"פ 2733/20</w:t>
        </w:r>
      </w:hyperlink>
      <w:r w:rsidRPr="00DB5DD6">
        <w:rPr>
          <w:rFonts w:ascii="FrankRuehl" w:hAnsi="FrankRuehl" w:cs="FrankRuehl" w:hint="cs"/>
          <w:color w:val="000000"/>
          <w:sz w:val="28"/>
          <w:szCs w:val="28"/>
          <w:rtl/>
        </w:rPr>
        <w:t xml:space="preserve"> בעניין </w:t>
      </w:r>
      <w:r w:rsidRPr="00DB5DD6">
        <w:rPr>
          <w:rFonts w:ascii="FrankRuehl" w:hAnsi="FrankRuehl" w:cs="FrankRuehl" w:hint="cs"/>
          <w:b/>
          <w:bCs/>
          <w:color w:val="000000"/>
          <w:sz w:val="28"/>
          <w:szCs w:val="28"/>
          <w:rtl/>
        </w:rPr>
        <w:t>אבו זיאד</w:t>
      </w:r>
      <w:r w:rsidRPr="00DB5DD6">
        <w:rPr>
          <w:rFonts w:ascii="FrankRuehl" w:hAnsi="FrankRuehl" w:cs="FrankRuehl" w:hint="cs"/>
          <w:color w:val="000000"/>
          <w:sz w:val="28"/>
          <w:szCs w:val="28"/>
          <w:rtl/>
        </w:rPr>
        <w:t xml:space="preserve">, אושר עונש של עשר שנות מאסר לנאשם שהורשע בסחר בתחמושת לרובי סער ומקלעי 'מאג' וכן חלקי רובה מסוג </w:t>
      </w:r>
      <w:r w:rsidRPr="004A44A2">
        <w:rPr>
          <w:rFonts w:cs="Times New Roman"/>
          <w:sz w:val="22"/>
          <w:szCs w:val="22"/>
        </w:rPr>
        <w:t>M</w:t>
      </w:r>
      <w:r w:rsidRPr="00DB5DD6">
        <w:rPr>
          <w:rFonts w:ascii="FrankRuehl" w:hAnsi="FrankRuehl" w:cs="FrankRuehl"/>
          <w:sz w:val="28"/>
          <w:szCs w:val="28"/>
        </w:rPr>
        <w:t>16</w:t>
      </w:r>
      <w:r w:rsidRPr="00DB5DD6">
        <w:rPr>
          <w:rFonts w:ascii="FrankRuehl" w:hAnsi="FrankRuehl" w:cs="FrankRuehl" w:hint="cs"/>
          <w:color w:val="000000"/>
          <w:sz w:val="28"/>
          <w:szCs w:val="28"/>
          <w:rtl/>
        </w:rPr>
        <w:t xml:space="preserve">. כמו כן אושר עונש של שמונה וחצי שנים לנאשם שהורשע בסחר באמצעי לחימה, אלפי קליעים לרובה </w:t>
      </w:r>
      <w:r w:rsidRPr="004A44A2">
        <w:rPr>
          <w:rFonts w:cs="Times New Roman"/>
          <w:sz w:val="22"/>
          <w:szCs w:val="22"/>
        </w:rPr>
        <w:t>M</w:t>
      </w:r>
      <w:r w:rsidRPr="00DB5DD6">
        <w:rPr>
          <w:rFonts w:ascii="FrankRuehl" w:hAnsi="FrankRuehl" w:cs="FrankRuehl"/>
          <w:sz w:val="28"/>
          <w:szCs w:val="28"/>
        </w:rPr>
        <w:t>16</w:t>
      </w:r>
      <w:r w:rsidRPr="00DB5DD6">
        <w:rPr>
          <w:rFonts w:ascii="FrankRuehl" w:hAnsi="FrankRuehl" w:cs="FrankRuehl" w:hint="cs"/>
          <w:sz w:val="28"/>
          <w:szCs w:val="28"/>
          <w:rtl/>
        </w:rPr>
        <w:t xml:space="preserve"> וכן אקדחים וכלי נשק נוספים. </w:t>
      </w:r>
    </w:p>
    <w:p w14:paraId="3DEDAC17" w14:textId="77777777" w:rsidR="004A44A2" w:rsidRPr="00DB5DD6" w:rsidRDefault="004A44A2" w:rsidP="004A44A2">
      <w:pPr>
        <w:pStyle w:val="a9"/>
        <w:numPr>
          <w:ilvl w:val="0"/>
          <w:numId w:val="1"/>
        </w:numPr>
        <w:spacing w:after="160" w:line="360" w:lineRule="auto"/>
        <w:jc w:val="both"/>
        <w:rPr>
          <w:rFonts w:ascii="FrankRuehl" w:hAnsi="FrankRuehl" w:cs="FrankRuehl"/>
          <w:color w:val="000000"/>
          <w:sz w:val="28"/>
          <w:szCs w:val="28"/>
          <w:rtl/>
        </w:rPr>
      </w:pPr>
      <w:r w:rsidRPr="00DB5DD6">
        <w:rPr>
          <w:rFonts w:ascii="FrankRuehl" w:hAnsi="FrankRuehl" w:cs="FrankRuehl"/>
          <w:color w:val="000000"/>
          <w:sz w:val="28"/>
          <w:szCs w:val="28"/>
          <w:rtl/>
        </w:rPr>
        <w:t>לאחרונה ממש, התערב בית המשפט העליון בעונש של 54 חודשי מאסר שהושת על נאשם שהורשע בשישה אישומים שכללו עבירות של ניסיון ייצור וסחר בנשק, סחר בנשק ובתחמושת, והחזקת נשק ותחמושת, והעמידו על 72 חודשי מאסר (</w:t>
      </w:r>
      <w:hyperlink r:id="rId53" w:history="1">
        <w:r w:rsidR="004A5A29" w:rsidRPr="004A5A29">
          <w:rPr>
            <w:rFonts w:ascii="FrankRuehl" w:hAnsi="FrankRuehl" w:cs="FrankRuehl"/>
            <w:color w:val="0000FF"/>
            <w:sz w:val="28"/>
            <w:szCs w:val="28"/>
            <w:u w:val="single"/>
            <w:rtl/>
          </w:rPr>
          <w:t>ע"פ 4456/21</w:t>
        </w:r>
      </w:hyperlink>
      <w:r w:rsidRPr="00DB5DD6">
        <w:rPr>
          <w:rFonts w:ascii="FrankRuehl" w:hAnsi="FrankRuehl" w:cs="FrankRuehl"/>
          <w:color w:val="000000"/>
          <w:sz w:val="28"/>
          <w:szCs w:val="28"/>
          <w:rtl/>
        </w:rPr>
        <w:t xml:space="preserve"> בעניין </w:t>
      </w:r>
      <w:r w:rsidRPr="00DB5DD6">
        <w:rPr>
          <w:rFonts w:ascii="FrankRuehl" w:hAnsi="FrankRuehl" w:cs="FrankRuehl"/>
          <w:b/>
          <w:bCs/>
          <w:color w:val="000000"/>
          <w:sz w:val="28"/>
          <w:szCs w:val="28"/>
          <w:rtl/>
        </w:rPr>
        <w:t>אבו עבסה</w:t>
      </w:r>
      <w:r w:rsidRPr="00DB5DD6">
        <w:rPr>
          <w:rFonts w:ascii="FrankRuehl" w:hAnsi="FrankRuehl" w:cs="FrankRuehl"/>
          <w:color w:val="000000"/>
          <w:sz w:val="28"/>
          <w:szCs w:val="28"/>
          <w:rtl/>
        </w:rPr>
        <w:t xml:space="preserve">)). </w:t>
      </w:r>
    </w:p>
    <w:p w14:paraId="61EFCF63" w14:textId="77777777" w:rsidR="004A44A2" w:rsidRDefault="004A44A2" w:rsidP="004A44A2">
      <w:pPr>
        <w:spacing w:after="160" w:line="360" w:lineRule="auto"/>
        <w:jc w:val="both"/>
        <w:rPr>
          <w:rFonts w:ascii="FrankRuehl" w:hAnsi="FrankRuehl" w:cs="FrankRuehl"/>
          <w:color w:val="000000"/>
          <w:sz w:val="28"/>
          <w:szCs w:val="28"/>
          <w:rtl/>
        </w:rPr>
      </w:pPr>
    </w:p>
    <w:p w14:paraId="47F3EB6C"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51.</w:t>
      </w:r>
      <w:r>
        <w:rPr>
          <w:rFonts w:ascii="FrankRuehl" w:hAnsi="FrankRuehl" w:cs="FrankRuehl" w:hint="cs"/>
          <w:color w:val="000000"/>
          <w:sz w:val="28"/>
          <w:szCs w:val="28"/>
          <w:rtl/>
        </w:rPr>
        <w:tab/>
        <w:t>מכאן, יש לבחון את נסיבות ביצוע העבירות, ביחס לכל אחד מהנאשמים, ולקבוע את מתחם העונש ההולם לגביהם. לאחר מכן יש ליתן את הדעת על נסיבותיו האישיות של כל אחד מהם, ולקבוע את עונשו בתוך המתחם.</w:t>
      </w:r>
    </w:p>
    <w:p w14:paraId="739B5BA2" w14:textId="77777777" w:rsidR="004A44A2" w:rsidRDefault="004A44A2" w:rsidP="004A44A2">
      <w:pPr>
        <w:spacing w:after="160" w:line="360" w:lineRule="auto"/>
        <w:jc w:val="both"/>
        <w:rPr>
          <w:rFonts w:ascii="FrankRuehl" w:hAnsi="FrankRuehl" w:cs="FrankRuehl"/>
          <w:color w:val="000000"/>
          <w:sz w:val="28"/>
          <w:szCs w:val="28"/>
          <w:rtl/>
        </w:rPr>
      </w:pPr>
    </w:p>
    <w:p w14:paraId="2A17480B"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52.</w:t>
      </w:r>
      <w:r>
        <w:rPr>
          <w:rFonts w:ascii="FrankRuehl" w:hAnsi="FrankRuehl" w:cs="FrankRuehl" w:hint="cs"/>
          <w:color w:val="000000"/>
          <w:sz w:val="28"/>
          <w:szCs w:val="28"/>
          <w:rtl/>
        </w:rPr>
        <w:tab/>
      </w:r>
      <w:r w:rsidRPr="00EA4868">
        <w:rPr>
          <w:rFonts w:ascii="FrankRuehl" w:hAnsi="FrankRuehl" w:cs="FrankRuehl" w:hint="cs"/>
          <w:b/>
          <w:bCs/>
          <w:color w:val="000000"/>
          <w:sz w:val="28"/>
          <w:szCs w:val="28"/>
          <w:rtl/>
        </w:rPr>
        <w:t>נאשם 1</w:t>
      </w:r>
      <w:r>
        <w:rPr>
          <w:rFonts w:ascii="FrankRuehl" w:hAnsi="FrankRuehl" w:cs="FrankRuehl" w:hint="cs"/>
          <w:color w:val="000000"/>
          <w:sz w:val="28"/>
          <w:szCs w:val="28"/>
          <w:rtl/>
        </w:rPr>
        <w:t xml:space="preserve"> היה הרוח החיה בכלל האישומים. הוא זה שניהל את המשא ומתן עם הסוכן אל מול מקור כלי הנשק. ב"כ הנאשם טען כי היוזמה לעסקאות הייתה של הסוכן ומבלי שהיה לנאשם קשר לסחר בנשק בעבר והוא פעל אך כדי לרצות את הסוכן חברו מזה שנים. ואולם, עובדות כתב האישום, בהן הודה הנאשם, מלמדות כי בחלק מהמקרים היה הוא זה שיזם את העסקאות אל מול הסוכן והציע לו הצעות שונות. מההיצע הרב שהנאשם הציע לסוכן, אקדחים, רובים מסוגים שונים, אמצעי עזר ככוונות לנשק ותחמושת, עולה כי לנאשם נגישות גבוהה לנשק וכי יש לו קשר למי שמחזיקים ארסנל נשק של ממש. לצד זאת, הוא גם ביצע ירי לבדיקת תקינות הנשק בשניים מהמקרים, אחד מהם מחלון הרכב תוך כדי נסיעה, הסכנה מכך רבה עד מאוד. באישום השני, הסוכן ציין בפניו כי הוא צריך את הנשק עבור אדם שביקש אותו בקשר לסכסוך פעיל. </w:t>
      </w:r>
    </w:p>
    <w:p w14:paraId="5A33A0F1" w14:textId="77777777" w:rsidR="004A44A2" w:rsidRDefault="004A44A2" w:rsidP="004A44A2">
      <w:pPr>
        <w:spacing w:after="160" w:line="360" w:lineRule="auto"/>
        <w:jc w:val="both"/>
        <w:rPr>
          <w:rFonts w:ascii="FrankRuehl" w:hAnsi="FrankRuehl" w:cs="FrankRuehl"/>
          <w:color w:val="000000"/>
          <w:sz w:val="28"/>
          <w:szCs w:val="28"/>
          <w:rtl/>
        </w:rPr>
      </w:pPr>
    </w:p>
    <w:p w14:paraId="09B21A51"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53.</w:t>
      </w:r>
      <w:r>
        <w:rPr>
          <w:rFonts w:ascii="FrankRuehl" w:hAnsi="FrankRuehl" w:cs="FrankRuehl" w:hint="cs"/>
          <w:color w:val="000000"/>
          <w:sz w:val="28"/>
          <w:szCs w:val="28"/>
          <w:rtl/>
        </w:rPr>
        <w:tab/>
        <w:t xml:space="preserve">חלקו של נאשם 1 הוא משמעותי ביותר, והוא גם הכוח המשפיע על השתתפותם של בניו, נאשמים 4 ו-5, במעשיו. כפי שנטען, מידת ההשפעה של נאשם 1 על בנו, נאשם 4, היא רבה וחלקם של בניו באירועים, מצביע על היחס בין חלקם של הבנים לעומת זה של האב, ומלמד כשלעצמו על כך שהם השתתפו במעשים בגינו. אפשר שבלעדיו, הם לא היו נגררים לכך. בצדק נטען כי הנזק שהיה צפוי ממעשיהם של הנאשמים היה רב, שכן בשעת מעשה הם לא ידעו שמדובר בסוכן משטרתי. לצד זאת, בנסיבות אלו, בפועל הנזק שנגרם במקרה זה, אינו רב. אם כי גם ישנו נזק בהעברת סכומי כסף רבים לגורמים העבריינים שאחזו בנשק. בשים לב לאמור, מתחם העונש ההולם את מעשיו של נאשם זה בנסיבותיו נע משש עד עשר שנות מאסר, לצד מאסר על תנאי וקנס.   </w:t>
      </w:r>
    </w:p>
    <w:p w14:paraId="10A843F6" w14:textId="77777777" w:rsidR="004A44A2" w:rsidRDefault="004A44A2" w:rsidP="004A44A2">
      <w:pPr>
        <w:spacing w:after="160" w:line="360" w:lineRule="auto"/>
        <w:jc w:val="both"/>
        <w:rPr>
          <w:rFonts w:ascii="FrankRuehl" w:hAnsi="FrankRuehl" w:cs="FrankRuehl"/>
          <w:color w:val="000000"/>
          <w:sz w:val="28"/>
          <w:szCs w:val="28"/>
          <w:rtl/>
        </w:rPr>
      </w:pPr>
    </w:p>
    <w:p w14:paraId="2243E021"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54</w:t>
      </w:r>
      <w:r>
        <w:rPr>
          <w:rFonts w:ascii="FrankRuehl" w:hAnsi="FrankRuehl" w:cs="FrankRuehl"/>
          <w:sz w:val="28"/>
          <w:szCs w:val="28"/>
          <w:rtl/>
        </w:rPr>
        <w:t>.</w:t>
      </w:r>
      <w:r>
        <w:rPr>
          <w:rFonts w:ascii="FrankRuehl" w:hAnsi="FrankRuehl" w:cs="FrankRuehl"/>
          <w:sz w:val="28"/>
          <w:szCs w:val="28"/>
          <w:rtl/>
        </w:rPr>
        <w:tab/>
        <w:t>נאשם</w:t>
      </w:r>
      <w:r>
        <w:rPr>
          <w:rFonts w:ascii="FrankRuehl" w:hAnsi="FrankRuehl" w:cs="FrankRuehl" w:hint="cs"/>
          <w:sz w:val="28"/>
          <w:szCs w:val="28"/>
          <w:rtl/>
        </w:rPr>
        <w:t xml:space="preserve"> 1,</w:t>
      </w:r>
      <w:r>
        <w:rPr>
          <w:rFonts w:ascii="FrankRuehl" w:hAnsi="FrankRuehl" w:cs="FrankRuehl"/>
          <w:sz w:val="28"/>
          <w:szCs w:val="28"/>
          <w:rtl/>
        </w:rPr>
        <w:t xml:space="preserve"> יליד שנת </w:t>
      </w:r>
      <w:r>
        <w:rPr>
          <w:rFonts w:ascii="FrankRuehl" w:hAnsi="FrankRuehl" w:cs="FrankRuehl" w:hint="cs"/>
          <w:sz w:val="28"/>
          <w:szCs w:val="28"/>
          <w:rtl/>
        </w:rPr>
        <w:t xml:space="preserve">1968, </w:t>
      </w:r>
      <w:r>
        <w:rPr>
          <w:rFonts w:ascii="FrankRuehl" w:hAnsi="FrankRuehl" w:cs="FrankRuehl"/>
          <w:sz w:val="28"/>
          <w:szCs w:val="28"/>
          <w:rtl/>
        </w:rPr>
        <w:t xml:space="preserve">כיום בן </w:t>
      </w:r>
      <w:r>
        <w:rPr>
          <w:rFonts w:ascii="FrankRuehl" w:hAnsi="FrankRuehl" w:cs="FrankRuehl" w:hint="cs"/>
          <w:sz w:val="28"/>
          <w:szCs w:val="28"/>
          <w:rtl/>
        </w:rPr>
        <w:t>54</w:t>
      </w:r>
      <w:r>
        <w:rPr>
          <w:rFonts w:ascii="FrankRuehl" w:hAnsi="FrankRuehl" w:cs="FrankRuehl"/>
          <w:sz w:val="28"/>
          <w:szCs w:val="28"/>
          <w:rtl/>
        </w:rPr>
        <w:t xml:space="preserve">. </w:t>
      </w:r>
      <w:r>
        <w:rPr>
          <w:rFonts w:ascii="FrankRuehl" w:hAnsi="FrankRuehl" w:cs="FrankRuehl" w:hint="cs"/>
          <w:sz w:val="28"/>
          <w:szCs w:val="28"/>
          <w:rtl/>
        </w:rPr>
        <w:t xml:space="preserve">בעברו הרשעות בעבירות נשק, אלימות ורכוש. אכן, יש צדק בטענת הסניגור, כי בשים לב לעונשים הקלים שהוטלו עליו בגין אותן עבירות, הדעת נותנת כי נסיבות ביצוען לא היו חמורות (מאסר של חודש ועשרים יום בגין עבירות הנשק ומאסר של שבעים יום בעבירת שוד), אך עדיין מדובר במספר הרשעות בעבירות חמורות, יהיו נסיבות ביצוען אשר יהיו. לצד זאת, יש לתת את הדעת לתקופה שעברה מאז ביצוע אותן עבירות. כמו כן יש לזקוף לזכות הנאשם את הודאתו </w:t>
      </w:r>
      <w:r>
        <w:rPr>
          <w:rFonts w:ascii="FrankRuehl" w:hAnsi="FrankRuehl" w:cs="FrankRuehl"/>
          <w:sz w:val="28"/>
          <w:szCs w:val="28"/>
          <w:rtl/>
        </w:rPr>
        <w:t>במיוחס לו והבע</w:t>
      </w:r>
      <w:r>
        <w:rPr>
          <w:rFonts w:ascii="FrankRuehl" w:hAnsi="FrankRuehl" w:cs="FrankRuehl" w:hint="cs"/>
          <w:sz w:val="28"/>
          <w:szCs w:val="28"/>
          <w:rtl/>
        </w:rPr>
        <w:t>ת</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חרטה על מעשיו.</w:t>
      </w:r>
      <w:r>
        <w:rPr>
          <w:rFonts w:ascii="FrankRuehl" w:hAnsi="FrankRuehl" w:cs="FrankRuehl" w:hint="cs"/>
          <w:sz w:val="28"/>
          <w:szCs w:val="28"/>
          <w:rtl/>
        </w:rPr>
        <w:t xml:space="preserve"> יש גם לתת את הדעת על השפעת הענישה על בני משפחתו הגדולה התלויה בו לפרנסתה. אם כי כאמור, בשים לב לחומרת העבירות ולצורך בהתרעה בעבירות אלו, אין להפריז במשקל עניין זה בגזירת העונש. בשים לב לכך, יש לקבוע את עונשו בשליש המתחם. </w:t>
      </w:r>
    </w:p>
    <w:p w14:paraId="20FA0877" w14:textId="77777777" w:rsidR="004A44A2" w:rsidRDefault="004A44A2" w:rsidP="004A44A2">
      <w:pPr>
        <w:spacing w:line="360" w:lineRule="auto"/>
        <w:jc w:val="both"/>
        <w:rPr>
          <w:rFonts w:ascii="FrankRuehl" w:hAnsi="FrankRuehl" w:cs="FrankRuehl"/>
          <w:sz w:val="28"/>
          <w:szCs w:val="28"/>
          <w:rtl/>
        </w:rPr>
      </w:pPr>
    </w:p>
    <w:p w14:paraId="332372BB" w14:textId="77777777" w:rsidR="004A44A2" w:rsidRDefault="004A44A2" w:rsidP="004A44A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55.</w:t>
      </w:r>
      <w:r>
        <w:rPr>
          <w:rFonts w:ascii="FrankRuehl" w:hAnsi="FrankRuehl" w:cs="FrankRuehl" w:hint="cs"/>
          <w:color w:val="000000"/>
          <w:sz w:val="28"/>
          <w:szCs w:val="28"/>
          <w:rtl/>
        </w:rPr>
        <w:tab/>
      </w:r>
      <w:r>
        <w:rPr>
          <w:rFonts w:ascii="FrankRuehl" w:hAnsi="FrankRuehl" w:cs="FrankRuehl" w:hint="cs"/>
          <w:b/>
          <w:bCs/>
          <w:color w:val="000000"/>
          <w:sz w:val="28"/>
          <w:szCs w:val="28"/>
          <w:rtl/>
        </w:rPr>
        <w:t xml:space="preserve">נאשם 2 </w:t>
      </w:r>
      <w:r w:rsidRPr="00DE78CE">
        <w:rPr>
          <w:rFonts w:ascii="FrankRuehl" w:hAnsi="FrankRuehl" w:cs="FrankRuehl" w:hint="cs"/>
          <w:color w:val="000000"/>
          <w:sz w:val="28"/>
          <w:szCs w:val="28"/>
          <w:rtl/>
        </w:rPr>
        <w:t>נטל חלק בשלושה אישומים. מהעובדות בהן הודה עלה כי חלקו לא מבוטל. הוא אמנם ל</w:t>
      </w:r>
      <w:r>
        <w:rPr>
          <w:rFonts w:ascii="FrankRuehl" w:hAnsi="FrankRuehl" w:cs="FrankRuehl" w:hint="cs"/>
          <w:color w:val="000000"/>
          <w:sz w:val="28"/>
          <w:szCs w:val="28"/>
          <w:rtl/>
        </w:rPr>
        <w:t>א</w:t>
      </w:r>
      <w:r w:rsidRPr="00DE78CE">
        <w:rPr>
          <w:rFonts w:ascii="FrankRuehl" w:hAnsi="FrankRuehl" w:cs="FrankRuehl" w:hint="cs"/>
          <w:color w:val="000000"/>
          <w:sz w:val="28"/>
          <w:szCs w:val="28"/>
          <w:rtl/>
        </w:rPr>
        <w:t xml:space="preserve"> היה זה שניהל את המשא ומתן עם הסוכן ולא היה זה שעמד עמו בקשר, אך הוא זה שביצע את בדיקות תקינות כלי הנשק בשלושת האישומים בהן הורשע בדרך של ביצוע ירי (הגם שבאישום השלישי, השישי בכתב האישום המתוקן בעניינו, לא יוחסה לו עבירה בגין ירי זה). הוא גם היה זה שהסביר לסוכן על דרך השימוש בכלי הנשק באישום הרביעי (השביעי בכתב האישום המתוקן בעניינו של נאשם 2).</w:t>
      </w:r>
      <w:r>
        <w:rPr>
          <w:rFonts w:ascii="FrankRuehl" w:hAnsi="FrankRuehl" w:cs="FrankRuehl" w:hint="cs"/>
          <w:color w:val="000000"/>
          <w:sz w:val="28"/>
          <w:szCs w:val="28"/>
          <w:rtl/>
        </w:rPr>
        <w:t xml:space="preserve"> </w:t>
      </w:r>
      <w:r w:rsidRPr="00DE78CE">
        <w:rPr>
          <w:rFonts w:ascii="FrankRuehl" w:hAnsi="FrankRuehl" w:cs="FrankRuehl" w:hint="cs"/>
          <w:color w:val="000000"/>
          <w:sz w:val="28"/>
          <w:szCs w:val="28"/>
          <w:rtl/>
        </w:rPr>
        <w:t>מבחינת הנאשמים, מדובר היה בפעולה הכרחית לביצוע העסקאות לפי דרישת הרוכש, הסוכן. העסקאות בהן היה מעורב נאשם 2 כללו סחר ברובים מסוג</w:t>
      </w:r>
      <w:r>
        <w:rPr>
          <w:rFonts w:ascii="FrankRuehl" w:hAnsi="FrankRuehl" w:cs="FrankRuehl" w:hint="cs"/>
          <w:color w:val="000000"/>
          <w:sz w:val="28"/>
          <w:szCs w:val="28"/>
          <w:rtl/>
        </w:rPr>
        <w:t>ים</w:t>
      </w:r>
      <w:r w:rsidRPr="00DE78CE">
        <w:rPr>
          <w:rFonts w:ascii="FrankRuehl" w:hAnsi="FrankRuehl" w:cs="FrankRuehl" w:hint="cs"/>
          <w:color w:val="000000"/>
          <w:sz w:val="28"/>
          <w:szCs w:val="28"/>
          <w:rtl/>
        </w:rPr>
        <w:t xml:space="preserve"> שונים, תחמושת ועזרים שונים. </w:t>
      </w:r>
      <w:r>
        <w:rPr>
          <w:rFonts w:ascii="FrankRuehl" w:hAnsi="FrankRuehl" w:cs="FrankRuehl" w:hint="cs"/>
          <w:color w:val="000000"/>
          <w:sz w:val="28"/>
          <w:szCs w:val="28"/>
          <w:rtl/>
        </w:rPr>
        <w:t xml:space="preserve">בשים לב לאמור, מתחם העונש ההולם את מעשיו של נאשם זה בנסיבותיו נע מארבע עד שבע שנות מאסר, לצד מאסר על תנאי וקנס.   </w:t>
      </w:r>
    </w:p>
    <w:p w14:paraId="71F53DEE" w14:textId="77777777" w:rsidR="004A44A2" w:rsidRDefault="004A44A2" w:rsidP="004A44A2">
      <w:pPr>
        <w:spacing w:after="160" w:line="360" w:lineRule="auto"/>
        <w:jc w:val="both"/>
        <w:rPr>
          <w:rFonts w:ascii="FrankRuehl" w:hAnsi="FrankRuehl" w:cs="FrankRuehl"/>
          <w:color w:val="000000"/>
          <w:sz w:val="28"/>
          <w:szCs w:val="28"/>
          <w:rtl/>
        </w:rPr>
      </w:pPr>
    </w:p>
    <w:p w14:paraId="6855D708"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56</w:t>
      </w:r>
      <w:r>
        <w:rPr>
          <w:rFonts w:ascii="FrankRuehl" w:hAnsi="FrankRuehl" w:cs="FrankRuehl"/>
          <w:sz w:val="28"/>
          <w:szCs w:val="28"/>
          <w:rtl/>
        </w:rPr>
        <w:t>.</w:t>
      </w:r>
      <w:r>
        <w:rPr>
          <w:rFonts w:ascii="FrankRuehl" w:hAnsi="FrankRuehl" w:cs="FrankRuehl"/>
          <w:sz w:val="28"/>
          <w:szCs w:val="28"/>
          <w:rtl/>
        </w:rPr>
        <w:tab/>
        <w:t>נאשם</w:t>
      </w:r>
      <w:r>
        <w:rPr>
          <w:rFonts w:ascii="FrankRuehl" w:hAnsi="FrankRuehl" w:cs="FrankRuehl" w:hint="cs"/>
          <w:sz w:val="28"/>
          <w:szCs w:val="28"/>
          <w:rtl/>
        </w:rPr>
        <w:t xml:space="preserve"> 2,</w:t>
      </w:r>
      <w:r>
        <w:rPr>
          <w:rFonts w:ascii="FrankRuehl" w:hAnsi="FrankRuehl" w:cs="FrankRuehl"/>
          <w:sz w:val="28"/>
          <w:szCs w:val="28"/>
          <w:rtl/>
        </w:rPr>
        <w:t xml:space="preserve"> יליד שנת </w:t>
      </w:r>
      <w:r>
        <w:rPr>
          <w:rFonts w:ascii="FrankRuehl" w:hAnsi="FrankRuehl" w:cs="FrankRuehl" w:hint="cs"/>
          <w:sz w:val="28"/>
          <w:szCs w:val="28"/>
          <w:rtl/>
        </w:rPr>
        <w:t xml:space="preserve">1975, </w:t>
      </w:r>
      <w:r>
        <w:rPr>
          <w:rFonts w:ascii="FrankRuehl" w:hAnsi="FrankRuehl" w:cs="FrankRuehl"/>
          <w:sz w:val="28"/>
          <w:szCs w:val="28"/>
          <w:rtl/>
        </w:rPr>
        <w:t xml:space="preserve">כיום בן </w:t>
      </w:r>
      <w:r>
        <w:rPr>
          <w:rFonts w:ascii="FrankRuehl" w:hAnsi="FrankRuehl" w:cs="FrankRuehl" w:hint="cs"/>
          <w:sz w:val="28"/>
          <w:szCs w:val="28"/>
          <w:rtl/>
        </w:rPr>
        <w:t>47</w:t>
      </w:r>
      <w:r>
        <w:rPr>
          <w:rFonts w:ascii="FrankRuehl" w:hAnsi="FrankRuehl" w:cs="FrankRuehl"/>
          <w:sz w:val="28"/>
          <w:szCs w:val="28"/>
          <w:rtl/>
        </w:rPr>
        <w:t xml:space="preserve">. </w:t>
      </w:r>
      <w:r>
        <w:rPr>
          <w:rFonts w:ascii="FrankRuehl" w:hAnsi="FrankRuehl" w:cs="FrankRuehl" w:hint="cs"/>
          <w:sz w:val="28"/>
          <w:szCs w:val="28"/>
          <w:rtl/>
        </w:rPr>
        <w:t xml:space="preserve">בעברו הרשעה אחת משנת 2014 שאינה ממין העניין. הנאשם </w:t>
      </w:r>
      <w:r>
        <w:rPr>
          <w:rFonts w:ascii="FrankRuehl" w:hAnsi="FrankRuehl" w:cs="FrankRuehl"/>
          <w:sz w:val="28"/>
          <w:szCs w:val="28"/>
          <w:rtl/>
        </w:rPr>
        <w:t>הודה במיוחס לו</w:t>
      </w:r>
      <w:r>
        <w:rPr>
          <w:rFonts w:ascii="FrankRuehl" w:hAnsi="FrankRuehl" w:cs="FrankRuehl" w:hint="cs"/>
          <w:sz w:val="28"/>
          <w:szCs w:val="28"/>
          <w:rtl/>
        </w:rPr>
        <w:t xml:space="preserve">. גם לנאשם זה משפחה גדולה שפרנסתה תלויה בו. בשים לב לכך, יש לקבוע את עונשו בתחתית המתחם. </w:t>
      </w:r>
    </w:p>
    <w:p w14:paraId="40274C9C" w14:textId="77777777" w:rsidR="004A44A2" w:rsidRPr="00F9675A" w:rsidRDefault="004A44A2" w:rsidP="004A44A2">
      <w:pPr>
        <w:spacing w:line="360" w:lineRule="auto"/>
        <w:jc w:val="both"/>
        <w:rPr>
          <w:rFonts w:ascii="FrankRuehl" w:hAnsi="FrankRuehl" w:cs="FrankRuehl"/>
          <w:sz w:val="28"/>
          <w:szCs w:val="28"/>
          <w:rtl/>
        </w:rPr>
      </w:pPr>
    </w:p>
    <w:p w14:paraId="3EB2DC6E" w14:textId="77777777" w:rsidR="004A44A2" w:rsidRPr="00F9675A"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57</w:t>
      </w:r>
      <w:r w:rsidRPr="00F9675A">
        <w:rPr>
          <w:rFonts w:ascii="FrankRuehl" w:hAnsi="FrankRuehl" w:cs="FrankRuehl" w:hint="cs"/>
          <w:sz w:val="28"/>
          <w:szCs w:val="28"/>
          <w:rtl/>
        </w:rPr>
        <w:t>.</w:t>
      </w:r>
      <w:r w:rsidRPr="00F9675A">
        <w:rPr>
          <w:rFonts w:ascii="FrankRuehl" w:hAnsi="FrankRuehl" w:cs="FrankRuehl" w:hint="cs"/>
          <w:sz w:val="28"/>
          <w:szCs w:val="28"/>
          <w:rtl/>
        </w:rPr>
        <w:tab/>
      </w:r>
      <w:r w:rsidRPr="00F9675A">
        <w:rPr>
          <w:rFonts w:ascii="FrankRuehl" w:hAnsi="FrankRuehl" w:cs="FrankRuehl" w:hint="cs"/>
          <w:b/>
          <w:bCs/>
          <w:sz w:val="28"/>
          <w:szCs w:val="28"/>
          <w:rtl/>
        </w:rPr>
        <w:t>נאשם 3</w:t>
      </w:r>
      <w:r w:rsidRPr="00F9675A">
        <w:rPr>
          <w:rFonts w:ascii="FrankRuehl" w:hAnsi="FrankRuehl" w:cs="FrankRuehl" w:hint="cs"/>
          <w:sz w:val="28"/>
          <w:szCs w:val="28"/>
          <w:rtl/>
        </w:rPr>
        <w:t>, יליד 1992, כיום כבן 30, נטל חלק באישום אחד, הראשון, בו היה שותף לנאשם 1, ש</w:t>
      </w:r>
      <w:r>
        <w:rPr>
          <w:rFonts w:ascii="FrankRuehl" w:hAnsi="FrankRuehl" w:cs="FrankRuehl" w:hint="cs"/>
          <w:sz w:val="28"/>
          <w:szCs w:val="28"/>
          <w:rtl/>
        </w:rPr>
        <w:t>כאמור</w:t>
      </w:r>
      <w:r w:rsidRPr="00F9675A">
        <w:rPr>
          <w:rFonts w:ascii="FrankRuehl" w:hAnsi="FrankRuehl" w:cs="FrankRuehl" w:hint="cs"/>
          <w:sz w:val="28"/>
          <w:szCs w:val="28"/>
          <w:rtl/>
        </w:rPr>
        <w:t xml:space="preserve"> היה הרוח החיה מאחורי המעשים. מדובר היה בסחר של אקדח. בשים לב לכך, ולנסיבותיו האישיות, העדר עבר פלילי למעט הרשעה ביידוי אבנים בהיותו כבן 16, </w:t>
      </w:r>
      <w:r>
        <w:rPr>
          <w:rFonts w:ascii="FrankRuehl" w:hAnsi="FrankRuehl" w:cs="FrankRuehl" w:hint="cs"/>
          <w:sz w:val="28"/>
          <w:szCs w:val="28"/>
          <w:rtl/>
        </w:rPr>
        <w:t xml:space="preserve">הודאתו במעשים והבעת החרטה, כמו גם שאר הנסיבות האישיות, </w:t>
      </w:r>
      <w:r w:rsidRPr="00F9675A">
        <w:rPr>
          <w:rFonts w:ascii="FrankRuehl" w:hAnsi="FrankRuehl" w:cs="FrankRuehl" w:hint="cs"/>
          <w:sz w:val="28"/>
          <w:szCs w:val="28"/>
          <w:rtl/>
        </w:rPr>
        <w:t xml:space="preserve">אני סבור כי אין מקום שלא לאמץ </w:t>
      </w:r>
      <w:r>
        <w:rPr>
          <w:rFonts w:ascii="FrankRuehl" w:hAnsi="FrankRuehl" w:cs="FrankRuehl" w:hint="cs"/>
          <w:sz w:val="28"/>
          <w:szCs w:val="28"/>
          <w:rtl/>
        </w:rPr>
        <w:t>את ה</w:t>
      </w:r>
      <w:r w:rsidRPr="00F9675A">
        <w:rPr>
          <w:rFonts w:ascii="FrankRuehl" w:hAnsi="FrankRuehl" w:cs="FrankRuehl" w:hint="cs"/>
          <w:sz w:val="28"/>
          <w:szCs w:val="28"/>
          <w:rtl/>
        </w:rPr>
        <w:t>עונש</w:t>
      </w:r>
      <w:r>
        <w:rPr>
          <w:rFonts w:ascii="FrankRuehl" w:hAnsi="FrankRuehl" w:cs="FrankRuehl" w:hint="cs"/>
          <w:sz w:val="28"/>
          <w:szCs w:val="28"/>
          <w:rtl/>
        </w:rPr>
        <w:t xml:space="preserve"> של שנתיים מאסר</w:t>
      </w:r>
      <w:r w:rsidRPr="00F9675A">
        <w:rPr>
          <w:rFonts w:ascii="FrankRuehl" w:hAnsi="FrankRuehl" w:cs="FrankRuehl" w:hint="cs"/>
          <w:sz w:val="28"/>
          <w:szCs w:val="28"/>
          <w:rtl/>
        </w:rPr>
        <w:t xml:space="preserve"> לו עתרו הצדדים במשותף נוכח הסדר הטיעון. גם אם מדובר בעונש ברף נמוך, ואולי אף מעט מתחתיו, בשים לב להלכות הנוגעות למידת התערבות בית המשפט בהסדרי טיעון, אני מאמץ את העונש המוסכם בעניינו של נאשם זה. </w:t>
      </w:r>
    </w:p>
    <w:p w14:paraId="6EBF470B" w14:textId="77777777" w:rsidR="004A44A2" w:rsidRDefault="004A44A2" w:rsidP="004A44A2">
      <w:pPr>
        <w:spacing w:line="360" w:lineRule="auto"/>
        <w:jc w:val="both"/>
        <w:rPr>
          <w:rFonts w:ascii="FrankRuehl" w:hAnsi="FrankRuehl" w:cs="FrankRuehl"/>
          <w:sz w:val="28"/>
          <w:szCs w:val="28"/>
          <w:rtl/>
        </w:rPr>
      </w:pPr>
    </w:p>
    <w:p w14:paraId="3B155E18" w14:textId="77777777" w:rsidR="004A44A2" w:rsidRDefault="004A44A2" w:rsidP="004A44A2">
      <w:pPr>
        <w:spacing w:line="360" w:lineRule="auto"/>
        <w:jc w:val="both"/>
        <w:rPr>
          <w:rFonts w:ascii="FrankRuehl" w:hAnsi="FrankRuehl" w:cs="FrankRuehl"/>
          <w:sz w:val="28"/>
          <w:szCs w:val="28"/>
          <w:rtl/>
        </w:rPr>
      </w:pPr>
      <w:r w:rsidRPr="00D97842">
        <w:rPr>
          <w:rFonts w:ascii="FrankRuehl" w:hAnsi="FrankRuehl" w:cs="FrankRuehl" w:hint="cs"/>
          <w:sz w:val="28"/>
          <w:szCs w:val="28"/>
          <w:rtl/>
        </w:rPr>
        <w:t>58.</w:t>
      </w:r>
      <w:r w:rsidRPr="00D97842">
        <w:rPr>
          <w:rFonts w:ascii="FrankRuehl" w:hAnsi="FrankRuehl" w:cs="FrankRuehl" w:hint="cs"/>
          <w:sz w:val="28"/>
          <w:szCs w:val="28"/>
          <w:rtl/>
        </w:rPr>
        <w:tab/>
      </w:r>
      <w:r w:rsidRPr="001E26B2">
        <w:rPr>
          <w:rFonts w:ascii="FrankRuehl" w:hAnsi="FrankRuehl" w:cs="FrankRuehl" w:hint="cs"/>
          <w:b/>
          <w:bCs/>
          <w:sz w:val="28"/>
          <w:szCs w:val="28"/>
          <w:rtl/>
        </w:rPr>
        <w:t xml:space="preserve">נאשם 4 </w:t>
      </w:r>
      <w:r>
        <w:rPr>
          <w:rFonts w:ascii="FrankRuehl" w:hAnsi="FrankRuehl" w:cs="FrankRuehl" w:hint="cs"/>
          <w:sz w:val="28"/>
          <w:szCs w:val="28"/>
          <w:rtl/>
        </w:rPr>
        <w:t xml:space="preserve">נטל חלק בשני אישומים (השני והחמישי). באישום השני, בו מדובר היה בסחר באקדח, הוא הורשע בסיוע לשני הסוחרים העיקריים, נאשם 2 ונאשם 1 שהוא אביו. חלקו היה בהסעת הסוכן למקום בו בוצעה העסקה. באישום החמישי הוא כבר נטל חלק משמעותי יותר, בסחר עצמו, שכלל מכירת רובה קלצ'ניקוב. עם זאת, לא ניתן להתעלם מכך שהרוח החיה מאחורי המעשים היה אביו, נאשם 1, וכפי שעולה מתסקיר שירות המבחן האב מהווה דמות דומיננטית וסמכותית כלפיו. בכך יש כדי ללמד על הקושי של הנאשם להימנע מליטול שותפות במעשים אלו. </w:t>
      </w:r>
      <w:r>
        <w:rPr>
          <w:rFonts w:ascii="FrankRuehl" w:hAnsi="FrankRuehl" w:cs="FrankRuehl" w:hint="cs"/>
          <w:color w:val="000000"/>
          <w:sz w:val="28"/>
          <w:szCs w:val="28"/>
          <w:rtl/>
        </w:rPr>
        <w:t xml:space="preserve">בשים לב לאמור, מתחם העונש ההולם את מעשיו של נאשם זה בנסיבותיו נע משתי שנות מאסר ועד ארבע שנים, לצד מאסר על תנאי וקנס.   </w:t>
      </w:r>
    </w:p>
    <w:p w14:paraId="3DC7842E" w14:textId="77777777" w:rsidR="004A44A2" w:rsidRDefault="004A44A2" w:rsidP="004A44A2">
      <w:pPr>
        <w:spacing w:line="360" w:lineRule="auto"/>
        <w:jc w:val="both"/>
        <w:rPr>
          <w:rFonts w:ascii="FrankRuehl" w:hAnsi="FrankRuehl" w:cs="FrankRuehl"/>
          <w:sz w:val="28"/>
          <w:szCs w:val="28"/>
          <w:rtl/>
        </w:rPr>
      </w:pPr>
    </w:p>
    <w:p w14:paraId="2A269ACD"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59.</w:t>
      </w:r>
      <w:r>
        <w:rPr>
          <w:rFonts w:ascii="FrankRuehl" w:hAnsi="FrankRuehl" w:cs="FrankRuehl" w:hint="cs"/>
          <w:sz w:val="28"/>
          <w:szCs w:val="28"/>
          <w:rtl/>
        </w:rPr>
        <w:tab/>
        <w:t xml:space="preserve">נאשם 4, יליד 1998, כיום כבן 24. אכן, כפי שעולה מתסקיר שירות המבחן בעניינו, הוא מתקשה לקחת אחריות על ביצוע העבירות ונעדר מודעות לחומרתה. אם כי, יש ממש בטענת הסניגור כי מתוכן הדברים עולה כי קצינת המבחן הייתה מודעת לעבירות שיוחסו לו בכתב האישום המקורי. בבית המשפט הביע הנאשם צער על מעשיו. לא נעלמו ממני דבריה של קצינת המבחן בדבר הסיכון להישנות המעשים, בפרט נוכח העובדה כי הוא גדל בסביבה משפחתית בה נחשף להתנהלות שולית. ואולם, יש גם לתת את הדעת לעונש המוסכם בעניינו של נאשם 3, אשר אמנם הורשע רק באישום אחד ולא בשניים כנאשם 4, אך מאידך עניינו של נאשם 3 חמור יותר שכן כאמור, בעניינו של נאשם 4 יש לתת משקל משמעותי לחלקו הקטן ולהשפעת אביו עליו. בשים לב לאמור יש לקבוע את עונשו של נאשם זה בתחתית המתחם. </w:t>
      </w:r>
    </w:p>
    <w:p w14:paraId="260D65E5" w14:textId="77777777" w:rsidR="004A44A2" w:rsidRDefault="004A44A2" w:rsidP="004A44A2">
      <w:pPr>
        <w:spacing w:line="360" w:lineRule="auto"/>
        <w:jc w:val="both"/>
        <w:rPr>
          <w:rFonts w:ascii="FrankRuehl" w:hAnsi="FrankRuehl" w:cs="FrankRuehl"/>
          <w:sz w:val="28"/>
          <w:szCs w:val="28"/>
          <w:rtl/>
        </w:rPr>
      </w:pPr>
    </w:p>
    <w:p w14:paraId="6B0AB73D"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hint="cs"/>
          <w:sz w:val="28"/>
          <w:szCs w:val="28"/>
          <w:rtl/>
        </w:rPr>
        <w:t>60.</w:t>
      </w:r>
      <w:r>
        <w:rPr>
          <w:rFonts w:ascii="FrankRuehl" w:hAnsi="FrankRuehl" w:cs="FrankRuehl" w:hint="cs"/>
          <w:sz w:val="28"/>
          <w:szCs w:val="28"/>
          <w:rtl/>
        </w:rPr>
        <w:tab/>
        <w:t xml:space="preserve">בסופו של יום אפוא, </w:t>
      </w:r>
      <w:r>
        <w:rPr>
          <w:rFonts w:ascii="FrankRuehl" w:hAnsi="FrankRuehl" w:cs="FrankRuehl"/>
          <w:sz w:val="28"/>
          <w:szCs w:val="28"/>
          <w:rtl/>
        </w:rPr>
        <w:t>אני משית על הנאש</w:t>
      </w:r>
      <w:r>
        <w:rPr>
          <w:rFonts w:ascii="FrankRuehl" w:hAnsi="FrankRuehl" w:cs="FrankRuehl" w:hint="cs"/>
          <w:sz w:val="28"/>
          <w:szCs w:val="28"/>
          <w:rtl/>
        </w:rPr>
        <w:t>מי</w:t>
      </w:r>
      <w:r>
        <w:rPr>
          <w:rFonts w:ascii="FrankRuehl" w:hAnsi="FrankRuehl" w:cs="FrankRuehl"/>
          <w:sz w:val="28"/>
          <w:szCs w:val="28"/>
          <w:rtl/>
        </w:rPr>
        <w:t>ם את העונשים הבאים:</w:t>
      </w:r>
    </w:p>
    <w:p w14:paraId="15249014" w14:textId="77777777" w:rsidR="004A44A2" w:rsidRDefault="004A44A2" w:rsidP="004A44A2">
      <w:pPr>
        <w:spacing w:line="360" w:lineRule="auto"/>
        <w:jc w:val="both"/>
        <w:rPr>
          <w:rFonts w:ascii="FrankRuehl" w:hAnsi="FrankRuehl" w:cs="FrankRuehl"/>
          <w:sz w:val="28"/>
          <w:szCs w:val="28"/>
          <w:rtl/>
        </w:rPr>
      </w:pPr>
    </w:p>
    <w:p w14:paraId="36B81EEA" w14:textId="77777777" w:rsidR="004A44A2" w:rsidRPr="00D97842" w:rsidRDefault="004A44A2" w:rsidP="004A44A2">
      <w:pPr>
        <w:spacing w:line="360" w:lineRule="auto"/>
        <w:ind w:firstLine="720"/>
        <w:jc w:val="both"/>
        <w:rPr>
          <w:rFonts w:ascii="FrankRuehl" w:hAnsi="FrankRuehl" w:cs="FrankRuehl"/>
          <w:b/>
          <w:bCs/>
          <w:sz w:val="28"/>
          <w:szCs w:val="28"/>
          <w:rtl/>
        </w:rPr>
      </w:pPr>
      <w:r w:rsidRPr="00D97842">
        <w:rPr>
          <w:rFonts w:ascii="FrankRuehl" w:hAnsi="FrankRuehl" w:cs="FrankRuehl" w:hint="cs"/>
          <w:b/>
          <w:bCs/>
          <w:sz w:val="28"/>
          <w:szCs w:val="28"/>
          <w:rtl/>
        </w:rPr>
        <w:t xml:space="preserve">נאשם 1 - </w:t>
      </w:r>
    </w:p>
    <w:p w14:paraId="5086D411" w14:textId="77777777" w:rsidR="004A44A2" w:rsidRDefault="004A5A29" w:rsidP="004A44A2">
      <w:pPr>
        <w:spacing w:line="360" w:lineRule="auto"/>
        <w:jc w:val="both"/>
        <w:rPr>
          <w:rFonts w:ascii="FrankRuehl" w:hAnsi="FrankRuehl" w:cs="FrankRuehl"/>
          <w:sz w:val="28"/>
          <w:szCs w:val="28"/>
          <w:rtl/>
        </w:rPr>
      </w:pPr>
      <w:r>
        <w:rPr>
          <w:rFonts w:ascii="FrankRuehl" w:hAnsi="FrankRuehl" w:cs="FrankRuehl"/>
          <w:sz w:val="28"/>
          <w:szCs w:val="28"/>
        </w:rPr>
        <w:t xml:space="preserve"> </w:t>
      </w:r>
      <w:r>
        <w:rPr>
          <w:rFonts w:ascii="FrankRuehl" w:hAnsi="FrankRuehl" w:cs="FrankRuehl"/>
          <w:sz w:val="28"/>
          <w:szCs w:val="28"/>
          <w:rtl/>
        </w:rPr>
        <w:t xml:space="preserve">             </w:t>
      </w:r>
      <w:r w:rsidR="004A44A2">
        <w:rPr>
          <w:rFonts w:ascii="FrankRuehl" w:hAnsi="FrankRuehl" w:cs="FrankRuehl"/>
          <w:sz w:val="28"/>
          <w:szCs w:val="28"/>
          <w:rtl/>
        </w:rPr>
        <w:t>א.</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 xml:space="preserve">88 חודשי </w:t>
      </w:r>
      <w:r w:rsidR="004A44A2">
        <w:rPr>
          <w:rFonts w:ascii="FrankRuehl" w:hAnsi="FrankRuehl" w:cs="FrankRuehl"/>
          <w:sz w:val="28"/>
          <w:szCs w:val="28"/>
          <w:rtl/>
        </w:rPr>
        <w:t>מאסר בפועל אשר יימנו מיום מעצרו</w:t>
      </w:r>
      <w:r w:rsidR="004A44A2">
        <w:rPr>
          <w:rFonts w:ascii="FrankRuehl" w:hAnsi="FrankRuehl" w:cs="FrankRuehl" w:hint="cs"/>
          <w:sz w:val="28"/>
          <w:szCs w:val="28"/>
          <w:rtl/>
        </w:rPr>
        <w:t xml:space="preserve"> </w:t>
      </w:r>
      <w:r w:rsidR="004A44A2">
        <w:rPr>
          <w:rFonts w:ascii="FrankRuehl" w:hAnsi="FrankRuehl" w:cs="FrankRuehl"/>
          <w:sz w:val="28"/>
          <w:szCs w:val="28"/>
          <w:rtl/>
        </w:rPr>
        <w:t>–</w:t>
      </w:r>
      <w:r w:rsidR="004A44A2">
        <w:rPr>
          <w:rFonts w:ascii="FrankRuehl" w:hAnsi="FrankRuehl" w:cs="FrankRuehl" w:hint="cs"/>
          <w:sz w:val="28"/>
          <w:szCs w:val="28"/>
          <w:rtl/>
        </w:rPr>
        <w:t xml:space="preserve"> 23.02.21</w:t>
      </w:r>
      <w:r w:rsidR="004A44A2">
        <w:rPr>
          <w:rFonts w:ascii="FrankRuehl" w:hAnsi="FrankRuehl" w:cs="FrankRuehl"/>
          <w:sz w:val="28"/>
          <w:szCs w:val="28"/>
          <w:rtl/>
        </w:rPr>
        <w:t>.</w:t>
      </w:r>
    </w:p>
    <w:p w14:paraId="5F8280F1"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sz w:val="28"/>
          <w:szCs w:val="28"/>
        </w:rPr>
        <w:t xml:space="preserve">            </w:t>
      </w:r>
      <w:r w:rsidR="004A44A2">
        <w:rPr>
          <w:rFonts w:ascii="FrankRuehl" w:hAnsi="FrankRuehl" w:cs="FrankRuehl"/>
          <w:sz w:val="28"/>
          <w:szCs w:val="28"/>
          <w:rtl/>
        </w:rPr>
        <w:t>ב.</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12</w:t>
      </w:r>
      <w:r w:rsidR="004A44A2">
        <w:rPr>
          <w:rFonts w:ascii="FrankRuehl" w:hAnsi="FrankRuehl" w:cs="FrankRuehl"/>
          <w:sz w:val="28"/>
          <w:szCs w:val="28"/>
          <w:rtl/>
        </w:rPr>
        <w:t xml:space="preserve"> חודשי מאסר על תנאי אשר לא ירוצו אלא אם כן הנאשם יעבור בתוך שלוש שנים מיום שחרורו ממאסר עבירת נשק מסוג פשע.</w:t>
      </w:r>
    </w:p>
    <w:p w14:paraId="2C99858E"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sz w:val="28"/>
          <w:szCs w:val="28"/>
        </w:rPr>
        <w:t xml:space="preserve">            </w:t>
      </w:r>
      <w:r w:rsidR="004A44A2">
        <w:rPr>
          <w:rFonts w:ascii="FrankRuehl" w:hAnsi="FrankRuehl" w:cs="FrankRuehl"/>
          <w:sz w:val="28"/>
          <w:szCs w:val="28"/>
          <w:rtl/>
        </w:rPr>
        <w:t>ג.</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6</w:t>
      </w:r>
      <w:r w:rsidR="004A44A2">
        <w:rPr>
          <w:rFonts w:ascii="FrankRuehl" w:hAnsi="FrankRuehl" w:cs="FrankRuehl"/>
          <w:sz w:val="28"/>
          <w:szCs w:val="28"/>
          <w:rtl/>
        </w:rPr>
        <w:t xml:space="preserve"> חודשי מאסר על תנאי אשר לא ירוצו אלא אם הנאשם יעבור בתוך שלוש שנים מיום שחרורו ממאסר עבירת נשק מסוג עוון.</w:t>
      </w:r>
    </w:p>
    <w:p w14:paraId="18A5508F" w14:textId="77777777" w:rsidR="004A44A2" w:rsidRDefault="004A44A2" w:rsidP="004A44A2">
      <w:pPr>
        <w:spacing w:line="360" w:lineRule="auto"/>
        <w:ind w:left="1440" w:hanging="720"/>
        <w:jc w:val="both"/>
        <w:rPr>
          <w:rFonts w:ascii="FrankRuehl" w:hAnsi="FrankRuehl" w:cs="FrankRuehl"/>
          <w:sz w:val="28"/>
          <w:szCs w:val="28"/>
          <w:rtl/>
        </w:rPr>
      </w:pPr>
      <w:r>
        <w:rPr>
          <w:rFonts w:ascii="FrankRuehl" w:hAnsi="FrankRuehl" w:cs="FrankRuehl"/>
          <w:sz w:val="28"/>
          <w:szCs w:val="28"/>
          <w:rtl/>
        </w:rPr>
        <w:t>ד.</w:t>
      </w:r>
      <w:r w:rsidR="004A5A29">
        <w:rPr>
          <w:rFonts w:ascii="FrankRuehl" w:hAnsi="FrankRuehl" w:cs="FrankRuehl"/>
          <w:sz w:val="28"/>
          <w:szCs w:val="28"/>
          <w:rtl/>
        </w:rPr>
        <w:t xml:space="preserve"> </w:t>
      </w:r>
      <w:r>
        <w:rPr>
          <w:rFonts w:ascii="FrankRuehl" w:hAnsi="FrankRuehl" w:cs="FrankRuehl"/>
          <w:sz w:val="28"/>
          <w:szCs w:val="28"/>
          <w:rtl/>
        </w:rPr>
        <w:tab/>
        <w:t>קנס בסך</w:t>
      </w:r>
      <w:r>
        <w:rPr>
          <w:rFonts w:ascii="FrankRuehl" w:hAnsi="FrankRuehl" w:cs="FrankRuehl" w:hint="cs"/>
          <w:sz w:val="28"/>
          <w:szCs w:val="28"/>
          <w:rtl/>
        </w:rPr>
        <w:t xml:space="preserve"> 10,000 ₪ </w:t>
      </w:r>
      <w:r>
        <w:rPr>
          <w:rFonts w:ascii="FrankRuehl" w:hAnsi="FrankRuehl" w:cs="FrankRuehl"/>
          <w:sz w:val="28"/>
          <w:szCs w:val="28"/>
          <w:rtl/>
        </w:rPr>
        <w:t>או</w:t>
      </w:r>
      <w:r>
        <w:rPr>
          <w:rFonts w:ascii="FrankRuehl" w:hAnsi="FrankRuehl" w:cs="FrankRuehl" w:hint="cs"/>
          <w:sz w:val="28"/>
          <w:szCs w:val="28"/>
          <w:rtl/>
        </w:rPr>
        <w:t xml:space="preserve"> 90 </w:t>
      </w:r>
      <w:r>
        <w:rPr>
          <w:rFonts w:ascii="FrankRuehl" w:hAnsi="FrankRuehl" w:cs="FrankRuehl"/>
          <w:sz w:val="28"/>
          <w:szCs w:val="28"/>
          <w:rtl/>
        </w:rPr>
        <w:t>ימי מאסר תמורתו. הקנס ישולם ב-10 שלומים שווים ורצופים, החל מיום 1.01.23 ובכל 1 לחודש שלאחריו. לא ישולם אחד התשלומים במועדו, תעמוד יתרת הקנס לפירעון מיידי.</w:t>
      </w:r>
    </w:p>
    <w:p w14:paraId="19104BBA" w14:textId="77777777" w:rsidR="004A44A2" w:rsidRDefault="004A5A29" w:rsidP="004A44A2">
      <w:pPr>
        <w:spacing w:line="360" w:lineRule="auto"/>
        <w:jc w:val="both"/>
        <w:rPr>
          <w:rFonts w:ascii="FrankRuehl" w:hAnsi="FrankRuehl" w:cs="FrankRuehl"/>
          <w:sz w:val="28"/>
          <w:szCs w:val="28"/>
          <w:rtl/>
        </w:rPr>
      </w:pPr>
      <w:r>
        <w:rPr>
          <w:rFonts w:ascii="FrankRuehl" w:hAnsi="FrankRuehl" w:cs="FrankRuehl"/>
          <w:sz w:val="28"/>
          <w:szCs w:val="28"/>
        </w:rPr>
        <w:t xml:space="preserve"> </w:t>
      </w:r>
    </w:p>
    <w:p w14:paraId="2135E6E1" w14:textId="77777777" w:rsidR="004A44A2" w:rsidRPr="00D97842" w:rsidRDefault="004A44A2" w:rsidP="004A44A2">
      <w:pPr>
        <w:spacing w:line="360" w:lineRule="auto"/>
        <w:ind w:firstLine="720"/>
        <w:jc w:val="both"/>
        <w:rPr>
          <w:rFonts w:ascii="FrankRuehl" w:hAnsi="FrankRuehl" w:cs="FrankRuehl"/>
          <w:b/>
          <w:bCs/>
          <w:sz w:val="28"/>
          <w:szCs w:val="28"/>
          <w:rtl/>
        </w:rPr>
      </w:pPr>
      <w:r w:rsidRPr="00D97842">
        <w:rPr>
          <w:rFonts w:ascii="FrankRuehl" w:hAnsi="FrankRuehl" w:cs="FrankRuehl" w:hint="cs"/>
          <w:b/>
          <w:bCs/>
          <w:sz w:val="28"/>
          <w:szCs w:val="28"/>
          <w:rtl/>
        </w:rPr>
        <w:t xml:space="preserve">נאשם 2 - </w:t>
      </w:r>
    </w:p>
    <w:p w14:paraId="2BE70415" w14:textId="77777777" w:rsidR="004A44A2" w:rsidRDefault="004A5A29" w:rsidP="004A44A2">
      <w:pPr>
        <w:spacing w:line="360" w:lineRule="auto"/>
        <w:jc w:val="both"/>
        <w:rPr>
          <w:rFonts w:ascii="FrankRuehl" w:hAnsi="FrankRuehl" w:cs="FrankRuehl"/>
          <w:sz w:val="28"/>
          <w:szCs w:val="28"/>
          <w:rtl/>
        </w:rPr>
      </w:pPr>
      <w:r>
        <w:rPr>
          <w:rFonts w:ascii="FrankRuehl" w:hAnsi="FrankRuehl" w:cs="FrankRuehl"/>
          <w:sz w:val="28"/>
          <w:szCs w:val="28"/>
        </w:rPr>
        <w:t xml:space="preserve"> </w:t>
      </w:r>
      <w:r>
        <w:rPr>
          <w:rFonts w:ascii="FrankRuehl" w:hAnsi="FrankRuehl" w:cs="FrankRuehl"/>
          <w:sz w:val="28"/>
          <w:szCs w:val="28"/>
          <w:rtl/>
        </w:rPr>
        <w:t xml:space="preserve">             </w:t>
      </w:r>
      <w:r w:rsidR="004A44A2">
        <w:rPr>
          <w:rFonts w:ascii="FrankRuehl" w:hAnsi="FrankRuehl" w:cs="FrankRuehl"/>
          <w:sz w:val="28"/>
          <w:szCs w:val="28"/>
          <w:rtl/>
        </w:rPr>
        <w:t>א.</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 xml:space="preserve">48 חודשי </w:t>
      </w:r>
      <w:r w:rsidR="004A44A2">
        <w:rPr>
          <w:rFonts w:ascii="FrankRuehl" w:hAnsi="FrankRuehl" w:cs="FrankRuehl"/>
          <w:sz w:val="28"/>
          <w:szCs w:val="28"/>
          <w:rtl/>
        </w:rPr>
        <w:t>מאסר בפועל אשר יימנו מיום מעצרו</w:t>
      </w:r>
      <w:r w:rsidR="004A44A2">
        <w:rPr>
          <w:rFonts w:ascii="FrankRuehl" w:hAnsi="FrankRuehl" w:cs="FrankRuehl" w:hint="cs"/>
          <w:sz w:val="28"/>
          <w:szCs w:val="28"/>
          <w:rtl/>
        </w:rPr>
        <w:t xml:space="preserve"> </w:t>
      </w:r>
      <w:r w:rsidR="004A44A2">
        <w:rPr>
          <w:rFonts w:ascii="FrankRuehl" w:hAnsi="FrankRuehl" w:cs="FrankRuehl"/>
          <w:sz w:val="28"/>
          <w:szCs w:val="28"/>
          <w:rtl/>
        </w:rPr>
        <w:t>–</w:t>
      </w:r>
      <w:r w:rsidR="004A44A2">
        <w:rPr>
          <w:rFonts w:ascii="FrankRuehl" w:hAnsi="FrankRuehl" w:cs="FrankRuehl" w:hint="cs"/>
          <w:sz w:val="28"/>
          <w:szCs w:val="28"/>
          <w:rtl/>
        </w:rPr>
        <w:t xml:space="preserve"> 23.02.21</w:t>
      </w:r>
      <w:r w:rsidR="004A44A2">
        <w:rPr>
          <w:rFonts w:ascii="FrankRuehl" w:hAnsi="FrankRuehl" w:cs="FrankRuehl"/>
          <w:sz w:val="28"/>
          <w:szCs w:val="28"/>
          <w:rtl/>
        </w:rPr>
        <w:t>.</w:t>
      </w:r>
    </w:p>
    <w:p w14:paraId="589451E6"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hint="cs"/>
          <w:sz w:val="28"/>
          <w:szCs w:val="28"/>
          <w:rtl/>
        </w:rPr>
        <w:t xml:space="preserve">             </w:t>
      </w:r>
      <w:r w:rsidR="004A44A2">
        <w:rPr>
          <w:rFonts w:ascii="FrankRuehl" w:hAnsi="FrankRuehl" w:cs="FrankRuehl"/>
          <w:sz w:val="28"/>
          <w:szCs w:val="28"/>
          <w:rtl/>
        </w:rPr>
        <w:t>ב.</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10</w:t>
      </w:r>
      <w:r w:rsidR="004A44A2">
        <w:rPr>
          <w:rFonts w:ascii="FrankRuehl" w:hAnsi="FrankRuehl" w:cs="FrankRuehl"/>
          <w:sz w:val="28"/>
          <w:szCs w:val="28"/>
          <w:rtl/>
        </w:rPr>
        <w:t xml:space="preserve"> חודשי מאסר על תנאי אשר לא ירוצו אלא אם כן הנאשם יעבור בתוך שלוש שנים מיום שחרורו ממאסר עבירת נשק מסוג פשע.</w:t>
      </w:r>
    </w:p>
    <w:p w14:paraId="4D16CE34"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hint="cs"/>
          <w:sz w:val="28"/>
          <w:szCs w:val="28"/>
          <w:rtl/>
        </w:rPr>
        <w:t xml:space="preserve">            </w:t>
      </w:r>
      <w:r w:rsidR="004A44A2">
        <w:rPr>
          <w:rFonts w:ascii="FrankRuehl" w:hAnsi="FrankRuehl" w:cs="FrankRuehl"/>
          <w:sz w:val="28"/>
          <w:szCs w:val="28"/>
          <w:rtl/>
        </w:rPr>
        <w:t>ג.</w:t>
      </w:r>
      <w:r>
        <w:rPr>
          <w:rFonts w:ascii="FrankRuehl" w:hAnsi="FrankRuehl" w:cs="FrankRuehl"/>
          <w:sz w:val="28"/>
          <w:szCs w:val="28"/>
          <w:rtl/>
        </w:rPr>
        <w:t xml:space="preserve">  </w:t>
      </w:r>
      <w:r w:rsidR="004A44A2">
        <w:rPr>
          <w:rFonts w:ascii="FrankRuehl" w:hAnsi="FrankRuehl" w:cs="FrankRuehl"/>
          <w:sz w:val="28"/>
          <w:szCs w:val="28"/>
          <w:rtl/>
        </w:rPr>
        <w:tab/>
        <w:t>6 חודשי מאסר על תנאי אשר לא ירוצו אלא אם הנאשם יעבור בתוך שלוש שנים מיום שחרורו ממאסר עבירת נשק מסוג עוון.</w:t>
      </w:r>
    </w:p>
    <w:p w14:paraId="7EF17F12" w14:textId="77777777" w:rsidR="004A44A2" w:rsidRDefault="004A44A2" w:rsidP="004A44A2">
      <w:pPr>
        <w:spacing w:line="360" w:lineRule="auto"/>
        <w:ind w:left="1440" w:hanging="720"/>
        <w:jc w:val="both"/>
        <w:rPr>
          <w:rFonts w:ascii="FrankRuehl" w:hAnsi="FrankRuehl" w:cs="FrankRuehl"/>
          <w:sz w:val="28"/>
          <w:szCs w:val="28"/>
          <w:rtl/>
        </w:rPr>
      </w:pPr>
      <w:r>
        <w:rPr>
          <w:rFonts w:ascii="FrankRuehl" w:hAnsi="FrankRuehl" w:cs="FrankRuehl"/>
          <w:sz w:val="28"/>
          <w:szCs w:val="28"/>
          <w:rtl/>
        </w:rPr>
        <w:t>ד.</w:t>
      </w:r>
      <w:r w:rsidR="004A5A29">
        <w:rPr>
          <w:rFonts w:ascii="FrankRuehl" w:hAnsi="FrankRuehl" w:cs="FrankRuehl"/>
          <w:sz w:val="28"/>
          <w:szCs w:val="28"/>
          <w:rtl/>
        </w:rPr>
        <w:t xml:space="preserve"> </w:t>
      </w:r>
      <w:r>
        <w:rPr>
          <w:rFonts w:ascii="FrankRuehl" w:hAnsi="FrankRuehl" w:cs="FrankRuehl"/>
          <w:sz w:val="28"/>
          <w:szCs w:val="28"/>
          <w:rtl/>
        </w:rPr>
        <w:tab/>
        <w:t xml:space="preserve">קנס בסך </w:t>
      </w:r>
      <w:r>
        <w:rPr>
          <w:rFonts w:ascii="FrankRuehl" w:hAnsi="FrankRuehl" w:cs="FrankRuehl" w:hint="cs"/>
          <w:sz w:val="28"/>
          <w:szCs w:val="28"/>
          <w:rtl/>
        </w:rPr>
        <w:t xml:space="preserve">5,000 ₪ </w:t>
      </w:r>
      <w:r>
        <w:rPr>
          <w:rFonts w:ascii="FrankRuehl" w:hAnsi="FrankRuehl" w:cs="FrankRuehl"/>
          <w:sz w:val="28"/>
          <w:szCs w:val="28"/>
          <w:rtl/>
        </w:rPr>
        <w:t xml:space="preserve">או </w:t>
      </w:r>
      <w:r>
        <w:rPr>
          <w:rFonts w:ascii="FrankRuehl" w:hAnsi="FrankRuehl" w:cs="FrankRuehl" w:hint="cs"/>
          <w:sz w:val="28"/>
          <w:szCs w:val="28"/>
          <w:rtl/>
        </w:rPr>
        <w:t xml:space="preserve">45 </w:t>
      </w:r>
      <w:r>
        <w:rPr>
          <w:rFonts w:ascii="FrankRuehl" w:hAnsi="FrankRuehl" w:cs="FrankRuehl"/>
          <w:sz w:val="28"/>
          <w:szCs w:val="28"/>
          <w:rtl/>
        </w:rPr>
        <w:t>ימי מאסר תמורתו. הקנס ישולם ב-10 שלומים שווים ורצופים, החל מיום 1.01.23 ובכל 1 לחודש שלאחריו. לא ישולם אחד התשלומים במועדו, תעמוד יתרת הקנס לפירעון מיידי.</w:t>
      </w:r>
    </w:p>
    <w:p w14:paraId="11A4E21C" w14:textId="77777777" w:rsidR="004A44A2" w:rsidRDefault="004A44A2" w:rsidP="004A44A2">
      <w:pPr>
        <w:spacing w:line="360" w:lineRule="auto"/>
        <w:jc w:val="both"/>
        <w:rPr>
          <w:rFonts w:ascii="FrankRuehl" w:hAnsi="FrankRuehl" w:cs="FrankRuehl"/>
          <w:sz w:val="28"/>
          <w:szCs w:val="28"/>
          <w:rtl/>
        </w:rPr>
      </w:pPr>
    </w:p>
    <w:p w14:paraId="7D82F65A" w14:textId="77777777" w:rsidR="004A44A2" w:rsidRPr="00D97842" w:rsidRDefault="004A44A2" w:rsidP="004A44A2">
      <w:pPr>
        <w:spacing w:line="360" w:lineRule="auto"/>
        <w:ind w:firstLine="720"/>
        <w:jc w:val="both"/>
        <w:rPr>
          <w:rFonts w:ascii="FrankRuehl" w:hAnsi="FrankRuehl" w:cs="FrankRuehl"/>
          <w:b/>
          <w:bCs/>
          <w:sz w:val="28"/>
          <w:szCs w:val="28"/>
          <w:rtl/>
        </w:rPr>
      </w:pPr>
      <w:r w:rsidRPr="00D97842">
        <w:rPr>
          <w:rFonts w:ascii="FrankRuehl" w:hAnsi="FrankRuehl" w:cs="FrankRuehl" w:hint="cs"/>
          <w:b/>
          <w:bCs/>
          <w:sz w:val="28"/>
          <w:szCs w:val="28"/>
          <w:rtl/>
        </w:rPr>
        <w:t xml:space="preserve">נאשם 3 - </w:t>
      </w:r>
    </w:p>
    <w:p w14:paraId="2431E504" w14:textId="77777777" w:rsidR="004A44A2" w:rsidRDefault="004A5A29" w:rsidP="004A44A2">
      <w:pPr>
        <w:spacing w:line="360" w:lineRule="auto"/>
        <w:jc w:val="both"/>
        <w:rPr>
          <w:rFonts w:ascii="FrankRuehl" w:hAnsi="FrankRuehl" w:cs="FrankRuehl"/>
          <w:sz w:val="28"/>
          <w:szCs w:val="28"/>
          <w:rtl/>
        </w:rPr>
      </w:pPr>
      <w:r>
        <w:rPr>
          <w:rFonts w:ascii="FrankRuehl" w:hAnsi="FrankRuehl" w:cs="FrankRuehl"/>
          <w:sz w:val="28"/>
          <w:szCs w:val="28"/>
        </w:rPr>
        <w:t xml:space="preserve"> </w:t>
      </w:r>
      <w:r>
        <w:rPr>
          <w:rFonts w:ascii="FrankRuehl" w:hAnsi="FrankRuehl" w:cs="FrankRuehl"/>
          <w:sz w:val="28"/>
          <w:szCs w:val="28"/>
          <w:rtl/>
        </w:rPr>
        <w:t xml:space="preserve">             </w:t>
      </w:r>
      <w:r w:rsidR="004A44A2">
        <w:rPr>
          <w:rFonts w:ascii="FrankRuehl" w:hAnsi="FrankRuehl" w:cs="FrankRuehl"/>
          <w:sz w:val="28"/>
          <w:szCs w:val="28"/>
          <w:rtl/>
        </w:rPr>
        <w:t>א.</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 xml:space="preserve">24 חודשי </w:t>
      </w:r>
      <w:r w:rsidR="004A44A2">
        <w:rPr>
          <w:rFonts w:ascii="FrankRuehl" w:hAnsi="FrankRuehl" w:cs="FrankRuehl"/>
          <w:sz w:val="28"/>
          <w:szCs w:val="28"/>
          <w:rtl/>
        </w:rPr>
        <w:t>מאסר בפועל אשר יימנו מיום מעצרו</w:t>
      </w:r>
      <w:r w:rsidR="004A44A2">
        <w:rPr>
          <w:rFonts w:ascii="FrankRuehl" w:hAnsi="FrankRuehl" w:cs="FrankRuehl" w:hint="cs"/>
          <w:sz w:val="28"/>
          <w:szCs w:val="28"/>
          <w:rtl/>
        </w:rPr>
        <w:t xml:space="preserve"> </w:t>
      </w:r>
      <w:r w:rsidR="004A44A2">
        <w:rPr>
          <w:rFonts w:ascii="FrankRuehl" w:hAnsi="FrankRuehl" w:cs="FrankRuehl"/>
          <w:sz w:val="28"/>
          <w:szCs w:val="28"/>
          <w:rtl/>
        </w:rPr>
        <w:t>–</w:t>
      </w:r>
      <w:r w:rsidR="004A44A2">
        <w:rPr>
          <w:rFonts w:ascii="FrankRuehl" w:hAnsi="FrankRuehl" w:cs="FrankRuehl" w:hint="cs"/>
          <w:sz w:val="28"/>
          <w:szCs w:val="28"/>
          <w:rtl/>
        </w:rPr>
        <w:t xml:space="preserve"> 23.02.21</w:t>
      </w:r>
      <w:r w:rsidR="004A44A2">
        <w:rPr>
          <w:rFonts w:ascii="FrankRuehl" w:hAnsi="FrankRuehl" w:cs="FrankRuehl"/>
          <w:sz w:val="28"/>
          <w:szCs w:val="28"/>
          <w:rtl/>
        </w:rPr>
        <w:t>.</w:t>
      </w:r>
    </w:p>
    <w:p w14:paraId="292B89EB"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hint="cs"/>
          <w:sz w:val="28"/>
          <w:szCs w:val="28"/>
          <w:rtl/>
        </w:rPr>
        <w:t xml:space="preserve">             </w:t>
      </w:r>
      <w:r w:rsidR="004A44A2">
        <w:rPr>
          <w:rFonts w:ascii="FrankRuehl" w:hAnsi="FrankRuehl" w:cs="FrankRuehl"/>
          <w:sz w:val="28"/>
          <w:szCs w:val="28"/>
          <w:rtl/>
        </w:rPr>
        <w:t>ב.</w:t>
      </w:r>
      <w:r>
        <w:rPr>
          <w:rFonts w:ascii="FrankRuehl" w:hAnsi="FrankRuehl" w:cs="FrankRuehl"/>
          <w:sz w:val="28"/>
          <w:szCs w:val="28"/>
          <w:rtl/>
        </w:rPr>
        <w:t xml:space="preserve"> </w:t>
      </w:r>
      <w:r w:rsidR="004A44A2">
        <w:rPr>
          <w:rFonts w:ascii="FrankRuehl" w:hAnsi="FrankRuehl" w:cs="FrankRuehl"/>
          <w:sz w:val="28"/>
          <w:szCs w:val="28"/>
          <w:rtl/>
        </w:rPr>
        <w:tab/>
        <w:t>9 חודשי מאסר על תנאי אשר לא ירוצו אלא אם כן הנאשם יעבור בתוך שלוש שנים מיום שחרורו ממאסר עבירת נשק מסוג פשע.</w:t>
      </w:r>
    </w:p>
    <w:p w14:paraId="0656D072"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sz w:val="28"/>
          <w:szCs w:val="28"/>
        </w:rPr>
        <w:t xml:space="preserve">             </w:t>
      </w:r>
      <w:r w:rsidR="004A44A2">
        <w:rPr>
          <w:rFonts w:ascii="FrankRuehl" w:hAnsi="FrankRuehl" w:cs="FrankRuehl"/>
          <w:sz w:val="28"/>
          <w:szCs w:val="28"/>
          <w:rtl/>
        </w:rPr>
        <w:t>ג.</w:t>
      </w:r>
      <w:r>
        <w:rPr>
          <w:rFonts w:ascii="FrankRuehl" w:hAnsi="FrankRuehl" w:cs="FrankRuehl"/>
          <w:sz w:val="28"/>
          <w:szCs w:val="28"/>
          <w:rtl/>
        </w:rPr>
        <w:t xml:space="preserve">  </w:t>
      </w:r>
      <w:r w:rsidR="004A44A2">
        <w:rPr>
          <w:rFonts w:ascii="FrankRuehl" w:hAnsi="FrankRuehl" w:cs="FrankRuehl"/>
          <w:sz w:val="28"/>
          <w:szCs w:val="28"/>
          <w:rtl/>
        </w:rPr>
        <w:tab/>
        <w:t>6 חודשי מאסר על תנאי אשר לא ירוצו אלא אם הנאשם יעבור בתוך שלוש שנים מיום שחרורו ממאסר עבירת נשק מסוג עוון.</w:t>
      </w:r>
      <w:r>
        <w:rPr>
          <w:rFonts w:ascii="FrankRuehl" w:hAnsi="FrankRuehl" w:cs="FrankRuehl"/>
          <w:sz w:val="28"/>
          <w:szCs w:val="28"/>
          <w:rtl/>
        </w:rPr>
        <w:t xml:space="preserve"> </w:t>
      </w:r>
    </w:p>
    <w:p w14:paraId="4B87513F" w14:textId="77777777" w:rsidR="004A44A2" w:rsidRDefault="004A44A2" w:rsidP="004A44A2">
      <w:pPr>
        <w:spacing w:line="360" w:lineRule="auto"/>
        <w:ind w:left="1440" w:hanging="720"/>
        <w:jc w:val="both"/>
        <w:rPr>
          <w:rFonts w:ascii="FrankRuehl" w:hAnsi="FrankRuehl" w:cs="FrankRuehl"/>
          <w:sz w:val="28"/>
          <w:szCs w:val="28"/>
          <w:rtl/>
        </w:rPr>
      </w:pPr>
      <w:r>
        <w:rPr>
          <w:rFonts w:ascii="FrankRuehl" w:hAnsi="FrankRuehl" w:cs="FrankRuehl"/>
          <w:sz w:val="28"/>
          <w:szCs w:val="28"/>
          <w:rtl/>
        </w:rPr>
        <w:t>ד.</w:t>
      </w:r>
      <w:r w:rsidR="004A5A29">
        <w:rPr>
          <w:rFonts w:ascii="FrankRuehl" w:hAnsi="FrankRuehl" w:cs="FrankRuehl"/>
          <w:sz w:val="28"/>
          <w:szCs w:val="28"/>
          <w:rtl/>
        </w:rPr>
        <w:t xml:space="preserve"> </w:t>
      </w:r>
      <w:r>
        <w:rPr>
          <w:rFonts w:ascii="FrankRuehl" w:hAnsi="FrankRuehl" w:cs="FrankRuehl"/>
          <w:sz w:val="28"/>
          <w:szCs w:val="28"/>
          <w:rtl/>
        </w:rPr>
        <w:tab/>
        <w:t>קנס בסך</w:t>
      </w:r>
      <w:r>
        <w:rPr>
          <w:rFonts w:ascii="FrankRuehl" w:hAnsi="FrankRuehl" w:cs="FrankRuehl" w:hint="cs"/>
          <w:sz w:val="28"/>
          <w:szCs w:val="28"/>
          <w:rtl/>
        </w:rPr>
        <w:t xml:space="preserve"> 2,000 ₪ א</w:t>
      </w:r>
      <w:r>
        <w:rPr>
          <w:rFonts w:ascii="FrankRuehl" w:hAnsi="FrankRuehl" w:cs="FrankRuehl"/>
          <w:sz w:val="28"/>
          <w:szCs w:val="28"/>
          <w:rtl/>
        </w:rPr>
        <w:t xml:space="preserve">ו </w:t>
      </w:r>
      <w:r>
        <w:rPr>
          <w:rFonts w:ascii="FrankRuehl" w:hAnsi="FrankRuehl" w:cs="FrankRuehl" w:hint="cs"/>
          <w:sz w:val="28"/>
          <w:szCs w:val="28"/>
          <w:rtl/>
        </w:rPr>
        <w:t xml:space="preserve">30 </w:t>
      </w:r>
      <w:r>
        <w:rPr>
          <w:rFonts w:ascii="FrankRuehl" w:hAnsi="FrankRuehl" w:cs="FrankRuehl"/>
          <w:sz w:val="28"/>
          <w:szCs w:val="28"/>
          <w:rtl/>
        </w:rPr>
        <w:t>ימי מאסר תמורתו. הקנס ישולם ב-10 שלומים שווים ורצופים, החל מיום 1.01.23 ובכל 1 לחודש שלאחריו. לא ישולם אחד התשלומים במועדו, תעמוד יתרת הקנס לפירעון מיידי.</w:t>
      </w:r>
    </w:p>
    <w:p w14:paraId="2144C1B2" w14:textId="77777777" w:rsidR="004A44A2" w:rsidRDefault="004A44A2" w:rsidP="004A44A2">
      <w:pPr>
        <w:spacing w:line="360" w:lineRule="auto"/>
        <w:jc w:val="both"/>
        <w:rPr>
          <w:rFonts w:ascii="FrankRuehl" w:hAnsi="FrankRuehl" w:cs="FrankRuehl"/>
          <w:sz w:val="28"/>
          <w:szCs w:val="28"/>
          <w:rtl/>
        </w:rPr>
      </w:pPr>
    </w:p>
    <w:p w14:paraId="65C77B0A" w14:textId="77777777" w:rsidR="004A44A2" w:rsidRPr="00D97842" w:rsidRDefault="004A44A2" w:rsidP="004A44A2">
      <w:pPr>
        <w:spacing w:line="360" w:lineRule="auto"/>
        <w:ind w:firstLine="720"/>
        <w:jc w:val="both"/>
        <w:rPr>
          <w:rFonts w:ascii="FrankRuehl" w:hAnsi="FrankRuehl" w:cs="FrankRuehl"/>
          <w:b/>
          <w:bCs/>
          <w:sz w:val="28"/>
          <w:szCs w:val="28"/>
          <w:rtl/>
        </w:rPr>
      </w:pPr>
      <w:r w:rsidRPr="00D97842">
        <w:rPr>
          <w:rFonts w:ascii="FrankRuehl" w:hAnsi="FrankRuehl" w:cs="FrankRuehl" w:hint="cs"/>
          <w:b/>
          <w:bCs/>
          <w:sz w:val="28"/>
          <w:szCs w:val="28"/>
          <w:rtl/>
        </w:rPr>
        <w:t xml:space="preserve">נאשם 4 - </w:t>
      </w:r>
    </w:p>
    <w:p w14:paraId="30C8235F" w14:textId="77777777" w:rsidR="004A44A2" w:rsidRDefault="004A5A29" w:rsidP="004A44A2">
      <w:pPr>
        <w:spacing w:line="360" w:lineRule="auto"/>
        <w:jc w:val="both"/>
        <w:rPr>
          <w:rFonts w:ascii="FrankRuehl" w:hAnsi="FrankRuehl" w:cs="FrankRuehl"/>
          <w:sz w:val="28"/>
          <w:szCs w:val="28"/>
          <w:rtl/>
        </w:rPr>
      </w:pPr>
      <w:r>
        <w:rPr>
          <w:rFonts w:ascii="FrankRuehl" w:hAnsi="FrankRuehl" w:cs="FrankRuehl"/>
          <w:sz w:val="28"/>
          <w:szCs w:val="28"/>
        </w:rPr>
        <w:t xml:space="preserve"> </w:t>
      </w:r>
      <w:r>
        <w:rPr>
          <w:rFonts w:ascii="FrankRuehl" w:hAnsi="FrankRuehl" w:cs="FrankRuehl"/>
          <w:sz w:val="28"/>
          <w:szCs w:val="28"/>
          <w:rtl/>
        </w:rPr>
        <w:t xml:space="preserve">             </w:t>
      </w:r>
      <w:r w:rsidR="004A44A2">
        <w:rPr>
          <w:rFonts w:ascii="FrankRuehl" w:hAnsi="FrankRuehl" w:cs="FrankRuehl"/>
          <w:sz w:val="28"/>
          <w:szCs w:val="28"/>
          <w:rtl/>
        </w:rPr>
        <w:t>א.</w:t>
      </w:r>
      <w:r>
        <w:rPr>
          <w:rFonts w:ascii="FrankRuehl" w:hAnsi="FrankRuehl" w:cs="FrankRuehl"/>
          <w:sz w:val="28"/>
          <w:szCs w:val="28"/>
          <w:rtl/>
        </w:rPr>
        <w:t xml:space="preserve"> </w:t>
      </w:r>
      <w:r w:rsidR="004A44A2">
        <w:rPr>
          <w:rFonts w:ascii="FrankRuehl" w:hAnsi="FrankRuehl" w:cs="FrankRuehl"/>
          <w:sz w:val="28"/>
          <w:szCs w:val="28"/>
          <w:rtl/>
        </w:rPr>
        <w:tab/>
      </w:r>
      <w:r w:rsidR="004A44A2">
        <w:rPr>
          <w:rFonts w:ascii="FrankRuehl" w:hAnsi="FrankRuehl" w:cs="FrankRuehl" w:hint="cs"/>
          <w:sz w:val="28"/>
          <w:szCs w:val="28"/>
          <w:rtl/>
        </w:rPr>
        <w:t xml:space="preserve">24 חודשי </w:t>
      </w:r>
      <w:r w:rsidR="004A44A2">
        <w:rPr>
          <w:rFonts w:ascii="FrankRuehl" w:hAnsi="FrankRuehl" w:cs="FrankRuehl"/>
          <w:sz w:val="28"/>
          <w:szCs w:val="28"/>
          <w:rtl/>
        </w:rPr>
        <w:t>מאסר בפועל אשר יימנו מיום מעצרו</w:t>
      </w:r>
      <w:r w:rsidR="004A44A2">
        <w:rPr>
          <w:rFonts w:ascii="FrankRuehl" w:hAnsi="FrankRuehl" w:cs="FrankRuehl" w:hint="cs"/>
          <w:sz w:val="28"/>
          <w:szCs w:val="28"/>
          <w:rtl/>
        </w:rPr>
        <w:t xml:space="preserve"> </w:t>
      </w:r>
      <w:r w:rsidR="004A44A2">
        <w:rPr>
          <w:rFonts w:ascii="FrankRuehl" w:hAnsi="FrankRuehl" w:cs="FrankRuehl"/>
          <w:sz w:val="28"/>
          <w:szCs w:val="28"/>
          <w:rtl/>
        </w:rPr>
        <w:t>–</w:t>
      </w:r>
      <w:r w:rsidR="004A44A2">
        <w:rPr>
          <w:rFonts w:ascii="FrankRuehl" w:hAnsi="FrankRuehl" w:cs="FrankRuehl" w:hint="cs"/>
          <w:sz w:val="28"/>
          <w:szCs w:val="28"/>
          <w:rtl/>
        </w:rPr>
        <w:t xml:space="preserve"> 23.02.21</w:t>
      </w:r>
      <w:r w:rsidR="004A44A2">
        <w:rPr>
          <w:rFonts w:ascii="FrankRuehl" w:hAnsi="FrankRuehl" w:cs="FrankRuehl"/>
          <w:sz w:val="28"/>
          <w:szCs w:val="28"/>
          <w:rtl/>
        </w:rPr>
        <w:t>.</w:t>
      </w:r>
    </w:p>
    <w:p w14:paraId="0901CD34" w14:textId="77777777" w:rsidR="004A44A2" w:rsidRDefault="004A5A29" w:rsidP="004A44A2">
      <w:pPr>
        <w:spacing w:line="360" w:lineRule="auto"/>
        <w:ind w:left="1440" w:hanging="1440"/>
        <w:jc w:val="both"/>
        <w:rPr>
          <w:rFonts w:ascii="FrankRuehl" w:hAnsi="FrankRuehl" w:cs="FrankRuehl"/>
          <w:sz w:val="28"/>
          <w:szCs w:val="28"/>
          <w:rtl/>
        </w:rPr>
      </w:pPr>
      <w:r>
        <w:rPr>
          <w:rFonts w:ascii="FrankRuehl" w:hAnsi="FrankRuehl" w:cs="FrankRuehl"/>
          <w:sz w:val="28"/>
          <w:szCs w:val="28"/>
        </w:rPr>
        <w:t xml:space="preserve"> </w:t>
      </w:r>
      <w:r w:rsidR="004A44A2">
        <w:rPr>
          <w:rFonts w:ascii="FrankRuehl" w:hAnsi="FrankRuehl" w:cs="FrankRuehl" w:hint="cs"/>
          <w:sz w:val="28"/>
          <w:szCs w:val="28"/>
          <w:rtl/>
        </w:rPr>
        <w:t xml:space="preserve">             </w:t>
      </w:r>
      <w:r w:rsidR="004A44A2">
        <w:rPr>
          <w:rFonts w:ascii="FrankRuehl" w:hAnsi="FrankRuehl" w:cs="FrankRuehl"/>
          <w:sz w:val="28"/>
          <w:szCs w:val="28"/>
          <w:rtl/>
        </w:rPr>
        <w:t>ב.</w:t>
      </w:r>
      <w:r>
        <w:rPr>
          <w:rFonts w:ascii="FrankRuehl" w:hAnsi="FrankRuehl" w:cs="FrankRuehl"/>
          <w:sz w:val="28"/>
          <w:szCs w:val="28"/>
          <w:rtl/>
        </w:rPr>
        <w:t xml:space="preserve"> </w:t>
      </w:r>
      <w:r w:rsidR="004A44A2">
        <w:rPr>
          <w:rFonts w:ascii="FrankRuehl" w:hAnsi="FrankRuehl" w:cs="FrankRuehl"/>
          <w:sz w:val="28"/>
          <w:szCs w:val="28"/>
          <w:rtl/>
        </w:rPr>
        <w:tab/>
        <w:t>9 חודשי מאסר על תנאי אשר לא ירוצו אלא אם כן הנאשם יעבור בתוך שלוש שנים מיום שחרורו ממאסר עבירת נשק מסוג פשע.</w:t>
      </w:r>
    </w:p>
    <w:p w14:paraId="252A07A1" w14:textId="77777777" w:rsidR="004A44A2" w:rsidRDefault="004A44A2" w:rsidP="004A44A2">
      <w:pPr>
        <w:spacing w:line="360" w:lineRule="auto"/>
        <w:ind w:left="1440" w:hanging="720"/>
        <w:jc w:val="both"/>
        <w:rPr>
          <w:rFonts w:ascii="FrankRuehl" w:hAnsi="FrankRuehl" w:cs="FrankRuehl"/>
          <w:sz w:val="28"/>
          <w:szCs w:val="28"/>
          <w:rtl/>
        </w:rPr>
      </w:pPr>
      <w:r>
        <w:rPr>
          <w:rFonts w:ascii="FrankRuehl" w:hAnsi="FrankRuehl" w:cs="FrankRuehl"/>
          <w:sz w:val="28"/>
          <w:szCs w:val="28"/>
          <w:rtl/>
        </w:rPr>
        <w:t>ג.</w:t>
      </w:r>
      <w:r w:rsidR="004A5A29">
        <w:rPr>
          <w:rFonts w:ascii="FrankRuehl" w:hAnsi="FrankRuehl" w:cs="FrankRuehl"/>
          <w:sz w:val="28"/>
          <w:szCs w:val="28"/>
          <w:rtl/>
        </w:rPr>
        <w:t xml:space="preserve">  </w:t>
      </w:r>
      <w:r>
        <w:rPr>
          <w:rFonts w:ascii="FrankRuehl" w:hAnsi="FrankRuehl" w:cs="FrankRuehl"/>
          <w:sz w:val="28"/>
          <w:szCs w:val="28"/>
          <w:rtl/>
        </w:rPr>
        <w:tab/>
        <w:t>6 חודשי מאסר על תנאי אשר לא ירוצו אלא אם הנאשם יעבור בתוך שלוש שנים מיום שחרורו ממאסר עבירת נשק מסוג עוון.</w:t>
      </w:r>
    </w:p>
    <w:p w14:paraId="587366C1" w14:textId="77777777" w:rsidR="004A44A2" w:rsidRDefault="004A5A29" w:rsidP="004A44A2">
      <w:pPr>
        <w:spacing w:line="360" w:lineRule="auto"/>
        <w:ind w:left="1440" w:hanging="720"/>
        <w:jc w:val="both"/>
        <w:rPr>
          <w:rFonts w:ascii="FrankRuehl" w:hAnsi="FrankRuehl" w:cs="FrankRuehl"/>
          <w:sz w:val="28"/>
          <w:szCs w:val="28"/>
          <w:rtl/>
        </w:rPr>
      </w:pPr>
      <w:r w:rsidRPr="004A5A29">
        <w:rPr>
          <w:rFonts w:ascii="FrankRuehl" w:hAnsi="FrankRuehl" w:cs="FrankRuehl"/>
          <w:color w:val="FFFFFF"/>
          <w:sz w:val="2"/>
          <w:szCs w:val="2"/>
          <w:rtl/>
        </w:rPr>
        <w:t>5129371</w:t>
      </w:r>
      <w:r w:rsidR="004A44A2">
        <w:rPr>
          <w:rFonts w:ascii="FrankRuehl" w:hAnsi="FrankRuehl" w:cs="FrankRuehl"/>
          <w:sz w:val="28"/>
          <w:szCs w:val="28"/>
          <w:rtl/>
        </w:rPr>
        <w:t>ד.</w:t>
      </w:r>
      <w:r>
        <w:rPr>
          <w:rFonts w:ascii="FrankRuehl" w:hAnsi="FrankRuehl" w:cs="FrankRuehl"/>
          <w:sz w:val="28"/>
          <w:szCs w:val="28"/>
          <w:rtl/>
        </w:rPr>
        <w:t xml:space="preserve"> </w:t>
      </w:r>
      <w:r w:rsidR="004A44A2">
        <w:rPr>
          <w:rFonts w:ascii="FrankRuehl" w:hAnsi="FrankRuehl" w:cs="FrankRuehl"/>
          <w:sz w:val="28"/>
          <w:szCs w:val="28"/>
          <w:rtl/>
        </w:rPr>
        <w:tab/>
        <w:t xml:space="preserve">קנס בסך </w:t>
      </w:r>
      <w:r w:rsidR="004A44A2">
        <w:rPr>
          <w:rFonts w:ascii="FrankRuehl" w:hAnsi="FrankRuehl" w:cs="FrankRuehl" w:hint="cs"/>
          <w:sz w:val="28"/>
          <w:szCs w:val="28"/>
          <w:rtl/>
        </w:rPr>
        <w:t xml:space="preserve">3,000 ₪ </w:t>
      </w:r>
      <w:r w:rsidR="004A44A2">
        <w:rPr>
          <w:rFonts w:ascii="FrankRuehl" w:hAnsi="FrankRuehl" w:cs="FrankRuehl"/>
          <w:sz w:val="28"/>
          <w:szCs w:val="28"/>
          <w:rtl/>
        </w:rPr>
        <w:t>או</w:t>
      </w:r>
      <w:r w:rsidR="004A44A2">
        <w:rPr>
          <w:rFonts w:ascii="FrankRuehl" w:hAnsi="FrankRuehl" w:cs="FrankRuehl" w:hint="cs"/>
          <w:sz w:val="28"/>
          <w:szCs w:val="28"/>
          <w:rtl/>
        </w:rPr>
        <w:t xml:space="preserve"> 30 </w:t>
      </w:r>
      <w:r w:rsidR="004A44A2">
        <w:rPr>
          <w:rFonts w:ascii="FrankRuehl" w:hAnsi="FrankRuehl" w:cs="FrankRuehl"/>
          <w:sz w:val="28"/>
          <w:szCs w:val="28"/>
          <w:rtl/>
        </w:rPr>
        <w:t>ימי מאסר תמורתו. הקנס ישולם ב-10 שלומים שווים ורצופים, החל מיום 1.01.23 ובכל 1 לחודש שלאחריו. לא ישולם אחד התשלומים במועדו, תעמוד יתרת הקנס לפירעון מיידי.</w:t>
      </w:r>
    </w:p>
    <w:p w14:paraId="5E39EDF3" w14:textId="77777777" w:rsidR="004A44A2" w:rsidRPr="004A5A29" w:rsidRDefault="004A5A29" w:rsidP="004A44A2">
      <w:pPr>
        <w:spacing w:line="360" w:lineRule="auto"/>
        <w:jc w:val="both"/>
        <w:rPr>
          <w:rFonts w:ascii="FrankRuehl" w:hAnsi="FrankRuehl" w:cs="FrankRuehl"/>
          <w:color w:val="FFFFFF"/>
          <w:sz w:val="2"/>
          <w:szCs w:val="2"/>
          <w:rtl/>
        </w:rPr>
      </w:pPr>
      <w:r w:rsidRPr="004A5A29">
        <w:rPr>
          <w:rFonts w:ascii="FrankRuehl" w:hAnsi="FrankRuehl" w:cs="FrankRuehl"/>
          <w:color w:val="FFFFFF"/>
          <w:sz w:val="2"/>
          <w:szCs w:val="2"/>
          <w:rtl/>
        </w:rPr>
        <w:t>54678313</w:t>
      </w:r>
    </w:p>
    <w:p w14:paraId="6F6A7C6F" w14:textId="77777777" w:rsidR="004A44A2" w:rsidRDefault="004A44A2" w:rsidP="004A44A2">
      <w:pPr>
        <w:spacing w:line="360" w:lineRule="auto"/>
        <w:jc w:val="both"/>
        <w:rPr>
          <w:rFonts w:ascii="FrankRuehl" w:hAnsi="FrankRuehl" w:cs="FrankRuehl"/>
          <w:sz w:val="28"/>
          <w:szCs w:val="28"/>
          <w:rtl/>
        </w:rPr>
      </w:pPr>
      <w:r>
        <w:rPr>
          <w:rFonts w:ascii="FrankRuehl" w:hAnsi="FrankRuehl" w:cs="FrankRuehl"/>
          <w:sz w:val="28"/>
          <w:szCs w:val="28"/>
          <w:rtl/>
        </w:rPr>
        <w:t>זכות ערעור לבית המשפט העליון בתוך 45 יום מהיום.</w:t>
      </w:r>
    </w:p>
    <w:p w14:paraId="6334A383" w14:textId="77777777" w:rsidR="004A44A2" w:rsidRPr="000F2247" w:rsidRDefault="004A5A29" w:rsidP="004A44A2">
      <w:pPr>
        <w:rPr>
          <w:rFonts w:ascii="Arial" w:hAnsi="Arial"/>
          <w:b/>
          <w:bCs/>
          <w:sz w:val="26"/>
          <w:szCs w:val="26"/>
          <w:rtl/>
        </w:rPr>
      </w:pPr>
      <w:bookmarkStart w:id="8" w:name="Nitan"/>
      <w:r>
        <w:rPr>
          <w:rFonts w:ascii="FrankRuehl" w:hAnsi="FrankRuehl" w:cs="FrankRuehl"/>
          <w:sz w:val="28"/>
          <w:szCs w:val="28"/>
          <w:rtl/>
        </w:rPr>
        <w:t xml:space="preserve">ניתן היום,  כ"ז אדר א' תשפ"ב, 28 פברואר 2022, במעמד המתייצבים. </w:t>
      </w:r>
      <w:bookmarkEnd w:id="8"/>
    </w:p>
    <w:p w14:paraId="7571B5B9" w14:textId="77777777" w:rsidR="004A44A2" w:rsidRPr="000F2247" w:rsidRDefault="004A44A2" w:rsidP="004A5A2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5571F2" w14:textId="77777777" w:rsidR="004A44A2" w:rsidRPr="008B0824" w:rsidRDefault="008B0824" w:rsidP="004A44A2">
      <w:pPr>
        <w:jc w:val="center"/>
        <w:rPr>
          <w:rFonts w:ascii="Arial" w:hAnsi="Arial"/>
          <w:b/>
          <w:bCs/>
          <w:color w:val="FFFFFF"/>
          <w:sz w:val="2"/>
          <w:szCs w:val="2"/>
          <w:rtl/>
        </w:rPr>
      </w:pPr>
      <w:r w:rsidRPr="008B0824">
        <w:rPr>
          <w:rFonts w:ascii="Arial" w:hAnsi="Arial"/>
          <w:b/>
          <w:bCs/>
          <w:color w:val="FFFFFF"/>
          <w:sz w:val="2"/>
          <w:szCs w:val="2"/>
          <w:rtl/>
        </w:rPr>
        <w:t>5129371</w:t>
      </w:r>
    </w:p>
    <w:p w14:paraId="37010E95" w14:textId="77777777" w:rsidR="00AD1DB1" w:rsidRPr="008B0824" w:rsidRDefault="008B0824" w:rsidP="004A5A29">
      <w:pPr>
        <w:keepNext/>
        <w:rPr>
          <w:rFonts w:ascii="David" w:hAnsi="David"/>
          <w:color w:val="FFFFFF"/>
          <w:sz w:val="2"/>
          <w:szCs w:val="2"/>
          <w:rtl/>
        </w:rPr>
      </w:pPr>
      <w:r w:rsidRPr="008B0824">
        <w:rPr>
          <w:rFonts w:ascii="David" w:hAnsi="David"/>
          <w:color w:val="FFFFFF"/>
          <w:sz w:val="2"/>
          <w:szCs w:val="2"/>
          <w:rtl/>
        </w:rPr>
        <w:t>54678313</w:t>
      </w:r>
    </w:p>
    <w:p w14:paraId="3E993069" w14:textId="77777777" w:rsidR="004A5A29" w:rsidRPr="004A5A29" w:rsidRDefault="004A5A29" w:rsidP="004A5A29">
      <w:pPr>
        <w:keepNext/>
        <w:rPr>
          <w:rFonts w:ascii="David" w:hAnsi="David"/>
          <w:color w:val="000000"/>
          <w:sz w:val="22"/>
          <w:szCs w:val="22"/>
          <w:rtl/>
        </w:rPr>
      </w:pPr>
      <w:r w:rsidRPr="004A5A29">
        <w:rPr>
          <w:rFonts w:ascii="David" w:hAnsi="David"/>
          <w:color w:val="000000"/>
          <w:sz w:val="22"/>
          <w:szCs w:val="22"/>
          <w:rtl/>
        </w:rPr>
        <w:t>אילן סלע 54678313</w:t>
      </w:r>
    </w:p>
    <w:p w14:paraId="15E31486" w14:textId="77777777" w:rsidR="004A5A29" w:rsidRDefault="004A5A29" w:rsidP="004A5A29">
      <w:r w:rsidRPr="004A5A29">
        <w:rPr>
          <w:color w:val="000000"/>
          <w:rtl/>
        </w:rPr>
        <w:t>נוסח מסמך זה כפוף לשינויי ניסוח ועריכה</w:t>
      </w:r>
    </w:p>
    <w:p w14:paraId="43970D21" w14:textId="77777777" w:rsidR="004A5A29" w:rsidRDefault="004A5A29" w:rsidP="004A5A29">
      <w:pPr>
        <w:rPr>
          <w:rtl/>
        </w:rPr>
      </w:pPr>
    </w:p>
    <w:p w14:paraId="14DF8A86" w14:textId="77777777" w:rsidR="004A5A29" w:rsidRDefault="004A5A29" w:rsidP="004A5A29">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5ED200DB" w14:textId="77777777" w:rsidR="008B0824" w:rsidRPr="008B0824" w:rsidRDefault="008B0824" w:rsidP="008B0824">
      <w:pPr>
        <w:keepNext/>
        <w:rPr>
          <w:rFonts w:ascii="David" w:hAnsi="David"/>
          <w:color w:val="000000"/>
          <w:sz w:val="22"/>
          <w:szCs w:val="22"/>
          <w:rtl/>
        </w:rPr>
      </w:pPr>
    </w:p>
    <w:sectPr w:rsidR="008B0824" w:rsidRPr="008B0824" w:rsidSect="008B0824">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094C5" w14:textId="77777777" w:rsidR="001F5D11" w:rsidRDefault="001F5D11" w:rsidP="00C17ED5">
      <w:r>
        <w:separator/>
      </w:r>
    </w:p>
  </w:endnote>
  <w:endnote w:type="continuationSeparator" w:id="0">
    <w:p w14:paraId="385BCE9F" w14:textId="77777777" w:rsidR="001F5D11" w:rsidRDefault="001F5D11" w:rsidP="00C1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0BD8D" w14:textId="77777777" w:rsidR="008B0824" w:rsidRDefault="008B0824" w:rsidP="008B08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54941A" w14:textId="77777777" w:rsidR="00CB7689" w:rsidRPr="008B0824" w:rsidRDefault="008B0824" w:rsidP="008B0824">
    <w:pPr>
      <w:pStyle w:val="a5"/>
      <w:pBdr>
        <w:top w:val="single" w:sz="4" w:space="1" w:color="auto"/>
        <w:between w:val="single" w:sz="4" w:space="0" w:color="auto"/>
      </w:pBdr>
      <w:spacing w:after="60"/>
      <w:jc w:val="center"/>
      <w:rPr>
        <w:rFonts w:ascii="FrankRuehl" w:hAnsi="FrankRuehl" w:cs="FrankRuehl"/>
        <w:color w:val="000000"/>
      </w:rPr>
    </w:pPr>
    <w:r w:rsidRPr="008B08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312B9" w14:textId="77777777" w:rsidR="008B0824" w:rsidRDefault="008B0824" w:rsidP="008B08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65CE">
      <w:rPr>
        <w:rFonts w:ascii="FrankRuehl" w:hAnsi="FrankRuehl" w:cs="FrankRuehl"/>
        <w:noProof/>
        <w:rtl/>
      </w:rPr>
      <w:t>1</w:t>
    </w:r>
    <w:r>
      <w:rPr>
        <w:rFonts w:ascii="FrankRuehl" w:hAnsi="FrankRuehl" w:cs="FrankRuehl"/>
        <w:rtl/>
      </w:rPr>
      <w:fldChar w:fldCharType="end"/>
    </w:r>
  </w:p>
  <w:p w14:paraId="59B234B9" w14:textId="77777777" w:rsidR="00CB7689" w:rsidRPr="008B0824" w:rsidRDefault="008B0824" w:rsidP="008B0824">
    <w:pPr>
      <w:pStyle w:val="a5"/>
      <w:pBdr>
        <w:top w:val="single" w:sz="4" w:space="1" w:color="auto"/>
        <w:between w:val="single" w:sz="4" w:space="0" w:color="auto"/>
      </w:pBdr>
      <w:spacing w:after="60"/>
      <w:jc w:val="center"/>
      <w:rPr>
        <w:rFonts w:ascii="FrankRuehl" w:hAnsi="FrankRuehl" w:cs="FrankRuehl"/>
        <w:color w:val="000000"/>
      </w:rPr>
    </w:pPr>
    <w:r w:rsidRPr="008B0824">
      <w:rPr>
        <w:rFonts w:ascii="FrankRuehl" w:hAnsi="FrankRuehl" w:cs="FrankRuehl"/>
        <w:color w:val="000000"/>
      </w:rPr>
      <w:pict w14:anchorId="50702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44327" w14:textId="77777777" w:rsidR="001F5D11" w:rsidRDefault="001F5D11" w:rsidP="00C17ED5">
      <w:r>
        <w:separator/>
      </w:r>
    </w:p>
  </w:footnote>
  <w:footnote w:type="continuationSeparator" w:id="0">
    <w:p w14:paraId="70497A28" w14:textId="77777777" w:rsidR="001F5D11" w:rsidRDefault="001F5D11" w:rsidP="00C1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4034A" w14:textId="77777777" w:rsidR="004A5A29" w:rsidRPr="008B0824" w:rsidRDefault="008B0824" w:rsidP="008B08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7196-03-21</w:t>
    </w:r>
    <w:r>
      <w:rPr>
        <w:rFonts w:ascii="David" w:hAnsi="David"/>
        <w:color w:val="000000"/>
        <w:sz w:val="22"/>
        <w:szCs w:val="22"/>
        <w:rtl/>
      </w:rPr>
      <w:tab/>
      <w:t xml:space="preserve"> מדינת ישראל נ' מוחמד אגנימאת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70FB" w14:textId="77777777" w:rsidR="004A5A29" w:rsidRPr="008B0824" w:rsidRDefault="008B0824" w:rsidP="008B08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7196-03-21</w:t>
    </w:r>
    <w:r>
      <w:rPr>
        <w:rFonts w:ascii="David" w:hAnsi="David"/>
        <w:color w:val="000000"/>
        <w:sz w:val="22"/>
        <w:szCs w:val="22"/>
        <w:rtl/>
      </w:rPr>
      <w:tab/>
      <w:t xml:space="preserve"> מדינת ישראל נ' מוחמד אגנימאת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00E54"/>
    <w:multiLevelType w:val="hybridMultilevel"/>
    <w:tmpl w:val="73CE016C"/>
    <w:lvl w:ilvl="0" w:tplc="D6342F68">
      <w:start w:val="50"/>
      <w:numFmt w:val="bullet"/>
      <w:lvlText w:val=""/>
      <w:lvlJc w:val="left"/>
      <w:pPr>
        <w:ind w:left="720" w:hanging="360"/>
      </w:pPr>
      <w:rPr>
        <w:rFonts w:ascii="Symbol" w:eastAsia="Times New Roman" w:hAnsi="Symbol" w:cs="FrankRueh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80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44A2"/>
    <w:rsid w:val="00037AC6"/>
    <w:rsid w:val="000D2088"/>
    <w:rsid w:val="001318E4"/>
    <w:rsid w:val="00173F91"/>
    <w:rsid w:val="001F5D11"/>
    <w:rsid w:val="004A44A2"/>
    <w:rsid w:val="004A5A29"/>
    <w:rsid w:val="004B40AB"/>
    <w:rsid w:val="006D4008"/>
    <w:rsid w:val="008B0824"/>
    <w:rsid w:val="009A4E4C"/>
    <w:rsid w:val="00AD1DB1"/>
    <w:rsid w:val="00B66509"/>
    <w:rsid w:val="00C17ED5"/>
    <w:rsid w:val="00CB7689"/>
    <w:rsid w:val="00CC309B"/>
    <w:rsid w:val="00E06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F83F8C"/>
  <w15:chartTrackingRefBased/>
  <w15:docId w15:val="{AD8639B2-5F65-4D52-A704-CD7946D3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44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44A2"/>
    <w:pPr>
      <w:tabs>
        <w:tab w:val="center" w:pos="4153"/>
        <w:tab w:val="right" w:pos="8306"/>
      </w:tabs>
    </w:pPr>
  </w:style>
  <w:style w:type="character" w:customStyle="1" w:styleId="a4">
    <w:name w:val="כותרת עליונה תו"/>
    <w:link w:val="a3"/>
    <w:rsid w:val="004A44A2"/>
    <w:rPr>
      <w:rFonts w:ascii="Times New Roman" w:eastAsia="Times New Roman" w:hAnsi="Times New Roman" w:cs="David"/>
      <w:sz w:val="24"/>
      <w:szCs w:val="24"/>
    </w:rPr>
  </w:style>
  <w:style w:type="paragraph" w:styleId="a5">
    <w:name w:val="footer"/>
    <w:basedOn w:val="a"/>
    <w:link w:val="a6"/>
    <w:rsid w:val="004A44A2"/>
    <w:pPr>
      <w:tabs>
        <w:tab w:val="center" w:pos="4153"/>
        <w:tab w:val="right" w:pos="8306"/>
      </w:tabs>
    </w:pPr>
  </w:style>
  <w:style w:type="character" w:customStyle="1" w:styleId="a6">
    <w:name w:val="כותרת תחתונה תו"/>
    <w:link w:val="a5"/>
    <w:rsid w:val="004A44A2"/>
    <w:rPr>
      <w:rFonts w:ascii="Times New Roman" w:eastAsia="Times New Roman" w:hAnsi="Times New Roman" w:cs="David"/>
      <w:sz w:val="24"/>
      <w:szCs w:val="24"/>
    </w:rPr>
  </w:style>
  <w:style w:type="table" w:styleId="a7">
    <w:name w:val="Table Grid"/>
    <w:basedOn w:val="a1"/>
    <w:rsid w:val="004A44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44A2"/>
  </w:style>
  <w:style w:type="paragraph" w:customStyle="1" w:styleId="David">
    <w:name w:val="סגנון (עברית ושפות אחרות) David מיושר לשני הצדדים מרווח בין שורות..."/>
    <w:basedOn w:val="a"/>
    <w:rsid w:val="004A44A2"/>
    <w:pPr>
      <w:spacing w:line="360" w:lineRule="auto"/>
      <w:jc w:val="both"/>
    </w:pPr>
  </w:style>
  <w:style w:type="paragraph" w:styleId="a9">
    <w:name w:val="List Paragraph"/>
    <w:basedOn w:val="a"/>
    <w:qFormat/>
    <w:rsid w:val="004A44A2"/>
    <w:pPr>
      <w:ind w:left="720"/>
      <w:contextualSpacing/>
    </w:pPr>
  </w:style>
  <w:style w:type="character" w:styleId="Hyperlink">
    <w:name w:val="Hyperlink"/>
    <w:rsid w:val="004A5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case/27925239"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7915710"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6216601" TargetMode="External"/><Relationship Id="rId50" Type="http://schemas.openxmlformats.org/officeDocument/2006/relationships/hyperlink" Target="http://www.nevo.co.il/case/23850993"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a" TargetMode="External"/><Relationship Id="rId29" Type="http://schemas.openxmlformats.org/officeDocument/2006/relationships/hyperlink" Target="http://www.nevo.co.il/law/70301/144.b2" TargetMode="External"/><Relationship Id="rId11" Type="http://schemas.openxmlformats.org/officeDocument/2006/relationships/hyperlink" Target="http://www.nevo.co.il/law/70301/340a.a"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7708542" TargetMode="External"/><Relationship Id="rId37" Type="http://schemas.openxmlformats.org/officeDocument/2006/relationships/hyperlink" Target="http://www.nevo.co.il/case/6118595" TargetMode="External"/><Relationship Id="rId40" Type="http://schemas.openxmlformats.org/officeDocument/2006/relationships/hyperlink" Target="http://www.nevo.co.il/case/27734980" TargetMode="External"/><Relationship Id="rId45" Type="http://schemas.openxmlformats.org/officeDocument/2006/relationships/hyperlink" Target="http://www.nevo.co.il/case/13093721" TargetMode="External"/><Relationship Id="rId53" Type="http://schemas.openxmlformats.org/officeDocument/2006/relationships/hyperlink" Target="http://www.nevo.co.il/case/27734980"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340a.b.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27567095" TargetMode="External"/><Relationship Id="rId48" Type="http://schemas.openxmlformats.org/officeDocument/2006/relationships/hyperlink" Target="http://www.nevo.co.il/case/27347604" TargetMode="External"/><Relationship Id="rId56"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hyperlink" Target="http://www.nevo.co.il/case/26538254"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340a.a" TargetMode="External"/><Relationship Id="rId33" Type="http://schemas.openxmlformats.org/officeDocument/2006/relationships/hyperlink" Target="http://www.nevo.co.il/case/27665277" TargetMode="External"/><Relationship Id="rId38" Type="http://schemas.openxmlformats.org/officeDocument/2006/relationships/hyperlink" Target="http://www.nevo.co.il/case/27513376" TargetMode="External"/><Relationship Id="rId46" Type="http://schemas.openxmlformats.org/officeDocument/2006/relationships/hyperlink" Target="http://www.nevo.co.il/case/27925239" TargetMode="External"/><Relationship Id="rId59" Type="http://schemas.openxmlformats.org/officeDocument/2006/relationships/fontTable" Target="fontTable.xml"/><Relationship Id="rId20" Type="http://schemas.openxmlformats.org/officeDocument/2006/relationships/hyperlink" Target="http://www.nevo.co.il/law/70301/144.b2" TargetMode="External"/><Relationship Id="rId41" Type="http://schemas.openxmlformats.org/officeDocument/2006/relationships/hyperlink" Target="http://www.nevo.co.il/case/26888657"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0301/340a.a" TargetMode="External"/><Relationship Id="rId36" Type="http://schemas.openxmlformats.org/officeDocument/2006/relationships/hyperlink" Target="http://www.nevo.co.il/case/26630169" TargetMode="External"/><Relationship Id="rId49" Type="http://schemas.openxmlformats.org/officeDocument/2006/relationships/hyperlink" Target="http://www.nevo.co.il/case/23877165" TargetMode="External"/><Relationship Id="rId57" Type="http://schemas.openxmlformats.org/officeDocument/2006/relationships/footer" Target="footer1.xml"/><Relationship Id="rId10" Type="http://schemas.openxmlformats.org/officeDocument/2006/relationships/hyperlink" Target="http://www.nevo.co.il/law/70301/144.b2" TargetMode="External"/><Relationship Id="rId31" Type="http://schemas.openxmlformats.org/officeDocument/2006/relationships/hyperlink" Target="http://www.nevo.co.il/case/27567095" TargetMode="External"/><Relationship Id="rId44" Type="http://schemas.openxmlformats.org/officeDocument/2006/relationships/hyperlink" Target="http://www.nevo.co.il/case/27513376" TargetMode="External"/><Relationship Id="rId52" Type="http://schemas.openxmlformats.org/officeDocument/2006/relationships/hyperlink" Target="http://www.nevo.co.il/case/26630169"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5192</Words>
  <Characters>25962</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31092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3735673</vt:i4>
      </vt:variant>
      <vt:variant>
        <vt:i4>138</vt:i4>
      </vt:variant>
      <vt:variant>
        <vt:i4>0</vt:i4>
      </vt:variant>
      <vt:variant>
        <vt:i4>5</vt:i4>
      </vt:variant>
      <vt:variant>
        <vt:lpwstr>http://www.nevo.co.il/case/27734980</vt:lpwstr>
      </vt:variant>
      <vt:variant>
        <vt:lpwstr/>
      </vt:variant>
      <vt:variant>
        <vt:i4>3276912</vt:i4>
      </vt:variant>
      <vt:variant>
        <vt:i4>135</vt:i4>
      </vt:variant>
      <vt:variant>
        <vt:i4>0</vt:i4>
      </vt:variant>
      <vt:variant>
        <vt:i4>5</vt:i4>
      </vt:variant>
      <vt:variant>
        <vt:lpwstr>http://www.nevo.co.il/case/26630169</vt:lpwstr>
      </vt:variant>
      <vt:variant>
        <vt:lpwstr/>
      </vt:variant>
      <vt:variant>
        <vt:i4>3801203</vt:i4>
      </vt:variant>
      <vt:variant>
        <vt:i4>132</vt:i4>
      </vt:variant>
      <vt:variant>
        <vt:i4>0</vt:i4>
      </vt:variant>
      <vt:variant>
        <vt:i4>5</vt:i4>
      </vt:variant>
      <vt:variant>
        <vt:lpwstr>http://www.nevo.co.il/case/26538254</vt:lpwstr>
      </vt:variant>
      <vt:variant>
        <vt:lpwstr/>
      </vt:variant>
      <vt:variant>
        <vt:i4>3342459</vt:i4>
      </vt:variant>
      <vt:variant>
        <vt:i4>129</vt:i4>
      </vt:variant>
      <vt:variant>
        <vt:i4>0</vt:i4>
      </vt:variant>
      <vt:variant>
        <vt:i4>5</vt:i4>
      </vt:variant>
      <vt:variant>
        <vt:lpwstr>http://www.nevo.co.il/case/23850993</vt:lpwstr>
      </vt:variant>
      <vt:variant>
        <vt:lpwstr/>
      </vt:variant>
      <vt:variant>
        <vt:i4>3866737</vt:i4>
      </vt:variant>
      <vt:variant>
        <vt:i4>126</vt:i4>
      </vt:variant>
      <vt:variant>
        <vt:i4>0</vt:i4>
      </vt:variant>
      <vt:variant>
        <vt:i4>5</vt:i4>
      </vt:variant>
      <vt:variant>
        <vt:lpwstr>http://www.nevo.co.il/case/23877165</vt:lpwstr>
      </vt:variant>
      <vt:variant>
        <vt:lpwstr/>
      </vt:variant>
      <vt:variant>
        <vt:i4>3539057</vt:i4>
      </vt:variant>
      <vt:variant>
        <vt:i4>123</vt:i4>
      </vt:variant>
      <vt:variant>
        <vt:i4>0</vt:i4>
      </vt:variant>
      <vt:variant>
        <vt:i4>5</vt:i4>
      </vt:variant>
      <vt:variant>
        <vt:lpwstr>http://www.nevo.co.il/case/27347604</vt:lpwstr>
      </vt:variant>
      <vt:variant>
        <vt:lpwstr/>
      </vt:variant>
      <vt:variant>
        <vt:i4>3539061</vt:i4>
      </vt:variant>
      <vt:variant>
        <vt:i4>120</vt:i4>
      </vt:variant>
      <vt:variant>
        <vt:i4>0</vt:i4>
      </vt:variant>
      <vt:variant>
        <vt:i4>5</vt:i4>
      </vt:variant>
      <vt:variant>
        <vt:lpwstr>http://www.nevo.co.il/case/26216601</vt:lpwstr>
      </vt:variant>
      <vt:variant>
        <vt:lpwstr/>
      </vt:variant>
      <vt:variant>
        <vt:i4>3997811</vt:i4>
      </vt:variant>
      <vt:variant>
        <vt:i4>117</vt:i4>
      </vt:variant>
      <vt:variant>
        <vt:i4>0</vt:i4>
      </vt:variant>
      <vt:variant>
        <vt:i4>5</vt:i4>
      </vt:variant>
      <vt:variant>
        <vt:lpwstr>http://www.nevo.co.il/case/27925239</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3342449</vt:i4>
      </vt:variant>
      <vt:variant>
        <vt:i4>111</vt:i4>
      </vt:variant>
      <vt:variant>
        <vt:i4>0</vt:i4>
      </vt:variant>
      <vt:variant>
        <vt:i4>5</vt:i4>
      </vt:variant>
      <vt:variant>
        <vt:lpwstr>http://www.nevo.co.il/case/27513376</vt:lpwstr>
      </vt:variant>
      <vt:variant>
        <vt:lpwstr/>
      </vt:variant>
      <vt:variant>
        <vt:i4>3735669</vt:i4>
      </vt:variant>
      <vt:variant>
        <vt:i4>108</vt:i4>
      </vt:variant>
      <vt:variant>
        <vt:i4>0</vt:i4>
      </vt:variant>
      <vt:variant>
        <vt:i4>5</vt:i4>
      </vt:variant>
      <vt:variant>
        <vt:lpwstr>http://www.nevo.co.il/case/27567095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3604604</vt:i4>
      </vt:variant>
      <vt:variant>
        <vt:i4>102</vt:i4>
      </vt:variant>
      <vt:variant>
        <vt:i4>0</vt:i4>
      </vt:variant>
      <vt:variant>
        <vt:i4>5</vt:i4>
      </vt:variant>
      <vt:variant>
        <vt:lpwstr>http://www.nevo.co.il/case/26888657</vt:lpwstr>
      </vt:variant>
      <vt:variant>
        <vt:lpwstr/>
      </vt:variant>
      <vt:variant>
        <vt:i4>3735673</vt:i4>
      </vt:variant>
      <vt:variant>
        <vt:i4>99</vt:i4>
      </vt:variant>
      <vt:variant>
        <vt:i4>0</vt:i4>
      </vt:variant>
      <vt:variant>
        <vt:i4>5</vt:i4>
      </vt:variant>
      <vt:variant>
        <vt:lpwstr>http://www.nevo.co.il/case/27734980</vt:lpwstr>
      </vt:variant>
      <vt:variant>
        <vt:lpwstr/>
      </vt:variant>
      <vt:variant>
        <vt:i4>3997811</vt:i4>
      </vt:variant>
      <vt:variant>
        <vt:i4>96</vt:i4>
      </vt:variant>
      <vt:variant>
        <vt:i4>0</vt:i4>
      </vt:variant>
      <vt:variant>
        <vt:i4>5</vt:i4>
      </vt:variant>
      <vt:variant>
        <vt:lpwstr>http://www.nevo.co.il/case/27925239</vt:lpwstr>
      </vt:variant>
      <vt:variant>
        <vt:lpwstr/>
      </vt:variant>
      <vt:variant>
        <vt:i4>3342449</vt:i4>
      </vt:variant>
      <vt:variant>
        <vt:i4>93</vt:i4>
      </vt:variant>
      <vt:variant>
        <vt:i4>0</vt:i4>
      </vt:variant>
      <vt:variant>
        <vt:i4>5</vt:i4>
      </vt:variant>
      <vt:variant>
        <vt:lpwstr>http://www.nevo.co.il/case/27513376</vt:lpwstr>
      </vt:variant>
      <vt:variant>
        <vt:lpwstr/>
      </vt:variant>
      <vt:variant>
        <vt:i4>3604596</vt:i4>
      </vt:variant>
      <vt:variant>
        <vt:i4>90</vt:i4>
      </vt:variant>
      <vt:variant>
        <vt:i4>0</vt:i4>
      </vt:variant>
      <vt:variant>
        <vt:i4>5</vt:i4>
      </vt:variant>
      <vt:variant>
        <vt:lpwstr>http://www.nevo.co.il/case/6118595</vt:lpwstr>
      </vt:variant>
      <vt:variant>
        <vt:lpwstr/>
      </vt:variant>
      <vt:variant>
        <vt:i4>3276912</vt:i4>
      </vt:variant>
      <vt:variant>
        <vt:i4>87</vt:i4>
      </vt:variant>
      <vt:variant>
        <vt:i4>0</vt:i4>
      </vt:variant>
      <vt:variant>
        <vt:i4>5</vt:i4>
      </vt:variant>
      <vt:variant>
        <vt:lpwstr>http://www.nevo.co.il/case/26630169</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4128885</vt:i4>
      </vt:variant>
      <vt:variant>
        <vt:i4>81</vt:i4>
      </vt:variant>
      <vt:variant>
        <vt:i4>0</vt:i4>
      </vt:variant>
      <vt:variant>
        <vt:i4>5</vt:i4>
      </vt:variant>
      <vt:variant>
        <vt:lpwstr>http://www.nevo.co.il/case/27915710</vt:lpwstr>
      </vt:variant>
      <vt:variant>
        <vt:lpwstr/>
      </vt:variant>
      <vt:variant>
        <vt:i4>3539063</vt:i4>
      </vt:variant>
      <vt:variant>
        <vt:i4>78</vt:i4>
      </vt:variant>
      <vt:variant>
        <vt:i4>0</vt:i4>
      </vt:variant>
      <vt:variant>
        <vt:i4>5</vt:i4>
      </vt:variant>
      <vt:variant>
        <vt:lpwstr>http://www.nevo.co.il/case/27665277</vt:lpwstr>
      </vt:variant>
      <vt:variant>
        <vt:lpwstr/>
      </vt:variant>
      <vt:variant>
        <vt:i4>3735670</vt:i4>
      </vt:variant>
      <vt:variant>
        <vt:i4>75</vt:i4>
      </vt:variant>
      <vt:variant>
        <vt:i4>0</vt:i4>
      </vt:variant>
      <vt:variant>
        <vt:i4>5</vt:i4>
      </vt:variant>
      <vt:variant>
        <vt:lpwstr>http://www.nevo.co.il/case/27708542</vt:lpwstr>
      </vt:variant>
      <vt:variant>
        <vt:lpwstr/>
      </vt:variant>
      <vt:variant>
        <vt:i4>3735669</vt:i4>
      </vt:variant>
      <vt:variant>
        <vt:i4>72</vt:i4>
      </vt:variant>
      <vt:variant>
        <vt:i4>0</vt:i4>
      </vt:variant>
      <vt:variant>
        <vt:i4>5</vt:i4>
      </vt:variant>
      <vt:variant>
        <vt:lpwstr>http://www.nevo.co.il/case/27567095</vt:lpwstr>
      </vt:variant>
      <vt:variant>
        <vt:lpwstr/>
      </vt:variant>
      <vt:variant>
        <vt:i4>7995492</vt:i4>
      </vt:variant>
      <vt:variant>
        <vt:i4>69</vt:i4>
      </vt:variant>
      <vt:variant>
        <vt:i4>0</vt:i4>
      </vt:variant>
      <vt:variant>
        <vt:i4>5</vt:i4>
      </vt:variant>
      <vt:variant>
        <vt:lpwstr>http://www.nevo.co.il/law/70301</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6357112</vt:i4>
      </vt:variant>
      <vt:variant>
        <vt:i4>63</vt:i4>
      </vt:variant>
      <vt:variant>
        <vt:i4>0</vt:i4>
      </vt:variant>
      <vt:variant>
        <vt:i4>5</vt:i4>
      </vt:variant>
      <vt:variant>
        <vt:lpwstr>http://www.nevo.co.il/law/70301/340a.a</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6357112</vt:i4>
      </vt:variant>
      <vt:variant>
        <vt:i4>54</vt:i4>
      </vt:variant>
      <vt:variant>
        <vt:i4>0</vt:i4>
      </vt:variant>
      <vt:variant>
        <vt:i4>5</vt:i4>
      </vt:variant>
      <vt:variant>
        <vt:lpwstr>http://www.nevo.co.il/law/70301/340a.a</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7196</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אגנימאת;עמאד אחליל ;עלאא חדוש;אחמד אגנימאת;אבראהים אגנימאת</vt:lpwstr>
  </property>
  <property fmtid="{D5CDD505-2E9C-101B-9397-08002B2CF9AE}" pid="10" name="LAWYER">
    <vt:lpwstr>שי עציון;וואסים דראוושה;אבי ברעם</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20220228</vt:lpwstr>
  </property>
  <property fmtid="{D5CDD505-2E9C-101B-9397-08002B2CF9AE}" pid="14" name="TYPE_N_DATE">
    <vt:lpwstr>39020220228</vt:lpwstr>
  </property>
  <property fmtid="{D5CDD505-2E9C-101B-9397-08002B2CF9AE}" pid="15" name="WORDNUMPAGES">
    <vt:lpwstr>18</vt:lpwstr>
  </property>
  <property fmtid="{D5CDD505-2E9C-101B-9397-08002B2CF9AE}" pid="16" name="TYPE_ABS_DATE">
    <vt:lpwstr>390020220228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27567095:2;27708542;27665277;27915710;25824863;26630169:2;6118595;27513376:2;27925239:2;27734980:2;26888657;13093721;26216601;27347604;23877165;23850993;26538254</vt:lpwstr>
  </property>
  <property fmtid="{D5CDD505-2E9C-101B-9397-08002B2CF9AE}" pid="36" name="LAWLISTTMP1">
    <vt:lpwstr>70301/144.b2:7;144.b:4;340a.a:3;340a.b.1;031</vt:lpwstr>
  </property>
</Properties>
</file>