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1"/>
        <w:gridCol w:w="3079"/>
        <w:gridCol w:w="1108"/>
        <w:gridCol w:w="3302"/>
        <w:gridCol w:w="361"/>
      </w:tblGrid>
      <w:tr w:rsidR="00B3594D" w:rsidRPr="00D1504C" w14:paraId="59B6DFF0" w14:textId="77777777" w:rsidTr="00ED6537">
        <w:trPr>
          <w:trHeight w:hRule="exact" w:val="418"/>
          <w:jc w:val="center"/>
        </w:trPr>
        <w:tc>
          <w:tcPr>
            <w:tcW w:w="8721" w:type="dxa"/>
            <w:gridSpan w:val="5"/>
          </w:tcPr>
          <w:p w14:paraId="05B05B9A" w14:textId="77777777" w:rsidR="00B3594D" w:rsidRPr="00D1504C" w:rsidRDefault="00B3594D" w:rsidP="00D46FB6">
            <w:pPr>
              <w:pStyle w:val="a3"/>
              <w:jc w:val="center"/>
              <w:rPr>
                <w:rFonts w:ascii="Tahoma" w:hAnsi="Tahoma" w:cs="Tahoma"/>
                <w:color w:val="000080"/>
                <w:rtl/>
              </w:rPr>
            </w:pPr>
            <w:bookmarkStart w:id="0" w:name="LastJudge"/>
            <w:r w:rsidRPr="00D1504C">
              <w:rPr>
                <w:rFonts w:ascii="Tahoma" w:hAnsi="Tahoma" w:cs="Tahoma"/>
                <w:b/>
                <w:bCs/>
                <w:color w:val="000080"/>
                <w:rtl/>
              </w:rPr>
              <w:t>בית המשפט המחוזי בחיפה</w:t>
            </w:r>
          </w:p>
        </w:tc>
      </w:tr>
      <w:tr w:rsidR="00B3594D" w:rsidRPr="00D1504C" w14:paraId="5C29A8BB" w14:textId="77777777" w:rsidTr="00ED6537">
        <w:trPr>
          <w:trHeight w:val="337"/>
          <w:jc w:val="center"/>
        </w:trPr>
        <w:tc>
          <w:tcPr>
            <w:tcW w:w="5058" w:type="dxa"/>
            <w:gridSpan w:val="3"/>
          </w:tcPr>
          <w:p w14:paraId="57B9CE7B" w14:textId="77777777" w:rsidR="00B3594D" w:rsidRPr="00D1504C" w:rsidRDefault="00B3594D" w:rsidP="00D46FB6">
            <w:pPr>
              <w:rPr>
                <w:rFonts w:cs="FrankRuehl"/>
                <w:sz w:val="28"/>
                <w:szCs w:val="28"/>
                <w:rtl/>
              </w:rPr>
            </w:pPr>
            <w:r w:rsidRPr="00D1504C">
              <w:rPr>
                <w:rFonts w:cs="FrankRuehl"/>
                <w:sz w:val="28"/>
                <w:szCs w:val="28"/>
                <w:rtl/>
              </w:rPr>
              <w:t>ת"פ</w:t>
            </w:r>
            <w:r w:rsidRPr="00D1504C">
              <w:rPr>
                <w:rFonts w:cs="FrankRuehl" w:hint="cs"/>
                <w:sz w:val="28"/>
                <w:szCs w:val="28"/>
                <w:rtl/>
              </w:rPr>
              <w:t xml:space="preserve"> </w:t>
            </w:r>
            <w:r w:rsidRPr="00D1504C">
              <w:rPr>
                <w:rFonts w:cs="FrankRuehl"/>
                <w:sz w:val="28"/>
                <w:szCs w:val="28"/>
                <w:rtl/>
              </w:rPr>
              <w:t>47348-11-21</w:t>
            </w:r>
            <w:r w:rsidRPr="00D1504C">
              <w:rPr>
                <w:rFonts w:cs="FrankRuehl" w:hint="cs"/>
                <w:sz w:val="28"/>
                <w:szCs w:val="28"/>
                <w:rtl/>
              </w:rPr>
              <w:t xml:space="preserve"> </w:t>
            </w:r>
            <w:r w:rsidRPr="00D1504C">
              <w:rPr>
                <w:rFonts w:cs="FrankRuehl"/>
                <w:sz w:val="28"/>
                <w:szCs w:val="28"/>
                <w:rtl/>
              </w:rPr>
              <w:t>מדינת ישראל נ' אבו אלרוב(עציר)</w:t>
            </w:r>
          </w:p>
          <w:p w14:paraId="0E332BCA" w14:textId="77777777" w:rsidR="00B3594D" w:rsidRPr="00D1504C" w:rsidRDefault="00B3594D" w:rsidP="00D46FB6">
            <w:pPr>
              <w:pStyle w:val="a3"/>
              <w:rPr>
                <w:rFonts w:cs="FrankRuehl"/>
                <w:sz w:val="28"/>
                <w:szCs w:val="28"/>
                <w:rtl/>
              </w:rPr>
            </w:pPr>
          </w:p>
        </w:tc>
        <w:tc>
          <w:tcPr>
            <w:tcW w:w="3663" w:type="dxa"/>
            <w:gridSpan w:val="2"/>
          </w:tcPr>
          <w:p w14:paraId="5C239576" w14:textId="77777777" w:rsidR="00B3594D" w:rsidRPr="00D1504C" w:rsidRDefault="00B3594D" w:rsidP="00D46FB6">
            <w:pPr>
              <w:pStyle w:val="a3"/>
              <w:jc w:val="right"/>
              <w:rPr>
                <w:rFonts w:cs="FrankRuehl"/>
                <w:sz w:val="28"/>
                <w:szCs w:val="28"/>
                <w:rtl/>
              </w:rPr>
            </w:pPr>
          </w:p>
        </w:tc>
      </w:tr>
      <w:tr w:rsidR="00B3594D" w:rsidRPr="00D1504C" w14:paraId="6963AECA" w14:textId="77777777" w:rsidTr="00ED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61" w:type="dxa"/>
          <w:trHeight w:val="295"/>
          <w:jc w:val="center"/>
        </w:trPr>
        <w:tc>
          <w:tcPr>
            <w:tcW w:w="871" w:type="dxa"/>
            <w:tcBorders>
              <w:top w:val="nil"/>
              <w:left w:val="nil"/>
              <w:bottom w:val="nil"/>
              <w:right w:val="nil"/>
            </w:tcBorders>
            <w:shd w:val="clear" w:color="auto" w:fill="auto"/>
          </w:tcPr>
          <w:p w14:paraId="453AF81B" w14:textId="77777777" w:rsidR="00B3594D" w:rsidRPr="00D1504C" w:rsidRDefault="00B3594D" w:rsidP="00B3594D">
            <w:pPr>
              <w:jc w:val="both"/>
              <w:rPr>
                <w:rFonts w:ascii="David" w:hAnsi="David"/>
                <w:sz w:val="26"/>
                <w:szCs w:val="26"/>
              </w:rPr>
            </w:pPr>
            <w:r w:rsidRPr="00D1504C">
              <w:rPr>
                <w:rFonts w:hint="cs"/>
                <w:rtl/>
              </w:rPr>
              <w:t xml:space="preserve"> </w:t>
            </w:r>
            <w:r w:rsidRPr="00D1504C">
              <w:rPr>
                <w:rFonts w:ascii="David" w:hAnsi="David"/>
                <w:sz w:val="26"/>
                <w:szCs w:val="26"/>
                <w:rtl/>
              </w:rPr>
              <w:t xml:space="preserve">בפני </w:t>
            </w:r>
          </w:p>
        </w:tc>
        <w:tc>
          <w:tcPr>
            <w:tcW w:w="7489" w:type="dxa"/>
            <w:gridSpan w:val="3"/>
            <w:tcBorders>
              <w:top w:val="nil"/>
              <w:left w:val="nil"/>
              <w:bottom w:val="nil"/>
              <w:right w:val="nil"/>
            </w:tcBorders>
            <w:shd w:val="clear" w:color="auto" w:fill="auto"/>
          </w:tcPr>
          <w:p w14:paraId="024D0C6A" w14:textId="77777777" w:rsidR="00B3594D" w:rsidRPr="00D1504C" w:rsidRDefault="00B3594D" w:rsidP="00D46FB6">
            <w:pPr>
              <w:rPr>
                <w:rFonts w:ascii="David" w:hAnsi="David"/>
                <w:b/>
                <w:bCs/>
                <w:sz w:val="26"/>
                <w:szCs w:val="26"/>
                <w:rtl/>
              </w:rPr>
            </w:pPr>
            <w:r w:rsidRPr="00D1504C">
              <w:rPr>
                <w:rFonts w:ascii="David" w:hAnsi="David"/>
                <w:b/>
                <w:bCs/>
                <w:sz w:val="26"/>
                <w:szCs w:val="26"/>
                <w:rtl/>
              </w:rPr>
              <w:t>כבוד השופט דניאל פיש</w:t>
            </w:r>
          </w:p>
          <w:p w14:paraId="60E1E17F" w14:textId="77777777" w:rsidR="00B3594D" w:rsidRPr="00D1504C" w:rsidRDefault="00B3594D" w:rsidP="00D46FB6">
            <w:pPr>
              <w:rPr>
                <w:rFonts w:ascii="David" w:hAnsi="David"/>
                <w:sz w:val="26"/>
                <w:szCs w:val="26"/>
                <w:rtl/>
              </w:rPr>
            </w:pPr>
          </w:p>
          <w:p w14:paraId="5494BEAC" w14:textId="77777777" w:rsidR="00B3594D" w:rsidRPr="00D1504C" w:rsidRDefault="00B3594D" w:rsidP="00B3594D">
            <w:pPr>
              <w:jc w:val="both"/>
              <w:rPr>
                <w:rFonts w:ascii="David" w:hAnsi="David"/>
                <w:sz w:val="26"/>
                <w:szCs w:val="26"/>
              </w:rPr>
            </w:pPr>
          </w:p>
        </w:tc>
      </w:tr>
      <w:tr w:rsidR="00B3594D" w:rsidRPr="00D1504C" w14:paraId="4EF987E1" w14:textId="77777777" w:rsidTr="00ED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61" w:type="dxa"/>
          <w:trHeight w:val="355"/>
          <w:jc w:val="center"/>
        </w:trPr>
        <w:tc>
          <w:tcPr>
            <w:tcW w:w="871" w:type="dxa"/>
            <w:tcBorders>
              <w:top w:val="nil"/>
              <w:left w:val="nil"/>
              <w:bottom w:val="nil"/>
              <w:right w:val="nil"/>
            </w:tcBorders>
            <w:shd w:val="clear" w:color="auto" w:fill="auto"/>
          </w:tcPr>
          <w:p w14:paraId="30356136" w14:textId="77777777" w:rsidR="00B3594D" w:rsidRPr="00D1504C" w:rsidRDefault="00B3594D" w:rsidP="00B3594D">
            <w:pPr>
              <w:jc w:val="both"/>
              <w:rPr>
                <w:rFonts w:ascii="David" w:hAnsi="David"/>
                <w:sz w:val="26"/>
                <w:szCs w:val="26"/>
              </w:rPr>
            </w:pPr>
            <w:bookmarkStart w:id="1" w:name="FirstAppellant"/>
            <w:r w:rsidRPr="00D1504C">
              <w:rPr>
                <w:rFonts w:ascii="David" w:hAnsi="David"/>
                <w:sz w:val="26"/>
                <w:szCs w:val="26"/>
                <w:rtl/>
              </w:rPr>
              <w:t>בעניין:</w:t>
            </w:r>
          </w:p>
        </w:tc>
        <w:tc>
          <w:tcPr>
            <w:tcW w:w="3079" w:type="dxa"/>
            <w:tcBorders>
              <w:top w:val="nil"/>
              <w:left w:val="nil"/>
              <w:bottom w:val="nil"/>
              <w:right w:val="nil"/>
            </w:tcBorders>
            <w:shd w:val="clear" w:color="auto" w:fill="auto"/>
          </w:tcPr>
          <w:p w14:paraId="0ADF28B1" w14:textId="77777777" w:rsidR="00B3594D" w:rsidRPr="00D1504C" w:rsidRDefault="00B3594D" w:rsidP="00B3594D">
            <w:pPr>
              <w:suppressLineNumbers/>
            </w:pPr>
            <w:r w:rsidRPr="00D1504C">
              <w:rPr>
                <w:rFonts w:ascii="Arial" w:hAnsi="Arial" w:hint="cs"/>
                <w:b/>
                <w:bCs/>
                <w:sz w:val="26"/>
                <w:szCs w:val="26"/>
                <w:rtl/>
              </w:rPr>
              <w:t>ה</w:t>
            </w:r>
            <w:r w:rsidRPr="00D1504C">
              <w:rPr>
                <w:rFonts w:ascii="Arial" w:hAnsi="Arial"/>
                <w:b/>
                <w:bCs/>
                <w:sz w:val="26"/>
                <w:szCs w:val="26"/>
                <w:rtl/>
              </w:rPr>
              <w:t>מאשימה</w:t>
            </w:r>
          </w:p>
          <w:p w14:paraId="2E28BA23" w14:textId="77777777" w:rsidR="00B3594D" w:rsidRPr="00D1504C" w:rsidRDefault="00B3594D" w:rsidP="00D46FB6">
            <w:pPr>
              <w:rPr>
                <w:rFonts w:ascii="David" w:hAnsi="David"/>
                <w:sz w:val="26"/>
                <w:szCs w:val="26"/>
              </w:rPr>
            </w:pPr>
          </w:p>
        </w:tc>
        <w:tc>
          <w:tcPr>
            <w:tcW w:w="4410" w:type="dxa"/>
            <w:gridSpan w:val="2"/>
            <w:tcBorders>
              <w:top w:val="nil"/>
              <w:left w:val="nil"/>
              <w:bottom w:val="nil"/>
              <w:right w:val="nil"/>
            </w:tcBorders>
            <w:shd w:val="clear" w:color="auto" w:fill="auto"/>
            <w:vAlign w:val="center"/>
          </w:tcPr>
          <w:p w14:paraId="6B798E27" w14:textId="77777777" w:rsidR="00B3594D" w:rsidRPr="00D1504C" w:rsidRDefault="00B3594D" w:rsidP="00B3594D">
            <w:pPr>
              <w:suppressLineNumbers/>
            </w:pPr>
            <w:r w:rsidRPr="00D1504C">
              <w:rPr>
                <w:rFonts w:ascii="Arial" w:hAnsi="Arial"/>
                <w:b/>
                <w:bCs/>
                <w:sz w:val="26"/>
                <w:szCs w:val="26"/>
                <w:rtl/>
              </w:rPr>
              <w:t>מדינת ישראל</w:t>
            </w:r>
          </w:p>
          <w:p w14:paraId="314F6C46" w14:textId="77777777" w:rsidR="00B3594D" w:rsidRPr="00D1504C" w:rsidRDefault="00B3594D" w:rsidP="00D46FB6">
            <w:pPr>
              <w:rPr>
                <w:rFonts w:ascii="David" w:hAnsi="David"/>
                <w:sz w:val="26"/>
                <w:szCs w:val="26"/>
              </w:rPr>
            </w:pPr>
          </w:p>
        </w:tc>
      </w:tr>
      <w:bookmarkEnd w:id="1"/>
      <w:tr w:rsidR="00B3594D" w:rsidRPr="00D1504C" w14:paraId="63BE3E1A" w14:textId="77777777" w:rsidTr="00ED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61" w:type="dxa"/>
          <w:trHeight w:val="614"/>
          <w:jc w:val="center"/>
        </w:trPr>
        <w:tc>
          <w:tcPr>
            <w:tcW w:w="871" w:type="dxa"/>
            <w:tcBorders>
              <w:top w:val="nil"/>
              <w:left w:val="nil"/>
              <w:bottom w:val="nil"/>
              <w:right w:val="nil"/>
            </w:tcBorders>
            <w:shd w:val="clear" w:color="auto" w:fill="auto"/>
          </w:tcPr>
          <w:p w14:paraId="55DEA365" w14:textId="77777777" w:rsidR="00B3594D" w:rsidRPr="00D1504C" w:rsidRDefault="00B3594D" w:rsidP="00B3594D">
            <w:pPr>
              <w:jc w:val="both"/>
              <w:rPr>
                <w:rFonts w:ascii="David" w:hAnsi="David"/>
                <w:sz w:val="26"/>
                <w:szCs w:val="26"/>
                <w:rtl/>
              </w:rPr>
            </w:pPr>
          </w:p>
        </w:tc>
        <w:tc>
          <w:tcPr>
            <w:tcW w:w="7489" w:type="dxa"/>
            <w:gridSpan w:val="3"/>
            <w:tcBorders>
              <w:top w:val="nil"/>
              <w:left w:val="nil"/>
              <w:bottom w:val="nil"/>
              <w:right w:val="nil"/>
            </w:tcBorders>
            <w:shd w:val="clear" w:color="auto" w:fill="auto"/>
          </w:tcPr>
          <w:p w14:paraId="592F3FAB" w14:textId="77777777" w:rsidR="00B3594D" w:rsidRPr="00D1504C" w:rsidRDefault="00B3594D" w:rsidP="00B3594D">
            <w:pPr>
              <w:jc w:val="center"/>
              <w:rPr>
                <w:rFonts w:ascii="David" w:hAnsi="David"/>
                <w:b/>
                <w:bCs/>
                <w:sz w:val="26"/>
                <w:szCs w:val="26"/>
                <w:rtl/>
              </w:rPr>
            </w:pPr>
          </w:p>
          <w:p w14:paraId="04AA6522" w14:textId="77777777" w:rsidR="00B3594D" w:rsidRPr="00D1504C" w:rsidRDefault="00B3594D" w:rsidP="00B3594D">
            <w:pPr>
              <w:jc w:val="center"/>
              <w:rPr>
                <w:rFonts w:ascii="David" w:hAnsi="David"/>
                <w:b/>
                <w:bCs/>
                <w:sz w:val="26"/>
                <w:szCs w:val="26"/>
                <w:rtl/>
              </w:rPr>
            </w:pPr>
            <w:r w:rsidRPr="00D1504C">
              <w:rPr>
                <w:rFonts w:ascii="David" w:hAnsi="David"/>
                <w:b/>
                <w:bCs/>
                <w:sz w:val="26"/>
                <w:szCs w:val="26"/>
                <w:rtl/>
              </w:rPr>
              <w:t>נגד</w:t>
            </w:r>
          </w:p>
          <w:p w14:paraId="17F66CF2" w14:textId="77777777" w:rsidR="00B3594D" w:rsidRPr="00D1504C" w:rsidRDefault="00B3594D" w:rsidP="00B3594D">
            <w:pPr>
              <w:jc w:val="both"/>
              <w:rPr>
                <w:rFonts w:ascii="David" w:hAnsi="David"/>
                <w:sz w:val="26"/>
                <w:szCs w:val="26"/>
              </w:rPr>
            </w:pPr>
          </w:p>
        </w:tc>
      </w:tr>
      <w:tr w:rsidR="00B3594D" w:rsidRPr="00D1504C" w14:paraId="25493814" w14:textId="77777777" w:rsidTr="00ED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61" w:type="dxa"/>
          <w:trHeight w:val="355"/>
          <w:jc w:val="center"/>
        </w:trPr>
        <w:tc>
          <w:tcPr>
            <w:tcW w:w="871" w:type="dxa"/>
            <w:tcBorders>
              <w:top w:val="nil"/>
              <w:left w:val="nil"/>
              <w:bottom w:val="nil"/>
              <w:right w:val="nil"/>
            </w:tcBorders>
            <w:shd w:val="clear" w:color="auto" w:fill="auto"/>
          </w:tcPr>
          <w:p w14:paraId="14616282" w14:textId="77777777" w:rsidR="00B3594D" w:rsidRPr="00D1504C" w:rsidRDefault="00B3594D" w:rsidP="00D46FB6">
            <w:pPr>
              <w:rPr>
                <w:rFonts w:ascii="David" w:hAnsi="David"/>
                <w:sz w:val="26"/>
                <w:szCs w:val="26"/>
                <w:rtl/>
              </w:rPr>
            </w:pPr>
          </w:p>
        </w:tc>
        <w:tc>
          <w:tcPr>
            <w:tcW w:w="3079" w:type="dxa"/>
            <w:tcBorders>
              <w:top w:val="nil"/>
              <w:left w:val="nil"/>
              <w:bottom w:val="nil"/>
              <w:right w:val="nil"/>
            </w:tcBorders>
            <w:shd w:val="clear" w:color="auto" w:fill="auto"/>
          </w:tcPr>
          <w:p w14:paraId="770CE0C0" w14:textId="77777777" w:rsidR="00B3594D" w:rsidRPr="00D1504C" w:rsidRDefault="00B3594D" w:rsidP="00D46FB6">
            <w:pPr>
              <w:rPr>
                <w:rFonts w:ascii="Arial" w:hAnsi="Arial"/>
                <w:b/>
                <w:bCs/>
                <w:sz w:val="26"/>
                <w:szCs w:val="26"/>
                <w:rtl/>
              </w:rPr>
            </w:pPr>
            <w:r w:rsidRPr="00D1504C">
              <w:rPr>
                <w:rFonts w:ascii="Arial" w:hAnsi="Arial"/>
                <w:b/>
                <w:bCs/>
                <w:sz w:val="26"/>
                <w:szCs w:val="26"/>
                <w:rtl/>
              </w:rPr>
              <w:t>הנאש</w:t>
            </w:r>
            <w:r w:rsidRPr="00D1504C">
              <w:rPr>
                <w:rFonts w:ascii="Arial" w:hAnsi="Arial" w:hint="cs"/>
                <w:b/>
                <w:bCs/>
                <w:sz w:val="26"/>
                <w:szCs w:val="26"/>
                <w:rtl/>
              </w:rPr>
              <w:t>ם</w:t>
            </w:r>
          </w:p>
        </w:tc>
        <w:tc>
          <w:tcPr>
            <w:tcW w:w="4410" w:type="dxa"/>
            <w:gridSpan w:val="2"/>
            <w:tcBorders>
              <w:top w:val="nil"/>
              <w:left w:val="nil"/>
              <w:bottom w:val="nil"/>
              <w:right w:val="nil"/>
            </w:tcBorders>
            <w:shd w:val="clear" w:color="auto" w:fill="auto"/>
            <w:vAlign w:val="center"/>
          </w:tcPr>
          <w:p w14:paraId="4417298D" w14:textId="77777777" w:rsidR="00B3594D" w:rsidRPr="00D1504C" w:rsidRDefault="00B3594D" w:rsidP="00B3594D">
            <w:pPr>
              <w:suppressLineNumbers/>
            </w:pPr>
            <w:r w:rsidRPr="00D1504C">
              <w:rPr>
                <w:rFonts w:ascii="Arial" w:hAnsi="Arial"/>
                <w:b/>
                <w:bCs/>
                <w:sz w:val="26"/>
                <w:szCs w:val="26"/>
                <w:rtl/>
              </w:rPr>
              <w:t>אחמד אבו אלרוב (עציר)</w:t>
            </w:r>
          </w:p>
          <w:p w14:paraId="47A1CD2E" w14:textId="77777777" w:rsidR="00B3594D" w:rsidRPr="00D1504C" w:rsidRDefault="00B3594D" w:rsidP="00D46FB6">
            <w:pPr>
              <w:rPr>
                <w:rFonts w:ascii="David" w:hAnsi="David"/>
                <w:sz w:val="26"/>
                <w:szCs w:val="26"/>
              </w:rPr>
            </w:pPr>
          </w:p>
        </w:tc>
      </w:tr>
    </w:tbl>
    <w:p w14:paraId="04F90CFE" w14:textId="77777777" w:rsidR="00B3594D" w:rsidRPr="00D1504C" w:rsidRDefault="00B3594D" w:rsidP="00B3594D">
      <w:pPr>
        <w:rPr>
          <w:sz w:val="26"/>
          <w:szCs w:val="26"/>
          <w:rtl/>
        </w:rPr>
      </w:pPr>
    </w:p>
    <w:p w14:paraId="617428D0" w14:textId="77777777" w:rsidR="00B3594D" w:rsidRPr="00D1504C" w:rsidRDefault="00B3594D" w:rsidP="00B3594D">
      <w:pPr>
        <w:rPr>
          <w:sz w:val="26"/>
          <w:szCs w:val="26"/>
          <w:rtl/>
        </w:rPr>
      </w:pPr>
    </w:p>
    <w:p w14:paraId="404EAAC6" w14:textId="77777777" w:rsidR="00B3594D" w:rsidRPr="00D1504C" w:rsidRDefault="00B3594D" w:rsidP="00B3594D">
      <w:pPr>
        <w:jc w:val="both"/>
        <w:rPr>
          <w:rFonts w:ascii="David" w:hAnsi="David"/>
          <w:sz w:val="26"/>
          <w:szCs w:val="26"/>
          <w:rtl/>
        </w:rPr>
      </w:pPr>
      <w:bookmarkStart w:id="2" w:name="FirstLawyer"/>
      <w:r w:rsidRPr="00D1504C">
        <w:rPr>
          <w:rFonts w:ascii="David" w:hAnsi="David" w:hint="cs"/>
          <w:sz w:val="26"/>
          <w:szCs w:val="26"/>
          <w:rtl/>
        </w:rPr>
        <w:t>בשם</w:t>
      </w:r>
      <w:bookmarkEnd w:id="2"/>
      <w:r w:rsidRPr="00D1504C">
        <w:rPr>
          <w:rFonts w:ascii="David" w:hAnsi="David" w:hint="cs"/>
          <w:sz w:val="26"/>
          <w:szCs w:val="26"/>
          <w:rtl/>
        </w:rPr>
        <w:t xml:space="preserve"> המאשימה: עו"ד ריאד רחאל </w:t>
      </w:r>
      <w:r w:rsidRPr="00D1504C">
        <w:rPr>
          <w:rFonts w:ascii="David" w:hAnsi="David"/>
          <w:sz w:val="26"/>
          <w:szCs w:val="26"/>
          <w:rtl/>
        </w:rPr>
        <w:t>–</w:t>
      </w:r>
      <w:r w:rsidRPr="00D1504C">
        <w:rPr>
          <w:rFonts w:ascii="David" w:hAnsi="David" w:hint="cs"/>
          <w:sz w:val="26"/>
          <w:szCs w:val="26"/>
          <w:rtl/>
        </w:rPr>
        <w:t xml:space="preserve"> פמ"ח פלילי</w:t>
      </w:r>
    </w:p>
    <w:p w14:paraId="24FA4765" w14:textId="77777777" w:rsidR="00B3594D" w:rsidRPr="00D1504C" w:rsidRDefault="00B3594D" w:rsidP="00B3594D">
      <w:pPr>
        <w:rPr>
          <w:sz w:val="26"/>
          <w:szCs w:val="26"/>
          <w:rtl/>
        </w:rPr>
      </w:pPr>
      <w:r w:rsidRPr="00D1504C">
        <w:rPr>
          <w:rFonts w:ascii="David" w:hAnsi="David" w:hint="cs"/>
          <w:sz w:val="26"/>
          <w:szCs w:val="26"/>
          <w:rtl/>
        </w:rPr>
        <w:t>בשם הנאשם: עו"ד תמי אולמן ועו"ד שאדי סרוג'י</w:t>
      </w:r>
    </w:p>
    <w:p w14:paraId="3091C2E3" w14:textId="77777777" w:rsidR="00ED6537" w:rsidRDefault="00ED6537" w:rsidP="00B3594D">
      <w:pPr>
        <w:rPr>
          <w:sz w:val="26"/>
          <w:szCs w:val="26"/>
          <w:rtl/>
        </w:rPr>
      </w:pPr>
    </w:p>
    <w:p w14:paraId="62EE4618" w14:textId="77777777" w:rsidR="00ED6537" w:rsidRPr="00ED6537" w:rsidRDefault="00ED6537" w:rsidP="00ED6537">
      <w:pPr>
        <w:spacing w:after="120" w:line="240" w:lineRule="exact"/>
        <w:ind w:left="283" w:hanging="283"/>
        <w:jc w:val="both"/>
        <w:rPr>
          <w:rFonts w:ascii="FrankRuehl" w:hAnsi="FrankRuehl" w:cs="FrankRuehl"/>
          <w:rtl/>
        </w:rPr>
      </w:pPr>
    </w:p>
    <w:p w14:paraId="6A03F96F" w14:textId="77777777" w:rsidR="00B53E4A" w:rsidRPr="00B53E4A" w:rsidRDefault="00B53E4A" w:rsidP="00B53E4A">
      <w:pPr>
        <w:spacing w:before="120" w:after="120" w:line="240" w:lineRule="exact"/>
        <w:ind w:left="283" w:hanging="283"/>
        <w:jc w:val="both"/>
        <w:rPr>
          <w:rFonts w:ascii="FrankRuehl" w:hAnsi="FrankRuehl" w:cs="FrankRuehl"/>
          <w:rtl/>
        </w:rPr>
      </w:pPr>
    </w:p>
    <w:p w14:paraId="3584F4B0" w14:textId="77777777" w:rsidR="00005C23" w:rsidRDefault="00005C23" w:rsidP="00005C23">
      <w:pPr>
        <w:jc w:val="center"/>
        <w:rPr>
          <w:rFonts w:ascii="David" w:hAnsi="David"/>
          <w:sz w:val="32"/>
          <w:szCs w:val="32"/>
          <w:rtl/>
        </w:rPr>
      </w:pPr>
      <w:bookmarkStart w:id="3" w:name="LawTable"/>
      <w:bookmarkEnd w:id="3"/>
    </w:p>
    <w:p w14:paraId="48ABC3DA" w14:textId="77777777" w:rsidR="00005C23" w:rsidRPr="00005C23" w:rsidRDefault="00005C23" w:rsidP="00005C23">
      <w:pPr>
        <w:spacing w:before="120" w:after="120" w:line="240" w:lineRule="exact"/>
        <w:ind w:left="283" w:hanging="283"/>
        <w:jc w:val="both"/>
        <w:rPr>
          <w:rFonts w:ascii="FrankRuehl" w:hAnsi="FrankRuehl" w:cs="FrankRuehl"/>
          <w:rtl/>
        </w:rPr>
      </w:pPr>
    </w:p>
    <w:p w14:paraId="008559B7" w14:textId="77777777" w:rsidR="00005C23" w:rsidRPr="00005C23" w:rsidRDefault="00005C23" w:rsidP="00005C23">
      <w:pPr>
        <w:spacing w:before="120" w:after="120" w:line="240" w:lineRule="exact"/>
        <w:ind w:left="283" w:hanging="283"/>
        <w:jc w:val="both"/>
        <w:rPr>
          <w:rFonts w:ascii="FrankRuehl" w:hAnsi="FrankRuehl" w:cs="FrankRuehl"/>
          <w:rtl/>
        </w:rPr>
      </w:pPr>
    </w:p>
    <w:p w14:paraId="16CF7AF4" w14:textId="77777777" w:rsidR="00005C23" w:rsidRPr="00005C23" w:rsidRDefault="00005C23" w:rsidP="00005C23">
      <w:pPr>
        <w:spacing w:before="120" w:after="120" w:line="240" w:lineRule="exact"/>
        <w:ind w:left="283" w:hanging="283"/>
        <w:jc w:val="both"/>
        <w:rPr>
          <w:rFonts w:ascii="FrankRuehl" w:hAnsi="FrankRuehl" w:cs="FrankRuehl"/>
          <w:rtl/>
        </w:rPr>
      </w:pPr>
      <w:r w:rsidRPr="00005C23">
        <w:rPr>
          <w:rFonts w:ascii="FrankRuehl" w:hAnsi="FrankRuehl" w:cs="FrankRuehl"/>
          <w:rtl/>
        </w:rPr>
        <w:t xml:space="preserve">חקיקה שאוזכרה: </w:t>
      </w:r>
    </w:p>
    <w:p w14:paraId="30ACA255" w14:textId="77777777" w:rsidR="00005C23" w:rsidRPr="00005C23" w:rsidRDefault="00005C23" w:rsidP="00005C23">
      <w:pPr>
        <w:spacing w:before="120" w:after="120" w:line="240" w:lineRule="exact"/>
        <w:ind w:left="283" w:hanging="283"/>
        <w:jc w:val="both"/>
        <w:rPr>
          <w:rFonts w:ascii="FrankRuehl" w:hAnsi="FrankRuehl" w:cs="FrankRuehl"/>
          <w:rtl/>
        </w:rPr>
      </w:pPr>
      <w:hyperlink r:id="rId7" w:history="1">
        <w:r w:rsidRPr="00005C23">
          <w:rPr>
            <w:rFonts w:ascii="FrankRuehl" w:hAnsi="FrankRuehl" w:cs="FrankRuehl"/>
            <w:color w:val="0000FF"/>
            <w:rtl/>
          </w:rPr>
          <w:t>חוק העונשין, תשל"ז-1977</w:t>
        </w:r>
      </w:hyperlink>
      <w:r w:rsidRPr="00005C23">
        <w:rPr>
          <w:rFonts w:ascii="FrankRuehl" w:hAnsi="FrankRuehl" w:cs="FrankRuehl"/>
          <w:rtl/>
        </w:rPr>
        <w:t xml:space="preserve">: סע'  </w:t>
      </w:r>
      <w:hyperlink r:id="rId8" w:history="1">
        <w:r w:rsidRPr="00005C23">
          <w:rPr>
            <w:rFonts w:ascii="FrankRuehl" w:hAnsi="FrankRuehl" w:cs="FrankRuehl"/>
            <w:color w:val="0000FF"/>
            <w:rtl/>
          </w:rPr>
          <w:t>144(א)</w:t>
        </w:r>
      </w:hyperlink>
    </w:p>
    <w:p w14:paraId="69DC64FD" w14:textId="77777777" w:rsidR="00005C23" w:rsidRPr="00005C23" w:rsidRDefault="00005C23" w:rsidP="00005C23">
      <w:pPr>
        <w:jc w:val="center"/>
        <w:rPr>
          <w:rFonts w:ascii="David" w:hAnsi="David"/>
          <w:sz w:val="32"/>
          <w:szCs w:val="32"/>
          <w:rtl/>
        </w:rPr>
      </w:pPr>
      <w:bookmarkStart w:id="4" w:name="LawTable_End"/>
      <w:bookmarkEnd w:id="4"/>
    </w:p>
    <w:p w14:paraId="471B38C1" w14:textId="77777777" w:rsidR="00ED6537" w:rsidRPr="00B53E4A" w:rsidRDefault="00ED6537" w:rsidP="00B53E4A">
      <w:pPr>
        <w:jc w:val="center"/>
        <w:rPr>
          <w:rFonts w:ascii="David" w:hAnsi="David"/>
          <w:sz w:val="32"/>
          <w:szCs w:val="32"/>
          <w:rtl/>
        </w:rPr>
      </w:pPr>
    </w:p>
    <w:p w14:paraId="7A5D296A" w14:textId="77777777" w:rsidR="00ED6537" w:rsidRPr="00D1504C" w:rsidRDefault="00ED6537" w:rsidP="00D1504C">
      <w:pPr>
        <w:jc w:val="center"/>
        <w:rPr>
          <w:rFonts w:ascii="David" w:hAnsi="David"/>
          <w:b/>
          <w:bCs/>
          <w:sz w:val="32"/>
          <w:szCs w:val="32"/>
          <w:u w:val="single"/>
          <w:rtl/>
        </w:rPr>
      </w:pPr>
      <w:bookmarkStart w:id="5" w:name="PsakDin"/>
      <w:r w:rsidRPr="00D1504C">
        <w:rPr>
          <w:rFonts w:ascii="David" w:hAnsi="David"/>
          <w:b/>
          <w:bCs/>
          <w:sz w:val="32"/>
          <w:szCs w:val="32"/>
          <w:u w:val="single"/>
          <w:rtl/>
        </w:rPr>
        <w:t>גזר דין</w:t>
      </w:r>
    </w:p>
    <w:bookmarkEnd w:id="5"/>
    <w:p w14:paraId="630AB786" w14:textId="77777777" w:rsidR="00ED6537" w:rsidRPr="00B3594D" w:rsidRDefault="00ED6537" w:rsidP="00B3594D">
      <w:pPr>
        <w:jc w:val="center"/>
        <w:rPr>
          <w:rFonts w:ascii="David" w:hAnsi="David"/>
          <w:sz w:val="32"/>
          <w:szCs w:val="32"/>
          <w:u w:val="single"/>
          <w:rtl/>
        </w:rPr>
      </w:pPr>
    </w:p>
    <w:bookmarkEnd w:id="0"/>
    <w:p w14:paraId="2D2F7ECD" w14:textId="77777777" w:rsidR="00B3594D" w:rsidRDefault="00B3594D" w:rsidP="00B3594D">
      <w:pPr>
        <w:spacing w:line="360" w:lineRule="auto"/>
        <w:ind w:left="360"/>
        <w:jc w:val="both"/>
        <w:rPr>
          <w:rFonts w:ascii="Arial" w:hAnsi="Arial"/>
          <w:rtl/>
        </w:rPr>
      </w:pPr>
    </w:p>
    <w:p w14:paraId="12204043" w14:textId="77777777" w:rsidR="00B3594D" w:rsidRPr="007E1897" w:rsidRDefault="00B3594D" w:rsidP="00B3594D">
      <w:pPr>
        <w:pStyle w:val="a9"/>
        <w:numPr>
          <w:ilvl w:val="0"/>
          <w:numId w:val="1"/>
        </w:numPr>
        <w:spacing w:line="360" w:lineRule="auto"/>
        <w:jc w:val="both"/>
        <w:rPr>
          <w:rFonts w:ascii="Arial" w:hAnsi="Arial"/>
        </w:rPr>
      </w:pPr>
      <w:bookmarkStart w:id="6" w:name="ABSTRACT_START"/>
      <w:bookmarkEnd w:id="6"/>
      <w:r w:rsidRPr="007E1897">
        <w:rPr>
          <w:rFonts w:ascii="Arial" w:hAnsi="Arial" w:hint="cs"/>
          <w:rtl/>
        </w:rPr>
        <w:t xml:space="preserve">הנאשם הורשע על פי הודאתו בכתב אישום מתוקן בעבירות של החזקה של נשק שלא כדין והחזקה של אביזר לנשק שלא כדין, לפי </w:t>
      </w:r>
      <w:hyperlink r:id="rId9" w:history="1">
        <w:r w:rsidR="00ED6537" w:rsidRPr="00ED6537">
          <w:rPr>
            <w:rStyle w:val="Hyperlink"/>
            <w:rFonts w:ascii="Arial" w:hAnsi="Arial" w:hint="eastAsia"/>
            <w:rtl/>
          </w:rPr>
          <w:t>סעיף</w:t>
        </w:r>
        <w:r w:rsidR="00ED6537" w:rsidRPr="00ED6537">
          <w:rPr>
            <w:rStyle w:val="Hyperlink"/>
            <w:rFonts w:ascii="Arial" w:hAnsi="Arial"/>
            <w:rtl/>
          </w:rPr>
          <w:t xml:space="preserve"> 144(א)</w:t>
        </w:r>
      </w:hyperlink>
      <w:r w:rsidRPr="007E1897">
        <w:rPr>
          <w:rFonts w:ascii="Arial" w:hAnsi="Arial" w:hint="cs"/>
          <w:rtl/>
        </w:rPr>
        <w:t xml:space="preserve"> רישא וסיפא ל</w:t>
      </w:r>
      <w:hyperlink r:id="rId10" w:history="1">
        <w:r w:rsidR="00D1504C" w:rsidRPr="00D1504C">
          <w:rPr>
            <w:rFonts w:ascii="Arial" w:hAnsi="Arial"/>
            <w:color w:val="0000FF"/>
            <w:u w:val="single"/>
            <w:rtl/>
          </w:rPr>
          <w:t>חוק העונשין</w:t>
        </w:r>
      </w:hyperlink>
      <w:r w:rsidRPr="007E1897">
        <w:rPr>
          <w:rFonts w:ascii="Arial" w:hAnsi="Arial" w:hint="cs"/>
          <w:rtl/>
        </w:rPr>
        <w:t xml:space="preserve">, התשל"ז-1977. </w:t>
      </w:r>
    </w:p>
    <w:p w14:paraId="7A4E103F" w14:textId="77777777" w:rsidR="00B3594D" w:rsidRDefault="00B3594D" w:rsidP="00B3594D">
      <w:pPr>
        <w:pStyle w:val="a9"/>
        <w:spacing w:line="360" w:lineRule="auto"/>
        <w:jc w:val="both"/>
        <w:rPr>
          <w:rFonts w:ascii="Arial" w:hAnsi="Arial"/>
        </w:rPr>
      </w:pPr>
      <w:bookmarkStart w:id="7" w:name="ABSTRACT_END"/>
      <w:bookmarkEnd w:id="7"/>
    </w:p>
    <w:p w14:paraId="1FD22CC9" w14:textId="77777777" w:rsidR="00B3594D" w:rsidRDefault="00B3594D" w:rsidP="00B3594D">
      <w:pPr>
        <w:pStyle w:val="a9"/>
        <w:numPr>
          <w:ilvl w:val="0"/>
          <w:numId w:val="1"/>
        </w:numPr>
        <w:spacing w:line="360" w:lineRule="auto"/>
        <w:jc w:val="both"/>
        <w:rPr>
          <w:rFonts w:ascii="Arial" w:hAnsi="Arial"/>
        </w:rPr>
      </w:pPr>
      <w:r>
        <w:rPr>
          <w:rFonts w:ascii="Arial" w:hAnsi="Arial" w:hint="cs"/>
          <w:rtl/>
        </w:rPr>
        <w:t xml:space="preserve">על פי האמור בכתב האישום המתוקן, במועד הרלוונטי לכתב האישום, רכב טיוטה הרשום על שם ח'ולוד קאסם, גיסתו של הנאשם נמצא בשימושו ובשליטתו של הנאשם. </w:t>
      </w:r>
    </w:p>
    <w:p w14:paraId="5D0CE413" w14:textId="77777777" w:rsidR="00B3594D" w:rsidRDefault="00B3594D" w:rsidP="00B3594D">
      <w:pPr>
        <w:pStyle w:val="a9"/>
        <w:spacing w:line="360" w:lineRule="auto"/>
        <w:jc w:val="both"/>
        <w:rPr>
          <w:rFonts w:ascii="Arial" w:hAnsi="Arial"/>
          <w:rtl/>
        </w:rPr>
      </w:pPr>
      <w:r>
        <w:rPr>
          <w:rFonts w:ascii="Arial" w:hAnsi="Arial" w:hint="cs"/>
          <w:rtl/>
        </w:rPr>
        <w:t xml:space="preserve">בתאריך 31.10.21 סמוך לשעה 23:10, הנאשם נהג ברכב ונעצר על ידי המשטרה בכביש 66 כשהוא מחזיק ברכב שקית שהכילה חפץ דמוי תת מקלע מאולתר ובתוכו מחסנית ריקה וזאת ללא רשות על פי הדין. </w:t>
      </w:r>
    </w:p>
    <w:p w14:paraId="52968A90" w14:textId="77777777" w:rsidR="00B3594D" w:rsidRDefault="00B3594D" w:rsidP="00B3594D">
      <w:pPr>
        <w:pStyle w:val="a9"/>
        <w:spacing w:line="360" w:lineRule="auto"/>
        <w:jc w:val="both"/>
        <w:rPr>
          <w:rFonts w:ascii="Arial" w:hAnsi="Arial"/>
          <w:rtl/>
        </w:rPr>
      </w:pPr>
      <w:r>
        <w:rPr>
          <w:rFonts w:ascii="Arial" w:hAnsi="Arial" w:hint="cs"/>
          <w:rtl/>
        </w:rPr>
        <w:lastRenderedPageBreak/>
        <w:t xml:space="preserve">החפץ דמוי תת מקלע מאולתר, יורה ובכוחו להמית אדם. </w:t>
      </w:r>
    </w:p>
    <w:p w14:paraId="744E9219" w14:textId="77777777" w:rsidR="00B3594D" w:rsidRDefault="00B3594D" w:rsidP="00B3594D">
      <w:pPr>
        <w:pStyle w:val="a9"/>
        <w:spacing w:line="360" w:lineRule="auto"/>
        <w:jc w:val="both"/>
        <w:rPr>
          <w:rFonts w:ascii="Arial" w:hAnsi="Arial"/>
          <w:rtl/>
        </w:rPr>
      </w:pPr>
    </w:p>
    <w:p w14:paraId="0547B67B" w14:textId="77777777" w:rsidR="00B3594D" w:rsidRDefault="00B3594D" w:rsidP="00B3594D">
      <w:pPr>
        <w:spacing w:line="360" w:lineRule="auto"/>
        <w:jc w:val="both"/>
        <w:rPr>
          <w:rFonts w:ascii="Arial" w:hAnsi="Arial"/>
          <w:b/>
          <w:bCs/>
          <w:u w:val="single"/>
          <w:rtl/>
        </w:rPr>
      </w:pPr>
      <w:r>
        <w:rPr>
          <w:rFonts w:ascii="Arial" w:hAnsi="Arial" w:hint="cs"/>
          <w:b/>
          <w:bCs/>
          <w:u w:val="single"/>
          <w:rtl/>
        </w:rPr>
        <w:t>טיעוני המאשימה</w:t>
      </w:r>
    </w:p>
    <w:p w14:paraId="2B3047A7" w14:textId="77777777" w:rsidR="00B3594D" w:rsidRDefault="00B3594D" w:rsidP="00B3594D">
      <w:pPr>
        <w:spacing w:line="360" w:lineRule="auto"/>
        <w:jc w:val="both"/>
        <w:rPr>
          <w:rFonts w:ascii="Arial" w:hAnsi="Arial"/>
          <w:b/>
          <w:bCs/>
          <w:u w:val="single"/>
          <w:rtl/>
        </w:rPr>
      </w:pPr>
    </w:p>
    <w:p w14:paraId="7639A9A1" w14:textId="77777777" w:rsidR="00B3594D" w:rsidRDefault="00B3594D" w:rsidP="00B3594D">
      <w:pPr>
        <w:pStyle w:val="a9"/>
        <w:numPr>
          <w:ilvl w:val="0"/>
          <w:numId w:val="1"/>
        </w:numPr>
        <w:spacing w:line="360" w:lineRule="auto"/>
        <w:jc w:val="both"/>
        <w:rPr>
          <w:rFonts w:ascii="Arial" w:hAnsi="Arial"/>
        </w:rPr>
      </w:pPr>
      <w:r>
        <w:rPr>
          <w:rFonts w:ascii="Arial" w:hAnsi="Arial" w:hint="cs"/>
          <w:rtl/>
        </w:rPr>
        <w:t xml:space="preserve">נטען כי לחובתו של הנאשם הרשעה קודמת אחת בגין ביצוע עבירת שבל"ר משנת 2019. </w:t>
      </w:r>
    </w:p>
    <w:p w14:paraId="1D2D8F22" w14:textId="77777777" w:rsidR="00B3594D" w:rsidRDefault="00B3594D" w:rsidP="00B3594D">
      <w:pPr>
        <w:pStyle w:val="a9"/>
        <w:spacing w:line="360" w:lineRule="auto"/>
        <w:jc w:val="both"/>
        <w:rPr>
          <w:rFonts w:ascii="Arial" w:hAnsi="Arial"/>
        </w:rPr>
      </w:pPr>
    </w:p>
    <w:p w14:paraId="77D8D8C0" w14:textId="77777777" w:rsidR="00B3594D" w:rsidRDefault="00B3594D" w:rsidP="00B3594D">
      <w:pPr>
        <w:pStyle w:val="a9"/>
        <w:numPr>
          <w:ilvl w:val="0"/>
          <w:numId w:val="1"/>
        </w:numPr>
        <w:spacing w:line="360" w:lineRule="auto"/>
        <w:jc w:val="both"/>
        <w:rPr>
          <w:rFonts w:ascii="Arial" w:hAnsi="Arial"/>
        </w:rPr>
      </w:pPr>
      <w:r>
        <w:rPr>
          <w:rFonts w:ascii="Arial" w:hAnsi="Arial" w:hint="cs"/>
          <w:rtl/>
        </w:rPr>
        <w:t xml:space="preserve">המאשימה עתרה למתחם עונש הולם שנע בין 24 </w:t>
      </w:r>
      <w:r>
        <w:rPr>
          <w:rFonts w:ascii="Arial" w:hAnsi="Arial"/>
          <w:rtl/>
        </w:rPr>
        <w:t>–</w:t>
      </w:r>
      <w:r>
        <w:rPr>
          <w:rFonts w:ascii="Arial" w:hAnsi="Arial" w:hint="cs"/>
          <w:rtl/>
        </w:rPr>
        <w:t xml:space="preserve"> 48 חודשי מאסר בפועל. </w:t>
      </w:r>
    </w:p>
    <w:p w14:paraId="55002FF1" w14:textId="77777777" w:rsidR="00B3594D" w:rsidRDefault="00B3594D" w:rsidP="00B3594D">
      <w:pPr>
        <w:pStyle w:val="a9"/>
        <w:spacing w:line="360" w:lineRule="auto"/>
        <w:jc w:val="both"/>
        <w:rPr>
          <w:rFonts w:ascii="Arial" w:hAnsi="Arial"/>
        </w:rPr>
      </w:pPr>
    </w:p>
    <w:p w14:paraId="033C0380" w14:textId="77777777" w:rsidR="00B3594D" w:rsidRDefault="00B3594D" w:rsidP="00B3594D">
      <w:pPr>
        <w:pStyle w:val="a9"/>
        <w:numPr>
          <w:ilvl w:val="0"/>
          <w:numId w:val="1"/>
        </w:numPr>
        <w:spacing w:line="360" w:lineRule="auto"/>
        <w:jc w:val="both"/>
        <w:rPr>
          <w:rFonts w:ascii="Arial" w:hAnsi="Arial"/>
        </w:rPr>
      </w:pPr>
      <w:r>
        <w:rPr>
          <w:rFonts w:ascii="Arial" w:hAnsi="Arial" w:hint="cs"/>
          <w:rtl/>
        </w:rPr>
        <w:t xml:space="preserve">נטען כי עבירות הנשק הפכו למכת מדינה וכי אמנם הנאשם ביצע את העבירה לפני תיקון החוק וההוראה החדשה לעניין עונש מזערי אינה חלה עליו אך יש להתחשב בעת גזירת דינו בתיקון אשר מלמד על החומרה שהמחוקק מייחס לעבירה זו. </w:t>
      </w:r>
    </w:p>
    <w:p w14:paraId="305EFBE6" w14:textId="77777777" w:rsidR="00B3594D" w:rsidRDefault="00B3594D" w:rsidP="00B3594D">
      <w:pPr>
        <w:pStyle w:val="a9"/>
        <w:spacing w:line="360" w:lineRule="auto"/>
        <w:jc w:val="both"/>
        <w:rPr>
          <w:rFonts w:ascii="Arial" w:hAnsi="Arial"/>
        </w:rPr>
      </w:pPr>
    </w:p>
    <w:p w14:paraId="46F27B73" w14:textId="77777777" w:rsidR="00B3594D" w:rsidRDefault="00B3594D" w:rsidP="00B3594D">
      <w:pPr>
        <w:pStyle w:val="a9"/>
        <w:numPr>
          <w:ilvl w:val="0"/>
          <w:numId w:val="1"/>
        </w:numPr>
        <w:spacing w:line="360" w:lineRule="auto"/>
        <w:jc w:val="both"/>
        <w:rPr>
          <w:rFonts w:ascii="Arial" w:hAnsi="Arial"/>
        </w:rPr>
      </w:pPr>
      <w:r w:rsidRPr="00BB0854">
        <w:rPr>
          <w:rFonts w:ascii="Arial" w:hAnsi="Arial" w:hint="cs"/>
          <w:rtl/>
        </w:rPr>
        <w:t>באשר לנסיבות הקשורות</w:t>
      </w:r>
      <w:r>
        <w:rPr>
          <w:rFonts w:ascii="Arial" w:hAnsi="Arial" w:hint="cs"/>
          <w:rtl/>
        </w:rPr>
        <w:t xml:space="preserve"> בביצוע העבירה נטען כי לנאשם חלק בלעדי בביצוע העבירה, וכמו כן ביקשה המאשימה להתייחס למאפייני וטיב הנשק שנתפס שהינו כלי נשק אוטומטי המאופיין בקצב אש גבוה ופוטנציאל נזק גדול. בהקשר הזה הפנה ב"כ המאשימה ל</w:t>
      </w:r>
      <w:hyperlink r:id="rId11" w:history="1">
        <w:r w:rsidR="00D1504C" w:rsidRPr="00D1504C">
          <w:rPr>
            <w:rFonts w:ascii="Arial" w:hAnsi="Arial"/>
            <w:color w:val="0000FF"/>
            <w:u w:val="single"/>
            <w:rtl/>
          </w:rPr>
          <w:t>ת"פ 26801-07-13</w:t>
        </w:r>
      </w:hyperlink>
      <w:r>
        <w:rPr>
          <w:rFonts w:ascii="Arial" w:hAnsi="Arial" w:hint="cs"/>
          <w:rtl/>
        </w:rPr>
        <w:t xml:space="preserve"> </w:t>
      </w:r>
      <w:r>
        <w:rPr>
          <w:rFonts w:ascii="Arial" w:hAnsi="Arial" w:hint="cs"/>
          <w:b/>
          <w:bCs/>
          <w:rtl/>
        </w:rPr>
        <w:t xml:space="preserve">מדינת ישראל נ' גיהאד עראבי </w:t>
      </w:r>
      <w:r>
        <w:rPr>
          <w:rFonts w:ascii="Arial" w:hAnsi="Arial" w:hint="cs"/>
          <w:rtl/>
        </w:rPr>
        <w:t xml:space="preserve">(7.4.14). </w:t>
      </w:r>
    </w:p>
    <w:p w14:paraId="5F76D3E6" w14:textId="77777777" w:rsidR="00B3594D" w:rsidRDefault="00B3594D" w:rsidP="00B3594D">
      <w:pPr>
        <w:pStyle w:val="a9"/>
        <w:spacing w:line="360" w:lineRule="auto"/>
        <w:jc w:val="both"/>
        <w:rPr>
          <w:rFonts w:ascii="Arial" w:hAnsi="Arial"/>
        </w:rPr>
      </w:pPr>
    </w:p>
    <w:p w14:paraId="6CAC18AF" w14:textId="77777777" w:rsidR="00B3594D" w:rsidRDefault="00B3594D" w:rsidP="00B3594D">
      <w:pPr>
        <w:pStyle w:val="a9"/>
        <w:numPr>
          <w:ilvl w:val="0"/>
          <w:numId w:val="1"/>
        </w:numPr>
        <w:spacing w:line="360" w:lineRule="auto"/>
        <w:jc w:val="both"/>
        <w:rPr>
          <w:rFonts w:ascii="Arial" w:hAnsi="Arial"/>
        </w:rPr>
      </w:pPr>
      <w:r>
        <w:rPr>
          <w:rFonts w:ascii="Arial" w:hAnsi="Arial" w:hint="cs"/>
          <w:rtl/>
        </w:rPr>
        <w:t>אוזכרה הפסיקה שלהלן:</w:t>
      </w:r>
    </w:p>
    <w:p w14:paraId="213BF4A0" w14:textId="77777777" w:rsidR="00B3594D" w:rsidRPr="007E1897" w:rsidRDefault="00B3594D" w:rsidP="00B3594D">
      <w:pPr>
        <w:spacing w:line="360" w:lineRule="auto"/>
        <w:jc w:val="both"/>
        <w:rPr>
          <w:rFonts w:ascii="Arial" w:hAnsi="Arial"/>
        </w:rPr>
      </w:pPr>
    </w:p>
    <w:p w14:paraId="14246C21" w14:textId="77777777" w:rsidR="00B3594D" w:rsidRDefault="00D1504C" w:rsidP="00B3594D">
      <w:pPr>
        <w:pStyle w:val="a9"/>
        <w:numPr>
          <w:ilvl w:val="0"/>
          <w:numId w:val="2"/>
        </w:numPr>
        <w:spacing w:line="360" w:lineRule="auto"/>
        <w:jc w:val="both"/>
        <w:rPr>
          <w:rFonts w:ascii="David" w:hAnsi="David"/>
        </w:rPr>
      </w:pPr>
      <w:hyperlink r:id="rId12" w:history="1">
        <w:r w:rsidRPr="00D1504C">
          <w:rPr>
            <w:rFonts w:ascii="Arial" w:hAnsi="Arial"/>
            <w:color w:val="0000FF"/>
            <w:u w:val="single"/>
            <w:rtl/>
          </w:rPr>
          <w:t>ע"פ 2482/22</w:t>
        </w:r>
      </w:hyperlink>
      <w:r w:rsidR="00B3594D">
        <w:rPr>
          <w:rFonts w:ascii="Arial" w:hAnsi="Arial" w:hint="cs"/>
          <w:rtl/>
        </w:rPr>
        <w:t xml:space="preserve"> </w:t>
      </w:r>
      <w:r w:rsidR="00B3594D">
        <w:rPr>
          <w:rFonts w:ascii="Arial" w:hAnsi="Arial" w:hint="cs"/>
          <w:b/>
          <w:bCs/>
          <w:rtl/>
        </w:rPr>
        <w:t xml:space="preserve">מדינת ישראל נ' אחמד קדורה </w:t>
      </w:r>
      <w:r w:rsidR="00B3594D">
        <w:rPr>
          <w:rFonts w:ascii="Arial" w:hAnsi="Arial" w:hint="cs"/>
          <w:rtl/>
        </w:rPr>
        <w:t xml:space="preserve">(14.4.22) (להלן: </w:t>
      </w:r>
      <w:r w:rsidR="00B3594D">
        <w:rPr>
          <w:rFonts w:ascii="Arial" w:hAnsi="Arial" w:hint="cs"/>
          <w:b/>
          <w:bCs/>
          <w:rtl/>
        </w:rPr>
        <w:t>"עניין קדורה"</w:t>
      </w:r>
      <w:r w:rsidR="00B3594D">
        <w:rPr>
          <w:rFonts w:ascii="Arial" w:hAnsi="Arial" w:hint="cs"/>
          <w:rtl/>
        </w:rPr>
        <w:t>), שם</w:t>
      </w:r>
      <w:r w:rsidR="00B3594D">
        <w:rPr>
          <w:rFonts w:hint="cs"/>
          <w:rtl/>
        </w:rPr>
        <w:t xml:space="preserve"> הנאשם</w:t>
      </w:r>
      <w:r w:rsidR="00B3594D" w:rsidRPr="0008189B">
        <w:rPr>
          <w:rtl/>
        </w:rPr>
        <w:t xml:space="preserve"> הורשע על פי הודאתו במסגרת הסדר טיעון בעבירה של החזקת נשק בצוותא עם אחר</w:t>
      </w:r>
      <w:r w:rsidR="00B3594D">
        <w:rPr>
          <w:rFonts w:ascii="Arial" w:hAnsi="Arial" w:hint="cs"/>
          <w:rtl/>
        </w:rPr>
        <w:t xml:space="preserve">. בית המשפט המחוזי קבע מתחם עונש הולם בין 10 </w:t>
      </w:r>
      <w:r w:rsidR="00B3594D">
        <w:rPr>
          <w:rFonts w:ascii="Arial" w:hAnsi="Arial"/>
          <w:rtl/>
        </w:rPr>
        <w:t>–</w:t>
      </w:r>
      <w:r w:rsidR="00B3594D">
        <w:rPr>
          <w:rFonts w:ascii="Arial" w:hAnsi="Arial" w:hint="cs"/>
          <w:rtl/>
        </w:rPr>
        <w:t xml:space="preserve"> 36 חודשי מאסר בפועל וגזר על הנאשם 10 חודשי מאסר בפועל. בית המשפט העליון החמיר בעונשו של הנאשם והעמיד את עונשו של הנאשם על 18 חודשי מאסר בפועל מחמת חומרת העבירה. </w:t>
      </w:r>
    </w:p>
    <w:p w14:paraId="5454E4D6" w14:textId="77777777" w:rsidR="00B3594D" w:rsidRPr="00527AF7" w:rsidRDefault="00B3594D" w:rsidP="00B3594D">
      <w:pPr>
        <w:pStyle w:val="a9"/>
        <w:spacing w:line="360" w:lineRule="auto"/>
        <w:jc w:val="both"/>
        <w:rPr>
          <w:rFonts w:ascii="David" w:hAnsi="David"/>
        </w:rPr>
      </w:pPr>
    </w:p>
    <w:p w14:paraId="57DBBE15" w14:textId="77777777" w:rsidR="00B3594D" w:rsidRDefault="00D1504C" w:rsidP="00B3594D">
      <w:pPr>
        <w:pStyle w:val="a9"/>
        <w:numPr>
          <w:ilvl w:val="0"/>
          <w:numId w:val="2"/>
        </w:numPr>
        <w:spacing w:line="360" w:lineRule="auto"/>
        <w:jc w:val="both"/>
        <w:rPr>
          <w:rFonts w:ascii="David" w:hAnsi="David"/>
        </w:rPr>
      </w:pPr>
      <w:hyperlink r:id="rId13" w:history="1">
        <w:r w:rsidRPr="00D1504C">
          <w:rPr>
            <w:rFonts w:ascii="David" w:hAnsi="David"/>
            <w:color w:val="0000FF"/>
            <w:u w:val="single"/>
            <w:rtl/>
          </w:rPr>
          <w:t>עפ"ג 2024-04-21</w:t>
        </w:r>
      </w:hyperlink>
      <w:r w:rsidR="00B3594D" w:rsidRPr="00527AF7">
        <w:rPr>
          <w:rFonts w:ascii="David" w:hAnsi="David"/>
          <w:rtl/>
        </w:rPr>
        <w:t xml:space="preserve"> </w:t>
      </w:r>
      <w:r w:rsidR="00B3594D" w:rsidRPr="00527AF7">
        <w:rPr>
          <w:rFonts w:ascii="David" w:hAnsi="David"/>
          <w:b/>
          <w:bCs/>
          <w:rtl/>
        </w:rPr>
        <w:t xml:space="preserve">מדינת ישראל נ' חוסין מנדורי </w:t>
      </w:r>
      <w:r w:rsidR="00B3594D" w:rsidRPr="00527AF7">
        <w:rPr>
          <w:rFonts w:ascii="David" w:hAnsi="David"/>
          <w:rtl/>
        </w:rPr>
        <w:t>(29.6.21), שם הורשע הנאשם על פי הודאתו במסגרת הסדר טיעון בעבירה של רכישה או החזקת נשק שלא כדין</w:t>
      </w:r>
      <w:r w:rsidR="00B3594D">
        <w:rPr>
          <w:rFonts w:ascii="David" w:hAnsi="David" w:hint="cs"/>
          <w:rtl/>
        </w:rPr>
        <w:t xml:space="preserve">. בית המשפט המחוזי קבע מתחם עונש הולם שנע בין 12- 30 חודשי מאסר בפועל, וגזר על הנאשם עונש של 12 חודשי מאסר בפועל לצד עונשים נלווים. בית המשפט העליון קיבל את ערעור המדינה וקבע מתחם עונש הולם הנע בין 18 </w:t>
      </w:r>
      <w:r w:rsidR="00B3594D">
        <w:rPr>
          <w:rFonts w:ascii="David" w:hAnsi="David"/>
          <w:rtl/>
        </w:rPr>
        <w:t>–</w:t>
      </w:r>
      <w:r w:rsidR="00B3594D">
        <w:rPr>
          <w:rFonts w:ascii="David" w:hAnsi="David" w:hint="cs"/>
          <w:rtl/>
        </w:rPr>
        <w:t xml:space="preserve"> 36 חודשי מאסר בפועל והטיל על הנאשם מאסר בפועל לתקופה של 20 חודשים.</w:t>
      </w:r>
    </w:p>
    <w:p w14:paraId="24180B64" w14:textId="77777777" w:rsidR="00B3594D" w:rsidRPr="007E1897" w:rsidRDefault="00B3594D" w:rsidP="00B3594D">
      <w:pPr>
        <w:spacing w:line="360" w:lineRule="auto"/>
        <w:jc w:val="both"/>
        <w:rPr>
          <w:rFonts w:ascii="David" w:hAnsi="David"/>
        </w:rPr>
      </w:pPr>
    </w:p>
    <w:p w14:paraId="4979B40C" w14:textId="77777777" w:rsidR="00B3594D" w:rsidRDefault="00D1504C" w:rsidP="00B3594D">
      <w:pPr>
        <w:pStyle w:val="a9"/>
        <w:numPr>
          <w:ilvl w:val="0"/>
          <w:numId w:val="2"/>
        </w:numPr>
        <w:spacing w:line="360" w:lineRule="auto"/>
        <w:jc w:val="both"/>
        <w:rPr>
          <w:rFonts w:ascii="David" w:hAnsi="David"/>
        </w:rPr>
      </w:pPr>
      <w:hyperlink r:id="rId14" w:history="1">
        <w:r w:rsidRPr="00D1504C">
          <w:rPr>
            <w:rFonts w:ascii="David" w:hAnsi="David"/>
            <w:color w:val="0000FF"/>
            <w:u w:val="single"/>
            <w:rtl/>
          </w:rPr>
          <w:t>ע"פ 4332/21</w:t>
        </w:r>
      </w:hyperlink>
      <w:r w:rsidR="00B3594D">
        <w:rPr>
          <w:rFonts w:ascii="David" w:hAnsi="David" w:hint="cs"/>
          <w:rtl/>
        </w:rPr>
        <w:t xml:space="preserve"> </w:t>
      </w:r>
      <w:r w:rsidR="00B3594D">
        <w:rPr>
          <w:rFonts w:ascii="David" w:hAnsi="David" w:hint="cs"/>
          <w:b/>
          <w:bCs/>
          <w:rtl/>
        </w:rPr>
        <w:t xml:space="preserve">כרם </w:t>
      </w:r>
      <w:r w:rsidR="00B3594D" w:rsidRPr="00372970">
        <w:rPr>
          <w:rFonts w:hint="cs"/>
          <w:b/>
          <w:bCs/>
          <w:rtl/>
        </w:rPr>
        <w:t>עאסלה נ' מדינת ישראל</w:t>
      </w:r>
      <w:r w:rsidR="00B3594D" w:rsidRPr="0067293A">
        <w:rPr>
          <w:rFonts w:hint="cs"/>
          <w:rtl/>
        </w:rPr>
        <w:t xml:space="preserve"> (20.2.22), הנאשם</w:t>
      </w:r>
      <w:r w:rsidR="00B3594D" w:rsidRPr="0067293A">
        <w:rPr>
          <w:rtl/>
        </w:rPr>
        <w:t xml:space="preserve"> הודה בעובדות כתב אישום מתוקן</w:t>
      </w:r>
      <w:r w:rsidR="00B3594D" w:rsidRPr="0067293A">
        <w:rPr>
          <w:rFonts w:hint="cs"/>
          <w:rtl/>
        </w:rPr>
        <w:t xml:space="preserve"> </w:t>
      </w:r>
      <w:r w:rsidR="00B3594D" w:rsidRPr="0067293A">
        <w:rPr>
          <w:rtl/>
        </w:rPr>
        <w:t>במסגרת הסדר טיעון</w:t>
      </w:r>
      <w:r w:rsidR="00B3594D" w:rsidRPr="0067293A">
        <w:rPr>
          <w:rFonts w:hint="cs"/>
          <w:rtl/>
        </w:rPr>
        <w:t xml:space="preserve"> והורשע</w:t>
      </w:r>
      <w:r w:rsidR="00B3594D" w:rsidRPr="0067293A">
        <w:rPr>
          <w:rtl/>
        </w:rPr>
        <w:t xml:space="preserve"> בעבירה של החזקת נשק</w:t>
      </w:r>
      <w:r w:rsidR="00B3594D" w:rsidRPr="0067293A">
        <w:rPr>
          <w:rFonts w:hint="cs"/>
          <w:rtl/>
        </w:rPr>
        <w:t xml:space="preserve">.  </w:t>
      </w:r>
      <w:r w:rsidR="00B3594D" w:rsidRPr="0067293A">
        <w:rPr>
          <w:rtl/>
        </w:rPr>
        <w:t xml:space="preserve">בית המשפט המחוזי גזר את </w:t>
      </w:r>
      <w:r w:rsidR="00B3594D" w:rsidRPr="0067293A">
        <w:rPr>
          <w:rtl/>
        </w:rPr>
        <w:lastRenderedPageBreak/>
        <w:t>דינו של המערער</w:t>
      </w:r>
      <w:r w:rsidR="00B3594D">
        <w:rPr>
          <w:rFonts w:hint="cs"/>
          <w:rtl/>
        </w:rPr>
        <w:t xml:space="preserve"> ל-</w:t>
      </w:r>
      <w:r w:rsidR="00B3594D" w:rsidRPr="0067293A">
        <w:rPr>
          <w:rtl/>
        </w:rPr>
        <w:t xml:space="preserve"> 15 חודשי מאסר בפועל</w:t>
      </w:r>
      <w:r w:rsidR="00B3594D" w:rsidRPr="0067293A">
        <w:rPr>
          <w:rFonts w:hint="cs"/>
          <w:rtl/>
        </w:rPr>
        <w:t xml:space="preserve"> לצד עונשים נלווים.</w:t>
      </w:r>
      <w:r w:rsidR="00B3594D">
        <w:rPr>
          <w:rFonts w:ascii="David" w:hAnsi="David" w:hint="cs"/>
          <w:rtl/>
        </w:rPr>
        <w:t xml:space="preserve"> הנאשם ערער על חומרת העונש ובית המשפט העליון קיבל את הערעור וקבע כי מכלול הנסיבות מצדיקות חריגה ובשל שיקולי שיקום נגזר עליו 9 חודשי מאסר אשר ירוצו בעבודות שירות. </w:t>
      </w:r>
    </w:p>
    <w:p w14:paraId="5CFD1D74" w14:textId="77777777" w:rsidR="00B3594D" w:rsidRPr="007E1897" w:rsidRDefault="00B3594D" w:rsidP="00B3594D">
      <w:pPr>
        <w:spacing w:line="360" w:lineRule="auto"/>
        <w:jc w:val="both"/>
        <w:rPr>
          <w:rFonts w:ascii="David" w:hAnsi="David"/>
        </w:rPr>
      </w:pPr>
    </w:p>
    <w:p w14:paraId="755FD6F6" w14:textId="77777777" w:rsidR="00B3594D" w:rsidRPr="002260A1" w:rsidRDefault="00D1504C" w:rsidP="00B3594D">
      <w:pPr>
        <w:pStyle w:val="a9"/>
        <w:numPr>
          <w:ilvl w:val="0"/>
          <w:numId w:val="2"/>
        </w:numPr>
        <w:spacing w:line="360" w:lineRule="auto"/>
        <w:jc w:val="both"/>
        <w:rPr>
          <w:rFonts w:ascii="David" w:hAnsi="David"/>
        </w:rPr>
      </w:pPr>
      <w:hyperlink r:id="rId15" w:history="1">
        <w:r w:rsidRPr="00D1504C">
          <w:rPr>
            <w:rFonts w:ascii="David" w:hAnsi="David"/>
            <w:color w:val="0000FF"/>
            <w:u w:val="single"/>
            <w:rtl/>
          </w:rPr>
          <w:t>רע"פ 6265/20</w:t>
        </w:r>
      </w:hyperlink>
      <w:r w:rsidR="00B3594D">
        <w:rPr>
          <w:rFonts w:ascii="David" w:hAnsi="David" w:hint="cs"/>
          <w:rtl/>
        </w:rPr>
        <w:t xml:space="preserve"> </w:t>
      </w:r>
      <w:r w:rsidR="00B3594D">
        <w:rPr>
          <w:rFonts w:ascii="David" w:hAnsi="David" w:hint="cs"/>
          <w:b/>
          <w:bCs/>
          <w:rtl/>
        </w:rPr>
        <w:t xml:space="preserve">ווספי אבו אל קיעאן נ' מדינת ישראל </w:t>
      </w:r>
      <w:r w:rsidR="00B3594D">
        <w:rPr>
          <w:rFonts w:ascii="David" w:hAnsi="David" w:hint="cs"/>
          <w:rtl/>
        </w:rPr>
        <w:t xml:space="preserve">(15.9.20), הנאשם הורשע לאחר ניהול הליך הוכחות בעבירה של </w:t>
      </w:r>
      <w:r w:rsidR="00B3594D">
        <w:rPr>
          <w:rtl/>
        </w:rPr>
        <w:t>החזקת נשק ותחמושת</w:t>
      </w:r>
      <w:r w:rsidR="00B3594D">
        <w:rPr>
          <w:rFonts w:hint="cs"/>
          <w:rtl/>
        </w:rPr>
        <w:t>. בית המשפט השלום גזר על הנאשם 15 חודשי מאסר בפועל, בית המשפט המחוזי קיבל את ערעורו של הנאשם והפנה אותו לקבלת תסקיר והפחית לאור התסקיר החיובי שהתקבל בעניינו של הנאשם ל 12 חודשי מאסר בפועל. בית המשפט העליון דחה את בקשת רשות הערעור מטעם הנאשם וחיזק את קביעת המחוזי.</w:t>
      </w:r>
    </w:p>
    <w:p w14:paraId="78C683D0" w14:textId="77777777" w:rsidR="00B3594D" w:rsidRPr="00107CFD" w:rsidRDefault="00B3594D" w:rsidP="00B3594D">
      <w:pPr>
        <w:pStyle w:val="a9"/>
        <w:spacing w:line="360" w:lineRule="auto"/>
        <w:jc w:val="both"/>
        <w:rPr>
          <w:rFonts w:ascii="David" w:hAnsi="David"/>
        </w:rPr>
      </w:pPr>
    </w:p>
    <w:p w14:paraId="72BBCADB"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באשר לנסיבות שאינן קשורות לביצוע העבירה נטען כי הנאשם הבין את טיב והשלכות מעשיו, הודה בעובדות כתב האישום וחסך זמן שיפוטי יקר ולקח אחריות.</w:t>
      </w:r>
    </w:p>
    <w:p w14:paraId="29621CFC" w14:textId="77777777" w:rsidR="00B3594D" w:rsidRPr="00107CFD" w:rsidRDefault="00B3594D" w:rsidP="00B3594D">
      <w:pPr>
        <w:pStyle w:val="a9"/>
        <w:spacing w:line="360" w:lineRule="auto"/>
        <w:jc w:val="both"/>
        <w:rPr>
          <w:rFonts w:ascii="David" w:hAnsi="David"/>
        </w:rPr>
      </w:pPr>
    </w:p>
    <w:p w14:paraId="33FEB8E7"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נטען כי הנאשם אינו קטין ולחובתו עבר פלילי וכי אין לסטות ממתחם העונש שייקבע במידה וההגנה תטען זאת מפאת שיקולי שיקום שכן הנאשם לא הצביע על מהלך שיקומי. </w:t>
      </w:r>
    </w:p>
    <w:p w14:paraId="4E084916"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המאשימה טענה לבסוף כי יש למקם את עונשו של הנאשם ברף האמצעי תחתון של המתחם המוצע לאור הנסיבות לעיל. </w:t>
      </w:r>
    </w:p>
    <w:p w14:paraId="2EE8C2A9" w14:textId="77777777" w:rsidR="00B3594D" w:rsidRDefault="00B3594D" w:rsidP="00B3594D">
      <w:pPr>
        <w:pStyle w:val="a9"/>
        <w:spacing w:line="360" w:lineRule="auto"/>
        <w:jc w:val="both"/>
        <w:rPr>
          <w:rFonts w:ascii="David" w:hAnsi="David"/>
        </w:rPr>
      </w:pPr>
    </w:p>
    <w:p w14:paraId="328095ED" w14:textId="77777777" w:rsidR="00B3594D" w:rsidRDefault="00B3594D" w:rsidP="00B3594D">
      <w:pPr>
        <w:spacing w:line="360" w:lineRule="auto"/>
        <w:jc w:val="both"/>
        <w:rPr>
          <w:rFonts w:ascii="David" w:hAnsi="David"/>
          <w:b/>
          <w:bCs/>
          <w:u w:val="single"/>
          <w:rtl/>
        </w:rPr>
      </w:pPr>
      <w:r>
        <w:rPr>
          <w:rFonts w:ascii="David" w:hAnsi="David" w:hint="cs"/>
          <w:b/>
          <w:bCs/>
          <w:u w:val="single"/>
          <w:rtl/>
        </w:rPr>
        <w:t>טיעוני ההגנה</w:t>
      </w:r>
    </w:p>
    <w:p w14:paraId="0A047859" w14:textId="77777777" w:rsidR="00B3594D" w:rsidRDefault="00B3594D" w:rsidP="00B3594D">
      <w:pPr>
        <w:spacing w:line="360" w:lineRule="auto"/>
        <w:jc w:val="both"/>
        <w:rPr>
          <w:rFonts w:ascii="David" w:hAnsi="David"/>
          <w:b/>
          <w:bCs/>
          <w:u w:val="single"/>
          <w:rtl/>
        </w:rPr>
      </w:pPr>
    </w:p>
    <w:p w14:paraId="68899A3D"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יצוין כי לאחר דיון הטיעונים לעונש הוספו טיעונים מצד ההגנה לרבות התייחסות לפסיקה שהפנתה אליה המאשימה. </w:t>
      </w:r>
    </w:p>
    <w:p w14:paraId="01EF00F0" w14:textId="77777777" w:rsidR="00B3594D" w:rsidRDefault="00B3594D" w:rsidP="00B3594D">
      <w:pPr>
        <w:pStyle w:val="a9"/>
        <w:spacing w:line="360" w:lineRule="auto"/>
        <w:jc w:val="both"/>
        <w:rPr>
          <w:rFonts w:ascii="David" w:hAnsi="David"/>
        </w:rPr>
      </w:pPr>
    </w:p>
    <w:p w14:paraId="4903A472" w14:textId="77777777" w:rsidR="00B3594D" w:rsidRPr="0050085E" w:rsidRDefault="00B3594D" w:rsidP="00B3594D">
      <w:pPr>
        <w:pStyle w:val="a9"/>
        <w:numPr>
          <w:ilvl w:val="0"/>
          <w:numId w:val="1"/>
        </w:numPr>
        <w:spacing w:line="360" w:lineRule="auto"/>
        <w:jc w:val="both"/>
        <w:rPr>
          <w:rFonts w:ascii="David" w:hAnsi="David"/>
        </w:rPr>
      </w:pPr>
      <w:r>
        <w:rPr>
          <w:rFonts w:ascii="David" w:hAnsi="David" w:hint="cs"/>
          <w:rtl/>
        </w:rPr>
        <w:t xml:space="preserve">ב"כ הנאשם טען בדיון כי כבר עם הגשת כתב האישום בעניינו של הנאשם זוהו בעיות ראייתיות משמעותיות בתיק ועל כן הגיעו הצדדים לכתב אישום מתוקן והסדר. </w:t>
      </w:r>
    </w:p>
    <w:p w14:paraId="2BC8782B" w14:textId="77777777" w:rsidR="00B3594D" w:rsidRDefault="00B3594D" w:rsidP="00B3594D">
      <w:pPr>
        <w:pStyle w:val="a9"/>
        <w:spacing w:line="360" w:lineRule="auto"/>
        <w:jc w:val="both"/>
        <w:rPr>
          <w:rFonts w:ascii="David" w:hAnsi="David"/>
        </w:rPr>
      </w:pPr>
    </w:p>
    <w:p w14:paraId="44B6D06E"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נטען כי הנאשם הודה ולקח אחריות וחסך זמן שיפוטי. </w:t>
      </w:r>
    </w:p>
    <w:p w14:paraId="3466D864" w14:textId="77777777" w:rsidR="00B3594D" w:rsidRDefault="00B3594D" w:rsidP="00B3594D">
      <w:pPr>
        <w:pStyle w:val="a9"/>
        <w:spacing w:line="360" w:lineRule="auto"/>
        <w:jc w:val="both"/>
        <w:rPr>
          <w:rFonts w:ascii="David" w:hAnsi="David"/>
        </w:rPr>
      </w:pPr>
    </w:p>
    <w:p w14:paraId="6888324B"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נטען כי מבלי להקל ראש, כתב האישום תוקן לעבירה שהיא פחות חמורה והיא בסמכות בית המשפט השלום. </w:t>
      </w:r>
    </w:p>
    <w:p w14:paraId="4BFE4967" w14:textId="77777777" w:rsidR="00B3594D" w:rsidRPr="000468F9" w:rsidRDefault="00B3594D" w:rsidP="00B3594D">
      <w:pPr>
        <w:pStyle w:val="a9"/>
        <w:spacing w:line="360" w:lineRule="auto"/>
        <w:rPr>
          <w:rFonts w:ascii="David" w:hAnsi="David"/>
          <w:rtl/>
        </w:rPr>
      </w:pPr>
    </w:p>
    <w:p w14:paraId="7552CC4E" w14:textId="77777777" w:rsidR="00B3594D" w:rsidRDefault="00B3594D" w:rsidP="00B3594D">
      <w:pPr>
        <w:pStyle w:val="a9"/>
        <w:numPr>
          <w:ilvl w:val="0"/>
          <w:numId w:val="1"/>
        </w:numPr>
        <w:spacing w:line="360" w:lineRule="auto"/>
        <w:jc w:val="both"/>
        <w:rPr>
          <w:rFonts w:ascii="David" w:hAnsi="David"/>
        </w:rPr>
      </w:pPr>
      <w:r w:rsidRPr="006F3AD2">
        <w:rPr>
          <w:rFonts w:ascii="David" w:hAnsi="David" w:hint="cs"/>
          <w:rtl/>
        </w:rPr>
        <w:t xml:space="preserve"> ב"כ הנאשם הפנה לפסיקה כדלקמן: </w:t>
      </w:r>
    </w:p>
    <w:p w14:paraId="0474CF04" w14:textId="77777777" w:rsidR="00B3594D" w:rsidRPr="007E1897" w:rsidRDefault="00B3594D" w:rsidP="00B3594D">
      <w:pPr>
        <w:spacing w:line="360" w:lineRule="auto"/>
        <w:jc w:val="both"/>
        <w:rPr>
          <w:rFonts w:ascii="David" w:hAnsi="David"/>
          <w:rtl/>
        </w:rPr>
      </w:pPr>
    </w:p>
    <w:p w14:paraId="1036778A" w14:textId="77777777" w:rsidR="00B3594D" w:rsidRDefault="00B53E4A" w:rsidP="00B3594D">
      <w:pPr>
        <w:pStyle w:val="a9"/>
        <w:numPr>
          <w:ilvl w:val="0"/>
          <w:numId w:val="3"/>
        </w:numPr>
        <w:spacing w:line="360" w:lineRule="auto"/>
        <w:jc w:val="both"/>
        <w:rPr>
          <w:rFonts w:ascii="David" w:hAnsi="David"/>
        </w:rPr>
      </w:pPr>
      <w:hyperlink r:id="rId16" w:history="1">
        <w:r w:rsidRPr="00B53E4A">
          <w:rPr>
            <w:rFonts w:ascii="David" w:hAnsi="David"/>
            <w:color w:val="0000FF"/>
            <w:u w:val="single"/>
            <w:rtl/>
          </w:rPr>
          <w:t xml:space="preserve">30327-02-21 </w:t>
        </w:r>
      </w:hyperlink>
      <w:r w:rsidR="00B3594D" w:rsidRPr="00957366">
        <w:rPr>
          <w:rFonts w:ascii="David" w:hAnsi="David" w:hint="cs"/>
          <w:rtl/>
        </w:rPr>
        <w:t xml:space="preserve"> </w:t>
      </w:r>
      <w:r w:rsidR="00B3594D" w:rsidRPr="00957366">
        <w:rPr>
          <w:rFonts w:ascii="David" w:hAnsi="David" w:hint="cs"/>
          <w:b/>
          <w:bCs/>
          <w:rtl/>
        </w:rPr>
        <w:t xml:space="preserve">מדינת ישראל נ' סוהיל מחאג'נה </w:t>
      </w:r>
      <w:r w:rsidR="00B3594D" w:rsidRPr="00957366">
        <w:rPr>
          <w:rFonts w:ascii="David" w:hAnsi="David" w:hint="cs"/>
          <w:rtl/>
        </w:rPr>
        <w:t xml:space="preserve">(1.11.21), שם הורשע הנאשם בעבירות של </w:t>
      </w:r>
      <w:r w:rsidR="00B3594D">
        <w:rPr>
          <w:rFonts w:ascii="David" w:hAnsi="David" w:hint="cs"/>
          <w:rtl/>
        </w:rPr>
        <w:t xml:space="preserve">החזקה, </w:t>
      </w:r>
      <w:r w:rsidR="00B3594D" w:rsidRPr="006206B7">
        <w:rPr>
          <w:rFonts w:ascii="David" w:hAnsi="David" w:hint="cs"/>
          <w:rtl/>
        </w:rPr>
        <w:t>נשיאה</w:t>
      </w:r>
      <w:r w:rsidR="00B3594D">
        <w:rPr>
          <w:rFonts w:ascii="David" w:hAnsi="David" w:hint="cs"/>
          <w:rtl/>
        </w:rPr>
        <w:t>,</w:t>
      </w:r>
      <w:r w:rsidR="00B3594D" w:rsidRPr="006206B7">
        <w:rPr>
          <w:rFonts w:ascii="David" w:hAnsi="David" w:hint="cs"/>
          <w:rtl/>
        </w:rPr>
        <w:t xml:space="preserve"> והובלת נשק, עבירה של הפרעה לשוטר </w:t>
      </w:r>
      <w:r w:rsidR="00B3594D" w:rsidRPr="006206B7">
        <w:rPr>
          <w:rFonts w:ascii="David" w:hAnsi="David"/>
          <w:rtl/>
        </w:rPr>
        <w:t>ועבירת החזקת אגרופן שלא כדין</w:t>
      </w:r>
      <w:r w:rsidR="00B3594D" w:rsidRPr="006206B7">
        <w:rPr>
          <w:rFonts w:ascii="David" w:hAnsi="David" w:hint="cs"/>
          <w:rtl/>
        </w:rPr>
        <w:t>. נקבע</w:t>
      </w:r>
      <w:r w:rsidR="00B3594D" w:rsidRPr="006206B7">
        <w:rPr>
          <w:rFonts w:ascii="David" w:hAnsi="David"/>
          <w:rtl/>
        </w:rPr>
        <w:t xml:space="preserve"> שמתחם העונש ההולם בעניינו של נאשם 1 נע בין 18-36 חודשי מאסר בפועל</w:t>
      </w:r>
      <w:r w:rsidR="00B3594D" w:rsidRPr="006206B7">
        <w:rPr>
          <w:rFonts w:ascii="David" w:hAnsi="David" w:hint="cs"/>
          <w:rtl/>
        </w:rPr>
        <w:t xml:space="preserve"> והוטלו על הנאשם 18 חודשי מאסר בפועל לצד עונשים נלווים.</w:t>
      </w:r>
    </w:p>
    <w:p w14:paraId="1494AD9F" w14:textId="77777777" w:rsidR="00B3594D" w:rsidRPr="006206B7" w:rsidRDefault="00B3594D" w:rsidP="00B3594D">
      <w:pPr>
        <w:pStyle w:val="a9"/>
        <w:spacing w:line="360" w:lineRule="auto"/>
        <w:ind w:left="864"/>
        <w:jc w:val="both"/>
        <w:rPr>
          <w:rFonts w:ascii="David" w:hAnsi="David"/>
        </w:rPr>
      </w:pPr>
      <w:r w:rsidRPr="006206B7">
        <w:rPr>
          <w:rFonts w:ascii="David" w:hAnsi="David" w:hint="cs"/>
          <w:rtl/>
        </w:rPr>
        <w:t xml:space="preserve"> </w:t>
      </w:r>
    </w:p>
    <w:p w14:paraId="26D560FD" w14:textId="77777777" w:rsidR="00B3594D" w:rsidRPr="00072167" w:rsidRDefault="00D1504C" w:rsidP="00B3594D">
      <w:pPr>
        <w:pStyle w:val="a9"/>
        <w:numPr>
          <w:ilvl w:val="0"/>
          <w:numId w:val="3"/>
        </w:numPr>
        <w:spacing w:line="360" w:lineRule="auto"/>
        <w:jc w:val="both"/>
        <w:rPr>
          <w:rFonts w:ascii="David" w:hAnsi="David"/>
        </w:rPr>
      </w:pPr>
      <w:hyperlink r:id="rId17" w:history="1">
        <w:r w:rsidRPr="00D1504C">
          <w:rPr>
            <w:rFonts w:ascii="David" w:hAnsi="David"/>
            <w:color w:val="0000FF"/>
            <w:u w:val="single"/>
            <w:rtl/>
          </w:rPr>
          <w:t>ת"פ 26036-08-21</w:t>
        </w:r>
      </w:hyperlink>
      <w:r w:rsidR="00B3594D">
        <w:rPr>
          <w:rFonts w:ascii="David" w:hAnsi="David" w:hint="cs"/>
          <w:rtl/>
        </w:rPr>
        <w:t xml:space="preserve"> </w:t>
      </w:r>
      <w:r w:rsidR="00B3594D">
        <w:rPr>
          <w:rFonts w:ascii="David" w:hAnsi="David" w:hint="cs"/>
          <w:b/>
          <w:bCs/>
          <w:rtl/>
        </w:rPr>
        <w:t>מדינת ישראל נ' אוהראן ג'ארחי</w:t>
      </w:r>
      <w:r w:rsidR="00B3594D" w:rsidRPr="006206B7">
        <w:rPr>
          <w:rFonts w:ascii="David" w:hAnsi="David" w:hint="cs"/>
          <w:b/>
          <w:bCs/>
          <w:rtl/>
        </w:rPr>
        <w:t xml:space="preserve"> </w:t>
      </w:r>
      <w:r w:rsidR="00B3594D" w:rsidRPr="006206B7">
        <w:rPr>
          <w:rFonts w:ascii="David" w:hAnsi="David" w:hint="cs"/>
          <w:rtl/>
        </w:rPr>
        <w:t>(</w:t>
      </w:r>
      <w:r w:rsidR="00B3594D">
        <w:rPr>
          <w:rFonts w:ascii="David" w:hAnsi="David" w:hint="cs"/>
          <w:rtl/>
        </w:rPr>
        <w:t>25</w:t>
      </w:r>
      <w:r w:rsidR="00B3594D" w:rsidRPr="006206B7">
        <w:rPr>
          <w:rFonts w:ascii="David" w:hAnsi="David" w:hint="cs"/>
          <w:rtl/>
        </w:rPr>
        <w:t>.4.22),</w:t>
      </w:r>
      <w:r w:rsidR="00B3594D">
        <w:rPr>
          <w:rFonts w:ascii="David" w:hAnsi="David" w:hint="cs"/>
          <w:rtl/>
        </w:rPr>
        <w:t xml:space="preserve"> שם הורשע הנאשם בעבירות של </w:t>
      </w:r>
      <w:r w:rsidR="00B3594D" w:rsidRPr="00072167">
        <w:rPr>
          <w:rFonts w:ascii="David" w:hAnsi="David" w:hint="cs"/>
          <w:rtl/>
        </w:rPr>
        <w:t xml:space="preserve">נשיאה, הובלה והחזקת נשק. נקבע מתחם עונש הולם שנע בין 20-50 חודשי מאסר בפועל והוטל על הנאשם בסופו של יום 30 חודשי מאסר בפועל. </w:t>
      </w:r>
    </w:p>
    <w:p w14:paraId="62F69489" w14:textId="77777777" w:rsidR="00B3594D" w:rsidRPr="00072167" w:rsidRDefault="00D1504C" w:rsidP="00B3594D">
      <w:pPr>
        <w:pStyle w:val="a9"/>
        <w:numPr>
          <w:ilvl w:val="0"/>
          <w:numId w:val="3"/>
        </w:numPr>
        <w:spacing w:line="360" w:lineRule="auto"/>
        <w:jc w:val="both"/>
        <w:rPr>
          <w:rFonts w:ascii="David" w:hAnsi="David"/>
        </w:rPr>
      </w:pPr>
      <w:hyperlink r:id="rId18" w:history="1">
        <w:r w:rsidRPr="00D1504C">
          <w:rPr>
            <w:rFonts w:ascii="David" w:hAnsi="David"/>
            <w:color w:val="0000FF"/>
            <w:u w:val="single"/>
            <w:rtl/>
          </w:rPr>
          <w:t>ת"פ 28744-03-21</w:t>
        </w:r>
      </w:hyperlink>
      <w:r w:rsidR="00B3594D" w:rsidRPr="00072167">
        <w:rPr>
          <w:rFonts w:ascii="David" w:hAnsi="David" w:hint="cs"/>
          <w:rtl/>
        </w:rPr>
        <w:t xml:space="preserve"> </w:t>
      </w:r>
      <w:r w:rsidR="00B3594D" w:rsidRPr="00072167">
        <w:rPr>
          <w:rFonts w:ascii="David" w:hAnsi="David" w:hint="cs"/>
          <w:b/>
          <w:bCs/>
          <w:rtl/>
        </w:rPr>
        <w:t xml:space="preserve">מדינת ישראל נ' מוניר סעד </w:t>
      </w:r>
      <w:r w:rsidR="00B3594D" w:rsidRPr="00072167">
        <w:rPr>
          <w:rFonts w:ascii="David" w:hAnsi="David" w:hint="cs"/>
          <w:rtl/>
        </w:rPr>
        <w:t xml:space="preserve">(4.1.22), </w:t>
      </w:r>
      <w:r w:rsidR="00B3594D" w:rsidRPr="00072167">
        <w:rPr>
          <w:rFonts w:ascii="David" w:hAnsi="David"/>
          <w:rtl/>
        </w:rPr>
        <w:t>הנאשם הודה במסגרת הסדר בביצוע עבירות נשק (נשיאה והובלה) ואיומים</w:t>
      </w:r>
      <w:r w:rsidR="00B3594D" w:rsidRPr="00072167">
        <w:rPr>
          <w:rFonts w:ascii="David" w:hAnsi="David" w:hint="cs"/>
          <w:rtl/>
        </w:rPr>
        <w:t xml:space="preserve">. נקבע מתחם עונש הולם שנע בין 18 </w:t>
      </w:r>
      <w:r w:rsidR="00B3594D" w:rsidRPr="00072167">
        <w:rPr>
          <w:rFonts w:ascii="David" w:hAnsi="David"/>
          <w:rtl/>
        </w:rPr>
        <w:t>חודשים ל-45 חודשי מאסר בפועל</w:t>
      </w:r>
      <w:r w:rsidR="00B3594D">
        <w:rPr>
          <w:rFonts w:ascii="David" w:hAnsi="David" w:hint="cs"/>
          <w:rtl/>
        </w:rPr>
        <w:t xml:space="preserve"> ונגזרו על הנאשם 24 חודשי מאסר בפועל לצד עונשים נלווים. </w:t>
      </w:r>
    </w:p>
    <w:p w14:paraId="28AD48AD" w14:textId="77777777" w:rsidR="00B3594D" w:rsidRDefault="00B3594D" w:rsidP="00B3594D">
      <w:pPr>
        <w:pStyle w:val="a9"/>
        <w:spacing w:line="360" w:lineRule="auto"/>
        <w:jc w:val="both"/>
        <w:rPr>
          <w:rFonts w:ascii="David" w:hAnsi="David"/>
        </w:rPr>
      </w:pPr>
    </w:p>
    <w:p w14:paraId="1AC9E6D2"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נטען כי לנאשם הרשעה אחת בשימוש ברכב בלי רשות עת היה קטין ונשפט בבית המשפט לנוער. </w:t>
      </w:r>
    </w:p>
    <w:p w14:paraId="4EA8D530" w14:textId="77777777" w:rsidR="00B3594D" w:rsidRDefault="00B3594D" w:rsidP="00B3594D">
      <w:pPr>
        <w:pStyle w:val="a9"/>
        <w:spacing w:line="360" w:lineRule="auto"/>
        <w:jc w:val="both"/>
        <w:rPr>
          <w:rFonts w:ascii="David" w:hAnsi="David"/>
        </w:rPr>
      </w:pPr>
    </w:p>
    <w:p w14:paraId="3E07768B"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נטען שהנאשם לא התנגד לחיפוש שנערך ולא הייתה כל הפרעה לעבודתם של השוטרים. נטען עוד שבמהלך החיפוש לא נמצאו כדורים במחסנית. </w:t>
      </w:r>
    </w:p>
    <w:p w14:paraId="3F5B7FBF" w14:textId="77777777" w:rsidR="00B3594D" w:rsidRDefault="00B3594D" w:rsidP="00B3594D">
      <w:pPr>
        <w:pStyle w:val="a9"/>
        <w:spacing w:line="360" w:lineRule="auto"/>
        <w:jc w:val="both"/>
        <w:rPr>
          <w:rFonts w:ascii="David" w:hAnsi="David"/>
        </w:rPr>
      </w:pPr>
    </w:p>
    <w:p w14:paraId="3440A6A4"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לגבי נסיבות שאינן קשורות בביצוע העבירה נטען כי הנאשם צעיר, בן 21, עבד במשלוחים טרם מעצרו ופרנס את משפחתו. </w:t>
      </w:r>
    </w:p>
    <w:p w14:paraId="2F45BCC4" w14:textId="77777777" w:rsidR="00B3594D" w:rsidRDefault="00B3594D" w:rsidP="00B3594D">
      <w:pPr>
        <w:pStyle w:val="a9"/>
        <w:spacing w:line="360" w:lineRule="auto"/>
        <w:jc w:val="both"/>
        <w:rPr>
          <w:rFonts w:ascii="David" w:hAnsi="David"/>
        </w:rPr>
      </w:pPr>
    </w:p>
    <w:p w14:paraId="21678738"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ב"כ הנאשם עתר למתחם ענישה שנע בין 8 </w:t>
      </w:r>
      <w:r>
        <w:rPr>
          <w:rFonts w:ascii="David" w:hAnsi="David"/>
          <w:rtl/>
        </w:rPr>
        <w:t>–</w:t>
      </w:r>
      <w:r>
        <w:rPr>
          <w:rFonts w:ascii="David" w:hAnsi="David" w:hint="cs"/>
          <w:rtl/>
        </w:rPr>
        <w:t xml:space="preserve"> 12 חודשי מאסר בפועל ולאור האמור לעיל נטען כי יש למקם את עונשו של הנאשם ברף האמצעי של המתחם. </w:t>
      </w:r>
    </w:p>
    <w:p w14:paraId="1BBB24EC" w14:textId="77777777" w:rsidR="00B3594D" w:rsidRPr="007E1897" w:rsidRDefault="00B3594D" w:rsidP="00B3594D">
      <w:pPr>
        <w:spacing w:line="360" w:lineRule="auto"/>
        <w:jc w:val="both"/>
        <w:rPr>
          <w:rFonts w:ascii="David" w:hAnsi="David"/>
        </w:rPr>
      </w:pPr>
    </w:p>
    <w:p w14:paraId="75842056" w14:textId="77777777" w:rsidR="00B3594D" w:rsidRDefault="00B3594D" w:rsidP="00B3594D">
      <w:pPr>
        <w:spacing w:line="360" w:lineRule="auto"/>
        <w:jc w:val="both"/>
        <w:rPr>
          <w:rFonts w:ascii="David" w:hAnsi="David"/>
          <w:b/>
          <w:bCs/>
          <w:u w:val="single"/>
          <w:rtl/>
        </w:rPr>
      </w:pPr>
      <w:r>
        <w:rPr>
          <w:rFonts w:ascii="David" w:hAnsi="David" w:hint="cs"/>
          <w:b/>
          <w:bCs/>
          <w:u w:val="single"/>
          <w:rtl/>
        </w:rPr>
        <w:t>דברי הנאשם</w:t>
      </w:r>
    </w:p>
    <w:p w14:paraId="68D982B1" w14:textId="77777777" w:rsidR="00B3594D" w:rsidRDefault="00B3594D" w:rsidP="00B3594D">
      <w:pPr>
        <w:spacing w:line="360" w:lineRule="auto"/>
        <w:jc w:val="both"/>
        <w:rPr>
          <w:rFonts w:ascii="David" w:hAnsi="David"/>
          <w:b/>
          <w:bCs/>
          <w:u w:val="single"/>
          <w:rtl/>
        </w:rPr>
      </w:pPr>
    </w:p>
    <w:p w14:paraId="7B77BF73"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הנאשם הביע צער על מעשיו.</w:t>
      </w:r>
    </w:p>
    <w:p w14:paraId="3BF8A859" w14:textId="77777777" w:rsidR="00B3594D" w:rsidRDefault="00B3594D" w:rsidP="00B3594D">
      <w:pPr>
        <w:pStyle w:val="a9"/>
        <w:spacing w:line="360" w:lineRule="auto"/>
        <w:jc w:val="both"/>
        <w:rPr>
          <w:rFonts w:ascii="David" w:hAnsi="David"/>
        </w:rPr>
      </w:pPr>
    </w:p>
    <w:p w14:paraId="4D5F24B0" w14:textId="77777777" w:rsidR="00B3594D" w:rsidRDefault="00B3594D" w:rsidP="00B3594D">
      <w:pPr>
        <w:spacing w:line="360" w:lineRule="auto"/>
        <w:jc w:val="both"/>
        <w:rPr>
          <w:rFonts w:ascii="David" w:hAnsi="David"/>
          <w:b/>
          <w:bCs/>
          <w:u w:val="single"/>
          <w:rtl/>
        </w:rPr>
      </w:pPr>
      <w:r>
        <w:rPr>
          <w:rFonts w:ascii="David" w:hAnsi="David" w:hint="cs"/>
          <w:b/>
          <w:bCs/>
          <w:u w:val="single"/>
          <w:rtl/>
        </w:rPr>
        <w:t>דיון והכרעה</w:t>
      </w:r>
    </w:p>
    <w:p w14:paraId="560F6348" w14:textId="77777777" w:rsidR="00B3594D" w:rsidRDefault="00B3594D" w:rsidP="00B3594D">
      <w:pPr>
        <w:spacing w:line="360" w:lineRule="auto"/>
        <w:jc w:val="both"/>
        <w:rPr>
          <w:rFonts w:ascii="David" w:hAnsi="David"/>
          <w:b/>
          <w:bCs/>
          <w:u w:val="single"/>
          <w:rtl/>
        </w:rPr>
      </w:pPr>
    </w:p>
    <w:p w14:paraId="276097DA"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הנאשם יליד שנת 2000 ועצור מיום 31.10.2021. </w:t>
      </w:r>
    </w:p>
    <w:p w14:paraId="3FAE3FBE" w14:textId="77777777" w:rsidR="00B3594D" w:rsidRDefault="00B3594D" w:rsidP="00B3594D">
      <w:pPr>
        <w:pStyle w:val="a9"/>
        <w:spacing w:line="360" w:lineRule="auto"/>
        <w:jc w:val="both"/>
        <w:rPr>
          <w:rFonts w:ascii="David" w:hAnsi="David"/>
        </w:rPr>
      </w:pPr>
    </w:p>
    <w:p w14:paraId="1AD022AF"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אין צורך להכביר במילים על חומרתן של עבירות הנשק שהפכו למכת מדינה ולא חולף יום אחד ללא נפגעים, בייחוד במגזר הערבי. </w:t>
      </w:r>
    </w:p>
    <w:p w14:paraId="3DCF5211" w14:textId="77777777" w:rsidR="00B3594D" w:rsidRDefault="00B3594D" w:rsidP="00B3594D">
      <w:pPr>
        <w:pStyle w:val="a9"/>
        <w:spacing w:line="360" w:lineRule="auto"/>
        <w:jc w:val="both"/>
        <w:rPr>
          <w:rFonts w:ascii="David" w:hAnsi="David"/>
        </w:rPr>
      </w:pPr>
    </w:p>
    <w:p w14:paraId="558C1C62"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בעניין דנן הערכים החברתיים שנפגעו היו שלום ובטחון הפרט והציבור. כמו כן, מידת הפגיעה בערכים הייתה ברף הבינוני, לאור סוג הנשק שנתפס.</w:t>
      </w:r>
    </w:p>
    <w:p w14:paraId="7B29BD01" w14:textId="77777777" w:rsidR="00B3594D" w:rsidRDefault="00B3594D" w:rsidP="00B3594D">
      <w:pPr>
        <w:pStyle w:val="a9"/>
        <w:spacing w:line="360" w:lineRule="auto"/>
        <w:jc w:val="both"/>
        <w:rPr>
          <w:rFonts w:ascii="David" w:hAnsi="David"/>
        </w:rPr>
      </w:pPr>
    </w:p>
    <w:p w14:paraId="0B44D4AA"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 xml:space="preserve">באשר לתכנון, הנאשם נסע ברכב השייך לגיסתו כמתואר בכתב האישום, אך לא היה ברור מידת התכנון שקשורה בעבירות. יחד עם זאת, הנאשם היה צריך להבין את הפסול במעשיו ולהימנע מהם. </w:t>
      </w:r>
    </w:p>
    <w:p w14:paraId="6A9F36A0" w14:textId="77777777" w:rsidR="00B3594D" w:rsidRDefault="00B3594D" w:rsidP="00B3594D">
      <w:pPr>
        <w:pStyle w:val="a9"/>
        <w:spacing w:line="360" w:lineRule="auto"/>
        <w:jc w:val="both"/>
        <w:rPr>
          <w:rFonts w:ascii="David" w:hAnsi="David"/>
        </w:rPr>
      </w:pPr>
    </w:p>
    <w:p w14:paraId="78FF9327" w14:textId="77777777" w:rsidR="00B3594D" w:rsidRPr="00FD3AB6" w:rsidRDefault="00B3594D" w:rsidP="00B3594D">
      <w:pPr>
        <w:pStyle w:val="a9"/>
        <w:numPr>
          <w:ilvl w:val="0"/>
          <w:numId w:val="1"/>
        </w:numPr>
        <w:spacing w:line="360" w:lineRule="auto"/>
        <w:jc w:val="both"/>
        <w:rPr>
          <w:rFonts w:ascii="David" w:hAnsi="David"/>
        </w:rPr>
      </w:pPr>
      <w:r>
        <w:rPr>
          <w:rFonts w:ascii="David" w:hAnsi="David" w:hint="cs"/>
          <w:rtl/>
        </w:rPr>
        <w:t xml:space="preserve">לחומרה יש לציין כי מדובר בנשק התקפי שהוא </w:t>
      </w:r>
      <w:r>
        <w:rPr>
          <w:rFonts w:ascii="Arial" w:hAnsi="Arial" w:hint="cs"/>
          <w:rtl/>
        </w:rPr>
        <w:t xml:space="preserve">תת מקלע מאולתר וכי לחובת הנאשם עבירה אחת בעברו הפלילי. </w:t>
      </w:r>
    </w:p>
    <w:p w14:paraId="7FBD491B" w14:textId="77777777" w:rsidR="00B3594D" w:rsidRPr="00FD3AB6" w:rsidRDefault="00B3594D" w:rsidP="00B3594D">
      <w:pPr>
        <w:pStyle w:val="a9"/>
        <w:spacing w:line="360" w:lineRule="auto"/>
        <w:jc w:val="both"/>
        <w:rPr>
          <w:rFonts w:ascii="David" w:hAnsi="David"/>
        </w:rPr>
      </w:pPr>
    </w:p>
    <w:p w14:paraId="1BAAA073" w14:textId="77777777" w:rsidR="00B3594D" w:rsidRPr="00FD3AB6" w:rsidRDefault="00B3594D" w:rsidP="00B3594D">
      <w:pPr>
        <w:pStyle w:val="a9"/>
        <w:numPr>
          <w:ilvl w:val="0"/>
          <w:numId w:val="1"/>
        </w:numPr>
        <w:spacing w:line="360" w:lineRule="auto"/>
        <w:jc w:val="both"/>
        <w:rPr>
          <w:rFonts w:ascii="David" w:hAnsi="David"/>
        </w:rPr>
      </w:pPr>
      <w:r>
        <w:rPr>
          <w:rFonts w:ascii="Arial" w:hAnsi="Arial" w:hint="cs"/>
          <w:rtl/>
        </w:rPr>
        <w:t xml:space="preserve">בהתבסס על הפסיקה שהוגשה לעיל, והמגמה להחמרה בעונש בעבירות של הנשק יש לקבוע מתחם ענישה שנע בין 10 </w:t>
      </w:r>
      <w:r>
        <w:rPr>
          <w:rFonts w:ascii="Arial" w:hAnsi="Arial"/>
          <w:rtl/>
        </w:rPr>
        <w:t>–</w:t>
      </w:r>
      <w:r>
        <w:rPr>
          <w:rFonts w:ascii="Arial" w:hAnsi="Arial" w:hint="cs"/>
          <w:rtl/>
        </w:rPr>
        <w:t xml:space="preserve"> 36 חודשי מאסר בפועל. יצוין כי התיקון לחוק בענייו עונש מזערי אינו חל במקרה דנן אך יש לקחת אותו בחשבון בעת גזירת העונש כרכיב במדיניות הענישה. </w:t>
      </w:r>
    </w:p>
    <w:p w14:paraId="7BDA1731" w14:textId="77777777" w:rsidR="00B3594D" w:rsidRPr="00E710DD" w:rsidRDefault="00B3594D" w:rsidP="00B3594D">
      <w:pPr>
        <w:pStyle w:val="a9"/>
        <w:spacing w:line="360" w:lineRule="auto"/>
        <w:jc w:val="both"/>
        <w:rPr>
          <w:rFonts w:ascii="David" w:hAnsi="David"/>
        </w:rPr>
      </w:pPr>
    </w:p>
    <w:p w14:paraId="78B8B493" w14:textId="77777777" w:rsidR="00B3594D" w:rsidRPr="00FD3AB6" w:rsidRDefault="00B3594D" w:rsidP="00B3594D">
      <w:pPr>
        <w:pStyle w:val="a9"/>
        <w:numPr>
          <w:ilvl w:val="0"/>
          <w:numId w:val="1"/>
        </w:numPr>
        <w:spacing w:line="360" w:lineRule="auto"/>
        <w:jc w:val="both"/>
        <w:rPr>
          <w:rFonts w:ascii="David" w:hAnsi="David"/>
        </w:rPr>
      </w:pPr>
      <w:r>
        <w:rPr>
          <w:rFonts w:ascii="Arial" w:hAnsi="Arial" w:hint="cs"/>
          <w:rtl/>
        </w:rPr>
        <w:t>בתוך המתחם יש לקחת בחשבון את הודאתו של הנאשם ולקיחת האחריות שההודאה מסמלת.</w:t>
      </w:r>
    </w:p>
    <w:p w14:paraId="60F45C51" w14:textId="77777777" w:rsidR="00B3594D" w:rsidRDefault="00B3594D" w:rsidP="00B3594D">
      <w:pPr>
        <w:pStyle w:val="a9"/>
        <w:spacing w:line="360" w:lineRule="auto"/>
        <w:jc w:val="both"/>
        <w:rPr>
          <w:rFonts w:ascii="David" w:hAnsi="David"/>
        </w:rPr>
      </w:pPr>
    </w:p>
    <w:p w14:paraId="19868571" w14:textId="77777777" w:rsidR="00B3594D" w:rsidRDefault="00B3594D" w:rsidP="00B3594D">
      <w:pPr>
        <w:pStyle w:val="a9"/>
        <w:numPr>
          <w:ilvl w:val="0"/>
          <w:numId w:val="1"/>
        </w:numPr>
        <w:spacing w:line="360" w:lineRule="auto"/>
        <w:jc w:val="both"/>
        <w:rPr>
          <w:rFonts w:ascii="David" w:hAnsi="David"/>
        </w:rPr>
      </w:pPr>
      <w:r>
        <w:rPr>
          <w:rFonts w:ascii="David" w:hAnsi="David" w:hint="cs"/>
          <w:rtl/>
        </w:rPr>
        <w:t>אשר על כן, אני מטיל על הנאשם את העונשים כדלקמן:</w:t>
      </w:r>
    </w:p>
    <w:p w14:paraId="58B9F6BF" w14:textId="77777777" w:rsidR="00B3594D" w:rsidRDefault="00B3594D" w:rsidP="00B3594D">
      <w:pPr>
        <w:pStyle w:val="a9"/>
        <w:spacing w:line="360" w:lineRule="auto"/>
        <w:jc w:val="both"/>
        <w:rPr>
          <w:rFonts w:ascii="David" w:hAnsi="David"/>
        </w:rPr>
      </w:pPr>
    </w:p>
    <w:p w14:paraId="713BEE27" w14:textId="77777777" w:rsidR="00B3594D" w:rsidRDefault="00B3594D" w:rsidP="00B3594D">
      <w:pPr>
        <w:pStyle w:val="a9"/>
        <w:numPr>
          <w:ilvl w:val="0"/>
          <w:numId w:val="3"/>
        </w:numPr>
        <w:spacing w:line="360" w:lineRule="auto"/>
        <w:jc w:val="both"/>
        <w:rPr>
          <w:rFonts w:ascii="David" w:hAnsi="David"/>
        </w:rPr>
      </w:pPr>
      <w:r>
        <w:rPr>
          <w:rFonts w:ascii="David" w:hAnsi="David" w:hint="cs"/>
          <w:rtl/>
        </w:rPr>
        <w:t xml:space="preserve">15 חודשי מאסר בפועל בניכוי ימי מעצרו </w:t>
      </w:r>
      <w:r w:rsidRPr="000266E6">
        <w:rPr>
          <w:rFonts w:ascii="David" w:hAnsi="David" w:hint="cs"/>
          <w:rtl/>
        </w:rPr>
        <w:t>מיום 31.10.2021</w:t>
      </w:r>
      <w:r>
        <w:rPr>
          <w:rFonts w:ascii="David" w:hAnsi="David" w:hint="cs"/>
          <w:rtl/>
        </w:rPr>
        <w:t>.</w:t>
      </w:r>
    </w:p>
    <w:p w14:paraId="232C362C" w14:textId="77777777" w:rsidR="00B3594D" w:rsidRDefault="00B3594D" w:rsidP="00B3594D">
      <w:pPr>
        <w:pStyle w:val="a9"/>
        <w:spacing w:line="360" w:lineRule="auto"/>
        <w:ind w:left="864"/>
        <w:jc w:val="both"/>
        <w:rPr>
          <w:rFonts w:ascii="David" w:hAnsi="David"/>
        </w:rPr>
      </w:pPr>
      <w:r>
        <w:rPr>
          <w:rFonts w:ascii="David" w:hAnsi="David" w:hint="cs"/>
          <w:rtl/>
        </w:rPr>
        <w:t xml:space="preserve"> </w:t>
      </w:r>
    </w:p>
    <w:p w14:paraId="7226EDF4" w14:textId="77777777" w:rsidR="00B3594D" w:rsidRDefault="00B3594D" w:rsidP="00B3594D">
      <w:pPr>
        <w:pStyle w:val="a9"/>
        <w:numPr>
          <w:ilvl w:val="0"/>
          <w:numId w:val="3"/>
        </w:numPr>
        <w:spacing w:line="360" w:lineRule="auto"/>
        <w:jc w:val="both"/>
        <w:rPr>
          <w:rFonts w:ascii="David" w:hAnsi="David"/>
        </w:rPr>
      </w:pPr>
      <w:r>
        <w:rPr>
          <w:rFonts w:ascii="David" w:hAnsi="David" w:hint="cs"/>
          <w:rtl/>
        </w:rPr>
        <w:t xml:space="preserve">מאסר על תנאי לתקופה של 18 חודשים למשך 3 שנים, כאשר התנאי יופעל במידה והנאשם יבצע כל עבירה של נשק. </w:t>
      </w:r>
    </w:p>
    <w:p w14:paraId="5A839DC7" w14:textId="77777777" w:rsidR="00B3594D" w:rsidRDefault="00B3594D" w:rsidP="00B3594D">
      <w:pPr>
        <w:pStyle w:val="a9"/>
        <w:spacing w:line="360" w:lineRule="auto"/>
        <w:ind w:left="864"/>
        <w:jc w:val="both"/>
        <w:rPr>
          <w:rFonts w:ascii="David" w:hAnsi="David"/>
        </w:rPr>
      </w:pPr>
    </w:p>
    <w:p w14:paraId="0648CA1E" w14:textId="77777777" w:rsidR="00B3594D" w:rsidRDefault="00B3594D" w:rsidP="00B3594D">
      <w:pPr>
        <w:pStyle w:val="a9"/>
        <w:numPr>
          <w:ilvl w:val="0"/>
          <w:numId w:val="3"/>
        </w:numPr>
        <w:spacing w:line="360" w:lineRule="auto"/>
        <w:jc w:val="both"/>
        <w:rPr>
          <w:rFonts w:ascii="David" w:hAnsi="David"/>
        </w:rPr>
      </w:pPr>
      <w:r>
        <w:rPr>
          <w:rFonts w:ascii="David" w:hAnsi="David" w:hint="cs"/>
          <w:rtl/>
        </w:rPr>
        <w:t xml:space="preserve">קנס בסך 3,500 ₪ לתשלום עד ליום 01.11.2022. </w:t>
      </w:r>
    </w:p>
    <w:p w14:paraId="317E86D0" w14:textId="77777777" w:rsidR="00B3594D" w:rsidRDefault="00B3594D" w:rsidP="00B3594D">
      <w:pPr>
        <w:pStyle w:val="a9"/>
        <w:spacing w:line="360" w:lineRule="auto"/>
        <w:ind w:left="864"/>
        <w:jc w:val="both"/>
        <w:rPr>
          <w:rFonts w:ascii="David" w:hAnsi="David"/>
        </w:rPr>
      </w:pPr>
    </w:p>
    <w:p w14:paraId="5E06AFF4" w14:textId="77777777" w:rsidR="00B3594D" w:rsidRDefault="00D1504C" w:rsidP="00B3594D">
      <w:pPr>
        <w:spacing w:line="360" w:lineRule="auto"/>
        <w:jc w:val="both"/>
        <w:rPr>
          <w:rFonts w:ascii="David" w:hAnsi="David"/>
          <w:b/>
          <w:bCs/>
          <w:u w:val="single"/>
          <w:rtl/>
        </w:rPr>
      </w:pPr>
      <w:r w:rsidRPr="00D1504C">
        <w:rPr>
          <w:rFonts w:ascii="David" w:hAnsi="David"/>
          <w:b/>
          <w:bCs/>
          <w:color w:val="FFFFFF"/>
          <w:sz w:val="2"/>
          <w:szCs w:val="2"/>
          <w:u w:val="single"/>
          <w:rtl/>
        </w:rPr>
        <w:t>5129371</w:t>
      </w:r>
      <w:r w:rsidR="00B3594D">
        <w:rPr>
          <w:rFonts w:ascii="David" w:hAnsi="David" w:hint="cs"/>
          <w:b/>
          <w:bCs/>
          <w:u w:val="single"/>
          <w:rtl/>
        </w:rPr>
        <w:t>זכות ערעור תוך 45 ימים</w:t>
      </w:r>
    </w:p>
    <w:p w14:paraId="41990E0A" w14:textId="77777777" w:rsidR="00B3594D" w:rsidRPr="00D1504C" w:rsidRDefault="00D1504C" w:rsidP="00B3594D">
      <w:pPr>
        <w:spacing w:line="360" w:lineRule="auto"/>
        <w:jc w:val="both"/>
        <w:rPr>
          <w:rFonts w:ascii="David" w:hAnsi="David"/>
          <w:b/>
          <w:bCs/>
          <w:color w:val="FFFFFF"/>
          <w:sz w:val="2"/>
          <w:szCs w:val="2"/>
          <w:u w:val="single"/>
          <w:rtl/>
        </w:rPr>
      </w:pPr>
      <w:r w:rsidRPr="00D1504C">
        <w:rPr>
          <w:rFonts w:ascii="David" w:hAnsi="David"/>
          <w:b/>
          <w:bCs/>
          <w:color w:val="FFFFFF"/>
          <w:sz w:val="2"/>
          <w:szCs w:val="2"/>
          <w:u w:val="single"/>
          <w:rtl/>
        </w:rPr>
        <w:t>54678313</w:t>
      </w:r>
    </w:p>
    <w:p w14:paraId="27BC6CC7" w14:textId="77777777" w:rsidR="00B3594D" w:rsidRPr="000F2247" w:rsidRDefault="00B3594D" w:rsidP="00B3594D">
      <w:pPr>
        <w:rPr>
          <w:rFonts w:ascii="Arial" w:hAnsi="Arial"/>
          <w:b/>
          <w:bCs/>
          <w:sz w:val="26"/>
          <w:szCs w:val="26"/>
          <w:rtl/>
        </w:rPr>
      </w:pPr>
    </w:p>
    <w:p w14:paraId="02A5CB4A" w14:textId="77777777" w:rsidR="00B3594D" w:rsidRPr="000F2247" w:rsidRDefault="00D1504C" w:rsidP="00B3594D">
      <w:pPr>
        <w:rPr>
          <w:rFonts w:ascii="Arial" w:hAnsi="Arial"/>
          <w:b/>
          <w:bCs/>
          <w:sz w:val="26"/>
          <w:szCs w:val="26"/>
          <w:rtl/>
        </w:rPr>
      </w:pPr>
      <w:bookmarkStart w:id="8" w:name="Nitan"/>
      <w:r>
        <w:rPr>
          <w:rFonts w:ascii="Arial" w:hAnsi="Arial"/>
          <w:b/>
          <w:bCs/>
          <w:sz w:val="26"/>
          <w:szCs w:val="26"/>
          <w:rtl/>
        </w:rPr>
        <w:t xml:space="preserve">ניתן היום,  י"ט אב תשפ"ב, 16 אוגוסט 2022, בהעדר הצדדים. </w:t>
      </w:r>
      <w:bookmarkEnd w:id="8"/>
    </w:p>
    <w:p w14:paraId="2D7483D1" w14:textId="77777777" w:rsidR="00B3594D" w:rsidRPr="000F2247" w:rsidRDefault="00B3594D" w:rsidP="00D1504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F1A9AA" w14:textId="77777777" w:rsidR="00B3594D" w:rsidRPr="00ED6537" w:rsidRDefault="00ED6537" w:rsidP="00B3594D">
      <w:pPr>
        <w:jc w:val="center"/>
        <w:rPr>
          <w:rFonts w:ascii="Arial" w:hAnsi="Arial"/>
          <w:b/>
          <w:bCs/>
          <w:color w:val="FFFFFF"/>
          <w:sz w:val="2"/>
          <w:szCs w:val="2"/>
          <w:rtl/>
        </w:rPr>
      </w:pPr>
      <w:r w:rsidRPr="00ED6537">
        <w:rPr>
          <w:rFonts w:ascii="Arial" w:hAnsi="Arial"/>
          <w:b/>
          <w:bCs/>
          <w:color w:val="FFFFFF"/>
          <w:sz w:val="2"/>
          <w:szCs w:val="2"/>
          <w:rtl/>
        </w:rPr>
        <w:t>5129371</w:t>
      </w:r>
    </w:p>
    <w:p w14:paraId="7706CD33" w14:textId="77777777" w:rsidR="0004553B" w:rsidRPr="00ED6537" w:rsidRDefault="00ED6537" w:rsidP="00D1504C">
      <w:pPr>
        <w:keepNext/>
        <w:rPr>
          <w:rFonts w:ascii="David" w:hAnsi="David"/>
          <w:color w:val="FFFFFF"/>
          <w:sz w:val="2"/>
          <w:szCs w:val="2"/>
          <w:rtl/>
        </w:rPr>
      </w:pPr>
      <w:r w:rsidRPr="00ED6537">
        <w:rPr>
          <w:rFonts w:ascii="David" w:hAnsi="David"/>
          <w:color w:val="FFFFFF"/>
          <w:sz w:val="2"/>
          <w:szCs w:val="2"/>
          <w:rtl/>
        </w:rPr>
        <w:t>512937154678313</w:t>
      </w:r>
    </w:p>
    <w:p w14:paraId="5AFB13B0" w14:textId="77777777" w:rsidR="00D1504C" w:rsidRPr="00ED6537" w:rsidRDefault="00ED6537" w:rsidP="00D1504C">
      <w:pPr>
        <w:rPr>
          <w:color w:val="FFFFFF"/>
          <w:sz w:val="2"/>
          <w:szCs w:val="2"/>
          <w:rtl/>
        </w:rPr>
      </w:pPr>
      <w:r w:rsidRPr="00ED6537">
        <w:rPr>
          <w:color w:val="FFFFFF"/>
          <w:sz w:val="2"/>
          <w:szCs w:val="2"/>
          <w:rtl/>
        </w:rPr>
        <w:t>54678313</w:t>
      </w:r>
    </w:p>
    <w:p w14:paraId="6D2F3202" w14:textId="77777777" w:rsidR="00D1504C" w:rsidRDefault="00D1504C" w:rsidP="00D1504C">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69E6638" w14:textId="77777777" w:rsidR="00ED6537" w:rsidRPr="00ED6537" w:rsidRDefault="00ED6537" w:rsidP="00ED6537">
      <w:pPr>
        <w:keepNext/>
        <w:rPr>
          <w:rFonts w:ascii="David" w:hAnsi="David"/>
          <w:color w:val="000000"/>
          <w:sz w:val="22"/>
          <w:szCs w:val="22"/>
          <w:rtl/>
        </w:rPr>
      </w:pPr>
    </w:p>
    <w:p w14:paraId="45C456F9" w14:textId="77777777" w:rsidR="00ED6537" w:rsidRPr="00ED6537" w:rsidRDefault="00ED6537" w:rsidP="00ED6537">
      <w:pPr>
        <w:keepNext/>
        <w:rPr>
          <w:rFonts w:ascii="David" w:hAnsi="David"/>
          <w:color w:val="000000"/>
          <w:sz w:val="22"/>
          <w:szCs w:val="22"/>
          <w:rtl/>
        </w:rPr>
      </w:pPr>
      <w:r w:rsidRPr="00ED6537">
        <w:rPr>
          <w:rFonts w:ascii="David" w:hAnsi="David"/>
          <w:color w:val="000000"/>
          <w:sz w:val="22"/>
          <w:szCs w:val="22"/>
          <w:rtl/>
        </w:rPr>
        <w:t>דניאל פיש 54678313-/</w:t>
      </w:r>
    </w:p>
    <w:p w14:paraId="18496620" w14:textId="77777777" w:rsidR="00ED6537" w:rsidRPr="00ED6537" w:rsidRDefault="00ED6537" w:rsidP="00ED6537">
      <w:pPr>
        <w:keepNext/>
        <w:rPr>
          <w:rFonts w:ascii="David" w:hAnsi="David"/>
          <w:color w:val="000000"/>
          <w:sz w:val="22"/>
          <w:szCs w:val="22"/>
          <w:rtl/>
        </w:rPr>
      </w:pPr>
      <w:r w:rsidRPr="00ED6537">
        <w:rPr>
          <w:color w:val="000000"/>
          <w:u w:val="single"/>
          <w:rtl/>
        </w:rPr>
        <w:t>נוסח מסמך זה כפוף לשינויי ניסוח ועריכה</w:t>
      </w:r>
    </w:p>
    <w:p w14:paraId="52DFA108" w14:textId="77777777" w:rsidR="00D1504C" w:rsidRPr="00D1504C" w:rsidRDefault="00D1504C" w:rsidP="00ED6537">
      <w:pPr>
        <w:rPr>
          <w:color w:val="0000FF"/>
          <w:u w:val="single"/>
        </w:rPr>
      </w:pPr>
    </w:p>
    <w:sectPr w:rsidR="00D1504C" w:rsidRPr="00D1504C" w:rsidSect="00ED6537">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E98DF" w14:textId="77777777" w:rsidR="008669B1" w:rsidRDefault="008669B1" w:rsidP="003D3F55">
      <w:r>
        <w:separator/>
      </w:r>
    </w:p>
  </w:endnote>
  <w:endnote w:type="continuationSeparator" w:id="0">
    <w:p w14:paraId="304417DF" w14:textId="77777777" w:rsidR="008669B1" w:rsidRDefault="008669B1" w:rsidP="003D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E5635" w14:textId="77777777" w:rsidR="00ED6537" w:rsidRDefault="00ED6537" w:rsidP="00ED65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4C5E18FA" w14:textId="77777777" w:rsidR="00D46FB6" w:rsidRPr="00ED6537" w:rsidRDefault="00ED6537" w:rsidP="00ED6537">
    <w:pPr>
      <w:pStyle w:val="a5"/>
      <w:pBdr>
        <w:top w:val="single" w:sz="4" w:space="1" w:color="auto"/>
        <w:between w:val="single" w:sz="4" w:space="0" w:color="auto"/>
      </w:pBdr>
      <w:spacing w:after="60"/>
      <w:jc w:val="center"/>
      <w:rPr>
        <w:rFonts w:ascii="FrankRuehl" w:hAnsi="FrankRuehl" w:cs="FrankRuehl"/>
        <w:color w:val="000000"/>
      </w:rPr>
    </w:pPr>
    <w:r w:rsidRPr="00ED65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8198A" w14:textId="77777777" w:rsidR="00ED6537" w:rsidRDefault="00ED6537" w:rsidP="00ED65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762F">
      <w:rPr>
        <w:rFonts w:ascii="FrankRuehl" w:hAnsi="FrankRuehl" w:cs="FrankRuehl"/>
        <w:noProof/>
        <w:rtl/>
      </w:rPr>
      <w:t>1</w:t>
    </w:r>
    <w:r>
      <w:rPr>
        <w:rFonts w:ascii="FrankRuehl" w:hAnsi="FrankRuehl" w:cs="FrankRuehl"/>
        <w:rtl/>
      </w:rPr>
      <w:fldChar w:fldCharType="end"/>
    </w:r>
  </w:p>
  <w:p w14:paraId="2518940F" w14:textId="77777777" w:rsidR="00D46FB6" w:rsidRPr="00ED6537" w:rsidRDefault="00ED6537" w:rsidP="00ED6537">
    <w:pPr>
      <w:pStyle w:val="a5"/>
      <w:pBdr>
        <w:top w:val="single" w:sz="4" w:space="1" w:color="auto"/>
        <w:between w:val="single" w:sz="4" w:space="0" w:color="auto"/>
      </w:pBdr>
      <w:spacing w:after="60"/>
      <w:jc w:val="center"/>
      <w:rPr>
        <w:rFonts w:ascii="FrankRuehl" w:hAnsi="FrankRuehl" w:cs="FrankRuehl"/>
        <w:color w:val="000000"/>
      </w:rPr>
    </w:pPr>
    <w:r w:rsidRPr="00ED6537">
      <w:rPr>
        <w:rFonts w:ascii="FrankRuehl" w:hAnsi="FrankRuehl" w:cs="FrankRuehl"/>
        <w:color w:val="000000"/>
      </w:rPr>
      <w:pict w14:anchorId="4F0C8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68F34" w14:textId="77777777" w:rsidR="008669B1" w:rsidRDefault="008669B1" w:rsidP="003D3F55">
      <w:r>
        <w:separator/>
      </w:r>
    </w:p>
  </w:footnote>
  <w:footnote w:type="continuationSeparator" w:id="0">
    <w:p w14:paraId="3DFBBF14" w14:textId="77777777" w:rsidR="008669B1" w:rsidRDefault="008669B1" w:rsidP="003D3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AA457" w14:textId="77777777" w:rsidR="00D1504C" w:rsidRPr="00ED6537" w:rsidRDefault="00ED6537" w:rsidP="00ED65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47348-11-21</w:t>
    </w:r>
    <w:r>
      <w:rPr>
        <w:rFonts w:ascii="David" w:hAnsi="David"/>
        <w:color w:val="000000"/>
        <w:sz w:val="22"/>
        <w:szCs w:val="22"/>
        <w:rtl/>
      </w:rPr>
      <w:tab/>
      <w:t xml:space="preserve"> מדינת ישראל נ' אחמד אבו אלרוב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51AF" w14:textId="77777777" w:rsidR="00D1504C" w:rsidRPr="00ED6537" w:rsidRDefault="00ED6537" w:rsidP="00ED65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47348-11-21</w:t>
    </w:r>
    <w:r>
      <w:rPr>
        <w:rFonts w:ascii="David" w:hAnsi="David"/>
        <w:color w:val="000000"/>
        <w:sz w:val="22"/>
        <w:szCs w:val="22"/>
        <w:rtl/>
      </w:rPr>
      <w:tab/>
      <w:t xml:space="preserve"> מדינת ישראל נ' אחמד אבו אלרוב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8C0"/>
    <w:multiLevelType w:val="hybridMultilevel"/>
    <w:tmpl w:val="E70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77AF8"/>
    <w:multiLevelType w:val="hybridMultilevel"/>
    <w:tmpl w:val="C3AC5A54"/>
    <w:lvl w:ilvl="0" w:tplc="65F6FA82">
      <w:numFmt w:val="bullet"/>
      <w:lvlText w:val="-"/>
      <w:lvlJc w:val="left"/>
      <w:pPr>
        <w:ind w:left="864" w:hanging="360"/>
      </w:pPr>
      <w:rPr>
        <w:rFonts w:ascii="David" w:eastAsia="Times New Roman" w:hAnsi="David" w:cs="David"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568C05D4"/>
    <w:multiLevelType w:val="hybridMultilevel"/>
    <w:tmpl w:val="FCE0DD18"/>
    <w:lvl w:ilvl="0" w:tplc="65F6FA82">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367770">
    <w:abstractNumId w:val="0"/>
  </w:num>
  <w:num w:numId="2" w16cid:durableId="156844690">
    <w:abstractNumId w:val="2"/>
  </w:num>
  <w:num w:numId="3" w16cid:durableId="76797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594D"/>
    <w:rsid w:val="00005C23"/>
    <w:rsid w:val="0004553B"/>
    <w:rsid w:val="00150591"/>
    <w:rsid w:val="001B5A3B"/>
    <w:rsid w:val="002C3CDD"/>
    <w:rsid w:val="003D3F55"/>
    <w:rsid w:val="00416CEA"/>
    <w:rsid w:val="00470682"/>
    <w:rsid w:val="008669B1"/>
    <w:rsid w:val="008C7E1E"/>
    <w:rsid w:val="00B3594D"/>
    <w:rsid w:val="00B53E4A"/>
    <w:rsid w:val="00D1504C"/>
    <w:rsid w:val="00D46FB6"/>
    <w:rsid w:val="00ED6537"/>
    <w:rsid w:val="00F776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2109A9"/>
  <w15:chartTrackingRefBased/>
  <w15:docId w15:val="{66B90514-C396-4AB3-9473-473B552B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59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594D"/>
    <w:pPr>
      <w:tabs>
        <w:tab w:val="center" w:pos="4153"/>
        <w:tab w:val="right" w:pos="8306"/>
      </w:tabs>
    </w:pPr>
  </w:style>
  <w:style w:type="character" w:customStyle="1" w:styleId="a4">
    <w:name w:val="כותרת עליונה תו"/>
    <w:link w:val="a3"/>
    <w:rsid w:val="00B3594D"/>
    <w:rPr>
      <w:rFonts w:ascii="Times New Roman" w:eastAsia="Times New Roman" w:hAnsi="Times New Roman" w:cs="David"/>
      <w:sz w:val="24"/>
      <w:szCs w:val="24"/>
    </w:rPr>
  </w:style>
  <w:style w:type="paragraph" w:styleId="a5">
    <w:name w:val="footer"/>
    <w:basedOn w:val="a"/>
    <w:link w:val="a6"/>
    <w:rsid w:val="00B3594D"/>
    <w:pPr>
      <w:tabs>
        <w:tab w:val="center" w:pos="4153"/>
        <w:tab w:val="right" w:pos="8306"/>
      </w:tabs>
    </w:pPr>
  </w:style>
  <w:style w:type="character" w:customStyle="1" w:styleId="a6">
    <w:name w:val="כותרת תחתונה תו"/>
    <w:link w:val="a5"/>
    <w:rsid w:val="00B3594D"/>
    <w:rPr>
      <w:rFonts w:ascii="Times New Roman" w:eastAsia="Times New Roman" w:hAnsi="Times New Roman" w:cs="David"/>
      <w:sz w:val="24"/>
      <w:szCs w:val="24"/>
    </w:rPr>
  </w:style>
  <w:style w:type="table" w:styleId="a7">
    <w:name w:val="Table Grid"/>
    <w:basedOn w:val="a1"/>
    <w:rsid w:val="00B359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594D"/>
  </w:style>
  <w:style w:type="paragraph" w:styleId="a9">
    <w:name w:val="List Paragraph"/>
    <w:basedOn w:val="a"/>
    <w:qFormat/>
    <w:rsid w:val="00B3594D"/>
    <w:pPr>
      <w:ind w:left="720"/>
      <w:contextualSpacing/>
    </w:pPr>
  </w:style>
  <w:style w:type="character" w:styleId="Hyperlink">
    <w:name w:val="Hyperlink"/>
    <w:rsid w:val="00D15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7510949" TargetMode="External"/><Relationship Id="rId18" Type="http://schemas.openxmlformats.org/officeDocument/2006/relationships/hyperlink" Target="http://www.nevo.co.il/case/27470464"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8513828" TargetMode="External"/><Relationship Id="rId17" Type="http://schemas.openxmlformats.org/officeDocument/2006/relationships/hyperlink" Target="http://www.nevo.co.il/case/2785486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40173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778954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6986974"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72118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7184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3145840</vt:i4>
      </vt:variant>
      <vt:variant>
        <vt:i4>33</vt:i4>
      </vt:variant>
      <vt:variant>
        <vt:i4>0</vt:i4>
      </vt:variant>
      <vt:variant>
        <vt:i4>5</vt:i4>
      </vt:variant>
      <vt:variant>
        <vt:lpwstr>http://www.nevo.co.il/case/27470464</vt:lpwstr>
      </vt:variant>
      <vt:variant>
        <vt:lpwstr/>
      </vt:variant>
      <vt:variant>
        <vt:i4>3670142</vt:i4>
      </vt:variant>
      <vt:variant>
        <vt:i4>30</vt:i4>
      </vt:variant>
      <vt:variant>
        <vt:i4>0</vt:i4>
      </vt:variant>
      <vt:variant>
        <vt:i4>5</vt:i4>
      </vt:variant>
      <vt:variant>
        <vt:lpwstr>http://www.nevo.co.il/case/27854865</vt:lpwstr>
      </vt:variant>
      <vt:variant>
        <vt:lpwstr/>
      </vt:variant>
      <vt:variant>
        <vt:i4>3407988</vt:i4>
      </vt:variant>
      <vt:variant>
        <vt:i4>27</vt:i4>
      </vt:variant>
      <vt:variant>
        <vt:i4>0</vt:i4>
      </vt:variant>
      <vt:variant>
        <vt:i4>5</vt:i4>
      </vt:variant>
      <vt:variant>
        <vt:lpwstr>http://www.nevo.co.il/case/27401739</vt:lpwstr>
      </vt:variant>
      <vt:variant>
        <vt:lpwstr/>
      </vt:variant>
      <vt:variant>
        <vt:i4>3801203</vt:i4>
      </vt:variant>
      <vt:variant>
        <vt:i4>24</vt:i4>
      </vt:variant>
      <vt:variant>
        <vt:i4>0</vt:i4>
      </vt:variant>
      <vt:variant>
        <vt:i4>5</vt:i4>
      </vt:variant>
      <vt:variant>
        <vt:lpwstr>http://www.nevo.co.il/case/26986974</vt:lpwstr>
      </vt:variant>
      <vt:variant>
        <vt:lpwstr/>
      </vt:variant>
      <vt:variant>
        <vt:i4>3932272</vt:i4>
      </vt:variant>
      <vt:variant>
        <vt:i4>21</vt:i4>
      </vt:variant>
      <vt:variant>
        <vt:i4>0</vt:i4>
      </vt:variant>
      <vt:variant>
        <vt:i4>5</vt:i4>
      </vt:variant>
      <vt:variant>
        <vt:lpwstr>http://www.nevo.co.il/case/27721185</vt:lpwstr>
      </vt:variant>
      <vt:variant>
        <vt:lpwstr/>
      </vt:variant>
      <vt:variant>
        <vt:i4>3342459</vt:i4>
      </vt:variant>
      <vt:variant>
        <vt:i4>18</vt:i4>
      </vt:variant>
      <vt:variant>
        <vt:i4>0</vt:i4>
      </vt:variant>
      <vt:variant>
        <vt:i4>5</vt:i4>
      </vt:variant>
      <vt:variant>
        <vt:lpwstr>http://www.nevo.co.il/case/27510949</vt:lpwstr>
      </vt:variant>
      <vt:variant>
        <vt:lpwstr/>
      </vt:variant>
      <vt:variant>
        <vt:i4>3539061</vt:i4>
      </vt:variant>
      <vt:variant>
        <vt:i4>15</vt:i4>
      </vt:variant>
      <vt:variant>
        <vt:i4>0</vt:i4>
      </vt:variant>
      <vt:variant>
        <vt:i4>5</vt:i4>
      </vt:variant>
      <vt:variant>
        <vt:lpwstr>http://www.nevo.co.il/case/28513828</vt:lpwstr>
      </vt:variant>
      <vt:variant>
        <vt:lpwstr/>
      </vt:variant>
      <vt:variant>
        <vt:i4>3276926</vt:i4>
      </vt:variant>
      <vt:variant>
        <vt:i4>12</vt:i4>
      </vt:variant>
      <vt:variant>
        <vt:i4>0</vt:i4>
      </vt:variant>
      <vt:variant>
        <vt:i4>5</vt:i4>
      </vt:variant>
      <vt:variant>
        <vt:lpwstr>http://www.nevo.co.il/case/7789548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47348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אבו אלרוב</vt:lpwstr>
  </property>
  <property fmtid="{D5CDD505-2E9C-101B-9397-08002B2CF9AE}" pid="10" name="LAWYER">
    <vt:lpwstr>ריאד רחאל;תמי אולמן;שאדי סרוג'י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20220816</vt:lpwstr>
  </property>
  <property fmtid="{D5CDD505-2E9C-101B-9397-08002B2CF9AE}" pid="14" name="TYPE_N_DATE">
    <vt:lpwstr>39020220816</vt:lpwstr>
  </property>
  <property fmtid="{D5CDD505-2E9C-101B-9397-08002B2CF9AE}" pid="15" name="WORDNUMPAGES">
    <vt:lpwstr>5</vt:lpwstr>
  </property>
  <property fmtid="{D5CDD505-2E9C-101B-9397-08002B2CF9AE}" pid="16" name="TYPE_ABS_DATE">
    <vt:lpwstr>390020220816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7789548;28513828;27510949;27721185;26986974;27401739;27854865;27470464</vt:lpwstr>
  </property>
  <property fmtid="{D5CDD505-2E9C-101B-9397-08002B2CF9AE}" pid="36" name="LAWLISTTMP1">
    <vt:lpwstr>70301/144.a</vt:lpwstr>
  </property>
</Properties>
</file>