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D7711" w:rsidRPr="00517F00" w14:paraId="45E443CA" w14:textId="77777777" w:rsidTr="00553EE8">
        <w:trPr>
          <w:trHeight w:hRule="exact" w:val="418"/>
          <w:jc w:val="center"/>
        </w:trPr>
        <w:tc>
          <w:tcPr>
            <w:tcW w:w="8721" w:type="dxa"/>
            <w:gridSpan w:val="2"/>
          </w:tcPr>
          <w:p w14:paraId="2B4D0C79" w14:textId="77777777" w:rsidR="008D7711" w:rsidRPr="00517F00" w:rsidRDefault="008D7711" w:rsidP="008C26BA">
            <w:pPr>
              <w:pStyle w:val="a3"/>
              <w:jc w:val="center"/>
              <w:rPr>
                <w:rFonts w:ascii="Tahoma" w:hAnsi="Tahoma" w:cs="Tahoma"/>
                <w:color w:val="000080"/>
                <w:rtl/>
              </w:rPr>
            </w:pPr>
            <w:bookmarkStart w:id="0" w:name="LastJudge"/>
            <w:r w:rsidRPr="00517F00">
              <w:rPr>
                <w:rFonts w:ascii="Tahoma" w:hAnsi="Tahoma" w:cs="Tahoma"/>
                <w:b/>
                <w:bCs/>
                <w:color w:val="000080"/>
                <w:rtl/>
              </w:rPr>
              <w:t>בית המשפט המחוזי מרכז-לוד</w:t>
            </w:r>
          </w:p>
        </w:tc>
      </w:tr>
      <w:tr w:rsidR="008D7711" w:rsidRPr="00517F00" w14:paraId="24D270BA" w14:textId="77777777" w:rsidTr="00553EE8">
        <w:trPr>
          <w:trHeight w:val="337"/>
          <w:jc w:val="center"/>
        </w:trPr>
        <w:tc>
          <w:tcPr>
            <w:tcW w:w="5057" w:type="dxa"/>
          </w:tcPr>
          <w:p w14:paraId="6109814F" w14:textId="77777777" w:rsidR="008D7711" w:rsidRPr="00517F00" w:rsidRDefault="008D7711" w:rsidP="008C26BA">
            <w:pPr>
              <w:rPr>
                <w:rFonts w:cs="FrankRuehl"/>
                <w:sz w:val="28"/>
                <w:szCs w:val="28"/>
                <w:rtl/>
              </w:rPr>
            </w:pPr>
            <w:r w:rsidRPr="00517F00">
              <w:rPr>
                <w:rFonts w:cs="FrankRuehl"/>
                <w:sz w:val="28"/>
                <w:szCs w:val="28"/>
                <w:rtl/>
              </w:rPr>
              <w:t>ת"פ</w:t>
            </w:r>
            <w:r w:rsidRPr="00517F00">
              <w:rPr>
                <w:rFonts w:cs="FrankRuehl" w:hint="cs"/>
                <w:sz w:val="28"/>
                <w:szCs w:val="28"/>
                <w:rtl/>
              </w:rPr>
              <w:t xml:space="preserve"> </w:t>
            </w:r>
            <w:r w:rsidRPr="00517F00">
              <w:rPr>
                <w:rFonts w:cs="FrankRuehl"/>
                <w:sz w:val="28"/>
                <w:szCs w:val="28"/>
                <w:rtl/>
              </w:rPr>
              <w:t>45456-12-21</w:t>
            </w:r>
            <w:r w:rsidRPr="00517F00">
              <w:rPr>
                <w:rFonts w:cs="FrankRuehl" w:hint="cs"/>
                <w:sz w:val="28"/>
                <w:szCs w:val="28"/>
                <w:rtl/>
              </w:rPr>
              <w:t xml:space="preserve"> </w:t>
            </w:r>
            <w:r w:rsidRPr="00517F00">
              <w:rPr>
                <w:rFonts w:cs="FrankRuehl"/>
                <w:sz w:val="28"/>
                <w:szCs w:val="28"/>
                <w:rtl/>
              </w:rPr>
              <w:t>מדינת ישראל נ' גאבר(עציר)</w:t>
            </w:r>
          </w:p>
          <w:p w14:paraId="44B2A73D" w14:textId="77777777" w:rsidR="008D7711" w:rsidRPr="00517F00" w:rsidRDefault="008D7711" w:rsidP="008C26BA">
            <w:pPr>
              <w:pStyle w:val="a3"/>
              <w:rPr>
                <w:rFonts w:cs="FrankRuehl"/>
                <w:sz w:val="28"/>
                <w:szCs w:val="28"/>
                <w:rtl/>
              </w:rPr>
            </w:pPr>
          </w:p>
        </w:tc>
        <w:tc>
          <w:tcPr>
            <w:tcW w:w="3664" w:type="dxa"/>
          </w:tcPr>
          <w:p w14:paraId="14C6AC73" w14:textId="77777777" w:rsidR="008D7711" w:rsidRPr="00517F00" w:rsidRDefault="008D7711" w:rsidP="008C26BA">
            <w:pPr>
              <w:pStyle w:val="a3"/>
              <w:jc w:val="right"/>
              <w:rPr>
                <w:rFonts w:cs="FrankRuehl"/>
                <w:sz w:val="28"/>
                <w:szCs w:val="28"/>
                <w:rtl/>
              </w:rPr>
            </w:pPr>
          </w:p>
        </w:tc>
      </w:tr>
    </w:tbl>
    <w:p w14:paraId="383B44D8" w14:textId="77777777" w:rsidR="008D7711" w:rsidRPr="00517F00" w:rsidRDefault="008D7711" w:rsidP="008D7711">
      <w:pPr>
        <w:pStyle w:val="a3"/>
        <w:rPr>
          <w:rtl/>
        </w:rPr>
      </w:pPr>
      <w:r w:rsidRPr="00517F00">
        <w:rPr>
          <w:rFonts w:hint="cs"/>
          <w:rtl/>
        </w:rPr>
        <w:t xml:space="preserve"> </w:t>
      </w:r>
    </w:p>
    <w:p w14:paraId="54CCF1ED" w14:textId="77777777" w:rsidR="008D7711" w:rsidRPr="00517F00" w:rsidRDefault="008D7711" w:rsidP="008D7711">
      <w:pPr>
        <w:rPr>
          <w:rtl/>
        </w:rPr>
      </w:pPr>
    </w:p>
    <w:p w14:paraId="5569FAAC" w14:textId="77777777" w:rsidR="008D7711" w:rsidRPr="00517F00" w:rsidRDefault="008D7711" w:rsidP="008D771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D7711" w:rsidRPr="00517F00" w14:paraId="3BF5978C" w14:textId="77777777" w:rsidTr="008D7711">
        <w:trPr>
          <w:trHeight w:val="295"/>
          <w:jc w:val="center"/>
        </w:trPr>
        <w:tc>
          <w:tcPr>
            <w:tcW w:w="923" w:type="dxa"/>
            <w:tcBorders>
              <w:top w:val="nil"/>
              <w:left w:val="nil"/>
              <w:bottom w:val="nil"/>
              <w:right w:val="nil"/>
            </w:tcBorders>
            <w:shd w:val="clear" w:color="auto" w:fill="auto"/>
          </w:tcPr>
          <w:p w14:paraId="5DC26FB3" w14:textId="77777777" w:rsidR="008D7711" w:rsidRPr="00517F00" w:rsidRDefault="008D7711" w:rsidP="008D7711">
            <w:pPr>
              <w:jc w:val="both"/>
              <w:rPr>
                <w:rFonts w:ascii="David" w:hAnsi="David"/>
                <w:sz w:val="26"/>
                <w:szCs w:val="26"/>
              </w:rPr>
            </w:pPr>
            <w:r w:rsidRPr="00517F0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744105B" w14:textId="77777777" w:rsidR="008D7711" w:rsidRPr="00517F00" w:rsidRDefault="008D7711" w:rsidP="008C26BA">
            <w:pPr>
              <w:rPr>
                <w:rFonts w:ascii="David" w:hAnsi="David"/>
                <w:b/>
                <w:bCs/>
                <w:sz w:val="26"/>
                <w:szCs w:val="26"/>
                <w:rtl/>
              </w:rPr>
            </w:pPr>
            <w:r w:rsidRPr="00517F00">
              <w:rPr>
                <w:rFonts w:ascii="David" w:hAnsi="David"/>
                <w:b/>
                <w:bCs/>
                <w:sz w:val="26"/>
                <w:szCs w:val="26"/>
                <w:rtl/>
              </w:rPr>
              <w:t>כבוד השופטת  מרב גרינברג</w:t>
            </w:r>
          </w:p>
          <w:p w14:paraId="59341CDE" w14:textId="77777777" w:rsidR="008D7711" w:rsidRPr="00517F00" w:rsidRDefault="008D7711" w:rsidP="008C26BA">
            <w:pPr>
              <w:rPr>
                <w:rFonts w:ascii="David" w:hAnsi="David"/>
                <w:sz w:val="26"/>
                <w:szCs w:val="26"/>
                <w:rtl/>
              </w:rPr>
            </w:pPr>
          </w:p>
          <w:p w14:paraId="3F445820" w14:textId="77777777" w:rsidR="008D7711" w:rsidRPr="00517F00" w:rsidRDefault="008D7711" w:rsidP="008D7711">
            <w:pPr>
              <w:jc w:val="both"/>
              <w:rPr>
                <w:rFonts w:ascii="David" w:hAnsi="David"/>
                <w:sz w:val="26"/>
                <w:szCs w:val="26"/>
              </w:rPr>
            </w:pPr>
          </w:p>
        </w:tc>
      </w:tr>
      <w:tr w:rsidR="008D7711" w:rsidRPr="00517F00" w14:paraId="315A541D" w14:textId="77777777" w:rsidTr="008D7711">
        <w:trPr>
          <w:trHeight w:val="355"/>
          <w:jc w:val="center"/>
        </w:trPr>
        <w:tc>
          <w:tcPr>
            <w:tcW w:w="923" w:type="dxa"/>
            <w:tcBorders>
              <w:top w:val="nil"/>
              <w:left w:val="nil"/>
              <w:bottom w:val="nil"/>
              <w:right w:val="nil"/>
            </w:tcBorders>
            <w:shd w:val="clear" w:color="auto" w:fill="auto"/>
          </w:tcPr>
          <w:p w14:paraId="57C39A1E" w14:textId="77777777" w:rsidR="008D7711" w:rsidRPr="00517F00" w:rsidRDefault="008D7711" w:rsidP="008D7711">
            <w:pPr>
              <w:jc w:val="both"/>
              <w:rPr>
                <w:rFonts w:ascii="David" w:hAnsi="David"/>
                <w:sz w:val="26"/>
                <w:szCs w:val="26"/>
              </w:rPr>
            </w:pPr>
            <w:bookmarkStart w:id="1" w:name="FirstAppellant"/>
            <w:bookmarkStart w:id="2" w:name="FirstLawyer"/>
            <w:r w:rsidRPr="00517F00">
              <w:rPr>
                <w:rFonts w:ascii="David" w:hAnsi="David"/>
                <w:sz w:val="26"/>
                <w:szCs w:val="26"/>
                <w:rtl/>
              </w:rPr>
              <w:t>בעניין:</w:t>
            </w:r>
          </w:p>
        </w:tc>
        <w:tc>
          <w:tcPr>
            <w:tcW w:w="3219" w:type="dxa"/>
            <w:tcBorders>
              <w:top w:val="nil"/>
              <w:left w:val="nil"/>
              <w:bottom w:val="nil"/>
              <w:right w:val="nil"/>
            </w:tcBorders>
            <w:shd w:val="clear" w:color="auto" w:fill="auto"/>
          </w:tcPr>
          <w:p w14:paraId="05FC5CF3" w14:textId="77777777" w:rsidR="008D7711" w:rsidRPr="00517F00" w:rsidRDefault="008D7711" w:rsidP="008D7711">
            <w:pPr>
              <w:suppressLineNumbers/>
            </w:pPr>
            <w:r w:rsidRPr="00517F00">
              <w:rPr>
                <w:rFonts w:ascii="Arial" w:hAnsi="Arial" w:hint="cs"/>
                <w:b/>
                <w:bCs/>
                <w:sz w:val="26"/>
                <w:szCs w:val="26"/>
                <w:rtl/>
              </w:rPr>
              <w:t>ה</w:t>
            </w:r>
            <w:r w:rsidRPr="00517F00">
              <w:rPr>
                <w:rFonts w:ascii="Arial" w:hAnsi="Arial"/>
                <w:b/>
                <w:bCs/>
                <w:sz w:val="26"/>
                <w:szCs w:val="26"/>
                <w:rtl/>
              </w:rPr>
              <w:t>מאשימה</w:t>
            </w:r>
          </w:p>
          <w:p w14:paraId="3D8686E8" w14:textId="77777777" w:rsidR="008D7711" w:rsidRPr="00517F00" w:rsidRDefault="008D7711" w:rsidP="008C26BA">
            <w:pPr>
              <w:rPr>
                <w:rFonts w:ascii="David" w:hAnsi="David"/>
                <w:sz w:val="26"/>
                <w:szCs w:val="26"/>
              </w:rPr>
            </w:pPr>
          </w:p>
        </w:tc>
        <w:tc>
          <w:tcPr>
            <w:tcW w:w="4678" w:type="dxa"/>
            <w:tcBorders>
              <w:top w:val="nil"/>
              <w:left w:val="nil"/>
              <w:bottom w:val="nil"/>
              <w:right w:val="nil"/>
            </w:tcBorders>
            <w:shd w:val="clear" w:color="auto" w:fill="auto"/>
            <w:vAlign w:val="center"/>
          </w:tcPr>
          <w:p w14:paraId="6CF247B2" w14:textId="77777777" w:rsidR="008D7711" w:rsidRPr="00517F00" w:rsidRDefault="008D7711" w:rsidP="008D7711">
            <w:pPr>
              <w:suppressLineNumbers/>
              <w:rPr>
                <w:rFonts w:ascii="Arial" w:hAnsi="Arial"/>
                <w:b/>
                <w:bCs/>
                <w:sz w:val="26"/>
                <w:szCs w:val="26"/>
                <w:rtl/>
              </w:rPr>
            </w:pPr>
            <w:r w:rsidRPr="00517F00">
              <w:rPr>
                <w:rFonts w:ascii="Arial" w:hAnsi="Arial"/>
                <w:b/>
                <w:bCs/>
                <w:sz w:val="26"/>
                <w:szCs w:val="26"/>
                <w:rtl/>
              </w:rPr>
              <w:t>מדינת ישראל</w:t>
            </w:r>
            <w:r w:rsidRPr="00517F00">
              <w:rPr>
                <w:rFonts w:ascii="Arial" w:hAnsi="Arial" w:hint="cs"/>
                <w:b/>
                <w:bCs/>
                <w:sz w:val="26"/>
                <w:szCs w:val="26"/>
                <w:rtl/>
              </w:rPr>
              <w:t xml:space="preserve"> </w:t>
            </w:r>
          </w:p>
          <w:p w14:paraId="25B57A91" w14:textId="77777777" w:rsidR="008D7711" w:rsidRPr="00517F00" w:rsidRDefault="008D7711" w:rsidP="008D7711">
            <w:pPr>
              <w:suppressLineNumbers/>
            </w:pPr>
            <w:r w:rsidRPr="00517F00">
              <w:rPr>
                <w:rFonts w:ascii="Arial" w:hAnsi="Arial"/>
                <w:b/>
                <w:bCs/>
                <w:sz w:val="26"/>
                <w:szCs w:val="26"/>
                <w:rtl/>
              </w:rPr>
              <w:t>ע"י ב"כ עוה"ד</w:t>
            </w:r>
            <w:r w:rsidRPr="00517F00">
              <w:rPr>
                <w:rFonts w:ascii="Arial" w:hAnsi="Arial" w:hint="cs"/>
                <w:b/>
                <w:bCs/>
                <w:sz w:val="26"/>
                <w:szCs w:val="26"/>
                <w:rtl/>
              </w:rPr>
              <w:t xml:space="preserve"> מורן טרבלסי וטלי קרת</w:t>
            </w:r>
            <w:r w:rsidRPr="00517F00">
              <w:rPr>
                <w:rFonts w:hint="cs"/>
                <w:rtl/>
              </w:rPr>
              <w:t xml:space="preserve"> </w:t>
            </w:r>
          </w:p>
          <w:p w14:paraId="3E2BCCBD" w14:textId="77777777" w:rsidR="008D7711" w:rsidRPr="00517F00" w:rsidRDefault="008D7711" w:rsidP="008C26BA">
            <w:pPr>
              <w:rPr>
                <w:rFonts w:ascii="David" w:hAnsi="David"/>
                <w:sz w:val="26"/>
                <w:szCs w:val="26"/>
              </w:rPr>
            </w:pPr>
          </w:p>
        </w:tc>
      </w:tr>
      <w:bookmarkEnd w:id="1"/>
      <w:bookmarkEnd w:id="2"/>
      <w:tr w:rsidR="008D7711" w:rsidRPr="00517F00" w14:paraId="78199600" w14:textId="77777777" w:rsidTr="008D7711">
        <w:trPr>
          <w:trHeight w:val="355"/>
          <w:jc w:val="center"/>
        </w:trPr>
        <w:tc>
          <w:tcPr>
            <w:tcW w:w="923" w:type="dxa"/>
            <w:tcBorders>
              <w:top w:val="nil"/>
              <w:left w:val="nil"/>
              <w:bottom w:val="nil"/>
              <w:right w:val="nil"/>
            </w:tcBorders>
            <w:shd w:val="clear" w:color="auto" w:fill="auto"/>
          </w:tcPr>
          <w:p w14:paraId="7159B420" w14:textId="77777777" w:rsidR="008D7711" w:rsidRPr="00517F00" w:rsidRDefault="008D7711" w:rsidP="008D771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960166E" w14:textId="77777777" w:rsidR="008D7711" w:rsidRPr="00517F00" w:rsidRDefault="008D7711" w:rsidP="008D7711">
            <w:pPr>
              <w:jc w:val="center"/>
              <w:rPr>
                <w:rFonts w:ascii="David" w:hAnsi="David"/>
                <w:b/>
                <w:bCs/>
                <w:sz w:val="26"/>
                <w:szCs w:val="26"/>
                <w:rtl/>
              </w:rPr>
            </w:pPr>
          </w:p>
          <w:p w14:paraId="16493588" w14:textId="77777777" w:rsidR="008D7711" w:rsidRPr="00517F00" w:rsidRDefault="008D7711" w:rsidP="008D7711">
            <w:pPr>
              <w:jc w:val="center"/>
              <w:rPr>
                <w:rFonts w:ascii="David" w:hAnsi="David"/>
                <w:b/>
                <w:bCs/>
                <w:sz w:val="26"/>
                <w:szCs w:val="26"/>
                <w:rtl/>
              </w:rPr>
            </w:pPr>
            <w:r w:rsidRPr="00517F00">
              <w:rPr>
                <w:rFonts w:ascii="David" w:hAnsi="David"/>
                <w:b/>
                <w:bCs/>
                <w:sz w:val="26"/>
                <w:szCs w:val="26"/>
                <w:rtl/>
              </w:rPr>
              <w:t>נגד</w:t>
            </w:r>
          </w:p>
          <w:p w14:paraId="11976565" w14:textId="77777777" w:rsidR="008D7711" w:rsidRPr="00517F00" w:rsidRDefault="008D7711" w:rsidP="008D7711">
            <w:pPr>
              <w:jc w:val="both"/>
              <w:rPr>
                <w:rFonts w:ascii="David" w:hAnsi="David"/>
                <w:sz w:val="26"/>
                <w:szCs w:val="26"/>
              </w:rPr>
            </w:pPr>
          </w:p>
        </w:tc>
      </w:tr>
      <w:tr w:rsidR="008D7711" w:rsidRPr="00517F00" w14:paraId="30149DCF" w14:textId="77777777" w:rsidTr="008D7711">
        <w:trPr>
          <w:trHeight w:val="355"/>
          <w:jc w:val="center"/>
        </w:trPr>
        <w:tc>
          <w:tcPr>
            <w:tcW w:w="923" w:type="dxa"/>
            <w:tcBorders>
              <w:top w:val="nil"/>
              <w:left w:val="nil"/>
              <w:bottom w:val="nil"/>
              <w:right w:val="nil"/>
            </w:tcBorders>
            <w:shd w:val="clear" w:color="auto" w:fill="auto"/>
          </w:tcPr>
          <w:p w14:paraId="089C74B1" w14:textId="77777777" w:rsidR="008D7711" w:rsidRPr="00517F00" w:rsidRDefault="008D7711" w:rsidP="008C26BA">
            <w:pPr>
              <w:rPr>
                <w:rFonts w:ascii="David" w:hAnsi="David"/>
                <w:sz w:val="26"/>
                <w:szCs w:val="26"/>
                <w:rtl/>
              </w:rPr>
            </w:pPr>
          </w:p>
        </w:tc>
        <w:tc>
          <w:tcPr>
            <w:tcW w:w="3219" w:type="dxa"/>
            <w:tcBorders>
              <w:top w:val="nil"/>
              <w:left w:val="nil"/>
              <w:bottom w:val="nil"/>
              <w:right w:val="nil"/>
            </w:tcBorders>
            <w:shd w:val="clear" w:color="auto" w:fill="auto"/>
          </w:tcPr>
          <w:p w14:paraId="753552FC" w14:textId="77777777" w:rsidR="008D7711" w:rsidRPr="00517F00" w:rsidRDefault="008D7711" w:rsidP="008C26BA">
            <w:pPr>
              <w:rPr>
                <w:rFonts w:ascii="Arial" w:hAnsi="Arial"/>
                <w:b/>
                <w:bCs/>
                <w:sz w:val="26"/>
                <w:szCs w:val="26"/>
                <w:rtl/>
              </w:rPr>
            </w:pPr>
            <w:r w:rsidRPr="00517F0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9BD7F97" w14:textId="77777777" w:rsidR="008D7711" w:rsidRPr="00517F00" w:rsidRDefault="008D7711" w:rsidP="008D7711">
            <w:pPr>
              <w:suppressLineNumbers/>
              <w:rPr>
                <w:rFonts w:ascii="Arial" w:hAnsi="Arial"/>
                <w:b/>
                <w:bCs/>
                <w:sz w:val="26"/>
                <w:szCs w:val="26"/>
                <w:rtl/>
              </w:rPr>
            </w:pPr>
            <w:r w:rsidRPr="00517F00">
              <w:rPr>
                <w:rFonts w:ascii="Arial" w:hAnsi="Arial"/>
                <w:b/>
                <w:bCs/>
                <w:sz w:val="26"/>
                <w:szCs w:val="26"/>
                <w:rtl/>
              </w:rPr>
              <w:t>מחמוד גאבר (עציר)</w:t>
            </w:r>
            <w:r w:rsidRPr="00517F00">
              <w:rPr>
                <w:rFonts w:ascii="Arial" w:hAnsi="Arial" w:hint="cs"/>
                <w:b/>
                <w:bCs/>
                <w:sz w:val="26"/>
                <w:szCs w:val="26"/>
                <w:rtl/>
              </w:rPr>
              <w:t xml:space="preserve"> </w:t>
            </w:r>
          </w:p>
          <w:p w14:paraId="15D48904" w14:textId="77777777" w:rsidR="008D7711" w:rsidRPr="00517F00" w:rsidRDefault="008D7711" w:rsidP="008D7711">
            <w:pPr>
              <w:suppressLineNumbers/>
              <w:rPr>
                <w:rFonts w:ascii="Arial" w:hAnsi="Arial"/>
                <w:b/>
                <w:bCs/>
                <w:sz w:val="26"/>
                <w:szCs w:val="26"/>
              </w:rPr>
            </w:pPr>
            <w:r w:rsidRPr="00517F00">
              <w:rPr>
                <w:rFonts w:ascii="Arial" w:hAnsi="Arial"/>
                <w:b/>
                <w:bCs/>
                <w:sz w:val="26"/>
                <w:szCs w:val="26"/>
                <w:rtl/>
              </w:rPr>
              <w:t>ע"י ב"כ עוה"ד</w:t>
            </w:r>
            <w:r w:rsidRPr="00517F00">
              <w:rPr>
                <w:rFonts w:hint="cs"/>
                <w:rtl/>
              </w:rPr>
              <w:t xml:space="preserve"> </w:t>
            </w:r>
            <w:r w:rsidRPr="00517F00">
              <w:rPr>
                <w:rFonts w:ascii="Arial" w:hAnsi="Arial" w:hint="cs"/>
                <w:b/>
                <w:bCs/>
                <w:sz w:val="26"/>
                <w:szCs w:val="26"/>
                <w:rtl/>
              </w:rPr>
              <w:t>אבי כהן</w:t>
            </w:r>
          </w:p>
          <w:p w14:paraId="15992B08" w14:textId="77777777" w:rsidR="008D7711" w:rsidRPr="00517F00" w:rsidRDefault="008D7711" w:rsidP="008C26BA">
            <w:pPr>
              <w:rPr>
                <w:rFonts w:ascii="David" w:hAnsi="David"/>
                <w:sz w:val="26"/>
                <w:szCs w:val="26"/>
              </w:rPr>
            </w:pPr>
          </w:p>
        </w:tc>
      </w:tr>
    </w:tbl>
    <w:p w14:paraId="21F6E81E" w14:textId="77777777" w:rsidR="00AB366E" w:rsidRPr="00AB366E" w:rsidRDefault="00AB366E" w:rsidP="00AB366E">
      <w:pPr>
        <w:spacing w:before="120" w:after="120" w:line="240" w:lineRule="exact"/>
        <w:ind w:left="283" w:hanging="283"/>
        <w:jc w:val="both"/>
        <w:rPr>
          <w:rFonts w:ascii="FrankRuehl" w:hAnsi="FrankRuehl" w:cs="FrankRuehl"/>
          <w:rtl/>
        </w:rPr>
      </w:pPr>
    </w:p>
    <w:p w14:paraId="1833792E" w14:textId="77777777" w:rsidR="00B15A36" w:rsidRDefault="00B15A36" w:rsidP="00B15A36">
      <w:pPr>
        <w:rPr>
          <w:sz w:val="26"/>
          <w:szCs w:val="26"/>
          <w:rtl/>
        </w:rPr>
      </w:pPr>
      <w:bookmarkStart w:id="3" w:name="LawTable"/>
      <w:bookmarkEnd w:id="3"/>
    </w:p>
    <w:p w14:paraId="09BC889F" w14:textId="77777777" w:rsidR="00B15A36" w:rsidRPr="00B15A36" w:rsidRDefault="00B15A36" w:rsidP="00B15A36">
      <w:pPr>
        <w:spacing w:before="120" w:after="120" w:line="240" w:lineRule="exact"/>
        <w:ind w:left="283" w:hanging="283"/>
        <w:jc w:val="both"/>
        <w:rPr>
          <w:rFonts w:ascii="FrankRuehl" w:hAnsi="FrankRuehl" w:cs="FrankRuehl"/>
          <w:rtl/>
        </w:rPr>
      </w:pPr>
    </w:p>
    <w:p w14:paraId="20D1E400" w14:textId="77777777" w:rsidR="00B15A36" w:rsidRPr="00B15A36" w:rsidRDefault="00B15A36" w:rsidP="00B15A36">
      <w:pPr>
        <w:spacing w:before="120" w:after="120" w:line="240" w:lineRule="exact"/>
        <w:ind w:left="283" w:hanging="283"/>
        <w:jc w:val="both"/>
        <w:rPr>
          <w:rFonts w:ascii="FrankRuehl" w:hAnsi="FrankRuehl" w:cs="FrankRuehl"/>
          <w:rtl/>
        </w:rPr>
      </w:pPr>
    </w:p>
    <w:p w14:paraId="2F249C3B" w14:textId="77777777" w:rsidR="00B15A36" w:rsidRPr="00B15A36" w:rsidRDefault="00B15A36" w:rsidP="00B15A36">
      <w:pPr>
        <w:spacing w:before="120" w:after="120" w:line="240" w:lineRule="exact"/>
        <w:ind w:left="283" w:hanging="283"/>
        <w:jc w:val="both"/>
        <w:rPr>
          <w:rFonts w:ascii="FrankRuehl" w:hAnsi="FrankRuehl" w:cs="FrankRuehl"/>
          <w:rtl/>
        </w:rPr>
      </w:pPr>
      <w:r w:rsidRPr="00B15A36">
        <w:rPr>
          <w:rFonts w:ascii="FrankRuehl" w:hAnsi="FrankRuehl" w:cs="FrankRuehl"/>
          <w:rtl/>
        </w:rPr>
        <w:t xml:space="preserve">חקיקה שאוזכרה: </w:t>
      </w:r>
    </w:p>
    <w:p w14:paraId="2A8A612C" w14:textId="77777777" w:rsidR="00B15A36" w:rsidRPr="00B15A36" w:rsidRDefault="00B15A36" w:rsidP="00B15A36">
      <w:pPr>
        <w:spacing w:before="120" w:after="120" w:line="240" w:lineRule="exact"/>
        <w:ind w:left="283" w:hanging="283"/>
        <w:jc w:val="both"/>
        <w:rPr>
          <w:rFonts w:ascii="FrankRuehl" w:hAnsi="FrankRuehl" w:cs="FrankRuehl"/>
          <w:rtl/>
        </w:rPr>
      </w:pPr>
      <w:hyperlink r:id="rId7" w:history="1">
        <w:r w:rsidRPr="00B15A36">
          <w:rPr>
            <w:rFonts w:ascii="FrankRuehl" w:hAnsi="FrankRuehl" w:cs="FrankRuehl"/>
            <w:color w:val="0000FF"/>
            <w:rtl/>
          </w:rPr>
          <w:t>חוק העונשין, תשל"ז-1977</w:t>
        </w:r>
      </w:hyperlink>
      <w:r w:rsidRPr="00B15A36">
        <w:rPr>
          <w:rFonts w:ascii="FrankRuehl" w:hAnsi="FrankRuehl" w:cs="FrankRuehl"/>
          <w:rtl/>
        </w:rPr>
        <w:t xml:space="preserve">: סע'  </w:t>
      </w:r>
      <w:hyperlink r:id="rId8" w:history="1">
        <w:r w:rsidRPr="00B15A36">
          <w:rPr>
            <w:rFonts w:ascii="FrankRuehl" w:hAnsi="FrankRuehl" w:cs="FrankRuehl"/>
            <w:color w:val="0000FF"/>
            <w:rtl/>
          </w:rPr>
          <w:t>62(3)</w:t>
        </w:r>
      </w:hyperlink>
      <w:r w:rsidRPr="00B15A36">
        <w:rPr>
          <w:rFonts w:ascii="FrankRuehl" w:hAnsi="FrankRuehl" w:cs="FrankRuehl"/>
          <w:rtl/>
        </w:rPr>
        <w:t xml:space="preserve">, </w:t>
      </w:r>
      <w:hyperlink r:id="rId9" w:history="1">
        <w:r w:rsidRPr="00B15A36">
          <w:rPr>
            <w:rFonts w:ascii="FrankRuehl" w:hAnsi="FrankRuehl" w:cs="FrankRuehl"/>
            <w:color w:val="0000FF"/>
            <w:rtl/>
          </w:rPr>
          <w:t>144(ב)</w:t>
        </w:r>
      </w:hyperlink>
      <w:r w:rsidRPr="00B15A36">
        <w:rPr>
          <w:rFonts w:ascii="FrankRuehl" w:hAnsi="FrankRuehl" w:cs="FrankRuehl"/>
          <w:rtl/>
        </w:rPr>
        <w:t xml:space="preserve">, </w:t>
      </w:r>
      <w:hyperlink r:id="rId10" w:history="1">
        <w:r w:rsidRPr="00B15A36">
          <w:rPr>
            <w:rFonts w:ascii="FrankRuehl" w:hAnsi="FrankRuehl" w:cs="FrankRuehl"/>
            <w:color w:val="0000FF"/>
            <w:rtl/>
          </w:rPr>
          <w:t>332(2)</w:t>
        </w:r>
      </w:hyperlink>
      <w:r w:rsidRPr="00B15A36">
        <w:rPr>
          <w:rFonts w:ascii="FrankRuehl" w:hAnsi="FrankRuehl" w:cs="FrankRuehl"/>
          <w:rtl/>
        </w:rPr>
        <w:t xml:space="preserve">, </w:t>
      </w:r>
      <w:hyperlink r:id="rId11" w:history="1">
        <w:r w:rsidRPr="00B15A36">
          <w:rPr>
            <w:rFonts w:ascii="FrankRuehl" w:hAnsi="FrankRuehl" w:cs="FrankRuehl"/>
            <w:color w:val="0000FF"/>
            <w:rtl/>
          </w:rPr>
          <w:t>340א</w:t>
        </w:r>
      </w:hyperlink>
      <w:r w:rsidRPr="00B15A36">
        <w:rPr>
          <w:rFonts w:ascii="FrankRuehl" w:hAnsi="FrankRuehl" w:cs="FrankRuehl"/>
          <w:rtl/>
        </w:rPr>
        <w:t xml:space="preserve">, </w:t>
      </w:r>
      <w:hyperlink r:id="rId12" w:history="1">
        <w:r w:rsidRPr="00B15A36">
          <w:rPr>
            <w:rFonts w:ascii="FrankRuehl" w:hAnsi="FrankRuehl" w:cs="FrankRuehl"/>
            <w:color w:val="0000FF"/>
            <w:rtl/>
          </w:rPr>
          <w:t>340א(א)</w:t>
        </w:r>
      </w:hyperlink>
      <w:r w:rsidRPr="00B15A36">
        <w:rPr>
          <w:rFonts w:ascii="FrankRuehl" w:hAnsi="FrankRuehl" w:cs="FrankRuehl"/>
          <w:rtl/>
        </w:rPr>
        <w:t xml:space="preserve">, </w:t>
      </w:r>
      <w:hyperlink r:id="rId13" w:history="1">
        <w:r w:rsidRPr="00B15A36">
          <w:rPr>
            <w:rFonts w:ascii="FrankRuehl" w:hAnsi="FrankRuehl" w:cs="FrankRuehl"/>
            <w:color w:val="0000FF"/>
            <w:rtl/>
          </w:rPr>
          <w:t>340א(ב)(1)</w:t>
        </w:r>
      </w:hyperlink>
    </w:p>
    <w:p w14:paraId="19BE9161" w14:textId="77777777" w:rsidR="00B15A36" w:rsidRPr="00B15A36" w:rsidRDefault="00B15A36" w:rsidP="00B15A36">
      <w:pPr>
        <w:spacing w:before="120" w:after="120" w:line="240" w:lineRule="exact"/>
        <w:ind w:left="283" w:hanging="283"/>
        <w:jc w:val="both"/>
        <w:rPr>
          <w:rFonts w:ascii="FrankRuehl" w:hAnsi="FrankRuehl" w:cs="FrankRuehl"/>
          <w:rtl/>
        </w:rPr>
      </w:pPr>
      <w:hyperlink r:id="rId14" w:history="1">
        <w:r w:rsidRPr="00B15A36">
          <w:rPr>
            <w:rFonts w:ascii="FrankRuehl" w:hAnsi="FrankRuehl" w:cs="FrankRuehl"/>
            <w:color w:val="0000FF"/>
            <w:rtl/>
          </w:rPr>
          <w:t>פקודת התעבורה [נוסח חדש]</w:t>
        </w:r>
      </w:hyperlink>
      <w:r w:rsidRPr="00B15A36">
        <w:rPr>
          <w:rFonts w:ascii="FrankRuehl" w:hAnsi="FrankRuehl" w:cs="FrankRuehl"/>
          <w:rtl/>
        </w:rPr>
        <w:t xml:space="preserve">: סע'  </w:t>
      </w:r>
      <w:hyperlink r:id="rId15" w:history="1">
        <w:r w:rsidRPr="00B15A36">
          <w:rPr>
            <w:rFonts w:ascii="FrankRuehl" w:hAnsi="FrankRuehl" w:cs="FrankRuehl"/>
            <w:color w:val="0000FF"/>
            <w:rtl/>
          </w:rPr>
          <w:t>64ד(א)</w:t>
        </w:r>
      </w:hyperlink>
      <w:r w:rsidRPr="00B15A36">
        <w:rPr>
          <w:rFonts w:ascii="FrankRuehl" w:hAnsi="FrankRuehl" w:cs="FrankRuehl"/>
          <w:rtl/>
        </w:rPr>
        <w:t xml:space="preserve">, </w:t>
      </w:r>
      <w:hyperlink r:id="rId16" w:history="1">
        <w:r w:rsidRPr="00B15A36">
          <w:rPr>
            <w:rFonts w:ascii="FrankRuehl" w:hAnsi="FrankRuehl" w:cs="FrankRuehl"/>
            <w:color w:val="0000FF"/>
            <w:rtl/>
          </w:rPr>
          <w:t>67</w:t>
        </w:r>
      </w:hyperlink>
    </w:p>
    <w:p w14:paraId="3EDBF926" w14:textId="77777777" w:rsidR="00B15A36" w:rsidRPr="00B15A36" w:rsidRDefault="00B15A36" w:rsidP="00B15A36">
      <w:pPr>
        <w:rPr>
          <w:sz w:val="26"/>
          <w:szCs w:val="26"/>
          <w:rtl/>
        </w:rPr>
      </w:pPr>
      <w:bookmarkStart w:id="4" w:name="LawTable_End"/>
      <w:bookmarkEnd w:id="4"/>
    </w:p>
    <w:p w14:paraId="17F20884" w14:textId="77777777" w:rsidR="008D7711" w:rsidRPr="00AB366E" w:rsidRDefault="008D7711" w:rsidP="00AB366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7711" w14:paraId="7CB40C1C" w14:textId="77777777" w:rsidTr="008D7711">
        <w:trPr>
          <w:trHeight w:val="355"/>
          <w:jc w:val="center"/>
        </w:trPr>
        <w:tc>
          <w:tcPr>
            <w:tcW w:w="8820" w:type="dxa"/>
            <w:tcBorders>
              <w:top w:val="nil"/>
              <w:left w:val="nil"/>
              <w:bottom w:val="nil"/>
              <w:right w:val="nil"/>
            </w:tcBorders>
            <w:shd w:val="clear" w:color="auto" w:fill="auto"/>
          </w:tcPr>
          <w:p w14:paraId="3B3D5E09" w14:textId="77777777" w:rsidR="00517F00" w:rsidRPr="00517F00" w:rsidRDefault="00517F00" w:rsidP="00517F00">
            <w:pPr>
              <w:jc w:val="center"/>
              <w:rPr>
                <w:rFonts w:ascii="David" w:hAnsi="David"/>
                <w:b/>
                <w:bCs/>
                <w:sz w:val="32"/>
                <w:szCs w:val="32"/>
                <w:u w:val="single"/>
                <w:rtl/>
              </w:rPr>
            </w:pPr>
            <w:bookmarkStart w:id="5" w:name="PsakDin" w:colFirst="0" w:colLast="0"/>
            <w:bookmarkEnd w:id="0"/>
            <w:r w:rsidRPr="00517F00">
              <w:rPr>
                <w:rFonts w:ascii="David" w:hAnsi="David"/>
                <w:b/>
                <w:bCs/>
                <w:sz w:val="32"/>
                <w:szCs w:val="32"/>
                <w:u w:val="single"/>
                <w:rtl/>
              </w:rPr>
              <w:t>גזר דין</w:t>
            </w:r>
          </w:p>
          <w:p w14:paraId="3C4D4DF2" w14:textId="77777777" w:rsidR="008D7711" w:rsidRPr="00517F00" w:rsidRDefault="008D7711" w:rsidP="00517F00">
            <w:pPr>
              <w:jc w:val="center"/>
              <w:rPr>
                <w:rFonts w:ascii="David" w:hAnsi="David"/>
                <w:bCs/>
                <w:sz w:val="32"/>
                <w:szCs w:val="32"/>
                <w:u w:val="single"/>
                <w:rtl/>
              </w:rPr>
            </w:pPr>
          </w:p>
        </w:tc>
      </w:tr>
      <w:bookmarkEnd w:id="5"/>
    </w:tbl>
    <w:p w14:paraId="22418E27" w14:textId="77777777" w:rsidR="008D7711" w:rsidRPr="000F2247" w:rsidRDefault="008D7711" w:rsidP="008D7711">
      <w:pPr>
        <w:rPr>
          <w:rFonts w:ascii="Arial" w:hAnsi="Arial"/>
          <w:b/>
          <w:bCs/>
          <w:sz w:val="26"/>
          <w:szCs w:val="26"/>
          <w:rtl/>
        </w:rPr>
      </w:pPr>
    </w:p>
    <w:p w14:paraId="47F72AEF" w14:textId="77777777" w:rsidR="008D7711" w:rsidRPr="000F2247" w:rsidRDefault="008D7711" w:rsidP="008D7711">
      <w:pPr>
        <w:rPr>
          <w:rFonts w:ascii="Arial" w:hAnsi="Arial"/>
          <w:b/>
          <w:bCs/>
          <w:sz w:val="26"/>
          <w:szCs w:val="26"/>
          <w:rtl/>
        </w:rPr>
      </w:pPr>
    </w:p>
    <w:p w14:paraId="7036F893" w14:textId="77777777" w:rsidR="008D7711" w:rsidRPr="00701CE3" w:rsidRDefault="008D7711" w:rsidP="008D7711">
      <w:pPr>
        <w:numPr>
          <w:ilvl w:val="0"/>
          <w:numId w:val="1"/>
        </w:numPr>
        <w:spacing w:line="360" w:lineRule="auto"/>
        <w:contextualSpacing/>
        <w:jc w:val="both"/>
        <w:rPr>
          <w:rFonts w:ascii="David" w:eastAsia="David" w:hAnsi="David"/>
          <w:b/>
          <w:bCs/>
        </w:rPr>
      </w:pPr>
      <w:bookmarkStart w:id="6" w:name="ABSTRACT_START"/>
      <w:bookmarkEnd w:id="6"/>
      <w:r w:rsidRPr="00701CE3">
        <w:rPr>
          <w:rFonts w:ascii="David" w:eastAsia="David" w:hAnsi="David" w:hint="cs"/>
          <w:rtl/>
        </w:rPr>
        <w:t>הנאשם הורשע</w:t>
      </w:r>
      <w:r>
        <w:rPr>
          <w:rFonts w:ascii="David" w:eastAsia="David" w:hAnsi="David" w:hint="cs"/>
          <w:rtl/>
        </w:rPr>
        <w:t>, על יסוד הודאתו,</w:t>
      </w:r>
      <w:r w:rsidRPr="00701CE3">
        <w:rPr>
          <w:rFonts w:ascii="David" w:eastAsia="David" w:hAnsi="David" w:hint="cs"/>
          <w:rtl/>
        </w:rPr>
        <w:t xml:space="preserve"> במסגרת הסדר טיעון, בעובדות כתב אישום מתוקן בעבירות הבאות</w:t>
      </w:r>
      <w:r>
        <w:rPr>
          <w:rFonts w:ascii="David" w:eastAsia="David" w:hAnsi="David" w:hint="cs"/>
          <w:b/>
          <w:bCs/>
          <w:rtl/>
        </w:rPr>
        <w:t xml:space="preserve">: </w:t>
      </w:r>
      <w:r w:rsidRPr="00701CE3">
        <w:rPr>
          <w:rFonts w:ascii="David" w:eastAsia="David" w:hAnsi="David" w:hint="cs"/>
          <w:b/>
          <w:bCs/>
          <w:rtl/>
        </w:rPr>
        <w:t>נש</w:t>
      </w:r>
      <w:r>
        <w:rPr>
          <w:rFonts w:ascii="David" w:eastAsia="David" w:hAnsi="David" w:hint="cs"/>
          <w:b/>
          <w:bCs/>
          <w:rtl/>
        </w:rPr>
        <w:t>יאה והובלת</w:t>
      </w:r>
      <w:r w:rsidRPr="00701CE3">
        <w:rPr>
          <w:rFonts w:ascii="David" w:eastAsia="David" w:hAnsi="David" w:hint="cs"/>
          <w:b/>
          <w:bCs/>
          <w:rtl/>
        </w:rPr>
        <w:t xml:space="preserve"> נשק</w:t>
      </w:r>
      <w:r>
        <w:rPr>
          <w:rFonts w:ascii="David" w:eastAsia="David" w:hAnsi="David" w:hint="cs"/>
          <w:b/>
          <w:bCs/>
          <w:rtl/>
        </w:rPr>
        <w:t xml:space="preserve"> (ריבוי עבירות)</w:t>
      </w:r>
      <w:r w:rsidRPr="00701CE3">
        <w:rPr>
          <w:rFonts w:ascii="David" w:eastAsia="David" w:hAnsi="David" w:hint="cs"/>
          <w:b/>
          <w:bCs/>
          <w:rtl/>
        </w:rPr>
        <w:t xml:space="preserve"> </w:t>
      </w:r>
      <w:r w:rsidRPr="00701CE3">
        <w:rPr>
          <w:rFonts w:ascii="David" w:eastAsia="David" w:hAnsi="David" w:hint="cs"/>
          <w:rtl/>
        </w:rPr>
        <w:t xml:space="preserve">לפי </w:t>
      </w:r>
      <w:hyperlink r:id="rId17" w:history="1">
        <w:r w:rsidR="00553EE8" w:rsidRPr="00553EE8">
          <w:rPr>
            <w:rStyle w:val="Hyperlink"/>
            <w:rFonts w:ascii="David" w:eastAsia="David" w:hAnsi="David" w:hint="eastAsia"/>
            <w:rtl/>
          </w:rPr>
          <w:t>סעיף</w:t>
        </w:r>
        <w:r w:rsidR="00553EE8" w:rsidRPr="00553EE8">
          <w:rPr>
            <w:rStyle w:val="Hyperlink"/>
            <w:rFonts w:ascii="David" w:eastAsia="David" w:hAnsi="David"/>
            <w:rtl/>
          </w:rPr>
          <w:t xml:space="preserve"> 144(ב)</w:t>
        </w:r>
      </w:hyperlink>
      <w:r w:rsidRPr="00701CE3">
        <w:rPr>
          <w:rFonts w:ascii="David" w:eastAsia="David" w:hAnsi="David" w:hint="cs"/>
          <w:rtl/>
        </w:rPr>
        <w:t xml:space="preserve"> ל</w:t>
      </w:r>
      <w:hyperlink r:id="rId18" w:history="1">
        <w:r w:rsidR="00517F00" w:rsidRPr="00517F00">
          <w:rPr>
            <w:rFonts w:ascii="David" w:eastAsia="David" w:hAnsi="David"/>
            <w:color w:val="0000FF"/>
            <w:u w:val="single"/>
            <w:rtl/>
          </w:rPr>
          <w:t>חוק העונשין</w:t>
        </w:r>
      </w:hyperlink>
      <w:r w:rsidRPr="00701CE3">
        <w:rPr>
          <w:rFonts w:ascii="David" w:eastAsia="David" w:hAnsi="David" w:hint="cs"/>
          <w:rtl/>
        </w:rPr>
        <w:t>, תשל"ז-</w:t>
      </w:r>
      <w:r w:rsidRPr="00701CE3">
        <w:rPr>
          <w:rFonts w:ascii="David" w:eastAsia="David" w:hAnsi="David" w:hint="cs"/>
          <w:b/>
          <w:bCs/>
          <w:rtl/>
        </w:rPr>
        <w:t xml:space="preserve"> </w:t>
      </w:r>
      <w:r w:rsidRPr="00701CE3">
        <w:rPr>
          <w:rFonts w:ascii="David" w:eastAsia="David" w:hAnsi="David" w:hint="cs"/>
          <w:rtl/>
        </w:rPr>
        <w:t>1977</w:t>
      </w:r>
      <w:r w:rsidRPr="00701CE3">
        <w:rPr>
          <w:rFonts w:ascii="David" w:eastAsia="David" w:hAnsi="David" w:hint="cs"/>
          <w:b/>
          <w:bCs/>
          <w:rtl/>
        </w:rPr>
        <w:t xml:space="preserve"> </w:t>
      </w:r>
      <w:r w:rsidRPr="00701CE3">
        <w:rPr>
          <w:rFonts w:ascii="David" w:eastAsia="David" w:hAnsi="David" w:hint="cs"/>
          <w:rtl/>
        </w:rPr>
        <w:t>(להלן:</w:t>
      </w:r>
      <w:r>
        <w:rPr>
          <w:rFonts w:ascii="David" w:eastAsia="David" w:hAnsi="David" w:hint="cs"/>
          <w:rtl/>
        </w:rPr>
        <w:t xml:space="preserve"> </w:t>
      </w:r>
      <w:r w:rsidRPr="00701CE3">
        <w:rPr>
          <w:rFonts w:ascii="David" w:eastAsia="David" w:hAnsi="David" w:hint="cs"/>
          <w:rtl/>
        </w:rPr>
        <w:t>"החוק"),</w:t>
      </w:r>
      <w:r>
        <w:rPr>
          <w:rFonts w:ascii="David" w:eastAsia="David" w:hAnsi="David" w:hint="cs"/>
          <w:b/>
          <w:bCs/>
          <w:rtl/>
        </w:rPr>
        <w:t xml:space="preserve"> </w:t>
      </w:r>
      <w:r w:rsidRPr="00701CE3">
        <w:rPr>
          <w:rFonts w:ascii="David" w:eastAsia="David" w:hAnsi="David" w:hint="cs"/>
          <w:b/>
          <w:bCs/>
          <w:rtl/>
        </w:rPr>
        <w:t>ירי מנשק חם</w:t>
      </w:r>
      <w:r>
        <w:rPr>
          <w:rFonts w:ascii="David" w:eastAsia="David" w:hAnsi="David" w:hint="cs"/>
          <w:b/>
          <w:bCs/>
          <w:rtl/>
        </w:rPr>
        <w:t xml:space="preserve"> (ריבוי עבירות)</w:t>
      </w:r>
      <w:r w:rsidRPr="00701CE3">
        <w:rPr>
          <w:rFonts w:ascii="David" w:eastAsia="David" w:hAnsi="David" w:hint="cs"/>
          <w:b/>
          <w:bCs/>
          <w:rtl/>
        </w:rPr>
        <w:t xml:space="preserve">, </w:t>
      </w:r>
      <w:r w:rsidRPr="00701CE3">
        <w:rPr>
          <w:rFonts w:ascii="David" w:eastAsia="David" w:hAnsi="David" w:hint="cs"/>
          <w:rtl/>
        </w:rPr>
        <w:t xml:space="preserve">לפי </w:t>
      </w:r>
      <w:hyperlink r:id="rId19" w:history="1">
        <w:r w:rsidR="00553EE8" w:rsidRPr="00553EE8">
          <w:rPr>
            <w:rStyle w:val="Hyperlink"/>
            <w:rFonts w:ascii="David" w:eastAsia="David" w:hAnsi="David" w:hint="eastAsia"/>
            <w:rtl/>
          </w:rPr>
          <w:t>סעיף</w:t>
        </w:r>
        <w:r w:rsidR="00553EE8" w:rsidRPr="00553EE8">
          <w:rPr>
            <w:rStyle w:val="Hyperlink"/>
            <w:rFonts w:ascii="David" w:eastAsia="David" w:hAnsi="David"/>
            <w:rtl/>
          </w:rPr>
          <w:t xml:space="preserve"> 340א(א)</w:t>
        </w:r>
      </w:hyperlink>
      <w:r w:rsidRPr="00701CE3">
        <w:rPr>
          <w:rFonts w:ascii="David" w:eastAsia="David" w:hAnsi="David" w:hint="cs"/>
          <w:rtl/>
        </w:rPr>
        <w:t xml:space="preserve"> לחוק</w:t>
      </w:r>
      <w:r>
        <w:rPr>
          <w:rFonts w:ascii="David" w:eastAsia="David" w:hAnsi="David" w:hint="cs"/>
          <w:rtl/>
        </w:rPr>
        <w:t xml:space="preserve">, </w:t>
      </w:r>
      <w:r w:rsidRPr="00701CE3">
        <w:rPr>
          <w:rFonts w:ascii="David" w:eastAsia="David" w:hAnsi="David" w:hint="cs"/>
          <w:b/>
          <w:bCs/>
          <w:rtl/>
        </w:rPr>
        <w:t>נהיגה בזמן</w:t>
      </w:r>
      <w:r>
        <w:rPr>
          <w:rFonts w:ascii="David" w:eastAsia="David" w:hAnsi="David" w:hint="cs"/>
          <w:rtl/>
        </w:rPr>
        <w:t xml:space="preserve"> </w:t>
      </w:r>
      <w:r w:rsidRPr="00701CE3">
        <w:rPr>
          <w:rFonts w:ascii="David" w:eastAsia="David" w:hAnsi="David" w:hint="cs"/>
          <w:b/>
          <w:bCs/>
          <w:rtl/>
        </w:rPr>
        <w:t>פסילה</w:t>
      </w:r>
      <w:r>
        <w:rPr>
          <w:rFonts w:ascii="David" w:eastAsia="David" w:hAnsi="David" w:hint="cs"/>
          <w:rtl/>
        </w:rPr>
        <w:t xml:space="preserve">- עבירה לפי </w:t>
      </w:r>
      <w:hyperlink r:id="rId20" w:history="1">
        <w:r w:rsidR="00553EE8" w:rsidRPr="00553EE8">
          <w:rPr>
            <w:rStyle w:val="Hyperlink"/>
            <w:rFonts w:ascii="David" w:eastAsia="David" w:hAnsi="David" w:hint="eastAsia"/>
            <w:rtl/>
          </w:rPr>
          <w:t>סעיף</w:t>
        </w:r>
        <w:r w:rsidR="00553EE8" w:rsidRPr="00553EE8">
          <w:rPr>
            <w:rStyle w:val="Hyperlink"/>
            <w:rFonts w:ascii="David" w:eastAsia="David" w:hAnsi="David"/>
            <w:rtl/>
          </w:rPr>
          <w:t xml:space="preserve"> 67</w:t>
        </w:r>
      </w:hyperlink>
      <w:r>
        <w:rPr>
          <w:rFonts w:ascii="David" w:eastAsia="David" w:hAnsi="David" w:hint="cs"/>
          <w:rtl/>
        </w:rPr>
        <w:t xml:space="preserve"> ל</w:t>
      </w:r>
      <w:hyperlink r:id="rId21" w:history="1">
        <w:r w:rsidR="00517F00" w:rsidRPr="00517F00">
          <w:rPr>
            <w:rFonts w:ascii="David" w:eastAsia="David" w:hAnsi="David"/>
            <w:color w:val="0000FF"/>
            <w:u w:val="single"/>
            <w:rtl/>
          </w:rPr>
          <w:t>פקודת התעבורה</w:t>
        </w:r>
      </w:hyperlink>
      <w:r>
        <w:rPr>
          <w:rFonts w:ascii="David" w:eastAsia="David" w:hAnsi="David" w:hint="cs"/>
          <w:rtl/>
        </w:rPr>
        <w:t xml:space="preserve"> (3 עבירות) (להלן: "הפקודה"), </w:t>
      </w:r>
      <w:r w:rsidRPr="00701CE3">
        <w:rPr>
          <w:rFonts w:ascii="David" w:eastAsia="David" w:hAnsi="David" w:hint="cs"/>
          <w:b/>
          <w:bCs/>
          <w:rtl/>
        </w:rPr>
        <w:t>סיכון חיי אדם בנתיב תחבורה</w:t>
      </w:r>
      <w:r>
        <w:rPr>
          <w:rFonts w:ascii="David" w:eastAsia="David" w:hAnsi="David" w:hint="cs"/>
          <w:rtl/>
        </w:rPr>
        <w:t xml:space="preserve">, לפי </w:t>
      </w:r>
      <w:hyperlink r:id="rId22" w:history="1">
        <w:r w:rsidR="004667DE" w:rsidRPr="004667DE">
          <w:rPr>
            <w:rStyle w:val="Hyperlink"/>
            <w:rFonts w:ascii="David" w:eastAsia="David" w:hAnsi="David" w:hint="eastAsia"/>
            <w:rtl/>
          </w:rPr>
          <w:t>סעיף</w:t>
        </w:r>
        <w:r w:rsidR="004667DE" w:rsidRPr="004667DE">
          <w:rPr>
            <w:rStyle w:val="Hyperlink"/>
            <w:rFonts w:ascii="David" w:eastAsia="David" w:hAnsi="David"/>
            <w:rtl/>
          </w:rPr>
          <w:t xml:space="preserve"> 332(2)</w:t>
        </w:r>
      </w:hyperlink>
      <w:r>
        <w:rPr>
          <w:rFonts w:ascii="David" w:eastAsia="David" w:hAnsi="David" w:hint="cs"/>
          <w:rtl/>
        </w:rPr>
        <w:t xml:space="preserve"> לחוק (2 עבירות), </w:t>
      </w:r>
      <w:r w:rsidRPr="00701CE3">
        <w:rPr>
          <w:rFonts w:ascii="David" w:eastAsia="David" w:hAnsi="David" w:hint="cs"/>
          <w:b/>
          <w:bCs/>
          <w:rtl/>
        </w:rPr>
        <w:t>נשיאה והובלת תחמושת</w:t>
      </w:r>
      <w:r>
        <w:rPr>
          <w:rFonts w:ascii="David" w:eastAsia="David" w:hAnsi="David" w:hint="cs"/>
          <w:rtl/>
        </w:rPr>
        <w:t xml:space="preserve"> </w:t>
      </w:r>
      <w:r>
        <w:rPr>
          <w:rFonts w:ascii="David" w:eastAsia="David" w:hAnsi="David"/>
          <w:rtl/>
        </w:rPr>
        <w:t>–</w:t>
      </w:r>
      <w:r>
        <w:rPr>
          <w:rFonts w:ascii="David" w:eastAsia="David" w:hAnsi="David" w:hint="cs"/>
          <w:rtl/>
        </w:rPr>
        <w:t xml:space="preserve"> עבירה לפי </w:t>
      </w:r>
      <w:hyperlink r:id="rId23" w:history="1">
        <w:r w:rsidR="004667DE" w:rsidRPr="004667DE">
          <w:rPr>
            <w:rStyle w:val="Hyperlink"/>
            <w:rFonts w:ascii="David" w:eastAsia="David" w:hAnsi="David" w:hint="eastAsia"/>
            <w:rtl/>
          </w:rPr>
          <w:t>סעיף</w:t>
        </w:r>
        <w:r w:rsidR="004667DE" w:rsidRPr="004667DE">
          <w:rPr>
            <w:rStyle w:val="Hyperlink"/>
            <w:rFonts w:ascii="David" w:eastAsia="David" w:hAnsi="David"/>
            <w:rtl/>
          </w:rPr>
          <w:t xml:space="preserve"> 144(ב)</w:t>
        </w:r>
      </w:hyperlink>
      <w:r>
        <w:rPr>
          <w:rFonts w:ascii="David" w:eastAsia="David" w:hAnsi="David" w:hint="cs"/>
          <w:rtl/>
        </w:rPr>
        <w:t xml:space="preserve"> סיפא לחוק </w:t>
      </w:r>
      <w:r w:rsidRPr="00701CE3">
        <w:rPr>
          <w:rFonts w:ascii="David" w:eastAsia="David" w:hAnsi="David" w:hint="cs"/>
          <w:b/>
          <w:bCs/>
          <w:rtl/>
        </w:rPr>
        <w:t>ונהיגה בשכרות</w:t>
      </w:r>
      <w:r>
        <w:rPr>
          <w:rFonts w:ascii="David" w:eastAsia="David" w:hAnsi="David" w:hint="cs"/>
          <w:rtl/>
        </w:rPr>
        <w:t xml:space="preserve">, עבירה לפי </w:t>
      </w:r>
      <w:hyperlink r:id="rId24" w:history="1">
        <w:r w:rsidR="004667DE" w:rsidRPr="004667DE">
          <w:rPr>
            <w:rStyle w:val="Hyperlink"/>
            <w:rFonts w:ascii="David" w:eastAsia="David" w:hAnsi="David" w:hint="eastAsia"/>
            <w:rtl/>
          </w:rPr>
          <w:t>סעיף</w:t>
        </w:r>
        <w:r w:rsidR="004667DE" w:rsidRPr="004667DE">
          <w:rPr>
            <w:rStyle w:val="Hyperlink"/>
            <w:rFonts w:ascii="David" w:eastAsia="David" w:hAnsi="David"/>
            <w:rtl/>
          </w:rPr>
          <w:t xml:space="preserve"> 62(3)</w:t>
        </w:r>
      </w:hyperlink>
      <w:r>
        <w:rPr>
          <w:rFonts w:ascii="David" w:eastAsia="David" w:hAnsi="David" w:hint="cs"/>
          <w:rtl/>
        </w:rPr>
        <w:t xml:space="preserve"> </w:t>
      </w:r>
      <w:hyperlink r:id="rId25" w:history="1">
        <w:r w:rsidR="004667DE" w:rsidRPr="004667DE">
          <w:rPr>
            <w:rStyle w:val="Hyperlink"/>
            <w:rFonts w:ascii="David" w:eastAsia="David" w:hAnsi="David" w:hint="eastAsia"/>
            <w:rtl/>
          </w:rPr>
          <w:t>וסעיף</w:t>
        </w:r>
        <w:r w:rsidR="004667DE" w:rsidRPr="004667DE">
          <w:rPr>
            <w:rStyle w:val="Hyperlink"/>
            <w:rFonts w:ascii="David" w:eastAsia="David" w:hAnsi="David"/>
            <w:rtl/>
          </w:rPr>
          <w:t xml:space="preserve"> 64ד(א)</w:t>
        </w:r>
      </w:hyperlink>
      <w:r>
        <w:rPr>
          <w:rFonts w:ascii="David" w:eastAsia="David" w:hAnsi="David" w:hint="cs"/>
          <w:rtl/>
        </w:rPr>
        <w:t xml:space="preserve"> לפקודה. </w:t>
      </w:r>
      <w:r w:rsidRPr="00701CE3">
        <w:rPr>
          <w:rFonts w:ascii="David" w:eastAsia="David" w:hAnsi="David" w:hint="cs"/>
          <w:b/>
          <w:bCs/>
          <w:rtl/>
        </w:rPr>
        <w:t xml:space="preserve"> </w:t>
      </w:r>
    </w:p>
    <w:p w14:paraId="07EB12DF" w14:textId="77777777" w:rsidR="008D7711" w:rsidRPr="00C5453C" w:rsidRDefault="008D7711" w:rsidP="008D7711">
      <w:pPr>
        <w:spacing w:line="360" w:lineRule="auto"/>
        <w:ind w:left="720"/>
        <w:contextualSpacing/>
        <w:jc w:val="both"/>
        <w:rPr>
          <w:rFonts w:ascii="David" w:eastAsia="David" w:hAnsi="David"/>
          <w:rtl/>
        </w:rPr>
      </w:pPr>
      <w:bookmarkStart w:id="7" w:name="ABSTRACT_END"/>
      <w:bookmarkEnd w:id="7"/>
    </w:p>
    <w:p w14:paraId="603FA50A" w14:textId="77777777" w:rsidR="008D7711" w:rsidRPr="008D0C45" w:rsidRDefault="008D7711" w:rsidP="008D7711">
      <w:pPr>
        <w:numPr>
          <w:ilvl w:val="0"/>
          <w:numId w:val="1"/>
        </w:numPr>
        <w:spacing w:line="360" w:lineRule="auto"/>
        <w:contextualSpacing/>
        <w:jc w:val="both"/>
        <w:rPr>
          <w:rFonts w:ascii="David" w:eastAsia="David" w:hAnsi="David"/>
          <w:b/>
          <w:bCs/>
        </w:rPr>
      </w:pPr>
      <w:r w:rsidRPr="008D0C45">
        <w:rPr>
          <w:rFonts w:ascii="David" w:eastAsia="David" w:hAnsi="David" w:hint="cs"/>
          <w:b/>
          <w:bCs/>
          <w:rtl/>
        </w:rPr>
        <w:t xml:space="preserve">כתב האישום חריג בחומרתו, נסיבותיו כמו נלקחו מסרט אימה ומתארות מסע ירי שלוח רסן, שאליו יצא הנאשם בשעת חצות, כשהוא נוהג ברכב גנוב בזמן פסילה, נושא </w:t>
      </w:r>
      <w:r w:rsidRPr="008D0C45">
        <w:rPr>
          <w:rFonts w:ascii="David" w:eastAsia="David" w:hAnsi="David" w:hint="cs"/>
          <w:b/>
          <w:bCs/>
          <w:rtl/>
        </w:rPr>
        <w:lastRenderedPageBreak/>
        <w:t xml:space="preserve">נשקים, ויורה ללא אבחנה. תחילתו בירי לעבר מסגד ובתי מגורים והשלכת רימון לעבר בית עסק, המשכו בירי מכוון כלפי אוטובוס בזמן נסיעה, וסופו בנסיעה פרועה ומסוכנת תוך סיכון חיי השוטרים שדלקו אחריו וגרימת נזק לניידות. אך בנס לא גרמו מעשיו לפגיעה בגוף ובנפש.  </w:t>
      </w:r>
    </w:p>
    <w:p w14:paraId="04AB5B09" w14:textId="77777777" w:rsidR="008D7711" w:rsidRPr="008D0C45" w:rsidRDefault="008D7711" w:rsidP="008D7711">
      <w:pPr>
        <w:pStyle w:val="a9"/>
        <w:rPr>
          <w:rFonts w:ascii="David" w:eastAsia="David" w:hAnsi="David" w:cs="David"/>
          <w:b/>
          <w:bCs/>
          <w:sz w:val="24"/>
          <w:szCs w:val="24"/>
          <w:rtl/>
        </w:rPr>
      </w:pPr>
    </w:p>
    <w:p w14:paraId="3CD0190C" w14:textId="77777777" w:rsidR="008D7711" w:rsidRDefault="008D7711" w:rsidP="008D7711">
      <w:pPr>
        <w:spacing w:line="360" w:lineRule="auto"/>
        <w:ind w:left="1069"/>
        <w:contextualSpacing/>
        <w:jc w:val="both"/>
        <w:rPr>
          <w:rFonts w:ascii="David" w:eastAsia="David" w:hAnsi="David"/>
        </w:rPr>
      </w:pPr>
      <w:r w:rsidRPr="00701CE3">
        <w:rPr>
          <w:rFonts w:ascii="David" w:eastAsia="David" w:hAnsi="David" w:hint="cs"/>
          <w:b/>
          <w:bCs/>
          <w:rtl/>
        </w:rPr>
        <w:t>כמפורט באישום הראשון</w:t>
      </w:r>
      <w:r>
        <w:rPr>
          <w:rFonts w:ascii="David" w:eastAsia="David" w:hAnsi="David" w:hint="cs"/>
          <w:rtl/>
        </w:rPr>
        <w:t xml:space="preserve"> לכתב האישום המתוקן, ביום 2.12.21, בשעת חצות, בטייבה, נהג הנאשם ברכב גנוב, ביחד עם אחר, כשהם נושאים אקדחים. באזור המסגד באחת השכונות בעיר, ירדו השניים מהרכב וירו מספר רב של יריות משני האקדחים לאוויר ולכיוון ביתו ורכבו של מר מוחמד עבדול רחמן המתגורר בסמוך ולכיוון בית נוסף, ועזבו את המקום. כתוצאה ממעשיהם חדר קליע לסלון הבית, נפגע רכב וחלון בבניין. </w:t>
      </w:r>
    </w:p>
    <w:p w14:paraId="165DC4B8" w14:textId="77777777" w:rsidR="008D7711" w:rsidRDefault="008D7711" w:rsidP="008D7711">
      <w:pPr>
        <w:spacing w:line="360" w:lineRule="auto"/>
        <w:ind w:left="1069"/>
        <w:contextualSpacing/>
        <w:jc w:val="both"/>
        <w:rPr>
          <w:rFonts w:ascii="David" w:eastAsia="David" w:hAnsi="David"/>
          <w:rtl/>
        </w:rPr>
      </w:pPr>
      <w:r>
        <w:rPr>
          <w:rFonts w:ascii="David" w:eastAsia="David" w:hAnsi="David" w:hint="cs"/>
          <w:rtl/>
        </w:rPr>
        <w:t xml:space="preserve">הנאשם המשיך בנסיעה ברכב הגנוב לכיוון שכונה אחרת בעיר, כשהוא נוהג בפסילה, נושא שני אקדחים ורעול פנים, שם יצא מהרכב, ניסה לירות באמצעות אקדח גלוק שנשא לכיוון בית מגורים סמוך, ולאחר שנתקל במעצור בנשק, תיקנו והמשיך לירות לפחות ארבע יריות לכיוונים שונים, לעבר בניין מגורים ומכוניות חונות, לאחת מהן, מסוג מזדה, נגרם נזק. </w:t>
      </w:r>
    </w:p>
    <w:p w14:paraId="265074C7" w14:textId="77777777" w:rsidR="008D7711" w:rsidRDefault="008D7711" w:rsidP="008D7711">
      <w:pPr>
        <w:spacing w:line="360" w:lineRule="auto"/>
        <w:ind w:left="1069"/>
        <w:contextualSpacing/>
        <w:jc w:val="both"/>
        <w:rPr>
          <w:rFonts w:ascii="David" w:eastAsia="David" w:hAnsi="David"/>
          <w:rtl/>
        </w:rPr>
      </w:pPr>
    </w:p>
    <w:p w14:paraId="779CB707" w14:textId="77777777" w:rsidR="008D7711" w:rsidRDefault="008D7711" w:rsidP="008D7711">
      <w:pPr>
        <w:spacing w:line="360" w:lineRule="auto"/>
        <w:ind w:left="1069"/>
        <w:contextualSpacing/>
        <w:jc w:val="both"/>
        <w:rPr>
          <w:rFonts w:ascii="David" w:eastAsia="David" w:hAnsi="David"/>
          <w:rtl/>
        </w:rPr>
      </w:pPr>
      <w:r>
        <w:rPr>
          <w:rFonts w:ascii="David" w:eastAsia="David" w:hAnsi="David" w:hint="cs"/>
          <w:rtl/>
        </w:rPr>
        <w:t>הנאשם המשיך במסע הירי, סמוך לשעה 05:34, נהג ברכב הגנוב, כשהוא נושא אקדח ורימון הלם סנוור 7290</w:t>
      </w:r>
      <w:r>
        <w:rPr>
          <w:rFonts w:ascii="David" w:eastAsia="David" w:hAnsi="David" w:hint="cs"/>
        </w:rPr>
        <w:t>M</w:t>
      </w:r>
      <w:r>
        <w:rPr>
          <w:rFonts w:ascii="David" w:eastAsia="David" w:hAnsi="David" w:hint="cs"/>
          <w:rtl/>
        </w:rPr>
        <w:t xml:space="preserve">, לעבר כביש 444 ועצר סמוך לחנות לממכר בשר. הנאשם יצא מהרכב, כשהוא נושא אקדח ורימון והשליך את הרימון לכיוון בית העסק אך במזל הוא לא התפוצץ. מיד לאחר מכן ירה מספר רב של יריות לעבר בית העסק, חלקן פגעו בדלת הכניסה וניפצו אותה וגרמו נזק כבד למקום. בגין מעשיו באישום זה, אלו הורשע הנאשם בריבוי עבירות של נשיאה והובלת נשק, ריבוי עבירות של ירי באזור מגורים ונהיגה בזמן פסילה. </w:t>
      </w:r>
    </w:p>
    <w:p w14:paraId="52268559" w14:textId="77777777" w:rsidR="008D7711" w:rsidRDefault="008D7711" w:rsidP="008D7711">
      <w:pPr>
        <w:spacing w:line="360" w:lineRule="auto"/>
        <w:ind w:left="720"/>
        <w:contextualSpacing/>
        <w:jc w:val="both"/>
        <w:rPr>
          <w:rFonts w:ascii="David" w:eastAsia="David" w:hAnsi="David"/>
          <w:rtl/>
        </w:rPr>
      </w:pPr>
    </w:p>
    <w:p w14:paraId="2AD68046" w14:textId="77777777" w:rsidR="008D7711" w:rsidRDefault="008D7711" w:rsidP="008D7711">
      <w:pPr>
        <w:spacing w:line="360" w:lineRule="auto"/>
        <w:ind w:left="1069"/>
        <w:contextualSpacing/>
        <w:jc w:val="both"/>
        <w:rPr>
          <w:rFonts w:ascii="David" w:eastAsia="David" w:hAnsi="David"/>
          <w:rtl/>
        </w:rPr>
      </w:pPr>
      <w:r w:rsidRPr="00701CE3">
        <w:rPr>
          <w:rFonts w:ascii="David" w:eastAsia="David" w:hAnsi="David" w:hint="cs"/>
          <w:b/>
          <w:bCs/>
          <w:rtl/>
        </w:rPr>
        <w:t>האישום השני</w:t>
      </w:r>
      <w:r>
        <w:rPr>
          <w:rFonts w:ascii="David" w:eastAsia="David" w:hAnsi="David" w:hint="cs"/>
          <w:b/>
          <w:bCs/>
          <w:rtl/>
        </w:rPr>
        <w:t xml:space="preserve">- </w:t>
      </w:r>
      <w:r w:rsidRPr="00701CE3">
        <w:rPr>
          <w:rFonts w:ascii="David" w:eastAsia="David" w:hAnsi="David" w:hint="cs"/>
          <w:rtl/>
        </w:rPr>
        <w:t xml:space="preserve">מעשיו </w:t>
      </w:r>
      <w:r>
        <w:rPr>
          <w:rFonts w:ascii="David" w:eastAsia="David" w:hAnsi="David" w:hint="cs"/>
          <w:rtl/>
        </w:rPr>
        <w:t xml:space="preserve">במסגרת האישום השני, בוצעו מייד ובסמוך, סמוך לשעה 6:05, נהג הנאשם ברכב הגנוב, ברחוב מרכזי בעיר טירה, כשהוא נושא אקדח. אותה עת נסע בנתיב הנגדי נהג אוטובוס ציבורי. הנאשם חסם את נתיב האוטובוס והנהג המתין כדי שיזוז מנתיבו, הנאשם הזיז מעט את רכבו, פתח את דלת הרכב, הוציא את פלג גופו העליון והחל יורה לכיוון צדו השמאלי של האוטובוס באמצעות האקדח. הנהג שנבהל מהירי, השתטח על מדרגות האוטובוס וכשהירי נפסק, נמלט מהמקום והזעיק משטרה. אך במזל לא נפגע מהירי. בגין מעשיו אלו הורשע הנאשם בנשיאת נשק, בסיכון חיי אדם בנתיב תחבורה ובנהיגה בזמן פסילה.  </w:t>
      </w:r>
    </w:p>
    <w:p w14:paraId="0203C836" w14:textId="77777777" w:rsidR="008D7711" w:rsidRDefault="008D7711" w:rsidP="008D7711">
      <w:pPr>
        <w:spacing w:line="360" w:lineRule="auto"/>
        <w:ind w:left="1069"/>
        <w:contextualSpacing/>
        <w:jc w:val="both"/>
        <w:rPr>
          <w:rFonts w:ascii="David" w:eastAsia="David" w:hAnsi="David"/>
          <w:rtl/>
        </w:rPr>
      </w:pPr>
    </w:p>
    <w:p w14:paraId="66247DBB" w14:textId="77777777" w:rsidR="008D7711" w:rsidRDefault="008D7711" w:rsidP="008D7711">
      <w:pPr>
        <w:spacing w:line="360" w:lineRule="auto"/>
        <w:ind w:left="1069"/>
        <w:contextualSpacing/>
        <w:jc w:val="both"/>
        <w:rPr>
          <w:rFonts w:ascii="David" w:eastAsia="David" w:hAnsi="David"/>
          <w:rtl/>
        </w:rPr>
      </w:pPr>
      <w:r>
        <w:rPr>
          <w:rFonts w:ascii="David" w:eastAsia="David" w:hAnsi="David" w:hint="cs"/>
          <w:b/>
          <w:bCs/>
          <w:rtl/>
        </w:rPr>
        <w:t>האישום השלישי-</w:t>
      </w:r>
      <w:r>
        <w:rPr>
          <w:rFonts w:ascii="David" w:eastAsia="David" w:hAnsi="David" w:hint="cs"/>
          <w:rtl/>
        </w:rPr>
        <w:t xml:space="preserve"> בהמשך למפורט לעיל, ולאחר שהתקבלו במשטרה דיווחים רבים על מעשי הנאשם, חיפשו כוחות המשטרה אחר הנאשם שנהג ברכב הגנוב. כשהבחינו ברכב, </w:t>
      </w:r>
      <w:r>
        <w:rPr>
          <w:rFonts w:ascii="David" w:eastAsia="David" w:hAnsi="David" w:hint="cs"/>
          <w:rtl/>
        </w:rPr>
        <w:lastRenderedPageBreak/>
        <w:t xml:space="preserve">בכיכר בעיר טירה, חסמו שתי ניידות את המעבר בכביש, אך הנאשם שהגיע למקום במהירות גבוהה, עלה על אי תנועה ונסע נגד כיוון התנועה בצורה פרועה ומסוכנת כדי להימלט מהשוטרים. הנאשם המשיך בנהיגה פרועה ומהירה לעבר כביש 444, פרץ מחסום שפרסו במקום כוחות משטרה ולא נעצר גם לאחר ששוטרים ירו לעבר רכבו. במהלך המרדף, נסע באור אדום וכמעט התנגש ברכב שעמד בצומת, בהמשך בסמוך לצומת צור יצחק, ניסה אחד השוטרים לפרוס דוקרנים על הכביש כדי לעצור את מנוסתו של הנאשם, אולם הנאשם הגיע למקום במהירות, כמעט ודרס את אחד השוטרים, נצמד לניידת ושפשף אותה, גרם בעקבות נסיעתו הפרועה לניידת אחרת לסטות לשול והמשיך בנסיעה פראית לעבר אזור התעשייה בטייבה כשניידות דולקות אחריו ומסמנות לו לעצור. במהלך המרדף, גרם לאוטובוס ומשאית לסטות מהכביש, פגע בכלי רכב, נסע בניגוד לכיוון התנועה, עלה על מדרכות וחצה צמת באור אדום. כשנכנס לסמטה צרה בטייבה, וניידת משטרה בעקבותיו, בלם בפתאומיות והניידת פגעה ברכבו שנהדף לעבר שער חניה של בית מגורים וגרם לו נזק רב. בשלב זה נעצר הנאשם, על רצפת הרכב נמצא אקדח טעון ובכיסיו 7 כדורי תחמושת. הנאשם סירב לבצע בדיקת שיכרות. במעשיו גרם לניידת המשטרה נזק בסך 90,000 ₪. בגין מעשיו אלו הורשע הנאשם בנשיאת נשק ותחמושת, בסיכון חיי אדם בנתיב תחבורה וזאת כשהוא נוהג שיכור ובזמן פסילה. </w:t>
      </w:r>
    </w:p>
    <w:p w14:paraId="20F85F08" w14:textId="77777777" w:rsidR="008D7711" w:rsidRDefault="008D7711" w:rsidP="008D7711">
      <w:pPr>
        <w:spacing w:line="360" w:lineRule="auto"/>
        <w:ind w:left="1069"/>
        <w:contextualSpacing/>
        <w:jc w:val="both"/>
        <w:rPr>
          <w:rFonts w:ascii="David" w:eastAsia="David" w:hAnsi="David"/>
          <w:rtl/>
        </w:rPr>
      </w:pPr>
    </w:p>
    <w:p w14:paraId="73627631" w14:textId="77777777" w:rsidR="008D7711" w:rsidRPr="00723D48" w:rsidRDefault="008D7711" w:rsidP="008D7711">
      <w:pPr>
        <w:pStyle w:val="a9"/>
        <w:numPr>
          <w:ilvl w:val="0"/>
          <w:numId w:val="1"/>
        </w:numPr>
        <w:spacing w:after="0" w:line="360" w:lineRule="auto"/>
        <w:jc w:val="both"/>
        <w:rPr>
          <w:rFonts w:ascii="David" w:eastAsia="David" w:hAnsi="David" w:cs="David"/>
          <w:sz w:val="24"/>
          <w:szCs w:val="24"/>
        </w:rPr>
      </w:pPr>
      <w:r w:rsidRPr="00723D48">
        <w:rPr>
          <w:rFonts w:ascii="David" w:eastAsia="David" w:hAnsi="David" w:cs="David" w:hint="cs"/>
          <w:sz w:val="24"/>
          <w:szCs w:val="24"/>
          <w:rtl/>
        </w:rPr>
        <w:t xml:space="preserve">ביום 31.10.21 הציגו הצדדים הסדר טיעון, הנאשם הודה והורשע בכתב אישום מתוקן. המאשימה הגבילה את עתירתה העונשית לעונש מאסר בן 7 שנים ותשעה חודשים והפעלת מאסר על תנאי בן 10 חודשים במצטבר למאסרו,  כשההגנה חופשיה בטיעוניה. </w:t>
      </w:r>
    </w:p>
    <w:p w14:paraId="235D3029" w14:textId="77777777" w:rsidR="008D7711" w:rsidRDefault="008D7711" w:rsidP="008D7711">
      <w:pPr>
        <w:spacing w:line="360" w:lineRule="auto"/>
        <w:ind w:left="720"/>
        <w:contextualSpacing/>
        <w:jc w:val="both"/>
        <w:rPr>
          <w:rFonts w:ascii="David" w:eastAsia="David" w:hAnsi="David"/>
        </w:rPr>
      </w:pPr>
    </w:p>
    <w:p w14:paraId="490D6032" w14:textId="77777777" w:rsidR="008D7711" w:rsidRDefault="008D7711" w:rsidP="008D7711">
      <w:pPr>
        <w:numPr>
          <w:ilvl w:val="0"/>
          <w:numId w:val="1"/>
        </w:numPr>
        <w:spacing w:line="360" w:lineRule="auto"/>
        <w:contextualSpacing/>
        <w:jc w:val="both"/>
        <w:rPr>
          <w:rFonts w:ascii="David" w:eastAsia="David" w:hAnsi="David"/>
        </w:rPr>
      </w:pPr>
      <w:r>
        <w:rPr>
          <w:rFonts w:ascii="David" w:eastAsia="David" w:hAnsi="David" w:hint="cs"/>
          <w:rtl/>
        </w:rPr>
        <w:t xml:space="preserve">בהמשך לבקשת ההגנה התקבל לתיק דו"ח סוציאלי מבימ"ר "הדרים" בו מוחזק הנאשם (16.11.22), כעולה ממנו הנאשם נקלט בבית המעצר ביום 3.12.21, ביקש להשתלב בתוכניות גמילה ונמצא מתאים לתכנית "צעד ראשון". הנאשם שולב בתכנית לפני כשנה באגף מתקדם ועד לחודש יולי. במהלך שהותו בפרויקט, שיתף פעולה, השתלב בתעסוקה ונתרם מהתכנית. ביום 6.7.22 היה מעורב באירוע אלימות במקום עבודתו והוחלט להדיחו מהתכנית. לאחר תקופה, שב והביע רצון לשילוב נוסף בתכנית ונקלט בה בחודש אוקטובר. אלא שימים ספורים לאחר מכן נתפס מחזיק בחפץ אסור והודח שוב מהתכנית. </w:t>
      </w:r>
    </w:p>
    <w:p w14:paraId="21304D0F" w14:textId="77777777" w:rsidR="008D7711" w:rsidRDefault="008D7711" w:rsidP="008D7711">
      <w:pPr>
        <w:pStyle w:val="a9"/>
        <w:rPr>
          <w:rFonts w:ascii="David" w:eastAsia="David" w:hAnsi="David" w:cs="David"/>
          <w:sz w:val="24"/>
          <w:szCs w:val="24"/>
          <w:rtl/>
        </w:rPr>
      </w:pPr>
    </w:p>
    <w:p w14:paraId="55090BB2" w14:textId="77777777" w:rsidR="008D7711" w:rsidRPr="00701CE3" w:rsidRDefault="008D7711" w:rsidP="008D7711">
      <w:pPr>
        <w:spacing w:line="360" w:lineRule="auto"/>
        <w:jc w:val="both"/>
        <w:rPr>
          <w:rFonts w:ascii="David" w:eastAsia="David" w:hAnsi="David"/>
          <w:b/>
          <w:bCs/>
          <w:u w:val="single"/>
          <w:rtl/>
        </w:rPr>
      </w:pPr>
      <w:r w:rsidRPr="00701CE3">
        <w:rPr>
          <w:rFonts w:ascii="David" w:eastAsia="David" w:hAnsi="David" w:hint="cs"/>
          <w:b/>
          <w:bCs/>
          <w:u w:val="single"/>
          <w:rtl/>
        </w:rPr>
        <w:t>תמצית הטיעונים לעונש</w:t>
      </w:r>
    </w:p>
    <w:p w14:paraId="57127DEF" w14:textId="77777777" w:rsidR="008D7711" w:rsidRDefault="008D7711" w:rsidP="008D7711">
      <w:pPr>
        <w:numPr>
          <w:ilvl w:val="0"/>
          <w:numId w:val="1"/>
        </w:numPr>
        <w:spacing w:line="360" w:lineRule="auto"/>
        <w:contextualSpacing/>
        <w:jc w:val="both"/>
        <w:rPr>
          <w:rFonts w:ascii="David" w:eastAsia="David" w:hAnsi="David"/>
        </w:rPr>
      </w:pPr>
      <w:r w:rsidRPr="008315AC">
        <w:rPr>
          <w:rFonts w:ascii="David" w:eastAsia="David" w:hAnsi="David" w:hint="cs"/>
          <w:rtl/>
        </w:rPr>
        <w:t>ב"כ המאשימה, עו"ד שירי, עמדה בטיעוניה על החומרה המיוחדת שבמעשי הנאשם  הכולל</w:t>
      </w:r>
      <w:r>
        <w:rPr>
          <w:rFonts w:ascii="David" w:eastAsia="David" w:hAnsi="David" w:hint="cs"/>
          <w:rtl/>
        </w:rPr>
        <w:t>ים</w:t>
      </w:r>
      <w:r w:rsidRPr="008315AC">
        <w:rPr>
          <w:rFonts w:ascii="David" w:eastAsia="David" w:hAnsi="David" w:hint="cs"/>
          <w:rtl/>
        </w:rPr>
        <w:t xml:space="preserve"> ריבוי עבירות נשק וסיכון שבוצעו תוך מספר שעות. עוד הדגישה את הסיכון הרב שבמעשיו, בעיקר בירי לעבר האוטובוס בזמן נסיעה ולשוטרים. לטענת המאשימה, הפגיעה של מעשי הנאשם בערכים מוגנים של שלום הגוף </w:t>
      </w:r>
      <w:r>
        <w:rPr>
          <w:rFonts w:ascii="David" w:eastAsia="David" w:hAnsi="David" w:hint="cs"/>
          <w:rtl/>
        </w:rPr>
        <w:t xml:space="preserve">והרכוש היא במידה משמעותית מאד, </w:t>
      </w:r>
      <w:r w:rsidRPr="008315AC">
        <w:rPr>
          <w:rFonts w:ascii="David" w:eastAsia="David" w:hAnsi="David" w:hint="cs"/>
          <w:rtl/>
        </w:rPr>
        <w:t xml:space="preserve">מעשיו כללו תכנון והצטיידות בנשק, כשפוטנציאל הנזק מהם גבוה מאד. המאשימה הפנתה למגמת הפסיקה להחמיר בעבירות נשק וירי וכן למתחמים שנקבעים בעבירות של סיכון אדם בנתיב תחבורה. לפיכך </w:t>
      </w:r>
      <w:r w:rsidRPr="008D0C45">
        <w:rPr>
          <w:rFonts w:ascii="David" w:eastAsia="David" w:hAnsi="David" w:hint="cs"/>
          <w:b/>
          <w:bCs/>
          <w:rtl/>
        </w:rPr>
        <w:t>סבורה שמתחם הראוי הוא בין 7-10 שנים בנוסף לעבירות תעבורה שביצע  ומבקשת להפעיל במצטבר מאסר על תנאי בן 10 חודשים בגין עבירה של נהיגה בפסילה. לפיכך ביקשה לגזור עליו מאסר בן 7 שנים ו-9 חודשים, מאסר על תנאי, הפעלת תנאי בן 10 חודשים במצטבר, פיצוי, פסילה ופסילה על תנאי.</w:t>
      </w:r>
      <w:r w:rsidRPr="008315AC">
        <w:rPr>
          <w:rFonts w:ascii="David" w:eastAsia="David" w:hAnsi="David" w:hint="cs"/>
          <w:rtl/>
        </w:rPr>
        <w:t xml:space="preserve">  </w:t>
      </w:r>
      <w:r>
        <w:rPr>
          <w:rFonts w:ascii="David" w:eastAsia="David" w:hAnsi="David" w:hint="cs"/>
          <w:rtl/>
        </w:rPr>
        <w:t xml:space="preserve"> </w:t>
      </w:r>
    </w:p>
    <w:p w14:paraId="7B762498" w14:textId="77777777" w:rsidR="008D7711" w:rsidRPr="008315AC" w:rsidRDefault="008D7711" w:rsidP="008D7711">
      <w:pPr>
        <w:spacing w:line="360" w:lineRule="auto"/>
        <w:ind w:left="720"/>
        <w:contextualSpacing/>
        <w:jc w:val="both"/>
        <w:rPr>
          <w:rFonts w:ascii="David" w:eastAsia="David" w:hAnsi="David"/>
        </w:rPr>
      </w:pPr>
    </w:p>
    <w:p w14:paraId="7E66D533" w14:textId="77777777" w:rsidR="008D7711" w:rsidRDefault="008D7711" w:rsidP="008D7711">
      <w:pPr>
        <w:numPr>
          <w:ilvl w:val="0"/>
          <w:numId w:val="1"/>
        </w:numPr>
        <w:spacing w:line="360" w:lineRule="auto"/>
        <w:contextualSpacing/>
        <w:jc w:val="both"/>
        <w:rPr>
          <w:rFonts w:ascii="David" w:eastAsia="David" w:hAnsi="David"/>
        </w:rPr>
      </w:pPr>
      <w:r w:rsidRPr="00701CE3">
        <w:rPr>
          <w:rFonts w:ascii="David" w:eastAsia="David" w:hAnsi="David" w:hint="cs"/>
          <w:rtl/>
        </w:rPr>
        <w:t xml:space="preserve">ב"כ הנאשם, עו"ד </w:t>
      </w:r>
      <w:r>
        <w:rPr>
          <w:rFonts w:ascii="David" w:eastAsia="David" w:hAnsi="David" w:hint="cs"/>
          <w:rtl/>
        </w:rPr>
        <w:t xml:space="preserve">אבי כהן, לא הקל בחומרת מעשי הנאשם אך סבור שהמתחם, שאליו עותרת המאשימה מחמיר ולא נותן משקל לכך שלא נגרם כל נזק לגוף. עוד הלין על כך שהמאסר על תנאי בר הפעלה התגלה רק בשלב מאוחר יותר לאחר שהוצג הסדר הטיעון. לדבריו, מאחורי מעשי הנאשם לא עמד מניע ולא היה לו סכסוך עם המתלוננים אלא ביצע את מעשיו כשהוא בגילופין. הסניגור הפנה לנסיבות הנאשם, בן למשפחה נורמטיבית, לגילו הצעיר, ולכך שסובל מבעיית אלכוהול ועושה מאמצים, גם במהלך מעצרו, לקבל טיפול מתאים. הנאשם לא תכנן את מעשיו ולא התכוון לפגוע באף אחד ולבסוף גרם נזק רק לרכוש. </w:t>
      </w:r>
      <w:r w:rsidRPr="008D0C45">
        <w:rPr>
          <w:rFonts w:ascii="David" w:eastAsia="David" w:hAnsi="David" w:hint="cs"/>
          <w:b/>
          <w:bCs/>
          <w:rtl/>
        </w:rPr>
        <w:t>לפיכך, עותר לגזור עליו מאסר שלא יעלה על 60 חודשים ופסילה מתונה.</w:t>
      </w:r>
      <w:r>
        <w:rPr>
          <w:rFonts w:ascii="David" w:eastAsia="David" w:hAnsi="David" w:hint="cs"/>
          <w:rtl/>
        </w:rPr>
        <w:t xml:space="preserve"> </w:t>
      </w:r>
      <w:r w:rsidRPr="00701CE3">
        <w:rPr>
          <w:rFonts w:ascii="David" w:eastAsia="David" w:hAnsi="David" w:hint="cs"/>
          <w:rtl/>
        </w:rPr>
        <w:t xml:space="preserve"> </w:t>
      </w:r>
    </w:p>
    <w:p w14:paraId="4A0DFAA4" w14:textId="77777777" w:rsidR="008D7711" w:rsidRDefault="008D7711" w:rsidP="008D7711">
      <w:pPr>
        <w:pStyle w:val="a9"/>
        <w:rPr>
          <w:rFonts w:ascii="David" w:eastAsia="David" w:hAnsi="David" w:cs="David"/>
          <w:sz w:val="24"/>
          <w:szCs w:val="24"/>
          <w:rtl/>
        </w:rPr>
      </w:pPr>
    </w:p>
    <w:p w14:paraId="15553BD3" w14:textId="77777777" w:rsidR="008D7711" w:rsidRPr="008315AC" w:rsidRDefault="008D7711" w:rsidP="008D7711">
      <w:pPr>
        <w:numPr>
          <w:ilvl w:val="0"/>
          <w:numId w:val="1"/>
        </w:numPr>
        <w:spacing w:line="360" w:lineRule="auto"/>
        <w:contextualSpacing/>
        <w:jc w:val="both"/>
        <w:rPr>
          <w:rFonts w:ascii="David" w:eastAsia="David" w:hAnsi="David"/>
          <w:b/>
          <w:bCs/>
          <w:u w:val="single"/>
        </w:rPr>
      </w:pPr>
      <w:r w:rsidRPr="008315AC">
        <w:rPr>
          <w:rFonts w:ascii="David" w:eastAsia="David" w:hAnsi="David" w:hint="cs"/>
          <w:rtl/>
        </w:rPr>
        <w:t>עוד שמעתי את אמו של הנאשם,</w:t>
      </w:r>
      <w:r>
        <w:rPr>
          <w:rFonts w:ascii="David" w:eastAsia="David" w:hAnsi="David" w:hint="cs"/>
          <w:rtl/>
        </w:rPr>
        <w:t xml:space="preserve"> </w:t>
      </w:r>
      <w:r w:rsidRPr="008315AC">
        <w:rPr>
          <w:rFonts w:ascii="David" w:eastAsia="David" w:hAnsi="David" w:hint="cs"/>
          <w:rtl/>
        </w:rPr>
        <w:t xml:space="preserve">שסיפרה כי היא כועסת על בנה ולא דיברה </w:t>
      </w:r>
      <w:r>
        <w:rPr>
          <w:rFonts w:ascii="David" w:eastAsia="David" w:hAnsi="David" w:hint="cs"/>
          <w:rtl/>
        </w:rPr>
        <w:t xml:space="preserve">איתו </w:t>
      </w:r>
      <w:r w:rsidRPr="008315AC">
        <w:rPr>
          <w:rFonts w:ascii="David" w:eastAsia="David" w:hAnsi="David" w:hint="cs"/>
          <w:rtl/>
        </w:rPr>
        <w:t>תקופה ארוכה לאחר מעצרו. לדבריה, בנה עשה מעשה נורא אך מבין שטעה, מצטער ומתחרט. עוד סיפרה שהמשפחה מנהלת אורח חיים דתי אך לא הצליחה להשפיע על הנאשם וביקש</w:t>
      </w:r>
      <w:r>
        <w:rPr>
          <w:rFonts w:ascii="David" w:eastAsia="David" w:hAnsi="David" w:hint="cs"/>
          <w:rtl/>
        </w:rPr>
        <w:t>ה</w:t>
      </w:r>
      <w:r w:rsidRPr="008315AC">
        <w:rPr>
          <w:rFonts w:ascii="David" w:eastAsia="David" w:hAnsi="David" w:hint="cs"/>
          <w:rtl/>
        </w:rPr>
        <w:t xml:space="preserve"> לסייע לו להשתלב בטיפול גמילה.</w:t>
      </w:r>
      <w:r>
        <w:rPr>
          <w:rFonts w:ascii="David" w:eastAsia="David" w:hAnsi="David" w:hint="cs"/>
          <w:b/>
          <w:bCs/>
          <w:rtl/>
        </w:rPr>
        <w:t xml:space="preserve">  </w:t>
      </w:r>
      <w:r w:rsidRPr="00701CE3">
        <w:rPr>
          <w:rFonts w:ascii="David" w:eastAsia="David" w:hAnsi="David" w:hint="cs"/>
          <w:b/>
          <w:bCs/>
          <w:rtl/>
        </w:rPr>
        <w:t>הנאשם בדברו האחרון</w:t>
      </w:r>
      <w:r>
        <w:rPr>
          <w:rFonts w:ascii="David" w:eastAsia="David" w:hAnsi="David" w:hint="cs"/>
          <w:rtl/>
        </w:rPr>
        <w:t xml:space="preserve"> הביע צער על מעורבותו בעבירות, הסביר שהיה תחת השפעת סמים ואלכוהול וביקש לסייע לו להשתקם. </w:t>
      </w:r>
      <w:r w:rsidRPr="00701CE3">
        <w:rPr>
          <w:rFonts w:ascii="David" w:eastAsia="David" w:hAnsi="David" w:hint="cs"/>
          <w:rtl/>
        </w:rPr>
        <w:t xml:space="preserve"> </w:t>
      </w:r>
    </w:p>
    <w:p w14:paraId="01E4C3C1" w14:textId="77777777" w:rsidR="008D7711" w:rsidRDefault="008D7711" w:rsidP="008D7711">
      <w:pPr>
        <w:pStyle w:val="a9"/>
        <w:rPr>
          <w:rFonts w:ascii="David" w:eastAsia="David" w:hAnsi="David" w:cs="David"/>
          <w:b/>
          <w:bCs/>
          <w:sz w:val="24"/>
          <w:szCs w:val="24"/>
          <w:u w:val="single"/>
          <w:rtl/>
        </w:rPr>
      </w:pPr>
    </w:p>
    <w:p w14:paraId="40367C22" w14:textId="77777777" w:rsidR="008D7711" w:rsidRPr="00701CE3" w:rsidRDefault="008D7711" w:rsidP="008D7711">
      <w:pPr>
        <w:spacing w:line="360" w:lineRule="auto"/>
        <w:ind w:left="720"/>
        <w:contextualSpacing/>
        <w:jc w:val="both"/>
        <w:rPr>
          <w:rFonts w:ascii="David" w:eastAsia="David" w:hAnsi="David"/>
          <w:b/>
          <w:bCs/>
          <w:u w:val="single"/>
          <w:rtl/>
        </w:rPr>
      </w:pPr>
      <w:r w:rsidRPr="00701CE3">
        <w:rPr>
          <w:rFonts w:ascii="David" w:eastAsia="David" w:hAnsi="David" w:hint="cs"/>
          <w:b/>
          <w:bCs/>
          <w:u w:val="single"/>
          <w:rtl/>
        </w:rPr>
        <w:t>דיון והכרעה</w:t>
      </w:r>
    </w:p>
    <w:p w14:paraId="054506F7" w14:textId="77777777" w:rsidR="008D7711" w:rsidRPr="00701CE3" w:rsidRDefault="008D7711" w:rsidP="008D7711">
      <w:pPr>
        <w:spacing w:line="360" w:lineRule="auto"/>
        <w:ind w:firstLine="360"/>
        <w:jc w:val="both"/>
        <w:rPr>
          <w:rFonts w:ascii="David" w:eastAsia="David" w:hAnsi="David"/>
          <w:b/>
          <w:bCs/>
          <w:u w:val="single"/>
          <w:rtl/>
        </w:rPr>
      </w:pPr>
      <w:r w:rsidRPr="00C5453C">
        <w:rPr>
          <w:rFonts w:ascii="David" w:eastAsia="David" w:hAnsi="David" w:hint="cs"/>
          <w:b/>
          <w:bCs/>
          <w:rtl/>
        </w:rPr>
        <w:t xml:space="preserve">       </w:t>
      </w:r>
      <w:r w:rsidRPr="00701CE3">
        <w:rPr>
          <w:rFonts w:ascii="David" w:eastAsia="David" w:hAnsi="David" w:hint="cs"/>
          <w:b/>
          <w:bCs/>
          <w:u w:val="single"/>
          <w:rtl/>
        </w:rPr>
        <w:t>מתחם העונש ההולם</w:t>
      </w:r>
    </w:p>
    <w:p w14:paraId="4428D758" w14:textId="77777777" w:rsidR="008D7711" w:rsidRDefault="008D7711" w:rsidP="008D7711">
      <w:pPr>
        <w:pStyle w:val="ruller5"/>
        <w:numPr>
          <w:ilvl w:val="0"/>
          <w:numId w:val="1"/>
        </w:numPr>
        <w:bidi/>
        <w:spacing w:before="0" w:beforeAutospacing="0" w:after="0" w:afterAutospacing="0" w:line="360" w:lineRule="auto"/>
        <w:ind w:right="142"/>
        <w:jc w:val="both"/>
        <w:rPr>
          <w:rFonts w:ascii="David" w:hAnsi="David" w:cs="David"/>
          <w:spacing w:val="10"/>
        </w:rPr>
      </w:pPr>
      <w:r w:rsidRPr="00FB5B16">
        <w:rPr>
          <w:rFonts w:ascii="David" w:hAnsi="David" w:cs="David"/>
          <w:color w:val="000000"/>
          <w:rtl/>
        </w:rPr>
        <w:t>עתירת המאשימה, בהמשך להסכמת הצדדים, לעונש ראוי בן אינה פוטרת את בית המשפט מקביעת מתחם ענישה הולם. אף אם יש הסכמה בין הצדדים לטווח ענישה, שהוא תוצאה של כוח מיקוח הצדדים, על בית המשפט לבחון את מתחם הענישה, המהווה קביעה נורמטיבית בדבר האיזון הראוי שנקבע על ידי המחוקק</w:t>
      </w:r>
      <w:r w:rsidRPr="00FB5B16">
        <w:rPr>
          <w:rFonts w:ascii="David" w:hAnsi="David" w:cs="David"/>
          <w:color w:val="000000"/>
          <w:spacing w:val="10"/>
          <w:rtl/>
        </w:rPr>
        <w:t xml:space="preserve"> (</w:t>
      </w:r>
      <w:r>
        <w:rPr>
          <w:rFonts w:ascii="David" w:hAnsi="David" w:cs="David" w:hint="cs"/>
          <w:color w:val="000000"/>
          <w:spacing w:val="10"/>
          <w:rtl/>
        </w:rPr>
        <w:t>דברי כב' השופט י.אלרון</w:t>
      </w:r>
      <w:r w:rsidRPr="00BE33D0">
        <w:rPr>
          <w:rFonts w:ascii="David" w:hAnsi="David" w:cs="David" w:hint="cs"/>
          <w:color w:val="000000"/>
          <w:rtl/>
        </w:rPr>
        <w:t>,</w:t>
      </w:r>
      <w:r>
        <w:rPr>
          <w:rFonts w:ascii="David" w:hAnsi="David" w:cs="David"/>
          <w:color w:val="000000"/>
        </w:rPr>
        <w:t xml:space="preserve"> </w:t>
      </w:r>
      <w:hyperlink r:id="rId26" w:history="1">
        <w:r w:rsidR="00517F00" w:rsidRPr="00517F00">
          <w:rPr>
            <w:rFonts w:ascii="David" w:hAnsi="David" w:cs="David"/>
            <w:color w:val="0000FF"/>
            <w:u w:val="single"/>
            <w:rtl/>
          </w:rPr>
          <w:t>ע"פ 6197/20</w:t>
        </w:r>
      </w:hyperlink>
      <w:r w:rsidR="00517F00">
        <w:rPr>
          <w:rFonts w:ascii="David" w:hAnsi="David" w:cs="David"/>
          <w:spacing w:val="10"/>
          <w:rtl/>
        </w:rPr>
        <w:t xml:space="preserve"> </w:t>
      </w:r>
      <w:r w:rsidRPr="00BF12A7">
        <w:rPr>
          <w:rFonts w:ascii="David" w:hAnsi="David" w:cs="David"/>
          <w:b/>
          <w:bCs/>
          <w:rtl/>
        </w:rPr>
        <w:t>מדינת ישראל נ' גולאני</w:t>
      </w:r>
      <w:r w:rsidRPr="00BF12A7">
        <w:rPr>
          <w:rFonts w:ascii="David" w:hAnsi="David" w:cs="David"/>
          <w:spacing w:val="10"/>
          <w:rtl/>
        </w:rPr>
        <w:t>, פסקה 16</w:t>
      </w:r>
      <w:r w:rsidR="00517F00">
        <w:rPr>
          <w:rFonts w:ascii="David" w:hAnsi="David" w:cs="David"/>
          <w:spacing w:val="10"/>
          <w:rtl/>
        </w:rPr>
        <w:t xml:space="preserve"> </w:t>
      </w:r>
      <w:r w:rsidRPr="00BF12A7">
        <w:rPr>
          <w:rFonts w:ascii="David" w:hAnsi="David" w:cs="David"/>
          <w:spacing w:val="10"/>
          <w:rtl/>
        </w:rPr>
        <w:t xml:space="preserve"> (28.11.2021)‏‏, </w:t>
      </w:r>
      <w:hyperlink r:id="rId27" w:history="1">
        <w:r w:rsidR="00517F00" w:rsidRPr="00517F00">
          <w:rPr>
            <w:rFonts w:ascii="David" w:hAnsi="David" w:cs="David"/>
            <w:color w:val="0000FF"/>
            <w:spacing w:val="10"/>
            <w:u w:val="single"/>
            <w:rtl/>
          </w:rPr>
          <w:t>ע"פ 2524/15</w:t>
        </w:r>
      </w:hyperlink>
      <w:r>
        <w:rPr>
          <w:rFonts w:ascii="David" w:hAnsi="David" w:cs="David" w:hint="cs"/>
          <w:spacing w:val="10"/>
          <w:rtl/>
        </w:rPr>
        <w:t xml:space="preserve"> </w:t>
      </w:r>
      <w:r w:rsidRPr="00C734D8">
        <w:rPr>
          <w:rFonts w:ascii="David" w:hAnsi="David" w:cs="David" w:hint="cs"/>
          <w:b/>
          <w:bCs/>
          <w:spacing w:val="10"/>
          <w:rtl/>
        </w:rPr>
        <w:t>שפנוביץ' נ'</w:t>
      </w:r>
      <w:r>
        <w:rPr>
          <w:rFonts w:ascii="David" w:hAnsi="David" w:cs="David" w:hint="cs"/>
          <w:spacing w:val="10"/>
          <w:rtl/>
        </w:rPr>
        <w:t xml:space="preserve"> </w:t>
      </w:r>
      <w:r w:rsidRPr="00C734D8">
        <w:rPr>
          <w:rFonts w:ascii="David" w:hAnsi="David" w:cs="David" w:hint="cs"/>
          <w:b/>
          <w:bCs/>
          <w:spacing w:val="10"/>
          <w:rtl/>
        </w:rPr>
        <w:t>מדינת ישראל</w:t>
      </w:r>
      <w:r>
        <w:rPr>
          <w:rFonts w:ascii="David" w:hAnsi="David" w:cs="David" w:hint="cs"/>
          <w:spacing w:val="10"/>
          <w:rtl/>
        </w:rPr>
        <w:t>, 8.9.2016).</w:t>
      </w:r>
    </w:p>
    <w:p w14:paraId="6DDA2BD9" w14:textId="77777777" w:rsidR="008D7711" w:rsidRPr="00BF12A7" w:rsidRDefault="008D7711" w:rsidP="008D7711">
      <w:pPr>
        <w:pStyle w:val="ruller5"/>
        <w:bidi/>
        <w:spacing w:before="0" w:beforeAutospacing="0" w:after="0" w:afterAutospacing="0" w:line="360" w:lineRule="auto"/>
        <w:ind w:left="720" w:right="142"/>
        <w:jc w:val="both"/>
        <w:rPr>
          <w:rFonts w:ascii="David" w:hAnsi="David" w:cs="David"/>
          <w:spacing w:val="10"/>
          <w:rtl/>
        </w:rPr>
      </w:pPr>
    </w:p>
    <w:p w14:paraId="65D11EB6" w14:textId="77777777" w:rsidR="008D7711" w:rsidRPr="000A24EC" w:rsidRDefault="008D7711" w:rsidP="008D7711">
      <w:pPr>
        <w:pStyle w:val="a9"/>
        <w:numPr>
          <w:ilvl w:val="0"/>
          <w:numId w:val="1"/>
        </w:numPr>
        <w:spacing w:after="0" w:line="360"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מעשיו של הנאשם חמורים מאד ומסוכנים, מסכת פרועה של מעשי ירי ונהיגה מסכנת חיים, שפגעו פגיעה קשה ועוצמתית בערכים מוגנים רבים, וביניהם שלום הציבור, בטחונו ורכושו, ושמירה על שלטון החוק. הנאשם הורשע בשלושה אישומים שונים, שבוצעו במהלך מספר שעות וניתן לראות בהם אירוע אחד מתמשך, שהתחיל בירי לעבר מסגד בעיר טייבה והסתיים כשהתנגש במכוון בניידת משטרה שדלקה אחריו עד שנעצר. </w:t>
      </w:r>
      <w:r w:rsidRPr="00381319">
        <w:rPr>
          <w:rFonts w:ascii="Times New Roman" w:eastAsia="Times New Roman" w:hAnsi="Times New Roman" w:cs="David" w:hint="cs"/>
          <w:sz w:val="24"/>
          <w:szCs w:val="24"/>
          <w:rtl/>
        </w:rPr>
        <w:t>בהתאם להלכה לפיה מבחן הקשר ההדוק בוחן את עוצמת הקשר שבין העבירות אני מוצאת לקבוע מתחם עונש הולם</w:t>
      </w:r>
      <w:r>
        <w:rPr>
          <w:rFonts w:ascii="Times New Roman" w:eastAsia="Times New Roman" w:hAnsi="Times New Roman" w:cs="David" w:hint="cs"/>
          <w:sz w:val="24"/>
          <w:szCs w:val="24"/>
          <w:rtl/>
        </w:rPr>
        <w:t xml:space="preserve"> אחד לשלושת האישומים בהם הורשע </w:t>
      </w:r>
      <w:r w:rsidRPr="000A24EC">
        <w:rPr>
          <w:rFonts w:ascii="Times New Roman" w:eastAsia="Times New Roman" w:hAnsi="Times New Roman" w:cs="David" w:hint="cs"/>
          <w:sz w:val="24"/>
          <w:szCs w:val="24"/>
          <w:rtl/>
        </w:rPr>
        <w:t>(</w:t>
      </w:r>
      <w:hyperlink r:id="rId28" w:history="1">
        <w:r w:rsidR="00517F00" w:rsidRPr="00517F00">
          <w:rPr>
            <w:rFonts w:ascii="Times New Roman" w:eastAsia="Times New Roman" w:hAnsi="Times New Roman" w:cs="David"/>
            <w:color w:val="0000FF"/>
            <w:sz w:val="24"/>
            <w:szCs w:val="24"/>
            <w:u w:val="single"/>
            <w:rtl/>
          </w:rPr>
          <w:t>ע"פ 4910/13</w:t>
        </w:r>
      </w:hyperlink>
      <w:r w:rsidRPr="000A24EC">
        <w:rPr>
          <w:rFonts w:ascii="Times New Roman" w:eastAsia="Times New Roman" w:hAnsi="Times New Roman" w:cs="David" w:hint="cs"/>
          <w:sz w:val="24"/>
          <w:szCs w:val="24"/>
          <w:rtl/>
        </w:rPr>
        <w:t xml:space="preserve"> </w:t>
      </w:r>
      <w:r w:rsidRPr="000A24EC">
        <w:rPr>
          <w:rFonts w:ascii="Times New Roman" w:eastAsia="Times New Roman" w:hAnsi="Times New Roman" w:cs="David" w:hint="cs"/>
          <w:b/>
          <w:bCs/>
          <w:sz w:val="24"/>
          <w:szCs w:val="24"/>
          <w:rtl/>
        </w:rPr>
        <w:t>ג'אבר נ' מדינת ישראל</w:t>
      </w:r>
      <w:r w:rsidRPr="000A24EC">
        <w:rPr>
          <w:rFonts w:ascii="Times New Roman" w:eastAsia="Times New Roman" w:hAnsi="Times New Roman" w:cs="David" w:hint="cs"/>
          <w:sz w:val="24"/>
          <w:szCs w:val="24"/>
          <w:rtl/>
        </w:rPr>
        <w:t xml:space="preserve">, פסקה 5-6 (29.10.2014)). </w:t>
      </w:r>
    </w:p>
    <w:p w14:paraId="22942820" w14:textId="77777777" w:rsidR="008D7711" w:rsidRPr="00CA3EE2" w:rsidRDefault="008D7711" w:rsidP="008D7711">
      <w:pPr>
        <w:pStyle w:val="a9"/>
        <w:numPr>
          <w:ilvl w:val="0"/>
          <w:numId w:val="1"/>
        </w:numPr>
        <w:spacing w:line="360" w:lineRule="atLeast"/>
        <w:jc w:val="both"/>
        <w:rPr>
          <w:rFonts w:ascii="Times New Roman" w:eastAsia="Times New Roman" w:hAnsi="Times New Roman" w:cs="Times New Roman"/>
          <w:color w:val="000000"/>
          <w:sz w:val="24"/>
          <w:szCs w:val="24"/>
        </w:rPr>
      </w:pPr>
      <w:r w:rsidRPr="00CA3EE2">
        <w:rPr>
          <w:rFonts w:cs="David" w:hint="cs"/>
          <w:sz w:val="24"/>
          <w:szCs w:val="24"/>
          <w:rtl/>
        </w:rPr>
        <w:t>הנאשם הורשע בצבר עבירות בנשק, בכך שנשא אקדחים, השליך רימון הלם, ירה לעבר בתי מגורים ואוטובוס ונתפס כשברכבו אקדח טעון. אין צורך להכביר מילים באשר לחומרת מעשיו של הנאשם וטיבם, גם במציאות הקשה השוררת בארץ, שבה הפכו עבירות הנשק לנגע שהתפשט בעיקר במגזר הערבי, תופס התיק שבפנינו "מקום של כבוד".</w:t>
      </w:r>
      <w:r>
        <w:rPr>
          <w:rFonts w:cs="David" w:hint="cs"/>
          <w:sz w:val="24"/>
          <w:szCs w:val="24"/>
          <w:rtl/>
        </w:rPr>
        <w:t xml:space="preserve"> הפסיקה נוקטת מזה תקופה במדיניות ענישה מחמירה הכוללת עונשי מאסר ממושכים, </w:t>
      </w:r>
      <w:r w:rsidRPr="00CA3EE2">
        <w:rPr>
          <w:rFonts w:cs="David" w:hint="cs"/>
          <w:sz w:val="24"/>
          <w:szCs w:val="24"/>
          <w:rtl/>
        </w:rPr>
        <w:t>תוך מתן משקל בכור</w:t>
      </w:r>
      <w:r>
        <w:rPr>
          <w:rFonts w:cs="David" w:hint="cs"/>
          <w:sz w:val="24"/>
          <w:szCs w:val="24"/>
          <w:rtl/>
        </w:rPr>
        <w:t>ה להרתעת הרבים ולאינטרס הציבורי:</w:t>
      </w:r>
    </w:p>
    <w:p w14:paraId="28D41EB4" w14:textId="77777777" w:rsidR="008D7711" w:rsidRPr="00A61FEB" w:rsidRDefault="008D7711" w:rsidP="008D7711">
      <w:pPr>
        <w:spacing w:line="360" w:lineRule="atLeast"/>
        <w:ind w:left="1440"/>
        <w:jc w:val="both"/>
        <w:rPr>
          <w:rFonts w:cs="Times New Roman"/>
          <w:b/>
          <w:bCs/>
          <w:color w:val="000000"/>
          <w:rtl/>
        </w:rPr>
      </w:pPr>
      <w:r w:rsidRPr="00A61FEB">
        <w:rPr>
          <w:rFonts w:ascii="David" w:hAnsi="David"/>
          <w:b/>
          <w:bCs/>
          <w:color w:val="000000"/>
          <w:sz w:val="27"/>
          <w:szCs w:val="27"/>
          <w:rtl/>
        </w:rPr>
        <w:t>"</w:t>
      </w:r>
      <w:r w:rsidRPr="00A61FEB">
        <w:rPr>
          <w:rFonts w:ascii="David" w:hAnsi="David"/>
          <w:b/>
          <w:bCs/>
          <w:color w:val="000000"/>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w:t>
      </w:r>
      <w:r>
        <w:rPr>
          <w:rFonts w:ascii="David" w:hAnsi="David" w:hint="cs"/>
          <w:b/>
          <w:bCs/>
          <w:color w:val="000000"/>
          <w:rtl/>
        </w:rPr>
        <w:t xml:space="preserve"> </w:t>
      </w:r>
      <w:r w:rsidRPr="00A61FEB">
        <w:rPr>
          <w:rFonts w:ascii="David" w:hAnsi="David"/>
          <w:b/>
          <w:bCs/>
          <w:color w:val="000000"/>
          <w:rtl/>
        </w:rPr>
        <w:t>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w:t>
      </w:r>
    </w:p>
    <w:p w14:paraId="6CAAB961" w14:textId="77777777" w:rsidR="008D7711" w:rsidRPr="00A61FEB" w:rsidRDefault="008D7711" w:rsidP="008D7711">
      <w:pPr>
        <w:spacing w:line="360" w:lineRule="atLeast"/>
        <w:ind w:left="1440"/>
        <w:jc w:val="both"/>
        <w:rPr>
          <w:rFonts w:cs="Times New Roman"/>
          <w:rtl/>
        </w:rPr>
      </w:pPr>
      <w:r w:rsidRPr="00A61FEB">
        <w:rPr>
          <w:rFonts w:ascii="David" w:hAnsi="David"/>
          <w:b/>
          <w:bCs/>
          <w:color w:val="000000"/>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w:t>
      </w:r>
      <w:r w:rsidRPr="00A61FEB">
        <w:rPr>
          <w:rFonts w:ascii="David" w:hAnsi="David"/>
          <w:color w:val="000000"/>
          <w:rtl/>
        </w:rPr>
        <w:t>"</w:t>
      </w:r>
      <w:r>
        <w:rPr>
          <w:rFonts w:ascii="David" w:hAnsi="David" w:hint="cs"/>
          <w:color w:val="000000"/>
          <w:rtl/>
        </w:rPr>
        <w:t xml:space="preserve"> (</w:t>
      </w:r>
      <w:hyperlink r:id="rId29" w:history="1">
        <w:r w:rsidR="00517F00" w:rsidRPr="00517F00">
          <w:rPr>
            <w:rFonts w:ascii="David" w:hAnsi="David"/>
            <w:color w:val="0000FF"/>
            <w:u w:val="single"/>
            <w:rtl/>
          </w:rPr>
          <w:t>ע"פ 6383/21</w:t>
        </w:r>
      </w:hyperlink>
      <w:r w:rsidR="00517F00">
        <w:rPr>
          <w:rFonts w:ascii="David" w:hAnsi="David"/>
          <w:rtl/>
        </w:rPr>
        <w:t xml:space="preserve"> </w:t>
      </w:r>
      <w:r w:rsidRPr="001B49C8">
        <w:rPr>
          <w:rFonts w:ascii="David" w:hAnsi="David"/>
          <w:b/>
          <w:bCs/>
          <w:rtl/>
        </w:rPr>
        <w:t>קריף ואח' נ' מ</w:t>
      </w:r>
      <w:r w:rsidRPr="001B49C8">
        <w:rPr>
          <w:rFonts w:ascii="David" w:hAnsi="David" w:hint="cs"/>
          <w:b/>
          <w:bCs/>
          <w:rtl/>
        </w:rPr>
        <w:t>דינת ישראל</w:t>
      </w:r>
      <w:r>
        <w:rPr>
          <w:rFonts w:ascii="David" w:hAnsi="David" w:hint="cs"/>
          <w:rtl/>
        </w:rPr>
        <w:t xml:space="preserve"> </w:t>
      </w:r>
      <w:r w:rsidR="00517F00">
        <w:rPr>
          <w:rFonts w:ascii="David" w:hAnsi="David"/>
          <w:rtl/>
        </w:rPr>
        <w:t xml:space="preserve"> </w:t>
      </w:r>
      <w:r>
        <w:rPr>
          <w:rFonts w:ascii="David" w:hAnsi="David"/>
          <w:rtl/>
        </w:rPr>
        <w:t>(13.2.2022)</w:t>
      </w:r>
      <w:r>
        <w:rPr>
          <w:rFonts w:ascii="David" w:hAnsi="David" w:hint="cs"/>
          <w:rtl/>
        </w:rPr>
        <w:t xml:space="preserve">). </w:t>
      </w:r>
    </w:p>
    <w:p w14:paraId="6C969DD8" w14:textId="77777777" w:rsidR="008D7711" w:rsidRDefault="008D7711" w:rsidP="008D7711">
      <w:pPr>
        <w:pStyle w:val="ruller40"/>
        <w:bidi/>
        <w:spacing w:before="0" w:beforeAutospacing="0" w:after="0" w:afterAutospacing="0" w:line="360" w:lineRule="atLeast"/>
        <w:ind w:left="1440"/>
        <w:jc w:val="both"/>
        <w:rPr>
          <w:rFonts w:ascii="David" w:hAnsi="David" w:cs="David"/>
          <w:color w:val="000000"/>
          <w:spacing w:val="10"/>
        </w:rPr>
      </w:pPr>
      <w:r w:rsidRPr="008D7711">
        <w:rPr>
          <w:rFonts w:ascii="David" w:eastAsia="Calibri" w:hAnsi="David" w:cs="David" w:hint="cs"/>
          <w:rtl/>
        </w:rPr>
        <w:t xml:space="preserve">עוד ראו, </w:t>
      </w:r>
      <w:hyperlink r:id="rId30" w:history="1">
        <w:r w:rsidR="00517F00" w:rsidRPr="00517F00">
          <w:rPr>
            <w:rFonts w:ascii="David" w:eastAsia="Calibri" w:hAnsi="David" w:cs="David"/>
            <w:color w:val="0000FF"/>
            <w:u w:val="single"/>
            <w:rtl/>
          </w:rPr>
          <w:t>ע"פ 1682/22</w:t>
        </w:r>
      </w:hyperlink>
      <w:r w:rsidRPr="008D7711">
        <w:rPr>
          <w:rFonts w:ascii="David" w:eastAsia="Calibri" w:hAnsi="David" w:cs="David" w:hint="cs"/>
          <w:rtl/>
        </w:rPr>
        <w:t xml:space="preserve"> </w:t>
      </w:r>
      <w:r w:rsidRPr="008D7711">
        <w:rPr>
          <w:rFonts w:ascii="David" w:eastAsia="Calibri" w:hAnsi="David" w:cs="David" w:hint="cs"/>
          <w:b/>
          <w:bCs/>
          <w:rtl/>
        </w:rPr>
        <w:t>יאיר סבג נ' מדינת ישראל</w:t>
      </w:r>
      <w:r w:rsidRPr="008D7711">
        <w:rPr>
          <w:rFonts w:ascii="David" w:eastAsia="Calibri" w:hAnsi="David" w:cs="David" w:hint="cs"/>
          <w:rtl/>
        </w:rPr>
        <w:t xml:space="preserve">, פסקה 35 (11.9.22); </w:t>
      </w:r>
      <w:hyperlink r:id="rId31" w:history="1">
        <w:r w:rsidR="00517F00" w:rsidRPr="00517F00">
          <w:rPr>
            <w:rFonts w:ascii="David" w:eastAsia="Calibri" w:hAnsi="David" w:cs="David"/>
            <w:color w:val="0000FF"/>
            <w:u w:val="single"/>
            <w:rtl/>
          </w:rPr>
          <w:t>ע"פ 587/22</w:t>
        </w:r>
      </w:hyperlink>
      <w:r w:rsidRPr="008D7711">
        <w:rPr>
          <w:rFonts w:ascii="David" w:eastAsia="Calibri" w:hAnsi="David" w:cs="David"/>
          <w:rtl/>
        </w:rPr>
        <w:t xml:space="preserve"> </w:t>
      </w:r>
      <w:r w:rsidRPr="008D7711">
        <w:rPr>
          <w:rFonts w:ascii="David" w:eastAsia="Calibri" w:hAnsi="David" w:cs="David"/>
          <w:b/>
          <w:bCs/>
          <w:rtl/>
        </w:rPr>
        <w:t>עדאב אבו נאעסה נ' מדינת ישראל</w:t>
      </w:r>
      <w:r w:rsidRPr="008D7711">
        <w:rPr>
          <w:rFonts w:ascii="David" w:eastAsia="Calibri" w:hAnsi="David" w:cs="David"/>
          <w:rtl/>
        </w:rPr>
        <w:t xml:space="preserve"> פסקה 13 (22.5.2022)) </w:t>
      </w:r>
      <w:r w:rsidRPr="002C4689">
        <w:rPr>
          <w:rFonts w:ascii="David" w:hAnsi="David" w:cs="David"/>
          <w:rtl/>
        </w:rPr>
        <w:t>(</w:t>
      </w:r>
      <w:hyperlink r:id="rId32" w:history="1">
        <w:r w:rsidR="00517F00" w:rsidRPr="00517F00">
          <w:rPr>
            <w:rFonts w:ascii="David" w:hAnsi="David" w:cs="David"/>
            <w:color w:val="0000FF"/>
            <w:u w:val="single"/>
            <w:rtl/>
          </w:rPr>
          <w:t>ע"פ 2482/22</w:t>
        </w:r>
      </w:hyperlink>
      <w:r w:rsidRPr="002C4689">
        <w:rPr>
          <w:rFonts w:ascii="David" w:hAnsi="David" w:cs="David"/>
          <w:rtl/>
        </w:rPr>
        <w:t xml:space="preserve"> </w:t>
      </w:r>
      <w:r w:rsidRPr="002C4689">
        <w:rPr>
          <w:rFonts w:ascii="David" w:hAnsi="David" w:cs="David"/>
          <w:b/>
          <w:bCs/>
          <w:rtl/>
        </w:rPr>
        <w:t>מדינת ישראל נ' אחמד קדורה</w:t>
      </w:r>
      <w:r w:rsidRPr="002C4689">
        <w:rPr>
          <w:rFonts w:ascii="David" w:hAnsi="David" w:cs="David"/>
          <w:rtl/>
        </w:rPr>
        <w:t>, פסקה 5-6 (14.4.2022)</w:t>
      </w:r>
      <w:r>
        <w:rPr>
          <w:rFonts w:ascii="David" w:hAnsi="David" w:cs="David" w:hint="cs"/>
          <w:rtl/>
        </w:rPr>
        <w:t>;</w:t>
      </w:r>
      <w:r w:rsidRPr="002C4689">
        <w:rPr>
          <w:rFonts w:ascii="David" w:hAnsi="David" w:cs="David"/>
          <w:rtl/>
        </w:rPr>
        <w:t xml:space="preserve"> </w:t>
      </w:r>
      <w:hyperlink r:id="rId33" w:history="1">
        <w:r w:rsidR="00517F00" w:rsidRPr="00517F00">
          <w:rPr>
            <w:rFonts w:ascii="David" w:hAnsi="David" w:cs="David"/>
            <w:color w:val="0000FF"/>
            <w:u w:val="single"/>
            <w:rtl/>
          </w:rPr>
          <w:t>ע"פ 5813/21</w:t>
        </w:r>
      </w:hyperlink>
      <w:r w:rsidRPr="002C4689">
        <w:rPr>
          <w:rFonts w:ascii="David" w:hAnsi="David" w:cs="David"/>
          <w:rtl/>
        </w:rPr>
        <w:t xml:space="preserve"> </w:t>
      </w:r>
      <w:r w:rsidRPr="002C4689">
        <w:rPr>
          <w:rFonts w:ascii="David" w:hAnsi="David" w:cs="David"/>
          <w:b/>
          <w:bCs/>
          <w:rtl/>
        </w:rPr>
        <w:t>מוחמד ג'בארין נ' מדינת ישראל</w:t>
      </w:r>
      <w:r w:rsidRPr="002C4689">
        <w:rPr>
          <w:rFonts w:ascii="David" w:hAnsi="David" w:cs="David"/>
          <w:rtl/>
        </w:rPr>
        <w:t>, פסקה 14</w:t>
      </w:r>
      <w:r w:rsidRPr="002C4689">
        <w:rPr>
          <w:rFonts w:ascii="David" w:hAnsi="David" w:cs="David"/>
          <w:b/>
          <w:bCs/>
          <w:rtl/>
        </w:rPr>
        <w:t xml:space="preserve"> </w:t>
      </w:r>
      <w:r w:rsidRPr="002C4689">
        <w:rPr>
          <w:rFonts w:ascii="David" w:hAnsi="David" w:cs="David"/>
          <w:rtl/>
        </w:rPr>
        <w:t xml:space="preserve">(31.5.2022); </w:t>
      </w:r>
      <w:hyperlink r:id="rId34" w:history="1">
        <w:r w:rsidR="00517F00" w:rsidRPr="00517F00">
          <w:rPr>
            <w:rFonts w:ascii="David" w:hAnsi="David" w:cs="David"/>
            <w:color w:val="0000FF"/>
            <w:u w:val="single"/>
            <w:rtl/>
          </w:rPr>
          <w:t>ע"פ 6011/21</w:t>
        </w:r>
      </w:hyperlink>
      <w:r w:rsidRPr="002C4689">
        <w:rPr>
          <w:rFonts w:ascii="David" w:hAnsi="David" w:cs="David"/>
          <w:rtl/>
        </w:rPr>
        <w:t xml:space="preserve"> </w:t>
      </w:r>
      <w:r w:rsidRPr="002C4689">
        <w:rPr>
          <w:rFonts w:ascii="David" w:hAnsi="David" w:cs="David"/>
          <w:b/>
          <w:bCs/>
          <w:rtl/>
        </w:rPr>
        <w:t>חאלד דסוקי נ' מד</w:t>
      </w:r>
      <w:r w:rsidRPr="002C4689">
        <w:rPr>
          <w:rFonts w:ascii="David" w:hAnsi="David" w:cs="David" w:hint="cs"/>
          <w:b/>
          <w:bCs/>
          <w:rtl/>
        </w:rPr>
        <w:t>י</w:t>
      </w:r>
      <w:r w:rsidRPr="002C4689">
        <w:rPr>
          <w:rFonts w:ascii="David" w:hAnsi="David" w:cs="David"/>
          <w:b/>
          <w:bCs/>
          <w:rtl/>
        </w:rPr>
        <w:t>נת ישראל</w:t>
      </w:r>
      <w:r w:rsidRPr="002C4689">
        <w:rPr>
          <w:rFonts w:ascii="David" w:hAnsi="David" w:cs="David"/>
          <w:rtl/>
        </w:rPr>
        <w:t xml:space="preserve">  (25.11.2021); </w:t>
      </w:r>
      <w:hyperlink r:id="rId35" w:history="1">
        <w:r w:rsidR="00517F00" w:rsidRPr="00517F00">
          <w:rPr>
            <w:rFonts w:ascii="David" w:hAnsi="David" w:cs="David"/>
            <w:color w:val="0000FF"/>
            <w:spacing w:val="10"/>
            <w:sz w:val="20"/>
            <w:u w:val="single"/>
            <w:shd w:val="clear" w:color="auto" w:fill="FFFFFF"/>
            <w:rtl/>
          </w:rPr>
          <w:t>ע"פ 8320/21</w:t>
        </w:r>
      </w:hyperlink>
      <w:r w:rsidRPr="002C4689">
        <w:rPr>
          <w:rFonts w:ascii="David" w:hAnsi="David" w:cs="David"/>
          <w:spacing w:val="10"/>
          <w:sz w:val="20"/>
          <w:shd w:val="clear" w:color="auto" w:fill="FFFFFF"/>
          <w:rtl/>
        </w:rPr>
        <w:t xml:space="preserve"> </w:t>
      </w:r>
      <w:r w:rsidRPr="002C4689">
        <w:rPr>
          <w:rFonts w:ascii="David" w:hAnsi="David" w:cs="David"/>
          <w:b/>
          <w:bCs/>
          <w:spacing w:val="10"/>
          <w:sz w:val="20"/>
          <w:shd w:val="clear" w:color="auto" w:fill="FFFFFF"/>
          <w:rtl/>
        </w:rPr>
        <w:t>מדינת ישראל נ' מחמד בסילה</w:t>
      </w:r>
      <w:r w:rsidRPr="002C4689">
        <w:rPr>
          <w:rFonts w:ascii="David" w:hAnsi="David" w:cs="David"/>
          <w:spacing w:val="10"/>
          <w:sz w:val="20"/>
          <w:shd w:val="clear" w:color="auto" w:fill="FFFFFF"/>
          <w:rtl/>
        </w:rPr>
        <w:t>, פסקה 10 (28.12.2021)</w:t>
      </w:r>
      <w:r w:rsidRPr="002C4689">
        <w:rPr>
          <w:rFonts w:ascii="David" w:hAnsi="David" w:cs="David"/>
          <w:rtl/>
        </w:rPr>
        <w:t xml:space="preserve">; </w:t>
      </w:r>
      <w:hyperlink r:id="rId36" w:history="1">
        <w:r w:rsidR="00517F00" w:rsidRPr="00517F00">
          <w:rPr>
            <w:rFonts w:ascii="David" w:hAnsi="David" w:cs="David"/>
            <w:color w:val="0000FF"/>
            <w:u w:val="single"/>
            <w:rtl/>
          </w:rPr>
          <w:t>ע"פ 2283/22</w:t>
        </w:r>
      </w:hyperlink>
      <w:r w:rsidRPr="002C4689">
        <w:rPr>
          <w:rFonts w:ascii="David" w:hAnsi="David" w:cs="David"/>
          <w:rtl/>
        </w:rPr>
        <w:t xml:space="preserve"> </w:t>
      </w:r>
      <w:r w:rsidRPr="002C4689">
        <w:rPr>
          <w:rFonts w:ascii="David" w:hAnsi="David" w:cs="David"/>
          <w:b/>
          <w:bCs/>
          <w:rtl/>
        </w:rPr>
        <w:t>אל נבארי נ' מדינת ישראל</w:t>
      </w:r>
      <w:r w:rsidRPr="002C4689">
        <w:rPr>
          <w:rFonts w:ascii="David" w:hAnsi="David" w:cs="David"/>
          <w:rtl/>
        </w:rPr>
        <w:t xml:space="preserve"> (31.7.2022); </w:t>
      </w:r>
      <w:hyperlink r:id="rId37" w:history="1">
        <w:r w:rsidR="00517F00" w:rsidRPr="00517F00">
          <w:rPr>
            <w:rFonts w:ascii="David" w:hAnsi="David" w:cs="David"/>
            <w:color w:val="0000FF"/>
            <w:u w:val="single"/>
            <w:rtl/>
          </w:rPr>
          <w:t>ע"פ 78/21</w:t>
        </w:r>
      </w:hyperlink>
      <w:r w:rsidRPr="002C4689">
        <w:rPr>
          <w:rFonts w:ascii="David" w:hAnsi="David" w:cs="David"/>
          <w:rtl/>
        </w:rPr>
        <w:t xml:space="preserve"> </w:t>
      </w:r>
      <w:r w:rsidRPr="002C4689">
        <w:rPr>
          <w:rFonts w:ascii="David" w:hAnsi="David" w:cs="David"/>
          <w:b/>
          <w:bCs/>
          <w:rtl/>
        </w:rPr>
        <w:t>פלוני נ' מדינת</w:t>
      </w:r>
      <w:r w:rsidRPr="002C4689">
        <w:rPr>
          <w:rFonts w:ascii="David" w:hAnsi="David" w:cs="David"/>
          <w:rtl/>
        </w:rPr>
        <w:t xml:space="preserve"> </w:t>
      </w:r>
      <w:r w:rsidRPr="002C4689">
        <w:rPr>
          <w:rFonts w:ascii="David" w:hAnsi="David" w:cs="David"/>
          <w:b/>
          <w:bCs/>
          <w:rtl/>
        </w:rPr>
        <w:t>ישראל</w:t>
      </w:r>
      <w:r w:rsidRPr="002C4689">
        <w:rPr>
          <w:rFonts w:ascii="David" w:hAnsi="David" w:cs="David"/>
          <w:rtl/>
        </w:rPr>
        <w:t xml:space="preserve"> (26.7.2022)). </w:t>
      </w:r>
    </w:p>
    <w:p w14:paraId="69325EFA" w14:textId="77777777" w:rsidR="008D7711" w:rsidRPr="00701CE3" w:rsidRDefault="008D7711" w:rsidP="008D7711">
      <w:pPr>
        <w:ind w:left="720"/>
        <w:contextualSpacing/>
        <w:rPr>
          <w:rFonts w:ascii="David" w:eastAsia="David" w:hAnsi="David"/>
          <w:color w:val="000000"/>
          <w:spacing w:val="10"/>
          <w:rtl/>
        </w:rPr>
      </w:pPr>
    </w:p>
    <w:p w14:paraId="4C72923C" w14:textId="77777777" w:rsidR="008D7711" w:rsidRPr="00701CE3" w:rsidRDefault="008D7711" w:rsidP="008D7711">
      <w:pPr>
        <w:ind w:left="720"/>
        <w:contextualSpacing/>
        <w:rPr>
          <w:rFonts w:ascii="David" w:eastAsia="David" w:hAnsi="David"/>
          <w:color w:val="000000"/>
          <w:spacing w:val="10"/>
          <w:rtl/>
        </w:rPr>
      </w:pPr>
    </w:p>
    <w:p w14:paraId="6260D379" w14:textId="77777777" w:rsidR="008D7711" w:rsidRDefault="008D7711" w:rsidP="008D7711">
      <w:pPr>
        <w:numPr>
          <w:ilvl w:val="0"/>
          <w:numId w:val="1"/>
        </w:numPr>
        <w:spacing w:line="360" w:lineRule="auto"/>
        <w:contextualSpacing/>
        <w:jc w:val="both"/>
        <w:rPr>
          <w:rFonts w:ascii="David" w:eastAsia="David" w:hAnsi="David"/>
        </w:rPr>
      </w:pPr>
      <w:r>
        <w:rPr>
          <w:rFonts w:ascii="David" w:eastAsia="David" w:hAnsi="David"/>
          <w:rtl/>
        </w:rPr>
        <w:t>מגמ</w:t>
      </w:r>
      <w:r>
        <w:rPr>
          <w:rFonts w:ascii="David" w:eastAsia="David" w:hAnsi="David" w:hint="cs"/>
          <w:rtl/>
        </w:rPr>
        <w:t>ת ההחמרה</w:t>
      </w:r>
      <w:r w:rsidRPr="00701CE3">
        <w:rPr>
          <w:rFonts w:ascii="David" w:eastAsia="David" w:hAnsi="David"/>
          <w:rtl/>
        </w:rPr>
        <w:t xml:space="preserve"> </w:t>
      </w:r>
      <w:r w:rsidRPr="00701CE3">
        <w:rPr>
          <w:rFonts w:ascii="David" w:eastAsia="David" w:hAnsi="David" w:hint="cs"/>
          <w:rtl/>
        </w:rPr>
        <w:t xml:space="preserve">קיבלה </w:t>
      </w:r>
      <w:r w:rsidRPr="00701CE3">
        <w:rPr>
          <w:rFonts w:ascii="David" w:eastAsia="David" w:hAnsi="David"/>
          <w:rtl/>
        </w:rPr>
        <w:t xml:space="preserve">ביטוי </w:t>
      </w:r>
      <w:r w:rsidRPr="00701CE3">
        <w:rPr>
          <w:rFonts w:ascii="David" w:eastAsia="David" w:hAnsi="David" w:hint="cs"/>
          <w:rtl/>
        </w:rPr>
        <w:t xml:space="preserve">סטטוטורי </w:t>
      </w:r>
      <w:r w:rsidRPr="00701CE3">
        <w:rPr>
          <w:rFonts w:ascii="David" w:eastAsia="David" w:hAnsi="David"/>
          <w:rtl/>
        </w:rPr>
        <w:t>במסגרת תיקון 140</w:t>
      </w:r>
      <w:r w:rsidRPr="00701CE3">
        <w:rPr>
          <w:rFonts w:ascii="David" w:eastAsia="David" w:hAnsi="David" w:hint="cs"/>
          <w:rtl/>
        </w:rPr>
        <w:t xml:space="preserve"> לחוק (תיקון 140-הוראת שעה) התשפ"ב-2021,</w:t>
      </w:r>
      <w:r w:rsidRPr="00701CE3">
        <w:rPr>
          <w:rFonts w:ascii="David" w:eastAsia="David" w:hAnsi="David"/>
          <w:rtl/>
        </w:rPr>
        <w:t xml:space="preserve"> ב</w:t>
      </w:r>
      <w:r w:rsidRPr="00701CE3">
        <w:rPr>
          <w:rFonts w:ascii="David" w:eastAsia="David" w:hAnsi="David" w:hint="cs"/>
          <w:rtl/>
        </w:rPr>
        <w:t>מסגרתו</w:t>
      </w:r>
      <w:r w:rsidRPr="00701CE3">
        <w:rPr>
          <w:rFonts w:ascii="David" w:eastAsia="David" w:hAnsi="David"/>
          <w:rtl/>
        </w:rPr>
        <w:t xml:space="preserve"> נקבעו עונשי מינימום </w:t>
      </w:r>
      <w:r w:rsidRPr="00701CE3">
        <w:rPr>
          <w:rFonts w:ascii="David" w:eastAsia="David" w:hAnsi="David" w:hint="cs"/>
          <w:rtl/>
        </w:rPr>
        <w:t>ב</w:t>
      </w:r>
      <w:r w:rsidRPr="00701CE3">
        <w:rPr>
          <w:rFonts w:ascii="David" w:eastAsia="David" w:hAnsi="David"/>
          <w:rtl/>
        </w:rPr>
        <w:t>עבירות נשק</w:t>
      </w:r>
      <w:r w:rsidRPr="00701CE3">
        <w:rPr>
          <w:rFonts w:ascii="David" w:eastAsia="David" w:hAnsi="David" w:hint="cs"/>
          <w:rtl/>
        </w:rPr>
        <w:t xml:space="preserve">, כך שהעונש שיושת בגין עבירות אלו לא יפחת מרבע העונש המרבי שנקבע לעבירה, אלא בהתקיים טעמים מיוחדים. </w:t>
      </w:r>
      <w:r w:rsidRPr="00701CE3">
        <w:rPr>
          <w:rFonts w:ascii="David" w:eastAsia="David" w:hAnsi="David"/>
          <w:rtl/>
        </w:rPr>
        <w:t xml:space="preserve">אומנם הוראותיו של תיקון זה </w:t>
      </w:r>
      <w:r>
        <w:rPr>
          <w:rFonts w:ascii="David" w:eastAsia="David" w:hAnsi="David" w:hint="cs"/>
          <w:rtl/>
        </w:rPr>
        <w:t>נכנסו לתוקף מספר ימים</w:t>
      </w:r>
      <w:r w:rsidRPr="001B49C8">
        <w:rPr>
          <w:rFonts w:ascii="David" w:eastAsia="David" w:hAnsi="David" w:hint="cs"/>
          <w:b/>
          <w:bCs/>
          <w:rtl/>
        </w:rPr>
        <w:t xml:space="preserve"> לאחר</w:t>
      </w:r>
      <w:r>
        <w:rPr>
          <w:rFonts w:ascii="David" w:eastAsia="David" w:hAnsi="David" w:hint="cs"/>
          <w:rtl/>
        </w:rPr>
        <w:t xml:space="preserve"> מועד ביצוע המעשים</w:t>
      </w:r>
      <w:r w:rsidRPr="00701CE3">
        <w:rPr>
          <w:rFonts w:ascii="David" w:eastAsia="David" w:hAnsi="David"/>
          <w:rtl/>
        </w:rPr>
        <w:t xml:space="preserve"> אך </w:t>
      </w:r>
      <w:r w:rsidRPr="00701CE3">
        <w:rPr>
          <w:rFonts w:ascii="David" w:eastAsia="David" w:hAnsi="David" w:hint="cs"/>
          <w:rtl/>
        </w:rPr>
        <w:t xml:space="preserve">רוחו שורה והוא משקף את רצון המחוקק בהחמרת הענישה בעבירות ממין דא. </w:t>
      </w:r>
    </w:p>
    <w:p w14:paraId="379DB455" w14:textId="77777777" w:rsidR="008D7711" w:rsidRDefault="008D7711" w:rsidP="008D7711">
      <w:pPr>
        <w:spacing w:line="360" w:lineRule="auto"/>
        <w:ind w:left="720"/>
        <w:contextualSpacing/>
        <w:jc w:val="both"/>
        <w:rPr>
          <w:rFonts w:ascii="David" w:eastAsia="David" w:hAnsi="David"/>
        </w:rPr>
      </w:pPr>
    </w:p>
    <w:p w14:paraId="381BDF85" w14:textId="77777777" w:rsidR="008D7711" w:rsidRPr="00B369A7" w:rsidRDefault="008D7711" w:rsidP="008D7711">
      <w:pPr>
        <w:pStyle w:val="a9"/>
        <w:numPr>
          <w:ilvl w:val="0"/>
          <w:numId w:val="1"/>
        </w:numPr>
        <w:autoSpaceDE w:val="0"/>
        <w:autoSpaceDN w:val="0"/>
        <w:adjustRightInd w:val="0"/>
        <w:spacing w:after="120" w:line="360" w:lineRule="auto"/>
        <w:jc w:val="both"/>
        <w:rPr>
          <w:rFonts w:ascii="David" w:eastAsia="David" w:hAnsi="David" w:cs="David"/>
          <w:sz w:val="24"/>
          <w:szCs w:val="24"/>
        </w:rPr>
      </w:pPr>
      <w:r w:rsidRPr="00B369A7">
        <w:rPr>
          <w:rFonts w:ascii="Times New Roman" w:eastAsia="Times New Roman" w:hAnsi="Times New Roman" w:cs="David" w:hint="cs"/>
          <w:sz w:val="24"/>
          <w:szCs w:val="24"/>
          <w:rtl/>
        </w:rPr>
        <w:t xml:space="preserve">הנאשם הורשע </w:t>
      </w:r>
      <w:r>
        <w:rPr>
          <w:rFonts w:ascii="Times New Roman" w:eastAsia="Times New Roman" w:hAnsi="Times New Roman" w:cs="David" w:hint="cs"/>
          <w:sz w:val="24"/>
          <w:szCs w:val="24"/>
          <w:rtl/>
        </w:rPr>
        <w:t xml:space="preserve">בריבוי עבירות של ירי מנשק חם, לפי </w:t>
      </w:r>
      <w:hyperlink r:id="rId38" w:history="1">
        <w:r w:rsidR="004667DE" w:rsidRPr="004667DE">
          <w:rPr>
            <w:rStyle w:val="Hyperlink"/>
            <w:rFonts w:ascii="Times New Roman" w:eastAsia="Times New Roman" w:hAnsi="Times New Roman" w:cs="David" w:hint="eastAsia"/>
            <w:sz w:val="24"/>
            <w:szCs w:val="24"/>
            <w:rtl/>
          </w:rPr>
          <w:t>סעיף</w:t>
        </w:r>
        <w:r w:rsidR="004667DE" w:rsidRPr="004667DE">
          <w:rPr>
            <w:rStyle w:val="Hyperlink"/>
            <w:rFonts w:ascii="Times New Roman" w:eastAsia="Times New Roman" w:hAnsi="Times New Roman" w:cs="David"/>
            <w:sz w:val="24"/>
            <w:szCs w:val="24"/>
            <w:rtl/>
          </w:rPr>
          <w:t xml:space="preserve"> 340א(א)</w:t>
        </w:r>
      </w:hyperlink>
      <w:r w:rsidRPr="00B369A7">
        <w:rPr>
          <w:rFonts w:ascii="Times New Roman" w:eastAsia="Times New Roman" w:hAnsi="Times New Roman" w:cs="David" w:hint="cs"/>
          <w:sz w:val="24"/>
          <w:szCs w:val="24"/>
          <w:rtl/>
        </w:rPr>
        <w:t xml:space="preserve"> לחוק. </w:t>
      </w:r>
      <w:r w:rsidRPr="00B369A7">
        <w:rPr>
          <w:rFonts w:ascii="David" w:eastAsia="David" w:hAnsi="David" w:cs="David" w:hint="cs"/>
          <w:sz w:val="24"/>
          <w:szCs w:val="24"/>
          <w:rtl/>
        </w:rPr>
        <w:t xml:space="preserve">אף </w:t>
      </w:r>
      <w:r>
        <w:rPr>
          <w:rFonts w:ascii="David" w:eastAsia="David" w:hAnsi="David" w:cs="David" w:hint="cs"/>
          <w:sz w:val="24"/>
          <w:szCs w:val="24"/>
          <w:rtl/>
        </w:rPr>
        <w:t xml:space="preserve">בעניין זה אמר </w:t>
      </w:r>
      <w:r w:rsidRPr="00B369A7">
        <w:rPr>
          <w:rFonts w:ascii="David" w:eastAsia="David" w:hAnsi="David" w:cs="David" w:hint="cs"/>
          <w:sz w:val="24"/>
          <w:szCs w:val="24"/>
          <w:rtl/>
        </w:rPr>
        <w:t xml:space="preserve">המחוקק אמר את דברו, באמצעות תיקונו של </w:t>
      </w:r>
      <w:hyperlink r:id="rId39" w:history="1">
        <w:r w:rsidR="004667DE" w:rsidRPr="004667DE">
          <w:rPr>
            <w:rStyle w:val="Hyperlink"/>
            <w:rFonts w:ascii="David" w:eastAsia="David" w:hAnsi="David" w:cs="David" w:hint="eastAsia"/>
            <w:sz w:val="24"/>
            <w:szCs w:val="24"/>
            <w:rtl/>
          </w:rPr>
          <w:t>סעיף</w:t>
        </w:r>
        <w:r w:rsidR="004667DE" w:rsidRPr="004667DE">
          <w:rPr>
            <w:rStyle w:val="Hyperlink"/>
            <w:rFonts w:ascii="David" w:eastAsia="David" w:hAnsi="David" w:cs="David"/>
            <w:sz w:val="24"/>
            <w:szCs w:val="24"/>
            <w:rtl/>
          </w:rPr>
          <w:t xml:space="preserve"> 340א</w:t>
        </w:r>
      </w:hyperlink>
      <w:r w:rsidRPr="00B369A7">
        <w:rPr>
          <w:rFonts w:ascii="David" w:eastAsia="David" w:hAnsi="David" w:cs="David" w:hint="cs"/>
          <w:sz w:val="24"/>
          <w:szCs w:val="24"/>
          <w:rtl/>
        </w:rPr>
        <w:t xml:space="preserve"> לחוק, ובין היתר, הורחבו גדרי העבירה כך שתחול על כל מעשה ירי ללא הסבר, אף אם לא בוצע באזור מגורים, העונש הקבוע בצד העבירה שעמד עובר לתיקון</w:t>
      </w:r>
      <w:r>
        <w:rPr>
          <w:rFonts w:ascii="David" w:eastAsia="David" w:hAnsi="David" w:cs="David" w:hint="cs"/>
          <w:sz w:val="24"/>
          <w:szCs w:val="24"/>
          <w:rtl/>
        </w:rPr>
        <w:t xml:space="preserve"> על שנת מאסר אחת, הוחמר לשנתיים,</w:t>
      </w:r>
      <w:r w:rsidRPr="00B369A7">
        <w:rPr>
          <w:rFonts w:ascii="David" w:eastAsia="David" w:hAnsi="David" w:cs="David" w:hint="cs"/>
          <w:sz w:val="24"/>
          <w:szCs w:val="24"/>
          <w:rtl/>
        </w:rPr>
        <w:t xml:space="preserve"> </w:t>
      </w:r>
      <w:r>
        <w:rPr>
          <w:rFonts w:ascii="Times New Roman" w:eastAsia="Times New Roman" w:hAnsi="Times New Roman" w:cs="David" w:hint="cs"/>
          <w:sz w:val="24"/>
          <w:szCs w:val="24"/>
          <w:rtl/>
        </w:rPr>
        <w:t>ובנסיבות מחמירות (</w:t>
      </w:r>
      <w:hyperlink r:id="rId40" w:history="1">
        <w:r w:rsidR="004667DE" w:rsidRPr="004667DE">
          <w:rPr>
            <w:rStyle w:val="Hyperlink"/>
            <w:rFonts w:ascii="Times New Roman" w:eastAsia="Times New Roman" w:hAnsi="Times New Roman" w:cs="David" w:hint="eastAsia"/>
            <w:sz w:val="24"/>
            <w:szCs w:val="24"/>
            <w:rtl/>
          </w:rPr>
          <w:t>סעיף</w:t>
        </w:r>
        <w:r w:rsidR="004667DE" w:rsidRPr="004667DE">
          <w:rPr>
            <w:rStyle w:val="Hyperlink"/>
            <w:rFonts w:ascii="Times New Roman" w:eastAsia="Times New Roman" w:hAnsi="Times New Roman" w:cs="David"/>
            <w:sz w:val="24"/>
            <w:szCs w:val="24"/>
            <w:rtl/>
          </w:rPr>
          <w:t xml:space="preserve"> 340א(ב)(1)</w:t>
        </w:r>
      </w:hyperlink>
      <w:r>
        <w:rPr>
          <w:rFonts w:ascii="Times New Roman" w:eastAsia="Times New Roman" w:hAnsi="Times New Roman" w:cs="David" w:hint="cs"/>
          <w:sz w:val="24"/>
          <w:szCs w:val="24"/>
          <w:rtl/>
        </w:rPr>
        <w:t>, כשהירי מבוצע  באזור מגורים או תוך סיכון חיי אדם, לחמש שנים</w:t>
      </w:r>
      <w:r w:rsidRPr="00AE68CC">
        <w:rPr>
          <w:rFonts w:ascii="Times New Roman" w:eastAsia="Times New Roman" w:hAnsi="Times New Roman" w:cs="David" w:hint="cs"/>
          <w:sz w:val="24"/>
          <w:szCs w:val="24"/>
          <w:rtl/>
        </w:rPr>
        <w:t>.</w:t>
      </w:r>
      <w:r>
        <w:rPr>
          <w:rFonts w:ascii="David" w:eastAsia="David" w:hAnsi="David" w:cs="David" w:hint="cs"/>
          <w:sz w:val="24"/>
          <w:szCs w:val="24"/>
          <w:rtl/>
        </w:rPr>
        <w:t xml:space="preserve"> </w:t>
      </w:r>
      <w:r w:rsidRPr="00B369A7">
        <w:rPr>
          <w:rFonts w:ascii="David" w:eastAsia="David" w:hAnsi="David" w:cs="David" w:hint="cs"/>
          <w:sz w:val="24"/>
          <w:szCs w:val="24"/>
          <w:rtl/>
        </w:rPr>
        <w:t>מדברי ההסבר לחוק, ניתן ללמוד שהמחוקק מייחס חומרה יתרה לעצם השימוש שלא כדין בנשק, יהיו נסיבות ביצועו ומיקומו אשר יהיו:</w:t>
      </w:r>
    </w:p>
    <w:p w14:paraId="205AC577" w14:textId="77777777" w:rsidR="008D7711" w:rsidRPr="00701CE3" w:rsidRDefault="008D7711" w:rsidP="008D7711">
      <w:pPr>
        <w:ind w:left="720"/>
        <w:contextualSpacing/>
        <w:rPr>
          <w:rFonts w:ascii="David" w:eastAsia="David" w:hAnsi="David"/>
          <w:rtl/>
        </w:rPr>
      </w:pPr>
    </w:p>
    <w:p w14:paraId="55561908" w14:textId="77777777" w:rsidR="008D7711" w:rsidRPr="00701CE3" w:rsidRDefault="008D7711" w:rsidP="008D7711">
      <w:pPr>
        <w:autoSpaceDE w:val="0"/>
        <w:autoSpaceDN w:val="0"/>
        <w:adjustRightInd w:val="0"/>
        <w:spacing w:after="120" w:line="360" w:lineRule="auto"/>
        <w:ind w:left="1440" w:right="993"/>
        <w:contextualSpacing/>
        <w:jc w:val="both"/>
        <w:rPr>
          <w:rFonts w:ascii="David" w:eastAsia="David" w:hAnsi="David"/>
          <w:rtl/>
        </w:rPr>
      </w:pPr>
      <w:r w:rsidRPr="00701CE3">
        <w:rPr>
          <w:rFonts w:ascii="David" w:eastAsia="David" w:hAnsi="David" w:hint="cs"/>
          <w:rtl/>
        </w:rPr>
        <w:t>"</w:t>
      </w:r>
      <w:r w:rsidRPr="00701CE3">
        <w:rPr>
          <w:rFonts w:ascii="David" w:eastAsia="David" w:hAnsi="David" w:hint="cs"/>
          <w:b/>
          <w:bCs/>
          <w:rtl/>
        </w:rPr>
        <w:t>כל מעשה ירי מנשק חם שלא כדין, גם אם לא נעשה באזור מגורים או בקרבת בני אדם, מטבעו מגלם סיכון, וזאת גם אם לא התקיים באותו מקרה סיכון קונקרטי שהעושה היה מודע לו. לפיכך, קיים אינטרס ציבורי לאסור על כל מעשה ירי שלא כדין גם בהעדר סיכון קונקרטי לחיי אדם, וכן קיימת הצדקה להחמיר את הענישה בגין ירי כאמור משנת מאסר כקבוע בחוק היום, לשנתיים מאסר"</w:t>
      </w:r>
      <w:r w:rsidRPr="00701CE3">
        <w:rPr>
          <w:rFonts w:ascii="David" w:eastAsia="David" w:hAnsi="David" w:hint="cs"/>
          <w:rtl/>
        </w:rPr>
        <w:t xml:space="preserve"> </w:t>
      </w:r>
      <w:r w:rsidRPr="00701CE3">
        <w:rPr>
          <w:rFonts w:ascii="David" w:eastAsia="David" w:hAnsi="David"/>
          <w:rtl/>
        </w:rPr>
        <w:t xml:space="preserve"> (הצעת </w:t>
      </w:r>
      <w:hyperlink r:id="rId41" w:history="1">
        <w:r w:rsidR="00517F00" w:rsidRPr="00517F00">
          <w:rPr>
            <w:rFonts w:ascii="David" w:eastAsia="David" w:hAnsi="David"/>
            <w:color w:val="0000FF"/>
            <w:u w:val="single"/>
            <w:rtl/>
          </w:rPr>
          <w:t>חוק העונשין</w:t>
        </w:r>
      </w:hyperlink>
      <w:r w:rsidRPr="00701CE3">
        <w:rPr>
          <w:rFonts w:ascii="David" w:eastAsia="David" w:hAnsi="David"/>
          <w:rtl/>
        </w:rPr>
        <w:t xml:space="preserve"> (תיקון מס' 132) (ירי מנשק חם), התשע"ח-2018, ה"ח 1223</w:t>
      </w:r>
      <w:r w:rsidRPr="00701CE3">
        <w:rPr>
          <w:rFonts w:ascii="David" w:eastAsia="David" w:hAnsi="David" w:hint="cs"/>
          <w:rtl/>
        </w:rPr>
        <w:t xml:space="preserve">; פרסום ברשומות ספר החוקים 2742, י"ד באב התשע"ח, 26.7.2018)). </w:t>
      </w:r>
    </w:p>
    <w:p w14:paraId="630B2796" w14:textId="77777777" w:rsidR="008D7711" w:rsidRPr="00701CE3" w:rsidRDefault="008D7711" w:rsidP="008D7711">
      <w:pPr>
        <w:autoSpaceDE w:val="0"/>
        <w:autoSpaceDN w:val="0"/>
        <w:adjustRightInd w:val="0"/>
        <w:spacing w:after="120" w:line="360" w:lineRule="auto"/>
        <w:ind w:left="1440" w:right="993"/>
        <w:contextualSpacing/>
        <w:jc w:val="both"/>
        <w:rPr>
          <w:rFonts w:ascii="David" w:eastAsia="David" w:hAnsi="David"/>
          <w:rtl/>
        </w:rPr>
      </w:pPr>
    </w:p>
    <w:p w14:paraId="3DFAA3F9" w14:textId="77777777" w:rsidR="008D7711" w:rsidRPr="00701CE3" w:rsidRDefault="008D7711" w:rsidP="008D7711">
      <w:pPr>
        <w:autoSpaceDE w:val="0"/>
        <w:autoSpaceDN w:val="0"/>
        <w:adjustRightInd w:val="0"/>
        <w:spacing w:after="120" w:line="360" w:lineRule="auto"/>
        <w:ind w:left="1440" w:right="993"/>
        <w:contextualSpacing/>
        <w:jc w:val="both"/>
        <w:rPr>
          <w:rFonts w:ascii="David" w:eastAsia="David" w:hAnsi="David"/>
          <w:rtl/>
        </w:rPr>
      </w:pPr>
      <w:r w:rsidRPr="00701CE3">
        <w:rPr>
          <w:rFonts w:ascii="David" w:eastAsia="David" w:hAnsi="David" w:hint="cs"/>
          <w:rtl/>
        </w:rPr>
        <w:t xml:space="preserve">ראו גם: </w:t>
      </w:r>
      <w:hyperlink r:id="rId42" w:history="1">
        <w:r w:rsidR="00517F00" w:rsidRPr="00517F00">
          <w:rPr>
            <w:rFonts w:ascii="David" w:eastAsia="David" w:hAnsi="David"/>
            <w:color w:val="0000FF"/>
            <w:u w:val="single"/>
            <w:rtl/>
          </w:rPr>
          <w:t>ע"פ 4595/13</w:t>
        </w:r>
      </w:hyperlink>
      <w:r w:rsidRPr="00701CE3">
        <w:rPr>
          <w:rFonts w:ascii="David" w:eastAsia="David" w:hAnsi="David" w:hint="cs"/>
          <w:rtl/>
        </w:rPr>
        <w:t xml:space="preserve"> </w:t>
      </w:r>
      <w:r w:rsidRPr="00701CE3">
        <w:rPr>
          <w:rFonts w:ascii="David" w:eastAsia="David" w:hAnsi="David" w:hint="cs"/>
          <w:b/>
          <w:bCs/>
          <w:rtl/>
        </w:rPr>
        <w:t>זובידאת נ' מדינת ישראל</w:t>
      </w:r>
      <w:r w:rsidRPr="00701CE3">
        <w:rPr>
          <w:rFonts w:ascii="David" w:eastAsia="David" w:hAnsi="David" w:hint="cs"/>
          <w:rtl/>
        </w:rPr>
        <w:t xml:space="preserve"> ; </w:t>
      </w:r>
      <w:hyperlink r:id="rId43" w:history="1">
        <w:r w:rsidR="00517F00" w:rsidRPr="00517F00">
          <w:rPr>
            <w:rFonts w:ascii="David" w:eastAsia="David" w:hAnsi="David"/>
            <w:color w:val="0000FF"/>
            <w:u w:val="single"/>
            <w:rtl/>
          </w:rPr>
          <w:t>ע"פ 1414/17</w:t>
        </w:r>
      </w:hyperlink>
      <w:r w:rsidRPr="00701CE3">
        <w:rPr>
          <w:rFonts w:ascii="David" w:eastAsia="David" w:hAnsi="David" w:hint="cs"/>
          <w:rtl/>
        </w:rPr>
        <w:t xml:space="preserve">, </w:t>
      </w:r>
      <w:hyperlink r:id="rId44" w:history="1">
        <w:r w:rsidR="00AB366E" w:rsidRPr="00AB366E">
          <w:rPr>
            <w:rFonts w:ascii="David" w:eastAsia="David" w:hAnsi="David"/>
            <w:color w:val="0000FF"/>
            <w:u w:val="single"/>
            <w:rtl/>
          </w:rPr>
          <w:t xml:space="preserve">2030/17 </w:t>
        </w:r>
      </w:hyperlink>
      <w:r w:rsidRPr="00701CE3">
        <w:rPr>
          <w:rFonts w:ascii="David" w:eastAsia="David" w:hAnsi="David" w:hint="cs"/>
          <w:rtl/>
        </w:rPr>
        <w:t xml:space="preserve"> </w:t>
      </w:r>
      <w:r w:rsidRPr="00701CE3">
        <w:rPr>
          <w:rFonts w:ascii="David" w:eastAsia="David" w:hAnsi="David" w:hint="cs"/>
          <w:b/>
          <w:bCs/>
          <w:rtl/>
        </w:rPr>
        <w:t>עריאן נ' מדינת ישראל</w:t>
      </w:r>
      <w:r w:rsidRPr="00701CE3">
        <w:rPr>
          <w:rFonts w:ascii="David" w:eastAsia="David" w:hAnsi="David" w:hint="cs"/>
          <w:rtl/>
        </w:rPr>
        <w:t xml:space="preserve">, 25.10.17) </w:t>
      </w:r>
    </w:p>
    <w:p w14:paraId="5371524F" w14:textId="77777777" w:rsidR="008D7711" w:rsidRDefault="008D7711" w:rsidP="008D7711">
      <w:pPr>
        <w:pStyle w:val="a9"/>
        <w:rPr>
          <w:color w:val="000000"/>
          <w:spacing w:val="10"/>
          <w:rtl/>
        </w:rPr>
      </w:pPr>
    </w:p>
    <w:p w14:paraId="3D6F8C26" w14:textId="77777777" w:rsidR="008D7711" w:rsidRPr="00CA3EE2" w:rsidRDefault="008D7711" w:rsidP="008D7711">
      <w:pPr>
        <w:pStyle w:val="a9"/>
        <w:numPr>
          <w:ilvl w:val="0"/>
          <w:numId w:val="1"/>
        </w:numPr>
        <w:spacing w:after="120" w:line="360" w:lineRule="auto"/>
        <w:jc w:val="both"/>
        <w:rPr>
          <w:rFonts w:ascii="Times New Roman" w:eastAsia="Times New Roman" w:hAnsi="Times New Roman" w:cs="David"/>
          <w:sz w:val="24"/>
          <w:szCs w:val="24"/>
        </w:rPr>
      </w:pPr>
      <w:r w:rsidRPr="00CA3EE2">
        <w:rPr>
          <w:rFonts w:ascii="Times New Roman" w:eastAsia="Times New Roman" w:hAnsi="Times New Roman" w:cs="David" w:hint="cs"/>
          <w:sz w:val="24"/>
          <w:szCs w:val="24"/>
          <w:rtl/>
        </w:rPr>
        <w:t xml:space="preserve">עוד הורשע בשתי עבירות של סיכון חיי אדם בנתיב תחבורה, האחת, במסגרת האישום השני, באמצעות ירי לעבר אוטובוס נוסע, והנוספת בגין נהיגה פרועה תוך סיכון משתמשי הדרך והשוטרים שדלקו אחריו. הנאשם ביצע את המעשים, כשהוא שיכור ורשיונו נשלל. מעשיו של הנאשם קשים וחמורים ופגעו פגיעה מוחשית בשלטון החוק והסדר הציבורי, בביטחונו </w:t>
      </w:r>
      <w:r w:rsidRPr="00CA3EE2">
        <w:rPr>
          <w:rFonts w:ascii="David" w:eastAsia="David" w:hAnsi="David" w:cs="David"/>
          <w:sz w:val="24"/>
          <w:szCs w:val="24"/>
          <w:rtl/>
        </w:rPr>
        <w:t>ושלומו של ציבור המשתמשים בדרך</w:t>
      </w:r>
      <w:r w:rsidRPr="00CA3EE2">
        <w:rPr>
          <w:rFonts w:ascii="David" w:eastAsia="David" w:hAnsi="David" w:cs="David" w:hint="cs"/>
          <w:sz w:val="24"/>
          <w:szCs w:val="24"/>
          <w:rtl/>
        </w:rPr>
        <w:t xml:space="preserve"> ובעבודת השוטרים הממלאים תפקידם לצורך הגנה על ביטחון הציבור ואכיפת שלטון החוק</w:t>
      </w:r>
      <w:r w:rsidRPr="00CA3EE2">
        <w:rPr>
          <w:rFonts w:ascii="David" w:eastAsia="David" w:hAnsi="David" w:cs="David"/>
          <w:sz w:val="24"/>
          <w:szCs w:val="24"/>
          <w:rtl/>
        </w:rPr>
        <w:t>.</w:t>
      </w:r>
      <w:r w:rsidRPr="00CA3EE2">
        <w:rPr>
          <w:rFonts w:ascii="David" w:eastAsia="David" w:hAnsi="David" w:cs="David" w:hint="cs"/>
          <w:sz w:val="24"/>
          <w:szCs w:val="24"/>
          <w:rtl/>
        </w:rPr>
        <w:t xml:space="preserve"> </w:t>
      </w:r>
    </w:p>
    <w:p w14:paraId="7B605369" w14:textId="77777777" w:rsidR="008D7711" w:rsidRPr="005A63EA" w:rsidRDefault="008D7711" w:rsidP="008D7711">
      <w:pPr>
        <w:ind w:left="720"/>
        <w:contextualSpacing/>
        <w:rPr>
          <w:rFonts w:ascii="David" w:eastAsia="David" w:hAnsi="David"/>
          <w:rtl/>
        </w:rPr>
      </w:pPr>
    </w:p>
    <w:p w14:paraId="396CD988" w14:textId="77777777" w:rsidR="008D7711" w:rsidRPr="00CA3EE2" w:rsidRDefault="008D7711" w:rsidP="008D7711">
      <w:pPr>
        <w:pStyle w:val="a9"/>
        <w:numPr>
          <w:ilvl w:val="0"/>
          <w:numId w:val="1"/>
        </w:numPr>
        <w:spacing w:after="0" w:line="360" w:lineRule="auto"/>
        <w:jc w:val="both"/>
        <w:rPr>
          <w:rFonts w:ascii="Times New Roman" w:eastAsia="Times New Roman" w:hAnsi="Times New Roman" w:cs="David"/>
          <w:b/>
          <w:bCs/>
          <w:sz w:val="24"/>
          <w:szCs w:val="24"/>
          <w:rtl/>
        </w:rPr>
      </w:pPr>
      <w:r w:rsidRPr="00CA3EE2">
        <w:rPr>
          <w:rFonts w:ascii="Times New Roman" w:eastAsia="Times New Roman" w:hAnsi="Times New Roman" w:cs="David" w:hint="cs"/>
          <w:sz w:val="24"/>
          <w:szCs w:val="24"/>
          <w:rtl/>
        </w:rPr>
        <w:t>בפסיקה מקיפה ועקבית, שב וחזר בית משפט העליון על הצורך לנקוט מדיניות ענישה מחמירה במיוחד ביחס לעבירות שעניינ</w:t>
      </w:r>
      <w:r w:rsidRPr="00CA3EE2">
        <w:rPr>
          <w:rFonts w:ascii="Times New Roman" w:eastAsia="Times New Roman" w:hAnsi="Times New Roman" w:cs="David" w:hint="eastAsia"/>
          <w:sz w:val="24"/>
          <w:szCs w:val="24"/>
          <w:rtl/>
        </w:rPr>
        <w:t>ן</w:t>
      </w:r>
      <w:r w:rsidRPr="00CA3EE2">
        <w:rPr>
          <w:rFonts w:ascii="Times New Roman" w:eastAsia="Times New Roman" w:hAnsi="Times New Roman" w:cs="David" w:hint="cs"/>
          <w:sz w:val="24"/>
          <w:szCs w:val="24"/>
          <w:rtl/>
        </w:rPr>
        <w:t xml:space="preserve"> נהיגה פרועה ונטולת רסן בכבישי הארץ, המתבצעות תוך סיכון ממשי של חיי אדם- הן של נהגים אחרים בכביש, הן של הולכי רגל, והן של גורמי אכיפת החוק- הנעשית תוך התעלמות מכללי הבטיחות והחוק, ומהוראות וציווי הגורמים המופקדים על אכיפתם</w:t>
      </w:r>
      <w:r w:rsidRPr="00CA3EE2">
        <w:rPr>
          <w:rFonts w:ascii="Times New Roman" w:eastAsia="Times New Roman" w:hAnsi="Times New Roman" w:cs="David" w:hint="cs"/>
          <w:b/>
          <w:bCs/>
          <w:sz w:val="24"/>
          <w:szCs w:val="24"/>
          <w:rtl/>
        </w:rPr>
        <w:t>. "תכליתה של מדיניות ענישה זו לבטא מסר של גמול והרתעה לעבריינים המתפרעים בנהיגה בכבישי הארץ, מסכנים חיי אדם, ונמלטים מגורמי אכיפת חוק אגב סיכונם הם, ולהרתיע עבריינים פוטנציאליים מהתנהגות עבריינית דומה, תוך הבלטת המחיר העונשי שעל העבריין לשלם על סיכון חיי אדם הנגרם מהתנהגותו, ועל פגיעתו הקשה בגורמים המופקדים על אכיפת חוק." (</w:t>
      </w:r>
      <w:hyperlink r:id="rId45" w:history="1">
        <w:r w:rsidR="00517F00" w:rsidRPr="00517F00">
          <w:rPr>
            <w:rFonts w:ascii="Times New Roman" w:eastAsia="Times New Roman" w:hAnsi="Times New Roman" w:cs="David"/>
            <w:color w:val="0000FF"/>
            <w:sz w:val="24"/>
            <w:szCs w:val="24"/>
            <w:u w:val="single"/>
            <w:rtl/>
          </w:rPr>
          <w:t>ע"פ 10149/08</w:t>
        </w:r>
      </w:hyperlink>
      <w:r w:rsidRPr="00CA3EE2">
        <w:rPr>
          <w:rFonts w:ascii="Times New Roman" w:eastAsia="Times New Roman" w:hAnsi="Times New Roman" w:cs="David" w:hint="cs"/>
          <w:b/>
          <w:bCs/>
          <w:sz w:val="24"/>
          <w:szCs w:val="24"/>
          <w:rtl/>
        </w:rPr>
        <w:t xml:space="preserve"> מדינת ישראל נ' גוואד סולימאן (</w:t>
      </w:r>
      <w:r w:rsidRPr="00CA3EE2">
        <w:rPr>
          <w:rFonts w:ascii="Times New Roman" w:eastAsia="Times New Roman" w:hAnsi="Times New Roman" w:cs="David" w:hint="cs"/>
          <w:sz w:val="24"/>
          <w:szCs w:val="24"/>
          <w:rtl/>
        </w:rPr>
        <w:t>24.03.09)</w:t>
      </w:r>
      <w:r w:rsidRPr="00BE33D0">
        <w:rPr>
          <w:rFonts w:ascii="Times New Roman" w:eastAsia="Times New Roman" w:hAnsi="Times New Roman" w:cs="David" w:hint="cs"/>
          <w:sz w:val="24"/>
          <w:szCs w:val="24"/>
          <w:rtl/>
        </w:rPr>
        <w:t>;</w:t>
      </w:r>
      <w:r w:rsidRPr="00CA3EE2">
        <w:rPr>
          <w:rFonts w:ascii="Times New Roman" w:eastAsia="Times New Roman" w:hAnsi="Times New Roman" w:cs="David" w:hint="cs"/>
          <w:b/>
          <w:bCs/>
          <w:sz w:val="24"/>
          <w:szCs w:val="24"/>
          <w:rtl/>
        </w:rPr>
        <w:t xml:space="preserve"> </w:t>
      </w:r>
      <w:hyperlink r:id="rId46" w:history="1">
        <w:r w:rsidR="00517F00" w:rsidRPr="00517F00">
          <w:rPr>
            <w:rFonts w:ascii="Times New Roman" w:eastAsia="Times New Roman" w:hAnsi="Times New Roman" w:cs="David"/>
            <w:color w:val="0000FF"/>
            <w:sz w:val="24"/>
            <w:szCs w:val="24"/>
            <w:u w:val="single"/>
            <w:rtl/>
          </w:rPr>
          <w:t>ע"פ 5626/14</w:t>
        </w:r>
      </w:hyperlink>
      <w:r w:rsidRPr="005A63EA">
        <w:rPr>
          <w:rFonts w:ascii="Times New Roman" w:eastAsia="Times New Roman" w:hAnsi="Times New Roman" w:cs="David"/>
          <w:sz w:val="24"/>
          <w:szCs w:val="24"/>
          <w:rtl/>
        </w:rPr>
        <w:t xml:space="preserve"> </w:t>
      </w:r>
      <w:r w:rsidRPr="005A63EA">
        <w:rPr>
          <w:rFonts w:ascii="Times New Roman" w:eastAsia="Times New Roman" w:hAnsi="Times New Roman" w:cs="David"/>
          <w:b/>
          <w:bCs/>
          <w:sz w:val="24"/>
          <w:szCs w:val="24"/>
          <w:rtl/>
        </w:rPr>
        <w:t>מרק לנקין נ' מדינת ישראל</w:t>
      </w:r>
      <w:r w:rsidRPr="005A63EA">
        <w:rPr>
          <w:rFonts w:ascii="Times New Roman" w:eastAsia="Times New Roman" w:hAnsi="Times New Roman" w:cs="David"/>
          <w:sz w:val="24"/>
          <w:szCs w:val="24"/>
          <w:rtl/>
        </w:rPr>
        <w:t xml:space="preserve"> (02.08.2015)</w:t>
      </w:r>
      <w:r>
        <w:rPr>
          <w:rFonts w:ascii="Times New Roman" w:eastAsia="Times New Roman" w:hAnsi="Times New Roman" w:cs="David" w:hint="cs"/>
          <w:sz w:val="24"/>
          <w:szCs w:val="24"/>
          <w:rtl/>
        </w:rPr>
        <w:t xml:space="preserve">). </w:t>
      </w:r>
    </w:p>
    <w:p w14:paraId="1FE20FF3" w14:textId="77777777" w:rsidR="008D7711" w:rsidRDefault="008D7711" w:rsidP="008D7711">
      <w:pPr>
        <w:pStyle w:val="a9"/>
        <w:spacing w:after="0" w:line="360" w:lineRule="auto"/>
        <w:ind w:left="1494"/>
        <w:jc w:val="both"/>
        <w:rPr>
          <w:rFonts w:ascii="Times New Roman" w:eastAsia="Times New Roman" w:hAnsi="Times New Roman" w:cs="David"/>
          <w:b/>
          <w:bCs/>
          <w:sz w:val="24"/>
          <w:szCs w:val="24"/>
        </w:rPr>
      </w:pPr>
    </w:p>
    <w:p w14:paraId="3E8A9314" w14:textId="77777777" w:rsidR="008D7711" w:rsidRDefault="008D7711" w:rsidP="008D7711">
      <w:pPr>
        <w:numPr>
          <w:ilvl w:val="0"/>
          <w:numId w:val="1"/>
        </w:numPr>
        <w:spacing w:line="360" w:lineRule="auto"/>
        <w:contextualSpacing/>
        <w:jc w:val="both"/>
        <w:rPr>
          <w:rFonts w:ascii="David" w:eastAsia="David" w:hAnsi="David"/>
        </w:rPr>
      </w:pPr>
      <w:r w:rsidRPr="00CA3EE2">
        <w:rPr>
          <w:rFonts w:ascii="David" w:eastAsia="David" w:hAnsi="David" w:hint="cs"/>
          <w:sz w:val="28"/>
          <w:szCs w:val="28"/>
          <w:rtl/>
        </w:rPr>
        <w:t xml:space="preserve"> </w:t>
      </w:r>
      <w:r w:rsidRPr="00CA3EE2">
        <w:rPr>
          <w:rFonts w:ascii="David" w:eastAsia="David" w:hAnsi="David" w:hint="cs"/>
          <w:b/>
          <w:bCs/>
          <w:sz w:val="28"/>
          <w:szCs w:val="28"/>
          <w:rtl/>
        </w:rPr>
        <w:t>לנסיבות מעשיו של הנאשם פנים רבים של חומרה</w:t>
      </w:r>
      <w:r w:rsidRPr="00AC418C">
        <w:rPr>
          <w:rFonts w:ascii="David" w:eastAsia="David" w:hAnsi="David" w:hint="cs"/>
          <w:rtl/>
        </w:rPr>
        <w:t xml:space="preserve">: </w:t>
      </w:r>
    </w:p>
    <w:p w14:paraId="653929C6" w14:textId="77777777" w:rsidR="008D7711" w:rsidRPr="00AC418C" w:rsidRDefault="008D7711" w:rsidP="008D7711">
      <w:pPr>
        <w:spacing w:line="360" w:lineRule="auto"/>
        <w:ind w:left="720"/>
        <w:contextualSpacing/>
        <w:jc w:val="both"/>
        <w:rPr>
          <w:rFonts w:ascii="David" w:eastAsia="David" w:hAnsi="David"/>
          <w:rtl/>
        </w:rPr>
      </w:pPr>
    </w:p>
    <w:p w14:paraId="5D048405" w14:textId="77777777" w:rsidR="008D7711" w:rsidRPr="005D540E" w:rsidRDefault="008D7711" w:rsidP="008D7711">
      <w:pPr>
        <w:pStyle w:val="a9"/>
        <w:spacing w:after="0" w:line="360" w:lineRule="auto"/>
        <w:ind w:left="1069"/>
        <w:jc w:val="both"/>
        <w:rPr>
          <w:rFonts w:ascii="David" w:eastAsia="David" w:hAnsi="David" w:cs="David"/>
          <w:sz w:val="24"/>
          <w:szCs w:val="24"/>
          <w:rtl/>
        </w:rPr>
      </w:pPr>
      <w:r>
        <w:rPr>
          <w:rFonts w:ascii="David" w:eastAsia="David" w:hAnsi="David" w:cs="David" w:hint="cs"/>
          <w:b/>
          <w:bCs/>
          <w:sz w:val="24"/>
          <w:szCs w:val="24"/>
          <w:u w:val="single"/>
          <w:rtl/>
        </w:rPr>
        <w:t>הצטיידות במצבור נשק, אקדחים ורימון הלם</w:t>
      </w:r>
      <w:r w:rsidRPr="005D540E">
        <w:rPr>
          <w:rFonts w:ascii="David" w:eastAsia="David" w:hAnsi="David" w:cs="David" w:hint="cs"/>
          <w:sz w:val="24"/>
          <w:szCs w:val="24"/>
          <w:rtl/>
        </w:rPr>
        <w:t xml:space="preserve"> </w:t>
      </w:r>
      <w:r w:rsidRPr="005D540E">
        <w:rPr>
          <w:rFonts w:ascii="David" w:eastAsia="David" w:hAnsi="David" w:cs="David"/>
          <w:sz w:val="24"/>
          <w:szCs w:val="24"/>
          <w:rtl/>
        </w:rPr>
        <w:t>–</w:t>
      </w:r>
      <w:r w:rsidRPr="005D540E">
        <w:rPr>
          <w:rFonts w:ascii="David" w:eastAsia="David" w:hAnsi="David" w:cs="David" w:hint="cs"/>
          <w:sz w:val="24"/>
          <w:szCs w:val="24"/>
          <w:rtl/>
        </w:rPr>
        <w:t xml:space="preserve"> הנאשם </w:t>
      </w:r>
      <w:r>
        <w:rPr>
          <w:rFonts w:ascii="David" w:eastAsia="David" w:hAnsi="David" w:cs="David" w:hint="cs"/>
          <w:sz w:val="24"/>
          <w:szCs w:val="24"/>
          <w:rtl/>
        </w:rPr>
        <w:t>הצטייד בארסנל נשק, שני אקדחים, רימון הלם ותחמושת תואמת. הנאשם עשה שימוש ב</w:t>
      </w:r>
      <w:r w:rsidRPr="005D540E">
        <w:rPr>
          <w:rFonts w:ascii="David" w:eastAsia="David" w:hAnsi="David" w:cs="David" w:hint="cs"/>
          <w:sz w:val="24"/>
          <w:szCs w:val="24"/>
          <w:rtl/>
        </w:rPr>
        <w:t xml:space="preserve">רכב שנגנב מהעיר נתניה </w:t>
      </w:r>
      <w:r>
        <w:rPr>
          <w:rFonts w:ascii="David" w:eastAsia="David" w:hAnsi="David" w:cs="David" w:hint="cs"/>
          <w:sz w:val="24"/>
          <w:szCs w:val="24"/>
          <w:rtl/>
        </w:rPr>
        <w:t xml:space="preserve">ימים ספורים עובר לביצוע העבירות, כשהוא לבוש חרמונית ורעול פנים כדי להסתיר את זהותו. אמנם לא הובהר האם מדובר במעשים מתוכננים או ספונטניים אך הצטיידתו מבעוד מועד בנשק, רכב גנוב ואמצעי הסתרה מדברים בעד עצמם.   </w:t>
      </w:r>
    </w:p>
    <w:p w14:paraId="11498DA9" w14:textId="77777777" w:rsidR="008D7711" w:rsidRDefault="008D7711" w:rsidP="008D7711">
      <w:pPr>
        <w:spacing w:line="360" w:lineRule="auto"/>
        <w:jc w:val="both"/>
        <w:rPr>
          <w:rFonts w:ascii="David" w:eastAsia="David" w:hAnsi="David"/>
          <w:rtl/>
        </w:rPr>
      </w:pPr>
    </w:p>
    <w:p w14:paraId="4DCC37B4" w14:textId="77777777" w:rsidR="008D7711" w:rsidRDefault="008D7711" w:rsidP="008D7711">
      <w:pPr>
        <w:pStyle w:val="a9"/>
        <w:spacing w:after="0" w:line="360" w:lineRule="auto"/>
        <w:ind w:left="1069"/>
        <w:jc w:val="both"/>
        <w:rPr>
          <w:rFonts w:ascii="David" w:eastAsia="David" w:hAnsi="David" w:cs="David"/>
          <w:sz w:val="24"/>
          <w:szCs w:val="24"/>
          <w:rtl/>
        </w:rPr>
      </w:pPr>
      <w:r w:rsidRPr="00CA3EE2">
        <w:rPr>
          <w:rFonts w:ascii="David" w:eastAsia="David" w:hAnsi="David" w:cs="David" w:hint="cs"/>
          <w:b/>
          <w:bCs/>
          <w:sz w:val="24"/>
          <w:szCs w:val="24"/>
          <w:u w:val="single"/>
          <w:rtl/>
        </w:rPr>
        <w:t xml:space="preserve">ריבוי מעשי ירי </w:t>
      </w:r>
      <w:r>
        <w:rPr>
          <w:rFonts w:ascii="David" w:eastAsia="David" w:hAnsi="David" w:cs="David" w:hint="cs"/>
          <w:b/>
          <w:bCs/>
          <w:sz w:val="24"/>
          <w:szCs w:val="24"/>
          <w:u w:val="single"/>
          <w:rtl/>
        </w:rPr>
        <w:t>בסביב</w:t>
      </w:r>
      <w:r w:rsidRPr="00CA3EE2">
        <w:rPr>
          <w:rFonts w:ascii="David" w:eastAsia="David" w:hAnsi="David" w:cs="David" w:hint="cs"/>
          <w:b/>
          <w:bCs/>
          <w:sz w:val="24"/>
          <w:szCs w:val="24"/>
          <w:u w:val="single"/>
          <w:rtl/>
        </w:rPr>
        <w:t>ת מגורים</w:t>
      </w:r>
      <w:r>
        <w:rPr>
          <w:rFonts w:ascii="David" w:eastAsia="David" w:hAnsi="David" w:cs="David"/>
          <w:sz w:val="24"/>
          <w:szCs w:val="24"/>
          <w:rtl/>
        </w:rPr>
        <w:t>–</w:t>
      </w:r>
      <w:r>
        <w:rPr>
          <w:rFonts w:ascii="David" w:eastAsia="David" w:hAnsi="David" w:cs="David" w:hint="cs"/>
          <w:sz w:val="24"/>
          <w:szCs w:val="24"/>
          <w:rtl/>
        </w:rPr>
        <w:t xml:space="preserve"> הנאשם היה מעורב במספר אירועי ירי. </w:t>
      </w:r>
      <w:r w:rsidRPr="00AC418C">
        <w:rPr>
          <w:rFonts w:ascii="David" w:eastAsia="David" w:hAnsi="David" w:cs="David" w:hint="cs"/>
          <w:b/>
          <w:bCs/>
          <w:sz w:val="24"/>
          <w:szCs w:val="24"/>
          <w:rtl/>
        </w:rPr>
        <w:t xml:space="preserve">אירוע הירי הראשון </w:t>
      </w:r>
      <w:r>
        <w:rPr>
          <w:rFonts w:ascii="David" w:eastAsia="David" w:hAnsi="David" w:cs="David" w:hint="cs"/>
          <w:sz w:val="24"/>
          <w:szCs w:val="24"/>
          <w:rtl/>
        </w:rPr>
        <w:t xml:space="preserve">בוצע, סמוך לחצות, בצוותא עם אחר, באזור השכונה העתיקה בטייבה, סמוך למסגד. הנאשם ואחר ירו, באמצעות אקדחים, מספר רב של יריות לאוויר ולכיוון בית סמוך, אחד הקליעים חדר לסלון בית בו ישנו באותה עת דייריו, שניים נוספים פגעו ברכב חונה וחלון חדר המדרגות. </w:t>
      </w:r>
      <w:r w:rsidRPr="009C34EA">
        <w:rPr>
          <w:rFonts w:ascii="David" w:eastAsia="David" w:hAnsi="David" w:cs="David" w:hint="cs"/>
          <w:b/>
          <w:bCs/>
          <w:sz w:val="24"/>
          <w:szCs w:val="24"/>
          <w:rtl/>
        </w:rPr>
        <w:t>אירוע הירי השני</w:t>
      </w:r>
      <w:r>
        <w:rPr>
          <w:rFonts w:ascii="David" w:eastAsia="David" w:hAnsi="David" w:cs="David" w:hint="cs"/>
          <w:sz w:val="24"/>
          <w:szCs w:val="24"/>
          <w:rtl/>
        </w:rPr>
        <w:t xml:space="preserve">, בוצע, בסמוך לשעה 05:00,  בשכונה אחרת בעיר טייבה. הנאשם יצא מהרכב הגנוב, כשהוא לבוש חרמונית ורעול פנים וניסה לירות, באמצעות אקדח מסוג גלוק, לעבר בית מגורים. על אף שנתקל במעצור בנשק, לא חדל ממעשיו, תיקן את המעצור וירה לפחות ארבע יריות לעבר בניין מגורים ומכוניות חונות. מייד ובסמוך המשיך במסע הירי, </w:t>
      </w:r>
      <w:r w:rsidRPr="00AC418C">
        <w:rPr>
          <w:rFonts w:ascii="David" w:eastAsia="David" w:hAnsi="David" w:cs="David" w:hint="cs"/>
          <w:b/>
          <w:bCs/>
          <w:sz w:val="24"/>
          <w:szCs w:val="24"/>
          <w:rtl/>
        </w:rPr>
        <w:t>כשמושא אירוע הירי השלישי הוא בית עסק</w:t>
      </w:r>
      <w:r>
        <w:rPr>
          <w:rFonts w:ascii="David" w:eastAsia="David" w:hAnsi="David" w:cs="David" w:hint="cs"/>
          <w:sz w:val="24"/>
          <w:szCs w:val="24"/>
          <w:rtl/>
        </w:rPr>
        <w:t xml:space="preserve"> לממכר בשר בסמוך לכביש 444. הנאשם הגיע למקום </w:t>
      </w:r>
      <w:r w:rsidRPr="009C34EA">
        <w:rPr>
          <w:rFonts w:ascii="David" w:eastAsia="David" w:hAnsi="David" w:cs="David" w:hint="cs"/>
          <w:b/>
          <w:bCs/>
          <w:sz w:val="24"/>
          <w:szCs w:val="24"/>
          <w:rtl/>
        </w:rPr>
        <w:t>נושא אקדח</w:t>
      </w:r>
      <w:r>
        <w:rPr>
          <w:rFonts w:ascii="David" w:eastAsia="David" w:hAnsi="David" w:cs="David" w:hint="cs"/>
          <w:sz w:val="24"/>
          <w:szCs w:val="24"/>
          <w:rtl/>
        </w:rPr>
        <w:t xml:space="preserve"> </w:t>
      </w:r>
      <w:r w:rsidRPr="00AC418C">
        <w:rPr>
          <w:rFonts w:ascii="David" w:eastAsia="David" w:hAnsi="David" w:cs="David" w:hint="cs"/>
          <w:b/>
          <w:bCs/>
          <w:sz w:val="24"/>
          <w:szCs w:val="24"/>
          <w:rtl/>
        </w:rPr>
        <w:t>ורימון הלם והשליכו</w:t>
      </w:r>
      <w:r>
        <w:rPr>
          <w:rFonts w:ascii="David" w:eastAsia="David" w:hAnsi="David" w:cs="David" w:hint="cs"/>
          <w:sz w:val="24"/>
          <w:szCs w:val="24"/>
          <w:rtl/>
        </w:rPr>
        <w:t xml:space="preserve"> </w:t>
      </w:r>
      <w:r w:rsidRPr="009C34EA">
        <w:rPr>
          <w:rFonts w:ascii="David" w:eastAsia="David" w:hAnsi="David" w:cs="David" w:hint="cs"/>
          <w:b/>
          <w:bCs/>
          <w:sz w:val="24"/>
          <w:szCs w:val="24"/>
          <w:rtl/>
        </w:rPr>
        <w:t xml:space="preserve">לעבר בית העסק </w:t>
      </w:r>
      <w:r>
        <w:rPr>
          <w:rFonts w:ascii="David" w:eastAsia="David" w:hAnsi="David" w:cs="David" w:hint="cs"/>
          <w:sz w:val="24"/>
          <w:szCs w:val="24"/>
          <w:rtl/>
        </w:rPr>
        <w:t xml:space="preserve">אך בנס זה לא התפוצץ. מיד לאחר מכן ירה מספר רב של יריות לכיוון בית עסק, וגרם נזק כבד לרכוש במקום. </w:t>
      </w:r>
    </w:p>
    <w:p w14:paraId="2E81CDC8" w14:textId="77777777" w:rsidR="008D7711" w:rsidRDefault="008D7711" w:rsidP="008D7711">
      <w:pPr>
        <w:pStyle w:val="a9"/>
        <w:spacing w:after="0" w:line="360" w:lineRule="auto"/>
        <w:jc w:val="both"/>
        <w:rPr>
          <w:rFonts w:ascii="David" w:eastAsia="David" w:hAnsi="David" w:cs="David"/>
          <w:sz w:val="24"/>
          <w:szCs w:val="24"/>
          <w:rtl/>
        </w:rPr>
      </w:pPr>
    </w:p>
    <w:p w14:paraId="44C03FE2" w14:textId="77777777" w:rsidR="008D7711" w:rsidRDefault="008D7711" w:rsidP="008D7711">
      <w:pPr>
        <w:spacing w:after="120" w:line="360" w:lineRule="auto"/>
        <w:ind w:left="1069"/>
        <w:contextualSpacing/>
        <w:jc w:val="both"/>
        <w:rPr>
          <w:rFonts w:ascii="David" w:eastAsia="David" w:hAnsi="David"/>
          <w:rtl/>
        </w:rPr>
      </w:pPr>
      <w:r w:rsidRPr="00154746">
        <w:rPr>
          <w:rFonts w:ascii="David" w:eastAsia="David" w:hAnsi="David" w:hint="cs"/>
          <w:b/>
          <w:bCs/>
          <w:rtl/>
        </w:rPr>
        <w:t>אירוע הירי הרביעי, והחמור מכולם, מושא האישום השני, בוצע לעבר אוטובוס נוסע</w:t>
      </w:r>
      <w:r>
        <w:rPr>
          <w:rFonts w:ascii="David" w:eastAsia="David" w:hAnsi="David" w:hint="cs"/>
          <w:rtl/>
        </w:rPr>
        <w:t xml:space="preserve">, בדרך ראשית, בשעת בוקר. הנאשם חסם באמצעות רכבו את נתיב נסיעתו של אוטובוס חברת "קווים", בזמן שנהגו המתין שיזוז, מיקם את רכבו בצד צדו השמאלי של האוטובוס, עצר במרחק קצר ממנו, פתח את דלת רכבו, וירה לכיוון האוטובוס, בעוד נהגו, שנבהל מהירי, השתטח על מדרגות האוטובוס כדי שלא להיפגע. ניתן רק לשוות בדמיוננו את הבהלה והפחד הנורא שאחזו בנהג האוטובוס שעה שהנאשם יורה לעבר האוטובוס ולא שת ליבו לכך שמעמידו בסכנת חיים.  </w:t>
      </w:r>
    </w:p>
    <w:p w14:paraId="1E5F8CDB" w14:textId="77777777" w:rsidR="008D7711" w:rsidRDefault="008D7711" w:rsidP="008D7711">
      <w:pPr>
        <w:spacing w:after="120" w:line="360" w:lineRule="auto"/>
        <w:ind w:left="1069"/>
        <w:contextualSpacing/>
        <w:jc w:val="both"/>
        <w:rPr>
          <w:rtl/>
        </w:rPr>
      </w:pPr>
    </w:p>
    <w:p w14:paraId="52AB7989" w14:textId="77777777" w:rsidR="008D7711" w:rsidRDefault="008D7711" w:rsidP="008D7711">
      <w:pPr>
        <w:pStyle w:val="a9"/>
        <w:spacing w:after="0" w:line="360" w:lineRule="auto"/>
        <w:ind w:left="1069"/>
        <w:jc w:val="both"/>
        <w:rPr>
          <w:rFonts w:cs="David"/>
          <w:sz w:val="24"/>
          <w:szCs w:val="24"/>
          <w:rtl/>
        </w:rPr>
      </w:pPr>
      <w:r w:rsidRPr="009C34EA">
        <w:rPr>
          <w:rFonts w:ascii="David" w:eastAsia="David" w:hAnsi="David" w:cs="David" w:hint="cs"/>
          <w:b/>
          <w:bCs/>
          <w:sz w:val="24"/>
          <w:szCs w:val="24"/>
          <w:rtl/>
        </w:rPr>
        <w:t>הסיבה</w:t>
      </w:r>
      <w:r>
        <w:rPr>
          <w:rFonts w:ascii="David" w:eastAsia="David" w:hAnsi="David" w:cs="David" w:hint="cs"/>
          <w:sz w:val="24"/>
          <w:szCs w:val="24"/>
          <w:rtl/>
        </w:rPr>
        <w:t xml:space="preserve"> בגינה יצא הנאשם למסע הירי לא הובהרה עד תומה. הנאשם אמנם היה שרוי בגילופין אך לא די בכך בכדי להסביר מדוע יצא למעשה של טירוף שכלל מספר אירועי ירי ומדוע עשה שימוש מקביל באקדח וברימון הלם. </w:t>
      </w:r>
      <w:r>
        <w:rPr>
          <w:rFonts w:cs="David" w:hint="cs"/>
          <w:sz w:val="24"/>
          <w:szCs w:val="24"/>
          <w:rtl/>
        </w:rPr>
        <w:t>ביצוע המעשים במצב של שכרות מהווה לכשעצמו נסיבה לחומרה (</w:t>
      </w:r>
      <w:hyperlink r:id="rId47" w:history="1">
        <w:r w:rsidR="00517F00" w:rsidRPr="00517F00">
          <w:rPr>
            <w:rFonts w:cs="David" w:hint="cs"/>
            <w:color w:val="0000FF"/>
            <w:sz w:val="24"/>
            <w:szCs w:val="24"/>
            <w:u w:val="single"/>
            <w:rtl/>
          </w:rPr>
          <w:t>ע</w:t>
        </w:r>
        <w:r w:rsidR="00517F00" w:rsidRPr="00517F00">
          <w:rPr>
            <w:rFonts w:cs="David"/>
            <w:color w:val="0000FF"/>
            <w:sz w:val="24"/>
            <w:szCs w:val="24"/>
            <w:u w:val="single"/>
            <w:rtl/>
          </w:rPr>
          <w:t>"</w:t>
        </w:r>
        <w:r w:rsidR="00517F00" w:rsidRPr="00517F00">
          <w:rPr>
            <w:rFonts w:cs="David" w:hint="cs"/>
            <w:color w:val="0000FF"/>
            <w:sz w:val="24"/>
            <w:szCs w:val="24"/>
            <w:u w:val="single"/>
            <w:rtl/>
          </w:rPr>
          <w:t>פ</w:t>
        </w:r>
        <w:r w:rsidR="00517F00" w:rsidRPr="00517F00">
          <w:rPr>
            <w:rFonts w:cs="David"/>
            <w:color w:val="0000FF"/>
            <w:sz w:val="24"/>
            <w:szCs w:val="24"/>
            <w:u w:val="single"/>
            <w:rtl/>
          </w:rPr>
          <w:t xml:space="preserve"> 7876/07</w:t>
        </w:r>
      </w:hyperlink>
      <w:r w:rsidRPr="008815D0">
        <w:rPr>
          <w:rFonts w:cs="David" w:hint="cs"/>
          <w:sz w:val="24"/>
          <w:szCs w:val="24"/>
          <w:rtl/>
        </w:rPr>
        <w:t xml:space="preserve"> </w:t>
      </w:r>
      <w:r w:rsidRPr="008815D0">
        <w:rPr>
          <w:rFonts w:cs="David" w:hint="cs"/>
          <w:b/>
          <w:bCs/>
          <w:sz w:val="24"/>
          <w:szCs w:val="24"/>
          <w:rtl/>
        </w:rPr>
        <w:t>מדינת ישראל נ' פלוני</w:t>
      </w:r>
      <w:r w:rsidRPr="008815D0">
        <w:rPr>
          <w:rFonts w:cs="David" w:hint="cs"/>
          <w:sz w:val="24"/>
          <w:szCs w:val="24"/>
          <w:rtl/>
        </w:rPr>
        <w:t xml:space="preserve">, פסקה 17 </w:t>
      </w:r>
      <w:r>
        <w:rPr>
          <w:rFonts w:cs="David" w:hint="cs"/>
          <w:sz w:val="24"/>
          <w:szCs w:val="24"/>
          <w:rtl/>
        </w:rPr>
        <w:t xml:space="preserve">(21.2.2008)). </w:t>
      </w:r>
    </w:p>
    <w:p w14:paraId="17625DA8" w14:textId="77777777" w:rsidR="008D7711" w:rsidRPr="008815D0" w:rsidRDefault="008D7711" w:rsidP="008D7711">
      <w:pPr>
        <w:pStyle w:val="a9"/>
        <w:spacing w:after="0" w:line="360" w:lineRule="auto"/>
        <w:jc w:val="both"/>
        <w:rPr>
          <w:rFonts w:cs="David"/>
          <w:sz w:val="24"/>
          <w:szCs w:val="24"/>
          <w:rtl/>
        </w:rPr>
      </w:pPr>
    </w:p>
    <w:p w14:paraId="33AFA430" w14:textId="77777777" w:rsidR="008D7711" w:rsidRPr="0086496B" w:rsidRDefault="008D7711" w:rsidP="008D7711">
      <w:pPr>
        <w:pStyle w:val="a9"/>
        <w:spacing w:after="0" w:line="360" w:lineRule="auto"/>
        <w:ind w:left="1069"/>
        <w:jc w:val="both"/>
        <w:rPr>
          <w:rFonts w:ascii="David" w:eastAsia="David" w:hAnsi="David" w:cs="David"/>
          <w:sz w:val="24"/>
          <w:szCs w:val="24"/>
          <w:rtl/>
        </w:rPr>
      </w:pPr>
      <w:r>
        <w:rPr>
          <w:rFonts w:ascii="David" w:eastAsia="David" w:hAnsi="David" w:cs="David" w:hint="cs"/>
          <w:sz w:val="24"/>
          <w:szCs w:val="24"/>
          <w:rtl/>
        </w:rPr>
        <w:t>את העובדה שתוצאות מסע הירי הסתכמו רק בנזק רכושי ניתן להגדיר כלא פחות מנס גלוי, עם זאת אין בכך כדי להפחית מחומרת מעשיו. "</w:t>
      </w:r>
      <w:r w:rsidRPr="00723D48">
        <w:rPr>
          <w:rFonts w:ascii="David" w:eastAsia="David" w:hAnsi="David" w:cs="David" w:hint="cs"/>
          <w:b/>
          <w:bCs/>
          <w:sz w:val="24"/>
          <w:szCs w:val="24"/>
          <w:rtl/>
        </w:rPr>
        <w:t>עבירות בנשק קשורות בטבורן לנזק שעלול להיווצר כתוצאה מן השימוש בכלי הנשק, ברי כי להבדיל ממקרה שבו לא נעשה שימוש בכלי נשק, כאשר נורו יריות, פוטנציאל הנזק, אף אם לא</w:t>
      </w:r>
      <w:r>
        <w:rPr>
          <w:rFonts w:ascii="David" w:eastAsia="David" w:hAnsi="David" w:cs="David" w:hint="cs"/>
          <w:b/>
          <w:bCs/>
          <w:sz w:val="24"/>
          <w:szCs w:val="24"/>
          <w:rtl/>
        </w:rPr>
        <w:t xml:space="preserve"> </w:t>
      </w:r>
      <w:r w:rsidRPr="00723D48">
        <w:rPr>
          <w:rFonts w:ascii="David" w:eastAsia="David" w:hAnsi="David" w:cs="David" w:hint="cs"/>
          <w:b/>
          <w:bCs/>
          <w:sz w:val="24"/>
          <w:szCs w:val="24"/>
          <w:rtl/>
        </w:rPr>
        <w:t>התממש-מתעצם; ועם התעצמותו-עולה מידת החומרה</w:t>
      </w:r>
      <w:r>
        <w:rPr>
          <w:rFonts w:ascii="David" w:eastAsia="David" w:hAnsi="David" w:cs="David" w:hint="cs"/>
          <w:sz w:val="24"/>
          <w:szCs w:val="24"/>
          <w:rtl/>
        </w:rPr>
        <w:t>"</w:t>
      </w:r>
      <w:r w:rsidRPr="003D474E">
        <w:rPr>
          <w:rFonts w:ascii="David" w:eastAsia="David" w:hAnsi="David" w:cs="David" w:hint="cs"/>
          <w:sz w:val="24"/>
          <w:szCs w:val="24"/>
          <w:rtl/>
        </w:rPr>
        <w:t xml:space="preserve"> </w:t>
      </w:r>
      <w:r>
        <w:rPr>
          <w:rFonts w:ascii="David" w:eastAsia="David" w:hAnsi="David" w:cs="David" w:hint="cs"/>
          <w:sz w:val="24"/>
          <w:szCs w:val="24"/>
          <w:rtl/>
        </w:rPr>
        <w:t>(</w:t>
      </w:r>
      <w:hyperlink r:id="rId48" w:history="1">
        <w:r w:rsidR="00517F00" w:rsidRPr="00517F00">
          <w:rPr>
            <w:rFonts w:ascii="David" w:eastAsia="David" w:hAnsi="David" w:cs="David"/>
            <w:color w:val="0000FF"/>
            <w:sz w:val="24"/>
            <w:szCs w:val="24"/>
            <w:u w:val="single"/>
            <w:rtl/>
          </w:rPr>
          <w:t>ע"פ 5522/20</w:t>
        </w:r>
      </w:hyperlink>
      <w:r>
        <w:rPr>
          <w:rFonts w:ascii="David" w:eastAsia="David" w:hAnsi="David" w:cs="David" w:hint="cs"/>
          <w:sz w:val="24"/>
          <w:szCs w:val="24"/>
          <w:rtl/>
        </w:rPr>
        <w:t xml:space="preserve"> </w:t>
      </w:r>
      <w:r w:rsidRPr="003D474E">
        <w:rPr>
          <w:rFonts w:ascii="David" w:eastAsia="David" w:hAnsi="David" w:cs="David" w:hint="cs"/>
          <w:b/>
          <w:bCs/>
          <w:sz w:val="24"/>
          <w:szCs w:val="24"/>
          <w:rtl/>
        </w:rPr>
        <w:t>חלייחל נ' מדינת ישראל</w:t>
      </w:r>
      <w:r>
        <w:rPr>
          <w:rFonts w:ascii="David" w:eastAsia="David" w:hAnsi="David" w:cs="David" w:hint="cs"/>
          <w:sz w:val="24"/>
          <w:szCs w:val="24"/>
          <w:rtl/>
        </w:rPr>
        <w:t xml:space="preserve">, פסקה 9, 24.2.2021) (להלן: "עניין חלייחל"); </w:t>
      </w:r>
      <w:hyperlink r:id="rId49" w:history="1">
        <w:r w:rsidR="00517F00" w:rsidRPr="00517F00">
          <w:rPr>
            <w:rFonts w:ascii="David" w:eastAsia="David" w:hAnsi="David" w:cs="David"/>
            <w:color w:val="0000FF"/>
            <w:sz w:val="24"/>
            <w:szCs w:val="24"/>
            <w:u w:val="single"/>
            <w:rtl/>
          </w:rPr>
          <w:t>ע"פ 6989/13</w:t>
        </w:r>
      </w:hyperlink>
      <w:r>
        <w:rPr>
          <w:rFonts w:ascii="David" w:eastAsia="David" w:hAnsi="David" w:cs="David" w:hint="cs"/>
          <w:sz w:val="24"/>
          <w:szCs w:val="24"/>
          <w:rtl/>
        </w:rPr>
        <w:t xml:space="preserve"> </w:t>
      </w:r>
      <w:r w:rsidRPr="00BA4452">
        <w:rPr>
          <w:rFonts w:ascii="David" w:eastAsia="David" w:hAnsi="David" w:cs="David" w:hint="cs"/>
          <w:b/>
          <w:bCs/>
          <w:sz w:val="24"/>
          <w:szCs w:val="24"/>
          <w:rtl/>
        </w:rPr>
        <w:t>פרח נ' מדינת ישראל</w:t>
      </w:r>
      <w:r>
        <w:rPr>
          <w:rFonts w:ascii="David" w:eastAsia="David" w:hAnsi="David" w:cs="David" w:hint="cs"/>
          <w:sz w:val="24"/>
          <w:szCs w:val="24"/>
          <w:rtl/>
        </w:rPr>
        <w:t xml:space="preserve">, פסקה 13 (25.2.2014). </w:t>
      </w:r>
      <w:r w:rsidRPr="00CA3EE2">
        <w:rPr>
          <w:rFonts w:ascii="David" w:eastAsia="David" w:hAnsi="David" w:cs="David" w:hint="cs"/>
          <w:b/>
          <w:bCs/>
          <w:sz w:val="24"/>
          <w:szCs w:val="24"/>
          <w:u w:val="single"/>
          <w:rtl/>
        </w:rPr>
        <w:t xml:space="preserve">פוטנציאל הנזק </w:t>
      </w:r>
      <w:r w:rsidRPr="00CA3EE2">
        <w:rPr>
          <w:rFonts w:ascii="David" w:eastAsia="David" w:hAnsi="David" w:cs="David" w:hint="cs"/>
          <w:sz w:val="24"/>
          <w:szCs w:val="24"/>
          <w:u w:val="single"/>
          <w:rtl/>
        </w:rPr>
        <w:t>ממעשיו גבוה</w:t>
      </w:r>
      <w:r>
        <w:rPr>
          <w:rFonts w:ascii="David" w:eastAsia="David" w:hAnsi="David" w:cs="David" w:hint="cs"/>
          <w:sz w:val="24"/>
          <w:szCs w:val="24"/>
          <w:rtl/>
        </w:rPr>
        <w:t xml:space="preserve">, וכולל סיכון פגיעה בנפש ובגוף. בהקשר זה יצוין כי הנזק הרכושי שנגרם ממעשיו אינו קל וכלל פגיעות במספר רכבים ובבית מגורים, נזק כבד לבית עסק ושווי נזק שהוערך ב-90,000 ₪ לניידת המשטרתית שבה התנגש.   </w:t>
      </w:r>
    </w:p>
    <w:p w14:paraId="743A9B14" w14:textId="77777777" w:rsidR="008D7711" w:rsidRPr="00DC5BCE" w:rsidRDefault="008D7711" w:rsidP="008D7711">
      <w:pPr>
        <w:spacing w:line="360" w:lineRule="auto"/>
        <w:contextualSpacing/>
        <w:jc w:val="both"/>
        <w:rPr>
          <w:rFonts w:ascii="David" w:eastAsia="David" w:hAnsi="David"/>
          <w:b/>
          <w:bCs/>
          <w:rtl/>
        </w:rPr>
      </w:pPr>
    </w:p>
    <w:p w14:paraId="075C3FB6" w14:textId="77777777" w:rsidR="008D7711" w:rsidRDefault="008D7711" w:rsidP="008D7711">
      <w:pPr>
        <w:spacing w:line="360" w:lineRule="auto"/>
        <w:ind w:left="1069"/>
        <w:jc w:val="both"/>
        <w:rPr>
          <w:rFonts w:ascii="David" w:eastAsia="David" w:hAnsi="David"/>
          <w:rtl/>
        </w:rPr>
      </w:pPr>
      <w:r w:rsidRPr="00CA3EE2">
        <w:rPr>
          <w:rFonts w:hint="cs"/>
          <w:b/>
          <w:bCs/>
          <w:u w:val="single"/>
          <w:rtl/>
        </w:rPr>
        <w:t>לכך יש להוסיף את החומרה הכרוכה בנהיגה בזמן פסילה</w:t>
      </w:r>
      <w:r w:rsidRPr="00F607F2">
        <w:rPr>
          <w:rFonts w:hint="cs"/>
          <w:rtl/>
        </w:rPr>
        <w:t xml:space="preserve">. </w:t>
      </w:r>
      <w:r>
        <w:rPr>
          <w:rFonts w:ascii="David" w:eastAsia="David" w:hAnsi="David" w:hint="cs"/>
          <w:rtl/>
        </w:rPr>
        <w:t xml:space="preserve">הנאשם נהג ברכב גנוב, בזמן פסילה, בפראות ובמהירות מופרזת ובמטרה לבצע עבירות פשע חמורות. </w:t>
      </w:r>
      <w:r w:rsidRPr="00F607F2">
        <w:rPr>
          <w:rFonts w:hint="cs"/>
          <w:rtl/>
        </w:rPr>
        <w:t>"</w:t>
      </w:r>
      <w:r w:rsidRPr="00F607F2">
        <w:rPr>
          <w:rFonts w:hint="cs"/>
          <w:b/>
          <w:bCs/>
          <w:rtl/>
        </w:rPr>
        <w:t>בביצוע מעשה כזה מסכן הנהג, שכבר הוכיח בעבר כי חוקי התעבורה אינם נר לרגליו, את שלום הציבור- נהגים והולכי רגל כאחד; הוא מבטא זלזול בצווים של בית המשפט; הוא מוכיח כי לא ניתן להרחיק אותו נהג מהכביש כל עוד הדבר תלוי ברצונו הטוב"</w:t>
      </w:r>
      <w:r w:rsidRPr="00F607F2">
        <w:rPr>
          <w:rFonts w:hint="cs"/>
          <w:rtl/>
        </w:rPr>
        <w:t xml:space="preserve"> </w:t>
      </w:r>
      <w:r>
        <w:rPr>
          <w:rFonts w:hint="cs"/>
          <w:rtl/>
        </w:rPr>
        <w:t>(</w:t>
      </w:r>
      <w:hyperlink r:id="rId50" w:history="1">
        <w:r w:rsidR="00517F00" w:rsidRPr="00517F00">
          <w:rPr>
            <w:color w:val="0000FF"/>
            <w:u w:val="single"/>
            <w:rtl/>
          </w:rPr>
          <w:t>רע"פ 410/04</w:t>
        </w:r>
      </w:hyperlink>
      <w:r w:rsidRPr="00F607F2">
        <w:rPr>
          <w:rFonts w:hint="cs"/>
          <w:rtl/>
        </w:rPr>
        <w:t xml:space="preserve"> </w:t>
      </w:r>
      <w:r w:rsidRPr="00F607F2">
        <w:rPr>
          <w:rFonts w:hint="cs"/>
          <w:b/>
          <w:bCs/>
          <w:rtl/>
        </w:rPr>
        <w:t>מזרחי נ'</w:t>
      </w:r>
      <w:r w:rsidRPr="00F607F2">
        <w:rPr>
          <w:rFonts w:hint="cs"/>
          <w:rtl/>
        </w:rPr>
        <w:t xml:space="preserve"> </w:t>
      </w:r>
      <w:r w:rsidRPr="00F607F2">
        <w:rPr>
          <w:rFonts w:hint="cs"/>
          <w:b/>
          <w:bCs/>
          <w:rtl/>
        </w:rPr>
        <w:t>מדינת ישראל</w:t>
      </w:r>
      <w:r w:rsidRPr="00F607F2">
        <w:rPr>
          <w:rFonts w:hint="cs"/>
          <w:rtl/>
        </w:rPr>
        <w:t xml:space="preserve">; </w:t>
      </w:r>
      <w:hyperlink r:id="rId51" w:history="1">
        <w:r w:rsidR="00517F00" w:rsidRPr="00517F00">
          <w:rPr>
            <w:color w:val="0000FF"/>
            <w:u w:val="single"/>
            <w:rtl/>
          </w:rPr>
          <w:t>ע"פ 1925/14</w:t>
        </w:r>
      </w:hyperlink>
      <w:r w:rsidRPr="00F607F2">
        <w:rPr>
          <w:rFonts w:hint="cs"/>
          <w:rtl/>
        </w:rPr>
        <w:t xml:space="preserve"> </w:t>
      </w:r>
      <w:r w:rsidRPr="00F607F2">
        <w:rPr>
          <w:rFonts w:hint="cs"/>
          <w:b/>
          <w:bCs/>
          <w:rtl/>
        </w:rPr>
        <w:t>סמיח עלוש נ' מדינת</w:t>
      </w:r>
      <w:r w:rsidRPr="00F607F2">
        <w:rPr>
          <w:rFonts w:hint="cs"/>
          <w:rtl/>
        </w:rPr>
        <w:t xml:space="preserve"> </w:t>
      </w:r>
      <w:r w:rsidRPr="00F607F2">
        <w:rPr>
          <w:rFonts w:hint="cs"/>
          <w:b/>
          <w:bCs/>
          <w:rtl/>
        </w:rPr>
        <w:t>ישראל,</w:t>
      </w:r>
      <w:r w:rsidRPr="00F607F2">
        <w:rPr>
          <w:rFonts w:hint="cs"/>
          <w:rtl/>
        </w:rPr>
        <w:t xml:space="preserve"> פסקה 11, 2.8.2015). </w:t>
      </w:r>
    </w:p>
    <w:p w14:paraId="7904DCE4" w14:textId="77777777" w:rsidR="008D7711" w:rsidRPr="005A63EA" w:rsidRDefault="008D7711" w:rsidP="008D7711">
      <w:pPr>
        <w:ind w:left="720"/>
        <w:contextualSpacing/>
        <w:rPr>
          <w:rtl/>
        </w:rPr>
      </w:pPr>
    </w:p>
    <w:p w14:paraId="4A9B045F" w14:textId="77777777" w:rsidR="008D7711" w:rsidRPr="00723D48" w:rsidRDefault="008D7711" w:rsidP="008D7711">
      <w:pPr>
        <w:pStyle w:val="a9"/>
        <w:numPr>
          <w:ilvl w:val="0"/>
          <w:numId w:val="1"/>
        </w:numPr>
        <w:spacing w:after="0" w:line="360" w:lineRule="auto"/>
        <w:jc w:val="both"/>
        <w:rPr>
          <w:rFonts w:ascii="David" w:eastAsia="David" w:hAnsi="David" w:cs="David"/>
          <w:sz w:val="24"/>
          <w:szCs w:val="24"/>
          <w:rtl/>
        </w:rPr>
      </w:pPr>
      <w:r w:rsidRPr="00723D48">
        <w:rPr>
          <w:rFonts w:ascii="Times New Roman" w:eastAsia="Times New Roman" w:hAnsi="Times New Roman" w:cs="David" w:hint="cs"/>
          <w:sz w:val="24"/>
          <w:szCs w:val="24"/>
          <w:rtl/>
        </w:rPr>
        <w:t xml:space="preserve">בחינת מידת פגיעת מעשי הנאשם בערכים המוגנים מובילה למסקנה כי היא </w:t>
      </w:r>
      <w:r w:rsidRPr="00723D48">
        <w:rPr>
          <w:rFonts w:ascii="Times New Roman" w:eastAsia="Times New Roman" w:hAnsi="Times New Roman" w:cs="David" w:hint="cs"/>
          <w:b/>
          <w:bCs/>
          <w:sz w:val="24"/>
          <w:szCs w:val="24"/>
          <w:rtl/>
        </w:rPr>
        <w:t xml:space="preserve">ברף גבוה ביותר. </w:t>
      </w:r>
      <w:r w:rsidRPr="00723D48">
        <w:rPr>
          <w:rFonts w:ascii="Times New Roman" w:eastAsia="Times New Roman" w:hAnsi="Times New Roman" w:cs="David" w:hint="cs"/>
          <w:sz w:val="24"/>
          <w:szCs w:val="24"/>
          <w:rtl/>
        </w:rPr>
        <w:t>בהקשר זה נתתי דעתי לריבוי עבירות הנשק, לרבות נשיאתו ושימוש בו במספר אירועי ירי באזורים מיושבים ולכיוון נהג אוטובוס</w:t>
      </w:r>
      <w:r>
        <w:rPr>
          <w:rFonts w:ascii="Times New Roman" w:eastAsia="Times New Roman" w:hAnsi="Times New Roman" w:cs="David" w:hint="cs"/>
          <w:sz w:val="24"/>
          <w:szCs w:val="24"/>
          <w:rtl/>
        </w:rPr>
        <w:t>,</w:t>
      </w:r>
      <w:r w:rsidRPr="00723D48">
        <w:rPr>
          <w:rFonts w:ascii="Times New Roman" w:eastAsia="Times New Roman" w:hAnsi="Times New Roman" w:cs="David" w:hint="cs"/>
          <w:sz w:val="24"/>
          <w:szCs w:val="24"/>
          <w:rtl/>
        </w:rPr>
        <w:t xml:space="preserve"> להימלטותו מכוחות המשטרה בנהיגה מסוכנת תוך סיכון משתמשי הדרך </w:t>
      </w:r>
      <w:r w:rsidRPr="00723D48">
        <w:rPr>
          <w:rFonts w:ascii="David" w:eastAsia="David" w:hAnsi="David" w:cs="David" w:hint="cs"/>
          <w:sz w:val="24"/>
          <w:szCs w:val="24"/>
          <w:rtl/>
        </w:rPr>
        <w:t xml:space="preserve">ולנזק הממוני הרב שנגרם. הנאשם לא הפסיק את מעשיו מיוזמתו אלא רק לאחר שהתנגש בניידת משטרה ונעצר, ברכבו נמצא האקדח טעון ומוכן לשימוש חוזר ותחמושת רבה.  </w:t>
      </w:r>
    </w:p>
    <w:p w14:paraId="38039FEE" w14:textId="77777777" w:rsidR="008D7711" w:rsidRDefault="008D7711" w:rsidP="008D7711">
      <w:pPr>
        <w:spacing w:line="360" w:lineRule="auto"/>
        <w:ind w:left="720"/>
        <w:contextualSpacing/>
        <w:jc w:val="both"/>
        <w:rPr>
          <w:rFonts w:ascii="David" w:eastAsia="David" w:hAnsi="David"/>
          <w:rtl/>
        </w:rPr>
      </w:pPr>
    </w:p>
    <w:p w14:paraId="7E1B4B1E" w14:textId="77777777" w:rsidR="008D7711" w:rsidRPr="003E7DB3" w:rsidRDefault="008D7711" w:rsidP="008D7711">
      <w:pPr>
        <w:pStyle w:val="Ruller4"/>
        <w:rPr>
          <w:rFonts w:ascii="David" w:eastAsia="David" w:hAnsi="David" w:cs="David"/>
          <w:b/>
          <w:bCs/>
          <w:spacing w:val="0"/>
          <w:sz w:val="24"/>
          <w:szCs w:val="24"/>
          <w:u w:val="single"/>
        </w:rPr>
      </w:pPr>
      <w:r w:rsidRPr="003E7DB3">
        <w:rPr>
          <w:rFonts w:ascii="David" w:eastAsia="David" w:hAnsi="David" w:cs="David" w:hint="cs"/>
          <w:b/>
          <w:bCs/>
          <w:spacing w:val="0"/>
          <w:sz w:val="24"/>
          <w:szCs w:val="24"/>
          <w:u w:val="single"/>
          <w:rtl/>
        </w:rPr>
        <w:t>מדיניות הענישה הנוהגת</w:t>
      </w:r>
    </w:p>
    <w:p w14:paraId="781DC00C" w14:textId="77777777" w:rsidR="008D7711" w:rsidRDefault="008D7711" w:rsidP="008D7711">
      <w:pPr>
        <w:pStyle w:val="a9"/>
        <w:numPr>
          <w:ilvl w:val="0"/>
          <w:numId w:val="1"/>
        </w:numPr>
        <w:spacing w:line="360" w:lineRule="auto"/>
        <w:jc w:val="both"/>
        <w:rPr>
          <w:rFonts w:ascii="Times New Roman" w:eastAsia="Times New Roman" w:hAnsi="Times New Roman"/>
        </w:rPr>
      </w:pPr>
      <w:r w:rsidRPr="00F607F2">
        <w:rPr>
          <w:rFonts w:ascii="David" w:eastAsia="David" w:hAnsi="David" w:cs="David" w:hint="cs"/>
          <w:sz w:val="24"/>
          <w:szCs w:val="24"/>
          <w:rtl/>
        </w:rPr>
        <w:t xml:space="preserve">כל אחת מן העבירות בהן הורשע הנאשם מצדיקה כשלעצמה תגובה עונשית הולמת, צבר העבירות מחייב הטלת ענישה מחמירה </w:t>
      </w:r>
      <w:r>
        <w:rPr>
          <w:rFonts w:ascii="David" w:eastAsia="David" w:hAnsi="David" w:cs="David" w:hint="cs"/>
          <w:sz w:val="24"/>
          <w:szCs w:val="24"/>
          <w:rtl/>
        </w:rPr>
        <w:t>וממושכת.</w:t>
      </w:r>
      <w:r w:rsidRPr="00F607F2">
        <w:rPr>
          <w:rFonts w:ascii="David" w:eastAsia="David" w:hAnsi="David" w:cs="David" w:hint="cs"/>
          <w:sz w:val="24"/>
          <w:szCs w:val="24"/>
          <w:rtl/>
        </w:rPr>
        <w:t xml:space="preserve"> </w:t>
      </w:r>
      <w:r>
        <w:rPr>
          <w:rFonts w:ascii="David" w:eastAsia="David" w:hAnsi="David" w:cs="David" w:hint="cs"/>
          <w:sz w:val="24"/>
          <w:szCs w:val="24"/>
          <w:rtl/>
        </w:rPr>
        <w:t xml:space="preserve">הצדדים עתרו לעונש כולל בגין מכלול מעשי הנאשם, תוך התייחסות פרטנית למתחמי הענישה בכל אחת מהעבירות בהן הורשע. כאמור, ניתן לראות במכלול המעשים אירוע עונשי אחד אלא שעולה קושי לאתר בפסיקה מקרים דומים למקרה שבפנינו. לפיכך, </w:t>
      </w:r>
      <w:r w:rsidRPr="00E35587">
        <w:rPr>
          <w:rFonts w:ascii="David" w:eastAsia="David" w:hAnsi="David" w:cs="David" w:hint="cs"/>
          <w:sz w:val="24"/>
          <w:szCs w:val="24"/>
          <w:rtl/>
        </w:rPr>
        <w:t xml:space="preserve">אבחן </w:t>
      </w:r>
      <w:r>
        <w:rPr>
          <w:rFonts w:ascii="David" w:eastAsia="David" w:hAnsi="David" w:cs="David" w:hint="cs"/>
          <w:sz w:val="24"/>
          <w:szCs w:val="24"/>
          <w:rtl/>
        </w:rPr>
        <w:t xml:space="preserve">תחילה </w:t>
      </w:r>
      <w:r w:rsidRPr="00E35587">
        <w:rPr>
          <w:rFonts w:ascii="David" w:eastAsia="David" w:hAnsi="David" w:cs="David" w:hint="cs"/>
          <w:sz w:val="24"/>
          <w:szCs w:val="24"/>
          <w:rtl/>
        </w:rPr>
        <w:t xml:space="preserve">את מתחמי הענישה בכל אחת מן העבירות בהן הורשע ולאחר מכן </w:t>
      </w:r>
      <w:r>
        <w:rPr>
          <w:rFonts w:ascii="David" w:eastAsia="David" w:hAnsi="David" w:cs="David" w:hint="cs"/>
          <w:sz w:val="24"/>
          <w:szCs w:val="24"/>
          <w:rtl/>
        </w:rPr>
        <w:t xml:space="preserve">אקבע מתחם עונש כולל תוך התייחסות לנסיבותיהם היחודיות של מעשי הנאשם. </w:t>
      </w:r>
    </w:p>
    <w:p w14:paraId="285D79D5" w14:textId="77777777" w:rsidR="008D7711" w:rsidRDefault="008D7711" w:rsidP="008D7711">
      <w:pPr>
        <w:pStyle w:val="a9"/>
        <w:spacing w:line="360" w:lineRule="auto"/>
        <w:jc w:val="both"/>
        <w:rPr>
          <w:rFonts w:ascii="Times New Roman" w:eastAsia="Times New Roman" w:hAnsi="Times New Roman"/>
          <w:rtl/>
        </w:rPr>
      </w:pPr>
    </w:p>
    <w:p w14:paraId="2517A265" w14:textId="77777777" w:rsidR="008D7711" w:rsidRPr="00CA3EE2" w:rsidRDefault="008D7711" w:rsidP="008D7711">
      <w:pPr>
        <w:pStyle w:val="a9"/>
        <w:spacing w:line="360" w:lineRule="auto"/>
        <w:ind w:firstLine="349"/>
        <w:jc w:val="both"/>
        <w:rPr>
          <w:rFonts w:ascii="David" w:eastAsia="Times New Roman" w:hAnsi="David" w:cs="David"/>
          <w:b/>
          <w:bCs/>
          <w:sz w:val="24"/>
          <w:szCs w:val="24"/>
          <w:rtl/>
        </w:rPr>
      </w:pPr>
      <w:r w:rsidRPr="00CA3EE2">
        <w:rPr>
          <w:rFonts w:ascii="David" w:eastAsia="Times New Roman" w:hAnsi="David" w:cs="David"/>
          <w:b/>
          <w:bCs/>
          <w:sz w:val="24"/>
          <w:szCs w:val="24"/>
          <w:rtl/>
        </w:rPr>
        <w:t xml:space="preserve">אשר לעבירות הנשק, </w:t>
      </w:r>
    </w:p>
    <w:p w14:paraId="16BDB125" w14:textId="77777777" w:rsidR="008D7711" w:rsidRDefault="008D7711" w:rsidP="008D7711">
      <w:pPr>
        <w:pStyle w:val="a9"/>
        <w:spacing w:line="360" w:lineRule="auto"/>
        <w:jc w:val="both"/>
        <w:rPr>
          <w:rFonts w:ascii="Times New Roman" w:eastAsia="Times New Roman" w:hAnsi="Times New Roman"/>
          <w:rtl/>
        </w:rPr>
      </w:pPr>
    </w:p>
    <w:p w14:paraId="0641919E" w14:textId="77777777" w:rsidR="008D7711" w:rsidRPr="00C6745C" w:rsidRDefault="008D7711" w:rsidP="008D7711">
      <w:pPr>
        <w:pStyle w:val="a9"/>
        <w:spacing w:line="360" w:lineRule="auto"/>
        <w:ind w:left="1069"/>
        <w:jc w:val="both"/>
        <w:rPr>
          <w:rFonts w:ascii="David" w:eastAsia="David" w:hAnsi="David" w:cs="David"/>
          <w:b/>
          <w:bCs/>
          <w:sz w:val="24"/>
          <w:szCs w:val="24"/>
          <w:u w:val="single"/>
          <w:rtl/>
        </w:rPr>
      </w:pPr>
      <w:r>
        <w:rPr>
          <w:rFonts w:ascii="David" w:eastAsia="David" w:hAnsi="David" w:cs="David" w:hint="cs"/>
          <w:b/>
          <w:bCs/>
          <w:sz w:val="24"/>
          <w:szCs w:val="24"/>
          <w:u w:val="single"/>
          <w:rtl/>
        </w:rPr>
        <w:t xml:space="preserve">נשיאה והובלת </w:t>
      </w:r>
      <w:r w:rsidRPr="00C6745C">
        <w:rPr>
          <w:rFonts w:ascii="David" w:eastAsia="David" w:hAnsi="David" w:cs="David" w:hint="cs"/>
          <w:b/>
          <w:bCs/>
          <w:sz w:val="24"/>
          <w:szCs w:val="24"/>
          <w:u w:val="single"/>
          <w:rtl/>
        </w:rPr>
        <w:t xml:space="preserve"> </w:t>
      </w:r>
      <w:r>
        <w:rPr>
          <w:rFonts w:ascii="David" w:eastAsia="David" w:hAnsi="David" w:cs="David" w:hint="cs"/>
          <w:b/>
          <w:bCs/>
          <w:sz w:val="24"/>
          <w:szCs w:val="24"/>
          <w:u w:val="single"/>
          <w:rtl/>
        </w:rPr>
        <w:t xml:space="preserve">נשק </w:t>
      </w:r>
      <w:r>
        <w:rPr>
          <w:rFonts w:ascii="David" w:eastAsia="David" w:hAnsi="David" w:cs="David"/>
          <w:sz w:val="24"/>
          <w:szCs w:val="24"/>
          <w:rtl/>
        </w:rPr>
        <w:t>–</w:t>
      </w:r>
      <w:r>
        <w:rPr>
          <w:rFonts w:ascii="David" w:eastAsia="David" w:hAnsi="David" w:cs="David" w:hint="cs"/>
          <w:sz w:val="24"/>
          <w:szCs w:val="24"/>
          <w:rtl/>
        </w:rPr>
        <w:t xml:space="preserve"> הנאשם הורשע בריבוי עבירות של נשיאת נשק והובלתו. כעולה מנסיבות המעשים, הנאשם נשא שני אקדחים, רימון הלם ותחמושת מתאימה, והובילם ברכבו. בהקשר זה נתתי דעתי לכך שביצע את רב מעשי הירי באמצעות אקדח אחד. הנאשם נשא את האקדח במהלך כלל אירועי הירי, וזה אף נתפס ברכבו ע"י השוטרים. יש לראות בנשיאה הרצופה עבירה מתמשכת ויינתן לכך המשקל המתאים בקביעת המתחם (</w:t>
      </w:r>
      <w:hyperlink r:id="rId52" w:history="1">
        <w:r w:rsidR="00517F00" w:rsidRPr="00517F00">
          <w:rPr>
            <w:rFonts w:ascii="David" w:eastAsia="David" w:hAnsi="David" w:cs="David"/>
            <w:color w:val="0000FF"/>
            <w:sz w:val="24"/>
            <w:szCs w:val="24"/>
            <w:u w:val="single"/>
            <w:rtl/>
          </w:rPr>
          <w:t>ע"פ 2012/17</w:t>
        </w:r>
      </w:hyperlink>
      <w:r>
        <w:rPr>
          <w:rFonts w:ascii="David" w:eastAsia="David" w:hAnsi="David" w:cs="David" w:hint="cs"/>
          <w:sz w:val="24"/>
          <w:szCs w:val="24"/>
          <w:rtl/>
        </w:rPr>
        <w:t xml:space="preserve"> </w:t>
      </w:r>
      <w:r>
        <w:rPr>
          <w:rFonts w:ascii="David" w:eastAsia="David" w:hAnsi="David" w:cs="David" w:hint="cs"/>
          <w:b/>
          <w:bCs/>
          <w:sz w:val="24"/>
          <w:szCs w:val="24"/>
          <w:rtl/>
        </w:rPr>
        <w:t>קסימובה נ' מדינת ישראל</w:t>
      </w:r>
      <w:r>
        <w:rPr>
          <w:rFonts w:ascii="David" w:eastAsia="David" w:hAnsi="David" w:cs="David" w:hint="cs"/>
          <w:sz w:val="24"/>
          <w:szCs w:val="24"/>
          <w:rtl/>
        </w:rPr>
        <w:t xml:space="preserve"> (31.7.18)).  </w:t>
      </w:r>
    </w:p>
    <w:p w14:paraId="1C7BFE37" w14:textId="77777777" w:rsidR="008D7711" w:rsidRPr="00675FE5" w:rsidRDefault="008D7711" w:rsidP="008D7711">
      <w:pPr>
        <w:pStyle w:val="a9"/>
        <w:spacing w:line="360" w:lineRule="auto"/>
        <w:ind w:left="433"/>
        <w:jc w:val="both"/>
        <w:rPr>
          <w:rFonts w:ascii="David" w:hAnsi="David" w:cs="David"/>
          <w:sz w:val="24"/>
          <w:szCs w:val="24"/>
          <w:rtl/>
        </w:rPr>
      </w:pPr>
    </w:p>
    <w:p w14:paraId="5BD45713" w14:textId="77777777" w:rsidR="008D7711" w:rsidRDefault="008D7711" w:rsidP="008D7711">
      <w:pPr>
        <w:pStyle w:val="a9"/>
        <w:spacing w:line="360" w:lineRule="auto"/>
        <w:ind w:left="1069"/>
        <w:jc w:val="both"/>
        <w:rPr>
          <w:rFonts w:cs="David"/>
          <w:sz w:val="24"/>
          <w:szCs w:val="24"/>
          <w:rtl/>
        </w:rPr>
      </w:pPr>
      <w:r>
        <w:rPr>
          <w:rFonts w:ascii="David" w:eastAsia="David" w:hAnsi="David" w:cs="David" w:hint="cs"/>
          <w:sz w:val="24"/>
          <w:szCs w:val="24"/>
          <w:rtl/>
        </w:rPr>
        <w:t xml:space="preserve">מדיניות </w:t>
      </w:r>
      <w:r w:rsidRPr="00701CE3">
        <w:rPr>
          <w:rFonts w:ascii="David" w:eastAsia="David" w:hAnsi="David" w:cs="David" w:hint="cs"/>
          <w:sz w:val="24"/>
          <w:szCs w:val="24"/>
          <w:rtl/>
        </w:rPr>
        <w:t>הענישה בעביר</w:t>
      </w:r>
      <w:r>
        <w:rPr>
          <w:rFonts w:ascii="David" w:eastAsia="David" w:hAnsi="David" w:cs="David" w:hint="cs"/>
          <w:sz w:val="24"/>
          <w:szCs w:val="24"/>
          <w:rtl/>
        </w:rPr>
        <w:t xml:space="preserve">ה זו </w:t>
      </w:r>
      <w:r w:rsidRPr="00701CE3">
        <w:rPr>
          <w:rFonts w:ascii="David" w:eastAsia="David" w:hAnsi="David" w:cs="David" w:hint="cs"/>
          <w:b/>
          <w:bCs/>
          <w:sz w:val="24"/>
          <w:szCs w:val="24"/>
          <w:rtl/>
        </w:rPr>
        <w:t>לבדה</w:t>
      </w:r>
      <w:r w:rsidRPr="00701CE3">
        <w:rPr>
          <w:rFonts w:ascii="David" w:eastAsia="David" w:hAnsi="David" w:cs="David" w:hint="cs"/>
          <w:sz w:val="24"/>
          <w:szCs w:val="24"/>
          <w:rtl/>
        </w:rPr>
        <w:t xml:space="preserve"> מצויה במגמת החמרה עקבית ומתמשכת</w:t>
      </w:r>
      <w:r>
        <w:rPr>
          <w:rFonts w:ascii="David" w:eastAsia="David" w:hAnsi="David" w:cs="David" w:hint="cs"/>
          <w:sz w:val="24"/>
          <w:szCs w:val="24"/>
          <w:rtl/>
        </w:rPr>
        <w:t xml:space="preserve">, </w:t>
      </w:r>
      <w:r w:rsidRPr="00FD6240">
        <w:rPr>
          <w:rFonts w:cs="David" w:hint="cs"/>
          <w:sz w:val="24"/>
          <w:szCs w:val="24"/>
          <w:rtl/>
        </w:rPr>
        <w:t>בפסיקה רבה וענפה הושת על נושאי נשק ומוביליו, חלקם נטולי עבר פלילי, מאסר מאחורי סורג ובריח לתקופות שאינן קצרות</w:t>
      </w:r>
      <w:r>
        <w:rPr>
          <w:rFonts w:cs="David" w:hint="cs"/>
          <w:sz w:val="24"/>
          <w:szCs w:val="24"/>
          <w:rtl/>
        </w:rPr>
        <w:t xml:space="preserve">. מתחם הענישה שנקבע בפסיקה שהתקבלה לאחרונה, </w:t>
      </w:r>
      <w:hyperlink r:id="rId53" w:history="1">
        <w:r w:rsidR="00517F00" w:rsidRPr="00517F00">
          <w:rPr>
            <w:rFonts w:cs="David" w:hint="cs"/>
            <w:color w:val="0000FF"/>
            <w:sz w:val="24"/>
            <w:szCs w:val="24"/>
            <w:u w:val="single"/>
            <w:rtl/>
          </w:rPr>
          <w:t>ע</w:t>
        </w:r>
        <w:r w:rsidR="00517F00" w:rsidRPr="00517F00">
          <w:rPr>
            <w:rFonts w:cs="David"/>
            <w:color w:val="0000FF"/>
            <w:sz w:val="24"/>
            <w:szCs w:val="24"/>
            <w:u w:val="single"/>
            <w:rtl/>
          </w:rPr>
          <w:t>"</w:t>
        </w:r>
        <w:r w:rsidR="00517F00" w:rsidRPr="00517F00">
          <w:rPr>
            <w:rFonts w:cs="David" w:hint="cs"/>
            <w:color w:val="0000FF"/>
            <w:sz w:val="24"/>
            <w:szCs w:val="24"/>
            <w:u w:val="single"/>
            <w:rtl/>
          </w:rPr>
          <w:t>פ</w:t>
        </w:r>
        <w:r w:rsidR="00517F00" w:rsidRPr="00517F00">
          <w:rPr>
            <w:rFonts w:cs="David"/>
            <w:color w:val="0000FF"/>
            <w:sz w:val="24"/>
            <w:szCs w:val="24"/>
            <w:u w:val="single"/>
            <w:rtl/>
          </w:rPr>
          <w:t xml:space="preserve"> 5602/22</w:t>
        </w:r>
      </w:hyperlink>
      <w:r>
        <w:rPr>
          <w:rFonts w:cs="David" w:hint="cs"/>
          <w:sz w:val="24"/>
          <w:szCs w:val="24"/>
          <w:rtl/>
        </w:rPr>
        <w:t xml:space="preserve">, </w:t>
      </w:r>
      <w:r w:rsidRPr="002D3298">
        <w:rPr>
          <w:rFonts w:cs="David" w:hint="cs"/>
          <w:b/>
          <w:bCs/>
          <w:sz w:val="24"/>
          <w:szCs w:val="24"/>
          <w:rtl/>
        </w:rPr>
        <w:t>פלוני נ' מדינת ישראל</w:t>
      </w:r>
      <w:r>
        <w:rPr>
          <w:rFonts w:cs="David" w:hint="cs"/>
          <w:sz w:val="24"/>
          <w:szCs w:val="24"/>
          <w:rtl/>
        </w:rPr>
        <w:t xml:space="preserve">, בגין נשיאת נשק בלתי חוקית נע בין 30-42 חודשים. ראו עוד: </w:t>
      </w:r>
      <w:hyperlink r:id="rId54" w:history="1">
        <w:r w:rsidR="00517F00" w:rsidRPr="00517F00">
          <w:rPr>
            <w:rFonts w:cs="David" w:hint="cs"/>
            <w:color w:val="0000FF"/>
            <w:sz w:val="24"/>
            <w:szCs w:val="24"/>
            <w:u w:val="single"/>
            <w:rtl/>
          </w:rPr>
          <w:t>ע</w:t>
        </w:r>
        <w:r w:rsidR="00517F00" w:rsidRPr="00517F00">
          <w:rPr>
            <w:rFonts w:cs="David"/>
            <w:color w:val="0000FF"/>
            <w:sz w:val="24"/>
            <w:szCs w:val="24"/>
            <w:u w:val="single"/>
            <w:rtl/>
          </w:rPr>
          <w:t>"</w:t>
        </w:r>
        <w:r w:rsidR="00517F00" w:rsidRPr="00517F00">
          <w:rPr>
            <w:rFonts w:cs="David" w:hint="cs"/>
            <w:color w:val="0000FF"/>
            <w:sz w:val="24"/>
            <w:szCs w:val="24"/>
            <w:u w:val="single"/>
            <w:rtl/>
          </w:rPr>
          <w:t>פ</w:t>
        </w:r>
        <w:r w:rsidR="00517F00" w:rsidRPr="00517F00">
          <w:rPr>
            <w:rFonts w:cs="David"/>
            <w:color w:val="0000FF"/>
            <w:sz w:val="24"/>
            <w:szCs w:val="24"/>
            <w:u w:val="single"/>
            <w:rtl/>
          </w:rPr>
          <w:t xml:space="preserve"> 1695/22</w:t>
        </w:r>
      </w:hyperlink>
      <w:r>
        <w:rPr>
          <w:rFonts w:cs="David" w:hint="cs"/>
          <w:sz w:val="24"/>
          <w:szCs w:val="24"/>
          <w:rtl/>
        </w:rPr>
        <w:t xml:space="preserve"> </w:t>
      </w:r>
      <w:r w:rsidRPr="00A26B44">
        <w:rPr>
          <w:rFonts w:cs="David" w:hint="cs"/>
          <w:b/>
          <w:bCs/>
          <w:sz w:val="24"/>
          <w:szCs w:val="24"/>
          <w:rtl/>
        </w:rPr>
        <w:t>מדינת ישראל נ' גנאים ואח'</w:t>
      </w:r>
      <w:r>
        <w:rPr>
          <w:rFonts w:cs="David" w:hint="cs"/>
          <w:sz w:val="24"/>
          <w:szCs w:val="24"/>
          <w:rtl/>
        </w:rPr>
        <w:t xml:space="preserve"> (29.3.2022); </w:t>
      </w:r>
      <w:hyperlink r:id="rId55" w:history="1">
        <w:r w:rsidR="00517F00" w:rsidRPr="00517F00">
          <w:rPr>
            <w:rFonts w:cs="David" w:hint="cs"/>
            <w:color w:val="0000FF"/>
            <w:sz w:val="24"/>
            <w:szCs w:val="24"/>
            <w:u w:val="single"/>
            <w:rtl/>
          </w:rPr>
          <w:t>ע</w:t>
        </w:r>
        <w:r w:rsidR="00517F00" w:rsidRPr="00517F00">
          <w:rPr>
            <w:rFonts w:cs="David"/>
            <w:color w:val="0000FF"/>
            <w:sz w:val="24"/>
            <w:szCs w:val="24"/>
            <w:u w:val="single"/>
            <w:rtl/>
          </w:rPr>
          <w:t>"</w:t>
        </w:r>
        <w:r w:rsidR="00517F00" w:rsidRPr="00517F00">
          <w:rPr>
            <w:rFonts w:cs="David" w:hint="cs"/>
            <w:color w:val="0000FF"/>
            <w:sz w:val="24"/>
            <w:szCs w:val="24"/>
            <w:u w:val="single"/>
            <w:rtl/>
          </w:rPr>
          <w:t>פ</w:t>
        </w:r>
        <w:r w:rsidR="00517F00" w:rsidRPr="00517F00">
          <w:rPr>
            <w:rFonts w:cs="David"/>
            <w:color w:val="0000FF"/>
            <w:sz w:val="24"/>
            <w:szCs w:val="24"/>
            <w:u w:val="single"/>
            <w:rtl/>
          </w:rPr>
          <w:t xml:space="preserve"> 166/22</w:t>
        </w:r>
      </w:hyperlink>
      <w:r>
        <w:rPr>
          <w:rFonts w:cs="David" w:hint="cs"/>
          <w:sz w:val="24"/>
          <w:szCs w:val="24"/>
          <w:rtl/>
        </w:rPr>
        <w:t xml:space="preserve"> </w:t>
      </w:r>
      <w:r w:rsidRPr="00A26B44">
        <w:rPr>
          <w:rFonts w:cs="David" w:hint="cs"/>
          <w:b/>
          <w:bCs/>
          <w:sz w:val="24"/>
          <w:szCs w:val="24"/>
          <w:rtl/>
        </w:rPr>
        <w:t>מוחמד טאהא נ' מדינת ישראל</w:t>
      </w:r>
      <w:r>
        <w:rPr>
          <w:rFonts w:cs="David" w:hint="cs"/>
          <w:sz w:val="24"/>
          <w:szCs w:val="24"/>
          <w:rtl/>
        </w:rPr>
        <w:t xml:space="preserve"> (1.6.2022); </w:t>
      </w:r>
      <w:hyperlink r:id="rId56" w:history="1">
        <w:r w:rsidR="00517F00" w:rsidRPr="00517F00">
          <w:rPr>
            <w:rFonts w:ascii="David" w:eastAsia="David" w:hAnsi="David" w:cs="David"/>
            <w:color w:val="0000FF"/>
            <w:sz w:val="24"/>
            <w:szCs w:val="24"/>
            <w:u w:val="single"/>
            <w:rtl/>
          </w:rPr>
          <w:t>ע"פ 6021/21</w:t>
        </w:r>
      </w:hyperlink>
      <w:r w:rsidRPr="00FD6240">
        <w:rPr>
          <w:rFonts w:ascii="David" w:eastAsia="David" w:hAnsi="David" w:cs="David" w:hint="cs"/>
          <w:sz w:val="24"/>
          <w:szCs w:val="24"/>
          <w:rtl/>
        </w:rPr>
        <w:t xml:space="preserve"> </w:t>
      </w:r>
      <w:r w:rsidRPr="00FD6240">
        <w:rPr>
          <w:rFonts w:ascii="David" w:eastAsia="David" w:hAnsi="David" w:cs="David" w:hint="cs"/>
          <w:b/>
          <w:bCs/>
          <w:sz w:val="24"/>
          <w:szCs w:val="24"/>
          <w:rtl/>
        </w:rPr>
        <w:t>עלי עבוד נ' מדינת ישראל</w:t>
      </w:r>
      <w:r w:rsidRPr="00FD6240">
        <w:rPr>
          <w:rFonts w:ascii="David" w:eastAsia="David" w:hAnsi="David" w:cs="David" w:hint="cs"/>
          <w:sz w:val="24"/>
          <w:szCs w:val="24"/>
          <w:rtl/>
        </w:rPr>
        <w:t xml:space="preserve"> (19.12.2021)</w:t>
      </w:r>
      <w:r>
        <w:rPr>
          <w:rFonts w:ascii="David" w:eastAsia="David" w:hAnsi="David" w:cs="David" w:hint="cs"/>
          <w:sz w:val="24"/>
          <w:szCs w:val="24"/>
          <w:rtl/>
        </w:rPr>
        <w:t xml:space="preserve">; </w:t>
      </w:r>
      <w:hyperlink r:id="rId57" w:history="1">
        <w:r w:rsidR="00517F00" w:rsidRPr="00517F00">
          <w:rPr>
            <w:rFonts w:ascii="David" w:eastAsia="David" w:hAnsi="David" w:cs="David"/>
            <w:color w:val="0000FF"/>
            <w:sz w:val="24"/>
            <w:szCs w:val="24"/>
            <w:u w:val="single"/>
            <w:rtl/>
          </w:rPr>
          <w:t>ע"פ 1658/22</w:t>
        </w:r>
      </w:hyperlink>
      <w:r w:rsidRPr="00FD6240">
        <w:rPr>
          <w:rFonts w:ascii="David" w:eastAsia="David" w:hAnsi="David" w:cs="David" w:hint="cs"/>
          <w:sz w:val="24"/>
          <w:szCs w:val="24"/>
          <w:rtl/>
        </w:rPr>
        <w:t xml:space="preserve"> </w:t>
      </w:r>
      <w:r w:rsidRPr="00FD6240">
        <w:rPr>
          <w:rFonts w:ascii="David" w:eastAsia="David" w:hAnsi="David" w:cs="David" w:hint="cs"/>
          <w:b/>
          <w:bCs/>
          <w:sz w:val="24"/>
          <w:szCs w:val="24"/>
          <w:rtl/>
        </w:rPr>
        <w:t>איהאב נח'אש נ' מדינת ישראל</w:t>
      </w:r>
      <w:r w:rsidRPr="00FD6240">
        <w:rPr>
          <w:rFonts w:ascii="David" w:eastAsia="David" w:hAnsi="David" w:cs="David" w:hint="cs"/>
          <w:sz w:val="24"/>
          <w:szCs w:val="24"/>
          <w:rtl/>
        </w:rPr>
        <w:t xml:space="preserve"> (19.6.20</w:t>
      </w:r>
      <w:r>
        <w:rPr>
          <w:rFonts w:ascii="David" w:eastAsia="David" w:hAnsi="David" w:cs="David" w:hint="cs"/>
          <w:sz w:val="24"/>
          <w:szCs w:val="24"/>
          <w:rtl/>
        </w:rPr>
        <w:t>22)</w:t>
      </w:r>
      <w:r>
        <w:rPr>
          <w:rFonts w:cs="David" w:hint="cs"/>
          <w:sz w:val="24"/>
          <w:szCs w:val="24"/>
          <w:rtl/>
        </w:rPr>
        <w:t xml:space="preserve">. עוד נקבע, </w:t>
      </w:r>
      <w:r w:rsidRPr="00FD6240">
        <w:rPr>
          <w:rFonts w:cs="David" w:hint="cs"/>
          <w:sz w:val="24"/>
          <w:szCs w:val="24"/>
          <w:rtl/>
        </w:rPr>
        <w:t>כי ככל שעסקינן בעבירות בנשק בלתי חוקי, ייסוגו נסיבותיו האישיות של הנאש</w:t>
      </w:r>
      <w:r>
        <w:rPr>
          <w:rFonts w:cs="David" w:hint="cs"/>
          <w:sz w:val="24"/>
          <w:szCs w:val="24"/>
          <w:rtl/>
        </w:rPr>
        <w:t>ם מפני שיקולים של אינטרס הציבור והרתעת הרבים (</w:t>
      </w:r>
      <w:hyperlink r:id="rId58" w:history="1">
        <w:r w:rsidR="00517F00" w:rsidRPr="00517F00">
          <w:rPr>
            <w:rFonts w:cs="David" w:hint="cs"/>
            <w:color w:val="0000FF"/>
            <w:sz w:val="24"/>
            <w:szCs w:val="24"/>
            <w:u w:val="single"/>
            <w:rtl/>
          </w:rPr>
          <w:t>ע</w:t>
        </w:r>
        <w:r w:rsidR="00517F00" w:rsidRPr="00517F00">
          <w:rPr>
            <w:rFonts w:cs="David"/>
            <w:color w:val="0000FF"/>
            <w:sz w:val="24"/>
            <w:szCs w:val="24"/>
            <w:u w:val="single"/>
            <w:rtl/>
          </w:rPr>
          <w:t>"</w:t>
        </w:r>
        <w:r w:rsidR="00517F00" w:rsidRPr="00517F00">
          <w:rPr>
            <w:rFonts w:cs="David" w:hint="cs"/>
            <w:color w:val="0000FF"/>
            <w:sz w:val="24"/>
            <w:szCs w:val="24"/>
            <w:u w:val="single"/>
            <w:rtl/>
          </w:rPr>
          <w:t>פ</w:t>
        </w:r>
        <w:r w:rsidR="00517F00" w:rsidRPr="00517F00">
          <w:rPr>
            <w:rFonts w:cs="David"/>
            <w:color w:val="0000FF"/>
            <w:sz w:val="24"/>
            <w:szCs w:val="24"/>
            <w:u w:val="single"/>
            <w:rtl/>
          </w:rPr>
          <w:t xml:space="preserve"> 8012/04</w:t>
        </w:r>
      </w:hyperlink>
      <w:r>
        <w:rPr>
          <w:rFonts w:cs="David" w:hint="cs"/>
          <w:sz w:val="24"/>
          <w:szCs w:val="24"/>
          <w:rtl/>
        </w:rPr>
        <w:t xml:space="preserve"> </w:t>
      </w:r>
      <w:r w:rsidRPr="00105AE0">
        <w:rPr>
          <w:rFonts w:cs="David" w:hint="cs"/>
          <w:b/>
          <w:bCs/>
          <w:sz w:val="24"/>
          <w:szCs w:val="24"/>
          <w:rtl/>
        </w:rPr>
        <w:t>מתאני נ' מדינת ישראל</w:t>
      </w:r>
      <w:r>
        <w:rPr>
          <w:rFonts w:cs="David" w:hint="cs"/>
          <w:sz w:val="24"/>
          <w:szCs w:val="24"/>
          <w:rtl/>
        </w:rPr>
        <w:t xml:space="preserve">, 16.11.2005)). </w:t>
      </w:r>
    </w:p>
    <w:p w14:paraId="7C1D5E99" w14:textId="77777777" w:rsidR="008D7711" w:rsidRDefault="008D7711" w:rsidP="008D7711">
      <w:pPr>
        <w:pStyle w:val="a9"/>
        <w:spacing w:line="360" w:lineRule="auto"/>
        <w:jc w:val="both"/>
        <w:rPr>
          <w:rFonts w:cs="David"/>
          <w:sz w:val="24"/>
          <w:szCs w:val="24"/>
          <w:rtl/>
        </w:rPr>
      </w:pPr>
    </w:p>
    <w:p w14:paraId="0DC3069A" w14:textId="77777777" w:rsidR="008D7711" w:rsidRPr="003D474E" w:rsidRDefault="008D7711" w:rsidP="008D7711">
      <w:pPr>
        <w:pStyle w:val="a9"/>
        <w:spacing w:line="360" w:lineRule="auto"/>
        <w:ind w:firstLine="349"/>
        <w:jc w:val="both"/>
        <w:rPr>
          <w:rFonts w:cs="David"/>
          <w:b/>
          <w:bCs/>
          <w:sz w:val="24"/>
          <w:szCs w:val="24"/>
          <w:u w:val="single"/>
        </w:rPr>
      </w:pPr>
      <w:r w:rsidRPr="003D474E">
        <w:rPr>
          <w:rFonts w:cs="David" w:hint="cs"/>
          <w:b/>
          <w:bCs/>
          <w:sz w:val="24"/>
          <w:szCs w:val="24"/>
          <w:u w:val="single"/>
          <w:rtl/>
        </w:rPr>
        <w:t>השלכת רימון הלם</w:t>
      </w:r>
    </w:p>
    <w:p w14:paraId="0DE0EE88" w14:textId="77777777" w:rsidR="008D7711" w:rsidRDefault="008D7711" w:rsidP="008D7711">
      <w:pPr>
        <w:spacing w:after="120" w:line="360" w:lineRule="auto"/>
        <w:ind w:left="1069"/>
        <w:contextualSpacing/>
        <w:jc w:val="both"/>
        <w:rPr>
          <w:rFonts w:ascii="David" w:hAnsi="David"/>
          <w:rtl/>
        </w:rPr>
      </w:pPr>
      <w:r>
        <w:rPr>
          <w:rFonts w:ascii="David" w:eastAsia="David" w:hAnsi="David" w:hint="cs"/>
          <w:rtl/>
        </w:rPr>
        <w:t>הנאשם הורשע גם בנשיאת רימון הלם מסוג סנוור 7290</w:t>
      </w:r>
      <w:r>
        <w:rPr>
          <w:rFonts w:ascii="David" w:eastAsia="David" w:hAnsi="David" w:hint="cs"/>
        </w:rPr>
        <w:t>M</w:t>
      </w:r>
      <w:r w:rsidRPr="003D474E">
        <w:rPr>
          <w:rFonts w:ascii="David" w:eastAsia="David" w:hAnsi="David" w:hint="cs"/>
          <w:rtl/>
        </w:rPr>
        <w:t xml:space="preserve"> </w:t>
      </w:r>
      <w:r>
        <w:rPr>
          <w:rFonts w:ascii="David" w:eastAsia="David" w:hAnsi="David" w:hint="cs"/>
          <w:rtl/>
        </w:rPr>
        <w:t>והשלכתו לעבר בית עסק. רימון הלם אינו מצוי אמנם</w:t>
      </w:r>
      <w:r w:rsidRPr="003D474E">
        <w:rPr>
          <w:rFonts w:ascii="David" w:eastAsia="David" w:hAnsi="David" w:hint="cs"/>
          <w:rtl/>
        </w:rPr>
        <w:t xml:space="preserve"> בדרגת מסוכנות גבוהה ביחס ל</w:t>
      </w:r>
      <w:r w:rsidRPr="003D474E">
        <w:rPr>
          <w:rFonts w:ascii="David" w:eastAsia="David" w:hAnsi="David"/>
          <w:rtl/>
        </w:rPr>
        <w:t>רימון רסס</w:t>
      </w:r>
      <w:r w:rsidRPr="003D474E">
        <w:rPr>
          <w:rFonts w:ascii="David" w:eastAsia="David" w:hAnsi="David" w:hint="cs"/>
          <w:rtl/>
        </w:rPr>
        <w:t xml:space="preserve"> וכלי נשק אחרים</w:t>
      </w:r>
      <w:r w:rsidRPr="003D474E">
        <w:rPr>
          <w:rFonts w:ascii="David" w:eastAsia="David" w:hAnsi="David"/>
          <w:rtl/>
        </w:rPr>
        <w:t xml:space="preserve">, </w:t>
      </w:r>
      <w:r w:rsidRPr="003D474E">
        <w:rPr>
          <w:rFonts w:ascii="David" w:eastAsia="David" w:hAnsi="David" w:hint="cs"/>
          <w:rtl/>
        </w:rPr>
        <w:t xml:space="preserve">אך אין להקל בו ראש שכן </w:t>
      </w:r>
      <w:r w:rsidRPr="003D474E">
        <w:rPr>
          <w:rFonts w:ascii="David" w:eastAsia="David" w:hAnsi="David"/>
          <w:rtl/>
        </w:rPr>
        <w:t>טמון בו סיכון לא מבוטל לפגיעה בגופו של אדם</w:t>
      </w:r>
      <w:r w:rsidRPr="003D474E">
        <w:rPr>
          <w:rFonts w:ascii="David" w:eastAsia="David" w:hAnsi="David" w:hint="cs"/>
          <w:rtl/>
        </w:rPr>
        <w:t>: "</w:t>
      </w:r>
      <w:r w:rsidRPr="003D474E">
        <w:rPr>
          <w:rFonts w:ascii="David" w:eastAsia="David" w:hAnsi="David" w:hint="cs"/>
          <w:b/>
          <w:bCs/>
          <w:rtl/>
        </w:rPr>
        <w:t>העובדה שתוצאתו של הפיצוץ איננה ההרס והחורבן הנגרמים מרימונים "רגילים" - אינה גורעת מ"נפיצותו"</w:t>
      </w:r>
      <w:r w:rsidRPr="003D474E">
        <w:rPr>
          <w:rFonts w:ascii="David" w:eastAsia="David" w:hAnsi="David" w:hint="cs"/>
          <w:b/>
          <w:bCs/>
        </w:rPr>
        <w:t xml:space="preserve"> </w:t>
      </w:r>
      <w:r w:rsidRPr="003D474E">
        <w:rPr>
          <w:rFonts w:ascii="David" w:eastAsia="David" w:hAnsi="David" w:hint="cs"/>
          <w:b/>
          <w:bCs/>
          <w:rtl/>
        </w:rPr>
        <w:t>של הרימון המחולל אותו...טשטושו של אדם והכנסתו למצב של הלם – הינם נזקים. רימון היוצר מצב של הלם; קרי: רימון הלם, הינו רימון היוצר נזק (</w:t>
      </w:r>
      <w:hyperlink r:id="rId59" w:history="1">
        <w:r w:rsidR="00517F00" w:rsidRPr="00517F00">
          <w:rPr>
            <w:rFonts w:ascii="David" w:eastAsia="David" w:hAnsi="David"/>
            <w:color w:val="0000FF"/>
            <w:u w:val="single"/>
            <w:rtl/>
          </w:rPr>
          <w:t>ע"פ 7124/06</w:t>
        </w:r>
      </w:hyperlink>
      <w:r w:rsidRPr="003D474E">
        <w:rPr>
          <w:rFonts w:ascii="David" w:eastAsia="David" w:hAnsi="David" w:hint="cs"/>
          <w:rtl/>
        </w:rPr>
        <w:t xml:space="preserve"> </w:t>
      </w:r>
      <w:r w:rsidRPr="003D474E">
        <w:rPr>
          <w:rFonts w:ascii="David" w:eastAsia="David" w:hAnsi="David"/>
          <w:b/>
          <w:bCs/>
          <w:rtl/>
        </w:rPr>
        <w:t>דרורי נ' מדינת ישראל</w:t>
      </w:r>
      <w:r w:rsidRPr="003D474E">
        <w:rPr>
          <w:rFonts w:ascii="David" w:eastAsia="David" w:hAnsi="David"/>
          <w:rtl/>
        </w:rPr>
        <w:t xml:space="preserve"> </w:t>
      </w:r>
      <w:r w:rsidRPr="003D474E">
        <w:rPr>
          <w:rFonts w:ascii="David" w:eastAsia="David" w:hAnsi="David" w:hint="cs"/>
          <w:rtl/>
        </w:rPr>
        <w:t xml:space="preserve">פסקאות 9-10 (9.5.2007); </w:t>
      </w:r>
      <w:hyperlink r:id="rId60" w:history="1">
        <w:r w:rsidR="00517F00" w:rsidRPr="00517F00">
          <w:rPr>
            <w:rFonts w:ascii="David" w:eastAsia="David" w:hAnsi="David"/>
            <w:color w:val="0000FF"/>
            <w:u w:val="single"/>
            <w:rtl/>
          </w:rPr>
          <w:t>ע"פ 7386/13</w:t>
        </w:r>
      </w:hyperlink>
      <w:r w:rsidR="00517F00">
        <w:rPr>
          <w:rFonts w:ascii="David" w:eastAsia="David" w:hAnsi="David" w:hint="cs"/>
          <w:rtl/>
        </w:rPr>
        <w:t xml:space="preserve"> </w:t>
      </w:r>
      <w:r w:rsidRPr="003D474E">
        <w:rPr>
          <w:rFonts w:ascii="David" w:eastAsia="David" w:hAnsi="David"/>
          <w:b/>
          <w:bCs/>
          <w:rtl/>
        </w:rPr>
        <w:t>עווד נ' מדינת ישראל</w:t>
      </w:r>
      <w:r w:rsidR="00517F00">
        <w:rPr>
          <w:rFonts w:ascii="David" w:eastAsia="David" w:hAnsi="David"/>
          <w:rtl/>
        </w:rPr>
        <w:t xml:space="preserve"> </w:t>
      </w:r>
      <w:r w:rsidRPr="003D474E">
        <w:rPr>
          <w:rFonts w:ascii="David" w:eastAsia="David" w:hAnsi="David"/>
          <w:rtl/>
        </w:rPr>
        <w:t>(</w:t>
      </w:r>
      <w:r w:rsidRPr="003D474E">
        <w:rPr>
          <w:rFonts w:ascii="David" w:eastAsia="David" w:hAnsi="David" w:hint="cs"/>
          <w:rtl/>
        </w:rPr>
        <w:t>23.3.2013</w:t>
      </w:r>
      <w:r w:rsidRPr="003D474E">
        <w:rPr>
          <w:rFonts w:ascii="David" w:eastAsia="David" w:hAnsi="David"/>
          <w:rtl/>
        </w:rPr>
        <w:t>)</w:t>
      </w:r>
      <w:r w:rsidRPr="003D474E">
        <w:rPr>
          <w:rFonts w:ascii="David" w:eastAsia="David" w:hAnsi="David" w:hint="cs"/>
          <w:rtl/>
        </w:rPr>
        <w:t>).</w:t>
      </w:r>
    </w:p>
    <w:p w14:paraId="092B8DCF" w14:textId="77777777" w:rsidR="008D7711" w:rsidRPr="003D474E" w:rsidRDefault="008D7711" w:rsidP="008D7711">
      <w:pPr>
        <w:spacing w:after="120" w:line="360" w:lineRule="auto"/>
        <w:ind w:left="786"/>
        <w:contextualSpacing/>
        <w:jc w:val="both"/>
        <w:rPr>
          <w:rFonts w:ascii="David" w:hAnsi="David"/>
        </w:rPr>
      </w:pPr>
    </w:p>
    <w:p w14:paraId="66EBECBA" w14:textId="77777777" w:rsidR="008D7711" w:rsidRPr="003D474E" w:rsidRDefault="008D7711" w:rsidP="008D7711">
      <w:pPr>
        <w:shd w:val="clear" w:color="auto" w:fill="FFFFFF"/>
        <w:spacing w:line="360" w:lineRule="auto"/>
        <w:ind w:left="1069"/>
        <w:contextualSpacing/>
        <w:jc w:val="both"/>
        <w:rPr>
          <w:rFonts w:ascii="Calibri" w:eastAsia="David" w:hAnsi="Calibri"/>
          <w:rtl/>
        </w:rPr>
      </w:pPr>
      <w:r>
        <w:rPr>
          <w:rFonts w:ascii="Calibri" w:eastAsia="David" w:hAnsi="Calibri" w:hint="cs"/>
          <w:rtl/>
        </w:rPr>
        <w:t>מתחם הענישה בגין החזקת רימון הלם והשלכתו נע בין 18-40 חודשי מאסר (</w:t>
      </w:r>
      <w:hyperlink r:id="rId61" w:history="1">
        <w:r w:rsidR="00517F00" w:rsidRPr="00517F00">
          <w:rPr>
            <w:rFonts w:ascii="Calibri" w:eastAsia="David" w:hAnsi="Calibri" w:hint="eastAsia"/>
            <w:color w:val="0000FF"/>
            <w:u w:val="single"/>
            <w:rtl/>
          </w:rPr>
          <w:t>ע</w:t>
        </w:r>
        <w:r w:rsidR="00517F00" w:rsidRPr="00517F00">
          <w:rPr>
            <w:rFonts w:ascii="Calibri" w:eastAsia="David" w:hAnsi="Calibri"/>
            <w:color w:val="0000FF"/>
            <w:u w:val="single"/>
            <w:rtl/>
          </w:rPr>
          <w:t>"</w:t>
        </w:r>
        <w:r w:rsidR="00517F00" w:rsidRPr="00517F00">
          <w:rPr>
            <w:rFonts w:ascii="Calibri" w:eastAsia="David" w:hAnsi="Calibri" w:hint="eastAsia"/>
            <w:color w:val="0000FF"/>
            <w:u w:val="single"/>
            <w:rtl/>
          </w:rPr>
          <w:t>פ</w:t>
        </w:r>
        <w:r w:rsidR="00517F00" w:rsidRPr="00517F00">
          <w:rPr>
            <w:rFonts w:ascii="Calibri" w:eastAsia="David" w:hAnsi="Calibri"/>
            <w:color w:val="0000FF"/>
            <w:u w:val="single"/>
            <w:rtl/>
          </w:rPr>
          <w:t xml:space="preserve"> 8845/15</w:t>
        </w:r>
      </w:hyperlink>
      <w:r w:rsidRPr="003D474E">
        <w:rPr>
          <w:rFonts w:ascii="Calibri" w:eastAsia="David" w:hAnsi="Calibri"/>
          <w:rtl/>
        </w:rPr>
        <w:t xml:space="preserve"> </w:t>
      </w:r>
      <w:r w:rsidRPr="003D474E">
        <w:rPr>
          <w:rFonts w:ascii="Calibri" w:eastAsia="David" w:hAnsi="Calibri" w:hint="cs"/>
          <w:b/>
          <w:bCs/>
          <w:rtl/>
        </w:rPr>
        <w:t xml:space="preserve">פואז </w:t>
      </w:r>
      <w:r w:rsidRPr="003D474E">
        <w:rPr>
          <w:rFonts w:ascii="Calibri" w:eastAsia="David" w:hAnsi="Calibri"/>
          <w:b/>
          <w:bCs/>
          <w:rtl/>
        </w:rPr>
        <w:t>נ' מדינת ישראל</w:t>
      </w:r>
      <w:r w:rsidRPr="003D474E">
        <w:rPr>
          <w:rFonts w:ascii="Calibri" w:eastAsia="David" w:hAnsi="Calibri"/>
          <w:rtl/>
        </w:rPr>
        <w:t xml:space="preserve"> (</w:t>
      </w:r>
      <w:r w:rsidRPr="003D474E">
        <w:rPr>
          <w:rFonts w:ascii="Calibri" w:eastAsia="David" w:hAnsi="Calibri" w:hint="cs"/>
          <w:rtl/>
        </w:rPr>
        <w:t>17.11.2016</w:t>
      </w:r>
      <w:r w:rsidRPr="003D474E">
        <w:rPr>
          <w:rFonts w:ascii="Calibri" w:eastAsia="David" w:hAnsi="Calibri"/>
          <w:rtl/>
        </w:rPr>
        <w:t>)</w:t>
      </w:r>
      <w:r>
        <w:rPr>
          <w:rFonts w:ascii="Calibri" w:eastAsia="David" w:hAnsi="Calibri" w:hint="cs"/>
          <w:rtl/>
        </w:rPr>
        <w:t xml:space="preserve">; </w:t>
      </w:r>
      <w:r w:rsidRPr="003D474E">
        <w:rPr>
          <w:rFonts w:ascii="David" w:eastAsia="David" w:hAnsi="David" w:hint="cs"/>
          <w:rtl/>
        </w:rPr>
        <w:t xml:space="preserve">ת"פ (מח'-מרכז) 14411-11-21 </w:t>
      </w:r>
      <w:r w:rsidRPr="003D474E">
        <w:rPr>
          <w:rFonts w:ascii="David" w:eastAsia="David" w:hAnsi="David" w:hint="cs"/>
          <w:b/>
          <w:bCs/>
          <w:rtl/>
        </w:rPr>
        <w:t xml:space="preserve">מדינת ישראל נ' צפדיה </w:t>
      </w:r>
      <w:r w:rsidRPr="003D474E">
        <w:rPr>
          <w:rFonts w:ascii="David" w:eastAsia="David" w:hAnsi="David" w:hint="cs"/>
          <w:rtl/>
        </w:rPr>
        <w:t>(6.7.2022</w:t>
      </w:r>
      <w:r>
        <w:rPr>
          <w:rFonts w:ascii="Calibri" w:eastAsia="David" w:hAnsi="Calibri" w:hint="cs"/>
          <w:rtl/>
        </w:rPr>
        <w:t xml:space="preserve">); </w:t>
      </w:r>
      <w:hyperlink r:id="rId62" w:history="1">
        <w:r w:rsidR="00517F00" w:rsidRPr="00517F00">
          <w:rPr>
            <w:rFonts w:ascii="Calibri" w:eastAsia="David" w:hAnsi="Calibri" w:hint="eastAsia"/>
            <w:color w:val="0000FF"/>
            <w:u w:val="single"/>
            <w:rtl/>
          </w:rPr>
          <w:t>ת</w:t>
        </w:r>
        <w:r w:rsidR="00517F00" w:rsidRPr="00517F00">
          <w:rPr>
            <w:rFonts w:ascii="Calibri" w:eastAsia="David" w:hAnsi="Calibri"/>
            <w:color w:val="0000FF"/>
            <w:u w:val="single"/>
            <w:rtl/>
          </w:rPr>
          <w:t>"</w:t>
        </w:r>
        <w:r w:rsidR="00517F00" w:rsidRPr="00517F00">
          <w:rPr>
            <w:rFonts w:ascii="Calibri" w:eastAsia="David" w:hAnsi="Calibri" w:hint="eastAsia"/>
            <w:color w:val="0000FF"/>
            <w:u w:val="single"/>
            <w:rtl/>
          </w:rPr>
          <w:t>פ</w:t>
        </w:r>
        <w:r w:rsidR="00517F00" w:rsidRPr="00517F00">
          <w:rPr>
            <w:rFonts w:ascii="Calibri" w:eastAsia="David" w:hAnsi="Calibri"/>
            <w:color w:val="0000FF"/>
            <w:u w:val="single"/>
            <w:rtl/>
          </w:rPr>
          <w:t xml:space="preserve"> (</w:t>
        </w:r>
        <w:r w:rsidR="00517F00" w:rsidRPr="00517F00">
          <w:rPr>
            <w:rFonts w:ascii="Calibri" w:eastAsia="David" w:hAnsi="Calibri" w:hint="eastAsia"/>
            <w:color w:val="0000FF"/>
            <w:u w:val="single"/>
            <w:rtl/>
          </w:rPr>
          <w:t>מח</w:t>
        </w:r>
        <w:r w:rsidR="00517F00" w:rsidRPr="00517F00">
          <w:rPr>
            <w:rFonts w:ascii="Calibri" w:eastAsia="David" w:hAnsi="Calibri"/>
            <w:color w:val="0000FF"/>
            <w:u w:val="single"/>
            <w:rtl/>
          </w:rPr>
          <w:t>-</w:t>
        </w:r>
        <w:r w:rsidR="00517F00" w:rsidRPr="00517F00">
          <w:rPr>
            <w:rFonts w:ascii="Calibri" w:eastAsia="David" w:hAnsi="Calibri" w:hint="eastAsia"/>
            <w:color w:val="0000FF"/>
            <w:u w:val="single"/>
            <w:rtl/>
          </w:rPr>
          <w:t>מרכז</w:t>
        </w:r>
        <w:r w:rsidR="00517F00" w:rsidRPr="00517F00">
          <w:rPr>
            <w:rFonts w:ascii="Calibri" w:eastAsia="David" w:hAnsi="Calibri"/>
            <w:color w:val="0000FF"/>
            <w:u w:val="single"/>
            <w:rtl/>
          </w:rPr>
          <w:t>) 38883-05-22</w:t>
        </w:r>
      </w:hyperlink>
      <w:r>
        <w:rPr>
          <w:rFonts w:ascii="Calibri" w:eastAsia="David" w:hAnsi="Calibri" w:hint="cs"/>
          <w:rtl/>
        </w:rPr>
        <w:t xml:space="preserve"> </w:t>
      </w:r>
      <w:r w:rsidRPr="003D474E">
        <w:rPr>
          <w:rFonts w:ascii="Calibri" w:eastAsia="David" w:hAnsi="Calibri" w:hint="cs"/>
          <w:b/>
          <w:bCs/>
          <w:rtl/>
        </w:rPr>
        <w:t>מדינת ישראל נ' בן עמי</w:t>
      </w:r>
      <w:r>
        <w:rPr>
          <w:rFonts w:ascii="Calibri" w:eastAsia="David" w:hAnsi="Calibri" w:hint="cs"/>
          <w:rtl/>
        </w:rPr>
        <w:t xml:space="preserve"> (2.1.2023)). </w:t>
      </w:r>
    </w:p>
    <w:p w14:paraId="03E5940F" w14:textId="77777777" w:rsidR="008D7711" w:rsidRPr="003D474E" w:rsidRDefault="008D7711" w:rsidP="008D7711">
      <w:pPr>
        <w:shd w:val="clear" w:color="auto" w:fill="FFFFFF"/>
        <w:spacing w:line="360" w:lineRule="auto"/>
        <w:ind w:left="778"/>
        <w:contextualSpacing/>
        <w:jc w:val="both"/>
        <w:rPr>
          <w:rFonts w:ascii="Calibri" w:eastAsia="David" w:hAnsi="Calibri"/>
          <w:rtl/>
        </w:rPr>
      </w:pPr>
    </w:p>
    <w:p w14:paraId="196DB9ED" w14:textId="77777777" w:rsidR="008D7711" w:rsidRDefault="008D7711" w:rsidP="008D7711">
      <w:pPr>
        <w:spacing w:line="360" w:lineRule="auto"/>
        <w:ind w:left="720"/>
        <w:contextualSpacing/>
        <w:jc w:val="both"/>
        <w:rPr>
          <w:rFonts w:ascii="David" w:eastAsia="David" w:hAnsi="David"/>
          <w:u w:val="single"/>
          <w:rtl/>
        </w:rPr>
      </w:pPr>
      <w:r w:rsidRPr="009C6EE2">
        <w:rPr>
          <w:rFonts w:ascii="David" w:eastAsia="David" w:hAnsi="David" w:hint="cs"/>
          <w:b/>
          <w:bCs/>
          <w:u w:val="single"/>
          <w:rtl/>
        </w:rPr>
        <w:t xml:space="preserve">ירי מנשק חם </w:t>
      </w:r>
    </w:p>
    <w:p w14:paraId="21826E99" w14:textId="77777777" w:rsidR="008D7711" w:rsidRDefault="008D7711" w:rsidP="008D7711">
      <w:pPr>
        <w:spacing w:line="360" w:lineRule="auto"/>
        <w:ind w:left="1076"/>
        <w:contextualSpacing/>
        <w:jc w:val="both"/>
        <w:rPr>
          <w:rFonts w:ascii="David" w:eastAsia="David" w:hAnsi="David"/>
          <w:rtl/>
        </w:rPr>
      </w:pPr>
      <w:r>
        <w:rPr>
          <w:rFonts w:ascii="David" w:eastAsia="David" w:hAnsi="David" w:hint="cs"/>
          <w:rtl/>
        </w:rPr>
        <w:t xml:space="preserve">הנאשם הורשע במסגרת האישום הראשון, בריבוי עבירות של ירי מנשק חם. במסגרת הסדר הטיעון, כתב האישום תוקן לקולא כך שלנאשם יוחסה החלופה הקלה יותר, בהתאם </w:t>
      </w:r>
      <w:hyperlink r:id="rId63" w:history="1">
        <w:r w:rsidR="004667DE" w:rsidRPr="004667DE">
          <w:rPr>
            <w:rStyle w:val="Hyperlink"/>
            <w:rFonts w:ascii="David" w:eastAsia="David" w:hAnsi="David" w:hint="eastAsia"/>
            <w:rtl/>
          </w:rPr>
          <w:t>לסעיף</w:t>
        </w:r>
        <w:r w:rsidR="004667DE" w:rsidRPr="004667DE">
          <w:rPr>
            <w:rStyle w:val="Hyperlink"/>
            <w:rFonts w:ascii="David" w:eastAsia="David" w:hAnsi="David"/>
            <w:rtl/>
          </w:rPr>
          <w:t xml:space="preserve"> 340א(א).</w:t>
        </w:r>
      </w:hyperlink>
      <w:r>
        <w:rPr>
          <w:rFonts w:ascii="David" w:eastAsia="David" w:hAnsi="David" w:hint="cs"/>
          <w:rtl/>
        </w:rPr>
        <w:t xml:space="preserve"> עם זאת, כתב האישום מציין במפורש שהירי בוצע בסביבת מגורים. נסיבה זו אופפת את ביצוע העבירות, ויש לקחתה בחשבון לצורך קביעת המתחם (עניין חלחייל, פסקה 9). </w:t>
      </w:r>
    </w:p>
    <w:p w14:paraId="23D9B196" w14:textId="77777777" w:rsidR="008D7711" w:rsidRDefault="008D7711" w:rsidP="008D7711">
      <w:pPr>
        <w:spacing w:line="360" w:lineRule="auto"/>
        <w:ind w:left="1440"/>
        <w:contextualSpacing/>
        <w:jc w:val="both"/>
        <w:rPr>
          <w:rtl/>
        </w:rPr>
      </w:pPr>
    </w:p>
    <w:p w14:paraId="717E7E56" w14:textId="77777777" w:rsidR="008D7711" w:rsidRPr="00D44799" w:rsidRDefault="008D7711" w:rsidP="008D7711">
      <w:pPr>
        <w:spacing w:line="360" w:lineRule="auto"/>
        <w:ind w:left="1076"/>
        <w:jc w:val="both"/>
        <w:rPr>
          <w:rFonts w:ascii="David" w:eastAsia="David" w:hAnsi="David"/>
          <w:rtl/>
        </w:rPr>
      </w:pPr>
      <w:r w:rsidRPr="00D44799">
        <w:rPr>
          <w:rFonts w:ascii="David" w:eastAsia="David" w:hAnsi="David" w:hint="cs"/>
          <w:rtl/>
        </w:rPr>
        <w:t>ב</w:t>
      </w:r>
      <w:hyperlink r:id="rId64" w:history="1">
        <w:r w:rsidR="00517F00" w:rsidRPr="00517F00">
          <w:rPr>
            <w:rFonts w:ascii="David" w:eastAsia="David" w:hAnsi="David"/>
            <w:color w:val="0000FF"/>
            <w:u w:val="single"/>
            <w:rtl/>
          </w:rPr>
          <w:t>ע"פ 1059/21</w:t>
        </w:r>
      </w:hyperlink>
      <w:r w:rsidRPr="00D44799">
        <w:rPr>
          <w:rFonts w:ascii="David" w:eastAsia="David" w:hAnsi="David" w:hint="cs"/>
          <w:rtl/>
        </w:rPr>
        <w:t xml:space="preserve"> </w:t>
      </w:r>
      <w:r w:rsidRPr="00D44799">
        <w:rPr>
          <w:rFonts w:ascii="David" w:eastAsia="David" w:hAnsi="David" w:hint="cs"/>
          <w:b/>
          <w:bCs/>
          <w:rtl/>
        </w:rPr>
        <w:t>פלוני נ' מדינת ישראל</w:t>
      </w:r>
      <w:r w:rsidRPr="00D44799">
        <w:rPr>
          <w:rFonts w:ascii="David" w:eastAsia="David" w:hAnsi="David" w:hint="cs"/>
          <w:rtl/>
        </w:rPr>
        <w:t xml:space="preserve"> (29.04.21) נדחה ערעור נאשם שהורשע בהחזקת אקדח גנוב וירי מספר יריות לעבר קטין עמו היה מסוכסך. הנאשם הורשע בירי לפי </w:t>
      </w:r>
      <w:hyperlink r:id="rId65" w:history="1">
        <w:r w:rsidR="004667DE" w:rsidRPr="004667DE">
          <w:rPr>
            <w:rStyle w:val="Hyperlink"/>
            <w:rFonts w:ascii="David" w:eastAsia="David" w:hAnsi="David" w:hint="eastAsia"/>
            <w:rtl/>
          </w:rPr>
          <w:t>סעיף</w:t>
        </w:r>
        <w:r w:rsidR="004667DE" w:rsidRPr="004667DE">
          <w:rPr>
            <w:rStyle w:val="Hyperlink"/>
            <w:rFonts w:ascii="David" w:eastAsia="David" w:hAnsi="David"/>
            <w:rtl/>
          </w:rPr>
          <w:t xml:space="preserve"> 340א(א)</w:t>
        </w:r>
      </w:hyperlink>
      <w:r w:rsidRPr="00D44799">
        <w:rPr>
          <w:rFonts w:ascii="David" w:eastAsia="David" w:hAnsi="David" w:hint="cs"/>
          <w:rtl/>
        </w:rPr>
        <w:t xml:space="preserve"> לחוק (פסקה 14), </w:t>
      </w:r>
      <w:r w:rsidRPr="00D44799">
        <w:rPr>
          <w:rFonts w:ascii="David" w:eastAsia="David" w:hAnsi="David" w:hint="cs"/>
          <w:b/>
          <w:bCs/>
          <w:rtl/>
        </w:rPr>
        <w:t>נדון למאסר בן 42 חודשים</w:t>
      </w:r>
      <w:r w:rsidRPr="00D44799">
        <w:rPr>
          <w:rFonts w:ascii="David" w:eastAsia="David" w:hAnsi="David" w:hint="cs"/>
          <w:rtl/>
        </w:rPr>
        <w:t>. ערעורו נדחה;  ב</w:t>
      </w:r>
      <w:hyperlink r:id="rId66" w:history="1">
        <w:r w:rsidR="00517F00" w:rsidRPr="00517F00">
          <w:rPr>
            <w:rFonts w:ascii="David" w:eastAsia="David" w:hAnsi="David"/>
            <w:color w:val="0000FF"/>
            <w:u w:val="single"/>
            <w:rtl/>
          </w:rPr>
          <w:t>ע"פ 3728/22</w:t>
        </w:r>
      </w:hyperlink>
      <w:r w:rsidRPr="00D44799">
        <w:rPr>
          <w:rFonts w:ascii="David" w:eastAsia="David" w:hAnsi="David" w:hint="cs"/>
          <w:rtl/>
        </w:rPr>
        <w:t xml:space="preserve"> </w:t>
      </w:r>
      <w:r w:rsidRPr="00D44799">
        <w:rPr>
          <w:rFonts w:ascii="David" w:eastAsia="David" w:hAnsi="David" w:hint="cs"/>
          <w:b/>
          <w:bCs/>
          <w:rtl/>
        </w:rPr>
        <w:t>פאוזי מסאלחה נ' מדינת ישראל</w:t>
      </w:r>
      <w:r w:rsidRPr="00D44799">
        <w:rPr>
          <w:rFonts w:ascii="David" w:eastAsia="David" w:hAnsi="David" w:hint="cs"/>
          <w:rtl/>
        </w:rPr>
        <w:t>, נדחה ערעור של נאשם שהואשם ב</w:t>
      </w:r>
      <w:r w:rsidRPr="00D44799">
        <w:rPr>
          <w:rFonts w:ascii="David" w:eastAsia="David" w:hAnsi="David" w:hint="cs"/>
          <w:b/>
          <w:bCs/>
          <w:rtl/>
        </w:rPr>
        <w:t xml:space="preserve">סיוע </w:t>
      </w:r>
      <w:r w:rsidRPr="00D44799">
        <w:rPr>
          <w:rFonts w:ascii="David" w:eastAsia="David" w:hAnsi="David" w:hint="cs"/>
          <w:rtl/>
        </w:rPr>
        <w:t>לנשיאת נשק ולירי שאינו באזור מגורים (</w:t>
      </w:r>
      <w:hyperlink r:id="rId67" w:history="1">
        <w:r w:rsidR="004667DE" w:rsidRPr="004667DE">
          <w:rPr>
            <w:rStyle w:val="Hyperlink"/>
            <w:rFonts w:ascii="David" w:eastAsia="David" w:hAnsi="David" w:hint="eastAsia"/>
            <w:rtl/>
          </w:rPr>
          <w:t>סעיף</w:t>
        </w:r>
        <w:r w:rsidR="004667DE" w:rsidRPr="004667DE">
          <w:rPr>
            <w:rStyle w:val="Hyperlink"/>
            <w:rFonts w:ascii="David" w:eastAsia="David" w:hAnsi="David"/>
            <w:rtl/>
          </w:rPr>
          <w:t xml:space="preserve"> 340א(א)</w:t>
        </w:r>
      </w:hyperlink>
      <w:r w:rsidRPr="00D44799">
        <w:rPr>
          <w:rFonts w:ascii="David" w:eastAsia="David" w:hAnsi="David" w:hint="cs"/>
          <w:rtl/>
        </w:rPr>
        <w:t xml:space="preserve"> לחוק), בכך שאחר שעמו נסע ברכב ירה יר</w:t>
      </w:r>
      <w:r>
        <w:rPr>
          <w:rFonts w:ascii="David" w:eastAsia="David" w:hAnsi="David" w:hint="cs"/>
          <w:rtl/>
        </w:rPr>
        <w:t>י</w:t>
      </w:r>
      <w:r w:rsidRPr="00D44799">
        <w:rPr>
          <w:rFonts w:ascii="David" w:eastAsia="David" w:hAnsi="David" w:hint="cs"/>
          <w:rtl/>
        </w:rPr>
        <w:t xml:space="preserve">יה אחת באקדח שנשא. הנאשם, , צעיר משכיל, ללא עבר פלילי, הסובל מבעיה רפואית, נדון, בגין חלקו כמסייע, למאסר בן 18 חודשים. </w:t>
      </w:r>
      <w:r w:rsidRPr="00D44799">
        <w:rPr>
          <w:rFonts w:ascii="David" w:eastAsia="David" w:hAnsi="David" w:hint="cs"/>
          <w:b/>
          <w:bCs/>
          <w:rtl/>
        </w:rPr>
        <w:t>שותפו, בעל עבר פלילי</w:t>
      </w:r>
      <w:r w:rsidRPr="00D44799">
        <w:rPr>
          <w:rFonts w:ascii="David" w:eastAsia="David" w:hAnsi="David" w:hint="cs"/>
          <w:rtl/>
        </w:rPr>
        <w:t xml:space="preserve">, נדון </w:t>
      </w:r>
      <w:r w:rsidRPr="00D44799">
        <w:rPr>
          <w:rFonts w:ascii="David" w:eastAsia="David" w:hAnsi="David" w:hint="cs"/>
          <w:b/>
          <w:bCs/>
          <w:rtl/>
        </w:rPr>
        <w:t>למאסר בן 35 חודשים</w:t>
      </w:r>
      <w:r w:rsidRPr="00D44799">
        <w:rPr>
          <w:rFonts w:ascii="David" w:eastAsia="David" w:hAnsi="David" w:hint="cs"/>
          <w:rtl/>
        </w:rPr>
        <w:t xml:space="preserve"> והפעלת תנאי בן 8 חודשים במצטבר לו; ב</w:t>
      </w:r>
      <w:hyperlink r:id="rId68" w:history="1">
        <w:r w:rsidR="00517F00" w:rsidRPr="00517F00">
          <w:rPr>
            <w:rFonts w:ascii="David" w:eastAsia="David" w:hAnsi="David"/>
            <w:color w:val="0000FF"/>
            <w:u w:val="single"/>
            <w:rtl/>
          </w:rPr>
          <w:t>ע"פ 6068/21</w:t>
        </w:r>
      </w:hyperlink>
      <w:r w:rsidRPr="00D44799">
        <w:rPr>
          <w:rFonts w:ascii="David" w:eastAsia="David" w:hAnsi="David" w:hint="cs"/>
          <w:rtl/>
        </w:rPr>
        <w:t xml:space="preserve"> </w:t>
      </w:r>
      <w:r w:rsidRPr="00D44799">
        <w:rPr>
          <w:rFonts w:ascii="David" w:eastAsia="David" w:hAnsi="David" w:hint="cs"/>
          <w:b/>
          <w:bCs/>
          <w:rtl/>
        </w:rPr>
        <w:t>מדינת ישראל נ' איברהים פקיה</w:t>
      </w:r>
      <w:r w:rsidRPr="00D44799">
        <w:rPr>
          <w:rFonts w:ascii="David" w:eastAsia="David" w:hAnsi="David" w:hint="cs"/>
          <w:rtl/>
        </w:rPr>
        <w:t xml:space="preserve"> (19.12.2021) התקבל ערעור מדינה בעניינו של נאשם בעל עבר פלילי מכביד, שירה באוויר מספר כדורים בסמוך לאולם אירועים (הורשע בחלופת </w:t>
      </w:r>
      <w:hyperlink r:id="rId69" w:history="1">
        <w:r w:rsidR="004667DE" w:rsidRPr="004667DE">
          <w:rPr>
            <w:rStyle w:val="Hyperlink"/>
            <w:rFonts w:ascii="David" w:eastAsia="David" w:hAnsi="David" w:hint="eastAsia"/>
            <w:rtl/>
          </w:rPr>
          <w:t>סעיף</w:t>
        </w:r>
        <w:r w:rsidR="004667DE" w:rsidRPr="004667DE">
          <w:rPr>
            <w:rStyle w:val="Hyperlink"/>
            <w:rFonts w:ascii="David" w:eastAsia="David" w:hAnsi="David"/>
            <w:rtl/>
          </w:rPr>
          <w:t xml:space="preserve"> 340א(א))</w:t>
        </w:r>
      </w:hyperlink>
      <w:r w:rsidRPr="00D44799">
        <w:rPr>
          <w:rFonts w:ascii="David" w:eastAsia="David" w:hAnsi="David" w:hint="cs"/>
          <w:rtl/>
        </w:rPr>
        <w:t>, ו</w:t>
      </w:r>
      <w:r>
        <w:rPr>
          <w:rFonts w:ascii="David" w:eastAsia="David" w:hAnsi="David" w:hint="cs"/>
          <w:rtl/>
        </w:rPr>
        <w:t>נ</w:t>
      </w:r>
      <w:r w:rsidRPr="00D44799">
        <w:rPr>
          <w:rFonts w:ascii="David" w:eastAsia="David" w:hAnsi="David" w:hint="cs"/>
          <w:rtl/>
        </w:rPr>
        <w:t xml:space="preserve">גזר עליו מאסר </w:t>
      </w:r>
      <w:r w:rsidR="00517F00" w:rsidRPr="004667DE">
        <w:rPr>
          <w:rFonts w:ascii="David" w:eastAsia="David" w:hAnsi="David"/>
          <w:rtl/>
        </w:rPr>
        <w:t xml:space="preserve">בן 14 חודשים. בית המשפט העליון </w:t>
      </w:r>
      <w:r w:rsidRPr="00D44799">
        <w:rPr>
          <w:rFonts w:ascii="David" w:eastAsia="David" w:hAnsi="David" w:hint="cs"/>
          <w:b/>
          <w:bCs/>
          <w:rtl/>
        </w:rPr>
        <w:t xml:space="preserve"> החמיר בעונשו והעמידו על  25 חודשי מאסר</w:t>
      </w:r>
      <w:r w:rsidRPr="00D44799">
        <w:rPr>
          <w:rFonts w:ascii="David" w:eastAsia="David" w:hAnsi="David" w:hint="cs"/>
          <w:rtl/>
        </w:rPr>
        <w:t>;</w:t>
      </w:r>
    </w:p>
    <w:p w14:paraId="1CC1A7F3" w14:textId="77777777" w:rsidR="008D7711" w:rsidRPr="008A22F7" w:rsidRDefault="008D7711" w:rsidP="008D7711">
      <w:pPr>
        <w:pStyle w:val="a9"/>
        <w:spacing w:line="360" w:lineRule="auto"/>
        <w:jc w:val="both"/>
        <w:rPr>
          <w:rFonts w:ascii="David" w:eastAsia="David" w:hAnsi="David" w:cs="David"/>
          <w:sz w:val="24"/>
          <w:szCs w:val="24"/>
          <w:rtl/>
        </w:rPr>
      </w:pPr>
    </w:p>
    <w:p w14:paraId="4C54CEBF" w14:textId="77777777" w:rsidR="008D7711" w:rsidRPr="00C25581" w:rsidRDefault="008D7711" w:rsidP="008D7711">
      <w:pPr>
        <w:pStyle w:val="a9"/>
        <w:spacing w:line="360" w:lineRule="auto"/>
        <w:jc w:val="both"/>
        <w:rPr>
          <w:rFonts w:ascii="David" w:eastAsia="David" w:hAnsi="David" w:cs="David"/>
          <w:b/>
          <w:bCs/>
          <w:sz w:val="24"/>
          <w:szCs w:val="24"/>
          <w:u w:val="single"/>
          <w:rtl/>
        </w:rPr>
      </w:pPr>
      <w:r w:rsidRPr="00C25581">
        <w:rPr>
          <w:rFonts w:ascii="David" w:eastAsia="David" w:hAnsi="David" w:cs="David" w:hint="cs"/>
          <w:b/>
          <w:bCs/>
          <w:sz w:val="24"/>
          <w:szCs w:val="24"/>
          <w:u w:val="single"/>
          <w:rtl/>
        </w:rPr>
        <w:t xml:space="preserve">סיכון חיי אדם בנתיב תחבורה </w:t>
      </w:r>
    </w:p>
    <w:p w14:paraId="6C8C5B70" w14:textId="77777777" w:rsidR="008D7711" w:rsidRDefault="008D7711" w:rsidP="008D7711">
      <w:pPr>
        <w:pStyle w:val="Ruller4"/>
        <w:ind w:left="1069"/>
        <w:rPr>
          <w:rFonts w:ascii="David" w:hAnsi="David" w:cs="David"/>
          <w:color w:val="000000"/>
          <w:sz w:val="24"/>
          <w:szCs w:val="24"/>
          <w:rtl/>
        </w:rPr>
      </w:pPr>
      <w:r>
        <w:rPr>
          <w:rFonts w:ascii="David" w:hAnsi="David" w:cs="David" w:hint="cs"/>
          <w:color w:val="000000"/>
          <w:sz w:val="24"/>
          <w:szCs w:val="24"/>
          <w:rtl/>
        </w:rPr>
        <w:t xml:space="preserve">הנאשם הורשע בשתי עבירות של סיכון אדם בנתיב תחבורה, לכל אחת נסיבות מחמירות שונות. האחת, במסגרת האישום השני, בעבירה שנסיבותיה קשות וכוללת ירי לעבר נהג האוטובוס והעמדתו בסיכון חיים, ובמסגרת האישום השלישי, הנאשם ביצע "עבירת מרדף", המלטות משוטרים בנסיעה פרועה ומסכנת חיים. מתחם הענישה בגין מעשים אלו לבדם נע בין 4-7 שנות מאסר. </w:t>
      </w:r>
    </w:p>
    <w:p w14:paraId="5F9CC0A9" w14:textId="77777777" w:rsidR="008D7711" w:rsidRDefault="008D7711" w:rsidP="008D7711">
      <w:pPr>
        <w:pStyle w:val="Ruller4"/>
        <w:ind w:left="800"/>
        <w:rPr>
          <w:rFonts w:ascii="David" w:hAnsi="David" w:cs="David"/>
          <w:color w:val="000000"/>
          <w:sz w:val="24"/>
          <w:szCs w:val="24"/>
          <w:rtl/>
        </w:rPr>
      </w:pPr>
    </w:p>
    <w:p w14:paraId="1B97FFAB" w14:textId="77777777" w:rsidR="008D7711" w:rsidRPr="00F36E74" w:rsidRDefault="008D7711" w:rsidP="008D7711">
      <w:pPr>
        <w:pStyle w:val="Ruller4"/>
        <w:ind w:left="1069"/>
        <w:rPr>
          <w:rFonts w:ascii="David" w:hAnsi="David" w:cs="David"/>
          <w:b/>
          <w:bCs/>
          <w:color w:val="000000"/>
          <w:sz w:val="24"/>
          <w:szCs w:val="24"/>
          <w:rtl/>
        </w:rPr>
      </w:pPr>
      <w:r>
        <w:rPr>
          <w:rFonts w:ascii="David" w:hAnsi="David" w:cs="David" w:hint="cs"/>
          <w:color w:val="000000"/>
          <w:sz w:val="24"/>
          <w:szCs w:val="24"/>
          <w:rtl/>
        </w:rPr>
        <w:t>ב</w:t>
      </w:r>
      <w:hyperlink r:id="rId70" w:history="1">
        <w:r w:rsidR="00517F00" w:rsidRPr="00517F00">
          <w:rPr>
            <w:rFonts w:ascii="David" w:hAnsi="David" w:cs="David"/>
            <w:color w:val="0000FF"/>
            <w:sz w:val="24"/>
            <w:szCs w:val="24"/>
            <w:u w:val="single"/>
            <w:rtl/>
          </w:rPr>
          <w:t>ע"פ 285/13</w:t>
        </w:r>
      </w:hyperlink>
      <w:r>
        <w:rPr>
          <w:rFonts w:ascii="David" w:hAnsi="David" w:cs="David" w:hint="cs"/>
          <w:color w:val="000000"/>
          <w:sz w:val="24"/>
          <w:szCs w:val="24"/>
          <w:rtl/>
        </w:rPr>
        <w:t xml:space="preserve"> </w:t>
      </w:r>
      <w:r>
        <w:rPr>
          <w:rFonts w:ascii="David" w:hAnsi="David" w:cs="David" w:hint="cs"/>
          <w:b/>
          <w:bCs/>
          <w:color w:val="000000"/>
          <w:sz w:val="24"/>
          <w:szCs w:val="24"/>
          <w:rtl/>
        </w:rPr>
        <w:t xml:space="preserve">מוסטפא נ' מדינת ישראל </w:t>
      </w:r>
      <w:r>
        <w:rPr>
          <w:rFonts w:ascii="David" w:hAnsi="David" w:cs="David" w:hint="cs"/>
          <w:color w:val="000000"/>
          <w:sz w:val="24"/>
          <w:szCs w:val="24"/>
          <w:rtl/>
        </w:rPr>
        <w:t xml:space="preserve">(24.10.13) </w:t>
      </w:r>
      <w:r w:rsidRPr="006A0B70">
        <w:rPr>
          <w:rFonts w:ascii="David" w:eastAsia="David" w:hAnsi="David" w:cs="David" w:hint="cs"/>
          <w:spacing w:val="0"/>
          <w:sz w:val="24"/>
          <w:szCs w:val="24"/>
          <w:rtl/>
        </w:rPr>
        <w:t>דחה בית המשפט העליון ערעורו של נאשם שהורשע במספר עבירות, העיקרית שבהן היא סיכון חיי אדם במזיד בנתיב תחבורה. הנאשם נהג בעיר לוד בשעת לילה, תחת השפעת אלכוהול, מבלי שהחזיק ברישיונות נהיגה ורכב בתוקף. משניסו שוטרים לעצרו, נמלט בנהיגה פראית שכללה בין היתר נסיעה מזגזגת ונסיעה בנתיב הנגדי. נקבע</w:t>
      </w:r>
      <w:r>
        <w:rPr>
          <w:rFonts w:ascii="David" w:eastAsia="David" w:hAnsi="David" w:cs="David" w:hint="cs"/>
          <w:spacing w:val="0"/>
          <w:sz w:val="24"/>
          <w:szCs w:val="24"/>
          <w:rtl/>
        </w:rPr>
        <w:t xml:space="preserve"> מתחם הנע בין 42-54 חודשי מאסר. המערער נדון למאסר בן 44 חודשים הכוללת הפעלת תנאי בן 4 חודשים, חציו במצטבר;</w:t>
      </w:r>
    </w:p>
    <w:p w14:paraId="313808A8" w14:textId="77777777" w:rsidR="008D7711" w:rsidRPr="007642F9" w:rsidRDefault="008D7711" w:rsidP="008D7711">
      <w:pPr>
        <w:spacing w:line="360" w:lineRule="atLeast"/>
        <w:ind w:left="720"/>
        <w:jc w:val="both"/>
        <w:rPr>
          <w:rFonts w:ascii="David" w:hAnsi="David"/>
          <w:color w:val="000000"/>
          <w:rtl/>
        </w:rPr>
      </w:pPr>
    </w:p>
    <w:p w14:paraId="4DB0DE16" w14:textId="77777777" w:rsidR="008D7711" w:rsidRDefault="008D7711" w:rsidP="008D7711">
      <w:pPr>
        <w:spacing w:line="360" w:lineRule="atLeast"/>
        <w:ind w:left="1069"/>
        <w:jc w:val="both"/>
        <w:rPr>
          <w:rFonts w:ascii="David" w:hAnsi="David"/>
          <w:color w:val="000000"/>
          <w:rtl/>
        </w:rPr>
      </w:pPr>
      <w:r>
        <w:rPr>
          <w:rFonts w:ascii="David" w:hAnsi="David" w:hint="cs"/>
          <w:color w:val="000000"/>
          <w:rtl/>
        </w:rPr>
        <w:t>ב</w:t>
      </w:r>
      <w:hyperlink r:id="rId71" w:history="1">
        <w:r w:rsidR="00517F00" w:rsidRPr="00517F00">
          <w:rPr>
            <w:rFonts w:ascii="David" w:hAnsi="David"/>
            <w:color w:val="0000FF"/>
            <w:u w:val="single"/>
            <w:rtl/>
          </w:rPr>
          <w:t>ע"פ 8189/17</w:t>
        </w:r>
      </w:hyperlink>
      <w:r w:rsidRPr="008B76D4">
        <w:rPr>
          <w:rFonts w:ascii="David" w:hAnsi="David"/>
          <w:color w:val="000000"/>
          <w:rtl/>
        </w:rPr>
        <w:t xml:space="preserve"> </w:t>
      </w:r>
      <w:r w:rsidRPr="008B76D4">
        <w:rPr>
          <w:rFonts w:ascii="David" w:hAnsi="David"/>
          <w:b/>
          <w:bCs/>
          <w:color w:val="000000"/>
          <w:rtl/>
        </w:rPr>
        <w:t>בן חיים נ' מדינת ישראל</w:t>
      </w:r>
      <w:r w:rsidRPr="008B76D4">
        <w:rPr>
          <w:rFonts w:ascii="David" w:hAnsi="David"/>
          <w:color w:val="000000"/>
          <w:rtl/>
        </w:rPr>
        <w:t xml:space="preserve"> (7.2.18), דחה בי</w:t>
      </w:r>
      <w:r>
        <w:rPr>
          <w:rFonts w:ascii="David" w:hAnsi="David"/>
          <w:color w:val="000000"/>
          <w:rtl/>
        </w:rPr>
        <w:t xml:space="preserve">ת המשפט העליון ערעורו של נאשם </w:t>
      </w:r>
      <w:r>
        <w:rPr>
          <w:rFonts w:ascii="David" w:hAnsi="David" w:hint="cs"/>
          <w:color w:val="000000"/>
          <w:rtl/>
        </w:rPr>
        <w:t>שה</w:t>
      </w:r>
      <w:r w:rsidRPr="008B76D4">
        <w:rPr>
          <w:rFonts w:ascii="David" w:hAnsi="David"/>
          <w:color w:val="000000"/>
          <w:rtl/>
        </w:rPr>
        <w:t xml:space="preserve">ורשע לאחר </w:t>
      </w:r>
      <w:r>
        <w:rPr>
          <w:rFonts w:ascii="David" w:hAnsi="David" w:hint="cs"/>
          <w:color w:val="000000"/>
          <w:rtl/>
        </w:rPr>
        <w:t>ניהול הוכחות</w:t>
      </w:r>
      <w:r w:rsidRPr="008B76D4">
        <w:rPr>
          <w:rFonts w:ascii="David" w:hAnsi="David"/>
          <w:color w:val="000000"/>
          <w:rtl/>
        </w:rPr>
        <w:t xml:space="preserve">, בעבירות של סיכון חיי אדם בנתיב </w:t>
      </w:r>
      <w:r>
        <w:rPr>
          <w:rFonts w:ascii="David" w:hAnsi="David"/>
          <w:color w:val="000000"/>
          <w:rtl/>
        </w:rPr>
        <w:t>תחבורה</w:t>
      </w:r>
      <w:r>
        <w:rPr>
          <w:rFonts w:ascii="David" w:hAnsi="David" w:hint="cs"/>
          <w:color w:val="000000"/>
          <w:rtl/>
        </w:rPr>
        <w:t xml:space="preserve"> ועבירות נלוות. הנאשם נהג ללא רישיון ובין היתר, התנגש ברכב וגרם להתנגשות בין ניידות שרדפו אחריו. </w:t>
      </w:r>
      <w:r w:rsidRPr="008B76D4">
        <w:rPr>
          <w:rFonts w:ascii="David" w:hAnsi="David"/>
          <w:color w:val="000000"/>
          <w:rtl/>
        </w:rPr>
        <w:t>בית המשפט המחוזי קבע מתחם עונש הנע בין שנתיים ל- 5 שנות מאסר בפועל</w:t>
      </w:r>
      <w:r>
        <w:rPr>
          <w:rFonts w:ascii="David" w:hAnsi="David" w:hint="cs"/>
          <w:color w:val="000000"/>
          <w:rtl/>
        </w:rPr>
        <w:t xml:space="preserve">. הנאשם  נדון למאסר בן 40 חודשים; </w:t>
      </w:r>
    </w:p>
    <w:p w14:paraId="1544CFA8" w14:textId="77777777" w:rsidR="008D7711" w:rsidRDefault="008D7711" w:rsidP="008D7711">
      <w:pPr>
        <w:spacing w:line="360" w:lineRule="atLeast"/>
        <w:ind w:left="720"/>
        <w:jc w:val="both"/>
        <w:rPr>
          <w:rFonts w:ascii="David" w:hAnsi="David"/>
          <w:color w:val="000000"/>
          <w:rtl/>
        </w:rPr>
      </w:pPr>
    </w:p>
    <w:p w14:paraId="0BDF1575" w14:textId="77777777" w:rsidR="008D7711" w:rsidRDefault="008D7711" w:rsidP="008D7711">
      <w:pPr>
        <w:spacing w:line="360" w:lineRule="atLeast"/>
        <w:ind w:left="1069"/>
        <w:jc w:val="both"/>
        <w:rPr>
          <w:rFonts w:ascii="David" w:hAnsi="David"/>
          <w:color w:val="000000"/>
          <w:rtl/>
        </w:rPr>
      </w:pPr>
      <w:r>
        <w:rPr>
          <w:rFonts w:ascii="David" w:hAnsi="David" w:hint="cs"/>
          <w:color w:val="000000"/>
          <w:rtl/>
        </w:rPr>
        <w:t>ב</w:t>
      </w:r>
      <w:hyperlink r:id="rId72" w:history="1">
        <w:r w:rsidR="00517F00" w:rsidRPr="00517F00">
          <w:rPr>
            <w:rFonts w:ascii="David" w:hAnsi="David"/>
            <w:color w:val="0000FF"/>
            <w:u w:val="single"/>
            <w:rtl/>
          </w:rPr>
          <w:t>ע"פ 1641/13</w:t>
        </w:r>
      </w:hyperlink>
      <w:r>
        <w:rPr>
          <w:rFonts w:ascii="David" w:hAnsi="David" w:hint="cs"/>
          <w:color w:val="000000"/>
          <w:rtl/>
        </w:rPr>
        <w:t xml:space="preserve"> </w:t>
      </w:r>
      <w:r w:rsidRPr="0034569D">
        <w:rPr>
          <w:rFonts w:ascii="David" w:hAnsi="David" w:hint="cs"/>
          <w:b/>
          <w:bCs/>
          <w:color w:val="000000"/>
          <w:rtl/>
        </w:rPr>
        <w:t>אבו סביח נ' מדינת ישראל</w:t>
      </w:r>
      <w:r>
        <w:rPr>
          <w:rFonts w:ascii="David" w:hAnsi="David" w:hint="cs"/>
          <w:color w:val="000000"/>
          <w:rtl/>
        </w:rPr>
        <w:t xml:space="preserve"> (31.12.14)  דחה בית המשפט העליון ערעורו של נאשם שהורשע, לאחר ניהול הוכחות, בעבירות של סיכון חיי אדם בנתיב תחבורה, הפרעה לשוטר ושבל"ר וכן בנהיגה ללא רישיון ובזמן פסילה. בית המשפט דן את הנאשם למאסר בן 60 חודשים והפעיל כנגדו שלושה מאסרים על תנאי בחופף ובמצטבר </w:t>
      </w:r>
      <w:r w:rsidRPr="0077389B">
        <w:rPr>
          <w:rFonts w:ascii="David" w:hAnsi="David" w:hint="cs"/>
          <w:b/>
          <w:bCs/>
          <w:color w:val="000000"/>
          <w:rtl/>
        </w:rPr>
        <w:t>כך שהנאשם נדון לעונש כולל בן 78 חודשי מאסר</w:t>
      </w:r>
      <w:r>
        <w:rPr>
          <w:rFonts w:ascii="David" w:hAnsi="David" w:hint="cs"/>
          <w:color w:val="000000"/>
          <w:rtl/>
        </w:rPr>
        <w:t>.</w:t>
      </w:r>
    </w:p>
    <w:p w14:paraId="0846F08A" w14:textId="77777777" w:rsidR="008D7711" w:rsidRDefault="008D7711" w:rsidP="008D7711">
      <w:pPr>
        <w:spacing w:line="360" w:lineRule="atLeast"/>
        <w:ind w:left="720"/>
        <w:jc w:val="both"/>
        <w:rPr>
          <w:rFonts w:ascii="David" w:hAnsi="David"/>
          <w:color w:val="000000"/>
          <w:rtl/>
        </w:rPr>
      </w:pPr>
    </w:p>
    <w:p w14:paraId="2486991A" w14:textId="77777777" w:rsidR="008D7711" w:rsidRPr="00326B09" w:rsidRDefault="008D7711" w:rsidP="008D7711">
      <w:pPr>
        <w:pStyle w:val="a9"/>
        <w:rPr>
          <w:rFonts w:ascii="Times New Roman" w:eastAsia="Times New Roman" w:hAnsi="Times New Roman" w:cs="David"/>
          <w:sz w:val="24"/>
          <w:szCs w:val="24"/>
          <w:rtl/>
        </w:rPr>
      </w:pPr>
    </w:p>
    <w:p w14:paraId="5AAC5269" w14:textId="77777777" w:rsidR="008D7711" w:rsidRPr="00F03C25" w:rsidRDefault="008D7711" w:rsidP="008D7711">
      <w:pPr>
        <w:pStyle w:val="a9"/>
        <w:spacing w:before="240" w:after="240" w:line="360" w:lineRule="auto"/>
        <w:ind w:left="1069"/>
        <w:jc w:val="both"/>
        <w:rPr>
          <w:rFonts w:ascii="Times New Roman" w:eastAsia="Times New Roman" w:hAnsi="Times New Roman" w:cs="David"/>
          <w:sz w:val="24"/>
          <w:szCs w:val="24"/>
        </w:rPr>
      </w:pPr>
      <w:r w:rsidRPr="00F03C25">
        <w:rPr>
          <w:rFonts w:ascii="Times New Roman" w:eastAsia="Times New Roman" w:hAnsi="Times New Roman" w:cs="David" w:hint="cs"/>
          <w:sz w:val="24"/>
          <w:szCs w:val="24"/>
          <w:rtl/>
        </w:rPr>
        <w:t xml:space="preserve">אשר </w:t>
      </w:r>
      <w:r>
        <w:rPr>
          <w:rFonts w:ascii="Times New Roman" w:eastAsia="Times New Roman" w:hAnsi="Times New Roman" w:cs="David" w:hint="cs"/>
          <w:b/>
          <w:bCs/>
          <w:sz w:val="24"/>
          <w:szCs w:val="24"/>
          <w:rtl/>
        </w:rPr>
        <w:t xml:space="preserve">לעבירה של </w:t>
      </w:r>
      <w:r w:rsidRPr="00F03C25">
        <w:rPr>
          <w:rFonts w:ascii="Times New Roman" w:eastAsia="Times New Roman" w:hAnsi="Times New Roman" w:cs="David" w:hint="cs"/>
          <w:b/>
          <w:bCs/>
          <w:sz w:val="24"/>
          <w:szCs w:val="24"/>
          <w:rtl/>
        </w:rPr>
        <w:t>נהיגה בשכרות</w:t>
      </w:r>
      <w:r w:rsidRPr="00F03C25">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 xml:space="preserve">מתחם הענישה רחב וכשהוא מלווה בנהיגה מסוכנת כולל, על דרך הכלל, עונשי מאסר עד שנת מאסר. </w:t>
      </w:r>
      <w:r w:rsidRPr="00F03C25">
        <w:rPr>
          <w:rFonts w:ascii="Times New Roman" w:eastAsia="Times New Roman" w:hAnsi="Times New Roman" w:cs="David" w:hint="cs"/>
          <w:sz w:val="24"/>
          <w:szCs w:val="24"/>
          <w:rtl/>
        </w:rPr>
        <w:t xml:space="preserve">(ראה </w:t>
      </w:r>
      <w:hyperlink r:id="rId73" w:history="1">
        <w:r w:rsidR="00517F00" w:rsidRPr="00517F00">
          <w:rPr>
            <w:rFonts w:ascii="Times New Roman" w:eastAsia="Times New Roman" w:hAnsi="Times New Roman" w:cs="David"/>
            <w:color w:val="0000FF"/>
            <w:sz w:val="24"/>
            <w:szCs w:val="24"/>
            <w:u w:val="single"/>
            <w:rtl/>
          </w:rPr>
          <w:t>פל (י-ם) 4023-12-14</w:t>
        </w:r>
      </w:hyperlink>
      <w:r w:rsidRPr="00F03C25">
        <w:rPr>
          <w:rFonts w:ascii="Times New Roman" w:eastAsia="Times New Roman" w:hAnsi="Times New Roman" w:cs="David" w:hint="cs"/>
          <w:sz w:val="24"/>
          <w:szCs w:val="24"/>
          <w:rtl/>
        </w:rPr>
        <w:t xml:space="preserve"> </w:t>
      </w:r>
      <w:r w:rsidRPr="00F03C25">
        <w:rPr>
          <w:rFonts w:ascii="Times New Roman" w:eastAsia="Times New Roman" w:hAnsi="Times New Roman" w:cs="David" w:hint="cs"/>
          <w:b/>
          <w:bCs/>
          <w:sz w:val="24"/>
          <w:szCs w:val="24"/>
          <w:rtl/>
        </w:rPr>
        <w:t xml:space="preserve">מדינת ישראל נ' לייני </w:t>
      </w:r>
      <w:r w:rsidRPr="00F03C25">
        <w:rPr>
          <w:rFonts w:ascii="Times New Roman" w:eastAsia="Times New Roman" w:hAnsi="Times New Roman" w:cs="David" w:hint="cs"/>
          <w:sz w:val="24"/>
          <w:szCs w:val="24"/>
          <w:rtl/>
        </w:rPr>
        <w:t xml:space="preserve">(20.7.17); </w:t>
      </w:r>
      <w:hyperlink r:id="rId74" w:history="1">
        <w:r w:rsidR="00517F00" w:rsidRPr="00517F00">
          <w:rPr>
            <w:rFonts w:ascii="Times New Roman" w:eastAsia="Times New Roman" w:hAnsi="Times New Roman" w:cs="David"/>
            <w:color w:val="0000FF"/>
            <w:sz w:val="24"/>
            <w:szCs w:val="24"/>
            <w:u w:val="single"/>
            <w:rtl/>
          </w:rPr>
          <w:t>תד (חי') 12086-06-17</w:t>
        </w:r>
      </w:hyperlink>
      <w:r w:rsidRPr="00F03C25">
        <w:rPr>
          <w:rFonts w:ascii="Times New Roman" w:eastAsia="Times New Roman" w:hAnsi="Times New Roman" w:cs="David" w:hint="cs"/>
          <w:sz w:val="24"/>
          <w:szCs w:val="24"/>
          <w:rtl/>
        </w:rPr>
        <w:t xml:space="preserve"> </w:t>
      </w:r>
      <w:r w:rsidRPr="00F03C25">
        <w:rPr>
          <w:rFonts w:ascii="Times New Roman" w:eastAsia="Times New Roman" w:hAnsi="Times New Roman" w:cs="David" w:hint="cs"/>
          <w:b/>
          <w:bCs/>
          <w:sz w:val="24"/>
          <w:szCs w:val="24"/>
          <w:rtl/>
        </w:rPr>
        <w:t xml:space="preserve">מדינת ישראל נ' קוטוקוב </w:t>
      </w:r>
      <w:r w:rsidRPr="00F03C25">
        <w:rPr>
          <w:rFonts w:ascii="Times New Roman" w:eastAsia="Times New Roman" w:hAnsi="Times New Roman" w:cs="David" w:hint="cs"/>
          <w:sz w:val="24"/>
          <w:szCs w:val="24"/>
          <w:rtl/>
        </w:rPr>
        <w:t xml:space="preserve">(27.5.19); </w:t>
      </w:r>
      <w:hyperlink r:id="rId75" w:history="1">
        <w:r w:rsidR="00517F00" w:rsidRPr="00517F00">
          <w:rPr>
            <w:rFonts w:ascii="Times New Roman" w:eastAsia="Times New Roman" w:hAnsi="Times New Roman" w:cs="David"/>
            <w:color w:val="0000FF"/>
            <w:sz w:val="24"/>
            <w:szCs w:val="24"/>
            <w:u w:val="single"/>
            <w:rtl/>
          </w:rPr>
          <w:t>נב (מרכז) 6295-01-18</w:t>
        </w:r>
      </w:hyperlink>
      <w:r w:rsidRPr="00F03C25">
        <w:rPr>
          <w:rFonts w:ascii="Times New Roman" w:eastAsia="Times New Roman" w:hAnsi="Times New Roman" w:cs="David" w:hint="cs"/>
          <w:sz w:val="24"/>
          <w:szCs w:val="24"/>
          <w:rtl/>
        </w:rPr>
        <w:t xml:space="preserve"> </w:t>
      </w:r>
      <w:r w:rsidRPr="00F03C25">
        <w:rPr>
          <w:rFonts w:ascii="Times New Roman" w:eastAsia="Times New Roman" w:hAnsi="Times New Roman" w:cs="David" w:hint="cs"/>
          <w:b/>
          <w:bCs/>
          <w:sz w:val="24"/>
          <w:szCs w:val="24"/>
          <w:rtl/>
        </w:rPr>
        <w:t xml:space="preserve">מדינת ישראל נ' אבו זעילה </w:t>
      </w:r>
      <w:r w:rsidRPr="00F03C25">
        <w:rPr>
          <w:rFonts w:ascii="Times New Roman" w:eastAsia="Times New Roman" w:hAnsi="Times New Roman" w:cs="David" w:hint="cs"/>
          <w:sz w:val="24"/>
          <w:szCs w:val="24"/>
          <w:rtl/>
        </w:rPr>
        <w:t xml:space="preserve">(26.1.22) וההפניות שם). </w:t>
      </w:r>
      <w:r>
        <w:rPr>
          <w:rFonts w:ascii="Times New Roman" w:eastAsia="Times New Roman" w:hAnsi="Times New Roman" w:cs="David" w:hint="cs"/>
          <w:sz w:val="24"/>
          <w:szCs w:val="24"/>
          <w:rtl/>
        </w:rPr>
        <w:t>בנוסף, ב</w:t>
      </w:r>
      <w:r w:rsidRPr="00F03C25">
        <w:rPr>
          <w:rFonts w:ascii="Times New Roman" w:eastAsia="Times New Roman" w:hAnsi="Times New Roman" w:cs="David" w:hint="cs"/>
          <w:sz w:val="24"/>
          <w:szCs w:val="24"/>
          <w:rtl/>
        </w:rPr>
        <w:t>צד</w:t>
      </w:r>
      <w:r w:rsidRPr="00122A64">
        <w:rPr>
          <w:rFonts w:hint="cs"/>
          <w:rtl/>
        </w:rPr>
        <w:t xml:space="preserve"> </w:t>
      </w:r>
      <w:r w:rsidRPr="00F03C25">
        <w:rPr>
          <w:rFonts w:ascii="Times New Roman" w:eastAsia="Times New Roman" w:hAnsi="Times New Roman" w:cs="David" w:hint="cs"/>
          <w:sz w:val="24"/>
          <w:szCs w:val="24"/>
          <w:rtl/>
        </w:rPr>
        <w:t xml:space="preserve">עבירת הנהיגה בשכרות קבע המחוקק עונש פסילת מינימום בן 24 חודשים. </w:t>
      </w:r>
    </w:p>
    <w:p w14:paraId="1FE2696D" w14:textId="77777777" w:rsidR="008D7711" w:rsidRPr="00F03C25" w:rsidRDefault="008D7711" w:rsidP="008D7711">
      <w:pPr>
        <w:pStyle w:val="a9"/>
        <w:spacing w:after="0" w:line="360" w:lineRule="auto"/>
        <w:jc w:val="both"/>
        <w:rPr>
          <w:rFonts w:ascii="Times New Roman" w:eastAsia="Times New Roman" w:hAnsi="Times New Roman" w:cs="David"/>
          <w:sz w:val="24"/>
          <w:szCs w:val="24"/>
          <w:rtl/>
        </w:rPr>
      </w:pPr>
    </w:p>
    <w:p w14:paraId="4BF347EC" w14:textId="77777777" w:rsidR="008D7711" w:rsidRDefault="008D7711" w:rsidP="008D7711">
      <w:pPr>
        <w:pStyle w:val="a9"/>
        <w:spacing w:after="0" w:line="360" w:lineRule="auto"/>
        <w:ind w:left="1069"/>
        <w:jc w:val="both"/>
        <w:rPr>
          <w:rFonts w:ascii="David" w:hAnsi="David" w:cs="David"/>
          <w:sz w:val="24"/>
          <w:szCs w:val="24"/>
          <w:rtl/>
        </w:rPr>
      </w:pPr>
      <w:r>
        <w:rPr>
          <w:rFonts w:ascii="Times New Roman" w:eastAsia="Times New Roman" w:hAnsi="Times New Roman" w:cs="David" w:hint="cs"/>
          <w:sz w:val="24"/>
          <w:szCs w:val="24"/>
          <w:rtl/>
        </w:rPr>
        <w:t xml:space="preserve">מתחמי ענישה דומים נקבעו גם בגין </w:t>
      </w:r>
      <w:r w:rsidRPr="00A7186F">
        <w:rPr>
          <w:rFonts w:ascii="Times New Roman" w:eastAsia="Times New Roman" w:hAnsi="Times New Roman" w:cs="David" w:hint="cs"/>
          <w:b/>
          <w:bCs/>
          <w:sz w:val="24"/>
          <w:szCs w:val="24"/>
          <w:rtl/>
        </w:rPr>
        <w:t>עבירת נהיגה בזמן פסילה</w:t>
      </w:r>
      <w:r>
        <w:rPr>
          <w:rFonts w:ascii="Times New Roman" w:eastAsia="Times New Roman" w:hAnsi="Times New Roman" w:cs="David" w:hint="cs"/>
          <w:sz w:val="24"/>
          <w:szCs w:val="24"/>
          <w:rtl/>
        </w:rPr>
        <w:t>. לרוב מדובר בעבירה נלווית לעבירות חמורות יותר, "</w:t>
      </w:r>
      <w:r>
        <w:rPr>
          <w:rFonts w:ascii="David" w:hAnsi="David" w:cs="David"/>
          <w:b/>
          <w:bCs/>
          <w:sz w:val="24"/>
          <w:szCs w:val="24"/>
          <w:rtl/>
        </w:rPr>
        <w:t xml:space="preserve"> עבירה גוררת עבירה, ונהיגה בזמן פסילה, תופעה שהיא בגדר "מכת מדינה", גוררת אחריה הימלטות פראית משוטרים, על כל הכרוך בכך מבחינת סיכון הציבור. אין מנוס מענישה מחמירה אל מול בריונות בכביש ופריקת עול..</w:t>
      </w:r>
      <w:r>
        <w:rPr>
          <w:rFonts w:ascii="David" w:hAnsi="David" w:cs="David" w:hint="cs"/>
          <w:b/>
          <w:bCs/>
          <w:sz w:val="24"/>
          <w:szCs w:val="24"/>
          <w:rtl/>
        </w:rPr>
        <w:t>.</w:t>
      </w:r>
      <w:r>
        <w:rPr>
          <w:rFonts w:ascii="David" w:hAnsi="David" w:cs="David"/>
          <w:b/>
          <w:bCs/>
          <w:sz w:val="24"/>
          <w:szCs w:val="24"/>
          <w:rtl/>
        </w:rPr>
        <w:t xml:space="preserve"> "</w:t>
      </w:r>
      <w:r>
        <w:rPr>
          <w:rFonts w:ascii="David" w:hAnsi="David" w:cs="David" w:hint="cs"/>
          <w:sz w:val="24"/>
          <w:szCs w:val="24"/>
          <w:rtl/>
        </w:rPr>
        <w:t xml:space="preserve"> (</w:t>
      </w:r>
      <w:r>
        <w:rPr>
          <w:rFonts w:ascii="Times New Roman" w:eastAsia="Times New Roman" w:hAnsi="Times New Roman" w:cs="David" w:hint="cs"/>
          <w:sz w:val="24"/>
          <w:szCs w:val="24"/>
          <w:rtl/>
        </w:rPr>
        <w:t xml:space="preserve">דברי כב' השופט עמית </w:t>
      </w:r>
      <w:r w:rsidRPr="00D401C3">
        <w:rPr>
          <w:rFonts w:ascii="Times New Roman" w:eastAsia="Times New Roman" w:hAnsi="Times New Roman" w:cs="David" w:hint="cs"/>
          <w:sz w:val="24"/>
          <w:szCs w:val="24"/>
          <w:rtl/>
        </w:rPr>
        <w:t>ב</w:t>
      </w:r>
      <w:hyperlink r:id="rId76" w:history="1">
        <w:r w:rsidR="00517F00" w:rsidRPr="00517F00">
          <w:rPr>
            <w:rFonts w:ascii="Times New Roman" w:eastAsia="Times New Roman" w:hAnsi="Times New Roman" w:cs="David"/>
            <w:color w:val="0000FF"/>
            <w:sz w:val="24"/>
            <w:szCs w:val="24"/>
            <w:u w:val="single"/>
            <w:rtl/>
          </w:rPr>
          <w:t>ע"פ 7234/13</w:t>
        </w:r>
      </w:hyperlink>
      <w:r w:rsidRPr="00D401C3">
        <w:rPr>
          <w:rFonts w:ascii="Times New Roman" w:eastAsia="Times New Roman" w:hAnsi="Times New Roman" w:cs="David"/>
          <w:sz w:val="24"/>
          <w:szCs w:val="24"/>
          <w:rtl/>
        </w:rPr>
        <w:t xml:space="preserve"> </w:t>
      </w:r>
      <w:r w:rsidRPr="00D401C3">
        <w:rPr>
          <w:rFonts w:ascii="Times New Roman" w:eastAsia="Times New Roman" w:hAnsi="Times New Roman" w:cs="David"/>
          <w:b/>
          <w:bCs/>
          <w:sz w:val="24"/>
          <w:szCs w:val="24"/>
          <w:rtl/>
        </w:rPr>
        <w:t>אימאם נ' מדינת ישראל</w:t>
      </w:r>
      <w:r>
        <w:rPr>
          <w:rFonts w:ascii="Times New Roman" w:eastAsia="Times New Roman" w:hAnsi="Times New Roman" w:cs="David" w:hint="cs"/>
          <w:sz w:val="24"/>
          <w:szCs w:val="24"/>
          <w:rtl/>
        </w:rPr>
        <w:t>, פסקה 33</w:t>
      </w:r>
      <w:r w:rsidRPr="00D401C3">
        <w:rPr>
          <w:rFonts w:ascii="Times New Roman" w:eastAsia="Times New Roman" w:hAnsi="Times New Roman" w:cs="David" w:hint="cs"/>
          <w:sz w:val="24"/>
          <w:szCs w:val="24"/>
          <w:rtl/>
        </w:rPr>
        <w:t xml:space="preserve"> (</w:t>
      </w:r>
      <w:r w:rsidRPr="00D401C3">
        <w:rPr>
          <w:rFonts w:ascii="Times New Roman" w:eastAsia="Times New Roman" w:hAnsi="Times New Roman" w:cs="David"/>
          <w:sz w:val="24"/>
          <w:szCs w:val="24"/>
          <w:rtl/>
        </w:rPr>
        <w:t>13.07.2014</w:t>
      </w:r>
      <w:r w:rsidRPr="00D401C3">
        <w:rPr>
          <w:rFonts w:ascii="Times New Roman" w:eastAsia="Times New Roman" w:hAnsi="Times New Roman" w:cs="David" w:hint="cs"/>
          <w:sz w:val="24"/>
          <w:szCs w:val="24"/>
          <w:rtl/>
        </w:rPr>
        <w:t>)</w:t>
      </w:r>
      <w:r>
        <w:rPr>
          <w:rFonts w:ascii="Times New Roman" w:eastAsia="Times New Roman" w:hAnsi="Times New Roman" w:cs="David" w:hint="cs"/>
          <w:sz w:val="24"/>
          <w:szCs w:val="24"/>
          <w:rtl/>
        </w:rPr>
        <w:t>:</w:t>
      </w:r>
    </w:p>
    <w:p w14:paraId="4F1B13F5" w14:textId="77777777" w:rsidR="008D7711" w:rsidRDefault="008D7711" w:rsidP="008D7711">
      <w:pPr>
        <w:pStyle w:val="a9"/>
        <w:spacing w:after="0" w:line="360" w:lineRule="auto"/>
        <w:jc w:val="both"/>
        <w:rPr>
          <w:rFonts w:ascii="David" w:hAnsi="David" w:cs="David"/>
          <w:sz w:val="24"/>
          <w:szCs w:val="24"/>
          <w:rtl/>
        </w:rPr>
      </w:pPr>
    </w:p>
    <w:p w14:paraId="5CD97512" w14:textId="77777777" w:rsidR="008D7711" w:rsidRPr="003D474E" w:rsidRDefault="008D7711" w:rsidP="008D7711">
      <w:pPr>
        <w:pStyle w:val="a9"/>
        <w:numPr>
          <w:ilvl w:val="0"/>
          <w:numId w:val="1"/>
        </w:numPr>
        <w:spacing w:after="0" w:line="360" w:lineRule="auto"/>
        <w:jc w:val="both"/>
        <w:rPr>
          <w:rFonts w:ascii="Times New Roman" w:eastAsia="Times New Roman" w:hAnsi="Times New Roman" w:cs="David"/>
          <w:sz w:val="24"/>
          <w:szCs w:val="24"/>
        </w:rPr>
      </w:pPr>
      <w:r w:rsidRPr="003D474E">
        <w:rPr>
          <w:rFonts w:ascii="David" w:hAnsi="David" w:cs="David" w:hint="cs"/>
          <w:sz w:val="24"/>
          <w:szCs w:val="24"/>
          <w:rtl/>
        </w:rPr>
        <w:t xml:space="preserve">המאשימה הפנתה בטיעוניה </w:t>
      </w:r>
      <w:r>
        <w:rPr>
          <w:rFonts w:ascii="David" w:hAnsi="David" w:cs="David" w:hint="cs"/>
          <w:sz w:val="24"/>
          <w:szCs w:val="24"/>
          <w:rtl/>
        </w:rPr>
        <w:t xml:space="preserve">לתיקים הכוללות נסיבות שבחלקן דומות למקרה שבפנינו, ונגזרו בהם עונשים חמורים: </w:t>
      </w:r>
      <w:hyperlink r:id="rId77" w:history="1">
        <w:r w:rsidR="00517F00" w:rsidRPr="00517F00">
          <w:rPr>
            <w:rFonts w:ascii="David" w:hAnsi="David" w:cs="David"/>
            <w:color w:val="0000FF"/>
            <w:sz w:val="24"/>
            <w:szCs w:val="24"/>
            <w:u w:val="single"/>
            <w:rtl/>
          </w:rPr>
          <w:t>ת"פ (מח' נצרת) 29784-04-20</w:t>
        </w:r>
      </w:hyperlink>
      <w:r w:rsidRPr="003D474E">
        <w:rPr>
          <w:rFonts w:ascii="David" w:hAnsi="David" w:cs="David" w:hint="cs"/>
          <w:sz w:val="24"/>
          <w:szCs w:val="24"/>
          <w:rtl/>
        </w:rPr>
        <w:t xml:space="preserve"> </w:t>
      </w:r>
      <w:r w:rsidRPr="003D474E">
        <w:rPr>
          <w:rFonts w:ascii="David" w:hAnsi="David" w:cs="David" w:hint="cs"/>
          <w:b/>
          <w:bCs/>
          <w:sz w:val="24"/>
          <w:szCs w:val="24"/>
          <w:rtl/>
        </w:rPr>
        <w:t xml:space="preserve">מדינת ישראל נ' זועבי </w:t>
      </w:r>
      <w:r w:rsidRPr="003D474E">
        <w:rPr>
          <w:rFonts w:ascii="David" w:hAnsi="David" w:cs="David" w:hint="cs"/>
          <w:sz w:val="24"/>
          <w:szCs w:val="24"/>
          <w:rtl/>
        </w:rPr>
        <w:t xml:space="preserve">(1.3.22), שם הורשע הנאשם בעבירות נשק לרבות ירי באמצעות תת מקלע בנסיבות מחמירות, ירי לעבר דירת מגורים, בה שהו אותה עת, אם ושלושת ילדיה הקטינים, אחד הכדורים חדר דרך החלון לתוך הדירה.  נקבע מתחם הנע בין 8-4 שנות מאסר, הנאשם, שהורשע זמן קצר קודם לכן בעבירת נשק, נדון למאסר בן 6 שנים. (הנאשם חזר בו מערעור שהגיש, </w:t>
      </w:r>
      <w:hyperlink r:id="rId78" w:history="1">
        <w:r w:rsidR="00517F00" w:rsidRPr="00517F00">
          <w:rPr>
            <w:rFonts w:ascii="Times New Roman" w:eastAsia="Times New Roman" w:hAnsi="Times New Roman" w:cs="David"/>
            <w:color w:val="0000FF"/>
            <w:sz w:val="24"/>
            <w:szCs w:val="24"/>
            <w:u w:val="single"/>
            <w:rtl/>
          </w:rPr>
          <w:t>ע"פ 2692/22</w:t>
        </w:r>
      </w:hyperlink>
      <w:r w:rsidRPr="003D474E">
        <w:rPr>
          <w:rFonts w:ascii="Times New Roman" w:eastAsia="Times New Roman" w:hAnsi="Times New Roman" w:cs="David" w:hint="cs"/>
          <w:sz w:val="24"/>
          <w:szCs w:val="24"/>
          <w:rtl/>
        </w:rPr>
        <w:t xml:space="preserve"> </w:t>
      </w:r>
      <w:r w:rsidRPr="003D474E">
        <w:rPr>
          <w:rFonts w:ascii="Times New Roman" w:eastAsia="Times New Roman" w:hAnsi="Times New Roman" w:cs="David" w:hint="cs"/>
          <w:b/>
          <w:bCs/>
          <w:sz w:val="24"/>
          <w:szCs w:val="24"/>
          <w:rtl/>
        </w:rPr>
        <w:t xml:space="preserve">זועבי נ' מדינת ישראל </w:t>
      </w:r>
      <w:r>
        <w:rPr>
          <w:rFonts w:ascii="Times New Roman" w:eastAsia="Times New Roman" w:hAnsi="Times New Roman" w:cs="David" w:hint="cs"/>
          <w:sz w:val="24"/>
          <w:szCs w:val="24"/>
          <w:rtl/>
        </w:rPr>
        <w:t>(26.12.22) ול</w:t>
      </w:r>
      <w:r w:rsidRPr="003D474E">
        <w:rPr>
          <w:rFonts w:ascii="Times New Roman" w:eastAsia="Times New Roman" w:hAnsi="Times New Roman" w:cs="David" w:hint="cs"/>
          <w:sz w:val="24"/>
          <w:szCs w:val="24"/>
          <w:rtl/>
        </w:rPr>
        <w:t>בת"</w:t>
      </w:r>
      <w:hyperlink r:id="rId79" w:history="1">
        <w:r w:rsidR="00517F00" w:rsidRPr="00517F00">
          <w:rPr>
            <w:rFonts w:ascii="Times New Roman" w:eastAsia="Times New Roman" w:hAnsi="Times New Roman" w:cs="David"/>
            <w:color w:val="0000FF"/>
            <w:sz w:val="24"/>
            <w:szCs w:val="24"/>
            <w:u w:val="single"/>
            <w:rtl/>
          </w:rPr>
          <w:t>פ (מח' ב"ש) 32882-09-21</w:t>
        </w:r>
      </w:hyperlink>
      <w:r w:rsidRPr="003D474E">
        <w:rPr>
          <w:rFonts w:ascii="Times New Roman" w:eastAsia="Times New Roman" w:hAnsi="Times New Roman" w:cs="David" w:hint="cs"/>
          <w:sz w:val="24"/>
          <w:szCs w:val="24"/>
          <w:rtl/>
        </w:rPr>
        <w:t xml:space="preserve"> </w:t>
      </w:r>
      <w:r w:rsidRPr="003D474E">
        <w:rPr>
          <w:rFonts w:ascii="Times New Roman" w:eastAsia="Times New Roman" w:hAnsi="Times New Roman" w:cs="David" w:hint="cs"/>
          <w:b/>
          <w:bCs/>
          <w:sz w:val="24"/>
          <w:szCs w:val="24"/>
          <w:rtl/>
        </w:rPr>
        <w:t xml:space="preserve">מדינת ישראל נ' אבו ואדי </w:t>
      </w:r>
      <w:r w:rsidRPr="003D474E">
        <w:rPr>
          <w:rFonts w:ascii="Times New Roman" w:eastAsia="Times New Roman" w:hAnsi="Times New Roman" w:cs="David" w:hint="cs"/>
          <w:sz w:val="24"/>
          <w:szCs w:val="24"/>
          <w:rtl/>
        </w:rPr>
        <w:t>(14.2.23) הורשע הנאשם 2 בעבירות החזקת נשק וירי באוויר מנשק חם בנסיבות מחמירות (באזור מגורים), נקבע מתחם ענישה הנע בין 6-4 שנים. הנאשם, צעיר, לחובתו הרשעה אחת בעבירת איומים והפרעה</w:t>
      </w:r>
      <w:r>
        <w:rPr>
          <w:rFonts w:ascii="Times New Roman" w:eastAsia="Times New Roman" w:hAnsi="Times New Roman" w:cs="David" w:hint="cs"/>
          <w:sz w:val="24"/>
          <w:szCs w:val="24"/>
          <w:rtl/>
        </w:rPr>
        <w:t xml:space="preserve"> לשוטר, נדון למאסר בן 54 חודשים.</w:t>
      </w:r>
      <w:r w:rsidRPr="003D474E">
        <w:rPr>
          <w:rFonts w:ascii="Times New Roman" w:eastAsia="Times New Roman" w:hAnsi="Times New Roman" w:cs="David" w:hint="cs"/>
          <w:sz w:val="24"/>
          <w:szCs w:val="24"/>
          <w:rtl/>
        </w:rPr>
        <w:t xml:space="preserve"> </w:t>
      </w:r>
    </w:p>
    <w:p w14:paraId="1D6D0FEE" w14:textId="77777777" w:rsidR="008D7711" w:rsidRPr="009B662A" w:rsidRDefault="008D7711" w:rsidP="008D7711">
      <w:pPr>
        <w:shd w:val="clear" w:color="auto" w:fill="FFFFFF"/>
        <w:bidi w:val="0"/>
        <w:spacing w:after="150"/>
        <w:outlineLvl w:val="1"/>
      </w:pPr>
    </w:p>
    <w:p w14:paraId="7C08CF82" w14:textId="77777777" w:rsidR="008D7711" w:rsidRPr="00EE7F55" w:rsidRDefault="008D7711" w:rsidP="008D7711">
      <w:pPr>
        <w:numPr>
          <w:ilvl w:val="0"/>
          <w:numId w:val="1"/>
        </w:numPr>
        <w:spacing w:line="360" w:lineRule="auto"/>
        <w:contextualSpacing/>
        <w:jc w:val="both"/>
        <w:rPr>
          <w:rFonts w:ascii="David" w:eastAsia="David" w:hAnsi="David"/>
          <w:b/>
          <w:bCs/>
          <w:u w:val="single"/>
        </w:rPr>
      </w:pPr>
      <w:r>
        <w:rPr>
          <w:rFonts w:ascii="David" w:eastAsia="David" w:hAnsi="David" w:hint="cs"/>
          <w:rtl/>
        </w:rPr>
        <w:t xml:space="preserve">לאחר ששקלתי את כלל השיקולים, בחנתי את </w:t>
      </w:r>
      <w:r w:rsidRPr="00EE7F55">
        <w:rPr>
          <w:rFonts w:ascii="David" w:eastAsia="David" w:hAnsi="David" w:hint="cs"/>
          <w:rtl/>
        </w:rPr>
        <w:t>מדיניות הענישה הנוהגת בכל אחת מן העבירות ומידת הפגיעה בערכים המוגנים</w:t>
      </w:r>
      <w:r>
        <w:rPr>
          <w:rFonts w:ascii="David" w:eastAsia="David" w:hAnsi="David" w:hint="cs"/>
          <w:rtl/>
        </w:rPr>
        <w:t xml:space="preserve">, תוך מתן משקל לתיקון כתב האישום לקולא,  ולכך שמדובר באירוע מתמשך ללא נזק לגוף ולנפש, מצאתי לקבוע </w:t>
      </w:r>
      <w:r>
        <w:rPr>
          <w:rFonts w:ascii="David" w:eastAsia="David" w:hAnsi="David" w:hint="cs"/>
          <w:b/>
          <w:bCs/>
          <w:rtl/>
        </w:rPr>
        <w:t>מתחם ענישה ה</w:t>
      </w:r>
      <w:r w:rsidRPr="00EE7F55">
        <w:rPr>
          <w:rFonts w:ascii="David" w:eastAsia="David" w:hAnsi="David" w:hint="cs"/>
          <w:b/>
          <w:bCs/>
          <w:rtl/>
        </w:rPr>
        <w:t>נע בין 10-6 שנות מאסר</w:t>
      </w:r>
      <w:r w:rsidRPr="00EE7F55">
        <w:rPr>
          <w:rFonts w:ascii="David" w:eastAsia="David" w:hAnsi="David" w:hint="cs"/>
          <w:rtl/>
        </w:rPr>
        <w:t xml:space="preserve">. </w:t>
      </w:r>
    </w:p>
    <w:p w14:paraId="790DBB50" w14:textId="77777777" w:rsidR="008D7711" w:rsidRPr="00DE13C8" w:rsidRDefault="008D7711" w:rsidP="008D7711">
      <w:pPr>
        <w:spacing w:line="360" w:lineRule="auto"/>
        <w:ind w:left="360"/>
        <w:contextualSpacing/>
        <w:jc w:val="both"/>
        <w:rPr>
          <w:rFonts w:ascii="David" w:eastAsia="David" w:hAnsi="David"/>
          <w:b/>
          <w:bCs/>
          <w:rtl/>
        </w:rPr>
      </w:pPr>
    </w:p>
    <w:p w14:paraId="1ED7ED77" w14:textId="77777777" w:rsidR="008D7711" w:rsidRPr="006476FA" w:rsidRDefault="008D7711" w:rsidP="008D7711">
      <w:pPr>
        <w:spacing w:line="360" w:lineRule="auto"/>
        <w:ind w:firstLine="709"/>
        <w:rPr>
          <w:b/>
          <w:bCs/>
          <w:u w:val="single"/>
          <w:rtl/>
        </w:rPr>
      </w:pPr>
      <w:r w:rsidRPr="006476FA">
        <w:rPr>
          <w:rFonts w:hint="cs"/>
          <w:b/>
          <w:bCs/>
          <w:u w:val="single"/>
          <w:rtl/>
        </w:rPr>
        <w:t>גזירת העונש המתאים לנאשם</w:t>
      </w:r>
    </w:p>
    <w:p w14:paraId="5CBDBC61" w14:textId="77777777" w:rsidR="008D7711" w:rsidRDefault="008D7711" w:rsidP="008D7711">
      <w:pPr>
        <w:pStyle w:val="a9"/>
        <w:numPr>
          <w:ilvl w:val="0"/>
          <w:numId w:val="1"/>
        </w:numPr>
        <w:spacing w:after="0" w:line="360" w:lineRule="auto"/>
        <w:jc w:val="both"/>
        <w:rPr>
          <w:rFonts w:ascii="Times New Roman" w:eastAsia="Times New Roman" w:hAnsi="Times New Roman" w:cs="David"/>
          <w:sz w:val="24"/>
          <w:szCs w:val="24"/>
        </w:rPr>
      </w:pPr>
      <w:r w:rsidRPr="00504982">
        <w:rPr>
          <w:rFonts w:ascii="Times New Roman" w:eastAsia="Times New Roman" w:hAnsi="Times New Roman" w:cs="David" w:hint="cs"/>
          <w:sz w:val="24"/>
          <w:szCs w:val="24"/>
          <w:rtl/>
        </w:rPr>
        <w:t xml:space="preserve">הנאשם, בן 26, </w:t>
      </w:r>
      <w:r>
        <w:rPr>
          <w:rFonts w:ascii="Times New Roman" w:eastAsia="Times New Roman" w:hAnsi="Times New Roman" w:cs="David" w:hint="cs"/>
          <w:sz w:val="24"/>
          <w:szCs w:val="24"/>
          <w:rtl/>
        </w:rPr>
        <w:t xml:space="preserve">בעברו הפלילי הרשעה אחת משנת 2019 בעבירת גניבת רכב והפרת הוראה חוקית, בגינה נדון למאסר בן 8 חודשים ולפסילת רישיון. עוד </w:t>
      </w:r>
      <w:r w:rsidRPr="00504982">
        <w:rPr>
          <w:rFonts w:ascii="Times New Roman" w:eastAsia="Times New Roman" w:hAnsi="Times New Roman" w:cs="David" w:hint="cs"/>
          <w:sz w:val="24"/>
          <w:szCs w:val="24"/>
          <w:rtl/>
        </w:rPr>
        <w:t xml:space="preserve">לחובתו שבע הרשעות תעבורה, </w:t>
      </w:r>
      <w:r>
        <w:rPr>
          <w:rFonts w:ascii="Times New Roman" w:eastAsia="Times New Roman" w:hAnsi="Times New Roman" w:cs="David" w:hint="cs"/>
          <w:sz w:val="24"/>
          <w:szCs w:val="24"/>
          <w:rtl/>
        </w:rPr>
        <w:t>ו</w:t>
      </w:r>
      <w:r w:rsidRPr="00504982">
        <w:rPr>
          <w:rFonts w:ascii="Times New Roman" w:eastAsia="Times New Roman" w:hAnsi="Times New Roman" w:cs="David" w:hint="cs"/>
          <w:sz w:val="24"/>
          <w:szCs w:val="24"/>
          <w:rtl/>
        </w:rPr>
        <w:t xml:space="preserve">בין היתר </w:t>
      </w:r>
      <w:r>
        <w:rPr>
          <w:rFonts w:ascii="Times New Roman" w:eastAsia="Times New Roman" w:hAnsi="Times New Roman" w:cs="David" w:hint="cs"/>
          <w:sz w:val="24"/>
          <w:szCs w:val="24"/>
          <w:rtl/>
        </w:rPr>
        <w:t xml:space="preserve">הורשע בעבירה של נהיגה בשכרות, בעבירה של נהיגה ללא שהוציא רישיון (2019) ונהיגה בזמן פסילה (2020). בשנת 2021 נדון במסגרת </w:t>
      </w:r>
      <w:hyperlink r:id="rId80" w:history="1">
        <w:r w:rsidR="00517F00" w:rsidRPr="00517F00">
          <w:rPr>
            <w:rFonts w:ascii="Times New Roman" w:eastAsia="Times New Roman" w:hAnsi="Times New Roman" w:cs="David"/>
            <w:color w:val="0000FF"/>
            <w:sz w:val="24"/>
            <w:szCs w:val="24"/>
            <w:u w:val="single"/>
            <w:rtl/>
          </w:rPr>
          <w:t>פ"ל (פ"ת) 4217-09-20</w:t>
        </w:r>
      </w:hyperlink>
      <w:r>
        <w:rPr>
          <w:rFonts w:ascii="Times New Roman" w:eastAsia="Times New Roman" w:hAnsi="Times New Roman" w:cs="David" w:hint="cs"/>
          <w:sz w:val="24"/>
          <w:szCs w:val="24"/>
          <w:rtl/>
        </w:rPr>
        <w:t>, בגין עבירות של נהיגה בזמן פסילה ו</w:t>
      </w:r>
      <w:r w:rsidRPr="00504982">
        <w:rPr>
          <w:rFonts w:ascii="Times New Roman" w:eastAsia="Times New Roman" w:hAnsi="Times New Roman" w:cs="David" w:hint="cs"/>
          <w:sz w:val="24"/>
          <w:szCs w:val="24"/>
          <w:rtl/>
        </w:rPr>
        <w:t>ללא רישיון נהיגה</w:t>
      </w:r>
      <w:r>
        <w:rPr>
          <w:rFonts w:ascii="Times New Roman" w:eastAsia="Times New Roman" w:hAnsi="Times New Roman" w:cs="David" w:hint="cs"/>
          <w:sz w:val="24"/>
          <w:szCs w:val="24"/>
          <w:rtl/>
        </w:rPr>
        <w:t xml:space="preserve"> ו</w:t>
      </w:r>
      <w:r w:rsidRPr="00504982">
        <w:rPr>
          <w:rFonts w:ascii="Times New Roman" w:eastAsia="Times New Roman" w:hAnsi="Times New Roman" w:cs="David" w:hint="cs"/>
          <w:sz w:val="24"/>
          <w:szCs w:val="24"/>
          <w:rtl/>
        </w:rPr>
        <w:t>נהיגה בקלות ראש</w:t>
      </w:r>
      <w:r>
        <w:rPr>
          <w:rFonts w:ascii="Times New Roman" w:eastAsia="Times New Roman" w:hAnsi="Times New Roman" w:cs="David" w:hint="cs"/>
          <w:sz w:val="24"/>
          <w:szCs w:val="24"/>
          <w:rtl/>
        </w:rPr>
        <w:t xml:space="preserve">, למאסר בן 15 חודשים הכולל הפעלת תנאי בן 9 חודשים, מאסר על תנאי בר הפעלה בן 10 חודשים שהינו בר הפעלה בענייננו, פסילת רשיון למשך 36 חודשי מאסר ופסילה על תנאי בת 6 חודשים. </w:t>
      </w:r>
    </w:p>
    <w:p w14:paraId="75F0C062" w14:textId="77777777" w:rsidR="008D7711" w:rsidRDefault="008D7711" w:rsidP="008D7711">
      <w:pPr>
        <w:pStyle w:val="a9"/>
        <w:spacing w:after="0" w:line="360" w:lineRule="auto"/>
        <w:ind w:left="1069"/>
        <w:jc w:val="both"/>
        <w:rPr>
          <w:rFonts w:ascii="Times New Roman" w:eastAsia="Times New Roman" w:hAnsi="Times New Roman" w:cs="David"/>
          <w:sz w:val="24"/>
          <w:szCs w:val="24"/>
        </w:rPr>
      </w:pPr>
    </w:p>
    <w:p w14:paraId="30116611" w14:textId="77777777" w:rsidR="008D7711" w:rsidRDefault="008D7711" w:rsidP="008D7711">
      <w:pPr>
        <w:pStyle w:val="a9"/>
        <w:numPr>
          <w:ilvl w:val="0"/>
          <w:numId w:val="1"/>
        </w:numPr>
        <w:spacing w:after="0" w:line="360"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כעולה מדו"ח סוציאלי שהוגש לתיק, הנאשם שולב בהליכי טיפול בבית המעצר והודח מהם פעמיים בשל הפרות משמעת. בגזר דינו בתיק התעבורה נטען, שעובר טיפול קבוצתי ייעודי לעברייני תעבורה. מעשיו מוכיחים, כי מסוכנותו נותרה בעינה ואף התעצמה. הנאשם אינו נרתע מעונשי מאסר ופסילה שהוטלו עליו, סובל מבעיית אלכוהול ואינו בשל לטיפול. כעולה מדברי אמו, הוא אינו נענה לסמכות המשפחה ואינו רוצה בעזרתה. התמונה העולה מנתוניו מדאיגה מאד והסיכון כי ימשיך ויבצע עבירות נשק ואלימות, רב. לזכותו אתחשב בגילו הצעיר, בהודאתו ובעברו הפלילי שאינו מכביד. </w:t>
      </w:r>
    </w:p>
    <w:p w14:paraId="26855466" w14:textId="77777777" w:rsidR="008D7711" w:rsidRPr="00366459" w:rsidRDefault="008D7711" w:rsidP="008D7711">
      <w:pPr>
        <w:pStyle w:val="a9"/>
        <w:rPr>
          <w:rFonts w:ascii="Times New Roman" w:eastAsia="Times New Roman" w:hAnsi="Times New Roman" w:cs="David"/>
          <w:sz w:val="24"/>
          <w:szCs w:val="24"/>
          <w:rtl/>
        </w:rPr>
      </w:pPr>
    </w:p>
    <w:p w14:paraId="640385B3" w14:textId="77777777" w:rsidR="008D7711" w:rsidRDefault="008D7711" w:rsidP="008D7711">
      <w:pPr>
        <w:pStyle w:val="a9"/>
        <w:numPr>
          <w:ilvl w:val="0"/>
          <w:numId w:val="1"/>
        </w:numPr>
        <w:spacing w:after="0" w:line="360"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נסיבות הנאשם מחייבות ליתן משקל נכבד לשיקולי הרתעת היחיד. טיב מעשיו, ריבוי עבירות הנשק, מצדיקים להתחשב גם בשיקול הרתעת הרבים ולמקם את עונשו במרכז מתחם הענישה. לאחר ששקלתי את כלל השיקולים, ונתתי משקל גם לרצון שמביע לתקן את דרכיו, אמקם את עונשו בחלק התחתון של המתחם. מטעמים דומים, ראיתי להפעיל את עונש המאסר על תנאי בן 10 חודשים, חלקו בחופף למאסרו. לצד זאת, אטיל על הנאשם מאסר על תנאי ועונש פסילה כבד ואשית עליו פיצוי לניזוקים ממעשיו. </w:t>
      </w:r>
    </w:p>
    <w:p w14:paraId="762D0A27" w14:textId="77777777" w:rsidR="008D7711" w:rsidRPr="00D44799" w:rsidRDefault="008D7711" w:rsidP="008D7711">
      <w:pPr>
        <w:pStyle w:val="a9"/>
        <w:rPr>
          <w:rFonts w:ascii="Times New Roman" w:eastAsia="Times New Roman" w:hAnsi="Times New Roman" w:cs="David"/>
          <w:sz w:val="24"/>
          <w:szCs w:val="24"/>
          <w:rtl/>
        </w:rPr>
      </w:pPr>
    </w:p>
    <w:p w14:paraId="38EB6A1D" w14:textId="77777777" w:rsidR="008D7711" w:rsidRDefault="008D7711" w:rsidP="008D7711">
      <w:pPr>
        <w:pStyle w:val="a9"/>
        <w:spacing w:after="0" w:line="360" w:lineRule="auto"/>
        <w:ind w:left="1069"/>
        <w:jc w:val="both"/>
        <w:rPr>
          <w:rFonts w:ascii="Times New Roman" w:eastAsia="Times New Roman" w:hAnsi="Times New Roman" w:cs="David"/>
          <w:sz w:val="24"/>
          <w:szCs w:val="24"/>
        </w:rPr>
      </w:pPr>
    </w:p>
    <w:p w14:paraId="3A529C66" w14:textId="77777777" w:rsidR="008D7711" w:rsidRPr="00701CE3" w:rsidRDefault="008D7711" w:rsidP="008D7711">
      <w:pPr>
        <w:numPr>
          <w:ilvl w:val="0"/>
          <w:numId w:val="1"/>
        </w:numPr>
        <w:spacing w:line="360" w:lineRule="auto"/>
        <w:contextualSpacing/>
        <w:jc w:val="both"/>
        <w:rPr>
          <w:rFonts w:ascii="David" w:eastAsia="David" w:hAnsi="David"/>
          <w:b/>
          <w:bCs/>
        </w:rPr>
      </w:pPr>
      <w:r w:rsidRPr="00701CE3">
        <w:rPr>
          <w:rFonts w:ascii="David" w:eastAsia="David" w:hAnsi="David" w:hint="cs"/>
          <w:b/>
          <w:bCs/>
          <w:rtl/>
        </w:rPr>
        <w:t>אני גוזרת</w:t>
      </w:r>
      <w:r>
        <w:rPr>
          <w:rFonts w:ascii="David" w:eastAsia="David" w:hAnsi="David" w:hint="cs"/>
          <w:b/>
          <w:bCs/>
          <w:rtl/>
        </w:rPr>
        <w:t xml:space="preserve">, אפוא, </w:t>
      </w:r>
      <w:r w:rsidRPr="00701CE3">
        <w:rPr>
          <w:rFonts w:ascii="David" w:eastAsia="David" w:hAnsi="David" w:hint="cs"/>
          <w:b/>
          <w:bCs/>
          <w:rtl/>
        </w:rPr>
        <w:t xml:space="preserve"> על הנאשם</w:t>
      </w:r>
      <w:r>
        <w:rPr>
          <w:rFonts w:ascii="David" w:eastAsia="David" w:hAnsi="David" w:hint="cs"/>
          <w:b/>
          <w:bCs/>
          <w:rtl/>
        </w:rPr>
        <w:t xml:space="preserve"> </w:t>
      </w:r>
      <w:r w:rsidRPr="00701CE3">
        <w:rPr>
          <w:rFonts w:ascii="David" w:eastAsia="David" w:hAnsi="David" w:hint="cs"/>
          <w:b/>
          <w:bCs/>
          <w:rtl/>
        </w:rPr>
        <w:t>את העונשים הבאים:</w:t>
      </w:r>
    </w:p>
    <w:p w14:paraId="0E46C1EF" w14:textId="77777777" w:rsidR="008D7711" w:rsidRPr="00701CE3" w:rsidRDefault="008D7711" w:rsidP="008D7711">
      <w:pPr>
        <w:ind w:left="720"/>
        <w:contextualSpacing/>
        <w:rPr>
          <w:rFonts w:ascii="David" w:eastAsia="David" w:hAnsi="David"/>
          <w:rtl/>
        </w:rPr>
      </w:pPr>
    </w:p>
    <w:p w14:paraId="4B8AAF3C" w14:textId="77777777" w:rsidR="008D7711" w:rsidRPr="003B3208" w:rsidRDefault="008D7711" w:rsidP="008D7711">
      <w:pPr>
        <w:numPr>
          <w:ilvl w:val="0"/>
          <w:numId w:val="2"/>
        </w:numPr>
        <w:spacing w:line="360" w:lineRule="auto"/>
        <w:contextualSpacing/>
        <w:jc w:val="both"/>
        <w:rPr>
          <w:rFonts w:ascii="David" w:eastAsia="David" w:hAnsi="David"/>
          <w:b/>
          <w:bCs/>
        </w:rPr>
      </w:pPr>
      <w:r>
        <w:rPr>
          <w:rFonts w:ascii="David" w:eastAsia="David" w:hAnsi="David" w:hint="cs"/>
          <w:b/>
          <w:bCs/>
          <w:rtl/>
        </w:rPr>
        <w:t>6.5</w:t>
      </w:r>
      <w:r w:rsidRPr="003B3208">
        <w:rPr>
          <w:rFonts w:ascii="David" w:eastAsia="David" w:hAnsi="David" w:hint="cs"/>
          <w:b/>
          <w:bCs/>
          <w:rtl/>
        </w:rPr>
        <w:t xml:space="preserve"> שנות מאסר בפועל החל מיום מעצרו 2.12.21. </w:t>
      </w:r>
    </w:p>
    <w:p w14:paraId="22718098" w14:textId="77777777" w:rsidR="008D7711" w:rsidRDefault="008D7711" w:rsidP="008D7711">
      <w:pPr>
        <w:numPr>
          <w:ilvl w:val="0"/>
          <w:numId w:val="2"/>
        </w:numPr>
        <w:spacing w:line="360" w:lineRule="auto"/>
        <w:contextualSpacing/>
        <w:jc w:val="both"/>
        <w:rPr>
          <w:rFonts w:ascii="David" w:eastAsia="David" w:hAnsi="David"/>
        </w:rPr>
      </w:pPr>
      <w:r>
        <w:rPr>
          <w:rFonts w:ascii="David" w:eastAsia="David" w:hAnsi="David" w:hint="cs"/>
          <w:rtl/>
        </w:rPr>
        <w:t>הפעלה בחופף ובמצטבר מאסר על תנאי בן 10 חודשים שניתן ב</w:t>
      </w:r>
      <w:hyperlink r:id="rId81" w:history="1">
        <w:r w:rsidR="00517F00" w:rsidRPr="00517F00">
          <w:rPr>
            <w:rFonts w:ascii="David" w:eastAsia="David" w:hAnsi="David"/>
            <w:color w:val="0000FF"/>
            <w:u w:val="single"/>
            <w:rtl/>
          </w:rPr>
          <w:t>פ"ל (פ"ת) 4217-09-20</w:t>
        </w:r>
      </w:hyperlink>
      <w:r>
        <w:rPr>
          <w:rFonts w:ascii="David" w:eastAsia="David" w:hAnsi="David" w:hint="cs"/>
          <w:rtl/>
        </w:rPr>
        <w:t xml:space="preserve"> </w:t>
      </w:r>
      <w:r>
        <w:rPr>
          <w:rFonts w:ascii="David" w:eastAsia="David" w:hAnsi="David" w:hint="cs"/>
          <w:b/>
          <w:bCs/>
          <w:rtl/>
        </w:rPr>
        <w:t xml:space="preserve">מדינת ישראל נ' ג'אבר </w:t>
      </w:r>
      <w:r>
        <w:rPr>
          <w:rFonts w:ascii="David" w:eastAsia="David" w:hAnsi="David" w:hint="cs"/>
          <w:rtl/>
        </w:rPr>
        <w:t xml:space="preserve">(23.2.21), כך שסך הכל ירצה עונש מאסר בן </w:t>
      </w:r>
      <w:r w:rsidRPr="00F03CB8">
        <w:rPr>
          <w:rFonts w:ascii="David" w:eastAsia="David" w:hAnsi="David" w:hint="cs"/>
          <w:b/>
          <w:bCs/>
          <w:rtl/>
        </w:rPr>
        <w:t>שבע שנים</w:t>
      </w:r>
      <w:r>
        <w:rPr>
          <w:rFonts w:ascii="David" w:eastAsia="David" w:hAnsi="David" w:hint="cs"/>
          <w:rtl/>
        </w:rPr>
        <w:t xml:space="preserve">. </w:t>
      </w:r>
    </w:p>
    <w:p w14:paraId="775EFAFE" w14:textId="77777777" w:rsidR="008D7711" w:rsidRDefault="008D7711" w:rsidP="008D7711">
      <w:pPr>
        <w:pStyle w:val="a9"/>
        <w:numPr>
          <w:ilvl w:val="0"/>
          <w:numId w:val="2"/>
        </w:numPr>
        <w:tabs>
          <w:tab w:val="left" w:pos="800"/>
        </w:tabs>
        <w:overflowPunct w:val="0"/>
        <w:autoSpaceDE w:val="0"/>
        <w:autoSpaceDN w:val="0"/>
        <w:adjustRightInd w:val="0"/>
        <w:spacing w:after="0" w:line="360" w:lineRule="auto"/>
        <w:jc w:val="both"/>
        <w:textAlignment w:val="baseline"/>
        <w:rPr>
          <w:rFonts w:ascii="David" w:eastAsia="David" w:hAnsi="David" w:cs="David"/>
          <w:sz w:val="24"/>
          <w:szCs w:val="24"/>
        </w:rPr>
      </w:pPr>
      <w:r w:rsidRPr="0031601E">
        <w:rPr>
          <w:rFonts w:ascii="David" w:eastAsia="David" w:hAnsi="David" w:cs="David" w:hint="cs"/>
          <w:sz w:val="24"/>
          <w:szCs w:val="24"/>
          <w:rtl/>
        </w:rPr>
        <w:t xml:space="preserve">15 חודשי מאסר על תנאי, לבל יעבור הנאשם עבירת </w:t>
      </w:r>
      <w:r>
        <w:rPr>
          <w:rFonts w:ascii="David" w:eastAsia="David" w:hAnsi="David" w:cs="David" w:hint="cs"/>
          <w:sz w:val="24"/>
          <w:szCs w:val="24"/>
          <w:rtl/>
        </w:rPr>
        <w:t>נשק</w:t>
      </w:r>
      <w:r w:rsidRPr="0031601E">
        <w:rPr>
          <w:rFonts w:ascii="David" w:eastAsia="David" w:hAnsi="David" w:cs="David" w:hint="cs"/>
          <w:sz w:val="24"/>
          <w:szCs w:val="24"/>
          <w:rtl/>
        </w:rPr>
        <w:t xml:space="preserve"> מסוג פשע או עבירה הכוללת נהיגה מסכנת</w:t>
      </w:r>
      <w:r>
        <w:rPr>
          <w:rFonts w:ascii="David" w:eastAsia="David" w:hAnsi="David" w:cs="David" w:hint="cs"/>
          <w:sz w:val="24"/>
          <w:szCs w:val="24"/>
          <w:rtl/>
        </w:rPr>
        <w:t xml:space="preserve"> במשך 3 שנים מיום שחרורו. </w:t>
      </w:r>
      <w:r w:rsidRPr="0031601E">
        <w:rPr>
          <w:rFonts w:ascii="David" w:eastAsia="David" w:hAnsi="David" w:cs="David" w:hint="cs"/>
          <w:sz w:val="24"/>
          <w:szCs w:val="24"/>
          <w:rtl/>
        </w:rPr>
        <w:t xml:space="preserve"> </w:t>
      </w:r>
    </w:p>
    <w:p w14:paraId="11CFCFD2" w14:textId="77777777" w:rsidR="008D7711" w:rsidRDefault="008D7711" w:rsidP="008D7711">
      <w:pPr>
        <w:numPr>
          <w:ilvl w:val="0"/>
          <w:numId w:val="2"/>
        </w:numPr>
        <w:spacing w:line="360" w:lineRule="auto"/>
        <w:contextualSpacing/>
        <w:jc w:val="both"/>
        <w:rPr>
          <w:rFonts w:ascii="David" w:eastAsia="David" w:hAnsi="David"/>
        </w:rPr>
      </w:pPr>
      <w:r>
        <w:rPr>
          <w:rFonts w:ascii="David" w:eastAsia="David" w:hAnsi="David" w:hint="cs"/>
          <w:rtl/>
        </w:rPr>
        <w:t xml:space="preserve">12 </w:t>
      </w:r>
      <w:r w:rsidRPr="00024193">
        <w:rPr>
          <w:rFonts w:ascii="David" w:eastAsia="David" w:hAnsi="David" w:hint="cs"/>
          <w:rtl/>
        </w:rPr>
        <w:t xml:space="preserve">חודשי מאסר לבל יעבור </w:t>
      </w:r>
      <w:r>
        <w:rPr>
          <w:rFonts w:ascii="David" w:eastAsia="David" w:hAnsi="David" w:hint="cs"/>
          <w:rtl/>
        </w:rPr>
        <w:t xml:space="preserve">עבירת אלימות מסוג פשע או עבירה של נהיגה בשכרות או עבירה של נהיגה בזמן פסילה במשך 3 שנים מיום שחרורו. </w:t>
      </w:r>
    </w:p>
    <w:p w14:paraId="6C647457" w14:textId="77777777" w:rsidR="008D7711" w:rsidRDefault="008D7711" w:rsidP="008D7711">
      <w:pPr>
        <w:numPr>
          <w:ilvl w:val="0"/>
          <w:numId w:val="2"/>
        </w:numPr>
        <w:spacing w:line="360" w:lineRule="auto"/>
        <w:contextualSpacing/>
        <w:jc w:val="both"/>
        <w:rPr>
          <w:rFonts w:ascii="David" w:eastAsia="David" w:hAnsi="David"/>
        </w:rPr>
      </w:pPr>
      <w:r w:rsidRPr="009F40A5">
        <w:rPr>
          <w:rFonts w:ascii="David" w:eastAsia="David" w:hAnsi="David" w:hint="cs"/>
          <w:rtl/>
        </w:rPr>
        <w:t>פסילה מלקבל או לה</w:t>
      </w:r>
      <w:r>
        <w:rPr>
          <w:rFonts w:ascii="David" w:eastAsia="David" w:hAnsi="David" w:hint="cs"/>
          <w:rtl/>
        </w:rPr>
        <w:t>חזיק ברישיון נהיגה מכל סוג למשך 4 שנים החל מיום שחרורו. ובמצטבר לכל עונש פסילה אחר שהוטל עליו. יופעלו 6 חודשים פסילה ע"ת מ</w:t>
      </w:r>
      <w:hyperlink r:id="rId82" w:history="1">
        <w:r w:rsidR="00517F00" w:rsidRPr="00517F00">
          <w:rPr>
            <w:rFonts w:ascii="David" w:eastAsia="David" w:hAnsi="David"/>
            <w:color w:val="0000FF"/>
            <w:u w:val="single"/>
            <w:rtl/>
          </w:rPr>
          <w:t>פ"ל (פ"ת) 4217-09-20</w:t>
        </w:r>
      </w:hyperlink>
      <w:r>
        <w:rPr>
          <w:rFonts w:ascii="David" w:eastAsia="David" w:hAnsi="David" w:hint="cs"/>
          <w:rtl/>
        </w:rPr>
        <w:t xml:space="preserve"> בחופף. </w:t>
      </w:r>
    </w:p>
    <w:p w14:paraId="64D031A1" w14:textId="77777777" w:rsidR="008D7711" w:rsidRDefault="008D7711" w:rsidP="008D7711">
      <w:pPr>
        <w:numPr>
          <w:ilvl w:val="0"/>
          <w:numId w:val="2"/>
        </w:numPr>
        <w:spacing w:line="360" w:lineRule="auto"/>
        <w:contextualSpacing/>
        <w:jc w:val="both"/>
        <w:rPr>
          <w:rFonts w:ascii="David" w:eastAsia="David" w:hAnsi="David"/>
        </w:rPr>
      </w:pPr>
      <w:r w:rsidRPr="0088189A">
        <w:rPr>
          <w:rFonts w:ascii="David" w:eastAsia="David" w:hAnsi="David" w:hint="cs"/>
          <w:rtl/>
        </w:rPr>
        <w:t xml:space="preserve">12 חודשי פסילה למשך 3 שנים מיום שחרורו שלא </w:t>
      </w:r>
      <w:r>
        <w:rPr>
          <w:rFonts w:ascii="David" w:eastAsia="David" w:hAnsi="David" w:hint="cs"/>
          <w:rtl/>
        </w:rPr>
        <w:t xml:space="preserve">יבצע עבירה של נהיגה בזמן פסילה או נהיגה בשכרות. </w:t>
      </w:r>
    </w:p>
    <w:p w14:paraId="220CC96D" w14:textId="77777777" w:rsidR="008D7711" w:rsidRDefault="008D7711" w:rsidP="008D7711">
      <w:pPr>
        <w:numPr>
          <w:ilvl w:val="0"/>
          <w:numId w:val="2"/>
        </w:numPr>
        <w:spacing w:line="360" w:lineRule="auto"/>
        <w:contextualSpacing/>
        <w:jc w:val="both"/>
        <w:rPr>
          <w:rFonts w:ascii="David" w:eastAsia="David" w:hAnsi="David"/>
        </w:rPr>
      </w:pPr>
      <w:r>
        <w:rPr>
          <w:rFonts w:ascii="David" w:eastAsia="David" w:hAnsi="David" w:hint="cs"/>
          <w:rtl/>
        </w:rPr>
        <w:t xml:space="preserve">פיצוי בסך 14,000 ₪ שיחולק באופן הבא: 3,000 ₪ למר מוחמד עבדול רחמן; 2,000 ₪ למר מוחמד ג'באלי; 4,000 ₪ לבעל בית העסק "מלך הבשר" (הנפגעים מושא האישום הראשון); 3,000 ₪ ל-י.ר. (הנפגע מושא האישום השני); 2,000 ₪ למר מחמוד עזאם (הנפגע מושא האישום השלישי). הפיצוי ישולם ב-10 תשלומים שווים ורצופים החל מיום 1.6.23 ויועבר לנפגעים על פי פרטים שתעביר המאשימה למזכירות בית המשפט. </w:t>
      </w:r>
    </w:p>
    <w:p w14:paraId="5F982F91" w14:textId="77777777" w:rsidR="008D7711" w:rsidRPr="006F3586" w:rsidRDefault="008D7711" w:rsidP="008D7711">
      <w:pPr>
        <w:pStyle w:val="a9"/>
        <w:tabs>
          <w:tab w:val="left" w:pos="800"/>
        </w:tabs>
        <w:overflowPunct w:val="0"/>
        <w:autoSpaceDE w:val="0"/>
        <w:autoSpaceDN w:val="0"/>
        <w:adjustRightInd w:val="0"/>
        <w:spacing w:after="0" w:line="360" w:lineRule="auto"/>
        <w:ind w:left="1080"/>
        <w:jc w:val="both"/>
        <w:textAlignment w:val="baseline"/>
        <w:rPr>
          <w:rFonts w:ascii="David" w:eastAsia="David" w:hAnsi="David" w:cs="David"/>
          <w:sz w:val="24"/>
          <w:szCs w:val="24"/>
        </w:rPr>
      </w:pPr>
    </w:p>
    <w:p w14:paraId="6C65A6C3" w14:textId="77777777" w:rsidR="008D7711" w:rsidRDefault="008D7711" w:rsidP="008D7711">
      <w:pPr>
        <w:spacing w:line="360" w:lineRule="auto"/>
        <w:ind w:left="1080"/>
        <w:contextualSpacing/>
        <w:jc w:val="both"/>
        <w:rPr>
          <w:rFonts w:ascii="David" w:eastAsia="David" w:hAnsi="David"/>
        </w:rPr>
      </w:pPr>
    </w:p>
    <w:p w14:paraId="12BB85EC" w14:textId="77777777" w:rsidR="008D7711" w:rsidRDefault="008D7711" w:rsidP="008D7711">
      <w:pPr>
        <w:spacing w:line="360" w:lineRule="auto"/>
        <w:jc w:val="both"/>
        <w:rPr>
          <w:rFonts w:ascii="David" w:eastAsia="David" w:hAnsi="David"/>
          <w:b/>
          <w:bCs/>
          <w:rtl/>
        </w:rPr>
      </w:pPr>
      <w:r w:rsidRPr="00701CE3">
        <w:rPr>
          <w:rFonts w:ascii="David" w:eastAsia="David" w:hAnsi="David" w:hint="cs"/>
          <w:b/>
          <w:bCs/>
          <w:rtl/>
        </w:rPr>
        <w:t xml:space="preserve">זכות ערעור לבית המשפט העליון תוך 45 יום. </w:t>
      </w:r>
    </w:p>
    <w:p w14:paraId="3F0D649C" w14:textId="77777777" w:rsidR="008D7711" w:rsidRDefault="008D7711" w:rsidP="008D7711">
      <w:pPr>
        <w:spacing w:line="360" w:lineRule="auto"/>
        <w:jc w:val="both"/>
        <w:rPr>
          <w:rFonts w:ascii="David" w:eastAsia="David" w:hAnsi="David"/>
          <w:b/>
          <w:bCs/>
          <w:rtl/>
        </w:rPr>
      </w:pPr>
    </w:p>
    <w:p w14:paraId="7FD97F26" w14:textId="77777777" w:rsidR="008D7711" w:rsidRPr="00701CE3" w:rsidRDefault="008D7711" w:rsidP="008D7711">
      <w:pPr>
        <w:spacing w:line="360" w:lineRule="auto"/>
        <w:jc w:val="both"/>
        <w:rPr>
          <w:rFonts w:ascii="David" w:eastAsia="David" w:hAnsi="David"/>
          <w:b/>
          <w:bCs/>
        </w:rPr>
      </w:pPr>
      <w:r>
        <w:rPr>
          <w:rFonts w:ascii="David" w:eastAsia="David" w:hAnsi="David" w:hint="cs"/>
          <w:b/>
          <w:bCs/>
          <w:rtl/>
        </w:rPr>
        <w:t xml:space="preserve">הנשק והתחמושת יושמדו. </w:t>
      </w:r>
    </w:p>
    <w:p w14:paraId="55EFC3C6" w14:textId="77777777" w:rsidR="008D7711" w:rsidRPr="00701CE3" w:rsidRDefault="008D7711" w:rsidP="008D7711">
      <w:pPr>
        <w:tabs>
          <w:tab w:val="left" w:pos="800"/>
        </w:tabs>
        <w:overflowPunct w:val="0"/>
        <w:autoSpaceDE w:val="0"/>
        <w:autoSpaceDN w:val="0"/>
        <w:adjustRightInd w:val="0"/>
        <w:spacing w:line="360" w:lineRule="auto"/>
        <w:jc w:val="both"/>
        <w:textAlignment w:val="baseline"/>
        <w:rPr>
          <w:rtl/>
        </w:rPr>
      </w:pPr>
    </w:p>
    <w:p w14:paraId="6A365D37" w14:textId="77777777" w:rsidR="008D7711" w:rsidRPr="00701CE3" w:rsidRDefault="008D7711" w:rsidP="008D7711">
      <w:pPr>
        <w:tabs>
          <w:tab w:val="left" w:pos="800"/>
        </w:tabs>
        <w:overflowPunct w:val="0"/>
        <w:autoSpaceDE w:val="0"/>
        <w:autoSpaceDN w:val="0"/>
        <w:adjustRightInd w:val="0"/>
        <w:spacing w:line="360" w:lineRule="auto"/>
        <w:jc w:val="both"/>
        <w:textAlignment w:val="baseline"/>
        <w:rPr>
          <w:rtl/>
        </w:rPr>
      </w:pPr>
    </w:p>
    <w:p w14:paraId="42A30276" w14:textId="77777777" w:rsidR="008D7711" w:rsidRPr="0056346F" w:rsidRDefault="008D7711" w:rsidP="008D7711"/>
    <w:p w14:paraId="02A24FE6" w14:textId="77777777" w:rsidR="008D7711" w:rsidRDefault="008D7711" w:rsidP="008D7711">
      <w:pPr>
        <w:rPr>
          <w:rFonts w:ascii="Arial" w:hAnsi="Arial"/>
          <w:b/>
          <w:bCs/>
          <w:sz w:val="26"/>
          <w:szCs w:val="26"/>
          <w:rtl/>
        </w:rPr>
      </w:pPr>
    </w:p>
    <w:p w14:paraId="27DFD4AB" w14:textId="77777777" w:rsidR="008D7711" w:rsidRDefault="008D7711" w:rsidP="008D7711">
      <w:pPr>
        <w:rPr>
          <w:rFonts w:ascii="Arial" w:hAnsi="Arial"/>
          <w:b/>
          <w:bCs/>
          <w:sz w:val="26"/>
          <w:szCs w:val="26"/>
          <w:rtl/>
        </w:rPr>
      </w:pPr>
    </w:p>
    <w:p w14:paraId="50EE5ABF" w14:textId="77777777" w:rsidR="008D7711" w:rsidRDefault="008D7711" w:rsidP="008D7711">
      <w:pPr>
        <w:rPr>
          <w:rFonts w:ascii="Arial" w:hAnsi="Arial"/>
          <w:b/>
          <w:bCs/>
          <w:sz w:val="26"/>
          <w:szCs w:val="26"/>
          <w:rtl/>
        </w:rPr>
      </w:pPr>
    </w:p>
    <w:p w14:paraId="631C2BD3" w14:textId="77777777" w:rsidR="008D7711" w:rsidRDefault="008D7711" w:rsidP="008D7711">
      <w:pPr>
        <w:rPr>
          <w:rFonts w:ascii="Arial" w:hAnsi="Arial"/>
          <w:b/>
          <w:bCs/>
          <w:sz w:val="26"/>
          <w:szCs w:val="26"/>
          <w:rtl/>
        </w:rPr>
      </w:pPr>
    </w:p>
    <w:p w14:paraId="4ACA20B5" w14:textId="77777777" w:rsidR="008D7711" w:rsidRPr="00517F00" w:rsidRDefault="00517F00" w:rsidP="008D7711">
      <w:pPr>
        <w:rPr>
          <w:rFonts w:ascii="Arial" w:hAnsi="Arial"/>
          <w:b/>
          <w:bCs/>
          <w:color w:val="FFFFFF"/>
          <w:sz w:val="2"/>
          <w:szCs w:val="2"/>
          <w:rtl/>
        </w:rPr>
      </w:pPr>
      <w:r w:rsidRPr="00517F00">
        <w:rPr>
          <w:rFonts w:ascii="Arial" w:hAnsi="Arial"/>
          <w:b/>
          <w:bCs/>
          <w:color w:val="FFFFFF"/>
          <w:sz w:val="2"/>
          <w:szCs w:val="2"/>
          <w:rtl/>
        </w:rPr>
        <w:t>5129371</w:t>
      </w:r>
    </w:p>
    <w:p w14:paraId="47559E8A" w14:textId="77777777" w:rsidR="008D7711" w:rsidRPr="00517F00" w:rsidRDefault="00517F00" w:rsidP="008D7711">
      <w:pPr>
        <w:rPr>
          <w:rFonts w:ascii="Arial" w:hAnsi="Arial"/>
          <w:b/>
          <w:bCs/>
          <w:color w:val="FFFFFF"/>
          <w:sz w:val="2"/>
          <w:szCs w:val="2"/>
          <w:rtl/>
        </w:rPr>
      </w:pPr>
      <w:r w:rsidRPr="00517F00">
        <w:rPr>
          <w:rFonts w:ascii="Arial" w:hAnsi="Arial"/>
          <w:b/>
          <w:bCs/>
          <w:color w:val="FFFFFF"/>
          <w:sz w:val="2"/>
          <w:szCs w:val="2"/>
          <w:rtl/>
        </w:rPr>
        <w:t>54678313</w:t>
      </w:r>
    </w:p>
    <w:p w14:paraId="3AAFE55B" w14:textId="77777777" w:rsidR="008D7711" w:rsidRPr="000F2247" w:rsidRDefault="008D7711" w:rsidP="008D7711">
      <w:pPr>
        <w:rPr>
          <w:rFonts w:ascii="Arial" w:hAnsi="Arial"/>
          <w:b/>
          <w:bCs/>
          <w:sz w:val="26"/>
          <w:szCs w:val="26"/>
          <w:rtl/>
        </w:rPr>
      </w:pPr>
    </w:p>
    <w:p w14:paraId="08FEAA01" w14:textId="77777777" w:rsidR="008D7711" w:rsidRPr="000F2247" w:rsidRDefault="00517F00" w:rsidP="008D771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ניסן תשפ"ג, 29 מרץ 2023, במעמד הצדדים. </w:t>
      </w:r>
      <w:bookmarkEnd w:id="8"/>
      <w:r w:rsidR="008D7711">
        <w:rPr>
          <w:rFonts w:ascii="Arial" w:hAnsi="Arial"/>
          <w:b/>
          <w:bCs/>
          <w:sz w:val="26"/>
          <w:szCs w:val="26"/>
          <w:rtl/>
        </w:rPr>
        <w:tab/>
      </w:r>
      <w:r w:rsidR="008D7711">
        <w:rPr>
          <w:rFonts w:ascii="Arial" w:hAnsi="Arial"/>
          <w:b/>
          <w:bCs/>
          <w:sz w:val="26"/>
          <w:szCs w:val="26"/>
          <w:rtl/>
        </w:rPr>
        <w:tab/>
      </w:r>
      <w:r w:rsidR="008D7711">
        <w:rPr>
          <w:rFonts w:ascii="Arial" w:hAnsi="Arial"/>
          <w:b/>
          <w:bCs/>
          <w:sz w:val="26"/>
          <w:szCs w:val="26"/>
          <w:rtl/>
        </w:rPr>
        <w:tab/>
      </w:r>
      <w:r w:rsidR="008D7711">
        <w:rPr>
          <w:rFonts w:ascii="Arial" w:hAnsi="Arial"/>
          <w:b/>
          <w:bCs/>
          <w:sz w:val="26"/>
          <w:szCs w:val="26"/>
          <w:rtl/>
        </w:rPr>
        <w:tab/>
      </w:r>
      <w:r w:rsidR="008D7711">
        <w:rPr>
          <w:rFonts w:ascii="Arial" w:hAnsi="Arial"/>
          <w:b/>
          <w:bCs/>
          <w:sz w:val="26"/>
          <w:szCs w:val="26"/>
          <w:rtl/>
        </w:rPr>
        <w:tab/>
      </w:r>
      <w:r w:rsidR="008D7711">
        <w:rPr>
          <w:rFonts w:ascii="Arial" w:hAnsi="Arial"/>
          <w:b/>
          <w:bCs/>
          <w:sz w:val="26"/>
          <w:szCs w:val="26"/>
          <w:rtl/>
        </w:rPr>
        <w:tab/>
      </w:r>
      <w:r w:rsidR="008D7711">
        <w:rPr>
          <w:rFonts w:ascii="Arial" w:hAnsi="Arial"/>
          <w:b/>
          <w:bCs/>
          <w:sz w:val="26"/>
          <w:szCs w:val="26"/>
          <w:rtl/>
        </w:rPr>
        <w:tab/>
      </w:r>
      <w:r w:rsidR="008D7711">
        <w:rPr>
          <w:rFonts w:ascii="Arial" w:hAnsi="Arial" w:hint="cs"/>
          <w:b/>
          <w:bCs/>
          <w:sz w:val="26"/>
          <w:szCs w:val="26"/>
          <w:rtl/>
        </w:rPr>
        <w:t xml:space="preserve">         </w:t>
      </w:r>
    </w:p>
    <w:p w14:paraId="2CCCA8F4" w14:textId="77777777" w:rsidR="008D7711" w:rsidRPr="000F2247" w:rsidRDefault="008D7711" w:rsidP="00517F0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27A6225" w14:textId="77777777" w:rsidR="008D7711" w:rsidRPr="000F2247" w:rsidRDefault="008D7711" w:rsidP="008D7711">
      <w:pPr>
        <w:jc w:val="center"/>
        <w:rPr>
          <w:rFonts w:ascii="Arial" w:hAnsi="Arial"/>
          <w:b/>
          <w:bCs/>
          <w:sz w:val="26"/>
          <w:szCs w:val="26"/>
          <w:rtl/>
        </w:rPr>
      </w:pPr>
    </w:p>
    <w:p w14:paraId="6C14068C" w14:textId="77777777" w:rsidR="00B74C35" w:rsidRPr="00517F00" w:rsidRDefault="00B74C35" w:rsidP="00517F00">
      <w:pPr>
        <w:keepNext/>
        <w:rPr>
          <w:rFonts w:ascii="David" w:hAnsi="David"/>
          <w:color w:val="000000"/>
          <w:sz w:val="22"/>
          <w:szCs w:val="22"/>
          <w:rtl/>
        </w:rPr>
      </w:pPr>
    </w:p>
    <w:p w14:paraId="574C1248" w14:textId="77777777" w:rsidR="00517F00" w:rsidRPr="00517F00" w:rsidRDefault="00517F00" w:rsidP="00517F00">
      <w:pPr>
        <w:keepNext/>
        <w:rPr>
          <w:rFonts w:ascii="David" w:hAnsi="David"/>
          <w:color w:val="000000"/>
          <w:sz w:val="22"/>
          <w:szCs w:val="22"/>
          <w:rtl/>
        </w:rPr>
      </w:pPr>
      <w:r w:rsidRPr="00517F00">
        <w:rPr>
          <w:rFonts w:ascii="David" w:hAnsi="David"/>
          <w:color w:val="000000"/>
          <w:sz w:val="22"/>
          <w:szCs w:val="22"/>
          <w:rtl/>
        </w:rPr>
        <w:t>מרב גרינברג 54678313</w:t>
      </w:r>
    </w:p>
    <w:p w14:paraId="1C6643E0" w14:textId="77777777" w:rsidR="00517F00" w:rsidRDefault="00517F00" w:rsidP="00517F00">
      <w:r w:rsidRPr="00517F00">
        <w:rPr>
          <w:color w:val="000000"/>
          <w:rtl/>
        </w:rPr>
        <w:t>נוסח מסמך זה כפוף לשינויי ניסוח ועריכה</w:t>
      </w:r>
    </w:p>
    <w:p w14:paraId="1A46BB8C" w14:textId="77777777" w:rsidR="00517F00" w:rsidRDefault="00517F00" w:rsidP="00517F00">
      <w:pPr>
        <w:rPr>
          <w:rtl/>
        </w:rPr>
      </w:pPr>
    </w:p>
    <w:p w14:paraId="2695B52A" w14:textId="77777777" w:rsidR="00517F00" w:rsidRDefault="00517F00" w:rsidP="00517F00">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5853D4CA" w14:textId="77777777" w:rsidR="00517F00" w:rsidRPr="00517F00" w:rsidRDefault="00517F00" w:rsidP="00517F00">
      <w:pPr>
        <w:jc w:val="center"/>
        <w:rPr>
          <w:color w:val="0000FF"/>
          <w:u w:val="single"/>
        </w:rPr>
      </w:pPr>
    </w:p>
    <w:sectPr w:rsidR="00517F00" w:rsidRPr="00517F00" w:rsidSect="00517F00">
      <w:headerReference w:type="even" r:id="rId84"/>
      <w:headerReference w:type="default" r:id="rId85"/>
      <w:footerReference w:type="even" r:id="rId86"/>
      <w:footerReference w:type="default" r:id="rId8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C6D02" w14:textId="77777777" w:rsidR="00C4114F" w:rsidRDefault="00C4114F" w:rsidP="00EC052A">
      <w:r>
        <w:separator/>
      </w:r>
    </w:p>
  </w:endnote>
  <w:endnote w:type="continuationSeparator" w:id="0">
    <w:p w14:paraId="4ED136D9" w14:textId="77777777" w:rsidR="00C4114F" w:rsidRDefault="00C4114F" w:rsidP="00EC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675C3" w14:textId="77777777" w:rsidR="00517F00" w:rsidRDefault="00517F00" w:rsidP="00517F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708657" w14:textId="77777777" w:rsidR="008C26BA" w:rsidRPr="00517F00" w:rsidRDefault="00517F00" w:rsidP="00517F0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C55F4" w14:textId="77777777" w:rsidR="00517F00" w:rsidRDefault="00517F00" w:rsidP="00517F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7648">
      <w:rPr>
        <w:rFonts w:ascii="FrankRuehl" w:hAnsi="FrankRuehl" w:cs="FrankRuehl"/>
        <w:noProof/>
        <w:rtl/>
      </w:rPr>
      <w:t>1</w:t>
    </w:r>
    <w:r>
      <w:rPr>
        <w:rFonts w:ascii="FrankRuehl" w:hAnsi="FrankRuehl" w:cs="FrankRuehl"/>
        <w:rtl/>
      </w:rPr>
      <w:fldChar w:fldCharType="end"/>
    </w:r>
  </w:p>
  <w:p w14:paraId="6C1A49E7" w14:textId="77777777" w:rsidR="008C26BA" w:rsidRPr="00517F00" w:rsidRDefault="00517F00" w:rsidP="00517F0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2CA1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21EC2" w14:textId="77777777" w:rsidR="00C4114F" w:rsidRDefault="00C4114F" w:rsidP="00EC052A">
      <w:r>
        <w:separator/>
      </w:r>
    </w:p>
  </w:footnote>
  <w:footnote w:type="continuationSeparator" w:id="0">
    <w:p w14:paraId="2AE4E1DF" w14:textId="77777777" w:rsidR="00C4114F" w:rsidRDefault="00C4114F" w:rsidP="00EC0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915AC" w14:textId="77777777" w:rsidR="00517F00" w:rsidRPr="00517F00" w:rsidRDefault="00517F00" w:rsidP="00517F0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45456-12-21</w:t>
    </w:r>
    <w:r>
      <w:rPr>
        <w:rFonts w:ascii="David" w:hAnsi="David"/>
        <w:color w:val="000000"/>
        <w:sz w:val="22"/>
        <w:szCs w:val="22"/>
        <w:rtl/>
      </w:rPr>
      <w:tab/>
      <w:t xml:space="preserve"> מדינת ישראל נ' מחמוד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4A1AC" w14:textId="77777777" w:rsidR="00517F00" w:rsidRPr="00517F00" w:rsidRDefault="00517F00" w:rsidP="00517F0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45456-12-21</w:t>
    </w:r>
    <w:r>
      <w:rPr>
        <w:rFonts w:ascii="David" w:hAnsi="David"/>
        <w:color w:val="000000"/>
        <w:sz w:val="22"/>
        <w:szCs w:val="22"/>
        <w:rtl/>
      </w:rPr>
      <w:tab/>
      <w:t xml:space="preserve"> מדינת ישראל נ' מחמוד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C356E9"/>
    <w:multiLevelType w:val="hybridMultilevel"/>
    <w:tmpl w:val="45D80206"/>
    <w:lvl w:ilvl="0" w:tplc="3E76A852">
      <w:start w:val="1"/>
      <w:numFmt w:val="decimal"/>
      <w:lvlText w:val="%1."/>
      <w:lvlJc w:val="left"/>
      <w:pPr>
        <w:ind w:left="1069" w:hanging="360"/>
      </w:pPr>
      <w:rPr>
        <w:rFonts w:ascii="David" w:hAnsi="David" w:cs="David"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798653">
    <w:abstractNumId w:val="1"/>
  </w:num>
  <w:num w:numId="2" w16cid:durableId="121916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7711"/>
    <w:rsid w:val="001B5A3B"/>
    <w:rsid w:val="0032795B"/>
    <w:rsid w:val="004353F1"/>
    <w:rsid w:val="004667DE"/>
    <w:rsid w:val="00517F00"/>
    <w:rsid w:val="00553EE8"/>
    <w:rsid w:val="00873491"/>
    <w:rsid w:val="00897648"/>
    <w:rsid w:val="008C26BA"/>
    <w:rsid w:val="008D7711"/>
    <w:rsid w:val="008F3C06"/>
    <w:rsid w:val="0094174C"/>
    <w:rsid w:val="00AB366E"/>
    <w:rsid w:val="00B15A36"/>
    <w:rsid w:val="00B74C35"/>
    <w:rsid w:val="00C33D08"/>
    <w:rsid w:val="00C4114F"/>
    <w:rsid w:val="00EC05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A4FD0B"/>
  <w15:chartTrackingRefBased/>
  <w15:docId w15:val="{0CC613BC-CD35-477F-95D8-2F911154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77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7711"/>
    <w:pPr>
      <w:tabs>
        <w:tab w:val="center" w:pos="4153"/>
        <w:tab w:val="right" w:pos="8306"/>
      </w:tabs>
    </w:pPr>
  </w:style>
  <w:style w:type="character" w:customStyle="1" w:styleId="a4">
    <w:name w:val="כותרת עליונה תו"/>
    <w:link w:val="a3"/>
    <w:rsid w:val="008D7711"/>
    <w:rPr>
      <w:rFonts w:ascii="Times New Roman" w:eastAsia="Times New Roman" w:hAnsi="Times New Roman" w:cs="David"/>
      <w:sz w:val="24"/>
      <w:szCs w:val="24"/>
    </w:rPr>
  </w:style>
  <w:style w:type="paragraph" w:styleId="a5">
    <w:name w:val="footer"/>
    <w:basedOn w:val="a"/>
    <w:link w:val="a6"/>
    <w:rsid w:val="008D7711"/>
    <w:pPr>
      <w:tabs>
        <w:tab w:val="center" w:pos="4153"/>
        <w:tab w:val="right" w:pos="8306"/>
      </w:tabs>
    </w:pPr>
  </w:style>
  <w:style w:type="character" w:customStyle="1" w:styleId="a6">
    <w:name w:val="כותרת תחתונה תו"/>
    <w:link w:val="a5"/>
    <w:rsid w:val="008D7711"/>
    <w:rPr>
      <w:rFonts w:ascii="Times New Roman" w:eastAsia="Times New Roman" w:hAnsi="Times New Roman" w:cs="David"/>
      <w:sz w:val="24"/>
      <w:szCs w:val="24"/>
    </w:rPr>
  </w:style>
  <w:style w:type="table" w:styleId="a7">
    <w:name w:val="Table Grid"/>
    <w:basedOn w:val="a1"/>
    <w:rsid w:val="008D77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7711"/>
  </w:style>
  <w:style w:type="paragraph" w:styleId="a9">
    <w:name w:val="List Paragraph"/>
    <w:basedOn w:val="a"/>
    <w:link w:val="aa"/>
    <w:qFormat/>
    <w:rsid w:val="008D7711"/>
    <w:pPr>
      <w:spacing w:after="160" w:line="259" w:lineRule="auto"/>
      <w:ind w:left="720"/>
      <w:contextualSpacing/>
    </w:pPr>
    <w:rPr>
      <w:rFonts w:ascii="Calibri" w:eastAsia="Calibri" w:hAnsi="Calibri" w:cs="Arial"/>
      <w:sz w:val="22"/>
      <w:szCs w:val="22"/>
    </w:rPr>
  </w:style>
  <w:style w:type="paragraph" w:customStyle="1" w:styleId="ruller5">
    <w:name w:val="ruller5"/>
    <w:basedOn w:val="a"/>
    <w:rsid w:val="008D7711"/>
    <w:pPr>
      <w:bidi w:val="0"/>
      <w:spacing w:before="100" w:beforeAutospacing="1" w:after="100" w:afterAutospacing="1"/>
    </w:pPr>
    <w:rPr>
      <w:rFonts w:cs="Times New Roman"/>
    </w:rPr>
  </w:style>
  <w:style w:type="paragraph" w:customStyle="1" w:styleId="ruller40">
    <w:name w:val="ruller40"/>
    <w:basedOn w:val="a"/>
    <w:rsid w:val="008D7711"/>
    <w:pPr>
      <w:bidi w:val="0"/>
      <w:spacing w:before="100" w:beforeAutospacing="1" w:after="100" w:afterAutospacing="1"/>
    </w:pPr>
    <w:rPr>
      <w:rFonts w:cs="Times New Roman"/>
    </w:rPr>
  </w:style>
  <w:style w:type="paragraph" w:customStyle="1" w:styleId="Ruller4">
    <w:name w:val="Ruller4"/>
    <w:basedOn w:val="a"/>
    <w:link w:val="Ruller41"/>
    <w:rsid w:val="008D7711"/>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1">
    <w:name w:val="Ruller4 תו"/>
    <w:link w:val="Ruller4"/>
    <w:locked/>
    <w:rsid w:val="008D7711"/>
    <w:rPr>
      <w:rFonts w:ascii="Arial TUR" w:eastAsia="Times New Roman" w:hAnsi="Arial TUR" w:cs="FrankRuehl"/>
      <w:spacing w:val="10"/>
      <w:szCs w:val="28"/>
    </w:rPr>
  </w:style>
  <w:style w:type="character" w:customStyle="1" w:styleId="aa">
    <w:name w:val="פיסקת רשימה תו"/>
    <w:link w:val="a9"/>
    <w:locked/>
    <w:rsid w:val="008D7711"/>
  </w:style>
  <w:style w:type="character" w:styleId="Hyperlink">
    <w:name w:val="Hyperlink"/>
    <w:rsid w:val="00517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978020" TargetMode="External"/><Relationship Id="rId21" Type="http://schemas.openxmlformats.org/officeDocument/2006/relationships/hyperlink" Target="http://www.nevo.co.il/law/5227" TargetMode="External"/><Relationship Id="rId42" Type="http://schemas.openxmlformats.org/officeDocument/2006/relationships/hyperlink" Target="http://www.nevo.co.il/case/7697292" TargetMode="External"/><Relationship Id="rId47" Type="http://schemas.openxmlformats.org/officeDocument/2006/relationships/hyperlink" Target="http://www.nevo.co.il/case/6238502" TargetMode="External"/><Relationship Id="rId63" Type="http://schemas.openxmlformats.org/officeDocument/2006/relationships/hyperlink" Target="http://www.nevo.co.il/law/70301/340a.a" TargetMode="External"/><Relationship Id="rId68" Type="http://schemas.openxmlformats.org/officeDocument/2006/relationships/hyperlink" Target="http://www.nevo.co.il/case/27915710"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5227/67" TargetMode="External"/><Relationship Id="rId11" Type="http://schemas.openxmlformats.org/officeDocument/2006/relationships/hyperlink" Target="http://www.nevo.co.il/law/70301/340a" TargetMode="External"/><Relationship Id="rId32" Type="http://schemas.openxmlformats.org/officeDocument/2006/relationships/hyperlink" Target="http://www.nevo.co.il/case/28513828" TargetMode="External"/><Relationship Id="rId37" Type="http://schemas.openxmlformats.org/officeDocument/2006/relationships/hyperlink" Target="http://www.nevo.co.il/case/27305799" TargetMode="External"/><Relationship Id="rId53" Type="http://schemas.openxmlformats.org/officeDocument/2006/relationships/hyperlink" Target="http://www.nevo.co.il/case/28883087" TargetMode="External"/><Relationship Id="rId58" Type="http://schemas.openxmlformats.org/officeDocument/2006/relationships/hyperlink" Target="http://www.nevo.co.il/case/6118595" TargetMode="External"/><Relationship Id="rId74" Type="http://schemas.openxmlformats.org/officeDocument/2006/relationships/hyperlink" Target="http://www.nevo.co.il/case/22760165" TargetMode="External"/><Relationship Id="rId79" Type="http://schemas.openxmlformats.org/officeDocument/2006/relationships/hyperlink" Target="http://www.nevo.co.il/case/28018854" TargetMode="External"/><Relationship Id="rId5" Type="http://schemas.openxmlformats.org/officeDocument/2006/relationships/footnotes" Target="footnotes.xml"/><Relationship Id="rId14" Type="http://schemas.openxmlformats.org/officeDocument/2006/relationships/hyperlink" Target="http://www.nevo.co.il/law/5227" TargetMode="External"/><Relationship Id="rId22" Type="http://schemas.openxmlformats.org/officeDocument/2006/relationships/hyperlink" Target="http://www.nevo.co.il/law/70301/332.2" TargetMode="External"/><Relationship Id="rId27" Type="http://schemas.openxmlformats.org/officeDocument/2006/relationships/hyperlink" Target="http://www.nevo.co.il/case/20181627" TargetMode="External"/><Relationship Id="rId30" Type="http://schemas.openxmlformats.org/officeDocument/2006/relationships/hyperlink" Target="http://www.nevo.co.il/case/28384638" TargetMode="External"/><Relationship Id="rId35" Type="http://schemas.openxmlformats.org/officeDocument/2006/relationships/hyperlink" Target="http://www.nevo.co.il/case/28152132" TargetMode="External"/><Relationship Id="rId43" Type="http://schemas.openxmlformats.org/officeDocument/2006/relationships/hyperlink" Target="http://www.nevo.co.il/case/22242436" TargetMode="External"/><Relationship Id="rId48" Type="http://schemas.openxmlformats.org/officeDocument/2006/relationships/hyperlink" Target="http://www.nevo.co.il/case/26905927" TargetMode="External"/><Relationship Id="rId56" Type="http://schemas.openxmlformats.org/officeDocument/2006/relationships/hyperlink" Target="http://www.nevo.co.il/case/27911655" TargetMode="External"/><Relationship Id="rId64" Type="http://schemas.openxmlformats.org/officeDocument/2006/relationships/hyperlink" Target="http://www.nevo.co.il/case/27404359" TargetMode="External"/><Relationship Id="rId69" Type="http://schemas.openxmlformats.org/officeDocument/2006/relationships/hyperlink" Target="http://www.nevo.co.il/law/70301/340a.a" TargetMode="External"/><Relationship Id="rId77" Type="http://schemas.openxmlformats.org/officeDocument/2006/relationships/hyperlink" Target="http://www.nevo.co.il/case/26619663" TargetMode="External"/><Relationship Id="rId8" Type="http://schemas.openxmlformats.org/officeDocument/2006/relationships/hyperlink" Target="http://www.nevo.co.il/law/70301/62.3" TargetMode="External"/><Relationship Id="rId51" Type="http://schemas.openxmlformats.org/officeDocument/2006/relationships/hyperlink" Target="http://www.nevo.co.il/case/20013492" TargetMode="External"/><Relationship Id="rId72" Type="http://schemas.openxmlformats.org/officeDocument/2006/relationships/hyperlink" Target="http://www.nevo.co.il/case/6712750" TargetMode="External"/><Relationship Id="rId80" Type="http://schemas.openxmlformats.org/officeDocument/2006/relationships/hyperlink" Target="http://www.nevo.co.il/case/26995753"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340a.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5227/64d.a" TargetMode="External"/><Relationship Id="rId33" Type="http://schemas.openxmlformats.org/officeDocument/2006/relationships/hyperlink" Target="http://www.nevo.co.il/case/27894608" TargetMode="External"/><Relationship Id="rId38" Type="http://schemas.openxmlformats.org/officeDocument/2006/relationships/hyperlink" Target="http://www.nevo.co.il/law/70301/340a.a" TargetMode="External"/><Relationship Id="rId46" Type="http://schemas.openxmlformats.org/officeDocument/2006/relationships/hyperlink" Target="http://www.nevo.co.il/case/17954253" TargetMode="External"/><Relationship Id="rId59" Type="http://schemas.openxmlformats.org/officeDocument/2006/relationships/hyperlink" Target="http://www.nevo.co.il/case/5865581" TargetMode="External"/><Relationship Id="rId67" Type="http://schemas.openxmlformats.org/officeDocument/2006/relationships/hyperlink" Target="http://www.nevo.co.il/law/70301/340a.a" TargetMode="External"/><Relationship Id="rId20" Type="http://schemas.openxmlformats.org/officeDocument/2006/relationships/hyperlink" Target="http://www.nevo.co.il/law/5227/67"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8384637" TargetMode="External"/><Relationship Id="rId62" Type="http://schemas.openxmlformats.org/officeDocument/2006/relationships/hyperlink" Target="http://www.nevo.co.il/case/28616914" TargetMode="External"/><Relationship Id="rId70" Type="http://schemas.openxmlformats.org/officeDocument/2006/relationships/hyperlink" Target="http://www.nevo.co.il/case/5568792" TargetMode="External"/><Relationship Id="rId75" Type="http://schemas.openxmlformats.org/officeDocument/2006/relationships/hyperlink" Target="http://www.nevo.co.il/case/23546673"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4d.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28452933" TargetMode="External"/><Relationship Id="rId49" Type="http://schemas.openxmlformats.org/officeDocument/2006/relationships/hyperlink" Target="http://www.nevo.co.il/case/8291683" TargetMode="External"/><Relationship Id="rId57" Type="http://schemas.openxmlformats.org/officeDocument/2006/relationships/hyperlink" Target="http://www.nevo.co.il/case/28380863" TargetMode="External"/><Relationship Id="rId10" Type="http://schemas.openxmlformats.org/officeDocument/2006/relationships/hyperlink" Target="http://www.nevo.co.il/law/70301/332.2" TargetMode="External"/><Relationship Id="rId31" Type="http://schemas.openxmlformats.org/officeDocument/2006/relationships/hyperlink" Target="http://www.nevo.co.il/case/28268880" TargetMode="External"/><Relationship Id="rId44" Type="http://schemas.openxmlformats.org/officeDocument/2006/relationships/hyperlink" Target="http://www.nevo.co.il/case/22242436" TargetMode="External"/><Relationship Id="rId52" Type="http://schemas.openxmlformats.org/officeDocument/2006/relationships/hyperlink" Target="http://www.nevo.co.il/case/22289810" TargetMode="External"/><Relationship Id="rId60" Type="http://schemas.openxmlformats.org/officeDocument/2006/relationships/hyperlink" Target="http://www.nevo.co.il/case/10443017" TargetMode="External"/><Relationship Id="rId65" Type="http://schemas.openxmlformats.org/officeDocument/2006/relationships/hyperlink" Target="http://www.nevo.co.il/law/70301/340a.a" TargetMode="External"/><Relationship Id="rId73" Type="http://schemas.openxmlformats.org/officeDocument/2006/relationships/hyperlink" Target="http://www.nevo.co.il/case/18734845" TargetMode="External"/><Relationship Id="rId78" Type="http://schemas.openxmlformats.org/officeDocument/2006/relationships/hyperlink" Target="http://www.nevo.co.il/case/28550118" TargetMode="External"/><Relationship Id="rId81" Type="http://schemas.openxmlformats.org/officeDocument/2006/relationships/hyperlink" Target="http://www.nevo.co.il/case/26995753"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70301/340a.b.1"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340a" TargetMode="External"/><Relationship Id="rId34" Type="http://schemas.openxmlformats.org/officeDocument/2006/relationships/hyperlink" Target="http://www.nevo.co.il/case/27911638" TargetMode="External"/><Relationship Id="rId50" Type="http://schemas.openxmlformats.org/officeDocument/2006/relationships/hyperlink" Target="http://www.nevo.co.il/case/5699635" TargetMode="External"/><Relationship Id="rId55" Type="http://schemas.openxmlformats.org/officeDocument/2006/relationships/hyperlink" Target="http://www.nevo.co.il/case/28229995" TargetMode="External"/><Relationship Id="rId76" Type="http://schemas.openxmlformats.org/officeDocument/2006/relationships/hyperlink" Target="http://www.nevo.co.il/case/8463223"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3354002" TargetMode="External"/><Relationship Id="rId2" Type="http://schemas.openxmlformats.org/officeDocument/2006/relationships/styles" Target="styles.xml"/><Relationship Id="rId29" Type="http://schemas.openxmlformats.org/officeDocument/2006/relationships/hyperlink" Target="http://www.nevo.co.il/case/27925239" TargetMode="External"/><Relationship Id="rId24" Type="http://schemas.openxmlformats.org/officeDocument/2006/relationships/hyperlink" Target="http://www.nevo.co.il/law/70301/62.3" TargetMode="External"/><Relationship Id="rId40" Type="http://schemas.openxmlformats.org/officeDocument/2006/relationships/hyperlink" Target="http://www.nevo.co.il/law/70301/340a.b.1" TargetMode="External"/><Relationship Id="rId45" Type="http://schemas.openxmlformats.org/officeDocument/2006/relationships/hyperlink" Target="http://www.nevo.co.il/case/6165792" TargetMode="External"/><Relationship Id="rId66" Type="http://schemas.openxmlformats.org/officeDocument/2006/relationships/hyperlink" Target="http://www.nevo.co.il/case/28660017" TargetMode="External"/><Relationship Id="rId87" Type="http://schemas.openxmlformats.org/officeDocument/2006/relationships/footer" Target="footer2.xml"/><Relationship Id="rId61" Type="http://schemas.openxmlformats.org/officeDocument/2006/relationships/hyperlink" Target="http://www.nevo.co.il/case/20817889" TargetMode="External"/><Relationship Id="rId82" Type="http://schemas.openxmlformats.org/officeDocument/2006/relationships/hyperlink" Target="http://www.nevo.co.il/case/26995753" TargetMode="External"/><Relationship Id="rId19" Type="http://schemas.openxmlformats.org/officeDocument/2006/relationships/hyperlink" Target="http://www.nevo.co.il/law/70301/340a.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5045</Words>
  <Characters>25226</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30211</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3866748</vt:i4>
      </vt:variant>
      <vt:variant>
        <vt:i4>225</vt:i4>
      </vt:variant>
      <vt:variant>
        <vt:i4>0</vt:i4>
      </vt:variant>
      <vt:variant>
        <vt:i4>5</vt:i4>
      </vt:variant>
      <vt:variant>
        <vt:lpwstr>http://www.nevo.co.il/case/26995753</vt:lpwstr>
      </vt:variant>
      <vt:variant>
        <vt:lpwstr/>
      </vt:variant>
      <vt:variant>
        <vt:i4>3866748</vt:i4>
      </vt:variant>
      <vt:variant>
        <vt:i4>222</vt:i4>
      </vt:variant>
      <vt:variant>
        <vt:i4>0</vt:i4>
      </vt:variant>
      <vt:variant>
        <vt:i4>5</vt:i4>
      </vt:variant>
      <vt:variant>
        <vt:lpwstr>http://www.nevo.co.il/case/26995753</vt:lpwstr>
      </vt:variant>
      <vt:variant>
        <vt:lpwstr/>
      </vt:variant>
      <vt:variant>
        <vt:i4>3866748</vt:i4>
      </vt:variant>
      <vt:variant>
        <vt:i4>219</vt:i4>
      </vt:variant>
      <vt:variant>
        <vt:i4>0</vt:i4>
      </vt:variant>
      <vt:variant>
        <vt:i4>5</vt:i4>
      </vt:variant>
      <vt:variant>
        <vt:lpwstr>http://www.nevo.co.il/case/26995753</vt:lpwstr>
      </vt:variant>
      <vt:variant>
        <vt:lpwstr/>
      </vt:variant>
      <vt:variant>
        <vt:i4>4128885</vt:i4>
      </vt:variant>
      <vt:variant>
        <vt:i4>216</vt:i4>
      </vt:variant>
      <vt:variant>
        <vt:i4>0</vt:i4>
      </vt:variant>
      <vt:variant>
        <vt:i4>5</vt:i4>
      </vt:variant>
      <vt:variant>
        <vt:lpwstr>http://www.nevo.co.il/case/28018854</vt:lpwstr>
      </vt:variant>
      <vt:variant>
        <vt:lpwstr/>
      </vt:variant>
      <vt:variant>
        <vt:i4>3539064</vt:i4>
      </vt:variant>
      <vt:variant>
        <vt:i4>213</vt:i4>
      </vt:variant>
      <vt:variant>
        <vt:i4>0</vt:i4>
      </vt:variant>
      <vt:variant>
        <vt:i4>5</vt:i4>
      </vt:variant>
      <vt:variant>
        <vt:lpwstr>http://www.nevo.co.il/case/28550118</vt:lpwstr>
      </vt:variant>
      <vt:variant>
        <vt:lpwstr/>
      </vt:variant>
      <vt:variant>
        <vt:i4>3866741</vt:i4>
      </vt:variant>
      <vt:variant>
        <vt:i4>210</vt:i4>
      </vt:variant>
      <vt:variant>
        <vt:i4>0</vt:i4>
      </vt:variant>
      <vt:variant>
        <vt:i4>5</vt:i4>
      </vt:variant>
      <vt:variant>
        <vt:lpwstr>http://www.nevo.co.il/case/26619663</vt:lpwstr>
      </vt:variant>
      <vt:variant>
        <vt:lpwstr/>
      </vt:variant>
      <vt:variant>
        <vt:i4>4128881</vt:i4>
      </vt:variant>
      <vt:variant>
        <vt:i4>207</vt:i4>
      </vt:variant>
      <vt:variant>
        <vt:i4>0</vt:i4>
      </vt:variant>
      <vt:variant>
        <vt:i4>5</vt:i4>
      </vt:variant>
      <vt:variant>
        <vt:lpwstr>http://www.nevo.co.il/case/8463223</vt:lpwstr>
      </vt:variant>
      <vt:variant>
        <vt:lpwstr/>
      </vt:variant>
      <vt:variant>
        <vt:i4>3539061</vt:i4>
      </vt:variant>
      <vt:variant>
        <vt:i4>204</vt:i4>
      </vt:variant>
      <vt:variant>
        <vt:i4>0</vt:i4>
      </vt:variant>
      <vt:variant>
        <vt:i4>5</vt:i4>
      </vt:variant>
      <vt:variant>
        <vt:lpwstr>http://www.nevo.co.il/case/23546673</vt:lpwstr>
      </vt:variant>
      <vt:variant>
        <vt:lpwstr/>
      </vt:variant>
      <vt:variant>
        <vt:i4>3342449</vt:i4>
      </vt:variant>
      <vt:variant>
        <vt:i4>201</vt:i4>
      </vt:variant>
      <vt:variant>
        <vt:i4>0</vt:i4>
      </vt:variant>
      <vt:variant>
        <vt:i4>5</vt:i4>
      </vt:variant>
      <vt:variant>
        <vt:lpwstr>http://www.nevo.co.il/case/22760165</vt:lpwstr>
      </vt:variant>
      <vt:variant>
        <vt:lpwstr/>
      </vt:variant>
      <vt:variant>
        <vt:i4>3539063</vt:i4>
      </vt:variant>
      <vt:variant>
        <vt:i4>198</vt:i4>
      </vt:variant>
      <vt:variant>
        <vt:i4>0</vt:i4>
      </vt:variant>
      <vt:variant>
        <vt:i4>5</vt:i4>
      </vt:variant>
      <vt:variant>
        <vt:lpwstr>http://www.nevo.co.il/case/18734845</vt:lpwstr>
      </vt:variant>
      <vt:variant>
        <vt:lpwstr/>
      </vt:variant>
      <vt:variant>
        <vt:i4>3145844</vt:i4>
      </vt:variant>
      <vt:variant>
        <vt:i4>195</vt:i4>
      </vt:variant>
      <vt:variant>
        <vt:i4>0</vt:i4>
      </vt:variant>
      <vt:variant>
        <vt:i4>5</vt:i4>
      </vt:variant>
      <vt:variant>
        <vt:lpwstr>http://www.nevo.co.il/case/6712750</vt:lpwstr>
      </vt:variant>
      <vt:variant>
        <vt:lpwstr/>
      </vt:variant>
      <vt:variant>
        <vt:i4>3473522</vt:i4>
      </vt:variant>
      <vt:variant>
        <vt:i4>192</vt:i4>
      </vt:variant>
      <vt:variant>
        <vt:i4>0</vt:i4>
      </vt:variant>
      <vt:variant>
        <vt:i4>5</vt:i4>
      </vt:variant>
      <vt:variant>
        <vt:lpwstr>http://www.nevo.co.il/case/23354002</vt:lpwstr>
      </vt:variant>
      <vt:variant>
        <vt:lpwstr/>
      </vt:variant>
      <vt:variant>
        <vt:i4>3539056</vt:i4>
      </vt:variant>
      <vt:variant>
        <vt:i4>189</vt:i4>
      </vt:variant>
      <vt:variant>
        <vt:i4>0</vt:i4>
      </vt:variant>
      <vt:variant>
        <vt:i4>5</vt:i4>
      </vt:variant>
      <vt:variant>
        <vt:lpwstr>http://www.nevo.co.il/case/5568792</vt:lpwstr>
      </vt:variant>
      <vt:variant>
        <vt:lpwstr/>
      </vt:variant>
      <vt:variant>
        <vt:i4>6357112</vt:i4>
      </vt:variant>
      <vt:variant>
        <vt:i4>186</vt:i4>
      </vt:variant>
      <vt:variant>
        <vt:i4>0</vt:i4>
      </vt:variant>
      <vt:variant>
        <vt:i4>5</vt:i4>
      </vt:variant>
      <vt:variant>
        <vt:lpwstr>http://www.nevo.co.il/law/70301/340a.a</vt:lpwstr>
      </vt:variant>
      <vt:variant>
        <vt:lpwstr/>
      </vt:variant>
      <vt:variant>
        <vt:i4>4128885</vt:i4>
      </vt:variant>
      <vt:variant>
        <vt:i4>183</vt:i4>
      </vt:variant>
      <vt:variant>
        <vt:i4>0</vt:i4>
      </vt:variant>
      <vt:variant>
        <vt:i4>5</vt:i4>
      </vt:variant>
      <vt:variant>
        <vt:lpwstr>http://www.nevo.co.il/case/27915710</vt:lpwstr>
      </vt:variant>
      <vt:variant>
        <vt:lpwstr/>
      </vt:variant>
      <vt:variant>
        <vt:i4>6357112</vt:i4>
      </vt:variant>
      <vt:variant>
        <vt:i4>180</vt:i4>
      </vt:variant>
      <vt:variant>
        <vt:i4>0</vt:i4>
      </vt:variant>
      <vt:variant>
        <vt:i4>5</vt:i4>
      </vt:variant>
      <vt:variant>
        <vt:lpwstr>http://www.nevo.co.il/law/70301/340a.a</vt:lpwstr>
      </vt:variant>
      <vt:variant>
        <vt:lpwstr/>
      </vt:variant>
      <vt:variant>
        <vt:i4>3473530</vt:i4>
      </vt:variant>
      <vt:variant>
        <vt:i4>177</vt:i4>
      </vt:variant>
      <vt:variant>
        <vt:i4>0</vt:i4>
      </vt:variant>
      <vt:variant>
        <vt:i4>5</vt:i4>
      </vt:variant>
      <vt:variant>
        <vt:lpwstr>http://www.nevo.co.il/case/28660017</vt:lpwstr>
      </vt:variant>
      <vt:variant>
        <vt:lpwstr/>
      </vt:variant>
      <vt:variant>
        <vt:i4>6357112</vt:i4>
      </vt:variant>
      <vt:variant>
        <vt:i4>174</vt:i4>
      </vt:variant>
      <vt:variant>
        <vt:i4>0</vt:i4>
      </vt:variant>
      <vt:variant>
        <vt:i4>5</vt:i4>
      </vt:variant>
      <vt:variant>
        <vt:lpwstr>http://www.nevo.co.il/law/70301/340a.a</vt:lpwstr>
      </vt:variant>
      <vt:variant>
        <vt:lpwstr/>
      </vt:variant>
      <vt:variant>
        <vt:i4>3604592</vt:i4>
      </vt:variant>
      <vt:variant>
        <vt:i4>171</vt:i4>
      </vt:variant>
      <vt:variant>
        <vt:i4>0</vt:i4>
      </vt:variant>
      <vt:variant>
        <vt:i4>5</vt:i4>
      </vt:variant>
      <vt:variant>
        <vt:lpwstr>http://www.nevo.co.il/case/27404359</vt:lpwstr>
      </vt:variant>
      <vt:variant>
        <vt:lpwstr/>
      </vt:variant>
      <vt:variant>
        <vt:i4>6357112</vt:i4>
      </vt:variant>
      <vt:variant>
        <vt:i4>168</vt:i4>
      </vt:variant>
      <vt:variant>
        <vt:i4>0</vt:i4>
      </vt:variant>
      <vt:variant>
        <vt:i4>5</vt:i4>
      </vt:variant>
      <vt:variant>
        <vt:lpwstr>http://www.nevo.co.il/law/70301/340a.a</vt:lpwstr>
      </vt:variant>
      <vt:variant>
        <vt:lpwstr/>
      </vt:variant>
      <vt:variant>
        <vt:i4>3342452</vt:i4>
      </vt:variant>
      <vt:variant>
        <vt:i4>165</vt:i4>
      </vt:variant>
      <vt:variant>
        <vt:i4>0</vt:i4>
      </vt:variant>
      <vt:variant>
        <vt:i4>5</vt:i4>
      </vt:variant>
      <vt:variant>
        <vt:lpwstr>http://www.nevo.co.il/case/28616914</vt:lpwstr>
      </vt:variant>
      <vt:variant>
        <vt:lpwstr/>
      </vt:variant>
      <vt:variant>
        <vt:i4>3473533</vt:i4>
      </vt:variant>
      <vt:variant>
        <vt:i4>162</vt:i4>
      </vt:variant>
      <vt:variant>
        <vt:i4>0</vt:i4>
      </vt:variant>
      <vt:variant>
        <vt:i4>5</vt:i4>
      </vt:variant>
      <vt:variant>
        <vt:lpwstr>http://www.nevo.co.il/case/20817889</vt:lpwstr>
      </vt:variant>
      <vt:variant>
        <vt:lpwstr/>
      </vt:variant>
      <vt:variant>
        <vt:i4>3604592</vt:i4>
      </vt:variant>
      <vt:variant>
        <vt:i4>159</vt:i4>
      </vt:variant>
      <vt:variant>
        <vt:i4>0</vt:i4>
      </vt:variant>
      <vt:variant>
        <vt:i4>5</vt:i4>
      </vt:variant>
      <vt:variant>
        <vt:lpwstr>http://www.nevo.co.il/case/10443017</vt:lpwstr>
      </vt:variant>
      <vt:variant>
        <vt:lpwstr/>
      </vt:variant>
      <vt:variant>
        <vt:i4>3604593</vt:i4>
      </vt:variant>
      <vt:variant>
        <vt:i4>156</vt:i4>
      </vt:variant>
      <vt:variant>
        <vt:i4>0</vt:i4>
      </vt:variant>
      <vt:variant>
        <vt:i4>5</vt:i4>
      </vt:variant>
      <vt:variant>
        <vt:lpwstr>http://www.nevo.co.il/case/5865581</vt:lpwstr>
      </vt:variant>
      <vt:variant>
        <vt:lpwstr/>
      </vt:variant>
      <vt:variant>
        <vt:i4>3604596</vt:i4>
      </vt:variant>
      <vt:variant>
        <vt:i4>153</vt:i4>
      </vt:variant>
      <vt:variant>
        <vt:i4>0</vt:i4>
      </vt:variant>
      <vt:variant>
        <vt:i4>5</vt:i4>
      </vt:variant>
      <vt:variant>
        <vt:lpwstr>http://www.nevo.co.il/case/6118595</vt:lpwstr>
      </vt:variant>
      <vt:variant>
        <vt:lpwstr/>
      </vt:variant>
      <vt:variant>
        <vt:i4>3604604</vt:i4>
      </vt:variant>
      <vt:variant>
        <vt:i4>150</vt:i4>
      </vt:variant>
      <vt:variant>
        <vt:i4>0</vt:i4>
      </vt:variant>
      <vt:variant>
        <vt:i4>5</vt:i4>
      </vt:variant>
      <vt:variant>
        <vt:lpwstr>http://www.nevo.co.il/case/28380863</vt:lpwstr>
      </vt:variant>
      <vt:variant>
        <vt:lpwstr/>
      </vt:variant>
      <vt:variant>
        <vt:i4>4128884</vt:i4>
      </vt:variant>
      <vt:variant>
        <vt:i4>147</vt:i4>
      </vt:variant>
      <vt:variant>
        <vt:i4>0</vt:i4>
      </vt:variant>
      <vt:variant>
        <vt:i4>5</vt:i4>
      </vt:variant>
      <vt:variant>
        <vt:lpwstr>http://www.nevo.co.il/case/27911655</vt:lpwstr>
      </vt:variant>
      <vt:variant>
        <vt:lpwstr/>
      </vt:variant>
      <vt:variant>
        <vt:i4>3145847</vt:i4>
      </vt:variant>
      <vt:variant>
        <vt:i4>144</vt:i4>
      </vt:variant>
      <vt:variant>
        <vt:i4>0</vt:i4>
      </vt:variant>
      <vt:variant>
        <vt:i4>5</vt:i4>
      </vt:variant>
      <vt:variant>
        <vt:lpwstr>http://www.nevo.co.il/case/28229995</vt:lpwstr>
      </vt:variant>
      <vt:variant>
        <vt:lpwstr/>
      </vt:variant>
      <vt:variant>
        <vt:i4>3539058</vt:i4>
      </vt:variant>
      <vt:variant>
        <vt:i4>141</vt:i4>
      </vt:variant>
      <vt:variant>
        <vt:i4>0</vt:i4>
      </vt:variant>
      <vt:variant>
        <vt:i4>5</vt:i4>
      </vt:variant>
      <vt:variant>
        <vt:lpwstr>http://www.nevo.co.il/case/28384637</vt:lpwstr>
      </vt:variant>
      <vt:variant>
        <vt:lpwstr/>
      </vt:variant>
      <vt:variant>
        <vt:i4>3211380</vt:i4>
      </vt:variant>
      <vt:variant>
        <vt:i4>138</vt:i4>
      </vt:variant>
      <vt:variant>
        <vt:i4>0</vt:i4>
      </vt:variant>
      <vt:variant>
        <vt:i4>5</vt:i4>
      </vt:variant>
      <vt:variant>
        <vt:lpwstr>http://www.nevo.co.il/case/28883087</vt:lpwstr>
      </vt:variant>
      <vt:variant>
        <vt:lpwstr/>
      </vt:variant>
      <vt:variant>
        <vt:i4>3670134</vt:i4>
      </vt:variant>
      <vt:variant>
        <vt:i4>135</vt:i4>
      </vt:variant>
      <vt:variant>
        <vt:i4>0</vt:i4>
      </vt:variant>
      <vt:variant>
        <vt:i4>5</vt:i4>
      </vt:variant>
      <vt:variant>
        <vt:lpwstr>http://www.nevo.co.il/case/22289810</vt:lpwstr>
      </vt:variant>
      <vt:variant>
        <vt:lpwstr/>
      </vt:variant>
      <vt:variant>
        <vt:i4>3670129</vt:i4>
      </vt:variant>
      <vt:variant>
        <vt:i4>132</vt:i4>
      </vt:variant>
      <vt:variant>
        <vt:i4>0</vt:i4>
      </vt:variant>
      <vt:variant>
        <vt:i4>5</vt:i4>
      </vt:variant>
      <vt:variant>
        <vt:lpwstr>http://www.nevo.co.il/case/20013492</vt:lpwstr>
      </vt:variant>
      <vt:variant>
        <vt:lpwstr/>
      </vt:variant>
      <vt:variant>
        <vt:i4>4128888</vt:i4>
      </vt:variant>
      <vt:variant>
        <vt:i4>129</vt:i4>
      </vt:variant>
      <vt:variant>
        <vt:i4>0</vt:i4>
      </vt:variant>
      <vt:variant>
        <vt:i4>5</vt:i4>
      </vt:variant>
      <vt:variant>
        <vt:lpwstr>http://www.nevo.co.il/case/5699635</vt:lpwstr>
      </vt:variant>
      <vt:variant>
        <vt:lpwstr/>
      </vt:variant>
      <vt:variant>
        <vt:i4>3407999</vt:i4>
      </vt:variant>
      <vt:variant>
        <vt:i4>126</vt:i4>
      </vt:variant>
      <vt:variant>
        <vt:i4>0</vt:i4>
      </vt:variant>
      <vt:variant>
        <vt:i4>5</vt:i4>
      </vt:variant>
      <vt:variant>
        <vt:lpwstr>http://www.nevo.co.il/case/8291683</vt:lpwstr>
      </vt:variant>
      <vt:variant>
        <vt:lpwstr/>
      </vt:variant>
      <vt:variant>
        <vt:i4>3932283</vt:i4>
      </vt:variant>
      <vt:variant>
        <vt:i4>123</vt:i4>
      </vt:variant>
      <vt:variant>
        <vt:i4>0</vt:i4>
      </vt:variant>
      <vt:variant>
        <vt:i4>5</vt:i4>
      </vt:variant>
      <vt:variant>
        <vt:lpwstr>http://www.nevo.co.il/case/26905927</vt:lpwstr>
      </vt:variant>
      <vt:variant>
        <vt:lpwstr/>
      </vt:variant>
      <vt:variant>
        <vt:i4>3276926</vt:i4>
      </vt:variant>
      <vt:variant>
        <vt:i4>120</vt:i4>
      </vt:variant>
      <vt:variant>
        <vt:i4>0</vt:i4>
      </vt:variant>
      <vt:variant>
        <vt:i4>5</vt:i4>
      </vt:variant>
      <vt:variant>
        <vt:lpwstr>http://www.nevo.co.il/case/6238502</vt:lpwstr>
      </vt:variant>
      <vt:variant>
        <vt:lpwstr/>
      </vt:variant>
      <vt:variant>
        <vt:i4>3735668</vt:i4>
      </vt:variant>
      <vt:variant>
        <vt:i4>117</vt:i4>
      </vt:variant>
      <vt:variant>
        <vt:i4>0</vt:i4>
      </vt:variant>
      <vt:variant>
        <vt:i4>5</vt:i4>
      </vt:variant>
      <vt:variant>
        <vt:lpwstr>http://www.nevo.co.il/case/17954253</vt:lpwstr>
      </vt:variant>
      <vt:variant>
        <vt:lpwstr/>
      </vt:variant>
      <vt:variant>
        <vt:i4>3473529</vt:i4>
      </vt:variant>
      <vt:variant>
        <vt:i4>114</vt:i4>
      </vt:variant>
      <vt:variant>
        <vt:i4>0</vt:i4>
      </vt:variant>
      <vt:variant>
        <vt:i4>5</vt:i4>
      </vt:variant>
      <vt:variant>
        <vt:lpwstr>http://www.nevo.co.il/case/6165792</vt:lpwstr>
      </vt:variant>
      <vt:variant>
        <vt:lpwstr/>
      </vt:variant>
      <vt:variant>
        <vt:i4>3211382</vt:i4>
      </vt:variant>
      <vt:variant>
        <vt:i4>111</vt:i4>
      </vt:variant>
      <vt:variant>
        <vt:i4>0</vt:i4>
      </vt:variant>
      <vt:variant>
        <vt:i4>5</vt:i4>
      </vt:variant>
      <vt:variant>
        <vt:lpwstr>http://www.nevo.co.il/case/22242436</vt:lpwstr>
      </vt:variant>
      <vt:variant>
        <vt:lpwstr/>
      </vt:variant>
      <vt:variant>
        <vt:i4>3211382</vt:i4>
      </vt:variant>
      <vt:variant>
        <vt:i4>108</vt:i4>
      </vt:variant>
      <vt:variant>
        <vt:i4>0</vt:i4>
      </vt:variant>
      <vt:variant>
        <vt:i4>5</vt:i4>
      </vt:variant>
      <vt:variant>
        <vt:lpwstr>http://www.nevo.co.il/case/22242436</vt:lpwstr>
      </vt:variant>
      <vt:variant>
        <vt:lpwstr/>
      </vt:variant>
      <vt:variant>
        <vt:i4>4063356</vt:i4>
      </vt:variant>
      <vt:variant>
        <vt:i4>105</vt:i4>
      </vt:variant>
      <vt:variant>
        <vt:i4>0</vt:i4>
      </vt:variant>
      <vt:variant>
        <vt:i4>5</vt:i4>
      </vt:variant>
      <vt:variant>
        <vt:lpwstr>http://www.nevo.co.il/case/7697292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5439574</vt:i4>
      </vt:variant>
      <vt:variant>
        <vt:i4>99</vt:i4>
      </vt:variant>
      <vt:variant>
        <vt:i4>0</vt:i4>
      </vt:variant>
      <vt:variant>
        <vt:i4>5</vt:i4>
      </vt:variant>
      <vt:variant>
        <vt:lpwstr>http://www.nevo.co.il/law/70301/340a.b.1</vt:lpwstr>
      </vt:variant>
      <vt:variant>
        <vt:lpwstr/>
      </vt:variant>
      <vt:variant>
        <vt:i4>86</vt:i4>
      </vt:variant>
      <vt:variant>
        <vt:i4>96</vt:i4>
      </vt:variant>
      <vt:variant>
        <vt:i4>0</vt:i4>
      </vt:variant>
      <vt:variant>
        <vt:i4>5</vt:i4>
      </vt:variant>
      <vt:variant>
        <vt:lpwstr>http://www.nevo.co.il/law/70301/340a</vt:lpwstr>
      </vt:variant>
      <vt:variant>
        <vt:lpwstr/>
      </vt:variant>
      <vt:variant>
        <vt:i4>6357112</vt:i4>
      </vt:variant>
      <vt:variant>
        <vt:i4>93</vt:i4>
      </vt:variant>
      <vt:variant>
        <vt:i4>0</vt:i4>
      </vt:variant>
      <vt:variant>
        <vt:i4>5</vt:i4>
      </vt:variant>
      <vt:variant>
        <vt:lpwstr>http://www.nevo.co.il/law/70301/340a.a</vt:lpwstr>
      </vt:variant>
      <vt:variant>
        <vt:lpwstr/>
      </vt:variant>
      <vt:variant>
        <vt:i4>3997812</vt:i4>
      </vt:variant>
      <vt:variant>
        <vt:i4>90</vt:i4>
      </vt:variant>
      <vt:variant>
        <vt:i4>0</vt:i4>
      </vt:variant>
      <vt:variant>
        <vt:i4>5</vt:i4>
      </vt:variant>
      <vt:variant>
        <vt:lpwstr>http://www.nevo.co.il/case/27305799</vt:lpwstr>
      </vt:variant>
      <vt:variant>
        <vt:lpwstr/>
      </vt:variant>
      <vt:variant>
        <vt:i4>3604592</vt:i4>
      </vt:variant>
      <vt:variant>
        <vt:i4>87</vt:i4>
      </vt:variant>
      <vt:variant>
        <vt:i4>0</vt:i4>
      </vt:variant>
      <vt:variant>
        <vt:i4>5</vt:i4>
      </vt:variant>
      <vt:variant>
        <vt:lpwstr>http://www.nevo.co.il/case/28452933</vt:lpwstr>
      </vt:variant>
      <vt:variant>
        <vt:lpwstr/>
      </vt:variant>
      <vt:variant>
        <vt:i4>3276920</vt:i4>
      </vt:variant>
      <vt:variant>
        <vt:i4>84</vt:i4>
      </vt:variant>
      <vt:variant>
        <vt:i4>0</vt:i4>
      </vt:variant>
      <vt:variant>
        <vt:i4>5</vt:i4>
      </vt:variant>
      <vt:variant>
        <vt:lpwstr>http://www.nevo.co.il/case/28152132</vt:lpwstr>
      </vt:variant>
      <vt:variant>
        <vt:lpwstr/>
      </vt:variant>
      <vt:variant>
        <vt:i4>3735668</vt:i4>
      </vt:variant>
      <vt:variant>
        <vt:i4>81</vt:i4>
      </vt:variant>
      <vt:variant>
        <vt:i4>0</vt:i4>
      </vt:variant>
      <vt:variant>
        <vt:i4>5</vt:i4>
      </vt:variant>
      <vt:variant>
        <vt:lpwstr>http://www.nevo.co.il/case/27911638</vt:lpwstr>
      </vt:variant>
      <vt:variant>
        <vt:lpwstr/>
      </vt:variant>
      <vt:variant>
        <vt:i4>4063356</vt:i4>
      </vt:variant>
      <vt:variant>
        <vt:i4>78</vt:i4>
      </vt:variant>
      <vt:variant>
        <vt:i4>0</vt:i4>
      </vt:variant>
      <vt:variant>
        <vt:i4>5</vt:i4>
      </vt:variant>
      <vt:variant>
        <vt:lpwstr>http://www.nevo.co.il/case/27894608</vt:lpwstr>
      </vt:variant>
      <vt:variant>
        <vt:lpwstr/>
      </vt:variant>
      <vt:variant>
        <vt:i4>3539061</vt:i4>
      </vt:variant>
      <vt:variant>
        <vt:i4>75</vt:i4>
      </vt:variant>
      <vt:variant>
        <vt:i4>0</vt:i4>
      </vt:variant>
      <vt:variant>
        <vt:i4>5</vt:i4>
      </vt:variant>
      <vt:variant>
        <vt:lpwstr>http://www.nevo.co.il/case/28513828</vt:lpwstr>
      </vt:variant>
      <vt:variant>
        <vt:lpwstr/>
      </vt:variant>
      <vt:variant>
        <vt:i4>3145842</vt:i4>
      </vt:variant>
      <vt:variant>
        <vt:i4>72</vt:i4>
      </vt:variant>
      <vt:variant>
        <vt:i4>0</vt:i4>
      </vt:variant>
      <vt:variant>
        <vt:i4>5</vt:i4>
      </vt:variant>
      <vt:variant>
        <vt:lpwstr>http://www.nevo.co.il/case/28268880</vt:lpwstr>
      </vt:variant>
      <vt:variant>
        <vt:lpwstr/>
      </vt:variant>
      <vt:variant>
        <vt:i4>3539058</vt:i4>
      </vt:variant>
      <vt:variant>
        <vt:i4>69</vt:i4>
      </vt:variant>
      <vt:variant>
        <vt:i4>0</vt:i4>
      </vt:variant>
      <vt:variant>
        <vt:i4>5</vt:i4>
      </vt:variant>
      <vt:variant>
        <vt:lpwstr>http://www.nevo.co.il/case/28384638</vt:lpwstr>
      </vt:variant>
      <vt:variant>
        <vt:lpwstr/>
      </vt:variant>
      <vt:variant>
        <vt:i4>3997811</vt:i4>
      </vt:variant>
      <vt:variant>
        <vt:i4>66</vt:i4>
      </vt:variant>
      <vt:variant>
        <vt:i4>0</vt:i4>
      </vt:variant>
      <vt:variant>
        <vt:i4>5</vt:i4>
      </vt:variant>
      <vt:variant>
        <vt:lpwstr>http://www.nevo.co.il/case/27925239</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3145850</vt:i4>
      </vt:variant>
      <vt:variant>
        <vt:i4>60</vt:i4>
      </vt:variant>
      <vt:variant>
        <vt:i4>0</vt:i4>
      </vt:variant>
      <vt:variant>
        <vt:i4>5</vt:i4>
      </vt:variant>
      <vt:variant>
        <vt:lpwstr>http://www.nevo.co.il/case/20181627</vt:lpwstr>
      </vt:variant>
      <vt:variant>
        <vt:lpwstr/>
      </vt:variant>
      <vt:variant>
        <vt:i4>3211381</vt:i4>
      </vt:variant>
      <vt:variant>
        <vt:i4>57</vt:i4>
      </vt:variant>
      <vt:variant>
        <vt:i4>0</vt:i4>
      </vt:variant>
      <vt:variant>
        <vt:i4>5</vt:i4>
      </vt:variant>
      <vt:variant>
        <vt:lpwstr>http://www.nevo.co.il/case/26978020</vt:lpwstr>
      </vt:variant>
      <vt:variant>
        <vt:lpwstr/>
      </vt:variant>
      <vt:variant>
        <vt:i4>4980818</vt:i4>
      </vt:variant>
      <vt:variant>
        <vt:i4>54</vt:i4>
      </vt:variant>
      <vt:variant>
        <vt:i4>0</vt:i4>
      </vt:variant>
      <vt:variant>
        <vt:i4>5</vt:i4>
      </vt:variant>
      <vt:variant>
        <vt:lpwstr>http://www.nevo.co.il/law/5227/64d.a</vt:lpwstr>
      </vt:variant>
      <vt:variant>
        <vt:lpwstr/>
      </vt:variant>
      <vt:variant>
        <vt:i4>5505101</vt:i4>
      </vt:variant>
      <vt:variant>
        <vt:i4>51</vt:i4>
      </vt:variant>
      <vt:variant>
        <vt:i4>0</vt:i4>
      </vt:variant>
      <vt:variant>
        <vt:i4>5</vt:i4>
      </vt:variant>
      <vt:variant>
        <vt:lpwstr>http://www.nevo.co.il/law/70301/62.3</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4718676</vt:i4>
      </vt:variant>
      <vt:variant>
        <vt:i4>45</vt:i4>
      </vt:variant>
      <vt:variant>
        <vt:i4>0</vt:i4>
      </vt:variant>
      <vt:variant>
        <vt:i4>5</vt:i4>
      </vt:variant>
      <vt:variant>
        <vt:lpwstr>http://www.nevo.co.il/law/70301/332.2</vt:lpwstr>
      </vt:variant>
      <vt:variant>
        <vt:lpwstr/>
      </vt:variant>
      <vt:variant>
        <vt:i4>8323175</vt:i4>
      </vt:variant>
      <vt:variant>
        <vt:i4>42</vt:i4>
      </vt:variant>
      <vt:variant>
        <vt:i4>0</vt:i4>
      </vt:variant>
      <vt:variant>
        <vt:i4>5</vt:i4>
      </vt:variant>
      <vt:variant>
        <vt:lpwstr>http://www.nevo.co.il/law/5227</vt:lpwstr>
      </vt:variant>
      <vt:variant>
        <vt:lpwstr/>
      </vt:variant>
      <vt:variant>
        <vt:i4>4784200</vt:i4>
      </vt:variant>
      <vt:variant>
        <vt:i4>39</vt:i4>
      </vt:variant>
      <vt:variant>
        <vt:i4>0</vt:i4>
      </vt:variant>
      <vt:variant>
        <vt:i4>5</vt:i4>
      </vt:variant>
      <vt:variant>
        <vt:lpwstr>http://www.nevo.co.il/law/5227/67</vt:lpwstr>
      </vt:variant>
      <vt:variant>
        <vt:lpwstr/>
      </vt:variant>
      <vt:variant>
        <vt:i4>6357112</vt:i4>
      </vt:variant>
      <vt:variant>
        <vt:i4>36</vt:i4>
      </vt:variant>
      <vt:variant>
        <vt:i4>0</vt:i4>
      </vt:variant>
      <vt:variant>
        <vt:i4>5</vt:i4>
      </vt:variant>
      <vt:variant>
        <vt:lpwstr>http://www.nevo.co.il/law/70301/340a.a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4784200</vt:i4>
      </vt:variant>
      <vt:variant>
        <vt:i4>27</vt:i4>
      </vt:variant>
      <vt:variant>
        <vt:i4>0</vt:i4>
      </vt:variant>
      <vt:variant>
        <vt:i4>5</vt:i4>
      </vt:variant>
      <vt:variant>
        <vt:lpwstr>http://www.nevo.co.il/law/5227/67</vt:lpwstr>
      </vt:variant>
      <vt:variant>
        <vt:lpwstr/>
      </vt:variant>
      <vt:variant>
        <vt:i4>4980818</vt:i4>
      </vt:variant>
      <vt:variant>
        <vt:i4>24</vt:i4>
      </vt:variant>
      <vt:variant>
        <vt:i4>0</vt:i4>
      </vt:variant>
      <vt:variant>
        <vt:i4>5</vt:i4>
      </vt:variant>
      <vt:variant>
        <vt:lpwstr>http://www.nevo.co.il/law/5227/64d.a</vt:lpwstr>
      </vt:variant>
      <vt:variant>
        <vt:lpwstr/>
      </vt:variant>
      <vt:variant>
        <vt:i4>8323175</vt:i4>
      </vt:variant>
      <vt:variant>
        <vt:i4>21</vt:i4>
      </vt:variant>
      <vt:variant>
        <vt:i4>0</vt:i4>
      </vt:variant>
      <vt:variant>
        <vt:i4>5</vt:i4>
      </vt:variant>
      <vt:variant>
        <vt:lpwstr>http://www.nevo.co.il/law/5227</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86</vt:i4>
      </vt:variant>
      <vt:variant>
        <vt:i4>12</vt:i4>
      </vt:variant>
      <vt:variant>
        <vt:i4>0</vt:i4>
      </vt:variant>
      <vt:variant>
        <vt:i4>5</vt:i4>
      </vt:variant>
      <vt:variant>
        <vt:lpwstr>http://www.nevo.co.il/law/70301/340a</vt:lpwstr>
      </vt:variant>
      <vt:variant>
        <vt:lpwstr/>
      </vt:variant>
      <vt:variant>
        <vt:i4>4718676</vt:i4>
      </vt:variant>
      <vt:variant>
        <vt:i4>9</vt:i4>
      </vt:variant>
      <vt:variant>
        <vt:i4>0</vt:i4>
      </vt:variant>
      <vt:variant>
        <vt:i4>5</vt:i4>
      </vt:variant>
      <vt:variant>
        <vt:lpwstr>http://www.nevo.co.il/law/70301/332.2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5505101</vt:i4>
      </vt:variant>
      <vt:variant>
        <vt:i4>3</vt:i4>
      </vt:variant>
      <vt:variant>
        <vt:i4>0</vt:i4>
      </vt:variant>
      <vt:variant>
        <vt:i4>5</vt:i4>
      </vt:variant>
      <vt:variant>
        <vt:lpwstr>http://www.nevo.co.il/law/70301/62.3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45456</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מחמוד גאבר</vt:lpwstr>
  </property>
  <property fmtid="{D5CDD505-2E9C-101B-9397-08002B2CF9AE}" pid="10" name="LAWYER">
    <vt:lpwstr>מורן טרבלסי;טלי קרת;אבי כהן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20230329</vt:lpwstr>
  </property>
  <property fmtid="{D5CDD505-2E9C-101B-9397-08002B2CF9AE}" pid="14" name="TYPE_N_DATE">
    <vt:lpwstr>39020230329</vt:lpwstr>
  </property>
  <property fmtid="{D5CDD505-2E9C-101B-9397-08002B2CF9AE}" pid="15" name="BOOKLISTTMP1">
    <vt:lpwstr>974</vt:lpwstr>
  </property>
  <property fmtid="{D5CDD505-2E9C-101B-9397-08002B2CF9AE}" pid="16" name="WORDNUMPAGES">
    <vt:lpwstr>14</vt:lpwstr>
  </property>
  <property fmtid="{D5CDD505-2E9C-101B-9397-08002B2CF9AE}" pid="17" name="TYPE_ABS_DATE">
    <vt:lpwstr>390020230329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CASESLISTTMP1">
    <vt:lpwstr>26978020;20181627;13093721;27925239;28384638;28268880;28513828;27894608;27911638;28152132;28452933;27305799;7697292;22242436:2;6165792;17954253;6238502;26905927;8291683;5699635;20013492;22289810;28883087;28384637;28229995;27911655;28380863;6118595</vt:lpwstr>
  </property>
  <property fmtid="{D5CDD505-2E9C-101B-9397-08002B2CF9AE}" pid="37" name="CASESLISTTMP2">
    <vt:lpwstr>5865581;10443017;20817889;28616914;27404359;28660017;27915710;5568792;23354002;6712750;18734845;22760165;23546673;8463223;26619663;28550118;28018854;26995753:3</vt:lpwstr>
  </property>
  <property fmtid="{D5CDD505-2E9C-101B-9397-08002B2CF9AE}" pid="38" name="LAWLISTTMP1">
    <vt:lpwstr>70301/144.b:2;340a.a:6;332.2;062.3;340a;340a.b.1</vt:lpwstr>
  </property>
  <property fmtid="{D5CDD505-2E9C-101B-9397-08002B2CF9AE}" pid="39" name="LAWLISTTMP2">
    <vt:lpwstr>5227/067;064d.a</vt:lpwstr>
  </property>
</Properties>
</file>