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A34916" w:rsidRPr="005662B5" w14:paraId="4395C012" w14:textId="77777777" w:rsidTr="00486C05">
        <w:trPr>
          <w:trHeight w:hRule="exact" w:val="418"/>
          <w:jc w:val="center"/>
        </w:trPr>
        <w:tc>
          <w:tcPr>
            <w:tcW w:w="8721" w:type="dxa"/>
            <w:gridSpan w:val="2"/>
          </w:tcPr>
          <w:p w14:paraId="0C66173A" w14:textId="77777777" w:rsidR="00A34916" w:rsidRPr="005662B5" w:rsidRDefault="00A34916" w:rsidP="00227930">
            <w:pPr>
              <w:pStyle w:val="a3"/>
              <w:jc w:val="center"/>
              <w:rPr>
                <w:rFonts w:ascii="Tahoma" w:hAnsi="Tahoma" w:cs="Tahoma"/>
                <w:color w:val="000080"/>
                <w:rtl/>
              </w:rPr>
            </w:pPr>
            <w:bookmarkStart w:id="0" w:name="LastJudge"/>
            <w:r w:rsidRPr="005662B5">
              <w:rPr>
                <w:rFonts w:ascii="Tahoma" w:hAnsi="Tahoma" w:cs="Tahoma"/>
                <w:b/>
                <w:bCs/>
                <w:color w:val="000080"/>
                <w:rtl/>
              </w:rPr>
              <w:t>בית המשפט המחוזי בחיפה</w:t>
            </w:r>
          </w:p>
        </w:tc>
      </w:tr>
      <w:tr w:rsidR="00A34916" w:rsidRPr="005662B5" w14:paraId="138CE795" w14:textId="77777777" w:rsidTr="00486C05">
        <w:trPr>
          <w:trHeight w:val="337"/>
          <w:jc w:val="center"/>
        </w:trPr>
        <w:tc>
          <w:tcPr>
            <w:tcW w:w="5056" w:type="dxa"/>
          </w:tcPr>
          <w:p w14:paraId="62F64EA0" w14:textId="77777777" w:rsidR="00A34916" w:rsidRPr="005662B5" w:rsidRDefault="00A34916" w:rsidP="00227930">
            <w:pPr>
              <w:rPr>
                <w:rFonts w:ascii="David" w:hAnsi="David"/>
                <w:b/>
                <w:bCs/>
                <w:sz w:val="28"/>
                <w:szCs w:val="28"/>
                <w:rtl/>
              </w:rPr>
            </w:pPr>
            <w:r w:rsidRPr="005662B5">
              <w:rPr>
                <w:rFonts w:ascii="David" w:hAnsi="David"/>
                <w:b/>
                <w:bCs/>
                <w:sz w:val="28"/>
                <w:szCs w:val="28"/>
                <w:rtl/>
              </w:rPr>
              <w:t>ת"פ 45025-05-22 מדינת ישראל נ' מחאג'נה</w:t>
            </w:r>
          </w:p>
          <w:p w14:paraId="1E333308" w14:textId="77777777" w:rsidR="00A34916" w:rsidRPr="005662B5" w:rsidRDefault="00A34916" w:rsidP="00227930">
            <w:pPr>
              <w:pStyle w:val="a3"/>
              <w:rPr>
                <w:rFonts w:cs="FrankRuehl"/>
                <w:sz w:val="28"/>
                <w:szCs w:val="28"/>
                <w:rtl/>
              </w:rPr>
            </w:pPr>
          </w:p>
        </w:tc>
        <w:tc>
          <w:tcPr>
            <w:tcW w:w="3665" w:type="dxa"/>
          </w:tcPr>
          <w:p w14:paraId="2D398AC1" w14:textId="77777777" w:rsidR="00A34916" w:rsidRPr="005662B5" w:rsidRDefault="00A34916" w:rsidP="00227930">
            <w:pPr>
              <w:pStyle w:val="a3"/>
              <w:jc w:val="right"/>
              <w:rPr>
                <w:rFonts w:cs="FrankRuehl"/>
                <w:sz w:val="28"/>
                <w:szCs w:val="28"/>
                <w:rtl/>
              </w:rPr>
            </w:pPr>
          </w:p>
        </w:tc>
      </w:tr>
    </w:tbl>
    <w:p w14:paraId="1F9CEDF6" w14:textId="77777777" w:rsidR="00A34916" w:rsidRPr="005662B5" w:rsidRDefault="00A34916" w:rsidP="00A34916">
      <w:pPr>
        <w:pStyle w:val="a3"/>
        <w:rPr>
          <w:rtl/>
        </w:rPr>
      </w:pPr>
      <w:r w:rsidRPr="005662B5">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A34916" w:rsidRPr="005662B5" w14:paraId="1B682E61" w14:textId="77777777" w:rsidTr="00A34916">
        <w:trPr>
          <w:trHeight w:val="295"/>
          <w:jc w:val="center"/>
        </w:trPr>
        <w:tc>
          <w:tcPr>
            <w:tcW w:w="923" w:type="dxa"/>
            <w:tcBorders>
              <w:top w:val="nil"/>
              <w:left w:val="nil"/>
              <w:bottom w:val="nil"/>
              <w:right w:val="nil"/>
            </w:tcBorders>
            <w:shd w:val="clear" w:color="auto" w:fill="auto"/>
          </w:tcPr>
          <w:p w14:paraId="6261BDFF" w14:textId="77777777" w:rsidR="00A34916" w:rsidRPr="005662B5" w:rsidRDefault="00A34916" w:rsidP="00A34916">
            <w:pPr>
              <w:jc w:val="both"/>
              <w:rPr>
                <w:rFonts w:ascii="David" w:hAnsi="David"/>
                <w:sz w:val="26"/>
                <w:szCs w:val="26"/>
              </w:rPr>
            </w:pPr>
            <w:r w:rsidRPr="005662B5">
              <w:rPr>
                <w:rFonts w:ascii="David" w:hAnsi="David" w:hint="cs"/>
                <w:sz w:val="26"/>
                <w:szCs w:val="26"/>
                <w:rtl/>
              </w:rPr>
              <w:t>ל</w:t>
            </w:r>
            <w:r w:rsidRPr="005662B5">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5AC2D25A" w14:textId="77777777" w:rsidR="00A34916" w:rsidRPr="005662B5" w:rsidRDefault="00A34916" w:rsidP="00227930">
            <w:pPr>
              <w:rPr>
                <w:rFonts w:ascii="David" w:hAnsi="David"/>
                <w:b/>
                <w:bCs/>
                <w:sz w:val="26"/>
                <w:szCs w:val="26"/>
                <w:rtl/>
              </w:rPr>
            </w:pPr>
            <w:r w:rsidRPr="005662B5">
              <w:rPr>
                <w:rFonts w:ascii="David" w:hAnsi="David"/>
                <w:b/>
                <w:bCs/>
                <w:sz w:val="26"/>
                <w:szCs w:val="26"/>
                <w:rtl/>
              </w:rPr>
              <w:t>כבוד השופטת  אספרנצה אלון</w:t>
            </w:r>
          </w:p>
          <w:p w14:paraId="7F0CA40D" w14:textId="77777777" w:rsidR="00A34916" w:rsidRPr="005662B5" w:rsidRDefault="00A34916" w:rsidP="00227930">
            <w:pPr>
              <w:rPr>
                <w:rFonts w:ascii="David" w:hAnsi="David"/>
                <w:sz w:val="26"/>
                <w:szCs w:val="26"/>
                <w:rtl/>
              </w:rPr>
            </w:pPr>
          </w:p>
          <w:p w14:paraId="22FE935D" w14:textId="77777777" w:rsidR="00A34916" w:rsidRPr="005662B5" w:rsidRDefault="00A34916" w:rsidP="00A34916">
            <w:pPr>
              <w:jc w:val="both"/>
              <w:rPr>
                <w:rFonts w:ascii="David" w:hAnsi="David"/>
                <w:sz w:val="26"/>
                <w:szCs w:val="26"/>
              </w:rPr>
            </w:pPr>
          </w:p>
        </w:tc>
      </w:tr>
      <w:tr w:rsidR="00A34916" w:rsidRPr="005662B5" w14:paraId="52EDB0BA" w14:textId="77777777" w:rsidTr="00A34916">
        <w:trPr>
          <w:trHeight w:val="355"/>
          <w:jc w:val="center"/>
        </w:trPr>
        <w:tc>
          <w:tcPr>
            <w:tcW w:w="923" w:type="dxa"/>
            <w:tcBorders>
              <w:top w:val="nil"/>
              <w:left w:val="nil"/>
              <w:bottom w:val="nil"/>
              <w:right w:val="nil"/>
            </w:tcBorders>
            <w:shd w:val="clear" w:color="auto" w:fill="auto"/>
          </w:tcPr>
          <w:p w14:paraId="06C7FFAE" w14:textId="77777777" w:rsidR="00A34916" w:rsidRPr="005662B5" w:rsidRDefault="00A34916" w:rsidP="00A34916">
            <w:pPr>
              <w:jc w:val="both"/>
              <w:rPr>
                <w:rFonts w:ascii="David" w:hAnsi="David"/>
                <w:sz w:val="26"/>
                <w:szCs w:val="26"/>
              </w:rPr>
            </w:pPr>
            <w:bookmarkStart w:id="1" w:name="FirstAppellant"/>
            <w:bookmarkStart w:id="2" w:name="FirstLawyer"/>
            <w:r w:rsidRPr="005662B5">
              <w:rPr>
                <w:rFonts w:ascii="David" w:hAnsi="David"/>
                <w:sz w:val="26"/>
                <w:szCs w:val="26"/>
                <w:rtl/>
              </w:rPr>
              <w:t>בעניין:</w:t>
            </w:r>
          </w:p>
        </w:tc>
        <w:tc>
          <w:tcPr>
            <w:tcW w:w="3219" w:type="dxa"/>
            <w:tcBorders>
              <w:top w:val="nil"/>
              <w:left w:val="nil"/>
              <w:bottom w:val="nil"/>
              <w:right w:val="nil"/>
            </w:tcBorders>
            <w:shd w:val="clear" w:color="auto" w:fill="auto"/>
          </w:tcPr>
          <w:p w14:paraId="41A871C7" w14:textId="77777777" w:rsidR="00A34916" w:rsidRPr="005662B5" w:rsidRDefault="00A34916" w:rsidP="00A34916">
            <w:pPr>
              <w:suppressLineNumbers/>
            </w:pPr>
            <w:r w:rsidRPr="005662B5">
              <w:rPr>
                <w:rFonts w:ascii="Arial" w:hAnsi="Arial" w:hint="cs"/>
                <w:b/>
                <w:bCs/>
                <w:sz w:val="26"/>
                <w:szCs w:val="26"/>
                <w:rtl/>
              </w:rPr>
              <w:t>ה</w:t>
            </w:r>
            <w:r w:rsidRPr="005662B5">
              <w:rPr>
                <w:rFonts w:ascii="Arial" w:hAnsi="Arial"/>
                <w:b/>
                <w:bCs/>
                <w:sz w:val="26"/>
                <w:szCs w:val="26"/>
                <w:rtl/>
              </w:rPr>
              <w:t>מאשימה</w:t>
            </w:r>
            <w:r w:rsidRPr="005662B5">
              <w:rPr>
                <w:rFonts w:hint="cs"/>
                <w:rtl/>
              </w:rPr>
              <w:t>:</w:t>
            </w:r>
          </w:p>
          <w:p w14:paraId="7621C8A4" w14:textId="77777777" w:rsidR="00A34916" w:rsidRPr="005662B5" w:rsidRDefault="00A34916" w:rsidP="00227930">
            <w:pPr>
              <w:rPr>
                <w:rFonts w:ascii="David" w:hAnsi="David"/>
                <w:sz w:val="26"/>
                <w:szCs w:val="26"/>
              </w:rPr>
            </w:pPr>
          </w:p>
        </w:tc>
        <w:tc>
          <w:tcPr>
            <w:tcW w:w="4678" w:type="dxa"/>
            <w:tcBorders>
              <w:top w:val="nil"/>
              <w:left w:val="nil"/>
              <w:bottom w:val="nil"/>
              <w:right w:val="nil"/>
            </w:tcBorders>
            <w:shd w:val="clear" w:color="auto" w:fill="auto"/>
            <w:vAlign w:val="center"/>
          </w:tcPr>
          <w:p w14:paraId="091B2442" w14:textId="77777777" w:rsidR="00A34916" w:rsidRPr="005662B5" w:rsidRDefault="00A34916" w:rsidP="00A34916">
            <w:pPr>
              <w:suppressLineNumbers/>
              <w:rPr>
                <w:rFonts w:ascii="Arial" w:hAnsi="Arial"/>
                <w:b/>
                <w:bCs/>
                <w:sz w:val="26"/>
                <w:szCs w:val="26"/>
                <w:rtl/>
              </w:rPr>
            </w:pPr>
            <w:r w:rsidRPr="005662B5">
              <w:rPr>
                <w:rFonts w:ascii="Arial" w:hAnsi="Arial"/>
                <w:b/>
                <w:bCs/>
                <w:sz w:val="26"/>
                <w:szCs w:val="26"/>
                <w:rtl/>
              </w:rPr>
              <w:t>מדינת ישראל</w:t>
            </w:r>
            <w:r w:rsidRPr="005662B5">
              <w:rPr>
                <w:rFonts w:ascii="Arial" w:hAnsi="Arial" w:hint="cs"/>
                <w:b/>
                <w:bCs/>
                <w:sz w:val="26"/>
                <w:szCs w:val="26"/>
                <w:rtl/>
              </w:rPr>
              <w:t xml:space="preserve"> </w:t>
            </w:r>
          </w:p>
          <w:p w14:paraId="714AA202" w14:textId="77777777" w:rsidR="00A34916" w:rsidRPr="005662B5" w:rsidRDefault="00A34916" w:rsidP="00A34916">
            <w:pPr>
              <w:suppressLineNumbers/>
            </w:pPr>
            <w:r w:rsidRPr="005662B5">
              <w:rPr>
                <w:rFonts w:ascii="Arial" w:hAnsi="Arial"/>
                <w:b/>
                <w:bCs/>
                <w:sz w:val="26"/>
                <w:szCs w:val="26"/>
                <w:rtl/>
              </w:rPr>
              <w:t xml:space="preserve">ע"י ב"כ </w:t>
            </w:r>
            <w:r w:rsidRPr="005662B5">
              <w:rPr>
                <w:rFonts w:ascii="Arial" w:hAnsi="Arial" w:hint="cs"/>
                <w:b/>
                <w:bCs/>
                <w:sz w:val="26"/>
                <w:szCs w:val="26"/>
                <w:rtl/>
              </w:rPr>
              <w:t>פרקליטות מחוז חיפה [פלילי]</w:t>
            </w:r>
          </w:p>
          <w:p w14:paraId="5736231B" w14:textId="77777777" w:rsidR="00A34916" w:rsidRPr="005662B5" w:rsidRDefault="00A34916" w:rsidP="00227930">
            <w:pPr>
              <w:rPr>
                <w:rFonts w:ascii="David" w:hAnsi="David"/>
                <w:sz w:val="26"/>
                <w:szCs w:val="26"/>
              </w:rPr>
            </w:pPr>
          </w:p>
        </w:tc>
      </w:tr>
      <w:bookmarkEnd w:id="1"/>
      <w:bookmarkEnd w:id="2"/>
      <w:tr w:rsidR="00A34916" w:rsidRPr="005662B5" w14:paraId="0C41EDB0" w14:textId="77777777" w:rsidTr="00A34916">
        <w:trPr>
          <w:trHeight w:val="355"/>
          <w:jc w:val="center"/>
        </w:trPr>
        <w:tc>
          <w:tcPr>
            <w:tcW w:w="923" w:type="dxa"/>
            <w:tcBorders>
              <w:top w:val="nil"/>
              <w:left w:val="nil"/>
              <w:bottom w:val="nil"/>
              <w:right w:val="nil"/>
            </w:tcBorders>
            <w:shd w:val="clear" w:color="auto" w:fill="auto"/>
          </w:tcPr>
          <w:p w14:paraId="03A1BB52" w14:textId="77777777" w:rsidR="00A34916" w:rsidRPr="005662B5" w:rsidRDefault="00A34916" w:rsidP="00A34916">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6E9BF3E8" w14:textId="77777777" w:rsidR="00A34916" w:rsidRPr="005662B5" w:rsidRDefault="00A34916" w:rsidP="00A34916">
            <w:pPr>
              <w:jc w:val="center"/>
              <w:rPr>
                <w:rFonts w:ascii="David" w:hAnsi="David"/>
                <w:b/>
                <w:bCs/>
                <w:sz w:val="26"/>
                <w:szCs w:val="26"/>
                <w:rtl/>
              </w:rPr>
            </w:pPr>
          </w:p>
          <w:p w14:paraId="6FE8F12E" w14:textId="77777777" w:rsidR="00A34916" w:rsidRPr="005662B5" w:rsidRDefault="00A34916" w:rsidP="00A34916">
            <w:pPr>
              <w:jc w:val="center"/>
              <w:rPr>
                <w:rFonts w:ascii="David" w:hAnsi="David"/>
                <w:b/>
                <w:bCs/>
                <w:sz w:val="26"/>
                <w:szCs w:val="26"/>
                <w:rtl/>
              </w:rPr>
            </w:pPr>
            <w:r w:rsidRPr="005662B5">
              <w:rPr>
                <w:rFonts w:ascii="David" w:hAnsi="David"/>
                <w:b/>
                <w:bCs/>
                <w:sz w:val="26"/>
                <w:szCs w:val="26"/>
                <w:rtl/>
              </w:rPr>
              <w:t>נגד</w:t>
            </w:r>
          </w:p>
          <w:p w14:paraId="5679731C" w14:textId="77777777" w:rsidR="00A34916" w:rsidRPr="005662B5" w:rsidRDefault="00A34916" w:rsidP="00A34916">
            <w:pPr>
              <w:jc w:val="both"/>
              <w:rPr>
                <w:rFonts w:ascii="David" w:hAnsi="David"/>
                <w:sz w:val="26"/>
                <w:szCs w:val="26"/>
              </w:rPr>
            </w:pPr>
          </w:p>
        </w:tc>
      </w:tr>
      <w:tr w:rsidR="00A34916" w:rsidRPr="005662B5" w14:paraId="071D4AAE" w14:textId="77777777" w:rsidTr="00A34916">
        <w:trPr>
          <w:trHeight w:val="355"/>
          <w:jc w:val="center"/>
        </w:trPr>
        <w:tc>
          <w:tcPr>
            <w:tcW w:w="923" w:type="dxa"/>
            <w:tcBorders>
              <w:top w:val="nil"/>
              <w:left w:val="nil"/>
              <w:bottom w:val="nil"/>
              <w:right w:val="nil"/>
            </w:tcBorders>
            <w:shd w:val="clear" w:color="auto" w:fill="auto"/>
          </w:tcPr>
          <w:p w14:paraId="58483DB8" w14:textId="77777777" w:rsidR="00A34916" w:rsidRPr="005662B5" w:rsidRDefault="00A34916" w:rsidP="00227930">
            <w:pPr>
              <w:rPr>
                <w:rFonts w:ascii="David" w:hAnsi="David"/>
                <w:sz w:val="26"/>
                <w:szCs w:val="26"/>
                <w:rtl/>
              </w:rPr>
            </w:pPr>
          </w:p>
        </w:tc>
        <w:tc>
          <w:tcPr>
            <w:tcW w:w="3219" w:type="dxa"/>
            <w:tcBorders>
              <w:top w:val="nil"/>
              <w:left w:val="nil"/>
              <w:bottom w:val="nil"/>
              <w:right w:val="nil"/>
            </w:tcBorders>
            <w:shd w:val="clear" w:color="auto" w:fill="auto"/>
          </w:tcPr>
          <w:p w14:paraId="6674B24E" w14:textId="77777777" w:rsidR="00A34916" w:rsidRPr="005662B5" w:rsidRDefault="00A34916" w:rsidP="00227930">
            <w:pPr>
              <w:rPr>
                <w:rFonts w:ascii="Arial" w:hAnsi="Arial"/>
                <w:b/>
                <w:bCs/>
                <w:sz w:val="26"/>
                <w:szCs w:val="26"/>
                <w:rtl/>
              </w:rPr>
            </w:pPr>
            <w:r w:rsidRPr="005662B5">
              <w:rPr>
                <w:rFonts w:ascii="Arial" w:hAnsi="Arial"/>
                <w:b/>
                <w:bCs/>
                <w:sz w:val="26"/>
                <w:szCs w:val="26"/>
                <w:rtl/>
              </w:rPr>
              <w:t>הנאשם</w:t>
            </w:r>
            <w:r w:rsidRPr="005662B5">
              <w:rPr>
                <w:rFonts w:ascii="Arial" w:hAnsi="Arial" w:hint="cs"/>
                <w:b/>
                <w:bCs/>
                <w:sz w:val="26"/>
                <w:szCs w:val="26"/>
                <w:rtl/>
              </w:rPr>
              <w:t>:</w:t>
            </w:r>
          </w:p>
        </w:tc>
        <w:tc>
          <w:tcPr>
            <w:tcW w:w="4678" w:type="dxa"/>
            <w:tcBorders>
              <w:top w:val="nil"/>
              <w:left w:val="nil"/>
              <w:bottom w:val="nil"/>
              <w:right w:val="nil"/>
            </w:tcBorders>
            <w:shd w:val="clear" w:color="auto" w:fill="auto"/>
            <w:vAlign w:val="center"/>
          </w:tcPr>
          <w:p w14:paraId="25E93AD8" w14:textId="77777777" w:rsidR="00A34916" w:rsidRPr="005662B5" w:rsidRDefault="00A34916" w:rsidP="00A34916">
            <w:pPr>
              <w:suppressLineNumbers/>
              <w:rPr>
                <w:rFonts w:ascii="Arial" w:hAnsi="Arial"/>
                <w:b/>
                <w:bCs/>
                <w:sz w:val="26"/>
                <w:szCs w:val="26"/>
                <w:rtl/>
              </w:rPr>
            </w:pPr>
            <w:r w:rsidRPr="005662B5">
              <w:rPr>
                <w:rFonts w:ascii="Arial" w:hAnsi="Arial"/>
                <w:b/>
                <w:bCs/>
                <w:sz w:val="26"/>
                <w:szCs w:val="26"/>
                <w:rtl/>
              </w:rPr>
              <w:t>יוסף מחאג'נה</w:t>
            </w:r>
            <w:r w:rsidRPr="005662B5">
              <w:rPr>
                <w:rFonts w:ascii="Arial" w:hAnsi="Arial" w:hint="cs"/>
                <w:b/>
                <w:bCs/>
                <w:sz w:val="26"/>
                <w:szCs w:val="26"/>
                <w:rtl/>
              </w:rPr>
              <w:t xml:space="preserve"> </w:t>
            </w:r>
          </w:p>
          <w:p w14:paraId="7F834882" w14:textId="77777777" w:rsidR="00A34916" w:rsidRPr="005662B5" w:rsidRDefault="00A34916" w:rsidP="00A34916">
            <w:pPr>
              <w:suppressLineNumbers/>
            </w:pPr>
            <w:r w:rsidRPr="005662B5">
              <w:rPr>
                <w:rFonts w:ascii="Arial" w:hAnsi="Arial"/>
                <w:b/>
                <w:bCs/>
                <w:sz w:val="26"/>
                <w:szCs w:val="26"/>
                <w:rtl/>
              </w:rPr>
              <w:t>ע"י ב"כ עוה"ד</w:t>
            </w:r>
            <w:r w:rsidRPr="005662B5">
              <w:rPr>
                <w:rFonts w:hint="cs"/>
                <w:b/>
                <w:bCs/>
                <w:sz w:val="26"/>
                <w:szCs w:val="26"/>
                <w:rtl/>
              </w:rPr>
              <w:t xml:space="preserve"> עאדל בויראת</w:t>
            </w:r>
          </w:p>
          <w:p w14:paraId="6A818D79" w14:textId="77777777" w:rsidR="00A34916" w:rsidRPr="005662B5" w:rsidRDefault="00A34916" w:rsidP="00227930">
            <w:pPr>
              <w:rPr>
                <w:rFonts w:ascii="David" w:hAnsi="David"/>
                <w:sz w:val="26"/>
                <w:szCs w:val="26"/>
              </w:rPr>
            </w:pPr>
          </w:p>
        </w:tc>
      </w:tr>
    </w:tbl>
    <w:p w14:paraId="09C6A206" w14:textId="77777777" w:rsidR="00486C05" w:rsidRPr="00486C05" w:rsidRDefault="00486C05" w:rsidP="00486C05">
      <w:pPr>
        <w:spacing w:before="120" w:after="120" w:line="240" w:lineRule="exact"/>
        <w:ind w:left="283" w:hanging="283"/>
        <w:jc w:val="both"/>
        <w:rPr>
          <w:rFonts w:ascii="FrankRuehl" w:hAnsi="FrankRuehl" w:cs="FrankRuehl"/>
          <w:rtl/>
        </w:rPr>
      </w:pPr>
      <w:bookmarkStart w:id="3" w:name="LawTable"/>
      <w:bookmarkEnd w:id="3"/>
    </w:p>
    <w:p w14:paraId="2442651F" w14:textId="77777777" w:rsidR="00486C05" w:rsidRPr="00486C05" w:rsidRDefault="00486C05" w:rsidP="00486C05">
      <w:pPr>
        <w:spacing w:before="120" w:after="120" w:line="240" w:lineRule="exact"/>
        <w:ind w:left="283" w:hanging="283"/>
        <w:jc w:val="both"/>
        <w:rPr>
          <w:rFonts w:ascii="FrankRuehl" w:hAnsi="FrankRuehl" w:cs="FrankRuehl"/>
          <w:rtl/>
        </w:rPr>
      </w:pPr>
      <w:r w:rsidRPr="00486C05">
        <w:rPr>
          <w:rFonts w:ascii="FrankRuehl" w:hAnsi="FrankRuehl" w:cs="FrankRuehl"/>
          <w:rtl/>
        </w:rPr>
        <w:t xml:space="preserve">חקיקה שאוזכרה: </w:t>
      </w:r>
    </w:p>
    <w:p w14:paraId="222E1ECB" w14:textId="77777777" w:rsidR="00486C05" w:rsidRPr="00486C05" w:rsidRDefault="00486C05" w:rsidP="00486C05">
      <w:pPr>
        <w:spacing w:before="120" w:after="120" w:line="240" w:lineRule="exact"/>
        <w:ind w:left="283" w:hanging="283"/>
        <w:jc w:val="both"/>
        <w:rPr>
          <w:rFonts w:ascii="FrankRuehl" w:hAnsi="FrankRuehl" w:cs="FrankRuehl"/>
          <w:color w:val="0000FF"/>
          <w:rtl/>
        </w:rPr>
      </w:pPr>
      <w:hyperlink r:id="rId7" w:history="1">
        <w:r w:rsidRPr="00486C05">
          <w:rPr>
            <w:rStyle w:val="Hyperlink"/>
            <w:rFonts w:ascii="FrankRuehl" w:hAnsi="FrankRuehl" w:cs="FrankRuehl"/>
            <w:u w:val="none"/>
            <w:rtl/>
          </w:rPr>
          <w:t>חוק העונשין, תשל"ז-1977</w:t>
        </w:r>
      </w:hyperlink>
      <w:r w:rsidRPr="00486C05">
        <w:rPr>
          <w:rFonts w:ascii="FrankRuehl" w:hAnsi="FrankRuehl" w:cs="FrankRuehl"/>
          <w:color w:val="0000FF"/>
          <w:rtl/>
        </w:rPr>
        <w:t xml:space="preserve">: סע'  </w:t>
      </w:r>
      <w:hyperlink r:id="rId8" w:history="1">
        <w:r w:rsidRPr="00486C05">
          <w:rPr>
            <w:rStyle w:val="Hyperlink"/>
            <w:rFonts w:ascii="FrankRuehl" w:hAnsi="FrankRuehl" w:cs="FrankRuehl"/>
            <w:u w:val="none"/>
          </w:rPr>
          <w:t>29</w:t>
        </w:r>
      </w:hyperlink>
      <w:r w:rsidRPr="00486C05">
        <w:rPr>
          <w:rFonts w:ascii="FrankRuehl" w:hAnsi="FrankRuehl" w:cs="FrankRuehl"/>
          <w:color w:val="0000FF"/>
          <w:rtl/>
        </w:rPr>
        <w:t xml:space="preserve">, </w:t>
      </w:r>
      <w:hyperlink r:id="rId9" w:history="1">
        <w:r w:rsidRPr="00486C05">
          <w:rPr>
            <w:rStyle w:val="Hyperlink"/>
            <w:rFonts w:ascii="FrankRuehl" w:hAnsi="FrankRuehl" w:cs="FrankRuehl"/>
            <w:u w:val="none"/>
          </w:rPr>
          <w:t>40</w:t>
        </w:r>
        <w:r w:rsidRPr="00486C05">
          <w:rPr>
            <w:rStyle w:val="Hyperlink"/>
            <w:rFonts w:ascii="FrankRuehl" w:hAnsi="FrankRuehl" w:cs="FrankRuehl"/>
            <w:u w:val="none"/>
            <w:rtl/>
          </w:rPr>
          <w:t>ד</w:t>
        </w:r>
      </w:hyperlink>
      <w:r w:rsidRPr="00486C05">
        <w:rPr>
          <w:rFonts w:ascii="FrankRuehl" w:hAnsi="FrankRuehl" w:cs="FrankRuehl"/>
          <w:color w:val="0000FF"/>
          <w:rtl/>
        </w:rPr>
        <w:t xml:space="preserve">, </w:t>
      </w:r>
      <w:hyperlink r:id="rId10" w:history="1">
        <w:r w:rsidRPr="00486C05">
          <w:rPr>
            <w:rStyle w:val="Hyperlink"/>
            <w:rFonts w:ascii="FrankRuehl" w:hAnsi="FrankRuehl" w:cs="FrankRuehl"/>
            <w:u w:val="none"/>
          </w:rPr>
          <w:t xml:space="preserve">40 </w:t>
        </w:r>
        <w:r w:rsidRPr="00486C05">
          <w:rPr>
            <w:rStyle w:val="Hyperlink"/>
            <w:rFonts w:ascii="FrankRuehl" w:hAnsi="FrankRuehl" w:cs="FrankRuehl"/>
            <w:u w:val="none"/>
            <w:rtl/>
          </w:rPr>
          <w:t>ד</w:t>
        </w:r>
      </w:hyperlink>
      <w:r w:rsidRPr="00486C05">
        <w:rPr>
          <w:rFonts w:ascii="FrankRuehl" w:hAnsi="FrankRuehl" w:cs="FrankRuehl"/>
          <w:color w:val="0000FF"/>
          <w:rtl/>
        </w:rPr>
        <w:t xml:space="preserve">(א), </w:t>
      </w:r>
      <w:hyperlink r:id="rId11" w:history="1">
        <w:r w:rsidRPr="00486C05">
          <w:rPr>
            <w:rStyle w:val="Hyperlink"/>
            <w:rFonts w:ascii="FrankRuehl" w:hAnsi="FrankRuehl" w:cs="FrankRuehl"/>
            <w:u w:val="none"/>
          </w:rPr>
          <w:t>140</w:t>
        </w:r>
      </w:hyperlink>
      <w:r w:rsidRPr="00486C05">
        <w:rPr>
          <w:rFonts w:ascii="FrankRuehl" w:hAnsi="FrankRuehl" w:cs="FrankRuehl"/>
          <w:color w:val="0000FF"/>
          <w:rtl/>
        </w:rPr>
        <w:t xml:space="preserve">(ז), </w:t>
      </w:r>
      <w:hyperlink r:id="rId12" w:history="1">
        <w:r w:rsidRPr="00486C05">
          <w:rPr>
            <w:rStyle w:val="Hyperlink"/>
            <w:rFonts w:ascii="FrankRuehl" w:hAnsi="FrankRuehl" w:cs="FrankRuehl"/>
            <w:u w:val="none"/>
          </w:rPr>
          <w:t>144</w:t>
        </w:r>
      </w:hyperlink>
      <w:r w:rsidRPr="00486C05">
        <w:rPr>
          <w:rFonts w:ascii="FrankRuehl" w:hAnsi="FrankRuehl" w:cs="FrankRuehl"/>
          <w:color w:val="0000FF"/>
          <w:rtl/>
        </w:rPr>
        <w:t>(א)</w:t>
      </w:r>
    </w:p>
    <w:p w14:paraId="5E6024FD" w14:textId="77777777" w:rsidR="00486C05" w:rsidRPr="00486C05" w:rsidRDefault="00486C05" w:rsidP="00486C05">
      <w:pPr>
        <w:spacing w:before="120" w:after="120" w:line="240" w:lineRule="exact"/>
        <w:ind w:left="283" w:hanging="283"/>
        <w:jc w:val="both"/>
        <w:rPr>
          <w:rFonts w:ascii="FrankRuehl" w:hAnsi="FrankRuehl" w:cs="FrankRuehl"/>
          <w:color w:val="0000FF"/>
          <w:rtl/>
        </w:rPr>
      </w:pPr>
      <w:hyperlink r:id="rId13" w:history="1">
        <w:r w:rsidRPr="00486C05">
          <w:rPr>
            <w:rStyle w:val="Hyperlink"/>
            <w:rFonts w:ascii="FrankRuehl" w:hAnsi="FrankRuehl" w:cs="FrankRuehl"/>
            <w:u w:val="none"/>
            <w:rtl/>
          </w:rPr>
          <w:t>פקודת המבחן [נוסח חדש], תשכ"ט-1969</w:t>
        </w:r>
      </w:hyperlink>
    </w:p>
    <w:p w14:paraId="2977F68C" w14:textId="77777777" w:rsidR="005662B5" w:rsidRPr="00486C05" w:rsidRDefault="005662B5" w:rsidP="00486C05">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34916" w:rsidRPr="005F35B8" w14:paraId="64D735AF" w14:textId="77777777" w:rsidTr="00A34916">
        <w:trPr>
          <w:trHeight w:val="355"/>
          <w:jc w:val="center"/>
        </w:trPr>
        <w:tc>
          <w:tcPr>
            <w:tcW w:w="8820" w:type="dxa"/>
            <w:tcBorders>
              <w:top w:val="nil"/>
              <w:left w:val="nil"/>
              <w:bottom w:val="nil"/>
              <w:right w:val="nil"/>
            </w:tcBorders>
            <w:shd w:val="clear" w:color="auto" w:fill="auto"/>
          </w:tcPr>
          <w:p w14:paraId="7A3A1D44" w14:textId="77777777" w:rsidR="005662B5" w:rsidRPr="005662B5" w:rsidRDefault="005662B5" w:rsidP="005662B5">
            <w:pPr>
              <w:jc w:val="center"/>
              <w:rPr>
                <w:rFonts w:ascii="David" w:hAnsi="David"/>
                <w:b/>
                <w:bCs/>
                <w:sz w:val="32"/>
                <w:szCs w:val="32"/>
                <w:rtl/>
              </w:rPr>
            </w:pPr>
            <w:bookmarkStart w:id="5" w:name="PsakDin" w:colFirst="0" w:colLast="0"/>
            <w:bookmarkEnd w:id="0"/>
            <w:r w:rsidRPr="005662B5">
              <w:rPr>
                <w:rFonts w:ascii="David" w:hAnsi="David"/>
                <w:b/>
                <w:bCs/>
                <w:sz w:val="32"/>
                <w:szCs w:val="32"/>
                <w:rtl/>
              </w:rPr>
              <w:t>גזר דין</w:t>
            </w:r>
          </w:p>
          <w:p w14:paraId="2281B3B0" w14:textId="77777777" w:rsidR="00A34916" w:rsidRPr="005662B5" w:rsidRDefault="00A34916" w:rsidP="005662B5">
            <w:pPr>
              <w:jc w:val="center"/>
              <w:rPr>
                <w:rFonts w:ascii="David" w:hAnsi="David"/>
                <w:bCs/>
                <w:sz w:val="32"/>
                <w:szCs w:val="32"/>
                <w:rtl/>
              </w:rPr>
            </w:pPr>
          </w:p>
        </w:tc>
      </w:tr>
      <w:bookmarkEnd w:id="5"/>
    </w:tbl>
    <w:p w14:paraId="2F33771B" w14:textId="77777777" w:rsidR="00A34916" w:rsidRDefault="00A34916" w:rsidP="00A34916">
      <w:pPr>
        <w:pStyle w:val="aa"/>
        <w:spacing w:line="360" w:lineRule="auto"/>
        <w:ind w:left="84"/>
        <w:jc w:val="both"/>
        <w:rPr>
          <w:rFonts w:ascii="David" w:hAnsi="David" w:cs="David"/>
          <w:sz w:val="24"/>
          <w:szCs w:val="24"/>
          <w:rtl/>
        </w:rPr>
      </w:pPr>
    </w:p>
    <w:p w14:paraId="646D1C4D" w14:textId="77777777" w:rsidR="00A34916" w:rsidRDefault="00A34916" w:rsidP="00A34916">
      <w:pPr>
        <w:pStyle w:val="aa"/>
        <w:numPr>
          <w:ilvl w:val="0"/>
          <w:numId w:val="1"/>
        </w:numPr>
        <w:spacing w:line="360" w:lineRule="auto"/>
        <w:ind w:left="84"/>
        <w:jc w:val="both"/>
        <w:rPr>
          <w:rFonts w:ascii="David" w:hAnsi="David" w:cs="David"/>
          <w:sz w:val="24"/>
          <w:szCs w:val="24"/>
        </w:rPr>
      </w:pPr>
      <w:r>
        <w:rPr>
          <w:rFonts w:ascii="David" w:hAnsi="David" w:cs="David"/>
          <w:sz w:val="24"/>
          <w:szCs w:val="24"/>
          <w:rtl/>
        </w:rPr>
        <w:t>ביום 22.05.2022 הוגש כנגד הנאשם (יליד 31.03.1994) כתב אישום.</w:t>
      </w:r>
    </w:p>
    <w:p w14:paraId="48E3997A" w14:textId="77777777" w:rsidR="00A34916" w:rsidRDefault="00A34916" w:rsidP="00A34916">
      <w:pPr>
        <w:pStyle w:val="aa"/>
        <w:spacing w:line="360" w:lineRule="auto"/>
        <w:ind w:left="84"/>
        <w:jc w:val="both"/>
        <w:rPr>
          <w:rFonts w:ascii="David" w:hAnsi="David" w:cs="David"/>
          <w:sz w:val="24"/>
          <w:szCs w:val="24"/>
          <w:rtl/>
        </w:rPr>
      </w:pPr>
    </w:p>
    <w:p w14:paraId="5E83BF8D" w14:textId="77777777" w:rsidR="00A34916" w:rsidRDefault="00A34916" w:rsidP="00A34916">
      <w:pPr>
        <w:pStyle w:val="aa"/>
        <w:numPr>
          <w:ilvl w:val="0"/>
          <w:numId w:val="1"/>
        </w:numPr>
        <w:spacing w:line="360" w:lineRule="auto"/>
        <w:ind w:left="84"/>
        <w:jc w:val="both"/>
        <w:rPr>
          <w:rFonts w:ascii="David" w:hAnsi="David" w:cs="David"/>
          <w:sz w:val="24"/>
          <w:szCs w:val="24"/>
        </w:rPr>
      </w:pPr>
      <w:r>
        <w:rPr>
          <w:rFonts w:ascii="David" w:hAnsi="David" w:cs="David"/>
          <w:sz w:val="24"/>
          <w:szCs w:val="24"/>
          <w:rtl/>
        </w:rPr>
        <w:t>ביום 03.01.2024 הודיעו הצדדים כי הגיעו להסדר טיעון במסגרתו הנאשם יחזור בו מכפירתו ויודה בכל עובדות כתב האישום המתוקן ויורשע בהוראות החיקוק המיוחסות לו (להלן: "</w:t>
      </w:r>
      <w:r>
        <w:rPr>
          <w:rFonts w:ascii="David" w:hAnsi="David" w:cs="David"/>
          <w:b/>
          <w:bCs/>
          <w:sz w:val="24"/>
          <w:szCs w:val="24"/>
          <w:rtl/>
        </w:rPr>
        <w:t>הסדר טיעון</w:t>
      </w:r>
      <w:r>
        <w:rPr>
          <w:rFonts w:ascii="David" w:hAnsi="David" w:cs="David"/>
          <w:sz w:val="24"/>
          <w:szCs w:val="24"/>
          <w:rtl/>
        </w:rPr>
        <w:t>"; "</w:t>
      </w:r>
      <w:r>
        <w:rPr>
          <w:rFonts w:ascii="David" w:hAnsi="David" w:cs="David"/>
          <w:b/>
          <w:bCs/>
          <w:sz w:val="24"/>
          <w:szCs w:val="24"/>
          <w:rtl/>
        </w:rPr>
        <w:t>כתב האישום המתוקן</w:t>
      </w:r>
      <w:r>
        <w:rPr>
          <w:rFonts w:ascii="David" w:hAnsi="David" w:cs="David"/>
          <w:sz w:val="24"/>
          <w:szCs w:val="24"/>
          <w:rtl/>
        </w:rPr>
        <w:t xml:space="preserve">"). הצדדים לא הסכימו לעניין העונש. באותו יום ניתן תוקף להסדר הטיעון, הנאשם הודה בעובדות כתב האישום המתוקן והורשע בעבירות בנשק (החזקה) לפי </w:t>
      </w:r>
      <w:hyperlink r:id="rId14" w:history="1">
        <w:r w:rsidR="00486C05" w:rsidRPr="00486C05">
          <w:rPr>
            <w:rStyle w:val="Hyperlink"/>
            <w:rFonts w:ascii="David" w:hAnsi="David" w:cs="David"/>
            <w:color w:val="0000FF"/>
            <w:sz w:val="24"/>
            <w:szCs w:val="24"/>
            <w:rtl/>
          </w:rPr>
          <w:t>סעיפים 144(א)</w:t>
        </w:r>
      </w:hyperlink>
      <w:r>
        <w:rPr>
          <w:rFonts w:ascii="David" w:hAnsi="David" w:cs="David"/>
          <w:sz w:val="24"/>
          <w:szCs w:val="24"/>
          <w:rtl/>
        </w:rPr>
        <w:t xml:space="preserve"> רישא + </w:t>
      </w:r>
      <w:hyperlink r:id="rId15" w:history="1">
        <w:r w:rsidR="00486C05" w:rsidRPr="00486C05">
          <w:rPr>
            <w:rStyle w:val="Hyperlink"/>
            <w:rFonts w:ascii="David" w:hAnsi="David" w:cs="David"/>
            <w:color w:val="0000FF"/>
            <w:sz w:val="24"/>
            <w:szCs w:val="24"/>
            <w:rtl/>
          </w:rPr>
          <w:t>29</w:t>
        </w:r>
      </w:hyperlink>
      <w:r>
        <w:rPr>
          <w:rFonts w:ascii="David" w:hAnsi="David" w:cs="David"/>
          <w:sz w:val="24"/>
          <w:szCs w:val="24"/>
          <w:rtl/>
        </w:rPr>
        <w:t xml:space="preserve"> ל</w:t>
      </w:r>
      <w:hyperlink r:id="rId16" w:history="1">
        <w:r w:rsidR="005662B5" w:rsidRPr="005662B5">
          <w:rPr>
            <w:rFonts w:ascii="David" w:hAnsi="David" w:cs="David"/>
            <w:color w:val="0000FF"/>
            <w:sz w:val="24"/>
            <w:szCs w:val="24"/>
            <w:u w:val="single"/>
            <w:rtl/>
          </w:rPr>
          <w:t>חוק העונשין</w:t>
        </w:r>
      </w:hyperlink>
      <w:r>
        <w:rPr>
          <w:rFonts w:ascii="David" w:hAnsi="David" w:cs="David"/>
          <w:sz w:val="24"/>
          <w:szCs w:val="24"/>
          <w:rtl/>
        </w:rPr>
        <w:t>, התשל"ז – 1977 (להלן: "</w:t>
      </w:r>
      <w:r>
        <w:rPr>
          <w:rFonts w:ascii="David" w:hAnsi="David" w:cs="David"/>
          <w:b/>
          <w:bCs/>
          <w:sz w:val="24"/>
          <w:szCs w:val="24"/>
          <w:rtl/>
        </w:rPr>
        <w:t>חוק העונשין</w:t>
      </w:r>
      <w:r>
        <w:rPr>
          <w:rFonts w:ascii="David" w:hAnsi="David" w:cs="David"/>
          <w:sz w:val="24"/>
          <w:szCs w:val="24"/>
          <w:rtl/>
        </w:rPr>
        <w:t>"). עוד באותו יום הוריתי לשירות המבחן למבוגרים לערוך תסקיר אודות הנאשם ולהגישו לבית המשפט.</w:t>
      </w:r>
    </w:p>
    <w:p w14:paraId="7F586314" w14:textId="77777777" w:rsidR="00A34916" w:rsidRDefault="00A34916" w:rsidP="00A34916">
      <w:pPr>
        <w:pStyle w:val="aa"/>
        <w:spacing w:line="360" w:lineRule="auto"/>
        <w:ind w:left="84"/>
        <w:jc w:val="both"/>
        <w:rPr>
          <w:rFonts w:ascii="David" w:hAnsi="David" w:cs="David"/>
          <w:sz w:val="24"/>
          <w:szCs w:val="24"/>
        </w:rPr>
      </w:pPr>
    </w:p>
    <w:p w14:paraId="7CDDF4D1" w14:textId="77777777" w:rsidR="00A34916" w:rsidRDefault="00A34916" w:rsidP="00A34916">
      <w:pPr>
        <w:pStyle w:val="aa"/>
        <w:numPr>
          <w:ilvl w:val="0"/>
          <w:numId w:val="1"/>
        </w:numPr>
        <w:spacing w:line="360" w:lineRule="auto"/>
        <w:ind w:left="84"/>
        <w:jc w:val="both"/>
        <w:rPr>
          <w:rFonts w:ascii="David" w:hAnsi="David" w:cs="David"/>
          <w:sz w:val="24"/>
          <w:szCs w:val="24"/>
          <w:rtl/>
        </w:rPr>
      </w:pPr>
      <w:bookmarkStart w:id="6" w:name="ABSTRACT_START"/>
      <w:bookmarkEnd w:id="6"/>
      <w:r>
        <w:rPr>
          <w:rFonts w:ascii="David" w:hAnsi="David" w:cs="David"/>
          <w:sz w:val="24"/>
          <w:szCs w:val="24"/>
          <w:rtl/>
        </w:rPr>
        <w:t>על פי עובדות כתב האישום המתוקן, הנאשם ואחמד מחאג'נה בן מחמוד (להלן: "</w:t>
      </w:r>
      <w:r>
        <w:rPr>
          <w:rFonts w:ascii="David" w:hAnsi="David" w:cs="David"/>
          <w:b/>
          <w:bCs/>
          <w:sz w:val="24"/>
          <w:szCs w:val="24"/>
          <w:rtl/>
        </w:rPr>
        <w:t>אחמד</w:t>
      </w:r>
      <w:r>
        <w:rPr>
          <w:rFonts w:ascii="David" w:hAnsi="David" w:cs="David"/>
          <w:sz w:val="24"/>
          <w:szCs w:val="24"/>
          <w:rtl/>
        </w:rPr>
        <w:t xml:space="preserve">") מכירים מזה שנים, ובמועדים הרלוונטיים לכתב האישום שררו בין השניים קשרי חברות. בשנת 2016 או בסמוך לכך, רכש אחמד כלי נשק מסוג תת מקלע </w:t>
      </w:r>
      <w:r>
        <w:rPr>
          <w:rFonts w:ascii="David" w:hAnsi="David" w:cs="David"/>
          <w:sz w:val="24"/>
          <w:szCs w:val="24"/>
        </w:rPr>
        <w:t xml:space="preserve">M16 </w:t>
      </w:r>
      <w:r>
        <w:rPr>
          <w:rFonts w:ascii="David" w:hAnsi="David" w:cs="David"/>
          <w:sz w:val="24"/>
          <w:szCs w:val="24"/>
          <w:rtl/>
        </w:rPr>
        <w:t xml:space="preserve"> שמסוגל לירות כדור שבכוחו להמית אדם, בלא רשות על פי דין (להלן: "</w:t>
      </w:r>
      <w:r>
        <w:rPr>
          <w:rFonts w:ascii="David" w:hAnsi="David" w:cs="David"/>
          <w:b/>
          <w:bCs/>
          <w:sz w:val="24"/>
          <w:szCs w:val="24"/>
          <w:rtl/>
        </w:rPr>
        <w:t>הנשק</w:t>
      </w:r>
      <w:r>
        <w:rPr>
          <w:rFonts w:ascii="David" w:hAnsi="David" w:cs="David"/>
          <w:sz w:val="24"/>
          <w:szCs w:val="24"/>
          <w:rtl/>
        </w:rPr>
        <w:t xml:space="preserve">") בתמורה לסכום של כ-65,000 ₪. </w:t>
      </w:r>
      <w:bookmarkStart w:id="7" w:name="ABSTRACT_END"/>
      <w:bookmarkEnd w:id="7"/>
      <w:r>
        <w:rPr>
          <w:rFonts w:ascii="David" w:hAnsi="David" w:cs="David"/>
          <w:sz w:val="24"/>
          <w:szCs w:val="24"/>
          <w:rtl/>
        </w:rPr>
        <w:t xml:space="preserve">במהלך שנת 2019, או בסמוך לכך, פנה אחמד אל הנאשם וביקש שיסתיר עבורו את הנשק. הנאשם הסכים והשניים </w:t>
      </w:r>
      <w:r>
        <w:rPr>
          <w:rFonts w:ascii="David" w:hAnsi="David" w:cs="David"/>
          <w:sz w:val="24"/>
          <w:szCs w:val="24"/>
          <w:rtl/>
        </w:rPr>
        <w:lastRenderedPageBreak/>
        <w:t>תיאמו להיפגש באזור מיוער בשכונת עין אברהים במרחק קצר מביתו של הנאשם באום אל פחם (להלן: "</w:t>
      </w:r>
      <w:r>
        <w:rPr>
          <w:rFonts w:ascii="David" w:hAnsi="David" w:cs="David"/>
          <w:b/>
          <w:bCs/>
          <w:sz w:val="24"/>
          <w:szCs w:val="24"/>
          <w:rtl/>
        </w:rPr>
        <w:t>מקום המפגש</w:t>
      </w:r>
      <w:r>
        <w:rPr>
          <w:rFonts w:ascii="David" w:hAnsi="David" w:cs="David"/>
          <w:sz w:val="24"/>
          <w:szCs w:val="24"/>
          <w:rtl/>
        </w:rPr>
        <w:t xml:space="preserve">"). </w:t>
      </w:r>
    </w:p>
    <w:p w14:paraId="6A05EE2F" w14:textId="77777777" w:rsidR="00A34916" w:rsidRDefault="00A34916" w:rsidP="00A34916">
      <w:pPr>
        <w:pStyle w:val="aa"/>
        <w:rPr>
          <w:rFonts w:ascii="David" w:hAnsi="David" w:cs="David"/>
          <w:sz w:val="24"/>
          <w:szCs w:val="24"/>
        </w:rPr>
      </w:pPr>
    </w:p>
    <w:p w14:paraId="008F6F73" w14:textId="77777777" w:rsidR="00A34916" w:rsidRDefault="00A34916" w:rsidP="00A34916">
      <w:pPr>
        <w:pStyle w:val="aa"/>
        <w:spacing w:line="360" w:lineRule="auto"/>
        <w:ind w:left="84"/>
        <w:jc w:val="both"/>
        <w:rPr>
          <w:rFonts w:ascii="David" w:hAnsi="David" w:cs="David"/>
          <w:sz w:val="24"/>
          <w:szCs w:val="24"/>
          <w:rtl/>
        </w:rPr>
      </w:pPr>
    </w:p>
    <w:p w14:paraId="19B3313F" w14:textId="77777777" w:rsidR="00A34916" w:rsidRDefault="00A34916" w:rsidP="00A34916">
      <w:pPr>
        <w:pStyle w:val="aa"/>
        <w:numPr>
          <w:ilvl w:val="0"/>
          <w:numId w:val="1"/>
        </w:numPr>
        <w:spacing w:line="360" w:lineRule="auto"/>
        <w:ind w:left="84"/>
        <w:jc w:val="both"/>
        <w:rPr>
          <w:rFonts w:ascii="David" w:hAnsi="David" w:cs="David"/>
          <w:sz w:val="24"/>
          <w:szCs w:val="24"/>
          <w:rtl/>
        </w:rPr>
      </w:pPr>
      <w:r>
        <w:rPr>
          <w:rFonts w:ascii="David" w:hAnsi="David" w:cs="David"/>
          <w:sz w:val="24"/>
          <w:szCs w:val="24"/>
          <w:rtl/>
        </w:rPr>
        <w:t>בהמשך למתואר, במועד שאינו ידוע למאשימה במדויק, הגיע אחמד ברכב למקום המפגש כשהוא נושא ומוביל עמו את הנשק עטוף בניילון נצמד, בלא רשות על פי דין. בהגיעו לשם, פגש אחמד את הנאשם והעביר לידיו את הנשק. בשלב זה, נכנס הנאשם לתוך יער סמוך, חפר בור באדמה וטמן בתוכו את הנשק. במעשיו המתוארים לעיל, הנאשם החזיק את הנשק שמסוגל לירות כדור שבכוחו להמית אדם, בלא רשות על פי דין, בצוותא חדא עם אחמד.</w:t>
      </w:r>
    </w:p>
    <w:p w14:paraId="0A7506A6" w14:textId="77777777" w:rsidR="00A34916" w:rsidRDefault="00A34916" w:rsidP="00A34916">
      <w:pPr>
        <w:pStyle w:val="aa"/>
        <w:spacing w:line="360" w:lineRule="auto"/>
        <w:ind w:left="84"/>
        <w:jc w:val="both"/>
        <w:rPr>
          <w:rFonts w:ascii="David" w:hAnsi="David" w:cs="David"/>
          <w:sz w:val="24"/>
          <w:szCs w:val="24"/>
        </w:rPr>
      </w:pPr>
    </w:p>
    <w:p w14:paraId="468CB53B" w14:textId="77777777" w:rsidR="00A34916" w:rsidRDefault="00A34916" w:rsidP="00A34916">
      <w:pPr>
        <w:pStyle w:val="aa"/>
        <w:numPr>
          <w:ilvl w:val="0"/>
          <w:numId w:val="1"/>
        </w:numPr>
        <w:spacing w:line="360" w:lineRule="auto"/>
        <w:ind w:left="84"/>
        <w:jc w:val="both"/>
        <w:rPr>
          <w:rFonts w:ascii="David" w:hAnsi="David" w:cs="David"/>
          <w:sz w:val="24"/>
          <w:szCs w:val="24"/>
          <w:rtl/>
        </w:rPr>
      </w:pPr>
      <w:r>
        <w:rPr>
          <w:rFonts w:ascii="David" w:hAnsi="David" w:cs="David"/>
          <w:sz w:val="24"/>
          <w:szCs w:val="24"/>
          <w:rtl/>
        </w:rPr>
        <w:t>בעניינו של הנאשם הוגש תסקיר שירות מבחן למבוגרים, נושא תאריך 15.04.2024 (להלן: "</w:t>
      </w:r>
      <w:r>
        <w:rPr>
          <w:rFonts w:ascii="David" w:hAnsi="David" w:cs="David"/>
          <w:b/>
          <w:bCs/>
          <w:sz w:val="24"/>
          <w:szCs w:val="24"/>
          <w:rtl/>
        </w:rPr>
        <w:t>תסקיר שירות המבחן</w:t>
      </w:r>
      <w:r>
        <w:rPr>
          <w:rFonts w:ascii="David" w:hAnsi="David" w:cs="David"/>
          <w:sz w:val="24"/>
          <w:szCs w:val="24"/>
          <w:rtl/>
        </w:rPr>
        <w:t xml:space="preserve">"), ועיקריו הרלוונטיים לעניין גזר הדין הם כדלקמן: </w:t>
      </w:r>
    </w:p>
    <w:p w14:paraId="1F116CFE" w14:textId="77777777" w:rsidR="00A34916" w:rsidRDefault="00A34916" w:rsidP="00A34916">
      <w:pPr>
        <w:pStyle w:val="aa"/>
        <w:spacing w:line="360" w:lineRule="auto"/>
        <w:ind w:left="84"/>
        <w:jc w:val="both"/>
        <w:rPr>
          <w:rFonts w:ascii="David" w:hAnsi="David" w:cs="David"/>
          <w:sz w:val="24"/>
          <w:szCs w:val="24"/>
        </w:rPr>
      </w:pPr>
    </w:p>
    <w:p w14:paraId="7A8F1241" w14:textId="77777777" w:rsidR="00A34916" w:rsidRDefault="00A34916" w:rsidP="00A34916">
      <w:pPr>
        <w:pStyle w:val="aa"/>
        <w:spacing w:line="360" w:lineRule="auto"/>
        <w:ind w:left="84"/>
        <w:jc w:val="both"/>
        <w:rPr>
          <w:rFonts w:ascii="David" w:hAnsi="David" w:cs="David"/>
          <w:sz w:val="24"/>
          <w:szCs w:val="24"/>
        </w:rPr>
      </w:pPr>
      <w:r>
        <w:rPr>
          <w:rFonts w:ascii="David" w:hAnsi="David" w:cs="David"/>
          <w:sz w:val="24"/>
          <w:szCs w:val="24"/>
          <w:rtl/>
        </w:rPr>
        <w:t>הנאשם, יליד 1994, כבן 30, נשוי ואב לשלושה, השלים 12 שנות לימוד ובעל תעודת בגרות מלאה, מתגורר עם משפחתו הגרעינית ועובד. נמסר כי משפחת מוצאו מנהלת אורח חיים תקין ללא מעורבות שולית. עיון בגיליון הרישום הפלילי מלמד כי זוהי מעורבותו הראשונה בפלילים. הנאשם מוכר לשירות המבחן מהפנייתו במאי 2022 בתיק המעצרים מושא תיק זה (</w:t>
      </w:r>
      <w:hyperlink r:id="rId17" w:history="1">
        <w:r w:rsidR="005662B5" w:rsidRPr="005662B5">
          <w:rPr>
            <w:rFonts w:ascii="David" w:hAnsi="David" w:cs="David"/>
            <w:color w:val="0000FF"/>
            <w:sz w:val="24"/>
            <w:szCs w:val="24"/>
            <w:u w:val="single"/>
            <w:rtl/>
          </w:rPr>
          <w:t>מ"ת 45056-05-22</w:t>
        </w:r>
      </w:hyperlink>
      <w:r>
        <w:rPr>
          <w:rFonts w:ascii="David" w:hAnsi="David" w:cs="David"/>
          <w:sz w:val="24"/>
          <w:szCs w:val="24"/>
          <w:rtl/>
        </w:rPr>
        <w:t xml:space="preserve">), אז צוינה התרשמות מהנאשם כאדם שגדל במסגרת משפחתית תומכת שהנחילה לו ערכי יסוד תקינים וכי הצליח לשמור על תפקוד תקין ויציב לאורך חייו, מכאן שההערכה הייתה כי ישנו סיכון נמוך להישנות התנהלות עוברת חוק בעתיד במידה שיורחק מסביבתו החברתית. הומלץ על שחרורו מבית המעצר למעצר בית. בית המשפט הורה על מעצרו בפיקוח אלקטרוני והושת צו פיקוח מעצר, שבמסגרתו השתלב הנאשם בקבוצת עצורי בית של שירות המבחן. בתסקיר סיכום צו פיקוח המעצר מחודש יולי 2023 נכתב כי הנאשם הגיע לקבוצה כנדרש וגילה יכולות ראשוניות להתבוננות על דפוסיו המכשילים. במסגרת השיח הקבוצתי התייחס הנאשם למחירים אותם משלם בהיבט הזוגי, המשפחתי והכלכלי בעקבות מעצרו, לקשיים שחווה, אובדן העצמאות והחופש עמו הוא מתמודד. כמו כן תיאר שהגיע לתובנות משמעותיות ביחס למניעים הרגשיים שעמדו בבסיס מעורבותו, עליהן הוא היה מעוניין להמשיך לעבוד במסגרת הליך טיפולי המשכי. בהתייחס לעבירות המיוחסות לו נרשם שהנאשם לוקח עליהן אחריות תוך הבעת צער, חרטה ובושה, תיאר כי הוא חש מחויבות לעזור לאחמד בשל עזרה כלכלית שהגיש לו בעבר עת התמודד עם קשיים כלכליים, ציין כי בינו לבין עצמו הפחית אז מחומרת חלקו בעבירות, בשיחות היה ממוקד בהשלכות ובמחירים שמשפחתו משלמת בשל מעורבותו, והביע על כך צער רב. עוד דווח כי הצליח להתחבר לחומרת העבירה וכן להשלכות האפשריות שלה על החברה. הנאשם ציין כי מעורבותו בעבירות הינה חריגה להתנהלותו ולנורמות עליהן גדל, כמו כן הביע נכונות להשתלב בהליך טיפולי במסגרת שירות המבחן. </w:t>
      </w:r>
    </w:p>
    <w:p w14:paraId="5DBC3A7A" w14:textId="77777777" w:rsidR="00A34916" w:rsidRDefault="00A34916" w:rsidP="00A34916">
      <w:pPr>
        <w:pStyle w:val="aa"/>
        <w:spacing w:line="360" w:lineRule="auto"/>
        <w:ind w:left="84"/>
        <w:jc w:val="both"/>
        <w:rPr>
          <w:rFonts w:ascii="David" w:hAnsi="David" w:cs="David"/>
          <w:sz w:val="24"/>
          <w:szCs w:val="24"/>
          <w:rtl/>
        </w:rPr>
      </w:pPr>
    </w:p>
    <w:p w14:paraId="191C45B2" w14:textId="77777777" w:rsidR="00A34916" w:rsidRDefault="00A34916" w:rsidP="00A34916">
      <w:pPr>
        <w:pStyle w:val="aa"/>
        <w:numPr>
          <w:ilvl w:val="0"/>
          <w:numId w:val="1"/>
        </w:numPr>
        <w:spacing w:line="360" w:lineRule="auto"/>
        <w:ind w:left="84"/>
        <w:jc w:val="both"/>
        <w:rPr>
          <w:rFonts w:ascii="David" w:hAnsi="David" w:cs="David"/>
          <w:sz w:val="24"/>
          <w:szCs w:val="24"/>
        </w:rPr>
      </w:pPr>
      <w:r>
        <w:rPr>
          <w:rFonts w:ascii="David" w:hAnsi="David" w:cs="David"/>
          <w:sz w:val="24"/>
          <w:szCs w:val="24"/>
          <w:rtl/>
        </w:rPr>
        <w:lastRenderedPageBreak/>
        <w:t>שירות המבין התרשם מהנאשם כאדם בעל יכולות קוגניטיביות וורבליות טובות, שעד למעורבותו גילה תפקוד תקין, יצרני ויציב. עוד שירות המבחן התרשם כי הנאשם גדל במערכת משפחתית נורמטיבית אשר הנחילה לו ערכים תקינים ומסתגלים. את ביצוע העבירה הוא הסביר על רקע נאמנות ומחויבות "עיוורת" לאדם שתמך בו בעת צרה, תוך שימוש בעיוותי חשיבה וצידוקים למעשיו, תוך התעלמות מהשלכות מעשיו והמחירים שעלול לשלם.</w:t>
      </w:r>
    </w:p>
    <w:p w14:paraId="6CAA7C4D" w14:textId="77777777" w:rsidR="00A34916" w:rsidRDefault="00A34916" w:rsidP="00A34916">
      <w:pPr>
        <w:pStyle w:val="aa"/>
        <w:spacing w:line="360" w:lineRule="auto"/>
        <w:ind w:left="84"/>
        <w:jc w:val="both"/>
        <w:rPr>
          <w:rFonts w:ascii="David" w:hAnsi="David" w:cs="David"/>
          <w:sz w:val="24"/>
          <w:szCs w:val="24"/>
        </w:rPr>
      </w:pPr>
    </w:p>
    <w:p w14:paraId="636F907B" w14:textId="77777777" w:rsidR="00A34916" w:rsidRPr="00447764" w:rsidRDefault="00A34916" w:rsidP="00A34916">
      <w:pPr>
        <w:pStyle w:val="aa"/>
        <w:numPr>
          <w:ilvl w:val="0"/>
          <w:numId w:val="1"/>
        </w:numPr>
        <w:spacing w:line="360" w:lineRule="auto"/>
        <w:ind w:left="0"/>
        <w:jc w:val="both"/>
        <w:rPr>
          <w:rFonts w:ascii="David" w:hAnsi="David" w:cs="David"/>
          <w:sz w:val="24"/>
          <w:szCs w:val="24"/>
        </w:rPr>
      </w:pPr>
      <w:r w:rsidRPr="00447764">
        <w:rPr>
          <w:rFonts w:ascii="David" w:hAnsi="David" w:cs="David"/>
          <w:sz w:val="24"/>
          <w:szCs w:val="24"/>
          <w:rtl/>
        </w:rPr>
        <w:t xml:space="preserve">בבחינת </w:t>
      </w:r>
      <w:r w:rsidRPr="00447764">
        <w:rPr>
          <w:rFonts w:ascii="David" w:hAnsi="David" w:cs="David"/>
          <w:sz w:val="24"/>
          <w:szCs w:val="24"/>
          <w:u w:val="single"/>
          <w:rtl/>
        </w:rPr>
        <w:t>הסיכון להישנות התנהלות עוברת-חוק בעתיד</w:t>
      </w:r>
      <w:r w:rsidRPr="00447764">
        <w:rPr>
          <w:rFonts w:ascii="David" w:hAnsi="David" w:cs="David"/>
          <w:sz w:val="24"/>
          <w:szCs w:val="24"/>
          <w:rtl/>
        </w:rPr>
        <w:t xml:space="preserve"> שירות המבחן לקח בחשבון את חומרת העבירות, את הפער שבין אופיו שומר החוק והיציב של הנאשם לבין חומרת העבירות ואופיין, וכן את עיוותי החשיבה בהם החזיק כאשר ראה את מעשיו כנובעים מנאמנות ומחויבות חברתית.</w:t>
      </w:r>
      <w:r w:rsidRPr="00447764">
        <w:rPr>
          <w:rFonts w:ascii="David" w:hAnsi="David" w:cs="David" w:hint="cs"/>
          <w:sz w:val="24"/>
          <w:szCs w:val="24"/>
          <w:rtl/>
        </w:rPr>
        <w:t xml:space="preserve"> </w:t>
      </w:r>
      <w:r w:rsidRPr="00447764">
        <w:rPr>
          <w:rFonts w:ascii="David" w:hAnsi="David" w:cs="David"/>
          <w:sz w:val="24"/>
          <w:szCs w:val="24"/>
          <w:rtl/>
        </w:rPr>
        <w:t xml:space="preserve">בבחינת </w:t>
      </w:r>
      <w:r w:rsidRPr="00447764">
        <w:rPr>
          <w:rFonts w:ascii="David" w:hAnsi="David" w:cs="David"/>
          <w:sz w:val="24"/>
          <w:szCs w:val="24"/>
          <w:u w:val="single"/>
          <w:rtl/>
        </w:rPr>
        <w:t>הסיכוי לשיקום</w:t>
      </w:r>
      <w:r w:rsidRPr="00447764">
        <w:rPr>
          <w:rFonts w:ascii="David" w:hAnsi="David" w:cs="David"/>
          <w:sz w:val="24"/>
          <w:szCs w:val="24"/>
          <w:rtl/>
        </w:rPr>
        <w:t xml:space="preserve"> לקח שירות המבחן בחשבון את עברו הנקי של הנאשם, את יציבותו במישורי חייו השונים, ואת האחריות שביטא לגבי תפקידיו המשפחתיים, ההורים והתעסוקתיים. בנוסף נלקחה בחשבון העובדה כי מאז מעורבותו משנת 2019 לא נפתחו נגדו תיקים חדשים, את מערכות התמיכה המשמעותיות הסובבות אותו, את ההתרשמות מהבעת צער וחרטה כנים, את יכולותיו של הנאשם לשיתוף פעולה עם תכנית טיפול כפי שבאה לידי ביטוי בצו פיקוח המעצר, ואת נכונותו להשתלב בהליך טיפולי המשכי במסגרת שירות המבחן. </w:t>
      </w:r>
    </w:p>
    <w:p w14:paraId="4A0697EC" w14:textId="77777777" w:rsidR="00A34916" w:rsidRDefault="00A34916" w:rsidP="00A34916">
      <w:pPr>
        <w:pStyle w:val="aa"/>
        <w:spacing w:line="360" w:lineRule="auto"/>
        <w:ind w:left="84"/>
        <w:jc w:val="both"/>
        <w:rPr>
          <w:rFonts w:ascii="David" w:hAnsi="David" w:cs="David"/>
          <w:sz w:val="24"/>
          <w:szCs w:val="24"/>
        </w:rPr>
      </w:pPr>
    </w:p>
    <w:p w14:paraId="79FF1F62" w14:textId="77777777" w:rsidR="00A34916" w:rsidRDefault="00A34916" w:rsidP="00A34916">
      <w:pPr>
        <w:pStyle w:val="aa"/>
        <w:numPr>
          <w:ilvl w:val="0"/>
          <w:numId w:val="1"/>
        </w:numPr>
        <w:spacing w:line="360" w:lineRule="auto"/>
        <w:ind w:left="84"/>
        <w:jc w:val="both"/>
        <w:rPr>
          <w:rFonts w:ascii="David" w:hAnsi="David" w:cs="David"/>
          <w:sz w:val="24"/>
          <w:szCs w:val="24"/>
        </w:rPr>
      </w:pPr>
      <w:r>
        <w:rPr>
          <w:rFonts w:ascii="David" w:hAnsi="David" w:cs="David"/>
          <w:sz w:val="24"/>
          <w:szCs w:val="24"/>
          <w:rtl/>
        </w:rPr>
        <w:t xml:space="preserve">שירות המבחן העריך שהנאשם עשוי להיתרם מהתערבות טיפולית שתסייע לו בגיבוש וחידוד גבולות פנימיים, ומכאן שהוא הופנה לקבוצה ייעודית טיפולית בגין עבירות נשק. מנחת הקבוצה מסרה כי הנאשם עתיד להשתלב בקבוצה עם פתיחתה בחודש מאי 2024. שירות המבחן התרשם מיכולות טובות של הנאשם לשיתוף פעולה והיתרמות מהליך טיפולי, דבר שבא לידי ביטוי בהשתתפותו בקבוצת עצורי בית במסגרת צו פיקוח המעצר. </w:t>
      </w:r>
      <w:r>
        <w:rPr>
          <w:rFonts w:ascii="David" w:hAnsi="David" w:cs="David"/>
          <w:b/>
          <w:bCs/>
          <w:sz w:val="24"/>
          <w:szCs w:val="24"/>
          <w:rtl/>
        </w:rPr>
        <w:t>שירות המבחן המליץ שיושתו על הנאשם צו מבחן למשך 12 חודשים במסגרתו ישתלב הנאשם בקבוצה הטיפולית ייעודית, כמו כן המליץ הטלת מאסר לתקופה שניתן לבחון במסגרתה את התאמתו לריצויו בדרך של עבודות שירות.</w:t>
      </w:r>
    </w:p>
    <w:p w14:paraId="4B63ECF6" w14:textId="77777777" w:rsidR="00A34916" w:rsidRDefault="00A34916" w:rsidP="00A34916">
      <w:pPr>
        <w:pStyle w:val="aa"/>
        <w:spacing w:line="360" w:lineRule="auto"/>
        <w:ind w:left="84"/>
        <w:jc w:val="both"/>
        <w:rPr>
          <w:rFonts w:ascii="David" w:hAnsi="David" w:cs="David"/>
          <w:sz w:val="24"/>
          <w:szCs w:val="24"/>
        </w:rPr>
      </w:pPr>
    </w:p>
    <w:p w14:paraId="538664AB" w14:textId="77777777" w:rsidR="00A34916" w:rsidRDefault="00A34916" w:rsidP="00A34916">
      <w:pPr>
        <w:pStyle w:val="aa"/>
        <w:numPr>
          <w:ilvl w:val="0"/>
          <w:numId w:val="1"/>
        </w:numPr>
        <w:spacing w:line="360" w:lineRule="auto"/>
        <w:ind w:left="84"/>
        <w:jc w:val="both"/>
        <w:rPr>
          <w:rFonts w:ascii="David" w:hAnsi="David" w:cs="David"/>
          <w:sz w:val="24"/>
          <w:szCs w:val="24"/>
          <w:rtl/>
        </w:rPr>
      </w:pPr>
      <w:r>
        <w:rPr>
          <w:rFonts w:ascii="David" w:hAnsi="David" w:cs="David"/>
          <w:sz w:val="24"/>
          <w:szCs w:val="24"/>
          <w:rtl/>
        </w:rPr>
        <w:t xml:space="preserve">ביום 01.05.2024 הנאשם התייצב לראיון התאמה והשמה בעבודות שירות ונמצא מתאים לכך. הומלץ להציבו במתנ"ס שחקים בית אשכול עפולה ברחוב קפלן 6 עפולה, שם יועסק למשך 5 ימי עבודה בשבוע על פי טווח השעות שמאפשר </w:t>
      </w:r>
      <w:hyperlink r:id="rId18" w:history="1">
        <w:r w:rsidR="005662B5" w:rsidRPr="005662B5">
          <w:rPr>
            <w:rFonts w:ascii="David" w:hAnsi="David" w:cs="David"/>
            <w:color w:val="0000FF"/>
            <w:sz w:val="24"/>
            <w:szCs w:val="24"/>
            <w:u w:val="single"/>
            <w:rtl/>
          </w:rPr>
          <w:t>חוק העונשין</w:t>
        </w:r>
      </w:hyperlink>
      <w:r>
        <w:rPr>
          <w:rFonts w:ascii="David" w:hAnsi="David" w:cs="David"/>
          <w:sz w:val="24"/>
          <w:szCs w:val="24"/>
          <w:rtl/>
        </w:rPr>
        <w:t>. צוין כי ייתכנו שינויים במקום העבודה. כמו כן הוסברו לנאשם תנאי הריצוי והוא הביע הסכמתו לריצוי מאסרו בעבודות שירות.</w:t>
      </w:r>
    </w:p>
    <w:p w14:paraId="65D0E303" w14:textId="77777777" w:rsidR="00A34916" w:rsidRDefault="00A34916" w:rsidP="00A34916">
      <w:pPr>
        <w:pStyle w:val="aa"/>
        <w:spacing w:line="360" w:lineRule="auto"/>
        <w:ind w:left="84"/>
        <w:jc w:val="both"/>
        <w:rPr>
          <w:rFonts w:ascii="David" w:hAnsi="David" w:cs="David"/>
          <w:sz w:val="24"/>
          <w:szCs w:val="24"/>
        </w:rPr>
      </w:pPr>
    </w:p>
    <w:p w14:paraId="19A1E3B3" w14:textId="77777777" w:rsidR="00A34916" w:rsidRDefault="00A34916" w:rsidP="00A34916">
      <w:pPr>
        <w:pStyle w:val="aa"/>
        <w:numPr>
          <w:ilvl w:val="0"/>
          <w:numId w:val="1"/>
        </w:numPr>
        <w:spacing w:line="360" w:lineRule="auto"/>
        <w:ind w:left="84"/>
        <w:jc w:val="both"/>
        <w:rPr>
          <w:rFonts w:ascii="David" w:hAnsi="David" w:cs="David"/>
          <w:b/>
          <w:bCs/>
          <w:sz w:val="24"/>
          <w:szCs w:val="24"/>
          <w:rtl/>
        </w:rPr>
      </w:pPr>
      <w:r>
        <w:rPr>
          <w:rFonts w:ascii="David" w:hAnsi="David" w:cs="David"/>
          <w:sz w:val="24"/>
          <w:szCs w:val="24"/>
          <w:rtl/>
        </w:rPr>
        <w:t xml:space="preserve">לעמדת ב"כ המאשימה יש לתת בכורה לאינטרס הציבורי הכולל את חומרת עבירת הנשק בה עסקינן, הפוטנציאל של סיכון חיי אדם, תדירותם הגוברת, ההסתברות לעבירות נלוות ומתן דגש לשיקולי הרתעה, גמול ומניעה, אל מול נסיבותיו האישיות של הנאשם. ב"כ המאשימה ציינה כי בביצוע העבירה נפגעו במידה רבה הערכים החברתיים שעניינם שמירה על שלום הציבור וביטחונו ועל חיי אדם מפני המשתמשים בנשק באופן בלתי חוקי. ב"כ המאשימה ציינה כי בית המשפט העליון קבע בשורה ארוכה של פסקי דין את הצורך והחובה להחמיר במדיניות הענישה בכל הנוגע לעבירות מהסוג הזה, וכי בשנים האחרונות הציבור הערבי זועק לרשויות המדינה בבקשה להוציא את הנשק מהיישובים בהקצאת משאבים, מתן תקציבים, וכן הגדלת נוכחות וכוחות משטרה. קול זעקה זה מחייב מתן ענישה משמעותית ומרתיעה בכל הנוגע לשימוש בלתי חוקי בנשק. נוכח מדיניות החקיקה הנוטה להחמיר את הענישה בעבירות נשק, בשים לב לשינוי החקיקה בעניין עונשי המינימום וכן החובה כעולה בפסיקה להחמרה בענישה בעבירות מסוג זה, לא יעלה על הדעת שמבית המשפט הנכבד יצא מסר לציבור לפיו אדם שיבצע מעשים מסוכנים ובוטים כפי שבוצעו במקרה זה, יסיים את עניינו ללא עונש משמעותי והרתעה אישית וציבורית. </w:t>
      </w:r>
    </w:p>
    <w:p w14:paraId="72A91C4C" w14:textId="77777777" w:rsidR="00A34916" w:rsidRDefault="00A34916" w:rsidP="00A34916">
      <w:pPr>
        <w:pStyle w:val="aa"/>
        <w:rPr>
          <w:rFonts w:ascii="David" w:hAnsi="David" w:cs="David"/>
          <w:sz w:val="24"/>
          <w:szCs w:val="24"/>
        </w:rPr>
      </w:pPr>
    </w:p>
    <w:p w14:paraId="5CAF7A61" w14:textId="77777777" w:rsidR="00A34916" w:rsidRDefault="00A34916" w:rsidP="00A34916">
      <w:pPr>
        <w:pStyle w:val="aa"/>
        <w:rPr>
          <w:rFonts w:ascii="David" w:hAnsi="David" w:cs="David"/>
          <w:sz w:val="24"/>
          <w:szCs w:val="24"/>
          <w:rtl/>
        </w:rPr>
      </w:pPr>
    </w:p>
    <w:p w14:paraId="52F6D54C" w14:textId="77777777" w:rsidR="00A34916" w:rsidRDefault="00A34916" w:rsidP="00A34916">
      <w:pPr>
        <w:pStyle w:val="aa"/>
        <w:spacing w:line="360" w:lineRule="auto"/>
        <w:ind w:left="84"/>
        <w:jc w:val="both"/>
        <w:rPr>
          <w:rFonts w:ascii="David" w:hAnsi="David" w:cs="David"/>
          <w:b/>
          <w:bCs/>
          <w:sz w:val="24"/>
          <w:szCs w:val="24"/>
          <w:rtl/>
        </w:rPr>
      </w:pPr>
      <w:r>
        <w:rPr>
          <w:rFonts w:ascii="David" w:hAnsi="David" w:cs="David"/>
          <w:sz w:val="24"/>
          <w:szCs w:val="24"/>
          <w:rtl/>
        </w:rPr>
        <w:t xml:space="preserve">ב"כ המאשימה ציינה כי יש לתת משקל לסוג הנשק שנתפס (תת מקלע מסוג </w:t>
      </w:r>
      <w:r>
        <w:rPr>
          <w:rFonts w:ascii="David" w:hAnsi="David" w:cs="David"/>
          <w:sz w:val="24"/>
          <w:szCs w:val="24"/>
        </w:rPr>
        <w:t>M16</w:t>
      </w:r>
      <w:r>
        <w:rPr>
          <w:rFonts w:ascii="David" w:hAnsi="David" w:cs="David"/>
          <w:sz w:val="24"/>
          <w:szCs w:val="24"/>
          <w:rtl/>
        </w:rPr>
        <w:t xml:space="preserve">), למידת הסכנה הצפויה ממנו, העובדה כי מדובר במי שביצע את העבירה בצוותא עם אחר וכן ההתארגנות והתכנון המוקדם שאפיינו את ביצוע העבירה, כמו גם משך הזמן בו החזיק הנאשם בנשק. ב"כ המאשימה ציינה כי על אף תסקיר שירות המבחן החיובי בעניינו של הנאשם, אין כל הצדקה לקבלו שכן עד כה הנאשם לא עבר כל הליך טיפולי למעט קבוצה כללית לעצורי בית, הביע נכונות ורצון טוב לקחת חלק בהליך טיפולי עתידי, משמע לא ניתן לומר כי הנאשם השתקם או כי קיים סיכוי של ממש שישתקם באופן המצדיק סטייה ממתחם העונש ההולם. בהתאם להנחיית פרקליט המדינה מס' 9.16 (מדיניות ענישה בעבירות נשק ומטעני חבלה) ובהתאם למתחמי המוצא בעניין החזקת תת מקלע מסוג </w:t>
      </w:r>
      <w:r>
        <w:rPr>
          <w:rFonts w:ascii="David" w:hAnsi="David" w:cs="David"/>
          <w:sz w:val="24"/>
          <w:szCs w:val="24"/>
        </w:rPr>
        <w:t>M-16</w:t>
      </w:r>
      <w:r>
        <w:rPr>
          <w:rFonts w:ascii="David" w:hAnsi="David" w:cs="David"/>
          <w:sz w:val="24"/>
          <w:szCs w:val="24"/>
          <w:rtl/>
        </w:rPr>
        <w:t xml:space="preserve"> ונסיבות האישום, </w:t>
      </w:r>
      <w:r>
        <w:rPr>
          <w:rFonts w:ascii="David" w:hAnsi="David" w:cs="David"/>
          <w:b/>
          <w:bCs/>
          <w:sz w:val="24"/>
          <w:szCs w:val="24"/>
          <w:rtl/>
        </w:rPr>
        <w:t>עתר ב"כ המאשימה למתחם עונש שינוע בין 24-48 חודשי מאסר בפועל, כמו כן ביקש לגזור את עונשו של הנאשם בתחתית המתחם המבוקש, לצד עונש מאסר מותנה מרתיע וקנס.</w:t>
      </w:r>
    </w:p>
    <w:p w14:paraId="62619A53" w14:textId="77777777" w:rsidR="00A34916" w:rsidRDefault="00A34916" w:rsidP="00A34916">
      <w:pPr>
        <w:pStyle w:val="aa"/>
        <w:spacing w:line="360" w:lineRule="auto"/>
        <w:ind w:left="84"/>
        <w:jc w:val="both"/>
        <w:rPr>
          <w:rFonts w:ascii="David" w:hAnsi="David" w:cs="David"/>
          <w:sz w:val="24"/>
          <w:szCs w:val="24"/>
        </w:rPr>
      </w:pPr>
    </w:p>
    <w:p w14:paraId="556A5A90" w14:textId="77777777" w:rsidR="00A34916" w:rsidRDefault="00A34916" w:rsidP="00A34916">
      <w:pPr>
        <w:pStyle w:val="aa"/>
        <w:numPr>
          <w:ilvl w:val="0"/>
          <w:numId w:val="1"/>
        </w:numPr>
        <w:spacing w:line="360" w:lineRule="auto"/>
        <w:ind w:left="84"/>
        <w:jc w:val="both"/>
        <w:rPr>
          <w:rFonts w:ascii="David" w:hAnsi="David" w:cs="David"/>
          <w:sz w:val="24"/>
          <w:szCs w:val="24"/>
        </w:rPr>
      </w:pPr>
      <w:r>
        <w:rPr>
          <w:rFonts w:ascii="David" w:hAnsi="David" w:cs="David"/>
          <w:sz w:val="24"/>
          <w:szCs w:val="24"/>
          <w:rtl/>
        </w:rPr>
        <w:t xml:space="preserve">ב"כ המאשימה הפנתה לפסיקה כדלקמן (תאריך כרונולוגי יורד): </w:t>
      </w:r>
      <w:hyperlink r:id="rId19" w:history="1">
        <w:r w:rsidR="005662B5" w:rsidRPr="005662B5">
          <w:rPr>
            <w:rFonts w:ascii="David" w:hAnsi="David" w:cs="David"/>
            <w:color w:val="0000FF"/>
            <w:sz w:val="24"/>
            <w:szCs w:val="24"/>
            <w:u w:val="single"/>
            <w:rtl/>
          </w:rPr>
          <w:t>עפ"ג (מחוזי חי') 26133-06-22</w:t>
        </w:r>
      </w:hyperlink>
      <w:r>
        <w:rPr>
          <w:rFonts w:ascii="David" w:hAnsi="David" w:cs="David"/>
          <w:color w:val="000000"/>
          <w:sz w:val="24"/>
          <w:szCs w:val="24"/>
          <w:rtl/>
        </w:rPr>
        <w:t xml:space="preserve"> </w:t>
      </w:r>
      <w:r>
        <w:rPr>
          <w:rFonts w:ascii="David" w:hAnsi="David" w:cs="David"/>
          <w:b/>
          <w:bCs/>
          <w:color w:val="000000"/>
          <w:sz w:val="24"/>
          <w:szCs w:val="24"/>
          <w:rtl/>
        </w:rPr>
        <w:t>מדינת ישראל נ' לואי כחלול</w:t>
      </w:r>
      <w:r>
        <w:rPr>
          <w:rFonts w:ascii="David" w:hAnsi="David" w:cs="David"/>
          <w:color w:val="000000"/>
          <w:sz w:val="24"/>
          <w:szCs w:val="24"/>
          <w:rtl/>
        </w:rPr>
        <w:t xml:space="preserve"> (נבו 03.10.2022)</w:t>
      </w:r>
      <w:r>
        <w:rPr>
          <w:rFonts w:ascii="David" w:hAnsi="David" w:cs="David"/>
          <w:sz w:val="24"/>
          <w:szCs w:val="24"/>
          <w:rtl/>
        </w:rPr>
        <w:t xml:space="preserve">, </w:t>
      </w:r>
      <w:hyperlink r:id="rId20" w:history="1">
        <w:r w:rsidR="005662B5" w:rsidRPr="005662B5">
          <w:rPr>
            <w:rFonts w:ascii="David" w:hAnsi="David" w:cs="David"/>
            <w:color w:val="0000FF"/>
            <w:sz w:val="24"/>
            <w:szCs w:val="24"/>
            <w:u w:val="single"/>
            <w:rtl/>
          </w:rPr>
          <w:t>ע"פ 2482/22</w:t>
        </w:r>
      </w:hyperlink>
      <w:r>
        <w:rPr>
          <w:rFonts w:ascii="David" w:hAnsi="David" w:cs="David"/>
          <w:color w:val="000000"/>
          <w:sz w:val="24"/>
          <w:szCs w:val="24"/>
          <w:rtl/>
        </w:rPr>
        <w:t xml:space="preserve"> </w:t>
      </w:r>
      <w:r>
        <w:rPr>
          <w:rFonts w:ascii="David" w:hAnsi="David" w:cs="David"/>
          <w:b/>
          <w:bCs/>
          <w:color w:val="000000"/>
          <w:sz w:val="24"/>
          <w:szCs w:val="24"/>
          <w:rtl/>
        </w:rPr>
        <w:t>מדינת ישראל נ' אחמד קדורה</w:t>
      </w:r>
      <w:r>
        <w:rPr>
          <w:rFonts w:ascii="David" w:hAnsi="David" w:cs="David"/>
          <w:color w:val="000000"/>
          <w:sz w:val="24"/>
          <w:szCs w:val="24"/>
          <w:rtl/>
        </w:rPr>
        <w:t xml:space="preserve"> (נבו 14.04.2022)</w:t>
      </w:r>
      <w:r>
        <w:rPr>
          <w:rFonts w:ascii="David" w:hAnsi="David" w:cs="David"/>
          <w:sz w:val="24"/>
          <w:szCs w:val="24"/>
          <w:rtl/>
        </w:rPr>
        <w:t xml:space="preserve">, </w:t>
      </w:r>
      <w:hyperlink r:id="rId21" w:history="1">
        <w:r w:rsidR="005662B5" w:rsidRPr="005662B5">
          <w:rPr>
            <w:rFonts w:ascii="David" w:hAnsi="David" w:cs="David"/>
            <w:color w:val="0000FF"/>
            <w:sz w:val="24"/>
            <w:szCs w:val="24"/>
            <w:u w:val="single"/>
            <w:rtl/>
          </w:rPr>
          <w:t>עפ"ג (מחוזי חי') 50840-03-22</w:t>
        </w:r>
      </w:hyperlink>
      <w:r>
        <w:rPr>
          <w:rFonts w:ascii="David" w:hAnsi="David" w:cs="David"/>
          <w:color w:val="000000"/>
          <w:sz w:val="24"/>
          <w:szCs w:val="24"/>
          <w:rtl/>
        </w:rPr>
        <w:t xml:space="preserve"> </w:t>
      </w:r>
      <w:r>
        <w:rPr>
          <w:rFonts w:ascii="David" w:hAnsi="David" w:cs="David"/>
          <w:b/>
          <w:bCs/>
          <w:color w:val="000000"/>
          <w:sz w:val="24"/>
          <w:szCs w:val="24"/>
          <w:rtl/>
        </w:rPr>
        <w:t>מדינת ישראל נ' עלאא סלאמה</w:t>
      </w:r>
      <w:r>
        <w:rPr>
          <w:rFonts w:ascii="David" w:hAnsi="David" w:cs="David"/>
          <w:color w:val="000000"/>
          <w:sz w:val="24"/>
          <w:szCs w:val="24"/>
          <w:rtl/>
        </w:rPr>
        <w:t xml:space="preserve"> (נבו 04.04.2022)</w:t>
      </w:r>
      <w:r>
        <w:rPr>
          <w:rFonts w:ascii="David" w:hAnsi="David" w:cs="David"/>
          <w:sz w:val="24"/>
          <w:szCs w:val="24"/>
          <w:rtl/>
        </w:rPr>
        <w:t xml:space="preserve">, </w:t>
      </w:r>
      <w:hyperlink r:id="rId22" w:history="1">
        <w:r w:rsidR="005662B5" w:rsidRPr="005662B5">
          <w:rPr>
            <w:rFonts w:ascii="David" w:hAnsi="David" w:cs="David"/>
            <w:color w:val="0000FF"/>
            <w:sz w:val="24"/>
            <w:szCs w:val="24"/>
            <w:u w:val="single"/>
            <w:rtl/>
          </w:rPr>
          <w:t>ע"פ 8320/21</w:t>
        </w:r>
      </w:hyperlink>
      <w:r>
        <w:rPr>
          <w:rFonts w:ascii="David" w:hAnsi="David" w:cs="David"/>
          <w:color w:val="000000"/>
          <w:sz w:val="24"/>
          <w:szCs w:val="24"/>
          <w:rtl/>
        </w:rPr>
        <w:t xml:space="preserve"> </w:t>
      </w:r>
      <w:r>
        <w:rPr>
          <w:rFonts w:ascii="David" w:hAnsi="David" w:cs="David"/>
          <w:b/>
          <w:bCs/>
          <w:color w:val="000000"/>
          <w:sz w:val="24"/>
          <w:szCs w:val="24"/>
          <w:rtl/>
        </w:rPr>
        <w:t>מדינת ישראל נ' מחמד בסילה</w:t>
      </w:r>
      <w:r>
        <w:rPr>
          <w:rFonts w:ascii="David" w:hAnsi="David" w:cs="David"/>
          <w:color w:val="000000"/>
          <w:sz w:val="24"/>
          <w:szCs w:val="24"/>
          <w:rtl/>
        </w:rPr>
        <w:t xml:space="preserve"> (נבו 28.12.2021), </w:t>
      </w:r>
      <w:hyperlink r:id="rId23" w:history="1">
        <w:r w:rsidR="005662B5" w:rsidRPr="005662B5">
          <w:rPr>
            <w:rFonts w:ascii="David" w:hAnsi="David" w:cs="David"/>
            <w:color w:val="0000FF"/>
            <w:sz w:val="24"/>
            <w:szCs w:val="24"/>
            <w:u w:val="single"/>
            <w:rtl/>
          </w:rPr>
          <w:t>עפ"ג (מחוזי נצ') 2024-04-21</w:t>
        </w:r>
      </w:hyperlink>
      <w:r>
        <w:rPr>
          <w:rFonts w:ascii="David" w:hAnsi="David" w:cs="David"/>
          <w:color w:val="000000"/>
          <w:sz w:val="24"/>
          <w:szCs w:val="24"/>
          <w:rtl/>
        </w:rPr>
        <w:t xml:space="preserve"> </w:t>
      </w:r>
      <w:r>
        <w:rPr>
          <w:rFonts w:ascii="David" w:hAnsi="David" w:cs="David"/>
          <w:b/>
          <w:bCs/>
          <w:color w:val="000000"/>
          <w:sz w:val="24"/>
          <w:szCs w:val="24"/>
          <w:rtl/>
        </w:rPr>
        <w:t>מדינת ישראל נ' חוסין מנדורי</w:t>
      </w:r>
      <w:r>
        <w:rPr>
          <w:rFonts w:ascii="David" w:hAnsi="David" w:cs="David"/>
          <w:color w:val="000000"/>
          <w:sz w:val="24"/>
          <w:szCs w:val="24"/>
          <w:rtl/>
        </w:rPr>
        <w:t xml:space="preserve"> (נבו 29.06.2021)</w:t>
      </w:r>
      <w:r>
        <w:rPr>
          <w:rFonts w:ascii="David" w:hAnsi="David" w:cs="David"/>
          <w:sz w:val="24"/>
          <w:szCs w:val="24"/>
          <w:rtl/>
        </w:rPr>
        <w:t xml:space="preserve">, </w:t>
      </w:r>
      <w:hyperlink r:id="rId24" w:history="1">
        <w:r w:rsidR="005662B5" w:rsidRPr="005662B5">
          <w:rPr>
            <w:rFonts w:ascii="David" w:hAnsi="David" w:cs="David"/>
            <w:color w:val="0000FF"/>
            <w:sz w:val="24"/>
            <w:szCs w:val="24"/>
            <w:u w:val="single"/>
            <w:rtl/>
          </w:rPr>
          <w:t>ת"פ 13736-09-19</w:t>
        </w:r>
      </w:hyperlink>
      <w:r>
        <w:rPr>
          <w:rFonts w:ascii="David" w:hAnsi="David" w:cs="David"/>
          <w:sz w:val="24"/>
          <w:szCs w:val="24"/>
          <w:rtl/>
        </w:rPr>
        <w:t xml:space="preserve"> </w:t>
      </w:r>
      <w:r>
        <w:rPr>
          <w:rFonts w:ascii="David" w:hAnsi="David" w:cs="David"/>
          <w:b/>
          <w:bCs/>
          <w:sz w:val="24"/>
          <w:szCs w:val="24"/>
          <w:rtl/>
        </w:rPr>
        <w:t>מדינת ישראל נ' בזייג</w:t>
      </w:r>
      <w:r>
        <w:rPr>
          <w:rFonts w:ascii="David" w:hAnsi="David" w:cs="David"/>
          <w:sz w:val="24"/>
          <w:szCs w:val="24"/>
          <w:rtl/>
        </w:rPr>
        <w:t xml:space="preserve"> (לא פורסם, ניתן ביום 24.06.2020).</w:t>
      </w:r>
    </w:p>
    <w:p w14:paraId="6C211C2E" w14:textId="77777777" w:rsidR="00A34916" w:rsidRDefault="00A34916" w:rsidP="00A34916">
      <w:pPr>
        <w:pStyle w:val="aa"/>
        <w:spacing w:line="360" w:lineRule="auto"/>
        <w:ind w:left="84"/>
        <w:jc w:val="both"/>
        <w:rPr>
          <w:rFonts w:ascii="David" w:hAnsi="David" w:cs="David"/>
          <w:sz w:val="24"/>
          <w:szCs w:val="24"/>
        </w:rPr>
      </w:pPr>
    </w:p>
    <w:p w14:paraId="4D42F0B2" w14:textId="77777777" w:rsidR="00A34916" w:rsidRDefault="00A34916" w:rsidP="00A34916">
      <w:pPr>
        <w:pStyle w:val="aa"/>
        <w:numPr>
          <w:ilvl w:val="0"/>
          <w:numId w:val="1"/>
        </w:numPr>
        <w:spacing w:line="360" w:lineRule="auto"/>
        <w:ind w:left="84"/>
        <w:jc w:val="both"/>
        <w:rPr>
          <w:rFonts w:ascii="David" w:hAnsi="David" w:cs="David"/>
          <w:color w:val="000000"/>
          <w:sz w:val="24"/>
          <w:szCs w:val="24"/>
        </w:rPr>
      </w:pPr>
      <w:r>
        <w:rPr>
          <w:rFonts w:ascii="David" w:hAnsi="David" w:cs="David"/>
          <w:sz w:val="24"/>
          <w:szCs w:val="24"/>
          <w:rtl/>
        </w:rPr>
        <w:t xml:space="preserve">לעמדת  ב"כ הנאשם, </w:t>
      </w:r>
      <w:r>
        <w:rPr>
          <w:rFonts w:ascii="David" w:hAnsi="David" w:cs="David"/>
          <w:color w:val="000000"/>
          <w:sz w:val="24"/>
          <w:szCs w:val="24"/>
          <w:rtl/>
        </w:rPr>
        <w:t xml:space="preserve">עסקינן בנאשם המגיע ממשפחה נורמטיבית שאינה עבריינית, נשוי ואב ל-3 קטינים </w:t>
      </w:r>
      <w:r>
        <w:rPr>
          <w:rFonts w:ascii="David" w:hAnsi="David" w:cs="David"/>
          <w:sz w:val="24"/>
          <w:szCs w:val="24"/>
          <w:rtl/>
        </w:rPr>
        <w:t>צעירים</w:t>
      </w:r>
      <w:r>
        <w:rPr>
          <w:rFonts w:ascii="David" w:hAnsi="David" w:cs="David"/>
          <w:color w:val="000000"/>
          <w:sz w:val="24"/>
          <w:szCs w:val="24"/>
          <w:rtl/>
        </w:rPr>
        <w:t xml:space="preserve">, וכי הוא המפרנס העיקרי בביתו. הנאשם נטל אחריות מידית לאחר תיקון כתב האישום, שם עבירת ההובלה ונשיאת נשק נמחקה ובוטלה, ובעשותו כן חסך זמן שיפוטי רב ויקר. </w:t>
      </w:r>
    </w:p>
    <w:p w14:paraId="1C18AA5E" w14:textId="77777777" w:rsidR="00A34916" w:rsidRDefault="00A34916" w:rsidP="00A34916">
      <w:pPr>
        <w:pStyle w:val="aa"/>
        <w:rPr>
          <w:rFonts w:ascii="David" w:hAnsi="David" w:cs="David"/>
          <w:color w:val="000000"/>
          <w:sz w:val="24"/>
          <w:szCs w:val="24"/>
        </w:rPr>
      </w:pPr>
    </w:p>
    <w:p w14:paraId="794C997C" w14:textId="77777777" w:rsidR="00A34916" w:rsidRDefault="00A34916" w:rsidP="00A34916">
      <w:pPr>
        <w:pStyle w:val="aa"/>
        <w:spacing w:line="360" w:lineRule="auto"/>
        <w:ind w:left="84"/>
        <w:jc w:val="both"/>
        <w:rPr>
          <w:rFonts w:ascii="David" w:hAnsi="David" w:cs="David"/>
          <w:color w:val="000000"/>
          <w:sz w:val="24"/>
          <w:szCs w:val="24"/>
          <w:rtl/>
        </w:rPr>
      </w:pPr>
      <w:r>
        <w:rPr>
          <w:rFonts w:ascii="David" w:hAnsi="David" w:cs="David"/>
          <w:color w:val="000000"/>
          <w:sz w:val="24"/>
          <w:szCs w:val="24"/>
          <w:rtl/>
        </w:rPr>
        <w:t xml:space="preserve">שירות המבחן סקר בתסקירו את ההליך הטיפולי שעבר הנאשם מאז מעצרו, פרק הסיכום בתסקיר מתייחס לכך שסיכוייו של הנאשם להשתקם גבוהים וכן ניתנה המלצה חיובית למתן צו מבחן וענישה על דרך של עבודות שירות. עוד נטען כי העבירה מושא ההליך הפלילי בוצעה מרקע של נאמנות עיוורת לאדם שתמך בו כלכלית, ומבלי שתואר או שהיה קיים דפוס עברייני או מחשבה פלילית. תסקיר המעצר שהוגש בתיק המעצרים שבעקבותיו הוחלט על מעצר הנאשם באמצעות איזוק אלקטרוני הבהיר כי האפשרות להישנות העבירה בעתיד מצד הנאשם הינה נמוכה, והדבר מקבל מישנה תוקף לאור השלב בו הנאשם נמצא כיום ולאחר שעבר מעצר בתנאים מגבילים והליך פלילי, אשר הותירו בליבו חותם מרתיע. </w:t>
      </w:r>
    </w:p>
    <w:p w14:paraId="0AA912E0" w14:textId="77777777" w:rsidR="00A34916" w:rsidRDefault="00A34916" w:rsidP="00A34916">
      <w:pPr>
        <w:pStyle w:val="aa"/>
        <w:spacing w:line="360" w:lineRule="auto"/>
        <w:ind w:left="84"/>
        <w:jc w:val="both"/>
        <w:rPr>
          <w:rFonts w:ascii="David" w:hAnsi="David" w:cs="David"/>
          <w:color w:val="000000"/>
          <w:sz w:val="24"/>
          <w:szCs w:val="24"/>
          <w:rtl/>
        </w:rPr>
      </w:pPr>
    </w:p>
    <w:p w14:paraId="1345D359" w14:textId="77777777" w:rsidR="00A34916" w:rsidRDefault="00A34916" w:rsidP="00A34916">
      <w:pPr>
        <w:pStyle w:val="aa"/>
        <w:spacing w:line="360" w:lineRule="auto"/>
        <w:ind w:left="84"/>
        <w:jc w:val="both"/>
        <w:rPr>
          <w:rFonts w:ascii="David" w:hAnsi="David" w:cs="David"/>
          <w:color w:val="000000"/>
          <w:sz w:val="24"/>
          <w:szCs w:val="24"/>
          <w:rtl/>
        </w:rPr>
      </w:pPr>
      <w:r>
        <w:rPr>
          <w:rFonts w:ascii="David" w:hAnsi="David" w:cs="David"/>
          <w:color w:val="000000"/>
          <w:sz w:val="24"/>
          <w:szCs w:val="24"/>
          <w:rtl/>
        </w:rPr>
        <w:t xml:space="preserve">ב"כ הנאשם טען כי אין ספק שהנאשם השתקם, ולחלופין כי סיכויי שיקומו גבוהים מאוד. הנאשם מוכן ומסכים להיות תחת צו מבחן, זאת לאחר שהובהר והוסבר לו משמעות הדבר. ב"כ הנאשם ציין כי מקור הנשק לא הגיע מהנאשם, הנשק לא היה שייך לו, כי העבירה נעברה בשנת 2019, הנאשם שיתף פעולה מלאה עם היחידה החוקרת באופן מלא, הנאשם היה זה שהוביל את היחידה החוקרת לתפיסת הנשק ופעל בשיתוף פעולה, אך נלחם על חפותו בעבירת נשיאת הנשק. </w:t>
      </w:r>
    </w:p>
    <w:p w14:paraId="78C9CB1B" w14:textId="77777777" w:rsidR="00A34916" w:rsidRDefault="00A34916" w:rsidP="00A34916">
      <w:pPr>
        <w:pStyle w:val="aa"/>
        <w:spacing w:line="360" w:lineRule="auto"/>
        <w:ind w:left="84"/>
        <w:jc w:val="both"/>
        <w:rPr>
          <w:rFonts w:ascii="David" w:hAnsi="David" w:cs="David"/>
          <w:color w:val="000000"/>
          <w:sz w:val="24"/>
          <w:szCs w:val="24"/>
          <w:rtl/>
        </w:rPr>
      </w:pPr>
    </w:p>
    <w:p w14:paraId="7081B97A" w14:textId="77777777" w:rsidR="00A34916" w:rsidRDefault="00A34916" w:rsidP="00A34916">
      <w:pPr>
        <w:pStyle w:val="aa"/>
        <w:spacing w:line="360" w:lineRule="auto"/>
        <w:ind w:left="84"/>
        <w:jc w:val="both"/>
        <w:rPr>
          <w:rFonts w:ascii="David" w:hAnsi="David" w:cs="David"/>
          <w:color w:val="000000"/>
          <w:sz w:val="24"/>
          <w:szCs w:val="24"/>
          <w:rtl/>
        </w:rPr>
      </w:pPr>
      <w:r>
        <w:rPr>
          <w:rFonts w:ascii="David" w:hAnsi="David" w:cs="David"/>
          <w:color w:val="000000"/>
          <w:sz w:val="24"/>
          <w:szCs w:val="24"/>
          <w:rtl/>
        </w:rPr>
        <w:t xml:space="preserve">הנאשם נמצא במעצר של ממש מיום 03.05.2022 ועד יום 20.06.2022, וכן תחת איזוק אלקטרוני בבית אחותו עד ליום 01.01.2023. מאותו יום הוסר האיזוק האלקטרוני אך נוספו הגבלות אחרות, כך שמאז תחילת התהליך הנאשם לא מסתובב לרווחה, הנאשם חי תחת תנאים מגבילים קשים ואין ספק שהליך המעצר וההליך בליווי התנאים המגבילים הותירו בליבו חותם שימנע ממנו בעתיד לחשוב, או חלילה להיות מעורב, בכל התנהלות שהיא פורצת את גבולות החוק. </w:t>
      </w:r>
      <w:r>
        <w:rPr>
          <w:rFonts w:ascii="David" w:hAnsi="David" w:cs="David"/>
          <w:b/>
          <w:bCs/>
          <w:color w:val="000000"/>
          <w:sz w:val="24"/>
          <w:szCs w:val="24"/>
          <w:rtl/>
        </w:rPr>
        <w:t>ב"כ הנאשם ביקש מבית המשפט לאמץ את המלצת שירות המבחן ולהסתפק בעונש מאסר שירוצה בעבודות שירות.</w:t>
      </w:r>
      <w:r>
        <w:rPr>
          <w:rFonts w:ascii="David" w:hAnsi="David" w:cs="David"/>
          <w:color w:val="000000"/>
          <w:sz w:val="24"/>
          <w:szCs w:val="24"/>
          <w:rtl/>
        </w:rPr>
        <w:t xml:space="preserve"> </w:t>
      </w:r>
    </w:p>
    <w:p w14:paraId="3BB56219" w14:textId="77777777" w:rsidR="00A34916" w:rsidRDefault="00A34916" w:rsidP="00A34916">
      <w:pPr>
        <w:pStyle w:val="aa"/>
        <w:spacing w:line="360" w:lineRule="auto"/>
        <w:ind w:left="84"/>
        <w:jc w:val="both"/>
        <w:rPr>
          <w:rFonts w:ascii="David" w:hAnsi="David" w:cs="David"/>
          <w:sz w:val="24"/>
          <w:szCs w:val="24"/>
          <w:rtl/>
        </w:rPr>
      </w:pPr>
    </w:p>
    <w:p w14:paraId="38813EC3" w14:textId="77777777" w:rsidR="00A34916" w:rsidRDefault="00A34916" w:rsidP="00A34916">
      <w:pPr>
        <w:pStyle w:val="aa"/>
        <w:numPr>
          <w:ilvl w:val="0"/>
          <w:numId w:val="1"/>
        </w:numPr>
        <w:spacing w:line="360" w:lineRule="auto"/>
        <w:ind w:left="84"/>
        <w:jc w:val="both"/>
        <w:rPr>
          <w:rFonts w:ascii="David" w:hAnsi="David" w:cs="David"/>
          <w:sz w:val="24"/>
          <w:szCs w:val="24"/>
        </w:rPr>
      </w:pPr>
      <w:r>
        <w:rPr>
          <w:rFonts w:ascii="David" w:hAnsi="David" w:cs="David"/>
          <w:sz w:val="24"/>
          <w:szCs w:val="24"/>
          <w:rtl/>
        </w:rPr>
        <w:t xml:space="preserve">ב"כ הנאשם הפנה לפסיקה כדלקמן (תאריך כרונולוגי יורד): </w:t>
      </w:r>
      <w:hyperlink r:id="rId25" w:history="1">
        <w:r w:rsidR="005662B5" w:rsidRPr="005662B5">
          <w:rPr>
            <w:rFonts w:ascii="David" w:hAnsi="David" w:cs="David"/>
            <w:color w:val="0000FF"/>
            <w:sz w:val="24"/>
            <w:szCs w:val="24"/>
            <w:u w:val="single"/>
            <w:rtl/>
          </w:rPr>
          <w:t>ת"פ (מחוזי חי') 56103-06-22</w:t>
        </w:r>
      </w:hyperlink>
      <w:r>
        <w:rPr>
          <w:rFonts w:ascii="David" w:hAnsi="David" w:cs="David"/>
          <w:color w:val="000000"/>
          <w:sz w:val="24"/>
          <w:szCs w:val="24"/>
          <w:rtl/>
        </w:rPr>
        <w:t xml:space="preserve"> </w:t>
      </w:r>
      <w:r>
        <w:rPr>
          <w:rFonts w:ascii="David" w:hAnsi="David" w:cs="David"/>
          <w:b/>
          <w:bCs/>
          <w:color w:val="000000"/>
          <w:sz w:val="24"/>
          <w:szCs w:val="24"/>
          <w:rtl/>
        </w:rPr>
        <w:t>מדינת ישראל נ' מוחמד כראג'ה</w:t>
      </w:r>
      <w:r>
        <w:rPr>
          <w:rFonts w:ascii="David" w:hAnsi="David" w:cs="David"/>
          <w:color w:val="000000"/>
          <w:sz w:val="24"/>
          <w:szCs w:val="24"/>
          <w:rtl/>
        </w:rPr>
        <w:t xml:space="preserve"> (נבו 25.01.2024)</w:t>
      </w:r>
      <w:r>
        <w:rPr>
          <w:rFonts w:ascii="David" w:hAnsi="David" w:cs="David"/>
          <w:sz w:val="24"/>
          <w:szCs w:val="24"/>
          <w:rtl/>
        </w:rPr>
        <w:t xml:space="preserve">, </w:t>
      </w:r>
      <w:hyperlink r:id="rId26" w:history="1">
        <w:r w:rsidR="005662B5" w:rsidRPr="005662B5">
          <w:rPr>
            <w:rFonts w:ascii="David" w:hAnsi="David" w:cs="David"/>
            <w:color w:val="0000FF"/>
            <w:sz w:val="24"/>
            <w:szCs w:val="24"/>
            <w:u w:val="single"/>
            <w:rtl/>
          </w:rPr>
          <w:t>ת"פ (מחוזי חי') 44620-01-22</w:t>
        </w:r>
      </w:hyperlink>
      <w:r>
        <w:rPr>
          <w:rFonts w:ascii="David" w:hAnsi="David" w:cs="David"/>
          <w:color w:val="000000"/>
          <w:sz w:val="24"/>
          <w:szCs w:val="24"/>
          <w:rtl/>
        </w:rPr>
        <w:t xml:space="preserve"> </w:t>
      </w:r>
      <w:r>
        <w:rPr>
          <w:rFonts w:ascii="David" w:hAnsi="David" w:cs="David"/>
          <w:b/>
          <w:bCs/>
          <w:color w:val="000000"/>
          <w:sz w:val="24"/>
          <w:szCs w:val="24"/>
          <w:rtl/>
        </w:rPr>
        <w:t>מדינת ישראל נ' מוחמד היב</w:t>
      </w:r>
      <w:r>
        <w:rPr>
          <w:rFonts w:ascii="David" w:hAnsi="David" w:cs="David"/>
          <w:color w:val="000000"/>
          <w:sz w:val="24"/>
          <w:szCs w:val="24"/>
          <w:rtl/>
        </w:rPr>
        <w:t xml:space="preserve"> (נבו 14.12.2022), </w:t>
      </w:r>
      <w:hyperlink r:id="rId27" w:history="1">
        <w:r w:rsidR="005662B5" w:rsidRPr="005662B5">
          <w:rPr>
            <w:rFonts w:ascii="David" w:hAnsi="David" w:cs="David"/>
            <w:color w:val="0000FF"/>
            <w:sz w:val="24"/>
            <w:szCs w:val="24"/>
            <w:u w:val="single"/>
            <w:rtl/>
          </w:rPr>
          <w:t>ע"פ 221/22</w:t>
        </w:r>
      </w:hyperlink>
      <w:r>
        <w:rPr>
          <w:rFonts w:ascii="David" w:hAnsi="David" w:cs="David"/>
          <w:color w:val="000000"/>
          <w:sz w:val="24"/>
          <w:szCs w:val="24"/>
          <w:rtl/>
        </w:rPr>
        <w:t xml:space="preserve"> </w:t>
      </w:r>
      <w:r>
        <w:rPr>
          <w:rFonts w:ascii="David" w:hAnsi="David" w:cs="David"/>
          <w:b/>
          <w:bCs/>
          <w:color w:val="000000"/>
          <w:sz w:val="24"/>
          <w:szCs w:val="24"/>
          <w:rtl/>
        </w:rPr>
        <w:t>סעיד זועבי נ' מדינת ישראל</w:t>
      </w:r>
      <w:r>
        <w:rPr>
          <w:rFonts w:ascii="David" w:hAnsi="David" w:cs="David"/>
          <w:color w:val="000000"/>
          <w:sz w:val="24"/>
          <w:szCs w:val="24"/>
          <w:rtl/>
        </w:rPr>
        <w:t xml:space="preserve"> (נבו 22.11.2022), </w:t>
      </w:r>
      <w:hyperlink r:id="rId28" w:history="1">
        <w:r w:rsidR="005662B5" w:rsidRPr="005662B5">
          <w:rPr>
            <w:rFonts w:ascii="David" w:hAnsi="David" w:cs="David"/>
            <w:color w:val="0000FF"/>
            <w:sz w:val="24"/>
            <w:szCs w:val="24"/>
            <w:u w:val="single"/>
            <w:rtl/>
          </w:rPr>
          <w:t>ע"פ 4332/21</w:t>
        </w:r>
      </w:hyperlink>
      <w:r>
        <w:rPr>
          <w:rFonts w:ascii="David" w:hAnsi="David" w:cs="David"/>
          <w:color w:val="000000"/>
          <w:sz w:val="24"/>
          <w:szCs w:val="24"/>
          <w:rtl/>
        </w:rPr>
        <w:t xml:space="preserve"> </w:t>
      </w:r>
      <w:r>
        <w:rPr>
          <w:rFonts w:ascii="David" w:hAnsi="David" w:cs="David"/>
          <w:b/>
          <w:bCs/>
          <w:color w:val="000000"/>
          <w:sz w:val="24"/>
          <w:szCs w:val="24"/>
          <w:rtl/>
        </w:rPr>
        <w:t>כרם עאסלה נ' מדינת ישראל</w:t>
      </w:r>
      <w:r>
        <w:rPr>
          <w:rFonts w:ascii="David" w:hAnsi="David" w:cs="David"/>
          <w:color w:val="000000"/>
          <w:sz w:val="24"/>
          <w:szCs w:val="24"/>
          <w:rtl/>
        </w:rPr>
        <w:t xml:space="preserve"> (נבו 20.02.2022)</w:t>
      </w:r>
      <w:r>
        <w:rPr>
          <w:rFonts w:ascii="David" w:hAnsi="David" w:cs="David"/>
          <w:rtl/>
        </w:rPr>
        <w:t xml:space="preserve">, </w:t>
      </w:r>
      <w:hyperlink r:id="rId29" w:history="1">
        <w:r w:rsidR="005662B5" w:rsidRPr="005662B5">
          <w:rPr>
            <w:rFonts w:ascii="David" w:hAnsi="David" w:cs="David"/>
            <w:color w:val="0000FF"/>
            <w:sz w:val="24"/>
            <w:szCs w:val="24"/>
            <w:u w:val="single"/>
            <w:rtl/>
          </w:rPr>
          <w:t>ע"פ 6699/19</w:t>
        </w:r>
      </w:hyperlink>
      <w:r>
        <w:rPr>
          <w:rFonts w:ascii="David" w:hAnsi="David" w:cs="David"/>
          <w:color w:val="000000"/>
          <w:sz w:val="24"/>
          <w:szCs w:val="24"/>
          <w:rtl/>
        </w:rPr>
        <w:t xml:space="preserve"> </w:t>
      </w:r>
      <w:r>
        <w:rPr>
          <w:rFonts w:ascii="David" w:hAnsi="David" w:cs="David"/>
          <w:b/>
          <w:bCs/>
          <w:color w:val="000000"/>
          <w:sz w:val="24"/>
          <w:szCs w:val="24"/>
          <w:rtl/>
        </w:rPr>
        <w:t>עאהד אלטורי נ' מדינת ישראל</w:t>
      </w:r>
      <w:r>
        <w:rPr>
          <w:rFonts w:ascii="David" w:hAnsi="David" w:cs="David"/>
          <w:color w:val="000000"/>
          <w:sz w:val="24"/>
          <w:szCs w:val="24"/>
          <w:rtl/>
        </w:rPr>
        <w:t xml:space="preserve"> (נבו 02.07.2020)</w:t>
      </w:r>
      <w:r>
        <w:rPr>
          <w:rFonts w:ascii="David" w:hAnsi="David" w:cs="David"/>
          <w:sz w:val="24"/>
          <w:szCs w:val="24"/>
          <w:rtl/>
        </w:rPr>
        <w:t xml:space="preserve">, </w:t>
      </w:r>
      <w:hyperlink r:id="rId30" w:history="1">
        <w:r w:rsidR="005662B5" w:rsidRPr="005662B5">
          <w:rPr>
            <w:rFonts w:ascii="David" w:hAnsi="David" w:cs="David"/>
            <w:color w:val="0000FF"/>
            <w:sz w:val="24"/>
            <w:szCs w:val="24"/>
            <w:u w:val="single"/>
            <w:rtl/>
          </w:rPr>
          <w:t>ע"פ 4978/19</w:t>
        </w:r>
      </w:hyperlink>
      <w:r>
        <w:rPr>
          <w:rFonts w:ascii="David" w:hAnsi="David" w:cs="David"/>
          <w:color w:val="000000"/>
          <w:sz w:val="24"/>
          <w:szCs w:val="24"/>
          <w:rtl/>
        </w:rPr>
        <w:t xml:space="preserve"> </w:t>
      </w:r>
      <w:r>
        <w:rPr>
          <w:rFonts w:ascii="David" w:hAnsi="David" w:cs="David"/>
          <w:b/>
          <w:bCs/>
          <w:color w:val="000000"/>
          <w:sz w:val="24"/>
          <w:szCs w:val="24"/>
          <w:rtl/>
        </w:rPr>
        <w:t>חוסאם אבו מנסור נ' מדינת ישראל</w:t>
      </w:r>
      <w:r>
        <w:rPr>
          <w:rFonts w:ascii="David" w:hAnsi="David" w:cs="David"/>
          <w:color w:val="000000"/>
          <w:sz w:val="24"/>
          <w:szCs w:val="24"/>
          <w:rtl/>
        </w:rPr>
        <w:t xml:space="preserve"> (נבו 28.01.2020), </w:t>
      </w:r>
      <w:hyperlink r:id="rId31" w:history="1">
        <w:r w:rsidR="005662B5" w:rsidRPr="005662B5">
          <w:rPr>
            <w:rFonts w:ascii="David" w:hAnsi="David" w:cs="David"/>
            <w:color w:val="0000FF"/>
            <w:sz w:val="24"/>
            <w:szCs w:val="24"/>
            <w:u w:val="single"/>
            <w:rtl/>
          </w:rPr>
          <w:t>ת"פ (מחוזי חי') 63018-05-18</w:t>
        </w:r>
      </w:hyperlink>
      <w:r>
        <w:rPr>
          <w:rFonts w:ascii="David" w:hAnsi="David" w:cs="David"/>
          <w:color w:val="000000"/>
          <w:sz w:val="24"/>
          <w:szCs w:val="24"/>
          <w:rtl/>
        </w:rPr>
        <w:t xml:space="preserve"> </w:t>
      </w:r>
      <w:r>
        <w:rPr>
          <w:rFonts w:ascii="David" w:hAnsi="David" w:cs="David"/>
          <w:b/>
          <w:bCs/>
          <w:color w:val="000000"/>
          <w:sz w:val="24"/>
          <w:szCs w:val="24"/>
          <w:rtl/>
        </w:rPr>
        <w:t>מדינת ישראל נ' אחמד מחאמיד</w:t>
      </w:r>
      <w:r>
        <w:rPr>
          <w:rFonts w:ascii="David" w:hAnsi="David" w:cs="David"/>
          <w:color w:val="000000"/>
          <w:sz w:val="24"/>
          <w:szCs w:val="24"/>
          <w:rtl/>
        </w:rPr>
        <w:t xml:space="preserve"> (נבו 24.10.2019)</w:t>
      </w:r>
      <w:r>
        <w:rPr>
          <w:rFonts w:ascii="David" w:hAnsi="David" w:cs="David"/>
          <w:sz w:val="24"/>
          <w:szCs w:val="24"/>
          <w:rtl/>
        </w:rPr>
        <w:t xml:space="preserve">, </w:t>
      </w:r>
      <w:hyperlink r:id="rId32" w:history="1">
        <w:r w:rsidR="005662B5" w:rsidRPr="005662B5">
          <w:rPr>
            <w:rFonts w:ascii="David" w:hAnsi="David" w:cs="David"/>
            <w:color w:val="0000FF"/>
            <w:sz w:val="24"/>
            <w:szCs w:val="24"/>
            <w:u w:val="single"/>
            <w:rtl/>
          </w:rPr>
          <w:t>ת"פ (מחוזי חי') 66310-07-17</w:t>
        </w:r>
      </w:hyperlink>
      <w:r>
        <w:rPr>
          <w:rFonts w:ascii="David" w:hAnsi="David" w:cs="David"/>
          <w:color w:val="000000"/>
          <w:sz w:val="24"/>
          <w:szCs w:val="24"/>
          <w:rtl/>
        </w:rPr>
        <w:t xml:space="preserve"> </w:t>
      </w:r>
      <w:r>
        <w:rPr>
          <w:rFonts w:ascii="David" w:hAnsi="David" w:cs="David"/>
          <w:b/>
          <w:bCs/>
          <w:color w:val="000000"/>
          <w:sz w:val="24"/>
          <w:szCs w:val="24"/>
          <w:rtl/>
        </w:rPr>
        <w:t>מדינת ישראל נ' אחמד בריה</w:t>
      </w:r>
      <w:r>
        <w:rPr>
          <w:rFonts w:ascii="David" w:hAnsi="David" w:cs="David"/>
          <w:color w:val="000000"/>
          <w:sz w:val="24"/>
          <w:szCs w:val="24"/>
          <w:rtl/>
        </w:rPr>
        <w:t xml:space="preserve"> (נבו 06.01.2019)</w:t>
      </w:r>
      <w:r>
        <w:rPr>
          <w:rFonts w:ascii="David" w:hAnsi="David" w:cs="David"/>
          <w:sz w:val="24"/>
          <w:szCs w:val="24"/>
          <w:rtl/>
        </w:rPr>
        <w:t>.</w:t>
      </w:r>
    </w:p>
    <w:p w14:paraId="515184F9" w14:textId="77777777" w:rsidR="00A34916" w:rsidRDefault="00A34916" w:rsidP="00A34916">
      <w:pPr>
        <w:pStyle w:val="aa"/>
        <w:spacing w:line="360" w:lineRule="auto"/>
        <w:ind w:left="84"/>
        <w:jc w:val="both"/>
        <w:rPr>
          <w:rFonts w:ascii="David" w:hAnsi="David" w:cs="David"/>
          <w:rtl/>
        </w:rPr>
      </w:pPr>
    </w:p>
    <w:p w14:paraId="3F671EE5" w14:textId="77777777" w:rsidR="00A34916" w:rsidRDefault="00A34916" w:rsidP="00A34916">
      <w:pPr>
        <w:pStyle w:val="aa"/>
        <w:numPr>
          <w:ilvl w:val="0"/>
          <w:numId w:val="1"/>
        </w:numPr>
        <w:spacing w:line="360" w:lineRule="auto"/>
        <w:ind w:left="84"/>
        <w:jc w:val="both"/>
        <w:rPr>
          <w:rFonts w:ascii="David" w:hAnsi="David" w:cs="David"/>
          <w:sz w:val="24"/>
          <w:szCs w:val="24"/>
          <w:rtl/>
        </w:rPr>
      </w:pPr>
      <w:r>
        <w:rPr>
          <w:rFonts w:ascii="David" w:hAnsi="David" w:cs="David"/>
          <w:sz w:val="24"/>
          <w:szCs w:val="24"/>
          <w:rtl/>
        </w:rPr>
        <w:t>הנאשם לא השמיע דבריו בפניי והסתפק בדברי בא כוחו.</w:t>
      </w:r>
    </w:p>
    <w:p w14:paraId="72191A3E" w14:textId="77777777" w:rsidR="00A34916" w:rsidRDefault="00A34916" w:rsidP="00A34916">
      <w:pPr>
        <w:spacing w:line="360" w:lineRule="auto"/>
        <w:ind w:left="-418"/>
        <w:jc w:val="both"/>
        <w:rPr>
          <w:rFonts w:ascii="David" w:hAnsi="David"/>
          <w:b/>
          <w:bCs/>
          <w:u w:val="single"/>
        </w:rPr>
      </w:pPr>
    </w:p>
    <w:p w14:paraId="4810C1AC" w14:textId="77777777" w:rsidR="00A34916" w:rsidRDefault="00A34916" w:rsidP="00A34916">
      <w:pPr>
        <w:spacing w:line="360" w:lineRule="auto"/>
        <w:ind w:left="-418"/>
        <w:jc w:val="both"/>
        <w:rPr>
          <w:rFonts w:ascii="David" w:hAnsi="David"/>
          <w:b/>
          <w:bCs/>
          <w:u w:val="single"/>
          <w:rtl/>
        </w:rPr>
      </w:pPr>
      <w:r>
        <w:rPr>
          <w:rFonts w:ascii="David" w:hAnsi="David"/>
          <w:b/>
          <w:bCs/>
          <w:u w:val="single"/>
          <w:rtl/>
        </w:rPr>
        <w:t>דיון והכרעה</w:t>
      </w:r>
    </w:p>
    <w:p w14:paraId="45E2B4C8" w14:textId="77777777" w:rsidR="00A34916" w:rsidRDefault="00A34916" w:rsidP="00A34916">
      <w:pPr>
        <w:pStyle w:val="aa"/>
        <w:numPr>
          <w:ilvl w:val="0"/>
          <w:numId w:val="1"/>
        </w:numPr>
        <w:spacing w:line="360" w:lineRule="auto"/>
        <w:ind w:left="84"/>
        <w:jc w:val="both"/>
        <w:rPr>
          <w:rFonts w:cs="Calibri"/>
          <w:rtl/>
        </w:rPr>
      </w:pPr>
      <w:r>
        <w:rPr>
          <w:rFonts w:ascii="David" w:hAnsi="David" w:cs="David"/>
          <w:sz w:val="24"/>
          <w:szCs w:val="24"/>
          <w:rtl/>
        </w:rPr>
        <w:t>על פי תיקון 113 ל</w:t>
      </w:r>
      <w:hyperlink r:id="rId33" w:history="1">
        <w:r w:rsidR="005662B5" w:rsidRPr="005662B5">
          <w:rPr>
            <w:rFonts w:ascii="David" w:hAnsi="David" w:cs="David"/>
            <w:color w:val="0000FF"/>
            <w:sz w:val="24"/>
            <w:szCs w:val="24"/>
            <w:u w:val="single"/>
            <w:rtl/>
          </w:rPr>
          <w:t>חוק העונשין</w:t>
        </w:r>
      </w:hyperlink>
      <w:r>
        <w:rPr>
          <w:rFonts w:ascii="David" w:hAnsi="David" w:cs="David"/>
          <w:sz w:val="24"/>
          <w:szCs w:val="24"/>
          <w:rtl/>
        </w:rPr>
        <w:t xml:space="preserve"> שעניינו הבניית שיקול הדעת השיפוטי בענישה, מתחם העונש ההולם ייקבע בהתאם לעקרון ההלימה, </w:t>
      </w:r>
      <w:r>
        <w:rPr>
          <w:rFonts w:ascii="David" w:hAnsi="David" w:cs="David"/>
          <w:color w:val="000000"/>
          <w:sz w:val="24"/>
          <w:szCs w:val="24"/>
          <w:rtl/>
        </w:rPr>
        <w:t>היינו קיומו של יחס הולם בין חומרת העבירות בנסיבותיהן ומידת אשמתו של הנאשם, לבין סוג העונש שיוטל עליו ומידתו. בעת קביעת מתחם העונש ההולם על בית המשפט להתחשב בערך החברתי שנפגע מביצוע העבירה, במידת הפגיעה בו, במדיניות הענישה הנהוגה, ובנסיבות הקשורות בביצוע העבירה. לאחר מכן, על בית המשפט לאתר את העונש המתאים לנאשם בגבולות המתחם, תוך התייחסות לנסיבות שאינן קשורות לביצוע העבירות. כמו כן רשאי בית המשפט להתחשב בשיקולי הרתעה אישית והרתעת הרבים, ובלבד שהעונש לא יחרוג ממתחם העונש ההולם. ניתן לחרוג ממתחם העונש ההולם בהתקיים נתונים מסוימים, הן לקולה משיקולי שיקום והן לחומרה משיקולי ההגנה על שלום הציבור.</w:t>
      </w:r>
    </w:p>
    <w:p w14:paraId="253E3992" w14:textId="77777777" w:rsidR="00A34916" w:rsidRDefault="00A34916" w:rsidP="00A34916">
      <w:pPr>
        <w:pStyle w:val="aa"/>
        <w:spacing w:line="360" w:lineRule="auto"/>
        <w:ind w:left="226"/>
        <w:jc w:val="both"/>
        <w:rPr>
          <w:rFonts w:cs="Calibri"/>
        </w:rPr>
      </w:pPr>
    </w:p>
    <w:p w14:paraId="5F335281" w14:textId="77777777" w:rsidR="00A34916" w:rsidRPr="00A34916" w:rsidRDefault="00A34916" w:rsidP="00A34916">
      <w:pPr>
        <w:pStyle w:val="aa"/>
        <w:numPr>
          <w:ilvl w:val="0"/>
          <w:numId w:val="1"/>
        </w:numPr>
        <w:spacing w:line="360" w:lineRule="auto"/>
        <w:ind w:left="84"/>
        <w:jc w:val="both"/>
        <w:rPr>
          <w:rFonts w:ascii="David" w:hAnsi="David" w:cs="David"/>
          <w:b/>
          <w:bCs/>
          <w:color w:val="000000"/>
          <w:sz w:val="24"/>
          <w:szCs w:val="24"/>
          <w:rtl/>
        </w:rPr>
      </w:pPr>
      <w:r>
        <w:rPr>
          <w:rFonts w:ascii="David" w:hAnsi="David" w:cs="David"/>
          <w:sz w:val="24"/>
          <w:szCs w:val="24"/>
          <w:rtl/>
        </w:rPr>
        <w:t>באשר לערכים החברתיים המוגנים שנפגעו מביצוע עבירות הנשק על ידי הנאשם, הרי שהעיקרים בהם הם השמירה על ערך חיי אדם, שלמות הגוף, ביטחון הציבור ושלומו, וכן שמירה על שלטון החוק ועל הסדר הציבורי. נשק מעורב בעבירות פליליות וביטחוניות העלולות להוביל לפגיעה פיזית נפשית ושל רכוש. ערכים אלה כולם נמצאים בסיכון ממשי מקום בו מצפין אדם נשק מסוג תת מקלע 16</w:t>
      </w:r>
      <w:r>
        <w:rPr>
          <w:rFonts w:ascii="David" w:hAnsi="David" w:cs="David"/>
          <w:sz w:val="24"/>
          <w:szCs w:val="24"/>
        </w:rPr>
        <w:t>M</w:t>
      </w:r>
      <w:r>
        <w:rPr>
          <w:rFonts w:ascii="David" w:hAnsi="David" w:cs="David"/>
          <w:sz w:val="24"/>
          <w:szCs w:val="24"/>
          <w:rtl/>
        </w:rPr>
        <w:t xml:space="preserve">, חופר בור באדמה וטומן בתוכו את הנשק. בית המשפט העליון עמד לא אחת על פוטנציאל הנזק הכרוך בנשק המתגלגל מיד ליד ועלול להגיע לידי גורמים עברייניים, או לפעילות בטחונית עוינת, והדבר צריך לקבל ביטוי הולם בענישה. ראו למשל: </w:t>
      </w:r>
      <w:r>
        <w:rPr>
          <w:rFonts w:ascii="David" w:hAnsi="David" w:cs="David"/>
          <w:color w:val="000000"/>
          <w:sz w:val="24"/>
          <w:szCs w:val="24"/>
          <w:rtl/>
        </w:rPr>
        <w:t>דברי כבוד השופט מ' מזוז ב</w:t>
      </w:r>
      <w:hyperlink r:id="rId34" w:history="1">
        <w:r w:rsidR="005662B5" w:rsidRPr="005662B5">
          <w:rPr>
            <w:rFonts w:ascii="David" w:hAnsi="David" w:cs="David"/>
            <w:color w:val="0000FF"/>
            <w:sz w:val="24"/>
            <w:szCs w:val="24"/>
            <w:u w:val="single"/>
            <w:rtl/>
          </w:rPr>
          <w:t>ע"פ 4406/19</w:t>
        </w:r>
      </w:hyperlink>
      <w:r w:rsidR="005662B5">
        <w:rPr>
          <w:rFonts w:ascii="David" w:hAnsi="David" w:cs="David"/>
          <w:color w:val="000000"/>
          <w:sz w:val="24"/>
          <w:szCs w:val="24"/>
          <w:rtl/>
        </w:rPr>
        <w:t xml:space="preserve"> </w:t>
      </w:r>
      <w:r>
        <w:rPr>
          <w:rFonts w:ascii="David" w:hAnsi="David" w:cs="David"/>
          <w:b/>
          <w:bCs/>
          <w:color w:val="000000"/>
          <w:sz w:val="24"/>
          <w:szCs w:val="24"/>
          <w:rtl/>
        </w:rPr>
        <w:t>מדינת ישראל נ' יונס סובח</w:t>
      </w:r>
      <w:r w:rsidR="005662B5">
        <w:rPr>
          <w:rFonts w:ascii="David" w:hAnsi="David" w:cs="David"/>
          <w:color w:val="000000"/>
          <w:sz w:val="24"/>
          <w:szCs w:val="24"/>
          <w:rtl/>
        </w:rPr>
        <w:t xml:space="preserve"> </w:t>
      </w:r>
      <w:r>
        <w:rPr>
          <w:rFonts w:ascii="David" w:hAnsi="David" w:cs="David"/>
          <w:color w:val="000000"/>
          <w:sz w:val="24"/>
          <w:szCs w:val="24"/>
          <w:rtl/>
        </w:rPr>
        <w:t xml:space="preserve">(נבו 05.11.2019)‏‏. </w:t>
      </w:r>
    </w:p>
    <w:p w14:paraId="4EF10F1B" w14:textId="77777777" w:rsidR="00A34916" w:rsidRDefault="00A34916" w:rsidP="00A34916">
      <w:pPr>
        <w:pStyle w:val="aa"/>
        <w:rPr>
          <w:rFonts w:ascii="David" w:hAnsi="David" w:cs="David"/>
          <w:b/>
          <w:bCs/>
          <w:color w:val="000000"/>
          <w:sz w:val="24"/>
          <w:szCs w:val="24"/>
        </w:rPr>
      </w:pPr>
    </w:p>
    <w:p w14:paraId="10DD5C66" w14:textId="77777777" w:rsidR="00A34916" w:rsidRDefault="00A34916" w:rsidP="00A34916">
      <w:pPr>
        <w:pStyle w:val="aa"/>
        <w:spacing w:line="360" w:lineRule="auto"/>
        <w:ind w:left="84"/>
        <w:jc w:val="both"/>
        <w:rPr>
          <w:rFonts w:ascii="David" w:hAnsi="David" w:cs="David"/>
          <w:b/>
          <w:bCs/>
          <w:color w:val="000000"/>
          <w:sz w:val="24"/>
          <w:szCs w:val="24"/>
          <w:rtl/>
        </w:rPr>
      </w:pPr>
    </w:p>
    <w:p w14:paraId="172E6383" w14:textId="77777777" w:rsidR="00A34916" w:rsidRDefault="00A34916" w:rsidP="00A34916">
      <w:pPr>
        <w:pStyle w:val="aa"/>
        <w:spacing w:line="360" w:lineRule="auto"/>
        <w:ind w:left="84"/>
        <w:jc w:val="both"/>
        <w:rPr>
          <w:rFonts w:ascii="David" w:hAnsi="David" w:cs="David"/>
          <w:b/>
          <w:bCs/>
          <w:color w:val="000000"/>
          <w:sz w:val="24"/>
          <w:szCs w:val="24"/>
          <w:rtl/>
        </w:rPr>
      </w:pPr>
      <w:r>
        <w:rPr>
          <w:rFonts w:ascii="David" w:hAnsi="David" w:cs="David"/>
          <w:color w:val="000000"/>
          <w:sz w:val="24"/>
          <w:szCs w:val="24"/>
          <w:rtl/>
        </w:rPr>
        <w:t>כן דברי כבוד השופט</w:t>
      </w:r>
      <w:r>
        <w:rPr>
          <w:rFonts w:ascii="David" w:hAnsi="David" w:cs="David"/>
          <w:sz w:val="24"/>
          <w:szCs w:val="24"/>
          <w:rtl/>
        </w:rPr>
        <w:t xml:space="preserve"> ד' מינץ ב</w:t>
      </w:r>
      <w:hyperlink r:id="rId35" w:history="1">
        <w:r w:rsidR="005662B5" w:rsidRPr="005662B5">
          <w:rPr>
            <w:rFonts w:ascii="David" w:hAnsi="David" w:cs="David"/>
            <w:color w:val="0000FF"/>
            <w:sz w:val="24"/>
            <w:szCs w:val="24"/>
            <w:u w:val="single"/>
            <w:rtl/>
          </w:rPr>
          <w:t>ע"פ 2251/21</w:t>
        </w:r>
      </w:hyperlink>
      <w:r w:rsidR="005662B5">
        <w:rPr>
          <w:rFonts w:ascii="David" w:hAnsi="David" w:cs="David"/>
          <w:sz w:val="24"/>
          <w:szCs w:val="24"/>
          <w:rtl/>
        </w:rPr>
        <w:t xml:space="preserve"> </w:t>
      </w:r>
      <w:r>
        <w:rPr>
          <w:rFonts w:ascii="David" w:hAnsi="David" w:cs="David"/>
          <w:b/>
          <w:bCs/>
          <w:sz w:val="24"/>
          <w:szCs w:val="24"/>
          <w:rtl/>
        </w:rPr>
        <w:t>אנואר אבו עראר נ' מדינת ישראל</w:t>
      </w:r>
      <w:r w:rsidR="005662B5">
        <w:rPr>
          <w:rFonts w:ascii="David" w:hAnsi="David" w:cs="David"/>
          <w:sz w:val="24"/>
          <w:szCs w:val="24"/>
          <w:rtl/>
        </w:rPr>
        <w:t xml:space="preserve"> </w:t>
      </w:r>
      <w:r>
        <w:rPr>
          <w:rFonts w:ascii="David" w:hAnsi="David" w:cs="David"/>
          <w:sz w:val="24"/>
          <w:szCs w:val="24"/>
          <w:rtl/>
        </w:rPr>
        <w:t>(נבו 15.12.2021)‏</w:t>
      </w:r>
      <w:r>
        <w:rPr>
          <w:rFonts w:ascii="David" w:hAnsi="David" w:cs="David"/>
          <w:color w:val="000000"/>
          <w:sz w:val="24"/>
          <w:szCs w:val="24"/>
          <w:rtl/>
        </w:rPr>
        <w:t xml:space="preserve">‏, כדלקמן: </w:t>
      </w:r>
      <w:r>
        <w:rPr>
          <w:rFonts w:ascii="David" w:hAnsi="David" w:cs="David"/>
          <w:b/>
          <w:bCs/>
          <w:color w:val="000000"/>
          <w:sz w:val="24"/>
          <w:szCs w:val="24"/>
          <w:rtl/>
        </w:rPr>
        <w:t xml:space="preserve">"[...] אין צורך להכביר במילים על אודות החומרה הנלווית לעבירות נשק. אין היום חולקין כי עבירות מסוג זה הפכו ל"מכת מדינה" של ממש (ראו לאחרונה: </w:t>
      </w:r>
      <w:hyperlink r:id="rId36" w:history="1">
        <w:r w:rsidR="005662B5" w:rsidRPr="005662B5">
          <w:rPr>
            <w:rFonts w:ascii="David" w:hAnsi="David" w:cs="David"/>
            <w:b/>
            <w:bCs/>
            <w:color w:val="0000FF"/>
            <w:sz w:val="24"/>
            <w:szCs w:val="24"/>
            <w:u w:val="single"/>
            <w:rtl/>
          </w:rPr>
          <w:t>ע"פ 7473/20</w:t>
        </w:r>
      </w:hyperlink>
      <w:r>
        <w:rPr>
          <w:rFonts w:ascii="David" w:hAnsi="David" w:cs="David"/>
          <w:b/>
          <w:bCs/>
          <w:color w:val="000000"/>
          <w:sz w:val="24"/>
          <w:szCs w:val="24"/>
          <w:rtl/>
        </w:rPr>
        <w:t xml:space="preserve"> מדינת ישראל נ' מחאמיד, [פורסם בנבו] פסקה 24 (29.6.2021); </w:t>
      </w:r>
      <w:hyperlink r:id="rId37" w:history="1">
        <w:r w:rsidR="005662B5" w:rsidRPr="005662B5">
          <w:rPr>
            <w:rFonts w:ascii="David" w:hAnsi="David" w:cs="David"/>
            <w:b/>
            <w:bCs/>
            <w:color w:val="0000FF"/>
            <w:sz w:val="24"/>
            <w:szCs w:val="24"/>
            <w:u w:val="single"/>
            <w:rtl/>
          </w:rPr>
          <w:t>ע"פ 5993/21</w:t>
        </w:r>
      </w:hyperlink>
      <w:r>
        <w:rPr>
          <w:rFonts w:ascii="David" w:hAnsi="David" w:cs="David"/>
          <w:b/>
          <w:bCs/>
          <w:color w:val="000000"/>
          <w:sz w:val="24"/>
          <w:szCs w:val="24"/>
          <w:rtl/>
        </w:rPr>
        <w:t xml:space="preserve"> סאלח נ' מדינת ישראל, [פורסם בנבו] פסקה 8 (29.11.2021); </w:t>
      </w:r>
      <w:hyperlink r:id="rId38" w:history="1">
        <w:r w:rsidR="005662B5" w:rsidRPr="005662B5">
          <w:rPr>
            <w:rFonts w:ascii="David" w:hAnsi="David" w:cs="David"/>
            <w:b/>
            <w:bCs/>
            <w:color w:val="0000FF"/>
            <w:sz w:val="24"/>
            <w:szCs w:val="24"/>
            <w:u w:val="single"/>
            <w:rtl/>
          </w:rPr>
          <w:t>ע"פ 8416/20</w:t>
        </w:r>
      </w:hyperlink>
      <w:r>
        <w:rPr>
          <w:rFonts w:ascii="David" w:hAnsi="David" w:cs="David"/>
          <w:b/>
          <w:bCs/>
          <w:color w:val="000000"/>
          <w:sz w:val="24"/>
          <w:szCs w:val="24"/>
          <w:rtl/>
        </w:rPr>
        <w:t xml:space="preserve"> עייאט נ' מדינת ישראל [פורסם בנבו] </w:t>
      </w:r>
      <w:r>
        <w:rPr>
          <w:rFonts w:ascii="David" w:hAnsi="David" w:cs="David"/>
          <w:b/>
          <w:bCs/>
          <w:color w:val="000000"/>
          <w:sz w:val="24"/>
          <w:szCs w:val="24"/>
        </w:rPr>
        <w:t>(2.9.2021)</w:t>
      </w:r>
      <w:r>
        <w:rPr>
          <w:rFonts w:ascii="David" w:hAnsi="David" w:cs="David"/>
          <w:b/>
          <w:bCs/>
          <w:color w:val="000000"/>
          <w:sz w:val="24"/>
          <w:szCs w:val="24"/>
          <w:rtl/>
        </w:rPr>
        <w:t>). 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39" w:history="1">
        <w:r w:rsidR="005662B5" w:rsidRPr="005662B5">
          <w:rPr>
            <w:rFonts w:ascii="David" w:hAnsi="David" w:cs="David"/>
            <w:b/>
            <w:bCs/>
            <w:color w:val="0000FF"/>
            <w:sz w:val="24"/>
            <w:szCs w:val="24"/>
            <w:u w:val="single"/>
            <w:rtl/>
          </w:rPr>
          <w:t>חוק העונשין</w:t>
        </w:r>
      </w:hyperlink>
      <w:r>
        <w:rPr>
          <w:rFonts w:ascii="David" w:hAnsi="David" w:cs="David"/>
          <w:b/>
          <w:bCs/>
          <w:color w:val="000000"/>
          <w:sz w:val="24"/>
          <w:szCs w:val="24"/>
          <w:rtl/>
        </w:rPr>
        <w:t xml:space="preserve"> (חוק העונשין (תיקון מס' 140 – הוראת שעה), התשפ"ב-2021) </w:t>
      </w:r>
      <w:r>
        <w:rPr>
          <w:rFonts w:ascii="David" w:hAnsi="David" w:cs="David"/>
          <w:b/>
          <w:bCs/>
          <w:color w:val="000000"/>
          <w:sz w:val="24"/>
          <w:szCs w:val="24"/>
        </w:rPr>
        <w:t>-</w:t>
      </w:r>
      <w:r>
        <w:rPr>
          <w:rFonts w:ascii="David" w:hAnsi="David" w:cs="David"/>
          <w:b/>
          <w:bCs/>
          <w:color w:val="000000"/>
          <w:sz w:val="24"/>
          <w:szCs w:val="24"/>
          <w:rtl/>
        </w:rPr>
        <w:t xml:space="preserve"> שלא חל בענייננו -הקובע עונשי מינימום לעבירות נשק. [...]".</w:t>
      </w:r>
    </w:p>
    <w:p w14:paraId="69AC63BE" w14:textId="77777777" w:rsidR="00A34916" w:rsidRDefault="00A34916" w:rsidP="00A34916">
      <w:pPr>
        <w:pStyle w:val="aa"/>
        <w:spacing w:line="360" w:lineRule="auto"/>
        <w:ind w:left="84"/>
        <w:jc w:val="both"/>
        <w:rPr>
          <w:rFonts w:ascii="David" w:hAnsi="David" w:cs="David"/>
          <w:b/>
          <w:bCs/>
          <w:color w:val="000000"/>
          <w:sz w:val="24"/>
          <w:szCs w:val="24"/>
          <w:rtl/>
        </w:rPr>
      </w:pPr>
    </w:p>
    <w:p w14:paraId="157B50FC" w14:textId="77777777" w:rsidR="00A34916" w:rsidRDefault="00A34916" w:rsidP="00A34916">
      <w:pPr>
        <w:pStyle w:val="aa"/>
        <w:spacing w:line="360" w:lineRule="auto"/>
        <w:ind w:left="84"/>
        <w:jc w:val="both"/>
        <w:rPr>
          <w:rFonts w:ascii="David" w:hAnsi="David" w:cs="David"/>
          <w:b/>
          <w:bCs/>
          <w:color w:val="000000"/>
          <w:sz w:val="24"/>
          <w:szCs w:val="24"/>
          <w:rtl/>
        </w:rPr>
      </w:pPr>
      <w:r>
        <w:rPr>
          <w:rFonts w:ascii="David" w:hAnsi="David" w:cs="David"/>
          <w:color w:val="000000"/>
          <w:sz w:val="24"/>
          <w:szCs w:val="24"/>
          <w:rtl/>
        </w:rPr>
        <w:t>וכן דברי כבוד השופט ע' גרוסקופף ב</w:t>
      </w:r>
      <w:hyperlink r:id="rId40" w:history="1">
        <w:r w:rsidR="005662B5" w:rsidRPr="005662B5">
          <w:rPr>
            <w:rFonts w:ascii="David" w:hAnsi="David" w:cs="David"/>
            <w:color w:val="0000FF"/>
            <w:sz w:val="24"/>
            <w:szCs w:val="24"/>
            <w:u w:val="single"/>
            <w:rtl/>
          </w:rPr>
          <w:t>ע"פ 1695/22</w:t>
        </w:r>
      </w:hyperlink>
      <w:r w:rsidR="005662B5">
        <w:rPr>
          <w:rFonts w:ascii="David" w:hAnsi="David" w:cs="David"/>
          <w:color w:val="000000"/>
          <w:sz w:val="24"/>
          <w:szCs w:val="24"/>
          <w:rtl/>
        </w:rPr>
        <w:t xml:space="preserve"> </w:t>
      </w:r>
      <w:r>
        <w:rPr>
          <w:rFonts w:ascii="David" w:hAnsi="David" w:cs="David"/>
          <w:b/>
          <w:bCs/>
          <w:color w:val="000000"/>
          <w:sz w:val="24"/>
          <w:szCs w:val="24"/>
          <w:rtl/>
        </w:rPr>
        <w:t>מדינת ישראל נ' מוחמד גנאים</w:t>
      </w:r>
      <w:r w:rsidR="005662B5">
        <w:rPr>
          <w:rFonts w:ascii="David" w:hAnsi="David" w:cs="David"/>
          <w:color w:val="000000"/>
          <w:sz w:val="24"/>
          <w:szCs w:val="24"/>
          <w:rtl/>
        </w:rPr>
        <w:t xml:space="preserve"> </w:t>
      </w:r>
      <w:r>
        <w:rPr>
          <w:rFonts w:ascii="David" w:hAnsi="David" w:cs="David"/>
          <w:color w:val="000000"/>
          <w:sz w:val="24"/>
          <w:szCs w:val="24"/>
          <w:rtl/>
        </w:rPr>
        <w:t xml:space="preserve">(נבו 29.03.2022), כדלקמן: </w:t>
      </w:r>
      <w:r>
        <w:rPr>
          <w:rFonts w:ascii="David" w:hAnsi="David" w:cs="David"/>
          <w:b/>
          <w:bCs/>
          <w:color w:val="000000"/>
          <w:sz w:val="24"/>
          <w:szCs w:val="24"/>
          <w:rtl/>
        </w:rPr>
        <w:t>"לא אחת עמד בית משפט זה על החומרה היתרה שיש לעבירות נשק, אשר הפכו זה מכבר למכת מדינה, ושמאיימות באופן ממשי על שלום הציבור ועל ביטחונו [...]. משכך, ניכרת בפסיקה מגמה עקבית של החמרה בענישה הנוהגת כלפי מבצעי עבירות נשק, במטרה לשדר מסר מרתיע מפני ביצוען [...]</w:t>
      </w:r>
    </w:p>
    <w:p w14:paraId="36DE88AC" w14:textId="77777777" w:rsidR="00A34916" w:rsidRDefault="00A34916" w:rsidP="00A34916">
      <w:pPr>
        <w:pStyle w:val="aa"/>
        <w:spacing w:line="360" w:lineRule="auto"/>
        <w:ind w:left="-58"/>
        <w:jc w:val="both"/>
        <w:rPr>
          <w:rFonts w:ascii="David" w:hAnsi="David" w:cs="David"/>
          <w:b/>
          <w:bCs/>
          <w:color w:val="000000"/>
          <w:sz w:val="24"/>
          <w:szCs w:val="24"/>
          <w:rtl/>
        </w:rPr>
      </w:pPr>
    </w:p>
    <w:p w14:paraId="122E0002" w14:textId="77777777" w:rsidR="00A34916" w:rsidRDefault="00A34916" w:rsidP="00A34916">
      <w:pPr>
        <w:pStyle w:val="aa"/>
        <w:spacing w:line="360" w:lineRule="auto"/>
        <w:ind w:left="84"/>
        <w:jc w:val="both"/>
        <w:rPr>
          <w:rFonts w:ascii="David" w:hAnsi="David" w:cs="David"/>
          <w:b/>
          <w:bCs/>
          <w:color w:val="000000"/>
          <w:sz w:val="24"/>
          <w:szCs w:val="24"/>
          <w:rtl/>
        </w:rPr>
      </w:pPr>
      <w:r>
        <w:rPr>
          <w:rFonts w:ascii="David" w:hAnsi="David" w:cs="David"/>
          <w:color w:val="000000"/>
          <w:sz w:val="24"/>
          <w:szCs w:val="24"/>
          <w:rtl/>
        </w:rPr>
        <w:t>וכן דברי כבוד השופטת ג' כנפי-שטייניץ ב</w:t>
      </w:r>
      <w:hyperlink r:id="rId41" w:history="1">
        <w:r w:rsidR="005662B5" w:rsidRPr="005662B5">
          <w:rPr>
            <w:rFonts w:ascii="David" w:hAnsi="David" w:cs="David"/>
            <w:color w:val="0000FF"/>
            <w:sz w:val="24"/>
            <w:szCs w:val="24"/>
            <w:u w:val="single"/>
            <w:rtl/>
          </w:rPr>
          <w:t>ע"פ 7971/23</w:t>
        </w:r>
      </w:hyperlink>
      <w:r w:rsidR="005662B5">
        <w:rPr>
          <w:rFonts w:ascii="David" w:hAnsi="David" w:cs="David"/>
          <w:color w:val="000000"/>
          <w:sz w:val="24"/>
          <w:szCs w:val="24"/>
          <w:rtl/>
        </w:rPr>
        <w:t xml:space="preserve"> </w:t>
      </w:r>
      <w:r>
        <w:rPr>
          <w:rFonts w:ascii="David" w:hAnsi="David" w:cs="David"/>
          <w:b/>
          <w:bCs/>
          <w:color w:val="000000"/>
          <w:sz w:val="24"/>
          <w:szCs w:val="24"/>
          <w:rtl/>
        </w:rPr>
        <w:t>מג'ד אגבאריה נ' מדינת ישראל</w:t>
      </w:r>
      <w:r w:rsidR="005662B5">
        <w:rPr>
          <w:rFonts w:ascii="David" w:hAnsi="David" w:cs="David"/>
          <w:color w:val="000000"/>
          <w:sz w:val="24"/>
          <w:szCs w:val="24"/>
          <w:rtl/>
        </w:rPr>
        <w:t xml:space="preserve"> </w:t>
      </w:r>
      <w:r>
        <w:rPr>
          <w:rFonts w:ascii="David" w:hAnsi="David" w:cs="David"/>
          <w:color w:val="000000"/>
          <w:sz w:val="24"/>
          <w:szCs w:val="24"/>
          <w:rtl/>
        </w:rPr>
        <w:t xml:space="preserve">(נבו 26.5.2024)‏‏, כדלקמן: </w:t>
      </w:r>
      <w:r>
        <w:rPr>
          <w:rFonts w:ascii="David" w:hAnsi="David" w:cs="David"/>
          <w:b/>
          <w:bCs/>
          <w:color w:val="000000"/>
          <w:sz w:val="24"/>
          <w:szCs w:val="24"/>
          <w:rtl/>
        </w:rPr>
        <w:t>"עבירות הנשק מצויות על סדר יומו של בית משפט זה דרך שגרה. עובדה זו מהווה השתקפות של תמונת האלימות והפשיעה בנשק הגואה בחברה הישראלית, ובחברה הערבית בפרט; של תמונת הקורבנות מעבירות הנשק המציגה גידול מידי שנה; ושל רמת האכיפה בכל המתייחס להחזקת נשק לא חוקי. כבר תואר כי המצב הגיע לכדי מצב חירום לאומי. על רקע זה, ניכרת בפסיקה מגמה של הקשחת מדיניות הענישה בעבירות נשק, תוך מתן משקל מרכזי לשיקול של הרתעת הכלל [...]"</w:t>
      </w:r>
    </w:p>
    <w:p w14:paraId="09C3182F" w14:textId="77777777" w:rsidR="00A34916" w:rsidRDefault="00A34916" w:rsidP="00A34916">
      <w:pPr>
        <w:pStyle w:val="aa"/>
        <w:spacing w:line="360" w:lineRule="auto"/>
        <w:ind w:left="-58"/>
        <w:jc w:val="both"/>
        <w:rPr>
          <w:rFonts w:ascii="David" w:hAnsi="David" w:cs="David"/>
          <w:b/>
          <w:bCs/>
          <w:color w:val="000000"/>
          <w:sz w:val="24"/>
          <w:szCs w:val="24"/>
          <w:rtl/>
        </w:rPr>
      </w:pPr>
    </w:p>
    <w:p w14:paraId="1C83732E" w14:textId="77777777" w:rsidR="00A34916" w:rsidRDefault="00A34916" w:rsidP="00A34916">
      <w:pPr>
        <w:pStyle w:val="aa"/>
        <w:numPr>
          <w:ilvl w:val="0"/>
          <w:numId w:val="1"/>
        </w:numPr>
        <w:spacing w:line="360" w:lineRule="auto"/>
        <w:ind w:left="84"/>
        <w:jc w:val="both"/>
        <w:rPr>
          <w:rFonts w:cs="Calibri"/>
          <w:color w:val="000000"/>
          <w:rtl/>
        </w:rPr>
      </w:pPr>
      <w:r>
        <w:rPr>
          <w:rFonts w:ascii="David" w:hAnsi="David" w:cs="David"/>
          <w:color w:val="000000"/>
          <w:sz w:val="24"/>
          <w:szCs w:val="24"/>
          <w:rtl/>
        </w:rPr>
        <w:t>ביחס לפסיקה שהגישה המאשימה, הרי התייחסותי כדלקמן:</w:t>
      </w:r>
    </w:p>
    <w:p w14:paraId="79E676B6" w14:textId="77777777" w:rsidR="00A34916" w:rsidRDefault="005662B5" w:rsidP="00A34916">
      <w:pPr>
        <w:pStyle w:val="aa"/>
        <w:spacing w:line="360" w:lineRule="auto"/>
        <w:ind w:left="84"/>
        <w:jc w:val="both"/>
        <w:rPr>
          <w:rFonts w:ascii="David" w:hAnsi="David" w:cs="David"/>
          <w:color w:val="000000"/>
        </w:rPr>
      </w:pPr>
      <w:hyperlink r:id="rId42" w:history="1">
        <w:r w:rsidRPr="005662B5">
          <w:rPr>
            <w:rFonts w:ascii="David" w:hAnsi="David" w:cs="David"/>
            <w:color w:val="0000FF"/>
            <w:sz w:val="24"/>
            <w:szCs w:val="24"/>
            <w:u w:val="single"/>
            <w:rtl/>
          </w:rPr>
          <w:t>ע"פ 2482/22</w:t>
        </w:r>
      </w:hyperlink>
      <w:r w:rsidR="00A34916">
        <w:rPr>
          <w:rFonts w:ascii="David" w:hAnsi="David" w:cs="David"/>
          <w:color w:val="000000"/>
          <w:sz w:val="24"/>
          <w:szCs w:val="24"/>
          <w:rtl/>
        </w:rPr>
        <w:t xml:space="preserve"> </w:t>
      </w:r>
      <w:r w:rsidR="00A34916">
        <w:rPr>
          <w:rFonts w:ascii="David" w:hAnsi="David" w:cs="David"/>
          <w:b/>
          <w:bCs/>
          <w:color w:val="000000"/>
          <w:sz w:val="24"/>
          <w:szCs w:val="24"/>
          <w:rtl/>
        </w:rPr>
        <w:t>מדינת ישראל נ' אחמד קדורה</w:t>
      </w:r>
      <w:r w:rsidR="00A34916">
        <w:rPr>
          <w:rFonts w:ascii="David" w:hAnsi="David" w:cs="David"/>
          <w:color w:val="000000"/>
          <w:sz w:val="24"/>
          <w:szCs w:val="24"/>
          <w:rtl/>
        </w:rPr>
        <w:t xml:space="preserve"> (נבו 14.04.2022)</w:t>
      </w:r>
      <w:r w:rsidR="00A34916">
        <w:rPr>
          <w:rFonts w:ascii="David" w:hAnsi="David" w:cs="David"/>
          <w:sz w:val="24"/>
          <w:szCs w:val="24"/>
          <w:rtl/>
        </w:rPr>
        <w:t xml:space="preserve"> – נידון בפני כבוד השופטים י' עמית, ע' גרוסקופף, ג' כנפי-שטייניץ. ערעור על קולת העונש בגזר דינו של בית המשפט המחוזי חיפה (כב' השופט א' פורת) בת"פ 5174-10-21 מיום 05.04.2022, בגין החזקת נשק (אקדח, מחסנית עם כדורים ורימון הלם). </w:t>
      </w:r>
      <w:r w:rsidR="00A34916">
        <w:rPr>
          <w:rFonts w:ascii="David" w:hAnsi="David" w:cs="David"/>
          <w:b/>
          <w:bCs/>
          <w:sz w:val="24"/>
          <w:szCs w:val="24"/>
          <w:rtl/>
        </w:rPr>
        <w:t>בית המשפט המחוזי קבע שמתחם העונש ינוע בין 10-36 חודשי מאסר בפועל וגזר על הנאשם 10 חודשי מאסר בפועל בניכוי ימי מעצרו וכן מאסר מותנה. המדינה ערערה על קולת העונש ובית משפט העליון קיבל הערעור והעמיד העונש על 18 חודשי מאסר בפועל.</w:t>
      </w:r>
      <w:r w:rsidR="00A34916">
        <w:rPr>
          <w:rFonts w:ascii="David" w:hAnsi="David" w:cs="David"/>
          <w:sz w:val="24"/>
          <w:szCs w:val="24"/>
          <w:rtl/>
        </w:rPr>
        <w:t xml:space="preserve"> מצאתי לציין שבפסק הדין נרשם כי עובדות כתב האישום לימדו שמעשיו של המשיב </w:t>
      </w:r>
      <w:r w:rsidR="00A34916">
        <w:rPr>
          <w:rFonts w:ascii="David" w:hAnsi="David" w:cs="David"/>
          <w:b/>
          <w:bCs/>
          <w:sz w:val="24"/>
          <w:szCs w:val="24"/>
          <w:rtl/>
        </w:rPr>
        <w:t>"נועדו להכשיל את החיפוש ומוסיפים גוון של חומרה להחזקת הנשק"</w:t>
      </w:r>
      <w:r w:rsidR="00A34916">
        <w:rPr>
          <w:rFonts w:ascii="David" w:hAnsi="David" w:cs="David"/>
          <w:sz w:val="24"/>
          <w:szCs w:val="24"/>
          <w:rtl/>
        </w:rPr>
        <w:t>, כמו כן כי:</w:t>
      </w:r>
      <w:r w:rsidR="00A34916">
        <w:rPr>
          <w:rFonts w:ascii="David" w:hAnsi="David" w:cs="David"/>
          <w:b/>
          <w:bCs/>
          <w:szCs w:val="24"/>
          <w:shd w:val="clear" w:color="auto" w:fill="FFFFFF"/>
          <w:rtl/>
        </w:rPr>
        <w:t xml:space="preserve"> "האקדח והכדורים לא נתפסו עד עצם היום הזה והועברו לאחר, שזהותו עדיין אינה ידועה"</w:t>
      </w:r>
      <w:r w:rsidR="00A34916">
        <w:rPr>
          <w:rFonts w:ascii="David" w:hAnsi="David" w:cs="David"/>
          <w:szCs w:val="24"/>
          <w:shd w:val="clear" w:color="auto" w:fill="FFFFFF"/>
          <w:rtl/>
        </w:rPr>
        <w:t xml:space="preserve">, כמו כן כי לא ניתנה המלצה מטעם שירות המבחן וההערכה לסיכון הישנות עבירות דומות היתה בינונית. </w:t>
      </w:r>
    </w:p>
    <w:p w14:paraId="19651D81" w14:textId="77777777" w:rsidR="00A34916" w:rsidRDefault="00A34916" w:rsidP="00A34916">
      <w:pPr>
        <w:pStyle w:val="BodyRuller"/>
        <w:spacing w:line="360" w:lineRule="auto"/>
        <w:jc w:val="both"/>
        <w:rPr>
          <w:sz w:val="24"/>
          <w:szCs w:val="24"/>
          <w:rtl/>
        </w:rPr>
      </w:pPr>
    </w:p>
    <w:p w14:paraId="57299B3A" w14:textId="77777777" w:rsidR="00A34916" w:rsidRDefault="005662B5" w:rsidP="00A34916">
      <w:pPr>
        <w:pStyle w:val="aa"/>
        <w:spacing w:line="360" w:lineRule="auto"/>
        <w:ind w:left="84"/>
        <w:jc w:val="both"/>
        <w:rPr>
          <w:rFonts w:ascii="David" w:hAnsi="David" w:cs="David"/>
          <w:sz w:val="24"/>
          <w:szCs w:val="24"/>
          <w:rtl/>
        </w:rPr>
      </w:pPr>
      <w:hyperlink r:id="rId43" w:history="1">
        <w:r w:rsidRPr="005662B5">
          <w:rPr>
            <w:rFonts w:ascii="David" w:hAnsi="David" w:cs="David"/>
            <w:color w:val="0000FF"/>
            <w:sz w:val="24"/>
            <w:szCs w:val="24"/>
            <w:u w:val="single"/>
            <w:rtl/>
          </w:rPr>
          <w:t>עפ"ג (מחוזי חי') 26133-06-22</w:t>
        </w:r>
      </w:hyperlink>
      <w:r w:rsidR="00A34916">
        <w:rPr>
          <w:rFonts w:ascii="David" w:hAnsi="David" w:cs="David"/>
          <w:color w:val="000000"/>
          <w:sz w:val="24"/>
          <w:szCs w:val="24"/>
          <w:rtl/>
        </w:rPr>
        <w:t xml:space="preserve"> </w:t>
      </w:r>
      <w:r w:rsidR="00A34916">
        <w:rPr>
          <w:rFonts w:ascii="David" w:hAnsi="David" w:cs="David"/>
          <w:b/>
          <w:bCs/>
          <w:color w:val="000000"/>
          <w:sz w:val="24"/>
          <w:szCs w:val="24"/>
          <w:rtl/>
        </w:rPr>
        <w:t>מדינת ישראל נ' לואי כחלול</w:t>
      </w:r>
      <w:r w:rsidR="00A34916">
        <w:rPr>
          <w:rFonts w:ascii="David" w:hAnsi="David" w:cs="David"/>
          <w:color w:val="000000"/>
          <w:sz w:val="24"/>
          <w:szCs w:val="24"/>
          <w:rtl/>
        </w:rPr>
        <w:t xml:space="preserve"> (נבו 03.10.2022) - נדון בפני כבוד השופטים א' אליקים (ס' נשיא, אב"ד), תמר נאור פרי, רונית בש. ערעור על קולת העונש בגזר דינו של בית המשפט השלום חיפה (כב' השופטת טל תדמור-זמיר) ב</w:t>
      </w:r>
      <w:hyperlink r:id="rId44" w:history="1">
        <w:r w:rsidRPr="005662B5">
          <w:rPr>
            <w:rFonts w:ascii="David" w:hAnsi="David" w:cs="David"/>
            <w:color w:val="0000FF"/>
            <w:sz w:val="24"/>
            <w:szCs w:val="24"/>
            <w:u w:val="single"/>
            <w:rtl/>
          </w:rPr>
          <w:t>ת"פ 38895-11-20</w:t>
        </w:r>
      </w:hyperlink>
      <w:r w:rsidR="00A34916">
        <w:rPr>
          <w:rFonts w:ascii="David" w:hAnsi="David" w:cs="David"/>
          <w:color w:val="000000"/>
          <w:sz w:val="24"/>
          <w:szCs w:val="24"/>
          <w:rtl/>
        </w:rPr>
        <w:t xml:space="preserve"> מיום 01.05.2022 </w:t>
      </w:r>
      <w:r w:rsidR="00A34916">
        <w:rPr>
          <w:rFonts w:ascii="David" w:hAnsi="David" w:cs="David"/>
          <w:sz w:val="24"/>
          <w:szCs w:val="24"/>
          <w:rtl/>
        </w:rPr>
        <w:t>בגין החזקת נשק (תת מקלע מאולתר דמוי "קרלו", 2 מחסניות ו-44 כדורים).</w:t>
      </w:r>
      <w:r w:rsidR="00A34916">
        <w:rPr>
          <w:rFonts w:ascii="David" w:hAnsi="David" w:cs="David"/>
          <w:color w:val="000000"/>
          <w:sz w:val="24"/>
          <w:szCs w:val="24"/>
          <w:rtl/>
        </w:rPr>
        <w:t xml:space="preserve"> </w:t>
      </w:r>
      <w:r w:rsidR="00A34916">
        <w:rPr>
          <w:rFonts w:ascii="David" w:hAnsi="David" w:cs="David"/>
          <w:b/>
          <w:bCs/>
          <w:sz w:val="24"/>
          <w:szCs w:val="24"/>
          <w:rtl/>
        </w:rPr>
        <w:t>בית המשפט השלום קבע שמתחם העונש ינוע בין 10-24 חודשי מאסר בפועל לצד עונשים נלווים וגזר על הנאשם 10 חודשי מאסר בפועל בניכוי ימי מעצרו וכן מאסר מותנה.</w:t>
      </w:r>
      <w:r w:rsidR="00A34916">
        <w:rPr>
          <w:rFonts w:ascii="David" w:hAnsi="David" w:cs="David"/>
          <w:color w:val="000000"/>
          <w:sz w:val="24"/>
          <w:szCs w:val="24"/>
          <w:rtl/>
        </w:rPr>
        <w:t xml:space="preserve"> </w:t>
      </w:r>
      <w:r w:rsidR="00A34916">
        <w:rPr>
          <w:rFonts w:ascii="David" w:hAnsi="David" w:cs="David"/>
          <w:b/>
          <w:bCs/>
          <w:sz w:val="24"/>
          <w:szCs w:val="24"/>
          <w:rtl/>
        </w:rPr>
        <w:t>המדינה ערערה על קולת העונש ובית משפט המחוזי קיבל הערעור והעמיד העונש על 18 חודשי מאסר בפועל בניכוי ימי מעצרו.</w:t>
      </w:r>
      <w:r w:rsidR="00A34916">
        <w:rPr>
          <w:rFonts w:ascii="David" w:hAnsi="David" w:cs="David"/>
          <w:color w:val="000000"/>
          <w:sz w:val="24"/>
          <w:szCs w:val="24"/>
          <w:rtl/>
        </w:rPr>
        <w:t xml:space="preserve"> </w:t>
      </w:r>
      <w:r w:rsidR="00A34916">
        <w:rPr>
          <w:rFonts w:ascii="David" w:hAnsi="David" w:cs="David"/>
          <w:sz w:val="24"/>
          <w:szCs w:val="24"/>
          <w:rtl/>
        </w:rPr>
        <w:t>מצאתי לציין שבפסק הדין נרשם כי</w:t>
      </w:r>
      <w:r w:rsidR="00A34916">
        <w:rPr>
          <w:rFonts w:ascii="David" w:hAnsi="David" w:cs="David"/>
          <w:color w:val="000000"/>
          <w:sz w:val="24"/>
          <w:szCs w:val="24"/>
          <w:rtl/>
        </w:rPr>
        <w:t xml:space="preserve"> "</w:t>
      </w:r>
      <w:r w:rsidR="00A34916">
        <w:rPr>
          <w:rFonts w:ascii="David" w:hAnsi="David" w:cs="David"/>
          <w:b/>
          <w:bCs/>
          <w:color w:val="000000"/>
          <w:sz w:val="24"/>
          <w:szCs w:val="24"/>
          <w:rtl/>
        </w:rPr>
        <w:t>עסקינן בנשק בעל פוטנציאל רב של מסוכנות מה גם שהמשיב החזיקו לצד מחסניות וכמות גדולה של כדורים, דבר המוסיף נופך של חומרה להתנהלותו ולנסיבות ביצוע העבירה"</w:t>
      </w:r>
      <w:r w:rsidR="00A34916">
        <w:rPr>
          <w:rFonts w:ascii="David" w:hAnsi="David" w:cs="David"/>
          <w:color w:val="000000"/>
          <w:sz w:val="24"/>
          <w:szCs w:val="24"/>
          <w:rtl/>
        </w:rPr>
        <w:t>, כמו כן כי שירות המבחן לא בא בהמלצת חלופה ענישה או שיקום, כמו כן כי: "</w:t>
      </w:r>
      <w:r w:rsidR="00A34916">
        <w:rPr>
          <w:rFonts w:ascii="David" w:hAnsi="David" w:cs="David"/>
          <w:b/>
          <w:bCs/>
          <w:color w:val="000000"/>
          <w:sz w:val="24"/>
          <w:szCs w:val="24"/>
          <w:rtl/>
        </w:rPr>
        <w:t>[...] התרשמות שרות המבחן [...]</w:t>
      </w:r>
      <w:r w:rsidR="00A34916">
        <w:rPr>
          <w:rFonts w:ascii="David" w:hAnsi="David" w:cs="David"/>
          <w:b/>
          <w:bCs/>
          <w:sz w:val="24"/>
          <w:szCs w:val="24"/>
          <w:rtl/>
        </w:rPr>
        <w:t xml:space="preserve"> כי המשיב מציג עמדה מיתממת ומשליך את האחריות לבחירתו להחזיק נשק על חבריו ועל מצבו הבריאותי מבלי לקחת אחריות על בחירותיו. שרות המבחן העריך, כאמור, את רמת מסוכנותו של המשיב לביצוע עבירות דומות בעתיד כבינונית</w:t>
      </w:r>
      <w:r w:rsidR="00A34916">
        <w:rPr>
          <w:rFonts w:ascii="David" w:hAnsi="David" w:cs="David"/>
          <w:sz w:val="24"/>
          <w:szCs w:val="24"/>
          <w:rtl/>
        </w:rPr>
        <w:t>".</w:t>
      </w:r>
    </w:p>
    <w:p w14:paraId="7234F734" w14:textId="77777777" w:rsidR="00A34916" w:rsidRDefault="00A34916" w:rsidP="00A34916">
      <w:pPr>
        <w:pStyle w:val="BodyRuller"/>
        <w:jc w:val="both"/>
        <w:rPr>
          <w:rFonts w:ascii="David" w:hAnsi="David"/>
          <w:color w:val="000000"/>
          <w:sz w:val="24"/>
          <w:szCs w:val="24"/>
          <w:rtl/>
        </w:rPr>
      </w:pPr>
    </w:p>
    <w:p w14:paraId="74FC7EBF" w14:textId="77777777" w:rsidR="00A34916" w:rsidRDefault="005662B5" w:rsidP="00A34916">
      <w:pPr>
        <w:spacing w:line="360" w:lineRule="auto"/>
        <w:ind w:left="84"/>
        <w:jc w:val="both"/>
        <w:rPr>
          <w:rFonts w:ascii="David" w:hAnsi="David"/>
          <w:color w:val="000000"/>
          <w:rtl/>
        </w:rPr>
      </w:pPr>
      <w:hyperlink r:id="rId45" w:history="1">
        <w:r w:rsidRPr="005662B5">
          <w:rPr>
            <w:rFonts w:ascii="David" w:hAnsi="David"/>
            <w:color w:val="0000FF"/>
            <w:u w:val="single"/>
            <w:rtl/>
          </w:rPr>
          <w:t>עפ"ג (מחוזי נצ') 2024-04-21</w:t>
        </w:r>
      </w:hyperlink>
      <w:r w:rsidR="00A34916">
        <w:rPr>
          <w:rFonts w:ascii="David" w:hAnsi="David"/>
          <w:color w:val="000000"/>
          <w:rtl/>
        </w:rPr>
        <w:t xml:space="preserve"> </w:t>
      </w:r>
      <w:r w:rsidR="00A34916">
        <w:rPr>
          <w:rFonts w:ascii="David" w:hAnsi="David"/>
          <w:b/>
          <w:bCs/>
          <w:color w:val="000000"/>
          <w:rtl/>
        </w:rPr>
        <w:t>מדינת ישראל נ' חוסין מנדורי</w:t>
      </w:r>
      <w:r w:rsidR="00A34916">
        <w:rPr>
          <w:rFonts w:ascii="David" w:hAnsi="David"/>
          <w:color w:val="000000"/>
          <w:rtl/>
        </w:rPr>
        <w:t xml:space="preserve"> (נבו 29.06.2021)</w:t>
      </w:r>
      <w:r w:rsidR="00A34916">
        <w:rPr>
          <w:rFonts w:ascii="David" w:hAnsi="David"/>
          <w:rtl/>
        </w:rPr>
        <w:t xml:space="preserve"> – נדון בפני כבוד השופטים אסתר הלמן (סגנית נשיא, אב"ד), יפעת שטרית, סאאב דבור. </w:t>
      </w:r>
      <w:r w:rsidR="00A34916">
        <w:rPr>
          <w:rFonts w:ascii="David" w:hAnsi="David"/>
          <w:color w:val="000000"/>
          <w:rtl/>
        </w:rPr>
        <w:t>ערעור על קולת העונש בגזר דינו של בית המשפט</w:t>
      </w:r>
      <w:r w:rsidR="00A34916">
        <w:rPr>
          <w:rFonts w:ascii="David" w:hAnsi="David"/>
          <w:rtl/>
        </w:rPr>
        <w:t xml:space="preserve"> </w:t>
      </w:r>
      <w:r w:rsidR="00A34916">
        <w:rPr>
          <w:rFonts w:ascii="David" w:hAnsi="David"/>
          <w:color w:val="000000"/>
          <w:rtl/>
        </w:rPr>
        <w:t>השלום בקרית שמונה (כב' השופטת דוניא נסאר) ב</w:t>
      </w:r>
      <w:hyperlink r:id="rId46" w:history="1">
        <w:r w:rsidRPr="005662B5">
          <w:rPr>
            <w:rFonts w:ascii="David" w:hAnsi="David"/>
            <w:color w:val="0000FF"/>
            <w:u w:val="single"/>
            <w:rtl/>
          </w:rPr>
          <w:t>ת"פ 1070-12-19</w:t>
        </w:r>
      </w:hyperlink>
      <w:r w:rsidR="00A34916">
        <w:rPr>
          <w:rFonts w:ascii="David" w:hAnsi="David"/>
          <w:color w:val="000000"/>
          <w:rtl/>
        </w:rPr>
        <w:t xml:space="preserve"> מיום 25.02.2021 בגין החזקת רובה דמוי רובה </w:t>
      </w:r>
      <w:r w:rsidR="00A34916">
        <w:rPr>
          <w:rFonts w:ascii="David" w:hAnsi="David"/>
          <w:color w:val="000000"/>
        </w:rPr>
        <w:t>M-16</w:t>
      </w:r>
      <w:r w:rsidR="00A34916">
        <w:rPr>
          <w:rFonts w:ascii="David" w:hAnsi="David"/>
          <w:color w:val="000000"/>
          <w:rtl/>
        </w:rPr>
        <w:t xml:space="preserve"> (אייר סופט), מחסנית תואמת לנשק, 30 כדורים וכן חלקים נוספים. הנשק נוסה במעבדה בירי חי ונמצא כי בכוחו להמית אדם. </w:t>
      </w:r>
    </w:p>
    <w:p w14:paraId="15976524" w14:textId="77777777" w:rsidR="00A34916" w:rsidRDefault="00A34916" w:rsidP="00A34916">
      <w:pPr>
        <w:spacing w:line="360" w:lineRule="auto"/>
        <w:ind w:left="84"/>
        <w:jc w:val="both"/>
        <w:rPr>
          <w:rFonts w:ascii="David" w:hAnsi="David"/>
          <w:b/>
          <w:bCs/>
          <w:color w:val="000000"/>
          <w:rtl/>
        </w:rPr>
      </w:pPr>
      <w:r>
        <w:rPr>
          <w:rFonts w:ascii="David" w:hAnsi="David"/>
          <w:b/>
          <w:bCs/>
          <w:rtl/>
        </w:rPr>
        <w:t>בית המשפט השלום קבע</w:t>
      </w:r>
      <w:r>
        <w:rPr>
          <w:rFonts w:ascii="David" w:hAnsi="David"/>
          <w:color w:val="000000"/>
          <w:rtl/>
        </w:rPr>
        <w:t xml:space="preserve"> </w:t>
      </w:r>
      <w:r>
        <w:rPr>
          <w:rFonts w:ascii="David" w:hAnsi="David"/>
          <w:b/>
          <w:bCs/>
          <w:rtl/>
        </w:rPr>
        <w:t>שמתחם העונש ינוע בין</w:t>
      </w:r>
      <w:r>
        <w:rPr>
          <w:rFonts w:ascii="David" w:hAnsi="David"/>
          <w:b/>
          <w:bCs/>
          <w:color w:val="000000"/>
          <w:rtl/>
        </w:rPr>
        <w:t xml:space="preserve"> 12-30 חודשי מאסר בפועל לצד ענישה נלווית </w:t>
      </w:r>
      <w:r>
        <w:rPr>
          <w:rFonts w:ascii="David" w:hAnsi="David"/>
          <w:b/>
          <w:bCs/>
          <w:rtl/>
        </w:rPr>
        <w:t>וגזר על הנאשם</w:t>
      </w:r>
      <w:r>
        <w:rPr>
          <w:rFonts w:ascii="David" w:hAnsi="David"/>
          <w:color w:val="000000"/>
          <w:rtl/>
        </w:rPr>
        <w:t xml:space="preserve"> </w:t>
      </w:r>
      <w:r>
        <w:rPr>
          <w:rFonts w:ascii="David" w:hAnsi="David"/>
          <w:b/>
          <w:bCs/>
          <w:rtl/>
        </w:rPr>
        <w:t xml:space="preserve">12 חודשי מאסר בפועל, 10 חודשי מאסר על תנאי וכן חתימה על התחייבות כספית בסך 10,000 ₪. המדינה ערערה על קולת העונש ובית משפט המחוזי קיבל הערעור, קבע כי מתחם העונש ינוע בין 18-36 חודשי מאסר לצד ענישה נלווית, והעמיד העונש על 20 חודשי מאסר בפועל, ללא שינוי ביתר רכיבי גזר הדין. </w:t>
      </w:r>
      <w:r>
        <w:rPr>
          <w:rFonts w:ascii="David" w:hAnsi="David"/>
          <w:rtl/>
        </w:rPr>
        <w:t xml:space="preserve">מצאתי לציין שבפסק הדין נרשם כי: </w:t>
      </w:r>
      <w:r>
        <w:rPr>
          <w:rFonts w:ascii="David" w:hAnsi="David"/>
          <w:b/>
          <w:bCs/>
          <w:color w:val="000000"/>
          <w:rtl/>
        </w:rPr>
        <w:t xml:space="preserve">"יש להעניק משקל מידתי ונכון להמלצת שרות המבחן בעניינו של המשיב אשר לימדה על נטילת אחריות שאינה מלאה ואף הצביעה על סיכון להישנות עבירות דומות בעתיד. [...] ניכר כי המשיב לא הביע נזקקות טיפולית בפני שירות המבחן. שירות המבחן התרשם מחוסר התאמה וממודעות טיפולית נמוכה ובא לכלל מסקנה, כי הסיכוי להיתרם מהשתתפות בהליך טיפולי הינו נמוך מאוד. משכך, נמנע שירות המבחן ממתן המלצה טיפולית בעניינו של המשיב". </w:t>
      </w:r>
    </w:p>
    <w:p w14:paraId="6C0FE460" w14:textId="77777777" w:rsidR="00A34916" w:rsidRDefault="00A34916" w:rsidP="00A34916">
      <w:pPr>
        <w:spacing w:line="360" w:lineRule="auto"/>
        <w:jc w:val="both"/>
        <w:rPr>
          <w:rFonts w:ascii="David" w:hAnsi="David"/>
          <w:color w:val="000000"/>
          <w:rtl/>
        </w:rPr>
      </w:pPr>
    </w:p>
    <w:p w14:paraId="38B92FF6" w14:textId="77777777" w:rsidR="00A34916" w:rsidRDefault="005662B5" w:rsidP="00A34916">
      <w:pPr>
        <w:spacing w:line="360" w:lineRule="auto"/>
        <w:ind w:left="84"/>
        <w:jc w:val="both"/>
        <w:rPr>
          <w:rFonts w:ascii="David" w:hAnsi="David"/>
          <w:b/>
          <w:bCs/>
          <w:rtl/>
        </w:rPr>
      </w:pPr>
      <w:hyperlink r:id="rId47" w:history="1">
        <w:r w:rsidRPr="005662B5">
          <w:rPr>
            <w:rFonts w:ascii="David" w:hAnsi="David"/>
            <w:color w:val="0000FF"/>
            <w:u w:val="single"/>
            <w:rtl/>
          </w:rPr>
          <w:t>ע"פ 8320/21</w:t>
        </w:r>
      </w:hyperlink>
      <w:r w:rsidR="00A34916">
        <w:rPr>
          <w:rFonts w:ascii="David" w:hAnsi="David"/>
          <w:color w:val="000000"/>
          <w:rtl/>
        </w:rPr>
        <w:t xml:space="preserve"> </w:t>
      </w:r>
      <w:r w:rsidR="00A34916">
        <w:rPr>
          <w:rFonts w:ascii="David" w:hAnsi="David"/>
          <w:b/>
          <w:bCs/>
          <w:color w:val="000000"/>
          <w:rtl/>
        </w:rPr>
        <w:t>מדינת ישראל נ' מחמד בסילה</w:t>
      </w:r>
      <w:r w:rsidR="00A34916">
        <w:rPr>
          <w:rFonts w:ascii="David" w:hAnsi="David"/>
          <w:color w:val="000000"/>
          <w:rtl/>
        </w:rPr>
        <w:t xml:space="preserve"> (נבו 28.12.2021) – נדון בפני </w:t>
      </w:r>
      <w:r w:rsidR="00A34916">
        <w:rPr>
          <w:rFonts w:ascii="David" w:hAnsi="David"/>
          <w:rtl/>
        </w:rPr>
        <w:t>כבוד השופטים</w:t>
      </w:r>
      <w:r w:rsidR="00A34916">
        <w:rPr>
          <w:rFonts w:ascii="David" w:hAnsi="David"/>
          <w:color w:val="000000"/>
          <w:rtl/>
        </w:rPr>
        <w:t xml:space="preserve"> י' עמית, ג' קרא, ד' מינץ. ערעור על קולת העונש בגזר דינו של בית המשפט</w:t>
      </w:r>
      <w:r w:rsidR="00A34916">
        <w:rPr>
          <w:rFonts w:ascii="David" w:hAnsi="David"/>
          <w:rtl/>
        </w:rPr>
        <w:t xml:space="preserve"> </w:t>
      </w:r>
      <w:r w:rsidR="00A34916">
        <w:rPr>
          <w:rFonts w:ascii="David" w:hAnsi="David"/>
          <w:color w:val="000000"/>
          <w:rtl/>
        </w:rPr>
        <w:t>המחוזי בירושלים (כב' השופטת ח' מאק-קלמנוביץ) ב</w:t>
      </w:r>
      <w:hyperlink r:id="rId48" w:history="1">
        <w:r w:rsidRPr="005662B5">
          <w:rPr>
            <w:rFonts w:ascii="David" w:hAnsi="David"/>
            <w:color w:val="0000FF"/>
            <w:u w:val="single"/>
            <w:rtl/>
          </w:rPr>
          <w:t>ת"פ 27625-02-21</w:t>
        </w:r>
      </w:hyperlink>
      <w:r w:rsidR="00A34916">
        <w:rPr>
          <w:rFonts w:ascii="David" w:hAnsi="David"/>
          <w:color w:val="000000"/>
          <w:rtl/>
        </w:rPr>
        <w:t xml:space="preserve"> מיום 31.10.2021 בגין החזקת נשק דמוי רובה סער </w:t>
      </w:r>
      <w:r w:rsidR="00A34916">
        <w:rPr>
          <w:rFonts w:ascii="David" w:hAnsi="David"/>
          <w:color w:val="000000"/>
        </w:rPr>
        <w:t>M-16</w:t>
      </w:r>
      <w:r w:rsidR="00A34916">
        <w:rPr>
          <w:rFonts w:ascii="David" w:hAnsi="David"/>
          <w:color w:val="000000"/>
          <w:rtl/>
        </w:rPr>
        <w:t>, חלקים תקניים, מחסניות ותחמושת.</w:t>
      </w:r>
      <w:r w:rsidR="00A34916">
        <w:rPr>
          <w:color w:val="000000"/>
          <w:sz w:val="27"/>
          <w:szCs w:val="27"/>
          <w:rtl/>
        </w:rPr>
        <w:t xml:space="preserve"> </w:t>
      </w:r>
      <w:r w:rsidR="00A34916">
        <w:rPr>
          <w:rFonts w:ascii="David" w:hAnsi="David"/>
          <w:b/>
          <w:bCs/>
          <w:rtl/>
        </w:rPr>
        <w:t>בית המשפט המחוזי קבע</w:t>
      </w:r>
      <w:r w:rsidR="00A34916">
        <w:rPr>
          <w:rFonts w:ascii="David" w:hAnsi="David"/>
          <w:color w:val="000000"/>
          <w:rtl/>
        </w:rPr>
        <w:t xml:space="preserve"> </w:t>
      </w:r>
      <w:r w:rsidR="00A34916">
        <w:rPr>
          <w:rFonts w:ascii="David" w:hAnsi="David"/>
          <w:b/>
          <w:bCs/>
          <w:rtl/>
        </w:rPr>
        <w:t>שמתחם העונש ינוע בין 6-24 חודשי מאסר בפועל וגזר על הנאשם 7 חודשי מאסר בפועל ומאסר מותנה. המדינה ערערה על קולת העונש ובית המשפט העליון קיבל הערעור והעמיד את העונש על 14 חודשי מאסר בפועל בניכוי ימי מעצרו, תוך הותרת המאסר על תנאי.</w:t>
      </w:r>
    </w:p>
    <w:p w14:paraId="3371B839" w14:textId="77777777" w:rsidR="00A34916" w:rsidRDefault="00A34916" w:rsidP="00A34916">
      <w:pPr>
        <w:spacing w:line="360" w:lineRule="auto"/>
        <w:rPr>
          <w:rFonts w:ascii="David" w:hAnsi="David"/>
          <w:rtl/>
        </w:rPr>
      </w:pPr>
    </w:p>
    <w:p w14:paraId="2CB543F7" w14:textId="77777777" w:rsidR="00A34916" w:rsidRDefault="005662B5" w:rsidP="00A34916">
      <w:pPr>
        <w:pStyle w:val="aa"/>
        <w:spacing w:line="360" w:lineRule="auto"/>
        <w:ind w:left="84"/>
        <w:jc w:val="both"/>
        <w:rPr>
          <w:rFonts w:ascii="David" w:hAnsi="David" w:cs="David"/>
          <w:sz w:val="24"/>
          <w:szCs w:val="24"/>
          <w:rtl/>
        </w:rPr>
      </w:pPr>
      <w:hyperlink r:id="rId49" w:history="1">
        <w:r w:rsidRPr="005662B5">
          <w:rPr>
            <w:rFonts w:ascii="David" w:hAnsi="David" w:cs="David"/>
            <w:color w:val="0000FF"/>
            <w:sz w:val="24"/>
            <w:szCs w:val="24"/>
            <w:u w:val="single"/>
            <w:rtl/>
          </w:rPr>
          <w:t>ת"פ (מחוזי נצרת) 13736-09-19</w:t>
        </w:r>
      </w:hyperlink>
      <w:r w:rsidR="00A34916">
        <w:rPr>
          <w:rFonts w:ascii="David" w:hAnsi="David" w:cs="David"/>
          <w:color w:val="000000"/>
          <w:sz w:val="24"/>
          <w:szCs w:val="24"/>
          <w:rtl/>
        </w:rPr>
        <w:t xml:space="preserve"> מדינת ישראל נ' בזייג (לא פורסם, ניתן ביום 24.06.2020) – נדון בפני כבוד השופט חנא סבאג. הנאשם  הורשע במסגרת הסדר טיעון בהחזקת נשק, כאשר שם דובר על נאשם שנהג ברכב עם אדם נוסף, כשהוא מחזיק ברכב נשק מסוג דמוי רובה סער </w:t>
      </w:r>
      <w:r w:rsidR="00A34916">
        <w:rPr>
          <w:rFonts w:ascii="David" w:hAnsi="David" w:cs="David"/>
          <w:color w:val="000000"/>
          <w:sz w:val="24"/>
          <w:szCs w:val="24"/>
        </w:rPr>
        <w:t>M16</w:t>
      </w:r>
      <w:r w:rsidR="00A34916">
        <w:rPr>
          <w:rFonts w:ascii="David" w:hAnsi="David" w:cs="David"/>
          <w:color w:val="000000"/>
          <w:sz w:val="24"/>
          <w:szCs w:val="24"/>
          <w:rtl/>
        </w:rPr>
        <w:t xml:space="preserve">, המכיל חלקים של כלי נשק תקינים ומחסנית תואמת ריקה מתחמושת. הרכב נעצר בחסימה משטרתית יזומה, אז אותר הנשק כשהוא מוסתר ומכוסה במגבת. </w:t>
      </w:r>
      <w:r w:rsidR="00A34916">
        <w:rPr>
          <w:rFonts w:ascii="David" w:hAnsi="David" w:cs="David"/>
          <w:b/>
          <w:bCs/>
          <w:color w:val="000000"/>
          <w:sz w:val="24"/>
          <w:szCs w:val="24"/>
          <w:rtl/>
        </w:rPr>
        <w:t xml:space="preserve">בית המשפט קבע כי מתחם העונש אמור לנוע בין 12-36 חודשי מאסר בפועל, וגזר על הנאשם </w:t>
      </w:r>
      <w:r w:rsidR="00A34916">
        <w:rPr>
          <w:rFonts w:ascii="David" w:hAnsi="David" w:cs="David"/>
          <w:b/>
          <w:bCs/>
          <w:sz w:val="24"/>
          <w:szCs w:val="24"/>
          <w:rtl/>
        </w:rPr>
        <w:t xml:space="preserve">18 חודשי מאסר בפועל (החל מיום מעצרו 29.08.2019), </w:t>
      </w:r>
      <w:r w:rsidR="00A34916">
        <w:rPr>
          <w:rFonts w:ascii="David" w:hAnsi="David" w:cs="David"/>
          <w:b/>
          <w:bCs/>
          <w:color w:val="000000"/>
          <w:sz w:val="24"/>
          <w:szCs w:val="24"/>
          <w:rtl/>
        </w:rPr>
        <w:t xml:space="preserve">וכן 18 חודשי מאסר על תנאי (12 חודשי מאסר באם יעבור עבירת נשק מסוג פשע, 6 חודשי מאסר באם יעבור עבירת נשק מסוג עוון). </w:t>
      </w:r>
      <w:r w:rsidR="00A34916">
        <w:rPr>
          <w:rFonts w:ascii="David" w:hAnsi="David" w:cs="David"/>
          <w:color w:val="000000"/>
          <w:sz w:val="24"/>
          <w:szCs w:val="24"/>
          <w:rtl/>
        </w:rPr>
        <w:t xml:space="preserve">בתיק האמור שירות המבחן נתן המלצה להעמיד הנאשם תחת צו מבחן למשך 18 חודשים לצד ענישה מוחשית בדמות עבודות שירות שלא לתקופה המקסימלית, על פני מאסר בפועל. על אף האמור בית משפט קמא בחר שלא לקבל ההמלצה, תוך ציון כי </w:t>
      </w:r>
      <w:r w:rsidR="00A34916">
        <w:rPr>
          <w:rFonts w:ascii="David" w:hAnsi="David" w:cs="David"/>
          <w:b/>
          <w:bCs/>
          <w:color w:val="000000"/>
          <w:sz w:val="24"/>
          <w:szCs w:val="24"/>
          <w:rtl/>
        </w:rPr>
        <w:t>"במקרה דנן יש צורך אף בהרתעת הרבים [...]"</w:t>
      </w:r>
    </w:p>
    <w:p w14:paraId="40FD2BBA" w14:textId="77777777" w:rsidR="00A34916" w:rsidRDefault="00A34916" w:rsidP="00A34916">
      <w:pPr>
        <w:pStyle w:val="aa"/>
        <w:spacing w:line="360" w:lineRule="auto"/>
        <w:ind w:left="84"/>
        <w:jc w:val="both"/>
        <w:rPr>
          <w:rFonts w:ascii="David" w:hAnsi="David" w:cs="David"/>
          <w:b/>
          <w:bCs/>
          <w:sz w:val="24"/>
          <w:szCs w:val="24"/>
          <w:highlight w:val="yellow"/>
          <w:rtl/>
        </w:rPr>
      </w:pPr>
    </w:p>
    <w:p w14:paraId="4B8365F9" w14:textId="77777777" w:rsidR="00A34916" w:rsidRDefault="005662B5" w:rsidP="00A34916">
      <w:pPr>
        <w:spacing w:line="360" w:lineRule="auto"/>
        <w:ind w:left="84"/>
        <w:jc w:val="both"/>
        <w:rPr>
          <w:rFonts w:ascii="David" w:hAnsi="David"/>
          <w:b/>
          <w:bCs/>
          <w:rtl/>
        </w:rPr>
      </w:pPr>
      <w:hyperlink r:id="rId50" w:history="1">
        <w:r w:rsidRPr="005662B5">
          <w:rPr>
            <w:rFonts w:ascii="David" w:hAnsi="David"/>
            <w:color w:val="0000FF"/>
            <w:u w:val="single"/>
            <w:rtl/>
          </w:rPr>
          <w:t>עפ"ג (מחוזי חי') 50840-03-22</w:t>
        </w:r>
      </w:hyperlink>
      <w:r w:rsidR="00A34916">
        <w:rPr>
          <w:rFonts w:ascii="David" w:hAnsi="David"/>
          <w:color w:val="000000"/>
          <w:rtl/>
        </w:rPr>
        <w:t xml:space="preserve"> </w:t>
      </w:r>
      <w:r w:rsidR="00A34916">
        <w:rPr>
          <w:rFonts w:ascii="David" w:hAnsi="David"/>
          <w:b/>
          <w:bCs/>
          <w:color w:val="000000"/>
          <w:rtl/>
        </w:rPr>
        <w:t>מדינת ישראל נ' עלאא סלאמה</w:t>
      </w:r>
      <w:r w:rsidR="00A34916">
        <w:rPr>
          <w:rFonts w:ascii="David" w:hAnsi="David"/>
          <w:color w:val="000000"/>
          <w:rtl/>
        </w:rPr>
        <w:t xml:space="preserve"> (נבו 04.04.2022) – נדון בפני כבוד השופטים לוי, ציגלר, מנדלבום. ערעור על קולת העונש בגזר דינו של בית המשפט</w:t>
      </w:r>
      <w:r w:rsidR="00A34916">
        <w:rPr>
          <w:rFonts w:ascii="David" w:hAnsi="David"/>
          <w:rtl/>
        </w:rPr>
        <w:t xml:space="preserve"> </w:t>
      </w:r>
      <w:r w:rsidR="00A34916">
        <w:rPr>
          <w:rFonts w:ascii="David" w:hAnsi="David"/>
          <w:color w:val="000000"/>
          <w:rtl/>
        </w:rPr>
        <w:t>השלום בחדרה (כבוד השופט אלכס אחטר) ב</w:t>
      </w:r>
      <w:hyperlink r:id="rId51" w:history="1">
        <w:r w:rsidRPr="005662B5">
          <w:rPr>
            <w:rFonts w:ascii="David" w:hAnsi="David"/>
            <w:color w:val="0000FF"/>
            <w:u w:val="single"/>
            <w:rtl/>
          </w:rPr>
          <w:t>ת"פ 64632-08-21</w:t>
        </w:r>
      </w:hyperlink>
      <w:r w:rsidR="00A34916">
        <w:rPr>
          <w:rFonts w:ascii="David" w:hAnsi="David"/>
          <w:color w:val="000000"/>
          <w:rtl/>
        </w:rPr>
        <w:t xml:space="preserve"> מיום 20.02.2022 בגין החזקת 2 תתי מקלע מאולתרים מאולתרים, מחסנית ריקה תואמת ותרמיל 9 מ"מ. </w:t>
      </w:r>
      <w:r w:rsidR="00A34916">
        <w:rPr>
          <w:rFonts w:ascii="David" w:hAnsi="David"/>
          <w:b/>
          <w:bCs/>
          <w:rtl/>
        </w:rPr>
        <w:t>בית המשפט השלום קבע</w:t>
      </w:r>
      <w:r w:rsidR="00A34916">
        <w:rPr>
          <w:rFonts w:ascii="David" w:hAnsi="David"/>
          <w:color w:val="000000"/>
          <w:rtl/>
        </w:rPr>
        <w:t xml:space="preserve"> </w:t>
      </w:r>
      <w:r w:rsidR="00A34916">
        <w:rPr>
          <w:rFonts w:ascii="David" w:hAnsi="David"/>
          <w:b/>
          <w:bCs/>
          <w:rtl/>
        </w:rPr>
        <w:t xml:space="preserve">שמתחם העונש ינוע בין 12-36 חודשי מאסר בפועל וגזר על הנאשם 15 חודשי מאסר בפועל ומאסר מותנה. </w:t>
      </w:r>
    </w:p>
    <w:p w14:paraId="0AEBCE69" w14:textId="77777777" w:rsidR="00A34916" w:rsidRPr="00A34916" w:rsidRDefault="00A34916" w:rsidP="00A34916">
      <w:pPr>
        <w:spacing w:line="360" w:lineRule="auto"/>
        <w:ind w:left="84"/>
        <w:jc w:val="both"/>
        <w:rPr>
          <w:rFonts w:ascii="David" w:eastAsia="Calibri" w:hAnsi="David"/>
          <w:rtl/>
        </w:rPr>
      </w:pPr>
      <w:r>
        <w:rPr>
          <w:rFonts w:ascii="David" w:hAnsi="David"/>
          <w:b/>
          <w:bCs/>
          <w:rtl/>
        </w:rPr>
        <w:t>המדינה ערערה על קולת העונש ובית המשפט המחוזי קיבל הערעור</w:t>
      </w:r>
      <w:r>
        <w:rPr>
          <w:rFonts w:ascii="David" w:hAnsi="David"/>
          <w:b/>
          <w:bCs/>
          <w:color w:val="000000"/>
          <w:rtl/>
        </w:rPr>
        <w:t xml:space="preserve"> וקבע כי מתחם העונש ינוע בין 24-50 חודשי מאסר בפועל, והעמיד את העונש על 28 חודשי מאסר בפועל.</w:t>
      </w:r>
      <w:r>
        <w:rPr>
          <w:rFonts w:ascii="David" w:hAnsi="David"/>
          <w:color w:val="000000"/>
          <w:rtl/>
        </w:rPr>
        <w:t xml:space="preserve"> ערעור שהוגש בגין פסק הדין (</w:t>
      </w:r>
      <w:hyperlink r:id="rId52" w:history="1">
        <w:r w:rsidR="005662B5" w:rsidRPr="005662B5">
          <w:rPr>
            <w:rFonts w:ascii="David" w:hAnsi="David"/>
            <w:color w:val="0000FF"/>
            <w:u w:val="single"/>
            <w:rtl/>
          </w:rPr>
          <w:t>רע"פ 3355/22</w:t>
        </w:r>
      </w:hyperlink>
      <w:r>
        <w:rPr>
          <w:rFonts w:ascii="David" w:hAnsi="David"/>
          <w:color w:val="000000"/>
          <w:rtl/>
        </w:rPr>
        <w:t xml:space="preserve"> </w:t>
      </w:r>
      <w:r>
        <w:rPr>
          <w:rFonts w:ascii="David" w:hAnsi="David"/>
          <w:b/>
          <w:bCs/>
          <w:color w:val="000000"/>
          <w:rtl/>
        </w:rPr>
        <w:t>עלאא סלאמה נ' מדינת ישראל</w:t>
      </w:r>
      <w:r>
        <w:rPr>
          <w:rFonts w:ascii="David" w:hAnsi="David"/>
          <w:color w:val="000000"/>
          <w:rtl/>
        </w:rPr>
        <w:t xml:space="preserve"> (נבו 26.05.2022)) נדחה. </w:t>
      </w:r>
    </w:p>
    <w:p w14:paraId="135A5A87" w14:textId="77777777" w:rsidR="00A34916" w:rsidRDefault="00A34916" w:rsidP="00A34916">
      <w:pPr>
        <w:spacing w:line="360" w:lineRule="auto"/>
        <w:ind w:left="84"/>
        <w:jc w:val="both"/>
        <w:rPr>
          <w:rFonts w:ascii="David" w:hAnsi="David"/>
          <w:rtl/>
        </w:rPr>
      </w:pPr>
      <w:r>
        <w:rPr>
          <w:rFonts w:ascii="David" w:hAnsi="David"/>
          <w:rtl/>
        </w:rPr>
        <w:t xml:space="preserve">מצאתי לציין </w:t>
      </w:r>
      <w:r>
        <w:rPr>
          <w:rFonts w:ascii="David" w:hAnsi="David"/>
          <w:color w:val="000000"/>
          <w:shd w:val="clear" w:color="auto" w:fill="FFFFFF"/>
          <w:rtl/>
        </w:rPr>
        <w:t xml:space="preserve">כי במקרה שם דובר על החזקת שני כלי נשק אוטומטיים, כמו כן </w:t>
      </w:r>
      <w:r>
        <w:rPr>
          <w:rFonts w:ascii="David" w:hAnsi="David"/>
          <w:rtl/>
        </w:rPr>
        <w:t xml:space="preserve">בפסק הדין נרשם כי: </w:t>
      </w:r>
      <w:r>
        <w:rPr>
          <w:rFonts w:ascii="David" w:hAnsi="David"/>
          <w:b/>
          <w:bCs/>
          <w:color w:val="000000"/>
          <w:rtl/>
        </w:rPr>
        <w:t>"לא נעלמה מעינינו העובדה שבשום שלב, ואף לא בדברו האחרון, לא הביע המשיב צער על מעשיו; לא נשמעה חרטה מפיו</w:t>
      </w:r>
      <w:r>
        <w:rPr>
          <w:rFonts w:ascii="David" w:hAnsi="David"/>
          <w:b/>
          <w:bCs/>
          <w:color w:val="000000"/>
        </w:rPr>
        <w:t>"</w:t>
      </w:r>
      <w:r>
        <w:rPr>
          <w:rFonts w:ascii="David" w:hAnsi="David"/>
          <w:rtl/>
        </w:rPr>
        <w:t xml:space="preserve">, וכן: </w:t>
      </w:r>
      <w:r>
        <w:rPr>
          <w:rFonts w:ascii="David" w:hAnsi="David"/>
          <w:b/>
          <w:bCs/>
          <w:rtl/>
        </w:rPr>
        <w:t>"ב</w:t>
      </w:r>
      <w:r>
        <w:rPr>
          <w:rFonts w:ascii="David" w:hAnsi="David"/>
          <w:b/>
          <w:bCs/>
          <w:color w:val="000000"/>
          <w:shd w:val="clear" w:color="auto" w:fill="FFFFFF"/>
          <w:rtl/>
        </w:rPr>
        <w:t>שום שלב לא נשמעה מפיו או בשמו הצהרה המסבירה</w:t>
      </w:r>
      <w:r w:rsidR="005662B5">
        <w:rPr>
          <w:rFonts w:ascii="David" w:hAnsi="David"/>
          <w:b/>
          <w:bCs/>
          <w:color w:val="000000"/>
          <w:shd w:val="clear" w:color="auto" w:fill="FFFFFF"/>
          <w:rtl/>
        </w:rPr>
        <w:t xml:space="preserve"> </w:t>
      </w:r>
      <w:r>
        <w:rPr>
          <w:rFonts w:ascii="David" w:hAnsi="David"/>
          <w:b/>
          <w:bCs/>
          <w:color w:val="000000"/>
          <w:shd w:val="clear" w:color="auto" w:fill="FFFFFF"/>
          <w:rtl/>
        </w:rPr>
        <w:t>מדוע החזיק בנשק?</w:t>
      </w:r>
      <w:r w:rsidR="005662B5">
        <w:rPr>
          <w:rFonts w:ascii="David" w:hAnsi="David"/>
          <w:b/>
          <w:bCs/>
          <w:color w:val="000000"/>
          <w:shd w:val="clear" w:color="auto" w:fill="FFFFFF"/>
        </w:rPr>
        <w:t xml:space="preserve"> </w:t>
      </w:r>
      <w:r>
        <w:rPr>
          <w:rFonts w:ascii="David" w:hAnsi="David"/>
          <w:b/>
          <w:bCs/>
          <w:color w:val="000000"/>
          <w:shd w:val="clear" w:color="auto" w:fill="FFFFFF"/>
          <w:rtl/>
        </w:rPr>
        <w:t>כיצד הגיע הנשק לרשותו?</w:t>
      </w:r>
      <w:r w:rsidR="005662B5">
        <w:rPr>
          <w:rFonts w:ascii="David" w:hAnsi="David"/>
          <w:b/>
          <w:bCs/>
          <w:color w:val="000000"/>
          <w:shd w:val="clear" w:color="auto" w:fill="FFFFFF"/>
        </w:rPr>
        <w:t xml:space="preserve"> </w:t>
      </w:r>
      <w:r>
        <w:rPr>
          <w:rFonts w:ascii="David" w:hAnsi="David"/>
          <w:b/>
          <w:bCs/>
          <w:color w:val="000000"/>
          <w:shd w:val="clear" w:color="auto" w:fill="FFFFFF"/>
          <w:rtl/>
        </w:rPr>
        <w:t>מה התכוון לעשות בנשק? כאשר עניין לנו בעבירה מסוג זה אשר כורכת בחובה</w:t>
      </w:r>
      <w:r w:rsidR="005662B5">
        <w:rPr>
          <w:rFonts w:ascii="David" w:hAnsi="David"/>
          <w:b/>
          <w:bCs/>
          <w:color w:val="000000"/>
          <w:shd w:val="clear" w:color="auto" w:fill="FFFFFF"/>
          <w:rtl/>
        </w:rPr>
        <w:t xml:space="preserve"> </w:t>
      </w:r>
      <w:r>
        <w:rPr>
          <w:rFonts w:ascii="David" w:hAnsi="David"/>
          <w:b/>
          <w:bCs/>
          <w:color w:val="000000"/>
          <w:shd w:val="clear" w:color="auto" w:fill="FFFFFF"/>
          <w:rtl/>
        </w:rPr>
        <w:t xml:space="preserve">סכנה מוחשית לציבור [...] </w:t>
      </w:r>
      <w:r w:rsidR="005662B5">
        <w:rPr>
          <w:rFonts w:ascii="David" w:hAnsi="David"/>
          <w:b/>
          <w:bCs/>
          <w:color w:val="000000"/>
          <w:shd w:val="clear" w:color="auto" w:fill="FFFFFF"/>
        </w:rPr>
        <w:t xml:space="preserve"> </w:t>
      </w:r>
      <w:r>
        <w:rPr>
          <w:rFonts w:ascii="David" w:hAnsi="David"/>
          <w:b/>
          <w:bCs/>
          <w:color w:val="000000"/>
          <w:shd w:val="clear" w:color="auto" w:fill="FFFFFF"/>
          <w:rtl/>
        </w:rPr>
        <w:t>אזי אין להניח הנחות מקלות לזכות הנאשם</w:t>
      </w:r>
      <w:r>
        <w:rPr>
          <w:rFonts w:ascii="David" w:hAnsi="David"/>
          <w:b/>
          <w:bCs/>
          <w:color w:val="000000"/>
          <w:shd w:val="clear" w:color="auto" w:fill="FFFFFF"/>
        </w:rPr>
        <w:t>"</w:t>
      </w:r>
      <w:r>
        <w:rPr>
          <w:rFonts w:ascii="David" w:hAnsi="David"/>
          <w:color w:val="000000"/>
          <w:shd w:val="clear" w:color="auto" w:fill="FFFFFF"/>
          <w:rtl/>
        </w:rPr>
        <w:t xml:space="preserve">, </w:t>
      </w:r>
      <w:r>
        <w:rPr>
          <w:rFonts w:ascii="David" w:hAnsi="David"/>
          <w:rtl/>
        </w:rPr>
        <w:t xml:space="preserve">וכן: </w:t>
      </w:r>
      <w:r>
        <w:rPr>
          <w:rFonts w:ascii="David" w:hAnsi="David"/>
          <w:color w:val="000000"/>
          <w:shd w:val="clear" w:color="auto" w:fill="FFFFFF"/>
          <w:rtl/>
        </w:rPr>
        <w:t>"</w:t>
      </w:r>
      <w:r>
        <w:rPr>
          <w:rFonts w:ascii="David" w:hAnsi="David"/>
          <w:b/>
          <w:bCs/>
          <w:color w:val="000000"/>
          <w:shd w:val="clear" w:color="auto" w:fill="FFFFFF"/>
          <w:rtl/>
        </w:rPr>
        <w:t>עניין לנו במקרה בו המשיב, כאשר נתפס בכף ואנשי משטרה הגיעו אל ביתו ומצאו את כלי הנשק שהוסתרו בו, תקף שוטר, היכה אותו וגרם לו לכאב ולאי-נוחות מהלך מספר ימים. [...] המדובר בעבירה חמורה, המצדיקה ומחייבת, בנסיבותיה, הטלת עונש גם בגינה. [...] גם בגין תקיפת השוטר המבצע תפקידו ראוי המשיב להיענש</w:t>
      </w:r>
      <w:r>
        <w:rPr>
          <w:rFonts w:ascii="David" w:hAnsi="David"/>
          <w:color w:val="000000"/>
          <w:shd w:val="clear" w:color="auto" w:fill="FFFFFF"/>
          <w:rtl/>
        </w:rPr>
        <w:t>"</w:t>
      </w:r>
      <w:r>
        <w:rPr>
          <w:rFonts w:ascii="David" w:hAnsi="David"/>
          <w:color w:val="000000"/>
          <w:shd w:val="clear" w:color="auto" w:fill="FFFFFF"/>
        </w:rPr>
        <w:t>.</w:t>
      </w:r>
    </w:p>
    <w:p w14:paraId="0C4FB25B" w14:textId="77777777" w:rsidR="00A34916" w:rsidRDefault="00A34916" w:rsidP="00A34916">
      <w:pPr>
        <w:spacing w:line="360" w:lineRule="auto"/>
        <w:ind w:left="84"/>
        <w:jc w:val="both"/>
        <w:rPr>
          <w:rFonts w:ascii="David" w:hAnsi="David"/>
          <w:rtl/>
        </w:rPr>
      </w:pPr>
    </w:p>
    <w:p w14:paraId="687A0135" w14:textId="77777777" w:rsidR="00A34916" w:rsidRDefault="00A34916" w:rsidP="00A34916">
      <w:pPr>
        <w:pStyle w:val="aa"/>
        <w:numPr>
          <w:ilvl w:val="0"/>
          <w:numId w:val="1"/>
        </w:numPr>
        <w:spacing w:line="360" w:lineRule="auto"/>
        <w:ind w:left="84"/>
        <w:jc w:val="both"/>
        <w:rPr>
          <w:rFonts w:cs="Calibri"/>
          <w:color w:val="000000"/>
          <w:rtl/>
        </w:rPr>
      </w:pPr>
      <w:r>
        <w:rPr>
          <w:rFonts w:ascii="David" w:hAnsi="David" w:cs="David"/>
          <w:color w:val="000000"/>
          <w:sz w:val="24"/>
          <w:szCs w:val="24"/>
          <w:rtl/>
        </w:rPr>
        <w:t>ביחס לפסיקה שהגיש ב"כ הנאשם, הרי התייחסותי כדלקמן:</w:t>
      </w:r>
    </w:p>
    <w:p w14:paraId="2B8D3847" w14:textId="77777777" w:rsidR="00A34916" w:rsidRPr="00A34916" w:rsidRDefault="005662B5" w:rsidP="00A34916">
      <w:pPr>
        <w:pStyle w:val="aa"/>
        <w:spacing w:line="360" w:lineRule="auto"/>
        <w:ind w:left="84"/>
        <w:jc w:val="both"/>
        <w:rPr>
          <w:rFonts w:ascii="David" w:hAnsi="David" w:cs="David"/>
          <w:color w:val="000000"/>
          <w:sz w:val="24"/>
          <w:szCs w:val="24"/>
        </w:rPr>
      </w:pPr>
      <w:hyperlink r:id="rId53" w:history="1">
        <w:r w:rsidRPr="005662B5">
          <w:rPr>
            <w:rFonts w:ascii="David" w:hAnsi="David" w:cs="David"/>
            <w:color w:val="0000FF"/>
            <w:sz w:val="24"/>
            <w:szCs w:val="24"/>
            <w:u w:val="single"/>
            <w:rtl/>
          </w:rPr>
          <w:t>ת"פ (מחוזי חי') 56103-06-22</w:t>
        </w:r>
      </w:hyperlink>
      <w:r w:rsidR="00A34916">
        <w:rPr>
          <w:rFonts w:ascii="David" w:hAnsi="David" w:cs="David"/>
          <w:color w:val="000000"/>
          <w:sz w:val="24"/>
          <w:szCs w:val="24"/>
          <w:rtl/>
        </w:rPr>
        <w:t xml:space="preserve"> </w:t>
      </w:r>
      <w:r w:rsidR="00A34916">
        <w:rPr>
          <w:rFonts w:ascii="David" w:hAnsi="David" w:cs="David"/>
          <w:b/>
          <w:bCs/>
          <w:color w:val="000000"/>
          <w:sz w:val="24"/>
          <w:szCs w:val="24"/>
          <w:rtl/>
        </w:rPr>
        <w:t>מדינת ישראל נ' מוחמד כראג'ה</w:t>
      </w:r>
      <w:r w:rsidR="00A34916">
        <w:rPr>
          <w:rFonts w:ascii="David" w:hAnsi="David" w:cs="David"/>
          <w:color w:val="000000"/>
          <w:sz w:val="24"/>
          <w:szCs w:val="24"/>
          <w:rtl/>
        </w:rPr>
        <w:t xml:space="preserve"> (נבו 25.01.2024)</w:t>
      </w:r>
      <w:r w:rsidR="00A34916">
        <w:rPr>
          <w:rFonts w:ascii="David" w:hAnsi="David" w:cs="David"/>
          <w:sz w:val="24"/>
          <w:szCs w:val="24"/>
          <w:rtl/>
        </w:rPr>
        <w:t xml:space="preserve"> – נדון </w:t>
      </w:r>
      <w:r w:rsidR="00A34916">
        <w:rPr>
          <w:rFonts w:ascii="David" w:hAnsi="David" w:cs="David"/>
          <w:color w:val="000000"/>
          <w:sz w:val="24"/>
          <w:szCs w:val="24"/>
          <w:rtl/>
        </w:rPr>
        <w:t xml:space="preserve">בפני כבוד השופט הבכיר אמיר טובי. הנאשם הורשע על סמך הודאתו בהחזקת נשק, כאשר שם דובר על נאשם ששם על צווארו תיק קטן ובו אקדח טעון מחסנית ובתוכה 12 כדורים, רץ ממתחם בכוונה להימלט משוטרים ונעצר לאחר מרדף. </w:t>
      </w:r>
      <w:r w:rsidR="00A34916">
        <w:rPr>
          <w:rFonts w:ascii="David" w:hAnsi="David" w:cs="David"/>
          <w:b/>
          <w:bCs/>
          <w:color w:val="000000"/>
          <w:sz w:val="24"/>
          <w:szCs w:val="24"/>
          <w:rtl/>
        </w:rPr>
        <w:t>בית משפט קבע כי מתחם העונש אמור לנוע בין 12-30 חודשי מאסר בפועל.</w:t>
      </w:r>
      <w:r w:rsidR="00A34916">
        <w:rPr>
          <w:rFonts w:ascii="David" w:hAnsi="David" w:cs="David"/>
          <w:color w:val="000000"/>
          <w:sz w:val="24"/>
          <w:szCs w:val="24"/>
          <w:rtl/>
        </w:rPr>
        <w:t xml:space="preserve"> </w:t>
      </w:r>
    </w:p>
    <w:p w14:paraId="63B4D674" w14:textId="77777777" w:rsidR="00A34916" w:rsidRDefault="00A34916" w:rsidP="00A34916">
      <w:pPr>
        <w:pStyle w:val="aa"/>
        <w:spacing w:line="360" w:lineRule="auto"/>
        <w:ind w:left="84"/>
        <w:jc w:val="both"/>
        <w:rPr>
          <w:rFonts w:ascii="David" w:hAnsi="David" w:cs="David"/>
          <w:color w:val="000000"/>
          <w:sz w:val="24"/>
          <w:szCs w:val="24"/>
          <w:rtl/>
        </w:rPr>
      </w:pPr>
    </w:p>
    <w:p w14:paraId="2B94181A" w14:textId="77777777" w:rsidR="00A34916" w:rsidRDefault="00A34916" w:rsidP="00A34916">
      <w:pPr>
        <w:pStyle w:val="aa"/>
        <w:spacing w:line="360" w:lineRule="auto"/>
        <w:ind w:left="84"/>
        <w:jc w:val="both"/>
        <w:rPr>
          <w:rFonts w:ascii="David" w:hAnsi="David" w:cs="David"/>
          <w:b/>
          <w:bCs/>
          <w:color w:val="000000"/>
          <w:sz w:val="24"/>
          <w:szCs w:val="24"/>
          <w:rtl/>
        </w:rPr>
      </w:pPr>
      <w:r>
        <w:rPr>
          <w:rFonts w:ascii="David" w:hAnsi="David" w:cs="David"/>
          <w:color w:val="000000"/>
          <w:sz w:val="24"/>
          <w:szCs w:val="24"/>
          <w:rtl/>
        </w:rPr>
        <w:t xml:space="preserve">בתיק האמור מדובר היה בנאשם צעיר כבן 23, ללא עבר פלילי, שנטל על עצמו אחריות מלאה. שירות המבחן ציין בתסקיר כי קיים סיכוי נמוך להתנהגות אלימה בעתיד מצד הנאשם וכי קיים רצון ברור להשתלבותו בהליך טיפולי. נוכח התסקירים החיובים שהוגשו בעניינו של הנאשם מהם עלתה פרוגנוזה שיקומית טובה ונטילת אחריות מלאה של הנאשם, לרבות גילו, היעדר הרשעות פליליות, הודאתו של הנאשם בהזדמנות הראשונה והיות אירוע חריג בנוף חייו של הנאשם, </w:t>
      </w:r>
      <w:r>
        <w:rPr>
          <w:rFonts w:ascii="David" w:hAnsi="David" w:cs="David"/>
          <w:b/>
          <w:bCs/>
          <w:color w:val="000000"/>
          <w:sz w:val="24"/>
          <w:szCs w:val="24"/>
          <w:rtl/>
        </w:rPr>
        <w:t>בית משפט קמא סטה ממתחם העונש וגזר על הנאשם 9 חודשי מאסר שירוצו בעבודות שירות וכן 10 חודשי מאסר על תנאי (6 חודשי מאסר באם יעבור עבירת נשק מסוג פשע, 4 חודשי מאסר באם יעבור עבירת נשק מסוג עוון).</w:t>
      </w:r>
    </w:p>
    <w:p w14:paraId="6B6D6FDD" w14:textId="77777777" w:rsidR="00A34916" w:rsidRDefault="00A34916" w:rsidP="00A34916">
      <w:pPr>
        <w:pStyle w:val="aa"/>
        <w:spacing w:line="360" w:lineRule="auto"/>
        <w:ind w:left="84"/>
        <w:jc w:val="both"/>
        <w:rPr>
          <w:rFonts w:ascii="David" w:hAnsi="David" w:cs="David"/>
          <w:b/>
          <w:bCs/>
          <w:color w:val="000000"/>
          <w:sz w:val="24"/>
          <w:szCs w:val="24"/>
          <w:rtl/>
        </w:rPr>
      </w:pPr>
    </w:p>
    <w:p w14:paraId="606969FE" w14:textId="77777777" w:rsidR="00A34916" w:rsidRDefault="005662B5" w:rsidP="00A34916">
      <w:pPr>
        <w:pStyle w:val="aa"/>
        <w:spacing w:line="360" w:lineRule="auto"/>
        <w:ind w:left="84"/>
        <w:jc w:val="both"/>
        <w:rPr>
          <w:rFonts w:ascii="David" w:hAnsi="David" w:cs="David"/>
          <w:b/>
          <w:bCs/>
          <w:color w:val="000000"/>
          <w:sz w:val="24"/>
          <w:szCs w:val="24"/>
          <w:rtl/>
        </w:rPr>
      </w:pPr>
      <w:hyperlink r:id="rId54" w:history="1">
        <w:r w:rsidRPr="005662B5">
          <w:rPr>
            <w:rFonts w:ascii="David" w:hAnsi="David" w:cs="David"/>
            <w:color w:val="0000FF"/>
            <w:sz w:val="24"/>
            <w:szCs w:val="24"/>
            <w:u w:val="single"/>
            <w:rtl/>
          </w:rPr>
          <w:t>ת"פ (מחוזי חי') 44620-01-22</w:t>
        </w:r>
      </w:hyperlink>
      <w:r w:rsidR="00A34916">
        <w:rPr>
          <w:rFonts w:ascii="David" w:hAnsi="David" w:cs="David"/>
          <w:color w:val="000000"/>
          <w:sz w:val="24"/>
          <w:szCs w:val="24"/>
          <w:rtl/>
        </w:rPr>
        <w:t xml:space="preserve"> </w:t>
      </w:r>
      <w:r w:rsidR="00A34916">
        <w:rPr>
          <w:rFonts w:ascii="David" w:hAnsi="David" w:cs="David"/>
          <w:b/>
          <w:bCs/>
          <w:color w:val="000000"/>
          <w:sz w:val="24"/>
          <w:szCs w:val="24"/>
          <w:rtl/>
        </w:rPr>
        <w:t>מדינת ישראל נ' מוחמד היב</w:t>
      </w:r>
      <w:r w:rsidR="00A34916">
        <w:rPr>
          <w:rFonts w:ascii="David" w:hAnsi="David" w:cs="David"/>
          <w:color w:val="000000"/>
          <w:sz w:val="24"/>
          <w:szCs w:val="24"/>
          <w:rtl/>
        </w:rPr>
        <w:t xml:space="preserve"> (נבו 14.12.2022) – </w:t>
      </w:r>
      <w:r w:rsidR="00A34916">
        <w:rPr>
          <w:rFonts w:ascii="David" w:hAnsi="David" w:cs="David"/>
          <w:sz w:val="24"/>
          <w:szCs w:val="24"/>
          <w:rtl/>
        </w:rPr>
        <w:t xml:space="preserve">נדון </w:t>
      </w:r>
      <w:r w:rsidR="00A34916">
        <w:rPr>
          <w:rFonts w:ascii="David" w:hAnsi="David" w:cs="David"/>
          <w:color w:val="000000"/>
          <w:sz w:val="24"/>
          <w:szCs w:val="24"/>
          <w:rtl/>
        </w:rPr>
        <w:t xml:space="preserve">בפני כבוד השופטת ד' סלע (סגנית נשיא). הנאשם הורשע על סמך הודאתו בעבירת החזקה ונשיאת נשק וכן ירי מנשק חם שלא כדין, כאשר שם דובר על נאשם שהגיע עם קרוב משפחה שהחזיק כדין רובה סער מסוג "תבור" לשמורת טבע, שם החזיק ונשא הרובה וירה מספר כדורים שלא כדין. </w:t>
      </w:r>
      <w:r w:rsidR="00A34916">
        <w:rPr>
          <w:rFonts w:ascii="David" w:hAnsi="David" w:cs="David"/>
          <w:b/>
          <w:bCs/>
          <w:color w:val="000000"/>
          <w:sz w:val="24"/>
          <w:szCs w:val="24"/>
          <w:rtl/>
        </w:rPr>
        <w:t>בית משפט קבע כי מתחם העונש אמור לנוע בין 20-48 חודשי מאסר בפועל.</w:t>
      </w:r>
      <w:r w:rsidR="00A34916">
        <w:rPr>
          <w:rFonts w:ascii="David" w:hAnsi="David" w:cs="David"/>
          <w:color w:val="000000"/>
          <w:sz w:val="24"/>
          <w:szCs w:val="24"/>
          <w:rtl/>
        </w:rPr>
        <w:t xml:space="preserve"> בתיק האמור מדובר היה בנאשם כבן 31, ללא עבר פלילי, נשוי ואב לשני ילדים צעירים, ששיתף פעולה עם אנשי המשטרה והחקירה, החזקת הנשק הייתה קצרת מועד, הנאשם היה שרוי במעצר מאחורי סורג ובריח מספר שבועות ולא הוגש כתב אישום כנגד קרוב המשפחה. שירות המבחן נמנע מלתת המלצה טיפולית והתרשם כי הסיכויים להישנות עבירות דומות בעתיד מצדו של הנאשם עולים על סיכויי שיקומו, ונוכח האמור המליץ על הטלת ענישה מוחשית, מרתיעה ומציבת גבולות ברורים בדמות מאסר בעבודות שירות. </w:t>
      </w:r>
      <w:r w:rsidR="00A34916">
        <w:rPr>
          <w:rFonts w:ascii="David" w:hAnsi="David" w:cs="David"/>
          <w:b/>
          <w:bCs/>
          <w:color w:val="000000"/>
          <w:sz w:val="24"/>
          <w:szCs w:val="24"/>
          <w:rtl/>
        </w:rPr>
        <w:t>בית משפט קמא סטה ממתחם העונש וגזר על הנאשם 9 חודשי מאסר שירוצו בעבודות שירות וכן 24 חודשי מאסר על תנאי (18 חודשי מאסר באם יעבור עבירת נשק מסוג פשע, 6 חודשי מאסר באם יעבור עבירת נשק מסוג עוון), לרבות קנס.</w:t>
      </w:r>
    </w:p>
    <w:p w14:paraId="47142717" w14:textId="77777777" w:rsidR="00A34916" w:rsidRDefault="00A34916" w:rsidP="00A34916">
      <w:pPr>
        <w:pStyle w:val="aa"/>
        <w:spacing w:line="360" w:lineRule="auto"/>
        <w:ind w:left="84"/>
        <w:jc w:val="both"/>
        <w:rPr>
          <w:rFonts w:ascii="David" w:hAnsi="David" w:cs="David"/>
          <w:b/>
          <w:bCs/>
          <w:color w:val="000000"/>
          <w:sz w:val="24"/>
          <w:szCs w:val="24"/>
          <w:rtl/>
        </w:rPr>
      </w:pPr>
    </w:p>
    <w:p w14:paraId="6B2C73D2" w14:textId="77777777" w:rsidR="00A34916" w:rsidRDefault="005662B5" w:rsidP="00A34916">
      <w:pPr>
        <w:pStyle w:val="aa"/>
        <w:spacing w:line="360" w:lineRule="auto"/>
        <w:ind w:left="84"/>
        <w:jc w:val="both"/>
        <w:rPr>
          <w:rFonts w:ascii="David" w:hAnsi="David" w:cs="David"/>
          <w:b/>
          <w:bCs/>
          <w:sz w:val="24"/>
          <w:szCs w:val="24"/>
          <w:rtl/>
        </w:rPr>
      </w:pPr>
      <w:hyperlink r:id="rId55" w:history="1">
        <w:r w:rsidRPr="005662B5">
          <w:rPr>
            <w:rFonts w:ascii="David" w:hAnsi="David" w:cs="David"/>
            <w:color w:val="0000FF"/>
            <w:sz w:val="24"/>
            <w:szCs w:val="24"/>
            <w:u w:val="single"/>
            <w:rtl/>
          </w:rPr>
          <w:t>ע"פ 221/22</w:t>
        </w:r>
      </w:hyperlink>
      <w:r w:rsidR="00A34916">
        <w:rPr>
          <w:rFonts w:ascii="David" w:hAnsi="David" w:cs="David"/>
          <w:color w:val="000000"/>
          <w:sz w:val="24"/>
          <w:szCs w:val="24"/>
          <w:rtl/>
        </w:rPr>
        <w:t xml:space="preserve"> </w:t>
      </w:r>
      <w:r w:rsidR="00A34916">
        <w:rPr>
          <w:rFonts w:ascii="David" w:hAnsi="David" w:cs="David"/>
          <w:b/>
          <w:bCs/>
          <w:color w:val="000000"/>
          <w:sz w:val="24"/>
          <w:szCs w:val="24"/>
          <w:rtl/>
        </w:rPr>
        <w:t>סעיד זועבי נ' מדינת ישראל</w:t>
      </w:r>
      <w:r w:rsidR="00A34916">
        <w:rPr>
          <w:rFonts w:ascii="David" w:hAnsi="David" w:cs="David"/>
          <w:color w:val="000000"/>
          <w:sz w:val="24"/>
          <w:szCs w:val="24"/>
          <w:rtl/>
        </w:rPr>
        <w:t xml:space="preserve"> (נבו 03.01.2023) - נדון בפני </w:t>
      </w:r>
      <w:r w:rsidR="00A34916">
        <w:rPr>
          <w:rFonts w:ascii="David" w:hAnsi="David" w:cs="David"/>
          <w:sz w:val="24"/>
          <w:szCs w:val="24"/>
          <w:rtl/>
        </w:rPr>
        <w:t>כבוד השופטים ד' מינץ, ע' גרוסקופף, י' כשר. ערעור על גזר דינו של בית המשפט המחוזי בנצרת (כבוד השופט ג' צפירי) ב</w:t>
      </w:r>
      <w:hyperlink r:id="rId56" w:history="1">
        <w:r w:rsidRPr="005662B5">
          <w:rPr>
            <w:rFonts w:ascii="David" w:hAnsi="David" w:cs="David"/>
            <w:color w:val="0000FF"/>
            <w:sz w:val="24"/>
            <w:szCs w:val="24"/>
            <w:u w:val="single"/>
            <w:rtl/>
          </w:rPr>
          <w:t>ת"פ 46061-02-21</w:t>
        </w:r>
      </w:hyperlink>
      <w:r w:rsidR="00A34916">
        <w:rPr>
          <w:rFonts w:ascii="David" w:hAnsi="David" w:cs="David"/>
          <w:sz w:val="24"/>
          <w:szCs w:val="24"/>
          <w:rtl/>
        </w:rPr>
        <w:t xml:space="preserve"> מיום 05.12.2021 שניתן כנגד שני נאשמים שהורשעו על סמך הודאתם בגין נשיאה והחזקת נשק מסוג קלצ'ניקוב, כוונת אופטית ומחסנית, עמו הצטלמו. </w:t>
      </w:r>
      <w:r w:rsidR="00A34916">
        <w:rPr>
          <w:rFonts w:ascii="David" w:hAnsi="David" w:cs="David"/>
          <w:b/>
          <w:bCs/>
          <w:sz w:val="24"/>
          <w:szCs w:val="24"/>
          <w:rtl/>
        </w:rPr>
        <w:t xml:space="preserve">בית משפט המחוזי קבע שמתחם העונש בגין העבירות שביצע נאשם 2 ינוע בין 12-32 חודשי מאסר בפועל וגזר על הנאשם (2) 12 חודשי מאסר בפועל בניכוי ימי מעצרו, מאסר מותנה וכן קנס. </w:t>
      </w:r>
      <w:r w:rsidR="00A34916">
        <w:rPr>
          <w:rFonts w:ascii="David" w:hAnsi="David" w:cs="David"/>
          <w:sz w:val="24"/>
          <w:szCs w:val="24"/>
          <w:rtl/>
        </w:rPr>
        <w:t xml:space="preserve">נאשם 2 היה כבן 27, נשוי ואב לשתי בנות, נעדר עבר פלילי. שירות המבחן לא בא בהמלצה טיפולית עבורו ומכאן שבית המשפט המחוזי לא סטה ממתחם העונש בשל שיקולי שיקום. </w:t>
      </w:r>
      <w:r w:rsidR="00A34916">
        <w:rPr>
          <w:rFonts w:ascii="David" w:hAnsi="David" w:cs="David"/>
          <w:b/>
          <w:bCs/>
          <w:sz w:val="24"/>
          <w:szCs w:val="24"/>
          <w:rtl/>
        </w:rPr>
        <w:t>בית המשפט העליון קיבל הערעור וגזר על המערער 9 חודשי מאסר שירוצו בעבודות שירות.</w:t>
      </w:r>
    </w:p>
    <w:p w14:paraId="236430A8" w14:textId="77777777" w:rsidR="00A34916" w:rsidRDefault="00A34916" w:rsidP="00A34916">
      <w:pPr>
        <w:pStyle w:val="aa"/>
        <w:spacing w:line="360" w:lineRule="auto"/>
        <w:ind w:left="84"/>
        <w:jc w:val="both"/>
        <w:rPr>
          <w:rFonts w:ascii="David" w:hAnsi="David" w:cs="David"/>
          <w:b/>
          <w:bCs/>
          <w:sz w:val="24"/>
          <w:szCs w:val="24"/>
          <w:rtl/>
        </w:rPr>
      </w:pPr>
    </w:p>
    <w:p w14:paraId="55AB7020" w14:textId="77777777" w:rsidR="00A34916" w:rsidRDefault="005662B5" w:rsidP="00A34916">
      <w:pPr>
        <w:pStyle w:val="aa"/>
        <w:spacing w:line="360" w:lineRule="auto"/>
        <w:ind w:left="84"/>
        <w:jc w:val="both"/>
        <w:rPr>
          <w:rFonts w:ascii="David" w:hAnsi="David" w:cs="David"/>
          <w:color w:val="000000"/>
          <w:sz w:val="24"/>
          <w:szCs w:val="24"/>
          <w:rtl/>
        </w:rPr>
      </w:pPr>
      <w:hyperlink r:id="rId57" w:history="1">
        <w:r w:rsidRPr="005662B5">
          <w:rPr>
            <w:rFonts w:ascii="David" w:hAnsi="David" w:cs="David"/>
            <w:color w:val="0000FF"/>
            <w:sz w:val="24"/>
            <w:szCs w:val="24"/>
            <w:u w:val="single"/>
            <w:rtl/>
          </w:rPr>
          <w:t>ע"פ 4332/21</w:t>
        </w:r>
      </w:hyperlink>
      <w:r w:rsidR="00A34916">
        <w:rPr>
          <w:rFonts w:ascii="David" w:hAnsi="David" w:cs="David"/>
          <w:color w:val="000000"/>
          <w:sz w:val="24"/>
          <w:szCs w:val="24"/>
          <w:rtl/>
        </w:rPr>
        <w:t xml:space="preserve"> </w:t>
      </w:r>
      <w:r w:rsidR="00A34916">
        <w:rPr>
          <w:rFonts w:ascii="David" w:hAnsi="David" w:cs="David"/>
          <w:b/>
          <w:bCs/>
          <w:color w:val="000000"/>
          <w:sz w:val="24"/>
          <w:szCs w:val="24"/>
          <w:rtl/>
        </w:rPr>
        <w:t>כרם עאסלה נ' מדינת ישראל</w:t>
      </w:r>
      <w:r w:rsidR="00A34916">
        <w:rPr>
          <w:rFonts w:ascii="David" w:hAnsi="David" w:cs="David"/>
          <w:color w:val="000000"/>
          <w:sz w:val="24"/>
          <w:szCs w:val="24"/>
          <w:rtl/>
        </w:rPr>
        <w:t xml:space="preserve"> (נבו 20.02.2022) – נדון בפני </w:t>
      </w:r>
      <w:r w:rsidR="00A34916">
        <w:rPr>
          <w:rFonts w:ascii="David" w:hAnsi="David" w:cs="David"/>
          <w:sz w:val="24"/>
          <w:szCs w:val="24"/>
          <w:rtl/>
        </w:rPr>
        <w:t>כבוד השופטים</w:t>
      </w:r>
      <w:r w:rsidR="00A34916">
        <w:rPr>
          <w:rFonts w:ascii="David" w:hAnsi="David" w:cs="David"/>
          <w:color w:val="000000"/>
          <w:sz w:val="24"/>
          <w:szCs w:val="24"/>
          <w:rtl/>
        </w:rPr>
        <w:t xml:space="preserve"> ד' מינץ, א' שטיין, ש' שוחט. ערעור על גזר דינו של בית המשפט המחוזי (כבוד השופטת ד' סלע) ב</w:t>
      </w:r>
      <w:hyperlink r:id="rId58" w:history="1">
        <w:r w:rsidRPr="005662B5">
          <w:rPr>
            <w:rFonts w:ascii="David" w:hAnsi="David" w:cs="David"/>
            <w:color w:val="0000FF"/>
            <w:sz w:val="24"/>
            <w:szCs w:val="24"/>
            <w:u w:val="single"/>
            <w:rtl/>
          </w:rPr>
          <w:t>ת"פ 10896-06-20</w:t>
        </w:r>
      </w:hyperlink>
      <w:r w:rsidR="00A34916">
        <w:rPr>
          <w:rFonts w:ascii="David" w:hAnsi="David" w:cs="David"/>
          <w:color w:val="000000"/>
          <w:sz w:val="24"/>
          <w:szCs w:val="24"/>
          <w:rtl/>
        </w:rPr>
        <w:t xml:space="preserve"> מיום 18.05.2021 בגין החזקת נשק מסוג תת מקלע מאולתר מסוג קרלו ומחסנית, לאחר שהנאשם עטפם, הכניסם לתיק והסליקם מתחת לסלעים. </w:t>
      </w:r>
      <w:r w:rsidR="00A34916">
        <w:rPr>
          <w:rFonts w:ascii="David" w:hAnsi="David" w:cs="David"/>
          <w:b/>
          <w:bCs/>
          <w:sz w:val="24"/>
          <w:szCs w:val="24"/>
          <w:rtl/>
        </w:rPr>
        <w:t>בית המשפט המחוזי קבע</w:t>
      </w:r>
      <w:r w:rsidR="00A34916">
        <w:rPr>
          <w:rFonts w:ascii="David" w:hAnsi="David" w:cs="David"/>
          <w:color w:val="000000"/>
          <w:sz w:val="24"/>
          <w:szCs w:val="24"/>
          <w:rtl/>
        </w:rPr>
        <w:t xml:space="preserve"> </w:t>
      </w:r>
      <w:r w:rsidR="00A34916">
        <w:rPr>
          <w:rFonts w:ascii="David" w:hAnsi="David" w:cs="David"/>
          <w:b/>
          <w:bCs/>
          <w:sz w:val="24"/>
          <w:szCs w:val="24"/>
          <w:rtl/>
        </w:rPr>
        <w:t>שמתחם העונש ינוע בין 22-48 חודשי מאסר בפועל וגזר על הנאשם 15 חודשי מאסר בפועל, מאסר מותנה וכן קנס.</w:t>
      </w:r>
      <w:r w:rsidR="00A34916">
        <w:rPr>
          <w:rFonts w:ascii="David" w:hAnsi="David" w:cs="David"/>
          <w:color w:val="000000"/>
          <w:sz w:val="24"/>
          <w:szCs w:val="24"/>
          <w:rtl/>
        </w:rPr>
        <w:t xml:space="preserve"> </w:t>
      </w:r>
    </w:p>
    <w:p w14:paraId="2CF96653" w14:textId="77777777" w:rsidR="00A34916" w:rsidRDefault="00A34916" w:rsidP="00A34916">
      <w:pPr>
        <w:pStyle w:val="aa"/>
        <w:spacing w:line="360" w:lineRule="auto"/>
        <w:ind w:left="84"/>
        <w:jc w:val="both"/>
        <w:rPr>
          <w:rFonts w:ascii="David" w:hAnsi="David" w:cs="David"/>
          <w:sz w:val="24"/>
          <w:szCs w:val="24"/>
          <w:rtl/>
        </w:rPr>
      </w:pPr>
      <w:r>
        <w:rPr>
          <w:rFonts w:ascii="David" w:hAnsi="David" w:cs="David"/>
          <w:color w:val="000000"/>
          <w:sz w:val="24"/>
          <w:szCs w:val="24"/>
          <w:rtl/>
        </w:rPr>
        <w:t xml:space="preserve">בתיק האמור מדובר היה בנאשם צעיר כבן 24, נשוי, סיים 12 שנות לימוד מלאות, ללא הרשעות קודמות, קצינת המבחן ציינה כי הנאשם לקח אחריות מלאה על מעשיו והפנים את חומרת מעשיו. שירות המבחן המליץ על שילובו של הנאשם בקבוצה טיפולית ייעודית לעבירות נשק, כן צו מבחן למשך שנה וצו שירות לתועלת הציבור בהיקף של 250 שעות. בית המשפט המחוזי לא סטה ממתחם העונש בשל טעמי שיקום. </w:t>
      </w:r>
      <w:r>
        <w:rPr>
          <w:rFonts w:ascii="David" w:hAnsi="David" w:cs="David"/>
          <w:b/>
          <w:bCs/>
          <w:sz w:val="24"/>
          <w:szCs w:val="24"/>
          <w:rtl/>
        </w:rPr>
        <w:t xml:space="preserve">בית המשפט העליון קיבל הערעור וגזר על המערער 9 חודשי מאסר שירוצו בעבודות שירות, </w:t>
      </w:r>
      <w:r>
        <w:rPr>
          <w:rFonts w:ascii="David" w:hAnsi="David" w:cs="David"/>
          <w:color w:val="000000"/>
          <w:sz w:val="24"/>
          <w:szCs w:val="24"/>
          <w:rtl/>
        </w:rPr>
        <w:t xml:space="preserve">זאת </w:t>
      </w:r>
      <w:r>
        <w:rPr>
          <w:rFonts w:ascii="David" w:hAnsi="David" w:cs="David"/>
          <w:sz w:val="24"/>
          <w:szCs w:val="24"/>
          <w:rtl/>
        </w:rPr>
        <w:t>בשל גילו הצעיר של הנאשם, עברו הנקי, אורח חייו הנורמטיבי שניהל עד לביצוע העבירה, היותו בעל בגרות מלאה, לומד לתואר אקדמי טרם מעצרו, הסיוע לאורך שנים לפרנסת משפחתו, הובלת השוטרים למקום בו הסליק את הנשק, שיתוף הפעולה והודאתו המיידית, חרטתו הכנה, נטילת האחריות, התסקיר החיובי שנרשם לגביו, היעדר דפוסים עבריינים מושרשים והשתתפותו הפעילה בקבוצה ייעודית לעוברי עבירות בתחום הנשק.</w:t>
      </w:r>
    </w:p>
    <w:p w14:paraId="76D74ACD" w14:textId="77777777" w:rsidR="00A34916" w:rsidRDefault="00A34916" w:rsidP="00A34916">
      <w:pPr>
        <w:pStyle w:val="aa"/>
        <w:spacing w:line="360" w:lineRule="auto"/>
        <w:ind w:left="84"/>
        <w:jc w:val="both"/>
        <w:rPr>
          <w:rFonts w:ascii="David" w:hAnsi="David" w:cs="David"/>
          <w:b/>
          <w:bCs/>
          <w:sz w:val="24"/>
          <w:szCs w:val="24"/>
          <w:rtl/>
        </w:rPr>
      </w:pPr>
    </w:p>
    <w:p w14:paraId="3C5D93B5" w14:textId="77777777" w:rsidR="00A34916" w:rsidRDefault="005662B5" w:rsidP="00A34916">
      <w:pPr>
        <w:pStyle w:val="aa"/>
        <w:spacing w:line="360" w:lineRule="auto"/>
        <w:ind w:left="84"/>
        <w:jc w:val="both"/>
        <w:rPr>
          <w:rFonts w:ascii="David" w:hAnsi="David" w:cs="David"/>
          <w:sz w:val="24"/>
          <w:szCs w:val="24"/>
          <w:rtl/>
        </w:rPr>
      </w:pPr>
      <w:hyperlink r:id="rId59" w:history="1">
        <w:r w:rsidRPr="005662B5">
          <w:rPr>
            <w:rFonts w:ascii="David" w:hAnsi="David" w:cs="David"/>
            <w:color w:val="0000FF"/>
            <w:sz w:val="24"/>
            <w:szCs w:val="24"/>
            <w:u w:val="single"/>
            <w:rtl/>
          </w:rPr>
          <w:t>ע"פ 6699/19</w:t>
        </w:r>
      </w:hyperlink>
      <w:r w:rsidR="00A34916">
        <w:rPr>
          <w:rFonts w:ascii="David" w:hAnsi="David" w:cs="David"/>
          <w:color w:val="000000"/>
          <w:sz w:val="24"/>
          <w:szCs w:val="24"/>
          <w:rtl/>
        </w:rPr>
        <w:t xml:space="preserve"> </w:t>
      </w:r>
      <w:r w:rsidR="00A34916">
        <w:rPr>
          <w:rFonts w:ascii="David" w:hAnsi="David" w:cs="David"/>
          <w:b/>
          <w:bCs/>
          <w:color w:val="000000"/>
          <w:sz w:val="24"/>
          <w:szCs w:val="24"/>
          <w:rtl/>
        </w:rPr>
        <w:t>עאהד אלטורי נ' מדינת ישראל</w:t>
      </w:r>
      <w:r w:rsidR="00A34916">
        <w:rPr>
          <w:rFonts w:ascii="David" w:hAnsi="David" w:cs="David"/>
          <w:color w:val="000000"/>
          <w:sz w:val="24"/>
          <w:szCs w:val="24"/>
          <w:rtl/>
        </w:rPr>
        <w:t xml:space="preserve"> (נבו 02.07.2020)</w:t>
      </w:r>
      <w:r w:rsidR="00A34916">
        <w:rPr>
          <w:rFonts w:ascii="David" w:hAnsi="David" w:cs="David"/>
          <w:sz w:val="24"/>
          <w:szCs w:val="24"/>
          <w:rtl/>
        </w:rPr>
        <w:t xml:space="preserve"> - </w:t>
      </w:r>
      <w:r w:rsidR="00A34916">
        <w:rPr>
          <w:rFonts w:ascii="David" w:hAnsi="David" w:cs="David"/>
          <w:color w:val="000000"/>
          <w:sz w:val="24"/>
          <w:szCs w:val="24"/>
          <w:rtl/>
        </w:rPr>
        <w:t xml:space="preserve">נדון בפני </w:t>
      </w:r>
      <w:r w:rsidR="00A34916">
        <w:rPr>
          <w:rFonts w:ascii="David" w:hAnsi="David" w:cs="David"/>
          <w:sz w:val="24"/>
          <w:szCs w:val="24"/>
          <w:rtl/>
        </w:rPr>
        <w:t xml:space="preserve">כבוד השופטים ד' ברק ארז, מ' מזוז, ע' גרוסקופף. </w:t>
      </w:r>
      <w:r w:rsidR="00A34916">
        <w:rPr>
          <w:rFonts w:ascii="David" w:hAnsi="David" w:cs="David"/>
          <w:color w:val="000000"/>
          <w:sz w:val="24"/>
          <w:szCs w:val="24"/>
          <w:rtl/>
        </w:rPr>
        <w:t>ערעור על גזר דינו של בית המשפט המחוזי</w:t>
      </w:r>
      <w:r w:rsidR="00A34916">
        <w:rPr>
          <w:rFonts w:ascii="David" w:hAnsi="David" w:cs="David"/>
          <w:sz w:val="24"/>
          <w:szCs w:val="24"/>
          <w:rtl/>
        </w:rPr>
        <w:t xml:space="preserve"> מרכז לוד (כבוד השופטת ד' מרשק מרום) ב</w:t>
      </w:r>
      <w:hyperlink r:id="rId60" w:history="1">
        <w:r w:rsidRPr="005662B5">
          <w:rPr>
            <w:rFonts w:ascii="David" w:hAnsi="David" w:cs="David"/>
            <w:color w:val="0000FF"/>
            <w:sz w:val="24"/>
            <w:szCs w:val="24"/>
            <w:u w:val="single"/>
            <w:rtl/>
          </w:rPr>
          <w:t>ת"פ 45761-05-17</w:t>
        </w:r>
      </w:hyperlink>
      <w:r w:rsidR="00A34916">
        <w:rPr>
          <w:rFonts w:ascii="David" w:hAnsi="David" w:cs="David"/>
          <w:sz w:val="24"/>
          <w:szCs w:val="24"/>
          <w:rtl/>
        </w:rPr>
        <w:t xml:space="preserve"> מיום 10.09.2019 שניתן בגין עבירות נשק (עסקה אחרת בנשק ותחמושת וכן נשיאה), אז נאשם 2 נענה לבקשת נאשם 1 לרכוש אקדח חצי אוטומטי מסוג יריחו ומחסנית שהכילה 2 כדורים, העביר הנשק לרשותו, כמו כן נאשם 2 נתפס נוסע ברכב עם נאשם 1 כשלרגליו הנשק. </w:t>
      </w:r>
      <w:r w:rsidR="00A34916">
        <w:rPr>
          <w:rFonts w:ascii="David" w:hAnsi="David" w:cs="David"/>
          <w:b/>
          <w:bCs/>
          <w:sz w:val="24"/>
          <w:szCs w:val="24"/>
          <w:rtl/>
        </w:rPr>
        <w:t>בית המשפט המחוזי קבע</w:t>
      </w:r>
      <w:r w:rsidR="00A34916">
        <w:rPr>
          <w:rFonts w:ascii="David" w:hAnsi="David" w:cs="David"/>
          <w:color w:val="000000"/>
          <w:sz w:val="24"/>
          <w:szCs w:val="24"/>
          <w:rtl/>
        </w:rPr>
        <w:t xml:space="preserve"> </w:t>
      </w:r>
      <w:r w:rsidR="00A34916">
        <w:rPr>
          <w:rFonts w:ascii="David" w:hAnsi="David" w:cs="David"/>
          <w:b/>
          <w:bCs/>
          <w:sz w:val="24"/>
          <w:szCs w:val="24"/>
          <w:rtl/>
        </w:rPr>
        <w:t>שמתחם העונש ינוע בין 18-48 חודשי מאסר בפועל וגזר על הנאשם 22 חודשי מאסר בפועל בניכוי ימי מעצרו, מאסר מותנה וכן קנס.</w:t>
      </w:r>
      <w:r w:rsidR="00A34916">
        <w:rPr>
          <w:rFonts w:ascii="David" w:hAnsi="David" w:cs="David"/>
          <w:sz w:val="24"/>
          <w:szCs w:val="24"/>
          <w:rtl/>
        </w:rPr>
        <w:t xml:space="preserve"> </w:t>
      </w:r>
    </w:p>
    <w:p w14:paraId="6CF85CB2" w14:textId="77777777" w:rsidR="00A34916" w:rsidRDefault="00A34916" w:rsidP="00A34916">
      <w:pPr>
        <w:pStyle w:val="aa"/>
        <w:spacing w:line="360" w:lineRule="auto"/>
        <w:ind w:left="84"/>
        <w:jc w:val="both"/>
        <w:rPr>
          <w:rFonts w:ascii="David" w:hAnsi="David" w:cs="David"/>
          <w:sz w:val="24"/>
          <w:szCs w:val="24"/>
          <w:rtl/>
        </w:rPr>
      </w:pPr>
      <w:r>
        <w:rPr>
          <w:rFonts w:ascii="David" w:hAnsi="David" w:cs="David"/>
          <w:color w:val="000000"/>
          <w:sz w:val="24"/>
          <w:szCs w:val="24"/>
          <w:rtl/>
        </w:rPr>
        <w:t>בתיק האמור מדובר היה בנאשם צעיר כבן</w:t>
      </w:r>
      <w:r>
        <w:rPr>
          <w:rFonts w:ascii="David" w:hAnsi="David" w:cs="David"/>
          <w:sz w:val="24"/>
          <w:szCs w:val="24"/>
          <w:rtl/>
        </w:rPr>
        <w:t xml:space="preserve"> 26, נשוי ואב לשלושה ילדים קטנים, נעדר עבר פלילי, הודה בביצוע העבירה, הביע צער וחרטה, רצון ומוטיבציה להשתלב בהליך טיפולי, היה שרוי במעצר ותנאים מגבילים משך זמן ממושך. בית המשפט המחוזי לא מצא לסטות ממתחם העונש בשל טעמי שיקום. </w:t>
      </w:r>
      <w:r>
        <w:rPr>
          <w:rFonts w:ascii="David" w:hAnsi="David" w:cs="David"/>
          <w:b/>
          <w:bCs/>
          <w:sz w:val="24"/>
          <w:szCs w:val="24"/>
          <w:rtl/>
        </w:rPr>
        <w:t xml:space="preserve">בית המשפט העליון קיבל הערעור וגזר על המערער 9 חודשי מאסר שירוצו בעבודות שירות וכן צו מבחן לתקופה של 18 חודשים, </w:t>
      </w:r>
      <w:r>
        <w:rPr>
          <w:rFonts w:ascii="David" w:hAnsi="David" w:cs="David"/>
          <w:sz w:val="24"/>
          <w:szCs w:val="24"/>
          <w:rtl/>
        </w:rPr>
        <w:t>וזאת בשל ההליך השיקומי המשמעותי שעבר המערער, שקיבל משנה משקל נוכח הרקע המשפחתי והחברתי שלו.</w:t>
      </w:r>
      <w:r>
        <w:rPr>
          <w:rFonts w:ascii="David" w:hAnsi="David" w:cs="David"/>
          <w:b/>
          <w:bCs/>
          <w:sz w:val="24"/>
          <w:szCs w:val="24"/>
          <w:rtl/>
        </w:rPr>
        <w:t xml:space="preserve"> </w:t>
      </w:r>
      <w:r>
        <w:rPr>
          <w:rFonts w:ascii="David" w:hAnsi="David" w:cs="David"/>
          <w:sz w:val="24"/>
          <w:szCs w:val="24"/>
          <w:rtl/>
        </w:rPr>
        <w:t>שאר רכיבי גזר הדין נותרו בעינם.</w:t>
      </w:r>
    </w:p>
    <w:p w14:paraId="0F08FF9E" w14:textId="77777777" w:rsidR="00A34916" w:rsidRDefault="00A34916" w:rsidP="00A34916">
      <w:pPr>
        <w:pStyle w:val="aa"/>
        <w:spacing w:line="360" w:lineRule="auto"/>
        <w:ind w:left="84"/>
        <w:jc w:val="both"/>
        <w:rPr>
          <w:rFonts w:ascii="David" w:hAnsi="David" w:cs="David"/>
          <w:sz w:val="24"/>
          <w:szCs w:val="24"/>
          <w:rtl/>
        </w:rPr>
      </w:pPr>
    </w:p>
    <w:p w14:paraId="67431A0D" w14:textId="77777777" w:rsidR="00A34916" w:rsidRDefault="005662B5" w:rsidP="00A34916">
      <w:pPr>
        <w:pStyle w:val="aa"/>
        <w:spacing w:line="360" w:lineRule="auto"/>
        <w:ind w:left="84"/>
        <w:jc w:val="both"/>
        <w:rPr>
          <w:rFonts w:ascii="David" w:hAnsi="David" w:cs="David"/>
          <w:b/>
          <w:bCs/>
          <w:color w:val="000000"/>
          <w:sz w:val="24"/>
          <w:szCs w:val="24"/>
          <w:rtl/>
        </w:rPr>
      </w:pPr>
      <w:hyperlink r:id="rId61" w:history="1">
        <w:r w:rsidRPr="005662B5">
          <w:rPr>
            <w:rFonts w:ascii="David" w:hAnsi="David" w:cs="David"/>
            <w:color w:val="0000FF"/>
            <w:sz w:val="24"/>
            <w:szCs w:val="24"/>
            <w:u w:val="single"/>
            <w:rtl/>
          </w:rPr>
          <w:t>ע"פ 4978/19</w:t>
        </w:r>
      </w:hyperlink>
      <w:r w:rsidR="00A34916">
        <w:rPr>
          <w:rFonts w:ascii="David" w:hAnsi="David" w:cs="David"/>
          <w:color w:val="000000"/>
          <w:sz w:val="24"/>
          <w:szCs w:val="24"/>
          <w:rtl/>
        </w:rPr>
        <w:t xml:space="preserve"> </w:t>
      </w:r>
      <w:r w:rsidR="00A34916">
        <w:rPr>
          <w:rFonts w:ascii="David" w:hAnsi="David" w:cs="David"/>
          <w:b/>
          <w:bCs/>
          <w:color w:val="000000"/>
          <w:sz w:val="24"/>
          <w:szCs w:val="24"/>
          <w:rtl/>
        </w:rPr>
        <w:t>חוסאם אבו מנסור נ' מדינת ישראל</w:t>
      </w:r>
      <w:r w:rsidR="00A34916">
        <w:rPr>
          <w:rFonts w:ascii="David" w:hAnsi="David" w:cs="David"/>
          <w:color w:val="000000"/>
          <w:sz w:val="24"/>
          <w:szCs w:val="24"/>
          <w:rtl/>
        </w:rPr>
        <w:t xml:space="preserve"> (נבו 28.01.2020) - נדון בפני </w:t>
      </w:r>
      <w:r w:rsidR="00A34916">
        <w:rPr>
          <w:rFonts w:ascii="David" w:hAnsi="David" w:cs="David"/>
          <w:sz w:val="24"/>
          <w:szCs w:val="24"/>
          <w:rtl/>
        </w:rPr>
        <w:t xml:space="preserve">כבוד השופטים מ' מזוז, י' וילנר, ע' גרוסקופף. </w:t>
      </w:r>
      <w:r w:rsidR="00A34916">
        <w:rPr>
          <w:rFonts w:ascii="David" w:hAnsi="David" w:cs="David"/>
          <w:color w:val="000000"/>
          <w:sz w:val="24"/>
          <w:szCs w:val="24"/>
          <w:rtl/>
        </w:rPr>
        <w:t>ערעור על גזר דינו של בית המשפט המחוזי</w:t>
      </w:r>
      <w:r w:rsidR="00A34916">
        <w:rPr>
          <w:rFonts w:ascii="David" w:hAnsi="David" w:cs="David"/>
          <w:sz w:val="24"/>
          <w:szCs w:val="24"/>
          <w:rtl/>
        </w:rPr>
        <w:t xml:space="preserve"> בחיפה (כבוד השופט ע' קוטון) ב</w:t>
      </w:r>
      <w:hyperlink r:id="rId62" w:history="1">
        <w:r w:rsidRPr="005662B5">
          <w:rPr>
            <w:rFonts w:ascii="David" w:hAnsi="David" w:cs="David"/>
            <w:color w:val="0000FF"/>
            <w:sz w:val="24"/>
            <w:szCs w:val="24"/>
            <w:u w:val="single"/>
            <w:rtl/>
          </w:rPr>
          <w:t>ת"פ 16429-05-18</w:t>
        </w:r>
      </w:hyperlink>
      <w:r w:rsidR="00A34916">
        <w:rPr>
          <w:rFonts w:ascii="David" w:hAnsi="David" w:cs="David"/>
          <w:sz w:val="24"/>
          <w:szCs w:val="24"/>
          <w:rtl/>
        </w:rPr>
        <w:t xml:space="preserve"> מיום 12.06.2019 שניתן בגין נשיאה והובלת נשק (נאשם 1) וכן החזקה קונסטרוקטיבית (נאשם 2). מדובר היה בדמוי רובה מסוג </w:t>
      </w:r>
      <w:r w:rsidR="00A34916">
        <w:rPr>
          <w:rFonts w:ascii="David" w:hAnsi="David" w:cs="David"/>
          <w:sz w:val="24"/>
          <w:szCs w:val="24"/>
        </w:rPr>
        <w:t>M16</w:t>
      </w:r>
      <w:r w:rsidR="00A34916">
        <w:rPr>
          <w:rFonts w:ascii="David" w:hAnsi="David" w:cs="David"/>
          <w:sz w:val="24"/>
          <w:szCs w:val="24"/>
          <w:rtl/>
        </w:rPr>
        <w:t xml:space="preserve">, שתי מחסניות תואמות עם כדורים (26+27), מחסניות אקדח ועוד, שנתפסו כאשר הם נסעו/נמצאו ברכב במקום מיושב. </w:t>
      </w:r>
      <w:r w:rsidR="00A34916">
        <w:rPr>
          <w:rFonts w:ascii="David" w:hAnsi="David" w:cs="David"/>
          <w:b/>
          <w:bCs/>
          <w:sz w:val="24"/>
          <w:szCs w:val="24"/>
          <w:rtl/>
        </w:rPr>
        <w:t xml:space="preserve">בית משפט המחוזי קבע שמתחם העונש בגין העבירות שביצע נאשם 1 ינוע בין 18-36 חודשי מאסר בפועל, ומתחם העונש ההולם בגין העבירות שביצע נאשם 2 ינוע בין 9-20 חודשי מאסר בפועל. על נאשם 1 נגזרו 18 חודשי מאסר בפועל בניכוי ימי מעצרו, מאסר על תנאי </w:t>
      </w:r>
      <w:r w:rsidR="00A34916">
        <w:rPr>
          <w:rFonts w:ascii="David" w:hAnsi="David" w:cs="David"/>
          <w:b/>
          <w:bCs/>
          <w:color w:val="000000"/>
          <w:sz w:val="24"/>
          <w:szCs w:val="24"/>
          <w:rtl/>
        </w:rPr>
        <w:t xml:space="preserve">(10 חודשי מאסר באם יעבור עבירת נשק מסוג פשע, 5 חודשי מאסר באם יעבור עבירת נשק מסוג עוון), ועל נאשם 2 נגזרו 9 חודשי מאסר שירוצו על דרך של עבודות שירות. </w:t>
      </w:r>
    </w:p>
    <w:p w14:paraId="144B53C5" w14:textId="77777777" w:rsidR="00A34916" w:rsidRDefault="00A34916" w:rsidP="00A34916">
      <w:pPr>
        <w:pStyle w:val="aa"/>
        <w:spacing w:line="360" w:lineRule="auto"/>
        <w:ind w:left="84"/>
        <w:jc w:val="both"/>
        <w:rPr>
          <w:rFonts w:ascii="David" w:hAnsi="David" w:cs="David"/>
          <w:b/>
          <w:bCs/>
          <w:color w:val="000000"/>
          <w:sz w:val="24"/>
          <w:szCs w:val="24"/>
          <w:rtl/>
        </w:rPr>
      </w:pPr>
    </w:p>
    <w:p w14:paraId="28D96763" w14:textId="77777777" w:rsidR="00A34916" w:rsidRDefault="00A34916" w:rsidP="00A34916">
      <w:pPr>
        <w:pStyle w:val="aa"/>
        <w:spacing w:line="360" w:lineRule="auto"/>
        <w:ind w:left="84"/>
        <w:jc w:val="both"/>
        <w:rPr>
          <w:rFonts w:ascii="David" w:hAnsi="David" w:cs="David"/>
          <w:sz w:val="24"/>
          <w:szCs w:val="24"/>
          <w:rtl/>
        </w:rPr>
      </w:pPr>
      <w:r>
        <w:rPr>
          <w:rFonts w:ascii="David" w:hAnsi="David" w:cs="David"/>
          <w:b/>
          <w:bCs/>
          <w:color w:val="000000"/>
          <w:sz w:val="24"/>
          <w:szCs w:val="24"/>
          <w:rtl/>
        </w:rPr>
        <w:t>בית המשפט העליון</w:t>
      </w:r>
      <w:r>
        <w:rPr>
          <w:rFonts w:ascii="David" w:hAnsi="David" w:cs="David"/>
          <w:color w:val="000000"/>
          <w:sz w:val="24"/>
          <w:szCs w:val="24"/>
          <w:rtl/>
        </w:rPr>
        <w:t xml:space="preserve"> </w:t>
      </w:r>
      <w:r>
        <w:rPr>
          <w:rFonts w:ascii="David" w:hAnsi="David" w:cs="David"/>
          <w:b/>
          <w:bCs/>
          <w:sz w:val="24"/>
          <w:szCs w:val="24"/>
          <w:rtl/>
        </w:rPr>
        <w:t xml:space="preserve">קיבל הערעור וגזר על המערער (1) 12 חודשי מאסר, </w:t>
      </w:r>
      <w:r>
        <w:rPr>
          <w:rFonts w:ascii="David" w:hAnsi="David" w:cs="David"/>
          <w:sz w:val="24"/>
          <w:szCs w:val="24"/>
          <w:rtl/>
        </w:rPr>
        <w:t xml:space="preserve">וזאת משיקולי שיקום, היעדר עבר פלילי, הודאה וקבלת אחריות, הליך טיפולי מוצלח, הערכת סיכון נמוכה ותסקירי שירות חיוביים. </w:t>
      </w:r>
      <w:r>
        <w:rPr>
          <w:rFonts w:ascii="David" w:hAnsi="David" w:cs="David"/>
          <w:b/>
          <w:bCs/>
          <w:sz w:val="24"/>
          <w:szCs w:val="24"/>
          <w:rtl/>
        </w:rPr>
        <w:t xml:space="preserve">על המערער 2 נגזרו 6 חודשי עבודות שירות  </w:t>
      </w:r>
      <w:r>
        <w:rPr>
          <w:rFonts w:ascii="David" w:hAnsi="David" w:cs="David"/>
          <w:sz w:val="24"/>
          <w:szCs w:val="24"/>
          <w:rtl/>
        </w:rPr>
        <w:t>לשם שמירה על מדרג ענישה הולם בין המערערים.</w:t>
      </w:r>
    </w:p>
    <w:p w14:paraId="37600AFF" w14:textId="77777777" w:rsidR="00A34916" w:rsidRDefault="00A34916" w:rsidP="00A34916">
      <w:pPr>
        <w:pStyle w:val="aa"/>
        <w:spacing w:line="360" w:lineRule="auto"/>
        <w:ind w:left="84"/>
        <w:jc w:val="both"/>
        <w:rPr>
          <w:rFonts w:ascii="David" w:hAnsi="David" w:cs="David"/>
          <w:sz w:val="24"/>
          <w:szCs w:val="24"/>
          <w:rtl/>
        </w:rPr>
      </w:pPr>
    </w:p>
    <w:p w14:paraId="7A929DCB" w14:textId="77777777" w:rsidR="00A34916" w:rsidRDefault="005662B5" w:rsidP="00A34916">
      <w:pPr>
        <w:pStyle w:val="aa"/>
        <w:spacing w:line="360" w:lineRule="auto"/>
        <w:ind w:left="84"/>
        <w:jc w:val="both"/>
        <w:rPr>
          <w:rFonts w:ascii="David" w:hAnsi="David" w:cs="David"/>
          <w:color w:val="000000"/>
          <w:sz w:val="24"/>
          <w:szCs w:val="24"/>
          <w:rtl/>
        </w:rPr>
      </w:pPr>
      <w:hyperlink r:id="rId63" w:history="1">
        <w:r w:rsidRPr="005662B5">
          <w:rPr>
            <w:rFonts w:ascii="David" w:hAnsi="David" w:cs="David"/>
            <w:color w:val="0000FF"/>
            <w:sz w:val="24"/>
            <w:szCs w:val="24"/>
            <w:u w:val="single"/>
            <w:rtl/>
          </w:rPr>
          <w:t>ת"פ (מחוזי חי') 63018-05-18</w:t>
        </w:r>
      </w:hyperlink>
      <w:r w:rsidR="00A34916">
        <w:rPr>
          <w:rFonts w:ascii="David" w:hAnsi="David" w:cs="David"/>
          <w:color w:val="000000"/>
          <w:sz w:val="24"/>
          <w:szCs w:val="24"/>
          <w:rtl/>
        </w:rPr>
        <w:t xml:space="preserve"> </w:t>
      </w:r>
      <w:r w:rsidR="00A34916">
        <w:rPr>
          <w:rFonts w:ascii="David" w:hAnsi="David" w:cs="David"/>
          <w:b/>
          <w:bCs/>
          <w:color w:val="000000"/>
          <w:sz w:val="24"/>
          <w:szCs w:val="24"/>
          <w:rtl/>
        </w:rPr>
        <w:t>מדינת ישראל נ' אחמד מחאמיד</w:t>
      </w:r>
      <w:r w:rsidR="00A34916">
        <w:rPr>
          <w:rFonts w:ascii="David" w:hAnsi="David" w:cs="David"/>
          <w:color w:val="000000"/>
          <w:sz w:val="24"/>
          <w:szCs w:val="24"/>
          <w:rtl/>
        </w:rPr>
        <w:t xml:space="preserve"> (נבו 24.10.2019) - נדון בפני </w:t>
      </w:r>
      <w:r w:rsidR="00A34916">
        <w:rPr>
          <w:rFonts w:ascii="David" w:hAnsi="David" w:cs="David"/>
          <w:sz w:val="24"/>
          <w:szCs w:val="24"/>
          <w:rtl/>
        </w:rPr>
        <w:t xml:space="preserve">כבוד השופטת רונית בש. הנאשם הורשע מכוח הודאתו בעבירה של נשיאה והובלה של נשק ובעבירת הפרעה לשוטר בעת מילוי תפקידו. הנשק המדובר היה </w:t>
      </w:r>
      <w:r w:rsidR="00A34916">
        <w:rPr>
          <w:rFonts w:ascii="David" w:hAnsi="David" w:cs="David"/>
          <w:sz w:val="24"/>
          <w:szCs w:val="24"/>
        </w:rPr>
        <w:t>M16</w:t>
      </w:r>
      <w:r w:rsidR="00A34916">
        <w:rPr>
          <w:rFonts w:ascii="David" w:hAnsi="David" w:cs="David"/>
          <w:sz w:val="24"/>
          <w:szCs w:val="24"/>
          <w:rtl/>
        </w:rPr>
        <w:t xml:space="preserve"> ובתוכו מחסנית עם 28 כדורים, וכן שק מסוג "תבור" ובתוכו מחסנית עם 28 כדורים גם כן. עת הבחינו בניידת משטרה החלו לברוח מהרכב וניסו להימלט מהשוטרים. </w:t>
      </w:r>
      <w:r w:rsidR="00A34916">
        <w:rPr>
          <w:rFonts w:ascii="David" w:hAnsi="David" w:cs="David"/>
          <w:b/>
          <w:bCs/>
          <w:sz w:val="24"/>
          <w:szCs w:val="24"/>
          <w:rtl/>
        </w:rPr>
        <w:t xml:space="preserve">בית משפט המחוזי קבע שמתחם העונש בגין העבירות ינוע בין 18-36 חודשי מאסר בפועל, וגזר על הנאשם 9 חודשי מאסר שירוצו על דרך של עבודות שירות וכן מאסר על תנאי </w:t>
      </w:r>
      <w:r w:rsidR="00A34916">
        <w:rPr>
          <w:rFonts w:ascii="David" w:hAnsi="David" w:cs="David"/>
          <w:b/>
          <w:bCs/>
          <w:color w:val="000000"/>
          <w:sz w:val="24"/>
          <w:szCs w:val="24"/>
          <w:rtl/>
        </w:rPr>
        <w:t>(12 חודשי מאסר באם יעבור עבירת נשק מסוג פשע, 6 חודשי מאסר באם יעבור עבירת נשק מסוג עוון),</w:t>
      </w:r>
      <w:r w:rsidR="00A34916">
        <w:rPr>
          <w:rFonts w:ascii="David" w:hAnsi="David" w:cs="David"/>
          <w:b/>
          <w:bCs/>
          <w:sz w:val="24"/>
          <w:szCs w:val="24"/>
          <w:rtl/>
        </w:rPr>
        <w:t xml:space="preserve"> וכן צו מבחן לתקופה של 18 חודשים. </w:t>
      </w:r>
      <w:r w:rsidR="00A34916">
        <w:rPr>
          <w:rFonts w:ascii="David" w:hAnsi="David" w:cs="David"/>
          <w:color w:val="000000"/>
          <w:sz w:val="24"/>
          <w:szCs w:val="24"/>
          <w:rtl/>
        </w:rPr>
        <w:t>בית המשפט התייחס להודאת הנאשם שחסכה זמן שיפוטי, עברו הנקי, גילו הצעיר (25), היותו במעצר של ממש חודש וחצי וכן תחת מעצר באיזוק אלקטרוני משך כשנה, התרשמות שירות המבחן כי אינו בעל דפוסי עבריינות מושרשים, קבלת אחריות, הבעת חרטה, שיתוף פעולה מלא ובוגר בהליך הטיפולי בו שולב והבנת השלכות מעשיו. עוד נרשם כי קטיעת ההליך הטיפולי אותו החל עלולה לפגוע לא רק באינטרס האישי של הנאשם אלא גם באינטרס הציבורי בכללותו. בית המשפט מצא לנכון לסטות ממתחם העונש ההולם בשל שיקולי שיקום.</w:t>
      </w:r>
    </w:p>
    <w:p w14:paraId="65BC67AF" w14:textId="77777777" w:rsidR="00A34916" w:rsidRDefault="00A34916" w:rsidP="00A34916">
      <w:pPr>
        <w:pStyle w:val="aa"/>
        <w:spacing w:line="360" w:lineRule="auto"/>
        <w:ind w:left="84"/>
        <w:jc w:val="both"/>
        <w:rPr>
          <w:rFonts w:ascii="David" w:hAnsi="David" w:cs="David"/>
          <w:color w:val="000000"/>
          <w:sz w:val="24"/>
          <w:szCs w:val="24"/>
          <w:rtl/>
        </w:rPr>
      </w:pPr>
    </w:p>
    <w:p w14:paraId="07E296FE" w14:textId="77777777" w:rsidR="00A34916" w:rsidRDefault="005662B5" w:rsidP="00A34916">
      <w:pPr>
        <w:pStyle w:val="aa"/>
        <w:spacing w:line="360" w:lineRule="auto"/>
        <w:ind w:left="84"/>
        <w:jc w:val="both"/>
        <w:rPr>
          <w:rFonts w:ascii="David" w:hAnsi="David" w:cs="David"/>
          <w:sz w:val="24"/>
          <w:szCs w:val="24"/>
          <w:rtl/>
        </w:rPr>
      </w:pPr>
      <w:hyperlink r:id="rId64" w:history="1">
        <w:r w:rsidRPr="005662B5">
          <w:rPr>
            <w:rFonts w:ascii="David" w:hAnsi="David" w:cs="David"/>
            <w:color w:val="0000FF"/>
            <w:sz w:val="24"/>
            <w:szCs w:val="24"/>
            <w:u w:val="single"/>
            <w:rtl/>
          </w:rPr>
          <w:t>ת"פ (מחוזי חי') 66310-07-17</w:t>
        </w:r>
      </w:hyperlink>
      <w:r w:rsidR="00A34916">
        <w:rPr>
          <w:rFonts w:ascii="David" w:hAnsi="David" w:cs="David"/>
          <w:color w:val="000000"/>
          <w:sz w:val="24"/>
          <w:szCs w:val="24"/>
          <w:rtl/>
        </w:rPr>
        <w:t xml:space="preserve"> </w:t>
      </w:r>
      <w:r w:rsidR="00A34916">
        <w:rPr>
          <w:rFonts w:ascii="David" w:hAnsi="David" w:cs="David"/>
          <w:b/>
          <w:bCs/>
          <w:color w:val="000000"/>
          <w:sz w:val="24"/>
          <w:szCs w:val="24"/>
          <w:rtl/>
        </w:rPr>
        <w:t>מדינת ישראל נ' אחמד בריה</w:t>
      </w:r>
      <w:r w:rsidR="00A34916">
        <w:rPr>
          <w:rFonts w:ascii="David" w:hAnsi="David" w:cs="David"/>
          <w:color w:val="000000"/>
          <w:sz w:val="24"/>
          <w:szCs w:val="24"/>
          <w:rtl/>
        </w:rPr>
        <w:t xml:space="preserve"> (נבו 06.01.2019)</w:t>
      </w:r>
      <w:r w:rsidR="00A34916">
        <w:rPr>
          <w:rFonts w:ascii="David" w:hAnsi="David" w:cs="David"/>
          <w:sz w:val="24"/>
          <w:szCs w:val="24"/>
          <w:rtl/>
        </w:rPr>
        <w:t xml:space="preserve"> - </w:t>
      </w:r>
      <w:r w:rsidR="00A34916">
        <w:rPr>
          <w:rFonts w:ascii="David" w:hAnsi="David" w:cs="David"/>
          <w:color w:val="000000"/>
          <w:sz w:val="24"/>
          <w:szCs w:val="24"/>
          <w:rtl/>
        </w:rPr>
        <w:t xml:space="preserve">נדון בפני </w:t>
      </w:r>
      <w:r w:rsidR="00A34916">
        <w:rPr>
          <w:rFonts w:ascii="David" w:hAnsi="David" w:cs="David"/>
          <w:sz w:val="24"/>
          <w:szCs w:val="24"/>
          <w:rtl/>
        </w:rPr>
        <w:t xml:space="preserve">כבוד השופטת רונית בש. הנאשם הורשע  על סמך הודאתו  כי יצא מרכב כשהוא נושא עמו תיק גב ובתוכו תת מקלע מאולתר מסוג "קרלו גוסטב" עם מחסנית תואמת מלאה כדורים ו-18 כדורים נוספים, בהמשך התכופף והחביא התיק מתחת לחלקו הקדמי של רכב שהיה בקרבת מקום. </w:t>
      </w:r>
      <w:r w:rsidR="00A34916">
        <w:rPr>
          <w:rFonts w:ascii="David" w:hAnsi="David" w:cs="David"/>
          <w:b/>
          <w:bCs/>
          <w:sz w:val="24"/>
          <w:szCs w:val="24"/>
          <w:rtl/>
        </w:rPr>
        <w:t xml:space="preserve">בית משפט המחוזי קבע שמתחם העונש בגין העבירות ינוע בין 12-36 חודשי מאסר בפועל, וגזר על הנאשם 6 חודשי מאסר שירוצו על דרך של עבודות שירות, מאסר על תנאי </w:t>
      </w:r>
      <w:r w:rsidR="00A34916">
        <w:rPr>
          <w:rFonts w:ascii="David" w:hAnsi="David" w:cs="David"/>
          <w:b/>
          <w:bCs/>
          <w:color w:val="000000"/>
          <w:sz w:val="24"/>
          <w:szCs w:val="24"/>
          <w:rtl/>
        </w:rPr>
        <w:t>(12 חודשי מאסר באם יעבור עבירת נשק מסוג פשע, 6 חודשי מאסר באם יעבור עבירת נשק מסוג עוון),</w:t>
      </w:r>
      <w:r w:rsidR="00A34916">
        <w:rPr>
          <w:rFonts w:ascii="David" w:hAnsi="David" w:cs="David"/>
          <w:b/>
          <w:bCs/>
          <w:sz w:val="24"/>
          <w:szCs w:val="24"/>
          <w:rtl/>
        </w:rPr>
        <w:t xml:space="preserve"> וכן צו מבחן לתקופה של 36 חודשים. </w:t>
      </w:r>
      <w:r w:rsidR="00A34916">
        <w:rPr>
          <w:rFonts w:ascii="David" w:hAnsi="David" w:cs="David"/>
          <w:sz w:val="24"/>
          <w:szCs w:val="24"/>
          <w:rtl/>
        </w:rPr>
        <w:t>בית המשפט התייחס לזמן הקצר של נשיאת תיק הגב עם הנשק, כי לא נעשה שימוש בנשק, כי מתסקיר שירות המבחן דווח שהנאשם תיפקד בעבר באורח חיים נורמטיבי, כי מדובר במעידה חד פעמית, שיתף פעולה באופן סדיר במסגרת ההליך הטיפולי, לקח אחריות, הביע חרטה, קיים סיכוי של ממש שהנאשם ישתקם ויסור מדרכי הפשע, הוא ממלא אחר התנאים המגבילים בהם הוא היה נתון תקופה ממושכת, וכי שילובו בחברה הנורמטיבית תשרת לא רק את האינטרס האישי שלו אלא גם את האינטרס הציבורי.</w:t>
      </w:r>
    </w:p>
    <w:p w14:paraId="1AC74FC3" w14:textId="77777777" w:rsidR="00A34916" w:rsidRDefault="00A34916" w:rsidP="00A34916">
      <w:pPr>
        <w:pStyle w:val="aa"/>
        <w:spacing w:line="360" w:lineRule="auto"/>
        <w:ind w:left="84"/>
        <w:jc w:val="both"/>
        <w:rPr>
          <w:rFonts w:ascii="David" w:hAnsi="David" w:cs="David"/>
          <w:color w:val="000000"/>
          <w:sz w:val="24"/>
          <w:szCs w:val="24"/>
          <w:rtl/>
        </w:rPr>
      </w:pPr>
    </w:p>
    <w:p w14:paraId="6B4BBC3C" w14:textId="77777777" w:rsidR="00A34916" w:rsidRDefault="00A34916" w:rsidP="00A34916">
      <w:pPr>
        <w:pStyle w:val="aa"/>
        <w:numPr>
          <w:ilvl w:val="0"/>
          <w:numId w:val="1"/>
        </w:numPr>
        <w:spacing w:line="360" w:lineRule="auto"/>
        <w:ind w:left="84"/>
        <w:jc w:val="both"/>
        <w:rPr>
          <w:rFonts w:ascii="David" w:hAnsi="David" w:cs="David"/>
          <w:sz w:val="24"/>
          <w:szCs w:val="24"/>
          <w:rtl/>
        </w:rPr>
      </w:pPr>
      <w:r>
        <w:rPr>
          <w:rFonts w:ascii="David" w:hAnsi="David" w:cs="David"/>
          <w:sz w:val="24"/>
          <w:szCs w:val="24"/>
          <w:rtl/>
        </w:rPr>
        <w:t>כפי שניתן להיווכח מסקירת מדיניות הענישה הנהוגה בעבירות נשק, מדובר בטווח ענישה רחב התלוי לרוב בנסיבותיו של כל מקרה ומקרה, לגופו של עניין.</w:t>
      </w:r>
    </w:p>
    <w:p w14:paraId="5381462D" w14:textId="77777777" w:rsidR="00A34916" w:rsidRDefault="00A34916" w:rsidP="00A34916">
      <w:pPr>
        <w:pStyle w:val="aa"/>
        <w:spacing w:line="360" w:lineRule="auto"/>
        <w:ind w:left="84"/>
        <w:jc w:val="both"/>
        <w:rPr>
          <w:rFonts w:ascii="David" w:hAnsi="David" w:cs="David"/>
          <w:color w:val="000000"/>
          <w:sz w:val="24"/>
          <w:szCs w:val="24"/>
          <w:rtl/>
        </w:rPr>
      </w:pPr>
    </w:p>
    <w:p w14:paraId="216E1A45" w14:textId="77777777" w:rsidR="00A34916" w:rsidRDefault="00A34916" w:rsidP="00A34916">
      <w:pPr>
        <w:pStyle w:val="aa"/>
        <w:numPr>
          <w:ilvl w:val="0"/>
          <w:numId w:val="1"/>
        </w:numPr>
        <w:spacing w:line="360" w:lineRule="auto"/>
        <w:ind w:left="84"/>
        <w:jc w:val="both"/>
        <w:rPr>
          <w:rFonts w:ascii="David" w:hAnsi="David" w:cs="David"/>
          <w:color w:val="000000"/>
          <w:sz w:val="24"/>
          <w:szCs w:val="24"/>
        </w:rPr>
      </w:pPr>
      <w:r>
        <w:rPr>
          <w:rFonts w:ascii="David" w:hAnsi="David" w:cs="David"/>
          <w:color w:val="000000"/>
          <w:sz w:val="24"/>
          <w:szCs w:val="24"/>
          <w:rtl/>
        </w:rPr>
        <w:t xml:space="preserve">באשר לטענת המאשימה ביחס </w:t>
      </w:r>
      <w:hyperlink r:id="rId65" w:history="1">
        <w:r w:rsidR="00486C05" w:rsidRPr="00486C05">
          <w:rPr>
            <w:rStyle w:val="Hyperlink"/>
            <w:rFonts w:ascii="David" w:hAnsi="David" w:cs="David"/>
            <w:color w:val="0000FF"/>
            <w:sz w:val="24"/>
            <w:szCs w:val="24"/>
            <w:rtl/>
          </w:rPr>
          <w:t>לסעיף 140(ז)</w:t>
        </w:r>
      </w:hyperlink>
      <w:r>
        <w:rPr>
          <w:rFonts w:ascii="David" w:hAnsi="David" w:cs="David"/>
          <w:color w:val="000000"/>
          <w:sz w:val="24"/>
          <w:szCs w:val="24"/>
          <w:rtl/>
        </w:rPr>
        <w:t xml:space="preserve"> ל</w:t>
      </w:r>
      <w:hyperlink r:id="rId66" w:history="1">
        <w:r w:rsidR="005662B5" w:rsidRPr="005662B5">
          <w:rPr>
            <w:rFonts w:ascii="David" w:hAnsi="David" w:cs="David"/>
            <w:color w:val="0000FF"/>
            <w:sz w:val="24"/>
            <w:szCs w:val="24"/>
            <w:u w:val="single"/>
            <w:rtl/>
          </w:rPr>
          <w:t>חוק העונשין</w:t>
        </w:r>
      </w:hyperlink>
      <w:r>
        <w:rPr>
          <w:rFonts w:ascii="David" w:hAnsi="David" w:cs="David"/>
          <w:color w:val="000000"/>
          <w:sz w:val="24"/>
          <w:szCs w:val="24"/>
          <w:rtl/>
        </w:rPr>
        <w:t>, הקובע עונשי מינימום בעבירות נשק, כך שהעונש שיושת בגין עבירות אלו יתחיל מרבע העונש המירבי שנקבע לעבירה (לענייננו מאסר של שבע שנים), אלא אם החליט בית המשפט מטעמים מיוחדים שיירשמו להקל בעונש, יש לזכור כי התיקון אינו חל בענייננו נוכח העובדה שהמעשה בגינו הורשע הנאשם בוצע עובר לתיקון החוק, יחד עם זאת, אין לשכוח כי תיקון זה "</w:t>
      </w:r>
      <w:r>
        <w:rPr>
          <w:rFonts w:ascii="David" w:hAnsi="David" w:cs="David"/>
          <w:b/>
          <w:bCs/>
          <w:color w:val="000000"/>
          <w:sz w:val="24"/>
          <w:szCs w:val="24"/>
          <w:rtl/>
        </w:rPr>
        <w:t>משקף את רצון המחוקק בהחמרת הענישה בעבירות נשק</w:t>
      </w:r>
      <w:r>
        <w:rPr>
          <w:rFonts w:ascii="David" w:hAnsi="David" w:cs="David"/>
          <w:color w:val="000000"/>
          <w:sz w:val="24"/>
          <w:szCs w:val="24"/>
        </w:rPr>
        <w:t>"</w:t>
      </w:r>
      <w:r>
        <w:rPr>
          <w:rFonts w:ascii="David" w:hAnsi="David" w:cs="David"/>
          <w:color w:val="000000"/>
          <w:sz w:val="24"/>
          <w:szCs w:val="24"/>
          <w:rtl/>
        </w:rPr>
        <w:t xml:space="preserve"> (עיינו לדוגמא </w:t>
      </w:r>
      <w:hyperlink r:id="rId67" w:history="1">
        <w:r w:rsidR="005662B5" w:rsidRPr="005662B5">
          <w:rPr>
            <w:rFonts w:ascii="David" w:hAnsi="David" w:cs="David"/>
            <w:color w:val="0000FF"/>
            <w:sz w:val="24"/>
            <w:szCs w:val="24"/>
            <w:u w:val="single"/>
            <w:rtl/>
          </w:rPr>
          <w:t>ע"פ 6865/22</w:t>
        </w:r>
      </w:hyperlink>
      <w:r>
        <w:rPr>
          <w:rFonts w:ascii="David" w:hAnsi="David" w:cs="David"/>
          <w:color w:val="000000"/>
          <w:sz w:val="24"/>
          <w:szCs w:val="24"/>
          <w:rtl/>
        </w:rPr>
        <w:t xml:space="preserve"> </w:t>
      </w:r>
      <w:r>
        <w:rPr>
          <w:rFonts w:ascii="David" w:hAnsi="David" w:cs="David"/>
          <w:b/>
          <w:bCs/>
          <w:color w:val="000000"/>
          <w:sz w:val="24"/>
          <w:szCs w:val="24"/>
          <w:rtl/>
        </w:rPr>
        <w:t>מדינת ישראל נ' אחמד ג'בארין</w:t>
      </w:r>
      <w:r>
        <w:rPr>
          <w:rFonts w:ascii="David" w:hAnsi="David" w:cs="David"/>
          <w:color w:val="000000"/>
          <w:sz w:val="24"/>
          <w:szCs w:val="24"/>
          <w:rtl/>
        </w:rPr>
        <w:t xml:space="preserve"> (נבו 17.1.2023)).</w:t>
      </w:r>
    </w:p>
    <w:p w14:paraId="17F28E74" w14:textId="77777777" w:rsidR="00A34916" w:rsidRDefault="00A34916" w:rsidP="00A34916">
      <w:pPr>
        <w:pStyle w:val="aa"/>
        <w:spacing w:line="360" w:lineRule="auto"/>
        <w:ind w:left="84"/>
        <w:jc w:val="both"/>
        <w:rPr>
          <w:rFonts w:ascii="David" w:hAnsi="David" w:cs="David"/>
          <w:b/>
          <w:bCs/>
          <w:sz w:val="24"/>
          <w:szCs w:val="24"/>
          <w:rtl/>
        </w:rPr>
      </w:pPr>
    </w:p>
    <w:p w14:paraId="4F4FB342" w14:textId="77777777" w:rsidR="00A34916" w:rsidRDefault="00A34916" w:rsidP="00A34916">
      <w:pPr>
        <w:pStyle w:val="aa"/>
        <w:numPr>
          <w:ilvl w:val="0"/>
          <w:numId w:val="1"/>
        </w:numPr>
        <w:spacing w:line="360" w:lineRule="auto"/>
        <w:ind w:left="84"/>
        <w:jc w:val="both"/>
        <w:rPr>
          <w:rFonts w:ascii="David" w:hAnsi="David" w:cs="David"/>
          <w:b/>
          <w:bCs/>
          <w:sz w:val="24"/>
          <w:szCs w:val="24"/>
        </w:rPr>
      </w:pPr>
      <w:r>
        <w:rPr>
          <w:rFonts w:ascii="David" w:hAnsi="David" w:cs="David"/>
          <w:b/>
          <w:bCs/>
          <w:sz w:val="24"/>
          <w:szCs w:val="24"/>
          <w:rtl/>
        </w:rPr>
        <w:t>לסיכום, ובשים לב לערכים המוגנים שנפגעו כתוצאה מביצוע העבירה, בשים לב למגמת הפסיקה ואמות המידה שניתנו על ידי בית המשפט העליון, סוג הנשק, התחמושת ופוטנציאל הנזק, אני קובעת כי מתחם העונש ההולם ינוע בין 21-36 חודשי מאסר בפועל, לצד עונשים נלווים.</w:t>
      </w:r>
    </w:p>
    <w:p w14:paraId="3F9CD0E1" w14:textId="77777777" w:rsidR="00A34916" w:rsidRDefault="00A34916" w:rsidP="00A34916">
      <w:pPr>
        <w:spacing w:line="360" w:lineRule="auto"/>
        <w:ind w:left="-418"/>
        <w:jc w:val="both"/>
        <w:rPr>
          <w:rFonts w:ascii="David" w:hAnsi="David"/>
          <w:b/>
          <w:bCs/>
          <w:u w:val="single"/>
        </w:rPr>
      </w:pPr>
    </w:p>
    <w:p w14:paraId="7E0622C6" w14:textId="77777777" w:rsidR="00A34916" w:rsidRDefault="00A34916" w:rsidP="00A34916">
      <w:pPr>
        <w:spacing w:line="360" w:lineRule="auto"/>
        <w:ind w:left="-418"/>
        <w:jc w:val="both"/>
        <w:rPr>
          <w:rFonts w:ascii="David" w:hAnsi="David"/>
          <w:b/>
          <w:bCs/>
          <w:u w:val="single"/>
          <w:rtl/>
        </w:rPr>
      </w:pPr>
      <w:r>
        <w:rPr>
          <w:rFonts w:ascii="David" w:hAnsi="David"/>
          <w:b/>
          <w:bCs/>
          <w:u w:val="single"/>
          <w:rtl/>
        </w:rPr>
        <w:t>גזירת העונש המתאים לנאשם</w:t>
      </w:r>
    </w:p>
    <w:p w14:paraId="4C70FA5E" w14:textId="77777777" w:rsidR="00A34916" w:rsidRDefault="00A34916" w:rsidP="00A34916">
      <w:pPr>
        <w:pStyle w:val="aa"/>
        <w:numPr>
          <w:ilvl w:val="0"/>
          <w:numId w:val="1"/>
        </w:numPr>
        <w:spacing w:line="360" w:lineRule="auto"/>
        <w:ind w:left="84"/>
        <w:jc w:val="both"/>
        <w:rPr>
          <w:rFonts w:ascii="David" w:hAnsi="David" w:cs="David"/>
          <w:sz w:val="24"/>
          <w:szCs w:val="24"/>
          <w:rtl/>
        </w:rPr>
      </w:pPr>
      <w:r>
        <w:rPr>
          <w:rFonts w:ascii="David" w:hAnsi="David" w:cs="David"/>
          <w:sz w:val="24"/>
          <w:szCs w:val="24"/>
          <w:rtl/>
        </w:rPr>
        <w:t xml:space="preserve">לחובתו של הנאשם עומדת העובדה כי מדובר בעבירה חמורה של החזקת רובה מסוג </w:t>
      </w:r>
      <w:r>
        <w:rPr>
          <w:rFonts w:ascii="David" w:hAnsi="David" w:cs="David"/>
          <w:sz w:val="24"/>
          <w:szCs w:val="24"/>
        </w:rPr>
        <w:t>M16</w:t>
      </w:r>
      <w:r>
        <w:rPr>
          <w:rFonts w:ascii="David" w:hAnsi="David" w:cs="David"/>
          <w:sz w:val="24"/>
          <w:szCs w:val="24"/>
          <w:rtl/>
        </w:rPr>
        <w:t xml:space="preserve"> אשר פוטנציאל הנזק ממנו גבוה ביותר, כי העבירה בוצעה בצוותא ובתכנון מוקדם עם אחר, וכי הנאשם הוא אדם בוגר והיה מודע להשלכות מעשיו. </w:t>
      </w:r>
    </w:p>
    <w:p w14:paraId="2541CC7B" w14:textId="77777777" w:rsidR="00A34916" w:rsidRDefault="00A34916" w:rsidP="00A34916">
      <w:pPr>
        <w:pStyle w:val="aa"/>
        <w:spacing w:line="360" w:lineRule="auto"/>
        <w:ind w:left="84"/>
        <w:jc w:val="both"/>
        <w:rPr>
          <w:rFonts w:ascii="David" w:hAnsi="David" w:cs="David"/>
          <w:sz w:val="24"/>
          <w:szCs w:val="24"/>
        </w:rPr>
      </w:pPr>
    </w:p>
    <w:p w14:paraId="684E4679" w14:textId="77777777" w:rsidR="00A34916" w:rsidRDefault="00A34916" w:rsidP="00A34916">
      <w:pPr>
        <w:pStyle w:val="aa"/>
        <w:spacing w:line="360" w:lineRule="auto"/>
        <w:ind w:left="84"/>
        <w:jc w:val="both"/>
        <w:rPr>
          <w:rFonts w:ascii="David" w:hAnsi="David" w:cs="David"/>
          <w:sz w:val="24"/>
          <w:szCs w:val="24"/>
          <w:rtl/>
        </w:rPr>
      </w:pPr>
    </w:p>
    <w:p w14:paraId="1DF28E37" w14:textId="77777777" w:rsidR="00A34916" w:rsidRDefault="00A34916" w:rsidP="00A34916">
      <w:pPr>
        <w:pStyle w:val="aa"/>
        <w:numPr>
          <w:ilvl w:val="0"/>
          <w:numId w:val="1"/>
        </w:numPr>
        <w:spacing w:line="360" w:lineRule="auto"/>
        <w:ind w:left="84"/>
        <w:jc w:val="both"/>
        <w:rPr>
          <w:rFonts w:ascii="David" w:hAnsi="David" w:cs="David"/>
          <w:sz w:val="24"/>
          <w:szCs w:val="24"/>
        </w:rPr>
      </w:pPr>
      <w:r>
        <w:rPr>
          <w:rFonts w:ascii="David" w:hAnsi="David" w:cs="David"/>
          <w:sz w:val="24"/>
          <w:szCs w:val="24"/>
          <w:rtl/>
        </w:rPr>
        <w:t xml:space="preserve">לזכותו של הנאשם עומדת העובדה כי הוא נעדר עבר פלילי קודם, הודאתו חסכה זמן שיפוטי יקר,  מדובר בנשק שהועבר לו על ידי אחר, מאז 2019 לא ביצע כל עבירה נוספת ולא נפתחו נגדו תיקים נוספים. שירות המבחן התרשם שהנאשם, אשר גדל במסגרת משפחתית נורמטיבית ותומכת, גילה תפקוד תקין, יצרני ויציב, הצליח לשמור על תפקוד תקין ויציב לאורך כל חייו, הביע צער וחרטה, ציין שמעורבותו בעבירות היא חריגה להתנהלות ולנורמות עליהן גדל, נטל אחריות, עובדת חלוף הזמן, נכונותו של הנאשם להשתלב בהליך טיפולי, התרשמות כי הנאשם יוכל להיתרם מהליך טיפולי כאמור, וכן המלצת שירות המבחן עצמה להימנע מעונש מאסר בפועל. </w:t>
      </w:r>
    </w:p>
    <w:p w14:paraId="7D4689ED" w14:textId="77777777" w:rsidR="00A34916" w:rsidRPr="00447764" w:rsidRDefault="00A34916" w:rsidP="00A34916">
      <w:pPr>
        <w:spacing w:line="360" w:lineRule="auto"/>
        <w:jc w:val="both"/>
        <w:rPr>
          <w:rFonts w:ascii="David" w:hAnsi="David"/>
        </w:rPr>
      </w:pPr>
    </w:p>
    <w:p w14:paraId="162640E9" w14:textId="77777777" w:rsidR="00A34916" w:rsidRDefault="00A34916" w:rsidP="00A34916">
      <w:pPr>
        <w:pStyle w:val="aa"/>
        <w:numPr>
          <w:ilvl w:val="0"/>
          <w:numId w:val="1"/>
        </w:numPr>
        <w:spacing w:line="360" w:lineRule="auto"/>
        <w:ind w:left="84"/>
        <w:jc w:val="both"/>
        <w:rPr>
          <w:rFonts w:ascii="David" w:hAnsi="David" w:cs="David"/>
          <w:sz w:val="24"/>
          <w:szCs w:val="24"/>
        </w:rPr>
      </w:pPr>
      <w:r w:rsidRPr="00447764">
        <w:rPr>
          <w:rFonts w:ascii="David" w:hAnsi="David" w:cs="David" w:hint="cs"/>
          <w:sz w:val="24"/>
          <w:szCs w:val="24"/>
          <w:rtl/>
        </w:rPr>
        <w:t xml:space="preserve"> </w:t>
      </w:r>
      <w:r w:rsidRPr="00447764">
        <w:rPr>
          <w:rFonts w:ascii="David" w:hAnsi="David" w:cs="David"/>
          <w:sz w:val="24"/>
          <w:szCs w:val="24"/>
          <w:rtl/>
        </w:rPr>
        <w:t>על אף ש</w:t>
      </w:r>
      <w:r w:rsidRPr="00447764">
        <w:rPr>
          <w:rFonts w:ascii="David" w:hAnsi="David" w:cs="David"/>
          <w:color w:val="000000"/>
          <w:sz w:val="24"/>
          <w:szCs w:val="24"/>
          <w:rtl/>
        </w:rPr>
        <w:t>תסקיר שירות המבחן אינו חזות הכל וכי אין לראות בהמלצתו קביעה חד משמעית, "</w:t>
      </w:r>
      <w:r w:rsidRPr="00447764">
        <w:rPr>
          <w:rFonts w:ascii="David" w:hAnsi="David" w:cs="David"/>
          <w:b/>
          <w:bCs/>
          <w:color w:val="000000"/>
          <w:sz w:val="24"/>
          <w:szCs w:val="24"/>
          <w:rtl/>
        </w:rPr>
        <w:t>על בית המשפט היושב בדין לשקול שיקולים נוספים בנוסף להמלצתו של שירות המבחן, בהתחשב במכלול נסיבות העניין המובא בפניו ותוך ראיית התמונה הרחבה</w:t>
      </w:r>
      <w:r w:rsidRPr="00447764">
        <w:rPr>
          <w:rFonts w:ascii="David" w:hAnsi="David" w:cs="David"/>
          <w:color w:val="000000"/>
          <w:sz w:val="24"/>
          <w:szCs w:val="24"/>
          <w:rtl/>
        </w:rPr>
        <w:t xml:space="preserve">" (עיינו </w:t>
      </w:r>
      <w:hyperlink r:id="rId68" w:history="1">
        <w:r w:rsidR="005662B5" w:rsidRPr="005662B5">
          <w:rPr>
            <w:rFonts w:ascii="David" w:hAnsi="David" w:cs="David"/>
            <w:color w:val="0000FF"/>
            <w:sz w:val="24"/>
            <w:szCs w:val="24"/>
            <w:u w:val="single"/>
            <w:rtl/>
          </w:rPr>
          <w:t>ע"פ 6637/17</w:t>
        </w:r>
      </w:hyperlink>
      <w:r w:rsidR="005662B5">
        <w:rPr>
          <w:rFonts w:ascii="David" w:hAnsi="David" w:cs="David"/>
          <w:sz w:val="24"/>
          <w:szCs w:val="24"/>
          <w:rtl/>
        </w:rPr>
        <w:t xml:space="preserve"> </w:t>
      </w:r>
      <w:r w:rsidRPr="00447764">
        <w:rPr>
          <w:rFonts w:ascii="David" w:hAnsi="David" w:cs="David"/>
          <w:b/>
          <w:bCs/>
          <w:sz w:val="24"/>
          <w:szCs w:val="24"/>
          <w:rtl/>
        </w:rPr>
        <w:t>אליזבת קרנדל נ' מדינת ישראל</w:t>
      </w:r>
      <w:r w:rsidR="005662B5">
        <w:rPr>
          <w:rFonts w:ascii="David" w:hAnsi="David" w:cs="David"/>
          <w:sz w:val="24"/>
          <w:szCs w:val="24"/>
          <w:rtl/>
        </w:rPr>
        <w:t xml:space="preserve"> </w:t>
      </w:r>
      <w:r w:rsidRPr="00447764">
        <w:rPr>
          <w:rFonts w:ascii="David" w:hAnsi="David" w:cs="David"/>
          <w:sz w:val="24"/>
          <w:szCs w:val="24"/>
          <w:rtl/>
        </w:rPr>
        <w:t>(נבו 18.4.2018)‏</w:t>
      </w:r>
      <w:r w:rsidRPr="00447764">
        <w:rPr>
          <w:rFonts w:ascii="David" w:hAnsi="David" w:cs="David"/>
          <w:color w:val="000000"/>
          <w:sz w:val="24"/>
          <w:szCs w:val="24"/>
          <w:rtl/>
        </w:rPr>
        <w:t>‏ והאסמכתאות המצוינות שם).</w:t>
      </w:r>
      <w:r w:rsidRPr="00447764">
        <w:rPr>
          <w:rFonts w:ascii="David" w:hAnsi="David" w:cs="David"/>
          <w:sz w:val="24"/>
          <w:szCs w:val="24"/>
          <w:rtl/>
        </w:rPr>
        <w:t xml:space="preserve"> </w:t>
      </w:r>
    </w:p>
    <w:p w14:paraId="5494EF34" w14:textId="77777777" w:rsidR="00A34916" w:rsidRPr="00447764" w:rsidRDefault="00A34916" w:rsidP="00A34916">
      <w:pPr>
        <w:pStyle w:val="aa"/>
        <w:rPr>
          <w:rFonts w:ascii="David" w:hAnsi="David" w:cs="David"/>
          <w:sz w:val="24"/>
          <w:szCs w:val="24"/>
          <w:rtl/>
        </w:rPr>
      </w:pPr>
    </w:p>
    <w:p w14:paraId="70A97F72" w14:textId="77777777" w:rsidR="00A34916" w:rsidRPr="00447764" w:rsidRDefault="00A34916" w:rsidP="00A34916">
      <w:pPr>
        <w:pStyle w:val="aa"/>
        <w:numPr>
          <w:ilvl w:val="0"/>
          <w:numId w:val="1"/>
        </w:numPr>
        <w:spacing w:line="360" w:lineRule="auto"/>
        <w:ind w:left="84"/>
        <w:jc w:val="both"/>
        <w:rPr>
          <w:rFonts w:ascii="David" w:hAnsi="David" w:cs="David"/>
          <w:b/>
          <w:bCs/>
          <w:sz w:val="24"/>
          <w:szCs w:val="24"/>
          <w:rtl/>
        </w:rPr>
      </w:pPr>
      <w:r w:rsidRPr="00447764">
        <w:rPr>
          <w:rFonts w:ascii="David" w:hAnsi="David" w:cs="David" w:hint="cs"/>
          <w:sz w:val="24"/>
          <w:szCs w:val="24"/>
          <w:rtl/>
        </w:rPr>
        <w:t xml:space="preserve"> </w:t>
      </w:r>
      <w:hyperlink r:id="rId69" w:history="1">
        <w:r w:rsidR="00486C05" w:rsidRPr="00486C05">
          <w:rPr>
            <w:rStyle w:val="Hyperlink"/>
            <w:rFonts w:ascii="David" w:hAnsi="David" w:cs="David"/>
            <w:color w:val="0000FF"/>
            <w:sz w:val="24"/>
            <w:szCs w:val="24"/>
            <w:rtl/>
          </w:rPr>
          <w:t>סעיף 40 ד(א)</w:t>
        </w:r>
      </w:hyperlink>
      <w:r w:rsidRPr="00447764">
        <w:rPr>
          <w:rFonts w:ascii="David" w:hAnsi="David" w:cs="David"/>
          <w:sz w:val="24"/>
          <w:szCs w:val="24"/>
          <w:rtl/>
        </w:rPr>
        <w:t xml:space="preserve"> ל</w:t>
      </w:r>
      <w:hyperlink r:id="rId70" w:history="1">
        <w:r w:rsidR="005662B5" w:rsidRPr="005662B5">
          <w:rPr>
            <w:rFonts w:ascii="David" w:hAnsi="David" w:cs="David"/>
            <w:color w:val="0000FF"/>
            <w:sz w:val="24"/>
            <w:szCs w:val="24"/>
            <w:u w:val="single"/>
            <w:rtl/>
          </w:rPr>
          <w:t>חוק העונשין</w:t>
        </w:r>
      </w:hyperlink>
      <w:r w:rsidRPr="00447764">
        <w:rPr>
          <w:rFonts w:ascii="David" w:hAnsi="David" w:cs="David"/>
          <w:sz w:val="24"/>
          <w:szCs w:val="24"/>
          <w:rtl/>
        </w:rPr>
        <w:t xml:space="preserve"> קובע כדלקמן: "</w:t>
      </w:r>
      <w:r w:rsidRPr="00447764">
        <w:rPr>
          <w:rFonts w:ascii="David" w:hAnsi="David" w:cs="David"/>
          <w:b/>
          <w:bCs/>
          <w:sz w:val="24"/>
          <w:szCs w:val="24"/>
          <w:rtl/>
        </w:rPr>
        <w:t xml:space="preserve">קבע בית המשפט את מתחם העונש ההולם בהתאם לעיקרון המנחה ומצא כי הנאשם השתקם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 לפי סעיפים 82 או 86 או לפי </w:t>
      </w:r>
      <w:hyperlink r:id="rId71" w:history="1">
        <w:r w:rsidR="005662B5" w:rsidRPr="005662B5">
          <w:rPr>
            <w:rFonts w:ascii="David" w:hAnsi="David" w:cs="David"/>
            <w:b/>
            <w:bCs/>
            <w:color w:val="0000FF"/>
            <w:sz w:val="24"/>
            <w:szCs w:val="24"/>
            <w:u w:val="single"/>
            <w:rtl/>
          </w:rPr>
          <w:t>פקודת המבחן</w:t>
        </w:r>
      </w:hyperlink>
      <w:r w:rsidRPr="00447764">
        <w:rPr>
          <w:rFonts w:ascii="David" w:hAnsi="David" w:cs="David"/>
          <w:b/>
          <w:bCs/>
          <w:sz w:val="24"/>
          <w:szCs w:val="24"/>
          <w:rtl/>
        </w:rPr>
        <w:t xml:space="preserve"> [נוסח חדש], התשכ"ט-1969". </w:t>
      </w:r>
      <w:r w:rsidRPr="00447764">
        <w:rPr>
          <w:rFonts w:ascii="David" w:hAnsi="David" w:cs="David"/>
          <w:color w:val="000000"/>
          <w:sz w:val="24"/>
          <w:szCs w:val="24"/>
          <w:rtl/>
        </w:rPr>
        <w:t xml:space="preserve">התנאי שמציב </w:t>
      </w:r>
      <w:hyperlink r:id="rId72" w:history="1">
        <w:r w:rsidR="00486C05" w:rsidRPr="00486C05">
          <w:rPr>
            <w:rStyle w:val="Hyperlink"/>
            <w:rFonts w:ascii="David" w:hAnsi="David" w:cs="David"/>
            <w:color w:val="0000FF"/>
            <w:sz w:val="24"/>
            <w:szCs w:val="24"/>
            <w:rtl/>
          </w:rPr>
          <w:t>סעיף 40ד(א)</w:t>
        </w:r>
      </w:hyperlink>
      <w:r w:rsidRPr="00447764">
        <w:rPr>
          <w:rFonts w:ascii="David" w:hAnsi="David" w:cs="David"/>
          <w:color w:val="000000"/>
          <w:sz w:val="24"/>
          <w:szCs w:val="24"/>
          <w:rtl/>
        </w:rPr>
        <w:t xml:space="preserve"> ל</w:t>
      </w:r>
      <w:hyperlink r:id="rId73" w:history="1">
        <w:r w:rsidR="005662B5" w:rsidRPr="005662B5">
          <w:rPr>
            <w:rFonts w:ascii="David" w:hAnsi="David" w:cs="David"/>
            <w:color w:val="0000FF"/>
            <w:sz w:val="24"/>
            <w:szCs w:val="24"/>
            <w:u w:val="single"/>
            <w:rtl/>
          </w:rPr>
          <w:t>חוק העונשין</w:t>
        </w:r>
      </w:hyperlink>
      <w:r w:rsidRPr="00447764">
        <w:rPr>
          <w:rFonts w:ascii="David" w:hAnsi="David" w:cs="David"/>
          <w:color w:val="000000"/>
          <w:sz w:val="24"/>
          <w:szCs w:val="24"/>
          <w:rtl/>
        </w:rPr>
        <w:t xml:space="preserve"> לחריגה ממתחם העונש ההולם הוא קיומו של הליך שיקום שהסתיים או "סיכוי של ממש ישתקם". על מנת לעמוד בתנאי זה על הנאשם להציג עובדות וראיות לסיכויי השיקום. את התשתית העובדתית להוכחת סיכויי השיקום ניתן לגבש באמצעים ראייתיים שונים, ובראשם התסקיר של שירות המבחן. </w:t>
      </w:r>
    </w:p>
    <w:p w14:paraId="318B2549" w14:textId="77777777" w:rsidR="00A34916" w:rsidRDefault="00A34916" w:rsidP="00A34916">
      <w:pPr>
        <w:pStyle w:val="aa"/>
        <w:spacing w:line="360" w:lineRule="auto"/>
        <w:ind w:left="84"/>
        <w:jc w:val="both"/>
        <w:rPr>
          <w:rFonts w:ascii="David" w:hAnsi="David" w:cs="David"/>
          <w:color w:val="000000"/>
          <w:sz w:val="24"/>
          <w:szCs w:val="24"/>
          <w:highlight w:val="yellow"/>
          <w:rtl/>
        </w:rPr>
      </w:pPr>
    </w:p>
    <w:p w14:paraId="42223883" w14:textId="77777777" w:rsidR="00A34916" w:rsidRDefault="00A34916" w:rsidP="00A34916">
      <w:pPr>
        <w:pStyle w:val="aa"/>
        <w:numPr>
          <w:ilvl w:val="0"/>
          <w:numId w:val="2"/>
        </w:numPr>
        <w:spacing w:line="360" w:lineRule="auto"/>
        <w:ind w:left="84"/>
        <w:jc w:val="both"/>
        <w:rPr>
          <w:rFonts w:ascii="David" w:hAnsi="David" w:cs="David"/>
          <w:color w:val="000000"/>
          <w:sz w:val="24"/>
          <w:szCs w:val="24"/>
        </w:rPr>
      </w:pPr>
      <w:r>
        <w:rPr>
          <w:rFonts w:ascii="David" w:hAnsi="David" w:cs="David"/>
          <w:color w:val="000000"/>
          <w:sz w:val="24"/>
          <w:szCs w:val="24"/>
          <w:rtl/>
        </w:rPr>
        <w:t xml:space="preserve">במקרים קודמים בהם נדרש בית המשפט להעריך את סיכויי השיקום במסגרת </w:t>
      </w:r>
      <w:hyperlink r:id="rId74" w:history="1">
        <w:r w:rsidR="00486C05" w:rsidRPr="00486C05">
          <w:rPr>
            <w:rStyle w:val="Hyperlink"/>
            <w:rFonts w:ascii="David" w:hAnsi="David" w:cs="David"/>
            <w:color w:val="0000FF"/>
            <w:sz w:val="24"/>
            <w:szCs w:val="24"/>
            <w:rtl/>
          </w:rPr>
          <w:t>סעיף 40ד</w:t>
        </w:r>
      </w:hyperlink>
      <w:r>
        <w:rPr>
          <w:rFonts w:ascii="David" w:hAnsi="David" w:cs="David"/>
          <w:color w:val="000000"/>
          <w:sz w:val="24"/>
          <w:szCs w:val="24"/>
          <w:rtl/>
        </w:rPr>
        <w:t xml:space="preserve"> ל</w:t>
      </w:r>
      <w:hyperlink r:id="rId75" w:history="1">
        <w:r w:rsidR="005662B5" w:rsidRPr="005662B5">
          <w:rPr>
            <w:rFonts w:ascii="David" w:hAnsi="David" w:cs="David"/>
            <w:color w:val="0000FF"/>
            <w:sz w:val="24"/>
            <w:szCs w:val="24"/>
            <w:u w:val="single"/>
            <w:rtl/>
          </w:rPr>
          <w:t>חוק העונשין</w:t>
        </w:r>
      </w:hyperlink>
      <w:r>
        <w:rPr>
          <w:rFonts w:ascii="David" w:hAnsi="David" w:cs="David"/>
          <w:color w:val="000000"/>
          <w:sz w:val="24"/>
          <w:szCs w:val="24"/>
          <w:rtl/>
        </w:rPr>
        <w:t xml:space="preserve">, הובאו בחשבון, בין היתר, המוטיבציה שהפגין האדם שהורשע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 </w:t>
      </w:r>
    </w:p>
    <w:p w14:paraId="35DECF02" w14:textId="77777777" w:rsidR="00A34916" w:rsidRDefault="00A34916" w:rsidP="00A34916">
      <w:pPr>
        <w:pStyle w:val="aa"/>
        <w:spacing w:line="360" w:lineRule="auto"/>
        <w:ind w:left="84"/>
        <w:jc w:val="both"/>
        <w:rPr>
          <w:rFonts w:ascii="David" w:hAnsi="David" w:cs="David"/>
          <w:color w:val="000000"/>
          <w:sz w:val="24"/>
          <w:szCs w:val="24"/>
        </w:rPr>
      </w:pPr>
    </w:p>
    <w:p w14:paraId="3FB85C43" w14:textId="77777777" w:rsidR="00A34916" w:rsidRDefault="00A34916" w:rsidP="00A34916">
      <w:pPr>
        <w:pStyle w:val="aa"/>
        <w:spacing w:line="360" w:lineRule="auto"/>
        <w:ind w:left="84"/>
        <w:jc w:val="both"/>
        <w:rPr>
          <w:rFonts w:ascii="David" w:hAnsi="David" w:cs="David"/>
          <w:color w:val="000000"/>
          <w:sz w:val="24"/>
          <w:szCs w:val="24"/>
          <w:rtl/>
        </w:rPr>
      </w:pPr>
      <w:r>
        <w:rPr>
          <w:rFonts w:ascii="David" w:hAnsi="David" w:cs="David"/>
          <w:color w:val="000000"/>
          <w:sz w:val="24"/>
          <w:szCs w:val="24"/>
          <w:rtl/>
        </w:rPr>
        <w:t>"</w:t>
      </w:r>
      <w:r>
        <w:rPr>
          <w:rFonts w:ascii="David" w:hAnsi="David" w:cs="David"/>
          <w:b/>
          <w:bCs/>
          <w:color w:val="000000"/>
          <w:sz w:val="24"/>
          <w:szCs w:val="24"/>
          <w:rtl/>
        </w:rPr>
        <w:t xml:space="preserve">ניתן לציין ששילוב בין שינוי מהותי בהתייחסות הרגשית לאירוע העבירה המתבטא בנטילת אחריות, כפרה והבעת אמפתיה לנפגעי העבירה לבין אינדיקציות אובייקטיביות לקיומו של תהליך שיקומי-טיפולי מוצלח וחזרה לדרך הישר, עשוי להצביע על "סיכוי של ממש לשיקום" כלשונו של סעיף 40ד(א). דברים אלה זוכים למשנה חיזוק מקום בו מדובר באדם צעיר נעדר עבר פלילי" </w:t>
      </w:r>
      <w:r>
        <w:rPr>
          <w:rFonts w:ascii="David" w:hAnsi="David" w:cs="David"/>
          <w:sz w:val="24"/>
          <w:szCs w:val="24"/>
          <w:rtl/>
        </w:rPr>
        <w:t xml:space="preserve">(עיינו </w:t>
      </w:r>
      <w:hyperlink r:id="rId76" w:history="1">
        <w:r w:rsidR="005662B5" w:rsidRPr="005662B5">
          <w:rPr>
            <w:rFonts w:ascii="David" w:hAnsi="David" w:cs="David"/>
            <w:color w:val="0000FF"/>
            <w:sz w:val="24"/>
            <w:szCs w:val="24"/>
            <w:u w:val="single"/>
            <w:rtl/>
          </w:rPr>
          <w:t>ע"פ 6637/17</w:t>
        </w:r>
      </w:hyperlink>
      <w:r w:rsidR="005662B5">
        <w:rPr>
          <w:rFonts w:ascii="David" w:hAnsi="David" w:cs="David"/>
          <w:sz w:val="24"/>
          <w:szCs w:val="24"/>
          <w:rtl/>
        </w:rPr>
        <w:t xml:space="preserve"> </w:t>
      </w:r>
      <w:r>
        <w:rPr>
          <w:rFonts w:ascii="David" w:hAnsi="David" w:cs="David"/>
          <w:b/>
          <w:bCs/>
          <w:sz w:val="24"/>
          <w:szCs w:val="24"/>
          <w:rtl/>
        </w:rPr>
        <w:t>אליזבת קרנדל נ' מדינת ישראל</w:t>
      </w:r>
      <w:r w:rsidR="005662B5">
        <w:rPr>
          <w:rFonts w:ascii="David" w:hAnsi="David" w:cs="David"/>
          <w:sz w:val="24"/>
          <w:szCs w:val="24"/>
          <w:rtl/>
        </w:rPr>
        <w:t xml:space="preserve"> </w:t>
      </w:r>
      <w:r>
        <w:rPr>
          <w:rFonts w:ascii="David" w:hAnsi="David" w:cs="David"/>
          <w:sz w:val="24"/>
          <w:szCs w:val="24"/>
          <w:rtl/>
        </w:rPr>
        <w:t>(נבו 18.4.2018)‏</w:t>
      </w:r>
      <w:r>
        <w:rPr>
          <w:rFonts w:ascii="David" w:hAnsi="David" w:cs="David"/>
          <w:color w:val="000000"/>
          <w:sz w:val="24"/>
          <w:szCs w:val="24"/>
          <w:rtl/>
        </w:rPr>
        <w:t xml:space="preserve">‏). </w:t>
      </w:r>
    </w:p>
    <w:p w14:paraId="1EB85CB2" w14:textId="77777777" w:rsidR="00A34916" w:rsidRDefault="00A34916" w:rsidP="00A34916">
      <w:pPr>
        <w:pStyle w:val="aa"/>
        <w:spacing w:line="360" w:lineRule="auto"/>
        <w:ind w:left="84"/>
        <w:jc w:val="both"/>
        <w:rPr>
          <w:rFonts w:ascii="David" w:hAnsi="David" w:cs="David"/>
          <w:sz w:val="24"/>
          <w:szCs w:val="24"/>
          <w:rtl/>
        </w:rPr>
      </w:pPr>
    </w:p>
    <w:p w14:paraId="21C8D0CA" w14:textId="77777777" w:rsidR="00A34916" w:rsidRPr="009F0D29" w:rsidRDefault="00A34916" w:rsidP="00A34916">
      <w:pPr>
        <w:pStyle w:val="aa"/>
        <w:spacing w:line="360" w:lineRule="auto"/>
        <w:ind w:left="84"/>
        <w:jc w:val="both"/>
        <w:rPr>
          <w:rFonts w:ascii="David" w:hAnsi="David" w:cs="David"/>
          <w:sz w:val="24"/>
          <w:szCs w:val="24"/>
        </w:rPr>
      </w:pPr>
      <w:r w:rsidRPr="009F0D29">
        <w:rPr>
          <w:rFonts w:ascii="David" w:hAnsi="David" w:cs="David"/>
          <w:sz w:val="24"/>
          <w:szCs w:val="24"/>
          <w:rtl/>
        </w:rPr>
        <w:t xml:space="preserve">בנסיבות הקונקרטיות של תיק זה, היעדר עבר פלילי של הנאשם, וכן העובדה כי מאז מעורבותו בשנת 2019 לא נפתחו נגד הנאשם תיקים חדשים, יתר מישורי חייו של הנאשם – המשפחתיים והתעסוקתיים - יציבים, הבעת צער וחרטה כנים על מעורבותו בעבירה, התרשמות שירות המבחן שהנאשם יכול לשתף פעולה עם תוכנית טיפולית וכי קיימת מצדו נכונות להשתלב בהליך טיפולי במסגרת שירות המבחן. </w:t>
      </w:r>
    </w:p>
    <w:p w14:paraId="2FFE8ABC" w14:textId="77777777" w:rsidR="00A34916" w:rsidRPr="009F0D29" w:rsidRDefault="00A34916" w:rsidP="00A34916">
      <w:pPr>
        <w:pStyle w:val="aa"/>
        <w:spacing w:line="360" w:lineRule="auto"/>
        <w:ind w:left="84"/>
        <w:jc w:val="both"/>
        <w:rPr>
          <w:rFonts w:ascii="David" w:hAnsi="David" w:cs="David"/>
          <w:b/>
          <w:bCs/>
          <w:sz w:val="24"/>
          <w:szCs w:val="24"/>
          <w:rtl/>
        </w:rPr>
      </w:pPr>
      <w:r w:rsidRPr="009F0D29">
        <w:rPr>
          <w:rFonts w:ascii="David" w:hAnsi="David" w:cs="David"/>
          <w:sz w:val="24"/>
          <w:szCs w:val="24"/>
          <w:rtl/>
        </w:rPr>
        <w:t xml:space="preserve">אוסיף כי הנאשם היה שרוי במעצר מיום 03.05.2022 ועד ליום 20.06.2022, אז הומר מעצרו בפועל למעצר תחת פיקוח אלקטרוני עד ליום 01.01.2023. יש להניח כי תקופה זו היה בה כדי להותיר בנאשם את טעמו המר של אובדן החירות וכן חותמת לאשר עלול להיגזר בעניינו. </w:t>
      </w:r>
    </w:p>
    <w:p w14:paraId="531D0E5C" w14:textId="77777777" w:rsidR="00A34916" w:rsidRPr="009F0D29" w:rsidRDefault="00A34916" w:rsidP="00A34916">
      <w:pPr>
        <w:pStyle w:val="aa"/>
        <w:spacing w:line="360" w:lineRule="auto"/>
        <w:ind w:left="84"/>
        <w:jc w:val="both"/>
        <w:rPr>
          <w:rFonts w:ascii="David" w:hAnsi="David" w:cs="David"/>
          <w:b/>
          <w:bCs/>
          <w:sz w:val="24"/>
          <w:szCs w:val="24"/>
          <w:rtl/>
        </w:rPr>
      </w:pPr>
    </w:p>
    <w:p w14:paraId="1CBCC4E1" w14:textId="77777777" w:rsidR="00A34916" w:rsidRPr="009F0D29" w:rsidRDefault="00A34916" w:rsidP="00A34916">
      <w:pPr>
        <w:pStyle w:val="aa"/>
        <w:spacing w:line="360" w:lineRule="auto"/>
        <w:ind w:left="84"/>
        <w:jc w:val="both"/>
        <w:rPr>
          <w:rFonts w:ascii="David" w:hAnsi="David" w:cs="David"/>
          <w:sz w:val="24"/>
          <w:szCs w:val="24"/>
          <w:rtl/>
        </w:rPr>
      </w:pPr>
      <w:r w:rsidRPr="009F0D29">
        <w:rPr>
          <w:rFonts w:ascii="David" w:hAnsi="David" w:cs="David"/>
          <w:b/>
          <w:bCs/>
          <w:sz w:val="24"/>
          <w:szCs w:val="24"/>
          <w:rtl/>
        </w:rPr>
        <w:t>במכלול השיקולים, מצאתי כי במקרה דנן יש לאפשר לנאשם לשקם את חייו, דבר שבמבט רחב יותר משתלב גם עם האינטרס הציבורי. ענישתו על דרך של עבודות שירות לתקופה משמעותית, ומתן צו מבחן לתקופה ארוכה, בידיעה כי אם חלילה לא יעמוד בתנאי צו הפיקוח ו/או חלילה ימעד בעתיד בעבירות מסוג נשק, ישלם את מלוא חובו לחברה וירצה מאסר בפועל לתקופה משמעותית בהחלט.</w:t>
      </w:r>
      <w:r w:rsidRPr="009F0D29">
        <w:rPr>
          <w:rFonts w:ascii="David" w:hAnsi="David" w:cs="David"/>
          <w:sz w:val="24"/>
          <w:szCs w:val="24"/>
          <w:rtl/>
        </w:rPr>
        <w:t xml:space="preserve"> </w:t>
      </w:r>
    </w:p>
    <w:p w14:paraId="10D99CF8" w14:textId="77777777" w:rsidR="00A34916" w:rsidRPr="009F0D29" w:rsidRDefault="00A34916" w:rsidP="00A34916">
      <w:pPr>
        <w:pStyle w:val="aa"/>
        <w:spacing w:line="360" w:lineRule="auto"/>
        <w:ind w:left="84"/>
        <w:jc w:val="both"/>
        <w:rPr>
          <w:rFonts w:ascii="David" w:hAnsi="David" w:cs="David"/>
          <w:sz w:val="24"/>
          <w:szCs w:val="24"/>
        </w:rPr>
      </w:pPr>
    </w:p>
    <w:p w14:paraId="07679689" w14:textId="77777777" w:rsidR="00A34916" w:rsidRPr="009F0D29" w:rsidRDefault="00A34916" w:rsidP="00A34916">
      <w:pPr>
        <w:pStyle w:val="aa"/>
        <w:numPr>
          <w:ilvl w:val="0"/>
          <w:numId w:val="2"/>
        </w:numPr>
        <w:spacing w:line="360" w:lineRule="auto"/>
        <w:ind w:left="84"/>
        <w:jc w:val="both"/>
        <w:rPr>
          <w:rFonts w:ascii="David" w:hAnsi="David" w:cs="David"/>
          <w:sz w:val="24"/>
          <w:szCs w:val="24"/>
        </w:rPr>
      </w:pPr>
      <w:r w:rsidRPr="009F0D29">
        <w:rPr>
          <w:rFonts w:ascii="David" w:hAnsi="David" w:cs="David"/>
          <w:sz w:val="24"/>
          <w:szCs w:val="24"/>
          <w:rtl/>
        </w:rPr>
        <w:t>לאור כל האמור לעיל, אני גוזרת על הנאשם את העונשים הבאים:</w:t>
      </w:r>
    </w:p>
    <w:p w14:paraId="2C06C157" w14:textId="77777777" w:rsidR="00A34916" w:rsidRPr="00A34916" w:rsidRDefault="00A34916" w:rsidP="00A34916">
      <w:pPr>
        <w:pStyle w:val="aa"/>
        <w:spacing w:line="360" w:lineRule="auto"/>
        <w:ind w:left="360"/>
        <w:jc w:val="both"/>
      </w:pPr>
    </w:p>
    <w:p w14:paraId="1A33E998" w14:textId="77777777" w:rsidR="00A34916" w:rsidRPr="009F0D29" w:rsidRDefault="00A34916" w:rsidP="00A34916">
      <w:pPr>
        <w:pStyle w:val="aa"/>
        <w:numPr>
          <w:ilvl w:val="0"/>
          <w:numId w:val="3"/>
        </w:numPr>
        <w:spacing w:line="360" w:lineRule="auto"/>
        <w:jc w:val="both"/>
        <w:rPr>
          <w:rFonts w:ascii="David" w:hAnsi="David" w:cs="David"/>
          <w:b/>
          <w:bCs/>
          <w:sz w:val="24"/>
          <w:szCs w:val="24"/>
        </w:rPr>
      </w:pPr>
      <w:r w:rsidRPr="009F0D29">
        <w:rPr>
          <w:rFonts w:ascii="David" w:hAnsi="David" w:cs="David"/>
          <w:b/>
          <w:bCs/>
          <w:color w:val="000000"/>
          <w:sz w:val="24"/>
          <w:szCs w:val="24"/>
          <w:rtl/>
        </w:rPr>
        <w:t>9 חודשי מאסר בפועל ש</w:t>
      </w:r>
      <w:r w:rsidRPr="009F0D29">
        <w:rPr>
          <w:rFonts w:ascii="David" w:hAnsi="David" w:cs="David"/>
          <w:b/>
          <w:bCs/>
          <w:sz w:val="24"/>
          <w:szCs w:val="24"/>
          <w:rtl/>
        </w:rPr>
        <w:t>ירוצו בדרך של עבודות שירות, כאמור בחוות דעת הממונה על עבודות השירות, במתנ"ס שחקים בית אשכול עפולה.</w:t>
      </w:r>
    </w:p>
    <w:p w14:paraId="54952E88" w14:textId="77777777" w:rsidR="00A34916" w:rsidRPr="009F0D29" w:rsidRDefault="00A34916" w:rsidP="00A34916">
      <w:pPr>
        <w:pStyle w:val="aa"/>
        <w:spacing w:line="360" w:lineRule="auto"/>
        <w:ind w:left="360"/>
        <w:jc w:val="both"/>
        <w:rPr>
          <w:rFonts w:ascii="David" w:hAnsi="David" w:cs="David"/>
          <w:b/>
          <w:bCs/>
          <w:sz w:val="24"/>
          <w:szCs w:val="24"/>
        </w:rPr>
      </w:pPr>
    </w:p>
    <w:p w14:paraId="7A26E7BA" w14:textId="77777777" w:rsidR="00A34916" w:rsidRPr="009F0D29" w:rsidRDefault="00A34916" w:rsidP="00A34916">
      <w:pPr>
        <w:pStyle w:val="aa"/>
        <w:spacing w:line="360" w:lineRule="auto"/>
        <w:ind w:left="360"/>
        <w:jc w:val="both"/>
        <w:rPr>
          <w:rFonts w:ascii="David" w:hAnsi="David" w:cs="David"/>
          <w:sz w:val="24"/>
          <w:szCs w:val="24"/>
        </w:rPr>
      </w:pPr>
      <w:r w:rsidRPr="00556D74">
        <w:rPr>
          <w:rFonts w:ascii="David" w:hAnsi="David" w:cs="David"/>
          <w:b/>
          <w:bCs/>
          <w:sz w:val="24"/>
          <w:szCs w:val="24"/>
          <w:u w:val="single"/>
          <w:rtl/>
        </w:rPr>
        <w:t xml:space="preserve">הנאשם יתייצב בהתאם לחוות דעת הממונה על עבודות השירות לתחילת ריצוי עבודות השירות ביום </w:t>
      </w:r>
      <w:r w:rsidRPr="00556D74">
        <w:rPr>
          <w:rFonts w:ascii="David" w:hAnsi="David" w:cs="David" w:hint="cs"/>
          <w:b/>
          <w:bCs/>
          <w:sz w:val="24"/>
          <w:szCs w:val="24"/>
          <w:u w:val="single"/>
          <w:rtl/>
        </w:rPr>
        <w:t>09.09</w:t>
      </w:r>
      <w:r w:rsidRPr="00556D74">
        <w:rPr>
          <w:rFonts w:ascii="David" w:hAnsi="David" w:cs="David"/>
          <w:b/>
          <w:bCs/>
          <w:sz w:val="24"/>
          <w:szCs w:val="24"/>
          <w:u w:val="single"/>
          <w:rtl/>
        </w:rPr>
        <w:t>.2024 בשעה 08:00</w:t>
      </w:r>
      <w:r w:rsidRPr="009F0D29">
        <w:rPr>
          <w:rFonts w:ascii="David" w:hAnsi="David" w:cs="David"/>
          <w:sz w:val="24"/>
          <w:szCs w:val="24"/>
          <w:rtl/>
        </w:rPr>
        <w:t xml:space="preserve"> לצורך קליטה והצבה במועד תחילת הריצוי, ביחידת ברקאי - עבודות שירות, שלוחת צפון – מתחם כלא מגידו. </w:t>
      </w:r>
    </w:p>
    <w:p w14:paraId="4194BFFC" w14:textId="77777777" w:rsidR="00A34916" w:rsidRPr="009F0D29" w:rsidRDefault="00A34916" w:rsidP="00A34916">
      <w:pPr>
        <w:pStyle w:val="aa"/>
        <w:spacing w:line="360" w:lineRule="auto"/>
        <w:ind w:left="360"/>
        <w:jc w:val="both"/>
        <w:rPr>
          <w:rFonts w:ascii="David" w:hAnsi="David" w:cs="David"/>
          <w:sz w:val="24"/>
          <w:szCs w:val="24"/>
          <w:rtl/>
        </w:rPr>
      </w:pPr>
    </w:p>
    <w:p w14:paraId="0295F24E" w14:textId="77777777" w:rsidR="00A34916" w:rsidRPr="009F0D29" w:rsidRDefault="00A34916" w:rsidP="00A34916">
      <w:pPr>
        <w:pStyle w:val="aa"/>
        <w:spacing w:line="360" w:lineRule="auto"/>
        <w:ind w:left="360"/>
        <w:jc w:val="both"/>
        <w:rPr>
          <w:rFonts w:ascii="David" w:hAnsi="David" w:cs="David"/>
          <w:sz w:val="24"/>
          <w:szCs w:val="24"/>
          <w:rtl/>
        </w:rPr>
      </w:pPr>
      <w:r w:rsidRPr="009F0D29">
        <w:rPr>
          <w:rFonts w:ascii="David" w:hAnsi="David" w:cs="David"/>
          <w:sz w:val="24"/>
          <w:szCs w:val="24"/>
          <w:rtl/>
        </w:rPr>
        <w:t xml:space="preserve">לנאשם הוסברו הכללים והתנאים לריצוי מאסרו בעבודות שירות, לרבות העובדה כי לא יקבל שכר בעבור עבודתו ואיסור יציאתו מהארץ, עוד הוסבר לו השלכות אי עמידה בתנאים אלו, לרבות הפסקה מנהלית של עבודות השירות וריצוי יתרת הימים במאסר בפועל. </w:t>
      </w:r>
    </w:p>
    <w:p w14:paraId="4D7D3FF3" w14:textId="77777777" w:rsidR="00A34916" w:rsidRPr="009F0D29" w:rsidRDefault="00A34916" w:rsidP="00A34916">
      <w:pPr>
        <w:pStyle w:val="aa"/>
        <w:spacing w:line="360" w:lineRule="auto"/>
        <w:ind w:left="662"/>
        <w:jc w:val="both"/>
        <w:rPr>
          <w:rFonts w:ascii="David" w:hAnsi="David" w:cs="David"/>
          <w:sz w:val="24"/>
          <w:szCs w:val="24"/>
          <w:rtl/>
        </w:rPr>
      </w:pPr>
    </w:p>
    <w:p w14:paraId="590B2E29" w14:textId="77777777" w:rsidR="00A34916" w:rsidRPr="009F0D29" w:rsidRDefault="00A34916" w:rsidP="00A34916">
      <w:pPr>
        <w:pStyle w:val="aa"/>
        <w:numPr>
          <w:ilvl w:val="0"/>
          <w:numId w:val="3"/>
        </w:numPr>
        <w:spacing w:line="360" w:lineRule="auto"/>
        <w:jc w:val="both"/>
        <w:rPr>
          <w:rFonts w:ascii="David" w:hAnsi="David" w:cs="David"/>
          <w:sz w:val="24"/>
          <w:szCs w:val="24"/>
        </w:rPr>
      </w:pPr>
      <w:r w:rsidRPr="009F0D29">
        <w:rPr>
          <w:rFonts w:ascii="David" w:hAnsi="David" w:cs="David"/>
          <w:b/>
          <w:bCs/>
          <w:color w:val="000000"/>
          <w:sz w:val="24"/>
          <w:szCs w:val="24"/>
          <w:rtl/>
        </w:rPr>
        <w:t>12 חודשי מאסר על תנאי, והתנאי הוא שלא יעבור בתוך 3 שנים ממועד שחרורו ממאסר כל עבירת נשק מסוג פשע ואשר בגינה יורשע.</w:t>
      </w:r>
    </w:p>
    <w:p w14:paraId="1CF6C66B" w14:textId="77777777" w:rsidR="00A34916" w:rsidRPr="009F0D29" w:rsidRDefault="00A34916" w:rsidP="00A34916">
      <w:pPr>
        <w:pStyle w:val="aa"/>
        <w:spacing w:line="360" w:lineRule="auto"/>
        <w:ind w:left="662"/>
        <w:jc w:val="both"/>
        <w:rPr>
          <w:rFonts w:ascii="David" w:hAnsi="David" w:cs="David"/>
          <w:sz w:val="24"/>
          <w:szCs w:val="24"/>
        </w:rPr>
      </w:pPr>
    </w:p>
    <w:p w14:paraId="4226C373" w14:textId="77777777" w:rsidR="00A34916" w:rsidRPr="009F0D29" w:rsidRDefault="00A34916" w:rsidP="00A34916">
      <w:pPr>
        <w:pStyle w:val="aa"/>
        <w:numPr>
          <w:ilvl w:val="0"/>
          <w:numId w:val="3"/>
        </w:numPr>
        <w:spacing w:line="360" w:lineRule="auto"/>
        <w:jc w:val="both"/>
        <w:rPr>
          <w:rFonts w:ascii="David" w:hAnsi="David" w:cs="David"/>
          <w:sz w:val="24"/>
          <w:szCs w:val="24"/>
        </w:rPr>
      </w:pPr>
      <w:r w:rsidRPr="009F0D29">
        <w:rPr>
          <w:rFonts w:ascii="David" w:hAnsi="David" w:cs="David"/>
          <w:b/>
          <w:bCs/>
          <w:color w:val="000000"/>
          <w:sz w:val="24"/>
          <w:szCs w:val="24"/>
          <w:rtl/>
        </w:rPr>
        <w:t>6 חודשי מאסר על תנאי, והתנאי הוא שלא יעבור בתוך 3 שנים ממועד שחרורו ממאסר כל עבירת נשק מסוג עוון ואשר בגינה יורשע.</w:t>
      </w:r>
    </w:p>
    <w:p w14:paraId="6424DEAE" w14:textId="77777777" w:rsidR="00A34916" w:rsidRPr="009F0D29" w:rsidRDefault="00A34916" w:rsidP="00A34916">
      <w:pPr>
        <w:pStyle w:val="aa"/>
        <w:spacing w:line="360" w:lineRule="auto"/>
        <w:ind w:left="662"/>
        <w:jc w:val="both"/>
        <w:rPr>
          <w:rFonts w:ascii="David" w:hAnsi="David" w:cs="David"/>
          <w:sz w:val="24"/>
          <w:szCs w:val="24"/>
        </w:rPr>
      </w:pPr>
    </w:p>
    <w:p w14:paraId="757F931F" w14:textId="77777777" w:rsidR="00A34916" w:rsidRDefault="00A34916" w:rsidP="00A34916">
      <w:pPr>
        <w:pStyle w:val="aa"/>
        <w:numPr>
          <w:ilvl w:val="0"/>
          <w:numId w:val="3"/>
        </w:numPr>
        <w:spacing w:line="360" w:lineRule="auto"/>
        <w:jc w:val="both"/>
        <w:rPr>
          <w:rFonts w:ascii="David" w:hAnsi="David" w:cs="David"/>
          <w:b/>
          <w:bCs/>
          <w:color w:val="000000"/>
          <w:sz w:val="24"/>
          <w:szCs w:val="24"/>
        </w:rPr>
      </w:pPr>
      <w:r w:rsidRPr="009F0D29">
        <w:rPr>
          <w:rFonts w:ascii="David" w:hAnsi="David" w:cs="David"/>
          <w:b/>
          <w:bCs/>
          <w:color w:val="000000"/>
          <w:sz w:val="24"/>
          <w:szCs w:val="24"/>
          <w:rtl/>
        </w:rPr>
        <w:t>צו מבחן לתקופה של 18 חודשים, במסגרתה ישולב ה</w:t>
      </w:r>
      <w:r>
        <w:rPr>
          <w:rFonts w:ascii="David" w:hAnsi="David" w:cs="David" w:hint="cs"/>
          <w:b/>
          <w:bCs/>
          <w:color w:val="000000"/>
          <w:sz w:val="24"/>
          <w:szCs w:val="24"/>
          <w:rtl/>
        </w:rPr>
        <w:t>נ</w:t>
      </w:r>
      <w:r w:rsidRPr="009F0D29">
        <w:rPr>
          <w:rFonts w:ascii="David" w:hAnsi="David" w:cs="David"/>
          <w:b/>
          <w:bCs/>
          <w:color w:val="000000"/>
          <w:sz w:val="24"/>
          <w:szCs w:val="24"/>
          <w:rtl/>
        </w:rPr>
        <w:t>אשם בקבוצה טיפולית ייעודית בגין עבירות נשק.</w:t>
      </w:r>
    </w:p>
    <w:p w14:paraId="3A3C0B44" w14:textId="77777777" w:rsidR="00A34916" w:rsidRPr="009F0D29" w:rsidRDefault="00A34916" w:rsidP="00A34916">
      <w:pPr>
        <w:pStyle w:val="aa"/>
        <w:rPr>
          <w:rFonts w:ascii="David" w:hAnsi="David" w:cs="David"/>
          <w:b/>
          <w:bCs/>
          <w:color w:val="000000"/>
          <w:sz w:val="24"/>
          <w:szCs w:val="24"/>
          <w:rtl/>
        </w:rPr>
      </w:pPr>
    </w:p>
    <w:p w14:paraId="2C89050C" w14:textId="77777777" w:rsidR="00A34916" w:rsidRPr="00D250BC" w:rsidRDefault="00A34916" w:rsidP="00A34916">
      <w:pPr>
        <w:pStyle w:val="aa"/>
        <w:numPr>
          <w:ilvl w:val="0"/>
          <w:numId w:val="3"/>
        </w:numPr>
        <w:spacing w:line="360" w:lineRule="auto"/>
        <w:jc w:val="both"/>
        <w:rPr>
          <w:rFonts w:ascii="David" w:hAnsi="David" w:cs="David"/>
          <w:b/>
          <w:bCs/>
          <w:color w:val="000000"/>
          <w:sz w:val="24"/>
          <w:szCs w:val="24"/>
          <w:u w:val="single"/>
          <w:rtl/>
        </w:rPr>
      </w:pPr>
      <w:r>
        <w:rPr>
          <w:rFonts w:ascii="David" w:hAnsi="David" w:cs="David" w:hint="cs"/>
          <w:b/>
          <w:bCs/>
          <w:color w:val="000000"/>
          <w:sz w:val="24"/>
          <w:szCs w:val="24"/>
          <w:rtl/>
        </w:rPr>
        <w:t xml:space="preserve">קנס בסך 10,000 ₪ אשר ישולם </w:t>
      </w:r>
      <w:r>
        <w:rPr>
          <w:rFonts w:ascii="David" w:hAnsi="David" w:cs="David" w:hint="cs"/>
          <w:b/>
          <w:bCs/>
          <w:color w:val="000000"/>
          <w:sz w:val="24"/>
          <w:szCs w:val="24"/>
          <w:u w:val="single"/>
          <w:rtl/>
        </w:rPr>
        <w:t>עד יו</w:t>
      </w:r>
      <w:r w:rsidRPr="00D250BC">
        <w:rPr>
          <w:rFonts w:ascii="David" w:hAnsi="David" w:cs="David" w:hint="cs"/>
          <w:b/>
          <w:bCs/>
          <w:color w:val="000000"/>
          <w:sz w:val="24"/>
          <w:szCs w:val="24"/>
          <w:u w:val="single"/>
          <w:rtl/>
        </w:rPr>
        <w:t>ם 10.09.2024.</w:t>
      </w:r>
    </w:p>
    <w:p w14:paraId="1F9372EE" w14:textId="77777777" w:rsidR="00A34916" w:rsidRPr="00A34916" w:rsidRDefault="00A34916" w:rsidP="00A34916">
      <w:pPr>
        <w:pStyle w:val="aa"/>
        <w:spacing w:line="360" w:lineRule="auto"/>
        <w:ind w:left="662"/>
        <w:jc w:val="both"/>
        <w:rPr>
          <w:rFonts w:ascii="David" w:hAnsi="David" w:cs="David"/>
          <w:sz w:val="24"/>
          <w:szCs w:val="24"/>
        </w:rPr>
      </w:pPr>
    </w:p>
    <w:p w14:paraId="76ACD891" w14:textId="77777777" w:rsidR="00A34916" w:rsidRPr="009F0D29" w:rsidRDefault="00A34916" w:rsidP="00A34916">
      <w:pPr>
        <w:pStyle w:val="aa"/>
        <w:spacing w:line="360" w:lineRule="auto"/>
        <w:ind w:left="360"/>
        <w:jc w:val="both"/>
        <w:rPr>
          <w:rFonts w:ascii="David" w:hAnsi="David" w:cs="David"/>
          <w:sz w:val="24"/>
          <w:szCs w:val="24"/>
          <w:rtl/>
        </w:rPr>
      </w:pPr>
      <w:r w:rsidRPr="009F0D29">
        <w:rPr>
          <w:rFonts w:ascii="David" w:hAnsi="David" w:cs="David"/>
          <w:sz w:val="24"/>
          <w:szCs w:val="24"/>
          <w:rtl/>
        </w:rPr>
        <w:t xml:space="preserve">הנאשם מוזהר בזאת כי במידה ולא יעמוד בתנאי צו המבחן או יבצע עבירה נוספת בתקופת הצו והצו יופקע, אזי הוא יהא צפוי לגזירת דינו מחדש. </w:t>
      </w:r>
    </w:p>
    <w:p w14:paraId="5FFD3726" w14:textId="77777777" w:rsidR="00A34916" w:rsidRPr="009F0D29" w:rsidRDefault="00A34916" w:rsidP="00A34916">
      <w:pPr>
        <w:spacing w:line="360" w:lineRule="auto"/>
        <w:jc w:val="both"/>
        <w:rPr>
          <w:rFonts w:ascii="David" w:hAnsi="David"/>
          <w:b/>
          <w:bCs/>
          <w:rtl/>
        </w:rPr>
      </w:pPr>
    </w:p>
    <w:p w14:paraId="10398C0B" w14:textId="77777777" w:rsidR="00A34916" w:rsidRPr="009F0D29" w:rsidRDefault="00A34916" w:rsidP="00A34916">
      <w:pPr>
        <w:spacing w:line="360" w:lineRule="auto"/>
        <w:jc w:val="both"/>
        <w:rPr>
          <w:rFonts w:ascii="David" w:hAnsi="David"/>
          <w:b/>
          <w:bCs/>
          <w:rtl/>
        </w:rPr>
      </w:pPr>
      <w:r w:rsidRPr="009F0D29">
        <w:rPr>
          <w:rFonts w:ascii="David" w:hAnsi="David"/>
          <w:b/>
          <w:bCs/>
          <w:rtl/>
        </w:rPr>
        <w:t>המזכירות תמציא העתק מגזר הדין לשרות המבחן ולממונה על עבודות שירות.</w:t>
      </w:r>
    </w:p>
    <w:p w14:paraId="0ABE304E" w14:textId="77777777" w:rsidR="00A34916" w:rsidRPr="009F0D29" w:rsidRDefault="00A34916" w:rsidP="00A34916">
      <w:pPr>
        <w:spacing w:line="360" w:lineRule="auto"/>
        <w:jc w:val="both"/>
        <w:rPr>
          <w:rFonts w:ascii="David" w:hAnsi="David"/>
          <w:b/>
          <w:bCs/>
          <w:rtl/>
        </w:rPr>
      </w:pPr>
      <w:r w:rsidRPr="009F0D29">
        <w:rPr>
          <w:rFonts w:ascii="David" w:hAnsi="David"/>
          <w:b/>
          <w:bCs/>
          <w:rtl/>
        </w:rPr>
        <w:t>זכות ערעור לבית המשפט העליון תוך 45 יום.</w:t>
      </w:r>
    </w:p>
    <w:p w14:paraId="3D4FDD8E" w14:textId="77777777" w:rsidR="00A34916" w:rsidRPr="005662B5" w:rsidRDefault="005662B5" w:rsidP="00A34916">
      <w:pPr>
        <w:spacing w:line="360" w:lineRule="auto"/>
        <w:jc w:val="both"/>
        <w:rPr>
          <w:rFonts w:ascii="David" w:hAnsi="David"/>
          <w:b/>
          <w:bCs/>
          <w:color w:val="FFFFFF"/>
          <w:sz w:val="2"/>
          <w:szCs w:val="2"/>
          <w:rtl/>
        </w:rPr>
      </w:pPr>
      <w:r w:rsidRPr="005662B5">
        <w:rPr>
          <w:rFonts w:ascii="David" w:hAnsi="David"/>
          <w:b/>
          <w:bCs/>
          <w:color w:val="FFFFFF"/>
          <w:sz w:val="2"/>
          <w:szCs w:val="2"/>
          <w:rtl/>
        </w:rPr>
        <w:t>5129371</w:t>
      </w:r>
    </w:p>
    <w:p w14:paraId="3BF3536C" w14:textId="77777777" w:rsidR="00A34916" w:rsidRPr="005662B5" w:rsidRDefault="005662B5" w:rsidP="00A34916">
      <w:pPr>
        <w:rPr>
          <w:rFonts w:ascii="Arial" w:hAnsi="Arial"/>
          <w:b/>
          <w:bCs/>
          <w:color w:val="FFFFFF"/>
          <w:sz w:val="2"/>
          <w:szCs w:val="2"/>
          <w:rtl/>
        </w:rPr>
      </w:pPr>
      <w:r w:rsidRPr="005662B5">
        <w:rPr>
          <w:rFonts w:ascii="Arial" w:hAnsi="Arial"/>
          <w:b/>
          <w:bCs/>
          <w:color w:val="FFFFFF"/>
          <w:sz w:val="2"/>
          <w:szCs w:val="2"/>
          <w:rtl/>
        </w:rPr>
        <w:t>54678313</w:t>
      </w:r>
    </w:p>
    <w:p w14:paraId="00D430FA" w14:textId="77777777" w:rsidR="00A34916" w:rsidRDefault="005662B5" w:rsidP="00A34916">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י"א תמוז תשפ"ד, 17 יולי 2024, במעמד ב"כ המאשימה, ב"כ הנאשם </w:t>
      </w:r>
      <w:bookmarkEnd w:id="8"/>
      <w:r w:rsidR="00A34916">
        <w:rPr>
          <w:rFonts w:ascii="Arial" w:hAnsi="Arial" w:hint="cs"/>
          <w:b/>
          <w:bCs/>
          <w:sz w:val="26"/>
          <w:szCs w:val="26"/>
          <w:rtl/>
        </w:rPr>
        <w:t>והנאשם</w:t>
      </w:r>
      <w:r w:rsidR="00A34916" w:rsidRPr="000F2247">
        <w:rPr>
          <w:rFonts w:ascii="Arial" w:hAnsi="Arial"/>
          <w:b/>
          <w:bCs/>
          <w:sz w:val="26"/>
          <w:szCs w:val="26"/>
          <w:rtl/>
        </w:rPr>
        <w:t>.</w:t>
      </w:r>
    </w:p>
    <w:p w14:paraId="67679905" w14:textId="77777777" w:rsidR="00A34916" w:rsidRPr="000F2247" w:rsidRDefault="00A34916" w:rsidP="00A34916">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hint="cs"/>
          <w:b/>
          <w:bCs/>
          <w:sz w:val="26"/>
          <w:szCs w:val="26"/>
          <w:rtl/>
        </w:rPr>
        <w:t xml:space="preserve">         </w:t>
      </w:r>
    </w:p>
    <w:p w14:paraId="0C66497C" w14:textId="77777777" w:rsidR="00A34916" w:rsidRPr="000F2247" w:rsidRDefault="00A34916" w:rsidP="005662B5">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B1DD1DE" w14:textId="77777777" w:rsidR="00A34916" w:rsidRPr="000F2247" w:rsidRDefault="00A34916" w:rsidP="00A34916">
      <w:pPr>
        <w:jc w:val="center"/>
        <w:rPr>
          <w:rFonts w:ascii="Arial" w:hAnsi="Arial"/>
          <w:b/>
          <w:bCs/>
          <w:sz w:val="26"/>
          <w:szCs w:val="26"/>
          <w:rtl/>
        </w:rPr>
      </w:pPr>
    </w:p>
    <w:p w14:paraId="520917DA" w14:textId="77777777" w:rsidR="00CE5978" w:rsidRPr="005662B5" w:rsidRDefault="00CE5978" w:rsidP="005662B5">
      <w:pPr>
        <w:keepNext/>
        <w:rPr>
          <w:rFonts w:ascii="David" w:hAnsi="David"/>
          <w:color w:val="000000"/>
          <w:sz w:val="22"/>
          <w:szCs w:val="22"/>
          <w:rtl/>
        </w:rPr>
      </w:pPr>
    </w:p>
    <w:p w14:paraId="41E4D6BE" w14:textId="77777777" w:rsidR="005662B5" w:rsidRPr="005662B5" w:rsidRDefault="005662B5" w:rsidP="005662B5">
      <w:pPr>
        <w:keepNext/>
        <w:rPr>
          <w:rFonts w:ascii="David" w:hAnsi="David"/>
          <w:color w:val="000000"/>
          <w:sz w:val="22"/>
          <w:szCs w:val="22"/>
          <w:rtl/>
        </w:rPr>
      </w:pPr>
      <w:r w:rsidRPr="005662B5">
        <w:rPr>
          <w:rFonts w:ascii="David" w:hAnsi="David"/>
          <w:color w:val="000000"/>
          <w:sz w:val="22"/>
          <w:szCs w:val="22"/>
          <w:rtl/>
        </w:rPr>
        <w:t>אספרנצה אלון 54678313</w:t>
      </w:r>
    </w:p>
    <w:p w14:paraId="030F1AFB" w14:textId="77777777" w:rsidR="005662B5" w:rsidRDefault="005662B5" w:rsidP="005662B5">
      <w:r w:rsidRPr="005662B5">
        <w:rPr>
          <w:color w:val="000000"/>
          <w:rtl/>
        </w:rPr>
        <w:t>נוסח מסמך זה כפוף לשינויי ניסוח ועריכה</w:t>
      </w:r>
    </w:p>
    <w:p w14:paraId="758ACE7F" w14:textId="77777777" w:rsidR="005662B5" w:rsidRDefault="005662B5" w:rsidP="005662B5">
      <w:pPr>
        <w:rPr>
          <w:rtl/>
        </w:rPr>
      </w:pPr>
    </w:p>
    <w:p w14:paraId="6920CAA2" w14:textId="77777777" w:rsidR="005662B5" w:rsidRDefault="005662B5" w:rsidP="005662B5">
      <w:pPr>
        <w:jc w:val="center"/>
        <w:rPr>
          <w:color w:val="0000FF"/>
          <w:u w:val="single"/>
        </w:rPr>
      </w:pPr>
      <w:hyperlink r:id="rId77" w:history="1">
        <w:r>
          <w:rPr>
            <w:color w:val="0000FF"/>
            <w:u w:val="single"/>
            <w:rtl/>
          </w:rPr>
          <w:t>בעניין עריכה ושינויים במסמכי פסיקה, חקיקה ועוד באתר נבו – הקש כאן</w:t>
        </w:r>
      </w:hyperlink>
    </w:p>
    <w:p w14:paraId="2A0A9A5F" w14:textId="77777777" w:rsidR="005662B5" w:rsidRPr="005662B5" w:rsidRDefault="005662B5" w:rsidP="005662B5">
      <w:pPr>
        <w:jc w:val="center"/>
        <w:rPr>
          <w:color w:val="0000FF"/>
          <w:u w:val="single"/>
        </w:rPr>
      </w:pPr>
    </w:p>
    <w:sectPr w:rsidR="005662B5" w:rsidRPr="005662B5" w:rsidSect="005662B5">
      <w:headerReference w:type="even" r:id="rId78"/>
      <w:headerReference w:type="default" r:id="rId79"/>
      <w:footerReference w:type="even" r:id="rId80"/>
      <w:footerReference w:type="default" r:id="rId81"/>
      <w:pgSz w:w="11907" w:h="16840" w:code="9"/>
      <w:pgMar w:top="1701" w:right="1701" w:bottom="2552"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E81C8B" w14:textId="77777777" w:rsidR="00FD797B" w:rsidRDefault="00FD797B" w:rsidP="00F14A32">
      <w:r>
        <w:separator/>
      </w:r>
    </w:p>
  </w:endnote>
  <w:endnote w:type="continuationSeparator" w:id="0">
    <w:p w14:paraId="768738C2" w14:textId="77777777" w:rsidR="00FD797B" w:rsidRDefault="00FD797B" w:rsidP="00F14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74071" w14:textId="77777777" w:rsidR="005662B5" w:rsidRDefault="005662B5" w:rsidP="005662B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2800750" w14:textId="77777777" w:rsidR="00227930" w:rsidRPr="005662B5" w:rsidRDefault="005662B5" w:rsidP="005662B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12C43" w14:textId="77777777" w:rsidR="005662B5" w:rsidRDefault="005662B5" w:rsidP="005662B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54953">
      <w:rPr>
        <w:rFonts w:ascii="FrankRuehl" w:hAnsi="FrankRuehl" w:cs="FrankRuehl"/>
        <w:noProof/>
        <w:rtl/>
      </w:rPr>
      <w:t>1</w:t>
    </w:r>
    <w:r>
      <w:rPr>
        <w:rFonts w:ascii="FrankRuehl" w:hAnsi="FrankRuehl" w:cs="FrankRuehl"/>
        <w:rtl/>
      </w:rPr>
      <w:fldChar w:fldCharType="end"/>
    </w:r>
  </w:p>
  <w:p w14:paraId="584BD3AA" w14:textId="77777777" w:rsidR="00227930" w:rsidRPr="005662B5" w:rsidRDefault="005662B5" w:rsidP="005662B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DEE3A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8B8C4C" w14:textId="77777777" w:rsidR="00FD797B" w:rsidRDefault="00FD797B" w:rsidP="00F14A32">
      <w:r>
        <w:separator/>
      </w:r>
    </w:p>
  </w:footnote>
  <w:footnote w:type="continuationSeparator" w:id="0">
    <w:p w14:paraId="22AAF0AD" w14:textId="77777777" w:rsidR="00FD797B" w:rsidRDefault="00FD797B" w:rsidP="00F14A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A735F" w14:textId="77777777" w:rsidR="005662B5" w:rsidRPr="005662B5" w:rsidRDefault="005662B5" w:rsidP="005662B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45025-05-22</w:t>
    </w:r>
    <w:r>
      <w:rPr>
        <w:rFonts w:ascii="David" w:hAnsi="David"/>
        <w:color w:val="000000"/>
        <w:sz w:val="22"/>
        <w:szCs w:val="22"/>
        <w:rtl/>
      </w:rPr>
      <w:tab/>
      <w:t xml:space="preserve"> מדינת ישראל נ' יוסף מחאג'נה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6976D" w14:textId="77777777" w:rsidR="005662B5" w:rsidRPr="005662B5" w:rsidRDefault="005662B5" w:rsidP="005662B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45025-05-22</w:t>
    </w:r>
    <w:r>
      <w:rPr>
        <w:rFonts w:ascii="David" w:hAnsi="David"/>
        <w:color w:val="000000"/>
        <w:sz w:val="22"/>
        <w:szCs w:val="22"/>
        <w:rtl/>
      </w:rPr>
      <w:tab/>
      <w:t xml:space="preserve"> מדינת ישראל נ' יוסף מחאג'נה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12E42"/>
    <w:multiLevelType w:val="multilevel"/>
    <w:tmpl w:val="704C6E0A"/>
    <w:lvl w:ilvl="0">
      <w:start w:val="1"/>
      <w:numFmt w:val="hebrew1"/>
      <w:lvlText w:val="%1."/>
      <w:lvlJc w:val="center"/>
      <w:pPr>
        <w:ind w:left="360" w:hanging="360"/>
      </w:pPr>
      <w:rPr>
        <w:rFonts w:ascii="David" w:hAnsi="David" w:cs="David" w:hint="default"/>
        <w:b/>
        <w:bCs/>
        <w:sz w:val="24"/>
        <w:szCs w:val="24"/>
      </w:rPr>
    </w:lvl>
    <w:lvl w:ilvl="1">
      <w:start w:val="1"/>
      <w:numFmt w:val="decimal"/>
      <w:lvlText w:val="%1.%2."/>
      <w:lvlJc w:val="center"/>
      <w:pPr>
        <w:ind w:left="720" w:hanging="360"/>
      </w:pPr>
    </w:lvl>
    <w:lvl w:ilvl="2">
      <w:start w:val="1"/>
      <w:numFmt w:val="hebrew1"/>
      <w:lvlText w:val="%1.%2.%3."/>
      <w:lvlJc w:val="center"/>
      <w:pPr>
        <w:ind w:left="1080" w:hanging="360"/>
      </w:pPr>
    </w:lvl>
    <w:lvl w:ilvl="3">
      <w:start w:val="1"/>
      <w:numFmt w:val="decimal"/>
      <w:lvlText w:val="%1.%2.%3.%4."/>
      <w:lvlJc w:val="center"/>
      <w:pPr>
        <w:ind w:left="1440" w:hanging="360"/>
      </w:pPr>
    </w:lvl>
    <w:lvl w:ilvl="4">
      <w:start w:val="1"/>
      <w:numFmt w:val="hebrew1"/>
      <w:lvlText w:val="%1.%2.%3.%4.%5."/>
      <w:lvlJc w:val="center"/>
      <w:pPr>
        <w:ind w:left="1800" w:hanging="360"/>
      </w:pPr>
    </w:lvl>
    <w:lvl w:ilvl="5">
      <w:start w:val="1"/>
      <w:numFmt w:val="decimal"/>
      <w:lvlText w:val="%1.%2.%3.%4.%5.%6."/>
      <w:lvlJc w:val="center"/>
      <w:pPr>
        <w:ind w:left="2160" w:hanging="360"/>
      </w:pPr>
    </w:lvl>
    <w:lvl w:ilvl="6">
      <w:start w:val="1"/>
      <w:numFmt w:val="hebrew1"/>
      <w:lvlText w:val="%1.%2.%3.%4.%5.%6.%7."/>
      <w:lvlJc w:val="center"/>
      <w:pPr>
        <w:ind w:left="2520" w:hanging="360"/>
      </w:pPr>
    </w:lvl>
    <w:lvl w:ilvl="7">
      <w:start w:val="1"/>
      <w:numFmt w:val="decimal"/>
      <w:lvlText w:val="%1.%2.%3.%4.%5.%6.%7.%8."/>
      <w:lvlJc w:val="center"/>
      <w:pPr>
        <w:ind w:left="2880" w:hanging="360"/>
      </w:pPr>
    </w:lvl>
    <w:lvl w:ilvl="8">
      <w:start w:val="1"/>
      <w:numFmt w:val="hebrew1"/>
      <w:lvlText w:val="%1.%2.%3.%4.%5.%6.%7.%8.%9."/>
      <w:lvlJc w:val="center"/>
      <w:pPr>
        <w:ind w:left="3240" w:hanging="360"/>
      </w:pPr>
    </w:lvl>
  </w:abstractNum>
  <w:abstractNum w:abstractNumId="1" w15:restartNumberingAfterBreak="0">
    <w:nsid w:val="4AC64132"/>
    <w:multiLevelType w:val="hybridMultilevel"/>
    <w:tmpl w:val="A4DE5084"/>
    <w:lvl w:ilvl="0" w:tplc="0409000F">
      <w:start w:val="26"/>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40250B5"/>
    <w:multiLevelType w:val="hybridMultilevel"/>
    <w:tmpl w:val="E5E645AC"/>
    <w:lvl w:ilvl="0" w:tplc="254E990C">
      <w:start w:val="1"/>
      <w:numFmt w:val="decimal"/>
      <w:lvlText w:val="%1."/>
      <w:lvlJc w:val="left"/>
      <w:pPr>
        <w:ind w:left="720" w:hanging="360"/>
      </w:pPr>
      <w:rPr>
        <w:rFonts w:ascii="David" w:hAnsi="David" w:cs="David" w:hint="default"/>
        <w:b w:val="0"/>
        <w:bCs w:val="0"/>
        <w:sz w:val="24"/>
        <w:szCs w:val="24"/>
        <w:lang w:bidi="he-I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070718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97218787">
    <w:abstractNumId w:val="1"/>
    <w:lvlOverride w:ilvl="0">
      <w:startOverride w:val="2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214507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34916"/>
    <w:rsid w:val="000B7E33"/>
    <w:rsid w:val="001B5A3B"/>
    <w:rsid w:val="00227930"/>
    <w:rsid w:val="00354953"/>
    <w:rsid w:val="00486C05"/>
    <w:rsid w:val="005662B5"/>
    <w:rsid w:val="009B6552"/>
    <w:rsid w:val="00A34916"/>
    <w:rsid w:val="00CE5978"/>
    <w:rsid w:val="00F14A32"/>
    <w:rsid w:val="00FD79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3577600"/>
  <w15:chartTrackingRefBased/>
  <w15:docId w15:val="{083AF97D-74D6-4AB9-8870-124E52405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3491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34916"/>
    <w:pPr>
      <w:tabs>
        <w:tab w:val="center" w:pos="4153"/>
        <w:tab w:val="right" w:pos="8306"/>
      </w:tabs>
    </w:pPr>
  </w:style>
  <w:style w:type="character" w:customStyle="1" w:styleId="a4">
    <w:name w:val="כותרת עליונה תו"/>
    <w:link w:val="a3"/>
    <w:rsid w:val="00A34916"/>
    <w:rPr>
      <w:rFonts w:ascii="Times New Roman" w:eastAsia="Times New Roman" w:hAnsi="Times New Roman" w:cs="David"/>
      <w:sz w:val="24"/>
      <w:szCs w:val="24"/>
    </w:rPr>
  </w:style>
  <w:style w:type="paragraph" w:styleId="a5">
    <w:name w:val="footer"/>
    <w:basedOn w:val="a"/>
    <w:link w:val="a6"/>
    <w:rsid w:val="00A34916"/>
    <w:pPr>
      <w:tabs>
        <w:tab w:val="center" w:pos="4153"/>
        <w:tab w:val="right" w:pos="8306"/>
      </w:tabs>
    </w:pPr>
  </w:style>
  <w:style w:type="character" w:customStyle="1" w:styleId="a6">
    <w:name w:val="כותרת תחתונה תו"/>
    <w:link w:val="a5"/>
    <w:rsid w:val="00A34916"/>
    <w:rPr>
      <w:rFonts w:ascii="Times New Roman" w:eastAsia="Times New Roman" w:hAnsi="Times New Roman" w:cs="David"/>
      <w:sz w:val="24"/>
      <w:szCs w:val="24"/>
    </w:rPr>
  </w:style>
  <w:style w:type="table" w:styleId="a7">
    <w:name w:val="Table Grid"/>
    <w:basedOn w:val="a1"/>
    <w:rsid w:val="00A3491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34916"/>
  </w:style>
  <w:style w:type="character" w:customStyle="1" w:styleId="a9">
    <w:name w:val="פיסקת רשימה תו"/>
    <w:link w:val="aa"/>
    <w:locked/>
    <w:rsid w:val="00A34916"/>
  </w:style>
  <w:style w:type="paragraph" w:styleId="aa">
    <w:name w:val="List Paragraph"/>
    <w:basedOn w:val="a"/>
    <w:link w:val="a9"/>
    <w:qFormat/>
    <w:rsid w:val="00A34916"/>
    <w:pPr>
      <w:spacing w:after="160" w:line="256" w:lineRule="auto"/>
      <w:ind w:left="720"/>
      <w:contextualSpacing/>
    </w:pPr>
    <w:rPr>
      <w:rFonts w:ascii="Calibri" w:eastAsia="Calibri" w:hAnsi="Calibri" w:cs="Arial"/>
      <w:sz w:val="22"/>
      <w:szCs w:val="22"/>
    </w:rPr>
  </w:style>
  <w:style w:type="paragraph" w:customStyle="1" w:styleId="BodyRuller">
    <w:name w:val="Body Ruller"/>
    <w:basedOn w:val="a"/>
    <w:rsid w:val="00A34916"/>
    <w:pPr>
      <w:overflowPunct w:val="0"/>
      <w:autoSpaceDE w:val="0"/>
      <w:autoSpaceDN w:val="0"/>
      <w:adjustRightInd w:val="0"/>
    </w:pPr>
    <w:rPr>
      <w:sz w:val="22"/>
      <w:szCs w:val="28"/>
    </w:rPr>
  </w:style>
  <w:style w:type="character" w:styleId="ab">
    <w:name w:val="line number"/>
    <w:rsid w:val="00A34916"/>
  </w:style>
  <w:style w:type="character" w:styleId="Hyperlink">
    <w:name w:val="Hyperlink"/>
    <w:rsid w:val="005662B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8259966" TargetMode="External"/><Relationship Id="rId21" Type="http://schemas.openxmlformats.org/officeDocument/2006/relationships/hyperlink" Target="http://www.nevo.co.il/case/28424228" TargetMode="External"/><Relationship Id="rId42" Type="http://schemas.openxmlformats.org/officeDocument/2006/relationships/hyperlink" Target="http://www.nevo.co.il/case/28513828" TargetMode="External"/><Relationship Id="rId47" Type="http://schemas.openxmlformats.org/officeDocument/2006/relationships/hyperlink" Target="http://www.nevo.co.il/case/28152132" TargetMode="External"/><Relationship Id="rId63" Type="http://schemas.openxmlformats.org/officeDocument/2006/relationships/hyperlink" Target="http://www.nevo.co.il/case/24215692" TargetMode="External"/><Relationship Id="rId68" Type="http://schemas.openxmlformats.org/officeDocument/2006/relationships/hyperlink" Target="http://www.nevo.co.il/case/22938500" TargetMode="External"/><Relationship Id="rId16" Type="http://schemas.openxmlformats.org/officeDocument/2006/relationships/hyperlink" Target="http://www.nevo.co.il/law/70301" TargetMode="External"/><Relationship Id="rId11" Type="http://schemas.openxmlformats.org/officeDocument/2006/relationships/hyperlink" Target="http://www.nevo.co.il/law/70301/140.g" TargetMode="External"/><Relationship Id="rId32" Type="http://schemas.openxmlformats.org/officeDocument/2006/relationships/hyperlink" Target="http://www.nevo.co.il/case/22869398" TargetMode="External"/><Relationship Id="rId37" Type="http://schemas.openxmlformats.org/officeDocument/2006/relationships/hyperlink" Target="http://www.nevo.co.il/case/27907602" TargetMode="External"/><Relationship Id="rId53" Type="http://schemas.openxmlformats.org/officeDocument/2006/relationships/hyperlink" Target="http://www.nevo.co.il/case/28723212" TargetMode="External"/><Relationship Id="rId58" Type="http://schemas.openxmlformats.org/officeDocument/2006/relationships/hyperlink" Target="http://www.nevo.co.il/case/26729239" TargetMode="External"/><Relationship Id="rId74" Type="http://schemas.openxmlformats.org/officeDocument/2006/relationships/hyperlink" Target="http://www.nevo.co.il/law/70301/40d" TargetMode="External"/><Relationship Id="rId79"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yperlink" Target="http://www.nevo.co.il/case/25892549" TargetMode="External"/><Relationship Id="rId82" Type="http://schemas.openxmlformats.org/officeDocument/2006/relationships/fontTable" Target="fontTable.xml"/><Relationship Id="rId19" Type="http://schemas.openxmlformats.org/officeDocument/2006/relationships/hyperlink" Target="http://www.nevo.co.il/case/28684447"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28152132" TargetMode="External"/><Relationship Id="rId27" Type="http://schemas.openxmlformats.org/officeDocument/2006/relationships/hyperlink" Target="http://www.nevo.co.il/case/28236735" TargetMode="External"/><Relationship Id="rId30" Type="http://schemas.openxmlformats.org/officeDocument/2006/relationships/hyperlink" Target="http://www.nevo.co.il/case/25892549" TargetMode="External"/><Relationship Id="rId35" Type="http://schemas.openxmlformats.org/officeDocument/2006/relationships/hyperlink" Target="http://www.nevo.co.il/case/27513376" TargetMode="External"/><Relationship Id="rId43" Type="http://schemas.openxmlformats.org/officeDocument/2006/relationships/hyperlink" Target="http://www.nevo.co.il/case/28684447" TargetMode="External"/><Relationship Id="rId48" Type="http://schemas.openxmlformats.org/officeDocument/2006/relationships/hyperlink" Target="http://www.nevo.co.il/case/27398726" TargetMode="External"/><Relationship Id="rId56" Type="http://schemas.openxmlformats.org/officeDocument/2006/relationships/hyperlink" Target="http://www.nevo.co.il/case/27419671" TargetMode="External"/><Relationship Id="rId64" Type="http://schemas.openxmlformats.org/officeDocument/2006/relationships/hyperlink" Target="http://www.nevo.co.il/case/22869398" TargetMode="External"/><Relationship Id="rId69" Type="http://schemas.openxmlformats.org/officeDocument/2006/relationships/hyperlink" Target="http://www.nevo.co.il/law/70301/40d.a" TargetMode="External"/><Relationship Id="rId77" Type="http://schemas.openxmlformats.org/officeDocument/2006/relationships/hyperlink" Target="http://www.nevo.co.il/advertisements/nevo-100.doc" TargetMode="External"/><Relationship Id="rId8" Type="http://schemas.openxmlformats.org/officeDocument/2006/relationships/hyperlink" Target="http://www.nevo.co.il/law/70301/29" TargetMode="External"/><Relationship Id="rId51" Type="http://schemas.openxmlformats.org/officeDocument/2006/relationships/hyperlink" Target="http://www.nevo.co.il/case/27902516" TargetMode="External"/><Relationship Id="rId72" Type="http://schemas.openxmlformats.org/officeDocument/2006/relationships/hyperlink" Target="http://www.nevo.co.il/law/70301/40d.a" TargetMode="External"/><Relationship Id="rId80"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case/28626037" TargetMode="External"/><Relationship Id="rId25" Type="http://schemas.openxmlformats.org/officeDocument/2006/relationships/hyperlink" Target="http://www.nevo.co.il/case/28723212"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27207408" TargetMode="External"/><Relationship Id="rId46" Type="http://schemas.openxmlformats.org/officeDocument/2006/relationships/hyperlink" Target="http://www.nevo.co.il/case/26232590" TargetMode="External"/><Relationship Id="rId59" Type="http://schemas.openxmlformats.org/officeDocument/2006/relationships/hyperlink" Target="http://www.nevo.co.il/case/26101449" TargetMode="External"/><Relationship Id="rId67" Type="http://schemas.openxmlformats.org/officeDocument/2006/relationships/hyperlink" Target="http://www.nevo.co.il/case/29090003" TargetMode="External"/><Relationship Id="rId20" Type="http://schemas.openxmlformats.org/officeDocument/2006/relationships/hyperlink" Target="http://www.nevo.co.il/case/28513828" TargetMode="External"/><Relationship Id="rId41" Type="http://schemas.openxmlformats.org/officeDocument/2006/relationships/hyperlink" Target="http://www.nevo.co.il/case/30168342" TargetMode="External"/><Relationship Id="rId54" Type="http://schemas.openxmlformats.org/officeDocument/2006/relationships/hyperlink" Target="http://www.nevo.co.il/case/28259966" TargetMode="External"/><Relationship Id="rId62" Type="http://schemas.openxmlformats.org/officeDocument/2006/relationships/hyperlink" Target="http://www.nevo.co.il/case/24161191" TargetMode="External"/><Relationship Id="rId70" Type="http://schemas.openxmlformats.org/officeDocument/2006/relationships/hyperlink" Target="http://www.nevo.co.il/law/70301" TargetMode="External"/><Relationship Id="rId75" Type="http://schemas.openxmlformats.org/officeDocument/2006/relationships/hyperlink" Target="http://www.nevo.co.il/law/70301"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29" TargetMode="External"/><Relationship Id="rId23" Type="http://schemas.openxmlformats.org/officeDocument/2006/relationships/hyperlink" Target="http://www.nevo.co.il/case/27510949" TargetMode="External"/><Relationship Id="rId28" Type="http://schemas.openxmlformats.org/officeDocument/2006/relationships/hyperlink" Target="http://www.nevo.co.il/case/27721185" TargetMode="External"/><Relationship Id="rId36" Type="http://schemas.openxmlformats.org/officeDocument/2006/relationships/hyperlink" Target="http://www.nevo.co.il/case/27115374" TargetMode="External"/><Relationship Id="rId49" Type="http://schemas.openxmlformats.org/officeDocument/2006/relationships/hyperlink" Target="http://www.nevo.co.il/case/26015057" TargetMode="External"/><Relationship Id="rId57" Type="http://schemas.openxmlformats.org/officeDocument/2006/relationships/hyperlink" Target="http://www.nevo.co.il/case/27721185" TargetMode="External"/><Relationship Id="rId10" Type="http://schemas.openxmlformats.org/officeDocument/2006/relationships/hyperlink" Target="http://www.nevo.co.il/law/70301/40d.a" TargetMode="External"/><Relationship Id="rId31" Type="http://schemas.openxmlformats.org/officeDocument/2006/relationships/hyperlink" Target="http://www.nevo.co.il/case/24215692" TargetMode="External"/><Relationship Id="rId44" Type="http://schemas.openxmlformats.org/officeDocument/2006/relationships/hyperlink" Target="http://www.nevo.co.il/case/27161723" TargetMode="External"/><Relationship Id="rId52" Type="http://schemas.openxmlformats.org/officeDocument/2006/relationships/hyperlink" Target="http://www.nevo.co.il/case/28619472" TargetMode="External"/><Relationship Id="rId60" Type="http://schemas.openxmlformats.org/officeDocument/2006/relationships/hyperlink" Target="http://www.nevo.co.il/case/22635776" TargetMode="External"/><Relationship Id="rId65" Type="http://schemas.openxmlformats.org/officeDocument/2006/relationships/hyperlink" Target="http://www.nevo.co.il/law/70301/140.g" TargetMode="External"/><Relationship Id="rId73" Type="http://schemas.openxmlformats.org/officeDocument/2006/relationships/hyperlink" Target="http://www.nevo.co.il/law/70301" TargetMode="External"/><Relationship Id="rId78" Type="http://schemas.openxmlformats.org/officeDocument/2006/relationships/header" Target="header1.xml"/><Relationship Id="rId8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d" TargetMode="External"/><Relationship Id="rId13" Type="http://schemas.openxmlformats.org/officeDocument/2006/relationships/hyperlink" Target="http://www.nevo.co.il/law/71553" TargetMode="External"/><Relationship Id="rId18" Type="http://schemas.openxmlformats.org/officeDocument/2006/relationships/hyperlink" Target="http://www.nevo.co.il/law/70301" TargetMode="External"/><Relationship Id="rId39" Type="http://schemas.openxmlformats.org/officeDocument/2006/relationships/hyperlink" Target="http://www.nevo.co.il/law/70301" TargetMode="External"/><Relationship Id="rId34" Type="http://schemas.openxmlformats.org/officeDocument/2006/relationships/hyperlink" Target="http://www.nevo.co.il/case/25824863" TargetMode="External"/><Relationship Id="rId50" Type="http://schemas.openxmlformats.org/officeDocument/2006/relationships/hyperlink" Target="http://www.nevo.co.il/case/28424228" TargetMode="External"/><Relationship Id="rId55" Type="http://schemas.openxmlformats.org/officeDocument/2006/relationships/hyperlink" Target="http://www.nevo.co.il/case/28236735" TargetMode="External"/><Relationship Id="rId76" Type="http://schemas.openxmlformats.org/officeDocument/2006/relationships/hyperlink" Target="http://www.nevo.co.il/case/22938500" TargetMode="External"/><Relationship Id="rId7" Type="http://schemas.openxmlformats.org/officeDocument/2006/relationships/hyperlink" Target="http://www.nevo.co.il/law/70301" TargetMode="External"/><Relationship Id="rId71" Type="http://schemas.openxmlformats.org/officeDocument/2006/relationships/hyperlink" Target="http://www.nevo.co.il/law/71553" TargetMode="External"/><Relationship Id="rId2" Type="http://schemas.openxmlformats.org/officeDocument/2006/relationships/styles" Target="styles.xml"/><Relationship Id="rId29" Type="http://schemas.openxmlformats.org/officeDocument/2006/relationships/hyperlink" Target="http://www.nevo.co.il/case/26101449" TargetMode="External"/><Relationship Id="rId24" Type="http://schemas.openxmlformats.org/officeDocument/2006/relationships/hyperlink" Target="http://www.nevo.co.il/case/26015057" TargetMode="External"/><Relationship Id="rId40" Type="http://schemas.openxmlformats.org/officeDocument/2006/relationships/hyperlink" Target="http://www.nevo.co.il/case/28384637" TargetMode="External"/><Relationship Id="rId45" Type="http://schemas.openxmlformats.org/officeDocument/2006/relationships/hyperlink" Target="http://www.nevo.co.il/case/27510949" TargetMode="External"/><Relationship Id="rId66"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6159</Words>
  <Characters>30795</Characters>
  <Application>Microsoft Office Word</Application>
  <DocSecurity>0</DocSecurity>
  <Lines>256</Lines>
  <Paragraphs>73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36881</CharactersWithSpaces>
  <SharedDoc>false</SharedDoc>
  <HLinks>
    <vt:vector size="426" baseType="variant">
      <vt:variant>
        <vt:i4>393283</vt:i4>
      </vt:variant>
      <vt:variant>
        <vt:i4>210</vt:i4>
      </vt:variant>
      <vt:variant>
        <vt:i4>0</vt:i4>
      </vt:variant>
      <vt:variant>
        <vt:i4>5</vt:i4>
      </vt:variant>
      <vt:variant>
        <vt:lpwstr>http://www.nevo.co.il/advertisements/nevo-100.doc</vt:lpwstr>
      </vt:variant>
      <vt:variant>
        <vt:lpwstr/>
      </vt:variant>
      <vt:variant>
        <vt:i4>3342448</vt:i4>
      </vt:variant>
      <vt:variant>
        <vt:i4>207</vt:i4>
      </vt:variant>
      <vt:variant>
        <vt:i4>0</vt:i4>
      </vt:variant>
      <vt:variant>
        <vt:i4>5</vt:i4>
      </vt:variant>
      <vt:variant>
        <vt:lpwstr>http://www.nevo.co.il/case/22938500</vt:lpwstr>
      </vt:variant>
      <vt:variant>
        <vt:lpwstr/>
      </vt:variant>
      <vt:variant>
        <vt:i4>7995492</vt:i4>
      </vt:variant>
      <vt:variant>
        <vt:i4>204</vt:i4>
      </vt:variant>
      <vt:variant>
        <vt:i4>0</vt:i4>
      </vt:variant>
      <vt:variant>
        <vt:i4>5</vt:i4>
      </vt:variant>
      <vt:variant>
        <vt:lpwstr>http://www.nevo.co.il/law/70301</vt:lpwstr>
      </vt:variant>
      <vt:variant>
        <vt:lpwstr/>
      </vt:variant>
      <vt:variant>
        <vt:i4>6619233</vt:i4>
      </vt:variant>
      <vt:variant>
        <vt:i4>201</vt:i4>
      </vt:variant>
      <vt:variant>
        <vt:i4>0</vt:i4>
      </vt:variant>
      <vt:variant>
        <vt:i4>5</vt:i4>
      </vt:variant>
      <vt:variant>
        <vt:lpwstr>http://www.nevo.co.il/law/70301/40d</vt:lpwstr>
      </vt:variant>
      <vt:variant>
        <vt:lpwstr/>
      </vt:variant>
      <vt:variant>
        <vt:i4>7995492</vt:i4>
      </vt:variant>
      <vt:variant>
        <vt:i4>198</vt:i4>
      </vt:variant>
      <vt:variant>
        <vt:i4>0</vt:i4>
      </vt:variant>
      <vt:variant>
        <vt:i4>5</vt:i4>
      </vt:variant>
      <vt:variant>
        <vt:lpwstr>http://www.nevo.co.il/law/70301</vt:lpwstr>
      </vt:variant>
      <vt:variant>
        <vt:lpwstr/>
      </vt:variant>
      <vt:variant>
        <vt:i4>4915205</vt:i4>
      </vt:variant>
      <vt:variant>
        <vt:i4>195</vt:i4>
      </vt:variant>
      <vt:variant>
        <vt:i4>0</vt:i4>
      </vt:variant>
      <vt:variant>
        <vt:i4>5</vt:i4>
      </vt:variant>
      <vt:variant>
        <vt:lpwstr>http://www.nevo.co.il/law/70301/40d.a</vt:lpwstr>
      </vt:variant>
      <vt:variant>
        <vt:lpwstr/>
      </vt:variant>
      <vt:variant>
        <vt:i4>8257634</vt:i4>
      </vt:variant>
      <vt:variant>
        <vt:i4>192</vt:i4>
      </vt:variant>
      <vt:variant>
        <vt:i4>0</vt:i4>
      </vt:variant>
      <vt:variant>
        <vt:i4>5</vt:i4>
      </vt:variant>
      <vt:variant>
        <vt:lpwstr>http://www.nevo.co.il/law/71553</vt:lpwstr>
      </vt:variant>
      <vt:variant>
        <vt:lpwstr/>
      </vt:variant>
      <vt:variant>
        <vt:i4>7995492</vt:i4>
      </vt:variant>
      <vt:variant>
        <vt:i4>189</vt:i4>
      </vt:variant>
      <vt:variant>
        <vt:i4>0</vt:i4>
      </vt:variant>
      <vt:variant>
        <vt:i4>5</vt:i4>
      </vt:variant>
      <vt:variant>
        <vt:lpwstr>http://www.nevo.co.il/law/70301</vt:lpwstr>
      </vt:variant>
      <vt:variant>
        <vt:lpwstr/>
      </vt:variant>
      <vt:variant>
        <vt:i4>4915205</vt:i4>
      </vt:variant>
      <vt:variant>
        <vt:i4>186</vt:i4>
      </vt:variant>
      <vt:variant>
        <vt:i4>0</vt:i4>
      </vt:variant>
      <vt:variant>
        <vt:i4>5</vt:i4>
      </vt:variant>
      <vt:variant>
        <vt:lpwstr>http://www.nevo.co.il/law/70301/40d.a</vt:lpwstr>
      </vt:variant>
      <vt:variant>
        <vt:lpwstr/>
      </vt:variant>
      <vt:variant>
        <vt:i4>3342448</vt:i4>
      </vt:variant>
      <vt:variant>
        <vt:i4>183</vt:i4>
      </vt:variant>
      <vt:variant>
        <vt:i4>0</vt:i4>
      </vt:variant>
      <vt:variant>
        <vt:i4>5</vt:i4>
      </vt:variant>
      <vt:variant>
        <vt:lpwstr>http://www.nevo.co.il/case/22938500</vt:lpwstr>
      </vt:variant>
      <vt:variant>
        <vt:lpwstr/>
      </vt:variant>
      <vt:variant>
        <vt:i4>3276916</vt:i4>
      </vt:variant>
      <vt:variant>
        <vt:i4>180</vt:i4>
      </vt:variant>
      <vt:variant>
        <vt:i4>0</vt:i4>
      </vt:variant>
      <vt:variant>
        <vt:i4>5</vt:i4>
      </vt:variant>
      <vt:variant>
        <vt:lpwstr>http://www.nevo.co.il/case/29090003</vt:lpwstr>
      </vt:variant>
      <vt:variant>
        <vt:lpwstr/>
      </vt:variant>
      <vt:variant>
        <vt:i4>7995492</vt:i4>
      </vt:variant>
      <vt:variant>
        <vt:i4>177</vt:i4>
      </vt:variant>
      <vt:variant>
        <vt:i4>0</vt:i4>
      </vt:variant>
      <vt:variant>
        <vt:i4>5</vt:i4>
      </vt:variant>
      <vt:variant>
        <vt:lpwstr>http://www.nevo.co.il/law/70301</vt:lpwstr>
      </vt:variant>
      <vt:variant>
        <vt:lpwstr/>
      </vt:variant>
      <vt:variant>
        <vt:i4>5177428</vt:i4>
      </vt:variant>
      <vt:variant>
        <vt:i4>174</vt:i4>
      </vt:variant>
      <vt:variant>
        <vt:i4>0</vt:i4>
      </vt:variant>
      <vt:variant>
        <vt:i4>5</vt:i4>
      </vt:variant>
      <vt:variant>
        <vt:lpwstr>http://www.nevo.co.il/law/70301/140.g</vt:lpwstr>
      </vt:variant>
      <vt:variant>
        <vt:lpwstr/>
      </vt:variant>
      <vt:variant>
        <vt:i4>3801203</vt:i4>
      </vt:variant>
      <vt:variant>
        <vt:i4>171</vt:i4>
      </vt:variant>
      <vt:variant>
        <vt:i4>0</vt:i4>
      </vt:variant>
      <vt:variant>
        <vt:i4>5</vt:i4>
      </vt:variant>
      <vt:variant>
        <vt:lpwstr>http://www.nevo.co.il/case/22869398</vt:lpwstr>
      </vt:variant>
      <vt:variant>
        <vt:lpwstr/>
      </vt:variant>
      <vt:variant>
        <vt:i4>3932279</vt:i4>
      </vt:variant>
      <vt:variant>
        <vt:i4>168</vt:i4>
      </vt:variant>
      <vt:variant>
        <vt:i4>0</vt:i4>
      </vt:variant>
      <vt:variant>
        <vt:i4>5</vt:i4>
      </vt:variant>
      <vt:variant>
        <vt:lpwstr>http://www.nevo.co.il/case/24215692</vt:lpwstr>
      </vt:variant>
      <vt:variant>
        <vt:lpwstr/>
      </vt:variant>
      <vt:variant>
        <vt:i4>3866743</vt:i4>
      </vt:variant>
      <vt:variant>
        <vt:i4>165</vt:i4>
      </vt:variant>
      <vt:variant>
        <vt:i4>0</vt:i4>
      </vt:variant>
      <vt:variant>
        <vt:i4>5</vt:i4>
      </vt:variant>
      <vt:variant>
        <vt:lpwstr>http://www.nevo.co.il/case/24161191</vt:lpwstr>
      </vt:variant>
      <vt:variant>
        <vt:lpwstr/>
      </vt:variant>
      <vt:variant>
        <vt:i4>3932285</vt:i4>
      </vt:variant>
      <vt:variant>
        <vt:i4>162</vt:i4>
      </vt:variant>
      <vt:variant>
        <vt:i4>0</vt:i4>
      </vt:variant>
      <vt:variant>
        <vt:i4>5</vt:i4>
      </vt:variant>
      <vt:variant>
        <vt:lpwstr>http://www.nevo.co.il/case/25892549</vt:lpwstr>
      </vt:variant>
      <vt:variant>
        <vt:lpwstr/>
      </vt:variant>
      <vt:variant>
        <vt:i4>3539058</vt:i4>
      </vt:variant>
      <vt:variant>
        <vt:i4>159</vt:i4>
      </vt:variant>
      <vt:variant>
        <vt:i4>0</vt:i4>
      </vt:variant>
      <vt:variant>
        <vt:i4>5</vt:i4>
      </vt:variant>
      <vt:variant>
        <vt:lpwstr>http://www.nevo.co.il/case/22635776</vt:lpwstr>
      </vt:variant>
      <vt:variant>
        <vt:lpwstr/>
      </vt:variant>
      <vt:variant>
        <vt:i4>3539062</vt:i4>
      </vt:variant>
      <vt:variant>
        <vt:i4>156</vt:i4>
      </vt:variant>
      <vt:variant>
        <vt:i4>0</vt:i4>
      </vt:variant>
      <vt:variant>
        <vt:i4>5</vt:i4>
      </vt:variant>
      <vt:variant>
        <vt:lpwstr>http://www.nevo.co.il/case/26101449</vt:lpwstr>
      </vt:variant>
      <vt:variant>
        <vt:lpwstr/>
      </vt:variant>
      <vt:variant>
        <vt:i4>4128882</vt:i4>
      </vt:variant>
      <vt:variant>
        <vt:i4>153</vt:i4>
      </vt:variant>
      <vt:variant>
        <vt:i4>0</vt:i4>
      </vt:variant>
      <vt:variant>
        <vt:i4>5</vt:i4>
      </vt:variant>
      <vt:variant>
        <vt:lpwstr>http://www.nevo.co.il/case/26729239</vt:lpwstr>
      </vt:variant>
      <vt:variant>
        <vt:lpwstr/>
      </vt:variant>
      <vt:variant>
        <vt:i4>3932272</vt:i4>
      </vt:variant>
      <vt:variant>
        <vt:i4>150</vt:i4>
      </vt:variant>
      <vt:variant>
        <vt:i4>0</vt:i4>
      </vt:variant>
      <vt:variant>
        <vt:i4>5</vt:i4>
      </vt:variant>
      <vt:variant>
        <vt:lpwstr>http://www.nevo.co.il/case/27721185</vt:lpwstr>
      </vt:variant>
      <vt:variant>
        <vt:lpwstr/>
      </vt:variant>
      <vt:variant>
        <vt:i4>3670132</vt:i4>
      </vt:variant>
      <vt:variant>
        <vt:i4>147</vt:i4>
      </vt:variant>
      <vt:variant>
        <vt:i4>0</vt:i4>
      </vt:variant>
      <vt:variant>
        <vt:i4>5</vt:i4>
      </vt:variant>
      <vt:variant>
        <vt:lpwstr>http://www.nevo.co.il/case/27419671</vt:lpwstr>
      </vt:variant>
      <vt:variant>
        <vt:lpwstr/>
      </vt:variant>
      <vt:variant>
        <vt:i4>3473528</vt:i4>
      </vt:variant>
      <vt:variant>
        <vt:i4>144</vt:i4>
      </vt:variant>
      <vt:variant>
        <vt:i4>0</vt:i4>
      </vt:variant>
      <vt:variant>
        <vt:i4>5</vt:i4>
      </vt:variant>
      <vt:variant>
        <vt:lpwstr>http://www.nevo.co.il/case/28236735</vt:lpwstr>
      </vt:variant>
      <vt:variant>
        <vt:lpwstr/>
      </vt:variant>
      <vt:variant>
        <vt:i4>4128880</vt:i4>
      </vt:variant>
      <vt:variant>
        <vt:i4>141</vt:i4>
      </vt:variant>
      <vt:variant>
        <vt:i4>0</vt:i4>
      </vt:variant>
      <vt:variant>
        <vt:i4>5</vt:i4>
      </vt:variant>
      <vt:variant>
        <vt:lpwstr>http://www.nevo.co.il/case/28259966</vt:lpwstr>
      </vt:variant>
      <vt:variant>
        <vt:lpwstr/>
      </vt:variant>
      <vt:variant>
        <vt:i4>3604604</vt:i4>
      </vt:variant>
      <vt:variant>
        <vt:i4>138</vt:i4>
      </vt:variant>
      <vt:variant>
        <vt:i4>0</vt:i4>
      </vt:variant>
      <vt:variant>
        <vt:i4>5</vt:i4>
      </vt:variant>
      <vt:variant>
        <vt:lpwstr>http://www.nevo.co.il/case/28723212</vt:lpwstr>
      </vt:variant>
      <vt:variant>
        <vt:lpwstr/>
      </vt:variant>
      <vt:variant>
        <vt:i4>3801209</vt:i4>
      </vt:variant>
      <vt:variant>
        <vt:i4>135</vt:i4>
      </vt:variant>
      <vt:variant>
        <vt:i4>0</vt:i4>
      </vt:variant>
      <vt:variant>
        <vt:i4>5</vt:i4>
      </vt:variant>
      <vt:variant>
        <vt:lpwstr>http://www.nevo.co.il/case/28619472</vt:lpwstr>
      </vt:variant>
      <vt:variant>
        <vt:lpwstr/>
      </vt:variant>
      <vt:variant>
        <vt:i4>3670134</vt:i4>
      </vt:variant>
      <vt:variant>
        <vt:i4>132</vt:i4>
      </vt:variant>
      <vt:variant>
        <vt:i4>0</vt:i4>
      </vt:variant>
      <vt:variant>
        <vt:i4>5</vt:i4>
      </vt:variant>
      <vt:variant>
        <vt:lpwstr>http://www.nevo.co.il/case/27902516</vt:lpwstr>
      </vt:variant>
      <vt:variant>
        <vt:lpwstr/>
      </vt:variant>
      <vt:variant>
        <vt:i4>3145852</vt:i4>
      </vt:variant>
      <vt:variant>
        <vt:i4>129</vt:i4>
      </vt:variant>
      <vt:variant>
        <vt:i4>0</vt:i4>
      </vt:variant>
      <vt:variant>
        <vt:i4>5</vt:i4>
      </vt:variant>
      <vt:variant>
        <vt:lpwstr>http://www.nevo.co.il/case/28424228</vt:lpwstr>
      </vt:variant>
      <vt:variant>
        <vt:lpwstr/>
      </vt:variant>
      <vt:variant>
        <vt:i4>3276915</vt:i4>
      </vt:variant>
      <vt:variant>
        <vt:i4>126</vt:i4>
      </vt:variant>
      <vt:variant>
        <vt:i4>0</vt:i4>
      </vt:variant>
      <vt:variant>
        <vt:i4>5</vt:i4>
      </vt:variant>
      <vt:variant>
        <vt:lpwstr>http://www.nevo.co.il/case/26015057</vt:lpwstr>
      </vt:variant>
      <vt:variant>
        <vt:lpwstr/>
      </vt:variant>
      <vt:variant>
        <vt:i4>3866749</vt:i4>
      </vt:variant>
      <vt:variant>
        <vt:i4>123</vt:i4>
      </vt:variant>
      <vt:variant>
        <vt:i4>0</vt:i4>
      </vt:variant>
      <vt:variant>
        <vt:i4>5</vt:i4>
      </vt:variant>
      <vt:variant>
        <vt:lpwstr>http://www.nevo.co.il/case/27398726</vt:lpwstr>
      </vt:variant>
      <vt:variant>
        <vt:lpwstr/>
      </vt:variant>
      <vt:variant>
        <vt:i4>3276920</vt:i4>
      </vt:variant>
      <vt:variant>
        <vt:i4>120</vt:i4>
      </vt:variant>
      <vt:variant>
        <vt:i4>0</vt:i4>
      </vt:variant>
      <vt:variant>
        <vt:i4>5</vt:i4>
      </vt:variant>
      <vt:variant>
        <vt:lpwstr>http://www.nevo.co.il/case/28152132</vt:lpwstr>
      </vt:variant>
      <vt:variant>
        <vt:lpwstr/>
      </vt:variant>
      <vt:variant>
        <vt:i4>3866740</vt:i4>
      </vt:variant>
      <vt:variant>
        <vt:i4>117</vt:i4>
      </vt:variant>
      <vt:variant>
        <vt:i4>0</vt:i4>
      </vt:variant>
      <vt:variant>
        <vt:i4>5</vt:i4>
      </vt:variant>
      <vt:variant>
        <vt:lpwstr>http://www.nevo.co.il/case/26232590</vt:lpwstr>
      </vt:variant>
      <vt:variant>
        <vt:lpwstr/>
      </vt:variant>
      <vt:variant>
        <vt:i4>3342459</vt:i4>
      </vt:variant>
      <vt:variant>
        <vt:i4>114</vt:i4>
      </vt:variant>
      <vt:variant>
        <vt:i4>0</vt:i4>
      </vt:variant>
      <vt:variant>
        <vt:i4>5</vt:i4>
      </vt:variant>
      <vt:variant>
        <vt:lpwstr>http://www.nevo.co.il/case/27510949</vt:lpwstr>
      </vt:variant>
      <vt:variant>
        <vt:lpwstr/>
      </vt:variant>
      <vt:variant>
        <vt:i4>3145842</vt:i4>
      </vt:variant>
      <vt:variant>
        <vt:i4>111</vt:i4>
      </vt:variant>
      <vt:variant>
        <vt:i4>0</vt:i4>
      </vt:variant>
      <vt:variant>
        <vt:i4>5</vt:i4>
      </vt:variant>
      <vt:variant>
        <vt:lpwstr>http://www.nevo.co.il/case/27161723</vt:lpwstr>
      </vt:variant>
      <vt:variant>
        <vt:lpwstr/>
      </vt:variant>
      <vt:variant>
        <vt:i4>3407984</vt:i4>
      </vt:variant>
      <vt:variant>
        <vt:i4>108</vt:i4>
      </vt:variant>
      <vt:variant>
        <vt:i4>0</vt:i4>
      </vt:variant>
      <vt:variant>
        <vt:i4>5</vt:i4>
      </vt:variant>
      <vt:variant>
        <vt:lpwstr>http://www.nevo.co.il/case/28684447</vt:lpwstr>
      </vt:variant>
      <vt:variant>
        <vt:lpwstr/>
      </vt:variant>
      <vt:variant>
        <vt:i4>3539061</vt:i4>
      </vt:variant>
      <vt:variant>
        <vt:i4>105</vt:i4>
      </vt:variant>
      <vt:variant>
        <vt:i4>0</vt:i4>
      </vt:variant>
      <vt:variant>
        <vt:i4>5</vt:i4>
      </vt:variant>
      <vt:variant>
        <vt:lpwstr>http://www.nevo.co.il/case/28513828</vt:lpwstr>
      </vt:variant>
      <vt:variant>
        <vt:lpwstr/>
      </vt:variant>
      <vt:variant>
        <vt:i4>4063345</vt:i4>
      </vt:variant>
      <vt:variant>
        <vt:i4>102</vt:i4>
      </vt:variant>
      <vt:variant>
        <vt:i4>0</vt:i4>
      </vt:variant>
      <vt:variant>
        <vt:i4>5</vt:i4>
      </vt:variant>
      <vt:variant>
        <vt:lpwstr>http://www.nevo.co.il/case/30168342</vt:lpwstr>
      </vt:variant>
      <vt:variant>
        <vt:lpwstr/>
      </vt:variant>
      <vt:variant>
        <vt:i4>3539058</vt:i4>
      </vt:variant>
      <vt:variant>
        <vt:i4>99</vt:i4>
      </vt:variant>
      <vt:variant>
        <vt:i4>0</vt:i4>
      </vt:variant>
      <vt:variant>
        <vt:i4>5</vt:i4>
      </vt:variant>
      <vt:variant>
        <vt:lpwstr>http://www.nevo.co.il/case/28384637</vt:lpwstr>
      </vt:variant>
      <vt:variant>
        <vt:lpwstr/>
      </vt:variant>
      <vt:variant>
        <vt:i4>7995492</vt:i4>
      </vt:variant>
      <vt:variant>
        <vt:i4>96</vt:i4>
      </vt:variant>
      <vt:variant>
        <vt:i4>0</vt:i4>
      </vt:variant>
      <vt:variant>
        <vt:i4>5</vt:i4>
      </vt:variant>
      <vt:variant>
        <vt:lpwstr>http://www.nevo.co.il/law/70301</vt:lpwstr>
      </vt:variant>
      <vt:variant>
        <vt:lpwstr/>
      </vt:variant>
      <vt:variant>
        <vt:i4>3604599</vt:i4>
      </vt:variant>
      <vt:variant>
        <vt:i4>93</vt:i4>
      </vt:variant>
      <vt:variant>
        <vt:i4>0</vt:i4>
      </vt:variant>
      <vt:variant>
        <vt:i4>5</vt:i4>
      </vt:variant>
      <vt:variant>
        <vt:lpwstr>http://www.nevo.co.il/case/27207408</vt:lpwstr>
      </vt:variant>
      <vt:variant>
        <vt:lpwstr/>
      </vt:variant>
      <vt:variant>
        <vt:i4>3932277</vt:i4>
      </vt:variant>
      <vt:variant>
        <vt:i4>90</vt:i4>
      </vt:variant>
      <vt:variant>
        <vt:i4>0</vt:i4>
      </vt:variant>
      <vt:variant>
        <vt:i4>5</vt:i4>
      </vt:variant>
      <vt:variant>
        <vt:lpwstr>http://www.nevo.co.il/case/27907602</vt:lpwstr>
      </vt:variant>
      <vt:variant>
        <vt:lpwstr/>
      </vt:variant>
      <vt:variant>
        <vt:i4>3211377</vt:i4>
      </vt:variant>
      <vt:variant>
        <vt:i4>87</vt:i4>
      </vt:variant>
      <vt:variant>
        <vt:i4>0</vt:i4>
      </vt:variant>
      <vt:variant>
        <vt:i4>5</vt:i4>
      </vt:variant>
      <vt:variant>
        <vt:lpwstr>http://www.nevo.co.il/case/27115374</vt:lpwstr>
      </vt:variant>
      <vt:variant>
        <vt:lpwstr/>
      </vt:variant>
      <vt:variant>
        <vt:i4>3342449</vt:i4>
      </vt:variant>
      <vt:variant>
        <vt:i4>84</vt:i4>
      </vt:variant>
      <vt:variant>
        <vt:i4>0</vt:i4>
      </vt:variant>
      <vt:variant>
        <vt:i4>5</vt:i4>
      </vt:variant>
      <vt:variant>
        <vt:lpwstr>http://www.nevo.co.il/case/27513376</vt:lpwstr>
      </vt:variant>
      <vt:variant>
        <vt:lpwstr/>
      </vt:variant>
      <vt:variant>
        <vt:i4>3670139</vt:i4>
      </vt:variant>
      <vt:variant>
        <vt:i4>81</vt:i4>
      </vt:variant>
      <vt:variant>
        <vt:i4>0</vt:i4>
      </vt:variant>
      <vt:variant>
        <vt:i4>5</vt:i4>
      </vt:variant>
      <vt:variant>
        <vt:lpwstr>http://www.nevo.co.il/case/25824863</vt:lpwstr>
      </vt:variant>
      <vt:variant>
        <vt:lpwstr/>
      </vt:variant>
      <vt:variant>
        <vt:i4>7995492</vt:i4>
      </vt:variant>
      <vt:variant>
        <vt:i4>78</vt:i4>
      </vt:variant>
      <vt:variant>
        <vt:i4>0</vt:i4>
      </vt:variant>
      <vt:variant>
        <vt:i4>5</vt:i4>
      </vt:variant>
      <vt:variant>
        <vt:lpwstr>http://www.nevo.co.il/law/70301</vt:lpwstr>
      </vt:variant>
      <vt:variant>
        <vt:lpwstr/>
      </vt:variant>
      <vt:variant>
        <vt:i4>3801203</vt:i4>
      </vt:variant>
      <vt:variant>
        <vt:i4>75</vt:i4>
      </vt:variant>
      <vt:variant>
        <vt:i4>0</vt:i4>
      </vt:variant>
      <vt:variant>
        <vt:i4>5</vt:i4>
      </vt:variant>
      <vt:variant>
        <vt:lpwstr>http://www.nevo.co.il/case/22869398</vt:lpwstr>
      </vt:variant>
      <vt:variant>
        <vt:lpwstr/>
      </vt:variant>
      <vt:variant>
        <vt:i4>3932279</vt:i4>
      </vt:variant>
      <vt:variant>
        <vt:i4>72</vt:i4>
      </vt:variant>
      <vt:variant>
        <vt:i4>0</vt:i4>
      </vt:variant>
      <vt:variant>
        <vt:i4>5</vt:i4>
      </vt:variant>
      <vt:variant>
        <vt:lpwstr>http://www.nevo.co.il/case/24215692</vt:lpwstr>
      </vt:variant>
      <vt:variant>
        <vt:lpwstr/>
      </vt:variant>
      <vt:variant>
        <vt:i4>3932285</vt:i4>
      </vt:variant>
      <vt:variant>
        <vt:i4>69</vt:i4>
      </vt:variant>
      <vt:variant>
        <vt:i4>0</vt:i4>
      </vt:variant>
      <vt:variant>
        <vt:i4>5</vt:i4>
      </vt:variant>
      <vt:variant>
        <vt:lpwstr>http://www.nevo.co.il/case/25892549</vt:lpwstr>
      </vt:variant>
      <vt:variant>
        <vt:lpwstr/>
      </vt:variant>
      <vt:variant>
        <vt:i4>3539062</vt:i4>
      </vt:variant>
      <vt:variant>
        <vt:i4>66</vt:i4>
      </vt:variant>
      <vt:variant>
        <vt:i4>0</vt:i4>
      </vt:variant>
      <vt:variant>
        <vt:i4>5</vt:i4>
      </vt:variant>
      <vt:variant>
        <vt:lpwstr>http://www.nevo.co.il/case/26101449</vt:lpwstr>
      </vt:variant>
      <vt:variant>
        <vt:lpwstr/>
      </vt:variant>
      <vt:variant>
        <vt:i4>3932272</vt:i4>
      </vt:variant>
      <vt:variant>
        <vt:i4>63</vt:i4>
      </vt:variant>
      <vt:variant>
        <vt:i4>0</vt:i4>
      </vt:variant>
      <vt:variant>
        <vt:i4>5</vt:i4>
      </vt:variant>
      <vt:variant>
        <vt:lpwstr>http://www.nevo.co.il/case/27721185</vt:lpwstr>
      </vt:variant>
      <vt:variant>
        <vt:lpwstr/>
      </vt:variant>
      <vt:variant>
        <vt:i4>3473528</vt:i4>
      </vt:variant>
      <vt:variant>
        <vt:i4>60</vt:i4>
      </vt:variant>
      <vt:variant>
        <vt:i4>0</vt:i4>
      </vt:variant>
      <vt:variant>
        <vt:i4>5</vt:i4>
      </vt:variant>
      <vt:variant>
        <vt:lpwstr>http://www.nevo.co.il/case/28236735</vt:lpwstr>
      </vt:variant>
      <vt:variant>
        <vt:lpwstr/>
      </vt:variant>
      <vt:variant>
        <vt:i4>4128880</vt:i4>
      </vt:variant>
      <vt:variant>
        <vt:i4>57</vt:i4>
      </vt:variant>
      <vt:variant>
        <vt:i4>0</vt:i4>
      </vt:variant>
      <vt:variant>
        <vt:i4>5</vt:i4>
      </vt:variant>
      <vt:variant>
        <vt:lpwstr>http://www.nevo.co.il/case/28259966</vt:lpwstr>
      </vt:variant>
      <vt:variant>
        <vt:lpwstr/>
      </vt:variant>
      <vt:variant>
        <vt:i4>3604604</vt:i4>
      </vt:variant>
      <vt:variant>
        <vt:i4>54</vt:i4>
      </vt:variant>
      <vt:variant>
        <vt:i4>0</vt:i4>
      </vt:variant>
      <vt:variant>
        <vt:i4>5</vt:i4>
      </vt:variant>
      <vt:variant>
        <vt:lpwstr>http://www.nevo.co.il/case/28723212</vt:lpwstr>
      </vt:variant>
      <vt:variant>
        <vt:lpwstr/>
      </vt:variant>
      <vt:variant>
        <vt:i4>3276915</vt:i4>
      </vt:variant>
      <vt:variant>
        <vt:i4>51</vt:i4>
      </vt:variant>
      <vt:variant>
        <vt:i4>0</vt:i4>
      </vt:variant>
      <vt:variant>
        <vt:i4>5</vt:i4>
      </vt:variant>
      <vt:variant>
        <vt:lpwstr>http://www.nevo.co.il/case/26015057</vt:lpwstr>
      </vt:variant>
      <vt:variant>
        <vt:lpwstr/>
      </vt:variant>
      <vt:variant>
        <vt:i4>3342459</vt:i4>
      </vt:variant>
      <vt:variant>
        <vt:i4>48</vt:i4>
      </vt:variant>
      <vt:variant>
        <vt:i4>0</vt:i4>
      </vt:variant>
      <vt:variant>
        <vt:i4>5</vt:i4>
      </vt:variant>
      <vt:variant>
        <vt:lpwstr>http://www.nevo.co.il/case/27510949</vt:lpwstr>
      </vt:variant>
      <vt:variant>
        <vt:lpwstr/>
      </vt:variant>
      <vt:variant>
        <vt:i4>3276920</vt:i4>
      </vt:variant>
      <vt:variant>
        <vt:i4>45</vt:i4>
      </vt:variant>
      <vt:variant>
        <vt:i4>0</vt:i4>
      </vt:variant>
      <vt:variant>
        <vt:i4>5</vt:i4>
      </vt:variant>
      <vt:variant>
        <vt:lpwstr>http://www.nevo.co.il/case/28152132</vt:lpwstr>
      </vt:variant>
      <vt:variant>
        <vt:lpwstr/>
      </vt:variant>
      <vt:variant>
        <vt:i4>3145852</vt:i4>
      </vt:variant>
      <vt:variant>
        <vt:i4>42</vt:i4>
      </vt:variant>
      <vt:variant>
        <vt:i4>0</vt:i4>
      </vt:variant>
      <vt:variant>
        <vt:i4>5</vt:i4>
      </vt:variant>
      <vt:variant>
        <vt:lpwstr>http://www.nevo.co.il/case/28424228</vt:lpwstr>
      </vt:variant>
      <vt:variant>
        <vt:lpwstr/>
      </vt:variant>
      <vt:variant>
        <vt:i4>3539061</vt:i4>
      </vt:variant>
      <vt:variant>
        <vt:i4>39</vt:i4>
      </vt:variant>
      <vt:variant>
        <vt:i4>0</vt:i4>
      </vt:variant>
      <vt:variant>
        <vt:i4>5</vt:i4>
      </vt:variant>
      <vt:variant>
        <vt:lpwstr>http://www.nevo.co.il/case/28513828</vt:lpwstr>
      </vt:variant>
      <vt:variant>
        <vt:lpwstr/>
      </vt:variant>
      <vt:variant>
        <vt:i4>3407984</vt:i4>
      </vt:variant>
      <vt:variant>
        <vt:i4>36</vt:i4>
      </vt:variant>
      <vt:variant>
        <vt:i4>0</vt:i4>
      </vt:variant>
      <vt:variant>
        <vt:i4>5</vt:i4>
      </vt:variant>
      <vt:variant>
        <vt:lpwstr>http://www.nevo.co.il/case/28684447</vt:lpwstr>
      </vt:variant>
      <vt:variant>
        <vt:lpwstr/>
      </vt:variant>
      <vt:variant>
        <vt:i4>7995492</vt:i4>
      </vt:variant>
      <vt:variant>
        <vt:i4>33</vt:i4>
      </vt:variant>
      <vt:variant>
        <vt:i4>0</vt:i4>
      </vt:variant>
      <vt:variant>
        <vt:i4>5</vt:i4>
      </vt:variant>
      <vt:variant>
        <vt:lpwstr>http://www.nevo.co.il/law/70301</vt:lpwstr>
      </vt:variant>
      <vt:variant>
        <vt:lpwstr/>
      </vt:variant>
      <vt:variant>
        <vt:i4>3211390</vt:i4>
      </vt:variant>
      <vt:variant>
        <vt:i4>30</vt:i4>
      </vt:variant>
      <vt:variant>
        <vt:i4>0</vt:i4>
      </vt:variant>
      <vt:variant>
        <vt:i4>5</vt:i4>
      </vt:variant>
      <vt:variant>
        <vt:lpwstr>http://www.nevo.co.il/case/28626037</vt:lpwstr>
      </vt:variant>
      <vt:variant>
        <vt:lpwstr/>
      </vt:variant>
      <vt:variant>
        <vt:i4>7995492</vt:i4>
      </vt:variant>
      <vt:variant>
        <vt:i4>27</vt:i4>
      </vt:variant>
      <vt:variant>
        <vt:i4>0</vt:i4>
      </vt:variant>
      <vt:variant>
        <vt:i4>5</vt:i4>
      </vt:variant>
      <vt:variant>
        <vt:lpwstr>http://www.nevo.co.il/law/70301</vt:lpwstr>
      </vt:variant>
      <vt:variant>
        <vt:lpwstr/>
      </vt:variant>
      <vt:variant>
        <vt:i4>7077991</vt:i4>
      </vt:variant>
      <vt:variant>
        <vt:i4>24</vt:i4>
      </vt:variant>
      <vt:variant>
        <vt:i4>0</vt:i4>
      </vt:variant>
      <vt:variant>
        <vt:i4>5</vt:i4>
      </vt:variant>
      <vt:variant>
        <vt:lpwstr>http://www.nevo.co.il/law/70301/29</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8257634</vt:i4>
      </vt:variant>
      <vt:variant>
        <vt:i4>18</vt:i4>
      </vt:variant>
      <vt:variant>
        <vt:i4>0</vt:i4>
      </vt:variant>
      <vt:variant>
        <vt:i4>5</vt:i4>
      </vt:variant>
      <vt:variant>
        <vt:lpwstr>http://www.nevo.co.il/law/71553</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5177428</vt:i4>
      </vt:variant>
      <vt:variant>
        <vt:i4>12</vt:i4>
      </vt:variant>
      <vt:variant>
        <vt:i4>0</vt:i4>
      </vt:variant>
      <vt:variant>
        <vt:i4>5</vt:i4>
      </vt:variant>
      <vt:variant>
        <vt:lpwstr>http://www.nevo.co.il/law/70301/140.g</vt:lpwstr>
      </vt:variant>
      <vt:variant>
        <vt:lpwstr/>
      </vt:variant>
      <vt:variant>
        <vt:i4>4915205</vt:i4>
      </vt:variant>
      <vt:variant>
        <vt:i4>9</vt:i4>
      </vt:variant>
      <vt:variant>
        <vt:i4>0</vt:i4>
      </vt:variant>
      <vt:variant>
        <vt:i4>5</vt:i4>
      </vt:variant>
      <vt:variant>
        <vt:lpwstr>http://www.nevo.co.il/law/70301/40d.a</vt:lpwstr>
      </vt:variant>
      <vt:variant>
        <vt:lpwstr/>
      </vt:variant>
      <vt:variant>
        <vt:i4>6619233</vt:i4>
      </vt:variant>
      <vt:variant>
        <vt:i4>6</vt:i4>
      </vt:variant>
      <vt:variant>
        <vt:i4>0</vt:i4>
      </vt:variant>
      <vt:variant>
        <vt:i4>5</vt:i4>
      </vt:variant>
      <vt:variant>
        <vt:lpwstr>http://www.nevo.co.il/law/70301/40d</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2025-01-19T16:53:00Z</dcterms:created>
  <dcterms:modified xsi:type="dcterms:W3CDTF">2025-01-19T16:53:00Z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45025</vt:lpwstr>
  </property>
  <property fmtid="{D5CDD505-2E9C-101B-9397-08002B2CF9AE}" pid="6" name="NEWPARTB">
    <vt:lpwstr>05</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יוסף מחאג'נה</vt:lpwstr>
  </property>
  <property fmtid="{D5CDD505-2E9C-101B-9397-08002B2CF9AE}" pid="10" name="LAWYER">
    <vt:lpwstr>עאדל בויראת</vt:lpwstr>
  </property>
  <property fmtid="{D5CDD505-2E9C-101B-9397-08002B2CF9AE}" pid="11" name="JUDGE">
    <vt:lpwstr>אספרנצה אלון</vt:lpwstr>
  </property>
  <property fmtid="{D5CDD505-2E9C-101B-9397-08002B2CF9AE}" pid="12" name="CITY">
    <vt:lpwstr>חי'</vt:lpwstr>
  </property>
  <property fmtid="{D5CDD505-2E9C-101B-9397-08002B2CF9AE}" pid="13" name="DATE">
    <vt:lpwstr>20240717</vt:lpwstr>
  </property>
  <property fmtid="{D5CDD505-2E9C-101B-9397-08002B2CF9AE}" pid="14" name="TYPE_N_DATE">
    <vt:lpwstr>39020240717</vt:lpwstr>
  </property>
  <property fmtid="{D5CDD505-2E9C-101B-9397-08002B2CF9AE}" pid="15" name="CASESLISTTMP1">
    <vt:lpwstr>28626037;28684447:2;28513828:2;28424228:2;28152132:2;27510949:2;26015057:2;28723212:2;28259966:2;28236735:2;27721185:2;26101449:2;25892549:2;24215692:2;22869398:2;25824863;27513376;27115374;27907602;27207408;28384637;30168342;27161723;26232590;27398726</vt:lpwstr>
  </property>
  <property fmtid="{D5CDD505-2E9C-101B-9397-08002B2CF9AE}" pid="16" name="CASESLISTTMP2">
    <vt:lpwstr>27902516;28619472;27419671;26729239;22635776;24161191;29090003;22938500:2</vt:lpwstr>
  </property>
  <property fmtid="{D5CDD505-2E9C-101B-9397-08002B2CF9AE}" pid="17" name="CASENOTES1">
    <vt:lpwstr>ProcID=209&amp;PartA=5174&amp;PartB=10&amp;PartC=21</vt:lpwstr>
  </property>
  <property fmtid="{D5CDD505-2E9C-101B-9397-08002B2CF9AE}" pid="18" name="WORDNUMPAGES">
    <vt:lpwstr>15</vt:lpwstr>
  </property>
  <property fmtid="{D5CDD505-2E9C-101B-9397-08002B2CF9AE}" pid="19" name="TYPE_ABS_DATE">
    <vt:lpwstr>390020240717</vt:lpwstr>
  </property>
  <property fmtid="{D5CDD505-2E9C-101B-9397-08002B2CF9AE}" pid="20" name="ISABSTRACT">
    <vt:lpwstr>Y</vt:lpwstr>
  </property>
  <property fmtid="{D5CDD505-2E9C-101B-9397-08002B2CF9AE}" pid="21" name="LAWLISTTMP1">
    <vt:lpwstr>70301/144.a;029;140.g;040d.a:2;040d</vt:lpwstr>
  </property>
  <property fmtid="{D5CDD505-2E9C-101B-9397-08002B2CF9AE}" pid="22" name="LAWLISTTMP2">
    <vt:lpwstr>71553</vt:lpwstr>
  </property>
  <property fmtid="{D5CDD505-2E9C-101B-9397-08002B2CF9AE}" pid="23" name="APPELLANT1">
    <vt:lpwstr/>
  </property>
  <property fmtid="{D5CDD505-2E9C-101B-9397-08002B2CF9AE}" pid="24" name="APPELLANT2">
    <vt:lpwstr/>
  </property>
  <property fmtid="{D5CDD505-2E9C-101B-9397-08002B2CF9AE}" pid="25" name="APPELLEE1">
    <vt:lpwstr/>
  </property>
  <property fmtid="{D5CDD505-2E9C-101B-9397-08002B2CF9AE}" pid="26" name="APPELLEE2">
    <vt:lpwstr/>
  </property>
  <property fmtid="{D5CDD505-2E9C-101B-9397-08002B2CF9AE}" pid="27" name="PROCESS">
    <vt:lpwstr/>
  </property>
  <property fmtid="{D5CDD505-2E9C-101B-9397-08002B2CF9AE}" pid="28" name="PROCNUM">
    <vt:lpwstr/>
  </property>
  <property fmtid="{D5CDD505-2E9C-101B-9397-08002B2CF9AE}" pid="29" name="PROCYEAR">
    <vt:lpwstr/>
  </property>
  <property fmtid="{D5CDD505-2E9C-101B-9397-08002B2CF9AE}" pid="30" name="VOLUME">
    <vt:lpwstr/>
  </property>
  <property fmtid="{D5CDD505-2E9C-101B-9397-08002B2CF9AE}" pid="31" name="PART">
    <vt:lpwstr/>
  </property>
  <property fmtid="{D5CDD505-2E9C-101B-9397-08002B2CF9AE}" pid="32" name="PAGE">
    <vt:lpwstr/>
  </property>
  <property fmtid="{D5CDD505-2E9C-101B-9397-08002B2CF9AE}" pid="33" name="PADIMAIL">
    <vt:lpwstr/>
  </property>
  <property fmtid="{D5CDD505-2E9C-101B-9397-08002B2CF9AE}" pid="34" name="DELEMATA">
    <vt:lpwstr/>
  </property>
  <property fmtid="{D5CDD505-2E9C-101B-9397-08002B2CF9AE}" pid="35" name="LINKK1">
    <vt:lpwstr/>
  </property>
  <property fmtid="{D5CDD505-2E9C-101B-9397-08002B2CF9AE}" pid="36" name="LINKK2">
    <vt:lpwstr/>
  </property>
  <property fmtid="{D5CDD505-2E9C-101B-9397-08002B2CF9AE}" pid="37" name="LINKK3">
    <vt:lpwstr/>
  </property>
  <property fmtid="{D5CDD505-2E9C-101B-9397-08002B2CF9AE}" pid="38" name="LINKK4">
    <vt:lpwstr/>
  </property>
  <property fmtid="{D5CDD505-2E9C-101B-9397-08002B2CF9AE}" pid="39" name="LINKK5">
    <vt:lpwstr/>
  </property>
</Properties>
</file>