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42405E" w:rsidRPr="00F83336" w14:paraId="2DE5B2FB" w14:textId="77777777" w:rsidTr="00DD2164">
        <w:trPr>
          <w:trHeight w:hRule="exact" w:val="418"/>
          <w:jc w:val="center"/>
        </w:trPr>
        <w:tc>
          <w:tcPr>
            <w:tcW w:w="8721" w:type="dxa"/>
            <w:gridSpan w:val="2"/>
          </w:tcPr>
          <w:p w14:paraId="2E3121AD" w14:textId="77777777" w:rsidR="0042405E" w:rsidRPr="00F83336" w:rsidRDefault="0042405E" w:rsidP="008411F7">
            <w:pPr>
              <w:pStyle w:val="a3"/>
              <w:jc w:val="center"/>
              <w:rPr>
                <w:rFonts w:ascii="Tahoma" w:hAnsi="Tahoma" w:cs="Tahoma"/>
                <w:color w:val="000080"/>
                <w:rtl/>
              </w:rPr>
            </w:pPr>
            <w:bookmarkStart w:id="0" w:name="LastJudge"/>
            <w:r w:rsidRPr="00F83336">
              <w:rPr>
                <w:rFonts w:ascii="Tahoma" w:hAnsi="Tahoma" w:cs="Tahoma"/>
                <w:b/>
                <w:bCs/>
                <w:color w:val="000080"/>
                <w:rtl/>
              </w:rPr>
              <w:t>בית המשפט המחוזי בחיפה</w:t>
            </w:r>
          </w:p>
        </w:tc>
      </w:tr>
      <w:tr w:rsidR="0042405E" w:rsidRPr="00F83336" w14:paraId="0BC56D09" w14:textId="77777777" w:rsidTr="00DD2164">
        <w:trPr>
          <w:trHeight w:val="337"/>
          <w:jc w:val="center"/>
        </w:trPr>
        <w:tc>
          <w:tcPr>
            <w:tcW w:w="5061" w:type="dxa"/>
          </w:tcPr>
          <w:p w14:paraId="601013D5" w14:textId="77777777" w:rsidR="0042405E" w:rsidRPr="00F83336" w:rsidRDefault="0042405E" w:rsidP="008411F7">
            <w:pPr>
              <w:rPr>
                <w:rFonts w:cs="FrankRuehl"/>
                <w:sz w:val="28"/>
                <w:szCs w:val="28"/>
                <w:rtl/>
              </w:rPr>
            </w:pPr>
            <w:r w:rsidRPr="00F83336">
              <w:rPr>
                <w:rFonts w:cs="FrankRuehl"/>
                <w:sz w:val="28"/>
                <w:szCs w:val="28"/>
                <w:rtl/>
              </w:rPr>
              <w:t>ת"פ</w:t>
            </w:r>
            <w:r w:rsidRPr="00F83336">
              <w:rPr>
                <w:rFonts w:cs="FrankRuehl" w:hint="cs"/>
                <w:sz w:val="28"/>
                <w:szCs w:val="28"/>
                <w:rtl/>
              </w:rPr>
              <w:t xml:space="preserve"> </w:t>
            </w:r>
            <w:r w:rsidRPr="00F83336">
              <w:rPr>
                <w:rFonts w:cs="FrankRuehl"/>
                <w:sz w:val="28"/>
                <w:szCs w:val="28"/>
                <w:rtl/>
              </w:rPr>
              <w:t>24044-06-22</w:t>
            </w:r>
            <w:r w:rsidRPr="00F83336">
              <w:rPr>
                <w:rFonts w:cs="FrankRuehl" w:hint="cs"/>
                <w:sz w:val="28"/>
                <w:szCs w:val="28"/>
                <w:rtl/>
              </w:rPr>
              <w:t xml:space="preserve"> </w:t>
            </w:r>
            <w:r w:rsidRPr="00F83336">
              <w:rPr>
                <w:rFonts w:cs="FrankRuehl"/>
                <w:sz w:val="28"/>
                <w:szCs w:val="28"/>
                <w:rtl/>
              </w:rPr>
              <w:t>מדינת ישראל נ' אגבאריה(עציר) ואח'</w:t>
            </w:r>
          </w:p>
          <w:p w14:paraId="63D5CB9C" w14:textId="77777777" w:rsidR="0042405E" w:rsidRPr="00F83336" w:rsidRDefault="0042405E" w:rsidP="008411F7">
            <w:pPr>
              <w:pStyle w:val="a3"/>
              <w:rPr>
                <w:rFonts w:cs="FrankRuehl"/>
                <w:sz w:val="28"/>
                <w:szCs w:val="28"/>
                <w:rtl/>
              </w:rPr>
            </w:pPr>
          </w:p>
        </w:tc>
        <w:tc>
          <w:tcPr>
            <w:tcW w:w="3660" w:type="dxa"/>
          </w:tcPr>
          <w:p w14:paraId="1BF11BD5" w14:textId="77777777" w:rsidR="0042405E" w:rsidRPr="00F83336" w:rsidRDefault="0042405E" w:rsidP="008411F7">
            <w:pPr>
              <w:pStyle w:val="a3"/>
              <w:jc w:val="right"/>
              <w:rPr>
                <w:rFonts w:cs="FrankRuehl"/>
                <w:sz w:val="28"/>
                <w:szCs w:val="28"/>
                <w:rtl/>
              </w:rPr>
            </w:pPr>
          </w:p>
        </w:tc>
      </w:tr>
    </w:tbl>
    <w:p w14:paraId="2FF49DA8" w14:textId="77777777" w:rsidR="0042405E" w:rsidRPr="00F83336" w:rsidRDefault="0042405E" w:rsidP="0042405E">
      <w:pPr>
        <w:pStyle w:val="a3"/>
        <w:rPr>
          <w:rtl/>
        </w:rPr>
      </w:pPr>
      <w:r w:rsidRPr="00F83336">
        <w:rPr>
          <w:rFonts w:hint="cs"/>
          <w:rtl/>
        </w:rPr>
        <w:t xml:space="preserve"> </w:t>
      </w:r>
    </w:p>
    <w:p w14:paraId="5650F006" w14:textId="77777777" w:rsidR="0042405E" w:rsidRPr="00F83336" w:rsidRDefault="0042405E" w:rsidP="0042405E">
      <w:pPr>
        <w:suppressLineNumbers/>
        <w:rPr>
          <w:rFonts w:ascii="Arial" w:hAnsi="Arial"/>
          <w:rtl/>
        </w:rPr>
      </w:pPr>
    </w:p>
    <w:p w14:paraId="7A1506A5" w14:textId="77777777" w:rsidR="0042405E" w:rsidRPr="00F83336" w:rsidRDefault="0042405E" w:rsidP="0042405E">
      <w:pPr>
        <w:suppressLineNumbers/>
        <w:rPr>
          <w:rFonts w:ascii="Arial" w:hAnsi="Arial"/>
          <w:rtl/>
        </w:rPr>
      </w:pPr>
    </w:p>
    <w:tbl>
      <w:tblPr>
        <w:bidiVisual/>
        <w:tblW w:w="0" w:type="auto"/>
        <w:jc w:val="center"/>
        <w:tblLook w:val="04A0" w:firstRow="1" w:lastRow="0" w:firstColumn="1" w:lastColumn="0" w:noHBand="0" w:noVBand="1"/>
      </w:tblPr>
      <w:tblGrid>
        <w:gridCol w:w="1592"/>
        <w:gridCol w:w="7128"/>
      </w:tblGrid>
      <w:tr w:rsidR="0042405E" w:rsidRPr="00F83336" w14:paraId="083F70F0" w14:textId="77777777" w:rsidTr="008411F7">
        <w:trPr>
          <w:trHeight w:val="337"/>
          <w:jc w:val="center"/>
        </w:trPr>
        <w:tc>
          <w:tcPr>
            <w:tcW w:w="1592" w:type="dxa"/>
          </w:tcPr>
          <w:p w14:paraId="13ACDA6F" w14:textId="77777777" w:rsidR="0042405E" w:rsidRPr="00F83336" w:rsidRDefault="0042405E" w:rsidP="008411F7">
            <w:pPr>
              <w:pStyle w:val="a3"/>
              <w:bidi w:val="0"/>
              <w:jc w:val="both"/>
            </w:pPr>
            <w:r w:rsidRPr="00F83336">
              <w:t xml:space="preserve">   </w:t>
            </w:r>
          </w:p>
        </w:tc>
        <w:tc>
          <w:tcPr>
            <w:tcW w:w="7128" w:type="dxa"/>
          </w:tcPr>
          <w:p w14:paraId="69449CC7" w14:textId="77777777" w:rsidR="0042405E" w:rsidRPr="00F83336" w:rsidRDefault="0042405E" w:rsidP="008411F7">
            <w:pPr>
              <w:pStyle w:val="a3"/>
              <w:jc w:val="right"/>
            </w:pPr>
            <w:r w:rsidRPr="00F83336">
              <w:rPr>
                <w:rtl/>
              </w:rPr>
              <w:t xml:space="preserve"> </w:t>
            </w:r>
            <w:r w:rsidRPr="00F83336">
              <w:rPr>
                <w:rFonts w:hint="cs"/>
                <w:b/>
                <w:bCs/>
                <w:sz w:val="26"/>
                <w:szCs w:val="26"/>
                <w:rtl/>
              </w:rPr>
              <w:t>24100-06-22</w:t>
            </w:r>
          </w:p>
        </w:tc>
      </w:tr>
      <w:tr w:rsidR="0042405E" w:rsidRPr="00F83336" w14:paraId="7BF63760" w14:textId="77777777" w:rsidTr="008411F7">
        <w:trPr>
          <w:trHeight w:val="337"/>
          <w:jc w:val="center"/>
        </w:trPr>
        <w:tc>
          <w:tcPr>
            <w:tcW w:w="1592" w:type="dxa"/>
          </w:tcPr>
          <w:p w14:paraId="04DC5738" w14:textId="77777777" w:rsidR="0042405E" w:rsidRPr="00F83336" w:rsidRDefault="0042405E" w:rsidP="008411F7">
            <w:pPr>
              <w:pStyle w:val="a3"/>
              <w:bidi w:val="0"/>
              <w:jc w:val="both"/>
              <w:rPr>
                <w:rtl/>
              </w:rPr>
            </w:pPr>
          </w:p>
        </w:tc>
        <w:tc>
          <w:tcPr>
            <w:tcW w:w="7128" w:type="dxa"/>
            <w:vAlign w:val="center"/>
          </w:tcPr>
          <w:p w14:paraId="140AC362" w14:textId="77777777" w:rsidR="0042405E" w:rsidRPr="00F83336" w:rsidRDefault="0042405E" w:rsidP="008411F7">
            <w:pPr>
              <w:pStyle w:val="a3"/>
              <w:jc w:val="right"/>
              <w:rPr>
                <w:b/>
                <w:bCs/>
                <w:sz w:val="4"/>
                <w:szCs w:val="4"/>
              </w:rPr>
            </w:pPr>
            <w:r w:rsidRPr="00F83336">
              <w:rPr>
                <w:rFonts w:hint="cs"/>
                <w:b/>
                <w:bCs/>
                <w:rtl/>
              </w:rPr>
              <w:t xml:space="preserve">                       פרק </w:t>
            </w:r>
            <w:r w:rsidRPr="00F83336">
              <w:rPr>
                <w:b/>
                <w:bCs/>
              </w:rPr>
              <w:t>2566/2022</w:t>
            </w:r>
            <w:r w:rsidRPr="00F83336">
              <w:rPr>
                <w:rFonts w:hint="cs"/>
                <w:b/>
                <w:bCs/>
                <w:rtl/>
              </w:rPr>
              <w:t xml:space="preserve"> מספר פל"א </w:t>
            </w:r>
            <w:r w:rsidRPr="00F83336">
              <w:rPr>
                <w:b/>
                <w:bCs/>
              </w:rPr>
              <w:t>254594/2022</w:t>
            </w:r>
          </w:p>
        </w:tc>
      </w:tr>
      <w:tr w:rsidR="0042405E" w:rsidRPr="00F83336" w14:paraId="7722766E" w14:textId="77777777" w:rsidTr="008411F7">
        <w:trPr>
          <w:trHeight w:val="337"/>
          <w:jc w:val="center"/>
        </w:trPr>
        <w:tc>
          <w:tcPr>
            <w:tcW w:w="1592" w:type="dxa"/>
          </w:tcPr>
          <w:p w14:paraId="2FB76798" w14:textId="77777777" w:rsidR="0042405E" w:rsidRPr="00F83336" w:rsidRDefault="0042405E" w:rsidP="008411F7">
            <w:pPr>
              <w:pStyle w:val="a3"/>
              <w:bidi w:val="0"/>
              <w:jc w:val="both"/>
              <w:rPr>
                <w:rtl/>
              </w:rPr>
            </w:pPr>
          </w:p>
        </w:tc>
        <w:tc>
          <w:tcPr>
            <w:tcW w:w="7128" w:type="dxa"/>
          </w:tcPr>
          <w:p w14:paraId="2A0E06AA" w14:textId="77777777" w:rsidR="0042405E" w:rsidRPr="00F83336" w:rsidRDefault="0042405E" w:rsidP="008411F7">
            <w:pPr>
              <w:pStyle w:val="a3"/>
              <w:jc w:val="right"/>
            </w:pPr>
          </w:p>
        </w:tc>
      </w:tr>
    </w:tbl>
    <w:p w14:paraId="00264F87" w14:textId="77777777" w:rsidR="0042405E" w:rsidRPr="00F83336" w:rsidRDefault="0042405E" w:rsidP="0042405E">
      <w:pPr>
        <w:suppressLineNumbers/>
        <w:rPr>
          <w:rFonts w:ascii="Arial" w:hAnsi="Arial"/>
          <w:rtl/>
        </w:rPr>
      </w:pPr>
    </w:p>
    <w:p w14:paraId="58C5A15E" w14:textId="77777777" w:rsidR="0042405E" w:rsidRPr="00F83336" w:rsidRDefault="0042405E" w:rsidP="0042405E">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42405E" w:rsidRPr="00F83336" w14:paraId="2FEDC9E8" w14:textId="77777777" w:rsidTr="0042405E">
        <w:trPr>
          <w:gridAfter w:val="1"/>
          <w:wAfter w:w="56" w:type="dxa"/>
        </w:trPr>
        <w:tc>
          <w:tcPr>
            <w:tcW w:w="8718" w:type="dxa"/>
            <w:gridSpan w:val="2"/>
            <w:shd w:val="clear" w:color="auto" w:fill="auto"/>
          </w:tcPr>
          <w:p w14:paraId="30CC7D40" w14:textId="77777777" w:rsidR="0042405E" w:rsidRPr="00F83336" w:rsidRDefault="0042405E" w:rsidP="0042405E">
            <w:pPr>
              <w:jc w:val="both"/>
              <w:rPr>
                <w:b/>
                <w:bCs/>
                <w:sz w:val="26"/>
                <w:szCs w:val="26"/>
                <w:rtl/>
              </w:rPr>
            </w:pPr>
            <w:r w:rsidRPr="00F83336">
              <w:rPr>
                <w:rFonts w:hint="cs"/>
                <w:b/>
                <w:bCs/>
                <w:sz w:val="26"/>
                <w:szCs w:val="26"/>
                <w:rtl/>
              </w:rPr>
              <w:t>בפני כבוד השופט גיל קרזבום</w:t>
            </w:r>
          </w:p>
        </w:tc>
      </w:tr>
      <w:tr w:rsidR="0042405E" w:rsidRPr="00F83336" w14:paraId="65114C81" w14:textId="77777777" w:rsidTr="0042405E">
        <w:trPr>
          <w:cantSplit/>
          <w:trHeight w:val="724"/>
        </w:trPr>
        <w:tc>
          <w:tcPr>
            <w:tcW w:w="2880" w:type="dxa"/>
            <w:shd w:val="clear" w:color="auto" w:fill="auto"/>
          </w:tcPr>
          <w:p w14:paraId="506791F6" w14:textId="77777777" w:rsidR="0042405E" w:rsidRPr="00F83336" w:rsidRDefault="0042405E" w:rsidP="0042405E">
            <w:pPr>
              <w:ind w:left="26"/>
              <w:jc w:val="both"/>
              <w:rPr>
                <w:b/>
                <w:bCs/>
                <w:sz w:val="26"/>
                <w:szCs w:val="26"/>
                <w:rtl/>
              </w:rPr>
            </w:pPr>
            <w:bookmarkStart w:id="1" w:name="FirstAppellant"/>
            <w:r w:rsidRPr="00F83336">
              <w:rPr>
                <w:rFonts w:hint="cs"/>
                <w:b/>
                <w:bCs/>
                <w:sz w:val="26"/>
                <w:szCs w:val="26"/>
                <w:rtl/>
              </w:rPr>
              <w:t>המאשימה:</w:t>
            </w:r>
          </w:p>
          <w:p w14:paraId="30576B8D" w14:textId="77777777" w:rsidR="0042405E" w:rsidRPr="00F83336" w:rsidRDefault="0042405E" w:rsidP="0042405E">
            <w:pPr>
              <w:jc w:val="both"/>
              <w:rPr>
                <w:b/>
                <w:bCs/>
                <w:sz w:val="26"/>
                <w:szCs w:val="26"/>
                <w:rtl/>
              </w:rPr>
            </w:pPr>
          </w:p>
        </w:tc>
        <w:tc>
          <w:tcPr>
            <w:tcW w:w="5922" w:type="dxa"/>
            <w:gridSpan w:val="2"/>
            <w:shd w:val="clear" w:color="auto" w:fill="auto"/>
          </w:tcPr>
          <w:p w14:paraId="24C5CA41" w14:textId="77777777" w:rsidR="0042405E" w:rsidRPr="00F83336" w:rsidRDefault="0042405E" w:rsidP="0042405E">
            <w:pPr>
              <w:jc w:val="both"/>
              <w:rPr>
                <w:b/>
                <w:bCs/>
                <w:sz w:val="26"/>
                <w:szCs w:val="26"/>
                <w:rtl/>
              </w:rPr>
            </w:pPr>
            <w:r w:rsidRPr="00F83336">
              <w:rPr>
                <w:rFonts w:hint="cs"/>
                <w:b/>
                <w:bCs/>
                <w:sz w:val="26"/>
                <w:szCs w:val="26"/>
                <w:rtl/>
              </w:rPr>
              <w:t>מדינת-ישראל</w:t>
            </w:r>
          </w:p>
          <w:p w14:paraId="52ECE4C5" w14:textId="77777777" w:rsidR="0042405E" w:rsidRPr="00F83336" w:rsidRDefault="0042405E" w:rsidP="0042405E">
            <w:pPr>
              <w:jc w:val="both"/>
              <w:rPr>
                <w:b/>
                <w:bCs/>
                <w:sz w:val="26"/>
                <w:szCs w:val="26"/>
                <w:rtl/>
              </w:rPr>
            </w:pPr>
            <w:r w:rsidRPr="00F83336">
              <w:rPr>
                <w:rFonts w:hint="cs"/>
                <w:b/>
                <w:bCs/>
                <w:sz w:val="26"/>
                <w:szCs w:val="26"/>
                <w:rtl/>
              </w:rPr>
              <w:t>באמצעות פרקליטות מחוז חיפה</w:t>
            </w:r>
          </w:p>
        </w:tc>
      </w:tr>
      <w:bookmarkEnd w:id="1"/>
      <w:tr w:rsidR="0042405E" w:rsidRPr="00F83336" w14:paraId="4F41708F" w14:textId="77777777" w:rsidTr="0042405E">
        <w:tc>
          <w:tcPr>
            <w:tcW w:w="8802" w:type="dxa"/>
            <w:gridSpan w:val="3"/>
            <w:shd w:val="clear" w:color="auto" w:fill="auto"/>
            <w:vAlign w:val="center"/>
          </w:tcPr>
          <w:p w14:paraId="63B0E321" w14:textId="77777777" w:rsidR="0042405E" w:rsidRPr="00F83336" w:rsidRDefault="0042405E" w:rsidP="0042405E">
            <w:pPr>
              <w:jc w:val="center"/>
              <w:rPr>
                <w:rFonts w:ascii="Arial" w:hAnsi="Arial"/>
                <w:b/>
                <w:bCs/>
                <w:sz w:val="26"/>
                <w:szCs w:val="26"/>
                <w:rtl/>
              </w:rPr>
            </w:pPr>
            <w:r w:rsidRPr="00F83336">
              <w:rPr>
                <w:rFonts w:ascii="Arial" w:hAnsi="Arial" w:hint="cs"/>
                <w:b/>
                <w:bCs/>
                <w:sz w:val="26"/>
                <w:szCs w:val="26"/>
                <w:rtl/>
              </w:rPr>
              <w:t>- נגד -</w:t>
            </w:r>
          </w:p>
          <w:p w14:paraId="140642E8" w14:textId="77777777" w:rsidR="0042405E" w:rsidRPr="00F83336" w:rsidRDefault="0042405E" w:rsidP="0042405E">
            <w:pPr>
              <w:jc w:val="center"/>
              <w:rPr>
                <w:rFonts w:ascii="Arial" w:hAnsi="Arial"/>
                <w:b/>
                <w:bCs/>
                <w:sz w:val="26"/>
                <w:szCs w:val="26"/>
                <w:rtl/>
              </w:rPr>
            </w:pPr>
          </w:p>
        </w:tc>
      </w:tr>
      <w:tr w:rsidR="0042405E" w:rsidRPr="00F83336" w14:paraId="1622C1B9" w14:textId="77777777" w:rsidTr="0042405E">
        <w:tc>
          <w:tcPr>
            <w:tcW w:w="2880" w:type="dxa"/>
            <w:shd w:val="clear" w:color="auto" w:fill="auto"/>
          </w:tcPr>
          <w:p w14:paraId="1C87F338" w14:textId="77777777" w:rsidR="0042405E" w:rsidRPr="00F83336" w:rsidRDefault="0042405E" w:rsidP="0042405E">
            <w:pPr>
              <w:ind w:left="26"/>
              <w:jc w:val="both"/>
              <w:rPr>
                <w:b/>
                <w:bCs/>
                <w:sz w:val="26"/>
                <w:szCs w:val="26"/>
                <w:rtl/>
              </w:rPr>
            </w:pPr>
            <w:bookmarkStart w:id="2" w:name="FirstLawyer"/>
            <w:r w:rsidRPr="00F83336">
              <w:rPr>
                <w:rFonts w:hint="cs"/>
                <w:b/>
                <w:bCs/>
                <w:sz w:val="26"/>
                <w:szCs w:val="26"/>
                <w:rtl/>
              </w:rPr>
              <w:t>הנאשמים:</w:t>
            </w:r>
          </w:p>
        </w:tc>
        <w:tc>
          <w:tcPr>
            <w:tcW w:w="5922" w:type="dxa"/>
            <w:gridSpan w:val="2"/>
            <w:shd w:val="clear" w:color="auto" w:fill="auto"/>
          </w:tcPr>
          <w:p w14:paraId="268A79F2" w14:textId="77777777" w:rsidR="0042405E" w:rsidRPr="00F83336" w:rsidRDefault="0042405E" w:rsidP="0042405E">
            <w:pPr>
              <w:jc w:val="both"/>
              <w:rPr>
                <w:b/>
                <w:bCs/>
                <w:sz w:val="26"/>
                <w:szCs w:val="26"/>
                <w:rtl/>
              </w:rPr>
            </w:pPr>
            <w:r w:rsidRPr="00F83336">
              <w:rPr>
                <w:rFonts w:hint="cs"/>
                <w:b/>
                <w:bCs/>
                <w:sz w:val="26"/>
                <w:szCs w:val="26"/>
                <w:rtl/>
              </w:rPr>
              <w:t xml:space="preserve">1. מוחמד אגבאריה (עציר) </w:t>
            </w:r>
          </w:p>
          <w:p w14:paraId="29750126" w14:textId="77777777" w:rsidR="0042405E" w:rsidRPr="00F83336" w:rsidRDefault="0042405E" w:rsidP="0042405E">
            <w:pPr>
              <w:jc w:val="both"/>
              <w:rPr>
                <w:sz w:val="26"/>
                <w:szCs w:val="26"/>
                <w:rtl/>
              </w:rPr>
            </w:pPr>
            <w:r w:rsidRPr="00F83336">
              <w:rPr>
                <w:rFonts w:hint="cs"/>
                <w:sz w:val="26"/>
                <w:szCs w:val="26"/>
                <w:rtl/>
              </w:rPr>
              <w:t>ע"י ב"כ עו"ד עלי סעדי</w:t>
            </w:r>
          </w:p>
          <w:p w14:paraId="08B9C62E" w14:textId="77777777" w:rsidR="0042405E" w:rsidRPr="00F83336" w:rsidRDefault="0042405E" w:rsidP="0042405E">
            <w:pPr>
              <w:jc w:val="both"/>
              <w:rPr>
                <w:b/>
                <w:bCs/>
                <w:sz w:val="26"/>
                <w:szCs w:val="26"/>
                <w:rtl/>
              </w:rPr>
            </w:pPr>
            <w:r w:rsidRPr="00F83336">
              <w:rPr>
                <w:rFonts w:hint="cs"/>
                <w:b/>
                <w:bCs/>
                <w:sz w:val="26"/>
                <w:szCs w:val="26"/>
                <w:rtl/>
              </w:rPr>
              <w:t xml:space="preserve">2. אחמד אגבאריה (עציר) </w:t>
            </w:r>
          </w:p>
          <w:p w14:paraId="59F48F1A" w14:textId="77777777" w:rsidR="0042405E" w:rsidRPr="00F83336" w:rsidRDefault="0042405E" w:rsidP="0042405E">
            <w:pPr>
              <w:jc w:val="both"/>
              <w:rPr>
                <w:b/>
                <w:bCs/>
                <w:sz w:val="26"/>
                <w:szCs w:val="26"/>
                <w:rtl/>
              </w:rPr>
            </w:pPr>
            <w:r w:rsidRPr="00F83336">
              <w:rPr>
                <w:rFonts w:hint="cs"/>
                <w:sz w:val="26"/>
                <w:szCs w:val="26"/>
                <w:rtl/>
              </w:rPr>
              <w:t>ע"י ב"כ עו"ד מיכל קורן</w:t>
            </w:r>
          </w:p>
        </w:tc>
      </w:tr>
      <w:bookmarkEnd w:id="2"/>
    </w:tbl>
    <w:p w14:paraId="4E6E918D" w14:textId="77777777" w:rsidR="0042405E" w:rsidRPr="00F83336" w:rsidRDefault="0042405E" w:rsidP="0042405E">
      <w:pPr>
        <w:suppressLineNumbers/>
        <w:jc w:val="both"/>
        <w:rPr>
          <w:rFonts w:ascii="Arial" w:hAnsi="Arial"/>
          <w:szCs w:val="26"/>
          <w:rtl/>
        </w:rPr>
      </w:pPr>
    </w:p>
    <w:p w14:paraId="02D2A2AC" w14:textId="77777777" w:rsidR="0042405E" w:rsidRPr="00F83336" w:rsidRDefault="0042405E" w:rsidP="0042405E">
      <w:pPr>
        <w:spacing w:line="360" w:lineRule="auto"/>
        <w:ind w:left="360"/>
        <w:jc w:val="center"/>
        <w:rPr>
          <w:rFonts w:ascii="Arial" w:hAnsi="Arial"/>
          <w:b/>
          <w:bCs/>
          <w:sz w:val="28"/>
          <w:szCs w:val="28"/>
          <w:rtl/>
        </w:rPr>
      </w:pPr>
      <w:r w:rsidRPr="00F83336">
        <w:rPr>
          <w:rFonts w:ascii="Arial" w:hAnsi="Arial"/>
          <w:b/>
          <w:color w:val="FF0000"/>
          <w:sz w:val="28"/>
          <w:rtl/>
        </w:rPr>
        <w:t>במסמך זה הושמטו פרוטוקולים</w:t>
      </w:r>
    </w:p>
    <w:p w14:paraId="65B748CB" w14:textId="77777777" w:rsidR="008F5796" w:rsidRPr="008F5796" w:rsidRDefault="008F5796" w:rsidP="008F5796">
      <w:pPr>
        <w:spacing w:before="120" w:after="120" w:line="240" w:lineRule="exact"/>
        <w:ind w:left="283" w:hanging="283"/>
        <w:jc w:val="both"/>
        <w:rPr>
          <w:rFonts w:ascii="FrankRuehl" w:hAnsi="FrankRuehl" w:cs="FrankRuehl"/>
          <w:rtl/>
        </w:rPr>
      </w:pPr>
    </w:p>
    <w:p w14:paraId="43708950" w14:textId="77777777" w:rsidR="008F5796" w:rsidRPr="008F5796" w:rsidRDefault="008F5796" w:rsidP="008F5796">
      <w:pPr>
        <w:spacing w:before="120" w:after="120" w:line="240" w:lineRule="exact"/>
        <w:ind w:left="283" w:hanging="283"/>
        <w:jc w:val="both"/>
        <w:rPr>
          <w:rFonts w:ascii="FrankRuehl" w:hAnsi="FrankRuehl" w:cs="FrankRuehl"/>
          <w:rtl/>
        </w:rPr>
      </w:pPr>
    </w:p>
    <w:p w14:paraId="4F508C51" w14:textId="77777777" w:rsidR="00F8684D" w:rsidRDefault="00F8684D" w:rsidP="00F8684D">
      <w:pPr>
        <w:spacing w:line="360" w:lineRule="auto"/>
        <w:ind w:left="360"/>
        <w:jc w:val="center"/>
        <w:rPr>
          <w:rFonts w:ascii="Arial" w:hAnsi="Arial"/>
          <w:sz w:val="28"/>
          <w:szCs w:val="28"/>
          <w:rtl/>
        </w:rPr>
      </w:pPr>
      <w:bookmarkStart w:id="3" w:name="LawTable"/>
      <w:bookmarkEnd w:id="3"/>
    </w:p>
    <w:p w14:paraId="6023D97D" w14:textId="77777777" w:rsidR="00F8684D" w:rsidRPr="00F8684D" w:rsidRDefault="00F8684D" w:rsidP="00F8684D">
      <w:pPr>
        <w:spacing w:before="120" w:after="120" w:line="240" w:lineRule="exact"/>
        <w:ind w:left="283" w:hanging="283"/>
        <w:jc w:val="both"/>
        <w:rPr>
          <w:rFonts w:ascii="FrankRuehl" w:hAnsi="FrankRuehl" w:cs="FrankRuehl"/>
          <w:rtl/>
        </w:rPr>
      </w:pPr>
    </w:p>
    <w:p w14:paraId="5A5B76FC" w14:textId="77777777" w:rsidR="00F8684D" w:rsidRPr="00F8684D" w:rsidRDefault="00F8684D" w:rsidP="00F8684D">
      <w:pPr>
        <w:spacing w:before="120" w:after="120" w:line="240" w:lineRule="exact"/>
        <w:ind w:left="283" w:hanging="283"/>
        <w:jc w:val="both"/>
        <w:rPr>
          <w:rFonts w:ascii="FrankRuehl" w:hAnsi="FrankRuehl" w:cs="FrankRuehl"/>
          <w:rtl/>
        </w:rPr>
      </w:pPr>
    </w:p>
    <w:p w14:paraId="01F094F1" w14:textId="77777777" w:rsidR="00F8684D" w:rsidRPr="00F8684D" w:rsidRDefault="00F8684D" w:rsidP="00F8684D">
      <w:pPr>
        <w:spacing w:before="120" w:after="120" w:line="240" w:lineRule="exact"/>
        <w:ind w:left="283" w:hanging="283"/>
        <w:jc w:val="both"/>
        <w:rPr>
          <w:rFonts w:ascii="FrankRuehl" w:hAnsi="FrankRuehl" w:cs="FrankRuehl"/>
          <w:rtl/>
        </w:rPr>
      </w:pPr>
      <w:r w:rsidRPr="00F8684D">
        <w:rPr>
          <w:rFonts w:ascii="FrankRuehl" w:hAnsi="FrankRuehl" w:cs="FrankRuehl"/>
          <w:rtl/>
        </w:rPr>
        <w:t xml:space="preserve">חקיקה שאוזכרה: </w:t>
      </w:r>
    </w:p>
    <w:p w14:paraId="058E8A8A" w14:textId="77777777" w:rsidR="00F8684D" w:rsidRPr="00F8684D" w:rsidRDefault="00F8684D" w:rsidP="00F8684D">
      <w:pPr>
        <w:spacing w:before="120" w:after="120" w:line="240" w:lineRule="exact"/>
        <w:ind w:left="283" w:hanging="283"/>
        <w:jc w:val="both"/>
        <w:rPr>
          <w:rFonts w:ascii="FrankRuehl" w:hAnsi="FrankRuehl" w:cs="FrankRuehl"/>
          <w:rtl/>
        </w:rPr>
      </w:pPr>
      <w:hyperlink r:id="rId7" w:history="1">
        <w:r w:rsidRPr="00F8684D">
          <w:rPr>
            <w:rFonts w:ascii="FrankRuehl" w:hAnsi="FrankRuehl" w:cs="FrankRuehl"/>
            <w:color w:val="0000FF"/>
            <w:rtl/>
          </w:rPr>
          <w:t>חוק העונשין, תשל"ז-1977</w:t>
        </w:r>
      </w:hyperlink>
      <w:r w:rsidRPr="00F8684D">
        <w:rPr>
          <w:rFonts w:ascii="FrankRuehl" w:hAnsi="FrankRuehl" w:cs="FrankRuehl"/>
          <w:rtl/>
        </w:rPr>
        <w:t xml:space="preserve">: סע'  </w:t>
      </w:r>
      <w:hyperlink r:id="rId8" w:history="1">
        <w:r w:rsidRPr="00F8684D">
          <w:rPr>
            <w:rFonts w:ascii="FrankRuehl" w:hAnsi="FrankRuehl" w:cs="FrankRuehl"/>
            <w:color w:val="0000FF"/>
            <w:rtl/>
          </w:rPr>
          <w:t>31</w:t>
        </w:r>
      </w:hyperlink>
      <w:r w:rsidRPr="00F8684D">
        <w:rPr>
          <w:rFonts w:ascii="FrankRuehl" w:hAnsi="FrankRuehl" w:cs="FrankRuehl"/>
          <w:rtl/>
        </w:rPr>
        <w:t xml:space="preserve">, </w:t>
      </w:r>
      <w:hyperlink r:id="rId9" w:history="1">
        <w:r w:rsidRPr="00F8684D">
          <w:rPr>
            <w:rFonts w:ascii="FrankRuehl" w:hAnsi="FrankRuehl" w:cs="FrankRuehl"/>
            <w:color w:val="0000FF"/>
            <w:rtl/>
          </w:rPr>
          <w:t>40א</w:t>
        </w:r>
      </w:hyperlink>
      <w:r w:rsidRPr="00F8684D">
        <w:rPr>
          <w:rFonts w:ascii="FrankRuehl" w:hAnsi="FrankRuehl" w:cs="FrankRuehl"/>
          <w:rtl/>
        </w:rPr>
        <w:t xml:space="preserve">, </w:t>
      </w:r>
      <w:hyperlink r:id="rId10" w:history="1">
        <w:r w:rsidRPr="00F8684D">
          <w:rPr>
            <w:rFonts w:ascii="FrankRuehl" w:hAnsi="FrankRuehl" w:cs="FrankRuehl"/>
            <w:color w:val="0000FF"/>
            <w:rtl/>
          </w:rPr>
          <w:t>40ב</w:t>
        </w:r>
      </w:hyperlink>
      <w:r w:rsidRPr="00F8684D">
        <w:rPr>
          <w:rFonts w:ascii="FrankRuehl" w:hAnsi="FrankRuehl" w:cs="FrankRuehl"/>
          <w:rtl/>
        </w:rPr>
        <w:t xml:space="preserve">, </w:t>
      </w:r>
      <w:hyperlink r:id="rId11" w:history="1">
        <w:r w:rsidRPr="00F8684D">
          <w:rPr>
            <w:rFonts w:ascii="FrankRuehl" w:hAnsi="FrankRuehl" w:cs="FrankRuehl"/>
            <w:color w:val="0000FF"/>
            <w:rtl/>
          </w:rPr>
          <w:t>40ג</w:t>
        </w:r>
      </w:hyperlink>
      <w:r w:rsidRPr="00F8684D">
        <w:rPr>
          <w:rFonts w:ascii="FrankRuehl" w:hAnsi="FrankRuehl" w:cs="FrankRuehl"/>
          <w:rtl/>
        </w:rPr>
        <w:t xml:space="preserve">, </w:t>
      </w:r>
      <w:hyperlink r:id="rId12" w:history="1">
        <w:r w:rsidRPr="00F8684D">
          <w:rPr>
            <w:rFonts w:ascii="FrankRuehl" w:hAnsi="FrankRuehl" w:cs="FrankRuehl"/>
            <w:color w:val="0000FF"/>
            <w:rtl/>
          </w:rPr>
          <w:t>40ד</w:t>
        </w:r>
      </w:hyperlink>
      <w:r w:rsidRPr="00F8684D">
        <w:rPr>
          <w:rFonts w:ascii="FrankRuehl" w:hAnsi="FrankRuehl" w:cs="FrankRuehl"/>
          <w:rtl/>
        </w:rPr>
        <w:t xml:space="preserve">, </w:t>
      </w:r>
      <w:hyperlink r:id="rId13" w:history="1">
        <w:r w:rsidRPr="00F8684D">
          <w:rPr>
            <w:rFonts w:ascii="FrankRuehl" w:hAnsi="FrankRuehl" w:cs="FrankRuehl"/>
            <w:color w:val="0000FF"/>
            <w:rtl/>
          </w:rPr>
          <w:t>40ה</w:t>
        </w:r>
      </w:hyperlink>
      <w:r w:rsidRPr="00F8684D">
        <w:rPr>
          <w:rFonts w:ascii="FrankRuehl" w:hAnsi="FrankRuehl" w:cs="FrankRuehl"/>
          <w:rtl/>
        </w:rPr>
        <w:t xml:space="preserve">, </w:t>
      </w:r>
      <w:hyperlink r:id="rId14" w:history="1">
        <w:r w:rsidRPr="00F8684D">
          <w:rPr>
            <w:rFonts w:ascii="FrankRuehl" w:hAnsi="FrankRuehl" w:cs="FrankRuehl"/>
            <w:color w:val="0000FF"/>
            <w:rtl/>
          </w:rPr>
          <w:t>40ו</w:t>
        </w:r>
      </w:hyperlink>
      <w:r w:rsidRPr="00F8684D">
        <w:rPr>
          <w:rFonts w:ascii="FrankRuehl" w:hAnsi="FrankRuehl" w:cs="FrankRuehl"/>
          <w:rtl/>
        </w:rPr>
        <w:t xml:space="preserve">, </w:t>
      </w:r>
      <w:hyperlink r:id="rId15" w:history="1">
        <w:r w:rsidRPr="00F8684D">
          <w:rPr>
            <w:rFonts w:ascii="FrankRuehl" w:hAnsi="FrankRuehl" w:cs="FrankRuehl"/>
            <w:color w:val="0000FF"/>
            <w:rtl/>
          </w:rPr>
          <w:t>40ז</w:t>
        </w:r>
      </w:hyperlink>
      <w:r w:rsidRPr="00F8684D">
        <w:rPr>
          <w:rFonts w:ascii="FrankRuehl" w:hAnsi="FrankRuehl" w:cs="FrankRuehl"/>
          <w:rtl/>
        </w:rPr>
        <w:t xml:space="preserve">, </w:t>
      </w:r>
      <w:hyperlink r:id="rId16" w:history="1">
        <w:r w:rsidRPr="00F8684D">
          <w:rPr>
            <w:rFonts w:ascii="FrankRuehl" w:hAnsi="FrankRuehl" w:cs="FrankRuehl"/>
            <w:color w:val="0000FF"/>
            <w:rtl/>
          </w:rPr>
          <w:t>40ח</w:t>
        </w:r>
      </w:hyperlink>
      <w:r w:rsidRPr="00F8684D">
        <w:rPr>
          <w:rFonts w:ascii="FrankRuehl" w:hAnsi="FrankRuehl" w:cs="FrankRuehl"/>
          <w:rtl/>
        </w:rPr>
        <w:t xml:space="preserve">, </w:t>
      </w:r>
      <w:hyperlink r:id="rId17" w:history="1">
        <w:r w:rsidRPr="00F8684D">
          <w:rPr>
            <w:rFonts w:ascii="FrankRuehl" w:hAnsi="FrankRuehl" w:cs="FrankRuehl"/>
            <w:color w:val="0000FF"/>
            <w:rtl/>
          </w:rPr>
          <w:t>40ט</w:t>
        </w:r>
      </w:hyperlink>
      <w:r w:rsidRPr="00F8684D">
        <w:rPr>
          <w:rFonts w:ascii="FrankRuehl" w:hAnsi="FrankRuehl" w:cs="FrankRuehl"/>
          <w:rtl/>
        </w:rPr>
        <w:t xml:space="preserve">, </w:t>
      </w:r>
      <w:hyperlink r:id="rId18" w:history="1">
        <w:r w:rsidRPr="00F8684D">
          <w:rPr>
            <w:rFonts w:ascii="FrankRuehl" w:hAnsi="FrankRuehl" w:cs="FrankRuehl"/>
            <w:color w:val="0000FF"/>
            <w:rtl/>
          </w:rPr>
          <w:t>144(ב)</w:t>
        </w:r>
      </w:hyperlink>
      <w:r w:rsidRPr="00F8684D">
        <w:rPr>
          <w:rFonts w:ascii="FrankRuehl" w:hAnsi="FrankRuehl" w:cs="FrankRuehl"/>
          <w:rtl/>
        </w:rPr>
        <w:t xml:space="preserve">, </w:t>
      </w:r>
      <w:hyperlink r:id="rId19" w:history="1">
        <w:r w:rsidRPr="00F8684D">
          <w:rPr>
            <w:rFonts w:ascii="FrankRuehl" w:hAnsi="FrankRuehl" w:cs="FrankRuehl"/>
            <w:color w:val="0000FF"/>
            <w:rtl/>
          </w:rPr>
          <w:t>275</w:t>
        </w:r>
      </w:hyperlink>
      <w:r w:rsidRPr="00F8684D">
        <w:rPr>
          <w:rFonts w:ascii="FrankRuehl" w:hAnsi="FrankRuehl" w:cs="FrankRuehl"/>
          <w:rtl/>
        </w:rPr>
        <w:t xml:space="preserve">, </w:t>
      </w:r>
      <w:hyperlink r:id="rId20" w:history="1">
        <w:r w:rsidRPr="00F8684D">
          <w:rPr>
            <w:rFonts w:ascii="FrankRuehl" w:hAnsi="FrankRuehl" w:cs="FrankRuehl"/>
            <w:color w:val="0000FF"/>
            <w:rtl/>
          </w:rPr>
          <w:t>40טו</w:t>
        </w:r>
      </w:hyperlink>
      <w:r w:rsidRPr="00F8684D">
        <w:rPr>
          <w:rFonts w:ascii="FrankRuehl" w:hAnsi="FrankRuehl" w:cs="FrankRuehl"/>
          <w:rtl/>
        </w:rPr>
        <w:t xml:space="preserve">, </w:t>
      </w:r>
      <w:hyperlink r:id="rId21" w:history="1">
        <w:r w:rsidRPr="00F8684D">
          <w:rPr>
            <w:rFonts w:ascii="FrankRuehl" w:hAnsi="FrankRuehl" w:cs="FrankRuehl"/>
            <w:color w:val="0000FF"/>
            <w:rtl/>
          </w:rPr>
          <w:t>פרק ו'  א' 1</w:t>
        </w:r>
      </w:hyperlink>
    </w:p>
    <w:p w14:paraId="48659153" w14:textId="77777777" w:rsidR="00F8684D" w:rsidRPr="00F8684D" w:rsidRDefault="00F8684D" w:rsidP="00F8684D">
      <w:pPr>
        <w:spacing w:before="120" w:after="120" w:line="240" w:lineRule="exact"/>
        <w:ind w:left="283" w:hanging="283"/>
        <w:jc w:val="both"/>
        <w:rPr>
          <w:rFonts w:ascii="FrankRuehl" w:hAnsi="FrankRuehl" w:cs="FrankRuehl"/>
          <w:rtl/>
        </w:rPr>
      </w:pPr>
      <w:hyperlink r:id="rId22" w:history="1">
        <w:r w:rsidRPr="00F8684D">
          <w:rPr>
            <w:rFonts w:ascii="FrankRuehl" w:hAnsi="FrankRuehl" w:cs="FrankRuehl"/>
            <w:color w:val="0000FF"/>
            <w:rtl/>
          </w:rPr>
          <w:t>פקודת התעבורה [נוסח חדש]</w:t>
        </w:r>
      </w:hyperlink>
      <w:r w:rsidRPr="00F8684D">
        <w:rPr>
          <w:rFonts w:ascii="FrankRuehl" w:hAnsi="FrankRuehl" w:cs="FrankRuehl"/>
          <w:rtl/>
        </w:rPr>
        <w:t xml:space="preserve">: סע'  </w:t>
      </w:r>
      <w:hyperlink r:id="rId23" w:history="1">
        <w:r w:rsidRPr="00F8684D">
          <w:rPr>
            <w:rFonts w:ascii="FrankRuehl" w:hAnsi="FrankRuehl" w:cs="FrankRuehl"/>
            <w:color w:val="0000FF"/>
            <w:rtl/>
          </w:rPr>
          <w:t>10(א)</w:t>
        </w:r>
      </w:hyperlink>
      <w:r w:rsidRPr="00F8684D">
        <w:rPr>
          <w:rFonts w:ascii="FrankRuehl" w:hAnsi="FrankRuehl" w:cs="FrankRuehl"/>
          <w:rtl/>
        </w:rPr>
        <w:t xml:space="preserve">, </w:t>
      </w:r>
      <w:hyperlink r:id="rId24" w:history="1">
        <w:r w:rsidRPr="00F8684D">
          <w:rPr>
            <w:rFonts w:ascii="FrankRuehl" w:hAnsi="FrankRuehl" w:cs="FrankRuehl"/>
            <w:color w:val="0000FF"/>
            <w:rtl/>
          </w:rPr>
          <w:t>62(2)</w:t>
        </w:r>
      </w:hyperlink>
      <w:r w:rsidRPr="00F8684D">
        <w:rPr>
          <w:rFonts w:ascii="FrankRuehl" w:hAnsi="FrankRuehl" w:cs="FrankRuehl"/>
          <w:rtl/>
        </w:rPr>
        <w:t xml:space="preserve">, </w:t>
      </w:r>
      <w:hyperlink r:id="rId25" w:history="1">
        <w:r w:rsidRPr="00F8684D">
          <w:rPr>
            <w:rFonts w:ascii="FrankRuehl" w:hAnsi="FrankRuehl" w:cs="FrankRuehl"/>
            <w:color w:val="0000FF"/>
            <w:rtl/>
          </w:rPr>
          <w:t>67</w:t>
        </w:r>
      </w:hyperlink>
    </w:p>
    <w:p w14:paraId="7B84E8AB" w14:textId="77777777" w:rsidR="00F8684D" w:rsidRPr="00F8684D" w:rsidRDefault="00F8684D" w:rsidP="00F8684D">
      <w:pPr>
        <w:spacing w:before="120" w:after="120" w:line="240" w:lineRule="exact"/>
        <w:ind w:left="283" w:hanging="283"/>
        <w:jc w:val="both"/>
        <w:rPr>
          <w:rFonts w:ascii="FrankRuehl" w:hAnsi="FrankRuehl" w:cs="FrankRuehl"/>
          <w:rtl/>
        </w:rPr>
      </w:pPr>
      <w:hyperlink r:id="rId26" w:history="1">
        <w:r w:rsidRPr="00F8684D">
          <w:rPr>
            <w:rFonts w:ascii="FrankRuehl" w:hAnsi="FrankRuehl" w:cs="FrankRuehl"/>
            <w:color w:val="0000FF"/>
            <w:rtl/>
          </w:rPr>
          <w:t>פקודת ביטוח רכב מנועי [נוסח חדש], תש"ל-1970</w:t>
        </w:r>
      </w:hyperlink>
      <w:r w:rsidRPr="00F8684D">
        <w:rPr>
          <w:rFonts w:ascii="FrankRuehl" w:hAnsi="FrankRuehl" w:cs="FrankRuehl"/>
          <w:rtl/>
        </w:rPr>
        <w:t xml:space="preserve">: סע'  </w:t>
      </w:r>
      <w:hyperlink r:id="rId27" w:history="1">
        <w:r w:rsidRPr="00F8684D">
          <w:rPr>
            <w:rFonts w:ascii="FrankRuehl" w:hAnsi="FrankRuehl" w:cs="FrankRuehl"/>
            <w:color w:val="0000FF"/>
            <w:rtl/>
          </w:rPr>
          <w:t>2</w:t>
        </w:r>
      </w:hyperlink>
    </w:p>
    <w:p w14:paraId="34DEDCA3" w14:textId="77777777" w:rsidR="00F8684D" w:rsidRPr="00F8684D" w:rsidRDefault="00F8684D" w:rsidP="00F8684D">
      <w:pPr>
        <w:spacing w:line="360" w:lineRule="auto"/>
        <w:ind w:left="360"/>
        <w:jc w:val="center"/>
        <w:rPr>
          <w:rFonts w:ascii="Arial" w:hAnsi="Arial"/>
          <w:sz w:val="28"/>
          <w:szCs w:val="28"/>
          <w:rtl/>
        </w:rPr>
      </w:pPr>
      <w:bookmarkStart w:id="4" w:name="LawTable_End"/>
      <w:bookmarkEnd w:id="4"/>
    </w:p>
    <w:p w14:paraId="64C31E12" w14:textId="77777777" w:rsidR="00F83336" w:rsidRPr="008F5796" w:rsidRDefault="00F83336" w:rsidP="008F5796">
      <w:pPr>
        <w:spacing w:line="360" w:lineRule="auto"/>
        <w:ind w:left="360"/>
        <w:jc w:val="center"/>
        <w:rPr>
          <w:rFonts w:ascii="Arial" w:hAnsi="Arial"/>
          <w:sz w:val="28"/>
          <w:szCs w:val="28"/>
          <w:rtl/>
        </w:rPr>
      </w:pPr>
    </w:p>
    <w:p w14:paraId="2C6595F8" w14:textId="77777777" w:rsidR="00F83336" w:rsidRPr="00F83336" w:rsidRDefault="00F83336" w:rsidP="00F83336">
      <w:pPr>
        <w:spacing w:line="360" w:lineRule="auto"/>
        <w:ind w:left="360"/>
        <w:jc w:val="center"/>
        <w:rPr>
          <w:rFonts w:ascii="Arial" w:hAnsi="Arial"/>
          <w:b/>
          <w:bCs/>
          <w:sz w:val="28"/>
          <w:szCs w:val="28"/>
          <w:u w:val="single"/>
          <w:rtl/>
        </w:rPr>
      </w:pPr>
      <w:bookmarkStart w:id="5" w:name="PsakDin"/>
      <w:bookmarkEnd w:id="0"/>
      <w:r w:rsidRPr="00F83336">
        <w:rPr>
          <w:rFonts w:ascii="Arial" w:hAnsi="Arial"/>
          <w:b/>
          <w:bCs/>
          <w:sz w:val="28"/>
          <w:szCs w:val="28"/>
          <w:u w:val="single"/>
          <w:rtl/>
        </w:rPr>
        <w:t>גזר דין</w:t>
      </w:r>
    </w:p>
    <w:bookmarkEnd w:id="5"/>
    <w:p w14:paraId="5037277B" w14:textId="77777777" w:rsidR="0042405E" w:rsidRPr="00011371" w:rsidRDefault="0042405E" w:rsidP="0042405E">
      <w:pPr>
        <w:spacing w:line="360" w:lineRule="auto"/>
        <w:ind w:left="360"/>
        <w:jc w:val="both"/>
        <w:rPr>
          <w:rFonts w:ascii="David" w:hAnsi="David"/>
          <w:b/>
          <w:bCs/>
          <w:u w:val="single"/>
          <w:rtl/>
        </w:rPr>
      </w:pPr>
      <w:r w:rsidRPr="00011371">
        <w:rPr>
          <w:rFonts w:hint="cs"/>
          <w:b/>
          <w:bCs/>
          <w:u w:val="single"/>
          <w:rtl/>
        </w:rPr>
        <w:t>כללי</w:t>
      </w:r>
    </w:p>
    <w:p w14:paraId="6EF27219" w14:textId="77777777" w:rsidR="0042405E" w:rsidRPr="00011371" w:rsidRDefault="0042405E" w:rsidP="0042405E">
      <w:pPr>
        <w:numPr>
          <w:ilvl w:val="0"/>
          <w:numId w:val="1"/>
        </w:numPr>
        <w:spacing w:after="160" w:line="360" w:lineRule="auto"/>
        <w:contextualSpacing/>
        <w:jc w:val="both"/>
        <w:rPr>
          <w:rtl/>
        </w:rPr>
      </w:pPr>
      <w:bookmarkStart w:id="6" w:name="ABSTRACT_START"/>
      <w:bookmarkEnd w:id="6"/>
      <w:r w:rsidRPr="00011371">
        <w:rPr>
          <w:rFonts w:hint="cs"/>
          <w:rtl/>
        </w:rPr>
        <w:lastRenderedPageBreak/>
        <w:t xml:space="preserve">הנאשמים 1+ 2 הודו והורשעו במסגרת הסדר טיעון בכתב אישום מתוקן. הנאשם 1 הודה בעבירות בנשק (נשיאה והובלה), עבירה לפי </w:t>
      </w:r>
      <w:hyperlink r:id="rId28" w:history="1">
        <w:r w:rsidR="00DD2164" w:rsidRPr="00DD2164">
          <w:rPr>
            <w:rStyle w:val="Hyperlink"/>
            <w:rFonts w:hint="eastAsia"/>
            <w:rtl/>
          </w:rPr>
          <w:t>סעיף</w:t>
        </w:r>
        <w:r w:rsidR="00DD2164" w:rsidRPr="00DD2164">
          <w:rPr>
            <w:rStyle w:val="Hyperlink"/>
            <w:rtl/>
          </w:rPr>
          <w:t xml:space="preserve"> 144(ב)</w:t>
        </w:r>
      </w:hyperlink>
      <w:r w:rsidRPr="00011371">
        <w:rPr>
          <w:rFonts w:hint="cs"/>
          <w:rtl/>
        </w:rPr>
        <w:t xml:space="preserve"> רישא+ סיפא ל</w:t>
      </w:r>
      <w:hyperlink r:id="rId29" w:history="1">
        <w:r w:rsidR="00F83336" w:rsidRPr="00F83336">
          <w:rPr>
            <w:color w:val="0000FF"/>
            <w:u w:val="single"/>
            <w:rtl/>
          </w:rPr>
          <w:t>חוק העונשין</w:t>
        </w:r>
      </w:hyperlink>
      <w:r w:rsidRPr="00011371">
        <w:rPr>
          <w:rFonts w:hint="cs"/>
          <w:rtl/>
        </w:rPr>
        <w:t xml:space="preserve">, ונאשם 2 הודה בעבירות של סיוע לעבירות בנשק (נשיאה והובלה), עבירה לפי </w:t>
      </w:r>
      <w:hyperlink r:id="rId30" w:history="1">
        <w:r w:rsidR="00DD2164" w:rsidRPr="00DD2164">
          <w:rPr>
            <w:rStyle w:val="Hyperlink"/>
            <w:rFonts w:hint="eastAsia"/>
            <w:rtl/>
          </w:rPr>
          <w:t>סעיף</w:t>
        </w:r>
        <w:r w:rsidR="00DD2164" w:rsidRPr="00DD2164">
          <w:rPr>
            <w:rStyle w:val="Hyperlink"/>
            <w:rtl/>
          </w:rPr>
          <w:t xml:space="preserve"> 144(ב)</w:t>
        </w:r>
      </w:hyperlink>
      <w:r w:rsidRPr="00011371">
        <w:rPr>
          <w:rFonts w:hint="cs"/>
          <w:rtl/>
        </w:rPr>
        <w:t xml:space="preserve"> רישא + סיפא + </w:t>
      </w:r>
      <w:hyperlink r:id="rId31" w:history="1">
        <w:r w:rsidR="00DD2164" w:rsidRPr="00DD2164">
          <w:rPr>
            <w:rStyle w:val="Hyperlink"/>
            <w:rtl/>
          </w:rPr>
          <w:t>31</w:t>
        </w:r>
      </w:hyperlink>
      <w:r w:rsidRPr="00011371">
        <w:rPr>
          <w:rFonts w:hint="cs"/>
          <w:rtl/>
        </w:rPr>
        <w:t xml:space="preserve"> לחוק העונשין. בנוסף הנאשם 2 הודה והורשע בעבירות של הפרעה לשוטר בשעת מילוי תפקידו, עבירה לפי </w:t>
      </w:r>
      <w:hyperlink r:id="rId32" w:history="1">
        <w:r w:rsidR="00DD2164" w:rsidRPr="00DD2164">
          <w:rPr>
            <w:rStyle w:val="Hyperlink"/>
            <w:rFonts w:hint="eastAsia"/>
            <w:rtl/>
          </w:rPr>
          <w:t>סעיף</w:t>
        </w:r>
        <w:r w:rsidR="00DD2164" w:rsidRPr="00DD2164">
          <w:rPr>
            <w:rStyle w:val="Hyperlink"/>
            <w:rtl/>
          </w:rPr>
          <w:t xml:space="preserve"> 275</w:t>
        </w:r>
      </w:hyperlink>
      <w:r w:rsidRPr="00011371">
        <w:rPr>
          <w:rFonts w:hint="cs"/>
          <w:rtl/>
        </w:rPr>
        <w:t xml:space="preserve"> ל</w:t>
      </w:r>
      <w:hyperlink r:id="rId33" w:history="1">
        <w:r w:rsidR="00F83336" w:rsidRPr="00F83336">
          <w:rPr>
            <w:color w:val="0000FF"/>
            <w:u w:val="single"/>
            <w:rtl/>
          </w:rPr>
          <w:t>חוק העונשין</w:t>
        </w:r>
      </w:hyperlink>
      <w:r w:rsidRPr="00011371">
        <w:rPr>
          <w:rFonts w:hint="cs"/>
          <w:rtl/>
        </w:rPr>
        <w:t xml:space="preserve">, נהיגה בקלות ראש, עבירה לפי </w:t>
      </w:r>
      <w:hyperlink r:id="rId34" w:history="1">
        <w:r w:rsidR="00DD2164" w:rsidRPr="00DD2164">
          <w:rPr>
            <w:rStyle w:val="Hyperlink"/>
            <w:rFonts w:hint="eastAsia"/>
            <w:rtl/>
          </w:rPr>
          <w:t>סעיף</w:t>
        </w:r>
        <w:r w:rsidR="00DD2164" w:rsidRPr="00DD2164">
          <w:rPr>
            <w:rStyle w:val="Hyperlink"/>
            <w:rtl/>
          </w:rPr>
          <w:t xml:space="preserve"> 62(2)</w:t>
        </w:r>
      </w:hyperlink>
      <w:r w:rsidRPr="00011371">
        <w:rPr>
          <w:rFonts w:hint="cs"/>
          <w:rtl/>
        </w:rPr>
        <w:t xml:space="preserve"> ל</w:t>
      </w:r>
      <w:hyperlink r:id="rId35" w:history="1">
        <w:r w:rsidR="00F83336" w:rsidRPr="00F83336">
          <w:rPr>
            <w:color w:val="0000FF"/>
            <w:u w:val="single"/>
            <w:rtl/>
          </w:rPr>
          <w:t>פקודת התעבורה</w:t>
        </w:r>
      </w:hyperlink>
      <w:r w:rsidRPr="00011371">
        <w:rPr>
          <w:rFonts w:hint="cs"/>
          <w:rtl/>
        </w:rPr>
        <w:t xml:space="preserve">, נהיגה בזמן פסילה, עבירה לפי </w:t>
      </w:r>
      <w:hyperlink r:id="rId36" w:history="1">
        <w:r w:rsidR="00DD2164" w:rsidRPr="00DD2164">
          <w:rPr>
            <w:rStyle w:val="Hyperlink"/>
            <w:rFonts w:hint="eastAsia"/>
            <w:rtl/>
          </w:rPr>
          <w:t>סעיף</w:t>
        </w:r>
        <w:r w:rsidR="00DD2164" w:rsidRPr="00DD2164">
          <w:rPr>
            <w:rStyle w:val="Hyperlink"/>
            <w:rtl/>
          </w:rPr>
          <w:t xml:space="preserve"> 67</w:t>
        </w:r>
      </w:hyperlink>
      <w:r w:rsidRPr="00011371">
        <w:rPr>
          <w:rFonts w:hint="cs"/>
          <w:rtl/>
        </w:rPr>
        <w:t xml:space="preserve"> לפקודת התעבורה, נהיגה ללא רישיון נהיגה תקף, עבירה לפי </w:t>
      </w:r>
      <w:hyperlink r:id="rId37" w:history="1">
        <w:r w:rsidR="00DD2164" w:rsidRPr="00DD2164">
          <w:rPr>
            <w:rStyle w:val="Hyperlink"/>
            <w:rFonts w:hint="eastAsia"/>
            <w:rtl/>
          </w:rPr>
          <w:t>סעיף</w:t>
        </w:r>
        <w:r w:rsidR="00DD2164" w:rsidRPr="00DD2164">
          <w:rPr>
            <w:rStyle w:val="Hyperlink"/>
            <w:rtl/>
          </w:rPr>
          <w:t xml:space="preserve"> 10(א)</w:t>
        </w:r>
      </w:hyperlink>
      <w:r w:rsidRPr="00011371">
        <w:rPr>
          <w:rFonts w:hint="cs"/>
          <w:rtl/>
        </w:rPr>
        <w:t xml:space="preserve"> לפקודת התעבורה ונהיגה ללא פוליסת ביטוח, עבירה לפי </w:t>
      </w:r>
      <w:hyperlink r:id="rId38" w:history="1">
        <w:r w:rsidR="00DD2164" w:rsidRPr="00DD2164">
          <w:rPr>
            <w:rStyle w:val="Hyperlink"/>
            <w:rFonts w:hint="eastAsia"/>
            <w:rtl/>
          </w:rPr>
          <w:t>סעיף</w:t>
        </w:r>
        <w:r w:rsidR="00DD2164" w:rsidRPr="00DD2164">
          <w:rPr>
            <w:rStyle w:val="Hyperlink"/>
            <w:rtl/>
          </w:rPr>
          <w:t xml:space="preserve"> 2</w:t>
        </w:r>
      </w:hyperlink>
      <w:r w:rsidRPr="00011371">
        <w:rPr>
          <w:rFonts w:hint="cs"/>
          <w:rtl/>
        </w:rPr>
        <w:t xml:space="preserve"> ל</w:t>
      </w:r>
      <w:hyperlink r:id="rId39" w:history="1">
        <w:r w:rsidR="00F83336" w:rsidRPr="00F83336">
          <w:rPr>
            <w:color w:val="0000FF"/>
            <w:u w:val="single"/>
            <w:rtl/>
          </w:rPr>
          <w:t>פקודת ביטוח רכב מנועי</w:t>
        </w:r>
      </w:hyperlink>
      <w:r w:rsidRPr="00011371">
        <w:rPr>
          <w:rFonts w:hint="cs"/>
          <w:rtl/>
        </w:rPr>
        <w:t>.</w:t>
      </w:r>
    </w:p>
    <w:p w14:paraId="66100FCF" w14:textId="77777777" w:rsidR="0042405E" w:rsidRPr="0042405E" w:rsidRDefault="0042405E" w:rsidP="0042405E">
      <w:pPr>
        <w:spacing w:line="360" w:lineRule="auto"/>
        <w:ind w:left="720"/>
        <w:contextualSpacing/>
        <w:jc w:val="both"/>
        <w:rPr>
          <w:rFonts w:eastAsia="Calibri"/>
          <w:rtl/>
        </w:rPr>
      </w:pPr>
      <w:bookmarkStart w:id="7" w:name="ABSTRACT_END"/>
      <w:bookmarkEnd w:id="7"/>
    </w:p>
    <w:p w14:paraId="113B533E" w14:textId="77777777" w:rsidR="0042405E" w:rsidRPr="00011371" w:rsidRDefault="0042405E" w:rsidP="0042405E">
      <w:pPr>
        <w:numPr>
          <w:ilvl w:val="0"/>
          <w:numId w:val="1"/>
        </w:numPr>
        <w:spacing w:after="160" w:line="360" w:lineRule="auto"/>
        <w:contextualSpacing/>
        <w:jc w:val="both"/>
        <w:rPr>
          <w:rtl/>
        </w:rPr>
      </w:pPr>
      <w:r w:rsidRPr="00011371">
        <w:rPr>
          <w:rFonts w:hint="cs"/>
          <w:rtl/>
        </w:rPr>
        <w:t>הסדר הטעון מתייחס אך ורק לתיקון כתב האישום ואינו כולל הסכמות לעניין העונש שיוטל על הנאשמים.</w:t>
      </w:r>
    </w:p>
    <w:p w14:paraId="2BF5193D" w14:textId="77777777" w:rsidR="0042405E" w:rsidRPr="00011371" w:rsidRDefault="0042405E" w:rsidP="0042405E">
      <w:pPr>
        <w:spacing w:line="360" w:lineRule="auto"/>
        <w:ind w:firstLine="360"/>
        <w:jc w:val="both"/>
        <w:rPr>
          <w:b/>
          <w:bCs/>
          <w:sz w:val="12"/>
          <w:szCs w:val="12"/>
          <w:u w:val="single"/>
          <w:rtl/>
        </w:rPr>
      </w:pPr>
    </w:p>
    <w:p w14:paraId="74D5F6F9" w14:textId="77777777" w:rsidR="0042405E" w:rsidRPr="00011371" w:rsidRDefault="0042405E" w:rsidP="0042405E">
      <w:pPr>
        <w:spacing w:line="360" w:lineRule="auto"/>
        <w:ind w:firstLine="360"/>
        <w:jc w:val="both"/>
        <w:rPr>
          <w:rFonts w:eastAsia="David"/>
          <w:b/>
          <w:bCs/>
          <w:u w:val="single"/>
          <w:rtl/>
        </w:rPr>
      </w:pPr>
      <w:r w:rsidRPr="00011371">
        <w:rPr>
          <w:rFonts w:hint="cs"/>
          <w:b/>
          <w:bCs/>
          <w:u w:val="single"/>
          <w:rtl/>
        </w:rPr>
        <w:t xml:space="preserve">עובדות כתב האישום המתוקן </w:t>
      </w:r>
    </w:p>
    <w:p w14:paraId="4F70A90A" w14:textId="77777777" w:rsidR="0042405E" w:rsidRPr="00011371" w:rsidRDefault="0042405E" w:rsidP="0042405E">
      <w:pPr>
        <w:spacing w:line="360" w:lineRule="auto"/>
        <w:ind w:firstLine="360"/>
        <w:jc w:val="both"/>
        <w:rPr>
          <w:b/>
          <w:bCs/>
          <w:sz w:val="14"/>
          <w:szCs w:val="14"/>
          <w:u w:val="single"/>
        </w:rPr>
      </w:pPr>
    </w:p>
    <w:p w14:paraId="3011C4C4" w14:textId="77777777" w:rsidR="0042405E" w:rsidRPr="00011371" w:rsidRDefault="0042405E" w:rsidP="0042405E">
      <w:pPr>
        <w:numPr>
          <w:ilvl w:val="0"/>
          <w:numId w:val="1"/>
        </w:numPr>
        <w:spacing w:after="160" w:line="360" w:lineRule="auto"/>
        <w:contextualSpacing/>
        <w:jc w:val="both"/>
        <w:rPr>
          <w:rtl/>
        </w:rPr>
      </w:pPr>
      <w:r w:rsidRPr="00011371">
        <w:rPr>
          <w:rFonts w:hint="cs"/>
          <w:rtl/>
        </w:rPr>
        <w:t>בתאריך 27.5.22, בסמוך לשעה 23:00, באום אל פחם, נסעו הנאשמים ברכבו של נאשם 1, רכב מסחרי מסוג סיטרואן "ג'מפי",</w:t>
      </w:r>
      <w:r w:rsidR="00F83336">
        <w:rPr>
          <w:rFonts w:hint="cs"/>
          <w:rtl/>
        </w:rPr>
        <w:t xml:space="preserve"> </w:t>
      </w:r>
      <w:r w:rsidRPr="00011371">
        <w:rPr>
          <w:rFonts w:hint="cs"/>
          <w:rtl/>
        </w:rPr>
        <w:t xml:space="preserve"> (להלן: </w:t>
      </w:r>
      <w:r w:rsidRPr="00011371">
        <w:rPr>
          <w:rFonts w:hint="cs"/>
          <w:b/>
          <w:bCs/>
          <w:rtl/>
        </w:rPr>
        <w:t>"הרכב"</w:t>
      </w:r>
      <w:r w:rsidRPr="00011371">
        <w:rPr>
          <w:rFonts w:hint="cs"/>
          <w:rtl/>
        </w:rPr>
        <w:t xml:space="preserve">), כאשר נאשם 2 נוהג ברכב, ונאשם 1 יושב לצדו במושב הקדמי. </w:t>
      </w:r>
    </w:p>
    <w:p w14:paraId="34B66EC4" w14:textId="77777777" w:rsidR="0042405E" w:rsidRPr="0042405E" w:rsidRDefault="0042405E" w:rsidP="0042405E">
      <w:pPr>
        <w:spacing w:after="160" w:line="360" w:lineRule="auto"/>
        <w:ind w:left="720"/>
        <w:contextualSpacing/>
        <w:jc w:val="both"/>
        <w:rPr>
          <w:rFonts w:eastAsia="Calibri"/>
        </w:rPr>
      </w:pPr>
      <w:r w:rsidRPr="00011371">
        <w:rPr>
          <w:rFonts w:hint="cs"/>
          <w:rtl/>
        </w:rPr>
        <w:t xml:space="preserve">בנסיבות האמורות, נאשם 1 נשא והוביל ברכב נשק, תחמושת ואביזרים לנשק, בלא רשות על פי דין, כמפורט להלן: אקדח חצי אוטומטי </w:t>
      </w:r>
      <w:r w:rsidRPr="00011371">
        <w:t>D.D.G</w:t>
      </w:r>
      <w:r w:rsidRPr="00011371">
        <w:rPr>
          <w:rtl/>
        </w:rPr>
        <w:t xml:space="preserve"> </w:t>
      </w:r>
      <w:r w:rsidRPr="00011371">
        <w:rPr>
          <w:rFonts w:hint="cs"/>
          <w:rtl/>
        </w:rPr>
        <w:t xml:space="preserve">מודל 19 בקוטר 9 מ"מ שמספרו הסידורי </w:t>
      </w:r>
      <w:r w:rsidR="00F83336">
        <w:t xml:space="preserve"> </w:t>
      </w:r>
      <w:r w:rsidRPr="00011371">
        <w:t>G208203</w:t>
      </w:r>
      <w:r w:rsidRPr="00011371">
        <w:rPr>
          <w:rFonts w:hint="cs"/>
          <w:rtl/>
        </w:rPr>
        <w:t xml:space="preserve"> (להלן </w:t>
      </w:r>
      <w:r w:rsidRPr="00011371">
        <w:rPr>
          <w:rFonts w:hint="cs"/>
          <w:b/>
          <w:bCs/>
          <w:rtl/>
        </w:rPr>
        <w:t>"האקדח"</w:t>
      </w:r>
      <w:r w:rsidRPr="00011371">
        <w:rPr>
          <w:rFonts w:hint="cs"/>
          <w:rtl/>
        </w:rPr>
        <w:t xml:space="preserve">); 2 מחסניות מתאימות, אחת בתוך האקדח והשנייה, מחסנית ארוכה, מחוצה לו (להלן: </w:t>
      </w:r>
      <w:r w:rsidRPr="00011371">
        <w:rPr>
          <w:rFonts w:hint="cs"/>
          <w:b/>
          <w:bCs/>
          <w:rtl/>
        </w:rPr>
        <w:t>"המחסניות"</w:t>
      </w:r>
      <w:r w:rsidRPr="00011371">
        <w:rPr>
          <w:rFonts w:hint="cs"/>
          <w:rtl/>
        </w:rPr>
        <w:t xml:space="preserve">); קופסה ובה תבנית פלסטיק עם 50 כדורים בקוטר 9 מ"מ, וכדור נוסף באותו הקוטר (להלן: </w:t>
      </w:r>
      <w:r w:rsidRPr="00011371">
        <w:rPr>
          <w:rFonts w:hint="cs"/>
          <w:b/>
          <w:bCs/>
          <w:rtl/>
        </w:rPr>
        <w:t>"התחמושת"</w:t>
      </w:r>
      <w:r w:rsidRPr="00011371">
        <w:rPr>
          <w:rFonts w:hint="cs"/>
          <w:rtl/>
        </w:rPr>
        <w:t xml:space="preserve"> ו- </w:t>
      </w:r>
      <w:r w:rsidRPr="00011371">
        <w:rPr>
          <w:rFonts w:hint="cs"/>
          <w:b/>
          <w:bCs/>
          <w:rtl/>
        </w:rPr>
        <w:t>"הכדור"</w:t>
      </w:r>
      <w:r w:rsidRPr="00011371">
        <w:rPr>
          <w:rFonts w:hint="cs"/>
          <w:rtl/>
        </w:rPr>
        <w:t xml:space="preserve"> בהתאמה).האקדח, המחסניות והתחמושת הוחזקו על ידי הנאשם 1 כאמור בתוך שקית ברכב והכדור הוחזק על המושב בו ישב נאשם 1 ברכב. האקדח מהווה כלי שסוגל לירות כדור שבכוחו להמית אדם. המחסניות הנם אביזרים של כלי כזה, והתחמושת והכדור הנם תחמושת של כלי כזה. </w:t>
      </w:r>
    </w:p>
    <w:p w14:paraId="55C42DB1" w14:textId="77777777" w:rsidR="0042405E" w:rsidRPr="00011371" w:rsidRDefault="0042405E" w:rsidP="0042405E">
      <w:pPr>
        <w:spacing w:after="160" w:line="360" w:lineRule="auto"/>
        <w:ind w:left="720"/>
        <w:contextualSpacing/>
        <w:jc w:val="both"/>
        <w:rPr>
          <w:rFonts w:eastAsia="David"/>
          <w:sz w:val="14"/>
          <w:szCs w:val="14"/>
        </w:rPr>
      </w:pPr>
    </w:p>
    <w:p w14:paraId="6219CCFE" w14:textId="77777777" w:rsidR="0042405E" w:rsidRPr="00011371" w:rsidRDefault="0042405E" w:rsidP="0042405E">
      <w:pPr>
        <w:spacing w:after="160" w:line="360" w:lineRule="auto"/>
        <w:ind w:left="720"/>
        <w:contextualSpacing/>
        <w:jc w:val="both"/>
      </w:pPr>
      <w:r w:rsidRPr="00011371">
        <w:rPr>
          <w:rFonts w:hint="cs"/>
          <w:rtl/>
        </w:rPr>
        <w:t xml:space="preserve">נאשם 2 סייע לנאשם 1 לשאת ולהוביל את השקית כאמור לעיל, בכך שנהג ברכב, כאשר בשלב מסוים שאינו ידוע למאשימה היה מודע לכך שהנשק נמצא ברכב. </w:t>
      </w:r>
    </w:p>
    <w:p w14:paraId="12DA297B" w14:textId="77777777" w:rsidR="0042405E" w:rsidRPr="00011371" w:rsidRDefault="0042405E" w:rsidP="0042405E">
      <w:pPr>
        <w:spacing w:after="160" w:line="360" w:lineRule="auto"/>
        <w:ind w:left="720"/>
        <w:contextualSpacing/>
        <w:jc w:val="both"/>
        <w:rPr>
          <w:sz w:val="12"/>
          <w:szCs w:val="12"/>
          <w:rtl/>
        </w:rPr>
      </w:pPr>
    </w:p>
    <w:p w14:paraId="56761B2A" w14:textId="77777777" w:rsidR="0042405E" w:rsidRPr="00011371" w:rsidRDefault="0042405E" w:rsidP="0042405E">
      <w:pPr>
        <w:spacing w:after="160" w:line="360" w:lineRule="auto"/>
        <w:ind w:left="720"/>
        <w:contextualSpacing/>
        <w:jc w:val="both"/>
        <w:rPr>
          <w:rtl/>
        </w:rPr>
      </w:pPr>
      <w:r w:rsidRPr="00011371">
        <w:rPr>
          <w:rFonts w:hint="cs"/>
          <w:rtl/>
        </w:rPr>
        <w:t xml:space="preserve">כמו כן, בנסיבות האמורות, נהג נאשם 2 ברכב כשהוא פסול לנהיגה על פי החלטת בית משפט השלום לתעבורה בחדרה מים 5.11.20, בתיק </w:t>
      </w:r>
      <w:hyperlink r:id="rId40" w:history="1">
        <w:r w:rsidR="00F83336" w:rsidRPr="00F83336">
          <w:rPr>
            <w:color w:val="0000FF"/>
            <w:u w:val="single"/>
            <w:rtl/>
          </w:rPr>
          <w:t>תת"ע 9080-10-20</w:t>
        </w:r>
      </w:hyperlink>
      <w:r w:rsidRPr="00011371">
        <w:rPr>
          <w:rFonts w:hint="cs"/>
          <w:rtl/>
        </w:rPr>
        <w:t xml:space="preserve">, ודבר הפסילה הודע לו, לכל המאוחר, כחודש וחצי קודם לכן. בנוסף, תוקף רישיון הנהיגה של נאשם 2 פקע ביום 15.4.21, והוא נהג וללא פוליסת ביטוח תקפה. </w:t>
      </w:r>
    </w:p>
    <w:p w14:paraId="0BFCFF0A" w14:textId="77777777" w:rsidR="0042405E" w:rsidRPr="00011371" w:rsidRDefault="0042405E" w:rsidP="0042405E">
      <w:pPr>
        <w:spacing w:after="160" w:line="360" w:lineRule="auto"/>
        <w:ind w:left="720"/>
        <w:contextualSpacing/>
        <w:jc w:val="both"/>
        <w:rPr>
          <w:sz w:val="12"/>
          <w:szCs w:val="12"/>
          <w:rtl/>
        </w:rPr>
      </w:pPr>
    </w:p>
    <w:p w14:paraId="03D0E1E0" w14:textId="77777777" w:rsidR="0042405E" w:rsidRPr="00011371" w:rsidRDefault="0042405E" w:rsidP="0042405E">
      <w:pPr>
        <w:spacing w:after="160" w:line="360" w:lineRule="auto"/>
        <w:ind w:left="720"/>
        <w:contextualSpacing/>
        <w:jc w:val="both"/>
        <w:rPr>
          <w:rtl/>
        </w:rPr>
      </w:pPr>
      <w:r w:rsidRPr="00011371">
        <w:rPr>
          <w:rFonts w:hint="cs"/>
          <w:rtl/>
        </w:rPr>
        <w:t xml:space="preserve">באותו הזמן, עמדו השוטרים עליסאת דאהוד וחסן חוסין (להלן: </w:t>
      </w:r>
      <w:r w:rsidRPr="00011371">
        <w:rPr>
          <w:rFonts w:hint="cs"/>
          <w:b/>
          <w:bCs/>
          <w:rtl/>
        </w:rPr>
        <w:t>"דאהוד"</w:t>
      </w:r>
      <w:r w:rsidRPr="00011371">
        <w:rPr>
          <w:rFonts w:hint="cs"/>
          <w:rtl/>
        </w:rPr>
        <w:t xml:space="preserve"> ו- </w:t>
      </w:r>
      <w:r w:rsidRPr="00011371">
        <w:rPr>
          <w:rFonts w:hint="cs"/>
          <w:b/>
          <w:bCs/>
          <w:rtl/>
        </w:rPr>
        <w:t>"חוסין"</w:t>
      </w:r>
      <w:r w:rsidRPr="00011371">
        <w:rPr>
          <w:rFonts w:hint="cs"/>
          <w:rtl/>
        </w:rPr>
        <w:t xml:space="preserve"> בהתאמה) במחסום שגרתי באום אל פחם, בכביש המחבר בין שכונת אלדהר לשכונת </w:t>
      </w:r>
      <w:r w:rsidRPr="00011371">
        <w:rPr>
          <w:rFonts w:hint="cs"/>
          <w:rtl/>
        </w:rPr>
        <w:lastRenderedPageBreak/>
        <w:t xml:space="preserve">עקאדה, אחרי כיכר התנועה לכיוון עקאדה (להלן: </w:t>
      </w:r>
      <w:r w:rsidRPr="00011371">
        <w:rPr>
          <w:rFonts w:hint="cs"/>
          <w:b/>
          <w:bCs/>
          <w:rtl/>
        </w:rPr>
        <w:t>"המחסום"</w:t>
      </w:r>
      <w:r w:rsidRPr="00011371">
        <w:rPr>
          <w:rFonts w:hint="cs"/>
          <w:rtl/>
        </w:rPr>
        <w:t xml:space="preserve">). דאהוד וחוסין עמדו במחסום כשהם לבושים מדי משטרה, ולידם ניידת משטרה (להלן: </w:t>
      </w:r>
      <w:r w:rsidRPr="00011371">
        <w:rPr>
          <w:rFonts w:hint="cs"/>
          <w:b/>
          <w:bCs/>
          <w:rtl/>
        </w:rPr>
        <w:t>"הניידת"</w:t>
      </w:r>
      <w:r w:rsidRPr="00011371">
        <w:rPr>
          <w:rFonts w:hint="cs"/>
          <w:rtl/>
        </w:rPr>
        <w:t>).</w:t>
      </w:r>
    </w:p>
    <w:p w14:paraId="7F760D89" w14:textId="77777777" w:rsidR="0042405E" w:rsidRPr="00011371" w:rsidRDefault="0042405E" w:rsidP="0042405E">
      <w:pPr>
        <w:spacing w:after="160" w:line="360" w:lineRule="auto"/>
        <w:ind w:left="720"/>
        <w:contextualSpacing/>
        <w:jc w:val="both"/>
        <w:rPr>
          <w:rtl/>
        </w:rPr>
      </w:pPr>
      <w:r w:rsidRPr="00011371">
        <w:rPr>
          <w:rFonts w:hint="cs"/>
          <w:rtl/>
        </w:rPr>
        <w:t xml:space="preserve">בשעה 23:00 או בסמוך לכך, הנאשמים הגיעו למחסום בנסיעה עם הרכב לכיוון שכונת עקאדה, וחוסין סימן להם לעצור באמצעות פנס משטרתי. הנאשמים לא צייתו להוראתו, עקפו את המחסום והמשיכו בנסיעה מהירה לכיוון שכונת עקאדה, כשברכב האקדח, המחסניות, התחמושת והכדור כאמור לעיל. זאת, עשה נאשם 2 בכוונה להימלט מהשוטרים דאהוד וחוסין, להפריע להם במילוי תפקידם כחוק ולהכשילם בכך. </w:t>
      </w:r>
    </w:p>
    <w:p w14:paraId="6EF245B1" w14:textId="77777777" w:rsidR="0042405E" w:rsidRPr="00011371" w:rsidRDefault="0042405E" w:rsidP="0042405E">
      <w:pPr>
        <w:spacing w:after="160" w:line="360" w:lineRule="auto"/>
        <w:ind w:left="720"/>
        <w:contextualSpacing/>
        <w:jc w:val="both"/>
        <w:rPr>
          <w:rtl/>
        </w:rPr>
      </w:pPr>
      <w:r w:rsidRPr="00011371">
        <w:rPr>
          <w:rFonts w:hint="cs"/>
          <w:rtl/>
        </w:rPr>
        <w:t xml:space="preserve">באותו הזמן, נסעו השוטרים ז'אן תורכ ודניאל שבח, במסגרת פעילות שגרתית, בהמשך הכביש בו עמד המחסום, בכיוון נסיעת הרכב (להלן: </w:t>
      </w:r>
      <w:r w:rsidRPr="00011371">
        <w:rPr>
          <w:rFonts w:hint="cs"/>
          <w:b/>
          <w:bCs/>
          <w:rtl/>
        </w:rPr>
        <w:t xml:space="preserve">"זאן" </w:t>
      </w:r>
      <w:r w:rsidRPr="00011371">
        <w:rPr>
          <w:rFonts w:hint="cs"/>
          <w:rtl/>
        </w:rPr>
        <w:t xml:space="preserve">ו- </w:t>
      </w:r>
      <w:r w:rsidRPr="00011371">
        <w:rPr>
          <w:rFonts w:hint="cs"/>
          <w:b/>
          <w:bCs/>
          <w:rtl/>
        </w:rPr>
        <w:t>"דניאל"</w:t>
      </w:r>
      <w:r w:rsidRPr="00011371">
        <w:rPr>
          <w:rFonts w:hint="cs"/>
          <w:rtl/>
        </w:rPr>
        <w:t xml:space="preserve"> בהתאמה). ז'אן ודניאל נסעו כאמור ברכב משטרתי אזרחי (להלן: </w:t>
      </w:r>
      <w:r w:rsidRPr="00011371">
        <w:rPr>
          <w:rFonts w:hint="cs"/>
          <w:b/>
          <w:bCs/>
          <w:rtl/>
        </w:rPr>
        <w:t>"הרכב המשטרתי"</w:t>
      </w:r>
      <w:r w:rsidRPr="00011371">
        <w:rPr>
          <w:rFonts w:hint="cs"/>
          <w:rtl/>
        </w:rPr>
        <w:t>), כאשר הם לבושים בלבוש אזרחי, ודניאל נוהג ברכב.</w:t>
      </w:r>
    </w:p>
    <w:p w14:paraId="5F687A21" w14:textId="77777777" w:rsidR="0042405E" w:rsidRPr="00011371" w:rsidRDefault="0042405E" w:rsidP="0042405E">
      <w:pPr>
        <w:spacing w:after="160" w:line="360" w:lineRule="auto"/>
        <w:ind w:left="720"/>
        <w:contextualSpacing/>
        <w:jc w:val="both"/>
        <w:rPr>
          <w:rtl/>
        </w:rPr>
      </w:pPr>
      <w:r w:rsidRPr="00011371">
        <w:rPr>
          <w:rFonts w:hint="cs"/>
          <w:rtl/>
        </w:rPr>
        <w:t xml:space="preserve">לאחר שקיבלו דיווח מחוסין ודאהוד בקשר המשטרתי אודות בריחת הרכב במחסום, עמדו דניאל וז'אן עם הרכב המשטרתי על הכביש, בניסיון לחסום את דרכם של הנאשמים. אולם, נאשם 2 עקף את הרכב המשטרתי מצדו השמאלי ופנה ימינה בחדות לתוך שכונת עקאדה, באופן מהיר ומסוכן, תוך שהוא כמעט פוגע ברכב המשטרתי. </w:t>
      </w:r>
    </w:p>
    <w:p w14:paraId="4622344E" w14:textId="77777777" w:rsidR="0042405E" w:rsidRPr="00011371" w:rsidRDefault="0042405E" w:rsidP="0042405E">
      <w:pPr>
        <w:spacing w:after="160" w:line="360" w:lineRule="auto"/>
        <w:ind w:left="720"/>
        <w:contextualSpacing/>
        <w:jc w:val="both"/>
        <w:rPr>
          <w:rtl/>
        </w:rPr>
      </w:pPr>
      <w:r w:rsidRPr="00011371">
        <w:rPr>
          <w:rFonts w:hint="cs"/>
          <w:rtl/>
        </w:rPr>
        <w:t>ז'אן ודניאל החלו לרדוף אחר הנאשמים בנסיעה ברכב המשטרתי, תוך שהם מפעילים אור מהבהב משטרתי ואחריהם נסעה הניידת. הנאשמים ברחו מהשוטרים עם הרכב לתוך שכונת עקאדה, במהירות שהיה בה בנסיבות המקרה סכנה לציבור, תוך שנאשם 2 ביצע פניות מהירות וחדות, סטה מנתיבו, וכמעט איבד שליטה על הרכב.</w:t>
      </w:r>
    </w:p>
    <w:p w14:paraId="293D78E4" w14:textId="77777777" w:rsidR="0042405E" w:rsidRPr="00011371" w:rsidRDefault="0042405E" w:rsidP="0042405E">
      <w:pPr>
        <w:spacing w:after="160" w:line="360" w:lineRule="auto"/>
        <w:ind w:left="720"/>
        <w:contextualSpacing/>
        <w:jc w:val="both"/>
        <w:rPr>
          <w:rtl/>
        </w:rPr>
      </w:pPr>
      <w:r w:rsidRPr="00011371">
        <w:rPr>
          <w:rFonts w:hint="cs"/>
          <w:rtl/>
        </w:rPr>
        <w:t xml:space="preserve">בשלב מסוים, נאשם 2 האט לפתע את מהירות הנסיעה ברכב, נאשם 1 פתח את דלת הנוסע שליד הנהג, כשהרכב בנסיעה איטית, והוציא את פלג גופו העליון מהרכב תוך שהוא אוחז בשקית ובאקדח, בניסיון להשליך את האקדח, המחסניות והתחמושת ולמנוע תפיסתם על ידי השוטרים. אולם, משהבחין בדניאל וז'אן נוסעים אחריו ומבחינים במעשיו, החזיר את פלג גופו העליון לרכב וסגר את דלת הרכב. הנאשמים המשיכו בנסיעתם הפרועה בשכונת עקאדה, עד הגיעם בסמוך לבית מוחמד ג'באין, אז נאלץ נאשם 2 לעצור את הרכב לאחר שהגיע לדרך ללא מוצא. </w:t>
      </w:r>
    </w:p>
    <w:p w14:paraId="36539387" w14:textId="77777777" w:rsidR="0042405E" w:rsidRPr="00011371" w:rsidRDefault="0042405E" w:rsidP="0042405E">
      <w:pPr>
        <w:spacing w:after="160" w:line="360" w:lineRule="auto"/>
        <w:ind w:left="720"/>
        <w:contextualSpacing/>
        <w:jc w:val="both"/>
        <w:rPr>
          <w:rtl/>
        </w:rPr>
      </w:pPr>
      <w:r w:rsidRPr="00011371">
        <w:rPr>
          <w:rFonts w:hint="cs"/>
          <w:rtl/>
        </w:rPr>
        <w:t>בשלב זה, יצאו הנאשמים מהרכב, והחלו לברוח בריצה כשהנאשם 1 נושא ומוביל עמו את האקדח, המחסניות והתחמושת בשקית.ז'אן ודניאל רדפו אחר הנאשמים, תוך שז'אן צועק להם "עצור משטרה!" בעברית ובערבית. אולם, הנאשמים לא צייתו להוראת השוטרים והמשיכו בבריחתם כאשר בשלב מסוים השליך נאשם 1 את השקית ובה האקדח, המחסניות והתחמושת לקרקע, במטרה למנוע תפיסתם על ידי השוטרים.ז'אן השיג את נאשם 1 באזור בו הייתה צמחיה צפופה שהפריעה לבריחתו, דרך את נשקו האישי וצעק לנאשם 1 "משטרה תרים ידיים ושכב או שאני יורה!". אולם, נאשם 1 לא ציית להוראתו וניסה לברוח בריצה מתחת לעץ סמוך. ז'אן ביצע ירייה בודדת תוך כיוון נשקו כלפי מעלה, והנאשם 1 נעצר. בהמשך, השיגו השוטרים גם את נאשם 2 ועצרו אותו.</w:t>
      </w:r>
    </w:p>
    <w:p w14:paraId="3F4F6D92" w14:textId="77777777" w:rsidR="0042405E" w:rsidRPr="00011371" w:rsidRDefault="0042405E" w:rsidP="0042405E">
      <w:pPr>
        <w:spacing w:after="160" w:line="360" w:lineRule="auto"/>
        <w:ind w:left="720"/>
        <w:contextualSpacing/>
        <w:jc w:val="both"/>
        <w:rPr>
          <w:rtl/>
        </w:rPr>
      </w:pPr>
    </w:p>
    <w:p w14:paraId="652B5779" w14:textId="77777777" w:rsidR="0042405E" w:rsidRPr="00011371" w:rsidRDefault="0042405E" w:rsidP="0042405E">
      <w:pPr>
        <w:spacing w:after="160" w:line="360" w:lineRule="auto"/>
        <w:ind w:left="720"/>
        <w:contextualSpacing/>
        <w:jc w:val="both"/>
        <w:rPr>
          <w:rtl/>
        </w:rPr>
      </w:pPr>
      <w:r w:rsidRPr="00011371">
        <w:rPr>
          <w:rFonts w:hint="cs"/>
          <w:rtl/>
        </w:rPr>
        <w:t>במעשיהם כאמור לעיל, נאשם 1 נשא והוביל נשק, אביזרים לנשק ותחמושת לנשק בלא רשות על פי דין ונאשם 2 סייע בעדו לעשות כן; נאשם 2 עשה מעשים בכוונה להפריע לשוטרים כשהם ממלאים תפקידם כחוק ולהכשילם בכך; ונהג ברכב בדרך בקלות ראש. כמו כן, נאשם 2 נהג ברכב למרות שלא היו ברשותו רישיון נהיגה ופוליסת ביטוח בני תוקף ובזמן פסילה, לאחר שהודע לו שנפסל מהחזיק רישיון נהיגה.</w:t>
      </w:r>
    </w:p>
    <w:p w14:paraId="4AC7AA34" w14:textId="77777777" w:rsidR="0042405E" w:rsidRPr="00011371" w:rsidRDefault="0042405E" w:rsidP="0042405E">
      <w:pPr>
        <w:spacing w:after="160" w:line="360" w:lineRule="auto"/>
        <w:ind w:left="720"/>
        <w:contextualSpacing/>
        <w:jc w:val="both"/>
        <w:rPr>
          <w:rtl/>
        </w:rPr>
      </w:pPr>
    </w:p>
    <w:p w14:paraId="68D96049" w14:textId="77777777" w:rsidR="0042405E" w:rsidRPr="00011371" w:rsidRDefault="0042405E" w:rsidP="0042405E">
      <w:pPr>
        <w:spacing w:line="360" w:lineRule="auto"/>
        <w:ind w:left="360"/>
        <w:contextualSpacing/>
        <w:jc w:val="both"/>
        <w:rPr>
          <w:b/>
          <w:bCs/>
          <w:u w:val="single"/>
          <w:rtl/>
        </w:rPr>
      </w:pPr>
      <w:r w:rsidRPr="00011371">
        <w:rPr>
          <w:rFonts w:hint="cs"/>
          <w:b/>
          <w:bCs/>
          <w:u w:val="single"/>
          <w:rtl/>
        </w:rPr>
        <w:t>עיקר טיעוני המאשימה לעונש</w:t>
      </w:r>
    </w:p>
    <w:p w14:paraId="764FB0B9" w14:textId="77777777" w:rsidR="0042405E" w:rsidRPr="00011371" w:rsidRDefault="0042405E" w:rsidP="0042405E">
      <w:pPr>
        <w:jc w:val="both"/>
        <w:rPr>
          <w:rtl/>
        </w:rPr>
      </w:pPr>
    </w:p>
    <w:p w14:paraId="6A3BB219" w14:textId="77777777" w:rsidR="0042405E" w:rsidRPr="00011371" w:rsidRDefault="0042405E" w:rsidP="0042405E">
      <w:pPr>
        <w:numPr>
          <w:ilvl w:val="0"/>
          <w:numId w:val="1"/>
        </w:numPr>
        <w:spacing w:after="160" w:line="360" w:lineRule="auto"/>
        <w:jc w:val="both"/>
        <w:rPr>
          <w:rtl/>
        </w:rPr>
      </w:pPr>
      <w:r w:rsidRPr="00011371">
        <w:rPr>
          <w:rFonts w:hint="cs"/>
          <w:rtl/>
        </w:rPr>
        <w:t>המאשימה בטיעוניה הדגישה את חומרת העבירות בהן הורשעו הנאשמים, תוך מתן דגש על תופעת האלימות באמצעות נשק, והצורך להחמיר בעבירות נשק. המאשימה ציינה כי מדובר בעבירות שנעשות במחשכים וקשה מאוד לחשוף אותן ויש להשית עונשים מרתיעים שכן הפיתוי בביצוע העבירות הינו גדול בעוד הסיכוי להיתפס נמוך. המאשימה הפנתה לנסיבות הקשורות בביצוע העבירות, כאשר לגבי הנאשם</w:t>
      </w:r>
      <w:r w:rsidR="00F83336">
        <w:rPr>
          <w:rFonts w:hint="cs"/>
          <w:rtl/>
        </w:rPr>
        <w:t xml:space="preserve"> </w:t>
      </w:r>
      <w:r w:rsidRPr="00011371">
        <w:rPr>
          <w:rFonts w:hint="cs"/>
          <w:rtl/>
        </w:rPr>
        <w:t xml:space="preserve"> 1 הנסיבות מעידות על כך שמדובר באירוע מתוכנן ומאורגן, בעוד הנאשם</w:t>
      </w:r>
      <w:r w:rsidR="00F83336">
        <w:rPr>
          <w:rFonts w:hint="cs"/>
          <w:rtl/>
        </w:rPr>
        <w:t xml:space="preserve"> </w:t>
      </w:r>
      <w:r w:rsidRPr="00011371">
        <w:rPr>
          <w:rFonts w:hint="cs"/>
          <w:rtl/>
        </w:rPr>
        <w:t xml:space="preserve"> 2 סייע לו בנשיאת הנשק כאשר בשלב מסוים היה מודע לכך שהנשק נמצא ברכב ועשה הכל על מנת שלא להיתפס ולהיעצר על ידי השוטרים, כולל נסיעה פרועה, אי ציות להוראות שוטרים, עקיפת מחסומים ובהמשך הימלטות רגלית, הכל כאשר הנאשם מצוי בפסילה , ללא רישיון נהיגה ופוליסת ביטוח תקפים.</w:t>
      </w:r>
      <w:r w:rsidR="00F83336">
        <w:rPr>
          <w:rFonts w:hint="cs"/>
          <w:rtl/>
        </w:rPr>
        <w:t xml:space="preserve"> </w:t>
      </w:r>
      <w:r w:rsidRPr="00011371">
        <w:rPr>
          <w:rFonts w:hint="cs"/>
          <w:rtl/>
        </w:rPr>
        <w:t xml:space="preserve"> המאשימה הפנתה לכך כי חלקו של הנאשם מס' 1 הוא מרכזי, אולם הנאשם</w:t>
      </w:r>
      <w:r w:rsidR="00F83336">
        <w:rPr>
          <w:rFonts w:hint="cs"/>
          <w:rtl/>
        </w:rPr>
        <w:t xml:space="preserve"> </w:t>
      </w:r>
      <w:r w:rsidRPr="00011371">
        <w:rPr>
          <w:rFonts w:hint="cs"/>
          <w:rtl/>
        </w:rPr>
        <w:t xml:space="preserve"> 2 הוא זה אשר נהג ושלט ברכב, ויכול היה לעצור את הרכב, אך בחר להימנע מכך. בכל הקשור לנזק שהיה צפוי להיגרם מביצוע העבירות, ציינה כי אמנם לא נעשה שימוש בנשק, אולם הנזק שהיה יכול להיגרם הינו רב,</w:t>
      </w:r>
      <w:r w:rsidR="00F83336">
        <w:rPr>
          <w:rFonts w:hint="cs"/>
          <w:rtl/>
        </w:rPr>
        <w:t xml:space="preserve"> </w:t>
      </w:r>
      <w:r w:rsidRPr="00011371">
        <w:rPr>
          <w:rFonts w:hint="cs"/>
          <w:rtl/>
        </w:rPr>
        <w:t xml:space="preserve"> בין אם הנאשם 1 היה עושה בו שימוש בעצמו ובין אם הנשק היה מגיע לאדם אחר שהיה עושה בו שימוש. המאשימה הפנתה לתיקון 140 ל</w:t>
      </w:r>
      <w:hyperlink r:id="rId41" w:history="1">
        <w:r w:rsidR="00F83336" w:rsidRPr="00F83336">
          <w:rPr>
            <w:color w:val="0000FF"/>
            <w:u w:val="single"/>
            <w:rtl/>
          </w:rPr>
          <w:t>חוק העונשין</w:t>
        </w:r>
      </w:hyperlink>
      <w:r w:rsidRPr="00011371">
        <w:rPr>
          <w:rFonts w:hint="cs"/>
          <w:rtl/>
        </w:rPr>
        <w:t>, תיקון המלמד על עמדתו של המחוקק ועל הצורך להחמיר בעבירות נשק. בכל הקשור לעבירה של הפרעה לשוטר המיוחסת לנאשם 2 ציינה כי גם עבירה זו נושאת עונש מינימום. אשר לנסיבות שאינן קשורות בביצוע העבירות, הפנתה להודאת הנאשמים בעובדות כתב אישום מתוקן, לחיסכון בזמן שיפוטי, ולכך ששני הנאשמים נעדרים עבר פלילי. יחד עם זאת ציינה כי מדובר באנשים בגירים שהבינו היטב את מעשים והשלכותיהם, ולא מתקיימת קרבה לאחד הסייגים לאחריות פלילית. המאשימה הפנתה לפסיקה ביחס למדיניות הענישה הנוהגת וביקשה לקבוע ביחס לנאשם</w:t>
      </w:r>
      <w:r w:rsidR="00F83336">
        <w:rPr>
          <w:rFonts w:hint="cs"/>
          <w:rtl/>
        </w:rPr>
        <w:t xml:space="preserve"> </w:t>
      </w:r>
      <w:r w:rsidRPr="00011371">
        <w:rPr>
          <w:rFonts w:hint="cs"/>
          <w:rtl/>
        </w:rPr>
        <w:t xml:space="preserve"> 1 מתחם עונש הולם שנע בין 24 ועד 48 חודשי מאסר בפועל, וביחס לנאשם</w:t>
      </w:r>
      <w:r w:rsidR="00F83336">
        <w:rPr>
          <w:rFonts w:hint="cs"/>
          <w:rtl/>
        </w:rPr>
        <w:t xml:space="preserve"> </w:t>
      </w:r>
      <w:r w:rsidRPr="00011371">
        <w:rPr>
          <w:rFonts w:hint="cs"/>
          <w:rtl/>
        </w:rPr>
        <w:t xml:space="preserve"> 2 ביקשה לקבוע מתחם עונש</w:t>
      </w:r>
      <w:r w:rsidR="00F83336">
        <w:rPr>
          <w:rFonts w:hint="cs"/>
          <w:rtl/>
        </w:rPr>
        <w:t xml:space="preserve"> </w:t>
      </w:r>
      <w:r w:rsidRPr="00011371">
        <w:rPr>
          <w:rFonts w:hint="cs"/>
          <w:rtl/>
        </w:rPr>
        <w:t xml:space="preserve"> הולם אחד ביחס לכלל העבירות בהן הורשע, מתחם שנע בין 18 ל-42 חודשי מאסר בפועל, ופסילת רישיון נהיגה לתקופה שבין</w:t>
      </w:r>
      <w:r w:rsidR="00F83336">
        <w:rPr>
          <w:rFonts w:hint="cs"/>
          <w:rtl/>
        </w:rPr>
        <w:t xml:space="preserve">  </w:t>
      </w:r>
      <w:r w:rsidRPr="00011371">
        <w:rPr>
          <w:rFonts w:hint="cs"/>
          <w:rtl/>
        </w:rPr>
        <w:t xml:space="preserve"> 18 ל-</w:t>
      </w:r>
      <w:r w:rsidR="00F83336">
        <w:rPr>
          <w:rFonts w:hint="cs"/>
          <w:rtl/>
        </w:rPr>
        <w:t xml:space="preserve"> </w:t>
      </w:r>
      <w:r w:rsidRPr="00011371">
        <w:rPr>
          <w:rFonts w:hint="cs"/>
          <w:rtl/>
        </w:rPr>
        <w:t xml:space="preserve"> 60 חודשים. לאור כל האמור לעיל, ביקשה למקם את עונשו של נאשם 1</w:t>
      </w:r>
      <w:r w:rsidR="00F83336">
        <w:rPr>
          <w:rFonts w:hint="cs"/>
          <w:rtl/>
        </w:rPr>
        <w:t xml:space="preserve"> </w:t>
      </w:r>
      <w:r w:rsidRPr="00011371">
        <w:rPr>
          <w:rFonts w:hint="cs"/>
          <w:rtl/>
        </w:rPr>
        <w:t xml:space="preserve"> בחלקו התחתון של המתחם, ואילו ביחס לנאשם</w:t>
      </w:r>
      <w:r w:rsidR="00F83336">
        <w:rPr>
          <w:rFonts w:hint="cs"/>
          <w:rtl/>
        </w:rPr>
        <w:t xml:space="preserve"> </w:t>
      </w:r>
      <w:r w:rsidRPr="00011371">
        <w:rPr>
          <w:rFonts w:hint="cs"/>
          <w:rtl/>
        </w:rPr>
        <w:t xml:space="preserve"> 2,</w:t>
      </w:r>
      <w:r w:rsidR="00F83336">
        <w:rPr>
          <w:rFonts w:hint="cs"/>
          <w:rtl/>
        </w:rPr>
        <w:t xml:space="preserve"> </w:t>
      </w:r>
      <w:r w:rsidRPr="00011371">
        <w:rPr>
          <w:rFonts w:hint="cs"/>
          <w:rtl/>
        </w:rPr>
        <w:t xml:space="preserve"> ביקשה לקבוע את עונשו בחלקו האמצעי של המתחם, זאת נוכח עברו התעבורתי המשמעותי ביחס לגילו הצעיר.</w:t>
      </w:r>
      <w:r w:rsidR="00F83336">
        <w:rPr>
          <w:rFonts w:hint="cs"/>
          <w:rtl/>
        </w:rPr>
        <w:t xml:space="preserve"> </w:t>
      </w:r>
      <w:r w:rsidRPr="00011371">
        <w:rPr>
          <w:rFonts w:hint="cs"/>
          <w:rtl/>
        </w:rPr>
        <w:t xml:space="preserve"> עוד ביקשה להטיל על הנאשמים עונשי מאסר על תנאי לתקופה ארוכה ומשמעותית וקנס כספי. ביחס לנאשם 2 ביקשה להטיל בנוסף גם עונש של פסילה בפועל ולהפעיל שתי פסילות מותנות ברות הפעלה באופן מצטבר, וכן להטיל פסילה על תנאי. </w:t>
      </w:r>
    </w:p>
    <w:p w14:paraId="0F2C63E5" w14:textId="77777777" w:rsidR="0042405E" w:rsidRPr="00011371" w:rsidRDefault="0042405E" w:rsidP="0042405E">
      <w:pPr>
        <w:spacing w:line="360" w:lineRule="auto"/>
        <w:ind w:left="360"/>
        <w:jc w:val="both"/>
        <w:rPr>
          <w:rFonts w:eastAsia="David"/>
          <w:b/>
          <w:bCs/>
          <w:u w:val="single"/>
          <w:rtl/>
        </w:rPr>
      </w:pPr>
      <w:r w:rsidRPr="00011371">
        <w:rPr>
          <w:rFonts w:hint="cs"/>
          <w:b/>
          <w:bCs/>
          <w:u w:val="single"/>
          <w:rtl/>
        </w:rPr>
        <w:t>עיקר טיעוני הנאשם 1 לעונש</w:t>
      </w:r>
    </w:p>
    <w:p w14:paraId="3500F081" w14:textId="77777777" w:rsidR="0042405E" w:rsidRPr="00011371" w:rsidRDefault="0042405E" w:rsidP="0042405E">
      <w:pPr>
        <w:ind w:left="360"/>
        <w:jc w:val="both"/>
        <w:rPr>
          <w:b/>
          <w:bCs/>
          <w:u w:val="single"/>
          <w:rtl/>
        </w:rPr>
      </w:pPr>
    </w:p>
    <w:p w14:paraId="00175411" w14:textId="77777777" w:rsidR="0042405E" w:rsidRPr="00011371" w:rsidRDefault="0042405E" w:rsidP="0042405E">
      <w:pPr>
        <w:numPr>
          <w:ilvl w:val="0"/>
          <w:numId w:val="1"/>
        </w:numPr>
        <w:spacing w:after="160" w:line="360" w:lineRule="auto"/>
        <w:contextualSpacing/>
        <w:jc w:val="both"/>
      </w:pPr>
      <w:r w:rsidRPr="00011371">
        <w:rPr>
          <w:rFonts w:hint="cs"/>
          <w:rtl/>
        </w:rPr>
        <w:t xml:space="preserve">ב"כ הנאשם, הפנה להודאתו המידית של הנאשם בעובדות כתב האישום המתוקן, לקבלת האחריות, ולעובדה שהוא נעדר עבר פלילי ולמעשה מדובר בהסתבכותו הראשונה בפלילים. עוד הפנה לנסיבותיו האישיות של הנאשם, שעבד לפרנסתו ביחד עם משפחתו, תומך כלכלית במשפחתו ובעיקר אמו בעקבות מצבם הכלכלי הירוד, והעובדה שאביו מאושפז מזה כשנתיים במרכז לבריאות הנפש "שער מנשה". </w:t>
      </w:r>
    </w:p>
    <w:p w14:paraId="1A00C36E" w14:textId="77777777" w:rsidR="0042405E" w:rsidRPr="00011371" w:rsidRDefault="0042405E" w:rsidP="0042405E">
      <w:pPr>
        <w:spacing w:after="160" w:line="360" w:lineRule="auto"/>
        <w:ind w:left="720"/>
        <w:contextualSpacing/>
        <w:jc w:val="both"/>
      </w:pPr>
      <w:r w:rsidRPr="00011371">
        <w:rPr>
          <w:rFonts w:hint="cs"/>
          <w:rtl/>
        </w:rPr>
        <w:t>עוד ביקש להפנות לתקופה בה הנאשם עצור מאחורי סורג ובריח וזאת מיום 27.05.22 ועד היום. ב"כ הנאשם התייחס לפסיקת המאשימה וטען כי מדובר במקרים חמורים יותר ולא ניתן ללמוד מהם על המקרה הנדון. בכל הקשור למדיניות הענישה הנהוגה</w:t>
      </w:r>
      <w:r w:rsidR="00F83336">
        <w:rPr>
          <w:rFonts w:hint="cs"/>
          <w:rtl/>
        </w:rPr>
        <w:t xml:space="preserve"> </w:t>
      </w:r>
      <w:r w:rsidRPr="00011371">
        <w:rPr>
          <w:rFonts w:hint="cs"/>
          <w:rtl/>
        </w:rPr>
        <w:t xml:space="preserve"> הפנה לפסיקה רלוונטית וטען למתחם עונש הולם שנע בין 12</w:t>
      </w:r>
      <w:r w:rsidR="00F83336">
        <w:rPr>
          <w:rFonts w:hint="cs"/>
          <w:rtl/>
        </w:rPr>
        <w:t xml:space="preserve"> </w:t>
      </w:r>
      <w:r w:rsidRPr="00011371">
        <w:rPr>
          <w:rFonts w:hint="cs"/>
          <w:rtl/>
        </w:rPr>
        <w:t xml:space="preserve"> ל-36 חודשי מאסר בפעול. לאור כל האמור לעיל, ביקש שלא למצות את הדין עם הנאשם ולמקם את עונשו ברף התחתון של המתחם שהוצע על ידו בניכוי ימי מעצרו.</w:t>
      </w:r>
    </w:p>
    <w:p w14:paraId="2A560FBB" w14:textId="77777777" w:rsidR="0042405E" w:rsidRPr="0042405E" w:rsidRDefault="0042405E" w:rsidP="0042405E">
      <w:pPr>
        <w:jc w:val="both"/>
        <w:rPr>
          <w:rFonts w:eastAsia="Calibri"/>
          <w:rtl/>
        </w:rPr>
      </w:pPr>
    </w:p>
    <w:p w14:paraId="42A645FB" w14:textId="77777777" w:rsidR="0042405E" w:rsidRPr="00011371" w:rsidRDefault="0042405E" w:rsidP="0042405E">
      <w:pPr>
        <w:spacing w:line="360" w:lineRule="auto"/>
        <w:ind w:left="720"/>
        <w:contextualSpacing/>
        <w:jc w:val="both"/>
        <w:rPr>
          <w:rFonts w:eastAsia="David"/>
          <w:rtl/>
        </w:rPr>
      </w:pPr>
      <w:r w:rsidRPr="00011371">
        <w:rPr>
          <w:rFonts w:hint="cs"/>
          <w:rtl/>
        </w:rPr>
        <w:t xml:space="preserve">הנאשם עצמו הודה במיוחס לו, הצטער על ביצוע העבירה, וציין כי הוא פועל לתיקון דרכיו. </w:t>
      </w:r>
    </w:p>
    <w:p w14:paraId="7FD775A9" w14:textId="77777777" w:rsidR="0042405E" w:rsidRPr="00011371" w:rsidRDefault="0042405E" w:rsidP="0042405E">
      <w:pPr>
        <w:ind w:left="360"/>
        <w:contextualSpacing/>
        <w:jc w:val="both"/>
        <w:rPr>
          <w:rtl/>
        </w:rPr>
      </w:pPr>
    </w:p>
    <w:p w14:paraId="07C9DF8A" w14:textId="77777777" w:rsidR="0042405E" w:rsidRPr="00011371" w:rsidRDefault="0042405E" w:rsidP="0042405E">
      <w:pPr>
        <w:spacing w:line="360" w:lineRule="auto"/>
        <w:ind w:firstLine="360"/>
        <w:jc w:val="both"/>
        <w:rPr>
          <w:b/>
          <w:bCs/>
          <w:u w:val="single"/>
          <w:rtl/>
        </w:rPr>
      </w:pPr>
      <w:r w:rsidRPr="00011371">
        <w:rPr>
          <w:rFonts w:hint="cs"/>
          <w:b/>
          <w:bCs/>
          <w:u w:val="single"/>
          <w:rtl/>
        </w:rPr>
        <w:t>עיקר טיעוני הנאשם 2 לעונש</w:t>
      </w:r>
    </w:p>
    <w:p w14:paraId="66917072" w14:textId="77777777" w:rsidR="0042405E" w:rsidRPr="00011371" w:rsidRDefault="0042405E" w:rsidP="0042405E">
      <w:pPr>
        <w:ind w:left="360"/>
        <w:contextualSpacing/>
        <w:jc w:val="both"/>
        <w:rPr>
          <w:b/>
          <w:bCs/>
          <w:u w:val="single"/>
        </w:rPr>
      </w:pPr>
    </w:p>
    <w:p w14:paraId="7493B1E8" w14:textId="77777777" w:rsidR="0042405E" w:rsidRPr="00011371" w:rsidRDefault="0042405E" w:rsidP="0042405E">
      <w:pPr>
        <w:numPr>
          <w:ilvl w:val="0"/>
          <w:numId w:val="1"/>
        </w:numPr>
        <w:spacing w:after="160" w:line="360" w:lineRule="auto"/>
        <w:contextualSpacing/>
        <w:jc w:val="both"/>
        <w:rPr>
          <w:b/>
          <w:bCs/>
          <w:u w:val="single"/>
          <w:rtl/>
        </w:rPr>
      </w:pPr>
      <w:r w:rsidRPr="00011371">
        <w:rPr>
          <w:rFonts w:hint="cs"/>
          <w:rtl/>
        </w:rPr>
        <w:t>ב"כ הנאשם הפנתה להודאתו המידית של הנאשם, להבעת החרטה ולחיסכון בזמן שיפוטי יקר. עוד הפנתה לעובדה שמדובר בנאשם צעיר הנעדר כל עבר פלילי. בכל הקשור לנסיבות ביצוע העבירות, טענה כי הנאשם ידע על הימצאות הנשק ברכב שנייה לפני זריקתו, ובהתאם מדובר בעבירת סיוע לנשיאת והובלת של נשק ברף התחתון. בכל הקשור לעבירות התעבורה, ציינה כי מדובר בעבירות שהיסוד הנפשי הינו מסוג של קלות דעת ולא קבוע בצדן עונש של פסילת מינימום. בהקשר זה הדגישה, כי הנאשם לא גרם לתאונת דרכים. בכל הקשור לעבירה של נהיגה בפסילה, ציינה כי מדובר בעבירה ראשונה מסוגה כאשר הפסילה הוטלה שלא בנוכחות הנאשם. עוד ציינה כי הנאשם עצור מזה כחצי שנה ומדובר בתנאים קשים משל אסירים. הפנתה לפסיקה בנוגע למדיניות הענישה וטענה למתחם עונש הולם</w:t>
      </w:r>
      <w:r w:rsidR="00F83336">
        <w:rPr>
          <w:rFonts w:hint="cs"/>
          <w:rtl/>
        </w:rPr>
        <w:t xml:space="preserve"> </w:t>
      </w:r>
      <w:r w:rsidRPr="00011371">
        <w:rPr>
          <w:rFonts w:hint="cs"/>
          <w:rtl/>
        </w:rPr>
        <w:t xml:space="preserve"> ביחס לכלל העבירות שנע בין 6 ל- 18 חודשי מאסר וביקשה להשית תקופת מאסר ברף התחתון של המתחם בניכוי ימי מעצרו. </w:t>
      </w:r>
    </w:p>
    <w:p w14:paraId="611D1215" w14:textId="77777777" w:rsidR="0042405E" w:rsidRPr="0042405E" w:rsidRDefault="0042405E" w:rsidP="0042405E">
      <w:pPr>
        <w:spacing w:after="160"/>
        <w:ind w:left="720"/>
        <w:contextualSpacing/>
        <w:jc w:val="both"/>
        <w:rPr>
          <w:rFonts w:eastAsia="Calibri"/>
          <w:b/>
          <w:bCs/>
          <w:u w:val="single"/>
        </w:rPr>
      </w:pPr>
    </w:p>
    <w:p w14:paraId="334B92C3" w14:textId="77777777" w:rsidR="0042405E" w:rsidRPr="00011371" w:rsidRDefault="0042405E" w:rsidP="0042405E">
      <w:pPr>
        <w:spacing w:line="360" w:lineRule="auto"/>
        <w:ind w:left="720"/>
        <w:contextualSpacing/>
        <w:jc w:val="both"/>
        <w:rPr>
          <w:rFonts w:eastAsia="David"/>
          <w:b/>
          <w:bCs/>
          <w:u w:val="single"/>
          <w:rtl/>
        </w:rPr>
      </w:pPr>
      <w:r w:rsidRPr="00011371">
        <w:rPr>
          <w:rFonts w:hint="cs"/>
          <w:rtl/>
        </w:rPr>
        <w:t>מטעם הנאשם העיד אביו מר מוחמד אגבאריה, אשר הביע את מורת רוחו וכעסו ביחס לאופן התנהלות הנאשם. עוד ציין כי הנאשם מסייע בפרנסת הבית. הבטיח שמעשיו</w:t>
      </w:r>
      <w:r w:rsidR="00F83336">
        <w:rPr>
          <w:rFonts w:hint="cs"/>
          <w:rtl/>
        </w:rPr>
        <w:t xml:space="preserve"> </w:t>
      </w:r>
      <w:r w:rsidRPr="00011371">
        <w:rPr>
          <w:rFonts w:hint="cs"/>
          <w:rtl/>
        </w:rPr>
        <w:t xml:space="preserve"> של הנאשם לא יישנו, וביקש את רחמי בית המשפט. </w:t>
      </w:r>
    </w:p>
    <w:p w14:paraId="754A023A" w14:textId="77777777" w:rsidR="0042405E" w:rsidRPr="00011371" w:rsidRDefault="0042405E" w:rsidP="0042405E">
      <w:pPr>
        <w:spacing w:line="360" w:lineRule="auto"/>
        <w:jc w:val="both"/>
        <w:rPr>
          <w:b/>
          <w:bCs/>
          <w:sz w:val="8"/>
          <w:szCs w:val="8"/>
          <w:u w:val="single"/>
          <w:rtl/>
        </w:rPr>
      </w:pPr>
    </w:p>
    <w:p w14:paraId="33445E89" w14:textId="77777777" w:rsidR="0042405E" w:rsidRPr="00011371" w:rsidRDefault="0042405E" w:rsidP="0042405E">
      <w:pPr>
        <w:spacing w:line="360" w:lineRule="auto"/>
        <w:ind w:left="720"/>
        <w:contextualSpacing/>
        <w:jc w:val="both"/>
        <w:rPr>
          <w:b/>
          <w:bCs/>
          <w:u w:val="single"/>
        </w:rPr>
      </w:pPr>
      <w:r w:rsidRPr="00011371">
        <w:rPr>
          <w:rFonts w:hint="cs"/>
          <w:rtl/>
        </w:rPr>
        <w:t xml:space="preserve">הנאשם עצמו ציין כי טעה והצטער על ביצוע העבירות. </w:t>
      </w:r>
    </w:p>
    <w:p w14:paraId="60EB8429" w14:textId="77777777" w:rsidR="0042405E" w:rsidRPr="00011371" w:rsidRDefault="0042405E" w:rsidP="0042405E">
      <w:pPr>
        <w:spacing w:after="160" w:line="360" w:lineRule="auto"/>
        <w:jc w:val="both"/>
        <w:rPr>
          <w:b/>
          <w:bCs/>
          <w:sz w:val="4"/>
          <w:szCs w:val="4"/>
          <w:u w:val="single"/>
        </w:rPr>
      </w:pPr>
    </w:p>
    <w:p w14:paraId="463A034B" w14:textId="77777777" w:rsidR="0042405E" w:rsidRPr="00011371" w:rsidRDefault="0042405E" w:rsidP="0042405E">
      <w:pPr>
        <w:spacing w:after="160" w:line="360" w:lineRule="auto"/>
        <w:ind w:left="391"/>
        <w:contextualSpacing/>
        <w:jc w:val="both"/>
        <w:rPr>
          <w:b/>
          <w:bCs/>
          <w:u w:val="single"/>
        </w:rPr>
      </w:pPr>
      <w:r w:rsidRPr="00011371">
        <w:rPr>
          <w:rFonts w:hint="cs"/>
          <w:b/>
          <w:bCs/>
          <w:u w:val="single"/>
          <w:rtl/>
        </w:rPr>
        <w:t>דיון</w:t>
      </w:r>
    </w:p>
    <w:p w14:paraId="3A9D2B63" w14:textId="77777777" w:rsidR="0042405E" w:rsidRPr="00011371" w:rsidRDefault="0042405E" w:rsidP="0042405E">
      <w:pPr>
        <w:spacing w:after="160" w:line="360" w:lineRule="auto"/>
        <w:ind w:firstLine="360"/>
        <w:jc w:val="both"/>
        <w:rPr>
          <w:b/>
          <w:bCs/>
          <w:u w:val="single"/>
        </w:rPr>
      </w:pPr>
      <w:r w:rsidRPr="00011371">
        <w:rPr>
          <w:rFonts w:hint="cs"/>
          <w:b/>
          <w:bCs/>
          <w:u w:val="single"/>
          <w:rtl/>
        </w:rPr>
        <w:t>קביעת מתחם העונש ההולם</w:t>
      </w:r>
    </w:p>
    <w:p w14:paraId="3A965852" w14:textId="77777777" w:rsidR="0042405E" w:rsidRPr="00011371" w:rsidRDefault="00DD2164" w:rsidP="0042405E">
      <w:pPr>
        <w:numPr>
          <w:ilvl w:val="0"/>
          <w:numId w:val="1"/>
        </w:numPr>
        <w:spacing w:after="160" w:line="360" w:lineRule="auto"/>
        <w:contextualSpacing/>
        <w:jc w:val="both"/>
        <w:rPr>
          <w:b/>
          <w:bCs/>
          <w:u w:val="single"/>
        </w:rPr>
      </w:pPr>
      <w:hyperlink r:id="rId42" w:history="1">
        <w:r w:rsidRPr="00DD2164">
          <w:rPr>
            <w:rStyle w:val="Hyperlink"/>
            <w:rFonts w:hint="eastAsia"/>
            <w:rtl/>
          </w:rPr>
          <w:t>פרק</w:t>
        </w:r>
        <w:r w:rsidRPr="00DD2164">
          <w:rPr>
            <w:rStyle w:val="Hyperlink"/>
            <w:rtl/>
          </w:rPr>
          <w:t xml:space="preserve"> ו' סימן א' 1</w:t>
        </w:r>
      </w:hyperlink>
      <w:r w:rsidR="00F83336">
        <w:rPr>
          <w:rFonts w:hint="cs"/>
          <w:rtl/>
        </w:rPr>
        <w:t xml:space="preserve"> </w:t>
      </w:r>
      <w:r w:rsidR="0042405E" w:rsidRPr="00011371">
        <w:rPr>
          <w:rFonts w:hint="cs"/>
          <w:rtl/>
        </w:rPr>
        <w:t xml:space="preserve"> ל</w:t>
      </w:r>
      <w:hyperlink r:id="rId43" w:history="1">
        <w:r w:rsidR="00F83336" w:rsidRPr="00F83336">
          <w:rPr>
            <w:color w:val="0000FF"/>
            <w:u w:val="single"/>
            <w:rtl/>
          </w:rPr>
          <w:t>חוק העונשין</w:t>
        </w:r>
      </w:hyperlink>
      <w:r w:rsidR="0042405E" w:rsidRPr="00011371">
        <w:rPr>
          <w:rFonts w:hint="cs"/>
          <w:rtl/>
        </w:rPr>
        <w:t xml:space="preserve"> דן בהבניית שיפוט הדעת השיפוטי בענישה (</w:t>
      </w:r>
      <w:hyperlink r:id="rId44" w:history="1">
        <w:r w:rsidRPr="00DD2164">
          <w:rPr>
            <w:rStyle w:val="Hyperlink"/>
            <w:rFonts w:hint="eastAsia"/>
            <w:rtl/>
          </w:rPr>
          <w:t>סעיפים</w:t>
        </w:r>
        <w:r w:rsidRPr="00DD2164">
          <w:rPr>
            <w:rStyle w:val="Hyperlink"/>
            <w:rtl/>
          </w:rPr>
          <w:t xml:space="preserve"> 40א-טו)</w:t>
        </w:r>
      </w:hyperlink>
      <w:r w:rsidR="0042405E" w:rsidRPr="00011371">
        <w:rPr>
          <w:rFonts w:hint="cs"/>
          <w:rtl/>
        </w:rPr>
        <w:t xml:space="preserve"> וקובע</w:t>
      </w:r>
      <w:r w:rsidR="00F83336">
        <w:rPr>
          <w:rFonts w:hint="cs"/>
          <w:rtl/>
        </w:rPr>
        <w:t xml:space="preserve"> </w:t>
      </w:r>
      <w:r w:rsidR="0042405E" w:rsidRPr="00011371">
        <w:rPr>
          <w:rFonts w:hint="cs"/>
          <w:rtl/>
        </w:rPr>
        <w:t xml:space="preserve">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w:t>
      </w:r>
      <w:hyperlink r:id="rId45" w:history="1">
        <w:r w:rsidRPr="00DD2164">
          <w:rPr>
            <w:rStyle w:val="Hyperlink"/>
            <w:rFonts w:hint="eastAsia"/>
            <w:rtl/>
          </w:rPr>
          <w:t>ס</w:t>
        </w:r>
        <w:r w:rsidRPr="00DD2164">
          <w:rPr>
            <w:rStyle w:val="Hyperlink"/>
            <w:rtl/>
          </w:rPr>
          <w:t>' 40 א</w:t>
        </w:r>
      </w:hyperlink>
      <w:r w:rsidR="0042405E" w:rsidRPr="00011371">
        <w:rPr>
          <w:rFonts w:hint="cs"/>
          <w:rtl/>
        </w:rPr>
        <w:t>).</w:t>
      </w:r>
      <w:r w:rsidR="00F83336">
        <w:rPr>
          <w:rFonts w:hint="cs"/>
          <w:rtl/>
        </w:rPr>
        <w:t xml:space="preserve"> </w:t>
      </w:r>
      <w:r w:rsidR="0042405E" w:rsidRPr="00011371">
        <w:rPr>
          <w:b/>
          <w:bCs/>
          <w:u w:val="single"/>
          <w:rtl/>
        </w:rPr>
        <w:tab/>
      </w:r>
    </w:p>
    <w:p w14:paraId="34C71616" w14:textId="77777777" w:rsidR="0042405E" w:rsidRPr="00011371" w:rsidRDefault="0042405E" w:rsidP="0042405E">
      <w:pPr>
        <w:spacing w:after="160" w:line="360" w:lineRule="auto"/>
        <w:ind w:left="708"/>
        <w:contextualSpacing/>
        <w:jc w:val="both"/>
        <w:rPr>
          <w:b/>
          <w:bCs/>
          <w:u w:val="single"/>
        </w:rPr>
      </w:pPr>
      <w:r w:rsidRPr="00011371">
        <w:rPr>
          <w:rFonts w:hint="cs"/>
          <w:rtl/>
        </w:rPr>
        <w:t xml:space="preserve">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54A70ABB" w14:textId="77777777" w:rsidR="0042405E" w:rsidRPr="0042405E" w:rsidRDefault="0042405E" w:rsidP="0042405E">
      <w:pPr>
        <w:shd w:val="clear" w:color="auto" w:fill="FFFFFF"/>
        <w:spacing w:after="160" w:line="360" w:lineRule="auto"/>
        <w:ind w:left="720"/>
        <w:contextualSpacing/>
        <w:jc w:val="both"/>
        <w:rPr>
          <w:rFonts w:eastAsia="Calibri"/>
          <w:b/>
          <w:bCs/>
          <w:sz w:val="12"/>
          <w:szCs w:val="12"/>
          <w:u w:val="single"/>
        </w:rPr>
      </w:pPr>
    </w:p>
    <w:p w14:paraId="27537F60" w14:textId="77777777" w:rsidR="0042405E" w:rsidRPr="00011371" w:rsidRDefault="0042405E" w:rsidP="0042405E">
      <w:pPr>
        <w:shd w:val="clear" w:color="auto" w:fill="FFFFFF"/>
        <w:spacing w:after="160" w:line="360" w:lineRule="auto"/>
        <w:ind w:left="391"/>
        <w:contextualSpacing/>
        <w:jc w:val="both"/>
        <w:rPr>
          <w:rFonts w:eastAsia="David"/>
          <w:rtl/>
        </w:rPr>
      </w:pPr>
      <w:r w:rsidRPr="00011371">
        <w:rPr>
          <w:rFonts w:hint="cs"/>
          <w:b/>
          <w:bCs/>
          <w:u w:val="single"/>
          <w:rtl/>
        </w:rPr>
        <w:t>הערכים החברתיים עליהם יש להגן</w:t>
      </w:r>
    </w:p>
    <w:p w14:paraId="494A5EBD" w14:textId="77777777" w:rsidR="0042405E" w:rsidRPr="00011371" w:rsidRDefault="0042405E" w:rsidP="0042405E">
      <w:pPr>
        <w:shd w:val="clear" w:color="auto" w:fill="FFFFFF"/>
        <w:spacing w:after="160" w:line="360" w:lineRule="auto"/>
        <w:ind w:left="720"/>
        <w:contextualSpacing/>
        <w:jc w:val="both"/>
        <w:rPr>
          <w:sz w:val="14"/>
          <w:szCs w:val="14"/>
          <w:rtl/>
        </w:rPr>
      </w:pPr>
    </w:p>
    <w:p w14:paraId="452162D5" w14:textId="77777777" w:rsidR="0042405E" w:rsidRPr="00011371" w:rsidRDefault="0042405E" w:rsidP="0042405E">
      <w:pPr>
        <w:numPr>
          <w:ilvl w:val="0"/>
          <w:numId w:val="1"/>
        </w:numPr>
        <w:spacing w:after="160" w:line="360" w:lineRule="auto"/>
        <w:contextualSpacing/>
        <w:jc w:val="both"/>
        <w:rPr>
          <w:rtl/>
        </w:rPr>
      </w:pPr>
      <w:r w:rsidRPr="00011371">
        <w:rPr>
          <w:rFonts w:hint="cs"/>
          <w:rtl/>
        </w:rPr>
        <w:t xml:space="preserve">הערכים המוגנים שנפגעו כתוצאה מביצוע העבירות נשוא כתב האישום המתוקן הינם: </w:t>
      </w:r>
    </w:p>
    <w:p w14:paraId="2CD96DFB" w14:textId="77777777" w:rsidR="0042405E" w:rsidRPr="0042405E" w:rsidRDefault="0042405E" w:rsidP="0042405E">
      <w:pPr>
        <w:spacing w:after="160" w:line="360" w:lineRule="auto"/>
        <w:ind w:left="720"/>
        <w:contextualSpacing/>
        <w:jc w:val="both"/>
        <w:rPr>
          <w:rFonts w:eastAsia="Calibri"/>
        </w:rPr>
      </w:pPr>
      <w:r w:rsidRPr="00011371">
        <w:rPr>
          <w:rFonts w:hint="cs"/>
          <w:spacing w:val="10"/>
          <w:rtl/>
        </w:rPr>
        <w:t>הצורך בשמירה על חיי אדם ושלמות הגוף</w:t>
      </w:r>
      <w:r w:rsidRPr="00011371">
        <w:rPr>
          <w:rFonts w:hint="cs"/>
          <w:rtl/>
          <w:lang w:eastAsia="he-IL"/>
        </w:rPr>
        <w:t>,</w:t>
      </w:r>
      <w:r w:rsidR="00F83336">
        <w:rPr>
          <w:rFonts w:hint="cs"/>
          <w:rtl/>
          <w:lang w:eastAsia="he-IL"/>
        </w:rPr>
        <w:t xml:space="preserve"> </w:t>
      </w:r>
      <w:r w:rsidRPr="00011371">
        <w:rPr>
          <w:rFonts w:hint="cs"/>
          <w:rtl/>
          <w:lang w:eastAsia="he-IL"/>
        </w:rPr>
        <w:t xml:space="preserve"> שלום הציבור ותחושת בטחונו מפני פגיעות בגוף ובנפש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w:t>
      </w:r>
      <w:r w:rsidR="00F83336">
        <w:rPr>
          <w:rFonts w:hint="cs"/>
          <w:rtl/>
          <w:lang w:eastAsia="he-IL"/>
        </w:rPr>
        <w:t xml:space="preserve"> </w:t>
      </w:r>
      <w:r w:rsidRPr="00011371">
        <w:rPr>
          <w:rFonts w:hint="cs"/>
          <w:rtl/>
          <w:lang w:eastAsia="he-IL"/>
        </w:rPr>
        <w:t xml:space="preserve"> ושיקולי הרשות במתן היתר לנשיאת נשק נועדו להבטיח את שלום הציבור וניתנים במשורה ביחס לאזרחים מן השורה. </w:t>
      </w:r>
      <w:r w:rsidRPr="00011371">
        <w:rPr>
          <w:rFonts w:hint="cs"/>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2C5CFF8A" w14:textId="77777777" w:rsidR="0042405E" w:rsidRPr="00011371" w:rsidRDefault="0042405E" w:rsidP="0042405E">
      <w:pPr>
        <w:spacing w:line="360" w:lineRule="auto"/>
        <w:jc w:val="both"/>
        <w:rPr>
          <w:rFonts w:eastAsia="David"/>
          <w:sz w:val="10"/>
          <w:szCs w:val="10"/>
        </w:rPr>
      </w:pPr>
    </w:p>
    <w:p w14:paraId="06C4244F" w14:textId="77777777" w:rsidR="0042405E" w:rsidRPr="00011371" w:rsidRDefault="0042405E" w:rsidP="0042405E">
      <w:pPr>
        <w:spacing w:line="360" w:lineRule="auto"/>
        <w:ind w:left="720"/>
        <w:contextualSpacing/>
        <w:jc w:val="both"/>
        <w:rPr>
          <w:b/>
          <w:bCs/>
        </w:rPr>
      </w:pPr>
      <w:r w:rsidRPr="00011371">
        <w:rPr>
          <w:rFonts w:hint="cs"/>
          <w:rtl/>
        </w:rPr>
        <w:t xml:space="preserve">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 (תיקון מס' 140 – הוראת שעה, התשפ"ב-2021, אשר נכנס לתוקף בדצמבר 2021). ר' </w:t>
      </w:r>
      <w:r w:rsidR="00F83336">
        <w:t xml:space="preserve"> </w:t>
      </w:r>
      <w:hyperlink r:id="rId46" w:history="1">
        <w:r w:rsidR="00F83336" w:rsidRPr="00F83336">
          <w:rPr>
            <w:b/>
            <w:bCs/>
            <w:color w:val="0000FF"/>
            <w:u w:val="single"/>
            <w:rtl/>
          </w:rPr>
          <w:t>ע"פ 5813/21</w:t>
        </w:r>
      </w:hyperlink>
      <w:r w:rsidRPr="00011371">
        <w:rPr>
          <w:b/>
          <w:bCs/>
          <w:rtl/>
        </w:rPr>
        <w:t xml:space="preserve"> </w:t>
      </w:r>
      <w:r w:rsidRPr="00011371">
        <w:rPr>
          <w:rFonts w:hint="cs"/>
          <w:b/>
          <w:bCs/>
          <w:u w:val="single"/>
          <w:rtl/>
        </w:rPr>
        <w:t>ג'בארין נ' מדינת ישראל</w:t>
      </w:r>
      <w:r w:rsidRPr="00011371">
        <w:rPr>
          <w:rFonts w:hint="cs"/>
          <w:rtl/>
        </w:rPr>
        <w:t xml:space="preserve"> שם נאמר בין היתר: "</w:t>
      </w:r>
      <w:r w:rsidRPr="00011371">
        <w:rPr>
          <w:rFonts w:hint="cs"/>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47" w:history="1">
        <w:r w:rsidR="00F83336" w:rsidRPr="00F83336">
          <w:rPr>
            <w:b/>
            <w:bCs/>
            <w:color w:val="0000FF"/>
            <w:u w:val="single"/>
            <w:rtl/>
          </w:rPr>
          <w:t>ע"פ 8320/21</w:t>
        </w:r>
      </w:hyperlink>
      <w:r w:rsidRPr="00011371">
        <w:rPr>
          <w:rFonts w:hint="cs"/>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 (ראו לאחרונה: </w:t>
      </w:r>
      <w:hyperlink r:id="rId48" w:history="1">
        <w:r w:rsidR="00F83336" w:rsidRPr="00F83336">
          <w:rPr>
            <w:b/>
            <w:bCs/>
            <w:color w:val="0000FF"/>
            <w:u w:val="single"/>
            <w:rtl/>
          </w:rPr>
          <w:t>ע"פ 7473/20</w:t>
        </w:r>
      </w:hyperlink>
      <w:r w:rsidRPr="00011371">
        <w:rPr>
          <w:rFonts w:hint="cs"/>
          <w:b/>
          <w:bCs/>
          <w:rtl/>
        </w:rPr>
        <w:t xml:space="preserve"> מדינת ישראל נ' מחאמיד, פסקה 24 [פורסם בנבו] (29.6.2021); </w:t>
      </w:r>
      <w:hyperlink r:id="rId49" w:history="1">
        <w:r w:rsidR="00F83336" w:rsidRPr="00F83336">
          <w:rPr>
            <w:b/>
            <w:bCs/>
            <w:color w:val="0000FF"/>
            <w:u w:val="single"/>
            <w:rtl/>
          </w:rPr>
          <w:t>ע"פ 5993/21</w:t>
        </w:r>
      </w:hyperlink>
      <w:r w:rsidRPr="00011371">
        <w:rPr>
          <w:rFonts w:hint="cs"/>
          <w:b/>
          <w:bCs/>
          <w:rtl/>
        </w:rPr>
        <w:t xml:space="preserve"> סאלח נ' מדינת ישראל, פסקה 8 [פורסם בנבו] (29.11.2021); </w:t>
      </w:r>
      <w:hyperlink r:id="rId50" w:history="1">
        <w:r w:rsidR="00F83336" w:rsidRPr="00F83336">
          <w:rPr>
            <w:b/>
            <w:bCs/>
            <w:color w:val="0000FF"/>
            <w:u w:val="single"/>
            <w:rtl/>
          </w:rPr>
          <w:t>ע"פ 8416/20</w:t>
        </w:r>
      </w:hyperlink>
      <w:r w:rsidRPr="00011371">
        <w:rPr>
          <w:rFonts w:hint="cs"/>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51" w:history="1">
        <w:r w:rsidR="00F83336" w:rsidRPr="00F83336">
          <w:rPr>
            <w:b/>
            <w:bCs/>
            <w:color w:val="0000FF"/>
            <w:u w:val="single"/>
            <w:rtl/>
          </w:rPr>
          <w:t>חוק העונשין</w:t>
        </w:r>
      </w:hyperlink>
      <w:r w:rsidRPr="00011371">
        <w:rPr>
          <w:rFonts w:hint="cs"/>
          <w:b/>
          <w:bCs/>
          <w:rtl/>
        </w:rPr>
        <w:t xml:space="preserve"> (חוק העונשין (תיקון מס' 140 – הוראת שעה), התשפ"ב-2021) – שלא חל בענייננו – הקובע עונשי מינימום לעבירות נשק' (שם, פסקה 25).</w:t>
      </w:r>
    </w:p>
    <w:p w14:paraId="2DB18FA4" w14:textId="77777777" w:rsidR="0042405E" w:rsidRPr="00011371" w:rsidRDefault="0042405E" w:rsidP="0042405E">
      <w:pPr>
        <w:jc w:val="both"/>
      </w:pPr>
    </w:p>
    <w:p w14:paraId="0FE04F1D" w14:textId="77777777" w:rsidR="0042405E" w:rsidRPr="00011371" w:rsidRDefault="0042405E" w:rsidP="0042405E">
      <w:pPr>
        <w:spacing w:line="360" w:lineRule="auto"/>
        <w:ind w:left="720"/>
        <w:contextualSpacing/>
        <w:jc w:val="both"/>
        <w:rPr>
          <w:b/>
          <w:bCs/>
          <w:rtl/>
        </w:rPr>
      </w:pPr>
      <w:r w:rsidRPr="00011371">
        <w:rPr>
          <w:rFonts w:hint="cs"/>
          <w:b/>
          <w:bCs/>
          <w:rtl/>
          <w:lang w:eastAsia="he-IL"/>
        </w:rPr>
        <w:t>ב</w:t>
      </w:r>
      <w:hyperlink r:id="rId52" w:history="1">
        <w:r w:rsidR="00F83336" w:rsidRPr="00F83336">
          <w:rPr>
            <w:b/>
            <w:bCs/>
            <w:color w:val="0000FF"/>
            <w:u w:val="single"/>
            <w:rtl/>
            <w:lang w:eastAsia="he-IL"/>
          </w:rPr>
          <w:t>ע"פ 7502/12</w:t>
        </w:r>
      </w:hyperlink>
      <w:r w:rsidRPr="00011371">
        <w:rPr>
          <w:rFonts w:hint="cs"/>
          <w:b/>
          <w:bCs/>
          <w:rtl/>
          <w:lang w:eastAsia="he-IL"/>
        </w:rPr>
        <w:t xml:space="preserve"> </w:t>
      </w:r>
      <w:r w:rsidRPr="00011371">
        <w:rPr>
          <w:rFonts w:hint="cs"/>
          <w:b/>
          <w:bCs/>
          <w:u w:val="single"/>
          <w:rtl/>
          <w:lang w:eastAsia="he-IL"/>
        </w:rPr>
        <w:t>כוויס נ' מדינת ישראל</w:t>
      </w:r>
      <w:r w:rsidR="00F83336">
        <w:rPr>
          <w:rFonts w:hint="cs"/>
          <w:b/>
          <w:bCs/>
          <w:rtl/>
          <w:lang w:eastAsia="he-IL"/>
        </w:rPr>
        <w:t xml:space="preserve"> </w:t>
      </w:r>
      <w:r w:rsidRPr="00011371">
        <w:rPr>
          <w:rFonts w:hint="cs"/>
          <w:b/>
          <w:bCs/>
          <w:rtl/>
          <w:lang w:eastAsia="he-IL"/>
        </w:rPr>
        <w:t xml:space="preserve"> (בימ"ש העליון)</w:t>
      </w:r>
      <w:r w:rsidRPr="00011371">
        <w:rPr>
          <w:rFonts w:hint="cs"/>
          <w:rtl/>
          <w:lang w:eastAsia="he-IL"/>
        </w:rPr>
        <w:t xml:space="preserve"> נקבע בין היתר כי: </w:t>
      </w:r>
      <w:r w:rsidRPr="00011371">
        <w:rPr>
          <w:rFonts w:hint="cs"/>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00F83336">
        <w:rPr>
          <w:rFonts w:hint="cs"/>
          <w:b/>
          <w:bCs/>
          <w:rtl/>
          <w:lang w:eastAsia="he-IL"/>
        </w:rPr>
        <w:t xml:space="preserve"> </w:t>
      </w:r>
      <w:r w:rsidRPr="00011371">
        <w:rPr>
          <w:rFonts w:hint="cs"/>
          <w:b/>
          <w:bCs/>
          <w:rtl/>
          <w:lang w:eastAsia="he-IL"/>
        </w:rPr>
        <w:t xml:space="preserve"> ב</w:t>
      </w:r>
      <w:hyperlink r:id="rId53" w:history="1">
        <w:r w:rsidR="00F83336" w:rsidRPr="00F83336">
          <w:rPr>
            <w:b/>
            <w:bCs/>
            <w:color w:val="0000FF"/>
            <w:u w:val="single"/>
            <w:rtl/>
            <w:lang w:eastAsia="he-IL"/>
          </w:rPr>
          <w:t>ע"פ 5833/07</w:t>
        </w:r>
      </w:hyperlink>
      <w:r w:rsidRPr="00011371">
        <w:rPr>
          <w:rtl/>
          <w:lang w:eastAsia="he-IL"/>
        </w:rPr>
        <w:t xml:space="preserve"> </w:t>
      </w:r>
      <w:r w:rsidRPr="00011371">
        <w:rPr>
          <w:rFonts w:hint="cs"/>
          <w:b/>
          <w:bCs/>
          <w:u w:val="single"/>
          <w:rtl/>
          <w:lang w:eastAsia="he-IL"/>
        </w:rPr>
        <w:t>ח'ורי נ' מדינת ישראל</w:t>
      </w:r>
      <w:r w:rsidR="00F83336">
        <w:rPr>
          <w:rFonts w:hint="cs"/>
          <w:b/>
          <w:bCs/>
          <w:rtl/>
          <w:lang w:eastAsia="he-IL"/>
        </w:rPr>
        <w:t xml:space="preserve"> </w:t>
      </w:r>
      <w:r w:rsidRPr="00011371">
        <w:rPr>
          <w:rFonts w:hint="cs"/>
          <w:b/>
          <w:bCs/>
          <w:rtl/>
          <w:lang w:eastAsia="he-IL"/>
        </w:rPr>
        <w:t xml:space="preserve"> (בימ"ש העליון)</w:t>
      </w:r>
      <w:r w:rsidRPr="00011371">
        <w:rPr>
          <w:rFonts w:hint="cs"/>
          <w:rtl/>
          <w:lang w:eastAsia="he-IL"/>
        </w:rPr>
        <w:t xml:space="preserve"> נקבע</w:t>
      </w:r>
      <w:r w:rsidR="00F83336">
        <w:rPr>
          <w:rFonts w:hint="cs"/>
          <w:rtl/>
          <w:lang w:eastAsia="he-IL"/>
        </w:rPr>
        <w:t xml:space="preserve"> </w:t>
      </w:r>
      <w:r w:rsidRPr="00011371">
        <w:rPr>
          <w:rFonts w:hint="cs"/>
          <w:rtl/>
          <w:lang w:eastAsia="he-IL"/>
        </w:rPr>
        <w:t xml:space="preserve"> כי: </w:t>
      </w:r>
      <w:r w:rsidRPr="00011371">
        <w:rPr>
          <w:rFonts w:hint="cs"/>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00F83336">
        <w:rPr>
          <w:rFonts w:hint="cs"/>
          <w:rtl/>
        </w:rPr>
        <w:t xml:space="preserve"> </w:t>
      </w:r>
      <w:r w:rsidRPr="00011371">
        <w:rPr>
          <w:rFonts w:hint="cs"/>
          <w:rtl/>
        </w:rPr>
        <w:t>עבירות הנשק, הפכו למרבה הצער, ל"מכת מדינה" של ממש:</w:t>
      </w:r>
      <w:r w:rsidR="00F83336">
        <w:rPr>
          <w:rFonts w:hint="cs"/>
          <w:rtl/>
        </w:rPr>
        <w:t xml:space="preserve"> </w:t>
      </w:r>
      <w:r w:rsidRPr="00011371">
        <w:rPr>
          <w:rFonts w:hint="cs"/>
          <w:rtl/>
        </w:rPr>
        <w:t xml:space="preserve"> ראו לעניין זה דבריו של כב' הש' אלרון </w:t>
      </w:r>
      <w:r w:rsidRPr="00011371">
        <w:rPr>
          <w:rFonts w:hint="cs"/>
          <w:b/>
          <w:bCs/>
          <w:rtl/>
        </w:rPr>
        <w:t>ב</w:t>
      </w:r>
      <w:hyperlink r:id="rId54" w:history="1">
        <w:r w:rsidR="00F83336" w:rsidRPr="00F83336">
          <w:rPr>
            <w:b/>
            <w:bCs/>
            <w:color w:val="0000FF"/>
            <w:u w:val="single"/>
            <w:rtl/>
          </w:rPr>
          <w:t>רע"פ 5613/20</w:t>
        </w:r>
      </w:hyperlink>
      <w:r w:rsidRPr="00011371">
        <w:rPr>
          <w:b/>
          <w:bCs/>
          <w:rtl/>
        </w:rPr>
        <w:t xml:space="preserve"> </w:t>
      </w:r>
      <w:r w:rsidRPr="00011371">
        <w:rPr>
          <w:rFonts w:hint="cs"/>
          <w:b/>
          <w:bCs/>
          <w:u w:val="single"/>
          <w:rtl/>
        </w:rPr>
        <w:t>אלהוזייל</w:t>
      </w:r>
      <w:r w:rsidR="00F83336">
        <w:rPr>
          <w:rFonts w:hint="cs"/>
          <w:b/>
          <w:bCs/>
          <w:rtl/>
        </w:rPr>
        <w:t xml:space="preserve"> </w:t>
      </w:r>
      <w:r w:rsidRPr="00011371">
        <w:rPr>
          <w:rFonts w:hint="cs"/>
          <w:b/>
          <w:bCs/>
          <w:rtl/>
        </w:rPr>
        <w:t xml:space="preserve"> </w:t>
      </w:r>
      <w:r w:rsidRPr="00011371">
        <w:rPr>
          <w:rFonts w:hint="cs"/>
          <w:rtl/>
        </w:rPr>
        <w:t>כדלהלן:</w:t>
      </w:r>
      <w:r w:rsidRPr="00011371">
        <w:rPr>
          <w:rFonts w:hint="cs"/>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55" w:history="1">
        <w:r w:rsidR="00F83336" w:rsidRPr="00F83336">
          <w:rPr>
            <w:b/>
            <w:bCs/>
            <w:color w:val="0000FF"/>
            <w:u w:val="single"/>
            <w:rtl/>
          </w:rPr>
          <w:t>ע"פ  4406/19</w:t>
        </w:r>
      </w:hyperlink>
      <w:r w:rsidRPr="00011371">
        <w:rPr>
          <w:rFonts w:hint="cs"/>
          <w:b/>
          <w:bCs/>
          <w:rtl/>
        </w:rPr>
        <w:t xml:space="preserve"> מדינת ישראל נ' סובח, סקאות 16–17 לחוות דעתי (5.11.2019); </w:t>
      </w:r>
      <w:hyperlink r:id="rId56" w:history="1">
        <w:r w:rsidR="00F83336" w:rsidRPr="00F83336">
          <w:rPr>
            <w:b/>
            <w:bCs/>
            <w:color w:val="0000FF"/>
            <w:u w:val="single"/>
            <w:rtl/>
          </w:rPr>
          <w:t>רע"פ 7344/18</w:t>
        </w:r>
      </w:hyperlink>
      <w:r w:rsidRPr="00011371">
        <w:rPr>
          <w:rFonts w:hint="cs"/>
          <w:b/>
          <w:bCs/>
          <w:rtl/>
        </w:rPr>
        <w:t xml:space="preserve"> מג'יד נ' מדינת ישראל, פסקה 10 (21.10.2018))."</w:t>
      </w:r>
      <w:r w:rsidR="00F83336">
        <w:rPr>
          <w:rFonts w:hint="cs"/>
          <w:rtl/>
        </w:rPr>
        <w:t xml:space="preserve"> </w:t>
      </w:r>
      <w:r w:rsidRPr="00011371">
        <w:rPr>
          <w:rFonts w:hint="cs"/>
          <w:rtl/>
        </w:rPr>
        <w:t xml:space="preserve"> </w:t>
      </w:r>
    </w:p>
    <w:p w14:paraId="2B47B86B" w14:textId="77777777" w:rsidR="0042405E" w:rsidRPr="00011371" w:rsidRDefault="0042405E" w:rsidP="0042405E">
      <w:pPr>
        <w:spacing w:line="360" w:lineRule="auto"/>
        <w:ind w:left="720"/>
        <w:contextualSpacing/>
        <w:jc w:val="both"/>
        <w:rPr>
          <w:b/>
          <w:bCs/>
          <w:sz w:val="12"/>
          <w:szCs w:val="12"/>
        </w:rPr>
      </w:pPr>
    </w:p>
    <w:p w14:paraId="797AB324" w14:textId="77777777" w:rsidR="0042405E" w:rsidRPr="00011371" w:rsidRDefault="0042405E" w:rsidP="0042405E">
      <w:pPr>
        <w:spacing w:line="360" w:lineRule="auto"/>
        <w:ind w:left="720"/>
        <w:contextualSpacing/>
        <w:jc w:val="both"/>
      </w:pPr>
      <w:r w:rsidRPr="00011371">
        <w:rPr>
          <w:rFonts w:hint="cs"/>
          <w:rtl/>
        </w:rPr>
        <w:t xml:space="preserve">העבירה של הפרעה לשוטר במילוי תפקידו פוגעת ביכולתם של גורמי אכיפת החוק לבצע את תפקידם בשמירה על הסדר הציבורי ובעקרון שלטון החוק וכיבודו. </w:t>
      </w:r>
    </w:p>
    <w:p w14:paraId="733756D9" w14:textId="77777777" w:rsidR="0042405E" w:rsidRPr="001E0A05" w:rsidRDefault="0042405E" w:rsidP="0042405E">
      <w:pPr>
        <w:spacing w:line="360" w:lineRule="auto"/>
        <w:ind w:left="720"/>
        <w:contextualSpacing/>
        <w:jc w:val="both"/>
        <w:rPr>
          <w:sz w:val="6"/>
          <w:szCs w:val="6"/>
        </w:rPr>
      </w:pPr>
    </w:p>
    <w:p w14:paraId="2D0BBCE4" w14:textId="77777777" w:rsidR="0042405E" w:rsidRPr="00011371" w:rsidRDefault="0042405E" w:rsidP="0042405E">
      <w:pPr>
        <w:spacing w:line="360" w:lineRule="auto"/>
        <w:ind w:left="720"/>
        <w:contextualSpacing/>
        <w:jc w:val="both"/>
        <w:rPr>
          <w:b/>
          <w:bCs/>
          <w:rtl/>
        </w:rPr>
      </w:pPr>
      <w:r w:rsidRPr="00011371">
        <w:rPr>
          <w:rFonts w:hint="cs"/>
          <w:rtl/>
        </w:rPr>
        <w:t>אשר לעבירות התעבורה, הערכים המוגנים הינם בעיקר הצורך להגן על שלומם וביטחונם של ציבור המשתמשים בדרך מפני נהגים מסוכנים ובכלל זה מפני מי שנוהג בקלות ראש, בזמן שהוא פסול מלנהוג. לעבירה של נהיגה בזמן פסילה ערך מוגן נוסף והוא החובה לקיים את החלטות בית המשפט .</w:t>
      </w:r>
    </w:p>
    <w:p w14:paraId="365A4C9F" w14:textId="77777777" w:rsidR="0042405E" w:rsidRPr="00011371" w:rsidRDefault="0042405E" w:rsidP="0042405E">
      <w:pPr>
        <w:shd w:val="clear" w:color="auto" w:fill="FFFFFF"/>
        <w:spacing w:line="360" w:lineRule="auto"/>
        <w:jc w:val="both"/>
        <w:rPr>
          <w:sz w:val="12"/>
          <w:szCs w:val="12"/>
          <w:rtl/>
        </w:rPr>
      </w:pPr>
    </w:p>
    <w:p w14:paraId="413A48C7" w14:textId="77777777" w:rsidR="0042405E" w:rsidRPr="00011371" w:rsidRDefault="0042405E" w:rsidP="0042405E">
      <w:pPr>
        <w:spacing w:line="360" w:lineRule="auto"/>
        <w:ind w:firstLine="360"/>
        <w:jc w:val="both"/>
        <w:rPr>
          <w:b/>
          <w:bCs/>
          <w:u w:val="single"/>
          <w:rtl/>
        </w:rPr>
      </w:pPr>
      <w:r w:rsidRPr="00011371">
        <w:rPr>
          <w:rFonts w:hint="cs"/>
          <w:b/>
          <w:bCs/>
          <w:u w:val="single"/>
          <w:rtl/>
        </w:rPr>
        <w:t>נסיבות ביצוע העבירות</w:t>
      </w:r>
    </w:p>
    <w:p w14:paraId="7406CC09" w14:textId="77777777" w:rsidR="0042405E" w:rsidRPr="00011371" w:rsidRDefault="0042405E" w:rsidP="0042405E">
      <w:pPr>
        <w:numPr>
          <w:ilvl w:val="0"/>
          <w:numId w:val="1"/>
        </w:numPr>
        <w:spacing w:after="160" w:line="360" w:lineRule="auto"/>
        <w:jc w:val="both"/>
        <w:rPr>
          <w:rtl/>
        </w:rPr>
      </w:pPr>
      <w:r w:rsidRPr="00011371">
        <w:rPr>
          <w:rFonts w:hint="cs"/>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011371">
        <w:rPr>
          <w:rFonts w:hint="cs"/>
          <w:b/>
          <w:bCs/>
          <w:rtl/>
        </w:rPr>
        <w:t xml:space="preserve">ע"פ </w:t>
      </w:r>
      <w:hyperlink r:id="rId57" w:history="1">
        <w:r w:rsidR="008F5796" w:rsidRPr="008F5796">
          <w:rPr>
            <w:b/>
            <w:bCs/>
            <w:color w:val="0000FF"/>
            <w:u w:val="single"/>
            <w:rtl/>
          </w:rPr>
          <w:t xml:space="preserve">1530/04 </w:t>
        </w:r>
      </w:hyperlink>
      <w:r w:rsidRPr="00011371">
        <w:rPr>
          <w:rFonts w:hint="cs"/>
          <w:b/>
          <w:bCs/>
          <w:rtl/>
        </w:rPr>
        <w:t xml:space="preserve"> + </w:t>
      </w:r>
      <w:hyperlink r:id="rId58" w:history="1">
        <w:r w:rsidR="008F5796" w:rsidRPr="008F5796">
          <w:rPr>
            <w:b/>
            <w:bCs/>
            <w:color w:val="0000FF"/>
            <w:u w:val="single"/>
            <w:rtl/>
          </w:rPr>
          <w:t xml:space="preserve">1332/04 </w:t>
        </w:r>
      </w:hyperlink>
      <w:r w:rsidRPr="00011371">
        <w:rPr>
          <w:rFonts w:hint="cs"/>
          <w:b/>
          <w:bCs/>
          <w:rtl/>
        </w:rPr>
        <w:t xml:space="preserve"> </w:t>
      </w:r>
      <w:r w:rsidRPr="00011371">
        <w:rPr>
          <w:rFonts w:hint="cs"/>
          <w:b/>
          <w:bCs/>
          <w:u w:val="single"/>
          <w:rtl/>
        </w:rPr>
        <w:t>יצחק רפאל פס ואח' נגד מדינת ישראל</w:t>
      </w:r>
      <w:r w:rsidRPr="00011371">
        <w:rPr>
          <w:rFonts w:hint="cs"/>
          <w:b/>
          <w:bCs/>
          <w:rtl/>
        </w:rPr>
        <w:t xml:space="preserve"> (בימ"ש העליון).</w:t>
      </w:r>
    </w:p>
    <w:p w14:paraId="43CE7BFE" w14:textId="77777777" w:rsidR="0042405E" w:rsidRPr="00011371" w:rsidRDefault="0042405E" w:rsidP="0042405E">
      <w:pPr>
        <w:pStyle w:val="a9"/>
        <w:numPr>
          <w:ilvl w:val="0"/>
          <w:numId w:val="1"/>
        </w:numPr>
        <w:spacing w:line="360" w:lineRule="auto"/>
        <w:jc w:val="both"/>
        <w:rPr>
          <w:rFonts w:ascii="David" w:hAnsi="David" w:cs="David"/>
          <w:rtl/>
        </w:rPr>
      </w:pPr>
      <w:r w:rsidRPr="00011371">
        <w:rPr>
          <w:rFonts w:ascii="David" w:hAnsi="David" w:cs="David"/>
          <w:rtl/>
        </w:rPr>
        <w:t>הנאשם 1 נשא והוביל</w:t>
      </w:r>
      <w:r w:rsidR="00F83336">
        <w:rPr>
          <w:rFonts w:ascii="David" w:hAnsi="David" w:cs="David"/>
          <w:rtl/>
        </w:rPr>
        <w:t xml:space="preserve"> </w:t>
      </w:r>
      <w:r w:rsidRPr="00011371">
        <w:rPr>
          <w:rFonts w:ascii="David" w:hAnsi="David" w:cs="David"/>
          <w:rtl/>
        </w:rPr>
        <w:t xml:space="preserve"> ברכב אקדח חצי אוטומטי, 2 מחסניות, אחת בתוך האקדח, והשנייה מחסנית ארוכה, מחוצה לו, קופסה ובה 50 כדורים, וכדור נוסף. מדובר במכלול של אמצעים שתוך זמן קצר ביותר בכוחם לייצר ירי קטלני. החזקת הפריטים יחדיו מהווה נסיבה מחמירה מאחר וכל שנדרש הוא לטעון את הכדורים לתוך המחסניות, להכניס את אחת המחסניות לאקדח, לבצע פעולת דריכה ולירות. הנאשם 1 היה מודע היטב לאיסור שבהחזקת הנשק ובחששו מהמשטרה ביצע פעולות להיפטר ממנו. חלקו של הנאשם 1 בביצוע העבירה הינו מרכזי, ולא מדובר באירוע ספונטני או בלתי מתוכנן. מדובר ברכב המצוי בבעלותו של הנאשם 1, הוא זה שהחזיק בנשק, ידע על קיומו מהרגע הראשון, והנשק היה בשליטתו המלאה במהלך כל הנסיעה. כך גם אין להתעלם מניסיונותיו של הנאשם 1 להיפטר מהנשק עת הבחין בשוטרים. </w:t>
      </w:r>
    </w:p>
    <w:p w14:paraId="63778987" w14:textId="77777777" w:rsidR="0042405E" w:rsidRPr="00011371" w:rsidRDefault="0042405E" w:rsidP="0042405E">
      <w:pPr>
        <w:spacing w:line="360" w:lineRule="auto"/>
        <w:ind w:left="720"/>
        <w:contextualSpacing/>
        <w:jc w:val="both"/>
        <w:rPr>
          <w:rFonts w:ascii="David" w:hAnsi="David"/>
          <w:sz w:val="16"/>
          <w:szCs w:val="16"/>
          <w:rtl/>
        </w:rPr>
      </w:pPr>
    </w:p>
    <w:p w14:paraId="7BE3DA1A" w14:textId="77777777" w:rsidR="0042405E" w:rsidRPr="00011371" w:rsidRDefault="0042405E" w:rsidP="0042405E">
      <w:pPr>
        <w:pStyle w:val="a9"/>
        <w:numPr>
          <w:ilvl w:val="0"/>
          <w:numId w:val="1"/>
        </w:numPr>
        <w:spacing w:line="360" w:lineRule="auto"/>
        <w:jc w:val="both"/>
        <w:rPr>
          <w:rFonts w:ascii="David" w:hAnsi="David" w:cs="David"/>
          <w:rtl/>
        </w:rPr>
      </w:pPr>
      <w:r w:rsidRPr="00011371">
        <w:rPr>
          <w:rFonts w:ascii="David" w:hAnsi="David" w:cs="David"/>
          <w:rtl/>
        </w:rPr>
        <w:t>הנאשם 2 סייע לנאשם 1 לשאת ולהוביל את הנשק</w:t>
      </w:r>
      <w:r w:rsidR="00F83336">
        <w:rPr>
          <w:rFonts w:ascii="David" w:hAnsi="David" w:cs="David"/>
          <w:rtl/>
        </w:rPr>
        <w:t xml:space="preserve"> </w:t>
      </w:r>
      <w:r w:rsidRPr="00011371">
        <w:rPr>
          <w:rFonts w:ascii="David" w:hAnsi="David" w:cs="David"/>
          <w:rtl/>
        </w:rPr>
        <w:t xml:space="preserve"> בכך שנהג ברכב וביצע ניסיונות הימלטות מהמשטרה. ב"כ הנאשם לא חלקה על כך שהנאשם 2 ידע על קיומו של הנשק, אך טענה כי מדובר בעבירת סיוע ברף הנמוך מהטעם שבהיעדר ראיה אחרת, יש להניח לטובת הנאשם 2 כי ידע על קיומו של הנשק רגע לפני שהנאשם 1 ניסה להשליכו מהרכב. אכן, בהתאם לעובדות כתב האישום,</w:t>
      </w:r>
      <w:r w:rsidR="00F83336">
        <w:rPr>
          <w:rFonts w:ascii="David" w:hAnsi="David" w:cs="David"/>
          <w:rtl/>
        </w:rPr>
        <w:t xml:space="preserve"> </w:t>
      </w:r>
      <w:r w:rsidRPr="00011371">
        <w:rPr>
          <w:rFonts w:ascii="David" w:hAnsi="David" w:cs="David"/>
          <w:rtl/>
        </w:rPr>
        <w:t xml:space="preserve"> לא ניתן לייחס לנאשם 2 תכנון או ידיעה מוקדמת בכל הנוגע לקיומו של הנשק ברכב. עם זאת, מהרגע שהנאשם 1 ניסה לזרוק את הנשק ואת יתר הפריטים מהרכב , הנאשם 2 ידע על קיומו של הנשק, ובכל זאת המשיך ולא עצר לדרישת השוטרים. גם אם מדובר בפרק זמן קצר בו הנאשם 2 סייע לנאשם 1 בהובלת הנשק (מרגע ניסיון הזריקה ועד עצירת הרכב), מדובר בנסיעה פרועה שמטרתה הימלטות מהשוטרים כאשר הנשק והפריטים מצויים בתוך הרכב.</w:t>
      </w:r>
      <w:r w:rsidR="00F83336">
        <w:rPr>
          <w:rFonts w:ascii="David" w:hAnsi="David" w:cs="David"/>
          <w:rtl/>
        </w:rPr>
        <w:t xml:space="preserve"> </w:t>
      </w:r>
      <w:r w:rsidRPr="00011371">
        <w:rPr>
          <w:rFonts w:ascii="David" w:hAnsi="David" w:cs="David"/>
          <w:rtl/>
        </w:rPr>
        <w:t xml:space="preserve"> יצוין כי בשום שלב הנאשם 2 לא החזיק בנשק או באחד הפריטים.</w:t>
      </w:r>
    </w:p>
    <w:p w14:paraId="6F332462" w14:textId="77777777" w:rsidR="0042405E" w:rsidRPr="00011371" w:rsidRDefault="0042405E" w:rsidP="0042405E">
      <w:pPr>
        <w:spacing w:line="360" w:lineRule="auto"/>
        <w:ind w:left="720"/>
        <w:contextualSpacing/>
        <w:jc w:val="both"/>
        <w:rPr>
          <w:rFonts w:ascii="David" w:hAnsi="David"/>
          <w:sz w:val="12"/>
          <w:szCs w:val="12"/>
        </w:rPr>
      </w:pPr>
    </w:p>
    <w:p w14:paraId="1807B712" w14:textId="77777777" w:rsidR="0042405E" w:rsidRPr="00011371" w:rsidRDefault="0042405E" w:rsidP="0042405E">
      <w:pPr>
        <w:pStyle w:val="a9"/>
        <w:numPr>
          <w:ilvl w:val="0"/>
          <w:numId w:val="1"/>
        </w:numPr>
        <w:shd w:val="clear" w:color="auto" w:fill="FFFFFF"/>
        <w:spacing w:line="360" w:lineRule="atLeast"/>
        <w:jc w:val="both"/>
        <w:rPr>
          <w:rFonts w:ascii="David" w:hAnsi="David" w:cs="David"/>
          <w:spacing w:val="10"/>
          <w:rtl/>
        </w:rPr>
      </w:pPr>
      <w:r w:rsidRPr="00011371">
        <w:rPr>
          <w:rFonts w:ascii="David" w:hAnsi="David" w:cs="David"/>
          <w:spacing w:val="10"/>
          <w:rtl/>
        </w:rPr>
        <w:t>בצד עבירת הסיוע קבוע עונש שגובהו מחצית מעונשו של המבצע העיקרי, ויש להביא זאת בחשבון במסגרת קביעת מתחם העונש ההולם. עם זאת, לא מדובר בחישוב אריתמטי בהכרח ויש להביא בחשבון את כלל הנסיבות לרבות חלקו של המסייע בביצוע העבירה.</w:t>
      </w:r>
      <w:r w:rsidRPr="00011371">
        <w:rPr>
          <w:rFonts w:ascii="David" w:hAnsi="David" w:cs="David"/>
          <w:rtl/>
        </w:rPr>
        <w:t xml:space="preserve"> </w:t>
      </w:r>
      <w:r w:rsidRPr="00011371">
        <w:rPr>
          <w:rFonts w:ascii="David" w:hAnsi="David" w:cs="David"/>
          <w:spacing w:val="10"/>
          <w:rtl/>
        </w:rPr>
        <w:t xml:space="preserve">ר' בהקשר זה </w:t>
      </w:r>
      <w:r w:rsidR="00F83336">
        <w:rPr>
          <w:rFonts w:ascii="David" w:hAnsi="David" w:cs="David"/>
          <w:spacing w:val="10"/>
          <w:rtl/>
        </w:rPr>
        <w:t xml:space="preserve"> </w:t>
      </w:r>
      <w:hyperlink r:id="rId59" w:history="1">
        <w:r w:rsidR="00F83336" w:rsidRPr="00F83336">
          <w:rPr>
            <w:rFonts w:ascii="David" w:hAnsi="David" w:cs="David"/>
            <w:b/>
            <w:bCs/>
            <w:color w:val="0000FF"/>
            <w:spacing w:val="10"/>
            <w:u w:val="single"/>
            <w:rtl/>
          </w:rPr>
          <w:t>ע"פ 4463/12</w:t>
        </w:r>
      </w:hyperlink>
      <w:r w:rsidR="00F83336">
        <w:rPr>
          <w:rFonts w:ascii="David" w:hAnsi="David" w:cs="David"/>
          <w:b/>
          <w:bCs/>
          <w:spacing w:val="10"/>
          <w:rtl/>
        </w:rPr>
        <w:t xml:space="preserve"> </w:t>
      </w:r>
      <w:r w:rsidRPr="00011371">
        <w:rPr>
          <w:rFonts w:ascii="David" w:hAnsi="David" w:cs="David"/>
          <w:b/>
          <w:bCs/>
          <w:u w:val="single"/>
          <w:rtl/>
        </w:rPr>
        <w:t>ארנבורג נ' מדינת ישראל</w:t>
      </w:r>
      <w:r w:rsidR="00F83336">
        <w:rPr>
          <w:rFonts w:ascii="David" w:hAnsi="David" w:cs="David"/>
          <w:spacing w:val="10"/>
          <w:u w:val="single"/>
          <w:rtl/>
        </w:rPr>
        <w:t xml:space="preserve"> </w:t>
      </w:r>
      <w:r w:rsidRPr="00011371">
        <w:rPr>
          <w:rFonts w:ascii="David" w:hAnsi="David" w:cs="David"/>
          <w:spacing w:val="10"/>
          <w:rtl/>
        </w:rPr>
        <w:t>.</w:t>
      </w:r>
    </w:p>
    <w:p w14:paraId="7B06DD91" w14:textId="77777777" w:rsidR="0042405E" w:rsidRPr="001E0A05" w:rsidRDefault="0042405E" w:rsidP="0042405E">
      <w:pPr>
        <w:shd w:val="clear" w:color="auto" w:fill="FFFFFF"/>
        <w:spacing w:line="360" w:lineRule="atLeast"/>
        <w:ind w:left="785"/>
        <w:contextualSpacing/>
        <w:jc w:val="both"/>
        <w:rPr>
          <w:rFonts w:ascii="David" w:hAnsi="David"/>
          <w:spacing w:val="10"/>
          <w:sz w:val="10"/>
          <w:szCs w:val="10"/>
          <w:rtl/>
        </w:rPr>
      </w:pPr>
    </w:p>
    <w:p w14:paraId="516EEE13" w14:textId="77777777" w:rsidR="0042405E" w:rsidRPr="00011371" w:rsidRDefault="0042405E" w:rsidP="0042405E">
      <w:pPr>
        <w:pStyle w:val="a9"/>
        <w:numPr>
          <w:ilvl w:val="0"/>
          <w:numId w:val="1"/>
        </w:numPr>
        <w:shd w:val="clear" w:color="auto" w:fill="FFFFFF"/>
        <w:spacing w:line="360" w:lineRule="atLeast"/>
        <w:ind w:left="785"/>
        <w:jc w:val="both"/>
        <w:rPr>
          <w:rFonts w:ascii="David" w:hAnsi="David" w:cs="David"/>
          <w:spacing w:val="10"/>
          <w:rtl/>
        </w:rPr>
      </w:pPr>
      <w:r w:rsidRPr="00011371">
        <w:rPr>
          <w:rFonts w:ascii="David" w:hAnsi="David" w:cs="David"/>
          <w:spacing w:val="10"/>
          <w:rtl/>
        </w:rPr>
        <w:t>שיקולי הענישה ביחס לשני הנאשמים דומים. עם זאת, ביחס לעבירת הנשק, חלקו של הנאשם 2</w:t>
      </w:r>
      <w:r w:rsidR="00F83336">
        <w:rPr>
          <w:rFonts w:ascii="David" w:hAnsi="David" w:cs="David"/>
          <w:spacing w:val="10"/>
          <w:rtl/>
        </w:rPr>
        <w:t xml:space="preserve"> </w:t>
      </w:r>
      <w:r w:rsidRPr="00011371">
        <w:rPr>
          <w:rFonts w:ascii="David" w:hAnsi="David" w:cs="David"/>
          <w:spacing w:val="10"/>
          <w:rtl/>
        </w:rPr>
        <w:t xml:space="preserve"> קטן באופן משמעותי</w:t>
      </w:r>
      <w:r w:rsidR="00F83336">
        <w:rPr>
          <w:rFonts w:ascii="David" w:hAnsi="David" w:cs="David"/>
          <w:spacing w:val="10"/>
          <w:rtl/>
        </w:rPr>
        <w:t xml:space="preserve"> </w:t>
      </w:r>
      <w:r w:rsidRPr="00011371">
        <w:rPr>
          <w:rFonts w:ascii="David" w:hAnsi="David" w:cs="David"/>
          <w:spacing w:val="10"/>
          <w:rtl/>
        </w:rPr>
        <w:t xml:space="preserve"> מחלקו של הנאשם 1, ובא לידי ביטוי בסיוע</w:t>
      </w:r>
      <w:r w:rsidR="00F83336">
        <w:rPr>
          <w:rFonts w:ascii="David" w:hAnsi="David" w:cs="David"/>
          <w:spacing w:val="10"/>
          <w:rtl/>
        </w:rPr>
        <w:t xml:space="preserve"> </w:t>
      </w:r>
      <w:r w:rsidRPr="00011371">
        <w:rPr>
          <w:rFonts w:ascii="David" w:hAnsi="David" w:cs="David"/>
          <w:spacing w:val="10"/>
          <w:rtl/>
        </w:rPr>
        <w:t xml:space="preserve"> כפי שפורט לעיל. </w:t>
      </w:r>
    </w:p>
    <w:p w14:paraId="27B0260C" w14:textId="77777777" w:rsidR="0042405E" w:rsidRPr="00011371" w:rsidRDefault="0042405E" w:rsidP="0042405E">
      <w:pPr>
        <w:shd w:val="clear" w:color="auto" w:fill="FFFFFF"/>
        <w:jc w:val="both"/>
        <w:rPr>
          <w:rFonts w:ascii="David" w:hAnsi="David"/>
          <w:spacing w:val="10"/>
        </w:rPr>
      </w:pPr>
    </w:p>
    <w:p w14:paraId="2BB0575A" w14:textId="77777777" w:rsidR="0042405E" w:rsidRPr="00011371" w:rsidRDefault="0042405E" w:rsidP="0042405E">
      <w:pPr>
        <w:spacing w:line="360" w:lineRule="auto"/>
        <w:ind w:left="720"/>
        <w:contextualSpacing/>
        <w:jc w:val="both"/>
      </w:pPr>
      <w:r w:rsidRPr="00011371">
        <w:rPr>
          <w:rFonts w:hint="cs"/>
          <w:rtl/>
        </w:rPr>
        <w:t>בנסיבות אלו יש לקבוע כי הפגיעה בערכים המוגנים ביחס</w:t>
      </w:r>
      <w:r w:rsidR="00F83336">
        <w:rPr>
          <w:rFonts w:hint="cs"/>
          <w:rtl/>
        </w:rPr>
        <w:t xml:space="preserve"> </w:t>
      </w:r>
      <w:r w:rsidRPr="00011371">
        <w:rPr>
          <w:rFonts w:hint="cs"/>
          <w:rtl/>
        </w:rPr>
        <w:t xml:space="preserve"> למעשיו של הנאשם 1 מצויה ברף הבינוני.</w:t>
      </w:r>
    </w:p>
    <w:p w14:paraId="2713EBFE" w14:textId="77777777" w:rsidR="0042405E" w:rsidRPr="00011371" w:rsidRDefault="0042405E" w:rsidP="0042405E">
      <w:pPr>
        <w:ind w:left="720"/>
        <w:contextualSpacing/>
        <w:jc w:val="both"/>
        <w:rPr>
          <w:rtl/>
        </w:rPr>
      </w:pPr>
    </w:p>
    <w:p w14:paraId="42513003" w14:textId="77777777" w:rsidR="0042405E" w:rsidRPr="00011371" w:rsidRDefault="0042405E" w:rsidP="0042405E">
      <w:pPr>
        <w:pStyle w:val="a9"/>
        <w:spacing w:line="360" w:lineRule="auto"/>
        <w:jc w:val="both"/>
        <w:rPr>
          <w:rFonts w:ascii="David" w:hAnsi="David" w:cs="David"/>
          <w:rtl/>
        </w:rPr>
      </w:pPr>
      <w:r w:rsidRPr="00011371">
        <w:rPr>
          <w:rFonts w:ascii="David" w:hAnsi="David" w:cs="David"/>
          <w:rtl/>
        </w:rPr>
        <w:t xml:space="preserve">בכל הנוגע לנאשם 2, נוכח הנסיבות המפורטות לעיל, יש לקבוע כי מידת הפגיעה בערכים המוגנים ביחס לעבירת הסיוע, הינה נמוכה עד בינונית. </w:t>
      </w:r>
    </w:p>
    <w:p w14:paraId="3FABBA88" w14:textId="77777777" w:rsidR="0042405E" w:rsidRPr="00011371" w:rsidRDefault="0042405E" w:rsidP="0042405E">
      <w:pPr>
        <w:spacing w:line="360" w:lineRule="auto"/>
        <w:ind w:left="720"/>
        <w:contextualSpacing/>
        <w:jc w:val="both"/>
        <w:rPr>
          <w:rFonts w:ascii="David" w:hAnsi="David"/>
          <w:sz w:val="12"/>
          <w:szCs w:val="12"/>
          <w:rtl/>
        </w:rPr>
      </w:pPr>
    </w:p>
    <w:p w14:paraId="3A1FCC46" w14:textId="77777777" w:rsidR="0042405E" w:rsidRPr="00011371" w:rsidRDefault="0042405E" w:rsidP="0042405E">
      <w:pPr>
        <w:spacing w:line="360" w:lineRule="auto"/>
        <w:ind w:left="720"/>
        <w:contextualSpacing/>
        <w:jc w:val="both"/>
        <w:rPr>
          <w:rtl/>
        </w:rPr>
      </w:pPr>
      <w:r w:rsidRPr="00011371">
        <w:rPr>
          <w:rFonts w:hint="cs"/>
          <w:rtl/>
        </w:rPr>
        <w:t>בכל הנוגע לעבירה של הפרעה לשוטר במילוי</w:t>
      </w:r>
      <w:r w:rsidR="00F83336">
        <w:rPr>
          <w:rFonts w:hint="cs"/>
          <w:rtl/>
        </w:rPr>
        <w:t xml:space="preserve"> </w:t>
      </w:r>
      <w:r w:rsidRPr="00011371">
        <w:rPr>
          <w:rFonts w:hint="cs"/>
          <w:rtl/>
        </w:rPr>
        <w:t xml:space="preserve"> תפקידו ועבירות התעבורה המיוחסות לנאשם 2, חלקו הינו מרכזי.</w:t>
      </w:r>
      <w:r w:rsidR="00F83336">
        <w:rPr>
          <w:rFonts w:hint="cs"/>
          <w:rtl/>
        </w:rPr>
        <w:t xml:space="preserve"> </w:t>
      </w:r>
      <w:r w:rsidRPr="00011371">
        <w:rPr>
          <w:rFonts w:hint="cs"/>
          <w:rtl/>
        </w:rPr>
        <w:t xml:space="preserve"> הנאשם 2 בניסיונותיו להימלט מהשוטרים ביצע עבירות תעבורה חמורות. מדובר בנהיגה פרועה ומסוכנת במהלכה הנאשם 2 מבצע פניות מסוכנות, תוך שהוא מבצע פעולות התחמקות מהשוטרים, כמעט ופוגע בניידת משטרתית ועוקף מחסום משטרתי. במהלך אותה נסיעה הנאשם 2 כמעט ואיבד את השליטה על הרכב. מדובר בנסיעה שנמשכה כברת דרך משמעותית במהלכה הנאשם 2 יכול היה להפסיק את נהיגתו המסוכנת בכל שלב, אך הוא בחר שלא לעשות כן עד שהגיע לדרך ללא מוצא ונאלץ לעצור את הרכב.</w:t>
      </w:r>
      <w:r w:rsidR="00F83336">
        <w:rPr>
          <w:rFonts w:hint="cs"/>
          <w:rtl/>
        </w:rPr>
        <w:t xml:space="preserve"> </w:t>
      </w:r>
      <w:r w:rsidRPr="00011371">
        <w:rPr>
          <w:rFonts w:hint="cs"/>
          <w:rtl/>
        </w:rPr>
        <w:t xml:space="preserve"> הנאשם 2 נהג כך כשהוא מצוי בפסילה שהוטלה עליו עלי ידי בית המשפט. העובדה שביצע את העבירות כשהוא נוהג בזמן פסילה מהווה אף היא נסיבה מחמירה.</w:t>
      </w:r>
    </w:p>
    <w:p w14:paraId="70EC5D3D" w14:textId="77777777" w:rsidR="0042405E" w:rsidRPr="00011371" w:rsidRDefault="0042405E" w:rsidP="0042405E">
      <w:pPr>
        <w:shd w:val="clear" w:color="auto" w:fill="FFFFFF"/>
        <w:spacing w:line="360" w:lineRule="atLeast"/>
        <w:ind w:left="708"/>
        <w:contextualSpacing/>
        <w:jc w:val="both"/>
        <w:rPr>
          <w:rtl/>
        </w:rPr>
      </w:pPr>
      <w:r w:rsidRPr="00011371">
        <w:rPr>
          <w:rFonts w:hint="cs"/>
          <w:rtl/>
        </w:rPr>
        <w:t>במכלול הנסיבות, יש לקבוע כי במקרה זה הפגיעה בערכים המוגנים ביחס לעבירות של הפרעה לשוטר במילוי תפקידו ועבירות התעבורה מצוי ברף הבינוני גבוה.</w:t>
      </w:r>
    </w:p>
    <w:p w14:paraId="36C1D5C3" w14:textId="77777777" w:rsidR="0042405E" w:rsidRPr="00011371" w:rsidRDefault="0042405E" w:rsidP="0042405E">
      <w:pPr>
        <w:spacing w:line="360" w:lineRule="atLeast"/>
        <w:jc w:val="both"/>
        <w:rPr>
          <w:rtl/>
        </w:rPr>
      </w:pPr>
    </w:p>
    <w:p w14:paraId="45326332" w14:textId="77777777" w:rsidR="0042405E" w:rsidRPr="00011371" w:rsidRDefault="0042405E" w:rsidP="0042405E">
      <w:pPr>
        <w:spacing w:after="160" w:line="360" w:lineRule="auto"/>
        <w:ind w:firstLine="360"/>
        <w:jc w:val="both"/>
        <w:rPr>
          <w:b/>
          <w:bCs/>
          <w:u w:val="single"/>
          <w:rtl/>
        </w:rPr>
      </w:pPr>
      <w:r w:rsidRPr="00011371">
        <w:rPr>
          <w:rFonts w:hint="cs"/>
          <w:b/>
          <w:bCs/>
          <w:u w:val="single"/>
          <w:rtl/>
        </w:rPr>
        <w:t>מדיניות הענישה והפסיקה הנהוגה</w:t>
      </w:r>
    </w:p>
    <w:p w14:paraId="39144856" w14:textId="77777777" w:rsidR="0042405E" w:rsidRPr="00011371" w:rsidRDefault="0042405E" w:rsidP="0042405E">
      <w:pPr>
        <w:numPr>
          <w:ilvl w:val="0"/>
          <w:numId w:val="1"/>
        </w:numPr>
        <w:shd w:val="clear" w:color="auto" w:fill="FFFFFF"/>
        <w:overflowPunct w:val="0"/>
        <w:autoSpaceDE w:val="0"/>
        <w:autoSpaceDN w:val="0"/>
        <w:spacing w:after="160" w:line="360" w:lineRule="auto"/>
        <w:jc w:val="both"/>
        <w:rPr>
          <w:b/>
          <w:bCs/>
          <w:rtl/>
        </w:rPr>
      </w:pPr>
      <w:r w:rsidRPr="00011371">
        <w:rPr>
          <w:rFonts w:hint="cs"/>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011371">
        <w:rPr>
          <w:rFonts w:hint="cs"/>
          <w:b/>
          <w:bCs/>
          <w:rtl/>
        </w:rPr>
        <w:t>ב</w:t>
      </w:r>
      <w:hyperlink r:id="rId60" w:history="1">
        <w:r w:rsidR="00F83336" w:rsidRPr="00F83336">
          <w:rPr>
            <w:b/>
            <w:bCs/>
            <w:color w:val="0000FF"/>
            <w:u w:val="single"/>
            <w:rtl/>
          </w:rPr>
          <w:t>ע"פ 1323/13</w:t>
        </w:r>
      </w:hyperlink>
      <w:r w:rsidRPr="00011371">
        <w:rPr>
          <w:rFonts w:hint="cs"/>
          <w:b/>
          <w:bCs/>
          <w:rtl/>
        </w:rPr>
        <w:t xml:space="preserve"> </w:t>
      </w:r>
      <w:r w:rsidRPr="00011371">
        <w:rPr>
          <w:rFonts w:hint="cs"/>
          <w:b/>
          <w:bCs/>
          <w:u w:val="single"/>
          <w:rtl/>
        </w:rPr>
        <w:t>חסן נ' מדינת ישראל</w:t>
      </w:r>
      <w:r w:rsidRPr="00011371">
        <w:rPr>
          <w:rFonts w:hint="cs"/>
          <w:rtl/>
        </w:rPr>
        <w:t xml:space="preserve"> (בימ"ש העליון) נקבע בין היתר, כי "</w:t>
      </w:r>
      <w:r w:rsidRPr="00011371">
        <w:rPr>
          <w:rFonts w:hint="cs"/>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61" w:history="1">
        <w:r w:rsidR="00F83336" w:rsidRPr="00F83336">
          <w:rPr>
            <w:b/>
            <w:bCs/>
            <w:color w:val="0000FF"/>
            <w:spacing w:val="10"/>
            <w:u w:val="single"/>
            <w:rtl/>
          </w:rPr>
          <w:t>ע"פ 2918/13</w:t>
        </w:r>
      </w:hyperlink>
      <w:r w:rsidRPr="00011371">
        <w:rPr>
          <w:rFonts w:hint="cs"/>
          <w:b/>
          <w:bCs/>
          <w:spacing w:val="10"/>
          <w:rtl/>
        </w:rPr>
        <w:t xml:space="preserve"> </w:t>
      </w:r>
      <w:r w:rsidRPr="00011371">
        <w:rPr>
          <w:rFonts w:hint="cs"/>
          <w:b/>
          <w:bCs/>
          <w:spacing w:val="10"/>
          <w:u w:val="single"/>
          <w:rtl/>
        </w:rPr>
        <w:t>דבס נ' מדינת ישראל</w:t>
      </w:r>
      <w:r w:rsidRPr="00011371">
        <w:rPr>
          <w:rFonts w:hint="cs"/>
          <w:spacing w:val="10"/>
          <w:rtl/>
        </w:rPr>
        <w:t xml:space="preserve"> (בימ"ש העליון) נקבע</w:t>
      </w:r>
      <w:r w:rsidR="00F83336">
        <w:rPr>
          <w:rFonts w:hint="cs"/>
          <w:spacing w:val="10"/>
          <w:rtl/>
        </w:rPr>
        <w:t xml:space="preserve"> </w:t>
      </w:r>
      <w:r w:rsidRPr="00011371">
        <w:rPr>
          <w:rFonts w:hint="cs"/>
          <w:spacing w:val="10"/>
          <w:rtl/>
        </w:rPr>
        <w:t xml:space="preserve"> כי "</w:t>
      </w:r>
      <w:r w:rsidRPr="00011371">
        <w:rPr>
          <w:rFonts w:hint="cs"/>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011371">
        <w:rPr>
          <w:rFonts w:hint="cs"/>
          <w:b/>
          <w:bCs/>
          <w:rtl/>
        </w:rPr>
        <w:t xml:space="preserve"> </w:t>
      </w:r>
    </w:p>
    <w:p w14:paraId="5A27D68B" w14:textId="77777777" w:rsidR="0042405E" w:rsidRPr="0042405E" w:rsidRDefault="0042405E" w:rsidP="0042405E">
      <w:pPr>
        <w:spacing w:line="360" w:lineRule="auto"/>
        <w:ind w:left="720"/>
        <w:jc w:val="both"/>
        <w:rPr>
          <w:rFonts w:eastAsia="Calibri"/>
          <w:rtl/>
        </w:rPr>
      </w:pPr>
      <w:r w:rsidRPr="00011371">
        <w:rPr>
          <w:rFonts w:hint="cs"/>
          <w:rtl/>
        </w:rPr>
        <w:t>ב</w:t>
      </w:r>
      <w:hyperlink r:id="rId62" w:history="1">
        <w:r w:rsidR="00F83336" w:rsidRPr="00F83336">
          <w:rPr>
            <w:b/>
            <w:bCs/>
            <w:color w:val="0000FF"/>
            <w:u w:val="single"/>
            <w:rtl/>
          </w:rPr>
          <w:t>ת"פ 47284-06-18</w:t>
        </w:r>
      </w:hyperlink>
      <w:r w:rsidRPr="00011371">
        <w:rPr>
          <w:rFonts w:hint="cs"/>
          <w:b/>
          <w:bCs/>
          <w:rtl/>
        </w:rPr>
        <w:t xml:space="preserve"> (מחוזי מרכז) </w:t>
      </w:r>
      <w:r w:rsidRPr="00011371">
        <w:rPr>
          <w:rFonts w:hint="cs"/>
          <w:b/>
          <w:bCs/>
          <w:u w:val="single"/>
          <w:rtl/>
        </w:rPr>
        <w:t>מדינת ישראל נ' אמסאלם חסונה</w:t>
      </w:r>
      <w:r w:rsidRPr="00011371">
        <w:rPr>
          <w:rFonts w:hint="cs"/>
          <w:rtl/>
        </w:rPr>
        <w:t>, הורשע נאשם על-פי הודאתו בעבירה של נשיאת נשק ותחמושת. בית המשפט קבע מתחם ענישה, אשר נע בין 21 ל- 48 חודשי מאסר בפועל. הנאשם, ללא עבר פלילי, נדון ל-22 חודשי מאסר בפועל, לצד ענישה נלווית.</w:t>
      </w:r>
      <w:r w:rsidR="00F83336">
        <w:rPr>
          <w:rFonts w:hint="cs"/>
          <w:rtl/>
        </w:rPr>
        <w:t xml:space="preserve"> </w:t>
      </w:r>
      <w:r w:rsidRPr="00011371">
        <w:rPr>
          <w:rFonts w:hint="cs"/>
          <w:rtl/>
        </w:rPr>
        <w:t xml:space="preserve"> </w:t>
      </w:r>
      <w:r w:rsidRPr="00011371">
        <w:rPr>
          <w:rFonts w:hint="cs"/>
          <w:b/>
          <w:bCs/>
          <w:rtl/>
        </w:rPr>
        <w:t>ב</w:t>
      </w:r>
      <w:hyperlink r:id="rId63" w:history="1">
        <w:r w:rsidR="00F83336" w:rsidRPr="00F83336">
          <w:rPr>
            <w:b/>
            <w:bCs/>
            <w:color w:val="0000FF"/>
            <w:u w:val="single"/>
            <w:rtl/>
          </w:rPr>
          <w:t>ע"פ 2892/13</w:t>
        </w:r>
      </w:hyperlink>
      <w:r w:rsidRPr="00011371">
        <w:rPr>
          <w:b/>
          <w:bCs/>
          <w:rtl/>
        </w:rPr>
        <w:t xml:space="preserve"> </w:t>
      </w:r>
      <w:r w:rsidRPr="00011371">
        <w:rPr>
          <w:rFonts w:hint="cs"/>
          <w:b/>
          <w:bCs/>
          <w:u w:val="single"/>
          <w:rtl/>
        </w:rPr>
        <w:t>עודתאללה נ' מדינת ישראל</w:t>
      </w:r>
      <w:r w:rsidRPr="00011371">
        <w:rPr>
          <w:rFonts w:hint="cs"/>
          <w:rtl/>
        </w:rPr>
        <w:t xml:space="preserve"> הנאשם הורשע בהובלת ונשיאת נשק שלא כדין והסתייעות ברכב לביצוע פשע בכך שהוביל ונשא אקדח עם מחסנית ריקה תחת המושב. בית המשפט קבע מתחם העונש שבין 12 ל- 36 חודשי מאסר בפועל,</w:t>
      </w:r>
      <w:r w:rsidR="00F83336">
        <w:rPr>
          <w:rFonts w:hint="cs"/>
          <w:rtl/>
        </w:rPr>
        <w:t xml:space="preserve"> </w:t>
      </w:r>
      <w:r w:rsidRPr="00011371">
        <w:rPr>
          <w:rFonts w:hint="cs"/>
          <w:rtl/>
        </w:rPr>
        <w:t xml:space="preserve"> והטיל על הנאשם שנעדר כל עבר פלילי 21 חודשי מאסר בפועל בצירוף ענישה נלווית. הערעור נדחה.</w:t>
      </w:r>
      <w:r w:rsidRPr="00011371">
        <w:rPr>
          <w:rFonts w:hint="cs"/>
          <w:b/>
          <w:bCs/>
          <w:rtl/>
        </w:rPr>
        <w:t xml:space="preserve"> ב</w:t>
      </w:r>
      <w:hyperlink r:id="rId64" w:history="1">
        <w:r w:rsidR="00F83336" w:rsidRPr="00F83336">
          <w:rPr>
            <w:b/>
            <w:bCs/>
            <w:color w:val="0000FF"/>
            <w:u w:val="single"/>
            <w:rtl/>
          </w:rPr>
          <w:t>ע"פ 4329/10</w:t>
        </w:r>
      </w:hyperlink>
      <w:r w:rsidRPr="00011371">
        <w:rPr>
          <w:b/>
          <w:bCs/>
          <w:rtl/>
        </w:rPr>
        <w:t xml:space="preserve"> </w:t>
      </w:r>
      <w:r w:rsidRPr="00011371">
        <w:rPr>
          <w:rFonts w:hint="cs"/>
          <w:b/>
          <w:bCs/>
          <w:u w:val="single"/>
          <w:rtl/>
        </w:rPr>
        <w:t>פלוני נ' מדינת ישראל</w:t>
      </w:r>
      <w:r w:rsidRPr="00011371">
        <w:rPr>
          <w:rFonts w:hint="cs"/>
          <w:b/>
          <w:bCs/>
          <w:rtl/>
        </w:rPr>
        <w:t xml:space="preserve"> </w:t>
      </w:r>
      <w:r w:rsidRPr="00011371">
        <w:rPr>
          <w:rFonts w:hint="cs"/>
          <w:rtl/>
        </w:rPr>
        <w:t>הנאשם הורשע בעבירות של נשיאת והובלת נשק בכך שבעת שנהג ברכב שבבעלותו, נשא אקדח טעון במצב נצור. על הנאשם, צעיר נעדר עבר פלילי, הוטלו 20 חודשי מאסר בפועל בצירוף ענישה נלווית. ב</w:t>
      </w:r>
      <w:hyperlink r:id="rId65" w:history="1">
        <w:r w:rsidR="00F83336" w:rsidRPr="00F83336">
          <w:rPr>
            <w:b/>
            <w:bCs/>
            <w:color w:val="0000FF"/>
            <w:u w:val="single"/>
            <w:rtl/>
          </w:rPr>
          <w:t>ע"פ 3156/11</w:t>
        </w:r>
      </w:hyperlink>
      <w:r w:rsidRPr="00011371">
        <w:rPr>
          <w:b/>
          <w:bCs/>
          <w:rtl/>
        </w:rPr>
        <w:t xml:space="preserve"> </w:t>
      </w:r>
      <w:r w:rsidRPr="00011371">
        <w:rPr>
          <w:rFonts w:hint="cs"/>
          <w:b/>
          <w:bCs/>
          <w:u w:val="single"/>
          <w:rtl/>
        </w:rPr>
        <w:t>זראיעה נ' מדינת ישראל</w:t>
      </w:r>
      <w:r w:rsidRPr="00011371">
        <w:rPr>
          <w:rFonts w:hint="cs"/>
          <w:rtl/>
        </w:rPr>
        <w:t xml:space="preserve"> – הנאשם בעל עבר פלילי שאינו מכביד הורשע על פי הודאתו בעבירות של נשיאת והובלת נשק והסתייעות ברכב לביצוע פשע, בכך שנשא אקדח, מחסנית טעונה וקופסאות עם כדורי אקדח. הוטלו 24 חודשי מאסר לריצוי בפועל. ערעורו לבית המשפט העליון נדחה. </w:t>
      </w:r>
      <w:r w:rsidRPr="00011371">
        <w:rPr>
          <w:rFonts w:hint="cs"/>
          <w:b/>
          <w:bCs/>
          <w:rtl/>
        </w:rPr>
        <w:t>ב</w:t>
      </w:r>
      <w:hyperlink r:id="rId66" w:history="1">
        <w:r w:rsidR="00F83336" w:rsidRPr="00F83336">
          <w:rPr>
            <w:b/>
            <w:bCs/>
            <w:color w:val="0000FF"/>
            <w:u w:val="single"/>
            <w:rtl/>
          </w:rPr>
          <w:t>ע"פ 5807/20</w:t>
        </w:r>
      </w:hyperlink>
      <w:r w:rsidRPr="00011371">
        <w:rPr>
          <w:rFonts w:hint="cs"/>
          <w:b/>
          <w:bCs/>
          <w:rtl/>
        </w:rPr>
        <w:t xml:space="preserve"> </w:t>
      </w:r>
      <w:r w:rsidRPr="00011371">
        <w:rPr>
          <w:rFonts w:hint="cs"/>
          <w:b/>
          <w:bCs/>
          <w:u w:val="single"/>
          <w:rtl/>
        </w:rPr>
        <w:t>פלוני נגד מדינת ישראל</w:t>
      </w:r>
      <w:r w:rsidRPr="00011371">
        <w:rPr>
          <w:rFonts w:hint="cs"/>
          <w:rtl/>
        </w:rPr>
        <w:t xml:space="preserve"> הנאשם הורשע בעבירות של נשיאת נשק והובלתו. בית המשפט קבע מתחם עונש הולם אשר נע בין 20 ועד 40 חודשי מאסר בפועל, והוטל 12 חודשי מאסר בפועל. בית המשפט העליון הקל בעונשו והטיל עליו 9 חודשי מאסר בעבודות שירות, בין היתר נוכח תסקיר שירות המבחן שהוגש בעניינו אשר המליץ על ענישה טיפולית בצד מאסר בעבודות שירות. בנוסף בית המשפט הביא בחשבון את הנסיבות המיוחדות של ביצוע העבירה עת הנאשם מצא את הנשק ביער והחליט לקחת את כלי הנשק לאביו ולא דיווח על מציאתו למשטרה באופן מידי. </w:t>
      </w:r>
      <w:r w:rsidR="00F83336">
        <w:rPr>
          <w:rFonts w:hint="cs"/>
          <w:rtl/>
        </w:rPr>
        <w:t xml:space="preserve"> </w:t>
      </w:r>
      <w:r w:rsidRPr="00011371">
        <w:rPr>
          <w:rFonts w:hint="cs"/>
          <w:rtl/>
        </w:rPr>
        <w:t>ב</w:t>
      </w:r>
      <w:hyperlink r:id="rId67" w:history="1">
        <w:r w:rsidR="00F83336" w:rsidRPr="00F83336">
          <w:rPr>
            <w:b/>
            <w:bCs/>
            <w:color w:val="0000FF"/>
            <w:u w:val="single"/>
            <w:rtl/>
          </w:rPr>
          <w:t>ע"פ 5602/22</w:t>
        </w:r>
      </w:hyperlink>
      <w:r w:rsidRPr="00011371">
        <w:rPr>
          <w:b/>
          <w:bCs/>
          <w:rtl/>
        </w:rPr>
        <w:t xml:space="preserve"> </w:t>
      </w:r>
      <w:r w:rsidRPr="00011371">
        <w:rPr>
          <w:rFonts w:hint="cs"/>
          <w:b/>
          <w:bCs/>
          <w:u w:val="single"/>
          <w:rtl/>
        </w:rPr>
        <w:t>מדינת ישראל נ' פלוני</w:t>
      </w:r>
      <w:r w:rsidRPr="00011371">
        <w:rPr>
          <w:rFonts w:hint="cs"/>
          <w:rtl/>
        </w:rPr>
        <w:t xml:space="preserve"> (14.09.22), נאשם שוהה בלתי חוקי נשא אקדח בשטחי ישראל ונמלט משוטר. הנאשם צעיר ללא עבר פלילי, הורשע בעבירות נשיאת נשק ,בעבירת הפרעה לשוטר במילוי תפקידו, ובעבירת בכניסה ושהייה בישראל. עונשו של הנאשם הוחמר מ-18 ל-28 חודשי מאסר בפועל, תוך שנקבע כי "מתחם הענישה הרגיל שראוי לקבוע לנאשם בגיר בגין נשיאה בלתי חוקית של נשק חם במרחב הציבורי נע בין 30 ל-42 חודשי מאסר בין סורג ובריח". ב</w:t>
      </w:r>
      <w:hyperlink r:id="rId68" w:history="1">
        <w:r w:rsidR="00F83336" w:rsidRPr="00F83336">
          <w:rPr>
            <w:b/>
            <w:bCs/>
            <w:color w:val="0000FF"/>
            <w:u w:val="single"/>
            <w:rtl/>
          </w:rPr>
          <w:t>ע"פ 2482/22</w:t>
        </w:r>
      </w:hyperlink>
      <w:r w:rsidRPr="00011371">
        <w:rPr>
          <w:b/>
          <w:bCs/>
          <w:rtl/>
        </w:rPr>
        <w:t xml:space="preserve"> </w:t>
      </w:r>
      <w:r w:rsidRPr="00011371">
        <w:rPr>
          <w:rFonts w:hint="cs"/>
          <w:b/>
          <w:bCs/>
          <w:u w:val="single"/>
          <w:rtl/>
        </w:rPr>
        <w:t>מדינת ישראל נ' קדורה</w:t>
      </w:r>
      <w:r w:rsidRPr="00011371">
        <w:rPr>
          <w:rFonts w:hint="cs"/>
          <w:b/>
          <w:bCs/>
          <w:rtl/>
        </w:rPr>
        <w:t xml:space="preserve"> </w:t>
      </w:r>
      <w:r w:rsidRPr="00011371">
        <w:rPr>
          <w:rFonts w:hint="cs"/>
          <w:rtl/>
        </w:rPr>
        <w:t>(14.04.22) המשיב הורשע בעבירה של החזקת נשק – אקדח גלוק, מחסנית, כדורים לאקדח ורימון הלם – בצוותא עם אחר. המשיב, בן 19 בעת ביצוע העבירות, ללא עבר פלילי. בית המשפט העליון קיבל את ערעור המדינה והחמיר את עונשו מ-10 ל-18 חודשי מאסר בפועל. ב</w:t>
      </w:r>
      <w:hyperlink r:id="rId69" w:history="1">
        <w:r w:rsidR="00F83336" w:rsidRPr="00F83336">
          <w:rPr>
            <w:b/>
            <w:bCs/>
            <w:color w:val="0000FF"/>
            <w:u w:val="single"/>
            <w:rtl/>
          </w:rPr>
          <w:t>ע"פ 309/22</w:t>
        </w:r>
      </w:hyperlink>
      <w:r w:rsidRPr="00011371">
        <w:rPr>
          <w:b/>
          <w:bCs/>
          <w:rtl/>
        </w:rPr>
        <w:t xml:space="preserve"> </w:t>
      </w:r>
      <w:r w:rsidRPr="00011371">
        <w:rPr>
          <w:rFonts w:hint="cs"/>
          <w:b/>
          <w:bCs/>
          <w:u w:val="single"/>
          <w:rtl/>
        </w:rPr>
        <w:t>מדינת ישראל נ' בידאסה</w:t>
      </w:r>
      <w:r w:rsidRPr="00011371">
        <w:rPr>
          <w:rFonts w:hint="cs"/>
          <w:rtl/>
        </w:rPr>
        <w:t xml:space="preserve"> (10.05.22) הנאשם הורשע בעבירות של החזקת, נשיאת והובלת נשק ביחד עם אחר, כאשר הנאשם והאחר החזיקו, נשאו והובילו את הנשקים ברכב. הנאשם נעדר עבר פלילי. בית המשפט העליון קיבל את ערעור המדינה והחמיר את עונשו של הנאשם מ-19 ל- 30 חודשים מאסר בפועל. </w:t>
      </w:r>
      <w:r w:rsidR="00F83336">
        <w:rPr>
          <w:rFonts w:hint="cs"/>
          <w:rtl/>
        </w:rPr>
        <w:t xml:space="preserve"> </w:t>
      </w:r>
      <w:r w:rsidRPr="00011371">
        <w:rPr>
          <w:rFonts w:hint="cs"/>
          <w:rtl/>
        </w:rPr>
        <w:t>ב</w:t>
      </w:r>
      <w:hyperlink r:id="rId70" w:history="1">
        <w:r w:rsidR="00F83336" w:rsidRPr="00F83336">
          <w:rPr>
            <w:b/>
            <w:bCs/>
            <w:color w:val="0000FF"/>
            <w:u w:val="single"/>
            <w:rtl/>
          </w:rPr>
          <w:t>ע"פ 6021/21</w:t>
        </w:r>
      </w:hyperlink>
      <w:r w:rsidRPr="00011371">
        <w:rPr>
          <w:b/>
          <w:bCs/>
          <w:rtl/>
        </w:rPr>
        <w:t xml:space="preserve"> </w:t>
      </w:r>
      <w:r w:rsidRPr="00011371">
        <w:rPr>
          <w:rFonts w:hint="cs"/>
          <w:b/>
          <w:bCs/>
          <w:u w:val="single"/>
          <w:rtl/>
        </w:rPr>
        <w:t>עלי עבוד נ' מדינת ישראל</w:t>
      </w:r>
      <w:r w:rsidRPr="00011371">
        <w:rPr>
          <w:rFonts w:hint="cs"/>
          <w:rtl/>
        </w:rPr>
        <w:t xml:space="preserve"> (19.12.2021) נדחה ערעורו של נאשם, ללא עבר, שהורשע בנשיאת נשק מסוג 16-</w:t>
      </w:r>
      <w:r w:rsidRPr="00011371">
        <w:t>M</w:t>
      </w:r>
      <w:r w:rsidRPr="00011371">
        <w:rPr>
          <w:rFonts w:hint="cs"/>
          <w:rtl/>
        </w:rPr>
        <w:t xml:space="preserve"> והפרעה לשוטר ונדון למאסר בן 30 חודשים. ב</w:t>
      </w:r>
      <w:hyperlink r:id="rId71" w:history="1">
        <w:r w:rsidR="00F83336" w:rsidRPr="00F83336">
          <w:rPr>
            <w:b/>
            <w:bCs/>
            <w:color w:val="0000FF"/>
            <w:u w:val="single"/>
            <w:rtl/>
          </w:rPr>
          <w:t>ע"פ 2033/21</w:t>
        </w:r>
      </w:hyperlink>
      <w:r w:rsidRPr="00011371">
        <w:rPr>
          <w:b/>
          <w:bCs/>
          <w:rtl/>
        </w:rPr>
        <w:t xml:space="preserve"> </w:t>
      </w:r>
      <w:r w:rsidRPr="00011371">
        <w:rPr>
          <w:rFonts w:hint="cs"/>
          <w:b/>
          <w:bCs/>
          <w:u w:val="single"/>
          <w:rtl/>
        </w:rPr>
        <w:t>זועבי נ' מדינת ישראל</w:t>
      </w:r>
      <w:r w:rsidRPr="00011371">
        <w:rPr>
          <w:rFonts w:hint="cs"/>
          <w:b/>
          <w:bCs/>
          <w:rtl/>
        </w:rPr>
        <w:t xml:space="preserve"> </w:t>
      </w:r>
      <w:r w:rsidRPr="00011371">
        <w:rPr>
          <w:rFonts w:hint="cs"/>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 ב</w:t>
      </w:r>
      <w:hyperlink r:id="rId72" w:history="1">
        <w:r w:rsidR="00F83336" w:rsidRPr="00F83336">
          <w:rPr>
            <w:b/>
            <w:bCs/>
            <w:color w:val="0000FF"/>
            <w:u w:val="single"/>
            <w:rtl/>
          </w:rPr>
          <w:t>ע"פ 1658/22</w:t>
        </w:r>
      </w:hyperlink>
      <w:r w:rsidRPr="00011371">
        <w:rPr>
          <w:rFonts w:hint="cs"/>
          <w:b/>
          <w:bCs/>
          <w:u w:val="single"/>
          <w:rtl/>
        </w:rPr>
        <w:t xml:space="preserve"> איהאב נח'אש נ' מדינת ישראל</w:t>
      </w:r>
      <w:r w:rsidRPr="00011371">
        <w:rPr>
          <w:rFonts w:hint="cs"/>
          <w:rtl/>
        </w:rPr>
        <w:t xml:space="preserve"> (19.6.2022) נדון נאשם שהורשע בעבירת נשיאה והובלה של תת מקלע "עוזי" ומחסנית, הנאשם ללא עבר פלילי, רכש לטענתו את הנשק לשם הגנה עצמית ועבר הליך טיפולי, הוא נדון למאסר בן 26 חודשים. ערעור על חומרת העונש נדחה.</w:t>
      </w:r>
      <w:r w:rsidRPr="00011371">
        <w:rPr>
          <w:rFonts w:hint="cs"/>
          <w:b/>
          <w:bCs/>
          <w:rtl/>
        </w:rPr>
        <w:t xml:space="preserve"> </w:t>
      </w:r>
    </w:p>
    <w:p w14:paraId="455E8164" w14:textId="77777777" w:rsidR="0042405E" w:rsidRPr="00011371" w:rsidRDefault="0042405E" w:rsidP="0042405E">
      <w:pPr>
        <w:spacing w:line="360" w:lineRule="auto"/>
        <w:ind w:left="720"/>
        <w:jc w:val="both"/>
        <w:rPr>
          <w:rFonts w:eastAsia="David"/>
          <w:sz w:val="10"/>
          <w:szCs w:val="10"/>
          <w:rtl/>
        </w:rPr>
      </w:pPr>
    </w:p>
    <w:p w14:paraId="5596AC93" w14:textId="77777777" w:rsidR="0042405E" w:rsidRPr="00011371" w:rsidRDefault="0042405E" w:rsidP="0042405E">
      <w:pPr>
        <w:numPr>
          <w:ilvl w:val="0"/>
          <w:numId w:val="1"/>
        </w:numPr>
        <w:spacing w:after="160" w:line="360" w:lineRule="auto"/>
        <w:contextualSpacing/>
        <w:jc w:val="both"/>
        <w:rPr>
          <w:rtl/>
        </w:rPr>
      </w:pPr>
      <w:r w:rsidRPr="00011371">
        <w:rPr>
          <w:rFonts w:hint="cs"/>
          <w:rtl/>
        </w:rPr>
        <w:t xml:space="preserve">המאשימה הפנתה למספר פסקי דין ביניהם </w:t>
      </w:r>
      <w:hyperlink r:id="rId73" w:history="1">
        <w:r w:rsidR="00F83336" w:rsidRPr="00F83336">
          <w:rPr>
            <w:b/>
            <w:bCs/>
            <w:color w:val="0000FF"/>
            <w:u w:val="single"/>
            <w:rtl/>
          </w:rPr>
          <w:t>ת"פ 15423-12-19</w:t>
        </w:r>
      </w:hyperlink>
      <w:r w:rsidRPr="00011371">
        <w:rPr>
          <w:rFonts w:hint="cs"/>
          <w:b/>
          <w:bCs/>
          <w:rtl/>
        </w:rPr>
        <w:t xml:space="preserve"> (מחוזי באר-שבע) </w:t>
      </w:r>
      <w:r w:rsidRPr="00011371">
        <w:rPr>
          <w:rFonts w:hint="cs"/>
          <w:b/>
          <w:bCs/>
          <w:u w:val="single"/>
          <w:rtl/>
        </w:rPr>
        <w:t>מדינת ישראל נ' רוש</w:t>
      </w:r>
      <w:r w:rsidRPr="00011371">
        <w:rPr>
          <w:rFonts w:hint="cs"/>
          <w:rtl/>
        </w:rPr>
        <w:t xml:space="preserve"> , הנאשם הורשע בעבירה של נשיאה והובלה של נשק ללא רשות בכך שהוא נשא אקדח חצי אוטומטי ובתוכו מחסנית, עם כדור אחד ומשתיק קול. הנאשם ניסה לברוח משוטרי משטרת ישראל, אשר הורו לו לעצור. בית המשפט קבע מתחם ענישה, אשר נע בין 2-4.5 שנות מאסר בפועל . על הנאשם הוטלו 30 חודשי מאסר בפועל, בנוסף הופעל מאסר על תנאי בר הפעלה למשך 12 חודשים, כך שסך הכל ריצה הנאשם</w:t>
      </w:r>
      <w:r w:rsidR="00F83336">
        <w:rPr>
          <w:rFonts w:hint="cs"/>
          <w:rtl/>
        </w:rPr>
        <w:t xml:space="preserve"> </w:t>
      </w:r>
      <w:r w:rsidRPr="00011371">
        <w:rPr>
          <w:rFonts w:hint="cs"/>
          <w:rtl/>
        </w:rPr>
        <w:t xml:space="preserve"> 42 חודשי מאסר בפועל. </w:t>
      </w:r>
      <w:hyperlink r:id="rId74" w:history="1">
        <w:r w:rsidR="00F83336" w:rsidRPr="00F83336">
          <w:rPr>
            <w:b/>
            <w:bCs/>
            <w:color w:val="0000FF"/>
            <w:u w:val="single"/>
            <w:rtl/>
          </w:rPr>
          <w:t>ע"פ 3877/16</w:t>
        </w:r>
      </w:hyperlink>
      <w:r w:rsidRPr="00011371">
        <w:rPr>
          <w:b/>
          <w:bCs/>
          <w:rtl/>
        </w:rPr>
        <w:t xml:space="preserve"> </w:t>
      </w:r>
      <w:r w:rsidRPr="00011371">
        <w:rPr>
          <w:rFonts w:hint="cs"/>
          <w:b/>
          <w:bCs/>
          <w:u w:val="single"/>
          <w:rtl/>
        </w:rPr>
        <w:t>פאדי ג'באלי נ' מדינת ישראל</w:t>
      </w:r>
      <w:r w:rsidRPr="00011371">
        <w:rPr>
          <w:rFonts w:hint="cs"/>
          <w:rtl/>
        </w:rPr>
        <w:t xml:space="preserve">, הנאשם הורשע בעבירה של נשיאת נשק בכך שנשא אקדח טעון במחסנית וכדורים. בית המשפט קבע מתחם עונש הולם בין 24 ועד 48 חודשי מאסר בפועל. הנאשם בעל עבר פלילי מכביד ביותר, ונגזרו עליו 34 חודשי מאסר בפועל. ערעור לבית המשפט העליון על חומרת העונש נדחה. </w:t>
      </w:r>
    </w:p>
    <w:p w14:paraId="106755AD" w14:textId="77777777" w:rsidR="0042405E" w:rsidRPr="0042405E" w:rsidRDefault="0042405E" w:rsidP="0042405E">
      <w:pPr>
        <w:ind w:left="720"/>
        <w:jc w:val="both"/>
        <w:rPr>
          <w:rFonts w:eastAsia="Calibri"/>
          <w:rtl/>
        </w:rPr>
      </w:pPr>
    </w:p>
    <w:p w14:paraId="674E9241" w14:textId="77777777" w:rsidR="0042405E" w:rsidRPr="00011371" w:rsidRDefault="0042405E" w:rsidP="0042405E">
      <w:pPr>
        <w:numPr>
          <w:ilvl w:val="0"/>
          <w:numId w:val="1"/>
        </w:numPr>
        <w:spacing w:after="160" w:line="360" w:lineRule="auto"/>
        <w:contextualSpacing/>
        <w:jc w:val="both"/>
        <w:rPr>
          <w:rtl/>
        </w:rPr>
      </w:pPr>
      <w:r w:rsidRPr="00011371">
        <w:rPr>
          <w:rFonts w:hint="cs"/>
          <w:rtl/>
        </w:rPr>
        <w:t>מטעם הנאשמים הוגשו מספר פסקי דין ביניהם:</w:t>
      </w:r>
      <w:r w:rsidRPr="00011371">
        <w:rPr>
          <w:rFonts w:hint="cs"/>
          <w:b/>
          <w:bCs/>
          <w:rtl/>
        </w:rPr>
        <w:t xml:space="preserve"> </w:t>
      </w:r>
      <w:hyperlink r:id="rId75" w:history="1">
        <w:r w:rsidR="00F83336" w:rsidRPr="00F83336">
          <w:rPr>
            <w:b/>
            <w:bCs/>
            <w:color w:val="0000FF"/>
            <w:u w:val="single"/>
            <w:rtl/>
          </w:rPr>
          <w:t>ת"פ 38718-12-21</w:t>
        </w:r>
      </w:hyperlink>
      <w:r w:rsidRPr="00011371">
        <w:rPr>
          <w:rFonts w:hint="cs"/>
          <w:b/>
          <w:bCs/>
          <w:rtl/>
        </w:rPr>
        <w:t xml:space="preserve"> </w:t>
      </w:r>
      <w:r w:rsidRPr="00011371">
        <w:rPr>
          <w:rFonts w:hint="cs"/>
          <w:b/>
          <w:bCs/>
          <w:u w:val="single"/>
          <w:rtl/>
        </w:rPr>
        <w:t>מדינת ישראל נ' פהמי ג'בארין</w:t>
      </w:r>
      <w:r w:rsidRPr="00011371">
        <w:rPr>
          <w:rFonts w:hint="cs"/>
          <w:rtl/>
        </w:rPr>
        <w:t xml:space="preserve"> הנאשם הורשע בעבירות נשק (הובלה ונשיאה), ונקבע מתחם עונש הולם אשר נע בין 15 ועד 36 חודשי מאסר בפועל, והוטל על הנאשם</w:t>
      </w:r>
      <w:r w:rsidR="00F83336">
        <w:rPr>
          <w:rFonts w:hint="cs"/>
          <w:rtl/>
        </w:rPr>
        <w:t xml:space="preserve"> </w:t>
      </w:r>
      <w:r w:rsidRPr="00011371">
        <w:rPr>
          <w:rFonts w:hint="cs"/>
          <w:rtl/>
        </w:rPr>
        <w:t xml:space="preserve"> ללא עבר פלילי עונש של 15 חודשי מאסר בפועל. </w:t>
      </w:r>
      <w:hyperlink r:id="rId76" w:history="1">
        <w:r w:rsidR="00F83336" w:rsidRPr="00F83336">
          <w:rPr>
            <w:b/>
            <w:bCs/>
            <w:color w:val="0000FF"/>
            <w:u w:val="single"/>
            <w:rtl/>
          </w:rPr>
          <w:t>ת"פ 44453-10-21</w:t>
        </w:r>
      </w:hyperlink>
      <w:r w:rsidRPr="00011371">
        <w:rPr>
          <w:rFonts w:hint="cs"/>
          <w:b/>
          <w:bCs/>
          <w:rtl/>
        </w:rPr>
        <w:t xml:space="preserve"> </w:t>
      </w:r>
      <w:r w:rsidRPr="00011371">
        <w:rPr>
          <w:rFonts w:hint="cs"/>
          <w:b/>
          <w:bCs/>
          <w:u w:val="single"/>
          <w:rtl/>
        </w:rPr>
        <w:t>מדינת ישראל נ' גבארין ואח'</w:t>
      </w:r>
      <w:r w:rsidRPr="00011371">
        <w:rPr>
          <w:rFonts w:hint="cs"/>
          <w:rtl/>
        </w:rPr>
        <w:t xml:space="preserve"> , שם דובר בשני נאשמים, כאשר הראשון הורשע בעבירות של נשק (נשיאה והובלה) והנאשם השני הורשע בעבירת סיוע לעבירות נשק (נשיאה והובלה). נקבע</w:t>
      </w:r>
      <w:r w:rsidR="00F83336">
        <w:rPr>
          <w:rFonts w:hint="cs"/>
          <w:rtl/>
        </w:rPr>
        <w:t xml:space="preserve"> </w:t>
      </w:r>
      <w:r w:rsidRPr="00011371">
        <w:rPr>
          <w:rFonts w:hint="cs"/>
          <w:rtl/>
        </w:rPr>
        <w:t xml:space="preserve"> מתחם עונש הולם ביחס לעבירה המושלמת של נשיאה והובלת נשק בין 15 ועד 36 חודשי מאסר ולגבי עבירת הסיוע נקבע מתחם עונש הולם בין 8 חודשי מאסר בפועל שאפשר שירוצו בעבודות שירות ועד 18 חודשי מאסר. על הנאשם מס' 1 הוטלו 15 חודשי מאסר בפועל ועל הנאשם מס' 2 הוטלו 9 חודשי מאסר בעבודות שירות. </w:t>
      </w:r>
      <w:hyperlink r:id="rId77" w:history="1">
        <w:r w:rsidR="00F83336" w:rsidRPr="00F83336">
          <w:rPr>
            <w:b/>
            <w:bCs/>
            <w:color w:val="0000FF"/>
            <w:u w:val="single"/>
            <w:rtl/>
          </w:rPr>
          <w:t>ת"פ 17376-05-20</w:t>
        </w:r>
      </w:hyperlink>
      <w:r w:rsidRPr="00011371">
        <w:rPr>
          <w:rFonts w:hint="cs"/>
          <w:b/>
          <w:bCs/>
          <w:rtl/>
        </w:rPr>
        <w:t xml:space="preserve"> </w:t>
      </w:r>
      <w:r w:rsidRPr="00011371">
        <w:rPr>
          <w:rFonts w:hint="cs"/>
          <w:b/>
          <w:bCs/>
          <w:u w:val="single"/>
          <w:rtl/>
        </w:rPr>
        <w:t>מדינת ישראל נ' חליל ואח'</w:t>
      </w:r>
      <w:r w:rsidRPr="00011371">
        <w:rPr>
          <w:rFonts w:hint="cs"/>
          <w:b/>
          <w:bCs/>
          <w:rtl/>
        </w:rPr>
        <w:t xml:space="preserve"> </w:t>
      </w:r>
      <w:r w:rsidRPr="00011371">
        <w:rPr>
          <w:rFonts w:hint="cs"/>
          <w:rtl/>
        </w:rPr>
        <w:t>, הנאשם</w:t>
      </w:r>
      <w:r w:rsidR="00F83336">
        <w:rPr>
          <w:rFonts w:hint="cs"/>
          <w:rtl/>
        </w:rPr>
        <w:t xml:space="preserve"> </w:t>
      </w:r>
      <w:r w:rsidRPr="00011371">
        <w:rPr>
          <w:rFonts w:hint="cs"/>
          <w:rtl/>
        </w:rPr>
        <w:t xml:space="preserve"> הורשע בעבירות של נשק (נשיאה והובלה), בית המשפט קבע מתחם עונש הולם אשר נע בין 12 ועד 30 חודשי מאסר בפועל, וגזר על הנאשם עונש של 12 חודשי מאסר בפועל בצירוף ענישה נלווית, בין היתר בשל גילו הצעיר של הנאשם, הנעדר עבר פלילי והערכת שרות המבחן</w:t>
      </w:r>
      <w:r w:rsidR="00F83336">
        <w:rPr>
          <w:rFonts w:hint="cs"/>
          <w:rtl/>
        </w:rPr>
        <w:t xml:space="preserve"> </w:t>
      </w:r>
      <w:r w:rsidRPr="00011371">
        <w:rPr>
          <w:rFonts w:hint="cs"/>
          <w:rtl/>
        </w:rPr>
        <w:t xml:space="preserve"> לפיה חלה הפחתה בסיכון להישנות עבירות דומות . </w:t>
      </w:r>
      <w:hyperlink r:id="rId78" w:history="1">
        <w:r w:rsidR="00F83336" w:rsidRPr="00F83336">
          <w:rPr>
            <w:b/>
            <w:bCs/>
            <w:color w:val="0000FF"/>
            <w:u w:val="single"/>
            <w:rtl/>
          </w:rPr>
          <w:t>ת"פ 41830-12-21</w:t>
        </w:r>
      </w:hyperlink>
      <w:r w:rsidRPr="00011371">
        <w:rPr>
          <w:rFonts w:hint="cs"/>
          <w:b/>
          <w:bCs/>
          <w:rtl/>
        </w:rPr>
        <w:t xml:space="preserve"> </w:t>
      </w:r>
      <w:r w:rsidRPr="00011371">
        <w:rPr>
          <w:rFonts w:hint="cs"/>
          <w:b/>
          <w:bCs/>
          <w:u w:val="single"/>
          <w:rtl/>
        </w:rPr>
        <w:t>מדינת ישראל נ' מהדי כנאנה</w:t>
      </w:r>
      <w:r w:rsidRPr="00011371">
        <w:rPr>
          <w:rFonts w:hint="cs"/>
          <w:b/>
          <w:bCs/>
          <w:rtl/>
        </w:rPr>
        <w:t xml:space="preserve">, </w:t>
      </w:r>
      <w:r w:rsidRPr="00011371">
        <w:rPr>
          <w:rFonts w:hint="cs"/>
          <w:rtl/>
        </w:rPr>
        <w:t>הנאשם הורשע בעבירות בנשק (נשיאה), בכך שנשא נשק על גופו, ברח מהשוטרים וניסה להיפטר מהנשק במהלך מרדף. בית המשפט קבע מתחם עונש הולם אשר נע בין 18 ועד 36 חודשי מאסר בפועל. על הנאשם הוטלו 20 חודשי מאסר בפועל.</w:t>
      </w:r>
      <w:r w:rsidRPr="00011371">
        <w:rPr>
          <w:rFonts w:hint="cs"/>
          <w:b/>
          <w:bCs/>
          <w:rtl/>
        </w:rPr>
        <w:t xml:space="preserve"> </w:t>
      </w:r>
      <w:hyperlink r:id="rId79" w:history="1">
        <w:r w:rsidR="00F83336" w:rsidRPr="00F83336">
          <w:rPr>
            <w:b/>
            <w:bCs/>
            <w:color w:val="0000FF"/>
            <w:u w:val="single"/>
            <w:rtl/>
          </w:rPr>
          <w:t>ת"פ 38368-09-21</w:t>
        </w:r>
      </w:hyperlink>
      <w:r w:rsidRPr="00011371">
        <w:rPr>
          <w:rFonts w:hint="cs"/>
          <w:b/>
          <w:bCs/>
          <w:rtl/>
        </w:rPr>
        <w:t xml:space="preserve"> </w:t>
      </w:r>
      <w:r w:rsidRPr="00011371">
        <w:rPr>
          <w:rFonts w:hint="cs"/>
          <w:b/>
          <w:bCs/>
          <w:u w:val="single"/>
          <w:rtl/>
        </w:rPr>
        <w:t>מדינת ישראל נ' איטאס ואח'</w:t>
      </w:r>
      <w:r w:rsidRPr="00011371">
        <w:rPr>
          <w:rFonts w:hint="cs"/>
          <w:rtl/>
        </w:rPr>
        <w:t xml:space="preserve"> –הנאשם מס' 3 הורשע בעבירות של סיוע בנשיאת נשק, אביזר נשק ותחמושת. נקבע מתחם עונש הולם ביחס לעבירת הסיוע אשר נע בין 8 ל-20 חודשי מאסר בפועל לצד ענישה נלווית. הוטל מאסר בפועל לתקופה של</w:t>
      </w:r>
      <w:r w:rsidR="00F83336">
        <w:rPr>
          <w:rFonts w:hint="cs"/>
          <w:rtl/>
        </w:rPr>
        <w:t xml:space="preserve"> </w:t>
      </w:r>
      <w:r w:rsidRPr="00011371">
        <w:rPr>
          <w:rFonts w:hint="cs"/>
          <w:rtl/>
        </w:rPr>
        <w:t xml:space="preserve"> 12 חודשים.</w:t>
      </w:r>
    </w:p>
    <w:p w14:paraId="4C4DC199" w14:textId="77777777" w:rsidR="0042405E" w:rsidRPr="0042405E" w:rsidRDefault="0042405E" w:rsidP="0042405E">
      <w:pPr>
        <w:spacing w:line="360" w:lineRule="auto"/>
        <w:jc w:val="both"/>
        <w:rPr>
          <w:rFonts w:eastAsia="Calibri"/>
          <w:sz w:val="8"/>
          <w:szCs w:val="8"/>
          <w:rtl/>
        </w:rPr>
      </w:pPr>
    </w:p>
    <w:p w14:paraId="5E08D955" w14:textId="77777777" w:rsidR="0042405E" w:rsidRPr="00011371" w:rsidRDefault="0042405E" w:rsidP="0042405E">
      <w:pPr>
        <w:numPr>
          <w:ilvl w:val="0"/>
          <w:numId w:val="1"/>
        </w:numPr>
        <w:spacing w:after="160" w:line="360" w:lineRule="auto"/>
        <w:contextualSpacing/>
        <w:jc w:val="both"/>
        <w:rPr>
          <w:rFonts w:eastAsia="David"/>
          <w:rtl/>
        </w:rPr>
      </w:pPr>
      <w:r w:rsidRPr="00011371">
        <w:rPr>
          <w:rFonts w:hint="cs"/>
          <w:rtl/>
        </w:rPr>
        <w:t>בכל הקשור לעבירה של נהיגה בזמן פסילה,</w:t>
      </w:r>
      <w:r w:rsidR="00F83336">
        <w:rPr>
          <w:rFonts w:hint="cs"/>
          <w:rtl/>
        </w:rPr>
        <w:t xml:space="preserve"> </w:t>
      </w:r>
      <w:r w:rsidRPr="00011371">
        <w:rPr>
          <w:rFonts w:hint="cs"/>
          <w:rtl/>
        </w:rPr>
        <w:t xml:space="preserve"> קיימת קשת רחבה של עונשים, כל מקרה ונסיבותיו:</w:t>
      </w:r>
      <w:r w:rsidRPr="00011371">
        <w:rPr>
          <w:rFonts w:hint="cs"/>
          <w:b/>
          <w:bCs/>
          <w:rtl/>
        </w:rPr>
        <w:t xml:space="preserve"> ב</w:t>
      </w:r>
      <w:hyperlink r:id="rId80" w:history="1">
        <w:r w:rsidR="00F83336" w:rsidRPr="00F83336">
          <w:rPr>
            <w:b/>
            <w:bCs/>
            <w:color w:val="0000FF"/>
            <w:u w:val="single"/>
            <w:rtl/>
          </w:rPr>
          <w:t>רע"פ 5638/13</w:t>
        </w:r>
      </w:hyperlink>
      <w:r w:rsidRPr="00011371">
        <w:rPr>
          <w:rFonts w:hint="cs"/>
          <w:b/>
          <w:bCs/>
          <w:rtl/>
        </w:rPr>
        <w:t xml:space="preserve"> </w:t>
      </w:r>
      <w:r w:rsidRPr="00011371">
        <w:rPr>
          <w:rFonts w:hint="cs"/>
          <w:b/>
          <w:bCs/>
          <w:u w:val="single"/>
          <w:rtl/>
        </w:rPr>
        <w:t>נכפולגר נ' מדינת ישראל</w:t>
      </w:r>
      <w:r w:rsidRPr="00011371">
        <w:rPr>
          <w:rFonts w:hint="cs"/>
          <w:rtl/>
        </w:rPr>
        <w:t xml:space="preserve"> המערער הורשע</w:t>
      </w:r>
      <w:r w:rsidR="00F83336">
        <w:rPr>
          <w:rFonts w:hint="cs"/>
          <w:rtl/>
        </w:rPr>
        <w:t xml:space="preserve"> </w:t>
      </w:r>
      <w:r w:rsidRPr="00011371">
        <w:rPr>
          <w:rFonts w:hint="cs"/>
          <w:rtl/>
        </w:rPr>
        <w:t xml:space="preserve"> בעבירות של נהיגה בזמן פסילה, נהיגה ללא רישיון נהיגה תקף, ושימוש ברכב ללא פוליסת ביטוח בת-תוקף. על המבקש הושתו בין היתר 14 חודשי מאסר בפועל והופעל מאסר על תנאי לתקופה של 12 חודשים בחופף. במסגרת הערעור הופחת</w:t>
      </w:r>
      <w:r w:rsidR="00F83336">
        <w:rPr>
          <w:rFonts w:hint="cs"/>
          <w:rtl/>
        </w:rPr>
        <w:t xml:space="preserve"> </w:t>
      </w:r>
      <w:r w:rsidRPr="00011371">
        <w:rPr>
          <w:rFonts w:hint="cs"/>
          <w:rtl/>
        </w:rPr>
        <w:t xml:space="preserve"> עונש המאסר בפועל ל-12 חודשים והמאסר המותנה הופעל כולו בחופף. בקשת רשות הערעור נדחתה. </w:t>
      </w:r>
      <w:r w:rsidRPr="00011371">
        <w:rPr>
          <w:rFonts w:hint="cs"/>
          <w:b/>
          <w:bCs/>
          <w:rtl/>
        </w:rPr>
        <w:t>ב</w:t>
      </w:r>
      <w:hyperlink r:id="rId81" w:history="1">
        <w:r w:rsidR="00F83336" w:rsidRPr="00F83336">
          <w:rPr>
            <w:b/>
            <w:bCs/>
            <w:color w:val="0000FF"/>
            <w:u w:val="single"/>
            <w:rtl/>
          </w:rPr>
          <w:t>רע"פ 321/14</w:t>
        </w:r>
      </w:hyperlink>
      <w:r w:rsidRPr="00011371">
        <w:rPr>
          <w:rFonts w:hint="cs"/>
          <w:b/>
          <w:bCs/>
          <w:rtl/>
        </w:rPr>
        <w:t xml:space="preserve"> </w:t>
      </w:r>
      <w:r w:rsidRPr="00011371">
        <w:rPr>
          <w:rFonts w:hint="cs"/>
          <w:b/>
          <w:bCs/>
          <w:u w:val="single"/>
          <w:rtl/>
        </w:rPr>
        <w:t>סלאמה נ' מדינת ישראל</w:t>
      </w:r>
      <w:r w:rsidR="00F83336">
        <w:rPr>
          <w:rFonts w:hint="cs"/>
          <w:rtl/>
        </w:rPr>
        <w:t xml:space="preserve"> </w:t>
      </w:r>
      <w:r w:rsidRPr="00011371">
        <w:rPr>
          <w:rFonts w:hint="cs"/>
          <w:rtl/>
        </w:rPr>
        <w:t xml:space="preserve"> המערער הורשע בעבירות נהיגה בזמן פסילה, נהיגה ללא רישיון נהיגה תקף ושימוש ברכב ללא פוליסת ביטוח בת תוקף. על הנאשם נגזרו בין היתר 30 חודשי מאסר בפועל, והופעל מאסר על תנאי בן 12 חודשים באופן מצטבר. במסגרת הערעור קוצר עונש המאסר ל-24 חודשים . בקשת רשות הערעור נדחתה.</w:t>
      </w:r>
      <w:r w:rsidRPr="00011371">
        <w:rPr>
          <w:rFonts w:hint="cs"/>
          <w:b/>
          <w:bCs/>
          <w:rtl/>
        </w:rPr>
        <w:t xml:space="preserve"> ב</w:t>
      </w:r>
      <w:hyperlink r:id="rId82" w:history="1">
        <w:r w:rsidR="00F83336" w:rsidRPr="00F83336">
          <w:rPr>
            <w:b/>
            <w:bCs/>
            <w:color w:val="0000FF"/>
            <w:u w:val="single"/>
            <w:rtl/>
          </w:rPr>
          <w:t>רע"פ 8253/10</w:t>
        </w:r>
      </w:hyperlink>
      <w:r w:rsidRPr="00011371">
        <w:rPr>
          <w:rFonts w:hint="cs"/>
          <w:b/>
          <w:bCs/>
          <w:rtl/>
        </w:rPr>
        <w:t xml:space="preserve"> </w:t>
      </w:r>
      <w:r w:rsidRPr="00011371">
        <w:rPr>
          <w:rFonts w:hint="cs"/>
          <w:b/>
          <w:bCs/>
          <w:u w:val="single"/>
          <w:rtl/>
        </w:rPr>
        <w:t>שלמה גיא נ' מדינת ישראל</w:t>
      </w:r>
      <w:r w:rsidR="00F83336">
        <w:rPr>
          <w:rFonts w:hint="cs"/>
          <w:rtl/>
        </w:rPr>
        <w:t xml:space="preserve"> </w:t>
      </w:r>
      <w:r w:rsidRPr="00011371">
        <w:rPr>
          <w:rFonts w:hint="cs"/>
          <w:rtl/>
        </w:rPr>
        <w:t xml:space="preserve"> המבקש הורשע בעבירות של נהיגה בזמן פסילה, נהיגה ללא רישיון נהיגה תקף ונהיגה ללא ביטוח והוטלו עליו</w:t>
      </w:r>
      <w:r w:rsidR="00F83336">
        <w:rPr>
          <w:rFonts w:hint="cs"/>
          <w:rtl/>
        </w:rPr>
        <w:t xml:space="preserve"> </w:t>
      </w:r>
      <w:r w:rsidRPr="00011371">
        <w:rPr>
          <w:rFonts w:hint="cs"/>
          <w:rtl/>
        </w:rPr>
        <w:t xml:space="preserve"> שישה חודשי מאסר על תנאי, פסילה בפועל של שלושה חודשים, פסילה מותנית, קנס בסך 750 ש"ח והתחייבות להימנע מעבירה. בערעור הוחמר עונשו של הנאשם והושתו עליו 12 חודשי מאסר בפועל. בקשת רשות הערעור נדחתה. </w:t>
      </w:r>
      <w:r w:rsidRPr="00011371">
        <w:rPr>
          <w:rFonts w:hint="cs"/>
          <w:b/>
          <w:bCs/>
          <w:rtl/>
        </w:rPr>
        <w:t>ב</w:t>
      </w:r>
      <w:hyperlink r:id="rId83" w:history="1">
        <w:r w:rsidR="00F83336" w:rsidRPr="00F83336">
          <w:rPr>
            <w:b/>
            <w:bCs/>
            <w:color w:val="0000FF"/>
            <w:u w:val="single"/>
            <w:rtl/>
          </w:rPr>
          <w:t>עפ"ת  19139-10-14</w:t>
        </w:r>
      </w:hyperlink>
      <w:r w:rsidRPr="00011371">
        <w:rPr>
          <w:rFonts w:hint="cs"/>
          <w:b/>
          <w:bCs/>
          <w:rtl/>
        </w:rPr>
        <w:t xml:space="preserve"> </w:t>
      </w:r>
      <w:r w:rsidRPr="00011371">
        <w:rPr>
          <w:rFonts w:hint="cs"/>
          <w:b/>
          <w:bCs/>
          <w:u w:val="single"/>
          <w:rtl/>
        </w:rPr>
        <w:t>ריהאם נ' מ"י</w:t>
      </w:r>
      <w:r w:rsidRPr="00011371">
        <w:rPr>
          <w:rFonts w:hint="cs"/>
          <w:u w:val="single"/>
          <w:rtl/>
        </w:rPr>
        <w:t xml:space="preserve"> </w:t>
      </w:r>
      <w:r w:rsidRPr="00011371">
        <w:rPr>
          <w:rFonts w:hint="cs"/>
          <w:rtl/>
        </w:rPr>
        <w:t>(מחוזי חיפה) הותירה ערכאת הערעור על כנו עונש של מאסר בפועל בן 4 חודשים בדרך של עבודות שירות, אשר הושת על המערערת שהורשעה בעבירה של</w:t>
      </w:r>
      <w:r w:rsidR="00F83336">
        <w:rPr>
          <w:rFonts w:hint="cs"/>
          <w:rtl/>
        </w:rPr>
        <w:t xml:space="preserve"> </w:t>
      </w:r>
      <w:r w:rsidRPr="00011371">
        <w:rPr>
          <w:rFonts w:hint="cs"/>
          <w:rtl/>
        </w:rPr>
        <w:t xml:space="preserve"> נהיגה בזמן פסילה. </w:t>
      </w:r>
      <w:r w:rsidR="00F83336">
        <w:rPr>
          <w:rFonts w:hint="cs"/>
          <w:b/>
          <w:bCs/>
          <w:rtl/>
        </w:rPr>
        <w:t xml:space="preserve"> </w:t>
      </w:r>
    </w:p>
    <w:p w14:paraId="1486680D" w14:textId="77777777" w:rsidR="0042405E" w:rsidRPr="00011371" w:rsidRDefault="0042405E" w:rsidP="0042405E">
      <w:pPr>
        <w:spacing w:after="160" w:line="360" w:lineRule="auto"/>
        <w:ind w:left="720"/>
        <w:contextualSpacing/>
        <w:jc w:val="both"/>
        <w:rPr>
          <w:rtl/>
        </w:rPr>
      </w:pPr>
    </w:p>
    <w:p w14:paraId="035269DB" w14:textId="77777777" w:rsidR="0042405E" w:rsidRPr="00011371" w:rsidRDefault="0042405E" w:rsidP="0042405E">
      <w:pPr>
        <w:spacing w:after="160" w:line="360" w:lineRule="auto"/>
        <w:ind w:left="391"/>
        <w:jc w:val="both"/>
        <w:rPr>
          <w:b/>
          <w:bCs/>
          <w:u w:val="single"/>
          <w:rtl/>
        </w:rPr>
      </w:pPr>
      <w:r w:rsidRPr="00011371">
        <w:rPr>
          <w:rFonts w:hint="cs"/>
          <w:b/>
          <w:bCs/>
          <w:u w:val="single"/>
          <w:rtl/>
        </w:rPr>
        <w:t>לסיכום מתחם העונש ההולם</w:t>
      </w:r>
    </w:p>
    <w:p w14:paraId="0BB3B3B4" w14:textId="77777777" w:rsidR="0042405E" w:rsidRPr="00011371" w:rsidRDefault="0042405E" w:rsidP="0042405E">
      <w:pPr>
        <w:spacing w:after="160" w:line="360" w:lineRule="auto"/>
        <w:ind w:firstLine="360"/>
        <w:contextualSpacing/>
        <w:jc w:val="both"/>
        <w:rPr>
          <w:u w:val="single"/>
          <w:rtl/>
        </w:rPr>
      </w:pPr>
      <w:r w:rsidRPr="00011371">
        <w:rPr>
          <w:rFonts w:hint="cs"/>
          <w:u w:val="single"/>
          <w:rtl/>
        </w:rPr>
        <w:t>נאשם 1</w:t>
      </w:r>
    </w:p>
    <w:p w14:paraId="0801BC44" w14:textId="77777777" w:rsidR="0042405E" w:rsidRPr="00011371" w:rsidRDefault="0042405E" w:rsidP="0042405E">
      <w:pPr>
        <w:numPr>
          <w:ilvl w:val="0"/>
          <w:numId w:val="1"/>
        </w:numPr>
        <w:spacing w:after="160" w:line="360" w:lineRule="auto"/>
        <w:contextualSpacing/>
        <w:jc w:val="both"/>
      </w:pPr>
      <w:r w:rsidRPr="00011371">
        <w:rPr>
          <w:rFonts w:hint="cs"/>
          <w:rtl/>
        </w:rPr>
        <w:t>הנאשם 1 הורשע בעבירת של נשיאת נשק שהעונש הקבוע בצידה הינו 10 שנות מאסר ולא פחות מ- 30 חודשי מאסר בפועל (עונש המינימום הקבוע בחוק בגין עבירה זו).</w:t>
      </w:r>
    </w:p>
    <w:p w14:paraId="45A025D4" w14:textId="77777777" w:rsidR="0042405E" w:rsidRPr="0042405E" w:rsidRDefault="0042405E" w:rsidP="0042405E">
      <w:pPr>
        <w:spacing w:after="160" w:line="360" w:lineRule="auto"/>
        <w:ind w:left="720"/>
        <w:contextualSpacing/>
        <w:jc w:val="both"/>
        <w:rPr>
          <w:rFonts w:eastAsia="Calibri"/>
          <w:sz w:val="8"/>
          <w:szCs w:val="8"/>
          <w:rtl/>
        </w:rPr>
      </w:pPr>
    </w:p>
    <w:p w14:paraId="2BD81C3F" w14:textId="77777777" w:rsidR="0042405E" w:rsidRPr="00011371" w:rsidRDefault="0042405E" w:rsidP="0042405E">
      <w:pPr>
        <w:spacing w:after="160" w:line="360" w:lineRule="auto"/>
        <w:ind w:left="720"/>
        <w:contextualSpacing/>
        <w:jc w:val="both"/>
        <w:rPr>
          <w:rFonts w:eastAsia="David"/>
          <w:rtl/>
        </w:rPr>
      </w:pPr>
      <w:r w:rsidRPr="00011371">
        <w:rPr>
          <w:rFonts w:hint="cs"/>
          <w:rtl/>
        </w:rPr>
        <w:t xml:space="preserve">לאחר ששקלתי את חומרת העבירה, נסיבות ביצועהּ כמפורט לעיל, הערך החברתי עליו יש </w:t>
      </w:r>
    </w:p>
    <w:p w14:paraId="1CC074DB" w14:textId="77777777" w:rsidR="0042405E" w:rsidRPr="00011371" w:rsidRDefault="0042405E" w:rsidP="0042405E">
      <w:pPr>
        <w:spacing w:after="160" w:line="360" w:lineRule="auto"/>
        <w:ind w:left="720"/>
        <w:contextualSpacing/>
        <w:jc w:val="both"/>
      </w:pPr>
      <w:r w:rsidRPr="00011371">
        <w:rPr>
          <w:rFonts w:hint="cs"/>
          <w:rtl/>
        </w:rPr>
        <w:t xml:space="preserve">להגן, מידת הפגיעה בו והפסיקה הנהוגה, אני סבור כי מתחם העונש ההולם ביחס לעבירה אותה ביצע הנאשם 1 צריך לכלול רכיב של מאסר בפועל שלא יפחת מ- 24 חודשים ולא יעלה על 46 חודשים בצד עונשים נלווים. </w:t>
      </w:r>
    </w:p>
    <w:p w14:paraId="1E4FB27A" w14:textId="77777777" w:rsidR="0042405E" w:rsidRPr="001E0A05" w:rsidRDefault="0042405E" w:rsidP="0042405E">
      <w:pPr>
        <w:spacing w:after="160" w:line="360" w:lineRule="auto"/>
        <w:ind w:firstLine="360"/>
        <w:contextualSpacing/>
        <w:jc w:val="both"/>
        <w:rPr>
          <w:sz w:val="16"/>
          <w:szCs w:val="16"/>
          <w:u w:val="single"/>
          <w:rtl/>
        </w:rPr>
      </w:pPr>
    </w:p>
    <w:p w14:paraId="727EBFA5" w14:textId="77777777" w:rsidR="0042405E" w:rsidRPr="00011371" w:rsidRDefault="0042405E" w:rsidP="0042405E">
      <w:pPr>
        <w:spacing w:after="160" w:line="360" w:lineRule="auto"/>
        <w:ind w:firstLine="360"/>
        <w:contextualSpacing/>
        <w:jc w:val="both"/>
        <w:rPr>
          <w:u w:val="single"/>
          <w:rtl/>
        </w:rPr>
      </w:pPr>
      <w:r w:rsidRPr="00011371">
        <w:rPr>
          <w:rFonts w:hint="cs"/>
          <w:u w:val="single"/>
          <w:rtl/>
        </w:rPr>
        <w:t>נאשם 2</w:t>
      </w:r>
    </w:p>
    <w:p w14:paraId="038B082B" w14:textId="77777777" w:rsidR="0042405E" w:rsidRPr="00011371" w:rsidRDefault="0042405E" w:rsidP="0042405E">
      <w:pPr>
        <w:numPr>
          <w:ilvl w:val="0"/>
          <w:numId w:val="1"/>
        </w:numPr>
        <w:spacing w:after="160" w:line="360" w:lineRule="auto"/>
        <w:contextualSpacing/>
        <w:jc w:val="both"/>
        <w:rPr>
          <w:b/>
          <w:bCs/>
          <w:u w:val="single"/>
        </w:rPr>
      </w:pPr>
      <w:r w:rsidRPr="00011371">
        <w:rPr>
          <w:rFonts w:hint="cs"/>
          <w:rtl/>
        </w:rPr>
        <w:t xml:space="preserve">בכל הנוגע לעבירת הסיוע המיוחסת לנאשם 2 ושאר העבירות המיוחסות לו אני סבור, שנוכח העובדה שמדובר באירוע אחד, אכן יש מקום לקבוע מתחם ענישה אחד. לאחר ששקלתי את נסיבות ביצוע העבירות, מידת הפגיעה בערכים המוגנים והפסיקה הנהוגה אני סבור כי מתחם העונש ההולם צריך לכלול רכיב </w:t>
      </w:r>
      <w:r w:rsidR="00F83336">
        <w:rPr>
          <w:rFonts w:hint="cs"/>
          <w:rtl/>
        </w:rPr>
        <w:t xml:space="preserve"> </w:t>
      </w:r>
      <w:r w:rsidRPr="00011371">
        <w:rPr>
          <w:rFonts w:hint="cs"/>
          <w:rtl/>
        </w:rPr>
        <w:t>של מאסר בפועל שלא יפחת מ-16 חודשים ולא יעלה על 34 חודשים .</w:t>
      </w:r>
    </w:p>
    <w:p w14:paraId="07C50A67" w14:textId="77777777" w:rsidR="0042405E" w:rsidRPr="001E0A05" w:rsidRDefault="0042405E" w:rsidP="0042405E">
      <w:pPr>
        <w:pStyle w:val="a9"/>
        <w:rPr>
          <w:rFonts w:ascii="David" w:hAnsi="David" w:cs="David"/>
          <w:b/>
          <w:bCs/>
          <w:sz w:val="16"/>
          <w:szCs w:val="16"/>
          <w:u w:val="single"/>
          <w:rtl/>
        </w:rPr>
      </w:pPr>
    </w:p>
    <w:p w14:paraId="2D2CCE69" w14:textId="77777777" w:rsidR="0042405E" w:rsidRPr="00011371" w:rsidRDefault="0042405E" w:rsidP="0042405E">
      <w:pPr>
        <w:numPr>
          <w:ilvl w:val="0"/>
          <w:numId w:val="1"/>
        </w:numPr>
        <w:spacing w:after="160" w:line="360" w:lineRule="auto"/>
        <w:contextualSpacing/>
        <w:jc w:val="both"/>
        <w:rPr>
          <w:rFonts w:ascii="David" w:hAnsi="David"/>
          <w:b/>
          <w:bCs/>
          <w:u w:val="single"/>
          <w:rtl/>
        </w:rPr>
      </w:pPr>
      <w:r w:rsidRPr="00011371">
        <w:rPr>
          <w:rFonts w:hint="cs"/>
          <w:rtl/>
        </w:rPr>
        <w:t xml:space="preserve">בכל הנוגע לרכיב הפסילה בפועל ביחס לעבירות התעבורה, אני סבור שמתחם העונש ההולם צריך לכלול פסילה שלא תפחת מ- 20 חודשים ולא תעלה על 48 חודשים. </w:t>
      </w:r>
    </w:p>
    <w:p w14:paraId="2AF76671" w14:textId="77777777" w:rsidR="0042405E" w:rsidRPr="00011371" w:rsidRDefault="0042405E" w:rsidP="0042405E">
      <w:pPr>
        <w:pStyle w:val="a9"/>
        <w:rPr>
          <w:rFonts w:ascii="David" w:hAnsi="David" w:cs="David"/>
          <w:b/>
          <w:bCs/>
          <w:u w:val="single"/>
        </w:rPr>
      </w:pPr>
    </w:p>
    <w:p w14:paraId="7021BDC9" w14:textId="77777777" w:rsidR="0042405E" w:rsidRDefault="0042405E" w:rsidP="0042405E">
      <w:pPr>
        <w:spacing w:after="160" w:line="360" w:lineRule="auto"/>
        <w:ind w:firstLine="360"/>
        <w:contextualSpacing/>
        <w:jc w:val="both"/>
        <w:rPr>
          <w:b/>
          <w:bCs/>
          <w:u w:val="single"/>
          <w:rtl/>
        </w:rPr>
      </w:pPr>
    </w:p>
    <w:p w14:paraId="597AC5D3" w14:textId="77777777" w:rsidR="0042405E" w:rsidRDefault="0042405E" w:rsidP="0042405E">
      <w:pPr>
        <w:spacing w:after="160" w:line="360" w:lineRule="auto"/>
        <w:ind w:firstLine="360"/>
        <w:contextualSpacing/>
        <w:jc w:val="both"/>
        <w:rPr>
          <w:b/>
          <w:bCs/>
          <w:u w:val="single"/>
          <w:rtl/>
        </w:rPr>
      </w:pPr>
    </w:p>
    <w:p w14:paraId="56040897" w14:textId="77777777" w:rsidR="0042405E" w:rsidRPr="00011371" w:rsidRDefault="0042405E" w:rsidP="0042405E">
      <w:pPr>
        <w:spacing w:after="160" w:line="360" w:lineRule="auto"/>
        <w:ind w:firstLine="360"/>
        <w:contextualSpacing/>
        <w:jc w:val="both"/>
        <w:rPr>
          <w:rFonts w:ascii="David" w:hAnsi="David"/>
          <w:b/>
          <w:bCs/>
          <w:u w:val="single"/>
        </w:rPr>
      </w:pPr>
      <w:r w:rsidRPr="00011371">
        <w:rPr>
          <w:rFonts w:hint="cs"/>
          <w:b/>
          <w:bCs/>
          <w:u w:val="single"/>
          <w:rtl/>
        </w:rPr>
        <w:t>נסיבות שאינן קשורות בביצוע העבירות</w:t>
      </w:r>
    </w:p>
    <w:p w14:paraId="73CA79FF" w14:textId="77777777" w:rsidR="0042405E" w:rsidRPr="00011371" w:rsidRDefault="0042405E" w:rsidP="0042405E">
      <w:pPr>
        <w:spacing w:line="360" w:lineRule="auto"/>
        <w:ind w:firstLine="360"/>
        <w:jc w:val="both"/>
        <w:rPr>
          <w:b/>
          <w:bCs/>
          <w:sz w:val="16"/>
          <w:szCs w:val="16"/>
          <w:u w:val="single"/>
          <w:rtl/>
        </w:rPr>
      </w:pPr>
    </w:p>
    <w:p w14:paraId="39B7101E" w14:textId="77777777" w:rsidR="0042405E" w:rsidRPr="00011371" w:rsidRDefault="0042405E" w:rsidP="0042405E">
      <w:pPr>
        <w:spacing w:line="360" w:lineRule="auto"/>
        <w:ind w:firstLine="360"/>
        <w:jc w:val="both"/>
        <w:rPr>
          <w:u w:val="single"/>
        </w:rPr>
      </w:pPr>
      <w:r w:rsidRPr="00011371">
        <w:rPr>
          <w:rFonts w:hint="cs"/>
          <w:u w:val="single"/>
          <w:rtl/>
        </w:rPr>
        <w:t xml:space="preserve">נאשם 1 </w:t>
      </w:r>
    </w:p>
    <w:p w14:paraId="3EF218B4" w14:textId="77777777" w:rsidR="0042405E" w:rsidRPr="00011371" w:rsidRDefault="0042405E" w:rsidP="0042405E">
      <w:pPr>
        <w:numPr>
          <w:ilvl w:val="0"/>
          <w:numId w:val="1"/>
        </w:numPr>
        <w:spacing w:after="160" w:line="360" w:lineRule="auto"/>
        <w:contextualSpacing/>
        <w:jc w:val="both"/>
        <w:rPr>
          <w:rtl/>
        </w:rPr>
      </w:pPr>
      <w:r w:rsidRPr="00011371">
        <w:rPr>
          <w:rFonts w:hint="cs"/>
          <w:rtl/>
        </w:rPr>
        <w:t xml:space="preserve">לקולה אני מביא בחשבון את הודאתו המידית של הנאשם 1, הזמן השיפוטי שנחסך, קבלת האחריות, הבעת החרטה, נסיבותיו המשפחתיות כמפורט בטיעוני ההגנה, גילו הצעיר יחסית, העובדה שהוא נעדר עבר פלילי ולמעשה מדובר בהסתבכותו הראשונה, תקופת המעצר בה הוא נתון, והשלכות המאסר על הנאשם ומשפחתו. כך גם יש להביא בחשבון את העובדה שמדובר במאסרו הראשון. </w:t>
      </w:r>
    </w:p>
    <w:p w14:paraId="68AA8801" w14:textId="77777777" w:rsidR="0042405E" w:rsidRPr="0042405E" w:rsidRDefault="0042405E" w:rsidP="0042405E">
      <w:pPr>
        <w:spacing w:line="360" w:lineRule="auto"/>
        <w:ind w:left="720"/>
        <w:contextualSpacing/>
        <w:jc w:val="both"/>
        <w:rPr>
          <w:rFonts w:eastAsia="Calibri"/>
          <w:sz w:val="10"/>
          <w:szCs w:val="10"/>
        </w:rPr>
      </w:pPr>
    </w:p>
    <w:p w14:paraId="71308DAA" w14:textId="77777777" w:rsidR="0042405E" w:rsidRPr="00011371" w:rsidRDefault="0042405E" w:rsidP="0042405E">
      <w:pPr>
        <w:spacing w:after="160" w:line="360" w:lineRule="auto"/>
        <w:ind w:left="720"/>
        <w:jc w:val="both"/>
        <w:rPr>
          <w:rFonts w:eastAsia="David"/>
          <w:sz w:val="6"/>
          <w:szCs w:val="6"/>
          <w:u w:val="single"/>
          <w:rtl/>
        </w:rPr>
      </w:pPr>
      <w:r w:rsidRPr="00011371">
        <w:rPr>
          <w:rFonts w:hint="cs"/>
          <w:rtl/>
        </w:rPr>
        <w:t>במכלול הנסיבות ובשים לב להעדר עבר פלילי,</w:t>
      </w:r>
      <w:r w:rsidR="00F83336">
        <w:rPr>
          <w:rFonts w:hint="cs"/>
          <w:rtl/>
        </w:rPr>
        <w:t xml:space="preserve"> </w:t>
      </w:r>
      <w:r w:rsidRPr="00011371">
        <w:rPr>
          <w:rFonts w:hint="cs"/>
          <w:rtl/>
        </w:rPr>
        <w:t xml:space="preserve"> אני סבור שנכון לגזור על הנאשם 1 עונש מאסר בפועל </w:t>
      </w:r>
      <w:r w:rsidRPr="00011371">
        <w:rPr>
          <w:rFonts w:hint="cs"/>
          <w:u w:val="single"/>
          <w:rtl/>
        </w:rPr>
        <w:t xml:space="preserve">המתקרב </w:t>
      </w:r>
      <w:r w:rsidRPr="00011371">
        <w:rPr>
          <w:rFonts w:hint="cs"/>
          <w:rtl/>
        </w:rPr>
        <w:t>לרף התחתון של מתחם העונש ההולם. עם זאת "בית המשפט לא ישים עצמו יותר קטגור מהקטגור" ובהתאם ללא ייגזר על הנאשם 1 עונש חמור יותר מהעונש לו עתרה המאשימה ברף התחתון של המתחם (24 חודשי מאסר בפועל).</w:t>
      </w:r>
    </w:p>
    <w:p w14:paraId="6EB7A3E6" w14:textId="77777777" w:rsidR="0042405E" w:rsidRPr="00011371" w:rsidRDefault="0042405E" w:rsidP="0042405E">
      <w:pPr>
        <w:spacing w:after="160" w:line="252" w:lineRule="auto"/>
        <w:ind w:firstLine="425"/>
        <w:jc w:val="both"/>
        <w:rPr>
          <w:u w:val="single"/>
          <w:rtl/>
        </w:rPr>
      </w:pPr>
      <w:r w:rsidRPr="00011371">
        <w:rPr>
          <w:rFonts w:hint="cs"/>
          <w:u w:val="single"/>
          <w:rtl/>
        </w:rPr>
        <w:t>נאשם 2</w:t>
      </w:r>
    </w:p>
    <w:p w14:paraId="16179330" w14:textId="77777777" w:rsidR="0042405E" w:rsidRPr="001E0A05" w:rsidRDefault="0042405E" w:rsidP="0042405E">
      <w:pPr>
        <w:spacing w:after="160" w:line="252" w:lineRule="auto"/>
        <w:ind w:firstLine="425"/>
        <w:jc w:val="both"/>
        <w:rPr>
          <w:b/>
          <w:bCs/>
          <w:sz w:val="2"/>
          <w:szCs w:val="2"/>
          <w:u w:val="single"/>
          <w:rtl/>
        </w:rPr>
      </w:pPr>
    </w:p>
    <w:p w14:paraId="217649D1" w14:textId="77777777" w:rsidR="0042405E" w:rsidRPr="00011371" w:rsidRDefault="0042405E" w:rsidP="0042405E">
      <w:pPr>
        <w:numPr>
          <w:ilvl w:val="0"/>
          <w:numId w:val="1"/>
        </w:numPr>
        <w:spacing w:after="160" w:line="360" w:lineRule="auto"/>
        <w:contextualSpacing/>
        <w:jc w:val="both"/>
      </w:pPr>
      <w:r w:rsidRPr="00011371">
        <w:rPr>
          <w:rFonts w:hint="cs"/>
          <w:rtl/>
        </w:rPr>
        <w:t xml:space="preserve">לקולה אני מביא בחשבון את קבלת האחריות, הבעת החרטה, ההודאה בכתב האישום המתוקן והחיסכון בזמן שיפוטי , גילו הצעיר של הנאשם 2, נסיבותיו האישיות כעולה מטיעוני ההגנה, תקופת המעצר בה הוא היה נתון עד היום, והשלכות המאסר על הנאשם ומשפחתו. כך גם יש להביא בחשבון את העובדה שמדובר במאסרו הראשון. </w:t>
      </w:r>
    </w:p>
    <w:p w14:paraId="51FAA54D" w14:textId="77777777" w:rsidR="0042405E" w:rsidRPr="0042405E" w:rsidRDefault="0042405E" w:rsidP="0042405E">
      <w:pPr>
        <w:spacing w:after="160" w:line="360" w:lineRule="auto"/>
        <w:ind w:left="720"/>
        <w:contextualSpacing/>
        <w:jc w:val="both"/>
        <w:rPr>
          <w:rFonts w:eastAsia="Calibri"/>
          <w:sz w:val="12"/>
          <w:szCs w:val="12"/>
          <w:rtl/>
        </w:rPr>
      </w:pPr>
    </w:p>
    <w:p w14:paraId="17A454AA" w14:textId="77777777" w:rsidR="0042405E" w:rsidRPr="00011371" w:rsidRDefault="0042405E" w:rsidP="0042405E">
      <w:pPr>
        <w:spacing w:after="160" w:line="360" w:lineRule="auto"/>
        <w:ind w:left="720"/>
        <w:contextualSpacing/>
        <w:jc w:val="both"/>
        <w:rPr>
          <w:rFonts w:eastAsia="David"/>
        </w:rPr>
      </w:pPr>
      <w:r w:rsidRPr="00011371">
        <w:rPr>
          <w:rFonts w:hint="cs"/>
          <w:rtl/>
        </w:rPr>
        <w:t>לחומרה יש להביא בחשבון את עברו התעבורתי של הנאשם</w:t>
      </w:r>
      <w:r w:rsidR="00F83336">
        <w:rPr>
          <w:rFonts w:hint="cs"/>
          <w:rtl/>
        </w:rPr>
        <w:t xml:space="preserve"> </w:t>
      </w:r>
      <w:r w:rsidRPr="00011371">
        <w:rPr>
          <w:rFonts w:hint="cs"/>
          <w:rtl/>
        </w:rPr>
        <w:t xml:space="preserve"> הכולל 14 הרשעות קודמות, בין היתר הורשע בעבירה דומה של נהיגה ללא רישיון נהיגה תקף. כך גם אין להתעלם מהעובדה שהנאשם ביצע את העבירות כאשר תלויים ועומדים נגדו שתי פסילות מותנות ברות הפעלה.</w:t>
      </w:r>
      <w:r w:rsidR="00F83336">
        <w:rPr>
          <w:rFonts w:hint="cs"/>
          <w:rtl/>
        </w:rPr>
        <w:t xml:space="preserve"> </w:t>
      </w:r>
      <w:r w:rsidRPr="00011371">
        <w:rPr>
          <w:rFonts w:hint="cs"/>
          <w:rtl/>
        </w:rPr>
        <w:t xml:space="preserve"> </w:t>
      </w:r>
    </w:p>
    <w:p w14:paraId="1650C17F" w14:textId="77777777" w:rsidR="0042405E" w:rsidRPr="00011371" w:rsidRDefault="0042405E" w:rsidP="0042405E">
      <w:pPr>
        <w:spacing w:after="160" w:line="360" w:lineRule="auto"/>
        <w:ind w:left="720"/>
        <w:contextualSpacing/>
        <w:jc w:val="both"/>
      </w:pPr>
    </w:p>
    <w:p w14:paraId="331BE068" w14:textId="77777777" w:rsidR="0042405E" w:rsidRPr="00011371" w:rsidRDefault="0042405E" w:rsidP="0042405E">
      <w:pPr>
        <w:spacing w:after="160" w:line="360" w:lineRule="auto"/>
        <w:ind w:left="720"/>
        <w:contextualSpacing/>
        <w:jc w:val="both"/>
        <w:rPr>
          <w:b/>
          <w:bCs/>
          <w:rtl/>
        </w:rPr>
      </w:pPr>
      <w:r w:rsidRPr="00011371">
        <w:rPr>
          <w:rFonts w:hint="cs"/>
          <w:rtl/>
        </w:rPr>
        <w:t>במכלול הנסיבות כמפורט לעיל, אני סבור שנכון לגזור על הנאשם 2 עונש מאסר לתקופה הקרובה יותר לרף התחתון של מתחם העונש ההולם וביחס לרכיב הפסילה</w:t>
      </w:r>
      <w:r w:rsidR="00F83336">
        <w:rPr>
          <w:rFonts w:hint="cs"/>
          <w:rtl/>
        </w:rPr>
        <w:t xml:space="preserve"> </w:t>
      </w:r>
      <w:r w:rsidRPr="00011371">
        <w:rPr>
          <w:rFonts w:hint="cs"/>
          <w:rtl/>
        </w:rPr>
        <w:t xml:space="preserve"> תקופה המצויה בין מרכז המתחם לחלקו העליון.</w:t>
      </w:r>
    </w:p>
    <w:p w14:paraId="4F7CC342" w14:textId="77777777" w:rsidR="0042405E" w:rsidRPr="00011371" w:rsidRDefault="0042405E" w:rsidP="0042405E">
      <w:pPr>
        <w:spacing w:after="160"/>
        <w:ind w:left="720"/>
        <w:contextualSpacing/>
        <w:jc w:val="both"/>
        <w:rPr>
          <w:b/>
          <w:bCs/>
          <w:rtl/>
        </w:rPr>
      </w:pPr>
    </w:p>
    <w:p w14:paraId="005B8DC7" w14:textId="77777777" w:rsidR="0042405E" w:rsidRPr="001E0A05" w:rsidRDefault="0042405E" w:rsidP="0042405E">
      <w:pPr>
        <w:pStyle w:val="a9"/>
        <w:numPr>
          <w:ilvl w:val="0"/>
          <w:numId w:val="1"/>
        </w:numPr>
        <w:spacing w:after="160" w:line="360" w:lineRule="auto"/>
        <w:jc w:val="both"/>
        <w:rPr>
          <w:rFonts w:ascii="David" w:hAnsi="David" w:cs="David"/>
          <w:b/>
          <w:bCs/>
          <w:rtl/>
        </w:rPr>
      </w:pPr>
      <w:r w:rsidRPr="001E0A05">
        <w:rPr>
          <w:rFonts w:ascii="David" w:hAnsi="David" w:cs="David"/>
          <w:b/>
          <w:bCs/>
          <w:rtl/>
        </w:rPr>
        <w:t>לאור כל האמור לעיל, אני גוזר על הנאשמים</w:t>
      </w:r>
      <w:r w:rsidR="00F83336">
        <w:rPr>
          <w:rFonts w:ascii="David" w:hAnsi="David" w:cs="David"/>
          <w:b/>
          <w:bCs/>
          <w:rtl/>
        </w:rPr>
        <w:t xml:space="preserve"> </w:t>
      </w:r>
      <w:r w:rsidRPr="001E0A05">
        <w:rPr>
          <w:rFonts w:ascii="David" w:hAnsi="David" w:cs="David"/>
          <w:b/>
          <w:bCs/>
          <w:rtl/>
        </w:rPr>
        <w:t xml:space="preserve"> את העונשים הבאים:</w:t>
      </w:r>
    </w:p>
    <w:p w14:paraId="535AB3C1" w14:textId="77777777" w:rsidR="0042405E" w:rsidRDefault="0042405E" w:rsidP="0042405E">
      <w:pPr>
        <w:spacing w:after="160" w:line="252" w:lineRule="auto"/>
        <w:ind w:firstLine="720"/>
        <w:jc w:val="center"/>
        <w:rPr>
          <w:b/>
          <w:bCs/>
          <w:u w:val="single"/>
          <w:rtl/>
        </w:rPr>
      </w:pPr>
    </w:p>
    <w:p w14:paraId="59AED040" w14:textId="77777777" w:rsidR="0042405E" w:rsidRDefault="0042405E" w:rsidP="0042405E">
      <w:pPr>
        <w:spacing w:after="160" w:line="252" w:lineRule="auto"/>
        <w:ind w:firstLine="720"/>
        <w:jc w:val="center"/>
        <w:rPr>
          <w:b/>
          <w:bCs/>
          <w:u w:val="single"/>
          <w:rtl/>
        </w:rPr>
      </w:pPr>
    </w:p>
    <w:p w14:paraId="22780703" w14:textId="77777777" w:rsidR="0042405E" w:rsidRDefault="0042405E" w:rsidP="0042405E">
      <w:pPr>
        <w:spacing w:after="160" w:line="252" w:lineRule="auto"/>
        <w:ind w:firstLine="720"/>
        <w:jc w:val="center"/>
        <w:rPr>
          <w:b/>
          <w:bCs/>
          <w:u w:val="single"/>
          <w:rtl/>
        </w:rPr>
      </w:pPr>
    </w:p>
    <w:p w14:paraId="71B1B6CF" w14:textId="77777777" w:rsidR="0042405E" w:rsidRDefault="0042405E" w:rsidP="0042405E">
      <w:pPr>
        <w:spacing w:after="160" w:line="252" w:lineRule="auto"/>
        <w:ind w:firstLine="720"/>
        <w:jc w:val="center"/>
        <w:rPr>
          <w:b/>
          <w:bCs/>
          <w:u w:val="single"/>
          <w:rtl/>
        </w:rPr>
      </w:pPr>
    </w:p>
    <w:p w14:paraId="49BF104B" w14:textId="77777777" w:rsidR="0042405E" w:rsidRDefault="0042405E" w:rsidP="0042405E">
      <w:pPr>
        <w:spacing w:after="160" w:line="252" w:lineRule="auto"/>
        <w:ind w:firstLine="720"/>
        <w:jc w:val="center"/>
        <w:rPr>
          <w:b/>
          <w:bCs/>
          <w:u w:val="single"/>
          <w:rtl/>
        </w:rPr>
      </w:pPr>
    </w:p>
    <w:p w14:paraId="41E0F911" w14:textId="77777777" w:rsidR="0042405E" w:rsidRPr="00011371" w:rsidRDefault="0042405E" w:rsidP="0042405E">
      <w:pPr>
        <w:spacing w:after="160" w:line="252" w:lineRule="auto"/>
        <w:ind w:firstLine="720"/>
        <w:jc w:val="center"/>
        <w:rPr>
          <w:b/>
          <w:bCs/>
          <w:u w:val="single"/>
          <w:rtl/>
        </w:rPr>
      </w:pPr>
      <w:r w:rsidRPr="00011371">
        <w:rPr>
          <w:rFonts w:hint="cs"/>
          <w:b/>
          <w:bCs/>
          <w:u w:val="single"/>
          <w:rtl/>
        </w:rPr>
        <w:t>גזר דין נאשם 1</w:t>
      </w:r>
    </w:p>
    <w:p w14:paraId="6EBFE9A0" w14:textId="77777777" w:rsidR="0042405E" w:rsidRPr="001E0A05" w:rsidRDefault="0042405E" w:rsidP="0042405E">
      <w:pPr>
        <w:spacing w:after="160"/>
        <w:ind w:left="708" w:firstLine="12"/>
        <w:rPr>
          <w:b/>
          <w:bCs/>
          <w:sz w:val="2"/>
          <w:szCs w:val="2"/>
          <w:rtl/>
        </w:rPr>
      </w:pPr>
    </w:p>
    <w:p w14:paraId="537280E8" w14:textId="77777777" w:rsidR="0042405E" w:rsidRPr="00011371" w:rsidRDefault="0042405E" w:rsidP="0042405E">
      <w:pPr>
        <w:spacing w:after="160" w:line="360" w:lineRule="auto"/>
        <w:ind w:left="708" w:firstLine="12"/>
        <w:rPr>
          <w:b/>
          <w:bCs/>
          <w:u w:val="single"/>
          <w:rtl/>
        </w:rPr>
      </w:pPr>
      <w:r w:rsidRPr="00011371">
        <w:rPr>
          <w:rFonts w:hint="cs"/>
          <w:b/>
          <w:bCs/>
          <w:rtl/>
        </w:rPr>
        <w:t>אני גוזר על הנאשם 1 מאסר בפועל לתקופה של</w:t>
      </w:r>
      <w:r w:rsidR="00F83336">
        <w:rPr>
          <w:rFonts w:hint="cs"/>
          <w:b/>
          <w:bCs/>
          <w:rtl/>
        </w:rPr>
        <w:t xml:space="preserve"> </w:t>
      </w:r>
      <w:r w:rsidRPr="00011371">
        <w:rPr>
          <w:rFonts w:hint="cs"/>
          <w:b/>
          <w:bCs/>
          <w:rtl/>
        </w:rPr>
        <w:t xml:space="preserve"> 24 חודשים בניכוי ימי מעצרו מתאריך 27.05.22 ועד היום.</w:t>
      </w:r>
    </w:p>
    <w:p w14:paraId="6AC81FC4" w14:textId="77777777" w:rsidR="0042405E" w:rsidRPr="00011371" w:rsidRDefault="0042405E" w:rsidP="0042405E">
      <w:pPr>
        <w:snapToGrid w:val="0"/>
        <w:spacing w:after="160" w:line="360" w:lineRule="auto"/>
        <w:ind w:left="707" w:hanging="425"/>
        <w:contextualSpacing/>
        <w:jc w:val="both"/>
        <w:rPr>
          <w:b/>
          <w:bCs/>
          <w:sz w:val="4"/>
          <w:szCs w:val="4"/>
        </w:rPr>
      </w:pPr>
    </w:p>
    <w:p w14:paraId="1A779A17" w14:textId="77777777" w:rsidR="0042405E" w:rsidRPr="00011371" w:rsidRDefault="00F83336" w:rsidP="0042405E">
      <w:pPr>
        <w:snapToGrid w:val="0"/>
        <w:spacing w:after="160" w:line="360" w:lineRule="auto"/>
        <w:ind w:left="707" w:hanging="425"/>
        <w:contextualSpacing/>
        <w:jc w:val="both"/>
        <w:rPr>
          <w:b/>
          <w:bCs/>
          <w:rtl/>
        </w:rPr>
      </w:pPr>
      <w:r>
        <w:rPr>
          <w:rFonts w:hint="cs"/>
          <w:b/>
          <w:bCs/>
          <w:rtl/>
        </w:rPr>
        <w:t xml:space="preserve">      </w:t>
      </w:r>
      <w:r w:rsidR="0042405E" w:rsidRPr="00011371">
        <w:rPr>
          <w:rFonts w:hint="cs"/>
          <w:b/>
          <w:bCs/>
          <w:rtl/>
        </w:rPr>
        <w:t xml:space="preserve"> אני גוזר על הנאשם 1 עונש מאסר על תנאי לתקופה של 14 חודשים והתנאי הוא</w:t>
      </w:r>
      <w:r>
        <w:rPr>
          <w:rFonts w:hint="cs"/>
          <w:b/>
          <w:bCs/>
          <w:rtl/>
        </w:rPr>
        <w:t xml:space="preserve"> </w:t>
      </w:r>
      <w:r w:rsidR="0042405E" w:rsidRPr="00011371">
        <w:rPr>
          <w:rFonts w:hint="cs"/>
          <w:b/>
          <w:bCs/>
          <w:rtl/>
        </w:rPr>
        <w:t xml:space="preserve"> שלא יעבור בתוך 3 שנים מיום שחרורו ממאסרו, עבירת נשק מסוג פשע (למעט עבירה של החזקת</w:t>
      </w:r>
      <w:r>
        <w:rPr>
          <w:rFonts w:hint="cs"/>
          <w:b/>
          <w:bCs/>
          <w:rtl/>
        </w:rPr>
        <w:t xml:space="preserve"> </w:t>
      </w:r>
      <w:r w:rsidR="0042405E" w:rsidRPr="00011371">
        <w:rPr>
          <w:rFonts w:hint="cs"/>
          <w:b/>
          <w:bCs/>
          <w:rtl/>
        </w:rPr>
        <w:t xml:space="preserve"> או רכישת נשק שלא ברשות על פי דין)</w:t>
      </w:r>
      <w:r>
        <w:rPr>
          <w:rFonts w:hint="cs"/>
          <w:b/>
          <w:bCs/>
          <w:rtl/>
        </w:rPr>
        <w:t xml:space="preserve"> </w:t>
      </w:r>
      <w:r w:rsidR="0042405E" w:rsidRPr="00011371">
        <w:rPr>
          <w:rFonts w:hint="cs"/>
          <w:b/>
          <w:bCs/>
          <w:rtl/>
        </w:rPr>
        <w:t xml:space="preserve"> ויורשע בגינה.</w:t>
      </w:r>
    </w:p>
    <w:p w14:paraId="795F2FCE" w14:textId="77777777" w:rsidR="0042405E" w:rsidRPr="00011371" w:rsidRDefault="0042405E" w:rsidP="0042405E">
      <w:pPr>
        <w:snapToGrid w:val="0"/>
        <w:spacing w:after="160"/>
        <w:ind w:left="707" w:hanging="425"/>
        <w:contextualSpacing/>
        <w:jc w:val="both"/>
        <w:rPr>
          <w:b/>
          <w:bCs/>
          <w:rtl/>
        </w:rPr>
      </w:pPr>
    </w:p>
    <w:p w14:paraId="53B9EEAA" w14:textId="77777777" w:rsidR="0042405E" w:rsidRPr="00011371" w:rsidRDefault="00F83336" w:rsidP="0042405E">
      <w:pPr>
        <w:snapToGrid w:val="0"/>
        <w:spacing w:after="160" w:line="360" w:lineRule="auto"/>
        <w:ind w:left="707" w:hanging="425"/>
        <w:contextualSpacing/>
        <w:jc w:val="both"/>
        <w:rPr>
          <w:b/>
          <w:bCs/>
          <w:rtl/>
        </w:rPr>
      </w:pPr>
      <w:r>
        <w:rPr>
          <w:rFonts w:hint="cs"/>
          <w:b/>
          <w:bCs/>
          <w:rtl/>
        </w:rPr>
        <w:t xml:space="preserve">      </w:t>
      </w:r>
      <w:r w:rsidR="0042405E" w:rsidRPr="00011371">
        <w:rPr>
          <w:rFonts w:hint="cs"/>
          <w:b/>
          <w:bCs/>
          <w:rtl/>
        </w:rPr>
        <w:t xml:space="preserve"> אני גוזר על הנאשם 1 עונש מאסר על תנאי לתקופה של 8 חודשים והתנאי הוא</w:t>
      </w:r>
      <w:r>
        <w:rPr>
          <w:rFonts w:hint="cs"/>
          <w:b/>
          <w:bCs/>
          <w:rtl/>
        </w:rPr>
        <w:t xml:space="preserve"> </w:t>
      </w:r>
      <w:r w:rsidR="0042405E" w:rsidRPr="00011371">
        <w:rPr>
          <w:rFonts w:hint="cs"/>
          <w:b/>
          <w:bCs/>
          <w:rtl/>
        </w:rPr>
        <w:t xml:space="preserve"> שלא יעבור בתוך 3 שנים מיום שחרורו ממאסרו עבירה של רכישת נשק או החזקת נשק שלא ברשות על פי דין, ויורשע בגינה.</w:t>
      </w:r>
    </w:p>
    <w:p w14:paraId="1F05E147" w14:textId="77777777" w:rsidR="0042405E" w:rsidRPr="00011371" w:rsidRDefault="0042405E" w:rsidP="0042405E">
      <w:pPr>
        <w:snapToGrid w:val="0"/>
        <w:spacing w:after="160" w:line="360" w:lineRule="auto"/>
        <w:ind w:left="707" w:hanging="425"/>
        <w:contextualSpacing/>
        <w:jc w:val="both"/>
        <w:rPr>
          <w:b/>
          <w:bCs/>
          <w:sz w:val="14"/>
          <w:szCs w:val="14"/>
          <w:rtl/>
        </w:rPr>
      </w:pPr>
    </w:p>
    <w:p w14:paraId="3FA01B63" w14:textId="77777777" w:rsidR="0042405E" w:rsidRPr="00011371" w:rsidRDefault="00F83336" w:rsidP="0042405E">
      <w:pPr>
        <w:snapToGrid w:val="0"/>
        <w:spacing w:after="160" w:line="360" w:lineRule="auto"/>
        <w:jc w:val="both"/>
        <w:rPr>
          <w:b/>
          <w:bCs/>
          <w:rtl/>
        </w:rPr>
      </w:pPr>
      <w:r>
        <w:rPr>
          <w:rFonts w:hint="cs"/>
          <w:b/>
          <w:bCs/>
          <w:rtl/>
        </w:rPr>
        <w:t xml:space="preserve">           </w:t>
      </w:r>
      <w:r w:rsidR="0042405E" w:rsidRPr="00011371">
        <w:rPr>
          <w:rFonts w:hint="cs"/>
          <w:b/>
          <w:bCs/>
          <w:rtl/>
        </w:rPr>
        <w:t xml:space="preserve"> אני גוזר על הנאשם 1 קנס בסך 10,000 ₪</w:t>
      </w:r>
      <w:r>
        <w:rPr>
          <w:rFonts w:hint="cs"/>
          <w:b/>
          <w:bCs/>
          <w:rtl/>
        </w:rPr>
        <w:t xml:space="preserve"> </w:t>
      </w:r>
      <w:r w:rsidR="0042405E" w:rsidRPr="00011371">
        <w:rPr>
          <w:rFonts w:hint="cs"/>
          <w:b/>
          <w:bCs/>
          <w:rtl/>
        </w:rPr>
        <w:t xml:space="preserve"> או 50 ימי מאסר.</w:t>
      </w:r>
    </w:p>
    <w:p w14:paraId="7C478073" w14:textId="77777777" w:rsidR="0042405E" w:rsidRPr="00011371" w:rsidRDefault="0042405E" w:rsidP="0042405E">
      <w:pPr>
        <w:spacing w:after="160" w:line="252" w:lineRule="auto"/>
        <w:ind w:firstLine="707"/>
        <w:jc w:val="center"/>
        <w:rPr>
          <w:b/>
          <w:bCs/>
          <w:u w:val="single"/>
          <w:rtl/>
        </w:rPr>
      </w:pPr>
      <w:r w:rsidRPr="00011371">
        <w:rPr>
          <w:rFonts w:hint="cs"/>
          <w:b/>
          <w:bCs/>
          <w:u w:val="single"/>
          <w:rtl/>
        </w:rPr>
        <w:t>גזר דין נאשם 2</w:t>
      </w:r>
    </w:p>
    <w:p w14:paraId="5E17B3A9" w14:textId="77777777" w:rsidR="0042405E" w:rsidRPr="00011371" w:rsidRDefault="0042405E" w:rsidP="0042405E">
      <w:pPr>
        <w:spacing w:after="160" w:line="252" w:lineRule="auto"/>
        <w:jc w:val="both"/>
        <w:rPr>
          <w:b/>
          <w:bCs/>
          <w:sz w:val="4"/>
          <w:szCs w:val="4"/>
          <w:rtl/>
        </w:rPr>
      </w:pPr>
    </w:p>
    <w:p w14:paraId="4E544C36" w14:textId="77777777" w:rsidR="0042405E" w:rsidRPr="00011371" w:rsidRDefault="00F83336" w:rsidP="0042405E">
      <w:pPr>
        <w:snapToGrid w:val="0"/>
        <w:spacing w:after="160" w:line="360" w:lineRule="auto"/>
        <w:ind w:left="707" w:hanging="425"/>
        <w:contextualSpacing/>
        <w:jc w:val="both"/>
        <w:rPr>
          <w:b/>
          <w:bCs/>
          <w:rtl/>
        </w:rPr>
      </w:pPr>
      <w:r>
        <w:rPr>
          <w:rFonts w:hint="cs"/>
          <w:b/>
          <w:bCs/>
          <w:rtl/>
        </w:rPr>
        <w:t xml:space="preserve">      </w:t>
      </w:r>
      <w:r w:rsidR="0042405E" w:rsidRPr="00011371">
        <w:rPr>
          <w:rFonts w:hint="cs"/>
          <w:b/>
          <w:bCs/>
          <w:rtl/>
        </w:rPr>
        <w:t xml:space="preserve"> אני גוזר על הנאשם 2 מאסר בפועל לתקופה של</w:t>
      </w:r>
      <w:r>
        <w:rPr>
          <w:rFonts w:hint="cs"/>
          <w:b/>
          <w:bCs/>
          <w:rtl/>
        </w:rPr>
        <w:t xml:space="preserve"> </w:t>
      </w:r>
      <w:r w:rsidR="0042405E" w:rsidRPr="00011371">
        <w:rPr>
          <w:rFonts w:hint="cs"/>
          <w:b/>
          <w:bCs/>
          <w:rtl/>
        </w:rPr>
        <w:t xml:space="preserve"> 18 חודשים בניכוי ימי מעצרו מיום 27.05.22 ועד היום.</w:t>
      </w:r>
    </w:p>
    <w:p w14:paraId="12FC8A16" w14:textId="77777777" w:rsidR="0042405E" w:rsidRPr="001E0A05" w:rsidRDefault="0042405E" w:rsidP="0042405E">
      <w:pPr>
        <w:snapToGrid w:val="0"/>
        <w:spacing w:after="160"/>
        <w:ind w:left="707" w:hanging="425"/>
        <w:contextualSpacing/>
        <w:jc w:val="both"/>
        <w:rPr>
          <w:b/>
          <w:bCs/>
          <w:sz w:val="16"/>
          <w:szCs w:val="16"/>
          <w:rtl/>
        </w:rPr>
      </w:pPr>
    </w:p>
    <w:p w14:paraId="7D4A38FE" w14:textId="77777777" w:rsidR="0042405E" w:rsidRPr="00011371" w:rsidRDefault="00F83336" w:rsidP="0042405E">
      <w:pPr>
        <w:snapToGrid w:val="0"/>
        <w:spacing w:after="160" w:line="360" w:lineRule="auto"/>
        <w:ind w:left="707" w:hanging="425"/>
        <w:contextualSpacing/>
        <w:jc w:val="both"/>
        <w:rPr>
          <w:b/>
          <w:bCs/>
          <w:rtl/>
        </w:rPr>
      </w:pPr>
      <w:r>
        <w:rPr>
          <w:rFonts w:hint="cs"/>
          <w:b/>
          <w:bCs/>
          <w:rtl/>
        </w:rPr>
        <w:t xml:space="preserve">      </w:t>
      </w:r>
      <w:r w:rsidR="0042405E" w:rsidRPr="00011371">
        <w:rPr>
          <w:rFonts w:hint="cs"/>
          <w:b/>
          <w:bCs/>
          <w:rtl/>
        </w:rPr>
        <w:t xml:space="preserve"> אני גוזר על הנאשם 2 עונש מאסר על תנאי</w:t>
      </w:r>
      <w:r>
        <w:rPr>
          <w:rFonts w:hint="cs"/>
          <w:b/>
          <w:bCs/>
          <w:rtl/>
        </w:rPr>
        <w:t xml:space="preserve"> </w:t>
      </w:r>
      <w:r w:rsidR="0042405E" w:rsidRPr="00011371">
        <w:rPr>
          <w:rFonts w:hint="cs"/>
          <w:b/>
          <w:bCs/>
          <w:rtl/>
        </w:rPr>
        <w:t xml:space="preserve"> לתקופה של 10</w:t>
      </w:r>
      <w:r>
        <w:rPr>
          <w:rFonts w:hint="cs"/>
          <w:b/>
          <w:bCs/>
          <w:rtl/>
        </w:rPr>
        <w:t xml:space="preserve"> </w:t>
      </w:r>
      <w:r w:rsidR="0042405E" w:rsidRPr="00011371">
        <w:rPr>
          <w:rFonts w:hint="cs"/>
          <w:b/>
          <w:bCs/>
          <w:rtl/>
        </w:rPr>
        <w:t xml:space="preserve"> חודשים והתנאי הוא שלא יעבור בתוך 3 שנים מיום שחרורו ממאסרו, עבירת נשק מסוג פשע (למעט עבירה של החזקת</w:t>
      </w:r>
      <w:r>
        <w:rPr>
          <w:rFonts w:hint="cs"/>
          <w:b/>
          <w:bCs/>
          <w:rtl/>
        </w:rPr>
        <w:t xml:space="preserve"> </w:t>
      </w:r>
      <w:r w:rsidR="0042405E" w:rsidRPr="00011371">
        <w:rPr>
          <w:rFonts w:hint="cs"/>
          <w:b/>
          <w:bCs/>
          <w:rtl/>
        </w:rPr>
        <w:t xml:space="preserve"> או רכישת נשק שלא ברשות על פי דין), ויורשע בגינה.</w:t>
      </w:r>
    </w:p>
    <w:p w14:paraId="237961A9" w14:textId="77777777" w:rsidR="0042405E" w:rsidRPr="00011371" w:rsidRDefault="0042405E" w:rsidP="0042405E">
      <w:pPr>
        <w:snapToGrid w:val="0"/>
        <w:spacing w:after="160"/>
        <w:ind w:left="707" w:hanging="425"/>
        <w:contextualSpacing/>
        <w:jc w:val="both"/>
        <w:rPr>
          <w:b/>
          <w:bCs/>
          <w:rtl/>
        </w:rPr>
      </w:pPr>
    </w:p>
    <w:p w14:paraId="02A44DC4" w14:textId="77777777" w:rsidR="0042405E" w:rsidRPr="00011371" w:rsidRDefault="00F83336" w:rsidP="0042405E">
      <w:pPr>
        <w:snapToGrid w:val="0"/>
        <w:spacing w:after="160" w:line="360" w:lineRule="auto"/>
        <w:ind w:left="707" w:hanging="425"/>
        <w:contextualSpacing/>
        <w:jc w:val="both"/>
        <w:rPr>
          <w:b/>
          <w:bCs/>
          <w:rtl/>
        </w:rPr>
      </w:pPr>
      <w:r>
        <w:rPr>
          <w:rFonts w:hint="cs"/>
          <w:b/>
          <w:bCs/>
          <w:rtl/>
        </w:rPr>
        <w:t xml:space="preserve">      </w:t>
      </w:r>
      <w:r w:rsidR="0042405E" w:rsidRPr="00011371">
        <w:rPr>
          <w:rFonts w:hint="cs"/>
          <w:b/>
          <w:bCs/>
          <w:rtl/>
        </w:rPr>
        <w:t xml:space="preserve"> אני גוזר על הנאשם 2 עונש מאסר על תנאי לתקופה של 6 חודשים והתנאי הוא</w:t>
      </w:r>
      <w:r>
        <w:rPr>
          <w:rFonts w:hint="cs"/>
          <w:b/>
          <w:bCs/>
          <w:rtl/>
        </w:rPr>
        <w:t xml:space="preserve"> </w:t>
      </w:r>
      <w:r w:rsidR="0042405E" w:rsidRPr="00011371">
        <w:rPr>
          <w:rFonts w:hint="cs"/>
          <w:b/>
          <w:bCs/>
          <w:rtl/>
        </w:rPr>
        <w:t xml:space="preserve"> שלא יעבור בתוך 3 שנים מיום שחרורו ממאסרו עבירה של רכישת נשק או החזקת נשק שלא ברשות על פי דין, או עבירה של נהיגה בזמן פסילה ויורשע בגינה.</w:t>
      </w:r>
    </w:p>
    <w:p w14:paraId="7448029C" w14:textId="77777777" w:rsidR="0042405E" w:rsidRPr="001E0A05" w:rsidRDefault="0042405E" w:rsidP="0042405E">
      <w:pPr>
        <w:snapToGrid w:val="0"/>
        <w:spacing w:after="160" w:line="360" w:lineRule="auto"/>
        <w:ind w:left="707" w:hanging="425"/>
        <w:contextualSpacing/>
        <w:jc w:val="both"/>
        <w:rPr>
          <w:b/>
          <w:bCs/>
          <w:sz w:val="14"/>
          <w:szCs w:val="14"/>
          <w:rtl/>
        </w:rPr>
      </w:pPr>
    </w:p>
    <w:p w14:paraId="0999138A" w14:textId="77777777" w:rsidR="0042405E" w:rsidRPr="00011371" w:rsidRDefault="0042405E" w:rsidP="0042405E">
      <w:pPr>
        <w:snapToGrid w:val="0"/>
        <w:spacing w:line="360" w:lineRule="auto"/>
        <w:ind w:left="720"/>
        <w:contextualSpacing/>
        <w:jc w:val="both"/>
        <w:rPr>
          <w:b/>
          <w:bCs/>
          <w:rtl/>
        </w:rPr>
      </w:pPr>
      <w:r w:rsidRPr="00011371">
        <w:rPr>
          <w:rFonts w:hint="cs"/>
          <w:b/>
          <w:bCs/>
          <w:rtl/>
        </w:rPr>
        <w:t>אני פוסל את הנאשם מס' 2 מלנהוג ו/או מלקבל ו/או מלהחזיק רישיון נהיגה לתקופה של</w:t>
      </w:r>
      <w:r w:rsidR="00F83336">
        <w:rPr>
          <w:rFonts w:hint="cs"/>
          <w:b/>
          <w:bCs/>
          <w:rtl/>
        </w:rPr>
        <w:t xml:space="preserve"> </w:t>
      </w:r>
      <w:r w:rsidRPr="00011371">
        <w:rPr>
          <w:rFonts w:hint="cs"/>
          <w:b/>
          <w:bCs/>
          <w:rtl/>
        </w:rPr>
        <w:t xml:space="preserve"> 30</w:t>
      </w:r>
      <w:r w:rsidR="00F83336">
        <w:rPr>
          <w:rFonts w:hint="cs"/>
          <w:b/>
          <w:bCs/>
          <w:rtl/>
        </w:rPr>
        <w:t xml:space="preserve"> </w:t>
      </w:r>
      <w:r w:rsidRPr="00011371">
        <w:rPr>
          <w:rFonts w:hint="cs"/>
          <w:b/>
          <w:bCs/>
          <w:rtl/>
        </w:rPr>
        <w:t xml:space="preserve"> חודשים.</w:t>
      </w:r>
    </w:p>
    <w:p w14:paraId="508F38B9" w14:textId="77777777" w:rsidR="0042405E" w:rsidRPr="00011371" w:rsidRDefault="0042405E" w:rsidP="0042405E">
      <w:pPr>
        <w:snapToGrid w:val="0"/>
        <w:spacing w:line="360" w:lineRule="auto"/>
        <w:ind w:left="720"/>
        <w:contextualSpacing/>
        <w:jc w:val="both"/>
        <w:rPr>
          <w:b/>
          <w:bCs/>
          <w:rtl/>
        </w:rPr>
      </w:pPr>
      <w:r w:rsidRPr="00011371">
        <w:rPr>
          <w:rFonts w:hint="cs"/>
          <w:b/>
          <w:bCs/>
          <w:rtl/>
        </w:rPr>
        <w:t>אני מפעיל את הפסילה המותנית</w:t>
      </w:r>
      <w:r w:rsidR="00F83336">
        <w:rPr>
          <w:rFonts w:hint="cs"/>
          <w:b/>
          <w:bCs/>
          <w:rtl/>
        </w:rPr>
        <w:t xml:space="preserve"> </w:t>
      </w:r>
      <w:r w:rsidRPr="00011371">
        <w:rPr>
          <w:rFonts w:hint="cs"/>
          <w:b/>
          <w:bCs/>
          <w:rtl/>
        </w:rPr>
        <w:t xml:space="preserve"> שהוטלה על הנאשם 2 בביהמ"ש לתעבורה בחדרה ביום 04.11.20 בתיק 9080-10-20 למשך 3 חודשים במצטבר לפסילה שהטלתי לעיל.</w:t>
      </w:r>
    </w:p>
    <w:p w14:paraId="217FF5C3" w14:textId="77777777" w:rsidR="0042405E" w:rsidRPr="00011371" w:rsidRDefault="0042405E" w:rsidP="0042405E">
      <w:pPr>
        <w:snapToGrid w:val="0"/>
        <w:spacing w:line="360" w:lineRule="auto"/>
        <w:ind w:left="720"/>
        <w:contextualSpacing/>
        <w:jc w:val="both"/>
        <w:rPr>
          <w:b/>
          <w:bCs/>
          <w:rtl/>
        </w:rPr>
      </w:pPr>
      <w:r w:rsidRPr="00011371">
        <w:rPr>
          <w:rFonts w:hint="cs"/>
          <w:b/>
          <w:bCs/>
          <w:rtl/>
        </w:rPr>
        <w:t>אני מפעיל את הפסילה המותנית בביהמ"ש לתעבורה בחדרה מתאריך 21.04.21 בתיק 7893-09-20 למשך 3 חודשים במצטבר לפסילה שהטלתי לעיל.</w:t>
      </w:r>
    </w:p>
    <w:p w14:paraId="45040A8A" w14:textId="77777777" w:rsidR="0042405E" w:rsidRPr="00011371" w:rsidRDefault="0042405E" w:rsidP="0042405E">
      <w:pPr>
        <w:snapToGrid w:val="0"/>
        <w:spacing w:line="360" w:lineRule="auto"/>
        <w:ind w:left="720"/>
        <w:contextualSpacing/>
        <w:jc w:val="both"/>
        <w:rPr>
          <w:b/>
          <w:bCs/>
          <w:rtl/>
        </w:rPr>
      </w:pPr>
      <w:r w:rsidRPr="00011371">
        <w:rPr>
          <w:rFonts w:hint="cs"/>
          <w:b/>
          <w:bCs/>
          <w:rtl/>
        </w:rPr>
        <w:t xml:space="preserve">סה"כ </w:t>
      </w:r>
      <w:r>
        <w:rPr>
          <w:rFonts w:hint="cs"/>
          <w:b/>
          <w:bCs/>
          <w:rtl/>
        </w:rPr>
        <w:t xml:space="preserve">ירצה </w:t>
      </w:r>
      <w:r w:rsidRPr="00011371">
        <w:rPr>
          <w:rFonts w:hint="cs"/>
          <w:b/>
          <w:bCs/>
          <w:rtl/>
        </w:rPr>
        <w:t>הנאשם 36 חודשי פסילה בפועל מיום שחרורו ממאסרו ובמצטבר לכל פסילה אחרת ככל שקיימת.</w:t>
      </w:r>
    </w:p>
    <w:p w14:paraId="47151BA9" w14:textId="77777777" w:rsidR="0042405E" w:rsidRPr="00011371" w:rsidRDefault="0042405E" w:rsidP="0042405E">
      <w:pPr>
        <w:snapToGrid w:val="0"/>
        <w:ind w:left="720"/>
        <w:contextualSpacing/>
        <w:jc w:val="both"/>
        <w:rPr>
          <w:b/>
          <w:bCs/>
          <w:sz w:val="10"/>
          <w:szCs w:val="10"/>
          <w:rtl/>
        </w:rPr>
      </w:pPr>
    </w:p>
    <w:p w14:paraId="0FD2FFD5" w14:textId="77777777" w:rsidR="0042405E" w:rsidRPr="00011371" w:rsidRDefault="0042405E" w:rsidP="0042405E">
      <w:pPr>
        <w:snapToGrid w:val="0"/>
        <w:spacing w:line="360" w:lineRule="auto"/>
        <w:ind w:left="720"/>
        <w:contextualSpacing/>
        <w:jc w:val="both"/>
        <w:rPr>
          <w:b/>
          <w:bCs/>
          <w:rtl/>
        </w:rPr>
      </w:pPr>
      <w:r w:rsidRPr="00011371">
        <w:rPr>
          <w:rFonts w:hint="cs"/>
          <w:b/>
          <w:bCs/>
          <w:rtl/>
        </w:rPr>
        <w:t>מוסברת לנאשם חובת הפקדת רישיון הנהיגה במזכירות בית המשפט ובהיעדר רישיון נהיגה תקף תצהיר ערוך כדין.</w:t>
      </w:r>
    </w:p>
    <w:p w14:paraId="2CAD5543" w14:textId="77777777" w:rsidR="0042405E" w:rsidRPr="00011371" w:rsidRDefault="0042405E" w:rsidP="0042405E">
      <w:pPr>
        <w:snapToGrid w:val="0"/>
        <w:spacing w:line="360" w:lineRule="auto"/>
        <w:ind w:left="720"/>
        <w:contextualSpacing/>
        <w:jc w:val="both"/>
        <w:rPr>
          <w:b/>
          <w:bCs/>
          <w:sz w:val="12"/>
          <w:szCs w:val="12"/>
          <w:rtl/>
        </w:rPr>
      </w:pPr>
    </w:p>
    <w:p w14:paraId="10ACBEBD" w14:textId="77777777" w:rsidR="0042405E" w:rsidRPr="00011371" w:rsidRDefault="0042405E" w:rsidP="0042405E">
      <w:pPr>
        <w:snapToGrid w:val="0"/>
        <w:spacing w:line="360" w:lineRule="auto"/>
        <w:ind w:left="720"/>
        <w:contextualSpacing/>
        <w:jc w:val="both"/>
        <w:rPr>
          <w:b/>
          <w:bCs/>
          <w:rtl/>
        </w:rPr>
      </w:pPr>
      <w:r w:rsidRPr="00011371">
        <w:rPr>
          <w:rFonts w:hint="cs"/>
          <w:b/>
          <w:bCs/>
          <w:rtl/>
        </w:rPr>
        <w:t>אני גוזר על הנאשם 2 עונש</w:t>
      </w:r>
      <w:r w:rsidRPr="00011371">
        <w:rPr>
          <w:rFonts w:hint="cs"/>
          <w:b/>
          <w:bCs/>
        </w:rPr>
        <w:t xml:space="preserve"> </w:t>
      </w:r>
      <w:r w:rsidR="00F83336">
        <w:rPr>
          <w:rFonts w:hint="cs"/>
          <w:b/>
          <w:bCs/>
          <w:rtl/>
        </w:rPr>
        <w:t xml:space="preserve"> </w:t>
      </w:r>
      <w:r w:rsidRPr="00011371">
        <w:rPr>
          <w:rFonts w:hint="cs"/>
          <w:b/>
          <w:bCs/>
          <w:rtl/>
        </w:rPr>
        <w:t>פסילה על תנאי</w:t>
      </w:r>
      <w:r w:rsidR="00F83336">
        <w:rPr>
          <w:rFonts w:hint="cs"/>
          <w:b/>
          <w:bCs/>
          <w:rtl/>
        </w:rPr>
        <w:t xml:space="preserve"> </w:t>
      </w:r>
      <w:r w:rsidRPr="00011371">
        <w:rPr>
          <w:rFonts w:hint="cs"/>
          <w:b/>
          <w:bCs/>
          <w:rtl/>
        </w:rPr>
        <w:t xml:space="preserve"> לתקופה של 12 חודשים והתנאי הוא שלא יעבור בתוך 3 שנים מיום שחרורו ממאסרו, עבירה של נהיגה</w:t>
      </w:r>
      <w:r w:rsidR="00F83336">
        <w:rPr>
          <w:rFonts w:hint="cs"/>
          <w:b/>
          <w:bCs/>
          <w:rtl/>
        </w:rPr>
        <w:t xml:space="preserve"> </w:t>
      </w:r>
      <w:r w:rsidRPr="00011371">
        <w:rPr>
          <w:rFonts w:hint="cs"/>
          <w:b/>
          <w:bCs/>
          <w:rtl/>
        </w:rPr>
        <w:t xml:space="preserve"> בזמן פסילה.</w:t>
      </w:r>
    </w:p>
    <w:p w14:paraId="4E1E1281" w14:textId="77777777" w:rsidR="0042405E" w:rsidRPr="00011371" w:rsidRDefault="0042405E" w:rsidP="0042405E">
      <w:pPr>
        <w:snapToGrid w:val="0"/>
        <w:spacing w:after="160"/>
        <w:ind w:left="707" w:hanging="425"/>
        <w:contextualSpacing/>
        <w:jc w:val="both"/>
        <w:rPr>
          <w:b/>
          <w:bCs/>
          <w:rtl/>
        </w:rPr>
      </w:pPr>
    </w:p>
    <w:p w14:paraId="72B8C164" w14:textId="77777777" w:rsidR="0042405E" w:rsidRPr="00011371" w:rsidRDefault="00F83336" w:rsidP="0042405E">
      <w:pPr>
        <w:snapToGrid w:val="0"/>
        <w:spacing w:after="160" w:line="360" w:lineRule="auto"/>
        <w:ind w:left="707" w:hanging="425"/>
        <w:contextualSpacing/>
        <w:jc w:val="both"/>
        <w:rPr>
          <w:b/>
          <w:bCs/>
          <w:rtl/>
        </w:rPr>
      </w:pPr>
      <w:r>
        <w:rPr>
          <w:rFonts w:hint="cs"/>
          <w:b/>
          <w:bCs/>
          <w:rtl/>
        </w:rPr>
        <w:t xml:space="preserve">      </w:t>
      </w:r>
      <w:r w:rsidR="0042405E" w:rsidRPr="00011371">
        <w:rPr>
          <w:rFonts w:hint="cs"/>
          <w:b/>
          <w:bCs/>
          <w:rtl/>
        </w:rPr>
        <w:t xml:space="preserve"> אני גוזר על הנאשם 2 קנס</w:t>
      </w:r>
      <w:r>
        <w:rPr>
          <w:rFonts w:hint="cs"/>
          <w:b/>
          <w:bCs/>
          <w:rtl/>
        </w:rPr>
        <w:t xml:space="preserve"> </w:t>
      </w:r>
      <w:r w:rsidR="0042405E" w:rsidRPr="00011371">
        <w:rPr>
          <w:rFonts w:hint="cs"/>
          <w:b/>
          <w:bCs/>
          <w:rtl/>
        </w:rPr>
        <w:t xml:space="preserve"> כספי בסך 6,000 ₪ או 30 ימי מאסר.</w:t>
      </w:r>
    </w:p>
    <w:p w14:paraId="34E01410" w14:textId="77777777" w:rsidR="0042405E" w:rsidRPr="00011371" w:rsidRDefault="0042405E" w:rsidP="0042405E">
      <w:pPr>
        <w:snapToGrid w:val="0"/>
        <w:spacing w:after="160"/>
        <w:ind w:left="707" w:hanging="425"/>
        <w:contextualSpacing/>
        <w:jc w:val="both"/>
        <w:rPr>
          <w:b/>
          <w:bCs/>
          <w:rtl/>
        </w:rPr>
      </w:pPr>
    </w:p>
    <w:p w14:paraId="136E71AC" w14:textId="77777777" w:rsidR="0042405E" w:rsidRPr="00011371" w:rsidRDefault="00F83336" w:rsidP="0042405E">
      <w:pPr>
        <w:snapToGrid w:val="0"/>
        <w:spacing w:after="160" w:line="360" w:lineRule="auto"/>
        <w:ind w:left="707" w:hanging="425"/>
        <w:contextualSpacing/>
        <w:jc w:val="both"/>
        <w:rPr>
          <w:b/>
          <w:bCs/>
          <w:rtl/>
        </w:rPr>
      </w:pPr>
      <w:r>
        <w:rPr>
          <w:rFonts w:hint="cs"/>
          <w:b/>
          <w:bCs/>
          <w:rtl/>
        </w:rPr>
        <w:t xml:space="preserve">      </w:t>
      </w:r>
      <w:r w:rsidR="0042405E" w:rsidRPr="00011371">
        <w:rPr>
          <w:rFonts w:hint="cs"/>
          <w:b/>
          <w:bCs/>
          <w:rtl/>
        </w:rPr>
        <w:t xml:space="preserve"> הקנסות שהוטלו על הנאשמים</w:t>
      </w:r>
      <w:r>
        <w:rPr>
          <w:rFonts w:hint="cs"/>
          <w:b/>
          <w:bCs/>
          <w:rtl/>
        </w:rPr>
        <w:t xml:space="preserve"> </w:t>
      </w:r>
      <w:r w:rsidR="0042405E" w:rsidRPr="00011371">
        <w:rPr>
          <w:rFonts w:hint="cs"/>
          <w:b/>
          <w:bCs/>
          <w:rtl/>
        </w:rPr>
        <w:t xml:space="preserve"> ישולמו עד ליום 01.03.2023.</w:t>
      </w:r>
    </w:p>
    <w:p w14:paraId="0F0B8E62" w14:textId="77777777" w:rsidR="0042405E" w:rsidRPr="00011371" w:rsidRDefault="0042405E" w:rsidP="0042405E">
      <w:pPr>
        <w:spacing w:after="160" w:line="360" w:lineRule="auto"/>
        <w:ind w:left="707"/>
        <w:contextualSpacing/>
        <w:jc w:val="both"/>
        <w:rPr>
          <w:rtl/>
        </w:rPr>
      </w:pPr>
      <w:r w:rsidRPr="00011371">
        <w:rPr>
          <w:rFonts w:hint="cs"/>
          <w:rtl/>
        </w:rPr>
        <w:t>תשומת לב הנאשמים שיש לשלם את הקנס לחשבון המרכז לגביית קנסות, אגרות והוצאות ברשות האכיפה והגבייה, החל מחלוף 3 ימים מיום מתן גזר הדין וזאת באחת מהדרכים הבאות:</w:t>
      </w:r>
    </w:p>
    <w:p w14:paraId="4961F03C" w14:textId="77777777" w:rsidR="0042405E" w:rsidRPr="00011371" w:rsidRDefault="0042405E" w:rsidP="0042405E">
      <w:pPr>
        <w:spacing w:after="160" w:line="360" w:lineRule="auto"/>
        <w:ind w:left="707"/>
        <w:jc w:val="both"/>
        <w:rPr>
          <w:rtl/>
        </w:rPr>
      </w:pPr>
      <w:r w:rsidRPr="00011371">
        <w:rPr>
          <w:rFonts w:hint="cs"/>
          <w:rtl/>
        </w:rPr>
        <w:t xml:space="preserve">בכרטיס אשראי – באתר המקוון של רשות האכיפה והגבייה, </w:t>
      </w:r>
      <w:hyperlink r:id="rId84" w:history="1">
        <w:r w:rsidRPr="00011371">
          <w:rPr>
            <w:rStyle w:val="Hyperlink"/>
          </w:rPr>
          <w:t>www.eca.gov.il</w:t>
        </w:r>
      </w:hyperlink>
      <w:r w:rsidRPr="00011371">
        <w:t xml:space="preserve"> </w:t>
      </w:r>
      <w:r w:rsidR="00F83336">
        <w:rPr>
          <w:rFonts w:hint="cs"/>
          <w:rtl/>
        </w:rPr>
        <w:t xml:space="preserve"> </w:t>
      </w:r>
      <w:r w:rsidRPr="00011371">
        <w:rPr>
          <w:rFonts w:hint="cs"/>
          <w:rtl/>
        </w:rPr>
        <w:t>או חפש בגוגל " תשלום גביית קנסות".</w:t>
      </w:r>
    </w:p>
    <w:p w14:paraId="4D4A1533" w14:textId="77777777" w:rsidR="0042405E" w:rsidRPr="00011371" w:rsidRDefault="0042405E" w:rsidP="0042405E">
      <w:pPr>
        <w:spacing w:after="160" w:line="360" w:lineRule="auto"/>
        <w:ind w:left="720"/>
        <w:jc w:val="both"/>
        <w:rPr>
          <w:rtl/>
        </w:rPr>
      </w:pPr>
      <w:r w:rsidRPr="00011371">
        <w:rPr>
          <w:rFonts w:hint="cs"/>
          <w:rtl/>
        </w:rPr>
        <w:t>מוקד שירות טלפוני בשרות עצמי (מרכז גבייה)</w:t>
      </w:r>
      <w:r w:rsidR="00F83336">
        <w:rPr>
          <w:rFonts w:hint="cs"/>
          <w:rtl/>
        </w:rPr>
        <w:t xml:space="preserve"> </w:t>
      </w:r>
      <w:r w:rsidRPr="00011371">
        <w:rPr>
          <w:rFonts w:hint="cs"/>
          <w:rtl/>
        </w:rPr>
        <w:t xml:space="preserve"> – בטלפון 35592* או בטלפון 073-2055000 (ניתן לפנות לנציגים לקבלת מידע במספרים הללו).</w:t>
      </w:r>
    </w:p>
    <w:p w14:paraId="2E1C127B" w14:textId="77777777" w:rsidR="0042405E" w:rsidRPr="00011371" w:rsidRDefault="0042405E" w:rsidP="0042405E">
      <w:pPr>
        <w:spacing w:after="160" w:line="360" w:lineRule="auto"/>
        <w:ind w:left="720"/>
        <w:jc w:val="both"/>
        <w:rPr>
          <w:rtl/>
        </w:rPr>
      </w:pPr>
      <w:r w:rsidRPr="00011371">
        <w:rPr>
          <w:rFonts w:hint="cs"/>
          <w:rtl/>
        </w:rPr>
        <w:t>במזומן בכל סניף של בנק הדואר – בהצגת תעודת זהות בלבד (אין צורך בשוברי תשלום).</w:t>
      </w:r>
    </w:p>
    <w:p w14:paraId="05FDC111" w14:textId="77777777" w:rsidR="0042405E" w:rsidRPr="00011371" w:rsidRDefault="0042405E" w:rsidP="0042405E">
      <w:pPr>
        <w:spacing w:after="160"/>
        <w:jc w:val="both"/>
        <w:rPr>
          <w:b/>
          <w:bCs/>
          <w:rtl/>
        </w:rPr>
      </w:pPr>
      <w:r w:rsidRPr="00011371">
        <w:rPr>
          <w:rFonts w:hint="cs"/>
          <w:b/>
          <w:bCs/>
          <w:rtl/>
        </w:rPr>
        <w:t>זכות ערעור לבית המשפט העליון בתוך 45 יום מהיום.</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42405E" w:rsidRPr="00011371" w14:paraId="0C9808FA" w14:textId="77777777" w:rsidTr="0042405E">
        <w:trPr>
          <w:trHeight w:val="316"/>
        </w:trPr>
        <w:tc>
          <w:tcPr>
            <w:tcW w:w="3936" w:type="dxa"/>
            <w:tcBorders>
              <w:top w:val="nil"/>
              <w:left w:val="nil"/>
              <w:bottom w:val="single" w:sz="4" w:space="0" w:color="auto"/>
              <w:right w:val="nil"/>
            </w:tcBorders>
            <w:shd w:val="clear" w:color="auto" w:fill="auto"/>
            <w:vAlign w:val="center"/>
          </w:tcPr>
          <w:p w14:paraId="72E46E7B" w14:textId="77777777" w:rsidR="0042405E" w:rsidRPr="00011371" w:rsidRDefault="00F83336" w:rsidP="00F83336">
            <w:pPr>
              <w:jc w:val="center"/>
              <w:rPr>
                <w:rtl/>
              </w:rPr>
            </w:pPr>
            <w:bookmarkStart w:id="8" w:name="Nitan"/>
            <w:r>
              <w:rPr>
                <w:b/>
                <w:bCs/>
                <w:sz w:val="6"/>
                <w:szCs w:val="6"/>
                <w:rtl/>
              </w:rPr>
              <w:t xml:space="preserve">&lt;#3#&gt;ניתנה והודעה היום י"ב כסלו תשפ"ג, 06/12/2022 במעמד הנוכחים. </w:t>
            </w:r>
            <w:bookmarkEnd w:id="8"/>
          </w:p>
          <w:p w14:paraId="406F6590" w14:textId="77777777" w:rsidR="0042405E" w:rsidRPr="00011371" w:rsidRDefault="0042405E" w:rsidP="0042405E">
            <w:pPr>
              <w:jc w:val="center"/>
            </w:pPr>
          </w:p>
        </w:tc>
      </w:tr>
      <w:tr w:rsidR="0042405E" w:rsidRPr="00011371" w14:paraId="07F35DDD" w14:textId="77777777" w:rsidTr="0042405E">
        <w:trPr>
          <w:trHeight w:val="361"/>
        </w:trPr>
        <w:tc>
          <w:tcPr>
            <w:tcW w:w="3936" w:type="dxa"/>
            <w:tcBorders>
              <w:top w:val="single" w:sz="4" w:space="0" w:color="auto"/>
              <w:left w:val="nil"/>
              <w:bottom w:val="nil"/>
              <w:right w:val="nil"/>
            </w:tcBorders>
            <w:shd w:val="clear" w:color="auto" w:fill="auto"/>
            <w:vAlign w:val="center"/>
          </w:tcPr>
          <w:p w14:paraId="3F9D131F" w14:textId="77777777" w:rsidR="0042405E" w:rsidRPr="0042405E" w:rsidRDefault="0042405E" w:rsidP="0042405E">
            <w:pPr>
              <w:jc w:val="center"/>
              <w:rPr>
                <w:b/>
                <w:bCs/>
                <w:rtl/>
              </w:rPr>
            </w:pPr>
            <w:r w:rsidRPr="0042405E">
              <w:rPr>
                <w:b/>
                <w:bCs/>
                <w:rtl/>
              </w:rPr>
              <w:t>גיל</w:t>
            </w:r>
            <w:r w:rsidRPr="0042405E">
              <w:rPr>
                <w:rFonts w:hint="cs"/>
                <w:b/>
                <w:bCs/>
                <w:rtl/>
              </w:rPr>
              <w:t xml:space="preserve"> </w:t>
            </w:r>
            <w:r w:rsidRPr="0042405E">
              <w:rPr>
                <w:b/>
                <w:bCs/>
                <w:rtl/>
              </w:rPr>
              <w:t>קרזבום</w:t>
            </w:r>
            <w:r w:rsidRPr="0042405E">
              <w:rPr>
                <w:rFonts w:hint="cs"/>
                <w:b/>
                <w:bCs/>
                <w:rtl/>
              </w:rPr>
              <w:t xml:space="preserve">, </w:t>
            </w:r>
            <w:r w:rsidRPr="0042405E">
              <w:rPr>
                <w:b/>
                <w:bCs/>
                <w:rtl/>
              </w:rPr>
              <w:t>שופט</w:t>
            </w:r>
          </w:p>
        </w:tc>
      </w:tr>
    </w:tbl>
    <w:p w14:paraId="1E649358" w14:textId="77777777" w:rsidR="0042405E" w:rsidRPr="00011371" w:rsidRDefault="0042405E" w:rsidP="0042405E">
      <w:pPr>
        <w:rPr>
          <w:rFonts w:ascii="David" w:hAnsi="David"/>
          <w:rtl/>
        </w:rPr>
      </w:pPr>
    </w:p>
    <w:p w14:paraId="13756951" w14:textId="77777777" w:rsidR="0042405E" w:rsidRPr="00F83336" w:rsidRDefault="00F83336" w:rsidP="0042405E">
      <w:pPr>
        <w:rPr>
          <w:color w:val="FFFFFF"/>
          <w:sz w:val="2"/>
          <w:szCs w:val="2"/>
          <w:rtl/>
        </w:rPr>
      </w:pPr>
      <w:r w:rsidRPr="00F83336">
        <w:rPr>
          <w:color w:val="FFFFFF"/>
          <w:sz w:val="2"/>
          <w:szCs w:val="2"/>
          <w:rtl/>
        </w:rPr>
        <w:t>5129371</w:t>
      </w:r>
    </w:p>
    <w:p w14:paraId="1A5613CE" w14:textId="77777777" w:rsidR="0042405E" w:rsidRPr="00F83336" w:rsidRDefault="00F83336" w:rsidP="0042405E">
      <w:pPr>
        <w:spacing w:after="160" w:line="360" w:lineRule="auto"/>
        <w:jc w:val="center"/>
        <w:rPr>
          <w:color w:val="FFFFFF"/>
          <w:sz w:val="2"/>
          <w:szCs w:val="2"/>
          <w:rtl/>
        </w:rPr>
      </w:pPr>
      <w:r w:rsidRPr="00F83336">
        <w:rPr>
          <w:color w:val="FFFFFF"/>
          <w:sz w:val="2"/>
          <w:szCs w:val="2"/>
          <w:rtl/>
        </w:rPr>
        <w:t>54678313</w:t>
      </w:r>
    </w:p>
    <w:p w14:paraId="73429555" w14:textId="77777777" w:rsidR="0042405E" w:rsidRPr="00011371" w:rsidRDefault="0042405E" w:rsidP="0042405E">
      <w:pPr>
        <w:rPr>
          <w:rtl/>
        </w:rPr>
      </w:pPr>
      <w:r w:rsidRPr="00011371">
        <w:rPr>
          <w:rFonts w:hint="cs"/>
          <w:rtl/>
        </w:rPr>
        <w:t>הוקלד</w:t>
      </w:r>
      <w:r w:rsidRPr="00011371">
        <w:rPr>
          <w:rFonts w:hint="cs"/>
        </w:rPr>
        <w:t xml:space="preserve"> </w:t>
      </w:r>
      <w:r w:rsidRPr="00011371">
        <w:rPr>
          <w:rFonts w:hint="cs"/>
          <w:rtl/>
        </w:rPr>
        <w:t>על</w:t>
      </w:r>
      <w:r w:rsidRPr="00011371">
        <w:rPr>
          <w:rFonts w:hint="cs"/>
        </w:rPr>
        <w:t xml:space="preserve"> </w:t>
      </w:r>
      <w:r w:rsidRPr="00011371">
        <w:rPr>
          <w:rFonts w:hint="cs"/>
          <w:rtl/>
        </w:rPr>
        <w:t>ידי</w:t>
      </w:r>
      <w:r w:rsidRPr="00011371">
        <w:rPr>
          <w:rFonts w:hint="cs"/>
        </w:rPr>
        <w:t xml:space="preserve"> </w:t>
      </w:r>
      <w:r w:rsidRPr="00011371">
        <w:rPr>
          <w:rFonts w:hint="cs"/>
          <w:rtl/>
        </w:rPr>
        <w:t>דניאל</w:t>
      </w:r>
      <w:r w:rsidRPr="00011371">
        <w:rPr>
          <w:rFonts w:hint="cs"/>
        </w:rPr>
        <w:t xml:space="preserve"> </w:t>
      </w:r>
      <w:r w:rsidRPr="00011371">
        <w:rPr>
          <w:rFonts w:hint="cs"/>
          <w:rtl/>
        </w:rPr>
        <w:t>קסלמן</w:t>
      </w:r>
    </w:p>
    <w:p w14:paraId="5C67D35D" w14:textId="77777777" w:rsidR="0042405E" w:rsidRPr="00011371" w:rsidRDefault="0042405E" w:rsidP="0042405E">
      <w:pPr>
        <w:rPr>
          <w:rFonts w:ascii="Arial" w:hAnsi="Arial"/>
          <w:b/>
          <w:bCs/>
          <w:sz w:val="26"/>
          <w:szCs w:val="26"/>
          <w:rtl/>
        </w:rPr>
      </w:pPr>
    </w:p>
    <w:p w14:paraId="16248FCC" w14:textId="77777777" w:rsidR="0042405E" w:rsidRPr="00011371" w:rsidRDefault="0042405E" w:rsidP="0042405E">
      <w:pPr>
        <w:rPr>
          <w:rFonts w:ascii="Arial" w:hAnsi="Arial"/>
          <w:b/>
          <w:bCs/>
          <w:sz w:val="26"/>
          <w:szCs w:val="26"/>
          <w:rtl/>
        </w:rPr>
      </w:pPr>
    </w:p>
    <w:p w14:paraId="13AD4600" w14:textId="77777777" w:rsidR="0042405E" w:rsidRPr="00011371" w:rsidRDefault="0042405E" w:rsidP="0042405E">
      <w:pPr>
        <w:rPr>
          <w:rFonts w:ascii="Arial" w:hAnsi="Arial"/>
          <w:b/>
          <w:bCs/>
          <w:sz w:val="26"/>
          <w:szCs w:val="26"/>
          <w:rtl/>
        </w:rPr>
      </w:pPr>
    </w:p>
    <w:p w14:paraId="79632D03" w14:textId="77777777" w:rsidR="00E01224" w:rsidRPr="00F83336" w:rsidRDefault="00E01224" w:rsidP="00F83336">
      <w:pPr>
        <w:keepNext/>
        <w:rPr>
          <w:rFonts w:ascii="David" w:hAnsi="David"/>
          <w:color w:val="000000"/>
          <w:sz w:val="22"/>
          <w:szCs w:val="22"/>
          <w:rtl/>
        </w:rPr>
      </w:pPr>
    </w:p>
    <w:p w14:paraId="6CC2C313" w14:textId="77777777" w:rsidR="00F83336" w:rsidRPr="00F83336" w:rsidRDefault="00F83336" w:rsidP="00F83336">
      <w:pPr>
        <w:keepNext/>
        <w:rPr>
          <w:rFonts w:ascii="David" w:hAnsi="David"/>
          <w:color w:val="000000"/>
          <w:sz w:val="22"/>
          <w:szCs w:val="22"/>
          <w:rtl/>
        </w:rPr>
      </w:pPr>
      <w:r w:rsidRPr="00F83336">
        <w:rPr>
          <w:rFonts w:ascii="David" w:hAnsi="David"/>
          <w:color w:val="000000"/>
          <w:sz w:val="22"/>
          <w:szCs w:val="22"/>
          <w:rtl/>
        </w:rPr>
        <w:t>גיל קרזבום 54678313</w:t>
      </w:r>
    </w:p>
    <w:p w14:paraId="06C29AD4" w14:textId="77777777" w:rsidR="00F83336" w:rsidRDefault="00F83336" w:rsidP="00F83336">
      <w:r w:rsidRPr="00F83336">
        <w:rPr>
          <w:color w:val="000000"/>
          <w:rtl/>
        </w:rPr>
        <w:t>נוסח מסמך זה כפוף לשינויי ניסוח ועריכה</w:t>
      </w:r>
    </w:p>
    <w:p w14:paraId="72BA7248" w14:textId="77777777" w:rsidR="00F83336" w:rsidRDefault="00F83336" w:rsidP="00F83336">
      <w:pPr>
        <w:rPr>
          <w:rtl/>
        </w:rPr>
      </w:pPr>
    </w:p>
    <w:p w14:paraId="75BF27FE" w14:textId="77777777" w:rsidR="00F83336" w:rsidRDefault="00F83336" w:rsidP="00F83336">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416E3495" w14:textId="77777777" w:rsidR="00F83336" w:rsidRPr="00F83336" w:rsidRDefault="00F83336" w:rsidP="00F83336">
      <w:pPr>
        <w:jc w:val="center"/>
        <w:rPr>
          <w:color w:val="0000FF"/>
          <w:u w:val="single"/>
        </w:rPr>
      </w:pPr>
    </w:p>
    <w:sectPr w:rsidR="00F83336" w:rsidRPr="00F83336" w:rsidSect="00F83336">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D2BDB" w14:textId="77777777" w:rsidR="00385D71" w:rsidRDefault="00385D71" w:rsidP="006F2C19">
      <w:r>
        <w:separator/>
      </w:r>
    </w:p>
  </w:endnote>
  <w:endnote w:type="continuationSeparator" w:id="0">
    <w:p w14:paraId="13A433AD" w14:textId="77777777" w:rsidR="00385D71" w:rsidRDefault="00385D71" w:rsidP="006F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D0A65" w14:textId="77777777" w:rsidR="00F83336" w:rsidRDefault="00F83336" w:rsidP="00F833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A47492" w14:textId="77777777" w:rsidR="008411F7" w:rsidRPr="00F83336" w:rsidRDefault="00F83336" w:rsidP="00F833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FCAE3" w14:textId="77777777" w:rsidR="00F83336" w:rsidRDefault="00F83336" w:rsidP="00F833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2B14">
      <w:rPr>
        <w:rFonts w:ascii="FrankRuehl" w:hAnsi="FrankRuehl" w:cs="FrankRuehl"/>
        <w:noProof/>
        <w:rtl/>
      </w:rPr>
      <w:t>1</w:t>
    </w:r>
    <w:r>
      <w:rPr>
        <w:rFonts w:ascii="FrankRuehl" w:hAnsi="FrankRuehl" w:cs="FrankRuehl"/>
        <w:rtl/>
      </w:rPr>
      <w:fldChar w:fldCharType="end"/>
    </w:r>
  </w:p>
  <w:p w14:paraId="536722C8" w14:textId="77777777" w:rsidR="008411F7" w:rsidRPr="00F83336" w:rsidRDefault="00F83336" w:rsidP="00F833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644F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52398" w14:textId="77777777" w:rsidR="00385D71" w:rsidRDefault="00385D71" w:rsidP="006F2C19">
      <w:r>
        <w:separator/>
      </w:r>
    </w:p>
  </w:footnote>
  <w:footnote w:type="continuationSeparator" w:id="0">
    <w:p w14:paraId="22FFDD8F" w14:textId="77777777" w:rsidR="00385D71" w:rsidRDefault="00385D71" w:rsidP="006F2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64DC9" w14:textId="77777777" w:rsidR="00F83336" w:rsidRPr="00F83336" w:rsidRDefault="00F83336" w:rsidP="00F833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24044-06-22</w:t>
    </w:r>
    <w:r>
      <w:rPr>
        <w:rFonts w:ascii="David" w:hAnsi="David"/>
        <w:color w:val="000000"/>
        <w:sz w:val="22"/>
        <w:szCs w:val="22"/>
        <w:rtl/>
      </w:rPr>
      <w:tab/>
      <w:t xml:space="preserve"> מדינת-ישראל נ' מוחמד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608E3" w14:textId="77777777" w:rsidR="00F83336" w:rsidRPr="00F83336" w:rsidRDefault="00F83336" w:rsidP="00F833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24044-06-22</w:t>
    </w:r>
    <w:r>
      <w:rPr>
        <w:rFonts w:ascii="David" w:hAnsi="David"/>
        <w:color w:val="000000"/>
        <w:sz w:val="22"/>
        <w:szCs w:val="22"/>
        <w:rtl/>
      </w:rPr>
      <w:tab/>
      <w:t xml:space="preserve"> מדינת-ישראל נ' מוחמד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A9141780"/>
    <w:lvl w:ilvl="0" w:tplc="C7E65B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4434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405E"/>
    <w:rsid w:val="001973AF"/>
    <w:rsid w:val="001B5A3B"/>
    <w:rsid w:val="001F2B14"/>
    <w:rsid w:val="00257724"/>
    <w:rsid w:val="00385D71"/>
    <w:rsid w:val="0042405E"/>
    <w:rsid w:val="006F2C19"/>
    <w:rsid w:val="008411F7"/>
    <w:rsid w:val="008F5796"/>
    <w:rsid w:val="009B66A8"/>
    <w:rsid w:val="00B26056"/>
    <w:rsid w:val="00D44947"/>
    <w:rsid w:val="00DD2164"/>
    <w:rsid w:val="00E01224"/>
    <w:rsid w:val="00F83336"/>
    <w:rsid w:val="00F8684D"/>
    <w:rsid w:val="00FC32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CCCC13"/>
  <w15:chartTrackingRefBased/>
  <w15:docId w15:val="{197BD3F7-D146-48CB-B613-B56D2B4D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405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405E"/>
    <w:pPr>
      <w:tabs>
        <w:tab w:val="center" w:pos="4153"/>
        <w:tab w:val="right" w:pos="8306"/>
      </w:tabs>
    </w:pPr>
  </w:style>
  <w:style w:type="character" w:customStyle="1" w:styleId="a4">
    <w:name w:val="כותרת עליונה תו"/>
    <w:link w:val="a3"/>
    <w:rsid w:val="0042405E"/>
    <w:rPr>
      <w:rFonts w:ascii="Times New Roman" w:eastAsia="Times New Roman" w:hAnsi="Times New Roman" w:cs="David"/>
      <w:sz w:val="24"/>
      <w:szCs w:val="24"/>
    </w:rPr>
  </w:style>
  <w:style w:type="paragraph" w:styleId="a5">
    <w:name w:val="footer"/>
    <w:basedOn w:val="a"/>
    <w:link w:val="a6"/>
    <w:rsid w:val="0042405E"/>
    <w:pPr>
      <w:tabs>
        <w:tab w:val="center" w:pos="4153"/>
        <w:tab w:val="right" w:pos="8306"/>
      </w:tabs>
    </w:pPr>
  </w:style>
  <w:style w:type="character" w:customStyle="1" w:styleId="a6">
    <w:name w:val="כותרת תחתונה תו"/>
    <w:link w:val="a5"/>
    <w:rsid w:val="0042405E"/>
    <w:rPr>
      <w:rFonts w:ascii="Times New Roman" w:eastAsia="Times New Roman" w:hAnsi="Times New Roman" w:cs="David"/>
      <w:sz w:val="24"/>
      <w:szCs w:val="24"/>
    </w:rPr>
  </w:style>
  <w:style w:type="table" w:styleId="a7">
    <w:name w:val="Table Grid"/>
    <w:basedOn w:val="a1"/>
    <w:rsid w:val="004240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405E"/>
  </w:style>
  <w:style w:type="character" w:styleId="Hyperlink">
    <w:name w:val="Hyperlink"/>
    <w:rsid w:val="0042405E"/>
    <w:rPr>
      <w:color w:val="0000FF"/>
      <w:u w:val="single"/>
    </w:rPr>
  </w:style>
  <w:style w:type="paragraph" w:styleId="a9">
    <w:name w:val="List Paragraph"/>
    <w:basedOn w:val="a"/>
    <w:qFormat/>
    <w:rsid w:val="0042405E"/>
    <w:pPr>
      <w:ind w:left="720"/>
      <w:contextualSpacing/>
    </w:pPr>
    <w:rPr>
      <w:rFonts w:eastAsia="Calibri" w:cs="Times New Roman"/>
    </w:rPr>
  </w:style>
  <w:style w:type="paragraph" w:customStyle="1" w:styleId="12">
    <w:name w:val="רגיל + ‏12 נק'"/>
    <w:aliases w:val="מיושר לשני הצדדים,מרווח בין שורות:  שורה וחצי"/>
    <w:basedOn w:val="a"/>
    <w:rsid w:val="0042405E"/>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501" TargetMode="External"/><Relationship Id="rId21" Type="http://schemas.openxmlformats.org/officeDocument/2006/relationships/hyperlink" Target="http://www.nevo.co.il/law/70301/fCa1S" TargetMode="External"/><Relationship Id="rId42" Type="http://schemas.openxmlformats.org/officeDocument/2006/relationships/hyperlink" Target="http://www.nevo.co.il/law/70301/fCa1S" TargetMode="External"/><Relationship Id="rId47" Type="http://schemas.openxmlformats.org/officeDocument/2006/relationships/hyperlink" Target="http://www.nevo.co.il/case/28152132" TargetMode="External"/><Relationship Id="rId63" Type="http://schemas.openxmlformats.org/officeDocument/2006/relationships/hyperlink" Target="http://www.nevo.co.il/case/6949290" TargetMode="External"/><Relationship Id="rId68" Type="http://schemas.openxmlformats.org/officeDocument/2006/relationships/hyperlink" Target="http://www.nevo.co.il/case/28513828" TargetMode="External"/><Relationship Id="rId84" Type="http://schemas.openxmlformats.org/officeDocument/2006/relationships/hyperlink" Target="http://www.eca.gov.il" TargetMode="External"/><Relationship Id="rId89" Type="http://schemas.openxmlformats.org/officeDocument/2006/relationships/footer" Target="footer2.xml"/><Relationship Id="rId16" Type="http://schemas.openxmlformats.org/officeDocument/2006/relationships/hyperlink" Target="http://www.nevo.co.il/law/70301/40h"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5227/10.a" TargetMode="External"/><Relationship Id="rId53" Type="http://schemas.openxmlformats.org/officeDocument/2006/relationships/hyperlink" Target="http://www.nevo.co.il/case/6034921" TargetMode="External"/><Relationship Id="rId58" Type="http://schemas.openxmlformats.org/officeDocument/2006/relationships/hyperlink" Target="http://www.nevo.co.il/case/5762686" TargetMode="External"/><Relationship Id="rId74" Type="http://schemas.openxmlformats.org/officeDocument/2006/relationships/hyperlink" Target="http://www.nevo.co.il/case/21474168" TargetMode="External"/><Relationship Id="rId79" Type="http://schemas.openxmlformats.org/officeDocument/2006/relationships/hyperlink" Target="http://www.nevo.co.il/case/28020221"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40f" TargetMode="External"/><Relationship Id="rId22" Type="http://schemas.openxmlformats.org/officeDocument/2006/relationships/hyperlink" Target="http://www.nevo.co.il/law/5227" TargetMode="External"/><Relationship Id="rId27" Type="http://schemas.openxmlformats.org/officeDocument/2006/relationships/hyperlink" Target="http://www.nevo.co.il/law/74501/2"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5227"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7115374" TargetMode="External"/><Relationship Id="rId56" Type="http://schemas.openxmlformats.org/officeDocument/2006/relationships/hyperlink" Target="http://www.nevo.co.il/case/25063920" TargetMode="External"/><Relationship Id="rId64" Type="http://schemas.openxmlformats.org/officeDocument/2006/relationships/hyperlink" Target="http://www.nevo.co.il/case/5950172" TargetMode="External"/><Relationship Id="rId69" Type="http://schemas.openxmlformats.org/officeDocument/2006/relationships/hyperlink" Target="http://www.nevo.co.il/case/28243273" TargetMode="External"/><Relationship Id="rId77" Type="http://schemas.openxmlformats.org/officeDocument/2006/relationships/hyperlink" Target="http://www.nevo.co.il/case/26654636" TargetMode="External"/><Relationship Id="rId8" Type="http://schemas.openxmlformats.org/officeDocument/2006/relationships/hyperlink" Target="http://www.nevo.co.il/law/70301/31"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28380863" TargetMode="External"/><Relationship Id="rId80" Type="http://schemas.openxmlformats.org/officeDocument/2006/relationships/hyperlink" Target="http://www.nevo.co.il/case/7948470"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5227/67"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4501/2" TargetMode="External"/><Relationship Id="rId46" Type="http://schemas.openxmlformats.org/officeDocument/2006/relationships/hyperlink" Target="http://www.nevo.co.il/case/27894608" TargetMode="External"/><Relationship Id="rId59" Type="http://schemas.openxmlformats.org/officeDocument/2006/relationships/hyperlink" Target="http://www.nevo.co.il/case/5587527" TargetMode="External"/><Relationship Id="rId67" Type="http://schemas.openxmlformats.org/officeDocument/2006/relationships/hyperlink" Target="http://www.nevo.co.il/case/28883087" TargetMode="External"/><Relationship Id="rId20" Type="http://schemas.openxmlformats.org/officeDocument/2006/relationships/hyperlink" Target="http://www.nevo.co.il/law/70301/40if"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6913995" TargetMode="External"/><Relationship Id="rId62" Type="http://schemas.openxmlformats.org/officeDocument/2006/relationships/hyperlink" Target="http://www.nevo.co.il/case/24319926" TargetMode="External"/><Relationship Id="rId70" Type="http://schemas.openxmlformats.org/officeDocument/2006/relationships/hyperlink" Target="http://www.nevo.co.il/case/27911655" TargetMode="External"/><Relationship Id="rId75" Type="http://schemas.openxmlformats.org/officeDocument/2006/relationships/hyperlink" Target="http://www.nevo.co.il/case/28181803" TargetMode="External"/><Relationship Id="rId83" Type="http://schemas.openxmlformats.org/officeDocument/2006/relationships/hyperlink" Target="http://www.nevo.co.il/case/18091529"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g"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5227/67" TargetMode="External"/><Relationship Id="rId49" Type="http://schemas.openxmlformats.org/officeDocument/2006/relationships/hyperlink" Target="http://www.nevo.co.il/case/27907602" TargetMode="External"/><Relationship Id="rId57" Type="http://schemas.openxmlformats.org/officeDocument/2006/relationships/hyperlink" Target="http://www.nevo.co.il/case/5762686"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31" TargetMode="External"/><Relationship Id="rId44" Type="http://schemas.openxmlformats.org/officeDocument/2006/relationships/hyperlink" Target="http://www.nevo.co.il/law/70301/40a;40if;40b;40c;40d;40e;40f;40g;40h;40i" TargetMode="External"/><Relationship Id="rId52" Type="http://schemas.openxmlformats.org/officeDocument/2006/relationships/hyperlink" Target="http://www.nevo.co.il/case/5601503" TargetMode="External"/><Relationship Id="rId60" Type="http://schemas.openxmlformats.org/officeDocument/2006/relationships/hyperlink" Target="http://www.nevo.co.il/case/6473037" TargetMode="External"/><Relationship Id="rId65" Type="http://schemas.openxmlformats.org/officeDocument/2006/relationships/hyperlink" Target="http://www.nevo.co.il/case/5878682" TargetMode="External"/><Relationship Id="rId73" Type="http://schemas.openxmlformats.org/officeDocument/2006/relationships/hyperlink" Target="http://www.nevo.co.il/case/26248279" TargetMode="External"/><Relationship Id="rId78" Type="http://schemas.openxmlformats.org/officeDocument/2006/relationships/hyperlink" Target="http://www.nevo.co.il/case/28185086" TargetMode="External"/><Relationship Id="rId81" Type="http://schemas.openxmlformats.org/officeDocument/2006/relationships/hyperlink" Target="http://www.nevo.co.il/case/11206026"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law/74501" TargetMode="External"/><Relationship Id="rId34" Type="http://schemas.openxmlformats.org/officeDocument/2006/relationships/hyperlink" Target="http://www.nevo.co.il/law/5227/62.2" TargetMode="External"/><Relationship Id="rId50" Type="http://schemas.openxmlformats.org/officeDocument/2006/relationships/hyperlink" Target="http://www.nevo.co.il/case/27207408" TargetMode="External"/><Relationship Id="rId55" Type="http://schemas.openxmlformats.org/officeDocument/2006/relationships/hyperlink" Target="http://www.nevo.co.il/case/25824863" TargetMode="External"/><Relationship Id="rId76" Type="http://schemas.openxmlformats.org/officeDocument/2006/relationships/hyperlink" Target="http://www.nevo.co.il/case/27982146"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749482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5227/62.2" TargetMode="External"/><Relationship Id="rId40" Type="http://schemas.openxmlformats.org/officeDocument/2006/relationships/hyperlink" Target="http://www.nevo.co.il/case/27099932" TargetMode="External"/><Relationship Id="rId45" Type="http://schemas.openxmlformats.org/officeDocument/2006/relationships/hyperlink" Target="http://www.nevo.co.il/law/70301/40a" TargetMode="External"/><Relationship Id="rId66" Type="http://schemas.openxmlformats.org/officeDocument/2006/relationships/hyperlink" Target="http://www.nevo.co.il/case/26934681" TargetMode="External"/><Relationship Id="rId87" Type="http://schemas.openxmlformats.org/officeDocument/2006/relationships/header" Target="header2.xml"/><Relationship Id="rId61" Type="http://schemas.openxmlformats.org/officeDocument/2006/relationships/hyperlink" Target="http://www.nevo.co.il/case/6950458" TargetMode="External"/><Relationship Id="rId82" Type="http://schemas.openxmlformats.org/officeDocument/2006/relationships/hyperlink" Target="http://www.nevo.co.il/case/6124816" TargetMode="External"/><Relationship Id="rId19" Type="http://schemas.openxmlformats.org/officeDocument/2006/relationships/hyperlink" Target="http://www.nevo.co.il/law/70301/2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5588</Words>
  <Characters>27943</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33465</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7864368</vt:i4>
      </vt:variant>
      <vt:variant>
        <vt:i4>231</vt:i4>
      </vt:variant>
      <vt:variant>
        <vt:i4>0</vt:i4>
      </vt:variant>
      <vt:variant>
        <vt:i4>5</vt:i4>
      </vt:variant>
      <vt:variant>
        <vt:lpwstr>http://www.eca.gov.il/</vt:lpwstr>
      </vt:variant>
      <vt:variant>
        <vt:lpwstr/>
      </vt:variant>
      <vt:variant>
        <vt:i4>3276912</vt:i4>
      </vt:variant>
      <vt:variant>
        <vt:i4>228</vt:i4>
      </vt:variant>
      <vt:variant>
        <vt:i4>0</vt:i4>
      </vt:variant>
      <vt:variant>
        <vt:i4>5</vt:i4>
      </vt:variant>
      <vt:variant>
        <vt:lpwstr>http://www.nevo.co.il/case/18091529</vt:lpwstr>
      </vt:variant>
      <vt:variant>
        <vt:lpwstr/>
      </vt:variant>
      <vt:variant>
        <vt:i4>3801200</vt:i4>
      </vt:variant>
      <vt:variant>
        <vt:i4>225</vt:i4>
      </vt:variant>
      <vt:variant>
        <vt:i4>0</vt:i4>
      </vt:variant>
      <vt:variant>
        <vt:i4>5</vt:i4>
      </vt:variant>
      <vt:variant>
        <vt:lpwstr>http://www.nevo.co.il/case/6124816</vt:lpwstr>
      </vt:variant>
      <vt:variant>
        <vt:lpwstr/>
      </vt:variant>
      <vt:variant>
        <vt:i4>3604597</vt:i4>
      </vt:variant>
      <vt:variant>
        <vt:i4>222</vt:i4>
      </vt:variant>
      <vt:variant>
        <vt:i4>0</vt:i4>
      </vt:variant>
      <vt:variant>
        <vt:i4>5</vt:i4>
      </vt:variant>
      <vt:variant>
        <vt:lpwstr>http://www.nevo.co.il/case/11206026</vt:lpwstr>
      </vt:variant>
      <vt:variant>
        <vt:lpwstr/>
      </vt:variant>
      <vt:variant>
        <vt:i4>3604594</vt:i4>
      </vt:variant>
      <vt:variant>
        <vt:i4>219</vt:i4>
      </vt:variant>
      <vt:variant>
        <vt:i4>0</vt:i4>
      </vt:variant>
      <vt:variant>
        <vt:i4>5</vt:i4>
      </vt:variant>
      <vt:variant>
        <vt:lpwstr>http://www.nevo.co.il/case/7948470</vt:lpwstr>
      </vt:variant>
      <vt:variant>
        <vt:lpwstr/>
      </vt:variant>
      <vt:variant>
        <vt:i4>3145852</vt:i4>
      </vt:variant>
      <vt:variant>
        <vt:i4>216</vt:i4>
      </vt:variant>
      <vt:variant>
        <vt:i4>0</vt:i4>
      </vt:variant>
      <vt:variant>
        <vt:i4>5</vt:i4>
      </vt:variant>
      <vt:variant>
        <vt:lpwstr>http://www.nevo.co.il/case/28020221</vt:lpwstr>
      </vt:variant>
      <vt:variant>
        <vt:lpwstr/>
      </vt:variant>
      <vt:variant>
        <vt:i4>4063348</vt:i4>
      </vt:variant>
      <vt:variant>
        <vt:i4>213</vt:i4>
      </vt:variant>
      <vt:variant>
        <vt:i4>0</vt:i4>
      </vt:variant>
      <vt:variant>
        <vt:i4>5</vt:i4>
      </vt:variant>
      <vt:variant>
        <vt:lpwstr>http://www.nevo.co.il/case/28185086</vt:lpwstr>
      </vt:variant>
      <vt:variant>
        <vt:lpwstr/>
      </vt:variant>
      <vt:variant>
        <vt:i4>3342449</vt:i4>
      </vt:variant>
      <vt:variant>
        <vt:i4>210</vt:i4>
      </vt:variant>
      <vt:variant>
        <vt:i4>0</vt:i4>
      </vt:variant>
      <vt:variant>
        <vt:i4>5</vt:i4>
      </vt:variant>
      <vt:variant>
        <vt:lpwstr>http://www.nevo.co.il/case/26654636</vt:lpwstr>
      </vt:variant>
      <vt:variant>
        <vt:lpwstr/>
      </vt:variant>
      <vt:variant>
        <vt:i4>3997818</vt:i4>
      </vt:variant>
      <vt:variant>
        <vt:i4>207</vt:i4>
      </vt:variant>
      <vt:variant>
        <vt:i4>0</vt:i4>
      </vt:variant>
      <vt:variant>
        <vt:i4>5</vt:i4>
      </vt:variant>
      <vt:variant>
        <vt:lpwstr>http://www.nevo.co.il/case/27982146</vt:lpwstr>
      </vt:variant>
      <vt:variant>
        <vt:lpwstr/>
      </vt:variant>
      <vt:variant>
        <vt:i4>3276924</vt:i4>
      </vt:variant>
      <vt:variant>
        <vt:i4>204</vt:i4>
      </vt:variant>
      <vt:variant>
        <vt:i4>0</vt:i4>
      </vt:variant>
      <vt:variant>
        <vt:i4>5</vt:i4>
      </vt:variant>
      <vt:variant>
        <vt:lpwstr>http://www.nevo.co.il/case/28181803</vt:lpwstr>
      </vt:variant>
      <vt:variant>
        <vt:lpwstr/>
      </vt:variant>
      <vt:variant>
        <vt:i4>3407987</vt:i4>
      </vt:variant>
      <vt:variant>
        <vt:i4>201</vt:i4>
      </vt:variant>
      <vt:variant>
        <vt:i4>0</vt:i4>
      </vt:variant>
      <vt:variant>
        <vt:i4>5</vt:i4>
      </vt:variant>
      <vt:variant>
        <vt:lpwstr>http://www.nevo.co.il/case/21474168</vt:lpwstr>
      </vt:variant>
      <vt:variant>
        <vt:lpwstr/>
      </vt:variant>
      <vt:variant>
        <vt:i4>4128884</vt:i4>
      </vt:variant>
      <vt:variant>
        <vt:i4>198</vt:i4>
      </vt:variant>
      <vt:variant>
        <vt:i4>0</vt:i4>
      </vt:variant>
      <vt:variant>
        <vt:i4>5</vt:i4>
      </vt:variant>
      <vt:variant>
        <vt:lpwstr>http://www.nevo.co.il/case/26248279</vt:lpwstr>
      </vt:variant>
      <vt:variant>
        <vt:lpwstr/>
      </vt:variant>
      <vt:variant>
        <vt:i4>3604604</vt:i4>
      </vt:variant>
      <vt:variant>
        <vt:i4>195</vt:i4>
      </vt:variant>
      <vt:variant>
        <vt:i4>0</vt:i4>
      </vt:variant>
      <vt:variant>
        <vt:i4>5</vt:i4>
      </vt:variant>
      <vt:variant>
        <vt:lpwstr>http://www.nevo.co.il/case/28380863</vt:lpwstr>
      </vt:variant>
      <vt:variant>
        <vt:lpwstr/>
      </vt:variant>
      <vt:variant>
        <vt:i4>3145842</vt:i4>
      </vt:variant>
      <vt:variant>
        <vt:i4>192</vt:i4>
      </vt:variant>
      <vt:variant>
        <vt:i4>0</vt:i4>
      </vt:variant>
      <vt:variant>
        <vt:i4>5</vt:i4>
      </vt:variant>
      <vt:variant>
        <vt:lpwstr>http://www.nevo.co.il/case/27494821</vt:lpwstr>
      </vt:variant>
      <vt:variant>
        <vt:lpwstr/>
      </vt:variant>
      <vt:variant>
        <vt:i4>4128884</vt:i4>
      </vt:variant>
      <vt:variant>
        <vt:i4>189</vt:i4>
      </vt:variant>
      <vt:variant>
        <vt:i4>0</vt:i4>
      </vt:variant>
      <vt:variant>
        <vt:i4>5</vt:i4>
      </vt:variant>
      <vt:variant>
        <vt:lpwstr>http://www.nevo.co.il/case/27911655</vt:lpwstr>
      </vt:variant>
      <vt:variant>
        <vt:lpwstr/>
      </vt:variant>
      <vt:variant>
        <vt:i4>3407994</vt:i4>
      </vt:variant>
      <vt:variant>
        <vt:i4>186</vt:i4>
      </vt:variant>
      <vt:variant>
        <vt:i4>0</vt:i4>
      </vt:variant>
      <vt:variant>
        <vt:i4>5</vt:i4>
      </vt:variant>
      <vt:variant>
        <vt:lpwstr>http://www.nevo.co.il/case/28243273</vt:lpwstr>
      </vt:variant>
      <vt:variant>
        <vt:lpwstr/>
      </vt:variant>
      <vt:variant>
        <vt:i4>3539061</vt:i4>
      </vt:variant>
      <vt:variant>
        <vt:i4>183</vt:i4>
      </vt:variant>
      <vt:variant>
        <vt:i4>0</vt:i4>
      </vt:variant>
      <vt:variant>
        <vt:i4>5</vt:i4>
      </vt:variant>
      <vt:variant>
        <vt:lpwstr>http://www.nevo.co.il/case/28513828</vt:lpwstr>
      </vt:variant>
      <vt:variant>
        <vt:lpwstr/>
      </vt:variant>
      <vt:variant>
        <vt:i4>3211380</vt:i4>
      </vt:variant>
      <vt:variant>
        <vt:i4>180</vt:i4>
      </vt:variant>
      <vt:variant>
        <vt:i4>0</vt:i4>
      </vt:variant>
      <vt:variant>
        <vt:i4>5</vt:i4>
      </vt:variant>
      <vt:variant>
        <vt:lpwstr>http://www.nevo.co.il/case/28883087</vt:lpwstr>
      </vt:variant>
      <vt:variant>
        <vt:lpwstr/>
      </vt:variant>
      <vt:variant>
        <vt:i4>3604599</vt:i4>
      </vt:variant>
      <vt:variant>
        <vt:i4>177</vt:i4>
      </vt:variant>
      <vt:variant>
        <vt:i4>0</vt:i4>
      </vt:variant>
      <vt:variant>
        <vt:i4>5</vt:i4>
      </vt:variant>
      <vt:variant>
        <vt:lpwstr>http://www.nevo.co.il/case/26934681</vt:lpwstr>
      </vt:variant>
      <vt:variant>
        <vt:lpwstr/>
      </vt:variant>
      <vt:variant>
        <vt:i4>3539068</vt:i4>
      </vt:variant>
      <vt:variant>
        <vt:i4>174</vt:i4>
      </vt:variant>
      <vt:variant>
        <vt:i4>0</vt:i4>
      </vt:variant>
      <vt:variant>
        <vt:i4>5</vt:i4>
      </vt:variant>
      <vt:variant>
        <vt:lpwstr>http://www.nevo.co.il/case/5878682</vt:lpwstr>
      </vt:variant>
      <vt:variant>
        <vt:lpwstr/>
      </vt:variant>
      <vt:variant>
        <vt:i4>3342458</vt:i4>
      </vt:variant>
      <vt:variant>
        <vt:i4>171</vt:i4>
      </vt:variant>
      <vt:variant>
        <vt:i4>0</vt:i4>
      </vt:variant>
      <vt:variant>
        <vt:i4>5</vt:i4>
      </vt:variant>
      <vt:variant>
        <vt:lpwstr>http://www.nevo.co.il/case/5950172</vt:lpwstr>
      </vt:variant>
      <vt:variant>
        <vt:lpwstr/>
      </vt:variant>
      <vt:variant>
        <vt:i4>3145853</vt:i4>
      </vt:variant>
      <vt:variant>
        <vt:i4>168</vt:i4>
      </vt:variant>
      <vt:variant>
        <vt:i4>0</vt:i4>
      </vt:variant>
      <vt:variant>
        <vt:i4>5</vt:i4>
      </vt:variant>
      <vt:variant>
        <vt:lpwstr>http://www.nevo.co.il/case/6949290</vt:lpwstr>
      </vt:variant>
      <vt:variant>
        <vt:lpwstr/>
      </vt:variant>
      <vt:variant>
        <vt:i4>3801208</vt:i4>
      </vt:variant>
      <vt:variant>
        <vt:i4>165</vt:i4>
      </vt:variant>
      <vt:variant>
        <vt:i4>0</vt:i4>
      </vt:variant>
      <vt:variant>
        <vt:i4>5</vt:i4>
      </vt:variant>
      <vt:variant>
        <vt:lpwstr>http://www.nevo.co.il/case/24319926</vt:lpwstr>
      </vt:variant>
      <vt:variant>
        <vt:lpwstr/>
      </vt:variant>
      <vt:variant>
        <vt:i4>4128888</vt:i4>
      </vt:variant>
      <vt:variant>
        <vt:i4>162</vt:i4>
      </vt:variant>
      <vt:variant>
        <vt:i4>0</vt:i4>
      </vt:variant>
      <vt:variant>
        <vt:i4>5</vt:i4>
      </vt:variant>
      <vt:variant>
        <vt:lpwstr>http://www.nevo.co.il/case/6950458</vt:lpwstr>
      </vt:variant>
      <vt:variant>
        <vt:lpwstr/>
      </vt:variant>
      <vt:variant>
        <vt:i4>3539056</vt:i4>
      </vt:variant>
      <vt:variant>
        <vt:i4>159</vt:i4>
      </vt:variant>
      <vt:variant>
        <vt:i4>0</vt:i4>
      </vt:variant>
      <vt:variant>
        <vt:i4>5</vt:i4>
      </vt:variant>
      <vt:variant>
        <vt:lpwstr>http://www.nevo.co.il/case/6473037</vt:lpwstr>
      </vt:variant>
      <vt:variant>
        <vt:lpwstr/>
      </vt:variant>
      <vt:variant>
        <vt:i4>4128884</vt:i4>
      </vt:variant>
      <vt:variant>
        <vt:i4>156</vt:i4>
      </vt:variant>
      <vt:variant>
        <vt:i4>0</vt:i4>
      </vt:variant>
      <vt:variant>
        <vt:i4>5</vt:i4>
      </vt:variant>
      <vt:variant>
        <vt:lpwstr>http://www.nevo.co.il/case/5587527</vt:lpwstr>
      </vt:variant>
      <vt:variant>
        <vt:lpwstr/>
      </vt:variant>
      <vt:variant>
        <vt:i4>3342457</vt:i4>
      </vt:variant>
      <vt:variant>
        <vt:i4>153</vt:i4>
      </vt:variant>
      <vt:variant>
        <vt:i4>0</vt:i4>
      </vt:variant>
      <vt:variant>
        <vt:i4>5</vt:i4>
      </vt:variant>
      <vt:variant>
        <vt:lpwstr>http://www.nevo.co.il/case/5762686</vt:lpwstr>
      </vt:variant>
      <vt:variant>
        <vt:lpwstr/>
      </vt:variant>
      <vt:variant>
        <vt:i4>3342457</vt:i4>
      </vt:variant>
      <vt:variant>
        <vt:i4>150</vt:i4>
      </vt:variant>
      <vt:variant>
        <vt:i4>0</vt:i4>
      </vt:variant>
      <vt:variant>
        <vt:i4>5</vt:i4>
      </vt:variant>
      <vt:variant>
        <vt:lpwstr>http://www.nevo.co.il/case/5762686</vt:lpwstr>
      </vt:variant>
      <vt:variant>
        <vt:lpwstr/>
      </vt:variant>
      <vt:variant>
        <vt:i4>3342462</vt:i4>
      </vt:variant>
      <vt:variant>
        <vt:i4>147</vt:i4>
      </vt:variant>
      <vt:variant>
        <vt:i4>0</vt:i4>
      </vt:variant>
      <vt:variant>
        <vt:i4>5</vt:i4>
      </vt:variant>
      <vt:variant>
        <vt:lpwstr>http://www.nevo.co.il/case/25063920</vt:lpwstr>
      </vt:variant>
      <vt:variant>
        <vt:lpwstr/>
      </vt:variant>
      <vt:variant>
        <vt:i4>3670139</vt:i4>
      </vt:variant>
      <vt:variant>
        <vt:i4>144</vt:i4>
      </vt:variant>
      <vt:variant>
        <vt:i4>0</vt:i4>
      </vt:variant>
      <vt:variant>
        <vt:i4>5</vt:i4>
      </vt:variant>
      <vt:variant>
        <vt:lpwstr>http://www.nevo.co.il/case/25824863</vt:lpwstr>
      </vt:variant>
      <vt:variant>
        <vt:lpwstr/>
      </vt:variant>
      <vt:variant>
        <vt:i4>3211386</vt:i4>
      </vt:variant>
      <vt:variant>
        <vt:i4>141</vt:i4>
      </vt:variant>
      <vt:variant>
        <vt:i4>0</vt:i4>
      </vt:variant>
      <vt:variant>
        <vt:i4>5</vt:i4>
      </vt:variant>
      <vt:variant>
        <vt:lpwstr>http://www.nevo.co.il/case/26913995</vt:lpwstr>
      </vt:variant>
      <vt:variant>
        <vt:lpwstr/>
      </vt:variant>
      <vt:variant>
        <vt:i4>3997810</vt:i4>
      </vt:variant>
      <vt:variant>
        <vt:i4>138</vt:i4>
      </vt:variant>
      <vt:variant>
        <vt:i4>0</vt:i4>
      </vt:variant>
      <vt:variant>
        <vt:i4>5</vt:i4>
      </vt:variant>
      <vt:variant>
        <vt:lpwstr>http://www.nevo.co.il/case/6034921</vt:lpwstr>
      </vt:variant>
      <vt:variant>
        <vt:lpwstr/>
      </vt:variant>
      <vt:variant>
        <vt:i4>3342451</vt:i4>
      </vt:variant>
      <vt:variant>
        <vt:i4>135</vt:i4>
      </vt:variant>
      <vt:variant>
        <vt:i4>0</vt:i4>
      </vt:variant>
      <vt:variant>
        <vt:i4>5</vt:i4>
      </vt:variant>
      <vt:variant>
        <vt:lpwstr>http://www.nevo.co.il/case/5601503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3604599</vt:i4>
      </vt:variant>
      <vt:variant>
        <vt:i4>129</vt:i4>
      </vt:variant>
      <vt:variant>
        <vt:i4>0</vt:i4>
      </vt:variant>
      <vt:variant>
        <vt:i4>5</vt:i4>
      </vt:variant>
      <vt:variant>
        <vt:lpwstr>http://www.nevo.co.il/case/27207408</vt:lpwstr>
      </vt:variant>
      <vt:variant>
        <vt:lpwstr/>
      </vt:variant>
      <vt:variant>
        <vt:i4>3932277</vt:i4>
      </vt:variant>
      <vt:variant>
        <vt:i4>126</vt:i4>
      </vt:variant>
      <vt:variant>
        <vt:i4>0</vt:i4>
      </vt:variant>
      <vt:variant>
        <vt:i4>5</vt:i4>
      </vt:variant>
      <vt:variant>
        <vt:lpwstr>http://www.nevo.co.il/case/27907602</vt:lpwstr>
      </vt:variant>
      <vt:variant>
        <vt:lpwstr/>
      </vt:variant>
      <vt:variant>
        <vt:i4>3211377</vt:i4>
      </vt:variant>
      <vt:variant>
        <vt:i4>123</vt:i4>
      </vt:variant>
      <vt:variant>
        <vt:i4>0</vt:i4>
      </vt:variant>
      <vt:variant>
        <vt:i4>5</vt:i4>
      </vt:variant>
      <vt:variant>
        <vt:lpwstr>http://www.nevo.co.il/case/27115374</vt:lpwstr>
      </vt:variant>
      <vt:variant>
        <vt:lpwstr/>
      </vt:variant>
      <vt:variant>
        <vt:i4>3276920</vt:i4>
      </vt:variant>
      <vt:variant>
        <vt:i4>120</vt:i4>
      </vt:variant>
      <vt:variant>
        <vt:i4>0</vt:i4>
      </vt:variant>
      <vt:variant>
        <vt:i4>5</vt:i4>
      </vt:variant>
      <vt:variant>
        <vt:lpwstr>http://www.nevo.co.il/case/28152132</vt:lpwstr>
      </vt:variant>
      <vt:variant>
        <vt:lpwstr/>
      </vt:variant>
      <vt:variant>
        <vt:i4>4063356</vt:i4>
      </vt:variant>
      <vt:variant>
        <vt:i4>117</vt:i4>
      </vt:variant>
      <vt:variant>
        <vt:i4>0</vt:i4>
      </vt:variant>
      <vt:variant>
        <vt:i4>5</vt:i4>
      </vt:variant>
      <vt:variant>
        <vt:lpwstr>http://www.nevo.co.il/case/27894608</vt:lpwstr>
      </vt:variant>
      <vt:variant>
        <vt:lpwstr/>
      </vt:variant>
      <vt:variant>
        <vt:i4>6619233</vt:i4>
      </vt:variant>
      <vt:variant>
        <vt:i4>114</vt:i4>
      </vt:variant>
      <vt:variant>
        <vt:i4>0</vt:i4>
      </vt:variant>
      <vt:variant>
        <vt:i4>5</vt:i4>
      </vt:variant>
      <vt:variant>
        <vt:lpwstr>http://www.nevo.co.il/law/70301/40a</vt:lpwstr>
      </vt:variant>
      <vt:variant>
        <vt:lpwstr/>
      </vt:variant>
      <vt:variant>
        <vt:i4>524381</vt:i4>
      </vt:variant>
      <vt:variant>
        <vt:i4>111</vt:i4>
      </vt:variant>
      <vt:variant>
        <vt:i4>0</vt:i4>
      </vt:variant>
      <vt:variant>
        <vt:i4>5</vt:i4>
      </vt:variant>
      <vt:variant>
        <vt:lpwstr>http://www.nevo.co.il/law/70301/40a;40if;40b;40c;40d;40e;40f;40g;40h;40i</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458834</vt:i4>
      </vt:variant>
      <vt:variant>
        <vt:i4>105</vt:i4>
      </vt:variant>
      <vt:variant>
        <vt:i4>0</vt:i4>
      </vt:variant>
      <vt:variant>
        <vt:i4>5</vt:i4>
      </vt:variant>
      <vt:variant>
        <vt:lpwstr>http://www.nevo.co.il/law/70301/fCa1S</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3670131</vt:i4>
      </vt:variant>
      <vt:variant>
        <vt:i4>99</vt:i4>
      </vt:variant>
      <vt:variant>
        <vt:i4>0</vt:i4>
      </vt:variant>
      <vt:variant>
        <vt:i4>5</vt:i4>
      </vt:variant>
      <vt:variant>
        <vt:lpwstr>http://www.nevo.co.il/case/27099932</vt:lpwstr>
      </vt:variant>
      <vt:variant>
        <vt:lpwstr/>
      </vt:variant>
      <vt:variant>
        <vt:i4>8257634</vt:i4>
      </vt:variant>
      <vt:variant>
        <vt:i4>96</vt:i4>
      </vt:variant>
      <vt:variant>
        <vt:i4>0</vt:i4>
      </vt:variant>
      <vt:variant>
        <vt:i4>5</vt:i4>
      </vt:variant>
      <vt:variant>
        <vt:lpwstr>http://www.nevo.co.il/law/74501</vt:lpwstr>
      </vt:variant>
      <vt:variant>
        <vt:lpwstr/>
      </vt:variant>
      <vt:variant>
        <vt:i4>5308499</vt:i4>
      </vt:variant>
      <vt:variant>
        <vt:i4>93</vt:i4>
      </vt:variant>
      <vt:variant>
        <vt:i4>0</vt:i4>
      </vt:variant>
      <vt:variant>
        <vt:i4>5</vt:i4>
      </vt:variant>
      <vt:variant>
        <vt:lpwstr>http://www.nevo.co.il/law/74501/2</vt:lpwstr>
      </vt:variant>
      <vt:variant>
        <vt:lpwstr/>
      </vt:variant>
      <vt:variant>
        <vt:i4>6291576</vt:i4>
      </vt:variant>
      <vt:variant>
        <vt:i4>90</vt:i4>
      </vt:variant>
      <vt:variant>
        <vt:i4>0</vt:i4>
      </vt:variant>
      <vt:variant>
        <vt:i4>5</vt:i4>
      </vt:variant>
      <vt:variant>
        <vt:lpwstr>http://www.nevo.co.il/law/5227/10.a</vt:lpwstr>
      </vt:variant>
      <vt:variant>
        <vt:lpwstr/>
      </vt:variant>
      <vt:variant>
        <vt:i4>4784200</vt:i4>
      </vt:variant>
      <vt:variant>
        <vt:i4>87</vt:i4>
      </vt:variant>
      <vt:variant>
        <vt:i4>0</vt:i4>
      </vt:variant>
      <vt:variant>
        <vt:i4>5</vt:i4>
      </vt:variant>
      <vt:variant>
        <vt:lpwstr>http://www.nevo.co.il/law/5227/67</vt:lpwstr>
      </vt:variant>
      <vt:variant>
        <vt:lpwstr/>
      </vt:variant>
      <vt:variant>
        <vt:i4>8323175</vt:i4>
      </vt:variant>
      <vt:variant>
        <vt:i4>84</vt:i4>
      </vt:variant>
      <vt:variant>
        <vt:i4>0</vt:i4>
      </vt:variant>
      <vt:variant>
        <vt:i4>5</vt:i4>
      </vt:variant>
      <vt:variant>
        <vt:lpwstr>http://www.nevo.co.il/law/5227</vt:lpwstr>
      </vt:variant>
      <vt:variant>
        <vt:lpwstr/>
      </vt:variant>
      <vt:variant>
        <vt:i4>6750330</vt:i4>
      </vt:variant>
      <vt:variant>
        <vt:i4>81</vt:i4>
      </vt:variant>
      <vt:variant>
        <vt:i4>0</vt:i4>
      </vt:variant>
      <vt:variant>
        <vt:i4>5</vt:i4>
      </vt:variant>
      <vt:variant>
        <vt:lpwstr>http://www.nevo.co.il/law/5227/62.2</vt:lpwstr>
      </vt:variant>
      <vt:variant>
        <vt:lpwstr/>
      </vt:variant>
      <vt:variant>
        <vt:i4>7995492</vt:i4>
      </vt:variant>
      <vt:variant>
        <vt:i4>78</vt:i4>
      </vt:variant>
      <vt:variant>
        <vt:i4>0</vt:i4>
      </vt:variant>
      <vt:variant>
        <vt:i4>5</vt:i4>
      </vt:variant>
      <vt:variant>
        <vt:lpwstr>http://www.nevo.co.il/law/70301</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5308499</vt:i4>
      </vt:variant>
      <vt:variant>
        <vt:i4>60</vt:i4>
      </vt:variant>
      <vt:variant>
        <vt:i4>0</vt:i4>
      </vt:variant>
      <vt:variant>
        <vt:i4>5</vt:i4>
      </vt:variant>
      <vt:variant>
        <vt:lpwstr>http://www.nevo.co.il/law/74501/2</vt:lpwstr>
      </vt:variant>
      <vt:variant>
        <vt:lpwstr/>
      </vt:variant>
      <vt:variant>
        <vt:i4>8257634</vt:i4>
      </vt:variant>
      <vt:variant>
        <vt:i4>57</vt:i4>
      </vt:variant>
      <vt:variant>
        <vt:i4>0</vt:i4>
      </vt:variant>
      <vt:variant>
        <vt:i4>5</vt:i4>
      </vt:variant>
      <vt:variant>
        <vt:lpwstr>http://www.nevo.co.il/law/74501</vt:lpwstr>
      </vt:variant>
      <vt:variant>
        <vt:lpwstr/>
      </vt:variant>
      <vt:variant>
        <vt:i4>4784200</vt:i4>
      </vt:variant>
      <vt:variant>
        <vt:i4>54</vt:i4>
      </vt:variant>
      <vt:variant>
        <vt:i4>0</vt:i4>
      </vt:variant>
      <vt:variant>
        <vt:i4>5</vt:i4>
      </vt:variant>
      <vt:variant>
        <vt:lpwstr>http://www.nevo.co.il/law/5227/67</vt:lpwstr>
      </vt:variant>
      <vt:variant>
        <vt:lpwstr/>
      </vt:variant>
      <vt:variant>
        <vt:i4>6750330</vt:i4>
      </vt:variant>
      <vt:variant>
        <vt:i4>51</vt:i4>
      </vt:variant>
      <vt:variant>
        <vt:i4>0</vt:i4>
      </vt:variant>
      <vt:variant>
        <vt:i4>5</vt:i4>
      </vt:variant>
      <vt:variant>
        <vt:lpwstr>http://www.nevo.co.il/law/5227/62.2</vt:lpwstr>
      </vt:variant>
      <vt:variant>
        <vt:lpwstr/>
      </vt:variant>
      <vt:variant>
        <vt:i4>6291576</vt:i4>
      </vt:variant>
      <vt:variant>
        <vt:i4>48</vt:i4>
      </vt:variant>
      <vt:variant>
        <vt:i4>0</vt:i4>
      </vt:variant>
      <vt:variant>
        <vt:i4>5</vt:i4>
      </vt:variant>
      <vt:variant>
        <vt:lpwstr>http://www.nevo.co.il/law/5227/10.a</vt:lpwstr>
      </vt:variant>
      <vt:variant>
        <vt:lpwstr/>
      </vt:variant>
      <vt:variant>
        <vt:i4>8323175</vt:i4>
      </vt:variant>
      <vt:variant>
        <vt:i4>45</vt:i4>
      </vt:variant>
      <vt:variant>
        <vt:i4>0</vt:i4>
      </vt:variant>
      <vt:variant>
        <vt:i4>5</vt:i4>
      </vt:variant>
      <vt:variant>
        <vt:lpwstr>http://www.nevo.co.il/law/5227</vt:lpwstr>
      </vt:variant>
      <vt:variant>
        <vt:lpwstr/>
      </vt:variant>
      <vt:variant>
        <vt:i4>458834</vt:i4>
      </vt:variant>
      <vt:variant>
        <vt:i4>42</vt:i4>
      </vt:variant>
      <vt:variant>
        <vt:i4>0</vt:i4>
      </vt:variant>
      <vt:variant>
        <vt:i4>5</vt:i4>
      </vt:variant>
      <vt:variant>
        <vt:lpwstr>http://www.nevo.co.il/law/70301/fCa1S</vt:lpwstr>
      </vt:variant>
      <vt:variant>
        <vt:lpwstr/>
      </vt:variant>
      <vt:variant>
        <vt:i4>196616</vt:i4>
      </vt:variant>
      <vt:variant>
        <vt:i4>39</vt:i4>
      </vt:variant>
      <vt:variant>
        <vt:i4>0</vt:i4>
      </vt:variant>
      <vt:variant>
        <vt:i4>5</vt:i4>
      </vt:variant>
      <vt:variant>
        <vt:lpwstr>http://www.nevo.co.il/law/70301/40if</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24044</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מדינת-ישראל</vt:lpwstr>
  </property>
  <property fmtid="{D5CDD505-2E9C-101B-9397-08002B2CF9AE}" pid="9" name="APPELLEE">
    <vt:lpwstr>מוחמד אגבאריה;אחמד אגבאריה</vt:lpwstr>
  </property>
  <property fmtid="{D5CDD505-2E9C-101B-9397-08002B2CF9AE}" pid="10" name="LAWYER">
    <vt:lpwstr>עלי סעדי;מיכל קורן</vt:lpwstr>
  </property>
  <property fmtid="{D5CDD505-2E9C-101B-9397-08002B2CF9AE}" pid="11" name="JUDGE">
    <vt:lpwstr>גיל קרזבום</vt:lpwstr>
  </property>
  <property fmtid="{D5CDD505-2E9C-101B-9397-08002B2CF9AE}" pid="12" name="CITY">
    <vt:lpwstr>חי'</vt:lpwstr>
  </property>
  <property fmtid="{D5CDD505-2E9C-101B-9397-08002B2CF9AE}" pid="13" name="DATE">
    <vt:lpwstr>20221206</vt:lpwstr>
  </property>
  <property fmtid="{D5CDD505-2E9C-101B-9397-08002B2CF9AE}" pid="14" name="TYPE_N_DATE">
    <vt:lpwstr>39020221206</vt:lpwstr>
  </property>
  <property fmtid="{D5CDD505-2E9C-101B-9397-08002B2CF9AE}" pid="15" name="WORDNUMPAGES">
    <vt:lpwstr>15</vt:lpwstr>
  </property>
  <property fmtid="{D5CDD505-2E9C-101B-9397-08002B2CF9AE}" pid="16" name="TYPE_ABS_DATE">
    <vt:lpwstr>390020221206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27099932;27894608;28152132;27115374;27907602;27207408;5601503;6034921;26913995;25824863;25063920;5762686:2;5587527;6473037;6950458;24319926;6949290;5950172;5878682;26934681;28883087;28513828;28243273;27911655;27494821;28380863;26248279;21474168;28181803</vt:lpwstr>
  </property>
  <property fmtid="{D5CDD505-2E9C-101B-9397-08002B2CF9AE}" pid="36" name="CASESLISTTMP2">
    <vt:lpwstr>27982146;26654636;28185086;28020221;7948470;11206026;6124816;18091529</vt:lpwstr>
  </property>
  <property fmtid="{D5CDD505-2E9C-101B-9397-08002B2CF9AE}" pid="37" name="LAWLISTTMP1">
    <vt:lpwstr>70301/144.b:2;031;275;fCa1S;040a:2;40if;040b;040c;040d;040e;040f;040g;040h;040i</vt:lpwstr>
  </property>
  <property fmtid="{D5CDD505-2E9C-101B-9397-08002B2CF9AE}" pid="38" name="LAWLISTTMP2">
    <vt:lpwstr>5227/062.2;067;010.a</vt:lpwstr>
  </property>
  <property fmtid="{D5CDD505-2E9C-101B-9397-08002B2CF9AE}" pid="39" name="LAWLISTTMP3">
    <vt:lpwstr>74501/002</vt:lpwstr>
  </property>
</Properties>
</file>