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334EE" w:rsidRPr="00760547" w14:paraId="403E8E61" w14:textId="77777777" w:rsidTr="00EA78E6">
        <w:trPr>
          <w:trHeight w:hRule="exact" w:val="418"/>
          <w:jc w:val="center"/>
        </w:trPr>
        <w:tc>
          <w:tcPr>
            <w:tcW w:w="8721" w:type="dxa"/>
            <w:gridSpan w:val="2"/>
          </w:tcPr>
          <w:p w14:paraId="1848E9D0" w14:textId="77777777" w:rsidR="005334EE" w:rsidRPr="00760547" w:rsidRDefault="005334EE" w:rsidP="00B15581">
            <w:pPr>
              <w:pStyle w:val="a3"/>
              <w:jc w:val="center"/>
              <w:rPr>
                <w:rFonts w:ascii="Tahoma" w:hAnsi="Tahoma" w:cs="Tahoma"/>
                <w:color w:val="000080"/>
                <w:rtl/>
              </w:rPr>
            </w:pPr>
            <w:bookmarkStart w:id="0" w:name="LastJudge"/>
            <w:r w:rsidRPr="00760547">
              <w:rPr>
                <w:rFonts w:ascii="Tahoma" w:hAnsi="Tahoma" w:cs="Tahoma"/>
                <w:b/>
                <w:bCs/>
                <w:color w:val="000080"/>
                <w:rtl/>
              </w:rPr>
              <w:t>בית המשפט המחוזי בחיפה</w:t>
            </w:r>
          </w:p>
        </w:tc>
      </w:tr>
      <w:tr w:rsidR="005334EE" w:rsidRPr="00760547" w14:paraId="437239C9" w14:textId="77777777" w:rsidTr="00EA78E6">
        <w:trPr>
          <w:trHeight w:val="337"/>
          <w:jc w:val="center"/>
        </w:trPr>
        <w:tc>
          <w:tcPr>
            <w:tcW w:w="5054" w:type="dxa"/>
          </w:tcPr>
          <w:p w14:paraId="3AE8F375" w14:textId="77777777" w:rsidR="005334EE" w:rsidRPr="00760547" w:rsidRDefault="005334EE" w:rsidP="00B15581">
            <w:pPr>
              <w:rPr>
                <w:rFonts w:cs="FrankRuehl"/>
                <w:sz w:val="28"/>
                <w:szCs w:val="28"/>
                <w:rtl/>
              </w:rPr>
            </w:pPr>
            <w:r w:rsidRPr="00760547">
              <w:rPr>
                <w:rFonts w:cs="FrankRuehl"/>
                <w:sz w:val="28"/>
                <w:szCs w:val="28"/>
                <w:rtl/>
              </w:rPr>
              <w:t>ת"פ</w:t>
            </w:r>
            <w:r w:rsidRPr="00760547">
              <w:rPr>
                <w:rFonts w:cs="FrankRuehl" w:hint="cs"/>
                <w:sz w:val="28"/>
                <w:szCs w:val="28"/>
                <w:rtl/>
              </w:rPr>
              <w:t xml:space="preserve"> </w:t>
            </w:r>
            <w:r w:rsidRPr="00760547">
              <w:rPr>
                <w:rFonts w:cs="FrankRuehl"/>
                <w:sz w:val="28"/>
                <w:szCs w:val="28"/>
                <w:rtl/>
              </w:rPr>
              <w:t>27619-07-22</w:t>
            </w:r>
            <w:r w:rsidRPr="00760547">
              <w:rPr>
                <w:rFonts w:cs="FrankRuehl" w:hint="cs"/>
                <w:sz w:val="28"/>
                <w:szCs w:val="28"/>
                <w:rtl/>
              </w:rPr>
              <w:t xml:space="preserve"> </w:t>
            </w:r>
            <w:r w:rsidRPr="00760547">
              <w:rPr>
                <w:rFonts w:cs="FrankRuehl"/>
                <w:sz w:val="28"/>
                <w:szCs w:val="28"/>
                <w:rtl/>
              </w:rPr>
              <w:t>מדינת ישראל נ' מרזוק</w:t>
            </w:r>
          </w:p>
          <w:p w14:paraId="15D0AFA4" w14:textId="77777777" w:rsidR="005334EE" w:rsidRPr="00760547" w:rsidRDefault="005334EE" w:rsidP="00B15581">
            <w:pPr>
              <w:pStyle w:val="a3"/>
              <w:rPr>
                <w:rFonts w:cs="FrankRuehl"/>
                <w:sz w:val="28"/>
                <w:szCs w:val="28"/>
                <w:rtl/>
              </w:rPr>
            </w:pPr>
          </w:p>
        </w:tc>
        <w:tc>
          <w:tcPr>
            <w:tcW w:w="3667" w:type="dxa"/>
          </w:tcPr>
          <w:p w14:paraId="01EEDBC8" w14:textId="77777777" w:rsidR="005334EE" w:rsidRPr="00760547" w:rsidRDefault="005334EE" w:rsidP="00B15581">
            <w:pPr>
              <w:pStyle w:val="a3"/>
              <w:jc w:val="right"/>
              <w:rPr>
                <w:rFonts w:cs="FrankRuehl"/>
                <w:sz w:val="28"/>
                <w:szCs w:val="28"/>
                <w:rtl/>
              </w:rPr>
            </w:pPr>
          </w:p>
        </w:tc>
      </w:tr>
    </w:tbl>
    <w:p w14:paraId="101F9B5B" w14:textId="77777777" w:rsidR="005334EE" w:rsidRPr="00760547" w:rsidRDefault="005334EE" w:rsidP="005334EE">
      <w:pPr>
        <w:pStyle w:val="a3"/>
        <w:rPr>
          <w:rtl/>
        </w:rPr>
      </w:pPr>
      <w:r w:rsidRPr="0076054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334EE" w:rsidRPr="00760547" w14:paraId="2E1D4912" w14:textId="77777777" w:rsidTr="005334EE">
        <w:trPr>
          <w:trHeight w:val="295"/>
          <w:jc w:val="center"/>
        </w:trPr>
        <w:tc>
          <w:tcPr>
            <w:tcW w:w="923" w:type="dxa"/>
            <w:tcBorders>
              <w:top w:val="nil"/>
              <w:left w:val="nil"/>
              <w:bottom w:val="nil"/>
              <w:right w:val="nil"/>
            </w:tcBorders>
            <w:shd w:val="clear" w:color="auto" w:fill="auto"/>
          </w:tcPr>
          <w:p w14:paraId="2797B98B" w14:textId="77777777" w:rsidR="005334EE" w:rsidRPr="00760547" w:rsidRDefault="005334EE" w:rsidP="005334EE">
            <w:pPr>
              <w:jc w:val="both"/>
              <w:rPr>
                <w:rFonts w:ascii="David" w:hAnsi="David"/>
                <w:sz w:val="26"/>
                <w:szCs w:val="26"/>
              </w:rPr>
            </w:pPr>
            <w:r w:rsidRPr="00760547">
              <w:rPr>
                <w:rFonts w:ascii="David" w:hAnsi="David" w:hint="cs"/>
                <w:sz w:val="26"/>
                <w:szCs w:val="26"/>
                <w:rtl/>
              </w:rPr>
              <w:t>ל</w:t>
            </w:r>
            <w:r w:rsidRPr="0076054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2B5C7EA" w14:textId="77777777" w:rsidR="005334EE" w:rsidRPr="00760547" w:rsidRDefault="005334EE" w:rsidP="00B15581">
            <w:pPr>
              <w:rPr>
                <w:rFonts w:ascii="David" w:hAnsi="David"/>
                <w:b/>
                <w:bCs/>
                <w:sz w:val="26"/>
                <w:szCs w:val="26"/>
                <w:rtl/>
              </w:rPr>
            </w:pPr>
            <w:r w:rsidRPr="00760547">
              <w:rPr>
                <w:rFonts w:ascii="David" w:hAnsi="David"/>
                <w:b/>
                <w:bCs/>
                <w:sz w:val="26"/>
                <w:szCs w:val="26"/>
                <w:rtl/>
              </w:rPr>
              <w:t>כבוד השופט  גיל קרזבום</w:t>
            </w:r>
          </w:p>
          <w:p w14:paraId="12C31B40" w14:textId="77777777" w:rsidR="005334EE" w:rsidRPr="00760547" w:rsidRDefault="005334EE" w:rsidP="00B15581">
            <w:pPr>
              <w:rPr>
                <w:rFonts w:ascii="David" w:hAnsi="David"/>
                <w:sz w:val="26"/>
                <w:szCs w:val="26"/>
                <w:rtl/>
              </w:rPr>
            </w:pPr>
          </w:p>
          <w:p w14:paraId="61F9256A" w14:textId="77777777" w:rsidR="005334EE" w:rsidRPr="00760547" w:rsidRDefault="005334EE" w:rsidP="005334EE">
            <w:pPr>
              <w:jc w:val="both"/>
              <w:rPr>
                <w:rFonts w:ascii="David" w:hAnsi="David"/>
                <w:sz w:val="26"/>
                <w:szCs w:val="26"/>
              </w:rPr>
            </w:pPr>
          </w:p>
        </w:tc>
      </w:tr>
      <w:tr w:rsidR="005334EE" w:rsidRPr="00760547" w14:paraId="40BF7F16" w14:textId="77777777" w:rsidTr="005334EE">
        <w:trPr>
          <w:trHeight w:val="355"/>
          <w:jc w:val="center"/>
        </w:trPr>
        <w:tc>
          <w:tcPr>
            <w:tcW w:w="923" w:type="dxa"/>
            <w:tcBorders>
              <w:top w:val="nil"/>
              <w:left w:val="nil"/>
              <w:bottom w:val="nil"/>
              <w:right w:val="nil"/>
            </w:tcBorders>
            <w:shd w:val="clear" w:color="auto" w:fill="auto"/>
          </w:tcPr>
          <w:p w14:paraId="34891128" w14:textId="77777777" w:rsidR="005334EE" w:rsidRPr="00760547" w:rsidRDefault="005334EE" w:rsidP="005334EE">
            <w:pPr>
              <w:jc w:val="both"/>
              <w:rPr>
                <w:rFonts w:ascii="David" w:hAnsi="David"/>
                <w:sz w:val="26"/>
                <w:szCs w:val="26"/>
              </w:rPr>
            </w:pPr>
            <w:bookmarkStart w:id="1" w:name="FirstAppellant"/>
            <w:r w:rsidRPr="00760547">
              <w:rPr>
                <w:rFonts w:ascii="David" w:hAnsi="David"/>
                <w:sz w:val="26"/>
                <w:szCs w:val="26"/>
                <w:rtl/>
              </w:rPr>
              <w:t>בעניין:</w:t>
            </w:r>
          </w:p>
        </w:tc>
        <w:tc>
          <w:tcPr>
            <w:tcW w:w="3219" w:type="dxa"/>
            <w:tcBorders>
              <w:top w:val="nil"/>
              <w:left w:val="nil"/>
              <w:bottom w:val="nil"/>
              <w:right w:val="nil"/>
            </w:tcBorders>
            <w:shd w:val="clear" w:color="auto" w:fill="auto"/>
          </w:tcPr>
          <w:p w14:paraId="0963E84D" w14:textId="77777777" w:rsidR="005334EE" w:rsidRPr="00760547" w:rsidRDefault="005334EE" w:rsidP="005334EE">
            <w:pPr>
              <w:suppressLineNumbers/>
            </w:pPr>
            <w:r w:rsidRPr="00760547">
              <w:rPr>
                <w:rFonts w:ascii="Arial" w:hAnsi="Arial" w:hint="cs"/>
                <w:b/>
                <w:bCs/>
                <w:sz w:val="26"/>
                <w:szCs w:val="26"/>
                <w:rtl/>
              </w:rPr>
              <w:t>ה</w:t>
            </w:r>
            <w:r w:rsidRPr="00760547">
              <w:rPr>
                <w:rFonts w:ascii="Arial" w:hAnsi="Arial"/>
                <w:b/>
                <w:bCs/>
                <w:sz w:val="26"/>
                <w:szCs w:val="26"/>
                <w:rtl/>
              </w:rPr>
              <w:t>מאשימה</w:t>
            </w:r>
          </w:p>
          <w:p w14:paraId="58D3915C" w14:textId="77777777" w:rsidR="005334EE" w:rsidRPr="00760547" w:rsidRDefault="005334EE" w:rsidP="00B15581">
            <w:pPr>
              <w:rPr>
                <w:rFonts w:ascii="David" w:hAnsi="David"/>
                <w:sz w:val="26"/>
                <w:szCs w:val="26"/>
              </w:rPr>
            </w:pPr>
          </w:p>
        </w:tc>
        <w:tc>
          <w:tcPr>
            <w:tcW w:w="4678" w:type="dxa"/>
            <w:tcBorders>
              <w:top w:val="nil"/>
              <w:left w:val="nil"/>
              <w:bottom w:val="nil"/>
              <w:right w:val="nil"/>
            </w:tcBorders>
            <w:shd w:val="clear" w:color="auto" w:fill="auto"/>
            <w:vAlign w:val="center"/>
          </w:tcPr>
          <w:p w14:paraId="477C69E3" w14:textId="77777777" w:rsidR="005334EE" w:rsidRPr="00760547" w:rsidRDefault="005334EE" w:rsidP="005334EE">
            <w:pPr>
              <w:suppressLineNumbers/>
            </w:pPr>
            <w:r w:rsidRPr="00760547">
              <w:rPr>
                <w:rFonts w:ascii="Arial" w:hAnsi="Arial"/>
                <w:b/>
                <w:bCs/>
                <w:sz w:val="26"/>
                <w:szCs w:val="26"/>
                <w:rtl/>
              </w:rPr>
              <w:t>מדינת ישראל</w:t>
            </w:r>
            <w:r w:rsidRPr="00760547">
              <w:rPr>
                <w:rFonts w:ascii="Arial" w:hAnsi="Arial" w:hint="cs"/>
                <w:b/>
                <w:bCs/>
                <w:sz w:val="26"/>
                <w:szCs w:val="26"/>
                <w:rtl/>
              </w:rPr>
              <w:t xml:space="preserve"> </w:t>
            </w:r>
          </w:p>
          <w:p w14:paraId="0AF6FFC9" w14:textId="77777777" w:rsidR="005334EE" w:rsidRPr="00760547" w:rsidRDefault="005334EE" w:rsidP="00B15581">
            <w:pPr>
              <w:rPr>
                <w:rFonts w:ascii="David" w:hAnsi="David"/>
                <w:sz w:val="26"/>
                <w:szCs w:val="26"/>
              </w:rPr>
            </w:pPr>
          </w:p>
        </w:tc>
      </w:tr>
      <w:bookmarkEnd w:id="1"/>
      <w:tr w:rsidR="005334EE" w:rsidRPr="00760547" w14:paraId="3758739B" w14:textId="77777777" w:rsidTr="005334EE">
        <w:trPr>
          <w:trHeight w:val="355"/>
          <w:jc w:val="center"/>
        </w:trPr>
        <w:tc>
          <w:tcPr>
            <w:tcW w:w="923" w:type="dxa"/>
            <w:tcBorders>
              <w:top w:val="nil"/>
              <w:left w:val="nil"/>
              <w:bottom w:val="nil"/>
              <w:right w:val="nil"/>
            </w:tcBorders>
            <w:shd w:val="clear" w:color="auto" w:fill="auto"/>
          </w:tcPr>
          <w:p w14:paraId="0D7B4A42" w14:textId="77777777" w:rsidR="005334EE" w:rsidRPr="00760547" w:rsidRDefault="005334EE" w:rsidP="005334E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DDC8298" w14:textId="77777777" w:rsidR="005334EE" w:rsidRPr="00760547" w:rsidRDefault="005334EE" w:rsidP="005334EE">
            <w:pPr>
              <w:jc w:val="center"/>
              <w:rPr>
                <w:rFonts w:ascii="David" w:hAnsi="David"/>
                <w:b/>
                <w:bCs/>
                <w:sz w:val="26"/>
                <w:szCs w:val="26"/>
                <w:rtl/>
              </w:rPr>
            </w:pPr>
          </w:p>
          <w:p w14:paraId="1F8AD909" w14:textId="77777777" w:rsidR="005334EE" w:rsidRPr="00760547" w:rsidRDefault="005334EE" w:rsidP="005334EE">
            <w:pPr>
              <w:jc w:val="center"/>
              <w:rPr>
                <w:rFonts w:ascii="David" w:hAnsi="David"/>
                <w:b/>
                <w:bCs/>
                <w:sz w:val="26"/>
                <w:szCs w:val="26"/>
                <w:rtl/>
              </w:rPr>
            </w:pPr>
            <w:r w:rsidRPr="00760547">
              <w:rPr>
                <w:rFonts w:ascii="David" w:hAnsi="David"/>
                <w:b/>
                <w:bCs/>
                <w:sz w:val="26"/>
                <w:szCs w:val="26"/>
                <w:rtl/>
              </w:rPr>
              <w:t>נגד</w:t>
            </w:r>
          </w:p>
          <w:p w14:paraId="2CB5039D" w14:textId="77777777" w:rsidR="005334EE" w:rsidRPr="00760547" w:rsidRDefault="005334EE" w:rsidP="005334EE">
            <w:pPr>
              <w:jc w:val="both"/>
              <w:rPr>
                <w:rFonts w:ascii="David" w:hAnsi="David"/>
                <w:sz w:val="26"/>
                <w:szCs w:val="26"/>
              </w:rPr>
            </w:pPr>
          </w:p>
        </w:tc>
      </w:tr>
      <w:tr w:rsidR="005334EE" w:rsidRPr="00760547" w14:paraId="4DC689B6" w14:textId="77777777" w:rsidTr="005334EE">
        <w:trPr>
          <w:trHeight w:val="355"/>
          <w:jc w:val="center"/>
        </w:trPr>
        <w:tc>
          <w:tcPr>
            <w:tcW w:w="923" w:type="dxa"/>
            <w:tcBorders>
              <w:top w:val="nil"/>
              <w:left w:val="nil"/>
              <w:bottom w:val="nil"/>
              <w:right w:val="nil"/>
            </w:tcBorders>
            <w:shd w:val="clear" w:color="auto" w:fill="auto"/>
          </w:tcPr>
          <w:p w14:paraId="5757C56B" w14:textId="77777777" w:rsidR="005334EE" w:rsidRPr="00760547" w:rsidRDefault="005334EE" w:rsidP="00B15581">
            <w:pPr>
              <w:rPr>
                <w:rFonts w:ascii="David" w:hAnsi="David"/>
                <w:sz w:val="26"/>
                <w:szCs w:val="26"/>
                <w:rtl/>
              </w:rPr>
            </w:pPr>
          </w:p>
        </w:tc>
        <w:tc>
          <w:tcPr>
            <w:tcW w:w="3219" w:type="dxa"/>
            <w:tcBorders>
              <w:top w:val="nil"/>
              <w:left w:val="nil"/>
              <w:bottom w:val="nil"/>
              <w:right w:val="nil"/>
            </w:tcBorders>
            <w:shd w:val="clear" w:color="auto" w:fill="auto"/>
          </w:tcPr>
          <w:p w14:paraId="5D3D77FB" w14:textId="77777777" w:rsidR="005334EE" w:rsidRPr="00760547" w:rsidRDefault="005334EE" w:rsidP="00B15581">
            <w:pPr>
              <w:rPr>
                <w:rFonts w:ascii="Arial" w:hAnsi="Arial"/>
                <w:b/>
                <w:bCs/>
                <w:sz w:val="26"/>
                <w:szCs w:val="26"/>
                <w:rtl/>
              </w:rPr>
            </w:pPr>
            <w:r w:rsidRPr="0076054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A30B76C" w14:textId="77777777" w:rsidR="005334EE" w:rsidRPr="00760547" w:rsidRDefault="005334EE" w:rsidP="005334EE">
            <w:pPr>
              <w:suppressLineNumbers/>
            </w:pPr>
            <w:r w:rsidRPr="00760547">
              <w:rPr>
                <w:rFonts w:ascii="Arial" w:hAnsi="Arial"/>
                <w:b/>
                <w:bCs/>
                <w:sz w:val="26"/>
                <w:szCs w:val="26"/>
                <w:rtl/>
              </w:rPr>
              <w:t>פואד מרזוק</w:t>
            </w:r>
          </w:p>
          <w:p w14:paraId="59F9588A" w14:textId="77777777" w:rsidR="005334EE" w:rsidRPr="00760547" w:rsidRDefault="005334EE" w:rsidP="00B15581">
            <w:pPr>
              <w:rPr>
                <w:rFonts w:ascii="David" w:hAnsi="David"/>
                <w:sz w:val="26"/>
                <w:szCs w:val="26"/>
              </w:rPr>
            </w:pPr>
          </w:p>
        </w:tc>
      </w:tr>
    </w:tbl>
    <w:p w14:paraId="549DF451" w14:textId="77777777" w:rsidR="00760547" w:rsidRPr="00760547" w:rsidRDefault="00760547" w:rsidP="00760547">
      <w:pPr>
        <w:rPr>
          <w:rtl/>
        </w:rPr>
      </w:pPr>
    </w:p>
    <w:p w14:paraId="4AB2A22A" w14:textId="77777777" w:rsidR="00EA78E6" w:rsidRPr="00EA78E6" w:rsidRDefault="00EA78E6" w:rsidP="00EA78E6">
      <w:pPr>
        <w:spacing w:before="120" w:after="120" w:line="240" w:lineRule="exact"/>
        <w:ind w:left="283" w:hanging="283"/>
        <w:jc w:val="both"/>
        <w:rPr>
          <w:rFonts w:ascii="FrankRuehl" w:hAnsi="FrankRuehl" w:cs="FrankRuehl"/>
          <w:rtl/>
        </w:rPr>
      </w:pPr>
      <w:bookmarkStart w:id="2" w:name="LawTable"/>
      <w:bookmarkEnd w:id="2"/>
    </w:p>
    <w:p w14:paraId="4203FDD3" w14:textId="77777777" w:rsidR="00EA78E6" w:rsidRPr="00EA78E6" w:rsidRDefault="00EA78E6" w:rsidP="00EA78E6">
      <w:pPr>
        <w:spacing w:before="120" w:after="120" w:line="240" w:lineRule="exact"/>
        <w:ind w:left="283" w:hanging="283"/>
        <w:jc w:val="both"/>
        <w:rPr>
          <w:rFonts w:ascii="FrankRuehl" w:hAnsi="FrankRuehl" w:cs="FrankRuehl"/>
          <w:rtl/>
        </w:rPr>
      </w:pPr>
      <w:r w:rsidRPr="00EA78E6">
        <w:rPr>
          <w:rFonts w:ascii="FrankRuehl" w:hAnsi="FrankRuehl" w:cs="FrankRuehl"/>
          <w:rtl/>
        </w:rPr>
        <w:t xml:space="preserve">חקיקה שאוזכרה: </w:t>
      </w:r>
    </w:p>
    <w:p w14:paraId="2E2D55F4" w14:textId="77777777" w:rsidR="00EA78E6" w:rsidRPr="00EA78E6" w:rsidRDefault="00EA78E6" w:rsidP="00EA78E6">
      <w:pPr>
        <w:spacing w:before="120" w:after="120" w:line="240" w:lineRule="exact"/>
        <w:ind w:left="283" w:hanging="283"/>
        <w:jc w:val="both"/>
        <w:rPr>
          <w:rFonts w:ascii="FrankRuehl" w:hAnsi="FrankRuehl" w:cs="FrankRuehl"/>
          <w:color w:val="0000FF"/>
          <w:rtl/>
        </w:rPr>
      </w:pPr>
      <w:hyperlink r:id="rId7" w:history="1">
        <w:r w:rsidRPr="00EA78E6">
          <w:rPr>
            <w:rStyle w:val="Hyperlink"/>
            <w:rFonts w:ascii="FrankRuehl" w:hAnsi="FrankRuehl" w:cs="FrankRuehl"/>
            <w:u w:val="none"/>
            <w:rtl/>
          </w:rPr>
          <w:t>חוק העונשין, תשל"ז-1977</w:t>
        </w:r>
      </w:hyperlink>
      <w:r w:rsidRPr="00EA78E6">
        <w:rPr>
          <w:rFonts w:ascii="FrankRuehl" w:hAnsi="FrankRuehl" w:cs="FrankRuehl"/>
          <w:color w:val="0000FF"/>
          <w:rtl/>
        </w:rPr>
        <w:t xml:space="preserve">: סע'  </w:t>
      </w:r>
      <w:hyperlink r:id="rId8" w:history="1">
        <w:r w:rsidRPr="00EA78E6">
          <w:rPr>
            <w:rStyle w:val="Hyperlink"/>
            <w:rFonts w:ascii="FrankRuehl" w:hAnsi="FrankRuehl" w:cs="FrankRuehl"/>
            <w:u w:val="none"/>
          </w:rPr>
          <w:t>40.</w:t>
        </w:r>
        <w:r w:rsidRPr="00EA78E6">
          <w:rPr>
            <w:rStyle w:val="Hyperlink"/>
            <w:rFonts w:ascii="FrankRuehl" w:hAnsi="FrankRuehl" w:cs="FrankRuehl"/>
            <w:u w:val="none"/>
            <w:rtl/>
          </w:rPr>
          <w:t>א</w:t>
        </w:r>
        <w:r w:rsidRPr="00EA78E6">
          <w:rPr>
            <w:rStyle w:val="Hyperlink"/>
            <w:rFonts w:ascii="FrankRuehl" w:hAnsi="FrankRuehl" w:cs="FrankRuehl"/>
            <w:u w:val="none"/>
          </w:rPr>
          <w:t>.</w:t>
        </w:r>
      </w:hyperlink>
      <w:r w:rsidRPr="00EA78E6">
        <w:rPr>
          <w:rFonts w:ascii="FrankRuehl" w:hAnsi="FrankRuehl" w:cs="FrankRuehl"/>
          <w:color w:val="0000FF"/>
          <w:rtl/>
        </w:rPr>
        <w:t xml:space="preserve">, </w:t>
      </w:r>
      <w:hyperlink r:id="rId9" w:history="1">
        <w:r w:rsidRPr="00EA78E6">
          <w:rPr>
            <w:rStyle w:val="Hyperlink"/>
            <w:rFonts w:ascii="FrankRuehl" w:hAnsi="FrankRuehl" w:cs="FrankRuehl"/>
            <w:u w:val="none"/>
          </w:rPr>
          <w:t>40.</w:t>
        </w:r>
        <w:r w:rsidRPr="00EA78E6">
          <w:rPr>
            <w:rStyle w:val="Hyperlink"/>
            <w:rFonts w:ascii="FrankRuehl" w:hAnsi="FrankRuehl" w:cs="FrankRuehl"/>
            <w:u w:val="none"/>
            <w:rtl/>
          </w:rPr>
          <w:t>טו</w:t>
        </w:r>
      </w:hyperlink>
      <w:r w:rsidRPr="00EA78E6">
        <w:rPr>
          <w:rFonts w:ascii="FrankRuehl" w:hAnsi="FrankRuehl" w:cs="FrankRuehl"/>
          <w:color w:val="0000FF"/>
          <w:rtl/>
        </w:rPr>
        <w:t xml:space="preserve">, </w:t>
      </w:r>
      <w:hyperlink r:id="rId10" w:history="1">
        <w:r w:rsidRPr="00EA78E6">
          <w:rPr>
            <w:rStyle w:val="Hyperlink"/>
            <w:rFonts w:ascii="FrankRuehl" w:hAnsi="FrankRuehl" w:cs="FrankRuehl"/>
            <w:u w:val="none"/>
          </w:rPr>
          <w:t xml:space="preserve">40 </w:t>
        </w:r>
        <w:r w:rsidRPr="00EA78E6">
          <w:rPr>
            <w:rStyle w:val="Hyperlink"/>
            <w:rFonts w:ascii="FrankRuehl" w:hAnsi="FrankRuehl" w:cs="FrankRuehl"/>
            <w:u w:val="none"/>
            <w:rtl/>
          </w:rPr>
          <w:t>א</w:t>
        </w:r>
      </w:hyperlink>
      <w:r w:rsidRPr="00EA78E6">
        <w:rPr>
          <w:rFonts w:ascii="FrankRuehl" w:hAnsi="FrankRuehl" w:cs="FrankRuehl"/>
          <w:color w:val="0000FF"/>
          <w:rtl/>
        </w:rPr>
        <w:t xml:space="preserve">, </w:t>
      </w:r>
      <w:hyperlink r:id="rId11" w:history="1">
        <w:r w:rsidRPr="00EA78E6">
          <w:rPr>
            <w:rStyle w:val="Hyperlink"/>
            <w:rFonts w:ascii="FrankRuehl" w:hAnsi="FrankRuehl" w:cs="FrankRuehl"/>
            <w:u w:val="none"/>
          </w:rPr>
          <w:t xml:space="preserve">40 </w:t>
        </w:r>
        <w:r w:rsidRPr="00EA78E6">
          <w:rPr>
            <w:rStyle w:val="Hyperlink"/>
            <w:rFonts w:ascii="FrankRuehl" w:hAnsi="FrankRuehl" w:cs="FrankRuehl"/>
            <w:u w:val="none"/>
            <w:rtl/>
          </w:rPr>
          <w:t>ד</w:t>
        </w:r>
        <w:r w:rsidRPr="00EA78E6">
          <w:rPr>
            <w:rStyle w:val="Hyperlink"/>
            <w:rFonts w:ascii="FrankRuehl" w:hAnsi="FrankRuehl" w:cs="FrankRuehl"/>
            <w:u w:val="none"/>
          </w:rPr>
          <w:t>.</w:t>
        </w:r>
      </w:hyperlink>
      <w:r w:rsidRPr="00EA78E6">
        <w:rPr>
          <w:rFonts w:ascii="FrankRuehl" w:hAnsi="FrankRuehl" w:cs="FrankRuehl"/>
          <w:color w:val="0000FF"/>
          <w:rtl/>
        </w:rPr>
        <w:t xml:space="preserve">(א), </w:t>
      </w:r>
      <w:hyperlink r:id="rId12" w:history="1">
        <w:r w:rsidRPr="00EA78E6">
          <w:rPr>
            <w:rStyle w:val="Hyperlink"/>
            <w:rFonts w:ascii="FrankRuehl" w:hAnsi="FrankRuehl" w:cs="FrankRuehl"/>
            <w:u w:val="none"/>
          </w:rPr>
          <w:t xml:space="preserve">144 </w:t>
        </w:r>
      </w:hyperlink>
      <w:r w:rsidRPr="00EA78E6">
        <w:rPr>
          <w:rFonts w:ascii="FrankRuehl" w:hAnsi="FrankRuehl" w:cs="FrankRuehl"/>
          <w:color w:val="0000FF"/>
          <w:rtl/>
        </w:rPr>
        <w:t xml:space="preserve">(ב), </w:t>
      </w:r>
      <w:hyperlink r:id="rId13" w:history="1">
        <w:r w:rsidRPr="00EA78E6">
          <w:rPr>
            <w:rStyle w:val="Hyperlink"/>
            <w:rFonts w:ascii="FrankRuehl" w:hAnsi="FrankRuehl" w:cs="FrankRuehl"/>
            <w:u w:val="none"/>
          </w:rPr>
          <w:t>329</w:t>
        </w:r>
      </w:hyperlink>
      <w:r w:rsidRPr="00EA78E6">
        <w:rPr>
          <w:rFonts w:ascii="FrankRuehl" w:hAnsi="FrankRuehl" w:cs="FrankRuehl"/>
          <w:color w:val="0000FF"/>
          <w:rtl/>
        </w:rPr>
        <w:t xml:space="preserve">(א)(1), </w:t>
      </w:r>
      <w:hyperlink r:id="rId14" w:history="1">
        <w:r w:rsidRPr="00EA78E6">
          <w:rPr>
            <w:rStyle w:val="Hyperlink"/>
            <w:rFonts w:ascii="FrankRuehl" w:hAnsi="FrankRuehl" w:cs="FrankRuehl"/>
            <w:u w:val="none"/>
          </w:rPr>
          <w:t>340.</w:t>
        </w:r>
        <w:r w:rsidRPr="00EA78E6">
          <w:rPr>
            <w:rStyle w:val="Hyperlink"/>
            <w:rFonts w:ascii="FrankRuehl" w:hAnsi="FrankRuehl" w:cs="FrankRuehl"/>
            <w:u w:val="none"/>
            <w:rtl/>
          </w:rPr>
          <w:t>א.ב.2</w:t>
        </w:r>
      </w:hyperlink>
      <w:r w:rsidRPr="00EA78E6">
        <w:rPr>
          <w:rFonts w:ascii="FrankRuehl" w:hAnsi="FrankRuehl" w:cs="FrankRuehl"/>
          <w:color w:val="0000FF"/>
          <w:rtl/>
        </w:rPr>
        <w:t xml:space="preserve">, </w:t>
      </w:r>
      <w:hyperlink r:id="rId15" w:history="1">
        <w:r w:rsidRPr="00EA78E6">
          <w:rPr>
            <w:rStyle w:val="Hyperlink"/>
            <w:rFonts w:ascii="FrankRuehl" w:hAnsi="FrankRuehl" w:cs="FrankRuehl"/>
            <w:u w:val="none"/>
          </w:rPr>
          <w:t>340</w:t>
        </w:r>
        <w:r w:rsidRPr="00EA78E6">
          <w:rPr>
            <w:rStyle w:val="Hyperlink"/>
            <w:rFonts w:ascii="FrankRuehl" w:hAnsi="FrankRuehl" w:cs="FrankRuehl"/>
            <w:u w:val="none"/>
            <w:rtl/>
          </w:rPr>
          <w:t>א.ב.1</w:t>
        </w:r>
        <w:r w:rsidRPr="00EA78E6">
          <w:rPr>
            <w:rStyle w:val="Hyperlink"/>
            <w:rFonts w:ascii="FrankRuehl" w:hAnsi="FrankRuehl" w:cs="FrankRuehl"/>
            <w:u w:val="none"/>
          </w:rPr>
          <w:t>.</w:t>
        </w:r>
      </w:hyperlink>
      <w:r w:rsidRPr="00EA78E6">
        <w:rPr>
          <w:rFonts w:ascii="FrankRuehl" w:hAnsi="FrankRuehl" w:cs="FrankRuehl"/>
          <w:color w:val="0000FF"/>
          <w:rtl/>
        </w:rPr>
        <w:t xml:space="preserve">, </w:t>
      </w:r>
      <w:hyperlink r:id="rId16" w:history="1">
        <w:r w:rsidRPr="00EA78E6">
          <w:rPr>
            <w:rStyle w:val="Hyperlink"/>
            <w:rFonts w:ascii="FrankRuehl" w:hAnsi="FrankRuehl" w:cs="FrankRuehl"/>
            <w:u w:val="none"/>
            <w:rtl/>
          </w:rPr>
          <w:t>ו'  א' 1</w:t>
        </w:r>
      </w:hyperlink>
    </w:p>
    <w:p w14:paraId="1C47445D" w14:textId="77777777" w:rsidR="00760547" w:rsidRPr="00EA78E6" w:rsidRDefault="00760547" w:rsidP="00EA78E6">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334EE" w14:paraId="579909E3" w14:textId="77777777" w:rsidTr="005334EE">
        <w:trPr>
          <w:trHeight w:val="355"/>
          <w:jc w:val="center"/>
        </w:trPr>
        <w:tc>
          <w:tcPr>
            <w:tcW w:w="8820" w:type="dxa"/>
            <w:tcBorders>
              <w:top w:val="nil"/>
              <w:left w:val="nil"/>
              <w:bottom w:val="nil"/>
              <w:right w:val="nil"/>
            </w:tcBorders>
            <w:shd w:val="clear" w:color="auto" w:fill="auto"/>
          </w:tcPr>
          <w:p w14:paraId="75166BA3" w14:textId="77777777" w:rsidR="00760547" w:rsidRPr="00760547" w:rsidRDefault="00760547" w:rsidP="00760547">
            <w:pPr>
              <w:jc w:val="center"/>
              <w:rPr>
                <w:rFonts w:ascii="David" w:hAnsi="David"/>
                <w:b/>
                <w:bCs/>
                <w:sz w:val="32"/>
                <w:szCs w:val="32"/>
                <w:u w:val="single"/>
                <w:rtl/>
              </w:rPr>
            </w:pPr>
            <w:bookmarkStart w:id="4" w:name="PsakDin" w:colFirst="0" w:colLast="0"/>
            <w:bookmarkEnd w:id="0"/>
            <w:r w:rsidRPr="00760547">
              <w:rPr>
                <w:rFonts w:ascii="David" w:hAnsi="David"/>
                <w:b/>
                <w:bCs/>
                <w:sz w:val="32"/>
                <w:szCs w:val="32"/>
                <w:u w:val="single"/>
                <w:rtl/>
              </w:rPr>
              <w:t>גזר דין</w:t>
            </w:r>
          </w:p>
          <w:p w14:paraId="782C53D5" w14:textId="77777777" w:rsidR="005334EE" w:rsidRPr="00760547" w:rsidRDefault="005334EE" w:rsidP="00760547">
            <w:pPr>
              <w:jc w:val="center"/>
              <w:rPr>
                <w:rFonts w:ascii="David" w:hAnsi="David"/>
                <w:bCs/>
                <w:sz w:val="32"/>
                <w:szCs w:val="32"/>
                <w:u w:val="single"/>
                <w:rtl/>
              </w:rPr>
            </w:pPr>
          </w:p>
        </w:tc>
      </w:tr>
      <w:bookmarkEnd w:id="4"/>
    </w:tbl>
    <w:p w14:paraId="251D3EE1" w14:textId="77777777" w:rsidR="005334EE" w:rsidRPr="00F84EC5" w:rsidRDefault="005334EE" w:rsidP="005334EE">
      <w:pPr>
        <w:rPr>
          <w:rFonts w:ascii="Arial" w:hAnsi="Arial"/>
          <w:b/>
          <w:bCs/>
          <w:sz w:val="16"/>
          <w:szCs w:val="16"/>
        </w:rPr>
      </w:pPr>
    </w:p>
    <w:p w14:paraId="6E02096A" w14:textId="77777777" w:rsidR="005334EE" w:rsidRPr="00A11A0E" w:rsidRDefault="005334EE" w:rsidP="005334EE">
      <w:pPr>
        <w:spacing w:line="360" w:lineRule="auto"/>
        <w:ind w:left="360"/>
        <w:jc w:val="both"/>
        <w:rPr>
          <w:rFonts w:ascii="David" w:eastAsia="David" w:hAnsi="David"/>
          <w:rtl/>
        </w:rPr>
      </w:pPr>
      <w:r w:rsidRPr="00A11A0E">
        <w:rPr>
          <w:rFonts w:ascii="David" w:eastAsia="David" w:hAnsi="David"/>
          <w:rtl/>
        </w:rPr>
        <w:t>כללי</w:t>
      </w:r>
    </w:p>
    <w:p w14:paraId="5F3012E1" w14:textId="77777777" w:rsidR="005334EE" w:rsidRPr="00F84EC5" w:rsidRDefault="005334EE" w:rsidP="005334EE">
      <w:pPr>
        <w:spacing w:line="360" w:lineRule="auto"/>
        <w:jc w:val="both"/>
        <w:rPr>
          <w:rFonts w:ascii="David" w:eastAsia="David" w:hAnsi="David"/>
          <w:sz w:val="2"/>
          <w:szCs w:val="2"/>
          <w:rtl/>
        </w:rPr>
      </w:pPr>
    </w:p>
    <w:p w14:paraId="525126D1" w14:textId="77777777" w:rsidR="005334EE" w:rsidRPr="009666DE" w:rsidRDefault="005334EE" w:rsidP="005334EE">
      <w:pPr>
        <w:numPr>
          <w:ilvl w:val="0"/>
          <w:numId w:val="1"/>
        </w:numPr>
        <w:spacing w:after="160" w:line="360" w:lineRule="auto"/>
        <w:contextualSpacing/>
        <w:jc w:val="both"/>
        <w:rPr>
          <w:rFonts w:ascii="David" w:eastAsia="David" w:hAnsi="David"/>
        </w:rPr>
      </w:pPr>
      <w:bookmarkStart w:id="5" w:name="ABSTRACT_START"/>
      <w:bookmarkEnd w:id="5"/>
      <w:r w:rsidRPr="009666DE">
        <w:rPr>
          <w:rFonts w:ascii="David" w:eastAsia="David" w:hAnsi="David"/>
          <w:rtl/>
        </w:rPr>
        <w:t xml:space="preserve">הנאשם הודה והורשע במסגרת הסדר טיעון בכתב אישום מתוקן בעבירות של נשיאת והובלת נשק – עבירה לפי סעיף </w:t>
      </w:r>
      <w:hyperlink r:id="rId17" w:history="1">
        <w:r w:rsidR="00EA78E6" w:rsidRPr="00EA78E6">
          <w:rPr>
            <w:rStyle w:val="Hyperlink"/>
            <w:rFonts w:ascii="David" w:eastAsia="David" w:hAnsi="David"/>
            <w:color w:val="0000FF"/>
            <w:rtl/>
          </w:rPr>
          <w:t>144 (ב)</w:t>
        </w:r>
      </w:hyperlink>
      <w:r w:rsidRPr="009666DE">
        <w:rPr>
          <w:rFonts w:ascii="David" w:eastAsia="David" w:hAnsi="David"/>
          <w:rtl/>
        </w:rPr>
        <w:t xml:space="preserve"> (רישא + סיפא) ל</w:t>
      </w:r>
      <w:hyperlink r:id="rId18" w:history="1">
        <w:r w:rsidR="00760547" w:rsidRPr="00760547">
          <w:rPr>
            <w:rFonts w:ascii="David" w:eastAsia="David" w:hAnsi="David"/>
            <w:color w:val="0000FF"/>
            <w:u w:val="single"/>
            <w:rtl/>
          </w:rPr>
          <w:t>חוק העונשין</w:t>
        </w:r>
      </w:hyperlink>
      <w:r w:rsidRPr="009666DE">
        <w:rPr>
          <w:rFonts w:ascii="David" w:eastAsia="David" w:hAnsi="David"/>
          <w:rtl/>
        </w:rPr>
        <w:t xml:space="preserve">, חבלה בכוונה מחמירה – עבירה לפי </w:t>
      </w:r>
      <w:hyperlink r:id="rId19" w:history="1">
        <w:r w:rsidR="00EA78E6" w:rsidRPr="00EA78E6">
          <w:rPr>
            <w:rStyle w:val="Hyperlink"/>
            <w:rFonts w:ascii="David" w:eastAsia="David" w:hAnsi="David"/>
            <w:color w:val="0000FF"/>
            <w:rtl/>
          </w:rPr>
          <w:t>סעיף 329(א)(1)</w:t>
        </w:r>
      </w:hyperlink>
      <w:r w:rsidRPr="009666DE">
        <w:rPr>
          <w:rFonts w:ascii="David" w:eastAsia="David" w:hAnsi="David"/>
          <w:rtl/>
        </w:rPr>
        <w:t xml:space="preserve"> לחוק העונשין, ועבירה של ירי מנשק חם - עבירה לפי </w:t>
      </w:r>
      <w:hyperlink r:id="rId20" w:history="1">
        <w:r w:rsidR="00EA78E6" w:rsidRPr="00EA78E6">
          <w:rPr>
            <w:rStyle w:val="Hyperlink"/>
            <w:rFonts w:ascii="David" w:eastAsia="David" w:hAnsi="David"/>
            <w:color w:val="0000FF"/>
            <w:rtl/>
          </w:rPr>
          <w:t>סעיפים 340א(ב)(1+2)</w:t>
        </w:r>
      </w:hyperlink>
      <w:r w:rsidRPr="009666DE">
        <w:rPr>
          <w:rFonts w:ascii="David" w:eastAsia="David" w:hAnsi="David"/>
          <w:rtl/>
        </w:rPr>
        <w:t xml:space="preserve"> לחוק העונשין. </w:t>
      </w:r>
    </w:p>
    <w:p w14:paraId="0E4AFB0B" w14:textId="77777777" w:rsidR="005334EE" w:rsidRPr="009666DE" w:rsidRDefault="005334EE" w:rsidP="005334EE">
      <w:pPr>
        <w:spacing w:line="360" w:lineRule="auto"/>
        <w:ind w:left="720"/>
        <w:contextualSpacing/>
        <w:jc w:val="both"/>
        <w:rPr>
          <w:rFonts w:ascii="David" w:eastAsia="David" w:hAnsi="David"/>
          <w:sz w:val="18"/>
          <w:szCs w:val="18"/>
          <w:rtl/>
        </w:rPr>
      </w:pPr>
      <w:bookmarkStart w:id="6" w:name="ABSTRACT_END"/>
      <w:bookmarkEnd w:id="6"/>
    </w:p>
    <w:p w14:paraId="6D8D83AD" w14:textId="77777777" w:rsidR="005334EE" w:rsidRPr="009666DE" w:rsidRDefault="005334EE" w:rsidP="005334EE">
      <w:pPr>
        <w:numPr>
          <w:ilvl w:val="0"/>
          <w:numId w:val="1"/>
        </w:numPr>
        <w:spacing w:line="360" w:lineRule="auto"/>
        <w:contextualSpacing/>
        <w:jc w:val="both"/>
        <w:rPr>
          <w:rFonts w:ascii="David" w:eastAsia="David" w:hAnsi="David"/>
          <w:rtl/>
        </w:rPr>
      </w:pPr>
      <w:r w:rsidRPr="009666DE">
        <w:rPr>
          <w:rFonts w:ascii="David" w:eastAsia="David" w:hAnsi="David"/>
          <w:rtl/>
        </w:rPr>
        <w:t xml:space="preserve">הסדר הטעון מתייחס לתיקון כתב האישום ואינו כולל הסכמות לעניין העונש שיוטל על הנאשם. </w:t>
      </w:r>
    </w:p>
    <w:p w14:paraId="690163E7" w14:textId="77777777" w:rsidR="005334EE" w:rsidRPr="00F84EC5" w:rsidRDefault="005334EE" w:rsidP="005334EE">
      <w:pPr>
        <w:spacing w:line="360" w:lineRule="auto"/>
        <w:jc w:val="both"/>
        <w:rPr>
          <w:rFonts w:ascii="David" w:eastAsia="David" w:hAnsi="David"/>
          <w:sz w:val="2"/>
          <w:szCs w:val="2"/>
        </w:rPr>
      </w:pPr>
    </w:p>
    <w:p w14:paraId="75629006" w14:textId="77777777" w:rsidR="005334EE" w:rsidRPr="009666DE" w:rsidRDefault="005334EE" w:rsidP="005334EE">
      <w:pPr>
        <w:spacing w:line="360" w:lineRule="auto"/>
        <w:ind w:left="425"/>
        <w:jc w:val="both"/>
        <w:rPr>
          <w:rFonts w:ascii="David" w:eastAsia="David" w:hAnsi="David"/>
          <w:u w:val="single"/>
        </w:rPr>
      </w:pPr>
      <w:r w:rsidRPr="009666DE">
        <w:rPr>
          <w:rFonts w:ascii="David" w:eastAsia="David" w:hAnsi="David"/>
          <w:u w:val="single"/>
          <w:rtl/>
        </w:rPr>
        <w:t xml:space="preserve">עובדות כתב האישום המתוקן </w:t>
      </w:r>
    </w:p>
    <w:p w14:paraId="613C20BA" w14:textId="77777777" w:rsidR="005334EE" w:rsidRPr="00602D61" w:rsidRDefault="005334EE" w:rsidP="005334EE">
      <w:pPr>
        <w:spacing w:after="200" w:line="360" w:lineRule="auto"/>
        <w:ind w:firstLine="425"/>
        <w:contextualSpacing/>
        <w:jc w:val="both"/>
        <w:rPr>
          <w:rFonts w:ascii="David" w:eastAsia="Calibri" w:hAnsi="David"/>
          <w:sz w:val="6"/>
          <w:szCs w:val="6"/>
          <w:u w:val="single"/>
          <w:rtl/>
        </w:rPr>
      </w:pPr>
    </w:p>
    <w:p w14:paraId="5AC064CC" w14:textId="77777777" w:rsidR="005334EE" w:rsidRPr="009666DE" w:rsidRDefault="005334EE" w:rsidP="005334EE">
      <w:pPr>
        <w:numPr>
          <w:ilvl w:val="0"/>
          <w:numId w:val="1"/>
        </w:numPr>
        <w:spacing w:line="360" w:lineRule="auto"/>
        <w:jc w:val="both"/>
        <w:outlineLvl w:val="0"/>
        <w:rPr>
          <w:rFonts w:ascii="David" w:hAnsi="David"/>
          <w:sz w:val="20"/>
        </w:rPr>
      </w:pPr>
      <w:r w:rsidRPr="009666DE">
        <w:rPr>
          <w:rFonts w:ascii="David" w:hAnsi="David"/>
          <w:rtl/>
        </w:rPr>
        <w:t>במועד הרלוונטי לכתב האישום התגורר הנאשם עם הוריו בביתם באבו סנאן  (להלן: "הבית"). אחיו של הנאשם, טליע מרזוק (להלן: "</w:t>
      </w:r>
      <w:r>
        <w:rPr>
          <w:rFonts w:ascii="David" w:hAnsi="David" w:hint="cs"/>
          <w:rtl/>
        </w:rPr>
        <w:t>טליע או המתלונן</w:t>
      </w:r>
      <w:r w:rsidRPr="009666DE">
        <w:rPr>
          <w:rFonts w:ascii="David" w:hAnsi="David"/>
          <w:rtl/>
        </w:rPr>
        <w:t>") התגורר ביחידת מגורים נפרדת מתחת לבית. פאדי מרזוק (להלן: "פאדי") הינו אחיהם של הנאשם ו</w:t>
      </w:r>
      <w:r>
        <w:rPr>
          <w:rFonts w:ascii="David" w:hAnsi="David" w:hint="cs"/>
          <w:rtl/>
        </w:rPr>
        <w:t>המתלונן</w:t>
      </w:r>
      <w:r w:rsidRPr="009666DE">
        <w:rPr>
          <w:rFonts w:ascii="David" w:hAnsi="David"/>
          <w:rtl/>
        </w:rPr>
        <w:t xml:space="preserve">. </w:t>
      </w:r>
    </w:p>
    <w:p w14:paraId="21E7CF29" w14:textId="77777777" w:rsidR="005334EE" w:rsidRPr="009666DE" w:rsidRDefault="005334EE" w:rsidP="005334EE">
      <w:pPr>
        <w:spacing w:line="360" w:lineRule="auto"/>
        <w:ind w:left="720"/>
        <w:jc w:val="both"/>
        <w:outlineLvl w:val="0"/>
        <w:rPr>
          <w:rFonts w:ascii="David" w:hAnsi="David"/>
        </w:rPr>
      </w:pPr>
      <w:r>
        <w:rPr>
          <w:rFonts w:ascii="David" w:hAnsi="David" w:hint="cs"/>
          <w:rtl/>
        </w:rPr>
        <w:t xml:space="preserve">באותה עת החזיק אביו של הנאשם </w:t>
      </w:r>
      <w:r w:rsidRPr="009666DE">
        <w:rPr>
          <w:rFonts w:ascii="David" w:hAnsi="David"/>
          <w:rtl/>
        </w:rPr>
        <w:t xml:space="preserve">בתוך כספת שנמצאת בתוך ארון נעול בבית אקדח חצי אוטומטי מסוג </w:t>
      </w:r>
      <w:r w:rsidRPr="009666DE">
        <w:rPr>
          <w:rFonts w:ascii="David" w:hAnsi="David"/>
        </w:rPr>
        <w:t>FN</w:t>
      </w:r>
      <w:r w:rsidRPr="009666DE">
        <w:rPr>
          <w:rFonts w:ascii="David" w:hAnsi="David"/>
          <w:rtl/>
        </w:rPr>
        <w:t xml:space="preserve"> קליבר 9 מ"מ פאראבלום</w:t>
      </w:r>
      <w:r>
        <w:rPr>
          <w:rFonts w:ascii="David" w:hAnsi="David" w:hint="cs"/>
          <w:rtl/>
        </w:rPr>
        <w:t xml:space="preserve"> וזאת ברישיון</w:t>
      </w:r>
      <w:r w:rsidRPr="009666DE">
        <w:rPr>
          <w:rFonts w:ascii="David" w:hAnsi="David"/>
          <w:rtl/>
        </w:rPr>
        <w:t xml:space="preserve"> (להלן:"האקדח"</w:t>
      </w:r>
      <w:r>
        <w:rPr>
          <w:rFonts w:ascii="David" w:hAnsi="David"/>
          <w:rtl/>
        </w:rPr>
        <w:t>) ומחסניות תואמות טעונות בכדורי</w:t>
      </w:r>
      <w:r>
        <w:rPr>
          <w:rFonts w:ascii="David" w:hAnsi="David" w:hint="cs"/>
          <w:rtl/>
        </w:rPr>
        <w:t xml:space="preserve">ם </w:t>
      </w:r>
      <w:r w:rsidRPr="009666DE">
        <w:rPr>
          <w:rFonts w:ascii="David" w:hAnsi="David"/>
          <w:rtl/>
        </w:rPr>
        <w:t xml:space="preserve">בקוטר 9 מ"מ.  </w:t>
      </w:r>
    </w:p>
    <w:p w14:paraId="550324B2" w14:textId="77777777" w:rsidR="005334EE" w:rsidRPr="009666DE" w:rsidRDefault="005334EE" w:rsidP="005334EE">
      <w:pPr>
        <w:spacing w:line="360" w:lineRule="auto"/>
        <w:ind w:left="720"/>
        <w:jc w:val="both"/>
        <w:outlineLvl w:val="0"/>
        <w:rPr>
          <w:rFonts w:ascii="David" w:hAnsi="David"/>
        </w:rPr>
      </w:pPr>
      <w:r w:rsidRPr="009666DE">
        <w:rPr>
          <w:rFonts w:ascii="David" w:hAnsi="David"/>
          <w:rtl/>
        </w:rPr>
        <w:lastRenderedPageBreak/>
        <w:t>בתאריך 17.6.22</w:t>
      </w:r>
      <w:r>
        <w:rPr>
          <w:rFonts w:ascii="David" w:hAnsi="David"/>
          <w:rtl/>
        </w:rPr>
        <w:t xml:space="preserve">, בשעות הבוקר, התפתח בחצר הבית </w:t>
      </w:r>
      <w:r w:rsidRPr="009666DE">
        <w:rPr>
          <w:rFonts w:ascii="David" w:hAnsi="David"/>
          <w:rtl/>
        </w:rPr>
        <w:t xml:space="preserve">ויכוח בין הנאשם לבין </w:t>
      </w:r>
      <w:r>
        <w:rPr>
          <w:rFonts w:ascii="David" w:hAnsi="David" w:hint="cs"/>
          <w:rtl/>
        </w:rPr>
        <w:t>טליע</w:t>
      </w:r>
      <w:r w:rsidRPr="009666DE">
        <w:rPr>
          <w:rFonts w:ascii="David" w:hAnsi="David"/>
          <w:rtl/>
        </w:rPr>
        <w:t xml:space="preserve">, במהלכו קילל </w:t>
      </w:r>
      <w:r>
        <w:rPr>
          <w:rFonts w:ascii="David" w:hAnsi="David" w:hint="cs"/>
          <w:rtl/>
        </w:rPr>
        <w:t xml:space="preserve">טליע </w:t>
      </w:r>
      <w:r w:rsidRPr="009666DE">
        <w:rPr>
          <w:rFonts w:ascii="David" w:hAnsi="David"/>
          <w:rtl/>
        </w:rPr>
        <w:t xml:space="preserve">את הנאשם, איים עליו והטיח בו מילים פוגעניות. בהמשך לכך, הגיע </w:t>
      </w:r>
      <w:r>
        <w:rPr>
          <w:rFonts w:ascii="David" w:hAnsi="David" w:hint="cs"/>
          <w:rtl/>
        </w:rPr>
        <w:t xml:space="preserve">פאדי </w:t>
      </w:r>
      <w:r w:rsidRPr="009666DE">
        <w:rPr>
          <w:rFonts w:ascii="David" w:hAnsi="David"/>
          <w:rtl/>
        </w:rPr>
        <w:t xml:space="preserve">לחצר והתפתח בין השלושה דין ודברים בצעקות.  </w:t>
      </w:r>
    </w:p>
    <w:p w14:paraId="74A3A178" w14:textId="77777777" w:rsidR="005334EE" w:rsidRPr="009666DE" w:rsidRDefault="005334EE" w:rsidP="005334EE">
      <w:pPr>
        <w:spacing w:line="360" w:lineRule="auto"/>
        <w:ind w:left="720"/>
        <w:jc w:val="both"/>
        <w:outlineLvl w:val="0"/>
        <w:rPr>
          <w:rFonts w:ascii="David" w:hAnsi="David"/>
        </w:rPr>
      </w:pPr>
      <w:r w:rsidRPr="009666DE">
        <w:rPr>
          <w:rFonts w:ascii="David" w:hAnsi="David"/>
          <w:rtl/>
        </w:rPr>
        <w:t xml:space="preserve">על רקע הוויכוח ובמהלכו, ניגש הנאשם לבית, פרץ את הארון, פתח את הכספת באמצעות הקוד שהיה ידוע לו, הוציא את האקדח, טען אותו </w:t>
      </w:r>
      <w:r>
        <w:rPr>
          <w:rFonts w:ascii="David" w:hAnsi="David"/>
          <w:rtl/>
        </w:rPr>
        <w:t>במחסנית ובה 12 כדורים</w:t>
      </w:r>
      <w:r>
        <w:rPr>
          <w:rFonts w:ascii="David" w:hAnsi="David" w:hint="cs"/>
          <w:rtl/>
        </w:rPr>
        <w:t xml:space="preserve">, </w:t>
      </w:r>
      <w:r>
        <w:rPr>
          <w:rFonts w:ascii="David" w:hAnsi="David"/>
          <w:rtl/>
        </w:rPr>
        <w:t>דרך אות</w:t>
      </w:r>
      <w:r>
        <w:rPr>
          <w:rFonts w:ascii="David" w:hAnsi="David" w:hint="cs"/>
          <w:rtl/>
        </w:rPr>
        <w:t>ו</w:t>
      </w:r>
      <w:r>
        <w:rPr>
          <w:rFonts w:ascii="David" w:hAnsi="David"/>
          <w:rtl/>
        </w:rPr>
        <w:t>, יצא מפתח הבית</w:t>
      </w:r>
      <w:r>
        <w:rPr>
          <w:rFonts w:ascii="David" w:hAnsi="David" w:hint="cs"/>
          <w:rtl/>
        </w:rPr>
        <w:t xml:space="preserve">, </w:t>
      </w:r>
      <w:r w:rsidRPr="009666DE">
        <w:rPr>
          <w:rFonts w:ascii="David" w:hAnsi="David"/>
          <w:rtl/>
        </w:rPr>
        <w:t>החל לרדת במדרגות לעבר החצר בה היה</w:t>
      </w:r>
      <w:r>
        <w:rPr>
          <w:rFonts w:ascii="David" w:hAnsi="David" w:hint="cs"/>
          <w:rtl/>
        </w:rPr>
        <w:t xml:space="preserve"> טליע שגבו אליו</w:t>
      </w:r>
      <w:r w:rsidRPr="009666DE">
        <w:rPr>
          <w:rFonts w:ascii="David" w:hAnsi="David"/>
          <w:rtl/>
        </w:rPr>
        <w:t xml:space="preserve">, </w:t>
      </w:r>
      <w:r>
        <w:rPr>
          <w:rFonts w:ascii="David" w:hAnsi="David" w:hint="cs"/>
          <w:rtl/>
        </w:rPr>
        <w:t xml:space="preserve">וירה </w:t>
      </w:r>
      <w:r w:rsidRPr="009666DE">
        <w:rPr>
          <w:rFonts w:ascii="David" w:hAnsi="David"/>
          <w:rtl/>
        </w:rPr>
        <w:t>לעבר</w:t>
      </w:r>
      <w:r>
        <w:rPr>
          <w:rFonts w:ascii="David" w:hAnsi="David" w:hint="cs"/>
          <w:rtl/>
        </w:rPr>
        <w:t xml:space="preserve">ו מטווח של 10-12 מטרים </w:t>
      </w:r>
      <w:r>
        <w:rPr>
          <w:rFonts w:ascii="David" w:hAnsi="David"/>
          <w:rtl/>
        </w:rPr>
        <w:t>שלושה כדורים באמצעות האקד</w:t>
      </w:r>
      <w:r>
        <w:rPr>
          <w:rFonts w:ascii="David" w:hAnsi="David" w:hint="cs"/>
          <w:rtl/>
        </w:rPr>
        <w:t xml:space="preserve">ח </w:t>
      </w:r>
      <w:r w:rsidRPr="009666DE">
        <w:rPr>
          <w:rFonts w:ascii="David" w:hAnsi="David"/>
          <w:rtl/>
        </w:rPr>
        <w:t xml:space="preserve">בכוונה לגרום לו לנכות או מום או לחבלה חמורה. </w:t>
      </w:r>
      <w:r>
        <w:rPr>
          <w:rFonts w:ascii="David" w:hAnsi="David" w:hint="cs"/>
          <w:rtl/>
        </w:rPr>
        <w:t xml:space="preserve">בשלב זה </w:t>
      </w:r>
      <w:r w:rsidRPr="009666DE">
        <w:rPr>
          <w:rFonts w:ascii="David" w:hAnsi="David"/>
          <w:rtl/>
        </w:rPr>
        <w:t>פאדי אחז בכח בנאשם על מנת למנוע ממנו לירות וכדי להניא אותו ממעשיו, עד שהצליח ליטול</w:t>
      </w:r>
      <w:r>
        <w:rPr>
          <w:rFonts w:ascii="David" w:hAnsi="David" w:hint="cs"/>
          <w:rtl/>
        </w:rPr>
        <w:t xml:space="preserve"> מידיו</w:t>
      </w:r>
      <w:r>
        <w:rPr>
          <w:rFonts w:ascii="David" w:hAnsi="David"/>
          <w:rtl/>
        </w:rPr>
        <w:t xml:space="preserve"> את האקדח</w:t>
      </w:r>
      <w:r w:rsidRPr="009666DE">
        <w:rPr>
          <w:rFonts w:ascii="David" w:hAnsi="David"/>
          <w:rtl/>
        </w:rPr>
        <w:t xml:space="preserve">.    </w:t>
      </w:r>
    </w:p>
    <w:p w14:paraId="44766C82" w14:textId="77777777" w:rsidR="005334EE" w:rsidRDefault="005334EE" w:rsidP="005334EE">
      <w:pPr>
        <w:spacing w:line="360" w:lineRule="auto"/>
        <w:ind w:left="720"/>
        <w:jc w:val="both"/>
        <w:outlineLvl w:val="0"/>
        <w:rPr>
          <w:rFonts w:ascii="David" w:hAnsi="David"/>
          <w:rtl/>
        </w:rPr>
      </w:pPr>
      <w:r w:rsidRPr="009666DE">
        <w:rPr>
          <w:rFonts w:ascii="David" w:hAnsi="David"/>
          <w:rtl/>
        </w:rPr>
        <w:t xml:space="preserve">כתוצאה מהירי, </w:t>
      </w:r>
      <w:r>
        <w:rPr>
          <w:rFonts w:ascii="David" w:hAnsi="David" w:hint="cs"/>
          <w:rtl/>
        </w:rPr>
        <w:t xml:space="preserve">טליע </w:t>
      </w:r>
      <w:r>
        <w:rPr>
          <w:rFonts w:ascii="David" w:hAnsi="David"/>
          <w:rtl/>
        </w:rPr>
        <w:t>נפגע בעורפו</w:t>
      </w:r>
      <w:r>
        <w:rPr>
          <w:rFonts w:ascii="David" w:hAnsi="David" w:hint="cs"/>
          <w:rtl/>
        </w:rPr>
        <w:t xml:space="preserve">, </w:t>
      </w:r>
      <w:r w:rsidRPr="009666DE">
        <w:rPr>
          <w:rFonts w:ascii="David" w:hAnsi="David"/>
          <w:rtl/>
        </w:rPr>
        <w:t>נ</w:t>
      </w:r>
      <w:r>
        <w:rPr>
          <w:rFonts w:ascii="David" w:hAnsi="David"/>
          <w:rtl/>
        </w:rPr>
        <w:t>פ</w:t>
      </w:r>
      <w:r>
        <w:rPr>
          <w:rFonts w:ascii="David" w:hAnsi="David" w:hint="cs"/>
          <w:rtl/>
        </w:rPr>
        <w:t>צע,  ברח ופו</w:t>
      </w:r>
      <w:r w:rsidRPr="009666DE">
        <w:rPr>
          <w:rFonts w:ascii="David" w:hAnsi="David"/>
          <w:rtl/>
        </w:rPr>
        <w:t>נה באמבולנס לקבלת טיפול בבית החולים בנהריה עם פצע ברקמות הרכות של הקרקפת משמאל.</w:t>
      </w:r>
      <w:r>
        <w:rPr>
          <w:rFonts w:ascii="David" w:hAnsi="David" w:hint="cs"/>
          <w:rtl/>
        </w:rPr>
        <w:t xml:space="preserve"> בהמשך ועוד באותו היום טליע </w:t>
      </w:r>
      <w:r w:rsidRPr="009666DE">
        <w:rPr>
          <w:rFonts w:ascii="David" w:hAnsi="David"/>
          <w:rtl/>
        </w:rPr>
        <w:t xml:space="preserve"> עזב את בית החולים על דעת עצמו. </w:t>
      </w:r>
    </w:p>
    <w:p w14:paraId="0E2D9112" w14:textId="77777777" w:rsidR="005334EE" w:rsidRPr="00E83728" w:rsidRDefault="005334EE" w:rsidP="005334EE">
      <w:pPr>
        <w:spacing w:line="360" w:lineRule="auto"/>
        <w:ind w:left="720"/>
        <w:jc w:val="both"/>
        <w:outlineLvl w:val="0"/>
        <w:rPr>
          <w:rFonts w:ascii="David" w:hAnsi="David"/>
          <w:sz w:val="8"/>
          <w:szCs w:val="8"/>
        </w:rPr>
      </w:pPr>
    </w:p>
    <w:p w14:paraId="05230ADA" w14:textId="77777777" w:rsidR="005334EE" w:rsidRPr="009666DE" w:rsidRDefault="005334EE" w:rsidP="005334EE">
      <w:pPr>
        <w:spacing w:after="240" w:line="360" w:lineRule="auto"/>
        <w:ind w:left="360"/>
        <w:jc w:val="both"/>
        <w:rPr>
          <w:rFonts w:ascii="David" w:hAnsi="David"/>
          <w:u w:val="single"/>
          <w:rtl/>
        </w:rPr>
      </w:pPr>
      <w:r w:rsidRPr="009666DE">
        <w:rPr>
          <w:rFonts w:ascii="David" w:hAnsi="David"/>
          <w:u w:val="single"/>
          <w:rtl/>
        </w:rPr>
        <w:t>תסקירי שירות המבחן</w:t>
      </w:r>
    </w:p>
    <w:p w14:paraId="2C640039" w14:textId="77777777" w:rsidR="005334EE" w:rsidRPr="009666DE" w:rsidRDefault="005334EE" w:rsidP="005334EE">
      <w:pPr>
        <w:numPr>
          <w:ilvl w:val="0"/>
          <w:numId w:val="1"/>
        </w:numPr>
        <w:spacing w:after="240" w:line="360" w:lineRule="auto"/>
        <w:contextualSpacing/>
        <w:jc w:val="both"/>
        <w:rPr>
          <w:rFonts w:ascii="David" w:eastAsia="David" w:hAnsi="David"/>
          <w:b/>
          <w:bCs/>
          <w:u w:val="single"/>
          <w:rtl/>
        </w:rPr>
      </w:pPr>
      <w:r>
        <w:rPr>
          <w:rFonts w:ascii="David" w:eastAsia="David" w:hAnsi="David" w:hint="cs"/>
          <w:rtl/>
        </w:rPr>
        <w:t xml:space="preserve">קבלת התסקיר הסופי התעכבה פרק זמן ארוך בעיקר כתוצאה מבעיות ומגבלות רפואיות שמנעו קיומו של קשר רציף עם הנאשם. </w:t>
      </w:r>
      <w:r w:rsidRPr="009666DE">
        <w:rPr>
          <w:rFonts w:ascii="David" w:eastAsia="David" w:hAnsi="David"/>
          <w:rtl/>
        </w:rPr>
        <w:t>בתסקירי שירות המבחן פורטו בהר</w:t>
      </w:r>
      <w:r>
        <w:rPr>
          <w:rFonts w:ascii="David" w:eastAsia="David" w:hAnsi="David" w:hint="cs"/>
          <w:rtl/>
        </w:rPr>
        <w:t>ח</w:t>
      </w:r>
      <w:r w:rsidRPr="009666DE">
        <w:rPr>
          <w:rFonts w:ascii="David" w:eastAsia="David" w:hAnsi="David"/>
          <w:rtl/>
        </w:rPr>
        <w:t xml:space="preserve">בה נסיבותיו האישיות של הנאשם. מהתסקירים עולה כי הנאשם מודה ומקבל אחריות על ביצוע העבירות, מביע חרטה, </w:t>
      </w:r>
      <w:r>
        <w:rPr>
          <w:rFonts w:ascii="David" w:eastAsia="David" w:hAnsi="David" w:hint="cs"/>
          <w:rtl/>
        </w:rPr>
        <w:t xml:space="preserve">מגלה </w:t>
      </w:r>
      <w:r w:rsidRPr="009666DE">
        <w:rPr>
          <w:rFonts w:ascii="David" w:eastAsia="David" w:hAnsi="David"/>
          <w:rtl/>
        </w:rPr>
        <w:t>מוטיבציה לשינוי ולניהול אורח חיים נורמטיבי. הנאשם הביע צער עמוק</w:t>
      </w:r>
      <w:r>
        <w:rPr>
          <w:rFonts w:ascii="David" w:eastAsia="David" w:hAnsi="David" w:hint="cs"/>
          <w:rtl/>
        </w:rPr>
        <w:t xml:space="preserve"> על מעשיו</w:t>
      </w:r>
      <w:r w:rsidRPr="009666DE">
        <w:rPr>
          <w:rFonts w:ascii="David" w:eastAsia="David" w:hAnsi="David"/>
          <w:rtl/>
        </w:rPr>
        <w:t xml:space="preserve">, </w:t>
      </w:r>
      <w:r>
        <w:rPr>
          <w:rFonts w:ascii="David" w:eastAsia="David" w:hAnsi="David" w:hint="cs"/>
          <w:rtl/>
        </w:rPr>
        <w:t xml:space="preserve">חש </w:t>
      </w:r>
      <w:r w:rsidRPr="009666DE">
        <w:rPr>
          <w:rFonts w:ascii="David" w:eastAsia="David" w:hAnsi="David"/>
          <w:rtl/>
        </w:rPr>
        <w:t xml:space="preserve">רגשות בושה ואשמה </w:t>
      </w:r>
      <w:r>
        <w:rPr>
          <w:rFonts w:ascii="David" w:eastAsia="David" w:hAnsi="David" w:hint="cs"/>
          <w:rtl/>
        </w:rPr>
        <w:t xml:space="preserve">בגין </w:t>
      </w:r>
      <w:r>
        <w:rPr>
          <w:rFonts w:ascii="David" w:eastAsia="David" w:hAnsi="David"/>
          <w:rtl/>
        </w:rPr>
        <w:t>התנהלות</w:t>
      </w:r>
      <w:r>
        <w:rPr>
          <w:rFonts w:ascii="David" w:eastAsia="David" w:hAnsi="David" w:hint="cs"/>
          <w:rtl/>
        </w:rPr>
        <w:t xml:space="preserve">, מתקשה לסלוח </w:t>
      </w:r>
      <w:r w:rsidRPr="009666DE">
        <w:rPr>
          <w:rFonts w:ascii="David" w:eastAsia="David" w:hAnsi="David"/>
          <w:rtl/>
        </w:rPr>
        <w:t>לע</w:t>
      </w:r>
      <w:r>
        <w:rPr>
          <w:rFonts w:ascii="David" w:eastAsia="David" w:hAnsi="David"/>
          <w:rtl/>
        </w:rPr>
        <w:t xml:space="preserve">צמו נוכח הפגיעה שגרם לאחיו, </w:t>
      </w:r>
      <w:r>
        <w:rPr>
          <w:rFonts w:ascii="David" w:eastAsia="David" w:hAnsi="David" w:hint="cs"/>
          <w:rtl/>
        </w:rPr>
        <w:t>וה</w:t>
      </w:r>
      <w:r w:rsidRPr="009666DE">
        <w:rPr>
          <w:rFonts w:ascii="David" w:eastAsia="David" w:hAnsi="David"/>
          <w:rtl/>
        </w:rPr>
        <w:t>אכזבה ו</w:t>
      </w:r>
      <w:r>
        <w:rPr>
          <w:rFonts w:ascii="David" w:eastAsia="David" w:hAnsi="David" w:hint="cs"/>
          <w:rtl/>
        </w:rPr>
        <w:t>ה</w:t>
      </w:r>
      <w:r w:rsidRPr="009666DE">
        <w:rPr>
          <w:rFonts w:ascii="David" w:eastAsia="David" w:hAnsi="David"/>
          <w:rtl/>
        </w:rPr>
        <w:t xml:space="preserve">צער </w:t>
      </w:r>
      <w:r>
        <w:rPr>
          <w:rFonts w:ascii="David" w:eastAsia="David" w:hAnsi="David" w:hint="cs"/>
          <w:rtl/>
        </w:rPr>
        <w:t>שנגרמו ל</w:t>
      </w:r>
      <w:r>
        <w:rPr>
          <w:rFonts w:ascii="David" w:eastAsia="David" w:hAnsi="David"/>
          <w:rtl/>
        </w:rPr>
        <w:t>הוריו</w:t>
      </w:r>
      <w:r>
        <w:rPr>
          <w:rFonts w:ascii="David" w:eastAsia="David" w:hAnsi="David" w:hint="cs"/>
          <w:rtl/>
        </w:rPr>
        <w:t xml:space="preserve">. הנאשם מגלה </w:t>
      </w:r>
      <w:r>
        <w:rPr>
          <w:rFonts w:ascii="David" w:eastAsia="David" w:hAnsi="David"/>
          <w:rtl/>
        </w:rPr>
        <w:t>אמפתיה</w:t>
      </w:r>
      <w:r>
        <w:rPr>
          <w:rFonts w:ascii="David" w:eastAsia="David" w:hAnsi="David" w:hint="cs"/>
          <w:rtl/>
        </w:rPr>
        <w:t xml:space="preserve"> לטליע</w:t>
      </w:r>
      <w:r w:rsidRPr="009666DE">
        <w:rPr>
          <w:rFonts w:ascii="David" w:eastAsia="David" w:hAnsi="David"/>
          <w:rtl/>
        </w:rPr>
        <w:t xml:space="preserve"> </w:t>
      </w:r>
      <w:r>
        <w:rPr>
          <w:rFonts w:ascii="David" w:eastAsia="David" w:hAnsi="David" w:hint="cs"/>
          <w:rtl/>
        </w:rPr>
        <w:t xml:space="preserve">ומכיר </w:t>
      </w:r>
      <w:r>
        <w:rPr>
          <w:rFonts w:ascii="David" w:eastAsia="David" w:hAnsi="David"/>
          <w:rtl/>
        </w:rPr>
        <w:t>בנזק ו</w:t>
      </w:r>
      <w:r>
        <w:rPr>
          <w:rFonts w:ascii="David" w:eastAsia="David" w:hAnsi="David" w:hint="cs"/>
          <w:rtl/>
        </w:rPr>
        <w:t>ב</w:t>
      </w:r>
      <w:r w:rsidRPr="009666DE">
        <w:rPr>
          <w:rFonts w:ascii="David" w:eastAsia="David" w:hAnsi="David"/>
          <w:rtl/>
        </w:rPr>
        <w:t xml:space="preserve">פגיעה שהסב לו. שירות המבחן התרשם מתהליך של הפקת לקחים ויכולת בחינת מעשיו של הנאשם, בכלל זה הבעת מוטיבציה לתהליך טיפולי ולהמשך שיתוף פעולה עם שירות המבחן, </w:t>
      </w:r>
      <w:r>
        <w:rPr>
          <w:rFonts w:ascii="David" w:eastAsia="David" w:hAnsi="David" w:hint="cs"/>
          <w:rtl/>
        </w:rPr>
        <w:t xml:space="preserve">תוך שהוא </w:t>
      </w:r>
      <w:r w:rsidRPr="009666DE">
        <w:rPr>
          <w:rFonts w:ascii="David" w:eastAsia="David" w:hAnsi="David"/>
          <w:rtl/>
        </w:rPr>
        <w:t>מבטא חשש וחרדה מהשלכות ההליך המשפטי כנגדו.</w:t>
      </w:r>
      <w:r w:rsidRPr="00C45792">
        <w:rPr>
          <w:rFonts w:ascii="David" w:eastAsia="David" w:hAnsi="David"/>
          <w:b/>
          <w:bCs/>
          <w:rtl/>
        </w:rPr>
        <w:t xml:space="preserve"> </w:t>
      </w:r>
      <w:r w:rsidRPr="009666DE">
        <w:rPr>
          <w:rFonts w:ascii="David" w:eastAsia="David" w:hAnsi="David"/>
          <w:rtl/>
        </w:rPr>
        <w:t>שירות המבחן התרשם מנאשם בעל מערכת ערכים נורמטיבית, אשר מתמודד עם קשיים ומורכבות במערכת המשפחתית</w:t>
      </w:r>
      <w:r>
        <w:rPr>
          <w:rFonts w:ascii="David" w:eastAsia="David" w:hAnsi="David" w:hint="cs"/>
          <w:rtl/>
        </w:rPr>
        <w:t>,</w:t>
      </w:r>
      <w:r>
        <w:rPr>
          <w:rFonts w:ascii="David" w:eastAsia="David" w:hAnsi="David"/>
          <w:rtl/>
        </w:rPr>
        <w:t xml:space="preserve"> ומשקיע מאמצים לתפקוד תקין</w:t>
      </w:r>
      <w:r>
        <w:rPr>
          <w:rFonts w:ascii="David" w:eastAsia="David" w:hAnsi="David" w:hint="cs"/>
          <w:rtl/>
        </w:rPr>
        <w:t xml:space="preserve"> בכל תחומי חייו. עוד צוין, כי </w:t>
      </w:r>
      <w:r w:rsidRPr="009666DE">
        <w:rPr>
          <w:rFonts w:ascii="David" w:eastAsia="David" w:hAnsi="David"/>
          <w:rtl/>
        </w:rPr>
        <w:t xml:space="preserve">על אף קשיים שחווה בעבר </w:t>
      </w:r>
      <w:r>
        <w:rPr>
          <w:rFonts w:ascii="David" w:eastAsia="David" w:hAnsi="David" w:hint="cs"/>
          <w:rtl/>
        </w:rPr>
        <w:t xml:space="preserve">הנאשם </w:t>
      </w:r>
      <w:r w:rsidRPr="009666DE">
        <w:rPr>
          <w:rFonts w:ascii="David" w:eastAsia="David" w:hAnsi="David"/>
          <w:rtl/>
        </w:rPr>
        <w:t xml:space="preserve">מצליח לשמור על תפקוד תקין ויציב, </w:t>
      </w:r>
      <w:r>
        <w:rPr>
          <w:rFonts w:ascii="David" w:eastAsia="David" w:hAnsi="David" w:hint="cs"/>
          <w:rtl/>
        </w:rPr>
        <w:t>ו</w:t>
      </w:r>
      <w:r w:rsidRPr="009666DE">
        <w:rPr>
          <w:rFonts w:ascii="David" w:eastAsia="David" w:hAnsi="David"/>
          <w:rtl/>
        </w:rPr>
        <w:t xml:space="preserve">מחזיק </w:t>
      </w:r>
      <w:r>
        <w:rPr>
          <w:rFonts w:ascii="David" w:eastAsia="David" w:hAnsi="David" w:hint="cs"/>
          <w:rtl/>
        </w:rPr>
        <w:t>ב</w:t>
      </w:r>
      <w:r w:rsidRPr="009666DE">
        <w:rPr>
          <w:rFonts w:ascii="David" w:eastAsia="David" w:hAnsi="David"/>
          <w:rtl/>
        </w:rPr>
        <w:t>עמדות פרו חברתיות ואינו חווה עצמו כקורבן של מציאות חייו.</w:t>
      </w:r>
    </w:p>
    <w:p w14:paraId="136958EF" w14:textId="77777777" w:rsidR="005334EE" w:rsidRPr="009666DE" w:rsidRDefault="005334EE" w:rsidP="005334EE">
      <w:pPr>
        <w:spacing w:after="240" w:line="360" w:lineRule="auto"/>
        <w:ind w:left="720"/>
        <w:contextualSpacing/>
        <w:jc w:val="both"/>
        <w:rPr>
          <w:rFonts w:ascii="David" w:eastAsia="David" w:hAnsi="David"/>
          <w:b/>
          <w:bCs/>
          <w:u w:val="single"/>
        </w:rPr>
      </w:pPr>
      <w:r w:rsidRPr="009666DE">
        <w:rPr>
          <w:rFonts w:ascii="David" w:eastAsia="David" w:hAnsi="David"/>
          <w:rtl/>
        </w:rPr>
        <w:t>שירות המבחן התייחס גם לעמדת</w:t>
      </w:r>
      <w:r>
        <w:rPr>
          <w:rFonts w:ascii="David" w:eastAsia="David" w:hAnsi="David" w:hint="cs"/>
          <w:rtl/>
        </w:rPr>
        <w:t xml:space="preserve"> טליע  ש</w:t>
      </w:r>
      <w:r w:rsidRPr="009666DE">
        <w:rPr>
          <w:rFonts w:ascii="David" w:eastAsia="David" w:hAnsi="David"/>
          <w:rtl/>
        </w:rPr>
        <w:t>סלח ל</w:t>
      </w:r>
      <w:r>
        <w:rPr>
          <w:rFonts w:ascii="David" w:eastAsia="David" w:hAnsi="David"/>
          <w:rtl/>
        </w:rPr>
        <w:t>נאשם</w:t>
      </w:r>
      <w:r>
        <w:rPr>
          <w:rFonts w:ascii="David" w:eastAsia="David" w:hAnsi="David" w:hint="cs"/>
          <w:rtl/>
        </w:rPr>
        <w:t xml:space="preserve">, </w:t>
      </w:r>
      <w:r w:rsidRPr="009666DE">
        <w:rPr>
          <w:rFonts w:ascii="David" w:eastAsia="David" w:hAnsi="David"/>
          <w:rtl/>
        </w:rPr>
        <w:t xml:space="preserve">אינו כועס עליו, </w:t>
      </w:r>
      <w:r>
        <w:rPr>
          <w:rFonts w:ascii="David" w:eastAsia="David" w:hAnsi="David" w:hint="cs"/>
          <w:rtl/>
        </w:rPr>
        <w:t xml:space="preserve">ומבחינתו </w:t>
      </w:r>
      <w:r>
        <w:rPr>
          <w:rFonts w:ascii="David" w:eastAsia="David" w:hAnsi="David"/>
          <w:rtl/>
        </w:rPr>
        <w:t>האירוע נמצא מאחוריו</w:t>
      </w:r>
      <w:r>
        <w:rPr>
          <w:rFonts w:ascii="David" w:eastAsia="David" w:hAnsi="David" w:hint="cs"/>
          <w:rtl/>
        </w:rPr>
        <w:t>. בנוסף טליע</w:t>
      </w:r>
      <w:r w:rsidRPr="009666DE">
        <w:rPr>
          <w:rFonts w:ascii="David" w:eastAsia="David" w:hAnsi="David"/>
          <w:rtl/>
        </w:rPr>
        <w:t xml:space="preserve"> לא הביע חשש או איום </w:t>
      </w:r>
      <w:r>
        <w:rPr>
          <w:rFonts w:ascii="David" w:eastAsia="David" w:hAnsi="David" w:hint="cs"/>
          <w:rtl/>
        </w:rPr>
        <w:t xml:space="preserve"> מצד הנאשם, והוא </w:t>
      </w:r>
      <w:r w:rsidRPr="009666DE">
        <w:rPr>
          <w:rFonts w:ascii="David" w:eastAsia="David" w:hAnsi="David"/>
          <w:rtl/>
        </w:rPr>
        <w:t>מ</w:t>
      </w:r>
      <w:r>
        <w:rPr>
          <w:rFonts w:ascii="David" w:eastAsia="David" w:hAnsi="David" w:hint="cs"/>
          <w:rtl/>
        </w:rPr>
        <w:t>קווה</w:t>
      </w:r>
      <w:r w:rsidRPr="009666DE">
        <w:rPr>
          <w:rFonts w:ascii="David" w:eastAsia="David" w:hAnsi="David"/>
          <w:rtl/>
        </w:rPr>
        <w:t xml:space="preserve"> שהנאשם לא יינזק </w:t>
      </w:r>
      <w:r>
        <w:rPr>
          <w:rFonts w:ascii="David" w:eastAsia="David" w:hAnsi="David" w:hint="cs"/>
          <w:rtl/>
        </w:rPr>
        <w:t xml:space="preserve">כתוצאה </w:t>
      </w:r>
      <w:r w:rsidRPr="009666DE">
        <w:rPr>
          <w:rFonts w:ascii="David" w:eastAsia="David" w:hAnsi="David"/>
          <w:rtl/>
        </w:rPr>
        <w:t>מההליך המשפטי</w:t>
      </w:r>
      <w:r>
        <w:rPr>
          <w:rFonts w:ascii="David" w:eastAsia="David" w:hAnsi="David"/>
          <w:rtl/>
        </w:rPr>
        <w:t xml:space="preserve">. אמו של הנאשם </w:t>
      </w:r>
      <w:r>
        <w:rPr>
          <w:rFonts w:ascii="David" w:eastAsia="David" w:hAnsi="David" w:hint="cs"/>
          <w:rtl/>
        </w:rPr>
        <w:t>מסרה ל</w:t>
      </w:r>
      <w:r w:rsidRPr="009666DE">
        <w:rPr>
          <w:rFonts w:ascii="David" w:eastAsia="David" w:hAnsi="David"/>
          <w:rtl/>
        </w:rPr>
        <w:t>שירות המבחן כי הנאשם</w:t>
      </w:r>
      <w:r>
        <w:rPr>
          <w:rFonts w:ascii="David" w:eastAsia="David" w:hAnsi="David"/>
          <w:rtl/>
        </w:rPr>
        <w:t xml:space="preserve"> אוהב את אחיו ואת המשפחה, אך</w:t>
      </w:r>
      <w:r>
        <w:rPr>
          <w:rFonts w:ascii="David" w:eastAsia="David" w:hAnsi="David" w:hint="cs"/>
          <w:rtl/>
        </w:rPr>
        <w:t xml:space="preserve"> נקלע ל</w:t>
      </w:r>
      <w:r>
        <w:rPr>
          <w:rFonts w:ascii="David" w:eastAsia="David" w:hAnsi="David"/>
          <w:rtl/>
        </w:rPr>
        <w:t xml:space="preserve">סיטואציה </w:t>
      </w:r>
      <w:r>
        <w:rPr>
          <w:rFonts w:ascii="David" w:eastAsia="David" w:hAnsi="David" w:hint="cs"/>
          <w:rtl/>
        </w:rPr>
        <w:t xml:space="preserve">מתוך </w:t>
      </w:r>
      <w:r w:rsidRPr="009666DE">
        <w:rPr>
          <w:rFonts w:ascii="David" w:eastAsia="David" w:hAnsi="David"/>
          <w:rtl/>
        </w:rPr>
        <w:t xml:space="preserve">חוסר אונים ועשה טעות. </w:t>
      </w:r>
    </w:p>
    <w:p w14:paraId="4B859494" w14:textId="77777777" w:rsidR="005334EE" w:rsidRDefault="005334EE" w:rsidP="005334EE">
      <w:pPr>
        <w:spacing w:after="240" w:line="360" w:lineRule="auto"/>
        <w:ind w:left="720"/>
        <w:contextualSpacing/>
        <w:jc w:val="both"/>
        <w:rPr>
          <w:rFonts w:ascii="David" w:eastAsia="David" w:hAnsi="David"/>
          <w:rtl/>
        </w:rPr>
      </w:pPr>
      <w:r>
        <w:rPr>
          <w:rFonts w:ascii="David" w:eastAsia="David" w:hAnsi="David"/>
          <w:rtl/>
        </w:rPr>
        <w:t>כגורמי סיכוי</w:t>
      </w:r>
      <w:r w:rsidRPr="009666DE">
        <w:rPr>
          <w:rFonts w:ascii="David" w:eastAsia="David" w:hAnsi="David"/>
          <w:rtl/>
        </w:rPr>
        <w:t xml:space="preserve"> שירות המבחן </w:t>
      </w:r>
      <w:r>
        <w:rPr>
          <w:rFonts w:ascii="David" w:eastAsia="David" w:hAnsi="David" w:hint="cs"/>
          <w:rtl/>
        </w:rPr>
        <w:t xml:space="preserve">מנה את: </w:t>
      </w:r>
      <w:r>
        <w:rPr>
          <w:rFonts w:ascii="David" w:eastAsia="David" w:hAnsi="David"/>
          <w:rtl/>
        </w:rPr>
        <w:t>קבלת האחריות המלאה, הבעת החרטה</w:t>
      </w:r>
      <w:r>
        <w:rPr>
          <w:rFonts w:ascii="David" w:eastAsia="David" w:hAnsi="David" w:hint="cs"/>
          <w:rtl/>
        </w:rPr>
        <w:t xml:space="preserve">, </w:t>
      </w:r>
      <w:r w:rsidRPr="009666DE">
        <w:rPr>
          <w:rFonts w:ascii="David" w:eastAsia="David" w:hAnsi="David"/>
          <w:rtl/>
        </w:rPr>
        <w:t>הבושה</w:t>
      </w:r>
      <w:r>
        <w:rPr>
          <w:rFonts w:ascii="David" w:eastAsia="David" w:hAnsi="David" w:hint="cs"/>
          <w:rtl/>
        </w:rPr>
        <w:t xml:space="preserve"> אותה הוא חש,</w:t>
      </w:r>
      <w:r w:rsidRPr="009666DE">
        <w:rPr>
          <w:rFonts w:ascii="David" w:eastAsia="David" w:hAnsi="David"/>
          <w:rtl/>
        </w:rPr>
        <w:t xml:space="preserve"> נכונות</w:t>
      </w:r>
      <w:r>
        <w:rPr>
          <w:rFonts w:ascii="David" w:eastAsia="David" w:hAnsi="David" w:hint="cs"/>
          <w:rtl/>
        </w:rPr>
        <w:t>ו</w:t>
      </w:r>
      <w:r w:rsidRPr="009666DE">
        <w:rPr>
          <w:rFonts w:ascii="David" w:eastAsia="David" w:hAnsi="David"/>
          <w:rtl/>
        </w:rPr>
        <w:t xml:space="preserve"> לשאת בתוצאות מעשיו, </w:t>
      </w:r>
      <w:r>
        <w:rPr>
          <w:rFonts w:ascii="David" w:eastAsia="David" w:hAnsi="David" w:hint="cs"/>
          <w:rtl/>
        </w:rPr>
        <w:t>ה</w:t>
      </w:r>
      <w:r w:rsidRPr="009666DE">
        <w:rPr>
          <w:rFonts w:ascii="David" w:eastAsia="David" w:hAnsi="David"/>
          <w:rtl/>
        </w:rPr>
        <w:t>מודעות ש</w:t>
      </w:r>
      <w:r>
        <w:rPr>
          <w:rFonts w:ascii="David" w:eastAsia="David" w:hAnsi="David" w:hint="cs"/>
          <w:rtl/>
        </w:rPr>
        <w:t xml:space="preserve">הנאשם </w:t>
      </w:r>
      <w:r w:rsidRPr="009666DE">
        <w:rPr>
          <w:rFonts w:ascii="David" w:eastAsia="David" w:hAnsi="David"/>
          <w:rtl/>
        </w:rPr>
        <w:t xml:space="preserve">מגלה לקשייו ולחומרת התנהגותו, </w:t>
      </w:r>
      <w:r>
        <w:rPr>
          <w:rFonts w:ascii="David" w:eastAsia="David" w:hAnsi="David" w:hint="cs"/>
          <w:rtl/>
        </w:rPr>
        <w:t>ה</w:t>
      </w:r>
      <w:r w:rsidRPr="009666DE">
        <w:rPr>
          <w:rFonts w:ascii="David" w:eastAsia="David" w:hAnsi="David"/>
          <w:rtl/>
        </w:rPr>
        <w:t>יציבות במישורי חייו</w:t>
      </w:r>
      <w:r>
        <w:rPr>
          <w:rFonts w:ascii="David" w:eastAsia="David" w:hAnsi="David" w:hint="cs"/>
          <w:rtl/>
        </w:rPr>
        <w:t xml:space="preserve"> השונים</w:t>
      </w:r>
      <w:r w:rsidRPr="009666DE">
        <w:rPr>
          <w:rFonts w:ascii="David" w:eastAsia="David" w:hAnsi="David"/>
          <w:rtl/>
        </w:rPr>
        <w:t xml:space="preserve">, בכלל זה תפקודו </w:t>
      </w:r>
      <w:r>
        <w:rPr>
          <w:rFonts w:ascii="David" w:eastAsia="David" w:hAnsi="David"/>
          <w:rtl/>
        </w:rPr>
        <w:t xml:space="preserve">במישור התעסוקתי, </w:t>
      </w:r>
      <w:r>
        <w:rPr>
          <w:rFonts w:ascii="David" w:eastAsia="David" w:hAnsi="David" w:hint="cs"/>
          <w:rtl/>
        </w:rPr>
        <w:t>ק</w:t>
      </w:r>
      <w:r w:rsidRPr="009666DE">
        <w:rPr>
          <w:rFonts w:ascii="David" w:eastAsia="David" w:hAnsi="David"/>
          <w:rtl/>
        </w:rPr>
        <w:t xml:space="preserve">יומה </w:t>
      </w:r>
      <w:r>
        <w:rPr>
          <w:rFonts w:ascii="David" w:eastAsia="David" w:hAnsi="David" w:hint="cs"/>
          <w:rtl/>
        </w:rPr>
        <w:t xml:space="preserve">של </w:t>
      </w:r>
      <w:r w:rsidRPr="009666DE">
        <w:rPr>
          <w:rFonts w:ascii="David" w:eastAsia="David" w:hAnsi="David"/>
          <w:rtl/>
        </w:rPr>
        <w:t>מיד</w:t>
      </w:r>
      <w:r>
        <w:rPr>
          <w:rFonts w:ascii="David" w:eastAsia="David" w:hAnsi="David"/>
          <w:rtl/>
        </w:rPr>
        <w:t>ת הרתעה גבוהה סביב ההליך המשפטי</w:t>
      </w:r>
      <w:r>
        <w:rPr>
          <w:rFonts w:ascii="David" w:eastAsia="David" w:hAnsi="David" w:hint="cs"/>
          <w:rtl/>
        </w:rPr>
        <w:t xml:space="preserve">, </w:t>
      </w:r>
      <w:r w:rsidRPr="009666DE">
        <w:rPr>
          <w:rFonts w:ascii="David" w:eastAsia="David" w:hAnsi="David"/>
          <w:rtl/>
        </w:rPr>
        <w:t xml:space="preserve">תגובת המשפחה, </w:t>
      </w:r>
      <w:r>
        <w:rPr>
          <w:rFonts w:ascii="David" w:eastAsia="David" w:hAnsi="David" w:hint="cs"/>
          <w:rtl/>
        </w:rPr>
        <w:t>גילוי ה</w:t>
      </w:r>
      <w:r>
        <w:rPr>
          <w:rFonts w:ascii="David" w:eastAsia="David" w:hAnsi="David"/>
          <w:rtl/>
        </w:rPr>
        <w:t xml:space="preserve">אמפתיה כלפי </w:t>
      </w:r>
      <w:r>
        <w:rPr>
          <w:rFonts w:ascii="David" w:eastAsia="David" w:hAnsi="David"/>
          <w:rtl/>
        </w:rPr>
        <w:lastRenderedPageBreak/>
        <w:t xml:space="preserve">המתלונן </w:t>
      </w:r>
      <w:r>
        <w:rPr>
          <w:rFonts w:ascii="David" w:eastAsia="David" w:hAnsi="David" w:hint="cs"/>
          <w:rtl/>
        </w:rPr>
        <w:t xml:space="preserve">,הבעת </w:t>
      </w:r>
      <w:r>
        <w:rPr>
          <w:rFonts w:ascii="David" w:eastAsia="David" w:hAnsi="David"/>
          <w:rtl/>
        </w:rPr>
        <w:t xml:space="preserve"> </w:t>
      </w:r>
      <w:r>
        <w:rPr>
          <w:rFonts w:ascii="David" w:eastAsia="David" w:hAnsi="David" w:hint="cs"/>
          <w:rtl/>
        </w:rPr>
        <w:t>ה</w:t>
      </w:r>
      <w:r>
        <w:rPr>
          <w:rFonts w:ascii="David" w:eastAsia="David" w:hAnsi="David"/>
          <w:rtl/>
        </w:rPr>
        <w:t>צער על התנהגותו האגרסיבית,</w:t>
      </w:r>
      <w:r w:rsidRPr="009666DE">
        <w:rPr>
          <w:rFonts w:ascii="David" w:eastAsia="David" w:hAnsi="David"/>
          <w:rtl/>
        </w:rPr>
        <w:t xml:space="preserve"> גילוי</w:t>
      </w:r>
      <w:r>
        <w:rPr>
          <w:rFonts w:ascii="David" w:eastAsia="David" w:hAnsi="David" w:hint="cs"/>
          <w:rtl/>
        </w:rPr>
        <w:t>י</w:t>
      </w:r>
      <w:r w:rsidRPr="009666DE">
        <w:rPr>
          <w:rFonts w:ascii="David" w:eastAsia="David" w:hAnsi="David"/>
          <w:rtl/>
        </w:rPr>
        <w:t xml:space="preserve"> מחויבות להליך הטיפולי בו שולב, שיתוף הפעולה המלא עם שירות המבחן</w:t>
      </w:r>
      <w:r>
        <w:rPr>
          <w:rFonts w:ascii="David" w:eastAsia="David" w:hAnsi="David" w:hint="cs"/>
          <w:rtl/>
        </w:rPr>
        <w:t>, והעובדה שכ</w:t>
      </w:r>
      <w:r w:rsidRPr="009666DE">
        <w:rPr>
          <w:rFonts w:ascii="David" w:eastAsia="David" w:hAnsi="David"/>
          <w:rtl/>
        </w:rPr>
        <w:t xml:space="preserve">יום נמצא בשלב מתקדם בהליך הטיפולי אשר מותאם לצרכיו. עוד נלקח בחשבון כי ישנה רגיעה ביחסים בין הנאשם למתלונן ונראה כי לא נשקפת סכנה מידית כלפי </w:t>
      </w:r>
      <w:r>
        <w:rPr>
          <w:rFonts w:ascii="David" w:eastAsia="David" w:hAnsi="David" w:hint="cs"/>
          <w:rtl/>
        </w:rPr>
        <w:t xml:space="preserve">אחיו או </w:t>
      </w:r>
      <w:r w:rsidRPr="009666DE">
        <w:rPr>
          <w:rFonts w:ascii="David" w:eastAsia="David" w:hAnsi="David"/>
          <w:rtl/>
        </w:rPr>
        <w:t>החברה,</w:t>
      </w:r>
      <w:r>
        <w:rPr>
          <w:rFonts w:ascii="David" w:eastAsia="David" w:hAnsi="David" w:hint="cs"/>
          <w:rtl/>
        </w:rPr>
        <w:t xml:space="preserve"> וההתרשמות היא מ</w:t>
      </w:r>
      <w:r w:rsidRPr="009666DE">
        <w:rPr>
          <w:rFonts w:ascii="David" w:eastAsia="David" w:hAnsi="David"/>
          <w:rtl/>
        </w:rPr>
        <w:t xml:space="preserve">אדם ללא דפוסים עברייניים מושרשים </w:t>
      </w:r>
      <w:r>
        <w:rPr>
          <w:rFonts w:ascii="David" w:eastAsia="David" w:hAnsi="David" w:hint="cs"/>
          <w:rtl/>
        </w:rPr>
        <w:t>ה</w:t>
      </w:r>
      <w:r w:rsidRPr="009666DE">
        <w:rPr>
          <w:rFonts w:ascii="David" w:eastAsia="David" w:hAnsi="David"/>
          <w:rtl/>
        </w:rPr>
        <w:t xml:space="preserve">נעדר </w:t>
      </w:r>
      <w:r>
        <w:rPr>
          <w:rFonts w:ascii="David" w:eastAsia="David" w:hAnsi="David" w:hint="cs"/>
          <w:rtl/>
        </w:rPr>
        <w:t xml:space="preserve">כל </w:t>
      </w:r>
      <w:r w:rsidRPr="009666DE">
        <w:rPr>
          <w:rFonts w:ascii="David" w:eastAsia="David" w:hAnsi="David"/>
          <w:rtl/>
        </w:rPr>
        <w:t>מעורבות פלילית</w:t>
      </w:r>
      <w:r>
        <w:rPr>
          <w:rFonts w:ascii="David" w:eastAsia="David" w:hAnsi="David" w:hint="cs"/>
          <w:rtl/>
        </w:rPr>
        <w:t xml:space="preserve"> נוספת</w:t>
      </w:r>
      <w:r w:rsidRPr="009666DE">
        <w:rPr>
          <w:rFonts w:ascii="David" w:eastAsia="David" w:hAnsi="David"/>
          <w:rtl/>
        </w:rPr>
        <w:t xml:space="preserve">. </w:t>
      </w:r>
    </w:p>
    <w:p w14:paraId="5EA1BDBE" w14:textId="77777777" w:rsidR="005334EE" w:rsidRDefault="005334EE" w:rsidP="005334EE">
      <w:pPr>
        <w:spacing w:after="240" w:line="360" w:lineRule="auto"/>
        <w:ind w:left="720"/>
        <w:contextualSpacing/>
        <w:jc w:val="both"/>
        <w:rPr>
          <w:rFonts w:ascii="David" w:eastAsia="David" w:hAnsi="David"/>
          <w:rtl/>
        </w:rPr>
      </w:pPr>
      <w:r w:rsidRPr="009666DE">
        <w:rPr>
          <w:rFonts w:ascii="David" w:eastAsia="David" w:hAnsi="David"/>
          <w:rtl/>
        </w:rPr>
        <w:t xml:space="preserve">כגורמי סיכון, שירות המבחן </w:t>
      </w:r>
      <w:r>
        <w:rPr>
          <w:rFonts w:ascii="David" w:eastAsia="David" w:hAnsi="David" w:hint="cs"/>
          <w:rtl/>
        </w:rPr>
        <w:t xml:space="preserve">מנה </w:t>
      </w:r>
      <w:r w:rsidRPr="009666DE">
        <w:rPr>
          <w:rFonts w:ascii="David" w:eastAsia="David" w:hAnsi="David"/>
          <w:rtl/>
        </w:rPr>
        <w:t>את</w:t>
      </w:r>
      <w:r>
        <w:rPr>
          <w:rFonts w:ascii="David" w:eastAsia="David" w:hAnsi="David" w:hint="cs"/>
          <w:rtl/>
        </w:rPr>
        <w:t>:</w:t>
      </w:r>
      <w:r w:rsidRPr="009666DE">
        <w:rPr>
          <w:rFonts w:ascii="David" w:eastAsia="David" w:hAnsi="David"/>
          <w:rtl/>
        </w:rPr>
        <w:t xml:space="preserve"> חומרת התנהגותו של הנאשם, ההערכה כי העבירה מבטאת פורקן והחצנה של רגשותיו הבלתי מעובדים, וכי התנהגותו האלימה קשורה למצב דחק מתמשך נוכח מצבו הבריאותי, וניכר כי </w:t>
      </w:r>
      <w:r>
        <w:rPr>
          <w:rFonts w:ascii="David" w:eastAsia="David" w:hAnsi="David" w:hint="cs"/>
          <w:rtl/>
        </w:rPr>
        <w:t xml:space="preserve">הוא </w:t>
      </w:r>
      <w:r w:rsidRPr="009666DE">
        <w:rPr>
          <w:rFonts w:ascii="David" w:eastAsia="David" w:hAnsi="David"/>
          <w:rtl/>
        </w:rPr>
        <w:t xml:space="preserve">מתקשה לווסת </w:t>
      </w:r>
      <w:r>
        <w:rPr>
          <w:rFonts w:ascii="David" w:eastAsia="David" w:hAnsi="David" w:hint="cs"/>
          <w:rtl/>
        </w:rPr>
        <w:t xml:space="preserve">את </w:t>
      </w:r>
      <w:r w:rsidRPr="009666DE">
        <w:rPr>
          <w:rFonts w:ascii="David" w:eastAsia="David" w:hAnsi="David"/>
          <w:rtl/>
        </w:rPr>
        <w:t>רגשותיו כאשר הוא נתון</w:t>
      </w:r>
      <w:r>
        <w:rPr>
          <w:rFonts w:ascii="David" w:eastAsia="David" w:hAnsi="David" w:hint="cs"/>
          <w:rtl/>
        </w:rPr>
        <w:t xml:space="preserve"> תחת לחץ ומתח</w:t>
      </w:r>
      <w:r w:rsidRPr="009666DE">
        <w:rPr>
          <w:rFonts w:ascii="David" w:eastAsia="David" w:hAnsi="David"/>
          <w:rtl/>
        </w:rPr>
        <w:t>, ונטיית</w:t>
      </w:r>
      <w:r>
        <w:rPr>
          <w:rFonts w:ascii="David" w:eastAsia="David" w:hAnsi="David"/>
          <w:rtl/>
        </w:rPr>
        <w:t xml:space="preserve">ו להגיב באופן מידי ואימפולסיבי </w:t>
      </w:r>
      <w:r>
        <w:rPr>
          <w:rFonts w:ascii="David" w:eastAsia="David" w:hAnsi="David" w:hint="cs"/>
          <w:rtl/>
        </w:rPr>
        <w:t>ל</w:t>
      </w:r>
      <w:r w:rsidRPr="009666DE">
        <w:rPr>
          <w:rFonts w:ascii="David" w:eastAsia="David" w:hAnsi="David"/>
          <w:rtl/>
        </w:rPr>
        <w:t xml:space="preserve">מצבים בהם חווה כעס והצפה רגשית. </w:t>
      </w:r>
    </w:p>
    <w:p w14:paraId="7DF902E7" w14:textId="77777777" w:rsidR="005334EE" w:rsidRDefault="005334EE" w:rsidP="005334EE">
      <w:pPr>
        <w:spacing w:after="240" w:line="360" w:lineRule="auto"/>
        <w:ind w:left="720"/>
        <w:contextualSpacing/>
        <w:jc w:val="both"/>
        <w:rPr>
          <w:rFonts w:ascii="David" w:eastAsia="David" w:hAnsi="David"/>
          <w:rtl/>
        </w:rPr>
      </w:pPr>
      <w:r w:rsidRPr="009666DE">
        <w:rPr>
          <w:rFonts w:ascii="David" w:eastAsia="David" w:hAnsi="David"/>
          <w:rtl/>
        </w:rPr>
        <w:t xml:space="preserve">לאור כל האמור לעיל, שירות המבחן התרשם מרמת סיכון נמוכה </w:t>
      </w:r>
      <w:r>
        <w:rPr>
          <w:rFonts w:ascii="David" w:eastAsia="David" w:hAnsi="David" w:hint="cs"/>
          <w:rtl/>
        </w:rPr>
        <w:t>ל</w:t>
      </w:r>
      <w:r w:rsidRPr="009666DE">
        <w:rPr>
          <w:rFonts w:ascii="David" w:eastAsia="David" w:hAnsi="David"/>
          <w:rtl/>
        </w:rPr>
        <w:t xml:space="preserve">התנהלות אלימה, </w:t>
      </w:r>
      <w:r>
        <w:rPr>
          <w:rFonts w:ascii="David" w:eastAsia="David" w:hAnsi="David" w:hint="cs"/>
          <w:rtl/>
        </w:rPr>
        <w:t>שאם תתרחש</w:t>
      </w:r>
      <w:r w:rsidRPr="009666DE">
        <w:rPr>
          <w:rFonts w:ascii="David" w:eastAsia="David" w:hAnsi="David"/>
          <w:rtl/>
        </w:rPr>
        <w:t xml:space="preserve">, תהיה ברמת חומרה נמוכה, והדגיש </w:t>
      </w:r>
      <w:r>
        <w:rPr>
          <w:rFonts w:ascii="David" w:eastAsia="David" w:hAnsi="David" w:hint="cs"/>
          <w:rtl/>
        </w:rPr>
        <w:t xml:space="preserve">את </w:t>
      </w:r>
      <w:r w:rsidRPr="009666DE">
        <w:rPr>
          <w:rFonts w:ascii="David" w:eastAsia="David" w:hAnsi="David"/>
          <w:rtl/>
        </w:rPr>
        <w:t>נכונותו של הנאשם להמשיך בתהליך התבוננות מעמיק לשם הימנעות עתידית ממצבים דומים.</w:t>
      </w:r>
    </w:p>
    <w:p w14:paraId="54F152CD" w14:textId="77777777" w:rsidR="005334EE" w:rsidRDefault="005334EE" w:rsidP="005334EE">
      <w:pPr>
        <w:spacing w:after="240" w:line="360" w:lineRule="auto"/>
        <w:ind w:left="720"/>
        <w:contextualSpacing/>
        <w:jc w:val="both"/>
        <w:rPr>
          <w:rFonts w:ascii="David" w:eastAsia="David" w:hAnsi="David"/>
          <w:rtl/>
        </w:rPr>
      </w:pPr>
      <w:r w:rsidRPr="009666DE">
        <w:rPr>
          <w:rFonts w:ascii="David" w:eastAsia="David" w:hAnsi="David"/>
          <w:rtl/>
        </w:rPr>
        <w:t>במכלול השיקולים, שירות המבחן סב</w:t>
      </w:r>
      <w:r>
        <w:rPr>
          <w:rFonts w:ascii="David" w:eastAsia="David" w:hAnsi="David" w:hint="cs"/>
          <w:rtl/>
        </w:rPr>
        <w:t>ו</w:t>
      </w:r>
      <w:r w:rsidRPr="009666DE">
        <w:rPr>
          <w:rFonts w:ascii="David" w:eastAsia="David" w:hAnsi="David"/>
          <w:rtl/>
        </w:rPr>
        <w:t>ר כי יש להעדיף את האפיק השיקומי ולנצל את ההליך הפלילי לצורך מינופו, זאת לאור ההערכה כי התערבות טיפולית עשויה להוביל לה</w:t>
      </w:r>
      <w:r>
        <w:rPr>
          <w:rFonts w:ascii="David" w:eastAsia="David" w:hAnsi="David"/>
          <w:rtl/>
        </w:rPr>
        <w:t>פחתת הסיכון להישנות התנהגות ע</w:t>
      </w:r>
      <w:r>
        <w:rPr>
          <w:rFonts w:ascii="David" w:eastAsia="David" w:hAnsi="David" w:hint="cs"/>
          <w:rtl/>
        </w:rPr>
        <w:t>וברת</w:t>
      </w:r>
      <w:r w:rsidRPr="009666DE">
        <w:rPr>
          <w:rFonts w:ascii="David" w:eastAsia="David" w:hAnsi="David"/>
          <w:rtl/>
        </w:rPr>
        <w:t xml:space="preserve"> חוק מצדו של הנאשם. לאור כל האמור לעיל, שירות המבחן המליץ להימנע מהטלת עונש של מאסר בפועל על מנת שלא לחבל באפ</w:t>
      </w:r>
      <w:r>
        <w:rPr>
          <w:rFonts w:ascii="David" w:eastAsia="David" w:hAnsi="David"/>
          <w:rtl/>
        </w:rPr>
        <w:t>שרות שילובו של הנאשם בהליך שיקו</w:t>
      </w:r>
      <w:r>
        <w:rPr>
          <w:rFonts w:ascii="David" w:eastAsia="David" w:hAnsi="David" w:hint="cs"/>
          <w:rtl/>
        </w:rPr>
        <w:t>מי,</w:t>
      </w:r>
      <w:r w:rsidRPr="009666DE">
        <w:rPr>
          <w:rFonts w:ascii="David" w:eastAsia="David" w:hAnsi="David"/>
          <w:rtl/>
        </w:rPr>
        <w:t xml:space="preserve"> לא לקטוע את תפקודו הנוכחי</w:t>
      </w:r>
      <w:r>
        <w:rPr>
          <w:rFonts w:ascii="David" w:eastAsia="David" w:hAnsi="David" w:hint="cs"/>
          <w:rtl/>
        </w:rPr>
        <w:t>,</w:t>
      </w:r>
      <w:r w:rsidRPr="009666DE">
        <w:rPr>
          <w:rFonts w:ascii="David" w:eastAsia="David" w:hAnsi="David"/>
          <w:rtl/>
        </w:rPr>
        <w:t xml:space="preserve"> ולמנוע ההתדרדרות במצבו הבריאותי שעלול להוביל לנסיגה בתפקודו. </w:t>
      </w:r>
      <w:r>
        <w:rPr>
          <w:rFonts w:ascii="David" w:eastAsia="David" w:hAnsi="David" w:hint="cs"/>
          <w:rtl/>
        </w:rPr>
        <w:t xml:space="preserve">בהתאם, הומלץ על </w:t>
      </w:r>
      <w:r w:rsidRPr="009666DE">
        <w:rPr>
          <w:rFonts w:ascii="David" w:eastAsia="David" w:hAnsi="David"/>
          <w:rtl/>
        </w:rPr>
        <w:t xml:space="preserve">ענישה מוחשית </w:t>
      </w:r>
      <w:r>
        <w:rPr>
          <w:rFonts w:ascii="David" w:eastAsia="David" w:hAnsi="David" w:hint="cs"/>
          <w:rtl/>
        </w:rPr>
        <w:t xml:space="preserve">בדמות </w:t>
      </w:r>
      <w:r w:rsidRPr="009666DE">
        <w:rPr>
          <w:rFonts w:ascii="David" w:eastAsia="David" w:hAnsi="David"/>
          <w:rtl/>
        </w:rPr>
        <w:t>מאסר שירוצה בעבודות שירות לתקופה המקסימלית הקבועה בחוק. בנוסף הומלץ על העמדת הנאשם בצו מבחן למשך שנה</w:t>
      </w:r>
      <w:r>
        <w:rPr>
          <w:rFonts w:ascii="David" w:eastAsia="David" w:hAnsi="David" w:hint="cs"/>
          <w:rtl/>
        </w:rPr>
        <w:t>.</w:t>
      </w:r>
    </w:p>
    <w:p w14:paraId="4902581E" w14:textId="77777777" w:rsidR="005334EE" w:rsidRPr="00E30CBE" w:rsidRDefault="005334EE" w:rsidP="005334EE">
      <w:pPr>
        <w:spacing w:line="360" w:lineRule="auto"/>
        <w:ind w:firstLine="360"/>
        <w:jc w:val="both"/>
        <w:rPr>
          <w:rFonts w:ascii="David" w:eastAsia="David" w:hAnsi="David"/>
          <w:sz w:val="8"/>
          <w:szCs w:val="8"/>
          <w:u w:val="single"/>
          <w:rtl/>
        </w:rPr>
      </w:pPr>
    </w:p>
    <w:p w14:paraId="79FB41F9" w14:textId="77777777" w:rsidR="005334EE" w:rsidRPr="009666DE" w:rsidRDefault="005334EE" w:rsidP="005334EE">
      <w:pPr>
        <w:spacing w:line="360" w:lineRule="auto"/>
        <w:ind w:firstLine="360"/>
        <w:jc w:val="both"/>
        <w:rPr>
          <w:rFonts w:ascii="David" w:eastAsia="David" w:hAnsi="David"/>
          <w:u w:val="single"/>
        </w:rPr>
      </w:pPr>
      <w:r w:rsidRPr="009666DE">
        <w:rPr>
          <w:rFonts w:ascii="David" w:eastAsia="David" w:hAnsi="David"/>
          <w:u w:val="single"/>
          <w:rtl/>
        </w:rPr>
        <w:t>ראיות ההגנה לעונש</w:t>
      </w:r>
    </w:p>
    <w:p w14:paraId="371EEDCF" w14:textId="77777777" w:rsidR="005334EE" w:rsidRDefault="005334EE" w:rsidP="005334EE">
      <w:pPr>
        <w:numPr>
          <w:ilvl w:val="0"/>
          <w:numId w:val="1"/>
        </w:numPr>
        <w:spacing w:after="160" w:line="360" w:lineRule="auto"/>
        <w:contextualSpacing/>
        <w:jc w:val="both"/>
        <w:rPr>
          <w:rFonts w:ascii="David" w:eastAsia="David" w:hAnsi="David"/>
        </w:rPr>
      </w:pPr>
      <w:r w:rsidRPr="009666DE">
        <w:rPr>
          <w:rFonts w:ascii="David" w:eastAsia="David" w:hAnsi="David"/>
          <w:rtl/>
        </w:rPr>
        <w:t xml:space="preserve">הוגשו מסמכים רפואיים בעקבות </w:t>
      </w:r>
      <w:r>
        <w:rPr>
          <w:rFonts w:ascii="David" w:eastAsia="David" w:hAnsi="David" w:hint="cs"/>
          <w:rtl/>
        </w:rPr>
        <w:t>ה</w:t>
      </w:r>
      <w:r w:rsidRPr="009666DE">
        <w:rPr>
          <w:rFonts w:ascii="David" w:eastAsia="David" w:hAnsi="David"/>
          <w:rtl/>
        </w:rPr>
        <w:t xml:space="preserve">תאונה </w:t>
      </w:r>
      <w:r>
        <w:rPr>
          <w:rFonts w:ascii="David" w:eastAsia="David" w:hAnsi="David" w:hint="cs"/>
          <w:rtl/>
        </w:rPr>
        <w:t>שהנאשם עבר ב</w:t>
      </w:r>
      <w:r w:rsidRPr="009666DE">
        <w:rPr>
          <w:rFonts w:ascii="David" w:eastAsia="David" w:hAnsi="David"/>
          <w:rtl/>
        </w:rPr>
        <w:t>חודש 2/24</w:t>
      </w:r>
      <w:r>
        <w:rPr>
          <w:rFonts w:ascii="David" w:eastAsia="David" w:hAnsi="David" w:hint="cs"/>
          <w:rtl/>
        </w:rPr>
        <w:t xml:space="preserve"> </w:t>
      </w:r>
      <w:r w:rsidRPr="009666DE">
        <w:rPr>
          <w:rFonts w:ascii="David" w:eastAsia="David" w:hAnsi="David"/>
          <w:rtl/>
        </w:rPr>
        <w:t xml:space="preserve">(טע/1), </w:t>
      </w:r>
      <w:r w:rsidRPr="009666DE">
        <w:rPr>
          <w:rtl/>
        </w:rPr>
        <w:t>מסמכי</w:t>
      </w:r>
      <w:r>
        <w:rPr>
          <w:rtl/>
        </w:rPr>
        <w:t>ם רפואיים המתייחסים לפציע</w:t>
      </w:r>
      <w:r>
        <w:rPr>
          <w:rFonts w:hint="cs"/>
          <w:rtl/>
        </w:rPr>
        <w:t>ה קודמת של</w:t>
      </w:r>
      <w:r w:rsidRPr="009666DE">
        <w:rPr>
          <w:rtl/>
        </w:rPr>
        <w:t xml:space="preserve"> הנאשם (טע/2), תעודת נכה של אגף השיקום </w:t>
      </w:r>
      <w:r>
        <w:rPr>
          <w:rFonts w:hint="cs"/>
          <w:rtl/>
        </w:rPr>
        <w:t>ב</w:t>
      </w:r>
      <w:r w:rsidRPr="009666DE">
        <w:rPr>
          <w:rtl/>
        </w:rPr>
        <w:t xml:space="preserve">משרד הביטחון (טע/3), סיכום הליך טיפולי – מרכז ידידים לטיפול (טע/4). </w:t>
      </w:r>
      <w:r w:rsidRPr="00A8302F">
        <w:rPr>
          <w:rFonts w:ascii="David" w:eastAsia="David" w:hAnsi="David" w:hint="cs"/>
          <w:rtl/>
        </w:rPr>
        <w:t xml:space="preserve">לאחר </w:t>
      </w:r>
      <w:r>
        <w:rPr>
          <w:rFonts w:ascii="David" w:eastAsia="David" w:hAnsi="David" w:hint="cs"/>
          <w:rtl/>
        </w:rPr>
        <w:t xml:space="preserve">הדיון </w:t>
      </w:r>
      <w:r w:rsidRPr="00A8302F">
        <w:rPr>
          <w:rFonts w:ascii="David" w:eastAsia="David" w:hAnsi="David" w:hint="cs"/>
          <w:rtl/>
        </w:rPr>
        <w:t xml:space="preserve">צורף מסמך רפואי </w:t>
      </w:r>
      <w:r>
        <w:rPr>
          <w:rFonts w:ascii="David" w:eastAsia="David" w:hAnsi="David" w:hint="cs"/>
          <w:rtl/>
        </w:rPr>
        <w:t>נוסף בדבר מצבו הרפואי העדכני של הנאשם והטיפול הנדרש בתקופה הקרובה</w:t>
      </w:r>
      <w:r w:rsidRPr="00A8302F">
        <w:rPr>
          <w:rFonts w:ascii="David" w:eastAsia="David" w:hAnsi="David" w:hint="cs"/>
          <w:rtl/>
        </w:rPr>
        <w:t>.</w:t>
      </w:r>
    </w:p>
    <w:p w14:paraId="3895FDE2" w14:textId="77777777" w:rsidR="005334EE" w:rsidRPr="003664B4" w:rsidRDefault="005334EE" w:rsidP="005334EE">
      <w:pPr>
        <w:spacing w:after="160" w:line="360" w:lineRule="auto"/>
        <w:ind w:left="720"/>
        <w:contextualSpacing/>
        <w:jc w:val="both"/>
        <w:rPr>
          <w:rFonts w:ascii="David" w:eastAsia="David" w:hAnsi="David"/>
          <w:sz w:val="8"/>
          <w:szCs w:val="8"/>
        </w:rPr>
      </w:pPr>
    </w:p>
    <w:p w14:paraId="6D399F37" w14:textId="77777777" w:rsidR="005334EE" w:rsidRPr="009666DE" w:rsidRDefault="005334EE" w:rsidP="005334EE">
      <w:pPr>
        <w:numPr>
          <w:ilvl w:val="0"/>
          <w:numId w:val="1"/>
        </w:numPr>
        <w:spacing w:after="160" w:line="360" w:lineRule="auto"/>
        <w:contextualSpacing/>
        <w:jc w:val="both"/>
        <w:rPr>
          <w:rFonts w:ascii="David" w:eastAsia="Calibri" w:hAnsi="David"/>
        </w:rPr>
      </w:pPr>
      <w:r>
        <w:rPr>
          <w:rFonts w:ascii="David" w:eastAsia="Calibri" w:hAnsi="David"/>
          <w:rtl/>
        </w:rPr>
        <w:t>מר טליע מרזוק</w:t>
      </w:r>
      <w:r>
        <w:rPr>
          <w:rFonts w:ascii="David" w:eastAsia="Calibri" w:hAnsi="David" w:hint="cs"/>
          <w:rtl/>
        </w:rPr>
        <w:t xml:space="preserve"> קרבן העבירה</w:t>
      </w:r>
      <w:r w:rsidRPr="009666DE">
        <w:rPr>
          <w:rFonts w:ascii="David" w:eastAsia="Calibri" w:hAnsi="David"/>
          <w:rtl/>
        </w:rPr>
        <w:t xml:space="preserve">, אחיו של הנאשם, ביקש להקל בעונשו של הנאשם ולהטיל עליו עבודות שירות. הפנה לפציעתו הקלה שנגרמה </w:t>
      </w:r>
      <w:r>
        <w:rPr>
          <w:rFonts w:ascii="David" w:eastAsia="Calibri" w:hAnsi="David" w:hint="cs"/>
          <w:rtl/>
        </w:rPr>
        <w:t xml:space="preserve">לו </w:t>
      </w:r>
      <w:r w:rsidRPr="009666DE">
        <w:rPr>
          <w:rFonts w:ascii="David" w:eastAsia="Calibri" w:hAnsi="David"/>
          <w:rtl/>
        </w:rPr>
        <w:t xml:space="preserve">בעקבות מעשיו של הנאשם. </w:t>
      </w:r>
      <w:r>
        <w:rPr>
          <w:rFonts w:ascii="David" w:eastAsia="Calibri" w:hAnsi="David" w:hint="cs"/>
          <w:rtl/>
        </w:rPr>
        <w:t xml:space="preserve">עוד הדגיש </w:t>
      </w:r>
      <w:r w:rsidRPr="009666DE">
        <w:rPr>
          <w:rFonts w:ascii="David" w:eastAsia="Calibri" w:hAnsi="David"/>
          <w:rtl/>
        </w:rPr>
        <w:t xml:space="preserve"> כי סלח לנאשם </w:t>
      </w:r>
      <w:r>
        <w:rPr>
          <w:rFonts w:ascii="David" w:eastAsia="Calibri" w:hAnsi="David" w:hint="cs"/>
          <w:rtl/>
        </w:rPr>
        <w:t xml:space="preserve"> והם מצויים</w:t>
      </w:r>
      <w:r w:rsidRPr="009666DE">
        <w:rPr>
          <w:rFonts w:ascii="David" w:eastAsia="Calibri" w:hAnsi="David"/>
          <w:rtl/>
        </w:rPr>
        <w:t xml:space="preserve"> ביחסים טובים. </w:t>
      </w:r>
      <w:r>
        <w:rPr>
          <w:rFonts w:ascii="David" w:eastAsia="Calibri" w:hAnsi="David" w:hint="cs"/>
          <w:rtl/>
        </w:rPr>
        <w:t xml:space="preserve">בנוסף ציין </w:t>
      </w:r>
      <w:r w:rsidRPr="009666DE">
        <w:rPr>
          <w:rFonts w:ascii="David" w:eastAsia="Calibri" w:hAnsi="David"/>
          <w:rtl/>
        </w:rPr>
        <w:t xml:space="preserve">כי הם בנים למשפחה נורמטיבית שמעולם לא הייתה מעורבת בפלילים. </w:t>
      </w:r>
    </w:p>
    <w:p w14:paraId="569DF232" w14:textId="77777777" w:rsidR="005334EE" w:rsidRPr="007F14F3" w:rsidRDefault="005334EE" w:rsidP="005334EE">
      <w:pPr>
        <w:spacing w:after="160" w:line="360" w:lineRule="auto"/>
        <w:ind w:left="720"/>
        <w:contextualSpacing/>
        <w:jc w:val="both"/>
        <w:rPr>
          <w:rFonts w:ascii="David" w:eastAsia="David" w:hAnsi="David"/>
          <w:b/>
          <w:bCs/>
          <w:sz w:val="8"/>
          <w:szCs w:val="8"/>
          <w:u w:val="single"/>
        </w:rPr>
      </w:pPr>
    </w:p>
    <w:p w14:paraId="046153B1" w14:textId="77777777" w:rsidR="005334EE" w:rsidRPr="009666DE" w:rsidRDefault="005334EE" w:rsidP="005334EE">
      <w:pPr>
        <w:spacing w:after="160" w:line="360" w:lineRule="auto"/>
        <w:ind w:firstLine="360"/>
        <w:contextualSpacing/>
        <w:jc w:val="both"/>
        <w:rPr>
          <w:rFonts w:ascii="David" w:eastAsia="David" w:hAnsi="David"/>
          <w:u w:val="single"/>
          <w:rtl/>
        </w:rPr>
      </w:pPr>
      <w:r w:rsidRPr="009666DE">
        <w:rPr>
          <w:rFonts w:ascii="David" w:eastAsia="David" w:hAnsi="David"/>
          <w:u w:val="single"/>
          <w:rtl/>
        </w:rPr>
        <w:t>עיקרי טיעוני המאשימה לעונש</w:t>
      </w:r>
    </w:p>
    <w:p w14:paraId="24D45384" w14:textId="77777777" w:rsidR="005334EE" w:rsidRPr="004640F4" w:rsidRDefault="005334EE" w:rsidP="005334EE">
      <w:pPr>
        <w:spacing w:line="360" w:lineRule="auto"/>
        <w:ind w:firstLine="360"/>
        <w:jc w:val="both"/>
        <w:rPr>
          <w:rFonts w:ascii="David" w:eastAsia="David" w:hAnsi="David"/>
          <w:b/>
          <w:bCs/>
          <w:sz w:val="6"/>
          <w:szCs w:val="6"/>
          <w:u w:val="single"/>
        </w:rPr>
      </w:pPr>
    </w:p>
    <w:p w14:paraId="0094BADC" w14:textId="77777777" w:rsidR="005334EE" w:rsidRPr="009666DE" w:rsidRDefault="005334EE" w:rsidP="005334EE">
      <w:pPr>
        <w:numPr>
          <w:ilvl w:val="0"/>
          <w:numId w:val="1"/>
        </w:numPr>
        <w:spacing w:after="160" w:line="360" w:lineRule="auto"/>
        <w:contextualSpacing/>
        <w:jc w:val="both"/>
        <w:rPr>
          <w:rFonts w:ascii="David" w:eastAsia="David" w:hAnsi="David"/>
          <w:b/>
          <w:bCs/>
          <w:u w:val="single"/>
        </w:rPr>
      </w:pPr>
      <w:r w:rsidRPr="009666DE">
        <w:rPr>
          <w:rFonts w:ascii="David" w:eastAsia="Calibri" w:hAnsi="David"/>
          <w:rtl/>
        </w:rPr>
        <w:t>המאשימה בטיעוניה הדגישה את חומרת העבירות בהן הורשע הנאשם, תוך מתן דגש על תופעת האלימות באמצעות נשק, והצורך להחמיר בעבירות נשק, כאשר המטרה היא להגן על גופו, בטחונו, ושלמות נפשו של המתלונן. בכל הקשור לנסיבות הקשורות בביצוע העבירות, צי</w:t>
      </w:r>
      <w:r>
        <w:rPr>
          <w:rFonts w:ascii="David" w:eastAsia="Calibri" w:hAnsi="David"/>
          <w:rtl/>
        </w:rPr>
        <w:t>ינה כי חלקו של הנאשם הוא מוחלט</w:t>
      </w:r>
      <w:r>
        <w:rPr>
          <w:rFonts w:ascii="David" w:eastAsia="Calibri" w:hAnsi="David" w:hint="cs"/>
          <w:rtl/>
        </w:rPr>
        <w:t xml:space="preserve">. עוד טענה כי גם אם </w:t>
      </w:r>
      <w:r>
        <w:rPr>
          <w:rFonts w:ascii="David" w:eastAsia="David" w:hAnsi="David" w:hint="cs"/>
          <w:rtl/>
        </w:rPr>
        <w:t>תחילת האירוע הייתה לא  הייתה מתוכננת, ההמשך כלל תכנון שהתבטא בכך שהנאשם ניגש לכספת, הקיש א הקוד לפתיחתה, הוציא את האקדח, טען אותו במחסנית, דרך אותו</w:t>
      </w:r>
      <w:r w:rsidRPr="009666DE">
        <w:rPr>
          <w:rFonts w:ascii="David" w:eastAsia="David" w:hAnsi="David"/>
          <w:rtl/>
        </w:rPr>
        <w:t>, ירד חזרה וירה לעב</w:t>
      </w:r>
      <w:r>
        <w:rPr>
          <w:rFonts w:ascii="David" w:eastAsia="David" w:hAnsi="David"/>
          <w:rtl/>
        </w:rPr>
        <w:t>ר המתלונן</w:t>
      </w:r>
      <w:r>
        <w:rPr>
          <w:rFonts w:ascii="David" w:eastAsia="David" w:hAnsi="David" w:hint="cs"/>
          <w:rtl/>
        </w:rPr>
        <w:t xml:space="preserve">. המאשימה </w:t>
      </w:r>
      <w:r w:rsidRPr="009666DE">
        <w:rPr>
          <w:rFonts w:ascii="David" w:eastAsia="David" w:hAnsi="David"/>
          <w:rtl/>
        </w:rPr>
        <w:t>הפנתה לחבלות שנגרמו למתלונן כתוצאה מהירי בדמות פצע ברקמות הרכות של הקרקפת משמאל, ולפוטנציאל הנזק הגבוה, שכן הבדל של מילימטרים בודד</w:t>
      </w:r>
      <w:r>
        <w:rPr>
          <w:rFonts w:ascii="David" w:eastAsia="David" w:hAnsi="David"/>
          <w:rtl/>
        </w:rPr>
        <w:t>ים במקום הפגיעה בראשו של ה</w:t>
      </w:r>
      <w:r>
        <w:rPr>
          <w:rFonts w:ascii="David" w:eastAsia="David" w:hAnsi="David" w:hint="cs"/>
          <w:rtl/>
        </w:rPr>
        <w:t xml:space="preserve">מתלונן </w:t>
      </w:r>
      <w:r w:rsidRPr="009666DE">
        <w:rPr>
          <w:rFonts w:ascii="David" w:eastAsia="David" w:hAnsi="David"/>
          <w:rtl/>
        </w:rPr>
        <w:t xml:space="preserve">יכול היה להביא למותו. </w:t>
      </w:r>
      <w:r>
        <w:rPr>
          <w:rFonts w:ascii="David" w:eastAsia="David" w:hAnsi="David" w:hint="cs"/>
          <w:rtl/>
        </w:rPr>
        <w:t xml:space="preserve">עוד </w:t>
      </w:r>
      <w:r w:rsidRPr="009666DE">
        <w:rPr>
          <w:rFonts w:ascii="David" w:eastAsia="Calibri" w:hAnsi="David"/>
          <w:rtl/>
        </w:rPr>
        <w:t>ציינה כי מדובר בנאשם בגיר שהבין את אשר הוא עושה,</w:t>
      </w:r>
      <w:r>
        <w:rPr>
          <w:rFonts w:ascii="David" w:eastAsia="Calibri" w:hAnsi="David" w:hint="cs"/>
          <w:rtl/>
        </w:rPr>
        <w:t xml:space="preserve"> את</w:t>
      </w:r>
      <w:r w:rsidRPr="009666DE">
        <w:rPr>
          <w:rFonts w:ascii="David" w:eastAsia="Calibri" w:hAnsi="David"/>
          <w:rtl/>
        </w:rPr>
        <w:t xml:space="preserve"> הפסול במעשיו ואת השלכותיהם, הוא אינו קרוב </w:t>
      </w:r>
      <w:r>
        <w:rPr>
          <w:rFonts w:ascii="David" w:eastAsia="Calibri" w:hAnsi="David" w:hint="cs"/>
          <w:rtl/>
        </w:rPr>
        <w:t>ל</w:t>
      </w:r>
      <w:r w:rsidRPr="009666DE">
        <w:rPr>
          <w:rFonts w:ascii="David" w:eastAsia="Calibri" w:hAnsi="David"/>
          <w:rtl/>
        </w:rPr>
        <w:t>סייג לאחריות פלילית, לא היה במצוקה נפשית</w:t>
      </w:r>
      <w:r>
        <w:rPr>
          <w:rFonts w:ascii="David" w:eastAsia="Calibri" w:hAnsi="David" w:hint="cs"/>
          <w:rtl/>
        </w:rPr>
        <w:t>,</w:t>
      </w:r>
      <w:r w:rsidRPr="009666DE">
        <w:rPr>
          <w:rFonts w:ascii="David" w:eastAsia="Calibri" w:hAnsi="David"/>
          <w:rtl/>
        </w:rPr>
        <w:t xml:space="preserve"> ולא היה כל גורם שפגע ביכולתו להימנע מ</w:t>
      </w:r>
      <w:r>
        <w:rPr>
          <w:rFonts w:ascii="David" w:eastAsia="Calibri" w:hAnsi="David" w:hint="cs"/>
          <w:rtl/>
        </w:rPr>
        <w:t>מעשיו</w:t>
      </w:r>
      <w:r w:rsidRPr="009666DE">
        <w:rPr>
          <w:rFonts w:ascii="David" w:eastAsia="Calibri" w:hAnsi="David"/>
          <w:rtl/>
        </w:rPr>
        <w:t xml:space="preserve">. הפנתה לתסקירי שירות המבחן מהם עולה כי הנאשם נמצא בקשר </w:t>
      </w:r>
      <w:r>
        <w:rPr>
          <w:rFonts w:ascii="David" w:eastAsia="Calibri" w:hAnsi="David" w:hint="cs"/>
          <w:rtl/>
        </w:rPr>
        <w:t>"</w:t>
      </w:r>
      <w:r w:rsidRPr="009666DE">
        <w:rPr>
          <w:rFonts w:ascii="David" w:eastAsia="Calibri" w:hAnsi="David"/>
          <w:rtl/>
        </w:rPr>
        <w:t>אמיתי</w:t>
      </w:r>
      <w:r>
        <w:rPr>
          <w:rFonts w:ascii="David" w:eastAsia="Calibri" w:hAnsi="David" w:hint="cs"/>
          <w:rtl/>
        </w:rPr>
        <w:t>"</w:t>
      </w:r>
      <w:r w:rsidRPr="009666DE">
        <w:rPr>
          <w:rFonts w:ascii="David" w:eastAsia="Calibri" w:hAnsi="David"/>
          <w:rtl/>
        </w:rPr>
        <w:t xml:space="preserve"> עם שירות המבחן כשלושה חודשים בלבד, וציינה כי אין בהליך טיפולי קצר, מזורז וחלקי כדי להצדיק סטייה מ</w:t>
      </w:r>
      <w:r>
        <w:rPr>
          <w:rFonts w:ascii="David" w:eastAsia="Calibri" w:hAnsi="David" w:hint="cs"/>
          <w:rtl/>
        </w:rPr>
        <w:t>מ</w:t>
      </w:r>
      <w:r w:rsidRPr="009666DE">
        <w:rPr>
          <w:rFonts w:ascii="David" w:eastAsia="Calibri" w:hAnsi="David"/>
          <w:rtl/>
        </w:rPr>
        <w:t xml:space="preserve">מתחם </w:t>
      </w:r>
      <w:r>
        <w:rPr>
          <w:rFonts w:ascii="David" w:eastAsia="Calibri" w:hAnsi="David" w:hint="cs"/>
          <w:rtl/>
        </w:rPr>
        <w:t>ה</w:t>
      </w:r>
      <w:r w:rsidRPr="009666DE">
        <w:rPr>
          <w:rFonts w:ascii="David" w:eastAsia="Calibri" w:hAnsi="David"/>
          <w:rtl/>
        </w:rPr>
        <w:t xml:space="preserve">ענישה, בשים לב לחומרת העבירות. באשר לנסיבות שאינן קשורות בביצוע העבירות, הפנתה להודאת הנאשם בשלב מאוחר לאחר ניהול חלק משמעותי מההליך, ולהעדר עבר פלילי. בכל הקשור למדיניות הענישה, הפנתה לפסיקה רלוונטית וטענה למתחם עונש הולם אשר נע בין 9 </w:t>
      </w:r>
      <w:r>
        <w:rPr>
          <w:rFonts w:ascii="David" w:eastAsia="Calibri" w:hAnsi="David" w:hint="cs"/>
          <w:rtl/>
        </w:rPr>
        <w:t>ל-</w:t>
      </w:r>
      <w:r w:rsidRPr="009666DE">
        <w:rPr>
          <w:rFonts w:ascii="David" w:eastAsia="Calibri" w:hAnsi="David"/>
          <w:rtl/>
        </w:rPr>
        <w:t>13 שנות מאסר בפועל. לאור כל האמור לעיל, והעובדה כי לא קיימים שיקולים אשר מצדיקים סטייה מהמתחם לקולה, ביקשה לאמץ את מתחם הענישה, ולמקם את עונשו של הנאשם ברף האמצעי של המתחם. עוד ביקשה להטיל על הנאשם מאסר על תנאי משמעותי, קנס כספי ופיצוי</w:t>
      </w:r>
      <w:r>
        <w:rPr>
          <w:rFonts w:ascii="David" w:eastAsia="Calibri" w:hAnsi="David" w:hint="cs"/>
          <w:rtl/>
        </w:rPr>
        <w:t xml:space="preserve"> כספי</w:t>
      </w:r>
      <w:r w:rsidRPr="009666DE">
        <w:rPr>
          <w:rFonts w:ascii="David" w:eastAsia="Calibri" w:hAnsi="David"/>
          <w:rtl/>
        </w:rPr>
        <w:t xml:space="preserve"> הולם ומשמעותי ל</w:t>
      </w:r>
      <w:r>
        <w:rPr>
          <w:rFonts w:ascii="David" w:eastAsia="Calibri" w:hAnsi="David" w:hint="cs"/>
          <w:rtl/>
        </w:rPr>
        <w:t>טובת ה</w:t>
      </w:r>
      <w:r w:rsidRPr="009666DE">
        <w:rPr>
          <w:rFonts w:ascii="David" w:eastAsia="Calibri" w:hAnsi="David"/>
          <w:rtl/>
        </w:rPr>
        <w:t xml:space="preserve">מתלונן.  </w:t>
      </w:r>
    </w:p>
    <w:p w14:paraId="64D13D78" w14:textId="77777777" w:rsidR="005334EE" w:rsidRPr="009C46C9" w:rsidRDefault="005334EE" w:rsidP="005334EE">
      <w:pPr>
        <w:spacing w:line="360" w:lineRule="auto"/>
        <w:ind w:left="360"/>
        <w:jc w:val="both"/>
        <w:rPr>
          <w:rFonts w:ascii="David" w:eastAsia="David" w:hAnsi="David"/>
          <w:b/>
          <w:bCs/>
          <w:sz w:val="6"/>
          <w:szCs w:val="6"/>
          <w:u w:val="single"/>
          <w:rtl/>
        </w:rPr>
      </w:pPr>
    </w:p>
    <w:p w14:paraId="4A302399" w14:textId="77777777" w:rsidR="005334EE" w:rsidRPr="009666DE" w:rsidRDefault="005334EE" w:rsidP="005334EE">
      <w:pPr>
        <w:spacing w:line="360" w:lineRule="auto"/>
        <w:ind w:left="360"/>
        <w:jc w:val="both"/>
        <w:rPr>
          <w:rFonts w:ascii="David" w:eastAsia="David" w:hAnsi="David"/>
          <w:u w:val="single"/>
          <w:rtl/>
        </w:rPr>
      </w:pPr>
      <w:r w:rsidRPr="009666DE">
        <w:rPr>
          <w:rFonts w:ascii="David" w:eastAsia="David" w:hAnsi="David"/>
          <w:u w:val="single"/>
          <w:rtl/>
        </w:rPr>
        <w:t>עיקרי טיעוני הנאשם לעונש</w:t>
      </w:r>
    </w:p>
    <w:p w14:paraId="33D28551" w14:textId="77777777" w:rsidR="005334EE" w:rsidRPr="009C46C9" w:rsidRDefault="005334EE" w:rsidP="005334EE">
      <w:pPr>
        <w:spacing w:line="360" w:lineRule="auto"/>
        <w:ind w:left="360"/>
        <w:jc w:val="both"/>
        <w:rPr>
          <w:rFonts w:ascii="David" w:eastAsia="David" w:hAnsi="David"/>
          <w:sz w:val="6"/>
          <w:szCs w:val="6"/>
          <w:u w:val="single"/>
          <w:rtl/>
        </w:rPr>
      </w:pPr>
    </w:p>
    <w:p w14:paraId="2E513B02" w14:textId="77777777" w:rsidR="005334EE" w:rsidRPr="002805DD" w:rsidRDefault="005334EE" w:rsidP="005334EE">
      <w:pPr>
        <w:numPr>
          <w:ilvl w:val="0"/>
          <w:numId w:val="1"/>
        </w:numPr>
        <w:spacing w:after="160" w:line="360" w:lineRule="auto"/>
        <w:contextualSpacing/>
        <w:jc w:val="both"/>
        <w:rPr>
          <w:rFonts w:ascii="David" w:eastAsia="Calibri" w:hAnsi="David"/>
          <w:sz w:val="14"/>
          <w:szCs w:val="14"/>
        </w:rPr>
      </w:pPr>
      <w:r w:rsidRPr="002805DD">
        <w:rPr>
          <w:rFonts w:ascii="David" w:eastAsia="Calibri" w:hAnsi="David"/>
          <w:rtl/>
        </w:rPr>
        <w:t>ב"כ הנאשם הפנה להודאתו של הנאשם בכתב האישום</w:t>
      </w:r>
      <w:r w:rsidRPr="002805DD">
        <w:rPr>
          <w:rFonts w:ascii="David" w:eastAsia="Calibri" w:hAnsi="David" w:hint="cs"/>
          <w:rtl/>
        </w:rPr>
        <w:t xml:space="preserve"> המתוקן</w:t>
      </w:r>
      <w:r w:rsidRPr="002805DD">
        <w:rPr>
          <w:rFonts w:ascii="David" w:eastAsia="Calibri" w:hAnsi="David"/>
          <w:rtl/>
        </w:rPr>
        <w:t xml:space="preserve">, </w:t>
      </w:r>
      <w:r w:rsidRPr="002805DD">
        <w:rPr>
          <w:rFonts w:ascii="David" w:eastAsia="Calibri" w:hAnsi="David" w:hint="cs"/>
          <w:rtl/>
        </w:rPr>
        <w:t>ל</w:t>
      </w:r>
      <w:r w:rsidRPr="002805DD">
        <w:rPr>
          <w:rFonts w:ascii="David" w:eastAsia="Calibri" w:hAnsi="David"/>
          <w:rtl/>
        </w:rPr>
        <w:t xml:space="preserve">לקיחת האחריות בבית המשפט, </w:t>
      </w:r>
      <w:r w:rsidRPr="002805DD">
        <w:rPr>
          <w:rFonts w:ascii="David" w:eastAsia="Calibri" w:hAnsi="David" w:hint="cs"/>
          <w:rtl/>
        </w:rPr>
        <w:t>ל</w:t>
      </w:r>
      <w:r w:rsidRPr="002805DD">
        <w:rPr>
          <w:rFonts w:ascii="David" w:eastAsia="Calibri" w:hAnsi="David"/>
          <w:rtl/>
        </w:rPr>
        <w:t xml:space="preserve">הבעת החרטה, </w:t>
      </w:r>
      <w:r w:rsidRPr="002805DD">
        <w:rPr>
          <w:rFonts w:ascii="David" w:eastAsia="Calibri" w:hAnsi="David" w:hint="cs"/>
          <w:rtl/>
        </w:rPr>
        <w:t>ל</w:t>
      </w:r>
      <w:r w:rsidRPr="002805DD">
        <w:rPr>
          <w:rFonts w:ascii="David" w:eastAsia="Calibri" w:hAnsi="David"/>
          <w:rtl/>
        </w:rPr>
        <w:t>שיתוף הפעולה המלא עם היחידה החוקרת מיד לאחר קרות האירוע, ולתיקון המהותי בכתב האישום. הפנה לעובדה כי מדובר בנאשם נעדר עבר פלילי אשר ניהל אורח חיים נורמטיבי עובר לביצוע העבירות, שירת שירות חובה וקבע בצה"ל</w:t>
      </w:r>
      <w:r w:rsidRPr="002805DD">
        <w:rPr>
          <w:rFonts w:ascii="David" w:eastAsia="Calibri" w:hAnsi="David" w:hint="cs"/>
          <w:rtl/>
        </w:rPr>
        <w:t xml:space="preserve">, </w:t>
      </w:r>
      <w:r w:rsidRPr="002805DD">
        <w:rPr>
          <w:rFonts w:ascii="David" w:eastAsia="Calibri" w:hAnsi="David"/>
          <w:rtl/>
        </w:rPr>
        <w:t>ולמעשה מדובר בהסתבכותו הראשונה בפלילים. עוד הפנה לנסיבותיו האישיות של הנאשם, בין היתר לעובדה כי התחתן לאחרונה</w:t>
      </w:r>
      <w:r w:rsidRPr="002805DD">
        <w:rPr>
          <w:rFonts w:ascii="David" w:eastAsia="Calibri" w:hAnsi="David" w:hint="cs"/>
          <w:rtl/>
        </w:rPr>
        <w:t xml:space="preserve">, </w:t>
      </w:r>
      <w:r w:rsidRPr="002805DD">
        <w:rPr>
          <w:rFonts w:ascii="David" w:eastAsia="Calibri" w:hAnsi="David"/>
          <w:rtl/>
        </w:rPr>
        <w:t>רצונו לפחות דף חדש, ולהקים משפחה</w:t>
      </w:r>
      <w:r w:rsidRPr="002805DD">
        <w:rPr>
          <w:rFonts w:ascii="David" w:eastAsia="Calibri" w:hAnsi="David" w:hint="cs"/>
          <w:rtl/>
        </w:rPr>
        <w:t xml:space="preserve">. הדגיש את </w:t>
      </w:r>
      <w:r w:rsidRPr="002805DD">
        <w:rPr>
          <w:rFonts w:ascii="David" w:eastAsia="Calibri" w:hAnsi="David"/>
          <w:rtl/>
        </w:rPr>
        <w:t xml:space="preserve">מצבו הרפואי הקשה עובר לביצוע העבירות </w:t>
      </w:r>
      <w:r w:rsidRPr="002805DD">
        <w:rPr>
          <w:rFonts w:ascii="David" w:eastAsia="Calibri" w:hAnsi="David" w:hint="cs"/>
          <w:rtl/>
        </w:rPr>
        <w:t>ובפרט למחלה</w:t>
      </w:r>
      <w:r w:rsidRPr="002805DD">
        <w:rPr>
          <w:rFonts w:ascii="David" w:eastAsia="Calibri" w:hAnsi="David"/>
          <w:rtl/>
        </w:rPr>
        <w:t xml:space="preserve"> </w:t>
      </w:r>
      <w:r w:rsidRPr="002805DD">
        <w:rPr>
          <w:rFonts w:ascii="David" w:eastAsia="Calibri" w:hAnsi="David" w:hint="cs"/>
          <w:rtl/>
        </w:rPr>
        <w:t>ה</w:t>
      </w:r>
      <w:r w:rsidRPr="002805DD">
        <w:rPr>
          <w:rFonts w:ascii="David" w:eastAsia="Calibri" w:hAnsi="David"/>
          <w:rtl/>
        </w:rPr>
        <w:t xml:space="preserve">קשה ברגלו שאף </w:t>
      </w:r>
      <w:r w:rsidRPr="002805DD">
        <w:rPr>
          <w:rFonts w:ascii="David" w:eastAsia="Calibri" w:hAnsi="David" w:hint="cs"/>
          <w:rtl/>
        </w:rPr>
        <w:t xml:space="preserve">עלולה </w:t>
      </w:r>
      <w:r w:rsidRPr="002805DD">
        <w:rPr>
          <w:rFonts w:ascii="David" w:eastAsia="Calibri" w:hAnsi="David"/>
          <w:rtl/>
        </w:rPr>
        <w:t xml:space="preserve">להביא לקטיעתה </w:t>
      </w:r>
      <w:r w:rsidRPr="002805DD">
        <w:rPr>
          <w:rFonts w:ascii="David" w:eastAsia="Calibri" w:hAnsi="David" w:hint="cs"/>
          <w:rtl/>
        </w:rPr>
        <w:t>לל</w:t>
      </w:r>
      <w:r w:rsidRPr="002805DD">
        <w:rPr>
          <w:rFonts w:ascii="David" w:eastAsia="Calibri" w:hAnsi="David"/>
          <w:rtl/>
        </w:rPr>
        <w:t xml:space="preserve">א קבלת טיפול מתאים. הפנה לתאונה הקשה אותה הוא עבר לאחר ביצוע העבירות </w:t>
      </w:r>
      <w:r w:rsidRPr="002805DD">
        <w:rPr>
          <w:rFonts w:ascii="David" w:eastAsia="Calibri" w:hAnsi="David" w:hint="cs"/>
          <w:rtl/>
        </w:rPr>
        <w:t xml:space="preserve">בגינה </w:t>
      </w:r>
      <w:r w:rsidRPr="002805DD">
        <w:rPr>
          <w:rFonts w:ascii="David" w:eastAsia="Calibri" w:hAnsi="David"/>
          <w:rtl/>
        </w:rPr>
        <w:t>היה מורדם ומונשם למשך שבוע ימים</w:t>
      </w:r>
      <w:r w:rsidRPr="002805DD">
        <w:rPr>
          <w:rFonts w:ascii="David" w:eastAsia="Calibri" w:hAnsi="David" w:hint="cs"/>
          <w:rtl/>
        </w:rPr>
        <w:t>,</w:t>
      </w:r>
      <w:r w:rsidRPr="002805DD">
        <w:rPr>
          <w:rFonts w:ascii="David" w:eastAsia="Calibri" w:hAnsi="David"/>
          <w:rtl/>
        </w:rPr>
        <w:t xml:space="preserve"> ובהמשך היה  בטיפול והשגחה למשך תקופה ארוכה</w:t>
      </w:r>
      <w:r w:rsidRPr="002805DD">
        <w:rPr>
          <w:rFonts w:ascii="David" w:eastAsia="Calibri" w:hAnsi="David" w:hint="cs"/>
          <w:rtl/>
        </w:rPr>
        <w:t xml:space="preserve"> ועד היום</w:t>
      </w:r>
      <w:r w:rsidRPr="002805DD">
        <w:rPr>
          <w:rFonts w:ascii="David" w:eastAsia="Calibri" w:hAnsi="David"/>
          <w:rtl/>
        </w:rPr>
        <w:t xml:space="preserve">. ביקש להתחשב בתקופה בה הנאשם היה במעצר עד תום ההליכים, ובהמשך התקופה בה היה עצור בפיקוח אלקטרוני וכיום נמצא במעצר בית מלא </w:t>
      </w:r>
      <w:r w:rsidRPr="002805DD">
        <w:rPr>
          <w:rFonts w:ascii="David" w:eastAsia="Calibri" w:hAnsi="David" w:hint="cs"/>
          <w:rtl/>
        </w:rPr>
        <w:t>ב</w:t>
      </w:r>
      <w:r w:rsidRPr="002805DD">
        <w:rPr>
          <w:rFonts w:ascii="David" w:eastAsia="Calibri" w:hAnsi="David"/>
          <w:rtl/>
        </w:rPr>
        <w:t>תנאים מגבילים</w:t>
      </w:r>
      <w:r w:rsidRPr="002805DD">
        <w:rPr>
          <w:rFonts w:ascii="David" w:eastAsia="Calibri" w:hAnsi="David" w:hint="cs"/>
          <w:rtl/>
        </w:rPr>
        <w:t>.</w:t>
      </w:r>
      <w:r w:rsidRPr="002805DD">
        <w:rPr>
          <w:rFonts w:ascii="David" w:eastAsia="Calibri" w:hAnsi="David"/>
          <w:rtl/>
        </w:rPr>
        <w:t xml:space="preserve"> הדגיש את הקשיים אותם עבר בתקופות אלה בשים לב למצבו הרפואי הקשה והמ</w:t>
      </w:r>
      <w:r w:rsidRPr="002805DD">
        <w:rPr>
          <w:rFonts w:ascii="David" w:eastAsia="Calibri" w:hAnsi="David" w:hint="cs"/>
          <w:rtl/>
        </w:rPr>
        <w:t>ו</w:t>
      </w:r>
      <w:r w:rsidRPr="002805DD">
        <w:rPr>
          <w:rFonts w:ascii="David" w:eastAsia="Calibri" w:hAnsi="David"/>
          <w:rtl/>
        </w:rPr>
        <w:t>רכב. לגבי נסיבות ביצוע העבירות, ציין כי חלקו של הנאשם מוחלט, כאשר העבירות בוצעו ללא כל תכנון מוקדם, באופן ספונטני, ברגע של איבוד עשתונות ושליטה למספר רגעים בודדים,</w:t>
      </w:r>
      <w:r w:rsidRPr="002805DD">
        <w:rPr>
          <w:rFonts w:ascii="David" w:eastAsia="Calibri" w:hAnsi="David" w:hint="cs"/>
          <w:rtl/>
        </w:rPr>
        <w:t xml:space="preserve"> וזאת</w:t>
      </w:r>
      <w:r w:rsidRPr="002805DD">
        <w:rPr>
          <w:rFonts w:ascii="David" w:eastAsia="Calibri" w:hAnsi="David"/>
          <w:rtl/>
        </w:rPr>
        <w:t xml:space="preserve"> בעקבות </w:t>
      </w:r>
      <w:r w:rsidRPr="002805DD">
        <w:rPr>
          <w:rFonts w:ascii="David" w:eastAsia="Calibri" w:hAnsi="David" w:hint="cs"/>
          <w:rtl/>
        </w:rPr>
        <w:t>דברי ה</w:t>
      </w:r>
      <w:r w:rsidRPr="002805DD">
        <w:rPr>
          <w:rFonts w:ascii="David" w:eastAsia="Calibri" w:hAnsi="David"/>
          <w:rtl/>
        </w:rPr>
        <w:t xml:space="preserve">השפלה </w:t>
      </w:r>
      <w:r w:rsidRPr="002805DD">
        <w:rPr>
          <w:rFonts w:ascii="David" w:eastAsia="Calibri" w:hAnsi="David" w:hint="cs"/>
          <w:rtl/>
        </w:rPr>
        <w:t>וה</w:t>
      </w:r>
      <w:r w:rsidRPr="002805DD">
        <w:rPr>
          <w:rFonts w:ascii="David" w:eastAsia="Calibri" w:hAnsi="David"/>
          <w:rtl/>
        </w:rPr>
        <w:t xml:space="preserve">איום שחווה מצדו של המתלונן. הדגיש כי העבירות בוצעו בנשק השייך לאביו של הנאשם אשר הוחזק כדין בכספת בתוך בית המשפחה, שלנאשם הייתה גישה אליה, כשבסופו של יום הנשק נתפס ונמסר לידי המשטרה. </w:t>
      </w:r>
      <w:r w:rsidRPr="002805DD">
        <w:rPr>
          <w:rFonts w:ascii="David" w:eastAsia="Calibri" w:hAnsi="David" w:hint="cs"/>
          <w:rtl/>
        </w:rPr>
        <w:t xml:space="preserve">עוד טען </w:t>
      </w:r>
      <w:r w:rsidRPr="002805DD">
        <w:rPr>
          <w:rFonts w:ascii="David" w:eastAsia="Calibri" w:hAnsi="David"/>
          <w:rtl/>
        </w:rPr>
        <w:t xml:space="preserve">כי הנאשם עצר את הירי לאחר  3 כדורים, כשבמחסנית היו עוד כדורים. הפנה לנזק </w:t>
      </w:r>
      <w:r w:rsidRPr="002805DD">
        <w:rPr>
          <w:rFonts w:ascii="David" w:eastAsia="Calibri" w:hAnsi="David" w:hint="cs"/>
          <w:rtl/>
        </w:rPr>
        <w:t xml:space="preserve">הפיזי </w:t>
      </w:r>
      <w:r w:rsidRPr="002805DD">
        <w:rPr>
          <w:rFonts w:ascii="David" w:eastAsia="Calibri" w:hAnsi="David"/>
          <w:rtl/>
        </w:rPr>
        <w:t xml:space="preserve">הקל שנגרם </w:t>
      </w:r>
      <w:r w:rsidRPr="002805DD">
        <w:rPr>
          <w:rFonts w:ascii="David" w:eastAsia="Calibri" w:hAnsi="David" w:hint="cs"/>
          <w:rtl/>
        </w:rPr>
        <w:t xml:space="preserve">למתלונן </w:t>
      </w:r>
      <w:r w:rsidRPr="002805DD">
        <w:rPr>
          <w:rFonts w:ascii="David" w:eastAsia="Calibri" w:hAnsi="David"/>
          <w:rtl/>
        </w:rPr>
        <w:t>כתוצאה מביצוע העבירות</w:t>
      </w:r>
      <w:r w:rsidRPr="002805DD">
        <w:rPr>
          <w:rFonts w:ascii="David" w:eastAsia="Calibri" w:hAnsi="David" w:hint="cs"/>
          <w:rtl/>
        </w:rPr>
        <w:t>,</w:t>
      </w:r>
      <w:r w:rsidRPr="002805DD">
        <w:rPr>
          <w:rFonts w:ascii="David" w:eastAsia="Calibri" w:hAnsi="David"/>
          <w:rtl/>
        </w:rPr>
        <w:t xml:space="preserve"> וזאת מבלי להתעלם מפוטנציאל הנזק הגבוה והקטלני שהיה עלול להיגרם. </w:t>
      </w:r>
      <w:r w:rsidRPr="002805DD">
        <w:rPr>
          <w:rFonts w:ascii="David" w:eastAsia="Calibri" w:hAnsi="David" w:hint="cs"/>
          <w:rtl/>
        </w:rPr>
        <w:t xml:space="preserve">עוד </w:t>
      </w:r>
      <w:r w:rsidRPr="002805DD">
        <w:rPr>
          <w:rFonts w:ascii="David" w:eastAsia="Calibri" w:hAnsi="David"/>
          <w:rtl/>
        </w:rPr>
        <w:t xml:space="preserve">הדגיש כי לא ברור מעובדות כתב האישום המתוקן באם הפציעה נגרמה מרסיס או מקליע. באשר לאמור בתסקירי שירות המבחן, הדגיש את שיתוף הפעולה עם שירות המבחן חרף מצבו הבריאותי ונסיבותיו המורכבות, ואת רצונו העז </w:t>
      </w:r>
      <w:r w:rsidRPr="002805DD">
        <w:rPr>
          <w:rFonts w:ascii="David" w:eastAsia="Calibri" w:hAnsi="David" w:hint="cs"/>
          <w:rtl/>
        </w:rPr>
        <w:t xml:space="preserve">להפיק </w:t>
      </w:r>
      <w:r w:rsidRPr="002805DD">
        <w:rPr>
          <w:rFonts w:ascii="David" w:eastAsia="Calibri" w:hAnsi="David"/>
          <w:rtl/>
        </w:rPr>
        <w:t>תועלת מ</w:t>
      </w:r>
      <w:r w:rsidRPr="002805DD">
        <w:rPr>
          <w:rFonts w:ascii="David" w:eastAsia="Calibri" w:hAnsi="David" w:hint="cs"/>
          <w:rtl/>
        </w:rPr>
        <w:t>ה</w:t>
      </w:r>
      <w:r w:rsidRPr="002805DD">
        <w:rPr>
          <w:rFonts w:ascii="David" w:eastAsia="Calibri" w:hAnsi="David"/>
          <w:rtl/>
        </w:rPr>
        <w:t>הליך הטיפולי. בכלל זה ציין כי מדובר בתסקיר חיובי ביותר, אשר מצדיק סטייה</w:t>
      </w:r>
      <w:r w:rsidRPr="002805DD">
        <w:rPr>
          <w:rFonts w:ascii="David" w:eastAsia="Calibri" w:hAnsi="David" w:hint="cs"/>
          <w:rtl/>
        </w:rPr>
        <w:t xml:space="preserve"> לקולה</w:t>
      </w:r>
      <w:r w:rsidRPr="002805DD">
        <w:rPr>
          <w:rFonts w:ascii="David" w:eastAsia="Calibri" w:hAnsi="David"/>
          <w:rtl/>
        </w:rPr>
        <w:t xml:space="preserve"> מ</w:t>
      </w:r>
      <w:r w:rsidRPr="002805DD">
        <w:rPr>
          <w:rFonts w:ascii="David" w:eastAsia="Calibri" w:hAnsi="David" w:hint="cs"/>
          <w:rtl/>
        </w:rPr>
        <w:t>מ</w:t>
      </w:r>
      <w:r w:rsidRPr="002805DD">
        <w:rPr>
          <w:rFonts w:ascii="David" w:eastAsia="Calibri" w:hAnsi="David"/>
          <w:rtl/>
        </w:rPr>
        <w:t>תחם העונש ההולם ואימוץ המלצותיו משיקולי שיקום לאור התהליך הטיפולי האמיתי בו הנאשם החל, ו</w:t>
      </w:r>
      <w:r w:rsidRPr="002805DD">
        <w:rPr>
          <w:rFonts w:ascii="David" w:eastAsia="Calibri" w:hAnsi="David" w:hint="cs"/>
          <w:rtl/>
        </w:rPr>
        <w:t xml:space="preserve">כן </w:t>
      </w:r>
      <w:r w:rsidRPr="002805DD">
        <w:rPr>
          <w:rFonts w:ascii="David" w:eastAsia="Calibri" w:hAnsi="David"/>
          <w:rtl/>
        </w:rPr>
        <w:t xml:space="preserve">משיקולי צדק </w:t>
      </w:r>
      <w:r w:rsidRPr="002805DD">
        <w:rPr>
          <w:rFonts w:ascii="David" w:eastAsia="Calibri" w:hAnsi="David" w:hint="cs"/>
          <w:rtl/>
        </w:rPr>
        <w:t xml:space="preserve">נוכח </w:t>
      </w:r>
      <w:r w:rsidRPr="002805DD">
        <w:rPr>
          <w:rFonts w:ascii="David" w:eastAsia="Calibri" w:hAnsi="David"/>
          <w:rtl/>
        </w:rPr>
        <w:t xml:space="preserve">מצבו הרפואי הקשה המצריך טיפול אלטרנטיבי שאינו כלול בשירותי הרפואה של שב"ס. בנוסף ביקש לתת משקל משמעותי לעמדתו הסלחנית והמקלה של קורבן העבירה, להימנע מהטלת מאסר בפועל אשר יפגע קשות במצבו הרפואי של הנאשם ובמשפחתו, בהוריו החולים ובאשתו הטרייה. אשר למדיניות הענישה, אבחן את פסיקת המאשימה, הפנה לפסיקה, וטען למתחם עונש הולם אשר נע בין 18 </w:t>
      </w:r>
      <w:r w:rsidRPr="002805DD">
        <w:rPr>
          <w:rFonts w:ascii="David" w:eastAsia="Calibri" w:hAnsi="David" w:hint="cs"/>
          <w:rtl/>
        </w:rPr>
        <w:t>ל-</w:t>
      </w:r>
      <w:r w:rsidRPr="002805DD">
        <w:rPr>
          <w:rFonts w:ascii="David" w:eastAsia="Calibri" w:hAnsi="David"/>
          <w:rtl/>
        </w:rPr>
        <w:t>48 חודשי מאסר בפועל. לאור כל האמור לעיל, ביקש לסטות ממתחם העונש ההולם משיקול</w:t>
      </w:r>
      <w:r w:rsidRPr="002805DD">
        <w:rPr>
          <w:rFonts w:ascii="David" w:eastAsia="Calibri" w:hAnsi="David" w:hint="cs"/>
          <w:rtl/>
        </w:rPr>
        <w:t>י</w:t>
      </w:r>
      <w:r w:rsidRPr="002805DD">
        <w:rPr>
          <w:rFonts w:ascii="David" w:eastAsia="Calibri" w:hAnsi="David"/>
          <w:rtl/>
        </w:rPr>
        <w:t xml:space="preserve"> שיקום וצד</w:t>
      </w:r>
      <w:r>
        <w:rPr>
          <w:rFonts w:ascii="David" w:eastAsia="Calibri" w:hAnsi="David" w:hint="cs"/>
          <w:rtl/>
        </w:rPr>
        <w:t>ק</w:t>
      </w:r>
      <w:r w:rsidRPr="002805DD">
        <w:rPr>
          <w:rFonts w:ascii="David" w:eastAsia="Calibri" w:hAnsi="David" w:hint="cs"/>
          <w:rtl/>
        </w:rPr>
        <w:t>,</w:t>
      </w:r>
      <w:r>
        <w:rPr>
          <w:rFonts w:ascii="David" w:eastAsia="Calibri" w:hAnsi="David" w:hint="cs"/>
          <w:rtl/>
        </w:rPr>
        <w:t xml:space="preserve"> </w:t>
      </w:r>
      <w:r w:rsidRPr="002805DD">
        <w:rPr>
          <w:rFonts w:ascii="David" w:eastAsia="Calibri" w:hAnsi="David"/>
          <w:rtl/>
        </w:rPr>
        <w:t>לאמץ את המלצות שירות המבחן</w:t>
      </w:r>
      <w:r w:rsidRPr="002805DD">
        <w:rPr>
          <w:rFonts w:ascii="David" w:eastAsia="Calibri" w:hAnsi="David" w:hint="cs"/>
          <w:rtl/>
        </w:rPr>
        <w:t>,</w:t>
      </w:r>
      <w:r w:rsidRPr="002805DD">
        <w:rPr>
          <w:rFonts w:ascii="David" w:eastAsia="Calibri" w:hAnsi="David"/>
          <w:rtl/>
        </w:rPr>
        <w:t xml:space="preserve"> ולהטיל על</w:t>
      </w:r>
      <w:r w:rsidRPr="002805DD">
        <w:rPr>
          <w:rFonts w:ascii="David" w:eastAsia="Calibri" w:hAnsi="David" w:hint="cs"/>
          <w:rtl/>
        </w:rPr>
        <w:t xml:space="preserve"> הנאשם</w:t>
      </w:r>
      <w:r w:rsidRPr="002805DD">
        <w:rPr>
          <w:rFonts w:ascii="David" w:eastAsia="Calibri" w:hAnsi="David"/>
          <w:rtl/>
        </w:rPr>
        <w:t xml:space="preserve"> עבודות שירות לתקופה המקסימלית של 9 חודשי עבודות שירות, </w:t>
      </w:r>
      <w:r w:rsidRPr="002805DD">
        <w:rPr>
          <w:rFonts w:ascii="David" w:eastAsia="Calibri" w:hAnsi="David" w:hint="cs"/>
          <w:rtl/>
        </w:rPr>
        <w:t>ול</w:t>
      </w:r>
      <w:r w:rsidRPr="002805DD">
        <w:rPr>
          <w:rFonts w:ascii="David" w:eastAsia="Calibri" w:hAnsi="David"/>
          <w:rtl/>
        </w:rPr>
        <w:t>חילופין להטיל עונש בתחתית המתחם</w:t>
      </w:r>
      <w:r>
        <w:rPr>
          <w:rFonts w:ascii="David" w:eastAsia="Calibri" w:hAnsi="David" w:hint="cs"/>
          <w:rtl/>
        </w:rPr>
        <w:t>.</w:t>
      </w:r>
    </w:p>
    <w:p w14:paraId="7D51999C" w14:textId="77777777" w:rsidR="005334EE" w:rsidRPr="004640F4" w:rsidRDefault="005334EE" w:rsidP="005334EE">
      <w:pPr>
        <w:spacing w:after="160" w:line="360" w:lineRule="auto"/>
        <w:ind w:left="720"/>
        <w:contextualSpacing/>
        <w:jc w:val="both"/>
        <w:rPr>
          <w:rFonts w:ascii="David" w:eastAsia="Calibri" w:hAnsi="David"/>
          <w:sz w:val="2"/>
          <w:szCs w:val="2"/>
        </w:rPr>
      </w:pPr>
    </w:p>
    <w:p w14:paraId="3E7EE65D" w14:textId="77777777" w:rsidR="005334EE" w:rsidRPr="003C5D31" w:rsidRDefault="005334EE" w:rsidP="005334EE">
      <w:pPr>
        <w:ind w:left="720"/>
        <w:contextualSpacing/>
        <w:rPr>
          <w:rFonts w:ascii="David" w:eastAsia="Calibri" w:hAnsi="David"/>
          <w:sz w:val="12"/>
          <w:szCs w:val="12"/>
        </w:rPr>
      </w:pPr>
    </w:p>
    <w:p w14:paraId="25585ED2" w14:textId="77777777" w:rsidR="005334EE" w:rsidRPr="009666DE" w:rsidRDefault="005334EE" w:rsidP="005334EE">
      <w:pPr>
        <w:numPr>
          <w:ilvl w:val="0"/>
          <w:numId w:val="1"/>
        </w:numPr>
        <w:spacing w:after="160" w:line="360" w:lineRule="auto"/>
        <w:contextualSpacing/>
        <w:jc w:val="both"/>
        <w:rPr>
          <w:rFonts w:ascii="David" w:eastAsia="Calibri" w:hAnsi="David"/>
          <w:rtl/>
        </w:rPr>
      </w:pPr>
      <w:r w:rsidRPr="009666DE">
        <w:rPr>
          <w:rFonts w:ascii="David" w:eastAsia="Calibri" w:hAnsi="David"/>
          <w:rtl/>
        </w:rPr>
        <w:t xml:space="preserve">הנאשם עצמו </w:t>
      </w:r>
      <w:r>
        <w:rPr>
          <w:rFonts w:ascii="David" w:eastAsia="Calibri" w:hAnsi="David" w:hint="cs"/>
          <w:rtl/>
        </w:rPr>
        <w:t xml:space="preserve">הביע בבכי </w:t>
      </w:r>
      <w:r w:rsidRPr="009666DE">
        <w:rPr>
          <w:rFonts w:ascii="David" w:eastAsia="Calibri" w:hAnsi="David"/>
          <w:rtl/>
        </w:rPr>
        <w:t xml:space="preserve">חרטה עמוקה על מעשיו, </w:t>
      </w:r>
      <w:r>
        <w:rPr>
          <w:rFonts w:ascii="David" w:eastAsia="Calibri" w:hAnsi="David" w:hint="cs"/>
          <w:rtl/>
        </w:rPr>
        <w:t>וציין כי הוא סובל מ</w:t>
      </w:r>
      <w:r w:rsidRPr="009666DE">
        <w:rPr>
          <w:rFonts w:ascii="David" w:eastAsia="Calibri" w:hAnsi="David"/>
          <w:rtl/>
        </w:rPr>
        <w:t xml:space="preserve">רגשי אשם וייסורים עמוקים שילוו אותו עד סוף חייו. </w:t>
      </w:r>
      <w:r>
        <w:rPr>
          <w:rFonts w:ascii="David" w:eastAsia="Calibri" w:hAnsi="David" w:hint="cs"/>
          <w:rtl/>
        </w:rPr>
        <w:t xml:space="preserve">עוד הסביר </w:t>
      </w:r>
      <w:r w:rsidRPr="009666DE">
        <w:rPr>
          <w:rFonts w:ascii="David" w:eastAsia="Calibri" w:hAnsi="David"/>
          <w:rtl/>
        </w:rPr>
        <w:t xml:space="preserve"> </w:t>
      </w:r>
      <w:r>
        <w:rPr>
          <w:rFonts w:ascii="David" w:eastAsia="Calibri" w:hAnsi="David" w:hint="cs"/>
          <w:rtl/>
        </w:rPr>
        <w:t xml:space="preserve">כי האירוע אינו מאפיין אותו </w:t>
      </w:r>
      <w:r>
        <w:rPr>
          <w:rFonts w:ascii="David" w:eastAsia="Calibri" w:hAnsi="David"/>
          <w:rtl/>
        </w:rPr>
        <w:t xml:space="preserve">וחריג </w:t>
      </w:r>
      <w:r>
        <w:rPr>
          <w:rFonts w:ascii="David" w:eastAsia="Calibri" w:hAnsi="David" w:hint="cs"/>
          <w:rtl/>
        </w:rPr>
        <w:t>בחייו. עוד ציין כי תמיד הוא היווה</w:t>
      </w:r>
      <w:r w:rsidRPr="009666DE">
        <w:rPr>
          <w:rFonts w:ascii="David" w:eastAsia="Calibri" w:hAnsi="David"/>
          <w:rtl/>
        </w:rPr>
        <w:t xml:space="preserve"> כתובת לעזרה תמיכה והרגעה עבור כולם. </w:t>
      </w:r>
      <w:r>
        <w:rPr>
          <w:rFonts w:ascii="David" w:eastAsia="Calibri" w:hAnsi="David" w:hint="cs"/>
          <w:rtl/>
        </w:rPr>
        <w:t xml:space="preserve">הנאשם </w:t>
      </w:r>
      <w:r w:rsidRPr="009666DE">
        <w:rPr>
          <w:rFonts w:ascii="David" w:eastAsia="Calibri" w:hAnsi="David"/>
          <w:rtl/>
        </w:rPr>
        <w:t xml:space="preserve">הביע את שמחתו </w:t>
      </w:r>
      <w:r>
        <w:rPr>
          <w:rFonts w:ascii="David" w:eastAsia="Calibri" w:hAnsi="David" w:hint="cs"/>
          <w:rtl/>
        </w:rPr>
        <w:t xml:space="preserve">מכך </w:t>
      </w:r>
      <w:r w:rsidRPr="009666DE">
        <w:rPr>
          <w:rFonts w:ascii="David" w:eastAsia="Calibri" w:hAnsi="David"/>
          <w:rtl/>
        </w:rPr>
        <w:t>שאחיו בסדר</w:t>
      </w:r>
      <w:r>
        <w:rPr>
          <w:rFonts w:ascii="David" w:eastAsia="Calibri" w:hAnsi="David" w:hint="cs"/>
          <w:rtl/>
        </w:rPr>
        <w:t xml:space="preserve"> ופציעתו הייתה קלה, וגילה רצון </w:t>
      </w:r>
      <w:r>
        <w:rPr>
          <w:rFonts w:ascii="David" w:eastAsia="Calibri" w:hAnsi="David"/>
          <w:rtl/>
        </w:rPr>
        <w:t>ומוכנות לעבור הלי</w:t>
      </w:r>
      <w:r>
        <w:rPr>
          <w:rFonts w:ascii="David" w:eastAsia="Calibri" w:hAnsi="David" w:hint="cs"/>
          <w:rtl/>
        </w:rPr>
        <w:t>כי</w:t>
      </w:r>
      <w:r w:rsidRPr="009666DE">
        <w:rPr>
          <w:rFonts w:ascii="David" w:eastAsia="Calibri" w:hAnsi="David"/>
          <w:rtl/>
        </w:rPr>
        <w:t xml:space="preserve"> טיפול</w:t>
      </w:r>
      <w:r>
        <w:rPr>
          <w:rFonts w:ascii="David" w:eastAsia="Calibri" w:hAnsi="David" w:hint="cs"/>
          <w:rtl/>
        </w:rPr>
        <w:t xml:space="preserve"> ושיקום</w:t>
      </w:r>
      <w:r w:rsidRPr="009666DE">
        <w:rPr>
          <w:rFonts w:ascii="David" w:eastAsia="Calibri" w:hAnsi="David"/>
          <w:rtl/>
        </w:rPr>
        <w:t xml:space="preserve">. </w:t>
      </w:r>
    </w:p>
    <w:p w14:paraId="4A3A5A62" w14:textId="77777777" w:rsidR="005334EE" w:rsidRPr="003C5D31" w:rsidRDefault="005334EE" w:rsidP="005334EE">
      <w:pPr>
        <w:spacing w:after="160" w:line="360" w:lineRule="auto"/>
        <w:contextualSpacing/>
        <w:jc w:val="both"/>
        <w:rPr>
          <w:rFonts w:ascii="David" w:eastAsia="David" w:hAnsi="David"/>
          <w:sz w:val="8"/>
          <w:szCs w:val="8"/>
          <w:u w:val="single"/>
        </w:rPr>
      </w:pPr>
    </w:p>
    <w:p w14:paraId="3BAA2F01" w14:textId="77777777" w:rsidR="005334EE" w:rsidRPr="009666DE" w:rsidRDefault="005334EE" w:rsidP="005334EE">
      <w:pPr>
        <w:spacing w:after="160" w:line="360" w:lineRule="auto"/>
        <w:ind w:left="391"/>
        <w:contextualSpacing/>
        <w:jc w:val="both"/>
        <w:rPr>
          <w:rFonts w:ascii="David" w:eastAsia="David" w:hAnsi="David"/>
          <w:u w:val="single"/>
          <w:rtl/>
        </w:rPr>
      </w:pPr>
      <w:r w:rsidRPr="009666DE">
        <w:rPr>
          <w:rFonts w:ascii="David" w:eastAsia="David" w:hAnsi="David"/>
          <w:u w:val="single"/>
          <w:rtl/>
        </w:rPr>
        <w:t>דיון</w:t>
      </w:r>
    </w:p>
    <w:p w14:paraId="0ADA0532" w14:textId="77777777" w:rsidR="005334EE" w:rsidRPr="009666DE" w:rsidRDefault="005334EE" w:rsidP="005334EE">
      <w:pPr>
        <w:spacing w:after="160" w:line="360" w:lineRule="auto"/>
        <w:ind w:firstLine="360"/>
        <w:jc w:val="both"/>
        <w:rPr>
          <w:rFonts w:ascii="David" w:eastAsia="David" w:hAnsi="David"/>
          <w:u w:val="single"/>
          <w:rtl/>
        </w:rPr>
      </w:pPr>
      <w:r w:rsidRPr="009666DE">
        <w:rPr>
          <w:rFonts w:ascii="David" w:eastAsia="David" w:hAnsi="David"/>
          <w:u w:val="single"/>
          <w:rtl/>
        </w:rPr>
        <w:t>קביעת מתחם העונש ההולם</w:t>
      </w:r>
    </w:p>
    <w:p w14:paraId="6905FBBF" w14:textId="77777777" w:rsidR="005334EE" w:rsidRPr="009666DE" w:rsidRDefault="005334EE" w:rsidP="005334EE">
      <w:pPr>
        <w:numPr>
          <w:ilvl w:val="0"/>
          <w:numId w:val="1"/>
        </w:numPr>
        <w:spacing w:after="160" w:line="360" w:lineRule="auto"/>
        <w:contextualSpacing/>
        <w:jc w:val="both"/>
        <w:rPr>
          <w:rFonts w:ascii="David" w:hAnsi="David"/>
          <w:b/>
          <w:bCs/>
          <w:u w:val="single"/>
        </w:rPr>
      </w:pPr>
      <w:r w:rsidRPr="009666DE">
        <w:rPr>
          <w:rFonts w:ascii="David" w:eastAsia="David" w:hAnsi="David"/>
          <w:rtl/>
        </w:rPr>
        <w:t xml:space="preserve">פרק </w:t>
      </w:r>
      <w:hyperlink r:id="rId21" w:history="1">
        <w:r w:rsidR="00EA78E6" w:rsidRPr="00EA78E6">
          <w:rPr>
            <w:rStyle w:val="Hyperlink"/>
            <w:rFonts w:ascii="David" w:eastAsia="David" w:hAnsi="David"/>
            <w:color w:val="0000FF"/>
            <w:rtl/>
          </w:rPr>
          <w:t xml:space="preserve">ו' סימן א' 1 </w:t>
        </w:r>
      </w:hyperlink>
      <w:r w:rsidRPr="009666DE">
        <w:rPr>
          <w:rFonts w:ascii="David" w:eastAsia="David" w:hAnsi="David"/>
          <w:rtl/>
        </w:rPr>
        <w:t xml:space="preserve">  ל</w:t>
      </w:r>
      <w:hyperlink r:id="rId22" w:history="1">
        <w:r w:rsidR="00760547" w:rsidRPr="00760547">
          <w:rPr>
            <w:rFonts w:ascii="David" w:eastAsia="David" w:hAnsi="David"/>
            <w:color w:val="0000FF"/>
            <w:u w:val="single"/>
            <w:rtl/>
          </w:rPr>
          <w:t>חוק העונשין</w:t>
        </w:r>
      </w:hyperlink>
      <w:r w:rsidRPr="009666DE">
        <w:rPr>
          <w:rFonts w:ascii="David" w:eastAsia="David" w:hAnsi="David"/>
          <w:rtl/>
        </w:rPr>
        <w:t xml:space="preserve"> דן בהבניית שיפוט הדעת השיפוטי בענישה (</w:t>
      </w:r>
      <w:hyperlink r:id="rId23" w:history="1">
        <w:r w:rsidR="00EA78E6" w:rsidRPr="00EA78E6">
          <w:rPr>
            <w:rStyle w:val="Hyperlink"/>
            <w:rFonts w:ascii="David" w:eastAsia="David" w:hAnsi="David"/>
            <w:color w:val="0000FF"/>
            <w:rtl/>
          </w:rPr>
          <w:t>סעיפים 40א-טו)</w:t>
        </w:r>
      </w:hyperlink>
      <w:r w:rsidRPr="009666DE">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24" w:history="1">
        <w:r w:rsidR="00EA78E6" w:rsidRPr="00EA78E6">
          <w:rPr>
            <w:rStyle w:val="Hyperlink"/>
            <w:rFonts w:ascii="David" w:eastAsia="David" w:hAnsi="David"/>
            <w:color w:val="0000FF"/>
            <w:rtl/>
          </w:rPr>
          <w:t>40 א</w:t>
        </w:r>
      </w:hyperlink>
      <w:r w:rsidRPr="009666DE">
        <w:rPr>
          <w:rFonts w:ascii="David" w:eastAsia="David" w:hAnsi="David"/>
          <w:rtl/>
        </w:rPr>
        <w:t>). ראשון השיקולים הוא הלימה ואחריו שיקום, הגנה על שלום הציבור, הרתעה אישית והרתעת הרבים. בשלב ראשון יש לקבוע את מתחם העונש ההולם, אשר נגזר מחומרת העביר</w:t>
      </w:r>
      <w:r>
        <w:rPr>
          <w:rFonts w:ascii="David" w:eastAsia="David" w:hAnsi="David" w:hint="cs"/>
          <w:rtl/>
        </w:rPr>
        <w:t>ות</w:t>
      </w:r>
      <w:r w:rsidRPr="009666DE">
        <w:rPr>
          <w:rFonts w:ascii="David" w:eastAsia="David" w:hAnsi="David"/>
          <w:rtl/>
        </w:rPr>
        <w:t xml:space="preserve"> ונסיבות ביצוע</w:t>
      </w:r>
      <w:r>
        <w:rPr>
          <w:rFonts w:ascii="David" w:eastAsia="David" w:hAnsi="David" w:hint="cs"/>
          <w:rtl/>
        </w:rPr>
        <w:t>ן</w:t>
      </w:r>
      <w:r w:rsidRPr="009666DE">
        <w:rPr>
          <w:rFonts w:ascii="David" w:eastAsia="David" w:hAnsi="David"/>
          <w:rtl/>
        </w:rPr>
        <w:t>ּ, הערך החברתי עליו יש להגן, מידת הפגיעה בערך זה, ומדיניות הענישה הנהוגה ביחס</w:t>
      </w:r>
      <w:r>
        <w:rPr>
          <w:rFonts w:ascii="David" w:eastAsia="David" w:hAnsi="David" w:hint="cs"/>
          <w:rtl/>
        </w:rPr>
        <w:t xml:space="preserve"> לאותן עבירות</w:t>
      </w:r>
      <w:r w:rsidRPr="009666DE">
        <w:rPr>
          <w:rFonts w:ascii="David" w:eastAsia="David" w:hAnsi="David"/>
          <w:rtl/>
        </w:rPr>
        <w:t xml:space="preserve">. </w:t>
      </w:r>
    </w:p>
    <w:p w14:paraId="2597AB26" w14:textId="77777777" w:rsidR="005334EE" w:rsidRPr="003C5D31" w:rsidRDefault="005334EE" w:rsidP="005334EE">
      <w:pPr>
        <w:shd w:val="clear" w:color="auto" w:fill="FFFFFF"/>
        <w:spacing w:after="160" w:line="360" w:lineRule="auto"/>
        <w:jc w:val="both"/>
        <w:rPr>
          <w:rFonts w:ascii="David" w:eastAsia="David" w:hAnsi="David"/>
          <w:b/>
          <w:bCs/>
          <w:sz w:val="2"/>
          <w:szCs w:val="2"/>
          <w:u w:val="single"/>
        </w:rPr>
      </w:pPr>
    </w:p>
    <w:p w14:paraId="468DA5B3" w14:textId="77777777" w:rsidR="005334EE" w:rsidRPr="009666DE" w:rsidRDefault="005334EE" w:rsidP="005334EE">
      <w:pPr>
        <w:shd w:val="clear" w:color="auto" w:fill="FFFFFF"/>
        <w:spacing w:after="160" w:line="360" w:lineRule="auto"/>
        <w:ind w:left="391"/>
        <w:contextualSpacing/>
        <w:jc w:val="both"/>
        <w:rPr>
          <w:rFonts w:ascii="David" w:eastAsia="Calibri" w:hAnsi="David"/>
        </w:rPr>
      </w:pPr>
      <w:r w:rsidRPr="009666DE">
        <w:rPr>
          <w:rFonts w:ascii="David" w:eastAsia="David" w:hAnsi="David"/>
          <w:u w:val="single"/>
          <w:rtl/>
        </w:rPr>
        <w:t xml:space="preserve">הערכים </w:t>
      </w:r>
      <w:r w:rsidRPr="002F6026">
        <w:rPr>
          <w:rFonts w:ascii="David" w:eastAsia="David" w:hAnsi="David"/>
          <w:u w:val="single"/>
          <w:rtl/>
        </w:rPr>
        <w:t xml:space="preserve">החברתיים </w:t>
      </w:r>
      <w:r w:rsidRPr="002F6026">
        <w:rPr>
          <w:rFonts w:ascii="David" w:eastAsia="Calibri" w:hAnsi="David" w:hint="cs"/>
          <w:u w:val="single"/>
          <w:rtl/>
        </w:rPr>
        <w:t xml:space="preserve"> שנפגעו כתוצאה ממעשיו של הנאשם</w:t>
      </w:r>
    </w:p>
    <w:p w14:paraId="431A9626" w14:textId="77777777" w:rsidR="005334EE" w:rsidRPr="009666DE" w:rsidRDefault="005334EE" w:rsidP="005334EE">
      <w:pPr>
        <w:shd w:val="clear" w:color="auto" w:fill="FFFFFF"/>
        <w:spacing w:after="160" w:line="360" w:lineRule="auto"/>
        <w:ind w:left="720"/>
        <w:contextualSpacing/>
        <w:jc w:val="both"/>
        <w:rPr>
          <w:rFonts w:ascii="David" w:eastAsia="Calibri" w:hAnsi="David"/>
          <w:sz w:val="14"/>
          <w:szCs w:val="14"/>
        </w:rPr>
      </w:pPr>
    </w:p>
    <w:p w14:paraId="6DFF0CA3" w14:textId="77777777" w:rsidR="005334EE" w:rsidRPr="009666DE" w:rsidRDefault="005334EE" w:rsidP="005334EE">
      <w:pPr>
        <w:numPr>
          <w:ilvl w:val="0"/>
          <w:numId w:val="1"/>
        </w:numPr>
        <w:spacing w:after="160" w:line="360" w:lineRule="auto"/>
        <w:contextualSpacing/>
        <w:jc w:val="both"/>
        <w:rPr>
          <w:rFonts w:ascii="David" w:hAnsi="David"/>
          <w:rtl/>
        </w:rPr>
      </w:pPr>
      <w:r w:rsidRPr="009666DE">
        <w:rPr>
          <w:rFonts w:ascii="David" w:eastAsia="David" w:hAnsi="David"/>
          <w:rtl/>
        </w:rPr>
        <w:t xml:space="preserve">הערכים המוגנים שנפגעו כתוצאה מביצוע עבירות </w:t>
      </w:r>
      <w:r>
        <w:rPr>
          <w:rFonts w:ascii="David" w:eastAsia="David" w:hAnsi="David" w:hint="cs"/>
          <w:rtl/>
        </w:rPr>
        <w:t xml:space="preserve">הנשק </w:t>
      </w:r>
      <w:r w:rsidRPr="009666DE">
        <w:rPr>
          <w:rFonts w:ascii="David" w:eastAsia="David" w:hAnsi="David"/>
          <w:rtl/>
        </w:rPr>
        <w:t>הינם הצורך לשמור</w:t>
      </w:r>
      <w:r>
        <w:rPr>
          <w:rFonts w:ascii="David" w:eastAsia="David" w:hAnsi="David" w:hint="cs"/>
          <w:spacing w:val="10"/>
          <w:rtl/>
        </w:rPr>
        <w:t xml:space="preserve"> </w:t>
      </w:r>
      <w:r w:rsidRPr="009666DE">
        <w:rPr>
          <w:rFonts w:ascii="David" w:eastAsia="David" w:hAnsi="David"/>
          <w:spacing w:val="10"/>
          <w:rtl/>
        </w:rPr>
        <w:t>על חיי אדם ושלמות הגוף</w:t>
      </w:r>
      <w:r w:rsidRPr="009666DE">
        <w:rPr>
          <w:rFonts w:ascii="David" w:eastAsia="David" w:hAnsi="David"/>
          <w:rtl/>
          <w:lang w:eastAsia="he-IL"/>
        </w:rPr>
        <w:t xml:space="preserve">,  על שלום הציבור ותחושת בטחונו מפני פגיעות בגוף ונפש, ועל 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sidRPr="009666DE">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6C94CB70" w14:textId="77777777" w:rsidR="005334EE" w:rsidRPr="009666DE" w:rsidRDefault="005334EE" w:rsidP="005334EE">
      <w:pPr>
        <w:spacing w:line="360" w:lineRule="auto"/>
        <w:jc w:val="both"/>
        <w:rPr>
          <w:rFonts w:ascii="David" w:eastAsia="David" w:hAnsi="David"/>
          <w:sz w:val="12"/>
          <w:szCs w:val="12"/>
          <w:rtl/>
        </w:rPr>
      </w:pPr>
    </w:p>
    <w:p w14:paraId="234D7C34" w14:textId="77777777" w:rsidR="005334EE" w:rsidRPr="009666DE" w:rsidRDefault="005334EE" w:rsidP="005334EE">
      <w:pPr>
        <w:spacing w:line="360" w:lineRule="auto"/>
        <w:ind w:left="720"/>
        <w:contextualSpacing/>
        <w:jc w:val="both"/>
        <w:rPr>
          <w:rFonts w:ascii="David" w:eastAsia="David" w:hAnsi="David"/>
          <w:b/>
          <w:bCs/>
        </w:rPr>
      </w:pPr>
      <w:r w:rsidRPr="009666DE">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760547">
        <w:rPr>
          <w:rFonts w:ascii="David" w:eastAsia="David" w:hAnsi="David"/>
          <w:rtl/>
        </w:rPr>
        <w:t xml:space="preserve"> </w:t>
      </w:r>
      <w:r w:rsidRPr="009666DE">
        <w:rPr>
          <w:rFonts w:ascii="David" w:eastAsia="David" w:hAnsi="David"/>
          <w:rtl/>
        </w:rPr>
        <w:t xml:space="preserve"> </w:t>
      </w:r>
      <w:hyperlink r:id="rId25" w:history="1">
        <w:r w:rsidR="00760547" w:rsidRPr="00760547">
          <w:rPr>
            <w:rFonts w:ascii="David" w:eastAsia="David" w:hAnsi="David"/>
            <w:color w:val="0000FF"/>
            <w:u w:val="single"/>
            <w:rtl/>
          </w:rPr>
          <w:t>חוק העונשין</w:t>
        </w:r>
      </w:hyperlink>
      <w:r w:rsidRPr="009666DE">
        <w:rPr>
          <w:rFonts w:ascii="David" w:eastAsia="David" w:hAnsi="David"/>
          <w:rtl/>
        </w:rPr>
        <w:t xml:space="preserve"> (תיקון מס' 140 – הוראת שעה), התשפ"ב-2021, אשר נכנס לתוקף בדצמבר 2021. ר' </w:t>
      </w:r>
      <w:r w:rsidRPr="009666DE">
        <w:rPr>
          <w:rFonts w:ascii="David" w:eastAsia="David" w:hAnsi="David"/>
        </w:rPr>
        <w:t xml:space="preserve"> </w:t>
      </w:r>
      <w:hyperlink r:id="rId26" w:history="1">
        <w:r w:rsidR="00760547" w:rsidRPr="00760547">
          <w:rPr>
            <w:rFonts w:ascii="David" w:eastAsia="David" w:hAnsi="David"/>
            <w:b/>
            <w:bCs/>
            <w:color w:val="0000FF"/>
            <w:sz w:val="22"/>
            <w:szCs w:val="22"/>
            <w:u w:val="single"/>
            <w:rtl/>
          </w:rPr>
          <w:t>ע"פ 5813/21</w:t>
        </w:r>
      </w:hyperlink>
      <w:r w:rsidRPr="009666DE">
        <w:rPr>
          <w:rFonts w:ascii="David" w:eastAsia="David" w:hAnsi="David"/>
          <w:b/>
          <w:bCs/>
          <w:sz w:val="22"/>
          <w:szCs w:val="22"/>
          <w:rtl/>
        </w:rPr>
        <w:t xml:space="preserve"> </w:t>
      </w:r>
      <w:r w:rsidRPr="009666DE">
        <w:rPr>
          <w:rFonts w:ascii="David" w:eastAsia="David" w:hAnsi="David"/>
          <w:b/>
          <w:bCs/>
          <w:sz w:val="22"/>
          <w:szCs w:val="22"/>
          <w:u w:val="single"/>
          <w:rtl/>
        </w:rPr>
        <w:t>ג'בארין נ' מדינת ישראל</w:t>
      </w:r>
      <w:r w:rsidRPr="009666DE">
        <w:rPr>
          <w:rFonts w:ascii="David" w:eastAsia="David" w:hAnsi="David"/>
          <w:rtl/>
        </w:rPr>
        <w:t xml:space="preserve"> שם נאמר בין היתר: </w:t>
      </w:r>
      <w:r w:rsidRPr="002F6026">
        <w:rPr>
          <w:rFonts w:ascii="David" w:eastAsia="David" w:hAnsi="David"/>
          <w:sz w:val="22"/>
          <w:szCs w:val="22"/>
          <w:rtl/>
        </w:rPr>
        <w:t>"</w:t>
      </w:r>
      <w:r w:rsidRPr="002F6026">
        <w:rPr>
          <w:rFonts w:ascii="David" w:eastAsia="David" w:hAnsi="David"/>
          <w:b/>
          <w:bCs/>
          <w:sz w:val="22"/>
          <w:szCs w:val="22"/>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27" w:history="1">
        <w:r w:rsidR="00760547" w:rsidRPr="00760547">
          <w:rPr>
            <w:rFonts w:ascii="David" w:eastAsia="David" w:hAnsi="David"/>
            <w:b/>
            <w:bCs/>
            <w:color w:val="0000FF"/>
            <w:sz w:val="22"/>
            <w:szCs w:val="22"/>
            <w:u w:val="single"/>
            <w:rtl/>
          </w:rPr>
          <w:t>ע"פ 8320/21</w:t>
        </w:r>
      </w:hyperlink>
      <w:r w:rsidRPr="002F6026">
        <w:rPr>
          <w:rFonts w:ascii="David" w:eastAsia="David" w:hAnsi="David"/>
          <w:b/>
          <w:bCs/>
          <w:sz w:val="22"/>
          <w:szCs w:val="22"/>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8" w:history="1">
        <w:r w:rsidR="00760547" w:rsidRPr="00760547">
          <w:rPr>
            <w:rFonts w:ascii="David" w:eastAsia="David" w:hAnsi="David"/>
            <w:b/>
            <w:bCs/>
            <w:color w:val="0000FF"/>
            <w:sz w:val="22"/>
            <w:szCs w:val="22"/>
            <w:u w:val="single"/>
            <w:rtl/>
          </w:rPr>
          <w:t>חוק העונשין</w:t>
        </w:r>
      </w:hyperlink>
      <w:r w:rsidRPr="002F6026">
        <w:rPr>
          <w:rFonts w:ascii="David" w:eastAsia="David" w:hAnsi="David"/>
          <w:b/>
          <w:bCs/>
          <w:sz w:val="22"/>
          <w:szCs w:val="22"/>
          <w:rtl/>
        </w:rPr>
        <w:t xml:space="preserve"> (חוק העונשין (תיקון מס' 140 – הוראת שעה), התשפ"ב-2021) – שלא חל בענייננו – הקובע עונשי מינימום לעבירות נשק' (שם, פסקה 25).</w:t>
      </w:r>
      <w:r w:rsidRPr="002F6026">
        <w:rPr>
          <w:rFonts w:ascii="David" w:eastAsia="David" w:hAnsi="David"/>
          <w:b/>
          <w:bCs/>
          <w:sz w:val="22"/>
          <w:szCs w:val="22"/>
          <w:rtl/>
          <w:lang w:eastAsia="he-IL"/>
        </w:rPr>
        <w:t xml:space="preserve"> </w:t>
      </w:r>
      <w:r w:rsidRPr="009666DE">
        <w:rPr>
          <w:rFonts w:ascii="David" w:eastAsia="David" w:hAnsi="David"/>
          <w:rtl/>
        </w:rPr>
        <w:t xml:space="preserve">ראו לעניין זה </w:t>
      </w:r>
      <w:r>
        <w:rPr>
          <w:rFonts w:ascii="David" w:eastAsia="David" w:hAnsi="David" w:hint="cs"/>
          <w:rtl/>
        </w:rPr>
        <w:t xml:space="preserve">גם </w:t>
      </w:r>
      <w:r w:rsidRPr="009666DE">
        <w:rPr>
          <w:rFonts w:ascii="David" w:eastAsia="David" w:hAnsi="David"/>
          <w:rtl/>
        </w:rPr>
        <w:t xml:space="preserve">דבריו של כב' הש' אלרון </w:t>
      </w:r>
      <w:r w:rsidRPr="009666DE">
        <w:rPr>
          <w:rFonts w:ascii="David" w:eastAsia="David" w:hAnsi="David"/>
          <w:b/>
          <w:bCs/>
          <w:sz w:val="22"/>
          <w:szCs w:val="22"/>
          <w:rtl/>
        </w:rPr>
        <w:t>ב</w:t>
      </w:r>
      <w:hyperlink r:id="rId29" w:history="1">
        <w:r w:rsidR="00760547" w:rsidRPr="00760547">
          <w:rPr>
            <w:rFonts w:ascii="David" w:eastAsia="David" w:hAnsi="David"/>
            <w:b/>
            <w:bCs/>
            <w:color w:val="0000FF"/>
            <w:sz w:val="22"/>
            <w:szCs w:val="22"/>
            <w:u w:val="single"/>
            <w:rtl/>
          </w:rPr>
          <w:t>רע"פ 5613/20</w:t>
        </w:r>
      </w:hyperlink>
      <w:r w:rsidRPr="009666DE">
        <w:rPr>
          <w:rFonts w:ascii="David" w:eastAsia="David" w:hAnsi="David"/>
          <w:b/>
          <w:bCs/>
          <w:sz w:val="22"/>
          <w:szCs w:val="22"/>
          <w:rtl/>
        </w:rPr>
        <w:t xml:space="preserve"> </w:t>
      </w:r>
      <w:r w:rsidRPr="009666DE">
        <w:rPr>
          <w:rFonts w:ascii="David" w:eastAsia="David" w:hAnsi="David"/>
          <w:b/>
          <w:bCs/>
          <w:sz w:val="22"/>
          <w:szCs w:val="22"/>
          <w:u w:val="single"/>
          <w:rtl/>
        </w:rPr>
        <w:t>אלהוזייל</w:t>
      </w:r>
      <w:r w:rsidRPr="009666DE">
        <w:rPr>
          <w:rFonts w:ascii="David" w:eastAsia="David" w:hAnsi="David"/>
          <w:b/>
          <w:bCs/>
          <w:rtl/>
        </w:rPr>
        <w:t xml:space="preserve">  </w:t>
      </w:r>
      <w:r w:rsidRPr="009666DE">
        <w:rPr>
          <w:rFonts w:ascii="David" w:eastAsia="David" w:hAnsi="David"/>
          <w:rtl/>
        </w:rPr>
        <w:t>כדלהלן:</w:t>
      </w:r>
      <w:r w:rsidRPr="009666DE">
        <w:rPr>
          <w:rFonts w:ascii="David" w:eastAsia="David" w:hAnsi="David"/>
          <w:b/>
          <w:bCs/>
          <w:rtl/>
        </w:rPr>
        <w:t xml:space="preserve"> </w:t>
      </w:r>
      <w:r w:rsidRPr="009666DE">
        <w:rPr>
          <w:rFonts w:ascii="David" w:eastAsia="David" w:hAnsi="David"/>
          <w:b/>
          <w:bCs/>
          <w:sz w:val="22"/>
          <w:szCs w:val="22"/>
          <w:rtl/>
        </w:rPr>
        <w:t>"לגופם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6EA29BBF" w14:textId="77777777" w:rsidR="005334EE" w:rsidRPr="002F6026" w:rsidRDefault="005334EE" w:rsidP="005334EE">
      <w:pPr>
        <w:spacing w:line="360" w:lineRule="auto"/>
        <w:ind w:left="720"/>
        <w:contextualSpacing/>
        <w:jc w:val="both"/>
        <w:rPr>
          <w:rFonts w:ascii="David" w:hAnsi="David"/>
          <w:sz w:val="10"/>
          <w:szCs w:val="10"/>
          <w:rtl/>
        </w:rPr>
      </w:pPr>
    </w:p>
    <w:p w14:paraId="6F3DEBD0" w14:textId="77777777" w:rsidR="005334EE" w:rsidRPr="00D35D61" w:rsidRDefault="005334EE" w:rsidP="005334EE">
      <w:pPr>
        <w:pStyle w:val="ListParagraph"/>
        <w:numPr>
          <w:ilvl w:val="0"/>
          <w:numId w:val="1"/>
        </w:numPr>
        <w:spacing w:line="360" w:lineRule="auto"/>
        <w:jc w:val="both"/>
        <w:rPr>
          <w:rFonts w:ascii="David" w:eastAsia="David" w:hAnsi="David"/>
          <w:rtl/>
        </w:rPr>
      </w:pPr>
      <w:r w:rsidRPr="00D35D61">
        <w:rPr>
          <w:rFonts w:ascii="David" w:hAnsi="David"/>
          <w:rtl/>
        </w:rPr>
        <w:t>העבירה החמורה ביותר שיוחסה לנאשם היא עבירת החבלה בכוונה מחמירה. בתי המשפט שבו והדגישו את הצורך להחמיר בדינם של נאשמים בעבירות בהן הורשע הנאשם</w:t>
      </w:r>
      <w:r w:rsidRPr="00D35D61">
        <w:rPr>
          <w:rFonts w:ascii="David" w:hAnsi="David" w:hint="cs"/>
          <w:rtl/>
        </w:rPr>
        <w:t>,</w:t>
      </w:r>
      <w:r w:rsidRPr="00D35D61">
        <w:rPr>
          <w:rFonts w:ascii="David" w:hAnsi="David"/>
          <w:rtl/>
        </w:rPr>
        <w:t xml:space="preserve"> ובפרט כאשר אלו יוצרות סיכון מידי וממשי. נפסק לא אחת כי עבירות מסוג זה מבטאות זלזול חמור ומעורר דאגה בחיי אדם, תופעה המחייבת ענישה מחמירה ומרתיעה. </w:t>
      </w:r>
      <w:r w:rsidRPr="00D35D61">
        <w:rPr>
          <w:rFonts w:ascii="David" w:hAnsi="David"/>
          <w:color w:val="000000"/>
          <w:rtl/>
        </w:rPr>
        <w:t>הערכים החברתיים המוגנים בעבירת החבלה בכוונה מחמירה</w:t>
      </w:r>
      <w:r w:rsidR="00760547">
        <w:rPr>
          <w:rFonts w:ascii="David" w:hAnsi="David"/>
          <w:color w:val="000000"/>
          <w:rtl/>
        </w:rPr>
        <w:t xml:space="preserve"> </w:t>
      </w:r>
      <w:r w:rsidRPr="00D35D61">
        <w:rPr>
          <w:rFonts w:ascii="David" w:hAnsi="David"/>
          <w:color w:val="000000"/>
          <w:rtl/>
        </w:rPr>
        <w:t>הם כבוד האדם, הזכות לחיים, בריאות האדם, הזכות לאוטונומיה על הגוף ושלמות הגוף והנפש</w:t>
      </w:r>
      <w:r w:rsidRPr="00D35D61">
        <w:rPr>
          <w:rFonts w:ascii="David" w:hAnsi="David" w:hint="cs"/>
          <w:color w:val="000000"/>
          <w:rtl/>
        </w:rPr>
        <w:t xml:space="preserve">, </w:t>
      </w:r>
      <w:r w:rsidRPr="00D35D61">
        <w:rPr>
          <w:rFonts w:ascii="David" w:hAnsi="David"/>
          <w:color w:val="000000"/>
          <w:rtl/>
        </w:rPr>
        <w:t>הגנה על הביטחון האישי והגנה על שלום הציבור וביטחונו מפני מעשי אלימות מכל סוג.</w:t>
      </w:r>
    </w:p>
    <w:p w14:paraId="358C8D77" w14:textId="77777777" w:rsidR="005334EE" w:rsidRPr="002D6FC5" w:rsidRDefault="005334EE" w:rsidP="005334EE">
      <w:pPr>
        <w:spacing w:line="360" w:lineRule="auto"/>
        <w:ind w:left="720"/>
        <w:contextualSpacing/>
        <w:jc w:val="both"/>
        <w:rPr>
          <w:rFonts w:ascii="David" w:hAnsi="David"/>
          <w:color w:val="000000"/>
          <w:sz w:val="8"/>
          <w:szCs w:val="8"/>
          <w:highlight w:val="yellow"/>
          <w:rtl/>
        </w:rPr>
      </w:pPr>
    </w:p>
    <w:p w14:paraId="6C1BCE4B" w14:textId="77777777" w:rsidR="005334EE" w:rsidRPr="008E4219" w:rsidRDefault="005334EE" w:rsidP="005334EE">
      <w:pPr>
        <w:spacing w:line="360" w:lineRule="auto"/>
        <w:ind w:left="720"/>
        <w:contextualSpacing/>
        <w:jc w:val="both"/>
        <w:rPr>
          <w:rFonts w:ascii="David" w:eastAsia="David" w:hAnsi="David"/>
          <w:b/>
          <w:bCs/>
          <w:highlight w:val="yellow"/>
          <w:rtl/>
        </w:rPr>
      </w:pPr>
      <w:r w:rsidRPr="00D35D61">
        <w:rPr>
          <w:rFonts w:ascii="David" w:hAnsi="David"/>
          <w:color w:val="000000"/>
          <w:rtl/>
        </w:rPr>
        <w:t xml:space="preserve">בקביעת רף ענישה מרבי של 20 שנות מאסר ביטא המחוקק את החומרה הרבה שנודעת לפגיעה בשלמות גופו של אדם ובבריאותו, אשר נעשתה מתוך כוונה מיוחדת להטלת נכות, מום או חבלה חמורה בנפגע. לא אחת עמד בית המשפט העליון על החומרה היתירה הנעוצה </w:t>
      </w:r>
      <w:r w:rsidRPr="00D35D61">
        <w:rPr>
          <w:rFonts w:ascii="David" w:hAnsi="David"/>
          <w:rtl/>
        </w:rPr>
        <w:t xml:space="preserve">בעבירה זו ובמיוחד עת נעברה על רקע עניין פעוט של מה בכך ועל הצורך בענישה ממשית </w:t>
      </w:r>
      <w:r>
        <w:rPr>
          <w:rFonts w:ascii="David" w:hAnsi="David"/>
          <w:rtl/>
        </w:rPr>
        <w:t>ומ</w:t>
      </w:r>
      <w:r>
        <w:rPr>
          <w:rFonts w:ascii="David" w:hAnsi="David" w:hint="cs"/>
          <w:rtl/>
        </w:rPr>
        <w:t>רתיעה</w:t>
      </w:r>
      <w:r w:rsidRPr="00D35D61">
        <w:rPr>
          <w:rFonts w:ascii="David" w:hAnsi="David"/>
          <w:rtl/>
        </w:rPr>
        <w:t>.</w:t>
      </w:r>
      <w:r>
        <w:rPr>
          <w:rFonts w:ascii="David" w:hAnsi="David" w:hint="cs"/>
          <w:rtl/>
        </w:rPr>
        <w:t xml:space="preserve"> ר' </w:t>
      </w:r>
      <w:r w:rsidRPr="00D35D61">
        <w:rPr>
          <w:rFonts w:ascii="David" w:hAnsi="David"/>
          <w:rtl/>
        </w:rPr>
        <w:t>למשל, דברי כב' הש' א' שהם ב</w:t>
      </w:r>
      <w:hyperlink r:id="rId30" w:history="1">
        <w:r w:rsidR="00760547" w:rsidRPr="00760547">
          <w:rPr>
            <w:rFonts w:ascii="David" w:hAnsi="David"/>
            <w:b/>
            <w:bCs/>
            <w:color w:val="0000FF"/>
            <w:u w:val="single"/>
            <w:rtl/>
          </w:rPr>
          <w:t>ע"פ 8823/12</w:t>
        </w:r>
      </w:hyperlink>
      <w:r w:rsidR="00760547">
        <w:rPr>
          <w:rFonts w:ascii="David" w:hAnsi="David"/>
          <w:b/>
          <w:bCs/>
          <w:rtl/>
        </w:rPr>
        <w:t xml:space="preserve"> </w:t>
      </w:r>
      <w:r w:rsidRPr="00D35D61">
        <w:rPr>
          <w:rFonts w:ascii="David" w:hAnsi="David"/>
          <w:b/>
          <w:bCs/>
          <w:u w:val="single"/>
          <w:rtl/>
        </w:rPr>
        <w:t>שבתאי נ' מדינת ישראל</w:t>
      </w:r>
      <w:r w:rsidR="00760547">
        <w:rPr>
          <w:rFonts w:ascii="David" w:hAnsi="David"/>
          <w:b/>
          <w:bCs/>
          <w:rtl/>
        </w:rPr>
        <w:t xml:space="preserve"> </w:t>
      </w:r>
      <w:r w:rsidRPr="00D35D61">
        <w:rPr>
          <w:rFonts w:ascii="David" w:hAnsi="David"/>
          <w:sz w:val="22"/>
          <w:szCs w:val="22"/>
          <w:rtl/>
        </w:rPr>
        <w:t>"</w:t>
      </w:r>
      <w:r w:rsidRPr="00D35D61">
        <w:rPr>
          <w:rFonts w:ascii="David" w:hAnsi="David"/>
          <w:b/>
          <w:bCs/>
          <w:sz w:val="22"/>
          <w:szCs w:val="22"/>
          <w:rtl/>
        </w:rPr>
        <w:t>לצערנו, אין מדובר במקרה חריג ונדיר במחוזותינו, כאשר אנו עדים, חדשות לבקרים, לוויכוחים ומחלוקות על עניינים של מה בכך, אשר מתדרדרים במהירות הבזק להחלפת מהלומות ולשימוש בנשק קר, ולעיתים גם בנשק חם. המדובר בתופעה קשה, שאין ניתן להשלים עמה, שכן היא פוגעת אנושות בזכות לחיים ולשלמות הגוף, ועל בתי המשפט לתרום</w:t>
      </w:r>
      <w:r>
        <w:rPr>
          <w:rFonts w:ascii="David" w:hAnsi="David"/>
          <w:b/>
          <w:bCs/>
          <w:sz w:val="22"/>
          <w:szCs w:val="22"/>
          <w:rtl/>
        </w:rPr>
        <w:t xml:space="preserve"> את תרומתם במאבק להדברת התופעה.</w:t>
      </w:r>
      <w:r>
        <w:rPr>
          <w:rFonts w:ascii="David" w:hAnsi="David" w:hint="cs"/>
          <w:b/>
          <w:bCs/>
          <w:sz w:val="22"/>
          <w:szCs w:val="22"/>
          <w:rtl/>
        </w:rPr>
        <w:t>.."</w:t>
      </w:r>
    </w:p>
    <w:p w14:paraId="01C5F8B4" w14:textId="77777777" w:rsidR="005334EE" w:rsidRPr="00983ACD" w:rsidRDefault="005334EE" w:rsidP="005334EE">
      <w:pPr>
        <w:spacing w:line="360" w:lineRule="auto"/>
        <w:ind w:left="720"/>
        <w:contextualSpacing/>
        <w:jc w:val="both"/>
        <w:rPr>
          <w:rFonts w:ascii="David" w:hAnsi="David"/>
          <w:rtl/>
        </w:rPr>
      </w:pPr>
      <w:r w:rsidRPr="00983ACD">
        <w:rPr>
          <w:rFonts w:ascii="David" w:hAnsi="David"/>
          <w:rtl/>
        </w:rPr>
        <w:t xml:space="preserve">ראו </w:t>
      </w:r>
      <w:r w:rsidRPr="00983ACD">
        <w:rPr>
          <w:rFonts w:ascii="David" w:hAnsi="David" w:hint="cs"/>
          <w:rtl/>
        </w:rPr>
        <w:t xml:space="preserve">גם </w:t>
      </w:r>
      <w:r w:rsidRPr="00983ACD">
        <w:rPr>
          <w:rFonts w:ascii="David" w:hAnsi="David"/>
          <w:rtl/>
        </w:rPr>
        <w:t>דברי כב' השופט</w:t>
      </w:r>
      <w:r w:rsidR="00760547">
        <w:rPr>
          <w:rFonts w:ascii="David" w:hAnsi="David"/>
          <w:rtl/>
        </w:rPr>
        <w:t xml:space="preserve"> </w:t>
      </w:r>
      <w:r w:rsidRPr="00983ACD">
        <w:rPr>
          <w:rFonts w:ascii="David" w:hAnsi="David"/>
          <w:rtl/>
        </w:rPr>
        <w:t xml:space="preserve">י' אלרון </w:t>
      </w:r>
      <w:r w:rsidRPr="00983ACD">
        <w:rPr>
          <w:rFonts w:ascii="David" w:hAnsi="David"/>
          <w:b/>
          <w:bCs/>
          <w:rtl/>
        </w:rPr>
        <w:t>ב</w:t>
      </w:r>
      <w:hyperlink r:id="rId31" w:history="1">
        <w:r w:rsidR="00760547" w:rsidRPr="00760547">
          <w:rPr>
            <w:rFonts w:ascii="David" w:hAnsi="David"/>
            <w:b/>
            <w:bCs/>
            <w:color w:val="0000FF"/>
            <w:u w:val="single"/>
            <w:rtl/>
          </w:rPr>
          <w:t>ע"פ 7069/20</w:t>
        </w:r>
      </w:hyperlink>
      <w:r w:rsidR="00760547">
        <w:rPr>
          <w:rFonts w:ascii="David" w:hAnsi="David"/>
          <w:b/>
          <w:bCs/>
          <w:rtl/>
        </w:rPr>
        <w:t xml:space="preserve"> </w:t>
      </w:r>
      <w:r w:rsidRPr="00983ACD">
        <w:rPr>
          <w:rFonts w:ascii="David" w:hAnsi="David"/>
          <w:b/>
          <w:bCs/>
          <w:u w:val="single"/>
          <w:rtl/>
        </w:rPr>
        <w:t>אבו חדיר נ' מדינת ישראל</w:t>
      </w:r>
      <w:r w:rsidR="00760547">
        <w:rPr>
          <w:rFonts w:ascii="David" w:hAnsi="David"/>
          <w:b/>
          <w:bCs/>
          <w:rtl/>
        </w:rPr>
        <w:t xml:space="preserve"> </w:t>
      </w:r>
      <w:r w:rsidRPr="00983ACD">
        <w:rPr>
          <w:rFonts w:ascii="David" w:hAnsi="David" w:hint="cs"/>
          <w:rtl/>
        </w:rPr>
        <w:t xml:space="preserve">: </w:t>
      </w:r>
      <w:r w:rsidRPr="00983ACD">
        <w:rPr>
          <w:rFonts w:ascii="David" w:hAnsi="David"/>
          <w:b/>
          <w:bCs/>
          <w:rtl/>
        </w:rPr>
        <w:t>"</w:t>
      </w:r>
      <w:r w:rsidRPr="00983ACD">
        <w:rPr>
          <w:rFonts w:ascii="David" w:hAnsi="David"/>
          <w:b/>
          <w:bCs/>
          <w:sz w:val="22"/>
          <w:szCs w:val="22"/>
          <w:rtl/>
        </w:rPr>
        <w:t>לא אחת עמד בית משפט זה על החומרה היתרה שבעבירות אלימות בכלל, ובעבירה של חבלה בכוונה מחמירה בפרט, לאור הפגיעה הקשה בזכותו של אדם לשלמות גופו, בכבודו העצמי, ובתחושת הביטחון האישי שלו</w:t>
      </w:r>
      <w:r>
        <w:rPr>
          <w:rFonts w:ascii="David" w:hAnsi="David" w:hint="cs"/>
          <w:b/>
          <w:bCs/>
          <w:sz w:val="22"/>
          <w:szCs w:val="22"/>
          <w:rtl/>
        </w:rPr>
        <w:t>...</w:t>
      </w:r>
      <w:r w:rsidRPr="00983ACD">
        <w:rPr>
          <w:rFonts w:ascii="David" w:hAnsi="David"/>
          <w:b/>
          <w:bCs/>
          <w:sz w:val="22"/>
          <w:szCs w:val="22"/>
          <w:rtl/>
        </w:rPr>
        <w:t xml:space="preserve"> לא זו בלבד, אלא יש ליתן ביטוי לחומרה שיש לראות בהתנהגות אלימה אשר באה כניסיון לפתירת סכסוכים. בהתאם, ראוי להטיל ענישה ממשית ומוחשית, המרתיעה את הציבור מפני נקיטת אמצעים בדרכים אלימות על פני ההליכה בדרך הנועם והשלום (</w:t>
      </w:r>
      <w:hyperlink r:id="rId32" w:history="1">
        <w:r w:rsidR="00760547" w:rsidRPr="00760547">
          <w:rPr>
            <w:rFonts w:ascii="David" w:hAnsi="David"/>
            <w:b/>
            <w:bCs/>
            <w:color w:val="0000FF"/>
            <w:sz w:val="22"/>
            <w:szCs w:val="22"/>
            <w:u w:val="single"/>
            <w:rtl/>
          </w:rPr>
          <w:t>ע"פ 4454/19</w:t>
        </w:r>
      </w:hyperlink>
      <w:r w:rsidR="00760547">
        <w:rPr>
          <w:rFonts w:ascii="David" w:hAnsi="David"/>
          <w:b/>
          <w:bCs/>
          <w:sz w:val="22"/>
          <w:szCs w:val="22"/>
          <w:rtl/>
        </w:rPr>
        <w:t xml:space="preserve"> </w:t>
      </w:r>
      <w:r w:rsidRPr="00983ACD">
        <w:rPr>
          <w:rFonts w:ascii="David" w:hAnsi="David"/>
          <w:b/>
          <w:bCs/>
          <w:sz w:val="22"/>
          <w:szCs w:val="22"/>
          <w:rtl/>
        </w:rPr>
        <w:t>פלוני נ' מדינת ישראל, בפסקה 26 (30.7.2020))</w:t>
      </w:r>
      <w:r w:rsidRPr="00983ACD">
        <w:rPr>
          <w:rFonts w:ascii="David" w:hAnsi="David"/>
          <w:sz w:val="22"/>
          <w:szCs w:val="22"/>
          <w:rtl/>
        </w:rPr>
        <w:t>"</w:t>
      </w:r>
      <w:r w:rsidRPr="00983ACD">
        <w:rPr>
          <w:rFonts w:ascii="David" w:hAnsi="David" w:hint="cs"/>
          <w:sz w:val="22"/>
          <w:szCs w:val="22"/>
          <w:rtl/>
        </w:rPr>
        <w:t>.</w:t>
      </w:r>
      <w:r>
        <w:rPr>
          <w:rFonts w:hint="cs"/>
          <w:rtl/>
        </w:rPr>
        <w:t xml:space="preserve"> </w:t>
      </w:r>
    </w:p>
    <w:p w14:paraId="22E2C2C5" w14:textId="77777777" w:rsidR="005334EE" w:rsidRPr="002F6026" w:rsidRDefault="005334EE" w:rsidP="005334EE">
      <w:pPr>
        <w:spacing w:line="360" w:lineRule="auto"/>
        <w:ind w:firstLine="360"/>
        <w:jc w:val="both"/>
        <w:rPr>
          <w:rFonts w:ascii="David" w:eastAsia="David" w:hAnsi="David"/>
          <w:b/>
          <w:bCs/>
          <w:sz w:val="4"/>
          <w:szCs w:val="4"/>
          <w:u w:val="single"/>
        </w:rPr>
      </w:pPr>
    </w:p>
    <w:p w14:paraId="7056CDF1" w14:textId="77777777" w:rsidR="005334EE" w:rsidRPr="009666DE" w:rsidRDefault="005334EE" w:rsidP="005334EE">
      <w:pPr>
        <w:spacing w:line="360" w:lineRule="auto"/>
        <w:ind w:firstLine="360"/>
        <w:jc w:val="both"/>
        <w:rPr>
          <w:rFonts w:ascii="David" w:eastAsia="David" w:hAnsi="David"/>
          <w:b/>
          <w:bCs/>
          <w:sz w:val="4"/>
          <w:szCs w:val="4"/>
          <w:u w:val="single"/>
          <w:rtl/>
        </w:rPr>
      </w:pPr>
    </w:p>
    <w:p w14:paraId="4D27873E" w14:textId="77777777" w:rsidR="005334EE" w:rsidRPr="009666DE" w:rsidRDefault="005334EE" w:rsidP="005334EE">
      <w:pPr>
        <w:spacing w:line="360" w:lineRule="auto"/>
        <w:ind w:firstLine="360"/>
        <w:jc w:val="both"/>
        <w:rPr>
          <w:rFonts w:ascii="David" w:eastAsia="David" w:hAnsi="David"/>
          <w:u w:val="single"/>
          <w:rtl/>
        </w:rPr>
      </w:pPr>
      <w:r w:rsidRPr="009666DE">
        <w:rPr>
          <w:rFonts w:ascii="David" w:eastAsia="David" w:hAnsi="David"/>
          <w:u w:val="single"/>
          <w:rtl/>
        </w:rPr>
        <w:t>נסיבות ביצוע העבירות</w:t>
      </w:r>
    </w:p>
    <w:p w14:paraId="007C368F" w14:textId="77777777" w:rsidR="005334EE" w:rsidRPr="009666DE" w:rsidRDefault="005334EE" w:rsidP="005334EE">
      <w:pPr>
        <w:spacing w:line="360" w:lineRule="auto"/>
        <w:ind w:firstLine="360"/>
        <w:jc w:val="both"/>
        <w:rPr>
          <w:rFonts w:ascii="David" w:eastAsia="David" w:hAnsi="David"/>
          <w:b/>
          <w:bCs/>
          <w:sz w:val="12"/>
          <w:szCs w:val="12"/>
          <w:u w:val="single"/>
          <w:rtl/>
        </w:rPr>
      </w:pPr>
    </w:p>
    <w:p w14:paraId="3845C80B" w14:textId="77777777" w:rsidR="005334EE" w:rsidRDefault="005334EE" w:rsidP="005334EE">
      <w:pPr>
        <w:numPr>
          <w:ilvl w:val="0"/>
          <w:numId w:val="1"/>
        </w:numPr>
        <w:spacing w:after="160" w:line="360" w:lineRule="auto"/>
        <w:jc w:val="both"/>
        <w:rPr>
          <w:rFonts w:ascii="David" w:eastAsia="David" w:hAnsi="David"/>
        </w:rPr>
      </w:pPr>
      <w:r w:rsidRPr="009666DE">
        <w:rPr>
          <w:rFonts w:ascii="David" w:eastAsia="David" w:hAnsi="David"/>
          <w:rtl/>
        </w:rPr>
        <w:t xml:space="preserve">נסיבות ביצוע העבירות פורטו בהרחבה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9666DE">
        <w:rPr>
          <w:rFonts w:ascii="David" w:eastAsia="David" w:hAnsi="David"/>
          <w:b/>
          <w:bCs/>
          <w:rtl/>
        </w:rPr>
        <w:t xml:space="preserve">ע"פ 1530/04 + 1332/04 </w:t>
      </w:r>
      <w:r w:rsidRPr="009666DE">
        <w:rPr>
          <w:rFonts w:ascii="David" w:eastAsia="David" w:hAnsi="David"/>
          <w:b/>
          <w:bCs/>
          <w:u w:val="single"/>
          <w:rtl/>
        </w:rPr>
        <w:t>יצחק רפאל פס ואח' נגד מדינת ישראל</w:t>
      </w:r>
      <w:r w:rsidRPr="009666DE">
        <w:rPr>
          <w:rFonts w:ascii="David" w:eastAsia="David" w:hAnsi="David"/>
          <w:b/>
          <w:bCs/>
          <w:rtl/>
        </w:rPr>
        <w:t xml:space="preserve"> (בימ"ש העליון).</w:t>
      </w:r>
    </w:p>
    <w:p w14:paraId="68181B65" w14:textId="77777777" w:rsidR="005334EE" w:rsidRPr="009666DE" w:rsidRDefault="005334EE" w:rsidP="005334EE">
      <w:pPr>
        <w:spacing w:line="360" w:lineRule="auto"/>
        <w:ind w:left="720"/>
        <w:contextualSpacing/>
        <w:jc w:val="both"/>
        <w:rPr>
          <w:rFonts w:ascii="David" w:eastAsia="David" w:hAnsi="David"/>
          <w:rtl/>
        </w:rPr>
      </w:pPr>
      <w:r w:rsidRPr="009666DE">
        <w:rPr>
          <w:rFonts w:ascii="David" w:eastAsia="David" w:hAnsi="David"/>
          <w:rtl/>
        </w:rPr>
        <w:t>חלקו של הנאשם בביצוע העבירות הינו בלעדי. אמנם לא מדובר באירוע מתוכנן</w:t>
      </w:r>
      <w:r>
        <w:rPr>
          <w:rFonts w:ascii="David" w:eastAsia="David" w:hAnsi="David" w:hint="cs"/>
          <w:rtl/>
        </w:rPr>
        <w:t xml:space="preserve"> מראש</w:t>
      </w:r>
      <w:r w:rsidRPr="009666DE">
        <w:rPr>
          <w:rFonts w:ascii="David" w:eastAsia="David" w:hAnsi="David"/>
          <w:rtl/>
        </w:rPr>
        <w:t xml:space="preserve">, </w:t>
      </w:r>
      <w:r>
        <w:rPr>
          <w:rFonts w:ascii="David" w:eastAsia="Calibri" w:hAnsi="David" w:hint="cs"/>
          <w:rtl/>
        </w:rPr>
        <w:t xml:space="preserve"> כי אם באירוע שהחל בוויכוח, קללות ודברי איום מצד המתלונן, אך מיד לאחר הוויכוח הנאשם פעל באופן מחושב. הנאשם </w:t>
      </w:r>
      <w:r>
        <w:rPr>
          <w:rFonts w:ascii="David" w:eastAsia="Calibri" w:hAnsi="David"/>
          <w:rtl/>
        </w:rPr>
        <w:t xml:space="preserve">עלה </w:t>
      </w:r>
      <w:r>
        <w:rPr>
          <w:rFonts w:ascii="David" w:eastAsia="Calibri" w:hAnsi="David" w:hint="cs"/>
          <w:rtl/>
        </w:rPr>
        <w:t>ב</w:t>
      </w:r>
      <w:r w:rsidRPr="009666DE">
        <w:rPr>
          <w:rFonts w:ascii="David" w:eastAsia="Calibri" w:hAnsi="David"/>
          <w:rtl/>
        </w:rPr>
        <w:t>מדרגות</w:t>
      </w:r>
      <w:r>
        <w:rPr>
          <w:rFonts w:ascii="David" w:eastAsia="Calibri" w:hAnsi="David" w:hint="cs"/>
          <w:rtl/>
        </w:rPr>
        <w:t xml:space="preserve"> לקומה השנייה במטרה להוציא את הנשק</w:t>
      </w:r>
      <w:r w:rsidRPr="009666DE">
        <w:rPr>
          <w:rFonts w:ascii="David" w:eastAsia="Calibri" w:hAnsi="David"/>
          <w:rtl/>
        </w:rPr>
        <w:t xml:space="preserve">, פתח את הכספת באמצעות </w:t>
      </w:r>
      <w:r>
        <w:rPr>
          <w:rFonts w:ascii="David" w:eastAsia="Calibri" w:hAnsi="David" w:hint="cs"/>
          <w:rtl/>
        </w:rPr>
        <w:t>ה</w:t>
      </w:r>
      <w:r>
        <w:rPr>
          <w:rFonts w:ascii="David" w:eastAsia="Calibri" w:hAnsi="David"/>
          <w:rtl/>
        </w:rPr>
        <w:t>קוד, לקח אקדח</w:t>
      </w:r>
      <w:r w:rsidRPr="009666DE">
        <w:rPr>
          <w:rFonts w:ascii="David" w:eastAsia="Calibri" w:hAnsi="David"/>
          <w:rtl/>
        </w:rPr>
        <w:t>, טען אותו,</w:t>
      </w:r>
      <w:r>
        <w:rPr>
          <w:rFonts w:ascii="David" w:eastAsia="Calibri" w:hAnsi="David" w:hint="cs"/>
          <w:rtl/>
        </w:rPr>
        <w:t xml:space="preserve"> דרך אותו, </w:t>
      </w:r>
      <w:r w:rsidRPr="009666DE">
        <w:rPr>
          <w:rFonts w:ascii="David" w:eastAsia="Calibri" w:hAnsi="David"/>
          <w:rtl/>
        </w:rPr>
        <w:t xml:space="preserve"> יצא מפתח הבית</w:t>
      </w:r>
      <w:r>
        <w:rPr>
          <w:rFonts w:ascii="David" w:eastAsia="Calibri" w:hAnsi="David"/>
          <w:rtl/>
        </w:rPr>
        <w:t>, וירה לעבר המתלונן ש</w:t>
      </w:r>
      <w:r>
        <w:rPr>
          <w:rFonts w:ascii="David" w:eastAsia="Calibri" w:hAnsi="David" w:hint="cs"/>
          <w:rtl/>
        </w:rPr>
        <w:t>עמד בגבו אליו שלושה</w:t>
      </w:r>
      <w:r>
        <w:rPr>
          <w:rFonts w:ascii="David" w:eastAsia="Calibri" w:hAnsi="David"/>
          <w:rtl/>
        </w:rPr>
        <w:t xml:space="preserve"> כדורים</w:t>
      </w:r>
      <w:r>
        <w:rPr>
          <w:rFonts w:ascii="David" w:eastAsia="Calibri" w:hAnsi="David" w:hint="cs"/>
          <w:rtl/>
        </w:rPr>
        <w:t xml:space="preserve">. </w:t>
      </w:r>
      <w:r>
        <w:rPr>
          <w:rFonts w:ascii="David" w:eastAsia="David" w:hAnsi="David" w:hint="cs"/>
          <w:rtl/>
        </w:rPr>
        <w:t xml:space="preserve">הנאשם אדם </w:t>
      </w:r>
      <w:r w:rsidRPr="009666DE">
        <w:rPr>
          <w:rFonts w:ascii="David" w:eastAsia="David" w:hAnsi="David"/>
          <w:rtl/>
        </w:rPr>
        <w:t>בגיר, שהבין את הפסול במעשיו והשלכותיהם</w:t>
      </w:r>
      <w:r>
        <w:rPr>
          <w:rFonts w:ascii="David" w:eastAsia="David" w:hAnsi="David" w:hint="cs"/>
          <w:rtl/>
        </w:rPr>
        <w:t xml:space="preserve">, יכול היה </w:t>
      </w:r>
      <w:r w:rsidRPr="009666DE">
        <w:rPr>
          <w:rFonts w:ascii="David" w:eastAsia="David" w:hAnsi="David"/>
          <w:rtl/>
        </w:rPr>
        <w:t xml:space="preserve">לחדול </w:t>
      </w:r>
      <w:r>
        <w:rPr>
          <w:rFonts w:ascii="David" w:eastAsia="David" w:hAnsi="David" w:hint="cs"/>
          <w:rtl/>
        </w:rPr>
        <w:t xml:space="preserve">ממעשיו בכל אחד מהשלבים הנ"ל, אך </w:t>
      </w:r>
      <w:r w:rsidRPr="009666DE">
        <w:rPr>
          <w:rFonts w:ascii="David" w:eastAsia="David" w:hAnsi="David"/>
          <w:rtl/>
        </w:rPr>
        <w:t>הוא לא עשה כן.</w:t>
      </w:r>
      <w:r>
        <w:rPr>
          <w:rFonts w:ascii="David" w:eastAsia="David" w:hAnsi="David" w:hint="cs"/>
          <w:rtl/>
        </w:rPr>
        <w:t xml:space="preserve"> </w:t>
      </w:r>
      <w:r>
        <w:rPr>
          <w:rFonts w:ascii="David" w:eastAsia="Calibri" w:hAnsi="David" w:hint="cs"/>
          <w:rtl/>
        </w:rPr>
        <w:t>מעשיו של הנאשם הופסקו כתוצאה מהתערבותו של אחיו פאדי שנטל מידיו את האקדח, ולא מסיבה אחרת.</w:t>
      </w:r>
    </w:p>
    <w:p w14:paraId="7FDFEF58" w14:textId="77777777" w:rsidR="005334EE" w:rsidRPr="00C520E9" w:rsidRDefault="005334EE" w:rsidP="005334EE">
      <w:pPr>
        <w:rPr>
          <w:rFonts w:ascii="David" w:eastAsia="David" w:hAnsi="David"/>
          <w:sz w:val="14"/>
          <w:szCs w:val="14"/>
          <w:rtl/>
        </w:rPr>
      </w:pPr>
    </w:p>
    <w:p w14:paraId="4CEDF443" w14:textId="77777777" w:rsidR="005334EE" w:rsidRPr="009666DE" w:rsidRDefault="005334EE" w:rsidP="005334EE">
      <w:pPr>
        <w:spacing w:line="360" w:lineRule="auto"/>
        <w:ind w:left="720"/>
        <w:contextualSpacing/>
        <w:jc w:val="both"/>
        <w:rPr>
          <w:rFonts w:ascii="David" w:eastAsia="David" w:hAnsi="David"/>
          <w:rtl/>
        </w:rPr>
      </w:pPr>
      <w:r w:rsidRPr="009666DE">
        <w:rPr>
          <w:rFonts w:ascii="David" w:eastAsia="David" w:hAnsi="David"/>
          <w:rtl/>
        </w:rPr>
        <w:t>חומרה מיוחדת, יש בעובדה שהנאשם נשא והוביל את הנשק ועשה בו שימוש בבית מגורי</w:t>
      </w:r>
      <w:r>
        <w:rPr>
          <w:rFonts w:ascii="David" w:eastAsia="David" w:hAnsi="David" w:hint="cs"/>
          <w:rtl/>
        </w:rPr>
        <w:t>ם</w:t>
      </w:r>
      <w:r w:rsidRPr="009666DE">
        <w:rPr>
          <w:rFonts w:ascii="David" w:eastAsia="David" w:hAnsi="David"/>
          <w:rtl/>
        </w:rPr>
        <w:t xml:space="preserve">, </w:t>
      </w:r>
      <w:r>
        <w:rPr>
          <w:rFonts w:ascii="David" w:eastAsia="Calibri" w:hAnsi="David" w:hint="cs"/>
          <w:rtl/>
        </w:rPr>
        <w:t xml:space="preserve">כך שפוטנציאל </w:t>
      </w:r>
      <w:r w:rsidRPr="009666DE">
        <w:rPr>
          <w:rFonts w:ascii="David" w:eastAsia="Calibri" w:hAnsi="David"/>
          <w:rtl/>
        </w:rPr>
        <w:t xml:space="preserve">הפגיעה </w:t>
      </w:r>
      <w:r>
        <w:rPr>
          <w:rFonts w:ascii="David" w:eastAsia="Calibri" w:hAnsi="David" w:hint="cs"/>
          <w:rtl/>
        </w:rPr>
        <w:t xml:space="preserve"> באחרים היה </w:t>
      </w:r>
      <w:r w:rsidRPr="009666DE">
        <w:rPr>
          <w:rFonts w:ascii="David" w:eastAsia="David" w:hAnsi="David"/>
          <w:rtl/>
        </w:rPr>
        <w:t xml:space="preserve">רב ורק במזל לא נפגעו אנשים </w:t>
      </w:r>
      <w:r>
        <w:rPr>
          <w:rFonts w:ascii="David" w:eastAsia="David" w:hAnsi="David" w:hint="cs"/>
          <w:rtl/>
        </w:rPr>
        <w:t>נוספים.</w:t>
      </w:r>
    </w:p>
    <w:p w14:paraId="5FC07A64" w14:textId="77777777" w:rsidR="005334EE" w:rsidRPr="009666DE" w:rsidRDefault="005334EE" w:rsidP="005334EE">
      <w:pPr>
        <w:spacing w:line="360" w:lineRule="auto"/>
        <w:ind w:left="720"/>
        <w:contextualSpacing/>
        <w:jc w:val="both"/>
        <w:rPr>
          <w:rFonts w:ascii="David" w:eastAsia="David" w:hAnsi="David"/>
          <w:sz w:val="12"/>
          <w:szCs w:val="12"/>
        </w:rPr>
      </w:pPr>
    </w:p>
    <w:p w14:paraId="7624362D" w14:textId="77777777" w:rsidR="005334EE" w:rsidRPr="009666DE" w:rsidRDefault="005334EE" w:rsidP="005334EE">
      <w:pPr>
        <w:spacing w:line="360" w:lineRule="auto"/>
        <w:ind w:left="720"/>
        <w:contextualSpacing/>
        <w:jc w:val="both"/>
        <w:rPr>
          <w:rFonts w:ascii="David" w:hAnsi="David"/>
          <w:rtl/>
        </w:rPr>
      </w:pPr>
      <w:r w:rsidRPr="009666DE">
        <w:rPr>
          <w:rFonts w:ascii="David" w:hAnsi="David"/>
          <w:rtl/>
        </w:rPr>
        <w:t>אניח לטובת הנאשם כ</w:t>
      </w:r>
      <w:r>
        <w:rPr>
          <w:rFonts w:ascii="David" w:hAnsi="David"/>
          <w:rtl/>
        </w:rPr>
        <w:t>י לא ברור אם הפציעה שנגרמה ל</w:t>
      </w:r>
      <w:r>
        <w:rPr>
          <w:rFonts w:ascii="David" w:hAnsi="David" w:hint="cs"/>
          <w:rtl/>
        </w:rPr>
        <w:t>מתלונן</w:t>
      </w:r>
      <w:r w:rsidRPr="009666DE">
        <w:rPr>
          <w:rFonts w:ascii="David" w:hAnsi="David"/>
          <w:rtl/>
        </w:rPr>
        <w:t xml:space="preserve"> היא כתוצאה מקליע או מרסיס</w:t>
      </w:r>
      <w:r>
        <w:rPr>
          <w:rFonts w:ascii="David" w:hAnsi="David" w:hint="cs"/>
          <w:rtl/>
        </w:rPr>
        <w:t xml:space="preserve"> (ריקושט)</w:t>
      </w:r>
      <w:r w:rsidRPr="009666DE">
        <w:rPr>
          <w:rFonts w:ascii="David" w:hAnsi="David"/>
          <w:rtl/>
        </w:rPr>
        <w:t xml:space="preserve">, אולם, יש לזכור שמדובר בנאשם שאינו מורשה לשאת נשק או לעשות בו שימוש, לא עבר הכשרות מתאימות, לרבות אלו הקשורות בבטיחות בירי, ופוטנציאל הנזק מירי גם אם </w:t>
      </w:r>
      <w:r>
        <w:rPr>
          <w:rFonts w:ascii="David" w:hAnsi="David" w:hint="cs"/>
          <w:rtl/>
        </w:rPr>
        <w:t xml:space="preserve"> לא כוון לראשו של המתלונן </w:t>
      </w:r>
      <w:r w:rsidRPr="009666DE">
        <w:rPr>
          <w:rFonts w:ascii="David" w:hAnsi="David"/>
          <w:rtl/>
        </w:rPr>
        <w:t xml:space="preserve">עלול להיות רב, ואף קטלני. </w:t>
      </w:r>
    </w:p>
    <w:p w14:paraId="663F531B" w14:textId="77777777" w:rsidR="005334EE" w:rsidRPr="00787FC5" w:rsidRDefault="005334EE" w:rsidP="005334EE">
      <w:pPr>
        <w:spacing w:line="360" w:lineRule="auto"/>
        <w:ind w:left="720"/>
        <w:contextualSpacing/>
        <w:jc w:val="both"/>
        <w:rPr>
          <w:rFonts w:ascii="David" w:hAnsi="David"/>
          <w:sz w:val="12"/>
          <w:szCs w:val="12"/>
          <w:rtl/>
        </w:rPr>
      </w:pPr>
    </w:p>
    <w:p w14:paraId="26642F44" w14:textId="77777777" w:rsidR="005334EE" w:rsidRDefault="005334EE" w:rsidP="005334EE">
      <w:pPr>
        <w:spacing w:line="360" w:lineRule="auto"/>
        <w:ind w:left="720"/>
        <w:contextualSpacing/>
        <w:jc w:val="both"/>
        <w:rPr>
          <w:rFonts w:ascii="David" w:hAnsi="David"/>
          <w:rtl/>
        </w:rPr>
      </w:pPr>
      <w:r w:rsidRPr="009666DE">
        <w:rPr>
          <w:rFonts w:ascii="David" w:hAnsi="David"/>
          <w:rtl/>
        </w:rPr>
        <w:t xml:space="preserve">כתוצאה מהירי, </w:t>
      </w:r>
      <w:r>
        <w:rPr>
          <w:rFonts w:ascii="David" w:hAnsi="David" w:hint="cs"/>
          <w:rtl/>
        </w:rPr>
        <w:t xml:space="preserve">טליע </w:t>
      </w:r>
      <w:r w:rsidRPr="009666DE">
        <w:rPr>
          <w:rFonts w:ascii="David" w:hAnsi="David"/>
          <w:rtl/>
        </w:rPr>
        <w:t xml:space="preserve">נפגע בעורפו ונפצע, הוא פונה לבית חולים לקבלת טיפול עם פצע ברקמות הרכות של הקרקפת משמאל, ועזב את בית החולים על דעת עצמו </w:t>
      </w:r>
      <w:r>
        <w:rPr>
          <w:rFonts w:ascii="David" w:hAnsi="David" w:hint="cs"/>
          <w:rtl/>
        </w:rPr>
        <w:t xml:space="preserve">עוד </w:t>
      </w:r>
      <w:r w:rsidRPr="009666DE">
        <w:rPr>
          <w:rFonts w:ascii="David" w:hAnsi="David"/>
          <w:rtl/>
        </w:rPr>
        <w:t>באותו היום</w:t>
      </w:r>
      <w:r>
        <w:rPr>
          <w:rFonts w:ascii="David" w:hAnsi="David" w:hint="cs"/>
          <w:rtl/>
        </w:rPr>
        <w:t>, ואין מחלוקת כי מדובר בפציעה קלה</w:t>
      </w:r>
      <w:r w:rsidRPr="009666DE">
        <w:rPr>
          <w:rFonts w:ascii="David" w:hAnsi="David"/>
          <w:rtl/>
        </w:rPr>
        <w:t xml:space="preserve">. </w:t>
      </w:r>
      <w:r>
        <w:rPr>
          <w:rFonts w:ascii="David" w:hAnsi="David" w:hint="cs"/>
          <w:rtl/>
        </w:rPr>
        <w:t>עם זאת, רק במזל הפגיעה לא חדרה לראשו של טליע שאז היה נגרם לו נזק קשה וייתכן והפגיעה אף הייתה מביאה למותו נוכח העובדה שמדובר בפגיעת ראש.</w:t>
      </w:r>
    </w:p>
    <w:p w14:paraId="6C76123A" w14:textId="77777777" w:rsidR="005334EE" w:rsidRPr="00983ACD" w:rsidRDefault="005334EE" w:rsidP="005334EE">
      <w:pPr>
        <w:pStyle w:val="ListParagraph"/>
        <w:spacing w:after="160" w:line="360" w:lineRule="auto"/>
        <w:jc w:val="both"/>
        <w:rPr>
          <w:rFonts w:ascii="David" w:eastAsia="David" w:hAnsi="David"/>
          <w:sz w:val="2"/>
          <w:szCs w:val="2"/>
        </w:rPr>
      </w:pPr>
    </w:p>
    <w:p w14:paraId="08A622B3" w14:textId="77777777" w:rsidR="005334EE" w:rsidRPr="002E0ECF" w:rsidRDefault="005334EE" w:rsidP="005334EE">
      <w:pPr>
        <w:pStyle w:val="ListParagraph"/>
        <w:numPr>
          <w:ilvl w:val="0"/>
          <w:numId w:val="1"/>
        </w:numPr>
        <w:spacing w:after="160" w:line="360" w:lineRule="auto"/>
        <w:jc w:val="both"/>
        <w:rPr>
          <w:rFonts w:ascii="David" w:eastAsia="David" w:hAnsi="David"/>
        </w:rPr>
      </w:pPr>
      <w:r w:rsidRPr="002E0ECF">
        <w:rPr>
          <w:rFonts w:ascii="David" w:eastAsia="David" w:hAnsi="David" w:hint="cs"/>
          <w:rtl/>
        </w:rPr>
        <w:t>יצוין</w:t>
      </w:r>
      <w:r>
        <w:rPr>
          <w:rFonts w:ascii="David" w:eastAsia="David" w:hAnsi="David" w:hint="cs"/>
          <w:rtl/>
        </w:rPr>
        <w:t xml:space="preserve"> לטובת הנאשם, </w:t>
      </w:r>
      <w:r w:rsidRPr="002E0ECF">
        <w:rPr>
          <w:rFonts w:ascii="David" w:eastAsia="David" w:hAnsi="David" w:hint="cs"/>
          <w:rtl/>
        </w:rPr>
        <w:t xml:space="preserve">כי לא מדובר בנשק שמקורו בגורמים </w:t>
      </w:r>
      <w:r>
        <w:rPr>
          <w:rFonts w:ascii="David" w:eastAsia="David" w:hAnsi="David" w:hint="cs"/>
          <w:rtl/>
        </w:rPr>
        <w:t xml:space="preserve"> עברייניי</w:t>
      </w:r>
      <w:r>
        <w:rPr>
          <w:rFonts w:ascii="David" w:eastAsia="David" w:hAnsi="David" w:hint="eastAsia"/>
          <w:rtl/>
        </w:rPr>
        <w:t>ם</w:t>
      </w:r>
      <w:r>
        <w:rPr>
          <w:rFonts w:ascii="David" w:eastAsia="David" w:hAnsi="David" w:hint="cs"/>
          <w:rtl/>
        </w:rPr>
        <w:t xml:space="preserve"> </w:t>
      </w:r>
      <w:r w:rsidRPr="002E0ECF">
        <w:rPr>
          <w:rFonts w:ascii="David" w:eastAsia="David" w:hAnsi="David" w:hint="cs"/>
          <w:rtl/>
        </w:rPr>
        <w:t>או בנשק שהוחזק של</w:t>
      </w:r>
      <w:r>
        <w:rPr>
          <w:rFonts w:ascii="David" w:eastAsia="David" w:hAnsi="David" w:hint="cs"/>
          <w:rtl/>
        </w:rPr>
        <w:t>א כדין, אלא בנשק שהוחזק על ידי אביו ברישיון, ולאחר האירוע נתפס על ידי המשטרה.</w:t>
      </w:r>
    </w:p>
    <w:p w14:paraId="688DE898" w14:textId="77777777" w:rsidR="005334EE" w:rsidRPr="00607FAE" w:rsidRDefault="005334EE" w:rsidP="005334EE">
      <w:pPr>
        <w:spacing w:line="360" w:lineRule="auto"/>
        <w:jc w:val="both"/>
        <w:rPr>
          <w:rFonts w:ascii="David" w:hAnsi="David"/>
          <w:sz w:val="2"/>
          <w:szCs w:val="2"/>
          <w:rtl/>
        </w:rPr>
      </w:pPr>
    </w:p>
    <w:p w14:paraId="2720F892" w14:textId="77777777" w:rsidR="005334EE" w:rsidRPr="00B462AD" w:rsidRDefault="005334EE" w:rsidP="005334EE">
      <w:pPr>
        <w:pStyle w:val="ListParagraph"/>
        <w:numPr>
          <w:ilvl w:val="0"/>
          <w:numId w:val="1"/>
        </w:numPr>
        <w:spacing w:line="360" w:lineRule="auto"/>
        <w:jc w:val="both"/>
        <w:rPr>
          <w:rFonts w:ascii="David" w:eastAsia="Calibri" w:hAnsi="David"/>
          <w:rtl/>
        </w:rPr>
      </w:pPr>
      <w:r w:rsidRPr="00B462AD">
        <w:rPr>
          <w:rFonts w:ascii="David" w:hAnsi="David"/>
          <w:rtl/>
        </w:rPr>
        <w:t>במכלול הנסיבות, יש לקבוע כי במקרה זה הפגיעה בערכים המוגנים ביחס לכל</w:t>
      </w:r>
      <w:r>
        <w:rPr>
          <w:rFonts w:ascii="David" w:hAnsi="David" w:hint="cs"/>
          <w:rtl/>
        </w:rPr>
        <w:t>ל</w:t>
      </w:r>
      <w:r w:rsidRPr="00B462AD">
        <w:rPr>
          <w:rFonts w:ascii="David" w:hAnsi="David"/>
          <w:rtl/>
        </w:rPr>
        <w:t xml:space="preserve"> העבירות מצויה ברף</w:t>
      </w:r>
      <w:r>
        <w:rPr>
          <w:rFonts w:ascii="David" w:hAnsi="David" w:hint="cs"/>
          <w:rtl/>
        </w:rPr>
        <w:t xml:space="preserve"> חומרה בינוני ומעלה</w:t>
      </w:r>
      <w:r w:rsidRPr="00B462AD">
        <w:rPr>
          <w:rFonts w:ascii="David" w:hAnsi="David"/>
          <w:rtl/>
        </w:rPr>
        <w:t>.</w:t>
      </w:r>
    </w:p>
    <w:p w14:paraId="36ECBB5A" w14:textId="77777777" w:rsidR="005334EE" w:rsidRPr="003F0D39" w:rsidRDefault="005334EE" w:rsidP="005334EE">
      <w:pPr>
        <w:spacing w:after="160" w:line="360" w:lineRule="auto"/>
        <w:ind w:firstLine="360"/>
        <w:jc w:val="both"/>
        <w:rPr>
          <w:rFonts w:ascii="David" w:eastAsia="David" w:hAnsi="David"/>
          <w:sz w:val="2"/>
          <w:szCs w:val="2"/>
          <w:u w:val="single"/>
          <w:rtl/>
        </w:rPr>
      </w:pPr>
    </w:p>
    <w:p w14:paraId="32DC3C05" w14:textId="77777777" w:rsidR="005334EE" w:rsidRPr="009666DE" w:rsidRDefault="005334EE" w:rsidP="005334EE">
      <w:pPr>
        <w:spacing w:after="160" w:line="360" w:lineRule="auto"/>
        <w:ind w:firstLine="360"/>
        <w:jc w:val="both"/>
        <w:rPr>
          <w:rFonts w:ascii="David" w:eastAsia="David" w:hAnsi="David"/>
          <w:u w:val="single"/>
        </w:rPr>
      </w:pPr>
      <w:r w:rsidRPr="009666DE">
        <w:rPr>
          <w:rFonts w:ascii="David" w:eastAsia="David" w:hAnsi="David"/>
          <w:u w:val="single"/>
          <w:rtl/>
        </w:rPr>
        <w:t>מדיניות הענישה והפסיקה הנהוגה</w:t>
      </w:r>
    </w:p>
    <w:p w14:paraId="45F75ADE" w14:textId="77777777" w:rsidR="005334EE" w:rsidRPr="003F0D39" w:rsidRDefault="005334EE" w:rsidP="005334EE">
      <w:pPr>
        <w:shd w:val="clear" w:color="auto" w:fill="FFFFFF"/>
        <w:overflowPunct w:val="0"/>
        <w:autoSpaceDE w:val="0"/>
        <w:autoSpaceDN w:val="0"/>
        <w:spacing w:line="360" w:lineRule="auto"/>
        <w:ind w:left="720"/>
        <w:jc w:val="both"/>
        <w:rPr>
          <w:rFonts w:ascii="David" w:eastAsia="Calibri" w:hAnsi="David"/>
          <w:sz w:val="2"/>
          <w:szCs w:val="2"/>
          <w:rtl/>
        </w:rPr>
      </w:pPr>
    </w:p>
    <w:p w14:paraId="3D65C254" w14:textId="77777777" w:rsidR="005334EE" w:rsidRPr="0001646F" w:rsidRDefault="005334EE" w:rsidP="005334EE">
      <w:pPr>
        <w:numPr>
          <w:ilvl w:val="0"/>
          <w:numId w:val="1"/>
        </w:numPr>
        <w:spacing w:before="100" w:beforeAutospacing="1" w:after="160" w:line="360" w:lineRule="atLeast"/>
        <w:contextualSpacing/>
        <w:jc w:val="both"/>
        <w:rPr>
          <w:rFonts w:ascii="David" w:hAnsi="David"/>
          <w:rtl/>
        </w:rPr>
      </w:pPr>
      <w:r w:rsidRPr="005A79B6">
        <w:rPr>
          <w:rFonts w:hint="cs"/>
          <w:rtl/>
        </w:rPr>
        <w:t>ב</w:t>
      </w:r>
      <w:hyperlink r:id="rId33" w:history="1">
        <w:r w:rsidR="00760547" w:rsidRPr="00760547">
          <w:rPr>
            <w:rFonts w:ascii="David" w:hAnsi="David"/>
            <w:b/>
            <w:bCs/>
            <w:color w:val="0000FF"/>
            <w:u w:val="single"/>
            <w:rtl/>
          </w:rPr>
          <w:t>ע"פ 6737/21</w:t>
        </w:r>
      </w:hyperlink>
      <w:r w:rsidR="00760547">
        <w:rPr>
          <w:rFonts w:ascii="David" w:hAnsi="David"/>
          <w:b/>
          <w:bCs/>
        </w:rPr>
        <w:t xml:space="preserve"> </w:t>
      </w:r>
      <w:r w:rsidRPr="0001646F">
        <w:rPr>
          <w:rFonts w:ascii="David" w:hAnsi="David"/>
          <w:b/>
          <w:bCs/>
          <w:u w:val="single"/>
          <w:rtl/>
        </w:rPr>
        <w:t>אבו זאיד נ' מדינת ישראל</w:t>
      </w:r>
      <w:r w:rsidRPr="0001646F">
        <w:rPr>
          <w:rFonts w:ascii="David" w:hAnsi="David"/>
        </w:rPr>
        <w:t xml:space="preserve"> </w:t>
      </w:r>
      <w:r w:rsidRPr="0001646F">
        <w:rPr>
          <w:rFonts w:ascii="David" w:hAnsi="David" w:hint="cs"/>
          <w:rtl/>
        </w:rPr>
        <w:t>ה</w:t>
      </w:r>
      <w:r w:rsidRPr="0001646F">
        <w:rPr>
          <w:rFonts w:ascii="David" w:hAnsi="David"/>
          <w:rtl/>
        </w:rPr>
        <w:t xml:space="preserve">נאשם הורשע בעבירות של חבלה בכוונה מחמירה, נשיאת נשק, </w:t>
      </w:r>
      <w:r>
        <w:rPr>
          <w:rFonts w:ascii="David" w:hAnsi="David" w:hint="cs"/>
          <w:rtl/>
        </w:rPr>
        <w:t>ו</w:t>
      </w:r>
      <w:r w:rsidRPr="0001646F">
        <w:rPr>
          <w:rFonts w:ascii="David" w:hAnsi="David"/>
          <w:rtl/>
        </w:rPr>
        <w:t xml:space="preserve">ירי באזור מגורים, </w:t>
      </w:r>
      <w:r w:rsidRPr="0001646F">
        <w:rPr>
          <w:rFonts w:ascii="David" w:hAnsi="David" w:hint="cs"/>
          <w:rtl/>
        </w:rPr>
        <w:t>לאחר ש</w:t>
      </w:r>
      <w:r w:rsidRPr="0001646F">
        <w:rPr>
          <w:rFonts w:ascii="David" w:hAnsi="David"/>
          <w:rtl/>
        </w:rPr>
        <w:t xml:space="preserve">במהלך ריב שהתפתח </w:t>
      </w:r>
      <w:r w:rsidRPr="0001646F">
        <w:rPr>
          <w:rFonts w:ascii="David" w:hAnsi="David" w:hint="cs"/>
          <w:rtl/>
        </w:rPr>
        <w:t>בינו לבין ה</w:t>
      </w:r>
      <w:r w:rsidRPr="0001646F">
        <w:rPr>
          <w:rFonts w:ascii="David" w:hAnsi="David"/>
          <w:rtl/>
        </w:rPr>
        <w:t xml:space="preserve">מתלונן, </w:t>
      </w:r>
      <w:r w:rsidRPr="0001646F">
        <w:rPr>
          <w:rFonts w:ascii="David" w:hAnsi="David" w:hint="cs"/>
          <w:rtl/>
        </w:rPr>
        <w:t xml:space="preserve">האחרון </w:t>
      </w:r>
      <w:r w:rsidRPr="0001646F">
        <w:rPr>
          <w:rFonts w:ascii="David" w:hAnsi="David"/>
          <w:rtl/>
        </w:rPr>
        <w:t>דחף את הנאשם</w:t>
      </w:r>
      <w:r w:rsidRPr="0001646F">
        <w:rPr>
          <w:rFonts w:ascii="David" w:hAnsi="David" w:hint="cs"/>
          <w:rtl/>
        </w:rPr>
        <w:t xml:space="preserve"> אשר </w:t>
      </w:r>
      <w:r w:rsidRPr="0001646F">
        <w:rPr>
          <w:rFonts w:ascii="David" w:hAnsi="David"/>
          <w:rtl/>
        </w:rPr>
        <w:t>עזב את המקום, הצטייד באקדח וניגש לביתו של המתלונן</w:t>
      </w:r>
      <w:r>
        <w:rPr>
          <w:rFonts w:ascii="David" w:hAnsi="David" w:hint="cs"/>
          <w:rtl/>
        </w:rPr>
        <w:t xml:space="preserve"> ירה בו</w:t>
      </w:r>
      <w:r w:rsidRPr="0001646F">
        <w:rPr>
          <w:rFonts w:ascii="David" w:hAnsi="David"/>
          <w:rtl/>
        </w:rPr>
        <w:t xml:space="preserve"> וגרם לו לשמונה פצעי ירי. בהמשך, הנאשם כיוון את האקדח לכיוונו של אחד מילדיו הקטינים של המתלונן שהגיעו למקום, ירה מספר יריות באוויר וברח מהמקום. נקבע מתחם </w:t>
      </w:r>
      <w:r w:rsidRPr="0001646F">
        <w:rPr>
          <w:rFonts w:ascii="David" w:hAnsi="David" w:hint="cs"/>
          <w:rtl/>
        </w:rPr>
        <w:t>ענישה ש</w:t>
      </w:r>
      <w:r w:rsidRPr="0001646F">
        <w:rPr>
          <w:rFonts w:ascii="David" w:hAnsi="David"/>
          <w:rtl/>
        </w:rPr>
        <w:t xml:space="preserve">בין שש שנות </w:t>
      </w:r>
      <w:r w:rsidRPr="0001646F">
        <w:rPr>
          <w:rFonts w:ascii="David" w:hAnsi="David" w:hint="cs"/>
          <w:rtl/>
        </w:rPr>
        <w:t>ל</w:t>
      </w:r>
      <w:r w:rsidRPr="0001646F">
        <w:rPr>
          <w:rFonts w:ascii="David" w:hAnsi="David"/>
          <w:rtl/>
        </w:rPr>
        <w:t>תשע שנות מאסר בפועל.</w:t>
      </w:r>
      <w:r w:rsidRPr="0001646F">
        <w:rPr>
          <w:rFonts w:ascii="David" w:eastAsia="David" w:hAnsi="David" w:hint="cs"/>
          <w:rtl/>
        </w:rPr>
        <w:t xml:space="preserve"> </w:t>
      </w:r>
      <w:r w:rsidRPr="0001646F">
        <w:rPr>
          <w:rFonts w:ascii="David" w:hAnsi="David" w:hint="cs"/>
          <w:rtl/>
        </w:rPr>
        <w:t>על הנאשם הוטלו 8 שנות מאסר בפועל.</w:t>
      </w:r>
      <w:r w:rsidRPr="0001646F">
        <w:rPr>
          <w:rFonts w:ascii="David" w:hAnsi="David"/>
          <w:rtl/>
        </w:rPr>
        <w:t xml:space="preserve"> ערעור על חומרת העונש נדחה.</w:t>
      </w:r>
      <w:r w:rsidRPr="0001646F">
        <w:rPr>
          <w:rFonts w:ascii="David" w:eastAsia="David" w:hAnsi="David" w:hint="cs"/>
          <w:rtl/>
        </w:rPr>
        <w:t xml:space="preserve"> </w:t>
      </w:r>
      <w:r w:rsidRPr="0001646F">
        <w:rPr>
          <w:rFonts w:ascii="David" w:hAnsi="David" w:hint="cs"/>
          <w:b/>
          <w:bCs/>
          <w:rtl/>
        </w:rPr>
        <w:t>ב</w:t>
      </w:r>
      <w:hyperlink r:id="rId34" w:history="1">
        <w:r w:rsidR="00760547" w:rsidRPr="00760547">
          <w:rPr>
            <w:rFonts w:ascii="David" w:hAnsi="David"/>
            <w:b/>
            <w:bCs/>
            <w:color w:val="0000FF"/>
            <w:u w:val="single"/>
            <w:rtl/>
          </w:rPr>
          <w:t>ע"פ 780/16</w:t>
        </w:r>
      </w:hyperlink>
      <w:r w:rsidR="00760547">
        <w:rPr>
          <w:rFonts w:ascii="David" w:hAnsi="David"/>
          <w:b/>
          <w:bCs/>
        </w:rPr>
        <w:t xml:space="preserve"> </w:t>
      </w:r>
      <w:r w:rsidRPr="0001646F">
        <w:rPr>
          <w:rFonts w:ascii="David" w:hAnsi="David"/>
          <w:b/>
          <w:bCs/>
          <w:u w:val="single"/>
          <w:rtl/>
        </w:rPr>
        <w:t>שושה נ' מדינת ישראל</w:t>
      </w:r>
      <w:r w:rsidRPr="0001646F">
        <w:rPr>
          <w:rFonts w:ascii="David" w:hAnsi="David"/>
          <w:b/>
          <w:bCs/>
          <w:rtl/>
        </w:rPr>
        <w:t xml:space="preserve"> </w:t>
      </w:r>
      <w:r w:rsidRPr="0001646F">
        <w:rPr>
          <w:rFonts w:ascii="David" w:hAnsi="David" w:hint="cs"/>
          <w:b/>
          <w:bCs/>
          <w:rtl/>
        </w:rPr>
        <w:t>ה</w:t>
      </w:r>
      <w:r w:rsidRPr="0001646F">
        <w:rPr>
          <w:rFonts w:ascii="David" w:hAnsi="David"/>
          <w:rtl/>
        </w:rPr>
        <w:t xml:space="preserve">נאשם הורשע בעבירות של חבלה בכוונה מחמירה, הובלה </w:t>
      </w:r>
      <w:r w:rsidRPr="0001646F">
        <w:rPr>
          <w:rFonts w:ascii="David" w:hAnsi="David" w:hint="cs"/>
          <w:rtl/>
        </w:rPr>
        <w:t xml:space="preserve">ונשיאת </w:t>
      </w:r>
      <w:r w:rsidRPr="0001646F">
        <w:rPr>
          <w:rFonts w:ascii="David" w:hAnsi="David"/>
          <w:rtl/>
        </w:rPr>
        <w:t xml:space="preserve">נשק, </w:t>
      </w:r>
      <w:r w:rsidRPr="0001646F">
        <w:rPr>
          <w:rFonts w:ascii="David" w:hAnsi="David" w:hint="cs"/>
          <w:rtl/>
        </w:rPr>
        <w:t>ו</w:t>
      </w:r>
      <w:r w:rsidRPr="0001646F">
        <w:rPr>
          <w:rFonts w:ascii="David" w:hAnsi="David"/>
          <w:rtl/>
        </w:rPr>
        <w:t>חבלה במזיד,</w:t>
      </w:r>
      <w:r w:rsidRPr="0001646F">
        <w:rPr>
          <w:rFonts w:ascii="David" w:hAnsi="David" w:hint="cs"/>
          <w:rtl/>
        </w:rPr>
        <w:t xml:space="preserve"> לאחר שבתגובה לירי על בני משפחתו </w:t>
      </w:r>
      <w:r w:rsidRPr="0001646F">
        <w:rPr>
          <w:rFonts w:ascii="David" w:hAnsi="David"/>
          <w:rtl/>
        </w:rPr>
        <w:t xml:space="preserve">ירה לעבר המתלונן 7 כדורים מטווח קצר. הקליעים פגעו ברכב, </w:t>
      </w:r>
      <w:r w:rsidRPr="0001646F">
        <w:rPr>
          <w:rFonts w:ascii="David" w:hAnsi="David" w:hint="cs"/>
          <w:rtl/>
        </w:rPr>
        <w:t>ש</w:t>
      </w:r>
      <w:r w:rsidRPr="0001646F">
        <w:rPr>
          <w:rFonts w:ascii="David" w:hAnsi="David"/>
          <w:rtl/>
        </w:rPr>
        <w:t xml:space="preserve">מאחוריו התחבאו המתלונן ובני משפחתו. הנאשם נמלט מהמקום כשהוא נושא עמו את האקדח. נקבע מתחם עונש הולם אשר נע בין ארבע שנות מאסר בפועל לבין שבע שנות מאסר בפועל. על הנאשם הוטלו 5 שנות מאסר בפועל. ערעור על חומרת העונש נדחה. </w:t>
      </w:r>
      <w:r>
        <w:rPr>
          <w:rFonts w:hint="cs"/>
          <w:rtl/>
        </w:rPr>
        <w:t>ב</w:t>
      </w:r>
      <w:hyperlink r:id="rId35" w:history="1">
        <w:r w:rsidR="00760547" w:rsidRPr="00760547">
          <w:rPr>
            <w:rFonts w:ascii="David" w:hAnsi="David"/>
            <w:b/>
            <w:bCs/>
            <w:color w:val="0000FF"/>
            <w:u w:val="single"/>
            <w:rtl/>
          </w:rPr>
          <w:t>ע"פ 6101/16</w:t>
        </w:r>
      </w:hyperlink>
      <w:r w:rsidR="00760547">
        <w:rPr>
          <w:rFonts w:ascii="David" w:hAnsi="David"/>
          <w:b/>
          <w:bCs/>
          <w:rtl/>
        </w:rPr>
        <w:t xml:space="preserve"> </w:t>
      </w:r>
      <w:r w:rsidRPr="0001646F">
        <w:rPr>
          <w:rFonts w:ascii="David" w:hAnsi="David"/>
          <w:b/>
          <w:bCs/>
          <w:u w:val="single"/>
          <w:rtl/>
        </w:rPr>
        <w:t>אחמד</w:t>
      </w:r>
      <w:r w:rsidR="00760547">
        <w:rPr>
          <w:rFonts w:ascii="David" w:hAnsi="David"/>
          <w:b/>
          <w:bCs/>
          <w:u w:val="single"/>
          <w:rtl/>
        </w:rPr>
        <w:t xml:space="preserve"> </w:t>
      </w:r>
      <w:r w:rsidRPr="0001646F">
        <w:rPr>
          <w:rFonts w:ascii="David" w:hAnsi="David"/>
          <w:b/>
          <w:bCs/>
          <w:u w:val="single"/>
          <w:rtl/>
        </w:rPr>
        <w:t>עווד נ' מדינת ישראל</w:t>
      </w:r>
      <w:r w:rsidR="00760547">
        <w:rPr>
          <w:rFonts w:ascii="David" w:hAnsi="David"/>
          <w:rtl/>
        </w:rPr>
        <w:t xml:space="preserve"> </w:t>
      </w:r>
      <w:r w:rsidRPr="0001646F">
        <w:rPr>
          <w:rFonts w:ascii="David" w:hAnsi="David"/>
          <w:rtl/>
        </w:rPr>
        <w:t>הנאשם הורשע בעבירות של חבלה בכוונה מחמירה, ירי באזור מגורים, נשיאת נשק, שיבוש מהלכי משפט ושינוי זהות של רכב</w:t>
      </w:r>
      <w:r w:rsidRPr="0001646F">
        <w:rPr>
          <w:rFonts w:ascii="David" w:hAnsi="David" w:hint="cs"/>
          <w:rtl/>
        </w:rPr>
        <w:t xml:space="preserve"> בכך</w:t>
      </w:r>
      <w:r>
        <w:rPr>
          <w:rFonts w:ascii="David" w:hAnsi="David" w:hint="cs"/>
          <w:rtl/>
        </w:rPr>
        <w:t>,</w:t>
      </w:r>
      <w:r w:rsidRPr="0001646F">
        <w:rPr>
          <w:rFonts w:ascii="David" w:hAnsi="David" w:hint="cs"/>
          <w:rtl/>
        </w:rPr>
        <w:t xml:space="preserve"> שניגש </w:t>
      </w:r>
      <w:r w:rsidRPr="0001646F">
        <w:rPr>
          <w:rFonts w:ascii="David" w:hAnsi="David"/>
          <w:rtl/>
        </w:rPr>
        <w:t>אל הרכב</w:t>
      </w:r>
      <w:r w:rsidRPr="0001646F">
        <w:rPr>
          <w:rFonts w:ascii="David" w:hAnsi="David" w:hint="cs"/>
          <w:rtl/>
        </w:rPr>
        <w:t xml:space="preserve"> בו ישב המתלונן</w:t>
      </w:r>
      <w:r w:rsidRPr="0001646F">
        <w:rPr>
          <w:rFonts w:ascii="David" w:hAnsi="David"/>
          <w:rtl/>
        </w:rPr>
        <w:t xml:space="preserve">, פתח את דלת הנהג וירה לעבר המתלונן שתי יריות </w:t>
      </w:r>
      <w:r w:rsidRPr="0001646F">
        <w:rPr>
          <w:rFonts w:ascii="David" w:hAnsi="David" w:hint="cs"/>
          <w:rtl/>
        </w:rPr>
        <w:t xml:space="preserve">שאחת מהן </w:t>
      </w:r>
      <w:r w:rsidRPr="0001646F">
        <w:rPr>
          <w:rFonts w:ascii="David" w:hAnsi="David"/>
          <w:rtl/>
        </w:rPr>
        <w:t>פגע</w:t>
      </w:r>
      <w:r w:rsidRPr="0001646F">
        <w:rPr>
          <w:rFonts w:ascii="David" w:hAnsi="David" w:hint="cs"/>
          <w:rtl/>
        </w:rPr>
        <w:t>ה</w:t>
      </w:r>
      <w:r w:rsidRPr="0001646F">
        <w:rPr>
          <w:rFonts w:ascii="David" w:hAnsi="David"/>
          <w:rtl/>
        </w:rPr>
        <w:t xml:space="preserve"> ברגלו השמאלית של המתלונן והשני</w:t>
      </w:r>
      <w:r w:rsidRPr="0001646F">
        <w:rPr>
          <w:rFonts w:ascii="David" w:hAnsi="David" w:hint="cs"/>
          <w:rtl/>
        </w:rPr>
        <w:t>יה</w:t>
      </w:r>
      <w:r w:rsidRPr="0001646F">
        <w:rPr>
          <w:rFonts w:ascii="David" w:hAnsi="David"/>
          <w:rtl/>
        </w:rPr>
        <w:t xml:space="preserve"> בחלון דלת הנהג. במהלך ה</w:t>
      </w:r>
      <w:r w:rsidRPr="0001646F">
        <w:rPr>
          <w:rFonts w:ascii="David" w:hAnsi="David" w:hint="cs"/>
          <w:rtl/>
        </w:rPr>
        <w:t xml:space="preserve">ימלטותו </w:t>
      </w:r>
      <w:r w:rsidRPr="0001646F">
        <w:rPr>
          <w:rFonts w:ascii="David" w:hAnsi="David"/>
          <w:rtl/>
        </w:rPr>
        <w:t xml:space="preserve"> הבחין הנאשם במתלונן דולק אחריו ונופף לעברו באקדח</w:t>
      </w:r>
      <w:r w:rsidRPr="0001646F">
        <w:rPr>
          <w:rFonts w:ascii="David" w:hAnsi="David" w:hint="cs"/>
          <w:rtl/>
        </w:rPr>
        <w:t xml:space="preserve"> והמתלונן</w:t>
      </w:r>
      <w:r w:rsidRPr="0001646F">
        <w:rPr>
          <w:rFonts w:ascii="David" w:hAnsi="David"/>
          <w:rtl/>
        </w:rPr>
        <w:t xml:space="preserve"> התנגש עם רכבו בקטנוע שעליו רכב הנאשם</w:t>
      </w:r>
      <w:r w:rsidRPr="0001646F">
        <w:rPr>
          <w:rFonts w:ascii="David" w:hAnsi="David" w:hint="cs"/>
          <w:rtl/>
        </w:rPr>
        <w:t xml:space="preserve"> והאחרון נפל ונחבל.</w:t>
      </w:r>
      <w:r w:rsidRPr="0001646F">
        <w:rPr>
          <w:rFonts w:ascii="David" w:hAnsi="David"/>
          <w:rtl/>
        </w:rPr>
        <w:t xml:space="preserve"> כתוצאה ממעשי הנאשם, המתלונן נפגע ברגליו ואושפז. נקבע</w:t>
      </w:r>
      <w:r w:rsidR="00760547">
        <w:rPr>
          <w:rFonts w:ascii="David" w:hAnsi="David"/>
          <w:rtl/>
        </w:rPr>
        <w:t xml:space="preserve"> </w:t>
      </w:r>
      <w:r w:rsidRPr="0001646F">
        <w:rPr>
          <w:rFonts w:ascii="David" w:hAnsi="David"/>
          <w:rtl/>
        </w:rPr>
        <w:t xml:space="preserve">מתחם עונש הולם שבין 6 לבין 12 שנות מאסר בפועל. על הנאשם בעל עבר פלילי מכביד הוטלו </w:t>
      </w:r>
      <w:r w:rsidR="00760547">
        <w:rPr>
          <w:rFonts w:ascii="David" w:hAnsi="David"/>
          <w:rtl/>
        </w:rPr>
        <w:t xml:space="preserve"> </w:t>
      </w:r>
      <w:r w:rsidRPr="0001646F">
        <w:rPr>
          <w:rFonts w:ascii="David" w:hAnsi="David"/>
          <w:rtl/>
        </w:rPr>
        <w:t xml:space="preserve"> 9 שנות מאסר בפועל. ערעור על חומרת העונש התקבל באופן שעונשו של הנאשם הופחת ל- 8 שנות מאסר בפועל, בין היתר </w:t>
      </w:r>
      <w:r>
        <w:rPr>
          <w:rFonts w:ascii="David" w:hAnsi="David" w:hint="cs"/>
          <w:rtl/>
        </w:rPr>
        <w:t xml:space="preserve">מהטעם שהנאשם </w:t>
      </w:r>
      <w:r w:rsidRPr="0001646F">
        <w:rPr>
          <w:rFonts w:ascii="David" w:hAnsi="David"/>
          <w:rtl/>
        </w:rPr>
        <w:t>לא כיוון את כלי הירייה לעבר פלג גופו העליון של המתלונן.</w:t>
      </w:r>
      <w:r w:rsidR="00760547">
        <w:rPr>
          <w:rFonts w:ascii="David" w:hAnsi="David"/>
          <w:rtl/>
        </w:rPr>
        <w:t xml:space="preserve"> </w:t>
      </w:r>
      <w:r w:rsidRPr="002E6CF1">
        <w:rPr>
          <w:rFonts w:hint="cs"/>
          <w:rtl/>
        </w:rPr>
        <w:t>ב</w:t>
      </w:r>
      <w:hyperlink r:id="rId36" w:history="1">
        <w:r w:rsidR="00760547" w:rsidRPr="00760547">
          <w:rPr>
            <w:rFonts w:ascii="David" w:hAnsi="David"/>
            <w:b/>
            <w:bCs/>
            <w:color w:val="0000FF"/>
            <w:u w:val="single"/>
            <w:rtl/>
          </w:rPr>
          <w:t>ע"פ 7850/21</w:t>
        </w:r>
      </w:hyperlink>
      <w:r w:rsidR="00760547">
        <w:rPr>
          <w:rFonts w:ascii="David" w:hAnsi="David"/>
          <w:b/>
          <w:bCs/>
          <w:rtl/>
        </w:rPr>
        <w:t xml:space="preserve"> </w:t>
      </w:r>
      <w:r w:rsidRPr="0001646F">
        <w:rPr>
          <w:rFonts w:ascii="David" w:hAnsi="David"/>
          <w:b/>
          <w:bCs/>
          <w:u w:val="single"/>
          <w:rtl/>
        </w:rPr>
        <w:t>איאד דסוקי נ' מדינת ישראל</w:t>
      </w:r>
      <w:r w:rsidR="00760547">
        <w:rPr>
          <w:rFonts w:ascii="David" w:hAnsi="David"/>
          <w:rtl/>
        </w:rPr>
        <w:t xml:space="preserve"> </w:t>
      </w:r>
      <w:r w:rsidRPr="0001646F">
        <w:rPr>
          <w:rFonts w:ascii="David" w:hAnsi="David"/>
          <w:rtl/>
        </w:rPr>
        <w:t>הנאשם הורשע בעבירות של חבלה בכוונה מחמירה</w:t>
      </w:r>
      <w:r w:rsidR="00760547">
        <w:rPr>
          <w:rFonts w:ascii="David" w:hAnsi="David"/>
          <w:rtl/>
        </w:rPr>
        <w:t xml:space="preserve"> </w:t>
      </w:r>
      <w:r w:rsidRPr="0001646F">
        <w:rPr>
          <w:rFonts w:ascii="David" w:hAnsi="David"/>
          <w:rtl/>
        </w:rPr>
        <w:t>ונשיאת נשק</w:t>
      </w:r>
      <w:r w:rsidRPr="0001646F">
        <w:rPr>
          <w:rFonts w:ascii="David" w:hAnsi="David" w:hint="cs"/>
          <w:rtl/>
        </w:rPr>
        <w:t xml:space="preserve"> </w:t>
      </w:r>
      <w:r>
        <w:rPr>
          <w:rFonts w:ascii="David" w:hAnsi="David" w:hint="cs"/>
          <w:rtl/>
        </w:rPr>
        <w:t xml:space="preserve">בכך שהצטייד </w:t>
      </w:r>
      <w:r w:rsidRPr="0001646F">
        <w:rPr>
          <w:rFonts w:ascii="David" w:hAnsi="David" w:hint="cs"/>
          <w:rtl/>
        </w:rPr>
        <w:t xml:space="preserve"> באקדח </w:t>
      </w:r>
      <w:r w:rsidRPr="0001646F">
        <w:rPr>
          <w:rFonts w:ascii="David" w:hAnsi="David"/>
          <w:rtl/>
        </w:rPr>
        <w:t xml:space="preserve">עקב אחרי </w:t>
      </w:r>
      <w:r w:rsidRPr="0001646F">
        <w:rPr>
          <w:rFonts w:ascii="David" w:hAnsi="David" w:hint="cs"/>
          <w:rtl/>
        </w:rPr>
        <w:t>המתלונן</w:t>
      </w:r>
      <w:r>
        <w:rPr>
          <w:rFonts w:ascii="David" w:hAnsi="David" w:hint="cs"/>
          <w:rtl/>
        </w:rPr>
        <w:t xml:space="preserve"> (שהיה מסוכסך עם אחיו של הנאשם)</w:t>
      </w:r>
      <w:r w:rsidRPr="0001646F">
        <w:rPr>
          <w:rFonts w:ascii="David" w:hAnsi="David" w:hint="cs"/>
          <w:rtl/>
        </w:rPr>
        <w:t xml:space="preserve">, וכאשר רכבו של </w:t>
      </w:r>
      <w:r w:rsidRPr="0001646F">
        <w:rPr>
          <w:rFonts w:ascii="David" w:hAnsi="David"/>
          <w:rtl/>
        </w:rPr>
        <w:t xml:space="preserve">הנאשם </w:t>
      </w:r>
      <w:r w:rsidRPr="0001646F">
        <w:rPr>
          <w:rFonts w:ascii="David" w:hAnsi="David" w:hint="cs"/>
          <w:rtl/>
        </w:rPr>
        <w:t>היה ב</w:t>
      </w:r>
      <w:r w:rsidRPr="0001646F">
        <w:rPr>
          <w:rFonts w:ascii="David" w:hAnsi="David"/>
          <w:rtl/>
        </w:rPr>
        <w:t xml:space="preserve">מקביל לרכבו של המתלונן </w:t>
      </w:r>
      <w:r w:rsidRPr="0001646F">
        <w:rPr>
          <w:rFonts w:ascii="David" w:hAnsi="David" w:hint="cs"/>
          <w:rtl/>
        </w:rPr>
        <w:t xml:space="preserve">הנאשם ירה </w:t>
      </w:r>
      <w:r w:rsidRPr="0001646F">
        <w:rPr>
          <w:rFonts w:ascii="David" w:hAnsi="David"/>
          <w:rtl/>
        </w:rPr>
        <w:t>דרך חלון רכבו שלוש יריות לעבר המתלונן</w:t>
      </w:r>
      <w:r>
        <w:rPr>
          <w:rFonts w:ascii="David" w:hAnsi="David" w:hint="cs"/>
          <w:rtl/>
        </w:rPr>
        <w:t xml:space="preserve"> ופגע בירכו</w:t>
      </w:r>
      <w:r w:rsidRPr="0001646F">
        <w:rPr>
          <w:rFonts w:ascii="David" w:hAnsi="David"/>
          <w:rtl/>
        </w:rPr>
        <w:t>. נקבע</w:t>
      </w:r>
      <w:r w:rsidR="00760547">
        <w:rPr>
          <w:rFonts w:ascii="David" w:hAnsi="David"/>
          <w:rtl/>
        </w:rPr>
        <w:t xml:space="preserve"> </w:t>
      </w:r>
      <w:r w:rsidRPr="0001646F">
        <w:rPr>
          <w:rFonts w:ascii="David" w:hAnsi="David"/>
          <w:rtl/>
        </w:rPr>
        <w:t>מתחם עונש הולם הנע בין 3.5 לבין 7 שנות מאסר בפועל. על הנאשם בעל עבר פלילי הוטלו  57 חודשי מאסר בפועל, כולל הפעלה חלקית של מאסר מותנה במצטבר (6 חודשים). ערעור על חומרת העונש נדחה.</w:t>
      </w:r>
      <w:r w:rsidR="00760547">
        <w:rPr>
          <w:rFonts w:ascii="David" w:hAnsi="David"/>
          <w:rtl/>
        </w:rPr>
        <w:t xml:space="preserve"> </w:t>
      </w:r>
      <w:r>
        <w:rPr>
          <w:rFonts w:hint="cs"/>
          <w:rtl/>
        </w:rPr>
        <w:t>ב</w:t>
      </w:r>
      <w:hyperlink r:id="rId37" w:history="1">
        <w:r w:rsidR="00760547" w:rsidRPr="00760547">
          <w:rPr>
            <w:rFonts w:ascii="David" w:hAnsi="David"/>
            <w:b/>
            <w:bCs/>
            <w:color w:val="0000FF"/>
            <w:u w:val="single"/>
            <w:rtl/>
          </w:rPr>
          <w:t>ע"פ 9104/20</w:t>
        </w:r>
      </w:hyperlink>
      <w:r w:rsidR="00760547">
        <w:rPr>
          <w:rFonts w:ascii="David" w:hAnsi="David"/>
          <w:b/>
          <w:bCs/>
          <w:rtl/>
        </w:rPr>
        <w:t xml:space="preserve"> </w:t>
      </w:r>
      <w:r w:rsidRPr="0001646F">
        <w:rPr>
          <w:rFonts w:ascii="David" w:hAnsi="David"/>
          <w:b/>
          <w:bCs/>
          <w:u w:val="single"/>
          <w:rtl/>
        </w:rPr>
        <w:t>מדינת ישראל נ' דור טבצ'ניקוב</w:t>
      </w:r>
      <w:r w:rsidRPr="0001646F">
        <w:rPr>
          <w:rFonts w:ascii="David" w:hAnsi="David" w:hint="cs"/>
          <w:rtl/>
        </w:rPr>
        <w:t xml:space="preserve"> </w:t>
      </w:r>
      <w:r w:rsidRPr="0001646F">
        <w:rPr>
          <w:rFonts w:ascii="David" w:hAnsi="David"/>
          <w:rtl/>
        </w:rPr>
        <w:t>הנאשם הורשע בעבירות של חבלה בכוונה מחמירה, נשיאת נשק והחזקת סם מסוכן לצריכה עצמית, בכך שהצטייד באקדח טעון והגיע לעסק שבו עבד המתלונן</w:t>
      </w:r>
      <w:r w:rsidRPr="0001646F">
        <w:rPr>
          <w:rFonts w:ascii="David" w:hAnsi="David" w:hint="cs"/>
          <w:rtl/>
        </w:rPr>
        <w:t>, ו</w:t>
      </w:r>
      <w:r w:rsidRPr="0001646F">
        <w:rPr>
          <w:rFonts w:ascii="David" w:hAnsi="David"/>
          <w:rtl/>
        </w:rPr>
        <w:t>לאחר חילופי דברים</w:t>
      </w:r>
      <w:r>
        <w:rPr>
          <w:rFonts w:ascii="David" w:hAnsi="David" w:hint="cs"/>
          <w:rtl/>
        </w:rPr>
        <w:t xml:space="preserve"> ביניהם</w:t>
      </w:r>
      <w:r w:rsidRPr="0001646F">
        <w:rPr>
          <w:rFonts w:ascii="David" w:hAnsi="David"/>
          <w:rtl/>
        </w:rPr>
        <w:t>, שלף</w:t>
      </w:r>
      <w:r>
        <w:rPr>
          <w:rFonts w:ascii="David" w:hAnsi="David"/>
          <w:rtl/>
        </w:rPr>
        <w:t xml:space="preserve"> את אקדחו, דרך אותו, הצמידו ליר</w:t>
      </w:r>
      <w:r>
        <w:rPr>
          <w:rFonts w:ascii="David" w:hAnsi="David" w:hint="cs"/>
          <w:rtl/>
        </w:rPr>
        <w:t>כו</w:t>
      </w:r>
      <w:r w:rsidRPr="0001646F">
        <w:rPr>
          <w:rFonts w:ascii="David" w:hAnsi="David"/>
          <w:rtl/>
        </w:rPr>
        <w:t xml:space="preserve"> של המתלונן, ירה ירייה אחת ונמלט מהמקום. בעקבות הירי, נזקק המתלונן לניתוח ברגלו. נקבע</w:t>
      </w:r>
      <w:r w:rsidR="00760547">
        <w:rPr>
          <w:rFonts w:ascii="David" w:hAnsi="David"/>
          <w:rtl/>
        </w:rPr>
        <w:t xml:space="preserve"> </w:t>
      </w:r>
      <w:r w:rsidRPr="0001646F">
        <w:rPr>
          <w:rFonts w:ascii="David" w:hAnsi="David"/>
          <w:rtl/>
        </w:rPr>
        <w:t>מתחם עונש הולם שנע בין 2.5 לבין 5 שנות מאסר בפועל. על הנאשם בעל עבר פלילי הוטלו 30 חודשי מאסר בפועל, והופעל מאסר מותנה בחופף . ערעור על קולת העונש התקבל באופן שעל הנאשם הוטלו 4 שנות מאסר בפועל, והופעל המאסר המותנה של 12 חודשים באופן מצטבר, כך שסך הכל הוטלו על הנאשם 5 שנות מאסר בפועל.</w:t>
      </w:r>
      <w:r w:rsidR="00760547">
        <w:rPr>
          <w:rFonts w:ascii="David" w:hAnsi="David"/>
          <w:rtl/>
        </w:rPr>
        <w:t xml:space="preserve"> </w:t>
      </w:r>
      <w:r>
        <w:t xml:space="preserve"> </w:t>
      </w:r>
      <w:r w:rsidR="00760547">
        <w:rPr>
          <w:rFonts w:ascii="David" w:hAnsi="David"/>
          <w:rtl/>
        </w:rPr>
        <w:t xml:space="preserve"> </w:t>
      </w:r>
      <w:r w:rsidRPr="0001646F">
        <w:rPr>
          <w:rFonts w:ascii="David" w:hAnsi="David" w:hint="cs"/>
          <w:rtl/>
        </w:rPr>
        <w:t>ב</w:t>
      </w:r>
      <w:hyperlink r:id="rId38" w:history="1">
        <w:r w:rsidR="00760547" w:rsidRPr="00760547">
          <w:rPr>
            <w:rFonts w:ascii="David" w:hAnsi="David"/>
            <w:b/>
            <w:bCs/>
            <w:color w:val="0000FF"/>
            <w:u w:val="single"/>
            <w:rtl/>
          </w:rPr>
          <w:t>ע"פ 5376/18</w:t>
        </w:r>
      </w:hyperlink>
      <w:r w:rsidR="00760547">
        <w:rPr>
          <w:rFonts w:ascii="David" w:hAnsi="David"/>
          <w:b/>
          <w:bCs/>
          <w:rtl/>
        </w:rPr>
        <w:t xml:space="preserve"> </w:t>
      </w:r>
      <w:r w:rsidRPr="0001646F">
        <w:rPr>
          <w:rFonts w:ascii="David" w:hAnsi="David"/>
          <w:b/>
          <w:bCs/>
          <w:u w:val="single"/>
          <w:rtl/>
        </w:rPr>
        <w:t>מוהנד אגאבריה נ' מדינת ישראל</w:t>
      </w:r>
      <w:r w:rsidR="00760547">
        <w:rPr>
          <w:rFonts w:ascii="David" w:hAnsi="David"/>
          <w:rtl/>
        </w:rPr>
        <w:t xml:space="preserve"> </w:t>
      </w:r>
      <w:r w:rsidRPr="0001646F">
        <w:rPr>
          <w:rFonts w:ascii="David" w:hAnsi="David"/>
          <w:rtl/>
        </w:rPr>
        <w:t>הנאשם הורשע בעבירות של חבלה בכוונה מחמירה</w:t>
      </w:r>
      <w:r w:rsidR="00760547">
        <w:rPr>
          <w:rFonts w:ascii="David" w:hAnsi="David"/>
          <w:rtl/>
        </w:rPr>
        <w:t xml:space="preserve"> </w:t>
      </w:r>
      <w:r w:rsidRPr="0001646F">
        <w:rPr>
          <w:rFonts w:ascii="David" w:hAnsi="David"/>
          <w:rtl/>
        </w:rPr>
        <w:t>והחזקת ונשיאת נשק ותחמושת</w:t>
      </w:r>
      <w:r w:rsidRPr="0001646F">
        <w:rPr>
          <w:rFonts w:ascii="David" w:hAnsi="David" w:hint="cs"/>
          <w:rtl/>
        </w:rPr>
        <w:t>, בכך ש</w:t>
      </w:r>
      <w:r w:rsidRPr="0001646F">
        <w:rPr>
          <w:rFonts w:ascii="David" w:hAnsi="David"/>
          <w:rtl/>
        </w:rPr>
        <w:t xml:space="preserve">על רקע סכסוך משפחתי הגיע </w:t>
      </w:r>
      <w:r w:rsidRPr="0001646F">
        <w:rPr>
          <w:rFonts w:ascii="David" w:hAnsi="David" w:hint="cs"/>
          <w:rtl/>
        </w:rPr>
        <w:t xml:space="preserve">לבית </w:t>
      </w:r>
      <w:r w:rsidRPr="0001646F">
        <w:rPr>
          <w:rFonts w:ascii="David" w:hAnsi="David"/>
          <w:rtl/>
        </w:rPr>
        <w:t>המתלונן</w:t>
      </w:r>
      <w:r w:rsidRPr="0001646F">
        <w:rPr>
          <w:rFonts w:ascii="David" w:hAnsi="David" w:hint="cs"/>
          <w:rtl/>
        </w:rPr>
        <w:t xml:space="preserve"> ואחיו</w:t>
      </w:r>
      <w:r w:rsidRPr="0001646F">
        <w:rPr>
          <w:rFonts w:ascii="David" w:hAnsi="David"/>
          <w:rtl/>
        </w:rPr>
        <w:t>, וירה עליהם באמצעות תת מקלע. כדור אחד פגע ברגלו של המתלונן, והוא נדרש לעבור מספר ניתוחים.</w:t>
      </w:r>
      <w:r w:rsidR="00760547">
        <w:rPr>
          <w:rFonts w:ascii="David" w:hAnsi="David"/>
          <w:rtl/>
        </w:rPr>
        <w:t xml:space="preserve"> </w:t>
      </w:r>
      <w:r w:rsidRPr="0001646F">
        <w:rPr>
          <w:rFonts w:ascii="David" w:hAnsi="David"/>
          <w:rtl/>
        </w:rPr>
        <w:t>נקבע מתחם עונש הולם בין 6 ועד 10 שנות מאסר בפועל. על הנאשם נעדר עבר פלילי הוטלו 7 שנות מאסר בפועל. ערעור על חומרת העונש התקבל באופן שעונשו של הנאשם הו</w:t>
      </w:r>
      <w:r>
        <w:rPr>
          <w:rFonts w:ascii="David" w:hAnsi="David" w:hint="cs"/>
          <w:rtl/>
        </w:rPr>
        <w:t xml:space="preserve">פחת </w:t>
      </w:r>
      <w:r w:rsidRPr="0001646F">
        <w:rPr>
          <w:rFonts w:ascii="David" w:hAnsi="David"/>
          <w:rtl/>
        </w:rPr>
        <w:t>ל- 6 שנים ו- 3 ח</w:t>
      </w:r>
      <w:r>
        <w:rPr>
          <w:rFonts w:ascii="David" w:hAnsi="David"/>
          <w:rtl/>
        </w:rPr>
        <w:t>ודשי</w:t>
      </w:r>
      <w:r>
        <w:rPr>
          <w:rFonts w:ascii="David" w:hAnsi="David" w:hint="cs"/>
          <w:rtl/>
        </w:rPr>
        <w:t xml:space="preserve">ם </w:t>
      </w:r>
      <w:r w:rsidRPr="0001646F">
        <w:rPr>
          <w:rFonts w:ascii="David" w:hAnsi="David"/>
          <w:rtl/>
        </w:rPr>
        <w:t xml:space="preserve">בהתחשב בתהליך שהנאשם עובר ובמכלול נסיבותיו לרבות העדר עבר פלילי. </w:t>
      </w:r>
      <w:r>
        <w:rPr>
          <w:rFonts w:hint="cs"/>
          <w:rtl/>
        </w:rPr>
        <w:t>ב</w:t>
      </w:r>
      <w:hyperlink r:id="rId39" w:history="1">
        <w:r w:rsidR="00760547" w:rsidRPr="00760547">
          <w:rPr>
            <w:rFonts w:ascii="David" w:hAnsi="David"/>
            <w:b/>
            <w:bCs/>
            <w:color w:val="0000FF"/>
            <w:u w:val="single"/>
            <w:rtl/>
          </w:rPr>
          <w:t>ע"פ 4344/18</w:t>
        </w:r>
      </w:hyperlink>
      <w:r w:rsidR="00760547">
        <w:rPr>
          <w:rFonts w:ascii="David" w:hAnsi="David"/>
          <w:b/>
          <w:bCs/>
          <w:rtl/>
        </w:rPr>
        <w:t xml:space="preserve"> </w:t>
      </w:r>
      <w:r w:rsidRPr="0001646F">
        <w:rPr>
          <w:rFonts w:ascii="David" w:hAnsi="David"/>
          <w:b/>
          <w:bCs/>
          <w:u w:val="single"/>
          <w:rtl/>
        </w:rPr>
        <w:t>אשרף גאבר נ' מדינת ישראל</w:t>
      </w:r>
      <w:r w:rsidR="00760547">
        <w:rPr>
          <w:rFonts w:ascii="David" w:hAnsi="David"/>
          <w:rtl/>
        </w:rPr>
        <w:t xml:space="preserve"> </w:t>
      </w:r>
      <w:r w:rsidRPr="0001646F">
        <w:rPr>
          <w:rFonts w:ascii="David" w:hAnsi="David"/>
          <w:rtl/>
        </w:rPr>
        <w:t>הנאשם הורשע בעבירות של חבלה בכוונה מחמירה</w:t>
      </w:r>
      <w:r w:rsidR="00760547">
        <w:rPr>
          <w:rFonts w:ascii="David" w:hAnsi="David"/>
          <w:rtl/>
        </w:rPr>
        <w:t xml:space="preserve"> </w:t>
      </w:r>
      <w:r w:rsidRPr="0001646F">
        <w:rPr>
          <w:rFonts w:ascii="David" w:hAnsi="David"/>
          <w:rtl/>
        </w:rPr>
        <w:t>ונשיאת נשק ותחמושת שלא כדי</w:t>
      </w:r>
      <w:r w:rsidRPr="0001646F">
        <w:rPr>
          <w:rFonts w:ascii="David" w:hAnsi="David" w:hint="cs"/>
          <w:rtl/>
        </w:rPr>
        <w:t>, בכך</w:t>
      </w:r>
      <w:r w:rsidRPr="0001646F">
        <w:rPr>
          <w:rFonts w:ascii="David" w:hAnsi="David"/>
          <w:rtl/>
        </w:rPr>
        <w:t xml:space="preserve"> </w:t>
      </w:r>
      <w:r w:rsidRPr="0001646F">
        <w:rPr>
          <w:rFonts w:ascii="David" w:hAnsi="David" w:hint="cs"/>
          <w:rtl/>
        </w:rPr>
        <w:t>ש</w:t>
      </w:r>
      <w:r w:rsidRPr="0001646F">
        <w:rPr>
          <w:rFonts w:ascii="David" w:hAnsi="David"/>
          <w:rtl/>
        </w:rPr>
        <w:t xml:space="preserve">על </w:t>
      </w:r>
      <w:r>
        <w:rPr>
          <w:rFonts w:ascii="David" w:hAnsi="David"/>
          <w:rtl/>
        </w:rPr>
        <w:t>רקע ריב משפחתי, נטל</w:t>
      </w:r>
      <w:r>
        <w:rPr>
          <w:rFonts w:ascii="David" w:hAnsi="David" w:hint="cs"/>
          <w:rtl/>
        </w:rPr>
        <w:t xml:space="preserve"> נשק ו</w:t>
      </w:r>
      <w:r w:rsidRPr="0001646F">
        <w:rPr>
          <w:rFonts w:ascii="David" w:hAnsi="David"/>
          <w:rtl/>
        </w:rPr>
        <w:t>ירה ממנו ממרחק מטרים ספורים לא פחות מ-7 יריות לכיוון אביו של המתלונ</w:t>
      </w:r>
      <w:r>
        <w:rPr>
          <w:rFonts w:ascii="David" w:hAnsi="David" w:hint="cs"/>
          <w:rtl/>
        </w:rPr>
        <w:t xml:space="preserve">, אך </w:t>
      </w:r>
      <w:r w:rsidRPr="0001646F">
        <w:rPr>
          <w:rFonts w:ascii="David" w:hAnsi="David" w:hint="cs"/>
          <w:rtl/>
        </w:rPr>
        <w:t xml:space="preserve">היה זה המתלונן שנפגע </w:t>
      </w:r>
      <w:r w:rsidRPr="0001646F">
        <w:rPr>
          <w:rFonts w:ascii="David" w:hAnsi="David"/>
          <w:rtl/>
        </w:rPr>
        <w:t xml:space="preserve"> מקליע </w:t>
      </w:r>
      <w:r>
        <w:rPr>
          <w:rFonts w:ascii="David" w:hAnsi="David" w:hint="cs"/>
          <w:rtl/>
        </w:rPr>
        <w:t>ש</w:t>
      </w:r>
      <w:r w:rsidRPr="0001646F">
        <w:rPr>
          <w:rFonts w:ascii="David" w:hAnsi="David"/>
          <w:rtl/>
        </w:rPr>
        <w:t>שבר את עצם השוק</w:t>
      </w:r>
      <w:r>
        <w:rPr>
          <w:rFonts w:ascii="David" w:hAnsi="David" w:hint="cs"/>
          <w:rtl/>
        </w:rPr>
        <w:t xml:space="preserve"> ברגלו</w:t>
      </w:r>
      <w:r w:rsidRPr="0001646F">
        <w:rPr>
          <w:rFonts w:ascii="David" w:hAnsi="David"/>
          <w:rtl/>
        </w:rPr>
        <w:t xml:space="preserve">. נקבע מתחם עונש הולם אשר נע בין 4 לבין 8 שנות מאסר בפועל. על הנאשם הוטלו 5 שנות מאסר בפועל. ערעור על חומרת העונש נדחה. </w:t>
      </w:r>
      <w:r w:rsidRPr="0001646F">
        <w:rPr>
          <w:rFonts w:ascii="David" w:hAnsi="David" w:hint="cs"/>
          <w:rtl/>
        </w:rPr>
        <w:t>ב</w:t>
      </w:r>
      <w:hyperlink r:id="rId40" w:history="1">
        <w:r w:rsidR="00760547" w:rsidRPr="00760547">
          <w:rPr>
            <w:rFonts w:ascii="David" w:hAnsi="David"/>
            <w:b/>
            <w:bCs/>
            <w:color w:val="0000FF"/>
            <w:u w:val="single"/>
            <w:rtl/>
          </w:rPr>
          <w:t>ע"פ 2847/16</w:t>
        </w:r>
      </w:hyperlink>
      <w:r w:rsidR="00760547">
        <w:rPr>
          <w:rFonts w:ascii="David" w:hAnsi="David"/>
          <w:b/>
          <w:bCs/>
          <w:rtl/>
        </w:rPr>
        <w:t xml:space="preserve"> </w:t>
      </w:r>
      <w:r w:rsidRPr="0001646F">
        <w:rPr>
          <w:rFonts w:ascii="David" w:hAnsi="David"/>
          <w:b/>
          <w:bCs/>
          <w:u w:val="single"/>
          <w:rtl/>
        </w:rPr>
        <w:t>בילאל רשיד נ' מדינת ישראל</w:t>
      </w:r>
      <w:r w:rsidR="00760547">
        <w:rPr>
          <w:rFonts w:ascii="David" w:hAnsi="David"/>
          <w:rtl/>
        </w:rPr>
        <w:t xml:space="preserve"> </w:t>
      </w:r>
      <w:r w:rsidRPr="0001646F">
        <w:rPr>
          <w:rFonts w:ascii="David" w:hAnsi="David"/>
          <w:rtl/>
        </w:rPr>
        <w:t>הנאשם הורשע בעבירות של חבלה בכוונה מחמירה</w:t>
      </w:r>
      <w:r w:rsidR="00760547">
        <w:rPr>
          <w:rFonts w:ascii="David" w:hAnsi="David"/>
          <w:rtl/>
        </w:rPr>
        <w:t xml:space="preserve"> </w:t>
      </w:r>
      <w:r w:rsidRPr="0001646F">
        <w:rPr>
          <w:rFonts w:ascii="David" w:hAnsi="David"/>
          <w:rtl/>
        </w:rPr>
        <w:t>ונשיאה והובלה של נשק</w:t>
      </w:r>
      <w:r w:rsidRPr="0001646F">
        <w:rPr>
          <w:rFonts w:ascii="David" w:hAnsi="David" w:hint="cs"/>
          <w:rtl/>
        </w:rPr>
        <w:t>, בכך שעל</w:t>
      </w:r>
      <w:r w:rsidRPr="0001646F">
        <w:rPr>
          <w:rFonts w:ascii="David" w:hAnsi="David"/>
          <w:rtl/>
        </w:rPr>
        <w:t xml:space="preserve"> רקע סכסוך </w:t>
      </w:r>
      <w:r w:rsidRPr="0001646F">
        <w:rPr>
          <w:rFonts w:ascii="David" w:hAnsi="David" w:hint="cs"/>
          <w:rtl/>
        </w:rPr>
        <w:t xml:space="preserve">עם </w:t>
      </w:r>
      <w:r w:rsidRPr="0001646F">
        <w:rPr>
          <w:rFonts w:ascii="David" w:hAnsi="David"/>
          <w:rtl/>
        </w:rPr>
        <w:t>המתלונן</w:t>
      </w:r>
      <w:r w:rsidRPr="0001646F">
        <w:rPr>
          <w:rFonts w:ascii="David" w:hAnsi="David" w:hint="cs"/>
          <w:rtl/>
        </w:rPr>
        <w:t xml:space="preserve"> הגיע </w:t>
      </w:r>
      <w:r w:rsidRPr="0001646F">
        <w:rPr>
          <w:rFonts w:ascii="David" w:hAnsi="David"/>
          <w:rtl/>
        </w:rPr>
        <w:t>לביתו של המתלונן חמוש בפגז זיקוקין, באקדח ובתחמושת</w:t>
      </w:r>
      <w:r w:rsidRPr="0001646F">
        <w:rPr>
          <w:rFonts w:ascii="David" w:hAnsi="David" w:hint="cs"/>
          <w:rtl/>
        </w:rPr>
        <w:t xml:space="preserve"> </w:t>
      </w:r>
      <w:r w:rsidRPr="0001646F">
        <w:rPr>
          <w:rFonts w:ascii="David" w:hAnsi="David"/>
          <w:rtl/>
        </w:rPr>
        <w:t xml:space="preserve"> זרק את פגז הזיקוקין על שכנו של המתלונן וירה מספר יריות באוויר</w:t>
      </w:r>
      <w:r w:rsidRPr="0001646F">
        <w:rPr>
          <w:rFonts w:ascii="David" w:hAnsi="David" w:hint="cs"/>
          <w:rtl/>
        </w:rPr>
        <w:t>,</w:t>
      </w:r>
      <w:r w:rsidRPr="0001646F">
        <w:rPr>
          <w:rFonts w:ascii="David" w:hAnsi="David"/>
          <w:rtl/>
        </w:rPr>
        <w:t xml:space="preserve"> לאחר מכן, ניסה הנאשם להיכנס לבית המשפחה </w:t>
      </w:r>
      <w:r w:rsidRPr="0001646F">
        <w:rPr>
          <w:rFonts w:ascii="David" w:hAnsi="David" w:hint="cs"/>
          <w:rtl/>
        </w:rPr>
        <w:t xml:space="preserve">ותוך כדי כך ירה </w:t>
      </w:r>
      <w:r w:rsidRPr="0001646F">
        <w:rPr>
          <w:rFonts w:ascii="David" w:hAnsi="David"/>
          <w:rtl/>
        </w:rPr>
        <w:t>לעבר אביו ואחיו</w:t>
      </w:r>
      <w:r w:rsidRPr="0001646F">
        <w:rPr>
          <w:rFonts w:ascii="David" w:hAnsi="David" w:hint="cs"/>
          <w:rtl/>
        </w:rPr>
        <w:t xml:space="preserve"> של המתלונן, אך לא הצליח לפגוע בהם,</w:t>
      </w:r>
      <w:r w:rsidRPr="0001646F">
        <w:rPr>
          <w:rFonts w:ascii="David" w:hAnsi="David"/>
          <w:rtl/>
        </w:rPr>
        <w:t xml:space="preserve"> ונמלט מהמקום.</w:t>
      </w:r>
      <w:r w:rsidRPr="0001646F">
        <w:rPr>
          <w:rFonts w:ascii="David" w:hAnsi="David"/>
          <w:color w:val="000000"/>
          <w:rtl/>
        </w:rPr>
        <w:t xml:space="preserve"> </w:t>
      </w:r>
      <w:r w:rsidRPr="0001646F">
        <w:rPr>
          <w:rFonts w:ascii="David" w:hAnsi="David"/>
          <w:rtl/>
        </w:rPr>
        <w:t>נקבע</w:t>
      </w:r>
      <w:r w:rsidR="00760547">
        <w:rPr>
          <w:rFonts w:ascii="David" w:hAnsi="David"/>
          <w:rtl/>
        </w:rPr>
        <w:t xml:space="preserve"> </w:t>
      </w:r>
      <w:r w:rsidRPr="0001646F">
        <w:rPr>
          <w:rFonts w:ascii="David" w:hAnsi="David"/>
          <w:rtl/>
        </w:rPr>
        <w:t>מתחם עונש הולם שבין 4 לבין 8 שנות מאסר בפועל. על הנאשם  בעל עבר פלילי הוטלו</w:t>
      </w:r>
      <w:r w:rsidR="00760547">
        <w:rPr>
          <w:rFonts w:ascii="David" w:hAnsi="David"/>
          <w:rtl/>
        </w:rPr>
        <w:t xml:space="preserve"> </w:t>
      </w:r>
      <w:r w:rsidRPr="0001646F">
        <w:rPr>
          <w:rFonts w:ascii="David" w:hAnsi="David"/>
          <w:rtl/>
        </w:rPr>
        <w:t>4 שנות מאסר בפועל. ערעור על חומרת העונש נדחה.</w:t>
      </w:r>
      <w:r w:rsidR="00760547">
        <w:rPr>
          <w:rFonts w:ascii="David" w:hAnsi="David"/>
          <w:rtl/>
        </w:rPr>
        <w:t xml:space="preserve"> </w:t>
      </w:r>
    </w:p>
    <w:p w14:paraId="03DCD587" w14:textId="77777777" w:rsidR="005334EE" w:rsidRPr="0001646F" w:rsidRDefault="005334EE" w:rsidP="005334EE">
      <w:pPr>
        <w:spacing w:after="160" w:line="360" w:lineRule="auto"/>
        <w:ind w:left="720"/>
        <w:contextualSpacing/>
        <w:jc w:val="both"/>
        <w:rPr>
          <w:rFonts w:ascii="David" w:eastAsia="Calibri" w:hAnsi="David"/>
          <w:sz w:val="14"/>
          <w:szCs w:val="14"/>
          <w:rtl/>
        </w:rPr>
      </w:pPr>
    </w:p>
    <w:p w14:paraId="49F85AAF" w14:textId="77777777" w:rsidR="005334EE" w:rsidRPr="0001646F" w:rsidRDefault="005334EE" w:rsidP="005334EE">
      <w:pPr>
        <w:numPr>
          <w:ilvl w:val="0"/>
          <w:numId w:val="1"/>
        </w:numPr>
        <w:shd w:val="clear" w:color="auto" w:fill="FFFFFF"/>
        <w:overflowPunct w:val="0"/>
        <w:autoSpaceDE w:val="0"/>
        <w:autoSpaceDN w:val="0"/>
        <w:spacing w:after="160" w:line="360" w:lineRule="auto"/>
        <w:jc w:val="both"/>
        <w:rPr>
          <w:rFonts w:ascii="David" w:eastAsia="Calibri" w:hAnsi="David"/>
        </w:rPr>
      </w:pPr>
      <w:r w:rsidRPr="0001646F">
        <w:rPr>
          <w:rFonts w:ascii="David" w:eastAsia="David" w:hAnsi="David"/>
          <w:rtl/>
        </w:rPr>
        <w:t xml:space="preserve">המאשימה הפנתה למספר פסקי דין כאשר מתחמי הענישה נעים בין 9 </w:t>
      </w:r>
      <w:r>
        <w:rPr>
          <w:rFonts w:ascii="David" w:eastAsia="David" w:hAnsi="David" w:hint="cs"/>
          <w:rtl/>
        </w:rPr>
        <w:t>ל-</w:t>
      </w:r>
      <w:r w:rsidRPr="0001646F">
        <w:rPr>
          <w:rFonts w:ascii="David" w:eastAsia="David" w:hAnsi="David"/>
          <w:rtl/>
        </w:rPr>
        <w:t xml:space="preserve">11 שנות מאסר בפועל והעונשים שהוטלו נעים בין 4.5 </w:t>
      </w:r>
      <w:r>
        <w:rPr>
          <w:rFonts w:ascii="David" w:eastAsia="David" w:hAnsi="David" w:hint="cs"/>
          <w:rtl/>
        </w:rPr>
        <w:t>ל-</w:t>
      </w:r>
      <w:r w:rsidRPr="0001646F">
        <w:rPr>
          <w:rFonts w:ascii="David" w:eastAsia="David" w:hAnsi="David"/>
          <w:rtl/>
        </w:rPr>
        <w:t xml:space="preserve"> 13 </w:t>
      </w:r>
      <w:r w:rsidRPr="0001646F">
        <w:rPr>
          <w:rFonts w:ascii="David" w:eastAsia="David" w:hAnsi="David" w:hint="cs"/>
          <w:rtl/>
        </w:rPr>
        <w:t xml:space="preserve">שנות </w:t>
      </w:r>
      <w:r w:rsidRPr="0001646F">
        <w:rPr>
          <w:rFonts w:ascii="David" w:eastAsia="David" w:hAnsi="David"/>
          <w:rtl/>
        </w:rPr>
        <w:t xml:space="preserve">מאסר בפועל. </w:t>
      </w:r>
    </w:p>
    <w:p w14:paraId="57BBBFB8" w14:textId="77777777" w:rsidR="005334EE" w:rsidRPr="009666DE" w:rsidRDefault="005334EE" w:rsidP="005334EE">
      <w:pPr>
        <w:numPr>
          <w:ilvl w:val="0"/>
          <w:numId w:val="1"/>
        </w:numPr>
        <w:shd w:val="clear" w:color="auto" w:fill="FFFFFF"/>
        <w:overflowPunct w:val="0"/>
        <w:autoSpaceDE w:val="0"/>
        <w:autoSpaceDN w:val="0"/>
        <w:spacing w:after="160" w:line="360" w:lineRule="auto"/>
        <w:contextualSpacing/>
        <w:jc w:val="both"/>
        <w:rPr>
          <w:rFonts w:ascii="David" w:hAnsi="David"/>
          <w:sz w:val="14"/>
          <w:szCs w:val="14"/>
        </w:rPr>
      </w:pPr>
      <w:r w:rsidRPr="009666DE">
        <w:rPr>
          <w:rFonts w:ascii="David" w:eastAsia="David" w:hAnsi="David"/>
          <w:rtl/>
        </w:rPr>
        <w:t xml:space="preserve">ב"כ הנאשם הפנה למספר פסקי דין כאשר מתחמי הענישה נעים בין 6 חודשים ועד 8 שנות מאסר בפועל והעונשים שהוטלו נעים בין 13 חודשים ועד 5.5 שנות מאסר בפועל. יצוין כי חלק מפסקי הדין לא כללו עבירה של ירי מנשק חם וחלק מפסקי הדין התייחסו לעבירה של </w:t>
      </w:r>
      <w:r>
        <w:rPr>
          <w:rFonts w:ascii="David" w:eastAsia="David" w:hAnsi="David" w:hint="cs"/>
          <w:rtl/>
        </w:rPr>
        <w:t xml:space="preserve">גרימת </w:t>
      </w:r>
      <w:r w:rsidRPr="009666DE">
        <w:rPr>
          <w:rFonts w:ascii="David" w:eastAsia="David" w:hAnsi="David"/>
          <w:rtl/>
        </w:rPr>
        <w:t>חבלה חמורה או חבלה חמורה בנסיבות מחמירות</w:t>
      </w:r>
      <w:r>
        <w:rPr>
          <w:rFonts w:ascii="David" w:eastAsia="David" w:hAnsi="David" w:hint="cs"/>
          <w:rtl/>
        </w:rPr>
        <w:t>, ולא לחבלה בכוונה מחמירה</w:t>
      </w:r>
      <w:r w:rsidRPr="009666DE">
        <w:rPr>
          <w:rFonts w:ascii="David" w:eastAsia="David" w:hAnsi="David"/>
          <w:rtl/>
        </w:rPr>
        <w:t xml:space="preserve">.  </w:t>
      </w:r>
    </w:p>
    <w:p w14:paraId="58B6CF02" w14:textId="77777777" w:rsidR="005334EE" w:rsidRPr="00821C25" w:rsidRDefault="005334EE" w:rsidP="005334EE">
      <w:pPr>
        <w:spacing w:line="360" w:lineRule="auto"/>
        <w:ind w:left="360"/>
        <w:contextualSpacing/>
        <w:jc w:val="both"/>
        <w:rPr>
          <w:rFonts w:ascii="David" w:eastAsia="David" w:hAnsi="David"/>
          <w:b/>
          <w:bCs/>
          <w:sz w:val="10"/>
          <w:szCs w:val="10"/>
          <w:u w:val="single"/>
        </w:rPr>
      </w:pPr>
    </w:p>
    <w:p w14:paraId="78305F68" w14:textId="77777777" w:rsidR="005334EE" w:rsidRPr="009666DE" w:rsidRDefault="005334EE" w:rsidP="005334EE">
      <w:pPr>
        <w:spacing w:line="360" w:lineRule="auto"/>
        <w:ind w:left="360"/>
        <w:contextualSpacing/>
        <w:jc w:val="both"/>
        <w:rPr>
          <w:rFonts w:ascii="David" w:eastAsia="David" w:hAnsi="David"/>
          <w:u w:val="single"/>
          <w:rtl/>
        </w:rPr>
      </w:pPr>
      <w:r w:rsidRPr="009666DE">
        <w:rPr>
          <w:rFonts w:ascii="David" w:eastAsia="David" w:hAnsi="David"/>
          <w:u w:val="single"/>
          <w:rtl/>
        </w:rPr>
        <w:t>לסיכום מתחם העונש ההולם</w:t>
      </w:r>
    </w:p>
    <w:p w14:paraId="72C91742" w14:textId="77777777" w:rsidR="005334EE" w:rsidRPr="009666DE" w:rsidRDefault="005334EE" w:rsidP="005334EE">
      <w:pPr>
        <w:spacing w:line="360" w:lineRule="auto"/>
        <w:ind w:left="360"/>
        <w:contextualSpacing/>
        <w:jc w:val="both"/>
        <w:rPr>
          <w:rFonts w:ascii="David" w:eastAsia="David" w:hAnsi="David"/>
          <w:b/>
          <w:bCs/>
          <w:sz w:val="14"/>
          <w:szCs w:val="14"/>
          <w:u w:val="single"/>
          <w:rtl/>
        </w:rPr>
      </w:pPr>
    </w:p>
    <w:p w14:paraId="278E3032" w14:textId="77777777" w:rsidR="005334EE" w:rsidRDefault="005334EE" w:rsidP="005334EE">
      <w:pPr>
        <w:numPr>
          <w:ilvl w:val="0"/>
          <w:numId w:val="1"/>
        </w:numPr>
        <w:shd w:val="clear" w:color="auto" w:fill="FFFFFF"/>
        <w:spacing w:after="160" w:line="360" w:lineRule="auto"/>
        <w:contextualSpacing/>
        <w:jc w:val="both"/>
        <w:rPr>
          <w:rFonts w:ascii="David" w:eastAsia="Calibri" w:hAnsi="David"/>
          <w:sz w:val="14"/>
          <w:szCs w:val="14"/>
        </w:rPr>
      </w:pPr>
      <w:r w:rsidRPr="003F0D39">
        <w:rPr>
          <w:rFonts w:ascii="David" w:hAnsi="David"/>
          <w:rtl/>
        </w:rPr>
        <w:t>העבירה החמורה ביותר המיוחסת לנאשם הינה  חבלה בכוונה מחמירה והיא נושאת בצידה עונש של עד 20 שנות מאסר.</w:t>
      </w:r>
      <w:r w:rsidRPr="003F0D39">
        <w:rPr>
          <w:rFonts w:ascii="David" w:hAnsi="David" w:hint="cs"/>
          <w:rtl/>
        </w:rPr>
        <w:t xml:space="preserve"> </w:t>
      </w:r>
      <w:r w:rsidRPr="003F0D39">
        <w:rPr>
          <w:rFonts w:ascii="David" w:hAnsi="David"/>
          <w:rtl/>
        </w:rPr>
        <w:t xml:space="preserve">העונש המרבי הקבוע בחוק ביחס לעבירה של נשיאה והובלת נשק הינו 10 שנות מאסר ולא פחות מ- 2.5 שנים </w:t>
      </w:r>
      <w:r w:rsidRPr="003F0D39">
        <w:rPr>
          <w:rFonts w:ascii="David" w:eastAsia="David" w:hAnsi="David"/>
          <w:rtl/>
        </w:rPr>
        <w:t xml:space="preserve">(עונש המינימום הקבוע בחוק שאינו יכול להיות כולו על תנאי), </w:t>
      </w:r>
      <w:r w:rsidRPr="003F0D39">
        <w:rPr>
          <w:rFonts w:ascii="David" w:eastAsia="Calibri" w:hAnsi="David"/>
          <w:rtl/>
        </w:rPr>
        <w:t xml:space="preserve">העונש המרבי הקבוע </w:t>
      </w:r>
      <w:r w:rsidRPr="003F0D39">
        <w:rPr>
          <w:rFonts w:ascii="David" w:hAnsi="David"/>
          <w:rtl/>
        </w:rPr>
        <w:t xml:space="preserve">בצידה של עבירה של ירי בנשק חם באזור מגורים </w:t>
      </w:r>
      <w:r w:rsidRPr="003F0D39">
        <w:rPr>
          <w:rFonts w:ascii="David" w:hAnsi="David" w:hint="cs"/>
          <w:rtl/>
        </w:rPr>
        <w:t xml:space="preserve">הוא </w:t>
      </w:r>
      <w:r w:rsidRPr="003F0D39">
        <w:rPr>
          <w:rFonts w:ascii="David" w:hAnsi="David"/>
          <w:rtl/>
        </w:rPr>
        <w:t>עד 5 שנות מאסר. יש בתיקון  140 ל</w:t>
      </w:r>
      <w:hyperlink r:id="rId41" w:history="1">
        <w:r w:rsidR="00760547" w:rsidRPr="00760547">
          <w:rPr>
            <w:rFonts w:ascii="David" w:hAnsi="David"/>
            <w:color w:val="0000FF"/>
            <w:u w:val="single"/>
            <w:rtl/>
          </w:rPr>
          <w:t>חוק העונשין</w:t>
        </w:r>
      </w:hyperlink>
      <w:r w:rsidRPr="003F0D39">
        <w:rPr>
          <w:rFonts w:ascii="David" w:hAnsi="David"/>
          <w:rtl/>
        </w:rPr>
        <w:t xml:space="preserve"> כדי ללמד על מגמת ההחמרה הכללית ביחס לעבירות נשק, כפי שהדבר בא לידי ביטוי בפסיקה</w:t>
      </w:r>
      <w:r w:rsidRPr="003F0D39">
        <w:rPr>
          <w:rFonts w:ascii="David" w:eastAsia="David" w:hAnsi="David"/>
          <w:rtl/>
        </w:rPr>
        <w:t xml:space="preserve">. </w:t>
      </w:r>
    </w:p>
    <w:p w14:paraId="14DBB353" w14:textId="77777777" w:rsidR="005334EE" w:rsidRPr="003F0D39" w:rsidRDefault="005334EE" w:rsidP="005334EE">
      <w:pPr>
        <w:shd w:val="clear" w:color="auto" w:fill="FFFFFF"/>
        <w:spacing w:after="160" w:line="360" w:lineRule="auto"/>
        <w:ind w:left="720"/>
        <w:contextualSpacing/>
        <w:jc w:val="both"/>
        <w:rPr>
          <w:rFonts w:ascii="David" w:eastAsia="Calibri" w:hAnsi="David"/>
          <w:sz w:val="8"/>
          <w:szCs w:val="8"/>
        </w:rPr>
      </w:pPr>
    </w:p>
    <w:p w14:paraId="4B7B43BB" w14:textId="77777777" w:rsidR="005334EE" w:rsidRPr="009666DE" w:rsidRDefault="005334EE" w:rsidP="005334EE">
      <w:pPr>
        <w:numPr>
          <w:ilvl w:val="0"/>
          <w:numId w:val="1"/>
        </w:numPr>
        <w:shd w:val="clear" w:color="auto" w:fill="FFFFFF"/>
        <w:spacing w:after="160" w:line="360" w:lineRule="auto"/>
        <w:contextualSpacing/>
        <w:jc w:val="both"/>
        <w:rPr>
          <w:rFonts w:ascii="David" w:eastAsia="Calibri" w:hAnsi="David"/>
          <w:sz w:val="12"/>
          <w:szCs w:val="12"/>
          <w:rtl/>
        </w:rPr>
      </w:pPr>
      <w:r w:rsidRPr="009666DE">
        <w:rPr>
          <w:rFonts w:ascii="David" w:eastAsia="David" w:hAnsi="David"/>
          <w:rtl/>
        </w:rPr>
        <w:t xml:space="preserve">לאחר ששקלתי את חומרת העבירות, נסיבות ביצוען כמפורט לעיל, הערכים  החברתיים עליהם יש להגן, מידת הפגיעה בהם והפסיקה הנהוגה, אני סבור כי במקרה </w:t>
      </w:r>
      <w:r>
        <w:rPr>
          <w:rFonts w:ascii="David" w:eastAsia="David" w:hAnsi="David" w:hint="cs"/>
          <w:rtl/>
        </w:rPr>
        <w:t xml:space="preserve">זה </w:t>
      </w:r>
      <w:r w:rsidRPr="009666DE">
        <w:rPr>
          <w:rFonts w:ascii="David" w:eastAsia="David" w:hAnsi="David"/>
          <w:rtl/>
        </w:rPr>
        <w:t xml:space="preserve">מתחם העונש ההולם  צריך לכלול רכיב של מאסר בפועל שלא יפחת מ- </w:t>
      </w:r>
      <w:r>
        <w:rPr>
          <w:rFonts w:ascii="David" w:eastAsia="David" w:hAnsi="David" w:hint="cs"/>
          <w:rtl/>
        </w:rPr>
        <w:t xml:space="preserve">5.5 </w:t>
      </w:r>
      <w:r w:rsidRPr="009666DE">
        <w:rPr>
          <w:rFonts w:ascii="David" w:eastAsia="David" w:hAnsi="David"/>
          <w:rtl/>
        </w:rPr>
        <w:t xml:space="preserve">שנים ולא יעלה על </w:t>
      </w:r>
      <w:r>
        <w:rPr>
          <w:rFonts w:ascii="David" w:eastAsia="David" w:hAnsi="David" w:hint="cs"/>
          <w:rtl/>
        </w:rPr>
        <w:t>9</w:t>
      </w:r>
      <w:r w:rsidRPr="009666DE">
        <w:rPr>
          <w:rFonts w:ascii="David" w:eastAsia="David" w:hAnsi="David"/>
          <w:rtl/>
        </w:rPr>
        <w:t xml:space="preserve"> שנים בצד עונשים נלווים. </w:t>
      </w:r>
    </w:p>
    <w:p w14:paraId="52E228D6" w14:textId="77777777" w:rsidR="005334EE" w:rsidRPr="003D052A" w:rsidRDefault="005334EE" w:rsidP="005334EE">
      <w:pPr>
        <w:shd w:val="clear" w:color="auto" w:fill="FFFFFF"/>
        <w:spacing w:after="160" w:line="360" w:lineRule="auto"/>
        <w:contextualSpacing/>
        <w:jc w:val="both"/>
        <w:rPr>
          <w:rFonts w:ascii="David" w:eastAsia="Calibri" w:hAnsi="David"/>
          <w:sz w:val="6"/>
          <w:szCs w:val="6"/>
        </w:rPr>
      </w:pPr>
    </w:p>
    <w:p w14:paraId="494573A8" w14:textId="77777777" w:rsidR="005334EE" w:rsidRPr="009666DE" w:rsidRDefault="005334EE" w:rsidP="005334EE">
      <w:pPr>
        <w:spacing w:after="160" w:line="360" w:lineRule="auto"/>
        <w:ind w:firstLine="360"/>
        <w:jc w:val="both"/>
        <w:rPr>
          <w:rFonts w:ascii="David" w:eastAsia="David" w:hAnsi="David"/>
          <w:u w:val="single"/>
          <w:rtl/>
        </w:rPr>
      </w:pPr>
      <w:r w:rsidRPr="009666DE">
        <w:rPr>
          <w:rFonts w:ascii="David" w:eastAsia="David" w:hAnsi="David"/>
          <w:u w:val="single"/>
          <w:rtl/>
        </w:rPr>
        <w:t>נסיבות שאינן קשורות בביצוע העבירות</w:t>
      </w:r>
    </w:p>
    <w:p w14:paraId="0872CCAD" w14:textId="77777777" w:rsidR="005334EE" w:rsidRPr="009666DE" w:rsidRDefault="005334EE" w:rsidP="005334EE">
      <w:pPr>
        <w:numPr>
          <w:ilvl w:val="0"/>
          <w:numId w:val="1"/>
        </w:numPr>
        <w:spacing w:after="160" w:line="360" w:lineRule="auto"/>
        <w:contextualSpacing/>
        <w:jc w:val="both"/>
        <w:rPr>
          <w:rFonts w:ascii="David" w:eastAsia="Calibri" w:hAnsi="David"/>
        </w:rPr>
      </w:pPr>
      <w:r w:rsidRPr="009666DE">
        <w:rPr>
          <w:rFonts w:ascii="David" w:eastAsia="David" w:hAnsi="David"/>
          <w:rtl/>
        </w:rPr>
        <w:t xml:space="preserve">לקולה אני מביא בחשבון את </w:t>
      </w:r>
      <w:r>
        <w:rPr>
          <w:rFonts w:ascii="David" w:eastAsia="David" w:hAnsi="David" w:hint="cs"/>
          <w:rtl/>
        </w:rPr>
        <w:t xml:space="preserve">הודאת הנאשם </w:t>
      </w:r>
      <w:r w:rsidRPr="009666DE">
        <w:rPr>
          <w:rFonts w:ascii="David" w:eastAsia="David" w:hAnsi="David"/>
          <w:rtl/>
        </w:rPr>
        <w:t>בכתב האישום המתוקן, קבלת האחריות, הבעת החרטה העמוקה</w:t>
      </w:r>
      <w:r>
        <w:rPr>
          <w:rFonts w:ascii="David" w:eastAsia="David" w:hAnsi="David" w:hint="cs"/>
          <w:rtl/>
        </w:rPr>
        <w:t xml:space="preserve"> והכנה</w:t>
      </w:r>
      <w:r w:rsidRPr="009666DE">
        <w:rPr>
          <w:rFonts w:ascii="David" w:eastAsia="David" w:hAnsi="David"/>
          <w:rtl/>
        </w:rPr>
        <w:t xml:space="preserve">, </w:t>
      </w:r>
      <w:r>
        <w:rPr>
          <w:rFonts w:ascii="David" w:eastAsia="David" w:hAnsi="David" w:hint="cs"/>
          <w:rtl/>
        </w:rPr>
        <w:t>ו</w:t>
      </w:r>
      <w:r w:rsidRPr="009666DE">
        <w:rPr>
          <w:rFonts w:ascii="David" w:eastAsia="David" w:hAnsi="David"/>
          <w:rtl/>
        </w:rPr>
        <w:t xml:space="preserve">החיסכון בזמן שיפוטי </w:t>
      </w:r>
      <w:r>
        <w:rPr>
          <w:rFonts w:ascii="David" w:eastAsia="David" w:hAnsi="David" w:hint="cs"/>
          <w:rtl/>
        </w:rPr>
        <w:t>(</w:t>
      </w:r>
      <w:r w:rsidRPr="009666DE">
        <w:rPr>
          <w:rFonts w:ascii="David" w:eastAsia="David" w:hAnsi="David"/>
          <w:rtl/>
        </w:rPr>
        <w:t>הגם שנשמעו חלק מהעדים</w:t>
      </w:r>
      <w:r>
        <w:rPr>
          <w:rFonts w:ascii="David" w:eastAsia="David" w:hAnsi="David" w:hint="cs"/>
          <w:rtl/>
        </w:rPr>
        <w:t xml:space="preserve"> לרבות עדותו של המתלונן)</w:t>
      </w:r>
      <w:r w:rsidRPr="009666DE">
        <w:rPr>
          <w:rFonts w:ascii="David" w:eastAsia="David" w:hAnsi="David"/>
          <w:rtl/>
        </w:rPr>
        <w:t>.</w:t>
      </w:r>
      <w:r>
        <w:rPr>
          <w:rFonts w:ascii="David" w:eastAsia="David" w:hAnsi="David" w:hint="cs"/>
          <w:rtl/>
        </w:rPr>
        <w:t xml:space="preserve"> משקל לקולה יינתן לשיתוף הפעולה המלא של הנאשם כבר בתחילת החקירה.</w:t>
      </w:r>
      <w:r w:rsidRPr="009666DE">
        <w:rPr>
          <w:rFonts w:ascii="David" w:eastAsia="David" w:hAnsi="David"/>
          <w:rtl/>
        </w:rPr>
        <w:t xml:space="preserve"> כן תובא בחשבון תקופת המעצר בה הנאשם היה נתון מיום 4/7/22 ועד ליום 18/8/22 (כידוע תנאי מעצר קשים מתנאי מאס</w:t>
      </w:r>
      <w:r>
        <w:rPr>
          <w:rFonts w:ascii="David" w:eastAsia="David" w:hAnsi="David"/>
          <w:rtl/>
        </w:rPr>
        <w:t>ר בפרט למי שסובל ממצב רפואי קשה</w:t>
      </w:r>
      <w:r>
        <w:rPr>
          <w:rFonts w:ascii="David" w:eastAsia="David" w:hAnsi="David" w:hint="cs"/>
          <w:rtl/>
        </w:rPr>
        <w:t>)</w:t>
      </w:r>
      <w:r w:rsidRPr="009666DE">
        <w:rPr>
          <w:rFonts w:ascii="David" w:eastAsia="David" w:hAnsi="David"/>
          <w:rtl/>
        </w:rPr>
        <w:t xml:space="preserve">, תקופה המעצר בה היה נתון </w:t>
      </w:r>
      <w:r w:rsidRPr="009666DE">
        <w:rPr>
          <w:rFonts w:ascii="David" w:eastAsia="David" w:hAnsi="David" w:hint="cs"/>
          <w:rtl/>
        </w:rPr>
        <w:t>באזוק</w:t>
      </w:r>
      <w:r w:rsidRPr="009666DE">
        <w:rPr>
          <w:rFonts w:ascii="David" w:eastAsia="David" w:hAnsi="David"/>
          <w:rtl/>
        </w:rPr>
        <w:t xml:space="preserve"> אלקטרו</w:t>
      </w:r>
      <w:r>
        <w:rPr>
          <w:rFonts w:ascii="David" w:eastAsia="David" w:hAnsi="David"/>
          <w:rtl/>
        </w:rPr>
        <w:t>ני מיום 18/8/22 ועד ליום 6/6/23</w:t>
      </w:r>
      <w:r>
        <w:rPr>
          <w:rFonts w:ascii="David" w:eastAsia="David" w:hAnsi="David" w:hint="cs"/>
          <w:rtl/>
        </w:rPr>
        <w:t xml:space="preserve">, </w:t>
      </w:r>
      <w:r w:rsidRPr="009666DE">
        <w:rPr>
          <w:rFonts w:ascii="David" w:eastAsia="David" w:hAnsi="David"/>
          <w:rtl/>
        </w:rPr>
        <w:t>והתקופה בה הוא נתון במעצר בית מלא בתנאים מגבילים</w:t>
      </w:r>
      <w:r>
        <w:rPr>
          <w:rFonts w:ascii="David" w:eastAsia="David" w:hAnsi="David"/>
          <w:rtl/>
        </w:rPr>
        <w:t xml:space="preserve"> מיום 6/6/23 ועד היום. </w:t>
      </w:r>
      <w:r w:rsidRPr="009666DE">
        <w:rPr>
          <w:rFonts w:ascii="David" w:eastAsia="David" w:hAnsi="David"/>
          <w:rtl/>
        </w:rPr>
        <w:t xml:space="preserve">משקל </w:t>
      </w:r>
      <w:r>
        <w:rPr>
          <w:rFonts w:ascii="David" w:eastAsia="David" w:hAnsi="David" w:hint="cs"/>
          <w:rtl/>
        </w:rPr>
        <w:t xml:space="preserve">ממשי יינתן </w:t>
      </w:r>
      <w:r w:rsidRPr="009666DE">
        <w:rPr>
          <w:rFonts w:ascii="David" w:eastAsia="David" w:hAnsi="David"/>
          <w:rtl/>
        </w:rPr>
        <w:t>לתסקירי</w:t>
      </w:r>
      <w:r>
        <w:rPr>
          <w:rFonts w:ascii="David" w:eastAsia="David" w:hAnsi="David" w:hint="cs"/>
          <w:rtl/>
        </w:rPr>
        <w:t>ם</w:t>
      </w:r>
      <w:r w:rsidRPr="009666DE">
        <w:rPr>
          <w:rFonts w:ascii="David" w:eastAsia="David" w:hAnsi="David"/>
          <w:rtl/>
        </w:rPr>
        <w:t xml:space="preserve"> החיוביים שהוגשו בעניינו של הנאשם, </w:t>
      </w:r>
      <w:r>
        <w:rPr>
          <w:rFonts w:ascii="David" w:eastAsia="David" w:hAnsi="David" w:hint="cs"/>
          <w:rtl/>
        </w:rPr>
        <w:t>ל</w:t>
      </w:r>
      <w:r w:rsidRPr="009666DE">
        <w:rPr>
          <w:rFonts w:ascii="David" w:eastAsia="David" w:hAnsi="David"/>
          <w:rtl/>
        </w:rPr>
        <w:t xml:space="preserve">שיתוף הפעולה </w:t>
      </w:r>
      <w:r>
        <w:rPr>
          <w:rFonts w:ascii="David" w:eastAsia="David" w:hAnsi="David" w:hint="cs"/>
          <w:rtl/>
        </w:rPr>
        <w:t xml:space="preserve">המלא </w:t>
      </w:r>
      <w:r w:rsidRPr="009666DE">
        <w:rPr>
          <w:rFonts w:ascii="David" w:eastAsia="David" w:hAnsi="David"/>
          <w:rtl/>
        </w:rPr>
        <w:t xml:space="preserve">עם שירות המבחן, </w:t>
      </w:r>
      <w:r>
        <w:rPr>
          <w:rFonts w:ascii="David" w:eastAsia="David" w:hAnsi="David" w:hint="cs"/>
          <w:rtl/>
        </w:rPr>
        <w:t>ל</w:t>
      </w:r>
      <w:r w:rsidRPr="009666DE">
        <w:rPr>
          <w:rFonts w:ascii="David" w:eastAsia="David" w:hAnsi="David"/>
          <w:rtl/>
        </w:rPr>
        <w:t>נכונות</w:t>
      </w:r>
      <w:r>
        <w:rPr>
          <w:rFonts w:ascii="David" w:eastAsia="David" w:hAnsi="David" w:hint="cs"/>
          <w:rtl/>
        </w:rPr>
        <w:t>ו של</w:t>
      </w:r>
      <w:r w:rsidRPr="009666DE">
        <w:rPr>
          <w:rFonts w:ascii="David" w:eastAsia="David" w:hAnsi="David"/>
          <w:rtl/>
        </w:rPr>
        <w:t xml:space="preserve"> הנאשם </w:t>
      </w:r>
      <w:r>
        <w:rPr>
          <w:rFonts w:ascii="David" w:eastAsia="David" w:hAnsi="David" w:hint="cs"/>
          <w:rtl/>
        </w:rPr>
        <w:t xml:space="preserve">להמשיך </w:t>
      </w:r>
      <w:r w:rsidRPr="009666DE">
        <w:rPr>
          <w:rFonts w:ascii="David" w:eastAsia="David" w:hAnsi="David"/>
          <w:rtl/>
        </w:rPr>
        <w:t>בהליך טיפולי ושיקומי כ</w:t>
      </w:r>
      <w:r>
        <w:rPr>
          <w:rFonts w:ascii="David" w:eastAsia="David" w:hAnsi="David" w:hint="cs"/>
          <w:rtl/>
        </w:rPr>
        <w:t>פי ש</w:t>
      </w:r>
      <w:r w:rsidRPr="009666DE">
        <w:rPr>
          <w:rFonts w:ascii="David" w:eastAsia="David" w:hAnsi="David"/>
          <w:rtl/>
        </w:rPr>
        <w:t>עולה גם מ</w:t>
      </w:r>
      <w:r>
        <w:rPr>
          <w:rFonts w:ascii="David" w:eastAsia="David" w:hAnsi="David" w:hint="cs"/>
          <w:rtl/>
        </w:rPr>
        <w:t>"</w:t>
      </w:r>
      <w:r w:rsidRPr="009666DE">
        <w:rPr>
          <w:rFonts w:ascii="David" w:eastAsia="David" w:hAnsi="David"/>
          <w:rtl/>
        </w:rPr>
        <w:t xml:space="preserve">סיכום </w:t>
      </w:r>
      <w:r>
        <w:rPr>
          <w:rFonts w:ascii="David" w:eastAsia="David" w:hAnsi="David" w:hint="cs"/>
          <w:rtl/>
        </w:rPr>
        <w:t>ה</w:t>
      </w:r>
      <w:r w:rsidRPr="009666DE">
        <w:rPr>
          <w:rFonts w:ascii="David" w:eastAsia="David" w:hAnsi="David"/>
          <w:rtl/>
        </w:rPr>
        <w:t>תהליך הטיפולי</w:t>
      </w:r>
      <w:r>
        <w:rPr>
          <w:rFonts w:ascii="David" w:eastAsia="David" w:hAnsi="David" w:hint="cs"/>
          <w:rtl/>
        </w:rPr>
        <w:t>"</w:t>
      </w:r>
      <w:r w:rsidRPr="009666DE">
        <w:rPr>
          <w:rFonts w:ascii="David" w:eastAsia="David" w:hAnsi="David"/>
          <w:rtl/>
        </w:rPr>
        <w:t xml:space="preserve"> מאת </w:t>
      </w:r>
      <w:r>
        <w:rPr>
          <w:rFonts w:ascii="David" w:eastAsia="David" w:hAnsi="David" w:hint="cs"/>
          <w:rtl/>
        </w:rPr>
        <w:t>"</w:t>
      </w:r>
      <w:r w:rsidRPr="009666DE">
        <w:rPr>
          <w:rFonts w:ascii="David" w:eastAsia="David" w:hAnsi="David"/>
          <w:rtl/>
        </w:rPr>
        <w:t>מרכז ידידים לטיפול</w:t>
      </w:r>
      <w:r>
        <w:rPr>
          <w:rFonts w:ascii="David" w:eastAsia="David" w:hAnsi="David" w:hint="cs"/>
          <w:rtl/>
        </w:rPr>
        <w:t>"</w:t>
      </w:r>
      <w:r w:rsidRPr="009666DE">
        <w:rPr>
          <w:rFonts w:ascii="David" w:eastAsia="David" w:hAnsi="David"/>
          <w:rtl/>
        </w:rPr>
        <w:t xml:space="preserve"> (טע/4)</w:t>
      </w:r>
      <w:r>
        <w:rPr>
          <w:rFonts w:ascii="David" w:eastAsia="David" w:hAnsi="David" w:hint="cs"/>
          <w:rtl/>
        </w:rPr>
        <w:t xml:space="preserve">, </w:t>
      </w:r>
      <w:r w:rsidRPr="009666DE">
        <w:rPr>
          <w:rFonts w:ascii="David" w:eastAsia="David" w:hAnsi="David"/>
          <w:rtl/>
        </w:rPr>
        <w:t>סיכוי</w:t>
      </w:r>
      <w:r>
        <w:rPr>
          <w:rFonts w:ascii="David" w:eastAsia="David" w:hAnsi="David"/>
          <w:rtl/>
        </w:rPr>
        <w:t xml:space="preserve">י השיקום והמלצות </w:t>
      </w:r>
      <w:r w:rsidRPr="009666DE">
        <w:rPr>
          <w:rFonts w:ascii="David" w:eastAsia="David" w:hAnsi="David"/>
          <w:rtl/>
        </w:rPr>
        <w:t>שירות המבחן. כן תובא בחשבון עמדתו הסלחנית של קורבן העבירה כעולה מדבריו בפניי</w:t>
      </w:r>
      <w:r>
        <w:rPr>
          <w:rFonts w:ascii="David" w:eastAsia="David" w:hAnsi="David" w:hint="cs"/>
          <w:rtl/>
        </w:rPr>
        <w:t>, ועתירתו להימנע מרכיב של מאסר בפועל מאחורי סורג ובריח</w:t>
      </w:r>
      <w:r>
        <w:rPr>
          <w:rFonts w:ascii="David" w:eastAsia="David" w:hAnsi="David"/>
          <w:rtl/>
        </w:rPr>
        <w:t>. בנוס</w:t>
      </w:r>
      <w:r>
        <w:rPr>
          <w:rFonts w:ascii="David" w:eastAsia="David" w:hAnsi="David" w:hint="cs"/>
          <w:rtl/>
        </w:rPr>
        <w:t xml:space="preserve">ף תובא </w:t>
      </w:r>
      <w:r w:rsidRPr="009666DE">
        <w:rPr>
          <w:rFonts w:ascii="David" w:eastAsia="David" w:hAnsi="David"/>
          <w:rtl/>
        </w:rPr>
        <w:t xml:space="preserve">בחשבון </w:t>
      </w:r>
      <w:r>
        <w:rPr>
          <w:rFonts w:ascii="David" w:eastAsia="David" w:hAnsi="David" w:hint="cs"/>
          <w:rtl/>
        </w:rPr>
        <w:t>העובדה שה</w:t>
      </w:r>
      <w:r w:rsidRPr="009666DE">
        <w:rPr>
          <w:rFonts w:ascii="David" w:eastAsia="David" w:hAnsi="David"/>
          <w:rtl/>
        </w:rPr>
        <w:t>נאשם נעדר עבר פלילי</w:t>
      </w:r>
      <w:r>
        <w:rPr>
          <w:rFonts w:ascii="David" w:eastAsia="David" w:hAnsi="David" w:hint="cs"/>
          <w:rtl/>
        </w:rPr>
        <w:t>,</w:t>
      </w:r>
      <w:r w:rsidRPr="009666DE">
        <w:rPr>
          <w:rFonts w:ascii="David" w:eastAsia="David" w:hAnsi="David"/>
          <w:rtl/>
        </w:rPr>
        <w:t xml:space="preserve"> ולמעשה מדובר בהסתבכותו הראשונה בפלילים. </w:t>
      </w:r>
      <w:r>
        <w:rPr>
          <w:rFonts w:ascii="David" w:eastAsia="David" w:hAnsi="David" w:hint="cs"/>
          <w:rtl/>
        </w:rPr>
        <w:t>משקל יינתן גם ל</w:t>
      </w:r>
      <w:r w:rsidRPr="009666DE">
        <w:rPr>
          <w:rFonts w:ascii="David" w:eastAsia="David" w:hAnsi="David"/>
          <w:rtl/>
        </w:rPr>
        <w:t>נסיבותיו האישיות כמפורט בטיעוני ההגנה, בדגש על מצבו הרפואי הקשה עובר לביצוע העבירות כעולה מ</w:t>
      </w:r>
      <w:r>
        <w:rPr>
          <w:rFonts w:ascii="David" w:eastAsia="David" w:hAnsi="David" w:hint="cs"/>
          <w:rtl/>
        </w:rPr>
        <w:t>המ</w:t>
      </w:r>
      <w:r w:rsidRPr="009666DE">
        <w:rPr>
          <w:rFonts w:ascii="David" w:eastAsia="David" w:hAnsi="David"/>
          <w:rtl/>
        </w:rPr>
        <w:t xml:space="preserve">סמכים הרפואיים (טע/2), והתאונה הקשה אותה עבר לאחר ביצוע העבירות והשלכותיה </w:t>
      </w:r>
      <w:r>
        <w:rPr>
          <w:rFonts w:ascii="David" w:eastAsia="David" w:hAnsi="David"/>
          <w:rtl/>
        </w:rPr>
        <w:t>כעולה מהמסמכים הרפואיים (טע/1)</w:t>
      </w:r>
      <w:r>
        <w:rPr>
          <w:rFonts w:ascii="David" w:eastAsia="David" w:hAnsi="David" w:hint="cs"/>
          <w:rtl/>
        </w:rPr>
        <w:t xml:space="preserve">. כך גם יש להביא בחשבון את </w:t>
      </w:r>
      <w:r w:rsidRPr="009666DE">
        <w:rPr>
          <w:rFonts w:ascii="David" w:eastAsia="David" w:hAnsi="David"/>
          <w:rtl/>
        </w:rPr>
        <w:t xml:space="preserve">השלכות המאסר על משפחתו </w:t>
      </w:r>
      <w:r>
        <w:rPr>
          <w:rFonts w:ascii="David" w:eastAsia="David" w:hAnsi="David" w:hint="cs"/>
          <w:rtl/>
        </w:rPr>
        <w:t xml:space="preserve">של הנאשם </w:t>
      </w:r>
      <w:r w:rsidRPr="009666DE">
        <w:rPr>
          <w:rFonts w:ascii="David" w:eastAsia="David" w:hAnsi="David"/>
          <w:rtl/>
        </w:rPr>
        <w:t>ו</w:t>
      </w:r>
      <w:r>
        <w:rPr>
          <w:rFonts w:ascii="David" w:eastAsia="David" w:hAnsi="David" w:hint="cs"/>
          <w:rtl/>
        </w:rPr>
        <w:t xml:space="preserve">על </w:t>
      </w:r>
      <w:r w:rsidRPr="009666DE">
        <w:rPr>
          <w:rFonts w:ascii="David" w:eastAsia="David" w:hAnsi="David"/>
          <w:rtl/>
        </w:rPr>
        <w:t>כלתו הטריה.</w:t>
      </w:r>
      <w:r>
        <w:rPr>
          <w:rFonts w:ascii="David" w:eastAsia="Calibri" w:hAnsi="David" w:hint="cs"/>
          <w:rtl/>
        </w:rPr>
        <w:t xml:space="preserve"> יינתן משקל לקולה גם להשלכות שעלולות להיות למאסר בפועל על הנאשם נוכח מצבו הבריאותי המורכב.</w:t>
      </w:r>
    </w:p>
    <w:p w14:paraId="3722B7C1" w14:textId="77777777" w:rsidR="005334EE" w:rsidRPr="00981464" w:rsidRDefault="005334EE" w:rsidP="005334EE">
      <w:pPr>
        <w:spacing w:after="160" w:line="360" w:lineRule="auto"/>
        <w:ind w:left="720"/>
        <w:contextualSpacing/>
        <w:jc w:val="both"/>
        <w:rPr>
          <w:rFonts w:ascii="David" w:eastAsia="Calibri" w:hAnsi="David"/>
          <w:sz w:val="6"/>
          <w:szCs w:val="6"/>
        </w:rPr>
      </w:pPr>
    </w:p>
    <w:p w14:paraId="49F035B6" w14:textId="77777777" w:rsidR="005334EE" w:rsidRPr="009666DE" w:rsidRDefault="005334EE" w:rsidP="005334EE">
      <w:pPr>
        <w:spacing w:after="160" w:line="360" w:lineRule="auto"/>
        <w:ind w:left="360"/>
        <w:jc w:val="both"/>
        <w:rPr>
          <w:rFonts w:ascii="David" w:eastAsia="Calibri" w:hAnsi="David"/>
          <w:b/>
          <w:bCs/>
          <w:u w:val="single"/>
        </w:rPr>
      </w:pPr>
      <w:r w:rsidRPr="009666DE">
        <w:rPr>
          <w:rFonts w:ascii="David" w:eastAsia="Calibri" w:hAnsi="David"/>
          <w:b/>
          <w:bCs/>
          <w:u w:val="single"/>
          <w:rtl/>
        </w:rPr>
        <w:t xml:space="preserve">סטייה ממתחם העונש ההולם והענישה הראויה </w:t>
      </w:r>
    </w:p>
    <w:p w14:paraId="1F4975B7" w14:textId="77777777" w:rsidR="005334EE" w:rsidRPr="009666DE" w:rsidRDefault="005334EE" w:rsidP="005334EE">
      <w:pPr>
        <w:numPr>
          <w:ilvl w:val="0"/>
          <w:numId w:val="1"/>
        </w:numPr>
        <w:spacing w:after="160" w:line="360" w:lineRule="auto"/>
        <w:contextualSpacing/>
        <w:jc w:val="both"/>
        <w:rPr>
          <w:rFonts w:ascii="David" w:eastAsia="Calibri" w:hAnsi="David"/>
        </w:rPr>
      </w:pPr>
      <w:r w:rsidRPr="009666DE">
        <w:rPr>
          <w:rFonts w:ascii="David" w:eastAsia="Calibri" w:hAnsi="David"/>
          <w:rtl/>
        </w:rPr>
        <w:t xml:space="preserve">בהתאם לסעיף </w:t>
      </w:r>
      <w:hyperlink r:id="rId42" w:history="1">
        <w:r w:rsidR="00EA78E6" w:rsidRPr="00EA78E6">
          <w:rPr>
            <w:rStyle w:val="Hyperlink"/>
            <w:rFonts w:ascii="David" w:eastAsia="Calibri" w:hAnsi="David"/>
            <w:color w:val="0000FF"/>
            <w:rtl/>
          </w:rPr>
          <w:t>40 ד.(א)</w:t>
        </w:r>
      </w:hyperlink>
      <w:r w:rsidRPr="009666DE">
        <w:rPr>
          <w:rFonts w:ascii="David" w:eastAsia="Calibri" w:hAnsi="David"/>
          <w:rtl/>
        </w:rPr>
        <w:t xml:space="preserve"> ל</w:t>
      </w:r>
      <w:hyperlink r:id="rId43" w:history="1">
        <w:r w:rsidR="00760547" w:rsidRPr="00760547">
          <w:rPr>
            <w:rFonts w:ascii="David" w:eastAsia="Calibri" w:hAnsi="David"/>
            <w:color w:val="0000FF"/>
            <w:u w:val="single"/>
            <w:rtl/>
          </w:rPr>
          <w:t>חוק העונשין</w:t>
        </w:r>
      </w:hyperlink>
      <w:r w:rsidRPr="009666DE">
        <w:rPr>
          <w:rFonts w:ascii="David" w:eastAsia="Calibri" w:hAnsi="David"/>
          <w:rtl/>
        </w:rPr>
        <w:t xml:space="preserve"> נתונה לבית המשפט הסמכות לסטות ממתחם העונש ההולם ולקבוע את עונשו של הנאשם לפי שיקולי שיקומו, וכן להורות על נקיטת אמצעי שיקו</w:t>
      </w:r>
      <w:r>
        <w:rPr>
          <w:rFonts w:ascii="David" w:eastAsia="Calibri" w:hAnsi="David" w:hint="cs"/>
          <w:rtl/>
        </w:rPr>
        <w:t>ם</w:t>
      </w:r>
      <w:r w:rsidRPr="009666DE">
        <w:rPr>
          <w:rFonts w:ascii="David" w:eastAsia="Calibri" w:hAnsi="David"/>
          <w:rtl/>
        </w:rPr>
        <w:t xml:space="preserve"> לרבות העמדתו במבחן.</w:t>
      </w:r>
    </w:p>
    <w:p w14:paraId="6035A4DA" w14:textId="77777777" w:rsidR="005334EE" w:rsidRPr="009666DE" w:rsidRDefault="005334EE" w:rsidP="005334EE">
      <w:pPr>
        <w:spacing w:after="160" w:line="360" w:lineRule="auto"/>
        <w:ind w:left="720"/>
        <w:contextualSpacing/>
        <w:jc w:val="both"/>
        <w:rPr>
          <w:rFonts w:ascii="David" w:eastAsia="Calibri" w:hAnsi="David"/>
          <w:sz w:val="10"/>
          <w:szCs w:val="10"/>
        </w:rPr>
      </w:pPr>
    </w:p>
    <w:p w14:paraId="050221F4" w14:textId="77777777" w:rsidR="005334EE" w:rsidRPr="009666DE" w:rsidRDefault="005334EE" w:rsidP="005334EE">
      <w:pPr>
        <w:numPr>
          <w:ilvl w:val="0"/>
          <w:numId w:val="1"/>
        </w:numPr>
        <w:spacing w:after="160" w:line="360" w:lineRule="auto"/>
        <w:contextualSpacing/>
        <w:jc w:val="both"/>
        <w:rPr>
          <w:rFonts w:ascii="David" w:eastAsia="Calibri" w:hAnsi="David"/>
          <w:rtl/>
        </w:rPr>
      </w:pPr>
      <w:r w:rsidRPr="009666DE">
        <w:rPr>
          <w:rFonts w:ascii="David" w:eastAsia="Calibri" w:hAnsi="David"/>
          <w:rtl/>
        </w:rPr>
        <w:t xml:space="preserve">כמפורט בתסקירי שרות המבחן הנאשם עבר דרך משמעותית,  וכיום נמצא במסגרת טיפול רגשי, הוא עובר ומעוניין להמשיך בתהליך התבוננות מעמיק. היעדר כל עבר פלילי, בצד הנסיבות שהובילו לביצוע העבירה, מוטיבציית שיקום גבוהה,  חרטה כנה ואמיתית בצד רגשי אשם, ייסורים, ושיתוף הפעולה המלא עם שרות המבחן, מצביעים באופן ברור על סיכויי שיקום גבוהים. </w:t>
      </w:r>
    </w:p>
    <w:p w14:paraId="3DDD508D" w14:textId="77777777" w:rsidR="005334EE" w:rsidRPr="009666DE" w:rsidRDefault="005334EE" w:rsidP="005334EE">
      <w:pPr>
        <w:spacing w:after="160" w:line="360" w:lineRule="auto"/>
        <w:ind w:left="720"/>
        <w:contextualSpacing/>
        <w:jc w:val="both"/>
        <w:rPr>
          <w:rFonts w:ascii="David" w:eastAsia="Calibri" w:hAnsi="David"/>
          <w:sz w:val="14"/>
          <w:szCs w:val="14"/>
          <w:rtl/>
        </w:rPr>
      </w:pPr>
    </w:p>
    <w:p w14:paraId="6E6812ED" w14:textId="77777777" w:rsidR="005334EE" w:rsidRDefault="005334EE" w:rsidP="005334EE">
      <w:pPr>
        <w:numPr>
          <w:ilvl w:val="0"/>
          <w:numId w:val="1"/>
        </w:numPr>
        <w:spacing w:after="160" w:line="360" w:lineRule="auto"/>
        <w:contextualSpacing/>
        <w:jc w:val="both"/>
        <w:rPr>
          <w:rFonts w:ascii="David" w:eastAsia="Calibri" w:hAnsi="David"/>
        </w:rPr>
      </w:pPr>
      <w:r w:rsidRPr="009666DE">
        <w:rPr>
          <w:rFonts w:ascii="David" w:eastAsia="Calibri" w:hAnsi="David"/>
          <w:rtl/>
        </w:rPr>
        <w:t xml:space="preserve">ייאמר, כי מועטים וחריגים המקרים בהם שרות המבחן ממליץ על ענישה שיקומית בעבירות נשק </w:t>
      </w:r>
      <w:r>
        <w:rPr>
          <w:rFonts w:ascii="David" w:eastAsia="Calibri" w:hAnsi="David" w:hint="cs"/>
          <w:rtl/>
        </w:rPr>
        <w:t xml:space="preserve">ואלימות </w:t>
      </w:r>
      <w:r w:rsidRPr="009666DE">
        <w:rPr>
          <w:rFonts w:ascii="David" w:eastAsia="Calibri" w:hAnsi="David"/>
          <w:rtl/>
        </w:rPr>
        <w:t>כפי המלצתו הנוכחית. עיון בפסיקה מלמד כי גם בתי משפט ממעטים לנקוט בדרך זו כאשר מדובר בעבירות נשק, אך עושים כן במקרים המתאימים. כך לדוגמא</w:t>
      </w:r>
      <w:r w:rsidRPr="009666DE">
        <w:rPr>
          <w:rFonts w:ascii="David" w:hAnsi="David"/>
          <w:rtl/>
        </w:rPr>
        <w:t xml:space="preserve"> ר': </w:t>
      </w:r>
      <w:hyperlink r:id="rId44" w:history="1">
        <w:r w:rsidR="00760547" w:rsidRPr="00760547">
          <w:rPr>
            <w:rFonts w:ascii="David" w:hAnsi="David"/>
            <w:b/>
            <w:bCs/>
            <w:color w:val="0000FF"/>
            <w:u w:val="single"/>
            <w:rtl/>
          </w:rPr>
          <w:t>ע"פ 4332/21</w:t>
        </w:r>
      </w:hyperlink>
      <w:r w:rsidR="00760547">
        <w:rPr>
          <w:rFonts w:ascii="David" w:hAnsi="David" w:hint="cs"/>
          <w:b/>
          <w:bCs/>
          <w:u w:val="single"/>
          <w:rtl/>
        </w:rPr>
        <w:t xml:space="preserve"> </w:t>
      </w:r>
      <w:r w:rsidRPr="009666DE">
        <w:rPr>
          <w:rFonts w:ascii="David" w:hAnsi="David" w:hint="cs"/>
          <w:b/>
          <w:bCs/>
          <w:u w:val="single"/>
          <w:rtl/>
        </w:rPr>
        <w:t>עאסלה נ' מדינת ישראל</w:t>
      </w:r>
      <w:r w:rsidR="00760547">
        <w:rPr>
          <w:rFonts w:ascii="David" w:hAnsi="David" w:hint="cs"/>
          <w:b/>
          <w:bCs/>
          <w:rtl/>
        </w:rPr>
        <w:t xml:space="preserve"> </w:t>
      </w:r>
      <w:r w:rsidRPr="009666DE">
        <w:rPr>
          <w:rFonts w:ascii="David" w:hAnsi="David" w:hint="cs"/>
          <w:rtl/>
        </w:rPr>
        <w:t>נתקבל ערעורו של נאשם אשר הורשע על יסוד הודייתו בהחזקת תת מקלע מאולתר מסוג קרלו ומחסנית. נקבע מתחם ענישה</w:t>
      </w:r>
      <w:r w:rsidR="00760547">
        <w:rPr>
          <w:rFonts w:ascii="David" w:hAnsi="David" w:hint="cs"/>
          <w:rtl/>
        </w:rPr>
        <w:t xml:space="preserve"> </w:t>
      </w:r>
      <w:r w:rsidRPr="009666DE">
        <w:rPr>
          <w:rFonts w:ascii="David" w:hAnsi="David" w:hint="cs"/>
          <w:rtl/>
        </w:rPr>
        <w:t xml:space="preserve">הנע בין 22 ל- 48 חודשי מאסר, ונגזרו  על הנאשם, צעיר בן 25, נשוי, שעברו נקי, ושירות המבחן הגיש תסקיר חיובי בעניינו , </w:t>
      </w:r>
      <w:r w:rsidR="00760547">
        <w:rPr>
          <w:rFonts w:ascii="David" w:hAnsi="David" w:hint="cs"/>
          <w:rtl/>
        </w:rPr>
        <w:t xml:space="preserve"> </w:t>
      </w:r>
      <w:r w:rsidRPr="009666DE">
        <w:rPr>
          <w:rFonts w:ascii="David" w:hAnsi="David" w:hint="cs"/>
          <w:rtl/>
        </w:rPr>
        <w:t>15 חודשי מאסר בפועל</w:t>
      </w:r>
      <w:r w:rsidR="00760547">
        <w:rPr>
          <w:rFonts w:ascii="David" w:hAnsi="David" w:hint="cs"/>
          <w:rtl/>
        </w:rPr>
        <w:t xml:space="preserve"> </w:t>
      </w:r>
      <w:r w:rsidRPr="009666DE">
        <w:rPr>
          <w:rFonts w:ascii="David" w:hAnsi="David" w:hint="cs"/>
          <w:rtl/>
        </w:rPr>
        <w:t>לצד עונשים נלווים. בית</w:t>
      </w:r>
      <w:r w:rsidR="00760547">
        <w:rPr>
          <w:rFonts w:ascii="David" w:hAnsi="David" w:hint="cs"/>
          <w:rtl/>
        </w:rPr>
        <w:t xml:space="preserve"> </w:t>
      </w:r>
      <w:r w:rsidRPr="009666DE">
        <w:rPr>
          <w:rFonts w:ascii="David" w:hAnsi="David" w:hint="cs"/>
          <w:rtl/>
        </w:rPr>
        <w:t xml:space="preserve"> המשפט העליון העמיד את עונשו על </w:t>
      </w:r>
      <w:r w:rsidR="00760547">
        <w:rPr>
          <w:rFonts w:ascii="David" w:hAnsi="David" w:hint="cs"/>
          <w:rtl/>
        </w:rPr>
        <w:t xml:space="preserve"> </w:t>
      </w:r>
      <w:r w:rsidRPr="009666DE">
        <w:rPr>
          <w:rFonts w:ascii="David" w:hAnsi="David" w:hint="cs"/>
          <w:rtl/>
        </w:rPr>
        <w:t>9 חודשי מאסר לריצוי בעבודות שירות, תוך חריגה מהמתחם משיקולי שיקום. ב</w:t>
      </w:r>
      <w:hyperlink r:id="rId45" w:history="1">
        <w:r w:rsidR="00760547" w:rsidRPr="00760547">
          <w:rPr>
            <w:rFonts w:ascii="David" w:hAnsi="David"/>
            <w:b/>
            <w:bCs/>
            <w:color w:val="0000FF"/>
            <w:u w:val="single"/>
            <w:rtl/>
          </w:rPr>
          <w:t>ע"פ 4945/13</w:t>
        </w:r>
      </w:hyperlink>
      <w:r w:rsidR="00760547">
        <w:rPr>
          <w:rFonts w:ascii="David" w:hAnsi="David" w:hint="cs"/>
          <w:b/>
          <w:bCs/>
          <w:rtl/>
        </w:rPr>
        <w:t xml:space="preserve"> </w:t>
      </w:r>
      <w:r w:rsidRPr="009666DE">
        <w:rPr>
          <w:rFonts w:ascii="David" w:hAnsi="David" w:hint="cs"/>
          <w:b/>
          <w:bCs/>
          <w:u w:val="single"/>
          <w:rtl/>
        </w:rPr>
        <w:t>מדינת ישראל נ' סלימאן</w:t>
      </w:r>
      <w:r w:rsidRPr="009666DE">
        <w:rPr>
          <w:rFonts w:ascii="David" w:hAnsi="David" w:hint="cs"/>
          <w:b/>
          <w:bCs/>
          <w:rtl/>
        </w:rPr>
        <w:t xml:space="preserve"> </w:t>
      </w:r>
      <w:r w:rsidRPr="009666DE">
        <w:rPr>
          <w:rFonts w:ascii="David" w:hAnsi="David" w:hint="cs"/>
          <w:rtl/>
        </w:rPr>
        <w:t>נדחה ערעור המדינה על קלות העונש בעניינו של נאשם שהורשע לאחר שמיעת ראיות בעבירות של</w:t>
      </w:r>
      <w:r w:rsidR="00760547">
        <w:rPr>
          <w:rFonts w:ascii="David" w:hAnsi="David" w:hint="cs"/>
          <w:rtl/>
        </w:rPr>
        <w:t xml:space="preserve"> </w:t>
      </w:r>
      <w:r w:rsidRPr="009666DE">
        <w:rPr>
          <w:rFonts w:ascii="David" w:hAnsi="David" w:hint="cs"/>
          <w:rtl/>
        </w:rPr>
        <w:t>רכישה והחזקת נשק ותחמושת, נשיאה והובלת נשק ותחמושת, הפרעה לשוטר בשעת מילוי תפקידו, מעשה פזיזות ורשלנות, והסתייעות ברכב לביצוע פשע.</w:t>
      </w:r>
      <w:r w:rsidR="00760547">
        <w:rPr>
          <w:rFonts w:ascii="David" w:hAnsi="David" w:hint="cs"/>
          <w:rtl/>
        </w:rPr>
        <w:t xml:space="preserve"> </w:t>
      </w:r>
      <w:r w:rsidRPr="009666DE">
        <w:rPr>
          <w:rFonts w:ascii="David" w:hAnsi="David" w:hint="cs"/>
          <w:rtl/>
        </w:rPr>
        <w:t xml:space="preserve"> בית המשפט המחוזי קבע</w:t>
      </w:r>
      <w:r w:rsidR="00760547">
        <w:rPr>
          <w:rFonts w:ascii="David" w:hAnsi="David" w:hint="cs"/>
          <w:rtl/>
        </w:rPr>
        <w:t xml:space="preserve"> </w:t>
      </w:r>
      <w:r w:rsidRPr="009666DE">
        <w:rPr>
          <w:rFonts w:ascii="David" w:hAnsi="David" w:hint="cs"/>
          <w:rtl/>
        </w:rPr>
        <w:t>מתחם ענישה הנע בין מאסר בפועל בעבודות שירות ל- 20 חודשי מאסר בפועל והשית על הנאשם</w:t>
      </w:r>
      <w:r w:rsidR="00760547">
        <w:rPr>
          <w:rFonts w:ascii="David" w:hAnsi="David" w:hint="cs"/>
          <w:rtl/>
        </w:rPr>
        <w:t xml:space="preserve">  </w:t>
      </w:r>
      <w:r w:rsidRPr="009666DE">
        <w:rPr>
          <w:rFonts w:ascii="David" w:hAnsi="David" w:hint="cs"/>
          <w:rtl/>
        </w:rPr>
        <w:t>6 חודשי מאסר לריצוי בעבודות שירות.</w:t>
      </w:r>
      <w:r w:rsidR="00760547">
        <w:rPr>
          <w:rFonts w:ascii="David" w:hAnsi="David" w:hint="cs"/>
          <w:rtl/>
        </w:rPr>
        <w:t xml:space="preserve"> </w:t>
      </w:r>
      <w:r w:rsidRPr="009666DE">
        <w:rPr>
          <w:rFonts w:ascii="David" w:hAnsi="David" w:hint="cs"/>
          <w:rtl/>
        </w:rPr>
        <w:t>בית המשפט העליון קיבל את הערעור במובן שקבע מתחם ענישה גבוה יותר בטווח שבין 12 ל- 36 חודשי מאסר בפועל, אך דחה את ערעור המדינה, משמצא הצדקה לחרוג מהמתחם משיקולי שיקום. ב</w:t>
      </w:r>
      <w:hyperlink r:id="rId46" w:history="1">
        <w:r w:rsidR="00760547" w:rsidRPr="00760547">
          <w:rPr>
            <w:rFonts w:ascii="David" w:hAnsi="David"/>
            <w:b/>
            <w:bCs/>
            <w:color w:val="0000FF"/>
            <w:u w:val="single"/>
            <w:rtl/>
          </w:rPr>
          <w:t>ת"פ (מרכז) 59812-02-16</w:t>
        </w:r>
      </w:hyperlink>
      <w:r w:rsidR="00760547">
        <w:rPr>
          <w:rFonts w:ascii="David" w:hAnsi="David" w:hint="cs"/>
          <w:b/>
          <w:bCs/>
          <w:rtl/>
        </w:rPr>
        <w:t xml:space="preserve"> </w:t>
      </w:r>
      <w:r w:rsidRPr="009666DE">
        <w:rPr>
          <w:rFonts w:ascii="David" w:hAnsi="David" w:hint="cs"/>
          <w:b/>
          <w:bCs/>
          <w:u w:val="single"/>
          <w:rtl/>
        </w:rPr>
        <w:t>מדינת ישראל נ' בוזגלו</w:t>
      </w:r>
      <w:r w:rsidR="00760547">
        <w:rPr>
          <w:rFonts w:ascii="David" w:hAnsi="David" w:hint="cs"/>
          <w:rtl/>
        </w:rPr>
        <w:t xml:space="preserve"> </w:t>
      </w:r>
      <w:r w:rsidRPr="009666DE">
        <w:rPr>
          <w:rFonts w:ascii="David" w:hAnsi="David" w:hint="cs"/>
          <w:rtl/>
        </w:rPr>
        <w:t>הורשעה נאשמת בעבירות של</w:t>
      </w:r>
      <w:r w:rsidR="00760547">
        <w:rPr>
          <w:rFonts w:ascii="David" w:hAnsi="David" w:hint="cs"/>
          <w:rtl/>
        </w:rPr>
        <w:t xml:space="preserve"> </w:t>
      </w:r>
      <w:r w:rsidRPr="009666DE">
        <w:rPr>
          <w:rFonts w:ascii="David" w:hAnsi="David" w:hint="cs"/>
          <w:rtl/>
        </w:rPr>
        <w:t>סחר בנשק, מסירת ידיעות כוזבות על עבירת פשע ושיבוש מהלכי משפט; הנאשמת, שהתמכרה לסמים מסוכנים, מכרה אקדח ותחמושת, שקיבלה לידיה במסגרת עבודתה כמאבטחת, תמורת 8,000 ₪.  בית המשפט העמיד את</w:t>
      </w:r>
      <w:r w:rsidR="00760547">
        <w:rPr>
          <w:rFonts w:ascii="David" w:hAnsi="David" w:hint="cs"/>
          <w:rtl/>
        </w:rPr>
        <w:t xml:space="preserve"> </w:t>
      </w:r>
      <w:r w:rsidRPr="009666DE">
        <w:rPr>
          <w:rFonts w:ascii="David" w:hAnsi="David" w:hint="cs"/>
          <w:rtl/>
        </w:rPr>
        <w:t>מתחם ענישה על טווח שבין 18 ל-36 חודשי מאסר בפועל, סטה ממנו משיקולי שיקום, וגזר על הנאשמת</w:t>
      </w:r>
      <w:r w:rsidR="00760547">
        <w:rPr>
          <w:rFonts w:ascii="David" w:hAnsi="David" w:hint="cs"/>
          <w:rtl/>
        </w:rPr>
        <w:t xml:space="preserve"> </w:t>
      </w:r>
      <w:r w:rsidRPr="009666DE">
        <w:rPr>
          <w:rFonts w:ascii="David" w:hAnsi="David" w:hint="cs"/>
          <w:rtl/>
        </w:rPr>
        <w:t>-</w:t>
      </w:r>
      <w:r w:rsidR="00760547">
        <w:rPr>
          <w:rFonts w:ascii="David" w:hAnsi="David" w:hint="cs"/>
          <w:rtl/>
        </w:rPr>
        <w:t xml:space="preserve"> </w:t>
      </w:r>
      <w:r w:rsidRPr="009666DE">
        <w:rPr>
          <w:rFonts w:ascii="David" w:hAnsi="David" w:hint="cs"/>
          <w:rtl/>
        </w:rPr>
        <w:t>בת 50, נעדרת עבר פלילי, אשר עברה תהליך שיקומי ארוך ומשמעותי שבמסגרתו נגמלה מסמים ומהימורים והחלה לנהל אורח חיים נורמטיבי ,</w:t>
      </w:r>
      <w:r w:rsidR="00760547">
        <w:rPr>
          <w:rFonts w:ascii="David" w:hAnsi="David" w:hint="cs"/>
          <w:rtl/>
        </w:rPr>
        <w:t xml:space="preserve">  </w:t>
      </w:r>
      <w:r w:rsidRPr="009666DE">
        <w:rPr>
          <w:rFonts w:ascii="David" w:hAnsi="David" w:hint="cs"/>
          <w:rtl/>
        </w:rPr>
        <w:t>6 חודשי מאסר לריצוי בעבודות שירות</w:t>
      </w:r>
      <w:r w:rsidR="00760547">
        <w:rPr>
          <w:rFonts w:ascii="David" w:hAnsi="David" w:hint="cs"/>
          <w:rtl/>
        </w:rPr>
        <w:t xml:space="preserve"> </w:t>
      </w:r>
      <w:r w:rsidRPr="009666DE">
        <w:rPr>
          <w:rFonts w:ascii="David" w:hAnsi="David" w:hint="cs"/>
          <w:rtl/>
        </w:rPr>
        <w:t>ועונשים נלווים.</w:t>
      </w:r>
    </w:p>
    <w:p w14:paraId="29AB08E8" w14:textId="77777777" w:rsidR="005334EE" w:rsidRPr="000E1B16" w:rsidRDefault="005334EE" w:rsidP="005334EE">
      <w:pPr>
        <w:pStyle w:val="ListParagraph"/>
        <w:numPr>
          <w:ilvl w:val="0"/>
          <w:numId w:val="1"/>
        </w:numPr>
        <w:spacing w:after="160" w:line="360" w:lineRule="auto"/>
        <w:jc w:val="both"/>
        <w:rPr>
          <w:rFonts w:ascii="David" w:eastAsia="Calibri" w:hAnsi="David"/>
        </w:rPr>
      </w:pPr>
      <w:r>
        <w:rPr>
          <w:rFonts w:ascii="David" w:eastAsia="Calibri" w:hAnsi="David" w:hint="cs"/>
          <w:rtl/>
        </w:rPr>
        <w:t xml:space="preserve">יודגש, </w:t>
      </w:r>
      <w:r w:rsidRPr="000E1B16">
        <w:rPr>
          <w:rFonts w:ascii="David" w:eastAsia="Calibri" w:hAnsi="David" w:hint="cs"/>
          <w:rtl/>
        </w:rPr>
        <w:t xml:space="preserve"> כי הדוגמאות הנ"ל מתייחסות למקרים פחות חמורים באופן משמעותי מהמקרה הנדון מהטעם</w:t>
      </w:r>
      <w:r>
        <w:rPr>
          <w:rFonts w:ascii="David" w:eastAsia="Calibri" w:hAnsi="David" w:hint="cs"/>
          <w:rtl/>
        </w:rPr>
        <w:t>,</w:t>
      </w:r>
      <w:r w:rsidRPr="000E1B16">
        <w:rPr>
          <w:rFonts w:ascii="David" w:eastAsia="Calibri" w:hAnsi="David" w:hint="cs"/>
          <w:rtl/>
        </w:rPr>
        <w:t xml:space="preserve"> שאינן כוללים את העבירה החמורה של </w:t>
      </w:r>
      <w:r>
        <w:rPr>
          <w:rFonts w:ascii="David" w:eastAsia="Calibri" w:hAnsi="David" w:hint="cs"/>
          <w:rtl/>
        </w:rPr>
        <w:t>ירי מנשק חם ו</w:t>
      </w:r>
      <w:r w:rsidRPr="000E1B16">
        <w:rPr>
          <w:rFonts w:ascii="David" w:eastAsia="Calibri" w:hAnsi="David" w:hint="cs"/>
          <w:rtl/>
        </w:rPr>
        <w:t>חבלה בכוונה מחמירה.</w:t>
      </w:r>
    </w:p>
    <w:p w14:paraId="21817B08" w14:textId="77777777" w:rsidR="005334EE" w:rsidRPr="00A11A0E" w:rsidRDefault="005334EE" w:rsidP="005334EE">
      <w:pPr>
        <w:numPr>
          <w:ilvl w:val="0"/>
          <w:numId w:val="1"/>
        </w:numPr>
        <w:spacing w:after="160" w:line="360" w:lineRule="auto"/>
        <w:contextualSpacing/>
        <w:jc w:val="both"/>
        <w:rPr>
          <w:b/>
          <w:bCs/>
          <w:sz w:val="22"/>
          <w:szCs w:val="22"/>
          <w:u w:val="single"/>
        </w:rPr>
      </w:pPr>
      <w:r w:rsidRPr="009666DE">
        <w:rPr>
          <w:rFonts w:ascii="David" w:eastAsia="David" w:hAnsi="David"/>
          <w:rtl/>
        </w:rPr>
        <w:t>אשר להמלצת שרות המבחן  להטלת מאסר בעבודות שירות לתקופה של 9 חודשים, אני סבור שלא ניתן במקרה זה להסתפק במאסר בעבודות שירות כרכיב עונשי, זאת נוכח חומרת העבירות ונסיבות ביצוען  המחייב</w:t>
      </w:r>
      <w:r>
        <w:rPr>
          <w:rFonts w:ascii="David" w:eastAsia="David" w:hAnsi="David" w:hint="cs"/>
          <w:rtl/>
        </w:rPr>
        <w:t>ות</w:t>
      </w:r>
      <w:r w:rsidRPr="009666DE">
        <w:rPr>
          <w:rFonts w:ascii="David" w:eastAsia="David" w:hAnsi="David"/>
          <w:rtl/>
        </w:rPr>
        <w:t xml:space="preserve"> הטלת רכיב של מאסר בפועל</w:t>
      </w:r>
      <w:r>
        <w:rPr>
          <w:rFonts w:ascii="David" w:eastAsia="David" w:hAnsi="David" w:hint="cs"/>
          <w:rtl/>
        </w:rPr>
        <w:t xml:space="preserve"> לתקופה ממושכת</w:t>
      </w:r>
      <w:r w:rsidRPr="009666DE">
        <w:rPr>
          <w:rFonts w:ascii="David" w:eastAsia="David" w:hAnsi="David"/>
          <w:rtl/>
        </w:rPr>
        <w:t>.</w:t>
      </w:r>
      <w:r w:rsidRPr="009666DE">
        <w:rPr>
          <w:rFonts w:ascii="Century" w:hAnsi="Century"/>
          <w:sz w:val="22"/>
          <w:rtl/>
        </w:rPr>
        <w:t xml:space="preserve"> כידוע, המלצת שירות המבחן אינה מחייבת את בית המשפט ושיקול הדעת הסופי לעניין העונש נתון לבית המשפט </w:t>
      </w:r>
      <w:r w:rsidRPr="009666DE">
        <w:rPr>
          <w:rFonts w:ascii="Calibri" w:eastAsia="Calibri" w:hAnsi="Calibri"/>
          <w:rtl/>
        </w:rPr>
        <w:t xml:space="preserve">שנקודת השקפתו רחבה יותר ובוחנת שיקולים נוספים מעבר לשיקולי השיקום </w:t>
      </w:r>
      <w:r w:rsidRPr="009666DE">
        <w:rPr>
          <w:rFonts w:ascii="Century" w:hAnsi="Century"/>
          <w:sz w:val="22"/>
          <w:rtl/>
        </w:rPr>
        <w:t xml:space="preserve">(ראו בהקשר זה </w:t>
      </w:r>
      <w:hyperlink r:id="rId47" w:history="1">
        <w:r w:rsidR="00760547" w:rsidRPr="00760547">
          <w:rPr>
            <w:rFonts w:ascii="Century" w:hAnsi="Century" w:hint="eastAsia"/>
            <w:b/>
            <w:bCs/>
            <w:color w:val="0000FF"/>
            <w:sz w:val="22"/>
            <w:szCs w:val="22"/>
            <w:u w:val="single"/>
            <w:rtl/>
          </w:rPr>
          <w:t>ע</w:t>
        </w:r>
        <w:r w:rsidR="00760547" w:rsidRPr="00760547">
          <w:rPr>
            <w:rFonts w:ascii="Century" w:hAnsi="Century"/>
            <w:b/>
            <w:bCs/>
            <w:color w:val="0000FF"/>
            <w:sz w:val="22"/>
            <w:szCs w:val="22"/>
            <w:u w:val="single"/>
            <w:rtl/>
          </w:rPr>
          <w:t>"</w:t>
        </w:r>
        <w:r w:rsidR="00760547" w:rsidRPr="00760547">
          <w:rPr>
            <w:rFonts w:ascii="Century" w:hAnsi="Century" w:hint="eastAsia"/>
            <w:b/>
            <w:bCs/>
            <w:color w:val="0000FF"/>
            <w:sz w:val="22"/>
            <w:szCs w:val="22"/>
            <w:u w:val="single"/>
            <w:rtl/>
          </w:rPr>
          <w:t>פ</w:t>
        </w:r>
        <w:r w:rsidR="00760547" w:rsidRPr="00760547">
          <w:rPr>
            <w:rFonts w:ascii="Century" w:hAnsi="Century"/>
            <w:b/>
            <w:bCs/>
            <w:color w:val="0000FF"/>
            <w:sz w:val="22"/>
            <w:szCs w:val="22"/>
            <w:u w:val="single"/>
            <w:rtl/>
          </w:rPr>
          <w:t xml:space="preserve"> 6960/09</w:t>
        </w:r>
      </w:hyperlink>
      <w:r w:rsidRPr="009666DE">
        <w:rPr>
          <w:rFonts w:ascii="Century" w:hAnsi="Century"/>
          <w:b/>
          <w:bCs/>
          <w:sz w:val="22"/>
          <w:szCs w:val="22"/>
          <w:rtl/>
        </w:rPr>
        <w:t xml:space="preserve"> </w:t>
      </w:r>
      <w:r w:rsidRPr="009666DE">
        <w:rPr>
          <w:rFonts w:ascii="Century" w:hAnsi="Century"/>
          <w:b/>
          <w:bCs/>
          <w:sz w:val="22"/>
          <w:szCs w:val="22"/>
          <w:u w:val="single"/>
          <w:rtl/>
        </w:rPr>
        <w:t>שגיב נ' מדינת ישראל</w:t>
      </w:r>
      <w:r w:rsidRPr="009666DE">
        <w:rPr>
          <w:rFonts w:ascii="Century" w:hAnsi="Century"/>
          <w:b/>
          <w:bCs/>
          <w:sz w:val="22"/>
          <w:szCs w:val="22"/>
          <w:rtl/>
        </w:rPr>
        <w:t xml:space="preserve"> </w:t>
      </w:r>
      <w:r w:rsidRPr="009666DE">
        <w:rPr>
          <w:b/>
          <w:bCs/>
          <w:sz w:val="22"/>
          <w:szCs w:val="22"/>
          <w:rtl/>
        </w:rPr>
        <w:t>(בימ"ש העליון),</w:t>
      </w:r>
      <w:r w:rsidRPr="009666DE">
        <w:rPr>
          <w:rFonts w:ascii="Calibri" w:eastAsia="Calibri" w:hAnsi="Calibri"/>
          <w:b/>
          <w:bCs/>
          <w:sz w:val="22"/>
          <w:szCs w:val="22"/>
          <w:rtl/>
        </w:rPr>
        <w:t xml:space="preserve"> ו</w:t>
      </w:r>
      <w:hyperlink r:id="rId48" w:history="1">
        <w:r w:rsidR="00760547" w:rsidRPr="00760547">
          <w:rPr>
            <w:rFonts w:ascii="Calibri" w:eastAsia="Calibri" w:hAnsi="Calibri" w:hint="cs"/>
            <w:b/>
            <w:bCs/>
            <w:color w:val="0000FF"/>
            <w:sz w:val="22"/>
            <w:szCs w:val="22"/>
            <w:u w:val="single"/>
            <w:rtl/>
          </w:rPr>
          <w:t>ע</w:t>
        </w:r>
        <w:r w:rsidR="00760547" w:rsidRPr="00760547">
          <w:rPr>
            <w:rFonts w:ascii="Calibri" w:eastAsia="Calibri" w:hAnsi="Calibri"/>
            <w:b/>
            <w:bCs/>
            <w:color w:val="0000FF"/>
            <w:sz w:val="22"/>
            <w:szCs w:val="22"/>
            <w:u w:val="single"/>
            <w:rtl/>
          </w:rPr>
          <w:t>"</w:t>
        </w:r>
        <w:r w:rsidR="00760547" w:rsidRPr="00760547">
          <w:rPr>
            <w:rFonts w:ascii="Calibri" w:eastAsia="Calibri" w:hAnsi="Calibri" w:hint="cs"/>
            <w:b/>
            <w:bCs/>
            <w:color w:val="0000FF"/>
            <w:sz w:val="22"/>
            <w:szCs w:val="22"/>
            <w:u w:val="single"/>
            <w:rtl/>
          </w:rPr>
          <w:t>פ</w:t>
        </w:r>
        <w:r w:rsidR="00760547" w:rsidRPr="00760547">
          <w:rPr>
            <w:rFonts w:ascii="Calibri" w:eastAsia="Calibri" w:hAnsi="Calibri"/>
            <w:b/>
            <w:bCs/>
            <w:color w:val="0000FF"/>
            <w:sz w:val="22"/>
            <w:szCs w:val="22"/>
            <w:u w:val="single"/>
            <w:rtl/>
          </w:rPr>
          <w:t xml:space="preserve"> 2015/13</w:t>
        </w:r>
      </w:hyperlink>
      <w:r w:rsidRPr="009666DE">
        <w:rPr>
          <w:rFonts w:ascii="Calibri" w:eastAsia="Calibri" w:hAnsi="Calibri"/>
          <w:b/>
          <w:bCs/>
          <w:sz w:val="22"/>
          <w:szCs w:val="22"/>
          <w:rtl/>
        </w:rPr>
        <w:t xml:space="preserve"> </w:t>
      </w:r>
      <w:r w:rsidRPr="009666DE">
        <w:rPr>
          <w:rFonts w:ascii="Calibri" w:eastAsia="Calibri" w:hAnsi="Calibri"/>
          <w:b/>
          <w:bCs/>
          <w:sz w:val="22"/>
          <w:szCs w:val="22"/>
          <w:u w:val="single"/>
          <w:rtl/>
        </w:rPr>
        <w:t>פלוני נ' מדינת ישראל</w:t>
      </w:r>
      <w:r w:rsidRPr="009666DE">
        <w:rPr>
          <w:rFonts w:ascii="Calibri" w:eastAsia="Calibri" w:hAnsi="Calibri"/>
          <w:b/>
          <w:bCs/>
          <w:sz w:val="22"/>
          <w:szCs w:val="22"/>
          <w:rtl/>
        </w:rPr>
        <w:t xml:space="preserve">). </w:t>
      </w:r>
    </w:p>
    <w:p w14:paraId="7F59B812" w14:textId="77777777" w:rsidR="005334EE" w:rsidRPr="00824BCC" w:rsidRDefault="005334EE" w:rsidP="005334EE">
      <w:pPr>
        <w:pStyle w:val="ListParagraph"/>
        <w:rPr>
          <w:sz w:val="2"/>
          <w:szCs w:val="2"/>
          <w:rtl/>
        </w:rPr>
      </w:pPr>
    </w:p>
    <w:p w14:paraId="2FF78666" w14:textId="77777777" w:rsidR="005334EE" w:rsidRDefault="005334EE" w:rsidP="005334EE">
      <w:pPr>
        <w:numPr>
          <w:ilvl w:val="0"/>
          <w:numId w:val="1"/>
        </w:numPr>
        <w:spacing w:after="160" w:line="360" w:lineRule="auto"/>
        <w:contextualSpacing/>
        <w:jc w:val="both"/>
        <w:rPr>
          <w:b/>
          <w:bCs/>
          <w:sz w:val="22"/>
          <w:szCs w:val="22"/>
          <w:u w:val="single"/>
        </w:rPr>
      </w:pPr>
      <w:r w:rsidRPr="009666DE">
        <w:rPr>
          <w:rtl/>
        </w:rPr>
        <w:t>בכל הקשור למצבו הבריאותי של הנאשם</w:t>
      </w:r>
      <w:r>
        <w:rPr>
          <w:rFonts w:hint="cs"/>
          <w:rtl/>
        </w:rPr>
        <w:t>, אין להקל בו ראש והוא מחייב התחשבות של ממש, אך</w:t>
      </w:r>
      <w:r>
        <w:rPr>
          <w:rFonts w:ascii="David" w:hAnsi="David" w:hint="cs"/>
          <w:rtl/>
        </w:rPr>
        <w:t xml:space="preserve"> אינו מהווה חסינות בפני מאסר מאחורי סורג ובריח. בהתאם לפסיקה, </w:t>
      </w:r>
      <w:r w:rsidRPr="009666DE">
        <w:rPr>
          <w:rFonts w:ascii="David" w:hAnsi="David"/>
          <w:rtl/>
        </w:rPr>
        <w:t xml:space="preserve">אין במצב בריאותי קשה ככל שיהיה כדי לשמש מחסום לענישה מהותית כולל מאסר בפועל, כאשר מדובר </w:t>
      </w:r>
      <w:r>
        <w:rPr>
          <w:rFonts w:ascii="David" w:hAnsi="David" w:hint="cs"/>
          <w:rtl/>
        </w:rPr>
        <w:t xml:space="preserve">בעבירות חמורות </w:t>
      </w:r>
      <w:r>
        <w:rPr>
          <w:rFonts w:ascii="David" w:hAnsi="David"/>
          <w:rtl/>
        </w:rPr>
        <w:t>–</w:t>
      </w:r>
      <w:r>
        <w:rPr>
          <w:rFonts w:ascii="David" w:hAnsi="David" w:hint="cs"/>
          <w:rtl/>
        </w:rPr>
        <w:t xml:space="preserve"> ר'</w:t>
      </w:r>
      <w:r w:rsidR="00760547">
        <w:rPr>
          <w:rFonts w:ascii="David" w:hAnsi="David"/>
          <w:rtl/>
        </w:rPr>
        <w:t xml:space="preserve"> </w:t>
      </w:r>
      <w:hyperlink r:id="rId49" w:history="1">
        <w:r w:rsidR="00760547" w:rsidRPr="00760547">
          <w:rPr>
            <w:rFonts w:ascii="David" w:hAnsi="David"/>
            <w:b/>
            <w:bCs/>
            <w:color w:val="0000FF"/>
            <w:u w:val="single"/>
            <w:rtl/>
          </w:rPr>
          <w:t>ע"פ 11445/05</w:t>
        </w:r>
      </w:hyperlink>
      <w:r w:rsidR="00760547">
        <w:rPr>
          <w:rFonts w:ascii="David" w:hAnsi="David"/>
          <w:b/>
          <w:bCs/>
        </w:rPr>
        <w:t xml:space="preserve"> </w:t>
      </w:r>
      <w:r w:rsidRPr="009666DE">
        <w:rPr>
          <w:rFonts w:ascii="David" w:hAnsi="David"/>
          <w:b/>
          <w:bCs/>
          <w:u w:val="single"/>
          <w:rtl/>
        </w:rPr>
        <w:t>דוד רוט נ' מדינת ישראל</w:t>
      </w:r>
      <w:r w:rsidRPr="009666DE">
        <w:rPr>
          <w:rFonts w:ascii="David" w:hAnsi="David"/>
        </w:rPr>
        <w:t xml:space="preserve"> </w:t>
      </w:r>
      <w:r w:rsidRPr="009666DE">
        <w:rPr>
          <w:rFonts w:ascii="David" w:hAnsi="David"/>
          <w:rtl/>
        </w:rPr>
        <w:t xml:space="preserve"> שם צוטטו דברים ש</w:t>
      </w:r>
      <w:r>
        <w:rPr>
          <w:rFonts w:ascii="David" w:hAnsi="David" w:hint="cs"/>
          <w:rtl/>
        </w:rPr>
        <w:t>נאמרו</w:t>
      </w:r>
      <w:r w:rsidRPr="009666DE">
        <w:rPr>
          <w:rFonts w:ascii="David" w:hAnsi="David"/>
          <w:rtl/>
        </w:rPr>
        <w:t xml:space="preserve"> </w:t>
      </w:r>
      <w:r w:rsidRPr="009666DE">
        <w:rPr>
          <w:rFonts w:ascii="David" w:hAnsi="David"/>
          <w:b/>
          <w:bCs/>
          <w:rtl/>
        </w:rPr>
        <w:t>ב</w:t>
      </w:r>
      <w:hyperlink r:id="rId50" w:history="1">
        <w:r w:rsidR="00760547" w:rsidRPr="00760547">
          <w:rPr>
            <w:rFonts w:ascii="David" w:hAnsi="David"/>
            <w:b/>
            <w:bCs/>
            <w:color w:val="0000FF"/>
            <w:u w:val="single"/>
            <w:rtl/>
          </w:rPr>
          <w:t>ע"פ 804/85</w:t>
        </w:r>
      </w:hyperlink>
      <w:r w:rsidR="00760547">
        <w:rPr>
          <w:rFonts w:ascii="David" w:hAnsi="David"/>
          <w:b/>
          <w:bCs/>
          <w:rtl/>
        </w:rPr>
        <w:t xml:space="preserve"> </w:t>
      </w:r>
      <w:r w:rsidRPr="009666DE">
        <w:rPr>
          <w:rFonts w:ascii="David" w:hAnsi="David"/>
          <w:b/>
          <w:bCs/>
          <w:u w:val="single"/>
          <w:rtl/>
        </w:rPr>
        <w:t>וייל נ' מדינת ישראל</w:t>
      </w:r>
      <w:r w:rsidR="00760547">
        <w:rPr>
          <w:rFonts w:ascii="David" w:hAnsi="David"/>
          <w:rtl/>
        </w:rPr>
        <w:t xml:space="preserve"> </w:t>
      </w:r>
      <w:r w:rsidRPr="009666DE">
        <w:rPr>
          <w:rFonts w:ascii="David" w:hAnsi="David"/>
          <w:rtl/>
        </w:rPr>
        <w:t xml:space="preserve"> כדלקמן: </w:t>
      </w:r>
      <w:r w:rsidRPr="009666DE">
        <w:rPr>
          <w:rFonts w:ascii="David" w:hAnsi="David"/>
          <w:sz w:val="22"/>
          <w:szCs w:val="22"/>
          <w:rtl/>
        </w:rPr>
        <w:t>"</w:t>
      </w:r>
      <w:r w:rsidRPr="009666DE">
        <w:rPr>
          <w:rFonts w:ascii="David" w:hAnsi="David"/>
          <w:b/>
          <w:bCs/>
          <w:sz w:val="22"/>
          <w:szCs w:val="22"/>
          <w:rtl/>
        </w:rPr>
        <w:t>אכן, הוצגו בפני השופט</w:t>
      </w:r>
      <w:r w:rsidR="00760547">
        <w:rPr>
          <w:rFonts w:ascii="David" w:hAnsi="David"/>
          <w:b/>
          <w:bCs/>
          <w:sz w:val="22"/>
          <w:szCs w:val="22"/>
          <w:rtl/>
        </w:rPr>
        <w:t xml:space="preserve"> </w:t>
      </w:r>
      <w:r w:rsidRPr="009666DE">
        <w:rPr>
          <w:rFonts w:ascii="David" w:hAnsi="David"/>
          <w:b/>
          <w:bCs/>
          <w:sz w:val="22"/>
          <w:szCs w:val="22"/>
          <w:rtl/>
        </w:rPr>
        <w:t>המלומד ראיות באשר למצב בריאותו של העורר, אך אין בכל אלה כדי להצדיק הימנעות מהטלת עונש מאסר לריצוי בפועל על המערער. כבר הזדמן לבית-משפט זה, לקבוע לא אחת, כי אדם אשר חטא כנגד החברה וביצע עבירות המצדיקות ומחייבות כליאתו למען הגן על הציבור, אל לו לצפות כי מצב בריאותו הרופף יישקל כנימוק מספיק לפוטרו מהמאסר. בחולייו של המערער יכולים לטפל השירותים הרפואיים של שירות בתי-הסוהר</w:t>
      </w:r>
      <w:r w:rsidRPr="009666DE">
        <w:rPr>
          <w:rFonts w:ascii="David" w:hAnsi="David"/>
          <w:sz w:val="22"/>
          <w:szCs w:val="22"/>
          <w:rtl/>
        </w:rPr>
        <w:t>".</w:t>
      </w:r>
      <w:r w:rsidRPr="009666DE">
        <w:rPr>
          <w:rFonts w:ascii="David" w:hAnsi="David"/>
          <w:rtl/>
        </w:rPr>
        <w:t>ב</w:t>
      </w:r>
      <w:hyperlink r:id="rId51" w:history="1">
        <w:r w:rsidR="00760547" w:rsidRPr="00760547">
          <w:rPr>
            <w:rFonts w:ascii="David" w:hAnsi="David"/>
            <w:b/>
            <w:bCs/>
            <w:color w:val="0000FF"/>
            <w:u w:val="single"/>
            <w:rtl/>
          </w:rPr>
          <w:t>ע"פ (ת"א) 71951/07</w:t>
        </w:r>
      </w:hyperlink>
      <w:r w:rsidRPr="00760547">
        <w:rPr>
          <w:rFonts w:ascii="David" w:hAnsi="David" w:hint="cs"/>
          <w:b/>
          <w:bCs/>
          <w:color w:val="000000"/>
          <w:rtl/>
        </w:rPr>
        <w:t xml:space="preserve"> מדינת ישראל נ' שוורץ</w:t>
      </w:r>
      <w:r w:rsidR="00760547" w:rsidRPr="00760547">
        <w:rPr>
          <w:rFonts w:ascii="David" w:hAnsi="David" w:hint="cs"/>
          <w:b/>
          <w:bCs/>
          <w:color w:val="000000"/>
          <w:rtl/>
        </w:rPr>
        <w:t xml:space="preserve"> </w:t>
      </w:r>
      <w:r w:rsidR="00760547">
        <w:rPr>
          <w:rFonts w:ascii="David" w:hAnsi="David" w:hint="cs"/>
          <w:rtl/>
        </w:rPr>
        <w:t xml:space="preserve"> </w:t>
      </w:r>
      <w:r w:rsidRPr="009666DE">
        <w:rPr>
          <w:rFonts w:ascii="David" w:hAnsi="David" w:hint="cs"/>
          <w:rtl/>
        </w:rPr>
        <w:t xml:space="preserve">שם בית-המשפט המחוזי דחה את הערעור לעניין העונש, לאחר שהשתכנע כי המערער יוכל לקבל את הטיפולים הדרושים לו במסגרת שב"ס, תוך שהוא מזכיר כי במידה ששב"ס ימצא כי הדבר הינו מעבר ליכולותיו, ניתן להפעיל את הסמכות המוקנית לשב"ס </w:t>
      </w:r>
      <w:r w:rsidRPr="009666DE">
        <w:rPr>
          <w:rFonts w:ascii="David" w:hAnsi="David" w:hint="cs"/>
          <w:u w:val="single"/>
          <w:rtl/>
        </w:rPr>
        <w:t>ב</w:t>
      </w:r>
      <w:r w:rsidRPr="00760547">
        <w:rPr>
          <w:rFonts w:ascii="David" w:hAnsi="David" w:hint="cs"/>
          <w:color w:val="000000"/>
          <w:rtl/>
        </w:rPr>
        <w:t>סעיף 16</w:t>
      </w:r>
      <w:r w:rsidR="00760547">
        <w:rPr>
          <w:rFonts w:ascii="David" w:hAnsi="David" w:hint="cs"/>
          <w:u w:val="single"/>
          <w:rtl/>
        </w:rPr>
        <w:t xml:space="preserve"> </w:t>
      </w:r>
      <w:r w:rsidRPr="009666DE">
        <w:rPr>
          <w:rFonts w:ascii="David" w:hAnsi="David" w:hint="cs"/>
          <w:u w:val="single"/>
          <w:rtl/>
        </w:rPr>
        <w:t>לפקודת שירות בתי-הסוהר [נוסח חדש], התשל"ב –</w:t>
      </w:r>
      <w:r w:rsidRPr="009666DE">
        <w:rPr>
          <w:rFonts w:ascii="David" w:hAnsi="David" w:hint="cs"/>
          <w:rtl/>
        </w:rPr>
        <w:t xml:space="preserve"> 1971, המאפשר העברת האסיר לבית-חולים ממשלתי. בין היתר, נקבע כי "</w:t>
      </w:r>
      <w:r w:rsidRPr="009666DE">
        <w:rPr>
          <w:rFonts w:ascii="David" w:hAnsi="David"/>
          <w:b/>
          <w:bCs/>
          <w:sz w:val="22"/>
          <w:szCs w:val="22"/>
          <w:rtl/>
        </w:rPr>
        <w:t>כל עוד יכול שירות בתי הסוהר להעניק לנאשם הלוקה בבריאותו, אפילו מצבו קשה, את כל הטיפול הדרוש לו במתקניו, אין מצב רפואי שכזה יכול להוות מחסום מפני ענישה של מאסר בפועל</w:t>
      </w:r>
      <w:r w:rsidRPr="009666DE">
        <w:rPr>
          <w:rFonts w:ascii="David" w:hAnsi="David"/>
          <w:sz w:val="22"/>
          <w:szCs w:val="22"/>
          <w:rtl/>
        </w:rPr>
        <w:t xml:space="preserve">. </w:t>
      </w:r>
      <w:r w:rsidRPr="009666DE">
        <w:rPr>
          <w:rFonts w:ascii="David" w:hAnsi="David"/>
          <w:b/>
          <w:bCs/>
          <w:sz w:val="22"/>
          <w:szCs w:val="22"/>
          <w:rtl/>
        </w:rPr>
        <w:t>עם זאת, מצב רפואי לקוי, כִּכלל, יכול להימנוֹת כשיקול לקוּלא. בימ"ש קמא הטיל על שוורץ תקופת מאסר תוך התחשבות במצבו הרפואי ובהתבסס על חווה"ד של שב"ס לפיה הוא מסוגל להעניק לשוורץ את הטיפולים שהוא נזקק להם</w:t>
      </w:r>
      <w:r w:rsidRPr="009666DE">
        <w:rPr>
          <w:rFonts w:ascii="David" w:hAnsi="David"/>
          <w:b/>
          <w:bCs/>
          <w:rtl/>
        </w:rPr>
        <w:t xml:space="preserve">". </w:t>
      </w:r>
    </w:p>
    <w:p w14:paraId="45EBB445" w14:textId="77777777" w:rsidR="005334EE" w:rsidRPr="00AA0A23" w:rsidRDefault="005334EE" w:rsidP="005334EE">
      <w:pPr>
        <w:spacing w:after="160" w:line="360" w:lineRule="auto"/>
        <w:ind w:left="720"/>
        <w:contextualSpacing/>
        <w:jc w:val="both"/>
        <w:rPr>
          <w:b/>
          <w:bCs/>
          <w:sz w:val="4"/>
          <w:szCs w:val="4"/>
          <w:u w:val="single"/>
          <w:rtl/>
        </w:rPr>
      </w:pPr>
    </w:p>
    <w:p w14:paraId="7E6FA443" w14:textId="77777777" w:rsidR="005334EE" w:rsidRPr="00AA0A23" w:rsidRDefault="005334EE" w:rsidP="005334EE">
      <w:pPr>
        <w:spacing w:after="120" w:line="360" w:lineRule="atLeast"/>
        <w:ind w:left="720"/>
        <w:jc w:val="both"/>
        <w:rPr>
          <w:rFonts w:ascii="David" w:hAnsi="David"/>
          <w:b/>
          <w:bCs/>
          <w:sz w:val="22"/>
          <w:szCs w:val="22"/>
          <w:rtl/>
        </w:rPr>
      </w:pPr>
      <w:r>
        <w:rPr>
          <w:rFonts w:ascii="David" w:hAnsi="David" w:hint="cs"/>
          <w:rtl/>
        </w:rPr>
        <w:t xml:space="preserve">ההגנה הפנתה בהקשר זה </w:t>
      </w:r>
      <w:r w:rsidRPr="00AA0A23">
        <w:rPr>
          <w:rFonts w:ascii="David" w:hAnsi="David"/>
          <w:rtl/>
        </w:rPr>
        <w:t>ל</w:t>
      </w:r>
      <w:hyperlink r:id="rId52" w:history="1">
        <w:r w:rsidR="00760547" w:rsidRPr="00760547">
          <w:rPr>
            <w:rFonts w:ascii="David" w:hAnsi="David"/>
            <w:b/>
            <w:bCs/>
            <w:color w:val="0000FF"/>
            <w:u w:val="single"/>
            <w:rtl/>
          </w:rPr>
          <w:t>ע"פ 5669/14</w:t>
        </w:r>
      </w:hyperlink>
      <w:r w:rsidR="00760547">
        <w:rPr>
          <w:rFonts w:ascii="David" w:hAnsi="David"/>
          <w:b/>
          <w:bCs/>
          <w:rtl/>
        </w:rPr>
        <w:t xml:space="preserve"> </w:t>
      </w:r>
      <w:r w:rsidRPr="00AA0A23">
        <w:rPr>
          <w:rFonts w:ascii="David" w:hAnsi="David"/>
          <w:b/>
          <w:bCs/>
          <w:u w:val="single"/>
          <w:rtl/>
        </w:rPr>
        <w:t>לפוליאנסקי נגד מדינת ישראל</w:t>
      </w:r>
      <w:r w:rsidR="00760547">
        <w:rPr>
          <w:rFonts w:ascii="David" w:hAnsi="David"/>
          <w:b/>
          <w:bCs/>
          <w:rtl/>
        </w:rPr>
        <w:t xml:space="preserve"> </w:t>
      </w:r>
      <w:r w:rsidRPr="00AA0A23">
        <w:rPr>
          <w:rFonts w:ascii="David" w:hAnsi="David" w:hint="cs"/>
          <w:rtl/>
        </w:rPr>
        <w:t>(להלן: לפוליאנסקי) שם</w:t>
      </w:r>
      <w:r w:rsidRPr="00AA0A23">
        <w:rPr>
          <w:rFonts w:ascii="David" w:hAnsi="David"/>
          <w:rtl/>
        </w:rPr>
        <w:t xml:space="preserve"> </w:t>
      </w:r>
      <w:r w:rsidRPr="00AA0A23">
        <w:rPr>
          <w:rFonts w:ascii="David" w:hAnsi="David" w:hint="cs"/>
          <w:rtl/>
        </w:rPr>
        <w:t>נ</w:t>
      </w:r>
      <w:r>
        <w:rPr>
          <w:rFonts w:ascii="David" w:hAnsi="David" w:hint="cs"/>
          <w:rtl/>
        </w:rPr>
        <w:t>אמר כי</w:t>
      </w:r>
      <w:r w:rsidRPr="00AA0A23">
        <w:rPr>
          <w:rFonts w:ascii="David" w:hAnsi="David"/>
          <w:rtl/>
        </w:rPr>
        <w:t>:</w:t>
      </w:r>
      <w:r w:rsidRPr="00AA0A23">
        <w:rPr>
          <w:rFonts w:ascii="David" w:hAnsi="David" w:hint="cs"/>
          <w:rtl/>
        </w:rPr>
        <w:t xml:space="preserve"> </w:t>
      </w:r>
      <w:r w:rsidRPr="00AA0A23">
        <w:rPr>
          <w:rFonts w:ascii="David" w:hAnsi="David"/>
          <w:color w:val="000000"/>
          <w:sz w:val="22"/>
          <w:szCs w:val="22"/>
          <w:rtl/>
        </w:rPr>
        <w:t>"</w:t>
      </w:r>
      <w:r w:rsidRPr="00AA0A23">
        <w:rPr>
          <w:rFonts w:ascii="David" w:hAnsi="David"/>
          <w:b/>
          <w:bCs/>
          <w:color w:val="000000"/>
          <w:sz w:val="22"/>
          <w:szCs w:val="22"/>
          <w:rtl/>
        </w:rPr>
        <w:t>בקטגוריה שבה עסקינן יש לבחון אם עונש המאסר בפועל עלול לסכן את חייו של מי שהורשע בדין או לקצר בצורה ניכרת את תוחלת חייו, ולהביא מנגד, כאמור, את חומרת המעשים בהם הורשע. תוצאת איזון זה עשויה להיות שליחתו של הנאשם לעונש מאסר בפועל הנמוך מתחתית מתחם הענישה שנקבע, או הימנעות מהשתת מאסר בפועל, גם מקום בו "רצפת" מתחם העונש ההולם כוללת עונש מאסר בפועל, הכל לפי נסיבות המקרה".</w:t>
      </w:r>
    </w:p>
    <w:p w14:paraId="1BFD9F72" w14:textId="77777777" w:rsidR="005334EE" w:rsidRPr="00AA0A23" w:rsidRDefault="005334EE" w:rsidP="005334EE">
      <w:pPr>
        <w:spacing w:after="120" w:line="360" w:lineRule="atLeast"/>
        <w:ind w:left="720"/>
        <w:jc w:val="both"/>
        <w:rPr>
          <w:rFonts w:ascii="David" w:hAnsi="David"/>
          <w:b/>
          <w:bCs/>
        </w:rPr>
      </w:pPr>
      <w:r w:rsidRPr="00AA0A23">
        <w:rPr>
          <w:rFonts w:hint="cs"/>
          <w:rtl/>
        </w:rPr>
        <w:t xml:space="preserve">אציין כי עניינו של הנאשם אינו דומה לעניינו של לופוליאנסקי שם </w:t>
      </w:r>
      <w:r w:rsidRPr="00AA0A23">
        <w:rPr>
          <w:rFonts w:ascii="David" w:hAnsi="David"/>
          <w:color w:val="000000"/>
          <w:rtl/>
        </w:rPr>
        <w:t>דובר במי שעונש מאסר בפועל היה עלול לסכן את חייו בשל מצבו הרפואי החריג, זאת לאחר שהוגשה חוות דעת מקצועית ומנומקת לפיה שהייה במאסר תביא להרע</w:t>
      </w:r>
      <w:r>
        <w:rPr>
          <w:rFonts w:ascii="David" w:hAnsi="David" w:hint="cs"/>
          <w:color w:val="000000"/>
          <w:rtl/>
        </w:rPr>
        <w:t>ה</w:t>
      </w:r>
      <w:r w:rsidRPr="00AA0A23">
        <w:rPr>
          <w:rFonts w:ascii="David" w:hAnsi="David"/>
          <w:color w:val="000000"/>
          <w:rtl/>
        </w:rPr>
        <w:t xml:space="preserve"> </w:t>
      </w:r>
      <w:r>
        <w:rPr>
          <w:rFonts w:ascii="David" w:hAnsi="David" w:hint="cs"/>
          <w:color w:val="000000"/>
          <w:rtl/>
        </w:rPr>
        <w:t>ב</w:t>
      </w:r>
      <w:r w:rsidRPr="00AA0A23">
        <w:rPr>
          <w:rFonts w:ascii="David" w:hAnsi="David"/>
          <w:color w:val="000000"/>
          <w:rtl/>
        </w:rPr>
        <w:t>מצבו ולקיצור תוחלת חייו. עוד נקבע כי הפתח של חריגה מטעמי הצדק, הוא פתח צר, וכי בכל מקרה יש לאזן בין אותו מצב ייחוד</w:t>
      </w:r>
      <w:r>
        <w:rPr>
          <w:rFonts w:ascii="David" w:hAnsi="David"/>
          <w:color w:val="000000"/>
          <w:rtl/>
        </w:rPr>
        <w:t>י לבין שיקולים רלוונטיים נוספים</w:t>
      </w:r>
      <w:r w:rsidRPr="00AA0A23">
        <w:rPr>
          <w:rFonts w:ascii="David" w:hAnsi="David"/>
          <w:color w:val="000000"/>
          <w:rtl/>
        </w:rPr>
        <w:t>.</w:t>
      </w:r>
    </w:p>
    <w:p w14:paraId="6BDA8AB0" w14:textId="77777777" w:rsidR="005334EE" w:rsidRPr="008B2317" w:rsidRDefault="005334EE" w:rsidP="005334EE">
      <w:pPr>
        <w:pStyle w:val="ListParagraph"/>
        <w:spacing w:after="160" w:line="360" w:lineRule="auto"/>
        <w:jc w:val="both"/>
        <w:rPr>
          <w:rFonts w:ascii="David" w:hAnsi="David"/>
          <w:color w:val="000000"/>
          <w:sz w:val="6"/>
          <w:szCs w:val="6"/>
        </w:rPr>
      </w:pPr>
    </w:p>
    <w:p w14:paraId="3A077D92" w14:textId="77777777" w:rsidR="005334EE" w:rsidRDefault="005334EE" w:rsidP="005334EE">
      <w:pPr>
        <w:pStyle w:val="ListParagraph"/>
        <w:numPr>
          <w:ilvl w:val="0"/>
          <w:numId w:val="1"/>
        </w:numPr>
        <w:spacing w:after="160" w:line="360" w:lineRule="auto"/>
        <w:jc w:val="both"/>
        <w:rPr>
          <w:rFonts w:ascii="David" w:hAnsi="David"/>
          <w:color w:val="000000"/>
        </w:rPr>
      </w:pPr>
      <w:r w:rsidRPr="000E1B16">
        <w:rPr>
          <w:rFonts w:ascii="David" w:hAnsi="David"/>
          <w:color w:val="000000"/>
          <w:rtl/>
        </w:rPr>
        <w:t>עיינתי במסמכים הרפואיים שהו</w:t>
      </w:r>
      <w:r w:rsidRPr="000E1B16">
        <w:rPr>
          <w:rFonts w:ascii="David" w:hAnsi="David" w:hint="cs"/>
          <w:color w:val="000000"/>
          <w:rtl/>
        </w:rPr>
        <w:t>גשו</w:t>
      </w:r>
      <w:r w:rsidRPr="000E1B16">
        <w:rPr>
          <w:rFonts w:ascii="David" w:hAnsi="David"/>
          <w:color w:val="000000"/>
          <w:rtl/>
        </w:rPr>
        <w:t xml:space="preserve"> בעניינו של</w:t>
      </w:r>
      <w:r w:rsidRPr="000E1B16">
        <w:rPr>
          <w:rFonts w:ascii="David" w:hAnsi="David" w:hint="cs"/>
          <w:color w:val="000000"/>
          <w:rtl/>
        </w:rPr>
        <w:t xml:space="preserve"> הנאשם </w:t>
      </w:r>
      <w:r w:rsidRPr="000E1B16">
        <w:rPr>
          <w:rFonts w:ascii="David" w:hAnsi="David"/>
          <w:color w:val="000000"/>
          <w:rtl/>
        </w:rPr>
        <w:t xml:space="preserve">מהם עולה כי </w:t>
      </w:r>
      <w:r>
        <w:rPr>
          <w:rFonts w:ascii="David" w:hAnsi="David" w:hint="cs"/>
          <w:color w:val="000000"/>
          <w:rtl/>
        </w:rPr>
        <w:t>לנאשם נקבעו 50% נכות לצמיתות (נכה צה"ל של משרד הביטחון) והוא סובל מתסמונת</w:t>
      </w:r>
      <w:r w:rsidRPr="000E1B16">
        <w:rPr>
          <w:rFonts w:ascii="David" w:hAnsi="David" w:hint="cs"/>
          <w:color w:val="000000"/>
        </w:rPr>
        <w:t>CRPS</w:t>
      </w:r>
      <w:r w:rsidRPr="000E1B16">
        <w:rPr>
          <w:rFonts w:ascii="David" w:hAnsi="David"/>
          <w:color w:val="000000"/>
        </w:rPr>
        <w:t xml:space="preserve"> </w:t>
      </w:r>
      <w:r w:rsidRPr="000E1B16">
        <w:rPr>
          <w:rFonts w:ascii="David" w:hAnsi="David" w:hint="cs"/>
          <w:color w:val="000000"/>
          <w:rtl/>
        </w:rPr>
        <w:t xml:space="preserve"> </w:t>
      </w:r>
      <w:r>
        <w:rPr>
          <w:rFonts w:ascii="David" w:hAnsi="David" w:hint="cs"/>
          <w:color w:val="000000"/>
          <w:rtl/>
        </w:rPr>
        <w:t xml:space="preserve">(תסמונת כאב אזור מורכב) </w:t>
      </w:r>
      <w:r w:rsidRPr="000E1B16">
        <w:rPr>
          <w:rFonts w:ascii="David" w:hAnsi="David" w:hint="cs"/>
          <w:color w:val="000000"/>
          <w:rtl/>
        </w:rPr>
        <w:t>משנת 2011, וכי יש להמשיך בטיפולי פיזיותרפיה והידרותרפי</w:t>
      </w:r>
      <w:r w:rsidRPr="000E1B16">
        <w:rPr>
          <w:rFonts w:ascii="David" w:hAnsi="David" w:hint="eastAsia"/>
          <w:color w:val="000000"/>
          <w:rtl/>
        </w:rPr>
        <w:t>ה</w:t>
      </w:r>
      <w:r w:rsidRPr="000E1B16">
        <w:rPr>
          <w:rFonts w:ascii="David" w:hAnsi="David" w:hint="cs"/>
          <w:color w:val="000000"/>
          <w:rtl/>
        </w:rPr>
        <w:t xml:space="preserve"> וריפוי בעיסוק למשך חצי שנה מיום 14.12.24, בנוסף לנטילת כדורים, </w:t>
      </w:r>
      <w:r>
        <w:rPr>
          <w:rFonts w:ascii="David" w:hAnsi="David" w:hint="cs"/>
          <w:color w:val="000000"/>
          <w:rtl/>
        </w:rPr>
        <w:t>ו</w:t>
      </w:r>
      <w:r w:rsidRPr="000E1B16">
        <w:rPr>
          <w:rFonts w:ascii="David" w:hAnsi="David" w:hint="cs"/>
          <w:color w:val="000000"/>
          <w:rtl/>
        </w:rPr>
        <w:t>קנאביס רפואי על מנת להימנע מהתדרדרות במצב הרגל ואפשרות קטיעתה.</w:t>
      </w:r>
      <w:r>
        <w:rPr>
          <w:rFonts w:ascii="David" w:hAnsi="David" w:hint="cs"/>
          <w:color w:val="000000"/>
          <w:rtl/>
        </w:rPr>
        <w:t xml:space="preserve"> יצוין כי הנאשם נעזר לצורך ניידות בקביים או בכיסא גלגלים.</w:t>
      </w:r>
      <w:r w:rsidRPr="000E1B16">
        <w:rPr>
          <w:rFonts w:ascii="David" w:hAnsi="David" w:hint="cs"/>
          <w:color w:val="000000"/>
          <w:rtl/>
        </w:rPr>
        <w:t xml:space="preserve"> </w:t>
      </w:r>
      <w:r>
        <w:rPr>
          <w:rFonts w:ascii="David" w:hAnsi="David" w:hint="cs"/>
          <w:color w:val="000000"/>
          <w:rtl/>
        </w:rPr>
        <w:t xml:space="preserve">בנוסף, בחודש פברואר 2024 הנאשם עבר תאונת דרכים וסבל משברים רבים בגופו  לרבות שבר בחוליה, הורדם והונשם, עבר הליך של קיבוע ובהמשך היה צורך בטיפול אנטיביוטי ממושך עקב זיהום תת עורי בגבו והוא עדיין מטופל בהקשר זה לאחר שהפצע בגבו טרם התאחה באופן סופי. </w:t>
      </w:r>
    </w:p>
    <w:p w14:paraId="4C6918CA" w14:textId="77777777" w:rsidR="005334EE" w:rsidRPr="00FF52C2" w:rsidRDefault="005334EE" w:rsidP="005334EE">
      <w:pPr>
        <w:pStyle w:val="ListParagraph"/>
        <w:spacing w:after="160" w:line="360" w:lineRule="auto"/>
        <w:jc w:val="both"/>
        <w:rPr>
          <w:rFonts w:ascii="David" w:hAnsi="David"/>
          <w:color w:val="000000"/>
          <w:sz w:val="6"/>
          <w:szCs w:val="6"/>
          <w:rtl/>
        </w:rPr>
      </w:pPr>
    </w:p>
    <w:p w14:paraId="76E8D38C" w14:textId="77777777" w:rsidR="005334EE" w:rsidRPr="000E1B16" w:rsidRDefault="005334EE" w:rsidP="005334EE">
      <w:pPr>
        <w:pStyle w:val="ListParagraph"/>
        <w:spacing w:after="160" w:line="360" w:lineRule="auto"/>
        <w:jc w:val="both"/>
        <w:rPr>
          <w:rFonts w:ascii="David" w:hAnsi="David"/>
          <w:color w:val="000000"/>
          <w:rtl/>
        </w:rPr>
      </w:pPr>
      <w:r>
        <w:rPr>
          <w:rFonts w:ascii="David" w:hAnsi="David" w:hint="cs"/>
          <w:color w:val="000000"/>
          <w:rtl/>
        </w:rPr>
        <w:t xml:space="preserve">מבלי להקל ראש במצבו הרפואי של הנאשם, </w:t>
      </w:r>
      <w:r w:rsidRPr="000E1B16">
        <w:rPr>
          <w:rFonts w:ascii="David" w:hAnsi="David"/>
          <w:color w:val="000000"/>
          <w:rtl/>
        </w:rPr>
        <w:t xml:space="preserve">לא מדובר במצב רפואי אקוטי </w:t>
      </w:r>
      <w:r w:rsidRPr="000E1B16">
        <w:rPr>
          <w:rFonts w:ascii="David" w:hAnsi="David" w:hint="cs"/>
          <w:color w:val="000000"/>
          <w:rtl/>
        </w:rPr>
        <w:t xml:space="preserve">במובן </w:t>
      </w:r>
      <w:r w:rsidRPr="000E1B16">
        <w:rPr>
          <w:rFonts w:ascii="David" w:hAnsi="David"/>
          <w:color w:val="000000"/>
          <w:rtl/>
        </w:rPr>
        <w:t>שהמשך המאסר</w:t>
      </w:r>
      <w:r w:rsidRPr="000E1B16">
        <w:rPr>
          <w:rFonts w:ascii="David" w:hAnsi="David" w:hint="cs"/>
          <w:color w:val="000000"/>
          <w:rtl/>
        </w:rPr>
        <w:t xml:space="preserve"> עלול </w:t>
      </w:r>
      <w:r w:rsidRPr="000E1B16">
        <w:rPr>
          <w:rFonts w:ascii="David" w:hAnsi="David"/>
          <w:color w:val="000000"/>
          <w:rtl/>
        </w:rPr>
        <w:t xml:space="preserve"> להביא לקיצור ממשי של תוחלת חייו, </w:t>
      </w:r>
      <w:r>
        <w:rPr>
          <w:rFonts w:ascii="David" w:hAnsi="David" w:hint="cs"/>
          <w:color w:val="000000"/>
          <w:rtl/>
        </w:rPr>
        <w:t>ו</w:t>
      </w:r>
      <w:r w:rsidRPr="000E1B16">
        <w:rPr>
          <w:rFonts w:ascii="David" w:hAnsi="David"/>
          <w:color w:val="000000"/>
          <w:rtl/>
        </w:rPr>
        <w:t xml:space="preserve">ניתן לטפל </w:t>
      </w:r>
      <w:r>
        <w:rPr>
          <w:rFonts w:ascii="David" w:hAnsi="David" w:hint="cs"/>
          <w:color w:val="000000"/>
          <w:rtl/>
        </w:rPr>
        <w:t xml:space="preserve">בבעיותיו הרפואיות של </w:t>
      </w:r>
      <w:r w:rsidRPr="000E1B16">
        <w:rPr>
          <w:rFonts w:ascii="David" w:hAnsi="David"/>
          <w:color w:val="000000"/>
          <w:rtl/>
        </w:rPr>
        <w:t>הנאשם גם במסגרת שב"ס</w:t>
      </w:r>
      <w:r w:rsidRPr="000E1B16">
        <w:rPr>
          <w:rFonts w:ascii="David" w:hAnsi="David" w:hint="cs"/>
          <w:color w:val="000000"/>
          <w:rtl/>
        </w:rPr>
        <w:t xml:space="preserve">, </w:t>
      </w:r>
      <w:r w:rsidRPr="000E1B16">
        <w:rPr>
          <w:rFonts w:ascii="David" w:hAnsi="David"/>
          <w:color w:val="000000"/>
          <w:rtl/>
        </w:rPr>
        <w:t xml:space="preserve">וחזקה על גורמי הרפואה בשירות בתי הסוהר שיידעו לספק מענה מתאים למצבו. זאת ועוד, לא ניתן להתעלם </w:t>
      </w:r>
      <w:r w:rsidRPr="000E1B16">
        <w:rPr>
          <w:rFonts w:ascii="David" w:hAnsi="David" w:hint="cs"/>
          <w:color w:val="000000"/>
          <w:rtl/>
        </w:rPr>
        <w:t>מחומ</w:t>
      </w:r>
      <w:r>
        <w:rPr>
          <w:rFonts w:ascii="David" w:hAnsi="David" w:hint="cs"/>
          <w:color w:val="000000"/>
          <w:rtl/>
        </w:rPr>
        <w:t>ר</w:t>
      </w:r>
      <w:r w:rsidRPr="000E1B16">
        <w:rPr>
          <w:rFonts w:ascii="David" w:hAnsi="David" w:hint="cs"/>
          <w:color w:val="000000"/>
          <w:rtl/>
        </w:rPr>
        <w:t xml:space="preserve">ת העבירות המיוחסות לנאשם והאינטרס הציבורי שנפגע. </w:t>
      </w:r>
      <w:r w:rsidRPr="000E1B16">
        <w:rPr>
          <w:rFonts w:ascii="David" w:hAnsi="David"/>
          <w:color w:val="000000"/>
          <w:rtl/>
        </w:rPr>
        <w:t xml:space="preserve">על כן, ועל אף מצבו הרפואי של </w:t>
      </w:r>
      <w:r w:rsidRPr="000E1B16">
        <w:rPr>
          <w:rFonts w:ascii="David" w:hAnsi="David" w:hint="cs"/>
          <w:color w:val="000000"/>
          <w:rtl/>
        </w:rPr>
        <w:t>ה</w:t>
      </w:r>
      <w:r w:rsidRPr="000E1B16">
        <w:rPr>
          <w:rFonts w:ascii="David" w:hAnsi="David"/>
          <w:color w:val="000000"/>
          <w:rtl/>
        </w:rPr>
        <w:t xml:space="preserve">נאשם, אין בכך כדי להצדיק </w:t>
      </w:r>
      <w:r w:rsidRPr="000E1B16">
        <w:rPr>
          <w:rFonts w:ascii="David" w:hAnsi="David" w:hint="cs"/>
          <w:color w:val="000000"/>
          <w:rtl/>
        </w:rPr>
        <w:t xml:space="preserve">הימנעות  מהטלת מאסר בפועל מאחורי סורג ובריח. </w:t>
      </w:r>
    </w:p>
    <w:p w14:paraId="5D089DB7" w14:textId="77777777" w:rsidR="005334EE" w:rsidRPr="00386982" w:rsidRDefault="005334EE" w:rsidP="005334EE">
      <w:pPr>
        <w:numPr>
          <w:ilvl w:val="0"/>
          <w:numId w:val="1"/>
        </w:numPr>
        <w:spacing w:after="160" w:line="360" w:lineRule="auto"/>
        <w:contextualSpacing/>
        <w:jc w:val="both"/>
        <w:rPr>
          <w:sz w:val="4"/>
          <w:szCs w:val="4"/>
          <w:u w:val="single"/>
        </w:rPr>
      </w:pPr>
      <w:r w:rsidRPr="00386982">
        <w:rPr>
          <w:rFonts w:ascii="David" w:eastAsia="Calibri" w:hAnsi="David"/>
          <w:rtl/>
        </w:rPr>
        <w:t xml:space="preserve">במכלול הנסיבות, וחרף חומרת העבירות, </w:t>
      </w:r>
      <w:r w:rsidRPr="00386982">
        <w:rPr>
          <w:rFonts w:ascii="David" w:eastAsia="Calibri" w:hAnsi="David" w:hint="cs"/>
          <w:rtl/>
        </w:rPr>
        <w:t xml:space="preserve">נוכח האמור בתסקיר שרות המבחן ונסיבותיו האישיות החריגות של הנאשם ובפרט מצבו הרפואי, </w:t>
      </w:r>
      <w:r w:rsidRPr="00386982">
        <w:rPr>
          <w:rFonts w:ascii="David" w:eastAsia="Calibri" w:hAnsi="David"/>
          <w:rtl/>
        </w:rPr>
        <w:t xml:space="preserve">אני סבור כי נכון </w:t>
      </w:r>
      <w:r>
        <w:rPr>
          <w:rFonts w:ascii="David" w:eastAsia="Calibri" w:hAnsi="David" w:hint="cs"/>
          <w:rtl/>
        </w:rPr>
        <w:t>במקרה זה לסטות ממ</w:t>
      </w:r>
      <w:r w:rsidRPr="00386982">
        <w:rPr>
          <w:rFonts w:ascii="David" w:eastAsia="Calibri" w:hAnsi="David"/>
          <w:rtl/>
        </w:rPr>
        <w:t>תחם העונש ההולם</w:t>
      </w:r>
      <w:r>
        <w:rPr>
          <w:rFonts w:ascii="David" w:eastAsia="Calibri" w:hAnsi="David" w:hint="cs"/>
          <w:rtl/>
        </w:rPr>
        <w:t xml:space="preserve"> בכל הנוגע לתקופת מאסרו של הנאשם מאחורי סורג ובריח.</w:t>
      </w:r>
    </w:p>
    <w:p w14:paraId="2E975910" w14:textId="77777777" w:rsidR="005334EE" w:rsidRPr="009666DE" w:rsidRDefault="005334EE" w:rsidP="005334EE">
      <w:pPr>
        <w:spacing w:after="160" w:line="360" w:lineRule="auto"/>
        <w:ind w:left="720"/>
        <w:contextualSpacing/>
        <w:jc w:val="both"/>
        <w:rPr>
          <w:rFonts w:ascii="David" w:eastAsia="David" w:hAnsi="David"/>
          <w:sz w:val="2"/>
          <w:szCs w:val="2"/>
        </w:rPr>
      </w:pPr>
    </w:p>
    <w:p w14:paraId="7F407DA5" w14:textId="77777777" w:rsidR="005334EE" w:rsidRPr="009666DE" w:rsidRDefault="005334EE" w:rsidP="005334EE">
      <w:pPr>
        <w:spacing w:line="360" w:lineRule="auto"/>
        <w:ind w:left="720"/>
        <w:contextualSpacing/>
        <w:jc w:val="both"/>
        <w:rPr>
          <w:rFonts w:ascii="David" w:eastAsia="Calibri" w:hAnsi="David"/>
          <w:sz w:val="4"/>
          <w:szCs w:val="4"/>
          <w:rtl/>
        </w:rPr>
      </w:pPr>
    </w:p>
    <w:p w14:paraId="6821240A" w14:textId="77777777" w:rsidR="005334EE" w:rsidRPr="00FA765A" w:rsidRDefault="005334EE" w:rsidP="005334EE">
      <w:pPr>
        <w:spacing w:line="360" w:lineRule="auto"/>
        <w:jc w:val="both"/>
        <w:rPr>
          <w:rFonts w:ascii="David" w:eastAsia="David" w:hAnsi="David"/>
          <w:b/>
          <w:bCs/>
          <w:sz w:val="2"/>
          <w:szCs w:val="2"/>
          <w:u w:val="single"/>
        </w:rPr>
      </w:pPr>
    </w:p>
    <w:p w14:paraId="5A7092A3" w14:textId="77777777" w:rsidR="005334EE" w:rsidRPr="003402A1" w:rsidRDefault="005334EE" w:rsidP="005334EE">
      <w:pPr>
        <w:spacing w:line="360" w:lineRule="auto"/>
        <w:jc w:val="both"/>
        <w:rPr>
          <w:rFonts w:ascii="David" w:eastAsia="David" w:hAnsi="David"/>
          <w:b/>
          <w:bCs/>
          <w:sz w:val="4"/>
          <w:szCs w:val="4"/>
          <w:u w:val="single"/>
        </w:rPr>
      </w:pPr>
    </w:p>
    <w:p w14:paraId="2BB64C7C" w14:textId="77777777" w:rsidR="005334EE" w:rsidRPr="009666DE" w:rsidRDefault="005334EE" w:rsidP="005334EE">
      <w:pPr>
        <w:numPr>
          <w:ilvl w:val="0"/>
          <w:numId w:val="1"/>
        </w:numPr>
        <w:spacing w:line="360" w:lineRule="auto"/>
        <w:contextualSpacing/>
        <w:jc w:val="both"/>
        <w:rPr>
          <w:rFonts w:ascii="David" w:eastAsia="David" w:hAnsi="David"/>
        </w:rPr>
      </w:pPr>
      <w:r>
        <w:rPr>
          <w:rFonts w:ascii="David" w:eastAsia="David" w:hAnsi="David" w:hint="cs"/>
          <w:rtl/>
        </w:rPr>
        <w:t xml:space="preserve">בכל הנוגע לגובה הפיצוי שיוטל לטובת המתלונן, </w:t>
      </w:r>
      <w:r w:rsidRPr="009666DE">
        <w:rPr>
          <w:rFonts w:ascii="David" w:eastAsia="David" w:hAnsi="David"/>
          <w:rtl/>
        </w:rPr>
        <w:t>יובהר כי מדובר בפיצוי עונשי שמטרתו הכרה סמלית בפגיעה שנגרמה למתלונן.</w:t>
      </w:r>
      <w:r>
        <w:rPr>
          <w:rFonts w:ascii="David" w:eastAsia="David" w:hAnsi="David" w:hint="cs"/>
          <w:rtl/>
        </w:rPr>
        <w:t xml:space="preserve"> נוכח עמדתו הסלחנית של המתלונן ותוצאות האירוע, יוטל פיצוי בסכום נמוך.</w:t>
      </w:r>
    </w:p>
    <w:p w14:paraId="0BA0FFA6" w14:textId="77777777" w:rsidR="005334EE" w:rsidRPr="003402A1" w:rsidRDefault="005334EE" w:rsidP="005334EE">
      <w:pPr>
        <w:rPr>
          <w:rFonts w:ascii="David" w:eastAsia="David" w:hAnsi="David"/>
          <w:sz w:val="12"/>
          <w:szCs w:val="12"/>
        </w:rPr>
      </w:pPr>
    </w:p>
    <w:p w14:paraId="3A7C4B89" w14:textId="77777777" w:rsidR="005334EE" w:rsidRDefault="005334EE" w:rsidP="005334EE">
      <w:pPr>
        <w:numPr>
          <w:ilvl w:val="0"/>
          <w:numId w:val="1"/>
        </w:numPr>
        <w:spacing w:after="160" w:line="360" w:lineRule="auto"/>
        <w:contextualSpacing/>
        <w:jc w:val="both"/>
        <w:rPr>
          <w:rFonts w:ascii="David" w:eastAsia="Calibri" w:hAnsi="David"/>
        </w:rPr>
      </w:pPr>
      <w:r>
        <w:rPr>
          <w:rFonts w:ascii="David" w:eastAsia="Calibri" w:hAnsi="David" w:hint="cs"/>
          <w:rtl/>
        </w:rPr>
        <w:t xml:space="preserve">כאמור, לאחר הטעונים לעונש צירף הנאשם סיכום רפואי בו פורטו טיפולים שעליו לעבור בתקופה הקרובה. בנסיבות אלו ועל מנת לאפשר לנאשם להשלים את סבב הטיפול הנוכחי, אני סבור שנכון </w:t>
      </w:r>
      <w:r w:rsidRPr="000E1B16">
        <w:rPr>
          <w:rFonts w:ascii="David" w:eastAsia="Calibri" w:hAnsi="David" w:hint="cs"/>
          <w:u w:val="single"/>
          <w:rtl/>
        </w:rPr>
        <w:t>באופן חריג</w:t>
      </w:r>
      <w:r>
        <w:rPr>
          <w:rFonts w:ascii="David" w:eastAsia="Calibri" w:hAnsi="David" w:hint="cs"/>
          <w:rtl/>
        </w:rPr>
        <w:t xml:space="preserve"> לדחות את מועד התייצבותו של הנאשם לתחילת ריצוי עונש המאסר במספר חודשים.</w:t>
      </w:r>
    </w:p>
    <w:p w14:paraId="4D6AA481" w14:textId="77777777" w:rsidR="005334EE" w:rsidRPr="009666DE" w:rsidRDefault="005334EE" w:rsidP="005334EE">
      <w:pPr>
        <w:rPr>
          <w:rFonts w:ascii="David" w:eastAsia="David" w:hAnsi="David"/>
          <w:b/>
          <w:bCs/>
          <w:sz w:val="2"/>
          <w:szCs w:val="2"/>
        </w:rPr>
      </w:pPr>
    </w:p>
    <w:p w14:paraId="0F35CB9F" w14:textId="77777777" w:rsidR="005334EE" w:rsidRPr="00680246" w:rsidRDefault="005334EE" w:rsidP="005334EE">
      <w:pPr>
        <w:spacing w:after="160" w:line="360" w:lineRule="auto"/>
        <w:ind w:left="720"/>
        <w:contextualSpacing/>
        <w:jc w:val="both"/>
        <w:rPr>
          <w:rFonts w:ascii="David" w:eastAsia="David" w:hAnsi="David"/>
          <w:b/>
          <w:bCs/>
          <w:sz w:val="4"/>
          <w:szCs w:val="4"/>
        </w:rPr>
      </w:pPr>
    </w:p>
    <w:p w14:paraId="1DD155AD" w14:textId="77777777" w:rsidR="005334EE" w:rsidRPr="009666DE" w:rsidRDefault="005334EE" w:rsidP="005334EE">
      <w:pPr>
        <w:numPr>
          <w:ilvl w:val="0"/>
          <w:numId w:val="1"/>
        </w:numPr>
        <w:spacing w:after="160" w:line="360" w:lineRule="auto"/>
        <w:contextualSpacing/>
        <w:jc w:val="both"/>
        <w:rPr>
          <w:rFonts w:ascii="David" w:eastAsia="David" w:hAnsi="David"/>
        </w:rPr>
      </w:pPr>
      <w:r w:rsidRPr="009666DE">
        <w:rPr>
          <w:rFonts w:ascii="David" w:eastAsia="David" w:hAnsi="David"/>
          <w:rtl/>
        </w:rPr>
        <w:t>לאור כל האמור לעיל, אני גוזר על הנאשם</w:t>
      </w:r>
      <w:r w:rsidR="00760547">
        <w:rPr>
          <w:rFonts w:ascii="David" w:eastAsia="David" w:hAnsi="David"/>
          <w:rtl/>
        </w:rPr>
        <w:t xml:space="preserve"> </w:t>
      </w:r>
      <w:r w:rsidRPr="009666DE">
        <w:rPr>
          <w:rFonts w:ascii="David" w:eastAsia="David" w:hAnsi="David"/>
          <w:rtl/>
        </w:rPr>
        <w:t xml:space="preserve"> את העונשים הבאים:</w:t>
      </w:r>
    </w:p>
    <w:p w14:paraId="02D08932" w14:textId="77777777" w:rsidR="005334EE" w:rsidRPr="003D052A" w:rsidRDefault="005334EE" w:rsidP="005334EE">
      <w:pPr>
        <w:spacing w:after="160" w:line="252" w:lineRule="auto"/>
        <w:ind w:left="720"/>
        <w:contextualSpacing/>
        <w:rPr>
          <w:rFonts w:ascii="David" w:eastAsia="David" w:hAnsi="David"/>
          <w:b/>
          <w:bCs/>
          <w:sz w:val="12"/>
          <w:szCs w:val="12"/>
          <w:rtl/>
        </w:rPr>
      </w:pPr>
    </w:p>
    <w:p w14:paraId="152BF13F" w14:textId="77777777" w:rsidR="005334EE" w:rsidRDefault="005334EE" w:rsidP="005334EE">
      <w:pPr>
        <w:spacing w:line="360" w:lineRule="auto"/>
        <w:ind w:left="720"/>
        <w:contextualSpacing/>
        <w:jc w:val="both"/>
        <w:rPr>
          <w:rFonts w:ascii="David" w:eastAsia="David" w:hAnsi="David"/>
          <w:rtl/>
        </w:rPr>
      </w:pPr>
      <w:r w:rsidRPr="009666DE">
        <w:rPr>
          <w:rFonts w:ascii="David" w:eastAsia="David" w:hAnsi="David"/>
          <w:b/>
          <w:bCs/>
          <w:rtl/>
        </w:rPr>
        <w:t xml:space="preserve">אני גוזר על הנאשם מאסר בפועל לתקופה של </w:t>
      </w:r>
      <w:r>
        <w:rPr>
          <w:rFonts w:ascii="David" w:eastAsia="David" w:hAnsi="David" w:hint="cs"/>
          <w:b/>
          <w:bCs/>
          <w:rtl/>
        </w:rPr>
        <w:t xml:space="preserve">44 חודשים </w:t>
      </w:r>
      <w:r w:rsidRPr="009666DE">
        <w:rPr>
          <w:rFonts w:ascii="David" w:eastAsia="David" w:hAnsi="David"/>
          <w:b/>
          <w:bCs/>
          <w:rtl/>
        </w:rPr>
        <w:t xml:space="preserve">בניכוי ימי מעצרו מתאריך 4/7/22 ועד ליום 18/8/22. </w:t>
      </w:r>
    </w:p>
    <w:p w14:paraId="51D2CC90" w14:textId="77777777" w:rsidR="005334EE" w:rsidRPr="003D052A" w:rsidRDefault="005334EE" w:rsidP="005334EE">
      <w:pPr>
        <w:spacing w:line="360" w:lineRule="auto"/>
        <w:ind w:left="720"/>
        <w:contextualSpacing/>
        <w:jc w:val="both"/>
        <w:rPr>
          <w:rFonts w:ascii="David" w:eastAsia="David" w:hAnsi="David"/>
          <w:sz w:val="2"/>
          <w:szCs w:val="2"/>
          <w:rtl/>
        </w:rPr>
      </w:pPr>
    </w:p>
    <w:p w14:paraId="1EFE9684" w14:textId="77777777" w:rsidR="005334EE" w:rsidRPr="00FD07DA" w:rsidRDefault="005334EE" w:rsidP="005334EE">
      <w:pPr>
        <w:spacing w:line="360" w:lineRule="auto"/>
        <w:ind w:left="720"/>
        <w:contextualSpacing/>
        <w:jc w:val="both"/>
        <w:rPr>
          <w:rFonts w:ascii="David" w:eastAsia="David" w:hAnsi="David"/>
          <w:b/>
          <w:bCs/>
          <w:u w:val="single"/>
          <w:rtl/>
        </w:rPr>
      </w:pPr>
      <w:r w:rsidRPr="00FD07DA">
        <w:rPr>
          <w:rFonts w:ascii="David" w:eastAsia="David" w:hAnsi="David" w:hint="cs"/>
          <w:b/>
          <w:bCs/>
          <w:u w:val="single"/>
          <w:rtl/>
        </w:rPr>
        <w:t>הנאשם יתייצב לתחילת ריצוי המאסר בתאריך 01/05/2025.</w:t>
      </w:r>
    </w:p>
    <w:p w14:paraId="27E11681" w14:textId="77777777" w:rsidR="005334EE" w:rsidRPr="009666DE" w:rsidRDefault="005334EE" w:rsidP="005334EE">
      <w:pPr>
        <w:spacing w:line="360" w:lineRule="auto"/>
        <w:ind w:left="720"/>
        <w:contextualSpacing/>
        <w:jc w:val="both"/>
        <w:rPr>
          <w:rFonts w:ascii="David" w:eastAsia="David" w:hAnsi="David"/>
          <w:sz w:val="14"/>
          <w:szCs w:val="14"/>
        </w:rPr>
      </w:pPr>
    </w:p>
    <w:p w14:paraId="01291075" w14:textId="77777777" w:rsidR="005334EE" w:rsidRPr="009666DE" w:rsidRDefault="005334EE" w:rsidP="005334EE">
      <w:pPr>
        <w:spacing w:line="360" w:lineRule="auto"/>
        <w:ind w:left="720"/>
        <w:contextualSpacing/>
        <w:jc w:val="both"/>
        <w:rPr>
          <w:rFonts w:ascii="David" w:eastAsia="David" w:hAnsi="David"/>
        </w:rPr>
      </w:pPr>
      <w:r w:rsidRPr="009666DE">
        <w:rPr>
          <w:rFonts w:ascii="David" w:hAnsi="David"/>
          <w:b/>
          <w:bCs/>
          <w:rtl/>
        </w:rPr>
        <w:t xml:space="preserve">אני גוזר על הנאשם עונש מאסר על תנאי  לתקופה של 12 חודשים והתנאי הוא שהנאשם לא יעבור בתוך 3 שנים מיום שחרורו ממאסרו, עבירה </w:t>
      </w:r>
      <w:r w:rsidRPr="009666DE">
        <w:rPr>
          <w:rFonts w:ascii="David" w:eastAsia="David" w:hAnsi="David"/>
          <w:b/>
          <w:bCs/>
          <w:rtl/>
        </w:rPr>
        <w:t>עבירת נשק מסוג פשע או עבירת אלימות מסוג פשע  ויורשע בגינה.</w:t>
      </w:r>
    </w:p>
    <w:p w14:paraId="1F6917D2" w14:textId="77777777" w:rsidR="005334EE" w:rsidRPr="003D052A" w:rsidRDefault="005334EE" w:rsidP="005334EE">
      <w:pPr>
        <w:spacing w:line="360" w:lineRule="auto"/>
        <w:jc w:val="both"/>
        <w:rPr>
          <w:rFonts w:ascii="David" w:eastAsia="David" w:hAnsi="David"/>
          <w:b/>
          <w:bCs/>
          <w:sz w:val="4"/>
          <w:szCs w:val="4"/>
          <w:rtl/>
        </w:rPr>
      </w:pPr>
    </w:p>
    <w:p w14:paraId="1DC3996D" w14:textId="77777777" w:rsidR="005334EE" w:rsidRPr="009666DE" w:rsidRDefault="005334EE" w:rsidP="005334EE">
      <w:pPr>
        <w:spacing w:line="360" w:lineRule="auto"/>
        <w:ind w:left="720"/>
        <w:contextualSpacing/>
        <w:jc w:val="both"/>
        <w:rPr>
          <w:rFonts w:ascii="David" w:eastAsia="David" w:hAnsi="David"/>
          <w:rtl/>
        </w:rPr>
      </w:pPr>
      <w:r w:rsidRPr="009666DE">
        <w:rPr>
          <w:rFonts w:ascii="David" w:eastAsia="David" w:hAnsi="David"/>
          <w:b/>
          <w:bCs/>
          <w:rtl/>
        </w:rPr>
        <w:t>אני גוזר על הנאשם עונש מאסר על תנאי לתקופה של 6 חודשים והתנאי הוא</w:t>
      </w:r>
      <w:r w:rsidR="00760547">
        <w:rPr>
          <w:rFonts w:ascii="David" w:eastAsia="David" w:hAnsi="David"/>
          <w:b/>
          <w:bCs/>
          <w:rtl/>
        </w:rPr>
        <w:t xml:space="preserve"> </w:t>
      </w:r>
      <w:r w:rsidRPr="009666DE">
        <w:rPr>
          <w:rFonts w:ascii="David" w:eastAsia="David" w:hAnsi="David"/>
          <w:b/>
          <w:bCs/>
          <w:rtl/>
        </w:rPr>
        <w:t xml:space="preserve"> שלא יעבור בתוך 3 שנים מיום שחרורו ממאסרו, עבירת נשק מסוג עוון או עבירת אלימות מסוג עוון ויורשע בגינה.</w:t>
      </w:r>
    </w:p>
    <w:p w14:paraId="73E1AA2C" w14:textId="77777777" w:rsidR="005334EE" w:rsidRPr="003D052A" w:rsidRDefault="005334EE" w:rsidP="005334EE">
      <w:pPr>
        <w:snapToGrid w:val="0"/>
        <w:spacing w:line="360" w:lineRule="auto"/>
        <w:ind w:left="720"/>
        <w:contextualSpacing/>
        <w:jc w:val="both"/>
        <w:rPr>
          <w:rFonts w:ascii="David" w:hAnsi="David"/>
          <w:b/>
          <w:bCs/>
          <w:sz w:val="4"/>
          <w:szCs w:val="4"/>
          <w:rtl/>
        </w:rPr>
      </w:pPr>
    </w:p>
    <w:p w14:paraId="334A4BB0" w14:textId="77777777" w:rsidR="005334EE" w:rsidRPr="009666DE" w:rsidRDefault="005334EE" w:rsidP="005334EE">
      <w:pPr>
        <w:snapToGrid w:val="0"/>
        <w:spacing w:line="360" w:lineRule="auto"/>
        <w:ind w:left="720"/>
        <w:contextualSpacing/>
        <w:jc w:val="both"/>
        <w:rPr>
          <w:rFonts w:ascii="David" w:hAnsi="David"/>
          <w:b/>
          <w:bCs/>
          <w:rtl/>
        </w:rPr>
      </w:pPr>
      <w:r w:rsidRPr="009666DE">
        <w:rPr>
          <w:rFonts w:ascii="David" w:hAnsi="David"/>
          <w:b/>
          <w:bCs/>
          <w:rtl/>
        </w:rPr>
        <w:t>אני גוזר על הנאשם פיצוי כספי בסך 5,000 ₪ אשר ישולם ל</w:t>
      </w:r>
      <w:r>
        <w:rPr>
          <w:rFonts w:ascii="David" w:hAnsi="David" w:hint="cs"/>
          <w:b/>
          <w:bCs/>
          <w:rtl/>
        </w:rPr>
        <w:t xml:space="preserve">מתלונן </w:t>
      </w:r>
      <w:r w:rsidRPr="009666DE">
        <w:rPr>
          <w:rFonts w:ascii="David" w:hAnsi="David"/>
          <w:b/>
          <w:bCs/>
          <w:rtl/>
        </w:rPr>
        <w:t>מר טליע מרזוק (עד תביעה מס' 3).</w:t>
      </w:r>
    </w:p>
    <w:p w14:paraId="44467E2C" w14:textId="77777777" w:rsidR="005334EE" w:rsidRPr="003D052A" w:rsidRDefault="005334EE" w:rsidP="005334EE">
      <w:pPr>
        <w:snapToGrid w:val="0"/>
        <w:spacing w:after="160"/>
        <w:contextualSpacing/>
        <w:jc w:val="both"/>
        <w:rPr>
          <w:rFonts w:ascii="David" w:eastAsia="David" w:hAnsi="David"/>
          <w:b/>
          <w:bCs/>
          <w:sz w:val="6"/>
          <w:szCs w:val="6"/>
          <w:rtl/>
        </w:rPr>
      </w:pPr>
    </w:p>
    <w:p w14:paraId="5F6332A7" w14:textId="77777777" w:rsidR="005334EE" w:rsidRPr="009666DE" w:rsidRDefault="00760547" w:rsidP="005334EE">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5334EE" w:rsidRPr="009666DE">
        <w:rPr>
          <w:rFonts w:ascii="David" w:eastAsia="David" w:hAnsi="David"/>
          <w:b/>
          <w:bCs/>
          <w:rtl/>
        </w:rPr>
        <w:t xml:space="preserve">  אני גוזר על הנאשם קנס כספי בסך 5,000 ₪</w:t>
      </w:r>
      <w:r>
        <w:rPr>
          <w:rFonts w:ascii="David" w:eastAsia="David" w:hAnsi="David"/>
          <w:b/>
          <w:bCs/>
          <w:rtl/>
        </w:rPr>
        <w:t xml:space="preserve"> </w:t>
      </w:r>
      <w:r w:rsidR="005334EE" w:rsidRPr="009666DE">
        <w:rPr>
          <w:rFonts w:ascii="David" w:eastAsia="David" w:hAnsi="David"/>
          <w:b/>
          <w:bCs/>
          <w:rtl/>
        </w:rPr>
        <w:t xml:space="preserve"> או 30 ימי מאסר</w:t>
      </w:r>
      <w:r w:rsidR="005334EE">
        <w:rPr>
          <w:rFonts w:ascii="David" w:eastAsia="David" w:hAnsi="David" w:hint="cs"/>
          <w:b/>
          <w:bCs/>
          <w:rtl/>
        </w:rPr>
        <w:t xml:space="preserve"> תמורתו</w:t>
      </w:r>
      <w:r w:rsidR="005334EE" w:rsidRPr="009666DE">
        <w:rPr>
          <w:rFonts w:ascii="David" w:eastAsia="David" w:hAnsi="David"/>
          <w:b/>
          <w:bCs/>
          <w:rtl/>
        </w:rPr>
        <w:t>.</w:t>
      </w:r>
    </w:p>
    <w:p w14:paraId="7B9B143F" w14:textId="77777777" w:rsidR="005334EE" w:rsidRPr="003D052A" w:rsidRDefault="005334EE" w:rsidP="005334EE">
      <w:pPr>
        <w:snapToGrid w:val="0"/>
        <w:spacing w:after="160"/>
        <w:ind w:left="707" w:hanging="425"/>
        <w:contextualSpacing/>
        <w:jc w:val="both"/>
        <w:rPr>
          <w:rFonts w:ascii="David" w:eastAsia="David" w:hAnsi="David"/>
          <w:b/>
          <w:bCs/>
          <w:sz w:val="10"/>
          <w:szCs w:val="10"/>
          <w:rtl/>
        </w:rPr>
      </w:pPr>
    </w:p>
    <w:p w14:paraId="07649E17" w14:textId="77777777" w:rsidR="005334EE" w:rsidRPr="009666DE" w:rsidRDefault="00760547" w:rsidP="005334EE">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5334EE" w:rsidRPr="009666DE">
        <w:rPr>
          <w:rFonts w:ascii="David" w:eastAsia="David" w:hAnsi="David"/>
          <w:b/>
          <w:bCs/>
          <w:rtl/>
        </w:rPr>
        <w:t xml:space="preserve"> הקנס והפיצוי שהוטלו על הנאשם</w:t>
      </w:r>
      <w:r>
        <w:rPr>
          <w:rFonts w:ascii="David" w:eastAsia="David" w:hAnsi="David"/>
          <w:b/>
          <w:bCs/>
          <w:rtl/>
        </w:rPr>
        <w:t xml:space="preserve"> </w:t>
      </w:r>
      <w:r w:rsidR="005334EE" w:rsidRPr="009666DE">
        <w:rPr>
          <w:rFonts w:ascii="David" w:eastAsia="David" w:hAnsi="David"/>
          <w:b/>
          <w:bCs/>
          <w:rtl/>
        </w:rPr>
        <w:t xml:space="preserve"> ישולמו עד ליום 01/0</w:t>
      </w:r>
      <w:r w:rsidR="005334EE">
        <w:rPr>
          <w:rFonts w:ascii="David" w:eastAsia="David" w:hAnsi="David" w:hint="cs"/>
          <w:b/>
          <w:bCs/>
          <w:rtl/>
        </w:rPr>
        <w:t>5</w:t>
      </w:r>
      <w:r w:rsidR="005334EE" w:rsidRPr="009666DE">
        <w:rPr>
          <w:rFonts w:ascii="David" w:eastAsia="David" w:hAnsi="David"/>
          <w:b/>
          <w:bCs/>
          <w:rtl/>
        </w:rPr>
        <w:t>/25.</w:t>
      </w:r>
    </w:p>
    <w:p w14:paraId="3A118CBB" w14:textId="77777777" w:rsidR="005334EE" w:rsidRPr="009666DE" w:rsidRDefault="00760547" w:rsidP="005334EE">
      <w:pPr>
        <w:spacing w:after="160" w:line="360" w:lineRule="auto"/>
        <w:ind w:left="707"/>
        <w:contextualSpacing/>
        <w:jc w:val="both"/>
        <w:rPr>
          <w:rFonts w:ascii="David" w:eastAsia="David" w:hAnsi="David"/>
          <w:rtl/>
        </w:rPr>
      </w:pPr>
      <w:r w:rsidRPr="00760547">
        <w:rPr>
          <w:rFonts w:ascii="David" w:eastAsia="David" w:hAnsi="David"/>
          <w:color w:val="FFFFFF"/>
          <w:sz w:val="2"/>
          <w:szCs w:val="2"/>
          <w:rtl/>
        </w:rPr>
        <w:t>5129371</w:t>
      </w:r>
      <w:r w:rsidR="005334EE" w:rsidRPr="009666DE">
        <w:rPr>
          <w:rFonts w:ascii="David" w:eastAsia="David" w:hAnsi="David"/>
          <w:rtl/>
        </w:rPr>
        <w:t xml:space="preserve">תשומת לב הנאשם שיש לשלם את הקנס והפיצוי לחשבון המרכז לגביית קנסות, אגרות והוצאות ברשות האכיפה והגבייה, החל מחלוף 3 ימים מיום מתן גזר הדין וזאת באחת מהדרכים הבאות: בכרטיס אשראי – באתר המקוון של רשות האכיפה והגבייה, </w:t>
      </w:r>
      <w:hyperlink r:id="rId53" w:history="1">
        <w:r w:rsidR="005334EE" w:rsidRPr="009666DE">
          <w:rPr>
            <w:rFonts w:ascii="David" w:eastAsia="David" w:hAnsi="David"/>
            <w:color w:val="0563C1"/>
            <w:u w:val="single"/>
          </w:rPr>
          <w:t>www.eca.gov.il</w:t>
        </w:r>
      </w:hyperlink>
      <w:r w:rsidR="005334EE" w:rsidRPr="009666DE">
        <w:rPr>
          <w:rFonts w:ascii="David" w:eastAsia="David" w:hAnsi="David"/>
        </w:rPr>
        <w:t xml:space="preserve"> </w:t>
      </w:r>
      <w:r>
        <w:rPr>
          <w:rFonts w:ascii="David" w:eastAsia="David" w:hAnsi="David"/>
          <w:rtl/>
        </w:rPr>
        <w:t xml:space="preserve"> </w:t>
      </w:r>
      <w:r w:rsidR="005334EE" w:rsidRPr="009666DE">
        <w:rPr>
          <w:rFonts w:ascii="David" w:eastAsia="David" w:hAnsi="David"/>
          <w:rtl/>
        </w:rPr>
        <w:t>או חפש בגוגל " תשלום גביית קנסות". מוקד שירות טלפוני בשרות עצמי (מרכז גבייה)</w:t>
      </w:r>
      <w:r>
        <w:rPr>
          <w:rFonts w:ascii="David" w:eastAsia="David" w:hAnsi="David"/>
          <w:rtl/>
        </w:rPr>
        <w:t xml:space="preserve"> </w:t>
      </w:r>
      <w:r w:rsidR="005334EE" w:rsidRPr="009666DE">
        <w:rPr>
          <w:rFonts w:ascii="David" w:eastAsia="David" w:hAnsi="David"/>
          <w:rtl/>
        </w:rPr>
        <w:t xml:space="preserve"> – בטלפון 35592* או בטלפון 073-2055000 (ניתן לפנות לנציגים לקבלת מידע במספרים הללו).במזומן בכל סניף של בנק הדואר – בהצגת תעודת זהות בלבד (אין צורך בשוברי תשלום).</w:t>
      </w:r>
    </w:p>
    <w:p w14:paraId="4E50BA80" w14:textId="77777777" w:rsidR="005334EE" w:rsidRPr="00760547" w:rsidRDefault="00760547" w:rsidP="005334EE">
      <w:pPr>
        <w:spacing w:after="160"/>
        <w:ind w:firstLine="720"/>
        <w:jc w:val="both"/>
        <w:rPr>
          <w:rFonts w:ascii="David" w:eastAsia="David" w:hAnsi="David"/>
          <w:b/>
          <w:bCs/>
          <w:color w:val="FFFFFF"/>
          <w:sz w:val="2"/>
          <w:szCs w:val="2"/>
          <w:rtl/>
        </w:rPr>
      </w:pPr>
      <w:r w:rsidRPr="00760547">
        <w:rPr>
          <w:rFonts w:ascii="David" w:eastAsia="David" w:hAnsi="David"/>
          <w:b/>
          <w:bCs/>
          <w:color w:val="FFFFFF"/>
          <w:sz w:val="2"/>
          <w:szCs w:val="2"/>
          <w:rtl/>
        </w:rPr>
        <w:t>54678313</w:t>
      </w:r>
    </w:p>
    <w:p w14:paraId="0A0F8ECE" w14:textId="77777777" w:rsidR="005334EE" w:rsidRPr="009666DE" w:rsidRDefault="005334EE" w:rsidP="005334EE">
      <w:pPr>
        <w:spacing w:after="160"/>
        <w:ind w:firstLine="720"/>
        <w:jc w:val="both"/>
        <w:rPr>
          <w:rFonts w:ascii="David" w:eastAsia="David" w:hAnsi="David"/>
          <w:b/>
          <w:bCs/>
          <w:rtl/>
        </w:rPr>
      </w:pPr>
      <w:r w:rsidRPr="009666DE">
        <w:rPr>
          <w:rFonts w:ascii="David" w:eastAsia="David" w:hAnsi="David"/>
          <w:b/>
          <w:bCs/>
          <w:rtl/>
        </w:rPr>
        <w:t>זכות ערעור לבית המשפט העליון בתוך 45 יום מהיום.</w:t>
      </w:r>
    </w:p>
    <w:p w14:paraId="11E62132" w14:textId="77777777" w:rsidR="005334EE" w:rsidRPr="000F2247" w:rsidRDefault="00760547" w:rsidP="005334EE">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כ"ד כסלו תשפ"ה, 25 דצמבר 2024, בנוכחות הצדדים. </w:t>
      </w:r>
      <w:bookmarkEnd w:id="7"/>
      <w:r w:rsidR="005334EE">
        <w:rPr>
          <w:rFonts w:ascii="Arial" w:hAnsi="Arial"/>
          <w:b/>
          <w:bCs/>
          <w:sz w:val="26"/>
          <w:szCs w:val="26"/>
          <w:rtl/>
        </w:rPr>
        <w:tab/>
      </w:r>
      <w:r w:rsidR="005334EE">
        <w:rPr>
          <w:rFonts w:ascii="Arial" w:hAnsi="Arial"/>
          <w:b/>
          <w:bCs/>
          <w:sz w:val="26"/>
          <w:szCs w:val="26"/>
          <w:rtl/>
        </w:rPr>
        <w:tab/>
      </w:r>
      <w:r w:rsidR="005334EE">
        <w:rPr>
          <w:rFonts w:ascii="Arial" w:hAnsi="Arial"/>
          <w:b/>
          <w:bCs/>
          <w:sz w:val="26"/>
          <w:szCs w:val="26"/>
          <w:rtl/>
        </w:rPr>
        <w:tab/>
      </w:r>
      <w:r w:rsidR="005334EE">
        <w:rPr>
          <w:rFonts w:ascii="Arial" w:hAnsi="Arial"/>
          <w:b/>
          <w:bCs/>
          <w:sz w:val="26"/>
          <w:szCs w:val="26"/>
          <w:rtl/>
        </w:rPr>
        <w:tab/>
      </w:r>
      <w:r w:rsidR="005334EE">
        <w:rPr>
          <w:rFonts w:ascii="Arial" w:hAnsi="Arial"/>
          <w:b/>
          <w:bCs/>
          <w:sz w:val="26"/>
          <w:szCs w:val="26"/>
          <w:rtl/>
        </w:rPr>
        <w:tab/>
      </w:r>
      <w:r w:rsidR="005334EE">
        <w:rPr>
          <w:rFonts w:ascii="Arial" w:hAnsi="Arial"/>
          <w:b/>
          <w:bCs/>
          <w:sz w:val="26"/>
          <w:szCs w:val="26"/>
          <w:rtl/>
        </w:rPr>
        <w:tab/>
      </w:r>
      <w:r w:rsidR="005334EE">
        <w:rPr>
          <w:rFonts w:ascii="Arial" w:hAnsi="Arial" w:hint="cs"/>
          <w:b/>
          <w:bCs/>
          <w:sz w:val="26"/>
          <w:szCs w:val="26"/>
          <w:rtl/>
        </w:rPr>
        <w:t xml:space="preserve">    </w:t>
      </w:r>
    </w:p>
    <w:p w14:paraId="44944305" w14:textId="77777777" w:rsidR="005334EE" w:rsidRPr="000F2247" w:rsidRDefault="005334EE" w:rsidP="0076054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6DBF814" w14:textId="77777777" w:rsidR="005334EE" w:rsidRPr="00EA78E6" w:rsidRDefault="00EA78E6" w:rsidP="005334EE">
      <w:pPr>
        <w:jc w:val="center"/>
        <w:rPr>
          <w:rFonts w:ascii="Arial" w:hAnsi="Arial"/>
          <w:b/>
          <w:bCs/>
          <w:color w:val="FFFFFF"/>
          <w:sz w:val="2"/>
          <w:szCs w:val="2"/>
          <w:rtl/>
        </w:rPr>
      </w:pPr>
      <w:r w:rsidRPr="00EA78E6">
        <w:rPr>
          <w:rFonts w:ascii="Arial" w:hAnsi="Arial"/>
          <w:b/>
          <w:bCs/>
          <w:color w:val="FFFFFF"/>
          <w:sz w:val="2"/>
          <w:szCs w:val="2"/>
          <w:rtl/>
        </w:rPr>
        <w:t>5129371</w:t>
      </w:r>
    </w:p>
    <w:p w14:paraId="3FC8C1E6" w14:textId="77777777" w:rsidR="00760547" w:rsidRDefault="00EA78E6" w:rsidP="00760547">
      <w:r w:rsidRPr="00EA78E6">
        <w:rPr>
          <w:rFonts w:ascii="David" w:hAnsi="David"/>
          <w:color w:val="FFFFFF"/>
          <w:sz w:val="2"/>
          <w:szCs w:val="2"/>
          <w:rtl/>
        </w:rPr>
        <w:t>54678313</w:t>
      </w:r>
    </w:p>
    <w:p w14:paraId="13C37BF5" w14:textId="77777777" w:rsidR="00760547" w:rsidRDefault="00760547" w:rsidP="00760547">
      <w:pPr>
        <w:rPr>
          <w:rtl/>
        </w:rPr>
      </w:pPr>
    </w:p>
    <w:p w14:paraId="4D7732F4" w14:textId="77777777" w:rsidR="00760547" w:rsidRDefault="00760547" w:rsidP="00760547">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70EAA962" w14:textId="77777777" w:rsidR="00EA78E6" w:rsidRPr="00EA78E6" w:rsidRDefault="00EA78E6" w:rsidP="00EA78E6">
      <w:pPr>
        <w:keepNext/>
        <w:rPr>
          <w:rFonts w:ascii="David" w:hAnsi="David"/>
          <w:color w:val="000000"/>
          <w:sz w:val="22"/>
          <w:szCs w:val="22"/>
          <w:rtl/>
        </w:rPr>
      </w:pPr>
    </w:p>
    <w:p w14:paraId="75710045" w14:textId="77777777" w:rsidR="00EA78E6" w:rsidRPr="00EA78E6" w:rsidRDefault="00EA78E6" w:rsidP="00EA78E6">
      <w:pPr>
        <w:keepNext/>
        <w:rPr>
          <w:rFonts w:ascii="David" w:hAnsi="David"/>
          <w:color w:val="000000"/>
          <w:sz w:val="22"/>
          <w:szCs w:val="22"/>
          <w:rtl/>
        </w:rPr>
      </w:pPr>
      <w:r w:rsidRPr="00EA78E6">
        <w:rPr>
          <w:rFonts w:ascii="David" w:hAnsi="David"/>
          <w:color w:val="000000"/>
          <w:sz w:val="22"/>
          <w:szCs w:val="22"/>
          <w:rtl/>
        </w:rPr>
        <w:t>גיל קרזבום 54678313</w:t>
      </w:r>
    </w:p>
    <w:p w14:paraId="0B245806" w14:textId="77777777" w:rsidR="00760547" w:rsidRPr="00760547" w:rsidRDefault="00EA78E6" w:rsidP="00EA78E6">
      <w:pPr>
        <w:rPr>
          <w:color w:val="0000FF"/>
          <w:u w:val="single"/>
        </w:rPr>
      </w:pPr>
      <w:r w:rsidRPr="00EA78E6">
        <w:rPr>
          <w:color w:val="000000"/>
          <w:u w:val="single"/>
          <w:rtl/>
        </w:rPr>
        <w:t>נוסח מסמך זה כפוף לשינויי ניסוח ועריכה</w:t>
      </w:r>
    </w:p>
    <w:sectPr w:rsidR="00760547" w:rsidRPr="00760547" w:rsidSect="00EA78E6">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66270" w14:textId="77777777" w:rsidR="00B15581" w:rsidRDefault="00B15581" w:rsidP="00D90210">
      <w:r>
        <w:separator/>
      </w:r>
    </w:p>
  </w:endnote>
  <w:endnote w:type="continuationSeparator" w:id="0">
    <w:p w14:paraId="0A3585B9" w14:textId="77777777" w:rsidR="00B15581" w:rsidRDefault="00B15581" w:rsidP="00D90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07BFB" w14:textId="77777777" w:rsidR="00EA78E6" w:rsidRDefault="00EA78E6" w:rsidP="00EA78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6612F9E" w14:textId="77777777" w:rsidR="00B15581" w:rsidRPr="00EA78E6" w:rsidRDefault="00EA78E6" w:rsidP="00EA78E6">
    <w:pPr>
      <w:pStyle w:val="a5"/>
      <w:pBdr>
        <w:top w:val="single" w:sz="4" w:space="1" w:color="auto"/>
        <w:between w:val="single" w:sz="4" w:space="0" w:color="auto"/>
      </w:pBdr>
      <w:spacing w:after="60"/>
      <w:jc w:val="center"/>
      <w:rPr>
        <w:rFonts w:ascii="FrankRuehl" w:hAnsi="FrankRuehl" w:cs="FrankRuehl"/>
        <w:color w:val="000000"/>
      </w:rPr>
    </w:pPr>
    <w:r w:rsidRPr="00EA78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CC797" w14:textId="77777777" w:rsidR="00EA78E6" w:rsidRDefault="00EA78E6" w:rsidP="00EA78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0403">
      <w:rPr>
        <w:rFonts w:ascii="FrankRuehl" w:hAnsi="FrankRuehl" w:cs="FrankRuehl"/>
        <w:noProof/>
        <w:rtl/>
      </w:rPr>
      <w:t>1</w:t>
    </w:r>
    <w:r>
      <w:rPr>
        <w:rFonts w:ascii="FrankRuehl" w:hAnsi="FrankRuehl" w:cs="FrankRuehl"/>
        <w:rtl/>
      </w:rPr>
      <w:fldChar w:fldCharType="end"/>
    </w:r>
  </w:p>
  <w:p w14:paraId="40E1C3BF" w14:textId="77777777" w:rsidR="00B15581" w:rsidRPr="00EA78E6" w:rsidRDefault="00EA78E6" w:rsidP="00EA78E6">
    <w:pPr>
      <w:pStyle w:val="a5"/>
      <w:pBdr>
        <w:top w:val="single" w:sz="4" w:space="1" w:color="auto"/>
        <w:between w:val="single" w:sz="4" w:space="0" w:color="auto"/>
      </w:pBdr>
      <w:spacing w:after="60"/>
      <w:jc w:val="center"/>
      <w:rPr>
        <w:rFonts w:ascii="FrankRuehl" w:hAnsi="FrankRuehl" w:cs="FrankRuehl"/>
        <w:color w:val="000000"/>
      </w:rPr>
    </w:pPr>
    <w:r w:rsidRPr="00EA78E6">
      <w:rPr>
        <w:rFonts w:ascii="FrankRuehl" w:hAnsi="FrankRuehl" w:cs="FrankRuehl"/>
        <w:color w:val="000000"/>
      </w:rPr>
      <w:pict w14:anchorId="70FF0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905D4" w14:textId="77777777" w:rsidR="00B15581" w:rsidRDefault="00B15581" w:rsidP="00D90210">
      <w:r>
        <w:separator/>
      </w:r>
    </w:p>
  </w:footnote>
  <w:footnote w:type="continuationSeparator" w:id="0">
    <w:p w14:paraId="20D10AED" w14:textId="77777777" w:rsidR="00B15581" w:rsidRDefault="00B15581" w:rsidP="00D90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6DBAD" w14:textId="77777777" w:rsidR="00760547" w:rsidRPr="00EA78E6" w:rsidRDefault="00EA78E6" w:rsidP="00EA78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27619-07-22</w:t>
    </w:r>
    <w:r>
      <w:rPr>
        <w:rFonts w:ascii="David" w:hAnsi="David"/>
        <w:color w:val="000000"/>
        <w:sz w:val="22"/>
        <w:szCs w:val="22"/>
        <w:rtl/>
      </w:rPr>
      <w:tab/>
      <w:t xml:space="preserve"> מדינת ישראל נ' פואד מרזוק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52E8C" w14:textId="77777777" w:rsidR="00760547" w:rsidRPr="00EA78E6" w:rsidRDefault="00EA78E6" w:rsidP="00EA78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27619-07-22</w:t>
    </w:r>
    <w:r>
      <w:rPr>
        <w:rFonts w:ascii="David" w:hAnsi="David"/>
        <w:color w:val="000000"/>
        <w:sz w:val="22"/>
        <w:szCs w:val="22"/>
        <w:rtl/>
      </w:rPr>
      <w:tab/>
      <w:t xml:space="preserve"> מדינת ישראל נ' פואד מרזוק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922C26F2"/>
    <w:lvl w:ilvl="0" w:tplc="58621DE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22084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334EE"/>
    <w:rsid w:val="0003397F"/>
    <w:rsid w:val="0004551C"/>
    <w:rsid w:val="00322869"/>
    <w:rsid w:val="005334EE"/>
    <w:rsid w:val="00760547"/>
    <w:rsid w:val="00770403"/>
    <w:rsid w:val="00B15581"/>
    <w:rsid w:val="00D90210"/>
    <w:rsid w:val="00EA78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27E74C"/>
  <w15:chartTrackingRefBased/>
  <w15:docId w15:val="{EDEE8644-980B-471E-8C4B-4DD0CF1E5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34E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334EE"/>
    <w:pPr>
      <w:tabs>
        <w:tab w:val="center" w:pos="4153"/>
        <w:tab w:val="right" w:pos="8306"/>
      </w:tabs>
    </w:pPr>
  </w:style>
  <w:style w:type="character" w:customStyle="1" w:styleId="a4">
    <w:name w:val="כותרת עליונה תו"/>
    <w:link w:val="a3"/>
    <w:rsid w:val="005334EE"/>
    <w:rPr>
      <w:rFonts w:ascii="Times New Roman" w:eastAsia="Times New Roman" w:hAnsi="Times New Roman" w:cs="David"/>
      <w:sz w:val="24"/>
      <w:szCs w:val="24"/>
    </w:rPr>
  </w:style>
  <w:style w:type="paragraph" w:styleId="a5">
    <w:name w:val="footer"/>
    <w:basedOn w:val="a"/>
    <w:link w:val="a6"/>
    <w:rsid w:val="005334EE"/>
    <w:pPr>
      <w:tabs>
        <w:tab w:val="center" w:pos="4153"/>
        <w:tab w:val="right" w:pos="8306"/>
      </w:tabs>
    </w:pPr>
  </w:style>
  <w:style w:type="character" w:customStyle="1" w:styleId="a6">
    <w:name w:val="כותרת תחתונה תו"/>
    <w:link w:val="a5"/>
    <w:rsid w:val="005334EE"/>
    <w:rPr>
      <w:rFonts w:ascii="Times New Roman" w:eastAsia="Times New Roman" w:hAnsi="Times New Roman" w:cs="David"/>
      <w:sz w:val="24"/>
      <w:szCs w:val="24"/>
    </w:rPr>
  </w:style>
  <w:style w:type="table" w:styleId="a7">
    <w:name w:val="Table Grid"/>
    <w:basedOn w:val="a1"/>
    <w:rsid w:val="005334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334EE"/>
  </w:style>
  <w:style w:type="paragraph" w:customStyle="1" w:styleId="ListParagraph">
    <w:name w:val="List Paragraph"/>
    <w:basedOn w:val="a"/>
    <w:qFormat/>
    <w:rsid w:val="005334EE"/>
    <w:pPr>
      <w:ind w:left="720"/>
      <w:contextualSpacing/>
    </w:pPr>
  </w:style>
  <w:style w:type="character" w:styleId="Hyperlink">
    <w:name w:val="Hyperlink"/>
    <w:rsid w:val="0076054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894608" TargetMode="External"/><Relationship Id="rId39" Type="http://schemas.openxmlformats.org/officeDocument/2006/relationships/hyperlink" Target="http://www.nevo.co.il/case/24269594" TargetMode="External"/><Relationship Id="rId21" Type="http://schemas.openxmlformats.org/officeDocument/2006/relationships/hyperlink" Target="http://www.nevo.co.il/law/70301/fCa1S" TargetMode="External"/><Relationship Id="rId34" Type="http://schemas.openxmlformats.org/officeDocument/2006/relationships/hyperlink" Target="http://www.nevo.co.il/case/21472824" TargetMode="External"/><Relationship Id="rId42" Type="http://schemas.openxmlformats.org/officeDocument/2006/relationships/hyperlink" Target="http://www.nevo.co.il/law/70301/40d.a" TargetMode="External"/><Relationship Id="rId47" Type="http://schemas.openxmlformats.org/officeDocument/2006/relationships/hyperlink" Target="http://www.nevo.co.il/case/6091686" TargetMode="External"/><Relationship Id="rId50" Type="http://schemas.openxmlformats.org/officeDocument/2006/relationships/hyperlink" Target="http://www.nevo.co.il/case/26571876"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fCa1S" TargetMode="External"/><Relationship Id="rId29" Type="http://schemas.openxmlformats.org/officeDocument/2006/relationships/hyperlink" Target="http://www.nevo.co.il/case/26913995"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law/70301/40a" TargetMode="External"/><Relationship Id="rId32" Type="http://schemas.openxmlformats.org/officeDocument/2006/relationships/hyperlink" Target="http://www.nevo.co.il/case/25824995" TargetMode="External"/><Relationship Id="rId37" Type="http://schemas.openxmlformats.org/officeDocument/2006/relationships/hyperlink" Target="http://www.nevo.co.il/case/27272576" TargetMode="External"/><Relationship Id="rId40" Type="http://schemas.openxmlformats.org/officeDocument/2006/relationships/hyperlink" Target="http://www.nevo.co.il/case/21472459" TargetMode="External"/><Relationship Id="rId45" Type="http://schemas.openxmlformats.org/officeDocument/2006/relationships/hyperlink" Target="http://www.nevo.co.il/case/7791493" TargetMode="External"/><Relationship Id="rId53" Type="http://schemas.openxmlformats.org/officeDocument/2006/relationships/hyperlink" Target="http://www.eca.gov.il"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329.a.1" TargetMode="External"/><Relationship Id="rId4" Type="http://schemas.openxmlformats.org/officeDocument/2006/relationships/webSettings" Target="webSettings.xml"/><Relationship Id="rId9" Type="http://schemas.openxmlformats.org/officeDocument/2006/relationships/hyperlink" Target="http://www.nevo.co.il/law/70301/40.if" TargetMode="External"/><Relationship Id="rId14" Type="http://schemas.openxmlformats.org/officeDocument/2006/relationships/hyperlink" Target="http://www.nevo.co.il/law/70301/340.a.b.2"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8152132" TargetMode="External"/><Relationship Id="rId30" Type="http://schemas.openxmlformats.org/officeDocument/2006/relationships/hyperlink" Target="http://www.nevo.co.il/case/5610097" TargetMode="External"/><Relationship Id="rId35" Type="http://schemas.openxmlformats.org/officeDocument/2006/relationships/hyperlink" Target="http://www.nevo.co.il/case/21476990"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10442453" TargetMode="External"/><Relationship Id="rId56" Type="http://schemas.openxmlformats.org/officeDocument/2006/relationships/header" Target="header2.xml"/><Relationship Id="rId8" Type="http://schemas.openxmlformats.org/officeDocument/2006/relationships/hyperlink" Target="http://www.nevo.co.il/law/70301/40.a." TargetMode="External"/><Relationship Id="rId51" Type="http://schemas.openxmlformats.org/officeDocument/2006/relationships/hyperlink" Target="http://www.nevo.co.il/case/2269369"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7960491" TargetMode="External"/><Relationship Id="rId38" Type="http://schemas.openxmlformats.org/officeDocument/2006/relationships/hyperlink" Target="http://www.nevo.co.il/case/24493107" TargetMode="External"/><Relationship Id="rId46" Type="http://schemas.openxmlformats.org/officeDocument/2006/relationships/hyperlink" Target="http://www.nevo.co.il/case/20998872" TargetMode="External"/><Relationship Id="rId59" Type="http://schemas.openxmlformats.org/officeDocument/2006/relationships/fontTable" Target="fontTable.xml"/><Relationship Id="rId20" Type="http://schemas.openxmlformats.org/officeDocument/2006/relationships/hyperlink" Target="http://www.nevo.co.il/law/70301/340a.b.1.;340.a.b.2" TargetMode="External"/><Relationship Id="rId41" Type="http://schemas.openxmlformats.org/officeDocument/2006/relationships/hyperlink" Target="http://www.nevo.co.il/law/70301"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b.1." TargetMode="External"/><Relationship Id="rId23" Type="http://schemas.openxmlformats.org/officeDocument/2006/relationships/hyperlink" Target="http://www.nevo.co.il/law/70301/40.a.;40.if"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8096675" TargetMode="External"/><Relationship Id="rId49" Type="http://schemas.openxmlformats.org/officeDocument/2006/relationships/hyperlink" Target="http://www.nevo.co.il/case/6180716" TargetMode="External"/><Relationship Id="rId57" Type="http://schemas.openxmlformats.org/officeDocument/2006/relationships/footer" Target="footer1.xml"/><Relationship Id="rId10" Type="http://schemas.openxmlformats.org/officeDocument/2006/relationships/hyperlink" Target="http://www.nevo.co.il/law/70301/40a" TargetMode="External"/><Relationship Id="rId31" Type="http://schemas.openxmlformats.org/officeDocument/2006/relationships/hyperlink" Target="http://www.nevo.co.il/case/27078678" TargetMode="External"/><Relationship Id="rId44" Type="http://schemas.openxmlformats.org/officeDocument/2006/relationships/hyperlink" Target="http://www.nevo.co.il/case/27721185" TargetMode="External"/><Relationship Id="rId52" Type="http://schemas.openxmlformats.org/officeDocument/2006/relationships/hyperlink" Target="http://www.nevo.co.il/case/17954217"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5646</Words>
  <Characters>28232</Characters>
  <Application>Microsoft Office Word</Application>
  <DocSecurity>0</DocSecurity>
  <Lines>235</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33811</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7864368</vt:i4>
      </vt:variant>
      <vt:variant>
        <vt:i4>138</vt:i4>
      </vt:variant>
      <vt:variant>
        <vt:i4>0</vt:i4>
      </vt:variant>
      <vt:variant>
        <vt:i4>5</vt:i4>
      </vt:variant>
      <vt:variant>
        <vt:lpwstr>http://www.eca.gov.il/</vt:lpwstr>
      </vt:variant>
      <vt:variant>
        <vt:lpwstr/>
      </vt:variant>
      <vt:variant>
        <vt:i4>3997812</vt:i4>
      </vt:variant>
      <vt:variant>
        <vt:i4>135</vt:i4>
      </vt:variant>
      <vt:variant>
        <vt:i4>0</vt:i4>
      </vt:variant>
      <vt:variant>
        <vt:i4>5</vt:i4>
      </vt:variant>
      <vt:variant>
        <vt:lpwstr>http://www.nevo.co.il/case/17954217</vt:lpwstr>
      </vt:variant>
      <vt:variant>
        <vt:lpwstr/>
      </vt:variant>
      <vt:variant>
        <vt:i4>4063353</vt:i4>
      </vt:variant>
      <vt:variant>
        <vt:i4>132</vt:i4>
      </vt:variant>
      <vt:variant>
        <vt:i4>0</vt:i4>
      </vt:variant>
      <vt:variant>
        <vt:i4>5</vt:i4>
      </vt:variant>
      <vt:variant>
        <vt:lpwstr>http://www.nevo.co.il/case/2269369</vt:lpwstr>
      </vt:variant>
      <vt:variant>
        <vt:lpwstr/>
      </vt:variant>
      <vt:variant>
        <vt:i4>3211389</vt:i4>
      </vt:variant>
      <vt:variant>
        <vt:i4>129</vt:i4>
      </vt:variant>
      <vt:variant>
        <vt:i4>0</vt:i4>
      </vt:variant>
      <vt:variant>
        <vt:i4>5</vt:i4>
      </vt:variant>
      <vt:variant>
        <vt:lpwstr>http://www.nevo.co.il/case/26571876</vt:lpwstr>
      </vt:variant>
      <vt:variant>
        <vt:lpwstr/>
      </vt:variant>
      <vt:variant>
        <vt:i4>4128884</vt:i4>
      </vt:variant>
      <vt:variant>
        <vt:i4>126</vt:i4>
      </vt:variant>
      <vt:variant>
        <vt:i4>0</vt:i4>
      </vt:variant>
      <vt:variant>
        <vt:i4>5</vt:i4>
      </vt:variant>
      <vt:variant>
        <vt:lpwstr>http://www.nevo.co.il/case/6180716</vt:lpwstr>
      </vt:variant>
      <vt:variant>
        <vt:lpwstr/>
      </vt:variant>
      <vt:variant>
        <vt:i4>3276916</vt:i4>
      </vt:variant>
      <vt:variant>
        <vt:i4>123</vt:i4>
      </vt:variant>
      <vt:variant>
        <vt:i4>0</vt:i4>
      </vt:variant>
      <vt:variant>
        <vt:i4>5</vt:i4>
      </vt:variant>
      <vt:variant>
        <vt:lpwstr>http://www.nevo.co.il/case/10442453</vt:lpwstr>
      </vt:variant>
      <vt:variant>
        <vt:lpwstr/>
      </vt:variant>
      <vt:variant>
        <vt:i4>4128893</vt:i4>
      </vt:variant>
      <vt:variant>
        <vt:i4>120</vt:i4>
      </vt:variant>
      <vt:variant>
        <vt:i4>0</vt:i4>
      </vt:variant>
      <vt:variant>
        <vt:i4>5</vt:i4>
      </vt:variant>
      <vt:variant>
        <vt:lpwstr>http://www.nevo.co.il/case/6091686</vt:lpwstr>
      </vt:variant>
      <vt:variant>
        <vt:lpwstr/>
      </vt:variant>
      <vt:variant>
        <vt:i4>3407989</vt:i4>
      </vt:variant>
      <vt:variant>
        <vt:i4>117</vt:i4>
      </vt:variant>
      <vt:variant>
        <vt:i4>0</vt:i4>
      </vt:variant>
      <vt:variant>
        <vt:i4>5</vt:i4>
      </vt:variant>
      <vt:variant>
        <vt:lpwstr>http://www.nevo.co.il/case/20998872</vt:lpwstr>
      </vt:variant>
      <vt:variant>
        <vt:lpwstr/>
      </vt:variant>
      <vt:variant>
        <vt:i4>3735675</vt:i4>
      </vt:variant>
      <vt:variant>
        <vt:i4>114</vt:i4>
      </vt:variant>
      <vt:variant>
        <vt:i4>0</vt:i4>
      </vt:variant>
      <vt:variant>
        <vt:i4>5</vt:i4>
      </vt:variant>
      <vt:variant>
        <vt:lpwstr>http://www.nevo.co.il/case/7791493</vt:lpwstr>
      </vt:variant>
      <vt:variant>
        <vt:lpwstr/>
      </vt:variant>
      <vt:variant>
        <vt:i4>3932272</vt:i4>
      </vt:variant>
      <vt:variant>
        <vt:i4>111</vt:i4>
      </vt:variant>
      <vt:variant>
        <vt:i4>0</vt:i4>
      </vt:variant>
      <vt:variant>
        <vt:i4>5</vt:i4>
      </vt:variant>
      <vt:variant>
        <vt:lpwstr>http://www.nevo.co.il/case/27721185</vt:lpwstr>
      </vt:variant>
      <vt:variant>
        <vt:lpwstr/>
      </vt:variant>
      <vt:variant>
        <vt:i4>7995492</vt:i4>
      </vt:variant>
      <vt:variant>
        <vt:i4>108</vt:i4>
      </vt:variant>
      <vt:variant>
        <vt:i4>0</vt:i4>
      </vt:variant>
      <vt:variant>
        <vt:i4>5</vt:i4>
      </vt:variant>
      <vt:variant>
        <vt:lpwstr>http://www.nevo.co.il/law/70301</vt:lpwstr>
      </vt:variant>
      <vt:variant>
        <vt:lpwstr/>
      </vt:variant>
      <vt:variant>
        <vt:i4>4915205</vt:i4>
      </vt:variant>
      <vt:variant>
        <vt:i4>105</vt:i4>
      </vt:variant>
      <vt:variant>
        <vt:i4>0</vt:i4>
      </vt:variant>
      <vt:variant>
        <vt:i4>5</vt:i4>
      </vt:variant>
      <vt:variant>
        <vt:lpwstr>http://www.nevo.co.il/law/70301/40d.a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3211382</vt:i4>
      </vt:variant>
      <vt:variant>
        <vt:i4>99</vt:i4>
      </vt:variant>
      <vt:variant>
        <vt:i4>0</vt:i4>
      </vt:variant>
      <vt:variant>
        <vt:i4>5</vt:i4>
      </vt:variant>
      <vt:variant>
        <vt:lpwstr>http://www.nevo.co.il/case/21472459</vt:lpwstr>
      </vt:variant>
      <vt:variant>
        <vt:lpwstr/>
      </vt:variant>
      <vt:variant>
        <vt:i4>3145843</vt:i4>
      </vt:variant>
      <vt:variant>
        <vt:i4>96</vt:i4>
      </vt:variant>
      <vt:variant>
        <vt:i4>0</vt:i4>
      </vt:variant>
      <vt:variant>
        <vt:i4>5</vt:i4>
      </vt:variant>
      <vt:variant>
        <vt:lpwstr>http://www.nevo.co.il/case/24269594</vt:lpwstr>
      </vt:variant>
      <vt:variant>
        <vt:lpwstr/>
      </vt:variant>
      <vt:variant>
        <vt:i4>3473528</vt:i4>
      </vt:variant>
      <vt:variant>
        <vt:i4>93</vt:i4>
      </vt:variant>
      <vt:variant>
        <vt:i4>0</vt:i4>
      </vt:variant>
      <vt:variant>
        <vt:i4>5</vt:i4>
      </vt:variant>
      <vt:variant>
        <vt:lpwstr>http://www.nevo.co.il/case/24493107</vt:lpwstr>
      </vt:variant>
      <vt:variant>
        <vt:lpwstr/>
      </vt:variant>
      <vt:variant>
        <vt:i4>3473521</vt:i4>
      </vt:variant>
      <vt:variant>
        <vt:i4>90</vt:i4>
      </vt:variant>
      <vt:variant>
        <vt:i4>0</vt:i4>
      </vt:variant>
      <vt:variant>
        <vt:i4>5</vt:i4>
      </vt:variant>
      <vt:variant>
        <vt:lpwstr>http://www.nevo.co.il/case/27272576</vt:lpwstr>
      </vt:variant>
      <vt:variant>
        <vt:lpwstr/>
      </vt:variant>
      <vt:variant>
        <vt:i4>3342451</vt:i4>
      </vt:variant>
      <vt:variant>
        <vt:i4>87</vt:i4>
      </vt:variant>
      <vt:variant>
        <vt:i4>0</vt:i4>
      </vt:variant>
      <vt:variant>
        <vt:i4>5</vt:i4>
      </vt:variant>
      <vt:variant>
        <vt:lpwstr>http://www.nevo.co.il/case/28096675</vt:lpwstr>
      </vt:variant>
      <vt:variant>
        <vt:lpwstr/>
      </vt:variant>
      <vt:variant>
        <vt:i4>3735675</vt:i4>
      </vt:variant>
      <vt:variant>
        <vt:i4>84</vt:i4>
      </vt:variant>
      <vt:variant>
        <vt:i4>0</vt:i4>
      </vt:variant>
      <vt:variant>
        <vt:i4>5</vt:i4>
      </vt:variant>
      <vt:variant>
        <vt:lpwstr>http://www.nevo.co.il/case/21476990</vt:lpwstr>
      </vt:variant>
      <vt:variant>
        <vt:lpwstr/>
      </vt:variant>
      <vt:variant>
        <vt:i4>3539066</vt:i4>
      </vt:variant>
      <vt:variant>
        <vt:i4>81</vt:i4>
      </vt:variant>
      <vt:variant>
        <vt:i4>0</vt:i4>
      </vt:variant>
      <vt:variant>
        <vt:i4>5</vt:i4>
      </vt:variant>
      <vt:variant>
        <vt:lpwstr>http://www.nevo.co.il/case/21472824</vt:lpwstr>
      </vt:variant>
      <vt:variant>
        <vt:lpwstr/>
      </vt:variant>
      <vt:variant>
        <vt:i4>3276913</vt:i4>
      </vt:variant>
      <vt:variant>
        <vt:i4>78</vt:i4>
      </vt:variant>
      <vt:variant>
        <vt:i4>0</vt:i4>
      </vt:variant>
      <vt:variant>
        <vt:i4>5</vt:i4>
      </vt:variant>
      <vt:variant>
        <vt:lpwstr>http://www.nevo.co.il/case/27960491</vt:lpwstr>
      </vt:variant>
      <vt:variant>
        <vt:lpwstr/>
      </vt:variant>
      <vt:variant>
        <vt:i4>3604602</vt:i4>
      </vt:variant>
      <vt:variant>
        <vt:i4>75</vt:i4>
      </vt:variant>
      <vt:variant>
        <vt:i4>0</vt:i4>
      </vt:variant>
      <vt:variant>
        <vt:i4>5</vt:i4>
      </vt:variant>
      <vt:variant>
        <vt:lpwstr>http://www.nevo.co.il/case/25824995</vt:lpwstr>
      </vt:variant>
      <vt:variant>
        <vt:lpwstr/>
      </vt:variant>
      <vt:variant>
        <vt:i4>3997810</vt:i4>
      </vt:variant>
      <vt:variant>
        <vt:i4>72</vt:i4>
      </vt:variant>
      <vt:variant>
        <vt:i4>0</vt:i4>
      </vt:variant>
      <vt:variant>
        <vt:i4>5</vt:i4>
      </vt:variant>
      <vt:variant>
        <vt:lpwstr>http://www.nevo.co.il/case/27078678</vt:lpwstr>
      </vt:variant>
      <vt:variant>
        <vt:lpwstr/>
      </vt:variant>
      <vt:variant>
        <vt:i4>3342459</vt:i4>
      </vt:variant>
      <vt:variant>
        <vt:i4>69</vt:i4>
      </vt:variant>
      <vt:variant>
        <vt:i4>0</vt:i4>
      </vt:variant>
      <vt:variant>
        <vt:i4>5</vt:i4>
      </vt:variant>
      <vt:variant>
        <vt:lpwstr>http://www.nevo.co.il/case/5610097</vt:lpwstr>
      </vt:variant>
      <vt:variant>
        <vt:lpwstr/>
      </vt:variant>
      <vt:variant>
        <vt:i4>3211386</vt:i4>
      </vt:variant>
      <vt:variant>
        <vt:i4>66</vt:i4>
      </vt:variant>
      <vt:variant>
        <vt:i4>0</vt:i4>
      </vt:variant>
      <vt:variant>
        <vt:i4>5</vt:i4>
      </vt:variant>
      <vt:variant>
        <vt:lpwstr>http://www.nevo.co.il/case/26913995</vt:lpwstr>
      </vt:variant>
      <vt:variant>
        <vt:lpwstr/>
      </vt:variant>
      <vt:variant>
        <vt:i4>7995492</vt:i4>
      </vt:variant>
      <vt:variant>
        <vt:i4>63</vt:i4>
      </vt:variant>
      <vt:variant>
        <vt:i4>0</vt:i4>
      </vt:variant>
      <vt:variant>
        <vt:i4>5</vt:i4>
      </vt:variant>
      <vt:variant>
        <vt:lpwstr>http://www.nevo.co.il/law/70301</vt:lpwstr>
      </vt:variant>
      <vt:variant>
        <vt:lpwstr/>
      </vt:variant>
      <vt:variant>
        <vt:i4>3276920</vt:i4>
      </vt:variant>
      <vt:variant>
        <vt:i4>60</vt:i4>
      </vt:variant>
      <vt:variant>
        <vt:i4>0</vt:i4>
      </vt:variant>
      <vt:variant>
        <vt:i4>5</vt:i4>
      </vt:variant>
      <vt:variant>
        <vt:lpwstr>http://www.nevo.co.il/case/28152132</vt:lpwstr>
      </vt:variant>
      <vt:variant>
        <vt:lpwstr/>
      </vt:variant>
      <vt:variant>
        <vt:i4>4063356</vt:i4>
      </vt:variant>
      <vt:variant>
        <vt:i4>57</vt:i4>
      </vt:variant>
      <vt:variant>
        <vt:i4>0</vt:i4>
      </vt:variant>
      <vt:variant>
        <vt:i4>5</vt:i4>
      </vt:variant>
      <vt:variant>
        <vt:lpwstr>http://www.nevo.co.il/case/27894608</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http://www.nevo.co.il/law/70301/40a</vt:lpwstr>
      </vt:variant>
      <vt:variant>
        <vt:lpwstr/>
      </vt:variant>
      <vt:variant>
        <vt:i4>6684795</vt:i4>
      </vt:variant>
      <vt:variant>
        <vt:i4>48</vt:i4>
      </vt:variant>
      <vt:variant>
        <vt:i4>0</vt:i4>
      </vt:variant>
      <vt:variant>
        <vt:i4>5</vt:i4>
      </vt:variant>
      <vt:variant>
        <vt:lpwstr>http://www.nevo.co.il/law/70301/40.a.;40.if</vt:lpwstr>
      </vt:variant>
      <vt:variant>
        <vt:lpwstr/>
      </vt:variant>
      <vt:variant>
        <vt:i4>7995492</vt:i4>
      </vt:variant>
      <vt:variant>
        <vt:i4>45</vt:i4>
      </vt:variant>
      <vt:variant>
        <vt:i4>0</vt:i4>
      </vt:variant>
      <vt:variant>
        <vt:i4>5</vt:i4>
      </vt:variant>
      <vt:variant>
        <vt:lpwstr>http://www.nevo.co.il/law/70301</vt:lpwstr>
      </vt:variant>
      <vt:variant>
        <vt:lpwstr/>
      </vt:variant>
      <vt:variant>
        <vt:i4>458834</vt:i4>
      </vt:variant>
      <vt:variant>
        <vt:i4>42</vt:i4>
      </vt:variant>
      <vt:variant>
        <vt:i4>0</vt:i4>
      </vt:variant>
      <vt:variant>
        <vt:i4>5</vt:i4>
      </vt:variant>
      <vt:variant>
        <vt:lpwstr>http://www.nevo.co.il/law/70301/fCa1S</vt:lpwstr>
      </vt:variant>
      <vt:variant>
        <vt:lpwstr/>
      </vt:variant>
      <vt:variant>
        <vt:i4>7471224</vt:i4>
      </vt:variant>
      <vt:variant>
        <vt:i4>39</vt:i4>
      </vt:variant>
      <vt:variant>
        <vt:i4>0</vt:i4>
      </vt:variant>
      <vt:variant>
        <vt:i4>5</vt:i4>
      </vt:variant>
      <vt:variant>
        <vt:lpwstr>http://www.nevo.co.il/law/70301/340a.b.1.;340.a.b.2</vt:lpwstr>
      </vt:variant>
      <vt:variant>
        <vt:lpwstr/>
      </vt:variant>
      <vt:variant>
        <vt:i4>6750270</vt:i4>
      </vt:variant>
      <vt:variant>
        <vt:i4>36</vt:i4>
      </vt:variant>
      <vt:variant>
        <vt:i4>0</vt:i4>
      </vt:variant>
      <vt:variant>
        <vt:i4>5</vt:i4>
      </vt:variant>
      <vt:variant>
        <vt:lpwstr>http://www.nevo.co.il/law/70301/329.a.1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458834</vt:i4>
      </vt:variant>
      <vt:variant>
        <vt:i4>27</vt:i4>
      </vt:variant>
      <vt:variant>
        <vt:i4>0</vt:i4>
      </vt:variant>
      <vt:variant>
        <vt:i4>5</vt:i4>
      </vt:variant>
      <vt:variant>
        <vt:lpwstr>http://www.nevo.co.il/law/70301/fCa1S</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5177429</vt:i4>
      </vt:variant>
      <vt:variant>
        <vt:i4>21</vt:i4>
      </vt:variant>
      <vt:variant>
        <vt:i4>0</vt:i4>
      </vt:variant>
      <vt:variant>
        <vt:i4>5</vt:i4>
      </vt:variant>
      <vt:variant>
        <vt:lpwstr>http://www.nevo.co.il/law/70301/340.a.b.2</vt:lpwstr>
      </vt:variant>
      <vt:variant>
        <vt:lpwstr/>
      </vt:variant>
      <vt:variant>
        <vt:i4>6750270</vt:i4>
      </vt:variant>
      <vt:variant>
        <vt:i4>18</vt:i4>
      </vt:variant>
      <vt:variant>
        <vt:i4>0</vt:i4>
      </vt:variant>
      <vt:variant>
        <vt:i4>5</vt:i4>
      </vt:variant>
      <vt:variant>
        <vt:lpwstr>http://www.nevo.co.il/law/70301/329.a.1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6619233</vt:i4>
      </vt:variant>
      <vt:variant>
        <vt:i4>9</vt:i4>
      </vt:variant>
      <vt:variant>
        <vt:i4>0</vt:i4>
      </vt:variant>
      <vt:variant>
        <vt:i4>5</vt:i4>
      </vt:variant>
      <vt:variant>
        <vt:lpwstr>http://www.nevo.co.il/law/70301/40a</vt:lpwstr>
      </vt:variant>
      <vt:variant>
        <vt:lpwstr/>
      </vt:variant>
      <vt:variant>
        <vt:i4>786511</vt:i4>
      </vt:variant>
      <vt:variant>
        <vt:i4>6</vt:i4>
      </vt:variant>
      <vt:variant>
        <vt:i4>0</vt:i4>
      </vt:variant>
      <vt:variant>
        <vt:i4>5</vt:i4>
      </vt:variant>
      <vt:variant>
        <vt:lpwstr>http://www.nevo.co.il/law/70301/40.if</vt:lpwstr>
      </vt:variant>
      <vt:variant>
        <vt:lpwstr/>
      </vt:variant>
      <vt:variant>
        <vt:i4>262223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2025-02-28T15:23:00Z</dcterms:created>
  <dcterms:modified xsi:type="dcterms:W3CDTF">2025-02-28T15:23:00Z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27619</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פואד מרזוק</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20241225</vt:lpwstr>
  </property>
  <property fmtid="{D5CDD505-2E9C-101B-9397-08002B2CF9AE}" pid="13" name="TYPE_N_DATE">
    <vt:lpwstr>39020241225</vt:lpwstr>
  </property>
  <property fmtid="{D5CDD505-2E9C-101B-9397-08002B2CF9AE}" pid="14" name="CASESLISTTMP1">
    <vt:lpwstr>27894608;28152132;26913995;5610097;27078678;25824995;27960491;21472824;21476990;28096675;27272576;24493107;24269594;21472459;27721185;7791493;20998872;6091686;10442453;6180716;26571876;2269369;17954217</vt:lpwstr>
  </property>
  <property fmtid="{D5CDD505-2E9C-101B-9397-08002B2CF9AE}" pid="15" name="CASENOTES1">
    <vt:lpwstr>ProcID=133;209&amp;PartA=1530&amp;PartC=04</vt:lpwstr>
  </property>
  <property fmtid="{D5CDD505-2E9C-101B-9397-08002B2CF9AE}" pid="16" name="CASENOTES2">
    <vt:lpwstr>ProcID=179&amp;PartA=2&amp;PartC=24</vt:lpwstr>
  </property>
  <property fmtid="{D5CDD505-2E9C-101B-9397-08002B2CF9AE}" pid="17" name="WORDNUMPAGES">
    <vt:lpwstr>14</vt:lpwstr>
  </property>
  <property fmtid="{D5CDD505-2E9C-101B-9397-08002B2CF9AE}" pid="18" name="TYPE_ABS_DATE">
    <vt:lpwstr>390020241225</vt:lpwstr>
  </property>
  <property fmtid="{D5CDD505-2E9C-101B-9397-08002B2CF9AE}" pid="19" name="LAWLISTTMP1">
    <vt:lpwstr>70301/144.b;329.a.1;340a.b.1;340.a.b.2;fCa1S;040.a;040.if;040a;040d.a</vt:lpwstr>
  </property>
  <property fmtid="{D5CDD505-2E9C-101B-9397-08002B2CF9AE}" pid="20" name="ISABSTRACT">
    <vt:lpwstr>Y</vt:lpwstr>
  </property>
</Properties>
</file>