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BC39D2" w:rsidRPr="0027099D" w14:paraId="6454F32B" w14:textId="77777777" w:rsidTr="005A29B2">
        <w:trPr>
          <w:trHeight w:hRule="exact" w:val="418"/>
          <w:jc w:val="center"/>
        </w:trPr>
        <w:tc>
          <w:tcPr>
            <w:tcW w:w="8721" w:type="dxa"/>
            <w:gridSpan w:val="2"/>
          </w:tcPr>
          <w:p w14:paraId="0CCB0A40" w14:textId="77777777" w:rsidR="00BC39D2" w:rsidRPr="0027099D" w:rsidRDefault="00BC39D2" w:rsidP="00840B2E">
            <w:pPr>
              <w:pStyle w:val="a3"/>
              <w:jc w:val="center"/>
              <w:rPr>
                <w:rFonts w:ascii="Tahoma" w:hAnsi="Tahoma" w:cs="Tahoma"/>
                <w:color w:val="000080"/>
                <w:rtl/>
              </w:rPr>
            </w:pPr>
            <w:bookmarkStart w:id="0" w:name="LastJudge"/>
            <w:r w:rsidRPr="0027099D">
              <w:rPr>
                <w:rFonts w:ascii="Tahoma" w:hAnsi="Tahoma" w:cs="Tahoma"/>
                <w:b/>
                <w:bCs/>
                <w:color w:val="000080"/>
                <w:rtl/>
              </w:rPr>
              <w:t>בית המשפט המחוזי מרכז-לוד</w:t>
            </w:r>
          </w:p>
        </w:tc>
      </w:tr>
      <w:tr w:rsidR="00BC39D2" w:rsidRPr="0027099D" w14:paraId="5330C248" w14:textId="77777777" w:rsidTr="005A29B2">
        <w:trPr>
          <w:trHeight w:val="337"/>
          <w:jc w:val="center"/>
        </w:trPr>
        <w:tc>
          <w:tcPr>
            <w:tcW w:w="5057" w:type="dxa"/>
          </w:tcPr>
          <w:p w14:paraId="2A01A21F" w14:textId="77777777" w:rsidR="00BC39D2" w:rsidRPr="0027099D" w:rsidRDefault="00BC39D2" w:rsidP="00840B2E">
            <w:pPr>
              <w:rPr>
                <w:rFonts w:cs="FrankRuehl"/>
                <w:sz w:val="28"/>
                <w:szCs w:val="28"/>
                <w:rtl/>
              </w:rPr>
            </w:pPr>
            <w:r w:rsidRPr="0027099D">
              <w:rPr>
                <w:rFonts w:cs="FrankRuehl"/>
                <w:sz w:val="28"/>
                <w:szCs w:val="28"/>
                <w:rtl/>
              </w:rPr>
              <w:t>ת"פ</w:t>
            </w:r>
            <w:r w:rsidRPr="0027099D">
              <w:rPr>
                <w:rFonts w:cs="FrankRuehl" w:hint="cs"/>
                <w:sz w:val="28"/>
                <w:szCs w:val="28"/>
                <w:rtl/>
              </w:rPr>
              <w:t xml:space="preserve"> </w:t>
            </w:r>
            <w:r w:rsidRPr="0027099D">
              <w:rPr>
                <w:rFonts w:cs="FrankRuehl"/>
                <w:sz w:val="28"/>
                <w:szCs w:val="28"/>
                <w:rtl/>
              </w:rPr>
              <w:t>20068-10-22</w:t>
            </w:r>
            <w:r w:rsidRPr="0027099D">
              <w:rPr>
                <w:rFonts w:cs="FrankRuehl" w:hint="cs"/>
                <w:sz w:val="28"/>
                <w:szCs w:val="28"/>
                <w:rtl/>
              </w:rPr>
              <w:t xml:space="preserve"> </w:t>
            </w:r>
            <w:r w:rsidRPr="0027099D">
              <w:rPr>
                <w:rFonts w:cs="FrankRuehl"/>
                <w:sz w:val="28"/>
                <w:szCs w:val="28"/>
                <w:rtl/>
              </w:rPr>
              <w:t>מדינת ישראל נ' ג'נסן(עציר)</w:t>
            </w:r>
          </w:p>
          <w:p w14:paraId="1BB54F83" w14:textId="77777777" w:rsidR="00BC39D2" w:rsidRPr="0027099D" w:rsidRDefault="00BC39D2" w:rsidP="00840B2E">
            <w:pPr>
              <w:pStyle w:val="a3"/>
              <w:rPr>
                <w:rFonts w:cs="FrankRuehl"/>
                <w:sz w:val="28"/>
                <w:szCs w:val="28"/>
                <w:rtl/>
              </w:rPr>
            </w:pPr>
          </w:p>
        </w:tc>
        <w:tc>
          <w:tcPr>
            <w:tcW w:w="3664" w:type="dxa"/>
          </w:tcPr>
          <w:p w14:paraId="15B81CAC" w14:textId="77777777" w:rsidR="00BC39D2" w:rsidRPr="0027099D" w:rsidRDefault="00BC39D2" w:rsidP="00840B2E">
            <w:pPr>
              <w:pStyle w:val="a3"/>
              <w:jc w:val="right"/>
              <w:rPr>
                <w:rFonts w:cs="FrankRuehl"/>
                <w:sz w:val="28"/>
                <w:szCs w:val="28"/>
                <w:rtl/>
              </w:rPr>
            </w:pPr>
          </w:p>
        </w:tc>
      </w:tr>
    </w:tbl>
    <w:p w14:paraId="109A2F28" w14:textId="77777777" w:rsidR="00BC39D2" w:rsidRPr="0027099D" w:rsidRDefault="00BC39D2" w:rsidP="00BC39D2">
      <w:pPr>
        <w:pStyle w:val="a3"/>
        <w:rPr>
          <w:rtl/>
        </w:rPr>
      </w:pPr>
      <w:r w:rsidRPr="0027099D">
        <w:rPr>
          <w:rFonts w:hint="cs"/>
          <w:rtl/>
        </w:rPr>
        <w:t xml:space="preserve"> </w:t>
      </w:r>
    </w:p>
    <w:p w14:paraId="060FD3B2" w14:textId="77777777" w:rsidR="00BC39D2" w:rsidRPr="0027099D" w:rsidRDefault="00BC39D2" w:rsidP="00BC39D2">
      <w:pPr>
        <w:rPr>
          <w:rtl/>
        </w:rPr>
      </w:pPr>
    </w:p>
    <w:p w14:paraId="2839160D" w14:textId="77777777" w:rsidR="00BC39D2" w:rsidRPr="0027099D" w:rsidRDefault="00BC39D2" w:rsidP="00BC39D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C39D2" w:rsidRPr="0027099D" w14:paraId="415C03B7" w14:textId="77777777" w:rsidTr="00BC39D2">
        <w:trPr>
          <w:trHeight w:val="295"/>
          <w:jc w:val="center"/>
        </w:trPr>
        <w:tc>
          <w:tcPr>
            <w:tcW w:w="923" w:type="dxa"/>
            <w:tcBorders>
              <w:top w:val="nil"/>
              <w:left w:val="nil"/>
              <w:bottom w:val="nil"/>
              <w:right w:val="nil"/>
            </w:tcBorders>
            <w:shd w:val="clear" w:color="auto" w:fill="auto"/>
          </w:tcPr>
          <w:p w14:paraId="310FC804" w14:textId="77777777" w:rsidR="00BC39D2" w:rsidRPr="0027099D" w:rsidRDefault="00BC39D2" w:rsidP="00BC39D2">
            <w:pPr>
              <w:jc w:val="both"/>
              <w:rPr>
                <w:rFonts w:ascii="David" w:hAnsi="David"/>
                <w:sz w:val="26"/>
                <w:szCs w:val="26"/>
              </w:rPr>
            </w:pPr>
            <w:r w:rsidRPr="0027099D">
              <w:rPr>
                <w:rFonts w:ascii="David" w:hAnsi="David" w:hint="cs"/>
                <w:sz w:val="26"/>
                <w:szCs w:val="26"/>
                <w:rtl/>
              </w:rPr>
              <w:t>ל</w:t>
            </w:r>
            <w:r w:rsidRPr="0027099D">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5790C62" w14:textId="77777777" w:rsidR="00BC39D2" w:rsidRPr="0027099D" w:rsidRDefault="00BC39D2" w:rsidP="00840B2E">
            <w:pPr>
              <w:rPr>
                <w:rFonts w:ascii="David" w:hAnsi="David"/>
                <w:b/>
                <w:bCs/>
                <w:sz w:val="26"/>
                <w:szCs w:val="26"/>
                <w:rtl/>
              </w:rPr>
            </w:pPr>
            <w:r w:rsidRPr="0027099D">
              <w:rPr>
                <w:rFonts w:ascii="David" w:hAnsi="David"/>
                <w:b/>
                <w:bCs/>
                <w:sz w:val="26"/>
                <w:szCs w:val="26"/>
                <w:rtl/>
              </w:rPr>
              <w:t>כבוד השופטת  מרב גרינברג</w:t>
            </w:r>
          </w:p>
          <w:p w14:paraId="4FDCD7A7" w14:textId="77777777" w:rsidR="00BC39D2" w:rsidRPr="0027099D" w:rsidRDefault="00BC39D2" w:rsidP="00840B2E">
            <w:pPr>
              <w:rPr>
                <w:rFonts w:ascii="David" w:hAnsi="David"/>
                <w:sz w:val="26"/>
                <w:szCs w:val="26"/>
                <w:rtl/>
              </w:rPr>
            </w:pPr>
          </w:p>
          <w:p w14:paraId="664A0984" w14:textId="77777777" w:rsidR="00BC39D2" w:rsidRPr="0027099D" w:rsidRDefault="00BC39D2" w:rsidP="00BC39D2">
            <w:pPr>
              <w:jc w:val="both"/>
              <w:rPr>
                <w:rFonts w:ascii="David" w:hAnsi="David"/>
                <w:sz w:val="26"/>
                <w:szCs w:val="26"/>
              </w:rPr>
            </w:pPr>
          </w:p>
        </w:tc>
      </w:tr>
      <w:tr w:rsidR="00BC39D2" w:rsidRPr="0027099D" w14:paraId="20A5FBE8" w14:textId="77777777" w:rsidTr="00BC39D2">
        <w:trPr>
          <w:trHeight w:val="355"/>
          <w:jc w:val="center"/>
        </w:trPr>
        <w:tc>
          <w:tcPr>
            <w:tcW w:w="923" w:type="dxa"/>
            <w:tcBorders>
              <w:top w:val="nil"/>
              <w:left w:val="nil"/>
              <w:bottom w:val="nil"/>
              <w:right w:val="nil"/>
            </w:tcBorders>
            <w:shd w:val="clear" w:color="auto" w:fill="auto"/>
          </w:tcPr>
          <w:p w14:paraId="02075981" w14:textId="77777777" w:rsidR="00BC39D2" w:rsidRPr="0027099D" w:rsidRDefault="00BC39D2" w:rsidP="00BC39D2">
            <w:pPr>
              <w:jc w:val="both"/>
              <w:rPr>
                <w:rFonts w:ascii="David" w:hAnsi="David"/>
                <w:sz w:val="26"/>
                <w:szCs w:val="26"/>
              </w:rPr>
            </w:pPr>
            <w:bookmarkStart w:id="1" w:name="FirstAppellant"/>
            <w:bookmarkStart w:id="2" w:name="FirstLawyer"/>
            <w:r w:rsidRPr="0027099D">
              <w:rPr>
                <w:rFonts w:ascii="David" w:hAnsi="David"/>
                <w:sz w:val="26"/>
                <w:szCs w:val="26"/>
                <w:rtl/>
              </w:rPr>
              <w:t>בעניין:</w:t>
            </w:r>
          </w:p>
        </w:tc>
        <w:tc>
          <w:tcPr>
            <w:tcW w:w="3219" w:type="dxa"/>
            <w:tcBorders>
              <w:top w:val="nil"/>
              <w:left w:val="nil"/>
              <w:bottom w:val="nil"/>
              <w:right w:val="nil"/>
            </w:tcBorders>
            <w:shd w:val="clear" w:color="auto" w:fill="auto"/>
          </w:tcPr>
          <w:p w14:paraId="6F014B0E" w14:textId="77777777" w:rsidR="00BC39D2" w:rsidRPr="0027099D" w:rsidRDefault="00BC39D2" w:rsidP="00BC39D2">
            <w:pPr>
              <w:suppressLineNumbers/>
            </w:pPr>
            <w:r w:rsidRPr="0027099D">
              <w:rPr>
                <w:rFonts w:ascii="Arial" w:hAnsi="Arial" w:hint="cs"/>
                <w:b/>
                <w:bCs/>
                <w:sz w:val="26"/>
                <w:szCs w:val="26"/>
                <w:rtl/>
              </w:rPr>
              <w:t>ה</w:t>
            </w:r>
            <w:r w:rsidRPr="0027099D">
              <w:rPr>
                <w:rFonts w:ascii="Arial" w:hAnsi="Arial"/>
                <w:b/>
                <w:bCs/>
                <w:sz w:val="26"/>
                <w:szCs w:val="26"/>
                <w:rtl/>
              </w:rPr>
              <w:t>מאשימה</w:t>
            </w:r>
          </w:p>
          <w:p w14:paraId="1FA943D6" w14:textId="77777777" w:rsidR="00BC39D2" w:rsidRPr="0027099D" w:rsidRDefault="00BC39D2" w:rsidP="00840B2E">
            <w:pPr>
              <w:rPr>
                <w:rFonts w:ascii="David" w:hAnsi="David"/>
                <w:sz w:val="26"/>
                <w:szCs w:val="26"/>
              </w:rPr>
            </w:pPr>
          </w:p>
        </w:tc>
        <w:tc>
          <w:tcPr>
            <w:tcW w:w="4678" w:type="dxa"/>
            <w:tcBorders>
              <w:top w:val="nil"/>
              <w:left w:val="nil"/>
              <w:bottom w:val="nil"/>
              <w:right w:val="nil"/>
            </w:tcBorders>
            <w:shd w:val="clear" w:color="auto" w:fill="auto"/>
            <w:vAlign w:val="center"/>
          </w:tcPr>
          <w:p w14:paraId="3B9C3AF0" w14:textId="77777777" w:rsidR="00BC39D2" w:rsidRPr="0027099D" w:rsidRDefault="00BC39D2" w:rsidP="00BC39D2">
            <w:pPr>
              <w:suppressLineNumbers/>
              <w:rPr>
                <w:rFonts w:ascii="Arial" w:hAnsi="Arial"/>
                <w:b/>
                <w:bCs/>
                <w:sz w:val="26"/>
                <w:szCs w:val="26"/>
                <w:rtl/>
              </w:rPr>
            </w:pPr>
            <w:r w:rsidRPr="0027099D">
              <w:rPr>
                <w:rFonts w:ascii="Arial" w:hAnsi="Arial"/>
                <w:b/>
                <w:bCs/>
                <w:sz w:val="26"/>
                <w:szCs w:val="26"/>
                <w:rtl/>
              </w:rPr>
              <w:t>מדינת ישראל</w:t>
            </w:r>
            <w:r w:rsidRPr="0027099D">
              <w:rPr>
                <w:rFonts w:ascii="Arial" w:hAnsi="Arial" w:hint="cs"/>
                <w:b/>
                <w:bCs/>
                <w:sz w:val="26"/>
                <w:szCs w:val="26"/>
                <w:rtl/>
              </w:rPr>
              <w:t xml:space="preserve"> </w:t>
            </w:r>
          </w:p>
          <w:p w14:paraId="738DECFD" w14:textId="77777777" w:rsidR="00BC39D2" w:rsidRPr="0027099D" w:rsidRDefault="00BC39D2" w:rsidP="00BC39D2">
            <w:pPr>
              <w:suppressLineNumbers/>
            </w:pPr>
            <w:r w:rsidRPr="0027099D">
              <w:rPr>
                <w:rFonts w:ascii="Arial" w:hAnsi="Arial"/>
                <w:b/>
                <w:bCs/>
                <w:sz w:val="26"/>
                <w:szCs w:val="26"/>
                <w:rtl/>
              </w:rPr>
              <w:t>ע"י ב"כ עוה"ד</w:t>
            </w:r>
            <w:r w:rsidRPr="0027099D">
              <w:rPr>
                <w:rFonts w:ascii="Arial" w:hAnsi="Arial" w:hint="cs"/>
                <w:b/>
                <w:bCs/>
                <w:sz w:val="26"/>
                <w:szCs w:val="26"/>
                <w:rtl/>
              </w:rPr>
              <w:t xml:space="preserve"> יעל תרם</w:t>
            </w:r>
          </w:p>
          <w:p w14:paraId="26C9A404" w14:textId="77777777" w:rsidR="00BC39D2" w:rsidRPr="0027099D" w:rsidRDefault="00BC39D2" w:rsidP="00840B2E">
            <w:pPr>
              <w:rPr>
                <w:rFonts w:ascii="David" w:hAnsi="David"/>
                <w:sz w:val="26"/>
                <w:szCs w:val="26"/>
              </w:rPr>
            </w:pPr>
          </w:p>
        </w:tc>
      </w:tr>
      <w:bookmarkEnd w:id="1"/>
      <w:bookmarkEnd w:id="2"/>
      <w:tr w:rsidR="00BC39D2" w:rsidRPr="0027099D" w14:paraId="07AE0FAA" w14:textId="77777777" w:rsidTr="00BC39D2">
        <w:trPr>
          <w:trHeight w:val="355"/>
          <w:jc w:val="center"/>
        </w:trPr>
        <w:tc>
          <w:tcPr>
            <w:tcW w:w="923" w:type="dxa"/>
            <w:tcBorders>
              <w:top w:val="nil"/>
              <w:left w:val="nil"/>
              <w:bottom w:val="nil"/>
              <w:right w:val="nil"/>
            </w:tcBorders>
            <w:shd w:val="clear" w:color="auto" w:fill="auto"/>
          </w:tcPr>
          <w:p w14:paraId="1ABDAD94" w14:textId="77777777" w:rsidR="00BC39D2" w:rsidRPr="0027099D" w:rsidRDefault="00BC39D2" w:rsidP="00BC39D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9B8C660" w14:textId="77777777" w:rsidR="00BC39D2" w:rsidRPr="0027099D" w:rsidRDefault="00BC39D2" w:rsidP="00BC39D2">
            <w:pPr>
              <w:jc w:val="center"/>
              <w:rPr>
                <w:rFonts w:ascii="David" w:hAnsi="David"/>
                <w:b/>
                <w:bCs/>
                <w:sz w:val="26"/>
                <w:szCs w:val="26"/>
                <w:rtl/>
              </w:rPr>
            </w:pPr>
          </w:p>
          <w:p w14:paraId="409F593F" w14:textId="77777777" w:rsidR="00BC39D2" w:rsidRPr="0027099D" w:rsidRDefault="00BC39D2" w:rsidP="00BC39D2">
            <w:pPr>
              <w:jc w:val="center"/>
              <w:rPr>
                <w:rFonts w:ascii="David" w:hAnsi="David"/>
                <w:b/>
                <w:bCs/>
                <w:sz w:val="26"/>
                <w:szCs w:val="26"/>
                <w:rtl/>
              </w:rPr>
            </w:pPr>
            <w:r w:rsidRPr="0027099D">
              <w:rPr>
                <w:rFonts w:ascii="David" w:hAnsi="David"/>
                <w:b/>
                <w:bCs/>
                <w:sz w:val="26"/>
                <w:szCs w:val="26"/>
                <w:rtl/>
              </w:rPr>
              <w:t>נגד</w:t>
            </w:r>
          </w:p>
          <w:p w14:paraId="3C2F8FD7" w14:textId="77777777" w:rsidR="00BC39D2" w:rsidRPr="0027099D" w:rsidRDefault="00BC39D2" w:rsidP="00BC39D2">
            <w:pPr>
              <w:jc w:val="both"/>
              <w:rPr>
                <w:rFonts w:ascii="David" w:hAnsi="David"/>
                <w:sz w:val="26"/>
                <w:szCs w:val="26"/>
              </w:rPr>
            </w:pPr>
          </w:p>
        </w:tc>
      </w:tr>
      <w:tr w:rsidR="00BC39D2" w:rsidRPr="0027099D" w14:paraId="7A2779F6" w14:textId="77777777" w:rsidTr="00BC39D2">
        <w:trPr>
          <w:trHeight w:val="355"/>
          <w:jc w:val="center"/>
        </w:trPr>
        <w:tc>
          <w:tcPr>
            <w:tcW w:w="923" w:type="dxa"/>
            <w:tcBorders>
              <w:top w:val="nil"/>
              <w:left w:val="nil"/>
              <w:bottom w:val="nil"/>
              <w:right w:val="nil"/>
            </w:tcBorders>
            <w:shd w:val="clear" w:color="auto" w:fill="auto"/>
          </w:tcPr>
          <w:p w14:paraId="3B9B9718" w14:textId="77777777" w:rsidR="00BC39D2" w:rsidRPr="0027099D" w:rsidRDefault="00BC39D2" w:rsidP="00840B2E">
            <w:pPr>
              <w:rPr>
                <w:rFonts w:ascii="David" w:hAnsi="David"/>
                <w:sz w:val="26"/>
                <w:szCs w:val="26"/>
                <w:rtl/>
              </w:rPr>
            </w:pPr>
          </w:p>
        </w:tc>
        <w:tc>
          <w:tcPr>
            <w:tcW w:w="3219" w:type="dxa"/>
            <w:tcBorders>
              <w:top w:val="nil"/>
              <w:left w:val="nil"/>
              <w:bottom w:val="nil"/>
              <w:right w:val="nil"/>
            </w:tcBorders>
            <w:shd w:val="clear" w:color="auto" w:fill="auto"/>
          </w:tcPr>
          <w:p w14:paraId="5B003F3F" w14:textId="77777777" w:rsidR="00BC39D2" w:rsidRPr="0027099D" w:rsidRDefault="00BC39D2" w:rsidP="00840B2E">
            <w:pPr>
              <w:rPr>
                <w:rFonts w:ascii="Arial" w:hAnsi="Arial"/>
                <w:b/>
                <w:bCs/>
                <w:sz w:val="26"/>
                <w:szCs w:val="26"/>
                <w:rtl/>
              </w:rPr>
            </w:pPr>
            <w:r w:rsidRPr="0027099D">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3873153" w14:textId="77777777" w:rsidR="00BC39D2" w:rsidRPr="0027099D" w:rsidRDefault="00BC39D2" w:rsidP="00BC39D2">
            <w:pPr>
              <w:suppressLineNumbers/>
              <w:rPr>
                <w:rFonts w:ascii="Arial" w:hAnsi="Arial"/>
                <w:b/>
                <w:bCs/>
                <w:sz w:val="26"/>
                <w:szCs w:val="26"/>
                <w:rtl/>
              </w:rPr>
            </w:pPr>
            <w:r w:rsidRPr="0027099D">
              <w:rPr>
                <w:rFonts w:ascii="Arial" w:hAnsi="Arial"/>
                <w:b/>
                <w:bCs/>
                <w:sz w:val="26"/>
                <w:szCs w:val="26"/>
                <w:rtl/>
              </w:rPr>
              <w:t>דוד ג'נסן (עציר)</w:t>
            </w:r>
            <w:r w:rsidRPr="0027099D">
              <w:rPr>
                <w:rFonts w:ascii="Arial" w:hAnsi="Arial" w:hint="cs"/>
                <w:b/>
                <w:bCs/>
                <w:sz w:val="26"/>
                <w:szCs w:val="26"/>
                <w:rtl/>
              </w:rPr>
              <w:t xml:space="preserve"> </w:t>
            </w:r>
          </w:p>
          <w:p w14:paraId="647C0408" w14:textId="77777777" w:rsidR="00BC39D2" w:rsidRPr="0027099D" w:rsidRDefault="00BC39D2" w:rsidP="00BC39D2">
            <w:pPr>
              <w:suppressLineNumbers/>
            </w:pPr>
            <w:r w:rsidRPr="0027099D">
              <w:rPr>
                <w:rFonts w:ascii="Arial" w:hAnsi="Arial"/>
                <w:b/>
                <w:bCs/>
                <w:sz w:val="26"/>
                <w:szCs w:val="26"/>
                <w:rtl/>
              </w:rPr>
              <w:t>ע"י ב"כ עוה"ד</w:t>
            </w:r>
            <w:r w:rsidRPr="0027099D">
              <w:rPr>
                <w:rFonts w:ascii="Arial" w:hAnsi="Arial" w:hint="cs"/>
                <w:b/>
                <w:bCs/>
                <w:sz w:val="26"/>
                <w:szCs w:val="26"/>
                <w:rtl/>
              </w:rPr>
              <w:t xml:space="preserve"> עבד אבו עאמר</w:t>
            </w:r>
          </w:p>
          <w:p w14:paraId="04B3A0AB" w14:textId="77777777" w:rsidR="00BC39D2" w:rsidRPr="0027099D" w:rsidRDefault="00BC39D2" w:rsidP="00840B2E">
            <w:pPr>
              <w:rPr>
                <w:rFonts w:ascii="David" w:hAnsi="David"/>
                <w:sz w:val="26"/>
                <w:szCs w:val="26"/>
              </w:rPr>
            </w:pPr>
          </w:p>
        </w:tc>
      </w:tr>
    </w:tbl>
    <w:p w14:paraId="577EDB43" w14:textId="77777777" w:rsidR="00BC39D2" w:rsidRPr="0027099D" w:rsidRDefault="00BC39D2" w:rsidP="00BC39D2">
      <w:pPr>
        <w:rPr>
          <w:sz w:val="26"/>
          <w:szCs w:val="26"/>
        </w:rPr>
      </w:pPr>
    </w:p>
    <w:p w14:paraId="38AE6DC9" w14:textId="77777777" w:rsidR="00F57FC7" w:rsidRPr="00F57FC7" w:rsidRDefault="00F57FC7" w:rsidP="00F57FC7">
      <w:pPr>
        <w:spacing w:before="120" w:after="120" w:line="240" w:lineRule="exact"/>
        <w:ind w:left="283" w:hanging="283"/>
        <w:jc w:val="both"/>
        <w:rPr>
          <w:rFonts w:ascii="FrankRuehl" w:hAnsi="FrankRuehl" w:cs="FrankRuehl"/>
          <w:color w:val="0000FF"/>
          <w:rtl/>
        </w:rPr>
      </w:pPr>
    </w:p>
    <w:p w14:paraId="16B686B2" w14:textId="77777777" w:rsidR="00DB02EF" w:rsidRDefault="00DB02EF" w:rsidP="00DB02EF">
      <w:pPr>
        <w:spacing w:before="120" w:after="120" w:line="240" w:lineRule="exact"/>
        <w:ind w:left="283" w:hanging="283"/>
        <w:jc w:val="both"/>
        <w:rPr>
          <w:rFonts w:ascii="FrankRuehl" w:hAnsi="FrankRuehl" w:cs="FrankRuehl"/>
          <w:rtl/>
        </w:rPr>
      </w:pPr>
      <w:bookmarkStart w:id="3" w:name="LawTable"/>
      <w:bookmarkEnd w:id="3"/>
    </w:p>
    <w:p w14:paraId="735A29DC" w14:textId="77777777" w:rsidR="00DB02EF" w:rsidRPr="00DB02EF" w:rsidRDefault="00DB02EF" w:rsidP="00DB02EF">
      <w:pPr>
        <w:spacing w:before="120" w:after="120" w:line="240" w:lineRule="exact"/>
        <w:ind w:left="283" w:hanging="283"/>
        <w:jc w:val="both"/>
        <w:rPr>
          <w:rFonts w:ascii="FrankRuehl" w:hAnsi="FrankRuehl" w:cs="FrankRuehl"/>
          <w:rtl/>
        </w:rPr>
      </w:pPr>
    </w:p>
    <w:p w14:paraId="6504DCE6" w14:textId="77777777" w:rsidR="00DB02EF" w:rsidRPr="00DB02EF" w:rsidRDefault="00DB02EF" w:rsidP="00DB02EF">
      <w:pPr>
        <w:spacing w:before="120" w:after="120" w:line="240" w:lineRule="exact"/>
        <w:ind w:left="283" w:hanging="283"/>
        <w:jc w:val="both"/>
        <w:rPr>
          <w:rFonts w:ascii="FrankRuehl" w:hAnsi="FrankRuehl" w:cs="FrankRuehl"/>
          <w:rtl/>
        </w:rPr>
      </w:pPr>
    </w:p>
    <w:p w14:paraId="069B46B0" w14:textId="77777777" w:rsidR="00DB02EF" w:rsidRPr="00DB02EF" w:rsidRDefault="00DB02EF" w:rsidP="00DB02EF">
      <w:pPr>
        <w:spacing w:before="120" w:after="120" w:line="240" w:lineRule="exact"/>
        <w:ind w:left="283" w:hanging="283"/>
        <w:jc w:val="both"/>
        <w:rPr>
          <w:rFonts w:ascii="FrankRuehl" w:hAnsi="FrankRuehl" w:cs="FrankRuehl"/>
          <w:rtl/>
        </w:rPr>
      </w:pPr>
      <w:r w:rsidRPr="00DB02EF">
        <w:rPr>
          <w:rFonts w:ascii="FrankRuehl" w:hAnsi="FrankRuehl" w:cs="FrankRuehl"/>
          <w:rtl/>
        </w:rPr>
        <w:t xml:space="preserve">חקיקה שאוזכרה: </w:t>
      </w:r>
    </w:p>
    <w:p w14:paraId="0DF38D55" w14:textId="77777777" w:rsidR="00DB02EF" w:rsidRPr="00DB02EF" w:rsidRDefault="00DB02EF" w:rsidP="00DB02EF">
      <w:pPr>
        <w:spacing w:before="120" w:after="120" w:line="240" w:lineRule="exact"/>
        <w:ind w:left="283" w:hanging="283"/>
        <w:jc w:val="both"/>
        <w:rPr>
          <w:rFonts w:ascii="FrankRuehl" w:hAnsi="FrankRuehl" w:cs="FrankRuehl"/>
          <w:rtl/>
        </w:rPr>
      </w:pPr>
      <w:hyperlink r:id="rId7" w:history="1">
        <w:r w:rsidRPr="00DB02EF">
          <w:rPr>
            <w:rFonts w:ascii="FrankRuehl" w:hAnsi="FrankRuehl" w:cs="FrankRuehl"/>
            <w:color w:val="0000FF"/>
            <w:rtl/>
          </w:rPr>
          <w:t>חוק העונשין, תשל"ז-1977</w:t>
        </w:r>
      </w:hyperlink>
      <w:r w:rsidRPr="00DB02EF">
        <w:rPr>
          <w:rFonts w:ascii="FrankRuehl" w:hAnsi="FrankRuehl" w:cs="FrankRuehl"/>
          <w:rtl/>
        </w:rPr>
        <w:t xml:space="preserve">: סע'  </w:t>
      </w:r>
      <w:hyperlink r:id="rId8" w:history="1">
        <w:r w:rsidRPr="00DB02EF">
          <w:rPr>
            <w:rFonts w:ascii="FrankRuehl" w:hAnsi="FrankRuehl" w:cs="FrankRuehl"/>
            <w:color w:val="0000FF"/>
            <w:rtl/>
          </w:rPr>
          <w:t>140</w:t>
        </w:r>
      </w:hyperlink>
      <w:r w:rsidRPr="00DB02EF">
        <w:rPr>
          <w:rFonts w:ascii="FrankRuehl" w:hAnsi="FrankRuehl" w:cs="FrankRuehl"/>
          <w:rtl/>
        </w:rPr>
        <w:t xml:space="preserve">, </w:t>
      </w:r>
      <w:hyperlink r:id="rId9" w:history="1">
        <w:r w:rsidRPr="00DB02EF">
          <w:rPr>
            <w:rFonts w:ascii="FrankRuehl" w:hAnsi="FrankRuehl" w:cs="FrankRuehl"/>
            <w:color w:val="0000FF"/>
            <w:rtl/>
          </w:rPr>
          <w:t>144</w:t>
        </w:r>
      </w:hyperlink>
      <w:r w:rsidRPr="00DB02EF">
        <w:rPr>
          <w:rFonts w:ascii="FrankRuehl" w:hAnsi="FrankRuehl" w:cs="FrankRuehl"/>
          <w:rtl/>
        </w:rPr>
        <w:t xml:space="preserve">, </w:t>
      </w:r>
      <w:hyperlink r:id="rId10" w:history="1">
        <w:r w:rsidRPr="00DB02EF">
          <w:rPr>
            <w:rFonts w:ascii="FrankRuehl" w:hAnsi="FrankRuehl" w:cs="FrankRuehl"/>
            <w:color w:val="0000FF"/>
            <w:rtl/>
          </w:rPr>
          <w:t>144(א)</w:t>
        </w:r>
      </w:hyperlink>
      <w:r w:rsidRPr="00DB02EF">
        <w:rPr>
          <w:rFonts w:ascii="FrankRuehl" w:hAnsi="FrankRuehl" w:cs="FrankRuehl"/>
          <w:rtl/>
        </w:rPr>
        <w:t xml:space="preserve">, </w:t>
      </w:r>
      <w:hyperlink r:id="rId11" w:history="1">
        <w:r w:rsidRPr="00DB02EF">
          <w:rPr>
            <w:rFonts w:ascii="FrankRuehl" w:hAnsi="FrankRuehl" w:cs="FrankRuehl"/>
            <w:color w:val="0000FF"/>
            <w:rtl/>
          </w:rPr>
          <w:t>144(ב2)</w:t>
        </w:r>
      </w:hyperlink>
    </w:p>
    <w:p w14:paraId="53819C9E" w14:textId="77777777" w:rsidR="00DB02EF" w:rsidRPr="00DB02EF" w:rsidRDefault="00DB02EF" w:rsidP="00DB02EF">
      <w:pPr>
        <w:spacing w:before="120" w:after="120" w:line="240" w:lineRule="exact"/>
        <w:ind w:left="283" w:hanging="283"/>
        <w:jc w:val="both"/>
        <w:rPr>
          <w:rFonts w:ascii="FrankRuehl" w:hAnsi="FrankRuehl" w:cs="FrankRuehl"/>
          <w:rtl/>
        </w:rPr>
      </w:pPr>
      <w:bookmarkStart w:id="4" w:name="LawTable_End"/>
      <w:bookmarkEnd w:id="4"/>
    </w:p>
    <w:p w14:paraId="2E622FB8" w14:textId="77777777" w:rsidR="005A29B2" w:rsidRPr="00F57FC7" w:rsidRDefault="005A29B2" w:rsidP="00F57FC7">
      <w:pPr>
        <w:spacing w:before="120" w:after="120" w:line="240" w:lineRule="exact"/>
        <w:ind w:left="283" w:hanging="283"/>
        <w:jc w:val="both"/>
        <w:rPr>
          <w:rFonts w:ascii="FrankRuehl" w:hAnsi="FrankRuehl" w:cs="FrankRuehl"/>
          <w:rtl/>
        </w:rPr>
      </w:pPr>
    </w:p>
    <w:p w14:paraId="07CD62EA" w14:textId="77777777" w:rsidR="005A29B2" w:rsidRPr="005A29B2" w:rsidRDefault="005A29B2" w:rsidP="005A29B2">
      <w:pPr>
        <w:jc w:val="center"/>
        <w:rPr>
          <w:rFonts w:ascii="David" w:hAnsi="David"/>
          <w:b/>
          <w:bCs/>
          <w:sz w:val="32"/>
          <w:szCs w:val="32"/>
          <w:u w:val="single"/>
          <w:rtl/>
        </w:rPr>
      </w:pPr>
      <w:bookmarkStart w:id="5" w:name="PsakDin"/>
      <w:r w:rsidRPr="005A29B2">
        <w:rPr>
          <w:rFonts w:ascii="David" w:hAnsi="David"/>
          <w:b/>
          <w:bCs/>
          <w:sz w:val="32"/>
          <w:szCs w:val="32"/>
          <w:u w:val="single"/>
          <w:rtl/>
        </w:rPr>
        <w:t>גזר דין</w:t>
      </w:r>
    </w:p>
    <w:bookmarkEnd w:id="5"/>
    <w:p w14:paraId="6D585FE8" w14:textId="77777777" w:rsidR="005A29B2" w:rsidRPr="00BC39D2" w:rsidRDefault="005A29B2" w:rsidP="00BC39D2">
      <w:pPr>
        <w:jc w:val="center"/>
        <w:rPr>
          <w:rFonts w:ascii="David" w:hAnsi="David"/>
          <w:sz w:val="32"/>
          <w:szCs w:val="32"/>
          <w:u w:val="single"/>
          <w:rtl/>
        </w:rPr>
      </w:pPr>
    </w:p>
    <w:p w14:paraId="72642A42" w14:textId="77777777" w:rsidR="00BC39D2" w:rsidRDefault="00BC39D2" w:rsidP="00BC39D2">
      <w:pPr>
        <w:numPr>
          <w:ilvl w:val="0"/>
          <w:numId w:val="1"/>
        </w:numPr>
        <w:spacing w:after="160" w:line="360" w:lineRule="auto"/>
        <w:contextualSpacing/>
        <w:jc w:val="both"/>
        <w:rPr>
          <w:rtl/>
        </w:rPr>
      </w:pPr>
      <w:bookmarkStart w:id="6" w:name="ABSTRACT_START"/>
      <w:bookmarkEnd w:id="0"/>
      <w:bookmarkEnd w:id="6"/>
      <w:r>
        <w:rPr>
          <w:rFonts w:hint="cs"/>
          <w:rtl/>
        </w:rPr>
        <w:t xml:space="preserve">הנאשם הורשע במסגרת הסדר דיוני, בכתב אישום מתוקן, בעבירות  של </w:t>
      </w:r>
      <w:r>
        <w:rPr>
          <w:rFonts w:hint="cs"/>
          <w:u w:val="single"/>
          <w:rtl/>
        </w:rPr>
        <w:t>ייצור נשק מסוג אקדח</w:t>
      </w:r>
      <w:r>
        <w:rPr>
          <w:rFonts w:hint="cs"/>
          <w:rtl/>
        </w:rPr>
        <w:t xml:space="preserve"> לפי </w:t>
      </w:r>
      <w:hyperlink r:id="rId12" w:history="1">
        <w:r w:rsidR="005A29B2" w:rsidRPr="005A29B2">
          <w:rPr>
            <w:rStyle w:val="Hyperlink"/>
            <w:rFonts w:hint="eastAsia"/>
            <w:rtl/>
          </w:rPr>
          <w:t>סעיף</w:t>
        </w:r>
        <w:r w:rsidR="005A29B2" w:rsidRPr="005A29B2">
          <w:rPr>
            <w:rStyle w:val="Hyperlink"/>
            <w:rtl/>
          </w:rPr>
          <w:t xml:space="preserve"> 144(ב2)</w:t>
        </w:r>
      </w:hyperlink>
      <w:r>
        <w:rPr>
          <w:rFonts w:hint="cs"/>
          <w:rtl/>
        </w:rPr>
        <w:t xml:space="preserve"> ל</w:t>
      </w:r>
      <w:hyperlink r:id="rId13" w:history="1">
        <w:r w:rsidR="0027099D" w:rsidRPr="0027099D">
          <w:rPr>
            <w:color w:val="0000FF"/>
            <w:u w:val="single"/>
            <w:rtl/>
          </w:rPr>
          <w:t>חוק העונשין</w:t>
        </w:r>
      </w:hyperlink>
      <w:r>
        <w:rPr>
          <w:rFonts w:hint="cs"/>
          <w:rtl/>
        </w:rPr>
        <w:t xml:space="preserve">, תשל"ז-1977 (להלן-החוק); </w:t>
      </w:r>
      <w:r>
        <w:rPr>
          <w:rFonts w:hint="cs"/>
          <w:u w:val="single"/>
          <w:rtl/>
        </w:rPr>
        <w:t>ייבוא נשק</w:t>
      </w:r>
      <w:r>
        <w:rPr>
          <w:rFonts w:hint="cs"/>
          <w:rtl/>
        </w:rPr>
        <w:t xml:space="preserve"> לפי </w:t>
      </w:r>
      <w:hyperlink r:id="rId14" w:history="1">
        <w:r w:rsidR="005A29B2" w:rsidRPr="005A29B2">
          <w:rPr>
            <w:rStyle w:val="Hyperlink"/>
            <w:rFonts w:hint="eastAsia"/>
            <w:rtl/>
          </w:rPr>
          <w:t>סעיף</w:t>
        </w:r>
        <w:r w:rsidR="005A29B2" w:rsidRPr="005A29B2">
          <w:rPr>
            <w:rStyle w:val="Hyperlink"/>
            <w:rtl/>
          </w:rPr>
          <w:t xml:space="preserve"> 144(ב2)</w:t>
        </w:r>
      </w:hyperlink>
      <w:r>
        <w:rPr>
          <w:rFonts w:hint="cs"/>
          <w:rtl/>
        </w:rPr>
        <w:t xml:space="preserve"> לחוק; </w:t>
      </w:r>
      <w:r>
        <w:rPr>
          <w:rFonts w:hint="cs"/>
          <w:u w:val="single"/>
          <w:rtl/>
        </w:rPr>
        <w:t>החזקת נשק</w:t>
      </w:r>
      <w:r>
        <w:rPr>
          <w:rFonts w:hint="cs"/>
          <w:rtl/>
        </w:rPr>
        <w:t xml:space="preserve"> לפי </w:t>
      </w:r>
      <w:hyperlink r:id="rId15" w:history="1">
        <w:r w:rsidR="005A29B2" w:rsidRPr="005A29B2">
          <w:rPr>
            <w:rStyle w:val="Hyperlink"/>
            <w:rFonts w:hint="eastAsia"/>
            <w:rtl/>
          </w:rPr>
          <w:t>סעיף</w:t>
        </w:r>
        <w:r w:rsidR="005A29B2" w:rsidRPr="005A29B2">
          <w:rPr>
            <w:rStyle w:val="Hyperlink"/>
            <w:rtl/>
          </w:rPr>
          <w:t xml:space="preserve"> 144(א)</w:t>
        </w:r>
      </w:hyperlink>
      <w:r>
        <w:rPr>
          <w:rFonts w:hint="cs"/>
          <w:rtl/>
        </w:rPr>
        <w:t xml:space="preserve"> רישא </w:t>
      </w:r>
      <w:r>
        <w:rPr>
          <w:rFonts w:hint="cs"/>
          <w:u w:val="single"/>
          <w:rtl/>
        </w:rPr>
        <w:t>והחזקת אביזר נשק ותחמושת</w:t>
      </w:r>
      <w:r>
        <w:rPr>
          <w:rFonts w:hint="cs"/>
          <w:rtl/>
        </w:rPr>
        <w:t xml:space="preserve"> לפי </w:t>
      </w:r>
      <w:hyperlink r:id="rId16" w:history="1">
        <w:r w:rsidR="005A29B2" w:rsidRPr="005A29B2">
          <w:rPr>
            <w:rStyle w:val="Hyperlink"/>
            <w:rFonts w:hint="eastAsia"/>
            <w:rtl/>
          </w:rPr>
          <w:t>סעיף</w:t>
        </w:r>
        <w:r w:rsidR="005A29B2" w:rsidRPr="005A29B2">
          <w:rPr>
            <w:rStyle w:val="Hyperlink"/>
            <w:rtl/>
          </w:rPr>
          <w:t xml:space="preserve"> 144(א)</w:t>
        </w:r>
      </w:hyperlink>
      <w:r>
        <w:rPr>
          <w:rFonts w:hint="cs"/>
          <w:rtl/>
        </w:rPr>
        <w:t xml:space="preserve"> סיפא לחוק. </w:t>
      </w:r>
    </w:p>
    <w:p w14:paraId="07B6243C" w14:textId="77777777" w:rsidR="00BC39D2" w:rsidRDefault="00BC39D2" w:rsidP="00BC39D2">
      <w:pPr>
        <w:spacing w:after="160" w:line="360" w:lineRule="auto"/>
        <w:ind w:left="720"/>
        <w:contextualSpacing/>
        <w:jc w:val="both"/>
      </w:pPr>
      <w:bookmarkStart w:id="7" w:name="ABSTRACT_END"/>
      <w:bookmarkEnd w:id="7"/>
    </w:p>
    <w:p w14:paraId="7198C7D1" w14:textId="77777777" w:rsidR="00BC39D2" w:rsidRDefault="00BC39D2" w:rsidP="00BC39D2">
      <w:pPr>
        <w:numPr>
          <w:ilvl w:val="0"/>
          <w:numId w:val="1"/>
        </w:numPr>
        <w:spacing w:after="160" w:line="360" w:lineRule="auto"/>
        <w:contextualSpacing/>
        <w:jc w:val="both"/>
        <w:rPr>
          <w:b/>
          <w:bCs/>
          <w:rtl/>
        </w:rPr>
      </w:pPr>
      <w:r>
        <w:rPr>
          <w:rFonts w:hint="cs"/>
          <w:b/>
          <w:bCs/>
          <w:rtl/>
        </w:rPr>
        <w:t xml:space="preserve">המקרה שלפנינו תקדימי ועניינו יוצא דופן- ייצור חלקי אקדח באמצעות מדפסת תלת מימד וייבוא חלקי נשק משלימים באופן שבו הצליח הנאשם להרכיב בייצור עצמי נשק דמוי אקדח מסוג גלוק חצי אוטומטי שסוגל לירות ובכוחו להמית. </w:t>
      </w:r>
    </w:p>
    <w:p w14:paraId="0D369BB5" w14:textId="77777777" w:rsidR="00BC39D2" w:rsidRDefault="00BC39D2" w:rsidP="00BC39D2">
      <w:pPr>
        <w:pStyle w:val="aa"/>
      </w:pPr>
    </w:p>
    <w:p w14:paraId="03002F1F" w14:textId="77777777" w:rsidR="00BC39D2" w:rsidRDefault="00BC39D2" w:rsidP="00BC39D2">
      <w:pPr>
        <w:spacing w:after="160" w:line="360" w:lineRule="auto"/>
        <w:ind w:left="720"/>
        <w:contextualSpacing/>
        <w:jc w:val="both"/>
        <w:rPr>
          <w:rtl/>
        </w:rPr>
      </w:pPr>
      <w:r>
        <w:rPr>
          <w:rFonts w:hint="cs"/>
          <w:rtl/>
        </w:rPr>
        <w:t xml:space="preserve">כמתואר בכתב האישום המתוקן, הנאשם תכנן לייצר אקדח בייצור עצמי, הוא ביקש מאמו שמתגוררת בארה"ב לרכוש ולייצא עבורו אביזרי נשק תוך מסירת דיווח כוזב לרשויות </w:t>
      </w:r>
      <w:r>
        <w:rPr>
          <w:rFonts w:hint="cs"/>
          <w:rtl/>
        </w:rPr>
        <w:lastRenderedPageBreak/>
        <w:t xml:space="preserve">המכס. החבילה נשלחה ע"י אמו לעיר אריאל והכילה אביזרי נשק מסוג קנה קליבר 9 מ"מ מותאם לאקדח גלוק הכוללת הברגה חיצונית המאפשרת חיבור לעמעם קול ושתי מחסניות התואמות לאקדח גלוק. ביום 28.9.23 אספה אשת הנאשם בשמו את החבילה. </w:t>
      </w:r>
    </w:p>
    <w:p w14:paraId="391C6CDD" w14:textId="77777777" w:rsidR="00BC39D2" w:rsidRDefault="00BC39D2" w:rsidP="00BC39D2">
      <w:pPr>
        <w:spacing w:after="160" w:line="360" w:lineRule="auto"/>
        <w:ind w:left="720"/>
        <w:contextualSpacing/>
        <w:jc w:val="both"/>
        <w:rPr>
          <w:rtl/>
        </w:rPr>
      </w:pPr>
    </w:p>
    <w:p w14:paraId="12892166" w14:textId="77777777" w:rsidR="00BC39D2" w:rsidRDefault="00BC39D2" w:rsidP="00BC39D2">
      <w:pPr>
        <w:spacing w:after="160" w:line="360" w:lineRule="auto"/>
        <w:ind w:left="720"/>
        <w:contextualSpacing/>
        <w:jc w:val="both"/>
        <w:rPr>
          <w:rtl/>
        </w:rPr>
      </w:pPr>
      <w:r>
        <w:rPr>
          <w:rFonts w:hint="cs"/>
          <w:rtl/>
        </w:rPr>
        <w:t xml:space="preserve">בתקופה שאינה ידועה בשנת 2022 ייצר הנאשם באמצעות מדפסת תלת מימד אותה החזיק בביתו, חלק תחתון של אקדח חצי אוטומטי מסוג גלוק. בהמשך לכך, וביחד עם החלקים שייבא באמצעות אמו, הרכיב הנאשם נשק דמוי אקדח גלוק חצי אוטומטי שסוגל לירות ובכוחו להמית. </w:t>
      </w:r>
    </w:p>
    <w:p w14:paraId="31D2F8A2" w14:textId="77777777" w:rsidR="00BC39D2" w:rsidRDefault="00BC39D2" w:rsidP="00BC39D2">
      <w:pPr>
        <w:spacing w:after="160" w:line="360" w:lineRule="auto"/>
        <w:ind w:left="720"/>
        <w:contextualSpacing/>
        <w:jc w:val="both"/>
        <w:rPr>
          <w:rtl/>
        </w:rPr>
      </w:pPr>
    </w:p>
    <w:p w14:paraId="059929A2" w14:textId="77777777" w:rsidR="00BC39D2" w:rsidRDefault="00BC39D2" w:rsidP="00BC39D2">
      <w:pPr>
        <w:spacing w:after="160" w:line="360" w:lineRule="auto"/>
        <w:ind w:left="720"/>
        <w:contextualSpacing/>
        <w:jc w:val="both"/>
        <w:rPr>
          <w:rtl/>
        </w:rPr>
      </w:pPr>
      <w:r>
        <w:rPr>
          <w:rFonts w:hint="cs"/>
          <w:rtl/>
        </w:rPr>
        <w:t xml:space="preserve">בהמשך למתואר החביא הנאשם במחסן בביתו נשק וחלקי נשק: האקדח שהרכיב, גוף עליון המתאים לאקדח גלוק ללא נוקר, שלוש מחסניות תואמות לאקדח גלוק וטעונות ב-45 כדורי 9 מ"מ, חמש מחסניות ריקות המתאימות לאקדח גלוק, מחסנית המתאימה לרוס"ר </w:t>
      </w:r>
      <w:r>
        <w:t>M-16</w:t>
      </w:r>
      <w:r>
        <w:rPr>
          <w:rFonts w:hint="cs"/>
          <w:rtl/>
        </w:rPr>
        <w:t xml:space="preserve"> ו-155 כדורי 9 מ"מ בלא רשות על פי דין. </w:t>
      </w:r>
    </w:p>
    <w:p w14:paraId="5FDEE9F7" w14:textId="77777777" w:rsidR="00BC39D2" w:rsidRDefault="00BC39D2" w:rsidP="00BC39D2">
      <w:pPr>
        <w:spacing w:line="360" w:lineRule="auto"/>
        <w:ind w:left="720"/>
        <w:contextualSpacing/>
        <w:jc w:val="both"/>
        <w:rPr>
          <w:rtl/>
        </w:rPr>
      </w:pPr>
    </w:p>
    <w:p w14:paraId="05C298D4" w14:textId="77777777" w:rsidR="00BC39D2" w:rsidRDefault="00BC39D2" w:rsidP="00BC39D2">
      <w:pPr>
        <w:spacing w:line="360" w:lineRule="auto"/>
        <w:jc w:val="both"/>
        <w:rPr>
          <w:b/>
          <w:bCs/>
          <w:u w:val="single"/>
          <w:rtl/>
        </w:rPr>
      </w:pPr>
      <w:r>
        <w:rPr>
          <w:rFonts w:hint="cs"/>
          <w:b/>
          <w:bCs/>
          <w:u w:val="single"/>
          <w:rtl/>
        </w:rPr>
        <w:t>תסקיר שירות המבחן</w:t>
      </w:r>
    </w:p>
    <w:p w14:paraId="156DA64E" w14:textId="77777777" w:rsidR="00BC39D2" w:rsidRDefault="00BC39D2" w:rsidP="00BC39D2">
      <w:pPr>
        <w:numPr>
          <w:ilvl w:val="0"/>
          <w:numId w:val="1"/>
        </w:numPr>
        <w:spacing w:after="160" w:line="360" w:lineRule="auto"/>
        <w:contextualSpacing/>
        <w:jc w:val="both"/>
        <w:rPr>
          <w:rtl/>
        </w:rPr>
      </w:pPr>
      <w:r>
        <w:rPr>
          <w:rFonts w:hint="cs"/>
          <w:rtl/>
        </w:rPr>
        <w:t xml:space="preserve">בהמשך להסכמת הצדדים נערך תסקיר על אודות הנאשם. כעולה ממנו, הנאשם בן 50, נשוי ואב לחמישה ילדים, בתו הצעירה בעלת צרכים מיוחדים. הנאשם עבר בעבר תאונת עבודה, אינו עובד ומקבל קצבת נכות. הנאשם ומשפחתו עלו לארץ מארה"ב לפני כ-20 שנים. בארה"ב עבד בין היתר בחנות למחנאות ובה מכר כלי נשק בהתאם להיתר לחוק האמריקאי, בארץ עבד כפרמדיק ונפגע בגבו. טרם מעצרו שהה מרבית הזמן בביתו ועסק בבניית מוצרים מכניים לצלילה, שעונים ונשק, לדבריו על רקע תחושות ריקנות ושעמום. </w:t>
      </w:r>
    </w:p>
    <w:p w14:paraId="2A91B509" w14:textId="77777777" w:rsidR="00BC39D2" w:rsidRDefault="00BC39D2" w:rsidP="00BC39D2">
      <w:pPr>
        <w:spacing w:after="160" w:line="360" w:lineRule="auto"/>
        <w:ind w:left="720"/>
        <w:contextualSpacing/>
        <w:jc w:val="both"/>
      </w:pPr>
    </w:p>
    <w:p w14:paraId="32DAE4AD" w14:textId="77777777" w:rsidR="00BC39D2" w:rsidRDefault="00BC39D2" w:rsidP="00BC39D2">
      <w:pPr>
        <w:spacing w:after="160" w:line="360" w:lineRule="auto"/>
        <w:ind w:left="720"/>
        <w:contextualSpacing/>
        <w:jc w:val="both"/>
      </w:pPr>
      <w:r>
        <w:rPr>
          <w:rFonts w:hint="cs"/>
          <w:rtl/>
        </w:rPr>
        <w:t xml:space="preserve">הנאשם נעדר עבר פלילי, הודה במיוחס לו וביטא תחושות בושה וחרטה. לדבריו, בארה"ב העיסוק בנשק היה לגיטימי ועל אף שהיה מודע לאיסור בחוק בישראל ולבעייתיות במעשיו בחר להתעלם מכך. עוד תיאר התנהלות הסתרתית מול אשתו וילדיו וביטא נכונות ראשונית לשילוב בטיפול פרטני ייעודי. הנאשם עצור מזה שנה, בשל מצבו הרפואי נוטל טיפול תרופתי וסבל מטלטלה נפשית עקב מעצרו וחקירתו ע"י שב"כ. </w:t>
      </w:r>
    </w:p>
    <w:p w14:paraId="1283827D" w14:textId="77777777" w:rsidR="00BC39D2" w:rsidRDefault="00BC39D2" w:rsidP="00BC39D2">
      <w:pPr>
        <w:spacing w:after="160" w:line="360" w:lineRule="auto"/>
        <w:ind w:left="720"/>
        <w:contextualSpacing/>
        <w:jc w:val="both"/>
        <w:rPr>
          <w:rtl/>
        </w:rPr>
      </w:pPr>
      <w:r>
        <w:rPr>
          <w:rFonts w:hint="cs"/>
          <w:rtl/>
        </w:rPr>
        <w:t>להערכת שירות המבחן מדובר באדם נורמטיבי שתפקד עובר למעצרו באופן תקין בכל מישורי חייו וסבל מהדרדרות במצבו ובתפקודו התעסוקתי עקב מצבו הרפואי וקשיי קליטה והתאקלמות בארץ. עוד העריכו כי עיסוקו בתחום הנשק היווה עבורו מענה לצרכיו הרגשיים בהם היה ממוקד והם גברו על הפעלת שיקול דעת והתנהלות חוקית. שירות המבחן לא מצא אינדיקציות לדפוסי התנהגות עברייניים מושרשים ולעמדות אידאולוגיות בעייתיות, כן התרשם שלמעצרו אפקט הרתעתי. בשקלול כלל הנתונים סבור שירות המבחן כי נשקף סיכון מהנאשם להתנהגות עוברת חוק בתחום הנשק לצד סיכויי שיקום והמליץ להסתפק בענישה בדרך של עבודות שירות.</w:t>
      </w:r>
    </w:p>
    <w:p w14:paraId="5A31AD61" w14:textId="77777777" w:rsidR="00BC39D2" w:rsidRDefault="00BC39D2" w:rsidP="00BC39D2">
      <w:pPr>
        <w:spacing w:after="160" w:line="360" w:lineRule="auto"/>
        <w:ind w:left="720"/>
        <w:contextualSpacing/>
        <w:jc w:val="both"/>
        <w:rPr>
          <w:rtl/>
        </w:rPr>
      </w:pPr>
    </w:p>
    <w:p w14:paraId="3ED55661" w14:textId="77777777" w:rsidR="00BC39D2" w:rsidRDefault="00BC39D2" w:rsidP="00BC39D2">
      <w:pPr>
        <w:spacing w:line="360" w:lineRule="auto"/>
        <w:jc w:val="both"/>
        <w:rPr>
          <w:b/>
          <w:bCs/>
          <w:u w:val="single"/>
          <w:rtl/>
        </w:rPr>
      </w:pPr>
      <w:r>
        <w:rPr>
          <w:rFonts w:hint="cs"/>
          <w:b/>
          <w:bCs/>
          <w:u w:val="single"/>
          <w:rtl/>
        </w:rPr>
        <w:t>תמצית טיעוני הצדדים לעונש</w:t>
      </w:r>
    </w:p>
    <w:p w14:paraId="195F8F8C" w14:textId="77777777" w:rsidR="00BC39D2" w:rsidRDefault="00BC39D2" w:rsidP="00BC39D2">
      <w:pPr>
        <w:numPr>
          <w:ilvl w:val="0"/>
          <w:numId w:val="1"/>
        </w:numPr>
        <w:spacing w:after="160" w:line="360" w:lineRule="auto"/>
        <w:contextualSpacing/>
        <w:jc w:val="both"/>
        <w:rPr>
          <w:rtl/>
        </w:rPr>
      </w:pPr>
      <w:r>
        <w:rPr>
          <w:rFonts w:hint="cs"/>
          <w:rtl/>
        </w:rPr>
        <w:t xml:space="preserve">המאשימה, באמצעות ב"כ עו"ד ד.ענבר,  עמדה בטיעוניה על חומרת העבירות ונסיבותיהן. לטענתה מדובר במעשים מתוכננים ומתוחכמים, אירוע מתגלגל עם כוונה ברורה לייצור כלי נשק. עוד עמד ב"כ המאשימה על הקלות הבלתי נתפסת של ייצור הנשק והסיכון הרב הנובע ממעשיו, לפיכך סבורה המאשימה שיש ליתן משקל נכבד לשיקולי הרתעה ועותרת למתחם ענישה הנע בין 50-80 חודשי מאסר. באשר לתסקיר סבורה המאשימה שהמלצתו הסופית אינה מתיישבת עם גוף התסקיר, הנאשם לא עבר שיקום ולא שולב בטיפול ונשקף ממנו סיכון להתנהגות עוברת חוק בתחום הנשק. עוד ביקש לדחות את טענת הנאשם שהתייחס לייצור הנשק בקלות ראש מאחר שעיסוק בנשק בארץ מולדתו היה לגיטימי והוסיף שהמניע לביצוע העבירות אינו חד משמעי. באשר לנסיבות הנאשם- נוכח עברו הנקי, מצבו הרפואי וחרטתו עותרת המאשימה למקמו בתחתית המתחם לצד ענישה נלווית. </w:t>
      </w:r>
    </w:p>
    <w:p w14:paraId="0212AC34" w14:textId="77777777" w:rsidR="00BC39D2" w:rsidRDefault="00BC39D2" w:rsidP="00BC39D2">
      <w:pPr>
        <w:spacing w:after="160" w:line="360" w:lineRule="auto"/>
        <w:ind w:left="720"/>
        <w:contextualSpacing/>
        <w:jc w:val="both"/>
      </w:pPr>
    </w:p>
    <w:p w14:paraId="2164FF2A" w14:textId="77777777" w:rsidR="00BC39D2" w:rsidRDefault="00BC39D2" w:rsidP="00BC39D2">
      <w:pPr>
        <w:numPr>
          <w:ilvl w:val="0"/>
          <w:numId w:val="1"/>
        </w:numPr>
        <w:spacing w:after="160" w:line="360" w:lineRule="auto"/>
        <w:contextualSpacing/>
        <w:jc w:val="both"/>
      </w:pPr>
      <w:r>
        <w:rPr>
          <w:rFonts w:hint="cs"/>
          <w:rtl/>
        </w:rPr>
        <w:t xml:space="preserve">ב"כ הנאשם, עו"ד אבו עאמר, עמד בטיעוניו על נסיבותיו החיוביות של הנאשם וביקש לאמץ את המלצות התסקיר. לדבריו, מדובר באדם נורמטיבי שנולד והתחנך בארה"ב בהתאם לתפישות שהחזקת נשק היא לגיטימית ולא ביצע את מעשיו במטרה לבצע עבירות פליליות או בטחוניות וזאת בשונה מתיקי הנשק הרגילים. ב"כ הנאשם הוסיף כי מבחינת הנאשם "למכור אקדח בארה"ב כמו למכור לחמנייה ושוקו לכן זה לא משהו זר" (עמ' 14) וכי אף שידע כי החוק בארץ אוסר על החזקת נשק לא היה מודע להתייחסות המחמירה של החוק והפסיקה למעשיו. לטענתו הנאשם ביצע את מעשיו על רקע תחושת שעמום, לא ייצר את הנשק לשימוש אישי ואף לא עבור אחרים או כדי להפיק רווח כספי. עוד ביקש ליתן משקל לנסיבותיו הייחודיות של הנאשם אשר סובל מנכות, מתנייד באמצעות כסא גלגלים וסובל ממוגבלות פיזית ניכרת וכי שהייתו במעצר פוגעת קשות בבריאותו. עוד לדבריו הנאשם שילם מחירים כבדים על מעשיו, נחקר בחקירת שב"כ ממושכת ובחודשים הראשונים לא זכה לתמיכת משפחתו וחבריו. נוכח נסיבותיו והמלצות התסקיר עתר למתחם המתחיל ב-12 חודשי מאסר ולחריגה לקולא ואימוץ המלצות התסקיר. </w:t>
      </w:r>
    </w:p>
    <w:p w14:paraId="3A9DB18C" w14:textId="77777777" w:rsidR="00BC39D2" w:rsidRPr="00E10696" w:rsidRDefault="00BC39D2" w:rsidP="00BC39D2">
      <w:pPr>
        <w:spacing w:after="160" w:line="360" w:lineRule="auto"/>
        <w:ind w:left="720"/>
        <w:contextualSpacing/>
        <w:rPr>
          <w:b/>
          <w:bCs/>
        </w:rPr>
      </w:pPr>
    </w:p>
    <w:p w14:paraId="4EB116AF" w14:textId="77777777" w:rsidR="00BC39D2" w:rsidRDefault="00BC39D2" w:rsidP="00BC39D2">
      <w:pPr>
        <w:numPr>
          <w:ilvl w:val="0"/>
          <w:numId w:val="1"/>
        </w:numPr>
        <w:spacing w:after="160" w:line="360" w:lineRule="auto"/>
        <w:contextualSpacing/>
        <w:jc w:val="both"/>
        <w:rPr>
          <w:rtl/>
        </w:rPr>
      </w:pPr>
      <w:r>
        <w:rPr>
          <w:rFonts w:hint="cs"/>
          <w:rtl/>
        </w:rPr>
        <w:t>עוד שמעתי את עדותם של מספר עדי אופי מטעם הנאשם, חברים ושכנים  המתגוררים ביישוב מגוריו: מר שמחה רוס, ששימש בעבר רב ישיבה סיפר כי הנאשם למד בישיבה ומדובר באדם חכם שאינו מזיק והצר על הסתבכותו, הגב' אורית רפופורט עו"ס סיפרה שהנאשם אינו אדם שגרתי שלמד את לקחו וכי עם שחרורו יסייעו לשיקומו, דברים דומים עלו מדברי מר בנימין הלוי, אף הוא שכנו של הנאשם, שסיפר כי סייע לנאשם שביקש להוציא רישיון טייס וכי מדובר באדם נעים הליכות שעזר ותרם.</w:t>
      </w:r>
    </w:p>
    <w:p w14:paraId="7AC014B5" w14:textId="77777777" w:rsidR="00BC39D2" w:rsidRDefault="00BC39D2" w:rsidP="00BC39D2">
      <w:pPr>
        <w:spacing w:after="160" w:line="360" w:lineRule="auto"/>
        <w:ind w:left="720"/>
        <w:contextualSpacing/>
        <w:jc w:val="both"/>
      </w:pPr>
    </w:p>
    <w:p w14:paraId="35E75B7E" w14:textId="77777777" w:rsidR="00BC39D2" w:rsidRDefault="00BC39D2" w:rsidP="00BC39D2">
      <w:pPr>
        <w:numPr>
          <w:ilvl w:val="0"/>
          <w:numId w:val="1"/>
        </w:numPr>
        <w:spacing w:after="160" w:line="360" w:lineRule="auto"/>
        <w:contextualSpacing/>
        <w:jc w:val="both"/>
        <w:rPr>
          <w:b/>
          <w:bCs/>
          <w:u w:val="single"/>
        </w:rPr>
      </w:pPr>
      <w:r>
        <w:rPr>
          <w:rFonts w:hint="cs"/>
          <w:b/>
          <w:bCs/>
          <w:rtl/>
        </w:rPr>
        <w:lastRenderedPageBreak/>
        <w:t xml:space="preserve">הנאשם </w:t>
      </w:r>
      <w:r>
        <w:rPr>
          <w:rFonts w:hint="cs"/>
          <w:rtl/>
        </w:rPr>
        <w:t xml:space="preserve">הודה במיוחס לו והביע צער ובושה על מעשיו והסביר כי רק בדיעבד הבין את החומרה היתרה הגלומה בהם. הנאשם הוסיף, כי מצבו הרפואי הדרדר במהלך מעצרו, במשך חודשים לא קיבל תרופות וסובל מהתנפחות ברגליו ובידיים. </w:t>
      </w:r>
    </w:p>
    <w:p w14:paraId="07ADAE71" w14:textId="77777777" w:rsidR="00BC39D2" w:rsidRDefault="00BC39D2" w:rsidP="00BC39D2">
      <w:pPr>
        <w:pStyle w:val="aa"/>
        <w:rPr>
          <w:b/>
          <w:bCs/>
          <w:u w:val="single"/>
          <w:rtl/>
        </w:rPr>
      </w:pPr>
    </w:p>
    <w:p w14:paraId="2D09EB56" w14:textId="77777777" w:rsidR="00BC39D2" w:rsidRDefault="00BC39D2" w:rsidP="00BC39D2">
      <w:pPr>
        <w:spacing w:after="160" w:line="360" w:lineRule="auto"/>
        <w:contextualSpacing/>
        <w:jc w:val="both"/>
        <w:rPr>
          <w:b/>
          <w:bCs/>
          <w:u w:val="single"/>
          <w:rtl/>
        </w:rPr>
      </w:pPr>
    </w:p>
    <w:p w14:paraId="70960440" w14:textId="77777777" w:rsidR="00BC39D2" w:rsidRDefault="00BC39D2" w:rsidP="00BC39D2">
      <w:pPr>
        <w:spacing w:after="160" w:line="360" w:lineRule="auto"/>
        <w:contextualSpacing/>
        <w:jc w:val="both"/>
        <w:rPr>
          <w:b/>
          <w:bCs/>
          <w:u w:val="single"/>
        </w:rPr>
      </w:pPr>
    </w:p>
    <w:p w14:paraId="462E0C6D" w14:textId="77777777" w:rsidR="00BC39D2" w:rsidRDefault="00BC39D2" w:rsidP="00BC39D2">
      <w:pPr>
        <w:spacing w:after="160" w:line="360" w:lineRule="auto"/>
        <w:ind w:left="720"/>
        <w:contextualSpacing/>
        <w:jc w:val="both"/>
        <w:rPr>
          <w:b/>
          <w:bCs/>
          <w:u w:val="single"/>
        </w:rPr>
      </w:pPr>
    </w:p>
    <w:p w14:paraId="6F9F9121" w14:textId="77777777" w:rsidR="00BC39D2" w:rsidRDefault="00BC39D2" w:rsidP="00BC39D2">
      <w:pPr>
        <w:spacing w:line="360" w:lineRule="auto"/>
        <w:jc w:val="both"/>
        <w:rPr>
          <w:b/>
          <w:bCs/>
          <w:u w:val="single"/>
          <w:rtl/>
        </w:rPr>
      </w:pPr>
      <w:r>
        <w:rPr>
          <w:rFonts w:hint="cs"/>
          <w:b/>
          <w:bCs/>
          <w:u w:val="single"/>
          <w:rtl/>
        </w:rPr>
        <w:t>דיון והכרעה</w:t>
      </w:r>
    </w:p>
    <w:p w14:paraId="578F8F88" w14:textId="77777777" w:rsidR="00BC39D2" w:rsidRDefault="00BC39D2" w:rsidP="00BC39D2">
      <w:pPr>
        <w:spacing w:line="360" w:lineRule="auto"/>
        <w:jc w:val="both"/>
        <w:rPr>
          <w:b/>
          <w:bCs/>
          <w:u w:val="single"/>
          <w:rtl/>
        </w:rPr>
      </w:pPr>
      <w:r>
        <w:rPr>
          <w:rFonts w:hint="cs"/>
          <w:b/>
          <w:bCs/>
          <w:u w:val="single"/>
          <w:rtl/>
        </w:rPr>
        <w:t>קביעת מתחם העונש ההולם</w:t>
      </w:r>
    </w:p>
    <w:p w14:paraId="398227A7" w14:textId="77777777" w:rsidR="00BC39D2" w:rsidRDefault="00BC39D2" w:rsidP="00BC39D2">
      <w:pPr>
        <w:pStyle w:val="aa"/>
        <w:numPr>
          <w:ilvl w:val="0"/>
          <w:numId w:val="1"/>
        </w:numPr>
        <w:spacing w:line="360" w:lineRule="atLeast"/>
        <w:jc w:val="both"/>
        <w:rPr>
          <w:rtl/>
        </w:rPr>
      </w:pPr>
      <w:r>
        <w:rPr>
          <w:rFonts w:hint="cs"/>
          <w:rtl/>
        </w:rPr>
        <w:t xml:space="preserve">מעשי הנאשם פגעו פגיעה קשה וחמורה בערכים החברתיים רבים וביניהם שלום הציבור ובטחונו, שלמות הגוף, חיי אדם ותחושת הביטחון הכללי של האזרחים. </w:t>
      </w:r>
      <w:r>
        <w:rPr>
          <w:rFonts w:hint="cs"/>
          <w:color w:val="000000"/>
          <w:spacing w:val="10"/>
          <w:rtl/>
        </w:rPr>
        <w:t xml:space="preserve">חומרתן של עבירות הנשק </w:t>
      </w:r>
      <w:r>
        <w:rPr>
          <w:rFonts w:hint="cs"/>
          <w:rtl/>
        </w:rPr>
        <w:t>אינה מתמצה אך בעבירות גופן אלא בפוטנציאל הנזק הנובע מהן</w:t>
      </w:r>
      <w:r>
        <w:rPr>
          <w:rFonts w:hint="cs"/>
          <w:color w:val="000000"/>
          <w:spacing w:val="10"/>
          <w:rtl/>
        </w:rPr>
        <w:t xml:space="preserve">, </w:t>
      </w:r>
      <w:r>
        <w:rPr>
          <w:rFonts w:hint="cs"/>
          <w:rtl/>
        </w:rPr>
        <w:t>עבירות הנשק מייצרות איומים וסיכונים משמעותיים לחברה, ומהוות בסיס לביצוע פעילות עבריינית, פשיעה לאומנית ופעולות טרור (</w:t>
      </w:r>
      <w:hyperlink r:id="rId17" w:history="1">
        <w:r w:rsidR="0027099D" w:rsidRPr="0027099D">
          <w:rPr>
            <w:color w:val="0000FF"/>
            <w:u w:val="single"/>
            <w:rtl/>
          </w:rPr>
          <w:t>ע"פ 579/22</w:t>
        </w:r>
      </w:hyperlink>
      <w:r>
        <w:rPr>
          <w:rFonts w:hint="cs"/>
          <w:rtl/>
        </w:rPr>
        <w:t xml:space="preserve"> </w:t>
      </w:r>
      <w:r w:rsidRPr="00F7513A">
        <w:rPr>
          <w:rFonts w:hint="cs"/>
          <w:b/>
          <w:bCs/>
          <w:rtl/>
        </w:rPr>
        <w:t>מדינת ישראל נ' אגבאריה</w:t>
      </w:r>
      <w:r>
        <w:rPr>
          <w:rFonts w:hint="cs"/>
          <w:rtl/>
        </w:rPr>
        <w:t xml:space="preserve">, פסקה 15 (13.6.2022); </w:t>
      </w:r>
      <w:hyperlink r:id="rId18" w:history="1">
        <w:r w:rsidR="0027099D" w:rsidRPr="0027099D">
          <w:rPr>
            <w:color w:val="0000FF"/>
            <w:u w:val="single"/>
            <w:rtl/>
          </w:rPr>
          <w:t>ע"פ 1695/22</w:t>
        </w:r>
      </w:hyperlink>
      <w:r>
        <w:rPr>
          <w:rtl/>
        </w:rPr>
        <w:t xml:space="preserve"> </w:t>
      </w:r>
      <w:r w:rsidRPr="00F7513A">
        <w:rPr>
          <w:rFonts w:hint="cs"/>
          <w:b/>
          <w:bCs/>
          <w:rtl/>
        </w:rPr>
        <w:t>מדינת ישראל נ' גנאים</w:t>
      </w:r>
      <w:r>
        <w:rPr>
          <w:rFonts w:hint="cs"/>
          <w:rtl/>
        </w:rPr>
        <w:t xml:space="preserve">, פסקה 11 (29.3.2022); </w:t>
      </w:r>
      <w:hyperlink r:id="rId19" w:history="1">
        <w:r w:rsidR="0027099D" w:rsidRPr="0027099D">
          <w:rPr>
            <w:color w:val="0000FF"/>
            <w:u w:val="single"/>
            <w:rtl/>
          </w:rPr>
          <w:t>ע"פ 309/22</w:t>
        </w:r>
      </w:hyperlink>
      <w:r>
        <w:rPr>
          <w:rtl/>
        </w:rPr>
        <w:t xml:space="preserve"> </w:t>
      </w:r>
      <w:r w:rsidRPr="00F7513A">
        <w:rPr>
          <w:rFonts w:hint="cs"/>
          <w:b/>
          <w:bCs/>
          <w:rtl/>
        </w:rPr>
        <w:t>מדינת ישראל נ' ביאדסה</w:t>
      </w:r>
      <w:r>
        <w:rPr>
          <w:rFonts w:hint="cs"/>
          <w:rtl/>
        </w:rPr>
        <w:t xml:space="preserve">, פסקה 6 (10.5.2022)). </w:t>
      </w:r>
    </w:p>
    <w:p w14:paraId="513803F0" w14:textId="77777777" w:rsidR="00BC39D2" w:rsidRDefault="00BC39D2" w:rsidP="00BC39D2">
      <w:pPr>
        <w:pStyle w:val="aa"/>
      </w:pPr>
    </w:p>
    <w:p w14:paraId="6CFBF8F5" w14:textId="77777777" w:rsidR="00BC39D2" w:rsidRDefault="00BC39D2" w:rsidP="00BC39D2">
      <w:pPr>
        <w:pStyle w:val="aa"/>
        <w:rPr>
          <w:rtl/>
        </w:rPr>
      </w:pPr>
    </w:p>
    <w:p w14:paraId="198AC8FD" w14:textId="77777777" w:rsidR="00BC39D2" w:rsidRDefault="00BC39D2" w:rsidP="00BC39D2">
      <w:pPr>
        <w:pStyle w:val="aa"/>
        <w:rPr>
          <w:rtl/>
        </w:rPr>
      </w:pPr>
    </w:p>
    <w:p w14:paraId="7C4D60A8" w14:textId="77777777" w:rsidR="00BC39D2" w:rsidRPr="00BC39D2" w:rsidRDefault="00BC39D2" w:rsidP="00BC39D2">
      <w:pPr>
        <w:pStyle w:val="aa"/>
        <w:numPr>
          <w:ilvl w:val="0"/>
          <w:numId w:val="1"/>
        </w:numPr>
        <w:spacing w:line="360" w:lineRule="auto"/>
        <w:jc w:val="both"/>
        <w:rPr>
          <w:rtl/>
        </w:rPr>
      </w:pPr>
      <w:r>
        <w:rPr>
          <w:rFonts w:hint="cs"/>
          <w:b/>
          <w:bCs/>
          <w:color w:val="000000"/>
          <w:rtl/>
        </w:rPr>
        <w:t>נסיבות המעשים במקרה שלפנינו, חמורות</w:t>
      </w:r>
      <w:r>
        <w:rPr>
          <w:rFonts w:hint="cs"/>
          <w:color w:val="000000"/>
          <w:rtl/>
        </w:rPr>
        <w:t>.</w:t>
      </w:r>
      <w:r w:rsidRPr="00BC39D2">
        <w:rPr>
          <w:rFonts w:hint="cs"/>
          <w:rtl/>
        </w:rPr>
        <w:t xml:space="preserve"> הנאשם תכנן לייצר בעצמו אקדח, לצורך כך הדפיס במדפסת תלת מימד שהחזיק חלק תחתון של אקדח חצי אוטומטי וייבא, באמצעות אמו המתגוררת בארה"ב, חלקי נשק משלימים וביניהם קנה התואם את האקדח, הרכיבם וייצר נשק מסוג אקדח. מעשיו מעידים על תכנון, תחכום ומחשבה, הנאשם ביקש מאמו שתרכוש עבורו חלקי נשק ותשלחם בחבילה ארצה, הנאשם דיווח דיווח כוזב למכס באשר לתכולת החבילה וביקש מרעייתו לאסוף עבורו את החבילה. צודקת המאשימה כי לא מדובר במעשה אימפולסיבי, "שגעון של רגע" שבוצע ללא מחשבה רבה וללא הפעלת שיקול דעת. הנאשם החזיק ארסנל של נשק ותחמושת, המצאותם של חלקי נשק נוספים ותחמושת רבה מעידים על כך שהנאשם חטא בעיסוק בנשק ולא בחל לייבאו ולהחטיא את בני משפחתו שסייעו לו בתום לב. </w:t>
      </w:r>
    </w:p>
    <w:p w14:paraId="3F820990" w14:textId="77777777" w:rsidR="00BC39D2" w:rsidRDefault="00BC39D2" w:rsidP="00BC39D2">
      <w:pPr>
        <w:pStyle w:val="aa"/>
        <w:spacing w:line="360" w:lineRule="auto"/>
        <w:jc w:val="both"/>
        <w:rPr>
          <w:rFonts w:eastAsia="David"/>
          <w:rtl/>
        </w:rPr>
      </w:pPr>
    </w:p>
    <w:p w14:paraId="7AB5AEF4" w14:textId="77777777" w:rsidR="00BC39D2" w:rsidRDefault="00BC39D2" w:rsidP="00BC39D2">
      <w:pPr>
        <w:pStyle w:val="aa"/>
        <w:spacing w:line="360" w:lineRule="auto"/>
        <w:jc w:val="both"/>
        <w:rPr>
          <w:rtl/>
        </w:rPr>
      </w:pPr>
      <w:r>
        <w:rPr>
          <w:rFonts w:hint="cs"/>
          <w:rtl/>
        </w:rPr>
        <w:t xml:space="preserve">אין בטענה שביצע את המעשים מתוך תחושות שעמום וריקנות כדי להקל מחומרתם. עוד אני דוחה את הטענה שהנאשם לא הבין את חומרת מעשיו מאחר שבארץ מולדתו, ארה"ב, עיסוק בנשק הוא לגיטימי. מדובר בטענה מיתממת ומקוממת, הנאשם עלה ארצה לפני 20 שנים, מדובר באדם אינטליגנט ונורמטיבי שהיה מודע היטב לכך שמעשיו אסורים ובחר במודע לפעול בניגוד לחוק. בצד זאת, הנאשם נחקר ע"י השב"כ ולא עלתה כל אינדיקציה לכך שביצע את מעשיו על רקע אידיאולוגי או לצורך ביצוע עבירה פלילית או בטחונית. </w:t>
      </w:r>
    </w:p>
    <w:p w14:paraId="2705B815" w14:textId="77777777" w:rsidR="00BC39D2" w:rsidRDefault="00BC39D2" w:rsidP="00BC39D2">
      <w:pPr>
        <w:pStyle w:val="aa"/>
        <w:spacing w:line="360" w:lineRule="auto"/>
        <w:jc w:val="both"/>
        <w:rPr>
          <w:rtl/>
        </w:rPr>
      </w:pPr>
    </w:p>
    <w:p w14:paraId="2173D7C5" w14:textId="77777777" w:rsidR="00BC39D2" w:rsidRDefault="00BC39D2" w:rsidP="00BC39D2">
      <w:pPr>
        <w:pStyle w:val="aa"/>
        <w:spacing w:line="360" w:lineRule="auto"/>
        <w:jc w:val="both"/>
        <w:rPr>
          <w:b/>
          <w:bCs/>
          <w:rtl/>
        </w:rPr>
      </w:pPr>
      <w:r>
        <w:rPr>
          <w:rFonts w:hint="cs"/>
          <w:rtl/>
        </w:rPr>
        <w:t xml:space="preserve">אך במזל נחשפו מעשי הנאשם טרם הספיק לעשות שימוש בנשק. טענתו כי הכין את הנשק שלא על מנת לעשות בו שימוש אינה מתיישבת עם ארסנל התחמושת שנמצא בביתו הכולל מחסניות טעונות וכדורי תחמושת תואמים לאקדח. בנוסף החזיק חלק עליון של אקדח ולא מן הנמנע כי אם לא היה נעצר היה ממשיך לייצר כלי נשק נוספים. ומעל הכל, פוטנציאל הסיכון במעשיו של הנאשם גבוה וממשי, הנשק הוחזק במחסן בביתו ועלול היה בין היתר להיגנב ולהגיע לידיים עוינות. </w:t>
      </w:r>
      <w:r>
        <w:rPr>
          <w:rFonts w:hint="cs"/>
          <w:b/>
          <w:bCs/>
          <w:rtl/>
        </w:rPr>
        <w:t xml:space="preserve">לפיכך, מצאתי לקבוע שנסיבות מעשי הנאשם פגעו פגיעה מוחשית בערכים המוגנים. </w:t>
      </w:r>
    </w:p>
    <w:p w14:paraId="742967BF" w14:textId="77777777" w:rsidR="00BC39D2" w:rsidRDefault="00BC39D2" w:rsidP="00BC39D2">
      <w:pPr>
        <w:pStyle w:val="aa"/>
        <w:spacing w:line="360" w:lineRule="auto"/>
        <w:jc w:val="both"/>
        <w:rPr>
          <w:b/>
          <w:bCs/>
          <w:rtl/>
        </w:rPr>
      </w:pPr>
    </w:p>
    <w:p w14:paraId="737DF9A7" w14:textId="77777777" w:rsidR="00BC39D2" w:rsidRDefault="00BC39D2" w:rsidP="00BC39D2">
      <w:pPr>
        <w:numPr>
          <w:ilvl w:val="0"/>
          <w:numId w:val="1"/>
        </w:numPr>
        <w:spacing w:after="120" w:line="360" w:lineRule="auto"/>
        <w:contextualSpacing/>
        <w:jc w:val="both"/>
        <w:rPr>
          <w:color w:val="000000"/>
          <w:spacing w:val="10"/>
        </w:rPr>
      </w:pPr>
      <w:r>
        <w:rPr>
          <w:rFonts w:hint="cs"/>
          <w:u w:val="single"/>
          <w:rtl/>
        </w:rPr>
        <w:t>מדיניות הענישה הנוהגת</w:t>
      </w:r>
      <w:r>
        <w:rPr>
          <w:rFonts w:hint="cs"/>
          <w:rtl/>
        </w:rPr>
        <w:t>- פסיקת בית המשפט העליון מדגישה, חזור ושנה, את הצורך בנקיטת מדיניות ענישה מחמירה בגין עבירות נשק באשר הן, מגמה זו אחידה ועיקבית ביחס לכלל עברייני הנשק, אף כשהם נעדרי עבר פלילי, והאירוע הוא בגדר חריג בנוף חייהם הנורמטיבי (</w:t>
      </w:r>
      <w:hyperlink r:id="rId20" w:history="1">
        <w:r w:rsidR="0027099D" w:rsidRPr="0027099D">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 xml:space="preserve">(31.5.2022); </w:t>
      </w:r>
      <w:hyperlink r:id="rId21" w:history="1">
        <w:r w:rsidR="0027099D" w:rsidRPr="0027099D">
          <w:rPr>
            <w:color w:val="0000FF"/>
            <w:u w:val="single"/>
            <w:rtl/>
          </w:rPr>
          <w:t>ע"פ 6011/21</w:t>
        </w:r>
      </w:hyperlink>
      <w:r>
        <w:rPr>
          <w:rFonts w:hint="cs"/>
          <w:rtl/>
        </w:rPr>
        <w:t xml:space="preserve"> </w:t>
      </w:r>
      <w:r>
        <w:rPr>
          <w:rFonts w:hint="cs"/>
          <w:b/>
          <w:bCs/>
          <w:rtl/>
        </w:rPr>
        <w:t>חאלד דסוקי נ' מדינת ישראל</w:t>
      </w:r>
      <w:r>
        <w:rPr>
          <w:rFonts w:hint="cs"/>
          <w:rtl/>
        </w:rPr>
        <w:t xml:space="preserve">  (25.11.2021); </w:t>
      </w:r>
      <w:hyperlink r:id="rId22" w:history="1">
        <w:r w:rsidR="0027099D" w:rsidRPr="0027099D">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23" w:history="1">
        <w:r w:rsidR="0027099D" w:rsidRPr="0027099D">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ע"פ 78/21 </w:t>
      </w:r>
      <w:r>
        <w:rPr>
          <w:rFonts w:hint="cs"/>
          <w:b/>
          <w:bCs/>
          <w:rtl/>
        </w:rPr>
        <w:t>פלוני נ' מדינת</w:t>
      </w:r>
      <w:r>
        <w:rPr>
          <w:rFonts w:hint="cs"/>
          <w:rtl/>
        </w:rPr>
        <w:t xml:space="preserve"> </w:t>
      </w:r>
      <w:r>
        <w:rPr>
          <w:rFonts w:hint="cs"/>
          <w:b/>
          <w:bCs/>
          <w:rtl/>
        </w:rPr>
        <w:t>ישראל</w:t>
      </w:r>
      <w:r>
        <w:rPr>
          <w:rFonts w:hint="cs"/>
          <w:rtl/>
        </w:rPr>
        <w:t xml:space="preserve"> (26.7.2022); </w:t>
      </w:r>
      <w:hyperlink r:id="rId24" w:history="1">
        <w:r w:rsidR="0027099D" w:rsidRPr="0027099D">
          <w:rPr>
            <w:color w:val="0000FF"/>
            <w:u w:val="single"/>
            <w:rtl/>
          </w:rPr>
          <w:t>ע"פ 116/13</w:t>
        </w:r>
      </w:hyperlink>
      <w:r w:rsidR="0027099D">
        <w:rPr>
          <w:rFonts w:hint="cs"/>
          <w:rtl/>
        </w:rPr>
        <w:t xml:space="preserve"> </w:t>
      </w:r>
      <w:r>
        <w:rPr>
          <w:rFonts w:hint="cs"/>
          <w:b/>
          <w:bCs/>
          <w:rtl/>
        </w:rPr>
        <w:t>וקנין נ' מדינת ישראל</w:t>
      </w:r>
      <w:r>
        <w:rPr>
          <w:rFonts w:hint="cs"/>
          <w:rtl/>
        </w:rPr>
        <w:t>,</w:t>
      </w:r>
      <w:r w:rsidR="0027099D">
        <w:rPr>
          <w:rFonts w:hint="cs"/>
          <w:rtl/>
        </w:rPr>
        <w:t xml:space="preserve"> </w:t>
      </w:r>
      <w:r>
        <w:rPr>
          <w:rFonts w:hint="cs"/>
          <w:rtl/>
        </w:rPr>
        <w:t xml:space="preserve">פס' 7 (31.7.2013)). </w:t>
      </w:r>
    </w:p>
    <w:p w14:paraId="42DF71D4" w14:textId="77777777" w:rsidR="00BC39D2" w:rsidRDefault="00BC39D2" w:rsidP="00BC39D2">
      <w:pPr>
        <w:spacing w:after="120" w:line="360" w:lineRule="auto"/>
        <w:ind w:left="720"/>
        <w:contextualSpacing/>
        <w:jc w:val="both"/>
        <w:rPr>
          <w:color w:val="000000"/>
          <w:spacing w:val="10"/>
        </w:rPr>
      </w:pPr>
    </w:p>
    <w:p w14:paraId="111EBD17" w14:textId="77777777" w:rsidR="00BC39D2" w:rsidRDefault="00BC39D2" w:rsidP="00BC39D2">
      <w:pPr>
        <w:spacing w:after="120" w:line="360" w:lineRule="auto"/>
        <w:ind w:left="720"/>
        <w:contextualSpacing/>
        <w:jc w:val="both"/>
        <w:rPr>
          <w:color w:val="000000"/>
          <w:spacing w:val="10"/>
        </w:rPr>
      </w:pPr>
      <w:r>
        <w:rPr>
          <w:rFonts w:hint="cs"/>
          <w:rtl/>
        </w:rPr>
        <w:t>אין בידי לקבל את טענת ההגנה כי המקרה שלפנינו שונה וייחודי, אין מקום להחריגו ממדיניות הפסיקה בעבירות הנשק המורה על הטלת ענישה הולמת ומרתיעה על כל חוליות השרשרת – החל מיצרני הנשק הבלתי החוקי, דרך הסוחרים בו, ועד לאלו הנוטלים אותו לידם ועושים בו שימוש בלתי חוקי (</w:t>
      </w:r>
      <w:hyperlink r:id="rId25" w:history="1">
        <w:r w:rsidR="0027099D" w:rsidRPr="0027099D">
          <w:rPr>
            <w:color w:val="0000FF"/>
            <w:spacing w:val="10"/>
            <w:u w:val="single"/>
            <w:rtl/>
          </w:rPr>
          <w:t>ע"פ 8045/17</w:t>
        </w:r>
      </w:hyperlink>
      <w:r>
        <w:rPr>
          <w:rFonts w:hint="cs"/>
          <w:color w:val="000000"/>
          <w:spacing w:val="10"/>
          <w:rtl/>
        </w:rPr>
        <w:t xml:space="preserve"> </w:t>
      </w:r>
      <w:r>
        <w:rPr>
          <w:rFonts w:hint="cs"/>
          <w:b/>
          <w:bCs/>
          <w:color w:val="000000"/>
          <w:spacing w:val="10"/>
          <w:rtl/>
        </w:rPr>
        <w:t>בראנסי נ' מדינת ישראל</w:t>
      </w:r>
      <w:r>
        <w:rPr>
          <w:rFonts w:hint="cs"/>
          <w:color w:val="000000"/>
          <w:spacing w:val="10"/>
          <w:rtl/>
        </w:rPr>
        <w:t xml:space="preserve">, 16.8.18). </w:t>
      </w:r>
    </w:p>
    <w:p w14:paraId="6348E47C" w14:textId="77777777" w:rsidR="00BC39D2" w:rsidRDefault="00BC39D2" w:rsidP="00BC39D2">
      <w:pPr>
        <w:spacing w:line="360" w:lineRule="auto"/>
        <w:ind w:left="720"/>
        <w:jc w:val="both"/>
        <w:rPr>
          <w:color w:val="000000"/>
          <w:spacing w:val="10"/>
        </w:rPr>
      </w:pPr>
    </w:p>
    <w:p w14:paraId="7E724DAC" w14:textId="77777777" w:rsidR="00BC39D2" w:rsidRPr="00384EE1" w:rsidRDefault="00BC39D2" w:rsidP="00BC39D2">
      <w:pPr>
        <w:spacing w:line="360" w:lineRule="auto"/>
        <w:ind w:left="720"/>
        <w:jc w:val="both"/>
        <w:rPr>
          <w:rtl/>
        </w:rPr>
      </w:pPr>
      <w:r w:rsidRPr="00384EE1">
        <w:rPr>
          <w:rFonts w:hint="cs"/>
          <w:rtl/>
        </w:rPr>
        <w:t>אכן אין מדובר בעבירות שבוצעו ממניעים עברי</w:t>
      </w:r>
      <w:r>
        <w:rPr>
          <w:rFonts w:hint="cs"/>
          <w:rtl/>
        </w:rPr>
        <w:t>י</w:t>
      </w:r>
      <w:r w:rsidRPr="00384EE1">
        <w:rPr>
          <w:rFonts w:hint="cs"/>
          <w:rtl/>
        </w:rPr>
        <w:t>ניים או לאומניים או מתוך מניע כלכלי אך גלום בהם פן אחר של חומרה, הנאשם הורשע במספר עבירות נשק חמורות – ייצור חלק מנשק (חלק תחתון של אקדח), יבוא חלקי הנשק הנוספים והרכבתם ובכך ייצר נשק מושלם מסוג אקדח גלוק חצי אוטומטי. בנוסף, החזיק חלקי נשק ותחמושת תואמת.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w:t>
      </w:r>
      <w:hyperlink r:id="rId26" w:history="1">
        <w:r w:rsidR="005A29B2" w:rsidRPr="005A29B2">
          <w:rPr>
            <w:rStyle w:val="Hyperlink"/>
            <w:rFonts w:hint="eastAsia"/>
            <w:rtl/>
          </w:rPr>
          <w:t>סעיף</w:t>
        </w:r>
        <w:r w:rsidR="005A29B2" w:rsidRPr="005A29B2">
          <w:rPr>
            <w:rStyle w:val="Hyperlink"/>
            <w:rtl/>
          </w:rPr>
          <w:t xml:space="preserve"> 144</w:t>
        </w:r>
      </w:hyperlink>
      <w:r w:rsidRPr="00384EE1">
        <w:rPr>
          <w:rFonts w:hint="cs"/>
          <w:rtl/>
        </w:rPr>
        <w:t xml:space="preserve"> לחוק) זאת אף בלא שנעשה בנשק שימוש לביצוע עבירה נוספת. </w:t>
      </w:r>
    </w:p>
    <w:p w14:paraId="021ABD85" w14:textId="77777777" w:rsidR="00BC39D2" w:rsidRDefault="00BC39D2" w:rsidP="00BC39D2">
      <w:pPr>
        <w:spacing w:line="360" w:lineRule="auto"/>
        <w:ind w:left="720"/>
        <w:jc w:val="both"/>
        <w:rPr>
          <w:rFonts w:ascii="Arial" w:hAnsi="Arial"/>
          <w:rtl/>
        </w:rPr>
      </w:pPr>
    </w:p>
    <w:p w14:paraId="56E53882" w14:textId="77777777" w:rsidR="00BC39D2" w:rsidRDefault="00BC39D2" w:rsidP="00BC39D2">
      <w:pPr>
        <w:pStyle w:val="aa"/>
        <w:numPr>
          <w:ilvl w:val="0"/>
          <w:numId w:val="1"/>
        </w:numPr>
        <w:spacing w:line="360" w:lineRule="auto"/>
        <w:jc w:val="both"/>
        <w:rPr>
          <w:b/>
          <w:bCs/>
          <w:color w:val="000000"/>
          <w:sz w:val="14"/>
          <w:szCs w:val="14"/>
          <w:rtl/>
        </w:rPr>
      </w:pPr>
      <w:r>
        <w:rPr>
          <w:rFonts w:ascii="Arial" w:hAnsi="Arial" w:hint="cs"/>
          <w:rtl/>
        </w:rPr>
        <w:t xml:space="preserve">העונש המזערי בגין עבירות ייבוא וייצור נשק, בהתאם לתיקון 140 לחוק, צריך לעמוד על 45 חודשים. בהתאם להלכה הפסוקה, הרף התחתון של מתחם העונש ההולם ככלל לא יהיה </w:t>
      </w:r>
      <w:r>
        <w:rPr>
          <w:rFonts w:ascii="Arial" w:hAnsi="Arial" w:hint="cs"/>
          <w:rtl/>
        </w:rPr>
        <w:lastRenderedPageBreak/>
        <w:t>נמוך מעונש מזערי שנקבע לעבירה הקשורה לאירוע מושא מתחם העונש ההולם, שכן עונש זה משקף, כאמור, את העמדה העונשית של המחוקק</w:t>
      </w:r>
      <w:r>
        <w:rPr>
          <w:rFonts w:hint="cs"/>
          <w:b/>
          <w:bCs/>
          <w:color w:val="000000"/>
          <w:sz w:val="14"/>
          <w:szCs w:val="14"/>
          <w:rtl/>
        </w:rPr>
        <w:t xml:space="preserve">. </w:t>
      </w:r>
    </w:p>
    <w:p w14:paraId="32B5BEFA" w14:textId="77777777" w:rsidR="00BC39D2" w:rsidRDefault="00BC39D2" w:rsidP="00BC39D2">
      <w:pPr>
        <w:pStyle w:val="aa"/>
        <w:spacing w:line="360" w:lineRule="auto"/>
        <w:jc w:val="both"/>
        <w:rPr>
          <w:b/>
          <w:bCs/>
          <w:color w:val="000000"/>
          <w:sz w:val="14"/>
          <w:szCs w:val="14"/>
        </w:rPr>
      </w:pPr>
    </w:p>
    <w:p w14:paraId="016C4EF2" w14:textId="77777777" w:rsidR="00BC39D2" w:rsidRDefault="00BC39D2" w:rsidP="00BC39D2">
      <w:pPr>
        <w:spacing w:line="360" w:lineRule="auto"/>
        <w:ind w:left="720"/>
        <w:jc w:val="both"/>
        <w:rPr>
          <w:b/>
          <w:bCs/>
          <w:color w:val="000000"/>
          <w:sz w:val="14"/>
          <w:szCs w:val="14"/>
          <w:rtl/>
        </w:rPr>
      </w:pPr>
    </w:p>
    <w:p w14:paraId="331D5063" w14:textId="77777777" w:rsidR="00BC39D2" w:rsidRDefault="00BC39D2" w:rsidP="00BC39D2">
      <w:pPr>
        <w:pStyle w:val="aa"/>
        <w:numPr>
          <w:ilvl w:val="0"/>
          <w:numId w:val="1"/>
        </w:numPr>
        <w:spacing w:line="360" w:lineRule="auto"/>
        <w:jc w:val="both"/>
        <w:rPr>
          <w:color w:val="000000"/>
          <w:spacing w:val="10"/>
          <w:rtl/>
        </w:rPr>
      </w:pPr>
      <w:r>
        <w:rPr>
          <w:rFonts w:hint="cs"/>
          <w:color w:val="000000"/>
          <w:rtl/>
        </w:rPr>
        <w:t xml:space="preserve">עיון בפסיקה מעלה שזו טרם עסקה במקרה הדומה בנסיבותיו למקרה שבפנינו, היינו הדפסת נשק בייצור עצמי. עם זאת ניתן ללמוד על הענישה הראויה במקרה שבפנינו מפסיקות שונות בעבירות ייבוא וייצור נשק ותוך התחשבות בהבדלים בין נסיבות המעשים. </w:t>
      </w:r>
    </w:p>
    <w:p w14:paraId="06A1C1D5" w14:textId="77777777" w:rsidR="00BC39D2" w:rsidRDefault="00BC39D2" w:rsidP="00BC39D2">
      <w:pPr>
        <w:pStyle w:val="aa"/>
        <w:spacing w:line="360" w:lineRule="auto"/>
        <w:jc w:val="both"/>
        <w:rPr>
          <w:color w:val="000000"/>
          <w:spacing w:val="10"/>
        </w:rPr>
      </w:pPr>
    </w:p>
    <w:p w14:paraId="0695BB85" w14:textId="77777777" w:rsidR="00BC39D2" w:rsidRPr="00384EE1" w:rsidRDefault="00BC39D2" w:rsidP="00BC39D2">
      <w:pPr>
        <w:pStyle w:val="aa"/>
        <w:spacing w:line="360" w:lineRule="auto"/>
        <w:jc w:val="both"/>
        <w:rPr>
          <w:color w:val="000000"/>
          <w:rtl/>
        </w:rPr>
      </w:pPr>
      <w:r>
        <w:rPr>
          <w:rFonts w:hint="cs"/>
          <w:color w:val="000000"/>
          <w:spacing w:val="10"/>
          <w:rtl/>
        </w:rPr>
        <w:t>ב</w:t>
      </w:r>
      <w:hyperlink r:id="rId27" w:history="1">
        <w:r w:rsidR="0027099D" w:rsidRPr="0027099D">
          <w:rPr>
            <w:color w:val="0000FF"/>
            <w:spacing w:val="10"/>
            <w:u w:val="single"/>
            <w:rtl/>
          </w:rPr>
          <w:t>ע"פ 5779/14</w:t>
        </w:r>
      </w:hyperlink>
      <w:r>
        <w:rPr>
          <w:rFonts w:hint="cs"/>
          <w:color w:val="000000"/>
          <w:spacing w:val="10"/>
          <w:rtl/>
        </w:rPr>
        <w:t xml:space="preserve"> </w:t>
      </w:r>
      <w:r>
        <w:rPr>
          <w:rFonts w:hint="cs"/>
          <w:b/>
          <w:bCs/>
          <w:color w:val="000000"/>
          <w:spacing w:val="10"/>
          <w:rtl/>
        </w:rPr>
        <w:t>אלגזי נ' מדינת ישראל</w:t>
      </w:r>
      <w:r>
        <w:rPr>
          <w:rFonts w:hint="cs"/>
          <w:color w:val="000000"/>
          <w:spacing w:val="10"/>
          <w:rtl/>
        </w:rPr>
        <w:t xml:space="preserve"> (5.12.15)- </w:t>
      </w:r>
      <w:r w:rsidRPr="00384EE1">
        <w:rPr>
          <w:rFonts w:hint="cs"/>
          <w:color w:val="000000"/>
          <w:rtl/>
        </w:rPr>
        <w:t xml:space="preserve">הנאשם הורשע ברכישת חלק ממרכיבי מטען חבלה ומכירתם לפי סעיף </w:t>
      </w:r>
      <w:hyperlink r:id="rId28" w:history="1">
        <w:r w:rsidR="005A29B2" w:rsidRPr="005A29B2">
          <w:rPr>
            <w:rStyle w:val="Hyperlink"/>
            <w:rtl/>
          </w:rPr>
          <w:t>144 (ב2)</w:t>
        </w:r>
      </w:hyperlink>
      <w:r w:rsidRPr="00384EE1">
        <w:rPr>
          <w:rFonts w:hint="cs"/>
          <w:color w:val="000000"/>
          <w:rtl/>
        </w:rPr>
        <w:t xml:space="preserve"> לחוק. הנאשם ללא עבר פלילי, נטען כי לא ידע למה ישמש מטען החבלה. נקבע מתחם ענישה הנע בין 3.5-7 שנות מאסר, הנאשם נדון ל-46 חודשי מאסר, ערעורו נדחה. בית המשפט העליון קבע כי אין מנוס מהטלת ענישה מכאיבה בעבירות נשק. </w:t>
      </w:r>
    </w:p>
    <w:p w14:paraId="3947A2D0" w14:textId="77777777" w:rsidR="00BC39D2" w:rsidRDefault="00BC39D2" w:rsidP="00BC39D2">
      <w:pPr>
        <w:pStyle w:val="aa"/>
        <w:spacing w:line="360" w:lineRule="auto"/>
        <w:jc w:val="both"/>
        <w:rPr>
          <w:color w:val="000000"/>
          <w:spacing w:val="10"/>
          <w:rtl/>
        </w:rPr>
      </w:pPr>
    </w:p>
    <w:p w14:paraId="0C3DDE52" w14:textId="77777777" w:rsidR="00BC39D2" w:rsidRPr="00384EE1" w:rsidRDefault="00BC39D2" w:rsidP="00BC39D2">
      <w:pPr>
        <w:pStyle w:val="aa"/>
        <w:spacing w:line="360" w:lineRule="auto"/>
        <w:jc w:val="both"/>
        <w:rPr>
          <w:color w:val="000000"/>
          <w:rtl/>
        </w:rPr>
      </w:pPr>
      <w:r>
        <w:rPr>
          <w:rFonts w:hint="cs"/>
          <w:color w:val="000000"/>
          <w:spacing w:val="10"/>
          <w:rtl/>
        </w:rPr>
        <w:t>ב</w:t>
      </w:r>
      <w:hyperlink r:id="rId29" w:history="1">
        <w:r w:rsidR="0027099D" w:rsidRPr="0027099D">
          <w:rPr>
            <w:color w:val="0000FF"/>
            <w:spacing w:val="10"/>
            <w:u w:val="single"/>
            <w:rtl/>
          </w:rPr>
          <w:t>ע"פ 9158/16</w:t>
        </w:r>
      </w:hyperlink>
      <w:r>
        <w:rPr>
          <w:rFonts w:hint="cs"/>
          <w:color w:val="000000"/>
          <w:spacing w:val="10"/>
          <w:rtl/>
        </w:rPr>
        <w:t xml:space="preserve"> </w:t>
      </w:r>
      <w:r>
        <w:rPr>
          <w:rFonts w:hint="cs"/>
          <w:b/>
          <w:bCs/>
          <w:color w:val="000000"/>
          <w:spacing w:val="10"/>
          <w:rtl/>
        </w:rPr>
        <w:t>דוד אברג'יל</w:t>
      </w:r>
      <w:r>
        <w:rPr>
          <w:rFonts w:hint="cs"/>
          <w:color w:val="000000"/>
          <w:spacing w:val="10"/>
          <w:rtl/>
        </w:rPr>
        <w:t xml:space="preserve"> (מערער 2) </w:t>
      </w:r>
      <w:r>
        <w:rPr>
          <w:rFonts w:hint="cs"/>
          <w:b/>
          <w:bCs/>
          <w:color w:val="000000"/>
          <w:spacing w:val="10"/>
          <w:rtl/>
        </w:rPr>
        <w:t>נ' מדינת ישראל</w:t>
      </w:r>
      <w:r>
        <w:rPr>
          <w:rFonts w:hint="cs"/>
          <w:color w:val="000000"/>
          <w:spacing w:val="10"/>
          <w:rtl/>
        </w:rPr>
        <w:t xml:space="preserve"> (30.1.17), </w:t>
      </w:r>
      <w:r w:rsidRPr="00384EE1">
        <w:rPr>
          <w:rFonts w:hint="cs"/>
          <w:color w:val="000000"/>
          <w:rtl/>
        </w:rPr>
        <w:t>הנאשם נדון בגין ייצור מטען חבלה מאולתר למאסר בן 60 חודשים. הנאשם בעל עבר פלילי, נקבע מתחם שנע בין 3-7 שנות מאסר;</w:t>
      </w:r>
    </w:p>
    <w:p w14:paraId="3C869601" w14:textId="77777777" w:rsidR="00BC39D2" w:rsidRPr="00384EE1" w:rsidRDefault="00BC39D2" w:rsidP="00BC39D2">
      <w:pPr>
        <w:pStyle w:val="aa"/>
        <w:spacing w:line="360" w:lineRule="auto"/>
        <w:jc w:val="both"/>
        <w:rPr>
          <w:color w:val="000000"/>
          <w:rtl/>
        </w:rPr>
      </w:pPr>
    </w:p>
    <w:p w14:paraId="12357045" w14:textId="77777777" w:rsidR="00BC39D2" w:rsidRPr="00384EE1" w:rsidRDefault="00BC39D2" w:rsidP="00BC39D2">
      <w:pPr>
        <w:pStyle w:val="aa"/>
        <w:spacing w:line="360" w:lineRule="auto"/>
        <w:jc w:val="both"/>
        <w:rPr>
          <w:color w:val="000000"/>
          <w:rtl/>
        </w:rPr>
      </w:pPr>
      <w:r>
        <w:rPr>
          <w:rFonts w:hint="cs"/>
          <w:color w:val="000000"/>
          <w:spacing w:val="10"/>
          <w:rtl/>
        </w:rPr>
        <w:t>ב</w:t>
      </w:r>
      <w:hyperlink r:id="rId30" w:history="1">
        <w:r w:rsidR="0027099D" w:rsidRPr="0027099D">
          <w:rPr>
            <w:color w:val="0000FF"/>
            <w:spacing w:val="10"/>
            <w:u w:val="single"/>
            <w:rtl/>
          </w:rPr>
          <w:t>ע"פ 8869/21</w:t>
        </w:r>
      </w:hyperlink>
      <w:r>
        <w:rPr>
          <w:rFonts w:hint="cs"/>
          <w:color w:val="000000"/>
          <w:spacing w:val="10"/>
          <w:rtl/>
        </w:rPr>
        <w:t xml:space="preserve"> </w:t>
      </w:r>
      <w:r>
        <w:rPr>
          <w:rFonts w:hint="cs"/>
          <w:b/>
          <w:bCs/>
          <w:color w:val="000000"/>
          <w:spacing w:val="10"/>
          <w:rtl/>
        </w:rPr>
        <w:t>מדינת ישראל נ' קואסמה</w:t>
      </w:r>
      <w:r>
        <w:rPr>
          <w:rFonts w:hint="cs"/>
          <w:color w:val="000000"/>
          <w:spacing w:val="10"/>
          <w:rtl/>
        </w:rPr>
        <w:t xml:space="preserve"> (13.3.22) -</w:t>
      </w:r>
      <w:r w:rsidRPr="00384EE1">
        <w:rPr>
          <w:rFonts w:hint="cs"/>
          <w:color w:val="000000"/>
          <w:rtl/>
        </w:rPr>
        <w:t xml:space="preserve">הנאשם הורשע בשני אישומי סחר בנשק ואישום נוסף של ייצור נשק, רכישת חלק עליון של רובה </w:t>
      </w:r>
      <w:r w:rsidRPr="00384EE1">
        <w:rPr>
          <w:color w:val="000000"/>
        </w:rPr>
        <w:t xml:space="preserve">M-16 </w:t>
      </w:r>
      <w:r w:rsidRPr="00384EE1">
        <w:rPr>
          <w:rFonts w:hint="cs"/>
          <w:color w:val="000000"/>
          <w:rtl/>
        </w:rPr>
        <w:t xml:space="preserve"> והרכבתו לחלקו התחתון. הנאשם בן 21, ללא עבר, נדון ל-32 חודשי מאסר. בית המשפט העליון קיבל את ערעור המדינה וחרף סיכויי שיקום החמיר בעונשו והעמידו על 42 חודשי מאסר. </w:t>
      </w:r>
    </w:p>
    <w:p w14:paraId="2720BA9E" w14:textId="77777777" w:rsidR="00BC39D2" w:rsidRDefault="00BC39D2" w:rsidP="00BC39D2">
      <w:pPr>
        <w:pStyle w:val="aa"/>
        <w:spacing w:line="360" w:lineRule="auto"/>
        <w:jc w:val="both"/>
        <w:rPr>
          <w:color w:val="000000"/>
          <w:spacing w:val="10"/>
          <w:rtl/>
        </w:rPr>
      </w:pPr>
    </w:p>
    <w:p w14:paraId="2DA4180A" w14:textId="77777777" w:rsidR="00BC39D2" w:rsidRDefault="0027099D" w:rsidP="00BC39D2">
      <w:pPr>
        <w:pStyle w:val="aa"/>
        <w:spacing w:line="360" w:lineRule="auto"/>
        <w:jc w:val="both"/>
        <w:rPr>
          <w:color w:val="000000"/>
          <w:spacing w:val="10"/>
          <w:rtl/>
        </w:rPr>
      </w:pPr>
      <w:hyperlink r:id="rId31" w:history="1">
        <w:r w:rsidRPr="0027099D">
          <w:rPr>
            <w:color w:val="0000FF"/>
            <w:spacing w:val="10"/>
            <w:u w:val="single"/>
            <w:rtl/>
          </w:rPr>
          <w:t>ת"פ(מח-י-ם) 41052-11-19</w:t>
        </w:r>
      </w:hyperlink>
      <w:r w:rsidR="00BC39D2">
        <w:rPr>
          <w:rFonts w:hint="cs"/>
          <w:color w:val="000000"/>
          <w:spacing w:val="10"/>
          <w:rtl/>
        </w:rPr>
        <w:t xml:space="preserve"> </w:t>
      </w:r>
      <w:r w:rsidR="00BC39D2">
        <w:rPr>
          <w:rFonts w:hint="cs"/>
          <w:b/>
          <w:bCs/>
          <w:color w:val="000000"/>
          <w:spacing w:val="10"/>
          <w:rtl/>
        </w:rPr>
        <w:t>מדינת ישראל נ' מג'אהד</w:t>
      </w:r>
      <w:r w:rsidR="00BC39D2">
        <w:rPr>
          <w:rFonts w:hint="cs"/>
          <w:color w:val="000000"/>
          <w:spacing w:val="10"/>
          <w:rtl/>
        </w:rPr>
        <w:t xml:space="preserve"> (15.2.21) </w:t>
      </w:r>
      <w:r w:rsidR="00BC39D2" w:rsidRPr="00384EE1">
        <w:rPr>
          <w:rFonts w:hint="cs"/>
          <w:color w:val="000000"/>
          <w:rtl/>
        </w:rPr>
        <w:t>– הנאשם ייבא אביזרי נשק ובין היתר גוף תחתון של רובה, כוונות וידיות דריכה של רובה. בית המשפט התחשב בכך שהנאשם ייבא חלקי נשק ולא נשקים שלמים. נקבע מתחם ענישה שנע בין 12-30 חודשי מאסר, הנאשם נדון לעונש בתחתית המתחם.</w:t>
      </w:r>
      <w:r w:rsidR="00BC39D2">
        <w:rPr>
          <w:rFonts w:hint="cs"/>
          <w:color w:val="000000"/>
          <w:spacing w:val="10"/>
          <w:rtl/>
        </w:rPr>
        <w:t xml:space="preserve"> </w:t>
      </w:r>
    </w:p>
    <w:p w14:paraId="0B3B0CE8" w14:textId="77777777" w:rsidR="00BC39D2" w:rsidRDefault="00BC39D2" w:rsidP="00BC39D2">
      <w:pPr>
        <w:pStyle w:val="aa"/>
        <w:spacing w:line="360" w:lineRule="auto"/>
        <w:jc w:val="both"/>
        <w:rPr>
          <w:color w:val="000000"/>
          <w:spacing w:val="10"/>
          <w:rtl/>
        </w:rPr>
      </w:pPr>
    </w:p>
    <w:p w14:paraId="736AC884" w14:textId="77777777" w:rsidR="00BC39D2" w:rsidRPr="00384EE1" w:rsidRDefault="0027099D" w:rsidP="00BC39D2">
      <w:pPr>
        <w:pStyle w:val="aa"/>
        <w:spacing w:line="360" w:lineRule="auto"/>
        <w:jc w:val="both"/>
        <w:rPr>
          <w:color w:val="000000"/>
          <w:rtl/>
        </w:rPr>
      </w:pPr>
      <w:hyperlink r:id="rId32" w:history="1">
        <w:r w:rsidRPr="0027099D">
          <w:rPr>
            <w:color w:val="0000FF"/>
            <w:spacing w:val="10"/>
            <w:u w:val="single"/>
            <w:rtl/>
          </w:rPr>
          <w:t>ת"פ (מח-מרכז) 28283-11-22</w:t>
        </w:r>
      </w:hyperlink>
      <w:r w:rsidR="00BC39D2">
        <w:rPr>
          <w:rFonts w:hint="cs"/>
          <w:color w:val="000000"/>
          <w:spacing w:val="10"/>
          <w:rtl/>
        </w:rPr>
        <w:t xml:space="preserve"> </w:t>
      </w:r>
      <w:r w:rsidR="00BC39D2">
        <w:rPr>
          <w:rFonts w:hint="cs"/>
          <w:b/>
          <w:bCs/>
          <w:color w:val="000000"/>
          <w:spacing w:val="10"/>
          <w:rtl/>
        </w:rPr>
        <w:t>מדינת ישראל נ' חסונה</w:t>
      </w:r>
      <w:r w:rsidR="00BC39D2">
        <w:rPr>
          <w:rFonts w:hint="cs"/>
          <w:color w:val="000000"/>
          <w:spacing w:val="10"/>
          <w:rtl/>
        </w:rPr>
        <w:t xml:space="preserve"> (3.7.23)– </w:t>
      </w:r>
      <w:r w:rsidR="00BC39D2" w:rsidRPr="00384EE1">
        <w:rPr>
          <w:rFonts w:hint="cs"/>
          <w:color w:val="000000"/>
          <w:rtl/>
        </w:rPr>
        <w:t xml:space="preserve">הנאשם הורשע במסגרת הסדר טעון בסיוע לניסיון לייצור נשק, בכך שביצע משלוחי נשק דמה מסוג איירסופט לשטחי הרשות תוך שהוא מודע לכך שיבצעו בהם הסבה לכלי נשק אמיתיים. הנאשם ללא עבר פלילי, בתיק התגלעו קשיים ראיתיים, נדון למאסר בן 21 חודשים. </w:t>
      </w:r>
    </w:p>
    <w:p w14:paraId="629B5E8C" w14:textId="77777777" w:rsidR="00BC39D2" w:rsidRPr="00384EE1" w:rsidRDefault="00BC39D2" w:rsidP="00BC39D2">
      <w:pPr>
        <w:pStyle w:val="aa"/>
        <w:spacing w:line="360" w:lineRule="auto"/>
        <w:jc w:val="both"/>
        <w:rPr>
          <w:color w:val="000000"/>
          <w:rtl/>
        </w:rPr>
      </w:pPr>
    </w:p>
    <w:p w14:paraId="7D86FE97" w14:textId="77777777" w:rsidR="00BC39D2" w:rsidRDefault="00BC39D2" w:rsidP="00BC39D2">
      <w:pPr>
        <w:spacing w:after="120" w:line="360" w:lineRule="auto"/>
        <w:ind w:left="720"/>
        <w:contextualSpacing/>
        <w:jc w:val="both"/>
        <w:rPr>
          <w:rFonts w:eastAsia="David"/>
          <w:rtl/>
        </w:rPr>
      </w:pPr>
      <w:r>
        <w:rPr>
          <w:rFonts w:hint="cs"/>
          <w:b/>
          <w:bCs/>
          <w:rtl/>
        </w:rPr>
        <w:t>עוד הורשע הנאשם בהחזקת נשק</w:t>
      </w:r>
      <w:r>
        <w:rPr>
          <w:rFonts w:hint="cs"/>
          <w:rtl/>
        </w:rPr>
        <w:t>- האקדח שייצר וחלקי הנשק והתחמושת, בגין עבירות אלו לבדן נקבע ברגיל מתחם שנע בין 20-40 חודשי מאסר. ב</w:t>
      </w:r>
      <w:hyperlink r:id="rId33" w:history="1">
        <w:r w:rsidR="0027099D" w:rsidRPr="0027099D">
          <w:rPr>
            <w:rFonts w:ascii="David" w:hAnsi="David"/>
            <w:color w:val="0000FF"/>
            <w:u w:val="single"/>
            <w:rtl/>
          </w:rPr>
          <w:t>ע"פ 2482/22</w:t>
        </w:r>
      </w:hyperlink>
      <w:r>
        <w:rPr>
          <w:rtl/>
        </w:rPr>
        <w:t xml:space="preserve"> </w:t>
      </w:r>
      <w:r>
        <w:rPr>
          <w:rFonts w:hint="cs"/>
          <w:b/>
          <w:bCs/>
          <w:rtl/>
        </w:rPr>
        <w:t xml:space="preserve">מדינת ישראל נ' קדורה </w:t>
      </w:r>
      <w:r>
        <w:rPr>
          <w:rFonts w:hint="cs"/>
          <w:rtl/>
        </w:rPr>
        <w:t xml:space="preserve">(מיום 14.4.2022), שם הורשע נאשם, עבירת החזקת נשק בצוותא עם אחר – אקדח </w:t>
      </w:r>
      <w:r>
        <w:rPr>
          <w:rFonts w:hint="cs"/>
          <w:rtl/>
        </w:rPr>
        <w:lastRenderedPageBreak/>
        <w:t>"גלוק", מחסנית, כדורים ורימון הלם אותם החזיק בביתו לתקופה קצרה. בית המשפט המחוזי קבע מתחם עונש הנע בין 36-10 חודשי מאסר וגזר על</w:t>
      </w:r>
      <w:r>
        <w:rPr>
          <w:rFonts w:hint="cs"/>
          <w:b/>
          <w:bCs/>
          <w:rtl/>
        </w:rPr>
        <w:t xml:space="preserve"> </w:t>
      </w:r>
      <w:r>
        <w:rPr>
          <w:rFonts w:hint="cs"/>
          <w:rtl/>
        </w:rPr>
        <w:t>הנאשם, בן 19 וללא הרשעות קודמות, 10 חודשי מאסר. בית המשפט העליון קיבל את ערעור המדינה והחמיר עונשו ל-18 חודשים, ב</w:t>
      </w:r>
      <w:hyperlink r:id="rId34" w:history="1">
        <w:r w:rsidR="0027099D" w:rsidRPr="0027099D">
          <w:rPr>
            <w:rFonts w:ascii="David" w:hAnsi="David"/>
            <w:color w:val="0000FF"/>
            <w:u w:val="single"/>
            <w:rtl/>
          </w:rPr>
          <w:t>ע"פ 2141/21</w:t>
        </w:r>
      </w:hyperlink>
      <w:r>
        <w:rPr>
          <w:rtl/>
        </w:rPr>
        <w:t xml:space="preserve"> </w:t>
      </w:r>
      <w:r>
        <w:rPr>
          <w:rFonts w:hint="cs"/>
          <w:b/>
          <w:bCs/>
          <w:rtl/>
        </w:rPr>
        <w:t>חניני נ' מדינת ישראל</w:t>
      </w:r>
      <w:r>
        <w:rPr>
          <w:rFonts w:hint="cs"/>
          <w:rtl/>
        </w:rPr>
        <w:t xml:space="preserve"> (27.5.2021) נדחה ערעורו של נאשם שהצטייד באקדח אוויר שבוצעו בו שינויים שמאפשרים ירי של תחמושת. הוא נתפס בחצר קרובה לביתו בשעת לילה מאוחרת, כשהוא נושא את האקדח על גופו ובתוכו ארבעה כדורים. נדון למאסר בן 20 חודשים. </w:t>
      </w:r>
    </w:p>
    <w:p w14:paraId="3EE1EFFA" w14:textId="77777777" w:rsidR="00BC39D2" w:rsidRDefault="00BC39D2" w:rsidP="00BC39D2">
      <w:pPr>
        <w:pStyle w:val="aa"/>
        <w:spacing w:line="360" w:lineRule="auto"/>
        <w:jc w:val="both"/>
        <w:rPr>
          <w:color w:val="000000"/>
          <w:spacing w:val="10"/>
          <w:rtl/>
        </w:rPr>
      </w:pPr>
    </w:p>
    <w:p w14:paraId="7CC00CE1" w14:textId="77777777" w:rsidR="00BC39D2" w:rsidRDefault="00BC39D2" w:rsidP="00BC39D2">
      <w:pPr>
        <w:pStyle w:val="aa"/>
        <w:numPr>
          <w:ilvl w:val="0"/>
          <w:numId w:val="1"/>
        </w:numPr>
        <w:spacing w:after="120" w:line="360" w:lineRule="auto"/>
        <w:jc w:val="both"/>
        <w:rPr>
          <w:rFonts w:eastAsia="David"/>
          <w:b/>
          <w:bCs/>
          <w:color w:val="000000"/>
          <w:rtl/>
        </w:rPr>
      </w:pPr>
      <w:r>
        <w:rPr>
          <w:rFonts w:hint="cs"/>
          <w:color w:val="000000"/>
          <w:rtl/>
        </w:rPr>
        <w:t>ההגנה הפנתה בטיעוניה לפסיקה בעבירות נשק שונות (</w:t>
      </w:r>
      <w:hyperlink r:id="rId35" w:history="1">
        <w:r w:rsidR="0027099D" w:rsidRPr="0027099D">
          <w:rPr>
            <w:color w:val="0000FF"/>
            <w:u w:val="single"/>
            <w:rtl/>
          </w:rPr>
          <w:t>ע"פ 2015/21</w:t>
        </w:r>
      </w:hyperlink>
      <w:r>
        <w:rPr>
          <w:rFonts w:hint="cs"/>
          <w:color w:val="000000"/>
          <w:rtl/>
        </w:rPr>
        <w:t xml:space="preserve"> </w:t>
      </w:r>
      <w:r>
        <w:rPr>
          <w:rFonts w:hint="cs"/>
          <w:b/>
          <w:bCs/>
          <w:color w:val="000000"/>
          <w:rtl/>
        </w:rPr>
        <w:t>אזברגה נ' מדינת</w:t>
      </w:r>
      <w:r>
        <w:rPr>
          <w:rFonts w:hint="cs"/>
          <w:color w:val="000000"/>
          <w:rtl/>
        </w:rPr>
        <w:t xml:space="preserve"> </w:t>
      </w:r>
      <w:r>
        <w:rPr>
          <w:rFonts w:hint="cs"/>
          <w:b/>
          <w:bCs/>
          <w:color w:val="000000"/>
          <w:rtl/>
        </w:rPr>
        <w:t>ישראל,</w:t>
      </w:r>
      <w:r>
        <w:rPr>
          <w:rFonts w:hint="cs"/>
          <w:color w:val="000000"/>
          <w:rtl/>
        </w:rPr>
        <w:t xml:space="preserve"> 9.12.21, </w:t>
      </w:r>
      <w:hyperlink r:id="rId36" w:history="1">
        <w:r w:rsidR="0027099D" w:rsidRPr="0027099D">
          <w:rPr>
            <w:color w:val="0000FF"/>
            <w:u w:val="single"/>
            <w:rtl/>
          </w:rPr>
          <w:t>ע"פ 8320/21</w:t>
        </w:r>
      </w:hyperlink>
      <w:r>
        <w:rPr>
          <w:rFonts w:hint="cs"/>
          <w:color w:val="000000"/>
          <w:rtl/>
        </w:rPr>
        <w:t xml:space="preserve"> </w:t>
      </w:r>
      <w:r>
        <w:rPr>
          <w:rFonts w:hint="cs"/>
          <w:b/>
          <w:bCs/>
          <w:color w:val="000000"/>
          <w:rtl/>
        </w:rPr>
        <w:t>מדינת ישראל נ' בסילה</w:t>
      </w:r>
      <w:r>
        <w:rPr>
          <w:rFonts w:hint="cs"/>
          <w:color w:val="000000"/>
          <w:rtl/>
        </w:rPr>
        <w:t>, 28.12.21), בחלקה מצאו בתי המשפט לחרוג לקולא ממתחם הענישה לצרכי שיקום (</w:t>
      </w:r>
      <w:hyperlink r:id="rId37" w:history="1">
        <w:r w:rsidR="0027099D" w:rsidRPr="0027099D">
          <w:rPr>
            <w:color w:val="0000FF"/>
            <w:u w:val="single"/>
            <w:rtl/>
          </w:rPr>
          <w:t>ע"פ 6332/22</w:t>
        </w:r>
      </w:hyperlink>
      <w:r>
        <w:rPr>
          <w:rFonts w:hint="cs"/>
          <w:color w:val="000000"/>
          <w:rtl/>
        </w:rPr>
        <w:t xml:space="preserve"> </w:t>
      </w:r>
      <w:r>
        <w:rPr>
          <w:rFonts w:hint="cs"/>
          <w:b/>
          <w:bCs/>
          <w:color w:val="000000"/>
          <w:rtl/>
        </w:rPr>
        <w:t>פדידה נ' מדינת ישראל</w:t>
      </w:r>
      <w:r>
        <w:rPr>
          <w:rFonts w:hint="cs"/>
          <w:color w:val="000000"/>
          <w:rtl/>
        </w:rPr>
        <w:t xml:space="preserve"> , 16.2.23) שלא ניתן לגזור מהם גזירה שווה לענייננו. </w:t>
      </w:r>
    </w:p>
    <w:p w14:paraId="6EBB0361" w14:textId="77777777" w:rsidR="00BC39D2" w:rsidRDefault="00BC39D2" w:rsidP="00BC39D2">
      <w:pPr>
        <w:pStyle w:val="aa"/>
        <w:spacing w:after="120" w:line="360" w:lineRule="auto"/>
        <w:jc w:val="both"/>
        <w:rPr>
          <w:b/>
          <w:bCs/>
          <w:color w:val="000000"/>
        </w:rPr>
      </w:pPr>
    </w:p>
    <w:p w14:paraId="177D92F5" w14:textId="77777777" w:rsidR="00BC39D2" w:rsidRDefault="00BC39D2" w:rsidP="00BC39D2">
      <w:pPr>
        <w:pStyle w:val="aa"/>
        <w:numPr>
          <w:ilvl w:val="0"/>
          <w:numId w:val="1"/>
        </w:numPr>
        <w:spacing w:after="120" w:line="360" w:lineRule="auto"/>
        <w:jc w:val="both"/>
        <w:rPr>
          <w:b/>
          <w:bCs/>
          <w:color w:val="000000"/>
        </w:rPr>
      </w:pPr>
      <w:r>
        <w:rPr>
          <w:rFonts w:hint="cs"/>
          <w:b/>
          <w:bCs/>
          <w:color w:val="000000"/>
          <w:rtl/>
        </w:rPr>
        <w:t xml:space="preserve">לאחר ששקלתי את כלל השיקולים, נסיבות מעשי הנאשם והוראת </w:t>
      </w:r>
      <w:hyperlink r:id="rId38" w:history="1">
        <w:r w:rsidR="005A29B2" w:rsidRPr="005A29B2">
          <w:rPr>
            <w:rStyle w:val="Hyperlink"/>
            <w:rFonts w:hint="eastAsia"/>
            <w:b/>
            <w:bCs/>
            <w:rtl/>
          </w:rPr>
          <w:t>סעיף</w:t>
        </w:r>
        <w:r w:rsidR="005A29B2" w:rsidRPr="005A29B2">
          <w:rPr>
            <w:rStyle w:val="Hyperlink"/>
            <w:b/>
            <w:bCs/>
            <w:rtl/>
          </w:rPr>
          <w:t xml:space="preserve"> 140</w:t>
        </w:r>
      </w:hyperlink>
      <w:r>
        <w:rPr>
          <w:rFonts w:hint="cs"/>
          <w:b/>
          <w:bCs/>
          <w:color w:val="000000"/>
          <w:rtl/>
        </w:rPr>
        <w:t xml:space="preserve"> לחוק, מצאתי לקבוע מתחם ענישה הנע בין 38-66 חודשי מאסר. </w:t>
      </w:r>
    </w:p>
    <w:p w14:paraId="477B7813" w14:textId="77777777" w:rsidR="00BC39D2" w:rsidRDefault="00BC39D2" w:rsidP="00BC39D2">
      <w:pPr>
        <w:spacing w:line="360" w:lineRule="auto"/>
        <w:ind w:left="720"/>
        <w:contextualSpacing/>
        <w:jc w:val="both"/>
        <w:rPr>
          <w:rtl/>
          <w:lang w:eastAsia="he-IL"/>
        </w:rPr>
      </w:pPr>
      <w:r>
        <w:rPr>
          <w:rFonts w:hint="cs"/>
          <w:rtl/>
          <w:lang w:eastAsia="he-IL"/>
        </w:rPr>
        <w:t xml:space="preserve">     </w:t>
      </w:r>
    </w:p>
    <w:p w14:paraId="66BA5E25" w14:textId="77777777" w:rsidR="00BC39D2" w:rsidRDefault="00BC39D2" w:rsidP="00BC39D2">
      <w:pPr>
        <w:pStyle w:val="aa"/>
        <w:spacing w:line="360" w:lineRule="auto"/>
        <w:jc w:val="both"/>
        <w:rPr>
          <w:rFonts w:eastAsia="David"/>
          <w:b/>
          <w:bCs/>
        </w:rPr>
      </w:pPr>
      <w:r>
        <w:rPr>
          <w:rFonts w:hint="cs"/>
          <w:b/>
          <w:bCs/>
          <w:color w:val="000000"/>
          <w:rtl/>
        </w:rPr>
        <w:t>מכאן לנאשם</w:t>
      </w:r>
      <w:r>
        <w:rPr>
          <w:b/>
          <w:bCs/>
          <w:color w:val="000000"/>
        </w:rPr>
        <w:t>.</w:t>
      </w:r>
    </w:p>
    <w:p w14:paraId="16BAAB34" w14:textId="77777777" w:rsidR="00BC39D2" w:rsidRDefault="00BC39D2" w:rsidP="00BC39D2">
      <w:pPr>
        <w:spacing w:line="360" w:lineRule="auto"/>
        <w:ind w:left="720"/>
        <w:contextualSpacing/>
        <w:jc w:val="both"/>
        <w:rPr>
          <w:rtl/>
        </w:rPr>
      </w:pPr>
    </w:p>
    <w:p w14:paraId="1246A3BD" w14:textId="77777777" w:rsidR="00BC39D2" w:rsidRDefault="00BC39D2" w:rsidP="00BC39D2">
      <w:pPr>
        <w:numPr>
          <w:ilvl w:val="0"/>
          <w:numId w:val="1"/>
        </w:numPr>
        <w:spacing w:after="160" w:line="360" w:lineRule="auto"/>
        <w:contextualSpacing/>
        <w:jc w:val="both"/>
        <w:rPr>
          <w:rtl/>
        </w:rPr>
      </w:pPr>
      <w:r>
        <w:rPr>
          <w:rFonts w:hint="cs"/>
          <w:rtl/>
          <w:lang w:eastAsia="he-IL"/>
        </w:rPr>
        <w:t>הנאשם בן 50, עברו נקי, נשוי ואב לחמישה ילדים. הנאשם ניהל עובר למעצרו אורח חיים תקין ולא התרשמתי שאוחז בדפוסי התנהגות עברייניים או אוחז באידיאולוגיה לאומנית. הנאשם הביע חרטה על מעשיו וחש בושה בגין הסתבכותו אך לא שולב בטיפול ולא עבר הליך שיקומי, שירות המבחן סבור שנשקף ממנו סיכון לביצוע עבירות דומות. המלצת שירות המבחן להסתפק בעונש של עבודות שירות אין לה על מה לסמוך, מדובר בעונש החורג משמעותית ממתחם הענישה שאינו מבוסס על שיקולי שיקום. טיב מעשיו ושיקולי הרתעת הרבים מחייבים מתן מעמד בכורה לשיקולי גמול, הרתעה ומניעה על פני שיקולים הנוגעים לנסיבותיו האישיות</w:t>
      </w:r>
      <w:r>
        <w:rPr>
          <w:rFonts w:hint="cs"/>
          <w:rtl/>
        </w:rPr>
        <w:t xml:space="preserve">, קל וחומר במקרה שבפנינו בשל אותה קלות הבלתי נתפסת של ייצור עצמי של נשק ראוי לגזור על הנאשם עונש שירתיע את הציבור מלבצע מעשים דומים. </w:t>
      </w:r>
    </w:p>
    <w:p w14:paraId="3B0445D4" w14:textId="77777777" w:rsidR="00BC39D2" w:rsidRDefault="00BC39D2" w:rsidP="00BC39D2">
      <w:pPr>
        <w:spacing w:after="160" w:line="360" w:lineRule="auto"/>
        <w:ind w:left="720"/>
        <w:contextualSpacing/>
        <w:jc w:val="both"/>
      </w:pPr>
    </w:p>
    <w:p w14:paraId="2DF7AA63" w14:textId="77777777" w:rsidR="00BC39D2" w:rsidRDefault="00BC39D2" w:rsidP="00BC39D2">
      <w:pPr>
        <w:numPr>
          <w:ilvl w:val="0"/>
          <w:numId w:val="1"/>
        </w:numPr>
        <w:spacing w:after="160" w:line="360" w:lineRule="auto"/>
        <w:contextualSpacing/>
        <w:jc w:val="both"/>
        <w:rPr>
          <w:lang w:eastAsia="he-IL"/>
        </w:rPr>
      </w:pPr>
      <w:r>
        <w:rPr>
          <w:rFonts w:hint="cs"/>
          <w:rtl/>
          <w:lang w:eastAsia="he-IL"/>
        </w:rPr>
        <w:t xml:space="preserve">מצבו הרפואי של הנאשם אינו טוב. הנאשם נפגע בגבו כתוצאה מתאונת עבודה שבה היה מעורב, סובל מנכות ומתקשה ללכת ללא תמיכה (ר' מסמכים רפואיים שצורפו לתיק). אין חולק שמצבו הרפואי מקשה על תנאי מעצרו, כיום הוא מקבל טיפול תרופתי אך מתקשה להתנייד. עוד עלול המשך מאסרו להביא לפגיעה במשפחתו, בעיקר בילדיו. כעולה מעדויות חבריו ושכניו, משפחתו זוכה לתמיכת חבריי היישוב בו מתגורר והם אף נכונים לסייע בשיקומו  לאחר שחרורו. </w:t>
      </w:r>
    </w:p>
    <w:p w14:paraId="11505FAD" w14:textId="77777777" w:rsidR="00BC39D2" w:rsidRDefault="00BC39D2" w:rsidP="00BC39D2">
      <w:pPr>
        <w:pStyle w:val="aa"/>
        <w:rPr>
          <w:lang w:eastAsia="he-IL"/>
        </w:rPr>
      </w:pPr>
    </w:p>
    <w:p w14:paraId="53731CCE" w14:textId="77777777" w:rsidR="00BC39D2" w:rsidRDefault="00BC39D2" w:rsidP="00BC39D2">
      <w:pPr>
        <w:numPr>
          <w:ilvl w:val="0"/>
          <w:numId w:val="1"/>
        </w:numPr>
        <w:spacing w:after="160" w:line="360" w:lineRule="auto"/>
        <w:contextualSpacing/>
        <w:jc w:val="both"/>
        <w:rPr>
          <w:rFonts w:eastAsia="David"/>
          <w:rtl/>
        </w:rPr>
      </w:pPr>
      <w:r>
        <w:rPr>
          <w:rFonts w:hint="cs"/>
          <w:rtl/>
          <w:lang w:eastAsia="he-IL"/>
        </w:rPr>
        <w:t xml:space="preserve">לאחר שבחנתי את כלל השיקולים מצאתי למקם את עונשו של הנאשם בתחתית המתחם, ולהשלים לתקופת העונש המזערי באמצעות הטלת מאסר על תנאי משמעותי. </w:t>
      </w:r>
    </w:p>
    <w:p w14:paraId="0224E414" w14:textId="77777777" w:rsidR="00BC39D2" w:rsidRDefault="00BC39D2" w:rsidP="00BC39D2">
      <w:pPr>
        <w:spacing w:after="160" w:line="360" w:lineRule="auto"/>
        <w:ind w:left="720"/>
        <w:contextualSpacing/>
        <w:jc w:val="both"/>
      </w:pPr>
    </w:p>
    <w:p w14:paraId="5C4E938D" w14:textId="77777777" w:rsidR="00BC39D2" w:rsidRDefault="00BC39D2" w:rsidP="00BC39D2">
      <w:pPr>
        <w:numPr>
          <w:ilvl w:val="0"/>
          <w:numId w:val="1"/>
        </w:numPr>
        <w:spacing w:after="160" w:line="360" w:lineRule="auto"/>
        <w:contextualSpacing/>
        <w:jc w:val="both"/>
        <w:rPr>
          <w:b/>
          <w:bCs/>
        </w:rPr>
      </w:pPr>
      <w:r>
        <w:rPr>
          <w:rFonts w:hint="cs"/>
          <w:b/>
          <w:bCs/>
          <w:rtl/>
        </w:rPr>
        <w:t>אני גוזרת, איפוא, על הנאשם את העונשים הבאים:</w:t>
      </w:r>
    </w:p>
    <w:p w14:paraId="4D7F8295" w14:textId="77777777" w:rsidR="00BC39D2" w:rsidRDefault="00BC39D2" w:rsidP="00BC39D2">
      <w:pPr>
        <w:numPr>
          <w:ilvl w:val="0"/>
          <w:numId w:val="2"/>
        </w:numPr>
        <w:spacing w:after="160" w:line="360" w:lineRule="auto"/>
        <w:ind w:left="1077" w:hanging="357"/>
        <w:contextualSpacing/>
        <w:jc w:val="both"/>
        <w:rPr>
          <w:rtl/>
        </w:rPr>
      </w:pPr>
      <w:r w:rsidRPr="00384EE1">
        <w:rPr>
          <w:rFonts w:hint="cs"/>
          <w:b/>
          <w:bCs/>
          <w:rtl/>
        </w:rPr>
        <w:t>38 חודשי מאסר</w:t>
      </w:r>
      <w:r>
        <w:rPr>
          <w:rFonts w:hint="cs"/>
          <w:rtl/>
        </w:rPr>
        <w:t xml:space="preserve"> החל מיום מעצרו 28.9.22.</w:t>
      </w:r>
    </w:p>
    <w:p w14:paraId="2FC1705C" w14:textId="77777777" w:rsidR="00BC39D2" w:rsidRDefault="00BC39D2" w:rsidP="00BC39D2">
      <w:pPr>
        <w:numPr>
          <w:ilvl w:val="0"/>
          <w:numId w:val="2"/>
        </w:numPr>
        <w:spacing w:after="160" w:line="360" w:lineRule="auto"/>
        <w:ind w:left="1077" w:hanging="357"/>
        <w:contextualSpacing/>
        <w:jc w:val="both"/>
      </w:pPr>
      <w:r>
        <w:rPr>
          <w:rFonts w:hint="cs"/>
          <w:rtl/>
        </w:rPr>
        <w:t>מאסר על תנאי בן 12 חודשים לבל יעבור עבירת נשק מסוג פשע במשך שנתיים מיום שחרורו ממאסר.</w:t>
      </w:r>
    </w:p>
    <w:p w14:paraId="2B005848" w14:textId="77777777" w:rsidR="00BC39D2" w:rsidRDefault="00BC39D2" w:rsidP="00BC39D2">
      <w:pPr>
        <w:numPr>
          <w:ilvl w:val="0"/>
          <w:numId w:val="2"/>
        </w:numPr>
        <w:spacing w:after="160" w:line="360" w:lineRule="auto"/>
        <w:ind w:left="1077" w:hanging="357"/>
        <w:contextualSpacing/>
        <w:jc w:val="both"/>
      </w:pPr>
      <w:r>
        <w:rPr>
          <w:rFonts w:hint="cs"/>
          <w:rtl/>
        </w:rPr>
        <w:t xml:space="preserve">קנס בסך 5,000 ₪ או 30 ימי מאסר תמורתו. הקנס ישולם עד ליום 1.4.23. </w:t>
      </w:r>
    </w:p>
    <w:p w14:paraId="47479A59" w14:textId="77777777" w:rsidR="00BC39D2" w:rsidRDefault="00BC39D2" w:rsidP="00BC39D2">
      <w:pPr>
        <w:spacing w:line="360" w:lineRule="auto"/>
        <w:jc w:val="both"/>
      </w:pPr>
    </w:p>
    <w:p w14:paraId="20F91A28" w14:textId="77777777" w:rsidR="00BC39D2" w:rsidRDefault="00BC39D2" w:rsidP="00BC39D2">
      <w:pPr>
        <w:spacing w:line="360" w:lineRule="auto"/>
        <w:jc w:val="both"/>
        <w:rPr>
          <w:b/>
          <w:bCs/>
          <w:rtl/>
        </w:rPr>
      </w:pPr>
      <w:r>
        <w:rPr>
          <w:rFonts w:hint="cs"/>
          <w:b/>
          <w:bCs/>
          <w:rtl/>
        </w:rPr>
        <w:t>הנשק, תחמושת וחלקי נשק- יושמדו/יחולטו.</w:t>
      </w:r>
    </w:p>
    <w:p w14:paraId="0F6D317F" w14:textId="77777777" w:rsidR="00BC39D2" w:rsidRDefault="00BC39D2" w:rsidP="00BC39D2">
      <w:pPr>
        <w:spacing w:line="360" w:lineRule="auto"/>
        <w:jc w:val="both"/>
        <w:rPr>
          <w:b/>
          <w:bCs/>
          <w:rtl/>
        </w:rPr>
      </w:pPr>
      <w:r>
        <w:rPr>
          <w:rFonts w:hint="cs"/>
          <w:b/>
          <w:bCs/>
          <w:rtl/>
        </w:rPr>
        <w:t xml:space="preserve">צו כללי למוצגים לשק"ד ק' משטרה. </w:t>
      </w:r>
    </w:p>
    <w:p w14:paraId="6B109B1E" w14:textId="77777777" w:rsidR="00BC39D2" w:rsidRPr="0027099D" w:rsidRDefault="0027099D" w:rsidP="00BC39D2">
      <w:pPr>
        <w:spacing w:line="360" w:lineRule="auto"/>
        <w:jc w:val="both"/>
        <w:rPr>
          <w:b/>
          <w:bCs/>
          <w:color w:val="FFFFFF"/>
          <w:sz w:val="2"/>
          <w:szCs w:val="2"/>
          <w:rtl/>
        </w:rPr>
      </w:pPr>
      <w:r w:rsidRPr="0027099D">
        <w:rPr>
          <w:b/>
          <w:bCs/>
          <w:color w:val="FFFFFF"/>
          <w:sz w:val="2"/>
          <w:szCs w:val="2"/>
          <w:rtl/>
        </w:rPr>
        <w:t>5129371</w:t>
      </w:r>
    </w:p>
    <w:p w14:paraId="771BC0C3" w14:textId="77777777" w:rsidR="00BC39D2" w:rsidRDefault="0027099D" w:rsidP="00BC39D2">
      <w:pPr>
        <w:spacing w:line="360" w:lineRule="auto"/>
        <w:jc w:val="both"/>
        <w:rPr>
          <w:b/>
          <w:bCs/>
        </w:rPr>
      </w:pPr>
      <w:r w:rsidRPr="0027099D">
        <w:rPr>
          <w:b/>
          <w:bCs/>
          <w:color w:val="FFFFFF"/>
          <w:sz w:val="2"/>
          <w:szCs w:val="2"/>
          <w:rtl/>
        </w:rPr>
        <w:t>54678313</w:t>
      </w:r>
      <w:r w:rsidR="00BC39D2">
        <w:rPr>
          <w:rFonts w:hint="cs"/>
          <w:b/>
          <w:bCs/>
          <w:rtl/>
        </w:rPr>
        <w:t xml:space="preserve">זכות ערעור לבית המשפט העליון תוך 45 יום. </w:t>
      </w:r>
    </w:p>
    <w:p w14:paraId="7EBEE435" w14:textId="77777777" w:rsidR="00BC39D2" w:rsidRDefault="00BC39D2" w:rsidP="00BC39D2">
      <w:pPr>
        <w:spacing w:line="360" w:lineRule="auto"/>
        <w:ind w:left="1080"/>
        <w:contextualSpacing/>
        <w:jc w:val="both"/>
        <w:rPr>
          <w:rtl/>
        </w:rPr>
      </w:pPr>
    </w:p>
    <w:p w14:paraId="7C45D0B1" w14:textId="77777777" w:rsidR="00BC39D2" w:rsidRPr="000F2247" w:rsidRDefault="0027099D" w:rsidP="00BC39D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כסלו תשפ"ד, 20 נובמבר 2023, במעמד הצדדים. </w:t>
      </w:r>
      <w:bookmarkEnd w:id="8"/>
      <w:r w:rsidR="00BC39D2">
        <w:rPr>
          <w:rFonts w:ascii="Arial" w:hAnsi="Arial"/>
          <w:b/>
          <w:bCs/>
          <w:sz w:val="26"/>
          <w:szCs w:val="26"/>
          <w:rtl/>
        </w:rPr>
        <w:tab/>
      </w:r>
      <w:r w:rsidR="00BC39D2">
        <w:rPr>
          <w:rFonts w:ascii="Arial" w:hAnsi="Arial"/>
          <w:b/>
          <w:bCs/>
          <w:sz w:val="26"/>
          <w:szCs w:val="26"/>
          <w:rtl/>
        </w:rPr>
        <w:tab/>
      </w:r>
      <w:r w:rsidR="00BC39D2">
        <w:rPr>
          <w:rFonts w:ascii="Arial" w:hAnsi="Arial"/>
          <w:b/>
          <w:bCs/>
          <w:sz w:val="26"/>
          <w:szCs w:val="26"/>
          <w:rtl/>
        </w:rPr>
        <w:tab/>
      </w:r>
      <w:r w:rsidR="00BC39D2">
        <w:rPr>
          <w:rFonts w:ascii="Arial" w:hAnsi="Arial"/>
          <w:b/>
          <w:bCs/>
          <w:sz w:val="26"/>
          <w:szCs w:val="26"/>
          <w:rtl/>
        </w:rPr>
        <w:tab/>
      </w:r>
      <w:r w:rsidR="00BC39D2">
        <w:rPr>
          <w:rFonts w:ascii="Arial" w:hAnsi="Arial"/>
          <w:b/>
          <w:bCs/>
          <w:sz w:val="26"/>
          <w:szCs w:val="26"/>
          <w:rtl/>
        </w:rPr>
        <w:tab/>
      </w:r>
      <w:r w:rsidR="00BC39D2">
        <w:rPr>
          <w:rFonts w:ascii="Arial" w:hAnsi="Arial"/>
          <w:b/>
          <w:bCs/>
          <w:sz w:val="26"/>
          <w:szCs w:val="26"/>
          <w:rtl/>
        </w:rPr>
        <w:tab/>
      </w:r>
      <w:r w:rsidR="00BC39D2">
        <w:rPr>
          <w:rFonts w:ascii="Arial" w:hAnsi="Arial"/>
          <w:b/>
          <w:bCs/>
          <w:sz w:val="26"/>
          <w:szCs w:val="26"/>
          <w:rtl/>
        </w:rPr>
        <w:tab/>
      </w:r>
      <w:r w:rsidR="00BC39D2">
        <w:rPr>
          <w:rFonts w:ascii="Arial" w:hAnsi="Arial" w:hint="cs"/>
          <w:b/>
          <w:bCs/>
          <w:sz w:val="26"/>
          <w:szCs w:val="26"/>
          <w:rtl/>
        </w:rPr>
        <w:t xml:space="preserve">         </w:t>
      </w:r>
    </w:p>
    <w:p w14:paraId="1D6417DB" w14:textId="77777777" w:rsidR="00BC39D2" w:rsidRPr="000F2247" w:rsidRDefault="00BC39D2" w:rsidP="0027099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3F3E249" w14:textId="77777777" w:rsidR="00BC39D2" w:rsidRPr="000F2247" w:rsidRDefault="00BC39D2" w:rsidP="00BC39D2">
      <w:pPr>
        <w:jc w:val="center"/>
        <w:rPr>
          <w:rFonts w:ascii="Arial" w:hAnsi="Arial"/>
          <w:b/>
          <w:bCs/>
          <w:sz w:val="26"/>
          <w:szCs w:val="26"/>
          <w:rtl/>
        </w:rPr>
      </w:pPr>
    </w:p>
    <w:p w14:paraId="5E3CC70F" w14:textId="77777777" w:rsidR="002969A8" w:rsidRPr="0027099D" w:rsidRDefault="002969A8" w:rsidP="0027099D">
      <w:pPr>
        <w:keepNext/>
        <w:rPr>
          <w:rFonts w:ascii="David" w:hAnsi="David"/>
          <w:color w:val="000000"/>
          <w:sz w:val="22"/>
          <w:szCs w:val="22"/>
          <w:rtl/>
        </w:rPr>
      </w:pPr>
    </w:p>
    <w:p w14:paraId="5CAD81A9" w14:textId="77777777" w:rsidR="0027099D" w:rsidRPr="0027099D" w:rsidRDefault="0027099D" w:rsidP="0027099D">
      <w:pPr>
        <w:keepNext/>
        <w:rPr>
          <w:rFonts w:ascii="David" w:hAnsi="David"/>
          <w:color w:val="000000"/>
          <w:sz w:val="22"/>
          <w:szCs w:val="22"/>
          <w:rtl/>
        </w:rPr>
      </w:pPr>
      <w:r w:rsidRPr="0027099D">
        <w:rPr>
          <w:rFonts w:ascii="David" w:hAnsi="David"/>
          <w:color w:val="000000"/>
          <w:sz w:val="22"/>
          <w:szCs w:val="22"/>
          <w:rtl/>
        </w:rPr>
        <w:t>מרב גרינברג 54678313</w:t>
      </w:r>
    </w:p>
    <w:p w14:paraId="075409DD" w14:textId="77777777" w:rsidR="0027099D" w:rsidRDefault="0027099D" w:rsidP="0027099D">
      <w:r w:rsidRPr="0027099D">
        <w:rPr>
          <w:color w:val="000000"/>
          <w:rtl/>
        </w:rPr>
        <w:t>נוסח מסמך זה כפוף לשינויי ניסוח ועריכה</w:t>
      </w:r>
    </w:p>
    <w:p w14:paraId="3E0B121E" w14:textId="77777777" w:rsidR="0027099D" w:rsidRDefault="0027099D" w:rsidP="0027099D">
      <w:pPr>
        <w:rPr>
          <w:rtl/>
        </w:rPr>
      </w:pPr>
    </w:p>
    <w:p w14:paraId="49C2D088" w14:textId="77777777" w:rsidR="0027099D" w:rsidRDefault="0027099D" w:rsidP="0027099D">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1C6BDC2" w14:textId="77777777" w:rsidR="0027099D" w:rsidRPr="0027099D" w:rsidRDefault="0027099D" w:rsidP="0027099D">
      <w:pPr>
        <w:jc w:val="center"/>
        <w:rPr>
          <w:color w:val="0000FF"/>
          <w:u w:val="single"/>
        </w:rPr>
      </w:pPr>
    </w:p>
    <w:sectPr w:rsidR="0027099D" w:rsidRPr="0027099D" w:rsidSect="0027099D">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3F598" w14:textId="77777777" w:rsidR="00D93F02" w:rsidRDefault="00D93F02" w:rsidP="00A7473E">
      <w:r>
        <w:separator/>
      </w:r>
    </w:p>
  </w:endnote>
  <w:endnote w:type="continuationSeparator" w:id="0">
    <w:p w14:paraId="40232B70" w14:textId="77777777" w:rsidR="00D93F02" w:rsidRDefault="00D93F02" w:rsidP="00A74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97CC" w14:textId="77777777" w:rsidR="0027099D" w:rsidRDefault="0027099D" w:rsidP="0027099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5D4467" w14:textId="77777777" w:rsidR="00840B2E" w:rsidRPr="0027099D" w:rsidRDefault="0027099D" w:rsidP="0027099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9862" w14:textId="77777777" w:rsidR="0027099D" w:rsidRDefault="0027099D" w:rsidP="0027099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6CD8">
      <w:rPr>
        <w:rFonts w:ascii="FrankRuehl" w:hAnsi="FrankRuehl" w:cs="FrankRuehl"/>
        <w:noProof/>
        <w:rtl/>
      </w:rPr>
      <w:t>1</w:t>
    </w:r>
    <w:r>
      <w:rPr>
        <w:rFonts w:ascii="FrankRuehl" w:hAnsi="FrankRuehl" w:cs="FrankRuehl"/>
        <w:rtl/>
      </w:rPr>
      <w:fldChar w:fldCharType="end"/>
    </w:r>
  </w:p>
  <w:p w14:paraId="0393CF75" w14:textId="77777777" w:rsidR="00840B2E" w:rsidRPr="0027099D" w:rsidRDefault="0027099D" w:rsidP="0027099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8C94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63005" w14:textId="77777777" w:rsidR="00D93F02" w:rsidRDefault="00D93F02" w:rsidP="00A7473E">
      <w:r>
        <w:separator/>
      </w:r>
    </w:p>
  </w:footnote>
  <w:footnote w:type="continuationSeparator" w:id="0">
    <w:p w14:paraId="25AF27B7" w14:textId="77777777" w:rsidR="00D93F02" w:rsidRDefault="00D93F02" w:rsidP="00A74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6DF92" w14:textId="77777777" w:rsidR="0027099D" w:rsidRPr="0027099D" w:rsidRDefault="0027099D" w:rsidP="0027099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20068-10-22</w:t>
    </w:r>
    <w:r>
      <w:rPr>
        <w:rFonts w:ascii="David" w:hAnsi="David"/>
        <w:color w:val="000000"/>
        <w:sz w:val="22"/>
        <w:szCs w:val="22"/>
        <w:rtl/>
      </w:rPr>
      <w:tab/>
      <w:t xml:space="preserve"> מדינת ישראל נ' דוד ג'נסן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208F9" w14:textId="77777777" w:rsidR="0027099D" w:rsidRPr="0027099D" w:rsidRDefault="0027099D" w:rsidP="0027099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20068-10-22</w:t>
    </w:r>
    <w:r>
      <w:rPr>
        <w:rFonts w:ascii="David" w:hAnsi="David"/>
        <w:color w:val="000000"/>
        <w:sz w:val="22"/>
        <w:szCs w:val="22"/>
        <w:rtl/>
      </w:rPr>
      <w:tab/>
      <w:t xml:space="preserve"> מדינת ישראל נ' דוד ג'נסן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030C57DC"/>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397852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70312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39D2"/>
    <w:rsid w:val="00033229"/>
    <w:rsid w:val="001B5A3B"/>
    <w:rsid w:val="0027099D"/>
    <w:rsid w:val="002969A8"/>
    <w:rsid w:val="002E4072"/>
    <w:rsid w:val="00511B01"/>
    <w:rsid w:val="005A29B2"/>
    <w:rsid w:val="00801C0A"/>
    <w:rsid w:val="00840B2E"/>
    <w:rsid w:val="00986CD8"/>
    <w:rsid w:val="009B2DC2"/>
    <w:rsid w:val="00A7473E"/>
    <w:rsid w:val="00BC39D2"/>
    <w:rsid w:val="00CA7145"/>
    <w:rsid w:val="00D93F02"/>
    <w:rsid w:val="00DB02EF"/>
    <w:rsid w:val="00F57F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3903C6"/>
  <w15:chartTrackingRefBased/>
  <w15:docId w15:val="{EA8EA32A-136C-4FF4-B438-E3689A21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39D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C39D2"/>
    <w:pPr>
      <w:tabs>
        <w:tab w:val="center" w:pos="4153"/>
        <w:tab w:val="right" w:pos="8306"/>
      </w:tabs>
    </w:pPr>
  </w:style>
  <w:style w:type="character" w:customStyle="1" w:styleId="a4">
    <w:name w:val="כותרת עליונה תו"/>
    <w:link w:val="a3"/>
    <w:rsid w:val="00BC39D2"/>
    <w:rPr>
      <w:rFonts w:ascii="Times New Roman" w:eastAsia="Times New Roman" w:hAnsi="Times New Roman" w:cs="David"/>
      <w:sz w:val="24"/>
      <w:szCs w:val="24"/>
    </w:rPr>
  </w:style>
  <w:style w:type="paragraph" w:styleId="a5">
    <w:name w:val="footer"/>
    <w:basedOn w:val="a"/>
    <w:link w:val="a6"/>
    <w:rsid w:val="00BC39D2"/>
    <w:pPr>
      <w:tabs>
        <w:tab w:val="center" w:pos="4153"/>
        <w:tab w:val="right" w:pos="8306"/>
      </w:tabs>
    </w:pPr>
  </w:style>
  <w:style w:type="character" w:customStyle="1" w:styleId="a6">
    <w:name w:val="כותרת תחתונה תו"/>
    <w:link w:val="a5"/>
    <w:rsid w:val="00BC39D2"/>
    <w:rPr>
      <w:rFonts w:ascii="Times New Roman" w:eastAsia="Times New Roman" w:hAnsi="Times New Roman" w:cs="David"/>
      <w:sz w:val="24"/>
      <w:szCs w:val="24"/>
    </w:rPr>
  </w:style>
  <w:style w:type="table" w:styleId="a7">
    <w:name w:val="Table Grid"/>
    <w:basedOn w:val="a1"/>
    <w:rsid w:val="00BC39D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C39D2"/>
  </w:style>
  <w:style w:type="character" w:customStyle="1" w:styleId="a9">
    <w:name w:val="פיסקת רשימה תו"/>
    <w:link w:val="aa"/>
    <w:locked/>
    <w:rsid w:val="00BC39D2"/>
    <w:rPr>
      <w:rFonts w:ascii="David" w:hAnsi="David" w:cs="David"/>
      <w:sz w:val="24"/>
      <w:szCs w:val="24"/>
    </w:rPr>
  </w:style>
  <w:style w:type="paragraph" w:styleId="aa">
    <w:name w:val="List Paragraph"/>
    <w:basedOn w:val="a"/>
    <w:link w:val="a9"/>
    <w:qFormat/>
    <w:rsid w:val="00BC39D2"/>
    <w:pPr>
      <w:ind w:left="720"/>
      <w:contextualSpacing/>
    </w:pPr>
    <w:rPr>
      <w:rFonts w:ascii="David" w:eastAsia="Calibri" w:hAnsi="David"/>
    </w:rPr>
  </w:style>
  <w:style w:type="character" w:styleId="Hyperlink">
    <w:name w:val="Hyperlink"/>
    <w:rsid w:val="002709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8384637" TargetMode="External"/><Relationship Id="rId26" Type="http://schemas.openxmlformats.org/officeDocument/2006/relationships/hyperlink" Target="http://www.nevo.co.il/law/70301/144"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7911638" TargetMode="External"/><Relationship Id="rId34" Type="http://schemas.openxmlformats.org/officeDocument/2006/relationships/hyperlink" Target="http://www.nevo.co.il/case/27502726"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217312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yperlink" Target="http://www.nevo.co.il/case/5568354" TargetMode="External"/><Relationship Id="rId32" Type="http://schemas.openxmlformats.org/officeDocument/2006/relationships/hyperlink" Target="http://www.nevo.co.il/case/29130200" TargetMode="External"/><Relationship Id="rId37" Type="http://schemas.openxmlformats.org/officeDocument/2006/relationships/hyperlink" Target="http://www.nevo.co.il/case/28963593"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28452933"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case/28152132"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28243273" TargetMode="External"/><Relationship Id="rId31" Type="http://schemas.openxmlformats.org/officeDocument/2006/relationships/hyperlink" Target="http://www.nevo.co.il/case/2619566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28152132" TargetMode="External"/><Relationship Id="rId27" Type="http://schemas.openxmlformats.org/officeDocument/2006/relationships/hyperlink" Target="http://www.nevo.co.il/case/17948154" TargetMode="External"/><Relationship Id="rId30" Type="http://schemas.openxmlformats.org/officeDocument/2006/relationships/hyperlink" Target="http://www.nevo.co.il/case/28200855" TargetMode="External"/><Relationship Id="rId35" Type="http://schemas.openxmlformats.org/officeDocument/2006/relationships/hyperlink" Target="http://www.nevo.co.il/case/27491153" TargetMode="External"/><Relationship Id="rId43" Type="http://schemas.openxmlformats.org/officeDocument/2006/relationships/footer" Target="footer2.xml"/><Relationship Id="rId8" Type="http://schemas.openxmlformats.org/officeDocument/2006/relationships/hyperlink" Target="http://www.nevo.co.il/law/70301/140"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case/28266138" TargetMode="External"/><Relationship Id="rId25" Type="http://schemas.openxmlformats.org/officeDocument/2006/relationships/hyperlink" Target="http://www.nevo.co.il/case/23750625" TargetMode="External"/><Relationship Id="rId33" Type="http://schemas.openxmlformats.org/officeDocument/2006/relationships/hyperlink" Target="http://www.nevo.co.il/case/28513828" TargetMode="External"/><Relationship Id="rId38" Type="http://schemas.openxmlformats.org/officeDocument/2006/relationships/hyperlink" Target="http://www.nevo.co.il/law/70301/140" TargetMode="External"/><Relationship Id="rId20" Type="http://schemas.openxmlformats.org/officeDocument/2006/relationships/hyperlink" Target="http://www.nevo.co.il/case/27894608"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2606</Words>
  <Characters>13035</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15610</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6357092</vt:i4>
      </vt:variant>
      <vt:variant>
        <vt:i4>93</vt:i4>
      </vt:variant>
      <vt:variant>
        <vt:i4>0</vt:i4>
      </vt:variant>
      <vt:variant>
        <vt:i4>5</vt:i4>
      </vt:variant>
      <vt:variant>
        <vt:lpwstr>http://www.nevo.co.il/law/70301/140</vt:lpwstr>
      </vt:variant>
      <vt:variant>
        <vt:lpwstr/>
      </vt:variant>
      <vt:variant>
        <vt:i4>3211391</vt:i4>
      </vt:variant>
      <vt:variant>
        <vt:i4>90</vt:i4>
      </vt:variant>
      <vt:variant>
        <vt:i4>0</vt:i4>
      </vt:variant>
      <vt:variant>
        <vt:i4>5</vt:i4>
      </vt:variant>
      <vt:variant>
        <vt:lpwstr>http://www.nevo.co.il/case/28963593</vt:lpwstr>
      </vt:variant>
      <vt:variant>
        <vt:lpwstr/>
      </vt:variant>
      <vt:variant>
        <vt:i4>3276920</vt:i4>
      </vt:variant>
      <vt:variant>
        <vt:i4>87</vt:i4>
      </vt:variant>
      <vt:variant>
        <vt:i4>0</vt:i4>
      </vt:variant>
      <vt:variant>
        <vt:i4>5</vt:i4>
      </vt:variant>
      <vt:variant>
        <vt:lpwstr>http://www.nevo.co.il/case/28152132</vt:lpwstr>
      </vt:variant>
      <vt:variant>
        <vt:lpwstr/>
      </vt:variant>
      <vt:variant>
        <vt:i4>3276923</vt:i4>
      </vt:variant>
      <vt:variant>
        <vt:i4>84</vt:i4>
      </vt:variant>
      <vt:variant>
        <vt:i4>0</vt:i4>
      </vt:variant>
      <vt:variant>
        <vt:i4>5</vt:i4>
      </vt:variant>
      <vt:variant>
        <vt:lpwstr>http://www.nevo.co.il/case/27491153</vt:lpwstr>
      </vt:variant>
      <vt:variant>
        <vt:lpwstr/>
      </vt:variant>
      <vt:variant>
        <vt:i4>3604596</vt:i4>
      </vt:variant>
      <vt:variant>
        <vt:i4>81</vt:i4>
      </vt:variant>
      <vt:variant>
        <vt:i4>0</vt:i4>
      </vt:variant>
      <vt:variant>
        <vt:i4>5</vt:i4>
      </vt:variant>
      <vt:variant>
        <vt:lpwstr>http://www.nevo.co.il/case/27502726</vt:lpwstr>
      </vt:variant>
      <vt:variant>
        <vt:lpwstr/>
      </vt:variant>
      <vt:variant>
        <vt:i4>3539061</vt:i4>
      </vt:variant>
      <vt:variant>
        <vt:i4>78</vt:i4>
      </vt:variant>
      <vt:variant>
        <vt:i4>0</vt:i4>
      </vt:variant>
      <vt:variant>
        <vt:i4>5</vt:i4>
      </vt:variant>
      <vt:variant>
        <vt:lpwstr>http://www.nevo.co.il/case/28513828</vt:lpwstr>
      </vt:variant>
      <vt:variant>
        <vt:lpwstr/>
      </vt:variant>
      <vt:variant>
        <vt:i4>3342460</vt:i4>
      </vt:variant>
      <vt:variant>
        <vt:i4>75</vt:i4>
      </vt:variant>
      <vt:variant>
        <vt:i4>0</vt:i4>
      </vt:variant>
      <vt:variant>
        <vt:i4>5</vt:i4>
      </vt:variant>
      <vt:variant>
        <vt:lpwstr>http://www.nevo.co.il/case/29130200</vt:lpwstr>
      </vt:variant>
      <vt:variant>
        <vt:lpwstr/>
      </vt:variant>
      <vt:variant>
        <vt:i4>3145853</vt:i4>
      </vt:variant>
      <vt:variant>
        <vt:i4>72</vt:i4>
      </vt:variant>
      <vt:variant>
        <vt:i4>0</vt:i4>
      </vt:variant>
      <vt:variant>
        <vt:i4>5</vt:i4>
      </vt:variant>
      <vt:variant>
        <vt:lpwstr>http://www.nevo.co.il/case/26195662</vt:lpwstr>
      </vt:variant>
      <vt:variant>
        <vt:lpwstr/>
      </vt:variant>
      <vt:variant>
        <vt:i4>3473524</vt:i4>
      </vt:variant>
      <vt:variant>
        <vt:i4>69</vt:i4>
      </vt:variant>
      <vt:variant>
        <vt:i4>0</vt:i4>
      </vt:variant>
      <vt:variant>
        <vt:i4>5</vt:i4>
      </vt:variant>
      <vt:variant>
        <vt:lpwstr>http://www.nevo.co.il/case/28200855</vt:lpwstr>
      </vt:variant>
      <vt:variant>
        <vt:lpwstr/>
      </vt:variant>
      <vt:variant>
        <vt:i4>3276916</vt:i4>
      </vt:variant>
      <vt:variant>
        <vt:i4>66</vt:i4>
      </vt:variant>
      <vt:variant>
        <vt:i4>0</vt:i4>
      </vt:variant>
      <vt:variant>
        <vt:i4>5</vt:i4>
      </vt:variant>
      <vt:variant>
        <vt:lpwstr>http://www.nevo.co.il/case/21731268</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3473526</vt:i4>
      </vt:variant>
      <vt:variant>
        <vt:i4>60</vt:i4>
      </vt:variant>
      <vt:variant>
        <vt:i4>0</vt:i4>
      </vt:variant>
      <vt:variant>
        <vt:i4>5</vt:i4>
      </vt:variant>
      <vt:variant>
        <vt:lpwstr>http://www.nevo.co.il/case/17948154</vt:lpwstr>
      </vt:variant>
      <vt:variant>
        <vt:lpwstr/>
      </vt:variant>
      <vt:variant>
        <vt:i4>6357092</vt:i4>
      </vt:variant>
      <vt:variant>
        <vt:i4>57</vt:i4>
      </vt:variant>
      <vt:variant>
        <vt:i4>0</vt:i4>
      </vt:variant>
      <vt:variant>
        <vt:i4>5</vt:i4>
      </vt:variant>
      <vt:variant>
        <vt:lpwstr>http://www.nevo.co.il/law/70301/144</vt:lpwstr>
      </vt:variant>
      <vt:variant>
        <vt:lpwstr/>
      </vt:variant>
      <vt:variant>
        <vt:i4>3604596</vt:i4>
      </vt:variant>
      <vt:variant>
        <vt:i4>54</vt:i4>
      </vt:variant>
      <vt:variant>
        <vt:i4>0</vt:i4>
      </vt:variant>
      <vt:variant>
        <vt:i4>5</vt:i4>
      </vt:variant>
      <vt:variant>
        <vt:lpwstr>http://www.nevo.co.il/case/23750625</vt:lpwstr>
      </vt:variant>
      <vt:variant>
        <vt:lpwstr/>
      </vt:variant>
      <vt:variant>
        <vt:i4>3407996</vt:i4>
      </vt:variant>
      <vt:variant>
        <vt:i4>51</vt:i4>
      </vt:variant>
      <vt:variant>
        <vt:i4>0</vt:i4>
      </vt:variant>
      <vt:variant>
        <vt:i4>5</vt:i4>
      </vt:variant>
      <vt:variant>
        <vt:lpwstr>http://www.nevo.co.il/case/5568354</vt:lpwstr>
      </vt:variant>
      <vt:variant>
        <vt:lpwstr/>
      </vt:variant>
      <vt:variant>
        <vt:i4>3604592</vt:i4>
      </vt:variant>
      <vt:variant>
        <vt:i4>48</vt:i4>
      </vt:variant>
      <vt:variant>
        <vt:i4>0</vt:i4>
      </vt:variant>
      <vt:variant>
        <vt:i4>5</vt:i4>
      </vt:variant>
      <vt:variant>
        <vt:lpwstr>http://www.nevo.co.il/case/28452933</vt:lpwstr>
      </vt:variant>
      <vt:variant>
        <vt:lpwstr/>
      </vt:variant>
      <vt:variant>
        <vt:i4>3276920</vt:i4>
      </vt:variant>
      <vt:variant>
        <vt:i4>45</vt:i4>
      </vt:variant>
      <vt:variant>
        <vt:i4>0</vt:i4>
      </vt:variant>
      <vt:variant>
        <vt:i4>5</vt:i4>
      </vt:variant>
      <vt:variant>
        <vt:lpwstr>http://www.nevo.co.il/case/28152132</vt:lpwstr>
      </vt:variant>
      <vt:variant>
        <vt:lpwstr/>
      </vt:variant>
      <vt:variant>
        <vt:i4>3735668</vt:i4>
      </vt:variant>
      <vt:variant>
        <vt:i4>42</vt:i4>
      </vt:variant>
      <vt:variant>
        <vt:i4>0</vt:i4>
      </vt:variant>
      <vt:variant>
        <vt:i4>5</vt:i4>
      </vt:variant>
      <vt:variant>
        <vt:lpwstr>http://www.nevo.co.il/case/27911638</vt:lpwstr>
      </vt:variant>
      <vt:variant>
        <vt:lpwstr/>
      </vt:variant>
      <vt:variant>
        <vt:i4>4063356</vt:i4>
      </vt:variant>
      <vt:variant>
        <vt:i4>39</vt:i4>
      </vt:variant>
      <vt:variant>
        <vt:i4>0</vt:i4>
      </vt:variant>
      <vt:variant>
        <vt:i4>5</vt:i4>
      </vt:variant>
      <vt:variant>
        <vt:lpwstr>http://www.nevo.co.il/case/27894608</vt:lpwstr>
      </vt:variant>
      <vt:variant>
        <vt:lpwstr/>
      </vt:variant>
      <vt:variant>
        <vt:i4>3407994</vt:i4>
      </vt:variant>
      <vt:variant>
        <vt:i4>36</vt:i4>
      </vt:variant>
      <vt:variant>
        <vt:i4>0</vt:i4>
      </vt:variant>
      <vt:variant>
        <vt:i4>5</vt:i4>
      </vt:variant>
      <vt:variant>
        <vt:lpwstr>http://www.nevo.co.il/case/28243273</vt:lpwstr>
      </vt:variant>
      <vt:variant>
        <vt:lpwstr/>
      </vt:variant>
      <vt:variant>
        <vt:i4>3539058</vt:i4>
      </vt:variant>
      <vt:variant>
        <vt:i4>33</vt:i4>
      </vt:variant>
      <vt:variant>
        <vt:i4>0</vt:i4>
      </vt:variant>
      <vt:variant>
        <vt:i4>5</vt:i4>
      </vt:variant>
      <vt:variant>
        <vt:lpwstr>http://www.nevo.co.il/case/28384637</vt:lpwstr>
      </vt:variant>
      <vt:variant>
        <vt:lpwstr/>
      </vt:variant>
      <vt:variant>
        <vt:i4>3473531</vt:i4>
      </vt:variant>
      <vt:variant>
        <vt:i4>30</vt:i4>
      </vt:variant>
      <vt:variant>
        <vt:i4>0</vt:i4>
      </vt:variant>
      <vt:variant>
        <vt:i4>5</vt:i4>
      </vt:variant>
      <vt:variant>
        <vt:lpwstr>http://www.nevo.co.il/case/28266138</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7995492</vt:i4>
      </vt:variant>
      <vt:variant>
        <vt:i4>18</vt:i4>
      </vt:variant>
      <vt:variant>
        <vt:i4>0</vt:i4>
      </vt:variant>
      <vt:variant>
        <vt:i4>5</vt:i4>
      </vt:variant>
      <vt:variant>
        <vt:lpwstr>http://www.nevo.co.il/law/70301</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6357092</vt:i4>
      </vt:variant>
      <vt:variant>
        <vt:i4>3</vt:i4>
      </vt:variant>
      <vt:variant>
        <vt:i4>0</vt:i4>
      </vt:variant>
      <vt:variant>
        <vt:i4>5</vt:i4>
      </vt:variant>
      <vt:variant>
        <vt:lpwstr>http://www.nevo.co.il/law/70301/140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2025-02-24T13:27:00Z</dcterms:created>
  <dcterms:modified xsi:type="dcterms:W3CDTF">2025-02-24T13:27:00Z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20068</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דוד ג'נסן</vt:lpwstr>
  </property>
  <property fmtid="{D5CDD505-2E9C-101B-9397-08002B2CF9AE}" pid="10" name="LAWYER">
    <vt:lpwstr>יעל תרם;עבד אבו עאמר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20231120</vt:lpwstr>
  </property>
  <property fmtid="{D5CDD505-2E9C-101B-9397-08002B2CF9AE}" pid="14" name="TYPE_N_DATE">
    <vt:lpwstr>39020231120</vt:lpwstr>
  </property>
  <property fmtid="{D5CDD505-2E9C-101B-9397-08002B2CF9AE}" pid="15" name="WORDNUMPAGES">
    <vt:lpwstr>8</vt:lpwstr>
  </property>
  <property fmtid="{D5CDD505-2E9C-101B-9397-08002B2CF9AE}" pid="16" name="TYPE_ABS_DATE">
    <vt:lpwstr>390020231120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28266138;28384637;28243273;27894608;27911638;28152132:2;28452933;5568354;23750625;17948154;21731268;28200855;26195662;29130200;28513828;27502726;27491153;28963593</vt:lpwstr>
  </property>
  <property fmtid="{D5CDD505-2E9C-101B-9397-08002B2CF9AE}" pid="36" name="LAWLISTTMP1">
    <vt:lpwstr>70301/144.b2:3;144.a:2;144;140</vt:lpwstr>
  </property>
</Properties>
</file>