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39198F" w:rsidRPr="00A4174A" w14:paraId="10D2E194" w14:textId="77777777" w:rsidTr="00655033">
        <w:trPr>
          <w:trHeight w:hRule="exact" w:val="418"/>
          <w:jc w:val="center"/>
        </w:trPr>
        <w:tc>
          <w:tcPr>
            <w:tcW w:w="8721" w:type="dxa"/>
            <w:gridSpan w:val="2"/>
          </w:tcPr>
          <w:p w14:paraId="3FADFD15" w14:textId="77777777" w:rsidR="0039198F" w:rsidRPr="00A4174A" w:rsidRDefault="0039198F" w:rsidP="007B67B5">
            <w:pPr>
              <w:pStyle w:val="a3"/>
              <w:jc w:val="center"/>
              <w:rPr>
                <w:rFonts w:ascii="Tahoma" w:hAnsi="Tahoma" w:cs="Tahoma"/>
                <w:color w:val="000080"/>
                <w:rtl/>
              </w:rPr>
            </w:pPr>
            <w:bookmarkStart w:id="0" w:name="LastJudge"/>
            <w:r w:rsidRPr="00A4174A">
              <w:rPr>
                <w:rFonts w:ascii="Tahoma" w:hAnsi="Tahoma" w:cs="Tahoma"/>
                <w:b/>
                <w:bCs/>
                <w:color w:val="000080"/>
                <w:rtl/>
              </w:rPr>
              <w:t>בית המשפט המחוזי בנוף הגליל-נצרת</w:t>
            </w:r>
          </w:p>
        </w:tc>
      </w:tr>
      <w:tr w:rsidR="0039198F" w:rsidRPr="00A4174A" w14:paraId="613EFAB8" w14:textId="77777777" w:rsidTr="00655033">
        <w:trPr>
          <w:trHeight w:val="337"/>
          <w:jc w:val="center"/>
        </w:trPr>
        <w:tc>
          <w:tcPr>
            <w:tcW w:w="5055" w:type="dxa"/>
          </w:tcPr>
          <w:p w14:paraId="0524A12B" w14:textId="77777777" w:rsidR="0039198F" w:rsidRPr="00A4174A" w:rsidRDefault="0039198F" w:rsidP="007B67B5">
            <w:pPr>
              <w:rPr>
                <w:rFonts w:cs="FrankRuehl"/>
                <w:sz w:val="28"/>
                <w:szCs w:val="28"/>
                <w:rtl/>
              </w:rPr>
            </w:pPr>
            <w:r w:rsidRPr="00A4174A">
              <w:rPr>
                <w:rFonts w:cs="FrankRuehl"/>
                <w:sz w:val="28"/>
                <w:szCs w:val="28"/>
                <w:rtl/>
              </w:rPr>
              <w:t>ת"פ</w:t>
            </w:r>
            <w:r w:rsidRPr="00A4174A">
              <w:rPr>
                <w:rFonts w:cs="FrankRuehl" w:hint="cs"/>
                <w:sz w:val="28"/>
                <w:szCs w:val="28"/>
                <w:rtl/>
              </w:rPr>
              <w:t xml:space="preserve"> </w:t>
            </w:r>
            <w:r w:rsidRPr="00A4174A">
              <w:rPr>
                <w:rFonts w:cs="FrankRuehl"/>
                <w:sz w:val="28"/>
                <w:szCs w:val="28"/>
                <w:rtl/>
              </w:rPr>
              <w:t>11443-11-22</w:t>
            </w:r>
            <w:r w:rsidRPr="00A4174A">
              <w:rPr>
                <w:rFonts w:cs="FrankRuehl" w:hint="cs"/>
                <w:sz w:val="28"/>
                <w:szCs w:val="28"/>
                <w:rtl/>
              </w:rPr>
              <w:t xml:space="preserve"> </w:t>
            </w:r>
            <w:r w:rsidRPr="00A4174A">
              <w:rPr>
                <w:rFonts w:cs="FrankRuehl"/>
                <w:sz w:val="28"/>
                <w:szCs w:val="28"/>
                <w:rtl/>
              </w:rPr>
              <w:t>מדינת ישראל נ' סולימאן(עציר) ואח'</w:t>
            </w:r>
          </w:p>
          <w:p w14:paraId="69479D26" w14:textId="77777777" w:rsidR="0039198F" w:rsidRPr="00A4174A" w:rsidRDefault="0039198F" w:rsidP="007B67B5">
            <w:pPr>
              <w:pStyle w:val="a3"/>
              <w:rPr>
                <w:rFonts w:cs="FrankRuehl"/>
                <w:sz w:val="28"/>
                <w:szCs w:val="28"/>
                <w:rtl/>
              </w:rPr>
            </w:pPr>
          </w:p>
        </w:tc>
        <w:tc>
          <w:tcPr>
            <w:tcW w:w="3666" w:type="dxa"/>
          </w:tcPr>
          <w:p w14:paraId="7B64B349" w14:textId="77777777" w:rsidR="0039198F" w:rsidRPr="00A4174A" w:rsidRDefault="0039198F" w:rsidP="007B67B5">
            <w:pPr>
              <w:pStyle w:val="a3"/>
              <w:jc w:val="right"/>
              <w:rPr>
                <w:rFonts w:cs="FrankRuehl"/>
                <w:sz w:val="28"/>
                <w:szCs w:val="28"/>
                <w:rtl/>
              </w:rPr>
            </w:pPr>
            <w:r w:rsidRPr="00A4174A">
              <w:rPr>
                <w:rFonts w:cs="FrankRuehl"/>
                <w:sz w:val="28"/>
                <w:szCs w:val="28"/>
                <w:rtl/>
              </w:rPr>
              <w:t>17 מרץ 2025</w:t>
            </w:r>
          </w:p>
        </w:tc>
      </w:tr>
    </w:tbl>
    <w:p w14:paraId="482540C8" w14:textId="77777777" w:rsidR="0039198F" w:rsidRPr="00A4174A" w:rsidRDefault="0039198F" w:rsidP="00655033">
      <w:pPr>
        <w:pStyle w:val="a3"/>
        <w:rPr>
          <w:rFonts w:ascii="David" w:hAnsi="David"/>
          <w:sz w:val="6"/>
          <w:szCs w:val="6"/>
          <w:rtl/>
        </w:rPr>
      </w:pPr>
      <w:r w:rsidRPr="00A4174A">
        <w:rPr>
          <w:rFonts w:hint="cs"/>
          <w:rtl/>
        </w:rPr>
        <w:t xml:space="preserve"> </w:t>
      </w:r>
    </w:p>
    <w:p w14:paraId="58330DA0" w14:textId="77777777" w:rsidR="0039198F" w:rsidRPr="00A4174A" w:rsidRDefault="0039198F" w:rsidP="0039198F">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39198F" w:rsidRPr="00A4174A" w14:paraId="1275F2B3" w14:textId="77777777" w:rsidTr="0039198F">
        <w:trPr>
          <w:gridAfter w:val="1"/>
          <w:wAfter w:w="56" w:type="dxa"/>
        </w:trPr>
        <w:tc>
          <w:tcPr>
            <w:tcW w:w="8718" w:type="dxa"/>
            <w:gridSpan w:val="2"/>
            <w:shd w:val="clear" w:color="auto" w:fill="auto"/>
          </w:tcPr>
          <w:p w14:paraId="399E8C37" w14:textId="77777777" w:rsidR="0039198F" w:rsidRPr="00A4174A" w:rsidRDefault="0039198F" w:rsidP="007B67B5">
            <w:pPr>
              <w:rPr>
                <w:rFonts w:ascii="David" w:hAnsi="David"/>
                <w:rtl/>
              </w:rPr>
            </w:pPr>
            <w:r w:rsidRPr="00A4174A">
              <w:rPr>
                <w:rFonts w:ascii="David" w:hAnsi="David"/>
                <w:b/>
                <w:bCs/>
                <w:sz w:val="26"/>
                <w:szCs w:val="26"/>
                <w:rtl/>
              </w:rPr>
              <w:t>בפני כב' השופט חנא סבאג</w:t>
            </w:r>
          </w:p>
        </w:tc>
      </w:tr>
      <w:tr w:rsidR="0039198F" w:rsidRPr="00A4174A" w14:paraId="0B9E7F34" w14:textId="77777777" w:rsidTr="0039198F">
        <w:trPr>
          <w:cantSplit/>
          <w:trHeight w:val="724"/>
        </w:trPr>
        <w:tc>
          <w:tcPr>
            <w:tcW w:w="2880" w:type="dxa"/>
            <w:shd w:val="clear" w:color="auto" w:fill="auto"/>
          </w:tcPr>
          <w:p w14:paraId="51EC72E6" w14:textId="77777777" w:rsidR="0039198F" w:rsidRPr="00A4174A" w:rsidRDefault="0039198F" w:rsidP="0039198F">
            <w:pPr>
              <w:ind w:left="26"/>
              <w:rPr>
                <w:rFonts w:ascii="David" w:hAnsi="David"/>
                <w:b/>
                <w:bCs/>
                <w:sz w:val="26"/>
                <w:szCs w:val="26"/>
                <w:rtl/>
              </w:rPr>
            </w:pPr>
            <w:bookmarkStart w:id="1" w:name="FirstAppellant"/>
          </w:p>
          <w:p w14:paraId="7700D265" w14:textId="77777777" w:rsidR="0039198F" w:rsidRPr="00A4174A" w:rsidRDefault="0039198F" w:rsidP="0039198F">
            <w:pPr>
              <w:ind w:left="26"/>
              <w:rPr>
                <w:rFonts w:ascii="David" w:hAnsi="David"/>
                <w:b/>
                <w:bCs/>
                <w:sz w:val="26"/>
                <w:szCs w:val="26"/>
                <w:rtl/>
              </w:rPr>
            </w:pPr>
            <w:r w:rsidRPr="00A4174A">
              <w:rPr>
                <w:rFonts w:ascii="David" w:hAnsi="David"/>
                <w:b/>
                <w:bCs/>
                <w:sz w:val="26"/>
                <w:szCs w:val="26"/>
                <w:rtl/>
              </w:rPr>
              <w:t>המאשימה</w:t>
            </w:r>
          </w:p>
        </w:tc>
        <w:tc>
          <w:tcPr>
            <w:tcW w:w="5922" w:type="dxa"/>
            <w:gridSpan w:val="2"/>
            <w:shd w:val="clear" w:color="auto" w:fill="auto"/>
          </w:tcPr>
          <w:p w14:paraId="75945BA8" w14:textId="77777777" w:rsidR="0039198F" w:rsidRPr="00A4174A" w:rsidRDefault="0039198F" w:rsidP="007B67B5">
            <w:pPr>
              <w:rPr>
                <w:rFonts w:ascii="David" w:hAnsi="David"/>
                <w:rtl/>
              </w:rPr>
            </w:pPr>
          </w:p>
          <w:p w14:paraId="578D3CAF" w14:textId="77777777" w:rsidR="0039198F" w:rsidRPr="00A4174A" w:rsidRDefault="0039198F" w:rsidP="007B67B5">
            <w:pPr>
              <w:rPr>
                <w:rFonts w:ascii="David" w:hAnsi="David"/>
                <w:b/>
                <w:bCs/>
                <w:sz w:val="26"/>
                <w:szCs w:val="26"/>
                <w:rtl/>
              </w:rPr>
            </w:pPr>
            <w:r w:rsidRPr="00A4174A">
              <w:rPr>
                <w:rFonts w:ascii="David" w:hAnsi="David"/>
                <w:rtl/>
              </w:rPr>
              <w:t xml:space="preserve"> </w:t>
            </w:r>
            <w:r w:rsidRPr="00A4174A">
              <w:rPr>
                <w:rFonts w:ascii="David" w:hAnsi="David"/>
                <w:b/>
                <w:bCs/>
                <w:sz w:val="26"/>
                <w:szCs w:val="26"/>
                <w:rtl/>
              </w:rPr>
              <w:t>מדינת ישראל</w:t>
            </w:r>
          </w:p>
          <w:p w14:paraId="605DDAC4" w14:textId="77777777" w:rsidR="0039198F" w:rsidRPr="00A4174A" w:rsidRDefault="0039198F" w:rsidP="007B67B5">
            <w:pPr>
              <w:rPr>
                <w:rFonts w:ascii="David" w:hAnsi="David"/>
                <w:b/>
                <w:bCs/>
                <w:sz w:val="26"/>
                <w:szCs w:val="26"/>
                <w:rtl/>
              </w:rPr>
            </w:pPr>
          </w:p>
        </w:tc>
      </w:tr>
      <w:bookmarkEnd w:id="1"/>
      <w:tr w:rsidR="0039198F" w:rsidRPr="00A4174A" w14:paraId="3F9D6DF0" w14:textId="77777777" w:rsidTr="0039198F">
        <w:tc>
          <w:tcPr>
            <w:tcW w:w="8802" w:type="dxa"/>
            <w:gridSpan w:val="3"/>
            <w:shd w:val="clear" w:color="auto" w:fill="auto"/>
            <w:vAlign w:val="center"/>
          </w:tcPr>
          <w:p w14:paraId="5A8293E1" w14:textId="77777777" w:rsidR="0039198F" w:rsidRPr="00A4174A" w:rsidRDefault="0039198F" w:rsidP="0039198F">
            <w:pPr>
              <w:jc w:val="center"/>
              <w:rPr>
                <w:rFonts w:ascii="David" w:hAnsi="David"/>
                <w:b/>
                <w:bCs/>
                <w:sz w:val="26"/>
                <w:szCs w:val="26"/>
                <w:rtl/>
              </w:rPr>
            </w:pPr>
          </w:p>
          <w:p w14:paraId="5E6FFC19" w14:textId="77777777" w:rsidR="0039198F" w:rsidRPr="00A4174A" w:rsidRDefault="0039198F" w:rsidP="0039198F">
            <w:pPr>
              <w:jc w:val="center"/>
              <w:rPr>
                <w:rFonts w:ascii="David" w:hAnsi="David"/>
                <w:b/>
                <w:bCs/>
                <w:sz w:val="26"/>
                <w:szCs w:val="26"/>
                <w:rtl/>
              </w:rPr>
            </w:pPr>
            <w:r w:rsidRPr="00A4174A">
              <w:rPr>
                <w:rFonts w:ascii="David" w:hAnsi="David"/>
                <w:b/>
                <w:bCs/>
                <w:sz w:val="26"/>
                <w:szCs w:val="26"/>
                <w:rtl/>
              </w:rPr>
              <w:t>נגד</w:t>
            </w:r>
          </w:p>
          <w:p w14:paraId="0927315D" w14:textId="77777777" w:rsidR="0039198F" w:rsidRPr="00A4174A" w:rsidRDefault="0039198F" w:rsidP="007B67B5">
            <w:pPr>
              <w:rPr>
                <w:rFonts w:ascii="David" w:hAnsi="David"/>
                <w:b/>
                <w:bCs/>
                <w:sz w:val="26"/>
                <w:szCs w:val="26"/>
                <w:rtl/>
              </w:rPr>
            </w:pPr>
          </w:p>
        </w:tc>
      </w:tr>
      <w:tr w:rsidR="0039198F" w:rsidRPr="00A4174A" w14:paraId="6CB5FCEE" w14:textId="77777777" w:rsidTr="0039198F">
        <w:tc>
          <w:tcPr>
            <w:tcW w:w="2880" w:type="dxa"/>
            <w:shd w:val="clear" w:color="auto" w:fill="auto"/>
          </w:tcPr>
          <w:p w14:paraId="158F7006" w14:textId="77777777" w:rsidR="0039198F" w:rsidRPr="00A4174A" w:rsidRDefault="0039198F" w:rsidP="0039198F">
            <w:pPr>
              <w:ind w:left="26"/>
              <w:rPr>
                <w:rFonts w:ascii="David" w:hAnsi="David"/>
                <w:b/>
                <w:bCs/>
                <w:sz w:val="26"/>
                <w:szCs w:val="26"/>
              </w:rPr>
            </w:pPr>
            <w:r w:rsidRPr="00A4174A">
              <w:rPr>
                <w:rFonts w:ascii="David" w:hAnsi="David"/>
                <w:b/>
                <w:bCs/>
                <w:sz w:val="26"/>
                <w:szCs w:val="26"/>
                <w:rtl/>
              </w:rPr>
              <w:t>הנאשמים</w:t>
            </w:r>
          </w:p>
        </w:tc>
        <w:tc>
          <w:tcPr>
            <w:tcW w:w="5922" w:type="dxa"/>
            <w:gridSpan w:val="2"/>
            <w:shd w:val="clear" w:color="auto" w:fill="auto"/>
          </w:tcPr>
          <w:p w14:paraId="3AC955DF" w14:textId="77777777" w:rsidR="0039198F" w:rsidRPr="00A4174A" w:rsidRDefault="0039198F" w:rsidP="007B67B5">
            <w:pPr>
              <w:rPr>
                <w:rFonts w:ascii="David" w:hAnsi="David"/>
                <w:b/>
                <w:bCs/>
                <w:sz w:val="26"/>
                <w:szCs w:val="26"/>
                <w:rtl/>
              </w:rPr>
            </w:pPr>
            <w:r w:rsidRPr="00A4174A">
              <w:rPr>
                <w:rFonts w:ascii="David" w:hAnsi="David"/>
                <w:b/>
                <w:bCs/>
                <w:sz w:val="26"/>
                <w:szCs w:val="26"/>
              </w:rPr>
              <w:t>.1</w:t>
            </w:r>
            <w:r w:rsidRPr="00A4174A">
              <w:rPr>
                <w:rFonts w:ascii="David" w:hAnsi="David"/>
                <w:rtl/>
              </w:rPr>
              <w:t xml:space="preserve"> </w:t>
            </w:r>
            <w:r w:rsidRPr="00A4174A">
              <w:rPr>
                <w:rFonts w:ascii="David" w:hAnsi="David"/>
                <w:b/>
                <w:bCs/>
                <w:sz w:val="26"/>
                <w:szCs w:val="26"/>
                <w:rtl/>
              </w:rPr>
              <w:t>אחמד עיזאת סולימאן (עציר)</w:t>
            </w:r>
            <w:r w:rsidRPr="00A4174A">
              <w:rPr>
                <w:rFonts w:ascii="David" w:hAnsi="David"/>
                <w:rtl/>
              </w:rPr>
              <w:t xml:space="preserve"> </w:t>
            </w:r>
            <w:r w:rsidRPr="00A4174A">
              <w:rPr>
                <w:rFonts w:ascii="David" w:hAnsi="David"/>
                <w:b/>
                <w:bCs/>
                <w:sz w:val="26"/>
                <w:szCs w:val="26"/>
                <w:rtl/>
              </w:rPr>
              <w:t xml:space="preserve">ת"ז  </w:t>
            </w:r>
            <w:r w:rsidR="00A4174A">
              <w:rPr>
                <w:rFonts w:ascii="David" w:hAnsi="David"/>
                <w:b/>
                <w:bCs/>
                <w:sz w:val="26"/>
                <w:szCs w:val="26"/>
              </w:rPr>
              <w:t>xxxxxxxxxx</w:t>
            </w:r>
          </w:p>
          <w:p w14:paraId="58F00E9F" w14:textId="77777777" w:rsidR="0039198F" w:rsidRPr="00A4174A" w:rsidRDefault="0039198F" w:rsidP="007B67B5">
            <w:pPr>
              <w:rPr>
                <w:rFonts w:ascii="David" w:hAnsi="David"/>
                <w:b/>
                <w:bCs/>
                <w:sz w:val="26"/>
                <w:szCs w:val="26"/>
                <w:rtl/>
              </w:rPr>
            </w:pPr>
            <w:r w:rsidRPr="00A4174A">
              <w:rPr>
                <w:rFonts w:ascii="David" w:hAnsi="David"/>
                <w:b/>
                <w:bCs/>
                <w:sz w:val="26"/>
                <w:szCs w:val="26"/>
              </w:rPr>
              <w:t>.2</w:t>
            </w:r>
            <w:r w:rsidRPr="00A4174A">
              <w:rPr>
                <w:rFonts w:ascii="David" w:hAnsi="David"/>
                <w:rtl/>
              </w:rPr>
              <w:t xml:space="preserve"> </w:t>
            </w:r>
            <w:r w:rsidRPr="00A4174A">
              <w:rPr>
                <w:rFonts w:ascii="David" w:hAnsi="David"/>
                <w:b/>
                <w:bCs/>
                <w:sz w:val="26"/>
                <w:szCs w:val="26"/>
                <w:rtl/>
              </w:rPr>
              <w:t>אחמד מוהנד ניג'ם (עציר)</w:t>
            </w:r>
            <w:r w:rsidRPr="00A4174A">
              <w:rPr>
                <w:rFonts w:ascii="David" w:hAnsi="David"/>
                <w:rtl/>
              </w:rPr>
              <w:t xml:space="preserve"> </w:t>
            </w:r>
            <w:r w:rsidRPr="00A4174A">
              <w:rPr>
                <w:rFonts w:ascii="David" w:hAnsi="David"/>
                <w:b/>
                <w:bCs/>
                <w:sz w:val="26"/>
                <w:szCs w:val="26"/>
                <w:rtl/>
              </w:rPr>
              <w:t xml:space="preserve">ת"ז  </w:t>
            </w:r>
            <w:r w:rsidR="00A4174A">
              <w:rPr>
                <w:rFonts w:ascii="David" w:hAnsi="David"/>
                <w:b/>
                <w:bCs/>
                <w:sz w:val="26"/>
                <w:szCs w:val="26"/>
              </w:rPr>
              <w:t>xxxxxxxxxx</w:t>
            </w:r>
          </w:p>
          <w:p w14:paraId="0C6DD5F6" w14:textId="77777777" w:rsidR="0039198F" w:rsidRPr="00A4174A" w:rsidRDefault="0039198F" w:rsidP="007B67B5">
            <w:pPr>
              <w:rPr>
                <w:rFonts w:ascii="David" w:hAnsi="David"/>
                <w:b/>
                <w:bCs/>
                <w:sz w:val="26"/>
                <w:szCs w:val="26"/>
                <w:rtl/>
              </w:rPr>
            </w:pPr>
            <w:r w:rsidRPr="00A4174A">
              <w:rPr>
                <w:rFonts w:ascii="David" w:hAnsi="David"/>
                <w:b/>
                <w:bCs/>
                <w:sz w:val="26"/>
                <w:szCs w:val="26"/>
              </w:rPr>
              <w:t>.3</w:t>
            </w:r>
            <w:r w:rsidRPr="00A4174A">
              <w:rPr>
                <w:rFonts w:ascii="David" w:hAnsi="David"/>
                <w:rtl/>
              </w:rPr>
              <w:t xml:space="preserve"> </w:t>
            </w:r>
            <w:r w:rsidRPr="00A4174A">
              <w:rPr>
                <w:rFonts w:ascii="David" w:hAnsi="David"/>
                <w:b/>
                <w:bCs/>
                <w:sz w:val="26"/>
                <w:szCs w:val="26"/>
                <w:rtl/>
              </w:rPr>
              <w:t>ח'יאם סאלח סולימאן (עציר)</w:t>
            </w:r>
            <w:r w:rsidRPr="00A4174A">
              <w:rPr>
                <w:rFonts w:ascii="David" w:hAnsi="David"/>
                <w:rtl/>
              </w:rPr>
              <w:t xml:space="preserve"> </w:t>
            </w:r>
            <w:r w:rsidRPr="00A4174A">
              <w:rPr>
                <w:rFonts w:ascii="David" w:hAnsi="David"/>
                <w:b/>
                <w:bCs/>
                <w:sz w:val="26"/>
                <w:szCs w:val="26"/>
                <w:rtl/>
              </w:rPr>
              <w:t xml:space="preserve">ת"ז  </w:t>
            </w:r>
            <w:r w:rsidR="00A4174A">
              <w:rPr>
                <w:rFonts w:ascii="David" w:hAnsi="David"/>
                <w:b/>
                <w:bCs/>
                <w:sz w:val="26"/>
                <w:szCs w:val="26"/>
              </w:rPr>
              <w:t>xxxxxxxxxx</w:t>
            </w:r>
          </w:p>
        </w:tc>
      </w:tr>
    </w:tbl>
    <w:p w14:paraId="1CB52A01" w14:textId="77777777" w:rsidR="0039198F" w:rsidRPr="00A4174A" w:rsidRDefault="0039198F" w:rsidP="0039198F">
      <w:pPr>
        <w:spacing w:line="360" w:lineRule="auto"/>
        <w:jc w:val="both"/>
        <w:rPr>
          <w:rFonts w:ascii="David" w:hAnsi="David"/>
          <w:rtl/>
        </w:rPr>
      </w:pPr>
      <w:r w:rsidRPr="00A4174A">
        <w:rPr>
          <w:rFonts w:ascii="David" w:hAnsi="David"/>
          <w:sz w:val="6"/>
          <w:szCs w:val="6"/>
          <w:rtl/>
        </w:rPr>
        <w:t>&lt;#2#&gt;</w:t>
      </w:r>
    </w:p>
    <w:p w14:paraId="6D191F6F" w14:textId="77777777" w:rsidR="0039198F" w:rsidRPr="00A4174A" w:rsidRDefault="0039198F" w:rsidP="0039198F">
      <w:pPr>
        <w:rPr>
          <w:rFonts w:ascii="David" w:hAnsi="David"/>
        </w:rPr>
      </w:pPr>
    </w:p>
    <w:p w14:paraId="77D7D291" w14:textId="77777777" w:rsidR="00655033" w:rsidRPr="00655033" w:rsidRDefault="00655033" w:rsidP="00655033">
      <w:pPr>
        <w:spacing w:before="120" w:after="120" w:line="240" w:lineRule="exact"/>
        <w:ind w:left="283" w:hanging="283"/>
        <w:jc w:val="both"/>
        <w:rPr>
          <w:rFonts w:ascii="FrankRuehl" w:hAnsi="FrankRuehl" w:cs="FrankRuehl"/>
          <w:rtl/>
        </w:rPr>
      </w:pPr>
      <w:bookmarkStart w:id="2" w:name="LawTable"/>
      <w:bookmarkEnd w:id="2"/>
    </w:p>
    <w:p w14:paraId="2DB5FE96" w14:textId="77777777" w:rsidR="00655033" w:rsidRPr="00655033" w:rsidRDefault="00655033" w:rsidP="00655033">
      <w:pPr>
        <w:spacing w:before="120" w:after="120" w:line="240" w:lineRule="exact"/>
        <w:ind w:left="283" w:hanging="283"/>
        <w:jc w:val="both"/>
        <w:rPr>
          <w:rFonts w:ascii="FrankRuehl" w:hAnsi="FrankRuehl" w:cs="FrankRuehl"/>
          <w:rtl/>
        </w:rPr>
      </w:pPr>
      <w:r w:rsidRPr="00655033">
        <w:rPr>
          <w:rFonts w:ascii="FrankRuehl" w:hAnsi="FrankRuehl" w:cs="FrankRuehl"/>
          <w:rtl/>
        </w:rPr>
        <w:t xml:space="preserve">חקיקה שאוזכרה: </w:t>
      </w:r>
    </w:p>
    <w:p w14:paraId="39F48859" w14:textId="77777777" w:rsidR="00655033" w:rsidRPr="00655033" w:rsidRDefault="00655033" w:rsidP="00655033">
      <w:pPr>
        <w:spacing w:before="120" w:after="120" w:line="240" w:lineRule="exact"/>
        <w:ind w:left="283" w:hanging="283"/>
        <w:jc w:val="both"/>
        <w:rPr>
          <w:rFonts w:ascii="FrankRuehl" w:hAnsi="FrankRuehl" w:cs="FrankRuehl"/>
          <w:color w:val="0000FF"/>
          <w:rtl/>
        </w:rPr>
      </w:pPr>
      <w:hyperlink r:id="rId7" w:history="1">
        <w:r w:rsidRPr="00655033">
          <w:rPr>
            <w:rStyle w:val="Hyperlink"/>
            <w:rFonts w:ascii="FrankRuehl" w:hAnsi="FrankRuehl" w:cs="FrankRuehl"/>
            <w:u w:val="none"/>
            <w:rtl/>
          </w:rPr>
          <w:t>חוק העונשין, תשל"ז-1977</w:t>
        </w:r>
      </w:hyperlink>
      <w:r w:rsidRPr="00655033">
        <w:rPr>
          <w:rFonts w:ascii="FrankRuehl" w:hAnsi="FrankRuehl" w:cs="FrankRuehl"/>
          <w:color w:val="0000FF"/>
          <w:rtl/>
        </w:rPr>
        <w:t xml:space="preserve">: סע'  </w:t>
      </w:r>
      <w:hyperlink r:id="rId8" w:history="1">
        <w:r w:rsidRPr="00655033">
          <w:rPr>
            <w:rStyle w:val="Hyperlink"/>
            <w:rFonts w:ascii="FrankRuehl" w:hAnsi="FrankRuehl" w:cs="FrankRuehl"/>
            <w:u w:val="none"/>
          </w:rPr>
          <w:t>29</w:t>
        </w:r>
      </w:hyperlink>
      <w:r w:rsidRPr="00655033">
        <w:rPr>
          <w:rFonts w:ascii="FrankRuehl" w:hAnsi="FrankRuehl" w:cs="FrankRuehl"/>
          <w:color w:val="0000FF"/>
          <w:rtl/>
        </w:rPr>
        <w:t xml:space="preserve">, </w:t>
      </w:r>
      <w:hyperlink r:id="rId9" w:history="1">
        <w:r w:rsidRPr="00655033">
          <w:rPr>
            <w:rStyle w:val="Hyperlink"/>
            <w:rFonts w:ascii="FrankRuehl" w:hAnsi="FrankRuehl" w:cs="FrankRuehl"/>
            <w:u w:val="none"/>
          </w:rPr>
          <w:t>31</w:t>
        </w:r>
      </w:hyperlink>
      <w:r w:rsidRPr="00655033">
        <w:rPr>
          <w:rFonts w:ascii="FrankRuehl" w:hAnsi="FrankRuehl" w:cs="FrankRuehl"/>
          <w:color w:val="0000FF"/>
          <w:rtl/>
        </w:rPr>
        <w:t xml:space="preserve">, </w:t>
      </w:r>
      <w:hyperlink r:id="rId10" w:history="1">
        <w:r w:rsidRPr="00655033">
          <w:rPr>
            <w:rStyle w:val="Hyperlink"/>
            <w:rFonts w:ascii="FrankRuehl" w:hAnsi="FrankRuehl" w:cs="FrankRuehl"/>
            <w:u w:val="none"/>
          </w:rPr>
          <w:t>144</w:t>
        </w:r>
      </w:hyperlink>
      <w:r w:rsidRPr="00655033">
        <w:rPr>
          <w:rFonts w:ascii="FrankRuehl" w:hAnsi="FrankRuehl" w:cs="FrankRuehl"/>
          <w:color w:val="0000FF"/>
          <w:rtl/>
        </w:rPr>
        <w:t xml:space="preserve">(ב), </w:t>
      </w:r>
      <w:hyperlink r:id="rId11" w:history="1">
        <w:r w:rsidRPr="00655033">
          <w:rPr>
            <w:rStyle w:val="Hyperlink"/>
            <w:rFonts w:ascii="FrankRuehl" w:hAnsi="FrankRuehl" w:cs="FrankRuehl"/>
            <w:u w:val="none"/>
          </w:rPr>
          <w:t>144</w:t>
        </w:r>
      </w:hyperlink>
      <w:r w:rsidRPr="00655033">
        <w:rPr>
          <w:rFonts w:ascii="FrankRuehl" w:hAnsi="FrankRuehl" w:cs="FrankRuehl"/>
          <w:color w:val="0000FF"/>
          <w:rtl/>
        </w:rPr>
        <w:t xml:space="preserve">(ז), </w:t>
      </w:r>
      <w:hyperlink r:id="rId12" w:history="1">
        <w:r w:rsidRPr="00655033">
          <w:rPr>
            <w:rStyle w:val="Hyperlink"/>
            <w:rFonts w:ascii="FrankRuehl" w:hAnsi="FrankRuehl" w:cs="FrankRuehl"/>
            <w:u w:val="none"/>
          </w:rPr>
          <w:t>275</w:t>
        </w:r>
      </w:hyperlink>
      <w:r w:rsidRPr="00655033">
        <w:rPr>
          <w:rFonts w:ascii="FrankRuehl" w:hAnsi="FrankRuehl" w:cs="FrankRuehl"/>
          <w:color w:val="0000FF"/>
          <w:rtl/>
        </w:rPr>
        <w:t xml:space="preserve">, </w:t>
      </w:r>
      <w:hyperlink r:id="rId13" w:history="1">
        <w:r w:rsidRPr="00655033">
          <w:rPr>
            <w:rStyle w:val="Hyperlink"/>
            <w:rFonts w:ascii="FrankRuehl" w:hAnsi="FrankRuehl" w:cs="FrankRuehl"/>
            <w:u w:val="none"/>
          </w:rPr>
          <w:t>332</w:t>
        </w:r>
      </w:hyperlink>
      <w:r w:rsidRPr="00655033">
        <w:rPr>
          <w:rFonts w:ascii="FrankRuehl" w:hAnsi="FrankRuehl" w:cs="FrankRuehl"/>
          <w:color w:val="0000FF"/>
          <w:rtl/>
        </w:rPr>
        <w:t xml:space="preserve">(2), </w:t>
      </w:r>
      <w:hyperlink r:id="rId14" w:history="1">
        <w:r w:rsidRPr="00655033">
          <w:rPr>
            <w:rStyle w:val="Hyperlink"/>
            <w:rFonts w:ascii="FrankRuehl" w:hAnsi="FrankRuehl" w:cs="FrankRuehl"/>
            <w:u w:val="none"/>
          </w:rPr>
          <w:t>340</w:t>
        </w:r>
        <w:r w:rsidRPr="00655033">
          <w:rPr>
            <w:rStyle w:val="Hyperlink"/>
            <w:rFonts w:ascii="FrankRuehl" w:hAnsi="FrankRuehl" w:cs="FrankRuehl"/>
            <w:u w:val="none"/>
            <w:rtl/>
          </w:rPr>
          <w:t>א</w:t>
        </w:r>
      </w:hyperlink>
      <w:r w:rsidRPr="00655033">
        <w:rPr>
          <w:rFonts w:ascii="FrankRuehl" w:hAnsi="FrankRuehl" w:cs="FrankRuehl"/>
          <w:color w:val="0000FF"/>
          <w:rtl/>
        </w:rPr>
        <w:t xml:space="preserve">(ב)(1), </w:t>
      </w:r>
      <w:hyperlink r:id="rId15" w:history="1">
        <w:r w:rsidRPr="00655033">
          <w:rPr>
            <w:rStyle w:val="Hyperlink"/>
            <w:rFonts w:ascii="FrankRuehl" w:hAnsi="FrankRuehl" w:cs="FrankRuehl"/>
            <w:u w:val="none"/>
          </w:rPr>
          <w:t>2</w:t>
        </w:r>
      </w:hyperlink>
    </w:p>
    <w:p w14:paraId="751F9F96" w14:textId="77777777" w:rsidR="0039198F" w:rsidRPr="00655033" w:rsidRDefault="0039198F" w:rsidP="00655033">
      <w:pPr>
        <w:rPr>
          <w:rFonts w:ascii="Arial" w:hAnsi="Arial" w:cs="FrankRuehl"/>
          <w:sz w:val="28"/>
          <w:szCs w:val="28"/>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198F" w14:paraId="11777868" w14:textId="77777777" w:rsidTr="0039198F">
        <w:trPr>
          <w:trHeight w:val="355"/>
          <w:jc w:val="center"/>
        </w:trPr>
        <w:tc>
          <w:tcPr>
            <w:tcW w:w="8820" w:type="dxa"/>
            <w:tcBorders>
              <w:top w:val="nil"/>
              <w:left w:val="nil"/>
              <w:bottom w:val="nil"/>
              <w:right w:val="nil"/>
            </w:tcBorders>
            <w:shd w:val="clear" w:color="auto" w:fill="auto"/>
          </w:tcPr>
          <w:p w14:paraId="593A34DA" w14:textId="77777777" w:rsidR="00A4174A" w:rsidRPr="00A4174A" w:rsidRDefault="00A4174A" w:rsidP="00A4174A">
            <w:pPr>
              <w:jc w:val="center"/>
              <w:rPr>
                <w:rFonts w:ascii="Arial" w:hAnsi="Arial" w:cs="FrankRuehl"/>
                <w:b/>
                <w:bCs/>
                <w:sz w:val="32"/>
                <w:szCs w:val="32"/>
                <w:u w:val="single"/>
                <w:rtl/>
              </w:rPr>
            </w:pPr>
            <w:bookmarkStart w:id="4" w:name="PsakDin" w:colFirst="0" w:colLast="0"/>
            <w:bookmarkEnd w:id="0"/>
            <w:r w:rsidRPr="00A4174A">
              <w:rPr>
                <w:rFonts w:ascii="Arial" w:hAnsi="Arial" w:cs="FrankRuehl"/>
                <w:b/>
                <w:bCs/>
                <w:sz w:val="32"/>
                <w:szCs w:val="32"/>
                <w:u w:val="single"/>
                <w:rtl/>
              </w:rPr>
              <w:t>גזר דין</w:t>
            </w:r>
          </w:p>
          <w:p w14:paraId="290A76AC" w14:textId="77777777" w:rsidR="0039198F" w:rsidRPr="00A4174A" w:rsidRDefault="0039198F" w:rsidP="00A4174A">
            <w:pPr>
              <w:jc w:val="center"/>
              <w:rPr>
                <w:rFonts w:ascii="Arial" w:hAnsi="Arial" w:cs="FrankRuehl"/>
                <w:bCs/>
                <w:sz w:val="32"/>
                <w:szCs w:val="32"/>
                <w:u w:val="single"/>
                <w:rtl/>
              </w:rPr>
            </w:pPr>
          </w:p>
        </w:tc>
      </w:tr>
      <w:bookmarkEnd w:id="4"/>
    </w:tbl>
    <w:p w14:paraId="2F52F20B" w14:textId="77777777" w:rsidR="0039198F" w:rsidRDefault="0039198F" w:rsidP="0039198F">
      <w:pPr>
        <w:rPr>
          <w:rFonts w:ascii="Arial" w:hAnsi="Arial" w:cs="FrankRuehl"/>
          <w:sz w:val="28"/>
          <w:szCs w:val="28"/>
          <w:rtl/>
        </w:rPr>
      </w:pPr>
    </w:p>
    <w:p w14:paraId="1C1C55AF" w14:textId="77777777" w:rsidR="0039198F" w:rsidRDefault="0039198F" w:rsidP="0039198F">
      <w:pPr>
        <w:rPr>
          <w:rFonts w:ascii="Arial" w:hAnsi="Arial" w:cs="FrankRuehl"/>
          <w:sz w:val="28"/>
          <w:szCs w:val="28"/>
          <w:rtl/>
        </w:rPr>
      </w:pPr>
    </w:p>
    <w:p w14:paraId="060FCB35" w14:textId="77777777" w:rsidR="0039198F" w:rsidRDefault="0039198F" w:rsidP="0039198F">
      <w:pPr>
        <w:spacing w:line="360" w:lineRule="auto"/>
        <w:jc w:val="both"/>
        <w:rPr>
          <w:rFonts w:ascii="FrankRuehl" w:hAnsi="FrankRuehl" w:cs="FrankRuehl"/>
          <w:noProof w:val="0"/>
          <w:sz w:val="28"/>
          <w:szCs w:val="28"/>
        </w:rPr>
      </w:pPr>
      <w:r>
        <w:rPr>
          <w:rFonts w:ascii="FrankRuehl" w:hAnsi="FrankRuehl" w:cs="FrankRuehl"/>
          <w:sz w:val="28"/>
          <w:szCs w:val="28"/>
          <w:rtl/>
        </w:rPr>
        <w:t>1.</w:t>
      </w:r>
      <w:r>
        <w:rPr>
          <w:rFonts w:ascii="FrankRuehl" w:hAnsi="FrankRuehl" w:cs="FrankRuehl"/>
          <w:sz w:val="28"/>
          <w:szCs w:val="28"/>
          <w:rtl/>
        </w:rPr>
        <w:tab/>
      </w:r>
      <w:bookmarkStart w:id="5" w:name="ABSTRACT_START"/>
      <w:bookmarkEnd w:id="5"/>
      <w:r>
        <w:rPr>
          <w:rFonts w:ascii="FrankRuehl" w:hAnsi="FrankRuehl" w:cs="FrankRuehl"/>
          <w:sz w:val="28"/>
          <w:szCs w:val="28"/>
          <w:rtl/>
        </w:rPr>
        <w:t xml:space="preserve">הנאשמים </w:t>
      </w:r>
      <w:r>
        <w:rPr>
          <w:rFonts w:ascii="FrankRuehl" w:hAnsi="FrankRuehl" w:cs="FrankRuehl" w:hint="cs"/>
          <w:sz w:val="28"/>
          <w:szCs w:val="28"/>
          <w:rtl/>
        </w:rPr>
        <w:t>1</w:t>
      </w:r>
      <w:r>
        <w:rPr>
          <w:rFonts w:ascii="FrankRuehl" w:hAnsi="FrankRuehl" w:cs="FrankRuehl"/>
          <w:sz w:val="28"/>
          <w:szCs w:val="28"/>
          <w:rtl/>
        </w:rPr>
        <w:t xml:space="preserve">-3 הורשעו ביום 5.12.2024, על פי הודאתם במסגרת הסדר טיעון,  בעבירות נשק (נשיאה והובלה), עבירה לפי </w:t>
      </w:r>
      <w:hyperlink r:id="rId16" w:history="1">
        <w:r w:rsidR="00655033" w:rsidRPr="00655033">
          <w:rPr>
            <w:rStyle w:val="Hyperlink"/>
            <w:rFonts w:ascii="FrankRuehl" w:hAnsi="FrankRuehl" w:cs="FrankRuehl"/>
            <w:sz w:val="28"/>
            <w:szCs w:val="28"/>
            <w:rtl/>
          </w:rPr>
          <w:t>סעיף 144(ב)</w:t>
        </w:r>
      </w:hyperlink>
      <w:r>
        <w:rPr>
          <w:rFonts w:ascii="FrankRuehl" w:hAnsi="FrankRuehl" w:cs="FrankRuehl"/>
          <w:sz w:val="28"/>
          <w:szCs w:val="28"/>
          <w:rtl/>
        </w:rPr>
        <w:t xml:space="preserve">, בצירוף סעיף </w:t>
      </w:r>
      <w:hyperlink r:id="rId17" w:history="1">
        <w:r w:rsidR="00655033" w:rsidRPr="00655033">
          <w:rPr>
            <w:rStyle w:val="Hyperlink"/>
            <w:rFonts w:ascii="FrankRuehl" w:hAnsi="FrankRuehl" w:cs="FrankRuehl"/>
            <w:sz w:val="28"/>
            <w:szCs w:val="28"/>
            <w:rtl/>
          </w:rPr>
          <w:t>29</w:t>
        </w:r>
      </w:hyperlink>
      <w:r>
        <w:rPr>
          <w:rFonts w:ascii="FrankRuehl" w:hAnsi="FrankRuehl" w:cs="FrankRuehl"/>
          <w:sz w:val="28"/>
          <w:szCs w:val="28"/>
          <w:rtl/>
        </w:rPr>
        <w:t xml:space="preserve"> ל</w:t>
      </w:r>
      <w:hyperlink r:id="rId18" w:history="1">
        <w:r w:rsidR="00A4174A" w:rsidRPr="00A4174A">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התשל"ז- 1977 (להלן: </w:t>
      </w:r>
      <w:r>
        <w:rPr>
          <w:rFonts w:ascii="Miriam" w:hAnsi="Miriam" w:cs="Miriam"/>
          <w:rtl/>
        </w:rPr>
        <w:t>החוק</w:t>
      </w:r>
      <w:r>
        <w:rPr>
          <w:rFonts w:ascii="FrankRuehl" w:hAnsi="FrankRuehl" w:cs="FrankRuehl"/>
          <w:sz w:val="28"/>
          <w:szCs w:val="28"/>
          <w:rtl/>
        </w:rPr>
        <w:t xml:space="preserve">), עבירת ירי מנשק חם באזור מגורים, עבירה לפי </w:t>
      </w:r>
      <w:hyperlink r:id="rId19" w:history="1">
        <w:r w:rsidR="00655033" w:rsidRPr="00655033">
          <w:rPr>
            <w:rStyle w:val="Hyperlink"/>
            <w:rFonts w:ascii="FrankRuehl" w:hAnsi="FrankRuehl" w:cs="FrankRuehl"/>
            <w:sz w:val="28"/>
            <w:szCs w:val="28"/>
            <w:rtl/>
          </w:rPr>
          <w:t>סעיף 340א(ב)(1)</w:t>
        </w:r>
      </w:hyperlink>
      <w:r>
        <w:rPr>
          <w:rFonts w:ascii="FrankRuehl" w:hAnsi="FrankRuehl" w:cs="FrankRuehl"/>
          <w:sz w:val="28"/>
          <w:szCs w:val="28"/>
          <w:rtl/>
        </w:rPr>
        <w:t xml:space="preserve"> +(</w:t>
      </w:r>
      <w:hyperlink r:id="rId20" w:history="1">
        <w:r w:rsidR="00655033" w:rsidRPr="00655033">
          <w:rPr>
            <w:rStyle w:val="Hyperlink"/>
            <w:rFonts w:ascii="FrankRuehl" w:hAnsi="FrankRuehl" w:cs="FrankRuehl"/>
            <w:sz w:val="28"/>
            <w:szCs w:val="28"/>
            <w:rtl/>
          </w:rPr>
          <w:t>2</w:t>
        </w:r>
      </w:hyperlink>
      <w:r>
        <w:rPr>
          <w:rFonts w:ascii="FrankRuehl" w:hAnsi="FrankRuehl" w:cs="FrankRuehl"/>
          <w:sz w:val="28"/>
          <w:szCs w:val="28"/>
          <w:rtl/>
        </w:rPr>
        <w:t xml:space="preserve">) בצירוף </w:t>
      </w:r>
      <w:hyperlink r:id="rId21" w:history="1">
        <w:r w:rsidR="00655033" w:rsidRPr="00655033">
          <w:rPr>
            <w:rStyle w:val="Hyperlink"/>
            <w:rFonts w:ascii="FrankRuehl" w:hAnsi="FrankRuehl" w:cs="FrankRuehl"/>
            <w:sz w:val="28"/>
            <w:szCs w:val="28"/>
            <w:rtl/>
          </w:rPr>
          <w:t>סעיף 29</w:t>
        </w:r>
      </w:hyperlink>
      <w:r>
        <w:rPr>
          <w:rFonts w:ascii="FrankRuehl" w:hAnsi="FrankRuehl" w:cs="FrankRuehl"/>
          <w:sz w:val="28"/>
          <w:szCs w:val="28"/>
          <w:rtl/>
        </w:rPr>
        <w:t xml:space="preserve"> לחוק ועבירה של הפרעה לשוטר במילוי תפקידו, עבירה לפי </w:t>
      </w:r>
      <w:hyperlink r:id="rId22" w:history="1">
        <w:r w:rsidR="00655033" w:rsidRPr="00655033">
          <w:rPr>
            <w:rStyle w:val="Hyperlink"/>
            <w:rFonts w:ascii="FrankRuehl" w:hAnsi="FrankRuehl" w:cs="FrankRuehl"/>
            <w:sz w:val="28"/>
            <w:szCs w:val="28"/>
            <w:rtl/>
          </w:rPr>
          <w:t>סעיף 275</w:t>
        </w:r>
      </w:hyperlink>
      <w:r>
        <w:rPr>
          <w:rFonts w:ascii="FrankRuehl" w:hAnsi="FrankRuehl" w:cs="FrankRuehl"/>
          <w:sz w:val="28"/>
          <w:szCs w:val="28"/>
          <w:rtl/>
        </w:rPr>
        <w:t xml:space="preserve"> בצירוף </w:t>
      </w:r>
      <w:hyperlink r:id="rId23" w:history="1">
        <w:r w:rsidR="00655033" w:rsidRPr="00655033">
          <w:rPr>
            <w:rStyle w:val="Hyperlink"/>
            <w:rFonts w:ascii="FrankRuehl" w:hAnsi="FrankRuehl" w:cs="FrankRuehl"/>
            <w:sz w:val="28"/>
            <w:szCs w:val="28"/>
            <w:rtl/>
          </w:rPr>
          <w:t>סעיף 29</w:t>
        </w:r>
      </w:hyperlink>
      <w:r>
        <w:rPr>
          <w:rFonts w:ascii="FrankRuehl" w:hAnsi="FrankRuehl" w:cs="FrankRuehl"/>
          <w:sz w:val="28"/>
          <w:szCs w:val="28"/>
          <w:rtl/>
        </w:rPr>
        <w:t xml:space="preserve"> לחוק.  בנוסף לאלו הורשע הנאשם 1 בעבירה של סיכון חיי אדם בנתיב תחבורה, עבירה לפי </w:t>
      </w:r>
      <w:hyperlink r:id="rId24" w:history="1">
        <w:r w:rsidR="00655033" w:rsidRPr="00655033">
          <w:rPr>
            <w:rStyle w:val="Hyperlink"/>
            <w:rFonts w:ascii="FrankRuehl" w:hAnsi="FrankRuehl" w:cs="FrankRuehl"/>
            <w:sz w:val="28"/>
            <w:szCs w:val="28"/>
            <w:rtl/>
          </w:rPr>
          <w:t>סעיף 332(2)</w:t>
        </w:r>
      </w:hyperlink>
      <w:r>
        <w:rPr>
          <w:rFonts w:ascii="FrankRuehl" w:hAnsi="FrankRuehl" w:cs="FrankRuehl"/>
          <w:sz w:val="28"/>
          <w:szCs w:val="28"/>
          <w:rtl/>
        </w:rPr>
        <w:t xml:space="preserve"> לחוק ואילו הנאשמים 2 ו- 3 הורשעו בעבירה של סיוע לסיכון חיי אדם בנתיב תחבורה, עבירה לפי </w:t>
      </w:r>
      <w:hyperlink r:id="rId25" w:history="1">
        <w:r w:rsidR="00655033" w:rsidRPr="00655033">
          <w:rPr>
            <w:rStyle w:val="Hyperlink"/>
            <w:rFonts w:ascii="FrankRuehl" w:hAnsi="FrankRuehl" w:cs="FrankRuehl"/>
            <w:sz w:val="28"/>
            <w:szCs w:val="28"/>
            <w:rtl/>
          </w:rPr>
          <w:t>סעיף 332(2)</w:t>
        </w:r>
      </w:hyperlink>
      <w:r>
        <w:rPr>
          <w:rFonts w:ascii="FrankRuehl" w:hAnsi="FrankRuehl" w:cs="FrankRuehl"/>
          <w:sz w:val="28"/>
          <w:szCs w:val="28"/>
          <w:rtl/>
        </w:rPr>
        <w:t xml:space="preserve"> בצירוף סעיף </w:t>
      </w:r>
      <w:hyperlink r:id="rId26" w:history="1">
        <w:r w:rsidR="00655033" w:rsidRPr="00655033">
          <w:rPr>
            <w:rStyle w:val="Hyperlink"/>
            <w:rFonts w:ascii="FrankRuehl" w:hAnsi="FrankRuehl" w:cs="FrankRuehl"/>
            <w:sz w:val="28"/>
            <w:szCs w:val="28"/>
            <w:rtl/>
          </w:rPr>
          <w:t>31</w:t>
        </w:r>
      </w:hyperlink>
      <w:r>
        <w:rPr>
          <w:rFonts w:ascii="FrankRuehl" w:hAnsi="FrankRuehl" w:cs="FrankRuehl"/>
          <w:sz w:val="28"/>
          <w:szCs w:val="28"/>
          <w:rtl/>
        </w:rPr>
        <w:t xml:space="preserve"> לחוק. </w:t>
      </w:r>
    </w:p>
    <w:p w14:paraId="26F35F50" w14:textId="77777777" w:rsidR="0039198F" w:rsidRDefault="0039198F" w:rsidP="0039198F">
      <w:pPr>
        <w:spacing w:line="360" w:lineRule="auto"/>
        <w:jc w:val="both"/>
        <w:rPr>
          <w:rFonts w:ascii="FrankRuehl" w:hAnsi="FrankRuehl" w:cs="FrankRuehl"/>
          <w:sz w:val="28"/>
          <w:szCs w:val="28"/>
          <w:rtl/>
        </w:rPr>
      </w:pPr>
      <w:bookmarkStart w:id="6" w:name="ABSTRACT_END"/>
      <w:bookmarkEnd w:id="6"/>
    </w:p>
    <w:p w14:paraId="619C363C"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במסגרת הסדר הטיעון הסכימו הצדדים כי הנאשמים יודו בעובדות כתב האישום המתוקן ויורשעו על פיו, וכי הצדדים יטענו לעונש באופן חופשי.</w:t>
      </w:r>
    </w:p>
    <w:p w14:paraId="40D98226"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 </w:t>
      </w:r>
    </w:p>
    <w:p w14:paraId="7362CA49"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2</w:t>
      </w:r>
      <w:r>
        <w:rPr>
          <w:rFonts w:ascii="FrankRuehl" w:hAnsi="FrankRuehl" w:cs="FrankRuehl"/>
          <w:sz w:val="28"/>
          <w:szCs w:val="28"/>
          <w:rtl/>
        </w:rPr>
        <w:t>.</w:t>
      </w:r>
      <w:r>
        <w:rPr>
          <w:rFonts w:ascii="FrankRuehl" w:hAnsi="FrankRuehl" w:cs="FrankRuehl"/>
          <w:sz w:val="28"/>
          <w:szCs w:val="28"/>
          <w:rtl/>
        </w:rPr>
        <w:tab/>
        <w:t>על-פי עובדות כתב האישום המתוקן, הנאשמים הם חברים ויש ביניהם</w:t>
      </w:r>
      <w:r>
        <w:rPr>
          <w:rFonts w:ascii="FrankRuehl" w:hAnsi="FrankRuehl" w:cs="FrankRuehl"/>
          <w:sz w:val="28"/>
          <w:szCs w:val="28"/>
        </w:rPr>
        <w:t xml:space="preserve"> </w:t>
      </w:r>
      <w:r>
        <w:rPr>
          <w:rFonts w:ascii="FrankRuehl" w:hAnsi="FrankRuehl" w:cs="FrankRuehl"/>
          <w:sz w:val="28"/>
          <w:szCs w:val="28"/>
          <w:rtl/>
        </w:rPr>
        <w:t>קשרים משפחתיים. מחמוד שחאדה ז"ל הוא</w:t>
      </w:r>
      <w:r>
        <w:rPr>
          <w:rFonts w:ascii="FrankRuehl" w:hAnsi="FrankRuehl" w:cs="FrankRuehl"/>
          <w:sz w:val="28"/>
          <w:szCs w:val="28"/>
        </w:rPr>
        <w:t xml:space="preserve"> </w:t>
      </w:r>
      <w:r>
        <w:rPr>
          <w:rFonts w:ascii="FrankRuehl" w:hAnsi="FrankRuehl" w:cs="FrankRuehl"/>
          <w:sz w:val="28"/>
          <w:szCs w:val="28"/>
          <w:rtl/>
        </w:rPr>
        <w:t>חברם של הנאשמים (להלן:</w:t>
      </w:r>
      <w:r>
        <w:rPr>
          <w:rFonts w:ascii="FrankRuehl" w:hAnsi="FrankRuehl" w:cs="FrankRuehl"/>
          <w:sz w:val="28"/>
          <w:szCs w:val="28"/>
        </w:rPr>
        <w:t xml:space="preserve"> </w:t>
      </w:r>
      <w:r>
        <w:rPr>
          <w:rFonts w:ascii="Miriam" w:hAnsi="Miriam" w:cs="Miriam"/>
          <w:rtl/>
        </w:rPr>
        <w:t>מחמוד</w:t>
      </w:r>
      <w:r>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 xml:space="preserve">בין משפחות הנאשמים לבין משפחת עואיסה קיימים קשרים משפחתיים. </w:t>
      </w:r>
    </w:p>
    <w:p w14:paraId="2FF75499" w14:textId="77777777" w:rsidR="0039198F" w:rsidRDefault="0039198F" w:rsidP="0039198F">
      <w:pPr>
        <w:spacing w:line="360" w:lineRule="auto"/>
        <w:jc w:val="both"/>
        <w:rPr>
          <w:rFonts w:ascii="FrankRuehl" w:hAnsi="FrankRuehl" w:cs="FrankRuehl"/>
          <w:sz w:val="28"/>
          <w:szCs w:val="28"/>
        </w:rPr>
      </w:pPr>
    </w:p>
    <w:p w14:paraId="3E7531A5"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בין משפחת עבאס למשפחת עואיסה קיים סכסוך בנוגע לבעלות על חלקת אדמה בשכונת ספאפרה בעיר נצרת (להלן: </w:t>
      </w:r>
      <w:r>
        <w:rPr>
          <w:rFonts w:ascii="Miriam" w:hAnsi="Miriam" w:cs="Miriam"/>
          <w:rtl/>
        </w:rPr>
        <w:t>הסכסוך</w:t>
      </w:r>
      <w:r>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 xml:space="preserve">חלק מבני משפחת עבאס מתגוררים בבניין מגורים בשכונת ספאפרה בנצרת (להלן: </w:t>
      </w:r>
      <w:r>
        <w:rPr>
          <w:rFonts w:ascii="Miriam" w:hAnsi="Miriam" w:cs="Miriam"/>
          <w:rtl/>
        </w:rPr>
        <w:t>הבניין</w:t>
      </w:r>
      <w:r>
        <w:rPr>
          <w:rFonts w:ascii="FrankRuehl" w:hAnsi="FrankRuehl" w:cs="FrankRuehl"/>
          <w:sz w:val="28"/>
          <w:szCs w:val="28"/>
          <w:rtl/>
        </w:rPr>
        <w:t>).</w:t>
      </w:r>
    </w:p>
    <w:p w14:paraId="30FE6C65" w14:textId="77777777" w:rsidR="0039198F" w:rsidRDefault="0039198F" w:rsidP="0039198F">
      <w:pPr>
        <w:spacing w:line="360" w:lineRule="auto"/>
        <w:jc w:val="both"/>
        <w:rPr>
          <w:rFonts w:ascii="FrankRuehl" w:hAnsi="FrankRuehl" w:cs="FrankRuehl"/>
          <w:sz w:val="28"/>
          <w:szCs w:val="28"/>
          <w:rtl/>
        </w:rPr>
      </w:pPr>
    </w:p>
    <w:p w14:paraId="2B913649"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ביום 29.9.22 סמוך לשעה 19:15, נסעו הנאשמים יחד עם מחמוד ברכב מסוג סוזוקי ל"ז 3842173 (להלן: </w:t>
      </w:r>
      <w:r>
        <w:rPr>
          <w:rFonts w:ascii="Miriam" w:hAnsi="Miriam" w:cs="Miriam"/>
          <w:rtl/>
        </w:rPr>
        <w:t>הרכב</w:t>
      </w:r>
      <w:r>
        <w:rPr>
          <w:rFonts w:ascii="FrankRuehl" w:hAnsi="FrankRuehl" w:cs="FrankRuehl"/>
          <w:sz w:val="28"/>
          <w:szCs w:val="28"/>
          <w:rtl/>
        </w:rPr>
        <w:t xml:space="preserve">), כאשר נאשם 1 נוהג, לכיוון הבניין, בעוד כל אחד מהנאשמים נושא ומוביל שלא כדין, אחד מכלי הנשק שלהלן; שני כלי נשק מסוג </w:t>
      </w:r>
      <w:r>
        <w:rPr>
          <w:rFonts w:ascii="FrankRuehl" w:hAnsi="FrankRuehl" w:cs="FrankRuehl"/>
          <w:sz w:val="28"/>
          <w:szCs w:val="28"/>
        </w:rPr>
        <w:t>M-16</w:t>
      </w:r>
      <w:r>
        <w:rPr>
          <w:rFonts w:ascii="FrankRuehl" w:hAnsi="FrankRuehl" w:cs="FrankRuehl"/>
          <w:sz w:val="28"/>
          <w:szCs w:val="28"/>
          <w:rtl/>
        </w:rPr>
        <w:t xml:space="preserve"> וכן רובה סער מסוג קל'צנקוב, כלי נשק כהגדרתם על פי חוק (להלן יחדיו: </w:t>
      </w:r>
      <w:r>
        <w:rPr>
          <w:rFonts w:ascii="Miriam" w:hAnsi="Miriam" w:cs="Miriam"/>
          <w:rtl/>
        </w:rPr>
        <w:t>כלי הנשק</w:t>
      </w:r>
      <w:r>
        <w:rPr>
          <w:rFonts w:ascii="FrankRuehl" w:hAnsi="FrankRuehl" w:cs="FrankRuehl"/>
          <w:sz w:val="28"/>
          <w:szCs w:val="28"/>
          <w:rtl/>
        </w:rPr>
        <w:t>).  בהגיעם לבניין, ירו הנאשמים באמצעות כלי הנשק, לכל הפחות, 5 יריות לעבר הבניין.</w:t>
      </w:r>
    </w:p>
    <w:p w14:paraId="7CDC4EF4" w14:textId="77777777" w:rsidR="0039198F" w:rsidRDefault="0039198F" w:rsidP="0039198F">
      <w:pPr>
        <w:spacing w:line="360" w:lineRule="auto"/>
        <w:ind w:firstLine="720"/>
        <w:jc w:val="both"/>
        <w:rPr>
          <w:rFonts w:ascii="FrankRuehl" w:hAnsi="FrankRuehl" w:cs="FrankRuehl"/>
          <w:sz w:val="28"/>
          <w:szCs w:val="28"/>
          <w:rtl/>
        </w:rPr>
      </w:pPr>
    </w:p>
    <w:p w14:paraId="2ACDEEF0"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בו בזמן, שוטר ושני פקחים עירוניים (להלן: </w:t>
      </w:r>
      <w:r>
        <w:rPr>
          <w:rFonts w:ascii="Miriam" w:hAnsi="Miriam" w:cs="Miriam"/>
          <w:rtl/>
        </w:rPr>
        <w:t>השוטרים</w:t>
      </w:r>
      <w:r>
        <w:rPr>
          <w:rFonts w:ascii="FrankRuehl" w:hAnsi="FrankRuehl" w:cs="FrankRuehl"/>
          <w:sz w:val="28"/>
          <w:szCs w:val="28"/>
          <w:rtl/>
        </w:rPr>
        <w:t xml:space="preserve">), שהו בניידת משטרתית (להלן: </w:t>
      </w:r>
      <w:r>
        <w:rPr>
          <w:rFonts w:ascii="Miriam" w:hAnsi="Miriam" w:cs="Miriam"/>
          <w:rtl/>
        </w:rPr>
        <w:t>הניידת</w:t>
      </w:r>
      <w:r>
        <w:rPr>
          <w:rFonts w:ascii="FrankRuehl" w:hAnsi="FrankRuehl" w:cs="FrankRuehl"/>
          <w:sz w:val="28"/>
          <w:szCs w:val="28"/>
          <w:rtl/>
        </w:rPr>
        <w:t>), סמוך לבניין.</w:t>
      </w:r>
      <w:r>
        <w:rPr>
          <w:rFonts w:ascii="FrankRuehl" w:hAnsi="FrankRuehl" w:cs="FrankRuehl" w:hint="cs"/>
          <w:sz w:val="28"/>
          <w:szCs w:val="28"/>
          <w:rtl/>
        </w:rPr>
        <w:t xml:space="preserve"> </w:t>
      </w:r>
      <w:r>
        <w:rPr>
          <w:rFonts w:ascii="FrankRuehl" w:hAnsi="FrankRuehl" w:cs="FrankRuehl"/>
          <w:sz w:val="28"/>
          <w:szCs w:val="28"/>
          <w:rtl/>
        </w:rPr>
        <w:t>מששמעו השוטרים את הירי, הם נסעו בניידת לכיוון הבניין והבחינו ברכב הנאשמים נמלט מהמקום תוך כדי נהיגה פרועה ועקיפת רכבים לכיוון שכונת הגליל בנצרת</w:t>
      </w:r>
      <w:r>
        <w:rPr>
          <w:rFonts w:ascii="FrankRuehl" w:hAnsi="FrankRuehl" w:cs="FrankRuehl" w:hint="cs"/>
          <w:sz w:val="28"/>
          <w:szCs w:val="28"/>
          <w:rtl/>
        </w:rPr>
        <w:t>.</w:t>
      </w:r>
    </w:p>
    <w:p w14:paraId="39543040" w14:textId="77777777" w:rsidR="0039198F" w:rsidRDefault="0039198F" w:rsidP="0039198F">
      <w:pPr>
        <w:spacing w:line="360" w:lineRule="auto"/>
        <w:ind w:firstLine="720"/>
        <w:jc w:val="both"/>
        <w:rPr>
          <w:rFonts w:ascii="FrankRuehl" w:hAnsi="FrankRuehl" w:cs="FrankRuehl"/>
          <w:sz w:val="28"/>
          <w:szCs w:val="28"/>
          <w:rtl/>
        </w:rPr>
      </w:pPr>
    </w:p>
    <w:p w14:paraId="6DCBD087"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השוטרים דלקו אחר הרכב, בעודם מפעילים את הסירנה בניידת. נאשם 1 המשיך במנוסו מהשוטרים תוך כדי שהוא עוקף כלי רכב מימין ומשמאל ותוך סיכון חיי המשתמשים בכביש, כאשר נאשמים 2 ו- 3 נוכחים ברכב.</w:t>
      </w:r>
    </w:p>
    <w:p w14:paraId="3F0BBD9C" w14:textId="77777777" w:rsidR="0039198F" w:rsidRDefault="0039198F" w:rsidP="0039198F">
      <w:pPr>
        <w:spacing w:line="360" w:lineRule="auto"/>
        <w:jc w:val="both"/>
        <w:rPr>
          <w:rFonts w:ascii="FrankRuehl" w:hAnsi="FrankRuehl" w:cs="FrankRuehl"/>
          <w:sz w:val="28"/>
          <w:szCs w:val="28"/>
          <w:rtl/>
        </w:rPr>
      </w:pPr>
    </w:p>
    <w:p w14:paraId="4075D92C"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בהגיעם לכיכר סמוך לשכונת אל-בשארה, נסע נאשם 1 בכיכר כנגד כיוון התנועה, עלה על אי תנועה על מנת למנוע התנגשות ברכב חולף והמשיך בנסיעתו לכיוון שכונת אל -בשארה, כאשר השוטרים דולקים אחריהם.</w:t>
      </w:r>
    </w:p>
    <w:p w14:paraId="04193C1D" w14:textId="77777777" w:rsidR="0039198F" w:rsidRDefault="0039198F" w:rsidP="0039198F">
      <w:pPr>
        <w:spacing w:line="360" w:lineRule="auto"/>
        <w:ind w:firstLine="720"/>
        <w:jc w:val="both"/>
        <w:rPr>
          <w:rFonts w:ascii="FrankRuehl" w:hAnsi="FrankRuehl" w:cs="FrankRuehl"/>
          <w:sz w:val="28"/>
          <w:szCs w:val="28"/>
          <w:rtl/>
        </w:rPr>
      </w:pPr>
    </w:p>
    <w:p w14:paraId="5723D0D1"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t>בהגיעם לצומת סמוך לבית הספר מעש בשכונת אל-בשארה, האט נאשם 1 את נסיעתו ומי מהנאשמים האחרים או מחמוד ירה מחלון הרכב, לכל הפחות, 21 כדורים, באמצעות אחד מכלי הנשק.</w:t>
      </w:r>
    </w:p>
    <w:p w14:paraId="140EC92E" w14:textId="77777777" w:rsidR="0039198F" w:rsidRDefault="0039198F" w:rsidP="0039198F">
      <w:pPr>
        <w:spacing w:line="360" w:lineRule="auto"/>
        <w:jc w:val="both"/>
        <w:rPr>
          <w:rFonts w:ascii="FrankRuehl" w:hAnsi="FrankRuehl" w:cs="FrankRuehl"/>
          <w:sz w:val="28"/>
          <w:szCs w:val="28"/>
          <w:rtl/>
        </w:rPr>
      </w:pPr>
    </w:p>
    <w:p w14:paraId="1648A8BA" w14:textId="77777777" w:rsidR="0039198F" w:rsidRDefault="0039198F" w:rsidP="0039198F">
      <w:pPr>
        <w:spacing w:line="360" w:lineRule="auto"/>
        <w:ind w:firstLine="720"/>
        <w:jc w:val="both"/>
        <w:rPr>
          <w:rFonts w:ascii="FrankRuehl" w:hAnsi="FrankRuehl" w:cs="FrankRuehl"/>
          <w:sz w:val="28"/>
          <w:szCs w:val="28"/>
          <w:rtl/>
        </w:rPr>
      </w:pPr>
      <w:r>
        <w:rPr>
          <w:rFonts w:ascii="FrankRuehl" w:hAnsi="FrankRuehl" w:cs="FrankRuehl"/>
          <w:sz w:val="28"/>
          <w:szCs w:val="28"/>
          <w:rtl/>
        </w:rPr>
        <w:lastRenderedPageBreak/>
        <w:t>בתגובה לירי, ומשחשו השוטרים סכנה ממשית לחייהם, ירה אחד השוטרים מחלון הניידת, מספר יריות לעבר הרכב. בהמשך, התנגשה הניידת ברכב הנאשמים. הנאשמים יצאו מהרכב ונעצרו במקום.</w:t>
      </w:r>
    </w:p>
    <w:p w14:paraId="7C7DB831" w14:textId="77777777" w:rsidR="0039198F" w:rsidRDefault="0039198F" w:rsidP="0039198F">
      <w:pPr>
        <w:spacing w:line="360" w:lineRule="auto"/>
        <w:jc w:val="both"/>
        <w:rPr>
          <w:rFonts w:ascii="FrankRuehl" w:hAnsi="FrankRuehl" w:cs="FrankRuehl"/>
          <w:sz w:val="28"/>
          <w:szCs w:val="28"/>
          <w:rtl/>
        </w:rPr>
      </w:pPr>
    </w:p>
    <w:p w14:paraId="7E101AB8" w14:textId="77777777" w:rsidR="0039198F" w:rsidRDefault="0039198F" w:rsidP="0039198F">
      <w:pPr>
        <w:spacing w:line="360" w:lineRule="auto"/>
        <w:ind w:firstLine="720"/>
        <w:jc w:val="both"/>
        <w:rPr>
          <w:rFonts w:ascii="Miriam" w:hAnsi="Miriam" w:cs="Miriam"/>
          <w:rtl/>
        </w:rPr>
      </w:pPr>
      <w:r>
        <w:rPr>
          <w:rFonts w:ascii="FrankRuehl" w:hAnsi="FrankRuehl" w:cs="FrankRuehl"/>
          <w:sz w:val="28"/>
          <w:szCs w:val="28"/>
          <w:rtl/>
        </w:rPr>
        <w:t xml:space="preserve">כתוצאה מירי השוטר, מחמוד נפצע ומותו נקבע במקום. הנאשם 3 נפצע בגבו ואושפז למשך 10 ימים בבית החולים רמב"ם בחיפה. </w:t>
      </w:r>
    </w:p>
    <w:p w14:paraId="4ADE0CD7" w14:textId="77777777" w:rsidR="0039198F" w:rsidRDefault="0039198F" w:rsidP="0039198F">
      <w:pPr>
        <w:spacing w:line="360" w:lineRule="auto"/>
        <w:jc w:val="both"/>
        <w:rPr>
          <w:rFonts w:ascii="Miriam" w:hAnsi="Miriam" w:cs="Miriam"/>
          <w:rtl/>
        </w:rPr>
      </w:pPr>
    </w:p>
    <w:p w14:paraId="439F61A8" w14:textId="77777777" w:rsidR="0039198F" w:rsidRDefault="0039198F" w:rsidP="0039198F">
      <w:pPr>
        <w:spacing w:line="360" w:lineRule="auto"/>
        <w:jc w:val="both"/>
        <w:rPr>
          <w:rFonts w:ascii="Miriam" w:hAnsi="Miriam" w:cs="Miriam"/>
          <w:rtl/>
        </w:rPr>
      </w:pPr>
      <w:r>
        <w:rPr>
          <w:rFonts w:ascii="Miriam" w:hAnsi="Miriam" w:cs="Miriam"/>
          <w:rtl/>
        </w:rPr>
        <w:t>ראיות לעונש</w:t>
      </w:r>
    </w:p>
    <w:p w14:paraId="547243CB" w14:textId="77777777" w:rsidR="0039198F" w:rsidRDefault="0039198F" w:rsidP="0039198F">
      <w:pPr>
        <w:spacing w:line="360" w:lineRule="auto"/>
        <w:jc w:val="both"/>
        <w:rPr>
          <w:rFonts w:ascii="Miriam" w:hAnsi="Miriam" w:cs="Miriam"/>
          <w:rtl/>
        </w:rPr>
      </w:pPr>
      <w:r>
        <w:rPr>
          <w:rFonts w:ascii="FrankRuehl" w:eastAsia="Calibri" w:hAnsi="FrankRuehl" w:cs="FrankRuehl"/>
          <w:sz w:val="28"/>
          <w:szCs w:val="28"/>
          <w:rtl/>
        </w:rPr>
        <w:t>3.</w:t>
      </w:r>
      <w:r>
        <w:rPr>
          <w:rFonts w:ascii="FrankRuehl" w:eastAsia="Calibri" w:hAnsi="FrankRuehl" w:cs="FrankRuehl"/>
          <w:sz w:val="28"/>
          <w:szCs w:val="28"/>
          <w:rtl/>
        </w:rPr>
        <w:tab/>
        <w:t xml:space="preserve">מטעם המאשימה  הוגש תדפיסי רישום פלילי בעניינם של הנאשמים 1 - 3 , מהם עלה, כי לנאשם 1 אין עבר פלילי, אך יש לו עבר תעבורתי של 8 עבירות ובהן עבירות של סטייה מנתיב נסיעה, אי החזקת הגה ונסיעה במהירות. ואילו לחובת הנאשם 2 ו- 3 עבר פלילי משותף הכולל הרשעה בעבירה של תקיפה סתם ותקיפה </w:t>
      </w:r>
      <w:r>
        <w:rPr>
          <w:rFonts w:ascii="FrankRuehl" w:eastAsia="Calibri" w:hAnsi="FrankRuehl" w:cs="FrankRuehl" w:hint="cs"/>
          <w:sz w:val="28"/>
          <w:szCs w:val="28"/>
          <w:rtl/>
        </w:rPr>
        <w:t xml:space="preserve">הגורמת </w:t>
      </w:r>
      <w:r>
        <w:rPr>
          <w:rFonts w:ascii="FrankRuehl" w:eastAsia="Calibri" w:hAnsi="FrankRuehl" w:cs="FrankRuehl"/>
          <w:sz w:val="28"/>
          <w:szCs w:val="28"/>
          <w:rtl/>
        </w:rPr>
        <w:t xml:space="preserve">חבלה ממשית על ידי שניים או יותר ואשר בגינה הוטל עליהם מאסר בפועל ותלוי ועומד </w:t>
      </w:r>
      <w:r>
        <w:rPr>
          <w:rFonts w:ascii="FrankRuehl" w:eastAsia="Calibri" w:hAnsi="FrankRuehl" w:cs="FrankRuehl" w:hint="cs"/>
          <w:sz w:val="28"/>
          <w:szCs w:val="28"/>
          <w:rtl/>
        </w:rPr>
        <w:t xml:space="preserve">נגדם </w:t>
      </w:r>
      <w:r>
        <w:rPr>
          <w:rFonts w:ascii="FrankRuehl" w:eastAsia="Calibri" w:hAnsi="FrankRuehl" w:cs="FrankRuehl"/>
          <w:sz w:val="28"/>
          <w:szCs w:val="28"/>
          <w:rtl/>
        </w:rPr>
        <w:t xml:space="preserve">מאסר מותנה. בנוסף לכך, קיים לחובתם עבר תעבורתי. </w:t>
      </w:r>
    </w:p>
    <w:p w14:paraId="3E9FB3D0" w14:textId="77777777" w:rsidR="0039198F" w:rsidRDefault="0039198F" w:rsidP="0039198F">
      <w:pPr>
        <w:spacing w:line="360" w:lineRule="auto"/>
        <w:jc w:val="both"/>
        <w:rPr>
          <w:rFonts w:ascii="FrankRuehl" w:eastAsia="Calibri" w:hAnsi="FrankRuehl" w:cs="FrankRuehl"/>
          <w:sz w:val="28"/>
          <w:szCs w:val="28"/>
          <w:rtl/>
        </w:rPr>
      </w:pPr>
    </w:p>
    <w:p w14:paraId="0FC21014"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4.</w:t>
      </w:r>
      <w:r>
        <w:rPr>
          <w:rFonts w:ascii="FrankRuehl" w:eastAsia="Calibri" w:hAnsi="FrankRuehl" w:cs="FrankRuehl"/>
          <w:sz w:val="28"/>
          <w:szCs w:val="28"/>
          <w:rtl/>
        </w:rPr>
        <w:tab/>
        <w:t xml:space="preserve">מטעם הנאשם 3 הוגש העתק עתירת אסיר שהגיש בשל המצב הרפואי ממנו הוא סבל במהלך תקופת מעצרו בעקבות תנאי מעצרו, הקשיים הרבים במעצרו ולכך, כי לא זכה לטיפול רפואי מתאים בתקופת מעצרו. כן הוגש בעניינו תיעוד רפואי לגבי פגיעתו במהלך אירוע העבירה בה הוא נפצע בגבו ונזקק לטיפול רפואי וניתוח בו נכרת חלק מהריאה.  </w:t>
      </w:r>
    </w:p>
    <w:p w14:paraId="22EF76C1" w14:textId="77777777" w:rsidR="0039198F" w:rsidRPr="0039198F" w:rsidRDefault="0039198F" w:rsidP="0039198F">
      <w:pPr>
        <w:spacing w:line="360" w:lineRule="auto"/>
        <w:jc w:val="both"/>
        <w:rPr>
          <w:rFonts w:ascii="Miriam" w:eastAsia="Calibri" w:hAnsi="Miriam" w:cs="Miriam"/>
          <w:rtl/>
        </w:rPr>
      </w:pPr>
    </w:p>
    <w:p w14:paraId="57AB9963" w14:textId="77777777" w:rsidR="0039198F" w:rsidRDefault="0039198F" w:rsidP="0039198F">
      <w:pPr>
        <w:spacing w:line="360" w:lineRule="auto"/>
        <w:jc w:val="both"/>
        <w:rPr>
          <w:rFonts w:ascii="Miriam" w:hAnsi="Miriam" w:cs="Miriam"/>
          <w:rtl/>
        </w:rPr>
      </w:pPr>
      <w:r>
        <w:rPr>
          <w:rFonts w:ascii="Miriam" w:hAnsi="Miriam" w:cs="Miriam"/>
          <w:rtl/>
        </w:rPr>
        <w:t>עדי אופי</w:t>
      </w:r>
    </w:p>
    <w:p w14:paraId="6D284B8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5.</w:t>
      </w:r>
      <w:r>
        <w:rPr>
          <w:rFonts w:ascii="FrankRuehl" w:eastAsia="Calibri" w:hAnsi="FrankRuehl" w:cs="FrankRuehl"/>
          <w:sz w:val="28"/>
          <w:szCs w:val="28"/>
          <w:rtl/>
        </w:rPr>
        <w:tab/>
        <w:t xml:space="preserve">מטעם הנאשם 1 העיד אביו, מר עיזאת סולימאן, שסיפר על התקופה הקשה שאותה עובר הנאשם 1 מאז מעצרו, כי הנאשם 1 הפנים את הפסול במעשיו ואת השלכות מעשיו, הפיק את הלקח הראוי וביקש לתת לבנו הזדמנות לחזור למוטב ולשקם את חייו. </w:t>
      </w:r>
    </w:p>
    <w:p w14:paraId="3DE718DE" w14:textId="77777777" w:rsidR="0039198F" w:rsidRDefault="0039198F" w:rsidP="0039198F">
      <w:pPr>
        <w:spacing w:line="360" w:lineRule="auto"/>
        <w:jc w:val="both"/>
        <w:rPr>
          <w:rFonts w:ascii="FrankRuehl" w:eastAsia="Calibri" w:hAnsi="FrankRuehl" w:cs="FrankRuehl"/>
          <w:sz w:val="28"/>
          <w:szCs w:val="28"/>
          <w:rtl/>
        </w:rPr>
      </w:pPr>
    </w:p>
    <w:p w14:paraId="65B1E2C6"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מטעם הנאשם 3 העידה אמו, הגב' סאמיה סלימאן, היא סיפרה על התקופה הקשה שעברה על בנה ועל המשפחה בעקבות האירוע, בשל מעצרו ותנאי המעצר הקשים וגם בשל  כך שחברו הטוב, מחמ</w:t>
      </w:r>
      <w:r>
        <w:rPr>
          <w:rFonts w:ascii="FrankRuehl" w:eastAsia="Calibri" w:hAnsi="FrankRuehl" w:cs="FrankRuehl" w:hint="cs"/>
          <w:sz w:val="28"/>
          <w:szCs w:val="28"/>
          <w:rtl/>
        </w:rPr>
        <w:t>ו</w:t>
      </w:r>
      <w:r>
        <w:rPr>
          <w:rFonts w:ascii="FrankRuehl" w:eastAsia="Calibri" w:hAnsi="FrankRuehl" w:cs="FrankRuehl"/>
          <w:sz w:val="28"/>
          <w:szCs w:val="28"/>
          <w:rtl/>
        </w:rPr>
        <w:t xml:space="preserve">ד, שהיה עבורם כבן משפחה, מצא את מותו באירוע. </w:t>
      </w:r>
    </w:p>
    <w:p w14:paraId="7455B5DF" w14:textId="77777777" w:rsidR="0039198F" w:rsidRDefault="0039198F" w:rsidP="0039198F">
      <w:pPr>
        <w:spacing w:line="360" w:lineRule="auto"/>
        <w:jc w:val="both"/>
        <w:rPr>
          <w:rFonts w:ascii="FrankRuehl" w:eastAsia="Calibri" w:hAnsi="FrankRuehl" w:cs="FrankRuehl"/>
          <w:sz w:val="28"/>
          <w:szCs w:val="28"/>
          <w:rtl/>
        </w:rPr>
      </w:pPr>
    </w:p>
    <w:p w14:paraId="172F1417"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כן סיפרה הגב' סאמיה בעדותה על הקש</w:t>
      </w:r>
      <w:r>
        <w:rPr>
          <w:rFonts w:ascii="FrankRuehl" w:eastAsia="Calibri" w:hAnsi="FrankRuehl" w:cs="FrankRuehl" w:hint="cs"/>
          <w:sz w:val="28"/>
          <w:szCs w:val="28"/>
          <w:rtl/>
        </w:rPr>
        <w:t>י</w:t>
      </w:r>
      <w:r>
        <w:rPr>
          <w:rFonts w:ascii="FrankRuehl" w:eastAsia="Calibri" w:hAnsi="FrankRuehl" w:cs="FrankRuehl"/>
          <w:sz w:val="28"/>
          <w:szCs w:val="28"/>
          <w:rtl/>
        </w:rPr>
        <w:t xml:space="preserve">ים איתם מתמודד בנה בכלא, ולדבריה, הוא "למד את הלקח". כן העידה על הקשיים הכלכליים עימם מתמודדת המשפחה מאז מעצרו, וביקשה את רחמיו של בית המשפט. </w:t>
      </w:r>
    </w:p>
    <w:p w14:paraId="04227560" w14:textId="77777777" w:rsidR="0039198F" w:rsidRDefault="0039198F" w:rsidP="0039198F">
      <w:pPr>
        <w:spacing w:line="360" w:lineRule="auto"/>
        <w:jc w:val="both"/>
        <w:rPr>
          <w:rFonts w:ascii="FrankRuehl" w:eastAsia="Calibri" w:hAnsi="FrankRuehl" w:cs="FrankRuehl"/>
          <w:sz w:val="28"/>
          <w:szCs w:val="28"/>
          <w:rtl/>
        </w:rPr>
      </w:pPr>
    </w:p>
    <w:p w14:paraId="38FD8E23" w14:textId="77777777" w:rsidR="0039198F" w:rsidRPr="0039198F" w:rsidRDefault="0039198F" w:rsidP="0039198F">
      <w:pPr>
        <w:spacing w:line="360" w:lineRule="auto"/>
        <w:jc w:val="both"/>
        <w:rPr>
          <w:rFonts w:ascii="Miriam" w:eastAsia="Calibri" w:hAnsi="Miriam" w:cs="Miriam"/>
          <w:rtl/>
        </w:rPr>
      </w:pPr>
      <w:r>
        <w:rPr>
          <w:rFonts w:ascii="Miriam" w:hAnsi="Miriam" w:cs="Miriam"/>
          <w:rtl/>
        </w:rPr>
        <w:t>טיעוני המאשימה לעונש</w:t>
      </w:r>
    </w:p>
    <w:p w14:paraId="72429946" w14:textId="77777777" w:rsidR="0039198F" w:rsidRDefault="0039198F" w:rsidP="0039198F">
      <w:pPr>
        <w:spacing w:line="360" w:lineRule="auto"/>
        <w:jc w:val="both"/>
        <w:rPr>
          <w:rFonts w:ascii="FrankRuehl" w:eastAsia="Calibri" w:hAnsi="FrankRuehl" w:cs="FrankRuehl"/>
          <w:sz w:val="28"/>
          <w:szCs w:val="28"/>
          <w:rtl/>
        </w:rPr>
      </w:pPr>
    </w:p>
    <w:p w14:paraId="7FFEF3F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6.</w:t>
      </w:r>
      <w:r>
        <w:rPr>
          <w:rFonts w:ascii="FrankRuehl" w:eastAsia="Calibri" w:hAnsi="FrankRuehl" w:cs="FrankRuehl"/>
          <w:sz w:val="28"/>
          <w:szCs w:val="28"/>
          <w:rtl/>
        </w:rPr>
        <w:tab/>
        <w:t>בטיעוניו הכתובים של בא-כוח המאשימה, הוא עמד על חומרתן של עבירות הנשק בכלל ולכך שהפכו למכת מדינה הגלומה בהן סכנה ממשית לשלום הציבור ולביטחונו בפרט, הציבור בחברה הערבית שחש קוצר ידן של הרשויות להושיע לו ולאיבוד האימון במערכת החוק, לרבות במשטרה, רשויות התביעה ובתי המשפט.</w:t>
      </w:r>
    </w:p>
    <w:p w14:paraId="72E2F791" w14:textId="77777777" w:rsidR="0039198F" w:rsidRDefault="0039198F" w:rsidP="0039198F">
      <w:pPr>
        <w:spacing w:line="360" w:lineRule="auto"/>
        <w:jc w:val="both"/>
        <w:rPr>
          <w:rFonts w:ascii="FrankRuehl" w:eastAsia="Calibri" w:hAnsi="FrankRuehl" w:cs="FrankRuehl"/>
          <w:sz w:val="28"/>
          <w:szCs w:val="28"/>
          <w:rtl/>
        </w:rPr>
      </w:pPr>
    </w:p>
    <w:p w14:paraId="08405A9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7.</w:t>
      </w:r>
      <w:r>
        <w:rPr>
          <w:rFonts w:ascii="FrankRuehl" w:eastAsia="Calibri" w:hAnsi="FrankRuehl" w:cs="FrankRuehl"/>
          <w:sz w:val="28"/>
          <w:szCs w:val="28"/>
          <w:rtl/>
        </w:rPr>
        <w:tab/>
        <w:t xml:space="preserve">בא-כוח המאשימה הדגיש את תעוזתם של הנאשמים אשר לא בחלו באמצעים, לכך שהם לא רק נשאו נשק לא חוקי, אלא גם עשו בו שימוש וירו באמצעותו באופן שיש בו לסכן חיי אדם באזור מגורים. </w:t>
      </w:r>
    </w:p>
    <w:p w14:paraId="27E0B990" w14:textId="77777777" w:rsidR="0039198F" w:rsidRDefault="0039198F" w:rsidP="0039198F">
      <w:pPr>
        <w:spacing w:line="360" w:lineRule="auto"/>
        <w:jc w:val="both"/>
        <w:rPr>
          <w:rFonts w:ascii="FrankRuehl" w:eastAsia="Calibri" w:hAnsi="FrankRuehl" w:cs="FrankRuehl"/>
          <w:sz w:val="28"/>
          <w:szCs w:val="28"/>
          <w:rtl/>
        </w:rPr>
      </w:pPr>
    </w:p>
    <w:p w14:paraId="733B8733"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8.</w:t>
      </w:r>
      <w:r>
        <w:rPr>
          <w:rFonts w:ascii="FrankRuehl" w:eastAsia="Calibri" w:hAnsi="FrankRuehl" w:cs="FrankRuehl"/>
          <w:sz w:val="28"/>
          <w:szCs w:val="28"/>
          <w:rtl/>
        </w:rPr>
        <w:tab/>
        <w:t>לטענת בא-כוח המאשימה, כי לשם הגנה על ערכים החברתיים העומדים ביסוד העבירות ובהם הגנה על חיי אדם שלמות גופו, ביטחון הציבור והסדר הציבורי בכללותו</w:t>
      </w:r>
      <w:r>
        <w:rPr>
          <w:rFonts w:ascii="FrankRuehl" w:eastAsia="Calibri" w:hAnsi="FrankRuehl" w:cs="FrankRuehl" w:hint="cs"/>
          <w:sz w:val="28"/>
          <w:szCs w:val="28"/>
          <w:rtl/>
        </w:rPr>
        <w:t>,</w:t>
      </w:r>
      <w:r>
        <w:rPr>
          <w:rFonts w:ascii="FrankRuehl" w:eastAsia="Calibri" w:hAnsi="FrankRuehl" w:cs="FrankRuehl"/>
          <w:sz w:val="28"/>
          <w:szCs w:val="28"/>
          <w:rtl/>
        </w:rPr>
        <w:t xml:space="preserve"> ונוכח הקלות של השגת נשק לא חוקי ועל פי עיקרון ההלימה נדרשת הטלת ענישה משמעותית. </w:t>
      </w:r>
    </w:p>
    <w:p w14:paraId="4DBEB114" w14:textId="77777777" w:rsidR="0039198F" w:rsidRDefault="0039198F" w:rsidP="0039198F">
      <w:pPr>
        <w:spacing w:line="360" w:lineRule="auto"/>
        <w:jc w:val="both"/>
        <w:rPr>
          <w:rFonts w:ascii="FrankRuehl" w:eastAsia="Calibri" w:hAnsi="FrankRuehl" w:cs="FrankRuehl"/>
          <w:sz w:val="28"/>
          <w:szCs w:val="28"/>
          <w:rtl/>
        </w:rPr>
      </w:pPr>
    </w:p>
    <w:p w14:paraId="279C285B"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בנוסף הזכיר בא-כוח המאשימה את</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מגמת</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ההחמרה, הן בחקיקה והן בפסיקה, שחלה בעונשי המאסר הנגזרים על נאשמים בעבירות נשק</w:t>
      </w:r>
      <w:r>
        <w:rPr>
          <w:rFonts w:ascii="FrankRuehl" w:eastAsia="Calibri" w:hAnsi="FrankRuehl" w:cs="FrankRuehl"/>
          <w:sz w:val="28"/>
          <w:szCs w:val="28"/>
        </w:rPr>
        <w:t>.</w:t>
      </w:r>
      <w:r>
        <w:rPr>
          <w:rFonts w:ascii="FrankRuehl" w:eastAsia="Calibri" w:hAnsi="FrankRuehl" w:cs="FrankRuehl"/>
          <w:sz w:val="28"/>
          <w:szCs w:val="28"/>
          <w:rtl/>
        </w:rPr>
        <w:t xml:space="preserve"> לטענתו הפגיעה בערכים המוגנים, במקרה דנן, ה</w:t>
      </w:r>
      <w:r>
        <w:rPr>
          <w:rFonts w:ascii="FrankRuehl" w:eastAsia="Calibri" w:hAnsi="FrankRuehl" w:cs="FrankRuehl" w:hint="cs"/>
          <w:sz w:val="28"/>
          <w:szCs w:val="28"/>
          <w:rtl/>
        </w:rPr>
        <w:t>י</w:t>
      </w:r>
      <w:r>
        <w:rPr>
          <w:rFonts w:ascii="FrankRuehl" w:eastAsia="Calibri" w:hAnsi="FrankRuehl" w:cs="FrankRuehl"/>
          <w:sz w:val="28"/>
          <w:szCs w:val="28"/>
          <w:rtl/>
        </w:rPr>
        <w:t xml:space="preserve">יתה משמעותית וחמורה, כך שלצד הירי שביצעו הנאשמים, הם נמלטו למשך דקות ארוכות מהשוטרים, תוך שהנאשם 1 בנהיגתו, וסיועם של יתר הנאשמים, מסכנים חיי אדם. ואם לא היה די בכך הרי בזמן מנוסתם, ירו הנאשמים מחלון הרכב לפחות 21 כדורים. </w:t>
      </w:r>
    </w:p>
    <w:p w14:paraId="2CC4E79A" w14:textId="77777777" w:rsidR="0039198F" w:rsidRDefault="0039198F" w:rsidP="0039198F">
      <w:pPr>
        <w:spacing w:line="360" w:lineRule="auto"/>
        <w:jc w:val="both"/>
        <w:rPr>
          <w:rFonts w:ascii="FrankRuehl" w:eastAsia="Calibri" w:hAnsi="FrankRuehl" w:cs="FrankRuehl"/>
          <w:sz w:val="28"/>
          <w:szCs w:val="28"/>
          <w:rtl/>
        </w:rPr>
      </w:pPr>
    </w:p>
    <w:p w14:paraId="18F5CFC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9.</w:t>
      </w:r>
      <w:r>
        <w:rPr>
          <w:rFonts w:ascii="FrankRuehl" w:eastAsia="Calibri" w:hAnsi="FrankRuehl" w:cs="FrankRuehl"/>
          <w:sz w:val="28"/>
          <w:szCs w:val="28"/>
          <w:rtl/>
        </w:rPr>
        <w:tab/>
        <w:t>אשר לנסיבות הקשורות בביצוע העבירה טענה המאשימה, כי הנאשמים הם המבצעים היחידים והבלעדיים של העבירות. עובדות כתב האישום מדברות בעד עצמן ומעידות על חומרת</w:t>
      </w:r>
      <w:r>
        <w:rPr>
          <w:rFonts w:ascii="FrankRuehl" w:eastAsia="Calibri" w:hAnsi="FrankRuehl" w:cs="FrankRuehl" w:hint="cs"/>
          <w:sz w:val="28"/>
          <w:szCs w:val="28"/>
          <w:rtl/>
        </w:rPr>
        <w:t xml:space="preserve"> המעשים</w:t>
      </w:r>
      <w:r>
        <w:rPr>
          <w:rFonts w:ascii="FrankRuehl" w:eastAsia="Calibri" w:hAnsi="FrankRuehl" w:cs="FrankRuehl"/>
          <w:sz w:val="28"/>
          <w:szCs w:val="28"/>
          <w:rtl/>
        </w:rPr>
        <w:t xml:space="preserve"> ועל התכנון וההכנה שקדמו לביצוע העבירה. מדובר במי שבחרו בדרך אלימה לפתור סכסוך בין משפחות; הגיעו למקום האירוע ברכב, בעודם נושאים ומובילים שלושה כלי נשק קטלניים ביותר</w:t>
      </w:r>
      <w:r>
        <w:rPr>
          <w:rFonts w:ascii="FrankRuehl" w:eastAsia="Calibri" w:hAnsi="FrankRuehl" w:cs="FrankRuehl" w:hint="cs"/>
          <w:sz w:val="28"/>
          <w:szCs w:val="28"/>
          <w:rtl/>
        </w:rPr>
        <w:t xml:space="preserve">, </w:t>
      </w:r>
      <w:r>
        <w:rPr>
          <w:rFonts w:ascii="FrankRuehl" w:eastAsia="Calibri" w:hAnsi="FrankRuehl" w:cs="FrankRuehl"/>
          <w:sz w:val="28"/>
          <w:szCs w:val="28"/>
          <w:rtl/>
        </w:rPr>
        <w:t xml:space="preserve">שניים מסוג </w:t>
      </w:r>
      <w:r>
        <w:rPr>
          <w:rFonts w:ascii="FrankRuehl" w:eastAsia="Calibri" w:hAnsi="FrankRuehl" w:cs="FrankRuehl"/>
          <w:sz w:val="28"/>
          <w:szCs w:val="28"/>
        </w:rPr>
        <w:t>M-16</w:t>
      </w:r>
      <w:r>
        <w:rPr>
          <w:rFonts w:ascii="FrankRuehl" w:eastAsia="Calibri" w:hAnsi="FrankRuehl" w:cs="FrankRuehl"/>
          <w:sz w:val="28"/>
          <w:szCs w:val="28"/>
          <w:rtl/>
        </w:rPr>
        <w:t xml:space="preserve"> ורובה סער מסוג קלצ'נקוב, טעונים ועם תחמושת מתאימה. </w:t>
      </w:r>
    </w:p>
    <w:p w14:paraId="29317836" w14:textId="77777777" w:rsidR="0039198F" w:rsidRDefault="0039198F" w:rsidP="0039198F">
      <w:pPr>
        <w:spacing w:line="360" w:lineRule="auto"/>
        <w:jc w:val="both"/>
        <w:rPr>
          <w:rFonts w:ascii="FrankRuehl" w:eastAsia="Calibri" w:hAnsi="FrankRuehl" w:cs="FrankRuehl"/>
          <w:sz w:val="28"/>
          <w:szCs w:val="28"/>
          <w:rtl/>
        </w:rPr>
      </w:pPr>
    </w:p>
    <w:p w14:paraId="69DD84CF"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עוד התייחס בא-כוח המאשימה בטיעוניו, לנזק העצום והבלתי הפיך הטמון בחובן של עבירות הנשק ולנזק הפוטנציאלי המשמעותי בירי באזור מגורים המעלה את הסיכון לפגיעה בחפים מפשע. </w:t>
      </w:r>
      <w:r>
        <w:rPr>
          <w:rFonts w:ascii="FrankRuehl" w:eastAsia="Calibri" w:hAnsi="FrankRuehl" w:cs="FrankRuehl" w:hint="cs"/>
          <w:sz w:val="28"/>
          <w:szCs w:val="28"/>
          <w:rtl/>
        </w:rPr>
        <w:t xml:space="preserve">הוא הוסיף </w:t>
      </w:r>
      <w:r>
        <w:rPr>
          <w:rFonts w:ascii="FrankRuehl" w:eastAsia="Calibri" w:hAnsi="FrankRuehl" w:cs="FrankRuehl"/>
          <w:sz w:val="28"/>
          <w:szCs w:val="28"/>
          <w:rtl/>
        </w:rPr>
        <w:t xml:space="preserve">כי </w:t>
      </w:r>
      <w:r>
        <w:rPr>
          <w:rFonts w:ascii="FrankRuehl" w:eastAsia="Calibri" w:hAnsi="FrankRuehl" w:cs="FrankRuehl" w:hint="cs"/>
          <w:sz w:val="28"/>
          <w:szCs w:val="28"/>
          <w:rtl/>
        </w:rPr>
        <w:t xml:space="preserve">הנאשמים </w:t>
      </w:r>
      <w:r>
        <w:rPr>
          <w:rFonts w:ascii="FrankRuehl" w:eastAsia="Calibri" w:hAnsi="FrankRuehl" w:cs="FrankRuehl"/>
          <w:sz w:val="28"/>
          <w:szCs w:val="28"/>
          <w:rtl/>
        </w:rPr>
        <w:t xml:space="preserve">יכלו לחדול ממעשיהם, בכל שלב, אך בחרו לא לעשות כן, ואף עשו שימוש בנשק בזמן מנוסתם. </w:t>
      </w:r>
    </w:p>
    <w:p w14:paraId="723CE731" w14:textId="77777777" w:rsidR="0039198F" w:rsidRDefault="0039198F" w:rsidP="0039198F">
      <w:pPr>
        <w:spacing w:line="360" w:lineRule="auto"/>
        <w:jc w:val="both"/>
        <w:rPr>
          <w:rFonts w:ascii="FrankRuehl" w:eastAsia="Calibri" w:hAnsi="FrankRuehl" w:cs="FrankRuehl"/>
          <w:sz w:val="28"/>
          <w:szCs w:val="28"/>
          <w:rtl/>
        </w:rPr>
      </w:pPr>
    </w:p>
    <w:p w14:paraId="257E3585"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10.</w:t>
      </w:r>
      <w:r>
        <w:rPr>
          <w:rFonts w:ascii="FrankRuehl" w:eastAsia="Calibri" w:hAnsi="FrankRuehl" w:cs="FrankRuehl"/>
          <w:sz w:val="28"/>
          <w:szCs w:val="28"/>
          <w:rtl/>
        </w:rPr>
        <w:tab/>
        <w:t xml:space="preserve">אשר למדיניות הענישה הנהוגה, תחילה הפנה בא-כוח המאשימה להוראת </w:t>
      </w:r>
      <w:hyperlink r:id="rId27" w:history="1">
        <w:r w:rsidR="00655033" w:rsidRPr="00655033">
          <w:rPr>
            <w:rStyle w:val="Hyperlink"/>
            <w:rFonts w:ascii="FrankRuehl" w:eastAsia="Calibri" w:hAnsi="FrankRuehl" w:cs="FrankRuehl"/>
            <w:sz w:val="28"/>
            <w:szCs w:val="28"/>
            <w:rtl/>
          </w:rPr>
          <w:t>סעיף 144(ז)</w:t>
        </w:r>
      </w:hyperlink>
      <w:r>
        <w:rPr>
          <w:rFonts w:ascii="FrankRuehl" w:eastAsia="Calibri" w:hAnsi="FrankRuehl" w:cs="FrankRuehl"/>
          <w:sz w:val="28"/>
          <w:szCs w:val="28"/>
          <w:rtl/>
        </w:rPr>
        <w:t xml:space="preserve"> לחוק הקובע</w:t>
      </w:r>
      <w:r>
        <w:rPr>
          <w:rFonts w:ascii="FrankRuehl" w:eastAsia="Calibri" w:hAnsi="FrankRuehl" w:cs="FrankRuehl" w:hint="cs"/>
          <w:sz w:val="28"/>
          <w:szCs w:val="28"/>
          <w:rtl/>
        </w:rPr>
        <w:t>ת</w:t>
      </w:r>
      <w:r>
        <w:rPr>
          <w:rFonts w:ascii="FrankRuehl" w:eastAsia="Calibri" w:hAnsi="FrankRuehl" w:cs="FrankRuehl"/>
          <w:sz w:val="28"/>
          <w:szCs w:val="28"/>
          <w:rtl/>
        </w:rPr>
        <w:t xml:space="preserve"> עונש מינימום בעבירות נשק, כך שלדידו, רק בגין ביצוע עבירה של נשיאה והובלת נשק עונשו של הנאשם אמור להתחיל מ- 30 חודשי מאסר בפועל. לאחר מכן, הפנה לאסופת פסקי דין המלמדים לשיטתו על מדיניות הענישה הנהוגה במקרים דומים לענייננו, וטען, כי בנסיבות העניין, מתחם העונש ההולם </w:t>
      </w:r>
      <w:r>
        <w:rPr>
          <w:rFonts w:ascii="FrankRuehl" w:eastAsia="Calibri" w:hAnsi="FrankRuehl" w:cs="FrankRuehl" w:hint="cs"/>
          <w:sz w:val="28"/>
          <w:szCs w:val="28"/>
          <w:rtl/>
        </w:rPr>
        <w:t xml:space="preserve">את </w:t>
      </w:r>
      <w:r>
        <w:rPr>
          <w:rFonts w:ascii="FrankRuehl" w:eastAsia="Calibri" w:hAnsi="FrankRuehl" w:cs="FrankRuehl"/>
          <w:sz w:val="28"/>
          <w:szCs w:val="28"/>
          <w:rtl/>
        </w:rPr>
        <w:t>מעשי</w:t>
      </w:r>
      <w:r>
        <w:rPr>
          <w:rFonts w:ascii="FrankRuehl" w:eastAsia="Calibri" w:hAnsi="FrankRuehl" w:cs="FrankRuehl" w:hint="cs"/>
          <w:sz w:val="28"/>
          <w:szCs w:val="28"/>
          <w:rtl/>
        </w:rPr>
        <w:t>ו של</w:t>
      </w:r>
      <w:r>
        <w:rPr>
          <w:rFonts w:ascii="FrankRuehl" w:eastAsia="Calibri" w:hAnsi="FrankRuehl" w:cs="FrankRuehl"/>
          <w:sz w:val="28"/>
          <w:szCs w:val="28"/>
          <w:rtl/>
        </w:rPr>
        <w:t xml:space="preserve"> הנאשם 1 נע בין 7 ל- 10 שנות מאסר לצד ענישה נלווית וביחס לנאשמים 2 ו- 3 נע</w:t>
      </w:r>
      <w:r>
        <w:rPr>
          <w:rFonts w:ascii="FrankRuehl" w:eastAsia="Calibri" w:hAnsi="FrankRuehl" w:cs="FrankRuehl" w:hint="cs"/>
          <w:sz w:val="28"/>
          <w:szCs w:val="28"/>
          <w:rtl/>
        </w:rPr>
        <w:t xml:space="preserve"> המתחם</w:t>
      </w:r>
      <w:r>
        <w:rPr>
          <w:rFonts w:ascii="FrankRuehl" w:eastAsia="Calibri" w:hAnsi="FrankRuehl" w:cs="FrankRuehl"/>
          <w:sz w:val="28"/>
          <w:szCs w:val="28"/>
          <w:rtl/>
        </w:rPr>
        <w:t xml:space="preserve"> בין 6 ל- 9 שנות מאסר בפועל לצד ענישה נלווית. </w:t>
      </w:r>
    </w:p>
    <w:p w14:paraId="75D7E663" w14:textId="77777777" w:rsidR="0039198F" w:rsidRDefault="0039198F" w:rsidP="0039198F">
      <w:pPr>
        <w:spacing w:line="360" w:lineRule="auto"/>
        <w:jc w:val="both"/>
        <w:rPr>
          <w:rFonts w:ascii="FrankRuehl" w:eastAsia="Calibri" w:hAnsi="FrankRuehl" w:cs="FrankRuehl"/>
          <w:sz w:val="28"/>
          <w:szCs w:val="28"/>
          <w:rtl/>
        </w:rPr>
      </w:pPr>
    </w:p>
    <w:p w14:paraId="76AE5135"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11.</w:t>
      </w:r>
      <w:r>
        <w:rPr>
          <w:rFonts w:ascii="FrankRuehl" w:eastAsia="Calibri" w:hAnsi="FrankRuehl" w:cs="FrankRuehl"/>
          <w:sz w:val="28"/>
          <w:szCs w:val="28"/>
          <w:rtl/>
        </w:rPr>
        <w:tab/>
        <w:t xml:space="preserve">בהתייחסו לעונש בתוך המתחם ולנסיבות שאינן קשורות בביצוע העבירה, טען בא-כוח המאשימה, כי לחובת הנאשמים 2 ו – 3 הרשעה משותפת </w:t>
      </w:r>
      <w:r>
        <w:rPr>
          <w:rFonts w:ascii="FrankRuehl" w:eastAsia="Calibri" w:hAnsi="FrankRuehl" w:cs="FrankRuehl" w:hint="cs"/>
          <w:sz w:val="28"/>
          <w:szCs w:val="28"/>
          <w:rtl/>
        </w:rPr>
        <w:t xml:space="preserve">בעבירת אלימות, </w:t>
      </w:r>
      <w:r>
        <w:rPr>
          <w:rFonts w:ascii="FrankRuehl" w:eastAsia="Calibri" w:hAnsi="FrankRuehl" w:cs="FrankRuehl"/>
          <w:sz w:val="28"/>
          <w:szCs w:val="28"/>
          <w:rtl/>
        </w:rPr>
        <w:t xml:space="preserve">הרשעה בגינה תלוי ועומד נגדם מאסר על תנאי בר הפעלה. והוסיף, כי על אף היעדר עבר פלילי  לנאשם 1, עובדה זו לא מהווה נסיבה המצדיקה הקלה משמעותית בעונש כשמדובר בעבירות נשק שכן בעבירות אלו יש ליתן משקל עודף להרתעת הרבים והצורך בהעברת מסר חד וברור לצורך הרתעת אחרים מפני ביצוע עבירות כאלה. </w:t>
      </w:r>
    </w:p>
    <w:p w14:paraId="186E582A" w14:textId="77777777" w:rsidR="0039198F" w:rsidRDefault="0039198F" w:rsidP="0039198F">
      <w:pPr>
        <w:spacing w:line="360" w:lineRule="auto"/>
        <w:jc w:val="both"/>
        <w:rPr>
          <w:rFonts w:ascii="FrankRuehl" w:eastAsia="Calibri" w:hAnsi="FrankRuehl" w:cs="FrankRuehl"/>
          <w:sz w:val="28"/>
          <w:szCs w:val="28"/>
          <w:rtl/>
        </w:rPr>
      </w:pPr>
    </w:p>
    <w:p w14:paraId="5C390B1D"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12.</w:t>
      </w:r>
      <w:r>
        <w:rPr>
          <w:rFonts w:ascii="FrankRuehl" w:eastAsia="Calibri" w:hAnsi="FrankRuehl" w:cs="FrankRuehl"/>
          <w:sz w:val="28"/>
          <w:szCs w:val="28"/>
          <w:rtl/>
        </w:rPr>
        <w:tab/>
        <w:t>נוכח האמור</w:t>
      </w:r>
      <w:r>
        <w:rPr>
          <w:rFonts w:ascii="FrankRuehl" w:eastAsia="Calibri" w:hAnsi="FrankRuehl" w:cs="FrankRuehl" w:hint="cs"/>
          <w:sz w:val="28"/>
          <w:szCs w:val="28"/>
          <w:rtl/>
        </w:rPr>
        <w:t>,</w:t>
      </w:r>
      <w:r>
        <w:rPr>
          <w:rFonts w:ascii="FrankRuehl" w:eastAsia="Calibri" w:hAnsi="FrankRuehl" w:cs="FrankRuehl"/>
          <w:sz w:val="28"/>
          <w:szCs w:val="28"/>
          <w:rtl/>
        </w:rPr>
        <w:t xml:space="preserve"> עתרה המאשימה להטיל על הנאשם 1 עונש בחלק האמצעי של המתחם לו היא עתרה ועל הנאשמים 2 ו- 3 עונש בחלקו העליון של המתחם לו היא עתרה </w:t>
      </w:r>
      <w:r>
        <w:rPr>
          <w:rFonts w:ascii="FrankRuehl" w:eastAsia="Calibri" w:hAnsi="FrankRuehl" w:cs="FrankRuehl" w:hint="cs"/>
          <w:sz w:val="28"/>
          <w:szCs w:val="28"/>
          <w:rtl/>
        </w:rPr>
        <w:t>ו</w:t>
      </w:r>
      <w:r>
        <w:rPr>
          <w:rFonts w:ascii="FrankRuehl" w:eastAsia="Calibri" w:hAnsi="FrankRuehl" w:cs="FrankRuehl"/>
          <w:sz w:val="28"/>
          <w:szCs w:val="28"/>
          <w:rtl/>
        </w:rPr>
        <w:t>להפעיל בעניינם את המאסר המותנה באופן מצטבר ל</w:t>
      </w:r>
      <w:r>
        <w:rPr>
          <w:rFonts w:ascii="FrankRuehl" w:eastAsia="Calibri" w:hAnsi="FrankRuehl" w:cs="FrankRuehl" w:hint="cs"/>
          <w:sz w:val="28"/>
          <w:szCs w:val="28"/>
          <w:rtl/>
        </w:rPr>
        <w:t>כל עונש מאסר שיוטל</w:t>
      </w:r>
      <w:r>
        <w:rPr>
          <w:rFonts w:ascii="FrankRuehl" w:eastAsia="Calibri" w:hAnsi="FrankRuehl" w:cs="FrankRuehl"/>
          <w:sz w:val="28"/>
          <w:szCs w:val="28"/>
          <w:rtl/>
        </w:rPr>
        <w:t xml:space="preserve">.  </w:t>
      </w:r>
    </w:p>
    <w:p w14:paraId="136C38CC" w14:textId="77777777" w:rsidR="0039198F" w:rsidRDefault="0039198F" w:rsidP="0039198F">
      <w:pPr>
        <w:spacing w:line="360" w:lineRule="auto"/>
        <w:jc w:val="both"/>
        <w:rPr>
          <w:rFonts w:ascii="FrankRuehl" w:eastAsia="Calibri" w:hAnsi="FrankRuehl" w:cs="FrankRuehl"/>
          <w:sz w:val="28"/>
          <w:szCs w:val="28"/>
          <w:rtl/>
        </w:rPr>
      </w:pPr>
    </w:p>
    <w:p w14:paraId="39CB94BF"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בנוסף, עתרה המאשימה להטיל על הנאשמים קנס שיפגע בתמריץ לגייס משאבים כספיים לקנות שליטה בכלי נשק.   </w:t>
      </w:r>
    </w:p>
    <w:p w14:paraId="5216246C" w14:textId="77777777" w:rsidR="0039198F" w:rsidRPr="0039198F" w:rsidRDefault="0039198F" w:rsidP="0039198F">
      <w:pPr>
        <w:spacing w:line="360" w:lineRule="auto"/>
        <w:jc w:val="both"/>
        <w:rPr>
          <w:rFonts w:ascii="Miriam" w:eastAsia="Calibri" w:hAnsi="Miriam" w:cs="Miriam"/>
          <w:rtl/>
        </w:rPr>
      </w:pPr>
    </w:p>
    <w:p w14:paraId="3680368D" w14:textId="77777777" w:rsidR="0039198F" w:rsidRDefault="0039198F" w:rsidP="0039198F">
      <w:pPr>
        <w:spacing w:line="360" w:lineRule="auto"/>
        <w:jc w:val="both"/>
        <w:rPr>
          <w:rFonts w:ascii="Miriam" w:hAnsi="Miriam" w:cs="Miriam"/>
          <w:rtl/>
        </w:rPr>
      </w:pPr>
    </w:p>
    <w:p w14:paraId="6FB9879A" w14:textId="77777777" w:rsidR="0039198F" w:rsidRDefault="0039198F" w:rsidP="0039198F">
      <w:pPr>
        <w:spacing w:line="360" w:lineRule="auto"/>
        <w:jc w:val="both"/>
        <w:rPr>
          <w:rFonts w:ascii="Miriam" w:hAnsi="Miriam" w:cs="Miriam"/>
          <w:rtl/>
        </w:rPr>
      </w:pPr>
    </w:p>
    <w:p w14:paraId="3B940A9E" w14:textId="77777777" w:rsidR="0039198F" w:rsidRDefault="0039198F" w:rsidP="0039198F">
      <w:pPr>
        <w:spacing w:line="360" w:lineRule="auto"/>
        <w:jc w:val="both"/>
        <w:rPr>
          <w:rFonts w:ascii="Miriam" w:hAnsi="Miriam" w:cs="Miriam"/>
          <w:rtl/>
        </w:rPr>
      </w:pPr>
      <w:r>
        <w:rPr>
          <w:rFonts w:ascii="Miriam" w:hAnsi="Miriam" w:cs="Miriam"/>
          <w:rtl/>
        </w:rPr>
        <w:t>טיעוני הנאשם 1 לעונש</w:t>
      </w:r>
    </w:p>
    <w:p w14:paraId="396829FD" w14:textId="77777777" w:rsidR="0039198F" w:rsidRDefault="0039198F" w:rsidP="0039198F">
      <w:pPr>
        <w:spacing w:line="360" w:lineRule="auto"/>
        <w:jc w:val="both"/>
        <w:rPr>
          <w:rFonts w:ascii="Miriam" w:hAnsi="Miriam" w:cs="Miriam"/>
          <w:rtl/>
        </w:rPr>
      </w:pPr>
    </w:p>
    <w:p w14:paraId="6C1F9989" w14:textId="77777777" w:rsidR="0039198F" w:rsidRDefault="0039198F" w:rsidP="0039198F">
      <w:pPr>
        <w:spacing w:line="360" w:lineRule="auto"/>
        <w:jc w:val="both"/>
        <w:rPr>
          <w:rFonts w:ascii="Miriam" w:hAnsi="Miriam" w:cs="Miriam"/>
          <w:rtl/>
        </w:rPr>
      </w:pPr>
      <w:r>
        <w:rPr>
          <w:rFonts w:ascii="FrankRuehl" w:eastAsia="Calibri" w:hAnsi="FrankRuehl" w:cs="FrankRuehl"/>
          <w:sz w:val="28"/>
          <w:szCs w:val="28"/>
          <w:rtl/>
        </w:rPr>
        <w:t>13.</w:t>
      </w:r>
      <w:r>
        <w:rPr>
          <w:rFonts w:ascii="FrankRuehl" w:eastAsia="Calibri" w:hAnsi="FrankRuehl" w:cs="FrankRuehl"/>
          <w:sz w:val="28"/>
          <w:szCs w:val="28"/>
          <w:rtl/>
        </w:rPr>
        <w:tab/>
        <w:t>בא</w:t>
      </w:r>
      <w:r>
        <w:rPr>
          <w:rFonts w:ascii="FrankRuehl" w:eastAsia="Calibri" w:hAnsi="FrankRuehl" w:cs="FrankRuehl" w:hint="cs"/>
          <w:sz w:val="28"/>
          <w:szCs w:val="28"/>
          <w:rtl/>
        </w:rPr>
        <w:t>-</w:t>
      </w:r>
      <w:r>
        <w:rPr>
          <w:rFonts w:ascii="FrankRuehl" w:eastAsia="Calibri" w:hAnsi="FrankRuehl" w:cs="FrankRuehl"/>
          <w:sz w:val="28"/>
          <w:szCs w:val="28"/>
          <w:rtl/>
        </w:rPr>
        <w:t xml:space="preserve">כוח הנאשם 1, בסיכומיו בכתב, עמד תחילה על הרקע האישי והמשפחתי של הנאשם 1, רווק בן  26,  מתגורר בבית המשפחה המונה ארבע נפשות, זוג הורים ושני ילדים. </w:t>
      </w:r>
      <w:r>
        <w:rPr>
          <w:rFonts w:ascii="FrankRuehl" w:eastAsia="Calibri" w:hAnsi="FrankRuehl" w:cs="FrankRuehl" w:hint="cs"/>
          <w:sz w:val="28"/>
          <w:szCs w:val="28"/>
          <w:rtl/>
        </w:rPr>
        <w:t xml:space="preserve">הוא </w:t>
      </w:r>
      <w:r>
        <w:rPr>
          <w:rFonts w:ascii="FrankRuehl" w:eastAsia="Calibri" w:hAnsi="FrankRuehl" w:cs="FrankRuehl"/>
          <w:sz w:val="28"/>
          <w:szCs w:val="28"/>
          <w:rtl/>
        </w:rPr>
        <w:t>סיים 12 שנות לימוד ללא תעודת בגרות</w:t>
      </w:r>
      <w:r>
        <w:rPr>
          <w:rFonts w:ascii="FrankRuehl" w:eastAsia="Calibri" w:hAnsi="FrankRuehl" w:cs="FrankRuehl" w:hint="cs"/>
          <w:sz w:val="28"/>
          <w:szCs w:val="28"/>
          <w:rtl/>
        </w:rPr>
        <w:t>,</w:t>
      </w:r>
      <w:r>
        <w:rPr>
          <w:rFonts w:ascii="FrankRuehl" w:eastAsia="Calibri" w:hAnsi="FrankRuehl" w:cs="FrankRuehl"/>
          <w:sz w:val="28"/>
          <w:szCs w:val="28"/>
          <w:rtl/>
        </w:rPr>
        <w:t xml:space="preserve"> לאחר סיום לימודיו עבד בעבודות שונות ועזר בפרנסת המשפחה ומאז מעצרו המשפחה מתמודדת עם קשיים כלכליים.</w:t>
      </w:r>
    </w:p>
    <w:p w14:paraId="135219AE" w14:textId="77777777" w:rsidR="0039198F" w:rsidRDefault="0039198F" w:rsidP="0039198F">
      <w:pPr>
        <w:spacing w:line="360" w:lineRule="auto"/>
        <w:jc w:val="both"/>
        <w:rPr>
          <w:rFonts w:ascii="FrankRuehl" w:eastAsia="Calibri" w:hAnsi="FrankRuehl" w:cs="FrankRuehl"/>
          <w:sz w:val="28"/>
          <w:szCs w:val="28"/>
          <w:rtl/>
        </w:rPr>
      </w:pPr>
    </w:p>
    <w:p w14:paraId="4FAFD3E5"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עוד הוסיף בא-כוח הנאשם 1 וטען, כי הנאשם נעדר עבר  פלילי מכל סוג, מכיר בעובדות כתב האישום המתוקן, לוקח אחריות מלאה על ביצוע העבירות ומביע צער וחרטה. עוד ציין הסניגור, כי </w:t>
      </w:r>
      <w:r>
        <w:rPr>
          <w:rFonts w:ascii="FrankRuehl" w:eastAsia="Calibri" w:hAnsi="FrankRuehl" w:cs="FrankRuehl" w:hint="cs"/>
          <w:sz w:val="28"/>
          <w:szCs w:val="28"/>
          <w:rtl/>
        </w:rPr>
        <w:t>מ</w:t>
      </w:r>
      <w:r>
        <w:rPr>
          <w:rFonts w:ascii="FrankRuehl" w:eastAsia="Calibri" w:hAnsi="FrankRuehl" w:cs="FrankRuehl"/>
          <w:sz w:val="28"/>
          <w:szCs w:val="28"/>
          <w:rtl/>
        </w:rPr>
        <w:t xml:space="preserve">אז מעצרו מתפקד </w:t>
      </w:r>
      <w:r>
        <w:rPr>
          <w:rFonts w:ascii="FrankRuehl" w:eastAsia="Calibri" w:hAnsi="FrankRuehl" w:cs="FrankRuehl" w:hint="cs"/>
          <w:sz w:val="28"/>
          <w:szCs w:val="28"/>
          <w:rtl/>
        </w:rPr>
        <w:t xml:space="preserve">הנאשם </w:t>
      </w:r>
      <w:r>
        <w:rPr>
          <w:rFonts w:ascii="FrankRuehl" w:eastAsia="Calibri" w:hAnsi="FrankRuehl" w:cs="FrankRuehl"/>
          <w:sz w:val="28"/>
          <w:szCs w:val="28"/>
          <w:rtl/>
        </w:rPr>
        <w:t>באופן תקין ללא הפרות משמעת וללא עבירות משמעת</w:t>
      </w:r>
      <w:r>
        <w:rPr>
          <w:rFonts w:ascii="FrankRuehl" w:eastAsia="Calibri" w:hAnsi="FrankRuehl" w:cs="FrankRuehl" w:hint="cs"/>
          <w:sz w:val="28"/>
          <w:szCs w:val="28"/>
          <w:rtl/>
        </w:rPr>
        <w:t>,</w:t>
      </w:r>
      <w:r>
        <w:rPr>
          <w:rFonts w:ascii="FrankRuehl" w:eastAsia="Calibri" w:hAnsi="FrankRuehl" w:cs="FrankRuehl"/>
          <w:sz w:val="28"/>
          <w:szCs w:val="28"/>
          <w:rtl/>
        </w:rPr>
        <w:t xml:space="preserve"> השתלב בקבוצת חינוך וכן בקבוצה טיפולית ייעודית לנשק ואלימות אך עקב מעברו לכלא אחר הופסק הטיפול בעניינו. </w:t>
      </w:r>
    </w:p>
    <w:p w14:paraId="2760CE10" w14:textId="77777777" w:rsidR="0039198F" w:rsidRDefault="0039198F" w:rsidP="0039198F">
      <w:pPr>
        <w:spacing w:line="360" w:lineRule="auto"/>
        <w:jc w:val="both"/>
        <w:rPr>
          <w:rFonts w:ascii="FrankRuehl" w:eastAsia="Calibri" w:hAnsi="FrankRuehl" w:cs="FrankRuehl"/>
          <w:sz w:val="28"/>
          <w:szCs w:val="28"/>
          <w:rtl/>
        </w:rPr>
      </w:pPr>
    </w:p>
    <w:p w14:paraId="47CDF56F"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עוד ביקש הסניגור בעניינו של הנאשם 1, להתחשב בעובדה, כי בעת האירוע, חבר נוסף שהיה איתם, מחמוד, מצא את מותו</w:t>
      </w:r>
      <w:r>
        <w:rPr>
          <w:rFonts w:ascii="FrankRuehl" w:eastAsia="Calibri" w:hAnsi="FrankRuehl" w:cs="FrankRuehl" w:hint="cs"/>
          <w:sz w:val="28"/>
          <w:szCs w:val="28"/>
          <w:rtl/>
        </w:rPr>
        <w:t xml:space="preserve">, </w:t>
      </w:r>
      <w:r>
        <w:rPr>
          <w:rFonts w:ascii="FrankRuehl" w:eastAsia="Calibri" w:hAnsi="FrankRuehl" w:cs="FrankRuehl"/>
          <w:sz w:val="28"/>
          <w:szCs w:val="28"/>
          <w:rtl/>
        </w:rPr>
        <w:t>וכי הנאשם 3 נפצע באופן קשה מהירי שבוצע על-ידי השוטרים לכיוונם, והוא לא ק</w:t>
      </w:r>
      <w:r>
        <w:rPr>
          <w:rFonts w:ascii="FrankRuehl" w:eastAsia="Calibri" w:hAnsi="FrankRuehl" w:cs="FrankRuehl" w:hint="cs"/>
          <w:sz w:val="28"/>
          <w:szCs w:val="28"/>
          <w:rtl/>
        </w:rPr>
        <w:t>י</w:t>
      </w:r>
      <w:r>
        <w:rPr>
          <w:rFonts w:ascii="FrankRuehl" w:eastAsia="Calibri" w:hAnsi="FrankRuehl" w:cs="FrankRuehl"/>
          <w:sz w:val="28"/>
          <w:szCs w:val="28"/>
          <w:rtl/>
        </w:rPr>
        <w:t xml:space="preserve">בל כל טיפול נפשי בגין כך. </w:t>
      </w:r>
    </w:p>
    <w:p w14:paraId="434D70F3" w14:textId="77777777" w:rsidR="0039198F" w:rsidRDefault="0039198F" w:rsidP="0039198F">
      <w:pPr>
        <w:spacing w:line="360" w:lineRule="auto"/>
        <w:jc w:val="both"/>
        <w:rPr>
          <w:rFonts w:ascii="FrankRuehl" w:eastAsia="Calibri" w:hAnsi="FrankRuehl" w:cs="FrankRuehl"/>
          <w:sz w:val="28"/>
          <w:szCs w:val="28"/>
          <w:rtl/>
        </w:rPr>
      </w:pPr>
    </w:p>
    <w:p w14:paraId="0CF2FB03"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14.</w:t>
      </w:r>
      <w:r>
        <w:rPr>
          <w:rFonts w:ascii="FrankRuehl" w:eastAsia="Calibri" w:hAnsi="FrankRuehl" w:cs="FrankRuehl"/>
          <w:sz w:val="28"/>
          <w:szCs w:val="28"/>
          <w:rtl/>
        </w:rPr>
        <w:tab/>
        <w:t>בא כוח הנאשם 1 ביקש</w:t>
      </w:r>
      <w:r>
        <w:rPr>
          <w:rFonts w:ascii="FrankRuehl" w:eastAsia="Calibri" w:hAnsi="FrankRuehl" w:cs="FrankRuehl" w:hint="cs"/>
          <w:sz w:val="28"/>
          <w:szCs w:val="28"/>
          <w:rtl/>
        </w:rPr>
        <w:t>, מבלי להמעיט מחומרת המעשים,</w:t>
      </w:r>
      <w:r>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להדגיש </w:t>
      </w:r>
      <w:r>
        <w:rPr>
          <w:rFonts w:ascii="FrankRuehl" w:eastAsia="Calibri" w:hAnsi="FrankRuehl" w:cs="FrankRuehl"/>
          <w:sz w:val="28"/>
          <w:szCs w:val="28"/>
          <w:rtl/>
        </w:rPr>
        <w:t>את חלקו של הנאשם 1 באירוע</w:t>
      </w:r>
      <w:r>
        <w:rPr>
          <w:rFonts w:ascii="FrankRuehl" w:eastAsia="Calibri" w:hAnsi="FrankRuehl" w:cs="FrankRuehl" w:hint="cs"/>
          <w:sz w:val="28"/>
          <w:szCs w:val="28"/>
          <w:rtl/>
        </w:rPr>
        <w:t>, ש</w:t>
      </w:r>
      <w:r>
        <w:rPr>
          <w:rFonts w:ascii="FrankRuehl" w:eastAsia="Calibri" w:hAnsi="FrankRuehl" w:cs="FrankRuehl"/>
          <w:sz w:val="28"/>
          <w:szCs w:val="28"/>
          <w:rtl/>
        </w:rPr>
        <w:t>לפי כתב האישום המתוקן והתיקון המשמעותי שנערך בכתב האישום המקורי</w:t>
      </w:r>
      <w:r>
        <w:rPr>
          <w:rFonts w:ascii="FrankRuehl" w:eastAsia="Calibri" w:hAnsi="FrankRuehl" w:cs="FrankRuehl" w:hint="cs"/>
          <w:sz w:val="28"/>
          <w:szCs w:val="28"/>
          <w:rtl/>
        </w:rPr>
        <w:t>,</w:t>
      </w:r>
      <w:r>
        <w:rPr>
          <w:rFonts w:ascii="FrankRuehl" w:eastAsia="Calibri" w:hAnsi="FrankRuehl" w:cs="FrankRuehl"/>
          <w:sz w:val="28"/>
          <w:szCs w:val="28"/>
          <w:rtl/>
        </w:rPr>
        <w:t xml:space="preserve"> בשל קושי ראייתי</w:t>
      </w:r>
      <w:r>
        <w:rPr>
          <w:rFonts w:ascii="FrankRuehl" w:eastAsia="Calibri" w:hAnsi="FrankRuehl" w:cs="FrankRuehl" w:hint="cs"/>
          <w:sz w:val="28"/>
          <w:szCs w:val="28"/>
          <w:rtl/>
        </w:rPr>
        <w:t>,</w:t>
      </w:r>
      <w:r>
        <w:rPr>
          <w:rFonts w:ascii="FrankRuehl" w:eastAsia="Calibri" w:hAnsi="FrankRuehl" w:cs="FrankRuehl"/>
          <w:sz w:val="28"/>
          <w:szCs w:val="28"/>
          <w:rtl/>
        </w:rPr>
        <w:t xml:space="preserve"> הוא </w:t>
      </w:r>
      <w:r>
        <w:rPr>
          <w:rFonts w:ascii="FrankRuehl" w:eastAsia="Calibri" w:hAnsi="FrankRuehl" w:cs="FrankRuehl" w:hint="cs"/>
          <w:sz w:val="28"/>
          <w:szCs w:val="28"/>
          <w:rtl/>
        </w:rPr>
        <w:t xml:space="preserve">אשר </w:t>
      </w:r>
      <w:r>
        <w:rPr>
          <w:rFonts w:ascii="FrankRuehl" w:eastAsia="Calibri" w:hAnsi="FrankRuehl" w:cs="FrankRuehl"/>
          <w:sz w:val="28"/>
          <w:szCs w:val="28"/>
          <w:rtl/>
        </w:rPr>
        <w:t>נהג ברכב כך שלא יכול שהוא</w:t>
      </w:r>
      <w:r>
        <w:rPr>
          <w:rFonts w:ascii="FrankRuehl" w:eastAsia="Calibri" w:hAnsi="FrankRuehl" w:cs="FrankRuehl" w:hint="cs"/>
          <w:sz w:val="28"/>
          <w:szCs w:val="28"/>
          <w:rtl/>
        </w:rPr>
        <w:t xml:space="preserve"> אשר</w:t>
      </w:r>
      <w:r>
        <w:rPr>
          <w:rFonts w:ascii="FrankRuehl" w:eastAsia="Calibri" w:hAnsi="FrankRuehl" w:cs="FrankRuehl"/>
          <w:sz w:val="28"/>
          <w:szCs w:val="28"/>
          <w:rtl/>
        </w:rPr>
        <w:t xml:space="preserve"> ירה.</w:t>
      </w:r>
    </w:p>
    <w:p w14:paraId="609468AC" w14:textId="77777777" w:rsidR="0039198F" w:rsidRDefault="0039198F" w:rsidP="0039198F">
      <w:pPr>
        <w:spacing w:line="360" w:lineRule="auto"/>
        <w:jc w:val="both"/>
        <w:rPr>
          <w:rFonts w:ascii="FrankRuehl" w:eastAsia="Calibri" w:hAnsi="FrankRuehl" w:cs="FrankRuehl"/>
          <w:sz w:val="28"/>
          <w:szCs w:val="28"/>
          <w:rtl/>
        </w:rPr>
      </w:pPr>
    </w:p>
    <w:p w14:paraId="38806C5F"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15.</w:t>
      </w:r>
      <w:r>
        <w:rPr>
          <w:rFonts w:ascii="FrankRuehl" w:eastAsia="Calibri" w:hAnsi="FrankRuehl" w:cs="FrankRuehl"/>
          <w:sz w:val="28"/>
          <w:szCs w:val="28"/>
          <w:rtl/>
        </w:rPr>
        <w:tab/>
        <w:t xml:space="preserve">בכל הנוגע לנסיבות הקשורות בביצוע העבירות, טען בא-כוח הנאשם 1, כי מניסוח עובדות כתב האישום, ניתן ללמוד, כי העבירות לא בוצעו על רקע תכנון מתוחכם וארוך טווח. לטענתו, הנאשם 1פעל באופן אימפולסיבי, מבלי להפעיל שיקול דעת מווסת, הוא לוקח אחריות על מעשיו, מתנצל ומביע חרטה. </w:t>
      </w:r>
    </w:p>
    <w:p w14:paraId="31CA42D7" w14:textId="77777777" w:rsidR="0039198F" w:rsidRDefault="0039198F" w:rsidP="0039198F">
      <w:pPr>
        <w:spacing w:line="360" w:lineRule="auto"/>
        <w:jc w:val="both"/>
        <w:rPr>
          <w:rFonts w:ascii="FrankRuehl" w:eastAsia="Calibri" w:hAnsi="FrankRuehl" w:cs="FrankRuehl"/>
          <w:sz w:val="28"/>
          <w:szCs w:val="28"/>
          <w:rtl/>
        </w:rPr>
      </w:pPr>
    </w:p>
    <w:p w14:paraId="37731323"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16.</w:t>
      </w:r>
      <w:r>
        <w:rPr>
          <w:rFonts w:ascii="FrankRuehl" w:eastAsia="Calibri" w:hAnsi="FrankRuehl" w:cs="FrankRuehl"/>
          <w:sz w:val="28"/>
          <w:szCs w:val="28"/>
          <w:rtl/>
        </w:rPr>
        <w:tab/>
        <w:t>אשר לנסיבות שאינן קשורות בביצוע העבירה, ביקש</w:t>
      </w:r>
      <w:r>
        <w:rPr>
          <w:rFonts w:ascii="FrankRuehl" w:eastAsia="Calibri" w:hAnsi="FrankRuehl" w:cs="FrankRuehl" w:hint="cs"/>
          <w:sz w:val="28"/>
          <w:szCs w:val="28"/>
          <w:rtl/>
        </w:rPr>
        <w:t>,</w:t>
      </w:r>
      <w:r w:rsidRPr="00F56AAF">
        <w:rPr>
          <w:rFonts w:ascii="FrankRuehl" w:eastAsia="Calibri" w:hAnsi="FrankRuehl" w:cs="FrankRuehl" w:hint="cs"/>
          <w:color w:val="FF0000"/>
          <w:sz w:val="28"/>
          <w:szCs w:val="28"/>
          <w:rtl/>
        </w:rPr>
        <w:t xml:space="preserve"> </w:t>
      </w:r>
      <w:r w:rsidRPr="00C66582">
        <w:rPr>
          <w:rFonts w:ascii="FrankRuehl" w:eastAsia="Calibri" w:hAnsi="FrankRuehl" w:cs="FrankRuehl" w:hint="cs"/>
          <w:sz w:val="28"/>
          <w:szCs w:val="28"/>
          <w:rtl/>
        </w:rPr>
        <w:t>כאמור,</w:t>
      </w:r>
      <w:r>
        <w:rPr>
          <w:rFonts w:ascii="FrankRuehl" w:eastAsia="Calibri" w:hAnsi="FrankRuehl" w:cs="FrankRuehl" w:hint="cs"/>
          <w:sz w:val="28"/>
          <w:szCs w:val="28"/>
          <w:rtl/>
        </w:rPr>
        <w:t xml:space="preserve"> </w:t>
      </w:r>
      <w:r>
        <w:rPr>
          <w:rFonts w:ascii="FrankRuehl" w:eastAsia="Calibri" w:hAnsi="FrankRuehl" w:cs="FrankRuehl"/>
          <w:sz w:val="28"/>
          <w:szCs w:val="28"/>
          <w:rtl/>
        </w:rPr>
        <w:t xml:space="preserve">בא-כוח הנאשם 1 להתחשב בגילו </w:t>
      </w:r>
      <w:r>
        <w:rPr>
          <w:rFonts w:ascii="FrankRuehl" w:eastAsia="Calibri" w:hAnsi="FrankRuehl" w:cs="FrankRuehl" w:hint="cs"/>
          <w:sz w:val="28"/>
          <w:szCs w:val="28"/>
          <w:rtl/>
        </w:rPr>
        <w:t xml:space="preserve">הצעיר </w:t>
      </w:r>
      <w:r>
        <w:rPr>
          <w:rFonts w:ascii="FrankRuehl" w:eastAsia="Calibri" w:hAnsi="FrankRuehl" w:cs="FrankRuehl"/>
          <w:sz w:val="28"/>
          <w:szCs w:val="28"/>
          <w:rtl/>
        </w:rPr>
        <w:t xml:space="preserve">של הנאשם, </w:t>
      </w:r>
      <w:r>
        <w:rPr>
          <w:rFonts w:ascii="FrankRuehl" w:eastAsia="Calibri" w:hAnsi="FrankRuehl" w:cs="FrankRuehl" w:hint="cs"/>
          <w:sz w:val="28"/>
          <w:szCs w:val="28"/>
          <w:rtl/>
        </w:rPr>
        <w:t xml:space="preserve">בעברו הנקי וכן </w:t>
      </w:r>
      <w:r>
        <w:rPr>
          <w:rFonts w:ascii="FrankRuehl" w:eastAsia="Calibri" w:hAnsi="FrankRuehl" w:cs="FrankRuehl"/>
          <w:sz w:val="28"/>
          <w:szCs w:val="28"/>
          <w:rtl/>
        </w:rPr>
        <w:t>בחלוף הזמן הרב שחלף מאז ביצוע העבירה, תקופה של 29 חודשים בהן ש</w:t>
      </w:r>
      <w:r>
        <w:rPr>
          <w:rFonts w:ascii="FrankRuehl" w:eastAsia="Calibri" w:hAnsi="FrankRuehl" w:cs="FrankRuehl" w:hint="cs"/>
          <w:sz w:val="28"/>
          <w:szCs w:val="28"/>
          <w:rtl/>
        </w:rPr>
        <w:t>ו</w:t>
      </w:r>
      <w:r>
        <w:rPr>
          <w:rFonts w:ascii="FrankRuehl" w:eastAsia="Calibri" w:hAnsi="FrankRuehl" w:cs="FrankRuehl"/>
          <w:sz w:val="28"/>
          <w:szCs w:val="28"/>
          <w:rtl/>
        </w:rPr>
        <w:t xml:space="preserve">הה הנאשם 1 בתנאי מעצר קשים וסבל ממחלות שונות, תקופה שהיוותה חוויה מטלטלת ומרתיעה עבורו. עוד הדגיש, כי הוא הודה בעובדות כתב האישום המתוקן באופן מידי ובהזדמנות הראשונה לאחר תיקונו, חסך זמן שיפוטי יקר, לקח אחריות מלאה על מעשיו, התחרט ופנה לעזרת גורמי הטיפול בבית הסוהר על מנת לעזור לו להשתקם ולקבל טיפול לפי צרכיו כך שיוכל לפתוח דף חדש וחיים חדשים כאדם נורמטיבי מועיל לעצמו ולציבור. </w:t>
      </w:r>
    </w:p>
    <w:p w14:paraId="54B2082B" w14:textId="77777777" w:rsidR="0039198F" w:rsidRDefault="0039198F" w:rsidP="0039198F">
      <w:pPr>
        <w:spacing w:line="360" w:lineRule="auto"/>
        <w:jc w:val="both"/>
        <w:rPr>
          <w:rFonts w:ascii="FrankRuehl" w:eastAsia="Calibri" w:hAnsi="FrankRuehl" w:cs="FrankRuehl"/>
          <w:sz w:val="28"/>
          <w:szCs w:val="28"/>
          <w:rtl/>
        </w:rPr>
      </w:pPr>
    </w:p>
    <w:p w14:paraId="4CF04D63"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17.</w:t>
      </w:r>
      <w:r>
        <w:rPr>
          <w:rFonts w:ascii="FrankRuehl" w:eastAsia="Calibri" w:hAnsi="FrankRuehl" w:cs="FrankRuehl"/>
          <w:sz w:val="28"/>
          <w:szCs w:val="28"/>
          <w:rtl/>
        </w:rPr>
        <w:tab/>
        <w:t>לאור המפורט ביקש הסניגור, לקבוע כי מתחם העונש ההולם, בהתאם לפסיקה אליה מפנ</w:t>
      </w:r>
      <w:r>
        <w:rPr>
          <w:rFonts w:ascii="FrankRuehl" w:eastAsia="Calibri" w:hAnsi="FrankRuehl" w:cs="FrankRuehl" w:hint="cs"/>
          <w:sz w:val="28"/>
          <w:szCs w:val="28"/>
          <w:rtl/>
        </w:rPr>
        <w:t>ה</w:t>
      </w:r>
      <w:r>
        <w:rPr>
          <w:rFonts w:ascii="FrankRuehl" w:eastAsia="Calibri" w:hAnsi="FrankRuehl" w:cs="FrankRuehl"/>
          <w:sz w:val="28"/>
          <w:szCs w:val="28"/>
          <w:rtl/>
        </w:rPr>
        <w:t xml:space="preserve"> ההגנה, נע בין 24 ל- 48 חודשי מאסר בפועל ולמקם </w:t>
      </w:r>
      <w:r>
        <w:rPr>
          <w:rFonts w:ascii="FrankRuehl" w:eastAsia="Calibri" w:hAnsi="FrankRuehl" w:cs="FrankRuehl" w:hint="cs"/>
          <w:sz w:val="28"/>
          <w:szCs w:val="28"/>
          <w:rtl/>
        </w:rPr>
        <w:t xml:space="preserve">את </w:t>
      </w:r>
      <w:r>
        <w:rPr>
          <w:rFonts w:ascii="FrankRuehl" w:eastAsia="Calibri" w:hAnsi="FrankRuehl" w:cs="FrankRuehl"/>
          <w:sz w:val="28"/>
          <w:szCs w:val="28"/>
          <w:rtl/>
        </w:rPr>
        <w:t xml:space="preserve">עונשו ברף התחתון של המתחם ולהסתפק בימי מעצרו בנוסף לענישה צופה פני עתיד. כן ביקש להימנע בשל מצבו הכלכלי הקשה מהטלת קנס.    </w:t>
      </w:r>
    </w:p>
    <w:p w14:paraId="39D59ACB" w14:textId="77777777" w:rsidR="0039198F" w:rsidRDefault="0039198F" w:rsidP="0039198F">
      <w:pPr>
        <w:spacing w:line="360" w:lineRule="auto"/>
        <w:jc w:val="both"/>
        <w:rPr>
          <w:rFonts w:ascii="FrankRuehl" w:eastAsia="Calibri" w:hAnsi="FrankRuehl" w:cs="FrankRuehl"/>
          <w:sz w:val="28"/>
          <w:szCs w:val="28"/>
          <w:rtl/>
        </w:rPr>
      </w:pPr>
    </w:p>
    <w:p w14:paraId="52A030B1" w14:textId="77777777" w:rsidR="0039198F" w:rsidRPr="0039198F" w:rsidRDefault="0039198F" w:rsidP="0039198F">
      <w:pPr>
        <w:spacing w:line="360" w:lineRule="auto"/>
        <w:jc w:val="both"/>
        <w:rPr>
          <w:rFonts w:ascii="Miriam" w:eastAsia="Calibri" w:hAnsi="Miriam" w:cs="Miriam"/>
          <w:rtl/>
        </w:rPr>
      </w:pPr>
      <w:r>
        <w:rPr>
          <w:rFonts w:ascii="Miriam" w:hAnsi="Miriam" w:cs="Miriam"/>
          <w:rtl/>
        </w:rPr>
        <w:t>טיעוני הנאשם 2 לעונש</w:t>
      </w:r>
    </w:p>
    <w:p w14:paraId="6678D30F" w14:textId="77777777" w:rsidR="0039198F" w:rsidRDefault="0039198F" w:rsidP="0039198F">
      <w:pPr>
        <w:spacing w:line="360" w:lineRule="auto"/>
        <w:jc w:val="both"/>
        <w:rPr>
          <w:rFonts w:ascii="Miriam" w:hAnsi="Miriam" w:cs="Miriam"/>
          <w:rtl/>
        </w:rPr>
      </w:pPr>
    </w:p>
    <w:p w14:paraId="4445E1B5"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18.</w:t>
      </w:r>
      <w:r>
        <w:rPr>
          <w:rFonts w:ascii="FrankRuehl" w:hAnsi="FrankRuehl" w:cs="FrankRuehl"/>
          <w:sz w:val="28"/>
          <w:szCs w:val="28"/>
          <w:rtl/>
        </w:rPr>
        <w:tab/>
        <w:t>בא-כוח הנאשם 2, אף הוא אינו חולק על חומרת המעשים שביצעו הנאשמים. ביקש להדגיש את התיקון המשמעותי לקולא שנערך בכתב האישום, כך שנותרו בו שני אירועי ירי, כאשר באף אחד מהם לא נגרם נזק; האירוע ראשון ירי לכיוון בית כאשר לא צוין כי נגרם נזק כלשהו לבית, האירוע השני ירי באוויר.</w:t>
      </w:r>
    </w:p>
    <w:p w14:paraId="47F0AEE0" w14:textId="77777777" w:rsidR="0039198F" w:rsidRDefault="0039198F" w:rsidP="0039198F">
      <w:pPr>
        <w:spacing w:line="360" w:lineRule="auto"/>
        <w:jc w:val="both"/>
        <w:rPr>
          <w:rFonts w:ascii="FrankRuehl" w:hAnsi="FrankRuehl" w:cs="FrankRuehl"/>
          <w:sz w:val="28"/>
          <w:szCs w:val="28"/>
          <w:rtl/>
        </w:rPr>
      </w:pPr>
    </w:p>
    <w:p w14:paraId="7771A435" w14:textId="77777777" w:rsidR="0039198F" w:rsidRDefault="0039198F" w:rsidP="0039198F">
      <w:pPr>
        <w:spacing w:line="360" w:lineRule="auto"/>
        <w:jc w:val="both"/>
        <w:rPr>
          <w:rFonts w:ascii="FrankRuehl" w:eastAsia="Calibri" w:hAnsi="FrankRuehl" w:cs="FrankRuehl"/>
          <w:sz w:val="28"/>
          <w:szCs w:val="28"/>
          <w:rtl/>
        </w:rPr>
      </w:pPr>
      <w:r>
        <w:rPr>
          <w:rFonts w:ascii="FrankRuehl" w:hAnsi="FrankRuehl" w:cs="FrankRuehl"/>
          <w:sz w:val="28"/>
          <w:szCs w:val="28"/>
          <w:rtl/>
        </w:rPr>
        <w:t>19.</w:t>
      </w:r>
      <w:r>
        <w:rPr>
          <w:rFonts w:ascii="FrankRuehl" w:hAnsi="FrankRuehl" w:cs="FrankRuehl"/>
          <w:sz w:val="28"/>
          <w:szCs w:val="28"/>
          <w:rtl/>
        </w:rPr>
        <w:tab/>
        <w:t xml:space="preserve">לסניגור טענות שונות נגד המתחם לו עתרה המאשימה; לטענתו, </w:t>
      </w:r>
      <w:r>
        <w:rPr>
          <w:rFonts w:ascii="FrankRuehl" w:eastAsia="Calibri" w:hAnsi="FrankRuehl" w:cs="FrankRuehl"/>
          <w:sz w:val="28"/>
          <w:szCs w:val="28"/>
          <w:rtl/>
        </w:rPr>
        <w:t xml:space="preserve">הפסיקה שהוגשה אינה רלוונטית שכן בחינת נסיבות העושה והמעשה מעלה כי מדובר בנסיבות חמורות יותר, הפסיקה </w:t>
      </w:r>
      <w:r>
        <w:rPr>
          <w:rFonts w:ascii="FrankRuehl" w:hAnsi="FrankRuehl" w:cs="FrankRuehl"/>
          <w:sz w:val="28"/>
          <w:szCs w:val="28"/>
          <w:rtl/>
        </w:rPr>
        <w:t xml:space="preserve"> שהוגשה על ידה אינה תומכת במתחם לו היא טוענת, כמעט פי שלוש, מהמתחמים שנקבעו שם. זאת, גם בהתחשב במגמת ההחמרה בעבירות נשק, מה גם שההחמרה חייבת להיעשות באופן הדרגתי.</w:t>
      </w:r>
    </w:p>
    <w:p w14:paraId="5DB5877A" w14:textId="77777777" w:rsidR="0039198F" w:rsidRDefault="0039198F" w:rsidP="0039198F">
      <w:pPr>
        <w:spacing w:line="360" w:lineRule="auto"/>
        <w:jc w:val="both"/>
        <w:rPr>
          <w:rFonts w:ascii="FrankRuehl" w:eastAsia="Calibri" w:hAnsi="FrankRuehl" w:cs="FrankRuehl"/>
          <w:sz w:val="28"/>
          <w:szCs w:val="28"/>
          <w:rtl/>
        </w:rPr>
      </w:pPr>
    </w:p>
    <w:p w14:paraId="181B47D6"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בא- כוח הנאשם 2 הפנה לפסקי דין מטעמו, העוסקים, בין היתר, בעבירות של הובלה ונשיאה כלי נשק תת מקלע או נשק התקפי, וכן ירי לכיוון בית או למטע זיתים או למקום בקרבת אנשים, מקרים שלדידו חמורים מהמקרה דנן, ובהתאם טען, כי מתחם העונש נע בין 24 ל- 48  חודשי מאסר בפועל.</w:t>
      </w:r>
    </w:p>
    <w:p w14:paraId="699FA186"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 xml:space="preserve"> </w:t>
      </w:r>
    </w:p>
    <w:p w14:paraId="2C048825"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20.</w:t>
      </w:r>
      <w:r>
        <w:rPr>
          <w:rFonts w:ascii="FrankRuehl" w:eastAsia="Calibri" w:hAnsi="FrankRuehl" w:cs="FrankRuehl"/>
          <w:sz w:val="28"/>
          <w:szCs w:val="28"/>
          <w:rtl/>
        </w:rPr>
        <w:tab/>
        <w:t>אשר לנסיבות שאינן קשורות בביצוע העבירה, ביקש הסניגור להתחשב בגילו הצעיר, כבן 26, בכך כי שיתף פעולה, הודה, התחרט וקבל אחריות על מעשיו</w:t>
      </w:r>
      <w:r>
        <w:rPr>
          <w:rFonts w:ascii="FrankRuehl" w:eastAsia="Calibri" w:hAnsi="FrankRuehl" w:cs="FrankRuehl" w:hint="cs"/>
          <w:sz w:val="28"/>
          <w:szCs w:val="28"/>
          <w:rtl/>
        </w:rPr>
        <w:t xml:space="preserve">, וכי הוא </w:t>
      </w:r>
      <w:r>
        <w:rPr>
          <w:rFonts w:ascii="FrankRuehl" w:eastAsia="Calibri" w:hAnsi="FrankRuehl" w:cs="FrankRuehl"/>
          <w:sz w:val="28"/>
          <w:szCs w:val="28"/>
          <w:rtl/>
        </w:rPr>
        <w:t>עוזר בפרנסת בני משפחתו מגיל צעיר. כן ביקש ל</w:t>
      </w:r>
      <w:r>
        <w:rPr>
          <w:rFonts w:ascii="FrankRuehl" w:eastAsia="Calibri" w:hAnsi="FrankRuehl" w:cs="FrankRuehl" w:hint="cs"/>
          <w:sz w:val="28"/>
          <w:szCs w:val="28"/>
          <w:rtl/>
        </w:rPr>
        <w:t>תת את הדעת ל</w:t>
      </w:r>
      <w:r>
        <w:rPr>
          <w:rFonts w:ascii="FrankRuehl" w:eastAsia="Calibri" w:hAnsi="FrankRuehl" w:cs="FrankRuehl"/>
          <w:sz w:val="28"/>
          <w:szCs w:val="28"/>
          <w:rtl/>
        </w:rPr>
        <w:t xml:space="preserve">זמן הרב </w:t>
      </w:r>
      <w:r>
        <w:rPr>
          <w:rFonts w:ascii="FrankRuehl" w:eastAsia="Calibri" w:hAnsi="FrankRuehl" w:cs="FrankRuehl" w:hint="cs"/>
          <w:sz w:val="28"/>
          <w:szCs w:val="28"/>
          <w:rtl/>
        </w:rPr>
        <w:t xml:space="preserve">שחלף </w:t>
      </w:r>
      <w:r>
        <w:rPr>
          <w:rFonts w:ascii="FrankRuehl" w:eastAsia="Calibri" w:hAnsi="FrankRuehl" w:cs="FrankRuehl"/>
          <w:sz w:val="28"/>
          <w:szCs w:val="28"/>
          <w:rtl/>
        </w:rPr>
        <w:t>מאז ביצוע העבירה, לתקופת שהייתו במע</w:t>
      </w:r>
      <w:r>
        <w:rPr>
          <w:rFonts w:ascii="FrankRuehl" w:eastAsia="Calibri" w:hAnsi="FrankRuehl" w:cs="FrankRuehl" w:hint="cs"/>
          <w:sz w:val="28"/>
          <w:szCs w:val="28"/>
          <w:rtl/>
        </w:rPr>
        <w:t>צ</w:t>
      </w:r>
      <w:r>
        <w:rPr>
          <w:rFonts w:ascii="FrankRuehl" w:eastAsia="Calibri" w:hAnsi="FrankRuehl" w:cs="FrankRuehl"/>
          <w:sz w:val="28"/>
          <w:szCs w:val="28"/>
          <w:rtl/>
        </w:rPr>
        <w:t>ר בתנאים קשים, לע</w:t>
      </w:r>
      <w:r>
        <w:rPr>
          <w:rFonts w:ascii="FrankRuehl" w:eastAsia="Calibri" w:hAnsi="FrankRuehl" w:cs="FrankRuehl" w:hint="cs"/>
          <w:sz w:val="28"/>
          <w:szCs w:val="28"/>
          <w:rtl/>
        </w:rPr>
        <w:t>ו</w:t>
      </w:r>
      <w:r>
        <w:rPr>
          <w:rFonts w:ascii="FrankRuehl" w:eastAsia="Calibri" w:hAnsi="FrankRuehl" w:cs="FrankRuehl"/>
          <w:sz w:val="28"/>
          <w:szCs w:val="28"/>
          <w:rtl/>
        </w:rPr>
        <w:t>בדה כי חברו הטוב ביותר, מחמ</w:t>
      </w:r>
      <w:r>
        <w:rPr>
          <w:rFonts w:ascii="FrankRuehl" w:eastAsia="Calibri" w:hAnsi="FrankRuehl" w:cs="FrankRuehl" w:hint="cs"/>
          <w:sz w:val="28"/>
          <w:szCs w:val="28"/>
          <w:rtl/>
        </w:rPr>
        <w:t>ו</w:t>
      </w:r>
      <w:r>
        <w:rPr>
          <w:rFonts w:ascii="FrankRuehl" w:eastAsia="Calibri" w:hAnsi="FrankRuehl" w:cs="FrankRuehl"/>
          <w:sz w:val="28"/>
          <w:szCs w:val="28"/>
          <w:rtl/>
        </w:rPr>
        <w:t>ד ז"ל, מצא את מותו באירוע, והוא יישא בעול זה כל חייו, ו</w:t>
      </w:r>
      <w:r>
        <w:rPr>
          <w:rFonts w:ascii="FrankRuehl" w:eastAsia="Calibri" w:hAnsi="FrankRuehl" w:cs="FrankRuehl" w:hint="cs"/>
          <w:sz w:val="28"/>
          <w:szCs w:val="28"/>
          <w:rtl/>
        </w:rPr>
        <w:t xml:space="preserve">כן לעובדה </w:t>
      </w:r>
      <w:r>
        <w:rPr>
          <w:rFonts w:ascii="FrankRuehl" w:eastAsia="Calibri" w:hAnsi="FrankRuehl" w:cs="FrankRuehl"/>
          <w:sz w:val="28"/>
          <w:szCs w:val="28"/>
          <w:rtl/>
        </w:rPr>
        <w:t xml:space="preserve">כי הנשקים נתפסו. </w:t>
      </w:r>
    </w:p>
    <w:p w14:paraId="44E7AD96" w14:textId="77777777" w:rsidR="0039198F" w:rsidRDefault="0039198F" w:rsidP="0039198F">
      <w:pPr>
        <w:spacing w:line="360" w:lineRule="auto"/>
        <w:jc w:val="both"/>
        <w:rPr>
          <w:rFonts w:ascii="FrankRuehl" w:eastAsia="Calibri" w:hAnsi="FrankRuehl" w:cs="FrankRuehl"/>
          <w:sz w:val="28"/>
          <w:szCs w:val="28"/>
          <w:rtl/>
        </w:rPr>
      </w:pPr>
    </w:p>
    <w:p w14:paraId="06FB2B89"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21.</w:t>
      </w:r>
      <w:r>
        <w:rPr>
          <w:rFonts w:ascii="FrankRuehl" w:eastAsia="Calibri" w:hAnsi="FrankRuehl" w:cs="FrankRuehl"/>
          <w:sz w:val="28"/>
          <w:szCs w:val="28"/>
          <w:rtl/>
        </w:rPr>
        <w:tab/>
        <w:t xml:space="preserve">לאור המפורט לעיל, ביקש בא-כוח הנאשם 2 להסתפק בתקופת </w:t>
      </w:r>
      <w:r w:rsidRPr="00C66582">
        <w:rPr>
          <w:rFonts w:ascii="FrankRuehl" w:eastAsia="Calibri" w:hAnsi="FrankRuehl" w:cs="FrankRuehl"/>
          <w:sz w:val="28"/>
          <w:szCs w:val="28"/>
          <w:rtl/>
        </w:rPr>
        <w:t>מעצרו</w:t>
      </w:r>
      <w:r w:rsidRPr="00C66582">
        <w:rPr>
          <w:rFonts w:ascii="FrankRuehl" w:eastAsia="Calibri" w:hAnsi="FrankRuehl" w:cs="FrankRuehl" w:hint="cs"/>
          <w:sz w:val="28"/>
          <w:szCs w:val="28"/>
          <w:rtl/>
        </w:rPr>
        <w:t>,</w:t>
      </w:r>
      <w:r>
        <w:rPr>
          <w:rFonts w:ascii="FrankRuehl" w:eastAsia="Calibri" w:hAnsi="FrankRuehl" w:cs="FrankRuehl"/>
          <w:sz w:val="28"/>
          <w:szCs w:val="28"/>
          <w:rtl/>
        </w:rPr>
        <w:t xml:space="preserve"> זאת בהתחשב בין היתר בתנאים </w:t>
      </w:r>
      <w:r w:rsidRPr="00C66582">
        <w:rPr>
          <w:rFonts w:ascii="FrankRuehl" w:eastAsia="Calibri" w:hAnsi="FrankRuehl" w:cs="FrankRuehl"/>
          <w:sz w:val="28"/>
          <w:szCs w:val="28"/>
          <w:rtl/>
        </w:rPr>
        <w:t>הקשים ב</w:t>
      </w:r>
      <w:r>
        <w:rPr>
          <w:rFonts w:ascii="FrankRuehl" w:eastAsia="Calibri" w:hAnsi="FrankRuehl" w:cs="FrankRuehl"/>
          <w:sz w:val="28"/>
          <w:szCs w:val="28"/>
          <w:rtl/>
        </w:rPr>
        <w:t xml:space="preserve">הם </w:t>
      </w:r>
      <w:r w:rsidRPr="00C66582">
        <w:rPr>
          <w:rFonts w:ascii="FrankRuehl" w:eastAsia="Calibri" w:hAnsi="FrankRuehl" w:cs="FrankRuehl"/>
          <w:sz w:val="28"/>
          <w:szCs w:val="28"/>
          <w:rtl/>
        </w:rPr>
        <w:t>שה</w:t>
      </w:r>
      <w:r>
        <w:rPr>
          <w:rFonts w:ascii="FrankRuehl" w:eastAsia="Calibri" w:hAnsi="FrankRuehl" w:cs="FrankRuehl" w:hint="cs"/>
          <w:sz w:val="28"/>
          <w:szCs w:val="28"/>
          <w:rtl/>
        </w:rPr>
        <w:t>ה</w:t>
      </w:r>
      <w:r>
        <w:rPr>
          <w:rFonts w:ascii="FrankRuehl" w:eastAsia="Calibri" w:hAnsi="FrankRuehl" w:cs="FrankRuehl"/>
          <w:sz w:val="28"/>
          <w:szCs w:val="28"/>
          <w:rtl/>
        </w:rPr>
        <w:t xml:space="preserve"> במהלך תקופה זו. לעניין הפעלת ה</w:t>
      </w:r>
      <w:r>
        <w:rPr>
          <w:rFonts w:ascii="FrankRuehl" w:eastAsia="Calibri" w:hAnsi="FrankRuehl" w:cs="FrankRuehl" w:hint="cs"/>
          <w:sz w:val="28"/>
          <w:szCs w:val="28"/>
          <w:rtl/>
        </w:rPr>
        <w:t xml:space="preserve">מאסר על </w:t>
      </w:r>
      <w:r>
        <w:rPr>
          <w:rFonts w:ascii="FrankRuehl" w:eastAsia="Calibri" w:hAnsi="FrankRuehl" w:cs="FrankRuehl"/>
          <w:sz w:val="28"/>
          <w:szCs w:val="28"/>
          <w:rtl/>
        </w:rPr>
        <w:t>תנאי התלוי ועומד נגדו</w:t>
      </w:r>
      <w:r>
        <w:rPr>
          <w:rFonts w:ascii="FrankRuehl" w:eastAsia="Calibri" w:hAnsi="FrankRuehl" w:cs="FrankRuehl" w:hint="cs"/>
          <w:sz w:val="28"/>
          <w:szCs w:val="28"/>
          <w:rtl/>
        </w:rPr>
        <w:t>,</w:t>
      </w:r>
      <w:r>
        <w:rPr>
          <w:rFonts w:ascii="FrankRuehl" w:eastAsia="Calibri" w:hAnsi="FrankRuehl" w:cs="FrankRuehl"/>
          <w:sz w:val="28"/>
          <w:szCs w:val="28"/>
          <w:rtl/>
        </w:rPr>
        <w:t xml:space="preserve"> עתר הסניגור להפעילו באופן חופף.</w:t>
      </w:r>
    </w:p>
    <w:p w14:paraId="6CC1EAA7" w14:textId="77777777" w:rsidR="0039198F" w:rsidRPr="0039198F" w:rsidRDefault="0039198F" w:rsidP="0039198F">
      <w:pPr>
        <w:spacing w:line="360" w:lineRule="auto"/>
        <w:jc w:val="both"/>
        <w:rPr>
          <w:rFonts w:ascii="Miriam" w:eastAsia="Calibri" w:hAnsi="Miriam" w:cs="Miriam"/>
          <w:rtl/>
        </w:rPr>
      </w:pPr>
    </w:p>
    <w:p w14:paraId="6653F83C" w14:textId="77777777" w:rsidR="0039198F" w:rsidRDefault="0039198F" w:rsidP="0039198F">
      <w:pPr>
        <w:spacing w:line="360" w:lineRule="auto"/>
        <w:jc w:val="both"/>
        <w:rPr>
          <w:rFonts w:ascii="Miriam" w:hAnsi="Miriam" w:cs="Miriam"/>
          <w:rtl/>
        </w:rPr>
      </w:pPr>
      <w:r>
        <w:rPr>
          <w:rFonts w:ascii="Miriam" w:hAnsi="Miriam" w:cs="Miriam"/>
          <w:rtl/>
        </w:rPr>
        <w:t>טיעוני הנאשם 3 לעונש</w:t>
      </w:r>
    </w:p>
    <w:p w14:paraId="3E670178" w14:textId="77777777" w:rsidR="0039198F" w:rsidRDefault="0039198F" w:rsidP="0039198F">
      <w:pPr>
        <w:spacing w:line="360" w:lineRule="auto"/>
        <w:jc w:val="both"/>
        <w:rPr>
          <w:rFonts w:ascii="FrankRuehl" w:eastAsia="Calibri" w:hAnsi="FrankRuehl" w:cs="FrankRuehl"/>
          <w:sz w:val="28"/>
          <w:szCs w:val="28"/>
          <w:rtl/>
        </w:rPr>
      </w:pPr>
    </w:p>
    <w:p w14:paraId="10B0331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22.</w:t>
      </w:r>
      <w:r>
        <w:rPr>
          <w:rFonts w:ascii="FrankRuehl" w:eastAsia="Calibri" w:hAnsi="FrankRuehl" w:cs="FrankRuehl"/>
          <w:sz w:val="28"/>
          <w:szCs w:val="28"/>
          <w:rtl/>
        </w:rPr>
        <w:tab/>
        <w:t xml:space="preserve">אף לדידו של בא-כוח הנאשם 3 אין צורך להכביר מילים על חומרתם של המעשים בהם הורשעו הנאשמים, שכן עובדות כתב האישום מדברות בעד עצמן ותוצאותיו ברורות כאשר אחד מן המעורבים "לא חזר הביתה" ואחר נפצע קשות. </w:t>
      </w:r>
      <w:r>
        <w:rPr>
          <w:rFonts w:ascii="FrankRuehl" w:eastAsia="Calibri" w:hAnsi="FrankRuehl" w:cs="FrankRuehl" w:hint="cs"/>
          <w:sz w:val="28"/>
          <w:szCs w:val="28"/>
          <w:rtl/>
        </w:rPr>
        <w:t>הוא הוסיף כי האירוע התחיל כאירוע ירי באויר לכיוון בית שהחמיר, לא רק בשל התנהגות הנאשמים אלא גם בגלל תפקוד לא נכון, כך לטענתו, של השוטר שהיה באזור. לדידו, בשל נסיבות אלו יש למתן את הענישה של הנאשמים.</w:t>
      </w:r>
    </w:p>
    <w:p w14:paraId="52A57CD5" w14:textId="77777777" w:rsidR="0039198F" w:rsidRDefault="0039198F" w:rsidP="0039198F">
      <w:pPr>
        <w:spacing w:line="360" w:lineRule="auto"/>
        <w:jc w:val="both"/>
        <w:rPr>
          <w:rFonts w:ascii="FrankRuehl" w:eastAsia="Calibri" w:hAnsi="FrankRuehl" w:cs="FrankRuehl"/>
          <w:sz w:val="28"/>
          <w:szCs w:val="28"/>
          <w:rtl/>
        </w:rPr>
      </w:pPr>
    </w:p>
    <w:p w14:paraId="31B2D20B"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23.</w:t>
      </w:r>
      <w:r>
        <w:rPr>
          <w:rFonts w:ascii="FrankRuehl" w:eastAsia="Calibri" w:hAnsi="FrankRuehl" w:cs="FrankRuehl"/>
          <w:sz w:val="28"/>
          <w:szCs w:val="28"/>
          <w:rtl/>
        </w:rPr>
        <w:tab/>
        <w:t xml:space="preserve">בא-כוח הנאשם 3 ביקש מצדו להתחשב בעובדה כי כתב האישום בעניינם תוקן באופן משמעותי לקולא ולהתייחס </w:t>
      </w:r>
      <w:r w:rsidRPr="00C66582">
        <w:rPr>
          <w:rFonts w:ascii="FrankRuehl" w:eastAsia="Calibri" w:hAnsi="FrankRuehl" w:cs="FrankRuehl"/>
          <w:sz w:val="28"/>
          <w:szCs w:val="28"/>
          <w:rtl/>
        </w:rPr>
        <w:t xml:space="preserve">לנאשמים כמי שהודו בהזדמנות הראשונה. כן </w:t>
      </w:r>
      <w:r>
        <w:rPr>
          <w:rFonts w:ascii="FrankRuehl" w:eastAsia="Calibri" w:hAnsi="FrankRuehl" w:cs="FrankRuehl"/>
          <w:sz w:val="28"/>
          <w:szCs w:val="28"/>
          <w:rtl/>
        </w:rPr>
        <w:t xml:space="preserve">ביקש, להתחשב בפרק הזמן הממושך שחלף מאז ביצוע העבירות, כשנתיים וחצי, ומעינוי הדין שסבלו הנאשמים עד שתוקנו עובדות כתב האישום, כאשר במשך תקופה זו הם שהו בתנאי מעצר קשים. </w:t>
      </w:r>
    </w:p>
    <w:p w14:paraId="3430C198" w14:textId="77777777" w:rsidR="0039198F" w:rsidRDefault="0039198F" w:rsidP="0039198F">
      <w:pPr>
        <w:spacing w:line="360" w:lineRule="auto"/>
        <w:jc w:val="both"/>
        <w:rPr>
          <w:rFonts w:ascii="FrankRuehl" w:eastAsia="Calibri" w:hAnsi="FrankRuehl" w:cs="FrankRuehl"/>
          <w:sz w:val="28"/>
          <w:szCs w:val="28"/>
          <w:rtl/>
        </w:rPr>
      </w:pPr>
    </w:p>
    <w:p w14:paraId="4D7FB6A4"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כן ביקש הסניגור להתחשב בגילו הצעיר של הנאשם 3, כיום בן 24 ובמועד האירוע כבן 21.5, לראות בנאשם </w:t>
      </w:r>
      <w:r w:rsidRPr="00C66582">
        <w:rPr>
          <w:rFonts w:ascii="FrankRuehl" w:eastAsia="Calibri" w:hAnsi="FrankRuehl" w:cs="FrankRuehl"/>
          <w:sz w:val="28"/>
          <w:szCs w:val="28"/>
          <w:rtl/>
        </w:rPr>
        <w:t xml:space="preserve">כמי שלקח אחריות </w:t>
      </w:r>
      <w:r w:rsidRPr="00C66582">
        <w:rPr>
          <w:rFonts w:ascii="FrankRuehl" w:eastAsia="Calibri" w:hAnsi="FrankRuehl" w:cs="FrankRuehl" w:hint="cs"/>
          <w:sz w:val="28"/>
          <w:szCs w:val="28"/>
          <w:rtl/>
        </w:rPr>
        <w:t>על מעשיו</w:t>
      </w:r>
      <w:r w:rsidRPr="00C66582">
        <w:rPr>
          <w:rFonts w:ascii="FrankRuehl" w:eastAsia="Calibri" w:hAnsi="FrankRuehl" w:cs="FrankRuehl"/>
          <w:sz w:val="28"/>
          <w:szCs w:val="28"/>
          <w:rtl/>
        </w:rPr>
        <w:t xml:space="preserve">, ולהתחשב </w:t>
      </w:r>
      <w:r>
        <w:rPr>
          <w:rFonts w:ascii="FrankRuehl" w:eastAsia="Calibri" w:hAnsi="FrankRuehl" w:cs="FrankRuehl"/>
          <w:sz w:val="28"/>
          <w:szCs w:val="28"/>
          <w:rtl/>
        </w:rPr>
        <w:t xml:space="preserve">בעינוי הדין הממושך שעבר עליו ועל בני משפחתו במשך שנתיים וחצי. בהתאם, ולאחר שהפנה אף הוא לפסיקה התומכת בעמדת ההגנה ואבחן </w:t>
      </w:r>
      <w:r>
        <w:rPr>
          <w:rFonts w:ascii="FrankRuehl" w:eastAsia="Calibri" w:hAnsi="FrankRuehl" w:cs="FrankRuehl" w:hint="cs"/>
          <w:sz w:val="28"/>
          <w:szCs w:val="28"/>
          <w:rtl/>
        </w:rPr>
        <w:t xml:space="preserve">את </w:t>
      </w:r>
      <w:r>
        <w:rPr>
          <w:rFonts w:ascii="FrankRuehl" w:eastAsia="Calibri" w:hAnsi="FrankRuehl" w:cs="FrankRuehl"/>
          <w:sz w:val="28"/>
          <w:szCs w:val="28"/>
          <w:rtl/>
        </w:rPr>
        <w:t xml:space="preserve">הפסיקה שהוגשה מטעם המאשימה, ביקש למקם את עונשו של הנאשם 3, גם הוא, בתחתית המתחם לו עתרו. </w:t>
      </w:r>
    </w:p>
    <w:p w14:paraId="378E83ED" w14:textId="77777777" w:rsidR="0039198F" w:rsidRDefault="0039198F" w:rsidP="0039198F">
      <w:pPr>
        <w:spacing w:line="360" w:lineRule="auto"/>
        <w:jc w:val="both"/>
        <w:rPr>
          <w:rFonts w:ascii="FrankRuehl" w:eastAsia="Calibri" w:hAnsi="FrankRuehl" w:cs="FrankRuehl"/>
          <w:color w:val="FF0000"/>
          <w:sz w:val="28"/>
          <w:szCs w:val="28"/>
          <w:rtl/>
        </w:rPr>
      </w:pPr>
    </w:p>
    <w:p w14:paraId="7167E679" w14:textId="77777777" w:rsidR="0039198F" w:rsidRPr="0039198F" w:rsidRDefault="0039198F" w:rsidP="0039198F">
      <w:pPr>
        <w:spacing w:line="360" w:lineRule="auto"/>
        <w:jc w:val="both"/>
        <w:rPr>
          <w:rFonts w:ascii="Miriam" w:eastAsia="Calibri" w:hAnsi="Miriam" w:cs="Miriam"/>
          <w:rtl/>
        </w:rPr>
      </w:pPr>
      <w:r>
        <w:rPr>
          <w:rFonts w:ascii="Miriam" w:hAnsi="Miriam" w:cs="Miriam"/>
          <w:rtl/>
        </w:rPr>
        <w:t>דברי הנאשמים</w:t>
      </w:r>
    </w:p>
    <w:p w14:paraId="3A01A5D2" w14:textId="77777777" w:rsidR="0039198F" w:rsidRPr="0039198F" w:rsidRDefault="0039198F" w:rsidP="0039198F">
      <w:pPr>
        <w:spacing w:line="360" w:lineRule="auto"/>
        <w:jc w:val="both"/>
        <w:rPr>
          <w:rFonts w:ascii="Miriam" w:eastAsia="Calibri" w:hAnsi="Miriam" w:cs="Miriam"/>
          <w:rtl/>
        </w:rPr>
      </w:pPr>
    </w:p>
    <w:p w14:paraId="6C43387C"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24.</w:t>
      </w:r>
      <w:r>
        <w:rPr>
          <w:rFonts w:ascii="FrankRuehl" w:eastAsia="Calibri" w:hAnsi="FrankRuehl" w:cs="FrankRuehl"/>
          <w:sz w:val="28"/>
          <w:szCs w:val="28"/>
          <w:rtl/>
        </w:rPr>
        <w:tab/>
        <w:t>הנאשם 1 הביע בפני חרטה וצער על מעשיו, הביע רצונו לשקם את חייו ולחזור לדרך הישר וביקש את רחמי בית המשפט. הנאשם 2,</w:t>
      </w:r>
      <w:r>
        <w:rPr>
          <w:rFonts w:ascii="FrankRuehl" w:eastAsia="Calibri" w:hAnsi="FrankRuehl" w:cs="FrankRuehl" w:hint="cs"/>
          <w:sz w:val="28"/>
          <w:szCs w:val="28"/>
          <w:rtl/>
        </w:rPr>
        <w:t xml:space="preserve"> </w:t>
      </w:r>
      <w:r>
        <w:rPr>
          <w:rFonts w:ascii="FrankRuehl" w:eastAsia="Calibri" w:hAnsi="FrankRuehl" w:cs="FrankRuehl"/>
          <w:sz w:val="28"/>
          <w:szCs w:val="28"/>
          <w:rtl/>
        </w:rPr>
        <w:t>אף הוא בתורו,  התנצל על מעשיו הבי</w:t>
      </w:r>
      <w:r>
        <w:rPr>
          <w:rFonts w:ascii="FrankRuehl" w:eastAsia="Calibri" w:hAnsi="FrankRuehl" w:cs="FrankRuehl" w:hint="cs"/>
          <w:sz w:val="28"/>
          <w:szCs w:val="28"/>
          <w:rtl/>
        </w:rPr>
        <w:t>ע</w:t>
      </w:r>
      <w:r>
        <w:rPr>
          <w:rFonts w:ascii="FrankRuehl" w:eastAsia="Calibri" w:hAnsi="FrankRuehl" w:cs="FrankRuehl"/>
          <w:sz w:val="28"/>
          <w:szCs w:val="28"/>
          <w:rtl/>
        </w:rPr>
        <w:t xml:space="preserve"> חרטה וצער </w:t>
      </w:r>
      <w:r>
        <w:rPr>
          <w:rFonts w:ascii="FrankRuehl" w:eastAsia="Calibri" w:hAnsi="FrankRuehl" w:cs="FrankRuehl" w:hint="cs"/>
          <w:sz w:val="28"/>
          <w:szCs w:val="28"/>
          <w:rtl/>
        </w:rPr>
        <w:t>ו</w:t>
      </w:r>
      <w:r>
        <w:rPr>
          <w:rFonts w:ascii="FrankRuehl" w:eastAsia="Calibri" w:hAnsi="FrankRuehl" w:cs="FrankRuehl"/>
          <w:sz w:val="28"/>
          <w:szCs w:val="28"/>
          <w:rtl/>
        </w:rPr>
        <w:t>ביקש התחשבות בית המשפט בנסיבותיו, בתקופה בה שהה במעצר ובעובדה כי חברו הטוב מצא את מותו באירוע דבר שילווה אותו כל חייו.</w:t>
      </w:r>
      <w:r>
        <w:rPr>
          <w:rFonts w:ascii="FrankRuehl" w:eastAsia="Calibri" w:hAnsi="FrankRuehl" w:cs="FrankRuehl" w:hint="cs"/>
          <w:sz w:val="28"/>
          <w:szCs w:val="28"/>
          <w:rtl/>
        </w:rPr>
        <w:t xml:space="preserve"> </w:t>
      </w:r>
      <w:r>
        <w:rPr>
          <w:rFonts w:ascii="FrankRuehl" w:eastAsia="Calibri" w:hAnsi="FrankRuehl" w:cs="FrankRuehl"/>
          <w:sz w:val="28"/>
          <w:szCs w:val="28"/>
          <w:rtl/>
        </w:rPr>
        <w:t>גם הנאשם 3 בדברו האחרון נטל אחריות על מעשיו</w:t>
      </w:r>
      <w:r>
        <w:rPr>
          <w:rFonts w:ascii="FrankRuehl" w:eastAsia="Calibri" w:hAnsi="FrankRuehl" w:cs="FrankRuehl" w:hint="cs"/>
          <w:sz w:val="28"/>
          <w:szCs w:val="28"/>
          <w:rtl/>
        </w:rPr>
        <w:t>,</w:t>
      </w:r>
      <w:r>
        <w:rPr>
          <w:rFonts w:ascii="FrankRuehl" w:eastAsia="Calibri" w:hAnsi="FrankRuehl" w:cs="FrankRuehl"/>
          <w:sz w:val="28"/>
          <w:szCs w:val="28"/>
          <w:rtl/>
        </w:rPr>
        <w:t xml:space="preserve"> הביע חרטה וביקש כי בית המשפט ומשפחתו יסלחו לו. </w:t>
      </w:r>
    </w:p>
    <w:p w14:paraId="69DAED06" w14:textId="77777777" w:rsidR="0039198F" w:rsidRPr="0039198F" w:rsidRDefault="0039198F" w:rsidP="0039198F">
      <w:pPr>
        <w:spacing w:line="360" w:lineRule="auto"/>
        <w:jc w:val="both"/>
        <w:rPr>
          <w:rFonts w:ascii="Miriam" w:eastAsia="Calibri" w:hAnsi="Miriam" w:cs="Miriam"/>
          <w:rtl/>
        </w:rPr>
      </w:pPr>
    </w:p>
    <w:p w14:paraId="0EC3E250" w14:textId="77777777" w:rsidR="0039198F" w:rsidRDefault="0039198F" w:rsidP="0039198F">
      <w:pPr>
        <w:spacing w:line="360" w:lineRule="auto"/>
        <w:jc w:val="both"/>
        <w:rPr>
          <w:rFonts w:ascii="Miriam" w:hAnsi="Miriam" w:cs="Miriam"/>
          <w:rtl/>
        </w:rPr>
      </w:pPr>
      <w:r>
        <w:rPr>
          <w:rFonts w:ascii="Miriam" w:hAnsi="Miriam" w:cs="Miriam"/>
          <w:rtl/>
        </w:rPr>
        <w:t>דיון והכרעה</w:t>
      </w:r>
    </w:p>
    <w:p w14:paraId="0BCDD675" w14:textId="77777777" w:rsidR="0039198F" w:rsidRDefault="0039198F" w:rsidP="0039198F">
      <w:pPr>
        <w:spacing w:line="360" w:lineRule="auto"/>
        <w:jc w:val="both"/>
        <w:rPr>
          <w:rFonts w:ascii="Miriam" w:hAnsi="Miriam" w:cs="Miriam"/>
          <w:rtl/>
        </w:rPr>
      </w:pPr>
    </w:p>
    <w:p w14:paraId="72A8ED3D"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25.</w:t>
      </w:r>
      <w:r>
        <w:rPr>
          <w:rFonts w:ascii="FrankRuehl" w:hAnsi="FrankRuehl" w:cs="FrankRuehl"/>
          <w:sz w:val="28"/>
          <w:szCs w:val="28"/>
          <w:rtl/>
        </w:rPr>
        <w:tab/>
        <w:t>במסגרת תיקון 113 בית המשפט נדרש לקבוע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w:t>
      </w:r>
      <w:r>
        <w:rPr>
          <w:rFonts w:ascii="Calibri" w:eastAsia="Calibri" w:hAnsi="Calibri"/>
          <w:rtl/>
        </w:rPr>
        <w:t xml:space="preserve"> (</w:t>
      </w:r>
      <w:hyperlink r:id="rId28" w:history="1">
        <w:r w:rsidR="00A4174A" w:rsidRPr="00A4174A">
          <w:rPr>
            <w:rFonts w:ascii="FrankRuehl" w:hAnsi="FrankRuehl" w:cs="FrankRuehl"/>
            <w:color w:val="0000FF"/>
            <w:sz w:val="28"/>
            <w:szCs w:val="28"/>
            <w:u w:val="single"/>
            <w:rtl/>
          </w:rPr>
          <w:t>ע"פ 8641/12</w:t>
        </w:r>
      </w:hyperlink>
      <w:r>
        <w:rPr>
          <w:rFonts w:ascii="FrankRuehl" w:hAnsi="FrankRuehl" w:cs="FrankRuehl"/>
          <w:sz w:val="28"/>
          <w:szCs w:val="28"/>
          <w:rtl/>
        </w:rPr>
        <w:t xml:space="preserve"> </w:t>
      </w:r>
      <w:r>
        <w:rPr>
          <w:rFonts w:ascii="Miriam" w:hAnsi="Miriam" w:cs="Miriam"/>
          <w:rtl/>
        </w:rPr>
        <w:t>מוחמד סעד נ' מדינת ישראל</w:t>
      </w:r>
      <w:r>
        <w:rPr>
          <w:rFonts w:ascii="FrankRuehl" w:hAnsi="FrankRuehl" w:cs="FrankRuehl"/>
          <w:sz w:val="28"/>
          <w:szCs w:val="28"/>
          <w:rtl/>
        </w:rPr>
        <w:t xml:space="preserve"> (5.8.13)).</w:t>
      </w:r>
    </w:p>
    <w:p w14:paraId="55A239D7" w14:textId="77777777" w:rsidR="0039198F" w:rsidRDefault="0039198F" w:rsidP="0039198F">
      <w:pPr>
        <w:spacing w:line="360" w:lineRule="auto"/>
        <w:jc w:val="both"/>
        <w:rPr>
          <w:rFonts w:ascii="FrankRuehl" w:hAnsi="FrankRuehl" w:cs="FrankRuehl"/>
          <w:sz w:val="28"/>
          <w:szCs w:val="28"/>
          <w:rtl/>
        </w:rPr>
      </w:pPr>
    </w:p>
    <w:p w14:paraId="4B91D089" w14:textId="77777777" w:rsidR="0039198F" w:rsidRDefault="0039198F" w:rsidP="0039198F">
      <w:pPr>
        <w:spacing w:line="360" w:lineRule="auto"/>
        <w:jc w:val="both"/>
        <w:rPr>
          <w:rFonts w:ascii="Miriam" w:hAnsi="Miriam" w:cs="Miriam"/>
          <w:sz w:val="22"/>
          <w:szCs w:val="22"/>
        </w:rPr>
      </w:pPr>
      <w:r>
        <w:rPr>
          <w:rFonts w:ascii="Miriam" w:hAnsi="Miriam" w:cs="Miriam"/>
          <w:rtl/>
        </w:rPr>
        <w:t xml:space="preserve">קביעת מתחם עונש הולם </w:t>
      </w:r>
    </w:p>
    <w:p w14:paraId="33F9F309" w14:textId="77777777" w:rsidR="0039198F" w:rsidRPr="00AC1599" w:rsidRDefault="0039198F" w:rsidP="0039198F">
      <w:pPr>
        <w:spacing w:line="360" w:lineRule="auto"/>
        <w:jc w:val="both"/>
        <w:rPr>
          <w:rFonts w:ascii="Miriam" w:hAnsi="Miriam" w:cs="Miriam"/>
          <w:rtl/>
        </w:rPr>
      </w:pPr>
      <w:r>
        <w:rPr>
          <w:rFonts w:ascii="Miriam" w:hAnsi="Miriam" w:cs="Miriam"/>
          <w:rtl/>
        </w:rPr>
        <w:t>חומרת העבירות - הערכים החברתיים שנפגעו</w:t>
      </w:r>
      <w:r>
        <w:rPr>
          <w:rFonts w:ascii="FrankRuehl" w:hAnsi="FrankRuehl" w:cs="FrankRuehl"/>
          <w:sz w:val="28"/>
          <w:szCs w:val="28"/>
          <w:rtl/>
        </w:rPr>
        <w:t xml:space="preserve"> </w:t>
      </w:r>
    </w:p>
    <w:p w14:paraId="16ED5CE4" w14:textId="77777777" w:rsidR="0039198F" w:rsidRDefault="0039198F" w:rsidP="0039198F">
      <w:pPr>
        <w:spacing w:line="360" w:lineRule="auto"/>
        <w:jc w:val="both"/>
        <w:rPr>
          <w:rFonts w:ascii="FrankRuehl" w:hAnsi="FrankRuehl" w:cs="FrankRuehl"/>
          <w:sz w:val="28"/>
          <w:szCs w:val="28"/>
          <w:rtl/>
        </w:rPr>
      </w:pPr>
    </w:p>
    <w:p w14:paraId="2B114848"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hint="cs"/>
          <w:sz w:val="28"/>
          <w:szCs w:val="28"/>
          <w:rtl/>
        </w:rPr>
        <w:t>6</w:t>
      </w:r>
      <w:r>
        <w:rPr>
          <w:rFonts w:ascii="FrankRuehl" w:hAnsi="FrankRuehl" w:cs="FrankRuehl"/>
          <w:sz w:val="28"/>
          <w:szCs w:val="28"/>
          <w:rtl/>
        </w:rPr>
        <w:t>.</w:t>
      </w:r>
      <w:r>
        <w:rPr>
          <w:rFonts w:ascii="FrankRuehl" w:hAnsi="FrankRuehl" w:cs="FrankRuehl"/>
          <w:sz w:val="28"/>
          <w:szCs w:val="28"/>
          <w:rtl/>
        </w:rPr>
        <w:tab/>
        <w:t xml:space="preserve">אין צורך להכביר במילים באשר לחומרת העבירות המיוחסות לנאשמים, שיצאו במסע ירי ונהיגה המסכנת חיים ברחבי העיר ופגעו פגיעה קשה בשורה של ערכים חברתיים מוגנים הדרושים לתפקודה של חברה אנושית בהם שמירה על גופו, שלומו, בטחונו ורכושו של אדם, כמו גם על תחושת הביטחון במרחב הציבורי, שלטון החוק ועל הסדר הציבורי בכללותו. </w:t>
      </w:r>
    </w:p>
    <w:p w14:paraId="510EC780" w14:textId="77777777" w:rsidR="0039198F" w:rsidRDefault="0039198F" w:rsidP="0039198F">
      <w:pPr>
        <w:spacing w:line="360" w:lineRule="auto"/>
        <w:jc w:val="both"/>
        <w:rPr>
          <w:rFonts w:ascii="FrankRuehl" w:hAnsi="FrankRuehl" w:cs="FrankRuehl"/>
          <w:sz w:val="28"/>
          <w:szCs w:val="28"/>
          <w:rtl/>
        </w:rPr>
      </w:pPr>
    </w:p>
    <w:p w14:paraId="3F084F12" w14:textId="77777777" w:rsidR="0039198F" w:rsidRDefault="0039198F" w:rsidP="0039198F">
      <w:pPr>
        <w:pStyle w:val="Ruller4"/>
        <w:numPr>
          <w:ilvl w:val="0"/>
          <w:numId w:val="0"/>
        </w:numPr>
        <w:rPr>
          <w:rFonts w:ascii="FrankRuehl" w:hAnsi="FrankRuehl"/>
          <w:color w:val="000000"/>
          <w:sz w:val="28"/>
          <w:rtl/>
        </w:rPr>
      </w:pPr>
      <w:r>
        <w:rPr>
          <w:rFonts w:ascii="FrankRuehl" w:hAnsi="FrankRuehl"/>
          <w:sz w:val="28"/>
          <w:rtl/>
        </w:rPr>
        <w:t>2</w:t>
      </w:r>
      <w:r>
        <w:rPr>
          <w:rFonts w:ascii="FrankRuehl" w:hAnsi="FrankRuehl" w:hint="cs"/>
          <w:sz w:val="28"/>
          <w:rtl/>
        </w:rPr>
        <w:t>7</w:t>
      </w:r>
      <w:r>
        <w:rPr>
          <w:rFonts w:ascii="FrankRuehl" w:hAnsi="FrankRuehl"/>
          <w:sz w:val="28"/>
          <w:rtl/>
        </w:rPr>
        <w:t>.</w:t>
      </w:r>
      <w:r>
        <w:rPr>
          <w:rFonts w:ascii="FrankRuehl" w:hAnsi="FrankRuehl"/>
          <w:sz w:val="28"/>
          <w:rtl/>
        </w:rPr>
        <w:tab/>
        <w:t xml:space="preserve">בית המשפט העליון עמד על חומרתן של עבירות הנשק, אשר הפכו זה מכבר "מכת מדינה" ועל הסכנה הרבה הגלומה בהן, והדגיש לא אחת את הצורך בענישה מחמירה ומרתיעה כלפי </w:t>
      </w:r>
      <w:r>
        <w:rPr>
          <w:rtl/>
        </w:rPr>
        <w:t>השימוש בנשק לשם פתרון סכסוכים. זאת במיוחד כאשר השימוש בו נעשה בסביבת בתי מגורים</w:t>
      </w:r>
      <w:r>
        <w:rPr>
          <w:rFonts w:hint="cs"/>
          <w:rtl/>
        </w:rPr>
        <w:t>:</w:t>
      </w:r>
    </w:p>
    <w:p w14:paraId="3CCE29A6" w14:textId="77777777" w:rsidR="0039198F" w:rsidRDefault="0039198F" w:rsidP="0039198F">
      <w:pPr>
        <w:pStyle w:val="Ruller4"/>
        <w:numPr>
          <w:ilvl w:val="0"/>
          <w:numId w:val="0"/>
        </w:numPr>
        <w:spacing w:after="0"/>
        <w:ind w:left="1418" w:right="1418"/>
        <w:rPr>
          <w:rFonts w:ascii="FrankRuehl" w:hAnsi="FrankRuehl"/>
          <w:color w:val="000000"/>
          <w:sz w:val="28"/>
          <w:rtl/>
        </w:rPr>
      </w:pPr>
      <w:r>
        <w:rPr>
          <w:rFonts w:ascii="FrankRuehl" w:hAnsi="FrankRuehl"/>
          <w:color w:val="000000"/>
          <w:sz w:val="28"/>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w:t>
      </w:r>
      <w:hyperlink r:id="rId29" w:history="1">
        <w:r w:rsidR="00A4174A" w:rsidRPr="00A4174A">
          <w:rPr>
            <w:rFonts w:ascii="FrankRuehl" w:hAnsi="FrankRuehl"/>
            <w:color w:val="0000FF"/>
            <w:sz w:val="28"/>
            <w:u w:val="single"/>
            <w:rtl/>
          </w:rPr>
          <w:t>ע"פ 32/14</w:t>
        </w:r>
      </w:hyperlink>
      <w:r>
        <w:rPr>
          <w:rFonts w:ascii="FrankRuehl" w:hAnsi="FrankRuehl"/>
          <w:color w:val="000000"/>
          <w:sz w:val="28"/>
          <w:rtl/>
        </w:rPr>
        <w:t xml:space="preserve"> </w:t>
      </w:r>
      <w:r>
        <w:rPr>
          <w:rFonts w:ascii="Miriam" w:hAnsi="Miriam" w:cs="Miriam"/>
          <w:color w:val="000000"/>
          <w:szCs w:val="24"/>
          <w:rtl/>
        </w:rPr>
        <w:t>עמאש נ' מדינת ישראל</w:t>
      </w:r>
      <w:r>
        <w:rPr>
          <w:rFonts w:ascii="FrankRuehl" w:hAnsi="FrankRuehl"/>
          <w:color w:val="000000"/>
          <w:sz w:val="28"/>
          <w:rtl/>
        </w:rPr>
        <w:t>, (17.9.2015)).</w:t>
      </w:r>
    </w:p>
    <w:p w14:paraId="4C20A36A" w14:textId="77777777" w:rsidR="0039198F" w:rsidRDefault="0039198F" w:rsidP="0039198F">
      <w:pPr>
        <w:spacing w:line="360" w:lineRule="auto"/>
        <w:jc w:val="both"/>
        <w:rPr>
          <w:rFonts w:ascii="FrankRuehl" w:hAnsi="FrankRuehl" w:cs="FrankRuehl"/>
          <w:sz w:val="28"/>
          <w:szCs w:val="28"/>
        </w:rPr>
      </w:pPr>
    </w:p>
    <w:p w14:paraId="1B29F8BF"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hint="cs"/>
          <w:sz w:val="28"/>
          <w:szCs w:val="28"/>
          <w:rtl/>
        </w:rPr>
        <w:t>8</w:t>
      </w:r>
      <w:r>
        <w:rPr>
          <w:rFonts w:ascii="FrankRuehl" w:hAnsi="FrankRuehl" w:cs="FrankRuehl"/>
          <w:sz w:val="28"/>
          <w:szCs w:val="28"/>
          <w:rtl/>
        </w:rPr>
        <w:t>.</w:t>
      </w:r>
      <w:r>
        <w:rPr>
          <w:rFonts w:ascii="FrankRuehl" w:hAnsi="FrankRuehl" w:cs="FrankRuehl"/>
          <w:sz w:val="28"/>
          <w:szCs w:val="28"/>
          <w:rtl/>
        </w:rPr>
        <w:tab/>
        <w:t xml:space="preserve">גם ביחס לעבירה של סיכון חיי אדם בנתיב תחבורה, המתבצעת תוך התעלמות מכללי הבטיחות והוראות החוק וצווי גורמי אכיפת החוק ותוך  סיכון ממשי של חיי אדם - הן של נהגים אחרים והן של הולכי רגל וגם גורמי אכיפת החוק - חזר בית המשפט העליון והדגיש </w:t>
      </w:r>
      <w:r>
        <w:rPr>
          <w:rFonts w:ascii="FrankRuehl" w:hAnsi="FrankRuehl" w:cs="FrankRuehl" w:hint="cs"/>
          <w:sz w:val="28"/>
          <w:szCs w:val="28"/>
          <w:rtl/>
        </w:rPr>
        <w:t>את</w:t>
      </w:r>
      <w:r>
        <w:rPr>
          <w:rFonts w:ascii="FrankRuehl" w:hAnsi="FrankRuehl" w:cs="FrankRuehl"/>
          <w:sz w:val="28"/>
          <w:szCs w:val="28"/>
          <w:rtl/>
        </w:rPr>
        <w:t xml:space="preserve"> הצורך בנקיטת מדיניות ענישה מחמירה: </w:t>
      </w:r>
    </w:p>
    <w:p w14:paraId="343865B2" w14:textId="77777777" w:rsidR="0039198F" w:rsidRDefault="0039198F" w:rsidP="0039198F">
      <w:pPr>
        <w:spacing w:line="360" w:lineRule="auto"/>
        <w:jc w:val="both"/>
        <w:rPr>
          <w:rFonts w:ascii="FrankRuehl" w:hAnsi="FrankRuehl" w:cs="FrankRuehl"/>
          <w:sz w:val="28"/>
          <w:szCs w:val="28"/>
          <w:rtl/>
        </w:rPr>
      </w:pPr>
    </w:p>
    <w:p w14:paraId="72A21AE1" w14:textId="77777777" w:rsidR="0039198F" w:rsidRDefault="0039198F" w:rsidP="0039198F">
      <w:pPr>
        <w:spacing w:line="360" w:lineRule="auto"/>
        <w:ind w:left="1418" w:right="1418"/>
        <w:contextualSpacing/>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"אין צורך להכביר מילים על אודות הסכנה הכרוכה במרדף. סכנה לעוברי אורח ולמשתמשים בכביש, וסכנה לשוטרים – הן אלה שדולקים אחר הרכב הנמלט והן אלה שפורסים מחסום כדי לסגור בעד הרכב הנמלט, ולמרבה הצער, אך לאחרונה קיפחו שוטרים את חייהם בעקבות ניסיונות הימלטות ומרדף. כאשר שוטר מורה לאדם לעצור בשולי הדרך – יש לעצור. כך, חלק ופשוט. כאשר אדם נמלט תוך כדי מרדף, הוא מעיד על עצמו שהוא נכון לסכן חיי אדם, ובשפת הרחוב "הוא לא רואה ממטר", והעיקר מבחינתו הוא למלט את עצמו.. כפי שנאמר פעמים רבות בפסיקה, "חברה מתוקנת לא יכולה להשלים עם תופעות של נהיגה פראית וביריונית אשר מסכנת את ביטחון ציבור הנהגים ועוברי הדרך"(דברי כב' השופט עמית ב</w:t>
      </w:r>
      <w:hyperlink r:id="rId30" w:history="1">
        <w:r w:rsidR="00A4174A" w:rsidRPr="00A4174A">
          <w:rPr>
            <w:rFonts w:ascii="FrankRuehl" w:hAnsi="FrankRuehl" w:cs="FrankRuehl"/>
            <w:color w:val="0000FF"/>
            <w:spacing w:val="10"/>
            <w:sz w:val="28"/>
            <w:szCs w:val="28"/>
            <w:u w:val="single"/>
            <w:rtl/>
          </w:rPr>
          <w:t>ע"פ 1919/22</w:t>
        </w:r>
      </w:hyperlink>
      <w:r>
        <w:rPr>
          <w:rFonts w:ascii="FrankRuehl" w:hAnsi="FrankRuehl" w:cs="FrankRuehl"/>
          <w:color w:val="000000"/>
          <w:spacing w:val="10"/>
          <w:sz w:val="28"/>
          <w:szCs w:val="28"/>
          <w:rtl/>
        </w:rPr>
        <w:t xml:space="preserve"> </w:t>
      </w:r>
      <w:r>
        <w:rPr>
          <w:rFonts w:ascii="Miriam" w:hAnsi="Miriam" w:cs="Miriam"/>
          <w:color w:val="000000"/>
          <w:spacing w:val="10"/>
          <w:rtl/>
        </w:rPr>
        <w:t>מקדשי נ' מדינת ישראל</w:t>
      </w:r>
      <w:r>
        <w:rPr>
          <w:rFonts w:ascii="FrankRuehl" w:hAnsi="FrankRuehl" w:cs="FrankRuehl"/>
          <w:color w:val="000000"/>
          <w:spacing w:val="10"/>
          <w:sz w:val="28"/>
          <w:szCs w:val="28"/>
          <w:rtl/>
        </w:rPr>
        <w:t xml:space="preserve">, פסקה 15 (2.8.2022) (להלן: </w:t>
      </w:r>
      <w:r>
        <w:rPr>
          <w:rFonts w:ascii="Miriam" w:hAnsi="Miriam" w:cs="Miriam"/>
          <w:color w:val="000000"/>
          <w:spacing w:val="10"/>
          <w:rtl/>
        </w:rPr>
        <w:t>עניין מקדשי</w:t>
      </w:r>
      <w:r>
        <w:rPr>
          <w:rFonts w:ascii="FrankRuehl" w:hAnsi="FrankRuehl" w:cs="FrankRuehl"/>
          <w:color w:val="000000"/>
          <w:spacing w:val="10"/>
          <w:sz w:val="28"/>
          <w:szCs w:val="28"/>
          <w:rtl/>
        </w:rPr>
        <w:t>)).</w:t>
      </w:r>
    </w:p>
    <w:p w14:paraId="4FEE12F0" w14:textId="77777777" w:rsidR="0039198F" w:rsidRDefault="0039198F" w:rsidP="0039198F">
      <w:pPr>
        <w:pStyle w:val="a9"/>
        <w:spacing w:after="0" w:line="360" w:lineRule="auto"/>
        <w:ind w:left="1494"/>
        <w:jc w:val="both"/>
        <w:rPr>
          <w:rFonts w:cs="David"/>
          <w:b/>
          <w:bCs/>
          <w:sz w:val="24"/>
          <w:szCs w:val="24"/>
        </w:rPr>
      </w:pPr>
    </w:p>
    <w:p w14:paraId="7B595BEC" w14:textId="77777777" w:rsidR="0039198F" w:rsidRPr="0039198F" w:rsidRDefault="0039198F" w:rsidP="0039198F">
      <w:pPr>
        <w:spacing w:line="360" w:lineRule="auto"/>
        <w:jc w:val="both"/>
        <w:rPr>
          <w:rFonts w:ascii="Miriam" w:eastAsia="Calibri" w:hAnsi="Miriam" w:cs="Miriam"/>
        </w:rPr>
      </w:pPr>
      <w:r>
        <w:rPr>
          <w:rFonts w:ascii="Miriam" w:hAnsi="Miriam" w:cs="Miriam"/>
          <w:rtl/>
        </w:rPr>
        <w:t>הנסיבות הקשורות בביצוע העבירה</w:t>
      </w:r>
    </w:p>
    <w:p w14:paraId="2E286BAA" w14:textId="77777777" w:rsidR="0039198F" w:rsidRDefault="0039198F" w:rsidP="0039198F">
      <w:pPr>
        <w:spacing w:line="360" w:lineRule="auto"/>
        <w:jc w:val="both"/>
        <w:rPr>
          <w:rFonts w:ascii="FrankRuehl" w:hAnsi="FrankRuehl" w:cs="FrankRuehl"/>
          <w:sz w:val="28"/>
          <w:szCs w:val="28"/>
          <w:rtl/>
        </w:rPr>
      </w:pPr>
    </w:p>
    <w:p w14:paraId="5FB72735"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sz w:val="28"/>
          <w:szCs w:val="28"/>
          <w:rtl/>
        </w:rPr>
        <w:t>.</w:t>
      </w:r>
      <w:r>
        <w:rPr>
          <w:rFonts w:ascii="FrankRuehl" w:hAnsi="FrankRuehl" w:cs="FrankRuehl"/>
          <w:sz w:val="28"/>
          <w:szCs w:val="28"/>
          <w:rtl/>
        </w:rPr>
        <w:tab/>
        <w:t xml:space="preserve">כתב האישום מתאר מסכת פרועה של מעשי ירי ונהיגה מסכנת חיים. </w:t>
      </w:r>
    </w:p>
    <w:p w14:paraId="1067FCEA" w14:textId="77777777" w:rsidR="0039198F" w:rsidRDefault="0039198F" w:rsidP="0039198F">
      <w:pPr>
        <w:spacing w:line="360" w:lineRule="auto"/>
        <w:jc w:val="both"/>
        <w:rPr>
          <w:rFonts w:ascii="FrankRuehl" w:hAnsi="FrankRuehl" w:cs="FrankRuehl"/>
          <w:sz w:val="28"/>
          <w:szCs w:val="28"/>
          <w:rtl/>
        </w:rPr>
      </w:pPr>
    </w:p>
    <w:p w14:paraId="005E5CA0"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hint="cs"/>
          <w:sz w:val="28"/>
          <w:szCs w:val="28"/>
          <w:rtl/>
        </w:rPr>
        <w:t>30.</w:t>
      </w:r>
      <w:r>
        <w:rPr>
          <w:rFonts w:ascii="FrankRuehl" w:hAnsi="FrankRuehl" w:cs="FrankRuehl"/>
          <w:sz w:val="28"/>
          <w:szCs w:val="28"/>
          <w:rtl/>
        </w:rPr>
        <w:tab/>
        <w:t xml:space="preserve">בחינת נסיבות אירוע זה מגלה כי למעשי הנאשמים פנים רבות של חומרה;  מעשיי הנאשמים כללו תכנון והצטיידות, מבעוד מועד, בשלושה נשקים התקפיים, שניים מסוג </w:t>
      </w:r>
      <w:r>
        <w:rPr>
          <w:rFonts w:ascii="FrankRuehl" w:hAnsi="FrankRuehl"/>
          <w:sz w:val="28"/>
          <w:szCs w:val="28"/>
          <w:lang w:bidi="ar-JO"/>
        </w:rPr>
        <w:t>M-16</w:t>
      </w:r>
      <w:r>
        <w:rPr>
          <w:rFonts w:ascii="FrankRuehl" w:hAnsi="FrankRuehl"/>
          <w:sz w:val="28"/>
          <w:szCs w:val="28"/>
          <w:rtl/>
        </w:rPr>
        <w:t xml:space="preserve"> </w:t>
      </w:r>
      <w:r>
        <w:rPr>
          <w:rFonts w:ascii="FrankRuehl" w:hAnsi="FrankRuehl" w:cs="FrankRuehl"/>
          <w:sz w:val="28"/>
          <w:szCs w:val="28"/>
          <w:rtl/>
        </w:rPr>
        <w:t>ועוד רובה סער מסוג קל'צנקוב, כשהם טעונים, אותם נשאו איתם ברכב, ויצאו בשעה 19:15 במסע ירי שתחילתו בירי לעבר בניין מגורים, המשכו, בנסיעה פרועה ומסוכנת ברחבי העיר, בניסיון להימלט מהשוטרים שהבחינו בהם ויצאו בעקבותם, תוך כדי עקיפת רכבים מימין ומשמאל, בנסיעה בכיכר בניגוד לכיוון התנועה</w:t>
      </w:r>
      <w:r>
        <w:rPr>
          <w:rFonts w:ascii="FrankRuehl" w:hAnsi="FrankRuehl" w:cs="FrankRuehl" w:hint="cs"/>
          <w:sz w:val="28"/>
          <w:szCs w:val="28"/>
          <w:rtl/>
        </w:rPr>
        <w:t xml:space="preserve"> ואף </w:t>
      </w:r>
      <w:r>
        <w:rPr>
          <w:rFonts w:ascii="FrankRuehl" w:hAnsi="FrankRuehl" w:cs="FrankRuehl"/>
          <w:sz w:val="28"/>
          <w:szCs w:val="28"/>
          <w:rtl/>
        </w:rPr>
        <w:t xml:space="preserve">עליה על אי  התנועה. ולא זו בלבד, אלא שבעודם במנוסה מהשוטרים הדולקים אחריהם, האטו </w:t>
      </w:r>
      <w:r>
        <w:rPr>
          <w:rFonts w:ascii="FrankRuehl" w:hAnsi="FrankRuehl" w:cs="FrankRuehl" w:hint="cs"/>
          <w:sz w:val="28"/>
          <w:szCs w:val="28"/>
          <w:rtl/>
        </w:rPr>
        <w:t xml:space="preserve">הנאשמים את </w:t>
      </w:r>
      <w:r>
        <w:rPr>
          <w:rFonts w:ascii="FrankRuehl" w:hAnsi="FrankRuehl" w:cs="FrankRuehl"/>
          <w:sz w:val="28"/>
          <w:szCs w:val="28"/>
          <w:rtl/>
        </w:rPr>
        <w:t>נסיעתם והעזו לירות מחלון הרכב, לכל הפחות 21 כדורים תוך העמדת משתמשי דרך תמימים והשוטרים בסיכון ממשי</w:t>
      </w:r>
      <w:r>
        <w:rPr>
          <w:rFonts w:ascii="FrankRuehl" w:hAnsi="FrankRuehl" w:cs="FrankRuehl" w:hint="cs"/>
          <w:sz w:val="28"/>
          <w:szCs w:val="28"/>
          <w:rtl/>
        </w:rPr>
        <w:t>. בתגובה לירי,</w:t>
      </w:r>
      <w:r>
        <w:rPr>
          <w:rFonts w:ascii="FrankRuehl" w:hAnsi="FrankRuehl" w:cs="FrankRuehl"/>
          <w:sz w:val="28"/>
          <w:szCs w:val="28"/>
          <w:rtl/>
        </w:rPr>
        <w:t xml:space="preserve"> </w:t>
      </w:r>
      <w:r>
        <w:rPr>
          <w:rFonts w:ascii="FrankRuehl" w:hAnsi="FrankRuehl" w:cs="FrankRuehl" w:hint="cs"/>
          <w:sz w:val="28"/>
          <w:szCs w:val="28"/>
          <w:rtl/>
        </w:rPr>
        <w:t xml:space="preserve"> ו</w:t>
      </w:r>
      <w:r>
        <w:rPr>
          <w:rFonts w:ascii="FrankRuehl" w:hAnsi="FrankRuehl" w:cs="FrankRuehl"/>
          <w:sz w:val="28"/>
          <w:szCs w:val="28"/>
          <w:rtl/>
        </w:rPr>
        <w:t xml:space="preserve">משחשו </w:t>
      </w:r>
      <w:r>
        <w:rPr>
          <w:rFonts w:ascii="FrankRuehl" w:hAnsi="FrankRuehl" w:cs="FrankRuehl" w:hint="cs"/>
          <w:sz w:val="28"/>
          <w:szCs w:val="28"/>
          <w:rtl/>
        </w:rPr>
        <w:t xml:space="preserve">השוטרים </w:t>
      </w:r>
      <w:r>
        <w:rPr>
          <w:rFonts w:ascii="FrankRuehl" w:hAnsi="FrankRuehl" w:cs="FrankRuehl"/>
          <w:sz w:val="28"/>
          <w:szCs w:val="28"/>
          <w:rtl/>
        </w:rPr>
        <w:t>בסכנה ממשית לחיי</w:t>
      </w:r>
      <w:r>
        <w:rPr>
          <w:rFonts w:ascii="FrankRuehl" w:hAnsi="FrankRuehl" w:cs="FrankRuehl" w:hint="cs"/>
          <w:sz w:val="28"/>
          <w:szCs w:val="28"/>
          <w:rtl/>
        </w:rPr>
        <w:t>ה</w:t>
      </w:r>
      <w:r>
        <w:rPr>
          <w:rFonts w:ascii="FrankRuehl" w:hAnsi="FrankRuehl" w:cs="FrankRuehl"/>
          <w:sz w:val="28"/>
          <w:szCs w:val="28"/>
          <w:rtl/>
        </w:rPr>
        <w:t>ם</w:t>
      </w:r>
      <w:r>
        <w:rPr>
          <w:rFonts w:ascii="FrankRuehl" w:hAnsi="FrankRuehl" w:cs="FrankRuehl" w:hint="cs"/>
          <w:sz w:val="28"/>
          <w:szCs w:val="28"/>
          <w:rtl/>
        </w:rPr>
        <w:t>,</w:t>
      </w:r>
      <w:r>
        <w:rPr>
          <w:rFonts w:ascii="FrankRuehl" w:hAnsi="FrankRuehl" w:cs="FrankRuehl"/>
          <w:sz w:val="28"/>
          <w:szCs w:val="28"/>
          <w:rtl/>
        </w:rPr>
        <w:t xml:space="preserve"> ירה אחד השוטרים מספר יריות לעבר רכבם של הנאשמים, ובהמשך התנגשה הניידת ברכב הנאשמים. כתוצאה מכך מחמוד נפצע ומצא את מותו ואילו הנאשם 3 נפצע בגבו. </w:t>
      </w:r>
    </w:p>
    <w:p w14:paraId="3F1421C5" w14:textId="77777777" w:rsidR="0039198F" w:rsidRDefault="0039198F" w:rsidP="0039198F">
      <w:pPr>
        <w:spacing w:line="360" w:lineRule="auto"/>
        <w:jc w:val="both"/>
        <w:rPr>
          <w:rFonts w:ascii="FrankRuehl" w:hAnsi="FrankRuehl" w:cs="FrankRuehl"/>
          <w:sz w:val="28"/>
          <w:szCs w:val="28"/>
          <w:rtl/>
        </w:rPr>
      </w:pPr>
    </w:p>
    <w:p w14:paraId="02604C87"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31.</w:t>
      </w:r>
      <w:r>
        <w:rPr>
          <w:rFonts w:ascii="FrankRuehl" w:hAnsi="FrankRuehl" w:cs="FrankRuehl"/>
          <w:sz w:val="28"/>
          <w:szCs w:val="28"/>
          <w:rtl/>
        </w:rPr>
        <w:tab/>
        <w:t>לכל האמור אוסיף את העובדה, כי למרבה הצער, הנזק הפוטנציאלי הטמון במעשי הנאשמים התממש כאשר מסע הירי והנסיעה הפרועה הסתיי</w:t>
      </w:r>
      <w:r>
        <w:rPr>
          <w:rFonts w:ascii="FrankRuehl" w:hAnsi="FrankRuehl" w:cs="FrankRuehl" w:hint="cs"/>
          <w:sz w:val="28"/>
          <w:szCs w:val="28"/>
          <w:rtl/>
        </w:rPr>
        <w:t>מו</w:t>
      </w:r>
      <w:r>
        <w:rPr>
          <w:rFonts w:ascii="FrankRuehl" w:hAnsi="FrankRuehl" w:cs="FrankRuehl"/>
          <w:sz w:val="28"/>
          <w:szCs w:val="28"/>
          <w:rtl/>
        </w:rPr>
        <w:t xml:space="preserve"> במותו של שותפם לעבירות, מחמוד ובפציעת הנאשם 3 בגבו. בהתחשב במושא הירי, בניין מגורים, בשעת  האירוע, שעה 19:15, שעה בה תנועת דיירי הבית, הרכבים ועוברי הדרך עדין ערה בעיר ובהתחשב בכמות הירי בשעה זו ברחבי העיר, רק בנס  </w:t>
      </w:r>
      <w:r>
        <w:rPr>
          <w:rFonts w:ascii="FrankRuehl" w:hAnsi="FrankRuehl" w:cs="FrankRuehl" w:hint="cs"/>
          <w:sz w:val="28"/>
          <w:szCs w:val="28"/>
          <w:rtl/>
        </w:rPr>
        <w:t>מעשי הנאשמים</w:t>
      </w:r>
      <w:r>
        <w:rPr>
          <w:rFonts w:ascii="FrankRuehl" w:hAnsi="FrankRuehl" w:cs="FrankRuehl"/>
          <w:sz w:val="28"/>
          <w:szCs w:val="28"/>
          <w:rtl/>
        </w:rPr>
        <w:t xml:space="preserve"> ל</w:t>
      </w:r>
      <w:r>
        <w:rPr>
          <w:rFonts w:ascii="FrankRuehl" w:hAnsi="FrankRuehl" w:cs="FrankRuehl" w:hint="cs"/>
          <w:sz w:val="28"/>
          <w:szCs w:val="28"/>
          <w:rtl/>
        </w:rPr>
        <w:t>א</w:t>
      </w:r>
      <w:r>
        <w:rPr>
          <w:rFonts w:ascii="FrankRuehl" w:hAnsi="FrankRuehl" w:cs="FrankRuehl"/>
          <w:sz w:val="28"/>
          <w:szCs w:val="28"/>
          <w:rtl/>
        </w:rPr>
        <w:t xml:space="preserve"> גב</w:t>
      </w:r>
      <w:r>
        <w:rPr>
          <w:rFonts w:ascii="FrankRuehl" w:hAnsi="FrankRuehl" w:cs="FrankRuehl" w:hint="cs"/>
          <w:sz w:val="28"/>
          <w:szCs w:val="28"/>
          <w:rtl/>
        </w:rPr>
        <w:t>ו</w:t>
      </w:r>
      <w:r>
        <w:rPr>
          <w:rFonts w:ascii="FrankRuehl" w:hAnsi="FrankRuehl" w:cs="FrankRuehl"/>
          <w:sz w:val="28"/>
          <w:szCs w:val="28"/>
          <w:rtl/>
        </w:rPr>
        <w:t xml:space="preserve"> מחירים נוספים בנפש. </w:t>
      </w:r>
    </w:p>
    <w:p w14:paraId="43647D42" w14:textId="77777777" w:rsidR="0039198F" w:rsidRDefault="0039198F" w:rsidP="0039198F">
      <w:pPr>
        <w:spacing w:line="360" w:lineRule="auto"/>
        <w:jc w:val="both"/>
        <w:rPr>
          <w:rFonts w:ascii="FrankRuehl" w:hAnsi="FrankRuehl" w:cs="FrankRuehl"/>
          <w:sz w:val="28"/>
          <w:szCs w:val="28"/>
          <w:rtl/>
        </w:rPr>
      </w:pPr>
    </w:p>
    <w:p w14:paraId="012618E3"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ab/>
      </w:r>
      <w:r w:rsidRPr="0082765B">
        <w:rPr>
          <w:rFonts w:ascii="FrankRuehl" w:hAnsi="FrankRuehl" w:cs="FrankRuehl" w:hint="cs"/>
          <w:sz w:val="28"/>
          <w:szCs w:val="28"/>
          <w:rtl/>
        </w:rPr>
        <w:t xml:space="preserve">כאן המקום לציין שאין בידי לקבל את טענות ההגנה כי האירוע החמיר בשל התנהלות השוטר בזירת האירוע. </w:t>
      </w:r>
      <w:r>
        <w:rPr>
          <w:rFonts w:ascii="FrankRuehl" w:hAnsi="FrankRuehl" w:cs="FrankRuehl" w:hint="cs"/>
          <w:sz w:val="28"/>
          <w:szCs w:val="28"/>
          <w:rtl/>
        </w:rPr>
        <w:t xml:space="preserve">הנאשמים הם </w:t>
      </w:r>
      <w:r w:rsidRPr="0082765B">
        <w:rPr>
          <w:rFonts w:ascii="FrankRuehl" w:hAnsi="FrankRuehl" w:cs="FrankRuehl" w:hint="cs"/>
          <w:sz w:val="28"/>
          <w:szCs w:val="28"/>
          <w:rtl/>
        </w:rPr>
        <w:t>מחולל</w:t>
      </w:r>
      <w:r>
        <w:rPr>
          <w:rFonts w:ascii="FrankRuehl" w:hAnsi="FrankRuehl" w:cs="FrankRuehl" w:hint="cs"/>
          <w:sz w:val="28"/>
          <w:szCs w:val="28"/>
          <w:rtl/>
        </w:rPr>
        <w:t>י</w:t>
      </w:r>
      <w:r w:rsidRPr="0082765B">
        <w:rPr>
          <w:rFonts w:ascii="FrankRuehl" w:hAnsi="FrankRuehl" w:cs="FrankRuehl" w:hint="cs"/>
          <w:sz w:val="28"/>
          <w:szCs w:val="28"/>
          <w:rtl/>
        </w:rPr>
        <w:t xml:space="preserve"> אירוע </w:t>
      </w:r>
      <w:r>
        <w:rPr>
          <w:rFonts w:ascii="FrankRuehl" w:hAnsi="FrankRuehl" w:cs="FrankRuehl" w:hint="cs"/>
          <w:sz w:val="28"/>
          <w:szCs w:val="28"/>
          <w:rtl/>
        </w:rPr>
        <w:t>ה</w:t>
      </w:r>
      <w:r w:rsidRPr="0082765B">
        <w:rPr>
          <w:rFonts w:ascii="FrankRuehl" w:hAnsi="FrankRuehl" w:cs="FrankRuehl" w:hint="cs"/>
          <w:sz w:val="28"/>
          <w:szCs w:val="28"/>
          <w:rtl/>
        </w:rPr>
        <w:t xml:space="preserve">ירי </w:t>
      </w:r>
      <w:r>
        <w:rPr>
          <w:rFonts w:ascii="FrankRuehl" w:hAnsi="FrankRuehl" w:cs="FrankRuehl" w:hint="cs"/>
          <w:sz w:val="28"/>
          <w:szCs w:val="28"/>
          <w:rtl/>
        </w:rPr>
        <w:t xml:space="preserve">החמור, הם אלו שברחו מהשוטרים שדלקו בעקבותם תוך סיכון ממשי לשוטרים ולמשתמשי הדרך התמימים והם אלו שבחרו להמשיך ולירות באויר במהלך מנוסתם, כמות גדולה של כדורים בטבורה של עיר. </w:t>
      </w:r>
    </w:p>
    <w:p w14:paraId="2D9560A8" w14:textId="77777777" w:rsidR="0039198F" w:rsidRDefault="0039198F" w:rsidP="0039198F">
      <w:pPr>
        <w:spacing w:line="360" w:lineRule="auto"/>
        <w:jc w:val="both"/>
        <w:rPr>
          <w:rFonts w:ascii="FrankRuehl" w:hAnsi="FrankRuehl" w:cs="FrankRuehl"/>
          <w:sz w:val="28"/>
          <w:szCs w:val="28"/>
          <w:rtl/>
        </w:rPr>
      </w:pPr>
    </w:p>
    <w:p w14:paraId="56A9DC9B" w14:textId="77777777" w:rsidR="0039198F" w:rsidRPr="00073C63" w:rsidRDefault="0039198F" w:rsidP="0039198F">
      <w:pPr>
        <w:spacing w:line="360" w:lineRule="auto"/>
        <w:jc w:val="both"/>
        <w:rPr>
          <w:rFonts w:ascii="FrankRuehl" w:hAnsi="FrankRuehl" w:cs="FrankRuehl"/>
          <w:b/>
          <w:bCs/>
          <w:sz w:val="28"/>
          <w:szCs w:val="28"/>
          <w:rtl/>
        </w:rPr>
      </w:pPr>
      <w:r>
        <w:rPr>
          <w:rFonts w:ascii="FrankRuehl" w:hAnsi="FrankRuehl" w:cs="FrankRuehl"/>
          <w:sz w:val="28"/>
          <w:szCs w:val="28"/>
          <w:rtl/>
        </w:rPr>
        <w:tab/>
      </w:r>
      <w:r>
        <w:rPr>
          <w:rFonts w:ascii="FrankRuehl" w:hAnsi="FrankRuehl" w:cs="FrankRuehl" w:hint="cs"/>
          <w:sz w:val="28"/>
          <w:szCs w:val="28"/>
          <w:rtl/>
        </w:rPr>
        <w:t xml:space="preserve">לא נעלמה מעיני העובדה כי שלושת כלי הנשק נתפסו על ידי כוחות המשטרה בתום המרדף. עם זאת, תפיסת הנשקים מלמדת על ההתארגנות המסוכנת של הנאשמים שהצטיידו בשלושה כלי נשק התקפיים, מהחמורים ביותר, כשהם </w:t>
      </w:r>
      <w:r w:rsidRPr="00073C63">
        <w:rPr>
          <w:rFonts w:ascii="FrankRuehl" w:hAnsi="FrankRuehl" w:cs="FrankRuehl" w:hint="cs"/>
          <w:sz w:val="28"/>
          <w:szCs w:val="28"/>
          <w:rtl/>
        </w:rPr>
        <w:t xml:space="preserve">מגיעים כחבורה </w:t>
      </w:r>
      <w:r>
        <w:rPr>
          <w:rFonts w:ascii="FrankRuehl" w:hAnsi="FrankRuehl" w:cs="FrankRuehl" w:hint="cs"/>
          <w:sz w:val="28"/>
          <w:szCs w:val="28"/>
          <w:rtl/>
        </w:rPr>
        <w:t>אחת</w:t>
      </w:r>
      <w:r>
        <w:rPr>
          <w:rFonts w:ascii="FrankRuehl" w:hAnsi="FrankRuehl" w:cs="FrankRuehl" w:hint="cs"/>
          <w:b/>
          <w:bCs/>
          <w:sz w:val="28"/>
          <w:szCs w:val="28"/>
          <w:rtl/>
        </w:rPr>
        <w:t xml:space="preserve">, </w:t>
      </w:r>
      <w:r w:rsidRPr="003314E1">
        <w:rPr>
          <w:rFonts w:ascii="FrankRuehl" w:hAnsi="FrankRuehl" w:cs="FrankRuehl" w:hint="cs"/>
          <w:sz w:val="28"/>
          <w:szCs w:val="28"/>
          <w:rtl/>
        </w:rPr>
        <w:t>מצוידים בארסנל נשק התקפי</w:t>
      </w:r>
      <w:r>
        <w:rPr>
          <w:rFonts w:ascii="FrankRuehl" w:hAnsi="FrankRuehl" w:cs="FrankRuehl" w:hint="cs"/>
          <w:sz w:val="28"/>
          <w:szCs w:val="28"/>
          <w:rtl/>
        </w:rPr>
        <w:t xml:space="preserve"> ומבצעים את תוכניתם העבריינית של</w:t>
      </w:r>
      <w:r w:rsidRPr="003314E1">
        <w:rPr>
          <w:rFonts w:ascii="FrankRuehl" w:hAnsi="FrankRuehl" w:cs="FrankRuehl" w:hint="cs"/>
          <w:sz w:val="28"/>
          <w:szCs w:val="28"/>
          <w:rtl/>
        </w:rPr>
        <w:t xml:space="preserve"> ירי לעבר בית מגורים</w:t>
      </w:r>
      <w:r>
        <w:rPr>
          <w:rFonts w:ascii="FrankRuehl" w:hAnsi="FrankRuehl" w:cs="FrankRuehl" w:hint="cs"/>
          <w:sz w:val="28"/>
          <w:szCs w:val="28"/>
          <w:rtl/>
        </w:rPr>
        <w:t xml:space="preserve"> של משפחה אחרת, בשל סכסוך חסר ערך</w:t>
      </w:r>
      <w:r w:rsidRPr="003314E1">
        <w:rPr>
          <w:rFonts w:ascii="FrankRuehl" w:hAnsi="FrankRuehl" w:cs="FrankRuehl" w:hint="cs"/>
          <w:sz w:val="28"/>
          <w:szCs w:val="28"/>
          <w:rtl/>
        </w:rPr>
        <w:t>. המשך ההתנהגות</w:t>
      </w:r>
      <w:r>
        <w:rPr>
          <w:rFonts w:ascii="FrankRuehl" w:hAnsi="FrankRuehl" w:cs="FrankRuehl" w:hint="cs"/>
          <w:sz w:val="28"/>
          <w:szCs w:val="28"/>
          <w:rtl/>
        </w:rPr>
        <w:t xml:space="preserve"> מלמד אף הו</w:t>
      </w:r>
      <w:r w:rsidRPr="003314E1">
        <w:rPr>
          <w:rFonts w:ascii="FrankRuehl" w:hAnsi="FrankRuehl" w:cs="FrankRuehl" w:hint="cs"/>
          <w:sz w:val="28"/>
          <w:szCs w:val="28"/>
          <w:rtl/>
        </w:rPr>
        <w:t>א על חומרת ה</w:t>
      </w:r>
      <w:r>
        <w:rPr>
          <w:rFonts w:ascii="FrankRuehl" w:hAnsi="FrankRuehl" w:cs="FrankRuehl" w:hint="cs"/>
          <w:sz w:val="28"/>
          <w:szCs w:val="28"/>
          <w:rtl/>
        </w:rPr>
        <w:t>מעשים והסכנה שחבורה זו היוותה לצ</w:t>
      </w:r>
      <w:r w:rsidRPr="003314E1">
        <w:rPr>
          <w:rFonts w:ascii="FrankRuehl" w:hAnsi="FrankRuehl" w:cs="FrankRuehl" w:hint="cs"/>
          <w:sz w:val="28"/>
          <w:szCs w:val="28"/>
          <w:rtl/>
        </w:rPr>
        <w:t>יבור בכלל ולשוטרים שרדפו אחריהם</w:t>
      </w:r>
      <w:r>
        <w:rPr>
          <w:rFonts w:ascii="FrankRuehl" w:hAnsi="FrankRuehl" w:cs="FrankRuehl" w:hint="cs"/>
          <w:sz w:val="28"/>
          <w:szCs w:val="28"/>
          <w:rtl/>
        </w:rPr>
        <w:t xml:space="preserve"> בפרט</w:t>
      </w:r>
      <w:r w:rsidRPr="003314E1">
        <w:rPr>
          <w:rFonts w:ascii="FrankRuehl" w:hAnsi="FrankRuehl" w:cs="FrankRuehl" w:hint="cs"/>
          <w:sz w:val="28"/>
          <w:szCs w:val="28"/>
          <w:rtl/>
        </w:rPr>
        <w:t>.</w:t>
      </w:r>
      <w:r>
        <w:rPr>
          <w:rFonts w:ascii="FrankRuehl" w:hAnsi="FrankRuehl" w:cs="FrankRuehl" w:hint="cs"/>
          <w:b/>
          <w:bCs/>
          <w:sz w:val="28"/>
          <w:szCs w:val="28"/>
          <w:rtl/>
        </w:rPr>
        <w:t xml:space="preserve"> </w:t>
      </w:r>
    </w:p>
    <w:p w14:paraId="4D8107E7" w14:textId="77777777" w:rsidR="0039198F" w:rsidRPr="00073C63" w:rsidRDefault="0039198F" w:rsidP="0039198F">
      <w:pPr>
        <w:spacing w:line="360" w:lineRule="auto"/>
        <w:jc w:val="both"/>
        <w:rPr>
          <w:rFonts w:ascii="Miriam" w:hAnsi="Miriam" w:cs="Miriam"/>
          <w:b/>
          <w:bCs/>
          <w:rtl/>
        </w:rPr>
      </w:pPr>
    </w:p>
    <w:p w14:paraId="6A190620" w14:textId="77777777" w:rsidR="0039198F" w:rsidRPr="003E44B3" w:rsidRDefault="0039198F" w:rsidP="0039198F">
      <w:pPr>
        <w:spacing w:line="360" w:lineRule="auto"/>
        <w:jc w:val="both"/>
        <w:rPr>
          <w:rFonts w:ascii="Miriam" w:hAnsi="Miriam" w:cs="Miriam"/>
          <w:rtl/>
        </w:rPr>
      </w:pPr>
      <w:r w:rsidRPr="003E44B3">
        <w:rPr>
          <w:rFonts w:ascii="Miriam" w:hAnsi="Miriam" w:cs="Miriam"/>
          <w:rtl/>
        </w:rPr>
        <w:t>מדיניות הענישה הנוהגת</w:t>
      </w:r>
    </w:p>
    <w:p w14:paraId="5D0CF854" w14:textId="77777777" w:rsidR="0039198F" w:rsidRPr="00073C63" w:rsidRDefault="0039198F" w:rsidP="0039198F">
      <w:pPr>
        <w:spacing w:line="360" w:lineRule="auto"/>
        <w:jc w:val="both"/>
        <w:rPr>
          <w:rFonts w:ascii="Miriam" w:hAnsi="Miriam" w:cs="Miriam"/>
          <w:b/>
          <w:bCs/>
          <w:rtl/>
        </w:rPr>
      </w:pPr>
    </w:p>
    <w:p w14:paraId="559F8E46" w14:textId="77777777" w:rsidR="0039198F" w:rsidRPr="0015315C"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32.</w:t>
      </w:r>
      <w:r>
        <w:rPr>
          <w:rFonts w:ascii="FrankRuehl" w:hAnsi="FrankRuehl" w:cs="FrankRuehl"/>
          <w:sz w:val="28"/>
          <w:szCs w:val="28"/>
          <w:rtl/>
        </w:rPr>
        <w:tab/>
      </w:r>
      <w:r>
        <w:rPr>
          <w:rFonts w:ascii="FrankRuehl" w:hAnsi="FrankRuehl" w:cs="FrankRuehl" w:hint="cs"/>
          <w:sz w:val="28"/>
          <w:szCs w:val="28"/>
          <w:rtl/>
        </w:rPr>
        <w:t>ב</w:t>
      </w:r>
      <w:r>
        <w:rPr>
          <w:rFonts w:ascii="FrankRuehl" w:hAnsi="FrankRuehl" w:cs="FrankRuehl"/>
          <w:sz w:val="28"/>
          <w:szCs w:val="28"/>
          <w:rtl/>
        </w:rPr>
        <w:t>שנים האחרונות</w:t>
      </w:r>
      <w:r>
        <w:rPr>
          <w:rFonts w:ascii="FrankRuehl" w:hAnsi="FrankRuehl" w:cs="FrankRuehl" w:hint="cs"/>
          <w:sz w:val="28"/>
          <w:szCs w:val="28"/>
          <w:rtl/>
        </w:rPr>
        <w:t xml:space="preserve">, </w:t>
      </w:r>
      <w:r>
        <w:rPr>
          <w:rFonts w:ascii="FrankRuehl" w:hAnsi="FrankRuehl" w:cs="FrankRuehl"/>
          <w:sz w:val="28"/>
          <w:szCs w:val="28"/>
          <w:rtl/>
        </w:rPr>
        <w:t xml:space="preserve">בפסיקת בית המשפט העליון,  עוברת, כחוט השני, מגמה אחידה ועקבית של מדיניות ענישה מחמירה ביחס לכלל עברייני הנשק, אף כשהם נעדרי עבר פלילי, ואף כשהאירוע הוא בגדר חריג בנוף חייהם הנורמטיבי. בית המשפט העליון שם את הדגש על הצורך לתת את הבכורה לשיקולי הרתעה על פני שיקולי ענישה אחרים, במטרה למגר תופעה זו (ראו מיני רבים </w:t>
      </w:r>
      <w:hyperlink r:id="rId31" w:history="1">
        <w:r w:rsidR="00A4174A" w:rsidRPr="00A4174A">
          <w:rPr>
            <w:rFonts w:ascii="FrankRuehl" w:hAnsi="FrankRuehl" w:cs="FrankRuehl"/>
            <w:color w:val="0000FF"/>
            <w:sz w:val="28"/>
            <w:szCs w:val="28"/>
            <w:u w:val="single"/>
            <w:rtl/>
          </w:rPr>
          <w:t>ע"פ 5602/22</w:t>
        </w:r>
      </w:hyperlink>
      <w:r w:rsidRPr="0015315C">
        <w:rPr>
          <w:rFonts w:ascii="FrankRuehl" w:hAnsi="FrankRuehl" w:cs="FrankRuehl"/>
          <w:sz w:val="28"/>
          <w:szCs w:val="28"/>
          <w:rtl/>
        </w:rPr>
        <w:t xml:space="preserve"> </w:t>
      </w:r>
      <w:r w:rsidRPr="0015315C">
        <w:rPr>
          <w:rFonts w:ascii="Miriam" w:hAnsi="Miriam" w:cs="Miriam"/>
          <w:rtl/>
        </w:rPr>
        <w:t>מדינת ישראל נ' פלוני</w:t>
      </w:r>
      <w:r w:rsidRPr="0015315C">
        <w:rPr>
          <w:rFonts w:ascii="FrankRuehl" w:hAnsi="FrankRuehl" w:cs="FrankRuehl"/>
          <w:sz w:val="28"/>
          <w:szCs w:val="28"/>
          <w:rtl/>
        </w:rPr>
        <w:t xml:space="preserve">, (14.9.2022) (להלן: </w:t>
      </w:r>
      <w:r w:rsidRPr="0015315C">
        <w:rPr>
          <w:rFonts w:ascii="Miriam" w:hAnsi="Miriam" w:cs="Miriam"/>
          <w:rtl/>
        </w:rPr>
        <w:t>עניין פלוני</w:t>
      </w:r>
      <w:r w:rsidRPr="0015315C">
        <w:rPr>
          <w:rFonts w:ascii="FrankRuehl" w:hAnsi="FrankRuehl" w:cs="FrankRuehl"/>
          <w:sz w:val="28"/>
          <w:szCs w:val="28"/>
          <w:rtl/>
        </w:rPr>
        <w:t xml:space="preserve">), </w:t>
      </w:r>
      <w:hyperlink r:id="rId32" w:history="1">
        <w:r w:rsidR="00A4174A" w:rsidRPr="00A4174A">
          <w:rPr>
            <w:rFonts w:ascii="FrankRuehl" w:hAnsi="FrankRuehl" w:cs="FrankRuehl"/>
            <w:color w:val="0000FF"/>
            <w:sz w:val="28"/>
            <w:szCs w:val="28"/>
            <w:u w:val="single"/>
            <w:rtl/>
          </w:rPr>
          <w:t>ע"פ 2482/22</w:t>
        </w:r>
      </w:hyperlink>
      <w:r w:rsidRPr="0015315C">
        <w:rPr>
          <w:rFonts w:ascii="Arial" w:hAnsi="Arial"/>
          <w:rtl/>
        </w:rPr>
        <w:t xml:space="preserve"> </w:t>
      </w:r>
      <w:r w:rsidRPr="0015315C">
        <w:rPr>
          <w:rFonts w:ascii="Miriam" w:hAnsi="Miriam" w:cs="Miriam"/>
          <w:rtl/>
        </w:rPr>
        <w:t>מדינת ישראל נ' קדורה</w:t>
      </w:r>
      <w:r w:rsidRPr="0015315C">
        <w:rPr>
          <w:rFonts w:ascii="Arial" w:hAnsi="Arial"/>
          <w:rtl/>
        </w:rPr>
        <w:t>, (</w:t>
      </w:r>
      <w:r w:rsidRPr="0015315C">
        <w:rPr>
          <w:rFonts w:ascii="FrankRuehl" w:hAnsi="FrankRuehl" w:cs="FrankRuehl"/>
          <w:rtl/>
        </w:rPr>
        <w:t>14.4.2022)‏‏,</w:t>
      </w:r>
      <w:r w:rsidRPr="0015315C">
        <w:rPr>
          <w:rFonts w:ascii="Arial" w:hAnsi="Arial"/>
          <w:rtl/>
        </w:rPr>
        <w:t xml:space="preserve"> </w:t>
      </w:r>
      <w:r w:rsidRPr="0015315C">
        <w:rPr>
          <w:rFonts w:ascii="FrankRuehl" w:hAnsi="FrankRuehl" w:cs="FrankRuehl"/>
          <w:sz w:val="28"/>
          <w:szCs w:val="28"/>
          <w:rtl/>
        </w:rPr>
        <w:t xml:space="preserve">כבוד השופט י' עמית, פסקה 5 והפסיקה שם כן </w:t>
      </w:r>
      <w:hyperlink r:id="rId33" w:history="1">
        <w:r w:rsidR="00A4174A" w:rsidRPr="00A4174A">
          <w:rPr>
            <w:rFonts w:ascii="FrankRuehl" w:hAnsi="FrankRuehl" w:cs="FrankRuehl"/>
            <w:color w:val="0000FF"/>
            <w:sz w:val="28"/>
            <w:szCs w:val="28"/>
            <w:u w:val="single"/>
            <w:rtl/>
          </w:rPr>
          <w:t>ע"פ 4077/22</w:t>
        </w:r>
      </w:hyperlink>
      <w:r w:rsidRPr="0015315C">
        <w:rPr>
          <w:rtl/>
        </w:rPr>
        <w:t xml:space="preserve"> </w:t>
      </w:r>
      <w:r w:rsidRPr="0015315C">
        <w:rPr>
          <w:rFonts w:ascii="Miriam" w:hAnsi="Miriam" w:cs="Miriam"/>
          <w:rtl/>
        </w:rPr>
        <w:t>פלוני נ' מדינת ישראל</w:t>
      </w:r>
      <w:r w:rsidRPr="0015315C">
        <w:rPr>
          <w:rtl/>
        </w:rPr>
        <w:t xml:space="preserve">, </w:t>
      </w:r>
      <w:r w:rsidRPr="0015315C">
        <w:rPr>
          <w:rFonts w:ascii="FrankRuehl" w:hAnsi="FrankRuehl" w:cs="FrankRuehl"/>
          <w:sz w:val="28"/>
          <w:szCs w:val="28"/>
          <w:rtl/>
        </w:rPr>
        <w:t>(‏28.7.2022)</w:t>
      </w:r>
      <w:r w:rsidRPr="0015315C">
        <w:rPr>
          <w:rFonts w:ascii="FrankRuehl" w:hAnsi="FrankRuehl" w:cs="FrankRuehl"/>
          <w:rtl/>
        </w:rPr>
        <w:t>,</w:t>
      </w:r>
      <w:r w:rsidRPr="0015315C">
        <w:rPr>
          <w:rtl/>
        </w:rPr>
        <w:t xml:space="preserve"> </w:t>
      </w:r>
      <w:r w:rsidRPr="0015315C">
        <w:rPr>
          <w:rFonts w:ascii="FrankRuehl" w:hAnsi="FrankRuehl" w:cs="FrankRuehl"/>
          <w:sz w:val="28"/>
          <w:szCs w:val="28"/>
          <w:rtl/>
        </w:rPr>
        <w:t xml:space="preserve">פסקה 12). </w:t>
      </w:r>
    </w:p>
    <w:p w14:paraId="6521F283" w14:textId="77777777" w:rsidR="0039198F" w:rsidRDefault="0039198F" w:rsidP="0039198F">
      <w:pPr>
        <w:spacing w:line="360" w:lineRule="auto"/>
        <w:jc w:val="both"/>
        <w:rPr>
          <w:rFonts w:ascii="FrankRuehl" w:hAnsi="FrankRuehl" w:cs="FrankRuehl"/>
          <w:sz w:val="28"/>
          <w:szCs w:val="28"/>
          <w:rtl/>
        </w:rPr>
      </w:pPr>
    </w:p>
    <w:p w14:paraId="626178AF" w14:textId="77777777" w:rsidR="0039198F" w:rsidRPr="00CA5489" w:rsidRDefault="0039198F" w:rsidP="0039198F">
      <w:pPr>
        <w:spacing w:line="360" w:lineRule="auto"/>
        <w:ind w:firstLine="720"/>
        <w:jc w:val="both"/>
        <w:rPr>
          <w:rFonts w:ascii="FrankRuehl" w:hAnsi="FrankRuehl" w:cs="FrankRuehl"/>
          <w:color w:val="000000"/>
          <w:spacing w:val="10"/>
          <w:sz w:val="28"/>
          <w:szCs w:val="28"/>
          <w:rtl/>
        </w:rPr>
      </w:pPr>
      <w:r>
        <w:rPr>
          <w:rFonts w:ascii="FrankRuehl" w:hAnsi="FrankRuehl" w:cs="FrankRuehl"/>
          <w:sz w:val="28"/>
          <w:szCs w:val="28"/>
          <w:rtl/>
        </w:rPr>
        <w:t>באופן ספציפי נקבע</w:t>
      </w:r>
      <w:r>
        <w:rPr>
          <w:rFonts w:ascii="FrankRuehl" w:hAnsi="FrankRuehl" w:cs="FrankRuehl" w:hint="cs"/>
          <w:sz w:val="28"/>
          <w:szCs w:val="28"/>
          <w:rtl/>
        </w:rPr>
        <w:t>,</w:t>
      </w:r>
      <w:r>
        <w:rPr>
          <w:rFonts w:ascii="FrankRuehl" w:hAnsi="FrankRuehl" w:cs="FrankRuehl"/>
          <w:sz w:val="28"/>
          <w:szCs w:val="28"/>
          <w:rtl/>
        </w:rPr>
        <w:t xml:space="preserve"> כי עבירות שעניינן ירי בנשק חם בסביבת מקום מגורים, כבמקרה דנן, מחייבות ענישה מחמירה, שכן </w:t>
      </w:r>
      <w:r>
        <w:rPr>
          <w:rFonts w:ascii="FrankRuehl" w:hAnsi="FrankRuehl" w:cs="FrankRuehl"/>
          <w:color w:val="000000"/>
          <w:spacing w:val="10"/>
          <w:sz w:val="28"/>
          <w:szCs w:val="28"/>
          <w:rtl/>
        </w:rPr>
        <w:t xml:space="preserve">נשקפת </w:t>
      </w:r>
      <w:r>
        <w:rPr>
          <w:rFonts w:ascii="FrankRuehl" w:hAnsi="FrankRuehl" w:cs="FrankRuehl" w:hint="cs"/>
          <w:color w:val="000000"/>
          <w:spacing w:val="10"/>
          <w:sz w:val="28"/>
          <w:szCs w:val="28"/>
          <w:rtl/>
        </w:rPr>
        <w:t xml:space="preserve">מהן </w:t>
      </w:r>
      <w:r>
        <w:rPr>
          <w:rFonts w:ascii="FrankRuehl" w:hAnsi="FrankRuehl" w:cs="FrankRuehl"/>
          <w:color w:val="000000"/>
          <w:spacing w:val="10"/>
          <w:sz w:val="28"/>
          <w:szCs w:val="28"/>
          <w:rtl/>
        </w:rPr>
        <w:t>חומרה יתרה. ה</w:t>
      </w:r>
      <w:r>
        <w:rPr>
          <w:rFonts w:ascii="FrankRuehl" w:hAnsi="FrankRuehl" w:cs="FrankRuehl" w:hint="cs"/>
          <w:color w:val="000000"/>
          <w:spacing w:val="10"/>
          <w:sz w:val="28"/>
          <w:szCs w:val="28"/>
          <w:rtl/>
        </w:rPr>
        <w:t>ן</w:t>
      </w:r>
      <w:r>
        <w:rPr>
          <w:rFonts w:ascii="FrankRuehl" w:hAnsi="FrankRuehl" w:cs="FrankRuehl"/>
          <w:color w:val="000000"/>
          <w:spacing w:val="10"/>
          <w:sz w:val="28"/>
          <w:szCs w:val="28"/>
          <w:rtl/>
        </w:rPr>
        <w:t xml:space="preserve"> עלול</w:t>
      </w:r>
      <w:r>
        <w:rPr>
          <w:rFonts w:ascii="FrankRuehl" w:hAnsi="FrankRuehl" w:cs="FrankRuehl" w:hint="cs"/>
          <w:color w:val="000000"/>
          <w:spacing w:val="10"/>
          <w:sz w:val="28"/>
          <w:szCs w:val="28"/>
          <w:rtl/>
        </w:rPr>
        <w:t>ות</w:t>
      </w:r>
      <w:r>
        <w:rPr>
          <w:rFonts w:ascii="FrankRuehl" w:hAnsi="FrankRuehl" w:cs="FrankRuehl"/>
          <w:color w:val="000000"/>
          <w:spacing w:val="10"/>
          <w:sz w:val="28"/>
          <w:szCs w:val="28"/>
          <w:rtl/>
        </w:rPr>
        <w:t xml:space="preserve"> לגרום לנזק כבד לחיים, לגוף ולרכוש לעוברי אורח וליושבים בבתיהם. (</w:t>
      </w:r>
      <w:hyperlink r:id="rId34" w:history="1">
        <w:r w:rsidR="00A4174A" w:rsidRPr="00A4174A">
          <w:rPr>
            <w:rFonts w:ascii="FrankRuehl" w:hAnsi="FrankRuehl" w:cs="FrankRuehl"/>
            <w:color w:val="0000FF"/>
            <w:spacing w:val="10"/>
            <w:sz w:val="28"/>
            <w:szCs w:val="28"/>
            <w:u w:val="single"/>
            <w:rtl/>
          </w:rPr>
          <w:t>ע"פ 3169/21</w:t>
        </w:r>
      </w:hyperlink>
      <w:r>
        <w:rPr>
          <w:rFonts w:ascii="FrankRuehl" w:hAnsi="FrankRuehl" w:cs="FrankRuehl"/>
          <w:color w:val="000000"/>
          <w:spacing w:val="10"/>
          <w:sz w:val="28"/>
          <w:szCs w:val="28"/>
          <w:rtl/>
        </w:rPr>
        <w:t xml:space="preserve"> </w:t>
      </w:r>
      <w:r>
        <w:rPr>
          <w:rFonts w:ascii="Miriam" w:hAnsi="Miriam" w:cs="Miriam"/>
          <w:color w:val="000000"/>
          <w:spacing w:val="10"/>
          <w:rtl/>
        </w:rPr>
        <w:t>מדינת ישראל נ' אגבאריה</w:t>
      </w:r>
      <w:r>
        <w:rPr>
          <w:rFonts w:ascii="FrankRuehl" w:hAnsi="FrankRuehl" w:cs="FrankRuehl"/>
          <w:color w:val="000000"/>
          <w:spacing w:val="10"/>
          <w:sz w:val="28"/>
          <w:szCs w:val="28"/>
          <w:rtl/>
        </w:rPr>
        <w:t xml:space="preserve">, (21.6.2021)). </w:t>
      </w:r>
      <w:r>
        <w:rPr>
          <w:rFonts w:ascii="FrankRuehl" w:hAnsi="FrankRuehl" w:cs="FrankRuehl"/>
          <w:sz w:val="28"/>
          <w:szCs w:val="28"/>
          <w:rtl/>
        </w:rPr>
        <w:t>מגמת ההחמרה בענישה בעבירות של ירי מנשק חם בסביבת מגורים, באה לידי ביטוי</w:t>
      </w:r>
      <w:r>
        <w:rPr>
          <w:rFonts w:ascii="FrankRuehl" w:hAnsi="FrankRuehl" w:cs="FrankRuehl" w:hint="cs"/>
          <w:sz w:val="28"/>
          <w:szCs w:val="28"/>
          <w:rtl/>
        </w:rPr>
        <w:t xml:space="preserve"> גם</w:t>
      </w:r>
      <w:r>
        <w:rPr>
          <w:rFonts w:ascii="FrankRuehl" w:hAnsi="FrankRuehl" w:cs="FrankRuehl"/>
          <w:sz w:val="28"/>
          <w:szCs w:val="28"/>
          <w:rtl/>
        </w:rPr>
        <w:t xml:space="preserve"> מצד המחוקק, כאשר הוחמר  העונש המרבי על ירי מנשק חם במקום מגורים משנת מאסר אחת ל-5 שנות מאסר (</w:t>
      </w:r>
      <w:r w:rsidR="00A4174A" w:rsidRPr="00655033">
        <w:rPr>
          <w:rFonts w:ascii="FrankRuehl" w:hAnsi="FrankRuehl" w:cs="FrankRuehl"/>
          <w:sz w:val="28"/>
          <w:szCs w:val="28"/>
          <w:rtl/>
        </w:rPr>
        <w:t>חוק העונשין</w:t>
      </w:r>
      <w:r w:rsidRPr="0015315C">
        <w:rPr>
          <w:rFonts w:ascii="FrankRuehl" w:hAnsi="FrankRuehl" w:cs="FrankRuehl"/>
          <w:sz w:val="28"/>
          <w:szCs w:val="28"/>
          <w:rtl/>
        </w:rPr>
        <w:t xml:space="preserve"> </w:t>
      </w:r>
      <w:r>
        <w:rPr>
          <w:rFonts w:ascii="FrankRuehl" w:hAnsi="FrankRuehl" w:cs="FrankRuehl"/>
          <w:sz w:val="28"/>
          <w:szCs w:val="28"/>
          <w:rtl/>
        </w:rPr>
        <w:t xml:space="preserve">(תיקון מס' 134), התשע"ח-2018, ס"ח 887). </w:t>
      </w:r>
    </w:p>
    <w:p w14:paraId="505FBD65" w14:textId="77777777" w:rsidR="0039198F" w:rsidRPr="0039198F" w:rsidRDefault="0039198F" w:rsidP="0039198F">
      <w:pPr>
        <w:spacing w:line="360" w:lineRule="auto"/>
        <w:ind w:firstLine="720"/>
        <w:jc w:val="both"/>
        <w:rPr>
          <w:rFonts w:ascii="David" w:eastAsia="David" w:hAnsi="David" w:cs="Arial"/>
          <w:sz w:val="22"/>
          <w:szCs w:val="22"/>
          <w:rtl/>
        </w:rPr>
      </w:pPr>
    </w:p>
    <w:p w14:paraId="03F1B425" w14:textId="77777777" w:rsidR="0039198F" w:rsidRPr="0039198F" w:rsidRDefault="0039198F" w:rsidP="0039198F">
      <w:pPr>
        <w:spacing w:line="360" w:lineRule="auto"/>
        <w:jc w:val="both"/>
        <w:rPr>
          <w:rFonts w:ascii="FrankRuehl" w:eastAsia="Calibri" w:hAnsi="FrankRuehl" w:cs="FrankRuehl"/>
          <w:sz w:val="28"/>
          <w:szCs w:val="28"/>
          <w:rtl/>
        </w:rPr>
      </w:pPr>
      <w:r>
        <w:rPr>
          <w:rFonts w:ascii="FrankRuehl" w:hAnsi="FrankRuehl" w:cs="FrankRuehl"/>
          <w:sz w:val="28"/>
          <w:szCs w:val="28"/>
          <w:rtl/>
        </w:rPr>
        <w:t>33.</w:t>
      </w:r>
      <w:r>
        <w:rPr>
          <w:rFonts w:ascii="FrankRuehl" w:hAnsi="FrankRuehl" w:cs="FrankRuehl"/>
          <w:sz w:val="28"/>
          <w:szCs w:val="28"/>
          <w:rtl/>
        </w:rPr>
        <w:tab/>
        <w:t xml:space="preserve">רמת </w:t>
      </w:r>
      <w:r>
        <w:rPr>
          <w:rFonts w:ascii="FrankRuehl" w:hAnsi="FrankRuehl" w:cs="FrankRuehl" w:hint="cs"/>
          <w:sz w:val="28"/>
          <w:szCs w:val="28"/>
          <w:rtl/>
        </w:rPr>
        <w:t>ה</w:t>
      </w:r>
      <w:r>
        <w:rPr>
          <w:rFonts w:ascii="FrankRuehl" w:hAnsi="FrankRuehl" w:cs="FrankRuehl"/>
          <w:sz w:val="28"/>
          <w:szCs w:val="28"/>
          <w:rtl/>
        </w:rPr>
        <w:t>ענישה בעבירות הכוללת נהיגה פרועה ומסוכנת אף היא מחמירה. רמת הענישה כוללת, על דרך הכלל, עונשי מאסר משמעותיים תוך מתן משקל לנסיבות ביצוע העבירה, טיב הנזק שנגרם ונסיבותיו האישיות של המבצע</w:t>
      </w:r>
      <w:r>
        <w:rPr>
          <w:rFonts w:ascii="FrankRuehl" w:hAnsi="FrankRuehl" w:cs="FrankRuehl" w:hint="cs"/>
          <w:sz w:val="28"/>
          <w:szCs w:val="28"/>
          <w:rtl/>
        </w:rPr>
        <w:t>.</w:t>
      </w:r>
    </w:p>
    <w:p w14:paraId="6A98AADB" w14:textId="77777777" w:rsidR="0039198F" w:rsidRPr="0039198F" w:rsidRDefault="0039198F" w:rsidP="0039198F">
      <w:pPr>
        <w:spacing w:line="360" w:lineRule="auto"/>
        <w:jc w:val="both"/>
        <w:rPr>
          <w:rFonts w:ascii="FrankRuehl" w:eastAsia="Calibri" w:hAnsi="FrankRuehl" w:cs="FrankRuehl"/>
          <w:sz w:val="28"/>
          <w:szCs w:val="28"/>
          <w:rtl/>
        </w:rPr>
      </w:pPr>
    </w:p>
    <w:p w14:paraId="7DDF9555" w14:textId="77777777" w:rsidR="0039198F" w:rsidRDefault="0039198F" w:rsidP="0039198F">
      <w:pPr>
        <w:spacing w:line="360" w:lineRule="auto"/>
        <w:jc w:val="both"/>
        <w:rPr>
          <w:rFonts w:ascii="FrankRuehl" w:hAnsi="FrankRuehl" w:cs="FrankRuehl"/>
          <w:color w:val="000000"/>
          <w:spacing w:val="10"/>
          <w:sz w:val="28"/>
          <w:szCs w:val="28"/>
          <w:rtl/>
        </w:rPr>
      </w:pPr>
      <w:r>
        <w:rPr>
          <w:rFonts w:ascii="FrankRuehl" w:hAnsi="FrankRuehl" w:cs="FrankRuehl"/>
          <w:sz w:val="28"/>
          <w:szCs w:val="28"/>
          <w:rtl/>
        </w:rPr>
        <w:t>34.</w:t>
      </w:r>
      <w:r>
        <w:rPr>
          <w:rFonts w:ascii="FrankRuehl" w:hAnsi="FrankRuehl" w:cs="FrankRuehl"/>
          <w:sz w:val="28"/>
          <w:szCs w:val="28"/>
          <w:rtl/>
        </w:rPr>
        <w:tab/>
      </w:r>
      <w:r>
        <w:rPr>
          <w:rFonts w:ascii="FrankRuehl" w:hAnsi="FrankRuehl" w:cs="FrankRuehl" w:hint="cs"/>
          <w:sz w:val="28"/>
          <w:szCs w:val="28"/>
          <w:rtl/>
        </w:rPr>
        <w:t>בעניינינו</w:t>
      </w:r>
      <w:r>
        <w:rPr>
          <w:rFonts w:ascii="FrankRuehl" w:hAnsi="FrankRuehl" w:cs="FrankRuehl"/>
          <w:sz w:val="28"/>
          <w:szCs w:val="28"/>
          <w:rtl/>
        </w:rPr>
        <w:t>, חברו לעבירות הנשק עבירות חמורות נוספת של ירי מנשק חם באזור מגורים ושל סיכון חיי אדם בנתיב תחבורה, אשר יש בהם כדי להשפיע בצורה משמעותית על מתחם הענישה. בחינת מדיניות הענישה הנוהגת בנסיבות הדומות (ככל הניתן)</w:t>
      </w:r>
      <w:r>
        <w:rPr>
          <w:rFonts w:ascii="FrankRuehl" w:hAnsi="FrankRuehl" w:cs="FrankRuehl" w:hint="cs"/>
          <w:sz w:val="28"/>
          <w:szCs w:val="28"/>
          <w:rtl/>
        </w:rPr>
        <w:t>,</w:t>
      </w:r>
      <w:r>
        <w:rPr>
          <w:rFonts w:ascii="FrankRuehl" w:hAnsi="FrankRuehl" w:cs="FrankRuehl"/>
          <w:sz w:val="28"/>
          <w:szCs w:val="28"/>
          <w:rtl/>
        </w:rPr>
        <w:t xml:space="preserve"> לאלו בהן הורשעו הנאשמים מלמדת על מנעד ענישה רחב התלוי בעבירות הנלוות שבוצעו, בנסיבות ביצוע העבירות וכן בנסיבות הספציפיות של מבצע העבירות, </w:t>
      </w:r>
      <w:r>
        <w:rPr>
          <w:rFonts w:ascii="FrankRuehl" w:hAnsi="FrankRuehl" w:cs="FrankRuehl"/>
          <w:color w:val="000000"/>
          <w:spacing w:val="10"/>
          <w:sz w:val="28"/>
          <w:szCs w:val="28"/>
          <w:rtl/>
        </w:rPr>
        <w:t xml:space="preserve"> כמפורט להלן:</w:t>
      </w:r>
    </w:p>
    <w:p w14:paraId="0570CECD" w14:textId="77777777" w:rsidR="0039198F" w:rsidRDefault="0039198F" w:rsidP="0039198F">
      <w:pPr>
        <w:spacing w:line="360" w:lineRule="auto"/>
        <w:jc w:val="both"/>
        <w:rPr>
          <w:rFonts w:ascii="FrankRuehl" w:hAnsi="FrankRuehl" w:cs="FrankRuehl"/>
          <w:color w:val="000000"/>
          <w:spacing w:val="10"/>
          <w:sz w:val="28"/>
          <w:szCs w:val="28"/>
          <w:rtl/>
        </w:rPr>
      </w:pPr>
    </w:p>
    <w:p w14:paraId="53BA37C2" w14:textId="77777777" w:rsidR="0039198F" w:rsidRPr="0039198F" w:rsidRDefault="0039198F" w:rsidP="0039198F">
      <w:pPr>
        <w:spacing w:line="360" w:lineRule="auto"/>
        <w:jc w:val="both"/>
        <w:rPr>
          <w:rFonts w:ascii="Calibri" w:hAnsi="Calibri" w:cs="Arial"/>
          <w:color w:val="0000FF"/>
          <w:sz w:val="22"/>
          <w:szCs w:val="22"/>
          <w:u w:val="single"/>
          <w:rtl/>
        </w:rPr>
      </w:pPr>
      <w:r>
        <w:rPr>
          <w:rFonts w:ascii="FrankRuehl" w:hAnsi="FrankRuehl" w:cs="FrankRuehl"/>
          <w:sz w:val="28"/>
          <w:szCs w:val="28"/>
          <w:rtl/>
        </w:rPr>
        <w:t>35.</w:t>
      </w:r>
      <w:r>
        <w:rPr>
          <w:rFonts w:ascii="FrankRuehl" w:hAnsi="FrankRuehl" w:cs="FrankRuehl"/>
          <w:sz w:val="28"/>
          <w:szCs w:val="28"/>
          <w:rtl/>
        </w:rPr>
        <w:tab/>
        <w:t>ב</w:t>
      </w:r>
      <w:hyperlink r:id="rId35" w:history="1">
        <w:r w:rsidR="00A4174A" w:rsidRPr="00A4174A">
          <w:rPr>
            <w:rFonts w:ascii="FrankRuehl" w:hAnsi="FrankRuehl" w:cs="FrankRuehl"/>
            <w:color w:val="0000FF"/>
            <w:sz w:val="28"/>
            <w:szCs w:val="28"/>
            <w:u w:val="single"/>
            <w:rtl/>
          </w:rPr>
          <w:t>ע"פ 3169/21</w:t>
        </w:r>
      </w:hyperlink>
      <w:r>
        <w:rPr>
          <w:rFonts w:ascii="FrankRuehl" w:hAnsi="FrankRuehl" w:cs="FrankRuehl"/>
          <w:sz w:val="28"/>
          <w:szCs w:val="28"/>
          <w:rtl/>
        </w:rPr>
        <w:t xml:space="preserve"> </w:t>
      </w:r>
      <w:r>
        <w:rPr>
          <w:rFonts w:ascii="Miriam" w:hAnsi="Miriam" w:cs="Miriam"/>
          <w:rtl/>
        </w:rPr>
        <w:t>מדינת ישראל נגד אגבאריה,</w:t>
      </w:r>
      <w:r>
        <w:rPr>
          <w:rFonts w:ascii="FrankRuehl" w:hAnsi="FrankRuehl" w:cs="FrankRuehl"/>
          <w:sz w:val="28"/>
          <w:szCs w:val="28"/>
          <w:rtl/>
        </w:rPr>
        <w:t xml:space="preserve"> (21.6.2021) המשיבים הורשעו בביצוע עבירות בנשק, החזקה נשיאה והובלה, יריות באזור מגורים, איומים, שינוי זהות של רכב, הפרעה לשוטר בשעת מילוי תפקידו, היזק בזדון, שיבוש מהלכי משפט. זאת לאחר שנסעו, באמצעות רכב שהוחלפו לוחיות הזיהוי שלו, לעבר ביתו של המתלונן השליכו ראש כבש לעבר חצר ביתו וירו באמצעות רובה סער 48 קליעים באוויר. לאחר ששוטרים הבחינו בהם וכרזו להם לעצור, החלו להימלט בנסיעה פרועה, פגעו בניידת המשטרה, נטשו את הרכב ונמלטו. בית המשפט המחוזי קבע </w:t>
      </w:r>
      <w:r w:rsidRPr="00F13B7B">
        <w:rPr>
          <w:rFonts w:ascii="FrankRuehl" w:hAnsi="FrankRuehl" w:cs="FrankRuehl"/>
          <w:b/>
          <w:bCs/>
          <w:sz w:val="28"/>
          <w:szCs w:val="28"/>
          <w:rtl/>
        </w:rPr>
        <w:t>מתחם עונש הנע בין 24 ל- 48 חודשי מאסר בפועל</w:t>
      </w:r>
      <w:r>
        <w:rPr>
          <w:rFonts w:ascii="FrankRuehl" w:hAnsi="FrankRuehl" w:cs="FrankRuehl"/>
          <w:sz w:val="28"/>
          <w:szCs w:val="28"/>
          <w:rtl/>
        </w:rPr>
        <w:t xml:space="preserve"> וגזר על </w:t>
      </w:r>
      <w:r w:rsidRPr="00F13B7B">
        <w:rPr>
          <w:rFonts w:ascii="FrankRuehl" w:hAnsi="FrankRuehl" w:cs="FrankRuehl"/>
          <w:b/>
          <w:bCs/>
          <w:sz w:val="28"/>
          <w:szCs w:val="28"/>
          <w:rtl/>
        </w:rPr>
        <w:t>כל אחד מהמשיבים 24 חודשי מאסר</w:t>
      </w:r>
      <w:r>
        <w:rPr>
          <w:rFonts w:ascii="FrankRuehl" w:hAnsi="FrankRuehl" w:cs="FrankRuehl"/>
          <w:sz w:val="28"/>
          <w:szCs w:val="28"/>
          <w:rtl/>
        </w:rPr>
        <w:t xml:space="preserve"> בפועל. בית המשפט העליון קבל את הערעור ו</w:t>
      </w:r>
      <w:r w:rsidRPr="00F13B7B">
        <w:rPr>
          <w:rFonts w:ascii="FrankRuehl" w:hAnsi="FrankRuehl" w:cs="FrankRuehl"/>
          <w:b/>
          <w:bCs/>
          <w:sz w:val="28"/>
          <w:szCs w:val="28"/>
          <w:rtl/>
        </w:rPr>
        <w:t>העמיד את עונשם של המשיבים על 36 חודשי מאסר</w:t>
      </w:r>
      <w:r>
        <w:rPr>
          <w:rFonts w:ascii="FrankRuehl" w:hAnsi="FrankRuehl" w:cs="FrankRuehl"/>
          <w:sz w:val="28"/>
          <w:szCs w:val="28"/>
          <w:rtl/>
        </w:rPr>
        <w:t xml:space="preserve">, תוך שהדגיש כי בית המשפט העליון עמד רבות על הצורך בהגברת האכיפה כלפי עבירות נשק ובהחמרה במדיניות הענישה הנוהגת על מנת לבלום מציאות מדאיגה של נשיאה ושימוש בנשק חם. </w:t>
      </w:r>
    </w:p>
    <w:p w14:paraId="29F9EA8A" w14:textId="77777777" w:rsidR="0039198F" w:rsidRPr="0039198F" w:rsidRDefault="0039198F" w:rsidP="0039198F">
      <w:pPr>
        <w:spacing w:line="360" w:lineRule="auto"/>
        <w:jc w:val="both"/>
        <w:rPr>
          <w:rFonts w:ascii="Calibri" w:hAnsi="Calibri" w:cs="Arial"/>
          <w:color w:val="0000FF"/>
          <w:sz w:val="22"/>
          <w:szCs w:val="22"/>
          <w:u w:val="single"/>
          <w:rtl/>
        </w:rPr>
      </w:pPr>
    </w:p>
    <w:p w14:paraId="73A77A89"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36.</w:t>
      </w:r>
      <w:r>
        <w:rPr>
          <w:rFonts w:ascii="FrankRuehl" w:hAnsi="FrankRuehl" w:cs="FrankRuehl"/>
          <w:sz w:val="28"/>
          <w:szCs w:val="28"/>
          <w:rtl/>
        </w:rPr>
        <w:tab/>
      </w:r>
      <w:hyperlink r:id="rId36" w:history="1">
        <w:r w:rsidR="00A4174A" w:rsidRPr="00A4174A">
          <w:rPr>
            <w:rFonts w:ascii="FrankRuehl" w:hAnsi="FrankRuehl" w:cs="FrankRuehl"/>
            <w:color w:val="0000FF"/>
            <w:sz w:val="28"/>
            <w:szCs w:val="28"/>
            <w:u w:val="single"/>
            <w:rtl/>
          </w:rPr>
          <w:t>ת"פ (מחוזי מרכז) 4734-12-22</w:t>
        </w:r>
      </w:hyperlink>
      <w:r>
        <w:rPr>
          <w:rFonts w:ascii="FrankRuehl" w:hAnsi="FrankRuehl" w:cs="FrankRuehl"/>
          <w:sz w:val="28"/>
          <w:szCs w:val="28"/>
          <w:rtl/>
        </w:rPr>
        <w:t xml:space="preserve"> </w:t>
      </w:r>
      <w:r>
        <w:rPr>
          <w:rFonts w:ascii="Miriam" w:hAnsi="Miriam" w:cs="Miriam"/>
          <w:rtl/>
        </w:rPr>
        <w:t>מדינת ישראל נ' נאסר ואח'</w:t>
      </w:r>
      <w:r>
        <w:rPr>
          <w:rFonts w:ascii="FrankRuehl" w:hAnsi="FrankRuehl" w:cs="FrankRuehl"/>
          <w:sz w:val="28"/>
          <w:szCs w:val="28"/>
          <w:rtl/>
        </w:rPr>
        <w:t xml:space="preserve"> (08.08.2023) - הנאשמים הורשעו על יסוד הודאתם במסגרת הסדר טיעון בעבירות הבאות: נאשם 1- נשיאה והובלת נשק, ירי מנשק חם, איומים והפרת הוראה חוקית; נאשם 2 - סיוע לנשיאה והובלת נשק, סיוע לירי מנשק חם, הפרת הוראה חוקית ונהיגה בקלות ראש. על פי עובדות כתב האישום המתוקן, בין נאשם 1 לאחר התגלע סכסוך כספי. במועד הרלוונטי שהו שני הנאשמים בתנאי מעצר בית לילי בביתם בטירה. סמוך לשעה 04:00, התקשר נאשם 1 לאחר ואיים עליו בין היתר כי "יקבל את הנקמה שלו" וכי יירו על ביתו בשעה הקרובה, סמוך לכך נסעו הנאשמים ברכב כשבלוחית הזיהוי שלו הוסתרה הספרה האמצעית, כשהם מובילים ברכב נשק מסוג קלצ'ניקוב ומחסנית טעונה ב-9 כדורים לבית אביו של האחר</w:t>
      </w:r>
      <w:r>
        <w:rPr>
          <w:rFonts w:ascii="FrankRuehl" w:hAnsi="FrankRuehl" w:cs="FrankRuehl" w:hint="cs"/>
          <w:sz w:val="28"/>
          <w:szCs w:val="28"/>
          <w:rtl/>
        </w:rPr>
        <w:t>.</w:t>
      </w:r>
      <w:r>
        <w:rPr>
          <w:rFonts w:ascii="FrankRuehl" w:hAnsi="FrankRuehl" w:cs="FrankRuehl"/>
          <w:sz w:val="28"/>
          <w:szCs w:val="28"/>
          <w:rtl/>
        </w:rPr>
        <w:t xml:space="preserve"> בהגיעם לבית ירו לעבר ביתו וגרמו נזק לקירות ושער הבית. הנאשמים המשיכו בנסיעתם, הגיעו לביתו של האחר, ומשהבחינו ברכב משטרה</w:t>
      </w:r>
      <w:r>
        <w:rPr>
          <w:rFonts w:ascii="FrankRuehl" w:hAnsi="FrankRuehl" w:cs="FrankRuehl" w:hint="cs"/>
          <w:sz w:val="28"/>
          <w:szCs w:val="28"/>
          <w:rtl/>
        </w:rPr>
        <w:t>,</w:t>
      </w:r>
      <w:r>
        <w:rPr>
          <w:rFonts w:ascii="FrankRuehl" w:hAnsi="FrankRuehl" w:cs="FrankRuehl"/>
          <w:sz w:val="28"/>
          <w:szCs w:val="28"/>
          <w:rtl/>
        </w:rPr>
        <w:t xml:space="preserve"> נמלטו מהמקום. בעקבות זאת, נסעו השוטרים ברכב אחרי הנאשמים, שהאיצו את מהירות נסיעתם עד שהגיעו סמוך לביתו של נאשם 1. נאשם 1 יצא מהרכב, השליך את הנשק בקרבת מקום, רץ לביתו ונתפס ע"י השוטרים. נאשם 2 המשיך בנסיעה, יצא מ</w:t>
      </w:r>
      <w:r>
        <w:rPr>
          <w:rFonts w:ascii="FrankRuehl" w:hAnsi="FrankRuehl" w:cs="FrankRuehl" w:hint="cs"/>
          <w:sz w:val="28"/>
          <w:szCs w:val="28"/>
          <w:rtl/>
        </w:rPr>
        <w:t>הרכב</w:t>
      </w:r>
      <w:r>
        <w:rPr>
          <w:rFonts w:ascii="FrankRuehl" w:hAnsi="FrankRuehl" w:cs="FrankRuehl"/>
          <w:sz w:val="28"/>
          <w:szCs w:val="28"/>
          <w:rtl/>
        </w:rPr>
        <w:t xml:space="preserve"> כעבור מספר מטרים והתחבא בבית נטוש סמוך עד שנתפס ע"י השוטרים. בית המשפט קבע ביחס לנאשם 1 </w:t>
      </w:r>
      <w:r>
        <w:rPr>
          <w:rFonts w:ascii="FrankRuehl" w:hAnsi="FrankRuehl" w:cs="FrankRuehl"/>
          <w:b/>
          <w:bCs/>
          <w:sz w:val="28"/>
          <w:szCs w:val="28"/>
          <w:rtl/>
        </w:rPr>
        <w:t>מתחם הנע בין 3.5 – 7 שנות מאסר</w:t>
      </w:r>
      <w:r>
        <w:rPr>
          <w:rFonts w:ascii="FrankRuehl" w:hAnsi="FrankRuehl" w:cs="FrankRuehl"/>
          <w:sz w:val="28"/>
          <w:szCs w:val="28"/>
          <w:rtl/>
        </w:rPr>
        <w:t xml:space="preserve"> </w:t>
      </w:r>
      <w:r>
        <w:rPr>
          <w:rFonts w:ascii="FrankRuehl" w:hAnsi="FrankRuehl" w:cs="FrankRuehl"/>
          <w:b/>
          <w:bCs/>
          <w:sz w:val="28"/>
          <w:szCs w:val="28"/>
          <w:rtl/>
        </w:rPr>
        <w:t>והטיל עליו 50 חודשי מאסר</w:t>
      </w:r>
      <w:r>
        <w:rPr>
          <w:rFonts w:ascii="FrankRuehl" w:hAnsi="FrankRuehl" w:cs="FrankRuehl"/>
          <w:sz w:val="28"/>
          <w:szCs w:val="28"/>
          <w:rtl/>
        </w:rPr>
        <w:t xml:space="preserve"> לצד ענישה נלווית, וביחס לנאשם 2 </w:t>
      </w:r>
      <w:r>
        <w:rPr>
          <w:rFonts w:ascii="FrankRuehl" w:hAnsi="FrankRuehl" w:cs="FrankRuehl"/>
          <w:b/>
          <w:bCs/>
          <w:sz w:val="28"/>
          <w:szCs w:val="28"/>
          <w:rtl/>
        </w:rPr>
        <w:t>מתחם הנע בין 20 ל-45 חודשי מאסר והטיל עליו 23 חודשי מאסר</w:t>
      </w:r>
      <w:r>
        <w:rPr>
          <w:rFonts w:ascii="FrankRuehl" w:hAnsi="FrankRuehl" w:cs="FrankRuehl"/>
          <w:sz w:val="28"/>
          <w:szCs w:val="28"/>
          <w:rtl/>
        </w:rPr>
        <w:t xml:space="preserve"> לצד ענישה נלווית</w:t>
      </w:r>
      <w:r>
        <w:rPr>
          <w:rFonts w:ascii="David" w:hAnsi="David"/>
          <w:rtl/>
        </w:rPr>
        <w:t>.</w:t>
      </w:r>
      <w:r>
        <w:rPr>
          <w:rFonts w:ascii="FrankRuehl" w:hAnsi="FrankRuehl" w:cs="FrankRuehl"/>
          <w:sz w:val="28"/>
          <w:szCs w:val="28"/>
          <w:rtl/>
        </w:rPr>
        <w:t xml:space="preserve"> </w:t>
      </w:r>
    </w:p>
    <w:p w14:paraId="7B14C1C4" w14:textId="77777777" w:rsidR="0039198F" w:rsidRDefault="0039198F" w:rsidP="0039198F">
      <w:pPr>
        <w:spacing w:line="360" w:lineRule="auto"/>
        <w:jc w:val="both"/>
        <w:rPr>
          <w:rFonts w:ascii="FrankRuehl" w:hAnsi="FrankRuehl" w:cs="FrankRuehl"/>
          <w:sz w:val="28"/>
          <w:szCs w:val="28"/>
          <w:rtl/>
        </w:rPr>
      </w:pPr>
    </w:p>
    <w:p w14:paraId="665A80E6"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3</w:t>
      </w: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sz w:val="28"/>
          <w:szCs w:val="28"/>
          <w:rtl/>
        </w:rPr>
        <w:tab/>
      </w:r>
      <w:hyperlink r:id="rId37" w:history="1">
        <w:r w:rsidR="00A4174A" w:rsidRPr="00A4174A">
          <w:rPr>
            <w:rFonts w:ascii="FrankRuehl" w:hAnsi="FrankRuehl" w:cs="FrankRuehl"/>
            <w:color w:val="0000FF"/>
            <w:sz w:val="28"/>
            <w:szCs w:val="28"/>
            <w:u w:val="single"/>
            <w:rtl/>
          </w:rPr>
          <w:t>ע"פ 5780/21</w:t>
        </w:r>
      </w:hyperlink>
      <w:r>
        <w:rPr>
          <w:rFonts w:ascii="FrankRuehl" w:hAnsi="FrankRuehl" w:cs="FrankRuehl"/>
          <w:sz w:val="28"/>
          <w:szCs w:val="28"/>
          <w:rtl/>
        </w:rPr>
        <w:t xml:space="preserve"> </w:t>
      </w:r>
      <w:r>
        <w:rPr>
          <w:rFonts w:ascii="Miriam" w:hAnsi="Miriam" w:cs="Miriam"/>
          <w:rtl/>
        </w:rPr>
        <w:t>שיבלי נ' מדינת ישראל,</w:t>
      </w:r>
      <w:r>
        <w:rPr>
          <w:rFonts w:ascii="FrankRuehl" w:hAnsi="FrankRuehl" w:cs="FrankRuehl"/>
          <w:sz w:val="30"/>
          <w:szCs w:val="30"/>
          <w:rtl/>
        </w:rPr>
        <w:t xml:space="preserve"> </w:t>
      </w:r>
      <w:r>
        <w:rPr>
          <w:rFonts w:ascii="FrankRuehl" w:hAnsi="FrankRuehl" w:cs="FrankRuehl"/>
          <w:sz w:val="28"/>
          <w:szCs w:val="28"/>
          <w:rtl/>
        </w:rPr>
        <w:t xml:space="preserve">(14.12.2021), נדון עניינו של נאשם אשר הורשע בעבירות נשיאת נשק ותחמושת והובלתם, חבלה במזיד ברכב והפרעה לשוטר במילוי תפקידו. הנאשם הסיע עמו אחרים במכוניתו, כשהוא מצויד בנשק מסוג לא ידוע, מחסנית של רובה </w:t>
      </w:r>
      <w:r>
        <w:rPr>
          <w:rFonts w:ascii="FrankRuehl" w:hAnsi="FrankRuehl" w:cs="FrankRuehl"/>
          <w:sz w:val="28"/>
          <w:szCs w:val="28"/>
        </w:rPr>
        <w:t>M16</w:t>
      </w:r>
      <w:r>
        <w:rPr>
          <w:rFonts w:ascii="FrankRuehl" w:hAnsi="FrankRuehl" w:cs="FrankRuehl"/>
          <w:sz w:val="28"/>
          <w:szCs w:val="28"/>
          <w:rtl/>
        </w:rPr>
        <w:t xml:space="preserve"> ותחמושת מתאימה. לאחר שהגיעו סמוך לביתו של המתלונן, ירה אחד הנוסעים האחרים מספר רב של כדורים לעבר הרכב החונה של המתלונן. במהלך הימלטות הנאשם וחבריו, שוטרים חסמו את דרכם באמצעות רכב משטרה וקראו לחבורה לעצור. בתגובה, האיץ הנאשם את מהירות מכוניתו ונגח את הרכב המשטרתי. הוא המשיך בנסיעה ובסופו של דבר הוא וחבריו נטשו את הרכב ונמלטו ברגל. כעבור כמה שעות הבחין שוטר בנאשם </w:t>
      </w:r>
      <w:r>
        <w:rPr>
          <w:rFonts w:ascii="FrankRuehl" w:hAnsi="FrankRuehl" w:cs="FrankRuehl" w:hint="cs"/>
          <w:sz w:val="28"/>
          <w:szCs w:val="28"/>
          <w:rtl/>
        </w:rPr>
        <w:t xml:space="preserve">שהתקרב לרכב </w:t>
      </w:r>
      <w:r>
        <w:rPr>
          <w:rFonts w:ascii="FrankRuehl" w:hAnsi="FrankRuehl" w:cs="FrankRuehl"/>
          <w:sz w:val="28"/>
          <w:szCs w:val="28"/>
          <w:rtl/>
        </w:rPr>
        <w:t xml:space="preserve">וקרא לו לעצור, אולם הנאשם החל להימלט. במהלך המרדף אחז השוטר בנאשם, והאחרון הפיל את השוטר, קרע את חולצתו וגרם לו כאבים עזים. בית המשפט המחוזי </w:t>
      </w:r>
      <w:r w:rsidRPr="00F13B7B">
        <w:rPr>
          <w:rFonts w:ascii="FrankRuehl" w:hAnsi="FrankRuehl" w:cs="FrankRuehl"/>
          <w:b/>
          <w:bCs/>
          <w:sz w:val="28"/>
          <w:szCs w:val="28"/>
          <w:rtl/>
        </w:rPr>
        <w:t>קבע מתחם עונש הולם הנע בין 3 ל-6 שנות מאסר</w:t>
      </w:r>
      <w:r>
        <w:rPr>
          <w:rFonts w:ascii="FrankRuehl" w:hAnsi="FrankRuehl" w:cs="FrankRuehl"/>
          <w:sz w:val="28"/>
          <w:szCs w:val="28"/>
          <w:rtl/>
        </w:rPr>
        <w:t xml:space="preserve">, וגזר על הנאשם </w:t>
      </w:r>
      <w:r>
        <w:rPr>
          <w:rFonts w:ascii="FrankRuehl" w:hAnsi="FrankRuehl" w:cs="FrankRuehl"/>
          <w:b/>
          <w:bCs/>
          <w:sz w:val="28"/>
          <w:szCs w:val="28"/>
          <w:rtl/>
        </w:rPr>
        <w:t>5 שנות מאסר</w:t>
      </w:r>
      <w:r>
        <w:rPr>
          <w:rFonts w:ascii="FrankRuehl" w:hAnsi="FrankRuehl" w:cs="FrankRuehl"/>
          <w:sz w:val="28"/>
          <w:szCs w:val="28"/>
          <w:rtl/>
        </w:rPr>
        <w:t xml:space="preserve"> </w:t>
      </w:r>
      <w:r>
        <w:rPr>
          <w:rFonts w:ascii="FrankRuehl" w:hAnsi="FrankRuehl" w:cs="FrankRuehl"/>
          <w:b/>
          <w:bCs/>
          <w:sz w:val="28"/>
          <w:szCs w:val="28"/>
          <w:rtl/>
        </w:rPr>
        <w:t>בפועל</w:t>
      </w:r>
      <w:r>
        <w:rPr>
          <w:rFonts w:ascii="FrankRuehl" w:hAnsi="FrankRuehl" w:cs="FrankRuehl"/>
          <w:sz w:val="28"/>
          <w:szCs w:val="28"/>
          <w:rtl/>
        </w:rPr>
        <w:t>, לצד עונשים נלווים. בית המשפט העליון דחה את ערעור הנאשם על חומרת העונש.</w:t>
      </w:r>
    </w:p>
    <w:p w14:paraId="390FEBC5" w14:textId="77777777" w:rsidR="0039198F" w:rsidRDefault="0039198F" w:rsidP="0039198F">
      <w:pPr>
        <w:spacing w:line="360" w:lineRule="auto"/>
        <w:jc w:val="both"/>
        <w:rPr>
          <w:rFonts w:ascii="FrankRuehl" w:hAnsi="FrankRuehl" w:cs="FrankRuehl"/>
          <w:sz w:val="28"/>
          <w:szCs w:val="28"/>
          <w:rtl/>
        </w:rPr>
      </w:pPr>
    </w:p>
    <w:p w14:paraId="32D4B3D7"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3</w:t>
      </w:r>
      <w:r>
        <w:rPr>
          <w:rFonts w:ascii="FrankRuehl" w:hAnsi="FrankRuehl" w:cs="FrankRuehl" w:hint="cs"/>
          <w:sz w:val="28"/>
          <w:szCs w:val="28"/>
          <w:rtl/>
        </w:rPr>
        <w:t>8</w:t>
      </w:r>
      <w:r>
        <w:rPr>
          <w:rFonts w:ascii="FrankRuehl" w:hAnsi="FrankRuehl" w:cs="FrankRuehl"/>
          <w:sz w:val="28"/>
          <w:szCs w:val="28"/>
          <w:rtl/>
        </w:rPr>
        <w:t>.</w:t>
      </w:r>
      <w:r>
        <w:rPr>
          <w:rFonts w:ascii="FrankRuehl" w:hAnsi="FrankRuehl" w:cs="FrankRuehl"/>
          <w:sz w:val="28"/>
          <w:szCs w:val="28"/>
          <w:rtl/>
        </w:rPr>
        <w:tab/>
      </w:r>
      <w:hyperlink r:id="rId38" w:history="1">
        <w:r w:rsidR="00A4174A" w:rsidRPr="00A4174A">
          <w:rPr>
            <w:rFonts w:ascii="FrankRuehl" w:hAnsi="FrankRuehl" w:cs="FrankRuehl"/>
            <w:color w:val="0000FF"/>
            <w:sz w:val="28"/>
            <w:szCs w:val="28"/>
            <w:u w:val="single"/>
            <w:rtl/>
          </w:rPr>
          <w:t>ת"פ 33548-04-20</w:t>
        </w:r>
      </w:hyperlink>
      <w:r>
        <w:rPr>
          <w:rFonts w:ascii="FrankRuehl" w:hAnsi="FrankRuehl" w:cs="FrankRuehl"/>
          <w:sz w:val="28"/>
          <w:szCs w:val="28"/>
          <w:rtl/>
        </w:rPr>
        <w:t xml:space="preserve"> </w:t>
      </w:r>
      <w:r>
        <w:rPr>
          <w:rFonts w:ascii="Miriam" w:hAnsi="Miriam" w:cs="Miriam"/>
          <w:rtl/>
        </w:rPr>
        <w:t>מדינת ישראל נ' הייב</w:t>
      </w:r>
      <w:r>
        <w:rPr>
          <w:rFonts w:ascii="FrankRuehl" w:hAnsi="FrankRuehl" w:cs="FrankRuehl"/>
          <w:sz w:val="28"/>
          <w:szCs w:val="28"/>
          <w:rtl/>
        </w:rPr>
        <w:t>, (24.10.2022), הנאשם הורשע בעבירות של חבלה בכוונה מחמירה, נשיאת נשק ותחמושת, שיבוש מהלכי משפט ונהיגה ללא רישיון. כעולה מכתב האישום, הנאשם הגיע יחד עם אחר, כשה</w:t>
      </w:r>
      <w:r>
        <w:rPr>
          <w:rFonts w:ascii="FrankRuehl" w:hAnsi="FrankRuehl" w:cs="FrankRuehl" w:hint="cs"/>
          <w:sz w:val="28"/>
          <w:szCs w:val="28"/>
          <w:rtl/>
        </w:rPr>
        <w:t>ם</w:t>
      </w:r>
      <w:r>
        <w:rPr>
          <w:rFonts w:ascii="FrankRuehl" w:hAnsi="FrankRuehl" w:cs="FrankRuehl"/>
          <w:sz w:val="28"/>
          <w:szCs w:val="28"/>
          <w:rtl/>
        </w:rPr>
        <w:t xml:space="preserve"> </w:t>
      </w:r>
      <w:r>
        <w:rPr>
          <w:rFonts w:ascii="FrankRuehl" w:hAnsi="FrankRuehl" w:cs="FrankRuehl" w:hint="cs"/>
          <w:sz w:val="28"/>
          <w:szCs w:val="28"/>
          <w:rtl/>
        </w:rPr>
        <w:t>רכובים</w:t>
      </w:r>
      <w:r>
        <w:rPr>
          <w:rFonts w:ascii="FrankRuehl" w:hAnsi="FrankRuehl" w:cs="FrankRuehl"/>
          <w:sz w:val="28"/>
          <w:szCs w:val="28"/>
          <w:rtl/>
        </w:rPr>
        <w:t xml:space="preserve"> </w:t>
      </w:r>
      <w:r>
        <w:rPr>
          <w:rFonts w:ascii="FrankRuehl" w:hAnsi="FrankRuehl" w:cs="FrankRuehl" w:hint="cs"/>
          <w:sz w:val="28"/>
          <w:szCs w:val="28"/>
          <w:rtl/>
        </w:rPr>
        <w:t xml:space="preserve">על </w:t>
      </w:r>
      <w:r>
        <w:rPr>
          <w:rFonts w:ascii="FrankRuehl" w:hAnsi="FrankRuehl" w:cs="FrankRuehl"/>
          <w:sz w:val="28"/>
          <w:szCs w:val="28"/>
          <w:rtl/>
        </w:rPr>
        <w:t>אופנוע</w:t>
      </w:r>
      <w:r>
        <w:rPr>
          <w:rFonts w:ascii="FrankRuehl" w:hAnsi="FrankRuehl" w:cs="FrankRuehl" w:hint="cs"/>
          <w:sz w:val="28"/>
          <w:szCs w:val="28"/>
          <w:rtl/>
        </w:rPr>
        <w:t>ים, כאשר הנאשם נהג באופנוע</w:t>
      </w:r>
      <w:r>
        <w:rPr>
          <w:rFonts w:ascii="FrankRuehl" w:hAnsi="FrankRuehl" w:cs="FrankRuehl"/>
          <w:sz w:val="28"/>
          <w:szCs w:val="28"/>
          <w:rtl/>
        </w:rPr>
        <w:t xml:space="preserve"> ללא שהיה ברשותו רישיון נהיגה, כשהם מצוידים באקדחים ותחמושת מתאימה, אל סמוך לשטח חקלאי בו שהו שלושה אחרים, המשתייכים למשפחה איתה הם מסוכסכים. השנים ירו יחדיו לא פחות מ- 11 כדורים ממרחק של 100 מטר, במטרה לפגוע בהם. לאחר מכן עזבו השניים את המקום ונסעו</w:t>
      </w:r>
      <w:r>
        <w:rPr>
          <w:rFonts w:ascii="FrankRuehl" w:hAnsi="FrankRuehl" w:cs="FrankRuehl" w:hint="cs"/>
          <w:sz w:val="28"/>
          <w:szCs w:val="28"/>
          <w:rtl/>
        </w:rPr>
        <w:t xml:space="preserve"> עם האופנועים</w:t>
      </w:r>
      <w:r>
        <w:rPr>
          <w:rFonts w:ascii="FrankRuehl" w:hAnsi="FrankRuehl" w:cs="FrankRuehl"/>
          <w:sz w:val="28"/>
          <w:szCs w:val="28"/>
          <w:rtl/>
        </w:rPr>
        <w:t xml:space="preserve">. </w:t>
      </w:r>
      <w:r>
        <w:rPr>
          <w:rFonts w:ascii="FrankRuehl" w:hAnsi="FrankRuehl" w:cs="FrankRuehl" w:hint="cs"/>
          <w:sz w:val="28"/>
          <w:szCs w:val="28"/>
          <w:rtl/>
        </w:rPr>
        <w:t xml:space="preserve">בתגובה, רדפו אחרי האופנועים שניים מבין השלושה ששהו בשטח החקלאי, השיגו את האופנוע של האחר והתנגשו בו. בשל פגיעה זו פונה האחר לבית חולים שם נקבע מותו. </w:t>
      </w:r>
      <w:r>
        <w:rPr>
          <w:rFonts w:ascii="FrankRuehl" w:hAnsi="FrankRuehl" w:cs="FrankRuehl"/>
          <w:sz w:val="28"/>
          <w:szCs w:val="28"/>
          <w:rtl/>
        </w:rPr>
        <w:t xml:space="preserve">לאחר שנפגע שותפו של הנאשם ניסה הוא לשבש את מהלכי המשפט, בכך שהסתיר את כלי הנשק והקסדה שהיתה על ראשו. בית המשפט המחוזי </w:t>
      </w:r>
      <w:r w:rsidRPr="00F13B7B">
        <w:rPr>
          <w:rFonts w:ascii="FrankRuehl" w:hAnsi="FrankRuehl" w:cs="FrankRuehl"/>
          <w:b/>
          <w:bCs/>
          <w:sz w:val="28"/>
          <w:szCs w:val="28"/>
          <w:rtl/>
        </w:rPr>
        <w:t xml:space="preserve">קבע מתחם עונש הולם הנע בין 3.5 ל-8 שנות מאסר בפועל </w:t>
      </w:r>
      <w:r>
        <w:rPr>
          <w:rFonts w:ascii="FrankRuehl" w:hAnsi="FrankRuehl" w:cs="FrankRuehl"/>
          <w:sz w:val="28"/>
          <w:szCs w:val="28"/>
          <w:rtl/>
        </w:rPr>
        <w:t xml:space="preserve">וגזר על הנאשם </w:t>
      </w:r>
      <w:r>
        <w:rPr>
          <w:rFonts w:ascii="FrankRuehl" w:hAnsi="FrankRuehl" w:cs="FrankRuehl"/>
          <w:b/>
          <w:bCs/>
          <w:sz w:val="28"/>
          <w:szCs w:val="28"/>
          <w:rtl/>
        </w:rPr>
        <w:t>5.5 שנות מאסר</w:t>
      </w:r>
      <w:r>
        <w:rPr>
          <w:rFonts w:ascii="FrankRuehl" w:hAnsi="FrankRuehl" w:cs="FrankRuehl"/>
          <w:sz w:val="28"/>
          <w:szCs w:val="28"/>
          <w:rtl/>
        </w:rPr>
        <w:t xml:space="preserve"> </w:t>
      </w:r>
      <w:r>
        <w:rPr>
          <w:rFonts w:ascii="FrankRuehl" w:hAnsi="FrankRuehl" w:cs="FrankRuehl"/>
          <w:b/>
          <w:bCs/>
          <w:sz w:val="28"/>
          <w:szCs w:val="28"/>
          <w:rtl/>
        </w:rPr>
        <w:t>בפועל</w:t>
      </w:r>
      <w:r>
        <w:rPr>
          <w:rFonts w:ascii="FrankRuehl" w:hAnsi="FrankRuehl" w:cs="FrankRuehl"/>
          <w:sz w:val="28"/>
          <w:szCs w:val="28"/>
          <w:rtl/>
        </w:rPr>
        <w:t xml:space="preserve">, לצד עונשים נלווים. </w:t>
      </w:r>
    </w:p>
    <w:p w14:paraId="25041FB1" w14:textId="77777777" w:rsidR="0039198F" w:rsidRDefault="0039198F" w:rsidP="0039198F">
      <w:pPr>
        <w:spacing w:line="360" w:lineRule="auto"/>
        <w:jc w:val="both"/>
        <w:rPr>
          <w:rFonts w:ascii="FrankRuehl" w:hAnsi="FrankRuehl" w:cs="FrankRuehl"/>
          <w:sz w:val="28"/>
          <w:szCs w:val="28"/>
          <w:rtl/>
        </w:rPr>
      </w:pPr>
    </w:p>
    <w:p w14:paraId="2A4081F3" w14:textId="77777777" w:rsidR="0039198F" w:rsidRDefault="0039198F" w:rsidP="0039198F">
      <w:pPr>
        <w:spacing w:line="360" w:lineRule="auto"/>
        <w:jc w:val="both"/>
        <w:rPr>
          <w:rFonts w:ascii="FrankRuehl" w:hAnsi="FrankRuehl" w:cs="FrankRuehl"/>
          <w:sz w:val="28"/>
          <w:szCs w:val="28"/>
          <w:rtl/>
        </w:rPr>
      </w:pPr>
      <w:r>
        <w:rPr>
          <w:rFonts w:hint="cs"/>
          <w:rtl/>
        </w:rPr>
        <w:t>39</w:t>
      </w:r>
      <w:r>
        <w:rPr>
          <w:rtl/>
        </w:rPr>
        <w:t>.</w:t>
      </w:r>
      <w:r>
        <w:rPr>
          <w:rtl/>
        </w:rPr>
        <w:tab/>
      </w:r>
      <w:hyperlink r:id="rId39" w:history="1">
        <w:r w:rsidR="00A4174A" w:rsidRPr="00A4174A">
          <w:rPr>
            <w:rFonts w:ascii="FrankRuehl" w:hAnsi="FrankRuehl" w:cs="FrankRuehl"/>
            <w:color w:val="0000FF"/>
            <w:sz w:val="28"/>
            <w:szCs w:val="28"/>
            <w:u w:val="single"/>
            <w:rtl/>
          </w:rPr>
          <w:t>ע"פ 2692/22</w:t>
        </w:r>
      </w:hyperlink>
      <w:r>
        <w:rPr>
          <w:rFonts w:ascii="FrankRuehl" w:hAnsi="FrankRuehl" w:cs="FrankRuehl"/>
          <w:sz w:val="28"/>
          <w:szCs w:val="28"/>
          <w:rtl/>
        </w:rPr>
        <w:t xml:space="preserve"> </w:t>
      </w:r>
      <w:r>
        <w:rPr>
          <w:rFonts w:ascii="Miriam" w:hAnsi="Miriam" w:cs="Miriam"/>
          <w:rtl/>
        </w:rPr>
        <w:t>זועבי נ' מדינת ישראל,</w:t>
      </w:r>
      <w:r>
        <w:rPr>
          <w:rFonts w:ascii="FrankRuehl" w:hAnsi="FrankRuehl" w:cs="FrankRuehl"/>
          <w:sz w:val="28"/>
          <w:szCs w:val="28"/>
          <w:rtl/>
        </w:rPr>
        <w:t xml:space="preserve"> (26.12.2022), נדחה ערעור על עונש מאסר למשך שש שנ</w:t>
      </w:r>
      <w:r>
        <w:rPr>
          <w:rFonts w:ascii="FrankRuehl" w:hAnsi="FrankRuehl" w:cs="FrankRuehl" w:hint="cs"/>
          <w:sz w:val="28"/>
          <w:szCs w:val="28"/>
          <w:rtl/>
        </w:rPr>
        <w:t>י</w:t>
      </w:r>
      <w:r>
        <w:rPr>
          <w:rFonts w:ascii="FrankRuehl" w:hAnsi="FrankRuehl" w:cs="FrankRuehl"/>
          <w:sz w:val="28"/>
          <w:szCs w:val="28"/>
          <w:rtl/>
        </w:rPr>
        <w:t xml:space="preserve">ם שהוטל על נאשם שהורשע בעבירות של החזקת נשק ואביזר, נשיאת והובלת נשק, ירי מנשק חם בנסיבות מחמירות והסתייעות ברכב לביצוע פשע. על רקע סכסוך בינו לבין המתלונן, הנאשם החזיק תת מקלע מאולתר, מחסנית ותחמושת. במהלך ויכוח עם המתלונן בסמוך לביתו של המתלונן, הנאשם איים עליו ועל בני משפחתו שהוא יחזור כדי לפגוע בכבודם. מספר דקות לאחר מכן הנאשם שב למקום, כשברשותו הנשק, וירה לעבר בית המתלונן מחלון הרכב. בהמשך, לאחר ששכנה ניגשה לחלון לשמע הירי, הנאשם ירה מספר כדורים לעבר החלון. אחד הכדורים חדר דרך החלון, חלף בסמוך לשכנה ושלושת ילדיה הקטינים ופגע בארון המטבח. ארבעה כדורים נוספים פגעו סנטימטרים ספורים מהחלון. נקבע כי </w:t>
      </w:r>
      <w:r>
        <w:rPr>
          <w:rFonts w:ascii="FrankRuehl" w:hAnsi="FrankRuehl" w:cs="FrankRuehl"/>
          <w:b/>
          <w:bCs/>
          <w:sz w:val="28"/>
          <w:szCs w:val="28"/>
          <w:rtl/>
        </w:rPr>
        <w:t>מתחם העונש ההולם נע בין 4 - 8 שנות מאסר בפועל</w:t>
      </w:r>
      <w:r>
        <w:rPr>
          <w:rFonts w:ascii="FrankRuehl" w:hAnsi="FrankRuehl" w:cs="FrankRuehl"/>
          <w:sz w:val="28"/>
          <w:szCs w:val="28"/>
          <w:rtl/>
        </w:rPr>
        <w:t>. על הנאשם</w:t>
      </w:r>
      <w:r>
        <w:rPr>
          <w:rFonts w:ascii="FrankRuehl" w:hAnsi="FrankRuehl" w:cs="FrankRuehl" w:hint="cs"/>
          <w:sz w:val="28"/>
          <w:szCs w:val="28"/>
          <w:rtl/>
        </w:rPr>
        <w:t xml:space="preserve"> </w:t>
      </w:r>
      <w:r w:rsidRPr="00F13B7B">
        <w:rPr>
          <w:rFonts w:ascii="FrankRuehl" w:hAnsi="FrankRuehl" w:cs="FrankRuehl"/>
          <w:b/>
          <w:bCs/>
          <w:sz w:val="28"/>
          <w:szCs w:val="28"/>
          <w:rtl/>
        </w:rPr>
        <w:t>הושתו</w:t>
      </w:r>
      <w:r w:rsidRPr="00F13B7B">
        <w:rPr>
          <w:rFonts w:ascii="FrankRuehl" w:hAnsi="FrankRuehl" w:cs="FrankRuehl" w:hint="cs"/>
          <w:b/>
          <w:bCs/>
          <w:sz w:val="28"/>
          <w:szCs w:val="28"/>
          <w:rtl/>
        </w:rPr>
        <w:t>, כאמור,</w:t>
      </w:r>
      <w:r>
        <w:rPr>
          <w:rFonts w:ascii="FrankRuehl" w:hAnsi="FrankRuehl" w:cs="FrankRuehl"/>
          <w:b/>
          <w:bCs/>
          <w:sz w:val="28"/>
          <w:szCs w:val="28"/>
          <w:rtl/>
        </w:rPr>
        <w:t xml:space="preserve"> </w:t>
      </w:r>
      <w:r w:rsidRPr="00184955">
        <w:rPr>
          <w:rFonts w:ascii="FrankRuehl" w:hAnsi="FrankRuehl" w:cs="FrankRuehl"/>
          <w:b/>
          <w:bCs/>
          <w:sz w:val="28"/>
          <w:szCs w:val="28"/>
          <w:rtl/>
        </w:rPr>
        <w:t>6 שנות מאסר.</w:t>
      </w:r>
      <w:r>
        <w:rPr>
          <w:rFonts w:ascii="FrankRuehl" w:hAnsi="FrankRuehl" w:cs="FrankRuehl"/>
          <w:sz w:val="28"/>
          <w:szCs w:val="28"/>
          <w:rtl/>
        </w:rPr>
        <w:t xml:space="preserve"> </w:t>
      </w:r>
    </w:p>
    <w:p w14:paraId="07C6070C" w14:textId="77777777" w:rsidR="0039198F" w:rsidRDefault="0039198F" w:rsidP="0039198F">
      <w:pPr>
        <w:spacing w:line="360" w:lineRule="auto"/>
        <w:jc w:val="both"/>
        <w:rPr>
          <w:rFonts w:ascii="FrankRuehl" w:hAnsi="FrankRuehl" w:cs="FrankRuehl"/>
          <w:sz w:val="28"/>
          <w:szCs w:val="28"/>
          <w:rtl/>
        </w:rPr>
      </w:pPr>
    </w:p>
    <w:p w14:paraId="5308FA93"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hint="cs"/>
          <w:sz w:val="28"/>
          <w:szCs w:val="28"/>
          <w:rtl/>
        </w:rPr>
        <w:t>0</w:t>
      </w:r>
      <w:r>
        <w:rPr>
          <w:rFonts w:ascii="FrankRuehl" w:hAnsi="FrankRuehl" w:cs="FrankRuehl"/>
          <w:sz w:val="28"/>
          <w:szCs w:val="28"/>
          <w:rtl/>
        </w:rPr>
        <w:t>.</w:t>
      </w:r>
      <w:r>
        <w:rPr>
          <w:rFonts w:ascii="FrankRuehl" w:hAnsi="FrankRuehl" w:cs="FrankRuehl"/>
          <w:sz w:val="28"/>
          <w:szCs w:val="28"/>
          <w:rtl/>
        </w:rPr>
        <w:tab/>
        <w:t>בנסיבות העניין, תוך בחינת הערכים החברתיים המוגנים שנפגעו מהעבירות שביצעו הנאשמים ומידת הפגיעה בהם, בחינת הנסיבות הקשורות בביצוע העבירה ומדיניות הענישה הנהוגה, ומבלי להתעלם מהוראת החיקוק שיוחסו בפועל לכל אחד מהנאשמים, בכל הנוגע לסיכון חיי אדם בנתביה תחבורה,</w:t>
      </w:r>
      <w:r>
        <w:rPr>
          <w:rFonts w:ascii="FrankRuehl" w:hAnsi="FrankRuehl" w:cs="FrankRuehl"/>
          <w:b/>
          <w:bCs/>
          <w:sz w:val="28"/>
          <w:szCs w:val="28"/>
          <w:rtl/>
        </w:rPr>
        <w:t xml:space="preserve"> סבור אני כי מתחם העונש ההולם בעניינו של הנאשם 1 נע בין 6 ל- 9 שנות מאסר בפועל, לצד ענישה נלווית ובעניינם של הנאשמים 2 ו- 3 נע </w:t>
      </w:r>
      <w:r>
        <w:rPr>
          <w:rFonts w:ascii="FrankRuehl" w:hAnsi="FrankRuehl" w:cs="FrankRuehl" w:hint="cs"/>
          <w:b/>
          <w:bCs/>
          <w:sz w:val="28"/>
          <w:szCs w:val="28"/>
          <w:rtl/>
        </w:rPr>
        <w:t xml:space="preserve">המתחם </w:t>
      </w:r>
      <w:r>
        <w:rPr>
          <w:rFonts w:ascii="FrankRuehl" w:hAnsi="FrankRuehl" w:cs="FrankRuehl"/>
          <w:b/>
          <w:bCs/>
          <w:sz w:val="28"/>
          <w:szCs w:val="28"/>
          <w:rtl/>
        </w:rPr>
        <w:t xml:space="preserve">בין 5 ל- 8 שנות מאסר בפועל לצד ענישה נלווית. </w:t>
      </w:r>
    </w:p>
    <w:p w14:paraId="1A81C17B" w14:textId="77777777" w:rsidR="0039198F" w:rsidRDefault="0039198F" w:rsidP="0039198F">
      <w:pPr>
        <w:spacing w:line="360" w:lineRule="auto"/>
        <w:jc w:val="both"/>
        <w:rPr>
          <w:rFonts w:ascii="Miriam" w:hAnsi="Miriam" w:cs="Miriam"/>
          <w:rtl/>
        </w:rPr>
      </w:pPr>
    </w:p>
    <w:p w14:paraId="7EE84A9F" w14:textId="77777777" w:rsidR="0039198F" w:rsidRDefault="0039198F" w:rsidP="0039198F">
      <w:pPr>
        <w:spacing w:line="360" w:lineRule="auto"/>
        <w:jc w:val="both"/>
        <w:rPr>
          <w:rFonts w:ascii="Miriam" w:hAnsi="Miriam" w:cs="Miriam"/>
          <w:rtl/>
        </w:rPr>
      </w:pPr>
      <w:r>
        <w:rPr>
          <w:rFonts w:ascii="Miriam" w:hAnsi="Miriam" w:cs="Miriam"/>
          <w:rtl/>
        </w:rPr>
        <w:t>נסיבות שאינן קשורות בביצוע העבירה</w:t>
      </w:r>
    </w:p>
    <w:p w14:paraId="3083A5C8" w14:textId="77777777" w:rsidR="0039198F" w:rsidRPr="0039198F" w:rsidRDefault="0039198F" w:rsidP="0039198F">
      <w:pPr>
        <w:spacing w:line="360" w:lineRule="auto"/>
        <w:jc w:val="both"/>
        <w:rPr>
          <w:rFonts w:ascii="Calibri" w:eastAsia="Calibri" w:hAnsi="Calibri" w:cs="Arial"/>
          <w:sz w:val="22"/>
          <w:szCs w:val="22"/>
          <w:rtl/>
        </w:rPr>
      </w:pPr>
    </w:p>
    <w:p w14:paraId="457BB269" w14:textId="77777777" w:rsidR="0039198F" w:rsidRDefault="0039198F" w:rsidP="0039198F">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4</w:t>
      </w:r>
      <w:r>
        <w:rPr>
          <w:rFonts w:ascii="FrankRuehl" w:eastAsia="Calibri" w:hAnsi="FrankRuehl" w:cs="FrankRuehl" w:hint="cs"/>
          <w:sz w:val="28"/>
          <w:szCs w:val="28"/>
          <w:rtl/>
        </w:rPr>
        <w:t>1</w:t>
      </w:r>
      <w:r>
        <w:rPr>
          <w:rFonts w:ascii="FrankRuehl" w:eastAsia="Calibri" w:hAnsi="FrankRuehl" w:cs="FrankRuehl"/>
          <w:sz w:val="28"/>
          <w:szCs w:val="28"/>
          <w:rtl/>
        </w:rPr>
        <w:t>.</w:t>
      </w:r>
      <w:r>
        <w:rPr>
          <w:rFonts w:ascii="FrankRuehl" w:eastAsia="Calibri" w:hAnsi="FrankRuehl" w:cs="FrankRuehl"/>
          <w:sz w:val="28"/>
          <w:szCs w:val="28"/>
          <w:rtl/>
        </w:rPr>
        <w:tab/>
        <w:t>בבואי לגזור את עונשם של הנאשמים בתוך המתחם שנקבע לגביהם, אני רואה להביא בחשבון</w:t>
      </w:r>
      <w:r>
        <w:rPr>
          <w:rFonts w:ascii="FrankRuehl" w:eastAsia="Calibri" w:hAnsi="FrankRuehl" w:cs="FrankRuehl" w:hint="cs"/>
          <w:sz w:val="28"/>
          <w:szCs w:val="28"/>
          <w:rtl/>
        </w:rPr>
        <w:t>,</w:t>
      </w:r>
      <w:r>
        <w:rPr>
          <w:rFonts w:ascii="FrankRuehl" w:eastAsia="Calibri" w:hAnsi="FrankRuehl" w:cs="FrankRuehl"/>
          <w:sz w:val="28"/>
          <w:szCs w:val="28"/>
          <w:rtl/>
        </w:rPr>
        <w:t xml:space="preserve"> בראש ובראשונה</w:t>
      </w:r>
      <w:r>
        <w:rPr>
          <w:rFonts w:ascii="FrankRuehl" w:eastAsia="Calibri" w:hAnsi="FrankRuehl" w:cs="FrankRuehl" w:hint="cs"/>
          <w:sz w:val="28"/>
          <w:szCs w:val="28"/>
          <w:rtl/>
        </w:rPr>
        <w:t>,</w:t>
      </w:r>
      <w:r>
        <w:rPr>
          <w:rFonts w:ascii="FrankRuehl" w:eastAsia="Calibri" w:hAnsi="FrankRuehl" w:cs="FrankRuehl"/>
          <w:sz w:val="28"/>
          <w:szCs w:val="28"/>
          <w:rtl/>
        </w:rPr>
        <w:t xml:space="preserve"> את העובדה כי הם הודו במעשיהם בהזדמנות הראשונה, לאחר שתוקן כתב האישום בעניינם תיקון מהותי. בכך, שלא זו בלבד שהביאו לחסכון בזמן שיפוטי יקר אלא שהנאשמים נטלו אחריות על מעשיהם. ואלו גם הביעו בפני חרטה וצער על מעשיהם ורצון לחזור למוטב.</w:t>
      </w:r>
    </w:p>
    <w:p w14:paraId="35784E4C" w14:textId="77777777" w:rsidR="0039198F" w:rsidRDefault="0039198F" w:rsidP="0039198F">
      <w:pPr>
        <w:spacing w:line="360" w:lineRule="auto"/>
        <w:jc w:val="both"/>
        <w:rPr>
          <w:rFonts w:ascii="FrankRuehl" w:eastAsia="Calibri" w:hAnsi="FrankRuehl" w:cs="FrankRuehl"/>
          <w:sz w:val="28"/>
          <w:szCs w:val="28"/>
          <w:rtl/>
        </w:rPr>
      </w:pPr>
    </w:p>
    <w:p w14:paraId="63607F84"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 xml:space="preserve">בנוסף, ראיתי להביא בחשבון את תחושת האשמה והמועקה שתלווה את הנאשמים כל חייהם נוכח העובדה כי </w:t>
      </w:r>
      <w:r>
        <w:rPr>
          <w:rFonts w:ascii="FrankRuehl" w:eastAsia="Calibri" w:hAnsi="FrankRuehl" w:cs="FrankRuehl" w:hint="cs"/>
          <w:sz w:val="28"/>
          <w:szCs w:val="28"/>
          <w:rtl/>
        </w:rPr>
        <w:t>חברם</w:t>
      </w:r>
      <w:r>
        <w:rPr>
          <w:rFonts w:ascii="FrankRuehl" w:eastAsia="Calibri" w:hAnsi="FrankRuehl" w:cs="FrankRuehl"/>
          <w:sz w:val="28"/>
          <w:szCs w:val="28"/>
          <w:rtl/>
        </w:rPr>
        <w:t>, מחמ</w:t>
      </w:r>
      <w:r>
        <w:rPr>
          <w:rFonts w:ascii="FrankRuehl" w:eastAsia="Calibri" w:hAnsi="FrankRuehl" w:cs="FrankRuehl" w:hint="cs"/>
          <w:sz w:val="28"/>
          <w:szCs w:val="28"/>
          <w:rtl/>
        </w:rPr>
        <w:t>ו</w:t>
      </w:r>
      <w:r>
        <w:rPr>
          <w:rFonts w:ascii="FrankRuehl" w:eastAsia="Calibri" w:hAnsi="FrankRuehl" w:cs="FrankRuehl"/>
          <w:sz w:val="28"/>
          <w:szCs w:val="28"/>
          <w:rtl/>
        </w:rPr>
        <w:t>ד, מצא את מותו באירוע והנאשם 3 נפצע ואושפז</w:t>
      </w:r>
      <w:r>
        <w:rPr>
          <w:rFonts w:ascii="FrankRuehl" w:eastAsia="Calibri" w:hAnsi="FrankRuehl" w:cs="FrankRuehl" w:hint="cs"/>
          <w:sz w:val="28"/>
          <w:szCs w:val="28"/>
          <w:rtl/>
        </w:rPr>
        <w:t xml:space="preserve"> למשך</w:t>
      </w:r>
      <w:r>
        <w:rPr>
          <w:rFonts w:ascii="FrankRuehl" w:eastAsia="Calibri" w:hAnsi="FrankRuehl" w:cs="FrankRuehl"/>
          <w:sz w:val="28"/>
          <w:szCs w:val="28"/>
          <w:rtl/>
        </w:rPr>
        <w:t xml:space="preserve"> 10 ימים</w:t>
      </w:r>
      <w:r>
        <w:rPr>
          <w:rFonts w:ascii="FrankRuehl" w:eastAsia="Calibri" w:hAnsi="FrankRuehl" w:cs="FrankRuehl" w:hint="cs"/>
          <w:sz w:val="28"/>
          <w:szCs w:val="28"/>
          <w:rtl/>
        </w:rPr>
        <w:t xml:space="preserve">. עוד אביא בחשבון </w:t>
      </w:r>
      <w:r>
        <w:rPr>
          <w:rFonts w:ascii="FrankRuehl" w:eastAsia="Calibri" w:hAnsi="FrankRuehl" w:cs="FrankRuehl"/>
          <w:sz w:val="28"/>
          <w:szCs w:val="28"/>
          <w:rtl/>
        </w:rPr>
        <w:t>כי הנאשמים  נתונים במעצר מאחורי סורג ובריח מאז מ</w:t>
      </w:r>
      <w:r>
        <w:rPr>
          <w:rFonts w:ascii="FrankRuehl" w:eastAsia="Calibri" w:hAnsi="FrankRuehl" w:cs="FrankRuehl" w:hint="cs"/>
          <w:sz w:val="28"/>
          <w:szCs w:val="28"/>
          <w:rtl/>
        </w:rPr>
        <w:t>אירוע</w:t>
      </w:r>
      <w:r>
        <w:rPr>
          <w:rFonts w:ascii="FrankRuehl" w:eastAsia="Calibri" w:hAnsi="FrankRuehl" w:cs="FrankRuehl"/>
          <w:sz w:val="28"/>
          <w:szCs w:val="28"/>
          <w:rtl/>
        </w:rPr>
        <w:t>, למעלה מ- 29 חודשים</w:t>
      </w:r>
      <w:r>
        <w:rPr>
          <w:rFonts w:ascii="FrankRuehl" w:eastAsia="Calibri" w:hAnsi="FrankRuehl" w:cs="FrankRuehl" w:hint="cs"/>
          <w:sz w:val="28"/>
          <w:szCs w:val="28"/>
          <w:rtl/>
        </w:rPr>
        <w:t xml:space="preserve">, וכי </w:t>
      </w:r>
      <w:r>
        <w:rPr>
          <w:rFonts w:ascii="FrankRuehl" w:eastAsia="Calibri" w:hAnsi="FrankRuehl" w:cs="FrankRuehl"/>
          <w:sz w:val="28"/>
          <w:szCs w:val="28"/>
          <w:rtl/>
        </w:rPr>
        <w:t>כלי הנשק נתפסו</w:t>
      </w:r>
      <w:r>
        <w:rPr>
          <w:rFonts w:ascii="FrankRuehl" w:eastAsia="Calibri" w:hAnsi="FrankRuehl" w:cs="FrankRuehl" w:hint="cs"/>
          <w:sz w:val="28"/>
          <w:szCs w:val="28"/>
          <w:rtl/>
        </w:rPr>
        <w:t xml:space="preserve">. </w:t>
      </w:r>
    </w:p>
    <w:p w14:paraId="0808D6DB" w14:textId="77777777" w:rsidR="0039198F" w:rsidRDefault="0039198F" w:rsidP="0039198F">
      <w:pPr>
        <w:spacing w:line="360" w:lineRule="auto"/>
        <w:jc w:val="both"/>
        <w:rPr>
          <w:rFonts w:ascii="FrankRuehl" w:eastAsia="Calibri" w:hAnsi="FrankRuehl" w:cs="FrankRuehl"/>
          <w:sz w:val="28"/>
          <w:szCs w:val="28"/>
          <w:rtl/>
        </w:rPr>
      </w:pPr>
    </w:p>
    <w:p w14:paraId="56273240" w14:textId="77777777" w:rsidR="0039198F" w:rsidRDefault="0039198F" w:rsidP="0039198F">
      <w:pPr>
        <w:spacing w:line="360" w:lineRule="auto"/>
        <w:ind w:firstLine="720"/>
        <w:jc w:val="both"/>
        <w:rPr>
          <w:rFonts w:ascii="FrankRuehl" w:eastAsia="Calibri" w:hAnsi="FrankRuehl" w:cs="FrankRuehl"/>
          <w:sz w:val="28"/>
          <w:szCs w:val="28"/>
          <w:rtl/>
        </w:rPr>
      </w:pPr>
      <w:r>
        <w:rPr>
          <w:rFonts w:ascii="FrankRuehl" w:eastAsia="Calibri" w:hAnsi="FrankRuehl" w:cs="FrankRuehl"/>
          <w:sz w:val="28"/>
          <w:szCs w:val="28"/>
          <w:rtl/>
        </w:rPr>
        <w:t>כן לזכותו של הנאשם 1 יש להביא בחשבון היותו נעדר עבר פלילי</w:t>
      </w:r>
      <w:r>
        <w:rPr>
          <w:rFonts w:ascii="FrankRuehl" w:eastAsia="Calibri" w:hAnsi="FrankRuehl" w:cs="FrankRuehl" w:hint="cs"/>
          <w:sz w:val="28"/>
          <w:szCs w:val="28"/>
          <w:rtl/>
        </w:rPr>
        <w:t xml:space="preserve"> אך מנגד יש לזקוף לחובתו עברו התעבורתי שבהתחשב בכך כי הורשע בעבירה של סיכון חיי אדם בנתיב תחבורה והפרעה לשוטר במילוי תפקידו כך שעברו התעבורתי  מעיד על אופיו </w:t>
      </w:r>
      <w:r>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אשר לנאשמים 2 ו- 3 יש להתחשב </w:t>
      </w:r>
      <w:r>
        <w:rPr>
          <w:rFonts w:ascii="FrankRuehl" w:eastAsia="Calibri" w:hAnsi="FrankRuehl" w:cs="FrankRuehl"/>
          <w:sz w:val="28"/>
          <w:szCs w:val="28"/>
          <w:rtl/>
        </w:rPr>
        <w:t>לחומרא בעברם הפלילי</w:t>
      </w:r>
      <w:r>
        <w:rPr>
          <w:rFonts w:ascii="FrankRuehl" w:eastAsia="Calibri" w:hAnsi="FrankRuehl" w:cs="FrankRuehl" w:hint="cs"/>
          <w:sz w:val="28"/>
          <w:szCs w:val="28"/>
          <w:rtl/>
        </w:rPr>
        <w:t xml:space="preserve">, </w:t>
      </w:r>
      <w:r>
        <w:rPr>
          <w:rFonts w:ascii="FrankRuehl" w:eastAsia="Calibri" w:hAnsi="FrankRuehl" w:cs="FrankRuehl"/>
          <w:sz w:val="28"/>
          <w:szCs w:val="28"/>
          <w:rtl/>
        </w:rPr>
        <w:t>לעובדה כי בעת שעברו את העבירות היה תלוי נגדם</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מאסר</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על</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תנאי</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בר</w:t>
      </w:r>
      <w:r w:rsidR="00A4174A">
        <w:rPr>
          <w:rFonts w:ascii="FrankRuehl" w:eastAsia="Calibri" w:hAnsi="FrankRuehl" w:cs="FrankRuehl"/>
          <w:sz w:val="28"/>
          <w:szCs w:val="28"/>
          <w:rtl/>
        </w:rPr>
        <w:t xml:space="preserve"> </w:t>
      </w:r>
      <w:r>
        <w:rPr>
          <w:rFonts w:ascii="FrankRuehl" w:eastAsia="Calibri" w:hAnsi="FrankRuehl" w:cs="FrankRuehl"/>
          <w:sz w:val="28"/>
          <w:szCs w:val="28"/>
          <w:rtl/>
        </w:rPr>
        <w:t>הפעלה</w:t>
      </w:r>
      <w:r>
        <w:rPr>
          <w:rFonts w:ascii="FrankRuehl" w:eastAsia="Calibri" w:hAnsi="FrankRuehl" w:cs="FrankRuehl" w:hint="cs"/>
          <w:sz w:val="28"/>
          <w:szCs w:val="28"/>
          <w:rtl/>
        </w:rPr>
        <w:t xml:space="preserve"> שלא הרתיעם.</w:t>
      </w:r>
    </w:p>
    <w:p w14:paraId="38BF9EE9" w14:textId="77777777" w:rsidR="0039198F" w:rsidRDefault="0039198F" w:rsidP="0039198F">
      <w:pPr>
        <w:spacing w:line="360" w:lineRule="auto"/>
        <w:jc w:val="both"/>
        <w:rPr>
          <w:rFonts w:ascii="FrankRuehl" w:eastAsia="Calibri" w:hAnsi="FrankRuehl" w:cs="FrankRuehl"/>
          <w:sz w:val="28"/>
          <w:szCs w:val="28"/>
          <w:rtl/>
        </w:rPr>
      </w:pPr>
    </w:p>
    <w:p w14:paraId="2A402C6F" w14:textId="77777777" w:rsidR="0039198F" w:rsidRPr="0039198F" w:rsidRDefault="0039198F" w:rsidP="0039198F">
      <w:pPr>
        <w:spacing w:line="360" w:lineRule="auto"/>
        <w:jc w:val="both"/>
        <w:rPr>
          <w:rFonts w:ascii="Calibri" w:eastAsia="Calibri" w:hAnsi="Calibri" w:cs="Miriam"/>
          <w:rtl/>
        </w:rPr>
      </w:pPr>
      <w:r>
        <w:rPr>
          <w:rFonts w:cs="Miriam"/>
          <w:rtl/>
        </w:rPr>
        <w:t>הרתעת הרבים</w:t>
      </w:r>
    </w:p>
    <w:p w14:paraId="7AF5655A" w14:textId="77777777" w:rsidR="0039198F" w:rsidRPr="0039198F" w:rsidRDefault="0039198F" w:rsidP="0039198F">
      <w:pPr>
        <w:spacing w:line="360" w:lineRule="auto"/>
        <w:jc w:val="both"/>
        <w:rPr>
          <w:rFonts w:ascii="Calibri" w:eastAsia="Calibri" w:hAnsi="Calibri" w:cs="Miriam"/>
        </w:rPr>
      </w:pPr>
    </w:p>
    <w:p w14:paraId="333E3564" w14:textId="77777777" w:rsidR="0039198F" w:rsidRDefault="0039198F" w:rsidP="0039198F">
      <w:pPr>
        <w:spacing w:line="360" w:lineRule="auto"/>
        <w:jc w:val="both"/>
        <w:rPr>
          <w:rFonts w:ascii="FrankRuehl" w:hAnsi="FrankRuehl" w:cs="FrankRuehl"/>
          <w:sz w:val="28"/>
          <w:szCs w:val="28"/>
        </w:rPr>
      </w:pPr>
      <w:r>
        <w:rPr>
          <w:rFonts w:ascii="FrankRuehl" w:hAnsi="FrankRuehl" w:cs="FrankRuehl"/>
          <w:sz w:val="28"/>
          <w:szCs w:val="28"/>
          <w:rtl/>
        </w:rPr>
        <w:t>4</w:t>
      </w:r>
      <w:r>
        <w:rPr>
          <w:rFonts w:ascii="FrankRuehl" w:hAnsi="FrankRuehl" w:cs="FrankRuehl" w:hint="cs"/>
          <w:sz w:val="28"/>
          <w:szCs w:val="28"/>
          <w:rtl/>
        </w:rPr>
        <w:t>2</w:t>
      </w:r>
      <w:r>
        <w:rPr>
          <w:rFonts w:ascii="FrankRuehl" w:hAnsi="FrankRuehl" w:cs="FrankRuehl"/>
          <w:sz w:val="28"/>
          <w:szCs w:val="28"/>
          <w:rtl/>
        </w:rPr>
        <w:t>.</w:t>
      </w:r>
      <w:r>
        <w:rPr>
          <w:rFonts w:ascii="FrankRuehl" w:hAnsi="FrankRuehl" w:cs="FrankRuehl"/>
          <w:sz w:val="28"/>
          <w:szCs w:val="28"/>
          <w:rtl/>
        </w:rPr>
        <w:tab/>
        <w:t xml:space="preserve">בנסיבות המקרה דנן, יש צורך מוגבר בהרתעת הרבים; כל אחת מן העבירות בהן הורשעו הנאשמים חמורה כשלעצמה ומצדיקה כשלעצמה תגובה עונשית הולמת, צבר העבירות מחייב הטלת ענישה מחמירה וממושכת שתרתיע </w:t>
      </w:r>
      <w:r>
        <w:rPr>
          <w:rFonts w:ascii="FrankRuehl" w:hAnsi="FrankRuehl" w:cs="FrankRuehl" w:hint="cs"/>
          <w:sz w:val="28"/>
          <w:szCs w:val="28"/>
          <w:rtl/>
        </w:rPr>
        <w:t>את</w:t>
      </w:r>
      <w:r>
        <w:rPr>
          <w:rFonts w:ascii="FrankRuehl" w:hAnsi="FrankRuehl" w:cs="FrankRuehl"/>
          <w:sz w:val="28"/>
          <w:szCs w:val="28"/>
          <w:rtl/>
        </w:rPr>
        <w:t xml:space="preserve"> הרבים מפני ביצוע עבירות מסוג זה שכן יש סיכוי של ממש שהחמרה בעונשם של הנאשמים תביא להרתעת הרבים. עבירות הנשק הפכו לנגע שהתפשט בחברה הישראלית בכלל, ובחברה הערבית בפרט ועל בתי המשפט להילחם בנגע זה מלחמת חורמה. חדשות לבקרים מתבצעים מקרי ירי ובריונות תוך שימוש בנשק חם שהושג והוחזק שלא כדין, ללא כל מורא או חשש</w:t>
      </w:r>
      <w:r>
        <w:rPr>
          <w:rFonts w:ascii="FrankRuehl" w:hAnsi="FrankRuehl" w:cs="FrankRuehl" w:hint="cs"/>
          <w:sz w:val="28"/>
          <w:szCs w:val="28"/>
          <w:rtl/>
        </w:rPr>
        <w:t>, מעשי הנאשמים כאן ממחישים זאת יותר מכל</w:t>
      </w:r>
      <w:r>
        <w:rPr>
          <w:rFonts w:ascii="FrankRuehl" w:hAnsi="FrankRuehl" w:cs="FrankRuehl"/>
          <w:sz w:val="28"/>
          <w:szCs w:val="28"/>
          <w:rtl/>
        </w:rPr>
        <w:t xml:space="preserve">. יש להבהיר, הבהר היטב, כי מעשים אלו יתקלו בתגובה עונשית מחמירה. </w:t>
      </w:r>
    </w:p>
    <w:p w14:paraId="7493155E" w14:textId="77777777" w:rsidR="0039198F" w:rsidRDefault="0039198F" w:rsidP="0039198F">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hint="cs"/>
          <w:sz w:val="28"/>
          <w:szCs w:val="28"/>
          <w:rtl/>
        </w:rPr>
        <w:t>3</w:t>
      </w:r>
      <w:r>
        <w:rPr>
          <w:rFonts w:ascii="FrankRuehl" w:hAnsi="FrankRuehl" w:cs="FrankRuehl"/>
          <w:sz w:val="28"/>
          <w:szCs w:val="28"/>
          <w:rtl/>
        </w:rPr>
        <w:t>.</w:t>
      </w:r>
      <w:r>
        <w:rPr>
          <w:rFonts w:ascii="FrankRuehl" w:hAnsi="FrankRuehl" w:cs="FrankRuehl"/>
          <w:sz w:val="28"/>
          <w:szCs w:val="28"/>
          <w:rtl/>
        </w:rPr>
        <w:tab/>
        <w:t xml:space="preserve">לסיכום, באיזון בין כלל שיקולים אלו, לרבות פרק הזמן </w:t>
      </w:r>
      <w:r>
        <w:rPr>
          <w:rFonts w:ascii="FrankRuehl" w:hAnsi="FrankRuehl" w:cs="FrankRuehl" w:hint="cs"/>
          <w:sz w:val="28"/>
          <w:szCs w:val="28"/>
          <w:rtl/>
        </w:rPr>
        <w:t>שחלף</w:t>
      </w:r>
      <w:r>
        <w:rPr>
          <w:rFonts w:ascii="FrankRuehl" w:hAnsi="FrankRuehl" w:cs="FrankRuehl"/>
          <w:sz w:val="28"/>
          <w:szCs w:val="28"/>
          <w:rtl/>
        </w:rPr>
        <w:t xml:space="preserve"> מאז ביצוע העבירה, יש לתת משקל מוגבר לשיקולי הרתעת הרבים, כך שבהינתן המתחם שנקבע ונסיבות העבירה, איני סבור כי ניתן למקם את עונש</w:t>
      </w:r>
      <w:r>
        <w:rPr>
          <w:rFonts w:ascii="FrankRuehl" w:hAnsi="FrankRuehl" w:cs="FrankRuehl" w:hint="cs"/>
          <w:sz w:val="28"/>
          <w:szCs w:val="28"/>
          <w:rtl/>
        </w:rPr>
        <w:t>ם</w:t>
      </w:r>
      <w:r>
        <w:rPr>
          <w:rFonts w:ascii="FrankRuehl" w:hAnsi="FrankRuehl" w:cs="FrankRuehl"/>
          <w:sz w:val="28"/>
          <w:szCs w:val="28"/>
          <w:rtl/>
        </w:rPr>
        <w:t xml:space="preserve"> של הנאש</w:t>
      </w:r>
      <w:r>
        <w:rPr>
          <w:rFonts w:ascii="FrankRuehl" w:hAnsi="FrankRuehl" w:cs="FrankRuehl" w:hint="cs"/>
          <w:sz w:val="28"/>
          <w:szCs w:val="28"/>
          <w:rtl/>
        </w:rPr>
        <w:t>מים</w:t>
      </w:r>
      <w:r>
        <w:rPr>
          <w:rFonts w:ascii="FrankRuehl" w:hAnsi="FrankRuehl" w:cs="FrankRuehl"/>
          <w:sz w:val="28"/>
          <w:szCs w:val="28"/>
          <w:rtl/>
        </w:rPr>
        <w:t xml:space="preserve"> בתחתית המתחם</w:t>
      </w:r>
      <w:r>
        <w:rPr>
          <w:rFonts w:ascii="FrankRuehl" w:hAnsi="FrankRuehl" w:cs="FrankRuehl" w:hint="cs"/>
          <w:sz w:val="28"/>
          <w:szCs w:val="28"/>
          <w:rtl/>
        </w:rPr>
        <w:t>, שכן</w:t>
      </w:r>
      <w:r>
        <w:rPr>
          <w:rFonts w:ascii="FrankRuehl" w:hAnsi="FrankRuehl" w:cs="FrankRuehl"/>
          <w:sz w:val="28"/>
          <w:szCs w:val="28"/>
          <w:rtl/>
        </w:rPr>
        <w:t xml:space="preserve">  </w:t>
      </w:r>
      <w:r>
        <w:rPr>
          <w:rFonts w:ascii="Miriam" w:hAnsi="Miriam" w:cs="Miriam"/>
          <w:rtl/>
        </w:rPr>
        <w:t>"כידוע, בכדי שייגזר עונשו של נאשם בקצה התחתון של המתחם, נדרשות להיזקף לזכותו צבר של נסיבות, הגוברות על הנסיבות החמורות הקיימות לחובתו"</w:t>
      </w:r>
      <w:r>
        <w:rPr>
          <w:rFonts w:ascii="FrankRuehl" w:hAnsi="FrankRuehl" w:cs="FrankRuehl"/>
          <w:sz w:val="28"/>
          <w:szCs w:val="28"/>
          <w:rtl/>
        </w:rPr>
        <w:t xml:space="preserve"> (</w:t>
      </w:r>
      <w:hyperlink r:id="rId40" w:history="1">
        <w:r w:rsidR="00A4174A" w:rsidRPr="00A4174A">
          <w:rPr>
            <w:rFonts w:ascii="FrankRuehl" w:hAnsi="FrankRuehl" w:cs="FrankRuehl"/>
            <w:color w:val="0000FF"/>
            <w:sz w:val="28"/>
            <w:szCs w:val="28"/>
            <w:u w:val="single"/>
            <w:rtl/>
          </w:rPr>
          <w:t>ע"פ 5832/24</w:t>
        </w:r>
      </w:hyperlink>
      <w:r>
        <w:rPr>
          <w:rFonts w:ascii="FrankRuehl" w:hAnsi="FrankRuehl" w:cs="FrankRuehl"/>
          <w:sz w:val="28"/>
          <w:szCs w:val="28"/>
          <w:rtl/>
        </w:rPr>
        <w:t xml:space="preserve"> </w:t>
      </w:r>
      <w:r>
        <w:rPr>
          <w:rFonts w:ascii="Miriam" w:hAnsi="Miriam" w:cs="Miriam"/>
          <w:rtl/>
        </w:rPr>
        <w:t>מיזערו נ' מדינת ישראל</w:t>
      </w:r>
      <w:r>
        <w:rPr>
          <w:rFonts w:ascii="FrankRuehl" w:hAnsi="FrankRuehl" w:cs="FrankRuehl"/>
          <w:sz w:val="28"/>
          <w:szCs w:val="28"/>
          <w:rtl/>
        </w:rPr>
        <w:t>, פסקה 14 (6.3.2025)). אין בפני צבר של נסיבות כנדרש.</w:t>
      </w:r>
      <w:r>
        <w:rPr>
          <w:rFonts w:ascii="FrankRuehl" w:hAnsi="FrankRuehl" w:cs="FrankRuehl" w:hint="cs"/>
          <w:sz w:val="28"/>
          <w:szCs w:val="28"/>
          <w:rtl/>
        </w:rPr>
        <w:t xml:space="preserve"> </w:t>
      </w:r>
      <w:r>
        <w:rPr>
          <w:rFonts w:ascii="FrankRuehl" w:hAnsi="FrankRuehl" w:cs="FrankRuehl"/>
          <w:sz w:val="28"/>
          <w:szCs w:val="28"/>
          <w:rtl/>
        </w:rPr>
        <w:t xml:space="preserve">בנסיבות התיק שבנדון מצאתי לקבוע את עונשו של הנאשם 1 </w:t>
      </w:r>
      <w:r>
        <w:rPr>
          <w:rFonts w:ascii="FrankRuehl" w:hAnsi="FrankRuehl" w:cs="FrankRuehl" w:hint="cs"/>
          <w:sz w:val="28"/>
          <w:szCs w:val="28"/>
          <w:rtl/>
        </w:rPr>
        <w:t xml:space="preserve">בחלקו </w:t>
      </w:r>
      <w:r>
        <w:rPr>
          <w:rFonts w:ascii="FrankRuehl" w:hAnsi="FrankRuehl" w:cs="FrankRuehl"/>
          <w:sz w:val="28"/>
          <w:szCs w:val="28"/>
          <w:rtl/>
        </w:rPr>
        <w:t>ה</w:t>
      </w:r>
      <w:r>
        <w:rPr>
          <w:rFonts w:ascii="FrankRuehl" w:hAnsi="FrankRuehl" w:cs="FrankRuehl" w:hint="cs"/>
          <w:sz w:val="28"/>
          <w:szCs w:val="28"/>
          <w:rtl/>
        </w:rPr>
        <w:t>בינוני- נמוך</w:t>
      </w:r>
      <w:r>
        <w:rPr>
          <w:rFonts w:ascii="FrankRuehl" w:hAnsi="FrankRuehl" w:cs="FrankRuehl"/>
          <w:sz w:val="28"/>
          <w:szCs w:val="28"/>
          <w:rtl/>
        </w:rPr>
        <w:t xml:space="preserve"> של המתחם ועונשם של הנאשמים 2 ו- 3 </w:t>
      </w:r>
      <w:r>
        <w:rPr>
          <w:rFonts w:ascii="FrankRuehl" w:hAnsi="FrankRuehl" w:cs="FrankRuehl" w:hint="cs"/>
          <w:sz w:val="28"/>
          <w:szCs w:val="28"/>
          <w:rtl/>
        </w:rPr>
        <w:t xml:space="preserve">בחלקו הבינוני של </w:t>
      </w:r>
      <w:r>
        <w:rPr>
          <w:rFonts w:ascii="FrankRuehl" w:hAnsi="FrankRuehl" w:cs="FrankRuehl"/>
          <w:sz w:val="28"/>
          <w:szCs w:val="28"/>
          <w:rtl/>
        </w:rPr>
        <w:t xml:space="preserve"> המתחם שנקבע לגביהם. </w:t>
      </w:r>
    </w:p>
    <w:p w14:paraId="49A7A166" w14:textId="77777777" w:rsidR="0039198F" w:rsidRDefault="0039198F" w:rsidP="0039198F">
      <w:pPr>
        <w:spacing w:line="360" w:lineRule="auto"/>
        <w:jc w:val="both"/>
        <w:rPr>
          <w:rFonts w:ascii="FrankRuehl" w:hAnsi="FrankRuehl" w:cs="FrankRuehl"/>
          <w:sz w:val="28"/>
          <w:szCs w:val="28"/>
          <w:rtl/>
        </w:rPr>
      </w:pPr>
    </w:p>
    <w:p w14:paraId="3EE78F69" w14:textId="77777777" w:rsidR="0039198F" w:rsidRPr="009D4F2F" w:rsidRDefault="0039198F" w:rsidP="0039198F">
      <w:pPr>
        <w:spacing w:line="360" w:lineRule="auto"/>
        <w:jc w:val="both"/>
        <w:rPr>
          <w:rFonts w:ascii="Miriam" w:hAnsi="Miriam" w:cs="Miriam"/>
          <w:rtl/>
        </w:rPr>
      </w:pPr>
      <w:r w:rsidRPr="00F47CF7">
        <w:rPr>
          <w:rFonts w:ascii="Miriam" w:hAnsi="Miriam" w:cs="Miriam"/>
          <w:rtl/>
        </w:rPr>
        <w:t>סיכום</w:t>
      </w:r>
    </w:p>
    <w:p w14:paraId="54758250" w14:textId="77777777" w:rsidR="0039198F" w:rsidRDefault="0039198F" w:rsidP="0039198F">
      <w:pPr>
        <w:spacing w:line="360" w:lineRule="auto"/>
        <w:jc w:val="both"/>
        <w:rPr>
          <w:rFonts w:ascii="FrankRuehl" w:hAnsi="FrankRuehl" w:cs="FrankRuehl"/>
          <w:b/>
          <w:bCs/>
          <w:sz w:val="28"/>
          <w:szCs w:val="28"/>
          <w:rtl/>
        </w:rPr>
      </w:pPr>
      <w:r>
        <w:rPr>
          <w:rFonts w:ascii="FrankRuehl" w:hAnsi="FrankRuehl" w:cs="FrankRuehl" w:hint="cs"/>
          <w:b/>
          <w:bCs/>
          <w:sz w:val="28"/>
          <w:szCs w:val="28"/>
          <w:rtl/>
        </w:rPr>
        <w:t>44.</w:t>
      </w:r>
      <w:r>
        <w:rPr>
          <w:rFonts w:ascii="FrankRuehl" w:hAnsi="FrankRuehl" w:cs="FrankRuehl"/>
          <w:b/>
          <w:bCs/>
          <w:sz w:val="28"/>
          <w:szCs w:val="28"/>
          <w:rtl/>
        </w:rPr>
        <w:tab/>
      </w:r>
      <w:r w:rsidRPr="00F47CF7">
        <w:rPr>
          <w:rFonts w:ascii="FrankRuehl" w:hAnsi="FrankRuehl" w:cs="FrankRuehl"/>
          <w:sz w:val="28"/>
          <w:szCs w:val="28"/>
          <w:rtl/>
        </w:rPr>
        <w:t>לאור כל האמור אני דן את הנאש</w:t>
      </w:r>
      <w:r>
        <w:rPr>
          <w:rFonts w:ascii="FrankRuehl" w:hAnsi="FrankRuehl" w:cs="FrankRuehl" w:hint="cs"/>
          <w:sz w:val="28"/>
          <w:szCs w:val="28"/>
          <w:rtl/>
        </w:rPr>
        <w:t>מי</w:t>
      </w:r>
      <w:r w:rsidRPr="00F47CF7">
        <w:rPr>
          <w:rFonts w:ascii="FrankRuehl" w:hAnsi="FrankRuehl" w:cs="FrankRuehl"/>
          <w:sz w:val="28"/>
          <w:szCs w:val="28"/>
          <w:rtl/>
        </w:rPr>
        <w:t>ם לעונשים הבאים</w:t>
      </w:r>
      <w:r>
        <w:rPr>
          <w:rFonts w:ascii="FrankRuehl" w:hAnsi="FrankRuehl" w:cs="FrankRuehl"/>
          <w:b/>
          <w:bCs/>
          <w:sz w:val="28"/>
          <w:szCs w:val="28"/>
          <w:rtl/>
        </w:rPr>
        <w:t xml:space="preserve">: </w:t>
      </w:r>
    </w:p>
    <w:p w14:paraId="3B1528BB" w14:textId="77777777" w:rsidR="0039198F" w:rsidRDefault="0039198F" w:rsidP="0039198F">
      <w:pPr>
        <w:spacing w:line="360" w:lineRule="auto"/>
        <w:jc w:val="both"/>
        <w:rPr>
          <w:rFonts w:ascii="FrankRuehl" w:hAnsi="FrankRuehl" w:cs="FrankRuehl"/>
          <w:b/>
          <w:bCs/>
          <w:sz w:val="28"/>
          <w:szCs w:val="28"/>
          <w:rtl/>
        </w:rPr>
      </w:pPr>
    </w:p>
    <w:p w14:paraId="35C85677" w14:textId="77777777" w:rsidR="0039198F" w:rsidRPr="009D4F2F" w:rsidRDefault="0039198F" w:rsidP="0039198F">
      <w:pPr>
        <w:spacing w:line="360" w:lineRule="auto"/>
        <w:jc w:val="both"/>
        <w:rPr>
          <w:rFonts w:ascii="Miriam" w:hAnsi="Miriam" w:cs="Miriam"/>
          <w:rtl/>
        </w:rPr>
      </w:pPr>
      <w:r w:rsidRPr="008B4C16">
        <w:rPr>
          <w:rFonts w:ascii="Miriam" w:hAnsi="Miriam" w:cs="Miriam"/>
          <w:rtl/>
        </w:rPr>
        <w:t>נאשם 1:</w:t>
      </w:r>
    </w:p>
    <w:p w14:paraId="61A9E679" w14:textId="77777777" w:rsidR="0039198F" w:rsidRDefault="0039198F" w:rsidP="0039198F">
      <w:pPr>
        <w:pStyle w:val="a9"/>
        <w:numPr>
          <w:ilvl w:val="0"/>
          <w:numId w:val="2"/>
        </w:numPr>
        <w:spacing w:line="360" w:lineRule="auto"/>
        <w:jc w:val="both"/>
        <w:rPr>
          <w:rFonts w:ascii="FrankRuehl" w:hAnsi="FrankRuehl" w:cs="FrankRuehl"/>
          <w:sz w:val="28"/>
          <w:szCs w:val="28"/>
        </w:rPr>
      </w:pPr>
      <w:r w:rsidRPr="008B4C16">
        <w:rPr>
          <w:rFonts w:ascii="FrankRuehl" w:hAnsi="FrankRuehl" w:cs="FrankRuehl"/>
          <w:sz w:val="28"/>
          <w:szCs w:val="28"/>
          <w:rtl/>
        </w:rPr>
        <w:t xml:space="preserve">אני מטיל על הנאשם  מאסר בפועל של </w:t>
      </w:r>
      <w:r w:rsidRPr="008B4C16">
        <w:rPr>
          <w:rFonts w:ascii="FrankRuehl" w:hAnsi="FrankRuehl" w:cs="FrankRuehl"/>
          <w:b/>
          <w:bCs/>
          <w:sz w:val="28"/>
          <w:szCs w:val="28"/>
          <w:rtl/>
        </w:rPr>
        <w:t xml:space="preserve"> </w:t>
      </w:r>
      <w:r w:rsidRPr="008B4C16">
        <w:rPr>
          <w:rFonts w:ascii="FrankRuehl" w:hAnsi="FrankRuehl" w:cs="FrankRuehl" w:hint="cs"/>
          <w:b/>
          <w:bCs/>
          <w:sz w:val="28"/>
          <w:szCs w:val="28"/>
          <w:rtl/>
        </w:rPr>
        <w:t xml:space="preserve">7 </w:t>
      </w:r>
      <w:r w:rsidRPr="008B4C16">
        <w:rPr>
          <w:rFonts w:ascii="FrankRuehl" w:hAnsi="FrankRuehl" w:cs="FrankRuehl"/>
          <w:b/>
          <w:bCs/>
          <w:sz w:val="28"/>
          <w:szCs w:val="28"/>
          <w:rtl/>
        </w:rPr>
        <w:t>שנים</w:t>
      </w:r>
      <w:r w:rsidRPr="008B4C16">
        <w:rPr>
          <w:rFonts w:ascii="FrankRuehl" w:hAnsi="FrankRuehl" w:cs="FrankRuehl"/>
          <w:sz w:val="28"/>
          <w:szCs w:val="28"/>
          <w:rtl/>
        </w:rPr>
        <w:t>, בניכוי ימי מעצרו</w:t>
      </w:r>
      <w:r w:rsidRPr="008B4C16">
        <w:rPr>
          <w:rFonts w:ascii="FrankRuehl" w:hAnsi="FrankRuehl" w:cs="FrankRuehl" w:hint="cs"/>
          <w:sz w:val="28"/>
          <w:szCs w:val="28"/>
          <w:rtl/>
        </w:rPr>
        <w:t>.</w:t>
      </w:r>
    </w:p>
    <w:p w14:paraId="4DFBA897" w14:textId="77777777" w:rsidR="0039198F" w:rsidRDefault="0039198F" w:rsidP="0039198F">
      <w:pPr>
        <w:pStyle w:val="a9"/>
        <w:numPr>
          <w:ilvl w:val="0"/>
          <w:numId w:val="2"/>
        </w:numPr>
        <w:spacing w:line="360" w:lineRule="auto"/>
        <w:jc w:val="both"/>
        <w:rPr>
          <w:rFonts w:ascii="FrankRuehl" w:hAnsi="FrankRuehl" w:cs="FrankRuehl"/>
          <w:sz w:val="28"/>
          <w:szCs w:val="28"/>
        </w:rPr>
      </w:pPr>
      <w:r w:rsidRPr="009D4F2F">
        <w:rPr>
          <w:rFonts w:ascii="FrankRuehl" w:hAnsi="FrankRuehl" w:cs="FrankRuehl"/>
          <w:sz w:val="28"/>
          <w:szCs w:val="28"/>
          <w:rtl/>
        </w:rPr>
        <w:t>אני מטיל על הנאשם</w:t>
      </w:r>
      <w:r w:rsidRPr="009D4F2F">
        <w:rPr>
          <w:rFonts w:ascii="FrankRuehl" w:hAnsi="FrankRuehl" w:cs="FrankRuehl" w:hint="cs"/>
          <w:sz w:val="28"/>
          <w:szCs w:val="28"/>
          <w:rtl/>
        </w:rPr>
        <w:t xml:space="preserve"> </w:t>
      </w:r>
      <w:r w:rsidRPr="009D4F2F">
        <w:rPr>
          <w:rFonts w:ascii="FrankRuehl" w:hAnsi="FrankRuehl" w:cs="FrankRuehl"/>
          <w:sz w:val="28"/>
          <w:szCs w:val="28"/>
          <w:rtl/>
        </w:rPr>
        <w:t xml:space="preserve">מאסר על תנאי של </w:t>
      </w:r>
      <w:r w:rsidRPr="009D4F2F">
        <w:rPr>
          <w:rFonts w:ascii="FrankRuehl" w:hAnsi="FrankRuehl" w:cs="FrankRuehl" w:hint="cs"/>
          <w:sz w:val="28"/>
          <w:szCs w:val="28"/>
          <w:rtl/>
        </w:rPr>
        <w:t xml:space="preserve"> 12</w:t>
      </w:r>
      <w:r w:rsidRPr="009D4F2F">
        <w:rPr>
          <w:rFonts w:ascii="FrankRuehl" w:hAnsi="FrankRuehl" w:cs="FrankRuehl"/>
          <w:sz w:val="28"/>
          <w:szCs w:val="28"/>
          <w:rtl/>
        </w:rPr>
        <w:t xml:space="preserve"> חודשים למשך 3 שנים שלא יעבור על אחת העבירות בהן הורשע </w:t>
      </w:r>
      <w:r w:rsidRPr="009D4F2F">
        <w:rPr>
          <w:rFonts w:ascii="FrankRuehl" w:hAnsi="FrankRuehl" w:cs="FrankRuehl" w:hint="cs"/>
          <w:sz w:val="28"/>
          <w:szCs w:val="28"/>
          <w:rtl/>
        </w:rPr>
        <w:t xml:space="preserve">מסוג פשע </w:t>
      </w:r>
      <w:r>
        <w:rPr>
          <w:rFonts w:ascii="FrankRuehl" w:hAnsi="FrankRuehl" w:cs="FrankRuehl"/>
          <w:sz w:val="28"/>
          <w:szCs w:val="28"/>
          <w:rtl/>
        </w:rPr>
        <w:t>או כל עבירת נשק מסוג פשע</w:t>
      </w:r>
      <w:r>
        <w:rPr>
          <w:rFonts w:ascii="FrankRuehl" w:hAnsi="FrankRuehl" w:cs="FrankRuehl" w:hint="cs"/>
          <w:sz w:val="28"/>
          <w:szCs w:val="28"/>
          <w:rtl/>
        </w:rPr>
        <w:t>.</w:t>
      </w:r>
    </w:p>
    <w:p w14:paraId="4A7F93A1" w14:textId="77777777" w:rsidR="0039198F" w:rsidRPr="009D4F2F" w:rsidRDefault="0039198F" w:rsidP="0039198F">
      <w:pPr>
        <w:pStyle w:val="a9"/>
        <w:numPr>
          <w:ilvl w:val="0"/>
          <w:numId w:val="2"/>
        </w:numPr>
        <w:spacing w:line="360" w:lineRule="auto"/>
        <w:jc w:val="both"/>
        <w:rPr>
          <w:rFonts w:ascii="FrankRuehl" w:hAnsi="FrankRuehl" w:cs="FrankRuehl"/>
          <w:sz w:val="28"/>
          <w:szCs w:val="28"/>
        </w:rPr>
      </w:pPr>
      <w:r w:rsidRPr="009D4F2F">
        <w:rPr>
          <w:rFonts w:ascii="FrankRuehl" w:hAnsi="FrankRuehl" w:cs="FrankRuehl"/>
          <w:sz w:val="28"/>
          <w:szCs w:val="28"/>
          <w:rtl/>
        </w:rPr>
        <w:t>אני מטיל על הנאשם</w:t>
      </w:r>
      <w:r w:rsidRPr="009D4F2F">
        <w:rPr>
          <w:rFonts w:ascii="FrankRuehl" w:hAnsi="FrankRuehl" w:cs="FrankRuehl" w:hint="cs"/>
          <w:sz w:val="28"/>
          <w:szCs w:val="28"/>
          <w:rtl/>
        </w:rPr>
        <w:t xml:space="preserve"> </w:t>
      </w:r>
      <w:r w:rsidRPr="009D4F2F">
        <w:rPr>
          <w:rFonts w:ascii="FrankRuehl" w:hAnsi="FrankRuehl" w:cs="FrankRuehl"/>
          <w:sz w:val="28"/>
          <w:szCs w:val="28"/>
          <w:rtl/>
        </w:rPr>
        <w:t xml:space="preserve">מאסר על תנאי של </w:t>
      </w:r>
      <w:r w:rsidRPr="009D4F2F">
        <w:rPr>
          <w:rFonts w:ascii="FrankRuehl" w:hAnsi="FrankRuehl" w:cs="FrankRuehl" w:hint="cs"/>
          <w:sz w:val="28"/>
          <w:szCs w:val="28"/>
          <w:rtl/>
        </w:rPr>
        <w:t xml:space="preserve"> 6</w:t>
      </w:r>
      <w:r w:rsidRPr="009D4F2F">
        <w:rPr>
          <w:rFonts w:ascii="FrankRuehl" w:hAnsi="FrankRuehl" w:cs="FrankRuehl"/>
          <w:sz w:val="28"/>
          <w:szCs w:val="28"/>
          <w:rtl/>
        </w:rPr>
        <w:t xml:space="preserve"> חודשים למשך 3 שנים שלא יעבור על אחת העבירות בהן הורשע </w:t>
      </w:r>
      <w:r w:rsidRPr="009D4F2F">
        <w:rPr>
          <w:rFonts w:ascii="FrankRuehl" w:hAnsi="FrankRuehl" w:cs="FrankRuehl" w:hint="cs"/>
          <w:sz w:val="28"/>
          <w:szCs w:val="28"/>
          <w:rtl/>
        </w:rPr>
        <w:t xml:space="preserve">מסוג עוון </w:t>
      </w:r>
      <w:r w:rsidRPr="009D4F2F">
        <w:rPr>
          <w:rFonts w:ascii="FrankRuehl" w:hAnsi="FrankRuehl" w:cs="FrankRuehl"/>
          <w:sz w:val="28"/>
          <w:szCs w:val="28"/>
          <w:rtl/>
        </w:rPr>
        <w:t xml:space="preserve">או כל עבירת נשק מסוג </w:t>
      </w:r>
      <w:r w:rsidRPr="009D4F2F">
        <w:rPr>
          <w:rFonts w:ascii="FrankRuehl" w:hAnsi="FrankRuehl" w:cs="FrankRuehl" w:hint="cs"/>
          <w:sz w:val="28"/>
          <w:szCs w:val="28"/>
          <w:rtl/>
        </w:rPr>
        <w:t>עוון</w:t>
      </w:r>
      <w:r w:rsidRPr="009D4F2F">
        <w:rPr>
          <w:rFonts w:ascii="FrankRuehl" w:hAnsi="FrankRuehl" w:cs="FrankRuehl"/>
          <w:sz w:val="28"/>
          <w:szCs w:val="28"/>
          <w:rtl/>
        </w:rPr>
        <w:t>.</w:t>
      </w:r>
    </w:p>
    <w:p w14:paraId="1B4F5B1C" w14:textId="77777777" w:rsidR="0039198F" w:rsidRPr="009D4F2F" w:rsidRDefault="0039198F" w:rsidP="0039198F">
      <w:pPr>
        <w:pStyle w:val="a9"/>
        <w:numPr>
          <w:ilvl w:val="0"/>
          <w:numId w:val="2"/>
        </w:numPr>
        <w:spacing w:line="360" w:lineRule="auto"/>
        <w:jc w:val="both"/>
        <w:rPr>
          <w:rFonts w:ascii="FrankRuehl" w:hAnsi="FrankRuehl" w:cs="FrankRuehl"/>
          <w:sz w:val="28"/>
          <w:szCs w:val="28"/>
          <w:rtl/>
        </w:rPr>
      </w:pPr>
      <w:r w:rsidRPr="008B4C16">
        <w:rPr>
          <w:rFonts w:ascii="FrankRuehl" w:hAnsi="FrankRuehl" w:cs="FrankRuehl"/>
          <w:sz w:val="28"/>
          <w:szCs w:val="28"/>
          <w:rtl/>
        </w:rPr>
        <w:t xml:space="preserve">אני מטיל על הנאשם קנס בסך </w:t>
      </w:r>
      <w:r w:rsidRPr="008B4C16">
        <w:rPr>
          <w:rFonts w:ascii="FrankRuehl" w:hAnsi="FrankRuehl" w:cs="FrankRuehl" w:hint="cs"/>
          <w:sz w:val="28"/>
          <w:szCs w:val="28"/>
          <w:rtl/>
        </w:rPr>
        <w:t xml:space="preserve"> </w:t>
      </w:r>
      <w:r>
        <w:rPr>
          <w:rFonts w:ascii="FrankRuehl" w:hAnsi="FrankRuehl" w:cs="FrankRuehl" w:hint="cs"/>
          <w:sz w:val="28"/>
          <w:szCs w:val="28"/>
          <w:rtl/>
        </w:rPr>
        <w:t>15,000</w:t>
      </w:r>
      <w:r w:rsidRPr="008B4C16">
        <w:rPr>
          <w:rFonts w:ascii="FrankRuehl" w:hAnsi="FrankRuehl" w:cs="FrankRuehl" w:hint="cs"/>
          <w:sz w:val="28"/>
          <w:szCs w:val="28"/>
          <w:rtl/>
        </w:rPr>
        <w:t xml:space="preserve"> </w:t>
      </w:r>
      <w:r w:rsidRPr="008B4C16">
        <w:rPr>
          <w:rFonts w:ascii="FrankRuehl" w:hAnsi="FrankRuehl" w:cs="FrankRuehl"/>
          <w:sz w:val="28"/>
          <w:szCs w:val="28"/>
          <w:rtl/>
        </w:rPr>
        <w:t xml:space="preserve"> ₪ או </w:t>
      </w:r>
      <w:r>
        <w:rPr>
          <w:rFonts w:ascii="FrankRuehl" w:hAnsi="FrankRuehl" w:cs="FrankRuehl" w:hint="cs"/>
          <w:sz w:val="28"/>
          <w:szCs w:val="28"/>
          <w:rtl/>
        </w:rPr>
        <w:t>50</w:t>
      </w:r>
      <w:r w:rsidRPr="008B4C16">
        <w:rPr>
          <w:rFonts w:ascii="FrankRuehl" w:hAnsi="FrankRuehl" w:cs="FrankRuehl"/>
          <w:sz w:val="28"/>
          <w:szCs w:val="28"/>
          <w:rtl/>
        </w:rPr>
        <w:t xml:space="preserve"> ימי מאסר תמורתו. הקנס ישולם תוך 90 יום.</w:t>
      </w:r>
    </w:p>
    <w:p w14:paraId="4E670FEC" w14:textId="77777777" w:rsidR="0039198F" w:rsidRPr="009D4F2F" w:rsidRDefault="0039198F" w:rsidP="0039198F">
      <w:pPr>
        <w:spacing w:line="360" w:lineRule="auto"/>
        <w:jc w:val="both"/>
        <w:rPr>
          <w:rFonts w:ascii="Miriam" w:hAnsi="Miriam" w:cs="Miriam"/>
          <w:rtl/>
        </w:rPr>
      </w:pPr>
      <w:r w:rsidRPr="008B4C16">
        <w:rPr>
          <w:rFonts w:ascii="Miriam" w:hAnsi="Miriam" w:cs="Miriam"/>
          <w:rtl/>
        </w:rPr>
        <w:t xml:space="preserve">נאשם </w:t>
      </w:r>
      <w:r>
        <w:rPr>
          <w:rFonts w:ascii="Miriam" w:hAnsi="Miriam" w:cs="Miriam" w:hint="cs"/>
          <w:rtl/>
        </w:rPr>
        <w:t>2</w:t>
      </w:r>
      <w:r w:rsidRPr="008B4C16">
        <w:rPr>
          <w:rFonts w:ascii="Miriam" w:hAnsi="Miriam" w:cs="Miriam"/>
          <w:rtl/>
        </w:rPr>
        <w:t>:</w:t>
      </w:r>
    </w:p>
    <w:p w14:paraId="62DAA6E6" w14:textId="77777777" w:rsidR="0039198F" w:rsidRPr="009D4F2F" w:rsidRDefault="0039198F" w:rsidP="0039198F">
      <w:pPr>
        <w:pStyle w:val="a9"/>
        <w:numPr>
          <w:ilvl w:val="0"/>
          <w:numId w:val="3"/>
        </w:numPr>
        <w:spacing w:after="0" w:line="360" w:lineRule="auto"/>
        <w:jc w:val="both"/>
        <w:rPr>
          <w:rFonts w:ascii="FrankRuehl" w:hAnsi="FrankRuehl" w:cs="FrankRuehl"/>
          <w:sz w:val="28"/>
          <w:szCs w:val="28"/>
        </w:rPr>
      </w:pPr>
      <w:r w:rsidRPr="008B4C16">
        <w:rPr>
          <w:rFonts w:ascii="FrankRuehl" w:hAnsi="FrankRuehl" w:cs="FrankRuehl"/>
          <w:sz w:val="28"/>
          <w:szCs w:val="28"/>
          <w:rtl/>
        </w:rPr>
        <w:t xml:space="preserve">אני מטיל על הנאשם  מאסר בפועל של </w:t>
      </w:r>
      <w:r w:rsidRPr="008B4C16">
        <w:rPr>
          <w:rFonts w:ascii="FrankRuehl" w:hAnsi="FrankRuehl" w:cs="FrankRuehl"/>
          <w:b/>
          <w:bCs/>
          <w:sz w:val="28"/>
          <w:szCs w:val="28"/>
          <w:rtl/>
        </w:rPr>
        <w:t xml:space="preserve"> </w:t>
      </w:r>
      <w:r>
        <w:rPr>
          <w:rFonts w:ascii="FrankRuehl" w:hAnsi="FrankRuehl" w:cs="FrankRuehl" w:hint="cs"/>
          <w:b/>
          <w:bCs/>
          <w:sz w:val="28"/>
          <w:szCs w:val="28"/>
          <w:rtl/>
        </w:rPr>
        <w:t>6.5</w:t>
      </w:r>
      <w:r w:rsidRPr="008B4C16">
        <w:rPr>
          <w:rFonts w:ascii="FrankRuehl" w:hAnsi="FrankRuehl" w:cs="FrankRuehl" w:hint="cs"/>
          <w:b/>
          <w:bCs/>
          <w:sz w:val="28"/>
          <w:szCs w:val="28"/>
          <w:rtl/>
        </w:rPr>
        <w:t xml:space="preserve"> </w:t>
      </w:r>
      <w:r w:rsidRPr="008B4C16">
        <w:rPr>
          <w:rFonts w:ascii="FrankRuehl" w:hAnsi="FrankRuehl" w:cs="FrankRuehl"/>
          <w:b/>
          <w:bCs/>
          <w:sz w:val="28"/>
          <w:szCs w:val="28"/>
          <w:rtl/>
        </w:rPr>
        <w:t>שנים</w:t>
      </w:r>
      <w:r>
        <w:rPr>
          <w:rFonts w:ascii="FrankRuehl" w:hAnsi="FrankRuehl" w:cs="FrankRuehl" w:hint="cs"/>
          <w:sz w:val="28"/>
          <w:szCs w:val="28"/>
          <w:rtl/>
        </w:rPr>
        <w:t>.</w:t>
      </w:r>
    </w:p>
    <w:p w14:paraId="7941C168" w14:textId="77777777" w:rsidR="0039198F" w:rsidRDefault="0039198F" w:rsidP="0039198F">
      <w:pPr>
        <w:pStyle w:val="a9"/>
        <w:numPr>
          <w:ilvl w:val="0"/>
          <w:numId w:val="3"/>
        </w:numPr>
        <w:spacing w:after="0" w:line="360" w:lineRule="auto"/>
        <w:jc w:val="both"/>
        <w:rPr>
          <w:rFonts w:ascii="FrankRuehl" w:hAnsi="FrankRuehl" w:cs="FrankRuehl"/>
          <w:sz w:val="28"/>
          <w:szCs w:val="28"/>
        </w:rPr>
      </w:pPr>
      <w:r>
        <w:rPr>
          <w:rFonts w:ascii="FrankRuehl" w:hAnsi="FrankRuehl" w:cs="FrankRuehl" w:hint="cs"/>
          <w:sz w:val="28"/>
          <w:szCs w:val="28"/>
          <w:rtl/>
        </w:rPr>
        <w:t>אני מורה על הפעלת מאסר על תנאי של 4 חודשים שהוטל בתיק  39498-05-19 שלום נצרת מיום  06.11.2019, וזאת באופן מצטבר למאסר שהוטל בתיק זה.</w:t>
      </w:r>
    </w:p>
    <w:p w14:paraId="6AA5BCA6" w14:textId="77777777" w:rsidR="0039198F" w:rsidRDefault="0039198F" w:rsidP="0039198F">
      <w:pPr>
        <w:spacing w:line="360" w:lineRule="auto"/>
        <w:ind w:firstLine="643"/>
        <w:jc w:val="both"/>
        <w:rPr>
          <w:rFonts w:ascii="FrankRuehl" w:hAnsi="FrankRuehl" w:cs="FrankRuehl"/>
          <w:b/>
          <w:bCs/>
          <w:sz w:val="28"/>
          <w:szCs w:val="28"/>
          <w:rtl/>
        </w:rPr>
      </w:pPr>
      <w:r w:rsidRPr="00E970A5">
        <w:rPr>
          <w:rFonts w:ascii="FrankRuehl" w:hAnsi="FrankRuehl" w:cs="FrankRuehl" w:hint="cs"/>
          <w:b/>
          <w:bCs/>
          <w:sz w:val="28"/>
          <w:szCs w:val="28"/>
          <w:rtl/>
        </w:rPr>
        <w:t>סך הכל ירצה הנאשם מאסר בפועל של  6 שנים ו- 10 חודשים החל מיום מעצרו.</w:t>
      </w:r>
    </w:p>
    <w:p w14:paraId="73430E88" w14:textId="77777777" w:rsidR="0039198F" w:rsidRPr="009D4F2F" w:rsidRDefault="0039198F" w:rsidP="0039198F">
      <w:pPr>
        <w:pStyle w:val="a9"/>
        <w:numPr>
          <w:ilvl w:val="0"/>
          <w:numId w:val="3"/>
        </w:numPr>
        <w:spacing w:after="0" w:line="360" w:lineRule="auto"/>
        <w:jc w:val="both"/>
        <w:rPr>
          <w:rFonts w:ascii="FrankRuehl" w:hAnsi="FrankRuehl" w:cs="FrankRuehl"/>
          <w:sz w:val="28"/>
          <w:szCs w:val="28"/>
        </w:rPr>
      </w:pPr>
      <w:r>
        <w:rPr>
          <w:rFonts w:ascii="FrankRuehl" w:hAnsi="FrankRuehl" w:cs="FrankRuehl"/>
          <w:sz w:val="28"/>
          <w:szCs w:val="28"/>
          <w:rtl/>
        </w:rPr>
        <w:t>אני מטיל על הנאשם</w:t>
      </w:r>
      <w:r>
        <w:rPr>
          <w:rFonts w:ascii="FrankRuehl" w:hAnsi="FrankRuehl" w:cs="FrankRuehl" w:hint="cs"/>
          <w:sz w:val="28"/>
          <w:szCs w:val="28"/>
          <w:rtl/>
        </w:rPr>
        <w:t xml:space="preserve"> </w:t>
      </w:r>
      <w:r>
        <w:rPr>
          <w:rFonts w:ascii="FrankRuehl" w:hAnsi="FrankRuehl" w:cs="FrankRuehl"/>
          <w:sz w:val="28"/>
          <w:szCs w:val="28"/>
          <w:rtl/>
        </w:rPr>
        <w:t xml:space="preserve">מאסר על תנאי של </w:t>
      </w:r>
      <w:r>
        <w:rPr>
          <w:rFonts w:ascii="FrankRuehl" w:hAnsi="FrankRuehl" w:cs="FrankRuehl" w:hint="cs"/>
          <w:sz w:val="28"/>
          <w:szCs w:val="28"/>
          <w:rtl/>
        </w:rPr>
        <w:t xml:space="preserve"> 12</w:t>
      </w:r>
      <w:r>
        <w:rPr>
          <w:rFonts w:ascii="FrankRuehl" w:hAnsi="FrankRuehl" w:cs="FrankRuehl"/>
          <w:sz w:val="28"/>
          <w:szCs w:val="28"/>
          <w:rtl/>
        </w:rPr>
        <w:t xml:space="preserve"> חודשים למשך 3 שנים שלא יעבור על אחת העבירות בהן הורשע </w:t>
      </w:r>
      <w:r>
        <w:rPr>
          <w:rFonts w:ascii="FrankRuehl" w:hAnsi="FrankRuehl" w:cs="FrankRuehl" w:hint="cs"/>
          <w:sz w:val="28"/>
          <w:szCs w:val="28"/>
          <w:rtl/>
        </w:rPr>
        <w:t xml:space="preserve">מסוג פשע </w:t>
      </w:r>
      <w:r>
        <w:rPr>
          <w:rFonts w:ascii="FrankRuehl" w:hAnsi="FrankRuehl" w:cs="FrankRuehl"/>
          <w:sz w:val="28"/>
          <w:szCs w:val="28"/>
          <w:rtl/>
        </w:rPr>
        <w:t>או כל עבירת נשק מסוג פשע.</w:t>
      </w:r>
    </w:p>
    <w:p w14:paraId="6E917CA0" w14:textId="77777777" w:rsidR="0039198F" w:rsidRPr="009D4F2F" w:rsidRDefault="0039198F" w:rsidP="0039198F">
      <w:pPr>
        <w:pStyle w:val="a9"/>
        <w:numPr>
          <w:ilvl w:val="0"/>
          <w:numId w:val="3"/>
        </w:numPr>
        <w:spacing w:line="360" w:lineRule="auto"/>
        <w:jc w:val="both"/>
        <w:rPr>
          <w:rFonts w:ascii="FrankRuehl" w:hAnsi="FrankRuehl" w:cs="FrankRuehl"/>
          <w:sz w:val="28"/>
          <w:szCs w:val="28"/>
        </w:rPr>
      </w:pPr>
      <w:r>
        <w:rPr>
          <w:rFonts w:ascii="FrankRuehl" w:hAnsi="FrankRuehl" w:cs="FrankRuehl"/>
          <w:sz w:val="28"/>
          <w:szCs w:val="28"/>
          <w:rtl/>
        </w:rPr>
        <w:t>אני מטיל על הנאשם</w:t>
      </w:r>
      <w:r>
        <w:rPr>
          <w:rFonts w:ascii="FrankRuehl" w:hAnsi="FrankRuehl" w:cs="FrankRuehl" w:hint="cs"/>
          <w:sz w:val="28"/>
          <w:szCs w:val="28"/>
          <w:rtl/>
        </w:rPr>
        <w:t xml:space="preserve"> </w:t>
      </w:r>
      <w:r>
        <w:rPr>
          <w:rFonts w:ascii="FrankRuehl" w:hAnsi="FrankRuehl" w:cs="FrankRuehl"/>
          <w:sz w:val="28"/>
          <w:szCs w:val="28"/>
          <w:rtl/>
        </w:rPr>
        <w:t xml:space="preserve">מאסר על תנאי של </w:t>
      </w:r>
      <w:r>
        <w:rPr>
          <w:rFonts w:ascii="FrankRuehl" w:hAnsi="FrankRuehl" w:cs="FrankRuehl" w:hint="cs"/>
          <w:sz w:val="28"/>
          <w:szCs w:val="28"/>
          <w:rtl/>
        </w:rPr>
        <w:t xml:space="preserve"> 6</w:t>
      </w:r>
      <w:r>
        <w:rPr>
          <w:rFonts w:ascii="FrankRuehl" w:hAnsi="FrankRuehl" w:cs="FrankRuehl"/>
          <w:sz w:val="28"/>
          <w:szCs w:val="28"/>
          <w:rtl/>
        </w:rPr>
        <w:t xml:space="preserve"> חודשים למשך 3 שנים שלא יעבור על אחת העבירות בהן הורשע </w:t>
      </w:r>
      <w:r>
        <w:rPr>
          <w:rFonts w:ascii="FrankRuehl" w:hAnsi="FrankRuehl" w:cs="FrankRuehl" w:hint="cs"/>
          <w:sz w:val="28"/>
          <w:szCs w:val="28"/>
          <w:rtl/>
        </w:rPr>
        <w:t xml:space="preserve">מסוג עוון </w:t>
      </w:r>
      <w:r>
        <w:rPr>
          <w:rFonts w:ascii="FrankRuehl" w:hAnsi="FrankRuehl" w:cs="FrankRuehl"/>
          <w:sz w:val="28"/>
          <w:szCs w:val="28"/>
          <w:rtl/>
        </w:rPr>
        <w:t xml:space="preserve">או כל עבירת נשק מסוג </w:t>
      </w:r>
      <w:r>
        <w:rPr>
          <w:rFonts w:ascii="FrankRuehl" w:hAnsi="FrankRuehl" w:cs="FrankRuehl" w:hint="cs"/>
          <w:sz w:val="28"/>
          <w:szCs w:val="28"/>
          <w:rtl/>
        </w:rPr>
        <w:t>עוון</w:t>
      </w:r>
      <w:r>
        <w:rPr>
          <w:rFonts w:ascii="FrankRuehl" w:hAnsi="FrankRuehl" w:cs="FrankRuehl"/>
          <w:sz w:val="28"/>
          <w:szCs w:val="28"/>
          <w:rtl/>
        </w:rPr>
        <w:t>.</w:t>
      </w:r>
    </w:p>
    <w:p w14:paraId="5E6704D4" w14:textId="77777777" w:rsidR="0039198F" w:rsidRPr="009D4F2F" w:rsidRDefault="0039198F" w:rsidP="0039198F">
      <w:pPr>
        <w:pStyle w:val="a9"/>
        <w:numPr>
          <w:ilvl w:val="0"/>
          <w:numId w:val="3"/>
        </w:numPr>
        <w:spacing w:line="360" w:lineRule="auto"/>
        <w:jc w:val="both"/>
        <w:rPr>
          <w:rFonts w:ascii="FrankRuehl" w:hAnsi="FrankRuehl" w:cs="FrankRuehl"/>
          <w:sz w:val="28"/>
          <w:szCs w:val="28"/>
          <w:rtl/>
        </w:rPr>
      </w:pPr>
      <w:r w:rsidRPr="008B4C16">
        <w:rPr>
          <w:rFonts w:ascii="FrankRuehl" w:hAnsi="FrankRuehl" w:cs="FrankRuehl"/>
          <w:sz w:val="28"/>
          <w:szCs w:val="28"/>
          <w:rtl/>
        </w:rPr>
        <w:t xml:space="preserve">אני מטיל על הנאשם קנס בסך </w:t>
      </w:r>
      <w:r w:rsidRPr="008B4C16">
        <w:rPr>
          <w:rFonts w:ascii="FrankRuehl" w:hAnsi="FrankRuehl" w:cs="FrankRuehl" w:hint="cs"/>
          <w:sz w:val="28"/>
          <w:szCs w:val="28"/>
          <w:rtl/>
        </w:rPr>
        <w:t xml:space="preserve"> </w:t>
      </w:r>
      <w:r>
        <w:rPr>
          <w:rFonts w:ascii="FrankRuehl" w:hAnsi="FrankRuehl" w:cs="FrankRuehl" w:hint="cs"/>
          <w:sz w:val="28"/>
          <w:szCs w:val="28"/>
          <w:rtl/>
        </w:rPr>
        <w:t>15,000</w:t>
      </w:r>
      <w:r w:rsidRPr="008B4C16">
        <w:rPr>
          <w:rFonts w:ascii="FrankRuehl" w:hAnsi="FrankRuehl" w:cs="FrankRuehl" w:hint="cs"/>
          <w:sz w:val="28"/>
          <w:szCs w:val="28"/>
          <w:rtl/>
        </w:rPr>
        <w:t xml:space="preserve"> </w:t>
      </w:r>
      <w:r w:rsidRPr="008B4C16">
        <w:rPr>
          <w:rFonts w:ascii="FrankRuehl" w:hAnsi="FrankRuehl" w:cs="FrankRuehl"/>
          <w:sz w:val="28"/>
          <w:szCs w:val="28"/>
          <w:rtl/>
        </w:rPr>
        <w:t xml:space="preserve"> ₪ או </w:t>
      </w:r>
      <w:r>
        <w:rPr>
          <w:rFonts w:ascii="FrankRuehl" w:hAnsi="FrankRuehl" w:cs="FrankRuehl" w:hint="cs"/>
          <w:sz w:val="28"/>
          <w:szCs w:val="28"/>
          <w:rtl/>
        </w:rPr>
        <w:t>50</w:t>
      </w:r>
      <w:r w:rsidRPr="008B4C16">
        <w:rPr>
          <w:rFonts w:ascii="FrankRuehl" w:hAnsi="FrankRuehl" w:cs="FrankRuehl"/>
          <w:sz w:val="28"/>
          <w:szCs w:val="28"/>
          <w:rtl/>
        </w:rPr>
        <w:t xml:space="preserve"> ימי מאסר תמורתו. הקנס ישולם תוך 90 יום.</w:t>
      </w:r>
    </w:p>
    <w:p w14:paraId="313118DA" w14:textId="77777777" w:rsidR="0039198F" w:rsidRPr="009D4F2F" w:rsidRDefault="0039198F" w:rsidP="0039198F">
      <w:pPr>
        <w:spacing w:line="360" w:lineRule="auto"/>
        <w:jc w:val="both"/>
        <w:rPr>
          <w:rFonts w:ascii="Miriam" w:hAnsi="Miriam" w:cs="Miriam"/>
          <w:rtl/>
        </w:rPr>
      </w:pPr>
      <w:r w:rsidRPr="008B4C16">
        <w:rPr>
          <w:rFonts w:ascii="Miriam" w:hAnsi="Miriam" w:cs="Miriam"/>
          <w:rtl/>
        </w:rPr>
        <w:t xml:space="preserve">נאשם </w:t>
      </w:r>
      <w:r>
        <w:rPr>
          <w:rFonts w:ascii="Miriam" w:hAnsi="Miriam" w:cs="Miriam" w:hint="cs"/>
          <w:rtl/>
        </w:rPr>
        <w:t>3</w:t>
      </w:r>
      <w:r w:rsidRPr="008B4C16">
        <w:rPr>
          <w:rFonts w:ascii="Miriam" w:hAnsi="Miriam" w:cs="Miriam"/>
          <w:rtl/>
        </w:rPr>
        <w:t>:</w:t>
      </w:r>
    </w:p>
    <w:p w14:paraId="439322E2" w14:textId="77777777" w:rsidR="0039198F" w:rsidRPr="009D4F2F" w:rsidRDefault="0039198F" w:rsidP="0039198F">
      <w:pPr>
        <w:pStyle w:val="a9"/>
        <w:numPr>
          <w:ilvl w:val="0"/>
          <w:numId w:val="4"/>
        </w:numPr>
        <w:spacing w:after="0" w:line="360" w:lineRule="auto"/>
        <w:jc w:val="both"/>
        <w:rPr>
          <w:rFonts w:ascii="FrankRuehl" w:hAnsi="FrankRuehl" w:cs="FrankRuehl"/>
          <w:sz w:val="28"/>
          <w:szCs w:val="28"/>
        </w:rPr>
      </w:pPr>
      <w:r w:rsidRPr="008B4C16">
        <w:rPr>
          <w:rFonts w:ascii="FrankRuehl" w:hAnsi="FrankRuehl" w:cs="FrankRuehl"/>
          <w:sz w:val="28"/>
          <w:szCs w:val="28"/>
          <w:rtl/>
        </w:rPr>
        <w:t xml:space="preserve">אני מטיל על הנאשם  מאסר בפועל של </w:t>
      </w:r>
      <w:r w:rsidRPr="008B4C16">
        <w:rPr>
          <w:rFonts w:ascii="FrankRuehl" w:hAnsi="FrankRuehl" w:cs="FrankRuehl"/>
          <w:b/>
          <w:bCs/>
          <w:sz w:val="28"/>
          <w:szCs w:val="28"/>
          <w:rtl/>
        </w:rPr>
        <w:t xml:space="preserve"> </w:t>
      </w:r>
      <w:r>
        <w:rPr>
          <w:rFonts w:ascii="FrankRuehl" w:hAnsi="FrankRuehl" w:cs="FrankRuehl" w:hint="cs"/>
          <w:b/>
          <w:bCs/>
          <w:sz w:val="28"/>
          <w:szCs w:val="28"/>
          <w:rtl/>
        </w:rPr>
        <w:t>6.5</w:t>
      </w:r>
      <w:r w:rsidRPr="008B4C16">
        <w:rPr>
          <w:rFonts w:ascii="FrankRuehl" w:hAnsi="FrankRuehl" w:cs="FrankRuehl" w:hint="cs"/>
          <w:b/>
          <w:bCs/>
          <w:sz w:val="28"/>
          <w:szCs w:val="28"/>
          <w:rtl/>
        </w:rPr>
        <w:t xml:space="preserve"> </w:t>
      </w:r>
      <w:r w:rsidRPr="008B4C16">
        <w:rPr>
          <w:rFonts w:ascii="FrankRuehl" w:hAnsi="FrankRuehl" w:cs="FrankRuehl"/>
          <w:b/>
          <w:bCs/>
          <w:sz w:val="28"/>
          <w:szCs w:val="28"/>
          <w:rtl/>
        </w:rPr>
        <w:t>שנים</w:t>
      </w:r>
      <w:r>
        <w:rPr>
          <w:rFonts w:ascii="FrankRuehl" w:hAnsi="FrankRuehl" w:cs="FrankRuehl" w:hint="cs"/>
          <w:sz w:val="28"/>
          <w:szCs w:val="28"/>
          <w:rtl/>
        </w:rPr>
        <w:t>.</w:t>
      </w:r>
    </w:p>
    <w:p w14:paraId="7EAE2113" w14:textId="77777777" w:rsidR="0039198F" w:rsidRDefault="0039198F" w:rsidP="0039198F">
      <w:pPr>
        <w:pStyle w:val="a9"/>
        <w:numPr>
          <w:ilvl w:val="0"/>
          <w:numId w:val="4"/>
        </w:numPr>
        <w:spacing w:after="0" w:line="360" w:lineRule="auto"/>
        <w:jc w:val="both"/>
        <w:rPr>
          <w:rFonts w:ascii="FrankRuehl" w:hAnsi="FrankRuehl" w:cs="FrankRuehl"/>
          <w:sz w:val="28"/>
          <w:szCs w:val="28"/>
        </w:rPr>
      </w:pPr>
      <w:r>
        <w:rPr>
          <w:rFonts w:ascii="FrankRuehl" w:hAnsi="FrankRuehl" w:cs="FrankRuehl" w:hint="cs"/>
          <w:sz w:val="28"/>
          <w:szCs w:val="28"/>
          <w:rtl/>
        </w:rPr>
        <w:t>אני מורה על הפעלת מאסר על תנאי של 4 חודשים שהוטל בתיק  39498-05-19 שלום נצרת מיום  22.01.2020 וזאת באופן מצטבר למאסר שהוטל בתיק זה.</w:t>
      </w:r>
    </w:p>
    <w:p w14:paraId="7937C218" w14:textId="77777777" w:rsidR="0039198F" w:rsidRDefault="0039198F" w:rsidP="0039198F">
      <w:pPr>
        <w:spacing w:line="360" w:lineRule="auto"/>
        <w:ind w:firstLine="643"/>
        <w:jc w:val="both"/>
        <w:rPr>
          <w:rFonts w:ascii="FrankRuehl" w:hAnsi="FrankRuehl" w:cs="FrankRuehl"/>
          <w:b/>
          <w:bCs/>
          <w:sz w:val="28"/>
          <w:szCs w:val="28"/>
          <w:rtl/>
        </w:rPr>
      </w:pPr>
      <w:r w:rsidRPr="00E970A5">
        <w:rPr>
          <w:rFonts w:ascii="FrankRuehl" w:hAnsi="FrankRuehl" w:cs="FrankRuehl" w:hint="cs"/>
          <w:b/>
          <w:bCs/>
          <w:sz w:val="28"/>
          <w:szCs w:val="28"/>
          <w:rtl/>
        </w:rPr>
        <w:t>סך הכל ירצה הנאשם מאסר בפועל של  6 שנים ו- 10 חודשים החל מיום מעצרו.</w:t>
      </w:r>
    </w:p>
    <w:p w14:paraId="6B1E1E02" w14:textId="77777777" w:rsidR="0039198F" w:rsidRPr="009D4F2F" w:rsidRDefault="0039198F" w:rsidP="0039198F">
      <w:pPr>
        <w:pStyle w:val="a9"/>
        <w:numPr>
          <w:ilvl w:val="0"/>
          <w:numId w:val="4"/>
        </w:numPr>
        <w:spacing w:after="0" w:line="360" w:lineRule="auto"/>
        <w:jc w:val="both"/>
        <w:rPr>
          <w:rFonts w:ascii="FrankRuehl" w:hAnsi="FrankRuehl" w:cs="FrankRuehl"/>
          <w:sz w:val="28"/>
          <w:szCs w:val="28"/>
        </w:rPr>
      </w:pPr>
      <w:r>
        <w:rPr>
          <w:rFonts w:ascii="FrankRuehl" w:hAnsi="FrankRuehl" w:cs="FrankRuehl"/>
          <w:sz w:val="28"/>
          <w:szCs w:val="28"/>
          <w:rtl/>
        </w:rPr>
        <w:t>אני מטיל על הנאשם</w:t>
      </w:r>
      <w:r>
        <w:rPr>
          <w:rFonts w:ascii="FrankRuehl" w:hAnsi="FrankRuehl" w:cs="FrankRuehl" w:hint="cs"/>
          <w:sz w:val="28"/>
          <w:szCs w:val="28"/>
          <w:rtl/>
        </w:rPr>
        <w:t xml:space="preserve"> </w:t>
      </w:r>
      <w:r>
        <w:rPr>
          <w:rFonts w:ascii="FrankRuehl" w:hAnsi="FrankRuehl" w:cs="FrankRuehl"/>
          <w:sz w:val="28"/>
          <w:szCs w:val="28"/>
          <w:rtl/>
        </w:rPr>
        <w:t xml:space="preserve">מאסר על תנאי של </w:t>
      </w:r>
      <w:r>
        <w:rPr>
          <w:rFonts w:ascii="FrankRuehl" w:hAnsi="FrankRuehl" w:cs="FrankRuehl" w:hint="cs"/>
          <w:sz w:val="28"/>
          <w:szCs w:val="28"/>
          <w:rtl/>
        </w:rPr>
        <w:t xml:space="preserve"> 12</w:t>
      </w:r>
      <w:r>
        <w:rPr>
          <w:rFonts w:ascii="FrankRuehl" w:hAnsi="FrankRuehl" w:cs="FrankRuehl"/>
          <w:sz w:val="28"/>
          <w:szCs w:val="28"/>
          <w:rtl/>
        </w:rPr>
        <w:t xml:space="preserve"> חודשים למשך 3 שנים שלא יעבור על אחת העבירות בהן הורשע </w:t>
      </w:r>
      <w:r>
        <w:rPr>
          <w:rFonts w:ascii="FrankRuehl" w:hAnsi="FrankRuehl" w:cs="FrankRuehl" w:hint="cs"/>
          <w:sz w:val="28"/>
          <w:szCs w:val="28"/>
          <w:rtl/>
        </w:rPr>
        <w:t xml:space="preserve">מסוג פשע </w:t>
      </w:r>
      <w:r>
        <w:rPr>
          <w:rFonts w:ascii="FrankRuehl" w:hAnsi="FrankRuehl" w:cs="FrankRuehl"/>
          <w:sz w:val="28"/>
          <w:szCs w:val="28"/>
          <w:rtl/>
        </w:rPr>
        <w:t>או כל עבירת נשק מסוג פשע.</w:t>
      </w:r>
    </w:p>
    <w:p w14:paraId="7D722656" w14:textId="77777777" w:rsidR="0039198F" w:rsidRPr="009D4F2F" w:rsidRDefault="0039198F" w:rsidP="0039198F">
      <w:pPr>
        <w:pStyle w:val="a9"/>
        <w:numPr>
          <w:ilvl w:val="0"/>
          <w:numId w:val="4"/>
        </w:numPr>
        <w:spacing w:line="360" w:lineRule="auto"/>
        <w:jc w:val="both"/>
        <w:rPr>
          <w:rFonts w:ascii="FrankRuehl" w:hAnsi="FrankRuehl" w:cs="FrankRuehl"/>
          <w:sz w:val="28"/>
          <w:szCs w:val="28"/>
        </w:rPr>
      </w:pPr>
      <w:r>
        <w:rPr>
          <w:rFonts w:ascii="FrankRuehl" w:hAnsi="FrankRuehl" w:cs="FrankRuehl"/>
          <w:sz w:val="28"/>
          <w:szCs w:val="28"/>
          <w:rtl/>
        </w:rPr>
        <w:t>אני מטיל על הנאשם</w:t>
      </w:r>
      <w:r>
        <w:rPr>
          <w:rFonts w:ascii="FrankRuehl" w:hAnsi="FrankRuehl" w:cs="FrankRuehl" w:hint="cs"/>
          <w:sz w:val="28"/>
          <w:szCs w:val="28"/>
          <w:rtl/>
        </w:rPr>
        <w:t xml:space="preserve"> </w:t>
      </w:r>
      <w:r>
        <w:rPr>
          <w:rFonts w:ascii="FrankRuehl" w:hAnsi="FrankRuehl" w:cs="FrankRuehl"/>
          <w:sz w:val="28"/>
          <w:szCs w:val="28"/>
          <w:rtl/>
        </w:rPr>
        <w:t xml:space="preserve">מאסר על תנאי של </w:t>
      </w:r>
      <w:r>
        <w:rPr>
          <w:rFonts w:ascii="FrankRuehl" w:hAnsi="FrankRuehl" w:cs="FrankRuehl" w:hint="cs"/>
          <w:sz w:val="28"/>
          <w:szCs w:val="28"/>
          <w:rtl/>
        </w:rPr>
        <w:t xml:space="preserve"> 6</w:t>
      </w:r>
      <w:r>
        <w:rPr>
          <w:rFonts w:ascii="FrankRuehl" w:hAnsi="FrankRuehl" w:cs="FrankRuehl"/>
          <w:sz w:val="28"/>
          <w:szCs w:val="28"/>
          <w:rtl/>
        </w:rPr>
        <w:t xml:space="preserve"> חודשים למשך 3 שנים שלא יעבור על אחת העבירות בהן הורשע </w:t>
      </w:r>
      <w:r>
        <w:rPr>
          <w:rFonts w:ascii="FrankRuehl" w:hAnsi="FrankRuehl" w:cs="FrankRuehl" w:hint="cs"/>
          <w:sz w:val="28"/>
          <w:szCs w:val="28"/>
          <w:rtl/>
        </w:rPr>
        <w:t xml:space="preserve">מסוג עוון </w:t>
      </w:r>
      <w:r>
        <w:rPr>
          <w:rFonts w:ascii="FrankRuehl" w:hAnsi="FrankRuehl" w:cs="FrankRuehl"/>
          <w:sz w:val="28"/>
          <w:szCs w:val="28"/>
          <w:rtl/>
        </w:rPr>
        <w:t xml:space="preserve">או כל עבירת נשק מסוג </w:t>
      </w:r>
      <w:r>
        <w:rPr>
          <w:rFonts w:ascii="FrankRuehl" w:hAnsi="FrankRuehl" w:cs="FrankRuehl" w:hint="cs"/>
          <w:sz w:val="28"/>
          <w:szCs w:val="28"/>
          <w:rtl/>
        </w:rPr>
        <w:t>עוון</w:t>
      </w:r>
      <w:r>
        <w:rPr>
          <w:rFonts w:ascii="FrankRuehl" w:hAnsi="FrankRuehl" w:cs="FrankRuehl"/>
          <w:sz w:val="28"/>
          <w:szCs w:val="28"/>
          <w:rtl/>
        </w:rPr>
        <w:t>.</w:t>
      </w:r>
    </w:p>
    <w:p w14:paraId="1F35BBF0" w14:textId="77777777" w:rsidR="0039198F" w:rsidRPr="008B4C16" w:rsidRDefault="00A4174A" w:rsidP="0039198F">
      <w:pPr>
        <w:pStyle w:val="a9"/>
        <w:numPr>
          <w:ilvl w:val="0"/>
          <w:numId w:val="4"/>
        </w:numPr>
        <w:spacing w:line="360" w:lineRule="auto"/>
        <w:jc w:val="both"/>
        <w:rPr>
          <w:rFonts w:ascii="FrankRuehl" w:hAnsi="FrankRuehl" w:cs="FrankRuehl"/>
          <w:sz w:val="28"/>
          <w:szCs w:val="28"/>
          <w:rtl/>
        </w:rPr>
      </w:pPr>
      <w:r w:rsidRPr="00A4174A">
        <w:rPr>
          <w:rFonts w:ascii="FrankRuehl" w:hAnsi="FrankRuehl" w:cs="FrankRuehl"/>
          <w:color w:val="FFFFFF"/>
          <w:sz w:val="2"/>
          <w:szCs w:val="2"/>
          <w:rtl/>
        </w:rPr>
        <w:t>5129371</w:t>
      </w:r>
      <w:r w:rsidR="0039198F" w:rsidRPr="008B4C16">
        <w:rPr>
          <w:rFonts w:ascii="FrankRuehl" w:hAnsi="FrankRuehl" w:cs="FrankRuehl"/>
          <w:sz w:val="28"/>
          <w:szCs w:val="28"/>
          <w:rtl/>
        </w:rPr>
        <w:t xml:space="preserve">אני מטיל על הנאשם קנס בסך </w:t>
      </w:r>
      <w:r w:rsidR="0039198F" w:rsidRPr="008B4C16">
        <w:rPr>
          <w:rFonts w:ascii="FrankRuehl" w:hAnsi="FrankRuehl" w:cs="FrankRuehl" w:hint="cs"/>
          <w:sz w:val="28"/>
          <w:szCs w:val="28"/>
          <w:rtl/>
        </w:rPr>
        <w:t xml:space="preserve"> </w:t>
      </w:r>
      <w:r w:rsidR="0039198F">
        <w:rPr>
          <w:rFonts w:ascii="FrankRuehl" w:hAnsi="FrankRuehl" w:cs="FrankRuehl" w:hint="cs"/>
          <w:sz w:val="28"/>
          <w:szCs w:val="28"/>
          <w:rtl/>
        </w:rPr>
        <w:t>15,000</w:t>
      </w:r>
      <w:r w:rsidR="0039198F" w:rsidRPr="008B4C16">
        <w:rPr>
          <w:rFonts w:ascii="FrankRuehl" w:hAnsi="FrankRuehl" w:cs="FrankRuehl" w:hint="cs"/>
          <w:sz w:val="28"/>
          <w:szCs w:val="28"/>
          <w:rtl/>
        </w:rPr>
        <w:t xml:space="preserve"> </w:t>
      </w:r>
      <w:r w:rsidR="0039198F" w:rsidRPr="008B4C16">
        <w:rPr>
          <w:rFonts w:ascii="FrankRuehl" w:hAnsi="FrankRuehl" w:cs="FrankRuehl"/>
          <w:sz w:val="28"/>
          <w:szCs w:val="28"/>
          <w:rtl/>
        </w:rPr>
        <w:t xml:space="preserve"> ₪ או </w:t>
      </w:r>
      <w:r w:rsidR="0039198F">
        <w:rPr>
          <w:rFonts w:ascii="FrankRuehl" w:hAnsi="FrankRuehl" w:cs="FrankRuehl" w:hint="cs"/>
          <w:sz w:val="28"/>
          <w:szCs w:val="28"/>
          <w:rtl/>
        </w:rPr>
        <w:t>50</w:t>
      </w:r>
      <w:r w:rsidR="0039198F" w:rsidRPr="008B4C16">
        <w:rPr>
          <w:rFonts w:ascii="FrankRuehl" w:hAnsi="FrankRuehl" w:cs="FrankRuehl"/>
          <w:sz w:val="28"/>
          <w:szCs w:val="28"/>
          <w:rtl/>
        </w:rPr>
        <w:t xml:space="preserve"> ימי מאסר תמורתו. הקנס ישולם תוך 90 יום.</w:t>
      </w:r>
    </w:p>
    <w:p w14:paraId="6B77A20E" w14:textId="77777777" w:rsidR="0039198F" w:rsidRDefault="00A4174A" w:rsidP="0039198F">
      <w:pPr>
        <w:spacing w:line="360" w:lineRule="auto"/>
        <w:jc w:val="both"/>
        <w:rPr>
          <w:rFonts w:ascii="Arial" w:hAnsi="Arial"/>
          <w:b/>
          <w:bCs/>
          <w:u w:val="single"/>
          <w:rtl/>
        </w:rPr>
      </w:pPr>
      <w:r w:rsidRPr="00A4174A">
        <w:rPr>
          <w:rFonts w:ascii="Arial" w:hAnsi="Arial"/>
          <w:b/>
          <w:bCs/>
          <w:color w:val="FFFFFF"/>
          <w:sz w:val="2"/>
          <w:szCs w:val="2"/>
          <w:u w:val="single"/>
          <w:rtl/>
        </w:rPr>
        <w:t>54678313</w:t>
      </w:r>
      <w:r w:rsidR="0039198F" w:rsidRPr="00FE51B3">
        <w:rPr>
          <w:rFonts w:ascii="Arial" w:hAnsi="Arial" w:hint="cs"/>
          <w:b/>
          <w:bCs/>
          <w:u w:val="single"/>
          <w:rtl/>
        </w:rPr>
        <w:t>זכות ערעור לבית המשפט העליון תוך 45 יום מהיום.</w:t>
      </w:r>
    </w:p>
    <w:p w14:paraId="6790D1F1" w14:textId="77777777" w:rsidR="0039198F" w:rsidRPr="00FE51B3" w:rsidRDefault="0039198F" w:rsidP="0039198F">
      <w:pPr>
        <w:spacing w:line="360" w:lineRule="auto"/>
        <w:jc w:val="both"/>
        <w:rPr>
          <w:rFonts w:ascii="Arial" w:hAnsi="Arial"/>
          <w:b/>
          <w:bCs/>
          <w:u w:val="single"/>
          <w:rtl/>
        </w:rPr>
      </w:pPr>
    </w:p>
    <w:p w14:paraId="39D30941" w14:textId="77777777" w:rsidR="0039198F" w:rsidRDefault="00A4174A" w:rsidP="00A4174A">
      <w:bookmarkStart w:id="7" w:name="Nitan"/>
      <w:r>
        <w:rPr>
          <w:rFonts w:ascii="Arial" w:hAnsi="Arial"/>
          <w:rtl/>
        </w:rPr>
        <w:t xml:space="preserve">ניתן היום,  י"ז אדר תשפ"ה, 17 מרץ 2025, בהעדר הצדדים. </w:t>
      </w:r>
      <w:bookmarkEnd w:id="7"/>
    </w:p>
    <w:p w14:paraId="7016E25E" w14:textId="77777777" w:rsidR="00A4174A" w:rsidRDefault="00A4174A" w:rsidP="00A4174A">
      <w:pPr>
        <w:rPr>
          <w:rtl/>
        </w:rPr>
      </w:pPr>
    </w:p>
    <w:p w14:paraId="38F73599" w14:textId="77777777" w:rsidR="00A4174A" w:rsidRDefault="00A4174A" w:rsidP="00A4174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ECFF563" w14:textId="77777777" w:rsidR="00655033" w:rsidRPr="00655033" w:rsidRDefault="00655033" w:rsidP="00655033">
      <w:pPr>
        <w:keepNext/>
        <w:rPr>
          <w:rFonts w:ascii="David" w:hAnsi="David"/>
          <w:color w:val="000000"/>
          <w:sz w:val="22"/>
          <w:szCs w:val="22"/>
          <w:rtl/>
        </w:rPr>
      </w:pPr>
    </w:p>
    <w:p w14:paraId="0B05C9C2" w14:textId="77777777" w:rsidR="00655033" w:rsidRPr="00655033" w:rsidRDefault="00655033" w:rsidP="00655033">
      <w:pPr>
        <w:keepNext/>
        <w:rPr>
          <w:rFonts w:ascii="David" w:hAnsi="David"/>
          <w:color w:val="000000"/>
          <w:sz w:val="22"/>
          <w:szCs w:val="22"/>
          <w:rtl/>
        </w:rPr>
      </w:pPr>
      <w:r w:rsidRPr="00655033">
        <w:rPr>
          <w:rFonts w:ascii="David" w:hAnsi="David"/>
          <w:color w:val="000000"/>
          <w:sz w:val="22"/>
          <w:szCs w:val="22"/>
          <w:rtl/>
        </w:rPr>
        <w:t>חנא סבאג 54678313-/</w:t>
      </w:r>
    </w:p>
    <w:p w14:paraId="7819D570" w14:textId="77777777" w:rsidR="00A4174A" w:rsidRPr="00A4174A" w:rsidRDefault="00655033" w:rsidP="00655033">
      <w:pPr>
        <w:rPr>
          <w:color w:val="0000FF"/>
          <w:u w:val="single"/>
        </w:rPr>
      </w:pPr>
      <w:r w:rsidRPr="00655033">
        <w:rPr>
          <w:color w:val="000000"/>
          <w:u w:val="single"/>
          <w:rtl/>
        </w:rPr>
        <w:t>נוסח מסמך זה כפוף לשינויי ניסוח ועריכה</w:t>
      </w:r>
    </w:p>
    <w:sectPr w:rsidR="00A4174A" w:rsidRPr="00A4174A" w:rsidSect="00655033">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CDE70" w14:textId="77777777" w:rsidR="007A5328" w:rsidRDefault="007A5328" w:rsidP="00DA75A7">
      <w:r>
        <w:separator/>
      </w:r>
    </w:p>
  </w:endnote>
  <w:endnote w:type="continuationSeparator" w:id="0">
    <w:p w14:paraId="1D4C8AE3" w14:textId="77777777" w:rsidR="007A5328" w:rsidRDefault="007A5328" w:rsidP="00DA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6E82" w14:textId="77777777" w:rsidR="00655033" w:rsidRDefault="00655033" w:rsidP="006550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4</w:t>
    </w:r>
    <w:r>
      <w:rPr>
        <w:rFonts w:ascii="FrankRuehl" w:hAnsi="FrankRuehl" w:cs="FrankRuehl"/>
        <w:rtl/>
      </w:rPr>
      <w:fldChar w:fldCharType="end"/>
    </w:r>
  </w:p>
  <w:p w14:paraId="1D823351" w14:textId="77777777" w:rsidR="00A4174A" w:rsidRPr="00655033" w:rsidRDefault="00655033" w:rsidP="00655033">
    <w:pPr>
      <w:pStyle w:val="a5"/>
      <w:pBdr>
        <w:top w:val="single" w:sz="4" w:space="1" w:color="auto"/>
        <w:between w:val="single" w:sz="4" w:space="0" w:color="auto"/>
      </w:pBdr>
      <w:spacing w:after="60"/>
      <w:jc w:val="center"/>
      <w:rPr>
        <w:rFonts w:ascii="FrankRuehl" w:hAnsi="FrankRuehl" w:cs="FrankRuehl"/>
        <w:color w:val="000000"/>
      </w:rPr>
    </w:pPr>
    <w:r w:rsidRPr="006550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EAE1" w14:textId="77777777" w:rsidR="00655033" w:rsidRDefault="00655033" w:rsidP="0065503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7998">
      <w:rPr>
        <w:rFonts w:ascii="FrankRuehl" w:hAnsi="FrankRuehl" w:cs="FrankRuehl"/>
        <w:rtl/>
      </w:rPr>
      <w:t>1</w:t>
    </w:r>
    <w:r>
      <w:rPr>
        <w:rFonts w:ascii="FrankRuehl" w:hAnsi="FrankRuehl" w:cs="FrankRuehl"/>
        <w:rtl/>
      </w:rPr>
      <w:fldChar w:fldCharType="end"/>
    </w:r>
  </w:p>
  <w:p w14:paraId="49E1AAA8" w14:textId="77777777" w:rsidR="00A4174A" w:rsidRPr="00655033" w:rsidRDefault="00655033" w:rsidP="00655033">
    <w:pPr>
      <w:pStyle w:val="a5"/>
      <w:pBdr>
        <w:top w:val="single" w:sz="4" w:space="1" w:color="auto"/>
        <w:between w:val="single" w:sz="4" w:space="0" w:color="auto"/>
      </w:pBdr>
      <w:spacing w:after="60"/>
      <w:jc w:val="center"/>
      <w:rPr>
        <w:rFonts w:ascii="FrankRuehl" w:hAnsi="FrankRuehl" w:cs="FrankRuehl"/>
        <w:color w:val="000000"/>
      </w:rPr>
    </w:pPr>
    <w:r w:rsidRPr="00655033">
      <w:rPr>
        <w:rFonts w:ascii="FrankRuehl" w:hAnsi="FrankRuehl" w:cs="FrankRuehl"/>
        <w:color w:val="000000"/>
      </w:rPr>
      <w:pict w14:anchorId="7BF3A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8F34C" w14:textId="77777777" w:rsidR="007A5328" w:rsidRDefault="007A5328" w:rsidP="00DA75A7">
      <w:r>
        <w:separator/>
      </w:r>
    </w:p>
  </w:footnote>
  <w:footnote w:type="continuationSeparator" w:id="0">
    <w:p w14:paraId="430DC758" w14:textId="77777777" w:rsidR="007A5328" w:rsidRDefault="007A5328" w:rsidP="00DA7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C99CD" w14:textId="77777777" w:rsidR="00A4174A" w:rsidRPr="00655033" w:rsidRDefault="00655033" w:rsidP="006550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11443-11-22</w:t>
    </w:r>
    <w:r>
      <w:rPr>
        <w:rFonts w:ascii="David" w:hAnsi="David"/>
        <w:color w:val="000000"/>
        <w:sz w:val="22"/>
        <w:szCs w:val="22"/>
        <w:rtl/>
      </w:rPr>
      <w:tab/>
      <w:t xml:space="preserve"> מדינת ישראל נ' אחמד עיזאת סולימאן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787D0" w14:textId="77777777" w:rsidR="00A4174A" w:rsidRPr="00655033" w:rsidRDefault="00655033" w:rsidP="0065503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11443-11-22</w:t>
    </w:r>
    <w:r>
      <w:rPr>
        <w:rFonts w:ascii="David" w:hAnsi="David"/>
        <w:color w:val="000000"/>
        <w:sz w:val="22"/>
        <w:szCs w:val="22"/>
        <w:rtl/>
      </w:rPr>
      <w:tab/>
      <w:t xml:space="preserve"> מדינת ישראל נ' אחמד עיזאת סולימאן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27123770"/>
    <w:lvl w:ilvl="0" w:tplc="14BAA61A">
      <w:start w:val="1"/>
      <w:numFmt w:val="decimal"/>
      <w:pStyle w:val="Ruller4"/>
      <w:lvlText w:val="%1."/>
      <w:lvlJc w:val="left"/>
      <w:pPr>
        <w:tabs>
          <w:tab w:val="num" w:pos="907"/>
        </w:tabs>
        <w:ind w:left="0" w:firstLine="0"/>
      </w:pPr>
      <w:rPr>
        <w:lang w:bidi="he-I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C1D057A"/>
    <w:multiLevelType w:val="hybridMultilevel"/>
    <w:tmpl w:val="554E04A2"/>
    <w:lvl w:ilvl="0" w:tplc="D570C0DC">
      <w:start w:val="1"/>
      <w:numFmt w:val="hebrew1"/>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4109A"/>
    <w:multiLevelType w:val="hybridMultilevel"/>
    <w:tmpl w:val="554E04A2"/>
    <w:lvl w:ilvl="0" w:tplc="D570C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1B06"/>
    <w:multiLevelType w:val="hybridMultilevel"/>
    <w:tmpl w:val="554E04A2"/>
    <w:lvl w:ilvl="0" w:tplc="D570C0DC">
      <w:start w:val="1"/>
      <w:numFmt w:val="hebrew1"/>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0945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3373118">
    <w:abstractNumId w:val="2"/>
  </w:num>
  <w:num w:numId="3" w16cid:durableId="1869485685">
    <w:abstractNumId w:val="1"/>
  </w:num>
  <w:num w:numId="4" w16cid:durableId="1196457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198F"/>
    <w:rsid w:val="001B0AC3"/>
    <w:rsid w:val="001B5A3B"/>
    <w:rsid w:val="0039198F"/>
    <w:rsid w:val="00655033"/>
    <w:rsid w:val="007A5328"/>
    <w:rsid w:val="007B67B5"/>
    <w:rsid w:val="00991418"/>
    <w:rsid w:val="00A4174A"/>
    <w:rsid w:val="00B87998"/>
    <w:rsid w:val="00DA75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606F81"/>
  <w15:chartTrackingRefBased/>
  <w15:docId w15:val="{0B83091E-B426-45E0-8636-EBF7BC72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98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198F"/>
    <w:pPr>
      <w:tabs>
        <w:tab w:val="center" w:pos="4153"/>
        <w:tab w:val="right" w:pos="8306"/>
      </w:tabs>
    </w:pPr>
  </w:style>
  <w:style w:type="character" w:customStyle="1" w:styleId="a4">
    <w:name w:val="כותרת עליונה תו"/>
    <w:link w:val="a3"/>
    <w:rsid w:val="0039198F"/>
    <w:rPr>
      <w:rFonts w:ascii="Times New Roman" w:eastAsia="Times New Roman" w:hAnsi="Times New Roman" w:cs="David"/>
      <w:noProof/>
      <w:sz w:val="24"/>
      <w:szCs w:val="24"/>
    </w:rPr>
  </w:style>
  <w:style w:type="paragraph" w:styleId="a5">
    <w:name w:val="footer"/>
    <w:basedOn w:val="a"/>
    <w:link w:val="a6"/>
    <w:rsid w:val="0039198F"/>
    <w:pPr>
      <w:tabs>
        <w:tab w:val="center" w:pos="4153"/>
        <w:tab w:val="right" w:pos="8306"/>
      </w:tabs>
    </w:pPr>
  </w:style>
  <w:style w:type="character" w:customStyle="1" w:styleId="a6">
    <w:name w:val="כותרת תחתונה תו"/>
    <w:link w:val="a5"/>
    <w:rsid w:val="0039198F"/>
    <w:rPr>
      <w:rFonts w:ascii="Times New Roman" w:eastAsia="Times New Roman" w:hAnsi="Times New Roman" w:cs="David"/>
      <w:noProof/>
      <w:sz w:val="24"/>
      <w:szCs w:val="24"/>
    </w:rPr>
  </w:style>
  <w:style w:type="table" w:styleId="a7">
    <w:name w:val="Table Grid"/>
    <w:basedOn w:val="a1"/>
    <w:rsid w:val="0039198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9198F"/>
    <w:rPr>
      <w:rFonts w:ascii="Times New Roman" w:hAnsi="Times New Roman" w:cs="Times New Roman" w:hint="default"/>
      <w:color w:val="0000FF"/>
      <w:u w:val="single"/>
    </w:rPr>
  </w:style>
  <w:style w:type="character" w:customStyle="1" w:styleId="a8">
    <w:name w:val="פיסקת רשימה תו"/>
    <w:link w:val="a9"/>
    <w:locked/>
    <w:rsid w:val="0039198F"/>
  </w:style>
  <w:style w:type="paragraph" w:styleId="a9">
    <w:name w:val="List Paragraph"/>
    <w:basedOn w:val="a"/>
    <w:link w:val="a8"/>
    <w:qFormat/>
    <w:rsid w:val="0039198F"/>
    <w:pPr>
      <w:spacing w:after="160" w:line="256" w:lineRule="auto"/>
      <w:ind w:left="720"/>
      <w:contextualSpacing/>
    </w:pPr>
    <w:rPr>
      <w:rFonts w:ascii="Calibri" w:eastAsia="Calibri" w:hAnsi="Calibri" w:cs="Arial"/>
      <w:noProof w:val="0"/>
      <w:sz w:val="22"/>
      <w:szCs w:val="22"/>
    </w:rPr>
  </w:style>
  <w:style w:type="paragraph" w:customStyle="1" w:styleId="Ruller4">
    <w:name w:val="Ruller 4 ממוספר"/>
    <w:basedOn w:val="a"/>
    <w:next w:val="a"/>
    <w:rsid w:val="0039198F"/>
    <w:pPr>
      <w:numPr>
        <w:numId w:val="1"/>
      </w:numPr>
      <w:tabs>
        <w:tab w:val="left" w:pos="800"/>
      </w:tabs>
      <w:overflowPunct w:val="0"/>
      <w:autoSpaceDE w:val="0"/>
      <w:autoSpaceDN w:val="0"/>
      <w:adjustRightInd w:val="0"/>
      <w:spacing w:after="420" w:line="360" w:lineRule="auto"/>
      <w:jc w:val="both"/>
    </w:pPr>
    <w:rPr>
      <w:rFonts w:ascii="Garamond" w:hAnsi="Garamond" w:cs="FrankRuehl"/>
      <w:noProof w:val="0"/>
      <w:spacing w:val="10"/>
      <w:szCs w:val="28"/>
    </w:rPr>
  </w:style>
  <w:style w:type="character" w:styleId="aa">
    <w:name w:val="page number"/>
    <w:rsid w:val="00A41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2.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1" TargetMode="External"/><Relationship Id="rId39" Type="http://schemas.openxmlformats.org/officeDocument/2006/relationships/hyperlink" Target="http://www.nevo.co.il/case/28550118"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760387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202913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law/70301/332.2" TargetMode="External"/><Relationship Id="rId32" Type="http://schemas.openxmlformats.org/officeDocument/2006/relationships/hyperlink" Target="http://www.nevo.co.il/case/28513828" TargetMode="External"/><Relationship Id="rId37" Type="http://schemas.openxmlformats.org/officeDocument/2006/relationships/hyperlink" Target="http://www.nevo.co.il/case/27888428" TargetMode="External"/><Relationship Id="rId40" Type="http://schemas.openxmlformats.org/officeDocument/2006/relationships/hyperlink" Target="http://www.nevo.co.il/case/3324993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40a.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5573417" TargetMode="External"/><Relationship Id="rId36" Type="http://schemas.openxmlformats.org/officeDocument/2006/relationships/hyperlink" Target="http://www.nevo.co.il/case/29187556"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40a.b.1" TargetMode="External"/><Relationship Id="rId31" Type="http://schemas.openxmlformats.org/officeDocument/2006/relationships/hyperlink" Target="http://www.nevo.co.il/case/2888308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case/28410717" TargetMode="External"/><Relationship Id="rId35" Type="http://schemas.openxmlformats.org/officeDocument/2006/relationships/hyperlink" Target="http://www.nevo.co.il/case/27603872" TargetMode="External"/><Relationship Id="rId43" Type="http://schemas.openxmlformats.org/officeDocument/2006/relationships/header" Target="head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332.2" TargetMode="External"/><Relationship Id="rId33" Type="http://schemas.openxmlformats.org/officeDocument/2006/relationships/hyperlink" Target="http://www.nevo.co.il/case/28697227" TargetMode="External"/><Relationship Id="rId38" Type="http://schemas.openxmlformats.org/officeDocument/2006/relationships/hyperlink" Target="http://www.nevo.co.il/case/26623862" TargetMode="External"/><Relationship Id="rId46" Type="http://schemas.openxmlformats.org/officeDocument/2006/relationships/fontTable" Target="fontTable.xml"/><Relationship Id="rId20" Type="http://schemas.openxmlformats.org/officeDocument/2006/relationships/hyperlink" Target="http://www.nevo.co.il/law/70301/340a.b.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4872</Words>
  <Characters>24364</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29178</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3866746</vt:i4>
      </vt:variant>
      <vt:variant>
        <vt:i4>99</vt:i4>
      </vt:variant>
      <vt:variant>
        <vt:i4>0</vt:i4>
      </vt:variant>
      <vt:variant>
        <vt:i4>5</vt:i4>
      </vt:variant>
      <vt:variant>
        <vt:lpwstr>http://www.nevo.co.il/case/33249934</vt:lpwstr>
      </vt:variant>
      <vt:variant>
        <vt:lpwstr/>
      </vt:variant>
      <vt:variant>
        <vt:i4>3539064</vt:i4>
      </vt:variant>
      <vt:variant>
        <vt:i4>96</vt:i4>
      </vt:variant>
      <vt:variant>
        <vt:i4>0</vt:i4>
      </vt:variant>
      <vt:variant>
        <vt:i4>5</vt:i4>
      </vt:variant>
      <vt:variant>
        <vt:lpwstr>http://www.nevo.co.il/case/28550118</vt:lpwstr>
      </vt:variant>
      <vt:variant>
        <vt:lpwstr/>
      </vt:variant>
      <vt:variant>
        <vt:i4>3211384</vt:i4>
      </vt:variant>
      <vt:variant>
        <vt:i4>93</vt:i4>
      </vt:variant>
      <vt:variant>
        <vt:i4>0</vt:i4>
      </vt:variant>
      <vt:variant>
        <vt:i4>5</vt:i4>
      </vt:variant>
      <vt:variant>
        <vt:lpwstr>http://www.nevo.co.il/case/26623862</vt:lpwstr>
      </vt:variant>
      <vt:variant>
        <vt:lpwstr/>
      </vt:variant>
      <vt:variant>
        <vt:i4>3145855</vt:i4>
      </vt:variant>
      <vt:variant>
        <vt:i4>90</vt:i4>
      </vt:variant>
      <vt:variant>
        <vt:i4>0</vt:i4>
      </vt:variant>
      <vt:variant>
        <vt:i4>5</vt:i4>
      </vt:variant>
      <vt:variant>
        <vt:lpwstr>http://www.nevo.co.il/case/27888428</vt:lpwstr>
      </vt:variant>
      <vt:variant>
        <vt:lpwstr/>
      </vt:variant>
      <vt:variant>
        <vt:i4>3211376</vt:i4>
      </vt:variant>
      <vt:variant>
        <vt:i4>87</vt:i4>
      </vt:variant>
      <vt:variant>
        <vt:i4>0</vt:i4>
      </vt:variant>
      <vt:variant>
        <vt:i4>5</vt:i4>
      </vt:variant>
      <vt:variant>
        <vt:lpwstr>http://www.nevo.co.il/case/29187556</vt:lpwstr>
      </vt:variant>
      <vt:variant>
        <vt:lpwstr/>
      </vt:variant>
      <vt:variant>
        <vt:i4>3145851</vt:i4>
      </vt:variant>
      <vt:variant>
        <vt:i4>84</vt:i4>
      </vt:variant>
      <vt:variant>
        <vt:i4>0</vt:i4>
      </vt:variant>
      <vt:variant>
        <vt:i4>5</vt:i4>
      </vt:variant>
      <vt:variant>
        <vt:lpwstr>http://www.nevo.co.il/case/27603872</vt:lpwstr>
      </vt:variant>
      <vt:variant>
        <vt:lpwstr/>
      </vt:variant>
      <vt:variant>
        <vt:i4>3145851</vt:i4>
      </vt:variant>
      <vt:variant>
        <vt:i4>81</vt:i4>
      </vt:variant>
      <vt:variant>
        <vt:i4>0</vt:i4>
      </vt:variant>
      <vt:variant>
        <vt:i4>5</vt:i4>
      </vt:variant>
      <vt:variant>
        <vt:lpwstr>http://www.nevo.co.il/case/27603872</vt:lpwstr>
      </vt:variant>
      <vt:variant>
        <vt:lpwstr/>
      </vt:variant>
      <vt:variant>
        <vt:i4>3211383</vt:i4>
      </vt:variant>
      <vt:variant>
        <vt:i4>78</vt:i4>
      </vt:variant>
      <vt:variant>
        <vt:i4>0</vt:i4>
      </vt:variant>
      <vt:variant>
        <vt:i4>5</vt:i4>
      </vt:variant>
      <vt:variant>
        <vt:lpwstr>http://www.nevo.co.il/case/28697227</vt:lpwstr>
      </vt:variant>
      <vt:variant>
        <vt:lpwstr/>
      </vt:variant>
      <vt:variant>
        <vt:i4>3539061</vt:i4>
      </vt:variant>
      <vt:variant>
        <vt:i4>75</vt:i4>
      </vt:variant>
      <vt:variant>
        <vt:i4>0</vt:i4>
      </vt:variant>
      <vt:variant>
        <vt:i4>5</vt:i4>
      </vt:variant>
      <vt:variant>
        <vt:lpwstr>http://www.nevo.co.il/case/28513828</vt:lpwstr>
      </vt:variant>
      <vt:variant>
        <vt:lpwstr/>
      </vt:variant>
      <vt:variant>
        <vt:i4>3211380</vt:i4>
      </vt:variant>
      <vt:variant>
        <vt:i4>72</vt:i4>
      </vt:variant>
      <vt:variant>
        <vt:i4>0</vt:i4>
      </vt:variant>
      <vt:variant>
        <vt:i4>5</vt:i4>
      </vt:variant>
      <vt:variant>
        <vt:lpwstr>http://www.nevo.co.il/case/28883087</vt:lpwstr>
      </vt:variant>
      <vt:variant>
        <vt:lpwstr/>
      </vt:variant>
      <vt:variant>
        <vt:i4>3604602</vt:i4>
      </vt:variant>
      <vt:variant>
        <vt:i4>69</vt:i4>
      </vt:variant>
      <vt:variant>
        <vt:i4>0</vt:i4>
      </vt:variant>
      <vt:variant>
        <vt:i4>5</vt:i4>
      </vt:variant>
      <vt:variant>
        <vt:lpwstr>http://www.nevo.co.il/case/28410717</vt:lpwstr>
      </vt:variant>
      <vt:variant>
        <vt:lpwstr/>
      </vt:variant>
      <vt:variant>
        <vt:i4>3211390</vt:i4>
      </vt:variant>
      <vt:variant>
        <vt:i4>66</vt:i4>
      </vt:variant>
      <vt:variant>
        <vt:i4>0</vt:i4>
      </vt:variant>
      <vt:variant>
        <vt:i4>5</vt:i4>
      </vt:variant>
      <vt:variant>
        <vt:lpwstr>http://www.nevo.co.il/case/20291305</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5177424</vt:i4>
      </vt:variant>
      <vt:variant>
        <vt:i4>60</vt:i4>
      </vt:variant>
      <vt:variant>
        <vt:i4>0</vt:i4>
      </vt:variant>
      <vt:variant>
        <vt:i4>5</vt:i4>
      </vt:variant>
      <vt:variant>
        <vt:lpwstr>http://www.nevo.co.il/law/70301/144.g</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4718676</vt:i4>
      </vt:variant>
      <vt:variant>
        <vt:i4>54</vt:i4>
      </vt:variant>
      <vt:variant>
        <vt:i4>0</vt:i4>
      </vt:variant>
      <vt:variant>
        <vt:i4>5</vt:i4>
      </vt:variant>
      <vt:variant>
        <vt:lpwstr>http://www.nevo.co.il/law/70301/332.2</vt:lpwstr>
      </vt:variant>
      <vt:variant>
        <vt:lpwstr/>
      </vt:variant>
      <vt:variant>
        <vt:i4>4718676</vt:i4>
      </vt:variant>
      <vt:variant>
        <vt:i4>51</vt:i4>
      </vt:variant>
      <vt:variant>
        <vt:i4>0</vt:i4>
      </vt:variant>
      <vt:variant>
        <vt:i4>5</vt:i4>
      </vt:variant>
      <vt:variant>
        <vt:lpwstr>http://www.nevo.co.il/law/70301/332.2</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4718676</vt:i4>
      </vt:variant>
      <vt:variant>
        <vt:i4>18</vt:i4>
      </vt:variant>
      <vt:variant>
        <vt:i4>0</vt:i4>
      </vt:variant>
      <vt:variant>
        <vt:i4>5</vt:i4>
      </vt:variant>
      <vt:variant>
        <vt:lpwstr>http://www.nevo.co.il/law/70301/332.2</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11443</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אחמד עיזאת סולימאן;אחמד מוהנד ניג'ם;ח'יאם סאלח סולימאן  </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20250317</vt:lpwstr>
  </property>
  <property fmtid="{D5CDD505-2E9C-101B-9397-08002B2CF9AE}" pid="13" name="TYPE_N_DATE">
    <vt:lpwstr>39020250317</vt:lpwstr>
  </property>
  <property fmtid="{D5CDD505-2E9C-101B-9397-08002B2CF9AE}" pid="14" name="CASESLISTTMP1">
    <vt:lpwstr>5573417;20291305;28410717;28883087;28513828;28697227;27603872:2;29187556;27888428;26623862;28550118;33249934</vt:lpwstr>
  </property>
  <property fmtid="{D5CDD505-2E9C-101B-9397-08002B2CF9AE}" pid="15" name="WORDNUMPAGES">
    <vt:lpwstr>17</vt:lpwstr>
  </property>
  <property fmtid="{D5CDD505-2E9C-101B-9397-08002B2CF9AE}" pid="16" name="TYPE_ABS_DATE">
    <vt:lpwstr>390020250317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70301/144.b;029:3;340a.b.1;340a.b.2;275;332.2:2;031;144.g</vt:lpwstr>
  </property>
  <property fmtid="{D5CDD505-2E9C-101B-9397-08002B2CF9AE}" pid="36" name="ISABSTRACT">
    <vt:lpwstr>Y</vt:lpwstr>
  </property>
</Properties>
</file>