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714805" w:rsidRPr="00893A1E" w14:paraId="507C8889" w14:textId="77777777" w:rsidTr="00573781">
        <w:trPr>
          <w:trHeight w:hRule="exact" w:val="418"/>
          <w:jc w:val="center"/>
        </w:trPr>
        <w:tc>
          <w:tcPr>
            <w:tcW w:w="8861" w:type="dxa"/>
            <w:gridSpan w:val="2"/>
          </w:tcPr>
          <w:p w14:paraId="31EF9D91" w14:textId="77777777" w:rsidR="00714805" w:rsidRPr="00893A1E" w:rsidRDefault="00714805" w:rsidP="00573781">
            <w:pPr>
              <w:pStyle w:val="a3"/>
              <w:jc w:val="center"/>
              <w:rPr>
                <w:rFonts w:ascii="Tahoma" w:hAnsi="Tahoma" w:cs="Tahoma"/>
                <w:color w:val="000080"/>
                <w:rtl/>
              </w:rPr>
            </w:pPr>
            <w:bookmarkStart w:id="0" w:name="LastJudge"/>
            <w:r w:rsidRPr="00893A1E">
              <w:rPr>
                <w:rFonts w:ascii="Tahoma" w:hAnsi="Tahoma" w:cs="Tahoma"/>
                <w:b/>
                <w:bCs/>
                <w:color w:val="000080"/>
                <w:rtl/>
              </w:rPr>
              <w:t>בית המשפט המחוזי בחיפה</w:t>
            </w:r>
          </w:p>
        </w:tc>
      </w:tr>
      <w:tr w:rsidR="00714805" w:rsidRPr="00893A1E" w14:paraId="0F245654" w14:textId="77777777" w:rsidTr="00573781">
        <w:trPr>
          <w:trHeight w:val="337"/>
          <w:jc w:val="center"/>
        </w:trPr>
        <w:tc>
          <w:tcPr>
            <w:tcW w:w="5131" w:type="dxa"/>
          </w:tcPr>
          <w:p w14:paraId="548ED256" w14:textId="77777777" w:rsidR="00714805" w:rsidRPr="00893A1E" w:rsidRDefault="00714805" w:rsidP="00573781">
            <w:pPr>
              <w:rPr>
                <w:rFonts w:cs="FrankRuehl"/>
                <w:sz w:val="28"/>
                <w:szCs w:val="28"/>
                <w:rtl/>
              </w:rPr>
            </w:pPr>
            <w:r w:rsidRPr="00893A1E">
              <w:rPr>
                <w:rFonts w:cs="FrankRuehl"/>
                <w:sz w:val="28"/>
                <w:szCs w:val="28"/>
                <w:rtl/>
              </w:rPr>
              <w:t>ת"פ</w:t>
            </w:r>
            <w:r w:rsidRPr="00893A1E">
              <w:rPr>
                <w:rFonts w:cs="FrankRuehl" w:hint="cs"/>
                <w:sz w:val="28"/>
                <w:szCs w:val="28"/>
                <w:rtl/>
              </w:rPr>
              <w:t xml:space="preserve"> </w:t>
            </w:r>
            <w:r w:rsidRPr="00893A1E">
              <w:rPr>
                <w:rFonts w:cs="FrankRuehl"/>
                <w:sz w:val="28"/>
                <w:szCs w:val="28"/>
                <w:rtl/>
              </w:rPr>
              <w:t>18210-05-23</w:t>
            </w:r>
            <w:r w:rsidRPr="00893A1E">
              <w:rPr>
                <w:rFonts w:cs="FrankRuehl" w:hint="cs"/>
                <w:sz w:val="28"/>
                <w:szCs w:val="28"/>
                <w:rtl/>
              </w:rPr>
              <w:t xml:space="preserve"> </w:t>
            </w:r>
            <w:r w:rsidRPr="00893A1E">
              <w:rPr>
                <w:rFonts w:cs="FrankRuehl"/>
                <w:sz w:val="28"/>
                <w:szCs w:val="28"/>
                <w:rtl/>
              </w:rPr>
              <w:t>מדינת ישראל נ' סעדה(עציר)</w:t>
            </w:r>
          </w:p>
          <w:p w14:paraId="0628183E" w14:textId="77777777" w:rsidR="00714805" w:rsidRPr="00893A1E" w:rsidRDefault="00714805" w:rsidP="00573781">
            <w:pPr>
              <w:pStyle w:val="a3"/>
              <w:rPr>
                <w:rFonts w:cs="FrankRuehl"/>
                <w:sz w:val="28"/>
                <w:szCs w:val="28"/>
                <w:rtl/>
              </w:rPr>
            </w:pPr>
          </w:p>
        </w:tc>
        <w:tc>
          <w:tcPr>
            <w:tcW w:w="3730" w:type="dxa"/>
          </w:tcPr>
          <w:p w14:paraId="4B36C4AF" w14:textId="77777777" w:rsidR="00714805" w:rsidRPr="00893A1E" w:rsidRDefault="00714805" w:rsidP="00573781">
            <w:pPr>
              <w:pStyle w:val="a3"/>
              <w:jc w:val="right"/>
              <w:rPr>
                <w:rFonts w:cs="FrankRuehl"/>
                <w:sz w:val="28"/>
                <w:szCs w:val="28"/>
                <w:rtl/>
              </w:rPr>
            </w:pPr>
          </w:p>
        </w:tc>
      </w:tr>
    </w:tbl>
    <w:p w14:paraId="00108573" w14:textId="77777777" w:rsidR="00714805" w:rsidRPr="00893A1E" w:rsidRDefault="00714805" w:rsidP="003E5D55">
      <w:pPr>
        <w:pStyle w:val="a3"/>
      </w:pPr>
      <w:r w:rsidRPr="00893A1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14805" w:rsidRPr="00893A1E" w14:paraId="6137AAF0" w14:textId="77777777" w:rsidTr="00714805">
        <w:trPr>
          <w:trHeight w:val="893"/>
          <w:jc w:val="center"/>
        </w:trPr>
        <w:tc>
          <w:tcPr>
            <w:tcW w:w="923" w:type="dxa"/>
            <w:tcBorders>
              <w:top w:val="nil"/>
              <w:left w:val="nil"/>
              <w:bottom w:val="nil"/>
              <w:right w:val="nil"/>
            </w:tcBorders>
            <w:shd w:val="clear" w:color="auto" w:fill="auto"/>
          </w:tcPr>
          <w:p w14:paraId="14DC3158" w14:textId="77777777" w:rsidR="00714805" w:rsidRPr="00893A1E" w:rsidRDefault="00714805" w:rsidP="00714805">
            <w:pPr>
              <w:jc w:val="both"/>
              <w:rPr>
                <w:rFonts w:ascii="David" w:hAnsi="David"/>
                <w:sz w:val="26"/>
                <w:szCs w:val="26"/>
              </w:rPr>
            </w:pPr>
            <w:r w:rsidRPr="00893A1E">
              <w:rPr>
                <w:rFonts w:ascii="David" w:hAnsi="David" w:hint="cs"/>
                <w:sz w:val="26"/>
                <w:szCs w:val="26"/>
                <w:rtl/>
              </w:rPr>
              <w:t>ל</w:t>
            </w:r>
            <w:r w:rsidRPr="00893A1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E5DC905" w14:textId="77777777" w:rsidR="00714805" w:rsidRPr="00893A1E" w:rsidRDefault="00714805" w:rsidP="00573781">
            <w:pPr>
              <w:rPr>
                <w:rFonts w:ascii="David" w:hAnsi="David"/>
                <w:b/>
                <w:bCs/>
                <w:sz w:val="26"/>
                <w:szCs w:val="26"/>
                <w:rtl/>
              </w:rPr>
            </w:pPr>
            <w:r w:rsidRPr="00893A1E">
              <w:rPr>
                <w:rFonts w:ascii="David" w:hAnsi="David"/>
                <w:b/>
                <w:bCs/>
                <w:sz w:val="26"/>
                <w:szCs w:val="26"/>
                <w:rtl/>
              </w:rPr>
              <w:t>כבוד השופט  גיל קרזבום</w:t>
            </w:r>
          </w:p>
          <w:p w14:paraId="4EF5BA52" w14:textId="77777777" w:rsidR="00714805" w:rsidRPr="00893A1E" w:rsidRDefault="00714805" w:rsidP="00573781">
            <w:pPr>
              <w:rPr>
                <w:rFonts w:ascii="David" w:hAnsi="David"/>
                <w:sz w:val="26"/>
                <w:szCs w:val="26"/>
                <w:rtl/>
              </w:rPr>
            </w:pPr>
          </w:p>
          <w:p w14:paraId="43F9CCEE" w14:textId="77777777" w:rsidR="00714805" w:rsidRPr="00893A1E" w:rsidRDefault="00714805" w:rsidP="00714805">
            <w:pPr>
              <w:jc w:val="both"/>
              <w:rPr>
                <w:rFonts w:ascii="David" w:hAnsi="David"/>
                <w:sz w:val="26"/>
                <w:szCs w:val="26"/>
              </w:rPr>
            </w:pPr>
          </w:p>
        </w:tc>
      </w:tr>
      <w:tr w:rsidR="00714805" w:rsidRPr="00893A1E" w14:paraId="47BBA1FC" w14:textId="77777777" w:rsidTr="00714805">
        <w:trPr>
          <w:trHeight w:val="355"/>
          <w:jc w:val="center"/>
        </w:trPr>
        <w:tc>
          <w:tcPr>
            <w:tcW w:w="923" w:type="dxa"/>
            <w:tcBorders>
              <w:top w:val="nil"/>
              <w:left w:val="nil"/>
              <w:bottom w:val="nil"/>
              <w:right w:val="nil"/>
            </w:tcBorders>
            <w:shd w:val="clear" w:color="auto" w:fill="auto"/>
          </w:tcPr>
          <w:p w14:paraId="2FA5A948" w14:textId="77777777" w:rsidR="00714805" w:rsidRPr="00893A1E" w:rsidRDefault="00714805" w:rsidP="00714805">
            <w:pPr>
              <w:jc w:val="both"/>
              <w:rPr>
                <w:rFonts w:ascii="David" w:hAnsi="David"/>
                <w:sz w:val="26"/>
                <w:szCs w:val="26"/>
              </w:rPr>
            </w:pPr>
            <w:bookmarkStart w:id="1" w:name="FirstAppellant"/>
            <w:r w:rsidRPr="00893A1E">
              <w:rPr>
                <w:rFonts w:ascii="David" w:hAnsi="David"/>
                <w:sz w:val="26"/>
                <w:szCs w:val="26"/>
                <w:rtl/>
              </w:rPr>
              <w:t>בעניין:</w:t>
            </w:r>
          </w:p>
        </w:tc>
        <w:tc>
          <w:tcPr>
            <w:tcW w:w="3219" w:type="dxa"/>
            <w:tcBorders>
              <w:top w:val="nil"/>
              <w:left w:val="nil"/>
              <w:bottom w:val="nil"/>
              <w:right w:val="nil"/>
            </w:tcBorders>
            <w:shd w:val="clear" w:color="auto" w:fill="auto"/>
          </w:tcPr>
          <w:p w14:paraId="015BFECF" w14:textId="77777777" w:rsidR="00714805" w:rsidRPr="00893A1E" w:rsidRDefault="00714805" w:rsidP="00714805">
            <w:pPr>
              <w:suppressLineNumbers/>
            </w:pPr>
            <w:r w:rsidRPr="00893A1E">
              <w:rPr>
                <w:rFonts w:ascii="Arial" w:hAnsi="Arial" w:hint="cs"/>
                <w:b/>
                <w:bCs/>
                <w:sz w:val="26"/>
                <w:szCs w:val="26"/>
                <w:rtl/>
              </w:rPr>
              <w:t>ה</w:t>
            </w:r>
            <w:r w:rsidRPr="00893A1E">
              <w:rPr>
                <w:rFonts w:ascii="Arial" w:hAnsi="Arial"/>
                <w:b/>
                <w:bCs/>
                <w:sz w:val="26"/>
                <w:szCs w:val="26"/>
                <w:rtl/>
              </w:rPr>
              <w:t>מאשימה</w:t>
            </w:r>
          </w:p>
          <w:p w14:paraId="414B01E6" w14:textId="77777777" w:rsidR="00714805" w:rsidRPr="00893A1E" w:rsidRDefault="00714805" w:rsidP="00573781">
            <w:pPr>
              <w:rPr>
                <w:rFonts w:ascii="David" w:hAnsi="David"/>
                <w:sz w:val="26"/>
                <w:szCs w:val="26"/>
              </w:rPr>
            </w:pPr>
          </w:p>
        </w:tc>
        <w:tc>
          <w:tcPr>
            <w:tcW w:w="4678" w:type="dxa"/>
            <w:tcBorders>
              <w:top w:val="nil"/>
              <w:left w:val="nil"/>
              <w:bottom w:val="nil"/>
              <w:right w:val="nil"/>
            </w:tcBorders>
            <w:shd w:val="clear" w:color="auto" w:fill="auto"/>
            <w:vAlign w:val="center"/>
          </w:tcPr>
          <w:p w14:paraId="75949EF5" w14:textId="77777777" w:rsidR="00714805" w:rsidRPr="00893A1E" w:rsidRDefault="00714805" w:rsidP="00714805">
            <w:pPr>
              <w:suppressLineNumbers/>
            </w:pPr>
            <w:r w:rsidRPr="00893A1E">
              <w:rPr>
                <w:rFonts w:ascii="Arial" w:hAnsi="Arial"/>
                <w:b/>
                <w:bCs/>
                <w:sz w:val="26"/>
                <w:szCs w:val="26"/>
                <w:rtl/>
              </w:rPr>
              <w:t>מדינת ישראל</w:t>
            </w:r>
            <w:r w:rsidRPr="00893A1E">
              <w:rPr>
                <w:rFonts w:ascii="Arial" w:hAnsi="Arial" w:hint="cs"/>
                <w:b/>
                <w:bCs/>
                <w:sz w:val="26"/>
                <w:szCs w:val="26"/>
                <w:rtl/>
              </w:rPr>
              <w:t xml:space="preserve"> </w:t>
            </w:r>
          </w:p>
          <w:p w14:paraId="61A31077" w14:textId="77777777" w:rsidR="00714805" w:rsidRPr="00893A1E" w:rsidRDefault="00714805" w:rsidP="00573781">
            <w:pPr>
              <w:rPr>
                <w:rFonts w:ascii="David" w:hAnsi="David"/>
                <w:sz w:val="26"/>
                <w:szCs w:val="26"/>
              </w:rPr>
            </w:pPr>
          </w:p>
        </w:tc>
      </w:tr>
      <w:bookmarkEnd w:id="1"/>
      <w:tr w:rsidR="00714805" w:rsidRPr="00893A1E" w14:paraId="31A95AD0" w14:textId="77777777" w:rsidTr="00714805">
        <w:trPr>
          <w:trHeight w:val="355"/>
          <w:jc w:val="center"/>
        </w:trPr>
        <w:tc>
          <w:tcPr>
            <w:tcW w:w="923" w:type="dxa"/>
            <w:tcBorders>
              <w:top w:val="nil"/>
              <w:left w:val="nil"/>
              <w:bottom w:val="nil"/>
              <w:right w:val="nil"/>
            </w:tcBorders>
            <w:shd w:val="clear" w:color="auto" w:fill="auto"/>
          </w:tcPr>
          <w:p w14:paraId="04422AF3" w14:textId="77777777" w:rsidR="00714805" w:rsidRPr="00893A1E" w:rsidRDefault="00714805" w:rsidP="0071480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9765D0D" w14:textId="77777777" w:rsidR="00714805" w:rsidRPr="00893A1E" w:rsidRDefault="00714805" w:rsidP="00714805">
            <w:pPr>
              <w:jc w:val="center"/>
              <w:rPr>
                <w:rFonts w:ascii="David" w:hAnsi="David"/>
                <w:b/>
                <w:bCs/>
                <w:sz w:val="26"/>
                <w:szCs w:val="26"/>
                <w:rtl/>
              </w:rPr>
            </w:pPr>
          </w:p>
          <w:p w14:paraId="4CDCC571" w14:textId="77777777" w:rsidR="00714805" w:rsidRPr="00893A1E" w:rsidRDefault="00714805" w:rsidP="00714805">
            <w:pPr>
              <w:jc w:val="center"/>
              <w:rPr>
                <w:rFonts w:ascii="David" w:hAnsi="David"/>
                <w:b/>
                <w:bCs/>
                <w:sz w:val="26"/>
                <w:szCs w:val="26"/>
                <w:rtl/>
              </w:rPr>
            </w:pPr>
            <w:r w:rsidRPr="00893A1E">
              <w:rPr>
                <w:rFonts w:ascii="David" w:hAnsi="David"/>
                <w:b/>
                <w:bCs/>
                <w:sz w:val="26"/>
                <w:szCs w:val="26"/>
                <w:rtl/>
              </w:rPr>
              <w:t>נגד</w:t>
            </w:r>
          </w:p>
          <w:p w14:paraId="4C8F547F" w14:textId="77777777" w:rsidR="00714805" w:rsidRPr="00893A1E" w:rsidRDefault="00714805" w:rsidP="00714805">
            <w:pPr>
              <w:jc w:val="both"/>
              <w:rPr>
                <w:rFonts w:ascii="David" w:hAnsi="David"/>
                <w:sz w:val="26"/>
                <w:szCs w:val="26"/>
              </w:rPr>
            </w:pPr>
          </w:p>
        </w:tc>
      </w:tr>
      <w:tr w:rsidR="00714805" w:rsidRPr="00893A1E" w14:paraId="244ACBD2" w14:textId="77777777" w:rsidTr="00714805">
        <w:trPr>
          <w:trHeight w:val="355"/>
          <w:jc w:val="center"/>
        </w:trPr>
        <w:tc>
          <w:tcPr>
            <w:tcW w:w="923" w:type="dxa"/>
            <w:tcBorders>
              <w:top w:val="nil"/>
              <w:left w:val="nil"/>
              <w:bottom w:val="nil"/>
              <w:right w:val="nil"/>
            </w:tcBorders>
            <w:shd w:val="clear" w:color="auto" w:fill="auto"/>
          </w:tcPr>
          <w:p w14:paraId="490DACC3" w14:textId="77777777" w:rsidR="00714805" w:rsidRPr="00893A1E" w:rsidRDefault="00714805" w:rsidP="00573781">
            <w:pPr>
              <w:rPr>
                <w:rFonts w:ascii="David" w:hAnsi="David"/>
                <w:sz w:val="26"/>
                <w:szCs w:val="26"/>
                <w:rtl/>
              </w:rPr>
            </w:pPr>
          </w:p>
        </w:tc>
        <w:tc>
          <w:tcPr>
            <w:tcW w:w="3219" w:type="dxa"/>
            <w:tcBorders>
              <w:top w:val="nil"/>
              <w:left w:val="nil"/>
              <w:bottom w:val="nil"/>
              <w:right w:val="nil"/>
            </w:tcBorders>
            <w:shd w:val="clear" w:color="auto" w:fill="auto"/>
          </w:tcPr>
          <w:p w14:paraId="2CA98E75" w14:textId="77777777" w:rsidR="00714805" w:rsidRPr="00893A1E" w:rsidRDefault="00714805" w:rsidP="00573781">
            <w:pPr>
              <w:rPr>
                <w:rFonts w:ascii="Arial" w:hAnsi="Arial"/>
                <w:b/>
                <w:bCs/>
                <w:sz w:val="26"/>
                <w:szCs w:val="26"/>
                <w:rtl/>
              </w:rPr>
            </w:pPr>
            <w:r w:rsidRPr="00893A1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FCADB44" w14:textId="77777777" w:rsidR="00714805" w:rsidRPr="00893A1E" w:rsidRDefault="00714805" w:rsidP="00714805">
            <w:pPr>
              <w:suppressLineNumbers/>
              <w:rPr>
                <w:rFonts w:ascii="David" w:hAnsi="David"/>
                <w:sz w:val="26"/>
                <w:szCs w:val="26"/>
              </w:rPr>
            </w:pPr>
            <w:r w:rsidRPr="00893A1E">
              <w:rPr>
                <w:rFonts w:ascii="Arial" w:hAnsi="Arial"/>
                <w:b/>
                <w:bCs/>
                <w:sz w:val="26"/>
                <w:szCs w:val="26"/>
                <w:rtl/>
              </w:rPr>
              <w:t>פיראס אבו סעדה (עציר)</w:t>
            </w:r>
            <w:r w:rsidRPr="00893A1E">
              <w:rPr>
                <w:rFonts w:ascii="Arial" w:hAnsi="Arial" w:hint="cs"/>
                <w:b/>
                <w:bCs/>
                <w:sz w:val="26"/>
                <w:szCs w:val="26"/>
                <w:rtl/>
              </w:rPr>
              <w:t xml:space="preserve"> </w:t>
            </w:r>
          </w:p>
        </w:tc>
      </w:tr>
    </w:tbl>
    <w:p w14:paraId="647A048A" w14:textId="77777777" w:rsidR="00893A1E" w:rsidRPr="00893A1E" w:rsidRDefault="00893A1E" w:rsidP="00893A1E">
      <w:pPr>
        <w:spacing w:before="120" w:after="120" w:line="240" w:lineRule="exact"/>
        <w:ind w:left="283" w:hanging="283"/>
        <w:jc w:val="both"/>
        <w:rPr>
          <w:rFonts w:ascii="FrankRuehl" w:hAnsi="FrankRuehl" w:cs="FrankRuehl"/>
          <w:rtl/>
        </w:rPr>
      </w:pPr>
    </w:p>
    <w:p w14:paraId="380D0663" w14:textId="77777777" w:rsidR="00893A1E" w:rsidRPr="00893A1E" w:rsidRDefault="00893A1E" w:rsidP="00893A1E">
      <w:pPr>
        <w:rPr>
          <w:sz w:val="26"/>
          <w:szCs w:val="26"/>
          <w:rtl/>
        </w:rPr>
      </w:pPr>
    </w:p>
    <w:p w14:paraId="66BADF27" w14:textId="77777777" w:rsidR="003E5D55" w:rsidRPr="003E5D55" w:rsidRDefault="003E5D55" w:rsidP="003E5D55">
      <w:pPr>
        <w:spacing w:before="120" w:after="120" w:line="240" w:lineRule="exact"/>
        <w:ind w:left="283" w:hanging="283"/>
        <w:jc w:val="both"/>
        <w:rPr>
          <w:rFonts w:ascii="FrankRuehl" w:hAnsi="FrankRuehl" w:cs="FrankRuehl"/>
          <w:rtl/>
        </w:rPr>
      </w:pPr>
      <w:bookmarkStart w:id="2" w:name="LawTable"/>
      <w:bookmarkEnd w:id="2"/>
    </w:p>
    <w:p w14:paraId="2A0FB72E" w14:textId="77777777" w:rsidR="003E5D55" w:rsidRPr="003E5D55" w:rsidRDefault="003E5D55" w:rsidP="003E5D55">
      <w:pPr>
        <w:spacing w:before="120" w:after="120" w:line="240" w:lineRule="exact"/>
        <w:ind w:left="283" w:hanging="283"/>
        <w:jc w:val="both"/>
        <w:rPr>
          <w:rFonts w:ascii="FrankRuehl" w:hAnsi="FrankRuehl" w:cs="FrankRuehl"/>
          <w:rtl/>
        </w:rPr>
      </w:pPr>
      <w:r w:rsidRPr="003E5D55">
        <w:rPr>
          <w:rFonts w:ascii="FrankRuehl" w:hAnsi="FrankRuehl" w:cs="FrankRuehl"/>
          <w:rtl/>
        </w:rPr>
        <w:t xml:space="preserve">חקיקה שאוזכרה: </w:t>
      </w:r>
    </w:p>
    <w:p w14:paraId="37F33BA6" w14:textId="77777777" w:rsidR="003E5D55" w:rsidRPr="003E5D55" w:rsidRDefault="003E5D55" w:rsidP="003E5D55">
      <w:pPr>
        <w:spacing w:before="120" w:after="120" w:line="240" w:lineRule="exact"/>
        <w:ind w:left="283" w:hanging="283"/>
        <w:jc w:val="both"/>
        <w:rPr>
          <w:rFonts w:ascii="FrankRuehl" w:hAnsi="FrankRuehl" w:cs="FrankRuehl"/>
          <w:color w:val="0000FF"/>
          <w:rtl/>
        </w:rPr>
      </w:pPr>
      <w:hyperlink r:id="rId7" w:history="1">
        <w:r w:rsidRPr="003E5D55">
          <w:rPr>
            <w:rStyle w:val="Hyperlink"/>
            <w:rFonts w:ascii="FrankRuehl" w:hAnsi="FrankRuehl" w:cs="FrankRuehl"/>
            <w:u w:val="none"/>
            <w:rtl/>
          </w:rPr>
          <w:t>חוק העונשין, תשל"ז-1977</w:t>
        </w:r>
      </w:hyperlink>
      <w:r w:rsidRPr="003E5D55">
        <w:rPr>
          <w:rFonts w:ascii="FrankRuehl" w:hAnsi="FrankRuehl" w:cs="FrankRuehl"/>
          <w:color w:val="0000FF"/>
          <w:rtl/>
        </w:rPr>
        <w:t xml:space="preserve">: סע'  </w:t>
      </w:r>
      <w:hyperlink r:id="rId8" w:history="1">
        <w:r w:rsidRPr="003E5D55">
          <w:rPr>
            <w:rStyle w:val="Hyperlink"/>
            <w:rFonts w:ascii="FrankRuehl" w:hAnsi="FrankRuehl" w:cs="FrankRuehl"/>
            <w:u w:val="none"/>
          </w:rPr>
          <w:t>40.</w:t>
        </w:r>
        <w:r w:rsidRPr="003E5D55">
          <w:rPr>
            <w:rStyle w:val="Hyperlink"/>
            <w:rFonts w:ascii="FrankRuehl" w:hAnsi="FrankRuehl" w:cs="FrankRuehl"/>
            <w:u w:val="none"/>
            <w:rtl/>
          </w:rPr>
          <w:t>א</w:t>
        </w:r>
        <w:r w:rsidRPr="003E5D55">
          <w:rPr>
            <w:rStyle w:val="Hyperlink"/>
            <w:rFonts w:ascii="FrankRuehl" w:hAnsi="FrankRuehl" w:cs="FrankRuehl"/>
            <w:u w:val="none"/>
          </w:rPr>
          <w:t>.</w:t>
        </w:r>
      </w:hyperlink>
      <w:r w:rsidRPr="003E5D55">
        <w:rPr>
          <w:rFonts w:ascii="FrankRuehl" w:hAnsi="FrankRuehl" w:cs="FrankRuehl"/>
          <w:color w:val="0000FF"/>
          <w:rtl/>
        </w:rPr>
        <w:t xml:space="preserve">, </w:t>
      </w:r>
      <w:hyperlink r:id="rId9" w:history="1">
        <w:r w:rsidRPr="003E5D55">
          <w:rPr>
            <w:rStyle w:val="Hyperlink"/>
            <w:rFonts w:ascii="FrankRuehl" w:hAnsi="FrankRuehl" w:cs="FrankRuehl"/>
            <w:u w:val="none"/>
          </w:rPr>
          <w:t>40.</w:t>
        </w:r>
        <w:r w:rsidRPr="003E5D55">
          <w:rPr>
            <w:rStyle w:val="Hyperlink"/>
            <w:rFonts w:ascii="FrankRuehl" w:hAnsi="FrankRuehl" w:cs="FrankRuehl"/>
            <w:u w:val="none"/>
            <w:rtl/>
          </w:rPr>
          <w:t>טו</w:t>
        </w:r>
      </w:hyperlink>
      <w:r w:rsidRPr="003E5D55">
        <w:rPr>
          <w:rFonts w:ascii="FrankRuehl" w:hAnsi="FrankRuehl" w:cs="FrankRuehl"/>
          <w:color w:val="0000FF"/>
          <w:rtl/>
        </w:rPr>
        <w:t xml:space="preserve">, </w:t>
      </w:r>
      <w:hyperlink r:id="rId10" w:history="1">
        <w:r w:rsidRPr="003E5D55">
          <w:rPr>
            <w:rStyle w:val="Hyperlink"/>
            <w:rFonts w:ascii="FrankRuehl" w:hAnsi="FrankRuehl" w:cs="FrankRuehl"/>
            <w:u w:val="none"/>
          </w:rPr>
          <w:t xml:space="preserve">40 </w:t>
        </w:r>
        <w:r w:rsidRPr="003E5D55">
          <w:rPr>
            <w:rStyle w:val="Hyperlink"/>
            <w:rFonts w:ascii="FrankRuehl" w:hAnsi="FrankRuehl" w:cs="FrankRuehl"/>
            <w:u w:val="none"/>
            <w:rtl/>
          </w:rPr>
          <w:t>א</w:t>
        </w:r>
      </w:hyperlink>
      <w:r w:rsidRPr="003E5D55">
        <w:rPr>
          <w:rFonts w:ascii="FrankRuehl" w:hAnsi="FrankRuehl" w:cs="FrankRuehl"/>
          <w:color w:val="0000FF"/>
          <w:rtl/>
        </w:rPr>
        <w:t xml:space="preserve">, </w:t>
      </w:r>
      <w:hyperlink r:id="rId11" w:history="1">
        <w:r w:rsidRPr="003E5D55">
          <w:rPr>
            <w:rStyle w:val="Hyperlink"/>
            <w:rFonts w:ascii="FrankRuehl" w:hAnsi="FrankRuehl" w:cs="FrankRuehl"/>
            <w:u w:val="none"/>
          </w:rPr>
          <w:t>144</w:t>
        </w:r>
      </w:hyperlink>
      <w:r w:rsidRPr="003E5D55">
        <w:rPr>
          <w:rFonts w:ascii="FrankRuehl" w:hAnsi="FrankRuehl" w:cs="FrankRuehl"/>
          <w:color w:val="0000FF"/>
          <w:rtl/>
        </w:rPr>
        <w:t xml:space="preserve">(א), </w:t>
      </w:r>
      <w:hyperlink r:id="rId12" w:history="1">
        <w:r w:rsidRPr="003E5D55">
          <w:rPr>
            <w:rStyle w:val="Hyperlink"/>
            <w:rFonts w:ascii="FrankRuehl" w:hAnsi="FrankRuehl" w:cs="FrankRuehl"/>
            <w:u w:val="none"/>
          </w:rPr>
          <w:t>144</w:t>
        </w:r>
      </w:hyperlink>
      <w:r w:rsidRPr="003E5D55">
        <w:rPr>
          <w:rFonts w:ascii="FrankRuehl" w:hAnsi="FrankRuehl" w:cs="FrankRuehl"/>
          <w:color w:val="0000FF"/>
          <w:rtl/>
        </w:rPr>
        <w:t xml:space="preserve">(ב), </w:t>
      </w:r>
      <w:hyperlink r:id="rId13" w:history="1">
        <w:r w:rsidRPr="003E5D55">
          <w:rPr>
            <w:rStyle w:val="Hyperlink"/>
            <w:rFonts w:ascii="FrankRuehl" w:hAnsi="FrankRuehl" w:cs="FrankRuehl"/>
            <w:u w:val="none"/>
            <w:rtl/>
          </w:rPr>
          <w:t>ו'  א' 1</w:t>
        </w:r>
      </w:hyperlink>
    </w:p>
    <w:p w14:paraId="09442447" w14:textId="77777777" w:rsidR="003E5D55" w:rsidRPr="003E5D55" w:rsidRDefault="003E5D55" w:rsidP="003E5D55">
      <w:pPr>
        <w:spacing w:before="120" w:after="120" w:line="240" w:lineRule="exact"/>
        <w:ind w:left="283" w:hanging="283"/>
        <w:jc w:val="both"/>
        <w:rPr>
          <w:rFonts w:ascii="FrankRuehl" w:hAnsi="FrankRuehl" w:cs="FrankRuehl"/>
          <w:color w:val="0000FF"/>
          <w:rtl/>
        </w:rPr>
      </w:pPr>
      <w:hyperlink r:id="rId14" w:history="1">
        <w:r w:rsidRPr="003E5D55">
          <w:rPr>
            <w:rStyle w:val="Hyperlink"/>
            <w:rFonts w:ascii="FrankRuehl" w:hAnsi="FrankRuehl" w:cs="FrankRuehl"/>
            <w:u w:val="none"/>
            <w:rtl/>
          </w:rPr>
          <w:t>פקודת התעבורה [נוסח חדש</w:t>
        </w:r>
        <w:r w:rsidRPr="003E5D55">
          <w:rPr>
            <w:rStyle w:val="Hyperlink"/>
            <w:rFonts w:ascii="FrankRuehl" w:hAnsi="FrankRuehl" w:cs="FrankRuehl"/>
            <w:u w:val="none"/>
          </w:rPr>
          <w:t>]</w:t>
        </w:r>
      </w:hyperlink>
      <w:r w:rsidRPr="003E5D55">
        <w:rPr>
          <w:rFonts w:ascii="FrankRuehl" w:hAnsi="FrankRuehl" w:cs="FrankRuehl"/>
          <w:color w:val="0000FF"/>
          <w:rtl/>
        </w:rPr>
        <w:t xml:space="preserve">: סע'  </w:t>
      </w:r>
      <w:hyperlink r:id="rId15" w:history="1">
        <w:r w:rsidRPr="003E5D55">
          <w:rPr>
            <w:rStyle w:val="Hyperlink"/>
            <w:rFonts w:ascii="FrankRuehl" w:hAnsi="FrankRuehl" w:cs="FrankRuehl"/>
            <w:u w:val="none"/>
          </w:rPr>
          <w:t>40</w:t>
        </w:r>
      </w:hyperlink>
      <w:r w:rsidRPr="003E5D55">
        <w:rPr>
          <w:rFonts w:ascii="FrankRuehl" w:hAnsi="FrankRuehl" w:cs="FrankRuehl"/>
          <w:color w:val="0000FF"/>
          <w:rtl/>
        </w:rPr>
        <w:t xml:space="preserve">(א), </w:t>
      </w:r>
      <w:hyperlink r:id="rId16" w:history="1">
        <w:r w:rsidRPr="003E5D55">
          <w:rPr>
            <w:rStyle w:val="Hyperlink"/>
            <w:rFonts w:ascii="FrankRuehl" w:hAnsi="FrankRuehl" w:cs="FrankRuehl"/>
            <w:u w:val="none"/>
          </w:rPr>
          <w:t>40</w:t>
        </w:r>
        <w:r w:rsidRPr="003E5D55">
          <w:rPr>
            <w:rStyle w:val="Hyperlink"/>
            <w:rFonts w:ascii="FrankRuehl" w:hAnsi="FrankRuehl" w:cs="FrankRuehl"/>
            <w:u w:val="none"/>
            <w:rtl/>
          </w:rPr>
          <w:t>א</w:t>
        </w:r>
        <w:r w:rsidRPr="003E5D55">
          <w:rPr>
            <w:rStyle w:val="Hyperlink"/>
            <w:rFonts w:ascii="FrankRuehl" w:hAnsi="FrankRuehl" w:cs="FrankRuehl"/>
            <w:u w:val="none"/>
          </w:rPr>
          <w:t>.</w:t>
        </w:r>
      </w:hyperlink>
      <w:r w:rsidRPr="003E5D55">
        <w:rPr>
          <w:rFonts w:ascii="FrankRuehl" w:hAnsi="FrankRuehl" w:cs="FrankRuehl"/>
          <w:color w:val="0000FF"/>
          <w:rtl/>
        </w:rPr>
        <w:t xml:space="preserve">(א)(1), </w:t>
      </w:r>
      <w:hyperlink r:id="rId17" w:history="1">
        <w:r w:rsidRPr="003E5D55">
          <w:rPr>
            <w:rStyle w:val="Hyperlink"/>
            <w:rFonts w:ascii="FrankRuehl" w:hAnsi="FrankRuehl" w:cs="FrankRuehl"/>
            <w:u w:val="none"/>
          </w:rPr>
          <w:t>40</w:t>
        </w:r>
        <w:r w:rsidRPr="003E5D55">
          <w:rPr>
            <w:rStyle w:val="Hyperlink"/>
            <w:rFonts w:ascii="FrankRuehl" w:hAnsi="FrankRuehl" w:cs="FrankRuehl"/>
            <w:u w:val="none"/>
            <w:rtl/>
          </w:rPr>
          <w:t>א</w:t>
        </w:r>
      </w:hyperlink>
      <w:r w:rsidRPr="003E5D55">
        <w:rPr>
          <w:rFonts w:ascii="FrankRuehl" w:hAnsi="FrankRuehl" w:cs="FrankRuehl"/>
          <w:color w:val="0000FF"/>
          <w:rtl/>
        </w:rPr>
        <w:t xml:space="preserve">(ג)(1), </w:t>
      </w:r>
      <w:hyperlink r:id="rId18" w:history="1">
        <w:r w:rsidRPr="003E5D55">
          <w:rPr>
            <w:rStyle w:val="Hyperlink"/>
            <w:rFonts w:ascii="FrankRuehl" w:hAnsi="FrankRuehl" w:cs="FrankRuehl"/>
            <w:u w:val="none"/>
          </w:rPr>
          <w:t xml:space="preserve">42 </w:t>
        </w:r>
      </w:hyperlink>
      <w:r w:rsidRPr="003E5D55">
        <w:rPr>
          <w:rFonts w:ascii="FrankRuehl" w:hAnsi="FrankRuehl" w:cs="FrankRuehl"/>
          <w:color w:val="0000FF"/>
          <w:rtl/>
        </w:rPr>
        <w:t xml:space="preserve">(ג) (2), </w:t>
      </w:r>
      <w:hyperlink r:id="rId19" w:history="1">
        <w:r w:rsidRPr="003E5D55">
          <w:rPr>
            <w:rStyle w:val="Hyperlink"/>
            <w:rFonts w:ascii="FrankRuehl" w:hAnsi="FrankRuehl" w:cs="FrankRuehl"/>
            <w:u w:val="none"/>
          </w:rPr>
          <w:t>62</w:t>
        </w:r>
      </w:hyperlink>
      <w:r w:rsidRPr="003E5D55">
        <w:rPr>
          <w:rFonts w:ascii="FrankRuehl" w:hAnsi="FrankRuehl" w:cs="FrankRuehl"/>
          <w:color w:val="0000FF"/>
          <w:rtl/>
        </w:rPr>
        <w:t xml:space="preserve">(1), </w:t>
      </w:r>
      <w:hyperlink r:id="rId20" w:history="1">
        <w:r w:rsidRPr="003E5D55">
          <w:rPr>
            <w:rStyle w:val="Hyperlink"/>
            <w:rFonts w:ascii="FrankRuehl" w:hAnsi="FrankRuehl" w:cs="FrankRuehl"/>
            <w:u w:val="none"/>
          </w:rPr>
          <w:t>67</w:t>
        </w:r>
      </w:hyperlink>
    </w:p>
    <w:p w14:paraId="16306A86" w14:textId="77777777" w:rsidR="003E5D55" w:rsidRPr="003E5D55" w:rsidRDefault="003E5D55" w:rsidP="003E5D55">
      <w:pPr>
        <w:spacing w:before="120" w:after="120" w:line="240" w:lineRule="exact"/>
        <w:ind w:left="283" w:hanging="283"/>
        <w:jc w:val="both"/>
        <w:rPr>
          <w:rFonts w:ascii="FrankRuehl" w:hAnsi="FrankRuehl" w:cs="FrankRuehl"/>
          <w:color w:val="0000FF"/>
          <w:rtl/>
        </w:rPr>
      </w:pPr>
      <w:hyperlink r:id="rId21" w:history="1">
        <w:r w:rsidRPr="003E5D55">
          <w:rPr>
            <w:rStyle w:val="Hyperlink"/>
            <w:rFonts w:ascii="FrankRuehl" w:hAnsi="FrankRuehl" w:cs="FrankRuehl"/>
            <w:u w:val="none"/>
            <w:rtl/>
          </w:rPr>
          <w:t>פקודת ביטוח רכב מנועי [נוסח חדש], תש"ל-1970</w:t>
        </w:r>
      </w:hyperlink>
      <w:r w:rsidRPr="003E5D55">
        <w:rPr>
          <w:rFonts w:ascii="FrankRuehl" w:hAnsi="FrankRuehl" w:cs="FrankRuehl"/>
          <w:color w:val="0000FF"/>
          <w:rtl/>
        </w:rPr>
        <w:t xml:space="preserve">: סע'  </w:t>
      </w:r>
      <w:hyperlink r:id="rId22" w:history="1">
        <w:r w:rsidRPr="003E5D55">
          <w:rPr>
            <w:rStyle w:val="Hyperlink"/>
            <w:rFonts w:ascii="FrankRuehl" w:hAnsi="FrankRuehl" w:cs="FrankRuehl"/>
            <w:u w:val="none"/>
          </w:rPr>
          <w:t>2</w:t>
        </w:r>
      </w:hyperlink>
    </w:p>
    <w:p w14:paraId="5A734908" w14:textId="77777777" w:rsidR="00714805" w:rsidRDefault="00714805" w:rsidP="003E5D55">
      <w:pPr>
        <w:rPr>
          <w:rFonts w:hint="cs"/>
          <w:sz w:val="26"/>
          <w:szCs w:val="26"/>
          <w:rtl/>
        </w:rPr>
      </w:pPr>
      <w:bookmarkStart w:id="3" w:name="LawTable_End"/>
      <w:bookmarkEnd w:id="3"/>
    </w:p>
    <w:p w14:paraId="13C59425" w14:textId="77777777" w:rsidR="003E5D55" w:rsidRDefault="003E5D55" w:rsidP="003E5D55">
      <w:pPr>
        <w:rPr>
          <w:rFonts w:hint="cs"/>
          <w:sz w:val="26"/>
          <w:szCs w:val="26"/>
          <w:rtl/>
        </w:rPr>
      </w:pPr>
    </w:p>
    <w:p w14:paraId="1DD119EC" w14:textId="77777777" w:rsidR="003E5D55" w:rsidRPr="003E5D55" w:rsidRDefault="003E5D55" w:rsidP="003E5D55">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14805" w14:paraId="15BF1071" w14:textId="77777777" w:rsidTr="00714805">
        <w:trPr>
          <w:trHeight w:val="355"/>
          <w:jc w:val="center"/>
        </w:trPr>
        <w:tc>
          <w:tcPr>
            <w:tcW w:w="8820" w:type="dxa"/>
            <w:tcBorders>
              <w:top w:val="nil"/>
              <w:left w:val="nil"/>
              <w:bottom w:val="nil"/>
              <w:right w:val="nil"/>
            </w:tcBorders>
            <w:shd w:val="clear" w:color="auto" w:fill="auto"/>
          </w:tcPr>
          <w:p w14:paraId="79DC3B56" w14:textId="77777777" w:rsidR="00893A1E" w:rsidRPr="00893A1E" w:rsidRDefault="00893A1E" w:rsidP="00893A1E">
            <w:pPr>
              <w:jc w:val="center"/>
              <w:rPr>
                <w:rFonts w:ascii="David" w:hAnsi="David"/>
                <w:b/>
                <w:bCs/>
                <w:sz w:val="32"/>
                <w:szCs w:val="32"/>
                <w:u w:val="single"/>
                <w:rtl/>
              </w:rPr>
            </w:pPr>
            <w:bookmarkStart w:id="4" w:name="PsakDin" w:colFirst="0" w:colLast="0"/>
            <w:bookmarkEnd w:id="0"/>
            <w:r w:rsidRPr="00893A1E">
              <w:rPr>
                <w:rFonts w:ascii="David" w:hAnsi="David"/>
                <w:b/>
                <w:bCs/>
                <w:sz w:val="32"/>
                <w:szCs w:val="32"/>
                <w:u w:val="single"/>
                <w:rtl/>
              </w:rPr>
              <w:t>גזר דין</w:t>
            </w:r>
          </w:p>
          <w:p w14:paraId="10DD52D3" w14:textId="77777777" w:rsidR="00714805" w:rsidRPr="00893A1E" w:rsidRDefault="00714805" w:rsidP="00893A1E">
            <w:pPr>
              <w:jc w:val="center"/>
              <w:rPr>
                <w:rFonts w:ascii="David" w:hAnsi="David"/>
                <w:bCs/>
                <w:sz w:val="32"/>
                <w:szCs w:val="32"/>
                <w:u w:val="single"/>
                <w:rtl/>
              </w:rPr>
            </w:pPr>
          </w:p>
        </w:tc>
      </w:tr>
      <w:bookmarkEnd w:id="4"/>
    </w:tbl>
    <w:p w14:paraId="5DE683D5" w14:textId="77777777" w:rsidR="00714805" w:rsidRPr="000F2247" w:rsidRDefault="00714805" w:rsidP="00714805">
      <w:pPr>
        <w:rPr>
          <w:rFonts w:ascii="Arial" w:hAnsi="Arial"/>
          <w:b/>
          <w:bCs/>
          <w:sz w:val="26"/>
          <w:szCs w:val="26"/>
          <w:rtl/>
        </w:rPr>
      </w:pPr>
    </w:p>
    <w:p w14:paraId="6F5C78D7" w14:textId="77777777" w:rsidR="00714805" w:rsidRPr="00CD2FE4" w:rsidRDefault="00714805" w:rsidP="00714805">
      <w:pPr>
        <w:spacing w:line="360" w:lineRule="auto"/>
        <w:ind w:left="360"/>
        <w:jc w:val="both"/>
        <w:rPr>
          <w:rFonts w:ascii="David" w:eastAsia="David" w:hAnsi="David"/>
          <w:u w:val="single"/>
        </w:rPr>
      </w:pPr>
      <w:r w:rsidRPr="00CD2FE4">
        <w:rPr>
          <w:rFonts w:ascii="David" w:eastAsia="David" w:hAnsi="David"/>
          <w:u w:val="single"/>
          <w:rtl/>
        </w:rPr>
        <w:t>כללי</w:t>
      </w:r>
    </w:p>
    <w:p w14:paraId="4994B09D" w14:textId="77777777" w:rsidR="00714805" w:rsidRPr="004D5B06" w:rsidRDefault="00714805" w:rsidP="00714805">
      <w:pPr>
        <w:spacing w:line="360" w:lineRule="auto"/>
        <w:jc w:val="both"/>
        <w:rPr>
          <w:rFonts w:ascii="David" w:eastAsia="David" w:hAnsi="David"/>
          <w:sz w:val="12"/>
          <w:szCs w:val="12"/>
          <w:rtl/>
        </w:rPr>
      </w:pPr>
    </w:p>
    <w:p w14:paraId="68484F13" w14:textId="77777777" w:rsidR="00714805" w:rsidRPr="00CD2FE4" w:rsidRDefault="00714805" w:rsidP="00714805">
      <w:pPr>
        <w:numPr>
          <w:ilvl w:val="0"/>
          <w:numId w:val="1"/>
        </w:numPr>
        <w:spacing w:after="160" w:line="360" w:lineRule="auto"/>
        <w:contextualSpacing/>
        <w:jc w:val="both"/>
        <w:rPr>
          <w:rFonts w:ascii="David" w:eastAsia="David" w:hAnsi="David"/>
        </w:rPr>
      </w:pPr>
      <w:bookmarkStart w:id="5" w:name="ABSTRACT_START"/>
      <w:bookmarkEnd w:id="5"/>
      <w:r w:rsidRPr="00CD2FE4">
        <w:rPr>
          <w:rFonts w:ascii="David" w:eastAsia="David" w:hAnsi="David"/>
          <w:rtl/>
        </w:rPr>
        <w:t xml:space="preserve">הנאשם הודה והורשע בעבירות נשק (החזקה, נשיאה והובלה) – עבירות לפי </w:t>
      </w:r>
      <w:hyperlink r:id="rId23" w:history="1">
        <w:r w:rsidR="003E5D55" w:rsidRPr="003E5D55">
          <w:rPr>
            <w:rStyle w:val="Hyperlink"/>
            <w:rFonts w:ascii="David" w:eastAsia="David" w:hAnsi="David"/>
            <w:color w:val="0000FF"/>
            <w:rtl/>
          </w:rPr>
          <w:t>סעיפים 144(א)</w:t>
        </w:r>
      </w:hyperlink>
      <w:r w:rsidRPr="00CD2FE4">
        <w:rPr>
          <w:rFonts w:ascii="David" w:eastAsia="David" w:hAnsi="David"/>
          <w:rtl/>
        </w:rPr>
        <w:t xml:space="preserve"> רישא וסיפא + </w:t>
      </w:r>
      <w:hyperlink r:id="rId24" w:history="1">
        <w:r w:rsidR="003E5D55" w:rsidRPr="003E5D55">
          <w:rPr>
            <w:rStyle w:val="Hyperlink"/>
            <w:rFonts w:ascii="David" w:eastAsia="David" w:hAnsi="David"/>
            <w:color w:val="0000FF"/>
            <w:rtl/>
          </w:rPr>
          <w:t>144(ב)</w:t>
        </w:r>
      </w:hyperlink>
      <w:r w:rsidRPr="00CD2FE4">
        <w:rPr>
          <w:rFonts w:ascii="David" w:eastAsia="David" w:hAnsi="David"/>
          <w:rtl/>
        </w:rPr>
        <w:t xml:space="preserve"> רישא וסיפא ל</w:t>
      </w:r>
      <w:hyperlink r:id="rId25" w:history="1">
        <w:r w:rsidR="00893A1E" w:rsidRPr="00893A1E">
          <w:rPr>
            <w:rFonts w:ascii="David" w:eastAsia="David" w:hAnsi="David"/>
            <w:color w:val="0000FF"/>
            <w:u w:val="single"/>
            <w:rtl/>
          </w:rPr>
          <w:t>חוק העונשין</w:t>
        </w:r>
      </w:hyperlink>
      <w:r w:rsidRPr="00CD2FE4">
        <w:rPr>
          <w:rFonts w:ascii="David" w:eastAsia="David" w:hAnsi="David"/>
          <w:rtl/>
        </w:rPr>
        <w:t xml:space="preserve">, </w:t>
      </w:r>
      <w:r w:rsidRPr="00CD2FE4">
        <w:rPr>
          <w:rFonts w:ascii="David" w:eastAsia="Calibri" w:hAnsi="David"/>
          <w:rtl/>
        </w:rPr>
        <w:t xml:space="preserve">נהיגה בזמן פסילה – עבירה לפי סעיף </w:t>
      </w:r>
      <w:hyperlink r:id="rId26" w:history="1">
        <w:r w:rsidR="003E5D55" w:rsidRPr="003E5D55">
          <w:rPr>
            <w:rStyle w:val="Hyperlink"/>
            <w:rFonts w:ascii="David" w:eastAsia="Calibri" w:hAnsi="David"/>
            <w:color w:val="0000FF"/>
            <w:rtl/>
          </w:rPr>
          <w:t>67</w:t>
        </w:r>
      </w:hyperlink>
      <w:r w:rsidRPr="00CD2FE4">
        <w:rPr>
          <w:rFonts w:ascii="David" w:eastAsia="Calibri" w:hAnsi="David"/>
          <w:rtl/>
        </w:rPr>
        <w:t xml:space="preserve"> + </w:t>
      </w:r>
      <w:hyperlink r:id="rId27" w:history="1">
        <w:r w:rsidR="003E5D55" w:rsidRPr="003E5D55">
          <w:rPr>
            <w:rStyle w:val="Hyperlink"/>
            <w:rFonts w:ascii="David" w:eastAsia="Calibri" w:hAnsi="David"/>
            <w:color w:val="0000FF"/>
            <w:rtl/>
          </w:rPr>
          <w:t>62(1)</w:t>
        </w:r>
      </w:hyperlink>
      <w:r w:rsidRPr="00CD2FE4">
        <w:rPr>
          <w:rFonts w:ascii="David" w:eastAsia="Calibri" w:hAnsi="David"/>
          <w:rtl/>
        </w:rPr>
        <w:t xml:space="preserve"> ל</w:t>
      </w:r>
      <w:hyperlink r:id="rId28" w:history="1">
        <w:r w:rsidR="00893A1E" w:rsidRPr="00893A1E">
          <w:rPr>
            <w:rFonts w:ascii="David" w:eastAsia="Calibri" w:hAnsi="David"/>
            <w:color w:val="0000FF"/>
            <w:u w:val="single"/>
            <w:rtl/>
          </w:rPr>
          <w:t>פקודת התעבורה</w:t>
        </w:r>
      </w:hyperlink>
      <w:r w:rsidRPr="00CD2FE4">
        <w:rPr>
          <w:rFonts w:ascii="David" w:eastAsia="Calibri" w:hAnsi="David"/>
          <w:rtl/>
        </w:rPr>
        <w:t xml:space="preserve">, ונהיגה ללא תעודת ביטוח בתוקף – עבירה לפי </w:t>
      </w:r>
      <w:hyperlink r:id="rId29" w:history="1">
        <w:r w:rsidR="003E5D55" w:rsidRPr="003E5D55">
          <w:rPr>
            <w:rStyle w:val="Hyperlink"/>
            <w:rFonts w:ascii="David" w:eastAsia="Calibri" w:hAnsi="David"/>
            <w:color w:val="0000FF"/>
            <w:rtl/>
          </w:rPr>
          <w:t>סעיף 2</w:t>
        </w:r>
      </w:hyperlink>
      <w:r w:rsidRPr="00CD2FE4">
        <w:rPr>
          <w:rFonts w:ascii="David" w:eastAsia="Calibri" w:hAnsi="David"/>
          <w:rtl/>
        </w:rPr>
        <w:t xml:space="preserve"> ל</w:t>
      </w:r>
      <w:hyperlink r:id="rId30" w:history="1">
        <w:r w:rsidR="00893A1E" w:rsidRPr="00893A1E">
          <w:rPr>
            <w:rFonts w:ascii="David" w:eastAsia="Calibri" w:hAnsi="David"/>
            <w:color w:val="0000FF"/>
            <w:u w:val="single"/>
            <w:rtl/>
          </w:rPr>
          <w:t>פקודת ביטוח רכב מנועי</w:t>
        </w:r>
      </w:hyperlink>
      <w:bookmarkStart w:id="6" w:name="ABSTRACT_END"/>
      <w:bookmarkEnd w:id="6"/>
      <w:r w:rsidRPr="00CD2FE4">
        <w:rPr>
          <w:rFonts w:ascii="David" w:eastAsia="Calibri" w:hAnsi="David"/>
          <w:rtl/>
        </w:rPr>
        <w:t xml:space="preserve">. </w:t>
      </w:r>
    </w:p>
    <w:p w14:paraId="390E7627" w14:textId="77777777" w:rsidR="00714805" w:rsidRPr="004D5B06" w:rsidRDefault="00714805" w:rsidP="00714805">
      <w:pPr>
        <w:spacing w:line="360" w:lineRule="auto"/>
        <w:ind w:left="720"/>
        <w:contextualSpacing/>
        <w:jc w:val="both"/>
        <w:rPr>
          <w:rFonts w:ascii="David" w:eastAsia="David" w:hAnsi="David"/>
          <w:sz w:val="12"/>
          <w:szCs w:val="12"/>
        </w:rPr>
      </w:pPr>
    </w:p>
    <w:p w14:paraId="7AD77F5F" w14:textId="77777777" w:rsidR="00714805" w:rsidRPr="0017071A" w:rsidRDefault="00714805" w:rsidP="00714805">
      <w:pPr>
        <w:pStyle w:val="a9"/>
        <w:numPr>
          <w:ilvl w:val="0"/>
          <w:numId w:val="1"/>
        </w:numPr>
        <w:spacing w:line="360" w:lineRule="auto"/>
        <w:jc w:val="both"/>
        <w:rPr>
          <w:rFonts w:ascii="David" w:eastAsia="David" w:hAnsi="David"/>
        </w:rPr>
      </w:pPr>
      <w:r w:rsidRPr="0017071A">
        <w:rPr>
          <w:rFonts w:ascii="David" w:eastAsia="David" w:hAnsi="David"/>
          <w:rtl/>
        </w:rPr>
        <w:t xml:space="preserve">הסדר הטיעון מתייחס לתיקון כתב האישום ואינו כולל הסכמות לעניין העונש שיוטל על הנאשם. </w:t>
      </w:r>
    </w:p>
    <w:p w14:paraId="383E4B1C" w14:textId="77777777" w:rsidR="00714805" w:rsidRPr="004D5B06" w:rsidRDefault="00714805" w:rsidP="00714805">
      <w:pPr>
        <w:spacing w:line="360" w:lineRule="auto"/>
        <w:ind w:left="720"/>
        <w:contextualSpacing/>
        <w:jc w:val="both"/>
        <w:rPr>
          <w:rFonts w:ascii="David" w:eastAsia="David" w:hAnsi="David"/>
          <w:sz w:val="12"/>
          <w:szCs w:val="12"/>
        </w:rPr>
      </w:pPr>
    </w:p>
    <w:p w14:paraId="48D444B7" w14:textId="77777777" w:rsidR="00714805" w:rsidRPr="00CD2FE4" w:rsidRDefault="00714805" w:rsidP="00714805">
      <w:pPr>
        <w:spacing w:line="360" w:lineRule="auto"/>
        <w:ind w:left="425"/>
        <w:jc w:val="both"/>
        <w:rPr>
          <w:rFonts w:ascii="David" w:eastAsia="David" w:hAnsi="David"/>
          <w:u w:val="single"/>
          <w:rtl/>
        </w:rPr>
      </w:pPr>
      <w:r w:rsidRPr="00CD2FE4">
        <w:rPr>
          <w:rFonts w:ascii="David" w:eastAsia="David" w:hAnsi="David"/>
          <w:u w:val="single"/>
          <w:rtl/>
        </w:rPr>
        <w:t xml:space="preserve">עובדות כתב האישום המתוקן </w:t>
      </w:r>
    </w:p>
    <w:p w14:paraId="125D0EA1" w14:textId="77777777" w:rsidR="00714805" w:rsidRDefault="00714805" w:rsidP="00714805">
      <w:pPr>
        <w:numPr>
          <w:ilvl w:val="0"/>
          <w:numId w:val="1"/>
        </w:numPr>
        <w:overflowPunct w:val="0"/>
        <w:autoSpaceDE w:val="0"/>
        <w:autoSpaceDN w:val="0"/>
        <w:spacing w:after="200" w:line="360" w:lineRule="auto"/>
        <w:ind w:right="-142"/>
        <w:contextualSpacing/>
        <w:jc w:val="both"/>
        <w:rPr>
          <w:rFonts w:ascii="Calibri" w:eastAsia="Calibri" w:hAnsi="Calibri"/>
          <w:sz w:val="22"/>
        </w:rPr>
      </w:pPr>
      <w:r w:rsidRPr="0017071A">
        <w:rPr>
          <w:rFonts w:ascii="Calibri" w:eastAsia="Calibri" w:hAnsi="Calibri"/>
          <w:sz w:val="22"/>
          <w:rtl/>
        </w:rPr>
        <w:t xml:space="preserve">ביום </w:t>
      </w:r>
      <w:r w:rsidRPr="0017071A">
        <w:rPr>
          <w:rFonts w:ascii="David" w:eastAsia="Calibri" w:hAnsi="David"/>
          <w:szCs w:val="32"/>
        </w:rPr>
        <w:t>31/10/19</w:t>
      </w:r>
      <w:r w:rsidRPr="0017071A">
        <w:rPr>
          <w:rFonts w:ascii="Calibri" w:eastAsia="Calibri" w:hAnsi="Calibri"/>
          <w:sz w:val="22"/>
          <w:rtl/>
        </w:rPr>
        <w:t xml:space="preserve"> </w:t>
      </w:r>
      <w:r w:rsidRPr="0017071A">
        <w:rPr>
          <w:rFonts w:ascii="Calibri" w:eastAsia="Calibri" w:hAnsi="Calibri" w:hint="cs"/>
          <w:sz w:val="22"/>
          <w:rtl/>
        </w:rPr>
        <w:t xml:space="preserve">נפסל רישיון הנהיגה של הנאשם למשך חמש שנים, וזאת בנוכחותו במסגרת תיק </w:t>
      </w:r>
      <w:hyperlink r:id="rId31" w:history="1">
        <w:r w:rsidR="00893A1E" w:rsidRPr="00893A1E">
          <w:rPr>
            <w:rFonts w:ascii="Calibri" w:eastAsia="Calibri" w:hAnsi="Calibri" w:hint="cs"/>
            <w:color w:val="0000FF"/>
            <w:sz w:val="22"/>
            <w:u w:val="single"/>
            <w:rtl/>
          </w:rPr>
          <w:t>פל</w:t>
        </w:r>
        <w:r w:rsidR="00893A1E" w:rsidRPr="00893A1E">
          <w:rPr>
            <w:rFonts w:ascii="Calibri" w:eastAsia="Calibri" w:hAnsi="Calibri"/>
            <w:color w:val="0000FF"/>
            <w:sz w:val="22"/>
            <w:u w:val="single"/>
            <w:rtl/>
          </w:rPr>
          <w:t>"</w:t>
        </w:r>
        <w:r w:rsidR="00893A1E" w:rsidRPr="00893A1E">
          <w:rPr>
            <w:rFonts w:ascii="Calibri" w:eastAsia="Calibri" w:hAnsi="Calibri" w:hint="cs"/>
            <w:color w:val="0000FF"/>
            <w:sz w:val="22"/>
            <w:u w:val="single"/>
            <w:rtl/>
          </w:rPr>
          <w:t>א</w:t>
        </w:r>
        <w:r w:rsidR="00893A1E" w:rsidRPr="00893A1E">
          <w:rPr>
            <w:rFonts w:ascii="Calibri" w:eastAsia="Calibri" w:hAnsi="Calibri"/>
            <w:color w:val="0000FF"/>
            <w:sz w:val="22"/>
            <w:u w:val="single"/>
            <w:rtl/>
          </w:rPr>
          <w:t xml:space="preserve"> 2222-02-19</w:t>
        </w:r>
      </w:hyperlink>
      <w:r w:rsidRPr="0017071A">
        <w:rPr>
          <w:rFonts w:ascii="Calibri" w:eastAsia="Calibri" w:hAnsi="Calibri" w:hint="cs"/>
          <w:sz w:val="22"/>
          <w:rtl/>
        </w:rPr>
        <w:t xml:space="preserve"> שהתנהל בבית משפט השלום לתעבורה בחדרה (להלן:"הפסילה"). </w:t>
      </w:r>
    </w:p>
    <w:p w14:paraId="1706EA6B" w14:textId="77777777" w:rsidR="00714805" w:rsidRPr="0017071A" w:rsidRDefault="00714805" w:rsidP="00714805">
      <w:pPr>
        <w:overflowPunct w:val="0"/>
        <w:autoSpaceDE w:val="0"/>
        <w:autoSpaceDN w:val="0"/>
        <w:spacing w:after="200" w:line="360" w:lineRule="auto"/>
        <w:ind w:left="720" w:right="-142"/>
        <w:contextualSpacing/>
        <w:jc w:val="both"/>
        <w:rPr>
          <w:rFonts w:ascii="Calibri" w:eastAsia="Calibri" w:hAnsi="Calibri"/>
          <w:sz w:val="22"/>
        </w:rPr>
      </w:pPr>
      <w:r w:rsidRPr="0017071A">
        <w:rPr>
          <w:rFonts w:ascii="Calibri" w:eastAsia="Calibri" w:hAnsi="Calibri"/>
          <w:sz w:val="22"/>
          <w:rtl/>
        </w:rPr>
        <w:t>חנאן אבו סעדה, ילידת 1971, היא אימו של הנאשם, ובמועדים הרלוונטיים לכתב האישום, היא</w:t>
      </w:r>
      <w:r>
        <w:rPr>
          <w:rFonts w:ascii="Calibri" w:eastAsia="Calibri" w:hAnsi="Calibri"/>
          <w:sz w:val="22"/>
          <w:rtl/>
        </w:rPr>
        <w:t xml:space="preserve"> התגוררה ברחוב הר סיני 4 בחדרה</w:t>
      </w:r>
      <w:r>
        <w:rPr>
          <w:rFonts w:ascii="Calibri" w:eastAsia="Calibri" w:hAnsi="Calibri" w:hint="cs"/>
          <w:sz w:val="22"/>
          <w:rtl/>
        </w:rPr>
        <w:t xml:space="preserve">. </w:t>
      </w:r>
      <w:r w:rsidRPr="0017071A">
        <w:rPr>
          <w:rFonts w:ascii="Calibri" w:eastAsia="Calibri" w:hAnsi="Calibri"/>
          <w:sz w:val="22"/>
          <w:rtl/>
        </w:rPr>
        <w:t>מ</w:t>
      </w:r>
      <w:r>
        <w:rPr>
          <w:rFonts w:ascii="Calibri" w:eastAsia="Calibri" w:hAnsi="Calibri"/>
          <w:sz w:val="22"/>
          <w:rtl/>
        </w:rPr>
        <w:t>ופיד אבו סעדה הוא אחיו של הנאשם</w:t>
      </w:r>
      <w:r>
        <w:rPr>
          <w:rFonts w:ascii="Calibri" w:eastAsia="Calibri" w:hAnsi="Calibri" w:hint="cs"/>
          <w:sz w:val="22"/>
          <w:rtl/>
        </w:rPr>
        <w:t xml:space="preserve">, </w:t>
      </w:r>
      <w:r w:rsidRPr="0017071A">
        <w:rPr>
          <w:rFonts w:ascii="Calibri" w:eastAsia="Calibri" w:hAnsi="Calibri"/>
          <w:sz w:val="22"/>
          <w:rtl/>
        </w:rPr>
        <w:t>ובבעלותו רכב מסוג מזדה בצבע לבן, ל"ז 05093065 (להלן: "הרכב"), ללא פוליסת ביטוח בתוקף. עובר ליום 21/04/23, במועד שאינו ידוע במדויק למאשימה, התגלע סכסוך בין הנאשם לבין חנאן ומופיד, על רקע רצון הנאשם להתחתן עם בת זוגו ספא גבארין</w:t>
      </w:r>
      <w:r w:rsidRPr="0017071A">
        <w:rPr>
          <w:rFonts w:ascii="Calibri" w:eastAsia="Calibri" w:hAnsi="Calibri" w:hint="cs"/>
          <w:sz w:val="22"/>
          <w:rtl/>
        </w:rPr>
        <w:t>.</w:t>
      </w:r>
      <w:r w:rsidRPr="0017071A">
        <w:rPr>
          <w:rFonts w:ascii="Calibri" w:eastAsia="Calibri" w:hAnsi="Calibri"/>
          <w:sz w:val="22"/>
          <w:rtl/>
        </w:rPr>
        <w:t xml:space="preserve"> </w:t>
      </w:r>
    </w:p>
    <w:p w14:paraId="7F5BB99F" w14:textId="77777777" w:rsidR="00714805" w:rsidRPr="00CD2FE4" w:rsidRDefault="00714805" w:rsidP="00714805">
      <w:pPr>
        <w:spacing w:after="200" w:line="360" w:lineRule="auto"/>
        <w:ind w:left="720"/>
        <w:jc w:val="both"/>
        <w:rPr>
          <w:rFonts w:ascii="Calibri" w:eastAsia="Calibri" w:hAnsi="Calibri"/>
          <w:sz w:val="22"/>
        </w:rPr>
      </w:pPr>
      <w:r w:rsidRPr="00CD2FE4">
        <w:rPr>
          <w:rFonts w:ascii="Calibri" w:eastAsia="Calibri" w:hAnsi="Calibri"/>
          <w:sz w:val="22"/>
          <w:rtl/>
        </w:rPr>
        <w:lastRenderedPageBreak/>
        <w:t xml:space="preserve">על רקע הסכסוך, ביום 21/04/23, בשעה 14:50 </w:t>
      </w:r>
      <w:r>
        <w:rPr>
          <w:rFonts w:ascii="Calibri" w:eastAsia="Calibri" w:hAnsi="Calibri" w:hint="cs"/>
          <w:sz w:val="22"/>
          <w:rtl/>
        </w:rPr>
        <w:t xml:space="preserve">נהג </w:t>
      </w:r>
      <w:r w:rsidRPr="00CD2FE4">
        <w:rPr>
          <w:rFonts w:ascii="Calibri" w:eastAsia="Calibri" w:hAnsi="Calibri"/>
          <w:sz w:val="22"/>
          <w:rtl/>
        </w:rPr>
        <w:t xml:space="preserve">הנאשם ברכב </w:t>
      </w:r>
      <w:r>
        <w:rPr>
          <w:rFonts w:ascii="Calibri" w:eastAsia="Calibri" w:hAnsi="Calibri" w:hint="cs"/>
          <w:sz w:val="22"/>
          <w:rtl/>
        </w:rPr>
        <w:t xml:space="preserve">בזמן שהוא נתון בפסילה </w:t>
      </w:r>
      <w:r w:rsidRPr="00CD2FE4">
        <w:rPr>
          <w:rFonts w:ascii="Calibri" w:eastAsia="Calibri" w:hAnsi="Calibri"/>
          <w:sz w:val="22"/>
          <w:rtl/>
        </w:rPr>
        <w:t>ללא פוליסת ביטוח בתוקף והגיע אל הבית, כשבאו</w:t>
      </w:r>
      <w:r>
        <w:rPr>
          <w:rFonts w:ascii="Calibri" w:eastAsia="Calibri" w:hAnsi="Calibri"/>
          <w:sz w:val="22"/>
          <w:rtl/>
        </w:rPr>
        <w:t>תה העת, חיכה מופיד בחניה הסמוכה</w:t>
      </w:r>
      <w:r>
        <w:rPr>
          <w:rFonts w:ascii="Calibri" w:eastAsia="Calibri" w:hAnsi="Calibri" w:hint="cs"/>
          <w:sz w:val="22"/>
          <w:rtl/>
        </w:rPr>
        <w:t xml:space="preserve">. </w:t>
      </w:r>
      <w:r w:rsidRPr="00CD2FE4">
        <w:rPr>
          <w:rFonts w:ascii="Calibri" w:eastAsia="Calibri" w:hAnsi="Calibri"/>
          <w:sz w:val="22"/>
          <w:rtl/>
        </w:rPr>
        <w:t>הנאשם יצא מן הרכב, ניגש אל מופיד, ובין השניים התפתח ויכוח קולני שכלל דחיפות הדדיות. בהמשך, נכנס הנאשם לרכב</w:t>
      </w:r>
      <w:r>
        <w:rPr>
          <w:rFonts w:ascii="Calibri" w:eastAsia="Calibri" w:hAnsi="Calibri"/>
          <w:sz w:val="22"/>
          <w:rtl/>
        </w:rPr>
        <w:t xml:space="preserve"> ועזב את המקום</w:t>
      </w:r>
      <w:r>
        <w:rPr>
          <w:rFonts w:ascii="Calibri" w:eastAsia="Calibri" w:hAnsi="Calibri" w:hint="cs"/>
          <w:sz w:val="22"/>
          <w:rtl/>
        </w:rPr>
        <w:t xml:space="preserve"> בנהיגה.</w:t>
      </w:r>
      <w:r w:rsidRPr="00CD2FE4">
        <w:rPr>
          <w:rFonts w:ascii="Calibri" w:eastAsia="Calibri" w:hAnsi="Calibri"/>
          <w:sz w:val="22"/>
          <w:rtl/>
        </w:rPr>
        <w:t xml:space="preserve"> בשעה 16:05 חזר הנאשם אל קרבת הבית בריצה והתעמת עם מופיד פעם נוספת. אביהם ואחיהם של השניים, איימן ומוחמד אבו סעדה אשר נכחו במקום, הפרידו ביניהם, כאשר איימן הרחיק את מופיד. בשלב הזה, הגיעה אחותם, שירין אבו סעדה, וניסתה להרגיע את הנאשם ביחד עם מוחמד. </w:t>
      </w:r>
      <w:r>
        <w:rPr>
          <w:rFonts w:ascii="Calibri" w:eastAsia="Calibri" w:hAnsi="Calibri" w:hint="cs"/>
          <w:sz w:val="22"/>
          <w:rtl/>
        </w:rPr>
        <w:t xml:space="preserve"> </w:t>
      </w:r>
      <w:r w:rsidRPr="00CD2FE4">
        <w:rPr>
          <w:rFonts w:ascii="Calibri" w:eastAsia="Calibri" w:hAnsi="Calibri"/>
          <w:sz w:val="22"/>
          <w:rtl/>
        </w:rPr>
        <w:t xml:space="preserve">בהמשך הנאשם רץ לעבר הבית, כשהוא מחזיק ונושא בידו הימנית אקדח מסוג </w:t>
      </w:r>
      <w:r w:rsidRPr="00CD2FE4">
        <w:rPr>
          <w:rFonts w:ascii="Calibri" w:eastAsia="Calibri" w:hAnsi="Calibri"/>
          <w:sz w:val="22"/>
        </w:rPr>
        <w:t>F.N</w:t>
      </w:r>
      <w:r w:rsidRPr="00CD2FE4">
        <w:rPr>
          <w:rFonts w:ascii="Calibri" w:eastAsia="Calibri" w:hAnsi="Calibri"/>
          <w:sz w:val="22"/>
          <w:rtl/>
        </w:rPr>
        <w:t xml:space="preserve"> מספר סידורי </w:t>
      </w:r>
      <w:r w:rsidRPr="00CD2FE4">
        <w:rPr>
          <w:rFonts w:ascii="Calibri" w:eastAsia="Calibri" w:hAnsi="Calibri"/>
          <w:sz w:val="22"/>
        </w:rPr>
        <w:t>L824519</w:t>
      </w:r>
      <w:r>
        <w:rPr>
          <w:rFonts w:ascii="Calibri" w:eastAsia="Calibri" w:hAnsi="Calibri"/>
          <w:sz w:val="22"/>
          <w:rtl/>
        </w:rPr>
        <w:t xml:space="preserve"> ובתוכו מחסנית תואמת </w:t>
      </w:r>
      <w:r w:rsidRPr="00CD2FE4">
        <w:rPr>
          <w:rFonts w:ascii="Calibri" w:eastAsia="Calibri" w:hAnsi="Calibri"/>
          <w:sz w:val="22"/>
          <w:rtl/>
        </w:rPr>
        <w:t xml:space="preserve">שהכילה 6 כדורים בקליבר 9 מ"מ בלא רשות על פי דין להחזקתם ונשיאתם. האקדח, והמחסנית והתחמושת שהינם אביזרים לנשק, מהווים כולם יחדיו נשק שסוגל לירות כדור ושבכוחו להמית אדם (להלן: "הנשק"). </w:t>
      </w:r>
      <w:r>
        <w:rPr>
          <w:rFonts w:ascii="Calibri" w:eastAsia="Calibri" w:hAnsi="Calibri" w:hint="cs"/>
          <w:sz w:val="22"/>
          <w:rtl/>
        </w:rPr>
        <w:t xml:space="preserve"> </w:t>
      </w:r>
      <w:r w:rsidRPr="00CD2FE4">
        <w:rPr>
          <w:rFonts w:ascii="Calibri" w:eastAsia="Calibri" w:hAnsi="Calibri"/>
          <w:sz w:val="22"/>
          <w:rtl/>
        </w:rPr>
        <w:t>הנאשם הגיע לגרם המדרגות המובילות של הבית, ונמלט מהמקום בריצה עם האקדח.</w:t>
      </w:r>
    </w:p>
    <w:p w14:paraId="7CED1626" w14:textId="77777777" w:rsidR="00714805" w:rsidRPr="00CD2FE4" w:rsidRDefault="00714805" w:rsidP="00714805">
      <w:pPr>
        <w:spacing w:after="200" w:line="360" w:lineRule="auto"/>
        <w:ind w:left="720"/>
        <w:jc w:val="both"/>
        <w:rPr>
          <w:rFonts w:ascii="Calibri" w:eastAsia="Calibri" w:hAnsi="Calibri"/>
          <w:sz w:val="22"/>
        </w:rPr>
      </w:pPr>
      <w:r>
        <w:rPr>
          <w:rFonts w:ascii="Calibri" w:eastAsia="Calibri" w:hAnsi="Calibri" w:hint="cs"/>
          <w:sz w:val="22"/>
          <w:rtl/>
        </w:rPr>
        <w:t xml:space="preserve">למקום </w:t>
      </w:r>
      <w:r w:rsidRPr="00CD2FE4">
        <w:rPr>
          <w:rFonts w:ascii="Calibri" w:eastAsia="Calibri" w:hAnsi="Calibri"/>
          <w:sz w:val="22"/>
          <w:rtl/>
        </w:rPr>
        <w:t>הוזעקו השוטרי</w:t>
      </w:r>
      <w:r>
        <w:rPr>
          <w:rFonts w:ascii="Calibri" w:eastAsia="Calibri" w:hAnsi="Calibri"/>
          <w:sz w:val="22"/>
          <w:rtl/>
        </w:rPr>
        <w:t xml:space="preserve">ם רביע קדור ואמיר נחמני </w:t>
      </w:r>
      <w:r>
        <w:rPr>
          <w:rFonts w:ascii="Calibri" w:eastAsia="Calibri" w:hAnsi="Calibri" w:hint="cs"/>
          <w:sz w:val="22"/>
          <w:rtl/>
        </w:rPr>
        <w:t xml:space="preserve"> על מנת </w:t>
      </w:r>
      <w:r w:rsidRPr="00CD2FE4">
        <w:rPr>
          <w:rFonts w:ascii="Calibri" w:eastAsia="Calibri" w:hAnsi="Calibri"/>
          <w:sz w:val="22"/>
          <w:rtl/>
        </w:rPr>
        <w:t xml:space="preserve">לחפש את הנאשם. בהגיעם לשדה פתוח סמוך לרחוב ארבע אגודות בחדרה </w:t>
      </w:r>
      <w:r>
        <w:rPr>
          <w:rFonts w:ascii="Calibri" w:eastAsia="Calibri" w:hAnsi="Calibri" w:hint="cs"/>
          <w:sz w:val="22"/>
          <w:rtl/>
        </w:rPr>
        <w:t>ו</w:t>
      </w:r>
      <w:r>
        <w:rPr>
          <w:rFonts w:ascii="Calibri" w:eastAsia="Calibri" w:hAnsi="Calibri"/>
          <w:sz w:val="22"/>
          <w:rtl/>
        </w:rPr>
        <w:t xml:space="preserve">בעודם נוסעים בניידת משטרתית </w:t>
      </w:r>
      <w:r w:rsidRPr="00CD2FE4">
        <w:rPr>
          <w:rFonts w:ascii="Calibri" w:eastAsia="Calibri" w:hAnsi="Calibri"/>
          <w:sz w:val="22"/>
          <w:rtl/>
        </w:rPr>
        <w:t>הבחינו השוטרים בנאשם הולך ב</w:t>
      </w:r>
      <w:r>
        <w:rPr>
          <w:rFonts w:ascii="Calibri" w:eastAsia="Calibri" w:hAnsi="Calibri"/>
          <w:sz w:val="22"/>
          <w:rtl/>
        </w:rPr>
        <w:t>שדה. השוטרים נסעו לכיוון הנאשם</w:t>
      </w:r>
      <w:r>
        <w:rPr>
          <w:rFonts w:ascii="Calibri" w:eastAsia="Calibri" w:hAnsi="Calibri" w:hint="cs"/>
          <w:sz w:val="22"/>
          <w:rtl/>
        </w:rPr>
        <w:t xml:space="preserve"> אשר </w:t>
      </w:r>
      <w:r w:rsidRPr="00CD2FE4">
        <w:rPr>
          <w:rFonts w:ascii="Calibri" w:eastAsia="Calibri" w:hAnsi="Calibri"/>
          <w:sz w:val="22"/>
          <w:rtl/>
        </w:rPr>
        <w:t>הבחין בהם, שלף את הנשק, כיוון אותו לעברם,</w:t>
      </w:r>
      <w:r>
        <w:rPr>
          <w:rFonts w:ascii="Calibri" w:eastAsia="Calibri" w:hAnsi="Calibri"/>
          <w:sz w:val="22"/>
          <w:rtl/>
        </w:rPr>
        <w:t xml:space="preserve"> התכופף בין השיחים בשדה והסתתר</w:t>
      </w:r>
      <w:r>
        <w:rPr>
          <w:rFonts w:ascii="Calibri" w:eastAsia="Calibri" w:hAnsi="Calibri" w:hint="cs"/>
          <w:sz w:val="22"/>
          <w:rtl/>
        </w:rPr>
        <w:t xml:space="preserve">. </w:t>
      </w:r>
      <w:r w:rsidRPr="00CD2FE4">
        <w:rPr>
          <w:rFonts w:ascii="Calibri" w:eastAsia="Calibri" w:hAnsi="Calibri"/>
          <w:sz w:val="22"/>
          <w:rtl/>
        </w:rPr>
        <w:t xml:space="preserve">בתגובה, השוטר קדור יצא מן הניידת, שלף את אקדחו, דרך וכיוון אותו לעבר הנאשם וצעק לו "אתה עצור תניח את האקדח". בשלב זה, קם הנאשם </w:t>
      </w:r>
      <w:r>
        <w:rPr>
          <w:rFonts w:ascii="Calibri" w:eastAsia="Calibri" w:hAnsi="Calibri" w:hint="cs"/>
          <w:sz w:val="22"/>
          <w:rtl/>
        </w:rPr>
        <w:t xml:space="preserve">לאחר </w:t>
      </w:r>
      <w:r w:rsidRPr="00CD2FE4">
        <w:rPr>
          <w:rFonts w:ascii="Calibri" w:eastAsia="Calibri" w:hAnsi="Calibri"/>
          <w:sz w:val="22"/>
          <w:rtl/>
        </w:rPr>
        <w:t>שהותיר את הנשק</w:t>
      </w:r>
      <w:r>
        <w:rPr>
          <w:rFonts w:ascii="Calibri" w:eastAsia="Calibri" w:hAnsi="Calibri" w:hint="cs"/>
          <w:sz w:val="22"/>
          <w:rtl/>
        </w:rPr>
        <w:t xml:space="preserve"> בין השיחים</w:t>
      </w:r>
      <w:r w:rsidRPr="00CD2FE4">
        <w:rPr>
          <w:rFonts w:ascii="Calibri" w:eastAsia="Calibri" w:hAnsi="Calibri"/>
          <w:sz w:val="22"/>
          <w:rtl/>
        </w:rPr>
        <w:t xml:space="preserve">, הרים את ידיו והתקדם לעבר השוטרים. השוטר </w:t>
      </w:r>
      <w:r>
        <w:rPr>
          <w:rFonts w:ascii="Calibri" w:eastAsia="Calibri" w:hAnsi="Calibri"/>
          <w:sz w:val="22"/>
          <w:rtl/>
        </w:rPr>
        <w:t>קדור עצר את הנאשם ו</w:t>
      </w:r>
      <w:r>
        <w:rPr>
          <w:rFonts w:ascii="Calibri" w:eastAsia="Calibri" w:hAnsi="Calibri" w:hint="cs"/>
          <w:sz w:val="22"/>
          <w:rtl/>
        </w:rPr>
        <w:t>הנשק נתפס במקום.</w:t>
      </w:r>
    </w:p>
    <w:p w14:paraId="2E77A6B8" w14:textId="77777777" w:rsidR="00714805" w:rsidRPr="00CD2FE4" w:rsidRDefault="00714805" w:rsidP="00714805">
      <w:pPr>
        <w:spacing w:after="200" w:line="360" w:lineRule="auto"/>
        <w:ind w:left="360"/>
        <w:contextualSpacing/>
        <w:jc w:val="both"/>
        <w:rPr>
          <w:rFonts w:ascii="David" w:eastAsia="David" w:hAnsi="David"/>
          <w:u w:val="single"/>
        </w:rPr>
      </w:pPr>
      <w:r w:rsidRPr="00CD2FE4">
        <w:rPr>
          <w:rFonts w:ascii="David" w:eastAsia="David" w:hAnsi="David"/>
          <w:u w:val="single"/>
          <w:rtl/>
        </w:rPr>
        <w:t>ראיות המאשימה לעונש</w:t>
      </w:r>
    </w:p>
    <w:p w14:paraId="3F439E83" w14:textId="77777777" w:rsidR="00714805" w:rsidRPr="00CD2FE4" w:rsidRDefault="00714805" w:rsidP="00714805">
      <w:pPr>
        <w:numPr>
          <w:ilvl w:val="0"/>
          <w:numId w:val="1"/>
        </w:numPr>
        <w:spacing w:after="200" w:line="360" w:lineRule="auto"/>
        <w:contextualSpacing/>
        <w:jc w:val="both"/>
        <w:rPr>
          <w:rFonts w:ascii="David" w:eastAsia="David" w:hAnsi="David"/>
          <w:u w:val="single"/>
        </w:rPr>
      </w:pPr>
      <w:r w:rsidRPr="00CD2FE4">
        <w:rPr>
          <w:rFonts w:ascii="David" w:eastAsia="David" w:hAnsi="David"/>
          <w:rtl/>
        </w:rPr>
        <w:t xml:space="preserve">הוגש גיליון רישום פלילי של הנאשם (מע/1) וגיליון הרשעות תעבורה (מע/2). </w:t>
      </w:r>
    </w:p>
    <w:p w14:paraId="2024CDE0" w14:textId="77777777" w:rsidR="00714805" w:rsidRPr="00CD2FE4" w:rsidRDefault="00714805" w:rsidP="00714805">
      <w:pPr>
        <w:spacing w:after="200" w:line="360" w:lineRule="auto"/>
        <w:ind w:left="360"/>
        <w:contextualSpacing/>
        <w:jc w:val="both"/>
        <w:rPr>
          <w:rFonts w:ascii="David" w:eastAsia="David" w:hAnsi="David"/>
          <w:b/>
          <w:bCs/>
          <w:sz w:val="12"/>
          <w:szCs w:val="12"/>
          <w:u w:val="single"/>
        </w:rPr>
      </w:pPr>
    </w:p>
    <w:p w14:paraId="3EFACC63" w14:textId="77777777" w:rsidR="00714805" w:rsidRPr="00CD2FE4" w:rsidRDefault="00714805" w:rsidP="00714805">
      <w:pPr>
        <w:spacing w:after="200" w:line="360" w:lineRule="auto"/>
        <w:ind w:left="360"/>
        <w:contextualSpacing/>
        <w:jc w:val="both"/>
        <w:rPr>
          <w:rFonts w:ascii="David" w:eastAsia="David" w:hAnsi="David"/>
          <w:u w:val="single"/>
          <w:rtl/>
        </w:rPr>
      </w:pPr>
      <w:r w:rsidRPr="00CD2FE4">
        <w:rPr>
          <w:rFonts w:ascii="David" w:eastAsia="David" w:hAnsi="David"/>
          <w:u w:val="single"/>
          <w:rtl/>
        </w:rPr>
        <w:t>עיקרי טיעוני המאשימה לעונש</w:t>
      </w:r>
    </w:p>
    <w:p w14:paraId="367FCCC7" w14:textId="77777777" w:rsidR="00714805" w:rsidRDefault="00714805" w:rsidP="00714805">
      <w:pPr>
        <w:numPr>
          <w:ilvl w:val="0"/>
          <w:numId w:val="1"/>
        </w:numPr>
        <w:spacing w:after="200" w:line="360" w:lineRule="auto"/>
        <w:contextualSpacing/>
        <w:jc w:val="both"/>
      </w:pPr>
      <w:r w:rsidRPr="00976645">
        <w:rPr>
          <w:rFonts w:ascii="David" w:eastAsia="Calibri" w:hAnsi="David" w:hint="cs"/>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ביטחונו, על חיי אדם ועל הרכוש, שכן זמינות הנשק תורמת להגדלת מעגל האלימות ולתוצאות הקשות הנובעות מכך. ציינה כי מדובר במכת מדינה שיש להוקיעה מהשורש באמצעות אכיפה בלתי סלחנית וענישה מחמירה. בכל הקשור לנסיבות ביצוע העבירות</w:t>
      </w:r>
      <w:r w:rsidRPr="00976645">
        <w:rPr>
          <w:rFonts w:ascii="David" w:eastAsia="David" w:hAnsi="David" w:hint="cs"/>
          <w:rtl/>
        </w:rPr>
        <w:t>, ציינה כי</w:t>
      </w:r>
      <w:r w:rsidRPr="00CD2FE4">
        <w:rPr>
          <w:rFonts w:hint="cs"/>
          <w:rtl/>
        </w:rPr>
        <w:t xml:space="preserve"> הנאשם הבין היטב את מעשיו ואת השלכותיהן, הוא אינו סובל מלקויות כלשהן, אינו קרוב לשום סייג לאחריות הפלילית, לא היה במצוקה נפשית ולא קדמה למעשיו התגרות כזו או אחרת. </w:t>
      </w:r>
      <w:r w:rsidRPr="00976645">
        <w:rPr>
          <w:rFonts w:ascii="David" w:eastAsia="David" w:hAnsi="David" w:hint="cs"/>
          <w:rtl/>
        </w:rPr>
        <w:t xml:space="preserve">אשר לנסיבות שאינן קשורות בביצוע העבירות, הפנתה להודאת הנאשם לאחר שנשמעו חלק מעדי התביעה, ולעברו הפלילי הכולל </w:t>
      </w:r>
      <w:r w:rsidRPr="00976645">
        <w:rPr>
          <w:rFonts w:ascii="David" w:hAnsi="David" w:hint="cs"/>
          <w:rtl/>
        </w:rPr>
        <w:t xml:space="preserve">9 הרשעות קודמות, האחרונה משנת 2022 בגין פציעה בצוותא כשעבריין מזוין, תקיפה סתם ופציעה, שם נידון לעונש של 18 חודשי מאסר בפועל, ולעברו התעבורתי הכולל 30 הרשעות קודמות, מתוכן 6 הרשעות בעבירת נהיגה בזמן פסילה. </w:t>
      </w:r>
      <w:r w:rsidRPr="00976645">
        <w:rPr>
          <w:rFonts w:ascii="David" w:eastAsia="David" w:hAnsi="David" w:hint="cs"/>
          <w:rtl/>
        </w:rPr>
        <w:t>בכל הקשור למדיניות הענישה, הפנתה לפסיקה רלוונטית וטענה למתחם עונש הולם אחד  שנע בין 36 ל-60 חודשי מאסר בפועל לצד ענישה נלווית. לאור כל האמור לעיל, ביקשה למקם את עונשו של הנאשם ברף האמצעי העליון של המתחם</w:t>
      </w:r>
      <w:r>
        <w:rPr>
          <w:rFonts w:ascii="David" w:eastAsia="David" w:hAnsi="David" w:hint="cs"/>
          <w:rtl/>
        </w:rPr>
        <w:t xml:space="preserve">. </w:t>
      </w:r>
      <w:r w:rsidRPr="00976645">
        <w:rPr>
          <w:rFonts w:ascii="David" w:eastAsia="David" w:hAnsi="David" w:hint="cs"/>
          <w:rtl/>
        </w:rPr>
        <w:t xml:space="preserve">בנוסף ביקשה להטיל על הנאשם מאסר מותנה, פסילה בפועל שלא תפחת מ- 10 </w:t>
      </w:r>
      <w:r>
        <w:rPr>
          <w:rFonts w:hint="cs"/>
          <w:rtl/>
        </w:rPr>
        <w:t xml:space="preserve">שנים </w:t>
      </w:r>
      <w:r w:rsidRPr="00CD2FE4">
        <w:rPr>
          <w:rFonts w:hint="cs"/>
          <w:rtl/>
        </w:rPr>
        <w:t xml:space="preserve">בהתאם </w:t>
      </w:r>
      <w:hyperlink r:id="rId32" w:history="1">
        <w:r w:rsidR="003E5D55" w:rsidRPr="003E5D55">
          <w:rPr>
            <w:rStyle w:val="Hyperlink"/>
            <w:rFonts w:hint="eastAsia"/>
            <w:color w:val="0000FF"/>
            <w:rtl/>
          </w:rPr>
          <w:t>לסעיף</w:t>
        </w:r>
        <w:r w:rsidR="003E5D55" w:rsidRPr="003E5D55">
          <w:rPr>
            <w:rStyle w:val="Hyperlink"/>
            <w:color w:val="0000FF"/>
            <w:rtl/>
          </w:rPr>
          <w:t xml:space="preserve"> 40(א)</w:t>
        </w:r>
      </w:hyperlink>
      <w:r w:rsidRPr="00CD2FE4">
        <w:rPr>
          <w:rFonts w:hint="cs"/>
          <w:rtl/>
        </w:rPr>
        <w:t xml:space="preserve"> ל</w:t>
      </w:r>
      <w:hyperlink r:id="rId33" w:history="1">
        <w:r w:rsidR="00893A1E" w:rsidRPr="00893A1E">
          <w:rPr>
            <w:color w:val="0000FF"/>
            <w:u w:val="single"/>
            <w:rtl/>
          </w:rPr>
          <w:t>פקודת התעבורה</w:t>
        </w:r>
      </w:hyperlink>
      <w:r w:rsidRPr="00504154">
        <w:rPr>
          <w:rFonts w:hint="cs"/>
          <w:rtl/>
        </w:rPr>
        <w:t xml:space="preserve">, </w:t>
      </w:r>
      <w:r w:rsidRPr="00504154">
        <w:rPr>
          <w:rFonts w:ascii="David" w:eastAsia="David" w:hAnsi="David" w:hint="cs"/>
          <w:rtl/>
        </w:rPr>
        <w:t>פסילה</w:t>
      </w:r>
      <w:r w:rsidRPr="00976645">
        <w:rPr>
          <w:rFonts w:ascii="David" w:eastAsia="David" w:hAnsi="David" w:hint="cs"/>
          <w:rtl/>
        </w:rPr>
        <w:t xml:space="preserve"> על תנאי וקנס כספי. </w:t>
      </w:r>
    </w:p>
    <w:p w14:paraId="5FDFCDD3" w14:textId="77777777" w:rsidR="00714805" w:rsidRPr="00976645" w:rsidRDefault="00714805" w:rsidP="00714805">
      <w:pPr>
        <w:spacing w:after="200" w:line="360" w:lineRule="auto"/>
        <w:ind w:left="720"/>
        <w:contextualSpacing/>
        <w:jc w:val="both"/>
        <w:rPr>
          <w:sz w:val="8"/>
          <w:szCs w:val="8"/>
          <w:rtl/>
        </w:rPr>
      </w:pPr>
    </w:p>
    <w:p w14:paraId="27E80832" w14:textId="77777777" w:rsidR="00714805" w:rsidRPr="00CD2FE4" w:rsidRDefault="00714805" w:rsidP="00714805">
      <w:pPr>
        <w:spacing w:line="360" w:lineRule="auto"/>
        <w:ind w:left="360"/>
        <w:jc w:val="both"/>
        <w:rPr>
          <w:rFonts w:ascii="David" w:eastAsia="David" w:hAnsi="David"/>
          <w:u w:val="single"/>
        </w:rPr>
      </w:pPr>
      <w:r w:rsidRPr="00CD2FE4">
        <w:rPr>
          <w:rFonts w:ascii="David" w:eastAsia="David" w:hAnsi="David"/>
          <w:u w:val="single"/>
          <w:rtl/>
        </w:rPr>
        <w:t>עיקרי טיעוני הנאשם לעונש</w:t>
      </w:r>
    </w:p>
    <w:p w14:paraId="0B8F3943" w14:textId="77777777" w:rsidR="00714805" w:rsidRPr="00CD2FE4" w:rsidRDefault="00714805" w:rsidP="00714805">
      <w:pPr>
        <w:numPr>
          <w:ilvl w:val="0"/>
          <w:numId w:val="1"/>
        </w:numPr>
        <w:spacing w:after="160" w:line="360" w:lineRule="auto"/>
        <w:contextualSpacing/>
        <w:jc w:val="both"/>
        <w:rPr>
          <w:rFonts w:ascii="David" w:eastAsia="David" w:hAnsi="David"/>
          <w:u w:val="single"/>
          <w:rtl/>
        </w:rPr>
      </w:pPr>
      <w:r w:rsidRPr="00CD2FE4">
        <w:rPr>
          <w:rFonts w:ascii="David" w:eastAsia="David" w:hAnsi="David" w:hint="cs"/>
          <w:rtl/>
        </w:rPr>
        <w:lastRenderedPageBreak/>
        <w:t xml:space="preserve">ב"כ הנאשם הפנה לתיקון המשמעותי </w:t>
      </w:r>
      <w:r>
        <w:rPr>
          <w:rFonts w:ascii="David" w:eastAsia="David" w:hAnsi="David" w:hint="cs"/>
          <w:rtl/>
        </w:rPr>
        <w:t xml:space="preserve"> שבוצע </w:t>
      </w:r>
      <w:r w:rsidRPr="00CD2FE4">
        <w:rPr>
          <w:rFonts w:ascii="David" w:eastAsia="David" w:hAnsi="David" w:hint="cs"/>
          <w:rtl/>
        </w:rPr>
        <w:t xml:space="preserve">בכתב האישום, ולחלוף הזמן מאז ביצוע העבירות. עוד הפנה להבעת החרטה, להפנמת חומרת מעשיו של הנאשם, השלכותיהם והפסול שבהם. </w:t>
      </w:r>
      <w:r>
        <w:rPr>
          <w:rFonts w:ascii="David" w:eastAsia="David" w:hAnsi="David" w:hint="cs"/>
          <w:rtl/>
        </w:rPr>
        <w:t>בנוסף הפנה ל</w:t>
      </w:r>
      <w:r w:rsidRPr="00CD2FE4">
        <w:rPr>
          <w:rFonts w:ascii="David" w:eastAsia="David" w:hAnsi="David" w:hint="cs"/>
          <w:rtl/>
        </w:rPr>
        <w:t xml:space="preserve">עובדה כי </w:t>
      </w:r>
      <w:r>
        <w:rPr>
          <w:rFonts w:ascii="David" w:eastAsia="David" w:hAnsi="David" w:hint="cs"/>
          <w:rtl/>
        </w:rPr>
        <w:t xml:space="preserve">הנאשם </w:t>
      </w:r>
      <w:r w:rsidRPr="00CD2FE4">
        <w:rPr>
          <w:rFonts w:ascii="David" w:eastAsia="David" w:hAnsi="David" w:hint="cs"/>
          <w:rtl/>
        </w:rPr>
        <w:t>שולב בקבוצה טיפולית במסגרת שב"ס וכי הוא משמש כאסיר עבודה תומך</w:t>
      </w:r>
      <w:r>
        <w:rPr>
          <w:rFonts w:ascii="David" w:eastAsia="David" w:hAnsi="David" w:hint="cs"/>
          <w:rtl/>
        </w:rPr>
        <w:t xml:space="preserve"> לאסיר אחר</w:t>
      </w:r>
      <w:r w:rsidRPr="00CD2FE4">
        <w:rPr>
          <w:rFonts w:ascii="David" w:eastAsia="David" w:hAnsi="David" w:hint="cs"/>
          <w:rtl/>
        </w:rPr>
        <w:t>. בכל הקשור לנסיבות ביצוע העבירות, ציין כי מעשי</w:t>
      </w:r>
      <w:r>
        <w:rPr>
          <w:rFonts w:ascii="David" w:eastAsia="David" w:hAnsi="David" w:hint="cs"/>
          <w:rtl/>
        </w:rPr>
        <w:t xml:space="preserve">ו של הנאשם לא כללו תכנון מוקדם, </w:t>
      </w:r>
      <w:r w:rsidRPr="00CD2FE4">
        <w:rPr>
          <w:rFonts w:ascii="David" w:eastAsia="David" w:hAnsi="David" w:hint="cs"/>
          <w:rtl/>
        </w:rPr>
        <w:t>לא</w:t>
      </w:r>
      <w:r>
        <w:rPr>
          <w:rFonts w:ascii="David" w:eastAsia="David" w:hAnsi="David" w:hint="cs"/>
          <w:rtl/>
        </w:rPr>
        <w:t xml:space="preserve"> נעשה </w:t>
      </w:r>
      <w:r w:rsidRPr="00CD2FE4">
        <w:rPr>
          <w:rFonts w:ascii="David" w:eastAsia="David" w:hAnsi="David" w:hint="cs"/>
          <w:rtl/>
        </w:rPr>
        <w:t xml:space="preserve"> שימוש בנשק </w:t>
      </w:r>
      <w:r>
        <w:rPr>
          <w:rFonts w:ascii="David" w:eastAsia="David" w:hAnsi="David" w:hint="cs"/>
          <w:rtl/>
        </w:rPr>
        <w:t xml:space="preserve"> והעבירות </w:t>
      </w:r>
      <w:r w:rsidRPr="00CD2FE4">
        <w:rPr>
          <w:rFonts w:ascii="David" w:eastAsia="David" w:hAnsi="David" w:hint="cs"/>
          <w:rtl/>
        </w:rPr>
        <w:t>בוצעו</w:t>
      </w:r>
      <w:r>
        <w:rPr>
          <w:rFonts w:ascii="David" w:eastAsia="David" w:hAnsi="David" w:hint="cs"/>
          <w:rtl/>
        </w:rPr>
        <w:t xml:space="preserve"> במתחם פרטי בשונה ממתחם ציבורי. הדגיש כי </w:t>
      </w:r>
      <w:r w:rsidRPr="00CD2FE4">
        <w:rPr>
          <w:rFonts w:ascii="David" w:eastAsia="David" w:hAnsi="David" w:hint="cs"/>
          <w:rtl/>
        </w:rPr>
        <w:t xml:space="preserve"> העבירות בוצעו בעקבות תחושת דחק כעס וזעם כלפי משפחתו אשר התנג</w:t>
      </w:r>
      <w:r>
        <w:rPr>
          <w:rFonts w:ascii="David" w:eastAsia="David" w:hAnsi="David" w:hint="cs"/>
          <w:rtl/>
        </w:rPr>
        <w:t>דו לרצונו להתחתן עם בחירת לבו. הפנה ל</w:t>
      </w:r>
      <w:r w:rsidRPr="00CD2FE4">
        <w:rPr>
          <w:rFonts w:ascii="David" w:eastAsia="David" w:hAnsi="David" w:hint="cs"/>
          <w:rtl/>
        </w:rPr>
        <w:t xml:space="preserve">עובדה </w:t>
      </w:r>
      <w:r>
        <w:rPr>
          <w:rFonts w:ascii="David" w:eastAsia="David" w:hAnsi="David" w:hint="cs"/>
          <w:rtl/>
        </w:rPr>
        <w:t>של</w:t>
      </w:r>
      <w:r w:rsidRPr="00CD2FE4">
        <w:rPr>
          <w:rFonts w:ascii="David" w:eastAsia="David" w:hAnsi="David" w:hint="cs"/>
          <w:rtl/>
        </w:rPr>
        <w:t>א נגרם</w:t>
      </w:r>
      <w:r>
        <w:rPr>
          <w:rFonts w:ascii="David" w:eastAsia="David" w:hAnsi="David" w:hint="cs"/>
          <w:rtl/>
        </w:rPr>
        <w:t xml:space="preserve"> כל</w:t>
      </w:r>
      <w:r w:rsidRPr="00CD2FE4">
        <w:rPr>
          <w:rFonts w:ascii="David" w:eastAsia="David" w:hAnsi="David" w:hint="cs"/>
          <w:rtl/>
        </w:rPr>
        <w:t xml:space="preserve"> נזק ממעשיו של הנאשם </w:t>
      </w:r>
      <w:r>
        <w:rPr>
          <w:rFonts w:ascii="David" w:eastAsia="David" w:hAnsi="David" w:hint="cs"/>
          <w:rtl/>
        </w:rPr>
        <w:t>והנשק נתפס.</w:t>
      </w:r>
      <w:r w:rsidRPr="00CD2FE4">
        <w:rPr>
          <w:rFonts w:ascii="David" w:eastAsia="David" w:hAnsi="David" w:hint="cs"/>
          <w:rtl/>
        </w:rPr>
        <w:t xml:space="preserve"> בהתאם, טען </w:t>
      </w:r>
      <w:r>
        <w:rPr>
          <w:rFonts w:ascii="David" w:eastAsia="David" w:hAnsi="David" w:hint="cs"/>
          <w:rtl/>
        </w:rPr>
        <w:t>כי מדובר בנסיבות המלמדות על רף חומרה נמוך</w:t>
      </w:r>
      <w:r w:rsidRPr="00CD2FE4">
        <w:rPr>
          <w:rFonts w:ascii="David" w:eastAsia="David" w:hAnsi="David" w:hint="cs"/>
          <w:rtl/>
        </w:rPr>
        <w:t xml:space="preserve">. </w:t>
      </w:r>
      <w:r w:rsidRPr="00CD2FE4">
        <w:rPr>
          <w:rFonts w:ascii="David" w:eastAsia="Calibri" w:hAnsi="David" w:hint="cs"/>
          <w:rtl/>
        </w:rPr>
        <w:t>ביקש להתחשב בתקופת המעצר הארוכה בה הנאשם נתון, שכן תנאי מעצר קשים מתנאי מאסר</w:t>
      </w:r>
      <w:r>
        <w:rPr>
          <w:rFonts w:ascii="David" w:eastAsia="David" w:hAnsi="David" w:hint="cs"/>
          <w:rtl/>
        </w:rPr>
        <w:t>, תקופה שפגעה ביכולתו של הנאשם להשתלב בתוכנית שיקומית ובסיכוייו לזכות בקיצור תקופת המאסר במסגרת הליכי שחרור מוקדם</w:t>
      </w:r>
      <w:r w:rsidRPr="00CD2FE4">
        <w:rPr>
          <w:rFonts w:ascii="David" w:eastAsia="David" w:hAnsi="David" w:hint="cs"/>
          <w:rtl/>
        </w:rPr>
        <w:t>. באשר למדיניות הענישה, הפנה לפסיקה רלוונטית, וביקש לקבוע מתחם עונש אחד כולל אשר נע בין מספר חודשי מאסר בפועל ועד ל- 22 חודשי מאסר. אשר לעתירת המאשימה להטיל על הנאשם פסילה בפועל שלא תפחת מ- 10</w:t>
      </w:r>
      <w:r>
        <w:rPr>
          <w:rFonts w:ascii="David" w:eastAsia="David" w:hAnsi="David" w:hint="cs"/>
          <w:rtl/>
        </w:rPr>
        <w:t xml:space="preserve"> שנים</w:t>
      </w:r>
      <w:r w:rsidRPr="00CD2FE4">
        <w:rPr>
          <w:rFonts w:ascii="David" w:eastAsia="David" w:hAnsi="David" w:hint="cs"/>
          <w:rtl/>
        </w:rPr>
        <w:t>, הפנה לפסיקה רלוונטית וביקש לסטות</w:t>
      </w:r>
      <w:r>
        <w:rPr>
          <w:rFonts w:ascii="David" w:eastAsia="David" w:hAnsi="David" w:hint="cs"/>
          <w:rtl/>
        </w:rPr>
        <w:t xml:space="preserve"> מפסילת המינימום</w:t>
      </w:r>
      <w:r w:rsidRPr="00CD2FE4">
        <w:rPr>
          <w:rFonts w:ascii="David" w:eastAsia="David" w:hAnsi="David" w:hint="cs"/>
          <w:rtl/>
        </w:rPr>
        <w:t>, מהטעם</w:t>
      </w:r>
      <w:r>
        <w:rPr>
          <w:rFonts w:ascii="David" w:eastAsia="David" w:hAnsi="David" w:hint="cs"/>
          <w:rtl/>
        </w:rPr>
        <w:t xml:space="preserve"> שמדובר בעבירות ישנות יחסית</w:t>
      </w:r>
      <w:r w:rsidRPr="00CD2FE4">
        <w:rPr>
          <w:rFonts w:ascii="David" w:eastAsia="David" w:hAnsi="David" w:hint="cs"/>
          <w:rtl/>
        </w:rPr>
        <w:t>,</w:t>
      </w:r>
      <w:r>
        <w:rPr>
          <w:rFonts w:ascii="David" w:eastAsia="David" w:hAnsi="David" w:hint="cs"/>
          <w:rtl/>
        </w:rPr>
        <w:t xml:space="preserve"> ואם בעבר היה מצרף את תיקי הפסילה, היום</w:t>
      </w:r>
      <w:r w:rsidRPr="00CD2FE4">
        <w:rPr>
          <w:rFonts w:ascii="David" w:eastAsia="David" w:hAnsi="David" w:hint="cs"/>
          <w:rtl/>
        </w:rPr>
        <w:t xml:space="preserve"> </w:t>
      </w:r>
      <w:r>
        <w:rPr>
          <w:rFonts w:ascii="David" w:eastAsia="David" w:hAnsi="David" w:hint="cs"/>
          <w:rtl/>
        </w:rPr>
        <w:t xml:space="preserve">לא הייתה תחולה לסעיף </w:t>
      </w:r>
      <w:hyperlink r:id="rId34" w:history="1">
        <w:r w:rsidR="003E5D55" w:rsidRPr="003E5D55">
          <w:rPr>
            <w:rStyle w:val="Hyperlink"/>
            <w:rFonts w:ascii="David" w:eastAsia="David" w:hAnsi="David"/>
            <w:color w:val="0000FF"/>
            <w:rtl/>
          </w:rPr>
          <w:t>40 (א).</w:t>
        </w:r>
      </w:hyperlink>
      <w:r w:rsidRPr="00CD2FE4">
        <w:rPr>
          <w:rFonts w:ascii="David" w:eastAsia="David" w:hAnsi="David" w:hint="cs"/>
          <w:rtl/>
        </w:rPr>
        <w:t xml:space="preserve"> לאור כל האמור לעיל, ביקש להסתפק בתקופת ה</w:t>
      </w:r>
      <w:r>
        <w:rPr>
          <w:rFonts w:ascii="David" w:eastAsia="David" w:hAnsi="David" w:hint="cs"/>
          <w:rtl/>
        </w:rPr>
        <w:t>מעצר בה היה נתון הנאשם עד היום ופסילת רישיון שלא תעלה על שלוש שנים.</w:t>
      </w:r>
    </w:p>
    <w:p w14:paraId="109483AD" w14:textId="77777777" w:rsidR="00714805" w:rsidRPr="00CD2FE4" w:rsidRDefault="00714805" w:rsidP="00714805">
      <w:pPr>
        <w:spacing w:after="160" w:line="360" w:lineRule="auto"/>
        <w:rPr>
          <w:rFonts w:ascii="David" w:hAnsi="David"/>
          <w:sz w:val="2"/>
          <w:szCs w:val="2"/>
        </w:rPr>
      </w:pPr>
    </w:p>
    <w:p w14:paraId="2C8C5080" w14:textId="77777777" w:rsidR="00714805" w:rsidRPr="00CD2FE4" w:rsidRDefault="00714805" w:rsidP="00714805">
      <w:pPr>
        <w:numPr>
          <w:ilvl w:val="0"/>
          <w:numId w:val="1"/>
        </w:numPr>
        <w:spacing w:after="160" w:line="360" w:lineRule="auto"/>
        <w:contextualSpacing/>
        <w:jc w:val="both"/>
        <w:rPr>
          <w:rFonts w:ascii="David" w:eastAsia="David" w:hAnsi="David"/>
          <w:rtl/>
        </w:rPr>
      </w:pPr>
      <w:r w:rsidRPr="00CD2FE4">
        <w:rPr>
          <w:rFonts w:ascii="David" w:eastAsia="David" w:hAnsi="David" w:hint="cs"/>
          <w:rtl/>
        </w:rPr>
        <w:t xml:space="preserve">אמו של הנאשם, </w:t>
      </w:r>
      <w:r>
        <w:rPr>
          <w:rFonts w:ascii="David" w:eastAsia="David" w:hAnsi="David" w:hint="cs"/>
          <w:rtl/>
        </w:rPr>
        <w:t>ה</w:t>
      </w:r>
      <w:r w:rsidRPr="00CD2FE4">
        <w:rPr>
          <w:rFonts w:ascii="David" w:eastAsia="David" w:hAnsi="David" w:hint="cs"/>
          <w:rtl/>
        </w:rPr>
        <w:t xml:space="preserve">גב' חנאן אבו סעדה, העידה בפניי על טוב לבו של הנאשם, על יחסיהם הטובים, </w:t>
      </w:r>
      <w:r>
        <w:rPr>
          <w:rFonts w:ascii="David" w:eastAsia="David" w:hAnsi="David" w:hint="cs"/>
          <w:rtl/>
        </w:rPr>
        <w:t>ו</w:t>
      </w:r>
      <w:r w:rsidRPr="00CD2FE4">
        <w:rPr>
          <w:rFonts w:ascii="David" w:eastAsia="David" w:hAnsi="David" w:hint="cs"/>
          <w:rtl/>
        </w:rPr>
        <w:t>תמיכתו</w:t>
      </w:r>
      <w:r>
        <w:rPr>
          <w:rFonts w:ascii="David" w:eastAsia="David" w:hAnsi="David" w:hint="cs"/>
          <w:rtl/>
        </w:rPr>
        <w:t xml:space="preserve"> במשפחה</w:t>
      </w:r>
      <w:r w:rsidRPr="00CD2FE4">
        <w:rPr>
          <w:rFonts w:ascii="David" w:eastAsia="David" w:hAnsi="David" w:hint="cs"/>
          <w:rtl/>
        </w:rPr>
        <w:t xml:space="preserve">. ציינה כי מעשיו בוצעו בעקבות התנגדות המשפחה </w:t>
      </w:r>
      <w:r>
        <w:rPr>
          <w:rFonts w:ascii="David" w:eastAsia="David" w:hAnsi="David" w:hint="cs"/>
          <w:rtl/>
        </w:rPr>
        <w:t xml:space="preserve">לקשר הזוגי בו היה נתון, </w:t>
      </w:r>
      <w:r w:rsidRPr="00CD2FE4">
        <w:rPr>
          <w:rFonts w:ascii="David" w:eastAsia="David" w:hAnsi="David" w:hint="cs"/>
          <w:rtl/>
        </w:rPr>
        <w:t xml:space="preserve">וכי כיום הוא רגוע ומצטער על ביצוע מעשיו. </w:t>
      </w:r>
    </w:p>
    <w:p w14:paraId="1DF91160" w14:textId="77777777" w:rsidR="00714805" w:rsidRPr="00CD2FE4" w:rsidRDefault="00714805" w:rsidP="00714805">
      <w:pPr>
        <w:ind w:left="720"/>
        <w:contextualSpacing/>
        <w:rPr>
          <w:rFonts w:ascii="David" w:eastAsia="David" w:hAnsi="David"/>
        </w:rPr>
      </w:pPr>
    </w:p>
    <w:p w14:paraId="771C3F4D" w14:textId="77777777" w:rsidR="00714805" w:rsidRPr="00CD2FE4" w:rsidRDefault="00714805" w:rsidP="00714805">
      <w:pPr>
        <w:numPr>
          <w:ilvl w:val="0"/>
          <w:numId w:val="1"/>
        </w:numPr>
        <w:spacing w:after="160" w:line="360" w:lineRule="auto"/>
        <w:contextualSpacing/>
        <w:jc w:val="both"/>
        <w:rPr>
          <w:rFonts w:ascii="David" w:hAnsi="David"/>
        </w:rPr>
      </w:pPr>
      <w:r w:rsidRPr="00CD2FE4">
        <w:rPr>
          <w:rFonts w:ascii="David" w:eastAsia="David" w:hAnsi="David" w:hint="cs"/>
          <w:rtl/>
        </w:rPr>
        <w:t>הנאשם עצמו הצטער והביע חרטה על ביצוע העבירות, ציין כי הפיק את הלקחים והפנים את חומרת והלשכות מעשיו. ביקש הזדמנות להתחיל בחיי</w:t>
      </w:r>
      <w:r>
        <w:rPr>
          <w:rFonts w:ascii="David" w:eastAsia="David" w:hAnsi="David" w:hint="cs"/>
          <w:rtl/>
        </w:rPr>
        <w:t>ם חדשים ולנהל אורח חיים נורמטיבי, ולהתחשב בו.</w:t>
      </w:r>
    </w:p>
    <w:p w14:paraId="11B56C5B" w14:textId="77777777" w:rsidR="00714805" w:rsidRPr="003A1202" w:rsidRDefault="00714805" w:rsidP="00714805">
      <w:pPr>
        <w:spacing w:line="360" w:lineRule="auto"/>
        <w:ind w:firstLine="360"/>
        <w:jc w:val="both"/>
        <w:rPr>
          <w:rFonts w:ascii="David" w:eastAsia="David" w:hAnsi="David"/>
          <w:sz w:val="8"/>
          <w:szCs w:val="8"/>
          <w:u w:val="single"/>
          <w:rtl/>
        </w:rPr>
      </w:pPr>
    </w:p>
    <w:p w14:paraId="780A8A70" w14:textId="77777777" w:rsidR="00714805" w:rsidRPr="00CD2FE4" w:rsidRDefault="00714805" w:rsidP="00714805">
      <w:pPr>
        <w:spacing w:line="360" w:lineRule="auto"/>
        <w:ind w:firstLine="360"/>
        <w:jc w:val="both"/>
        <w:rPr>
          <w:rFonts w:ascii="David" w:eastAsia="David" w:hAnsi="David"/>
          <w:u w:val="single"/>
          <w:rtl/>
        </w:rPr>
      </w:pPr>
      <w:r w:rsidRPr="00CD2FE4">
        <w:rPr>
          <w:rFonts w:ascii="David" w:eastAsia="David" w:hAnsi="David"/>
          <w:u w:val="single"/>
          <w:rtl/>
        </w:rPr>
        <w:t>דיון</w:t>
      </w:r>
    </w:p>
    <w:p w14:paraId="476DF169" w14:textId="77777777" w:rsidR="00714805" w:rsidRPr="00CD2FE4" w:rsidRDefault="00714805" w:rsidP="00714805">
      <w:pPr>
        <w:spacing w:after="160" w:line="360" w:lineRule="auto"/>
        <w:ind w:firstLine="360"/>
        <w:jc w:val="both"/>
        <w:rPr>
          <w:rFonts w:ascii="David" w:eastAsia="David" w:hAnsi="David"/>
          <w:u w:val="single"/>
          <w:rtl/>
        </w:rPr>
      </w:pPr>
      <w:r w:rsidRPr="00CD2FE4">
        <w:rPr>
          <w:rFonts w:ascii="David" w:eastAsia="David" w:hAnsi="David"/>
          <w:u w:val="single"/>
          <w:rtl/>
        </w:rPr>
        <w:t>קביעת מתחם העונש ההולם</w:t>
      </w:r>
    </w:p>
    <w:p w14:paraId="5FD31366" w14:textId="77777777" w:rsidR="00714805" w:rsidRPr="00CD2FE4" w:rsidRDefault="00714805" w:rsidP="00714805">
      <w:pPr>
        <w:numPr>
          <w:ilvl w:val="0"/>
          <w:numId w:val="1"/>
        </w:numPr>
        <w:spacing w:after="160" w:line="360" w:lineRule="auto"/>
        <w:contextualSpacing/>
        <w:jc w:val="both"/>
        <w:rPr>
          <w:rFonts w:ascii="David" w:hAnsi="David"/>
          <w:u w:val="single"/>
          <w:rtl/>
        </w:rPr>
      </w:pPr>
      <w:r w:rsidRPr="00CD2FE4">
        <w:rPr>
          <w:rFonts w:ascii="David" w:eastAsia="David" w:hAnsi="David"/>
          <w:rtl/>
        </w:rPr>
        <w:t xml:space="preserve">פרק </w:t>
      </w:r>
      <w:hyperlink r:id="rId35" w:history="1">
        <w:r w:rsidR="003E5D55" w:rsidRPr="003E5D55">
          <w:rPr>
            <w:rStyle w:val="Hyperlink"/>
            <w:rFonts w:ascii="David" w:eastAsia="David" w:hAnsi="David"/>
            <w:color w:val="0000FF"/>
            <w:rtl/>
          </w:rPr>
          <w:t xml:space="preserve">ו' סימן א' 1 </w:t>
        </w:r>
      </w:hyperlink>
      <w:r w:rsidRPr="00CD2FE4">
        <w:rPr>
          <w:rFonts w:ascii="David" w:eastAsia="David" w:hAnsi="David"/>
          <w:rtl/>
        </w:rPr>
        <w:t xml:space="preserve">  ל</w:t>
      </w:r>
      <w:hyperlink r:id="rId36" w:history="1">
        <w:r w:rsidR="00893A1E" w:rsidRPr="00893A1E">
          <w:rPr>
            <w:rFonts w:ascii="David" w:eastAsia="David" w:hAnsi="David"/>
            <w:color w:val="0000FF"/>
            <w:u w:val="single"/>
            <w:rtl/>
          </w:rPr>
          <w:t>חוק העונשין</w:t>
        </w:r>
      </w:hyperlink>
      <w:r w:rsidRPr="00CD2FE4">
        <w:rPr>
          <w:rFonts w:ascii="David" w:eastAsia="David" w:hAnsi="David"/>
          <w:rtl/>
        </w:rPr>
        <w:t xml:space="preserve"> דן בהבניית שיפוט הדעת השיפוטי בענישה (</w:t>
      </w:r>
      <w:hyperlink r:id="rId37" w:history="1">
        <w:r w:rsidR="003E5D55" w:rsidRPr="003E5D55">
          <w:rPr>
            <w:rStyle w:val="Hyperlink"/>
            <w:rFonts w:ascii="David" w:eastAsia="David" w:hAnsi="David"/>
            <w:color w:val="0000FF"/>
            <w:rtl/>
          </w:rPr>
          <w:t>סעיפים 40א-טו)</w:t>
        </w:r>
      </w:hyperlink>
      <w:r w:rsidRPr="00CD2FE4">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38" w:history="1">
        <w:r w:rsidR="003E5D55" w:rsidRPr="003E5D55">
          <w:rPr>
            <w:rStyle w:val="Hyperlink"/>
            <w:rFonts w:ascii="David" w:eastAsia="David" w:hAnsi="David"/>
            <w:color w:val="0000FF"/>
            <w:rtl/>
          </w:rPr>
          <w:t>40 א</w:t>
        </w:r>
      </w:hyperlink>
      <w:r w:rsidRPr="00CD2FE4">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3F9C0A1E" w14:textId="77777777" w:rsidR="00714805" w:rsidRPr="0041625A" w:rsidRDefault="00714805" w:rsidP="00714805">
      <w:pPr>
        <w:shd w:val="clear" w:color="auto" w:fill="FFFFFF"/>
        <w:spacing w:after="160" w:line="360" w:lineRule="auto"/>
        <w:ind w:left="720"/>
        <w:contextualSpacing/>
        <w:jc w:val="both"/>
        <w:rPr>
          <w:rFonts w:ascii="David" w:eastAsia="David" w:hAnsi="David"/>
          <w:sz w:val="12"/>
          <w:szCs w:val="12"/>
          <w:u w:val="single"/>
        </w:rPr>
      </w:pPr>
    </w:p>
    <w:p w14:paraId="603D0779" w14:textId="77777777" w:rsidR="00714805" w:rsidRPr="00CD2FE4" w:rsidRDefault="00714805" w:rsidP="00714805">
      <w:pPr>
        <w:shd w:val="clear" w:color="auto" w:fill="FFFFFF"/>
        <w:spacing w:after="160" w:line="360" w:lineRule="auto"/>
        <w:ind w:left="391"/>
        <w:contextualSpacing/>
        <w:jc w:val="both"/>
        <w:rPr>
          <w:rFonts w:ascii="David" w:eastAsia="Calibri" w:hAnsi="David"/>
        </w:rPr>
      </w:pPr>
      <w:r w:rsidRPr="00CD2FE4">
        <w:rPr>
          <w:rFonts w:ascii="David" w:eastAsia="David" w:hAnsi="David"/>
          <w:u w:val="single"/>
          <w:rtl/>
        </w:rPr>
        <w:t>הערכים החברתיים עליהם יש להגן</w:t>
      </w:r>
    </w:p>
    <w:p w14:paraId="2054A059" w14:textId="77777777" w:rsidR="00714805" w:rsidRPr="00CD2FE4" w:rsidRDefault="00714805" w:rsidP="00714805">
      <w:pPr>
        <w:shd w:val="clear" w:color="auto" w:fill="FFFFFF"/>
        <w:spacing w:after="160" w:line="360" w:lineRule="auto"/>
        <w:ind w:left="720"/>
        <w:contextualSpacing/>
        <w:jc w:val="both"/>
        <w:rPr>
          <w:rFonts w:ascii="David" w:eastAsia="Calibri" w:hAnsi="David"/>
          <w:sz w:val="12"/>
          <w:szCs w:val="12"/>
          <w:rtl/>
        </w:rPr>
      </w:pPr>
    </w:p>
    <w:p w14:paraId="699845AE" w14:textId="77777777" w:rsidR="00714805" w:rsidRPr="00CD2FE4" w:rsidRDefault="00714805" w:rsidP="00714805">
      <w:pPr>
        <w:numPr>
          <w:ilvl w:val="0"/>
          <w:numId w:val="1"/>
        </w:numPr>
        <w:spacing w:after="160" w:line="360" w:lineRule="auto"/>
        <w:contextualSpacing/>
        <w:jc w:val="both"/>
        <w:rPr>
          <w:rFonts w:ascii="David" w:hAnsi="David"/>
          <w:rtl/>
        </w:rPr>
      </w:pPr>
      <w:r w:rsidRPr="00CD2FE4">
        <w:rPr>
          <w:rFonts w:ascii="David" w:eastAsia="David" w:hAnsi="David"/>
          <w:rtl/>
        </w:rPr>
        <w:t xml:space="preserve">הערכים המוגנים שנפגעו כתוצאה מביצוע העבירות נשוא כתב האישום המתוקן הינם הצורך לשמור </w:t>
      </w:r>
      <w:r w:rsidRPr="00CD2FE4">
        <w:rPr>
          <w:rFonts w:ascii="David" w:eastAsia="David" w:hAnsi="David"/>
          <w:spacing w:val="10"/>
          <w:rtl/>
        </w:rPr>
        <w:t>על חיי אדם ושלמות הגוף</w:t>
      </w:r>
      <w:r>
        <w:rPr>
          <w:rFonts w:ascii="David" w:eastAsia="David" w:hAnsi="David" w:hint="cs"/>
          <w:rtl/>
          <w:lang w:eastAsia="he-IL"/>
        </w:rPr>
        <w:t>,</w:t>
      </w:r>
      <w:r w:rsidRPr="00CD2FE4">
        <w:rPr>
          <w:rFonts w:ascii="David" w:eastAsia="David" w:hAnsi="David"/>
          <w:rtl/>
          <w:lang w:eastAsia="he-IL"/>
        </w:rPr>
        <w:t xml:space="preserve"> </w:t>
      </w:r>
      <w:r>
        <w:rPr>
          <w:rFonts w:ascii="David" w:eastAsia="David" w:hAnsi="David" w:hint="cs"/>
          <w:rtl/>
          <w:lang w:eastAsia="he-IL"/>
        </w:rPr>
        <w:t>ו</w:t>
      </w:r>
      <w:r w:rsidRPr="00CD2FE4">
        <w:rPr>
          <w:rFonts w:ascii="David" w:eastAsia="David" w:hAnsi="David"/>
          <w:rtl/>
          <w:lang w:eastAsia="he-IL"/>
        </w:rPr>
        <w:t xml:space="preserve">על שלום הציבור ותחושת בטחונו מפני פגיעות בגוף ונפש,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w:t>
      </w:r>
      <w:r>
        <w:rPr>
          <w:rFonts w:ascii="David" w:eastAsia="David" w:hAnsi="David" w:hint="cs"/>
          <w:rtl/>
          <w:lang w:eastAsia="he-IL"/>
        </w:rPr>
        <w:t xml:space="preserve"> תחת פיקוח </w:t>
      </w:r>
      <w:r w:rsidRPr="00CD2FE4">
        <w:rPr>
          <w:rFonts w:ascii="David" w:eastAsia="David" w:hAnsi="David"/>
          <w:rtl/>
          <w:lang w:eastAsia="he-IL"/>
        </w:rPr>
        <w:t xml:space="preserve">לאזרחים מן השורה. </w:t>
      </w:r>
      <w:r w:rsidRPr="00CD2FE4">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11B60BC4" w14:textId="77777777" w:rsidR="00714805" w:rsidRPr="00CD2FE4" w:rsidRDefault="00714805" w:rsidP="00714805">
      <w:pPr>
        <w:spacing w:line="360" w:lineRule="auto"/>
        <w:jc w:val="both"/>
        <w:rPr>
          <w:rFonts w:ascii="David" w:eastAsia="David" w:hAnsi="David"/>
          <w:sz w:val="8"/>
          <w:szCs w:val="8"/>
          <w:rtl/>
        </w:rPr>
      </w:pPr>
    </w:p>
    <w:p w14:paraId="0FEE12BB" w14:textId="77777777" w:rsidR="00714805" w:rsidRPr="00CD2FE4" w:rsidRDefault="00714805" w:rsidP="00714805">
      <w:pPr>
        <w:spacing w:line="360" w:lineRule="auto"/>
        <w:ind w:left="720"/>
        <w:contextualSpacing/>
        <w:jc w:val="both"/>
        <w:rPr>
          <w:rFonts w:ascii="David" w:eastAsia="David" w:hAnsi="David"/>
          <w:b/>
          <w:bCs/>
        </w:rPr>
      </w:pPr>
      <w:r w:rsidRPr="00CD2FE4">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בהוראת שעה עונשי מינימום לעבירות נשק,</w:t>
      </w:r>
      <w:r w:rsidR="00893A1E">
        <w:rPr>
          <w:rFonts w:ascii="David" w:eastAsia="David" w:hAnsi="David"/>
          <w:rtl/>
        </w:rPr>
        <w:t xml:space="preserve"> </w:t>
      </w:r>
      <w:r w:rsidRPr="00CD2FE4">
        <w:rPr>
          <w:rFonts w:ascii="David" w:eastAsia="David" w:hAnsi="David"/>
          <w:rtl/>
        </w:rPr>
        <w:t xml:space="preserve"> </w:t>
      </w:r>
      <w:r w:rsidR="00893A1E" w:rsidRPr="003E5D55">
        <w:rPr>
          <w:rFonts w:ascii="David" w:eastAsia="David" w:hAnsi="David"/>
          <w:rtl/>
        </w:rPr>
        <w:t>חוק העונשין</w:t>
      </w:r>
      <w:r w:rsidRPr="00CD2FE4">
        <w:rPr>
          <w:rFonts w:ascii="David" w:eastAsia="David" w:hAnsi="David"/>
          <w:rtl/>
        </w:rPr>
        <w:t xml:space="preserve"> (תיקון מס' 140 – הוראת שעה), התשפ"ב-2021, אשר נכנס לתוקף בדצמבר 2021. ר' </w:t>
      </w:r>
      <w:r w:rsidRPr="00CD2FE4">
        <w:rPr>
          <w:rFonts w:ascii="David" w:eastAsia="David" w:hAnsi="David"/>
        </w:rPr>
        <w:t xml:space="preserve"> </w:t>
      </w:r>
      <w:hyperlink r:id="rId39" w:history="1">
        <w:r w:rsidR="00893A1E" w:rsidRPr="00893A1E">
          <w:rPr>
            <w:rFonts w:ascii="David" w:eastAsia="David" w:hAnsi="David"/>
            <w:b/>
            <w:bCs/>
            <w:color w:val="0000FF"/>
            <w:u w:val="single"/>
            <w:rtl/>
          </w:rPr>
          <w:t>ע"פ 5813/21</w:t>
        </w:r>
      </w:hyperlink>
      <w:r w:rsidRPr="00CD2FE4">
        <w:rPr>
          <w:rFonts w:ascii="David" w:eastAsia="David" w:hAnsi="David"/>
          <w:b/>
          <w:bCs/>
          <w:rtl/>
        </w:rPr>
        <w:t xml:space="preserve"> </w:t>
      </w:r>
      <w:r w:rsidRPr="00CD2FE4">
        <w:rPr>
          <w:rFonts w:ascii="David" w:eastAsia="David" w:hAnsi="David"/>
          <w:b/>
          <w:bCs/>
          <w:u w:val="single"/>
          <w:rtl/>
        </w:rPr>
        <w:t>ג'בארין נ' מדינת ישראל</w:t>
      </w:r>
      <w:r w:rsidRPr="00CD2FE4">
        <w:rPr>
          <w:rFonts w:ascii="David" w:eastAsia="David" w:hAnsi="David"/>
          <w:rtl/>
        </w:rPr>
        <w:t xml:space="preserve"> שם נאמר בין היתר</w:t>
      </w:r>
      <w:r>
        <w:rPr>
          <w:rFonts w:ascii="David" w:eastAsia="David" w:hAnsi="David" w:hint="cs"/>
          <w:rtl/>
        </w:rPr>
        <w:t xml:space="preserve"> כי</w:t>
      </w:r>
      <w:r w:rsidRPr="00CD2FE4">
        <w:rPr>
          <w:rFonts w:ascii="David" w:eastAsia="David" w:hAnsi="David"/>
          <w:rtl/>
        </w:rPr>
        <w:t xml:space="preserve"> </w:t>
      </w:r>
      <w:r w:rsidRPr="00CD2FE4">
        <w:rPr>
          <w:rFonts w:ascii="David" w:eastAsia="David" w:hAnsi="David"/>
          <w:sz w:val="22"/>
          <w:szCs w:val="22"/>
          <w:rtl/>
        </w:rPr>
        <w:t>"</w:t>
      </w:r>
      <w:r w:rsidRPr="00CD2FE4">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40" w:history="1">
        <w:r w:rsidR="00893A1E" w:rsidRPr="00893A1E">
          <w:rPr>
            <w:rFonts w:ascii="David" w:eastAsia="David" w:hAnsi="David"/>
            <w:b/>
            <w:bCs/>
            <w:color w:val="0000FF"/>
            <w:sz w:val="22"/>
            <w:szCs w:val="22"/>
            <w:u w:val="single"/>
            <w:rtl/>
          </w:rPr>
          <w:t>ע"פ 8320/21</w:t>
        </w:r>
      </w:hyperlink>
      <w:r w:rsidRPr="00CD2FE4">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1" w:history="1">
        <w:r w:rsidR="00893A1E" w:rsidRPr="00893A1E">
          <w:rPr>
            <w:rFonts w:ascii="David" w:eastAsia="David" w:hAnsi="David"/>
            <w:b/>
            <w:bCs/>
            <w:color w:val="0000FF"/>
            <w:sz w:val="22"/>
            <w:szCs w:val="22"/>
            <w:u w:val="single"/>
            <w:rtl/>
          </w:rPr>
          <w:t>חוק העונשין</w:t>
        </w:r>
      </w:hyperlink>
      <w:r w:rsidRPr="00CD2FE4">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 (שם, פסקה 25).</w:t>
      </w:r>
      <w:r w:rsidRPr="00CD2FE4">
        <w:rPr>
          <w:rFonts w:ascii="David" w:eastAsia="David" w:hAnsi="David"/>
          <w:b/>
          <w:bCs/>
          <w:rtl/>
          <w:lang w:eastAsia="he-IL"/>
        </w:rPr>
        <w:t xml:space="preserve"> ב</w:t>
      </w:r>
      <w:hyperlink r:id="rId42" w:history="1">
        <w:r w:rsidR="00893A1E" w:rsidRPr="00893A1E">
          <w:rPr>
            <w:rFonts w:ascii="David" w:eastAsia="David" w:hAnsi="David"/>
            <w:b/>
            <w:bCs/>
            <w:color w:val="0000FF"/>
            <w:u w:val="single"/>
            <w:rtl/>
            <w:lang w:eastAsia="he-IL"/>
          </w:rPr>
          <w:t>ע"פ 7502/12</w:t>
        </w:r>
      </w:hyperlink>
      <w:r w:rsidRPr="00CD2FE4">
        <w:rPr>
          <w:rFonts w:ascii="David" w:eastAsia="David" w:hAnsi="David"/>
          <w:b/>
          <w:bCs/>
          <w:rtl/>
          <w:lang w:eastAsia="he-IL"/>
        </w:rPr>
        <w:t xml:space="preserve"> </w:t>
      </w:r>
      <w:r w:rsidRPr="00CD2FE4">
        <w:rPr>
          <w:rFonts w:ascii="David" w:eastAsia="David" w:hAnsi="David"/>
          <w:b/>
          <w:bCs/>
          <w:u w:val="single"/>
          <w:rtl/>
          <w:lang w:eastAsia="he-IL"/>
        </w:rPr>
        <w:t>כוויס נ' מדינת ישראל</w:t>
      </w:r>
      <w:r w:rsidRPr="00CD2FE4">
        <w:rPr>
          <w:rFonts w:ascii="David" w:eastAsia="David" w:hAnsi="David"/>
          <w:b/>
          <w:bCs/>
          <w:rtl/>
          <w:lang w:eastAsia="he-IL"/>
        </w:rPr>
        <w:t xml:space="preserve">  (בימ"ש העליון)</w:t>
      </w:r>
      <w:r w:rsidRPr="00CD2FE4">
        <w:rPr>
          <w:rFonts w:ascii="David" w:eastAsia="David" w:hAnsi="David"/>
          <w:rtl/>
          <w:lang w:eastAsia="he-IL"/>
        </w:rPr>
        <w:t xml:space="preserve"> נקבע בין היתר כי: </w:t>
      </w:r>
      <w:r w:rsidRPr="00CD2FE4">
        <w:rPr>
          <w:rFonts w:ascii="David" w:eastAsia="David" w:hAnsi="David"/>
          <w:b/>
          <w:bCs/>
          <w:rtl/>
          <w:lang w:eastAsia="he-IL"/>
        </w:rPr>
        <w:t>"</w:t>
      </w:r>
      <w:r w:rsidRPr="00CD2FE4">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Pr="00CD2FE4">
        <w:rPr>
          <w:rFonts w:ascii="David" w:eastAsia="David" w:hAnsi="David"/>
          <w:b/>
          <w:bCs/>
          <w:rtl/>
          <w:lang w:eastAsia="he-IL"/>
        </w:rPr>
        <w:t xml:space="preserve">  </w:t>
      </w:r>
      <w:r w:rsidRPr="00CD2FE4">
        <w:rPr>
          <w:rFonts w:ascii="David" w:eastAsia="David" w:hAnsi="David"/>
          <w:rtl/>
        </w:rPr>
        <w:t xml:space="preserve">עבירות הנשק, הפכו למרבה הצער, ל"מכת מדינה" של ממש:  ראו לעניין זה דבריו של כב' הש' אלרון </w:t>
      </w:r>
      <w:r w:rsidRPr="00CD2FE4">
        <w:rPr>
          <w:rFonts w:ascii="David" w:eastAsia="David" w:hAnsi="David"/>
          <w:b/>
          <w:bCs/>
          <w:rtl/>
        </w:rPr>
        <w:t>ב</w:t>
      </w:r>
      <w:hyperlink r:id="rId43" w:history="1">
        <w:r w:rsidR="00893A1E" w:rsidRPr="00893A1E">
          <w:rPr>
            <w:rFonts w:ascii="David" w:eastAsia="David" w:hAnsi="David"/>
            <w:b/>
            <w:bCs/>
            <w:color w:val="0000FF"/>
            <w:u w:val="single"/>
            <w:rtl/>
          </w:rPr>
          <w:t>רע"פ 5613/20</w:t>
        </w:r>
      </w:hyperlink>
      <w:r w:rsidRPr="00CD2FE4">
        <w:rPr>
          <w:rFonts w:ascii="David" w:eastAsia="David" w:hAnsi="David"/>
          <w:b/>
          <w:bCs/>
          <w:rtl/>
        </w:rPr>
        <w:t xml:space="preserve"> </w:t>
      </w:r>
      <w:r w:rsidRPr="00CD2FE4">
        <w:rPr>
          <w:rFonts w:ascii="David" w:eastAsia="David" w:hAnsi="David"/>
          <w:b/>
          <w:bCs/>
          <w:u w:val="single"/>
          <w:rtl/>
        </w:rPr>
        <w:t>אלהוזייל</w:t>
      </w:r>
      <w:r w:rsidRPr="00CD2FE4">
        <w:rPr>
          <w:rFonts w:ascii="David" w:eastAsia="David" w:hAnsi="David"/>
          <w:b/>
          <w:bCs/>
          <w:rtl/>
        </w:rPr>
        <w:t xml:space="preserve">  </w:t>
      </w:r>
      <w:r w:rsidRPr="00CD2FE4">
        <w:rPr>
          <w:rFonts w:ascii="David" w:eastAsia="David" w:hAnsi="David"/>
          <w:rtl/>
        </w:rPr>
        <w:t>:</w:t>
      </w:r>
      <w:r w:rsidRPr="00CD2FE4">
        <w:rPr>
          <w:rFonts w:ascii="David" w:eastAsia="David" w:hAnsi="David"/>
          <w:b/>
          <w:bCs/>
          <w:rtl/>
        </w:rPr>
        <w:t>"</w:t>
      </w:r>
      <w:r w:rsidRPr="00CD2FE4">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3B515013" w14:textId="77777777" w:rsidR="00714805" w:rsidRPr="00970FC5" w:rsidRDefault="00714805" w:rsidP="00714805">
      <w:pPr>
        <w:spacing w:line="360" w:lineRule="auto"/>
        <w:ind w:left="720"/>
        <w:contextualSpacing/>
        <w:jc w:val="both"/>
        <w:rPr>
          <w:rFonts w:ascii="David" w:hAnsi="David"/>
          <w:sz w:val="12"/>
          <w:szCs w:val="12"/>
          <w:rtl/>
        </w:rPr>
      </w:pPr>
    </w:p>
    <w:p w14:paraId="3979AEF6" w14:textId="77777777" w:rsidR="00714805" w:rsidRPr="001E11AB" w:rsidRDefault="00714805" w:rsidP="00714805">
      <w:pPr>
        <w:pStyle w:val="a9"/>
        <w:numPr>
          <w:ilvl w:val="0"/>
          <w:numId w:val="1"/>
        </w:numPr>
        <w:spacing w:line="360" w:lineRule="auto"/>
        <w:jc w:val="both"/>
        <w:rPr>
          <w:rFonts w:ascii="David" w:hAnsi="David"/>
          <w:b/>
          <w:bCs/>
          <w:rtl/>
        </w:rPr>
      </w:pPr>
      <w:r w:rsidRPr="001E11AB">
        <w:rPr>
          <w:rFonts w:ascii="David" w:hAnsi="David"/>
          <w:rtl/>
        </w:rPr>
        <w:t>אשר לעבירות התעבורה, הערכים המוגנים הינם בעיקר הצורך להגן על שלומם וביטחונם של ציבור המשתמשים בדרך מפני נהגים מסוכנים ובכלל זה מפני מי שנוהג בפסילה וללא פוליסת ביטוח תקפה. לעבירה של נהיגה בזמן פסילה ערך מוגן נוסף והוא החובה לקיים את החלטות בית המשפט.</w:t>
      </w:r>
      <w:r w:rsidRPr="001E11AB">
        <w:rPr>
          <w:rFonts w:ascii="David" w:hAnsi="David"/>
          <w:b/>
          <w:bCs/>
          <w:rtl/>
        </w:rPr>
        <w:t xml:space="preserve"> </w:t>
      </w:r>
      <w:r w:rsidRPr="001E11AB">
        <w:rPr>
          <w:rFonts w:ascii="David" w:hAnsi="David"/>
          <w:rtl/>
        </w:rPr>
        <w:t>ראה בהקשר זה דברי כב' השופט לוי ב</w:t>
      </w:r>
      <w:hyperlink r:id="rId44" w:history="1">
        <w:r w:rsidR="00893A1E" w:rsidRPr="00893A1E">
          <w:rPr>
            <w:rFonts w:ascii="David" w:hAnsi="David"/>
            <w:b/>
            <w:bCs/>
            <w:color w:val="0000FF"/>
            <w:u w:val="single"/>
            <w:rtl/>
          </w:rPr>
          <w:t>רע"פ 6115/06</w:t>
        </w:r>
      </w:hyperlink>
      <w:r w:rsidRPr="001E11AB">
        <w:rPr>
          <w:rFonts w:ascii="David" w:hAnsi="David"/>
          <w:b/>
          <w:bCs/>
          <w:rtl/>
        </w:rPr>
        <w:t xml:space="preserve"> </w:t>
      </w:r>
      <w:r w:rsidRPr="001E11AB">
        <w:rPr>
          <w:rFonts w:ascii="David" w:hAnsi="David" w:hint="cs"/>
          <w:b/>
          <w:bCs/>
          <w:u w:val="single"/>
          <w:rtl/>
        </w:rPr>
        <w:t>מדינת ישראל נ' אבו-לבן</w:t>
      </w:r>
      <w:r w:rsidRPr="001E11AB">
        <w:rPr>
          <w:rFonts w:ascii="David" w:hAnsi="David" w:hint="cs"/>
          <w:b/>
          <w:bCs/>
          <w:rtl/>
        </w:rPr>
        <w:t>: "</w:t>
      </w:r>
      <w:r w:rsidRPr="001E11AB">
        <w:rPr>
          <w:rFonts w:ascii="David" w:hAnsi="David"/>
          <w:b/>
          <w:bCs/>
          <w:sz w:val="22"/>
          <w:szCs w:val="22"/>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 על כן נקבע בסעיף 67 ל</w:t>
      </w:r>
      <w:hyperlink r:id="rId45" w:history="1">
        <w:r w:rsidR="00893A1E" w:rsidRPr="00893A1E">
          <w:rPr>
            <w:rFonts w:ascii="David" w:hAnsi="David"/>
            <w:b/>
            <w:bCs/>
            <w:color w:val="0000FF"/>
            <w:sz w:val="22"/>
            <w:szCs w:val="22"/>
            <w:u w:val="single"/>
            <w:rtl/>
          </w:rPr>
          <w:t>פקודת התעבורה</w:t>
        </w:r>
      </w:hyperlink>
      <w:r w:rsidRPr="001E11AB">
        <w:rPr>
          <w:rFonts w:ascii="David" w:hAnsi="David"/>
          <w:b/>
          <w:bCs/>
          <w:sz w:val="22"/>
          <w:szCs w:val="22"/>
          <w:rtl/>
        </w:rPr>
        <w:t>, כי 'מי שהודע לו שנפסל מקבל או מהחזיק רישיון נהיגה, וכל עוד הפסילה בתקפה הוא נוהג ברכב שנהיגתו אסורה בלי רשיון לפי פקודה זו ... דינו – מאסר שלוש שנים'</w:t>
      </w:r>
      <w:r w:rsidRPr="001E11AB">
        <w:rPr>
          <w:rFonts w:ascii="David" w:hAnsi="David"/>
          <w:b/>
          <w:bCs/>
          <w:rtl/>
        </w:rPr>
        <w:t>"</w:t>
      </w:r>
      <w:r w:rsidRPr="001E11AB">
        <w:rPr>
          <w:rFonts w:ascii="David" w:hAnsi="David"/>
          <w:rtl/>
        </w:rPr>
        <w:t xml:space="preserve">, </w:t>
      </w:r>
      <w:r>
        <w:rPr>
          <w:rFonts w:hint="cs"/>
          <w:rtl/>
        </w:rPr>
        <w:t xml:space="preserve"> וראה גם </w:t>
      </w:r>
      <w:hyperlink r:id="rId46" w:history="1">
        <w:r w:rsidR="00893A1E" w:rsidRPr="00893A1E">
          <w:rPr>
            <w:rFonts w:ascii="David" w:hAnsi="David"/>
            <w:b/>
            <w:bCs/>
            <w:color w:val="0000FF"/>
            <w:u w:val="single"/>
            <w:rtl/>
          </w:rPr>
          <w:t>רע"פ 1483/19</w:t>
        </w:r>
      </w:hyperlink>
      <w:r w:rsidRPr="001E11AB">
        <w:rPr>
          <w:rFonts w:ascii="David" w:hAnsi="David"/>
          <w:b/>
          <w:bCs/>
          <w:rtl/>
        </w:rPr>
        <w:t xml:space="preserve"> </w:t>
      </w:r>
      <w:r w:rsidRPr="001E11AB">
        <w:rPr>
          <w:rFonts w:ascii="David" w:hAnsi="David" w:hint="cs"/>
          <w:b/>
          <w:bCs/>
          <w:u w:val="single"/>
          <w:rtl/>
        </w:rPr>
        <w:t>ליפשיץ נ' מדינת ישראל</w:t>
      </w:r>
      <w:r w:rsidRPr="001E11AB">
        <w:rPr>
          <w:rFonts w:ascii="Arial" w:hAnsi="Arial" w:cs="Arial"/>
          <w:rtl/>
        </w:rPr>
        <w:t xml:space="preserve">: </w:t>
      </w:r>
      <w:r w:rsidRPr="001E11AB">
        <w:rPr>
          <w:rFonts w:ascii="David" w:hAnsi="David"/>
          <w:b/>
          <w:bCs/>
          <w:rtl/>
        </w:rPr>
        <w:t>"</w:t>
      </w:r>
      <w:r w:rsidRPr="001E11AB">
        <w:rPr>
          <w:rFonts w:ascii="David" w:hAnsi="David"/>
          <w:b/>
          <w:bCs/>
          <w:sz w:val="22"/>
          <w:szCs w:val="22"/>
          <w:rtl/>
        </w:rPr>
        <w:t>נהיגה בכבישי הארץ בזמן פסילת רישיון טומנת בחובה סכנה לביטחונם ולשלומם של הנהגים והולכי הרגל שבסביבה, והיא אף משקפת יחס מזלזל בחיי אדם, בצווי בית המשפט ובחוק... בנוהגו בפעם השלישית בזמן פסילה, בעוד עונש מאסר בשל פסילה בזמן נהיגה תלוי ועומד מעל לראשו, ביטא המבקש כי אין עליו מורא הדין והוא אינו נרתע מסיכון חיי אדם.</w:t>
      </w:r>
      <w:r w:rsidR="00893A1E">
        <w:rPr>
          <w:rFonts w:ascii="David" w:hAnsi="David"/>
          <w:b/>
          <w:bCs/>
          <w:sz w:val="22"/>
          <w:szCs w:val="22"/>
          <w:rtl/>
        </w:rPr>
        <w:t xml:space="preserve"> </w:t>
      </w:r>
      <w:r w:rsidRPr="001E11AB">
        <w:rPr>
          <w:rFonts w:ascii="David" w:hAnsi="David"/>
          <w:b/>
          <w:bCs/>
          <w:sz w:val="22"/>
          <w:szCs w:val="22"/>
          <w:rtl/>
        </w:rPr>
        <w:t xml:space="preserve"> יש לייחס חומרה רבה להתנהגות זו, המצדיקה, בנסיבות העניין, עונש מאסר בפועל כפי שנגזר על המבקש"</w:t>
      </w:r>
      <w:r w:rsidRPr="001E11AB">
        <w:rPr>
          <w:rFonts w:ascii="David" w:hAnsi="David"/>
          <w:sz w:val="22"/>
          <w:szCs w:val="22"/>
          <w:rtl/>
        </w:rPr>
        <w:t xml:space="preserve">. </w:t>
      </w:r>
    </w:p>
    <w:p w14:paraId="0C39E6D7" w14:textId="77777777" w:rsidR="00714805" w:rsidRPr="00970FC5" w:rsidRDefault="00714805" w:rsidP="00714805">
      <w:pPr>
        <w:spacing w:line="360" w:lineRule="auto"/>
        <w:contextualSpacing/>
        <w:jc w:val="both"/>
        <w:rPr>
          <w:rFonts w:ascii="David" w:eastAsia="David" w:hAnsi="David"/>
          <w:b/>
          <w:bCs/>
          <w:sz w:val="2"/>
          <w:szCs w:val="2"/>
          <w:rtl/>
        </w:rPr>
      </w:pPr>
    </w:p>
    <w:p w14:paraId="245986EC" w14:textId="77777777" w:rsidR="00714805" w:rsidRPr="00CD2FE4" w:rsidRDefault="00714805" w:rsidP="00714805">
      <w:pPr>
        <w:spacing w:line="360" w:lineRule="auto"/>
        <w:ind w:firstLine="360"/>
        <w:jc w:val="both"/>
        <w:rPr>
          <w:rFonts w:ascii="David" w:eastAsia="David" w:hAnsi="David"/>
          <w:b/>
          <w:bCs/>
          <w:sz w:val="10"/>
          <w:szCs w:val="10"/>
          <w:u w:val="single"/>
        </w:rPr>
      </w:pPr>
    </w:p>
    <w:p w14:paraId="1999C3C9" w14:textId="77777777" w:rsidR="00714805" w:rsidRPr="001E11AB" w:rsidRDefault="00714805" w:rsidP="00714805">
      <w:pPr>
        <w:spacing w:line="360" w:lineRule="auto"/>
        <w:ind w:firstLine="360"/>
        <w:jc w:val="both"/>
        <w:rPr>
          <w:rFonts w:ascii="David" w:eastAsia="David" w:hAnsi="David"/>
          <w:u w:val="single"/>
          <w:rtl/>
        </w:rPr>
      </w:pPr>
      <w:r w:rsidRPr="001E11AB">
        <w:rPr>
          <w:rFonts w:ascii="David" w:eastAsia="David" w:hAnsi="David"/>
          <w:u w:val="single"/>
          <w:rtl/>
        </w:rPr>
        <w:t>נסיבות ביצוע העבירות</w:t>
      </w:r>
    </w:p>
    <w:p w14:paraId="3AF8A467" w14:textId="77777777" w:rsidR="00714805" w:rsidRPr="00970FC5" w:rsidRDefault="00714805" w:rsidP="00714805">
      <w:pPr>
        <w:spacing w:line="360" w:lineRule="auto"/>
        <w:jc w:val="both"/>
        <w:rPr>
          <w:rFonts w:ascii="David" w:eastAsia="David" w:hAnsi="David"/>
          <w:sz w:val="10"/>
          <w:szCs w:val="10"/>
          <w:rtl/>
        </w:rPr>
      </w:pPr>
    </w:p>
    <w:p w14:paraId="6FC7C79A" w14:textId="77777777" w:rsidR="00714805" w:rsidRPr="00FB6D39" w:rsidRDefault="00714805" w:rsidP="00714805">
      <w:pPr>
        <w:numPr>
          <w:ilvl w:val="0"/>
          <w:numId w:val="1"/>
        </w:numPr>
        <w:spacing w:after="160" w:line="360" w:lineRule="auto"/>
        <w:contextualSpacing/>
        <w:jc w:val="both"/>
        <w:rPr>
          <w:rFonts w:ascii="David" w:eastAsia="Calibri" w:hAnsi="David"/>
        </w:rPr>
      </w:pPr>
      <w:r w:rsidRPr="00FB6D39">
        <w:rPr>
          <w:rFonts w:ascii="David" w:eastAsia="David" w:hAnsi="David"/>
          <w:rtl/>
        </w:rPr>
        <w:t>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w:t>
      </w:r>
      <w:r>
        <w:rPr>
          <w:rFonts w:ascii="David" w:eastAsia="David" w:hAnsi="David"/>
          <w:rtl/>
        </w:rPr>
        <w:t>קים, כמות התחמושת</w:t>
      </w:r>
      <w:r>
        <w:rPr>
          <w:rFonts w:ascii="David" w:eastAsia="David" w:hAnsi="David" w:hint="cs"/>
          <w:rtl/>
        </w:rPr>
        <w:t xml:space="preserve">, </w:t>
      </w:r>
      <w:r>
        <w:rPr>
          <w:rFonts w:ascii="David" w:eastAsia="David" w:hAnsi="David"/>
          <w:rtl/>
        </w:rPr>
        <w:t>מטרת החזקתו</w:t>
      </w:r>
      <w:r>
        <w:rPr>
          <w:rFonts w:ascii="David" w:eastAsia="David" w:hAnsi="David" w:hint="cs"/>
          <w:rtl/>
        </w:rPr>
        <w:t>, הסיכון ופוטנציאל הנזק שיכול היה להיגרם ממעשיו של הנאשם.</w:t>
      </w:r>
    </w:p>
    <w:p w14:paraId="5E414406" w14:textId="77777777" w:rsidR="00714805" w:rsidRPr="00970FC5" w:rsidRDefault="00714805" w:rsidP="00714805">
      <w:pPr>
        <w:spacing w:after="160" w:line="256" w:lineRule="auto"/>
        <w:ind w:left="720"/>
        <w:contextualSpacing/>
        <w:jc w:val="both"/>
        <w:rPr>
          <w:rFonts w:ascii="David" w:eastAsia="Calibri" w:hAnsi="David"/>
          <w:sz w:val="2"/>
          <w:szCs w:val="2"/>
        </w:rPr>
      </w:pPr>
    </w:p>
    <w:p w14:paraId="08DB755F" w14:textId="77777777" w:rsidR="00714805" w:rsidRPr="00D1574F" w:rsidRDefault="00714805" w:rsidP="00714805">
      <w:pPr>
        <w:pStyle w:val="a9"/>
        <w:numPr>
          <w:ilvl w:val="0"/>
          <w:numId w:val="1"/>
        </w:numPr>
        <w:spacing w:line="360" w:lineRule="auto"/>
        <w:jc w:val="both"/>
        <w:rPr>
          <w:rFonts w:ascii="David" w:eastAsia="Calibri" w:hAnsi="David"/>
          <w:rtl/>
        </w:rPr>
      </w:pPr>
      <w:r w:rsidRPr="0010046C">
        <w:rPr>
          <w:rFonts w:ascii="David" w:eastAsia="David" w:hAnsi="David" w:hint="cs"/>
          <w:rtl/>
        </w:rPr>
        <w:t>בעקבות סכסוך שנתגלע בין הנאשם לבין משפחתו על רקע רומנטי, ולאחר אירוע שכלל דחיפות הדדיות בינו לבין אח</w:t>
      </w:r>
      <w:r>
        <w:rPr>
          <w:rFonts w:ascii="David" w:eastAsia="David" w:hAnsi="David" w:hint="cs"/>
          <w:rtl/>
        </w:rPr>
        <w:t>יו בסמוך לבית משפחתו, הנאשם חזר</w:t>
      </w:r>
      <w:r w:rsidRPr="0010046C">
        <w:rPr>
          <w:rFonts w:ascii="David" w:eastAsia="David" w:hAnsi="David" w:hint="cs"/>
          <w:rtl/>
        </w:rPr>
        <w:t xml:space="preserve"> למקום פעם נוספת והתעמת עם בני משפחתו כאשר בשלב מסוים החל לרוץ לכיוון בית המשפחה כשהוא נושא אקדח ובו</w:t>
      </w:r>
      <w:r w:rsidRPr="0010046C">
        <w:rPr>
          <w:rFonts w:ascii="David" w:eastAsia="David" w:hAnsi="David"/>
          <w:rtl/>
        </w:rPr>
        <w:t xml:space="preserve"> </w:t>
      </w:r>
      <w:r w:rsidRPr="0010046C">
        <w:rPr>
          <w:rFonts w:ascii="David" w:eastAsia="David" w:hAnsi="David" w:hint="cs"/>
          <w:rtl/>
        </w:rPr>
        <w:t>מחסנית עם כדורים</w:t>
      </w:r>
      <w:r>
        <w:rPr>
          <w:rFonts w:ascii="David" w:eastAsia="David" w:hAnsi="David" w:hint="cs"/>
          <w:rtl/>
        </w:rPr>
        <w:t xml:space="preserve">. יש בעובדה </w:t>
      </w:r>
      <w:r w:rsidRPr="0010046C">
        <w:rPr>
          <w:rFonts w:ascii="David" w:eastAsia="David" w:hAnsi="David" w:hint="cs"/>
          <w:rtl/>
        </w:rPr>
        <w:t xml:space="preserve"> שהנאשם נשא והוביל נשק במרחב הציבורי ולא בדלת אמותיו</w:t>
      </w:r>
      <w:r>
        <w:rPr>
          <w:rFonts w:ascii="David" w:eastAsia="David" w:hAnsi="David" w:hint="cs"/>
          <w:rtl/>
        </w:rPr>
        <w:t>,</w:t>
      </w:r>
      <w:r w:rsidRPr="0010046C">
        <w:rPr>
          <w:rFonts w:ascii="David" w:eastAsia="David" w:hAnsi="David" w:hint="cs"/>
          <w:rtl/>
        </w:rPr>
        <w:t xml:space="preserve"> כדי להוות נסיבה מחמירה </w:t>
      </w:r>
      <w:r w:rsidRPr="0010046C">
        <w:rPr>
          <w:rFonts w:ascii="David" w:eastAsia="David" w:hAnsi="David"/>
          <w:rtl/>
        </w:rPr>
        <w:t xml:space="preserve"> </w:t>
      </w:r>
      <w:r w:rsidRPr="0010046C">
        <w:rPr>
          <w:rFonts w:ascii="David" w:eastAsia="David" w:hAnsi="David" w:hint="cs"/>
          <w:rtl/>
        </w:rPr>
        <w:t xml:space="preserve">נוכח פוטנציאל הנזק </w:t>
      </w:r>
      <w:r>
        <w:rPr>
          <w:rFonts w:ascii="David" w:eastAsia="David" w:hAnsi="David" w:hint="cs"/>
          <w:rtl/>
        </w:rPr>
        <w:t>שעלול היה להיגרם כתוצאה מהאירוע, בפרט נוכח העובדה שה</w:t>
      </w:r>
      <w:r w:rsidRPr="00D1574F">
        <w:rPr>
          <w:rFonts w:ascii="David" w:eastAsia="Calibri" w:hAnsi="David"/>
          <w:rtl/>
        </w:rPr>
        <w:t>נאשם אינו מורשה לנשיאת נשק, לא עבר כל הכשרה מותרת</w:t>
      </w:r>
      <w:r>
        <w:rPr>
          <w:rFonts w:ascii="David" w:eastAsia="Calibri" w:hAnsi="David" w:hint="cs"/>
          <w:rtl/>
        </w:rPr>
        <w:t>,</w:t>
      </w:r>
      <w:r w:rsidRPr="00D1574F">
        <w:rPr>
          <w:rFonts w:ascii="David" w:eastAsia="Calibri" w:hAnsi="David"/>
          <w:rtl/>
        </w:rPr>
        <w:t xml:space="preserve"> ויש בעצם נשיאתו של הנשק </w:t>
      </w:r>
      <w:r w:rsidRPr="00D1574F">
        <w:rPr>
          <w:rFonts w:ascii="David" w:hAnsi="David"/>
          <w:rtl/>
        </w:rPr>
        <w:t>כדי להוות סכנה לציבור ללא קשר למטרות נשיאתו.</w:t>
      </w:r>
      <w:r w:rsidRPr="00D1574F">
        <w:rPr>
          <w:rFonts w:ascii="David" w:eastAsia="Calibri" w:hAnsi="David"/>
          <w:rtl/>
        </w:rPr>
        <w:t xml:space="preserve"> </w:t>
      </w:r>
    </w:p>
    <w:p w14:paraId="66327329" w14:textId="77777777" w:rsidR="00714805" w:rsidRPr="00970FC5" w:rsidRDefault="00714805" w:rsidP="00714805">
      <w:pPr>
        <w:pStyle w:val="a9"/>
        <w:spacing w:line="360" w:lineRule="auto"/>
        <w:jc w:val="both"/>
        <w:rPr>
          <w:rFonts w:ascii="David" w:eastAsia="David" w:hAnsi="David"/>
          <w:sz w:val="12"/>
          <w:szCs w:val="12"/>
          <w:rtl/>
        </w:rPr>
      </w:pPr>
    </w:p>
    <w:p w14:paraId="3878C7D5" w14:textId="77777777" w:rsidR="00714805" w:rsidRPr="004B4F78" w:rsidRDefault="00714805" w:rsidP="00714805">
      <w:pPr>
        <w:pStyle w:val="a9"/>
        <w:numPr>
          <w:ilvl w:val="0"/>
          <w:numId w:val="1"/>
        </w:numPr>
        <w:spacing w:line="360" w:lineRule="auto"/>
        <w:jc w:val="both"/>
        <w:rPr>
          <w:sz w:val="4"/>
          <w:szCs w:val="8"/>
          <w:rtl/>
        </w:rPr>
      </w:pPr>
      <w:r w:rsidRPr="004B4F78">
        <w:rPr>
          <w:rFonts w:ascii="David" w:eastAsia="David" w:hAnsi="David" w:hint="cs"/>
          <w:rtl/>
        </w:rPr>
        <w:t xml:space="preserve">חלקו השני של האירוע  חמור בהרבה. הנאשם  שהיה במנוסה כיוון את הנשק לעבר השוטרים שהשיגוהו, מעשה שעלול היה להסתיים בפציעה קשה ואף במוות. הרמת נשק טעון  בעל פוטנציאל קטלני לכיוון השוטרים מהווה </w:t>
      </w:r>
      <w:r>
        <w:rPr>
          <w:rFonts w:ascii="David" w:eastAsia="David" w:hAnsi="David" w:hint="cs"/>
          <w:rtl/>
        </w:rPr>
        <w:t xml:space="preserve">לטעמי </w:t>
      </w:r>
      <w:r w:rsidRPr="004B4F78">
        <w:rPr>
          <w:rFonts w:ascii="David" w:eastAsia="David" w:hAnsi="David" w:hint="cs"/>
          <w:rtl/>
        </w:rPr>
        <w:t xml:space="preserve">נסיבה מחמירה ביותר. </w:t>
      </w:r>
    </w:p>
    <w:p w14:paraId="0C970B5A" w14:textId="77777777" w:rsidR="00714805" w:rsidRPr="00D1574F" w:rsidRDefault="00714805" w:rsidP="00714805">
      <w:pPr>
        <w:pStyle w:val="a9"/>
        <w:spacing w:line="360" w:lineRule="auto"/>
        <w:jc w:val="both"/>
        <w:rPr>
          <w:sz w:val="2"/>
          <w:szCs w:val="2"/>
        </w:rPr>
      </w:pPr>
    </w:p>
    <w:p w14:paraId="199B2E6D" w14:textId="77777777" w:rsidR="00714805" w:rsidRPr="00D1574F" w:rsidRDefault="00714805" w:rsidP="00714805">
      <w:pPr>
        <w:pStyle w:val="a9"/>
        <w:spacing w:line="360" w:lineRule="auto"/>
        <w:jc w:val="both"/>
        <w:rPr>
          <w:sz w:val="2"/>
          <w:szCs w:val="4"/>
          <w:rtl/>
        </w:rPr>
      </w:pPr>
    </w:p>
    <w:p w14:paraId="7150BDF2" w14:textId="77777777" w:rsidR="00714805" w:rsidRPr="00970FC5" w:rsidRDefault="00714805" w:rsidP="00714805">
      <w:pPr>
        <w:pStyle w:val="a9"/>
        <w:numPr>
          <w:ilvl w:val="0"/>
          <w:numId w:val="1"/>
        </w:numPr>
        <w:spacing w:line="360" w:lineRule="auto"/>
        <w:jc w:val="both"/>
        <w:rPr>
          <w:rFonts w:ascii="David" w:hAnsi="David"/>
          <w:sz w:val="14"/>
          <w:szCs w:val="14"/>
        </w:rPr>
      </w:pPr>
      <w:r w:rsidRPr="004B4F78">
        <w:rPr>
          <w:rFonts w:ascii="David" w:eastAsia="David" w:hAnsi="David"/>
          <w:rtl/>
        </w:rPr>
        <w:t>חלקו של הנאשם בביצוע העביר</w:t>
      </w:r>
      <w:r>
        <w:rPr>
          <w:rFonts w:ascii="David" w:eastAsia="David" w:hAnsi="David" w:hint="cs"/>
          <w:rtl/>
        </w:rPr>
        <w:t>ות</w:t>
      </w:r>
      <w:r w:rsidRPr="004B4F78">
        <w:rPr>
          <w:rFonts w:ascii="David" w:eastAsia="David" w:hAnsi="David"/>
          <w:rtl/>
        </w:rPr>
        <w:t xml:space="preserve"> הינו </w:t>
      </w:r>
      <w:r w:rsidRPr="004B4F78">
        <w:rPr>
          <w:rFonts w:ascii="David" w:eastAsia="David" w:hAnsi="David" w:hint="cs"/>
          <w:rtl/>
        </w:rPr>
        <w:t xml:space="preserve">בלעדי ומוחלט, </w:t>
      </w:r>
      <w:r w:rsidRPr="004B4F78">
        <w:rPr>
          <w:rFonts w:ascii="David" w:eastAsia="David" w:hAnsi="David"/>
          <w:rtl/>
        </w:rPr>
        <w:t xml:space="preserve">הנאשם היה מודע היטב לאיסור שבהחזקת הנשק, </w:t>
      </w:r>
      <w:r w:rsidRPr="004B4F78">
        <w:rPr>
          <w:rFonts w:ascii="David" w:eastAsia="David" w:hAnsi="David" w:hint="cs"/>
          <w:rtl/>
        </w:rPr>
        <w:t xml:space="preserve">וגם אם </w:t>
      </w:r>
      <w:r w:rsidRPr="004B4F78">
        <w:rPr>
          <w:rFonts w:ascii="David" w:eastAsia="David" w:hAnsi="David"/>
          <w:rtl/>
        </w:rPr>
        <w:t xml:space="preserve"> לא מדובר באירוע </w:t>
      </w:r>
      <w:r w:rsidRPr="004B4F78">
        <w:rPr>
          <w:rFonts w:ascii="David" w:eastAsia="David" w:hAnsi="David" w:hint="cs"/>
          <w:rtl/>
        </w:rPr>
        <w:t>ש</w:t>
      </w:r>
      <w:r w:rsidRPr="004B4F78">
        <w:rPr>
          <w:rFonts w:ascii="David" w:eastAsia="David" w:hAnsi="David"/>
          <w:rtl/>
        </w:rPr>
        <w:t>תוכנן</w:t>
      </w:r>
      <w:r w:rsidRPr="004B4F78">
        <w:rPr>
          <w:rFonts w:ascii="David" w:eastAsia="David" w:hAnsi="David" w:hint="cs"/>
          <w:rtl/>
        </w:rPr>
        <w:t xml:space="preserve"> לפרטיו</w:t>
      </w:r>
      <w:r w:rsidRPr="004B4F78">
        <w:rPr>
          <w:rFonts w:ascii="David" w:eastAsia="David" w:hAnsi="David"/>
          <w:rtl/>
        </w:rPr>
        <w:t xml:space="preserve">, </w:t>
      </w:r>
      <w:r w:rsidRPr="004B4F78">
        <w:rPr>
          <w:rFonts w:ascii="David" w:eastAsia="David" w:hAnsi="David" w:hint="cs"/>
          <w:rtl/>
        </w:rPr>
        <w:t>היו</w:t>
      </w:r>
      <w:r>
        <w:rPr>
          <w:rFonts w:ascii="David" w:eastAsia="David" w:hAnsi="David"/>
          <w:rtl/>
        </w:rPr>
        <w:t xml:space="preserve"> לנאשם </w:t>
      </w:r>
      <w:r w:rsidRPr="004B4F78">
        <w:rPr>
          <w:rFonts w:ascii="David" w:eastAsia="David" w:hAnsi="David"/>
          <w:rtl/>
        </w:rPr>
        <w:t>מספר הזדמנויות לחדול ממעשיו והוא לא עשה כן</w:t>
      </w:r>
      <w:r w:rsidRPr="004B4F78">
        <w:rPr>
          <w:rFonts w:ascii="David" w:eastAsia="David" w:hAnsi="David" w:hint="cs"/>
          <w:rtl/>
        </w:rPr>
        <w:t>, בפרט לאחר  שהבחין בשוטרים, ובמקום זאת הוא הגדיל לעשות וכיוון את הנשק לעבר</w:t>
      </w:r>
      <w:r>
        <w:rPr>
          <w:rFonts w:ascii="David" w:eastAsia="David" w:hAnsi="David" w:hint="cs"/>
          <w:rtl/>
        </w:rPr>
        <w:t>ם</w:t>
      </w:r>
      <w:r>
        <w:rPr>
          <w:rFonts w:hint="cs"/>
          <w:sz w:val="20"/>
          <w:rtl/>
        </w:rPr>
        <w:t>.</w:t>
      </w:r>
    </w:p>
    <w:p w14:paraId="4193EF84" w14:textId="77777777" w:rsidR="00714805" w:rsidRPr="004B4F78" w:rsidRDefault="00714805" w:rsidP="00714805">
      <w:pPr>
        <w:pStyle w:val="a9"/>
        <w:spacing w:line="360" w:lineRule="auto"/>
        <w:jc w:val="both"/>
        <w:rPr>
          <w:rFonts w:ascii="David" w:hAnsi="David"/>
          <w:sz w:val="14"/>
          <w:szCs w:val="14"/>
        </w:rPr>
      </w:pPr>
      <w:r w:rsidRPr="004B4F78">
        <w:rPr>
          <w:sz w:val="20"/>
          <w:rtl/>
        </w:rPr>
        <w:t xml:space="preserve"> </w:t>
      </w:r>
    </w:p>
    <w:p w14:paraId="63586581" w14:textId="77777777" w:rsidR="00714805" w:rsidRPr="00D1574F" w:rsidRDefault="00714805" w:rsidP="00714805">
      <w:pPr>
        <w:pStyle w:val="a9"/>
        <w:numPr>
          <w:ilvl w:val="0"/>
          <w:numId w:val="1"/>
        </w:numPr>
        <w:spacing w:line="360" w:lineRule="auto"/>
        <w:jc w:val="both"/>
        <w:rPr>
          <w:rFonts w:ascii="David" w:hAnsi="David"/>
          <w:rtl/>
        </w:rPr>
      </w:pPr>
      <w:r>
        <w:rPr>
          <w:rFonts w:ascii="David" w:hAnsi="David" w:hint="cs"/>
          <w:rtl/>
        </w:rPr>
        <w:t>חומרה נוספת קשורה בעובדה שהנאשם</w:t>
      </w:r>
      <w:r w:rsidRPr="00D1574F">
        <w:rPr>
          <w:rFonts w:ascii="David" w:hAnsi="David"/>
          <w:rtl/>
        </w:rPr>
        <w:t xml:space="preserve"> נהג ברכב כשהוא מצוי בפסילה שהוטלה עליו בבית המשפט ל</w:t>
      </w:r>
      <w:r>
        <w:rPr>
          <w:rFonts w:ascii="David" w:hAnsi="David"/>
          <w:rtl/>
        </w:rPr>
        <w:t>תעבורה, וללא פוליסת ביטוח תקפה</w:t>
      </w:r>
      <w:r>
        <w:rPr>
          <w:rFonts w:ascii="David" w:hAnsi="David" w:hint="cs"/>
          <w:rtl/>
        </w:rPr>
        <w:t>.</w:t>
      </w:r>
    </w:p>
    <w:p w14:paraId="513AFBCD" w14:textId="77777777" w:rsidR="00714805" w:rsidRPr="00D1574F" w:rsidRDefault="00714805" w:rsidP="00714805">
      <w:pPr>
        <w:spacing w:line="360" w:lineRule="auto"/>
        <w:ind w:left="720"/>
        <w:contextualSpacing/>
        <w:jc w:val="both"/>
        <w:rPr>
          <w:rFonts w:ascii="David" w:hAnsi="David"/>
          <w:sz w:val="14"/>
          <w:szCs w:val="14"/>
          <w:rtl/>
        </w:rPr>
      </w:pPr>
    </w:p>
    <w:p w14:paraId="5EDABD90" w14:textId="77777777" w:rsidR="00714805" w:rsidRPr="00D1574F" w:rsidRDefault="00714805" w:rsidP="00714805">
      <w:pPr>
        <w:pStyle w:val="a9"/>
        <w:numPr>
          <w:ilvl w:val="0"/>
          <w:numId w:val="1"/>
        </w:numPr>
        <w:spacing w:line="360" w:lineRule="auto"/>
        <w:jc w:val="both"/>
        <w:rPr>
          <w:rFonts w:ascii="David" w:eastAsia="Calibri" w:hAnsi="David"/>
          <w:rtl/>
        </w:rPr>
      </w:pPr>
      <w:r w:rsidRPr="00D1574F">
        <w:rPr>
          <w:rFonts w:ascii="David" w:hAnsi="David"/>
          <w:rtl/>
        </w:rPr>
        <w:t>במכלול הנסיבות, יש לקבוע כי במקרה זה הפגיעה בערכים המוגנים ביחס לכל</w:t>
      </w:r>
      <w:r>
        <w:rPr>
          <w:rFonts w:ascii="David" w:hAnsi="David" w:hint="cs"/>
          <w:rtl/>
        </w:rPr>
        <w:t>ל</w:t>
      </w:r>
      <w:r w:rsidRPr="00D1574F">
        <w:rPr>
          <w:rFonts w:ascii="David" w:hAnsi="David"/>
          <w:rtl/>
        </w:rPr>
        <w:t xml:space="preserve"> העבירות מצויה ברף </w:t>
      </w:r>
      <w:r>
        <w:rPr>
          <w:rFonts w:ascii="David" w:hAnsi="David" w:hint="cs"/>
          <w:rtl/>
        </w:rPr>
        <w:t xml:space="preserve"> חומרה גבוה יחסית.</w:t>
      </w:r>
    </w:p>
    <w:p w14:paraId="08A73234" w14:textId="77777777" w:rsidR="00714805" w:rsidRPr="00CD2FE4" w:rsidRDefault="00714805" w:rsidP="00714805">
      <w:pPr>
        <w:spacing w:line="360" w:lineRule="auto"/>
        <w:ind w:left="720"/>
        <w:contextualSpacing/>
        <w:jc w:val="both"/>
        <w:rPr>
          <w:rFonts w:ascii="David" w:hAnsi="David"/>
          <w:sz w:val="14"/>
          <w:szCs w:val="14"/>
        </w:rPr>
      </w:pPr>
    </w:p>
    <w:p w14:paraId="113DB628" w14:textId="77777777" w:rsidR="00714805" w:rsidRPr="00D1574F" w:rsidRDefault="00714805" w:rsidP="00714805">
      <w:pPr>
        <w:spacing w:after="160" w:line="360" w:lineRule="auto"/>
        <w:ind w:firstLine="360"/>
        <w:jc w:val="both"/>
        <w:rPr>
          <w:rFonts w:ascii="David" w:eastAsia="David" w:hAnsi="David"/>
          <w:u w:val="single"/>
          <w:rtl/>
        </w:rPr>
      </w:pPr>
      <w:r w:rsidRPr="00D1574F">
        <w:rPr>
          <w:rFonts w:ascii="David" w:eastAsia="David" w:hAnsi="David"/>
          <w:u w:val="single"/>
          <w:rtl/>
        </w:rPr>
        <w:t>מדיניות הענישה והפסיקה הנהוגה</w:t>
      </w:r>
    </w:p>
    <w:p w14:paraId="0781D807" w14:textId="77777777" w:rsidR="00714805" w:rsidRPr="00077157" w:rsidRDefault="00714805" w:rsidP="00714805">
      <w:pPr>
        <w:pStyle w:val="a9"/>
        <w:numPr>
          <w:ilvl w:val="0"/>
          <w:numId w:val="1"/>
        </w:numPr>
        <w:shd w:val="clear" w:color="auto" w:fill="FFFFFF"/>
        <w:overflowPunct w:val="0"/>
        <w:autoSpaceDE w:val="0"/>
        <w:autoSpaceDN w:val="0"/>
        <w:spacing w:line="360" w:lineRule="auto"/>
        <w:jc w:val="both"/>
        <w:rPr>
          <w:rFonts w:ascii="David" w:eastAsia="Calibri" w:hAnsi="David"/>
        </w:rPr>
      </w:pPr>
      <w:r w:rsidRPr="00077157">
        <w:rPr>
          <w:rFonts w:ascii="David" w:eastAsia="Calibri" w:hAnsi="David"/>
          <w:rtl/>
        </w:rPr>
        <w:t>ב</w:t>
      </w:r>
      <w:hyperlink r:id="rId47" w:history="1">
        <w:r w:rsidR="00893A1E" w:rsidRPr="00893A1E">
          <w:rPr>
            <w:rFonts w:ascii="David" w:eastAsia="Calibri" w:hAnsi="David"/>
            <w:b/>
            <w:bCs/>
            <w:color w:val="0000FF"/>
            <w:u w:val="single"/>
            <w:rtl/>
          </w:rPr>
          <w:t>ע"פ 5602/22</w:t>
        </w:r>
      </w:hyperlink>
      <w:r w:rsidRPr="00077157">
        <w:rPr>
          <w:rFonts w:ascii="David" w:eastAsia="Calibri" w:hAnsi="David"/>
          <w:b/>
          <w:bCs/>
          <w:rtl/>
        </w:rPr>
        <w:t xml:space="preserve"> </w:t>
      </w:r>
      <w:r w:rsidRPr="00077157">
        <w:rPr>
          <w:rFonts w:ascii="David" w:eastAsia="Calibri" w:hAnsi="David"/>
          <w:b/>
          <w:bCs/>
          <w:u w:val="single"/>
          <w:rtl/>
        </w:rPr>
        <w:t>מדינת ישראל נ' פלוני</w:t>
      </w:r>
      <w:r w:rsidRPr="00077157">
        <w:rPr>
          <w:rFonts w:ascii="David" w:eastAsia="Calibri" w:hAnsi="David"/>
          <w:rtl/>
        </w:rPr>
        <w:t xml:space="preserve"> (14.09.22) הנאשם </w:t>
      </w:r>
      <w:r>
        <w:rPr>
          <w:rFonts w:ascii="David" w:eastAsia="Calibri" w:hAnsi="David" w:hint="cs"/>
          <w:rtl/>
        </w:rPr>
        <w:t xml:space="preserve">שוהה בלתי חוקי, </w:t>
      </w:r>
      <w:r w:rsidRPr="00077157">
        <w:rPr>
          <w:rFonts w:ascii="David" w:eastAsia="Calibri" w:hAnsi="David"/>
          <w:rtl/>
        </w:rPr>
        <w:t xml:space="preserve">צעיר ללא עבר פלילי, הורשע בעבירות של נשיאת נשק, הפרעה לשוטר במילוי תפקידו. עונשו של הנאשם הוחמר מ-18 ל-28 חודשי מאסר בפועל, תוך שנקבע כי </w:t>
      </w:r>
      <w:r w:rsidRPr="00970FC5">
        <w:rPr>
          <w:rFonts w:ascii="David" w:eastAsia="Calibri" w:hAnsi="David"/>
          <w:sz w:val="22"/>
          <w:szCs w:val="22"/>
          <w:rtl/>
        </w:rPr>
        <w:t>"מתחם הענישה הרגיל שראוי לקבוע לנאשם בגיר בגין נשיאה בלתי חוקית של נשק חם במרחב הציבורי נע בין 30 ל-42 חודשי מאסר בין סורג ובריח"</w:t>
      </w:r>
      <w:r w:rsidRPr="00077157">
        <w:rPr>
          <w:rFonts w:ascii="David" w:eastAsia="Calibri" w:hAnsi="David"/>
          <w:rtl/>
        </w:rPr>
        <w:t>.</w:t>
      </w:r>
      <w:r w:rsidRPr="00077157">
        <w:rPr>
          <w:rFonts w:ascii="David" w:eastAsia="Calibri" w:hAnsi="David"/>
          <w:b/>
          <w:bCs/>
          <w:rtl/>
        </w:rPr>
        <w:t xml:space="preserve"> </w:t>
      </w:r>
      <w:r w:rsidRPr="00077157">
        <w:rPr>
          <w:rFonts w:ascii="David" w:eastAsia="Calibri" w:hAnsi="David"/>
          <w:rtl/>
        </w:rPr>
        <w:t>ב</w:t>
      </w:r>
      <w:hyperlink r:id="rId48" w:history="1">
        <w:r w:rsidR="00893A1E" w:rsidRPr="00893A1E">
          <w:rPr>
            <w:rFonts w:ascii="David" w:eastAsia="Calibri" w:hAnsi="David"/>
            <w:b/>
            <w:bCs/>
            <w:color w:val="0000FF"/>
            <w:u w:val="single"/>
            <w:rtl/>
          </w:rPr>
          <w:t>ע"פ 4303/22</w:t>
        </w:r>
      </w:hyperlink>
      <w:r w:rsidRPr="00077157">
        <w:rPr>
          <w:rFonts w:ascii="David" w:eastAsia="Calibri" w:hAnsi="David"/>
          <w:b/>
          <w:bCs/>
          <w:rtl/>
        </w:rPr>
        <w:t xml:space="preserve"> </w:t>
      </w:r>
      <w:r w:rsidRPr="00077157">
        <w:rPr>
          <w:rFonts w:ascii="David" w:eastAsia="Calibri" w:hAnsi="David"/>
          <w:b/>
          <w:bCs/>
          <w:u w:val="single"/>
          <w:rtl/>
        </w:rPr>
        <w:t>אמיר אבו גאנם נ' מ. ישראל</w:t>
      </w:r>
      <w:r w:rsidRPr="00077157">
        <w:rPr>
          <w:rFonts w:ascii="David" w:eastAsia="Calibri" w:hAnsi="David"/>
          <w:rtl/>
        </w:rPr>
        <w:t xml:space="preserve">  הנאשם בעל עבר פלילי בעבירות נשק שהורשע בעבירה של נשיאת והובלת אקדח ומחסנית ריקה ברכבו </w:t>
      </w:r>
      <w:r>
        <w:rPr>
          <w:rFonts w:ascii="David" w:eastAsia="Calibri" w:hAnsi="David" w:hint="cs"/>
          <w:rtl/>
        </w:rPr>
        <w:t>נדון ל-</w:t>
      </w:r>
      <w:r w:rsidRPr="00077157">
        <w:rPr>
          <w:rFonts w:ascii="David" w:eastAsia="Calibri" w:hAnsi="David"/>
          <w:rtl/>
        </w:rPr>
        <w:t xml:space="preserve">31 חודשי מאסר בפועל. ערעורו נדחה. </w:t>
      </w:r>
      <w:r w:rsidRPr="00077157">
        <w:rPr>
          <w:rFonts w:ascii="David" w:eastAsia="Calibri" w:hAnsi="David" w:hint="cs"/>
          <w:rtl/>
        </w:rPr>
        <w:t>ב</w:t>
      </w:r>
      <w:hyperlink r:id="rId49" w:history="1">
        <w:r w:rsidR="00893A1E" w:rsidRPr="00893A1E">
          <w:rPr>
            <w:rFonts w:ascii="David" w:eastAsia="Calibri" w:hAnsi="David"/>
            <w:b/>
            <w:bCs/>
            <w:color w:val="0000FF"/>
            <w:u w:val="single"/>
            <w:rtl/>
          </w:rPr>
          <w:t>ע"פ 3877/16</w:t>
        </w:r>
      </w:hyperlink>
      <w:r w:rsidRPr="00077157">
        <w:rPr>
          <w:rFonts w:ascii="David" w:eastAsia="Calibri" w:hAnsi="David"/>
          <w:b/>
          <w:bCs/>
          <w:rtl/>
        </w:rPr>
        <w:t xml:space="preserve"> </w:t>
      </w:r>
      <w:r w:rsidRPr="00077157">
        <w:rPr>
          <w:rFonts w:ascii="David" w:eastAsia="Calibri" w:hAnsi="David"/>
          <w:b/>
          <w:bCs/>
          <w:u w:val="single"/>
          <w:rtl/>
        </w:rPr>
        <w:t>פאדי ג'באלי נ' מדינת ישראל</w:t>
      </w:r>
      <w:r w:rsidRPr="00077157">
        <w:rPr>
          <w:rFonts w:ascii="David" w:eastAsia="Calibri" w:hAnsi="David"/>
          <w:rtl/>
        </w:rPr>
        <w:t xml:space="preserve"> הנאשם הורשע בעבירה של נשיאת נשק בכך שנשא אקדח טעון במחסנית וכדורים. </w:t>
      </w:r>
      <w:r>
        <w:rPr>
          <w:rFonts w:ascii="David" w:eastAsia="Calibri" w:hAnsi="David" w:hint="cs"/>
          <w:rtl/>
        </w:rPr>
        <w:t>נ</w:t>
      </w:r>
      <w:r w:rsidRPr="00077157">
        <w:rPr>
          <w:rFonts w:ascii="David" w:eastAsia="Calibri" w:hAnsi="David"/>
          <w:rtl/>
        </w:rPr>
        <w:t>קבע מתחם עונש הולם בין 24 ועד 48 חודשי מאסר בפועל.</w:t>
      </w:r>
      <w:r>
        <w:rPr>
          <w:rFonts w:ascii="David" w:eastAsia="Calibri" w:hAnsi="David"/>
          <w:rtl/>
        </w:rPr>
        <w:t xml:space="preserve"> הנאשם בעל עבר פלילי מכביד </w:t>
      </w:r>
      <w:r>
        <w:rPr>
          <w:rFonts w:ascii="David" w:eastAsia="Calibri" w:hAnsi="David" w:hint="cs"/>
          <w:rtl/>
        </w:rPr>
        <w:t>נדון ל-</w:t>
      </w:r>
      <w:r w:rsidRPr="00077157">
        <w:rPr>
          <w:rFonts w:ascii="David" w:eastAsia="Calibri" w:hAnsi="David"/>
          <w:rtl/>
        </w:rPr>
        <w:t xml:space="preserve"> 34 חודשי מאסר בפועל. ערעור לבית המשפט העליון על חומרת העונש נדחה.</w:t>
      </w:r>
      <w:r w:rsidRPr="00077157">
        <w:rPr>
          <w:rFonts w:ascii="David" w:eastAsia="David" w:hAnsi="David"/>
          <w:b/>
          <w:bCs/>
          <w:rtl/>
        </w:rPr>
        <w:t xml:space="preserve"> </w:t>
      </w:r>
      <w:r>
        <w:rPr>
          <w:rFonts w:hint="cs"/>
          <w:rtl/>
        </w:rPr>
        <w:t>ב</w:t>
      </w:r>
      <w:hyperlink r:id="rId50" w:history="1">
        <w:r w:rsidR="00893A1E" w:rsidRPr="00893A1E">
          <w:rPr>
            <w:rFonts w:ascii="David" w:eastAsia="Calibri" w:hAnsi="David"/>
            <w:b/>
            <w:bCs/>
            <w:color w:val="0000FF"/>
            <w:u w:val="single"/>
            <w:rtl/>
          </w:rPr>
          <w:t>ע"פ 9373/10</w:t>
        </w:r>
      </w:hyperlink>
      <w:r w:rsidRPr="00077157">
        <w:rPr>
          <w:rFonts w:ascii="David" w:eastAsia="Calibri" w:hAnsi="David"/>
          <w:b/>
          <w:bCs/>
          <w:rtl/>
        </w:rPr>
        <w:t xml:space="preserve"> </w:t>
      </w:r>
      <w:r w:rsidRPr="00077157">
        <w:rPr>
          <w:rFonts w:ascii="David" w:eastAsia="Calibri" w:hAnsi="David" w:hint="cs"/>
          <w:b/>
          <w:bCs/>
          <w:u w:val="single"/>
          <w:rtl/>
        </w:rPr>
        <w:t>חמד ותד נ' מדינת ישראל</w:t>
      </w:r>
      <w:r w:rsidRPr="00077157">
        <w:rPr>
          <w:rFonts w:ascii="David" w:eastAsia="Calibri" w:hAnsi="David"/>
          <w:rtl/>
        </w:rPr>
        <w:t xml:space="preserve"> הנאשם הורשע בעבירה של נשיאה והחזקה של נשק, בכך</w:t>
      </w:r>
      <w:r>
        <w:rPr>
          <w:rFonts w:ascii="David" w:eastAsia="Calibri" w:hAnsi="David"/>
          <w:rtl/>
        </w:rPr>
        <w:t xml:space="preserve"> שהחזיק בביתו, אקדח ובו מחסנית</w:t>
      </w:r>
      <w:r>
        <w:rPr>
          <w:rFonts w:ascii="David" w:eastAsia="Calibri" w:hAnsi="David" w:hint="cs"/>
          <w:rtl/>
        </w:rPr>
        <w:t xml:space="preserve"> עם </w:t>
      </w:r>
      <w:r w:rsidRPr="00077157">
        <w:rPr>
          <w:rFonts w:ascii="David" w:eastAsia="Calibri" w:hAnsi="David"/>
          <w:rtl/>
        </w:rPr>
        <w:t>תשעה כדורים, ובחצרו נתפסו 63 כדורים נוספים. לנאשם שלוש הרשעות קודמות שלא בעבירות נשק. על הנאשם הוטלו 50 חודשי מאסר בפועל. ערעור על חומרת העונש התקבל באופן שעונשו הועמד על 30 חודשי מאסר. ב</w:t>
      </w:r>
      <w:hyperlink r:id="rId51" w:history="1">
        <w:r w:rsidR="00893A1E" w:rsidRPr="00893A1E">
          <w:rPr>
            <w:rFonts w:ascii="David" w:eastAsia="Calibri" w:hAnsi="David"/>
            <w:b/>
            <w:bCs/>
            <w:color w:val="0000FF"/>
            <w:u w:val="single"/>
            <w:rtl/>
          </w:rPr>
          <w:t>ע"פ 5856/22</w:t>
        </w:r>
      </w:hyperlink>
      <w:r w:rsidRPr="00077157">
        <w:rPr>
          <w:rFonts w:ascii="David" w:eastAsia="Calibri" w:hAnsi="David"/>
          <w:b/>
          <w:bCs/>
          <w:rtl/>
        </w:rPr>
        <w:t xml:space="preserve"> </w:t>
      </w:r>
      <w:r w:rsidRPr="00077157">
        <w:rPr>
          <w:rFonts w:ascii="David" w:eastAsia="Calibri" w:hAnsi="David" w:hint="cs"/>
          <w:b/>
          <w:bCs/>
          <w:u w:val="single"/>
          <w:rtl/>
        </w:rPr>
        <w:t>טאיע סויטאת נ' מדינת ישראל</w:t>
      </w:r>
      <w:r w:rsidRPr="00077157">
        <w:rPr>
          <w:rFonts w:ascii="David" w:eastAsia="Calibri" w:hAnsi="David"/>
          <w:rtl/>
        </w:rPr>
        <w:t xml:space="preserve"> הנאשם הורשע בעבירות של נשיאה והובלת אקדח ומחסנית ריקה והפרעה לשוטר במילוי תפקידו, בכך שנסע ברכב עם אדם אחר כשהוא נושא את האקדח והמחסנית, ובהגיעו למחסום משטרתי הנאשם יצא מהרכב והחל להימלט מהמקום ובחלוף מרדף קצר, שבמהלכו השליך את האקדח, נתפס. על הנאשם הוטלו 28 חודשי מאסר בפועל. ערעור הנאשם נדחה. </w:t>
      </w:r>
      <w:r w:rsidRPr="00077157">
        <w:rPr>
          <w:rFonts w:ascii="David" w:hAnsi="David"/>
          <w:rtl/>
        </w:rPr>
        <w:t>ב</w:t>
      </w:r>
      <w:hyperlink r:id="rId52" w:history="1">
        <w:r w:rsidR="00893A1E" w:rsidRPr="00893A1E">
          <w:rPr>
            <w:rFonts w:ascii="David" w:hAnsi="David"/>
            <w:b/>
            <w:bCs/>
            <w:color w:val="0000FF"/>
            <w:u w:val="single"/>
            <w:rtl/>
          </w:rPr>
          <w:t>ת"פ 17655-10-22</w:t>
        </w:r>
      </w:hyperlink>
      <w:r w:rsidRPr="00077157">
        <w:rPr>
          <w:rFonts w:ascii="David" w:hAnsi="David"/>
          <w:b/>
          <w:bCs/>
          <w:rtl/>
        </w:rPr>
        <w:t xml:space="preserve"> </w:t>
      </w:r>
      <w:r w:rsidRPr="00077157">
        <w:rPr>
          <w:rFonts w:ascii="David" w:hAnsi="David"/>
          <w:b/>
          <w:bCs/>
          <w:u w:val="single"/>
          <w:rtl/>
        </w:rPr>
        <w:t>מדינת ישראל נ' חווא</w:t>
      </w:r>
      <w:r w:rsidRPr="00077157">
        <w:rPr>
          <w:rFonts w:ascii="David" w:eastAsia="Calibri" w:hAnsi="David"/>
          <w:rtl/>
        </w:rPr>
        <w:t xml:space="preserve"> הנאשם הורשע </w:t>
      </w:r>
      <w:r>
        <w:rPr>
          <w:rFonts w:ascii="David" w:hAnsi="David" w:hint="cs"/>
          <w:rtl/>
        </w:rPr>
        <w:t>ב</w:t>
      </w:r>
      <w:r w:rsidRPr="00077157">
        <w:rPr>
          <w:rFonts w:ascii="David" w:hAnsi="David"/>
          <w:rtl/>
        </w:rPr>
        <w:t>עבירות בנשק (החזקה ונשיאה)</w:t>
      </w:r>
      <w:r w:rsidRPr="00077157">
        <w:rPr>
          <w:rFonts w:ascii="David" w:eastAsia="Calibri" w:hAnsi="David"/>
          <w:rtl/>
        </w:rPr>
        <w:t>, בכך ש</w:t>
      </w:r>
      <w:r w:rsidRPr="00077157">
        <w:rPr>
          <w:rFonts w:ascii="David" w:hAnsi="David"/>
          <w:rtl/>
        </w:rPr>
        <w:t>החזיק אקדח טעון ומחסנית תואמת ובתוכה 6 כדורים, לשם הגנה עצמית. נקבע מתחם עונש הולם אשר נע בין 24 ועד 50 חודשי מאסר בפועל. על הנאשם בעל עבר פלילי הוטלו 35 חודשי מאסר בפועל.</w:t>
      </w:r>
      <w:r w:rsidRPr="00077157">
        <w:rPr>
          <w:rFonts w:ascii="David" w:eastAsia="Calibri" w:hAnsi="David"/>
          <w:rtl/>
        </w:rPr>
        <w:t xml:space="preserve"> </w:t>
      </w:r>
      <w:r>
        <w:rPr>
          <w:rFonts w:hint="cs"/>
          <w:rtl/>
        </w:rPr>
        <w:t>ב</w:t>
      </w:r>
      <w:hyperlink r:id="rId53" w:history="1">
        <w:r w:rsidR="00893A1E" w:rsidRPr="00893A1E">
          <w:rPr>
            <w:rFonts w:ascii="David" w:hAnsi="David"/>
            <w:b/>
            <w:bCs/>
            <w:color w:val="0000FF"/>
            <w:u w:val="single"/>
            <w:shd w:val="clear" w:color="auto" w:fill="FFFFFF"/>
            <w:rtl/>
          </w:rPr>
          <w:t>ע"פ 3851/23</w:t>
        </w:r>
      </w:hyperlink>
      <w:r w:rsidR="00893A1E">
        <w:rPr>
          <w:rFonts w:ascii="David" w:hAnsi="David"/>
          <w:b/>
          <w:bCs/>
          <w:shd w:val="clear" w:color="auto" w:fill="FFFFFF"/>
          <w:rtl/>
        </w:rPr>
        <w:t xml:space="preserve"> </w:t>
      </w:r>
      <w:r w:rsidRPr="00077157">
        <w:rPr>
          <w:rFonts w:ascii="David" w:hAnsi="David"/>
          <w:b/>
          <w:bCs/>
          <w:u w:val="single"/>
          <w:shd w:val="clear" w:color="auto" w:fill="FFFFFF"/>
          <w:rtl/>
        </w:rPr>
        <w:t>בוהדנה נ' מדינת ישראל</w:t>
      </w:r>
      <w:r w:rsidR="00893A1E">
        <w:rPr>
          <w:rFonts w:ascii="David" w:hAnsi="David"/>
          <w:shd w:val="clear" w:color="auto" w:fill="FFFFFF"/>
          <w:rtl/>
        </w:rPr>
        <w:t xml:space="preserve"> </w:t>
      </w:r>
      <w:r w:rsidRPr="00077157">
        <w:rPr>
          <w:rFonts w:ascii="David" w:hAnsi="David"/>
          <w:shd w:val="clear" w:color="auto" w:fill="FFFFFF"/>
          <w:rtl/>
        </w:rPr>
        <w:t xml:space="preserve">הנאשם </w:t>
      </w:r>
      <w:r w:rsidRPr="00077157">
        <w:rPr>
          <w:rFonts w:ascii="David" w:hAnsi="David"/>
          <w:rtl/>
        </w:rPr>
        <w:t>הורשע בעבירות של החזק</w:t>
      </w:r>
      <w:r>
        <w:rPr>
          <w:rFonts w:ascii="David" w:hAnsi="David"/>
          <w:rtl/>
        </w:rPr>
        <w:t>ה, נשיאה והובלה של נשק ובעבי</w:t>
      </w:r>
      <w:r>
        <w:rPr>
          <w:rFonts w:ascii="David" w:hAnsi="David" w:hint="cs"/>
          <w:rtl/>
        </w:rPr>
        <w:t>רה של ה</w:t>
      </w:r>
      <w:r w:rsidRPr="00077157">
        <w:rPr>
          <w:rFonts w:ascii="David" w:hAnsi="David"/>
          <w:rtl/>
        </w:rPr>
        <w:t>חזקת סם מסוכן לצריכה עצמית, בכך שנסע ברכב במושב שליד הנהג כשהוא מחזיק, נושא ומוביל אקדח ובתוכו מחסנית תואמת שהכילה 15 כדורים. ובמהלך מעצרו נמצאו עליו סם מסוכן מסוג חשיש בכמות של 2.87 גרם נטו וכן, סם מסוכן מסוג קנבוס בכמות של 0.55 גרם נטו. נקבע</w:t>
      </w:r>
      <w:r w:rsidR="00893A1E">
        <w:rPr>
          <w:rFonts w:ascii="David" w:hAnsi="David"/>
          <w:rtl/>
        </w:rPr>
        <w:t xml:space="preserve"> </w:t>
      </w:r>
      <w:r w:rsidRPr="00077157">
        <w:rPr>
          <w:rFonts w:ascii="David" w:hAnsi="David"/>
          <w:rtl/>
        </w:rPr>
        <w:t>מתחם הנע בין 30 ל-48 חודשי מאסר. על הנאשם הוטלו 42 חודשי מאסר לצד ענישה נלווית.</w:t>
      </w:r>
      <w:r w:rsidR="00893A1E">
        <w:rPr>
          <w:rFonts w:ascii="David" w:hAnsi="David"/>
          <w:shd w:val="clear" w:color="auto" w:fill="FFFFFF"/>
          <w:rtl/>
        </w:rPr>
        <w:t xml:space="preserve"> </w:t>
      </w:r>
      <w:r w:rsidRPr="00077157">
        <w:rPr>
          <w:rFonts w:ascii="David" w:hAnsi="David"/>
          <w:shd w:val="clear" w:color="auto" w:fill="FFFFFF"/>
          <w:rtl/>
        </w:rPr>
        <w:t>ערעורו נדחה.</w:t>
      </w:r>
      <w:r w:rsidRPr="00077157">
        <w:rPr>
          <w:rFonts w:ascii="David" w:eastAsia="Calibri" w:hAnsi="David"/>
          <w:rtl/>
        </w:rPr>
        <w:t xml:space="preserve"> </w:t>
      </w:r>
      <w:r>
        <w:rPr>
          <w:rFonts w:hint="cs"/>
          <w:rtl/>
        </w:rPr>
        <w:t>ב</w:t>
      </w:r>
      <w:hyperlink r:id="rId54" w:history="1">
        <w:r w:rsidR="00893A1E" w:rsidRPr="00893A1E">
          <w:rPr>
            <w:rFonts w:ascii="David" w:hAnsi="David"/>
            <w:b/>
            <w:bCs/>
            <w:color w:val="0000FF"/>
            <w:u w:val="single"/>
            <w:rtl/>
          </w:rPr>
          <w:t>ע"פ 5681/23</w:t>
        </w:r>
      </w:hyperlink>
      <w:r w:rsidR="00893A1E">
        <w:rPr>
          <w:rFonts w:ascii="David" w:hAnsi="David"/>
          <w:b/>
          <w:bCs/>
          <w:rtl/>
        </w:rPr>
        <w:t xml:space="preserve"> </w:t>
      </w:r>
      <w:r w:rsidRPr="00077157">
        <w:rPr>
          <w:rFonts w:ascii="David" w:hAnsi="David"/>
          <w:b/>
          <w:bCs/>
          <w:u w:val="single"/>
          <w:rtl/>
        </w:rPr>
        <w:t>חווא נ' מדינת ישראל</w:t>
      </w:r>
      <w:r w:rsidR="00893A1E">
        <w:rPr>
          <w:rFonts w:ascii="David" w:hAnsi="David"/>
          <w:rtl/>
        </w:rPr>
        <w:t xml:space="preserve"> </w:t>
      </w:r>
      <w:r w:rsidRPr="00077157">
        <w:rPr>
          <w:rFonts w:ascii="David" w:hAnsi="David"/>
          <w:rtl/>
        </w:rPr>
        <w:t>הנאשם הורשע בעבירות של החזקה ונשיאה בנשק בכך שהחזיק אקדח מוסב, טעון במחסנית ובתוכה 6 כדורים. שוטרים שהיו בתצפית יזומה על הנאשם הבחינו בו. לאחר שהנאשם זיהה את השוטרים הוא פתח במנוסה. תוך כדי מנוסתו הוציא הנאשם את האקדח והחזיק אותו בידו. נקבע מתחם עונש הולם הנע בין 24 חודשים ל-50 חודשי מאסר. על הנאשם הוטלו 35 חודשי מאסר</w:t>
      </w:r>
      <w:r w:rsidR="00893A1E">
        <w:rPr>
          <w:rFonts w:ascii="David" w:hAnsi="David"/>
          <w:rtl/>
        </w:rPr>
        <w:t xml:space="preserve"> </w:t>
      </w:r>
      <w:r w:rsidRPr="00077157">
        <w:rPr>
          <w:rFonts w:ascii="David" w:hAnsi="David"/>
          <w:rtl/>
        </w:rPr>
        <w:t xml:space="preserve">וענישה נלווית. ערעור על חומרת העונש נדחה. </w:t>
      </w:r>
      <w:r w:rsidR="00893A1E">
        <w:rPr>
          <w:rFonts w:ascii="David" w:eastAsia="Calibri" w:hAnsi="David"/>
        </w:rPr>
        <w:t xml:space="preserve"> </w:t>
      </w:r>
    </w:p>
    <w:p w14:paraId="1B494090" w14:textId="77777777" w:rsidR="00714805" w:rsidRPr="00970FC5" w:rsidRDefault="00714805" w:rsidP="00714805">
      <w:pPr>
        <w:pStyle w:val="a9"/>
        <w:shd w:val="clear" w:color="auto" w:fill="FFFFFF"/>
        <w:overflowPunct w:val="0"/>
        <w:autoSpaceDE w:val="0"/>
        <w:autoSpaceDN w:val="0"/>
        <w:spacing w:line="360" w:lineRule="auto"/>
        <w:jc w:val="both"/>
        <w:rPr>
          <w:rFonts w:ascii="David" w:eastAsia="Calibri" w:hAnsi="David"/>
          <w:sz w:val="6"/>
          <w:szCs w:val="6"/>
          <w:rtl/>
        </w:rPr>
      </w:pPr>
    </w:p>
    <w:p w14:paraId="643E9ABE" w14:textId="77777777" w:rsidR="00714805" w:rsidRDefault="00714805" w:rsidP="00714805">
      <w:pPr>
        <w:numPr>
          <w:ilvl w:val="0"/>
          <w:numId w:val="1"/>
        </w:numPr>
        <w:shd w:val="clear" w:color="auto" w:fill="FFFFFF"/>
        <w:overflowPunct w:val="0"/>
        <w:autoSpaceDE w:val="0"/>
        <w:autoSpaceDN w:val="0"/>
        <w:spacing w:after="160" w:line="360" w:lineRule="auto"/>
        <w:contextualSpacing/>
        <w:jc w:val="both"/>
        <w:rPr>
          <w:rFonts w:ascii="David" w:eastAsia="Calibri" w:hAnsi="David"/>
          <w:sz w:val="10"/>
          <w:szCs w:val="10"/>
        </w:rPr>
      </w:pPr>
      <w:r w:rsidRPr="00546B62">
        <w:rPr>
          <w:rFonts w:ascii="Calibri" w:hAnsi="Calibri"/>
          <w:rtl/>
        </w:rPr>
        <w:t>בכל הקשור לעבירה של נהיגה בזמן פסילה,  קיימת קשת רחבה של עונשים, כל מקרה ונסיבותיו</w:t>
      </w:r>
      <w:r>
        <w:rPr>
          <w:rFonts w:ascii="Calibri" w:hAnsi="Calibri" w:hint="cs"/>
          <w:b/>
          <w:bCs/>
          <w:rtl/>
        </w:rPr>
        <w:t>.</w:t>
      </w:r>
      <w:r w:rsidRPr="00546B62">
        <w:rPr>
          <w:rFonts w:ascii="Calibri" w:hAnsi="Calibri"/>
          <w:b/>
          <w:bCs/>
          <w:rtl/>
        </w:rPr>
        <w:t xml:space="preserve"> </w:t>
      </w:r>
      <w:r>
        <w:rPr>
          <w:rFonts w:hint="cs"/>
          <w:rtl/>
        </w:rPr>
        <w:t>ב</w:t>
      </w:r>
      <w:hyperlink r:id="rId55" w:history="1">
        <w:r w:rsidR="00893A1E" w:rsidRPr="00893A1E">
          <w:rPr>
            <w:rFonts w:ascii="David" w:hAnsi="David"/>
            <w:b/>
            <w:bCs/>
            <w:color w:val="0000FF"/>
            <w:u w:val="single"/>
            <w:rtl/>
          </w:rPr>
          <w:t>רע"פ 2221/11</w:t>
        </w:r>
      </w:hyperlink>
      <w:r w:rsidRPr="00546B62">
        <w:rPr>
          <w:rFonts w:ascii="David" w:hAnsi="David"/>
          <w:b/>
          <w:bCs/>
          <w:rtl/>
        </w:rPr>
        <w:t xml:space="preserve"> </w:t>
      </w:r>
      <w:r w:rsidRPr="00546B62">
        <w:rPr>
          <w:rFonts w:ascii="David" w:hAnsi="David" w:hint="cs"/>
          <w:b/>
          <w:bCs/>
          <w:u w:val="single"/>
          <w:rtl/>
        </w:rPr>
        <w:t>שאול הראל נ' מדינת ישראל</w:t>
      </w:r>
      <w:r w:rsidRPr="00546B62">
        <w:rPr>
          <w:rFonts w:ascii="David" w:hAnsi="David" w:hint="cs"/>
          <w:b/>
          <w:bCs/>
          <w:rtl/>
        </w:rPr>
        <w:t xml:space="preserve"> </w:t>
      </w:r>
      <w:r w:rsidRPr="00546B62">
        <w:rPr>
          <w:rFonts w:ascii="David" w:hAnsi="David"/>
          <w:rtl/>
        </w:rPr>
        <w:t xml:space="preserve">הנאשם </w:t>
      </w:r>
      <w:r w:rsidRPr="00546B62">
        <w:rPr>
          <w:rFonts w:ascii="David" w:hAnsi="David"/>
          <w:spacing w:val="10"/>
          <w:rtl/>
        </w:rPr>
        <w:t xml:space="preserve">הורשע בעבירות של נהיגה בזמן פסילה, נהיגה ללא רישיון נהיגה, נהיגה ללא רישיון רכב ונהיגה ללא </w:t>
      </w:r>
      <w:r w:rsidRPr="00546B62">
        <w:rPr>
          <w:rFonts w:ascii="David" w:hAnsi="David"/>
          <w:color w:val="000000"/>
          <w:spacing w:val="10"/>
          <w:rtl/>
        </w:rPr>
        <w:t>ביטוח</w:t>
      </w:r>
      <w:r w:rsidRPr="00546B62">
        <w:rPr>
          <w:rFonts w:ascii="David" w:hAnsi="David"/>
          <w:color w:val="000000"/>
          <w:spacing w:val="10"/>
        </w:rPr>
        <w:t>.</w:t>
      </w:r>
      <w:r w:rsidRPr="00546B62">
        <w:rPr>
          <w:rFonts w:ascii="David" w:hAnsi="David"/>
          <w:rtl/>
        </w:rPr>
        <w:t xml:space="preserve"> </w:t>
      </w:r>
      <w:r w:rsidRPr="00546B62">
        <w:rPr>
          <w:rFonts w:ascii="David" w:hAnsi="David" w:hint="cs"/>
          <w:color w:val="000000"/>
          <w:spacing w:val="10"/>
          <w:rtl/>
        </w:rPr>
        <w:t xml:space="preserve">על הנאשם נגזרו 12 חודשי מאסר בפועל תוך הפעלת מאסר מותנה למשך 4 חודשים במצטבר, כך </w:t>
      </w:r>
      <w:r>
        <w:rPr>
          <w:rFonts w:ascii="David" w:hAnsi="David" w:hint="cs"/>
          <w:color w:val="000000"/>
          <w:spacing w:val="10"/>
          <w:rtl/>
        </w:rPr>
        <w:t xml:space="preserve">שסה"כ </w:t>
      </w:r>
      <w:r w:rsidRPr="00546B62">
        <w:rPr>
          <w:rFonts w:ascii="David" w:hAnsi="David" w:hint="cs"/>
          <w:color w:val="000000"/>
          <w:spacing w:val="10"/>
          <w:rtl/>
        </w:rPr>
        <w:t xml:space="preserve">הוטלו עליו 16 חודשי מאסר בפועל, ופסילת רישיון נהיגה למשך 10 שנים. </w:t>
      </w:r>
      <w:r>
        <w:rPr>
          <w:rFonts w:hint="cs"/>
          <w:rtl/>
        </w:rPr>
        <w:t>ב</w:t>
      </w:r>
      <w:hyperlink r:id="rId56" w:history="1">
        <w:r w:rsidR="00893A1E" w:rsidRPr="00893A1E">
          <w:rPr>
            <w:rFonts w:ascii="David" w:hAnsi="David"/>
            <w:b/>
            <w:bCs/>
            <w:color w:val="0000FF"/>
            <w:u w:val="single"/>
            <w:rtl/>
          </w:rPr>
          <w:t>רע"פ 8013/13</w:t>
        </w:r>
      </w:hyperlink>
      <w:r w:rsidRPr="00546B62">
        <w:rPr>
          <w:rFonts w:ascii="David" w:hAnsi="David"/>
          <w:b/>
          <w:bCs/>
          <w:rtl/>
        </w:rPr>
        <w:t xml:space="preserve"> </w:t>
      </w:r>
      <w:r w:rsidRPr="00546B62">
        <w:rPr>
          <w:rFonts w:ascii="David" w:hAnsi="David" w:hint="cs"/>
          <w:b/>
          <w:bCs/>
          <w:u w:val="single"/>
          <w:rtl/>
        </w:rPr>
        <w:t>מסעוד נ' מדינת ישראל</w:t>
      </w:r>
      <w:r w:rsidRPr="00546B62">
        <w:rPr>
          <w:rFonts w:ascii="David" w:hAnsi="David"/>
          <w:rtl/>
        </w:rPr>
        <w:t xml:space="preserve"> הנאשם הורשע בע</w:t>
      </w:r>
      <w:r>
        <w:rPr>
          <w:rFonts w:ascii="David" w:hAnsi="David"/>
          <w:rtl/>
        </w:rPr>
        <w:t>ביר</w:t>
      </w:r>
      <w:r>
        <w:rPr>
          <w:rFonts w:ascii="David" w:hAnsi="David" w:hint="cs"/>
          <w:rtl/>
        </w:rPr>
        <w:t>ה</w:t>
      </w:r>
      <w:r w:rsidRPr="00546B62">
        <w:rPr>
          <w:rFonts w:ascii="David" w:hAnsi="David"/>
          <w:rtl/>
        </w:rPr>
        <w:t xml:space="preserve"> של נהיגה בפסילה, נהיגה ללא ביטוח תקף ונהיגה ללא ר</w:t>
      </w:r>
      <w:r w:rsidRPr="00546B62">
        <w:rPr>
          <w:rFonts w:ascii="David" w:hAnsi="David" w:hint="cs"/>
          <w:rtl/>
        </w:rPr>
        <w:t>י</w:t>
      </w:r>
      <w:r w:rsidRPr="00546B62">
        <w:rPr>
          <w:rFonts w:ascii="David" w:hAnsi="David"/>
          <w:rtl/>
        </w:rPr>
        <w:t xml:space="preserve">שיון נהיגה תקף מעל שנה. על הנאשם בעל עבר תעבורתי משמעותי הושתו שנת מאסר בפועל ופסילה למשך 4 שנים. ערעור על חומרת העונש ובקשת רשות ערעור נדחו. </w:t>
      </w:r>
      <w:r>
        <w:rPr>
          <w:rFonts w:hint="cs"/>
          <w:rtl/>
        </w:rPr>
        <w:t>ב</w:t>
      </w:r>
      <w:hyperlink r:id="rId57" w:history="1">
        <w:r w:rsidR="00893A1E" w:rsidRPr="00893A1E">
          <w:rPr>
            <w:rFonts w:ascii="David" w:hAnsi="David"/>
            <w:b/>
            <w:bCs/>
            <w:color w:val="0000FF"/>
            <w:u w:val="single"/>
            <w:rtl/>
          </w:rPr>
          <w:t>רע"פ 1076/16</w:t>
        </w:r>
      </w:hyperlink>
      <w:r w:rsidRPr="00546B62">
        <w:rPr>
          <w:rFonts w:ascii="David" w:hAnsi="David"/>
          <w:b/>
          <w:bCs/>
          <w:rtl/>
        </w:rPr>
        <w:t xml:space="preserve"> </w:t>
      </w:r>
      <w:r w:rsidRPr="00546B62">
        <w:rPr>
          <w:rFonts w:ascii="David" w:hAnsi="David" w:hint="cs"/>
          <w:b/>
          <w:bCs/>
          <w:u w:val="single"/>
          <w:rtl/>
        </w:rPr>
        <w:t>חיים כהן נ' מדינת ישראל</w:t>
      </w:r>
      <w:r>
        <w:rPr>
          <w:rFonts w:ascii="David" w:hAnsi="David" w:hint="cs"/>
          <w:b/>
          <w:bCs/>
          <w:u w:val="single"/>
          <w:rtl/>
        </w:rPr>
        <w:t xml:space="preserve"> </w:t>
      </w:r>
      <w:r w:rsidRPr="00546B62">
        <w:rPr>
          <w:rFonts w:ascii="David" w:hAnsi="David"/>
          <w:color w:val="000000"/>
          <w:rtl/>
        </w:rPr>
        <w:t>הנאשם הורשע בעבירות של נהיגה בזמן פסילה, ללא רישיון נהיגה תקף (פקע 8 שנים) וללא ביטוח. למבקש עבר פלילי ותעבורתי מכביד. נקבע מתחם העונש הולם אשר נע בין מספר חודשי מאסר ל- 20 חודשי מאסר וכן פסילה בת 2-5 שנים וגזר על הנאשם 18 חודשי מאסר (שכללו הפעלת תנאי) וענישה נלווית. ערעורו על חומרת העונש ובקשת רשות ערעור נדחו</w:t>
      </w:r>
      <w:r w:rsidRPr="00C44C0C">
        <w:rPr>
          <w:rFonts w:ascii="David" w:hAnsi="David"/>
        </w:rPr>
        <w:t>.</w:t>
      </w:r>
      <w:r w:rsidRPr="00546B62">
        <w:rPr>
          <w:rFonts w:ascii="David" w:hAnsi="David"/>
          <w:rtl/>
        </w:rPr>
        <w:t xml:space="preserve">  </w:t>
      </w:r>
      <w:r w:rsidRPr="00546B62">
        <w:rPr>
          <w:rFonts w:ascii="Calibri" w:hAnsi="Calibri"/>
          <w:rtl/>
        </w:rPr>
        <w:t>ב</w:t>
      </w:r>
      <w:hyperlink r:id="rId58" w:history="1">
        <w:r w:rsidR="00893A1E" w:rsidRPr="00893A1E">
          <w:rPr>
            <w:rFonts w:ascii="Calibri" w:hAnsi="Calibri" w:hint="eastAsia"/>
            <w:b/>
            <w:bCs/>
            <w:color w:val="0000FF"/>
            <w:u w:val="single"/>
            <w:rtl/>
          </w:rPr>
          <w:t>רע</w:t>
        </w:r>
        <w:r w:rsidR="00893A1E" w:rsidRPr="00893A1E">
          <w:rPr>
            <w:rFonts w:ascii="Calibri" w:hAnsi="Calibri"/>
            <w:b/>
            <w:bCs/>
            <w:color w:val="0000FF"/>
            <w:u w:val="single"/>
            <w:rtl/>
          </w:rPr>
          <w:t>"</w:t>
        </w:r>
        <w:r w:rsidR="00893A1E" w:rsidRPr="00893A1E">
          <w:rPr>
            <w:rFonts w:ascii="Calibri" w:hAnsi="Calibri" w:hint="eastAsia"/>
            <w:b/>
            <w:bCs/>
            <w:color w:val="0000FF"/>
            <w:u w:val="single"/>
            <w:rtl/>
          </w:rPr>
          <w:t>פ</w:t>
        </w:r>
        <w:r w:rsidR="00893A1E" w:rsidRPr="00893A1E">
          <w:rPr>
            <w:rFonts w:ascii="Calibri" w:hAnsi="Calibri"/>
            <w:b/>
            <w:bCs/>
            <w:color w:val="0000FF"/>
            <w:u w:val="single"/>
            <w:rtl/>
          </w:rPr>
          <w:t xml:space="preserve"> 321/14</w:t>
        </w:r>
      </w:hyperlink>
      <w:r w:rsidRPr="00546B62">
        <w:rPr>
          <w:rFonts w:ascii="Calibri" w:hAnsi="Calibri"/>
          <w:b/>
          <w:bCs/>
          <w:rtl/>
        </w:rPr>
        <w:t xml:space="preserve"> </w:t>
      </w:r>
      <w:r w:rsidRPr="00546B62">
        <w:rPr>
          <w:rFonts w:ascii="Calibri" w:hAnsi="Calibri"/>
          <w:b/>
          <w:bCs/>
          <w:u w:val="single"/>
          <w:rtl/>
        </w:rPr>
        <w:t>סלאמה נ' מדינת ישראל</w:t>
      </w:r>
      <w:r w:rsidRPr="00546B62">
        <w:rPr>
          <w:rFonts w:ascii="Calibri" w:hAnsi="Calibri"/>
          <w:rtl/>
        </w:rPr>
        <w:t xml:space="preserve">  המערער הורשע בעבירות נהיגה בזמן פסילה, נהיגה ללא רישיון נהיגה תקף ושימוש ברכב ללא פוליסת ביטוח בת תוקף. על הנאשם נגזרו בין היתר 30 חודשי מאסר בפועל, והופעל מאסר על תנאי בן 12 חודשים באופן מצטבר. במסגרת הערעור קוצר עונש המאסר ל-24 חודשים . בקשת רשות הערעור נדחתה.</w:t>
      </w:r>
      <w:r w:rsidRPr="00C44C0C">
        <w:rPr>
          <w:rFonts w:ascii="David" w:hAnsi="David"/>
          <w:color w:val="0000FF"/>
          <w:rtl/>
        </w:rPr>
        <w:t xml:space="preserve"> </w:t>
      </w:r>
      <w:r w:rsidRPr="00546B62">
        <w:rPr>
          <w:rFonts w:ascii="Calibri" w:hAnsi="Calibri"/>
          <w:rtl/>
        </w:rPr>
        <w:t>ב</w:t>
      </w:r>
      <w:hyperlink r:id="rId59" w:history="1">
        <w:r w:rsidR="00893A1E" w:rsidRPr="00893A1E">
          <w:rPr>
            <w:rFonts w:ascii="Calibri" w:hAnsi="Calibri" w:hint="eastAsia"/>
            <w:b/>
            <w:bCs/>
            <w:color w:val="0000FF"/>
            <w:u w:val="single"/>
            <w:rtl/>
          </w:rPr>
          <w:t>רע</w:t>
        </w:r>
        <w:r w:rsidR="00893A1E" w:rsidRPr="00893A1E">
          <w:rPr>
            <w:rFonts w:ascii="Calibri" w:hAnsi="Calibri"/>
            <w:b/>
            <w:bCs/>
            <w:color w:val="0000FF"/>
            <w:u w:val="single"/>
            <w:rtl/>
          </w:rPr>
          <w:t>"</w:t>
        </w:r>
        <w:r w:rsidR="00893A1E" w:rsidRPr="00893A1E">
          <w:rPr>
            <w:rFonts w:ascii="Calibri" w:hAnsi="Calibri" w:hint="eastAsia"/>
            <w:b/>
            <w:bCs/>
            <w:color w:val="0000FF"/>
            <w:u w:val="single"/>
            <w:rtl/>
          </w:rPr>
          <w:t>פ</w:t>
        </w:r>
        <w:r w:rsidR="00893A1E" w:rsidRPr="00893A1E">
          <w:rPr>
            <w:rFonts w:ascii="Calibri" w:hAnsi="Calibri"/>
            <w:b/>
            <w:bCs/>
            <w:color w:val="0000FF"/>
            <w:u w:val="single"/>
            <w:rtl/>
          </w:rPr>
          <w:t xml:space="preserve"> 8253/10</w:t>
        </w:r>
      </w:hyperlink>
      <w:r w:rsidRPr="00546B62">
        <w:rPr>
          <w:rFonts w:ascii="Calibri" w:hAnsi="Calibri"/>
          <w:b/>
          <w:bCs/>
          <w:rtl/>
        </w:rPr>
        <w:t xml:space="preserve"> </w:t>
      </w:r>
      <w:r w:rsidRPr="00546B62">
        <w:rPr>
          <w:rFonts w:ascii="Calibri" w:hAnsi="Calibri"/>
          <w:b/>
          <w:bCs/>
          <w:u w:val="single"/>
          <w:rtl/>
        </w:rPr>
        <w:t>שלמה גיא נ' מדינת ישראל</w:t>
      </w:r>
      <w:r w:rsidRPr="00546B62">
        <w:rPr>
          <w:rFonts w:ascii="Calibri" w:hAnsi="Calibri"/>
          <w:rtl/>
        </w:rPr>
        <w:t xml:space="preserve">  המבקש הורשע בעבירות של נהיגה בזמן פסילה, נהיגה ללא רישיון נהיגה תקף ונהיגה ללא ביטוח והוטלו עליו  שישה חודשי מאסר על תנאי, פסילה בפועל של שלושה חודשים, פסילה מותנית, קנס בסך 750 ש"ח והתחייבות להימנע מעבירה. ב</w:t>
      </w:r>
      <w:r w:rsidRPr="00546B62">
        <w:rPr>
          <w:rFonts w:ascii="Calibri" w:hAnsi="Calibri" w:hint="cs"/>
          <w:rtl/>
        </w:rPr>
        <w:t xml:space="preserve">מסגרת </w:t>
      </w:r>
      <w:r w:rsidRPr="00546B62">
        <w:rPr>
          <w:rFonts w:ascii="Calibri" w:hAnsi="Calibri"/>
          <w:rtl/>
        </w:rPr>
        <w:t>ערעור הוחמר עונשו של הנאשם והושתו עליו 12 חודשי מאסר בפועל. בקשת רשות הערעור נדחתה.</w:t>
      </w:r>
      <w:r w:rsidRPr="00546B62">
        <w:rPr>
          <w:rFonts w:ascii="David" w:hAnsi="David"/>
          <w:color w:val="0000FF"/>
          <w:u w:val="single"/>
          <w:rtl/>
        </w:rPr>
        <w:t xml:space="preserve"> </w:t>
      </w:r>
    </w:p>
    <w:p w14:paraId="50C36156" w14:textId="77777777" w:rsidR="00714805" w:rsidRPr="00546B62" w:rsidRDefault="00714805" w:rsidP="00714805">
      <w:pPr>
        <w:shd w:val="clear" w:color="auto" w:fill="FFFFFF"/>
        <w:overflowPunct w:val="0"/>
        <w:autoSpaceDE w:val="0"/>
        <w:autoSpaceDN w:val="0"/>
        <w:spacing w:after="160" w:line="360" w:lineRule="auto"/>
        <w:ind w:left="720"/>
        <w:contextualSpacing/>
        <w:jc w:val="both"/>
        <w:rPr>
          <w:rFonts w:ascii="David" w:eastAsia="Calibri" w:hAnsi="David"/>
          <w:sz w:val="10"/>
          <w:szCs w:val="10"/>
          <w:rtl/>
        </w:rPr>
      </w:pPr>
    </w:p>
    <w:p w14:paraId="7279F2CF" w14:textId="77777777" w:rsidR="00714805" w:rsidRPr="00CD2FE4" w:rsidRDefault="00714805" w:rsidP="00714805">
      <w:pPr>
        <w:numPr>
          <w:ilvl w:val="0"/>
          <w:numId w:val="1"/>
        </w:numPr>
        <w:spacing w:after="160" w:line="360" w:lineRule="auto"/>
        <w:contextualSpacing/>
        <w:jc w:val="both"/>
        <w:rPr>
          <w:rFonts w:ascii="David" w:eastAsia="Calibri" w:hAnsi="David"/>
          <w:rtl/>
        </w:rPr>
      </w:pPr>
      <w:r w:rsidRPr="00CD2FE4">
        <w:rPr>
          <w:rFonts w:ascii="David" w:hAnsi="David" w:hint="cs"/>
          <w:rtl/>
        </w:rPr>
        <w:t>המאשימה הפנתה</w:t>
      </w:r>
      <w:r>
        <w:rPr>
          <w:rFonts w:ascii="David" w:hAnsi="David" w:hint="cs"/>
          <w:rtl/>
        </w:rPr>
        <w:t xml:space="preserve"> למספר פסקי דין כאשר מתחמי הענישה</w:t>
      </w:r>
      <w:r w:rsidRPr="00CD2FE4">
        <w:rPr>
          <w:rFonts w:ascii="David" w:hAnsi="David" w:hint="cs"/>
          <w:rtl/>
        </w:rPr>
        <w:t xml:space="preserve"> שנקבעו נעים בין 30 </w:t>
      </w:r>
      <w:r>
        <w:rPr>
          <w:rFonts w:ascii="David" w:hAnsi="David" w:hint="cs"/>
          <w:rtl/>
        </w:rPr>
        <w:t xml:space="preserve"> ל- </w:t>
      </w:r>
      <w:r w:rsidRPr="00CD2FE4">
        <w:rPr>
          <w:rFonts w:ascii="David" w:hAnsi="David" w:hint="cs"/>
          <w:rtl/>
        </w:rPr>
        <w:t xml:space="preserve">60 חודשי מאסר בפועל והעונשים נעים בין 28 ועד 48 חודשים. </w:t>
      </w:r>
    </w:p>
    <w:p w14:paraId="4B64F5D8" w14:textId="77777777" w:rsidR="00714805" w:rsidRPr="00CD2FE4" w:rsidRDefault="00714805" w:rsidP="00714805">
      <w:pPr>
        <w:ind w:left="720"/>
        <w:contextualSpacing/>
        <w:jc w:val="both"/>
        <w:rPr>
          <w:rFonts w:ascii="David" w:eastAsia="Calibri" w:hAnsi="David"/>
          <w:sz w:val="12"/>
          <w:szCs w:val="12"/>
        </w:rPr>
      </w:pPr>
    </w:p>
    <w:p w14:paraId="7B38490A" w14:textId="77777777" w:rsidR="00714805" w:rsidRPr="00CD2FE4" w:rsidRDefault="00714805" w:rsidP="00714805">
      <w:pPr>
        <w:numPr>
          <w:ilvl w:val="0"/>
          <w:numId w:val="1"/>
        </w:numPr>
        <w:spacing w:after="160" w:line="360" w:lineRule="auto"/>
        <w:contextualSpacing/>
        <w:jc w:val="both"/>
        <w:rPr>
          <w:rFonts w:ascii="David" w:hAnsi="David"/>
          <w:rtl/>
        </w:rPr>
      </w:pPr>
      <w:r w:rsidRPr="00CD2FE4">
        <w:rPr>
          <w:rFonts w:ascii="David" w:hAnsi="David" w:hint="cs"/>
          <w:rtl/>
        </w:rPr>
        <w:t xml:space="preserve">ב"כ הנאשם הגיש פסיקה כאשר מתחמי הענישה שנקבעו נעים בין </w:t>
      </w:r>
      <w:r>
        <w:rPr>
          <w:rFonts w:ascii="David" w:hAnsi="David" w:hint="cs"/>
          <w:rtl/>
        </w:rPr>
        <w:t xml:space="preserve">6 </w:t>
      </w:r>
      <w:r w:rsidRPr="00CD2FE4">
        <w:rPr>
          <w:rFonts w:ascii="David" w:hAnsi="David" w:hint="cs"/>
          <w:rtl/>
        </w:rPr>
        <w:t>חודשי מאסר</w:t>
      </w:r>
      <w:r>
        <w:rPr>
          <w:rFonts w:ascii="David" w:hAnsi="David" w:hint="cs"/>
          <w:rtl/>
        </w:rPr>
        <w:t xml:space="preserve"> שיכול וירוצה בעבודת שירות ועד 50</w:t>
      </w:r>
      <w:r w:rsidRPr="00CD2FE4">
        <w:rPr>
          <w:rFonts w:ascii="David" w:hAnsi="David" w:hint="cs"/>
          <w:rtl/>
        </w:rPr>
        <w:t xml:space="preserve"> חודשי מאסר בפו</w:t>
      </w:r>
      <w:r>
        <w:rPr>
          <w:rFonts w:ascii="David" w:hAnsi="David" w:hint="cs"/>
          <w:rtl/>
        </w:rPr>
        <w:t xml:space="preserve">על, והעונשים שהוטלו נעים בין 6 </w:t>
      </w:r>
      <w:r w:rsidRPr="00CD2FE4">
        <w:rPr>
          <w:rFonts w:ascii="David" w:hAnsi="David" w:hint="cs"/>
          <w:rtl/>
        </w:rPr>
        <w:t>ח</w:t>
      </w:r>
      <w:r>
        <w:rPr>
          <w:rFonts w:ascii="David" w:hAnsi="David" w:hint="cs"/>
          <w:rtl/>
        </w:rPr>
        <w:t xml:space="preserve">ודשי מאסר בעבודות שירות ועד 24 </w:t>
      </w:r>
      <w:r w:rsidRPr="00CD2FE4">
        <w:rPr>
          <w:rFonts w:ascii="David" w:hAnsi="David" w:hint="cs"/>
          <w:rtl/>
        </w:rPr>
        <w:t xml:space="preserve">חודשי מאסר בפועל. </w:t>
      </w:r>
      <w:r>
        <w:rPr>
          <w:rFonts w:ascii="David" w:hAnsi="David" w:hint="cs"/>
          <w:rtl/>
        </w:rPr>
        <w:t xml:space="preserve">יצוין כי חלק מפסקי הדין שהוגשו מתייחסים לעבירת סיוע. </w:t>
      </w:r>
    </w:p>
    <w:p w14:paraId="39570237" w14:textId="77777777" w:rsidR="00714805" w:rsidRPr="00CD2FE4" w:rsidRDefault="00714805" w:rsidP="00714805">
      <w:pPr>
        <w:spacing w:line="360" w:lineRule="auto"/>
        <w:ind w:left="360"/>
        <w:contextualSpacing/>
        <w:jc w:val="both"/>
        <w:rPr>
          <w:rFonts w:ascii="David" w:eastAsia="David" w:hAnsi="David"/>
          <w:b/>
          <w:bCs/>
          <w:sz w:val="12"/>
          <w:szCs w:val="12"/>
          <w:u w:val="single"/>
        </w:rPr>
      </w:pPr>
    </w:p>
    <w:p w14:paraId="59FCBBF0" w14:textId="77777777" w:rsidR="00714805" w:rsidRPr="00E269BF" w:rsidRDefault="00714805" w:rsidP="00714805">
      <w:pPr>
        <w:spacing w:line="360" w:lineRule="auto"/>
        <w:ind w:left="360"/>
        <w:contextualSpacing/>
        <w:jc w:val="both"/>
        <w:rPr>
          <w:rFonts w:ascii="David" w:eastAsia="David" w:hAnsi="David"/>
          <w:u w:val="single"/>
        </w:rPr>
      </w:pPr>
      <w:r w:rsidRPr="00E269BF">
        <w:rPr>
          <w:rFonts w:ascii="David" w:eastAsia="David" w:hAnsi="David"/>
          <w:u w:val="single"/>
          <w:rtl/>
        </w:rPr>
        <w:t>לסיכום מתחם העונש ההולם</w:t>
      </w:r>
    </w:p>
    <w:p w14:paraId="4FC2DCB9" w14:textId="77777777" w:rsidR="00714805" w:rsidRPr="00CD2FE4" w:rsidRDefault="00714805" w:rsidP="00714805">
      <w:pPr>
        <w:spacing w:line="360" w:lineRule="auto"/>
        <w:ind w:left="360"/>
        <w:contextualSpacing/>
        <w:jc w:val="both"/>
        <w:rPr>
          <w:rFonts w:ascii="David" w:eastAsia="David" w:hAnsi="David"/>
          <w:b/>
          <w:bCs/>
          <w:sz w:val="14"/>
          <w:szCs w:val="14"/>
          <w:u w:val="single"/>
          <w:rtl/>
        </w:rPr>
      </w:pPr>
    </w:p>
    <w:p w14:paraId="019A8CB0" w14:textId="77777777" w:rsidR="00714805" w:rsidRDefault="00714805" w:rsidP="00714805">
      <w:pPr>
        <w:numPr>
          <w:ilvl w:val="0"/>
          <w:numId w:val="1"/>
        </w:numPr>
        <w:shd w:val="clear" w:color="auto" w:fill="FFFFFF"/>
        <w:spacing w:after="160" w:line="360" w:lineRule="auto"/>
        <w:contextualSpacing/>
        <w:jc w:val="both"/>
        <w:rPr>
          <w:rFonts w:ascii="David" w:eastAsia="Calibri" w:hAnsi="David"/>
        </w:rPr>
      </w:pPr>
      <w:r w:rsidRPr="005D3E06">
        <w:rPr>
          <w:rFonts w:ascii="David" w:hAnsi="David"/>
          <w:rtl/>
        </w:rPr>
        <w:t xml:space="preserve">העונש המרבי הקבוע בחוק ביחס לעבירה של החזקת נשק הוא 7 שנות מאסר </w:t>
      </w:r>
      <w:r>
        <w:rPr>
          <w:rFonts w:ascii="David" w:eastAsia="David" w:hAnsi="David"/>
          <w:rtl/>
        </w:rPr>
        <w:t>ולא פחות מ- 21 חודשי מאסר</w:t>
      </w:r>
      <w:r>
        <w:rPr>
          <w:rFonts w:ascii="David" w:eastAsia="David" w:hAnsi="David" w:hint="cs"/>
          <w:rtl/>
        </w:rPr>
        <w:t xml:space="preserve"> </w:t>
      </w:r>
      <w:r w:rsidRPr="005D3E06">
        <w:rPr>
          <w:rFonts w:ascii="David" w:hAnsi="David"/>
          <w:rtl/>
        </w:rPr>
        <w:t>והעונש הקבוע לצד עבירת נשיאה והובלת נשק הינו 10 שנות מאסר ולא פחות מ-30 חודשים (עונש</w:t>
      </w:r>
      <w:r>
        <w:rPr>
          <w:rFonts w:ascii="David" w:hAnsi="David" w:hint="cs"/>
          <w:rtl/>
        </w:rPr>
        <w:t>י</w:t>
      </w:r>
      <w:r w:rsidRPr="005D3E06">
        <w:rPr>
          <w:rFonts w:ascii="David" w:hAnsi="David"/>
          <w:rtl/>
        </w:rPr>
        <w:t xml:space="preserve"> המינימום הקבוע</w:t>
      </w:r>
      <w:r>
        <w:rPr>
          <w:rFonts w:ascii="David" w:hAnsi="David" w:hint="cs"/>
          <w:rtl/>
        </w:rPr>
        <w:t>ים</w:t>
      </w:r>
      <w:r w:rsidRPr="005D3E06">
        <w:rPr>
          <w:rFonts w:ascii="David" w:hAnsi="David"/>
          <w:rtl/>
        </w:rPr>
        <w:t xml:space="preserve"> בחוק</w:t>
      </w:r>
      <w:r>
        <w:rPr>
          <w:rFonts w:ascii="David" w:hAnsi="David" w:hint="cs"/>
          <w:rtl/>
        </w:rPr>
        <w:t xml:space="preserve"> אינם יכולים להיות כולם ע</w:t>
      </w:r>
      <w:r w:rsidRPr="005D3E06">
        <w:rPr>
          <w:rFonts w:ascii="David" w:hAnsi="David"/>
          <w:rtl/>
        </w:rPr>
        <w:t>ל תנאי). העונש המרבי הקבוע בצידה של נשיאה והחזקה של אביזר או תחמושת הוא 3 שנות מאסר. עונשי המינימום הקבועים בחוק חלים במקרה זה, ויש בתיקון כדי ללמד על מגמת ההחמרה הכללית ביחס לעבירות נשק, כפי שהדבר בא לידי ביטוי בפסיקה</w:t>
      </w:r>
      <w:r w:rsidRPr="005D3E06">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5D3E06">
        <w:rPr>
          <w:rFonts w:ascii="David" w:eastAsia="David" w:hAnsi="David"/>
          <w:b/>
          <w:bCs/>
          <w:rtl/>
        </w:rPr>
        <w:t xml:space="preserve">. </w:t>
      </w:r>
    </w:p>
    <w:p w14:paraId="2113E97F" w14:textId="77777777" w:rsidR="00714805" w:rsidRPr="00E92AD1" w:rsidRDefault="00714805" w:rsidP="00714805">
      <w:pPr>
        <w:shd w:val="clear" w:color="auto" w:fill="FFFFFF"/>
        <w:spacing w:after="160" w:line="360" w:lineRule="auto"/>
        <w:ind w:left="720"/>
        <w:contextualSpacing/>
        <w:jc w:val="both"/>
        <w:rPr>
          <w:rFonts w:ascii="David" w:eastAsia="Calibri" w:hAnsi="David"/>
          <w:sz w:val="4"/>
          <w:szCs w:val="4"/>
        </w:rPr>
      </w:pPr>
    </w:p>
    <w:p w14:paraId="13F17167" w14:textId="77777777" w:rsidR="00714805" w:rsidRPr="005D3E06" w:rsidRDefault="00714805" w:rsidP="00714805">
      <w:pPr>
        <w:shd w:val="clear" w:color="auto" w:fill="FFFFFF"/>
        <w:spacing w:after="160" w:line="360" w:lineRule="auto"/>
        <w:ind w:left="720"/>
        <w:contextualSpacing/>
        <w:jc w:val="both"/>
        <w:rPr>
          <w:rFonts w:ascii="David" w:eastAsia="Calibri" w:hAnsi="David"/>
          <w:rtl/>
        </w:rPr>
      </w:pPr>
      <w:r w:rsidRPr="005D3E06">
        <w:rPr>
          <w:rFonts w:ascii="David" w:eastAsia="Calibri" w:hAnsi="David"/>
          <w:rtl/>
        </w:rPr>
        <w:t>נוכח העובדה שכל העבירות שלובות האחת</w:t>
      </w:r>
      <w:r>
        <w:rPr>
          <w:rFonts w:ascii="David" w:eastAsia="Calibri" w:hAnsi="David"/>
          <w:rtl/>
        </w:rPr>
        <w:t xml:space="preserve"> בשנייה יקבע מתחם עונש הולם אחד</w:t>
      </w:r>
      <w:r>
        <w:rPr>
          <w:rFonts w:ascii="David" w:eastAsia="Calibri" w:hAnsi="David" w:hint="cs"/>
          <w:rtl/>
        </w:rPr>
        <w:t xml:space="preserve"> כפי עתירת הצדדים.</w:t>
      </w:r>
    </w:p>
    <w:p w14:paraId="3098273E" w14:textId="77777777" w:rsidR="00714805" w:rsidRPr="00E558C2" w:rsidRDefault="00714805" w:rsidP="00714805">
      <w:pPr>
        <w:pStyle w:val="a9"/>
        <w:numPr>
          <w:ilvl w:val="0"/>
          <w:numId w:val="1"/>
        </w:numPr>
        <w:shd w:val="clear" w:color="auto" w:fill="FFFFFF"/>
        <w:spacing w:line="360" w:lineRule="auto"/>
        <w:jc w:val="both"/>
        <w:rPr>
          <w:rFonts w:ascii="David" w:eastAsia="Calibri" w:hAnsi="David"/>
          <w:rtl/>
        </w:rPr>
      </w:pPr>
      <w:r w:rsidRPr="00E558C2">
        <w:rPr>
          <w:rFonts w:ascii="David" w:eastAsia="David" w:hAnsi="David"/>
          <w:rtl/>
        </w:rPr>
        <w:t>לאחר ששקלתי את חומרת העבירות, נסיבות ביצוע</w:t>
      </w:r>
      <w:r>
        <w:rPr>
          <w:rFonts w:ascii="David" w:eastAsia="David" w:hAnsi="David" w:hint="cs"/>
          <w:rtl/>
        </w:rPr>
        <w:t>ן</w:t>
      </w:r>
      <w:r w:rsidRPr="00E558C2">
        <w:rPr>
          <w:rFonts w:ascii="David" w:eastAsia="David" w:hAnsi="David"/>
          <w:rtl/>
        </w:rPr>
        <w:t>,</w:t>
      </w:r>
      <w:r>
        <w:rPr>
          <w:rFonts w:ascii="David" w:eastAsia="David" w:hAnsi="David" w:hint="cs"/>
          <w:rtl/>
        </w:rPr>
        <w:t xml:space="preserve"> </w:t>
      </w:r>
      <w:r w:rsidRPr="00E558C2">
        <w:rPr>
          <w:rFonts w:ascii="David" w:eastAsia="David" w:hAnsi="David"/>
          <w:rtl/>
        </w:rPr>
        <w:t xml:space="preserve">הערכים  החברתיים עליהם יש להגן, מידת הפגיעה בהם והפסיקה הנהוגה, אני סבור כי מתחם העונש </w:t>
      </w:r>
      <w:r>
        <w:rPr>
          <w:rFonts w:ascii="David" w:eastAsia="David" w:hAnsi="David" w:hint="cs"/>
          <w:rtl/>
        </w:rPr>
        <w:t>ה</w:t>
      </w:r>
      <w:r w:rsidRPr="00E558C2">
        <w:rPr>
          <w:rFonts w:ascii="David" w:eastAsia="David" w:hAnsi="David"/>
          <w:rtl/>
        </w:rPr>
        <w:t xml:space="preserve">הולם </w:t>
      </w:r>
      <w:r>
        <w:rPr>
          <w:rFonts w:ascii="David" w:eastAsia="David" w:hAnsi="David" w:hint="cs"/>
          <w:rtl/>
        </w:rPr>
        <w:t xml:space="preserve">צריך לכלול רכיב </w:t>
      </w:r>
      <w:r w:rsidRPr="00E558C2">
        <w:rPr>
          <w:rFonts w:ascii="David" w:eastAsia="David" w:hAnsi="David"/>
          <w:rtl/>
        </w:rPr>
        <w:t xml:space="preserve"> של מאסר בפועל שלא יפחת מ- </w:t>
      </w:r>
      <w:r>
        <w:rPr>
          <w:rFonts w:ascii="David" w:eastAsia="David" w:hAnsi="David" w:hint="cs"/>
          <w:rtl/>
        </w:rPr>
        <w:t>30</w:t>
      </w:r>
      <w:r w:rsidRPr="00E558C2">
        <w:rPr>
          <w:rFonts w:ascii="David" w:eastAsia="David" w:hAnsi="David"/>
          <w:rtl/>
        </w:rPr>
        <w:t xml:space="preserve"> חודשים ולא יעלה על- 54 חודשים.</w:t>
      </w:r>
    </w:p>
    <w:p w14:paraId="582634CD" w14:textId="77777777" w:rsidR="00714805" w:rsidRPr="00E92AD1" w:rsidRDefault="00714805" w:rsidP="00714805">
      <w:pPr>
        <w:shd w:val="clear" w:color="auto" w:fill="FFFFFF"/>
        <w:spacing w:line="360" w:lineRule="auto"/>
        <w:ind w:left="720"/>
        <w:contextualSpacing/>
        <w:jc w:val="both"/>
        <w:rPr>
          <w:rFonts w:ascii="David" w:eastAsia="Calibri" w:hAnsi="David"/>
          <w:sz w:val="2"/>
          <w:szCs w:val="2"/>
          <w:rtl/>
        </w:rPr>
      </w:pPr>
    </w:p>
    <w:p w14:paraId="4CC4724D" w14:textId="77777777" w:rsidR="00714805" w:rsidRDefault="00714805" w:rsidP="00714805">
      <w:pPr>
        <w:pStyle w:val="a9"/>
        <w:numPr>
          <w:ilvl w:val="0"/>
          <w:numId w:val="1"/>
        </w:numPr>
        <w:spacing w:line="360" w:lineRule="atLeast"/>
        <w:jc w:val="both"/>
        <w:rPr>
          <w:rFonts w:ascii="David" w:hAnsi="David"/>
        </w:rPr>
      </w:pPr>
      <w:r w:rsidRPr="00584000">
        <w:rPr>
          <w:rFonts w:ascii="David" w:hAnsi="David" w:hint="cs"/>
          <w:rtl/>
        </w:rPr>
        <w:t xml:space="preserve">באשר לרכיב הפסילה בפועל, נוכח העובדה שבעשר השנים שקדמו למועד ביצוע </w:t>
      </w:r>
      <w:r>
        <w:rPr>
          <w:rFonts w:ascii="David" w:hAnsi="David" w:hint="cs"/>
          <w:rtl/>
        </w:rPr>
        <w:t xml:space="preserve">העבירה  של </w:t>
      </w:r>
      <w:r w:rsidRPr="00584000">
        <w:rPr>
          <w:rFonts w:ascii="David" w:hAnsi="David" w:hint="cs"/>
          <w:rtl/>
        </w:rPr>
        <w:t xml:space="preserve">נהיגה בזמן פסילה הנאשם כבר הורשע לפחות פעמיים בעבירה זו, הרי שבהתאם להוראות </w:t>
      </w:r>
      <w:hyperlink r:id="rId60" w:history="1">
        <w:r w:rsidR="003E5D55" w:rsidRPr="003E5D55">
          <w:rPr>
            <w:rStyle w:val="Hyperlink"/>
            <w:rFonts w:ascii="David" w:hAnsi="David" w:hint="eastAsia"/>
            <w:color w:val="0000FF"/>
            <w:rtl/>
          </w:rPr>
          <w:t>סעיף</w:t>
        </w:r>
        <w:r w:rsidR="003E5D55" w:rsidRPr="003E5D55">
          <w:rPr>
            <w:rStyle w:val="Hyperlink"/>
            <w:rFonts w:ascii="David" w:hAnsi="David"/>
            <w:color w:val="0000FF"/>
            <w:rtl/>
          </w:rPr>
          <w:t xml:space="preserve"> 40א.(א)(1)</w:t>
        </w:r>
      </w:hyperlink>
      <w:r w:rsidRPr="00584000">
        <w:rPr>
          <w:rFonts w:ascii="David" w:hAnsi="David" w:hint="cs"/>
          <w:rtl/>
        </w:rPr>
        <w:t xml:space="preserve"> ל</w:t>
      </w:r>
      <w:hyperlink r:id="rId61" w:history="1">
        <w:r w:rsidR="00893A1E" w:rsidRPr="00893A1E">
          <w:rPr>
            <w:rFonts w:ascii="David" w:hAnsi="David"/>
            <w:color w:val="0000FF"/>
            <w:u w:val="single"/>
            <w:rtl/>
          </w:rPr>
          <w:t>פקודת התעבורה</w:t>
        </w:r>
      </w:hyperlink>
      <w:r w:rsidRPr="00584000">
        <w:rPr>
          <w:rFonts w:ascii="David" w:hAnsi="David" w:hint="cs"/>
          <w:rtl/>
        </w:rPr>
        <w:t xml:space="preserve"> קיימת פסילת מינימום </w:t>
      </w:r>
      <w:r>
        <w:rPr>
          <w:rFonts w:ascii="David" w:hAnsi="David" w:hint="cs"/>
          <w:rtl/>
        </w:rPr>
        <w:t xml:space="preserve"> בת </w:t>
      </w:r>
      <w:r w:rsidRPr="00584000">
        <w:rPr>
          <w:rFonts w:ascii="David" w:hAnsi="David" w:hint="cs"/>
          <w:rtl/>
        </w:rPr>
        <w:t>10 שנים. בית המשפט רשאי בנסיבות מיוחדות ולאחר ששוכנע שאין בהמשך הנהיגה כדי להוות סכנה לצ</w:t>
      </w:r>
      <w:r>
        <w:rPr>
          <w:rFonts w:ascii="David" w:hAnsi="David" w:hint="cs"/>
          <w:rtl/>
        </w:rPr>
        <w:t>יבור, לסטות מפסילת המינימום (ר'</w:t>
      </w:r>
      <w:r w:rsidRPr="00893A1E">
        <w:rPr>
          <w:rFonts w:ascii="David" w:hAnsi="David" w:hint="cs"/>
          <w:color w:val="000000"/>
          <w:rtl/>
        </w:rPr>
        <w:t xml:space="preserve"> </w:t>
      </w:r>
      <w:hyperlink r:id="rId62" w:history="1">
        <w:r w:rsidR="003E5D55" w:rsidRPr="003E5D55">
          <w:rPr>
            <w:rStyle w:val="Hyperlink"/>
            <w:rFonts w:ascii="David" w:hAnsi="David" w:hint="eastAsia"/>
            <w:color w:val="0000FF"/>
            <w:rtl/>
          </w:rPr>
          <w:t>סעיף</w:t>
        </w:r>
        <w:r w:rsidR="003E5D55" w:rsidRPr="003E5D55">
          <w:rPr>
            <w:rStyle w:val="Hyperlink"/>
            <w:rFonts w:ascii="David" w:hAnsi="David"/>
            <w:color w:val="0000FF"/>
            <w:rtl/>
          </w:rPr>
          <w:t xml:space="preserve"> 40א(ג)(1)</w:t>
        </w:r>
      </w:hyperlink>
      <w:r w:rsidR="00893A1E">
        <w:rPr>
          <w:rFonts w:ascii="David" w:hAnsi="David" w:hint="cs"/>
          <w:rtl/>
        </w:rPr>
        <w:t xml:space="preserve"> </w:t>
      </w:r>
      <w:r w:rsidRPr="00584000">
        <w:rPr>
          <w:rFonts w:ascii="David" w:hAnsi="David" w:hint="cs"/>
          <w:rtl/>
        </w:rPr>
        <w:t>ל</w:t>
      </w:r>
      <w:hyperlink r:id="rId63" w:history="1">
        <w:r w:rsidR="00893A1E" w:rsidRPr="00893A1E">
          <w:rPr>
            <w:rFonts w:ascii="David" w:hAnsi="David"/>
            <w:color w:val="0000FF"/>
            <w:u w:val="single"/>
            <w:rtl/>
          </w:rPr>
          <w:t>פקודת התעבורה</w:t>
        </w:r>
      </w:hyperlink>
      <w:r w:rsidRPr="00584000">
        <w:rPr>
          <w:rFonts w:ascii="David" w:hAnsi="David" w:hint="cs"/>
          <w:rtl/>
        </w:rPr>
        <w:t xml:space="preserve">). </w:t>
      </w:r>
      <w:r w:rsidRPr="00584000">
        <w:rPr>
          <w:rFonts w:ascii="David" w:hAnsi="David"/>
          <w:rtl/>
        </w:rPr>
        <w:t xml:space="preserve"> </w:t>
      </w:r>
      <w:r w:rsidRPr="00584000">
        <w:rPr>
          <w:rFonts w:ascii="David" w:hAnsi="David" w:hint="cs"/>
          <w:rtl/>
        </w:rPr>
        <w:t>יש להדגיש כי סמכות זו מוגבלת, והפעלתה טעונה נימוקים משכנעים תוך עמידה בשני התנאים, אחרת הדבר י</w:t>
      </w:r>
      <w:r>
        <w:rPr>
          <w:rFonts w:ascii="David" w:hAnsi="David" w:hint="cs"/>
          <w:rtl/>
        </w:rPr>
        <w:t>ביא לריקון  מטרות הסעיף.</w:t>
      </w:r>
    </w:p>
    <w:p w14:paraId="2761E39E" w14:textId="77777777" w:rsidR="00714805" w:rsidRPr="00E92AD1" w:rsidRDefault="00714805" w:rsidP="00714805">
      <w:pPr>
        <w:pStyle w:val="a9"/>
        <w:rPr>
          <w:rFonts w:ascii="David" w:hAnsi="David"/>
          <w:sz w:val="18"/>
          <w:szCs w:val="18"/>
          <w:rtl/>
        </w:rPr>
      </w:pPr>
    </w:p>
    <w:p w14:paraId="7165F099" w14:textId="77777777" w:rsidR="00714805" w:rsidRDefault="00714805" w:rsidP="00714805">
      <w:pPr>
        <w:pStyle w:val="a9"/>
        <w:spacing w:line="360" w:lineRule="atLeast"/>
        <w:jc w:val="both"/>
        <w:rPr>
          <w:rFonts w:ascii="David" w:hAnsi="David"/>
          <w:rtl/>
        </w:rPr>
      </w:pPr>
      <w:r w:rsidRPr="00CD2FE4">
        <w:rPr>
          <w:rFonts w:ascii="David" w:hAnsi="David" w:hint="cs"/>
          <w:rtl/>
        </w:rPr>
        <w:t>הנאשם נוהג משנת 2008 ול</w:t>
      </w:r>
      <w:r>
        <w:rPr>
          <w:rFonts w:ascii="David" w:hAnsi="David" w:hint="cs"/>
          <w:rtl/>
        </w:rPr>
        <w:t xml:space="preserve">חובתו 32 הרשעות קודמות, בהן 6 </w:t>
      </w:r>
      <w:r w:rsidRPr="00CD2FE4">
        <w:rPr>
          <w:rFonts w:ascii="David" w:hAnsi="David" w:hint="cs"/>
          <w:rtl/>
        </w:rPr>
        <w:t>הרשעות בעבי</w:t>
      </w:r>
      <w:r>
        <w:rPr>
          <w:rFonts w:ascii="David" w:hAnsi="David" w:hint="cs"/>
          <w:rtl/>
        </w:rPr>
        <w:t xml:space="preserve">רות חמורות של נהיגה בזמן פסילה, גזרי דין מהשנים  2012, 2013, 2016, 2017 (פעמיים), ו-2019 . בגין עבירות אלו הנאשם נדון לעונשי מאסר, ופסילות ארוכות כאשר בתיק האחרון משנת 2019 הוטלו עליו 14 חודשי מאסר לריצוי בפועל ופסילת רישיון נהיגה למשך 5 שנים. בנוסף הנאשם הורשע במגוון עבירות נוספות כגון  מהירות, פקיעת רישיון נהיגה, נהיגה בקלות ראש, אי ציות להוראות שוטר, נהיגה בניגוד להודעת איסור שימוש ברכב ועוד. </w:t>
      </w:r>
      <w:r w:rsidRPr="00AE7A14">
        <w:rPr>
          <w:rFonts w:ascii="David" w:hAnsi="David" w:hint="cs"/>
          <w:rtl/>
        </w:rPr>
        <w:t>על אף העונשים שכבר הוטלו עליו, הכוללים מאסרים בפועל ופסילות ארוכות של רישיון הנהיגה, הנאשם  לא נרתע מלשוב ולבצע עבירה נוספת של נהיגה בזמן פסילה</w:t>
      </w:r>
      <w:r>
        <w:rPr>
          <w:rFonts w:ascii="David" w:hAnsi="David" w:hint="cs"/>
          <w:rtl/>
        </w:rPr>
        <w:t xml:space="preserve">. </w:t>
      </w:r>
    </w:p>
    <w:p w14:paraId="6ECC135E" w14:textId="77777777" w:rsidR="00714805" w:rsidRDefault="00714805" w:rsidP="00714805">
      <w:pPr>
        <w:spacing w:line="320" w:lineRule="atLeast"/>
        <w:ind w:left="720"/>
        <w:contextualSpacing/>
        <w:jc w:val="both"/>
        <w:rPr>
          <w:rFonts w:ascii="David" w:hAnsi="David"/>
          <w:rtl/>
        </w:rPr>
      </w:pPr>
    </w:p>
    <w:p w14:paraId="260FEBAB" w14:textId="77777777" w:rsidR="00714805" w:rsidRDefault="00714805" w:rsidP="00714805">
      <w:pPr>
        <w:spacing w:line="320" w:lineRule="atLeast"/>
        <w:ind w:left="720"/>
        <w:contextualSpacing/>
        <w:jc w:val="both"/>
        <w:rPr>
          <w:rFonts w:ascii="David" w:hAnsi="David"/>
          <w:rtl/>
        </w:rPr>
      </w:pPr>
      <w:r w:rsidRPr="00AE7A14">
        <w:rPr>
          <w:rFonts w:ascii="David" w:hAnsi="David" w:hint="cs"/>
          <w:rtl/>
        </w:rPr>
        <w:t>עם זאת, אני סבור כי מתקיימות מספר נסיבות המצדיקות סטייה מסוימת מפסילת המינימום</w:t>
      </w:r>
      <w:r>
        <w:rPr>
          <w:rFonts w:ascii="David" w:hAnsi="David" w:hint="cs"/>
          <w:rtl/>
        </w:rPr>
        <w:t xml:space="preserve"> בת עשר השנים, ואסביר</w:t>
      </w:r>
      <w:r w:rsidRPr="00AE7A14">
        <w:rPr>
          <w:rFonts w:ascii="David" w:hAnsi="David" w:hint="cs"/>
          <w:rtl/>
        </w:rPr>
        <w:t>.</w:t>
      </w:r>
    </w:p>
    <w:p w14:paraId="4BD0D5F6" w14:textId="77777777" w:rsidR="00714805" w:rsidRDefault="00714805" w:rsidP="00714805">
      <w:pPr>
        <w:spacing w:line="320" w:lineRule="atLeast"/>
        <w:ind w:left="720"/>
        <w:contextualSpacing/>
        <w:jc w:val="both"/>
        <w:rPr>
          <w:rFonts w:ascii="David" w:hAnsi="David"/>
          <w:i/>
          <w:iCs/>
          <w:rtl/>
        </w:rPr>
      </w:pPr>
      <w:r w:rsidRPr="00AE7A14">
        <w:rPr>
          <w:rFonts w:ascii="David" w:hAnsi="David" w:hint="cs"/>
          <w:rtl/>
        </w:rPr>
        <w:t xml:space="preserve"> </w:t>
      </w:r>
      <w:r w:rsidRPr="00794233">
        <w:rPr>
          <w:rFonts w:ascii="David" w:hAnsi="David" w:hint="cs"/>
          <w:i/>
          <w:iCs/>
          <w:rtl/>
        </w:rPr>
        <w:t>ראשית</w:t>
      </w:r>
      <w:r w:rsidRPr="00AE7A14">
        <w:rPr>
          <w:rFonts w:ascii="David" w:hAnsi="David" w:hint="cs"/>
          <w:rtl/>
        </w:rPr>
        <w:t>, נהיגתו האחרונה של הנאשם בזמן פסילה הינה משנת</w:t>
      </w:r>
      <w:r>
        <w:rPr>
          <w:rFonts w:ascii="David" w:hAnsi="David" w:hint="cs"/>
          <w:rtl/>
        </w:rPr>
        <w:t xml:space="preserve"> 2019</w:t>
      </w:r>
      <w:r w:rsidRPr="00794233">
        <w:rPr>
          <w:rFonts w:ascii="David" w:hAnsi="David" w:hint="cs"/>
          <w:i/>
          <w:iCs/>
          <w:rtl/>
        </w:rPr>
        <w:t>.</w:t>
      </w:r>
    </w:p>
    <w:p w14:paraId="25AD2C37" w14:textId="77777777" w:rsidR="00714805" w:rsidRDefault="00714805" w:rsidP="00714805">
      <w:pPr>
        <w:spacing w:line="320" w:lineRule="atLeast"/>
        <w:ind w:left="720"/>
        <w:contextualSpacing/>
        <w:jc w:val="both"/>
        <w:rPr>
          <w:rFonts w:ascii="David" w:hAnsi="David"/>
          <w:i/>
          <w:iCs/>
          <w:rtl/>
        </w:rPr>
      </w:pPr>
      <w:r w:rsidRPr="00794233">
        <w:rPr>
          <w:rFonts w:ascii="David" w:hAnsi="David" w:hint="cs"/>
          <w:i/>
          <w:iCs/>
          <w:rtl/>
        </w:rPr>
        <w:t xml:space="preserve"> שנית</w:t>
      </w:r>
      <w:r>
        <w:rPr>
          <w:rFonts w:ascii="David" w:hAnsi="David" w:hint="cs"/>
          <w:rtl/>
        </w:rPr>
        <w:t xml:space="preserve">, מניינה של הפסילה שתוטל בתיק זה יחל רק מיום שחרורו של הנאשם ממאסרו הנוכחי (ר' ס' </w:t>
      </w:r>
      <w:hyperlink r:id="rId64" w:history="1">
        <w:r w:rsidR="003E5D55" w:rsidRPr="003E5D55">
          <w:rPr>
            <w:rStyle w:val="Hyperlink"/>
            <w:rFonts w:ascii="David" w:hAnsi="David"/>
            <w:color w:val="0000FF"/>
            <w:rtl/>
          </w:rPr>
          <w:t>42 (ג) (2)</w:t>
        </w:r>
      </w:hyperlink>
      <w:r>
        <w:rPr>
          <w:rFonts w:ascii="David" w:hAnsi="David" w:hint="cs"/>
          <w:rtl/>
        </w:rPr>
        <w:t xml:space="preserve"> ל</w:t>
      </w:r>
      <w:hyperlink r:id="rId65" w:history="1">
        <w:r w:rsidR="00893A1E" w:rsidRPr="00893A1E">
          <w:rPr>
            <w:rFonts w:ascii="David" w:hAnsi="David"/>
            <w:color w:val="0000FF"/>
            <w:u w:val="single"/>
            <w:rtl/>
          </w:rPr>
          <w:t>פקודת התעבורה</w:t>
        </w:r>
      </w:hyperlink>
      <w:r>
        <w:rPr>
          <w:rFonts w:ascii="David" w:hAnsi="David" w:hint="cs"/>
          <w:rtl/>
        </w:rPr>
        <w:t xml:space="preserve">. נוכח העובדה שעל הנאשם יוטל  עונש מאסר לתקופה של שנים הרי שגם אם תוטל על הנאשם תקופת פסילה קצרה מעשר שנים, הוא יהיה רשא להוציא רישיון נהיגה בחלוף שנים רבות מהיום. </w:t>
      </w:r>
    </w:p>
    <w:p w14:paraId="7F85F864" w14:textId="77777777" w:rsidR="00714805" w:rsidRDefault="00714805" w:rsidP="00714805">
      <w:pPr>
        <w:spacing w:line="320" w:lineRule="atLeast"/>
        <w:ind w:left="720"/>
        <w:contextualSpacing/>
        <w:jc w:val="both"/>
        <w:rPr>
          <w:rFonts w:ascii="David" w:hAnsi="David"/>
          <w:rtl/>
        </w:rPr>
      </w:pPr>
      <w:r w:rsidRPr="00794233">
        <w:rPr>
          <w:rFonts w:ascii="David" w:hAnsi="David" w:hint="cs"/>
          <w:i/>
          <w:iCs/>
          <w:rtl/>
        </w:rPr>
        <w:t>שלישית ,</w:t>
      </w:r>
      <w:r>
        <w:rPr>
          <w:rFonts w:ascii="David" w:hAnsi="David" w:hint="cs"/>
          <w:rtl/>
        </w:rPr>
        <w:t xml:space="preserve"> הנאשם נתון לכל הפחות בפסילה קודמת אחת שטרם הסתיימה, כך שהפסילה שתוטל בתיק הנוכחי תחל לא רק מסיום תקופת המאסר אלא גם במצטבר לכל פסילה אחרת בה הנאשם נתון.</w:t>
      </w:r>
    </w:p>
    <w:p w14:paraId="5197204B" w14:textId="77777777" w:rsidR="00714805" w:rsidRPr="009E7D32" w:rsidRDefault="00714805" w:rsidP="00714805">
      <w:pPr>
        <w:spacing w:line="320" w:lineRule="atLeast"/>
        <w:ind w:left="720"/>
        <w:contextualSpacing/>
        <w:jc w:val="both"/>
        <w:rPr>
          <w:rFonts w:ascii="David" w:hAnsi="David"/>
          <w:sz w:val="2"/>
          <w:szCs w:val="2"/>
          <w:rtl/>
        </w:rPr>
      </w:pPr>
      <w:r>
        <w:rPr>
          <w:rFonts w:ascii="David" w:hAnsi="David" w:hint="cs"/>
          <w:sz w:val="2"/>
          <w:szCs w:val="2"/>
          <w:rtl/>
        </w:rPr>
        <w:t>]]</w:t>
      </w:r>
    </w:p>
    <w:p w14:paraId="2DBEC2C6" w14:textId="77777777" w:rsidR="00714805" w:rsidRDefault="00714805" w:rsidP="00714805">
      <w:pPr>
        <w:spacing w:line="320" w:lineRule="atLeast"/>
        <w:ind w:left="720"/>
        <w:contextualSpacing/>
        <w:jc w:val="both"/>
        <w:rPr>
          <w:rFonts w:ascii="David" w:hAnsi="David"/>
          <w:rtl/>
        </w:rPr>
      </w:pPr>
      <w:r>
        <w:rPr>
          <w:rFonts w:ascii="David" w:hAnsi="David" w:hint="cs"/>
          <w:rtl/>
        </w:rPr>
        <w:t>בהתחשב בנסיבות הנ"ל ובעובדה שהנאשם יהיה רשאי לפעול להוצאת רישיון נהיגה רק בחלוף תקופה ארוכה ביותר (ולכך השלכה על רמת מסוכנותו מהטעם שהנאשם יהיה כבר באמצע שנות הארבעים לחייו),  הרי שלא תהא לסטייה מדודה מפסילת המינימום כדי להוות  פגיעה משמעותית, אם בכלל, באינטרס הציבורי.</w:t>
      </w:r>
    </w:p>
    <w:p w14:paraId="0A43047E" w14:textId="77777777" w:rsidR="00714805" w:rsidRPr="00E92AD1" w:rsidRDefault="00714805" w:rsidP="00714805">
      <w:pPr>
        <w:spacing w:line="320" w:lineRule="atLeast"/>
        <w:ind w:left="720"/>
        <w:contextualSpacing/>
        <w:jc w:val="both"/>
        <w:rPr>
          <w:rFonts w:ascii="David" w:hAnsi="David"/>
          <w:sz w:val="20"/>
          <w:szCs w:val="20"/>
          <w:rtl/>
        </w:rPr>
      </w:pPr>
    </w:p>
    <w:p w14:paraId="48101217" w14:textId="77777777" w:rsidR="00714805" w:rsidRDefault="00714805" w:rsidP="00714805">
      <w:pPr>
        <w:spacing w:line="320" w:lineRule="atLeast"/>
        <w:ind w:left="720"/>
        <w:contextualSpacing/>
        <w:jc w:val="both"/>
        <w:rPr>
          <w:rFonts w:ascii="David" w:hAnsi="David"/>
          <w:rtl/>
        </w:rPr>
      </w:pPr>
      <w:r>
        <w:rPr>
          <w:rFonts w:ascii="David" w:hAnsi="David" w:hint="cs"/>
          <w:rtl/>
        </w:rPr>
        <w:t>בשולי הדברים אציין כי  לא ברור מדוע לא הוטלה על הנאשם פסילת המינימום הנ"ל במסגרת אחד מגזרי הדין בשנים 2016, 2017 ו- 2019 , שאז אולי היה אולי מושג האפקט ההרתעתי הנדרש  בשלב מוקדם בהרבה.</w:t>
      </w:r>
    </w:p>
    <w:p w14:paraId="2B92DEAA" w14:textId="77777777" w:rsidR="00714805" w:rsidRPr="007B38F7" w:rsidRDefault="00714805" w:rsidP="00714805">
      <w:pPr>
        <w:spacing w:after="160" w:line="360" w:lineRule="auto"/>
        <w:ind w:firstLine="360"/>
        <w:jc w:val="both"/>
        <w:rPr>
          <w:rFonts w:ascii="David" w:eastAsia="David" w:hAnsi="David"/>
          <w:sz w:val="6"/>
          <w:szCs w:val="6"/>
          <w:u w:val="single"/>
          <w:rtl/>
        </w:rPr>
      </w:pPr>
    </w:p>
    <w:p w14:paraId="3C74DF39" w14:textId="77777777" w:rsidR="00714805" w:rsidRPr="00E269BF" w:rsidRDefault="00714805" w:rsidP="00714805">
      <w:pPr>
        <w:spacing w:after="160" w:line="360" w:lineRule="auto"/>
        <w:ind w:firstLine="360"/>
        <w:jc w:val="both"/>
        <w:rPr>
          <w:rFonts w:ascii="David" w:eastAsia="David" w:hAnsi="David"/>
          <w:u w:val="single"/>
          <w:rtl/>
        </w:rPr>
      </w:pPr>
      <w:r w:rsidRPr="00E269BF">
        <w:rPr>
          <w:rFonts w:ascii="David" w:eastAsia="David" w:hAnsi="David"/>
          <w:u w:val="single"/>
          <w:rtl/>
        </w:rPr>
        <w:t>נסיבות שאינן קשורות בביצוע העבירות</w:t>
      </w:r>
    </w:p>
    <w:p w14:paraId="6AA461C6" w14:textId="77777777" w:rsidR="00714805" w:rsidRPr="00CD2FE4" w:rsidRDefault="00714805" w:rsidP="00714805">
      <w:pPr>
        <w:numPr>
          <w:ilvl w:val="0"/>
          <w:numId w:val="1"/>
        </w:numPr>
        <w:spacing w:after="160" w:line="360" w:lineRule="auto"/>
        <w:contextualSpacing/>
        <w:jc w:val="both"/>
        <w:rPr>
          <w:rFonts w:ascii="David" w:eastAsia="Calibri" w:hAnsi="David"/>
        </w:rPr>
      </w:pPr>
      <w:r w:rsidRPr="00CD2FE4">
        <w:rPr>
          <w:rFonts w:ascii="David" w:eastAsia="David" w:hAnsi="David"/>
          <w:rtl/>
        </w:rPr>
        <w:t>לקולה אני מביא בחשבון את: קבלת האחריות, הבעת החרטה, ההודאה בכתב האי</w:t>
      </w:r>
      <w:r>
        <w:rPr>
          <w:rFonts w:ascii="David" w:eastAsia="David" w:hAnsi="David"/>
          <w:rtl/>
        </w:rPr>
        <w:t>שום המתוקן, החיסכון בזמן שיפוטי</w:t>
      </w:r>
      <w:r>
        <w:rPr>
          <w:rFonts w:ascii="David" w:eastAsia="David" w:hAnsi="David" w:hint="cs"/>
          <w:rtl/>
        </w:rPr>
        <w:t xml:space="preserve"> (הגם שנשמעו חלק מעדי התביעה),</w:t>
      </w:r>
      <w:r w:rsidRPr="00CD2FE4">
        <w:rPr>
          <w:rFonts w:ascii="David" w:eastAsia="David" w:hAnsi="David"/>
          <w:rtl/>
        </w:rPr>
        <w:t xml:space="preserve"> נסיבותיו האישיות </w:t>
      </w:r>
      <w:r>
        <w:rPr>
          <w:rFonts w:ascii="David" w:eastAsia="David" w:hAnsi="David" w:hint="cs"/>
          <w:rtl/>
        </w:rPr>
        <w:t xml:space="preserve">של הנאשם </w:t>
      </w:r>
      <w:r w:rsidRPr="00CD2FE4">
        <w:rPr>
          <w:rFonts w:ascii="David" w:eastAsia="David" w:hAnsi="David"/>
          <w:rtl/>
        </w:rPr>
        <w:t xml:space="preserve">כעולה מטיעוני ההגנה, תקופת המעצר המשמעותית בה הנאשם  נתון עד היום  (כידוע תנאי המעצר קשים מתנאי מאסר), </w:t>
      </w:r>
      <w:r>
        <w:rPr>
          <w:rFonts w:ascii="David" w:eastAsia="David" w:hAnsi="David" w:hint="cs"/>
          <w:rtl/>
        </w:rPr>
        <w:t>ו</w:t>
      </w:r>
      <w:r w:rsidRPr="00CD2FE4">
        <w:rPr>
          <w:rFonts w:ascii="David" w:eastAsia="David" w:hAnsi="David"/>
          <w:rtl/>
        </w:rPr>
        <w:t xml:space="preserve">השלכות המאסר על הנאשם ומשפחתו. </w:t>
      </w:r>
      <w:r>
        <w:rPr>
          <w:rFonts w:ascii="David" w:eastAsia="Calibri" w:hAnsi="David" w:hint="cs"/>
          <w:rtl/>
        </w:rPr>
        <w:t>כך גם תובא בחשבון העובדה שהנאשם השתלב בתכנית טיפולית במסגרת שב"ס, והעובדה שהוא משמש כתומך לעצור אחר.</w:t>
      </w:r>
    </w:p>
    <w:p w14:paraId="3F47E17D" w14:textId="77777777" w:rsidR="00714805" w:rsidRPr="00E92AD1" w:rsidRDefault="00714805" w:rsidP="00714805">
      <w:pPr>
        <w:spacing w:line="360" w:lineRule="auto"/>
        <w:ind w:left="720"/>
        <w:contextualSpacing/>
        <w:jc w:val="both"/>
        <w:rPr>
          <w:rFonts w:ascii="David" w:eastAsia="Calibri" w:hAnsi="David"/>
          <w:sz w:val="14"/>
          <w:szCs w:val="14"/>
        </w:rPr>
      </w:pPr>
    </w:p>
    <w:p w14:paraId="43A25C37" w14:textId="77777777" w:rsidR="00714805" w:rsidRDefault="00714805" w:rsidP="00714805">
      <w:pPr>
        <w:numPr>
          <w:ilvl w:val="0"/>
          <w:numId w:val="1"/>
        </w:numPr>
        <w:spacing w:after="160" w:line="360" w:lineRule="auto"/>
        <w:contextualSpacing/>
        <w:jc w:val="both"/>
        <w:rPr>
          <w:rFonts w:ascii="David" w:eastAsia="David" w:hAnsi="David"/>
        </w:rPr>
      </w:pPr>
      <w:r w:rsidRPr="007B38F7">
        <w:rPr>
          <w:rFonts w:ascii="David" w:eastAsia="Calibri" w:hAnsi="David"/>
          <w:rtl/>
        </w:rPr>
        <w:t xml:space="preserve">לחומרה, אני מביא בחשבון את עברו הפלילי של הנאשם אשר כולל 9 הרשעות קודמות, בעבירות של פציעה, תקיפה סתם, סמים, איומים, הפרעה לשוטר במילוי תפקידו, הפרת הוראה חוקית , גניבה ועוד. הנאשם ריצה בין היתר, מספר מאסרים בפועל, האחרון משנת 2022 למשך 18  חודשים.  </w:t>
      </w:r>
      <w:r w:rsidRPr="007B38F7">
        <w:rPr>
          <w:rFonts w:ascii="David" w:eastAsia="David" w:hAnsi="David"/>
          <w:rtl/>
        </w:rPr>
        <w:t xml:space="preserve">מדובר בעבר מכביד. בנוסף </w:t>
      </w:r>
      <w:r w:rsidRPr="007B38F7">
        <w:rPr>
          <w:rFonts w:ascii="David" w:eastAsia="David" w:hAnsi="David" w:hint="cs"/>
          <w:rtl/>
        </w:rPr>
        <w:t>יינתן משקל  לע</w:t>
      </w:r>
      <w:r w:rsidRPr="007B38F7">
        <w:rPr>
          <w:rFonts w:ascii="David" w:eastAsia="David" w:hAnsi="David"/>
          <w:rtl/>
        </w:rPr>
        <w:t xml:space="preserve">ברו התעבורתי של הנאשם </w:t>
      </w:r>
      <w:r>
        <w:rPr>
          <w:rFonts w:ascii="David" w:eastAsia="David" w:hAnsi="David" w:hint="cs"/>
          <w:rtl/>
        </w:rPr>
        <w:t>כמפורט לעיל.</w:t>
      </w:r>
    </w:p>
    <w:p w14:paraId="46B881B9" w14:textId="77777777" w:rsidR="00714805" w:rsidRPr="007B38F7" w:rsidRDefault="00714805" w:rsidP="00714805">
      <w:pPr>
        <w:spacing w:after="160" w:line="360" w:lineRule="auto"/>
        <w:ind w:left="720"/>
        <w:contextualSpacing/>
        <w:jc w:val="both"/>
        <w:rPr>
          <w:rFonts w:ascii="David" w:eastAsia="David" w:hAnsi="David"/>
          <w:sz w:val="10"/>
          <w:szCs w:val="10"/>
          <w:u w:val="single"/>
        </w:rPr>
      </w:pPr>
    </w:p>
    <w:p w14:paraId="2F556495" w14:textId="77777777" w:rsidR="00714805" w:rsidRPr="00CD2FE4" w:rsidRDefault="00714805" w:rsidP="00714805">
      <w:pPr>
        <w:numPr>
          <w:ilvl w:val="0"/>
          <w:numId w:val="1"/>
        </w:numPr>
        <w:spacing w:after="160" w:line="360" w:lineRule="auto"/>
        <w:contextualSpacing/>
        <w:jc w:val="both"/>
        <w:rPr>
          <w:rFonts w:ascii="David" w:eastAsia="David" w:hAnsi="David"/>
          <w:u w:val="single"/>
        </w:rPr>
      </w:pPr>
      <w:r w:rsidRPr="00CD2FE4">
        <w:rPr>
          <w:rFonts w:ascii="David" w:eastAsia="David" w:hAnsi="David"/>
          <w:rtl/>
        </w:rPr>
        <w:t xml:space="preserve">במכלול הנסיבות, אני סבור שנכון לגזור על הנאשם עונש מאסר בפועל  </w:t>
      </w:r>
      <w:r>
        <w:rPr>
          <w:rFonts w:ascii="David" w:eastAsia="David" w:hAnsi="David" w:hint="cs"/>
          <w:rtl/>
        </w:rPr>
        <w:t>המתקרב למרכזו של מתחם העונש ההולם.</w:t>
      </w:r>
    </w:p>
    <w:p w14:paraId="7A0081D1" w14:textId="77777777" w:rsidR="00714805" w:rsidRPr="007B38F7" w:rsidRDefault="00714805" w:rsidP="00714805">
      <w:pPr>
        <w:spacing w:after="160" w:line="360" w:lineRule="auto"/>
        <w:ind w:left="720"/>
        <w:contextualSpacing/>
        <w:jc w:val="both"/>
        <w:rPr>
          <w:rFonts w:ascii="David" w:eastAsia="David" w:hAnsi="David"/>
          <w:sz w:val="12"/>
          <w:szCs w:val="12"/>
        </w:rPr>
      </w:pPr>
    </w:p>
    <w:p w14:paraId="00811907" w14:textId="77777777" w:rsidR="00714805" w:rsidRPr="00CD2FE4" w:rsidRDefault="00714805" w:rsidP="00714805">
      <w:pPr>
        <w:numPr>
          <w:ilvl w:val="0"/>
          <w:numId w:val="1"/>
        </w:numPr>
        <w:spacing w:after="160" w:line="360" w:lineRule="auto"/>
        <w:contextualSpacing/>
        <w:jc w:val="both"/>
        <w:rPr>
          <w:rFonts w:ascii="David" w:eastAsia="David" w:hAnsi="David"/>
          <w:rtl/>
        </w:rPr>
      </w:pPr>
      <w:r w:rsidRPr="00CD2FE4">
        <w:rPr>
          <w:rFonts w:ascii="David" w:eastAsia="David" w:hAnsi="David"/>
          <w:rtl/>
        </w:rPr>
        <w:t>לאור כל האמור לעיל, אני גוזר על הנאשם</w:t>
      </w:r>
      <w:r w:rsidR="00893A1E">
        <w:rPr>
          <w:rFonts w:ascii="David" w:eastAsia="David" w:hAnsi="David"/>
          <w:rtl/>
        </w:rPr>
        <w:t xml:space="preserve"> </w:t>
      </w:r>
      <w:r w:rsidRPr="00CD2FE4">
        <w:rPr>
          <w:rFonts w:ascii="David" w:eastAsia="David" w:hAnsi="David"/>
          <w:rtl/>
        </w:rPr>
        <w:t xml:space="preserve"> את העונשים הבאים:</w:t>
      </w:r>
    </w:p>
    <w:p w14:paraId="73A9DCCF" w14:textId="77777777" w:rsidR="00714805" w:rsidRPr="007B38F7" w:rsidRDefault="00714805" w:rsidP="00714805">
      <w:pPr>
        <w:spacing w:line="360" w:lineRule="auto"/>
        <w:jc w:val="both"/>
        <w:rPr>
          <w:rFonts w:ascii="David" w:eastAsia="David" w:hAnsi="David"/>
          <w:sz w:val="14"/>
          <w:szCs w:val="14"/>
        </w:rPr>
      </w:pPr>
    </w:p>
    <w:p w14:paraId="5688E50A" w14:textId="77777777" w:rsidR="00714805" w:rsidRPr="00CD2FE4" w:rsidRDefault="00714805" w:rsidP="00714805">
      <w:pPr>
        <w:spacing w:after="160" w:line="360" w:lineRule="auto"/>
        <w:ind w:left="708" w:firstLine="12"/>
        <w:rPr>
          <w:rFonts w:ascii="David" w:eastAsia="David" w:hAnsi="David"/>
          <w:b/>
          <w:bCs/>
          <w:u w:val="single"/>
          <w:rtl/>
        </w:rPr>
      </w:pPr>
      <w:r w:rsidRPr="00CD2FE4">
        <w:rPr>
          <w:rFonts w:ascii="David" w:eastAsia="David" w:hAnsi="David"/>
          <w:b/>
          <w:bCs/>
          <w:rtl/>
        </w:rPr>
        <w:t>אני גוזר על הנאשם מאסר בפועל לתקופה של</w:t>
      </w:r>
      <w:r w:rsidR="00893A1E">
        <w:rPr>
          <w:rFonts w:ascii="David" w:eastAsia="David" w:hAnsi="David"/>
          <w:b/>
          <w:bCs/>
          <w:rtl/>
        </w:rPr>
        <w:t xml:space="preserve"> </w:t>
      </w:r>
      <w:r w:rsidRPr="00CD2FE4">
        <w:rPr>
          <w:rFonts w:ascii="David" w:eastAsia="David" w:hAnsi="David"/>
          <w:b/>
          <w:bCs/>
          <w:rtl/>
        </w:rPr>
        <w:t xml:space="preserve"> </w:t>
      </w:r>
      <w:r>
        <w:rPr>
          <w:rFonts w:ascii="David" w:eastAsia="David" w:hAnsi="David" w:hint="cs"/>
          <w:b/>
          <w:bCs/>
          <w:rtl/>
        </w:rPr>
        <w:t xml:space="preserve">40 </w:t>
      </w:r>
      <w:r w:rsidRPr="00CD2FE4">
        <w:rPr>
          <w:rFonts w:ascii="David" w:eastAsia="David" w:hAnsi="David"/>
          <w:b/>
          <w:bCs/>
          <w:rtl/>
        </w:rPr>
        <w:t>חודשים בניכוי ימי מעצרו מתאריך 21/4/23 ועד היום.</w:t>
      </w:r>
    </w:p>
    <w:p w14:paraId="5CC78EF7" w14:textId="77777777" w:rsidR="00714805" w:rsidRPr="00CD2FE4" w:rsidRDefault="00893A1E" w:rsidP="00714805">
      <w:pPr>
        <w:snapToGrid w:val="0"/>
        <w:spacing w:after="160" w:line="360" w:lineRule="auto"/>
        <w:ind w:left="707" w:hanging="425"/>
        <w:contextualSpacing/>
        <w:jc w:val="both"/>
        <w:rPr>
          <w:rFonts w:ascii="David" w:eastAsia="David" w:hAnsi="David"/>
          <w:b/>
          <w:bCs/>
        </w:rPr>
      </w:pPr>
      <w:r>
        <w:rPr>
          <w:rFonts w:ascii="David" w:eastAsia="David" w:hAnsi="David"/>
          <w:b/>
          <w:bCs/>
          <w:rtl/>
        </w:rPr>
        <w:t xml:space="preserve">      </w:t>
      </w:r>
      <w:r w:rsidR="00714805" w:rsidRPr="00CD2FE4">
        <w:rPr>
          <w:rFonts w:ascii="David" w:eastAsia="David" w:hAnsi="David"/>
          <w:b/>
          <w:bCs/>
          <w:rtl/>
        </w:rPr>
        <w:t xml:space="preserve">  אני גוזר על הנאשם עונש מאסר על תנאי לתקופה של 12  חודשים והתנאי הוא</w:t>
      </w:r>
      <w:r>
        <w:rPr>
          <w:rFonts w:ascii="David" w:eastAsia="David" w:hAnsi="David"/>
          <w:b/>
          <w:bCs/>
          <w:rtl/>
        </w:rPr>
        <w:t xml:space="preserve"> </w:t>
      </w:r>
      <w:r w:rsidR="00714805" w:rsidRPr="00CD2FE4">
        <w:rPr>
          <w:rFonts w:ascii="David" w:eastAsia="David" w:hAnsi="David"/>
          <w:b/>
          <w:bCs/>
          <w:rtl/>
        </w:rPr>
        <w:t xml:space="preserve"> שלא יעבור בתוך 3 שנים מיום שחרורו ממאסרו, עבירת נשק מסוג פשע ויורשע בגינה.</w:t>
      </w:r>
    </w:p>
    <w:p w14:paraId="6EC48DDE" w14:textId="77777777" w:rsidR="00714805" w:rsidRPr="007B38F7" w:rsidRDefault="00714805" w:rsidP="00714805">
      <w:pPr>
        <w:snapToGrid w:val="0"/>
        <w:spacing w:after="160" w:line="360" w:lineRule="auto"/>
        <w:ind w:left="707" w:hanging="425"/>
        <w:contextualSpacing/>
        <w:jc w:val="both"/>
        <w:rPr>
          <w:rFonts w:ascii="David" w:eastAsia="David" w:hAnsi="David"/>
          <w:b/>
          <w:bCs/>
          <w:sz w:val="14"/>
          <w:szCs w:val="14"/>
        </w:rPr>
      </w:pPr>
    </w:p>
    <w:p w14:paraId="05836C52" w14:textId="77777777" w:rsidR="00714805" w:rsidRPr="00CD2FE4" w:rsidRDefault="00714805" w:rsidP="00714805">
      <w:pPr>
        <w:snapToGrid w:val="0"/>
        <w:spacing w:after="160" w:line="360" w:lineRule="auto"/>
        <w:ind w:left="707"/>
        <w:contextualSpacing/>
        <w:jc w:val="both"/>
        <w:rPr>
          <w:rFonts w:ascii="David" w:eastAsia="David" w:hAnsi="David"/>
          <w:b/>
          <w:bCs/>
          <w:rtl/>
        </w:rPr>
      </w:pPr>
      <w:r w:rsidRPr="00CD2FE4">
        <w:rPr>
          <w:rFonts w:ascii="David" w:eastAsia="David" w:hAnsi="David"/>
          <w:b/>
          <w:bCs/>
          <w:rtl/>
        </w:rPr>
        <w:t>אני גוזר על הנאשם עונש מאסר על תנאי לתקופה של 9 חודשים והתנאי הוא</w:t>
      </w:r>
      <w:r w:rsidR="00893A1E">
        <w:rPr>
          <w:rFonts w:ascii="David" w:eastAsia="David" w:hAnsi="David"/>
          <w:b/>
          <w:bCs/>
          <w:rtl/>
        </w:rPr>
        <w:t xml:space="preserve"> </w:t>
      </w:r>
      <w:r w:rsidRPr="00CD2FE4">
        <w:rPr>
          <w:rFonts w:ascii="David" w:eastAsia="David" w:hAnsi="David"/>
          <w:b/>
          <w:bCs/>
          <w:rtl/>
        </w:rPr>
        <w:t xml:space="preserve"> שלא יעבור בתוך 3 שנים מיום שחרורו ממאסרו, עבירת נשק מסוג עוון </w:t>
      </w:r>
      <w:r>
        <w:rPr>
          <w:rFonts w:ascii="David" w:eastAsia="David" w:hAnsi="David" w:hint="cs"/>
          <w:b/>
          <w:bCs/>
          <w:rtl/>
        </w:rPr>
        <w:t xml:space="preserve"> או עבירת אלימות מסוג פשע או עבירה של נהיגה בזמן פסילה </w:t>
      </w:r>
      <w:r w:rsidRPr="00CD2FE4">
        <w:rPr>
          <w:rFonts w:ascii="David" w:eastAsia="David" w:hAnsi="David"/>
          <w:b/>
          <w:bCs/>
          <w:rtl/>
        </w:rPr>
        <w:t>ויורשע בגינה.</w:t>
      </w:r>
    </w:p>
    <w:p w14:paraId="1DDF4435" w14:textId="77777777" w:rsidR="00714805" w:rsidRPr="007B38F7" w:rsidRDefault="00714805" w:rsidP="00714805">
      <w:pPr>
        <w:snapToGrid w:val="0"/>
        <w:spacing w:after="160"/>
        <w:ind w:left="707" w:hanging="425"/>
        <w:contextualSpacing/>
        <w:jc w:val="both"/>
        <w:rPr>
          <w:rFonts w:ascii="David" w:eastAsia="David" w:hAnsi="David"/>
          <w:b/>
          <w:bCs/>
          <w:sz w:val="16"/>
          <w:szCs w:val="16"/>
          <w:rtl/>
        </w:rPr>
      </w:pPr>
    </w:p>
    <w:p w14:paraId="1948647F" w14:textId="77777777" w:rsidR="00714805" w:rsidRPr="00CD2FE4" w:rsidRDefault="00714805" w:rsidP="00714805">
      <w:pPr>
        <w:snapToGrid w:val="0"/>
        <w:spacing w:line="360" w:lineRule="auto"/>
        <w:ind w:left="720"/>
        <w:contextualSpacing/>
        <w:jc w:val="both"/>
        <w:rPr>
          <w:b/>
          <w:bCs/>
        </w:rPr>
      </w:pPr>
      <w:r w:rsidRPr="00CD2FE4">
        <w:rPr>
          <w:rFonts w:ascii="David" w:eastAsia="David" w:hAnsi="David"/>
          <w:b/>
          <w:bCs/>
          <w:rtl/>
        </w:rPr>
        <w:t>אני פוסל את הנאשם מלנהוג ו/או מלקבל ו/או מלהחזיק רישיון נהיגה לתקופה של</w:t>
      </w:r>
      <w:r w:rsidR="00893A1E">
        <w:rPr>
          <w:rFonts w:ascii="David" w:eastAsia="David" w:hAnsi="David"/>
          <w:b/>
          <w:bCs/>
          <w:rtl/>
        </w:rPr>
        <w:t xml:space="preserve"> </w:t>
      </w:r>
      <w:r w:rsidRPr="00CD2FE4">
        <w:rPr>
          <w:rFonts w:ascii="David" w:eastAsia="David" w:hAnsi="David"/>
          <w:b/>
          <w:bCs/>
          <w:rtl/>
        </w:rPr>
        <w:t xml:space="preserve"> </w:t>
      </w:r>
      <w:r>
        <w:rPr>
          <w:rFonts w:ascii="David" w:eastAsia="David" w:hAnsi="David" w:hint="cs"/>
          <w:b/>
          <w:bCs/>
          <w:rtl/>
        </w:rPr>
        <w:t xml:space="preserve">7 </w:t>
      </w:r>
      <w:r>
        <w:rPr>
          <w:rFonts w:hint="cs"/>
          <w:b/>
          <w:bCs/>
          <w:rtl/>
        </w:rPr>
        <w:t xml:space="preserve">שנים </w:t>
      </w:r>
      <w:r w:rsidRPr="00CD2FE4">
        <w:rPr>
          <w:b/>
          <w:bCs/>
          <w:rtl/>
        </w:rPr>
        <w:t xml:space="preserve">בפועל </w:t>
      </w:r>
      <w:r>
        <w:rPr>
          <w:rFonts w:hint="cs"/>
          <w:b/>
          <w:bCs/>
          <w:rtl/>
        </w:rPr>
        <w:t xml:space="preserve">שמניינה יחל </w:t>
      </w:r>
      <w:r w:rsidRPr="00CD2FE4">
        <w:rPr>
          <w:b/>
          <w:bCs/>
          <w:rtl/>
        </w:rPr>
        <w:t>מיום שחרורו ממאסרו ובמצטבר לכל פסילה אחרת</w:t>
      </w:r>
      <w:r>
        <w:rPr>
          <w:rFonts w:hint="cs"/>
          <w:b/>
          <w:bCs/>
          <w:rtl/>
        </w:rPr>
        <w:t xml:space="preserve"> בה הנאשם נתון</w:t>
      </w:r>
      <w:r w:rsidRPr="00CD2FE4">
        <w:rPr>
          <w:b/>
          <w:bCs/>
          <w:rtl/>
        </w:rPr>
        <w:t>.</w:t>
      </w:r>
    </w:p>
    <w:p w14:paraId="09441B4E" w14:textId="77777777" w:rsidR="00714805" w:rsidRPr="00CD2FE4" w:rsidRDefault="00714805" w:rsidP="00714805">
      <w:pPr>
        <w:snapToGrid w:val="0"/>
        <w:spacing w:line="360" w:lineRule="auto"/>
        <w:ind w:left="720"/>
        <w:contextualSpacing/>
        <w:jc w:val="both"/>
        <w:rPr>
          <w:b/>
          <w:bCs/>
          <w:sz w:val="10"/>
          <w:szCs w:val="10"/>
          <w:rtl/>
        </w:rPr>
      </w:pPr>
    </w:p>
    <w:p w14:paraId="14D83789" w14:textId="77777777" w:rsidR="00714805" w:rsidRPr="00CD2FE4" w:rsidRDefault="00714805" w:rsidP="00714805">
      <w:pPr>
        <w:snapToGrid w:val="0"/>
        <w:spacing w:line="360" w:lineRule="auto"/>
        <w:ind w:left="720"/>
        <w:contextualSpacing/>
        <w:jc w:val="both"/>
        <w:rPr>
          <w:b/>
          <w:bCs/>
          <w:rtl/>
        </w:rPr>
      </w:pPr>
      <w:r w:rsidRPr="00CD2FE4">
        <w:rPr>
          <w:b/>
          <w:bCs/>
          <w:rtl/>
        </w:rPr>
        <w:t>מוסברת לנאשם חובת הפקדת רישיון הנהיגה במזכירות בית המשפט ובהיעדר רישיון נהיגה תקף תצהיר ערוך כדין.</w:t>
      </w:r>
      <w:r>
        <w:rPr>
          <w:rFonts w:hint="cs"/>
          <w:b/>
          <w:bCs/>
          <w:rtl/>
        </w:rPr>
        <w:t xml:space="preserve"> כן מומלץ לנאשם לוודא קיומה של "הפקדה" בכל אחת ואחת מהפסילות שהוטלו עליו בעבר.</w:t>
      </w:r>
    </w:p>
    <w:p w14:paraId="45D73F16" w14:textId="77777777" w:rsidR="00714805" w:rsidRPr="00CD2FE4" w:rsidRDefault="00714805" w:rsidP="00714805">
      <w:pPr>
        <w:snapToGrid w:val="0"/>
        <w:spacing w:line="360" w:lineRule="auto"/>
        <w:ind w:left="720"/>
        <w:contextualSpacing/>
        <w:jc w:val="both"/>
        <w:rPr>
          <w:b/>
          <w:bCs/>
          <w:sz w:val="12"/>
          <w:szCs w:val="12"/>
          <w:rtl/>
        </w:rPr>
      </w:pPr>
    </w:p>
    <w:p w14:paraId="6D9C114C" w14:textId="77777777" w:rsidR="00714805" w:rsidRPr="00CD2FE4" w:rsidRDefault="00893A1E" w:rsidP="00714805">
      <w:pPr>
        <w:snapToGrid w:val="0"/>
        <w:spacing w:line="360" w:lineRule="auto"/>
        <w:ind w:left="720"/>
        <w:contextualSpacing/>
        <w:jc w:val="both"/>
        <w:rPr>
          <w:rFonts w:ascii="David" w:eastAsia="David" w:hAnsi="David"/>
          <w:b/>
          <w:bCs/>
          <w:rtl/>
        </w:rPr>
      </w:pPr>
      <w:r w:rsidRPr="00893A1E">
        <w:rPr>
          <w:rFonts w:ascii="David" w:eastAsia="David" w:hAnsi="David"/>
          <w:b/>
          <w:bCs/>
          <w:color w:val="FFFFFF"/>
          <w:sz w:val="2"/>
          <w:szCs w:val="2"/>
          <w:rtl/>
        </w:rPr>
        <w:t>5129371</w:t>
      </w:r>
      <w:r w:rsidR="00714805" w:rsidRPr="00CD2FE4">
        <w:rPr>
          <w:rFonts w:ascii="David" w:eastAsia="David" w:hAnsi="David"/>
          <w:b/>
          <w:bCs/>
          <w:rtl/>
        </w:rPr>
        <w:t>אני גוזר על הנאשם קנס כספי בסך 8,000 ₪</w:t>
      </w:r>
      <w:r>
        <w:rPr>
          <w:rFonts w:ascii="David" w:eastAsia="David" w:hAnsi="David"/>
          <w:b/>
          <w:bCs/>
          <w:rtl/>
        </w:rPr>
        <w:t xml:space="preserve"> </w:t>
      </w:r>
      <w:r w:rsidR="00714805" w:rsidRPr="00CD2FE4">
        <w:rPr>
          <w:rFonts w:ascii="David" w:eastAsia="David" w:hAnsi="David"/>
          <w:b/>
          <w:bCs/>
          <w:rtl/>
        </w:rPr>
        <w:t xml:space="preserve"> או 40 ימי מאסר.</w:t>
      </w:r>
      <w:r>
        <w:rPr>
          <w:rFonts w:ascii="David" w:eastAsia="David" w:hAnsi="David"/>
          <w:b/>
          <w:bCs/>
          <w:rtl/>
        </w:rPr>
        <w:t xml:space="preserve"> </w:t>
      </w:r>
      <w:r w:rsidR="00714805" w:rsidRPr="00CD2FE4">
        <w:rPr>
          <w:rFonts w:ascii="David" w:eastAsia="David" w:hAnsi="David"/>
          <w:b/>
          <w:bCs/>
          <w:rtl/>
        </w:rPr>
        <w:t xml:space="preserve"> הקנס שהוטל על הנאשם</w:t>
      </w:r>
      <w:r>
        <w:rPr>
          <w:rFonts w:ascii="David" w:eastAsia="David" w:hAnsi="David"/>
          <w:b/>
          <w:bCs/>
          <w:rtl/>
        </w:rPr>
        <w:t xml:space="preserve"> </w:t>
      </w:r>
      <w:r w:rsidR="00714805" w:rsidRPr="00CD2FE4">
        <w:rPr>
          <w:rFonts w:ascii="David" w:eastAsia="David" w:hAnsi="David"/>
          <w:b/>
          <w:bCs/>
          <w:rtl/>
        </w:rPr>
        <w:t xml:space="preserve"> ישולם עד ליום 10/2/25. </w:t>
      </w:r>
    </w:p>
    <w:p w14:paraId="17507671" w14:textId="77777777" w:rsidR="00714805" w:rsidRPr="003626B5" w:rsidRDefault="00893A1E" w:rsidP="00714805">
      <w:pPr>
        <w:spacing w:after="160" w:line="360" w:lineRule="auto"/>
        <w:ind w:left="707"/>
        <w:contextualSpacing/>
        <w:jc w:val="both"/>
        <w:rPr>
          <w:rFonts w:ascii="David" w:eastAsia="David" w:hAnsi="David"/>
          <w:sz w:val="22"/>
          <w:szCs w:val="22"/>
          <w:rtl/>
        </w:rPr>
      </w:pPr>
      <w:r w:rsidRPr="00893A1E">
        <w:rPr>
          <w:rFonts w:ascii="David" w:eastAsia="David" w:hAnsi="David"/>
          <w:color w:val="FFFFFF"/>
          <w:sz w:val="2"/>
          <w:szCs w:val="2"/>
          <w:rtl/>
        </w:rPr>
        <w:t>54678313</w:t>
      </w:r>
      <w:r w:rsidR="00714805" w:rsidRPr="003626B5">
        <w:rPr>
          <w:rFonts w:ascii="David" w:eastAsia="David" w:hAnsi="David"/>
          <w:sz w:val="22"/>
          <w:szCs w:val="22"/>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6" w:history="1">
        <w:r w:rsidR="00714805" w:rsidRPr="003626B5">
          <w:rPr>
            <w:rFonts w:ascii="David" w:eastAsia="David" w:hAnsi="David"/>
            <w:color w:val="0000FF"/>
            <w:sz w:val="22"/>
            <w:szCs w:val="22"/>
            <w:u w:val="single"/>
          </w:rPr>
          <w:t>www.eca.gov.il</w:t>
        </w:r>
      </w:hyperlink>
      <w:r w:rsidR="00714805" w:rsidRPr="003626B5">
        <w:rPr>
          <w:rFonts w:ascii="David" w:eastAsia="David" w:hAnsi="David"/>
          <w:sz w:val="22"/>
          <w:szCs w:val="22"/>
        </w:rPr>
        <w:t xml:space="preserve"> </w:t>
      </w:r>
      <w:r>
        <w:rPr>
          <w:rFonts w:ascii="David" w:eastAsia="David" w:hAnsi="David"/>
          <w:sz w:val="22"/>
          <w:szCs w:val="22"/>
          <w:rtl/>
        </w:rPr>
        <w:t xml:space="preserve"> </w:t>
      </w:r>
      <w:r w:rsidR="00714805" w:rsidRPr="003626B5">
        <w:rPr>
          <w:rFonts w:ascii="David" w:eastAsia="David" w:hAnsi="David"/>
          <w:sz w:val="22"/>
          <w:szCs w:val="22"/>
          <w:rtl/>
        </w:rPr>
        <w:t>או חפש בגוגל " תשלום גביית קנסות".מוקד שירות טלפוני בשרות עצמי (מרכז גבייה)</w:t>
      </w:r>
      <w:r>
        <w:rPr>
          <w:rFonts w:ascii="David" w:eastAsia="David" w:hAnsi="David"/>
          <w:sz w:val="22"/>
          <w:szCs w:val="22"/>
          <w:rtl/>
        </w:rPr>
        <w:t xml:space="preserve"> </w:t>
      </w:r>
      <w:r w:rsidR="00714805" w:rsidRPr="003626B5">
        <w:rPr>
          <w:rFonts w:ascii="David" w:eastAsia="David" w:hAnsi="David"/>
          <w:sz w:val="22"/>
          <w:szCs w:val="22"/>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04DC7AD6" w14:textId="77777777" w:rsidR="00714805" w:rsidRPr="00CD2FE4" w:rsidRDefault="00714805" w:rsidP="00714805">
      <w:pPr>
        <w:spacing w:after="160"/>
        <w:ind w:firstLine="720"/>
        <w:jc w:val="both"/>
        <w:rPr>
          <w:rFonts w:ascii="David" w:eastAsia="David" w:hAnsi="David"/>
          <w:b/>
          <w:bCs/>
          <w:rtl/>
        </w:rPr>
      </w:pPr>
      <w:r w:rsidRPr="00CD2FE4">
        <w:rPr>
          <w:rFonts w:ascii="David" w:eastAsia="David" w:hAnsi="David"/>
          <w:b/>
          <w:bCs/>
          <w:rtl/>
        </w:rPr>
        <w:t>זכות ערעור לבית המשפט העליון בתוך 45 יום מהיום.</w:t>
      </w:r>
    </w:p>
    <w:p w14:paraId="1961168C" w14:textId="77777777" w:rsidR="00714805" w:rsidRPr="007B38F7" w:rsidRDefault="00714805" w:rsidP="00714805">
      <w:pPr>
        <w:rPr>
          <w:rFonts w:ascii="Arial" w:hAnsi="Arial"/>
          <w:b/>
          <w:bCs/>
          <w:sz w:val="10"/>
          <w:szCs w:val="10"/>
          <w:rtl/>
        </w:rPr>
      </w:pPr>
    </w:p>
    <w:p w14:paraId="3CAAB22E" w14:textId="77777777" w:rsidR="00714805" w:rsidRPr="000F2247" w:rsidRDefault="00893A1E" w:rsidP="00893A1E">
      <w:pPr>
        <w:jc w:val="center"/>
      </w:pPr>
      <w:bookmarkStart w:id="7" w:name="Nitan"/>
      <w:r>
        <w:rPr>
          <w:rFonts w:ascii="Arial" w:hAnsi="Arial"/>
          <w:b/>
          <w:bCs/>
          <w:sz w:val="26"/>
          <w:szCs w:val="26"/>
          <w:rtl/>
        </w:rPr>
        <w:t xml:space="preserve">ניתן היום,  כ"ז תשרי תשפ"ה, 29 אוקטובר 2024, בנוכחות הצדדים.             </w:t>
      </w:r>
      <w:bookmarkEnd w:id="7"/>
      <w:r w:rsidR="00714805" w:rsidRPr="000F2247">
        <w:rPr>
          <w:rFonts w:ascii="Arial" w:hAnsi="Arial"/>
          <w:b/>
          <w:bCs/>
          <w:sz w:val="26"/>
          <w:szCs w:val="26"/>
          <w:rtl/>
        </w:rPr>
        <w:t xml:space="preserve">   </w:t>
      </w:r>
      <w:r w:rsidR="00714805" w:rsidRPr="000F2247">
        <w:rPr>
          <w:rFonts w:ascii="Arial" w:hAnsi="Arial"/>
          <w:b/>
          <w:bCs/>
          <w:sz w:val="26"/>
          <w:szCs w:val="26"/>
          <w:rtl/>
        </w:rPr>
        <w:tab/>
      </w:r>
      <w:r w:rsidR="00714805" w:rsidRPr="000F2247">
        <w:rPr>
          <w:rFonts w:ascii="Arial" w:hAnsi="Arial"/>
          <w:b/>
          <w:bCs/>
          <w:sz w:val="26"/>
          <w:szCs w:val="26"/>
          <w:rtl/>
        </w:rPr>
        <w:tab/>
      </w:r>
      <w:r w:rsidR="00714805" w:rsidRPr="000F2247">
        <w:rPr>
          <w:rFonts w:ascii="Arial" w:hAnsi="Arial"/>
          <w:b/>
          <w:bCs/>
          <w:sz w:val="26"/>
          <w:szCs w:val="26"/>
          <w:rtl/>
        </w:rPr>
        <w:tab/>
      </w:r>
      <w:r w:rsidR="00714805" w:rsidRPr="000F2247">
        <w:rPr>
          <w:rFonts w:ascii="Arial" w:hAnsi="Arial"/>
          <w:b/>
          <w:bCs/>
          <w:sz w:val="26"/>
          <w:szCs w:val="26"/>
          <w:rtl/>
        </w:rPr>
        <w:tab/>
      </w:r>
      <w:r w:rsidR="00714805" w:rsidRPr="000F2247">
        <w:rPr>
          <w:rFonts w:ascii="Arial" w:hAnsi="Arial"/>
          <w:b/>
          <w:bCs/>
          <w:sz w:val="26"/>
          <w:szCs w:val="26"/>
          <w:rtl/>
        </w:rPr>
        <w:tab/>
      </w:r>
    </w:p>
    <w:p w14:paraId="7B8266D3" w14:textId="77777777" w:rsidR="00714805" w:rsidRPr="000F2247" w:rsidRDefault="00714805" w:rsidP="00714805">
      <w:pPr>
        <w:jc w:val="center"/>
        <w:rPr>
          <w:rFonts w:ascii="Arial" w:hAnsi="Arial"/>
          <w:b/>
          <w:bCs/>
          <w:sz w:val="26"/>
          <w:szCs w:val="26"/>
          <w:rtl/>
        </w:rPr>
      </w:pPr>
    </w:p>
    <w:p w14:paraId="54AF9DDE" w14:textId="77777777" w:rsidR="0073341A" w:rsidRPr="00893A1E" w:rsidRDefault="0073341A" w:rsidP="00893A1E">
      <w:pPr>
        <w:keepNext/>
        <w:rPr>
          <w:rFonts w:ascii="David" w:hAnsi="David"/>
          <w:color w:val="000000"/>
          <w:sz w:val="22"/>
          <w:szCs w:val="22"/>
          <w:rtl/>
        </w:rPr>
      </w:pPr>
    </w:p>
    <w:p w14:paraId="7048392B" w14:textId="77777777" w:rsidR="00893A1E" w:rsidRPr="00893A1E" w:rsidRDefault="00893A1E" w:rsidP="00893A1E">
      <w:pPr>
        <w:keepNext/>
        <w:rPr>
          <w:rFonts w:ascii="David" w:hAnsi="David"/>
          <w:color w:val="000000"/>
          <w:sz w:val="22"/>
          <w:szCs w:val="22"/>
          <w:rtl/>
        </w:rPr>
      </w:pPr>
      <w:r w:rsidRPr="00893A1E">
        <w:rPr>
          <w:rFonts w:ascii="David" w:hAnsi="David"/>
          <w:color w:val="000000"/>
          <w:sz w:val="22"/>
          <w:szCs w:val="22"/>
          <w:rtl/>
        </w:rPr>
        <w:t>גיל קרזבום 54678313</w:t>
      </w:r>
    </w:p>
    <w:p w14:paraId="1DC61990" w14:textId="77777777" w:rsidR="00893A1E" w:rsidRDefault="00893A1E" w:rsidP="00893A1E">
      <w:r w:rsidRPr="00893A1E">
        <w:rPr>
          <w:color w:val="000000"/>
          <w:rtl/>
        </w:rPr>
        <w:t>נוסח מסמך זה כפוף לשינויי ניסוח ועריכה</w:t>
      </w:r>
    </w:p>
    <w:p w14:paraId="53CF755D" w14:textId="77777777" w:rsidR="00893A1E" w:rsidRDefault="00893A1E" w:rsidP="00893A1E">
      <w:pPr>
        <w:rPr>
          <w:rtl/>
        </w:rPr>
      </w:pPr>
    </w:p>
    <w:p w14:paraId="58D658A2" w14:textId="77777777" w:rsidR="00893A1E" w:rsidRDefault="00893A1E" w:rsidP="00893A1E">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3213359D" w14:textId="77777777" w:rsidR="00893A1E" w:rsidRPr="00893A1E" w:rsidRDefault="00893A1E" w:rsidP="00893A1E">
      <w:pPr>
        <w:jc w:val="center"/>
        <w:rPr>
          <w:color w:val="0000FF"/>
          <w:u w:val="single"/>
        </w:rPr>
      </w:pPr>
    </w:p>
    <w:sectPr w:rsidR="00893A1E" w:rsidRPr="00893A1E" w:rsidSect="00893A1E">
      <w:headerReference w:type="even" r:id="rId68"/>
      <w:headerReference w:type="default" r:id="rId69"/>
      <w:footerReference w:type="even" r:id="rId70"/>
      <w:footerReference w:type="default" r:id="rId7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EFD28" w14:textId="77777777" w:rsidR="00102EBF" w:rsidRDefault="00102EBF" w:rsidP="00D823FB">
      <w:r>
        <w:separator/>
      </w:r>
    </w:p>
  </w:endnote>
  <w:endnote w:type="continuationSeparator" w:id="0">
    <w:p w14:paraId="497E21B4" w14:textId="77777777" w:rsidR="00102EBF" w:rsidRDefault="00102EBF" w:rsidP="00D82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F75A4" w14:textId="77777777" w:rsidR="00893A1E" w:rsidRDefault="00893A1E" w:rsidP="00893A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71026C" w14:textId="77777777" w:rsidR="00573781" w:rsidRPr="00893A1E" w:rsidRDefault="00893A1E" w:rsidP="00893A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2EB0" w14:textId="77777777" w:rsidR="00893A1E" w:rsidRDefault="00893A1E" w:rsidP="00893A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2B39">
      <w:rPr>
        <w:rFonts w:ascii="FrankRuehl" w:hAnsi="FrankRuehl" w:cs="FrankRuehl"/>
        <w:noProof/>
        <w:rtl/>
      </w:rPr>
      <w:t>1</w:t>
    </w:r>
    <w:r>
      <w:rPr>
        <w:rFonts w:ascii="FrankRuehl" w:hAnsi="FrankRuehl" w:cs="FrankRuehl"/>
        <w:rtl/>
      </w:rPr>
      <w:fldChar w:fldCharType="end"/>
    </w:r>
  </w:p>
  <w:p w14:paraId="2D6E21D5" w14:textId="77777777" w:rsidR="00573781" w:rsidRPr="00893A1E" w:rsidRDefault="00893A1E" w:rsidP="00893A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13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846A4" w14:textId="77777777" w:rsidR="00102EBF" w:rsidRDefault="00102EBF" w:rsidP="00D823FB">
      <w:r>
        <w:separator/>
      </w:r>
    </w:p>
  </w:footnote>
  <w:footnote w:type="continuationSeparator" w:id="0">
    <w:p w14:paraId="35FF6AA3" w14:textId="77777777" w:rsidR="00102EBF" w:rsidRDefault="00102EBF" w:rsidP="00D82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CA2CE" w14:textId="77777777" w:rsidR="00893A1E" w:rsidRPr="00893A1E" w:rsidRDefault="00893A1E" w:rsidP="00893A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18210-05-23</w:t>
    </w:r>
    <w:r>
      <w:rPr>
        <w:rFonts w:ascii="David" w:hAnsi="David"/>
        <w:color w:val="000000"/>
        <w:sz w:val="22"/>
        <w:szCs w:val="22"/>
        <w:rtl/>
      </w:rPr>
      <w:tab/>
      <w:t xml:space="preserve"> מדינת ישראל נ' פיראס אבו סעדה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FE58C" w14:textId="77777777" w:rsidR="00893A1E" w:rsidRPr="00893A1E" w:rsidRDefault="00893A1E" w:rsidP="00893A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18210-05-23</w:t>
    </w:r>
    <w:r>
      <w:rPr>
        <w:rFonts w:ascii="David" w:hAnsi="David"/>
        <w:color w:val="000000"/>
        <w:sz w:val="22"/>
        <w:szCs w:val="22"/>
        <w:rtl/>
      </w:rPr>
      <w:tab/>
      <w:t xml:space="preserve"> מדינת ישראל נ' פיראס אבו סעדה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507ABA92"/>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3866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4805"/>
    <w:rsid w:val="00102EBF"/>
    <w:rsid w:val="003E5D55"/>
    <w:rsid w:val="00573781"/>
    <w:rsid w:val="00692B39"/>
    <w:rsid w:val="00714805"/>
    <w:rsid w:val="0073341A"/>
    <w:rsid w:val="00893A1E"/>
    <w:rsid w:val="00B92735"/>
    <w:rsid w:val="00CC5C8B"/>
    <w:rsid w:val="00D823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7F54E3"/>
  <w15:chartTrackingRefBased/>
  <w15:docId w15:val="{07419225-038D-4754-9452-DFB32197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480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14805"/>
    <w:pPr>
      <w:tabs>
        <w:tab w:val="center" w:pos="4153"/>
        <w:tab w:val="right" w:pos="8306"/>
      </w:tabs>
    </w:pPr>
  </w:style>
  <w:style w:type="character" w:customStyle="1" w:styleId="a4">
    <w:name w:val="כותרת עליונה תו"/>
    <w:link w:val="a3"/>
    <w:rsid w:val="00714805"/>
    <w:rPr>
      <w:rFonts w:ascii="Times New Roman" w:eastAsia="Times New Roman" w:hAnsi="Times New Roman" w:cs="David"/>
      <w:sz w:val="24"/>
      <w:szCs w:val="24"/>
    </w:rPr>
  </w:style>
  <w:style w:type="paragraph" w:styleId="a5">
    <w:name w:val="footer"/>
    <w:basedOn w:val="a"/>
    <w:link w:val="a6"/>
    <w:rsid w:val="00714805"/>
    <w:pPr>
      <w:tabs>
        <w:tab w:val="center" w:pos="4153"/>
        <w:tab w:val="right" w:pos="8306"/>
      </w:tabs>
    </w:pPr>
  </w:style>
  <w:style w:type="character" w:customStyle="1" w:styleId="a6">
    <w:name w:val="כותרת תחתונה תו"/>
    <w:link w:val="a5"/>
    <w:rsid w:val="00714805"/>
    <w:rPr>
      <w:rFonts w:ascii="Times New Roman" w:eastAsia="Times New Roman" w:hAnsi="Times New Roman" w:cs="David"/>
      <w:sz w:val="24"/>
      <w:szCs w:val="24"/>
    </w:rPr>
  </w:style>
  <w:style w:type="table" w:styleId="a7">
    <w:name w:val="Table Grid"/>
    <w:basedOn w:val="a1"/>
    <w:rsid w:val="007148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14805"/>
  </w:style>
  <w:style w:type="paragraph" w:styleId="a9">
    <w:name w:val="List Paragraph"/>
    <w:basedOn w:val="a"/>
    <w:qFormat/>
    <w:rsid w:val="00714805"/>
    <w:pPr>
      <w:ind w:left="720"/>
      <w:contextualSpacing/>
    </w:pPr>
  </w:style>
  <w:style w:type="character" w:styleId="Hyperlink">
    <w:name w:val="Hyperlink"/>
    <w:rsid w:val="00893A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67" TargetMode="External"/><Relationship Id="rId21" Type="http://schemas.openxmlformats.org/officeDocument/2006/relationships/hyperlink" Target="http://www.nevo.co.il/law/74501" TargetMode="External"/><Relationship Id="rId42" Type="http://schemas.openxmlformats.org/officeDocument/2006/relationships/hyperlink" Target="http://www.nevo.co.il/case/5601503" TargetMode="External"/><Relationship Id="rId47" Type="http://schemas.openxmlformats.org/officeDocument/2006/relationships/hyperlink" Target="http://www.nevo.co.il/case/28883087" TargetMode="External"/><Relationship Id="rId63" Type="http://schemas.openxmlformats.org/officeDocument/2006/relationships/hyperlink" Target="http://www.nevo.co.il/law/5227"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5227/40a.a.1" TargetMode="External"/><Relationship Id="rId29" Type="http://schemas.openxmlformats.org/officeDocument/2006/relationships/hyperlink" Target="http://www.nevo.co.il/law/74501/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5227/40.a" TargetMode="External"/><Relationship Id="rId37" Type="http://schemas.openxmlformats.org/officeDocument/2006/relationships/hyperlink" Target="http://www.nevo.co.il/law/70301/40.a.;40.if" TargetMode="External"/><Relationship Id="rId40" Type="http://schemas.openxmlformats.org/officeDocument/2006/relationships/hyperlink" Target="http://www.nevo.co.il/case/28152132" TargetMode="External"/><Relationship Id="rId45" Type="http://schemas.openxmlformats.org/officeDocument/2006/relationships/hyperlink" Target="http://www.nevo.co.il/law/5227" TargetMode="External"/><Relationship Id="rId53" Type="http://schemas.openxmlformats.org/officeDocument/2006/relationships/hyperlink" Target="http://www.nevo.co.il/case/29677445" TargetMode="External"/><Relationship Id="rId58" Type="http://schemas.openxmlformats.org/officeDocument/2006/relationships/hyperlink" Target="http://www.nevo.co.il/case/11206026" TargetMode="External"/><Relationship Id="rId66" Type="http://schemas.openxmlformats.org/officeDocument/2006/relationships/hyperlink" Target="http://www.eca.gov.il" TargetMode="External"/><Relationship Id="rId5" Type="http://schemas.openxmlformats.org/officeDocument/2006/relationships/footnotes" Target="footnotes.xml"/><Relationship Id="rId61" Type="http://schemas.openxmlformats.org/officeDocument/2006/relationships/hyperlink" Target="http://www.nevo.co.il/law/5227" TargetMode="External"/><Relationship Id="rId19" Type="http://schemas.openxmlformats.org/officeDocument/2006/relationships/hyperlink" Target="http://www.nevo.co.il/law/5227/62.1" TargetMode="External"/><Relationship Id="rId14" Type="http://schemas.openxmlformats.org/officeDocument/2006/relationships/hyperlink" Target="http://www.nevo.co.il/law/5227" TargetMode="External"/><Relationship Id="rId22" Type="http://schemas.openxmlformats.org/officeDocument/2006/relationships/hyperlink" Target="http://www.nevo.co.il/law/74501/2" TargetMode="External"/><Relationship Id="rId27" Type="http://schemas.openxmlformats.org/officeDocument/2006/relationships/hyperlink" Target="http://www.nevo.co.il/law/5227/62.1" TargetMode="External"/><Relationship Id="rId30" Type="http://schemas.openxmlformats.org/officeDocument/2006/relationships/hyperlink" Target="http://www.nevo.co.il/law/74501" TargetMode="External"/><Relationship Id="rId35" Type="http://schemas.openxmlformats.org/officeDocument/2006/relationships/hyperlink" Target="http://www.nevo.co.il/law/70301/fCa(1)S" TargetMode="External"/><Relationship Id="rId43" Type="http://schemas.openxmlformats.org/officeDocument/2006/relationships/hyperlink" Target="http://www.nevo.co.il/case/26913995" TargetMode="External"/><Relationship Id="rId48" Type="http://schemas.openxmlformats.org/officeDocument/2006/relationships/hyperlink" Target="http://www.nevo.co.il/case/28722692" TargetMode="External"/><Relationship Id="rId56" Type="http://schemas.openxmlformats.org/officeDocument/2006/relationships/hyperlink" Target="http://www.nevo.co.il/case/10488437" TargetMode="External"/><Relationship Id="rId64" Type="http://schemas.openxmlformats.org/officeDocument/2006/relationships/hyperlink" Target="http://www.nevo.co.il/law/5227/42.c.2" TargetMode="External"/><Relationship Id="rId69" Type="http://schemas.openxmlformats.org/officeDocument/2006/relationships/header" Target="header2.xml"/><Relationship Id="rId8" Type="http://schemas.openxmlformats.org/officeDocument/2006/relationships/hyperlink" Target="http://www.nevo.co.il/law/70301/40.a." TargetMode="External"/><Relationship Id="rId51" Type="http://schemas.openxmlformats.org/officeDocument/2006/relationships/hyperlink" Target="http://www.nevo.co.il/case/2891608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5227/40a.c.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5227" TargetMode="External"/><Relationship Id="rId38" Type="http://schemas.openxmlformats.org/officeDocument/2006/relationships/hyperlink" Target="http://www.nevo.co.il/law/70301/40a" TargetMode="External"/><Relationship Id="rId46" Type="http://schemas.openxmlformats.org/officeDocument/2006/relationships/hyperlink" Target="http://www.nevo.co.il/case/25489821" TargetMode="External"/><Relationship Id="rId59" Type="http://schemas.openxmlformats.org/officeDocument/2006/relationships/hyperlink" Target="http://www.nevo.co.il/case/6124816"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5227/67"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9867910" TargetMode="External"/><Relationship Id="rId62" Type="http://schemas.openxmlformats.org/officeDocument/2006/relationships/hyperlink" Target="http://www.nevo.co.il/law/5227/40a.c.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40.a"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5227"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1474168" TargetMode="External"/><Relationship Id="rId57" Type="http://schemas.openxmlformats.org/officeDocument/2006/relationships/hyperlink" Target="http://www.nevo.co.il/case/20956329" TargetMode="External"/><Relationship Id="rId10" Type="http://schemas.openxmlformats.org/officeDocument/2006/relationships/hyperlink" Target="http://www.nevo.co.il/law/70301/40a" TargetMode="External"/><Relationship Id="rId31" Type="http://schemas.openxmlformats.org/officeDocument/2006/relationships/hyperlink" Target="http://www.nevo.co.il/case/25425875" TargetMode="External"/><Relationship Id="rId44" Type="http://schemas.openxmlformats.org/officeDocument/2006/relationships/hyperlink" Target="http://www.nevo.co.il/case/6049859" TargetMode="External"/><Relationship Id="rId52" Type="http://schemas.openxmlformats.org/officeDocument/2006/relationships/hyperlink" Target="http://www.nevo.co.il/case/29050874" TargetMode="External"/><Relationship Id="rId60" Type="http://schemas.openxmlformats.org/officeDocument/2006/relationships/hyperlink" Target="http://www.nevo.co.il/law/5227/40a.a.1" TargetMode="External"/><Relationship Id="rId65" Type="http://schemas.openxmlformats.org/officeDocument/2006/relationships/hyperlink" Target="http://www.nevo.co.il/law/5227"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f" TargetMode="External"/><Relationship Id="rId13" Type="http://schemas.openxmlformats.org/officeDocument/2006/relationships/hyperlink" Target="http://www.nevo.co.il/law/70301/fCa(1)S" TargetMode="External"/><Relationship Id="rId18" Type="http://schemas.openxmlformats.org/officeDocument/2006/relationships/hyperlink" Target="http://www.nevo.co.il/law/5227/42.c.2" TargetMode="External"/><Relationship Id="rId39" Type="http://schemas.openxmlformats.org/officeDocument/2006/relationships/hyperlink" Target="http://www.nevo.co.il/case/27894608" TargetMode="External"/><Relationship Id="rId34" Type="http://schemas.openxmlformats.org/officeDocument/2006/relationships/hyperlink" Target="http://www.nevo.co.il/law/5227/40.a" TargetMode="External"/><Relationship Id="rId50" Type="http://schemas.openxmlformats.org/officeDocument/2006/relationships/hyperlink" Target="http://www.nevo.co.il/case/6151556" TargetMode="External"/><Relationship Id="rId55" Type="http://schemas.openxmlformats.org/officeDocument/2006/relationships/hyperlink" Target="http://www.nevo.co.il/case/5819060"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4132</Words>
  <Characters>20662</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24745</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7864368</vt:i4>
      </vt:variant>
      <vt:variant>
        <vt:i4>177</vt:i4>
      </vt:variant>
      <vt:variant>
        <vt:i4>0</vt:i4>
      </vt:variant>
      <vt:variant>
        <vt:i4>5</vt:i4>
      </vt:variant>
      <vt:variant>
        <vt:lpwstr>http://www.eca.gov.il/</vt:lpwstr>
      </vt:variant>
      <vt:variant>
        <vt:lpwstr/>
      </vt:variant>
      <vt:variant>
        <vt:i4>8323175</vt:i4>
      </vt:variant>
      <vt:variant>
        <vt:i4>174</vt:i4>
      </vt:variant>
      <vt:variant>
        <vt:i4>0</vt:i4>
      </vt:variant>
      <vt:variant>
        <vt:i4>5</vt:i4>
      </vt:variant>
      <vt:variant>
        <vt:lpwstr>http://www.nevo.co.il/law/5227</vt:lpwstr>
      </vt:variant>
      <vt:variant>
        <vt:lpwstr/>
      </vt:variant>
      <vt:variant>
        <vt:i4>4915225</vt:i4>
      </vt:variant>
      <vt:variant>
        <vt:i4>171</vt:i4>
      </vt:variant>
      <vt:variant>
        <vt:i4>0</vt:i4>
      </vt:variant>
      <vt:variant>
        <vt:i4>5</vt:i4>
      </vt:variant>
      <vt:variant>
        <vt:lpwstr>http://www.nevo.co.il/law/5227/42.c.2</vt:lpwstr>
      </vt:variant>
      <vt:variant>
        <vt:lpwstr/>
      </vt:variant>
      <vt:variant>
        <vt:i4>8323175</vt:i4>
      </vt:variant>
      <vt:variant>
        <vt:i4>168</vt:i4>
      </vt:variant>
      <vt:variant>
        <vt:i4>0</vt:i4>
      </vt:variant>
      <vt:variant>
        <vt:i4>5</vt:i4>
      </vt:variant>
      <vt:variant>
        <vt:lpwstr>http://www.nevo.co.il/law/5227</vt:lpwstr>
      </vt:variant>
      <vt:variant>
        <vt:lpwstr/>
      </vt:variant>
      <vt:variant>
        <vt:i4>7864440</vt:i4>
      </vt:variant>
      <vt:variant>
        <vt:i4>165</vt:i4>
      </vt:variant>
      <vt:variant>
        <vt:i4>0</vt:i4>
      </vt:variant>
      <vt:variant>
        <vt:i4>5</vt:i4>
      </vt:variant>
      <vt:variant>
        <vt:lpwstr>http://www.nevo.co.il/law/5227/40a.c.1</vt:lpwstr>
      </vt:variant>
      <vt:variant>
        <vt:lpwstr/>
      </vt:variant>
      <vt:variant>
        <vt:i4>8323175</vt:i4>
      </vt:variant>
      <vt:variant>
        <vt:i4>162</vt:i4>
      </vt:variant>
      <vt:variant>
        <vt:i4>0</vt:i4>
      </vt:variant>
      <vt:variant>
        <vt:i4>5</vt:i4>
      </vt:variant>
      <vt:variant>
        <vt:lpwstr>http://www.nevo.co.il/law/5227</vt:lpwstr>
      </vt:variant>
      <vt:variant>
        <vt:lpwstr/>
      </vt:variant>
      <vt:variant>
        <vt:i4>7995512</vt:i4>
      </vt:variant>
      <vt:variant>
        <vt:i4>159</vt:i4>
      </vt:variant>
      <vt:variant>
        <vt:i4>0</vt:i4>
      </vt:variant>
      <vt:variant>
        <vt:i4>5</vt:i4>
      </vt:variant>
      <vt:variant>
        <vt:lpwstr>http://www.nevo.co.il/law/5227/40a.a.1</vt:lpwstr>
      </vt:variant>
      <vt:variant>
        <vt:lpwstr/>
      </vt:variant>
      <vt:variant>
        <vt:i4>3801200</vt:i4>
      </vt:variant>
      <vt:variant>
        <vt:i4>156</vt:i4>
      </vt:variant>
      <vt:variant>
        <vt:i4>0</vt:i4>
      </vt:variant>
      <vt:variant>
        <vt:i4>5</vt:i4>
      </vt:variant>
      <vt:variant>
        <vt:lpwstr>http://www.nevo.co.il/case/6124816</vt:lpwstr>
      </vt:variant>
      <vt:variant>
        <vt:lpwstr/>
      </vt:variant>
      <vt:variant>
        <vt:i4>3604597</vt:i4>
      </vt:variant>
      <vt:variant>
        <vt:i4>153</vt:i4>
      </vt:variant>
      <vt:variant>
        <vt:i4>0</vt:i4>
      </vt:variant>
      <vt:variant>
        <vt:i4>5</vt:i4>
      </vt:variant>
      <vt:variant>
        <vt:lpwstr>http://www.nevo.co.il/case/11206026</vt:lpwstr>
      </vt:variant>
      <vt:variant>
        <vt:lpwstr/>
      </vt:variant>
      <vt:variant>
        <vt:i4>4128882</vt:i4>
      </vt:variant>
      <vt:variant>
        <vt:i4>150</vt:i4>
      </vt:variant>
      <vt:variant>
        <vt:i4>0</vt:i4>
      </vt:variant>
      <vt:variant>
        <vt:i4>5</vt:i4>
      </vt:variant>
      <vt:variant>
        <vt:lpwstr>http://www.nevo.co.il/case/20956329</vt:lpwstr>
      </vt:variant>
      <vt:variant>
        <vt:lpwstr/>
      </vt:variant>
      <vt:variant>
        <vt:i4>4063352</vt:i4>
      </vt:variant>
      <vt:variant>
        <vt:i4>147</vt:i4>
      </vt:variant>
      <vt:variant>
        <vt:i4>0</vt:i4>
      </vt:variant>
      <vt:variant>
        <vt:i4>5</vt:i4>
      </vt:variant>
      <vt:variant>
        <vt:lpwstr>http://www.nevo.co.il/case/10488437</vt:lpwstr>
      </vt:variant>
      <vt:variant>
        <vt:lpwstr/>
      </vt:variant>
      <vt:variant>
        <vt:i4>3407987</vt:i4>
      </vt:variant>
      <vt:variant>
        <vt:i4>144</vt:i4>
      </vt:variant>
      <vt:variant>
        <vt:i4>0</vt:i4>
      </vt:variant>
      <vt:variant>
        <vt:i4>5</vt:i4>
      </vt:variant>
      <vt:variant>
        <vt:lpwstr>http://www.nevo.co.il/case/5819060</vt:lpwstr>
      </vt:variant>
      <vt:variant>
        <vt:lpwstr/>
      </vt:variant>
      <vt:variant>
        <vt:i4>3932274</vt:i4>
      </vt:variant>
      <vt:variant>
        <vt:i4>141</vt:i4>
      </vt:variant>
      <vt:variant>
        <vt:i4>0</vt:i4>
      </vt:variant>
      <vt:variant>
        <vt:i4>5</vt:i4>
      </vt:variant>
      <vt:variant>
        <vt:lpwstr>http://www.nevo.co.il/case/29867910</vt:lpwstr>
      </vt:variant>
      <vt:variant>
        <vt:lpwstr/>
      </vt:variant>
      <vt:variant>
        <vt:i4>3604606</vt:i4>
      </vt:variant>
      <vt:variant>
        <vt:i4>138</vt:i4>
      </vt:variant>
      <vt:variant>
        <vt:i4>0</vt:i4>
      </vt:variant>
      <vt:variant>
        <vt:i4>5</vt:i4>
      </vt:variant>
      <vt:variant>
        <vt:lpwstr>http://www.nevo.co.il/case/29677445</vt:lpwstr>
      </vt:variant>
      <vt:variant>
        <vt:lpwstr/>
      </vt:variant>
      <vt:variant>
        <vt:i4>3473520</vt:i4>
      </vt:variant>
      <vt:variant>
        <vt:i4>135</vt:i4>
      </vt:variant>
      <vt:variant>
        <vt:i4>0</vt:i4>
      </vt:variant>
      <vt:variant>
        <vt:i4>5</vt:i4>
      </vt:variant>
      <vt:variant>
        <vt:lpwstr>http://www.nevo.co.il/case/29050874</vt:lpwstr>
      </vt:variant>
      <vt:variant>
        <vt:lpwstr/>
      </vt:variant>
      <vt:variant>
        <vt:i4>3473533</vt:i4>
      </vt:variant>
      <vt:variant>
        <vt:i4>132</vt:i4>
      </vt:variant>
      <vt:variant>
        <vt:i4>0</vt:i4>
      </vt:variant>
      <vt:variant>
        <vt:i4>5</vt:i4>
      </vt:variant>
      <vt:variant>
        <vt:lpwstr>http://www.nevo.co.il/case/28916087</vt:lpwstr>
      </vt:variant>
      <vt:variant>
        <vt:lpwstr/>
      </vt:variant>
      <vt:variant>
        <vt:i4>3145841</vt:i4>
      </vt:variant>
      <vt:variant>
        <vt:i4>129</vt:i4>
      </vt:variant>
      <vt:variant>
        <vt:i4>0</vt:i4>
      </vt:variant>
      <vt:variant>
        <vt:i4>5</vt:i4>
      </vt:variant>
      <vt:variant>
        <vt:lpwstr>http://www.nevo.co.il/case/6151556</vt:lpwstr>
      </vt:variant>
      <vt:variant>
        <vt:lpwstr/>
      </vt:variant>
      <vt:variant>
        <vt:i4>3407987</vt:i4>
      </vt:variant>
      <vt:variant>
        <vt:i4>126</vt:i4>
      </vt:variant>
      <vt:variant>
        <vt:i4>0</vt:i4>
      </vt:variant>
      <vt:variant>
        <vt:i4>5</vt:i4>
      </vt:variant>
      <vt:variant>
        <vt:lpwstr>http://www.nevo.co.il/case/21474168</vt:lpwstr>
      </vt:variant>
      <vt:variant>
        <vt:lpwstr/>
      </vt:variant>
      <vt:variant>
        <vt:i4>4063352</vt:i4>
      </vt:variant>
      <vt:variant>
        <vt:i4>123</vt:i4>
      </vt:variant>
      <vt:variant>
        <vt:i4>0</vt:i4>
      </vt:variant>
      <vt:variant>
        <vt:i4>5</vt:i4>
      </vt:variant>
      <vt:variant>
        <vt:lpwstr>http://www.nevo.co.il/case/28722692</vt:lpwstr>
      </vt:variant>
      <vt:variant>
        <vt:lpwstr/>
      </vt:variant>
      <vt:variant>
        <vt:i4>3211380</vt:i4>
      </vt:variant>
      <vt:variant>
        <vt:i4>120</vt:i4>
      </vt:variant>
      <vt:variant>
        <vt:i4>0</vt:i4>
      </vt:variant>
      <vt:variant>
        <vt:i4>5</vt:i4>
      </vt:variant>
      <vt:variant>
        <vt:lpwstr>http://www.nevo.co.il/case/28883087</vt:lpwstr>
      </vt:variant>
      <vt:variant>
        <vt:lpwstr/>
      </vt:variant>
      <vt:variant>
        <vt:i4>3997809</vt:i4>
      </vt:variant>
      <vt:variant>
        <vt:i4>117</vt:i4>
      </vt:variant>
      <vt:variant>
        <vt:i4>0</vt:i4>
      </vt:variant>
      <vt:variant>
        <vt:i4>5</vt:i4>
      </vt:variant>
      <vt:variant>
        <vt:lpwstr>http://www.nevo.co.il/case/25489821</vt:lpwstr>
      </vt:variant>
      <vt:variant>
        <vt:lpwstr/>
      </vt:variant>
      <vt:variant>
        <vt:i4>8323175</vt:i4>
      </vt:variant>
      <vt:variant>
        <vt:i4>114</vt:i4>
      </vt:variant>
      <vt:variant>
        <vt:i4>0</vt:i4>
      </vt:variant>
      <vt:variant>
        <vt:i4>5</vt:i4>
      </vt:variant>
      <vt:variant>
        <vt:lpwstr>http://www.nevo.co.il/law/5227</vt:lpwstr>
      </vt:variant>
      <vt:variant>
        <vt:lpwstr/>
      </vt:variant>
      <vt:variant>
        <vt:i4>3342456</vt:i4>
      </vt:variant>
      <vt:variant>
        <vt:i4>111</vt:i4>
      </vt:variant>
      <vt:variant>
        <vt:i4>0</vt:i4>
      </vt:variant>
      <vt:variant>
        <vt:i4>5</vt:i4>
      </vt:variant>
      <vt:variant>
        <vt:lpwstr>http://www.nevo.co.il/case/6049859</vt:lpwstr>
      </vt:variant>
      <vt:variant>
        <vt:lpwstr/>
      </vt:variant>
      <vt:variant>
        <vt:i4>3211386</vt:i4>
      </vt:variant>
      <vt:variant>
        <vt:i4>108</vt:i4>
      </vt:variant>
      <vt:variant>
        <vt:i4>0</vt:i4>
      </vt:variant>
      <vt:variant>
        <vt:i4>5</vt:i4>
      </vt:variant>
      <vt:variant>
        <vt:lpwstr>http://www.nevo.co.il/case/26913995</vt:lpwstr>
      </vt:variant>
      <vt:variant>
        <vt:lpwstr/>
      </vt:variant>
      <vt:variant>
        <vt:i4>3342451</vt:i4>
      </vt:variant>
      <vt:variant>
        <vt:i4>105</vt:i4>
      </vt:variant>
      <vt:variant>
        <vt:i4>0</vt:i4>
      </vt:variant>
      <vt:variant>
        <vt:i4>5</vt:i4>
      </vt:variant>
      <vt:variant>
        <vt:lpwstr>http://www.nevo.co.il/case/5601503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3276920</vt:i4>
      </vt:variant>
      <vt:variant>
        <vt:i4>99</vt:i4>
      </vt:variant>
      <vt:variant>
        <vt:i4>0</vt:i4>
      </vt:variant>
      <vt:variant>
        <vt:i4>5</vt:i4>
      </vt:variant>
      <vt:variant>
        <vt:lpwstr>http://www.nevo.co.il/case/28152132</vt:lpwstr>
      </vt:variant>
      <vt:variant>
        <vt:lpwstr/>
      </vt:variant>
      <vt:variant>
        <vt:i4>4063356</vt:i4>
      </vt:variant>
      <vt:variant>
        <vt:i4>96</vt:i4>
      </vt:variant>
      <vt:variant>
        <vt:i4>0</vt:i4>
      </vt:variant>
      <vt:variant>
        <vt:i4>5</vt:i4>
      </vt:variant>
      <vt:variant>
        <vt:lpwstr>http://www.nevo.co.il/case/27894608</vt:lpwstr>
      </vt:variant>
      <vt:variant>
        <vt:lpwstr/>
      </vt:variant>
      <vt:variant>
        <vt:i4>6619233</vt:i4>
      </vt:variant>
      <vt:variant>
        <vt:i4>93</vt:i4>
      </vt:variant>
      <vt:variant>
        <vt:i4>0</vt:i4>
      </vt:variant>
      <vt:variant>
        <vt:i4>5</vt:i4>
      </vt:variant>
      <vt:variant>
        <vt:lpwstr>http://www.nevo.co.il/law/70301/40a</vt:lpwstr>
      </vt:variant>
      <vt:variant>
        <vt:lpwstr/>
      </vt:variant>
      <vt:variant>
        <vt:i4>6684795</vt:i4>
      </vt:variant>
      <vt:variant>
        <vt:i4>90</vt:i4>
      </vt:variant>
      <vt:variant>
        <vt:i4>0</vt:i4>
      </vt:variant>
      <vt:variant>
        <vt:i4>5</vt:i4>
      </vt:variant>
      <vt:variant>
        <vt:lpwstr>http://www.nevo.co.il/law/70301/40.a.;40.if</vt:lpwstr>
      </vt:variant>
      <vt:variant>
        <vt:lpwstr/>
      </vt:variant>
      <vt:variant>
        <vt:i4>7995492</vt:i4>
      </vt:variant>
      <vt:variant>
        <vt:i4>87</vt:i4>
      </vt:variant>
      <vt:variant>
        <vt:i4>0</vt:i4>
      </vt:variant>
      <vt:variant>
        <vt:i4>5</vt:i4>
      </vt:variant>
      <vt:variant>
        <vt:lpwstr>http://www.nevo.co.il/law/70301</vt:lpwstr>
      </vt:variant>
      <vt:variant>
        <vt:lpwstr/>
      </vt:variant>
      <vt:variant>
        <vt:i4>3604579</vt:i4>
      </vt:variant>
      <vt:variant>
        <vt:i4>84</vt:i4>
      </vt:variant>
      <vt:variant>
        <vt:i4>0</vt:i4>
      </vt:variant>
      <vt:variant>
        <vt:i4>5</vt:i4>
      </vt:variant>
      <vt:variant>
        <vt:lpwstr>http://www.nevo.co.il/law/70301/fCa(1)S</vt:lpwstr>
      </vt:variant>
      <vt:variant>
        <vt:lpwstr/>
      </vt:variant>
      <vt:variant>
        <vt:i4>6619256</vt:i4>
      </vt:variant>
      <vt:variant>
        <vt:i4>81</vt:i4>
      </vt:variant>
      <vt:variant>
        <vt:i4>0</vt:i4>
      </vt:variant>
      <vt:variant>
        <vt:i4>5</vt:i4>
      </vt:variant>
      <vt:variant>
        <vt:lpwstr>http://www.nevo.co.il/law/5227/40.a</vt:lpwstr>
      </vt:variant>
      <vt:variant>
        <vt:lpwstr/>
      </vt:variant>
      <vt:variant>
        <vt:i4>8323175</vt:i4>
      </vt:variant>
      <vt:variant>
        <vt:i4>78</vt:i4>
      </vt:variant>
      <vt:variant>
        <vt:i4>0</vt:i4>
      </vt:variant>
      <vt:variant>
        <vt:i4>5</vt:i4>
      </vt:variant>
      <vt:variant>
        <vt:lpwstr>http://www.nevo.co.il/law/5227</vt:lpwstr>
      </vt:variant>
      <vt:variant>
        <vt:lpwstr/>
      </vt:variant>
      <vt:variant>
        <vt:i4>6619256</vt:i4>
      </vt:variant>
      <vt:variant>
        <vt:i4>75</vt:i4>
      </vt:variant>
      <vt:variant>
        <vt:i4>0</vt:i4>
      </vt:variant>
      <vt:variant>
        <vt:i4>5</vt:i4>
      </vt:variant>
      <vt:variant>
        <vt:lpwstr>http://www.nevo.co.il/law/5227/40.a</vt:lpwstr>
      </vt:variant>
      <vt:variant>
        <vt:lpwstr/>
      </vt:variant>
      <vt:variant>
        <vt:i4>3407995</vt:i4>
      </vt:variant>
      <vt:variant>
        <vt:i4>72</vt:i4>
      </vt:variant>
      <vt:variant>
        <vt:i4>0</vt:i4>
      </vt:variant>
      <vt:variant>
        <vt:i4>5</vt:i4>
      </vt:variant>
      <vt:variant>
        <vt:lpwstr>http://www.nevo.co.il/case/25425875</vt:lpwstr>
      </vt:variant>
      <vt:variant>
        <vt:lpwstr/>
      </vt:variant>
      <vt:variant>
        <vt:i4>8257634</vt:i4>
      </vt:variant>
      <vt:variant>
        <vt:i4>69</vt:i4>
      </vt:variant>
      <vt:variant>
        <vt:i4>0</vt:i4>
      </vt:variant>
      <vt:variant>
        <vt:i4>5</vt:i4>
      </vt:variant>
      <vt:variant>
        <vt:lpwstr>http://www.nevo.co.il/law/74501</vt:lpwstr>
      </vt:variant>
      <vt:variant>
        <vt:lpwstr/>
      </vt:variant>
      <vt:variant>
        <vt:i4>5308499</vt:i4>
      </vt:variant>
      <vt:variant>
        <vt:i4>66</vt:i4>
      </vt:variant>
      <vt:variant>
        <vt:i4>0</vt:i4>
      </vt:variant>
      <vt:variant>
        <vt:i4>5</vt:i4>
      </vt:variant>
      <vt:variant>
        <vt:lpwstr>http://www.nevo.co.il/law/74501/2</vt:lpwstr>
      </vt:variant>
      <vt:variant>
        <vt:lpwstr/>
      </vt:variant>
      <vt:variant>
        <vt:i4>8323175</vt:i4>
      </vt:variant>
      <vt:variant>
        <vt:i4>63</vt:i4>
      </vt:variant>
      <vt:variant>
        <vt:i4>0</vt:i4>
      </vt:variant>
      <vt:variant>
        <vt:i4>5</vt:i4>
      </vt:variant>
      <vt:variant>
        <vt:lpwstr>http://www.nevo.co.il/law/5227</vt:lpwstr>
      </vt:variant>
      <vt:variant>
        <vt:lpwstr/>
      </vt:variant>
      <vt:variant>
        <vt:i4>6750330</vt:i4>
      </vt:variant>
      <vt:variant>
        <vt:i4>60</vt:i4>
      </vt:variant>
      <vt:variant>
        <vt:i4>0</vt:i4>
      </vt:variant>
      <vt:variant>
        <vt:i4>5</vt:i4>
      </vt:variant>
      <vt:variant>
        <vt:lpwstr>http://www.nevo.co.il/law/5227/62.1</vt:lpwstr>
      </vt:variant>
      <vt:variant>
        <vt:lpwstr/>
      </vt:variant>
      <vt:variant>
        <vt:i4>4784200</vt:i4>
      </vt:variant>
      <vt:variant>
        <vt:i4>57</vt:i4>
      </vt:variant>
      <vt:variant>
        <vt:i4>0</vt:i4>
      </vt:variant>
      <vt:variant>
        <vt:i4>5</vt:i4>
      </vt:variant>
      <vt:variant>
        <vt:lpwstr>http://www.nevo.co.il/law/5227/67</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5308499</vt:i4>
      </vt:variant>
      <vt:variant>
        <vt:i4>45</vt:i4>
      </vt:variant>
      <vt:variant>
        <vt:i4>0</vt:i4>
      </vt:variant>
      <vt:variant>
        <vt:i4>5</vt:i4>
      </vt:variant>
      <vt:variant>
        <vt:lpwstr>http://www.nevo.co.il/law/74501/2</vt:lpwstr>
      </vt:variant>
      <vt:variant>
        <vt:lpwstr/>
      </vt:variant>
      <vt:variant>
        <vt:i4>8257634</vt:i4>
      </vt:variant>
      <vt:variant>
        <vt:i4>42</vt:i4>
      </vt:variant>
      <vt:variant>
        <vt:i4>0</vt:i4>
      </vt:variant>
      <vt:variant>
        <vt:i4>5</vt:i4>
      </vt:variant>
      <vt:variant>
        <vt:lpwstr>http://www.nevo.co.il/law/74501</vt:lpwstr>
      </vt:variant>
      <vt:variant>
        <vt:lpwstr/>
      </vt:variant>
      <vt:variant>
        <vt:i4>4784200</vt:i4>
      </vt:variant>
      <vt:variant>
        <vt:i4>39</vt:i4>
      </vt:variant>
      <vt:variant>
        <vt:i4>0</vt:i4>
      </vt:variant>
      <vt:variant>
        <vt:i4>5</vt:i4>
      </vt:variant>
      <vt:variant>
        <vt:lpwstr>http://www.nevo.co.il/law/5227/67</vt:lpwstr>
      </vt:variant>
      <vt:variant>
        <vt:lpwstr/>
      </vt:variant>
      <vt:variant>
        <vt:i4>6750330</vt:i4>
      </vt:variant>
      <vt:variant>
        <vt:i4>36</vt:i4>
      </vt:variant>
      <vt:variant>
        <vt:i4>0</vt:i4>
      </vt:variant>
      <vt:variant>
        <vt:i4>5</vt:i4>
      </vt:variant>
      <vt:variant>
        <vt:lpwstr>http://www.nevo.co.il/law/5227/62.1</vt:lpwstr>
      </vt:variant>
      <vt:variant>
        <vt:lpwstr/>
      </vt:variant>
      <vt:variant>
        <vt:i4>4915225</vt:i4>
      </vt:variant>
      <vt:variant>
        <vt:i4>33</vt:i4>
      </vt:variant>
      <vt:variant>
        <vt:i4>0</vt:i4>
      </vt:variant>
      <vt:variant>
        <vt:i4>5</vt:i4>
      </vt:variant>
      <vt:variant>
        <vt:lpwstr>http://www.nevo.co.il/law/5227/42.c.2</vt:lpwstr>
      </vt:variant>
      <vt:variant>
        <vt:lpwstr/>
      </vt:variant>
      <vt:variant>
        <vt:i4>7864440</vt:i4>
      </vt:variant>
      <vt:variant>
        <vt:i4>30</vt:i4>
      </vt:variant>
      <vt:variant>
        <vt:i4>0</vt:i4>
      </vt:variant>
      <vt:variant>
        <vt:i4>5</vt:i4>
      </vt:variant>
      <vt:variant>
        <vt:lpwstr>http://www.nevo.co.il/law/5227/40a.c.1</vt:lpwstr>
      </vt:variant>
      <vt:variant>
        <vt:lpwstr/>
      </vt:variant>
      <vt:variant>
        <vt:i4>7995512</vt:i4>
      </vt:variant>
      <vt:variant>
        <vt:i4>27</vt:i4>
      </vt:variant>
      <vt:variant>
        <vt:i4>0</vt:i4>
      </vt:variant>
      <vt:variant>
        <vt:i4>5</vt:i4>
      </vt:variant>
      <vt:variant>
        <vt:lpwstr>http://www.nevo.co.il/law/5227/40a.a.1</vt:lpwstr>
      </vt:variant>
      <vt:variant>
        <vt:lpwstr/>
      </vt:variant>
      <vt:variant>
        <vt:i4>6619256</vt:i4>
      </vt:variant>
      <vt:variant>
        <vt:i4>24</vt:i4>
      </vt:variant>
      <vt:variant>
        <vt:i4>0</vt:i4>
      </vt:variant>
      <vt:variant>
        <vt:i4>5</vt:i4>
      </vt:variant>
      <vt:variant>
        <vt:lpwstr>http://www.nevo.co.il/law/5227/40.a</vt:lpwstr>
      </vt:variant>
      <vt:variant>
        <vt:lpwstr/>
      </vt:variant>
      <vt:variant>
        <vt:i4>8323175</vt:i4>
      </vt:variant>
      <vt:variant>
        <vt:i4>21</vt:i4>
      </vt:variant>
      <vt:variant>
        <vt:i4>0</vt:i4>
      </vt:variant>
      <vt:variant>
        <vt:i4>5</vt:i4>
      </vt:variant>
      <vt:variant>
        <vt:lpwstr>http://www.nevo.co.il/law/5227</vt:lpwstr>
      </vt:variant>
      <vt:variant>
        <vt:lpwstr/>
      </vt:variant>
      <vt:variant>
        <vt:i4>3604579</vt:i4>
      </vt:variant>
      <vt:variant>
        <vt:i4>18</vt:i4>
      </vt:variant>
      <vt:variant>
        <vt:i4>0</vt:i4>
      </vt:variant>
      <vt:variant>
        <vt:i4>5</vt:i4>
      </vt:variant>
      <vt:variant>
        <vt:lpwstr>http://www.nevo.co.il/law/70301/fCa(1)S</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18210</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פיראס אבו סעדה</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20241029</vt:lpwstr>
  </property>
  <property fmtid="{D5CDD505-2E9C-101B-9397-08002B2CF9AE}" pid="13" name="TYPE_N_DATE">
    <vt:lpwstr>39020241029</vt:lpwstr>
  </property>
  <property fmtid="{D5CDD505-2E9C-101B-9397-08002B2CF9AE}" pid="14" name="CASESLISTTMP1">
    <vt:lpwstr>25425875;27894608;28152132;5601503;26913995;6049859;25489821;28883087;28722692;21474168;6151556;28916087;29050874;29677445;29867910;5819060;10488437;20956329;11206026;6124816</vt:lpwstr>
  </property>
  <property fmtid="{D5CDD505-2E9C-101B-9397-08002B2CF9AE}" pid="15" name="WORDNUMPAGES">
    <vt:lpwstr>9</vt:lpwstr>
  </property>
  <property fmtid="{D5CDD505-2E9C-101B-9397-08002B2CF9AE}" pid="16" name="TYPE_ABS_DATE">
    <vt:lpwstr>390020241029</vt:lpwstr>
  </property>
  <property fmtid="{D5CDD505-2E9C-101B-9397-08002B2CF9AE}" pid="17" name="ISABSTRACT">
    <vt:lpwstr>Y</vt:lpwstr>
  </property>
  <property fmtid="{D5CDD505-2E9C-101B-9397-08002B2CF9AE}" pid="18" name="LAWLISTTMP1">
    <vt:lpwstr>70301/144.a;144.b;fCa(1)S;040.a;040.if;040a</vt:lpwstr>
  </property>
  <property fmtid="{D5CDD505-2E9C-101B-9397-08002B2CF9AE}" pid="19" name="LAWLISTTMP2">
    <vt:lpwstr>5227/067;062.1;040.a:2;040a.a.1;040a.c.1;042.c.2</vt:lpwstr>
  </property>
  <property fmtid="{D5CDD505-2E9C-101B-9397-08002B2CF9AE}" pid="20" name="LAWLISTTMP3">
    <vt:lpwstr>74501/002</vt:lpwstr>
  </property>
</Properties>
</file>