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48"/>
        <w:gridCol w:w="2557"/>
      </w:tblGrid>
      <w:tr w:rsidR="00B86495" w:rsidRPr="00EA4013" w14:paraId="7D41B1C1" w14:textId="77777777" w:rsidTr="00D54425">
        <w:trPr>
          <w:trHeight w:hRule="exact" w:val="570"/>
          <w:jc w:val="center"/>
        </w:trPr>
        <w:tc>
          <w:tcPr>
            <w:tcW w:w="8505" w:type="dxa"/>
            <w:gridSpan w:val="2"/>
          </w:tcPr>
          <w:p w14:paraId="4439ECE4" w14:textId="77777777" w:rsidR="00B86495" w:rsidRPr="00EA4013" w:rsidRDefault="00B86495" w:rsidP="00D54425">
            <w:pPr>
              <w:pStyle w:val="a3"/>
              <w:jc w:val="center"/>
              <w:rPr>
                <w:rFonts w:ascii="Tahoma" w:hAnsi="Tahoma" w:cs="Tahoma"/>
                <w:color w:val="000080"/>
                <w:rtl/>
              </w:rPr>
            </w:pPr>
            <w:bookmarkStart w:id="0" w:name="LastJudge"/>
            <w:r w:rsidRPr="00EA4013">
              <w:rPr>
                <w:rFonts w:ascii="Tahoma" w:hAnsi="Tahoma" w:cs="Tahoma"/>
                <w:b/>
                <w:bCs/>
                <w:color w:val="000080"/>
                <w:rtl/>
              </w:rPr>
              <w:t>בית המשפט המחוזי בירושלים</w:t>
            </w:r>
          </w:p>
        </w:tc>
      </w:tr>
      <w:tr w:rsidR="00B86495" w:rsidRPr="00EA4013" w14:paraId="11A666C4" w14:textId="77777777" w:rsidTr="00D54425">
        <w:trPr>
          <w:trHeight w:val="337"/>
          <w:jc w:val="center"/>
        </w:trPr>
        <w:tc>
          <w:tcPr>
            <w:tcW w:w="5948" w:type="dxa"/>
          </w:tcPr>
          <w:p w14:paraId="5C4D2B87" w14:textId="77777777" w:rsidR="00B86495" w:rsidRPr="00EA4013" w:rsidRDefault="00B86495" w:rsidP="00D54425">
            <w:pPr>
              <w:rPr>
                <w:rFonts w:cs="FrankRuehl"/>
                <w:sz w:val="28"/>
                <w:szCs w:val="28"/>
                <w:rtl/>
              </w:rPr>
            </w:pPr>
            <w:r w:rsidRPr="00EA4013">
              <w:rPr>
                <w:rFonts w:cs="FrankRuehl"/>
                <w:sz w:val="28"/>
                <w:szCs w:val="28"/>
                <w:rtl/>
              </w:rPr>
              <w:t>ת"פ</w:t>
            </w:r>
            <w:r w:rsidRPr="00EA4013">
              <w:rPr>
                <w:rFonts w:cs="FrankRuehl" w:hint="cs"/>
                <w:sz w:val="28"/>
                <w:szCs w:val="28"/>
                <w:rtl/>
              </w:rPr>
              <w:t xml:space="preserve"> </w:t>
            </w:r>
            <w:r w:rsidRPr="00EA4013">
              <w:rPr>
                <w:rFonts w:cs="FrankRuehl"/>
                <w:sz w:val="28"/>
                <w:szCs w:val="28"/>
                <w:rtl/>
              </w:rPr>
              <w:t>61660-05-23</w:t>
            </w:r>
            <w:r w:rsidRPr="00EA4013">
              <w:rPr>
                <w:rFonts w:cs="FrankRuehl" w:hint="cs"/>
                <w:sz w:val="28"/>
                <w:szCs w:val="28"/>
                <w:rtl/>
              </w:rPr>
              <w:t xml:space="preserve"> </w:t>
            </w:r>
            <w:r w:rsidRPr="00EA4013">
              <w:rPr>
                <w:rFonts w:cs="FrankRuehl"/>
                <w:sz w:val="28"/>
                <w:szCs w:val="28"/>
                <w:rtl/>
              </w:rPr>
              <w:t>מדינת ישראל נ' בקיראת</w:t>
            </w:r>
            <w:r w:rsidRPr="00EA4013">
              <w:rPr>
                <w:rFonts w:cs="FrankRuehl" w:hint="cs"/>
                <w:sz w:val="28"/>
                <w:szCs w:val="28"/>
                <w:rtl/>
              </w:rPr>
              <w:t xml:space="preserve"> </w:t>
            </w:r>
            <w:r w:rsidRPr="00EA4013">
              <w:rPr>
                <w:rFonts w:cs="FrankRuehl"/>
                <w:sz w:val="28"/>
                <w:szCs w:val="28"/>
                <w:rtl/>
              </w:rPr>
              <w:t>(עצור בפיקוח)</w:t>
            </w:r>
          </w:p>
          <w:p w14:paraId="178BC1F9" w14:textId="77777777" w:rsidR="00B86495" w:rsidRPr="00EA4013" w:rsidRDefault="00B86495" w:rsidP="00D54425">
            <w:pPr>
              <w:pStyle w:val="a3"/>
              <w:rPr>
                <w:rFonts w:cs="FrankRuehl"/>
                <w:sz w:val="28"/>
                <w:szCs w:val="28"/>
                <w:rtl/>
              </w:rPr>
            </w:pPr>
          </w:p>
        </w:tc>
        <w:tc>
          <w:tcPr>
            <w:tcW w:w="2557" w:type="dxa"/>
          </w:tcPr>
          <w:p w14:paraId="679D1E75" w14:textId="77777777" w:rsidR="00B86495" w:rsidRPr="00EA4013" w:rsidRDefault="00B86495" w:rsidP="00D54425">
            <w:pPr>
              <w:pStyle w:val="a3"/>
              <w:jc w:val="right"/>
              <w:rPr>
                <w:rFonts w:cs="FrankRuehl"/>
                <w:sz w:val="28"/>
                <w:szCs w:val="28"/>
                <w:rtl/>
              </w:rPr>
            </w:pPr>
          </w:p>
        </w:tc>
      </w:tr>
    </w:tbl>
    <w:p w14:paraId="37C13523" w14:textId="77777777" w:rsidR="00B86495" w:rsidRPr="00EA4013" w:rsidRDefault="00B86495" w:rsidP="00B86495">
      <w:pPr>
        <w:pStyle w:val="a3"/>
        <w:rPr>
          <w:rtl/>
        </w:rPr>
      </w:pPr>
      <w:r w:rsidRPr="00EA4013">
        <w:rPr>
          <w:rFonts w:hint="cs"/>
          <w:rtl/>
        </w:rPr>
        <w:t xml:space="preserve"> </w:t>
      </w:r>
    </w:p>
    <w:p w14:paraId="0A204195" w14:textId="77777777" w:rsidR="00B86495" w:rsidRPr="00EA4013" w:rsidRDefault="00B86495" w:rsidP="00B86495">
      <w:pPr>
        <w:rPr>
          <w:rtl/>
        </w:rPr>
      </w:pPr>
    </w:p>
    <w:p w14:paraId="128097A5" w14:textId="77777777" w:rsidR="00B86495" w:rsidRPr="00EA4013" w:rsidRDefault="00B86495" w:rsidP="00B8649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5100"/>
      </w:tblGrid>
      <w:tr w:rsidR="00B86495" w:rsidRPr="00EA4013" w14:paraId="276BAA7D" w14:textId="77777777" w:rsidTr="00B86495">
        <w:trPr>
          <w:trHeight w:val="295"/>
          <w:jc w:val="center"/>
        </w:trPr>
        <w:tc>
          <w:tcPr>
            <w:tcW w:w="8820" w:type="dxa"/>
            <w:gridSpan w:val="2"/>
            <w:tcBorders>
              <w:top w:val="nil"/>
              <w:left w:val="nil"/>
              <w:bottom w:val="nil"/>
              <w:right w:val="nil"/>
            </w:tcBorders>
            <w:shd w:val="clear" w:color="auto" w:fill="auto"/>
          </w:tcPr>
          <w:p w14:paraId="6A46565A" w14:textId="77777777" w:rsidR="00B86495" w:rsidRPr="00EA4013" w:rsidRDefault="00B86495" w:rsidP="00B86495">
            <w:pPr>
              <w:jc w:val="right"/>
              <w:rPr>
                <w:rFonts w:ascii="David" w:hAnsi="David"/>
                <w:b/>
                <w:bCs/>
                <w:sz w:val="26"/>
                <w:szCs w:val="26"/>
                <w:rtl/>
              </w:rPr>
            </w:pPr>
            <w:r w:rsidRPr="00EA4013">
              <w:rPr>
                <w:rFonts w:ascii="David" w:hAnsi="David" w:hint="cs"/>
                <w:b/>
                <w:bCs/>
                <w:sz w:val="26"/>
                <w:szCs w:val="26"/>
                <w:rtl/>
              </w:rPr>
              <w:t>7.5.2024</w:t>
            </w:r>
          </w:p>
        </w:tc>
      </w:tr>
      <w:tr w:rsidR="00B86495" w:rsidRPr="00EA4013" w14:paraId="5BA230BC" w14:textId="77777777" w:rsidTr="00B86495">
        <w:trPr>
          <w:trHeight w:val="295"/>
          <w:jc w:val="center"/>
        </w:trPr>
        <w:tc>
          <w:tcPr>
            <w:tcW w:w="8820" w:type="dxa"/>
            <w:gridSpan w:val="2"/>
            <w:tcBorders>
              <w:top w:val="nil"/>
              <w:left w:val="nil"/>
              <w:bottom w:val="nil"/>
              <w:right w:val="nil"/>
            </w:tcBorders>
            <w:shd w:val="clear" w:color="auto" w:fill="auto"/>
          </w:tcPr>
          <w:p w14:paraId="6878578C" w14:textId="77777777" w:rsidR="00B86495" w:rsidRPr="00EA4013" w:rsidRDefault="00B86495" w:rsidP="00B86495">
            <w:pPr>
              <w:jc w:val="both"/>
              <w:rPr>
                <w:rFonts w:ascii="David" w:hAnsi="David"/>
                <w:b/>
                <w:bCs/>
                <w:sz w:val="26"/>
                <w:szCs w:val="26"/>
                <w:rtl/>
              </w:rPr>
            </w:pPr>
            <w:r w:rsidRPr="00EA4013">
              <w:rPr>
                <w:rFonts w:ascii="David" w:hAnsi="David" w:hint="cs"/>
                <w:b/>
                <w:bCs/>
                <w:sz w:val="26"/>
                <w:szCs w:val="26"/>
                <w:rtl/>
              </w:rPr>
              <w:t>ל</w:t>
            </w:r>
            <w:r w:rsidRPr="00EA4013">
              <w:rPr>
                <w:rFonts w:ascii="David" w:hAnsi="David"/>
                <w:b/>
                <w:bCs/>
                <w:sz w:val="26"/>
                <w:szCs w:val="26"/>
                <w:rtl/>
              </w:rPr>
              <w:t>פני כבוד השופטת תמר בר-אשר</w:t>
            </w:r>
          </w:p>
          <w:p w14:paraId="6BC38367" w14:textId="77777777" w:rsidR="00B86495" w:rsidRPr="00EA4013" w:rsidRDefault="00B86495" w:rsidP="00D54425">
            <w:pPr>
              <w:rPr>
                <w:rFonts w:ascii="David" w:hAnsi="David"/>
                <w:b/>
                <w:bCs/>
                <w:sz w:val="26"/>
                <w:szCs w:val="26"/>
                <w:rtl/>
              </w:rPr>
            </w:pPr>
          </w:p>
          <w:p w14:paraId="4694F5B0" w14:textId="77777777" w:rsidR="00B86495" w:rsidRPr="00EA4013" w:rsidRDefault="00B86495" w:rsidP="00B86495">
            <w:pPr>
              <w:jc w:val="both"/>
              <w:rPr>
                <w:rFonts w:ascii="David" w:hAnsi="David"/>
                <w:b/>
                <w:bCs/>
                <w:sz w:val="26"/>
                <w:szCs w:val="26"/>
              </w:rPr>
            </w:pPr>
          </w:p>
        </w:tc>
      </w:tr>
      <w:tr w:rsidR="00B86495" w:rsidRPr="00EA4013" w14:paraId="6A56DE64" w14:textId="77777777" w:rsidTr="00B86495">
        <w:trPr>
          <w:trHeight w:val="291"/>
          <w:jc w:val="center"/>
        </w:trPr>
        <w:tc>
          <w:tcPr>
            <w:tcW w:w="3720" w:type="dxa"/>
            <w:tcBorders>
              <w:top w:val="nil"/>
              <w:left w:val="nil"/>
              <w:bottom w:val="nil"/>
              <w:right w:val="nil"/>
            </w:tcBorders>
            <w:shd w:val="clear" w:color="auto" w:fill="auto"/>
          </w:tcPr>
          <w:p w14:paraId="7834874B" w14:textId="77777777" w:rsidR="00B86495" w:rsidRPr="00EA4013" w:rsidRDefault="00B86495" w:rsidP="00B86495">
            <w:pPr>
              <w:suppressLineNumbers/>
              <w:rPr>
                <w:rFonts w:ascii="David" w:hAnsi="David"/>
                <w:b/>
                <w:bCs/>
                <w:sz w:val="26"/>
                <w:szCs w:val="26"/>
              </w:rPr>
            </w:pPr>
            <w:bookmarkStart w:id="1" w:name="FirstAppellant"/>
            <w:r w:rsidRPr="00EA4013">
              <w:rPr>
                <w:rFonts w:ascii="Arial" w:hAnsi="Arial" w:hint="cs"/>
                <w:b/>
                <w:bCs/>
                <w:sz w:val="26"/>
                <w:szCs w:val="26"/>
                <w:rtl/>
              </w:rPr>
              <w:t>ה</w:t>
            </w:r>
            <w:r w:rsidRPr="00EA4013">
              <w:rPr>
                <w:rFonts w:ascii="Arial" w:hAnsi="Arial"/>
                <w:b/>
                <w:bCs/>
                <w:sz w:val="26"/>
                <w:szCs w:val="26"/>
                <w:rtl/>
              </w:rPr>
              <w:t>מאשימה</w:t>
            </w:r>
          </w:p>
        </w:tc>
        <w:tc>
          <w:tcPr>
            <w:tcW w:w="5100" w:type="dxa"/>
            <w:tcBorders>
              <w:top w:val="nil"/>
              <w:left w:val="nil"/>
              <w:bottom w:val="nil"/>
              <w:right w:val="nil"/>
            </w:tcBorders>
            <w:shd w:val="clear" w:color="auto" w:fill="auto"/>
          </w:tcPr>
          <w:p w14:paraId="123730C6" w14:textId="77777777" w:rsidR="00B86495" w:rsidRPr="00EA4013" w:rsidRDefault="00B86495" w:rsidP="00B86495">
            <w:pPr>
              <w:suppressLineNumbers/>
              <w:rPr>
                <w:rFonts w:ascii="David" w:hAnsi="David"/>
                <w:b/>
                <w:bCs/>
                <w:sz w:val="26"/>
                <w:szCs w:val="26"/>
              </w:rPr>
            </w:pPr>
            <w:r w:rsidRPr="00EA4013">
              <w:rPr>
                <w:rFonts w:ascii="Arial" w:hAnsi="Arial"/>
                <w:b/>
                <w:bCs/>
                <w:sz w:val="26"/>
                <w:szCs w:val="26"/>
                <w:rtl/>
              </w:rPr>
              <w:t>מדינת ישראל</w:t>
            </w:r>
            <w:r w:rsidRPr="00EA4013">
              <w:rPr>
                <w:rFonts w:ascii="Arial" w:hAnsi="Arial" w:hint="cs"/>
                <w:b/>
                <w:bCs/>
                <w:sz w:val="26"/>
                <w:szCs w:val="26"/>
                <w:rtl/>
              </w:rPr>
              <w:t xml:space="preserve"> </w:t>
            </w:r>
          </w:p>
        </w:tc>
      </w:tr>
      <w:bookmarkEnd w:id="1"/>
      <w:tr w:rsidR="00B86495" w:rsidRPr="00EA4013" w14:paraId="6D4EBC67" w14:textId="77777777" w:rsidTr="00B86495">
        <w:trPr>
          <w:trHeight w:val="355"/>
          <w:jc w:val="center"/>
        </w:trPr>
        <w:tc>
          <w:tcPr>
            <w:tcW w:w="8820" w:type="dxa"/>
            <w:gridSpan w:val="2"/>
            <w:tcBorders>
              <w:top w:val="nil"/>
              <w:left w:val="nil"/>
              <w:bottom w:val="nil"/>
              <w:right w:val="nil"/>
            </w:tcBorders>
            <w:shd w:val="clear" w:color="auto" w:fill="auto"/>
          </w:tcPr>
          <w:p w14:paraId="219E8097" w14:textId="77777777" w:rsidR="00B86495" w:rsidRPr="00EA4013" w:rsidRDefault="00B86495" w:rsidP="00B86495">
            <w:pPr>
              <w:jc w:val="center"/>
              <w:rPr>
                <w:rFonts w:ascii="David" w:hAnsi="David"/>
                <w:b/>
                <w:bCs/>
                <w:sz w:val="26"/>
                <w:szCs w:val="26"/>
                <w:rtl/>
              </w:rPr>
            </w:pPr>
          </w:p>
          <w:p w14:paraId="58B7E7A9" w14:textId="77777777" w:rsidR="00B86495" w:rsidRPr="00EA4013" w:rsidRDefault="00B86495" w:rsidP="00B86495">
            <w:pPr>
              <w:jc w:val="center"/>
              <w:rPr>
                <w:rFonts w:ascii="David" w:hAnsi="David"/>
                <w:b/>
                <w:bCs/>
                <w:sz w:val="26"/>
                <w:szCs w:val="26"/>
                <w:rtl/>
              </w:rPr>
            </w:pPr>
            <w:r w:rsidRPr="00EA4013">
              <w:rPr>
                <w:rFonts w:ascii="David" w:hAnsi="David"/>
                <w:b/>
                <w:bCs/>
                <w:sz w:val="26"/>
                <w:szCs w:val="26"/>
                <w:rtl/>
              </w:rPr>
              <w:t>נגד</w:t>
            </w:r>
          </w:p>
          <w:p w14:paraId="223F3130" w14:textId="77777777" w:rsidR="00B86495" w:rsidRPr="00EA4013" w:rsidRDefault="00B86495" w:rsidP="00B86495">
            <w:pPr>
              <w:jc w:val="both"/>
              <w:rPr>
                <w:rFonts w:ascii="David" w:hAnsi="David"/>
                <w:b/>
                <w:bCs/>
                <w:sz w:val="26"/>
                <w:szCs w:val="26"/>
              </w:rPr>
            </w:pPr>
          </w:p>
        </w:tc>
      </w:tr>
      <w:tr w:rsidR="00B86495" w:rsidRPr="00EA4013" w14:paraId="5D55214C" w14:textId="77777777" w:rsidTr="00B86495">
        <w:trPr>
          <w:trHeight w:val="355"/>
          <w:jc w:val="center"/>
        </w:trPr>
        <w:tc>
          <w:tcPr>
            <w:tcW w:w="3720" w:type="dxa"/>
            <w:tcBorders>
              <w:top w:val="nil"/>
              <w:left w:val="nil"/>
              <w:bottom w:val="nil"/>
              <w:right w:val="nil"/>
            </w:tcBorders>
            <w:shd w:val="clear" w:color="auto" w:fill="auto"/>
          </w:tcPr>
          <w:p w14:paraId="009E9D94" w14:textId="77777777" w:rsidR="00B86495" w:rsidRPr="00EA4013" w:rsidRDefault="00B86495" w:rsidP="00D54425">
            <w:pPr>
              <w:rPr>
                <w:rFonts w:ascii="Arial" w:hAnsi="Arial"/>
                <w:b/>
                <w:bCs/>
                <w:sz w:val="26"/>
                <w:szCs w:val="26"/>
                <w:rtl/>
              </w:rPr>
            </w:pPr>
            <w:r w:rsidRPr="00EA4013">
              <w:rPr>
                <w:rFonts w:ascii="Arial" w:hAnsi="Arial"/>
                <w:b/>
                <w:bCs/>
                <w:sz w:val="26"/>
                <w:szCs w:val="26"/>
                <w:rtl/>
              </w:rPr>
              <w:t>הנאשם</w:t>
            </w:r>
          </w:p>
        </w:tc>
        <w:tc>
          <w:tcPr>
            <w:tcW w:w="5100" w:type="dxa"/>
            <w:tcBorders>
              <w:top w:val="nil"/>
              <w:left w:val="nil"/>
              <w:bottom w:val="nil"/>
              <w:right w:val="nil"/>
            </w:tcBorders>
            <w:shd w:val="clear" w:color="auto" w:fill="auto"/>
          </w:tcPr>
          <w:p w14:paraId="600FE871" w14:textId="77777777" w:rsidR="00B86495" w:rsidRPr="00EA4013" w:rsidRDefault="00B86495" w:rsidP="00B86495">
            <w:pPr>
              <w:suppressLineNumbers/>
              <w:rPr>
                <w:rFonts w:ascii="David" w:hAnsi="David"/>
                <w:b/>
                <w:bCs/>
                <w:sz w:val="26"/>
                <w:szCs w:val="26"/>
              </w:rPr>
            </w:pPr>
            <w:r w:rsidRPr="00EA4013">
              <w:rPr>
                <w:rFonts w:ascii="Arial" w:hAnsi="Arial"/>
                <w:b/>
                <w:bCs/>
                <w:sz w:val="26"/>
                <w:szCs w:val="26"/>
                <w:rtl/>
              </w:rPr>
              <w:t xml:space="preserve">תאאר בקיראת </w:t>
            </w:r>
          </w:p>
        </w:tc>
      </w:tr>
    </w:tbl>
    <w:p w14:paraId="25EB5BA5" w14:textId="77777777" w:rsidR="00B86495" w:rsidRPr="00EA4013" w:rsidRDefault="00B86495" w:rsidP="00B86495">
      <w:pPr>
        <w:rPr>
          <w:rtl/>
        </w:rPr>
      </w:pPr>
    </w:p>
    <w:p w14:paraId="51278628" w14:textId="77777777" w:rsidR="00B86495" w:rsidRPr="00EA4013" w:rsidRDefault="00B86495" w:rsidP="00B86495">
      <w:pPr>
        <w:rPr>
          <w:rtl/>
        </w:rPr>
      </w:pPr>
    </w:p>
    <w:p w14:paraId="745295BA" w14:textId="77777777" w:rsidR="00B86495" w:rsidRPr="00EA4013" w:rsidRDefault="00B86495" w:rsidP="00B86495">
      <w:pPr>
        <w:rPr>
          <w:rtl/>
        </w:rPr>
      </w:pPr>
    </w:p>
    <w:p w14:paraId="1F4701AD" w14:textId="77777777" w:rsidR="00B86495" w:rsidRPr="00EA4013" w:rsidRDefault="00B86495" w:rsidP="00B86495">
      <w:pPr>
        <w:rPr>
          <w:rtl/>
        </w:rPr>
      </w:pPr>
      <w:bookmarkStart w:id="2" w:name="FirstLawyer"/>
      <w:r w:rsidRPr="00EA4013">
        <w:rPr>
          <w:rFonts w:hint="cs"/>
          <w:rtl/>
        </w:rPr>
        <w:t>בא-כ</w:t>
      </w:r>
      <w:bookmarkEnd w:id="2"/>
      <w:r w:rsidRPr="00EA4013">
        <w:rPr>
          <w:rFonts w:hint="cs"/>
          <w:rtl/>
        </w:rPr>
        <w:t>וח המאשימה:</w:t>
      </w:r>
      <w:r w:rsidRPr="00EA4013">
        <w:rPr>
          <w:rtl/>
        </w:rPr>
        <w:tab/>
      </w:r>
      <w:r w:rsidRPr="00EA4013">
        <w:rPr>
          <w:rFonts w:hint="cs"/>
          <w:rtl/>
        </w:rPr>
        <w:t>עו"ד הדר ארז (פרקליטות מחוז ירושלים (פלילי))</w:t>
      </w:r>
    </w:p>
    <w:p w14:paraId="0217FC21" w14:textId="77777777" w:rsidR="00B86495" w:rsidRPr="00EA4013" w:rsidRDefault="00B86495" w:rsidP="00B86495">
      <w:pPr>
        <w:rPr>
          <w:rtl/>
        </w:rPr>
      </w:pPr>
      <w:r w:rsidRPr="00EA4013">
        <w:rPr>
          <w:rFonts w:hint="cs"/>
          <w:rtl/>
        </w:rPr>
        <w:t>בא-כוח הנאשם:</w:t>
      </w:r>
      <w:r w:rsidRPr="00EA4013">
        <w:rPr>
          <w:rtl/>
        </w:rPr>
        <w:tab/>
      </w:r>
      <w:r w:rsidRPr="00EA4013">
        <w:rPr>
          <w:rtl/>
        </w:rPr>
        <w:tab/>
      </w:r>
      <w:r w:rsidRPr="00EA4013">
        <w:rPr>
          <w:rFonts w:hint="cs"/>
          <w:rtl/>
        </w:rPr>
        <w:t>עו"ד מוחמד מחמוד</w:t>
      </w:r>
    </w:p>
    <w:p w14:paraId="6D302CE4" w14:textId="77777777" w:rsidR="00B86495" w:rsidRPr="00EA4013" w:rsidRDefault="00B86495" w:rsidP="00B86495">
      <w:pPr>
        <w:rPr>
          <w:rtl/>
        </w:rPr>
      </w:pPr>
    </w:p>
    <w:p w14:paraId="6C371BCB" w14:textId="77777777" w:rsidR="00B86495" w:rsidRPr="00EA4013" w:rsidRDefault="00B86495" w:rsidP="00B86495">
      <w:pPr>
        <w:rPr>
          <w:rtl/>
        </w:rPr>
      </w:pPr>
    </w:p>
    <w:p w14:paraId="193219FC" w14:textId="77777777" w:rsidR="00E00EF6" w:rsidRPr="00E00EF6" w:rsidRDefault="00E00EF6" w:rsidP="00E00EF6">
      <w:pPr>
        <w:spacing w:before="120" w:after="120" w:line="240" w:lineRule="exact"/>
        <w:ind w:left="283" w:hanging="283"/>
        <w:jc w:val="both"/>
        <w:rPr>
          <w:rFonts w:ascii="FrankRuehl" w:hAnsi="FrankRuehl" w:cs="FrankRuehl"/>
          <w:rtl/>
        </w:rPr>
      </w:pPr>
      <w:bookmarkStart w:id="3" w:name="LawTable"/>
      <w:bookmarkEnd w:id="3"/>
      <w:r w:rsidRPr="00E00EF6">
        <w:rPr>
          <w:rFonts w:ascii="FrankRuehl" w:hAnsi="FrankRuehl" w:cs="FrankRuehl"/>
          <w:rtl/>
        </w:rPr>
        <w:t xml:space="preserve">קיקה שאוזכרה: </w:t>
      </w:r>
    </w:p>
    <w:p w14:paraId="321B86EE" w14:textId="77777777" w:rsidR="00E00EF6" w:rsidRPr="00E00EF6" w:rsidRDefault="00E00EF6" w:rsidP="00E00EF6">
      <w:pPr>
        <w:spacing w:before="120" w:after="120" w:line="240" w:lineRule="exact"/>
        <w:ind w:left="283" w:hanging="283"/>
        <w:jc w:val="both"/>
        <w:rPr>
          <w:rFonts w:ascii="FrankRuehl" w:hAnsi="FrankRuehl" w:cs="FrankRuehl"/>
          <w:color w:val="0000FF"/>
          <w:rtl/>
        </w:rPr>
      </w:pPr>
      <w:hyperlink r:id="rId6" w:history="1">
        <w:r w:rsidRPr="00E00EF6">
          <w:rPr>
            <w:rStyle w:val="Hyperlink"/>
            <w:rFonts w:ascii="FrankRuehl" w:hAnsi="FrankRuehl" w:cs="FrankRuehl"/>
            <w:u w:val="none"/>
            <w:rtl/>
          </w:rPr>
          <w:t>חוק העונשין, תשל"ז-1977</w:t>
        </w:r>
      </w:hyperlink>
      <w:r w:rsidRPr="00E00EF6">
        <w:rPr>
          <w:rFonts w:ascii="FrankRuehl" w:hAnsi="FrankRuehl" w:cs="FrankRuehl"/>
          <w:color w:val="0000FF"/>
          <w:rtl/>
        </w:rPr>
        <w:t xml:space="preserve">: סע'  </w:t>
      </w:r>
      <w:hyperlink r:id="rId7" w:history="1">
        <w:r w:rsidRPr="00E00EF6">
          <w:rPr>
            <w:rStyle w:val="Hyperlink"/>
            <w:rFonts w:ascii="FrankRuehl" w:hAnsi="FrankRuehl" w:cs="FrankRuehl"/>
            <w:u w:val="none"/>
          </w:rPr>
          <w:t>25</w:t>
        </w:r>
      </w:hyperlink>
      <w:r w:rsidRPr="00E00EF6">
        <w:rPr>
          <w:rFonts w:ascii="FrankRuehl" w:hAnsi="FrankRuehl" w:cs="FrankRuehl"/>
          <w:color w:val="0000FF"/>
          <w:rtl/>
        </w:rPr>
        <w:t xml:space="preserve">, </w:t>
      </w:r>
      <w:hyperlink r:id="rId8" w:history="1">
        <w:r w:rsidRPr="00E00EF6">
          <w:rPr>
            <w:rStyle w:val="Hyperlink"/>
            <w:rFonts w:ascii="FrankRuehl" w:hAnsi="FrankRuehl" w:cs="FrankRuehl"/>
            <w:u w:val="none"/>
          </w:rPr>
          <w:t>29</w:t>
        </w:r>
      </w:hyperlink>
      <w:r w:rsidRPr="00E00EF6">
        <w:rPr>
          <w:rFonts w:ascii="FrankRuehl" w:hAnsi="FrankRuehl" w:cs="FrankRuehl"/>
          <w:color w:val="0000FF"/>
          <w:rtl/>
        </w:rPr>
        <w:t xml:space="preserve">, </w:t>
      </w:r>
      <w:hyperlink r:id="rId9" w:history="1">
        <w:r w:rsidRPr="00E00EF6">
          <w:rPr>
            <w:rStyle w:val="Hyperlink"/>
            <w:rFonts w:ascii="FrankRuehl" w:hAnsi="FrankRuehl" w:cs="FrankRuehl"/>
            <w:u w:val="none"/>
          </w:rPr>
          <w:t>144</w:t>
        </w:r>
        <w:r w:rsidRPr="00E00EF6">
          <w:rPr>
            <w:rStyle w:val="Hyperlink"/>
            <w:rFonts w:ascii="FrankRuehl" w:hAnsi="FrankRuehl" w:cs="FrankRuehl"/>
            <w:u w:val="none"/>
            <w:rtl/>
          </w:rPr>
          <w:t>ו</w:t>
        </w:r>
      </w:hyperlink>
      <w:r w:rsidRPr="00E00EF6">
        <w:rPr>
          <w:rFonts w:ascii="FrankRuehl" w:hAnsi="FrankRuehl" w:cs="FrankRuehl"/>
          <w:color w:val="0000FF"/>
          <w:rtl/>
        </w:rPr>
        <w:t xml:space="preserve">, </w:t>
      </w:r>
      <w:hyperlink r:id="rId10" w:history="1">
        <w:r w:rsidRPr="00E00EF6">
          <w:rPr>
            <w:rStyle w:val="Hyperlink"/>
            <w:rFonts w:ascii="FrankRuehl" w:hAnsi="FrankRuehl" w:cs="FrankRuehl"/>
            <w:u w:val="none"/>
          </w:rPr>
          <w:t>152</w:t>
        </w:r>
      </w:hyperlink>
      <w:r w:rsidRPr="00E00EF6">
        <w:rPr>
          <w:rFonts w:ascii="FrankRuehl" w:hAnsi="FrankRuehl" w:cs="FrankRuehl"/>
          <w:color w:val="0000FF"/>
          <w:rtl/>
        </w:rPr>
        <w:t xml:space="preserve">, </w:t>
      </w:r>
      <w:hyperlink r:id="rId11" w:history="1">
        <w:r w:rsidRPr="00E00EF6">
          <w:rPr>
            <w:rStyle w:val="Hyperlink"/>
            <w:rFonts w:ascii="FrankRuehl" w:hAnsi="FrankRuehl" w:cs="FrankRuehl"/>
            <w:u w:val="none"/>
          </w:rPr>
          <w:t>186</w:t>
        </w:r>
      </w:hyperlink>
      <w:r w:rsidRPr="00E00EF6">
        <w:rPr>
          <w:rFonts w:ascii="FrankRuehl" w:hAnsi="FrankRuehl" w:cs="FrankRuehl"/>
          <w:color w:val="0000FF"/>
          <w:rtl/>
        </w:rPr>
        <w:t xml:space="preserve">(א), </w:t>
      </w:r>
      <w:hyperlink r:id="rId12" w:history="1">
        <w:r w:rsidRPr="00E00EF6">
          <w:rPr>
            <w:rStyle w:val="Hyperlink"/>
            <w:rFonts w:ascii="FrankRuehl" w:hAnsi="FrankRuehl" w:cs="FrankRuehl"/>
            <w:u w:val="none"/>
          </w:rPr>
          <w:t>274</w:t>
        </w:r>
      </w:hyperlink>
      <w:r w:rsidRPr="00E00EF6">
        <w:rPr>
          <w:rFonts w:ascii="FrankRuehl" w:hAnsi="FrankRuehl" w:cs="FrankRuehl"/>
          <w:color w:val="0000FF"/>
          <w:rtl/>
        </w:rPr>
        <w:t xml:space="preserve">(1)(2), </w:t>
      </w:r>
      <w:hyperlink r:id="rId13" w:history="1">
        <w:r w:rsidRPr="00E00EF6">
          <w:rPr>
            <w:rStyle w:val="Hyperlink"/>
            <w:rFonts w:ascii="FrankRuehl" w:hAnsi="FrankRuehl" w:cs="FrankRuehl"/>
            <w:u w:val="none"/>
          </w:rPr>
          <w:t>338</w:t>
        </w:r>
      </w:hyperlink>
      <w:r w:rsidRPr="00E00EF6">
        <w:rPr>
          <w:rFonts w:ascii="FrankRuehl" w:hAnsi="FrankRuehl" w:cs="FrankRuehl"/>
          <w:color w:val="0000FF"/>
          <w:rtl/>
        </w:rPr>
        <w:t xml:space="preserve">(א)(3), </w:t>
      </w:r>
      <w:hyperlink r:id="rId14" w:history="1">
        <w:r w:rsidRPr="00E00EF6">
          <w:rPr>
            <w:rStyle w:val="Hyperlink"/>
            <w:rFonts w:ascii="FrankRuehl" w:hAnsi="FrankRuehl" w:cs="FrankRuehl"/>
            <w:u w:val="none"/>
          </w:rPr>
          <w:t>368</w:t>
        </w:r>
        <w:r w:rsidRPr="00E00EF6">
          <w:rPr>
            <w:rStyle w:val="Hyperlink"/>
            <w:rFonts w:ascii="FrankRuehl" w:hAnsi="FrankRuehl" w:cs="FrankRuehl"/>
            <w:u w:val="none"/>
            <w:rtl/>
          </w:rPr>
          <w:t>ג</w:t>
        </w:r>
      </w:hyperlink>
      <w:r w:rsidRPr="00E00EF6">
        <w:rPr>
          <w:rFonts w:ascii="FrankRuehl" w:hAnsi="FrankRuehl" w:cs="FrankRuehl"/>
          <w:color w:val="0000FF"/>
          <w:rtl/>
        </w:rPr>
        <w:t xml:space="preserve">, </w:t>
      </w:r>
      <w:hyperlink r:id="rId15" w:history="1">
        <w:r w:rsidRPr="00E00EF6">
          <w:rPr>
            <w:rStyle w:val="Hyperlink"/>
            <w:rFonts w:ascii="FrankRuehl" w:hAnsi="FrankRuehl" w:cs="FrankRuehl"/>
            <w:u w:val="none"/>
          </w:rPr>
          <w:t>448</w:t>
        </w:r>
      </w:hyperlink>
      <w:r w:rsidRPr="00E00EF6">
        <w:rPr>
          <w:rFonts w:ascii="FrankRuehl" w:hAnsi="FrankRuehl" w:cs="FrankRuehl"/>
          <w:color w:val="0000FF"/>
          <w:rtl/>
        </w:rPr>
        <w:t xml:space="preserve">(א), </w:t>
      </w:r>
      <w:hyperlink r:id="rId16" w:history="1">
        <w:r w:rsidRPr="00E00EF6">
          <w:rPr>
            <w:rStyle w:val="Hyperlink"/>
            <w:rFonts w:ascii="FrankRuehl" w:hAnsi="FrankRuehl" w:cs="FrankRuehl"/>
            <w:u w:val="none"/>
          </w:rPr>
          <w:t>452</w:t>
        </w:r>
      </w:hyperlink>
    </w:p>
    <w:p w14:paraId="65141CA5" w14:textId="77777777" w:rsidR="00E00EF6" w:rsidRPr="00E00EF6" w:rsidRDefault="00E00EF6" w:rsidP="00E00EF6">
      <w:pPr>
        <w:spacing w:before="120" w:after="120" w:line="240" w:lineRule="exact"/>
        <w:ind w:left="283" w:hanging="283"/>
        <w:jc w:val="both"/>
        <w:rPr>
          <w:rFonts w:ascii="FrankRuehl" w:hAnsi="FrankRuehl" w:cs="FrankRuehl"/>
          <w:color w:val="0000FF"/>
          <w:rtl/>
        </w:rPr>
      </w:pPr>
      <w:hyperlink r:id="rId17" w:history="1">
        <w:r w:rsidRPr="00E00EF6">
          <w:rPr>
            <w:rStyle w:val="Hyperlink"/>
            <w:rFonts w:ascii="FrankRuehl" w:hAnsi="FrankRuehl" w:cs="FrankRuehl"/>
            <w:u w:val="none"/>
            <w:rtl/>
          </w:rPr>
          <w:t>חוק חמרי נפץ, תשי"ד-1954</w:t>
        </w:r>
      </w:hyperlink>
      <w:r w:rsidRPr="00E00EF6">
        <w:rPr>
          <w:rFonts w:ascii="FrankRuehl" w:hAnsi="FrankRuehl" w:cs="FrankRuehl"/>
          <w:color w:val="0000FF"/>
          <w:rtl/>
        </w:rPr>
        <w:t xml:space="preserve">: סע'  </w:t>
      </w:r>
      <w:hyperlink r:id="rId18" w:history="1">
        <w:r w:rsidRPr="00E00EF6">
          <w:rPr>
            <w:rStyle w:val="Hyperlink"/>
            <w:rFonts w:ascii="FrankRuehl" w:hAnsi="FrankRuehl" w:cs="FrankRuehl"/>
            <w:u w:val="none"/>
          </w:rPr>
          <w:t>6</w:t>
        </w:r>
      </w:hyperlink>
    </w:p>
    <w:p w14:paraId="4F9BCB05" w14:textId="77777777" w:rsidR="00E00EF6" w:rsidRPr="00E00EF6" w:rsidRDefault="00E00EF6" w:rsidP="00E00EF6">
      <w:pPr>
        <w:jc w:val="center"/>
        <w:rPr>
          <w:rFonts w:ascii="David" w:hAnsi="David"/>
          <w:sz w:val="32"/>
          <w:szCs w:val="32"/>
          <w:rtl/>
        </w:rPr>
      </w:pPr>
      <w:bookmarkStart w:id="4" w:name="LawTable_End"/>
      <w:bookmarkEnd w:id="4"/>
    </w:p>
    <w:p w14:paraId="26C859EE" w14:textId="77777777" w:rsidR="00E00EF6" w:rsidRPr="00EA4013" w:rsidRDefault="00E00EF6" w:rsidP="00EA4013">
      <w:pPr>
        <w:jc w:val="center"/>
        <w:rPr>
          <w:rFonts w:ascii="David" w:hAnsi="David"/>
          <w:b/>
          <w:bCs/>
          <w:sz w:val="32"/>
          <w:szCs w:val="32"/>
          <w:u w:val="single"/>
          <w:rtl/>
        </w:rPr>
      </w:pPr>
      <w:bookmarkStart w:id="5" w:name="PsakDin"/>
      <w:r w:rsidRPr="00EA4013">
        <w:rPr>
          <w:rFonts w:ascii="David" w:hAnsi="David"/>
          <w:b/>
          <w:bCs/>
          <w:sz w:val="32"/>
          <w:szCs w:val="32"/>
          <w:u w:val="single"/>
          <w:rtl/>
        </w:rPr>
        <w:t>גזר דין</w:t>
      </w:r>
    </w:p>
    <w:bookmarkEnd w:id="5"/>
    <w:p w14:paraId="6F2ED481" w14:textId="77777777" w:rsidR="00E00EF6" w:rsidRPr="00B86495" w:rsidRDefault="00E00EF6" w:rsidP="00B86495">
      <w:pPr>
        <w:jc w:val="center"/>
        <w:rPr>
          <w:rFonts w:ascii="David" w:hAnsi="David"/>
          <w:sz w:val="28"/>
          <w:szCs w:val="28"/>
          <w:u w:val="single"/>
          <w:rtl/>
        </w:rPr>
      </w:pPr>
    </w:p>
    <w:p w14:paraId="729B38EB" w14:textId="77777777" w:rsidR="00B86495" w:rsidRPr="0096537D" w:rsidRDefault="00B86495" w:rsidP="00B86495">
      <w:pPr>
        <w:spacing w:line="360" w:lineRule="auto"/>
        <w:jc w:val="both"/>
        <w:rPr>
          <w:rFonts w:ascii="Arial" w:hAnsi="Arial"/>
          <w:rtl/>
        </w:rPr>
      </w:pPr>
      <w:bookmarkStart w:id="6" w:name="ABSTRACT_START"/>
      <w:bookmarkEnd w:id="0"/>
      <w:bookmarkEnd w:id="6"/>
      <w:r w:rsidRPr="0096537D">
        <w:rPr>
          <w:rFonts w:ascii="Arial" w:hAnsi="Arial"/>
          <w:rtl/>
        </w:rPr>
        <w:t>הנאשם, יליד 13.10.2004, הורשע על-פי הודאתו במסגרת הסדר טיעון, אשר כלל את תיקון כתב האישום בתיק העיקרי וצירוף שני הליכים, אך לא כלל הסכמה בעניין העונש. הכרעת הדין בתיק העיקרי ניתנה ביום 13.7.2023 ואילו הכרעת הדין המתוקנת בעניין ההליכים שצורפו ניתנה ביום 6.2.2024. הטיעונים לעונש נשמעו ביום 14.4.2024.</w:t>
      </w:r>
    </w:p>
    <w:p w14:paraId="47E38A7A" w14:textId="77777777" w:rsidR="00B86495" w:rsidRPr="0096537D" w:rsidRDefault="00B86495" w:rsidP="00B86495">
      <w:pPr>
        <w:spacing w:line="360" w:lineRule="auto"/>
        <w:jc w:val="both"/>
        <w:rPr>
          <w:rFonts w:ascii="Arial" w:hAnsi="Arial"/>
          <w:rtl/>
        </w:rPr>
      </w:pPr>
      <w:bookmarkStart w:id="7" w:name="ABSTRACT_END"/>
      <w:bookmarkEnd w:id="7"/>
    </w:p>
    <w:p w14:paraId="7F4454F1" w14:textId="77777777" w:rsidR="00B86495" w:rsidRPr="0096537D" w:rsidRDefault="00B86495" w:rsidP="00B86495">
      <w:pPr>
        <w:spacing w:line="360" w:lineRule="auto"/>
        <w:jc w:val="both"/>
        <w:rPr>
          <w:rFonts w:ascii="Arial" w:hAnsi="Arial"/>
          <w:b/>
          <w:bCs/>
          <w:u w:val="single"/>
          <w:rtl/>
        </w:rPr>
      </w:pPr>
      <w:r w:rsidRPr="0096537D">
        <w:rPr>
          <w:rFonts w:ascii="Arial" w:hAnsi="Arial"/>
          <w:b/>
          <w:bCs/>
          <w:u w:val="single"/>
          <w:rtl/>
        </w:rPr>
        <w:t>הכרעת הדין והעבירות שבהן הורשע הנאשם</w:t>
      </w:r>
    </w:p>
    <w:p w14:paraId="7B7B8D98" w14:textId="77777777" w:rsidR="00B86495" w:rsidRPr="0096537D" w:rsidRDefault="00B86495" w:rsidP="00B86495">
      <w:pPr>
        <w:spacing w:line="360" w:lineRule="auto"/>
        <w:jc w:val="both"/>
        <w:rPr>
          <w:rFonts w:ascii="Arial" w:hAnsi="Arial"/>
          <w:sz w:val="16"/>
          <w:szCs w:val="16"/>
          <w:rtl/>
        </w:rPr>
      </w:pPr>
    </w:p>
    <w:p w14:paraId="4DF3FDB9" w14:textId="77777777" w:rsidR="00B86495" w:rsidRPr="0096537D" w:rsidRDefault="00B86495" w:rsidP="00B86495">
      <w:pPr>
        <w:spacing w:line="360" w:lineRule="auto"/>
        <w:jc w:val="both"/>
        <w:rPr>
          <w:rFonts w:ascii="Arial" w:hAnsi="Arial"/>
          <w:rtl/>
        </w:rPr>
      </w:pPr>
      <w:r w:rsidRPr="0096537D">
        <w:rPr>
          <w:rFonts w:ascii="Arial" w:hAnsi="Arial"/>
          <w:rtl/>
        </w:rPr>
        <w:t>2.</w:t>
      </w:r>
      <w:r w:rsidRPr="0096537D">
        <w:rPr>
          <w:rFonts w:ascii="Arial" w:hAnsi="Arial"/>
          <w:rtl/>
        </w:rPr>
        <w:tab/>
      </w:r>
      <w:r w:rsidRPr="0096537D">
        <w:rPr>
          <w:rFonts w:ascii="Arial" w:hAnsi="Arial"/>
          <w:b/>
          <w:bCs/>
          <w:u w:val="single"/>
          <w:rtl/>
        </w:rPr>
        <w:t xml:space="preserve">התיק העיקרי – </w:t>
      </w:r>
      <w:hyperlink r:id="rId19" w:history="1">
        <w:r w:rsidR="00EA4013" w:rsidRPr="00EA4013">
          <w:rPr>
            <w:rFonts w:ascii="Arial" w:hAnsi="Arial"/>
            <w:b/>
            <w:bCs/>
            <w:color w:val="0000FF"/>
            <w:u w:val="single"/>
            <w:rtl/>
          </w:rPr>
          <w:t>ת"פ 61660-05-23</w:t>
        </w:r>
      </w:hyperlink>
      <w:r w:rsidRPr="0096537D">
        <w:rPr>
          <w:rFonts w:ascii="Arial" w:hAnsi="Arial"/>
          <w:b/>
          <w:bCs/>
          <w:rtl/>
        </w:rPr>
        <w:t xml:space="preserve"> </w:t>
      </w:r>
      <w:r w:rsidRPr="0096537D">
        <w:rPr>
          <w:rFonts w:ascii="Arial" w:hAnsi="Arial"/>
          <w:rtl/>
        </w:rPr>
        <w:t xml:space="preserve">(להלן – </w:t>
      </w:r>
      <w:r w:rsidRPr="0096537D">
        <w:rPr>
          <w:rFonts w:ascii="Arial" w:hAnsi="Arial"/>
          <w:b/>
          <w:bCs/>
          <w:rtl/>
        </w:rPr>
        <w:t>ההליך העיקרי</w:t>
      </w:r>
      <w:r w:rsidRPr="0096537D">
        <w:rPr>
          <w:rFonts w:ascii="Arial" w:hAnsi="Arial"/>
          <w:rtl/>
        </w:rPr>
        <w:t>)</w:t>
      </w:r>
      <w:r w:rsidRPr="0096537D">
        <w:rPr>
          <w:rFonts w:ascii="Arial" w:hAnsi="Arial"/>
          <w:b/>
          <w:bCs/>
          <w:rtl/>
        </w:rPr>
        <w:t>:</w:t>
      </w:r>
      <w:r w:rsidRPr="0096537D">
        <w:rPr>
          <w:rFonts w:ascii="Arial" w:hAnsi="Arial"/>
          <w:rtl/>
        </w:rPr>
        <w:t xml:space="preserve"> על-פי הכרעת הדין מיום 13.7.2023, הנאשם הורשע בעבירות הבאות: </w:t>
      </w:r>
      <w:r w:rsidRPr="0096537D">
        <w:rPr>
          <w:rFonts w:ascii="Arial" w:hAnsi="Arial"/>
          <w:b/>
          <w:bCs/>
          <w:rtl/>
        </w:rPr>
        <w:t>הצתה בצוותא</w:t>
      </w:r>
      <w:r w:rsidRPr="0096537D">
        <w:rPr>
          <w:rFonts w:ascii="Arial" w:hAnsi="Arial"/>
          <w:rtl/>
        </w:rPr>
        <w:t xml:space="preserve">, לפי </w:t>
      </w:r>
      <w:hyperlink r:id="rId20" w:history="1">
        <w:r w:rsidR="00E00EF6" w:rsidRPr="00E00EF6">
          <w:rPr>
            <w:rStyle w:val="Hyperlink"/>
            <w:rFonts w:ascii="Arial" w:hAnsi="Arial"/>
            <w:color w:val="0000FF"/>
            <w:rtl/>
          </w:rPr>
          <w:t>סעיף 448(א)</w:t>
        </w:r>
      </w:hyperlink>
      <w:r w:rsidRPr="0096537D">
        <w:rPr>
          <w:rFonts w:ascii="Arial" w:hAnsi="Arial"/>
          <w:rtl/>
        </w:rPr>
        <w:t xml:space="preserve"> סיפה </w:t>
      </w:r>
      <w:hyperlink r:id="rId21" w:history="1">
        <w:r w:rsidR="00E00EF6" w:rsidRPr="00E00EF6">
          <w:rPr>
            <w:rStyle w:val="Hyperlink"/>
            <w:rFonts w:ascii="Arial" w:hAnsi="Arial"/>
            <w:color w:val="0000FF"/>
            <w:rtl/>
          </w:rPr>
          <w:t>וסעיף 29</w:t>
        </w:r>
      </w:hyperlink>
      <w:r w:rsidRPr="0096537D">
        <w:rPr>
          <w:rFonts w:ascii="Arial" w:hAnsi="Arial"/>
          <w:rtl/>
        </w:rPr>
        <w:t xml:space="preserve"> ב</w:t>
      </w:r>
      <w:hyperlink r:id="rId22" w:history="1">
        <w:r w:rsidR="00EA4013" w:rsidRPr="00EA4013">
          <w:rPr>
            <w:rFonts w:ascii="Arial" w:hAnsi="Arial"/>
            <w:color w:val="0000FF"/>
            <w:u w:val="single"/>
            <w:rtl/>
          </w:rPr>
          <w:t>חוק העונשין</w:t>
        </w:r>
      </w:hyperlink>
      <w:r w:rsidRPr="0096537D">
        <w:rPr>
          <w:rFonts w:ascii="Arial" w:hAnsi="Arial"/>
          <w:rtl/>
        </w:rPr>
        <w:t xml:space="preserve">, התשל"ז-1977 (להלן – </w:t>
      </w:r>
      <w:r w:rsidRPr="0096537D">
        <w:rPr>
          <w:rFonts w:ascii="Arial" w:hAnsi="Arial"/>
          <w:b/>
          <w:bCs/>
          <w:rtl/>
        </w:rPr>
        <w:t>החוק</w:t>
      </w:r>
      <w:r w:rsidRPr="0096537D">
        <w:rPr>
          <w:rFonts w:ascii="Arial" w:hAnsi="Arial"/>
          <w:rtl/>
        </w:rPr>
        <w:t xml:space="preserve">); </w:t>
      </w:r>
      <w:r w:rsidRPr="0096537D">
        <w:rPr>
          <w:rFonts w:ascii="Arial" w:hAnsi="Arial"/>
          <w:b/>
          <w:bCs/>
          <w:rtl/>
        </w:rPr>
        <w:t>ניסיון היזק בזדון</w:t>
      </w:r>
      <w:r w:rsidRPr="0096537D">
        <w:rPr>
          <w:rFonts w:ascii="Arial" w:hAnsi="Arial"/>
          <w:rtl/>
        </w:rPr>
        <w:t xml:space="preserve">, לפי </w:t>
      </w:r>
      <w:hyperlink r:id="rId23" w:history="1">
        <w:r w:rsidR="00E00EF6" w:rsidRPr="00E00EF6">
          <w:rPr>
            <w:rStyle w:val="Hyperlink"/>
            <w:rFonts w:ascii="Arial" w:hAnsi="Arial"/>
            <w:color w:val="0000FF"/>
            <w:rtl/>
          </w:rPr>
          <w:t>סעיף 452</w:t>
        </w:r>
      </w:hyperlink>
      <w:r w:rsidRPr="0096537D">
        <w:rPr>
          <w:rFonts w:ascii="Arial" w:hAnsi="Arial"/>
          <w:rtl/>
        </w:rPr>
        <w:t xml:space="preserve"> </w:t>
      </w:r>
      <w:hyperlink r:id="rId24" w:history="1">
        <w:r w:rsidR="00E00EF6" w:rsidRPr="00E00EF6">
          <w:rPr>
            <w:rStyle w:val="Hyperlink"/>
            <w:rFonts w:ascii="Arial" w:hAnsi="Arial"/>
            <w:color w:val="0000FF"/>
            <w:rtl/>
          </w:rPr>
          <w:t>וסעיף 25</w:t>
        </w:r>
      </w:hyperlink>
      <w:r w:rsidRPr="0096537D">
        <w:rPr>
          <w:rFonts w:ascii="Arial" w:hAnsi="Arial"/>
          <w:rtl/>
        </w:rPr>
        <w:t xml:space="preserve"> בחוק; </w:t>
      </w:r>
      <w:r w:rsidRPr="0096537D">
        <w:rPr>
          <w:rFonts w:ascii="Arial" w:hAnsi="Arial"/>
          <w:b/>
          <w:bCs/>
          <w:rtl/>
        </w:rPr>
        <w:t>התפרעות</w:t>
      </w:r>
      <w:r w:rsidRPr="0096537D">
        <w:rPr>
          <w:rFonts w:ascii="Arial" w:hAnsi="Arial"/>
          <w:rtl/>
        </w:rPr>
        <w:t xml:space="preserve">, לפי </w:t>
      </w:r>
      <w:hyperlink r:id="rId25" w:history="1">
        <w:r w:rsidR="00E00EF6" w:rsidRPr="00E00EF6">
          <w:rPr>
            <w:rStyle w:val="Hyperlink"/>
            <w:rFonts w:ascii="Arial" w:hAnsi="Arial"/>
            <w:color w:val="0000FF"/>
            <w:rtl/>
          </w:rPr>
          <w:t>סעיף 152</w:t>
        </w:r>
      </w:hyperlink>
      <w:r w:rsidRPr="0096537D">
        <w:rPr>
          <w:rFonts w:ascii="Arial" w:hAnsi="Arial"/>
          <w:rtl/>
        </w:rPr>
        <w:t xml:space="preserve"> בחוק; ו</w:t>
      </w:r>
      <w:r w:rsidRPr="0096537D">
        <w:rPr>
          <w:rFonts w:ascii="Arial" w:hAnsi="Arial"/>
          <w:b/>
          <w:bCs/>
          <w:rtl/>
        </w:rPr>
        <w:t>החזקת חומר בלתי מאושר</w:t>
      </w:r>
      <w:r w:rsidRPr="0096537D">
        <w:rPr>
          <w:rFonts w:ascii="Arial" w:hAnsi="Arial"/>
          <w:rtl/>
        </w:rPr>
        <w:t xml:space="preserve">, לפי </w:t>
      </w:r>
      <w:hyperlink r:id="rId26" w:history="1">
        <w:r w:rsidR="00E00EF6" w:rsidRPr="00E00EF6">
          <w:rPr>
            <w:rStyle w:val="Hyperlink"/>
            <w:rFonts w:ascii="Arial" w:hAnsi="Arial"/>
            <w:color w:val="0000FF"/>
            <w:rtl/>
          </w:rPr>
          <w:t>סעיף 6</w:t>
        </w:r>
      </w:hyperlink>
      <w:r w:rsidRPr="0096537D">
        <w:rPr>
          <w:rFonts w:ascii="Arial" w:hAnsi="Arial"/>
          <w:rtl/>
        </w:rPr>
        <w:t xml:space="preserve"> ב</w:t>
      </w:r>
      <w:hyperlink r:id="rId27" w:history="1">
        <w:r w:rsidR="00EA4013" w:rsidRPr="00EA4013">
          <w:rPr>
            <w:rFonts w:ascii="Arial" w:hAnsi="Arial"/>
            <w:color w:val="0000FF"/>
            <w:u w:val="single"/>
            <w:rtl/>
          </w:rPr>
          <w:t>חוק חומרי נפץ</w:t>
        </w:r>
      </w:hyperlink>
      <w:r w:rsidRPr="0096537D">
        <w:rPr>
          <w:rFonts w:ascii="Arial" w:hAnsi="Arial"/>
          <w:rtl/>
        </w:rPr>
        <w:t xml:space="preserve">, התשי"ד-1954 (להלן </w:t>
      </w:r>
      <w:r w:rsidRPr="0096537D">
        <w:rPr>
          <w:rFonts w:ascii="Arial" w:hAnsi="Arial"/>
          <w:b/>
          <w:bCs/>
          <w:rtl/>
        </w:rPr>
        <w:t>– חוק חומרי נפץ</w:t>
      </w:r>
      <w:r w:rsidRPr="0096537D">
        <w:rPr>
          <w:rFonts w:ascii="Arial" w:hAnsi="Arial"/>
          <w:rtl/>
        </w:rPr>
        <w:t>).</w:t>
      </w:r>
    </w:p>
    <w:p w14:paraId="245985A4" w14:textId="77777777" w:rsidR="00B86495" w:rsidRPr="0096537D" w:rsidRDefault="00B86495" w:rsidP="00B86495">
      <w:pPr>
        <w:spacing w:line="360" w:lineRule="auto"/>
        <w:jc w:val="both"/>
        <w:rPr>
          <w:rFonts w:ascii="Arial" w:hAnsi="Arial"/>
          <w:rtl/>
        </w:rPr>
      </w:pPr>
    </w:p>
    <w:p w14:paraId="1968997B" w14:textId="77777777" w:rsidR="00B86495" w:rsidRPr="0096537D" w:rsidRDefault="00B86495" w:rsidP="00B86495">
      <w:pPr>
        <w:spacing w:line="360" w:lineRule="auto"/>
        <w:jc w:val="both"/>
        <w:rPr>
          <w:rFonts w:ascii="Arial" w:hAnsi="Arial"/>
          <w:rtl/>
        </w:rPr>
      </w:pPr>
      <w:r w:rsidRPr="0096537D">
        <w:rPr>
          <w:rFonts w:ascii="Arial" w:hAnsi="Arial"/>
          <w:rtl/>
        </w:rPr>
        <w:t>לאחר שהנאשם צירף שני הליכים נוספים ועל-פי הכרעת הדין המתוקנת מיום 6.2.2024, הוא הורשע גם בעבירות כלהלן.</w:t>
      </w:r>
    </w:p>
    <w:p w14:paraId="5CD4C04D" w14:textId="77777777" w:rsidR="00B86495" w:rsidRPr="0096537D" w:rsidRDefault="00B86495" w:rsidP="00B86495">
      <w:pPr>
        <w:spacing w:line="360" w:lineRule="auto"/>
        <w:jc w:val="both"/>
        <w:rPr>
          <w:rFonts w:ascii="Arial" w:hAnsi="Arial"/>
          <w:rtl/>
        </w:rPr>
      </w:pPr>
    </w:p>
    <w:p w14:paraId="68E221C9" w14:textId="77777777" w:rsidR="00B86495" w:rsidRPr="0096537D" w:rsidRDefault="00EA4013" w:rsidP="00B86495">
      <w:pPr>
        <w:spacing w:line="360" w:lineRule="auto"/>
        <w:jc w:val="both"/>
        <w:rPr>
          <w:rFonts w:ascii="Arial" w:hAnsi="Arial"/>
          <w:rtl/>
        </w:rPr>
      </w:pPr>
      <w:hyperlink r:id="rId28" w:history="1">
        <w:r w:rsidRPr="00EA4013">
          <w:rPr>
            <w:rFonts w:ascii="Arial" w:hAnsi="Arial"/>
            <w:b/>
            <w:bCs/>
            <w:color w:val="0000FF"/>
            <w:u w:val="single"/>
            <w:rtl/>
          </w:rPr>
          <w:t>ת"פ (מחוזי ירושלים) 51712-07-23</w:t>
        </w:r>
      </w:hyperlink>
      <w:r w:rsidR="00B86495" w:rsidRPr="0096537D">
        <w:rPr>
          <w:rFonts w:ascii="Arial" w:hAnsi="Arial"/>
          <w:b/>
          <w:bCs/>
          <w:rtl/>
        </w:rPr>
        <w:t xml:space="preserve"> </w:t>
      </w:r>
      <w:r w:rsidR="00B86495" w:rsidRPr="0096537D">
        <w:rPr>
          <w:rFonts w:ascii="Arial" w:hAnsi="Arial"/>
          <w:rtl/>
        </w:rPr>
        <w:t xml:space="preserve">(להלן – </w:t>
      </w:r>
      <w:r w:rsidR="00B86495" w:rsidRPr="0096537D">
        <w:rPr>
          <w:rFonts w:ascii="Arial" w:hAnsi="Arial"/>
          <w:b/>
          <w:bCs/>
          <w:rtl/>
        </w:rPr>
        <w:t>הליך ההתעללות</w:t>
      </w:r>
      <w:r w:rsidR="00B86495" w:rsidRPr="0096537D">
        <w:rPr>
          <w:rFonts w:ascii="Arial" w:hAnsi="Arial"/>
          <w:rtl/>
        </w:rPr>
        <w:t>)</w:t>
      </w:r>
      <w:r w:rsidR="00B86495" w:rsidRPr="0096537D">
        <w:rPr>
          <w:rFonts w:ascii="Arial" w:hAnsi="Arial"/>
          <w:b/>
          <w:bCs/>
          <w:rtl/>
        </w:rPr>
        <w:t>:</w:t>
      </w:r>
      <w:r w:rsidR="00B86495" w:rsidRPr="0096537D">
        <w:rPr>
          <w:rFonts w:ascii="Arial" w:hAnsi="Arial"/>
          <w:rtl/>
        </w:rPr>
        <w:t xml:space="preserve"> עבירת </w:t>
      </w:r>
      <w:r w:rsidR="00B86495" w:rsidRPr="0096537D">
        <w:rPr>
          <w:rFonts w:ascii="Arial" w:hAnsi="Arial"/>
          <w:b/>
          <w:bCs/>
          <w:rtl/>
        </w:rPr>
        <w:t>התעללות בחסר ישע ממניע גזעני בצוותא</w:t>
      </w:r>
      <w:r w:rsidR="00B86495" w:rsidRPr="0096537D">
        <w:rPr>
          <w:rFonts w:ascii="Arial" w:hAnsi="Arial"/>
          <w:rtl/>
        </w:rPr>
        <w:t xml:space="preserve">, לפי </w:t>
      </w:r>
      <w:hyperlink r:id="rId29" w:history="1">
        <w:r w:rsidR="00E00EF6" w:rsidRPr="00E00EF6">
          <w:rPr>
            <w:rStyle w:val="Hyperlink"/>
            <w:rFonts w:ascii="Arial" w:hAnsi="Arial"/>
            <w:color w:val="0000FF"/>
            <w:rtl/>
          </w:rPr>
          <w:t>סעיף 368ג</w:t>
        </w:r>
      </w:hyperlink>
      <w:r w:rsidR="00B86495" w:rsidRPr="0096537D">
        <w:rPr>
          <w:rFonts w:ascii="Arial" w:hAnsi="Arial"/>
          <w:rtl/>
        </w:rPr>
        <w:t xml:space="preserve"> רישה, </w:t>
      </w:r>
      <w:hyperlink r:id="rId30" w:history="1">
        <w:r w:rsidR="00E00EF6" w:rsidRPr="00E00EF6">
          <w:rPr>
            <w:rStyle w:val="Hyperlink"/>
            <w:rFonts w:ascii="Arial" w:hAnsi="Arial"/>
            <w:color w:val="0000FF"/>
            <w:rtl/>
          </w:rPr>
          <w:t>סעיף 144ו</w:t>
        </w:r>
      </w:hyperlink>
      <w:r w:rsidR="00B86495" w:rsidRPr="0096537D">
        <w:rPr>
          <w:rFonts w:ascii="Arial" w:hAnsi="Arial"/>
          <w:rtl/>
        </w:rPr>
        <w:t xml:space="preserve"> </w:t>
      </w:r>
      <w:hyperlink r:id="rId31" w:history="1">
        <w:r w:rsidR="00E00EF6" w:rsidRPr="00E00EF6">
          <w:rPr>
            <w:rStyle w:val="Hyperlink"/>
            <w:rFonts w:ascii="Arial" w:hAnsi="Arial"/>
            <w:color w:val="0000FF"/>
            <w:rtl/>
          </w:rPr>
          <w:t>וסעיף 29</w:t>
        </w:r>
      </w:hyperlink>
      <w:r w:rsidR="00B86495" w:rsidRPr="0096537D">
        <w:rPr>
          <w:rFonts w:ascii="Arial" w:hAnsi="Arial"/>
          <w:rtl/>
        </w:rPr>
        <w:t xml:space="preserve"> בחוק. </w:t>
      </w:r>
    </w:p>
    <w:p w14:paraId="463717BA" w14:textId="77777777" w:rsidR="00B86495" w:rsidRPr="0096537D" w:rsidRDefault="00B86495" w:rsidP="00B86495">
      <w:pPr>
        <w:spacing w:line="360" w:lineRule="auto"/>
        <w:jc w:val="both"/>
        <w:rPr>
          <w:rFonts w:ascii="Arial" w:hAnsi="Arial"/>
          <w:rtl/>
        </w:rPr>
      </w:pPr>
    </w:p>
    <w:p w14:paraId="4A961023" w14:textId="77777777" w:rsidR="00B86495" w:rsidRPr="0096537D" w:rsidRDefault="00EA4013" w:rsidP="00B86495">
      <w:pPr>
        <w:spacing w:line="360" w:lineRule="auto"/>
        <w:jc w:val="both"/>
        <w:rPr>
          <w:rFonts w:ascii="Arial" w:hAnsi="Arial"/>
          <w:rtl/>
        </w:rPr>
      </w:pPr>
      <w:hyperlink r:id="rId32" w:history="1">
        <w:r w:rsidRPr="00EA4013">
          <w:rPr>
            <w:rFonts w:ascii="Arial" w:hAnsi="Arial"/>
            <w:b/>
            <w:bCs/>
            <w:color w:val="0000FF"/>
            <w:u w:val="single"/>
            <w:rtl/>
          </w:rPr>
          <w:t>ת"פ (שלום ירושלים) 41797-03-23</w:t>
        </w:r>
      </w:hyperlink>
      <w:r w:rsidR="00B86495" w:rsidRPr="0096537D">
        <w:rPr>
          <w:rFonts w:ascii="Arial" w:hAnsi="Arial"/>
          <w:b/>
          <w:bCs/>
          <w:rtl/>
        </w:rPr>
        <w:t xml:space="preserve"> </w:t>
      </w:r>
      <w:r w:rsidR="00B86495" w:rsidRPr="0096537D">
        <w:rPr>
          <w:rFonts w:ascii="Arial" w:hAnsi="Arial"/>
          <w:rtl/>
        </w:rPr>
        <w:t xml:space="preserve">(להלן – </w:t>
      </w:r>
      <w:r w:rsidR="00B86495" w:rsidRPr="0096537D">
        <w:rPr>
          <w:rFonts w:ascii="Arial" w:hAnsi="Arial"/>
          <w:b/>
          <w:bCs/>
          <w:rtl/>
        </w:rPr>
        <w:t>הליך ההתפרעות</w:t>
      </w:r>
      <w:r w:rsidR="00B86495" w:rsidRPr="0096537D">
        <w:rPr>
          <w:rFonts w:ascii="Arial" w:hAnsi="Arial"/>
          <w:rtl/>
        </w:rPr>
        <w:t>)</w:t>
      </w:r>
      <w:r w:rsidR="00B86495" w:rsidRPr="0096537D">
        <w:rPr>
          <w:rFonts w:ascii="Arial" w:hAnsi="Arial"/>
          <w:b/>
          <w:bCs/>
          <w:rtl/>
        </w:rPr>
        <w:t>:</w:t>
      </w:r>
      <w:r w:rsidR="00B86495" w:rsidRPr="0096537D">
        <w:rPr>
          <w:rFonts w:ascii="Arial" w:hAnsi="Arial"/>
          <w:rtl/>
        </w:rPr>
        <w:t xml:space="preserve"> עבירות </w:t>
      </w:r>
      <w:r w:rsidR="00B86495" w:rsidRPr="0096537D">
        <w:rPr>
          <w:rFonts w:ascii="Arial" w:hAnsi="Arial"/>
          <w:b/>
          <w:bCs/>
          <w:rtl/>
        </w:rPr>
        <w:t>התפרעות</w:t>
      </w:r>
      <w:r w:rsidR="00B86495" w:rsidRPr="0096537D">
        <w:rPr>
          <w:rFonts w:ascii="Arial" w:hAnsi="Arial"/>
          <w:rtl/>
        </w:rPr>
        <w:t xml:space="preserve">, לפי </w:t>
      </w:r>
      <w:hyperlink r:id="rId33" w:history="1">
        <w:r w:rsidR="00E00EF6" w:rsidRPr="00E00EF6">
          <w:rPr>
            <w:rStyle w:val="Hyperlink"/>
            <w:rFonts w:ascii="Arial" w:hAnsi="Arial"/>
            <w:color w:val="0000FF"/>
            <w:rtl/>
          </w:rPr>
          <w:t>סעיף 152</w:t>
        </w:r>
      </w:hyperlink>
      <w:r w:rsidR="00B86495" w:rsidRPr="0096537D">
        <w:rPr>
          <w:rFonts w:ascii="Arial" w:hAnsi="Arial"/>
          <w:rtl/>
        </w:rPr>
        <w:t xml:space="preserve"> בחוק; </w:t>
      </w:r>
      <w:r w:rsidR="00B86495" w:rsidRPr="0096537D">
        <w:rPr>
          <w:rFonts w:ascii="Arial" w:hAnsi="Arial"/>
          <w:b/>
          <w:bCs/>
          <w:rtl/>
        </w:rPr>
        <w:t>ניסיון תקיפה בנסיבות מחמירות</w:t>
      </w:r>
      <w:r w:rsidR="00B86495" w:rsidRPr="0096537D">
        <w:rPr>
          <w:rFonts w:ascii="Arial" w:hAnsi="Arial"/>
          <w:rtl/>
        </w:rPr>
        <w:t xml:space="preserve">, לפי </w:t>
      </w:r>
      <w:hyperlink r:id="rId34" w:history="1">
        <w:r w:rsidR="00E00EF6" w:rsidRPr="00E00EF6">
          <w:rPr>
            <w:rStyle w:val="Hyperlink"/>
            <w:rFonts w:ascii="Arial" w:hAnsi="Arial"/>
            <w:color w:val="0000FF"/>
            <w:rtl/>
          </w:rPr>
          <w:t>סעיף 274(1)(2)</w:t>
        </w:r>
      </w:hyperlink>
      <w:r w:rsidR="00B86495" w:rsidRPr="0096537D">
        <w:rPr>
          <w:rFonts w:ascii="Arial" w:hAnsi="Arial"/>
          <w:rtl/>
        </w:rPr>
        <w:t xml:space="preserve"> בחוק; </w:t>
      </w:r>
      <w:r w:rsidR="00B86495" w:rsidRPr="0096537D">
        <w:rPr>
          <w:rFonts w:ascii="Arial" w:hAnsi="Arial"/>
          <w:b/>
          <w:bCs/>
          <w:rtl/>
        </w:rPr>
        <w:t>ניסיון מעשה פזיזות ורשלנות</w:t>
      </w:r>
      <w:r w:rsidR="00B86495" w:rsidRPr="0096537D">
        <w:rPr>
          <w:rFonts w:ascii="Arial" w:hAnsi="Arial"/>
          <w:rtl/>
        </w:rPr>
        <w:t xml:space="preserve">, לפי </w:t>
      </w:r>
      <w:hyperlink r:id="rId35" w:history="1">
        <w:r w:rsidR="00E00EF6" w:rsidRPr="00E00EF6">
          <w:rPr>
            <w:rStyle w:val="Hyperlink"/>
            <w:rFonts w:ascii="Arial" w:hAnsi="Arial"/>
            <w:color w:val="0000FF"/>
            <w:rtl/>
          </w:rPr>
          <w:t>סעיף 338(א)(3)</w:t>
        </w:r>
      </w:hyperlink>
      <w:r w:rsidR="00B86495" w:rsidRPr="0096537D">
        <w:rPr>
          <w:rFonts w:ascii="Arial" w:hAnsi="Arial"/>
          <w:rtl/>
        </w:rPr>
        <w:t xml:space="preserve"> </w:t>
      </w:r>
      <w:hyperlink r:id="rId36" w:history="1">
        <w:r w:rsidR="00E00EF6" w:rsidRPr="00E00EF6">
          <w:rPr>
            <w:rStyle w:val="Hyperlink"/>
            <w:rFonts w:ascii="Arial" w:hAnsi="Arial"/>
            <w:color w:val="0000FF"/>
            <w:rtl/>
          </w:rPr>
          <w:t>וסעיף 25</w:t>
        </w:r>
      </w:hyperlink>
      <w:r w:rsidR="00B86495" w:rsidRPr="0096537D">
        <w:rPr>
          <w:rFonts w:ascii="Arial" w:hAnsi="Arial"/>
          <w:rtl/>
        </w:rPr>
        <w:t xml:space="preserve"> בחוק; ו</w:t>
      </w:r>
      <w:r w:rsidR="00B86495" w:rsidRPr="0096537D">
        <w:rPr>
          <w:rFonts w:ascii="Arial" w:hAnsi="Arial"/>
          <w:b/>
          <w:bCs/>
          <w:rtl/>
        </w:rPr>
        <w:t>החזקת סכין שלא כדין</w:t>
      </w:r>
      <w:r w:rsidR="00B86495" w:rsidRPr="0096537D">
        <w:rPr>
          <w:rFonts w:ascii="Arial" w:hAnsi="Arial"/>
          <w:rtl/>
        </w:rPr>
        <w:t xml:space="preserve">, לפי </w:t>
      </w:r>
      <w:hyperlink r:id="rId37" w:history="1">
        <w:r w:rsidR="00E00EF6" w:rsidRPr="00E00EF6">
          <w:rPr>
            <w:rStyle w:val="Hyperlink"/>
            <w:rFonts w:ascii="Arial" w:hAnsi="Arial"/>
            <w:color w:val="0000FF"/>
            <w:rtl/>
          </w:rPr>
          <w:t>סעיף 186(א)</w:t>
        </w:r>
      </w:hyperlink>
      <w:r w:rsidR="00B86495" w:rsidRPr="0096537D">
        <w:rPr>
          <w:rFonts w:ascii="Arial" w:hAnsi="Arial"/>
          <w:rtl/>
        </w:rPr>
        <w:t xml:space="preserve"> בחוק.</w:t>
      </w:r>
    </w:p>
    <w:p w14:paraId="79F5F92F" w14:textId="77777777" w:rsidR="00B86495" w:rsidRDefault="00B86495" w:rsidP="00B86495">
      <w:pPr>
        <w:spacing w:line="360" w:lineRule="auto"/>
        <w:jc w:val="both"/>
        <w:rPr>
          <w:rFonts w:ascii="Arial" w:hAnsi="Arial"/>
          <w:rtl/>
        </w:rPr>
      </w:pPr>
    </w:p>
    <w:p w14:paraId="6C65848C" w14:textId="77777777" w:rsidR="00B86495" w:rsidRPr="0096537D" w:rsidRDefault="00B86495" w:rsidP="00B86495">
      <w:pPr>
        <w:spacing w:line="360" w:lineRule="auto"/>
        <w:jc w:val="both"/>
        <w:rPr>
          <w:rFonts w:ascii="Arial" w:hAnsi="Arial"/>
          <w:rtl/>
        </w:rPr>
      </w:pPr>
    </w:p>
    <w:p w14:paraId="0D9ACE19" w14:textId="77777777" w:rsidR="00B86495" w:rsidRPr="0096537D" w:rsidRDefault="00B86495" w:rsidP="00B86495">
      <w:pPr>
        <w:spacing w:line="360" w:lineRule="auto"/>
        <w:jc w:val="both"/>
        <w:rPr>
          <w:rFonts w:ascii="Arial" w:hAnsi="Arial"/>
          <w:b/>
          <w:bCs/>
          <w:u w:val="single"/>
          <w:rtl/>
        </w:rPr>
      </w:pPr>
      <w:r w:rsidRPr="0096537D">
        <w:rPr>
          <w:rFonts w:ascii="Arial" w:hAnsi="Arial"/>
          <w:b/>
          <w:bCs/>
          <w:u w:val="single"/>
          <w:rtl/>
        </w:rPr>
        <w:t>עובדות שלושת כתבי האישום</w:t>
      </w:r>
    </w:p>
    <w:p w14:paraId="06E14377" w14:textId="77777777" w:rsidR="00B86495" w:rsidRPr="00A7380B" w:rsidRDefault="00B86495" w:rsidP="00B86495">
      <w:pPr>
        <w:spacing w:line="360" w:lineRule="auto"/>
        <w:jc w:val="both"/>
        <w:rPr>
          <w:rFonts w:ascii="Arial" w:hAnsi="Arial"/>
          <w:sz w:val="16"/>
          <w:szCs w:val="16"/>
          <w:rtl/>
        </w:rPr>
      </w:pPr>
    </w:p>
    <w:p w14:paraId="0AE5F06B" w14:textId="77777777" w:rsidR="00B86495" w:rsidRPr="0096537D" w:rsidRDefault="00B86495" w:rsidP="00B86495">
      <w:pPr>
        <w:spacing w:line="360" w:lineRule="auto"/>
        <w:jc w:val="both"/>
        <w:rPr>
          <w:rFonts w:ascii="Arial" w:hAnsi="Arial"/>
          <w:rtl/>
        </w:rPr>
      </w:pPr>
      <w:r w:rsidRPr="0096537D">
        <w:rPr>
          <w:rFonts w:ascii="Arial" w:hAnsi="Arial"/>
          <w:b/>
          <w:bCs/>
          <w:rtl/>
        </w:rPr>
        <w:t>(1)</w:t>
      </w:r>
      <w:r w:rsidRPr="0096537D">
        <w:rPr>
          <w:rFonts w:ascii="Arial" w:hAnsi="Arial"/>
          <w:b/>
          <w:bCs/>
          <w:rtl/>
        </w:rPr>
        <w:tab/>
      </w:r>
      <w:r w:rsidRPr="0096537D">
        <w:rPr>
          <w:rFonts w:ascii="Arial" w:hAnsi="Arial"/>
          <w:b/>
          <w:bCs/>
          <w:u w:val="single"/>
          <w:rtl/>
        </w:rPr>
        <w:t>עובדות כתב האישום המתוקן בהליך העיקרי</w:t>
      </w:r>
      <w:r w:rsidRPr="0096537D">
        <w:rPr>
          <w:rFonts w:ascii="Arial" w:hAnsi="Arial"/>
          <w:u w:val="single"/>
          <w:rtl/>
        </w:rPr>
        <w:t xml:space="preserve"> </w:t>
      </w:r>
      <w:r w:rsidRPr="0096537D">
        <w:rPr>
          <w:rFonts w:ascii="Arial" w:hAnsi="Arial"/>
          <w:b/>
          <w:bCs/>
          <w:u w:val="single"/>
          <w:rtl/>
        </w:rPr>
        <w:t>(</w:t>
      </w:r>
      <w:hyperlink r:id="rId38" w:history="1">
        <w:r w:rsidR="00EA4013" w:rsidRPr="00EA4013">
          <w:rPr>
            <w:rFonts w:ascii="Arial" w:hAnsi="Arial"/>
            <w:b/>
            <w:bCs/>
            <w:color w:val="0000FF"/>
            <w:u w:val="single"/>
            <w:rtl/>
          </w:rPr>
          <w:t>ת"פ 61660-05-23</w:t>
        </w:r>
      </w:hyperlink>
      <w:r w:rsidRPr="0096537D">
        <w:rPr>
          <w:rFonts w:ascii="Arial" w:hAnsi="Arial"/>
          <w:b/>
          <w:bCs/>
          <w:u w:val="single"/>
          <w:rtl/>
        </w:rPr>
        <w:t>)</w:t>
      </w:r>
    </w:p>
    <w:p w14:paraId="3244F796" w14:textId="77777777" w:rsidR="00B86495" w:rsidRPr="00A7380B" w:rsidRDefault="00B86495" w:rsidP="00B86495">
      <w:pPr>
        <w:spacing w:line="360" w:lineRule="auto"/>
        <w:jc w:val="both"/>
        <w:rPr>
          <w:rFonts w:ascii="Arial" w:hAnsi="Arial"/>
          <w:sz w:val="16"/>
          <w:szCs w:val="16"/>
          <w:rtl/>
        </w:rPr>
      </w:pPr>
    </w:p>
    <w:p w14:paraId="1ADB109C" w14:textId="77777777" w:rsidR="00B86495" w:rsidRPr="0096537D" w:rsidRDefault="00B86495" w:rsidP="00B86495">
      <w:pPr>
        <w:spacing w:line="360" w:lineRule="auto"/>
        <w:jc w:val="both"/>
        <w:rPr>
          <w:rFonts w:ascii="Arial" w:hAnsi="Arial"/>
          <w:rtl/>
        </w:rPr>
      </w:pPr>
      <w:r w:rsidRPr="0096537D">
        <w:rPr>
          <w:rFonts w:ascii="Arial" w:hAnsi="Arial"/>
          <w:rtl/>
        </w:rPr>
        <w:t>3.</w:t>
      </w:r>
      <w:r w:rsidRPr="0096537D">
        <w:rPr>
          <w:rFonts w:ascii="Arial" w:hAnsi="Arial"/>
          <w:rtl/>
        </w:rPr>
        <w:tab/>
        <w:t xml:space="preserve">בשנת 2017 הוקם בשכונת צור באהר בירושלים מרכז שירות משולב, שמטרתו חיזוק תחושת הביטחון בירושלים ומתן מענה לתושבי השכונה באמצעות פעילות ממוקדת שירות, לצד פעילות אכיפה וטיפול בפשיעה (להלן – </w:t>
      </w:r>
      <w:r w:rsidRPr="0096537D">
        <w:rPr>
          <w:rFonts w:ascii="Arial" w:hAnsi="Arial"/>
          <w:b/>
          <w:bCs/>
          <w:rtl/>
        </w:rPr>
        <w:t>המש"מ</w:t>
      </w:r>
      <w:r w:rsidRPr="0096537D">
        <w:rPr>
          <w:rFonts w:ascii="Arial" w:hAnsi="Arial"/>
          <w:rtl/>
        </w:rPr>
        <w:t xml:space="preserve">). במש"מ ניתנים שירותי משרד הפנים, מגן דוד אדום, כיבוי אש, שירותי עירייה ותחנת משטרה והוא מאובטח באמצעות מאבטחים בכל ימי השבוע ובכל שעות היממה. נוסף למאבטחים, נמצאים במקום שוטרים, לוחמי כיבוי אש ואנשי מד"א העובדים בתורנויות גם בשעות הלילה. </w:t>
      </w:r>
    </w:p>
    <w:p w14:paraId="6118DF5A" w14:textId="77777777" w:rsidR="00B86495" w:rsidRPr="0096537D" w:rsidRDefault="00B86495" w:rsidP="00B86495">
      <w:pPr>
        <w:spacing w:line="360" w:lineRule="auto"/>
        <w:jc w:val="both"/>
        <w:rPr>
          <w:rFonts w:ascii="Arial" w:hAnsi="Arial"/>
          <w:rtl/>
        </w:rPr>
      </w:pPr>
    </w:p>
    <w:p w14:paraId="123D5FC2" w14:textId="77777777" w:rsidR="00B86495" w:rsidRPr="0096537D" w:rsidRDefault="00B86495" w:rsidP="00B86495">
      <w:pPr>
        <w:spacing w:line="360" w:lineRule="auto"/>
        <w:jc w:val="both"/>
        <w:rPr>
          <w:rFonts w:ascii="Arial" w:hAnsi="Arial"/>
          <w:rtl/>
        </w:rPr>
      </w:pPr>
      <w:r w:rsidRPr="0096537D">
        <w:rPr>
          <w:rFonts w:ascii="Arial" w:hAnsi="Arial"/>
          <w:rtl/>
        </w:rPr>
        <w:t>במספר הזדמנויות רב במהלך החודשים שקדמו לאירוע שיתואר להלן, נורו זיקוקים אל עבר המש"מ וכן הושלכו עליו בקבוקי תבערה, בקבוקי צבע, אבנים ומטען צינור.</w:t>
      </w:r>
    </w:p>
    <w:p w14:paraId="578F43B5" w14:textId="77777777" w:rsidR="00B86495" w:rsidRPr="0096537D" w:rsidRDefault="00B86495" w:rsidP="00B86495">
      <w:pPr>
        <w:spacing w:line="360" w:lineRule="auto"/>
        <w:jc w:val="both"/>
        <w:rPr>
          <w:rFonts w:ascii="Arial" w:hAnsi="Arial"/>
          <w:rtl/>
        </w:rPr>
      </w:pPr>
    </w:p>
    <w:p w14:paraId="2E25535E" w14:textId="77777777" w:rsidR="00B86495" w:rsidRPr="0096537D" w:rsidRDefault="00B86495" w:rsidP="00B86495">
      <w:pPr>
        <w:spacing w:line="360" w:lineRule="auto"/>
        <w:jc w:val="both"/>
        <w:rPr>
          <w:rFonts w:ascii="Arial" w:hAnsi="Arial"/>
          <w:rtl/>
        </w:rPr>
      </w:pPr>
      <w:r w:rsidRPr="0096537D">
        <w:rPr>
          <w:rFonts w:ascii="Arial" w:hAnsi="Arial"/>
          <w:rtl/>
        </w:rPr>
        <w:t>4.</w:t>
      </w:r>
      <w:r w:rsidRPr="0096537D">
        <w:rPr>
          <w:rFonts w:ascii="Arial" w:hAnsi="Arial"/>
          <w:rtl/>
        </w:rPr>
        <w:tab/>
        <w:t>ביום 10.5.2023 סמוך לשעה 23:00 הגיעו מספר רעולי פנים אל הרחוב הסמוך אל המש"מ וירו מספר זיקוקים רב אל עבר ניידת משטרה שעמדה בקרבת המש"מ וכן אל עבר שוטר שיצא מהניידת. בתגובה לכך, נורה ירי ספוג אל עבר המתפרעים והם נמלטו מהמקום. בעקבות אירוע זה, הנחה מפקד המש"מ את המאבטחים במקום שלא לצאת מעמדתם המאובטחת בשל הסכנה הצפויה לחייהם. מאוחר יותר, סמוך לשעה 23:50, הגיעו הנאשם ואחרים אל המש"מ, בעודם רעולי פנים וחלק מהאחרים אחזו בקבוקי תבערה, כוורות זיקוקים ואבנים. בהגיעם למרחק כ-20 מטר מגדר המש"מ, יידו הנאשם והאחרים בצוותא אבנים אל עבר המש"מ, ירו מספר זיקוקים רב ואחד מהאחרים יידה גם בקבוק תבערה מעבר לגדר מתחם המש"מ, בעודו עומד במרחק מטרים ספורים ממנו. הנאשם החזיק כוורת זיקוקים וירה את הזיקוקים אל עבר מתחם המש"מ. במהלך יידוי בקבוק התבערה כמתואר, נשפך חומר דליק בוער ונגרמה שריפה ברחוב.</w:t>
      </w:r>
    </w:p>
    <w:p w14:paraId="68FC041A" w14:textId="77777777" w:rsidR="00B86495" w:rsidRPr="0096537D" w:rsidRDefault="00B86495" w:rsidP="00B86495">
      <w:pPr>
        <w:spacing w:line="360" w:lineRule="auto"/>
        <w:jc w:val="both"/>
        <w:rPr>
          <w:rFonts w:ascii="Arial" w:hAnsi="Arial"/>
          <w:rtl/>
        </w:rPr>
      </w:pPr>
    </w:p>
    <w:p w14:paraId="27365A2D" w14:textId="77777777" w:rsidR="00B86495" w:rsidRPr="0096537D" w:rsidRDefault="00B86495" w:rsidP="00B86495">
      <w:pPr>
        <w:spacing w:line="360" w:lineRule="auto"/>
        <w:jc w:val="both"/>
        <w:rPr>
          <w:rFonts w:ascii="Arial" w:hAnsi="Arial"/>
          <w:rtl/>
        </w:rPr>
      </w:pPr>
      <w:r w:rsidRPr="0096537D">
        <w:rPr>
          <w:rFonts w:ascii="Arial" w:hAnsi="Arial"/>
          <w:rtl/>
        </w:rPr>
        <w:t>במהלך האירוע המתואר, היו במש"מ תורני כיבוי אש ומאבטחים שתפסו מחסה בעמדתם. כדי להפסיק את הפרות הסדר, שוטרים סמויים שהיו במקום ירו 3 כדורים מכלי נשק מסוג 'רוגר' אל עבר הנאשם, שנפגע ונפל אל הקרקע. האחרים לקחו את הנאשם והחלו לברוח מהמקום, אך עזבו אותו לאחר מספר מטרים והנאשם נעצר. כתוצאה מהירי, הוא נפגע בשלושה מקומות בגופו ונגרם לו שבר ברגלו.</w:t>
      </w:r>
    </w:p>
    <w:p w14:paraId="6B2E2612" w14:textId="77777777" w:rsidR="00B86495" w:rsidRPr="0096537D" w:rsidRDefault="00B86495" w:rsidP="00B86495">
      <w:pPr>
        <w:spacing w:line="360" w:lineRule="auto"/>
        <w:jc w:val="both"/>
        <w:rPr>
          <w:rFonts w:ascii="Arial" w:hAnsi="Arial"/>
          <w:rtl/>
        </w:rPr>
      </w:pPr>
    </w:p>
    <w:p w14:paraId="64776371" w14:textId="77777777" w:rsidR="00B86495" w:rsidRPr="0096537D" w:rsidRDefault="00B86495" w:rsidP="00B86495">
      <w:pPr>
        <w:spacing w:line="360" w:lineRule="auto"/>
        <w:jc w:val="both"/>
        <w:rPr>
          <w:rFonts w:ascii="Arial" w:hAnsi="Arial"/>
          <w:rtl/>
        </w:rPr>
      </w:pPr>
      <w:r w:rsidRPr="0096537D">
        <w:rPr>
          <w:rFonts w:ascii="Arial" w:hAnsi="Arial"/>
          <w:rtl/>
        </w:rPr>
        <w:lastRenderedPageBreak/>
        <w:t>5.</w:t>
      </w:r>
      <w:r w:rsidRPr="0096537D">
        <w:rPr>
          <w:rFonts w:ascii="Arial" w:hAnsi="Arial"/>
          <w:rtl/>
        </w:rPr>
        <w:tab/>
        <w:t xml:space="preserve">בהתאם להודאתו בעובדות המתוארות, הנאשם הורשע בעבירות </w:t>
      </w:r>
      <w:r w:rsidRPr="0096537D">
        <w:rPr>
          <w:rFonts w:ascii="Arial" w:hAnsi="Arial"/>
          <w:b/>
          <w:bCs/>
          <w:rtl/>
        </w:rPr>
        <w:t>הצתה בצוותא, ניסיון היזק בזדון,</w:t>
      </w:r>
      <w:r w:rsidRPr="0096537D">
        <w:rPr>
          <w:rFonts w:ascii="Arial" w:hAnsi="Arial"/>
          <w:rtl/>
        </w:rPr>
        <w:t xml:space="preserve"> </w:t>
      </w:r>
      <w:r w:rsidRPr="0096537D">
        <w:rPr>
          <w:rFonts w:ascii="Arial" w:hAnsi="Arial"/>
          <w:b/>
          <w:bCs/>
          <w:rtl/>
        </w:rPr>
        <w:t>התפרעות,</w:t>
      </w:r>
      <w:r w:rsidRPr="0096537D">
        <w:rPr>
          <w:rFonts w:ascii="Arial" w:hAnsi="Arial"/>
          <w:rtl/>
        </w:rPr>
        <w:t xml:space="preserve"> </w:t>
      </w:r>
      <w:r w:rsidRPr="0096537D">
        <w:rPr>
          <w:rFonts w:ascii="Arial" w:hAnsi="Arial"/>
          <w:b/>
          <w:bCs/>
          <w:rtl/>
        </w:rPr>
        <w:t>והחזקת חומר בלתי מאושר</w:t>
      </w:r>
      <w:r w:rsidRPr="0096537D">
        <w:rPr>
          <w:rFonts w:ascii="Arial" w:hAnsi="Arial"/>
          <w:rtl/>
        </w:rPr>
        <w:t xml:space="preserve">. </w:t>
      </w:r>
    </w:p>
    <w:p w14:paraId="532EDD43" w14:textId="77777777" w:rsidR="00B86495" w:rsidRPr="0096537D" w:rsidRDefault="00B86495" w:rsidP="00B86495">
      <w:pPr>
        <w:spacing w:line="360" w:lineRule="auto"/>
        <w:jc w:val="both"/>
        <w:rPr>
          <w:rFonts w:ascii="Arial" w:hAnsi="Arial"/>
          <w:rtl/>
        </w:rPr>
      </w:pPr>
    </w:p>
    <w:p w14:paraId="47EB2CCE" w14:textId="77777777" w:rsidR="00B86495" w:rsidRPr="00A7380B" w:rsidRDefault="00B86495" w:rsidP="00B86495">
      <w:pPr>
        <w:spacing w:line="360" w:lineRule="auto"/>
        <w:jc w:val="both"/>
        <w:rPr>
          <w:rFonts w:ascii="Arial" w:hAnsi="Arial"/>
          <w:sz w:val="16"/>
          <w:szCs w:val="16"/>
          <w:rtl/>
        </w:rPr>
      </w:pPr>
      <w:r w:rsidRPr="0096537D">
        <w:rPr>
          <w:rFonts w:ascii="Arial" w:hAnsi="Arial"/>
          <w:b/>
          <w:bCs/>
          <w:rtl/>
        </w:rPr>
        <w:t>(2)</w:t>
      </w:r>
      <w:r w:rsidRPr="0096537D">
        <w:rPr>
          <w:rFonts w:ascii="Arial" w:hAnsi="Arial"/>
          <w:b/>
          <w:bCs/>
          <w:rtl/>
        </w:rPr>
        <w:tab/>
      </w:r>
      <w:r w:rsidRPr="0096537D">
        <w:rPr>
          <w:rFonts w:ascii="Arial" w:hAnsi="Arial"/>
          <w:b/>
          <w:bCs/>
          <w:u w:val="single"/>
          <w:rtl/>
        </w:rPr>
        <w:t>עובדות כתב האישום המתוקן ב</w:t>
      </w:r>
      <w:hyperlink r:id="rId39" w:history="1">
        <w:r w:rsidR="00EA4013" w:rsidRPr="00EA4013">
          <w:rPr>
            <w:rFonts w:ascii="Arial" w:hAnsi="Arial"/>
            <w:b/>
            <w:bCs/>
            <w:color w:val="0000FF"/>
            <w:u w:val="single"/>
            <w:rtl/>
          </w:rPr>
          <w:t>ת"פ (מחוזי ירושלים) 51712-07-23</w:t>
        </w:r>
        <w:r w:rsidR="00EA4013" w:rsidRPr="00EA4013">
          <w:rPr>
            <w:rFonts w:ascii="Arial" w:hAnsi="Arial"/>
            <w:b/>
            <w:bCs/>
            <w:color w:val="0000FF"/>
            <w:u w:val="single"/>
            <w:rtl/>
          </w:rPr>
          <w:cr/>
        </w:r>
      </w:hyperlink>
    </w:p>
    <w:p w14:paraId="2422B008" w14:textId="77777777" w:rsidR="00B86495" w:rsidRPr="0096537D" w:rsidRDefault="00B86495" w:rsidP="00B86495">
      <w:pPr>
        <w:spacing w:line="360" w:lineRule="auto"/>
        <w:jc w:val="both"/>
        <w:rPr>
          <w:rFonts w:ascii="Arial" w:hAnsi="Arial"/>
          <w:rtl/>
        </w:rPr>
      </w:pPr>
      <w:r w:rsidRPr="0096537D">
        <w:rPr>
          <w:rFonts w:ascii="Arial" w:hAnsi="Arial"/>
          <w:rtl/>
        </w:rPr>
        <w:t>6.</w:t>
      </w:r>
      <w:r w:rsidRPr="0096537D">
        <w:rPr>
          <w:rFonts w:ascii="Arial" w:hAnsi="Arial"/>
          <w:rtl/>
        </w:rPr>
        <w:tab/>
        <w:t xml:space="preserve">בלילה שבין יום חמישי ליום שישי, בתאריך 7.7.2023, הגיעו בני משפחת הנאשם וחבריו לבקרו בבית החולים הדסה עין כרם, שם הוא היה מאושפז. המבקרים היו ארבעת הנאשמים הנוספים בהליך זה, אחמד עמירה, מוחמד עטון, מחמוד עטון ויזן בקיראת (להלן – </w:t>
      </w:r>
      <w:r w:rsidRPr="0096537D">
        <w:rPr>
          <w:rFonts w:ascii="Arial" w:hAnsi="Arial"/>
          <w:b/>
          <w:bCs/>
          <w:rtl/>
        </w:rPr>
        <w:t>הנאשמים הנוספים</w:t>
      </w:r>
      <w:r w:rsidRPr="0096537D">
        <w:rPr>
          <w:rFonts w:ascii="Arial" w:hAnsi="Arial"/>
          <w:rtl/>
        </w:rPr>
        <w:t xml:space="preserve">) וכן מוחמד בקיראת, זית בקיראת, קארים אבו כיף ומאלק בסיט (להלן – </w:t>
      </w:r>
      <w:r w:rsidRPr="0096537D">
        <w:rPr>
          <w:rFonts w:ascii="Arial" w:hAnsi="Arial"/>
          <w:b/>
          <w:bCs/>
          <w:rtl/>
        </w:rPr>
        <w:t>האחרים</w:t>
      </w:r>
      <w:r w:rsidRPr="0096537D">
        <w:rPr>
          <w:rFonts w:ascii="Arial" w:hAnsi="Arial"/>
          <w:rtl/>
        </w:rPr>
        <w:t xml:space="preserve">). אותה עת שהה בבית החולים לצורך טיפול רפואי ש', בעל מוגבלות נפשית, חסר ישע, שאינו יכול לדאוג לשלומו ולצרכיו, החובש כיפה לראשו ובעל חזות יהודית-חרדית (להלן – </w:t>
      </w:r>
      <w:r w:rsidRPr="0096537D">
        <w:rPr>
          <w:rFonts w:ascii="Arial" w:hAnsi="Arial"/>
          <w:b/>
          <w:bCs/>
          <w:rtl/>
        </w:rPr>
        <w:t>הנפגע</w:t>
      </w:r>
      <w:r w:rsidRPr="0096537D">
        <w:rPr>
          <w:rFonts w:ascii="Arial" w:hAnsi="Arial"/>
          <w:rtl/>
        </w:rPr>
        <w:t xml:space="preserve">). </w:t>
      </w:r>
    </w:p>
    <w:p w14:paraId="61C7EA89" w14:textId="77777777" w:rsidR="00B86495" w:rsidRPr="0096537D" w:rsidRDefault="00B86495" w:rsidP="00B86495">
      <w:pPr>
        <w:spacing w:line="360" w:lineRule="auto"/>
        <w:jc w:val="both"/>
        <w:rPr>
          <w:rFonts w:ascii="Arial" w:hAnsi="Arial"/>
          <w:rtl/>
        </w:rPr>
      </w:pPr>
    </w:p>
    <w:p w14:paraId="4D7D7C7C" w14:textId="77777777" w:rsidR="00B86495" w:rsidRPr="0096537D" w:rsidRDefault="00B86495" w:rsidP="00B86495">
      <w:pPr>
        <w:spacing w:line="360" w:lineRule="auto"/>
        <w:jc w:val="both"/>
        <w:rPr>
          <w:rFonts w:ascii="Arial" w:hAnsi="Arial"/>
          <w:rtl/>
        </w:rPr>
      </w:pPr>
      <w:r w:rsidRPr="0096537D">
        <w:rPr>
          <w:rFonts w:ascii="Arial" w:hAnsi="Arial"/>
          <w:rtl/>
        </w:rPr>
        <w:t xml:space="preserve">בין השעה 03:00 לשעה 04:40 שהו הנאשם, הנאשמים הנוספים והנפגע ב"גן מרים" ברחבת בית החולים. במהלך פרק זמן זה, שנמשך כשעה וחצי, התעללו הנאשם והנאשמים הנוספים בנפגע, בעודם מודעים למוגבלותו. הם הורו לו ועודדו אותו לומר אמירות רבות משפילות ומבזות ועשו לו מעשים משפילים ומבזים והכול בשל היותו יהודי. </w:t>
      </w:r>
    </w:p>
    <w:p w14:paraId="621D7E68" w14:textId="77777777" w:rsidR="00B86495" w:rsidRPr="0096537D" w:rsidRDefault="00B86495" w:rsidP="00B86495">
      <w:pPr>
        <w:spacing w:line="360" w:lineRule="auto"/>
        <w:jc w:val="both"/>
        <w:rPr>
          <w:rFonts w:ascii="Arial" w:hAnsi="Arial"/>
          <w:rtl/>
        </w:rPr>
      </w:pPr>
    </w:p>
    <w:p w14:paraId="20874210" w14:textId="77777777" w:rsidR="00B86495" w:rsidRPr="0096537D" w:rsidRDefault="00B86495" w:rsidP="00B86495">
      <w:pPr>
        <w:spacing w:line="360" w:lineRule="auto"/>
        <w:jc w:val="both"/>
        <w:rPr>
          <w:rFonts w:ascii="Arial" w:hAnsi="Arial"/>
          <w:rtl/>
        </w:rPr>
      </w:pPr>
      <w:r w:rsidRPr="0096537D">
        <w:rPr>
          <w:rFonts w:ascii="Arial" w:hAnsi="Arial"/>
          <w:rtl/>
        </w:rPr>
        <w:t>7.</w:t>
      </w:r>
      <w:r w:rsidRPr="0096537D">
        <w:rPr>
          <w:rFonts w:ascii="Arial" w:hAnsi="Arial"/>
          <w:rtl/>
        </w:rPr>
        <w:tab/>
        <w:t>הנאשם והנאשמים הנוספים תיעדו את מעשיהם באמצעות מכשירי טלפון ניידים שהיו ברשותם ופעלו עם אותו תיעוד כלהלן: מחמוד עטון (הנאשם 3 בהליך הנוסף) העביר חלק מהתיעוד לאדם אחר באמצעות יישומון להעברת מסרים "וואטסאפ"; יזן בקיראת (הנאשם 4 בהליך הנוסף) שידר בזמן אמת את התיעוד ברשת החברתית לשיתוף סרטונים "טיק טוק", שבה יש לו 1,816 עוקבים. הפרסום זכה ל-1,500 צפיות, לעשרות רבות של תגובות וכן למעל 120 שיתופים; הנאשם פרסם את התיעוד בזמן אמת ברשת החברתית להעברת מסרים וסרטונים "אינסטגרם". בזמן אמת צפו בשידור החי כ-13 צופים והפרסום זכה לתגובות רבות של תמיכה ועידוד בזמן אמת ובין השאר, מצד יזן בקיראת (הנאשם 4 בהליך הנוסף), טרם הגעתו אל המקום.</w:t>
      </w:r>
    </w:p>
    <w:p w14:paraId="7FFE10F6" w14:textId="77777777" w:rsidR="00B86495" w:rsidRPr="0096537D" w:rsidRDefault="00B86495" w:rsidP="00B86495">
      <w:pPr>
        <w:spacing w:line="360" w:lineRule="auto"/>
        <w:jc w:val="both"/>
        <w:rPr>
          <w:rFonts w:ascii="Arial" w:hAnsi="Arial"/>
          <w:b/>
          <w:bCs/>
          <w:rtl/>
        </w:rPr>
      </w:pPr>
    </w:p>
    <w:p w14:paraId="50DDB390" w14:textId="77777777" w:rsidR="00B86495" w:rsidRPr="0096537D" w:rsidRDefault="00B86495" w:rsidP="00B86495">
      <w:pPr>
        <w:spacing w:line="360" w:lineRule="auto"/>
        <w:jc w:val="both"/>
        <w:rPr>
          <w:rFonts w:ascii="Arial" w:hAnsi="Arial"/>
          <w:rtl/>
        </w:rPr>
      </w:pPr>
      <w:r w:rsidRPr="0096537D">
        <w:rPr>
          <w:rFonts w:ascii="Arial" w:hAnsi="Arial"/>
          <w:rtl/>
        </w:rPr>
        <w:t>8.</w:t>
      </w:r>
      <w:r w:rsidRPr="0096537D">
        <w:rPr>
          <w:rFonts w:ascii="Arial" w:hAnsi="Arial"/>
          <w:rtl/>
        </w:rPr>
        <w:tab/>
        <w:t>מעשי</w:t>
      </w:r>
      <w:r>
        <w:rPr>
          <w:rFonts w:ascii="Arial" w:hAnsi="Arial" w:hint="cs"/>
          <w:rtl/>
        </w:rPr>
        <w:t>י</w:t>
      </w:r>
      <w:r w:rsidRPr="0096537D">
        <w:rPr>
          <w:rFonts w:ascii="Arial" w:hAnsi="Arial"/>
          <w:rtl/>
        </w:rPr>
        <w:t xml:space="preserve"> הנאשם והנאשמים הנוספים כלפי הנפגע כללו בין השאר, את המעשים הבאים: </w:t>
      </w:r>
    </w:p>
    <w:p w14:paraId="643E8170" w14:textId="77777777" w:rsidR="00B86495" w:rsidRPr="0096537D" w:rsidRDefault="00B86495" w:rsidP="00B86495">
      <w:pPr>
        <w:spacing w:line="360" w:lineRule="auto"/>
        <w:jc w:val="both"/>
        <w:rPr>
          <w:rFonts w:ascii="Arial" w:hAnsi="Arial"/>
          <w:rtl/>
        </w:rPr>
      </w:pPr>
    </w:p>
    <w:p w14:paraId="4CF895A1" w14:textId="77777777" w:rsidR="00B86495" w:rsidRPr="0096537D" w:rsidRDefault="00B86495" w:rsidP="00B86495">
      <w:pPr>
        <w:spacing w:line="360" w:lineRule="auto"/>
        <w:jc w:val="both"/>
        <w:rPr>
          <w:rFonts w:ascii="Arial" w:hAnsi="Arial"/>
          <w:rtl/>
        </w:rPr>
      </w:pPr>
      <w:r w:rsidRPr="0096537D">
        <w:rPr>
          <w:rFonts w:ascii="Arial" w:hAnsi="Arial"/>
          <w:rtl/>
        </w:rPr>
        <w:t xml:space="preserve">- סמוך לשעה 3:05 הורה אחמד עמירה (הנאשם 1 בהליך הנוסף) לנפגע לקלל ולומר </w:t>
      </w:r>
      <w:r w:rsidRPr="0096537D">
        <w:rPr>
          <w:rFonts w:ascii="Arial" w:hAnsi="Arial"/>
          <w:b/>
          <w:bCs/>
          <w:rtl/>
        </w:rPr>
        <w:t>"כוס אוחת אליהוד"</w:t>
      </w:r>
      <w:r w:rsidRPr="0096537D">
        <w:rPr>
          <w:rFonts w:ascii="Arial" w:hAnsi="Arial"/>
          <w:rtl/>
        </w:rPr>
        <w:t xml:space="preserve"> ו-</w:t>
      </w:r>
      <w:r w:rsidRPr="0096537D">
        <w:rPr>
          <w:rFonts w:ascii="Arial" w:hAnsi="Arial"/>
          <w:b/>
          <w:bCs/>
          <w:rtl/>
        </w:rPr>
        <w:t>"כוס אוחתי"</w:t>
      </w:r>
      <w:r w:rsidRPr="0096537D">
        <w:rPr>
          <w:rFonts w:ascii="Arial" w:hAnsi="Arial"/>
          <w:rtl/>
        </w:rPr>
        <w:t xml:space="preserve">. הנפגע עשה כן ובשל עידודו של אחמד עמירה, חזר על כך מספר פעמים. </w:t>
      </w:r>
    </w:p>
    <w:p w14:paraId="77912990" w14:textId="77777777" w:rsidR="00B86495" w:rsidRPr="0096537D" w:rsidRDefault="00B86495" w:rsidP="00B86495">
      <w:pPr>
        <w:spacing w:line="360" w:lineRule="auto"/>
        <w:jc w:val="both"/>
        <w:rPr>
          <w:rFonts w:ascii="Arial" w:hAnsi="Arial"/>
          <w:rtl/>
        </w:rPr>
      </w:pPr>
    </w:p>
    <w:p w14:paraId="16F45E9E" w14:textId="77777777" w:rsidR="00B86495" w:rsidRPr="0096537D" w:rsidRDefault="00B86495" w:rsidP="00B86495">
      <w:pPr>
        <w:spacing w:line="360" w:lineRule="auto"/>
        <w:jc w:val="both"/>
        <w:rPr>
          <w:rFonts w:ascii="Arial" w:hAnsi="Arial"/>
          <w:rtl/>
        </w:rPr>
      </w:pPr>
      <w:r w:rsidRPr="0096537D">
        <w:rPr>
          <w:rFonts w:ascii="Arial" w:hAnsi="Arial"/>
          <w:rtl/>
        </w:rPr>
        <w:t xml:space="preserve">- לאחר מכן אחמד עמירה (הנאשם 1 בהליך הנוסף) הורה לנפגע לומר </w:t>
      </w:r>
      <w:r w:rsidRPr="0096537D">
        <w:rPr>
          <w:rFonts w:ascii="Arial" w:hAnsi="Arial"/>
          <w:b/>
          <w:bCs/>
          <w:rtl/>
        </w:rPr>
        <w:t>"זיינו אותנו בג'נין"</w:t>
      </w:r>
      <w:r w:rsidRPr="0096537D">
        <w:rPr>
          <w:rFonts w:ascii="Arial" w:hAnsi="Arial"/>
          <w:rtl/>
        </w:rPr>
        <w:t xml:space="preserve"> עשר פעמים והנפגע צחק ועשה כן עשר פעמים בעודו קופץ במקום לקול צחוקם של כל הנוכחים.</w:t>
      </w:r>
    </w:p>
    <w:p w14:paraId="37DE9D0E" w14:textId="77777777" w:rsidR="00B86495" w:rsidRPr="0096537D" w:rsidRDefault="00B86495" w:rsidP="00B86495">
      <w:pPr>
        <w:spacing w:line="360" w:lineRule="auto"/>
        <w:jc w:val="both"/>
        <w:rPr>
          <w:rFonts w:ascii="Arial" w:hAnsi="Arial"/>
          <w:rtl/>
        </w:rPr>
      </w:pPr>
    </w:p>
    <w:p w14:paraId="723BEAC3" w14:textId="77777777" w:rsidR="00B86495" w:rsidRPr="0096537D" w:rsidRDefault="00B86495" w:rsidP="00B86495">
      <w:pPr>
        <w:spacing w:line="360" w:lineRule="auto"/>
        <w:jc w:val="both"/>
        <w:rPr>
          <w:rFonts w:ascii="Arial" w:hAnsi="Arial"/>
          <w:rtl/>
        </w:rPr>
      </w:pPr>
      <w:r w:rsidRPr="0096537D">
        <w:rPr>
          <w:rFonts w:ascii="Arial" w:hAnsi="Arial"/>
          <w:rtl/>
        </w:rPr>
        <w:t xml:space="preserve">- אחמד עמירה (הנאשם 1 בהליך הנוסף) והנאשם הורו לנפגע לומר משפטי תפילה מהקוראן והנפגע עשה כן וכן אמר </w:t>
      </w:r>
      <w:r w:rsidRPr="0096537D">
        <w:rPr>
          <w:rFonts w:ascii="Arial" w:hAnsi="Arial"/>
          <w:b/>
          <w:bCs/>
          <w:rtl/>
        </w:rPr>
        <w:t>"אני מוחמד"</w:t>
      </w:r>
      <w:r w:rsidRPr="0096537D">
        <w:rPr>
          <w:rFonts w:ascii="Arial" w:hAnsi="Arial"/>
          <w:rtl/>
        </w:rPr>
        <w:t xml:space="preserve">. הנאשם והנאשמים הנוספים הורו לו לומר בערבית </w:t>
      </w:r>
      <w:r w:rsidRPr="0096537D">
        <w:rPr>
          <w:rFonts w:ascii="Arial" w:hAnsi="Arial"/>
          <w:b/>
          <w:bCs/>
          <w:rtl/>
        </w:rPr>
        <w:t>"אני מוסלמי"</w:t>
      </w:r>
      <w:r w:rsidRPr="0096537D">
        <w:rPr>
          <w:rFonts w:ascii="Arial" w:hAnsi="Arial"/>
          <w:rtl/>
        </w:rPr>
        <w:t xml:space="preserve"> והנפגע אמר </w:t>
      </w:r>
      <w:r w:rsidRPr="0096537D">
        <w:rPr>
          <w:rFonts w:ascii="Arial" w:hAnsi="Arial"/>
          <w:b/>
          <w:bCs/>
          <w:rtl/>
        </w:rPr>
        <w:t>"אני מוחמד"</w:t>
      </w:r>
      <w:r w:rsidRPr="0096537D">
        <w:rPr>
          <w:rFonts w:ascii="Arial" w:hAnsi="Arial"/>
          <w:rtl/>
        </w:rPr>
        <w:t>.</w:t>
      </w:r>
    </w:p>
    <w:p w14:paraId="7FAA4262" w14:textId="77777777" w:rsidR="00B86495" w:rsidRPr="0096537D" w:rsidRDefault="00B86495" w:rsidP="00B86495">
      <w:pPr>
        <w:spacing w:line="360" w:lineRule="auto"/>
        <w:jc w:val="both"/>
        <w:rPr>
          <w:rFonts w:ascii="Arial" w:hAnsi="Arial"/>
          <w:rtl/>
        </w:rPr>
      </w:pPr>
    </w:p>
    <w:p w14:paraId="41C19A12" w14:textId="77777777" w:rsidR="00B86495" w:rsidRPr="0096537D" w:rsidRDefault="00B86495" w:rsidP="00B86495">
      <w:pPr>
        <w:spacing w:line="360" w:lineRule="auto"/>
        <w:jc w:val="both"/>
        <w:rPr>
          <w:rFonts w:ascii="Arial" w:hAnsi="Arial"/>
          <w:rtl/>
        </w:rPr>
      </w:pPr>
      <w:r w:rsidRPr="0096537D">
        <w:rPr>
          <w:rFonts w:ascii="Arial" w:hAnsi="Arial"/>
          <w:rtl/>
        </w:rPr>
        <w:t xml:space="preserve">- אחמד עמירה (הנאשם 1 בהליך הנוסף) והנאשם הורו לנפגע לחזור על האמרות הבאות פעם אחר פעם </w:t>
      </w:r>
      <w:r w:rsidRPr="0096537D">
        <w:rPr>
          <w:rFonts w:ascii="Arial" w:hAnsi="Arial"/>
          <w:b/>
          <w:bCs/>
          <w:rtl/>
        </w:rPr>
        <w:t>"צור באהר זיינו אותי"</w:t>
      </w:r>
      <w:r w:rsidRPr="0096537D">
        <w:rPr>
          <w:rFonts w:ascii="Arial" w:hAnsi="Arial"/>
          <w:rtl/>
        </w:rPr>
        <w:t xml:space="preserve"> וכן </w:t>
      </w:r>
      <w:r w:rsidRPr="0096537D">
        <w:rPr>
          <w:rFonts w:ascii="Arial" w:hAnsi="Arial"/>
          <w:b/>
          <w:bCs/>
          <w:rtl/>
        </w:rPr>
        <w:t>"אבו שחאדה דרך בתחת שלי"</w:t>
      </w:r>
      <w:r w:rsidRPr="0096537D">
        <w:rPr>
          <w:rFonts w:ascii="Arial" w:hAnsi="Arial"/>
          <w:rtl/>
        </w:rPr>
        <w:t xml:space="preserve"> והנפגע עשה כן.</w:t>
      </w:r>
    </w:p>
    <w:p w14:paraId="3B4070BE" w14:textId="77777777" w:rsidR="00B86495" w:rsidRPr="0096537D" w:rsidRDefault="00B86495" w:rsidP="00B86495">
      <w:pPr>
        <w:spacing w:line="360" w:lineRule="auto"/>
        <w:jc w:val="both"/>
        <w:rPr>
          <w:rFonts w:ascii="Arial" w:hAnsi="Arial"/>
          <w:rtl/>
        </w:rPr>
      </w:pPr>
    </w:p>
    <w:p w14:paraId="3231F873" w14:textId="77777777" w:rsidR="00B86495" w:rsidRPr="0096537D" w:rsidRDefault="00B86495" w:rsidP="00B86495">
      <w:pPr>
        <w:spacing w:line="360" w:lineRule="auto"/>
        <w:jc w:val="both"/>
        <w:rPr>
          <w:rFonts w:ascii="Arial" w:hAnsi="Arial"/>
          <w:rtl/>
        </w:rPr>
      </w:pPr>
      <w:r w:rsidRPr="0096537D">
        <w:rPr>
          <w:rFonts w:ascii="Arial" w:hAnsi="Arial"/>
          <w:rtl/>
        </w:rPr>
        <w:t>- סמוך לשעה 03:10 הורו אחמד עמירה (הנאשם 1 בהליך הנוסף) והנאשם, פעם אחר פעם, לנפגע לרדת אל הקרקע, לרכון על רגליו ולנשק את רגלו של הנאשם והנפגע עשה כן.</w:t>
      </w:r>
    </w:p>
    <w:p w14:paraId="42151BEF" w14:textId="77777777" w:rsidR="00B86495" w:rsidRPr="0096537D" w:rsidRDefault="00B86495" w:rsidP="00B86495">
      <w:pPr>
        <w:spacing w:line="360" w:lineRule="auto"/>
        <w:jc w:val="both"/>
        <w:rPr>
          <w:rFonts w:ascii="Arial" w:hAnsi="Arial"/>
          <w:rtl/>
        </w:rPr>
      </w:pPr>
    </w:p>
    <w:p w14:paraId="3EDD7697" w14:textId="77777777" w:rsidR="00B86495" w:rsidRPr="0096537D" w:rsidRDefault="00B86495" w:rsidP="00B86495">
      <w:pPr>
        <w:spacing w:line="360" w:lineRule="auto"/>
        <w:jc w:val="both"/>
        <w:rPr>
          <w:rFonts w:ascii="Arial" w:hAnsi="Arial"/>
          <w:rtl/>
        </w:rPr>
      </w:pPr>
      <w:r w:rsidRPr="0096537D">
        <w:rPr>
          <w:rFonts w:ascii="Arial" w:hAnsi="Arial"/>
          <w:rtl/>
        </w:rPr>
        <w:t>- אחמד עמירה (הנאשם 1 בהליך הנוסף) והנאשם הורו לנפגע לעשות שכיבות סמיכה והנפגע ניסה לעשות זאת. הם הורו לו לרוץ ממקום למקום, לעשות תנועות בזמן שהוא קורא קריאות והנפגע עשה את מה שהורו לו לעשות ובעידודם.</w:t>
      </w:r>
    </w:p>
    <w:p w14:paraId="511B65BB" w14:textId="77777777" w:rsidR="00B86495" w:rsidRPr="0096537D" w:rsidRDefault="00B86495" w:rsidP="00B86495">
      <w:pPr>
        <w:spacing w:line="360" w:lineRule="auto"/>
        <w:jc w:val="both"/>
        <w:rPr>
          <w:rFonts w:ascii="Arial" w:hAnsi="Arial"/>
          <w:rtl/>
        </w:rPr>
      </w:pPr>
    </w:p>
    <w:p w14:paraId="231A9FD6" w14:textId="77777777" w:rsidR="00B86495" w:rsidRPr="0096537D" w:rsidRDefault="00B86495" w:rsidP="00B86495">
      <w:pPr>
        <w:spacing w:line="360" w:lineRule="auto"/>
        <w:jc w:val="both"/>
        <w:rPr>
          <w:rFonts w:ascii="Arial" w:hAnsi="Arial"/>
          <w:rtl/>
        </w:rPr>
      </w:pPr>
      <w:r w:rsidRPr="0096537D">
        <w:rPr>
          <w:rFonts w:ascii="Arial" w:hAnsi="Arial"/>
          <w:rtl/>
        </w:rPr>
        <w:t xml:space="preserve">- בהמשך שוב אמר אחמד עמירה (הנאשם 1 בהליך הנוסף) לנפגע, בנוכחות הנאשם, לעשות שכיבות סמיכה והוא תיעד את הנפגע מנסה לעשות כן. </w:t>
      </w:r>
    </w:p>
    <w:p w14:paraId="4F72939B" w14:textId="77777777" w:rsidR="00B86495" w:rsidRPr="0096537D" w:rsidRDefault="00B86495" w:rsidP="00B86495">
      <w:pPr>
        <w:spacing w:line="360" w:lineRule="auto"/>
        <w:jc w:val="both"/>
        <w:rPr>
          <w:rFonts w:ascii="Arial" w:hAnsi="Arial"/>
          <w:rtl/>
        </w:rPr>
      </w:pPr>
    </w:p>
    <w:p w14:paraId="79958A5B" w14:textId="77777777" w:rsidR="00B86495" w:rsidRPr="0096537D" w:rsidRDefault="00B86495" w:rsidP="00B86495">
      <w:pPr>
        <w:spacing w:line="360" w:lineRule="auto"/>
        <w:jc w:val="both"/>
        <w:rPr>
          <w:rFonts w:ascii="Arial" w:hAnsi="Arial"/>
          <w:rtl/>
        </w:rPr>
      </w:pPr>
      <w:r w:rsidRPr="0096537D">
        <w:rPr>
          <w:rFonts w:ascii="Arial" w:hAnsi="Arial"/>
          <w:rtl/>
        </w:rPr>
        <w:t xml:space="preserve">- סמוך לשעה 03:30 הגיעו מוחמד עטון, מחמוד עטון ויזן בקיראת (הנאשמים 4-2 בהליך הנוסף) והביאו מזון לנאשמים ולאחרים. הנאשמים בהליך הנוסף הורו לנפגע לומר בערבית </w:t>
      </w:r>
      <w:r w:rsidRPr="0096537D">
        <w:rPr>
          <w:rFonts w:ascii="Arial" w:hAnsi="Arial"/>
          <w:b/>
          <w:bCs/>
          <w:rtl/>
        </w:rPr>
        <w:t>"שכונת אלחל זיינו את אימא שלי"</w:t>
      </w:r>
      <w:r w:rsidRPr="0096537D">
        <w:rPr>
          <w:rFonts w:ascii="Arial" w:hAnsi="Arial"/>
          <w:rtl/>
        </w:rPr>
        <w:t xml:space="preserve"> והנפגע עשה כן ובעידוד הנאשמים חזר על כך פעם אחר פעם. </w:t>
      </w:r>
    </w:p>
    <w:p w14:paraId="78E9B838" w14:textId="77777777" w:rsidR="00B86495" w:rsidRPr="0096537D" w:rsidRDefault="00B86495" w:rsidP="00B86495">
      <w:pPr>
        <w:spacing w:line="360" w:lineRule="auto"/>
        <w:jc w:val="both"/>
        <w:rPr>
          <w:rFonts w:ascii="Arial" w:hAnsi="Arial"/>
          <w:rtl/>
        </w:rPr>
      </w:pPr>
    </w:p>
    <w:p w14:paraId="394D4397" w14:textId="77777777" w:rsidR="00B86495" w:rsidRPr="0096537D" w:rsidRDefault="00B86495" w:rsidP="00B86495">
      <w:pPr>
        <w:spacing w:line="360" w:lineRule="auto"/>
        <w:jc w:val="both"/>
        <w:rPr>
          <w:rFonts w:ascii="Arial" w:hAnsi="Arial"/>
          <w:rtl/>
        </w:rPr>
      </w:pPr>
      <w:r w:rsidRPr="0096537D">
        <w:rPr>
          <w:rFonts w:ascii="Arial" w:hAnsi="Arial"/>
          <w:rtl/>
        </w:rPr>
        <w:t>- יזן בקיראת (הנאשם 4 בהליך הנוסף) הרים מאכל כלשהו, נופף בו מול פני הנפגע, הניח אותו על הרצפה והורה לנפגע לאכול אותו כשהוא רוכן על הרצפה והנפגע עשה כן.</w:t>
      </w:r>
    </w:p>
    <w:p w14:paraId="6426CC73" w14:textId="77777777" w:rsidR="00B86495" w:rsidRPr="0096537D" w:rsidRDefault="00B86495" w:rsidP="00B86495">
      <w:pPr>
        <w:spacing w:line="360" w:lineRule="auto"/>
        <w:jc w:val="both"/>
        <w:rPr>
          <w:rFonts w:ascii="Arial" w:hAnsi="Arial"/>
          <w:rtl/>
        </w:rPr>
      </w:pPr>
    </w:p>
    <w:p w14:paraId="3F7E3464" w14:textId="77777777" w:rsidR="00B86495" w:rsidRPr="0096537D" w:rsidRDefault="00B86495" w:rsidP="00B86495">
      <w:pPr>
        <w:spacing w:line="360" w:lineRule="auto"/>
        <w:jc w:val="both"/>
        <w:rPr>
          <w:rFonts w:ascii="Arial" w:hAnsi="Arial"/>
          <w:rtl/>
        </w:rPr>
      </w:pPr>
      <w:r w:rsidRPr="0096537D">
        <w:rPr>
          <w:rFonts w:ascii="Arial" w:hAnsi="Arial"/>
          <w:rtl/>
        </w:rPr>
        <w:t xml:space="preserve">- מחמוד עטון (הנאשם 3 בהליך הנוסף) הניח מאכל על הרצפה והנפגע זחל על ארבע לכיוונו ואכל מהרצפה. </w:t>
      </w:r>
    </w:p>
    <w:p w14:paraId="67ACA748" w14:textId="77777777" w:rsidR="00B86495" w:rsidRPr="0096537D" w:rsidRDefault="00B86495" w:rsidP="00B86495">
      <w:pPr>
        <w:spacing w:line="360" w:lineRule="auto"/>
        <w:jc w:val="both"/>
        <w:rPr>
          <w:rFonts w:ascii="Arial" w:hAnsi="Arial"/>
          <w:rtl/>
        </w:rPr>
      </w:pPr>
    </w:p>
    <w:p w14:paraId="659A75E2" w14:textId="77777777" w:rsidR="00B86495" w:rsidRPr="0096537D" w:rsidRDefault="00B86495" w:rsidP="00B86495">
      <w:pPr>
        <w:spacing w:line="360" w:lineRule="auto"/>
        <w:jc w:val="both"/>
        <w:rPr>
          <w:rFonts w:ascii="Arial" w:hAnsi="Arial"/>
          <w:rtl/>
        </w:rPr>
      </w:pPr>
      <w:r w:rsidRPr="0096537D">
        <w:rPr>
          <w:rFonts w:ascii="Arial" w:hAnsi="Arial"/>
          <w:rtl/>
        </w:rPr>
        <w:t xml:space="preserve">- פעמים רבות ארבעת הנאשמים הנוספים הורו לנפגע לעשות פעולות שונות כמו, ריצה ממקום למקום, הנפת ידיים, סיבוב וקפיצות והנפגע עשה כן תוך חזרה על אמירות משפילות שהם אמרו. </w:t>
      </w:r>
    </w:p>
    <w:p w14:paraId="71A93B30" w14:textId="77777777" w:rsidR="00B86495" w:rsidRPr="0096537D" w:rsidRDefault="00B86495" w:rsidP="00B86495">
      <w:pPr>
        <w:spacing w:line="360" w:lineRule="auto"/>
        <w:jc w:val="both"/>
        <w:rPr>
          <w:rFonts w:ascii="Arial" w:hAnsi="Arial"/>
          <w:rtl/>
        </w:rPr>
      </w:pPr>
    </w:p>
    <w:p w14:paraId="04508359" w14:textId="77777777" w:rsidR="00B86495" w:rsidRPr="0096537D" w:rsidRDefault="00B86495" w:rsidP="00B86495">
      <w:pPr>
        <w:spacing w:line="360" w:lineRule="auto"/>
        <w:jc w:val="both"/>
        <w:rPr>
          <w:rFonts w:ascii="Arial" w:hAnsi="Arial"/>
          <w:rtl/>
        </w:rPr>
      </w:pPr>
      <w:r w:rsidRPr="0096537D">
        <w:rPr>
          <w:rFonts w:ascii="Arial" w:hAnsi="Arial"/>
          <w:rtl/>
        </w:rPr>
        <w:t xml:space="preserve">- סמוך לשעה 4:20 הורו הנאשמים הנוספים לנפגע לרכון על ברכיו ולנשק את רגלו של אחמד עמירה (הנאשם 1 בהליך הנוסף). הנפגע התקרב אל רגלו, אך התרומם לפני שנגע בה. </w:t>
      </w:r>
    </w:p>
    <w:p w14:paraId="1FCB97D2" w14:textId="77777777" w:rsidR="00B86495" w:rsidRPr="0096537D" w:rsidRDefault="00B86495" w:rsidP="00B86495">
      <w:pPr>
        <w:spacing w:line="360" w:lineRule="auto"/>
        <w:jc w:val="both"/>
        <w:rPr>
          <w:rFonts w:ascii="Arial" w:hAnsi="Arial"/>
          <w:rtl/>
        </w:rPr>
      </w:pPr>
    </w:p>
    <w:p w14:paraId="608C0663" w14:textId="77777777" w:rsidR="00B86495" w:rsidRPr="0096537D" w:rsidRDefault="00B86495" w:rsidP="00B86495">
      <w:pPr>
        <w:spacing w:line="360" w:lineRule="auto"/>
        <w:jc w:val="both"/>
        <w:rPr>
          <w:rFonts w:ascii="Arial" w:hAnsi="Arial"/>
          <w:rtl/>
        </w:rPr>
      </w:pPr>
      <w:r w:rsidRPr="0096537D">
        <w:rPr>
          <w:rFonts w:ascii="Arial" w:hAnsi="Arial"/>
          <w:rtl/>
        </w:rPr>
        <w:t xml:space="preserve">- סמוך לשעה 04:30 הורו הנאשמים הנוספים לנפגע לומר את הדברים הבאים: </w:t>
      </w:r>
      <w:r w:rsidRPr="0096537D">
        <w:rPr>
          <w:rFonts w:ascii="Arial" w:hAnsi="Arial"/>
          <w:b/>
          <w:bCs/>
          <w:rtl/>
        </w:rPr>
        <w:t>"אבו מג'ד זיין אותי"</w:t>
      </w:r>
      <w:r w:rsidRPr="0096537D">
        <w:rPr>
          <w:rFonts w:ascii="Arial" w:hAnsi="Arial"/>
          <w:rtl/>
        </w:rPr>
        <w:t xml:space="preserve">, </w:t>
      </w:r>
      <w:r w:rsidRPr="0096537D">
        <w:rPr>
          <w:rFonts w:ascii="Arial" w:hAnsi="Arial"/>
          <w:b/>
          <w:bCs/>
          <w:rtl/>
        </w:rPr>
        <w:t>"אבו אלבש זיין אותי"</w:t>
      </w:r>
      <w:r w:rsidRPr="0096537D">
        <w:rPr>
          <w:rFonts w:ascii="Arial" w:hAnsi="Arial"/>
          <w:rtl/>
        </w:rPr>
        <w:t xml:space="preserve"> ו-</w:t>
      </w:r>
      <w:r w:rsidRPr="0096537D">
        <w:rPr>
          <w:rFonts w:ascii="Arial" w:hAnsi="Arial"/>
          <w:b/>
          <w:bCs/>
          <w:rtl/>
        </w:rPr>
        <w:t>"מג'ד זיין אותי"</w:t>
      </w:r>
      <w:r w:rsidRPr="0096537D">
        <w:rPr>
          <w:rFonts w:ascii="Arial" w:hAnsi="Arial"/>
          <w:rtl/>
        </w:rPr>
        <w:t xml:space="preserve"> והנפגע עשה כן שוב ושוב בעידוד הנאשם והנאשמים הנוספים בעודו קופץ, רוקד ומתופף על בטנו החשופה.</w:t>
      </w:r>
    </w:p>
    <w:p w14:paraId="76DDFF85" w14:textId="77777777" w:rsidR="00B86495" w:rsidRPr="0096537D" w:rsidRDefault="00B86495" w:rsidP="00B86495">
      <w:pPr>
        <w:spacing w:line="360" w:lineRule="auto"/>
        <w:jc w:val="both"/>
        <w:rPr>
          <w:rFonts w:ascii="Arial" w:hAnsi="Arial"/>
          <w:rtl/>
        </w:rPr>
      </w:pPr>
    </w:p>
    <w:p w14:paraId="3DA07F50" w14:textId="77777777" w:rsidR="00B86495" w:rsidRPr="0096537D" w:rsidRDefault="00B86495" w:rsidP="00B86495">
      <w:pPr>
        <w:spacing w:line="360" w:lineRule="auto"/>
        <w:jc w:val="both"/>
        <w:rPr>
          <w:rFonts w:ascii="Arial" w:hAnsi="Arial"/>
          <w:rtl/>
        </w:rPr>
      </w:pPr>
      <w:r w:rsidRPr="0096537D">
        <w:rPr>
          <w:rFonts w:ascii="Arial" w:hAnsi="Arial"/>
          <w:rtl/>
        </w:rPr>
        <w:t xml:space="preserve">- כעבור מספר דקות, בעוד הנפגע שכב על הרצפה, צעקו לו הנאשמים הנוספים לקלל את עצמו והנפגע עשה כן. הם גם הורו לו לומר </w:t>
      </w:r>
      <w:r w:rsidRPr="0096537D">
        <w:rPr>
          <w:rFonts w:ascii="Arial" w:hAnsi="Arial"/>
          <w:b/>
          <w:bCs/>
          <w:rtl/>
        </w:rPr>
        <w:t>"כל היהודים על הזין שלנו"</w:t>
      </w:r>
      <w:r w:rsidRPr="0096537D">
        <w:rPr>
          <w:rFonts w:ascii="Arial" w:hAnsi="Arial"/>
          <w:rtl/>
        </w:rPr>
        <w:t xml:space="preserve"> והנפגע צחק וכן הורו לו לומר בערבית </w:t>
      </w:r>
      <w:r w:rsidRPr="0096537D">
        <w:rPr>
          <w:rFonts w:ascii="Arial" w:hAnsi="Arial"/>
          <w:b/>
          <w:bCs/>
          <w:rtl/>
        </w:rPr>
        <w:t>"כל הערבים מצצו לי"</w:t>
      </w:r>
      <w:r w:rsidRPr="0096537D">
        <w:rPr>
          <w:rFonts w:ascii="Arial" w:hAnsi="Arial"/>
          <w:rtl/>
        </w:rPr>
        <w:t xml:space="preserve"> וכן </w:t>
      </w:r>
      <w:r w:rsidRPr="0096537D">
        <w:rPr>
          <w:rFonts w:ascii="Arial" w:hAnsi="Arial"/>
          <w:b/>
          <w:bCs/>
          <w:rtl/>
        </w:rPr>
        <w:t>"הערבים נתנו לי למצוץ"</w:t>
      </w:r>
      <w:r w:rsidRPr="0096537D">
        <w:rPr>
          <w:rFonts w:ascii="Arial" w:hAnsi="Arial"/>
          <w:rtl/>
        </w:rPr>
        <w:t xml:space="preserve"> והנפגע חזר על כך פעם אחר פעם בעידודם. </w:t>
      </w:r>
    </w:p>
    <w:p w14:paraId="5140EC6A" w14:textId="77777777" w:rsidR="00B86495" w:rsidRPr="0096537D" w:rsidRDefault="00B86495" w:rsidP="00B86495">
      <w:pPr>
        <w:spacing w:line="360" w:lineRule="auto"/>
        <w:jc w:val="both"/>
        <w:rPr>
          <w:rFonts w:ascii="Arial" w:hAnsi="Arial"/>
          <w:rtl/>
        </w:rPr>
      </w:pPr>
    </w:p>
    <w:p w14:paraId="42BA7BDE" w14:textId="77777777" w:rsidR="00B86495" w:rsidRPr="0096537D" w:rsidRDefault="00B86495" w:rsidP="00B86495">
      <w:pPr>
        <w:spacing w:line="360" w:lineRule="auto"/>
        <w:jc w:val="both"/>
        <w:rPr>
          <w:rFonts w:ascii="Arial" w:hAnsi="Arial"/>
          <w:rtl/>
        </w:rPr>
      </w:pPr>
      <w:r w:rsidRPr="0096537D">
        <w:rPr>
          <w:rFonts w:ascii="Arial" w:hAnsi="Arial"/>
          <w:rtl/>
        </w:rPr>
        <w:t xml:space="preserve">- סמוך לשעה 04:40 הניח מוחמד עטון (הנאשם 2 בהליך הנוסף) מזון על הרצפה ליד הנפגע וכל הנאשמים הנוספים הורו לנפגע לאכול מהרצפה כמו כלב. הנפגע רכן על ארבע ואכל מהרצפה בעוד הנאשם והנאשמים הנוספים עודדו אותו להמשיך לאכול כך בניגוד לרצונו וצעקו לו לאכול </w:t>
      </w:r>
      <w:r w:rsidRPr="0096537D">
        <w:rPr>
          <w:rFonts w:ascii="Arial" w:hAnsi="Arial"/>
          <w:b/>
          <w:bCs/>
          <w:rtl/>
        </w:rPr>
        <w:t>"כמו כלב"</w:t>
      </w:r>
      <w:r w:rsidRPr="0096537D">
        <w:rPr>
          <w:rFonts w:ascii="Arial" w:hAnsi="Arial"/>
          <w:rtl/>
        </w:rPr>
        <w:t xml:space="preserve"> וקיללו אותו.</w:t>
      </w:r>
    </w:p>
    <w:p w14:paraId="072ED9EE" w14:textId="77777777" w:rsidR="00B86495" w:rsidRPr="0096537D" w:rsidRDefault="00B86495" w:rsidP="00B86495">
      <w:pPr>
        <w:spacing w:line="360" w:lineRule="auto"/>
        <w:jc w:val="both"/>
        <w:rPr>
          <w:rFonts w:ascii="Arial" w:hAnsi="Arial"/>
          <w:rtl/>
        </w:rPr>
      </w:pPr>
    </w:p>
    <w:p w14:paraId="2B6B309E" w14:textId="77777777" w:rsidR="00B86495" w:rsidRPr="0096537D" w:rsidRDefault="00B86495" w:rsidP="00B86495">
      <w:pPr>
        <w:spacing w:line="360" w:lineRule="auto"/>
        <w:jc w:val="both"/>
        <w:rPr>
          <w:rFonts w:ascii="Arial" w:hAnsi="Arial"/>
          <w:rtl/>
        </w:rPr>
      </w:pPr>
      <w:r w:rsidRPr="0096537D">
        <w:rPr>
          <w:rFonts w:ascii="Arial" w:hAnsi="Arial"/>
          <w:rtl/>
        </w:rPr>
        <w:t>9.</w:t>
      </w:r>
      <w:r w:rsidRPr="0096537D">
        <w:rPr>
          <w:rFonts w:ascii="Arial" w:hAnsi="Arial"/>
          <w:rtl/>
        </w:rPr>
        <w:tab/>
        <w:t xml:space="preserve">בעקבות הפרסום הנרחב של תיעוד מעשיי ההתעללות בנפגע, אנשים שונים התקשרו אל הנפגע ושאלו אותו למיקומו ולשלומו וכן הגיעו פניות רבות אל מוקד המשטרה. </w:t>
      </w:r>
    </w:p>
    <w:p w14:paraId="4A34D6DE" w14:textId="77777777" w:rsidR="00B86495" w:rsidRPr="0096537D" w:rsidRDefault="00B86495" w:rsidP="00B86495">
      <w:pPr>
        <w:spacing w:line="360" w:lineRule="auto"/>
        <w:jc w:val="both"/>
        <w:rPr>
          <w:rFonts w:ascii="Arial" w:hAnsi="Arial"/>
          <w:rtl/>
        </w:rPr>
      </w:pPr>
    </w:p>
    <w:p w14:paraId="6823E8B3" w14:textId="77777777" w:rsidR="00B86495" w:rsidRPr="0096537D" w:rsidRDefault="00B86495" w:rsidP="00B86495">
      <w:pPr>
        <w:spacing w:line="360" w:lineRule="auto"/>
        <w:jc w:val="both"/>
        <w:rPr>
          <w:rFonts w:ascii="Arial" w:hAnsi="Arial"/>
          <w:rtl/>
        </w:rPr>
      </w:pPr>
      <w:r w:rsidRPr="0096537D">
        <w:rPr>
          <w:rFonts w:ascii="Arial" w:hAnsi="Arial"/>
          <w:rtl/>
        </w:rPr>
        <w:t>10.</w:t>
      </w:r>
      <w:r w:rsidRPr="0096537D">
        <w:rPr>
          <w:rFonts w:ascii="Arial" w:hAnsi="Arial"/>
          <w:rtl/>
        </w:rPr>
        <w:tab/>
        <w:t xml:space="preserve">בהתאם להודאתו בעובדות המתוארות, הנאשם הורשע בעבירת </w:t>
      </w:r>
      <w:r w:rsidRPr="0096537D">
        <w:rPr>
          <w:rFonts w:ascii="Arial" w:hAnsi="Arial"/>
          <w:b/>
          <w:bCs/>
          <w:rtl/>
        </w:rPr>
        <w:t>התעללות בחסר ישע ממניע גזעני בצוותא</w:t>
      </w:r>
      <w:r w:rsidRPr="0096537D">
        <w:rPr>
          <w:rFonts w:ascii="Arial" w:hAnsi="Arial"/>
          <w:rtl/>
        </w:rPr>
        <w:t>.</w:t>
      </w:r>
    </w:p>
    <w:p w14:paraId="44A30400" w14:textId="77777777" w:rsidR="00B86495" w:rsidRPr="0096537D" w:rsidRDefault="00B86495" w:rsidP="00B86495">
      <w:pPr>
        <w:spacing w:line="360" w:lineRule="auto"/>
        <w:jc w:val="both"/>
        <w:rPr>
          <w:rFonts w:ascii="Arial" w:hAnsi="Arial"/>
          <w:rtl/>
        </w:rPr>
      </w:pPr>
    </w:p>
    <w:p w14:paraId="3CDD6032" w14:textId="77777777" w:rsidR="00B86495" w:rsidRPr="00A7380B" w:rsidRDefault="00B86495" w:rsidP="00B86495">
      <w:pPr>
        <w:spacing w:line="360" w:lineRule="auto"/>
        <w:jc w:val="both"/>
        <w:rPr>
          <w:rFonts w:ascii="Arial" w:hAnsi="Arial"/>
          <w:sz w:val="16"/>
          <w:szCs w:val="16"/>
          <w:rtl/>
        </w:rPr>
      </w:pPr>
      <w:r w:rsidRPr="0096537D">
        <w:rPr>
          <w:rFonts w:ascii="Arial" w:hAnsi="Arial"/>
          <w:b/>
          <w:bCs/>
          <w:rtl/>
        </w:rPr>
        <w:t>(3)</w:t>
      </w:r>
      <w:r w:rsidRPr="0096537D">
        <w:rPr>
          <w:rFonts w:ascii="Arial" w:hAnsi="Arial"/>
          <w:b/>
          <w:bCs/>
          <w:rtl/>
        </w:rPr>
        <w:tab/>
      </w:r>
      <w:r w:rsidRPr="0096537D">
        <w:rPr>
          <w:rFonts w:ascii="Arial" w:hAnsi="Arial"/>
          <w:b/>
          <w:bCs/>
          <w:u w:val="single"/>
          <w:rtl/>
        </w:rPr>
        <w:t>עובדות כתב האישום המתוקן ב</w:t>
      </w:r>
      <w:hyperlink r:id="rId40" w:history="1">
        <w:r w:rsidR="00EA4013" w:rsidRPr="00EA4013">
          <w:rPr>
            <w:rFonts w:ascii="Arial" w:hAnsi="Arial"/>
            <w:b/>
            <w:bCs/>
            <w:color w:val="0000FF"/>
            <w:u w:val="single"/>
            <w:rtl/>
          </w:rPr>
          <w:t>ת"פ (שלום ירושלים) 41797-03-23</w:t>
        </w:r>
        <w:r w:rsidR="00EA4013" w:rsidRPr="00EA4013">
          <w:rPr>
            <w:rFonts w:ascii="Arial" w:hAnsi="Arial"/>
            <w:b/>
            <w:bCs/>
            <w:color w:val="0000FF"/>
            <w:u w:val="single"/>
            <w:rtl/>
          </w:rPr>
          <w:cr/>
        </w:r>
      </w:hyperlink>
    </w:p>
    <w:p w14:paraId="13C04318" w14:textId="77777777" w:rsidR="00B86495" w:rsidRPr="0096537D" w:rsidRDefault="00B86495" w:rsidP="00B86495">
      <w:pPr>
        <w:spacing w:line="360" w:lineRule="auto"/>
        <w:jc w:val="both"/>
        <w:rPr>
          <w:rFonts w:ascii="Arial" w:hAnsi="Arial"/>
          <w:rtl/>
        </w:rPr>
      </w:pPr>
      <w:r w:rsidRPr="0096537D">
        <w:rPr>
          <w:rFonts w:ascii="Arial" w:hAnsi="Arial"/>
          <w:rtl/>
        </w:rPr>
        <w:t>11.</w:t>
      </w:r>
      <w:r w:rsidRPr="0096537D">
        <w:rPr>
          <w:rFonts w:ascii="Arial" w:hAnsi="Arial"/>
          <w:rtl/>
        </w:rPr>
        <w:tab/>
        <w:t>ביום 27.9.2022 סמוך לשעה 19:00 הנאשם השתתף בהתפרעות המונית בשכונת צור באהר בירושלים, שבה השתתפו עשרות מתפרעים, חלקם רעולי פנים. התפרעות זו כללה חסימת כבישים באמצעות פחי אשפה בוערים, יידוי בקבוקי תבערה ואבנים וירי זיקוקים בכיוון ישיר אל עבר כוחות הביטחון שפעלו במקום. בשל עוצמת ההתפרעות, השוטרים נאלצו להשתמש באמצעים שונים לפיזור המתפרעים.</w:t>
      </w:r>
    </w:p>
    <w:p w14:paraId="51DABCE5" w14:textId="77777777" w:rsidR="00B86495" w:rsidRPr="0096537D" w:rsidRDefault="00B86495" w:rsidP="00B86495">
      <w:pPr>
        <w:spacing w:line="360" w:lineRule="auto"/>
        <w:jc w:val="both"/>
        <w:rPr>
          <w:rFonts w:ascii="Arial" w:hAnsi="Arial"/>
          <w:rtl/>
        </w:rPr>
      </w:pPr>
    </w:p>
    <w:p w14:paraId="4F8D7A7A" w14:textId="77777777" w:rsidR="00B86495" w:rsidRPr="0096537D" w:rsidRDefault="00B86495" w:rsidP="00B86495">
      <w:pPr>
        <w:spacing w:line="360" w:lineRule="auto"/>
        <w:jc w:val="both"/>
        <w:rPr>
          <w:rFonts w:ascii="Arial" w:hAnsi="Arial"/>
          <w:rtl/>
        </w:rPr>
      </w:pPr>
      <w:r w:rsidRPr="0096537D">
        <w:rPr>
          <w:rFonts w:ascii="Arial" w:hAnsi="Arial"/>
          <w:rtl/>
        </w:rPr>
        <w:t xml:space="preserve">הנאשם השתתף בהתפרעות המתוארת באופן פעיל ומוביל, בעודו רעול פנים ועוטה דגל פלסטין. הוא דחף פח אשפה והציב אותו מול כוחות המשטרה כדי לחסום את המעבר בכביש. לאחר מכן נטל כוורת זיקוקים, כיוון אותה לכיוון שבו נערכו כוחות המשטרה וניסה להדליק אותה מתוך כוונה לירות את הזיקוקים בכיוון ישיר אל עבר השוטרים. </w:t>
      </w:r>
    </w:p>
    <w:p w14:paraId="01A079A2" w14:textId="77777777" w:rsidR="00B86495" w:rsidRPr="0096537D" w:rsidRDefault="00B86495" w:rsidP="00B86495">
      <w:pPr>
        <w:spacing w:line="360" w:lineRule="auto"/>
        <w:jc w:val="both"/>
        <w:rPr>
          <w:rFonts w:ascii="Arial" w:hAnsi="Arial"/>
          <w:rtl/>
        </w:rPr>
      </w:pPr>
    </w:p>
    <w:p w14:paraId="0466F121" w14:textId="77777777" w:rsidR="00B86495" w:rsidRPr="0096537D" w:rsidRDefault="00B86495" w:rsidP="00B86495">
      <w:pPr>
        <w:spacing w:line="360" w:lineRule="auto"/>
        <w:jc w:val="both"/>
        <w:rPr>
          <w:rFonts w:ascii="Arial" w:hAnsi="Arial"/>
          <w:rtl/>
        </w:rPr>
      </w:pPr>
      <w:r w:rsidRPr="0096537D">
        <w:rPr>
          <w:rFonts w:ascii="Arial" w:hAnsi="Arial"/>
          <w:rtl/>
        </w:rPr>
        <w:t xml:space="preserve">בשלב מסוים הבחין הנאשם בבלשי משטרה שרצו לעברו ובתגובה זרק את כוורת הזיקוקים והחל לברוח, חרף צעקות השוטרים לעברו, </w:t>
      </w:r>
      <w:r w:rsidRPr="0096537D">
        <w:rPr>
          <w:rFonts w:ascii="Arial" w:hAnsi="Arial"/>
          <w:b/>
          <w:bCs/>
          <w:rtl/>
        </w:rPr>
        <w:t>"משטרה תעצור"</w:t>
      </w:r>
      <w:r w:rsidRPr="0096537D">
        <w:rPr>
          <w:rFonts w:ascii="Arial" w:hAnsi="Arial"/>
          <w:rtl/>
        </w:rPr>
        <w:t>. לאחר מרדף קצר תפסו השוטרים את הנאשם ועצרו אותו. במהלך חיפוש שנערך על גופו נמצאו בכליו מצית וסכין.</w:t>
      </w:r>
    </w:p>
    <w:p w14:paraId="7C3D3815" w14:textId="77777777" w:rsidR="00B86495" w:rsidRPr="0096537D" w:rsidRDefault="00B86495" w:rsidP="00B86495">
      <w:pPr>
        <w:spacing w:line="360" w:lineRule="auto"/>
        <w:jc w:val="both"/>
        <w:rPr>
          <w:rFonts w:ascii="Arial" w:hAnsi="Arial"/>
          <w:rtl/>
        </w:rPr>
      </w:pPr>
    </w:p>
    <w:p w14:paraId="539D72B3" w14:textId="77777777" w:rsidR="00B86495" w:rsidRPr="0096537D" w:rsidRDefault="00B86495" w:rsidP="00B86495">
      <w:pPr>
        <w:spacing w:line="360" w:lineRule="auto"/>
        <w:jc w:val="both"/>
        <w:rPr>
          <w:rFonts w:ascii="Arial" w:hAnsi="Arial"/>
          <w:rtl/>
        </w:rPr>
      </w:pPr>
      <w:r w:rsidRPr="0096537D">
        <w:rPr>
          <w:rFonts w:ascii="Arial" w:hAnsi="Arial"/>
          <w:rtl/>
        </w:rPr>
        <w:t>12.</w:t>
      </w:r>
      <w:r w:rsidRPr="0096537D">
        <w:rPr>
          <w:rFonts w:ascii="Arial" w:hAnsi="Arial"/>
          <w:rtl/>
        </w:rPr>
        <w:tab/>
        <w:t xml:space="preserve">בהתאם להודאתו בעובדות המתוארות, הנאשם הורשע בעבירות </w:t>
      </w:r>
      <w:r w:rsidRPr="0096537D">
        <w:rPr>
          <w:rFonts w:ascii="Arial" w:hAnsi="Arial"/>
          <w:b/>
          <w:bCs/>
          <w:rtl/>
        </w:rPr>
        <w:t>התפרעות</w:t>
      </w:r>
      <w:r w:rsidRPr="0096537D">
        <w:rPr>
          <w:rFonts w:ascii="Arial" w:hAnsi="Arial"/>
          <w:rtl/>
        </w:rPr>
        <w:t xml:space="preserve">, </w:t>
      </w:r>
      <w:r w:rsidRPr="0096537D">
        <w:rPr>
          <w:rFonts w:ascii="Arial" w:hAnsi="Arial"/>
          <w:b/>
          <w:bCs/>
          <w:rtl/>
        </w:rPr>
        <w:t>ניסיון תקיפה בנסיבות מחמירות</w:t>
      </w:r>
      <w:r w:rsidRPr="0096537D">
        <w:rPr>
          <w:rFonts w:ascii="Arial" w:hAnsi="Arial"/>
          <w:rtl/>
        </w:rPr>
        <w:t xml:space="preserve">, </w:t>
      </w:r>
      <w:r w:rsidRPr="0096537D">
        <w:rPr>
          <w:rFonts w:ascii="Arial" w:hAnsi="Arial"/>
          <w:b/>
          <w:bCs/>
          <w:rtl/>
        </w:rPr>
        <w:t>ניסיון מעשה פזיזות ורשלנות</w:t>
      </w:r>
      <w:r w:rsidRPr="0096537D">
        <w:rPr>
          <w:rFonts w:ascii="Arial" w:hAnsi="Arial"/>
          <w:rtl/>
        </w:rPr>
        <w:t xml:space="preserve">, </w:t>
      </w:r>
      <w:r w:rsidRPr="0096537D">
        <w:rPr>
          <w:rFonts w:ascii="Arial" w:hAnsi="Arial"/>
          <w:b/>
          <w:bCs/>
          <w:rtl/>
        </w:rPr>
        <w:t>והחזקת סכין שלא כדין</w:t>
      </w:r>
      <w:r w:rsidRPr="0096537D">
        <w:rPr>
          <w:rFonts w:ascii="Arial" w:hAnsi="Arial"/>
          <w:rtl/>
        </w:rPr>
        <w:t>.</w:t>
      </w:r>
    </w:p>
    <w:p w14:paraId="5A461B5C" w14:textId="77777777" w:rsidR="00B86495" w:rsidRPr="0096537D" w:rsidRDefault="00B86495" w:rsidP="00B86495">
      <w:pPr>
        <w:spacing w:line="360" w:lineRule="auto"/>
        <w:jc w:val="both"/>
        <w:rPr>
          <w:rFonts w:ascii="Arial" w:hAnsi="Arial"/>
          <w:rtl/>
        </w:rPr>
      </w:pPr>
    </w:p>
    <w:p w14:paraId="4E948C8F" w14:textId="77777777" w:rsidR="00B86495" w:rsidRPr="0096537D" w:rsidRDefault="00B86495" w:rsidP="00B86495">
      <w:pPr>
        <w:spacing w:line="360" w:lineRule="auto"/>
        <w:jc w:val="both"/>
        <w:rPr>
          <w:rFonts w:ascii="Arial" w:hAnsi="Arial"/>
          <w:rtl/>
        </w:rPr>
      </w:pPr>
      <w:r w:rsidRPr="0096537D">
        <w:rPr>
          <w:rFonts w:ascii="Arial" w:hAnsi="Arial"/>
          <w:b/>
          <w:bCs/>
          <w:u w:val="single"/>
          <w:rtl/>
        </w:rPr>
        <w:t>עובדות רלוונטיות נוספות, הראיות לעונש, תסקיר שירות המבחן ותסקיר הנפגע</w:t>
      </w:r>
    </w:p>
    <w:p w14:paraId="33E1389F" w14:textId="77777777" w:rsidR="00B86495" w:rsidRPr="00A7380B" w:rsidRDefault="00B86495" w:rsidP="00B86495">
      <w:pPr>
        <w:spacing w:line="360" w:lineRule="auto"/>
        <w:jc w:val="both"/>
        <w:rPr>
          <w:rFonts w:ascii="Arial" w:hAnsi="Arial"/>
          <w:sz w:val="16"/>
          <w:szCs w:val="16"/>
          <w:rtl/>
        </w:rPr>
      </w:pPr>
    </w:p>
    <w:p w14:paraId="6245EA1A" w14:textId="77777777" w:rsidR="00B86495" w:rsidRPr="00A7380B" w:rsidRDefault="00B86495" w:rsidP="00B86495">
      <w:pPr>
        <w:spacing w:line="360" w:lineRule="auto"/>
        <w:jc w:val="both"/>
        <w:rPr>
          <w:rFonts w:ascii="Arial" w:hAnsi="Arial"/>
          <w:sz w:val="16"/>
          <w:szCs w:val="16"/>
          <w:rtl/>
        </w:rPr>
      </w:pPr>
      <w:r w:rsidRPr="0096537D">
        <w:rPr>
          <w:rFonts w:ascii="Arial" w:hAnsi="Arial"/>
          <w:b/>
          <w:bCs/>
          <w:u w:val="single"/>
          <w:rtl/>
        </w:rPr>
        <w:t>- עניינם של הנאשמים ב</w:t>
      </w:r>
      <w:hyperlink r:id="rId41" w:history="1">
        <w:r w:rsidR="00EA4013" w:rsidRPr="00EA4013">
          <w:rPr>
            <w:rFonts w:ascii="Arial" w:hAnsi="Arial"/>
            <w:b/>
            <w:bCs/>
            <w:color w:val="0000FF"/>
            <w:u w:val="single"/>
            <w:rtl/>
          </w:rPr>
          <w:t>ת"פ (מחוזי ירושלים) 51712-07-23</w:t>
        </w:r>
        <w:r w:rsidR="00EA4013" w:rsidRPr="00EA4013">
          <w:rPr>
            <w:rFonts w:ascii="Arial" w:hAnsi="Arial"/>
            <w:b/>
            <w:bCs/>
            <w:color w:val="0000FF"/>
            <w:u w:val="single"/>
            <w:rtl/>
          </w:rPr>
          <w:cr/>
        </w:r>
      </w:hyperlink>
    </w:p>
    <w:p w14:paraId="2F32C615" w14:textId="77777777" w:rsidR="00B86495" w:rsidRPr="0096537D" w:rsidRDefault="00B86495" w:rsidP="00B86495">
      <w:pPr>
        <w:spacing w:line="360" w:lineRule="auto"/>
        <w:jc w:val="both"/>
        <w:rPr>
          <w:rFonts w:ascii="Arial" w:hAnsi="Arial"/>
          <w:rtl/>
        </w:rPr>
      </w:pPr>
      <w:r w:rsidRPr="0096537D">
        <w:rPr>
          <w:rFonts w:ascii="Arial" w:hAnsi="Arial"/>
          <w:rtl/>
        </w:rPr>
        <w:t>13.</w:t>
      </w:r>
      <w:r w:rsidRPr="0096537D">
        <w:rPr>
          <w:rFonts w:ascii="Arial" w:hAnsi="Arial"/>
          <w:rtl/>
        </w:rPr>
        <w:tab/>
        <w:t>במועד ישיבת הטיעונים לעונש, טרם הסתיים ההליך בעניין ארבעת הנאשמים הנוספים.</w:t>
      </w:r>
    </w:p>
    <w:p w14:paraId="49E5D6EA" w14:textId="77777777" w:rsidR="00B86495" w:rsidRPr="0096537D" w:rsidRDefault="00B86495" w:rsidP="00B86495">
      <w:pPr>
        <w:spacing w:line="360" w:lineRule="auto"/>
        <w:jc w:val="both"/>
        <w:rPr>
          <w:rFonts w:ascii="Arial" w:hAnsi="Arial"/>
          <w:rtl/>
        </w:rPr>
      </w:pPr>
    </w:p>
    <w:p w14:paraId="1172AD32" w14:textId="77777777" w:rsidR="00B86495" w:rsidRPr="0096537D" w:rsidRDefault="00B86495" w:rsidP="00B86495">
      <w:pPr>
        <w:spacing w:line="360" w:lineRule="auto"/>
        <w:jc w:val="both"/>
        <w:rPr>
          <w:rFonts w:ascii="Arial" w:hAnsi="Arial"/>
          <w:u w:val="single"/>
          <w:rtl/>
        </w:rPr>
      </w:pPr>
      <w:r w:rsidRPr="0096537D">
        <w:rPr>
          <w:rFonts w:ascii="Arial" w:hAnsi="Arial"/>
          <w:rtl/>
        </w:rPr>
        <w:tab/>
      </w:r>
      <w:r w:rsidRPr="0096537D">
        <w:rPr>
          <w:rFonts w:ascii="Arial" w:hAnsi="Arial"/>
          <w:b/>
          <w:bCs/>
          <w:u w:val="single"/>
          <w:rtl/>
        </w:rPr>
        <w:t>- תסקיר שירות המבחן בעניין הנאשם</w:t>
      </w:r>
    </w:p>
    <w:p w14:paraId="776B1700" w14:textId="77777777" w:rsidR="00B86495" w:rsidRPr="00A7380B" w:rsidRDefault="00B86495" w:rsidP="00B86495">
      <w:pPr>
        <w:spacing w:line="360" w:lineRule="auto"/>
        <w:jc w:val="both"/>
        <w:rPr>
          <w:rFonts w:ascii="Arial" w:hAnsi="Arial"/>
          <w:sz w:val="16"/>
          <w:szCs w:val="16"/>
          <w:rtl/>
        </w:rPr>
      </w:pPr>
    </w:p>
    <w:p w14:paraId="625E51E9" w14:textId="77777777" w:rsidR="00B86495" w:rsidRPr="0096537D" w:rsidRDefault="00B86495" w:rsidP="00B86495">
      <w:pPr>
        <w:spacing w:line="360" w:lineRule="auto"/>
        <w:jc w:val="both"/>
        <w:rPr>
          <w:rFonts w:ascii="Arial" w:hAnsi="Arial"/>
          <w:rtl/>
        </w:rPr>
      </w:pPr>
      <w:r w:rsidRPr="0096537D">
        <w:rPr>
          <w:rFonts w:ascii="Arial" w:hAnsi="Arial"/>
          <w:rtl/>
        </w:rPr>
        <w:t>14.</w:t>
      </w:r>
      <w:r w:rsidRPr="0096537D">
        <w:rPr>
          <w:rFonts w:ascii="Arial" w:hAnsi="Arial"/>
          <w:rtl/>
        </w:rPr>
        <w:tab/>
        <w:t>הנאשם כבן 20, רווק, גר בבית הוריו בשכונת צו באהר בירושלים. בשל מצבו הרפואי, אינו עובד. הוא הבן השני מבין חמישה ילדים. הוריו פרודים מאז שנת 2020 ולדבריו, אינו יודע מה הייתה סיבת הפרידה ואף שלל אלימות, אך על-פי מידע המצוי בשירות המבחן, אביו של הנאשם נשפט בעבר ונשא בעונש מאסר בפועל על רקע עבירות אלימות כלפי האם וילדיו. כיום האב עצור בפיקוח (באיזוק) על רק עבירות תעבורה ועניינו נדון בבית המשפט הקהילתי. הנאשם, הנתון במעצר בפיקוח בבית האב, תיאר קשיי בדידות ועצבות בשל פרידת הוריו והנתק מאמו, שאמנם מסייעת לו, אך אינה נוכחת בקביעות. האחות הבכורה גרה עם האב ושאר האחים עם האם.</w:t>
      </w:r>
    </w:p>
    <w:p w14:paraId="57793BAC" w14:textId="77777777" w:rsidR="00B86495" w:rsidRPr="0096537D" w:rsidRDefault="00B86495" w:rsidP="00B86495">
      <w:pPr>
        <w:spacing w:line="360" w:lineRule="auto"/>
        <w:jc w:val="both"/>
        <w:rPr>
          <w:rFonts w:ascii="Arial" w:hAnsi="Arial"/>
          <w:rtl/>
        </w:rPr>
      </w:pPr>
    </w:p>
    <w:p w14:paraId="60F32221" w14:textId="77777777" w:rsidR="00B86495" w:rsidRPr="0096537D" w:rsidRDefault="00B86495" w:rsidP="00B86495">
      <w:pPr>
        <w:spacing w:line="360" w:lineRule="auto"/>
        <w:jc w:val="both"/>
        <w:rPr>
          <w:rFonts w:ascii="Arial" w:hAnsi="Arial"/>
          <w:rtl/>
        </w:rPr>
      </w:pPr>
      <w:r w:rsidRPr="0096537D">
        <w:rPr>
          <w:rFonts w:ascii="Arial" w:hAnsi="Arial"/>
          <w:rtl/>
        </w:rPr>
        <w:t>15.</w:t>
      </w:r>
      <w:r w:rsidRPr="0096537D">
        <w:rPr>
          <w:rFonts w:ascii="Arial" w:hAnsi="Arial"/>
          <w:rtl/>
        </w:rPr>
        <w:tab/>
        <w:t>הנאשם סיים 12 שנות לימוד עם תעודת בגרות ולדבריו, הצליח בלימודיו. במשך כשנה לאחר לימודיו ועד מעצרו, עבד עם אביו כעוזר נהג משאית. הוא שקל ללמוד הדרכת כושר או הנדסה, אך בשל מעצרו השהה זאת. הנאשם הגיע לפגישות בשירות המבחן בעודו מתנייד בכיסא גלגלים ובליווי אחותו ואמו. לדבריו וכמתואר בכתב האישום, הוא נורה בשלושה מקומות בגופו, בידו הימנית, ברגלו הימנית ובאזור הריאות ונאלץ לעבור טיפולים רפואיים שונים. כיום, בשל קושי לדרוך על רגלו, הוא מתנייד בעזרת כיסא גלגלים או קביים ולדבריו, חווה כאבים, קשיי נשימה ופוסט טראומה המקשה עליו להירדם ולתפקד.</w:t>
      </w:r>
    </w:p>
    <w:p w14:paraId="6A71345C" w14:textId="77777777" w:rsidR="00B86495" w:rsidRPr="0096537D" w:rsidRDefault="00B86495" w:rsidP="00B86495">
      <w:pPr>
        <w:spacing w:line="360" w:lineRule="auto"/>
        <w:jc w:val="both"/>
        <w:rPr>
          <w:rFonts w:ascii="Arial" w:hAnsi="Arial"/>
          <w:rtl/>
        </w:rPr>
      </w:pPr>
    </w:p>
    <w:p w14:paraId="13F2AE9A" w14:textId="77777777" w:rsidR="00B86495" w:rsidRPr="0096537D" w:rsidRDefault="00B86495" w:rsidP="00B86495">
      <w:pPr>
        <w:spacing w:line="360" w:lineRule="auto"/>
        <w:jc w:val="both"/>
        <w:rPr>
          <w:rFonts w:ascii="Arial" w:hAnsi="Arial"/>
          <w:rtl/>
        </w:rPr>
      </w:pPr>
      <w:r w:rsidRPr="0096537D">
        <w:rPr>
          <w:rFonts w:ascii="Arial" w:hAnsi="Arial"/>
          <w:rtl/>
        </w:rPr>
        <w:t>16.</w:t>
      </w:r>
      <w:r w:rsidRPr="0096537D">
        <w:rPr>
          <w:rFonts w:ascii="Arial" w:hAnsi="Arial"/>
          <w:rtl/>
        </w:rPr>
        <w:tab/>
        <w:t xml:space="preserve">מהמסמכים הרפואיים עלה כי הנאשם נתון למעקב רפואי ונראה כי הפגיעה העיקרית היא ברגלו. בדיווח עדכני ממרפאת השיקום בבית החולים הדסה הר הצופים תוארו הפגיעות ביד וברגל. לאחרונה נותח לקיבוע השבר ברגלו בשל אי איחוי ומצילום עלה כי יש שיפור ואף ישנם סימני איחוי. הוא עצמאי בתפקודו היומיומי, מתנייד באמצעות קביים למרחקים קצרים ובכיסא גלגלים למרחקים ארוכים. אף שמותר לו לדרוך על רגלו הימנית דריכה מלאה, הוא אינו דורך עליה. הוא מקבל תרופות לשיכוך כאבים והומלץ על המשך מעקב ועל טיפולי פיזיותרפיה והידרותרפיה. מאז סוף דצמבר הנאשם מלווה גם בטיפול פסיכיאטרי, אך מפאת צנעת הפרט, לא יפורט האמור במכתבו של הפסיכיאטר. עם זאת נאמר, כי הנאשם תיאר בפניו סימנים קשים שונים ולכן ניתנו לו תרופות מתאימות. האבחנה שלו כיום היא פוסט טראומה, הפרעת הסתגלות עם מרכיבי חרדה ודיכאון והומלץ על המשך מעקב. אף הוריו של הנאשם הביעו דאגה למצבו וטענו כי רוב היום הוא במיטתו ומתקשה לתפקד. </w:t>
      </w:r>
    </w:p>
    <w:p w14:paraId="6021031D" w14:textId="77777777" w:rsidR="00B86495" w:rsidRPr="0096537D" w:rsidRDefault="00B86495" w:rsidP="00B86495">
      <w:pPr>
        <w:spacing w:line="360" w:lineRule="auto"/>
        <w:jc w:val="both"/>
        <w:rPr>
          <w:rFonts w:ascii="Arial" w:hAnsi="Arial"/>
          <w:rtl/>
        </w:rPr>
      </w:pPr>
    </w:p>
    <w:p w14:paraId="6D816013" w14:textId="77777777" w:rsidR="00B86495" w:rsidRPr="0096537D" w:rsidRDefault="00B86495" w:rsidP="00B86495">
      <w:pPr>
        <w:spacing w:line="360" w:lineRule="auto"/>
        <w:jc w:val="both"/>
        <w:rPr>
          <w:rFonts w:ascii="Arial" w:hAnsi="Arial"/>
          <w:rtl/>
        </w:rPr>
      </w:pPr>
      <w:r w:rsidRPr="0096537D">
        <w:rPr>
          <w:rFonts w:ascii="Arial" w:hAnsi="Arial"/>
          <w:rtl/>
        </w:rPr>
        <w:t>17.</w:t>
      </w:r>
      <w:r w:rsidRPr="0096537D">
        <w:rPr>
          <w:rFonts w:ascii="Arial" w:hAnsi="Arial"/>
          <w:rtl/>
        </w:rPr>
        <w:tab/>
        <w:t>הנאשם נעדר הרשעות קודמות. עם זאת, הוזכר אחד ההליכים הנוספים שצורפו (</w:t>
      </w:r>
      <w:hyperlink r:id="rId42" w:history="1">
        <w:r w:rsidR="00EA4013" w:rsidRPr="00EA4013">
          <w:rPr>
            <w:rFonts w:ascii="Arial" w:hAnsi="Arial"/>
            <w:color w:val="0000FF"/>
            <w:u w:val="single"/>
            <w:rtl/>
          </w:rPr>
          <w:t>ת"פ (שלום ירושלים) 41797-03-23</w:t>
        </w:r>
      </w:hyperlink>
      <w:r w:rsidRPr="0096537D">
        <w:rPr>
          <w:rFonts w:ascii="Arial" w:hAnsi="Arial"/>
          <w:rtl/>
        </w:rPr>
        <w:t>), כמתואר לעיל וכן כתב אישום בשל עבירת גניבה מיום 14.11.2022, שהנאשם הכחיש, שבעניינה הוגש נגדו כתב אישום אל בית משפט השלום בירושלים. בעניין העבירות שעניינן ההליך העיקרי (</w:t>
      </w:r>
      <w:hyperlink r:id="rId43" w:history="1">
        <w:r w:rsidR="00EA4013" w:rsidRPr="00EA4013">
          <w:rPr>
            <w:rFonts w:ascii="Arial" w:hAnsi="Arial"/>
            <w:color w:val="0000FF"/>
            <w:u w:val="single"/>
            <w:rtl/>
          </w:rPr>
          <w:t>ת"פ 61660-05-23</w:t>
        </w:r>
      </w:hyperlink>
      <w:r w:rsidRPr="0096537D">
        <w:rPr>
          <w:rFonts w:ascii="Arial" w:hAnsi="Arial"/>
          <w:rtl/>
        </w:rPr>
        <w:t xml:space="preserve">), הנאשם טען כי פעל כחלק מקבוצה, כי הצטרפותו הייתה ספונטנית, שלל מניע גזעני אך התקשה להסביר את המניע למעשיו וכן צמצם את חלקו וטען כי הסתכם בהרמת זיקוק מהרצפה בלי שזרק אותו. הוא לא הבין שהרמת זיקוק אסורה ושעשויה לגרום לפגיעה מעבר לאור ורעש. בעיקר תיאר את פגיעתו מהשוטרים, את החוויה הקשה שחווה, לרבות השפלות ויחס לא ראוי, אף לאחר שנפצע מהירי לעברו. </w:t>
      </w:r>
    </w:p>
    <w:p w14:paraId="174FB25D" w14:textId="77777777" w:rsidR="00B86495" w:rsidRPr="0096537D" w:rsidRDefault="00B86495" w:rsidP="00B86495">
      <w:pPr>
        <w:spacing w:line="360" w:lineRule="auto"/>
        <w:jc w:val="both"/>
        <w:rPr>
          <w:rFonts w:ascii="Arial" w:hAnsi="Arial"/>
          <w:rtl/>
        </w:rPr>
      </w:pPr>
    </w:p>
    <w:p w14:paraId="677A5E31" w14:textId="77777777" w:rsidR="00B86495" w:rsidRPr="0096537D" w:rsidRDefault="00B86495" w:rsidP="00B86495">
      <w:pPr>
        <w:spacing w:line="360" w:lineRule="auto"/>
        <w:jc w:val="both"/>
        <w:rPr>
          <w:rFonts w:ascii="Arial" w:hAnsi="Arial"/>
          <w:rtl/>
        </w:rPr>
      </w:pPr>
      <w:r w:rsidRPr="0096537D">
        <w:rPr>
          <w:rFonts w:ascii="Arial" w:hAnsi="Arial"/>
          <w:rtl/>
        </w:rPr>
        <w:t>על-פי התרשמות שירות המבחן, ברקע העבירה עומדים דפוסי חשיבה והתנהלות אימפולסיביים ללא חשיבה על השלכות המעשים, התרועעות עם חברה שולית, ודפוסי התמודדות לקויים עם הדחק שחש על רקע פרידת הוריו וככל הנראה חשיפה לאלימות במשפחת המוצא.</w:t>
      </w:r>
    </w:p>
    <w:p w14:paraId="5C7C77C8" w14:textId="77777777" w:rsidR="00B86495" w:rsidRPr="0096537D" w:rsidRDefault="00B86495" w:rsidP="00B86495">
      <w:pPr>
        <w:spacing w:line="360" w:lineRule="auto"/>
        <w:jc w:val="both"/>
        <w:rPr>
          <w:rFonts w:ascii="Arial" w:hAnsi="Arial"/>
          <w:rtl/>
        </w:rPr>
      </w:pPr>
    </w:p>
    <w:p w14:paraId="2E0C28C5" w14:textId="77777777" w:rsidR="00B86495" w:rsidRPr="0096537D" w:rsidRDefault="00B86495" w:rsidP="00B86495">
      <w:pPr>
        <w:spacing w:line="360" w:lineRule="auto"/>
        <w:jc w:val="both"/>
        <w:rPr>
          <w:rFonts w:ascii="Arial" w:hAnsi="Arial"/>
          <w:rtl/>
        </w:rPr>
      </w:pPr>
      <w:r w:rsidRPr="0096537D">
        <w:rPr>
          <w:rFonts w:ascii="Arial" w:hAnsi="Arial"/>
          <w:rtl/>
        </w:rPr>
        <w:t>18.</w:t>
      </w:r>
      <w:r w:rsidRPr="0096537D">
        <w:rPr>
          <w:rFonts w:ascii="Arial" w:hAnsi="Arial"/>
          <w:rtl/>
        </w:rPr>
        <w:tab/>
        <w:t>גורמי הסיכוי לשיקום הנאשם שצוינו בתסקיר, הם תפקודו הטוב במסגרת לימודים ותעסוקה, בעוד שכיום ניכר כי הוא משלם מחיר כבד על חלקו בעבירה המתבטא בהיבט הכלכלי והתעסוקתי ובעיקר בפן הבריאותי. כמו כן, לנאשם שאיפות חיוביות לעתיד, לרבות רצון להשתלב בלימודים אקדמיים, להימנע מעבריינות ולהתבסס תעסוקתית.</w:t>
      </w:r>
    </w:p>
    <w:p w14:paraId="2384E3BC" w14:textId="77777777" w:rsidR="00B86495" w:rsidRPr="0096537D" w:rsidRDefault="00B86495" w:rsidP="00B86495">
      <w:pPr>
        <w:spacing w:line="360" w:lineRule="auto"/>
        <w:jc w:val="both"/>
        <w:rPr>
          <w:rFonts w:ascii="Arial" w:hAnsi="Arial"/>
          <w:rtl/>
        </w:rPr>
      </w:pPr>
    </w:p>
    <w:p w14:paraId="3C2178CA" w14:textId="77777777" w:rsidR="00B86495" w:rsidRPr="0096537D" w:rsidRDefault="00B86495" w:rsidP="00B86495">
      <w:pPr>
        <w:spacing w:line="360" w:lineRule="auto"/>
        <w:jc w:val="both"/>
        <w:rPr>
          <w:rFonts w:ascii="Arial" w:hAnsi="Arial"/>
          <w:rtl/>
        </w:rPr>
      </w:pPr>
      <w:r w:rsidRPr="0096537D">
        <w:rPr>
          <w:rFonts w:ascii="Arial" w:hAnsi="Arial"/>
          <w:rtl/>
        </w:rPr>
        <w:t>לעומת זאת צוינו גורמי הסיכון הבאים להישנות עבירות: קושי של הנאשם להכיר באחריותו המלאה למעשים וקושי לעסוק בנסיבות חייו המורכבות ובמעורבותו הפלילית; עמדה קורבנית תוך התמקדות במחיר ששילם ובמצבו הרפואי וקושי להפנים את חומרת מעשיו ואת הפגיעה שעלולה הייתה להיגרם לאחרים ובשל תחושתו שכבר שילם מחיר, מתקשה לגלות נכונות לנשיאה בעונש; לנוכח היעדר נכונות להתבוננות עצמית, ניכר שהנאשם מתקשה להבין את הרקע למעשיו, לבחון אותם, את חשיבתו ואת התנהלותו ומכאן החשש להישנות מצבים דומים.</w:t>
      </w:r>
    </w:p>
    <w:p w14:paraId="6B23C0E3" w14:textId="77777777" w:rsidR="00B86495" w:rsidRPr="0096537D" w:rsidRDefault="00B86495" w:rsidP="00B86495">
      <w:pPr>
        <w:spacing w:line="360" w:lineRule="auto"/>
        <w:jc w:val="both"/>
        <w:rPr>
          <w:rFonts w:ascii="Arial" w:hAnsi="Arial"/>
          <w:rtl/>
        </w:rPr>
      </w:pPr>
    </w:p>
    <w:p w14:paraId="55ABA6B2" w14:textId="77777777" w:rsidR="00B86495" w:rsidRPr="0096537D" w:rsidRDefault="00B86495" w:rsidP="00B86495">
      <w:pPr>
        <w:spacing w:line="360" w:lineRule="auto"/>
        <w:jc w:val="both"/>
        <w:rPr>
          <w:rFonts w:ascii="Arial" w:hAnsi="Arial"/>
          <w:rtl/>
        </w:rPr>
      </w:pPr>
      <w:r w:rsidRPr="0096537D">
        <w:rPr>
          <w:rFonts w:ascii="Arial" w:hAnsi="Arial"/>
          <w:rtl/>
        </w:rPr>
        <w:t>הערכת שירות המבחן היא כי מהנאשם נשקף סיכון גבוה להישנות התנהגות אלימה וכי אם ינהג כך, רמת המסוכנות תהיה בינונית. שירות המבחן המליץ על המשך מעקב וטיפול פסיכיאטרי, אך ציין כי לא נדרש פיקוח של שירות המבחן בהקשר זה. כמו כן, בשל יחסו לעבירות כמתואר, אף לא הומלץ על צו מבחן. על רקע הקושי של הנאשם להכיר באחריותו למעשים, בשל ההליכים הנוספים, רמת הסיכון ומצבו הרפואי, עמדת שירות המבחן היא כי לא ניתן להמליץ על ענישה שיקומית. עם זאת הומלץ לשקול שיקולים אלו ואת משך מעצרו.</w:t>
      </w:r>
    </w:p>
    <w:p w14:paraId="3526D999" w14:textId="77777777" w:rsidR="00B86495" w:rsidRPr="0096537D" w:rsidRDefault="00B86495" w:rsidP="00B86495">
      <w:pPr>
        <w:spacing w:line="360" w:lineRule="auto"/>
        <w:jc w:val="both"/>
        <w:rPr>
          <w:rFonts w:ascii="Arial" w:hAnsi="Arial"/>
          <w:rtl/>
        </w:rPr>
      </w:pPr>
    </w:p>
    <w:p w14:paraId="2E76A1BE" w14:textId="77777777" w:rsidR="00B86495" w:rsidRPr="0096537D" w:rsidRDefault="00B86495" w:rsidP="00B86495">
      <w:pPr>
        <w:spacing w:line="360" w:lineRule="auto"/>
        <w:jc w:val="both"/>
        <w:rPr>
          <w:rFonts w:ascii="Arial" w:hAnsi="Arial"/>
          <w:rtl/>
        </w:rPr>
      </w:pPr>
      <w:r w:rsidRPr="0096537D">
        <w:rPr>
          <w:rFonts w:ascii="Arial" w:hAnsi="Arial"/>
          <w:rtl/>
        </w:rPr>
        <w:t>19.</w:t>
      </w:r>
      <w:r w:rsidRPr="0096537D">
        <w:rPr>
          <w:rFonts w:ascii="Arial" w:hAnsi="Arial"/>
          <w:rtl/>
        </w:rPr>
        <w:tab/>
        <w:t>מסיבה לא ברורה, שירות המבחן לא נדרש בתסקיר לכל שלושת ההליכים. למרות זאת, כפי שהובהר בישיבת הטיעונים לעונש, לא הייתה התנגדות להסתפק בתסקיר שהוגש.</w:t>
      </w:r>
    </w:p>
    <w:p w14:paraId="1827C3BA" w14:textId="77777777" w:rsidR="00B86495" w:rsidRPr="0096537D" w:rsidRDefault="00B86495" w:rsidP="00B86495">
      <w:pPr>
        <w:spacing w:line="360" w:lineRule="auto"/>
        <w:jc w:val="both"/>
        <w:rPr>
          <w:rFonts w:ascii="Arial" w:hAnsi="Arial"/>
          <w:rtl/>
        </w:rPr>
      </w:pPr>
    </w:p>
    <w:p w14:paraId="488C77E8" w14:textId="77777777" w:rsidR="00B86495" w:rsidRPr="0096537D" w:rsidRDefault="00B86495" w:rsidP="00B86495">
      <w:pPr>
        <w:spacing w:line="360" w:lineRule="auto"/>
        <w:jc w:val="both"/>
        <w:rPr>
          <w:rFonts w:ascii="Arial" w:hAnsi="Arial"/>
          <w:u w:val="single"/>
          <w:rtl/>
        </w:rPr>
      </w:pPr>
      <w:r w:rsidRPr="0096537D">
        <w:rPr>
          <w:rFonts w:ascii="Arial" w:hAnsi="Arial"/>
          <w:rtl/>
        </w:rPr>
        <w:tab/>
      </w:r>
      <w:r w:rsidRPr="0096537D">
        <w:rPr>
          <w:rFonts w:ascii="Arial" w:hAnsi="Arial"/>
          <w:b/>
          <w:bCs/>
          <w:u w:val="single"/>
          <w:rtl/>
        </w:rPr>
        <w:t>- תסקיר נפגע עבירה</w:t>
      </w:r>
    </w:p>
    <w:p w14:paraId="4FE0E81B" w14:textId="77777777" w:rsidR="00B86495" w:rsidRPr="00A7380B" w:rsidRDefault="00B86495" w:rsidP="00B86495">
      <w:pPr>
        <w:spacing w:line="360" w:lineRule="auto"/>
        <w:jc w:val="both"/>
        <w:rPr>
          <w:rFonts w:ascii="Arial" w:hAnsi="Arial"/>
          <w:sz w:val="16"/>
          <w:szCs w:val="16"/>
          <w:rtl/>
        </w:rPr>
      </w:pPr>
    </w:p>
    <w:p w14:paraId="02353213" w14:textId="77777777" w:rsidR="00B86495" w:rsidRPr="0096537D" w:rsidRDefault="00B86495" w:rsidP="00B86495">
      <w:pPr>
        <w:spacing w:line="360" w:lineRule="auto"/>
        <w:jc w:val="both"/>
        <w:rPr>
          <w:rFonts w:ascii="Arial" w:hAnsi="Arial"/>
          <w:rtl/>
        </w:rPr>
      </w:pPr>
      <w:r w:rsidRPr="0096537D">
        <w:rPr>
          <w:rFonts w:ascii="Arial" w:hAnsi="Arial"/>
          <w:rtl/>
        </w:rPr>
        <w:t>20.</w:t>
      </w:r>
      <w:r w:rsidRPr="0096537D">
        <w:rPr>
          <w:rFonts w:ascii="Arial" w:hAnsi="Arial"/>
          <w:rtl/>
        </w:rPr>
        <w:tab/>
        <w:t>בתסקיר נפגע העבירה (שערכה גב' דינה מימון, מפקחת מרכזת נפגעי עבירה), מתואר הנפגע כבחור כבן 35, רווק, הנמנה עם החברה החרדית. הוא מתקיים מקצבת הביטוח הלאומי, פגוע נפש, הסובל גם מבעיות בריאות ובהן עודף משקל, המתקשה להבין את מצבו ולהתמודד עמו. אמו נפטרה ואביו סובל מבעיות בריאות קשות ולכן אחותו משמשת אפטרופה לגופו לרכושו.</w:t>
      </w:r>
    </w:p>
    <w:p w14:paraId="4DCEA359" w14:textId="77777777" w:rsidR="00B86495" w:rsidRPr="0096537D" w:rsidRDefault="00B86495" w:rsidP="00B86495">
      <w:pPr>
        <w:spacing w:line="360" w:lineRule="auto"/>
        <w:jc w:val="both"/>
        <w:rPr>
          <w:rFonts w:ascii="Arial" w:hAnsi="Arial"/>
          <w:rtl/>
        </w:rPr>
      </w:pPr>
    </w:p>
    <w:p w14:paraId="0B5D59C4" w14:textId="77777777" w:rsidR="00B86495" w:rsidRPr="0096537D" w:rsidRDefault="00B86495" w:rsidP="00B86495">
      <w:pPr>
        <w:spacing w:line="360" w:lineRule="auto"/>
        <w:jc w:val="both"/>
        <w:rPr>
          <w:rFonts w:ascii="Arial" w:hAnsi="Arial"/>
          <w:rtl/>
        </w:rPr>
      </w:pPr>
      <w:r w:rsidRPr="0096537D">
        <w:rPr>
          <w:rFonts w:ascii="Arial" w:hAnsi="Arial"/>
          <w:rtl/>
        </w:rPr>
        <w:t xml:space="preserve">כמתואר בתסקיר, </w:t>
      </w:r>
      <w:r w:rsidRPr="0096537D">
        <w:rPr>
          <w:rFonts w:ascii="Arial" w:hAnsi="Arial"/>
          <w:b/>
          <w:bCs/>
          <w:rtl/>
        </w:rPr>
        <w:t>"פגיעת הנאשם בש', כשהוא מודע להיותו חריג ושונה, משליכה על משמעות הפגיעה עבורו ועל הנזקים שנגרמו לו. ברקע לתמונת הנזק המורכבת והעצובה... העובדה שהנאשם פגע בש' תוך ניצול מצבו המוחלש, ממילא, דבר אשר הקשה על ש' להבין את משמעות המעשים וחומרתם, להתנגד להם ולפעול באופן נחרץ על מנת להפסיקם. פגיעת הנאשם חידדה והחריפה באופן קיצוני, עבור ש' את חוויית הפגיעה והחולשה עמה הוא מתמודד עוד קודם, בשל המוגבלות הנפשית המשליכה על תפקודו. זאת, בצל ההבנה המטלטלת כי התמימות המאפיינת את התנהלותו מהווה עבורו מכשול ומגבירה את הסיכון לחשיפתו לניצול על ידי הסביבה. פגיעת הנאשם העצימה והציפה את המורכבות היומיומית עמה הוא מתמודד, כשהיא מנכיחה את הקשיים הנפשיים והתפקודיים, שלו כמו גם את תחושת העדר המסוגלות להתגבר בכוחות עצמו. הפגיעה משחזרת עבור ש' חוויות מוקדמות בהתנהלותו של חוסר אונים והיעדר שליטה, חוסר ביטחון וחוסר מוגנות, בעולם בו הוא חווה עצמו תלוש וזר"</w:t>
      </w:r>
      <w:r w:rsidRPr="0096537D">
        <w:rPr>
          <w:rFonts w:ascii="Arial" w:hAnsi="Arial"/>
          <w:rtl/>
        </w:rPr>
        <w:t>.</w:t>
      </w:r>
    </w:p>
    <w:p w14:paraId="174962D0" w14:textId="77777777" w:rsidR="00B86495" w:rsidRPr="0096537D" w:rsidRDefault="00B86495" w:rsidP="00B86495">
      <w:pPr>
        <w:spacing w:line="360" w:lineRule="auto"/>
        <w:jc w:val="both"/>
        <w:rPr>
          <w:rFonts w:ascii="Arial" w:hAnsi="Arial"/>
          <w:rtl/>
        </w:rPr>
      </w:pPr>
    </w:p>
    <w:p w14:paraId="75607849" w14:textId="77777777" w:rsidR="00B86495" w:rsidRPr="0096537D" w:rsidRDefault="00B86495" w:rsidP="00B86495">
      <w:pPr>
        <w:spacing w:line="360" w:lineRule="auto"/>
        <w:jc w:val="both"/>
        <w:rPr>
          <w:rFonts w:ascii="Arial" w:hAnsi="Arial"/>
          <w:rtl/>
        </w:rPr>
      </w:pPr>
      <w:r w:rsidRPr="0096537D">
        <w:rPr>
          <w:rFonts w:ascii="Arial" w:hAnsi="Arial"/>
          <w:rtl/>
        </w:rPr>
        <w:t xml:space="preserve">אף שהנפגע התקשה לתאר את רגשותיו במהלך הפגיעה בו, תואר בתסקיר כי הוא חווה את הפגיעה בו כמשפילה ומבזה. מתיאוריו עלה כי הנאשם והאחרים שהיו עמו נהגו בו כחפץ תוך ביטול אנושיותו והתעלמות ממצוקתו ותוך ניצול רצונו בקרבה ובתקשורת חברתית להפגת הבדידות. </w:t>
      </w:r>
    </w:p>
    <w:p w14:paraId="10F3879A" w14:textId="77777777" w:rsidR="00B86495" w:rsidRPr="0096537D" w:rsidRDefault="00B86495" w:rsidP="00B86495">
      <w:pPr>
        <w:spacing w:line="360" w:lineRule="auto"/>
        <w:jc w:val="both"/>
        <w:rPr>
          <w:rFonts w:ascii="Arial" w:hAnsi="Arial"/>
          <w:rtl/>
        </w:rPr>
      </w:pPr>
    </w:p>
    <w:p w14:paraId="69A5D4D1" w14:textId="77777777" w:rsidR="00B86495" w:rsidRPr="0096537D" w:rsidRDefault="00B86495" w:rsidP="00B86495">
      <w:pPr>
        <w:spacing w:line="360" w:lineRule="auto"/>
        <w:jc w:val="both"/>
        <w:rPr>
          <w:rFonts w:ascii="Arial" w:hAnsi="Arial"/>
          <w:rtl/>
        </w:rPr>
      </w:pPr>
      <w:r w:rsidRPr="0096537D">
        <w:rPr>
          <w:rFonts w:ascii="Arial" w:hAnsi="Arial"/>
          <w:rtl/>
        </w:rPr>
        <w:t>21.</w:t>
      </w:r>
      <w:r w:rsidRPr="0096537D">
        <w:rPr>
          <w:rFonts w:ascii="Arial" w:hAnsi="Arial"/>
          <w:rtl/>
        </w:rPr>
        <w:tab/>
        <w:t>על-פי התסקיר, הנזקים שנגרמו לנפגע קשורים במישרין להיותו בעל צרכים מיוחדים על רקע מוגבלותו הנפשית, ועל רקע יכולותיו התפקודיות, הקוגניטיביות והשיפוטיות הנמוכות מאד, כמתואר בתסקיר. על רקע מצב זה וקשייו להגן על עצמו ולהציב גבולות לאחרים, הנפגע חשוף יותר לפגיעות. עם זאת, חרף יכולותיו המוגבלות בהבנת מצבים בינאישיים, הוא מודע לחריגותו והוא חש בושה, תסכול וייאוש וכי ניכר כי פגיעת הנאשם והאחרים בו העצימה את תחושות השונות והפגימות שעמן הוא מתמודד. לפי דברי הנפגע, הוא חשש לספר על אשר אירע, על רקע תחושות האשמה והבושה וחשש כי בשל מצבו לא יאמינו לו. האירוע פגע בביטחונו לנסות ליצור קשר עם אנשים, לאחר שניסיונו ביצירת קשר הביא אותו למצב מתעלל, מבזה ופוגעני שהדגיש לו שוב את השונות שלו. בעקבות הפגיעה ומעברו לגור בגפו (לאחר שקודם לכן גר בהוסטל), הוא ממעט לצאת מביתו ונוטה להימנע מקשרים עם אחרים, אשר נחווים אצלו כ</w:t>
      </w:r>
      <w:r w:rsidRPr="0096537D">
        <w:rPr>
          <w:rFonts w:ascii="Arial" w:hAnsi="Arial"/>
          <w:b/>
          <w:bCs/>
          <w:rtl/>
        </w:rPr>
        <w:t>"יציאה לשדה קרב"</w:t>
      </w:r>
      <w:r w:rsidRPr="0096537D">
        <w:rPr>
          <w:rFonts w:ascii="Arial" w:hAnsi="Arial"/>
          <w:rtl/>
        </w:rPr>
        <w:t>.</w:t>
      </w:r>
    </w:p>
    <w:p w14:paraId="19E246C5" w14:textId="77777777" w:rsidR="00B86495" w:rsidRPr="0096537D" w:rsidRDefault="00B86495" w:rsidP="00B86495">
      <w:pPr>
        <w:spacing w:line="360" w:lineRule="auto"/>
        <w:jc w:val="both"/>
        <w:rPr>
          <w:rFonts w:ascii="Arial" w:hAnsi="Arial"/>
          <w:rtl/>
        </w:rPr>
      </w:pPr>
    </w:p>
    <w:p w14:paraId="18C1BC2D" w14:textId="77777777" w:rsidR="00B86495" w:rsidRPr="0096537D" w:rsidRDefault="00B86495" w:rsidP="00B86495">
      <w:pPr>
        <w:spacing w:line="360" w:lineRule="auto"/>
        <w:jc w:val="both"/>
        <w:rPr>
          <w:rFonts w:ascii="Arial" w:hAnsi="Arial"/>
          <w:rtl/>
        </w:rPr>
      </w:pPr>
      <w:r w:rsidRPr="0096537D">
        <w:rPr>
          <w:rFonts w:ascii="Arial" w:hAnsi="Arial"/>
          <w:rtl/>
        </w:rPr>
        <w:t xml:space="preserve">כמתואר בתסקיר בעניין הנזקים שנגרמו לנפגע, </w:t>
      </w:r>
      <w:r w:rsidRPr="0096537D">
        <w:rPr>
          <w:rFonts w:ascii="Arial" w:hAnsi="Arial"/>
          <w:b/>
          <w:bCs/>
          <w:rtl/>
        </w:rPr>
        <w:t>"ניכר כי העובדה שהנאשם פגע בו באופן משפיל וסדיסטי כל כך, על אף שהיה מודע לכך שהוא חסר ישע ותוך ניצול מצבו זה, מעצימה את חוויית התיוג עמה הוא מתמודד ממילא, כפועל יוצא של היותו חריג ומושא ללעג בסביבתו, כדבריו. עוד בולט כי הפגיעה מערערת את מאמציו להתרחק מתדמית החלש והמנוצל ולמול זאת, משקפת עבורו את היותו פגיע כעובדה מוגמרת ומוחלטת ואף מדגישה חוויית מובסות קשה, לנוכח היותו חסר יכולת ואמצעים לזהות מצבי סיכון ולהגן על עצמו"</w:t>
      </w:r>
      <w:r w:rsidRPr="0096537D">
        <w:rPr>
          <w:rFonts w:ascii="Arial" w:hAnsi="Arial"/>
          <w:rtl/>
        </w:rPr>
        <w:t xml:space="preserve">. </w:t>
      </w:r>
    </w:p>
    <w:p w14:paraId="5B5CBE32" w14:textId="77777777" w:rsidR="00B86495" w:rsidRPr="0096537D" w:rsidRDefault="00B86495" w:rsidP="00B86495">
      <w:pPr>
        <w:spacing w:line="360" w:lineRule="auto"/>
        <w:jc w:val="both"/>
        <w:rPr>
          <w:rFonts w:ascii="Arial" w:hAnsi="Arial"/>
          <w:rtl/>
        </w:rPr>
      </w:pPr>
    </w:p>
    <w:p w14:paraId="0FF978AE" w14:textId="77777777" w:rsidR="00B86495" w:rsidRPr="0096537D" w:rsidRDefault="00B86495" w:rsidP="00B86495">
      <w:pPr>
        <w:spacing w:line="360" w:lineRule="auto"/>
        <w:jc w:val="both"/>
        <w:rPr>
          <w:rFonts w:ascii="Arial" w:hAnsi="Arial"/>
          <w:rtl/>
        </w:rPr>
      </w:pPr>
      <w:r w:rsidRPr="0096537D">
        <w:rPr>
          <w:rFonts w:ascii="Arial" w:hAnsi="Arial"/>
          <w:rtl/>
        </w:rPr>
        <w:t>22.</w:t>
      </w:r>
      <w:r w:rsidRPr="0096537D">
        <w:rPr>
          <w:rFonts w:ascii="Arial" w:hAnsi="Arial"/>
          <w:rtl/>
        </w:rPr>
        <w:tab/>
        <w:t xml:space="preserve">עוד נאמר בתסקיר, כי בשל חשיפת הסרטונים שתיעדו את הפגיעה, הנפגע אף חווה את עצמו כמי שנוסף לחריגותו, גם הושפל והוכתם בחברה השמרנית והסגורה שעמה הוא נמנה. בהקשר זה אמרה גם אחותו של הנפגע, כי הפגיעה באחיה מערערת את אמונתה בערכים של הצורך בהגנה על החלש ושל חמלה אנושית. היא מתקשה למצוא היגיון במעשים שנעשו כלפי אחיה, להבין את תוקפנותם כלפי אדם חסר ישע ואף חשה כאב על כך שחרף כל מאמציה לשמור עליו ולספק לו הגנה וביטחון, אין לה יכולת ממשית להגן עליו כפי שהייתה מצפה מעצמה. </w:t>
      </w:r>
    </w:p>
    <w:p w14:paraId="70976FFE" w14:textId="77777777" w:rsidR="00B86495" w:rsidRPr="0096537D" w:rsidRDefault="00B86495" w:rsidP="00B86495">
      <w:pPr>
        <w:spacing w:line="360" w:lineRule="auto"/>
        <w:jc w:val="both"/>
        <w:rPr>
          <w:rFonts w:ascii="Arial" w:hAnsi="Arial"/>
          <w:rtl/>
        </w:rPr>
      </w:pPr>
    </w:p>
    <w:p w14:paraId="7CB059BB" w14:textId="77777777" w:rsidR="00B86495" w:rsidRPr="0096537D" w:rsidRDefault="00B86495" w:rsidP="00B86495">
      <w:pPr>
        <w:spacing w:line="360" w:lineRule="auto"/>
        <w:jc w:val="both"/>
        <w:rPr>
          <w:rFonts w:ascii="Arial" w:hAnsi="Arial"/>
          <w:rtl/>
        </w:rPr>
      </w:pPr>
      <w:r w:rsidRPr="0096537D">
        <w:rPr>
          <w:rFonts w:ascii="Arial" w:hAnsi="Arial"/>
          <w:rtl/>
        </w:rPr>
        <w:t>בסיכום התסקיר הודגשה העובדה כי הנפגע נעדר תובנה מלאה למצבו הפגיע, סובל מתחושות בדידות, תלישות, חריגות וצורך נואש בקשרים חברתיים. על רקע אלו, פגיעת הנאשם שאופיינה בביזוי הנפגע, בהשפלתו ובביטול אנושיותו, הפגישה את הנפגע עם מצבים קשים והציפה אצלו חוויות קשות. זאת בעיקר בשל חולשתו והיותו מועד לניצול ופגיעה, תוך רמיסת מעט האמון ביכולתו להשיג שליטה על חייו. הפגיעה בו אף מדגישה את חוויית חוסר הישע וחוסר המוגנות שהוא חווה ומכך אף נגזרות תחושות המובסות שלו, המשליכות על יכולותיו המצומצמות להשתלב בחברה ולחוות השתייכות, שוויון וקבלה.</w:t>
      </w:r>
    </w:p>
    <w:p w14:paraId="146F61E2" w14:textId="77777777" w:rsidR="00B86495" w:rsidRPr="0096537D" w:rsidRDefault="00B86495" w:rsidP="00B86495">
      <w:pPr>
        <w:spacing w:line="360" w:lineRule="auto"/>
        <w:jc w:val="both"/>
        <w:rPr>
          <w:rFonts w:ascii="Arial" w:hAnsi="Arial"/>
          <w:rtl/>
        </w:rPr>
      </w:pPr>
    </w:p>
    <w:p w14:paraId="100AD3D3" w14:textId="77777777" w:rsidR="00B86495" w:rsidRPr="0096537D" w:rsidRDefault="00B86495" w:rsidP="00B86495">
      <w:pPr>
        <w:spacing w:line="360" w:lineRule="auto"/>
        <w:jc w:val="both"/>
        <w:rPr>
          <w:rFonts w:ascii="Arial" w:hAnsi="Arial"/>
          <w:rtl/>
        </w:rPr>
      </w:pPr>
      <w:r w:rsidRPr="0096537D">
        <w:rPr>
          <w:rFonts w:ascii="Arial" w:hAnsi="Arial"/>
          <w:rtl/>
        </w:rPr>
        <w:t>על רקע כל האמור, הומלץ כי רכיבי הענישה שיושתו על הנאשם יכללו גם פיצוי לנפגע.</w:t>
      </w:r>
    </w:p>
    <w:p w14:paraId="0A6D0C63" w14:textId="77777777" w:rsidR="00B86495" w:rsidRPr="0096537D" w:rsidRDefault="00B86495" w:rsidP="00B86495">
      <w:pPr>
        <w:spacing w:line="360" w:lineRule="auto"/>
        <w:jc w:val="both"/>
        <w:rPr>
          <w:rFonts w:ascii="Arial" w:hAnsi="Arial"/>
          <w:rtl/>
        </w:rPr>
      </w:pPr>
    </w:p>
    <w:p w14:paraId="1480F76D" w14:textId="77777777" w:rsidR="00B86495" w:rsidRPr="0096537D" w:rsidRDefault="00B86495" w:rsidP="00B86495">
      <w:pPr>
        <w:spacing w:line="360" w:lineRule="auto"/>
        <w:jc w:val="both"/>
        <w:rPr>
          <w:rFonts w:ascii="Arial" w:hAnsi="Arial"/>
          <w:b/>
          <w:bCs/>
          <w:u w:val="single"/>
          <w:rtl/>
        </w:rPr>
      </w:pPr>
      <w:r w:rsidRPr="0096537D">
        <w:rPr>
          <w:rFonts w:ascii="Arial" w:hAnsi="Arial"/>
          <w:rtl/>
        </w:rPr>
        <w:tab/>
      </w:r>
      <w:r w:rsidRPr="0096537D">
        <w:rPr>
          <w:rFonts w:ascii="Arial" w:hAnsi="Arial"/>
          <w:b/>
          <w:bCs/>
          <w:u w:val="single"/>
          <w:rtl/>
        </w:rPr>
        <w:t xml:space="preserve">- הראיות לעונש </w:t>
      </w:r>
    </w:p>
    <w:p w14:paraId="32A0D2B0" w14:textId="77777777" w:rsidR="00B86495" w:rsidRPr="00A7380B" w:rsidRDefault="00B86495" w:rsidP="00B86495">
      <w:pPr>
        <w:spacing w:line="360" w:lineRule="auto"/>
        <w:jc w:val="both"/>
        <w:rPr>
          <w:rFonts w:ascii="Arial" w:hAnsi="Arial"/>
          <w:sz w:val="16"/>
          <w:szCs w:val="16"/>
          <w:rtl/>
        </w:rPr>
      </w:pPr>
    </w:p>
    <w:p w14:paraId="5EBF655B" w14:textId="77777777" w:rsidR="00B86495" w:rsidRPr="0096537D" w:rsidRDefault="00B86495" w:rsidP="00B86495">
      <w:pPr>
        <w:spacing w:line="360" w:lineRule="auto"/>
        <w:jc w:val="both"/>
        <w:rPr>
          <w:rFonts w:ascii="Arial" w:hAnsi="Arial"/>
          <w:rtl/>
        </w:rPr>
      </w:pPr>
      <w:r w:rsidRPr="0096537D">
        <w:rPr>
          <w:rFonts w:ascii="Arial" w:hAnsi="Arial"/>
          <w:rtl/>
        </w:rPr>
        <w:t>23.</w:t>
      </w:r>
      <w:r w:rsidRPr="0096537D">
        <w:rPr>
          <w:rFonts w:ascii="Arial" w:hAnsi="Arial"/>
          <w:rtl/>
        </w:rPr>
        <w:tab/>
      </w:r>
      <w:r w:rsidRPr="0096537D">
        <w:rPr>
          <w:rFonts w:ascii="Arial" w:hAnsi="Arial"/>
          <w:b/>
          <w:bCs/>
          <w:u w:val="single"/>
          <w:rtl/>
        </w:rPr>
        <w:t>מטעם המאשימה</w:t>
      </w:r>
      <w:r w:rsidRPr="0096537D">
        <w:rPr>
          <w:rFonts w:ascii="Arial" w:hAnsi="Arial"/>
          <w:b/>
          <w:bCs/>
          <w:rtl/>
        </w:rPr>
        <w:t>:</w:t>
      </w:r>
      <w:r w:rsidRPr="0096537D">
        <w:rPr>
          <w:rFonts w:ascii="Arial" w:hAnsi="Arial"/>
          <w:rtl/>
        </w:rPr>
        <w:t xml:space="preserve"> הוצג קטע סרטון קצר כדוגמה למתואר בהליך ההתעללות.</w:t>
      </w:r>
    </w:p>
    <w:p w14:paraId="6FA02F78" w14:textId="77777777" w:rsidR="00B86495" w:rsidRPr="0096537D" w:rsidRDefault="00B86495" w:rsidP="00B86495">
      <w:pPr>
        <w:spacing w:line="360" w:lineRule="auto"/>
        <w:jc w:val="both"/>
        <w:rPr>
          <w:rFonts w:ascii="Arial" w:hAnsi="Arial"/>
          <w:rtl/>
        </w:rPr>
      </w:pPr>
    </w:p>
    <w:p w14:paraId="6F49FF82" w14:textId="77777777" w:rsidR="00B86495" w:rsidRPr="0096537D" w:rsidRDefault="00B86495" w:rsidP="00B86495">
      <w:pPr>
        <w:spacing w:line="360" w:lineRule="auto"/>
        <w:jc w:val="both"/>
        <w:rPr>
          <w:rFonts w:ascii="Arial" w:hAnsi="Arial"/>
          <w:rtl/>
        </w:rPr>
      </w:pPr>
      <w:r w:rsidRPr="0096537D">
        <w:rPr>
          <w:rFonts w:ascii="Arial" w:hAnsi="Arial"/>
          <w:rtl/>
        </w:rPr>
        <w:t>24.</w:t>
      </w:r>
      <w:r w:rsidRPr="0096537D">
        <w:rPr>
          <w:rFonts w:ascii="Arial" w:hAnsi="Arial"/>
          <w:rtl/>
        </w:rPr>
        <w:tab/>
      </w:r>
      <w:r w:rsidRPr="0096537D">
        <w:rPr>
          <w:rFonts w:ascii="Arial" w:hAnsi="Arial"/>
          <w:b/>
          <w:bCs/>
          <w:u w:val="single"/>
          <w:rtl/>
        </w:rPr>
        <w:t>מטעם ההגנה</w:t>
      </w:r>
      <w:r w:rsidRPr="0096537D">
        <w:rPr>
          <w:rFonts w:ascii="Arial" w:hAnsi="Arial"/>
          <w:b/>
          <w:bCs/>
          <w:rtl/>
        </w:rPr>
        <w:t>:</w:t>
      </w:r>
      <w:r w:rsidRPr="0096537D">
        <w:rPr>
          <w:rFonts w:ascii="Arial" w:hAnsi="Arial"/>
          <w:rtl/>
        </w:rPr>
        <w:t xml:space="preserve"> הוגשו מסמכים רפואיים חלקיים ולא עדכניים, כלהלן (</w:t>
      </w:r>
      <w:r w:rsidRPr="0096537D">
        <w:rPr>
          <w:rFonts w:ascii="Arial" w:hAnsi="Arial"/>
          <w:b/>
          <w:bCs/>
          <w:rtl/>
        </w:rPr>
        <w:t>נ/1</w:t>
      </w:r>
      <w:r w:rsidRPr="0096537D">
        <w:rPr>
          <w:rFonts w:ascii="Arial" w:hAnsi="Arial"/>
          <w:rtl/>
        </w:rPr>
        <w:t xml:space="preserve">): מכתב סיכום מחלה מהמחלקה האורתופדית בבית החולים הדסה הר הצופים מיום 3.10.2023 בעניין ניתוח לאיחוי השבר בשוק ימין; מרשמים שונים לתרופות, המאוחר ביותר מיום 7.10.2023; טופס ביקור אצל פסיכיאטר בקופת חולים מיום 22.12.2023 שבסיכומו נכתב בין השאר, כי האבחנה היא פוסט טראומה והפרעת הסתגלות עם מרכיבי חרדה (כמפורט בתסקיר); סיכום ביקור אצל רופא משפחה מיום 7.1.2024; ממצאי צילום </w:t>
      </w:r>
      <w:r w:rsidRPr="0096537D">
        <w:rPr>
          <w:rFonts w:ascii="Arial" w:hAnsi="Arial"/>
        </w:rPr>
        <w:t>CT</w:t>
      </w:r>
      <w:r w:rsidRPr="0096537D">
        <w:rPr>
          <w:rFonts w:ascii="Arial" w:hAnsi="Arial"/>
          <w:rtl/>
        </w:rPr>
        <w:t xml:space="preserve"> חזה מיום 26.1.2024.</w:t>
      </w:r>
    </w:p>
    <w:p w14:paraId="04DC143E" w14:textId="77777777" w:rsidR="00B86495" w:rsidRPr="0096537D" w:rsidRDefault="00B86495" w:rsidP="00B86495">
      <w:pPr>
        <w:spacing w:line="360" w:lineRule="auto"/>
        <w:jc w:val="both"/>
        <w:rPr>
          <w:rFonts w:ascii="Arial" w:hAnsi="Arial"/>
          <w:rtl/>
        </w:rPr>
      </w:pPr>
    </w:p>
    <w:p w14:paraId="0A01454D" w14:textId="77777777" w:rsidR="00B86495" w:rsidRPr="0096537D" w:rsidRDefault="00B86495" w:rsidP="00B86495">
      <w:pPr>
        <w:spacing w:line="360" w:lineRule="auto"/>
        <w:jc w:val="both"/>
        <w:rPr>
          <w:rFonts w:ascii="Arial" w:hAnsi="Arial"/>
          <w:rtl/>
        </w:rPr>
      </w:pPr>
      <w:r w:rsidRPr="0096537D">
        <w:rPr>
          <w:rFonts w:ascii="Arial" w:hAnsi="Arial"/>
          <w:b/>
          <w:bCs/>
          <w:u w:val="single"/>
          <w:rtl/>
        </w:rPr>
        <w:t>טענות הצדדים בעניין העונש ודברי הנאשם</w:t>
      </w:r>
    </w:p>
    <w:p w14:paraId="6DCC45FB" w14:textId="77777777" w:rsidR="00B86495" w:rsidRPr="00A7380B" w:rsidRDefault="00B86495" w:rsidP="00B86495">
      <w:pPr>
        <w:spacing w:line="360" w:lineRule="auto"/>
        <w:jc w:val="both"/>
        <w:rPr>
          <w:rFonts w:ascii="Arial" w:hAnsi="Arial"/>
          <w:sz w:val="16"/>
          <w:szCs w:val="16"/>
          <w:rtl/>
        </w:rPr>
      </w:pPr>
    </w:p>
    <w:p w14:paraId="50A59210" w14:textId="77777777" w:rsidR="00B86495" w:rsidRPr="0096537D" w:rsidRDefault="00B86495" w:rsidP="00B86495">
      <w:pPr>
        <w:spacing w:line="360" w:lineRule="auto"/>
        <w:jc w:val="both"/>
        <w:rPr>
          <w:rFonts w:ascii="Arial" w:hAnsi="Arial"/>
          <w:rtl/>
        </w:rPr>
      </w:pPr>
      <w:r w:rsidRPr="0096537D">
        <w:rPr>
          <w:rFonts w:ascii="Arial" w:hAnsi="Arial"/>
          <w:rtl/>
        </w:rPr>
        <w:tab/>
      </w:r>
      <w:r w:rsidRPr="0096537D">
        <w:rPr>
          <w:rFonts w:ascii="Arial" w:hAnsi="Arial"/>
          <w:b/>
          <w:bCs/>
          <w:u w:val="single"/>
          <w:rtl/>
        </w:rPr>
        <w:t>- טענות המאשימה</w:t>
      </w:r>
    </w:p>
    <w:p w14:paraId="7AE14E98" w14:textId="77777777" w:rsidR="00B86495" w:rsidRPr="00A7380B" w:rsidRDefault="00B86495" w:rsidP="00B86495">
      <w:pPr>
        <w:spacing w:line="360" w:lineRule="auto"/>
        <w:jc w:val="both"/>
        <w:rPr>
          <w:rFonts w:ascii="Arial" w:hAnsi="Arial"/>
          <w:sz w:val="16"/>
          <w:szCs w:val="16"/>
          <w:rtl/>
        </w:rPr>
      </w:pPr>
    </w:p>
    <w:p w14:paraId="309114CE" w14:textId="77777777" w:rsidR="00B86495" w:rsidRPr="0096537D" w:rsidRDefault="00B86495" w:rsidP="00B86495">
      <w:pPr>
        <w:spacing w:line="360" w:lineRule="auto"/>
        <w:jc w:val="both"/>
        <w:rPr>
          <w:rFonts w:ascii="Arial" w:hAnsi="Arial"/>
          <w:rtl/>
        </w:rPr>
      </w:pPr>
      <w:r w:rsidRPr="0096537D">
        <w:rPr>
          <w:rFonts w:ascii="Arial" w:hAnsi="Arial"/>
          <w:rtl/>
        </w:rPr>
        <w:t>25.</w:t>
      </w:r>
      <w:r w:rsidRPr="0096537D">
        <w:rPr>
          <w:rFonts w:ascii="Arial" w:hAnsi="Arial"/>
          <w:rtl/>
        </w:rPr>
        <w:tab/>
        <w:t>עמדת המאשימה היא כי יש לקבוע שלושה מתחמי ענישה נפרדים לכל אחד מההליכים.</w:t>
      </w:r>
    </w:p>
    <w:p w14:paraId="48D7F8C7" w14:textId="77777777" w:rsidR="00B86495" w:rsidRPr="0096537D" w:rsidRDefault="00B86495" w:rsidP="00B86495">
      <w:pPr>
        <w:spacing w:line="360" w:lineRule="auto"/>
        <w:jc w:val="both"/>
        <w:rPr>
          <w:rFonts w:ascii="Arial" w:hAnsi="Arial"/>
          <w:rtl/>
        </w:rPr>
      </w:pPr>
    </w:p>
    <w:p w14:paraId="206FD13F" w14:textId="77777777" w:rsidR="00B86495" w:rsidRPr="0096537D" w:rsidRDefault="00B86495" w:rsidP="00B86495">
      <w:pPr>
        <w:spacing w:line="360" w:lineRule="auto"/>
        <w:jc w:val="both"/>
        <w:rPr>
          <w:rFonts w:ascii="Arial" w:hAnsi="Arial"/>
          <w:rtl/>
        </w:rPr>
      </w:pPr>
      <w:r w:rsidRPr="0096537D">
        <w:rPr>
          <w:rFonts w:ascii="Arial" w:hAnsi="Arial"/>
          <w:rtl/>
        </w:rPr>
        <w:t xml:space="preserve">בעניין נסיבות העבירות בהליך העיקרי ובהליך ההתפרעויות נטען, כי חומרת המעשים נעוצה בנזקי הרכוש הממשיים שנגרמו, בשימוש באש ובפוטנציאל הנזק המשמעותי בייחוד לנוכח השימוש באש. דובר באירועים שנעשו לאחר תכנון, אשר התבטא בין השאר, בכך שבאחד מהם הנאשם היה רעול פנים וכן הייתה הצטיידות בבקבוקים ובזיקוקים. בשני האירועים המעשים נעשו בחבורה ולכן, אפילו הנאשם עצמו לא עשה את כל המעשים שתוארו, הפעולה בחבורה אפשרה את עשייתם. בהליך ההתפרעות המטרה הייתה כוחות הביטחון ובהליך העיקרי המעשים כוונו כלפי המש"מ, שמטרתו הסדרת חיי השכונה, וכן כלפי כוחות הביטחון הנמצאים במקום. </w:t>
      </w:r>
    </w:p>
    <w:p w14:paraId="7CBB2763" w14:textId="77777777" w:rsidR="00B86495" w:rsidRPr="0096537D" w:rsidRDefault="00B86495" w:rsidP="00B86495">
      <w:pPr>
        <w:spacing w:line="360" w:lineRule="auto"/>
        <w:jc w:val="both"/>
        <w:rPr>
          <w:rFonts w:ascii="Arial" w:hAnsi="Arial"/>
          <w:rtl/>
        </w:rPr>
      </w:pPr>
    </w:p>
    <w:p w14:paraId="32E30870" w14:textId="77777777" w:rsidR="00B86495" w:rsidRPr="0096537D" w:rsidRDefault="00B86495" w:rsidP="00B86495">
      <w:pPr>
        <w:spacing w:line="360" w:lineRule="auto"/>
        <w:jc w:val="both"/>
        <w:rPr>
          <w:rFonts w:ascii="Arial" w:hAnsi="Arial"/>
          <w:rtl/>
        </w:rPr>
      </w:pPr>
      <w:r w:rsidRPr="0096537D">
        <w:rPr>
          <w:rFonts w:ascii="Arial" w:hAnsi="Arial"/>
          <w:rtl/>
        </w:rPr>
        <w:t>26.</w:t>
      </w:r>
      <w:r w:rsidRPr="0096537D">
        <w:rPr>
          <w:rFonts w:ascii="Arial" w:hAnsi="Arial"/>
          <w:rtl/>
        </w:rPr>
        <w:tab/>
        <w:t xml:space="preserve">בעניין ההליך שעניינו עבירת התעללות טען בא-כוח המאשימה, כי מדובר באירוע חריג במיוחד ודוחה במיוחד, תוך הדגשה כי דובר בשילוב של התעללות בחסר ישע ממניע גזעני ובחבורה, בעוד שכל אחד מרכיבים אלו – התעללות, בחסר ישע, ממניע גזעני, בחבורה – הופך את המעשה לחמור יותר. הודגש כי את מעשיי ההתעללות עשו שבעה אנשים מול קורבן אחד, שלא יכול היה לדאוג לעצמו, כפי שעולה בברור מהעובדות. הנאשם ושותפיו ניצלו את הנפגע בשל דחפים בזויים והזויים שלהם, בעודם מאלצים אותו לעשות מעשים מכוערים, דוחים, משפילים ובזויים. </w:t>
      </w:r>
    </w:p>
    <w:p w14:paraId="4AC773BF" w14:textId="77777777" w:rsidR="00B86495" w:rsidRPr="0096537D" w:rsidRDefault="00B86495" w:rsidP="00B86495">
      <w:pPr>
        <w:spacing w:line="360" w:lineRule="auto"/>
        <w:jc w:val="both"/>
        <w:rPr>
          <w:rFonts w:ascii="Arial" w:hAnsi="Arial"/>
          <w:rtl/>
        </w:rPr>
      </w:pPr>
    </w:p>
    <w:p w14:paraId="60B05607" w14:textId="77777777" w:rsidR="00B86495" w:rsidRPr="0096537D" w:rsidRDefault="00B86495" w:rsidP="00B86495">
      <w:pPr>
        <w:spacing w:line="360" w:lineRule="auto"/>
        <w:jc w:val="both"/>
        <w:rPr>
          <w:rFonts w:ascii="Arial" w:hAnsi="Arial"/>
          <w:rtl/>
        </w:rPr>
      </w:pPr>
      <w:r w:rsidRPr="0096537D">
        <w:rPr>
          <w:rFonts w:ascii="Arial" w:hAnsi="Arial"/>
          <w:rtl/>
        </w:rPr>
        <w:t>בכל הנוגע לנזקי המעשים, הפנה בא-כוח המאשימה אל תסקיר נפגע העבירה, אשר ממנו עולה בבירור כי בשל מצבו הנפשי של הנפגע, הוא סובל מקשיים שונים בחייו, ללא קשר לאירוע העבירה. אולם מעשיי הנאשם ושותפיו העצימו והחמירו את קשייו באופן שממש ריסק את חייו והרס לו את חווייתו היומיומית עד כדי כך שהוא מתקשה לצאת מביתו. כפי שהודגש בתסקיר, קשייו ותחושותיו שהיו עוד קודם לאירוע, הוחרפו בעקבות המעשים וביטחונו באנשים הידרדר. כמי שמלכתחילה התקשה באינטראקציה חברתית וראה במפגש עם הנאשם ושותפיו הזדמנות לשיח חברי, נתקל במעשיהם הקיצוניים אשר מוטטו לחלוטין את חוו</w:t>
      </w:r>
      <w:r>
        <w:rPr>
          <w:rFonts w:ascii="Arial" w:hAnsi="Arial" w:hint="cs"/>
          <w:rtl/>
        </w:rPr>
        <w:t>ית</w:t>
      </w:r>
      <w:r w:rsidRPr="0096537D">
        <w:rPr>
          <w:rFonts w:ascii="Arial" w:hAnsi="Arial"/>
          <w:rtl/>
        </w:rPr>
        <w:t xml:space="preserve"> </w:t>
      </w:r>
      <w:r>
        <w:rPr>
          <w:rFonts w:ascii="Arial" w:hAnsi="Arial" w:hint="cs"/>
          <w:rtl/>
        </w:rPr>
        <w:t>ה</w:t>
      </w:r>
      <w:r w:rsidRPr="0096537D">
        <w:rPr>
          <w:rFonts w:ascii="Arial" w:hAnsi="Arial"/>
          <w:rtl/>
        </w:rPr>
        <w:t>מפגש עם אנשים, כפי שתואר בהרחבה בתסקיר הנפגע.</w:t>
      </w:r>
    </w:p>
    <w:p w14:paraId="67E13D1B" w14:textId="77777777" w:rsidR="00B86495" w:rsidRPr="0096537D" w:rsidRDefault="00B86495" w:rsidP="00B86495">
      <w:pPr>
        <w:spacing w:line="360" w:lineRule="auto"/>
        <w:jc w:val="both"/>
        <w:rPr>
          <w:rFonts w:ascii="Arial" w:hAnsi="Arial"/>
          <w:rtl/>
        </w:rPr>
      </w:pPr>
    </w:p>
    <w:p w14:paraId="46F22A99" w14:textId="77777777" w:rsidR="00B86495" w:rsidRPr="0096537D" w:rsidRDefault="00B86495" w:rsidP="00B86495">
      <w:pPr>
        <w:spacing w:line="360" w:lineRule="auto"/>
        <w:jc w:val="both"/>
        <w:rPr>
          <w:rFonts w:ascii="Arial" w:hAnsi="Arial"/>
          <w:rtl/>
        </w:rPr>
      </w:pPr>
      <w:r w:rsidRPr="0096537D">
        <w:rPr>
          <w:rFonts w:ascii="Arial" w:hAnsi="Arial"/>
          <w:rtl/>
        </w:rPr>
        <w:t>27.</w:t>
      </w:r>
      <w:r w:rsidRPr="0096537D">
        <w:rPr>
          <w:rFonts w:ascii="Arial" w:hAnsi="Arial"/>
          <w:rtl/>
        </w:rPr>
        <w:tab/>
        <w:t xml:space="preserve">בעניין מדיניות הענישה הנוהגת בכל אחד מסוגי העבירות שבהן הורשע הנאשם, הפנה בא-כוח המאשימה אל מספר פסקי דין אשר יפורטו בהמשך הדברים. </w:t>
      </w:r>
    </w:p>
    <w:p w14:paraId="5358F7BD" w14:textId="77777777" w:rsidR="00B86495" w:rsidRPr="0096537D" w:rsidRDefault="00B86495" w:rsidP="00B86495">
      <w:pPr>
        <w:spacing w:line="360" w:lineRule="auto"/>
        <w:jc w:val="both"/>
        <w:rPr>
          <w:rFonts w:ascii="Arial" w:hAnsi="Arial"/>
          <w:rtl/>
        </w:rPr>
      </w:pPr>
    </w:p>
    <w:p w14:paraId="1724E46E" w14:textId="77777777" w:rsidR="00B86495" w:rsidRPr="0096537D" w:rsidRDefault="00B86495" w:rsidP="00B86495">
      <w:pPr>
        <w:spacing w:line="360" w:lineRule="auto"/>
        <w:jc w:val="both"/>
        <w:rPr>
          <w:rFonts w:ascii="Arial" w:hAnsi="Arial"/>
          <w:rtl/>
        </w:rPr>
      </w:pPr>
      <w:r w:rsidRPr="0096537D">
        <w:rPr>
          <w:rFonts w:ascii="Arial" w:hAnsi="Arial"/>
          <w:rtl/>
        </w:rPr>
        <w:t>על-פי טענת המאשימה, יש לקבוע מתחמי ענישה כלהלן: בעניין ההליך העיקרי – בין 30 ל-48 חודשי מאסר בפועל; בעניין הליך ההתעללות – בין 36 ל-60 חודשי מאסר בפועל; ובעניין בהליך ההתפרעות – בין 10 ל-20 חודשי מאסר בפועל.</w:t>
      </w:r>
    </w:p>
    <w:p w14:paraId="7D5C1079" w14:textId="77777777" w:rsidR="00B86495" w:rsidRPr="0096537D" w:rsidRDefault="00B86495" w:rsidP="00B86495">
      <w:pPr>
        <w:spacing w:line="360" w:lineRule="auto"/>
        <w:jc w:val="both"/>
        <w:rPr>
          <w:rFonts w:ascii="Arial" w:hAnsi="Arial"/>
          <w:rtl/>
        </w:rPr>
      </w:pPr>
    </w:p>
    <w:p w14:paraId="4FF0DADB" w14:textId="77777777" w:rsidR="00B86495" w:rsidRPr="0096537D" w:rsidRDefault="00B86495" w:rsidP="00B86495">
      <w:pPr>
        <w:spacing w:line="360" w:lineRule="auto"/>
        <w:jc w:val="both"/>
        <w:rPr>
          <w:rFonts w:ascii="Arial" w:hAnsi="Arial"/>
          <w:rtl/>
        </w:rPr>
      </w:pPr>
      <w:r w:rsidRPr="0096537D">
        <w:rPr>
          <w:rFonts w:ascii="Arial" w:hAnsi="Arial"/>
          <w:rtl/>
        </w:rPr>
        <w:t>בעניין נסיבותיו של הנאשם וקביעת עונשו בגדרי מתחמי הענישה, טען בא-כוח המאשימה, כי לזכות הנאשם עומדת הודאתו בשלושת ההליכים וצירופם תוך חיסכון בזמן שיפוטי וכן העובדה שאין לחובתו הרשעות קודמות. מנגד נטען, כי שירות המבחן לא המליץ על ענישה טיפולית-שיקומית וכן העריך הערכה חריגה, כי הסיכון להישנות עבירות אלימות מצד הנאשם גבוה.</w:t>
      </w:r>
    </w:p>
    <w:p w14:paraId="6608E8C9" w14:textId="77777777" w:rsidR="00B86495" w:rsidRPr="0096537D" w:rsidRDefault="00B86495" w:rsidP="00B86495">
      <w:pPr>
        <w:spacing w:line="360" w:lineRule="auto"/>
        <w:jc w:val="both"/>
        <w:rPr>
          <w:rFonts w:ascii="Arial" w:hAnsi="Arial"/>
          <w:rtl/>
        </w:rPr>
      </w:pPr>
    </w:p>
    <w:p w14:paraId="7ED75011" w14:textId="77777777" w:rsidR="00B86495" w:rsidRPr="0096537D" w:rsidRDefault="00B86495" w:rsidP="00B86495">
      <w:pPr>
        <w:spacing w:line="360" w:lineRule="auto"/>
        <w:jc w:val="both"/>
        <w:rPr>
          <w:rFonts w:ascii="Arial" w:hAnsi="Arial"/>
          <w:rtl/>
        </w:rPr>
      </w:pPr>
      <w:r w:rsidRPr="0096537D">
        <w:rPr>
          <w:rFonts w:ascii="Arial" w:hAnsi="Arial"/>
          <w:rtl/>
        </w:rPr>
        <w:t>בהתאם לאמור, עמדת המאשימה היא כי יש לקבוע את עונשו של הנאשם בתחתית מתחמי הענישה, אך יש להשית עליו ענישה מצטברת, כך שסך הכול יושתו עליו 76 חודשי מאסר בפועל וכן מאסר מותנה, קנס וכן חיוב בתשלום פיצוי משמעותי לנפגע עבירת ההתעללות.</w:t>
      </w:r>
    </w:p>
    <w:p w14:paraId="25278F58" w14:textId="77777777" w:rsidR="00B86495" w:rsidRPr="0096537D" w:rsidRDefault="00B86495" w:rsidP="00B86495">
      <w:pPr>
        <w:spacing w:line="360" w:lineRule="auto"/>
        <w:jc w:val="both"/>
        <w:rPr>
          <w:rFonts w:ascii="Arial" w:hAnsi="Arial"/>
          <w:rtl/>
        </w:rPr>
      </w:pPr>
    </w:p>
    <w:p w14:paraId="79B2DD7C" w14:textId="77777777" w:rsidR="00B86495" w:rsidRPr="0096537D" w:rsidRDefault="00B86495" w:rsidP="00B86495">
      <w:pPr>
        <w:spacing w:line="360" w:lineRule="auto"/>
        <w:jc w:val="both"/>
        <w:rPr>
          <w:rFonts w:ascii="Arial" w:hAnsi="Arial"/>
          <w:rtl/>
        </w:rPr>
      </w:pPr>
      <w:r w:rsidRPr="0096537D">
        <w:rPr>
          <w:rFonts w:ascii="Arial" w:hAnsi="Arial"/>
          <w:rtl/>
        </w:rPr>
        <w:tab/>
      </w:r>
      <w:r w:rsidRPr="0096537D">
        <w:rPr>
          <w:rFonts w:ascii="Arial" w:hAnsi="Arial"/>
          <w:b/>
          <w:bCs/>
          <w:u w:val="single"/>
          <w:rtl/>
        </w:rPr>
        <w:t>- טענות ההגנה</w:t>
      </w:r>
    </w:p>
    <w:p w14:paraId="5DE7D8EE" w14:textId="77777777" w:rsidR="00B86495" w:rsidRPr="00BD75A9" w:rsidRDefault="00B86495" w:rsidP="00B86495">
      <w:pPr>
        <w:spacing w:line="360" w:lineRule="auto"/>
        <w:jc w:val="both"/>
        <w:rPr>
          <w:rFonts w:ascii="Arial" w:hAnsi="Arial"/>
          <w:sz w:val="16"/>
          <w:szCs w:val="16"/>
          <w:rtl/>
        </w:rPr>
      </w:pPr>
    </w:p>
    <w:p w14:paraId="2279F81B" w14:textId="77777777" w:rsidR="00B86495" w:rsidRPr="0096537D" w:rsidRDefault="00B86495" w:rsidP="00B86495">
      <w:pPr>
        <w:spacing w:line="360" w:lineRule="auto"/>
        <w:jc w:val="both"/>
        <w:rPr>
          <w:rFonts w:ascii="Arial" w:hAnsi="Arial"/>
          <w:rtl/>
        </w:rPr>
      </w:pPr>
      <w:r w:rsidRPr="0096537D">
        <w:rPr>
          <w:rFonts w:ascii="Arial" w:hAnsi="Arial"/>
          <w:rtl/>
        </w:rPr>
        <w:t>28.</w:t>
      </w:r>
      <w:r w:rsidRPr="0096537D">
        <w:rPr>
          <w:rFonts w:ascii="Arial" w:hAnsi="Arial"/>
          <w:rtl/>
        </w:rPr>
        <w:tab/>
        <w:t xml:space="preserve">בא-כוח הנאשם פתח את טענותיו בהליך ההתעללות, שאותו כינה </w:t>
      </w:r>
      <w:r w:rsidRPr="0096537D">
        <w:rPr>
          <w:rFonts w:ascii="Arial" w:hAnsi="Arial"/>
          <w:b/>
          <w:bCs/>
          <w:rtl/>
        </w:rPr>
        <w:t>"התיק הקשה"</w:t>
      </w:r>
      <w:r w:rsidRPr="0096537D">
        <w:rPr>
          <w:rFonts w:ascii="Arial" w:hAnsi="Arial"/>
          <w:rtl/>
        </w:rPr>
        <w:t xml:space="preserve">. הוא הדגיש כי אינו חולק על חומרת המעשים והוסיף כי הסכים לייצג בהליך זה, לאחר שהיה ברור שהנאשם הודה בעובדותיו במסגרת צירוף תיקים. עם זאת טען, כי נראה שהמצב שבו היה הנאשם יצר נסיבות ש"דחפו אותו" לעשיית המעשים וכי הענישה שביקשה המאשימה מחמירה מדיי. </w:t>
      </w:r>
    </w:p>
    <w:p w14:paraId="3C2FEEE3" w14:textId="77777777" w:rsidR="00B86495" w:rsidRPr="0096537D" w:rsidRDefault="00B86495" w:rsidP="00B86495">
      <w:pPr>
        <w:spacing w:line="360" w:lineRule="auto"/>
        <w:jc w:val="both"/>
        <w:rPr>
          <w:rFonts w:ascii="Arial" w:hAnsi="Arial"/>
          <w:rtl/>
        </w:rPr>
      </w:pPr>
    </w:p>
    <w:p w14:paraId="15EC5475" w14:textId="77777777" w:rsidR="00B86495" w:rsidRPr="0096537D" w:rsidRDefault="00B86495" w:rsidP="00B86495">
      <w:pPr>
        <w:spacing w:line="360" w:lineRule="auto"/>
        <w:jc w:val="both"/>
        <w:rPr>
          <w:rFonts w:ascii="Arial" w:hAnsi="Arial"/>
          <w:rtl/>
        </w:rPr>
      </w:pPr>
      <w:r w:rsidRPr="0096537D">
        <w:rPr>
          <w:rFonts w:ascii="Arial" w:hAnsi="Arial"/>
          <w:rtl/>
        </w:rPr>
        <w:t>בעניין ההליך העיקרי נטען, כי יש לתת את הדעת לכך שהנאשם נעצר בשל ירי זיקוקים וכי את שאר העבירות עבר מכוח ביצוע בצוותא. כן יש לתת משקל לכך שבמהלך האירוע הוא נורה ונפגע בכל חלקי גופו, כפי שעולה מהמסמכים הרפואיים ומהדו"ח של הפסיכיאטר, כך שבפועל, הוא כבר נענש. בעניין הליך ההתפרעות נטען, כי יש לתת משקל לחלוף הזמן ולכך שדובר בתיק ש"שכב" ואשר "התעורר" רק בשל ההליכים הנוספים.</w:t>
      </w:r>
    </w:p>
    <w:p w14:paraId="2670C5C0" w14:textId="77777777" w:rsidR="00B86495" w:rsidRPr="0096537D" w:rsidRDefault="00B86495" w:rsidP="00B86495">
      <w:pPr>
        <w:spacing w:line="360" w:lineRule="auto"/>
        <w:jc w:val="both"/>
        <w:rPr>
          <w:rFonts w:ascii="Arial" w:hAnsi="Arial"/>
          <w:rtl/>
        </w:rPr>
      </w:pPr>
    </w:p>
    <w:p w14:paraId="4F5F27E6" w14:textId="77777777" w:rsidR="00B86495" w:rsidRPr="0096537D" w:rsidRDefault="00B86495" w:rsidP="00B86495">
      <w:pPr>
        <w:spacing w:line="360" w:lineRule="auto"/>
        <w:jc w:val="both"/>
        <w:rPr>
          <w:rFonts w:ascii="Arial" w:hAnsi="Arial"/>
          <w:rtl/>
        </w:rPr>
      </w:pPr>
      <w:r w:rsidRPr="0096537D">
        <w:rPr>
          <w:rFonts w:ascii="Arial" w:hAnsi="Arial"/>
          <w:rtl/>
        </w:rPr>
        <w:t>29.</w:t>
      </w:r>
      <w:r w:rsidRPr="0096537D">
        <w:rPr>
          <w:rFonts w:ascii="Arial" w:hAnsi="Arial"/>
          <w:rtl/>
        </w:rPr>
        <w:tab/>
        <w:t>בעניין מתחמי הענישה נטען, כי המתחם שהמאשימה ביקשה בעניין הליך ההתעללות מוגזם וכי אינו מתיישב עם הפסיקה שאליה הפנתה, מאחר שבאותו עניין דובר בשלושה אירועי התעללות ובסופו של דבר נקבע עונש קל בהרבה מזה שהתבקש. בעניין שאר פסקי הדין שאליהם הפנתה המאשימה נטען, כי חלקם עוסקים בנסיבות חמורות באופן משמעותי מאלו הנדונות.</w:t>
      </w:r>
    </w:p>
    <w:p w14:paraId="108A7188" w14:textId="77777777" w:rsidR="00B86495" w:rsidRPr="0096537D" w:rsidRDefault="00B86495" w:rsidP="00B86495">
      <w:pPr>
        <w:spacing w:line="360" w:lineRule="auto"/>
        <w:jc w:val="both"/>
        <w:rPr>
          <w:rFonts w:ascii="Arial" w:hAnsi="Arial"/>
          <w:rtl/>
        </w:rPr>
      </w:pPr>
    </w:p>
    <w:p w14:paraId="2A32331E" w14:textId="77777777" w:rsidR="00B86495" w:rsidRPr="0096537D" w:rsidRDefault="00B86495" w:rsidP="00B86495">
      <w:pPr>
        <w:spacing w:line="360" w:lineRule="auto"/>
        <w:jc w:val="both"/>
        <w:rPr>
          <w:rFonts w:ascii="Arial" w:hAnsi="Arial"/>
          <w:rtl/>
        </w:rPr>
      </w:pPr>
      <w:r w:rsidRPr="0096537D">
        <w:rPr>
          <w:rFonts w:ascii="Arial" w:hAnsi="Arial"/>
          <w:rtl/>
        </w:rPr>
        <w:t xml:space="preserve">בא-כוח הנאשם טען כי בנסיבות הנדונות יש לקבוע שני מתחמי הענישה, אחד להליך העיקרי ולהליך ההתפרעות והשני להליך ההתעללות. לטענתו, אף יש לבחון את התאמת הנאשם לעבודות שירות ולקבוע מתחם עונש בין מספר חודשי מאסר לתשעה חודשי מאסר בעבודות שירות. </w:t>
      </w:r>
    </w:p>
    <w:p w14:paraId="62DFCF07" w14:textId="77777777" w:rsidR="00B86495" w:rsidRPr="0096537D" w:rsidRDefault="00B86495" w:rsidP="00B86495">
      <w:pPr>
        <w:spacing w:line="360" w:lineRule="auto"/>
        <w:jc w:val="both"/>
        <w:rPr>
          <w:rFonts w:ascii="Arial" w:hAnsi="Arial"/>
          <w:rtl/>
        </w:rPr>
      </w:pPr>
    </w:p>
    <w:p w14:paraId="3F16242C" w14:textId="77777777" w:rsidR="00B86495" w:rsidRPr="0096537D" w:rsidRDefault="00B86495" w:rsidP="00B86495">
      <w:pPr>
        <w:spacing w:line="360" w:lineRule="auto"/>
        <w:jc w:val="both"/>
        <w:rPr>
          <w:rFonts w:ascii="Arial" w:hAnsi="Arial"/>
          <w:rtl/>
        </w:rPr>
      </w:pPr>
      <w:r w:rsidRPr="0096537D">
        <w:rPr>
          <w:rFonts w:ascii="Arial" w:hAnsi="Arial"/>
          <w:rtl/>
        </w:rPr>
        <w:t>לגבי נסיבותיו של הנאשם נטען, כי אמנם מדובר במספר אירועים, אך יש לשקול את מצבו הפיזי והרפואי וכן את מצבו הנפשי. אמנם התסקיר לא כלל המלצה טיפולית, אך חרף ההסכמה לטעון לעונש בלי שנשקלו במסגרתו כל האירועים, יש לתת משקל גם לעובדה זו.</w:t>
      </w:r>
    </w:p>
    <w:p w14:paraId="4F7683A6" w14:textId="77777777" w:rsidR="00B86495" w:rsidRPr="0096537D" w:rsidRDefault="00B86495" w:rsidP="00B86495">
      <w:pPr>
        <w:spacing w:line="360" w:lineRule="auto"/>
        <w:jc w:val="both"/>
        <w:rPr>
          <w:rFonts w:ascii="Arial" w:hAnsi="Arial"/>
          <w:rtl/>
        </w:rPr>
      </w:pPr>
    </w:p>
    <w:p w14:paraId="10A56514" w14:textId="77777777" w:rsidR="00B86495" w:rsidRPr="0096537D" w:rsidRDefault="00B86495" w:rsidP="00B86495">
      <w:pPr>
        <w:spacing w:line="360" w:lineRule="auto"/>
        <w:jc w:val="both"/>
        <w:rPr>
          <w:rFonts w:ascii="Arial" w:hAnsi="Arial"/>
          <w:rtl/>
        </w:rPr>
      </w:pPr>
      <w:r w:rsidRPr="0096537D">
        <w:rPr>
          <w:rFonts w:ascii="Arial" w:hAnsi="Arial"/>
          <w:rtl/>
        </w:rPr>
        <w:tab/>
      </w:r>
      <w:r w:rsidRPr="0096537D">
        <w:rPr>
          <w:rFonts w:ascii="Arial" w:hAnsi="Arial"/>
          <w:b/>
          <w:bCs/>
          <w:u w:val="single"/>
          <w:rtl/>
        </w:rPr>
        <w:t>- דברי הנאשם ודברי אביו</w:t>
      </w:r>
    </w:p>
    <w:p w14:paraId="342367B7" w14:textId="77777777" w:rsidR="00B86495" w:rsidRPr="00BD75A9" w:rsidRDefault="00B86495" w:rsidP="00B86495">
      <w:pPr>
        <w:spacing w:line="360" w:lineRule="auto"/>
        <w:jc w:val="both"/>
        <w:rPr>
          <w:rFonts w:ascii="Arial" w:hAnsi="Arial"/>
          <w:sz w:val="16"/>
          <w:szCs w:val="16"/>
          <w:rtl/>
        </w:rPr>
      </w:pPr>
    </w:p>
    <w:p w14:paraId="4D4E9AD7" w14:textId="77777777" w:rsidR="00B86495" w:rsidRPr="0096537D" w:rsidRDefault="00B86495" w:rsidP="00B86495">
      <w:pPr>
        <w:spacing w:line="360" w:lineRule="auto"/>
        <w:jc w:val="both"/>
        <w:rPr>
          <w:rFonts w:ascii="Arial" w:hAnsi="Arial"/>
          <w:rtl/>
        </w:rPr>
      </w:pPr>
      <w:r w:rsidRPr="0096537D">
        <w:rPr>
          <w:rFonts w:ascii="Arial" w:hAnsi="Arial"/>
          <w:rtl/>
        </w:rPr>
        <w:t xml:space="preserve">30. </w:t>
      </w:r>
      <w:r w:rsidRPr="0096537D">
        <w:rPr>
          <w:rFonts w:ascii="Arial" w:hAnsi="Arial"/>
          <w:rtl/>
        </w:rPr>
        <w:tab/>
      </w:r>
      <w:r w:rsidRPr="0096537D">
        <w:rPr>
          <w:rFonts w:ascii="Arial" w:hAnsi="Arial"/>
          <w:b/>
          <w:bCs/>
          <w:u w:val="single"/>
          <w:rtl/>
        </w:rPr>
        <w:t>דברי הנאשם</w:t>
      </w:r>
      <w:r w:rsidRPr="0096537D">
        <w:rPr>
          <w:rFonts w:ascii="Arial" w:hAnsi="Arial"/>
          <w:b/>
          <w:bCs/>
          <w:rtl/>
        </w:rPr>
        <w:t>:</w:t>
      </w:r>
      <w:r w:rsidRPr="0096537D">
        <w:rPr>
          <w:rFonts w:ascii="Arial" w:hAnsi="Arial"/>
          <w:rtl/>
        </w:rPr>
        <w:t xml:space="preserve"> בתום שמיעת הטיעונים לעונש אמר הנאשם את הדברים הבאים:</w:t>
      </w:r>
    </w:p>
    <w:p w14:paraId="5B970F42" w14:textId="77777777" w:rsidR="00B86495" w:rsidRPr="0096537D" w:rsidRDefault="00B86495" w:rsidP="00B86495">
      <w:pPr>
        <w:spacing w:line="360" w:lineRule="auto"/>
        <w:jc w:val="both"/>
        <w:rPr>
          <w:rFonts w:ascii="Arial" w:hAnsi="Arial"/>
          <w:rtl/>
        </w:rPr>
      </w:pPr>
    </w:p>
    <w:p w14:paraId="4D31390F" w14:textId="77777777" w:rsidR="00B86495" w:rsidRPr="0096537D" w:rsidRDefault="00B86495" w:rsidP="00B86495">
      <w:pPr>
        <w:spacing w:line="360" w:lineRule="auto"/>
        <w:ind w:left="720"/>
        <w:jc w:val="both"/>
        <w:rPr>
          <w:rFonts w:ascii="Arial" w:hAnsi="Arial"/>
          <w:b/>
          <w:bCs/>
          <w:rtl/>
        </w:rPr>
      </w:pPr>
      <w:r w:rsidRPr="0096537D">
        <w:rPr>
          <w:rFonts w:ascii="Arial" w:hAnsi="Arial"/>
          <w:b/>
          <w:bCs/>
          <w:rtl/>
        </w:rPr>
        <w:t>"אני מתחרט על כל מה שקרה. בתיקים של הזיקוקים, הייתי ילד קטן ולא הייתי ער לכל מה שמתרחש מסביבי. בתיק של בית החולים הייתי תחת השפעה של תרופות חזקות והייתי בהמתנה לניתוח. באו לבקר אותי חברים שלי והמתלונן בא אלינו. יש מצלמות, אני לא עשיתי כלום, אני רק הסתכלתי".</w:t>
      </w:r>
    </w:p>
    <w:p w14:paraId="7466C55E" w14:textId="77777777" w:rsidR="00B86495" w:rsidRPr="0096537D" w:rsidRDefault="00B86495" w:rsidP="00B86495">
      <w:pPr>
        <w:spacing w:line="360" w:lineRule="auto"/>
        <w:jc w:val="both"/>
        <w:rPr>
          <w:rFonts w:ascii="Arial" w:hAnsi="Arial"/>
        </w:rPr>
      </w:pPr>
    </w:p>
    <w:p w14:paraId="25AEADF2" w14:textId="77777777" w:rsidR="00B86495" w:rsidRPr="0096537D" w:rsidRDefault="00B86495" w:rsidP="00B86495">
      <w:pPr>
        <w:spacing w:line="360" w:lineRule="auto"/>
        <w:jc w:val="both"/>
        <w:rPr>
          <w:rFonts w:ascii="Arial" w:hAnsi="Arial"/>
          <w:rtl/>
        </w:rPr>
      </w:pPr>
      <w:r w:rsidRPr="0096537D">
        <w:rPr>
          <w:rFonts w:ascii="Arial" w:hAnsi="Arial"/>
          <w:rtl/>
        </w:rPr>
        <w:t>לנוכח דבריו האמורים, נשאל הנאשם אם הוא חוזר בו מהודאתו ועל כך השיב כלהלן.</w:t>
      </w:r>
    </w:p>
    <w:p w14:paraId="3953EE10" w14:textId="77777777" w:rsidR="00B86495" w:rsidRPr="0096537D" w:rsidRDefault="00B86495" w:rsidP="00B86495">
      <w:pPr>
        <w:spacing w:line="360" w:lineRule="auto"/>
        <w:jc w:val="both"/>
        <w:rPr>
          <w:rFonts w:ascii="Arial" w:hAnsi="Arial"/>
          <w:rtl/>
        </w:rPr>
      </w:pPr>
    </w:p>
    <w:p w14:paraId="63E0AAC9" w14:textId="77777777" w:rsidR="00B86495" w:rsidRPr="0096537D" w:rsidRDefault="00B86495" w:rsidP="00B86495">
      <w:pPr>
        <w:spacing w:line="360" w:lineRule="auto"/>
        <w:ind w:left="720"/>
        <w:jc w:val="both"/>
        <w:rPr>
          <w:rFonts w:ascii="Arial" w:hAnsi="Arial"/>
          <w:b/>
          <w:bCs/>
          <w:rtl/>
        </w:rPr>
      </w:pPr>
      <w:r w:rsidRPr="0096537D">
        <w:rPr>
          <w:rFonts w:ascii="Arial" w:hAnsi="Arial"/>
          <w:b/>
          <w:bCs/>
          <w:rtl/>
        </w:rPr>
        <w:t xml:space="preserve">"לשאלת בית המשפט, אני לא חוזר בי מההודאה ואני מודה במה שמתואר. אני עשיתי טעויות, אני מתחרט, איבדתי את הבריאות שלי. אני לא ישן בלילה בגלל הכאבים בחזה שיש לי. יש לי פלטינות ברגל. יש לי כאב בראש וכאב בחזה. אבא שלי בא אליי ב-6 בבוקר ושואל למה אני לא ישן. רציתי להמשיך בלימודים שלי וללמוד ספורט, הפסקתי את הכול. אני מבקש להתחיל חיים חדשים ולהמשיך טיפול רפואי. למדתי לקח לכל החיים". </w:t>
      </w:r>
    </w:p>
    <w:p w14:paraId="3D04CC18" w14:textId="77777777" w:rsidR="00B86495" w:rsidRPr="0096537D" w:rsidRDefault="00B86495" w:rsidP="00B86495">
      <w:pPr>
        <w:spacing w:line="360" w:lineRule="auto"/>
        <w:jc w:val="both"/>
        <w:rPr>
          <w:rFonts w:ascii="Arial" w:hAnsi="Arial"/>
          <w:rtl/>
        </w:rPr>
      </w:pPr>
    </w:p>
    <w:p w14:paraId="7C167DD8" w14:textId="77777777" w:rsidR="00B86495" w:rsidRPr="0096537D" w:rsidRDefault="00B86495" w:rsidP="00B86495">
      <w:pPr>
        <w:spacing w:line="360" w:lineRule="auto"/>
        <w:jc w:val="both"/>
        <w:rPr>
          <w:rFonts w:ascii="Arial" w:hAnsi="Arial"/>
          <w:rtl/>
        </w:rPr>
      </w:pPr>
      <w:r w:rsidRPr="0096537D">
        <w:rPr>
          <w:rFonts w:ascii="Arial" w:hAnsi="Arial"/>
          <w:rtl/>
        </w:rPr>
        <w:t>31.</w:t>
      </w:r>
      <w:r w:rsidRPr="0096537D">
        <w:rPr>
          <w:rFonts w:ascii="Arial" w:hAnsi="Arial"/>
          <w:rtl/>
        </w:rPr>
        <w:tab/>
      </w:r>
      <w:r w:rsidRPr="0096537D">
        <w:rPr>
          <w:rFonts w:ascii="Arial" w:hAnsi="Arial"/>
          <w:b/>
          <w:bCs/>
          <w:u w:val="single"/>
          <w:rtl/>
        </w:rPr>
        <w:t>דברי אביו של הנאשם</w:t>
      </w:r>
      <w:r w:rsidRPr="0096537D">
        <w:rPr>
          <w:rFonts w:ascii="Arial" w:hAnsi="Arial"/>
          <w:b/>
          <w:bCs/>
          <w:rtl/>
        </w:rPr>
        <w:t>:</w:t>
      </w:r>
      <w:r w:rsidRPr="0096537D">
        <w:rPr>
          <w:rFonts w:ascii="Arial" w:hAnsi="Arial"/>
          <w:rtl/>
        </w:rPr>
        <w:t xml:space="preserve"> לאחר דברי הנאשם, הוסיף אביו את הדברים הבאים.</w:t>
      </w:r>
    </w:p>
    <w:p w14:paraId="05E6D277" w14:textId="77777777" w:rsidR="00B86495" w:rsidRPr="0096537D" w:rsidRDefault="00B86495" w:rsidP="00B86495">
      <w:pPr>
        <w:spacing w:line="360" w:lineRule="auto"/>
        <w:jc w:val="both"/>
        <w:rPr>
          <w:rFonts w:ascii="Arial" w:hAnsi="Arial"/>
          <w:rtl/>
        </w:rPr>
      </w:pPr>
    </w:p>
    <w:p w14:paraId="0324D09D" w14:textId="77777777" w:rsidR="00B86495" w:rsidRPr="0096537D" w:rsidRDefault="00B86495" w:rsidP="00B86495">
      <w:pPr>
        <w:spacing w:line="360" w:lineRule="auto"/>
        <w:ind w:left="720"/>
        <w:jc w:val="both"/>
        <w:rPr>
          <w:rFonts w:ascii="Arial" w:hAnsi="Arial"/>
          <w:b/>
          <w:bCs/>
          <w:rtl/>
        </w:rPr>
      </w:pPr>
      <w:r w:rsidRPr="0096537D">
        <w:rPr>
          <w:rFonts w:ascii="Arial" w:hAnsi="Arial"/>
          <w:b/>
          <w:bCs/>
          <w:rtl/>
        </w:rPr>
        <w:t>"אני מבקש רחמנות בעניין של הבן שלי. אני לוקח אותו בידיים, אני רוצה להיות לצדו, שישתקם. המצב שלו לא קל ופשוט. אני עזבתי את העבודה שלי להיות אתו. יש לו חיים, הוא רוצה להשתקם, אני רוצה שיתארס ויתחתן. יש לו כאבים בחזה, ביד וברגל יש לו פלטינות".</w:t>
      </w:r>
    </w:p>
    <w:p w14:paraId="3663BF0C" w14:textId="77777777" w:rsidR="00B86495" w:rsidRPr="0096537D" w:rsidRDefault="00B86495" w:rsidP="00B86495">
      <w:pPr>
        <w:spacing w:line="360" w:lineRule="auto"/>
        <w:jc w:val="both"/>
        <w:rPr>
          <w:rFonts w:ascii="Arial" w:hAnsi="Arial"/>
          <w:rtl/>
        </w:rPr>
      </w:pPr>
    </w:p>
    <w:p w14:paraId="2BA5090D" w14:textId="77777777" w:rsidR="00B86495" w:rsidRPr="0096537D" w:rsidRDefault="00B86495" w:rsidP="00B86495">
      <w:pPr>
        <w:spacing w:line="360" w:lineRule="auto"/>
        <w:jc w:val="both"/>
        <w:rPr>
          <w:rFonts w:ascii="Arial" w:hAnsi="Arial"/>
          <w:b/>
          <w:bCs/>
          <w:u w:val="single"/>
          <w:rtl/>
        </w:rPr>
      </w:pPr>
      <w:r w:rsidRPr="0096537D">
        <w:rPr>
          <w:rFonts w:ascii="Arial" w:hAnsi="Arial"/>
          <w:b/>
          <w:bCs/>
          <w:u w:val="single"/>
          <w:rtl/>
        </w:rPr>
        <w:t>דיון והכרעה</w:t>
      </w:r>
    </w:p>
    <w:p w14:paraId="75591275" w14:textId="77777777" w:rsidR="00B86495" w:rsidRPr="00BD75A9" w:rsidRDefault="00B86495" w:rsidP="00B86495">
      <w:pPr>
        <w:spacing w:line="360" w:lineRule="auto"/>
        <w:jc w:val="both"/>
        <w:rPr>
          <w:rFonts w:ascii="Arial" w:hAnsi="Arial"/>
          <w:b/>
          <w:bCs/>
          <w:sz w:val="16"/>
          <w:szCs w:val="16"/>
          <w:u w:val="single"/>
          <w:rtl/>
        </w:rPr>
      </w:pPr>
    </w:p>
    <w:p w14:paraId="7526116E" w14:textId="77777777" w:rsidR="00B86495" w:rsidRPr="0096537D" w:rsidRDefault="00B86495" w:rsidP="00B86495">
      <w:pPr>
        <w:spacing w:line="360" w:lineRule="auto"/>
        <w:jc w:val="both"/>
        <w:rPr>
          <w:rFonts w:ascii="Arial" w:hAnsi="Arial"/>
          <w:u w:val="single"/>
          <w:rtl/>
        </w:rPr>
      </w:pPr>
      <w:r w:rsidRPr="0096537D">
        <w:rPr>
          <w:rFonts w:ascii="Arial" w:hAnsi="Arial"/>
          <w:b/>
          <w:bCs/>
          <w:u w:val="single"/>
          <w:rtl/>
        </w:rPr>
        <w:t>קביעת מתחם העונש ההולם</w:t>
      </w:r>
    </w:p>
    <w:p w14:paraId="50779DC6" w14:textId="77777777" w:rsidR="00B86495" w:rsidRPr="00BD75A9" w:rsidRDefault="00B86495" w:rsidP="00B86495">
      <w:pPr>
        <w:spacing w:line="360" w:lineRule="auto"/>
        <w:jc w:val="both"/>
        <w:rPr>
          <w:rFonts w:ascii="Arial" w:hAnsi="Arial"/>
          <w:sz w:val="16"/>
          <w:szCs w:val="16"/>
          <w:u w:val="single"/>
          <w:rtl/>
        </w:rPr>
      </w:pPr>
    </w:p>
    <w:p w14:paraId="17EC95AA" w14:textId="77777777" w:rsidR="00B86495" w:rsidRPr="0096537D" w:rsidRDefault="00B86495" w:rsidP="00B86495">
      <w:pPr>
        <w:spacing w:line="360" w:lineRule="auto"/>
        <w:ind w:firstLine="720"/>
        <w:jc w:val="both"/>
        <w:rPr>
          <w:rFonts w:ascii="Arial" w:hAnsi="Arial"/>
          <w:u w:val="single"/>
          <w:rtl/>
        </w:rPr>
      </w:pPr>
      <w:r w:rsidRPr="0096537D">
        <w:rPr>
          <w:rFonts w:ascii="Arial" w:hAnsi="Arial"/>
          <w:b/>
          <w:bCs/>
          <w:u w:val="single"/>
          <w:rtl/>
        </w:rPr>
        <w:t>- מספר מתחמי הענישה</w:t>
      </w:r>
    </w:p>
    <w:p w14:paraId="6A366157" w14:textId="77777777" w:rsidR="00B86495" w:rsidRPr="00BD75A9" w:rsidRDefault="00B86495" w:rsidP="00B86495">
      <w:pPr>
        <w:spacing w:line="360" w:lineRule="auto"/>
        <w:jc w:val="both"/>
        <w:rPr>
          <w:rFonts w:ascii="Arial" w:hAnsi="Arial"/>
          <w:sz w:val="16"/>
          <w:szCs w:val="16"/>
          <w:rtl/>
        </w:rPr>
      </w:pPr>
    </w:p>
    <w:p w14:paraId="4341247E" w14:textId="77777777" w:rsidR="00B86495" w:rsidRPr="0096537D" w:rsidRDefault="00B86495" w:rsidP="00B86495">
      <w:pPr>
        <w:spacing w:line="360" w:lineRule="auto"/>
        <w:jc w:val="both"/>
        <w:rPr>
          <w:rFonts w:ascii="Arial" w:hAnsi="Arial"/>
          <w:rtl/>
        </w:rPr>
      </w:pPr>
      <w:r w:rsidRPr="0096537D">
        <w:rPr>
          <w:rFonts w:ascii="Arial" w:hAnsi="Arial"/>
          <w:rtl/>
        </w:rPr>
        <w:t>32.</w:t>
      </w:r>
      <w:r w:rsidRPr="0096537D">
        <w:rPr>
          <w:rFonts w:ascii="Arial" w:hAnsi="Arial"/>
          <w:rtl/>
        </w:rPr>
        <w:tab/>
        <w:t xml:space="preserve">בכל אחד משלושת ההליכים מדובר באירוע שונה ונפרד ובמועד שונה ולכן לכל הליך (אירוע) ייקבע מתחם עונש נפרד. </w:t>
      </w:r>
    </w:p>
    <w:p w14:paraId="3521C01A" w14:textId="77777777" w:rsidR="00B86495" w:rsidRPr="0096537D" w:rsidRDefault="00B86495" w:rsidP="00B86495">
      <w:pPr>
        <w:spacing w:line="360" w:lineRule="auto"/>
        <w:jc w:val="both"/>
        <w:rPr>
          <w:rFonts w:ascii="Arial" w:hAnsi="Arial"/>
          <w:rtl/>
        </w:rPr>
      </w:pPr>
    </w:p>
    <w:p w14:paraId="6AD3867A" w14:textId="77777777" w:rsidR="00B86495" w:rsidRPr="0096537D" w:rsidRDefault="00B86495" w:rsidP="00B86495">
      <w:pPr>
        <w:spacing w:line="360" w:lineRule="auto"/>
        <w:jc w:val="both"/>
        <w:rPr>
          <w:rFonts w:ascii="Arial" w:hAnsi="Arial"/>
          <w:rtl/>
        </w:rPr>
      </w:pPr>
      <w:r w:rsidRPr="0096537D">
        <w:rPr>
          <w:rFonts w:ascii="Arial" w:hAnsi="Arial"/>
          <w:rtl/>
        </w:rPr>
        <w:tab/>
      </w:r>
      <w:r w:rsidRPr="0096537D">
        <w:rPr>
          <w:rFonts w:ascii="Arial" w:hAnsi="Arial"/>
          <w:b/>
          <w:bCs/>
          <w:u w:val="single"/>
          <w:rtl/>
        </w:rPr>
        <w:t>- הערכים החברתיים שנפגעו מהעבירות</w:t>
      </w:r>
      <w:r w:rsidRPr="0096537D">
        <w:rPr>
          <w:rFonts w:ascii="Arial" w:hAnsi="Arial"/>
          <w:u w:val="single"/>
          <w:rtl/>
        </w:rPr>
        <w:t xml:space="preserve"> </w:t>
      </w:r>
      <w:r w:rsidRPr="0096537D">
        <w:rPr>
          <w:rFonts w:ascii="Arial" w:hAnsi="Arial"/>
          <w:b/>
          <w:bCs/>
          <w:u w:val="single"/>
          <w:rtl/>
        </w:rPr>
        <w:t>ומידת הפגיעה בהם</w:t>
      </w:r>
      <w:r w:rsidRPr="0096537D">
        <w:rPr>
          <w:rFonts w:ascii="Arial" w:hAnsi="Arial"/>
          <w:rtl/>
        </w:rPr>
        <w:t xml:space="preserve"> </w:t>
      </w:r>
    </w:p>
    <w:p w14:paraId="4FDAD8C7" w14:textId="77777777" w:rsidR="00B86495" w:rsidRPr="00BD75A9" w:rsidRDefault="00B86495" w:rsidP="00B86495">
      <w:pPr>
        <w:spacing w:line="360" w:lineRule="auto"/>
        <w:jc w:val="both"/>
        <w:rPr>
          <w:rFonts w:ascii="Arial" w:hAnsi="Arial"/>
          <w:sz w:val="16"/>
          <w:szCs w:val="16"/>
          <w:rtl/>
        </w:rPr>
      </w:pPr>
    </w:p>
    <w:p w14:paraId="19BB17D9" w14:textId="77777777" w:rsidR="00B86495" w:rsidRPr="0096537D" w:rsidRDefault="00B86495" w:rsidP="00B86495">
      <w:pPr>
        <w:spacing w:line="360" w:lineRule="auto"/>
        <w:jc w:val="both"/>
        <w:rPr>
          <w:rFonts w:ascii="Arial" w:hAnsi="Arial"/>
          <w:rtl/>
        </w:rPr>
      </w:pPr>
      <w:r w:rsidRPr="0096537D">
        <w:rPr>
          <w:rFonts w:ascii="Arial" w:hAnsi="Arial"/>
          <w:rtl/>
        </w:rPr>
        <w:t>33.</w:t>
      </w:r>
      <w:r w:rsidRPr="0096537D">
        <w:rPr>
          <w:rFonts w:ascii="Arial" w:hAnsi="Arial"/>
          <w:rtl/>
        </w:rPr>
        <w:tab/>
      </w:r>
      <w:r w:rsidRPr="0096537D">
        <w:rPr>
          <w:rFonts w:ascii="Arial" w:hAnsi="Arial"/>
          <w:b/>
          <w:bCs/>
          <w:u w:val="single"/>
          <w:rtl/>
        </w:rPr>
        <w:t>הערכים החברתיים שנפגעו מהעבירות שעניינן ההליך העיקרי ושעניינן הליך ההתפרעות</w:t>
      </w:r>
      <w:r w:rsidRPr="0096537D">
        <w:rPr>
          <w:rFonts w:ascii="Arial" w:hAnsi="Arial"/>
          <w:b/>
          <w:bCs/>
          <w:rtl/>
        </w:rPr>
        <w:t>:</w:t>
      </w:r>
      <w:r w:rsidRPr="0096537D">
        <w:rPr>
          <w:rFonts w:ascii="Arial" w:hAnsi="Arial"/>
          <w:rtl/>
        </w:rPr>
        <w:t xml:space="preserve"> בהליך העיקרי דובר בהרשעה בעבירות </w:t>
      </w:r>
      <w:r w:rsidRPr="0096537D">
        <w:rPr>
          <w:rFonts w:ascii="Arial" w:hAnsi="Arial"/>
          <w:b/>
          <w:bCs/>
          <w:rtl/>
        </w:rPr>
        <w:t>הצתה בצוותא, ניסיון היזק בזדון, התפרעות והחזקת חומר בלתי מאושר</w:t>
      </w:r>
      <w:r w:rsidRPr="0096537D">
        <w:rPr>
          <w:rFonts w:ascii="Arial" w:hAnsi="Arial"/>
          <w:rtl/>
        </w:rPr>
        <w:t xml:space="preserve"> ואילו בגדרי הליך ההתפרעות הנאשם הורשע בעבירות </w:t>
      </w:r>
      <w:r w:rsidRPr="0096537D">
        <w:rPr>
          <w:rFonts w:ascii="Arial" w:hAnsi="Arial"/>
          <w:b/>
          <w:bCs/>
          <w:rtl/>
        </w:rPr>
        <w:t>התפרעות</w:t>
      </w:r>
      <w:r w:rsidRPr="0096537D">
        <w:rPr>
          <w:rFonts w:ascii="Arial" w:hAnsi="Arial"/>
          <w:rtl/>
        </w:rPr>
        <w:t xml:space="preserve">, </w:t>
      </w:r>
      <w:r w:rsidRPr="0096537D">
        <w:rPr>
          <w:rFonts w:ascii="Arial" w:hAnsi="Arial"/>
          <w:b/>
          <w:bCs/>
          <w:rtl/>
        </w:rPr>
        <w:t>ניסיון תקיפה בנסיבות מחמירות</w:t>
      </w:r>
      <w:r w:rsidRPr="0096537D">
        <w:rPr>
          <w:rFonts w:ascii="Arial" w:hAnsi="Arial"/>
          <w:rtl/>
        </w:rPr>
        <w:t xml:space="preserve">, </w:t>
      </w:r>
      <w:r w:rsidRPr="0096537D">
        <w:rPr>
          <w:rFonts w:ascii="Arial" w:hAnsi="Arial"/>
          <w:b/>
          <w:bCs/>
          <w:rtl/>
        </w:rPr>
        <w:t>ניסיון מעשה פזיזות ורשלנות</w:t>
      </w:r>
      <w:r w:rsidRPr="0096537D">
        <w:rPr>
          <w:rFonts w:ascii="Arial" w:hAnsi="Arial"/>
          <w:rtl/>
        </w:rPr>
        <w:t>, ו</w:t>
      </w:r>
      <w:r w:rsidRPr="0096537D">
        <w:rPr>
          <w:rFonts w:ascii="Arial" w:hAnsi="Arial"/>
          <w:b/>
          <w:bCs/>
          <w:rtl/>
        </w:rPr>
        <w:t>החזקת סכין שלא כדין</w:t>
      </w:r>
      <w:r w:rsidRPr="0096537D">
        <w:rPr>
          <w:rFonts w:ascii="Arial" w:hAnsi="Arial"/>
          <w:rtl/>
        </w:rPr>
        <w:t>.</w:t>
      </w:r>
    </w:p>
    <w:p w14:paraId="398E933C" w14:textId="77777777" w:rsidR="00B86495" w:rsidRPr="0096537D" w:rsidRDefault="00B86495" w:rsidP="00B86495">
      <w:pPr>
        <w:spacing w:line="360" w:lineRule="auto"/>
        <w:jc w:val="both"/>
        <w:rPr>
          <w:rFonts w:ascii="Arial" w:hAnsi="Arial"/>
          <w:rtl/>
        </w:rPr>
      </w:pPr>
    </w:p>
    <w:p w14:paraId="2DB32F80" w14:textId="77777777" w:rsidR="00B86495" w:rsidRPr="0096537D" w:rsidRDefault="00B86495" w:rsidP="00B86495">
      <w:pPr>
        <w:spacing w:line="360" w:lineRule="auto"/>
        <w:jc w:val="both"/>
        <w:rPr>
          <w:rFonts w:ascii="Arial" w:hAnsi="Arial"/>
          <w:rtl/>
        </w:rPr>
      </w:pPr>
      <w:r w:rsidRPr="0096537D">
        <w:rPr>
          <w:rFonts w:ascii="Arial" w:hAnsi="Arial"/>
          <w:rtl/>
        </w:rPr>
        <w:t xml:space="preserve">עבירות אלו פוגעות באופן חמור בשלום הציבור ובסדר הציבורי והן עשויות לפגוע בשלמות הגוף ובשלמות הקניין. כפי שנקבע פעמים רבות, יש לראות בחומרה רבה מעשים מהסוג הנדון, אפילו לא נגרם נזק בפועל או נגרם רק נזק מזערי. זאת לנוכח הסכנה הרבה הגלומה במעשים אלו וכך במיוחד לגבי עבירות אשר נעברו תוך שימוש באש ותוך ניסיון פגיעה בכוחות הביטחון (ראו למשל: </w:t>
      </w:r>
      <w:hyperlink r:id="rId44" w:history="1">
        <w:r w:rsidR="00EA4013" w:rsidRPr="00EA4013">
          <w:rPr>
            <w:rFonts w:ascii="Arial" w:hAnsi="Arial"/>
            <w:color w:val="0000FF"/>
            <w:u w:val="single"/>
            <w:rtl/>
          </w:rPr>
          <w:t>ע"פ 2390/17</w:t>
        </w:r>
      </w:hyperlink>
      <w:r w:rsidRPr="0096537D">
        <w:rPr>
          <w:rFonts w:ascii="Arial" w:hAnsi="Arial"/>
          <w:rtl/>
        </w:rPr>
        <w:t xml:space="preserve"> </w:t>
      </w:r>
      <w:r w:rsidRPr="0096537D">
        <w:rPr>
          <w:rFonts w:ascii="Arial" w:hAnsi="Arial"/>
          <w:b/>
          <w:bCs/>
          <w:rtl/>
        </w:rPr>
        <w:t>מרזיק נ' מדינת ישראל</w:t>
      </w:r>
      <w:r w:rsidRPr="0096537D">
        <w:rPr>
          <w:rFonts w:ascii="Arial" w:hAnsi="Arial"/>
          <w:rtl/>
        </w:rPr>
        <w:t xml:space="preserve"> (28.12.2017), כבוד השופט ע' פוגלמן, פסקה 11). בנסיבות הנדונות מידת הפגיעה בערכים המוגנים הייתה בעוצמה משמעותית.</w:t>
      </w:r>
    </w:p>
    <w:p w14:paraId="4E321F03" w14:textId="77777777" w:rsidR="00B86495" w:rsidRPr="0096537D" w:rsidRDefault="00B86495" w:rsidP="00B86495">
      <w:pPr>
        <w:spacing w:line="360" w:lineRule="auto"/>
        <w:jc w:val="both"/>
        <w:rPr>
          <w:rFonts w:ascii="Arial" w:hAnsi="Arial"/>
          <w:rtl/>
        </w:rPr>
      </w:pPr>
    </w:p>
    <w:p w14:paraId="73DC83F0" w14:textId="77777777" w:rsidR="00B86495" w:rsidRPr="0096537D" w:rsidRDefault="00B86495" w:rsidP="00B86495">
      <w:pPr>
        <w:spacing w:line="360" w:lineRule="auto"/>
        <w:jc w:val="both"/>
        <w:rPr>
          <w:rFonts w:ascii="Arial" w:hAnsi="Arial"/>
          <w:rtl/>
        </w:rPr>
      </w:pPr>
      <w:r w:rsidRPr="0096537D">
        <w:rPr>
          <w:rFonts w:ascii="Arial" w:hAnsi="Arial"/>
          <w:rtl/>
        </w:rPr>
        <w:t>34.</w:t>
      </w:r>
      <w:r w:rsidRPr="0096537D">
        <w:rPr>
          <w:rFonts w:ascii="Arial" w:hAnsi="Arial"/>
          <w:rtl/>
        </w:rPr>
        <w:tab/>
      </w:r>
      <w:r w:rsidRPr="0096537D">
        <w:rPr>
          <w:rFonts w:ascii="Arial" w:hAnsi="Arial"/>
          <w:b/>
          <w:bCs/>
          <w:u w:val="single"/>
          <w:rtl/>
        </w:rPr>
        <w:t>הערכים החברתיים שנפגעו מהעבירה שעניינה הליך ההתעללות</w:t>
      </w:r>
      <w:r w:rsidRPr="0096537D">
        <w:rPr>
          <w:rFonts w:ascii="Arial" w:hAnsi="Arial"/>
          <w:b/>
          <w:bCs/>
          <w:rtl/>
        </w:rPr>
        <w:t>:</w:t>
      </w:r>
      <w:r w:rsidRPr="0096537D">
        <w:rPr>
          <w:rFonts w:ascii="Arial" w:hAnsi="Arial"/>
          <w:rtl/>
        </w:rPr>
        <w:t xml:space="preserve"> עניינו של הליך זה הוא מעשיי ההתעללות החמורים בנפגע, שבעטים הנאשם הורשע בעבירת </w:t>
      </w:r>
      <w:r w:rsidRPr="0096537D">
        <w:rPr>
          <w:rFonts w:ascii="Arial" w:hAnsi="Arial"/>
          <w:b/>
          <w:bCs/>
          <w:rtl/>
        </w:rPr>
        <w:t>התעללות בחסר ישע ממניע גזעני בצוותא</w:t>
      </w:r>
      <w:r w:rsidRPr="0096537D">
        <w:rPr>
          <w:rFonts w:ascii="Arial" w:hAnsi="Arial"/>
          <w:rtl/>
        </w:rPr>
        <w:t xml:space="preserve">. </w:t>
      </w:r>
    </w:p>
    <w:p w14:paraId="6DBE83D3" w14:textId="77777777" w:rsidR="00B86495" w:rsidRPr="0096537D" w:rsidRDefault="00B86495" w:rsidP="00B86495">
      <w:pPr>
        <w:spacing w:line="360" w:lineRule="auto"/>
        <w:jc w:val="both"/>
        <w:rPr>
          <w:rFonts w:ascii="Arial" w:hAnsi="Arial"/>
          <w:rtl/>
        </w:rPr>
      </w:pPr>
    </w:p>
    <w:p w14:paraId="40D41663" w14:textId="77777777" w:rsidR="00B86495" w:rsidRPr="0096537D" w:rsidRDefault="00B86495" w:rsidP="00B86495">
      <w:pPr>
        <w:spacing w:line="360" w:lineRule="auto"/>
        <w:jc w:val="both"/>
        <w:rPr>
          <w:rFonts w:ascii="Arial" w:hAnsi="Arial"/>
          <w:rtl/>
        </w:rPr>
      </w:pPr>
      <w:r w:rsidRPr="0096537D">
        <w:rPr>
          <w:rFonts w:ascii="Arial" w:hAnsi="Arial"/>
          <w:rtl/>
        </w:rPr>
        <w:t xml:space="preserve">לא אחת נדרש בית המשפט העליון לשאלה מתי התנהגות פסולה תיחשב למעשה התעללות. על כך השיב, כי </w:t>
      </w:r>
      <w:r w:rsidRPr="0096537D">
        <w:rPr>
          <w:rFonts w:ascii="Arial" w:hAnsi="Arial"/>
          <w:b/>
          <w:bCs/>
          <w:rtl/>
        </w:rPr>
        <w:t>"עבירת ההתעללות נבדלת מעבירות התקיפה והאלימות למיניהן, בשל סממני האכזריות, הביזוי, ההשפלה ואובדן צלם האנוש, הכרוכים בה"</w:t>
      </w:r>
      <w:r w:rsidRPr="0096537D">
        <w:rPr>
          <w:rFonts w:ascii="Arial" w:hAnsi="Arial"/>
          <w:rtl/>
        </w:rPr>
        <w:t xml:space="preserve"> (</w:t>
      </w:r>
      <w:hyperlink r:id="rId45" w:history="1">
        <w:r w:rsidR="00EA4013" w:rsidRPr="00EA4013">
          <w:rPr>
            <w:rFonts w:ascii="Arial" w:hAnsi="Arial"/>
            <w:color w:val="0000FF"/>
            <w:u w:val="single"/>
            <w:rtl/>
          </w:rPr>
          <w:t>ע"פ 3682/12</w:t>
        </w:r>
      </w:hyperlink>
      <w:r w:rsidR="00EA4013">
        <w:rPr>
          <w:rFonts w:ascii="Arial" w:hAnsi="Arial"/>
          <w:rtl/>
        </w:rPr>
        <w:t xml:space="preserve"> </w:t>
      </w:r>
      <w:r w:rsidRPr="0096537D">
        <w:rPr>
          <w:rFonts w:ascii="Arial" w:hAnsi="Arial"/>
          <w:b/>
          <w:bCs/>
          <w:rtl/>
        </w:rPr>
        <w:t>פלוני נ' מדינת ישראל</w:t>
      </w:r>
      <w:r w:rsidRPr="0096537D">
        <w:rPr>
          <w:rFonts w:ascii="Arial" w:hAnsi="Arial"/>
          <w:rtl/>
        </w:rPr>
        <w:t xml:space="preserve"> (28.01.2014)‏‏, כבוד השופט א' שהם, פסקה 28). לנוכח חומרת המעשים אשר ייחשבו למעשה התעללות, </w:t>
      </w:r>
      <w:r w:rsidRPr="0096537D">
        <w:rPr>
          <w:rFonts w:ascii="Arial" w:hAnsi="Arial"/>
          <w:b/>
          <w:bCs/>
          <w:rtl/>
        </w:rPr>
        <w:t xml:space="preserve">"בדרך-כלל, הרואה מעשה התעללות יזהה אותו מיד בשל הסלידה שהוא מעורר, ובשל מאפייניו המובהקים – האכזריות וחוסר האנושיות המטביעים בו כתם מוסרי הדבק בו" </w:t>
      </w:r>
      <w:r w:rsidRPr="0096537D">
        <w:rPr>
          <w:rFonts w:ascii="Arial" w:hAnsi="Arial"/>
          <w:rtl/>
        </w:rPr>
        <w:t>(</w:t>
      </w:r>
      <w:hyperlink r:id="rId46" w:history="1">
        <w:r w:rsidR="00EA4013" w:rsidRPr="00EA4013">
          <w:rPr>
            <w:rFonts w:ascii="Arial" w:hAnsi="Arial"/>
            <w:color w:val="0000FF"/>
            <w:u w:val="single"/>
            <w:rtl/>
          </w:rPr>
          <w:t>ע"פ 1752/00</w:t>
        </w:r>
      </w:hyperlink>
      <w:r w:rsidR="00EA4013">
        <w:rPr>
          <w:rFonts w:ascii="Arial" w:hAnsi="Arial"/>
          <w:rtl/>
        </w:rPr>
        <w:t xml:space="preserve"> </w:t>
      </w:r>
      <w:r w:rsidRPr="0096537D">
        <w:rPr>
          <w:rFonts w:ascii="Arial" w:hAnsi="Arial"/>
          <w:b/>
          <w:bCs/>
          <w:rtl/>
        </w:rPr>
        <w:t>מדינת ישראל נ' נקאש</w:t>
      </w:r>
      <w:r w:rsidRPr="0096537D">
        <w:rPr>
          <w:rFonts w:ascii="Arial" w:hAnsi="Arial"/>
          <w:rtl/>
        </w:rPr>
        <w:t xml:space="preserve">, פ"ד נד(2) 72 (2000)‏‏, כבוד השופטת (כתוארה אז) ד' ביניש, עמ' 80. ראו עוד: </w:t>
      </w:r>
      <w:hyperlink r:id="rId47" w:history="1">
        <w:r w:rsidR="00EA4013" w:rsidRPr="00EA4013">
          <w:rPr>
            <w:rFonts w:ascii="Arial" w:hAnsi="Arial"/>
            <w:color w:val="0000FF"/>
            <w:u w:val="single"/>
            <w:rtl/>
          </w:rPr>
          <w:t>ע"פ 5598/99</w:t>
        </w:r>
      </w:hyperlink>
      <w:r w:rsidR="00EA4013">
        <w:rPr>
          <w:rFonts w:ascii="Arial" w:hAnsi="Arial"/>
          <w:rtl/>
        </w:rPr>
        <w:t xml:space="preserve"> </w:t>
      </w:r>
      <w:r w:rsidRPr="0096537D">
        <w:rPr>
          <w:rFonts w:ascii="Arial" w:hAnsi="Arial"/>
          <w:b/>
          <w:bCs/>
          <w:rtl/>
        </w:rPr>
        <w:t>פלוני נ' מדינת ישראל</w:t>
      </w:r>
      <w:r w:rsidRPr="0096537D">
        <w:rPr>
          <w:rFonts w:ascii="Arial" w:hAnsi="Arial"/>
          <w:rtl/>
        </w:rPr>
        <w:t xml:space="preserve">, פ"ד נד(5) 1 (2000)‏‏, כבוד השופטת ט' שטרסברג-כהן, פסקאות 12-9; </w:t>
      </w:r>
      <w:hyperlink r:id="rId48" w:history="1">
        <w:r w:rsidR="00EA4013" w:rsidRPr="00EA4013">
          <w:rPr>
            <w:rFonts w:ascii="Arial" w:hAnsi="Arial"/>
            <w:color w:val="0000FF"/>
            <w:u w:val="single"/>
            <w:rtl/>
          </w:rPr>
          <w:t>ע"פ 405/03</w:t>
        </w:r>
      </w:hyperlink>
      <w:r w:rsidR="00EA4013">
        <w:rPr>
          <w:rFonts w:ascii="Arial" w:hAnsi="Arial"/>
          <w:rtl/>
        </w:rPr>
        <w:t xml:space="preserve"> </w:t>
      </w:r>
      <w:r w:rsidRPr="0096537D">
        <w:rPr>
          <w:rFonts w:ascii="Arial" w:hAnsi="Arial"/>
          <w:b/>
          <w:bCs/>
          <w:rtl/>
        </w:rPr>
        <w:t>פלוני נ' מדינת ישראל</w:t>
      </w:r>
      <w:r w:rsidRPr="0096537D">
        <w:rPr>
          <w:rFonts w:ascii="Arial" w:hAnsi="Arial"/>
          <w:rtl/>
        </w:rPr>
        <w:t xml:space="preserve">, פ"ד נח(4) 247 (2004)‏‏, כבוד השופט מ' חשין, פסקה 6; </w:t>
      </w:r>
      <w:hyperlink r:id="rId49" w:history="1">
        <w:r w:rsidR="00EA4013" w:rsidRPr="00EA4013">
          <w:rPr>
            <w:rFonts w:ascii="Arial" w:hAnsi="Arial"/>
            <w:color w:val="0000FF"/>
            <w:u w:val="single"/>
            <w:rtl/>
          </w:rPr>
          <w:t>ע"פ 4596/98</w:t>
        </w:r>
      </w:hyperlink>
      <w:r w:rsidR="00EA4013">
        <w:rPr>
          <w:rFonts w:ascii="Arial" w:hAnsi="Arial"/>
          <w:rtl/>
        </w:rPr>
        <w:t xml:space="preserve"> </w:t>
      </w:r>
      <w:r w:rsidRPr="0096537D">
        <w:rPr>
          <w:rFonts w:ascii="Arial" w:hAnsi="Arial"/>
          <w:b/>
          <w:bCs/>
          <w:rtl/>
        </w:rPr>
        <w:t>פלונית נ' מדינת ישראל</w:t>
      </w:r>
      <w:r w:rsidRPr="0096537D">
        <w:rPr>
          <w:rFonts w:ascii="Arial" w:hAnsi="Arial"/>
          <w:rtl/>
        </w:rPr>
        <w:t>, פ"ד נד(1) 145 (2000)‏‏, כבוד השופטת</w:t>
      </w:r>
      <w:r>
        <w:rPr>
          <w:rFonts w:ascii="Arial" w:hAnsi="Arial" w:hint="cs"/>
          <w:rtl/>
        </w:rPr>
        <w:t xml:space="preserve"> (כתוארה אז) </w:t>
      </w:r>
      <w:r w:rsidRPr="0096537D">
        <w:rPr>
          <w:rFonts w:ascii="Arial" w:hAnsi="Arial"/>
          <w:rtl/>
        </w:rPr>
        <w:t>ד' ביניש, פסקאות 17-12).</w:t>
      </w:r>
    </w:p>
    <w:p w14:paraId="236B9AA0" w14:textId="77777777" w:rsidR="00B86495" w:rsidRPr="0096537D" w:rsidRDefault="00B86495" w:rsidP="00B86495">
      <w:pPr>
        <w:spacing w:line="360" w:lineRule="auto"/>
        <w:jc w:val="both"/>
        <w:rPr>
          <w:rFonts w:ascii="Arial" w:hAnsi="Arial"/>
          <w:rtl/>
        </w:rPr>
      </w:pPr>
    </w:p>
    <w:p w14:paraId="7217AA9D" w14:textId="77777777" w:rsidR="00B86495" w:rsidRPr="0096537D" w:rsidRDefault="00B86495" w:rsidP="00B86495">
      <w:pPr>
        <w:spacing w:line="360" w:lineRule="auto"/>
        <w:jc w:val="both"/>
        <w:rPr>
          <w:rFonts w:ascii="Arial" w:hAnsi="Arial"/>
          <w:rtl/>
        </w:rPr>
      </w:pPr>
      <w:r w:rsidRPr="0096537D">
        <w:rPr>
          <w:rFonts w:ascii="Arial" w:hAnsi="Arial"/>
          <w:rtl/>
        </w:rPr>
        <w:t>הערכים הנפגעים מעבירת ההתעללות כלפי חסר ישע הם רבים. דומה כי העיקריים שבהם הם הפגיעה בכבוד האדם, בערכי מוסר בסיסיים של אנושיות, מוסר בסיסי, חמלה, החובה להגן על החלשים בחברה ולכבד אותם כפי שהם ובמגבלותיהם. בנסיבות הנדונות, שבהן נעשה ניצול קשה</w:t>
      </w:r>
      <w:r>
        <w:rPr>
          <w:rFonts w:ascii="Arial" w:hAnsi="Arial"/>
          <w:rtl/>
        </w:rPr>
        <w:t xml:space="preserve"> ובלתי נסבל של חולשתו של הנפגע </w:t>
      </w:r>
      <w:r>
        <w:rPr>
          <w:rFonts w:ascii="Arial" w:hAnsi="Arial" w:hint="cs"/>
          <w:rtl/>
        </w:rPr>
        <w:t>ו</w:t>
      </w:r>
      <w:r w:rsidRPr="0096537D">
        <w:rPr>
          <w:rFonts w:ascii="Arial" w:hAnsi="Arial"/>
          <w:rtl/>
        </w:rPr>
        <w:t>העובדה שדובר במעשים שנמשכו שעה ארוכה, שנעשו בחבורה, ממניע גזעני שאף תועדו והופצו, מידת הפגיעה בערכים המוגנים היא בעוצמה גבוהה ביותר.</w:t>
      </w:r>
    </w:p>
    <w:p w14:paraId="10F9359C" w14:textId="77777777" w:rsidR="00B86495" w:rsidRPr="0096537D" w:rsidRDefault="00B86495" w:rsidP="00B86495">
      <w:pPr>
        <w:spacing w:line="360" w:lineRule="auto"/>
        <w:jc w:val="both"/>
        <w:rPr>
          <w:rFonts w:ascii="Arial" w:hAnsi="Arial"/>
          <w:rtl/>
        </w:rPr>
      </w:pPr>
    </w:p>
    <w:p w14:paraId="438A5CCA" w14:textId="77777777" w:rsidR="00B86495" w:rsidRPr="0096537D" w:rsidRDefault="00B86495" w:rsidP="00B86495">
      <w:pPr>
        <w:spacing w:line="360" w:lineRule="auto"/>
        <w:ind w:firstLine="720"/>
        <w:jc w:val="both"/>
        <w:rPr>
          <w:rFonts w:ascii="Arial" w:hAnsi="Arial"/>
          <w:rtl/>
        </w:rPr>
      </w:pPr>
      <w:r w:rsidRPr="0096537D">
        <w:rPr>
          <w:rFonts w:ascii="Arial" w:hAnsi="Arial"/>
          <w:b/>
          <w:bCs/>
          <w:u w:val="single"/>
          <w:rtl/>
        </w:rPr>
        <w:t>- מדיניות הענישה הנוהגת – פסקי הדין שהוגשו מטעם המאשימה</w:t>
      </w:r>
    </w:p>
    <w:p w14:paraId="2E169749" w14:textId="77777777" w:rsidR="00B86495" w:rsidRPr="00BD75A9" w:rsidRDefault="00B86495" w:rsidP="00B86495">
      <w:pPr>
        <w:spacing w:line="360" w:lineRule="auto"/>
        <w:jc w:val="both"/>
        <w:rPr>
          <w:rFonts w:ascii="Arial" w:hAnsi="Arial"/>
          <w:sz w:val="16"/>
          <w:szCs w:val="16"/>
          <w:rtl/>
        </w:rPr>
      </w:pPr>
    </w:p>
    <w:p w14:paraId="33B6A68F" w14:textId="77777777" w:rsidR="00B86495" w:rsidRPr="0096537D" w:rsidRDefault="00B86495" w:rsidP="00B86495">
      <w:pPr>
        <w:spacing w:line="360" w:lineRule="auto"/>
        <w:jc w:val="both"/>
        <w:rPr>
          <w:rFonts w:ascii="Arial" w:hAnsi="Arial"/>
          <w:rtl/>
        </w:rPr>
      </w:pPr>
      <w:r w:rsidRPr="0096537D">
        <w:rPr>
          <w:rFonts w:ascii="Arial" w:hAnsi="Arial"/>
          <w:rtl/>
        </w:rPr>
        <w:t>35.</w:t>
      </w:r>
      <w:r w:rsidRPr="0096537D">
        <w:rPr>
          <w:rFonts w:ascii="Arial" w:hAnsi="Arial"/>
          <w:rtl/>
        </w:rPr>
        <w:tab/>
        <w:t>מטעם המאשימה הוגשו מספר פסקי דין בעניין מדיניות הענישה הנוהגת, ואילו מטעם ההגנה לא הוגשו פסקי דין, אך בא-כוח הנאשם ביקש לאבחן את חלקם מהעניין הנדון. להלן יובאו פסקי הדין שהוגשו מטעם המאשימה, לגבי כל אחד מההליכים.</w:t>
      </w:r>
    </w:p>
    <w:p w14:paraId="01208A07" w14:textId="77777777" w:rsidR="00B86495" w:rsidRPr="0096537D" w:rsidRDefault="00B86495" w:rsidP="00B86495">
      <w:pPr>
        <w:spacing w:line="360" w:lineRule="auto"/>
        <w:jc w:val="both"/>
        <w:rPr>
          <w:rFonts w:ascii="Arial" w:hAnsi="Arial"/>
          <w:rtl/>
        </w:rPr>
      </w:pPr>
    </w:p>
    <w:p w14:paraId="585BEC5C" w14:textId="77777777" w:rsidR="00B86495" w:rsidRPr="0096537D" w:rsidRDefault="00B86495" w:rsidP="00B86495">
      <w:pPr>
        <w:spacing w:line="360" w:lineRule="auto"/>
        <w:jc w:val="both"/>
        <w:rPr>
          <w:rFonts w:ascii="Arial" w:hAnsi="Arial"/>
          <w:b/>
          <w:bCs/>
          <w:rtl/>
        </w:rPr>
      </w:pPr>
      <w:r w:rsidRPr="0096537D">
        <w:rPr>
          <w:rFonts w:ascii="Arial" w:hAnsi="Arial"/>
          <w:rtl/>
        </w:rPr>
        <w:t>36.</w:t>
      </w:r>
      <w:r w:rsidRPr="0096537D">
        <w:rPr>
          <w:rFonts w:ascii="Arial" w:hAnsi="Arial"/>
          <w:rtl/>
        </w:rPr>
        <w:tab/>
      </w:r>
      <w:r w:rsidRPr="0096537D">
        <w:rPr>
          <w:rFonts w:ascii="Arial" w:hAnsi="Arial"/>
          <w:b/>
          <w:bCs/>
          <w:u w:val="single"/>
          <w:rtl/>
        </w:rPr>
        <w:t>פסקי-דין מטעם המאשימה בעניין העבירות שעניינן ההליך העיקרי</w:t>
      </w:r>
      <w:r w:rsidRPr="0096537D">
        <w:rPr>
          <w:rFonts w:ascii="Arial" w:hAnsi="Arial"/>
          <w:b/>
          <w:bCs/>
          <w:rtl/>
        </w:rPr>
        <w:t>:</w:t>
      </w:r>
    </w:p>
    <w:p w14:paraId="598759A4" w14:textId="77777777" w:rsidR="00B86495" w:rsidRPr="0096537D" w:rsidRDefault="00B86495" w:rsidP="00B86495">
      <w:pPr>
        <w:spacing w:line="360" w:lineRule="auto"/>
        <w:jc w:val="both"/>
        <w:rPr>
          <w:rFonts w:ascii="Arial" w:hAnsi="Arial"/>
          <w:rtl/>
        </w:rPr>
      </w:pPr>
      <w:r w:rsidRPr="0096537D">
        <w:rPr>
          <w:rFonts w:ascii="Arial" w:hAnsi="Arial"/>
          <w:rtl/>
        </w:rPr>
        <w:t xml:space="preserve">  </w:t>
      </w:r>
    </w:p>
    <w:p w14:paraId="3886D42D" w14:textId="77777777" w:rsidR="00B86495" w:rsidRPr="0096537D" w:rsidRDefault="00EA4013" w:rsidP="00B86495">
      <w:pPr>
        <w:spacing w:line="360" w:lineRule="auto"/>
        <w:jc w:val="both"/>
        <w:rPr>
          <w:rFonts w:ascii="Arial" w:hAnsi="Arial"/>
          <w:rtl/>
        </w:rPr>
      </w:pPr>
      <w:hyperlink r:id="rId50" w:history="1">
        <w:r w:rsidRPr="00EA4013">
          <w:rPr>
            <w:rFonts w:ascii="Arial" w:hAnsi="Arial"/>
            <w:color w:val="0000FF"/>
            <w:u w:val="single"/>
            <w:rtl/>
          </w:rPr>
          <w:t>ע"פ 2579/14</w:t>
        </w:r>
      </w:hyperlink>
      <w:r w:rsidR="00B86495" w:rsidRPr="0096537D">
        <w:rPr>
          <w:rFonts w:ascii="Arial" w:hAnsi="Arial"/>
          <w:rtl/>
        </w:rPr>
        <w:t xml:space="preserve"> </w:t>
      </w:r>
      <w:r w:rsidR="00B86495" w:rsidRPr="0096537D">
        <w:rPr>
          <w:rFonts w:ascii="Arial" w:hAnsi="Arial"/>
          <w:b/>
          <w:bCs/>
          <w:rtl/>
        </w:rPr>
        <w:t xml:space="preserve">פרחאן נ' מדינת ישראל </w:t>
      </w:r>
      <w:r w:rsidR="00B86495" w:rsidRPr="0096537D">
        <w:rPr>
          <w:rFonts w:ascii="Arial" w:hAnsi="Arial"/>
          <w:rtl/>
        </w:rPr>
        <w:t>(25.5.2015) – המערער הורשע על-פי הודאתו בעבירות קשר לפשע, ייצור נשק וחבלה בכוונה מחמירה, אשר נעברו במסגרת אירועי התקהלות ויידוי בקבוקי תבערה סמוך למסגד אל-אקצא. נקבע מתחם עונש בין 3.5 ל-7 שנות מאסר. בשל הרשעותיו הקודמות הרבות של הנאשם בעבירות חמורות, חלקם מהתקופה שהיה קטין, העובדה שהעבירות נעברו עת היה נגדו מאסר מותנה בר הפעלה, הושתו עליו 5.5 שנות מאסר בפועל, הופעלו 20 חודשי מאסר מותנה, כך ש-12 חודש מתוכם במצטבר וכן הושת מאסר מותנה. הערעור נדחה.</w:t>
      </w:r>
    </w:p>
    <w:p w14:paraId="278695E5" w14:textId="77777777" w:rsidR="00B86495" w:rsidRPr="0096537D" w:rsidRDefault="00B86495" w:rsidP="00B86495">
      <w:pPr>
        <w:spacing w:line="360" w:lineRule="auto"/>
        <w:jc w:val="both"/>
        <w:rPr>
          <w:rFonts w:ascii="Arial" w:hAnsi="Arial"/>
          <w:rtl/>
        </w:rPr>
      </w:pPr>
      <w:r w:rsidRPr="0096537D">
        <w:rPr>
          <w:rFonts w:ascii="Arial" w:hAnsi="Arial"/>
          <w:rtl/>
        </w:rPr>
        <w:t xml:space="preserve">  </w:t>
      </w:r>
    </w:p>
    <w:p w14:paraId="713139F8" w14:textId="77777777" w:rsidR="00B86495" w:rsidRPr="0096537D" w:rsidRDefault="00EA4013" w:rsidP="00B86495">
      <w:pPr>
        <w:spacing w:line="360" w:lineRule="auto"/>
        <w:jc w:val="both"/>
        <w:rPr>
          <w:rFonts w:ascii="Arial" w:hAnsi="Arial"/>
          <w:rtl/>
        </w:rPr>
      </w:pPr>
      <w:hyperlink r:id="rId51" w:history="1">
        <w:r w:rsidRPr="00EA4013">
          <w:rPr>
            <w:rFonts w:ascii="Arial" w:hAnsi="Arial"/>
            <w:color w:val="0000FF"/>
            <w:u w:val="single"/>
            <w:rtl/>
          </w:rPr>
          <w:t>ת"פ (מחוזי ירושלים) 10894-06-21</w:t>
        </w:r>
      </w:hyperlink>
      <w:r w:rsidR="00B86495" w:rsidRPr="0096537D">
        <w:rPr>
          <w:rFonts w:ascii="Arial" w:hAnsi="Arial"/>
          <w:rtl/>
        </w:rPr>
        <w:t xml:space="preserve"> </w:t>
      </w:r>
      <w:r w:rsidR="00B86495" w:rsidRPr="0096537D">
        <w:rPr>
          <w:rFonts w:ascii="Arial" w:hAnsi="Arial"/>
          <w:b/>
          <w:bCs/>
          <w:rtl/>
        </w:rPr>
        <w:t xml:space="preserve">מדינת ישראל נ' אבו זינה </w:t>
      </w:r>
      <w:r w:rsidR="00B86495" w:rsidRPr="0096537D">
        <w:rPr>
          <w:rFonts w:ascii="Arial" w:hAnsi="Arial"/>
          <w:rtl/>
        </w:rPr>
        <w:t xml:space="preserve">(8.12.2021) – הנאשם נעדר הרשעות קודמות, הורשע על-פי הודאתו בעבירות התפרעות, מעשה פזיזות ורשלנות, פעולה בנשק למטרת טרור ומעשה טרור של חבלה בכוונה מחמירה. דובר בהצתת צמיגים והשלכתם אל עבר שוטרים, יידוי אבנים וירי זיקוקים לעברם, לאחר חסימת הכביש באמצעות פחי אשפה. נקבע מתחם עונש בין 30 ל-60 חודשי מאסר בפועל. הושתו 30 חודשי מאסר בפועל ומאסר מותנה. </w:t>
      </w:r>
    </w:p>
    <w:p w14:paraId="0889DFC0" w14:textId="77777777" w:rsidR="00B86495" w:rsidRPr="0096537D" w:rsidRDefault="00B86495" w:rsidP="00B86495">
      <w:pPr>
        <w:spacing w:line="360" w:lineRule="auto"/>
        <w:jc w:val="both"/>
        <w:rPr>
          <w:rFonts w:ascii="Arial" w:hAnsi="Arial"/>
          <w:rtl/>
        </w:rPr>
      </w:pPr>
    </w:p>
    <w:p w14:paraId="2C597795" w14:textId="77777777" w:rsidR="00B86495" w:rsidRPr="0096537D" w:rsidRDefault="00B86495" w:rsidP="00B86495">
      <w:pPr>
        <w:spacing w:line="360" w:lineRule="auto"/>
        <w:jc w:val="both"/>
        <w:rPr>
          <w:rFonts w:ascii="Arial" w:hAnsi="Arial"/>
          <w:rtl/>
        </w:rPr>
      </w:pPr>
      <w:r w:rsidRPr="0096537D">
        <w:rPr>
          <w:rFonts w:ascii="Arial" w:hAnsi="Arial"/>
          <w:rtl/>
        </w:rPr>
        <w:t>נוסיף כי ערעורו של הנאשם בעניין העונש נדחה (</w:t>
      </w:r>
      <w:hyperlink r:id="rId52" w:history="1">
        <w:r w:rsidR="00EA4013" w:rsidRPr="00EA4013">
          <w:rPr>
            <w:rFonts w:ascii="Arial" w:hAnsi="Arial"/>
            <w:color w:val="0000FF"/>
            <w:u w:val="single"/>
            <w:rtl/>
          </w:rPr>
          <w:t>ע"פ 18/22</w:t>
        </w:r>
      </w:hyperlink>
      <w:r w:rsidRPr="0096537D">
        <w:rPr>
          <w:rFonts w:ascii="Arial" w:hAnsi="Arial"/>
          <w:rtl/>
        </w:rPr>
        <w:t xml:space="preserve"> </w:t>
      </w:r>
      <w:r w:rsidRPr="0096537D">
        <w:rPr>
          <w:rFonts w:ascii="Arial" w:hAnsi="Arial"/>
          <w:b/>
          <w:bCs/>
          <w:rtl/>
        </w:rPr>
        <w:t>אבו זינה נ' מדינת ישראל</w:t>
      </w:r>
      <w:r w:rsidRPr="0096537D">
        <w:rPr>
          <w:rFonts w:ascii="Arial" w:hAnsi="Arial"/>
          <w:rtl/>
        </w:rPr>
        <w:t xml:space="preserve"> (‏27.7.2022)).</w:t>
      </w:r>
    </w:p>
    <w:p w14:paraId="7F4D56C2" w14:textId="77777777" w:rsidR="00B86495" w:rsidRPr="0096537D" w:rsidRDefault="00B86495" w:rsidP="00B86495">
      <w:pPr>
        <w:spacing w:line="360" w:lineRule="auto"/>
        <w:jc w:val="both"/>
        <w:rPr>
          <w:rFonts w:ascii="Arial" w:hAnsi="Arial"/>
          <w:rtl/>
        </w:rPr>
      </w:pPr>
    </w:p>
    <w:p w14:paraId="55064331" w14:textId="77777777" w:rsidR="00B86495" w:rsidRPr="0096537D" w:rsidRDefault="00B86495" w:rsidP="00B86495">
      <w:pPr>
        <w:spacing w:line="360" w:lineRule="auto"/>
        <w:jc w:val="both"/>
        <w:rPr>
          <w:rFonts w:ascii="Arial" w:hAnsi="Arial"/>
          <w:b/>
          <w:bCs/>
          <w:rtl/>
        </w:rPr>
      </w:pPr>
      <w:r w:rsidRPr="0096537D">
        <w:rPr>
          <w:rFonts w:ascii="Arial" w:hAnsi="Arial"/>
          <w:rtl/>
        </w:rPr>
        <w:t>37.</w:t>
      </w:r>
      <w:r w:rsidRPr="0096537D">
        <w:rPr>
          <w:rFonts w:ascii="Arial" w:hAnsi="Arial"/>
          <w:rtl/>
        </w:rPr>
        <w:tab/>
      </w:r>
      <w:r w:rsidRPr="0096537D">
        <w:rPr>
          <w:rFonts w:ascii="Arial" w:hAnsi="Arial"/>
          <w:b/>
          <w:bCs/>
          <w:u w:val="single"/>
          <w:rtl/>
        </w:rPr>
        <w:t>פסקי-דין מטעם המאשימה בעניין העבירות שעניינן הליך ההתפרעות</w:t>
      </w:r>
      <w:r w:rsidRPr="0096537D">
        <w:rPr>
          <w:rFonts w:ascii="Arial" w:hAnsi="Arial"/>
          <w:b/>
          <w:bCs/>
          <w:rtl/>
        </w:rPr>
        <w:t>:</w:t>
      </w:r>
    </w:p>
    <w:p w14:paraId="6C4C8C3C" w14:textId="77777777" w:rsidR="00B86495" w:rsidRPr="0096537D" w:rsidRDefault="00B86495" w:rsidP="00B86495">
      <w:pPr>
        <w:spacing w:line="360" w:lineRule="auto"/>
        <w:jc w:val="both"/>
        <w:rPr>
          <w:rFonts w:ascii="Arial" w:hAnsi="Arial"/>
          <w:rtl/>
        </w:rPr>
      </w:pPr>
    </w:p>
    <w:p w14:paraId="4FACC70B" w14:textId="77777777" w:rsidR="00B86495" w:rsidRPr="0096537D" w:rsidRDefault="00EA4013" w:rsidP="00B86495">
      <w:pPr>
        <w:spacing w:line="360" w:lineRule="auto"/>
        <w:jc w:val="both"/>
        <w:rPr>
          <w:rFonts w:ascii="Arial" w:hAnsi="Arial"/>
          <w:rtl/>
        </w:rPr>
      </w:pPr>
      <w:hyperlink r:id="rId53" w:history="1">
        <w:r w:rsidRPr="00EA4013">
          <w:rPr>
            <w:rFonts w:ascii="Arial" w:hAnsi="Arial"/>
            <w:color w:val="0000FF"/>
            <w:u w:val="single"/>
            <w:rtl/>
          </w:rPr>
          <w:t>ת"פ (שלום ירושלים) 8176-08-14</w:t>
        </w:r>
      </w:hyperlink>
      <w:r w:rsidR="00B86495" w:rsidRPr="0096537D">
        <w:rPr>
          <w:rFonts w:ascii="Arial" w:hAnsi="Arial"/>
          <w:rtl/>
        </w:rPr>
        <w:t xml:space="preserve"> </w:t>
      </w:r>
      <w:r w:rsidR="00B86495" w:rsidRPr="0096537D">
        <w:rPr>
          <w:rFonts w:ascii="Arial" w:hAnsi="Arial"/>
          <w:b/>
          <w:bCs/>
          <w:rtl/>
        </w:rPr>
        <w:t xml:space="preserve">מדינת ישראל נ' אבו חדיר </w:t>
      </w:r>
      <w:r w:rsidR="00B86495" w:rsidRPr="0096537D">
        <w:rPr>
          <w:rFonts w:ascii="Arial" w:hAnsi="Arial"/>
          <w:rtl/>
        </w:rPr>
        <w:t>(24.2.2015) – הנאשם הורשע על-פי הודאתו בעבירות ניסיון תקיפת שוטרים בנסיבות מחמירות והתפרעות, שכללה יידוי אבנים ובקבוקי תבערה וירי זיקוקים אל עבר שוטרים. דובר בנאשם שלחובתו הרשעות קודמות, שנשא בעבר בעונשי מאסר ולחובתו היו עונשי מאסר מותנים. הושתו 14 חודשי מאסר בפועל, הופעלו 4 ו-8 עונשי מאסר מותנים, חלק בחופף וחלק במצטבר וכן הושתו עונשי מאסר מותנים נוספים.</w:t>
      </w:r>
    </w:p>
    <w:p w14:paraId="325CC48B" w14:textId="77777777" w:rsidR="00B86495" w:rsidRPr="0096537D" w:rsidRDefault="00B86495" w:rsidP="00B86495">
      <w:pPr>
        <w:spacing w:line="360" w:lineRule="auto"/>
        <w:jc w:val="both"/>
        <w:rPr>
          <w:rFonts w:ascii="Arial" w:hAnsi="Arial"/>
          <w:rtl/>
        </w:rPr>
      </w:pPr>
      <w:r w:rsidRPr="0096537D">
        <w:rPr>
          <w:rFonts w:ascii="Arial" w:hAnsi="Arial"/>
          <w:rtl/>
        </w:rPr>
        <w:t xml:space="preserve"> </w:t>
      </w:r>
    </w:p>
    <w:p w14:paraId="2BECD047" w14:textId="77777777" w:rsidR="00B86495" w:rsidRPr="0096537D" w:rsidRDefault="00EA4013" w:rsidP="00B86495">
      <w:pPr>
        <w:spacing w:line="360" w:lineRule="auto"/>
        <w:jc w:val="both"/>
        <w:rPr>
          <w:rFonts w:ascii="Arial" w:hAnsi="Arial"/>
          <w:rtl/>
        </w:rPr>
      </w:pPr>
      <w:hyperlink r:id="rId54" w:history="1">
        <w:r w:rsidRPr="00EA4013">
          <w:rPr>
            <w:rFonts w:ascii="Arial" w:hAnsi="Arial"/>
            <w:color w:val="0000FF"/>
            <w:u w:val="single"/>
            <w:rtl/>
          </w:rPr>
          <w:t>ת"פ (שלום ירושלים) 54239-12-17</w:t>
        </w:r>
      </w:hyperlink>
      <w:r w:rsidR="00B86495" w:rsidRPr="0096537D">
        <w:rPr>
          <w:rFonts w:ascii="Arial" w:hAnsi="Arial"/>
          <w:rtl/>
        </w:rPr>
        <w:t xml:space="preserve"> </w:t>
      </w:r>
      <w:r w:rsidR="00B86495" w:rsidRPr="0096537D">
        <w:rPr>
          <w:rFonts w:ascii="Arial" w:hAnsi="Arial"/>
          <w:b/>
          <w:bCs/>
          <w:rtl/>
        </w:rPr>
        <w:t>מדינת ישראל נ' קדמאני</w:t>
      </w:r>
      <w:r w:rsidR="00B86495" w:rsidRPr="0096537D">
        <w:rPr>
          <w:rFonts w:ascii="Arial" w:hAnsi="Arial"/>
          <w:rtl/>
        </w:rPr>
        <w:t xml:space="preserve"> (7.5.2018) – הנאשם הורשע על-פי הודאתו בעבירות ניסיון תקיפת שוטרים בנסיבות מחמירות ובמעשה רשלנות ופזיזות בחומר לקיח. דובר בחסימת כבישים כדי למנוע מעבר כוחות משטרה וכן בירי זיקוקים לעברם. בשל הסיכון, אחד השוטרים ירה אל עבר הנאשם ופגע ברגלו. פציעתו, גילו הצעיר והעובדה שהוא נעדר הרשעות קודמות שימשו נימוקים להקלה בעונשו. הושתו 11 חודשי מאסר בפועל, עונשי מאסר מותנה, קנס בסך 5,000 ₪ והתחייבות להימנע מעבירה. </w:t>
      </w:r>
    </w:p>
    <w:p w14:paraId="36FF0E15" w14:textId="77777777" w:rsidR="00B86495" w:rsidRPr="0096537D" w:rsidRDefault="00B86495" w:rsidP="00B86495">
      <w:pPr>
        <w:spacing w:line="360" w:lineRule="auto"/>
        <w:jc w:val="both"/>
        <w:rPr>
          <w:rFonts w:ascii="Arial" w:hAnsi="Arial"/>
          <w:rtl/>
        </w:rPr>
      </w:pPr>
    </w:p>
    <w:p w14:paraId="71CC10BF" w14:textId="77777777" w:rsidR="00B86495" w:rsidRPr="0096537D" w:rsidRDefault="00B86495" w:rsidP="00B86495">
      <w:pPr>
        <w:spacing w:line="360" w:lineRule="auto"/>
        <w:jc w:val="both"/>
        <w:rPr>
          <w:rFonts w:ascii="Arial" w:hAnsi="Arial"/>
          <w:b/>
          <w:bCs/>
          <w:rtl/>
        </w:rPr>
      </w:pPr>
      <w:r w:rsidRPr="0096537D">
        <w:rPr>
          <w:rFonts w:ascii="Arial" w:hAnsi="Arial"/>
          <w:rtl/>
        </w:rPr>
        <w:t>38.</w:t>
      </w:r>
      <w:r w:rsidRPr="0096537D">
        <w:rPr>
          <w:rFonts w:ascii="Arial" w:hAnsi="Arial"/>
          <w:rtl/>
        </w:rPr>
        <w:tab/>
      </w:r>
      <w:r w:rsidRPr="0096537D">
        <w:rPr>
          <w:rFonts w:ascii="Arial" w:hAnsi="Arial"/>
          <w:b/>
          <w:bCs/>
          <w:u w:val="single"/>
          <w:rtl/>
        </w:rPr>
        <w:t>פסק הדין מטעם המאשימה בעניין הליך ההתעללות</w:t>
      </w:r>
      <w:r w:rsidRPr="0096537D">
        <w:rPr>
          <w:rFonts w:ascii="Arial" w:hAnsi="Arial"/>
          <w:b/>
          <w:bCs/>
          <w:rtl/>
        </w:rPr>
        <w:t xml:space="preserve">: </w:t>
      </w:r>
    </w:p>
    <w:p w14:paraId="3CAB566A" w14:textId="77777777" w:rsidR="00B86495" w:rsidRPr="0096537D" w:rsidRDefault="00B86495" w:rsidP="00B86495">
      <w:pPr>
        <w:spacing w:line="360" w:lineRule="auto"/>
        <w:jc w:val="both"/>
        <w:rPr>
          <w:rFonts w:ascii="Arial" w:hAnsi="Arial"/>
          <w:rtl/>
        </w:rPr>
      </w:pPr>
    </w:p>
    <w:p w14:paraId="141EF10F" w14:textId="77777777" w:rsidR="00B86495" w:rsidRPr="0096537D" w:rsidRDefault="00EA4013" w:rsidP="00B86495">
      <w:pPr>
        <w:spacing w:line="360" w:lineRule="auto"/>
        <w:jc w:val="both"/>
        <w:rPr>
          <w:rFonts w:ascii="Arial" w:hAnsi="Arial"/>
          <w:rtl/>
        </w:rPr>
      </w:pPr>
      <w:hyperlink r:id="rId55" w:history="1">
        <w:r w:rsidRPr="00EA4013">
          <w:rPr>
            <w:rFonts w:ascii="Arial" w:hAnsi="Arial"/>
            <w:color w:val="0000FF"/>
            <w:u w:val="single"/>
            <w:rtl/>
          </w:rPr>
          <w:t>ת"פ (שלום ירושלים) 33336-10-20</w:t>
        </w:r>
      </w:hyperlink>
      <w:r w:rsidR="00B86495" w:rsidRPr="0096537D">
        <w:rPr>
          <w:rFonts w:ascii="Arial" w:hAnsi="Arial"/>
          <w:rtl/>
        </w:rPr>
        <w:t xml:space="preserve"> </w:t>
      </w:r>
      <w:r w:rsidR="00B86495" w:rsidRPr="0096537D">
        <w:rPr>
          <w:rFonts w:ascii="Arial" w:hAnsi="Arial"/>
          <w:b/>
          <w:bCs/>
          <w:rtl/>
        </w:rPr>
        <w:t>מדינת ישראל נ' חמידאן</w:t>
      </w:r>
      <w:r w:rsidR="00B86495" w:rsidRPr="0096537D">
        <w:rPr>
          <w:rFonts w:ascii="Arial" w:hAnsi="Arial"/>
          <w:rtl/>
        </w:rPr>
        <w:t xml:space="preserve"> (17.7.2022); </w:t>
      </w:r>
      <w:hyperlink r:id="rId56" w:history="1">
        <w:r w:rsidRPr="00EA4013">
          <w:rPr>
            <w:rFonts w:ascii="Arial" w:hAnsi="Arial"/>
            <w:color w:val="0000FF"/>
            <w:u w:val="single"/>
            <w:rtl/>
          </w:rPr>
          <w:t>עפ"ג (מחוזי ירושלים) 9578-09-22</w:t>
        </w:r>
      </w:hyperlink>
      <w:r w:rsidR="00B86495" w:rsidRPr="0096537D">
        <w:rPr>
          <w:rFonts w:ascii="Arial" w:hAnsi="Arial"/>
          <w:rtl/>
        </w:rPr>
        <w:t xml:space="preserve"> </w:t>
      </w:r>
      <w:r w:rsidR="00B86495" w:rsidRPr="0096537D">
        <w:rPr>
          <w:rFonts w:ascii="Arial" w:hAnsi="Arial"/>
          <w:b/>
          <w:bCs/>
          <w:rtl/>
        </w:rPr>
        <w:t>חמידאן נ' מדינת ישראל</w:t>
      </w:r>
      <w:r w:rsidR="00B86495" w:rsidRPr="0096537D">
        <w:rPr>
          <w:rFonts w:ascii="Arial" w:hAnsi="Arial" w:hint="cs"/>
        </w:rPr>
        <w:t xml:space="preserve"> </w:t>
      </w:r>
      <w:r w:rsidR="00B86495" w:rsidRPr="0096537D">
        <w:rPr>
          <w:rFonts w:ascii="Arial" w:hAnsi="Arial"/>
          <w:rtl/>
        </w:rPr>
        <w:t xml:space="preserve">(9.2.2023) – הנאשם הורשע במעשי התעללות בשלושה אירועים כלפי אדם בעל צרכים מיוחדים שעבד עמו בסופר מרקט, אשר כללו סטירות, כפיתת המתלונן בניילון נצמד סביב גופו, הקנטתו וכדומה. בית משפט השלום השית עליו 12 חודשי מאסר בפועל, מאסר מותנה ופיצוי בסך 10,000 ₪ למתלונן. הערעור נדחה. </w:t>
      </w:r>
    </w:p>
    <w:p w14:paraId="02128A0B" w14:textId="77777777" w:rsidR="00B86495" w:rsidRPr="0096537D" w:rsidRDefault="00B86495" w:rsidP="00B86495">
      <w:pPr>
        <w:spacing w:line="360" w:lineRule="auto"/>
        <w:jc w:val="both"/>
        <w:rPr>
          <w:rFonts w:ascii="Arial" w:hAnsi="Arial"/>
          <w:rtl/>
        </w:rPr>
      </w:pPr>
    </w:p>
    <w:p w14:paraId="1C468750" w14:textId="77777777" w:rsidR="00B86495" w:rsidRPr="0096537D" w:rsidRDefault="00B86495" w:rsidP="00B86495">
      <w:pPr>
        <w:spacing w:line="360" w:lineRule="auto"/>
        <w:jc w:val="both"/>
        <w:rPr>
          <w:rFonts w:ascii="Arial" w:hAnsi="Arial"/>
          <w:rtl/>
        </w:rPr>
      </w:pPr>
      <w:r w:rsidRPr="0096537D">
        <w:rPr>
          <w:rFonts w:ascii="Arial" w:hAnsi="Arial"/>
          <w:rtl/>
        </w:rPr>
        <w:t>כפי שביקש שבא-כוח המאשימה להדגיש, אמנם דובר בשלושה אירועים, אך לא דובר במעשים שנעשו בחבורה וממניע גזעני. כמו כן, לא דובר בתיעוד המעשים ובהפצת התיעוד.</w:t>
      </w:r>
    </w:p>
    <w:p w14:paraId="58C1CE32" w14:textId="77777777" w:rsidR="00B86495" w:rsidRPr="0096537D" w:rsidRDefault="00B86495" w:rsidP="00B86495">
      <w:pPr>
        <w:spacing w:line="360" w:lineRule="auto"/>
        <w:jc w:val="both"/>
        <w:rPr>
          <w:rFonts w:ascii="Arial" w:hAnsi="Arial"/>
          <w:rtl/>
        </w:rPr>
      </w:pPr>
    </w:p>
    <w:p w14:paraId="1E10459C" w14:textId="77777777" w:rsidR="00B86495" w:rsidRPr="0096537D" w:rsidRDefault="00B86495" w:rsidP="00B86495">
      <w:pPr>
        <w:spacing w:line="360" w:lineRule="auto"/>
        <w:ind w:firstLine="720"/>
        <w:jc w:val="both"/>
        <w:rPr>
          <w:rFonts w:ascii="Arial" w:hAnsi="Arial"/>
          <w:rtl/>
        </w:rPr>
      </w:pPr>
      <w:r w:rsidRPr="0096537D">
        <w:rPr>
          <w:rFonts w:ascii="Arial" w:hAnsi="Arial"/>
          <w:b/>
          <w:bCs/>
          <w:u w:val="single"/>
          <w:rtl/>
        </w:rPr>
        <w:t>- נסיבות מעשיי העבירות בכל אחד משלושת ההליכים</w:t>
      </w:r>
    </w:p>
    <w:p w14:paraId="714B254B" w14:textId="77777777" w:rsidR="00B86495" w:rsidRPr="00F66947" w:rsidRDefault="00B86495" w:rsidP="00B86495">
      <w:pPr>
        <w:spacing w:line="360" w:lineRule="auto"/>
        <w:jc w:val="both"/>
        <w:rPr>
          <w:rFonts w:ascii="Arial" w:hAnsi="Arial"/>
          <w:sz w:val="16"/>
          <w:szCs w:val="16"/>
          <w:rtl/>
        </w:rPr>
      </w:pPr>
    </w:p>
    <w:p w14:paraId="6AE2B437" w14:textId="77777777" w:rsidR="00B86495" w:rsidRPr="0096537D" w:rsidRDefault="00B86495" w:rsidP="00B86495">
      <w:pPr>
        <w:spacing w:line="360" w:lineRule="auto"/>
        <w:jc w:val="both"/>
        <w:rPr>
          <w:rFonts w:ascii="Arial" w:hAnsi="Arial"/>
          <w:rtl/>
        </w:rPr>
      </w:pPr>
      <w:r w:rsidRPr="0096537D">
        <w:rPr>
          <w:rFonts w:ascii="Arial" w:hAnsi="Arial"/>
          <w:rtl/>
        </w:rPr>
        <w:t>39.</w:t>
      </w:r>
      <w:r w:rsidRPr="0096537D">
        <w:rPr>
          <w:rFonts w:ascii="Arial" w:hAnsi="Arial"/>
          <w:rtl/>
        </w:rPr>
        <w:tab/>
      </w:r>
      <w:r w:rsidRPr="0096537D">
        <w:rPr>
          <w:rFonts w:ascii="Arial" w:hAnsi="Arial"/>
          <w:b/>
          <w:bCs/>
          <w:rtl/>
        </w:rPr>
        <w:t>בהליך העיקרי</w:t>
      </w:r>
      <w:r w:rsidRPr="0096537D">
        <w:rPr>
          <w:rFonts w:ascii="Arial" w:hAnsi="Arial"/>
          <w:rtl/>
        </w:rPr>
        <w:t xml:space="preserve"> וכן </w:t>
      </w:r>
      <w:r w:rsidRPr="0096537D">
        <w:rPr>
          <w:rFonts w:ascii="Arial" w:hAnsi="Arial"/>
          <w:b/>
          <w:bCs/>
          <w:rtl/>
        </w:rPr>
        <w:t>בהליך ההתפרעות</w:t>
      </w:r>
      <w:r w:rsidRPr="0096537D">
        <w:rPr>
          <w:rFonts w:ascii="Arial" w:hAnsi="Arial"/>
          <w:rtl/>
        </w:rPr>
        <w:t xml:space="preserve"> מדובר במעשים שנעשו בחבורה, לאחר תכנון ואשר כוונו כלפי כוחות הביטחון. חומרה מיוחדת נעוצה במעשים שעניינם ההליך העיקרי, אשר הופנו כלפי המש"מ, מרכז אשר כמוסבר, נועד לשרת את תושבי שכונת צור באהר ואשר מספק להם את שירותי משרד הפנים ואת שירותי העירייה, לצד שירותי מגן דוד אדום, כיבוי אש ומשטרה. </w:t>
      </w:r>
    </w:p>
    <w:p w14:paraId="1628997E" w14:textId="77777777" w:rsidR="00B86495" w:rsidRPr="0096537D" w:rsidRDefault="00B86495" w:rsidP="00B86495">
      <w:pPr>
        <w:spacing w:line="360" w:lineRule="auto"/>
        <w:jc w:val="both"/>
        <w:rPr>
          <w:rFonts w:ascii="Arial" w:hAnsi="Arial"/>
          <w:rtl/>
        </w:rPr>
      </w:pPr>
    </w:p>
    <w:p w14:paraId="2E9545D3" w14:textId="77777777" w:rsidR="00B86495" w:rsidRPr="0096537D" w:rsidRDefault="00B86495" w:rsidP="00B86495">
      <w:pPr>
        <w:spacing w:line="360" w:lineRule="auto"/>
        <w:jc w:val="both"/>
        <w:rPr>
          <w:rFonts w:ascii="Arial" w:hAnsi="Arial"/>
          <w:rtl/>
        </w:rPr>
      </w:pPr>
      <w:r w:rsidRPr="0096537D">
        <w:rPr>
          <w:rFonts w:ascii="Arial" w:hAnsi="Arial"/>
          <w:rtl/>
        </w:rPr>
        <w:t xml:space="preserve">התכנון בשני האירועים התבטא בכך שהנאשם ושותפיו למעשים היו רעולי פנים ובכך שהצטיידו מראש בזיקוקים, אבנים ובקבוקי תבערה. בהליך העיקרי אף נגרמה שרפה, אפילו לא נגרם נזק לרכוש ואילו באירוע ההתפרעות דובר בניסיון לירי זיקוקים לכיוון השוטרים. דובר במעשים שעשויים היו לגרום לנזק חמור ולפגיעה קשה בנפש וברכוש. </w:t>
      </w:r>
    </w:p>
    <w:p w14:paraId="2FA47B55" w14:textId="77777777" w:rsidR="00B86495" w:rsidRPr="0096537D" w:rsidRDefault="00B86495" w:rsidP="00B86495">
      <w:pPr>
        <w:spacing w:line="360" w:lineRule="auto"/>
        <w:jc w:val="both"/>
        <w:rPr>
          <w:rFonts w:ascii="Arial" w:hAnsi="Arial"/>
          <w:rtl/>
        </w:rPr>
      </w:pPr>
    </w:p>
    <w:p w14:paraId="541C30E3" w14:textId="77777777" w:rsidR="00B86495" w:rsidRPr="00CF2BFF" w:rsidRDefault="00B86495" w:rsidP="00B86495">
      <w:pPr>
        <w:spacing w:line="360" w:lineRule="auto"/>
        <w:jc w:val="both"/>
        <w:rPr>
          <w:rFonts w:ascii="Arial" w:hAnsi="Arial"/>
        </w:rPr>
      </w:pPr>
      <w:r w:rsidRPr="0096537D">
        <w:rPr>
          <w:rFonts w:ascii="Arial" w:hAnsi="Arial"/>
          <w:b/>
          <w:bCs/>
          <w:rtl/>
        </w:rPr>
        <w:t>בהליך ההתעללות</w:t>
      </w:r>
      <w:r w:rsidRPr="0096537D">
        <w:rPr>
          <w:rFonts w:ascii="Arial" w:hAnsi="Arial"/>
          <w:rtl/>
        </w:rPr>
        <w:t xml:space="preserve"> דובר במעשים מתוכננים, חמורים, בזויים ושפלים, שהייתה כרוכה בהם מידה רבה של אכזריות וחוסר אנושיות, אשר כאמור, כוונו כלפי חסר ישע, שנעשו ממניע גזעני ובחבורה, כך ששבעה עמדו מול קורבן חלש אחד. המעשים נמשכו שעה ארוכה, בעוד תוכנם השתנה רק בפעולות שהנאשם ושותפיו גרמו לנפגע לעשות. לחומרת המעשים אף מצטרפת חומרה נוספת, הנובעת מתיעוד הדברים ומהפצתם ברשתות החברתיות. </w:t>
      </w:r>
      <w:r w:rsidRPr="00CF2BFF">
        <w:rPr>
          <w:rFonts w:ascii="Arial" w:hAnsi="Arial"/>
          <w:rtl/>
        </w:rPr>
        <w:t xml:space="preserve">חלקו של הנאשם אף היה מאד דומיננטי ואף נזקו של הנפגע היה ברור לנאשם ולשותפיו, אך לא רק שהם לא היו אדישים לסבלו, לפגיעתו ולהשפלתו, אלא הם נהנו מכך הנאה סדיסטית ואכזרית והמשיכו במעשיהם השפלים תוך ניצול מצבו ומצוקתו, כמתואר בתסקיר הנפגע. הנזק שהנאשם ושותפיו הסבו לנפגע הוא עצום, כפי שאף תואר בפירוט בתסקיר הנפגע ואף היה זה נזק שהיה צפוי שייגרם ואשר נגרם בפועל במלוא חומרתו. </w:t>
      </w:r>
    </w:p>
    <w:p w14:paraId="588C5978" w14:textId="77777777" w:rsidR="00B86495" w:rsidRPr="00CF2BFF" w:rsidRDefault="00B86495" w:rsidP="00B86495">
      <w:pPr>
        <w:spacing w:line="360" w:lineRule="auto"/>
        <w:jc w:val="both"/>
        <w:rPr>
          <w:rFonts w:ascii="Arial" w:hAnsi="Arial"/>
          <w:rtl/>
        </w:rPr>
      </w:pPr>
    </w:p>
    <w:p w14:paraId="1B5124BE" w14:textId="77777777" w:rsidR="00B86495" w:rsidRPr="0096537D" w:rsidRDefault="00B86495" w:rsidP="00B86495">
      <w:pPr>
        <w:spacing w:line="360" w:lineRule="auto"/>
        <w:jc w:val="both"/>
        <w:rPr>
          <w:rFonts w:ascii="Arial" w:hAnsi="Arial"/>
          <w:rtl/>
        </w:rPr>
      </w:pPr>
      <w:r w:rsidRPr="0096537D">
        <w:rPr>
          <w:rFonts w:ascii="Arial" w:hAnsi="Arial"/>
          <w:rtl/>
        </w:rPr>
        <w:t xml:space="preserve">לבסוף, </w:t>
      </w:r>
      <w:r w:rsidRPr="0096537D">
        <w:rPr>
          <w:rFonts w:ascii="Arial" w:hAnsi="Arial"/>
          <w:b/>
          <w:bCs/>
          <w:rtl/>
        </w:rPr>
        <w:t>בכל שלושת האירועים</w:t>
      </w:r>
      <w:r w:rsidRPr="0096537D">
        <w:rPr>
          <w:rFonts w:ascii="Arial" w:hAnsi="Arial"/>
          <w:rtl/>
        </w:rPr>
        <w:t xml:space="preserve"> ועל אחת כמה וכמה </w:t>
      </w:r>
      <w:r w:rsidRPr="0096537D">
        <w:rPr>
          <w:rFonts w:ascii="Arial" w:hAnsi="Arial"/>
          <w:b/>
          <w:bCs/>
          <w:rtl/>
        </w:rPr>
        <w:t>באירוע ההתעללות</w:t>
      </w:r>
      <w:r w:rsidRPr="0096537D">
        <w:rPr>
          <w:rFonts w:ascii="Arial" w:hAnsi="Arial"/>
          <w:rtl/>
        </w:rPr>
        <w:t xml:space="preserve">, הנאשם יכול היה להבין היטב את משמעות מעשיו, את חומרתם ואת הפסול שבהם. ממילא הוא יכול היה להימנע מעשייתם, אך בחר במודע לעשותם. </w:t>
      </w:r>
    </w:p>
    <w:p w14:paraId="12FB3FD4" w14:textId="77777777" w:rsidR="00B86495" w:rsidRPr="0096537D" w:rsidRDefault="00B86495" w:rsidP="00B86495">
      <w:pPr>
        <w:spacing w:line="360" w:lineRule="auto"/>
        <w:jc w:val="both"/>
        <w:rPr>
          <w:rFonts w:ascii="Arial" w:hAnsi="Arial"/>
          <w:rtl/>
        </w:rPr>
      </w:pPr>
    </w:p>
    <w:p w14:paraId="4BCC6156" w14:textId="77777777" w:rsidR="00B86495" w:rsidRPr="0096537D" w:rsidRDefault="00B86495" w:rsidP="00B86495">
      <w:pPr>
        <w:spacing w:line="360" w:lineRule="auto"/>
        <w:ind w:firstLine="720"/>
        <w:jc w:val="both"/>
        <w:rPr>
          <w:rFonts w:ascii="Arial" w:hAnsi="Arial"/>
          <w:rtl/>
        </w:rPr>
      </w:pPr>
      <w:r w:rsidRPr="0096537D">
        <w:rPr>
          <w:rFonts w:ascii="Arial" w:hAnsi="Arial"/>
          <w:b/>
          <w:bCs/>
          <w:u w:val="single"/>
          <w:rtl/>
        </w:rPr>
        <w:t>- קביעת מתחמי הענישה - סיכום</w:t>
      </w:r>
    </w:p>
    <w:p w14:paraId="7ABEF85B" w14:textId="77777777" w:rsidR="00B86495" w:rsidRPr="00F66947" w:rsidRDefault="00B86495" w:rsidP="00B86495">
      <w:pPr>
        <w:spacing w:line="360" w:lineRule="auto"/>
        <w:jc w:val="both"/>
        <w:rPr>
          <w:rFonts w:ascii="Arial" w:hAnsi="Arial"/>
          <w:sz w:val="16"/>
          <w:szCs w:val="16"/>
          <w:rtl/>
        </w:rPr>
      </w:pPr>
    </w:p>
    <w:p w14:paraId="0B4AAC47" w14:textId="77777777" w:rsidR="00B86495" w:rsidRPr="0096537D" w:rsidRDefault="00B86495" w:rsidP="00B86495">
      <w:pPr>
        <w:spacing w:line="360" w:lineRule="auto"/>
        <w:jc w:val="both"/>
        <w:rPr>
          <w:rFonts w:ascii="Arial" w:hAnsi="Arial"/>
          <w:rtl/>
        </w:rPr>
      </w:pPr>
      <w:r w:rsidRPr="0096537D">
        <w:rPr>
          <w:rFonts w:ascii="Arial" w:hAnsi="Arial"/>
          <w:rtl/>
        </w:rPr>
        <w:t>40.</w:t>
      </w:r>
      <w:r w:rsidRPr="0096537D">
        <w:rPr>
          <w:rFonts w:ascii="Arial" w:hAnsi="Arial"/>
          <w:rtl/>
        </w:rPr>
        <w:tab/>
        <w:t xml:space="preserve">מתחמי הענישה נקבעים בהתאם לעיקרון ההלימה ובהתחשב בכלל השיקולים שנבחנו ובכלל זה, הערכים החברתיים שנפגעו ממעשיי העבירות ומידת הפגיעה בהם, במדייניות הענישה הנהוגה ובנסיבות שבהן נעברו העבירות. בנסיבות הנדונות מצאתי לנכון לקבוע מתחמי ענישה קרובים לאלו שביקשה המאשימה וכלהלן: </w:t>
      </w:r>
    </w:p>
    <w:p w14:paraId="4ABFE4F4" w14:textId="77777777" w:rsidR="00B86495" w:rsidRPr="0096537D" w:rsidRDefault="00B86495" w:rsidP="00B86495">
      <w:pPr>
        <w:spacing w:line="360" w:lineRule="auto"/>
        <w:jc w:val="both"/>
        <w:rPr>
          <w:rFonts w:ascii="Arial" w:hAnsi="Arial"/>
          <w:rtl/>
        </w:rPr>
      </w:pPr>
    </w:p>
    <w:p w14:paraId="3EBF3138" w14:textId="77777777" w:rsidR="00B86495" w:rsidRPr="0096537D" w:rsidRDefault="00B86495" w:rsidP="00B86495">
      <w:pPr>
        <w:spacing w:line="360" w:lineRule="auto"/>
        <w:jc w:val="both"/>
        <w:rPr>
          <w:rFonts w:ascii="Arial" w:hAnsi="Arial"/>
          <w:rtl/>
        </w:rPr>
      </w:pPr>
      <w:r w:rsidRPr="0096537D">
        <w:rPr>
          <w:rFonts w:ascii="Arial" w:hAnsi="Arial"/>
          <w:b/>
          <w:bCs/>
          <w:rtl/>
        </w:rPr>
        <w:t xml:space="preserve">בעניין ההליך העיקרי </w:t>
      </w:r>
      <w:r w:rsidRPr="0096537D">
        <w:rPr>
          <w:rFonts w:ascii="Arial" w:hAnsi="Arial"/>
          <w:rtl/>
        </w:rPr>
        <w:t>(</w:t>
      </w:r>
      <w:hyperlink r:id="rId57" w:history="1">
        <w:r w:rsidR="00EA4013" w:rsidRPr="00EA4013">
          <w:rPr>
            <w:rFonts w:ascii="Arial" w:hAnsi="Arial"/>
            <w:color w:val="0000FF"/>
            <w:u w:val="single"/>
            <w:rtl/>
          </w:rPr>
          <w:t>ת"פ 61660-05-23</w:t>
        </w:r>
      </w:hyperlink>
      <w:r w:rsidRPr="0096537D">
        <w:rPr>
          <w:rFonts w:ascii="Arial" w:hAnsi="Arial"/>
          <w:rtl/>
        </w:rPr>
        <w:t>)</w:t>
      </w:r>
      <w:r w:rsidRPr="0096537D">
        <w:rPr>
          <w:rFonts w:ascii="Arial" w:hAnsi="Arial"/>
          <w:b/>
          <w:bCs/>
          <w:rtl/>
        </w:rPr>
        <w:t>: בין 20 ל-40 חודשי מאסר</w:t>
      </w:r>
      <w:r w:rsidRPr="0096537D">
        <w:rPr>
          <w:rFonts w:ascii="Arial" w:hAnsi="Arial"/>
          <w:rtl/>
        </w:rPr>
        <w:t xml:space="preserve">. </w:t>
      </w:r>
    </w:p>
    <w:p w14:paraId="47CFFD3F" w14:textId="77777777" w:rsidR="00B86495" w:rsidRPr="0096537D" w:rsidRDefault="00B86495" w:rsidP="00B86495">
      <w:pPr>
        <w:spacing w:line="360" w:lineRule="auto"/>
        <w:jc w:val="both"/>
        <w:rPr>
          <w:rFonts w:ascii="Arial" w:hAnsi="Arial"/>
          <w:rtl/>
        </w:rPr>
      </w:pPr>
      <w:r w:rsidRPr="0096537D">
        <w:rPr>
          <w:rFonts w:ascii="Arial" w:hAnsi="Arial"/>
          <w:b/>
          <w:bCs/>
          <w:rtl/>
        </w:rPr>
        <w:t xml:space="preserve">בעניין הליך ההתפרעות </w:t>
      </w:r>
      <w:r w:rsidRPr="0096537D">
        <w:rPr>
          <w:rFonts w:ascii="Arial" w:hAnsi="Arial"/>
          <w:rtl/>
        </w:rPr>
        <w:t>(</w:t>
      </w:r>
      <w:hyperlink r:id="rId58" w:history="1">
        <w:r w:rsidR="00EA4013" w:rsidRPr="00EA4013">
          <w:rPr>
            <w:rFonts w:ascii="Arial" w:hAnsi="Arial"/>
            <w:color w:val="0000FF"/>
            <w:u w:val="single"/>
            <w:rtl/>
          </w:rPr>
          <w:t>ת"פ (שלום ירושלים) 41797-03-23</w:t>
        </w:r>
      </w:hyperlink>
      <w:r w:rsidRPr="0096537D">
        <w:rPr>
          <w:rFonts w:ascii="Arial" w:hAnsi="Arial"/>
          <w:rtl/>
        </w:rPr>
        <w:t>)</w:t>
      </w:r>
      <w:r w:rsidRPr="0096537D">
        <w:rPr>
          <w:rFonts w:ascii="Arial" w:hAnsi="Arial"/>
          <w:b/>
          <w:bCs/>
          <w:rtl/>
        </w:rPr>
        <w:t>: בין 10 ל-20</w:t>
      </w:r>
      <w:r w:rsidRPr="0096537D">
        <w:rPr>
          <w:rFonts w:ascii="Arial" w:hAnsi="Arial"/>
          <w:rtl/>
        </w:rPr>
        <w:t xml:space="preserve"> </w:t>
      </w:r>
      <w:r w:rsidRPr="0096537D">
        <w:rPr>
          <w:rFonts w:ascii="Arial" w:hAnsi="Arial"/>
          <w:b/>
          <w:bCs/>
          <w:rtl/>
        </w:rPr>
        <w:t>חודשי מאסר.</w:t>
      </w:r>
    </w:p>
    <w:p w14:paraId="113333CE" w14:textId="77777777" w:rsidR="00B86495" w:rsidRPr="0096537D" w:rsidRDefault="00B86495" w:rsidP="00B86495">
      <w:pPr>
        <w:spacing w:line="360" w:lineRule="auto"/>
        <w:jc w:val="both"/>
        <w:rPr>
          <w:rFonts w:ascii="Arial" w:hAnsi="Arial"/>
          <w:b/>
          <w:bCs/>
          <w:rtl/>
        </w:rPr>
      </w:pPr>
      <w:r w:rsidRPr="0096537D">
        <w:rPr>
          <w:rFonts w:ascii="Arial" w:hAnsi="Arial"/>
          <w:b/>
          <w:bCs/>
          <w:rtl/>
        </w:rPr>
        <w:t xml:space="preserve">בעניין הליך ההתעללות </w:t>
      </w:r>
      <w:r w:rsidRPr="0096537D">
        <w:rPr>
          <w:rFonts w:ascii="Arial" w:hAnsi="Arial"/>
          <w:rtl/>
        </w:rPr>
        <w:t>(</w:t>
      </w:r>
      <w:hyperlink r:id="rId59" w:history="1">
        <w:r w:rsidR="00EA4013" w:rsidRPr="00EA4013">
          <w:rPr>
            <w:rFonts w:ascii="Arial" w:hAnsi="Arial"/>
            <w:color w:val="0000FF"/>
            <w:u w:val="single"/>
            <w:rtl/>
          </w:rPr>
          <w:t>ת"פ (מחוזי ירושלים) 51712-07-23</w:t>
        </w:r>
      </w:hyperlink>
      <w:r w:rsidRPr="0096537D">
        <w:rPr>
          <w:rFonts w:ascii="Arial" w:hAnsi="Arial"/>
          <w:rtl/>
        </w:rPr>
        <w:t>)</w:t>
      </w:r>
      <w:r w:rsidRPr="0096537D">
        <w:rPr>
          <w:rFonts w:ascii="Arial" w:hAnsi="Arial"/>
          <w:b/>
          <w:bCs/>
          <w:rtl/>
        </w:rPr>
        <w:t>: בין 3</w:t>
      </w:r>
      <w:r>
        <w:rPr>
          <w:rFonts w:ascii="Arial" w:hAnsi="Arial" w:hint="cs"/>
          <w:b/>
          <w:bCs/>
          <w:rtl/>
        </w:rPr>
        <w:t>0</w:t>
      </w:r>
      <w:r w:rsidRPr="0096537D">
        <w:rPr>
          <w:rFonts w:ascii="Arial" w:hAnsi="Arial"/>
          <w:b/>
          <w:bCs/>
          <w:rtl/>
        </w:rPr>
        <w:t xml:space="preserve"> ל-</w:t>
      </w:r>
      <w:r>
        <w:rPr>
          <w:rFonts w:ascii="Arial" w:hAnsi="Arial" w:hint="cs"/>
          <w:b/>
          <w:bCs/>
          <w:rtl/>
        </w:rPr>
        <w:t>54</w:t>
      </w:r>
      <w:r w:rsidRPr="0096537D">
        <w:rPr>
          <w:rFonts w:ascii="Arial" w:hAnsi="Arial"/>
          <w:b/>
          <w:bCs/>
          <w:rtl/>
        </w:rPr>
        <w:t xml:space="preserve"> חודשי מאסר. </w:t>
      </w:r>
    </w:p>
    <w:p w14:paraId="7457181C" w14:textId="77777777" w:rsidR="00B86495" w:rsidRPr="0096537D" w:rsidRDefault="00B86495" w:rsidP="00B86495">
      <w:pPr>
        <w:spacing w:line="360" w:lineRule="auto"/>
        <w:jc w:val="both"/>
        <w:rPr>
          <w:rFonts w:ascii="Arial" w:hAnsi="Arial"/>
          <w:rtl/>
        </w:rPr>
      </w:pPr>
    </w:p>
    <w:p w14:paraId="4C44E5CE" w14:textId="77777777" w:rsidR="00B86495" w:rsidRPr="0096537D" w:rsidRDefault="00B86495" w:rsidP="00B86495">
      <w:pPr>
        <w:spacing w:line="360" w:lineRule="auto"/>
        <w:jc w:val="both"/>
        <w:rPr>
          <w:rFonts w:ascii="Arial" w:hAnsi="Arial"/>
          <w:u w:val="single"/>
          <w:rtl/>
        </w:rPr>
      </w:pPr>
      <w:r w:rsidRPr="0096537D">
        <w:rPr>
          <w:rFonts w:ascii="Arial" w:hAnsi="Arial"/>
          <w:b/>
          <w:bCs/>
          <w:u w:val="single"/>
          <w:rtl/>
        </w:rPr>
        <w:t>גזירת עונשו של הנאשם</w:t>
      </w:r>
      <w:r w:rsidRPr="0096537D">
        <w:rPr>
          <w:rFonts w:ascii="Arial" w:hAnsi="Arial"/>
          <w:rtl/>
        </w:rPr>
        <w:t xml:space="preserve">  </w:t>
      </w:r>
    </w:p>
    <w:p w14:paraId="0A30DE97" w14:textId="77777777" w:rsidR="00B86495" w:rsidRPr="00F66947" w:rsidRDefault="00B86495" w:rsidP="00B86495">
      <w:pPr>
        <w:spacing w:line="360" w:lineRule="auto"/>
        <w:jc w:val="both"/>
        <w:rPr>
          <w:rFonts w:ascii="Arial" w:hAnsi="Arial"/>
          <w:sz w:val="16"/>
          <w:szCs w:val="16"/>
          <w:u w:val="single"/>
          <w:rtl/>
        </w:rPr>
      </w:pPr>
    </w:p>
    <w:p w14:paraId="0FD7F6AA" w14:textId="77777777" w:rsidR="00B86495" w:rsidRPr="0096537D" w:rsidRDefault="00B86495" w:rsidP="00B86495">
      <w:pPr>
        <w:spacing w:line="360" w:lineRule="auto"/>
        <w:ind w:firstLine="720"/>
        <w:jc w:val="both"/>
        <w:rPr>
          <w:rFonts w:ascii="Arial" w:hAnsi="Arial"/>
          <w:rtl/>
        </w:rPr>
      </w:pPr>
      <w:r w:rsidRPr="0096537D">
        <w:rPr>
          <w:rFonts w:ascii="Arial" w:hAnsi="Arial"/>
          <w:b/>
          <w:bCs/>
          <w:u w:val="single"/>
          <w:rtl/>
        </w:rPr>
        <w:t>- נסיבותיו של הנאשם</w:t>
      </w:r>
    </w:p>
    <w:p w14:paraId="6B1E86E3" w14:textId="77777777" w:rsidR="00B86495" w:rsidRPr="00F66947" w:rsidRDefault="00B86495" w:rsidP="00B86495">
      <w:pPr>
        <w:spacing w:line="360" w:lineRule="auto"/>
        <w:jc w:val="both"/>
        <w:rPr>
          <w:rFonts w:ascii="Arial" w:hAnsi="Arial"/>
          <w:sz w:val="16"/>
          <w:szCs w:val="16"/>
          <w:rtl/>
        </w:rPr>
      </w:pPr>
    </w:p>
    <w:p w14:paraId="0D2995F9" w14:textId="77777777" w:rsidR="00B86495" w:rsidRPr="0096537D" w:rsidRDefault="00B86495" w:rsidP="00B86495">
      <w:pPr>
        <w:spacing w:line="360" w:lineRule="auto"/>
        <w:jc w:val="both"/>
        <w:rPr>
          <w:rFonts w:ascii="Arial" w:hAnsi="Arial"/>
          <w:rtl/>
        </w:rPr>
      </w:pPr>
      <w:r w:rsidRPr="0096537D">
        <w:rPr>
          <w:rFonts w:ascii="Arial" w:hAnsi="Arial"/>
          <w:rtl/>
        </w:rPr>
        <w:t>41.</w:t>
      </w:r>
      <w:r w:rsidRPr="0096537D">
        <w:rPr>
          <w:rFonts w:ascii="Arial" w:hAnsi="Arial"/>
          <w:rtl/>
        </w:rPr>
        <w:tab/>
        <w:t>נסיבותיו של הנאשם אשר אינן קשורות במעשיי העבירות ואשר נשקלו הן גילו הצעיר והעובדה שניהל אורח חיים נורמטיבי קודם למעצרו. כמו כן נשקלה העובדה שהוא נעדר הרשעות קודמות, אך לצד זה ניתן משקל לכך שגזר הדין ניתן בקשר לשלושה הליכים, כך שלא ניתן לומר כי דובר במעידה חד פעמי</w:t>
      </w:r>
      <w:r>
        <w:rPr>
          <w:rFonts w:ascii="Arial" w:hAnsi="Arial" w:hint="cs"/>
          <w:rtl/>
        </w:rPr>
        <w:t>ת</w:t>
      </w:r>
      <w:r w:rsidRPr="0096537D">
        <w:rPr>
          <w:rFonts w:ascii="Arial" w:hAnsi="Arial"/>
          <w:rtl/>
        </w:rPr>
        <w:t xml:space="preserve"> של מי שהוא נעדר הרשעות קודמות. כמו כן ניתן משקל להודאתו, לצירוף שלושת ההליכים באופן שהביא לחסכון בזמן שיפוטי וכן נשקלה תקופת מעצרו והתקופה היחסית ממושכת שבה היה נתון במעצר בפיקוח.</w:t>
      </w:r>
    </w:p>
    <w:p w14:paraId="0F6B2D54" w14:textId="77777777" w:rsidR="00B86495" w:rsidRPr="0096537D" w:rsidRDefault="00B86495" w:rsidP="00B86495">
      <w:pPr>
        <w:spacing w:line="360" w:lineRule="auto"/>
        <w:jc w:val="both"/>
        <w:rPr>
          <w:rFonts w:ascii="Arial" w:hAnsi="Arial"/>
          <w:rtl/>
        </w:rPr>
      </w:pPr>
    </w:p>
    <w:p w14:paraId="1DB6A804" w14:textId="77777777" w:rsidR="00B86495" w:rsidRPr="0096537D" w:rsidRDefault="00B86495" w:rsidP="00B86495">
      <w:pPr>
        <w:spacing w:line="360" w:lineRule="auto"/>
        <w:jc w:val="both"/>
        <w:rPr>
          <w:rFonts w:ascii="Arial" w:hAnsi="Arial"/>
          <w:rtl/>
        </w:rPr>
      </w:pPr>
      <w:r w:rsidRPr="0096537D">
        <w:rPr>
          <w:rFonts w:ascii="Arial" w:hAnsi="Arial"/>
          <w:rtl/>
        </w:rPr>
        <w:t xml:space="preserve">מנגד, ניתן משקל לאמור בתסקיר שירות המבחן בכל הנוגע לסיכון הגבוה הנשקף מהנאשם בכל הנוגע לאפשרות של הישנות התנהגות אלימה וכי אם מעשיו יישנו, רמת המסוכנות תהיה בינונית. כמו כן ניתן משקל לקושי של הנאשם להכיר באחריותו למעשיו ולכך שבפועל לא הביע צער או חרטה של ממש על מעשיו ואף לא התנצלות. אף לפניי הנאשם התרכז בעצמו ודיבר על עצמו ועל שאיפותיו ועל רצונותיו ואילו משפט הצער שהביע, נשמע כדקלום שנאמר בעקבות רמיזת סנגורו. </w:t>
      </w:r>
    </w:p>
    <w:p w14:paraId="03585349" w14:textId="77777777" w:rsidR="00B86495" w:rsidRPr="0096537D" w:rsidRDefault="00B86495" w:rsidP="00B86495">
      <w:pPr>
        <w:spacing w:line="360" w:lineRule="auto"/>
        <w:jc w:val="both"/>
        <w:rPr>
          <w:rFonts w:ascii="Arial" w:hAnsi="Arial"/>
          <w:rtl/>
        </w:rPr>
      </w:pPr>
    </w:p>
    <w:p w14:paraId="6E7FC2FA" w14:textId="77777777" w:rsidR="00B86495" w:rsidRPr="0096537D" w:rsidRDefault="00B86495" w:rsidP="00B86495">
      <w:pPr>
        <w:spacing w:line="360" w:lineRule="auto"/>
        <w:jc w:val="both"/>
        <w:rPr>
          <w:rFonts w:ascii="Arial" w:hAnsi="Arial"/>
          <w:rtl/>
        </w:rPr>
      </w:pPr>
      <w:r w:rsidRPr="00ED43B5">
        <w:rPr>
          <w:rFonts w:ascii="Arial" w:hAnsi="Arial"/>
          <w:rtl/>
        </w:rPr>
        <w:t>בנוסף לכל האמור, ניתן משקל גם לכך שהנאשם עצמו נפצע במהלך האירוע שעניינו ההליך העיקרי ומאז נראה כי נזקק לטיפולים ולניתוחים ברגלו. עם זאת, כפי שעולה מהתסקיר של שירות המבחן, עולה חשש שמא הנאשם מנסה להאדיר את מצבו ובין השאר, בכך שנמנע מלדרוך על רגלו, חרף זאת שאין כל סיבה רפואית שלא ידרוך על רגלו. כך גם הנאשם הקפיד להגיע לכל הדיונים בכיסא גלגלים, אף שלא ברור אם הדבר אמנם היה דרוש. גם בכל הנוגע לטיפול הפסיכיאטרי, נראה כי הנאשם החל בו רק לאחרונה, לאחר ההודעה על הסדר הטיעון ומתן הכרעת הדין בעניין ההליך העיקרי וקודם לצירוף שני ההליכים הנוספים ותיקון הכרעת הדין. מכל מקום, הנאשם לא תמך את טענותיו בעניין מצבו הרפואי במסמכים רפואיים מעודכנים ואף לא בחוות דעת מומחה רפואי, כך שבכל מקרה יש קושי לקבל את טענותיו בעניין זה. אך אף בהנחה כי יש ממש בטענותיו של הנאשם, הוא יוכל לקבל טיפול רפואי מתאים, לרבות טיפול נפשי, במסגרת שירות בתי הסוהר</w:t>
      </w:r>
      <w:r>
        <w:rPr>
          <w:rFonts w:ascii="Arial" w:hAnsi="Arial" w:hint="cs"/>
          <w:rtl/>
        </w:rPr>
        <w:t>.</w:t>
      </w:r>
    </w:p>
    <w:p w14:paraId="3667D826" w14:textId="77777777" w:rsidR="00B86495" w:rsidRPr="0096537D" w:rsidRDefault="00B86495" w:rsidP="00B86495">
      <w:pPr>
        <w:spacing w:line="360" w:lineRule="auto"/>
        <w:jc w:val="both"/>
        <w:rPr>
          <w:rFonts w:ascii="Arial" w:hAnsi="Arial"/>
          <w:rtl/>
        </w:rPr>
      </w:pPr>
    </w:p>
    <w:p w14:paraId="48DBEFDD" w14:textId="77777777" w:rsidR="00B86495" w:rsidRPr="0096537D" w:rsidRDefault="00B86495" w:rsidP="00B86495">
      <w:pPr>
        <w:spacing w:line="360" w:lineRule="auto"/>
        <w:ind w:firstLine="720"/>
        <w:jc w:val="both"/>
        <w:rPr>
          <w:rFonts w:ascii="Arial" w:hAnsi="Arial"/>
          <w:rtl/>
        </w:rPr>
      </w:pPr>
      <w:r w:rsidRPr="0096537D">
        <w:rPr>
          <w:rFonts w:ascii="Arial" w:hAnsi="Arial"/>
          <w:b/>
          <w:bCs/>
          <w:u w:val="single"/>
          <w:rtl/>
        </w:rPr>
        <w:t>- גזירת העונש המתאים לנאשם</w:t>
      </w:r>
    </w:p>
    <w:p w14:paraId="388DC4C2" w14:textId="77777777" w:rsidR="00B86495" w:rsidRPr="00F66947" w:rsidRDefault="00B86495" w:rsidP="00B86495">
      <w:pPr>
        <w:spacing w:line="360" w:lineRule="auto"/>
        <w:jc w:val="both"/>
        <w:rPr>
          <w:rFonts w:ascii="Arial" w:hAnsi="Arial"/>
          <w:sz w:val="16"/>
          <w:szCs w:val="16"/>
          <w:rtl/>
        </w:rPr>
      </w:pPr>
    </w:p>
    <w:p w14:paraId="31C2074A" w14:textId="77777777" w:rsidR="00B86495" w:rsidRPr="0096537D" w:rsidRDefault="00B86495" w:rsidP="00B86495">
      <w:pPr>
        <w:spacing w:line="360" w:lineRule="auto"/>
        <w:jc w:val="both"/>
        <w:rPr>
          <w:rFonts w:ascii="Arial" w:hAnsi="Arial"/>
          <w:rtl/>
        </w:rPr>
      </w:pPr>
      <w:r w:rsidRPr="0096537D">
        <w:rPr>
          <w:rFonts w:ascii="Arial" w:hAnsi="Arial"/>
          <w:rtl/>
        </w:rPr>
        <w:t>42.</w:t>
      </w:r>
      <w:r w:rsidRPr="0096537D">
        <w:rPr>
          <w:rFonts w:ascii="Arial" w:hAnsi="Arial"/>
          <w:rtl/>
        </w:rPr>
        <w:tab/>
      </w:r>
      <w:r w:rsidRPr="0096537D">
        <w:rPr>
          <w:rFonts w:ascii="Arial" w:hAnsi="Arial"/>
          <w:b/>
          <w:bCs/>
          <w:u w:val="single"/>
          <w:rtl/>
        </w:rPr>
        <w:t>מיקום העונש במתחמי הענישה</w:t>
      </w:r>
      <w:r w:rsidRPr="0096537D">
        <w:rPr>
          <w:rFonts w:ascii="Arial" w:hAnsi="Arial"/>
          <w:b/>
          <w:bCs/>
          <w:rtl/>
        </w:rPr>
        <w:t>:</w:t>
      </w:r>
      <w:r w:rsidRPr="0096537D">
        <w:rPr>
          <w:rFonts w:ascii="Arial" w:hAnsi="Arial"/>
          <w:rtl/>
        </w:rPr>
        <w:t xml:space="preserve"> בשל ריבוי העבירות שבהן הורשע הנאשם בשלושה הליכים נפרדים, על רקע כל השיקולים הנוגעים לנסיבותיו ותוך מתן משקל לשיקולי הרתעה אישית ולשיקולי הרתעת הרבים, דומה כי היה מקום למקם את עונשו בחלק התחתון של מתחמי הענישה, אך לא ממש בתחתיתם. חרף זאת, לא נמצאה הצדקה לחרוג מעמדת המאשימה, שלפיה הענישה תיקבע בתחתית מתחמי הענישה. </w:t>
      </w:r>
    </w:p>
    <w:p w14:paraId="7B9E804A" w14:textId="77777777" w:rsidR="00B86495" w:rsidRPr="0096537D" w:rsidRDefault="00B86495" w:rsidP="00B86495">
      <w:pPr>
        <w:spacing w:line="360" w:lineRule="auto"/>
        <w:jc w:val="both"/>
        <w:rPr>
          <w:rFonts w:ascii="Arial" w:hAnsi="Arial"/>
          <w:rtl/>
        </w:rPr>
      </w:pPr>
    </w:p>
    <w:p w14:paraId="0AAC91FE" w14:textId="77777777" w:rsidR="00B86495" w:rsidRPr="0096537D" w:rsidRDefault="00B86495" w:rsidP="00B86495">
      <w:pPr>
        <w:spacing w:line="360" w:lineRule="auto"/>
        <w:jc w:val="both"/>
        <w:rPr>
          <w:rFonts w:ascii="Arial" w:hAnsi="Arial"/>
          <w:rtl/>
        </w:rPr>
      </w:pPr>
      <w:r w:rsidRPr="0096537D">
        <w:rPr>
          <w:rFonts w:ascii="Arial" w:hAnsi="Arial"/>
          <w:rtl/>
        </w:rPr>
        <w:t>43.</w:t>
      </w:r>
      <w:r w:rsidRPr="0096537D">
        <w:rPr>
          <w:rFonts w:ascii="Arial" w:hAnsi="Arial"/>
          <w:rtl/>
        </w:rPr>
        <w:tab/>
      </w:r>
      <w:r w:rsidRPr="0096537D">
        <w:rPr>
          <w:rFonts w:ascii="Arial" w:hAnsi="Arial"/>
          <w:b/>
          <w:bCs/>
          <w:u w:val="single"/>
          <w:rtl/>
        </w:rPr>
        <w:t>ענישה חופפת או מצטברת</w:t>
      </w:r>
      <w:r w:rsidRPr="0096537D">
        <w:rPr>
          <w:rFonts w:ascii="Arial" w:hAnsi="Arial"/>
          <w:b/>
          <w:bCs/>
          <w:rtl/>
        </w:rPr>
        <w:t>:</w:t>
      </w:r>
      <w:r w:rsidRPr="0096537D">
        <w:rPr>
          <w:rFonts w:ascii="Arial" w:hAnsi="Arial"/>
          <w:rtl/>
        </w:rPr>
        <w:t xml:space="preserve"> לא אחת הודגש הכלל כי על עונשי המאסר להיקבע במצטבר זה לזה ולא לחפוף זה את זה. שכן, </w:t>
      </w:r>
      <w:r w:rsidRPr="0096537D">
        <w:rPr>
          <w:rFonts w:ascii="Arial" w:hAnsi="Arial"/>
          <w:b/>
          <w:bCs/>
          <w:rtl/>
        </w:rPr>
        <w:t>"לפי מצוות סעיף 40יג ל</w:t>
      </w:r>
      <w:hyperlink r:id="rId60" w:history="1">
        <w:r w:rsidR="00EA4013" w:rsidRPr="00EA4013">
          <w:rPr>
            <w:rFonts w:ascii="Arial" w:hAnsi="Arial"/>
            <w:b/>
            <w:bCs/>
            <w:color w:val="0000FF"/>
            <w:u w:val="single"/>
            <w:rtl/>
          </w:rPr>
          <w:t>חוק העונשין</w:t>
        </w:r>
      </w:hyperlink>
      <w:r w:rsidRPr="0096537D">
        <w:rPr>
          <w:rFonts w:ascii="Arial" w:hAnsi="Arial"/>
          <w:b/>
          <w:bCs/>
          <w:rtl/>
        </w:rPr>
        <w:t xml:space="preserve"> ועל פי פסיקת בית משפט זה, בהתאם לעיקרון ההלימה, בשלב גזירת דינו של עבריין, על בית המשפט לתת ביטוי עונשי לכל מעשה שבו הוא הורשע. על כן, הוראה לפיה העונשים ירוצו במצטבר היא הכלל, והחלטה על חפיפת העונשים... היא זו המצריכה הנמקה מיוחדת"</w:t>
      </w:r>
      <w:r w:rsidRPr="0096537D">
        <w:rPr>
          <w:rFonts w:ascii="Arial" w:hAnsi="Arial"/>
          <w:rtl/>
        </w:rPr>
        <w:t xml:space="preserve"> (</w:t>
      </w:r>
      <w:hyperlink r:id="rId61" w:history="1">
        <w:r w:rsidR="00EA4013" w:rsidRPr="00EA4013">
          <w:rPr>
            <w:rFonts w:ascii="Arial" w:hAnsi="Arial"/>
            <w:color w:val="0000FF"/>
            <w:u w:val="single"/>
            <w:rtl/>
          </w:rPr>
          <w:t>ע"פ 1900/18</w:t>
        </w:r>
      </w:hyperlink>
      <w:r w:rsidR="00EA4013">
        <w:rPr>
          <w:rFonts w:ascii="Arial" w:hAnsi="Arial"/>
          <w:rtl/>
        </w:rPr>
        <w:t xml:space="preserve"> </w:t>
      </w:r>
      <w:r w:rsidRPr="0096537D">
        <w:rPr>
          <w:rFonts w:ascii="Arial" w:hAnsi="Arial"/>
          <w:b/>
          <w:bCs/>
          <w:rtl/>
        </w:rPr>
        <w:t xml:space="preserve">ילמה נ' מדינת ישראל </w:t>
      </w:r>
      <w:r w:rsidRPr="0096537D">
        <w:rPr>
          <w:rFonts w:ascii="Arial" w:hAnsi="Arial"/>
          <w:rtl/>
        </w:rPr>
        <w:t xml:space="preserve">(6.10.2019)‏‏, כבוד השופט ד' מינץ, פסקה 16 (להלן – </w:t>
      </w:r>
      <w:r w:rsidRPr="0096537D">
        <w:rPr>
          <w:rFonts w:ascii="Arial" w:hAnsi="Arial"/>
          <w:b/>
          <w:bCs/>
          <w:rtl/>
        </w:rPr>
        <w:t>עניין ילמה</w:t>
      </w:r>
      <w:r w:rsidRPr="0096537D">
        <w:rPr>
          <w:rFonts w:ascii="Arial" w:hAnsi="Arial"/>
          <w:rtl/>
        </w:rPr>
        <w:t xml:space="preserve">). ראו גם: </w:t>
      </w:r>
      <w:hyperlink r:id="rId62" w:history="1">
        <w:r w:rsidR="00EA4013" w:rsidRPr="00EA4013">
          <w:rPr>
            <w:rFonts w:ascii="Arial" w:hAnsi="Arial"/>
            <w:color w:val="0000FF"/>
            <w:u w:val="single"/>
            <w:rtl/>
          </w:rPr>
          <w:t>ע"פ 7907/14</w:t>
        </w:r>
      </w:hyperlink>
      <w:r w:rsidRPr="0096537D">
        <w:rPr>
          <w:rFonts w:ascii="Arial" w:hAnsi="Arial"/>
          <w:rtl/>
        </w:rPr>
        <w:t xml:space="preserve"> </w:t>
      </w:r>
      <w:r w:rsidRPr="0096537D">
        <w:rPr>
          <w:rFonts w:ascii="Arial" w:hAnsi="Arial"/>
          <w:b/>
          <w:bCs/>
          <w:rtl/>
        </w:rPr>
        <w:t>ואזנה נ' מדינת ישראל</w:t>
      </w:r>
      <w:r w:rsidRPr="0096537D">
        <w:rPr>
          <w:rFonts w:ascii="Arial" w:hAnsi="Arial"/>
          <w:rtl/>
        </w:rPr>
        <w:t xml:space="preserve"> (22.2.2015)‏‏, כבוד השופט מ' מזוז, פסקאות 18-14). עוד נקבע, כי שני שיקולים מרכזיים יכריעו בשאלה אם עונשי המאסר יחפפו זה את זה או יצטברו זה לזה. </w:t>
      </w:r>
      <w:r w:rsidRPr="0096537D">
        <w:rPr>
          <w:rFonts w:ascii="Arial" w:hAnsi="Arial"/>
          <w:b/>
          <w:bCs/>
          <w:rtl/>
        </w:rPr>
        <w:t>האחד,</w:t>
      </w:r>
      <w:r w:rsidRPr="0096537D">
        <w:rPr>
          <w:rFonts w:ascii="Arial" w:hAnsi="Arial"/>
          <w:rtl/>
        </w:rPr>
        <w:t xml:space="preserve"> מידת הזיקה בין מעשי העבירות שאת העונש המושת בעטין מבוקש לחפוף ו</w:t>
      </w:r>
      <w:r w:rsidRPr="0096537D">
        <w:rPr>
          <w:rFonts w:ascii="Arial" w:hAnsi="Arial"/>
          <w:b/>
          <w:bCs/>
          <w:rtl/>
        </w:rPr>
        <w:t>השני,</w:t>
      </w:r>
      <w:r w:rsidRPr="0096537D">
        <w:rPr>
          <w:rFonts w:ascii="Arial" w:hAnsi="Arial"/>
          <w:rtl/>
        </w:rPr>
        <w:t xml:space="preserve"> עניינו מהות העבירות ומידת חומרתן (עניין </w:t>
      </w:r>
      <w:r w:rsidRPr="0096537D">
        <w:rPr>
          <w:rFonts w:ascii="Arial" w:hAnsi="Arial"/>
          <w:b/>
          <w:bCs/>
          <w:rtl/>
        </w:rPr>
        <w:t>ילמה</w:t>
      </w:r>
      <w:r w:rsidRPr="0096537D">
        <w:rPr>
          <w:rFonts w:ascii="Arial" w:hAnsi="Arial"/>
          <w:rtl/>
        </w:rPr>
        <w:t>, שם וכן ראו את פסקי הדין המובאים שם).</w:t>
      </w:r>
    </w:p>
    <w:p w14:paraId="19698189" w14:textId="77777777" w:rsidR="00B86495" w:rsidRDefault="00B86495" w:rsidP="00B86495">
      <w:pPr>
        <w:spacing w:line="360" w:lineRule="auto"/>
        <w:jc w:val="both"/>
        <w:rPr>
          <w:rFonts w:ascii="Arial" w:hAnsi="Arial"/>
          <w:rtl/>
        </w:rPr>
      </w:pPr>
    </w:p>
    <w:p w14:paraId="7F9B2A73" w14:textId="77777777" w:rsidR="00B86495" w:rsidRPr="0096537D" w:rsidRDefault="00B86495" w:rsidP="00B86495">
      <w:pPr>
        <w:spacing w:line="360" w:lineRule="auto"/>
        <w:jc w:val="both"/>
        <w:rPr>
          <w:rFonts w:ascii="Arial" w:hAnsi="Arial"/>
          <w:rtl/>
        </w:rPr>
      </w:pPr>
      <w:r w:rsidRPr="0096537D">
        <w:rPr>
          <w:rFonts w:ascii="Arial" w:hAnsi="Arial"/>
          <w:rtl/>
        </w:rPr>
        <w:t xml:space="preserve">בהתאם לשני השיקולים האמורים, מצאתי כי ישנה הצדקה לחפיפה מסוימת בין עונשי המאסר שיושתו על הנאשם בשל העבירות שעניינן ההליך העיקרי וההליך ההתפרעות וזאת לנוכח הזיקה החזקה בין העבירות בשני ההליכים. לעומת זאת, בהיעדר זיקה בין העבירה שעניינה הליך ההתעללות לעבירות בשני ההליכים האחרים, לנוכח חומרתה הרבה, עונש המאסר בשל הליך זה יצטבר לעונשי המאסר הנוספים. כאמור לעניין ההצדקה לקביעת ענישה מצטברת: </w:t>
      </w:r>
      <w:r w:rsidRPr="0096537D">
        <w:rPr>
          <w:rFonts w:ascii="Arial" w:hAnsi="Arial"/>
          <w:b/>
          <w:bCs/>
          <w:rtl/>
        </w:rPr>
        <w:t>"הרשעה של עבריין בעבירות חמורות... או בעבירות הפוגעות באינטרסים היקרים לנו כחברה... עשויה להצדיק ענישה מצטברת</w:t>
      </w:r>
      <w:r w:rsidRPr="0096537D">
        <w:rPr>
          <w:rFonts w:ascii="Arial" w:hAnsi="Arial"/>
          <w:rtl/>
        </w:rPr>
        <w:t xml:space="preserve">" (עניין </w:t>
      </w:r>
      <w:r w:rsidRPr="0096537D">
        <w:rPr>
          <w:rFonts w:ascii="Arial" w:hAnsi="Arial"/>
          <w:b/>
          <w:bCs/>
          <w:rtl/>
        </w:rPr>
        <w:t>ילמה</w:t>
      </w:r>
      <w:r w:rsidRPr="0096537D">
        <w:rPr>
          <w:rFonts w:ascii="Arial" w:hAnsi="Arial"/>
          <w:rtl/>
        </w:rPr>
        <w:t>, שם). עבירת התעללות בחסר ישע, הנעברת בחבורה וממניע גזעני, ללא ספק עונה על הגדרה זו.</w:t>
      </w:r>
    </w:p>
    <w:p w14:paraId="7EB87B21" w14:textId="77777777" w:rsidR="00B86495" w:rsidRPr="0096537D" w:rsidRDefault="00B86495" w:rsidP="00B86495">
      <w:pPr>
        <w:spacing w:line="360" w:lineRule="auto"/>
        <w:jc w:val="both"/>
        <w:rPr>
          <w:rFonts w:ascii="Arial" w:hAnsi="Arial"/>
          <w:rtl/>
        </w:rPr>
      </w:pPr>
    </w:p>
    <w:p w14:paraId="06589CD9" w14:textId="77777777" w:rsidR="00B86495" w:rsidRPr="0096537D" w:rsidRDefault="00B86495" w:rsidP="00B86495">
      <w:pPr>
        <w:spacing w:line="360" w:lineRule="auto"/>
        <w:jc w:val="both"/>
        <w:rPr>
          <w:rFonts w:ascii="Arial" w:hAnsi="Arial"/>
          <w:rtl/>
        </w:rPr>
      </w:pPr>
      <w:r w:rsidRPr="0096537D">
        <w:rPr>
          <w:rFonts w:ascii="Arial" w:hAnsi="Arial"/>
          <w:rtl/>
        </w:rPr>
        <w:t xml:space="preserve">לצד עונשי המאסר יוטלו על הנאשם גם עונשי מאסר מותנה וקנס והוא יחויב בתשלום פיצוי לנפגע. </w:t>
      </w:r>
    </w:p>
    <w:p w14:paraId="1085EE0D" w14:textId="77777777" w:rsidR="00B86495" w:rsidRPr="0096537D" w:rsidRDefault="00B86495" w:rsidP="00B86495">
      <w:pPr>
        <w:spacing w:line="360" w:lineRule="auto"/>
        <w:jc w:val="both"/>
        <w:rPr>
          <w:rFonts w:ascii="Arial" w:hAnsi="Arial"/>
          <w:rtl/>
        </w:rPr>
      </w:pPr>
    </w:p>
    <w:p w14:paraId="7D0A2B8E" w14:textId="77777777" w:rsidR="00B86495" w:rsidRPr="0096537D" w:rsidRDefault="00B86495" w:rsidP="00B86495">
      <w:pPr>
        <w:spacing w:line="360" w:lineRule="auto"/>
        <w:jc w:val="both"/>
        <w:rPr>
          <w:rFonts w:ascii="Arial" w:hAnsi="Arial"/>
          <w:rtl/>
        </w:rPr>
      </w:pPr>
      <w:r w:rsidRPr="0096537D">
        <w:rPr>
          <w:rFonts w:ascii="Arial" w:hAnsi="Arial"/>
          <w:rtl/>
        </w:rPr>
        <w:t>4</w:t>
      </w:r>
      <w:r>
        <w:rPr>
          <w:rFonts w:ascii="Arial" w:hAnsi="Arial" w:hint="cs"/>
          <w:rtl/>
        </w:rPr>
        <w:t>4</w:t>
      </w:r>
      <w:r w:rsidRPr="0096537D">
        <w:rPr>
          <w:rFonts w:ascii="Arial" w:hAnsi="Arial"/>
          <w:rtl/>
        </w:rPr>
        <w:t>.</w:t>
      </w:r>
      <w:r w:rsidRPr="0096537D">
        <w:rPr>
          <w:rFonts w:ascii="Arial" w:hAnsi="Arial"/>
          <w:rtl/>
        </w:rPr>
        <w:tab/>
      </w:r>
      <w:r w:rsidRPr="0096537D">
        <w:rPr>
          <w:rFonts w:ascii="Arial" w:hAnsi="Arial"/>
          <w:b/>
          <w:bCs/>
          <w:u w:val="single"/>
          <w:rtl/>
        </w:rPr>
        <w:t>הפיצוי לנפגע</w:t>
      </w:r>
      <w:r w:rsidRPr="0096537D">
        <w:rPr>
          <w:rFonts w:ascii="Arial" w:hAnsi="Arial"/>
          <w:b/>
          <w:bCs/>
          <w:rtl/>
        </w:rPr>
        <w:t>:</w:t>
      </w:r>
      <w:r w:rsidRPr="0096537D">
        <w:rPr>
          <w:rFonts w:ascii="Arial" w:hAnsi="Arial"/>
          <w:rtl/>
        </w:rPr>
        <w:t xml:space="preserve"> בשל חומרת מעשיו של הנאשם כלפי הנפגע ובהתחשב בנזקים הקשים שנגרמו לנפגע כפי שתוארו בתסקיר </w:t>
      </w:r>
      <w:r>
        <w:rPr>
          <w:rFonts w:ascii="Arial" w:hAnsi="Arial" w:hint="cs"/>
          <w:rtl/>
        </w:rPr>
        <w:t>בעניינו</w:t>
      </w:r>
      <w:r w:rsidRPr="0096537D">
        <w:rPr>
          <w:rFonts w:ascii="Arial" w:hAnsi="Arial"/>
          <w:rtl/>
        </w:rPr>
        <w:t xml:space="preserve">, שעיקריהם פורטו לעיל, ואף שאין בפיצוי שייפסק כדי לכסות על כלל נזקיו, סכום הפיצוי יועמד על סך 36,000 ₪.  </w:t>
      </w:r>
    </w:p>
    <w:p w14:paraId="0A35E7B1" w14:textId="77777777" w:rsidR="00B86495" w:rsidRPr="0096537D" w:rsidRDefault="00B86495" w:rsidP="00B86495">
      <w:pPr>
        <w:spacing w:line="360" w:lineRule="auto"/>
        <w:jc w:val="both"/>
        <w:rPr>
          <w:rFonts w:ascii="Arial" w:hAnsi="Arial"/>
          <w:rtl/>
        </w:rPr>
      </w:pPr>
    </w:p>
    <w:p w14:paraId="51062394" w14:textId="77777777" w:rsidR="00B86495" w:rsidRPr="0096537D" w:rsidRDefault="00B86495" w:rsidP="00B86495">
      <w:pPr>
        <w:spacing w:line="360" w:lineRule="auto"/>
        <w:jc w:val="both"/>
        <w:rPr>
          <w:rFonts w:ascii="Arial" w:hAnsi="Arial"/>
          <w:rtl/>
        </w:rPr>
      </w:pPr>
      <w:r w:rsidRPr="0096537D">
        <w:rPr>
          <w:rFonts w:ascii="Arial" w:hAnsi="Arial"/>
          <w:b/>
          <w:bCs/>
          <w:u w:val="single"/>
          <w:rtl/>
        </w:rPr>
        <w:t>גזר הדין – סיכום</w:t>
      </w:r>
    </w:p>
    <w:p w14:paraId="738FBA08" w14:textId="77777777" w:rsidR="00B86495" w:rsidRPr="0096537D" w:rsidRDefault="00B86495" w:rsidP="00B86495">
      <w:pPr>
        <w:spacing w:line="360" w:lineRule="auto"/>
        <w:jc w:val="both"/>
        <w:rPr>
          <w:rFonts w:ascii="Arial" w:hAnsi="Arial"/>
          <w:rtl/>
        </w:rPr>
      </w:pPr>
    </w:p>
    <w:p w14:paraId="6BE0B9DE" w14:textId="77777777" w:rsidR="00B86495" w:rsidRPr="0096537D" w:rsidRDefault="00B86495" w:rsidP="00B86495">
      <w:pPr>
        <w:spacing w:line="360" w:lineRule="auto"/>
        <w:jc w:val="both"/>
        <w:rPr>
          <w:rFonts w:ascii="Arial" w:hAnsi="Arial"/>
          <w:rtl/>
        </w:rPr>
      </w:pPr>
      <w:r w:rsidRPr="0096537D">
        <w:rPr>
          <w:rFonts w:ascii="Arial" w:hAnsi="Arial"/>
          <w:rtl/>
        </w:rPr>
        <w:t>4</w:t>
      </w:r>
      <w:r>
        <w:rPr>
          <w:rFonts w:ascii="Arial" w:hAnsi="Arial" w:hint="cs"/>
          <w:rtl/>
        </w:rPr>
        <w:t>5</w:t>
      </w:r>
      <w:r w:rsidRPr="0096537D">
        <w:rPr>
          <w:rFonts w:ascii="Arial" w:hAnsi="Arial"/>
          <w:rtl/>
        </w:rPr>
        <w:t>.</w:t>
      </w:r>
      <w:r w:rsidRPr="0096537D">
        <w:rPr>
          <w:rFonts w:ascii="Arial" w:hAnsi="Arial"/>
          <w:rtl/>
        </w:rPr>
        <w:tab/>
        <w:t>לנוכח כל השיקולים שהובאו לעיל, על הנאשם נגזרים העונשים הבאים:</w:t>
      </w:r>
    </w:p>
    <w:p w14:paraId="27476852" w14:textId="77777777" w:rsidR="00B86495" w:rsidRPr="0096537D" w:rsidRDefault="00B86495" w:rsidP="00B86495">
      <w:pPr>
        <w:spacing w:line="360" w:lineRule="auto"/>
        <w:jc w:val="both"/>
        <w:rPr>
          <w:rFonts w:ascii="Arial" w:hAnsi="Arial"/>
          <w:rtl/>
        </w:rPr>
      </w:pPr>
    </w:p>
    <w:p w14:paraId="7979D033" w14:textId="77777777" w:rsidR="00B86495" w:rsidRPr="0096537D" w:rsidRDefault="00B86495" w:rsidP="00B86495">
      <w:pPr>
        <w:spacing w:line="360" w:lineRule="auto"/>
        <w:ind w:left="1440" w:hanging="720"/>
        <w:jc w:val="both"/>
        <w:rPr>
          <w:rFonts w:ascii="Arial" w:hAnsi="Arial"/>
          <w:b/>
          <w:bCs/>
          <w:rtl/>
        </w:rPr>
      </w:pPr>
      <w:r w:rsidRPr="0096537D">
        <w:rPr>
          <w:rFonts w:ascii="Arial" w:hAnsi="Arial"/>
          <w:rtl/>
        </w:rPr>
        <w:t>א.</w:t>
      </w:r>
      <w:r w:rsidRPr="0096537D">
        <w:rPr>
          <w:rFonts w:ascii="Arial" w:hAnsi="Arial"/>
          <w:rtl/>
        </w:rPr>
        <w:tab/>
      </w:r>
      <w:r w:rsidRPr="0096537D">
        <w:rPr>
          <w:rFonts w:ascii="Arial" w:hAnsi="Arial"/>
          <w:b/>
          <w:bCs/>
          <w:u w:val="single"/>
          <w:rtl/>
        </w:rPr>
        <w:t xml:space="preserve">בעניין </w:t>
      </w:r>
      <w:hyperlink r:id="rId63" w:history="1">
        <w:r w:rsidR="00EA4013" w:rsidRPr="00EA4013">
          <w:rPr>
            <w:rFonts w:ascii="Arial" w:hAnsi="Arial"/>
            <w:b/>
            <w:bCs/>
            <w:color w:val="0000FF"/>
            <w:u w:val="single"/>
            <w:rtl/>
          </w:rPr>
          <w:t>ת"פ (מחוזי ירושלים) 61660-05-23</w:t>
        </w:r>
      </w:hyperlink>
      <w:r w:rsidRPr="0096537D">
        <w:rPr>
          <w:rFonts w:ascii="Arial" w:hAnsi="Arial"/>
          <w:b/>
          <w:bCs/>
          <w:u w:val="single"/>
          <w:rtl/>
        </w:rPr>
        <w:t xml:space="preserve"> (ההליך העיקרי) ובעניין </w:t>
      </w:r>
      <w:hyperlink r:id="rId64" w:history="1">
        <w:r w:rsidR="00EA4013" w:rsidRPr="00EA4013">
          <w:rPr>
            <w:rFonts w:ascii="Arial" w:hAnsi="Arial"/>
            <w:b/>
            <w:bCs/>
            <w:color w:val="0000FF"/>
            <w:u w:val="single"/>
            <w:rtl/>
          </w:rPr>
          <w:t>ת"פ (שלום ירושלים) 41797-03-23</w:t>
        </w:r>
      </w:hyperlink>
      <w:r w:rsidRPr="0096537D">
        <w:rPr>
          <w:rFonts w:ascii="Arial" w:hAnsi="Arial"/>
          <w:b/>
          <w:bCs/>
          <w:u w:val="single"/>
          <w:rtl/>
        </w:rPr>
        <w:t xml:space="preserve"> (הליך ההתפרעות)</w:t>
      </w:r>
      <w:r w:rsidRPr="0096537D">
        <w:rPr>
          <w:rFonts w:ascii="Arial" w:hAnsi="Arial"/>
          <w:b/>
          <w:bCs/>
          <w:rtl/>
        </w:rPr>
        <w:t>:</w:t>
      </w:r>
      <w:r w:rsidRPr="0096537D">
        <w:rPr>
          <w:rFonts w:ascii="Arial" w:hAnsi="Arial"/>
          <w:rtl/>
        </w:rPr>
        <w:t xml:space="preserve"> </w:t>
      </w:r>
      <w:r w:rsidRPr="0096537D">
        <w:rPr>
          <w:rFonts w:ascii="Arial" w:hAnsi="Arial"/>
          <w:b/>
          <w:bCs/>
          <w:rtl/>
        </w:rPr>
        <w:t xml:space="preserve">עשרים וארבעה (24) חודשי מאסר בפועל. </w:t>
      </w:r>
    </w:p>
    <w:p w14:paraId="5135407E" w14:textId="77777777" w:rsidR="00B86495" w:rsidRPr="0096537D" w:rsidRDefault="00B86495" w:rsidP="00B86495">
      <w:pPr>
        <w:spacing w:line="360" w:lineRule="auto"/>
        <w:ind w:left="1440" w:hanging="1440"/>
        <w:jc w:val="both"/>
        <w:rPr>
          <w:rFonts w:ascii="Arial" w:hAnsi="Arial"/>
          <w:rtl/>
        </w:rPr>
      </w:pPr>
    </w:p>
    <w:p w14:paraId="02F8074E" w14:textId="77777777" w:rsidR="00B86495" w:rsidRPr="0096537D" w:rsidRDefault="00B86495" w:rsidP="00B86495">
      <w:pPr>
        <w:spacing w:line="360" w:lineRule="auto"/>
        <w:ind w:left="1440"/>
        <w:jc w:val="both"/>
        <w:rPr>
          <w:rFonts w:ascii="Arial" w:hAnsi="Arial"/>
          <w:b/>
          <w:bCs/>
          <w:rtl/>
        </w:rPr>
      </w:pPr>
      <w:r w:rsidRPr="0096537D">
        <w:rPr>
          <w:rFonts w:ascii="Arial" w:hAnsi="Arial"/>
          <w:b/>
          <w:bCs/>
          <w:u w:val="single"/>
          <w:rtl/>
        </w:rPr>
        <w:t xml:space="preserve">בעניין </w:t>
      </w:r>
      <w:hyperlink r:id="rId65" w:history="1">
        <w:r w:rsidR="00EA4013" w:rsidRPr="00EA4013">
          <w:rPr>
            <w:rFonts w:ascii="Arial" w:hAnsi="Arial"/>
            <w:b/>
            <w:bCs/>
            <w:color w:val="0000FF"/>
            <w:u w:val="single"/>
            <w:rtl/>
          </w:rPr>
          <w:t>ת"פ (מחוזי ירושלים) 51712-07-23</w:t>
        </w:r>
      </w:hyperlink>
      <w:r w:rsidRPr="0096537D">
        <w:rPr>
          <w:rFonts w:ascii="Arial" w:hAnsi="Arial"/>
          <w:b/>
          <w:bCs/>
          <w:u w:val="single"/>
          <w:rtl/>
        </w:rPr>
        <w:t xml:space="preserve"> (הליך ההתעללות)</w:t>
      </w:r>
      <w:r w:rsidRPr="0096537D">
        <w:rPr>
          <w:rFonts w:ascii="Arial" w:hAnsi="Arial"/>
          <w:b/>
          <w:bCs/>
          <w:rtl/>
        </w:rPr>
        <w:t>:</w:t>
      </w:r>
      <w:r w:rsidRPr="0096537D">
        <w:rPr>
          <w:rFonts w:ascii="Arial" w:hAnsi="Arial"/>
          <w:rtl/>
        </w:rPr>
        <w:t xml:space="preserve"> </w:t>
      </w:r>
      <w:r w:rsidRPr="0096537D">
        <w:rPr>
          <w:rFonts w:ascii="Arial" w:hAnsi="Arial"/>
          <w:b/>
          <w:bCs/>
          <w:rtl/>
        </w:rPr>
        <w:t>שלושים (3</w:t>
      </w:r>
      <w:r>
        <w:rPr>
          <w:rFonts w:ascii="Arial" w:hAnsi="Arial" w:hint="cs"/>
          <w:b/>
          <w:bCs/>
          <w:rtl/>
        </w:rPr>
        <w:t>0</w:t>
      </w:r>
      <w:r w:rsidRPr="0096537D">
        <w:rPr>
          <w:rFonts w:ascii="Arial" w:hAnsi="Arial"/>
          <w:b/>
          <w:bCs/>
          <w:rtl/>
        </w:rPr>
        <w:t xml:space="preserve">) חודשי מאסר בפועל. </w:t>
      </w:r>
    </w:p>
    <w:p w14:paraId="003CF389" w14:textId="77777777" w:rsidR="00B86495" w:rsidRPr="0096537D" w:rsidRDefault="00B86495" w:rsidP="00B86495">
      <w:pPr>
        <w:spacing w:line="360" w:lineRule="auto"/>
        <w:ind w:left="1440" w:hanging="1440"/>
        <w:jc w:val="both"/>
        <w:rPr>
          <w:rFonts w:ascii="Arial" w:hAnsi="Arial"/>
          <w:rtl/>
        </w:rPr>
      </w:pPr>
    </w:p>
    <w:p w14:paraId="3D578B17" w14:textId="77777777" w:rsidR="00B86495" w:rsidRPr="0096537D" w:rsidRDefault="00B86495" w:rsidP="00B86495">
      <w:pPr>
        <w:spacing w:line="360" w:lineRule="auto"/>
        <w:ind w:left="1440" w:hanging="1440"/>
        <w:jc w:val="both"/>
        <w:rPr>
          <w:rFonts w:ascii="Arial" w:hAnsi="Arial"/>
          <w:rtl/>
        </w:rPr>
      </w:pPr>
      <w:r w:rsidRPr="0096537D">
        <w:rPr>
          <w:rFonts w:ascii="Arial" w:hAnsi="Arial"/>
          <w:rtl/>
        </w:rPr>
        <w:tab/>
      </w:r>
      <w:r w:rsidRPr="0096537D">
        <w:rPr>
          <w:rFonts w:ascii="Arial" w:hAnsi="Arial"/>
          <w:b/>
          <w:bCs/>
          <w:rtl/>
        </w:rPr>
        <w:t xml:space="preserve">סך הכול יישא הנאשם </w:t>
      </w:r>
      <w:r>
        <w:rPr>
          <w:b/>
          <w:bCs/>
          <w:rtl/>
        </w:rPr>
        <w:t xml:space="preserve">חמישים וארבעה (54) </w:t>
      </w:r>
      <w:r w:rsidRPr="0096537D">
        <w:rPr>
          <w:rFonts w:ascii="Arial" w:hAnsi="Arial"/>
          <w:b/>
          <w:bCs/>
          <w:rtl/>
        </w:rPr>
        <w:t>חודשי מאסר בפועל,</w:t>
      </w:r>
      <w:r w:rsidRPr="0096537D">
        <w:rPr>
          <w:rFonts w:ascii="Arial" w:hAnsi="Arial"/>
          <w:rtl/>
        </w:rPr>
        <w:t xml:space="preserve"> בניכוי ימי מעצרו מיום 11.5.2023 עד יום 30.5.2023. אם ישנה סתירה לרישומי שב"ס, יש לפעול על-פי רישומיו.</w:t>
      </w:r>
    </w:p>
    <w:p w14:paraId="627FC44B" w14:textId="77777777" w:rsidR="00B86495" w:rsidRPr="0096537D" w:rsidRDefault="00B86495" w:rsidP="00B86495">
      <w:pPr>
        <w:spacing w:line="360" w:lineRule="auto"/>
        <w:ind w:left="1440" w:hanging="1440"/>
        <w:jc w:val="both"/>
        <w:rPr>
          <w:rFonts w:ascii="Arial" w:hAnsi="Arial"/>
          <w:rtl/>
        </w:rPr>
      </w:pPr>
    </w:p>
    <w:p w14:paraId="5A9A641C" w14:textId="77777777" w:rsidR="00B86495" w:rsidRPr="0096537D" w:rsidRDefault="00B86495" w:rsidP="00B86495">
      <w:pPr>
        <w:spacing w:line="360" w:lineRule="auto"/>
        <w:ind w:left="1440" w:hanging="720"/>
        <w:jc w:val="both"/>
        <w:rPr>
          <w:rFonts w:ascii="Arial" w:hAnsi="Arial"/>
          <w:rtl/>
        </w:rPr>
      </w:pPr>
      <w:r w:rsidRPr="0096537D">
        <w:rPr>
          <w:rFonts w:ascii="Arial" w:hAnsi="Arial"/>
          <w:rtl/>
        </w:rPr>
        <w:t>ב.</w:t>
      </w:r>
      <w:r w:rsidRPr="0096537D">
        <w:rPr>
          <w:rFonts w:ascii="Arial" w:hAnsi="Arial"/>
          <w:rtl/>
        </w:rPr>
        <w:tab/>
      </w:r>
      <w:r w:rsidRPr="0096537D">
        <w:rPr>
          <w:rFonts w:ascii="Arial" w:hAnsi="Arial"/>
          <w:b/>
          <w:bCs/>
          <w:rtl/>
        </w:rPr>
        <w:t>מאסר מותנה למשך שישה חודשים</w:t>
      </w:r>
      <w:r w:rsidRPr="0096537D">
        <w:rPr>
          <w:rFonts w:ascii="Arial" w:hAnsi="Arial"/>
          <w:rtl/>
        </w:rPr>
        <w:t xml:space="preserve">. הנאשם יישא עונש זה אם תוך שלוש שנים מיום שחרורו מן המאסר יעבור עבירת אלימות או עבירת רכוש או עבירה לפי </w:t>
      </w:r>
      <w:hyperlink r:id="rId66" w:history="1">
        <w:r w:rsidR="00EA4013" w:rsidRPr="00EA4013">
          <w:rPr>
            <w:rFonts w:ascii="Arial" w:hAnsi="Arial"/>
            <w:color w:val="0000FF"/>
            <w:u w:val="single"/>
            <w:rtl/>
          </w:rPr>
          <w:t>חוק חומרי נפץ</w:t>
        </w:r>
      </w:hyperlink>
      <w:r w:rsidRPr="0096537D">
        <w:rPr>
          <w:rFonts w:ascii="Arial" w:hAnsi="Arial"/>
          <w:rtl/>
        </w:rPr>
        <w:t xml:space="preserve"> שהן עבירות מסוג פשע או עבירת התעללות או ניסיון לעבור עבירות כאמור. </w:t>
      </w:r>
    </w:p>
    <w:p w14:paraId="6FFF7177" w14:textId="77777777" w:rsidR="00B86495" w:rsidRPr="0096537D" w:rsidRDefault="00B86495" w:rsidP="00B86495">
      <w:pPr>
        <w:spacing w:line="360" w:lineRule="auto"/>
        <w:ind w:left="1440" w:hanging="1440"/>
        <w:jc w:val="both"/>
        <w:rPr>
          <w:rFonts w:ascii="Arial" w:hAnsi="Arial"/>
          <w:rtl/>
        </w:rPr>
      </w:pPr>
    </w:p>
    <w:p w14:paraId="35B0E6A1" w14:textId="77777777" w:rsidR="00B86495" w:rsidRPr="0096537D" w:rsidRDefault="00B86495" w:rsidP="00B86495">
      <w:pPr>
        <w:spacing w:line="360" w:lineRule="auto"/>
        <w:ind w:left="1440" w:hanging="720"/>
        <w:jc w:val="both"/>
        <w:rPr>
          <w:rFonts w:ascii="Arial" w:hAnsi="Arial"/>
          <w:rtl/>
        </w:rPr>
      </w:pPr>
      <w:r w:rsidRPr="0096537D">
        <w:rPr>
          <w:rFonts w:ascii="Arial" w:hAnsi="Arial"/>
          <w:rtl/>
        </w:rPr>
        <w:t>ג.</w:t>
      </w:r>
      <w:r w:rsidRPr="0096537D">
        <w:rPr>
          <w:rFonts w:ascii="Arial" w:hAnsi="Arial"/>
          <w:rtl/>
        </w:rPr>
        <w:tab/>
      </w:r>
      <w:r w:rsidRPr="0096537D">
        <w:rPr>
          <w:rFonts w:ascii="Arial" w:hAnsi="Arial"/>
          <w:b/>
          <w:bCs/>
          <w:rtl/>
        </w:rPr>
        <w:t>מאסר מותנה למשך שלושה חודשים.</w:t>
      </w:r>
      <w:r w:rsidRPr="0096537D">
        <w:rPr>
          <w:rFonts w:ascii="Arial" w:hAnsi="Arial"/>
          <w:rtl/>
        </w:rPr>
        <w:t xml:space="preserve"> הנאשם יישא עונש זה אם תוך שלוש שנים מיום שחרורו מן המאסר יעבור עבירת אלימות או עבירת רכוש מסוג עוון, או ניסיון לעבור עבירה כאמור.</w:t>
      </w:r>
    </w:p>
    <w:p w14:paraId="5E8C86D4" w14:textId="77777777" w:rsidR="00B86495" w:rsidRPr="0096537D" w:rsidRDefault="00B86495" w:rsidP="00B86495">
      <w:pPr>
        <w:spacing w:line="360" w:lineRule="auto"/>
        <w:ind w:left="1440" w:hanging="1440"/>
        <w:jc w:val="both"/>
        <w:rPr>
          <w:rFonts w:ascii="Arial" w:hAnsi="Arial"/>
          <w:rtl/>
        </w:rPr>
      </w:pPr>
    </w:p>
    <w:p w14:paraId="501D52C6" w14:textId="77777777" w:rsidR="00B86495" w:rsidRPr="0096537D" w:rsidRDefault="00B86495" w:rsidP="00B86495">
      <w:pPr>
        <w:spacing w:line="360" w:lineRule="auto"/>
        <w:ind w:left="1440" w:hanging="720"/>
        <w:jc w:val="both"/>
        <w:rPr>
          <w:rFonts w:ascii="Arial" w:hAnsi="Arial"/>
          <w:rtl/>
        </w:rPr>
      </w:pPr>
      <w:r w:rsidRPr="0096537D">
        <w:rPr>
          <w:rFonts w:ascii="Arial" w:hAnsi="Arial"/>
          <w:rtl/>
        </w:rPr>
        <w:t>ד.</w:t>
      </w:r>
      <w:r w:rsidRPr="0096537D">
        <w:rPr>
          <w:rFonts w:ascii="Arial" w:hAnsi="Arial"/>
          <w:rtl/>
        </w:rPr>
        <w:tab/>
      </w:r>
      <w:r w:rsidRPr="00F66947">
        <w:rPr>
          <w:rFonts w:ascii="Arial" w:hAnsi="Arial"/>
          <w:b/>
          <w:bCs/>
          <w:rtl/>
        </w:rPr>
        <w:t>קנס כספי בסך 2,000 ₪,</w:t>
      </w:r>
      <w:r w:rsidRPr="0096537D">
        <w:rPr>
          <w:rFonts w:ascii="Arial" w:hAnsi="Arial"/>
          <w:rtl/>
        </w:rPr>
        <w:t xml:space="preserve"> שישולם עד יום 1.7.2024.</w:t>
      </w:r>
    </w:p>
    <w:p w14:paraId="0FFD5504" w14:textId="77777777" w:rsidR="00B86495" w:rsidRPr="0096537D" w:rsidRDefault="00B86495" w:rsidP="00B86495">
      <w:pPr>
        <w:spacing w:line="360" w:lineRule="auto"/>
        <w:ind w:left="1440" w:hanging="1440"/>
        <w:jc w:val="both"/>
        <w:rPr>
          <w:rFonts w:ascii="Arial" w:hAnsi="Arial"/>
          <w:rtl/>
        </w:rPr>
      </w:pPr>
    </w:p>
    <w:p w14:paraId="04B34130" w14:textId="77777777" w:rsidR="00B86495" w:rsidRPr="0096537D" w:rsidRDefault="00B86495" w:rsidP="00B86495">
      <w:pPr>
        <w:spacing w:line="360" w:lineRule="auto"/>
        <w:ind w:left="1440" w:hanging="720"/>
        <w:jc w:val="both"/>
        <w:rPr>
          <w:rFonts w:ascii="Arial" w:hAnsi="Arial"/>
          <w:rtl/>
        </w:rPr>
      </w:pPr>
      <w:r w:rsidRPr="0096537D">
        <w:rPr>
          <w:rFonts w:ascii="Arial" w:hAnsi="Arial"/>
          <w:rtl/>
        </w:rPr>
        <w:t>ה.</w:t>
      </w:r>
      <w:r w:rsidRPr="0096537D">
        <w:rPr>
          <w:rFonts w:ascii="Arial" w:hAnsi="Arial"/>
          <w:rtl/>
        </w:rPr>
        <w:tab/>
      </w:r>
      <w:r w:rsidRPr="00F66947">
        <w:rPr>
          <w:rFonts w:ascii="Arial" w:hAnsi="Arial"/>
          <w:b/>
          <w:bCs/>
          <w:rtl/>
        </w:rPr>
        <w:t>פיצוי לנפגע בסך 36,000 ₪.</w:t>
      </w:r>
      <w:r w:rsidRPr="0096537D">
        <w:rPr>
          <w:rFonts w:ascii="Arial" w:hAnsi="Arial"/>
          <w:rtl/>
        </w:rPr>
        <w:t xml:space="preserve"> הנאשם רשאי לשלם זאת בשלושים ושישה תשלומים שווים, חודשיים ועוקבים החל מיום 1.7.2024. במקרה של אי תשלום שני תשלומים עוקבים במועד, תעמוד היתרה לפירעון מידי.</w:t>
      </w:r>
    </w:p>
    <w:p w14:paraId="6BD893E5" w14:textId="77777777" w:rsidR="00B86495" w:rsidRPr="0096537D" w:rsidRDefault="00B86495" w:rsidP="00B86495">
      <w:pPr>
        <w:spacing w:line="360" w:lineRule="auto"/>
        <w:jc w:val="both"/>
        <w:rPr>
          <w:rFonts w:ascii="Arial" w:hAnsi="Arial"/>
          <w:rtl/>
        </w:rPr>
      </w:pPr>
    </w:p>
    <w:p w14:paraId="6EAEA0A4" w14:textId="77777777" w:rsidR="00B86495" w:rsidRPr="0096537D" w:rsidRDefault="00B86495" w:rsidP="00B86495">
      <w:pPr>
        <w:spacing w:line="360" w:lineRule="auto"/>
        <w:jc w:val="both"/>
        <w:rPr>
          <w:rFonts w:ascii="Arial" w:hAnsi="Arial"/>
          <w:rtl/>
        </w:rPr>
      </w:pPr>
      <w:r w:rsidRPr="0096537D">
        <w:rPr>
          <w:rFonts w:ascii="Arial" w:hAnsi="Arial"/>
          <w:rtl/>
        </w:rPr>
        <w:t>הנאשם יתייצב למאסרו</w:t>
      </w:r>
      <w:r w:rsidR="00EA4013">
        <w:rPr>
          <w:rFonts w:ascii="Arial" w:hAnsi="Arial"/>
          <w:rtl/>
        </w:rPr>
        <w:t xml:space="preserve">  </w:t>
      </w:r>
      <w:r w:rsidRPr="0096537D">
        <w:rPr>
          <w:rFonts w:ascii="Arial" w:hAnsi="Arial"/>
          <w:rtl/>
        </w:rPr>
        <w:t xml:space="preserve">בבית המעצר ניצן, ביום 22.5.2024 עד השעה 10:00, או במקום אחר על פי החלטת שירות בתי הסוהר, כשברשותו תעודת זהות, או דרכון ועותק מגזר-הדין. </w:t>
      </w:r>
    </w:p>
    <w:p w14:paraId="3C559583" w14:textId="77777777" w:rsidR="00B86495" w:rsidRPr="0096537D" w:rsidRDefault="00B86495" w:rsidP="00B86495">
      <w:pPr>
        <w:spacing w:line="360" w:lineRule="auto"/>
        <w:jc w:val="both"/>
        <w:rPr>
          <w:rFonts w:ascii="Arial" w:hAnsi="Arial"/>
          <w:rtl/>
        </w:rPr>
      </w:pPr>
    </w:p>
    <w:p w14:paraId="3A5585A7" w14:textId="77777777" w:rsidR="00B86495" w:rsidRPr="0096537D" w:rsidRDefault="00B86495" w:rsidP="00B86495">
      <w:pPr>
        <w:spacing w:line="360" w:lineRule="auto"/>
        <w:jc w:val="both"/>
        <w:rPr>
          <w:rFonts w:ascii="Arial" w:hAnsi="Arial"/>
          <w:b/>
          <w:bCs/>
          <w:rtl/>
        </w:rPr>
      </w:pPr>
      <w:r w:rsidRPr="0096537D">
        <w:rPr>
          <w:rFonts w:ascii="Arial" w:hAnsi="Arial"/>
          <w:rtl/>
        </w:rPr>
        <w:t xml:space="preserve">על הנאשם לתאם את הכניסה למאסר, כולל אפשרות למיון מוקדם, עם ענף אבחון ומיון של שירות בתי הסוהר, טלפונים: 08-9787377 או 08-9787336; פקס' 08-9193314; דוא"ל: </w:t>
      </w:r>
      <w:hyperlink r:id="rId67" w:history="1">
        <w:r w:rsidRPr="00F66947">
          <w:rPr>
            <w:rStyle w:val="Hyperlink"/>
            <w:rFonts w:ascii="Arial" w:hAnsi="Arial"/>
            <w:sz w:val="18"/>
            <w:szCs w:val="18"/>
          </w:rPr>
          <w:t>MaasarN@ips.gov.il</w:t>
        </w:r>
      </w:hyperlink>
      <w:r w:rsidRPr="0096537D">
        <w:rPr>
          <w:rFonts w:ascii="Arial" w:hAnsi="Arial"/>
          <w:rtl/>
        </w:rPr>
        <w:t>. כמו כן, עליו להתעדכן באתר האינטרנט של שב"ס, ברשימת הציוד הראשוני שניתן להביא בעת ההתייצבות.</w:t>
      </w:r>
    </w:p>
    <w:p w14:paraId="7DF520F2" w14:textId="77777777" w:rsidR="00B86495" w:rsidRPr="0096537D" w:rsidRDefault="00B86495" w:rsidP="00B86495">
      <w:pPr>
        <w:spacing w:line="360" w:lineRule="auto"/>
        <w:jc w:val="both"/>
        <w:rPr>
          <w:rFonts w:ascii="Arial" w:hAnsi="Arial"/>
          <w:rtl/>
        </w:rPr>
      </w:pPr>
    </w:p>
    <w:p w14:paraId="3FFDD67B" w14:textId="77777777" w:rsidR="00B86495" w:rsidRPr="0096537D" w:rsidRDefault="00B86495" w:rsidP="00B86495">
      <w:pPr>
        <w:spacing w:line="360" w:lineRule="auto"/>
        <w:jc w:val="both"/>
        <w:rPr>
          <w:rFonts w:ascii="Arial" w:hAnsi="Arial"/>
          <w:rtl/>
        </w:rPr>
      </w:pPr>
    </w:p>
    <w:p w14:paraId="0819FC30" w14:textId="77777777" w:rsidR="00B86495" w:rsidRPr="0096537D" w:rsidRDefault="00B86495" w:rsidP="00B86495">
      <w:pPr>
        <w:spacing w:line="360" w:lineRule="auto"/>
        <w:jc w:val="both"/>
        <w:rPr>
          <w:rFonts w:ascii="Arial" w:hAnsi="Arial"/>
          <w:b/>
          <w:bCs/>
          <w:rtl/>
        </w:rPr>
      </w:pPr>
      <w:r w:rsidRPr="0096537D">
        <w:rPr>
          <w:rFonts w:ascii="Arial" w:hAnsi="Arial"/>
          <w:b/>
          <w:bCs/>
          <w:rtl/>
        </w:rPr>
        <w:t>זכות ערעור לבית המשפט העליון תוך ארבעים וחמישה יום.</w:t>
      </w:r>
    </w:p>
    <w:p w14:paraId="67EC6632" w14:textId="77777777" w:rsidR="00B86495" w:rsidRPr="0096537D" w:rsidRDefault="00B86495" w:rsidP="00B86495">
      <w:pPr>
        <w:spacing w:line="360" w:lineRule="auto"/>
        <w:jc w:val="both"/>
        <w:rPr>
          <w:rFonts w:ascii="Arial" w:hAnsi="Arial"/>
          <w:rtl/>
        </w:rPr>
      </w:pPr>
    </w:p>
    <w:p w14:paraId="7319852C" w14:textId="77777777" w:rsidR="00B86495" w:rsidRPr="0096537D" w:rsidRDefault="00B86495" w:rsidP="00B86495">
      <w:pPr>
        <w:spacing w:line="360" w:lineRule="auto"/>
        <w:jc w:val="both"/>
        <w:rPr>
          <w:rFonts w:ascii="Arial" w:hAnsi="Arial"/>
          <w:rtl/>
        </w:rPr>
      </w:pPr>
    </w:p>
    <w:p w14:paraId="3516D03D" w14:textId="77777777" w:rsidR="00B86495" w:rsidRPr="0096537D" w:rsidRDefault="00B86495" w:rsidP="00B86495">
      <w:pPr>
        <w:spacing w:line="360" w:lineRule="auto"/>
        <w:jc w:val="both"/>
        <w:rPr>
          <w:rFonts w:ascii="Arial" w:hAnsi="Arial"/>
          <w:rtl/>
        </w:rPr>
      </w:pPr>
    </w:p>
    <w:p w14:paraId="473F7353" w14:textId="77777777" w:rsidR="00B86495" w:rsidRPr="0096537D" w:rsidRDefault="00EA4013" w:rsidP="00B86495">
      <w:pPr>
        <w:spacing w:line="360" w:lineRule="auto"/>
        <w:jc w:val="both"/>
        <w:rPr>
          <w:rFonts w:ascii="Arial" w:hAnsi="Arial"/>
          <w:rtl/>
        </w:rPr>
      </w:pPr>
      <w:bookmarkStart w:id="8" w:name="Nitan"/>
      <w:r w:rsidRPr="00EA4013">
        <w:rPr>
          <w:rFonts w:ascii="Arial" w:hAnsi="Arial"/>
          <w:color w:val="FFFFFF"/>
          <w:sz w:val="2"/>
          <w:szCs w:val="2"/>
          <w:rtl/>
        </w:rPr>
        <w:t>5129371</w:t>
      </w:r>
      <w:r>
        <w:rPr>
          <w:rFonts w:ascii="Arial" w:hAnsi="Arial"/>
          <w:rtl/>
        </w:rPr>
        <w:t xml:space="preserve">ניתן היום, כ"ט בניסן התשפ"ד, 7 במאי 2024, במעמד הנאשם ובאי-כוח הצדדים כמפורט </w:t>
      </w:r>
      <w:bookmarkEnd w:id="8"/>
      <w:r>
        <w:rPr>
          <w:rFonts w:ascii="Arial" w:hAnsi="Arial"/>
          <w:rtl/>
        </w:rPr>
        <w:t xml:space="preserve">בפרוטוקול הדיון מהיום. </w:t>
      </w:r>
    </w:p>
    <w:tbl>
      <w:tblPr>
        <w:bidiVisual/>
        <w:tblW w:w="0" w:type="auto"/>
        <w:jc w:val="right"/>
        <w:tblLook w:val="01E0" w:firstRow="1" w:lastRow="1" w:firstColumn="1" w:lastColumn="1" w:noHBand="0" w:noVBand="0"/>
      </w:tblPr>
      <w:tblGrid>
        <w:gridCol w:w="2392"/>
      </w:tblGrid>
      <w:tr w:rsidR="00B86495" w14:paraId="4AA5C9CC" w14:textId="77777777" w:rsidTr="00B86495">
        <w:trPr>
          <w:jc w:val="right"/>
        </w:trPr>
        <w:tc>
          <w:tcPr>
            <w:tcW w:w="2392" w:type="dxa"/>
            <w:tcBorders>
              <w:top w:val="nil"/>
              <w:left w:val="nil"/>
              <w:bottom w:val="single" w:sz="4" w:space="0" w:color="auto"/>
              <w:right w:val="nil"/>
            </w:tcBorders>
            <w:shd w:val="clear" w:color="auto" w:fill="auto"/>
            <w:vAlign w:val="center"/>
          </w:tcPr>
          <w:p w14:paraId="683815B6" w14:textId="77777777" w:rsidR="00B86495" w:rsidRPr="00EA4013" w:rsidRDefault="00EA4013" w:rsidP="00B86495">
            <w:pPr>
              <w:spacing w:before="40" w:after="40"/>
              <w:jc w:val="center"/>
              <w:rPr>
                <w:rFonts w:ascii="Courier New" w:hAnsi="Courier New"/>
                <w:b/>
                <w:bCs/>
                <w:color w:val="FFFFFF"/>
                <w:sz w:val="2"/>
                <w:szCs w:val="2"/>
                <w:rtl/>
              </w:rPr>
            </w:pPr>
            <w:r w:rsidRPr="00EA4013">
              <w:rPr>
                <w:rFonts w:ascii="Courier New" w:hAnsi="Courier New"/>
                <w:b/>
                <w:bCs/>
                <w:color w:val="FFFFFF"/>
                <w:sz w:val="2"/>
                <w:szCs w:val="2"/>
                <w:rtl/>
              </w:rPr>
              <w:t>54678313</w:t>
            </w:r>
          </w:p>
        </w:tc>
      </w:tr>
      <w:tr w:rsidR="00B86495" w14:paraId="65ADBD55" w14:textId="77777777" w:rsidTr="00B86495">
        <w:trPr>
          <w:jc w:val="right"/>
        </w:trPr>
        <w:tc>
          <w:tcPr>
            <w:tcW w:w="2392" w:type="dxa"/>
            <w:tcBorders>
              <w:top w:val="single" w:sz="4" w:space="0" w:color="auto"/>
              <w:left w:val="nil"/>
              <w:bottom w:val="nil"/>
              <w:right w:val="nil"/>
            </w:tcBorders>
            <w:shd w:val="clear" w:color="auto" w:fill="auto"/>
          </w:tcPr>
          <w:p w14:paraId="553B796A" w14:textId="77777777" w:rsidR="00B86495" w:rsidRPr="00B86495" w:rsidRDefault="00B86495" w:rsidP="00B86495">
            <w:pPr>
              <w:pStyle w:val="3"/>
              <w:spacing w:before="40" w:after="40" w:line="240" w:lineRule="auto"/>
              <w:jc w:val="center"/>
              <w:rPr>
                <w:sz w:val="28"/>
                <w:rtl/>
              </w:rPr>
            </w:pPr>
            <w:r w:rsidRPr="00B86495">
              <w:rPr>
                <w:rFonts w:hint="cs"/>
                <w:sz w:val="28"/>
                <w:rtl/>
              </w:rPr>
              <w:t>תמר בר-אשר, שופטת</w:t>
            </w:r>
          </w:p>
        </w:tc>
      </w:tr>
    </w:tbl>
    <w:p w14:paraId="55456050" w14:textId="77777777" w:rsidR="00B86495" w:rsidRDefault="00B86495" w:rsidP="00B86495">
      <w:pPr>
        <w:jc w:val="center"/>
        <w:rPr>
          <w:rtl/>
        </w:rPr>
      </w:pPr>
    </w:p>
    <w:p w14:paraId="618CAF42" w14:textId="77777777" w:rsidR="00B86495" w:rsidRPr="00E00EF6" w:rsidRDefault="00E00EF6" w:rsidP="00B86495">
      <w:pPr>
        <w:spacing w:line="360" w:lineRule="auto"/>
        <w:jc w:val="both"/>
        <w:rPr>
          <w:rFonts w:ascii="Arial" w:hAnsi="Arial"/>
          <w:color w:val="FFFFFF"/>
          <w:sz w:val="2"/>
          <w:szCs w:val="2"/>
          <w:rtl/>
        </w:rPr>
      </w:pPr>
      <w:r w:rsidRPr="00E00EF6">
        <w:rPr>
          <w:rFonts w:ascii="Arial" w:hAnsi="Arial"/>
          <w:color w:val="FFFFFF"/>
          <w:sz w:val="2"/>
          <w:szCs w:val="2"/>
          <w:rtl/>
        </w:rPr>
        <w:t>5129371</w:t>
      </w:r>
    </w:p>
    <w:p w14:paraId="6D2C5AC7" w14:textId="77777777" w:rsidR="00B53DBA" w:rsidRPr="00E00EF6" w:rsidRDefault="00E00EF6" w:rsidP="00EA4013">
      <w:pPr>
        <w:keepNext/>
        <w:rPr>
          <w:rFonts w:ascii="David" w:hAnsi="David"/>
          <w:color w:val="FFFFFF"/>
          <w:sz w:val="2"/>
          <w:szCs w:val="2"/>
          <w:rtl/>
        </w:rPr>
      </w:pPr>
      <w:r w:rsidRPr="00E00EF6">
        <w:rPr>
          <w:rFonts w:ascii="David" w:hAnsi="David"/>
          <w:color w:val="FFFFFF"/>
          <w:sz w:val="2"/>
          <w:szCs w:val="2"/>
          <w:rtl/>
        </w:rPr>
        <w:t>54678313</w:t>
      </w:r>
    </w:p>
    <w:p w14:paraId="59A38265" w14:textId="77777777" w:rsidR="00EA4013" w:rsidRPr="00EA4013" w:rsidRDefault="00EA4013" w:rsidP="00EA4013">
      <w:pPr>
        <w:keepNext/>
        <w:rPr>
          <w:rFonts w:ascii="David" w:hAnsi="David"/>
          <w:color w:val="000000"/>
          <w:sz w:val="22"/>
          <w:szCs w:val="22"/>
          <w:rtl/>
        </w:rPr>
      </w:pPr>
      <w:r w:rsidRPr="00EA4013">
        <w:rPr>
          <w:rFonts w:ascii="David" w:hAnsi="David"/>
          <w:color w:val="000000"/>
          <w:sz w:val="22"/>
          <w:szCs w:val="22"/>
          <w:rtl/>
        </w:rPr>
        <w:t>תמר בר אשר 54678313</w:t>
      </w:r>
    </w:p>
    <w:p w14:paraId="70CE5181" w14:textId="77777777" w:rsidR="00EA4013" w:rsidRDefault="00EA4013" w:rsidP="00EA4013">
      <w:r w:rsidRPr="00EA4013">
        <w:rPr>
          <w:color w:val="000000"/>
          <w:rtl/>
        </w:rPr>
        <w:t>נוסח מסמך זה כפוף לשינויי ניסוח ועריכה</w:t>
      </w:r>
    </w:p>
    <w:p w14:paraId="3619A286" w14:textId="77777777" w:rsidR="00EA4013" w:rsidRDefault="00EA4013" w:rsidP="00EA4013">
      <w:pPr>
        <w:rPr>
          <w:rtl/>
        </w:rPr>
      </w:pPr>
    </w:p>
    <w:p w14:paraId="107CAE72" w14:textId="77777777" w:rsidR="00EA4013" w:rsidRDefault="00EA4013" w:rsidP="00EA4013">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1A3D14FF" w14:textId="77777777" w:rsidR="00E00EF6" w:rsidRPr="00E00EF6" w:rsidRDefault="00E00EF6" w:rsidP="00E00EF6">
      <w:pPr>
        <w:keepNext/>
        <w:rPr>
          <w:rFonts w:ascii="David" w:hAnsi="David"/>
          <w:color w:val="000000"/>
          <w:sz w:val="22"/>
          <w:szCs w:val="22"/>
          <w:rtl/>
        </w:rPr>
      </w:pPr>
    </w:p>
    <w:sectPr w:rsidR="00E00EF6" w:rsidRPr="00E00EF6" w:rsidSect="00E00EF6">
      <w:headerReference w:type="even" r:id="rId69"/>
      <w:headerReference w:type="default" r:id="rId70"/>
      <w:footerReference w:type="even" r:id="rId71"/>
      <w:footerReference w:type="default" r:id="rId72"/>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E9A14" w14:textId="77777777" w:rsidR="004E6DCD" w:rsidRDefault="004E6DCD" w:rsidP="00E82FF8">
      <w:r>
        <w:separator/>
      </w:r>
    </w:p>
  </w:endnote>
  <w:endnote w:type="continuationSeparator" w:id="0">
    <w:p w14:paraId="31C8402D" w14:textId="77777777" w:rsidR="004E6DCD" w:rsidRDefault="004E6DCD" w:rsidP="00E8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4BCD9" w14:textId="77777777" w:rsidR="00E00EF6" w:rsidRDefault="00E00EF6" w:rsidP="00E00E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16D8835" w14:textId="77777777" w:rsidR="00D54425" w:rsidRPr="00E00EF6" w:rsidRDefault="00E00EF6" w:rsidP="00E00EF6">
    <w:pPr>
      <w:pStyle w:val="a5"/>
      <w:pBdr>
        <w:top w:val="single" w:sz="4" w:space="1" w:color="auto"/>
        <w:between w:val="single" w:sz="4" w:space="0" w:color="auto"/>
      </w:pBdr>
      <w:spacing w:after="60"/>
      <w:jc w:val="center"/>
      <w:rPr>
        <w:rFonts w:ascii="FrankRuehl" w:hAnsi="FrankRuehl" w:cs="FrankRuehl"/>
        <w:color w:val="000000"/>
      </w:rPr>
    </w:pPr>
    <w:r w:rsidRPr="00E00E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4437" w14:textId="77777777" w:rsidR="00E00EF6" w:rsidRDefault="00E00EF6" w:rsidP="00E00EF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25BB">
      <w:rPr>
        <w:rFonts w:ascii="FrankRuehl" w:hAnsi="FrankRuehl" w:cs="FrankRuehl"/>
        <w:noProof/>
        <w:rtl/>
      </w:rPr>
      <w:t>1</w:t>
    </w:r>
    <w:r>
      <w:rPr>
        <w:rFonts w:ascii="FrankRuehl" w:hAnsi="FrankRuehl" w:cs="FrankRuehl"/>
        <w:rtl/>
      </w:rPr>
      <w:fldChar w:fldCharType="end"/>
    </w:r>
  </w:p>
  <w:p w14:paraId="594BDF26" w14:textId="77777777" w:rsidR="00D54425" w:rsidRPr="00E00EF6" w:rsidRDefault="00E00EF6" w:rsidP="00E00EF6">
    <w:pPr>
      <w:pStyle w:val="a5"/>
      <w:pBdr>
        <w:top w:val="single" w:sz="4" w:space="1" w:color="auto"/>
        <w:between w:val="single" w:sz="4" w:space="0" w:color="auto"/>
      </w:pBdr>
      <w:spacing w:after="60"/>
      <w:jc w:val="center"/>
      <w:rPr>
        <w:rFonts w:ascii="FrankRuehl" w:hAnsi="FrankRuehl" w:cs="FrankRuehl"/>
        <w:color w:val="000000"/>
      </w:rPr>
    </w:pPr>
    <w:r w:rsidRPr="00E00EF6">
      <w:rPr>
        <w:rFonts w:ascii="FrankRuehl" w:hAnsi="FrankRuehl" w:cs="FrankRuehl"/>
        <w:color w:val="000000"/>
      </w:rPr>
      <w:pict w14:anchorId="63298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707A3" w14:textId="77777777" w:rsidR="004E6DCD" w:rsidRDefault="004E6DCD" w:rsidP="00E82FF8">
      <w:r>
        <w:separator/>
      </w:r>
    </w:p>
  </w:footnote>
  <w:footnote w:type="continuationSeparator" w:id="0">
    <w:p w14:paraId="688650B1" w14:textId="77777777" w:rsidR="004E6DCD" w:rsidRDefault="004E6DCD" w:rsidP="00E82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5D32B" w14:textId="77777777" w:rsidR="00EA4013" w:rsidRPr="00E00EF6" w:rsidRDefault="00E00EF6" w:rsidP="00E00E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61660-05-23</w:t>
    </w:r>
    <w:r>
      <w:rPr>
        <w:rFonts w:ascii="David" w:hAnsi="David"/>
        <w:color w:val="000000"/>
        <w:sz w:val="22"/>
        <w:szCs w:val="22"/>
        <w:rtl/>
      </w:rPr>
      <w:tab/>
      <w:t xml:space="preserve"> מדינת ישראל נ' תאאר בקיראת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EAED3" w14:textId="77777777" w:rsidR="00EA4013" w:rsidRPr="00E00EF6" w:rsidRDefault="00E00EF6" w:rsidP="00E00EF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61660-05-23</w:t>
    </w:r>
    <w:r>
      <w:rPr>
        <w:rFonts w:ascii="David" w:hAnsi="David"/>
        <w:color w:val="000000"/>
        <w:sz w:val="22"/>
        <w:szCs w:val="22"/>
        <w:rtl/>
      </w:rPr>
      <w:tab/>
      <w:t xml:space="preserve"> מדינת ישראל נ' תאאר בקיראת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6495"/>
    <w:rsid w:val="001B5A3B"/>
    <w:rsid w:val="0026561F"/>
    <w:rsid w:val="003F25BB"/>
    <w:rsid w:val="004E6DCD"/>
    <w:rsid w:val="00754DB9"/>
    <w:rsid w:val="00B53DBA"/>
    <w:rsid w:val="00B86495"/>
    <w:rsid w:val="00D54425"/>
    <w:rsid w:val="00E00EF6"/>
    <w:rsid w:val="00E82FF8"/>
    <w:rsid w:val="00EA40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A223A7"/>
  <w15:chartTrackingRefBased/>
  <w15:docId w15:val="{48D1928C-26AC-472F-B4A2-82EAB9FC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6495"/>
    <w:pPr>
      <w:bidi/>
    </w:pPr>
    <w:rPr>
      <w:rFonts w:ascii="Times New Roman" w:eastAsia="Times New Roman" w:hAnsi="Times New Roman" w:cs="David"/>
      <w:sz w:val="24"/>
      <w:szCs w:val="24"/>
    </w:rPr>
  </w:style>
  <w:style w:type="paragraph" w:styleId="3">
    <w:name w:val="heading 3"/>
    <w:basedOn w:val="a"/>
    <w:next w:val="a"/>
    <w:link w:val="30"/>
    <w:qFormat/>
    <w:rsid w:val="00B86495"/>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86495"/>
    <w:rPr>
      <w:rFonts w:ascii="Times New Roman" w:eastAsia="Times New Roman" w:hAnsi="Times New Roman" w:cs="David"/>
      <w:b/>
      <w:bCs/>
      <w:noProof/>
      <w:sz w:val="20"/>
      <w:szCs w:val="24"/>
      <w:lang w:eastAsia="he-IL"/>
    </w:rPr>
  </w:style>
  <w:style w:type="paragraph" w:styleId="a3">
    <w:name w:val="header"/>
    <w:basedOn w:val="a"/>
    <w:link w:val="a4"/>
    <w:rsid w:val="00B86495"/>
    <w:pPr>
      <w:tabs>
        <w:tab w:val="center" w:pos="4153"/>
        <w:tab w:val="right" w:pos="8306"/>
      </w:tabs>
    </w:pPr>
  </w:style>
  <w:style w:type="character" w:customStyle="1" w:styleId="a4">
    <w:name w:val="כותרת עליונה תו"/>
    <w:link w:val="a3"/>
    <w:rsid w:val="00B86495"/>
    <w:rPr>
      <w:rFonts w:ascii="Times New Roman" w:eastAsia="Times New Roman" w:hAnsi="Times New Roman" w:cs="David"/>
      <w:sz w:val="24"/>
      <w:szCs w:val="24"/>
    </w:rPr>
  </w:style>
  <w:style w:type="paragraph" w:styleId="a5">
    <w:name w:val="footer"/>
    <w:basedOn w:val="a"/>
    <w:link w:val="a6"/>
    <w:rsid w:val="00B86495"/>
    <w:pPr>
      <w:tabs>
        <w:tab w:val="center" w:pos="4153"/>
        <w:tab w:val="right" w:pos="8306"/>
      </w:tabs>
    </w:pPr>
  </w:style>
  <w:style w:type="character" w:customStyle="1" w:styleId="a6">
    <w:name w:val="כותרת תחתונה תו"/>
    <w:link w:val="a5"/>
    <w:rsid w:val="00B86495"/>
    <w:rPr>
      <w:rFonts w:ascii="Times New Roman" w:eastAsia="Times New Roman" w:hAnsi="Times New Roman" w:cs="David"/>
      <w:sz w:val="24"/>
      <w:szCs w:val="24"/>
    </w:rPr>
  </w:style>
  <w:style w:type="table" w:styleId="a7">
    <w:name w:val="Table Grid"/>
    <w:basedOn w:val="a1"/>
    <w:rsid w:val="00B8649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6495"/>
  </w:style>
  <w:style w:type="character" w:styleId="Hyperlink">
    <w:name w:val="Hyperlink"/>
    <w:rsid w:val="00B864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010/6" TargetMode="External"/><Relationship Id="rId21" Type="http://schemas.openxmlformats.org/officeDocument/2006/relationships/hyperlink" Target="http://www.nevo.co.il/law/70301/29" TargetMode="External"/><Relationship Id="rId42" Type="http://schemas.openxmlformats.org/officeDocument/2006/relationships/hyperlink" Target="http://www.nevo.co.il/case/29497575" TargetMode="External"/><Relationship Id="rId47" Type="http://schemas.openxmlformats.org/officeDocument/2006/relationships/hyperlink" Target="http://www.nevo.co.il/case/6228401" TargetMode="External"/><Relationship Id="rId63" Type="http://schemas.openxmlformats.org/officeDocument/2006/relationships/hyperlink" Target="http://www.nevo.co.il/case/29688690"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452" TargetMode="External"/><Relationship Id="rId29" Type="http://schemas.openxmlformats.org/officeDocument/2006/relationships/hyperlink" Target="http://www.nevo.co.il/law/70301/368c" TargetMode="External"/><Relationship Id="rId11" Type="http://schemas.openxmlformats.org/officeDocument/2006/relationships/hyperlink" Target="http://www.nevo.co.il/law/70301/186.a"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29497575" TargetMode="External"/><Relationship Id="rId37" Type="http://schemas.openxmlformats.org/officeDocument/2006/relationships/hyperlink" Target="http://www.nevo.co.il/law/70301/186.a" TargetMode="External"/><Relationship Id="rId40" Type="http://schemas.openxmlformats.org/officeDocument/2006/relationships/hyperlink" Target="http://www.nevo.co.il/case/29497575" TargetMode="External"/><Relationship Id="rId45" Type="http://schemas.openxmlformats.org/officeDocument/2006/relationships/hyperlink" Target="http://www.nevo.co.il/case/6245120" TargetMode="External"/><Relationship Id="rId53" Type="http://schemas.openxmlformats.org/officeDocument/2006/relationships/hyperlink" Target="http://www.nevo.co.il/case/17906611" TargetMode="External"/><Relationship Id="rId58" Type="http://schemas.openxmlformats.org/officeDocument/2006/relationships/hyperlink" Target="http://www.nevo.co.il/case/29497575" TargetMode="External"/><Relationship Id="rId66" Type="http://schemas.openxmlformats.org/officeDocument/2006/relationships/hyperlink" Target="http://www.nevo.co.il/law/72010"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case/23762313" TargetMode="External"/><Relationship Id="rId19" Type="http://schemas.openxmlformats.org/officeDocument/2006/relationships/hyperlink" Target="http://www.nevo.co.il/case/29688690" TargetMode="External"/><Relationship Id="rId14" Type="http://schemas.openxmlformats.org/officeDocument/2006/relationships/hyperlink" Target="http://www.nevo.co.il/law/70301/368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2010"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law/70301/338.a.3" TargetMode="External"/><Relationship Id="rId43" Type="http://schemas.openxmlformats.org/officeDocument/2006/relationships/hyperlink" Target="http://www.nevo.co.il/case/29688690" TargetMode="External"/><Relationship Id="rId48" Type="http://schemas.openxmlformats.org/officeDocument/2006/relationships/hyperlink" Target="http://www.nevo.co.il/case/6190617" TargetMode="External"/><Relationship Id="rId56" Type="http://schemas.openxmlformats.org/officeDocument/2006/relationships/hyperlink" Target="http://www.nevo.co.il/case/28917700" TargetMode="External"/><Relationship Id="rId64" Type="http://schemas.openxmlformats.org/officeDocument/2006/relationships/hyperlink" Target="http://www.nevo.co.il/case/29497575" TargetMode="External"/><Relationship Id="rId69"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case/27679696"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274.1.2" TargetMode="External"/><Relationship Id="rId17" Type="http://schemas.openxmlformats.org/officeDocument/2006/relationships/hyperlink" Target="http://www.nevo.co.il/law/72010" TargetMode="External"/><Relationship Id="rId25" Type="http://schemas.openxmlformats.org/officeDocument/2006/relationships/hyperlink" Target="http://www.nevo.co.il/law/70301/152" TargetMode="External"/><Relationship Id="rId33" Type="http://schemas.openxmlformats.org/officeDocument/2006/relationships/hyperlink" Target="http://www.nevo.co.il/law/70301/152" TargetMode="External"/><Relationship Id="rId38" Type="http://schemas.openxmlformats.org/officeDocument/2006/relationships/hyperlink" Target="http://www.nevo.co.il/case/29688690" TargetMode="External"/><Relationship Id="rId46" Type="http://schemas.openxmlformats.org/officeDocument/2006/relationships/hyperlink" Target="http://www.nevo.co.il/case/5789372" TargetMode="External"/><Relationship Id="rId59" Type="http://schemas.openxmlformats.org/officeDocument/2006/relationships/hyperlink" Target="http://www.nevo.co.il/case/29858443" TargetMode="External"/><Relationship Id="rId67" Type="http://schemas.openxmlformats.org/officeDocument/2006/relationships/hyperlink" Target="mailto:MaasarN@ips.gov.il" TargetMode="External"/><Relationship Id="rId20" Type="http://schemas.openxmlformats.org/officeDocument/2006/relationships/hyperlink" Target="http://www.nevo.co.il/law/70301/448.a" TargetMode="External"/><Relationship Id="rId41" Type="http://schemas.openxmlformats.org/officeDocument/2006/relationships/hyperlink" Target="http://www.nevo.co.il/case/29858443" TargetMode="External"/><Relationship Id="rId54" Type="http://schemas.openxmlformats.org/officeDocument/2006/relationships/hyperlink" Target="http://www.nevo.co.il/case/23437275" TargetMode="External"/><Relationship Id="rId62" Type="http://schemas.openxmlformats.org/officeDocument/2006/relationships/hyperlink" Target="http://www.nevo.co.il/case/18654248" TargetMode="External"/><Relationship Id="rId7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48.a" TargetMode="External"/><Relationship Id="rId23" Type="http://schemas.openxmlformats.org/officeDocument/2006/relationships/hyperlink" Target="http://www.nevo.co.il/law/70301/452" TargetMode="External"/><Relationship Id="rId28" Type="http://schemas.openxmlformats.org/officeDocument/2006/relationships/hyperlink" Target="http://www.nevo.co.il/case/29858443" TargetMode="External"/><Relationship Id="rId36" Type="http://schemas.openxmlformats.org/officeDocument/2006/relationships/hyperlink" Target="http://www.nevo.co.il/law/70301/25" TargetMode="External"/><Relationship Id="rId49" Type="http://schemas.openxmlformats.org/officeDocument/2006/relationships/hyperlink" Target="http://www.nevo.co.il/case/6015465" TargetMode="External"/><Relationship Id="rId57" Type="http://schemas.openxmlformats.org/officeDocument/2006/relationships/hyperlink" Target="http://www.nevo.co.il/case/29688690" TargetMode="External"/><Relationship Id="rId10" Type="http://schemas.openxmlformats.org/officeDocument/2006/relationships/hyperlink" Target="http://www.nevo.co.il/law/70301/152"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22401477" TargetMode="External"/><Relationship Id="rId52" Type="http://schemas.openxmlformats.org/officeDocument/2006/relationships/hyperlink" Target="http://www.nevo.co.il/case/28217264"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29858443"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f" TargetMode="External"/><Relationship Id="rId13" Type="http://schemas.openxmlformats.org/officeDocument/2006/relationships/hyperlink" Target="http://www.nevo.co.il/law/70301/338.a.3" TargetMode="External"/><Relationship Id="rId18" Type="http://schemas.openxmlformats.org/officeDocument/2006/relationships/hyperlink" Target="http://www.nevo.co.il/law/72010/6" TargetMode="External"/><Relationship Id="rId39" Type="http://schemas.openxmlformats.org/officeDocument/2006/relationships/hyperlink" Target="http://www.nevo.co.il/case/29858443" TargetMode="External"/><Relationship Id="rId34" Type="http://schemas.openxmlformats.org/officeDocument/2006/relationships/hyperlink" Target="http://www.nevo.co.il/law/70301/274.1.2" TargetMode="External"/><Relationship Id="rId50" Type="http://schemas.openxmlformats.org/officeDocument/2006/relationships/hyperlink" Target="http://www.nevo.co.il/case/13104258" TargetMode="External"/><Relationship Id="rId55" Type="http://schemas.openxmlformats.org/officeDocument/2006/relationships/hyperlink" Target="http://www.nevo.co.il/case/27079872" TargetMode="External"/><Relationship Id="rId7" Type="http://schemas.openxmlformats.org/officeDocument/2006/relationships/hyperlink" Target="http://www.nevo.co.il/law/70301/25"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6625</Words>
  <Characters>33127</Characters>
  <Application>Microsoft Office Word</Application>
  <DocSecurity>0</DocSecurity>
  <Lines>276</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39673</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196725</vt:i4>
      </vt:variant>
      <vt:variant>
        <vt:i4>183</vt:i4>
      </vt:variant>
      <vt:variant>
        <vt:i4>0</vt:i4>
      </vt:variant>
      <vt:variant>
        <vt:i4>5</vt:i4>
      </vt:variant>
      <vt:variant>
        <vt:lpwstr>mailto:MaasarN@ips.gov.il</vt:lpwstr>
      </vt:variant>
      <vt:variant>
        <vt:lpwstr/>
      </vt:variant>
      <vt:variant>
        <vt:i4>7929959</vt:i4>
      </vt:variant>
      <vt:variant>
        <vt:i4>180</vt:i4>
      </vt:variant>
      <vt:variant>
        <vt:i4>0</vt:i4>
      </vt:variant>
      <vt:variant>
        <vt:i4>5</vt:i4>
      </vt:variant>
      <vt:variant>
        <vt:lpwstr>http://www.nevo.co.il/law/72010</vt:lpwstr>
      </vt:variant>
      <vt:variant>
        <vt:lpwstr/>
      </vt:variant>
      <vt:variant>
        <vt:i4>3539068</vt:i4>
      </vt:variant>
      <vt:variant>
        <vt:i4>177</vt:i4>
      </vt:variant>
      <vt:variant>
        <vt:i4>0</vt:i4>
      </vt:variant>
      <vt:variant>
        <vt:i4>5</vt:i4>
      </vt:variant>
      <vt:variant>
        <vt:lpwstr>http://www.nevo.co.il/case/29858443</vt:lpwstr>
      </vt:variant>
      <vt:variant>
        <vt:lpwstr/>
      </vt:variant>
      <vt:variant>
        <vt:i4>3539057</vt:i4>
      </vt:variant>
      <vt:variant>
        <vt:i4>174</vt:i4>
      </vt:variant>
      <vt:variant>
        <vt:i4>0</vt:i4>
      </vt:variant>
      <vt:variant>
        <vt:i4>5</vt:i4>
      </vt:variant>
      <vt:variant>
        <vt:lpwstr>http://www.nevo.co.il/case/29497575</vt:lpwstr>
      </vt:variant>
      <vt:variant>
        <vt:lpwstr/>
      </vt:variant>
      <vt:variant>
        <vt:i4>3473523</vt:i4>
      </vt:variant>
      <vt:variant>
        <vt:i4>171</vt:i4>
      </vt:variant>
      <vt:variant>
        <vt:i4>0</vt:i4>
      </vt:variant>
      <vt:variant>
        <vt:i4>5</vt:i4>
      </vt:variant>
      <vt:variant>
        <vt:lpwstr>http://www.nevo.co.il/case/29688690</vt:lpwstr>
      </vt:variant>
      <vt:variant>
        <vt:lpwstr/>
      </vt:variant>
      <vt:variant>
        <vt:i4>3604603</vt:i4>
      </vt:variant>
      <vt:variant>
        <vt:i4>168</vt:i4>
      </vt:variant>
      <vt:variant>
        <vt:i4>0</vt:i4>
      </vt:variant>
      <vt:variant>
        <vt:i4>5</vt:i4>
      </vt:variant>
      <vt:variant>
        <vt:lpwstr>http://www.nevo.co.il/case/18654248</vt:lpwstr>
      </vt:variant>
      <vt:variant>
        <vt:lpwstr/>
      </vt:variant>
      <vt:variant>
        <vt:i4>3539058</vt:i4>
      </vt:variant>
      <vt:variant>
        <vt:i4>165</vt:i4>
      </vt:variant>
      <vt:variant>
        <vt:i4>0</vt:i4>
      </vt:variant>
      <vt:variant>
        <vt:i4>5</vt:i4>
      </vt:variant>
      <vt:variant>
        <vt:lpwstr>http://www.nevo.co.il/case/23762313</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3539068</vt:i4>
      </vt:variant>
      <vt:variant>
        <vt:i4>159</vt:i4>
      </vt:variant>
      <vt:variant>
        <vt:i4>0</vt:i4>
      </vt:variant>
      <vt:variant>
        <vt:i4>5</vt:i4>
      </vt:variant>
      <vt:variant>
        <vt:lpwstr>http://www.nevo.co.il/case/29858443</vt:lpwstr>
      </vt:variant>
      <vt:variant>
        <vt:lpwstr/>
      </vt:variant>
      <vt:variant>
        <vt:i4>3539057</vt:i4>
      </vt:variant>
      <vt:variant>
        <vt:i4>156</vt:i4>
      </vt:variant>
      <vt:variant>
        <vt:i4>0</vt:i4>
      </vt:variant>
      <vt:variant>
        <vt:i4>5</vt:i4>
      </vt:variant>
      <vt:variant>
        <vt:lpwstr>http://www.nevo.co.il/case/29497575</vt:lpwstr>
      </vt:variant>
      <vt:variant>
        <vt:lpwstr/>
      </vt:variant>
      <vt:variant>
        <vt:i4>3473523</vt:i4>
      </vt:variant>
      <vt:variant>
        <vt:i4>153</vt:i4>
      </vt:variant>
      <vt:variant>
        <vt:i4>0</vt:i4>
      </vt:variant>
      <vt:variant>
        <vt:i4>5</vt:i4>
      </vt:variant>
      <vt:variant>
        <vt:lpwstr>http://www.nevo.co.il/case/29688690</vt:lpwstr>
      </vt:variant>
      <vt:variant>
        <vt:lpwstr/>
      </vt:variant>
      <vt:variant>
        <vt:i4>3932282</vt:i4>
      </vt:variant>
      <vt:variant>
        <vt:i4>150</vt:i4>
      </vt:variant>
      <vt:variant>
        <vt:i4>0</vt:i4>
      </vt:variant>
      <vt:variant>
        <vt:i4>5</vt:i4>
      </vt:variant>
      <vt:variant>
        <vt:lpwstr>http://www.nevo.co.il/case/28917700</vt:lpwstr>
      </vt:variant>
      <vt:variant>
        <vt:lpwstr/>
      </vt:variant>
      <vt:variant>
        <vt:i4>3932284</vt:i4>
      </vt:variant>
      <vt:variant>
        <vt:i4>147</vt:i4>
      </vt:variant>
      <vt:variant>
        <vt:i4>0</vt:i4>
      </vt:variant>
      <vt:variant>
        <vt:i4>5</vt:i4>
      </vt:variant>
      <vt:variant>
        <vt:lpwstr>http://www.nevo.co.il/case/27079872</vt:lpwstr>
      </vt:variant>
      <vt:variant>
        <vt:lpwstr/>
      </vt:variant>
      <vt:variant>
        <vt:i4>3539062</vt:i4>
      </vt:variant>
      <vt:variant>
        <vt:i4>144</vt:i4>
      </vt:variant>
      <vt:variant>
        <vt:i4>0</vt:i4>
      </vt:variant>
      <vt:variant>
        <vt:i4>5</vt:i4>
      </vt:variant>
      <vt:variant>
        <vt:lpwstr>http://www.nevo.co.il/case/23437275</vt:lpwstr>
      </vt:variant>
      <vt:variant>
        <vt:lpwstr/>
      </vt:variant>
      <vt:variant>
        <vt:i4>4128885</vt:i4>
      </vt:variant>
      <vt:variant>
        <vt:i4>141</vt:i4>
      </vt:variant>
      <vt:variant>
        <vt:i4>0</vt:i4>
      </vt:variant>
      <vt:variant>
        <vt:i4>5</vt:i4>
      </vt:variant>
      <vt:variant>
        <vt:lpwstr>http://www.nevo.co.il/case/17906611</vt:lpwstr>
      </vt:variant>
      <vt:variant>
        <vt:lpwstr/>
      </vt:variant>
      <vt:variant>
        <vt:i4>3211391</vt:i4>
      </vt:variant>
      <vt:variant>
        <vt:i4>138</vt:i4>
      </vt:variant>
      <vt:variant>
        <vt:i4>0</vt:i4>
      </vt:variant>
      <vt:variant>
        <vt:i4>5</vt:i4>
      </vt:variant>
      <vt:variant>
        <vt:lpwstr>http://www.nevo.co.il/case/28217264</vt:lpwstr>
      </vt:variant>
      <vt:variant>
        <vt:lpwstr/>
      </vt:variant>
      <vt:variant>
        <vt:i4>3407986</vt:i4>
      </vt:variant>
      <vt:variant>
        <vt:i4>135</vt:i4>
      </vt:variant>
      <vt:variant>
        <vt:i4>0</vt:i4>
      </vt:variant>
      <vt:variant>
        <vt:i4>5</vt:i4>
      </vt:variant>
      <vt:variant>
        <vt:lpwstr>http://www.nevo.co.il/case/27679696</vt:lpwstr>
      </vt:variant>
      <vt:variant>
        <vt:lpwstr/>
      </vt:variant>
      <vt:variant>
        <vt:i4>3211381</vt:i4>
      </vt:variant>
      <vt:variant>
        <vt:i4>132</vt:i4>
      </vt:variant>
      <vt:variant>
        <vt:i4>0</vt:i4>
      </vt:variant>
      <vt:variant>
        <vt:i4>5</vt:i4>
      </vt:variant>
      <vt:variant>
        <vt:lpwstr>http://www.nevo.co.il/case/13104258</vt:lpwstr>
      </vt:variant>
      <vt:variant>
        <vt:lpwstr/>
      </vt:variant>
      <vt:variant>
        <vt:i4>3539063</vt:i4>
      </vt:variant>
      <vt:variant>
        <vt:i4>129</vt:i4>
      </vt:variant>
      <vt:variant>
        <vt:i4>0</vt:i4>
      </vt:variant>
      <vt:variant>
        <vt:i4>5</vt:i4>
      </vt:variant>
      <vt:variant>
        <vt:lpwstr>http://www.nevo.co.il/case/6015465</vt:lpwstr>
      </vt:variant>
      <vt:variant>
        <vt:lpwstr/>
      </vt:variant>
      <vt:variant>
        <vt:i4>4063348</vt:i4>
      </vt:variant>
      <vt:variant>
        <vt:i4>126</vt:i4>
      </vt:variant>
      <vt:variant>
        <vt:i4>0</vt:i4>
      </vt:variant>
      <vt:variant>
        <vt:i4>5</vt:i4>
      </vt:variant>
      <vt:variant>
        <vt:lpwstr>http://www.nevo.co.il/case/6190617</vt:lpwstr>
      </vt:variant>
      <vt:variant>
        <vt:lpwstr/>
      </vt:variant>
      <vt:variant>
        <vt:i4>3211390</vt:i4>
      </vt:variant>
      <vt:variant>
        <vt:i4>123</vt:i4>
      </vt:variant>
      <vt:variant>
        <vt:i4>0</vt:i4>
      </vt:variant>
      <vt:variant>
        <vt:i4>5</vt:i4>
      </vt:variant>
      <vt:variant>
        <vt:lpwstr>http://www.nevo.co.il/case/6228401</vt:lpwstr>
      </vt:variant>
      <vt:variant>
        <vt:lpwstr/>
      </vt:variant>
      <vt:variant>
        <vt:i4>3932285</vt:i4>
      </vt:variant>
      <vt:variant>
        <vt:i4>120</vt:i4>
      </vt:variant>
      <vt:variant>
        <vt:i4>0</vt:i4>
      </vt:variant>
      <vt:variant>
        <vt:i4>5</vt:i4>
      </vt:variant>
      <vt:variant>
        <vt:lpwstr>http://www.nevo.co.il/case/5789372</vt:lpwstr>
      </vt:variant>
      <vt:variant>
        <vt:lpwstr/>
      </vt:variant>
      <vt:variant>
        <vt:i4>3342449</vt:i4>
      </vt:variant>
      <vt:variant>
        <vt:i4>117</vt:i4>
      </vt:variant>
      <vt:variant>
        <vt:i4>0</vt:i4>
      </vt:variant>
      <vt:variant>
        <vt:i4>5</vt:i4>
      </vt:variant>
      <vt:variant>
        <vt:lpwstr>http://www.nevo.co.il/case/6245120</vt:lpwstr>
      </vt:variant>
      <vt:variant>
        <vt:lpwstr/>
      </vt:variant>
      <vt:variant>
        <vt:i4>3145842</vt:i4>
      </vt:variant>
      <vt:variant>
        <vt:i4>114</vt:i4>
      </vt:variant>
      <vt:variant>
        <vt:i4>0</vt:i4>
      </vt:variant>
      <vt:variant>
        <vt:i4>5</vt:i4>
      </vt:variant>
      <vt:variant>
        <vt:lpwstr>http://www.nevo.co.il/case/22401477</vt:lpwstr>
      </vt:variant>
      <vt:variant>
        <vt:lpwstr/>
      </vt:variant>
      <vt:variant>
        <vt:i4>3473523</vt:i4>
      </vt:variant>
      <vt:variant>
        <vt:i4>111</vt:i4>
      </vt:variant>
      <vt:variant>
        <vt:i4>0</vt:i4>
      </vt:variant>
      <vt:variant>
        <vt:i4>5</vt:i4>
      </vt:variant>
      <vt:variant>
        <vt:lpwstr>http://www.nevo.co.il/case/29688690</vt:lpwstr>
      </vt:variant>
      <vt:variant>
        <vt:lpwstr/>
      </vt:variant>
      <vt:variant>
        <vt:i4>3539057</vt:i4>
      </vt:variant>
      <vt:variant>
        <vt:i4>108</vt:i4>
      </vt:variant>
      <vt:variant>
        <vt:i4>0</vt:i4>
      </vt:variant>
      <vt:variant>
        <vt:i4>5</vt:i4>
      </vt:variant>
      <vt:variant>
        <vt:lpwstr>http://www.nevo.co.il/case/29497575</vt:lpwstr>
      </vt:variant>
      <vt:variant>
        <vt:lpwstr/>
      </vt:variant>
      <vt:variant>
        <vt:i4>3539068</vt:i4>
      </vt:variant>
      <vt:variant>
        <vt:i4>105</vt:i4>
      </vt:variant>
      <vt:variant>
        <vt:i4>0</vt:i4>
      </vt:variant>
      <vt:variant>
        <vt:i4>5</vt:i4>
      </vt:variant>
      <vt:variant>
        <vt:lpwstr>http://www.nevo.co.il/case/29858443</vt:lpwstr>
      </vt:variant>
      <vt:variant>
        <vt:lpwstr/>
      </vt:variant>
      <vt:variant>
        <vt:i4>3539057</vt:i4>
      </vt:variant>
      <vt:variant>
        <vt:i4>102</vt:i4>
      </vt:variant>
      <vt:variant>
        <vt:i4>0</vt:i4>
      </vt:variant>
      <vt:variant>
        <vt:i4>5</vt:i4>
      </vt:variant>
      <vt:variant>
        <vt:lpwstr>http://www.nevo.co.il/case/29497575</vt:lpwstr>
      </vt:variant>
      <vt:variant>
        <vt:lpwstr/>
      </vt:variant>
      <vt:variant>
        <vt:i4>3539068</vt:i4>
      </vt:variant>
      <vt:variant>
        <vt:i4>99</vt:i4>
      </vt:variant>
      <vt:variant>
        <vt:i4>0</vt:i4>
      </vt:variant>
      <vt:variant>
        <vt:i4>5</vt:i4>
      </vt:variant>
      <vt:variant>
        <vt:lpwstr>http://www.nevo.co.il/case/29858443</vt:lpwstr>
      </vt:variant>
      <vt:variant>
        <vt:lpwstr/>
      </vt:variant>
      <vt:variant>
        <vt:i4>3473523</vt:i4>
      </vt:variant>
      <vt:variant>
        <vt:i4>96</vt:i4>
      </vt:variant>
      <vt:variant>
        <vt:i4>0</vt:i4>
      </vt:variant>
      <vt:variant>
        <vt:i4>5</vt:i4>
      </vt:variant>
      <vt:variant>
        <vt:lpwstr>http://www.nevo.co.il/case/29688690</vt:lpwstr>
      </vt:variant>
      <vt:variant>
        <vt:lpwstr/>
      </vt:variant>
      <vt:variant>
        <vt:i4>4390994</vt:i4>
      </vt:variant>
      <vt:variant>
        <vt:i4>93</vt:i4>
      </vt:variant>
      <vt:variant>
        <vt:i4>0</vt:i4>
      </vt:variant>
      <vt:variant>
        <vt:i4>5</vt:i4>
      </vt:variant>
      <vt:variant>
        <vt:lpwstr>http://www.nevo.co.il/law/70301/186.a</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6684735</vt:i4>
      </vt:variant>
      <vt:variant>
        <vt:i4>87</vt:i4>
      </vt:variant>
      <vt:variant>
        <vt:i4>0</vt:i4>
      </vt:variant>
      <vt:variant>
        <vt:i4>5</vt:i4>
      </vt:variant>
      <vt:variant>
        <vt:lpwstr>http://www.nevo.co.il/law/70301/338.a.3</vt:lpwstr>
      </vt:variant>
      <vt:variant>
        <vt:lpwstr/>
      </vt:variant>
      <vt:variant>
        <vt:i4>6422626</vt:i4>
      </vt:variant>
      <vt:variant>
        <vt:i4>84</vt:i4>
      </vt:variant>
      <vt:variant>
        <vt:i4>0</vt:i4>
      </vt:variant>
      <vt:variant>
        <vt:i4>5</vt:i4>
      </vt:variant>
      <vt:variant>
        <vt:lpwstr>http://www.nevo.co.il/law/70301/274.1.2</vt:lpwstr>
      </vt:variant>
      <vt:variant>
        <vt:lpwstr/>
      </vt:variant>
      <vt:variant>
        <vt:i4>6291556</vt:i4>
      </vt:variant>
      <vt:variant>
        <vt:i4>81</vt:i4>
      </vt:variant>
      <vt:variant>
        <vt:i4>0</vt:i4>
      </vt:variant>
      <vt:variant>
        <vt:i4>5</vt:i4>
      </vt:variant>
      <vt:variant>
        <vt:lpwstr>http://www.nevo.co.il/law/70301/152</vt:lpwstr>
      </vt:variant>
      <vt:variant>
        <vt:lpwstr/>
      </vt:variant>
      <vt:variant>
        <vt:i4>3539057</vt:i4>
      </vt:variant>
      <vt:variant>
        <vt:i4>78</vt:i4>
      </vt:variant>
      <vt:variant>
        <vt:i4>0</vt:i4>
      </vt:variant>
      <vt:variant>
        <vt:i4>5</vt:i4>
      </vt:variant>
      <vt:variant>
        <vt:lpwstr>http://www.nevo.co.il/case/29497575</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458832</vt:i4>
      </vt:variant>
      <vt:variant>
        <vt:i4>72</vt:i4>
      </vt:variant>
      <vt:variant>
        <vt:i4>0</vt:i4>
      </vt:variant>
      <vt:variant>
        <vt:i4>5</vt:i4>
      </vt:variant>
      <vt:variant>
        <vt:lpwstr>http://www.nevo.co.il/law/70301/144f</vt:lpwstr>
      </vt:variant>
      <vt:variant>
        <vt:lpwstr/>
      </vt:variant>
      <vt:variant>
        <vt:i4>94</vt:i4>
      </vt:variant>
      <vt:variant>
        <vt:i4>69</vt:i4>
      </vt:variant>
      <vt:variant>
        <vt:i4>0</vt:i4>
      </vt:variant>
      <vt:variant>
        <vt:i4>5</vt:i4>
      </vt:variant>
      <vt:variant>
        <vt:lpwstr>http://www.nevo.co.il/law/70301/368c</vt:lpwstr>
      </vt:variant>
      <vt:variant>
        <vt:lpwstr/>
      </vt:variant>
      <vt:variant>
        <vt:i4>3539068</vt:i4>
      </vt:variant>
      <vt:variant>
        <vt:i4>66</vt:i4>
      </vt:variant>
      <vt:variant>
        <vt:i4>0</vt:i4>
      </vt:variant>
      <vt:variant>
        <vt:i4>5</vt:i4>
      </vt:variant>
      <vt:variant>
        <vt:lpwstr>http://www.nevo.co.il/case/29858443</vt:lpwstr>
      </vt:variant>
      <vt:variant>
        <vt:lpwstr/>
      </vt:variant>
      <vt:variant>
        <vt:i4>7929959</vt:i4>
      </vt:variant>
      <vt:variant>
        <vt:i4>63</vt:i4>
      </vt:variant>
      <vt:variant>
        <vt:i4>0</vt:i4>
      </vt:variant>
      <vt:variant>
        <vt:i4>5</vt:i4>
      </vt:variant>
      <vt:variant>
        <vt:lpwstr>http://www.nevo.co.il/law/72010</vt:lpwstr>
      </vt:variant>
      <vt:variant>
        <vt:lpwstr/>
      </vt:variant>
      <vt:variant>
        <vt:i4>5636183</vt:i4>
      </vt:variant>
      <vt:variant>
        <vt:i4>60</vt:i4>
      </vt:variant>
      <vt:variant>
        <vt:i4>0</vt:i4>
      </vt:variant>
      <vt:variant>
        <vt:i4>5</vt:i4>
      </vt:variant>
      <vt:variant>
        <vt:lpwstr>http://www.nevo.co.il/law/72010/6</vt:lpwstr>
      </vt:variant>
      <vt:variant>
        <vt:lpwstr/>
      </vt:variant>
      <vt:variant>
        <vt:i4>6291556</vt:i4>
      </vt:variant>
      <vt:variant>
        <vt:i4>57</vt:i4>
      </vt:variant>
      <vt:variant>
        <vt:i4>0</vt:i4>
      </vt:variant>
      <vt:variant>
        <vt:i4>5</vt:i4>
      </vt:variant>
      <vt:variant>
        <vt:lpwstr>http://www.nevo.co.il/law/70301/152</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5177433</vt:i4>
      </vt:variant>
      <vt:variant>
        <vt:i4>42</vt:i4>
      </vt:variant>
      <vt:variant>
        <vt:i4>0</vt:i4>
      </vt:variant>
      <vt:variant>
        <vt:i4>5</vt:i4>
      </vt:variant>
      <vt:variant>
        <vt:lpwstr>http://www.nevo.co.il/law/70301/448.a</vt:lpwstr>
      </vt:variant>
      <vt:variant>
        <vt:lpwstr/>
      </vt:variant>
      <vt:variant>
        <vt:i4>3473523</vt:i4>
      </vt:variant>
      <vt:variant>
        <vt:i4>39</vt:i4>
      </vt:variant>
      <vt:variant>
        <vt:i4>0</vt:i4>
      </vt:variant>
      <vt:variant>
        <vt:i4>5</vt:i4>
      </vt:variant>
      <vt:variant>
        <vt:lpwstr>http://www.nevo.co.il/case/29688690</vt:lpwstr>
      </vt:variant>
      <vt:variant>
        <vt:lpwstr/>
      </vt:variant>
      <vt:variant>
        <vt:i4>5636183</vt:i4>
      </vt:variant>
      <vt:variant>
        <vt:i4>36</vt:i4>
      </vt:variant>
      <vt:variant>
        <vt:i4>0</vt:i4>
      </vt:variant>
      <vt:variant>
        <vt:i4>5</vt:i4>
      </vt:variant>
      <vt:variant>
        <vt:lpwstr>http://www.nevo.co.il/law/72010/6</vt:lpwstr>
      </vt:variant>
      <vt:variant>
        <vt:lpwstr/>
      </vt:variant>
      <vt:variant>
        <vt:i4>7929959</vt:i4>
      </vt:variant>
      <vt:variant>
        <vt:i4>33</vt:i4>
      </vt:variant>
      <vt:variant>
        <vt:i4>0</vt:i4>
      </vt:variant>
      <vt:variant>
        <vt:i4>5</vt:i4>
      </vt:variant>
      <vt:variant>
        <vt:lpwstr>http://www.nevo.co.il/law/72010</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94</vt:i4>
      </vt:variant>
      <vt:variant>
        <vt:i4>24</vt:i4>
      </vt:variant>
      <vt:variant>
        <vt:i4>0</vt:i4>
      </vt:variant>
      <vt:variant>
        <vt:i4>5</vt:i4>
      </vt:variant>
      <vt:variant>
        <vt:lpwstr>http://www.nevo.co.il/law/70301/368c</vt:lpwstr>
      </vt:variant>
      <vt:variant>
        <vt:lpwstr/>
      </vt:variant>
      <vt:variant>
        <vt:i4>6684735</vt:i4>
      </vt:variant>
      <vt:variant>
        <vt:i4>21</vt:i4>
      </vt:variant>
      <vt:variant>
        <vt:i4>0</vt:i4>
      </vt:variant>
      <vt:variant>
        <vt:i4>5</vt:i4>
      </vt:variant>
      <vt:variant>
        <vt:lpwstr>http://www.nevo.co.il/law/70301/338.a.3</vt:lpwstr>
      </vt:variant>
      <vt:variant>
        <vt:lpwstr/>
      </vt:variant>
      <vt:variant>
        <vt:i4>6422626</vt:i4>
      </vt:variant>
      <vt:variant>
        <vt:i4>18</vt:i4>
      </vt:variant>
      <vt:variant>
        <vt:i4>0</vt:i4>
      </vt:variant>
      <vt:variant>
        <vt:i4>5</vt:i4>
      </vt:variant>
      <vt:variant>
        <vt:lpwstr>http://www.nevo.co.il/law/70301/274.1.2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2025-01-19T17:03:00Z</dcterms:created>
  <dcterms:modified xsi:type="dcterms:W3CDTF">2025-01-19T17:03:00Z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61660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תאאר בקיראת</vt:lpwstr>
  </property>
  <property fmtid="{D5CDD505-2E9C-101B-9397-08002B2CF9AE}" pid="10" name="LAWYER">
    <vt:lpwstr>הדר ארז;מוחמד מחמוד</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20240507</vt:lpwstr>
  </property>
  <property fmtid="{D5CDD505-2E9C-101B-9397-08002B2CF9AE}" pid="14" name="TYPE_N_DATE">
    <vt:lpwstr>39020240507</vt:lpwstr>
  </property>
  <property fmtid="{D5CDD505-2E9C-101B-9397-08002B2CF9AE}" pid="15" name="CASESLISTTMP1">
    <vt:lpwstr>29688690:5;29858443:5;29497575:5;22401477;6245120;5789372;6228401;6190617;6015465;13104258;27679696;28217264;17906611;23437275;27079872;28917700;23762313;18654248</vt:lpwstr>
  </property>
  <property fmtid="{D5CDD505-2E9C-101B-9397-08002B2CF9AE}" pid="16" name="CASENOTES1">
    <vt:lpwstr>ProcID=213&amp;PartA=18&amp;PartC=14</vt:lpwstr>
  </property>
  <property fmtid="{D5CDD505-2E9C-101B-9397-08002B2CF9AE}" pid="17" name="WORDNUMPAGES">
    <vt:lpwstr>18</vt:lpwstr>
  </property>
  <property fmtid="{D5CDD505-2E9C-101B-9397-08002B2CF9AE}" pid="18" name="TYPE_ABS_DATE">
    <vt:lpwstr>390020240507</vt:lpwstr>
  </property>
  <property fmtid="{D5CDD505-2E9C-101B-9397-08002B2CF9AE}" pid="19" name="ISABSTRACT">
    <vt:lpwstr>Y</vt:lpwstr>
  </property>
  <property fmtid="{D5CDD505-2E9C-101B-9397-08002B2CF9AE}" pid="20" name="LAWLISTTMP1">
    <vt:lpwstr>70301/448.a;029:2;452;025:2;152:2;368c;144f;274.1.2;338.a.3;186.a</vt:lpwstr>
  </property>
  <property fmtid="{D5CDD505-2E9C-101B-9397-08002B2CF9AE}" pid="21" name="LAWLISTTMP2">
    <vt:lpwstr>72010/006</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