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F6858" w:rsidRPr="00FE7288" w14:paraId="11DF7358" w14:textId="77777777" w:rsidTr="00FE0C3F">
        <w:trPr>
          <w:trHeight w:hRule="exact" w:val="418"/>
          <w:jc w:val="center"/>
        </w:trPr>
        <w:tc>
          <w:tcPr>
            <w:tcW w:w="8721" w:type="dxa"/>
            <w:gridSpan w:val="2"/>
          </w:tcPr>
          <w:p w14:paraId="28C7BE62" w14:textId="77777777" w:rsidR="00BF6858" w:rsidRPr="00FE7288" w:rsidRDefault="00BF6858" w:rsidP="004A548E">
            <w:pPr>
              <w:pStyle w:val="a3"/>
              <w:jc w:val="center"/>
              <w:rPr>
                <w:rFonts w:ascii="Tahoma" w:hAnsi="Tahoma" w:cs="Tahoma"/>
                <w:color w:val="000080"/>
                <w:rtl/>
              </w:rPr>
            </w:pPr>
            <w:bookmarkStart w:id="0" w:name="LastJudge"/>
            <w:r w:rsidRPr="00FE7288">
              <w:rPr>
                <w:rFonts w:ascii="Tahoma" w:hAnsi="Tahoma" w:cs="Tahoma"/>
                <w:b/>
                <w:bCs/>
                <w:color w:val="000080"/>
                <w:rtl/>
              </w:rPr>
              <w:t>בית המשפט המחוזי מרכז-לוד</w:t>
            </w:r>
          </w:p>
        </w:tc>
      </w:tr>
      <w:tr w:rsidR="00BF6858" w:rsidRPr="00FE7288" w14:paraId="33936594" w14:textId="77777777" w:rsidTr="00FE0C3F">
        <w:trPr>
          <w:trHeight w:val="337"/>
          <w:jc w:val="center"/>
        </w:trPr>
        <w:tc>
          <w:tcPr>
            <w:tcW w:w="5054" w:type="dxa"/>
          </w:tcPr>
          <w:p w14:paraId="4458C438" w14:textId="77777777" w:rsidR="00BF6858" w:rsidRPr="00FE7288" w:rsidRDefault="00BF6858" w:rsidP="004A548E">
            <w:pPr>
              <w:rPr>
                <w:rFonts w:cs="FrankRuehl"/>
                <w:sz w:val="28"/>
                <w:szCs w:val="28"/>
                <w:rtl/>
              </w:rPr>
            </w:pPr>
            <w:r w:rsidRPr="00FE7288">
              <w:rPr>
                <w:rFonts w:cs="FrankRuehl"/>
                <w:sz w:val="28"/>
                <w:szCs w:val="28"/>
                <w:rtl/>
              </w:rPr>
              <w:t>ת"פ</w:t>
            </w:r>
            <w:r w:rsidRPr="00FE7288">
              <w:rPr>
                <w:rFonts w:cs="FrankRuehl" w:hint="cs"/>
                <w:sz w:val="28"/>
                <w:szCs w:val="28"/>
                <w:rtl/>
              </w:rPr>
              <w:t xml:space="preserve"> </w:t>
            </w:r>
            <w:r w:rsidRPr="00FE7288">
              <w:rPr>
                <w:rFonts w:cs="FrankRuehl"/>
                <w:sz w:val="28"/>
                <w:szCs w:val="28"/>
                <w:rtl/>
              </w:rPr>
              <w:t>59004-08-23</w:t>
            </w:r>
            <w:r w:rsidRPr="00FE7288">
              <w:rPr>
                <w:rFonts w:cs="FrankRuehl" w:hint="cs"/>
                <w:sz w:val="28"/>
                <w:szCs w:val="28"/>
                <w:rtl/>
              </w:rPr>
              <w:t xml:space="preserve"> </w:t>
            </w:r>
            <w:r w:rsidRPr="00FE7288">
              <w:rPr>
                <w:rFonts w:cs="FrankRuehl"/>
                <w:sz w:val="28"/>
                <w:szCs w:val="28"/>
                <w:rtl/>
              </w:rPr>
              <w:t>מדינת ישראל נ' צרצור ואח'</w:t>
            </w:r>
          </w:p>
          <w:p w14:paraId="1C6C7C9A" w14:textId="77777777" w:rsidR="00BF6858" w:rsidRPr="00FE7288" w:rsidRDefault="00BF6858" w:rsidP="004A548E">
            <w:pPr>
              <w:pStyle w:val="a3"/>
              <w:rPr>
                <w:rFonts w:cs="FrankRuehl"/>
                <w:sz w:val="28"/>
                <w:szCs w:val="28"/>
                <w:rtl/>
              </w:rPr>
            </w:pPr>
          </w:p>
        </w:tc>
        <w:tc>
          <w:tcPr>
            <w:tcW w:w="3667" w:type="dxa"/>
          </w:tcPr>
          <w:p w14:paraId="08F4D4C6" w14:textId="77777777" w:rsidR="00BF6858" w:rsidRPr="00FE7288" w:rsidRDefault="00BF6858" w:rsidP="004A548E">
            <w:pPr>
              <w:pStyle w:val="a3"/>
              <w:jc w:val="right"/>
              <w:rPr>
                <w:rFonts w:cs="FrankRuehl"/>
                <w:sz w:val="28"/>
                <w:szCs w:val="28"/>
                <w:rtl/>
              </w:rPr>
            </w:pPr>
          </w:p>
        </w:tc>
      </w:tr>
    </w:tbl>
    <w:p w14:paraId="38ACBAB4" w14:textId="77777777" w:rsidR="00BF6858" w:rsidRPr="00FE7288" w:rsidRDefault="00BF6858" w:rsidP="00BF6858">
      <w:pPr>
        <w:pStyle w:val="a3"/>
        <w:rPr>
          <w:rtl/>
        </w:rPr>
      </w:pPr>
      <w:r w:rsidRPr="00FE7288">
        <w:rPr>
          <w:rFonts w:hint="cs"/>
          <w:rtl/>
        </w:rPr>
        <w:t xml:space="preserve"> </w:t>
      </w:r>
    </w:p>
    <w:p w14:paraId="5583605C" w14:textId="77777777" w:rsidR="00BF6858" w:rsidRPr="00FE7288" w:rsidRDefault="00BF6858" w:rsidP="00BF6858">
      <w:pPr>
        <w:rPr>
          <w:sz w:val="26"/>
          <w:szCs w:val="26"/>
          <w:rtl/>
        </w:rPr>
      </w:pPr>
    </w:p>
    <w:p w14:paraId="2C148283" w14:textId="77777777" w:rsidR="00BF6858" w:rsidRPr="00FE7288" w:rsidRDefault="00BF6858" w:rsidP="00BF6858">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F6858" w:rsidRPr="00FE7288" w14:paraId="6B7CA830" w14:textId="77777777" w:rsidTr="00BF6858">
        <w:trPr>
          <w:trHeight w:val="295"/>
          <w:jc w:val="center"/>
        </w:trPr>
        <w:tc>
          <w:tcPr>
            <w:tcW w:w="923" w:type="dxa"/>
            <w:tcBorders>
              <w:top w:val="nil"/>
              <w:left w:val="nil"/>
              <w:bottom w:val="nil"/>
              <w:right w:val="nil"/>
            </w:tcBorders>
            <w:shd w:val="clear" w:color="auto" w:fill="auto"/>
          </w:tcPr>
          <w:p w14:paraId="29DFB44E" w14:textId="77777777" w:rsidR="00BF6858" w:rsidRPr="00FE7288" w:rsidRDefault="00BF6858" w:rsidP="00BF6858">
            <w:pPr>
              <w:jc w:val="both"/>
              <w:rPr>
                <w:rFonts w:ascii="David" w:hAnsi="David"/>
                <w:sz w:val="26"/>
                <w:szCs w:val="26"/>
              </w:rPr>
            </w:pPr>
            <w:r w:rsidRPr="00FE7288">
              <w:rPr>
                <w:rFonts w:ascii="David" w:hAnsi="David" w:hint="cs"/>
                <w:sz w:val="26"/>
                <w:szCs w:val="26"/>
                <w:rtl/>
              </w:rPr>
              <w:t>ל</w:t>
            </w:r>
            <w:r w:rsidRPr="00FE7288">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614F094" w14:textId="77777777" w:rsidR="00BF6858" w:rsidRPr="00FE7288" w:rsidRDefault="00BF6858" w:rsidP="004A548E">
            <w:pPr>
              <w:rPr>
                <w:rFonts w:ascii="David" w:hAnsi="David"/>
                <w:b/>
                <w:bCs/>
                <w:sz w:val="26"/>
                <w:szCs w:val="26"/>
                <w:rtl/>
              </w:rPr>
            </w:pPr>
            <w:r w:rsidRPr="00FE7288">
              <w:rPr>
                <w:rFonts w:ascii="David" w:hAnsi="David"/>
                <w:b/>
                <w:bCs/>
                <w:sz w:val="26"/>
                <w:szCs w:val="26"/>
                <w:rtl/>
              </w:rPr>
              <w:t>כבוד השופטת  מרב גרינברג</w:t>
            </w:r>
          </w:p>
          <w:p w14:paraId="6C5E01E1" w14:textId="77777777" w:rsidR="00BF6858" w:rsidRPr="00FE7288" w:rsidRDefault="00BF6858" w:rsidP="004A548E">
            <w:pPr>
              <w:rPr>
                <w:rFonts w:ascii="David" w:hAnsi="David"/>
                <w:sz w:val="26"/>
                <w:szCs w:val="26"/>
                <w:rtl/>
              </w:rPr>
            </w:pPr>
          </w:p>
          <w:p w14:paraId="6D7B03B4" w14:textId="77777777" w:rsidR="00BF6858" w:rsidRPr="00FE7288" w:rsidRDefault="00BF6858" w:rsidP="004A548E">
            <w:pPr>
              <w:rPr>
                <w:rFonts w:ascii="David" w:hAnsi="David"/>
                <w:sz w:val="26"/>
                <w:szCs w:val="26"/>
                <w:rtl/>
              </w:rPr>
            </w:pPr>
          </w:p>
          <w:p w14:paraId="234A110B" w14:textId="77777777" w:rsidR="00BF6858" w:rsidRPr="00FE7288" w:rsidRDefault="00BF6858" w:rsidP="00BF6858">
            <w:pPr>
              <w:jc w:val="both"/>
              <w:rPr>
                <w:rFonts w:ascii="David" w:hAnsi="David"/>
                <w:sz w:val="26"/>
                <w:szCs w:val="26"/>
              </w:rPr>
            </w:pPr>
          </w:p>
        </w:tc>
      </w:tr>
      <w:tr w:rsidR="00BF6858" w:rsidRPr="00FE7288" w14:paraId="27B483BB" w14:textId="77777777" w:rsidTr="00BF6858">
        <w:trPr>
          <w:trHeight w:val="355"/>
          <w:jc w:val="center"/>
        </w:trPr>
        <w:tc>
          <w:tcPr>
            <w:tcW w:w="923" w:type="dxa"/>
            <w:tcBorders>
              <w:top w:val="nil"/>
              <w:left w:val="nil"/>
              <w:bottom w:val="nil"/>
              <w:right w:val="nil"/>
            </w:tcBorders>
            <w:shd w:val="clear" w:color="auto" w:fill="auto"/>
          </w:tcPr>
          <w:p w14:paraId="284D276F" w14:textId="77777777" w:rsidR="00BF6858" w:rsidRPr="00FE7288" w:rsidRDefault="00BF6858" w:rsidP="00BF6858">
            <w:pPr>
              <w:jc w:val="both"/>
              <w:rPr>
                <w:rFonts w:ascii="David" w:hAnsi="David"/>
                <w:sz w:val="26"/>
                <w:szCs w:val="26"/>
              </w:rPr>
            </w:pPr>
            <w:bookmarkStart w:id="1" w:name="FirstAppellant"/>
            <w:r w:rsidRPr="00FE7288">
              <w:rPr>
                <w:rFonts w:ascii="David" w:hAnsi="David"/>
                <w:sz w:val="26"/>
                <w:szCs w:val="26"/>
                <w:rtl/>
              </w:rPr>
              <w:t>בעניין:</w:t>
            </w:r>
          </w:p>
        </w:tc>
        <w:tc>
          <w:tcPr>
            <w:tcW w:w="3219" w:type="dxa"/>
            <w:tcBorders>
              <w:top w:val="nil"/>
              <w:left w:val="nil"/>
              <w:bottom w:val="nil"/>
              <w:right w:val="nil"/>
            </w:tcBorders>
            <w:shd w:val="clear" w:color="auto" w:fill="auto"/>
          </w:tcPr>
          <w:p w14:paraId="32EE99AD" w14:textId="77777777" w:rsidR="00BF6858" w:rsidRPr="00FE7288" w:rsidRDefault="00BF6858" w:rsidP="00BF6858">
            <w:pPr>
              <w:suppressLineNumbers/>
            </w:pPr>
            <w:r w:rsidRPr="00FE7288">
              <w:rPr>
                <w:rFonts w:ascii="Arial" w:hAnsi="Arial" w:hint="cs"/>
                <w:b/>
                <w:bCs/>
                <w:sz w:val="26"/>
                <w:szCs w:val="26"/>
                <w:rtl/>
              </w:rPr>
              <w:t>ה</w:t>
            </w:r>
            <w:r w:rsidRPr="00FE7288">
              <w:rPr>
                <w:rFonts w:ascii="Arial" w:hAnsi="Arial"/>
                <w:b/>
                <w:bCs/>
                <w:sz w:val="26"/>
                <w:szCs w:val="26"/>
                <w:rtl/>
              </w:rPr>
              <w:t>מאשימה</w:t>
            </w:r>
          </w:p>
          <w:p w14:paraId="068A5F36" w14:textId="77777777" w:rsidR="00BF6858" w:rsidRPr="00FE7288" w:rsidRDefault="00BF6858" w:rsidP="004A548E">
            <w:pPr>
              <w:rPr>
                <w:rFonts w:ascii="David" w:hAnsi="David"/>
                <w:sz w:val="26"/>
                <w:szCs w:val="26"/>
              </w:rPr>
            </w:pPr>
          </w:p>
        </w:tc>
        <w:tc>
          <w:tcPr>
            <w:tcW w:w="4678" w:type="dxa"/>
            <w:tcBorders>
              <w:top w:val="nil"/>
              <w:left w:val="nil"/>
              <w:bottom w:val="nil"/>
              <w:right w:val="nil"/>
            </w:tcBorders>
            <w:shd w:val="clear" w:color="auto" w:fill="auto"/>
            <w:vAlign w:val="center"/>
          </w:tcPr>
          <w:p w14:paraId="05735A89" w14:textId="77777777" w:rsidR="00BF6858" w:rsidRPr="00FE7288" w:rsidRDefault="00BF6858" w:rsidP="00BF6858">
            <w:pPr>
              <w:suppressLineNumbers/>
              <w:rPr>
                <w:rFonts w:ascii="Arial" w:hAnsi="Arial"/>
                <w:b/>
                <w:bCs/>
                <w:sz w:val="26"/>
                <w:szCs w:val="26"/>
                <w:rtl/>
              </w:rPr>
            </w:pPr>
            <w:r w:rsidRPr="00FE7288">
              <w:rPr>
                <w:rFonts w:ascii="Arial" w:hAnsi="Arial"/>
                <w:b/>
                <w:bCs/>
                <w:sz w:val="26"/>
                <w:szCs w:val="26"/>
                <w:rtl/>
              </w:rPr>
              <w:t>מדינת ישראל</w:t>
            </w:r>
            <w:r w:rsidRPr="00FE7288">
              <w:rPr>
                <w:rFonts w:ascii="Arial" w:hAnsi="Arial" w:hint="cs"/>
                <w:b/>
                <w:bCs/>
                <w:sz w:val="26"/>
                <w:szCs w:val="26"/>
                <w:rtl/>
              </w:rPr>
              <w:t xml:space="preserve"> </w:t>
            </w:r>
          </w:p>
          <w:p w14:paraId="3564EAEC" w14:textId="77777777" w:rsidR="00BF6858" w:rsidRPr="00FE7288" w:rsidRDefault="00BF6858" w:rsidP="00BF6858">
            <w:pPr>
              <w:suppressLineNumbers/>
            </w:pPr>
            <w:r w:rsidRPr="00FE7288">
              <w:rPr>
                <w:rFonts w:ascii="Arial" w:hAnsi="Arial" w:hint="cs"/>
                <w:sz w:val="26"/>
                <w:szCs w:val="26"/>
                <w:rtl/>
              </w:rPr>
              <w:t>באמצעות עו"ד גבי פאר, פמ"מ (פלילי)</w:t>
            </w:r>
          </w:p>
          <w:p w14:paraId="7B953F90" w14:textId="77777777" w:rsidR="00BF6858" w:rsidRPr="00FE7288" w:rsidRDefault="00BF6858" w:rsidP="004A548E">
            <w:pPr>
              <w:rPr>
                <w:rFonts w:ascii="David" w:hAnsi="David"/>
                <w:sz w:val="26"/>
                <w:szCs w:val="26"/>
              </w:rPr>
            </w:pPr>
          </w:p>
        </w:tc>
      </w:tr>
      <w:bookmarkEnd w:id="1"/>
      <w:tr w:rsidR="00BF6858" w:rsidRPr="00FE7288" w14:paraId="0D49D2B3" w14:textId="77777777" w:rsidTr="00BF6858">
        <w:trPr>
          <w:trHeight w:val="355"/>
          <w:jc w:val="center"/>
        </w:trPr>
        <w:tc>
          <w:tcPr>
            <w:tcW w:w="923" w:type="dxa"/>
            <w:tcBorders>
              <w:top w:val="nil"/>
              <w:left w:val="nil"/>
              <w:bottom w:val="nil"/>
              <w:right w:val="nil"/>
            </w:tcBorders>
            <w:shd w:val="clear" w:color="auto" w:fill="auto"/>
          </w:tcPr>
          <w:p w14:paraId="532E5FB2" w14:textId="77777777" w:rsidR="00BF6858" w:rsidRPr="00FE7288" w:rsidRDefault="00BF6858" w:rsidP="00BF6858">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51A036F" w14:textId="77777777" w:rsidR="00BF6858" w:rsidRPr="00FE7288" w:rsidRDefault="00BF6858" w:rsidP="00BF6858">
            <w:pPr>
              <w:jc w:val="center"/>
              <w:rPr>
                <w:rFonts w:ascii="David" w:hAnsi="David"/>
                <w:b/>
                <w:bCs/>
                <w:sz w:val="26"/>
                <w:szCs w:val="26"/>
                <w:rtl/>
              </w:rPr>
            </w:pPr>
          </w:p>
          <w:p w14:paraId="42029603" w14:textId="77777777" w:rsidR="00BF6858" w:rsidRPr="00FE7288" w:rsidRDefault="00BF6858" w:rsidP="00BF6858">
            <w:pPr>
              <w:jc w:val="center"/>
              <w:rPr>
                <w:rFonts w:ascii="David" w:hAnsi="David"/>
                <w:b/>
                <w:bCs/>
                <w:sz w:val="26"/>
                <w:szCs w:val="26"/>
                <w:rtl/>
              </w:rPr>
            </w:pPr>
            <w:r w:rsidRPr="00FE7288">
              <w:rPr>
                <w:rFonts w:ascii="David" w:hAnsi="David"/>
                <w:b/>
                <w:bCs/>
                <w:sz w:val="26"/>
                <w:szCs w:val="26"/>
                <w:rtl/>
              </w:rPr>
              <w:t>נגד</w:t>
            </w:r>
          </w:p>
          <w:p w14:paraId="7841BF03" w14:textId="77777777" w:rsidR="00BF6858" w:rsidRPr="00FE7288" w:rsidRDefault="00BF6858" w:rsidP="00BF6858">
            <w:pPr>
              <w:jc w:val="both"/>
              <w:rPr>
                <w:rFonts w:ascii="David" w:hAnsi="David"/>
                <w:sz w:val="26"/>
                <w:szCs w:val="26"/>
              </w:rPr>
            </w:pPr>
          </w:p>
        </w:tc>
      </w:tr>
      <w:tr w:rsidR="00BF6858" w:rsidRPr="00FE7288" w14:paraId="4E108A9B" w14:textId="77777777" w:rsidTr="00BF6858">
        <w:trPr>
          <w:trHeight w:val="355"/>
          <w:jc w:val="center"/>
        </w:trPr>
        <w:tc>
          <w:tcPr>
            <w:tcW w:w="923" w:type="dxa"/>
            <w:tcBorders>
              <w:top w:val="nil"/>
              <w:left w:val="nil"/>
              <w:bottom w:val="nil"/>
              <w:right w:val="nil"/>
            </w:tcBorders>
            <w:shd w:val="clear" w:color="auto" w:fill="auto"/>
          </w:tcPr>
          <w:p w14:paraId="6424D333" w14:textId="77777777" w:rsidR="00BF6858" w:rsidRPr="00FE7288" w:rsidRDefault="00BF6858" w:rsidP="004A548E">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73C731E0" w14:textId="77777777" w:rsidR="00BF6858" w:rsidRPr="00FE7288" w:rsidRDefault="00BF6858" w:rsidP="004A548E">
            <w:pPr>
              <w:rPr>
                <w:rFonts w:ascii="Arial" w:hAnsi="Arial"/>
                <w:b/>
                <w:bCs/>
                <w:sz w:val="26"/>
                <w:szCs w:val="26"/>
                <w:rtl/>
              </w:rPr>
            </w:pPr>
            <w:r w:rsidRPr="00FE7288">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3BD16339" w14:textId="77777777" w:rsidR="00BF6858" w:rsidRPr="00FE7288" w:rsidRDefault="00BF6858" w:rsidP="004A548E">
            <w:pPr>
              <w:rPr>
                <w:rFonts w:ascii="David" w:hAnsi="David"/>
                <w:sz w:val="26"/>
                <w:szCs w:val="26"/>
              </w:rPr>
            </w:pPr>
          </w:p>
          <w:p w14:paraId="6AD85D7E" w14:textId="77777777" w:rsidR="00BF6858" w:rsidRPr="00FE7288" w:rsidRDefault="00BF6858" w:rsidP="00BF6858">
            <w:pPr>
              <w:suppressLineNumbers/>
            </w:pPr>
            <w:r w:rsidRPr="00FE7288">
              <w:rPr>
                <w:rFonts w:ascii="Arial" w:hAnsi="Arial"/>
                <w:b/>
                <w:bCs/>
                <w:sz w:val="26"/>
                <w:szCs w:val="26"/>
                <w:rtl/>
              </w:rPr>
              <w:t>1. עומר צרצור</w:t>
            </w:r>
            <w:r w:rsidRPr="00FE7288">
              <w:rPr>
                <w:rFonts w:ascii="Arial" w:hAnsi="Arial" w:hint="cs"/>
                <w:b/>
                <w:bCs/>
                <w:sz w:val="26"/>
                <w:szCs w:val="26"/>
                <w:rtl/>
              </w:rPr>
              <w:t xml:space="preserve"> </w:t>
            </w:r>
          </w:p>
          <w:p w14:paraId="0987982C" w14:textId="77777777" w:rsidR="00BF6858" w:rsidRPr="00FE7288" w:rsidRDefault="00BF6858" w:rsidP="00BF6858">
            <w:pPr>
              <w:suppressLineNumbers/>
              <w:rPr>
                <w:rFonts w:ascii="Arial" w:hAnsi="Arial"/>
                <w:b/>
                <w:bCs/>
                <w:sz w:val="26"/>
                <w:szCs w:val="26"/>
                <w:rtl/>
              </w:rPr>
            </w:pPr>
            <w:r w:rsidRPr="00FE7288">
              <w:rPr>
                <w:rFonts w:ascii="Arial" w:hAnsi="Arial"/>
                <w:b/>
                <w:bCs/>
                <w:sz w:val="26"/>
                <w:szCs w:val="26"/>
                <w:rtl/>
              </w:rPr>
              <w:t>2. אחמד מצארווה (עציר)</w:t>
            </w:r>
            <w:r w:rsidRPr="00FE7288">
              <w:rPr>
                <w:rFonts w:ascii="Arial" w:hAnsi="Arial" w:hint="cs"/>
                <w:b/>
                <w:bCs/>
                <w:sz w:val="26"/>
                <w:szCs w:val="26"/>
                <w:rtl/>
              </w:rPr>
              <w:t xml:space="preserve"> </w:t>
            </w:r>
          </w:p>
          <w:p w14:paraId="31E58AF4" w14:textId="77777777" w:rsidR="00BF6858" w:rsidRPr="00FE7288" w:rsidRDefault="00BF6858" w:rsidP="00BF6858">
            <w:pPr>
              <w:suppressLineNumbers/>
            </w:pPr>
            <w:r w:rsidRPr="00FE7288">
              <w:rPr>
                <w:rFonts w:ascii="Arial" w:hAnsi="Arial"/>
                <w:sz w:val="26"/>
                <w:szCs w:val="26"/>
                <w:rtl/>
              </w:rPr>
              <w:t>ע"י ב</w:t>
            </w:r>
            <w:r w:rsidRPr="00FE7288">
              <w:rPr>
                <w:rFonts w:ascii="Arial" w:hAnsi="Arial" w:hint="cs"/>
                <w:sz w:val="26"/>
                <w:szCs w:val="26"/>
                <w:rtl/>
              </w:rPr>
              <w:t>א-כוחו,</w:t>
            </w:r>
            <w:r w:rsidRPr="00FE7288">
              <w:rPr>
                <w:rFonts w:ascii="Arial" w:hAnsi="Arial"/>
                <w:sz w:val="26"/>
                <w:szCs w:val="26"/>
                <w:rtl/>
              </w:rPr>
              <w:t xml:space="preserve"> עו"ד</w:t>
            </w:r>
            <w:r w:rsidRPr="00FE7288">
              <w:rPr>
                <w:rFonts w:ascii="Arial" w:hAnsi="Arial" w:hint="cs"/>
                <w:sz w:val="26"/>
                <w:szCs w:val="26"/>
                <w:rtl/>
              </w:rPr>
              <w:t xml:space="preserve"> איהב ג'לג'ולי</w:t>
            </w:r>
          </w:p>
        </w:tc>
      </w:tr>
      <w:bookmarkEnd w:id="2"/>
    </w:tbl>
    <w:p w14:paraId="6BA23F96" w14:textId="77777777" w:rsidR="00FE7288" w:rsidRPr="00FE7288" w:rsidRDefault="00FE7288" w:rsidP="00FE7288">
      <w:pPr>
        <w:rPr>
          <w:rFonts w:ascii="Arial" w:hAnsi="Arial"/>
          <w:sz w:val="26"/>
          <w:szCs w:val="26"/>
          <w:rtl/>
        </w:rPr>
      </w:pPr>
    </w:p>
    <w:p w14:paraId="4A6E512E" w14:textId="77777777" w:rsidR="00FE0C3F" w:rsidRPr="00FE0C3F" w:rsidRDefault="00FE0C3F" w:rsidP="00FE0C3F">
      <w:pPr>
        <w:spacing w:before="120" w:after="120" w:line="240" w:lineRule="exact"/>
        <w:ind w:left="283" w:hanging="283"/>
        <w:jc w:val="both"/>
        <w:rPr>
          <w:rFonts w:ascii="FrankRuehl" w:hAnsi="FrankRuehl" w:cs="FrankRuehl"/>
          <w:rtl/>
        </w:rPr>
      </w:pPr>
      <w:bookmarkStart w:id="3" w:name="LawTable"/>
      <w:bookmarkEnd w:id="3"/>
    </w:p>
    <w:p w14:paraId="052D3CF0" w14:textId="77777777" w:rsidR="00FE0C3F" w:rsidRPr="00FE0C3F" w:rsidRDefault="00FE0C3F" w:rsidP="00FE0C3F">
      <w:pPr>
        <w:spacing w:before="120" w:after="120" w:line="240" w:lineRule="exact"/>
        <w:ind w:left="283" w:hanging="283"/>
        <w:jc w:val="both"/>
        <w:rPr>
          <w:rFonts w:ascii="FrankRuehl" w:hAnsi="FrankRuehl" w:cs="FrankRuehl"/>
          <w:rtl/>
        </w:rPr>
      </w:pPr>
      <w:r w:rsidRPr="00FE0C3F">
        <w:rPr>
          <w:rFonts w:ascii="FrankRuehl" w:hAnsi="FrankRuehl" w:cs="FrankRuehl"/>
          <w:rtl/>
        </w:rPr>
        <w:t xml:space="preserve">חקיקה שאוזכרה: </w:t>
      </w:r>
    </w:p>
    <w:p w14:paraId="338773E4" w14:textId="77777777" w:rsidR="00FE0C3F" w:rsidRPr="00FE0C3F" w:rsidRDefault="00FE0C3F" w:rsidP="00FE0C3F">
      <w:pPr>
        <w:spacing w:before="120" w:after="120" w:line="240" w:lineRule="exact"/>
        <w:ind w:left="283" w:hanging="283"/>
        <w:jc w:val="both"/>
        <w:rPr>
          <w:rFonts w:ascii="FrankRuehl" w:hAnsi="FrankRuehl" w:cs="FrankRuehl"/>
          <w:color w:val="0000FF"/>
          <w:rtl/>
        </w:rPr>
      </w:pPr>
      <w:hyperlink r:id="rId7" w:history="1">
        <w:r w:rsidRPr="00FE0C3F">
          <w:rPr>
            <w:rStyle w:val="Hyperlink"/>
            <w:rFonts w:ascii="FrankRuehl" w:hAnsi="FrankRuehl" w:cs="FrankRuehl"/>
            <w:u w:val="none"/>
            <w:rtl/>
          </w:rPr>
          <w:t>חוק העונשין, תשל"ז-1977</w:t>
        </w:r>
      </w:hyperlink>
      <w:r w:rsidRPr="00FE0C3F">
        <w:rPr>
          <w:rFonts w:ascii="FrankRuehl" w:hAnsi="FrankRuehl" w:cs="FrankRuehl"/>
          <w:color w:val="0000FF"/>
          <w:rtl/>
        </w:rPr>
        <w:t xml:space="preserve">: סע'  </w:t>
      </w:r>
      <w:hyperlink r:id="rId8" w:history="1">
        <w:r w:rsidRPr="00FE0C3F">
          <w:rPr>
            <w:rStyle w:val="Hyperlink"/>
            <w:rFonts w:ascii="FrankRuehl" w:hAnsi="FrankRuehl" w:cs="FrankRuehl"/>
            <w:u w:val="none"/>
          </w:rPr>
          <w:t>144</w:t>
        </w:r>
      </w:hyperlink>
      <w:r w:rsidRPr="00FE0C3F">
        <w:rPr>
          <w:rFonts w:ascii="FrankRuehl" w:hAnsi="FrankRuehl" w:cs="FrankRuehl"/>
          <w:color w:val="0000FF"/>
          <w:rtl/>
        </w:rPr>
        <w:t>(א)</w:t>
      </w:r>
    </w:p>
    <w:p w14:paraId="6E75CE36" w14:textId="77777777" w:rsidR="00BF6858" w:rsidRPr="00FE0C3F" w:rsidRDefault="00BF6858" w:rsidP="00FE0C3F">
      <w:pPr>
        <w:rPr>
          <w:rFonts w:ascii="Arial" w:hAnsi="Arial"/>
          <w:sz w:val="26"/>
          <w:szCs w:val="26"/>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F6858" w14:paraId="57AB74D5" w14:textId="77777777" w:rsidTr="00BF6858">
        <w:trPr>
          <w:trHeight w:val="355"/>
          <w:jc w:val="center"/>
        </w:trPr>
        <w:tc>
          <w:tcPr>
            <w:tcW w:w="8820" w:type="dxa"/>
            <w:tcBorders>
              <w:top w:val="nil"/>
              <w:left w:val="nil"/>
              <w:bottom w:val="nil"/>
              <w:right w:val="nil"/>
            </w:tcBorders>
            <w:shd w:val="clear" w:color="auto" w:fill="auto"/>
          </w:tcPr>
          <w:p w14:paraId="3874EC66" w14:textId="77777777" w:rsidR="00FE7288" w:rsidRPr="00FE7288" w:rsidRDefault="00FE7288" w:rsidP="00FE7288">
            <w:pPr>
              <w:jc w:val="center"/>
              <w:rPr>
                <w:rFonts w:ascii="David" w:hAnsi="David"/>
                <w:b/>
                <w:bCs/>
                <w:sz w:val="32"/>
                <w:szCs w:val="32"/>
                <w:u w:val="single"/>
                <w:rtl/>
              </w:rPr>
            </w:pPr>
            <w:bookmarkStart w:id="5" w:name="PsakDin" w:colFirst="0" w:colLast="0"/>
            <w:bookmarkEnd w:id="0"/>
            <w:r w:rsidRPr="00FE7288">
              <w:rPr>
                <w:rFonts w:ascii="David" w:hAnsi="David"/>
                <w:b/>
                <w:bCs/>
                <w:sz w:val="32"/>
                <w:szCs w:val="32"/>
                <w:u w:val="single"/>
                <w:rtl/>
              </w:rPr>
              <w:t>גזר דין בעניינו של נאשם 2</w:t>
            </w:r>
          </w:p>
          <w:p w14:paraId="789DC56A" w14:textId="77777777" w:rsidR="00BF6858" w:rsidRPr="00FE7288" w:rsidRDefault="00BF6858" w:rsidP="00FE7288">
            <w:pPr>
              <w:jc w:val="center"/>
              <w:rPr>
                <w:rFonts w:ascii="David" w:hAnsi="David"/>
                <w:b/>
                <w:bCs/>
                <w:sz w:val="32"/>
                <w:szCs w:val="32"/>
                <w:u w:val="single"/>
                <w:rtl/>
              </w:rPr>
            </w:pPr>
          </w:p>
        </w:tc>
      </w:tr>
      <w:bookmarkEnd w:id="5"/>
    </w:tbl>
    <w:p w14:paraId="67ADFCFF" w14:textId="77777777" w:rsidR="00BF6858" w:rsidRDefault="00BF6858" w:rsidP="00BF6858">
      <w:pPr>
        <w:rPr>
          <w:rFonts w:ascii="Arial" w:hAnsi="Arial"/>
          <w:b/>
          <w:bCs/>
          <w:sz w:val="26"/>
          <w:szCs w:val="26"/>
          <w:rtl/>
        </w:rPr>
      </w:pPr>
    </w:p>
    <w:p w14:paraId="18CFB8E0" w14:textId="77777777" w:rsidR="00BF6858" w:rsidRDefault="00BF6858" w:rsidP="00BF6858">
      <w:pPr>
        <w:spacing w:after="160" w:line="360" w:lineRule="auto"/>
        <w:ind w:left="720"/>
        <w:contextualSpacing/>
        <w:jc w:val="both"/>
      </w:pPr>
    </w:p>
    <w:p w14:paraId="73F434FA" w14:textId="77777777" w:rsidR="00BF6858" w:rsidRDefault="00BF6858" w:rsidP="00BF6858">
      <w:pPr>
        <w:numPr>
          <w:ilvl w:val="0"/>
          <w:numId w:val="1"/>
        </w:numPr>
        <w:spacing w:after="160" w:line="360" w:lineRule="auto"/>
        <w:contextualSpacing/>
        <w:jc w:val="both"/>
      </w:pPr>
      <w:bookmarkStart w:id="6" w:name="ABSTRACT_START"/>
      <w:bookmarkEnd w:id="6"/>
      <w:r>
        <w:rPr>
          <w:rFonts w:hint="cs"/>
          <w:rtl/>
        </w:rPr>
        <w:t xml:space="preserve">הנאשם הורשע, על יסוד הודאתו, במסגרת הסדר דיוני, בעובדות כתב אישום מתוקן בעבירת </w:t>
      </w:r>
      <w:r>
        <w:rPr>
          <w:rFonts w:hint="cs"/>
          <w:b/>
          <w:bCs/>
          <w:rtl/>
        </w:rPr>
        <w:t>החזקת נשק, אביזר ותחמושת שלא כדין</w:t>
      </w:r>
      <w:r>
        <w:rPr>
          <w:rFonts w:hint="cs"/>
          <w:rtl/>
        </w:rPr>
        <w:t xml:space="preserve">, לפי </w:t>
      </w:r>
      <w:hyperlink r:id="rId9" w:history="1">
        <w:r w:rsidR="00FE0C3F" w:rsidRPr="00FE0C3F">
          <w:rPr>
            <w:rStyle w:val="Hyperlink"/>
            <w:rFonts w:hint="eastAsia"/>
            <w:color w:val="0000FF"/>
            <w:rtl/>
          </w:rPr>
          <w:t>סעיף</w:t>
        </w:r>
        <w:r w:rsidR="00FE0C3F" w:rsidRPr="00FE0C3F">
          <w:rPr>
            <w:rStyle w:val="Hyperlink"/>
            <w:color w:val="0000FF"/>
            <w:rtl/>
          </w:rPr>
          <w:t xml:space="preserve"> 144(א)</w:t>
        </w:r>
      </w:hyperlink>
      <w:r>
        <w:rPr>
          <w:rFonts w:hint="cs"/>
          <w:rtl/>
        </w:rPr>
        <w:t xml:space="preserve"> רישא וסיפא ל</w:t>
      </w:r>
      <w:hyperlink r:id="rId10" w:history="1">
        <w:r w:rsidR="00FE7288" w:rsidRPr="00FE7288">
          <w:rPr>
            <w:color w:val="0000FF"/>
            <w:u w:val="single"/>
            <w:rtl/>
          </w:rPr>
          <w:t>חוק העונשין</w:t>
        </w:r>
      </w:hyperlink>
      <w:r>
        <w:rPr>
          <w:rFonts w:hint="cs"/>
          <w:rtl/>
        </w:rPr>
        <w:t xml:space="preserve">, תשל"ז-1977 </w:t>
      </w:r>
      <w:bookmarkStart w:id="7" w:name="ABSTRACT_END"/>
      <w:bookmarkEnd w:id="7"/>
      <w:r>
        <w:rPr>
          <w:rFonts w:hint="cs"/>
          <w:rtl/>
        </w:rPr>
        <w:t xml:space="preserve">(להלן: "החוק"). כמפורט בכתב האישום המתוקן (אישום ראשון), ביום 15.8.23 שהה הנאשם בביתו של נאשם 1 בעיר טייבה, במועד זה החזיקו השניים יחדיו אקדח מסוג גלוק חצי אוטומטי ושקית ובתוכה שתי קופסאות תחמושת המכילות 95 כדורי 9 מ"מ, נאשם 1 החזיק גם סמים. באותו מועד כשהגיעו שוטרים לבצע צו חיפוש בדירת נאשם 1, הבחינו בהם הנאשמים ועלו במהירות לגג הדירה כשברשותם הנשק והתחמושת. כעבור זמן קצר, כשהנאשמים הבחינו ברחפן מעליהם חזרו לדירה והנשק נתפס. </w:t>
      </w:r>
    </w:p>
    <w:p w14:paraId="7AA13F39" w14:textId="77777777" w:rsidR="00BF6858" w:rsidRDefault="00BF6858" w:rsidP="00BF6858">
      <w:pPr>
        <w:spacing w:after="160" w:line="360" w:lineRule="auto"/>
        <w:ind w:left="720"/>
        <w:contextualSpacing/>
        <w:jc w:val="both"/>
      </w:pPr>
    </w:p>
    <w:p w14:paraId="170356D6" w14:textId="77777777" w:rsidR="00BF6858" w:rsidRDefault="00BF6858" w:rsidP="00BF6858">
      <w:pPr>
        <w:spacing w:line="360" w:lineRule="auto"/>
        <w:ind w:firstLine="720"/>
        <w:jc w:val="both"/>
        <w:rPr>
          <w:b/>
          <w:bCs/>
          <w:u w:val="single"/>
          <w:rtl/>
        </w:rPr>
      </w:pPr>
      <w:r>
        <w:rPr>
          <w:rFonts w:hint="cs"/>
          <w:b/>
          <w:bCs/>
          <w:u w:val="single"/>
          <w:rtl/>
        </w:rPr>
        <w:t>תמצית הטיעונים לעונש</w:t>
      </w:r>
    </w:p>
    <w:p w14:paraId="7626FD38" w14:textId="77777777" w:rsidR="00BF6858" w:rsidRDefault="00BF6858" w:rsidP="00BF6858">
      <w:pPr>
        <w:numPr>
          <w:ilvl w:val="0"/>
          <w:numId w:val="1"/>
        </w:numPr>
        <w:spacing w:after="160" w:line="360" w:lineRule="auto"/>
        <w:contextualSpacing/>
        <w:jc w:val="both"/>
        <w:rPr>
          <w:rtl/>
        </w:rPr>
      </w:pPr>
      <w:r>
        <w:rPr>
          <w:rFonts w:hint="cs"/>
          <w:rtl/>
        </w:rPr>
        <w:t xml:space="preserve">ב"כ המאשימה, עו"ד ג.פאר, עמד בטיעוניו על חומרת עבירות הנשק, הערכים המוגנים שנפגעו ופוטנציאל הנזק שעלול היה להיגרם מהחזקת נשק בלתי חוקי. באשר למדיניות </w:t>
      </w:r>
      <w:r>
        <w:rPr>
          <w:rFonts w:hint="cs"/>
          <w:rtl/>
        </w:rPr>
        <w:lastRenderedPageBreak/>
        <w:t xml:space="preserve">הענישה הנוהגת, הצביע על מגמת ההחמרה בענישה בעבירות נשק, ועל הוראת השעה, בה נקבעו עונשי מינימום לעבירות אלו, כביטוי לרצון המחוקק להיאבק בתופעה. המאשימה סבורה שפגיעת מעשי הנאשם בערכים המוגנים היא ברף בינוני, מדובר בהחזקת נשק בצוותא, ולצדו תחמושת, בסופו של יום לא נגרם נזק כי הנשק נתפס. הנאשם בעל עבר פלילי רלוונטי, ריצה מאסר בן 15 חודשים בגין עבירות של קשירת קשר לביצוע עסקה בנשק ותלוי נגדו מאסר על תנאי בר הפעלה בן 6 חודשים. לפיכך עתרה המאשימה למתחם הנע בין 22-48 חודשי מאסר, למיקום עונשו באמצע המתחם ולעונש מאסר בן 31 חודשים, הפעלת התנאי במצטבר וענישה נלווית בדמות מאסר על תנאי מרתיע וקנס. הנאשם עצור מעל שנה. </w:t>
      </w:r>
    </w:p>
    <w:p w14:paraId="50CD575C" w14:textId="77777777" w:rsidR="00BF6858" w:rsidRDefault="00BF6858" w:rsidP="00BF6858">
      <w:pPr>
        <w:spacing w:after="160" w:line="360" w:lineRule="auto"/>
        <w:ind w:left="720"/>
        <w:contextualSpacing/>
        <w:jc w:val="both"/>
      </w:pPr>
    </w:p>
    <w:p w14:paraId="709D54BD" w14:textId="77777777" w:rsidR="00BF6858" w:rsidRDefault="00BF6858" w:rsidP="00BF6858">
      <w:pPr>
        <w:numPr>
          <w:ilvl w:val="0"/>
          <w:numId w:val="1"/>
        </w:numPr>
        <w:spacing w:after="160" w:line="360" w:lineRule="auto"/>
        <w:contextualSpacing/>
        <w:jc w:val="both"/>
        <w:rPr>
          <w:rtl/>
        </w:rPr>
      </w:pPr>
      <w:r>
        <w:rPr>
          <w:rFonts w:hint="cs"/>
          <w:rtl/>
        </w:rPr>
        <w:t xml:space="preserve">ב"כ הנאשם, עו"ד ג'לג'ולי, ביקש ליתן משקל לכתב האישום המתוקן, לכך שהנשק נתפס בביתו של נאשם 1 וצו החיפוש הוצא על שמו. לדבריו הפסיקה בעבירות החזקת נשק מתונה יותר, על כן עותר למתחם המתחיל ב-16 חודשי מאסר ולהפעלת התנאי בחופף ובמצטבר כך שהנאשם ירצה עונש מאסר בן 18 חודשים. </w:t>
      </w:r>
    </w:p>
    <w:p w14:paraId="5EC8BB36" w14:textId="77777777" w:rsidR="00BF6858" w:rsidRDefault="00BF6858" w:rsidP="00BF6858">
      <w:pPr>
        <w:pStyle w:val="a9"/>
      </w:pPr>
    </w:p>
    <w:p w14:paraId="55C2FDD4" w14:textId="77777777" w:rsidR="00BF6858" w:rsidRDefault="00BF6858" w:rsidP="00BF6858">
      <w:pPr>
        <w:spacing w:line="360" w:lineRule="auto"/>
        <w:ind w:left="720"/>
        <w:contextualSpacing/>
        <w:jc w:val="both"/>
        <w:rPr>
          <w:b/>
          <w:bCs/>
          <w:u w:val="single"/>
          <w:rtl/>
        </w:rPr>
      </w:pPr>
      <w:r>
        <w:rPr>
          <w:rFonts w:hint="cs"/>
          <w:b/>
          <w:bCs/>
          <w:u w:val="single"/>
          <w:rtl/>
        </w:rPr>
        <w:t>דיון והכרעה</w:t>
      </w:r>
    </w:p>
    <w:p w14:paraId="3490877B" w14:textId="77777777" w:rsidR="00BF6858" w:rsidRPr="00BF6858" w:rsidRDefault="00BF6858" w:rsidP="00BF6858">
      <w:pPr>
        <w:spacing w:line="360" w:lineRule="auto"/>
        <w:ind w:left="720"/>
        <w:contextualSpacing/>
        <w:jc w:val="both"/>
        <w:rPr>
          <w:rFonts w:ascii="Calibri" w:eastAsia="Calibri" w:hAnsi="Calibri"/>
          <w:rtl/>
        </w:rPr>
      </w:pPr>
      <w:r>
        <w:rPr>
          <w:rFonts w:hint="cs"/>
          <w:b/>
          <w:bCs/>
          <w:u w:val="single"/>
          <w:rtl/>
        </w:rPr>
        <w:t>מתחם העונש ההולם</w:t>
      </w:r>
    </w:p>
    <w:p w14:paraId="27AA4EE1" w14:textId="77777777" w:rsidR="00BF6858" w:rsidRDefault="00BF6858" w:rsidP="00BF6858">
      <w:pPr>
        <w:numPr>
          <w:ilvl w:val="0"/>
          <w:numId w:val="1"/>
        </w:numPr>
        <w:spacing w:after="120" w:line="360" w:lineRule="auto"/>
        <w:contextualSpacing/>
        <w:jc w:val="both"/>
        <w:rPr>
          <w:rFonts w:ascii="David" w:eastAsia="David" w:hAnsi="David"/>
          <w:rtl/>
        </w:rPr>
      </w:pPr>
      <w:r>
        <w:rPr>
          <w:rFonts w:hint="cs"/>
          <w:rtl/>
        </w:rPr>
        <w:t>עבירות הנשק הפכו זה מכבר לתופעה מסוכנת שפשתה במחוזותינו. נפיצות וזמינות הנשק הבלתי חוקי מהוות סכנה משמעותית המערערת את שלום הציבור וביטחונו, חומרתן היתרה של עבירות אלה אינה מתמצה אך בעבירות גופן, אלא בפוטנציאל הנזק הנובע מהן. מגמת הפסיקה בשנים האחרונות מלמדת על החמרה בענישה לצורך מיגור עבירות אלו, תוך מתן משקל לשיקולי הרתעה. מגמה זו אחידה ועקבית ביחס לכלל עברייני הנשק, אף כשהם צעירים, נעדרי עבר פלילי ובעלי סיכויי שיקום (</w:t>
      </w:r>
      <w:hyperlink r:id="rId11" w:history="1">
        <w:r w:rsidR="00FE7288" w:rsidRPr="00FE7288">
          <w:rPr>
            <w:color w:val="0000FF"/>
            <w:u w:val="single"/>
            <w:rtl/>
          </w:rPr>
          <w:t>ע"פ 5813/21</w:t>
        </w:r>
      </w:hyperlink>
      <w:r>
        <w:rPr>
          <w:rFonts w:hint="cs"/>
          <w:rtl/>
        </w:rPr>
        <w:t xml:space="preserve"> </w:t>
      </w:r>
      <w:r>
        <w:rPr>
          <w:rFonts w:hint="cs"/>
          <w:b/>
          <w:bCs/>
          <w:rtl/>
        </w:rPr>
        <w:t>מוחמד ג'בארין נ' מדינת ישראל</w:t>
      </w:r>
      <w:r>
        <w:rPr>
          <w:rFonts w:hint="cs"/>
          <w:rtl/>
        </w:rPr>
        <w:t>, פס' 14</w:t>
      </w:r>
      <w:r>
        <w:rPr>
          <w:rFonts w:hint="cs"/>
          <w:b/>
          <w:bCs/>
          <w:rtl/>
        </w:rPr>
        <w:t xml:space="preserve"> </w:t>
      </w:r>
      <w:r>
        <w:rPr>
          <w:rFonts w:hint="cs"/>
          <w:rtl/>
        </w:rPr>
        <w:t>(31.5.2022); ב</w:t>
      </w:r>
      <w:hyperlink r:id="rId12" w:history="1">
        <w:r w:rsidR="00FE7288" w:rsidRPr="00FE7288">
          <w:rPr>
            <w:color w:val="0000FF"/>
            <w:u w:val="single"/>
            <w:rtl/>
          </w:rPr>
          <w:t>ע"פ 6011/21</w:t>
        </w:r>
      </w:hyperlink>
      <w:r>
        <w:rPr>
          <w:rFonts w:hint="cs"/>
          <w:rtl/>
        </w:rPr>
        <w:t xml:space="preserve"> </w:t>
      </w:r>
      <w:r>
        <w:rPr>
          <w:rFonts w:hint="cs"/>
          <w:b/>
          <w:bCs/>
          <w:rtl/>
        </w:rPr>
        <w:t>חאלד דסוקי נ' מדנית ישראל</w:t>
      </w:r>
      <w:r>
        <w:rPr>
          <w:rFonts w:hint="cs"/>
          <w:rtl/>
        </w:rPr>
        <w:t xml:space="preserve">  (25.11.2021); </w:t>
      </w:r>
      <w:hyperlink r:id="rId13" w:history="1">
        <w:r w:rsidR="00FE7288" w:rsidRPr="00FE7288">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 10 (28.12.2021)</w:t>
      </w:r>
      <w:r>
        <w:rPr>
          <w:rFonts w:hint="cs"/>
          <w:rtl/>
        </w:rPr>
        <w:t xml:space="preserve">; </w:t>
      </w:r>
      <w:hyperlink r:id="rId14" w:history="1">
        <w:r w:rsidR="00FE7288" w:rsidRPr="00FE7288">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ע"פ 78/21 </w:t>
      </w:r>
      <w:r>
        <w:rPr>
          <w:rFonts w:hint="cs"/>
          <w:b/>
          <w:bCs/>
          <w:rtl/>
        </w:rPr>
        <w:t>פלוני נ' מדינת</w:t>
      </w:r>
      <w:r>
        <w:rPr>
          <w:rFonts w:hint="cs"/>
          <w:rtl/>
        </w:rPr>
        <w:t xml:space="preserve"> </w:t>
      </w:r>
      <w:r>
        <w:rPr>
          <w:rFonts w:hint="cs"/>
          <w:b/>
          <w:bCs/>
          <w:rtl/>
        </w:rPr>
        <w:t>ישראל</w:t>
      </w:r>
      <w:r>
        <w:rPr>
          <w:rFonts w:hint="cs"/>
          <w:rtl/>
        </w:rPr>
        <w:t xml:space="preserve"> (26.7.2022); </w:t>
      </w:r>
      <w:hyperlink r:id="rId15" w:history="1">
        <w:r w:rsidR="00FE7288" w:rsidRPr="00FE7288">
          <w:rPr>
            <w:color w:val="0000FF"/>
            <w:u w:val="single"/>
            <w:rtl/>
          </w:rPr>
          <w:t>ע"פ 116/13</w:t>
        </w:r>
      </w:hyperlink>
      <w:r w:rsidR="00FE7288">
        <w:rPr>
          <w:rFonts w:hint="cs"/>
          <w:rtl/>
        </w:rPr>
        <w:t xml:space="preserve"> </w:t>
      </w:r>
      <w:r>
        <w:rPr>
          <w:rFonts w:hint="cs"/>
          <w:b/>
          <w:bCs/>
          <w:rtl/>
        </w:rPr>
        <w:t>וקנין נ' מדינת ישראל</w:t>
      </w:r>
      <w:r>
        <w:rPr>
          <w:rFonts w:hint="cs"/>
          <w:rtl/>
        </w:rPr>
        <w:t>,</w:t>
      </w:r>
      <w:r w:rsidR="00FE7288">
        <w:rPr>
          <w:rFonts w:hint="cs"/>
          <w:rtl/>
        </w:rPr>
        <w:t xml:space="preserve"> </w:t>
      </w:r>
      <w:r>
        <w:rPr>
          <w:rFonts w:hint="cs"/>
          <w:rtl/>
        </w:rPr>
        <w:t xml:space="preserve">פס' 7 (31.7.2013)). </w:t>
      </w:r>
    </w:p>
    <w:p w14:paraId="4BA0D55F" w14:textId="77777777" w:rsidR="00BF6858" w:rsidRDefault="00BF6858" w:rsidP="00BF6858">
      <w:pPr>
        <w:spacing w:line="360" w:lineRule="auto"/>
        <w:ind w:left="720"/>
        <w:contextualSpacing/>
        <w:jc w:val="both"/>
        <w:rPr>
          <w:rFonts w:eastAsia="Calibri"/>
          <w:rtl/>
        </w:rPr>
      </w:pPr>
    </w:p>
    <w:p w14:paraId="742669DC" w14:textId="77777777" w:rsidR="00BF6858" w:rsidRDefault="00BF6858" w:rsidP="00BF6858">
      <w:pPr>
        <w:numPr>
          <w:ilvl w:val="0"/>
          <w:numId w:val="1"/>
        </w:numPr>
        <w:spacing w:after="160" w:line="360" w:lineRule="auto"/>
        <w:contextualSpacing/>
        <w:jc w:val="both"/>
        <w:rPr>
          <w:rtl/>
        </w:rPr>
      </w:pPr>
      <w:r>
        <w:rPr>
          <w:rFonts w:hint="cs"/>
          <w:rtl/>
        </w:rPr>
        <w:t xml:space="preserve">מגמה זו קיבלה ביטוי גם בחקיקה, במסגרת תיקון 140 לחוק, בו נקבעו עונשי מינימום לעבירות נשק באשר הן, באופן שככלל, העונש שיושת בגין עבירות אלו, לא יפחת מרבע העונש המרבי שנקבע לעבירה. </w:t>
      </w:r>
    </w:p>
    <w:p w14:paraId="00B820A6" w14:textId="77777777" w:rsidR="00BF6858" w:rsidRDefault="00BF6858" w:rsidP="00BF6858">
      <w:pPr>
        <w:ind w:left="720"/>
        <w:contextualSpacing/>
        <w:rPr>
          <w:rtl/>
        </w:rPr>
      </w:pPr>
    </w:p>
    <w:p w14:paraId="32C9405F" w14:textId="77777777" w:rsidR="00BF6858" w:rsidRDefault="00BF6858" w:rsidP="00BF6858">
      <w:pPr>
        <w:numPr>
          <w:ilvl w:val="0"/>
          <w:numId w:val="1"/>
        </w:numPr>
        <w:spacing w:after="120" w:line="360" w:lineRule="auto"/>
        <w:contextualSpacing/>
        <w:jc w:val="both"/>
        <w:textAlignment w:val="baseline"/>
        <w:rPr>
          <w:b/>
          <w:bCs/>
          <w:u w:val="single"/>
          <w:rtl/>
        </w:rPr>
      </w:pPr>
      <w:r>
        <w:rPr>
          <w:rFonts w:hint="cs"/>
          <w:rtl/>
        </w:rPr>
        <w:t xml:space="preserve">בענייננו, הנאשם החזיק בביתו של נאשם 1, וביחד איתו, אקדח ותחמושת. כעולה מכתב האישום, ההחזקה המשותפת יוחסה לנאשם מכח נוכחותו במקום ונסיונם המשותף של הנאשמים להחביא את הנשק מהשוטרים. הנשק נתפס. בחינת מידת פגיעת מעשי הנאשם בערכים המוגנים מובילה למסקנה כי היא </w:t>
      </w:r>
      <w:r>
        <w:rPr>
          <w:rFonts w:hint="cs"/>
          <w:b/>
          <w:bCs/>
          <w:rtl/>
        </w:rPr>
        <w:t>ברף  בינוני</w:t>
      </w:r>
      <w:r>
        <w:rPr>
          <w:rFonts w:hint="cs"/>
          <w:rtl/>
        </w:rPr>
        <w:t xml:space="preserve">. </w:t>
      </w:r>
    </w:p>
    <w:p w14:paraId="6DB73B9A" w14:textId="77777777" w:rsidR="00BF6858" w:rsidRDefault="00BF6858" w:rsidP="00BF6858">
      <w:pPr>
        <w:pStyle w:val="a9"/>
        <w:rPr>
          <w:rFonts w:ascii="Times New Roman" w:eastAsia="Times New Roman" w:hAnsi="Times New Roman"/>
          <w:b/>
          <w:bCs/>
          <w:u w:val="single"/>
          <w:rtl/>
        </w:rPr>
      </w:pPr>
    </w:p>
    <w:p w14:paraId="2976660A" w14:textId="77777777" w:rsidR="00BF6858" w:rsidRDefault="00BF6858" w:rsidP="00BF6858">
      <w:pPr>
        <w:pStyle w:val="a9"/>
        <w:rPr>
          <w:rFonts w:ascii="Times New Roman" w:eastAsia="Times New Roman" w:hAnsi="Times New Roman"/>
          <w:b/>
          <w:bCs/>
          <w:u w:val="single"/>
          <w:rtl/>
        </w:rPr>
      </w:pPr>
    </w:p>
    <w:p w14:paraId="3E355CD5" w14:textId="77777777" w:rsidR="00BF6858" w:rsidRDefault="00BF6858" w:rsidP="00BF6858">
      <w:pPr>
        <w:pStyle w:val="a9"/>
        <w:rPr>
          <w:rFonts w:ascii="Times New Roman" w:eastAsia="Times New Roman" w:hAnsi="Times New Roman"/>
          <w:b/>
          <w:bCs/>
          <w:u w:val="single"/>
          <w:rtl/>
        </w:rPr>
      </w:pPr>
    </w:p>
    <w:p w14:paraId="203730FF" w14:textId="77777777" w:rsidR="00BF6858" w:rsidRDefault="00BF6858" w:rsidP="00BF6858">
      <w:pPr>
        <w:pStyle w:val="a9"/>
        <w:rPr>
          <w:rFonts w:ascii="Times New Roman" w:eastAsia="Times New Roman" w:hAnsi="Times New Roman"/>
          <w:b/>
          <w:bCs/>
          <w:u w:val="single"/>
          <w:rtl/>
        </w:rPr>
      </w:pPr>
    </w:p>
    <w:p w14:paraId="005F6368" w14:textId="77777777" w:rsidR="00BF6858" w:rsidRDefault="00BF6858" w:rsidP="00BF6858">
      <w:pPr>
        <w:pStyle w:val="a9"/>
        <w:rPr>
          <w:rFonts w:ascii="Times New Roman" w:eastAsia="Times New Roman" w:hAnsi="Times New Roman"/>
          <w:b/>
          <w:bCs/>
          <w:u w:val="single"/>
          <w:rtl/>
        </w:rPr>
      </w:pPr>
    </w:p>
    <w:p w14:paraId="66754C2B" w14:textId="77777777" w:rsidR="00BF6858" w:rsidRDefault="00BF6858" w:rsidP="00BF6858">
      <w:pPr>
        <w:pStyle w:val="a9"/>
        <w:rPr>
          <w:rFonts w:ascii="Times New Roman" w:eastAsia="Times New Roman" w:hAnsi="Times New Roman"/>
          <w:b/>
          <w:bCs/>
          <w:u w:val="single"/>
          <w:rtl/>
        </w:rPr>
      </w:pPr>
    </w:p>
    <w:p w14:paraId="3CF80116" w14:textId="77777777" w:rsidR="00BF6858" w:rsidRDefault="00BF6858" w:rsidP="00BF6858">
      <w:pPr>
        <w:pStyle w:val="a9"/>
        <w:rPr>
          <w:rFonts w:ascii="Times New Roman" w:eastAsia="Times New Roman" w:hAnsi="Times New Roman"/>
          <w:b/>
          <w:bCs/>
          <w:u w:val="single"/>
          <w:rtl/>
        </w:rPr>
      </w:pPr>
    </w:p>
    <w:p w14:paraId="114E8DB3" w14:textId="77777777" w:rsidR="00BF6858" w:rsidRDefault="00BF6858" w:rsidP="00BF6858">
      <w:pPr>
        <w:spacing w:after="360" w:line="360" w:lineRule="auto"/>
        <w:ind w:left="720"/>
        <w:contextualSpacing/>
        <w:jc w:val="both"/>
        <w:textAlignment w:val="baseline"/>
        <w:rPr>
          <w:b/>
          <w:bCs/>
          <w:u w:val="single"/>
          <w:rtl/>
        </w:rPr>
      </w:pPr>
      <w:r>
        <w:rPr>
          <w:rFonts w:hint="cs"/>
          <w:b/>
          <w:bCs/>
          <w:u w:val="single"/>
          <w:rtl/>
        </w:rPr>
        <w:t>מדיניות הענישה הנוהגת</w:t>
      </w:r>
    </w:p>
    <w:p w14:paraId="0D9EC44D" w14:textId="77777777" w:rsidR="00BF6858" w:rsidRDefault="00BF6858" w:rsidP="00BF6858">
      <w:pPr>
        <w:numPr>
          <w:ilvl w:val="0"/>
          <w:numId w:val="1"/>
        </w:numPr>
        <w:spacing w:after="120" w:line="360" w:lineRule="auto"/>
        <w:contextualSpacing/>
        <w:jc w:val="both"/>
        <w:rPr>
          <w:rtl/>
        </w:rPr>
      </w:pPr>
      <w:r>
        <w:rPr>
          <w:rFonts w:hint="cs"/>
          <w:rtl/>
        </w:rPr>
        <w:t>דינם של מחזיקי הנשק, למעט מקרים חריגים ויוצאי דופן, לעונש מאסר שאינו קצר ואינו ניתן לריצוי בעבודות שירות. עמד על כך כב' השופט קרא בהחלטתו ב</w:t>
      </w:r>
      <w:hyperlink r:id="rId16" w:history="1">
        <w:r w:rsidR="00FE7288" w:rsidRPr="00FE7288">
          <w:rPr>
            <w:color w:val="0000FF"/>
            <w:u w:val="single"/>
            <w:rtl/>
          </w:rPr>
          <w:t>רע"פ 6265/20</w:t>
        </w:r>
      </w:hyperlink>
      <w:r>
        <w:rPr>
          <w:rFonts w:hint="cs"/>
          <w:rtl/>
        </w:rPr>
        <w:t xml:space="preserve"> </w:t>
      </w:r>
      <w:r>
        <w:rPr>
          <w:rFonts w:hint="cs"/>
          <w:b/>
          <w:bCs/>
          <w:rtl/>
        </w:rPr>
        <w:t>אלקיעאן נ' מדינת ישראל</w:t>
      </w:r>
      <w:r>
        <w:rPr>
          <w:rFonts w:hint="cs"/>
          <w:rtl/>
        </w:rPr>
        <w:t xml:space="preserve"> (15.9.2020), </w:t>
      </w:r>
      <w:r>
        <w:rPr>
          <w:rFonts w:hint="cs"/>
          <w:b/>
          <w:bCs/>
          <w:rtl/>
        </w:rPr>
        <w:t>"עבירה של החזקת נשק, בה הורשע המבקש, הינה עבירה חמורה המצדיקה ענישה במאסר מאחורי סורג ובריח ולא בדרך של עבודות שירות, כאמירה ערכית, וביתר שאת לאור הקלות הבלתי נסבלת של השגת נשק והחזקתו, על כל הכרוך בשימוש</w:t>
      </w:r>
      <w:r>
        <w:rPr>
          <w:rFonts w:hint="cs"/>
          <w:rtl/>
        </w:rPr>
        <w:t xml:space="preserve"> </w:t>
      </w:r>
      <w:r>
        <w:rPr>
          <w:rFonts w:hint="cs"/>
          <w:b/>
          <w:bCs/>
          <w:rtl/>
        </w:rPr>
        <w:t>בו".</w:t>
      </w:r>
      <w:r>
        <w:rPr>
          <w:rFonts w:hint="cs"/>
          <w:rtl/>
        </w:rPr>
        <w:t xml:space="preserve"> רמת הענישה בעבירות הנשק מצויה במגמת החמרה (</w:t>
      </w:r>
      <w:hyperlink r:id="rId17" w:history="1">
        <w:r w:rsidR="00FE7288" w:rsidRPr="00FE7288">
          <w:rPr>
            <w:color w:val="0000FF"/>
            <w:u w:val="single"/>
            <w:rtl/>
          </w:rPr>
          <w:t>ע"פ 2482/22</w:t>
        </w:r>
      </w:hyperlink>
      <w:r>
        <w:rPr>
          <w:rtl/>
        </w:rPr>
        <w:t xml:space="preserve"> </w:t>
      </w:r>
      <w:r>
        <w:rPr>
          <w:rFonts w:hint="cs"/>
          <w:b/>
          <w:bCs/>
          <w:rtl/>
        </w:rPr>
        <w:t xml:space="preserve">מדינת ישראל נ' קדורה </w:t>
      </w:r>
      <w:r>
        <w:rPr>
          <w:rFonts w:hint="cs"/>
          <w:rtl/>
        </w:rPr>
        <w:t xml:space="preserve">(14.4.2022), </w:t>
      </w:r>
      <w:hyperlink r:id="rId18" w:history="1">
        <w:r w:rsidR="00FE7288" w:rsidRPr="00FE7288">
          <w:rPr>
            <w:color w:val="0000FF"/>
            <w:u w:val="single"/>
            <w:rtl/>
          </w:rPr>
          <w:t>ע"פ 2015/21</w:t>
        </w:r>
      </w:hyperlink>
      <w:r>
        <w:rPr>
          <w:rFonts w:hint="cs"/>
          <w:rtl/>
        </w:rPr>
        <w:t xml:space="preserve"> </w:t>
      </w:r>
      <w:r>
        <w:rPr>
          <w:rFonts w:hint="cs"/>
          <w:b/>
          <w:bCs/>
          <w:rtl/>
        </w:rPr>
        <w:t>אזברגה נ' מדינת ישראל</w:t>
      </w:r>
      <w:r>
        <w:rPr>
          <w:rFonts w:hint="cs"/>
          <w:rtl/>
        </w:rPr>
        <w:t xml:space="preserve"> (9.12.2021) וגזר דיני בת"פ 10875-12-21 </w:t>
      </w:r>
      <w:r>
        <w:rPr>
          <w:rFonts w:hint="cs"/>
          <w:b/>
          <w:bCs/>
          <w:rtl/>
        </w:rPr>
        <w:t>מדינת ישראל נ' אבו צאפי</w:t>
      </w:r>
      <w:r>
        <w:rPr>
          <w:rFonts w:hint="cs"/>
          <w:rtl/>
        </w:rPr>
        <w:t xml:space="preserve">, והאסמכתאות המפורטות שם). </w:t>
      </w:r>
    </w:p>
    <w:p w14:paraId="1EDD8143" w14:textId="77777777" w:rsidR="00BF6858" w:rsidRDefault="00BF6858" w:rsidP="00BF6858">
      <w:pPr>
        <w:spacing w:after="120" w:line="360" w:lineRule="auto"/>
        <w:ind w:left="720"/>
        <w:contextualSpacing/>
        <w:jc w:val="both"/>
        <w:rPr>
          <w:rFonts w:ascii="David" w:eastAsia="David" w:hAnsi="David"/>
        </w:rPr>
      </w:pPr>
    </w:p>
    <w:p w14:paraId="32B49F2A" w14:textId="77777777" w:rsidR="00BF6858" w:rsidRPr="00BF6858" w:rsidRDefault="00BF6858" w:rsidP="00BF6858">
      <w:pPr>
        <w:numPr>
          <w:ilvl w:val="0"/>
          <w:numId w:val="1"/>
        </w:numPr>
        <w:spacing w:after="160" w:line="360" w:lineRule="auto"/>
        <w:contextualSpacing/>
        <w:jc w:val="both"/>
        <w:rPr>
          <w:rFonts w:eastAsia="Calibri"/>
          <w:rtl/>
        </w:rPr>
      </w:pPr>
      <w:r w:rsidRPr="00BF6858">
        <w:rPr>
          <w:rFonts w:eastAsia="Calibri" w:hint="cs"/>
          <w:rtl/>
        </w:rPr>
        <w:t xml:space="preserve">לאחר שבחנתי את נסיבות מעשי הנאשם, רף פגיעתו בערכים המוגנים ומדיניות הענישה הנוהגת, מצאתי לקבוע </w:t>
      </w:r>
      <w:r w:rsidRPr="00BF6858">
        <w:rPr>
          <w:rFonts w:eastAsia="Calibri" w:hint="cs"/>
          <w:b/>
          <w:bCs/>
          <w:rtl/>
        </w:rPr>
        <w:t xml:space="preserve">מתחם ענישה כולל הנע בין 17-30 חודשי מאסר. </w:t>
      </w:r>
    </w:p>
    <w:p w14:paraId="564ACE18" w14:textId="77777777" w:rsidR="00BF6858" w:rsidRPr="00BF6858" w:rsidRDefault="00BF6858" w:rsidP="00BF6858">
      <w:pPr>
        <w:spacing w:line="360" w:lineRule="auto"/>
        <w:jc w:val="both"/>
        <w:rPr>
          <w:rFonts w:eastAsia="Calibri"/>
        </w:rPr>
      </w:pPr>
    </w:p>
    <w:p w14:paraId="0ED165A2" w14:textId="77777777" w:rsidR="00BF6858" w:rsidRPr="00437D13" w:rsidRDefault="00BF6858" w:rsidP="00BF6858">
      <w:pPr>
        <w:spacing w:line="360" w:lineRule="auto"/>
        <w:ind w:left="720"/>
        <w:contextualSpacing/>
        <w:jc w:val="both"/>
        <w:rPr>
          <w:b/>
          <w:bCs/>
          <w:u w:val="single"/>
        </w:rPr>
      </w:pPr>
      <w:r>
        <w:rPr>
          <w:rFonts w:hint="cs"/>
          <w:b/>
          <w:bCs/>
          <w:u w:val="single"/>
          <w:rtl/>
        </w:rPr>
        <w:t>גזירת העונש המתאים לנאשם</w:t>
      </w:r>
    </w:p>
    <w:p w14:paraId="1234B572" w14:textId="77777777" w:rsidR="00BF6858" w:rsidRDefault="00BF6858" w:rsidP="00BF6858">
      <w:pPr>
        <w:numPr>
          <w:ilvl w:val="0"/>
          <w:numId w:val="1"/>
        </w:numPr>
        <w:spacing w:after="160" w:line="360" w:lineRule="auto"/>
        <w:contextualSpacing/>
        <w:jc w:val="both"/>
      </w:pPr>
      <w:r>
        <w:rPr>
          <w:rFonts w:hint="cs"/>
          <w:rtl/>
        </w:rPr>
        <w:t xml:space="preserve">הנאשם בן 24, בעברו הרשעה אחת בשתי עבירות של קשירת קשר לפשע (עסקה אחרת בנשק) ועבירה של ניסיון עיסקה בנשק. בתיק זה, </w:t>
      </w:r>
      <w:hyperlink r:id="rId19" w:history="1">
        <w:r w:rsidR="00FE7288" w:rsidRPr="00FE7288">
          <w:rPr>
            <w:color w:val="0000FF"/>
            <w:u w:val="single"/>
            <w:rtl/>
          </w:rPr>
          <w:t>ת"פ 58907-07-22</w:t>
        </w:r>
      </w:hyperlink>
      <w:r>
        <w:rPr>
          <w:rFonts w:hint="cs"/>
          <w:rtl/>
        </w:rPr>
        <w:t xml:space="preserve">, שנדון אף הוא לפניי הוגש נגד הנאשם ואחרים כתב אישום המייחס להם מעורבות בביצוע עסקאות בנשק בלתי חוקי. הנאשם נדון במסגרת הסדר טיעון למאסר בן 15 חודשים ולמאסר על תנאי בן 6 חודשים שהוא בר הפעלה (גזר דין מיום 12.12.22). הנאשם ביצע את העבירה מושא תיק זה זמן לא ארוך לאחר שחרורו ממאסר, ללמדנו שלא הורתע מעונש המאסר שהוטל עליו וחזר להתנהל בחברה שולית ולמעורבות בעולם הנשק הבלתי חוקי. הנאשם הודה ונטל אחריות מלאה על מעשיו, עצור בתיק זה זמן ממושך ויש לקוות כי הסתבכותו החוזרת בעבירות נשק לא תחזור על עצמה.  </w:t>
      </w:r>
    </w:p>
    <w:p w14:paraId="0B2195BB" w14:textId="77777777" w:rsidR="00BF6858" w:rsidRDefault="00BF6858" w:rsidP="00BF6858">
      <w:pPr>
        <w:pStyle w:val="a9"/>
        <w:numPr>
          <w:ilvl w:val="0"/>
          <w:numId w:val="1"/>
        </w:numPr>
        <w:spacing w:after="160" w:line="360" w:lineRule="auto"/>
        <w:jc w:val="both"/>
      </w:pPr>
      <w:r>
        <w:rPr>
          <w:rFonts w:hint="cs"/>
          <w:rtl/>
        </w:rPr>
        <w:t>לאחר שבחנתי את כלל השיקולים ונתתי משקל גם לשיקולי הרתעת היחיד והרבים מצאתי למקם את עונשו של הנאשם בגבול העליון של החלק התחתון של המתחם, להפעיל את התנאי כנגדו רובו במצטבר ולהטיל עליו מאסר על תנאי מרתיע לצד קנס. בענייננו חלה, כאמור, הוראת השעה במסגרת תיקון 140 ל</w:t>
      </w:r>
      <w:hyperlink r:id="rId20" w:history="1">
        <w:r w:rsidR="00FE7288" w:rsidRPr="00FE7288">
          <w:rPr>
            <w:color w:val="0000FF"/>
            <w:u w:val="single"/>
            <w:rtl/>
          </w:rPr>
          <w:t>חוק העונשין</w:t>
        </w:r>
      </w:hyperlink>
      <w:r>
        <w:rPr>
          <w:rFonts w:hint="cs"/>
          <w:rtl/>
        </w:rPr>
        <w:t xml:space="preserve">, רבע מהעונש המרבי הקבוע בצדה של החזקת הנשק עומד על 21 חודשי מאסר. </w:t>
      </w:r>
    </w:p>
    <w:p w14:paraId="2279ED12" w14:textId="77777777" w:rsidR="00BF6858" w:rsidRDefault="00BF6858" w:rsidP="00BF6858">
      <w:pPr>
        <w:bidi w:val="0"/>
        <w:rPr>
          <w:rtl/>
        </w:rPr>
      </w:pPr>
      <w:r>
        <w:rPr>
          <w:rtl/>
        </w:rPr>
        <w:br w:type="page"/>
      </w:r>
    </w:p>
    <w:p w14:paraId="3A887F9D" w14:textId="77777777" w:rsidR="00BF6858" w:rsidRDefault="00BF6858" w:rsidP="00BF6858">
      <w:pPr>
        <w:numPr>
          <w:ilvl w:val="0"/>
          <w:numId w:val="1"/>
        </w:numPr>
        <w:spacing w:after="160" w:line="360" w:lineRule="auto"/>
        <w:contextualSpacing/>
        <w:jc w:val="both"/>
        <w:rPr>
          <w:rtl/>
        </w:rPr>
      </w:pPr>
      <w:r>
        <w:rPr>
          <w:rFonts w:hint="cs"/>
          <w:b/>
          <w:bCs/>
          <w:rtl/>
        </w:rPr>
        <w:t xml:space="preserve">לאור האמור לעיל, אני גוזרת על הנאשם את העונשים הבאים: </w:t>
      </w:r>
    </w:p>
    <w:p w14:paraId="21948D18" w14:textId="77777777" w:rsidR="00BF6858" w:rsidRDefault="00BF6858" w:rsidP="00BF6858">
      <w:pPr>
        <w:pStyle w:val="a9"/>
        <w:numPr>
          <w:ilvl w:val="0"/>
          <w:numId w:val="2"/>
        </w:numPr>
        <w:spacing w:after="160" w:line="360" w:lineRule="auto"/>
        <w:jc w:val="both"/>
        <w:rPr>
          <w:b/>
          <w:bCs/>
        </w:rPr>
      </w:pPr>
      <w:r>
        <w:rPr>
          <w:rFonts w:hint="cs"/>
          <w:b/>
          <w:bCs/>
          <w:rtl/>
        </w:rPr>
        <w:t xml:space="preserve">20  חודשי מאסר בפועל החל מיום מעצרו 22.8.23.  </w:t>
      </w:r>
      <w:r>
        <w:rPr>
          <w:rFonts w:hint="cs"/>
          <w:rtl/>
        </w:rPr>
        <w:t xml:space="preserve"> </w:t>
      </w:r>
    </w:p>
    <w:p w14:paraId="5AF58A23" w14:textId="77777777" w:rsidR="00BF6858" w:rsidRDefault="00BF6858" w:rsidP="00BF6858">
      <w:pPr>
        <w:numPr>
          <w:ilvl w:val="0"/>
          <w:numId w:val="2"/>
        </w:numPr>
        <w:spacing w:after="160" w:line="360" w:lineRule="auto"/>
        <w:contextualSpacing/>
        <w:jc w:val="both"/>
        <w:rPr>
          <w:b/>
          <w:bCs/>
        </w:rPr>
      </w:pPr>
      <w:r>
        <w:rPr>
          <w:rFonts w:hint="cs"/>
          <w:rtl/>
        </w:rPr>
        <w:t>מפעילה תנאי בן 6 חודשים מ</w:t>
      </w:r>
      <w:hyperlink r:id="rId21" w:history="1">
        <w:r w:rsidR="00FE7288" w:rsidRPr="00FE7288">
          <w:rPr>
            <w:color w:val="0000FF"/>
            <w:u w:val="single"/>
            <w:rtl/>
          </w:rPr>
          <w:t>ת"פ 58907-07-22</w:t>
        </w:r>
      </w:hyperlink>
      <w:r>
        <w:rPr>
          <w:rFonts w:hint="cs"/>
          <w:rtl/>
        </w:rPr>
        <w:t xml:space="preserve"> בחופף ובמצטבר, </w:t>
      </w:r>
      <w:r>
        <w:rPr>
          <w:rFonts w:hint="cs"/>
          <w:b/>
          <w:bCs/>
          <w:rtl/>
        </w:rPr>
        <w:t xml:space="preserve">כך שהנאשם ירצה מאסר בן 24 חודשים. </w:t>
      </w:r>
    </w:p>
    <w:p w14:paraId="18C1584E" w14:textId="77777777" w:rsidR="00BF6858" w:rsidRDefault="00BF6858" w:rsidP="00BF6858">
      <w:pPr>
        <w:numPr>
          <w:ilvl w:val="0"/>
          <w:numId w:val="2"/>
        </w:numPr>
        <w:spacing w:after="160" w:line="360" w:lineRule="auto"/>
        <w:contextualSpacing/>
        <w:jc w:val="both"/>
      </w:pPr>
      <w:r>
        <w:rPr>
          <w:rFonts w:hint="cs"/>
          <w:rtl/>
        </w:rPr>
        <w:t xml:space="preserve">מאסר על תנאי בן 12 חודשים לבל יעבור הנאשם עבירת נשק מסוג פשע תוך 3 שנים מיום שחרורו ממאסר. </w:t>
      </w:r>
    </w:p>
    <w:p w14:paraId="4C6557EA" w14:textId="77777777" w:rsidR="00BF6858" w:rsidRDefault="00BF6858" w:rsidP="00BF6858">
      <w:pPr>
        <w:numPr>
          <w:ilvl w:val="0"/>
          <w:numId w:val="2"/>
        </w:numPr>
        <w:spacing w:after="160" w:line="360" w:lineRule="auto"/>
        <w:contextualSpacing/>
        <w:jc w:val="both"/>
      </w:pPr>
      <w:r>
        <w:rPr>
          <w:rFonts w:hint="cs"/>
          <w:rtl/>
        </w:rPr>
        <w:t xml:space="preserve">קנס בסך 4,000 ₪ או 30 ימי מאסר. הקנס ישולם בארבעה תשלומים שווים ורצופים החל מיום 15.11.24. </w:t>
      </w:r>
    </w:p>
    <w:p w14:paraId="66EA92F5" w14:textId="77777777" w:rsidR="00BF6858" w:rsidRDefault="00BF6858" w:rsidP="00BF6858">
      <w:pPr>
        <w:spacing w:line="360" w:lineRule="auto"/>
        <w:ind w:left="1080"/>
        <w:contextualSpacing/>
        <w:jc w:val="both"/>
      </w:pPr>
    </w:p>
    <w:p w14:paraId="5014B0DF" w14:textId="77777777" w:rsidR="00BF6858" w:rsidRDefault="00BF6858" w:rsidP="00BF6858">
      <w:pPr>
        <w:spacing w:line="360" w:lineRule="auto"/>
        <w:jc w:val="both"/>
        <w:rPr>
          <w:b/>
          <w:bCs/>
          <w:rtl/>
        </w:rPr>
      </w:pPr>
      <w:r>
        <w:rPr>
          <w:rFonts w:hint="cs"/>
          <w:b/>
          <w:bCs/>
          <w:rtl/>
        </w:rPr>
        <w:t>זכות ערעור לבית המשפט העליון תוך 45 יום.</w:t>
      </w:r>
    </w:p>
    <w:p w14:paraId="44D23C1E" w14:textId="77777777" w:rsidR="00BF6858" w:rsidRDefault="00BF6858" w:rsidP="00BF6858">
      <w:pPr>
        <w:rPr>
          <w:rFonts w:ascii="Arial" w:hAnsi="Arial"/>
          <w:b/>
          <w:bCs/>
          <w:sz w:val="26"/>
          <w:szCs w:val="26"/>
          <w:rtl/>
        </w:rPr>
      </w:pPr>
    </w:p>
    <w:p w14:paraId="50593452" w14:textId="77777777" w:rsidR="00BF6858" w:rsidRDefault="00BF6858" w:rsidP="00BF6858">
      <w:pPr>
        <w:rPr>
          <w:rFonts w:ascii="Arial" w:hAnsi="Arial"/>
          <w:b/>
          <w:bCs/>
          <w:sz w:val="26"/>
          <w:szCs w:val="26"/>
          <w:rtl/>
        </w:rPr>
      </w:pPr>
    </w:p>
    <w:p w14:paraId="09391D70" w14:textId="77777777" w:rsidR="00BF6858" w:rsidRPr="00FE7288" w:rsidRDefault="00FE7288" w:rsidP="00BF6858">
      <w:pPr>
        <w:rPr>
          <w:rFonts w:ascii="Arial" w:hAnsi="Arial"/>
          <w:b/>
          <w:bCs/>
          <w:color w:val="FFFFFF"/>
          <w:sz w:val="2"/>
          <w:szCs w:val="2"/>
          <w:rtl/>
        </w:rPr>
      </w:pPr>
      <w:r w:rsidRPr="00FE7288">
        <w:rPr>
          <w:rFonts w:ascii="Arial" w:hAnsi="Arial"/>
          <w:b/>
          <w:bCs/>
          <w:color w:val="FFFFFF"/>
          <w:sz w:val="2"/>
          <w:szCs w:val="2"/>
          <w:rtl/>
        </w:rPr>
        <w:t>5129371</w:t>
      </w:r>
    </w:p>
    <w:p w14:paraId="6F2AF786" w14:textId="77777777" w:rsidR="00BF6858" w:rsidRPr="00FE7288" w:rsidRDefault="00FE7288" w:rsidP="00BF6858">
      <w:pPr>
        <w:rPr>
          <w:rFonts w:ascii="Arial" w:hAnsi="Arial"/>
          <w:b/>
          <w:bCs/>
          <w:color w:val="FFFFFF"/>
          <w:sz w:val="2"/>
          <w:szCs w:val="2"/>
          <w:rtl/>
        </w:rPr>
      </w:pPr>
      <w:r w:rsidRPr="00FE7288">
        <w:rPr>
          <w:rFonts w:ascii="Arial" w:hAnsi="Arial"/>
          <w:b/>
          <w:bCs/>
          <w:color w:val="FFFFFF"/>
          <w:sz w:val="2"/>
          <w:szCs w:val="2"/>
          <w:rtl/>
        </w:rPr>
        <w:t>54678313</w:t>
      </w:r>
    </w:p>
    <w:p w14:paraId="5E66C577" w14:textId="77777777" w:rsidR="00BF6858" w:rsidRPr="000F2247" w:rsidRDefault="00BF6858" w:rsidP="00BF6858">
      <w:pPr>
        <w:rPr>
          <w:rFonts w:ascii="Arial" w:hAnsi="Arial"/>
          <w:b/>
          <w:bCs/>
          <w:sz w:val="26"/>
          <w:szCs w:val="26"/>
          <w:rtl/>
        </w:rPr>
      </w:pPr>
    </w:p>
    <w:p w14:paraId="27B254C0" w14:textId="77777777" w:rsidR="00BF6858" w:rsidRPr="000F2247" w:rsidRDefault="00FE7288" w:rsidP="00BF685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כ"ז אלול תשפ"ד, 30 ספטמבר 2024, במעמד הצדדים. </w:t>
      </w:r>
      <w:bookmarkEnd w:id="8"/>
      <w:r w:rsidR="00BF6858">
        <w:rPr>
          <w:rFonts w:ascii="Arial" w:hAnsi="Arial"/>
          <w:b/>
          <w:bCs/>
          <w:sz w:val="26"/>
          <w:szCs w:val="26"/>
          <w:rtl/>
        </w:rPr>
        <w:tab/>
      </w:r>
      <w:r w:rsidR="00BF6858">
        <w:rPr>
          <w:rFonts w:ascii="Arial" w:hAnsi="Arial"/>
          <w:b/>
          <w:bCs/>
          <w:sz w:val="26"/>
          <w:szCs w:val="26"/>
          <w:rtl/>
        </w:rPr>
        <w:tab/>
      </w:r>
      <w:r w:rsidR="00BF6858">
        <w:rPr>
          <w:rFonts w:ascii="Arial" w:hAnsi="Arial"/>
          <w:b/>
          <w:bCs/>
          <w:sz w:val="26"/>
          <w:szCs w:val="26"/>
          <w:rtl/>
        </w:rPr>
        <w:tab/>
      </w:r>
      <w:r w:rsidR="00BF6858">
        <w:rPr>
          <w:rFonts w:ascii="Arial" w:hAnsi="Arial"/>
          <w:b/>
          <w:bCs/>
          <w:sz w:val="26"/>
          <w:szCs w:val="26"/>
          <w:rtl/>
        </w:rPr>
        <w:tab/>
      </w:r>
      <w:r w:rsidR="00BF6858">
        <w:rPr>
          <w:rFonts w:ascii="Arial" w:hAnsi="Arial"/>
          <w:b/>
          <w:bCs/>
          <w:sz w:val="26"/>
          <w:szCs w:val="26"/>
          <w:rtl/>
        </w:rPr>
        <w:tab/>
      </w:r>
      <w:r w:rsidR="00BF6858">
        <w:rPr>
          <w:rFonts w:ascii="Arial" w:hAnsi="Arial"/>
          <w:b/>
          <w:bCs/>
          <w:sz w:val="26"/>
          <w:szCs w:val="26"/>
          <w:rtl/>
        </w:rPr>
        <w:tab/>
      </w:r>
      <w:r w:rsidR="00BF6858">
        <w:rPr>
          <w:rFonts w:ascii="Arial" w:hAnsi="Arial"/>
          <w:b/>
          <w:bCs/>
          <w:sz w:val="26"/>
          <w:szCs w:val="26"/>
          <w:rtl/>
        </w:rPr>
        <w:tab/>
      </w:r>
      <w:r w:rsidR="00BF6858">
        <w:rPr>
          <w:rFonts w:ascii="Arial" w:hAnsi="Arial" w:hint="cs"/>
          <w:b/>
          <w:bCs/>
          <w:sz w:val="26"/>
          <w:szCs w:val="26"/>
          <w:rtl/>
        </w:rPr>
        <w:t xml:space="preserve">         </w:t>
      </w:r>
    </w:p>
    <w:p w14:paraId="7F6A2083" w14:textId="77777777" w:rsidR="00BF6858" w:rsidRPr="000F2247" w:rsidRDefault="00BF6858" w:rsidP="00FE728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56E4ED5" w14:textId="77777777" w:rsidR="00BF6858" w:rsidRPr="000F2247" w:rsidRDefault="00BF6858" w:rsidP="00BF6858">
      <w:pPr>
        <w:jc w:val="center"/>
        <w:rPr>
          <w:rFonts w:ascii="Arial" w:hAnsi="Arial"/>
          <w:b/>
          <w:bCs/>
          <w:sz w:val="26"/>
          <w:szCs w:val="26"/>
          <w:rtl/>
        </w:rPr>
      </w:pPr>
    </w:p>
    <w:p w14:paraId="13D303FE" w14:textId="77777777" w:rsidR="00384C1D" w:rsidRPr="00FE7288" w:rsidRDefault="00384C1D" w:rsidP="00FE7288">
      <w:pPr>
        <w:keepNext/>
        <w:rPr>
          <w:rFonts w:ascii="David" w:hAnsi="David"/>
          <w:color w:val="000000"/>
          <w:sz w:val="22"/>
          <w:szCs w:val="22"/>
          <w:rtl/>
        </w:rPr>
      </w:pPr>
    </w:p>
    <w:p w14:paraId="214CED1C" w14:textId="77777777" w:rsidR="00FE7288" w:rsidRPr="00FE7288" w:rsidRDefault="00FE7288" w:rsidP="00FE7288">
      <w:pPr>
        <w:keepNext/>
        <w:rPr>
          <w:rFonts w:ascii="David" w:hAnsi="David"/>
          <w:color w:val="000000"/>
          <w:sz w:val="22"/>
          <w:szCs w:val="22"/>
          <w:rtl/>
        </w:rPr>
      </w:pPr>
      <w:r w:rsidRPr="00FE7288">
        <w:rPr>
          <w:rFonts w:ascii="David" w:hAnsi="David"/>
          <w:color w:val="000000"/>
          <w:sz w:val="22"/>
          <w:szCs w:val="22"/>
          <w:rtl/>
        </w:rPr>
        <w:t>מרב גרינברג 54678313</w:t>
      </w:r>
    </w:p>
    <w:p w14:paraId="1F3109BD" w14:textId="77777777" w:rsidR="00FE7288" w:rsidRDefault="00FE7288" w:rsidP="00FE7288">
      <w:r w:rsidRPr="00FE7288">
        <w:rPr>
          <w:color w:val="000000"/>
          <w:rtl/>
        </w:rPr>
        <w:t>נוסח מסמך זה כפוף לשינויי ניסוח ועריכה</w:t>
      </w:r>
    </w:p>
    <w:p w14:paraId="374F64D6" w14:textId="77777777" w:rsidR="00FE7288" w:rsidRDefault="00FE7288" w:rsidP="00FE7288">
      <w:pPr>
        <w:rPr>
          <w:rtl/>
        </w:rPr>
      </w:pPr>
    </w:p>
    <w:p w14:paraId="7BDC4306" w14:textId="77777777" w:rsidR="00FE7288" w:rsidRDefault="00FE7288" w:rsidP="00FE7288">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4C0442DA" w14:textId="77777777" w:rsidR="00FE7288" w:rsidRPr="00FE7288" w:rsidRDefault="00FE7288" w:rsidP="00FE7288">
      <w:pPr>
        <w:jc w:val="center"/>
        <w:rPr>
          <w:color w:val="0000FF"/>
          <w:u w:val="single"/>
        </w:rPr>
      </w:pPr>
    </w:p>
    <w:sectPr w:rsidR="00FE7288" w:rsidRPr="00FE7288" w:rsidSect="00FE7288">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17218" w14:textId="77777777" w:rsidR="00871F01" w:rsidRDefault="00871F01" w:rsidP="00BA57F2">
      <w:r>
        <w:separator/>
      </w:r>
    </w:p>
  </w:endnote>
  <w:endnote w:type="continuationSeparator" w:id="0">
    <w:p w14:paraId="780F964C" w14:textId="77777777" w:rsidR="00871F01" w:rsidRDefault="00871F01" w:rsidP="00BA5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854E1" w14:textId="77777777" w:rsidR="00FE7288" w:rsidRDefault="00FE7288" w:rsidP="00FE728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6FD2BFB" w14:textId="77777777" w:rsidR="004A548E" w:rsidRPr="00FE7288" w:rsidRDefault="00FE7288" w:rsidP="00FE728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26F63" w14:textId="77777777" w:rsidR="00FE7288" w:rsidRDefault="00FE7288" w:rsidP="00FE728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A2979">
      <w:rPr>
        <w:rFonts w:ascii="FrankRuehl" w:hAnsi="FrankRuehl" w:cs="FrankRuehl"/>
        <w:noProof/>
        <w:rtl/>
      </w:rPr>
      <w:t>1</w:t>
    </w:r>
    <w:r>
      <w:rPr>
        <w:rFonts w:ascii="FrankRuehl" w:hAnsi="FrankRuehl" w:cs="FrankRuehl"/>
        <w:rtl/>
      </w:rPr>
      <w:fldChar w:fldCharType="end"/>
    </w:r>
  </w:p>
  <w:p w14:paraId="3517F41E" w14:textId="77777777" w:rsidR="004A548E" w:rsidRPr="00FE7288" w:rsidRDefault="00FE7288" w:rsidP="00FE728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332D1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C4AD6" w14:textId="77777777" w:rsidR="00871F01" w:rsidRDefault="00871F01" w:rsidP="00BA57F2">
      <w:r>
        <w:separator/>
      </w:r>
    </w:p>
  </w:footnote>
  <w:footnote w:type="continuationSeparator" w:id="0">
    <w:p w14:paraId="559A43A4" w14:textId="77777777" w:rsidR="00871F01" w:rsidRDefault="00871F01" w:rsidP="00BA5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8DF8E" w14:textId="77777777" w:rsidR="00FE7288" w:rsidRPr="00FE7288" w:rsidRDefault="00FE7288" w:rsidP="00FE728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59004-08-23</w:t>
    </w:r>
    <w:r>
      <w:rPr>
        <w:rFonts w:ascii="David" w:hAnsi="David"/>
        <w:color w:val="000000"/>
        <w:sz w:val="22"/>
        <w:szCs w:val="22"/>
        <w:rtl/>
      </w:rPr>
      <w:tab/>
      <w:t xml:space="preserve"> מדינת ישראל נ' עומר צרצור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15428" w14:textId="77777777" w:rsidR="00FE7288" w:rsidRPr="00FE7288" w:rsidRDefault="00FE7288" w:rsidP="00FE728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59004-08-23</w:t>
    </w:r>
    <w:r>
      <w:rPr>
        <w:rFonts w:ascii="David" w:hAnsi="David"/>
        <w:color w:val="000000"/>
        <w:sz w:val="22"/>
        <w:szCs w:val="22"/>
        <w:rtl/>
      </w:rPr>
      <w:tab/>
      <w:t xml:space="preserve"> מדינת ישראל נ' עומר צרצור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D445E"/>
    <w:multiLevelType w:val="hybridMultilevel"/>
    <w:tmpl w:val="DB1E96C8"/>
    <w:lvl w:ilvl="0" w:tplc="A238CA14">
      <w:start w:val="1"/>
      <w:numFmt w:val="hebrew1"/>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EC356E9"/>
    <w:multiLevelType w:val="hybridMultilevel"/>
    <w:tmpl w:val="3974668C"/>
    <w:lvl w:ilvl="0" w:tplc="7EE0CCFC">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541585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285923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F6858"/>
    <w:rsid w:val="002D27A9"/>
    <w:rsid w:val="00384C1D"/>
    <w:rsid w:val="004A548E"/>
    <w:rsid w:val="00871F01"/>
    <w:rsid w:val="00A245DF"/>
    <w:rsid w:val="00B1063C"/>
    <w:rsid w:val="00BA57F2"/>
    <w:rsid w:val="00BF6858"/>
    <w:rsid w:val="00EA2979"/>
    <w:rsid w:val="00FE0C3F"/>
    <w:rsid w:val="00FE72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A7E5D0"/>
  <w15:chartTrackingRefBased/>
  <w15:docId w15:val="{1F1FC67A-101D-417B-BCAE-91EB9A88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F685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F6858"/>
    <w:pPr>
      <w:tabs>
        <w:tab w:val="center" w:pos="4153"/>
        <w:tab w:val="right" w:pos="8306"/>
      </w:tabs>
    </w:pPr>
  </w:style>
  <w:style w:type="character" w:customStyle="1" w:styleId="a4">
    <w:name w:val="כותרת עליונה תו"/>
    <w:link w:val="a3"/>
    <w:rsid w:val="00BF6858"/>
    <w:rPr>
      <w:rFonts w:ascii="Times New Roman" w:eastAsia="Times New Roman" w:hAnsi="Times New Roman" w:cs="David"/>
      <w:sz w:val="24"/>
      <w:szCs w:val="24"/>
    </w:rPr>
  </w:style>
  <w:style w:type="paragraph" w:styleId="a5">
    <w:name w:val="footer"/>
    <w:basedOn w:val="a"/>
    <w:link w:val="a6"/>
    <w:rsid w:val="00BF6858"/>
    <w:pPr>
      <w:tabs>
        <w:tab w:val="center" w:pos="4153"/>
        <w:tab w:val="right" w:pos="8306"/>
      </w:tabs>
    </w:pPr>
  </w:style>
  <w:style w:type="character" w:customStyle="1" w:styleId="a6">
    <w:name w:val="כותרת תחתונה תו"/>
    <w:link w:val="a5"/>
    <w:rsid w:val="00BF6858"/>
    <w:rPr>
      <w:rFonts w:ascii="Times New Roman" w:eastAsia="Times New Roman" w:hAnsi="Times New Roman" w:cs="David"/>
      <w:sz w:val="24"/>
      <w:szCs w:val="24"/>
    </w:rPr>
  </w:style>
  <w:style w:type="table" w:styleId="a7">
    <w:name w:val="Table Grid"/>
    <w:basedOn w:val="a1"/>
    <w:rsid w:val="00BF685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F6858"/>
  </w:style>
  <w:style w:type="paragraph" w:styleId="a9">
    <w:name w:val="List Paragraph"/>
    <w:basedOn w:val="a"/>
    <w:qFormat/>
    <w:rsid w:val="00BF6858"/>
    <w:pPr>
      <w:ind w:left="720"/>
      <w:contextualSpacing/>
    </w:pPr>
    <w:rPr>
      <w:rFonts w:ascii="David" w:eastAsia="David" w:hAnsi="David"/>
    </w:rPr>
  </w:style>
  <w:style w:type="character" w:styleId="Hyperlink">
    <w:name w:val="Hyperlink"/>
    <w:rsid w:val="00FE728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28152132" TargetMode="External"/><Relationship Id="rId18" Type="http://schemas.openxmlformats.org/officeDocument/2006/relationships/hyperlink" Target="http://www.nevo.co.il/case/27491153"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case/28810576"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7911638" TargetMode="External"/><Relationship Id="rId17" Type="http://schemas.openxmlformats.org/officeDocument/2006/relationships/hyperlink" Target="http://www.nevo.co.il/case/28513828"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6986974" TargetMode="External"/><Relationship Id="rId20"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7894608"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5568354"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28810576"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8452933"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1085</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6500</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3997816</vt:i4>
      </vt:variant>
      <vt:variant>
        <vt:i4>42</vt:i4>
      </vt:variant>
      <vt:variant>
        <vt:i4>0</vt:i4>
      </vt:variant>
      <vt:variant>
        <vt:i4>5</vt:i4>
      </vt:variant>
      <vt:variant>
        <vt:lpwstr>http://www.nevo.co.il/case/28810576</vt:lpwstr>
      </vt:variant>
      <vt:variant>
        <vt:lpwstr/>
      </vt:variant>
      <vt:variant>
        <vt:i4>7995492</vt:i4>
      </vt:variant>
      <vt:variant>
        <vt:i4>39</vt:i4>
      </vt:variant>
      <vt:variant>
        <vt:i4>0</vt:i4>
      </vt:variant>
      <vt:variant>
        <vt:i4>5</vt:i4>
      </vt:variant>
      <vt:variant>
        <vt:lpwstr>http://www.nevo.co.il/law/70301</vt:lpwstr>
      </vt:variant>
      <vt:variant>
        <vt:lpwstr/>
      </vt:variant>
      <vt:variant>
        <vt:i4>3997816</vt:i4>
      </vt:variant>
      <vt:variant>
        <vt:i4>36</vt:i4>
      </vt:variant>
      <vt:variant>
        <vt:i4>0</vt:i4>
      </vt:variant>
      <vt:variant>
        <vt:i4>5</vt:i4>
      </vt:variant>
      <vt:variant>
        <vt:lpwstr>http://www.nevo.co.il/case/28810576</vt:lpwstr>
      </vt:variant>
      <vt:variant>
        <vt:lpwstr/>
      </vt:variant>
      <vt:variant>
        <vt:i4>3276923</vt:i4>
      </vt:variant>
      <vt:variant>
        <vt:i4>33</vt:i4>
      </vt:variant>
      <vt:variant>
        <vt:i4>0</vt:i4>
      </vt:variant>
      <vt:variant>
        <vt:i4>5</vt:i4>
      </vt:variant>
      <vt:variant>
        <vt:lpwstr>http://www.nevo.co.il/case/27491153</vt:lpwstr>
      </vt:variant>
      <vt:variant>
        <vt:lpwstr/>
      </vt:variant>
      <vt:variant>
        <vt:i4>3539061</vt:i4>
      </vt:variant>
      <vt:variant>
        <vt:i4>30</vt:i4>
      </vt:variant>
      <vt:variant>
        <vt:i4>0</vt:i4>
      </vt:variant>
      <vt:variant>
        <vt:i4>5</vt:i4>
      </vt:variant>
      <vt:variant>
        <vt:lpwstr>http://www.nevo.co.il/case/28513828</vt:lpwstr>
      </vt:variant>
      <vt:variant>
        <vt:lpwstr/>
      </vt:variant>
      <vt:variant>
        <vt:i4>3801203</vt:i4>
      </vt:variant>
      <vt:variant>
        <vt:i4>27</vt:i4>
      </vt:variant>
      <vt:variant>
        <vt:i4>0</vt:i4>
      </vt:variant>
      <vt:variant>
        <vt:i4>5</vt:i4>
      </vt:variant>
      <vt:variant>
        <vt:lpwstr>http://www.nevo.co.il/case/26986974</vt:lpwstr>
      </vt:variant>
      <vt:variant>
        <vt:lpwstr/>
      </vt:variant>
      <vt:variant>
        <vt:i4>3407996</vt:i4>
      </vt:variant>
      <vt:variant>
        <vt:i4>24</vt:i4>
      </vt:variant>
      <vt:variant>
        <vt:i4>0</vt:i4>
      </vt:variant>
      <vt:variant>
        <vt:i4>5</vt:i4>
      </vt:variant>
      <vt:variant>
        <vt:lpwstr>http://www.nevo.co.il/case/5568354</vt:lpwstr>
      </vt:variant>
      <vt:variant>
        <vt:lpwstr/>
      </vt:variant>
      <vt:variant>
        <vt:i4>3604592</vt:i4>
      </vt:variant>
      <vt:variant>
        <vt:i4>21</vt:i4>
      </vt:variant>
      <vt:variant>
        <vt:i4>0</vt:i4>
      </vt:variant>
      <vt:variant>
        <vt:i4>5</vt:i4>
      </vt:variant>
      <vt:variant>
        <vt:lpwstr>http://www.nevo.co.il/case/28452933</vt:lpwstr>
      </vt:variant>
      <vt:variant>
        <vt:lpwstr/>
      </vt:variant>
      <vt:variant>
        <vt:i4>3276920</vt:i4>
      </vt:variant>
      <vt:variant>
        <vt:i4>18</vt:i4>
      </vt:variant>
      <vt:variant>
        <vt:i4>0</vt:i4>
      </vt:variant>
      <vt:variant>
        <vt:i4>5</vt:i4>
      </vt:variant>
      <vt:variant>
        <vt:lpwstr>http://www.nevo.co.il/case/28152132</vt:lpwstr>
      </vt:variant>
      <vt:variant>
        <vt:lpwstr/>
      </vt:variant>
      <vt:variant>
        <vt:i4>3735668</vt:i4>
      </vt:variant>
      <vt:variant>
        <vt:i4>15</vt:i4>
      </vt:variant>
      <vt:variant>
        <vt:i4>0</vt:i4>
      </vt:variant>
      <vt:variant>
        <vt:i4>5</vt:i4>
      </vt:variant>
      <vt:variant>
        <vt:lpwstr>http://www.nevo.co.il/case/27911638</vt:lpwstr>
      </vt:variant>
      <vt:variant>
        <vt:lpwstr/>
      </vt:variant>
      <vt:variant>
        <vt:i4>4063356</vt:i4>
      </vt:variant>
      <vt:variant>
        <vt:i4>12</vt:i4>
      </vt:variant>
      <vt:variant>
        <vt:i4>0</vt:i4>
      </vt:variant>
      <vt:variant>
        <vt:i4>5</vt:i4>
      </vt:variant>
      <vt:variant>
        <vt:lpwstr>http://www.nevo.co.il/case/27894608</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2025-04-25T10:59:00Z</dcterms:created>
  <dcterms:modified xsi:type="dcterms:W3CDTF">2025-04-25T10:59:00Z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59004</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עומר צרצור;אחמד מצארווה</vt:lpwstr>
  </property>
  <property fmtid="{D5CDD505-2E9C-101B-9397-08002B2CF9AE}" pid="10" name="LAWYER">
    <vt:lpwstr>איהב ג'לג'ולי;גבי פאר</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20240930</vt:lpwstr>
  </property>
  <property fmtid="{D5CDD505-2E9C-101B-9397-08002B2CF9AE}" pid="14" name="TYPE_N_DATE">
    <vt:lpwstr>39020240930</vt:lpwstr>
  </property>
  <property fmtid="{D5CDD505-2E9C-101B-9397-08002B2CF9AE}" pid="15" name="CASESLISTTMP1">
    <vt:lpwstr>27894608;27911638;28152132;28452933;5568354;26986974;28513828;27491153;28810576:2</vt:lpwstr>
  </property>
  <property fmtid="{D5CDD505-2E9C-101B-9397-08002B2CF9AE}" pid="16" name="CASENOTES1">
    <vt:lpwstr>ProcID=209&amp;PartA=10875&amp;PartB=12&amp;PartC=21</vt:lpwstr>
  </property>
  <property fmtid="{D5CDD505-2E9C-101B-9397-08002B2CF9AE}" pid="17" name="CASENOTES2">
    <vt:lpwstr>ProcID=133;209&amp;PartA=78&amp;PartC=21</vt:lpwstr>
  </property>
  <property fmtid="{D5CDD505-2E9C-101B-9397-08002B2CF9AE}" pid="18" name="WORDNUMPAGES">
    <vt:lpwstr>5</vt:lpwstr>
  </property>
  <property fmtid="{D5CDD505-2E9C-101B-9397-08002B2CF9AE}" pid="19" name="TYPE_ABS_DATE">
    <vt:lpwstr>390020240930</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70301/144.a</vt:lpwstr>
  </property>
</Properties>
</file>