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02564B" w:rsidRPr="00576D27" w14:paraId="66DED1B8" w14:textId="77777777" w:rsidTr="00353291">
        <w:trPr>
          <w:trHeight w:hRule="exact" w:val="418"/>
          <w:jc w:val="center"/>
        </w:trPr>
        <w:tc>
          <w:tcPr>
            <w:tcW w:w="8721" w:type="dxa"/>
            <w:gridSpan w:val="2"/>
          </w:tcPr>
          <w:p w14:paraId="266409F5" w14:textId="77777777" w:rsidR="0002564B" w:rsidRPr="00576D27" w:rsidRDefault="0002564B" w:rsidP="00D33A9A">
            <w:pPr>
              <w:pStyle w:val="a3"/>
              <w:jc w:val="center"/>
              <w:rPr>
                <w:rFonts w:ascii="Tahoma" w:hAnsi="Tahoma" w:cs="Tahoma"/>
                <w:color w:val="000080"/>
                <w:rtl/>
              </w:rPr>
            </w:pPr>
            <w:bookmarkStart w:id="0" w:name="LastJudge"/>
            <w:r w:rsidRPr="00576D27">
              <w:rPr>
                <w:rFonts w:ascii="Tahoma" w:hAnsi="Tahoma" w:cs="Tahoma"/>
                <w:b/>
                <w:bCs/>
                <w:color w:val="000080"/>
                <w:rtl/>
              </w:rPr>
              <w:t>בית המשפט המחוזי בחיפה</w:t>
            </w:r>
          </w:p>
        </w:tc>
      </w:tr>
      <w:tr w:rsidR="0002564B" w:rsidRPr="00576D27" w14:paraId="3EBC86BF" w14:textId="77777777" w:rsidTr="00353291">
        <w:trPr>
          <w:trHeight w:val="337"/>
          <w:jc w:val="center"/>
        </w:trPr>
        <w:tc>
          <w:tcPr>
            <w:tcW w:w="5060" w:type="dxa"/>
          </w:tcPr>
          <w:p w14:paraId="0D207842" w14:textId="77777777" w:rsidR="0002564B" w:rsidRPr="00576D27" w:rsidRDefault="0002564B" w:rsidP="00D33A9A">
            <w:pPr>
              <w:rPr>
                <w:rFonts w:cs="FrankRuehl"/>
                <w:sz w:val="28"/>
                <w:szCs w:val="28"/>
                <w:rtl/>
              </w:rPr>
            </w:pPr>
            <w:r w:rsidRPr="00576D27">
              <w:rPr>
                <w:rFonts w:cs="FrankRuehl"/>
                <w:sz w:val="28"/>
                <w:szCs w:val="28"/>
                <w:rtl/>
              </w:rPr>
              <w:t>ת"פ</w:t>
            </w:r>
            <w:r w:rsidRPr="00576D27">
              <w:rPr>
                <w:rFonts w:cs="FrankRuehl" w:hint="cs"/>
                <w:sz w:val="28"/>
                <w:szCs w:val="28"/>
                <w:rtl/>
              </w:rPr>
              <w:t xml:space="preserve"> </w:t>
            </w:r>
            <w:r w:rsidRPr="00576D27">
              <w:rPr>
                <w:rFonts w:cs="FrankRuehl"/>
                <w:sz w:val="28"/>
                <w:szCs w:val="28"/>
                <w:rtl/>
              </w:rPr>
              <w:t>46074-01-24</w:t>
            </w:r>
            <w:r w:rsidRPr="00576D27">
              <w:rPr>
                <w:rFonts w:cs="FrankRuehl" w:hint="cs"/>
                <w:sz w:val="28"/>
                <w:szCs w:val="28"/>
                <w:rtl/>
              </w:rPr>
              <w:t xml:space="preserve"> </w:t>
            </w:r>
            <w:r w:rsidRPr="00576D27">
              <w:rPr>
                <w:rFonts w:cs="FrankRuehl"/>
                <w:sz w:val="28"/>
                <w:szCs w:val="28"/>
                <w:rtl/>
              </w:rPr>
              <w:t>מדינת ישראל נ' חסארמה(עציר)</w:t>
            </w:r>
          </w:p>
          <w:p w14:paraId="31B22B7B" w14:textId="77777777" w:rsidR="0002564B" w:rsidRPr="00576D27" w:rsidRDefault="0002564B" w:rsidP="00D33A9A">
            <w:pPr>
              <w:pStyle w:val="a3"/>
              <w:rPr>
                <w:rFonts w:cs="FrankRuehl"/>
                <w:sz w:val="28"/>
                <w:szCs w:val="28"/>
                <w:rtl/>
              </w:rPr>
            </w:pPr>
          </w:p>
        </w:tc>
        <w:tc>
          <w:tcPr>
            <w:tcW w:w="3661" w:type="dxa"/>
          </w:tcPr>
          <w:p w14:paraId="1B3AEDAB" w14:textId="77777777" w:rsidR="0002564B" w:rsidRPr="00576D27" w:rsidRDefault="0002564B" w:rsidP="00D33A9A">
            <w:pPr>
              <w:pStyle w:val="a3"/>
              <w:jc w:val="right"/>
              <w:rPr>
                <w:rFonts w:cs="FrankRuehl"/>
                <w:sz w:val="28"/>
                <w:szCs w:val="28"/>
                <w:rtl/>
              </w:rPr>
            </w:pPr>
          </w:p>
        </w:tc>
      </w:tr>
    </w:tbl>
    <w:p w14:paraId="618A2E1E" w14:textId="77777777" w:rsidR="0002564B" w:rsidRPr="00576D27" w:rsidRDefault="0002564B" w:rsidP="0002564B">
      <w:pPr>
        <w:pStyle w:val="a3"/>
        <w:rPr>
          <w:sz w:val="10"/>
          <w:szCs w:val="10"/>
          <w:rtl/>
        </w:rPr>
      </w:pPr>
      <w:r w:rsidRPr="00576D27">
        <w:rPr>
          <w:rFonts w:hint="cs"/>
          <w:rtl/>
        </w:rPr>
        <w:t xml:space="preserve"> </w:t>
      </w:r>
    </w:p>
    <w:p w14:paraId="0D1821D9" w14:textId="77777777" w:rsidR="0002564B" w:rsidRPr="00576D27" w:rsidRDefault="0002564B" w:rsidP="0002564B">
      <w:pPr>
        <w:rPr>
          <w:sz w:val="8"/>
          <w:szCs w:val="8"/>
          <w:rtl/>
        </w:rPr>
      </w:pPr>
    </w:p>
    <w:p w14:paraId="71D7395A" w14:textId="77777777" w:rsidR="0002564B" w:rsidRPr="00576D27" w:rsidRDefault="0002564B" w:rsidP="0002564B">
      <w:pPr>
        <w:rPr>
          <w:sz w:val="8"/>
          <w:szCs w:val="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2564B" w:rsidRPr="00576D27" w14:paraId="5D027016" w14:textId="77777777" w:rsidTr="0002564B">
        <w:trPr>
          <w:trHeight w:val="295"/>
          <w:jc w:val="center"/>
        </w:trPr>
        <w:tc>
          <w:tcPr>
            <w:tcW w:w="923" w:type="dxa"/>
            <w:tcBorders>
              <w:top w:val="nil"/>
              <w:left w:val="nil"/>
              <w:bottom w:val="nil"/>
              <w:right w:val="nil"/>
            </w:tcBorders>
            <w:shd w:val="clear" w:color="auto" w:fill="auto"/>
          </w:tcPr>
          <w:p w14:paraId="68C02263" w14:textId="77777777" w:rsidR="0002564B" w:rsidRPr="00576D27" w:rsidRDefault="0002564B" w:rsidP="0002564B">
            <w:pPr>
              <w:jc w:val="both"/>
              <w:rPr>
                <w:rFonts w:ascii="David" w:hAnsi="David"/>
                <w:sz w:val="26"/>
                <w:szCs w:val="26"/>
              </w:rPr>
            </w:pPr>
            <w:r w:rsidRPr="00576D27">
              <w:rPr>
                <w:rFonts w:ascii="David" w:hAnsi="David" w:hint="cs"/>
                <w:sz w:val="26"/>
                <w:szCs w:val="26"/>
                <w:rtl/>
              </w:rPr>
              <w:t>ל</w:t>
            </w:r>
            <w:r w:rsidRPr="00576D2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DF41100" w14:textId="77777777" w:rsidR="0002564B" w:rsidRPr="00576D27" w:rsidRDefault="0002564B" w:rsidP="00D33A9A">
            <w:pPr>
              <w:rPr>
                <w:rFonts w:ascii="David" w:hAnsi="David"/>
                <w:b/>
                <w:bCs/>
                <w:sz w:val="26"/>
                <w:szCs w:val="26"/>
                <w:rtl/>
              </w:rPr>
            </w:pPr>
            <w:r w:rsidRPr="00576D27">
              <w:rPr>
                <w:rFonts w:ascii="David" w:hAnsi="David"/>
                <w:b/>
                <w:bCs/>
                <w:sz w:val="26"/>
                <w:szCs w:val="26"/>
                <w:rtl/>
              </w:rPr>
              <w:t>כבוד השופט  סארי ג'יוסי</w:t>
            </w:r>
          </w:p>
          <w:p w14:paraId="073CE919" w14:textId="77777777" w:rsidR="0002564B" w:rsidRPr="00576D27" w:rsidRDefault="0002564B" w:rsidP="00D33A9A">
            <w:pPr>
              <w:rPr>
                <w:rFonts w:ascii="David" w:hAnsi="David"/>
                <w:sz w:val="26"/>
                <w:szCs w:val="26"/>
                <w:rtl/>
              </w:rPr>
            </w:pPr>
          </w:p>
          <w:p w14:paraId="46C70B1F" w14:textId="77777777" w:rsidR="0002564B" w:rsidRPr="00576D27" w:rsidRDefault="0002564B" w:rsidP="0002564B">
            <w:pPr>
              <w:jc w:val="both"/>
              <w:rPr>
                <w:rFonts w:ascii="David" w:hAnsi="David"/>
                <w:sz w:val="26"/>
                <w:szCs w:val="26"/>
              </w:rPr>
            </w:pPr>
          </w:p>
        </w:tc>
      </w:tr>
      <w:tr w:rsidR="0002564B" w:rsidRPr="00576D27" w14:paraId="26769079" w14:textId="77777777" w:rsidTr="0002564B">
        <w:trPr>
          <w:trHeight w:val="355"/>
          <w:jc w:val="center"/>
        </w:trPr>
        <w:tc>
          <w:tcPr>
            <w:tcW w:w="923" w:type="dxa"/>
            <w:tcBorders>
              <w:top w:val="nil"/>
              <w:left w:val="nil"/>
              <w:bottom w:val="nil"/>
              <w:right w:val="nil"/>
            </w:tcBorders>
            <w:shd w:val="clear" w:color="auto" w:fill="auto"/>
          </w:tcPr>
          <w:p w14:paraId="4192F54D" w14:textId="77777777" w:rsidR="0002564B" w:rsidRPr="00576D27" w:rsidRDefault="0002564B" w:rsidP="0002564B">
            <w:pPr>
              <w:jc w:val="both"/>
              <w:rPr>
                <w:rFonts w:ascii="David" w:hAnsi="David"/>
                <w:sz w:val="26"/>
                <w:szCs w:val="26"/>
              </w:rPr>
            </w:pPr>
            <w:bookmarkStart w:id="1" w:name="FirstAppellant"/>
            <w:bookmarkStart w:id="2" w:name="FirstLawyer"/>
            <w:r w:rsidRPr="00576D27">
              <w:rPr>
                <w:rFonts w:ascii="David" w:hAnsi="David"/>
                <w:sz w:val="26"/>
                <w:szCs w:val="26"/>
                <w:rtl/>
              </w:rPr>
              <w:t>בעניין:</w:t>
            </w:r>
          </w:p>
        </w:tc>
        <w:tc>
          <w:tcPr>
            <w:tcW w:w="3219" w:type="dxa"/>
            <w:tcBorders>
              <w:top w:val="nil"/>
              <w:left w:val="nil"/>
              <w:bottom w:val="nil"/>
              <w:right w:val="nil"/>
            </w:tcBorders>
            <w:shd w:val="clear" w:color="auto" w:fill="auto"/>
          </w:tcPr>
          <w:p w14:paraId="3DD967BC" w14:textId="77777777" w:rsidR="0002564B" w:rsidRPr="00576D27" w:rsidRDefault="0002564B" w:rsidP="0002564B">
            <w:pPr>
              <w:suppressLineNumbers/>
            </w:pPr>
            <w:r w:rsidRPr="00576D27">
              <w:rPr>
                <w:rFonts w:ascii="Arial" w:hAnsi="Arial" w:hint="cs"/>
                <w:b/>
                <w:bCs/>
                <w:sz w:val="26"/>
                <w:szCs w:val="26"/>
                <w:rtl/>
              </w:rPr>
              <w:t>ה</w:t>
            </w:r>
            <w:r w:rsidRPr="00576D27">
              <w:rPr>
                <w:rFonts w:ascii="Arial" w:hAnsi="Arial"/>
                <w:b/>
                <w:bCs/>
                <w:sz w:val="26"/>
                <w:szCs w:val="26"/>
                <w:rtl/>
              </w:rPr>
              <w:t>מאשימה</w:t>
            </w:r>
          </w:p>
          <w:p w14:paraId="586D6C31" w14:textId="77777777" w:rsidR="0002564B" w:rsidRPr="00576D27" w:rsidRDefault="0002564B" w:rsidP="00D33A9A">
            <w:pPr>
              <w:rPr>
                <w:rFonts w:ascii="David" w:hAnsi="David"/>
                <w:sz w:val="26"/>
                <w:szCs w:val="26"/>
              </w:rPr>
            </w:pPr>
          </w:p>
        </w:tc>
        <w:tc>
          <w:tcPr>
            <w:tcW w:w="4678" w:type="dxa"/>
            <w:tcBorders>
              <w:top w:val="nil"/>
              <w:left w:val="nil"/>
              <w:bottom w:val="nil"/>
              <w:right w:val="nil"/>
            </w:tcBorders>
            <w:shd w:val="clear" w:color="auto" w:fill="auto"/>
            <w:vAlign w:val="center"/>
          </w:tcPr>
          <w:p w14:paraId="78DC65EB" w14:textId="77777777" w:rsidR="0002564B" w:rsidRPr="00576D27" w:rsidRDefault="0002564B" w:rsidP="0002564B">
            <w:pPr>
              <w:suppressLineNumbers/>
              <w:rPr>
                <w:rFonts w:ascii="Arial" w:hAnsi="Arial"/>
                <w:b/>
                <w:bCs/>
                <w:sz w:val="26"/>
                <w:szCs w:val="26"/>
                <w:rtl/>
              </w:rPr>
            </w:pPr>
            <w:r w:rsidRPr="00576D27">
              <w:rPr>
                <w:rFonts w:ascii="Arial" w:hAnsi="Arial"/>
                <w:b/>
                <w:bCs/>
                <w:sz w:val="26"/>
                <w:szCs w:val="26"/>
                <w:rtl/>
              </w:rPr>
              <w:t>מדינת ישראל</w:t>
            </w:r>
            <w:r w:rsidRPr="00576D27">
              <w:rPr>
                <w:rFonts w:ascii="Arial" w:hAnsi="Arial" w:hint="cs"/>
                <w:b/>
                <w:bCs/>
                <w:sz w:val="26"/>
                <w:szCs w:val="26"/>
                <w:rtl/>
              </w:rPr>
              <w:t xml:space="preserve"> </w:t>
            </w:r>
          </w:p>
          <w:p w14:paraId="3A3EEB92" w14:textId="77777777" w:rsidR="0002564B" w:rsidRPr="00576D27" w:rsidRDefault="0002564B" w:rsidP="0002564B">
            <w:pPr>
              <w:suppressLineNumbers/>
              <w:rPr>
                <w:rtl/>
              </w:rPr>
            </w:pPr>
            <w:r w:rsidRPr="00576D27">
              <w:rPr>
                <w:rFonts w:ascii="Arial" w:hAnsi="Arial"/>
                <w:sz w:val="26"/>
                <w:szCs w:val="26"/>
                <w:rtl/>
              </w:rPr>
              <w:t>ע"י ב"כ עוה"ד</w:t>
            </w:r>
            <w:r w:rsidRPr="00576D27">
              <w:rPr>
                <w:rFonts w:hint="cs"/>
                <w:rtl/>
              </w:rPr>
              <w:t xml:space="preserve"> מ.יפרח </w:t>
            </w:r>
          </w:p>
          <w:p w14:paraId="1AE01BFB" w14:textId="77777777" w:rsidR="0002564B" w:rsidRPr="00576D27" w:rsidRDefault="0002564B" w:rsidP="0002564B">
            <w:pPr>
              <w:suppressLineNumbers/>
            </w:pPr>
            <w:r w:rsidRPr="00576D27">
              <w:rPr>
                <w:rFonts w:hint="cs"/>
                <w:rtl/>
              </w:rPr>
              <w:t>פרקליטות מחוזי חיפה</w:t>
            </w:r>
          </w:p>
          <w:p w14:paraId="229E1ACB" w14:textId="77777777" w:rsidR="0002564B" w:rsidRPr="00576D27" w:rsidRDefault="0002564B" w:rsidP="00D33A9A">
            <w:pPr>
              <w:rPr>
                <w:rFonts w:ascii="David" w:hAnsi="David"/>
                <w:sz w:val="26"/>
                <w:szCs w:val="26"/>
              </w:rPr>
            </w:pPr>
          </w:p>
        </w:tc>
      </w:tr>
      <w:bookmarkEnd w:id="1"/>
      <w:bookmarkEnd w:id="2"/>
      <w:tr w:rsidR="0002564B" w:rsidRPr="00576D27" w14:paraId="6585A5C8" w14:textId="77777777" w:rsidTr="0002564B">
        <w:trPr>
          <w:trHeight w:val="355"/>
          <w:jc w:val="center"/>
        </w:trPr>
        <w:tc>
          <w:tcPr>
            <w:tcW w:w="923" w:type="dxa"/>
            <w:tcBorders>
              <w:top w:val="nil"/>
              <w:left w:val="nil"/>
              <w:bottom w:val="nil"/>
              <w:right w:val="nil"/>
            </w:tcBorders>
            <w:shd w:val="clear" w:color="auto" w:fill="auto"/>
          </w:tcPr>
          <w:p w14:paraId="2D914AAC" w14:textId="77777777" w:rsidR="0002564B" w:rsidRPr="00576D27" w:rsidRDefault="0002564B" w:rsidP="0002564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9EA84B9" w14:textId="77777777" w:rsidR="0002564B" w:rsidRPr="00576D27" w:rsidRDefault="0002564B" w:rsidP="0002564B">
            <w:pPr>
              <w:jc w:val="center"/>
              <w:rPr>
                <w:rFonts w:ascii="David" w:hAnsi="David"/>
                <w:b/>
                <w:bCs/>
                <w:sz w:val="26"/>
                <w:szCs w:val="26"/>
                <w:rtl/>
              </w:rPr>
            </w:pPr>
          </w:p>
          <w:p w14:paraId="74F277AF" w14:textId="77777777" w:rsidR="0002564B" w:rsidRPr="00576D27" w:rsidRDefault="0002564B" w:rsidP="0002564B">
            <w:pPr>
              <w:jc w:val="center"/>
              <w:rPr>
                <w:rFonts w:ascii="David" w:hAnsi="David"/>
                <w:b/>
                <w:bCs/>
                <w:sz w:val="26"/>
                <w:szCs w:val="26"/>
                <w:rtl/>
              </w:rPr>
            </w:pPr>
            <w:r w:rsidRPr="00576D27">
              <w:rPr>
                <w:rFonts w:ascii="David" w:hAnsi="David"/>
                <w:b/>
                <w:bCs/>
                <w:sz w:val="26"/>
                <w:szCs w:val="26"/>
                <w:rtl/>
              </w:rPr>
              <w:t>נגד</w:t>
            </w:r>
          </w:p>
          <w:p w14:paraId="14E6638C" w14:textId="77777777" w:rsidR="0002564B" w:rsidRPr="00576D27" w:rsidRDefault="0002564B" w:rsidP="0002564B">
            <w:pPr>
              <w:jc w:val="both"/>
              <w:rPr>
                <w:rFonts w:ascii="David" w:hAnsi="David"/>
                <w:sz w:val="26"/>
                <w:szCs w:val="26"/>
              </w:rPr>
            </w:pPr>
          </w:p>
        </w:tc>
      </w:tr>
      <w:tr w:rsidR="0002564B" w:rsidRPr="00576D27" w14:paraId="7C608E91" w14:textId="77777777" w:rsidTr="0002564B">
        <w:trPr>
          <w:trHeight w:val="355"/>
          <w:jc w:val="center"/>
        </w:trPr>
        <w:tc>
          <w:tcPr>
            <w:tcW w:w="923" w:type="dxa"/>
            <w:tcBorders>
              <w:top w:val="nil"/>
              <w:left w:val="nil"/>
              <w:bottom w:val="nil"/>
              <w:right w:val="nil"/>
            </w:tcBorders>
            <w:shd w:val="clear" w:color="auto" w:fill="auto"/>
          </w:tcPr>
          <w:p w14:paraId="5335E523" w14:textId="77777777" w:rsidR="0002564B" w:rsidRPr="00576D27" w:rsidRDefault="0002564B" w:rsidP="00D33A9A">
            <w:pPr>
              <w:rPr>
                <w:rFonts w:ascii="David" w:hAnsi="David"/>
                <w:sz w:val="26"/>
                <w:szCs w:val="26"/>
                <w:rtl/>
              </w:rPr>
            </w:pPr>
          </w:p>
        </w:tc>
        <w:tc>
          <w:tcPr>
            <w:tcW w:w="3219" w:type="dxa"/>
            <w:tcBorders>
              <w:top w:val="nil"/>
              <w:left w:val="nil"/>
              <w:bottom w:val="nil"/>
              <w:right w:val="nil"/>
            </w:tcBorders>
            <w:shd w:val="clear" w:color="auto" w:fill="auto"/>
          </w:tcPr>
          <w:p w14:paraId="55A456BE" w14:textId="77777777" w:rsidR="0002564B" w:rsidRPr="00576D27" w:rsidRDefault="0002564B" w:rsidP="00D33A9A">
            <w:pPr>
              <w:rPr>
                <w:rFonts w:ascii="Arial" w:hAnsi="Arial"/>
                <w:b/>
                <w:bCs/>
                <w:sz w:val="26"/>
                <w:szCs w:val="26"/>
                <w:rtl/>
              </w:rPr>
            </w:pPr>
            <w:r w:rsidRPr="00576D2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CA08780" w14:textId="77777777" w:rsidR="0002564B" w:rsidRPr="00576D27" w:rsidRDefault="0002564B" w:rsidP="0002564B">
            <w:pPr>
              <w:suppressLineNumbers/>
              <w:rPr>
                <w:rFonts w:ascii="Arial" w:hAnsi="Arial"/>
                <w:b/>
                <w:bCs/>
                <w:sz w:val="26"/>
                <w:szCs w:val="26"/>
                <w:rtl/>
              </w:rPr>
            </w:pPr>
            <w:r w:rsidRPr="00576D27">
              <w:rPr>
                <w:rFonts w:ascii="Arial" w:hAnsi="Arial"/>
                <w:b/>
                <w:bCs/>
                <w:sz w:val="26"/>
                <w:szCs w:val="26"/>
                <w:rtl/>
              </w:rPr>
              <w:t>מוחמד חסארמה (עציר)</w:t>
            </w:r>
            <w:r w:rsidRPr="00576D27">
              <w:rPr>
                <w:rFonts w:ascii="Arial" w:hAnsi="Arial" w:hint="cs"/>
                <w:b/>
                <w:bCs/>
                <w:sz w:val="26"/>
                <w:szCs w:val="26"/>
                <w:rtl/>
              </w:rPr>
              <w:t xml:space="preserve"> </w:t>
            </w:r>
          </w:p>
          <w:p w14:paraId="557AF01F" w14:textId="77777777" w:rsidR="0002564B" w:rsidRPr="00576D27" w:rsidRDefault="0002564B" w:rsidP="0002564B">
            <w:pPr>
              <w:suppressLineNumbers/>
            </w:pPr>
            <w:r w:rsidRPr="00576D27">
              <w:rPr>
                <w:rFonts w:ascii="Arial" w:hAnsi="Arial"/>
                <w:sz w:val="26"/>
                <w:szCs w:val="26"/>
                <w:rtl/>
              </w:rPr>
              <w:t>ע"י ב"כ עוה"ד</w:t>
            </w:r>
            <w:r w:rsidRPr="00576D27">
              <w:rPr>
                <w:rFonts w:hint="cs"/>
                <w:rtl/>
              </w:rPr>
              <w:t xml:space="preserve"> ע. סנעאללה</w:t>
            </w:r>
          </w:p>
          <w:p w14:paraId="685ABF0F" w14:textId="77777777" w:rsidR="0002564B" w:rsidRPr="00576D27" w:rsidRDefault="0002564B" w:rsidP="00D33A9A">
            <w:pPr>
              <w:rPr>
                <w:rFonts w:ascii="David" w:hAnsi="David"/>
                <w:sz w:val="26"/>
                <w:szCs w:val="26"/>
              </w:rPr>
            </w:pPr>
          </w:p>
        </w:tc>
      </w:tr>
    </w:tbl>
    <w:p w14:paraId="1F4A5500" w14:textId="77777777" w:rsidR="00353291" w:rsidRPr="00353291" w:rsidRDefault="00353291" w:rsidP="00353291">
      <w:pPr>
        <w:spacing w:before="120" w:after="120" w:line="240" w:lineRule="exact"/>
        <w:ind w:left="283" w:hanging="283"/>
        <w:jc w:val="both"/>
        <w:rPr>
          <w:rFonts w:ascii="FrankRuehl" w:hAnsi="FrankRuehl" w:cs="FrankRuehl"/>
          <w:noProof/>
          <w:rtl/>
        </w:rPr>
      </w:pPr>
      <w:bookmarkStart w:id="3" w:name="LawTable"/>
      <w:bookmarkEnd w:id="3"/>
      <w:r w:rsidRPr="00353291">
        <w:rPr>
          <w:rFonts w:ascii="FrankRuehl" w:hAnsi="FrankRuehl" w:cs="FrankRuehl"/>
          <w:noProof/>
          <w:rtl/>
        </w:rPr>
        <w:t xml:space="preserve">חקיקה שאוזכרה: </w:t>
      </w:r>
    </w:p>
    <w:p w14:paraId="01ABB274" w14:textId="77777777" w:rsidR="00353291" w:rsidRPr="00353291" w:rsidRDefault="00353291" w:rsidP="00353291">
      <w:pPr>
        <w:spacing w:before="120" w:after="120" w:line="240" w:lineRule="exact"/>
        <w:ind w:left="283" w:hanging="283"/>
        <w:jc w:val="both"/>
        <w:rPr>
          <w:rFonts w:ascii="FrankRuehl" w:hAnsi="FrankRuehl" w:cs="FrankRuehl"/>
          <w:noProof/>
          <w:color w:val="0000FF"/>
          <w:rtl/>
        </w:rPr>
      </w:pPr>
      <w:hyperlink r:id="rId7" w:history="1">
        <w:r w:rsidRPr="00353291">
          <w:rPr>
            <w:rStyle w:val="Hyperlink"/>
            <w:rFonts w:ascii="FrankRuehl" w:hAnsi="FrankRuehl" w:cs="FrankRuehl"/>
            <w:u w:val="none"/>
            <w:rtl/>
          </w:rPr>
          <w:t>חוק העונשין, תשל"ז-1977</w:t>
        </w:r>
      </w:hyperlink>
      <w:r w:rsidRPr="00353291">
        <w:rPr>
          <w:rFonts w:ascii="FrankRuehl" w:hAnsi="FrankRuehl" w:cs="FrankRuehl"/>
          <w:noProof/>
          <w:color w:val="0000FF"/>
          <w:rtl/>
        </w:rPr>
        <w:t xml:space="preserve">: סע'  </w:t>
      </w:r>
      <w:hyperlink r:id="rId8" w:history="1">
        <w:r w:rsidRPr="00353291">
          <w:rPr>
            <w:rStyle w:val="Hyperlink"/>
            <w:rFonts w:ascii="FrankRuehl" w:hAnsi="FrankRuehl" w:cs="FrankRuehl"/>
            <w:u w:val="none"/>
          </w:rPr>
          <w:t>40</w:t>
        </w:r>
      </w:hyperlink>
      <w:r w:rsidRPr="00353291">
        <w:rPr>
          <w:rFonts w:ascii="FrankRuehl" w:hAnsi="FrankRuehl" w:cs="FrankRuehl"/>
          <w:noProof/>
          <w:color w:val="0000FF"/>
          <w:rtl/>
        </w:rPr>
        <w:t xml:space="preserve">, </w:t>
      </w:r>
      <w:hyperlink r:id="rId9" w:history="1">
        <w:r w:rsidRPr="00353291">
          <w:rPr>
            <w:rStyle w:val="Hyperlink"/>
            <w:rFonts w:ascii="FrankRuehl" w:hAnsi="FrankRuehl" w:cs="FrankRuehl"/>
            <w:u w:val="none"/>
          </w:rPr>
          <w:t>40</w:t>
        </w:r>
        <w:r w:rsidRPr="00353291">
          <w:rPr>
            <w:rStyle w:val="Hyperlink"/>
            <w:rFonts w:ascii="FrankRuehl" w:hAnsi="FrankRuehl" w:cs="FrankRuehl"/>
            <w:u w:val="none"/>
            <w:rtl/>
          </w:rPr>
          <w:t>ג</w:t>
        </w:r>
      </w:hyperlink>
      <w:r w:rsidRPr="00353291">
        <w:rPr>
          <w:rFonts w:ascii="FrankRuehl" w:hAnsi="FrankRuehl" w:cs="FrankRuehl"/>
          <w:noProof/>
          <w:color w:val="0000FF"/>
          <w:rtl/>
        </w:rPr>
        <w:t xml:space="preserve">, </w:t>
      </w:r>
      <w:hyperlink r:id="rId10" w:history="1">
        <w:r w:rsidRPr="00353291">
          <w:rPr>
            <w:rStyle w:val="Hyperlink"/>
            <w:rFonts w:ascii="FrankRuehl" w:hAnsi="FrankRuehl" w:cs="FrankRuehl"/>
            <w:u w:val="none"/>
          </w:rPr>
          <w:t>40</w:t>
        </w:r>
        <w:r w:rsidRPr="00353291">
          <w:rPr>
            <w:rStyle w:val="Hyperlink"/>
            <w:rFonts w:ascii="FrankRuehl" w:hAnsi="FrankRuehl" w:cs="FrankRuehl"/>
            <w:u w:val="none"/>
            <w:rtl/>
          </w:rPr>
          <w:t>ט</w:t>
        </w:r>
      </w:hyperlink>
      <w:r w:rsidRPr="00353291">
        <w:rPr>
          <w:rFonts w:ascii="FrankRuehl" w:hAnsi="FrankRuehl" w:cs="FrankRuehl"/>
          <w:noProof/>
          <w:color w:val="0000FF"/>
          <w:rtl/>
        </w:rPr>
        <w:t xml:space="preserve">, </w:t>
      </w:r>
      <w:hyperlink r:id="rId11" w:history="1">
        <w:r w:rsidRPr="00353291">
          <w:rPr>
            <w:rStyle w:val="Hyperlink"/>
            <w:rFonts w:ascii="FrankRuehl" w:hAnsi="FrankRuehl" w:cs="FrankRuehl"/>
            <w:u w:val="none"/>
          </w:rPr>
          <w:t>144</w:t>
        </w:r>
      </w:hyperlink>
      <w:r w:rsidRPr="00353291">
        <w:rPr>
          <w:rFonts w:ascii="FrankRuehl" w:hAnsi="FrankRuehl" w:cs="FrankRuehl"/>
          <w:noProof/>
          <w:color w:val="0000FF"/>
          <w:rtl/>
        </w:rPr>
        <w:t xml:space="preserve">(א)), </w:t>
      </w:r>
      <w:hyperlink r:id="rId12" w:history="1">
        <w:r w:rsidRPr="00353291">
          <w:rPr>
            <w:rStyle w:val="Hyperlink"/>
            <w:rFonts w:ascii="FrankRuehl" w:hAnsi="FrankRuehl" w:cs="FrankRuehl"/>
            <w:u w:val="none"/>
          </w:rPr>
          <w:t>144</w:t>
        </w:r>
      </w:hyperlink>
      <w:r w:rsidRPr="00353291">
        <w:rPr>
          <w:rFonts w:ascii="FrankRuehl" w:hAnsi="FrankRuehl" w:cs="FrankRuehl"/>
          <w:noProof/>
          <w:color w:val="0000FF"/>
          <w:rtl/>
        </w:rPr>
        <w:t xml:space="preserve">(ב), </w:t>
      </w:r>
      <w:hyperlink r:id="rId13" w:history="1">
        <w:r w:rsidRPr="00353291">
          <w:rPr>
            <w:rStyle w:val="Hyperlink"/>
            <w:rFonts w:ascii="FrankRuehl" w:hAnsi="FrankRuehl" w:cs="FrankRuehl"/>
            <w:u w:val="none"/>
          </w:rPr>
          <w:t>340</w:t>
        </w:r>
      </w:hyperlink>
      <w:r w:rsidRPr="00353291">
        <w:rPr>
          <w:rFonts w:ascii="FrankRuehl" w:hAnsi="FrankRuehl" w:cs="FrankRuehl"/>
          <w:noProof/>
          <w:color w:val="0000FF"/>
          <w:rtl/>
        </w:rPr>
        <w:t xml:space="preserve">(א)(ב)(1)), </w:t>
      </w:r>
      <w:hyperlink r:id="rId14" w:history="1">
        <w:r w:rsidRPr="00353291">
          <w:rPr>
            <w:rStyle w:val="Hyperlink"/>
            <w:rFonts w:ascii="FrankRuehl" w:hAnsi="FrankRuehl" w:cs="FrankRuehl"/>
            <w:u w:val="none"/>
          </w:rPr>
          <w:t>340</w:t>
        </w:r>
        <w:r w:rsidRPr="00353291">
          <w:rPr>
            <w:rStyle w:val="Hyperlink"/>
            <w:rFonts w:ascii="FrankRuehl" w:hAnsi="FrankRuehl" w:cs="FrankRuehl"/>
            <w:u w:val="none"/>
            <w:rtl/>
          </w:rPr>
          <w:t>א</w:t>
        </w:r>
      </w:hyperlink>
      <w:r w:rsidRPr="00353291">
        <w:rPr>
          <w:rFonts w:ascii="FrankRuehl" w:hAnsi="FrankRuehl" w:cs="FrankRuehl"/>
          <w:noProof/>
          <w:color w:val="0000FF"/>
          <w:rtl/>
        </w:rPr>
        <w:t xml:space="preserve">(א))., </w:t>
      </w:r>
      <w:hyperlink r:id="rId15" w:history="1">
        <w:r w:rsidRPr="00353291">
          <w:rPr>
            <w:rStyle w:val="Hyperlink"/>
            <w:rFonts w:ascii="FrankRuehl" w:hAnsi="FrankRuehl" w:cs="FrankRuehl"/>
            <w:u w:val="none"/>
          </w:rPr>
          <w:t>340</w:t>
        </w:r>
        <w:r w:rsidRPr="00353291">
          <w:rPr>
            <w:rStyle w:val="Hyperlink"/>
            <w:rFonts w:ascii="FrankRuehl" w:hAnsi="FrankRuehl" w:cs="FrankRuehl"/>
            <w:u w:val="none"/>
            <w:rtl/>
          </w:rPr>
          <w:t>א</w:t>
        </w:r>
      </w:hyperlink>
      <w:r w:rsidRPr="00353291">
        <w:rPr>
          <w:rFonts w:ascii="FrankRuehl" w:hAnsi="FrankRuehl" w:cs="FrankRuehl"/>
          <w:noProof/>
          <w:color w:val="0000FF"/>
          <w:rtl/>
        </w:rPr>
        <w:t xml:space="preserve">(ב)(1), </w:t>
      </w:r>
      <w:hyperlink r:id="rId16" w:history="1">
        <w:r w:rsidRPr="00353291">
          <w:rPr>
            <w:rStyle w:val="Hyperlink"/>
            <w:rFonts w:ascii="FrankRuehl" w:hAnsi="FrankRuehl" w:cs="FrankRuehl"/>
            <w:u w:val="none"/>
          </w:rPr>
          <w:t>379</w:t>
        </w:r>
      </w:hyperlink>
      <w:r w:rsidRPr="00353291">
        <w:rPr>
          <w:rFonts w:ascii="FrankRuehl" w:hAnsi="FrankRuehl" w:cs="FrankRuehl"/>
          <w:noProof/>
          <w:color w:val="0000FF"/>
          <w:rtl/>
        </w:rPr>
        <w:t xml:space="preserve">, </w:t>
      </w:r>
      <w:hyperlink r:id="rId17" w:history="1">
        <w:r w:rsidRPr="00353291">
          <w:rPr>
            <w:rStyle w:val="Hyperlink"/>
            <w:rFonts w:ascii="FrankRuehl" w:hAnsi="FrankRuehl" w:cs="FrankRuehl"/>
            <w:u w:val="none"/>
          </w:rPr>
          <w:t xml:space="preserve">40 </w:t>
        </w:r>
        <w:r w:rsidRPr="00353291">
          <w:rPr>
            <w:rStyle w:val="Hyperlink"/>
            <w:rFonts w:ascii="FrankRuehl" w:hAnsi="FrankRuehl" w:cs="FrankRuehl"/>
            <w:u w:val="none"/>
            <w:rtl/>
          </w:rPr>
          <w:t>יא</w:t>
        </w:r>
      </w:hyperlink>
    </w:p>
    <w:p w14:paraId="32E9AA43" w14:textId="77777777" w:rsidR="0002564B" w:rsidRPr="00353291" w:rsidRDefault="0002564B" w:rsidP="00353291">
      <w:pPr>
        <w:spacing w:line="360" w:lineRule="auto"/>
        <w:jc w:val="both"/>
        <w:rPr>
          <w:noProof/>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564B" w14:paraId="21289832" w14:textId="77777777" w:rsidTr="0002564B">
        <w:trPr>
          <w:trHeight w:val="355"/>
          <w:jc w:val="center"/>
        </w:trPr>
        <w:tc>
          <w:tcPr>
            <w:tcW w:w="8820" w:type="dxa"/>
            <w:tcBorders>
              <w:top w:val="nil"/>
              <w:left w:val="nil"/>
              <w:bottom w:val="nil"/>
              <w:right w:val="nil"/>
            </w:tcBorders>
            <w:shd w:val="clear" w:color="auto" w:fill="auto"/>
          </w:tcPr>
          <w:p w14:paraId="4935A6EE" w14:textId="77777777" w:rsidR="00576D27" w:rsidRPr="00576D27" w:rsidRDefault="00576D27" w:rsidP="00576D27">
            <w:pPr>
              <w:jc w:val="center"/>
              <w:rPr>
                <w:rFonts w:ascii="David" w:hAnsi="David"/>
                <w:b/>
                <w:bCs/>
                <w:sz w:val="32"/>
                <w:szCs w:val="32"/>
                <w:u w:val="single"/>
                <w:rtl/>
              </w:rPr>
            </w:pPr>
            <w:bookmarkStart w:id="5" w:name="PsakDin" w:colFirst="0" w:colLast="0"/>
            <w:bookmarkEnd w:id="0"/>
            <w:r w:rsidRPr="00576D27">
              <w:rPr>
                <w:rFonts w:ascii="David" w:hAnsi="David"/>
                <w:b/>
                <w:bCs/>
                <w:sz w:val="32"/>
                <w:szCs w:val="32"/>
                <w:u w:val="single"/>
                <w:rtl/>
              </w:rPr>
              <w:t>גזר דין</w:t>
            </w:r>
          </w:p>
          <w:p w14:paraId="2A51DA18" w14:textId="77777777" w:rsidR="0002564B" w:rsidRPr="00576D27" w:rsidRDefault="0002564B" w:rsidP="00576D27">
            <w:pPr>
              <w:jc w:val="center"/>
              <w:rPr>
                <w:rFonts w:ascii="David" w:hAnsi="David"/>
                <w:bCs/>
                <w:sz w:val="32"/>
                <w:szCs w:val="32"/>
                <w:u w:val="single"/>
                <w:rtl/>
              </w:rPr>
            </w:pPr>
          </w:p>
        </w:tc>
      </w:tr>
      <w:bookmarkEnd w:id="5"/>
    </w:tbl>
    <w:p w14:paraId="2D6388F6" w14:textId="77777777" w:rsidR="0002564B" w:rsidRDefault="0002564B" w:rsidP="0002564B">
      <w:pPr>
        <w:spacing w:line="360" w:lineRule="auto"/>
        <w:jc w:val="both"/>
        <w:rPr>
          <w:noProof/>
          <w:rtl/>
        </w:rPr>
      </w:pPr>
    </w:p>
    <w:p w14:paraId="5E8A1431" w14:textId="77777777" w:rsidR="0002564B" w:rsidRPr="005D17B4" w:rsidRDefault="0002564B" w:rsidP="0002564B">
      <w:pPr>
        <w:spacing w:line="360" w:lineRule="auto"/>
        <w:ind w:left="720" w:hanging="720"/>
        <w:jc w:val="both"/>
        <w:rPr>
          <w:rFonts w:ascii="Arial" w:hAnsi="Arial"/>
          <w:rtl/>
        </w:rPr>
      </w:pPr>
      <w:r>
        <w:rPr>
          <w:rFonts w:ascii="Arial" w:hAnsi="Arial"/>
          <w:rtl/>
        </w:rPr>
        <w:t>1.</w:t>
      </w:r>
      <w:r>
        <w:rPr>
          <w:rFonts w:ascii="Arial" w:hAnsi="Arial"/>
          <w:rtl/>
        </w:rPr>
        <w:tab/>
      </w:r>
      <w:bookmarkStart w:id="6" w:name="ABSTRACT_START"/>
      <w:bookmarkEnd w:id="6"/>
      <w:r>
        <w:rPr>
          <w:rFonts w:ascii="Arial" w:hAnsi="Arial"/>
          <w:rtl/>
        </w:rPr>
        <w:t xml:space="preserve">הנאשם, </w:t>
      </w:r>
      <w:r w:rsidRPr="00A60718">
        <w:rPr>
          <w:rFonts w:ascii="Arial" w:hAnsi="Arial" w:hint="cs"/>
          <w:rtl/>
        </w:rPr>
        <w:t>יליד 30.3.1996</w:t>
      </w:r>
      <w:r>
        <w:rPr>
          <w:rFonts w:ascii="Arial" w:hAnsi="Arial" w:hint="cs"/>
          <w:rtl/>
        </w:rPr>
        <w:t xml:space="preserve">, </w:t>
      </w:r>
      <w:r>
        <w:rPr>
          <w:rFonts w:ascii="Arial" w:hAnsi="Arial"/>
          <w:rtl/>
        </w:rPr>
        <w:t xml:space="preserve">הורשע על יסוד הודאתו בעובדות כתב האישום, אשר תוקן במסגרת הסדר טיעון </w:t>
      </w:r>
      <w:r>
        <w:rPr>
          <w:rFonts w:ascii="Arial" w:hAnsi="Arial"/>
          <w:b/>
          <w:bCs/>
          <w:rtl/>
        </w:rPr>
        <w:t>בעבירות בנשק (נשיאה)</w:t>
      </w:r>
      <w:r>
        <w:rPr>
          <w:rFonts w:ascii="Arial" w:hAnsi="Arial"/>
          <w:rtl/>
        </w:rPr>
        <w:t xml:space="preserve"> - </w:t>
      </w:r>
      <w:r w:rsidRPr="005D17B4">
        <w:rPr>
          <w:rFonts w:ascii="Arial" w:hAnsi="Arial"/>
          <w:rtl/>
        </w:rPr>
        <w:t xml:space="preserve">לפי </w:t>
      </w:r>
      <w:hyperlink r:id="rId18" w:history="1">
        <w:r w:rsidR="00353291" w:rsidRPr="00353291">
          <w:rPr>
            <w:rStyle w:val="Hyperlink"/>
            <w:rFonts w:ascii="Arial" w:hAnsi="Arial"/>
            <w:color w:val="0000FF"/>
            <w:rtl/>
          </w:rPr>
          <w:t>סעיף 144(ב)</w:t>
        </w:r>
      </w:hyperlink>
      <w:r w:rsidRPr="005D17B4">
        <w:rPr>
          <w:rFonts w:ascii="Arial" w:hAnsi="Arial"/>
          <w:rtl/>
        </w:rPr>
        <w:t xml:space="preserve"> רישא וסיפא ל</w:t>
      </w:r>
      <w:hyperlink r:id="rId19" w:history="1">
        <w:r w:rsidR="00576D27" w:rsidRPr="00576D27">
          <w:rPr>
            <w:rFonts w:ascii="Arial" w:hAnsi="Arial"/>
            <w:color w:val="0000FF"/>
            <w:u w:val="single"/>
            <w:rtl/>
          </w:rPr>
          <w:t>חוק העונשין</w:t>
        </w:r>
      </w:hyperlink>
      <w:r w:rsidRPr="005D17B4">
        <w:rPr>
          <w:rFonts w:ascii="Arial" w:hAnsi="Arial"/>
          <w:rtl/>
        </w:rPr>
        <w:t>, התשל"ז - 1977 (להלן: "</w:t>
      </w:r>
      <w:r w:rsidRPr="005D17B4">
        <w:rPr>
          <w:rFonts w:ascii="Arial" w:hAnsi="Arial"/>
          <w:b/>
          <w:bCs/>
          <w:rtl/>
        </w:rPr>
        <w:t>חוק העונשין</w:t>
      </w:r>
      <w:r w:rsidRPr="005D17B4">
        <w:rPr>
          <w:rFonts w:ascii="Arial" w:hAnsi="Arial"/>
          <w:rtl/>
        </w:rPr>
        <w:t xml:space="preserve">"), </w:t>
      </w:r>
      <w:r w:rsidRPr="005D17B4">
        <w:rPr>
          <w:rFonts w:ascii="Arial" w:hAnsi="Arial"/>
          <w:b/>
          <w:bCs/>
          <w:rtl/>
        </w:rPr>
        <w:t>ירי מנשק חם</w:t>
      </w:r>
      <w:r w:rsidRPr="005D17B4">
        <w:rPr>
          <w:rFonts w:ascii="Arial" w:hAnsi="Arial"/>
          <w:rtl/>
        </w:rPr>
        <w:t xml:space="preserve"> - לפי </w:t>
      </w:r>
      <w:hyperlink r:id="rId20" w:history="1">
        <w:r w:rsidR="00353291" w:rsidRPr="00353291">
          <w:rPr>
            <w:rStyle w:val="Hyperlink"/>
            <w:rFonts w:ascii="Arial" w:hAnsi="Arial"/>
            <w:color w:val="0000FF"/>
            <w:rtl/>
          </w:rPr>
          <w:t>סעיף 340א(ב)(1)</w:t>
        </w:r>
      </w:hyperlink>
      <w:r w:rsidRPr="005D17B4">
        <w:rPr>
          <w:rFonts w:ascii="Arial" w:hAnsi="Arial"/>
          <w:rtl/>
        </w:rPr>
        <w:t xml:space="preserve"> לחוק העונשין ו</w:t>
      </w:r>
      <w:r w:rsidRPr="005D17B4">
        <w:rPr>
          <w:rFonts w:ascii="Arial" w:hAnsi="Arial"/>
          <w:b/>
          <w:bCs/>
          <w:rtl/>
        </w:rPr>
        <w:t>תקיפה סתם</w:t>
      </w:r>
      <w:r w:rsidRPr="005D17B4">
        <w:rPr>
          <w:rFonts w:ascii="Arial" w:hAnsi="Arial"/>
          <w:rtl/>
        </w:rPr>
        <w:t xml:space="preserve"> - לפי </w:t>
      </w:r>
      <w:hyperlink r:id="rId21" w:history="1">
        <w:r w:rsidR="00353291" w:rsidRPr="00353291">
          <w:rPr>
            <w:rStyle w:val="Hyperlink"/>
            <w:rFonts w:ascii="Arial" w:hAnsi="Arial"/>
            <w:color w:val="0000FF"/>
            <w:rtl/>
          </w:rPr>
          <w:t>סעיף 379</w:t>
        </w:r>
      </w:hyperlink>
      <w:r w:rsidRPr="005D17B4">
        <w:rPr>
          <w:rFonts w:ascii="Arial" w:hAnsi="Arial"/>
          <w:rtl/>
        </w:rPr>
        <w:t xml:space="preserve"> לחוק העונשין. </w:t>
      </w:r>
    </w:p>
    <w:p w14:paraId="723578EF" w14:textId="77777777" w:rsidR="0002564B" w:rsidRPr="00391CF3" w:rsidRDefault="0002564B" w:rsidP="0002564B">
      <w:pPr>
        <w:spacing w:line="360" w:lineRule="auto"/>
        <w:ind w:left="720" w:hanging="720"/>
        <w:jc w:val="both"/>
        <w:rPr>
          <w:rFonts w:ascii="Arial" w:hAnsi="Arial"/>
          <w:sz w:val="18"/>
          <w:szCs w:val="18"/>
          <w:rtl/>
        </w:rPr>
      </w:pPr>
    </w:p>
    <w:p w14:paraId="086D6090" w14:textId="77777777" w:rsidR="0002564B" w:rsidRDefault="0002564B" w:rsidP="0002564B">
      <w:pPr>
        <w:spacing w:line="360" w:lineRule="auto"/>
        <w:ind w:left="720" w:hanging="720"/>
        <w:jc w:val="both"/>
        <w:rPr>
          <w:rFonts w:ascii="Arial" w:hAnsi="Arial"/>
          <w:b/>
          <w:bCs/>
          <w:u w:val="single"/>
          <w:rtl/>
        </w:rPr>
      </w:pPr>
      <w:bookmarkStart w:id="7" w:name="ABSTRACT_END"/>
      <w:bookmarkEnd w:id="7"/>
      <w:r>
        <w:rPr>
          <w:rFonts w:ascii="Arial" w:hAnsi="Arial"/>
          <w:rtl/>
        </w:rPr>
        <w:tab/>
      </w:r>
      <w:r>
        <w:rPr>
          <w:rFonts w:ascii="Arial" w:hAnsi="Arial"/>
          <w:b/>
          <w:bCs/>
          <w:u w:val="single"/>
          <w:rtl/>
        </w:rPr>
        <w:t xml:space="preserve">עובדות כתב האישום המתוקן </w:t>
      </w:r>
    </w:p>
    <w:p w14:paraId="671E31FA" w14:textId="77777777" w:rsidR="0002564B" w:rsidRDefault="0002564B" w:rsidP="0002564B">
      <w:pPr>
        <w:spacing w:line="360" w:lineRule="auto"/>
        <w:ind w:left="720" w:hanging="720"/>
        <w:jc w:val="both"/>
        <w:rPr>
          <w:rFonts w:ascii="Arial" w:hAnsi="Arial"/>
          <w:rtl/>
        </w:rPr>
      </w:pPr>
      <w:r>
        <w:rPr>
          <w:rFonts w:ascii="Arial" w:hAnsi="Arial"/>
          <w:rtl/>
        </w:rPr>
        <w:t>2.</w:t>
      </w:r>
      <w:r>
        <w:rPr>
          <w:rFonts w:ascii="Arial" w:hAnsi="Arial"/>
          <w:rtl/>
        </w:rPr>
        <w:tab/>
        <w:t>במועד הרלבנטי לכתב האישום, התגורר הנאשם, יחד עם בני משפחתו וחלק מאחיו, במתחם מגורים בכפר בענה (להלן: "</w:t>
      </w:r>
      <w:r>
        <w:rPr>
          <w:rFonts w:ascii="Arial" w:hAnsi="Arial"/>
          <w:b/>
          <w:bCs/>
          <w:rtl/>
        </w:rPr>
        <w:t>מתחם המגורים</w:t>
      </w:r>
      <w:r>
        <w:rPr>
          <w:rFonts w:ascii="Arial" w:hAnsi="Arial"/>
          <w:rtl/>
        </w:rPr>
        <w:t>"). מתחם המגורים כלל, בין היתר, את מבנה בית המשפחה וחצר אחורית (להלן:</w:t>
      </w:r>
      <w:r>
        <w:rPr>
          <w:rFonts w:ascii="Arial" w:hAnsi="Arial" w:hint="cs"/>
          <w:rtl/>
        </w:rPr>
        <w:t xml:space="preserve"> </w:t>
      </w:r>
      <w:r>
        <w:rPr>
          <w:rFonts w:ascii="Arial" w:hAnsi="Arial"/>
          <w:rtl/>
        </w:rPr>
        <w:t>"</w:t>
      </w:r>
      <w:r>
        <w:rPr>
          <w:rFonts w:ascii="Arial" w:hAnsi="Arial"/>
          <w:b/>
          <w:bCs/>
          <w:rtl/>
        </w:rPr>
        <w:t>בית המשפחה</w:t>
      </w:r>
      <w:r>
        <w:rPr>
          <w:rFonts w:ascii="Arial" w:hAnsi="Arial"/>
          <w:rtl/>
        </w:rPr>
        <w:t xml:space="preserve">" </w:t>
      </w:r>
      <w:r>
        <w:rPr>
          <w:rFonts w:ascii="Arial" w:hAnsi="Arial" w:hint="cs"/>
          <w:rtl/>
        </w:rPr>
        <w:t>ו</w:t>
      </w:r>
      <w:r>
        <w:rPr>
          <w:rFonts w:ascii="Arial" w:hAnsi="Arial"/>
          <w:rtl/>
        </w:rPr>
        <w:t>"</w:t>
      </w:r>
      <w:r>
        <w:rPr>
          <w:rFonts w:ascii="Arial" w:hAnsi="Arial"/>
          <w:b/>
          <w:bCs/>
          <w:rtl/>
        </w:rPr>
        <w:t>החצר האחורית</w:t>
      </w:r>
      <w:r>
        <w:rPr>
          <w:rFonts w:ascii="Arial" w:hAnsi="Arial"/>
          <w:rtl/>
        </w:rPr>
        <w:t>"</w:t>
      </w:r>
      <w:r>
        <w:rPr>
          <w:rFonts w:ascii="Arial" w:hAnsi="Arial" w:hint="cs"/>
          <w:rtl/>
        </w:rPr>
        <w:t>, בהתאמה</w:t>
      </w:r>
      <w:r>
        <w:rPr>
          <w:rFonts w:ascii="Arial" w:hAnsi="Arial"/>
          <w:rtl/>
        </w:rPr>
        <w:t xml:space="preserve">).  </w:t>
      </w:r>
    </w:p>
    <w:p w14:paraId="0C703078" w14:textId="77777777" w:rsidR="0002564B" w:rsidRDefault="0002564B" w:rsidP="0002564B">
      <w:pPr>
        <w:spacing w:line="360" w:lineRule="auto"/>
        <w:ind w:left="720" w:hanging="720"/>
        <w:jc w:val="both"/>
        <w:rPr>
          <w:rFonts w:ascii="Arial" w:hAnsi="Arial"/>
          <w:rtl/>
        </w:rPr>
      </w:pPr>
    </w:p>
    <w:p w14:paraId="47002D9B" w14:textId="77777777" w:rsidR="0002564B" w:rsidRDefault="0002564B" w:rsidP="0002564B">
      <w:pPr>
        <w:spacing w:line="360" w:lineRule="auto"/>
        <w:ind w:left="720" w:hanging="720"/>
        <w:jc w:val="both"/>
        <w:rPr>
          <w:rFonts w:ascii="Arial" w:hAnsi="Arial"/>
          <w:rtl/>
        </w:rPr>
      </w:pPr>
      <w:r>
        <w:rPr>
          <w:rFonts w:ascii="Arial" w:hAnsi="Arial"/>
          <w:rtl/>
        </w:rPr>
        <w:t>3.</w:t>
      </w:r>
      <w:r>
        <w:rPr>
          <w:rFonts w:ascii="Arial" w:hAnsi="Arial"/>
          <w:rtl/>
        </w:rPr>
        <w:tab/>
        <w:t>הנאשם הוא אחיה של ניבאל עבד אל גאני (להלן: "</w:t>
      </w:r>
      <w:r>
        <w:rPr>
          <w:rFonts w:ascii="Arial" w:hAnsi="Arial"/>
          <w:b/>
          <w:bCs/>
          <w:rtl/>
        </w:rPr>
        <w:t>המתלוננת</w:t>
      </w:r>
      <w:r>
        <w:rPr>
          <w:rFonts w:ascii="Arial" w:hAnsi="Arial"/>
          <w:rtl/>
        </w:rPr>
        <w:t>") ושל בילאל עבד אל גאני (להלן: "</w:t>
      </w:r>
      <w:r>
        <w:rPr>
          <w:rFonts w:ascii="Arial" w:hAnsi="Arial"/>
          <w:b/>
          <w:bCs/>
          <w:rtl/>
        </w:rPr>
        <w:t>בילאל</w:t>
      </w:r>
      <w:r>
        <w:rPr>
          <w:rFonts w:ascii="Arial" w:hAnsi="Arial"/>
          <w:rtl/>
        </w:rPr>
        <w:t>"). בין ה</w:t>
      </w:r>
      <w:r>
        <w:rPr>
          <w:rFonts w:ascii="Arial" w:hAnsi="Arial" w:hint="cs"/>
          <w:rtl/>
        </w:rPr>
        <w:t>נאשם</w:t>
      </w:r>
      <w:r>
        <w:rPr>
          <w:rFonts w:ascii="Arial" w:hAnsi="Arial"/>
          <w:rtl/>
        </w:rPr>
        <w:t xml:space="preserve"> לבין חלק מאחיו, בהם המתלוננת ובילאל, קיים סכסוך קודם בנוגע לזכויות הקנייניות במתחם המגורים. </w:t>
      </w:r>
    </w:p>
    <w:p w14:paraId="6CE26E1F" w14:textId="77777777" w:rsidR="0002564B" w:rsidRDefault="0002564B" w:rsidP="0002564B">
      <w:pPr>
        <w:spacing w:line="360" w:lineRule="auto"/>
        <w:ind w:left="720" w:hanging="720"/>
        <w:jc w:val="both"/>
        <w:rPr>
          <w:rFonts w:ascii="Arial" w:hAnsi="Arial"/>
          <w:rtl/>
        </w:rPr>
      </w:pPr>
    </w:p>
    <w:p w14:paraId="45A77ACC" w14:textId="77777777" w:rsidR="0002564B" w:rsidRDefault="0002564B" w:rsidP="0002564B">
      <w:pPr>
        <w:spacing w:line="360" w:lineRule="auto"/>
        <w:ind w:left="720" w:hanging="720"/>
        <w:jc w:val="both"/>
        <w:rPr>
          <w:rFonts w:ascii="Arial" w:hAnsi="Arial"/>
          <w:rtl/>
        </w:rPr>
      </w:pPr>
      <w:r>
        <w:rPr>
          <w:rFonts w:ascii="Arial" w:hAnsi="Arial"/>
          <w:rtl/>
        </w:rPr>
        <w:t>4.</w:t>
      </w:r>
      <w:r>
        <w:rPr>
          <w:rFonts w:ascii="Arial" w:hAnsi="Arial"/>
          <w:rtl/>
        </w:rPr>
        <w:tab/>
        <w:t>בתאריך 26/12/23 נפטר אביהם של הנאשם ואחיו, ח'ליל חסארמה (להלן:</w:t>
      </w:r>
      <w:r>
        <w:rPr>
          <w:rFonts w:ascii="Arial" w:hAnsi="Arial" w:hint="cs"/>
          <w:rtl/>
        </w:rPr>
        <w:t xml:space="preserve"> </w:t>
      </w:r>
      <w:r>
        <w:rPr>
          <w:rFonts w:ascii="Arial" w:hAnsi="Arial"/>
          <w:rtl/>
        </w:rPr>
        <w:t>"</w:t>
      </w:r>
      <w:r w:rsidRPr="00E978C5">
        <w:rPr>
          <w:rFonts w:ascii="Arial" w:hAnsi="Arial"/>
          <w:b/>
          <w:bCs/>
          <w:rtl/>
        </w:rPr>
        <w:t>המנוח</w:t>
      </w:r>
      <w:r>
        <w:rPr>
          <w:rFonts w:ascii="Arial" w:hAnsi="Arial"/>
          <w:rtl/>
        </w:rPr>
        <w:t xml:space="preserve">"), ובהמשך לכך התכנסו הנאשם ואחיו בבית המשפחה לקבלת מנחמים. </w:t>
      </w:r>
    </w:p>
    <w:p w14:paraId="451EAE5D" w14:textId="77777777" w:rsidR="0002564B" w:rsidRDefault="0002564B" w:rsidP="0002564B">
      <w:pPr>
        <w:spacing w:line="360" w:lineRule="auto"/>
        <w:ind w:left="720" w:hanging="720"/>
        <w:jc w:val="both"/>
        <w:rPr>
          <w:rFonts w:ascii="Arial" w:hAnsi="Arial"/>
          <w:rtl/>
        </w:rPr>
      </w:pPr>
    </w:p>
    <w:p w14:paraId="4513FFD9" w14:textId="77777777" w:rsidR="0002564B" w:rsidRDefault="0002564B" w:rsidP="0002564B">
      <w:pPr>
        <w:spacing w:line="360" w:lineRule="auto"/>
        <w:ind w:left="720" w:hanging="720"/>
        <w:jc w:val="both"/>
        <w:rPr>
          <w:rFonts w:ascii="Arial" w:hAnsi="Arial"/>
          <w:rtl/>
        </w:rPr>
      </w:pPr>
      <w:r>
        <w:rPr>
          <w:rFonts w:ascii="Arial" w:hAnsi="Arial"/>
          <w:rtl/>
        </w:rPr>
        <w:lastRenderedPageBreak/>
        <w:t>5.</w:t>
      </w:r>
      <w:r>
        <w:rPr>
          <w:rFonts w:ascii="Arial" w:hAnsi="Arial"/>
          <w:rtl/>
        </w:rPr>
        <w:tab/>
        <w:t>בתאריך 27/12/23, בשעה 21:20 או בסמוך לכך, עמדו המתלוננת ובילאל במבואת הכניסה לבית המשפחה (להלן: "</w:t>
      </w:r>
      <w:r>
        <w:rPr>
          <w:rFonts w:ascii="Arial" w:hAnsi="Arial"/>
          <w:b/>
          <w:bCs/>
          <w:rtl/>
        </w:rPr>
        <w:t>המבואה</w:t>
      </w:r>
      <w:r>
        <w:rPr>
          <w:rFonts w:ascii="Arial" w:hAnsi="Arial"/>
          <w:rtl/>
        </w:rPr>
        <w:t xml:space="preserve">") ושוחחו ביניהם על סידורי הארוחה המסיימת את האבל. </w:t>
      </w:r>
    </w:p>
    <w:p w14:paraId="2B4B0E69" w14:textId="77777777" w:rsidR="0002564B" w:rsidRDefault="0002564B" w:rsidP="0002564B">
      <w:pPr>
        <w:spacing w:line="360" w:lineRule="auto"/>
        <w:ind w:left="720" w:hanging="720"/>
        <w:jc w:val="both"/>
        <w:rPr>
          <w:rFonts w:ascii="Arial" w:hAnsi="Arial"/>
          <w:rtl/>
        </w:rPr>
      </w:pPr>
    </w:p>
    <w:p w14:paraId="79749F2B" w14:textId="77777777" w:rsidR="0002564B" w:rsidRDefault="0002564B" w:rsidP="0002564B">
      <w:pPr>
        <w:spacing w:line="360" w:lineRule="auto"/>
        <w:ind w:left="720" w:hanging="720"/>
        <w:jc w:val="both"/>
        <w:rPr>
          <w:rFonts w:ascii="Arial" w:hAnsi="Arial"/>
          <w:rtl/>
        </w:rPr>
      </w:pPr>
      <w:r>
        <w:rPr>
          <w:rFonts w:ascii="Arial" w:hAnsi="Arial"/>
          <w:rtl/>
        </w:rPr>
        <w:t>6.</w:t>
      </w:r>
      <w:r>
        <w:rPr>
          <w:rFonts w:ascii="Arial" w:hAnsi="Arial"/>
          <w:rtl/>
        </w:rPr>
        <w:tab/>
        <w:t xml:space="preserve">על רקע אי הסכמה בעניין סידורי הארוחה, התפתח ויכוח מילולי בין הנאשם לבין המתלוננת ובילאל. במהלך הוויכוח, אמר הנאשם למתלוננת כי אם לא תעזוב את המקום תוך חמש דקות, היא תלווה את המנוח לקבר. המתלוננת, השיבה לנאשם שישב בשקט ויכבד את האירוע שבו הם נמצאים. </w:t>
      </w:r>
    </w:p>
    <w:p w14:paraId="0A0B2A56" w14:textId="77777777" w:rsidR="0002564B" w:rsidRDefault="0002564B" w:rsidP="0002564B">
      <w:pPr>
        <w:spacing w:line="360" w:lineRule="auto"/>
        <w:ind w:left="720" w:hanging="720"/>
        <w:jc w:val="both"/>
        <w:rPr>
          <w:rFonts w:ascii="Arial" w:hAnsi="Arial"/>
          <w:rtl/>
        </w:rPr>
      </w:pPr>
    </w:p>
    <w:p w14:paraId="6963E681" w14:textId="77777777" w:rsidR="0002564B" w:rsidRDefault="0002564B" w:rsidP="0002564B">
      <w:pPr>
        <w:spacing w:line="360" w:lineRule="auto"/>
        <w:ind w:left="720" w:hanging="720"/>
        <w:jc w:val="both"/>
        <w:rPr>
          <w:rFonts w:ascii="Arial" w:hAnsi="Arial"/>
          <w:rtl/>
        </w:rPr>
      </w:pPr>
      <w:r>
        <w:rPr>
          <w:rFonts w:ascii="Arial" w:hAnsi="Arial"/>
          <w:rtl/>
        </w:rPr>
        <w:t>7.</w:t>
      </w:r>
      <w:r>
        <w:rPr>
          <w:rFonts w:ascii="Arial" w:hAnsi="Arial"/>
          <w:rtl/>
        </w:rPr>
        <w:tab/>
        <w:t xml:space="preserve">מיד בהמשך לאמור, תקף הנאשם את המתלוננת בכך שהיכה אותה באמצעות ידיו באגרופים בראשה. המתלוננת, אשר אחזה בידה בקבוק, התיזה לעברו של הנאשם את שאיריות המים אשר נותרו בבקבוק, ואז תקף אותה הנאשם בכך שדחף אותה על דלת מחסן הנמצא מימין למבואה, היכה אותה באמצעות ידיו בגופה ובעט בה בברך שמאל. </w:t>
      </w:r>
    </w:p>
    <w:p w14:paraId="388EC4B8" w14:textId="77777777" w:rsidR="0002564B" w:rsidRDefault="0002564B" w:rsidP="0002564B">
      <w:pPr>
        <w:spacing w:line="360" w:lineRule="auto"/>
        <w:ind w:left="720" w:hanging="720"/>
        <w:jc w:val="both"/>
        <w:rPr>
          <w:rFonts w:ascii="Arial" w:hAnsi="Arial"/>
          <w:rtl/>
        </w:rPr>
      </w:pPr>
    </w:p>
    <w:p w14:paraId="581DA939" w14:textId="77777777" w:rsidR="0002564B" w:rsidRDefault="0002564B" w:rsidP="0002564B">
      <w:pPr>
        <w:spacing w:line="360" w:lineRule="auto"/>
        <w:ind w:left="720" w:hanging="720"/>
        <w:jc w:val="both"/>
        <w:rPr>
          <w:rFonts w:ascii="Arial" w:hAnsi="Arial"/>
          <w:rtl/>
        </w:rPr>
      </w:pPr>
      <w:r>
        <w:rPr>
          <w:rFonts w:ascii="Arial" w:hAnsi="Arial"/>
          <w:rtl/>
        </w:rPr>
        <w:t>8.</w:t>
      </w:r>
      <w:r>
        <w:rPr>
          <w:rFonts w:ascii="Arial" w:hAnsi="Arial"/>
          <w:rtl/>
        </w:rPr>
        <w:tab/>
        <w:t xml:space="preserve">בילאל, אחז את הנאשם, הרחיק אותו מהמתלוננת והוציא אותו אל מחוץ לאזור המבואה, והנאשם הלך אל החצר האחורית במתחם המגורים. </w:t>
      </w:r>
    </w:p>
    <w:p w14:paraId="04F1DC82" w14:textId="77777777" w:rsidR="0002564B" w:rsidRDefault="0002564B" w:rsidP="0002564B">
      <w:pPr>
        <w:spacing w:line="360" w:lineRule="auto"/>
        <w:ind w:left="720" w:hanging="720"/>
        <w:jc w:val="both"/>
        <w:rPr>
          <w:rFonts w:ascii="Arial" w:hAnsi="Arial"/>
          <w:rtl/>
        </w:rPr>
      </w:pPr>
    </w:p>
    <w:p w14:paraId="4DA510D0" w14:textId="77777777" w:rsidR="0002564B" w:rsidRDefault="0002564B" w:rsidP="0002564B">
      <w:pPr>
        <w:spacing w:line="360" w:lineRule="auto"/>
        <w:ind w:left="720" w:hanging="720"/>
        <w:jc w:val="both"/>
        <w:rPr>
          <w:rFonts w:ascii="Arial" w:hAnsi="Arial"/>
          <w:rtl/>
        </w:rPr>
      </w:pPr>
      <w:r>
        <w:rPr>
          <w:rFonts w:ascii="Arial" w:hAnsi="Arial"/>
          <w:rtl/>
        </w:rPr>
        <w:t>9.</w:t>
      </w:r>
      <w:r>
        <w:rPr>
          <w:rFonts w:ascii="Arial" w:hAnsi="Arial"/>
          <w:rtl/>
        </w:rPr>
        <w:tab/>
        <w:t>בשלב זה, נשא הנאשם אקדח ובתוכו מחסנית תואמת המכילה מספר כדורים, וזאת בלא רשות על פי דין לנשיאתם (להלן: "</w:t>
      </w:r>
      <w:r>
        <w:rPr>
          <w:rFonts w:ascii="Arial" w:hAnsi="Arial"/>
          <w:b/>
          <w:bCs/>
          <w:rtl/>
        </w:rPr>
        <w:t>האקדח</w:t>
      </w:r>
      <w:r>
        <w:rPr>
          <w:rFonts w:ascii="Arial" w:hAnsi="Arial"/>
          <w:rtl/>
        </w:rPr>
        <w:t>", "</w:t>
      </w:r>
      <w:r>
        <w:rPr>
          <w:rFonts w:ascii="Arial" w:hAnsi="Arial"/>
          <w:b/>
          <w:bCs/>
          <w:rtl/>
        </w:rPr>
        <w:t>המחסנית</w:t>
      </w:r>
      <w:r>
        <w:rPr>
          <w:rFonts w:ascii="Arial" w:hAnsi="Arial"/>
          <w:rtl/>
        </w:rPr>
        <w:t>" ו- "</w:t>
      </w:r>
      <w:r>
        <w:rPr>
          <w:rFonts w:ascii="Arial" w:hAnsi="Arial"/>
          <w:b/>
          <w:bCs/>
          <w:rtl/>
        </w:rPr>
        <w:t>הכדורים</w:t>
      </w:r>
      <w:r>
        <w:rPr>
          <w:rFonts w:ascii="Arial" w:hAnsi="Arial"/>
          <w:rtl/>
        </w:rPr>
        <w:t>"</w:t>
      </w:r>
      <w:r>
        <w:rPr>
          <w:rFonts w:ascii="Arial" w:hAnsi="Arial" w:hint="cs"/>
          <w:rtl/>
        </w:rPr>
        <w:t>, בהתאמה</w:t>
      </w:r>
      <w:r>
        <w:rPr>
          <w:rFonts w:ascii="Arial" w:hAnsi="Arial"/>
          <w:rtl/>
        </w:rPr>
        <w:t xml:space="preserve">). האקדח הינו כלי שסוגל לירות כדור שבכוחו להמית אדם. המחסנית היא אבזר של כלי כזה, והכדורים הם תחמושת של כלי כזה. הנאשם ירה מהאקדח באוויר, ירייה אחת או יותר, באופן שיש בהן כדי לסכן חיי אדם. </w:t>
      </w:r>
    </w:p>
    <w:p w14:paraId="5082CE22" w14:textId="77777777" w:rsidR="0002564B" w:rsidRDefault="0002564B" w:rsidP="0002564B">
      <w:pPr>
        <w:spacing w:line="360" w:lineRule="auto"/>
        <w:ind w:left="720" w:hanging="720"/>
        <w:jc w:val="both"/>
        <w:rPr>
          <w:rFonts w:ascii="Arial" w:hAnsi="Arial"/>
          <w:rtl/>
        </w:rPr>
      </w:pPr>
    </w:p>
    <w:p w14:paraId="452ACEA2" w14:textId="77777777" w:rsidR="0002564B" w:rsidRDefault="0002564B" w:rsidP="0002564B">
      <w:pPr>
        <w:spacing w:line="360" w:lineRule="auto"/>
        <w:ind w:left="720" w:hanging="720"/>
        <w:jc w:val="both"/>
        <w:rPr>
          <w:rFonts w:ascii="Arial" w:hAnsi="Arial"/>
          <w:rtl/>
        </w:rPr>
      </w:pPr>
      <w:r>
        <w:rPr>
          <w:rFonts w:ascii="Arial" w:hAnsi="Arial"/>
          <w:rtl/>
        </w:rPr>
        <w:t>10.</w:t>
      </w:r>
      <w:r>
        <w:rPr>
          <w:rFonts w:ascii="Arial" w:hAnsi="Arial"/>
          <w:rtl/>
        </w:rPr>
        <w:tab/>
        <w:t xml:space="preserve">מיד לאחר מכן, הלך הנאשם לחזית מתחם המגורים, כשהוא נושא את האקדח, המחסנית והכדורים בלא רשות על פי דין, וירה מהאקדח באוויר ירייה אחת או יותר, שיש בהן כדי לסכן חיי אדם. מיד בהמשך, עזב הנאשם את המקום. </w:t>
      </w:r>
    </w:p>
    <w:p w14:paraId="1646065A" w14:textId="77777777" w:rsidR="0002564B" w:rsidRDefault="0002564B" w:rsidP="0002564B">
      <w:pPr>
        <w:spacing w:line="360" w:lineRule="auto"/>
        <w:ind w:left="720" w:hanging="720"/>
        <w:jc w:val="both"/>
        <w:rPr>
          <w:rFonts w:ascii="Arial" w:hAnsi="Arial"/>
          <w:rtl/>
        </w:rPr>
      </w:pPr>
    </w:p>
    <w:p w14:paraId="176E7AF2" w14:textId="77777777" w:rsidR="0002564B" w:rsidRDefault="0002564B" w:rsidP="0002564B">
      <w:pPr>
        <w:spacing w:line="360" w:lineRule="auto"/>
        <w:ind w:left="720" w:hanging="720"/>
        <w:jc w:val="both"/>
        <w:rPr>
          <w:rFonts w:ascii="Arial" w:hAnsi="Arial"/>
          <w:rtl/>
        </w:rPr>
      </w:pPr>
      <w:r>
        <w:rPr>
          <w:rFonts w:ascii="Arial" w:hAnsi="Arial"/>
          <w:rtl/>
        </w:rPr>
        <w:t>11.</w:t>
      </w:r>
      <w:r>
        <w:rPr>
          <w:rFonts w:ascii="Arial" w:hAnsi="Arial"/>
          <w:rtl/>
        </w:rPr>
        <w:tab/>
        <w:t>במעשיו המתוארים דלעיל, נשא הנאשם נשק, אבזר לנשק ותחמושת לנשק, בלא רשות על פי דין לנשיאתם ולהובלתם;</w:t>
      </w:r>
      <w:r>
        <w:rPr>
          <w:rFonts w:ascii="Arial" w:hAnsi="Arial"/>
        </w:rPr>
        <w:t xml:space="preserve"> </w:t>
      </w:r>
      <w:r>
        <w:rPr>
          <w:rFonts w:ascii="Arial" w:hAnsi="Arial"/>
          <w:rtl/>
        </w:rPr>
        <w:t xml:space="preserve"> ירה מנשק חם, שלא כדין, באזור מגורים ובאופן שיש בו כדי לסכן חיי אדם ותקף את המתלוננת שלא כדין. </w:t>
      </w:r>
    </w:p>
    <w:p w14:paraId="046F5E00" w14:textId="77777777" w:rsidR="0002564B" w:rsidRDefault="0002564B" w:rsidP="0002564B">
      <w:pPr>
        <w:spacing w:line="360" w:lineRule="auto"/>
        <w:ind w:left="720" w:hanging="720"/>
        <w:jc w:val="both"/>
        <w:rPr>
          <w:rFonts w:ascii="Arial" w:hAnsi="Arial"/>
          <w:rtl/>
        </w:rPr>
      </w:pPr>
    </w:p>
    <w:p w14:paraId="3F75CF70" w14:textId="77777777" w:rsidR="0002564B" w:rsidRDefault="0002564B" w:rsidP="0002564B">
      <w:pPr>
        <w:spacing w:line="360" w:lineRule="auto"/>
        <w:ind w:left="720"/>
        <w:jc w:val="both"/>
        <w:rPr>
          <w:rFonts w:ascii="Arial" w:hAnsi="Arial"/>
          <w:b/>
          <w:bCs/>
          <w:u w:val="single"/>
          <w:rtl/>
        </w:rPr>
      </w:pPr>
      <w:r>
        <w:rPr>
          <w:rFonts w:ascii="Arial" w:hAnsi="Arial"/>
          <w:b/>
          <w:bCs/>
          <w:u w:val="single"/>
          <w:rtl/>
        </w:rPr>
        <w:t>הסדר הטיעון</w:t>
      </w:r>
      <w:r>
        <w:rPr>
          <w:rFonts w:ascii="Arial" w:hAnsi="Arial"/>
          <w:b/>
          <w:bCs/>
          <w:rtl/>
        </w:rPr>
        <w:tab/>
      </w:r>
      <w:r>
        <w:rPr>
          <w:rFonts w:ascii="Arial" w:hAnsi="Arial"/>
          <w:b/>
          <w:bCs/>
          <w:u w:val="single"/>
          <w:rtl/>
        </w:rPr>
        <w:t xml:space="preserve"> </w:t>
      </w:r>
    </w:p>
    <w:p w14:paraId="25A3C053" w14:textId="77777777" w:rsidR="0002564B" w:rsidRDefault="0002564B" w:rsidP="0002564B">
      <w:pPr>
        <w:spacing w:line="360" w:lineRule="auto"/>
        <w:ind w:left="720" w:hanging="720"/>
        <w:jc w:val="both"/>
        <w:rPr>
          <w:rFonts w:ascii="Arial" w:hAnsi="Arial"/>
          <w:rtl/>
        </w:rPr>
      </w:pPr>
      <w:r>
        <w:rPr>
          <w:rFonts w:ascii="Arial" w:hAnsi="Arial"/>
          <w:rtl/>
        </w:rPr>
        <w:t>12.</w:t>
      </w:r>
      <w:r>
        <w:rPr>
          <w:rFonts w:ascii="Arial" w:hAnsi="Arial"/>
          <w:rtl/>
        </w:rPr>
        <w:tab/>
        <w:t xml:space="preserve">בתאריך 10/12/24, בטרם הוחל בשמיעת הראיות בתיק, הגיעו הצדדים להסדר טיעון במסגרתו חזר בו הנאשם מכפירתו, כתב האישום המקורי תוקן, והנאשם הודה והורשע בעבירות שיוחסו לו כמפורט לעיל. </w:t>
      </w:r>
    </w:p>
    <w:p w14:paraId="1615F251" w14:textId="77777777" w:rsidR="0002564B" w:rsidRDefault="0002564B" w:rsidP="0002564B">
      <w:pPr>
        <w:spacing w:line="360" w:lineRule="auto"/>
        <w:ind w:left="720" w:hanging="720"/>
        <w:jc w:val="both"/>
        <w:rPr>
          <w:rFonts w:ascii="Arial" w:hAnsi="Arial"/>
          <w:rtl/>
        </w:rPr>
      </w:pPr>
    </w:p>
    <w:p w14:paraId="62FDCFCF" w14:textId="77777777" w:rsidR="0002564B" w:rsidRDefault="0002564B" w:rsidP="0002564B">
      <w:pPr>
        <w:spacing w:line="360" w:lineRule="auto"/>
        <w:ind w:left="720" w:hanging="720"/>
        <w:jc w:val="both"/>
        <w:rPr>
          <w:rFonts w:ascii="Arial" w:hAnsi="Arial"/>
          <w:rtl/>
        </w:rPr>
      </w:pPr>
      <w:r>
        <w:rPr>
          <w:rFonts w:ascii="Arial" w:hAnsi="Arial"/>
          <w:rtl/>
        </w:rPr>
        <w:tab/>
      </w:r>
      <w:r w:rsidRPr="00A60718">
        <w:rPr>
          <w:rFonts w:ascii="Arial" w:hAnsi="Arial" w:hint="cs"/>
          <w:rtl/>
        </w:rPr>
        <w:t>בהעדר הסכמה לעניין העונש, הטיעון לעונש היה חופשי, לאחר שהתקבל תסקיר שירות המבחן בעניינו של הנאשם.</w:t>
      </w:r>
      <w:r>
        <w:rPr>
          <w:rFonts w:ascii="Arial" w:hAnsi="Arial" w:hint="cs"/>
          <w:rtl/>
        </w:rPr>
        <w:t xml:space="preserve"> </w:t>
      </w:r>
    </w:p>
    <w:p w14:paraId="3E1A35DB" w14:textId="77777777" w:rsidR="0002564B" w:rsidRDefault="0002564B" w:rsidP="0002564B">
      <w:pPr>
        <w:spacing w:line="360" w:lineRule="auto"/>
        <w:ind w:left="720"/>
        <w:jc w:val="both"/>
        <w:rPr>
          <w:rFonts w:ascii="Arial" w:hAnsi="Arial"/>
          <w:rtl/>
        </w:rPr>
      </w:pPr>
    </w:p>
    <w:p w14:paraId="0E90DD7D" w14:textId="77777777" w:rsidR="0002564B" w:rsidRDefault="0002564B" w:rsidP="0002564B">
      <w:pPr>
        <w:spacing w:line="360" w:lineRule="auto"/>
        <w:ind w:left="720" w:hanging="720"/>
        <w:jc w:val="both"/>
        <w:rPr>
          <w:rFonts w:ascii="Arial" w:hAnsi="Arial"/>
          <w:b/>
          <w:bCs/>
          <w:u w:val="single"/>
          <w:rtl/>
        </w:rPr>
      </w:pPr>
      <w:r>
        <w:rPr>
          <w:rFonts w:ascii="Arial" w:hAnsi="Arial"/>
          <w:b/>
          <w:bCs/>
          <w:rtl/>
        </w:rPr>
        <w:lastRenderedPageBreak/>
        <w:tab/>
      </w:r>
      <w:r>
        <w:rPr>
          <w:rFonts w:ascii="Arial" w:hAnsi="Arial"/>
          <w:b/>
          <w:bCs/>
          <w:u w:val="single"/>
          <w:rtl/>
        </w:rPr>
        <w:t>ראיות לעונש</w:t>
      </w:r>
    </w:p>
    <w:p w14:paraId="668DD076" w14:textId="77777777" w:rsidR="0002564B" w:rsidRDefault="0002564B" w:rsidP="0002564B">
      <w:pPr>
        <w:spacing w:line="360" w:lineRule="auto"/>
        <w:ind w:left="720" w:hanging="720"/>
        <w:jc w:val="both"/>
        <w:rPr>
          <w:rFonts w:ascii="Arial" w:hAnsi="Arial"/>
          <w:rtl/>
        </w:rPr>
      </w:pPr>
      <w:r>
        <w:rPr>
          <w:rFonts w:ascii="Arial" w:hAnsi="Arial"/>
          <w:rtl/>
        </w:rPr>
        <w:t>1</w:t>
      </w:r>
      <w:r>
        <w:rPr>
          <w:rFonts w:ascii="Arial" w:hAnsi="Arial" w:hint="cs"/>
          <w:rtl/>
        </w:rPr>
        <w:t>3</w:t>
      </w:r>
      <w:r>
        <w:rPr>
          <w:rFonts w:ascii="Arial" w:hAnsi="Arial"/>
          <w:rtl/>
        </w:rPr>
        <w:t>.</w:t>
      </w:r>
      <w:r>
        <w:rPr>
          <w:rFonts w:ascii="Arial" w:hAnsi="Arial"/>
          <w:rtl/>
        </w:rPr>
        <w:tab/>
        <w:t>הנאשם נעדר עבר פלילי.</w:t>
      </w:r>
    </w:p>
    <w:p w14:paraId="698326B7" w14:textId="77777777" w:rsidR="0002564B" w:rsidRDefault="0002564B" w:rsidP="0002564B">
      <w:pPr>
        <w:spacing w:line="360" w:lineRule="auto"/>
        <w:ind w:left="720" w:hanging="720"/>
        <w:jc w:val="both"/>
        <w:rPr>
          <w:rFonts w:ascii="Arial" w:hAnsi="Arial"/>
          <w:rtl/>
        </w:rPr>
      </w:pPr>
    </w:p>
    <w:p w14:paraId="6771313D" w14:textId="77777777" w:rsidR="0002564B" w:rsidRPr="00E00889" w:rsidRDefault="0002564B" w:rsidP="0002564B">
      <w:pPr>
        <w:spacing w:line="360" w:lineRule="auto"/>
        <w:ind w:left="720" w:hanging="720"/>
        <w:jc w:val="both"/>
        <w:rPr>
          <w:rFonts w:ascii="Arial" w:hAnsi="Arial"/>
          <w:b/>
          <w:bCs/>
          <w:u w:val="single"/>
          <w:rtl/>
        </w:rPr>
      </w:pPr>
      <w:r>
        <w:rPr>
          <w:rFonts w:ascii="Arial" w:hAnsi="Arial"/>
          <w:rtl/>
        </w:rPr>
        <w:tab/>
      </w:r>
      <w:r>
        <w:rPr>
          <w:rFonts w:ascii="Arial" w:hAnsi="Arial"/>
          <w:b/>
          <w:bCs/>
          <w:u w:val="single"/>
          <w:rtl/>
        </w:rPr>
        <w:t xml:space="preserve">תסקיר שירות המבחן בעניינו של </w:t>
      </w:r>
      <w:r w:rsidRPr="00E00889">
        <w:rPr>
          <w:rFonts w:ascii="Arial" w:hAnsi="Arial"/>
          <w:b/>
          <w:bCs/>
          <w:u w:val="single"/>
          <w:rtl/>
        </w:rPr>
        <w:t>הנאשם</w:t>
      </w:r>
    </w:p>
    <w:p w14:paraId="7C7AED8A" w14:textId="77777777" w:rsidR="0002564B" w:rsidRDefault="0002564B" w:rsidP="0002564B">
      <w:pPr>
        <w:spacing w:line="360" w:lineRule="auto"/>
        <w:ind w:left="720" w:hanging="720"/>
        <w:jc w:val="both"/>
        <w:rPr>
          <w:rFonts w:ascii="Arial" w:hAnsi="Arial"/>
          <w:rtl/>
        </w:rPr>
      </w:pPr>
      <w:r w:rsidRPr="00E00889">
        <w:rPr>
          <w:rFonts w:ascii="Arial" w:hAnsi="Arial"/>
          <w:rtl/>
        </w:rPr>
        <w:t>1</w:t>
      </w:r>
      <w:r w:rsidRPr="00E00889">
        <w:rPr>
          <w:rFonts w:ascii="Arial" w:hAnsi="Arial" w:hint="cs"/>
          <w:rtl/>
        </w:rPr>
        <w:t>4</w:t>
      </w:r>
      <w:r w:rsidRPr="00E00889">
        <w:rPr>
          <w:rFonts w:ascii="Arial" w:hAnsi="Arial"/>
          <w:rtl/>
        </w:rPr>
        <w:t>.</w:t>
      </w:r>
      <w:r w:rsidRPr="00E00889">
        <w:rPr>
          <w:rFonts w:ascii="Arial" w:hAnsi="Arial"/>
          <w:rtl/>
        </w:rPr>
        <w:tab/>
        <w:t>בתסקיר שנערך בתאריך 28/01/25</w:t>
      </w:r>
      <w:r w:rsidRPr="00E00889">
        <w:rPr>
          <w:rFonts w:ascii="Arial" w:hAnsi="Arial" w:hint="cs"/>
          <w:rtl/>
        </w:rPr>
        <w:t>, נמנע שירות המבחן מהמלצה טיפולית בעניינו של הנאשם.</w:t>
      </w:r>
      <w:r>
        <w:rPr>
          <w:rFonts w:ascii="Arial" w:hAnsi="Arial" w:hint="cs"/>
          <w:rtl/>
        </w:rPr>
        <w:t xml:space="preserve"> </w:t>
      </w:r>
    </w:p>
    <w:p w14:paraId="12F7B50E" w14:textId="77777777" w:rsidR="0002564B" w:rsidRDefault="0002564B" w:rsidP="0002564B">
      <w:pPr>
        <w:spacing w:line="360" w:lineRule="auto"/>
        <w:ind w:left="720" w:hanging="720"/>
        <w:jc w:val="both"/>
        <w:rPr>
          <w:rFonts w:ascii="Arial" w:hAnsi="Arial"/>
          <w:rtl/>
        </w:rPr>
      </w:pPr>
    </w:p>
    <w:p w14:paraId="43E99F8B" w14:textId="77777777" w:rsidR="0002564B" w:rsidRDefault="0002564B" w:rsidP="0002564B">
      <w:pPr>
        <w:spacing w:line="360" w:lineRule="auto"/>
        <w:ind w:left="720" w:hanging="720"/>
        <w:jc w:val="both"/>
        <w:rPr>
          <w:rFonts w:ascii="Arial" w:hAnsi="Arial"/>
          <w:rtl/>
        </w:rPr>
      </w:pPr>
      <w:r>
        <w:rPr>
          <w:rFonts w:ascii="Arial" w:hAnsi="Arial"/>
          <w:rtl/>
        </w:rPr>
        <w:t>1</w:t>
      </w:r>
      <w:r>
        <w:rPr>
          <w:rFonts w:ascii="Arial" w:hAnsi="Arial" w:hint="cs"/>
          <w:rtl/>
        </w:rPr>
        <w:t>5</w:t>
      </w:r>
      <w:r>
        <w:rPr>
          <w:rFonts w:ascii="Arial" w:hAnsi="Arial"/>
          <w:rtl/>
        </w:rPr>
        <w:t>.</w:t>
      </w:r>
      <w:r>
        <w:rPr>
          <w:rFonts w:ascii="Arial" w:hAnsi="Arial"/>
          <w:rtl/>
        </w:rPr>
        <w:tab/>
        <w:t xml:space="preserve">קצינת המבחן סקרה את </w:t>
      </w:r>
      <w:r w:rsidRPr="005455A2">
        <w:rPr>
          <w:rFonts w:ascii="Arial" w:hAnsi="Arial"/>
          <w:b/>
          <w:bCs/>
          <w:rtl/>
        </w:rPr>
        <w:t>נסיבותיו האישיות של הנאשם,</w:t>
      </w:r>
      <w:r>
        <w:rPr>
          <w:rFonts w:ascii="Arial" w:hAnsi="Arial"/>
          <w:rtl/>
        </w:rPr>
        <w:t xml:space="preserve"> בן 28, רווק, אשר עובר למעצרו התגורר בבית הוריו בכפר בענה ועבד החל משנת 2019, כמנהל יצור בבית דפוס</w:t>
      </w:r>
      <w:r w:rsidRPr="00F4499C">
        <w:rPr>
          <w:rFonts w:ascii="Arial" w:hAnsi="Arial"/>
          <w:rtl/>
        </w:rPr>
        <w:t xml:space="preserve">. </w:t>
      </w:r>
    </w:p>
    <w:p w14:paraId="749A7FF1" w14:textId="77777777" w:rsidR="0002564B" w:rsidRPr="00F4499C" w:rsidRDefault="0002564B" w:rsidP="0002564B">
      <w:pPr>
        <w:spacing w:line="360" w:lineRule="auto"/>
        <w:ind w:left="720"/>
        <w:jc w:val="both"/>
        <w:rPr>
          <w:rFonts w:ascii="Arial" w:hAnsi="Arial"/>
          <w:sz w:val="14"/>
          <w:szCs w:val="14"/>
          <w:rtl/>
        </w:rPr>
      </w:pPr>
    </w:p>
    <w:p w14:paraId="662B48B2" w14:textId="77777777" w:rsidR="0002564B" w:rsidRDefault="0002564B" w:rsidP="0002564B">
      <w:pPr>
        <w:spacing w:line="360" w:lineRule="auto"/>
        <w:ind w:left="720"/>
        <w:jc w:val="both"/>
        <w:rPr>
          <w:rFonts w:ascii="Arial" w:hAnsi="Arial"/>
          <w:rtl/>
        </w:rPr>
      </w:pPr>
      <w:r w:rsidRPr="00F4499C">
        <w:rPr>
          <w:rFonts w:ascii="Arial" w:hAnsi="Arial" w:hint="cs"/>
          <w:rtl/>
        </w:rPr>
        <w:t>הנאשם הוא השביעי בסדר הלידה</w:t>
      </w:r>
      <w:r>
        <w:rPr>
          <w:rFonts w:ascii="Arial" w:hAnsi="Arial" w:hint="cs"/>
          <w:rtl/>
        </w:rPr>
        <w:t xml:space="preserve"> במשפחת מוצאו, אשר מתנה </w:t>
      </w:r>
      <w:r>
        <w:rPr>
          <w:rFonts w:ascii="Arial" w:hAnsi="Arial"/>
          <w:rtl/>
        </w:rPr>
        <w:t>זוג הורים ו-9 ילדים בגילאי 17-44 שנים. אביו</w:t>
      </w:r>
      <w:r>
        <w:rPr>
          <w:rFonts w:ascii="Arial" w:hAnsi="Arial" w:hint="cs"/>
          <w:rtl/>
        </w:rPr>
        <w:t xml:space="preserve"> </w:t>
      </w:r>
      <w:r>
        <w:rPr>
          <w:rFonts w:ascii="Arial" w:hAnsi="Arial"/>
          <w:rtl/>
        </w:rPr>
        <w:t>נפטר יומיים לפני מעצרו בהיותו בשנות ה-70 לחייו</w:t>
      </w:r>
      <w:r>
        <w:rPr>
          <w:rFonts w:ascii="Arial" w:hAnsi="Arial" w:hint="cs"/>
          <w:rtl/>
        </w:rPr>
        <w:t xml:space="preserve">. </w:t>
      </w:r>
      <w:r>
        <w:rPr>
          <w:rFonts w:ascii="Arial" w:hAnsi="Arial"/>
          <w:rtl/>
        </w:rPr>
        <w:t xml:space="preserve">הנאשם התייחס לקשר קרוב שקיים עם אביו המנוח וכי מותו היווה עבורו אירוע טרגי, כשטרם הצליח לעבד את האובדן. אמו בשנות ה-60 לחייה, עקרת בית. </w:t>
      </w:r>
    </w:p>
    <w:p w14:paraId="2590B027" w14:textId="77777777" w:rsidR="0002564B" w:rsidRPr="00F4499C" w:rsidRDefault="0002564B" w:rsidP="0002564B">
      <w:pPr>
        <w:spacing w:line="360" w:lineRule="auto"/>
        <w:ind w:left="720" w:hanging="720"/>
        <w:jc w:val="both"/>
        <w:rPr>
          <w:rFonts w:ascii="Arial" w:hAnsi="Arial"/>
          <w:sz w:val="12"/>
          <w:szCs w:val="12"/>
          <w:rtl/>
        </w:rPr>
      </w:pPr>
    </w:p>
    <w:p w14:paraId="3AC299B1" w14:textId="77777777" w:rsidR="0002564B" w:rsidRDefault="0002564B" w:rsidP="0002564B">
      <w:pPr>
        <w:spacing w:line="360" w:lineRule="auto"/>
        <w:ind w:left="720" w:hanging="720"/>
        <w:jc w:val="both"/>
        <w:rPr>
          <w:rFonts w:ascii="Arial" w:hAnsi="Arial"/>
          <w:rtl/>
        </w:rPr>
      </w:pPr>
      <w:r>
        <w:rPr>
          <w:rFonts w:ascii="Arial" w:hAnsi="Arial"/>
          <w:rtl/>
        </w:rPr>
        <w:tab/>
        <w:t>הנאשם תיאר את בני משפחתו כמנהלי אורח חיים נורמטיבי ללא מעורבות בפלילים.</w:t>
      </w:r>
      <w:r>
        <w:rPr>
          <w:rFonts w:ascii="Arial" w:hAnsi="Arial" w:hint="cs"/>
          <w:rtl/>
        </w:rPr>
        <w:t xml:space="preserve"> כן ה</w:t>
      </w:r>
      <w:r>
        <w:rPr>
          <w:rFonts w:ascii="Arial" w:hAnsi="Arial"/>
          <w:rtl/>
        </w:rPr>
        <w:t xml:space="preserve">תייחס לדינאמיקת יחסים מורכבת עם חלק מאחיו עוד בטרם פטירת אביו, בשל תחושות קנאה מצדם על הקשר הקרוב שקיים הנאשם עם אביו והיחס המועדף </w:t>
      </w:r>
      <w:r>
        <w:rPr>
          <w:rFonts w:ascii="Arial" w:hAnsi="Arial" w:hint="cs"/>
          <w:rtl/>
        </w:rPr>
        <w:t xml:space="preserve">לו זכה </w:t>
      </w:r>
      <w:r>
        <w:rPr>
          <w:rFonts w:ascii="Arial" w:hAnsi="Arial"/>
          <w:rtl/>
        </w:rPr>
        <w:t xml:space="preserve">ממנו. עוד שיתף </w:t>
      </w:r>
      <w:r>
        <w:rPr>
          <w:rFonts w:ascii="Arial" w:hAnsi="Arial" w:hint="cs"/>
          <w:rtl/>
        </w:rPr>
        <w:t>כ</w:t>
      </w:r>
      <w:r>
        <w:rPr>
          <w:rFonts w:ascii="Arial" w:hAnsi="Arial"/>
          <w:rtl/>
        </w:rPr>
        <w:t xml:space="preserve">י בשנים האחרונות </w:t>
      </w:r>
      <w:r>
        <w:rPr>
          <w:rFonts w:ascii="Arial" w:hAnsi="Arial" w:hint="cs"/>
          <w:rtl/>
        </w:rPr>
        <w:t xml:space="preserve">היה מסוכסך עם </w:t>
      </w:r>
      <w:r>
        <w:rPr>
          <w:rFonts w:ascii="Arial" w:hAnsi="Arial"/>
          <w:rtl/>
        </w:rPr>
        <w:t xml:space="preserve">חלק מאחיו על רקע חלוקת רכוש האב והתנהלות כלכלית בעייתית מצד אחיו הבכור. </w:t>
      </w:r>
    </w:p>
    <w:p w14:paraId="568EE6C1" w14:textId="77777777" w:rsidR="0002564B" w:rsidRPr="00391CF3" w:rsidRDefault="0002564B" w:rsidP="0002564B">
      <w:pPr>
        <w:spacing w:line="360" w:lineRule="auto"/>
        <w:ind w:left="720" w:hanging="720"/>
        <w:jc w:val="both"/>
        <w:rPr>
          <w:rFonts w:ascii="Arial" w:hAnsi="Arial"/>
          <w:sz w:val="12"/>
          <w:szCs w:val="12"/>
          <w:rtl/>
        </w:rPr>
      </w:pPr>
    </w:p>
    <w:p w14:paraId="43375095" w14:textId="77777777" w:rsidR="0002564B" w:rsidRDefault="0002564B" w:rsidP="0002564B">
      <w:pPr>
        <w:spacing w:line="360" w:lineRule="auto"/>
        <w:ind w:left="720" w:hanging="720"/>
        <w:jc w:val="both"/>
        <w:rPr>
          <w:rFonts w:ascii="Arial" w:hAnsi="Arial"/>
          <w:rtl/>
        </w:rPr>
      </w:pPr>
      <w:r>
        <w:rPr>
          <w:rFonts w:ascii="Arial" w:hAnsi="Arial"/>
          <w:rtl/>
        </w:rPr>
        <w:tab/>
        <w:t xml:space="preserve">הנאשם סיים 12 שנות לימוד והשלים </w:t>
      </w:r>
      <w:r>
        <w:rPr>
          <w:rFonts w:ascii="Arial" w:hAnsi="Arial" w:hint="cs"/>
          <w:rtl/>
        </w:rPr>
        <w:t xml:space="preserve">תעודת </w:t>
      </w:r>
      <w:r>
        <w:rPr>
          <w:rFonts w:ascii="Arial" w:hAnsi="Arial"/>
          <w:rtl/>
        </w:rPr>
        <w:t xml:space="preserve">בגרות מלאה. בהמשך, השתלב בלימודי הנדסאי בניין, אך נאלץ לעזוב את לימודיו לאחר שנה על רקע מצוקה כלכלית של המשפחה וקשייו לשלב בין לימודיו ועבודתו. </w:t>
      </w:r>
      <w:r>
        <w:rPr>
          <w:rFonts w:ascii="Arial" w:hAnsi="Arial" w:hint="cs"/>
          <w:rtl/>
        </w:rPr>
        <w:t>לדבריו, ב</w:t>
      </w:r>
      <w:r>
        <w:rPr>
          <w:rFonts w:ascii="Arial" w:hAnsi="Arial"/>
          <w:rtl/>
        </w:rPr>
        <w:t>שנת 2014 סיים</w:t>
      </w:r>
      <w:r>
        <w:rPr>
          <w:rFonts w:ascii="Arial" w:hAnsi="Arial" w:hint="cs"/>
          <w:rtl/>
        </w:rPr>
        <w:t xml:space="preserve"> </w:t>
      </w:r>
      <w:r>
        <w:rPr>
          <w:rFonts w:ascii="Arial" w:hAnsi="Arial"/>
          <w:rtl/>
        </w:rPr>
        <w:t xml:space="preserve">קורס "חובשות" ואף התנדב ב"איחוד הצלה", במשך כשנה. בפן התעסוקתי, הנאשם תיאר התנהלות תעסוקתית יציבה לאורך השנים. מסר כי החל לעבוד כעוזר טבח במקביל ללימודיו התיכוניים, על רקע רצונו לסייע בפרנסת המשפחה. עם סיום לימודיו התיכוניים השתלב הנאשם בעבודות מזדמנות במפעלים, אבטחה ועבודות עפר, עד להשתלבותו בשנת 2019 בעבודה כמנהל יצור בבית דפוס. </w:t>
      </w:r>
    </w:p>
    <w:p w14:paraId="3C1B2F22" w14:textId="77777777" w:rsidR="0002564B" w:rsidRPr="00391CF3" w:rsidRDefault="0002564B" w:rsidP="0002564B">
      <w:pPr>
        <w:spacing w:line="360" w:lineRule="auto"/>
        <w:ind w:left="720" w:hanging="720"/>
        <w:jc w:val="both"/>
        <w:rPr>
          <w:rFonts w:ascii="Arial" w:hAnsi="Arial"/>
          <w:sz w:val="20"/>
          <w:szCs w:val="20"/>
          <w:rtl/>
        </w:rPr>
      </w:pPr>
    </w:p>
    <w:p w14:paraId="79EBFE5E" w14:textId="77777777" w:rsidR="0002564B" w:rsidRDefault="0002564B" w:rsidP="0002564B">
      <w:pPr>
        <w:spacing w:line="360" w:lineRule="auto"/>
        <w:ind w:left="720" w:hanging="720"/>
        <w:jc w:val="both"/>
        <w:rPr>
          <w:rFonts w:ascii="Arial" w:hAnsi="Arial"/>
          <w:rtl/>
        </w:rPr>
      </w:pPr>
      <w:r>
        <w:rPr>
          <w:rFonts w:ascii="Arial" w:hAnsi="Arial" w:hint="cs"/>
          <w:rtl/>
        </w:rPr>
        <w:t>16.</w:t>
      </w:r>
      <w:r>
        <w:rPr>
          <w:rFonts w:ascii="Arial" w:hAnsi="Arial"/>
          <w:rtl/>
        </w:rPr>
        <w:tab/>
      </w:r>
      <w:r w:rsidRPr="00FD2C8D">
        <w:rPr>
          <w:rFonts w:ascii="Arial" w:hAnsi="Arial" w:hint="cs"/>
          <w:rtl/>
        </w:rPr>
        <w:t xml:space="preserve">בעמדה על כך כי הנאשם נעדר הרשעות קודמות, ציינה קצינת המבחן כי בהתייחסותו לעבירות שביצע, מסר הנאשם כי ברקע להן </w:t>
      </w:r>
      <w:r w:rsidRPr="00FD2C8D">
        <w:rPr>
          <w:rFonts w:ascii="Arial" w:hAnsi="Arial"/>
          <w:rtl/>
        </w:rPr>
        <w:t xml:space="preserve">מצוקה רגשית עמה התמודד על רקע ליווי אביו בימיו האחרונים ואז אירוע מותו שהיווה עבורו אירוע משברי. </w:t>
      </w:r>
      <w:r w:rsidRPr="00FD2C8D">
        <w:rPr>
          <w:rFonts w:ascii="Arial" w:hAnsi="Arial" w:hint="cs"/>
          <w:rtl/>
        </w:rPr>
        <w:t xml:space="preserve">לדבריו, </w:t>
      </w:r>
      <w:r w:rsidRPr="00FD2C8D">
        <w:rPr>
          <w:rFonts w:ascii="Arial" w:hAnsi="Arial"/>
          <w:rtl/>
        </w:rPr>
        <w:t>בימי האבל חווה קושי מול אחיו הבכור ואחותו המתלוננת באשר להסדרי האבל, דבר שגרם להתפרצות רגשות והתנהגותו באופן המתואר בכתב האישום המתוקן.</w:t>
      </w:r>
      <w:r>
        <w:rPr>
          <w:rFonts w:ascii="Arial" w:hAnsi="Arial"/>
          <w:rtl/>
        </w:rPr>
        <w:t xml:space="preserve"> </w:t>
      </w:r>
    </w:p>
    <w:p w14:paraId="6D8A663D" w14:textId="77777777" w:rsidR="0002564B" w:rsidRPr="00391CF3" w:rsidRDefault="0002564B" w:rsidP="0002564B">
      <w:pPr>
        <w:spacing w:line="360" w:lineRule="auto"/>
        <w:ind w:left="720" w:hanging="720"/>
        <w:jc w:val="both"/>
        <w:rPr>
          <w:rFonts w:ascii="Arial" w:hAnsi="Arial"/>
          <w:sz w:val="18"/>
          <w:szCs w:val="18"/>
          <w:rtl/>
        </w:rPr>
      </w:pPr>
    </w:p>
    <w:p w14:paraId="7181295E" w14:textId="77777777" w:rsidR="0002564B" w:rsidRDefault="0002564B" w:rsidP="0002564B">
      <w:pPr>
        <w:spacing w:line="360" w:lineRule="auto"/>
        <w:ind w:left="720" w:hanging="720"/>
        <w:jc w:val="both"/>
        <w:rPr>
          <w:rFonts w:ascii="Arial" w:hAnsi="Arial"/>
          <w:rtl/>
        </w:rPr>
      </w:pPr>
      <w:r>
        <w:rPr>
          <w:rFonts w:ascii="Arial" w:hAnsi="Arial"/>
          <w:rtl/>
        </w:rPr>
        <w:tab/>
      </w:r>
      <w:r>
        <w:rPr>
          <w:rFonts w:ascii="Arial" w:hAnsi="Arial" w:hint="cs"/>
          <w:rtl/>
        </w:rPr>
        <w:t xml:space="preserve">אשר לנשק בו עשה שימוש באירוע, מסר הנאשם </w:t>
      </w:r>
      <w:r>
        <w:rPr>
          <w:rFonts w:ascii="Arial" w:hAnsi="Arial"/>
          <w:rtl/>
        </w:rPr>
        <w:t>כי מדובר בנשק שהחזיק אביו המנוח</w:t>
      </w:r>
      <w:r>
        <w:rPr>
          <w:rFonts w:ascii="Arial" w:hAnsi="Arial" w:hint="cs"/>
          <w:rtl/>
        </w:rPr>
        <w:t>,</w:t>
      </w:r>
      <w:r>
        <w:rPr>
          <w:rFonts w:ascii="Arial" w:hAnsi="Arial"/>
          <w:rtl/>
        </w:rPr>
        <w:t xml:space="preserve"> וכי במהלך הסלמת האירוע השתמש בו כמתואר</w:t>
      </w:r>
      <w:r>
        <w:rPr>
          <w:rFonts w:ascii="Arial" w:hAnsi="Arial" w:hint="cs"/>
          <w:rtl/>
        </w:rPr>
        <w:t xml:space="preserve"> בכתב האישום המתוקן</w:t>
      </w:r>
      <w:r>
        <w:rPr>
          <w:rFonts w:ascii="Arial" w:hAnsi="Arial"/>
          <w:rtl/>
        </w:rPr>
        <w:t>, ללא מחשבה על השלכות מעשיו והתוצאות האפשריות. הנאשם שלל עמדות התומכות בהחזקת נשק</w:t>
      </w:r>
      <w:r>
        <w:rPr>
          <w:rFonts w:ascii="Arial" w:hAnsi="Arial" w:hint="cs"/>
          <w:rtl/>
        </w:rPr>
        <w:t xml:space="preserve">. </w:t>
      </w:r>
      <w:r>
        <w:rPr>
          <w:rFonts w:ascii="Arial" w:hAnsi="Arial"/>
          <w:rtl/>
        </w:rPr>
        <w:t xml:space="preserve">לצד זאת, ציין כי בעבר החל תהליך של קבלת אישור לנשק, אולם התקשה להסביר את המניעים או צרכיו בהחזקת נשק. </w:t>
      </w:r>
    </w:p>
    <w:p w14:paraId="031CFB0E" w14:textId="77777777" w:rsidR="0002564B" w:rsidRPr="00391CF3" w:rsidRDefault="0002564B" w:rsidP="0002564B">
      <w:pPr>
        <w:spacing w:line="360" w:lineRule="auto"/>
        <w:ind w:left="720" w:hanging="720"/>
        <w:jc w:val="both"/>
        <w:rPr>
          <w:rFonts w:ascii="Arial" w:hAnsi="Arial"/>
          <w:sz w:val="16"/>
          <w:szCs w:val="16"/>
          <w:rtl/>
        </w:rPr>
      </w:pPr>
    </w:p>
    <w:p w14:paraId="09D7FDF7" w14:textId="77777777" w:rsidR="0002564B" w:rsidRDefault="0002564B" w:rsidP="0002564B">
      <w:pPr>
        <w:spacing w:line="360" w:lineRule="auto"/>
        <w:ind w:left="720" w:hanging="720"/>
        <w:jc w:val="both"/>
        <w:rPr>
          <w:rFonts w:ascii="Arial" w:hAnsi="Arial"/>
          <w:rtl/>
        </w:rPr>
      </w:pPr>
      <w:r>
        <w:rPr>
          <w:rFonts w:ascii="Arial" w:hAnsi="Arial"/>
          <w:rtl/>
        </w:rPr>
        <w:tab/>
      </w:r>
      <w:r>
        <w:rPr>
          <w:rFonts w:ascii="Arial" w:hAnsi="Arial" w:hint="cs"/>
          <w:rtl/>
        </w:rPr>
        <w:t xml:space="preserve">קצינת המבחן ציינה כי לצד ביטוי חרטה מצדו של הנאשם על מעשיו, המהווים לדבריו התנהלות חריגה בחייו, היה הוא עסוק במחירים </w:t>
      </w:r>
      <w:r>
        <w:rPr>
          <w:rFonts w:ascii="Arial" w:hAnsi="Arial"/>
          <w:rtl/>
        </w:rPr>
        <w:t xml:space="preserve">שנושא בשל כך, שלדבריו ממחישים עבורו את חומרת מעשיו. </w:t>
      </w:r>
      <w:r>
        <w:rPr>
          <w:rFonts w:ascii="Arial" w:hAnsi="Arial" w:hint="cs"/>
          <w:rtl/>
        </w:rPr>
        <w:t xml:space="preserve">להתרשמותה, </w:t>
      </w:r>
      <w:r>
        <w:rPr>
          <w:rFonts w:ascii="Arial" w:hAnsi="Arial"/>
          <w:rtl/>
        </w:rPr>
        <w:t>ניכר כי הנאשם עסוק בפגיעה שנגרמה לו ומתקשה להכיר בפגיעתו במתלוננת ולבטא אמפ</w:t>
      </w:r>
      <w:r>
        <w:rPr>
          <w:rFonts w:ascii="Arial" w:hAnsi="Arial" w:hint="cs"/>
          <w:rtl/>
        </w:rPr>
        <w:t>ת</w:t>
      </w:r>
      <w:r>
        <w:rPr>
          <w:rFonts w:ascii="Arial" w:hAnsi="Arial"/>
          <w:rtl/>
        </w:rPr>
        <w:t xml:space="preserve">יה כלפיה. </w:t>
      </w:r>
    </w:p>
    <w:p w14:paraId="3E3690D9" w14:textId="77777777" w:rsidR="0002564B" w:rsidRPr="00391CF3" w:rsidRDefault="0002564B" w:rsidP="0002564B">
      <w:pPr>
        <w:spacing w:line="360" w:lineRule="auto"/>
        <w:ind w:left="720" w:hanging="720"/>
        <w:jc w:val="both"/>
        <w:rPr>
          <w:rFonts w:ascii="Arial" w:hAnsi="Arial"/>
          <w:sz w:val="8"/>
          <w:szCs w:val="8"/>
          <w:rtl/>
        </w:rPr>
      </w:pPr>
    </w:p>
    <w:p w14:paraId="4E5FB46E" w14:textId="77777777" w:rsidR="0002564B" w:rsidRDefault="0002564B" w:rsidP="0002564B">
      <w:pPr>
        <w:spacing w:line="360" w:lineRule="auto"/>
        <w:ind w:left="720" w:hanging="720"/>
        <w:jc w:val="both"/>
        <w:rPr>
          <w:rFonts w:ascii="Arial" w:hAnsi="Arial"/>
          <w:rtl/>
        </w:rPr>
      </w:pPr>
      <w:r>
        <w:rPr>
          <w:rFonts w:ascii="Arial" w:hAnsi="Arial"/>
          <w:rtl/>
        </w:rPr>
        <w:tab/>
      </w:r>
      <w:r w:rsidRPr="00ED01CB">
        <w:rPr>
          <w:rFonts w:ascii="Arial" w:hAnsi="Arial"/>
          <w:rtl/>
        </w:rPr>
        <w:t>עוד צוין כי ממידע שהתקבל מגורמי השב"ס עולה כי הנאשם משולב באגף עצורים, החל מחודש יולי 2024 מקיים קשר עם גורמי הטיפול, יוזם ומגיע לשיחות מעקב וכן משתתף בקבוצת הכנה לטיפול</w:t>
      </w:r>
      <w:r>
        <w:rPr>
          <w:rFonts w:ascii="Arial" w:hAnsi="Arial" w:hint="cs"/>
          <w:rtl/>
        </w:rPr>
        <w:t xml:space="preserve">. כן צוין </w:t>
      </w:r>
      <w:r w:rsidRPr="00ED01CB">
        <w:rPr>
          <w:rFonts w:ascii="Arial" w:hAnsi="Arial"/>
          <w:rtl/>
        </w:rPr>
        <w:t>כי לחובתו של הנאשם עבירת משמעת מחודש יוני 2024 בגין התנהגות לא מותאמת לסוהר.</w:t>
      </w:r>
      <w:r>
        <w:rPr>
          <w:rFonts w:ascii="Arial" w:hAnsi="Arial"/>
          <w:rtl/>
        </w:rPr>
        <w:t xml:space="preserve"> </w:t>
      </w:r>
    </w:p>
    <w:p w14:paraId="4899C830" w14:textId="77777777" w:rsidR="0002564B" w:rsidRPr="00391CF3" w:rsidRDefault="0002564B" w:rsidP="0002564B">
      <w:pPr>
        <w:spacing w:line="360" w:lineRule="auto"/>
        <w:ind w:left="720" w:hanging="720"/>
        <w:jc w:val="both"/>
        <w:rPr>
          <w:rFonts w:ascii="Arial" w:hAnsi="Arial"/>
          <w:sz w:val="16"/>
          <w:szCs w:val="16"/>
          <w:rtl/>
        </w:rPr>
      </w:pPr>
    </w:p>
    <w:p w14:paraId="4EA1A650" w14:textId="77777777" w:rsidR="0002564B" w:rsidRPr="00FD2C8D" w:rsidRDefault="0002564B" w:rsidP="0002564B">
      <w:pPr>
        <w:spacing w:line="360" w:lineRule="auto"/>
        <w:ind w:left="720" w:hanging="720"/>
        <w:jc w:val="both"/>
        <w:rPr>
          <w:rFonts w:ascii="Arial" w:hAnsi="Arial"/>
          <w:rtl/>
        </w:rPr>
      </w:pPr>
      <w:r>
        <w:rPr>
          <w:rFonts w:ascii="Arial" w:hAnsi="Arial"/>
          <w:rtl/>
        </w:rPr>
        <w:tab/>
      </w:r>
      <w:r w:rsidRPr="00FD2C8D">
        <w:rPr>
          <w:rFonts w:ascii="Arial" w:hAnsi="Arial" w:hint="cs"/>
          <w:rtl/>
        </w:rPr>
        <w:t>קצינת המבחן פ</w:t>
      </w:r>
      <w:r>
        <w:rPr>
          <w:rFonts w:ascii="Arial" w:hAnsi="Arial" w:hint="cs"/>
          <w:rtl/>
        </w:rPr>
        <w:t>י</w:t>
      </w:r>
      <w:r w:rsidRPr="00FD2C8D">
        <w:rPr>
          <w:rFonts w:ascii="Arial" w:hAnsi="Arial" w:hint="cs"/>
          <w:rtl/>
        </w:rPr>
        <w:t>רטה בהרחבה על אודות שיחות שקיימה עם אמו של הנאשם ועם המתלוננת. בקצרה יצוין כי המתלוננת, בת ה- 42, סיפרה על אודות הסכסוך המשפחתי וההסלמה שחלה בשנים האחרונות בהתנהלות הנאשם כלפי חלק מאחיו, בעטיו</w:t>
      </w:r>
      <w:r w:rsidRPr="00FD2C8D">
        <w:rPr>
          <w:rFonts w:ascii="Arial" w:hAnsi="Arial"/>
          <w:rtl/>
        </w:rPr>
        <w:t xml:space="preserve"> ביטא התנהלות מאיימת ומפחידה כלפי בני המשפחה, </w:t>
      </w:r>
      <w:r w:rsidRPr="00FD2C8D">
        <w:rPr>
          <w:rFonts w:ascii="Arial" w:hAnsi="Arial" w:hint="cs"/>
          <w:rtl/>
        </w:rPr>
        <w:t xml:space="preserve">אשר </w:t>
      </w:r>
      <w:r w:rsidRPr="00FD2C8D">
        <w:rPr>
          <w:rFonts w:ascii="Arial" w:hAnsi="Arial"/>
          <w:rtl/>
        </w:rPr>
        <w:t xml:space="preserve">פנו לגורמי אכיפת החוק והוציאו צווי הרחקה כנגדו. </w:t>
      </w:r>
      <w:r w:rsidRPr="00FD2C8D">
        <w:rPr>
          <w:rFonts w:ascii="Arial" w:hAnsi="Arial" w:hint="cs"/>
          <w:rtl/>
        </w:rPr>
        <w:t xml:space="preserve">אשר </w:t>
      </w:r>
      <w:r w:rsidRPr="00FD2C8D">
        <w:rPr>
          <w:rFonts w:ascii="Arial" w:hAnsi="Arial"/>
          <w:rtl/>
        </w:rPr>
        <w:t xml:space="preserve">להשלכות האירוע על חייה, שיתפה המתלוננת כי היא מתמודדת עם מצב נפשי לא יציב ועוד כי נפגעה ברגלה ועתידה לעבור ניתוח בקרוב שידרוש ממנה תקופת החלמה ממושכת. עוד שיתפה כי היא עדיין מאוימת מפניו וחרדה וחוששת כי יפגע בה בעתיד. </w:t>
      </w:r>
    </w:p>
    <w:p w14:paraId="2A7632D7" w14:textId="77777777" w:rsidR="0002564B" w:rsidRPr="00391CF3" w:rsidRDefault="0002564B" w:rsidP="0002564B">
      <w:pPr>
        <w:spacing w:line="360" w:lineRule="auto"/>
        <w:ind w:left="720" w:hanging="720"/>
        <w:jc w:val="both"/>
        <w:rPr>
          <w:rFonts w:ascii="Arial" w:hAnsi="Arial"/>
          <w:sz w:val="14"/>
          <w:szCs w:val="14"/>
          <w:rtl/>
        </w:rPr>
      </w:pPr>
    </w:p>
    <w:p w14:paraId="13892B8A" w14:textId="77777777" w:rsidR="0002564B" w:rsidRDefault="0002564B" w:rsidP="0002564B">
      <w:pPr>
        <w:spacing w:line="360" w:lineRule="auto"/>
        <w:ind w:left="720" w:hanging="720"/>
        <w:jc w:val="both"/>
        <w:rPr>
          <w:rFonts w:ascii="Arial" w:hAnsi="Arial"/>
          <w:rtl/>
        </w:rPr>
      </w:pPr>
      <w:r w:rsidRPr="00FD2C8D">
        <w:rPr>
          <w:rFonts w:ascii="Arial" w:hAnsi="Arial"/>
          <w:rtl/>
        </w:rPr>
        <w:tab/>
        <w:t>אמו של הנאשם, שיתפה בתחושת חוסר האונים בשל הסכסוך של הנאשם עם שאר ילדיה ותחושת חרדה לביטחונם של כולם</w:t>
      </w:r>
      <w:r w:rsidRPr="00FD2C8D">
        <w:rPr>
          <w:rFonts w:ascii="Arial" w:hAnsi="Arial" w:hint="cs"/>
          <w:rtl/>
        </w:rPr>
        <w:t xml:space="preserve">, ותיארה כי </w:t>
      </w:r>
      <w:r w:rsidRPr="00FD2C8D">
        <w:rPr>
          <w:rFonts w:ascii="Arial" w:hAnsi="Arial"/>
          <w:rtl/>
        </w:rPr>
        <w:t>לאורך השנים,</w:t>
      </w:r>
      <w:r w:rsidRPr="00FD2C8D">
        <w:rPr>
          <w:rFonts w:ascii="Arial" w:hAnsi="Arial" w:hint="cs"/>
          <w:rtl/>
        </w:rPr>
        <w:t xml:space="preserve"> התנהל </w:t>
      </w:r>
      <w:r w:rsidRPr="00FD2C8D">
        <w:rPr>
          <w:rFonts w:ascii="Arial" w:hAnsi="Arial"/>
          <w:rtl/>
        </w:rPr>
        <w:t xml:space="preserve">הנאשם </w:t>
      </w:r>
      <w:r w:rsidRPr="00FD2C8D">
        <w:rPr>
          <w:rFonts w:ascii="Arial" w:hAnsi="Arial" w:hint="cs"/>
          <w:rtl/>
        </w:rPr>
        <w:t>ב</w:t>
      </w:r>
      <w:r w:rsidRPr="00FD2C8D">
        <w:rPr>
          <w:rFonts w:ascii="Arial" w:hAnsi="Arial"/>
          <w:rtl/>
        </w:rPr>
        <w:t xml:space="preserve">צורה מאיימת, </w:t>
      </w:r>
      <w:r w:rsidRPr="00FD2C8D">
        <w:rPr>
          <w:rFonts w:ascii="Arial" w:hAnsi="Arial" w:hint="cs"/>
          <w:rtl/>
        </w:rPr>
        <w:t xml:space="preserve">וכי </w:t>
      </w:r>
      <w:r w:rsidRPr="00FD2C8D">
        <w:rPr>
          <w:rFonts w:ascii="Arial" w:hAnsi="Arial"/>
          <w:rtl/>
        </w:rPr>
        <w:t>בשנים האחרונות חלה הסלמה בהתנהלותו עד כדי אלימות גם כלפיה וגם אלימות שהפגין באירוע הנדון.</w:t>
      </w:r>
      <w:r>
        <w:rPr>
          <w:rFonts w:ascii="Arial" w:hAnsi="Arial"/>
          <w:rtl/>
        </w:rPr>
        <w:t xml:space="preserve"> </w:t>
      </w:r>
    </w:p>
    <w:p w14:paraId="105800E9" w14:textId="77777777" w:rsidR="0002564B" w:rsidRDefault="0002564B" w:rsidP="0002564B">
      <w:pPr>
        <w:spacing w:line="360" w:lineRule="auto"/>
        <w:ind w:left="720" w:hanging="720"/>
        <w:jc w:val="both"/>
        <w:rPr>
          <w:rFonts w:ascii="Arial" w:hAnsi="Arial"/>
          <w:rtl/>
        </w:rPr>
      </w:pPr>
    </w:p>
    <w:p w14:paraId="1B27B1D4" w14:textId="77777777" w:rsidR="0002564B" w:rsidRDefault="0002564B" w:rsidP="0002564B">
      <w:pPr>
        <w:spacing w:line="360" w:lineRule="auto"/>
        <w:ind w:left="720" w:hanging="720"/>
        <w:jc w:val="both"/>
        <w:rPr>
          <w:rFonts w:ascii="Arial" w:hAnsi="Arial"/>
          <w:rtl/>
        </w:rPr>
      </w:pPr>
      <w:r>
        <w:rPr>
          <w:rFonts w:ascii="Arial" w:hAnsi="Arial" w:hint="cs"/>
          <w:rtl/>
        </w:rPr>
        <w:t>17.</w:t>
      </w:r>
      <w:r>
        <w:rPr>
          <w:rFonts w:ascii="Arial" w:hAnsi="Arial"/>
          <w:rtl/>
        </w:rPr>
        <w:tab/>
      </w:r>
      <w:r>
        <w:rPr>
          <w:rFonts w:ascii="Arial" w:hAnsi="Arial"/>
          <w:b/>
          <w:bCs/>
          <w:rtl/>
        </w:rPr>
        <w:t>מאבחון שנערך לנאשם</w:t>
      </w:r>
      <w:r>
        <w:rPr>
          <w:rFonts w:ascii="Arial" w:hAnsi="Arial"/>
          <w:rtl/>
        </w:rPr>
        <w:t xml:space="preserve"> על ידי שירות המבחן עולה</w:t>
      </w:r>
      <w:r>
        <w:rPr>
          <w:rFonts w:ascii="Arial" w:hAnsi="Arial" w:hint="cs"/>
          <w:rtl/>
        </w:rPr>
        <w:t xml:space="preserve">, התרשם השירות כי </w:t>
      </w:r>
      <w:r>
        <w:rPr>
          <w:rFonts w:ascii="Arial" w:hAnsi="Arial"/>
          <w:rtl/>
        </w:rPr>
        <w:t xml:space="preserve">הנאשם ביטא יכולת וורבאלית ותקשורתית טובה, אך ניכרה נטייתו לצמצום רגשי. </w:t>
      </w:r>
      <w:r>
        <w:rPr>
          <w:rFonts w:ascii="Arial" w:hAnsi="Arial" w:hint="cs"/>
          <w:rtl/>
        </w:rPr>
        <w:t xml:space="preserve">כן התרשם </w:t>
      </w:r>
      <w:r>
        <w:rPr>
          <w:rFonts w:ascii="Arial" w:hAnsi="Arial"/>
          <w:rtl/>
        </w:rPr>
        <w:t xml:space="preserve">כי הנאשם מציג </w:t>
      </w:r>
      <w:r>
        <w:rPr>
          <w:rFonts w:ascii="Arial" w:hAnsi="Arial" w:hint="cs"/>
          <w:rtl/>
        </w:rPr>
        <w:t xml:space="preserve">את </w:t>
      </w:r>
      <w:r>
        <w:rPr>
          <w:rFonts w:ascii="Arial" w:hAnsi="Arial"/>
          <w:rtl/>
        </w:rPr>
        <w:t xml:space="preserve">עצמו והתנהלותו באופן חיובי ושולל חלקים בעייתיים באישיותו ויכולת מצומצמת להתייחס לתרומתו שלו לסכסוך המשפחתי ו/או מורכבות כלשהי בהתנהלותו. עוד התרשם השירות כי עולה פער בין תיאוריו את אורחות חייו והעדר </w:t>
      </w:r>
      <w:r w:rsidRPr="00FD2C8D">
        <w:rPr>
          <w:rFonts w:ascii="Arial" w:hAnsi="Arial"/>
          <w:rtl/>
        </w:rPr>
        <w:t>מעורבות</w:t>
      </w:r>
      <w:r w:rsidRPr="00FD2C8D">
        <w:rPr>
          <w:rFonts w:ascii="Arial" w:hAnsi="Arial" w:hint="cs"/>
          <w:rtl/>
        </w:rPr>
        <w:t xml:space="preserve"> קודמת</w:t>
      </w:r>
      <w:r w:rsidRPr="00FD2C8D">
        <w:rPr>
          <w:rFonts w:ascii="Arial" w:hAnsi="Arial"/>
          <w:rtl/>
        </w:rPr>
        <w:t xml:space="preserve"> </w:t>
      </w:r>
      <w:r w:rsidRPr="00FD2C8D">
        <w:rPr>
          <w:rFonts w:ascii="Arial" w:hAnsi="Arial" w:hint="cs"/>
          <w:rtl/>
        </w:rPr>
        <w:t>ב</w:t>
      </w:r>
      <w:r w:rsidRPr="00FD2C8D">
        <w:rPr>
          <w:rFonts w:ascii="Arial" w:hAnsi="Arial"/>
          <w:rtl/>
        </w:rPr>
        <w:t>פלילי</w:t>
      </w:r>
      <w:r w:rsidRPr="00FD2C8D">
        <w:rPr>
          <w:rFonts w:ascii="Arial" w:hAnsi="Arial" w:hint="cs"/>
          <w:rtl/>
        </w:rPr>
        <w:t>ם</w:t>
      </w:r>
      <w:r w:rsidRPr="00FD2C8D">
        <w:rPr>
          <w:rFonts w:ascii="Arial" w:hAnsi="Arial"/>
          <w:rtl/>
        </w:rPr>
        <w:t>, לבין</w:t>
      </w:r>
      <w:r>
        <w:rPr>
          <w:rFonts w:ascii="Arial" w:hAnsi="Arial"/>
          <w:rtl/>
        </w:rPr>
        <w:t xml:space="preserve"> התנהלותו בעבירות הנדונות המבטאות דפוסים אלימים, התמקדות בצרכיו וקושי לראות את צרכי האחר, בנוסף לחומרה שבהן. </w:t>
      </w:r>
    </w:p>
    <w:p w14:paraId="5CDDDAEB" w14:textId="77777777" w:rsidR="0002564B" w:rsidRPr="00391CF3" w:rsidRDefault="0002564B" w:rsidP="0002564B">
      <w:pPr>
        <w:spacing w:line="360" w:lineRule="auto"/>
        <w:ind w:left="720" w:hanging="720"/>
        <w:jc w:val="both"/>
        <w:rPr>
          <w:rFonts w:ascii="Arial" w:hAnsi="Arial"/>
          <w:sz w:val="14"/>
          <w:szCs w:val="14"/>
          <w:rtl/>
        </w:rPr>
      </w:pPr>
    </w:p>
    <w:p w14:paraId="46245F75" w14:textId="77777777" w:rsidR="0002564B" w:rsidRDefault="0002564B" w:rsidP="0002564B">
      <w:pPr>
        <w:spacing w:line="360" w:lineRule="auto"/>
        <w:ind w:left="720" w:hanging="720"/>
        <w:jc w:val="both"/>
        <w:rPr>
          <w:rFonts w:ascii="Arial" w:hAnsi="Arial"/>
        </w:rPr>
      </w:pPr>
      <w:r>
        <w:rPr>
          <w:rFonts w:ascii="Arial" w:hAnsi="Arial"/>
          <w:rtl/>
        </w:rPr>
        <w:tab/>
        <w:t>עוד להתרשמותו של שירות המבחן, ניכרו עמדות הגנתיות בנוגע למעשיו של הנאשם ונטייה להשלכת הסיבות להתנהגותו על אחיו, כשהנאשם עסוק</w:t>
      </w:r>
      <w:r>
        <w:rPr>
          <w:rFonts w:ascii="Arial" w:hAnsi="Arial" w:hint="cs"/>
          <w:rtl/>
        </w:rPr>
        <w:t>,</w:t>
      </w:r>
      <w:r>
        <w:rPr>
          <w:rFonts w:ascii="Arial" w:hAnsi="Arial"/>
          <w:rtl/>
        </w:rPr>
        <w:t xml:space="preserve"> </w:t>
      </w:r>
      <w:r>
        <w:rPr>
          <w:rFonts w:ascii="Arial" w:hAnsi="Arial" w:hint="cs"/>
          <w:rtl/>
        </w:rPr>
        <w:t xml:space="preserve">כאמור, </w:t>
      </w:r>
      <w:r>
        <w:rPr>
          <w:rFonts w:ascii="Arial" w:hAnsi="Arial"/>
          <w:rtl/>
        </w:rPr>
        <w:t>במחירים שמשלם בשל מעורבותו בעבירות. כמו כן, השירות התרשם כי הנאשם מבטא הבנה קוגניטיבית באשר להתנהלותו ה</w:t>
      </w:r>
      <w:r>
        <w:rPr>
          <w:rFonts w:ascii="Arial" w:hAnsi="Arial" w:hint="cs"/>
          <w:rtl/>
        </w:rPr>
        <w:t>ב</w:t>
      </w:r>
      <w:r>
        <w:rPr>
          <w:rFonts w:ascii="Arial" w:hAnsi="Arial"/>
          <w:rtl/>
        </w:rPr>
        <w:t>עייתית והפוגענית</w:t>
      </w:r>
      <w:r>
        <w:rPr>
          <w:rFonts w:ascii="Arial" w:hAnsi="Arial" w:hint="cs"/>
          <w:rtl/>
        </w:rPr>
        <w:t>,</w:t>
      </w:r>
      <w:r>
        <w:rPr>
          <w:rFonts w:ascii="Arial" w:hAnsi="Arial"/>
          <w:rtl/>
        </w:rPr>
        <w:t xml:space="preserve"> לצד קושי לבטא אמפתיה לפגיעה הפיזית והרגשית שנגרמה לאחותו, המתלוננת. </w:t>
      </w:r>
    </w:p>
    <w:p w14:paraId="7C6EEF88" w14:textId="77777777" w:rsidR="0002564B" w:rsidRPr="00391CF3" w:rsidRDefault="0002564B" w:rsidP="0002564B">
      <w:pPr>
        <w:spacing w:line="360" w:lineRule="auto"/>
        <w:ind w:left="720" w:hanging="720"/>
        <w:jc w:val="both"/>
        <w:rPr>
          <w:rFonts w:ascii="Arial" w:hAnsi="Arial"/>
          <w:sz w:val="18"/>
          <w:szCs w:val="18"/>
          <w:rtl/>
        </w:rPr>
      </w:pPr>
    </w:p>
    <w:p w14:paraId="46E8210D" w14:textId="77777777" w:rsidR="0002564B" w:rsidRDefault="0002564B" w:rsidP="0002564B">
      <w:pPr>
        <w:spacing w:line="360" w:lineRule="auto"/>
        <w:ind w:left="720" w:hanging="720"/>
        <w:jc w:val="both"/>
        <w:rPr>
          <w:rFonts w:ascii="Arial" w:hAnsi="Arial"/>
          <w:rtl/>
        </w:rPr>
      </w:pPr>
      <w:r>
        <w:rPr>
          <w:rFonts w:ascii="Arial" w:hAnsi="Arial" w:hint="cs"/>
          <w:rtl/>
        </w:rPr>
        <w:t>18.</w:t>
      </w:r>
      <w:r>
        <w:rPr>
          <w:rFonts w:ascii="Arial" w:hAnsi="Arial"/>
          <w:rtl/>
        </w:rPr>
        <w:tab/>
      </w:r>
      <w:r w:rsidRPr="00FD2C8D">
        <w:rPr>
          <w:rFonts w:ascii="Arial" w:hAnsi="Arial"/>
          <w:b/>
          <w:bCs/>
          <w:rtl/>
        </w:rPr>
        <w:t>בבואו להעריך את גורמי הסיכון להישנות ביצוע העבירה אל מול גורמי הסיכוי לשיקום</w:t>
      </w:r>
      <w:r w:rsidRPr="00FD2C8D">
        <w:rPr>
          <w:rFonts w:ascii="Arial" w:hAnsi="Arial"/>
          <w:rtl/>
        </w:rPr>
        <w:t xml:space="preserve">, </w:t>
      </w:r>
      <w:r w:rsidRPr="00FD2C8D">
        <w:rPr>
          <w:rFonts w:ascii="Arial" w:hAnsi="Arial" w:hint="cs"/>
          <w:rtl/>
        </w:rPr>
        <w:t xml:space="preserve">התחשב </w:t>
      </w:r>
      <w:r w:rsidRPr="00FD2C8D">
        <w:rPr>
          <w:rFonts w:ascii="Arial" w:hAnsi="Arial"/>
          <w:rtl/>
        </w:rPr>
        <w:t>שירות המבחן</w:t>
      </w:r>
      <w:r w:rsidRPr="00FD2C8D">
        <w:rPr>
          <w:rFonts w:ascii="Arial" w:hAnsi="Arial" w:hint="cs"/>
          <w:rtl/>
        </w:rPr>
        <w:t xml:space="preserve"> במ</w:t>
      </w:r>
      <w:r w:rsidRPr="00FD2C8D">
        <w:rPr>
          <w:rFonts w:ascii="Arial" w:hAnsi="Arial"/>
          <w:rtl/>
        </w:rPr>
        <w:t xml:space="preserve">כלול הפרמטרים הרלבנטיים כמצוין בתסקיר. </w:t>
      </w:r>
      <w:r w:rsidRPr="00FD2C8D">
        <w:rPr>
          <w:rFonts w:ascii="Arial" w:hAnsi="Arial"/>
          <w:u w:val="single"/>
          <w:rtl/>
        </w:rPr>
        <w:t>כגורמי סיכון</w:t>
      </w:r>
      <w:r w:rsidRPr="00FD2C8D">
        <w:rPr>
          <w:rFonts w:ascii="Arial" w:hAnsi="Arial"/>
          <w:rtl/>
        </w:rPr>
        <w:t>, נשקלו חומרת העבירות הנדונות, התנהלות</w:t>
      </w:r>
      <w:r>
        <w:rPr>
          <w:rFonts w:ascii="Arial" w:hAnsi="Arial"/>
          <w:rtl/>
        </w:rPr>
        <w:t xml:space="preserve"> הנאשם ללא מחשבה על הסיכון של התנהלותו והנזקים האפשריים, קשיים רגשיים עמם מתמודד הנאשם, התמקדות בצרכיו גם במחיר של פגיעה באחר ונקיטת התנהלות אלימה ו</w:t>
      </w:r>
      <w:r>
        <w:rPr>
          <w:rFonts w:ascii="Arial" w:hAnsi="Arial" w:hint="cs"/>
          <w:rtl/>
        </w:rPr>
        <w:t xml:space="preserve">עוברת </w:t>
      </w:r>
      <w:r>
        <w:rPr>
          <w:rFonts w:ascii="Arial" w:hAnsi="Arial"/>
          <w:rtl/>
        </w:rPr>
        <w:t>חוק</w:t>
      </w:r>
      <w:r>
        <w:rPr>
          <w:rFonts w:ascii="Arial" w:hAnsi="Arial" w:hint="cs"/>
          <w:rtl/>
        </w:rPr>
        <w:t xml:space="preserve">. עוד צוין כי </w:t>
      </w:r>
      <w:r>
        <w:rPr>
          <w:rFonts w:ascii="Arial" w:hAnsi="Arial"/>
          <w:rtl/>
        </w:rPr>
        <w:t xml:space="preserve">במקרים שצרכיו של הנאשם לא נענים, חווה הוא התעצמות תחושות שליליות ומתקשה לווסת אותן, ומתוך כך מתנהל באופן אלים ופוגעני. </w:t>
      </w:r>
      <w:r>
        <w:rPr>
          <w:rFonts w:ascii="Arial" w:hAnsi="Arial" w:hint="cs"/>
          <w:rtl/>
        </w:rPr>
        <w:t>לכך מתווספות עמדו</w:t>
      </w:r>
      <w:r>
        <w:rPr>
          <w:rFonts w:ascii="Arial" w:hAnsi="Arial"/>
          <w:rtl/>
        </w:rPr>
        <w:t>תיו של הנאשם בנוגע לעבירות המבטאות צמצום של חומרתן והשלכת האחריות על המתלוננת ואחיו</w:t>
      </w:r>
      <w:r>
        <w:rPr>
          <w:rFonts w:ascii="Arial" w:hAnsi="Arial" w:hint="cs"/>
          <w:rtl/>
        </w:rPr>
        <w:t>,</w:t>
      </w:r>
      <w:r>
        <w:rPr>
          <w:rFonts w:ascii="Arial" w:hAnsi="Arial"/>
          <w:rtl/>
        </w:rPr>
        <w:t xml:space="preserve"> לצד קשייו בביטוי אמפתיה כלפי המתלוננת, והעובדה כי הסכסוך המשפחתי טרם נפ</w:t>
      </w:r>
      <w:r>
        <w:rPr>
          <w:rFonts w:ascii="Arial" w:hAnsi="Arial" w:hint="cs"/>
          <w:rtl/>
        </w:rPr>
        <w:t>ת</w:t>
      </w:r>
      <w:r>
        <w:rPr>
          <w:rFonts w:ascii="Arial" w:hAnsi="Arial"/>
          <w:rtl/>
        </w:rPr>
        <w:t xml:space="preserve">ר. </w:t>
      </w:r>
      <w:r>
        <w:rPr>
          <w:rFonts w:ascii="Arial" w:hAnsi="Arial"/>
          <w:u w:val="single"/>
          <w:rtl/>
        </w:rPr>
        <w:t>כגורמי סיכוי</w:t>
      </w:r>
      <w:r>
        <w:rPr>
          <w:rFonts w:ascii="Arial" w:hAnsi="Arial"/>
          <w:rtl/>
        </w:rPr>
        <w:t xml:space="preserve">, נשקלו היות הנאשם אדם צעיר ללא עבר פלילי, </w:t>
      </w:r>
      <w:r>
        <w:rPr>
          <w:rFonts w:ascii="Arial" w:hAnsi="Arial" w:hint="cs"/>
          <w:rtl/>
        </w:rPr>
        <w:t>ש</w:t>
      </w:r>
      <w:r>
        <w:rPr>
          <w:rFonts w:ascii="Arial" w:hAnsi="Arial"/>
          <w:rtl/>
        </w:rPr>
        <w:t xml:space="preserve">התפתח במסגרת משפחתית מתפקדת, אשר בה נחשף לנורמות התנהלות נורמטיביות ולתפקוד בהתאם לגבולות החוק, דבר המלמד על יציבות בתחומי חייו השונים. </w:t>
      </w:r>
    </w:p>
    <w:p w14:paraId="5248D83F" w14:textId="77777777" w:rsidR="0002564B" w:rsidRPr="00391CF3" w:rsidRDefault="0002564B" w:rsidP="0002564B">
      <w:pPr>
        <w:spacing w:line="360" w:lineRule="auto"/>
        <w:ind w:left="720" w:hanging="720"/>
        <w:jc w:val="both"/>
        <w:rPr>
          <w:rFonts w:ascii="Arial" w:hAnsi="Arial"/>
          <w:sz w:val="12"/>
          <w:szCs w:val="12"/>
          <w:rtl/>
        </w:rPr>
      </w:pPr>
    </w:p>
    <w:p w14:paraId="4F9CD1A3" w14:textId="77777777" w:rsidR="0002564B" w:rsidRDefault="0002564B" w:rsidP="0002564B">
      <w:pPr>
        <w:spacing w:line="360" w:lineRule="auto"/>
        <w:ind w:left="720" w:hanging="720"/>
        <w:jc w:val="both"/>
        <w:rPr>
          <w:rFonts w:ascii="Arial" w:hAnsi="Arial"/>
          <w:b/>
          <w:bCs/>
        </w:rPr>
      </w:pPr>
      <w:r>
        <w:rPr>
          <w:rFonts w:ascii="Arial" w:hAnsi="Arial"/>
          <w:rtl/>
        </w:rPr>
        <w:tab/>
        <w:t xml:space="preserve">ממכלול השיקולים התרשם שירות המבחן על </w:t>
      </w:r>
      <w:r>
        <w:rPr>
          <w:rFonts w:ascii="Arial" w:hAnsi="Arial"/>
          <w:b/>
          <w:bCs/>
          <w:rtl/>
        </w:rPr>
        <w:t xml:space="preserve">קיומו של סיכון משמעותי להישנות עבירות אלימות. </w:t>
      </w:r>
    </w:p>
    <w:p w14:paraId="4E233181" w14:textId="77777777" w:rsidR="0002564B" w:rsidRPr="00391CF3" w:rsidRDefault="0002564B" w:rsidP="0002564B">
      <w:pPr>
        <w:spacing w:line="360" w:lineRule="auto"/>
        <w:ind w:left="720" w:hanging="720"/>
        <w:jc w:val="both"/>
        <w:rPr>
          <w:rFonts w:ascii="Arial" w:hAnsi="Arial"/>
          <w:b/>
          <w:bCs/>
          <w:sz w:val="16"/>
          <w:szCs w:val="16"/>
          <w:rtl/>
        </w:rPr>
      </w:pPr>
    </w:p>
    <w:p w14:paraId="372F1328" w14:textId="77777777" w:rsidR="0002564B" w:rsidRDefault="0002564B" w:rsidP="0002564B">
      <w:pPr>
        <w:spacing w:line="360" w:lineRule="auto"/>
        <w:ind w:left="720" w:hanging="720"/>
        <w:jc w:val="both"/>
        <w:rPr>
          <w:rFonts w:ascii="Arial" w:hAnsi="Arial"/>
          <w:rtl/>
        </w:rPr>
      </w:pPr>
      <w:r>
        <w:rPr>
          <w:rFonts w:ascii="Arial" w:hAnsi="Arial" w:hint="cs"/>
          <w:rtl/>
        </w:rPr>
        <w:t>19</w:t>
      </w:r>
      <w:r w:rsidRPr="00887320">
        <w:rPr>
          <w:rFonts w:ascii="Arial" w:hAnsi="Arial" w:hint="cs"/>
          <w:rtl/>
        </w:rPr>
        <w:t>.</w:t>
      </w:r>
      <w:r w:rsidRPr="00887320">
        <w:rPr>
          <w:rFonts w:ascii="Arial" w:hAnsi="Arial"/>
          <w:rtl/>
        </w:rPr>
        <w:tab/>
      </w:r>
      <w:r>
        <w:rPr>
          <w:rFonts w:ascii="Arial" w:hAnsi="Arial"/>
          <w:rtl/>
        </w:rPr>
        <w:t>נוכח כל האמור לעיל, בהתחשב בחומרת העבירות שביצע הנאשם</w:t>
      </w:r>
      <w:r>
        <w:rPr>
          <w:rFonts w:ascii="Arial" w:hAnsi="Arial" w:hint="cs"/>
          <w:rtl/>
        </w:rPr>
        <w:t xml:space="preserve">, </w:t>
      </w:r>
      <w:r>
        <w:rPr>
          <w:rFonts w:ascii="Arial" w:hAnsi="Arial"/>
          <w:rtl/>
        </w:rPr>
        <w:t>ובהתבסס על הסיכון המשמעותי להישנות עבירות א</w:t>
      </w:r>
      <w:r>
        <w:rPr>
          <w:rFonts w:ascii="Arial" w:hAnsi="Arial" w:hint="cs"/>
          <w:rtl/>
        </w:rPr>
        <w:t>לו</w:t>
      </w:r>
      <w:r>
        <w:rPr>
          <w:rFonts w:ascii="Arial" w:hAnsi="Arial"/>
          <w:rtl/>
        </w:rPr>
        <w:t xml:space="preserve">, לצד העובדה כי הסכסוך המשפחתי טרם נפתר, שירות המבחן לא המליץ על חלופות ענישה או שיקום בקהילה, כאמצעי העשוי להפחית סיכון להישנות. כן צוין כי במידה וייגזר דינו של הנאשם למאסר בפועל, השירות ימליץ לגורמי השב"ס על שילובו במסגרת טיפולית. </w:t>
      </w:r>
    </w:p>
    <w:p w14:paraId="23FEB196" w14:textId="77777777" w:rsidR="0002564B" w:rsidRDefault="0002564B" w:rsidP="0002564B">
      <w:pPr>
        <w:spacing w:line="360" w:lineRule="auto"/>
        <w:jc w:val="both"/>
        <w:rPr>
          <w:rFonts w:ascii="Arial" w:hAnsi="Arial"/>
          <w:rtl/>
        </w:rPr>
      </w:pPr>
    </w:p>
    <w:p w14:paraId="7CEF88FA" w14:textId="77777777" w:rsidR="0002564B" w:rsidRPr="006D3D21" w:rsidRDefault="0002564B" w:rsidP="0002564B">
      <w:pPr>
        <w:spacing w:line="360" w:lineRule="auto"/>
        <w:jc w:val="both"/>
        <w:rPr>
          <w:rFonts w:ascii="Arial" w:hAnsi="Arial"/>
          <w:b/>
          <w:bCs/>
          <w:u w:val="single"/>
        </w:rPr>
      </w:pPr>
      <w:r>
        <w:rPr>
          <w:rFonts w:ascii="Arial" w:hAnsi="Arial"/>
          <w:rtl/>
        </w:rPr>
        <w:tab/>
      </w:r>
      <w:r w:rsidRPr="006D3D21">
        <w:rPr>
          <w:rFonts w:ascii="Arial" w:hAnsi="Arial" w:hint="cs"/>
          <w:b/>
          <w:bCs/>
          <w:u w:val="single"/>
          <w:rtl/>
        </w:rPr>
        <w:t>ראיות הצדדים לעונש</w:t>
      </w:r>
    </w:p>
    <w:p w14:paraId="0C66D596" w14:textId="77777777" w:rsidR="0002564B" w:rsidRPr="00887320" w:rsidRDefault="0002564B" w:rsidP="0002564B">
      <w:pPr>
        <w:spacing w:line="360" w:lineRule="auto"/>
        <w:jc w:val="both"/>
        <w:rPr>
          <w:rFonts w:ascii="Arial" w:hAnsi="Arial"/>
          <w:b/>
          <w:bCs/>
          <w:sz w:val="10"/>
          <w:szCs w:val="10"/>
          <w:u w:val="single"/>
          <w:rtl/>
        </w:rPr>
      </w:pPr>
    </w:p>
    <w:p w14:paraId="601C8B38" w14:textId="77777777" w:rsidR="0002564B" w:rsidRDefault="0002564B" w:rsidP="0002564B">
      <w:pPr>
        <w:spacing w:line="360" w:lineRule="auto"/>
        <w:ind w:left="720" w:hanging="720"/>
        <w:jc w:val="both"/>
        <w:rPr>
          <w:rFonts w:ascii="Arial" w:hAnsi="Arial"/>
          <w:rtl/>
        </w:rPr>
      </w:pPr>
      <w:r>
        <w:rPr>
          <w:rFonts w:ascii="Arial" w:hAnsi="Arial"/>
          <w:rtl/>
        </w:rPr>
        <w:t>20.</w:t>
      </w:r>
      <w:r>
        <w:rPr>
          <w:rFonts w:ascii="Arial" w:hAnsi="Arial"/>
          <w:rtl/>
        </w:rPr>
        <w:tab/>
      </w:r>
      <w:r w:rsidRPr="00887320">
        <w:rPr>
          <w:rFonts w:ascii="Arial" w:hAnsi="Arial" w:hint="cs"/>
          <w:b/>
          <w:bCs/>
          <w:rtl/>
        </w:rPr>
        <w:t>המאשימה</w:t>
      </w:r>
      <w:r>
        <w:rPr>
          <w:rFonts w:ascii="Arial" w:hAnsi="Arial" w:hint="cs"/>
          <w:rtl/>
        </w:rPr>
        <w:t xml:space="preserve"> הגישה </w:t>
      </w:r>
      <w:r>
        <w:rPr>
          <w:rFonts w:ascii="Arial" w:hAnsi="Arial"/>
          <w:rtl/>
        </w:rPr>
        <w:t>הצהרת נפגעת עבירה - המתלוננת (להלן: "</w:t>
      </w:r>
      <w:r>
        <w:rPr>
          <w:rFonts w:ascii="Arial" w:hAnsi="Arial"/>
          <w:b/>
          <w:bCs/>
          <w:rtl/>
        </w:rPr>
        <w:t>ההצהרה</w:t>
      </w:r>
      <w:r>
        <w:rPr>
          <w:rFonts w:ascii="Arial" w:hAnsi="Arial"/>
          <w:rtl/>
        </w:rPr>
        <w:t>") ו</w:t>
      </w:r>
      <w:r>
        <w:rPr>
          <w:rFonts w:ascii="Arial" w:hAnsi="Arial" w:hint="cs"/>
          <w:rtl/>
        </w:rPr>
        <w:t xml:space="preserve">ביקשה </w:t>
      </w:r>
      <w:r>
        <w:rPr>
          <w:rFonts w:ascii="Arial" w:hAnsi="Arial"/>
          <w:rtl/>
        </w:rPr>
        <w:t xml:space="preserve">שבית המשפט יתרשם מהנזקים שנגרמו למתלוננת. </w:t>
      </w:r>
    </w:p>
    <w:p w14:paraId="4215D83B" w14:textId="77777777" w:rsidR="0002564B" w:rsidRPr="006E3213" w:rsidRDefault="0002564B" w:rsidP="0002564B">
      <w:pPr>
        <w:spacing w:line="360" w:lineRule="auto"/>
        <w:jc w:val="both"/>
        <w:rPr>
          <w:rFonts w:ascii="Arial" w:hAnsi="Arial"/>
          <w:sz w:val="2"/>
          <w:szCs w:val="2"/>
          <w:rtl/>
        </w:rPr>
      </w:pPr>
    </w:p>
    <w:p w14:paraId="5B15370F" w14:textId="77777777" w:rsidR="0002564B" w:rsidRDefault="0002564B" w:rsidP="0002564B">
      <w:pPr>
        <w:spacing w:line="360" w:lineRule="auto"/>
        <w:ind w:left="720" w:hanging="720"/>
        <w:jc w:val="both"/>
        <w:rPr>
          <w:rFonts w:ascii="Arial" w:hAnsi="Arial"/>
          <w:rtl/>
        </w:rPr>
      </w:pPr>
      <w:r>
        <w:rPr>
          <w:rFonts w:ascii="Arial" w:hAnsi="Arial"/>
          <w:rtl/>
        </w:rPr>
        <w:tab/>
      </w:r>
      <w:r>
        <w:rPr>
          <w:rFonts w:ascii="Arial" w:hAnsi="Arial"/>
          <w:rtl/>
        </w:rPr>
        <w:tab/>
      </w:r>
    </w:p>
    <w:p w14:paraId="57EE1C4E" w14:textId="77777777" w:rsidR="0002564B" w:rsidRDefault="0002564B" w:rsidP="0002564B">
      <w:pPr>
        <w:spacing w:line="360" w:lineRule="auto"/>
        <w:ind w:left="720" w:hanging="720"/>
        <w:jc w:val="both"/>
        <w:rPr>
          <w:rFonts w:ascii="Arial" w:hAnsi="Arial"/>
          <w:rtl/>
        </w:rPr>
      </w:pPr>
      <w:r>
        <w:rPr>
          <w:rFonts w:ascii="Arial" w:hAnsi="Arial"/>
          <w:rtl/>
        </w:rPr>
        <w:t>21.</w:t>
      </w:r>
      <w:r>
        <w:rPr>
          <w:rFonts w:ascii="Arial" w:hAnsi="Arial"/>
          <w:rtl/>
        </w:rPr>
        <w:tab/>
      </w:r>
      <w:r>
        <w:rPr>
          <w:rFonts w:ascii="Arial" w:hAnsi="Arial" w:hint="cs"/>
          <w:b/>
          <w:bCs/>
          <w:rtl/>
        </w:rPr>
        <w:t xml:space="preserve">ההגנה הגישה מטעמה, </w:t>
      </w:r>
      <w:r>
        <w:rPr>
          <w:rFonts w:ascii="Arial" w:hAnsi="Arial"/>
          <w:rtl/>
        </w:rPr>
        <w:t>אישור לימודים לפיו הנאשם החל בלימודי הנדסת מכונות באוקטובר 2017 במכללה הטכנולוגית להנדסאים</w:t>
      </w:r>
      <w:r>
        <w:rPr>
          <w:rFonts w:ascii="Arial" w:hAnsi="Arial" w:hint="cs"/>
          <w:rtl/>
        </w:rPr>
        <w:t>;</w:t>
      </w:r>
      <w:r>
        <w:rPr>
          <w:rFonts w:ascii="Arial" w:hAnsi="Arial"/>
          <w:rtl/>
        </w:rPr>
        <w:t xml:space="preserve"> לוח שנה אקדמית הכולל פירוט הקורסים בסמסטר א' וסמסטר ב' של אותה שנת לימודים</w:t>
      </w:r>
      <w:r>
        <w:rPr>
          <w:rFonts w:ascii="Arial" w:hAnsi="Arial" w:hint="cs"/>
          <w:rtl/>
        </w:rPr>
        <w:t>;</w:t>
      </w:r>
      <w:r>
        <w:rPr>
          <w:rFonts w:ascii="Arial" w:hAnsi="Arial"/>
          <w:rtl/>
        </w:rPr>
        <w:t xml:space="preserve"> לוח מערכת שעות עבור לימודי ערב (מסלול משולב) לשנת 2017-2018</w:t>
      </w:r>
      <w:r>
        <w:rPr>
          <w:rFonts w:ascii="Arial" w:hAnsi="Arial" w:hint="cs"/>
          <w:rtl/>
        </w:rPr>
        <w:t>; ו</w:t>
      </w:r>
      <w:r>
        <w:rPr>
          <w:rFonts w:ascii="Arial" w:hAnsi="Arial"/>
          <w:rtl/>
        </w:rPr>
        <w:t xml:space="preserve">תעודת סיום קורס ריענון </w:t>
      </w:r>
      <w:r w:rsidRPr="00A60718">
        <w:rPr>
          <w:rFonts w:ascii="Arial" w:hAnsi="Arial"/>
          <w:rtl/>
        </w:rPr>
        <w:t>חובשים</w:t>
      </w:r>
      <w:r w:rsidRPr="00A60718">
        <w:rPr>
          <w:rFonts w:ascii="Arial" w:hAnsi="Arial" w:hint="cs"/>
          <w:rtl/>
        </w:rPr>
        <w:t xml:space="preserve"> על שם הנאשם,</w:t>
      </w:r>
      <w:r w:rsidRPr="00A60718">
        <w:rPr>
          <w:rFonts w:ascii="Arial" w:hAnsi="Arial"/>
          <w:rtl/>
        </w:rPr>
        <w:t xml:space="preserve"> מתאריך 17/04/22 (מסמכים אלו </w:t>
      </w:r>
      <w:r w:rsidRPr="00A60718">
        <w:rPr>
          <w:rFonts w:ascii="Arial" w:hAnsi="Arial"/>
          <w:b/>
          <w:bCs/>
          <w:rtl/>
        </w:rPr>
        <w:t>סומנו נ/1</w:t>
      </w:r>
      <w:r w:rsidRPr="00A60718">
        <w:rPr>
          <w:rFonts w:ascii="Arial" w:hAnsi="Arial"/>
          <w:rtl/>
        </w:rPr>
        <w:t>).</w:t>
      </w:r>
      <w:r>
        <w:rPr>
          <w:rFonts w:ascii="Arial" w:hAnsi="Arial"/>
          <w:rtl/>
        </w:rPr>
        <w:t xml:space="preserve"> </w:t>
      </w:r>
    </w:p>
    <w:p w14:paraId="64C0BEB7" w14:textId="77777777" w:rsidR="0002564B" w:rsidRDefault="0002564B" w:rsidP="0002564B">
      <w:pPr>
        <w:spacing w:line="360" w:lineRule="auto"/>
        <w:ind w:left="720" w:hanging="720"/>
        <w:jc w:val="both"/>
        <w:rPr>
          <w:rFonts w:ascii="Arial" w:hAnsi="Arial"/>
          <w:rtl/>
        </w:rPr>
      </w:pPr>
    </w:p>
    <w:p w14:paraId="51615F47" w14:textId="77777777" w:rsidR="0002564B" w:rsidRDefault="0002564B" w:rsidP="0002564B">
      <w:pPr>
        <w:spacing w:line="360" w:lineRule="auto"/>
        <w:ind w:left="720" w:hanging="720"/>
        <w:jc w:val="both"/>
        <w:rPr>
          <w:rFonts w:ascii="Arial" w:hAnsi="Arial"/>
          <w:b/>
          <w:bCs/>
          <w:u w:val="single"/>
          <w:rtl/>
        </w:rPr>
      </w:pPr>
      <w:r>
        <w:rPr>
          <w:rFonts w:ascii="Arial" w:hAnsi="Arial"/>
          <w:rtl/>
        </w:rPr>
        <w:tab/>
      </w:r>
      <w:r>
        <w:rPr>
          <w:rFonts w:ascii="Arial" w:hAnsi="Arial"/>
          <w:b/>
          <w:bCs/>
          <w:u w:val="single"/>
          <w:rtl/>
        </w:rPr>
        <w:t>טיעוני הצדדים לעונש</w:t>
      </w:r>
    </w:p>
    <w:p w14:paraId="1F90F6BE" w14:textId="77777777" w:rsidR="0002564B" w:rsidRPr="003871D2" w:rsidRDefault="0002564B" w:rsidP="0002564B">
      <w:pPr>
        <w:spacing w:line="360" w:lineRule="auto"/>
        <w:ind w:left="720" w:hanging="720"/>
        <w:jc w:val="both"/>
        <w:rPr>
          <w:rFonts w:ascii="Arial" w:hAnsi="Arial"/>
          <w:b/>
          <w:bCs/>
          <w:sz w:val="14"/>
          <w:szCs w:val="14"/>
          <w:u w:val="single"/>
          <w:rtl/>
        </w:rPr>
      </w:pPr>
    </w:p>
    <w:p w14:paraId="1756A999" w14:textId="77777777" w:rsidR="0002564B" w:rsidRDefault="0002564B" w:rsidP="0002564B">
      <w:pPr>
        <w:spacing w:line="360" w:lineRule="auto"/>
        <w:ind w:left="720"/>
        <w:jc w:val="both"/>
        <w:rPr>
          <w:rFonts w:ascii="Arial" w:hAnsi="Arial"/>
          <w:b/>
          <w:bCs/>
          <w:u w:val="single"/>
          <w:rtl/>
        </w:rPr>
      </w:pPr>
      <w:r>
        <w:rPr>
          <w:rFonts w:ascii="Arial" w:hAnsi="Arial"/>
          <w:b/>
          <w:bCs/>
          <w:u w:val="single"/>
          <w:rtl/>
        </w:rPr>
        <w:t>טיעוני המאשימה</w:t>
      </w:r>
    </w:p>
    <w:p w14:paraId="72B50C80" w14:textId="77777777" w:rsidR="0002564B" w:rsidRDefault="0002564B" w:rsidP="0002564B">
      <w:pPr>
        <w:spacing w:line="360" w:lineRule="auto"/>
        <w:ind w:left="720" w:hanging="720"/>
        <w:jc w:val="both"/>
        <w:rPr>
          <w:rFonts w:ascii="Arial" w:hAnsi="Arial"/>
          <w:rtl/>
        </w:rPr>
      </w:pPr>
      <w:r>
        <w:rPr>
          <w:rFonts w:ascii="Arial" w:hAnsi="Arial"/>
          <w:rtl/>
        </w:rPr>
        <w:t>22.</w:t>
      </w:r>
      <w:r>
        <w:rPr>
          <w:rFonts w:ascii="Arial" w:hAnsi="Arial"/>
          <w:rtl/>
        </w:rPr>
        <w:tab/>
      </w:r>
      <w:r w:rsidRPr="006D3D21">
        <w:rPr>
          <w:rFonts w:ascii="Arial" w:hAnsi="Arial"/>
          <w:b/>
          <w:bCs/>
          <w:rtl/>
        </w:rPr>
        <w:t>המאשימה</w:t>
      </w:r>
      <w:r>
        <w:rPr>
          <w:rFonts w:ascii="Arial" w:hAnsi="Arial"/>
          <w:rtl/>
        </w:rPr>
        <w:t xml:space="preserve"> הגישה טיעונים בכתב (מא/2) והוסיפה עליהם בעל-פה במסגרת הדיון. בטיעוניה, </w:t>
      </w:r>
      <w:r>
        <w:rPr>
          <w:rFonts w:ascii="Arial" w:hAnsi="Arial" w:hint="cs"/>
          <w:rtl/>
        </w:rPr>
        <w:t>עתרה המאשימה</w:t>
      </w:r>
      <w:r>
        <w:rPr>
          <w:rFonts w:ascii="Arial" w:hAnsi="Arial"/>
          <w:rtl/>
        </w:rPr>
        <w:t xml:space="preserve"> להשית על הנאשם עונש מאסר בפועל המצוי ברף התחתון – בינוני של </w:t>
      </w:r>
      <w:r w:rsidRPr="00545733">
        <w:rPr>
          <w:rFonts w:ascii="Arial" w:hAnsi="Arial"/>
          <w:rtl/>
        </w:rPr>
        <w:t xml:space="preserve">מתחם העונש ההולם, הנע לשיטתה במקרה הנדון בין </w:t>
      </w:r>
      <w:r w:rsidRPr="00545733">
        <w:rPr>
          <w:rFonts w:ascii="Arial" w:hAnsi="Arial"/>
          <w:b/>
          <w:bCs/>
          <w:rtl/>
        </w:rPr>
        <w:t>42 ועד 60 חודשי מאסר בפועל</w:t>
      </w:r>
      <w:r w:rsidRPr="00545733">
        <w:rPr>
          <w:rFonts w:ascii="Arial" w:hAnsi="Arial" w:hint="cs"/>
          <w:b/>
          <w:bCs/>
          <w:rtl/>
        </w:rPr>
        <w:t xml:space="preserve">. </w:t>
      </w:r>
      <w:r w:rsidRPr="00545733">
        <w:rPr>
          <w:rFonts w:ascii="Arial" w:hAnsi="Arial" w:hint="cs"/>
          <w:rtl/>
        </w:rPr>
        <w:t xml:space="preserve">זאת, </w:t>
      </w:r>
      <w:r w:rsidRPr="00545733">
        <w:rPr>
          <w:rFonts w:ascii="Arial" w:hAnsi="Arial"/>
          <w:rtl/>
        </w:rPr>
        <w:t>לצד מאסר על תנאי לתקופה ארוכה ומשמעותית ופיצוי כספי למתלוננת.</w:t>
      </w:r>
      <w:r>
        <w:rPr>
          <w:rFonts w:ascii="Arial" w:hAnsi="Arial"/>
          <w:rtl/>
        </w:rPr>
        <w:t xml:space="preserve">  </w:t>
      </w:r>
    </w:p>
    <w:p w14:paraId="26AD7400" w14:textId="77777777" w:rsidR="0002564B" w:rsidRPr="003871D2" w:rsidRDefault="0002564B" w:rsidP="0002564B">
      <w:pPr>
        <w:spacing w:line="360" w:lineRule="auto"/>
        <w:ind w:left="720" w:hanging="720"/>
        <w:jc w:val="both"/>
        <w:rPr>
          <w:rFonts w:ascii="Arial" w:hAnsi="Arial"/>
          <w:sz w:val="18"/>
          <w:szCs w:val="18"/>
          <w:rtl/>
        </w:rPr>
      </w:pPr>
    </w:p>
    <w:p w14:paraId="6747F43F" w14:textId="77777777" w:rsidR="0002564B" w:rsidRDefault="0002564B" w:rsidP="0002564B">
      <w:pPr>
        <w:spacing w:line="360" w:lineRule="auto"/>
        <w:ind w:left="720"/>
        <w:jc w:val="both"/>
        <w:rPr>
          <w:rFonts w:ascii="Arial" w:hAnsi="Arial"/>
          <w:rtl/>
        </w:rPr>
      </w:pPr>
      <w:r>
        <w:rPr>
          <w:rFonts w:ascii="Arial" w:hAnsi="Arial"/>
          <w:b/>
          <w:bCs/>
          <w:rtl/>
        </w:rPr>
        <w:t>א.</w:t>
      </w:r>
      <w:r>
        <w:rPr>
          <w:rFonts w:ascii="Arial" w:hAnsi="Arial"/>
          <w:rtl/>
        </w:rPr>
        <w:t xml:space="preserve"> בהדגישו </w:t>
      </w:r>
      <w:r>
        <w:rPr>
          <w:rFonts w:ascii="Arial" w:hAnsi="Arial"/>
          <w:b/>
          <w:bCs/>
          <w:rtl/>
        </w:rPr>
        <w:t>חומרת העבירות אשר ביצע הנאשם</w:t>
      </w:r>
      <w:r>
        <w:rPr>
          <w:rFonts w:ascii="Arial" w:hAnsi="Arial"/>
          <w:rtl/>
        </w:rPr>
        <w:t xml:space="preserve">, התייחס בא כוח המאשימה בהרחבה לפסיקת בית המשפט העליון ופסיקת בית משפט זה בדבר הצורך להיאבק בתופעת האלימות הגואה בחברה בכלל ובחברה הערבית בפרט, על רקע שימוש בנשק לא חוקי, אשר הפכה ל"מכת מדינה", ועל חובתו של בית המשפט לפעול על מנת למגרה; זאת באמצעות מתן ביטוי עונשי הולם, מחמיר ומרתיע </w:t>
      </w:r>
      <w:r>
        <w:rPr>
          <w:rFonts w:ascii="Arial" w:hAnsi="Arial" w:hint="cs"/>
          <w:rtl/>
        </w:rPr>
        <w:t xml:space="preserve">והשתת עונש ממשי </w:t>
      </w:r>
      <w:r>
        <w:rPr>
          <w:rFonts w:ascii="Arial" w:hAnsi="Arial"/>
          <w:rtl/>
        </w:rPr>
        <w:t>מאחורי סורג ובריח, אשר יעביר מסר חד וברור למבצעי</w:t>
      </w:r>
      <w:r>
        <w:rPr>
          <w:rFonts w:ascii="Arial" w:hAnsi="Arial" w:hint="cs"/>
          <w:rtl/>
        </w:rPr>
        <w:t xml:space="preserve"> עבירות מסוג זה</w:t>
      </w:r>
      <w:r>
        <w:rPr>
          <w:rFonts w:ascii="Arial" w:hAnsi="Arial"/>
          <w:rtl/>
        </w:rPr>
        <w:t xml:space="preserve">. עוד טען בא כוח המאשימה כי חומרתן של עבירות בנשק והפוטנציאל של סיכון חיי אדם הגלום בהן, תדירותן ההולכת וגוברת, ההסתברות לעבירות נלוות והצורך בהרתעה כאמור, מחייבים נסיגת משקל הנסיבות האישיות מפני חומרת העבירות, ומתן דגש על שיקולי הרתעה, גמול ומניעה. </w:t>
      </w:r>
    </w:p>
    <w:p w14:paraId="4E720355" w14:textId="77777777" w:rsidR="0002564B" w:rsidRDefault="0002564B" w:rsidP="0002564B">
      <w:pPr>
        <w:spacing w:line="360" w:lineRule="auto"/>
        <w:ind w:left="720"/>
        <w:jc w:val="both"/>
        <w:rPr>
          <w:rFonts w:ascii="Arial" w:hAnsi="Arial"/>
        </w:rPr>
      </w:pPr>
      <w:r>
        <w:rPr>
          <w:rFonts w:ascii="Arial" w:hAnsi="Arial"/>
          <w:b/>
          <w:bCs/>
          <w:rtl/>
        </w:rPr>
        <w:t>ב.</w:t>
      </w:r>
      <w:r>
        <w:rPr>
          <w:rFonts w:ascii="Arial" w:hAnsi="Arial"/>
          <w:rtl/>
        </w:rPr>
        <w:t xml:space="preserve"> עוד טען בא כוח המאשימה כי </w:t>
      </w:r>
      <w:r>
        <w:rPr>
          <w:rFonts w:ascii="Arial" w:hAnsi="Arial"/>
          <w:b/>
          <w:bCs/>
          <w:rtl/>
        </w:rPr>
        <w:t>הערכים המוגנים שנפגעו כתוצאה מהעבירות שביצע הנאשם</w:t>
      </w:r>
      <w:r>
        <w:rPr>
          <w:rFonts w:ascii="Arial" w:hAnsi="Arial"/>
          <w:rtl/>
        </w:rPr>
        <w:t xml:space="preserve"> הם רבים ומגוונים: ערך חיי אדם, שלמות הגוף, ביטחון הציבור ושלומו, שמירה על שלטון החוק ועל הסדר הציבורי. </w:t>
      </w:r>
    </w:p>
    <w:p w14:paraId="06F6A3AE" w14:textId="77777777" w:rsidR="0002564B" w:rsidRPr="003871D2" w:rsidRDefault="0002564B" w:rsidP="0002564B">
      <w:pPr>
        <w:spacing w:line="360" w:lineRule="auto"/>
        <w:ind w:left="720"/>
        <w:jc w:val="both"/>
        <w:rPr>
          <w:rFonts w:ascii="Arial" w:hAnsi="Arial"/>
          <w:sz w:val="22"/>
          <w:szCs w:val="22"/>
          <w:rtl/>
        </w:rPr>
      </w:pPr>
    </w:p>
    <w:p w14:paraId="3EF20ED8" w14:textId="77777777" w:rsidR="0002564B" w:rsidRDefault="0002564B" w:rsidP="0002564B">
      <w:pPr>
        <w:spacing w:line="360" w:lineRule="auto"/>
        <w:ind w:left="720"/>
        <w:jc w:val="both"/>
        <w:rPr>
          <w:rFonts w:ascii="Arial" w:hAnsi="Arial"/>
          <w:rtl/>
        </w:rPr>
      </w:pPr>
      <w:r>
        <w:rPr>
          <w:rFonts w:ascii="Arial" w:hAnsi="Arial"/>
          <w:b/>
          <w:bCs/>
          <w:rtl/>
        </w:rPr>
        <w:t xml:space="preserve">ג. אשר לנסיבות ביצוע </w:t>
      </w:r>
      <w:r w:rsidRPr="00A60718">
        <w:rPr>
          <w:rFonts w:ascii="Arial" w:hAnsi="Arial"/>
          <w:b/>
          <w:bCs/>
          <w:rtl/>
        </w:rPr>
        <w:t>העבירות</w:t>
      </w:r>
      <w:r w:rsidRPr="00A60718">
        <w:rPr>
          <w:rFonts w:ascii="Arial" w:hAnsi="Arial" w:hint="cs"/>
          <w:rtl/>
        </w:rPr>
        <w:t xml:space="preserve">, הדגיש ב"כ המאשימה לחומרה את פוטנציאל הנזק הגבוה ביותר הגלום במעשיו של הנאשם, בציינו כי </w:t>
      </w:r>
      <w:r w:rsidRPr="00A60718">
        <w:rPr>
          <w:rFonts w:ascii="Arial" w:hAnsi="Arial"/>
          <w:rtl/>
        </w:rPr>
        <w:t>הנאשם עשה שימוש</w:t>
      </w:r>
      <w:r>
        <w:rPr>
          <w:rFonts w:ascii="Arial" w:hAnsi="Arial"/>
          <w:rtl/>
        </w:rPr>
        <w:t xml:space="preserve"> בנשק על רקע סכסוך קיים עם בני משפחתו ולאחר שתקף באלימות פיזית את המתלוננת. הנאשם לא חדל ממעשיו שאף הסלימו מוויכוח מילולי עם המתלוננת, עבור לאיום עליה, ובהמשך</w:t>
      </w:r>
      <w:r>
        <w:rPr>
          <w:rFonts w:ascii="Arial" w:hAnsi="Arial" w:hint="cs"/>
          <w:rtl/>
        </w:rPr>
        <w:t xml:space="preserve"> תקיפה</w:t>
      </w:r>
      <w:r>
        <w:rPr>
          <w:rFonts w:ascii="Arial" w:hAnsi="Arial"/>
          <w:rtl/>
        </w:rPr>
        <w:t xml:space="preserve"> פיזית. בשלב זה, אחיו של הנאשם הרחיק אותו מהמתלוננת, אז הנאשם הוציא אקדח שנשא עמו שלא כדין וירה באוויר ירייה אחת</w:t>
      </w:r>
      <w:r>
        <w:rPr>
          <w:rFonts w:ascii="Arial" w:hAnsi="Arial" w:hint="cs"/>
          <w:rtl/>
        </w:rPr>
        <w:t xml:space="preserve"> </w:t>
      </w:r>
      <w:r w:rsidRPr="00A60718">
        <w:rPr>
          <w:rFonts w:ascii="Arial" w:hAnsi="Arial" w:hint="cs"/>
          <w:rtl/>
        </w:rPr>
        <w:t>בשתי הזדמנויות בזו אחר זו</w:t>
      </w:r>
      <w:r w:rsidRPr="00A60718">
        <w:rPr>
          <w:rFonts w:ascii="Arial" w:hAnsi="Arial"/>
          <w:rtl/>
        </w:rPr>
        <w:t>.</w:t>
      </w:r>
      <w:r>
        <w:rPr>
          <w:rFonts w:ascii="Arial" w:hAnsi="Arial"/>
          <w:rtl/>
        </w:rPr>
        <w:t xml:space="preserve"> לטענת ב</w:t>
      </w:r>
      <w:r>
        <w:rPr>
          <w:rFonts w:ascii="Arial" w:hAnsi="Arial" w:hint="cs"/>
          <w:rtl/>
        </w:rPr>
        <w:t>"כ</w:t>
      </w:r>
      <w:r>
        <w:rPr>
          <w:rFonts w:ascii="Arial" w:hAnsi="Arial"/>
          <w:rtl/>
        </w:rPr>
        <w:t xml:space="preserve"> המאשימה, מכלול ההתרחשויות כאמור, מלמד כי הנאשם היה כפסע משימוש אלים בנשק כנגד גוף אדם. </w:t>
      </w:r>
    </w:p>
    <w:p w14:paraId="67305CFE" w14:textId="77777777" w:rsidR="0002564B" w:rsidRPr="00391CF3" w:rsidRDefault="0002564B" w:rsidP="0002564B">
      <w:pPr>
        <w:spacing w:line="360" w:lineRule="auto"/>
        <w:ind w:left="720"/>
        <w:jc w:val="both"/>
        <w:rPr>
          <w:rFonts w:ascii="Arial" w:hAnsi="Arial"/>
          <w:sz w:val="18"/>
          <w:szCs w:val="18"/>
          <w:rtl/>
        </w:rPr>
      </w:pPr>
    </w:p>
    <w:p w14:paraId="456C6506" w14:textId="77777777" w:rsidR="0002564B" w:rsidRDefault="0002564B" w:rsidP="0002564B">
      <w:pPr>
        <w:spacing w:line="360" w:lineRule="auto"/>
        <w:ind w:left="720"/>
        <w:jc w:val="both"/>
        <w:rPr>
          <w:rFonts w:ascii="Arial" w:hAnsi="Arial"/>
          <w:rtl/>
        </w:rPr>
      </w:pPr>
      <w:r>
        <w:rPr>
          <w:rFonts w:ascii="Arial" w:hAnsi="Arial"/>
          <w:rtl/>
        </w:rPr>
        <w:t>כמו כן ביקש ב</w:t>
      </w:r>
      <w:r>
        <w:rPr>
          <w:rFonts w:ascii="Arial" w:hAnsi="Arial" w:hint="cs"/>
          <w:rtl/>
        </w:rPr>
        <w:t>"כ</w:t>
      </w:r>
      <w:r>
        <w:rPr>
          <w:rFonts w:ascii="Arial" w:hAnsi="Arial"/>
          <w:rtl/>
        </w:rPr>
        <w:t xml:space="preserve"> המאשימה להתחשב לחומרה בתכנון שקדם לביצוע העבירה, כאשר לטענתו הנאשם נשא את הנשק וירה במתחם מגורים בבעלות המשפחה, כאשר כל הנסיבות על אודות האופן בו הושג הנשק נותרו בערפל. עוד ביקש לזקוף לחובת הנאשם את העובדה כי הירי באוויר </w:t>
      </w:r>
      <w:r>
        <w:rPr>
          <w:rFonts w:ascii="Arial" w:hAnsi="Arial" w:hint="cs"/>
          <w:rtl/>
        </w:rPr>
        <w:t>כ</w:t>
      </w:r>
      <w:r>
        <w:rPr>
          <w:rFonts w:ascii="Arial" w:hAnsi="Arial"/>
          <w:rtl/>
        </w:rPr>
        <w:t>ש</w:t>
      </w:r>
      <w:r>
        <w:rPr>
          <w:rFonts w:ascii="Arial" w:hAnsi="Arial" w:hint="cs"/>
          <w:rtl/>
        </w:rPr>
        <w:t>ל</w:t>
      </w:r>
      <w:r>
        <w:rPr>
          <w:rFonts w:ascii="Arial" w:hAnsi="Arial"/>
          <w:rtl/>
        </w:rPr>
        <w:t xml:space="preserve">עצמו בסביבת מגורים מהווה סיכון משמעותי. </w:t>
      </w:r>
    </w:p>
    <w:p w14:paraId="6A6C6E78" w14:textId="77777777" w:rsidR="0002564B" w:rsidRPr="00391CF3" w:rsidRDefault="0002564B" w:rsidP="0002564B">
      <w:pPr>
        <w:spacing w:line="360" w:lineRule="auto"/>
        <w:ind w:left="720"/>
        <w:jc w:val="both"/>
        <w:rPr>
          <w:rFonts w:ascii="Arial" w:hAnsi="Arial"/>
          <w:sz w:val="20"/>
          <w:szCs w:val="20"/>
          <w:rtl/>
        </w:rPr>
      </w:pPr>
    </w:p>
    <w:p w14:paraId="5CD6E2E2" w14:textId="77777777" w:rsidR="0002564B" w:rsidRDefault="0002564B" w:rsidP="0002564B">
      <w:pPr>
        <w:spacing w:line="360" w:lineRule="auto"/>
        <w:ind w:left="720"/>
        <w:jc w:val="both"/>
        <w:rPr>
          <w:rFonts w:ascii="Arial" w:hAnsi="Arial"/>
          <w:rtl/>
        </w:rPr>
      </w:pPr>
      <w:r>
        <w:rPr>
          <w:rFonts w:ascii="Arial" w:hAnsi="Arial" w:hint="cs"/>
          <w:rtl/>
        </w:rPr>
        <w:t>עוד ציין לחומרה את העובדה את ה</w:t>
      </w:r>
      <w:r>
        <w:rPr>
          <w:rFonts w:ascii="Arial" w:hAnsi="Arial"/>
          <w:rtl/>
        </w:rPr>
        <w:t xml:space="preserve">סיבות שהביאו את הנאשם לביצוע העבירה, כאשר הרקע הינו סכסוך משפחתי עם חלק מאחיו. לטענת בא כוח המאשימה, ידוע כי השימוש בנשק חם ככלי ליישוב סכסוכים והטלת אימה הפך לרעה חולה ועל כן יש צורך בענישה מחמירה. </w:t>
      </w:r>
    </w:p>
    <w:p w14:paraId="3ACAEA85" w14:textId="77777777" w:rsidR="0002564B" w:rsidRPr="00391CF3" w:rsidRDefault="0002564B" w:rsidP="0002564B">
      <w:pPr>
        <w:spacing w:line="360" w:lineRule="auto"/>
        <w:ind w:left="720"/>
        <w:jc w:val="both"/>
        <w:rPr>
          <w:rFonts w:ascii="Arial" w:hAnsi="Arial"/>
          <w:sz w:val="18"/>
          <w:szCs w:val="18"/>
          <w:rtl/>
        </w:rPr>
      </w:pPr>
    </w:p>
    <w:p w14:paraId="1593B1CF" w14:textId="77777777" w:rsidR="0002564B" w:rsidRDefault="0002564B" w:rsidP="0002564B">
      <w:pPr>
        <w:spacing w:line="360" w:lineRule="auto"/>
        <w:ind w:left="720"/>
        <w:jc w:val="both"/>
        <w:rPr>
          <w:rFonts w:ascii="Arial" w:hAnsi="Arial"/>
          <w:rtl/>
        </w:rPr>
      </w:pPr>
      <w:r>
        <w:rPr>
          <w:rFonts w:ascii="Arial" w:hAnsi="Arial" w:hint="cs"/>
          <w:rtl/>
        </w:rPr>
        <w:t xml:space="preserve">כן </w:t>
      </w:r>
      <w:r>
        <w:rPr>
          <w:rFonts w:ascii="Arial" w:hAnsi="Arial"/>
          <w:rtl/>
        </w:rPr>
        <w:t>ביקש בא כוח המאשימה לזקוף לחובת הנאשם את העובדה כי הייתה לו היכולת להימנע מהמעשה</w:t>
      </w:r>
      <w:r>
        <w:rPr>
          <w:rFonts w:ascii="Arial" w:hAnsi="Arial" w:hint="cs"/>
          <w:rtl/>
        </w:rPr>
        <w:t>, כי הוא ש</w:t>
      </w:r>
      <w:r>
        <w:rPr>
          <w:rFonts w:ascii="Arial" w:hAnsi="Arial"/>
          <w:rtl/>
        </w:rPr>
        <w:t>לט באופן מוחלט במעשיו והיה יכול לחדול מהם</w:t>
      </w:r>
      <w:r>
        <w:rPr>
          <w:rFonts w:ascii="Arial" w:hAnsi="Arial" w:hint="cs"/>
          <w:rtl/>
        </w:rPr>
        <w:t>,</w:t>
      </w:r>
      <w:r>
        <w:rPr>
          <w:rFonts w:ascii="Arial" w:hAnsi="Arial"/>
          <w:rtl/>
        </w:rPr>
        <w:t xml:space="preserve"> אך הוא בחר באופן מודע לפעול כפי שפעל. </w:t>
      </w:r>
      <w:r>
        <w:rPr>
          <w:rFonts w:ascii="Arial" w:hAnsi="Arial" w:hint="cs"/>
          <w:rtl/>
        </w:rPr>
        <w:t xml:space="preserve">עוד הוסיף כי </w:t>
      </w:r>
      <w:r>
        <w:rPr>
          <w:rFonts w:ascii="Arial" w:hAnsi="Arial"/>
          <w:rtl/>
        </w:rPr>
        <w:t>הנאשם הינו אדם בגיר, אשר בחר בחירה מודעת, מושכלת, ומתוכננת לביצוע העבירה בה הורשע</w:t>
      </w:r>
      <w:r>
        <w:rPr>
          <w:rFonts w:ascii="Arial" w:hAnsi="Arial" w:hint="cs"/>
          <w:rtl/>
        </w:rPr>
        <w:t xml:space="preserve">. לטענתו, </w:t>
      </w:r>
      <w:r>
        <w:rPr>
          <w:rFonts w:ascii="Arial" w:hAnsi="Arial"/>
          <w:rtl/>
        </w:rPr>
        <w:t xml:space="preserve">אין כל הצדקה לדרך בה נקט הנאשם ואין לקבל תירוץ למעשיו </w:t>
      </w:r>
      <w:r>
        <w:rPr>
          <w:rFonts w:ascii="Arial" w:hAnsi="Arial" w:hint="cs"/>
          <w:rtl/>
        </w:rPr>
        <w:t>ה</w:t>
      </w:r>
      <w:r>
        <w:rPr>
          <w:rFonts w:ascii="Arial" w:hAnsi="Arial"/>
          <w:rtl/>
        </w:rPr>
        <w:t>מעידים על התנהלות עבריינית, על מסוכנות גבוהה וזלזול בחיי אדם.</w:t>
      </w:r>
    </w:p>
    <w:p w14:paraId="5E18FC3C" w14:textId="77777777" w:rsidR="0002564B" w:rsidRPr="003871D2" w:rsidRDefault="0002564B" w:rsidP="0002564B">
      <w:pPr>
        <w:spacing w:line="360" w:lineRule="auto"/>
        <w:ind w:left="720"/>
        <w:jc w:val="both"/>
        <w:rPr>
          <w:rFonts w:ascii="Arial" w:hAnsi="Arial"/>
          <w:rtl/>
        </w:rPr>
      </w:pPr>
    </w:p>
    <w:p w14:paraId="7F915FD0" w14:textId="77777777" w:rsidR="0002564B" w:rsidRDefault="0002564B" w:rsidP="0002564B">
      <w:pPr>
        <w:spacing w:line="360" w:lineRule="auto"/>
        <w:ind w:left="720"/>
        <w:jc w:val="both"/>
        <w:rPr>
          <w:rFonts w:ascii="Arial" w:hAnsi="Arial"/>
          <w:rtl/>
        </w:rPr>
      </w:pPr>
      <w:r>
        <w:rPr>
          <w:rFonts w:ascii="Arial" w:hAnsi="Arial"/>
          <w:b/>
          <w:bCs/>
          <w:rtl/>
        </w:rPr>
        <w:t>ד</w:t>
      </w:r>
      <w:r>
        <w:rPr>
          <w:rFonts w:ascii="Arial" w:hAnsi="Arial"/>
          <w:rtl/>
        </w:rPr>
        <w:t xml:space="preserve">. </w:t>
      </w:r>
      <w:r>
        <w:rPr>
          <w:rFonts w:ascii="Arial" w:hAnsi="Arial" w:hint="cs"/>
          <w:rtl/>
        </w:rPr>
        <w:t>ב"כ המאשימה הדגיש</w:t>
      </w:r>
      <w:r>
        <w:rPr>
          <w:rFonts w:ascii="Arial" w:hAnsi="Arial"/>
          <w:rtl/>
        </w:rPr>
        <w:t xml:space="preserve"> כי לפי תיקון 140 </w:t>
      </w:r>
      <w:r>
        <w:rPr>
          <w:rFonts w:ascii="Arial" w:hAnsi="Arial" w:hint="cs"/>
          <w:rtl/>
        </w:rPr>
        <w:t>ל</w:t>
      </w:r>
      <w:hyperlink r:id="rId22" w:history="1">
        <w:r w:rsidR="00576D27" w:rsidRPr="00576D27">
          <w:rPr>
            <w:rFonts w:ascii="Arial" w:hAnsi="Arial"/>
            <w:color w:val="0000FF"/>
            <w:u w:val="single"/>
            <w:rtl/>
          </w:rPr>
          <w:t>חוק העונשין</w:t>
        </w:r>
      </w:hyperlink>
      <w:r>
        <w:rPr>
          <w:rFonts w:ascii="Arial" w:hAnsi="Arial" w:hint="cs"/>
          <w:rtl/>
        </w:rPr>
        <w:t xml:space="preserve"> </w:t>
      </w:r>
      <w:r>
        <w:rPr>
          <w:rFonts w:ascii="Arial" w:hAnsi="Arial"/>
          <w:rtl/>
        </w:rPr>
        <w:t>קבע המחוקק עונש מזערי בגין עבירות בנשק, ובכללן העבירות שביצע הנאשם, כאשר ההחמרה הנדרשת ב</w:t>
      </w:r>
      <w:r>
        <w:rPr>
          <w:rFonts w:ascii="Arial" w:hAnsi="Arial" w:hint="cs"/>
          <w:rtl/>
        </w:rPr>
        <w:t xml:space="preserve">ענישה בגין </w:t>
      </w:r>
      <w:r>
        <w:rPr>
          <w:rFonts w:ascii="Arial" w:hAnsi="Arial"/>
          <w:rtl/>
        </w:rPr>
        <w:t xml:space="preserve">עבירות נשק עולה מהתיקון האמור. כן טען </w:t>
      </w:r>
      <w:r>
        <w:rPr>
          <w:rFonts w:ascii="Arial" w:hAnsi="Arial" w:hint="cs"/>
          <w:rtl/>
        </w:rPr>
        <w:t xml:space="preserve">כי </w:t>
      </w:r>
      <w:r>
        <w:rPr>
          <w:rFonts w:ascii="Arial" w:hAnsi="Arial"/>
          <w:rtl/>
        </w:rPr>
        <w:t>יש להשקיף על מעשיו של הנאשם כעל מסכת אחת של אירועים</w:t>
      </w:r>
      <w:r>
        <w:rPr>
          <w:rFonts w:ascii="Arial" w:hAnsi="Arial" w:hint="cs"/>
          <w:rtl/>
        </w:rPr>
        <w:t xml:space="preserve">, והגם </w:t>
      </w:r>
      <w:r>
        <w:rPr>
          <w:rFonts w:ascii="Arial" w:hAnsi="Arial"/>
          <w:rtl/>
        </w:rPr>
        <w:t>ש</w:t>
      </w:r>
      <w:r>
        <w:rPr>
          <w:rFonts w:ascii="Arial" w:hAnsi="Arial" w:hint="cs"/>
          <w:rtl/>
        </w:rPr>
        <w:t>ב</w:t>
      </w:r>
      <w:r>
        <w:rPr>
          <w:rFonts w:ascii="Arial" w:hAnsi="Arial"/>
          <w:rtl/>
        </w:rPr>
        <w:t>מקרה דנן מדובר בשלוש עבירות, הן כרוכות האחת בשנייה ועל כן יש לקבוע מתחם עונש הולם אחד.</w:t>
      </w:r>
    </w:p>
    <w:p w14:paraId="07159C7C" w14:textId="77777777" w:rsidR="0002564B" w:rsidRPr="00391CF3" w:rsidRDefault="0002564B" w:rsidP="0002564B">
      <w:pPr>
        <w:spacing w:line="360" w:lineRule="auto"/>
        <w:ind w:left="720"/>
        <w:jc w:val="both"/>
        <w:rPr>
          <w:rFonts w:ascii="Arial" w:hAnsi="Arial"/>
          <w:sz w:val="18"/>
          <w:szCs w:val="18"/>
          <w:rtl/>
        </w:rPr>
      </w:pPr>
    </w:p>
    <w:p w14:paraId="63210681" w14:textId="77777777" w:rsidR="0002564B" w:rsidRDefault="0002564B" w:rsidP="0002564B">
      <w:pPr>
        <w:spacing w:line="360" w:lineRule="auto"/>
        <w:ind w:left="720"/>
        <w:jc w:val="both"/>
        <w:rPr>
          <w:rFonts w:ascii="Arial" w:hAnsi="Arial"/>
          <w:rtl/>
        </w:rPr>
      </w:pPr>
      <w:r>
        <w:rPr>
          <w:rFonts w:ascii="Arial" w:hAnsi="Arial"/>
          <w:rtl/>
        </w:rPr>
        <w:t xml:space="preserve">בהפנותו לארבעה פסקי דין, שעניינם יפורט בהמשך, ביקש ללמוד על מדיניות הענישה הנוהגת בעבירות הנשק שביצע הנאשם </w:t>
      </w:r>
      <w:r>
        <w:rPr>
          <w:rFonts w:ascii="Arial" w:hAnsi="Arial" w:hint="cs"/>
          <w:rtl/>
        </w:rPr>
        <w:t>ו</w:t>
      </w:r>
      <w:r>
        <w:rPr>
          <w:rFonts w:ascii="Arial" w:hAnsi="Arial"/>
          <w:rtl/>
        </w:rPr>
        <w:t xml:space="preserve">עתר כזכור לקבוע מתחם הנע בין 42 ועד 60 חודשי מאסר בפועל, כמפורט לעיל. </w:t>
      </w:r>
    </w:p>
    <w:p w14:paraId="05036B51" w14:textId="77777777" w:rsidR="0002564B" w:rsidRPr="00391CF3" w:rsidRDefault="0002564B" w:rsidP="0002564B">
      <w:pPr>
        <w:spacing w:line="360" w:lineRule="auto"/>
        <w:jc w:val="both"/>
        <w:rPr>
          <w:rFonts w:ascii="Arial" w:hAnsi="Arial"/>
          <w:sz w:val="12"/>
          <w:szCs w:val="12"/>
          <w:rtl/>
        </w:rPr>
      </w:pPr>
    </w:p>
    <w:p w14:paraId="6F38BDD7" w14:textId="77777777" w:rsidR="0002564B" w:rsidRDefault="0002564B" w:rsidP="0002564B">
      <w:pPr>
        <w:spacing w:line="360" w:lineRule="auto"/>
        <w:ind w:left="720"/>
        <w:jc w:val="both"/>
        <w:rPr>
          <w:rFonts w:ascii="Arial" w:hAnsi="Arial"/>
          <w:rtl/>
        </w:rPr>
      </w:pPr>
      <w:r w:rsidRPr="00702C2C">
        <w:rPr>
          <w:rFonts w:ascii="Arial" w:hAnsi="Arial" w:hint="cs"/>
          <w:b/>
          <w:bCs/>
          <w:rtl/>
        </w:rPr>
        <w:t xml:space="preserve">ה. </w:t>
      </w:r>
      <w:r w:rsidRPr="00702C2C">
        <w:rPr>
          <w:rFonts w:ascii="Arial" w:hAnsi="Arial"/>
          <w:rtl/>
        </w:rPr>
        <w:t>כן הוסיף ב</w:t>
      </w:r>
      <w:r w:rsidRPr="00702C2C">
        <w:rPr>
          <w:rFonts w:ascii="Arial" w:hAnsi="Arial" w:hint="cs"/>
          <w:rtl/>
        </w:rPr>
        <w:t>"כ</w:t>
      </w:r>
      <w:r w:rsidRPr="00702C2C">
        <w:rPr>
          <w:rFonts w:ascii="Arial" w:hAnsi="Arial"/>
          <w:rtl/>
        </w:rPr>
        <w:t xml:space="preserve"> המאשימה </w:t>
      </w:r>
      <w:r w:rsidRPr="00702C2C">
        <w:rPr>
          <w:rFonts w:ascii="Arial" w:hAnsi="Arial" w:hint="cs"/>
          <w:rtl/>
        </w:rPr>
        <w:t xml:space="preserve">וטען </w:t>
      </w:r>
      <w:r w:rsidRPr="00702C2C">
        <w:rPr>
          <w:rFonts w:ascii="Arial" w:hAnsi="Arial"/>
          <w:rtl/>
        </w:rPr>
        <w:t xml:space="preserve">כי באיזון שבין הודאתו של הנאשם במסגרת הסדר הטיעון, </w:t>
      </w:r>
      <w:r w:rsidRPr="00702C2C">
        <w:rPr>
          <w:rFonts w:ascii="Arial" w:hAnsi="Arial" w:hint="cs"/>
          <w:rtl/>
        </w:rPr>
        <w:t xml:space="preserve">ועובדת היותו נעדר </w:t>
      </w:r>
      <w:r w:rsidRPr="00702C2C">
        <w:rPr>
          <w:rFonts w:ascii="Arial" w:hAnsi="Arial"/>
          <w:rtl/>
        </w:rPr>
        <w:t xml:space="preserve">עבר פלילי, לבין הצורך בהרתעתו האישית ובהרתעת הרבים בעבירות נשק, </w:t>
      </w:r>
      <w:r w:rsidRPr="00702C2C">
        <w:rPr>
          <w:rFonts w:ascii="Arial" w:hAnsi="Arial" w:hint="cs"/>
          <w:rtl/>
        </w:rPr>
        <w:t xml:space="preserve">וכן בשים לב לעמדת </w:t>
      </w:r>
      <w:r w:rsidRPr="00702C2C">
        <w:rPr>
          <w:rFonts w:ascii="Arial" w:hAnsi="Arial"/>
          <w:rtl/>
        </w:rPr>
        <w:t>שירות המבחן בעניינו של הנאשם ונוכח עמדת המתלוננת כפי</w:t>
      </w:r>
      <w:r>
        <w:rPr>
          <w:rFonts w:ascii="Arial" w:hAnsi="Arial"/>
          <w:rtl/>
        </w:rPr>
        <w:t xml:space="preserve"> שהובאה בתסקיר ובהצהרה, סבורה המאשימה כי יש למקם את עונשו של הנאשם ברף התחתון – בינוני של המתחם המבוקש על ידה</w:t>
      </w:r>
      <w:r>
        <w:rPr>
          <w:rFonts w:ascii="Arial" w:hAnsi="Arial" w:hint="cs"/>
          <w:rtl/>
        </w:rPr>
        <w:t>;</w:t>
      </w:r>
      <w:r>
        <w:rPr>
          <w:rFonts w:ascii="Arial" w:hAnsi="Arial"/>
          <w:rtl/>
        </w:rPr>
        <w:t xml:space="preserve"> זאת לצד הטלת ענישה נלווית, כמפורט לעיל. </w:t>
      </w:r>
    </w:p>
    <w:p w14:paraId="6ED7E2E1" w14:textId="77777777" w:rsidR="0002564B" w:rsidRPr="003871D2" w:rsidRDefault="0002564B" w:rsidP="0002564B">
      <w:pPr>
        <w:spacing w:line="360" w:lineRule="auto"/>
        <w:jc w:val="both"/>
        <w:rPr>
          <w:rFonts w:ascii="Arial" w:hAnsi="Arial"/>
          <w:sz w:val="20"/>
          <w:szCs w:val="20"/>
          <w:rtl/>
        </w:rPr>
      </w:pPr>
    </w:p>
    <w:p w14:paraId="6B27C2A7" w14:textId="77777777" w:rsidR="0002564B" w:rsidRDefault="0002564B" w:rsidP="0002564B">
      <w:pPr>
        <w:spacing w:line="360" w:lineRule="auto"/>
        <w:ind w:left="720"/>
        <w:jc w:val="both"/>
        <w:rPr>
          <w:rFonts w:ascii="Arial" w:hAnsi="Arial"/>
          <w:b/>
          <w:bCs/>
          <w:u w:val="single"/>
          <w:rtl/>
        </w:rPr>
      </w:pPr>
      <w:r>
        <w:rPr>
          <w:rFonts w:ascii="Arial" w:hAnsi="Arial"/>
          <w:b/>
          <w:bCs/>
          <w:u w:val="single"/>
          <w:rtl/>
        </w:rPr>
        <w:t>טיעוני ההגנה</w:t>
      </w:r>
    </w:p>
    <w:p w14:paraId="6F6376AD" w14:textId="77777777" w:rsidR="0002564B" w:rsidRDefault="0002564B" w:rsidP="0002564B">
      <w:pPr>
        <w:spacing w:line="360" w:lineRule="auto"/>
        <w:ind w:left="720" w:hanging="720"/>
        <w:jc w:val="both"/>
        <w:rPr>
          <w:rFonts w:ascii="Arial" w:hAnsi="Arial"/>
          <w:rtl/>
        </w:rPr>
      </w:pPr>
      <w:r>
        <w:rPr>
          <w:rFonts w:ascii="Arial" w:hAnsi="Arial"/>
          <w:rtl/>
        </w:rPr>
        <w:t>23.</w:t>
      </w:r>
      <w:r>
        <w:rPr>
          <w:rFonts w:ascii="Arial" w:hAnsi="Arial"/>
          <w:rtl/>
        </w:rPr>
        <w:tab/>
      </w:r>
      <w:r w:rsidRPr="00702C2C">
        <w:rPr>
          <w:rFonts w:ascii="Arial" w:hAnsi="Arial" w:hint="cs"/>
          <w:rtl/>
        </w:rPr>
        <w:t xml:space="preserve">הסניגור </w:t>
      </w:r>
      <w:r w:rsidRPr="00702C2C">
        <w:rPr>
          <w:rFonts w:ascii="Arial" w:hAnsi="Arial"/>
          <w:rtl/>
        </w:rPr>
        <w:t>עתר שלא למצות את הדין עם הנאשם, ובנסיבותיו המיוחדות של המקרה הנדון ל</w:t>
      </w:r>
      <w:r w:rsidRPr="00702C2C">
        <w:rPr>
          <w:rFonts w:ascii="Arial" w:hAnsi="Arial" w:hint="cs"/>
          <w:rtl/>
        </w:rPr>
        <w:t>השית עליו עונש המצוי "</w:t>
      </w:r>
      <w:r w:rsidRPr="00702C2C">
        <w:rPr>
          <w:rFonts w:ascii="Arial" w:hAnsi="Arial"/>
          <w:rtl/>
        </w:rPr>
        <w:t>ברף התחתון –בינוני</w:t>
      </w:r>
      <w:r w:rsidRPr="00702C2C">
        <w:rPr>
          <w:rFonts w:ascii="Arial" w:hAnsi="Arial" w:hint="cs"/>
          <w:rtl/>
        </w:rPr>
        <w:t>"</w:t>
      </w:r>
      <w:r w:rsidRPr="00702C2C">
        <w:rPr>
          <w:rFonts w:ascii="Arial" w:hAnsi="Arial"/>
          <w:rtl/>
        </w:rPr>
        <w:t xml:space="preserve"> של מתחם העונש ההולם את המקרה הנדון</w:t>
      </w:r>
      <w:r w:rsidRPr="00702C2C">
        <w:rPr>
          <w:rFonts w:ascii="Arial" w:hAnsi="Arial" w:hint="cs"/>
          <w:rtl/>
        </w:rPr>
        <w:t xml:space="preserve">, אם כי לא ציין במפורש בטיעוניו מהו המתחם לו הוא עותר. </w:t>
      </w:r>
    </w:p>
    <w:p w14:paraId="55CCCE59" w14:textId="77777777" w:rsidR="0002564B" w:rsidRPr="00391CF3" w:rsidRDefault="0002564B" w:rsidP="0002564B">
      <w:pPr>
        <w:spacing w:line="360" w:lineRule="auto"/>
        <w:ind w:left="720"/>
        <w:jc w:val="both"/>
        <w:rPr>
          <w:rFonts w:ascii="Arial" w:hAnsi="Arial"/>
          <w:b/>
          <w:bCs/>
          <w:sz w:val="18"/>
          <w:szCs w:val="18"/>
          <w:rtl/>
        </w:rPr>
      </w:pPr>
    </w:p>
    <w:p w14:paraId="2D14FDC8" w14:textId="77777777" w:rsidR="0002564B" w:rsidRDefault="0002564B" w:rsidP="0002564B">
      <w:pPr>
        <w:spacing w:line="360" w:lineRule="auto"/>
        <w:ind w:left="720"/>
        <w:jc w:val="both"/>
        <w:rPr>
          <w:rFonts w:ascii="Arial" w:hAnsi="Arial"/>
          <w:rtl/>
        </w:rPr>
      </w:pPr>
      <w:r w:rsidRPr="00B86786">
        <w:rPr>
          <w:rFonts w:ascii="Arial" w:hAnsi="Arial"/>
          <w:b/>
          <w:bCs/>
          <w:rtl/>
        </w:rPr>
        <w:t>א.</w:t>
      </w:r>
      <w:r w:rsidRPr="00B86786">
        <w:rPr>
          <w:rFonts w:ascii="Arial" w:hAnsi="Arial"/>
          <w:rtl/>
        </w:rPr>
        <w:t xml:space="preserve"> </w:t>
      </w:r>
      <w:r w:rsidRPr="00B86786">
        <w:rPr>
          <w:rFonts w:ascii="Arial" w:hAnsi="Arial" w:hint="cs"/>
          <w:rtl/>
        </w:rPr>
        <w:t>לקולה ביקש הסנגור להתחשב בהודאתו של הנאשם שבאה בהזדמנות הראשונה, לאחר שכתב האישום המקורי תוקן באופן מהותי, הן לעניין ה</w:t>
      </w:r>
      <w:r w:rsidRPr="00B86786">
        <w:rPr>
          <w:rFonts w:ascii="Arial" w:hAnsi="Arial"/>
          <w:rtl/>
        </w:rPr>
        <w:t xml:space="preserve">עובדות </w:t>
      </w:r>
      <w:r w:rsidRPr="00B86786">
        <w:rPr>
          <w:rFonts w:ascii="Arial" w:hAnsi="Arial" w:hint="cs"/>
          <w:rtl/>
        </w:rPr>
        <w:t xml:space="preserve">המגבשות את העבירות </w:t>
      </w:r>
      <w:r w:rsidRPr="00B86786">
        <w:rPr>
          <w:rFonts w:ascii="Arial" w:hAnsi="Arial"/>
          <w:rtl/>
        </w:rPr>
        <w:t xml:space="preserve">המנויות בו והן </w:t>
      </w:r>
      <w:r w:rsidRPr="00B86786">
        <w:rPr>
          <w:rFonts w:ascii="Arial" w:hAnsi="Arial" w:hint="cs"/>
          <w:rtl/>
        </w:rPr>
        <w:t>לעניין ס</w:t>
      </w:r>
      <w:r w:rsidRPr="00B86786">
        <w:rPr>
          <w:rFonts w:ascii="Arial" w:hAnsi="Arial"/>
          <w:rtl/>
        </w:rPr>
        <w:t>עיפי האישום שיוחסו לנאשם</w:t>
      </w:r>
      <w:r w:rsidRPr="00B86786">
        <w:rPr>
          <w:rFonts w:ascii="Arial" w:hAnsi="Arial" w:hint="cs"/>
          <w:rtl/>
        </w:rPr>
        <w:t xml:space="preserve">. </w:t>
      </w:r>
      <w:r>
        <w:rPr>
          <w:rFonts w:ascii="Arial" w:hAnsi="Arial" w:hint="cs"/>
          <w:rtl/>
        </w:rPr>
        <w:t>עוד טען כי ההודאה</w:t>
      </w:r>
      <w:r w:rsidRPr="00B86786">
        <w:rPr>
          <w:rFonts w:ascii="Arial" w:hAnsi="Arial" w:hint="cs"/>
          <w:rtl/>
        </w:rPr>
        <w:t xml:space="preserve"> חסכה זמן שיפוטי יקר ו</w:t>
      </w:r>
      <w:r>
        <w:rPr>
          <w:rFonts w:ascii="Arial" w:hAnsi="Arial" w:hint="cs"/>
          <w:rtl/>
        </w:rPr>
        <w:t xml:space="preserve">היא </w:t>
      </w:r>
      <w:r w:rsidRPr="00B86786">
        <w:rPr>
          <w:rFonts w:ascii="Arial" w:hAnsi="Arial" w:hint="cs"/>
          <w:rtl/>
        </w:rPr>
        <w:t xml:space="preserve">מגלמת בתוכה את האחריות שנטל הנאשם למעשיו. </w:t>
      </w:r>
    </w:p>
    <w:p w14:paraId="1958A625" w14:textId="77777777" w:rsidR="0002564B" w:rsidRPr="003871D2" w:rsidRDefault="0002564B" w:rsidP="0002564B">
      <w:pPr>
        <w:spacing w:line="360" w:lineRule="auto"/>
        <w:ind w:left="720"/>
        <w:jc w:val="both"/>
        <w:rPr>
          <w:rFonts w:ascii="Arial" w:hAnsi="Arial"/>
          <w:sz w:val="22"/>
          <w:szCs w:val="22"/>
          <w:rtl/>
        </w:rPr>
      </w:pPr>
    </w:p>
    <w:p w14:paraId="78EA8DAA" w14:textId="77777777" w:rsidR="0002564B" w:rsidRDefault="0002564B" w:rsidP="0002564B">
      <w:pPr>
        <w:spacing w:line="360" w:lineRule="auto"/>
        <w:ind w:left="720"/>
        <w:jc w:val="both"/>
        <w:rPr>
          <w:rFonts w:ascii="Arial" w:hAnsi="Arial"/>
          <w:rtl/>
        </w:rPr>
      </w:pPr>
      <w:r>
        <w:rPr>
          <w:rFonts w:ascii="Arial" w:hAnsi="Arial"/>
          <w:b/>
          <w:bCs/>
          <w:rtl/>
        </w:rPr>
        <w:t>ב.</w:t>
      </w:r>
      <w:r>
        <w:rPr>
          <w:rFonts w:ascii="Arial" w:hAnsi="Arial"/>
          <w:rtl/>
        </w:rPr>
        <w:t xml:space="preserve"> </w:t>
      </w:r>
      <w:r>
        <w:rPr>
          <w:rFonts w:ascii="Arial" w:hAnsi="Arial" w:hint="cs"/>
          <w:rtl/>
        </w:rPr>
        <w:t xml:space="preserve">אשר </w:t>
      </w:r>
      <w:r>
        <w:rPr>
          <w:rFonts w:ascii="Arial" w:hAnsi="Arial"/>
          <w:rtl/>
        </w:rPr>
        <w:t xml:space="preserve">לעבירת תקיפה סתם, ומבלי להקל ראש בה, </w:t>
      </w:r>
      <w:r>
        <w:rPr>
          <w:rFonts w:ascii="Arial" w:hAnsi="Arial" w:hint="cs"/>
          <w:rtl/>
        </w:rPr>
        <w:t xml:space="preserve">טען </w:t>
      </w:r>
      <w:r>
        <w:rPr>
          <w:rFonts w:ascii="Arial" w:hAnsi="Arial"/>
          <w:rtl/>
        </w:rPr>
        <w:t xml:space="preserve">הסניגור שלא נגרם למתלוננת </w:t>
      </w:r>
      <w:r w:rsidRPr="00B86786">
        <w:rPr>
          <w:rFonts w:ascii="Arial" w:hAnsi="Arial" w:hint="cs"/>
          <w:rtl/>
        </w:rPr>
        <w:t>כל</w:t>
      </w:r>
      <w:r>
        <w:rPr>
          <w:rFonts w:ascii="Arial" w:hAnsi="Arial" w:hint="cs"/>
          <w:rtl/>
        </w:rPr>
        <w:t xml:space="preserve"> </w:t>
      </w:r>
      <w:r>
        <w:rPr>
          <w:rFonts w:ascii="Arial" w:hAnsi="Arial"/>
          <w:rtl/>
        </w:rPr>
        <w:t xml:space="preserve">נזק כתוצאה מעבירה זו. לטענתו, יש לקבל את הצהרת נפגעת העבירה של המתלוננת </w:t>
      </w:r>
      <w:r>
        <w:rPr>
          <w:rFonts w:ascii="Arial" w:hAnsi="Arial" w:hint="cs"/>
          <w:rtl/>
        </w:rPr>
        <w:t>"</w:t>
      </w:r>
      <w:r>
        <w:rPr>
          <w:rFonts w:ascii="Arial" w:hAnsi="Arial"/>
          <w:rtl/>
        </w:rPr>
        <w:t>בזהירות מהותית ומוחלטת</w:t>
      </w:r>
      <w:r>
        <w:rPr>
          <w:rFonts w:ascii="Arial" w:hAnsi="Arial" w:hint="cs"/>
          <w:rtl/>
        </w:rPr>
        <w:t>"</w:t>
      </w:r>
      <w:r>
        <w:rPr>
          <w:rFonts w:ascii="Arial" w:hAnsi="Arial"/>
          <w:rtl/>
        </w:rPr>
        <w:t xml:space="preserve">, כאשר הצהרה זו חורגת ואף סותרת את עובדות כתב האישום המתוקן ואינה נתמכת במסמכים רפואיים </w:t>
      </w:r>
      <w:r w:rsidRPr="00B86786">
        <w:rPr>
          <w:rFonts w:ascii="Arial" w:hAnsi="Arial" w:hint="cs"/>
          <w:rtl/>
        </w:rPr>
        <w:t>מ</w:t>
      </w:r>
      <w:r>
        <w:rPr>
          <w:rFonts w:ascii="Arial" w:hAnsi="Arial"/>
          <w:rtl/>
        </w:rPr>
        <w:t xml:space="preserve">זמן אמת, </w:t>
      </w:r>
      <w:r w:rsidRPr="00B86786">
        <w:rPr>
          <w:rFonts w:ascii="Arial" w:hAnsi="Arial" w:hint="cs"/>
          <w:rtl/>
        </w:rPr>
        <w:t>קר</w:t>
      </w:r>
      <w:r>
        <w:rPr>
          <w:rFonts w:ascii="Arial" w:hAnsi="Arial" w:hint="cs"/>
          <w:rtl/>
        </w:rPr>
        <w:t xml:space="preserve">י </w:t>
      </w:r>
      <w:r>
        <w:rPr>
          <w:rFonts w:ascii="Arial" w:hAnsi="Arial"/>
          <w:rtl/>
        </w:rPr>
        <w:t xml:space="preserve">מיום ביצוע העבירה האמורה. הסניגור טען כי מאחר ולא נגרם למתלוננת שום נזק בגין עבירה זו, מדובר בעבירה ברף הנמוך של העונש שהוקצה בגינה. </w:t>
      </w:r>
    </w:p>
    <w:p w14:paraId="5949A3C0" w14:textId="77777777" w:rsidR="0002564B" w:rsidRPr="003871D2" w:rsidRDefault="0002564B" w:rsidP="0002564B">
      <w:pPr>
        <w:spacing w:line="360" w:lineRule="auto"/>
        <w:ind w:left="720"/>
        <w:jc w:val="both"/>
        <w:rPr>
          <w:rFonts w:ascii="Arial" w:hAnsi="Arial"/>
          <w:sz w:val="22"/>
          <w:szCs w:val="22"/>
          <w:rtl/>
        </w:rPr>
      </w:pPr>
    </w:p>
    <w:p w14:paraId="791BD34A" w14:textId="77777777" w:rsidR="0002564B" w:rsidRDefault="0002564B" w:rsidP="0002564B">
      <w:pPr>
        <w:spacing w:line="360" w:lineRule="auto"/>
        <w:ind w:left="720"/>
        <w:jc w:val="both"/>
        <w:rPr>
          <w:rFonts w:ascii="Arial" w:hAnsi="Arial"/>
          <w:rtl/>
        </w:rPr>
      </w:pPr>
      <w:r w:rsidRPr="00391CF3">
        <w:rPr>
          <w:rFonts w:ascii="Arial" w:hAnsi="Arial"/>
          <w:b/>
          <w:bCs/>
          <w:rtl/>
        </w:rPr>
        <w:t>ג</w:t>
      </w:r>
      <w:r>
        <w:rPr>
          <w:rFonts w:ascii="Arial" w:hAnsi="Arial"/>
          <w:rtl/>
        </w:rPr>
        <w:t>. לעניין עבירות הנשק (נשיאה וירי מנשק חם), ומבלי להקל ראש בעבירות אלו, טען</w:t>
      </w:r>
      <w:r>
        <w:rPr>
          <w:rFonts w:ascii="Arial" w:hAnsi="Arial" w:hint="cs"/>
          <w:rtl/>
        </w:rPr>
        <w:t xml:space="preserve"> הסניגור</w:t>
      </w:r>
      <w:r>
        <w:rPr>
          <w:rFonts w:ascii="Arial" w:hAnsi="Arial"/>
          <w:rtl/>
        </w:rPr>
        <w:t xml:space="preserve"> כי בבוא בית המשפט להחליט לעניין חומרת עבירות אלה, </w:t>
      </w:r>
      <w:r w:rsidRPr="00B86786">
        <w:rPr>
          <w:rFonts w:ascii="Arial" w:hAnsi="Arial" w:hint="cs"/>
          <w:rtl/>
        </w:rPr>
        <w:t>עליו</w:t>
      </w:r>
      <w:r>
        <w:rPr>
          <w:rFonts w:ascii="Arial" w:hAnsi="Arial" w:hint="cs"/>
          <w:rtl/>
        </w:rPr>
        <w:t xml:space="preserve"> לבחון </w:t>
      </w:r>
      <w:r>
        <w:rPr>
          <w:rFonts w:ascii="Arial" w:hAnsi="Arial"/>
          <w:rtl/>
        </w:rPr>
        <w:t>מספר פרמטרים,</w:t>
      </w:r>
      <w:r>
        <w:rPr>
          <w:rFonts w:ascii="Arial" w:hAnsi="Arial" w:hint="cs"/>
          <w:rtl/>
        </w:rPr>
        <w:t xml:space="preserve"> </w:t>
      </w:r>
      <w:r w:rsidRPr="00B86786">
        <w:rPr>
          <w:rFonts w:ascii="Arial" w:hAnsi="Arial" w:hint="cs"/>
          <w:rtl/>
        </w:rPr>
        <w:t>ובכללם</w:t>
      </w:r>
      <w:r>
        <w:rPr>
          <w:rFonts w:ascii="Arial" w:hAnsi="Arial"/>
          <w:rtl/>
        </w:rPr>
        <w:t xml:space="preserve"> סוג הנשק, כמות הנשק, מספר היריות, מטרת החזקת הנשק ומשך החזקתו. </w:t>
      </w:r>
      <w:r>
        <w:rPr>
          <w:rFonts w:ascii="Arial" w:hAnsi="Arial" w:hint="cs"/>
          <w:rtl/>
        </w:rPr>
        <w:t xml:space="preserve">לטענתו, </w:t>
      </w:r>
      <w:r>
        <w:rPr>
          <w:rFonts w:ascii="Arial" w:hAnsi="Arial"/>
          <w:rtl/>
        </w:rPr>
        <w:t xml:space="preserve">במקרה דנן, מדובר בנשק אחד מסוג אקדח, שאינו נשק ארוך, אינו נשק אוטומטי וכי בהשוואתו לנשקים אחרים, האקדח נמצא ברף התחתון של חומרת כלי הירי. לעניין מטרת </w:t>
      </w:r>
      <w:r w:rsidRPr="00B86786">
        <w:rPr>
          <w:rFonts w:ascii="Arial" w:hAnsi="Arial"/>
          <w:rtl/>
        </w:rPr>
        <w:t>ההחזקה,</w:t>
      </w:r>
      <w:r w:rsidRPr="00B86786">
        <w:rPr>
          <w:rFonts w:ascii="Arial" w:hAnsi="Arial" w:hint="cs"/>
          <w:rtl/>
        </w:rPr>
        <w:t xml:space="preserve"> טען</w:t>
      </w:r>
      <w:r w:rsidRPr="00B86786">
        <w:rPr>
          <w:rFonts w:ascii="Arial" w:hAnsi="Arial"/>
          <w:rtl/>
        </w:rPr>
        <w:t xml:space="preserve"> הסניגור כי הנאשם אינו משתייך לארגון פשע כלשהו וכי נשיאת הנשק על ידו</w:t>
      </w:r>
      <w:r>
        <w:rPr>
          <w:rFonts w:ascii="Arial" w:hAnsi="Arial"/>
          <w:rtl/>
        </w:rPr>
        <w:t xml:space="preserve"> הייתה לזמן קצר, </w:t>
      </w:r>
      <w:r>
        <w:rPr>
          <w:rFonts w:ascii="Arial" w:hAnsi="Arial" w:hint="cs"/>
          <w:rtl/>
        </w:rPr>
        <w:t xml:space="preserve">וכי מדובר </w:t>
      </w:r>
      <w:r>
        <w:rPr>
          <w:rFonts w:ascii="Arial" w:hAnsi="Arial"/>
          <w:rtl/>
        </w:rPr>
        <w:t>באירוע ספונטאני,</w:t>
      </w:r>
      <w:r>
        <w:rPr>
          <w:rFonts w:ascii="Arial" w:hAnsi="Arial" w:hint="cs"/>
          <w:rtl/>
        </w:rPr>
        <w:t xml:space="preserve"> </w:t>
      </w:r>
      <w:r>
        <w:rPr>
          <w:rFonts w:ascii="Arial" w:hAnsi="Arial"/>
          <w:rtl/>
        </w:rPr>
        <w:t>לא מתוכנן,</w:t>
      </w:r>
      <w:r>
        <w:rPr>
          <w:rFonts w:ascii="Arial" w:hAnsi="Arial" w:hint="cs"/>
          <w:rtl/>
        </w:rPr>
        <w:t xml:space="preserve"> </w:t>
      </w:r>
      <w:r w:rsidRPr="009B53ED">
        <w:rPr>
          <w:rFonts w:ascii="Arial" w:hAnsi="Arial" w:hint="cs"/>
          <w:rtl/>
        </w:rPr>
        <w:t>אשר</w:t>
      </w:r>
      <w:r>
        <w:rPr>
          <w:rFonts w:ascii="Arial" w:hAnsi="Arial" w:hint="cs"/>
          <w:rtl/>
        </w:rPr>
        <w:t xml:space="preserve"> </w:t>
      </w:r>
      <w:r>
        <w:rPr>
          <w:rFonts w:ascii="Arial" w:hAnsi="Arial"/>
          <w:rtl/>
        </w:rPr>
        <w:t>מקורו בסערת רגשות ושיקול דעת מוטעה של הנאשם</w:t>
      </w:r>
      <w:r>
        <w:rPr>
          <w:rFonts w:ascii="Arial" w:hAnsi="Arial" w:hint="cs"/>
          <w:rtl/>
        </w:rPr>
        <w:t>,</w:t>
      </w:r>
      <w:r>
        <w:rPr>
          <w:rFonts w:ascii="Arial" w:hAnsi="Arial"/>
          <w:rtl/>
        </w:rPr>
        <w:t xml:space="preserve"> כפי שהטיב לתאר זאת תסקיר שירות המבחן שהוגש בענינו. </w:t>
      </w:r>
    </w:p>
    <w:p w14:paraId="3B85B638" w14:textId="77777777" w:rsidR="0002564B" w:rsidRPr="00A41F9F" w:rsidRDefault="0002564B" w:rsidP="0002564B">
      <w:pPr>
        <w:spacing w:line="360" w:lineRule="auto"/>
        <w:ind w:left="720"/>
        <w:jc w:val="both"/>
        <w:rPr>
          <w:rFonts w:ascii="Arial" w:hAnsi="Arial"/>
          <w:sz w:val="16"/>
          <w:szCs w:val="16"/>
          <w:rtl/>
        </w:rPr>
      </w:pPr>
    </w:p>
    <w:p w14:paraId="13AC5165" w14:textId="77777777" w:rsidR="0002564B" w:rsidRDefault="0002564B" w:rsidP="0002564B">
      <w:pPr>
        <w:spacing w:line="360" w:lineRule="auto"/>
        <w:ind w:left="720"/>
        <w:jc w:val="both"/>
        <w:rPr>
          <w:rFonts w:ascii="Arial" w:hAnsi="Arial"/>
          <w:rtl/>
        </w:rPr>
      </w:pPr>
      <w:r w:rsidRPr="00391CF3">
        <w:rPr>
          <w:rFonts w:ascii="Arial" w:hAnsi="Arial"/>
          <w:rtl/>
        </w:rPr>
        <w:t>עוד טען הסניגור כי לא הייתה לנאשם כל מטרה לפגוע במתלוננת או בכל אדם אחר גם לא ברכוש כלש</w:t>
      </w:r>
      <w:r w:rsidRPr="00391CF3">
        <w:rPr>
          <w:rFonts w:ascii="Arial" w:hAnsi="Arial" w:hint="cs"/>
          <w:rtl/>
        </w:rPr>
        <w:t>ה</w:t>
      </w:r>
      <w:r w:rsidRPr="00391CF3">
        <w:rPr>
          <w:rFonts w:ascii="Arial" w:hAnsi="Arial"/>
          <w:rtl/>
        </w:rPr>
        <w:t>ו</w:t>
      </w:r>
      <w:r w:rsidRPr="00391CF3">
        <w:rPr>
          <w:rFonts w:ascii="Arial" w:hAnsi="Arial" w:hint="cs"/>
          <w:rtl/>
        </w:rPr>
        <w:t xml:space="preserve">; </w:t>
      </w:r>
      <w:r w:rsidRPr="00391CF3">
        <w:rPr>
          <w:rFonts w:ascii="Arial" w:hAnsi="Arial"/>
          <w:rtl/>
        </w:rPr>
        <w:t>הירי בוצע באוויר, פעם אח</w:t>
      </w:r>
      <w:r w:rsidRPr="00391CF3">
        <w:rPr>
          <w:rFonts w:ascii="Arial" w:hAnsi="Arial" w:hint="cs"/>
          <w:rtl/>
        </w:rPr>
        <w:t>ת</w:t>
      </w:r>
      <w:r w:rsidRPr="00391CF3">
        <w:rPr>
          <w:rFonts w:ascii="Arial" w:hAnsi="Arial"/>
          <w:rtl/>
        </w:rPr>
        <w:t>, בשני מקרים, כאשר הנאשם הפסיק את הירי מיוזמתו, לא איים על המתלוננת באמצעות האקדח, לא הפנה אותו לעברה ולא לעבר כל אדם אחר</w:t>
      </w:r>
      <w:r w:rsidRPr="00391CF3">
        <w:rPr>
          <w:rFonts w:ascii="Arial" w:hAnsi="Arial" w:hint="cs"/>
          <w:rtl/>
        </w:rPr>
        <w:t xml:space="preserve">. לפיכך, טען כי </w:t>
      </w:r>
      <w:r w:rsidRPr="00391CF3">
        <w:rPr>
          <w:rFonts w:ascii="Arial" w:hAnsi="Arial"/>
          <w:rtl/>
        </w:rPr>
        <w:t xml:space="preserve">אין קורבן, אין נזק, וכי אין קשר בין הירי שביצע הנאשם לבין תקיפתו </w:t>
      </w:r>
      <w:r w:rsidRPr="00391CF3">
        <w:rPr>
          <w:rFonts w:ascii="Arial" w:hAnsi="Arial" w:hint="cs"/>
          <w:rtl/>
        </w:rPr>
        <w:t xml:space="preserve">את </w:t>
      </w:r>
      <w:r w:rsidRPr="00391CF3">
        <w:rPr>
          <w:rFonts w:ascii="Arial" w:hAnsi="Arial"/>
          <w:rtl/>
        </w:rPr>
        <w:t xml:space="preserve">המתלוננת, כאשר מדובר בשני אירועים נפרדים. </w:t>
      </w:r>
      <w:r w:rsidRPr="00391CF3">
        <w:rPr>
          <w:rFonts w:ascii="Arial" w:hAnsi="Arial" w:hint="cs"/>
          <w:rtl/>
        </w:rPr>
        <w:t xml:space="preserve">משכך, סבור </w:t>
      </w:r>
      <w:r w:rsidRPr="00391CF3">
        <w:rPr>
          <w:rFonts w:ascii="Arial" w:hAnsi="Arial"/>
          <w:rtl/>
        </w:rPr>
        <w:t>הסניגור</w:t>
      </w:r>
      <w:r w:rsidRPr="00391CF3">
        <w:rPr>
          <w:rFonts w:ascii="Arial" w:hAnsi="Arial" w:hint="cs"/>
          <w:rtl/>
        </w:rPr>
        <w:t xml:space="preserve"> כי</w:t>
      </w:r>
      <w:r w:rsidRPr="00391CF3">
        <w:rPr>
          <w:rFonts w:ascii="Arial" w:hAnsi="Arial"/>
          <w:rtl/>
        </w:rPr>
        <w:t xml:space="preserve"> חומרת העבירה הינה ברף הנמוך וכי מידת הפגיעה בערכים מצויה ברף חומרה נמוך עד בינוני.</w:t>
      </w:r>
      <w:r>
        <w:rPr>
          <w:rFonts w:ascii="Arial" w:hAnsi="Arial"/>
          <w:rtl/>
        </w:rPr>
        <w:t xml:space="preserve"> </w:t>
      </w:r>
    </w:p>
    <w:p w14:paraId="54BB5B5E" w14:textId="77777777" w:rsidR="0002564B" w:rsidRPr="00ED4BD2" w:rsidRDefault="0002564B" w:rsidP="0002564B">
      <w:pPr>
        <w:spacing w:line="360" w:lineRule="auto"/>
        <w:ind w:left="720"/>
        <w:jc w:val="both"/>
        <w:rPr>
          <w:rFonts w:ascii="Arial" w:hAnsi="Arial"/>
          <w:sz w:val="12"/>
          <w:szCs w:val="12"/>
          <w:rtl/>
        </w:rPr>
      </w:pPr>
    </w:p>
    <w:p w14:paraId="32AD1086" w14:textId="77777777" w:rsidR="0002564B" w:rsidRDefault="0002564B" w:rsidP="0002564B">
      <w:pPr>
        <w:spacing w:line="360" w:lineRule="auto"/>
        <w:ind w:left="720"/>
        <w:jc w:val="both"/>
        <w:rPr>
          <w:rFonts w:ascii="Arial" w:hAnsi="Arial"/>
          <w:rtl/>
        </w:rPr>
      </w:pPr>
      <w:r w:rsidRPr="00391CF3">
        <w:rPr>
          <w:rFonts w:ascii="Arial" w:hAnsi="Arial"/>
          <w:b/>
          <w:bCs/>
          <w:rtl/>
        </w:rPr>
        <w:t>ד.</w:t>
      </w:r>
      <w:r w:rsidRPr="00391CF3">
        <w:rPr>
          <w:rFonts w:ascii="Arial" w:hAnsi="Arial"/>
          <w:rtl/>
        </w:rPr>
        <w:t xml:space="preserve"> </w:t>
      </w:r>
      <w:r w:rsidRPr="00391CF3">
        <w:rPr>
          <w:rFonts w:ascii="Arial" w:hAnsi="Arial" w:hint="cs"/>
          <w:rtl/>
        </w:rPr>
        <w:t xml:space="preserve">כן ביקש הסנגור ליתן משקל משמעותי לקולה לכך כי </w:t>
      </w:r>
      <w:r w:rsidRPr="00391CF3">
        <w:rPr>
          <w:rFonts w:ascii="Arial" w:hAnsi="Arial"/>
          <w:rtl/>
        </w:rPr>
        <w:t xml:space="preserve">מדובר בנאשם צעיר, נטול עבר פלילי, שעד </w:t>
      </w:r>
      <w:r w:rsidRPr="00391CF3">
        <w:rPr>
          <w:rFonts w:ascii="Arial" w:hAnsi="Arial" w:hint="cs"/>
          <w:rtl/>
        </w:rPr>
        <w:t>ל</w:t>
      </w:r>
      <w:r w:rsidRPr="00391CF3">
        <w:rPr>
          <w:rFonts w:ascii="Arial" w:hAnsi="Arial"/>
          <w:rtl/>
        </w:rPr>
        <w:t>מעורבות</w:t>
      </w:r>
      <w:r w:rsidRPr="00391CF3">
        <w:rPr>
          <w:rFonts w:ascii="Arial" w:hAnsi="Arial" w:hint="cs"/>
          <w:rtl/>
        </w:rPr>
        <w:t>ו</w:t>
      </w:r>
      <w:r w:rsidRPr="00391CF3">
        <w:rPr>
          <w:rFonts w:ascii="Arial" w:hAnsi="Arial"/>
          <w:rtl/>
        </w:rPr>
        <w:t xml:space="preserve"> בתיק זה </w:t>
      </w:r>
      <w:r w:rsidRPr="00391CF3">
        <w:rPr>
          <w:rFonts w:ascii="Arial" w:hAnsi="Arial" w:hint="cs"/>
          <w:rtl/>
        </w:rPr>
        <w:t xml:space="preserve">שמר על </w:t>
      </w:r>
      <w:r w:rsidRPr="00391CF3">
        <w:rPr>
          <w:rFonts w:ascii="Arial" w:hAnsi="Arial"/>
          <w:rtl/>
        </w:rPr>
        <w:t>יציבות תעסוקתית ולימודית</w:t>
      </w:r>
      <w:r w:rsidRPr="00391CF3">
        <w:rPr>
          <w:rFonts w:ascii="Arial" w:hAnsi="Arial" w:hint="cs"/>
          <w:rtl/>
        </w:rPr>
        <w:t>,</w:t>
      </w:r>
      <w:r w:rsidRPr="00391CF3">
        <w:rPr>
          <w:rFonts w:ascii="Arial" w:hAnsi="Arial"/>
          <w:rtl/>
        </w:rPr>
        <w:t xml:space="preserve"> וכי אין המדובר בעבריין במובן הקלאסי של המילה.</w:t>
      </w:r>
      <w:r>
        <w:rPr>
          <w:rFonts w:ascii="Arial" w:hAnsi="Arial"/>
          <w:rtl/>
        </w:rPr>
        <w:t xml:space="preserve"> </w:t>
      </w:r>
    </w:p>
    <w:p w14:paraId="345FA352" w14:textId="77777777" w:rsidR="0002564B" w:rsidRDefault="0002564B" w:rsidP="0002564B">
      <w:pPr>
        <w:spacing w:line="360" w:lineRule="auto"/>
        <w:ind w:left="720"/>
        <w:jc w:val="both"/>
        <w:rPr>
          <w:rFonts w:ascii="Arial" w:hAnsi="Arial"/>
          <w:rtl/>
        </w:rPr>
      </w:pPr>
      <w:r>
        <w:rPr>
          <w:rFonts w:ascii="Arial" w:hAnsi="Arial"/>
          <w:b/>
          <w:bCs/>
          <w:rtl/>
        </w:rPr>
        <w:t>ה.</w:t>
      </w:r>
      <w:r>
        <w:rPr>
          <w:rFonts w:ascii="Arial" w:hAnsi="Arial"/>
          <w:rtl/>
        </w:rPr>
        <w:t xml:space="preserve"> הסניגור נתן את הדעת ל</w:t>
      </w:r>
      <w:r>
        <w:rPr>
          <w:rFonts w:ascii="Arial" w:hAnsi="Arial" w:hint="cs"/>
          <w:rtl/>
        </w:rPr>
        <w:t xml:space="preserve">עמדת </w:t>
      </w:r>
      <w:r>
        <w:rPr>
          <w:rFonts w:ascii="Arial" w:hAnsi="Arial"/>
          <w:rtl/>
        </w:rPr>
        <w:t xml:space="preserve">שירות המבחן </w:t>
      </w:r>
      <w:r>
        <w:rPr>
          <w:rFonts w:ascii="Arial" w:hAnsi="Arial" w:hint="cs"/>
          <w:rtl/>
        </w:rPr>
        <w:t>בתסקיר שהוגש.</w:t>
      </w:r>
      <w:r>
        <w:rPr>
          <w:rFonts w:ascii="Arial" w:hAnsi="Arial"/>
          <w:rtl/>
        </w:rPr>
        <w:t xml:space="preserve"> לטענת</w:t>
      </w:r>
      <w:r>
        <w:rPr>
          <w:rFonts w:ascii="Arial" w:hAnsi="Arial" w:hint="cs"/>
          <w:rtl/>
        </w:rPr>
        <w:t>ו</w:t>
      </w:r>
      <w:r>
        <w:rPr>
          <w:rFonts w:ascii="Arial" w:hAnsi="Arial"/>
          <w:rtl/>
        </w:rPr>
        <w:t>, התסקיר</w:t>
      </w:r>
      <w:r>
        <w:rPr>
          <w:rFonts w:ascii="Arial" w:hAnsi="Arial" w:hint="cs"/>
          <w:rtl/>
        </w:rPr>
        <w:t xml:space="preserve"> אשר</w:t>
      </w:r>
      <w:r>
        <w:rPr>
          <w:rFonts w:ascii="Arial" w:hAnsi="Arial"/>
          <w:rtl/>
        </w:rPr>
        <w:t xml:space="preserve"> לא נתן המלצה מסוימת, ערך סקירה מקיפה של המעורבים בתיק בין היתר, הנאשם, אחותו המתלוננת ואמו. לטענתו, מהתסקיר עולה כי הנאשם ביצע את העבירות על רקע מצוקה רגשית, דבר המסביר עובדת החזקתו את הנשק, הנאשם הביע חרטה על מעשיו, כיום הוא משתתף בקבוצת הכנה לטיפול והתמנה ל"תומך" קבוצה, דבר שמעיד על </w:t>
      </w:r>
      <w:r>
        <w:rPr>
          <w:rFonts w:ascii="Arial" w:hAnsi="Arial" w:hint="cs"/>
          <w:rtl/>
        </w:rPr>
        <w:t>התנהגות טובה</w:t>
      </w:r>
      <w:r>
        <w:rPr>
          <w:rFonts w:ascii="Arial" w:hAnsi="Arial"/>
          <w:rtl/>
        </w:rPr>
        <w:t xml:space="preserve"> של הנאשם במסגרת מעצרו. עוד טען הסניגור, כי יש לתת את הדעת לעובדה כי תסקיר שירות המבחן לא נק</w:t>
      </w:r>
      <w:r>
        <w:rPr>
          <w:rFonts w:ascii="Arial" w:hAnsi="Arial" w:hint="cs"/>
          <w:rtl/>
        </w:rPr>
        <w:t>ב</w:t>
      </w:r>
      <w:r>
        <w:rPr>
          <w:rFonts w:ascii="Arial" w:hAnsi="Arial"/>
          <w:rtl/>
        </w:rPr>
        <w:t xml:space="preserve"> ברמת מסוכנות מסוימת, אלא הצביע על רמת מסוכנות כללית, לאו דווקא חמורה. </w:t>
      </w:r>
    </w:p>
    <w:p w14:paraId="540954EF" w14:textId="77777777" w:rsidR="0002564B" w:rsidRPr="003871D2" w:rsidRDefault="0002564B" w:rsidP="0002564B">
      <w:pPr>
        <w:spacing w:line="360" w:lineRule="auto"/>
        <w:ind w:left="720"/>
        <w:jc w:val="both"/>
        <w:rPr>
          <w:rFonts w:ascii="Arial" w:hAnsi="Arial"/>
          <w:sz w:val="18"/>
          <w:szCs w:val="18"/>
          <w:rtl/>
        </w:rPr>
      </w:pPr>
    </w:p>
    <w:p w14:paraId="050C2DFE" w14:textId="77777777" w:rsidR="0002564B" w:rsidRDefault="0002564B" w:rsidP="0002564B">
      <w:pPr>
        <w:spacing w:line="360" w:lineRule="auto"/>
        <w:ind w:left="720"/>
        <w:jc w:val="both"/>
        <w:rPr>
          <w:rFonts w:ascii="Arial" w:hAnsi="Arial"/>
          <w:rtl/>
        </w:rPr>
      </w:pPr>
      <w:r>
        <w:rPr>
          <w:rFonts w:ascii="Arial" w:hAnsi="Arial"/>
          <w:b/>
          <w:bCs/>
          <w:rtl/>
        </w:rPr>
        <w:t>ו.</w:t>
      </w:r>
      <w:r>
        <w:rPr>
          <w:rFonts w:ascii="Arial" w:hAnsi="Arial"/>
          <w:rtl/>
        </w:rPr>
        <w:t xml:space="preserve"> לעניין מתחם הענישה, טען הסניגור, כי הפסיקה אליה הפנתה המאשימה אינה רלבנטית למקרה דנן, כאשר לטענתו פסיקה זו מתייחסת לעבירות נשק שונות או חמורות מאלו שבפנינו</w:t>
      </w:r>
      <w:r>
        <w:rPr>
          <w:rFonts w:ascii="Arial" w:hAnsi="Arial" w:hint="cs"/>
          <w:rtl/>
        </w:rPr>
        <w:t xml:space="preserve">, וכי </w:t>
      </w:r>
      <w:r>
        <w:rPr>
          <w:rFonts w:ascii="Arial" w:hAnsi="Arial"/>
          <w:rtl/>
        </w:rPr>
        <w:t xml:space="preserve">מתחם הענישה </w:t>
      </w:r>
      <w:r>
        <w:rPr>
          <w:rFonts w:ascii="Arial" w:hAnsi="Arial" w:hint="cs"/>
          <w:rtl/>
        </w:rPr>
        <w:t>לו עותרת</w:t>
      </w:r>
      <w:r>
        <w:rPr>
          <w:rFonts w:ascii="Arial" w:hAnsi="Arial"/>
          <w:rtl/>
        </w:rPr>
        <w:t xml:space="preserve"> המאשימה אינו תואם אפילו את הפסיקה אליה הפנתה.</w:t>
      </w:r>
    </w:p>
    <w:p w14:paraId="3F4D2298" w14:textId="77777777" w:rsidR="0002564B" w:rsidRPr="003871D2" w:rsidRDefault="0002564B" w:rsidP="0002564B">
      <w:pPr>
        <w:spacing w:line="360" w:lineRule="auto"/>
        <w:ind w:left="720"/>
        <w:jc w:val="both"/>
        <w:rPr>
          <w:rFonts w:ascii="Arial" w:hAnsi="Arial"/>
          <w:sz w:val="18"/>
          <w:szCs w:val="18"/>
          <w:rtl/>
        </w:rPr>
      </w:pPr>
    </w:p>
    <w:p w14:paraId="0D34F956" w14:textId="77777777" w:rsidR="0002564B" w:rsidRDefault="0002564B" w:rsidP="0002564B">
      <w:pPr>
        <w:spacing w:line="360" w:lineRule="auto"/>
        <w:ind w:left="720"/>
        <w:jc w:val="both"/>
        <w:rPr>
          <w:rFonts w:ascii="Arial" w:hAnsi="Arial"/>
          <w:rtl/>
        </w:rPr>
      </w:pPr>
      <w:r>
        <w:rPr>
          <w:rFonts w:ascii="Arial" w:hAnsi="Arial"/>
          <w:b/>
          <w:bCs/>
          <w:rtl/>
        </w:rPr>
        <w:t>ז.</w:t>
      </w:r>
      <w:r>
        <w:rPr>
          <w:rFonts w:ascii="Arial" w:hAnsi="Arial"/>
          <w:rtl/>
        </w:rPr>
        <w:t xml:space="preserve"> הסניגור טען כי לעניין תיקון 140 ל</w:t>
      </w:r>
      <w:hyperlink r:id="rId23" w:history="1">
        <w:r w:rsidR="00576D27" w:rsidRPr="00576D27">
          <w:rPr>
            <w:rFonts w:ascii="Arial" w:hAnsi="Arial"/>
            <w:color w:val="0000FF"/>
            <w:u w:val="single"/>
            <w:rtl/>
          </w:rPr>
          <w:t>חוק העונשין</w:t>
        </w:r>
      </w:hyperlink>
      <w:r>
        <w:rPr>
          <w:rFonts w:ascii="Arial" w:hAnsi="Arial"/>
          <w:rtl/>
        </w:rPr>
        <w:t>, ההתייחסות, הנימוק וההסבר שהמאשימה העלתה בטיעוניה בהקשר זה, הינם מוטעים. ל</w:t>
      </w:r>
      <w:r>
        <w:rPr>
          <w:rFonts w:ascii="Arial" w:hAnsi="Arial" w:hint="cs"/>
          <w:rtl/>
        </w:rPr>
        <w:t>דידו</w:t>
      </w:r>
      <w:r>
        <w:rPr>
          <w:rFonts w:ascii="Arial" w:hAnsi="Arial"/>
          <w:rtl/>
        </w:rPr>
        <w:t>, התיקון האמור מדבר על רבע מהעונש וכי לא יכול להיות שהרבע הזה יהיה כולו על תנאי, אלא רק מחציתו על תנאי ובפועל</w:t>
      </w:r>
      <w:r>
        <w:rPr>
          <w:rFonts w:ascii="Arial" w:hAnsi="Arial" w:hint="cs"/>
          <w:rtl/>
        </w:rPr>
        <w:t>.</w:t>
      </w:r>
      <w:r>
        <w:rPr>
          <w:rFonts w:ascii="Arial" w:hAnsi="Arial"/>
          <w:rtl/>
        </w:rPr>
        <w:t xml:space="preserve"> </w:t>
      </w:r>
    </w:p>
    <w:p w14:paraId="444E2318" w14:textId="77777777" w:rsidR="0002564B" w:rsidRPr="003871D2" w:rsidRDefault="0002564B" w:rsidP="0002564B">
      <w:pPr>
        <w:spacing w:line="360" w:lineRule="auto"/>
        <w:ind w:left="720"/>
        <w:jc w:val="both"/>
        <w:rPr>
          <w:rFonts w:ascii="Arial" w:hAnsi="Arial"/>
          <w:sz w:val="20"/>
          <w:szCs w:val="20"/>
          <w:rtl/>
        </w:rPr>
      </w:pPr>
    </w:p>
    <w:p w14:paraId="04A53B2B" w14:textId="77777777" w:rsidR="0002564B" w:rsidRDefault="0002564B" w:rsidP="0002564B">
      <w:pPr>
        <w:spacing w:line="360" w:lineRule="auto"/>
        <w:ind w:left="720"/>
        <w:jc w:val="both"/>
        <w:rPr>
          <w:rFonts w:ascii="Arial" w:hAnsi="Arial"/>
          <w:rtl/>
        </w:rPr>
      </w:pPr>
      <w:r>
        <w:rPr>
          <w:rFonts w:ascii="Arial" w:hAnsi="Arial"/>
          <w:b/>
          <w:bCs/>
          <w:rtl/>
        </w:rPr>
        <w:t>ח</w:t>
      </w:r>
      <w:r>
        <w:rPr>
          <w:rFonts w:ascii="Arial" w:hAnsi="Arial"/>
          <w:rtl/>
        </w:rPr>
        <w:t xml:space="preserve">. לבסוף, לעניין מתחם הענישה, הסניגור הפנה </w:t>
      </w:r>
      <w:r>
        <w:rPr>
          <w:rFonts w:ascii="Arial" w:hAnsi="Arial" w:hint="cs"/>
          <w:rtl/>
        </w:rPr>
        <w:t>ל</w:t>
      </w:r>
      <w:r>
        <w:rPr>
          <w:rFonts w:ascii="Arial" w:hAnsi="Arial"/>
          <w:rtl/>
        </w:rPr>
        <w:t xml:space="preserve">פסיקה שלטענתו מתייחסת לעבירות נשק חמורות </w:t>
      </w:r>
      <w:r>
        <w:rPr>
          <w:rFonts w:ascii="Arial" w:hAnsi="Arial" w:hint="cs"/>
          <w:rtl/>
        </w:rPr>
        <w:t>יותר מ</w:t>
      </w:r>
      <w:r>
        <w:rPr>
          <w:rFonts w:ascii="Arial" w:hAnsi="Arial"/>
          <w:rtl/>
        </w:rPr>
        <w:t>העבירות דנן</w:t>
      </w:r>
      <w:r>
        <w:rPr>
          <w:rFonts w:ascii="Arial" w:hAnsi="Arial" w:hint="cs"/>
          <w:rtl/>
        </w:rPr>
        <w:t xml:space="preserve"> ועל כן המתחמים שנקבעו שם אינם הולמים את המקרה הנדון ומחמירים יתר על המידה.</w:t>
      </w:r>
      <w:r>
        <w:rPr>
          <w:rFonts w:ascii="Arial" w:hAnsi="Arial"/>
          <w:rtl/>
        </w:rPr>
        <w:t xml:space="preserve"> לטענתו, על אף האמור בתיקון 113 (עיקרון ההלימה) ובתיקון 140 ל</w:t>
      </w:r>
      <w:hyperlink r:id="rId24" w:history="1">
        <w:r w:rsidR="00576D27" w:rsidRPr="00576D27">
          <w:rPr>
            <w:rFonts w:ascii="Arial" w:hAnsi="Arial"/>
            <w:color w:val="0000FF"/>
            <w:u w:val="single"/>
            <w:rtl/>
          </w:rPr>
          <w:t>חוק העונשין</w:t>
        </w:r>
      </w:hyperlink>
      <w:r>
        <w:rPr>
          <w:rFonts w:ascii="Arial" w:hAnsi="Arial"/>
          <w:rtl/>
        </w:rPr>
        <w:t xml:space="preserve"> (עונש מזערי), הענישה צריכה להיות אינדיבידואלית במיוחד לאור העובדה שמדובר בנאשם ללא עבר פלילי, שהודה בעובדות כתב האישום וקיבל אחריות על מעשיו כאמור.  </w:t>
      </w:r>
    </w:p>
    <w:p w14:paraId="51DBA63B" w14:textId="77777777" w:rsidR="0002564B" w:rsidRDefault="0002564B" w:rsidP="0002564B">
      <w:pPr>
        <w:spacing w:line="360" w:lineRule="auto"/>
        <w:ind w:firstLine="720"/>
        <w:jc w:val="both"/>
        <w:rPr>
          <w:rFonts w:ascii="Arial" w:hAnsi="Arial"/>
          <w:b/>
          <w:bCs/>
          <w:u w:val="single"/>
          <w:rtl/>
        </w:rPr>
      </w:pPr>
    </w:p>
    <w:p w14:paraId="7284F574" w14:textId="77777777" w:rsidR="0002564B" w:rsidRDefault="0002564B" w:rsidP="0002564B">
      <w:pPr>
        <w:spacing w:line="360" w:lineRule="auto"/>
        <w:ind w:left="720" w:hanging="720"/>
        <w:jc w:val="both"/>
        <w:rPr>
          <w:rFonts w:ascii="Arial" w:hAnsi="Arial"/>
          <w:rtl/>
        </w:rPr>
      </w:pPr>
      <w:r>
        <w:rPr>
          <w:rFonts w:ascii="Arial" w:hAnsi="Arial"/>
          <w:rtl/>
        </w:rPr>
        <w:t>24.</w:t>
      </w:r>
      <w:r>
        <w:rPr>
          <w:rFonts w:ascii="Arial" w:hAnsi="Arial"/>
          <w:rtl/>
        </w:rPr>
        <w:tab/>
      </w:r>
      <w:r w:rsidRPr="00391CF3">
        <w:rPr>
          <w:rFonts w:ascii="Arial" w:hAnsi="Arial" w:hint="cs"/>
          <w:b/>
          <w:bCs/>
          <w:u w:val="single"/>
          <w:rtl/>
        </w:rPr>
        <w:t xml:space="preserve">דברי הנאשם </w:t>
      </w:r>
      <w:r>
        <w:rPr>
          <w:rFonts w:ascii="Arial" w:hAnsi="Arial" w:hint="cs"/>
          <w:rtl/>
        </w:rPr>
        <w:t xml:space="preserve">- </w:t>
      </w:r>
      <w:r>
        <w:rPr>
          <w:rFonts w:ascii="Arial" w:hAnsi="Arial"/>
          <w:rtl/>
        </w:rPr>
        <w:t>הנאשם הביע חרטה על מעשיו באומרו: "</w:t>
      </w:r>
      <w:r>
        <w:rPr>
          <w:rFonts w:ascii="Arial" w:hAnsi="Arial"/>
          <w:b/>
          <w:bCs/>
          <w:rtl/>
        </w:rPr>
        <w:t>.. עשיתי טעות באמת, טעות חמורה, אין משהו כרגע (לא נקלט במיקרופון) באמת...</w:t>
      </w:r>
      <w:r>
        <w:rPr>
          <w:rFonts w:ascii="Arial" w:hAnsi="Arial"/>
          <w:rtl/>
        </w:rPr>
        <w:t xml:space="preserve">". </w:t>
      </w:r>
    </w:p>
    <w:p w14:paraId="71C9630A" w14:textId="77777777" w:rsidR="0002564B" w:rsidRDefault="0002564B" w:rsidP="0002564B">
      <w:pPr>
        <w:spacing w:line="360" w:lineRule="auto"/>
        <w:ind w:left="720" w:hanging="720"/>
        <w:jc w:val="both"/>
        <w:rPr>
          <w:rFonts w:ascii="Arial" w:hAnsi="Arial"/>
          <w:rtl/>
        </w:rPr>
      </w:pPr>
    </w:p>
    <w:p w14:paraId="55E9793B" w14:textId="77777777" w:rsidR="0002564B" w:rsidRDefault="0002564B" w:rsidP="0002564B">
      <w:pPr>
        <w:spacing w:line="360" w:lineRule="auto"/>
        <w:ind w:left="720" w:hanging="720"/>
        <w:jc w:val="both"/>
        <w:rPr>
          <w:rFonts w:ascii="Arial" w:hAnsi="Arial"/>
          <w:b/>
          <w:bCs/>
          <w:u w:val="single"/>
          <w:rtl/>
        </w:rPr>
      </w:pPr>
      <w:r>
        <w:rPr>
          <w:rFonts w:ascii="Arial" w:hAnsi="Arial"/>
          <w:rtl/>
        </w:rPr>
        <w:tab/>
      </w:r>
      <w:r>
        <w:rPr>
          <w:rFonts w:ascii="Arial" w:hAnsi="Arial"/>
          <w:b/>
          <w:bCs/>
          <w:u w:val="single"/>
          <w:rtl/>
        </w:rPr>
        <w:t>דיון והכרעה</w:t>
      </w:r>
    </w:p>
    <w:p w14:paraId="78DCBD59" w14:textId="77777777" w:rsidR="0002564B" w:rsidRDefault="0002564B" w:rsidP="0002564B">
      <w:pPr>
        <w:spacing w:line="360" w:lineRule="auto"/>
        <w:ind w:left="720" w:hanging="720"/>
        <w:jc w:val="both"/>
        <w:rPr>
          <w:rFonts w:ascii="Arial" w:hAnsi="Arial"/>
          <w:rtl/>
        </w:rPr>
      </w:pPr>
      <w:r>
        <w:rPr>
          <w:rFonts w:ascii="Arial" w:hAnsi="Arial"/>
          <w:rtl/>
        </w:rPr>
        <w:t>25.</w:t>
      </w:r>
      <w:r>
        <w:rPr>
          <w:rFonts w:ascii="Arial" w:hAnsi="Arial"/>
          <w:rtl/>
        </w:rPr>
        <w:tab/>
        <w:t>העיקרון המנחה את בתי המשפט בעת גזירת העונש הוא עקרון ההלימה</w:t>
      </w:r>
      <w:r>
        <w:rPr>
          <w:rFonts w:ascii="Arial" w:hAnsi="Arial"/>
        </w:rPr>
        <w:t>;</w:t>
      </w:r>
      <w:r>
        <w:rPr>
          <w:rFonts w:ascii="Arial" w:hAnsi="Arial"/>
          <w:rtl/>
        </w:rPr>
        <w:t xml:space="preserve"> דהיינו יחס הולם בין החומרה של מעשה העבירה בנסיבותיו ומידת אשמו של הנאשם העומד לדין, לבין סוג העונש המוטל עליו </w:t>
      </w:r>
      <w:r w:rsidRPr="001E2458">
        <w:rPr>
          <w:rFonts w:ascii="Arial" w:hAnsi="Arial"/>
          <w:rtl/>
        </w:rPr>
        <w:t>ומידתו (</w:t>
      </w:r>
      <w:hyperlink r:id="rId25" w:history="1">
        <w:r w:rsidR="00353291" w:rsidRPr="00353291">
          <w:rPr>
            <w:rStyle w:val="Hyperlink"/>
            <w:rFonts w:ascii="Arial" w:hAnsi="Arial"/>
            <w:color w:val="0000FF"/>
            <w:rtl/>
          </w:rPr>
          <w:t>סעיף 40</w:t>
        </w:r>
      </w:hyperlink>
      <w:r w:rsidRPr="001E2458">
        <w:rPr>
          <w:rFonts w:ascii="Arial" w:hAnsi="Arial"/>
          <w:rtl/>
        </w:rPr>
        <w:t xml:space="preserve"> ל</w:t>
      </w:r>
      <w:hyperlink r:id="rId26" w:history="1">
        <w:r w:rsidR="00576D27" w:rsidRPr="00576D27">
          <w:rPr>
            <w:rFonts w:ascii="Arial" w:hAnsi="Arial"/>
            <w:color w:val="0000FF"/>
            <w:u w:val="single"/>
            <w:rtl/>
          </w:rPr>
          <w:t>חוק העונשין</w:t>
        </w:r>
      </w:hyperlink>
      <w:r w:rsidRPr="001E2458">
        <w:rPr>
          <w:rFonts w:ascii="Arial" w:hAnsi="Arial"/>
          <w:rtl/>
        </w:rPr>
        <w:t>).</w:t>
      </w:r>
      <w:r>
        <w:rPr>
          <w:rFonts w:ascii="Arial" w:hAnsi="Arial"/>
          <w:rtl/>
        </w:rPr>
        <w:t xml:space="preserve"> </w:t>
      </w:r>
    </w:p>
    <w:p w14:paraId="4758F545" w14:textId="77777777" w:rsidR="0002564B" w:rsidRPr="00ED4BD2" w:rsidRDefault="0002564B" w:rsidP="0002564B">
      <w:pPr>
        <w:spacing w:line="360" w:lineRule="auto"/>
        <w:ind w:left="720" w:hanging="720"/>
        <w:jc w:val="both"/>
        <w:rPr>
          <w:rFonts w:ascii="Arial" w:hAnsi="Arial"/>
          <w:sz w:val="14"/>
          <w:szCs w:val="14"/>
          <w:rtl/>
        </w:rPr>
      </w:pPr>
    </w:p>
    <w:p w14:paraId="3AC62E4F" w14:textId="77777777" w:rsidR="0002564B" w:rsidRDefault="0002564B" w:rsidP="0002564B">
      <w:pPr>
        <w:spacing w:line="360" w:lineRule="auto"/>
        <w:ind w:left="720"/>
        <w:jc w:val="both"/>
        <w:rPr>
          <w:rFonts w:ascii="Arial" w:hAnsi="Arial"/>
          <w:rtl/>
        </w:rPr>
      </w:pPr>
      <w:r>
        <w:rPr>
          <w:rFonts w:ascii="Arial" w:hAnsi="Arial"/>
          <w:rtl/>
        </w:rPr>
        <w:t>טרם גזירת העונש,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27" w:history="1">
        <w:r w:rsidR="00353291" w:rsidRPr="00353291">
          <w:rPr>
            <w:rStyle w:val="Hyperlink"/>
            <w:rFonts w:ascii="Arial" w:hAnsi="Arial"/>
            <w:color w:val="0000FF"/>
            <w:rtl/>
          </w:rPr>
          <w:t>סעיפים 40ג</w:t>
        </w:r>
      </w:hyperlink>
      <w:r w:rsidRPr="001E2458">
        <w:rPr>
          <w:rFonts w:ascii="Arial" w:hAnsi="Arial"/>
          <w:rtl/>
        </w:rPr>
        <w:t xml:space="preserve"> ו- </w:t>
      </w:r>
      <w:hyperlink r:id="rId28" w:history="1">
        <w:r w:rsidR="00353291" w:rsidRPr="00353291">
          <w:rPr>
            <w:rStyle w:val="Hyperlink"/>
            <w:rFonts w:ascii="Arial" w:hAnsi="Arial"/>
            <w:color w:val="0000FF"/>
            <w:rtl/>
          </w:rPr>
          <w:t>40ט</w:t>
        </w:r>
      </w:hyperlink>
      <w:r w:rsidRPr="001E2458">
        <w:rPr>
          <w:rFonts w:ascii="Arial" w:hAnsi="Arial"/>
          <w:rtl/>
        </w:rPr>
        <w:t xml:space="preserve"> ל</w:t>
      </w:r>
      <w:hyperlink r:id="rId29" w:history="1">
        <w:r w:rsidR="00576D27" w:rsidRPr="00576D27">
          <w:rPr>
            <w:rFonts w:ascii="Arial" w:hAnsi="Arial"/>
            <w:color w:val="0000FF"/>
            <w:u w:val="single"/>
            <w:rtl/>
          </w:rPr>
          <w:t>חוק העונשין</w:t>
        </w:r>
      </w:hyperlink>
      <w:r w:rsidRPr="001E2458">
        <w:rPr>
          <w:rFonts w:ascii="Arial" w:hAnsi="Arial"/>
          <w:rtl/>
        </w:rPr>
        <w:t xml:space="preserve">). </w:t>
      </w:r>
      <w:r>
        <w:rPr>
          <w:rFonts w:ascii="Arial" w:hAnsi="Arial"/>
          <w:rtl/>
        </w:rPr>
        <w:t xml:space="preserve">בעת גזירת העונש המתאים לנאשם, בגבולותיו של מתחם העונש ההולם שנקבע, יש לשקול את הנסיבות שאינן קשורות בביצוע העבירה </w:t>
      </w:r>
      <w:r w:rsidRPr="004A5C8F">
        <w:rPr>
          <w:rFonts w:ascii="Arial" w:hAnsi="Arial"/>
          <w:rtl/>
        </w:rPr>
        <w:t xml:space="preserve">(סעיף </w:t>
      </w:r>
      <w:hyperlink r:id="rId30" w:history="1">
        <w:r w:rsidR="00353291" w:rsidRPr="00353291">
          <w:rPr>
            <w:rStyle w:val="Hyperlink"/>
            <w:rFonts w:ascii="Arial" w:hAnsi="Arial"/>
            <w:color w:val="0000FF"/>
            <w:rtl/>
          </w:rPr>
          <w:t>40 יא</w:t>
        </w:r>
      </w:hyperlink>
      <w:r w:rsidRPr="004A5C8F">
        <w:rPr>
          <w:rFonts w:ascii="Arial" w:hAnsi="Arial"/>
          <w:rtl/>
        </w:rPr>
        <w:t xml:space="preserve"> ל</w:t>
      </w:r>
      <w:hyperlink r:id="rId31" w:history="1">
        <w:r w:rsidR="00576D27" w:rsidRPr="00576D27">
          <w:rPr>
            <w:rFonts w:ascii="Arial" w:hAnsi="Arial"/>
            <w:color w:val="0000FF"/>
            <w:u w:val="single"/>
            <w:rtl/>
          </w:rPr>
          <w:t>חוק העונשין</w:t>
        </w:r>
      </w:hyperlink>
      <w:r w:rsidRPr="004A5C8F">
        <w:rPr>
          <w:rFonts w:ascii="Arial" w:hAnsi="Arial"/>
          <w:rtl/>
        </w:rPr>
        <w:t>).</w:t>
      </w:r>
      <w:r>
        <w:rPr>
          <w:rFonts w:ascii="Arial" w:hAnsi="Arial"/>
          <w:rtl/>
        </w:rPr>
        <w:t xml:space="preserve"> בית המשפט יכול לחרוג מהמתחם הן לקולה- משיקולי שיקום, והן לחומרה- משיקולי הגנה על שלום הציבור. </w:t>
      </w:r>
    </w:p>
    <w:p w14:paraId="5FEB6929" w14:textId="77777777" w:rsidR="0002564B" w:rsidRPr="00ED4BD2" w:rsidRDefault="0002564B" w:rsidP="0002564B">
      <w:pPr>
        <w:spacing w:line="360" w:lineRule="auto"/>
        <w:ind w:left="720" w:hanging="720"/>
        <w:jc w:val="both"/>
        <w:rPr>
          <w:rFonts w:ascii="Arial" w:hAnsi="Arial"/>
          <w:sz w:val="16"/>
          <w:szCs w:val="16"/>
          <w:rtl/>
        </w:rPr>
      </w:pPr>
    </w:p>
    <w:p w14:paraId="652E2947" w14:textId="77777777" w:rsidR="0002564B" w:rsidRDefault="0002564B" w:rsidP="0002564B">
      <w:pPr>
        <w:spacing w:line="360" w:lineRule="auto"/>
        <w:ind w:left="720"/>
        <w:jc w:val="both"/>
        <w:rPr>
          <w:rFonts w:ascii="Arial" w:hAnsi="Arial"/>
          <w:b/>
          <w:bCs/>
          <w:u w:val="single"/>
          <w:rtl/>
        </w:rPr>
      </w:pPr>
      <w:r>
        <w:rPr>
          <w:rFonts w:ascii="Arial" w:hAnsi="Arial"/>
          <w:b/>
          <w:bCs/>
          <w:u w:val="single"/>
          <w:rtl/>
        </w:rPr>
        <w:t>חומרת העבירות והערכים החברתיים שנפגעו</w:t>
      </w:r>
    </w:p>
    <w:p w14:paraId="36F26B66" w14:textId="77777777" w:rsidR="0002564B" w:rsidRPr="003871D2" w:rsidRDefault="0002564B" w:rsidP="0002564B">
      <w:pPr>
        <w:spacing w:line="360" w:lineRule="auto"/>
        <w:ind w:left="720"/>
        <w:jc w:val="both"/>
        <w:rPr>
          <w:rFonts w:ascii="Arial" w:hAnsi="Arial"/>
          <w:b/>
          <w:bCs/>
          <w:sz w:val="12"/>
          <w:szCs w:val="12"/>
          <w:u w:val="single"/>
          <w:rtl/>
        </w:rPr>
      </w:pPr>
    </w:p>
    <w:p w14:paraId="0D0F0365" w14:textId="77777777" w:rsidR="0002564B" w:rsidRDefault="0002564B" w:rsidP="0002564B">
      <w:pPr>
        <w:spacing w:line="360" w:lineRule="auto"/>
        <w:ind w:left="720" w:hanging="720"/>
        <w:jc w:val="both"/>
        <w:rPr>
          <w:rFonts w:ascii="Arial" w:hAnsi="Arial"/>
          <w:rtl/>
        </w:rPr>
      </w:pPr>
      <w:r>
        <w:rPr>
          <w:rFonts w:ascii="Arial" w:hAnsi="Arial"/>
          <w:rtl/>
        </w:rPr>
        <w:t>26.</w:t>
      </w:r>
      <w:r>
        <w:rPr>
          <w:rFonts w:ascii="Arial" w:hAnsi="Arial"/>
          <w:rtl/>
        </w:rPr>
        <w:tab/>
        <w:t>בית המשפט עמד לא אחת על החומרה היתרה הגלומה בעבירות בנשק, הטומנות בחובן פוטנציאל סיכון הרסני לפגיעה בשלום הציבור ובטחונו, ועל הצורך בהטלת ענישה מחמירה ובלתי סלחנית כלפי מבצעיהן. יפים לעניין זה דבריו של כב' השופט י. אלרון ב</w:t>
      </w:r>
      <w:hyperlink r:id="rId32" w:history="1">
        <w:r w:rsidR="00576D27" w:rsidRPr="00576D27">
          <w:rPr>
            <w:rFonts w:ascii="Arial" w:hAnsi="Arial"/>
            <w:color w:val="0000FF"/>
            <w:u w:val="single"/>
            <w:rtl/>
          </w:rPr>
          <w:t>ע"פ 5681/23</w:t>
        </w:r>
      </w:hyperlink>
      <w:r>
        <w:rPr>
          <w:rFonts w:ascii="Arial" w:hAnsi="Arial"/>
          <w:rtl/>
        </w:rPr>
        <w:t xml:space="preserve"> </w:t>
      </w:r>
      <w:r>
        <w:rPr>
          <w:rFonts w:ascii="Arial" w:hAnsi="Arial"/>
          <w:b/>
          <w:bCs/>
          <w:rtl/>
        </w:rPr>
        <w:t>חווא נ' מדינת ישראל</w:t>
      </w:r>
      <w:r>
        <w:rPr>
          <w:rFonts w:ascii="Arial" w:hAnsi="Arial"/>
          <w:rtl/>
        </w:rPr>
        <w:t xml:space="preserve"> (20/12/2023): </w:t>
      </w:r>
    </w:p>
    <w:p w14:paraId="1401FD48" w14:textId="77777777" w:rsidR="0002564B" w:rsidRPr="00ED4BD2" w:rsidRDefault="0002564B" w:rsidP="0002564B">
      <w:pPr>
        <w:spacing w:line="360" w:lineRule="auto"/>
        <w:ind w:left="720" w:hanging="720"/>
        <w:jc w:val="both"/>
        <w:rPr>
          <w:rFonts w:ascii="Arial" w:hAnsi="Arial"/>
          <w:sz w:val="14"/>
          <w:szCs w:val="14"/>
          <w:rtl/>
        </w:rPr>
      </w:pPr>
    </w:p>
    <w:p w14:paraId="2B5E607D" w14:textId="77777777" w:rsidR="0002564B" w:rsidRDefault="0002564B" w:rsidP="0002564B">
      <w:pPr>
        <w:ind w:left="1440" w:right="1134"/>
        <w:jc w:val="both"/>
        <w:rPr>
          <w:rFonts w:ascii="Arial" w:hAnsi="Arial"/>
          <w:b/>
          <w:bCs/>
          <w:rtl/>
        </w:rPr>
      </w:pPr>
      <w:r>
        <w:rPr>
          <w:rFonts w:ascii="Arial" w:hAnsi="Arial"/>
          <w:b/>
          <w:bCs/>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 בסעיף 144(ז) ל</w:t>
      </w:r>
      <w:hyperlink r:id="rId33" w:history="1">
        <w:r w:rsidR="00576D27" w:rsidRPr="00576D27">
          <w:rPr>
            <w:rFonts w:ascii="Arial" w:hAnsi="Arial"/>
            <w:b/>
            <w:bCs/>
            <w:color w:val="0000FF"/>
            <w:u w:val="single"/>
            <w:rtl/>
          </w:rPr>
          <w:t>חוק העונשין</w:t>
        </w:r>
      </w:hyperlink>
      <w:r>
        <w:rPr>
          <w:rFonts w:ascii="Arial" w:hAnsi="Arial"/>
          <w:b/>
          <w:bCs/>
          <w:rtl/>
        </w:rPr>
        <w:t xml:space="preserve"> אשר חוקק במסגרת תיקון מס' 140 לחוק (ראו: חוק העונשין (תיקון מס' 140 – הוראת שעה), התשפ"ב-2021, ס"ח 2938)...   </w:t>
      </w:r>
    </w:p>
    <w:p w14:paraId="5EA87120" w14:textId="77777777" w:rsidR="0002564B" w:rsidRDefault="0002564B" w:rsidP="0002564B">
      <w:pPr>
        <w:ind w:left="1440" w:right="1134"/>
        <w:jc w:val="both"/>
        <w:rPr>
          <w:rFonts w:ascii="Arial" w:hAnsi="Arial"/>
          <w:b/>
          <w:bCs/>
          <w:rtl/>
        </w:rPr>
      </w:pPr>
      <w:r>
        <w:rPr>
          <w:rFonts w:ascii="Arial" w:hAnsi="Arial"/>
          <w:b/>
          <w:bCs/>
          <w:rtl/>
        </w:rPr>
        <w:t xml:space="preserve">בית משפט זה שב ומתריע השכם והערב על חומרתן של עבירות הנשק בחברה הישראלית בכלל, ובמגזר הערבי בפרט (ראו: עניין קואסמה, פסקה 16; עניין אבו עבסה,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נורי, פסקה 9).  </w:t>
      </w:r>
    </w:p>
    <w:p w14:paraId="7F08D108" w14:textId="77777777" w:rsidR="0002564B" w:rsidRDefault="0002564B" w:rsidP="0002564B">
      <w:pPr>
        <w:ind w:left="1440" w:right="1134"/>
        <w:jc w:val="both"/>
        <w:rPr>
          <w:rFonts w:ascii="Arial" w:hAnsi="Arial"/>
          <w:b/>
          <w:bCs/>
          <w:rtl/>
        </w:rPr>
      </w:pPr>
      <w:r>
        <w:rPr>
          <w:rFonts w:ascii="Arial" w:hAnsi="Arial"/>
          <w:b/>
          <w:bCs/>
          <w:rtl/>
        </w:rPr>
        <w:t xml:space="preserve">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w:t>
      </w:r>
    </w:p>
    <w:p w14:paraId="10481C24" w14:textId="77777777" w:rsidR="0002564B" w:rsidRDefault="0002564B" w:rsidP="0002564B">
      <w:pPr>
        <w:ind w:left="1440" w:right="1134"/>
        <w:jc w:val="both"/>
        <w:rPr>
          <w:rFonts w:ascii="Arial" w:hAnsi="Arial"/>
          <w:rtl/>
        </w:rPr>
      </w:pPr>
      <w:r>
        <w:rPr>
          <w:rFonts w:ascii="Arial" w:hAnsi="Arial"/>
          <w:b/>
          <w:bCs/>
          <w:rtl/>
        </w:rPr>
        <w:t xml:space="preserve">ואמנם ניכרת בשנים האחרונות מגמת החמרה בענישה לשם מיגור עבירות אלו (עניין אבו עבסה; </w:t>
      </w:r>
      <w:hyperlink r:id="rId34" w:history="1">
        <w:r w:rsidR="00576D27" w:rsidRPr="00576D27">
          <w:rPr>
            <w:rFonts w:ascii="Arial" w:hAnsi="Arial"/>
            <w:b/>
            <w:bCs/>
            <w:color w:val="0000FF"/>
            <w:u w:val="single"/>
            <w:rtl/>
          </w:rPr>
          <w:t>ע"פ 4406/19</w:t>
        </w:r>
      </w:hyperlink>
      <w:r>
        <w:rPr>
          <w:rFonts w:ascii="Arial" w:hAnsi="Arial"/>
          <w:b/>
          <w:bCs/>
          <w:rtl/>
        </w:rPr>
        <w:t xml:space="preserve"> מדינת ישראל נ' סובח, [נבו] פסקאות 16-15 לחוות דעתי )". </w:t>
      </w:r>
    </w:p>
    <w:p w14:paraId="396C4AD9" w14:textId="77777777" w:rsidR="0002564B" w:rsidRDefault="0002564B" w:rsidP="0002564B">
      <w:pPr>
        <w:spacing w:line="360" w:lineRule="auto"/>
        <w:ind w:left="720" w:hanging="720"/>
        <w:jc w:val="both"/>
        <w:rPr>
          <w:rFonts w:ascii="Arial" w:hAnsi="Arial"/>
          <w:rtl/>
        </w:rPr>
      </w:pPr>
    </w:p>
    <w:p w14:paraId="0A804266" w14:textId="77777777" w:rsidR="0002564B" w:rsidRDefault="0002564B" w:rsidP="0002564B">
      <w:pPr>
        <w:spacing w:line="360" w:lineRule="auto"/>
        <w:ind w:left="720"/>
        <w:jc w:val="both"/>
        <w:rPr>
          <w:rFonts w:ascii="Arial" w:hAnsi="Arial"/>
          <w:rtl/>
        </w:rPr>
      </w:pPr>
      <w:r>
        <w:rPr>
          <w:rFonts w:ascii="Arial" w:hAnsi="Arial"/>
          <w:rtl/>
        </w:rPr>
        <w:t>עוד ראו דבריו של כב' הש' אלרון ב</w:t>
      </w:r>
      <w:hyperlink r:id="rId35" w:history="1">
        <w:r w:rsidR="00576D27" w:rsidRPr="00576D27">
          <w:rPr>
            <w:rFonts w:ascii="Arial" w:hAnsi="Arial"/>
            <w:color w:val="0000FF"/>
            <w:u w:val="single"/>
            <w:rtl/>
          </w:rPr>
          <w:t>ע"פ 4456/21</w:t>
        </w:r>
      </w:hyperlink>
      <w:r>
        <w:rPr>
          <w:rFonts w:ascii="Arial" w:hAnsi="Arial"/>
          <w:rtl/>
        </w:rPr>
        <w:t xml:space="preserve"> </w:t>
      </w:r>
      <w:r>
        <w:rPr>
          <w:rFonts w:ascii="Arial" w:hAnsi="Arial"/>
          <w:b/>
          <w:bCs/>
          <w:rtl/>
        </w:rPr>
        <w:t>מדינת ישראל נ' אבו עבסה</w:t>
      </w:r>
      <w:r>
        <w:rPr>
          <w:rFonts w:ascii="Arial" w:hAnsi="Arial"/>
          <w:rtl/>
        </w:rPr>
        <w:t xml:space="preserve"> (23/1/2022):</w:t>
      </w:r>
    </w:p>
    <w:p w14:paraId="757FF52E" w14:textId="77777777" w:rsidR="0002564B" w:rsidRDefault="0002564B" w:rsidP="0002564B">
      <w:pPr>
        <w:ind w:left="720" w:right="1134" w:hanging="720"/>
        <w:jc w:val="both"/>
        <w:rPr>
          <w:rFonts w:ascii="Arial" w:hAnsi="Arial"/>
          <w:rtl/>
        </w:rPr>
      </w:pPr>
    </w:p>
    <w:p w14:paraId="48EDD368" w14:textId="77777777" w:rsidR="0002564B" w:rsidRDefault="0002564B" w:rsidP="0002564B">
      <w:pPr>
        <w:ind w:left="1440" w:right="1134"/>
        <w:jc w:val="both"/>
        <w:rPr>
          <w:rFonts w:ascii="Arial" w:hAnsi="Arial"/>
          <w:b/>
          <w:bCs/>
          <w:rtl/>
        </w:rPr>
      </w:pPr>
      <w:r>
        <w:rPr>
          <w:rFonts w:ascii="Arial" w:hAnsi="Arial"/>
          <w:b/>
          <w:bCs/>
          <w:rtl/>
        </w:rPr>
        <w:t>"14.רבות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w:t>
      </w:r>
    </w:p>
    <w:p w14:paraId="66D4139F" w14:textId="77777777" w:rsidR="0002564B" w:rsidRDefault="0002564B" w:rsidP="0002564B">
      <w:pPr>
        <w:ind w:left="1440" w:right="1134"/>
        <w:jc w:val="both"/>
        <w:rPr>
          <w:rFonts w:ascii="Arial" w:hAnsi="Arial"/>
          <w:b/>
          <w:bCs/>
          <w:rtl/>
        </w:rPr>
      </w:pPr>
      <w:r>
        <w:rPr>
          <w:rFonts w:ascii="Arial" w:hAnsi="Arial"/>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 על רקע המציאות אותה אנו חווים למרבה הצער מדי יום, אנו עדים לקריאה ציבורית נרגשת להגברת האכיפה כלפי עבירות נשק – ולהחמרה במדיניות הענישה הנוהגת.</w:t>
      </w:r>
    </w:p>
    <w:p w14:paraId="7101A89B" w14:textId="77777777" w:rsidR="0002564B" w:rsidRDefault="0002564B" w:rsidP="0002564B">
      <w:pPr>
        <w:ind w:left="720" w:right="1134" w:firstLine="720"/>
        <w:jc w:val="both"/>
        <w:rPr>
          <w:rFonts w:ascii="Arial" w:hAnsi="Arial"/>
          <w:b/>
          <w:bCs/>
          <w:rtl/>
        </w:rPr>
      </w:pPr>
      <w:r>
        <w:rPr>
          <w:rFonts w:ascii="Arial" w:hAnsi="Arial"/>
          <w:b/>
          <w:bCs/>
          <w:rtl/>
        </w:rPr>
        <w:t>[...]</w:t>
      </w:r>
    </w:p>
    <w:p w14:paraId="67AE2716" w14:textId="77777777" w:rsidR="0002564B" w:rsidRDefault="0002564B" w:rsidP="0002564B">
      <w:pPr>
        <w:ind w:left="1440" w:right="1134"/>
        <w:jc w:val="both"/>
        <w:rPr>
          <w:rFonts w:ascii="Arial" w:hAnsi="Arial"/>
          <w:b/>
          <w:bCs/>
          <w:rtl/>
        </w:rPr>
      </w:pPr>
      <w:r>
        <w:rPr>
          <w:rFonts w:ascii="Arial" w:hAnsi="Arial"/>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1F1E5CAC" w14:textId="77777777" w:rsidR="0002564B" w:rsidRDefault="0002564B" w:rsidP="0002564B">
      <w:pPr>
        <w:ind w:left="1440" w:right="1134"/>
        <w:jc w:val="both"/>
        <w:rPr>
          <w:rFonts w:ascii="Arial" w:hAnsi="Arial"/>
          <w:rtl/>
        </w:rPr>
      </w:pPr>
      <w:r>
        <w:rPr>
          <w:rFonts w:ascii="Arial" w:hAnsi="Arial"/>
          <w:b/>
          <w:b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Pr>
          <w:rFonts w:ascii="Arial" w:hAnsi="Arial"/>
          <w:rtl/>
        </w:rPr>
        <w:t xml:space="preserve">". </w:t>
      </w:r>
    </w:p>
    <w:p w14:paraId="6AD5F89D" w14:textId="77777777" w:rsidR="0002564B" w:rsidRDefault="0002564B" w:rsidP="0002564B">
      <w:pPr>
        <w:spacing w:line="360" w:lineRule="auto"/>
        <w:ind w:left="720" w:hanging="720"/>
        <w:jc w:val="both"/>
        <w:rPr>
          <w:rFonts w:ascii="Arial" w:hAnsi="Arial"/>
          <w:b/>
          <w:bCs/>
          <w:rtl/>
        </w:rPr>
      </w:pPr>
    </w:p>
    <w:p w14:paraId="2DAF9FD7" w14:textId="77777777" w:rsidR="0002564B" w:rsidRDefault="0002564B" w:rsidP="0002564B">
      <w:pPr>
        <w:spacing w:line="360" w:lineRule="auto"/>
        <w:ind w:left="720"/>
        <w:jc w:val="both"/>
        <w:rPr>
          <w:rFonts w:ascii="Arial" w:hAnsi="Arial"/>
          <w:rtl/>
        </w:rPr>
      </w:pPr>
      <w:r>
        <w:rPr>
          <w:rFonts w:ascii="Arial" w:hAnsi="Arial"/>
          <w:rtl/>
        </w:rPr>
        <w:t>חומרה מיוחדת מיוחסת לאותם מקרים בהם השימוש בנשק חם נעשה באזור מגורים, כבענייננו:</w:t>
      </w:r>
    </w:p>
    <w:p w14:paraId="4593B7DF" w14:textId="77777777" w:rsidR="0002564B" w:rsidRDefault="0002564B" w:rsidP="0002564B">
      <w:pPr>
        <w:ind w:left="1440" w:right="1134"/>
        <w:jc w:val="both"/>
        <w:rPr>
          <w:rFonts w:ascii="Arial" w:hAnsi="Arial"/>
          <w:rtl/>
        </w:rPr>
      </w:pPr>
      <w:r>
        <w:rPr>
          <w:rFonts w:ascii="Arial" w:hAnsi="Arial"/>
          <w:rtl/>
        </w:rPr>
        <w:t>"</w:t>
      </w:r>
      <w:r>
        <w:rPr>
          <w:rFonts w:ascii="Arial" w:hAnsi="Arial"/>
          <w:b/>
          <w:bCs/>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w:t>
      </w:r>
      <w:r>
        <w:rPr>
          <w:rFonts w:ascii="Arial" w:hAnsi="Arial"/>
          <w:rtl/>
        </w:rPr>
        <w:t xml:space="preserve"> (</w:t>
      </w:r>
      <w:hyperlink r:id="rId36" w:history="1">
        <w:r w:rsidR="00576D27" w:rsidRPr="00576D27">
          <w:rPr>
            <w:rFonts w:ascii="Arial" w:hAnsi="Arial"/>
            <w:color w:val="0000FF"/>
            <w:u w:val="single"/>
            <w:rtl/>
          </w:rPr>
          <w:t>ע"פ 32/14</w:t>
        </w:r>
      </w:hyperlink>
      <w:r>
        <w:rPr>
          <w:rFonts w:ascii="Arial" w:hAnsi="Arial"/>
          <w:b/>
          <w:rtl/>
        </w:rPr>
        <w:t xml:space="preserve"> </w:t>
      </w:r>
      <w:r>
        <w:rPr>
          <w:rFonts w:ascii="Arial" w:hAnsi="Arial"/>
          <w:bCs/>
          <w:rtl/>
        </w:rPr>
        <w:t>עמאש נ' מדינת ישראל,</w:t>
      </w:r>
      <w:r>
        <w:rPr>
          <w:rFonts w:ascii="Arial" w:hAnsi="Arial"/>
          <w:rtl/>
        </w:rPr>
        <w:t xml:space="preserve"> (17/9/2015)). </w:t>
      </w:r>
    </w:p>
    <w:p w14:paraId="4F01CBC4" w14:textId="77777777" w:rsidR="0002564B" w:rsidRDefault="0002564B" w:rsidP="0002564B">
      <w:pPr>
        <w:spacing w:line="360" w:lineRule="auto"/>
        <w:ind w:left="720" w:hanging="720"/>
        <w:jc w:val="both"/>
        <w:rPr>
          <w:rFonts w:ascii="Arial" w:hAnsi="Arial"/>
          <w:rtl/>
        </w:rPr>
      </w:pPr>
    </w:p>
    <w:p w14:paraId="12F2EB4F" w14:textId="77777777" w:rsidR="0002564B" w:rsidRDefault="0002564B" w:rsidP="0002564B">
      <w:pPr>
        <w:spacing w:line="360" w:lineRule="auto"/>
        <w:ind w:left="720"/>
        <w:jc w:val="both"/>
        <w:rPr>
          <w:rFonts w:ascii="Arial" w:hAnsi="Arial"/>
          <w:rtl/>
        </w:rPr>
      </w:pPr>
      <w:r>
        <w:rPr>
          <w:rFonts w:ascii="Arial" w:hAnsi="Arial"/>
          <w:rtl/>
        </w:rPr>
        <w:t xml:space="preserve">כן נפסק לא אחת כי מדיניות הענישה הנהוגה בעבירות בנשק דוגמת אלו שביצע הנאשם היא מדיניות של ענישה מחמירה המחייבת בדרך כלל הטלת עונשי מאסר בפועל </w:t>
      </w:r>
      <w:r w:rsidRPr="00ED4BD2">
        <w:rPr>
          <w:rFonts w:ascii="Arial" w:hAnsi="Arial"/>
          <w:b/>
          <w:bCs/>
          <w:rtl/>
        </w:rPr>
        <w:t>גם על מי שזו הרשעתו הראשונה</w:t>
      </w:r>
      <w:r w:rsidRPr="004A5C8F">
        <w:rPr>
          <w:rFonts w:ascii="Arial" w:hAnsi="Arial"/>
          <w:rtl/>
        </w:rPr>
        <w:t xml:space="preserve"> </w:t>
      </w:r>
      <w:r>
        <w:rPr>
          <w:rFonts w:ascii="Arial" w:hAnsi="Arial"/>
          <w:rtl/>
        </w:rPr>
        <w:t xml:space="preserve">(ראו לדוגמא ע"פ 6898/13 </w:t>
      </w:r>
      <w:r>
        <w:rPr>
          <w:rFonts w:ascii="Arial" w:hAnsi="Arial"/>
          <w:b/>
          <w:bCs/>
          <w:rtl/>
        </w:rPr>
        <w:t>מדינת ישראל נ' פרח</w:t>
      </w:r>
      <w:r>
        <w:rPr>
          <w:rFonts w:ascii="Arial" w:hAnsi="Arial"/>
          <w:rtl/>
        </w:rPr>
        <w:t xml:space="preserve"> (25/2/2014); ו</w:t>
      </w:r>
      <w:hyperlink r:id="rId37" w:history="1">
        <w:r w:rsidR="00576D27" w:rsidRPr="00576D27">
          <w:rPr>
            <w:rFonts w:ascii="Arial" w:hAnsi="Arial"/>
            <w:color w:val="0000FF"/>
            <w:u w:val="single"/>
            <w:rtl/>
          </w:rPr>
          <w:t>ע"פ 9830/17</w:t>
        </w:r>
      </w:hyperlink>
      <w:r>
        <w:rPr>
          <w:rFonts w:ascii="Arial" w:hAnsi="Arial"/>
          <w:rtl/>
        </w:rPr>
        <w:t xml:space="preserve"> </w:t>
      </w:r>
      <w:r>
        <w:rPr>
          <w:rFonts w:ascii="Arial" w:hAnsi="Arial"/>
          <w:b/>
          <w:bCs/>
          <w:rtl/>
        </w:rPr>
        <w:t>חמודה נ' מדינת ישראל</w:t>
      </w:r>
      <w:r>
        <w:rPr>
          <w:rFonts w:ascii="Arial" w:hAnsi="Arial"/>
          <w:rtl/>
        </w:rPr>
        <w:t xml:space="preserve"> (08/03/18)).  </w:t>
      </w:r>
    </w:p>
    <w:p w14:paraId="0C39E5A8" w14:textId="77777777" w:rsidR="0002564B" w:rsidRDefault="0002564B" w:rsidP="0002564B">
      <w:pPr>
        <w:spacing w:line="360" w:lineRule="auto"/>
        <w:ind w:left="720" w:hanging="720"/>
        <w:jc w:val="both"/>
        <w:rPr>
          <w:rFonts w:ascii="Arial" w:hAnsi="Arial"/>
          <w:rtl/>
        </w:rPr>
      </w:pPr>
    </w:p>
    <w:p w14:paraId="242C1B1A" w14:textId="77777777" w:rsidR="0002564B" w:rsidRDefault="0002564B" w:rsidP="0002564B">
      <w:pPr>
        <w:spacing w:line="360" w:lineRule="auto"/>
        <w:ind w:left="720" w:hanging="720"/>
        <w:jc w:val="both"/>
        <w:rPr>
          <w:rFonts w:ascii="Arial" w:hAnsi="Arial"/>
          <w:rtl/>
        </w:rPr>
      </w:pPr>
      <w:r>
        <w:rPr>
          <w:rFonts w:ascii="Arial" w:hAnsi="Arial"/>
          <w:rtl/>
        </w:rPr>
        <w:t>27.</w:t>
      </w:r>
      <w:r>
        <w:rPr>
          <w:rFonts w:ascii="Arial" w:hAnsi="Arial"/>
          <w:rtl/>
        </w:rPr>
        <w:tab/>
      </w:r>
      <w:r>
        <w:rPr>
          <w:rFonts w:ascii="Arial" w:hAnsi="Arial"/>
          <w:b/>
          <w:bCs/>
          <w:rtl/>
        </w:rPr>
        <w:t>אשר לנסיבות הקשורות בביצוע העבירות</w:t>
      </w:r>
      <w:r>
        <w:rPr>
          <w:rFonts w:ascii="Arial" w:hAnsi="Arial"/>
          <w:rtl/>
        </w:rPr>
        <w:t>, יילקחו בחשבון העובדה כי הנאשם נשא את הנשק וירה ירייה אחת לפחות באוויר פעם ראשונה בחצר האחורית במתחם המגורים של המשפחה ופעם שניה בחזית מתחם המגורים שבבעלות המשפחה באופן שיש בו כדי לסכן חיי אדם. מעשיו של הנאשם לוו בתכנון מוקדם, משהצטייד מבעוד מועד באקדח</w:t>
      </w:r>
      <w:r>
        <w:rPr>
          <w:rFonts w:ascii="Arial" w:hAnsi="Arial" w:hint="cs"/>
          <w:rtl/>
        </w:rPr>
        <w:t>,</w:t>
      </w:r>
      <w:r>
        <w:rPr>
          <w:rFonts w:ascii="Arial" w:hAnsi="Arial"/>
          <w:rtl/>
        </w:rPr>
        <w:t xml:space="preserve"> במחסנית ובתחמושת.</w:t>
      </w:r>
    </w:p>
    <w:p w14:paraId="4B186958" w14:textId="77777777" w:rsidR="0002564B" w:rsidRPr="00ED4BD2" w:rsidRDefault="0002564B" w:rsidP="0002564B">
      <w:pPr>
        <w:spacing w:line="360" w:lineRule="auto"/>
        <w:ind w:left="720"/>
        <w:jc w:val="both"/>
        <w:rPr>
          <w:rFonts w:ascii="Arial" w:hAnsi="Arial"/>
          <w:sz w:val="14"/>
          <w:szCs w:val="14"/>
          <w:rtl/>
        </w:rPr>
      </w:pPr>
    </w:p>
    <w:p w14:paraId="028E37F4" w14:textId="77777777" w:rsidR="0002564B" w:rsidRDefault="0002564B" w:rsidP="0002564B">
      <w:pPr>
        <w:spacing w:line="360" w:lineRule="auto"/>
        <w:ind w:left="720"/>
        <w:jc w:val="both"/>
        <w:rPr>
          <w:rFonts w:ascii="Arial" w:hAnsi="Arial"/>
          <w:rtl/>
        </w:rPr>
      </w:pPr>
      <w:r>
        <w:rPr>
          <w:rFonts w:ascii="Arial" w:hAnsi="Arial"/>
          <w:rtl/>
        </w:rPr>
        <w:t>לא נעלם מעיני כי למעשיו אלו של הנאשם קדם סכסוך משפחתי עם אחיו ואחותו המתלוננת וכי הירי נועד להפחיד את המתלוננת בלי כוונה לגרום לפגיעה בגוף או בנפש. לאחר שהנאשם עשה שימוש בנשק על רקע הסכסוך המשפחתי כאמור ולאחר שתקף באלימות פיזית את המתלוננת, הוא לא חדל ממעשיו שאך הסלימו בהמשך: האירוע החל בוויכוח מילולי עם המתלוננת, בהמשך איים הנאשם על המתלוננת שאם לא תעזוב את המקום תוך חמש דקות היא תלווה את אביהם המנוח לקבר, בהמשך תקף אותה</w:t>
      </w:r>
      <w:r>
        <w:rPr>
          <w:rFonts w:ascii="Arial" w:hAnsi="Arial" w:hint="cs"/>
          <w:rtl/>
        </w:rPr>
        <w:t>.</w:t>
      </w:r>
      <w:r>
        <w:rPr>
          <w:rFonts w:ascii="Arial" w:hAnsi="Arial"/>
          <w:rtl/>
        </w:rPr>
        <w:t xml:space="preserve"> בשלב מסוים, האח בילאל הרחיק את הנאשם מהמתלוננת, והוציא אותו אל מחוץ לאזור המבואה והנאשם הלך אל החצר האחורית במתחם המגורים, וכאמור ירה מהאקדח באוויר יריה אחת או יותר. מיד לאחר מכן, הלך הנאשם לחזית מתחם המגורים וירה מהאקדח באוויר שוב ירייה אחת או יותר ומיד בהמשך עזב את המקום.</w:t>
      </w:r>
    </w:p>
    <w:p w14:paraId="25053D18" w14:textId="77777777" w:rsidR="0002564B" w:rsidRDefault="0002564B" w:rsidP="0002564B">
      <w:pPr>
        <w:spacing w:line="360" w:lineRule="auto"/>
        <w:ind w:left="720"/>
        <w:jc w:val="both"/>
        <w:rPr>
          <w:rFonts w:ascii="Arial" w:hAnsi="Arial"/>
          <w:rtl/>
        </w:rPr>
      </w:pPr>
      <w:r>
        <w:rPr>
          <w:rFonts w:ascii="Arial" w:hAnsi="Arial" w:hint="cs"/>
          <w:rtl/>
        </w:rPr>
        <w:t>עוד יינתן משקל ל</w:t>
      </w:r>
      <w:r>
        <w:rPr>
          <w:rFonts w:ascii="Arial" w:hAnsi="Arial"/>
          <w:rtl/>
        </w:rPr>
        <w:t xml:space="preserve">פוטנציאל הנזק הרב הטמון בירי </w:t>
      </w:r>
      <w:r>
        <w:rPr>
          <w:rFonts w:ascii="Arial" w:hAnsi="Arial" w:hint="cs"/>
          <w:rtl/>
        </w:rPr>
        <w:t>שביצע הנאשם בסביבת מגורים</w:t>
      </w:r>
      <w:r>
        <w:rPr>
          <w:rFonts w:ascii="Arial" w:hAnsi="Arial"/>
          <w:rtl/>
        </w:rPr>
        <w:t xml:space="preserve"> </w:t>
      </w:r>
      <w:r>
        <w:rPr>
          <w:rFonts w:ascii="Arial" w:hAnsi="Arial" w:hint="cs"/>
          <w:rtl/>
        </w:rPr>
        <w:t>על כל הכרוך בכך</w:t>
      </w:r>
      <w:r>
        <w:rPr>
          <w:rFonts w:ascii="Arial" w:hAnsi="Arial"/>
          <w:rtl/>
        </w:rPr>
        <w:t xml:space="preserve">. אין צורך להכביר מילים על אודות הסכנה הגלומה בביצוע ירי שכוון לאוויר שמא כדור תועה ימצא דרכו אל גופו של אדם המצוי באזור, וכן את הסיכון הכללי הגלום בשימוש בנשק חם כאמצעי לפתרון סכסוכים. </w:t>
      </w:r>
    </w:p>
    <w:p w14:paraId="55059710" w14:textId="77777777" w:rsidR="0002564B" w:rsidRPr="00ED4BD2" w:rsidRDefault="0002564B" w:rsidP="0002564B">
      <w:pPr>
        <w:spacing w:line="360" w:lineRule="auto"/>
        <w:ind w:left="720"/>
        <w:jc w:val="both"/>
        <w:rPr>
          <w:rFonts w:ascii="Arial" w:hAnsi="Arial"/>
          <w:sz w:val="18"/>
          <w:szCs w:val="18"/>
          <w:rtl/>
        </w:rPr>
      </w:pPr>
    </w:p>
    <w:p w14:paraId="52812D62" w14:textId="77777777" w:rsidR="0002564B" w:rsidRDefault="0002564B" w:rsidP="0002564B">
      <w:pPr>
        <w:spacing w:line="360" w:lineRule="auto"/>
        <w:ind w:left="720"/>
        <w:jc w:val="both"/>
        <w:rPr>
          <w:rFonts w:ascii="Arial" w:hAnsi="Arial"/>
          <w:rtl/>
        </w:rPr>
      </w:pPr>
      <w:r>
        <w:rPr>
          <w:rFonts w:ascii="Arial" w:hAnsi="Arial"/>
          <w:rtl/>
        </w:rPr>
        <w:t>עוד יינתן משקל לכך שחלקו של הנאשם בביצוע העבירות הוא מוחלט וכי מדובר בבגיר אשר היה מודע לחומרת מעשיו ולפסול שבהם, ויכול היה להימנע מביצועם ולמצער להימלך בדעתו ולהימנע משימוש באקדח ומביצוע ירי במקום, שלא לדבר על התכנון המוקדם משבחר להצטייד ומראש באקדח טעון.</w:t>
      </w:r>
    </w:p>
    <w:p w14:paraId="40B6EA02" w14:textId="77777777" w:rsidR="0002564B" w:rsidRPr="00ED4BD2" w:rsidRDefault="0002564B" w:rsidP="0002564B">
      <w:pPr>
        <w:spacing w:line="360" w:lineRule="auto"/>
        <w:ind w:left="720"/>
        <w:jc w:val="both"/>
        <w:rPr>
          <w:rFonts w:ascii="Arial" w:hAnsi="Arial"/>
          <w:sz w:val="16"/>
          <w:szCs w:val="16"/>
          <w:rtl/>
        </w:rPr>
      </w:pPr>
      <w:r>
        <w:rPr>
          <w:rFonts w:ascii="Arial" w:hAnsi="Arial"/>
          <w:rtl/>
        </w:rPr>
        <w:t xml:space="preserve"> </w:t>
      </w:r>
    </w:p>
    <w:p w14:paraId="443C2DA9" w14:textId="77777777" w:rsidR="0002564B" w:rsidRDefault="0002564B" w:rsidP="0002564B">
      <w:pPr>
        <w:spacing w:line="360" w:lineRule="auto"/>
        <w:ind w:left="720"/>
        <w:jc w:val="both"/>
        <w:rPr>
          <w:rFonts w:ascii="Arial" w:hAnsi="Arial"/>
          <w:rtl/>
        </w:rPr>
      </w:pPr>
      <w:r>
        <w:rPr>
          <w:rFonts w:ascii="Arial" w:hAnsi="Arial"/>
          <w:rtl/>
        </w:rPr>
        <w:t>כן יש לזכור, כי להרשעתו של הנאשם בעבירות של נשיאת נשק וירי בנשק חם באזור מגורים מתווספת גם הרשעתו בעבירת תקיפה סתם, שחומרתה בצידה.</w:t>
      </w:r>
    </w:p>
    <w:p w14:paraId="53B08B8D" w14:textId="77777777" w:rsidR="0002564B" w:rsidRDefault="0002564B" w:rsidP="0002564B">
      <w:pPr>
        <w:spacing w:line="360" w:lineRule="auto"/>
        <w:ind w:left="720" w:hanging="720"/>
        <w:jc w:val="both"/>
        <w:rPr>
          <w:rFonts w:ascii="Arial" w:hAnsi="Arial"/>
          <w:rtl/>
        </w:rPr>
      </w:pPr>
    </w:p>
    <w:p w14:paraId="36E6944A" w14:textId="77777777" w:rsidR="0002564B" w:rsidRDefault="0002564B" w:rsidP="0002564B">
      <w:pPr>
        <w:spacing w:line="360" w:lineRule="auto"/>
        <w:ind w:left="720" w:hanging="720"/>
        <w:jc w:val="both"/>
        <w:rPr>
          <w:rFonts w:ascii="Arial" w:hAnsi="Arial"/>
          <w:rtl/>
        </w:rPr>
      </w:pPr>
      <w:r>
        <w:rPr>
          <w:rFonts w:ascii="Arial" w:hAnsi="Arial"/>
          <w:rtl/>
        </w:rPr>
        <w:t xml:space="preserve">28. </w:t>
      </w:r>
      <w:r>
        <w:rPr>
          <w:rFonts w:ascii="Arial" w:hAnsi="Arial"/>
          <w:rtl/>
        </w:rPr>
        <w:tab/>
      </w:r>
      <w:r>
        <w:rPr>
          <w:rFonts w:ascii="Arial" w:hAnsi="Arial"/>
          <w:b/>
          <w:bCs/>
          <w:rtl/>
        </w:rPr>
        <w:t>הערכים החברתיים שנפגעו</w:t>
      </w:r>
      <w:r>
        <w:rPr>
          <w:rFonts w:ascii="Arial" w:hAnsi="Arial"/>
          <w:rtl/>
        </w:rPr>
        <w:t xml:space="preserve"> כתוצאה מעבירות הנשק שביצע הנאשם הנדון הם </w:t>
      </w:r>
      <w:r>
        <w:rPr>
          <w:rFonts w:ascii="Arial" w:hAnsi="Arial" w:hint="cs"/>
          <w:rtl/>
        </w:rPr>
        <w:t>ה</w:t>
      </w:r>
      <w:r>
        <w:rPr>
          <w:rFonts w:ascii="Arial" w:hAnsi="Arial"/>
          <w:rtl/>
        </w:rPr>
        <w:t>ערך</w:t>
      </w:r>
      <w:r>
        <w:rPr>
          <w:rFonts w:ascii="Arial" w:hAnsi="Arial" w:hint="cs"/>
          <w:rtl/>
        </w:rPr>
        <w:t xml:space="preserve"> של</w:t>
      </w:r>
      <w:r>
        <w:rPr>
          <w:rFonts w:ascii="Arial" w:hAnsi="Arial"/>
          <w:rtl/>
        </w:rPr>
        <w:t xml:space="preserve"> חיי אדם, שלמות הגוף, בטחון הציבור ובריאותו, ושמירה על שלטון החוק והסדר הציבורי. מידת הפגיעה בערכים המוגנים היא משמעותית נוכח פוטנציאל הסיכון הרב הגלום בביצוע ירי באזור מגורים, גם אם כוון לאוויר.  </w:t>
      </w:r>
    </w:p>
    <w:p w14:paraId="46D39C38" w14:textId="77777777" w:rsidR="0002564B" w:rsidRDefault="0002564B" w:rsidP="0002564B">
      <w:pPr>
        <w:spacing w:line="360" w:lineRule="auto"/>
        <w:ind w:left="720" w:hanging="720"/>
        <w:jc w:val="both"/>
        <w:rPr>
          <w:rFonts w:ascii="Arial" w:hAnsi="Arial"/>
          <w:rtl/>
        </w:rPr>
      </w:pPr>
    </w:p>
    <w:p w14:paraId="3F1CF92B" w14:textId="77777777" w:rsidR="0002564B" w:rsidRDefault="0002564B" w:rsidP="0002564B">
      <w:pPr>
        <w:spacing w:line="360" w:lineRule="auto"/>
        <w:ind w:left="720"/>
        <w:jc w:val="both"/>
        <w:rPr>
          <w:rFonts w:ascii="Arial" w:hAnsi="Arial"/>
          <w:b/>
          <w:bCs/>
          <w:u w:val="single"/>
          <w:rtl/>
        </w:rPr>
      </w:pPr>
      <w:r>
        <w:rPr>
          <w:rFonts w:ascii="Arial" w:hAnsi="Arial"/>
          <w:b/>
          <w:bCs/>
          <w:u w:val="single"/>
          <w:rtl/>
        </w:rPr>
        <w:t>מתחם הענישה</w:t>
      </w:r>
    </w:p>
    <w:p w14:paraId="558FC4E1" w14:textId="77777777" w:rsidR="0002564B" w:rsidRDefault="0002564B" w:rsidP="0002564B">
      <w:pPr>
        <w:spacing w:line="360" w:lineRule="auto"/>
        <w:ind w:left="720" w:hanging="720"/>
        <w:jc w:val="both"/>
        <w:rPr>
          <w:rFonts w:ascii="Arial" w:hAnsi="Arial"/>
          <w:rtl/>
        </w:rPr>
      </w:pPr>
      <w:r>
        <w:rPr>
          <w:rFonts w:ascii="Arial" w:hAnsi="Arial"/>
          <w:rtl/>
        </w:rPr>
        <w:t>29.</w:t>
      </w:r>
      <w:r>
        <w:rPr>
          <w:rFonts w:ascii="Arial" w:hAnsi="Arial"/>
          <w:b/>
          <w:bCs/>
          <w:rtl/>
        </w:rPr>
        <w:tab/>
      </w:r>
      <w:r>
        <w:rPr>
          <w:rFonts w:ascii="Arial" w:hAnsi="Arial"/>
          <w:rtl/>
        </w:rPr>
        <w:t>העונש המרבי הקבוע ב</w:t>
      </w:r>
      <w:hyperlink r:id="rId38" w:history="1">
        <w:r w:rsidR="00576D27" w:rsidRPr="00576D27">
          <w:rPr>
            <w:rFonts w:ascii="Arial" w:hAnsi="Arial"/>
            <w:color w:val="0000FF"/>
            <w:u w:val="single"/>
            <w:rtl/>
          </w:rPr>
          <w:t>חוק העונשין</w:t>
        </w:r>
      </w:hyperlink>
      <w:r>
        <w:rPr>
          <w:rFonts w:ascii="Arial" w:hAnsi="Arial"/>
          <w:rtl/>
        </w:rPr>
        <w:t xml:space="preserve"> בצדה של עבירה של </w:t>
      </w:r>
      <w:r>
        <w:rPr>
          <w:rFonts w:ascii="Arial" w:hAnsi="Arial"/>
          <w:b/>
          <w:bCs/>
          <w:rtl/>
        </w:rPr>
        <w:t>נשיאת נשק</w:t>
      </w:r>
      <w:r>
        <w:rPr>
          <w:rFonts w:ascii="Arial" w:hAnsi="Arial"/>
          <w:rtl/>
        </w:rPr>
        <w:t xml:space="preserve"> הוא </w:t>
      </w:r>
      <w:r>
        <w:rPr>
          <w:rFonts w:ascii="Arial" w:hAnsi="Arial"/>
          <w:b/>
          <w:bCs/>
          <w:rtl/>
        </w:rPr>
        <w:t>10 שנות מאסר</w:t>
      </w:r>
      <w:r>
        <w:rPr>
          <w:rFonts w:ascii="Arial" w:hAnsi="Arial"/>
          <w:rtl/>
        </w:rPr>
        <w:t xml:space="preserve"> (</w:t>
      </w:r>
      <w:hyperlink r:id="rId39" w:history="1">
        <w:r w:rsidR="00353291" w:rsidRPr="00353291">
          <w:rPr>
            <w:rStyle w:val="Hyperlink"/>
            <w:rFonts w:ascii="Arial" w:hAnsi="Arial"/>
            <w:color w:val="0000FF"/>
            <w:rtl/>
          </w:rPr>
          <w:t>סעיף 144(ב)</w:t>
        </w:r>
      </w:hyperlink>
      <w:r>
        <w:rPr>
          <w:rFonts w:ascii="Arial" w:hAnsi="Arial"/>
          <w:rtl/>
        </w:rPr>
        <w:t xml:space="preserve"> רישא), והעונש המרבי הקבוע בגין נשיאת אביזר או תחמושת (חלק לא מהותי בנשק) הוא </w:t>
      </w:r>
      <w:r>
        <w:rPr>
          <w:rFonts w:ascii="Arial" w:hAnsi="Arial"/>
          <w:b/>
          <w:bCs/>
          <w:rtl/>
        </w:rPr>
        <w:t>3 שנות מאסר</w:t>
      </w:r>
      <w:r>
        <w:rPr>
          <w:rFonts w:ascii="Arial" w:hAnsi="Arial"/>
          <w:rtl/>
        </w:rPr>
        <w:t xml:space="preserve"> (</w:t>
      </w:r>
      <w:hyperlink r:id="rId40" w:history="1">
        <w:r w:rsidR="00353291" w:rsidRPr="00353291">
          <w:rPr>
            <w:rStyle w:val="Hyperlink"/>
            <w:rFonts w:ascii="Arial" w:hAnsi="Arial"/>
            <w:color w:val="0000FF"/>
            <w:rtl/>
          </w:rPr>
          <w:t>סעיף 144(ב)</w:t>
        </w:r>
      </w:hyperlink>
      <w:r>
        <w:rPr>
          <w:rFonts w:ascii="Arial" w:hAnsi="Arial"/>
          <w:rtl/>
        </w:rPr>
        <w:t xml:space="preserve"> סיפא). </w:t>
      </w:r>
    </w:p>
    <w:p w14:paraId="0780D8EA" w14:textId="77777777" w:rsidR="0002564B" w:rsidRPr="00ED4BD2" w:rsidRDefault="0002564B" w:rsidP="0002564B">
      <w:pPr>
        <w:spacing w:line="360" w:lineRule="auto"/>
        <w:ind w:left="720" w:hanging="720"/>
        <w:jc w:val="both"/>
        <w:rPr>
          <w:rFonts w:ascii="Arial" w:hAnsi="Arial"/>
          <w:sz w:val="14"/>
          <w:szCs w:val="14"/>
          <w:rtl/>
        </w:rPr>
      </w:pPr>
    </w:p>
    <w:p w14:paraId="750E2F12" w14:textId="77777777" w:rsidR="0002564B" w:rsidRDefault="0002564B" w:rsidP="0002564B">
      <w:pPr>
        <w:spacing w:line="360" w:lineRule="auto"/>
        <w:ind w:left="720"/>
        <w:jc w:val="both"/>
        <w:rPr>
          <w:rFonts w:ascii="Arial" w:hAnsi="Arial"/>
          <w:rtl/>
        </w:rPr>
      </w:pPr>
      <w:r>
        <w:rPr>
          <w:rFonts w:ascii="Arial" w:hAnsi="Arial"/>
          <w:rtl/>
        </w:rPr>
        <w:t xml:space="preserve">העונש המרבי הקבוע בצידה של עבירת </w:t>
      </w:r>
      <w:r>
        <w:rPr>
          <w:rFonts w:ascii="Arial" w:hAnsi="Arial"/>
          <w:b/>
          <w:bCs/>
          <w:rtl/>
        </w:rPr>
        <w:t>ירי מנשק חם</w:t>
      </w:r>
      <w:r>
        <w:rPr>
          <w:rFonts w:ascii="Arial" w:hAnsi="Arial"/>
          <w:rtl/>
        </w:rPr>
        <w:t xml:space="preserve"> לפי </w:t>
      </w:r>
      <w:hyperlink r:id="rId41" w:history="1">
        <w:r w:rsidR="00353291" w:rsidRPr="00353291">
          <w:rPr>
            <w:rStyle w:val="Hyperlink"/>
            <w:rFonts w:ascii="Arial" w:hAnsi="Arial"/>
            <w:color w:val="0000FF"/>
            <w:rtl/>
          </w:rPr>
          <w:t>סעיף 340א(ב)(1)</w:t>
        </w:r>
      </w:hyperlink>
      <w:r>
        <w:rPr>
          <w:rFonts w:ascii="Arial" w:hAnsi="Arial"/>
          <w:rtl/>
        </w:rPr>
        <w:t xml:space="preserve"> עומד על </w:t>
      </w:r>
      <w:r>
        <w:rPr>
          <w:rFonts w:ascii="Arial" w:hAnsi="Arial"/>
          <w:b/>
          <w:bCs/>
          <w:rtl/>
        </w:rPr>
        <w:t>5 שנות מאסר</w:t>
      </w:r>
      <w:r>
        <w:rPr>
          <w:rFonts w:ascii="Arial" w:hAnsi="Arial"/>
          <w:rtl/>
        </w:rPr>
        <w:t>.</w:t>
      </w:r>
    </w:p>
    <w:p w14:paraId="3C30A9DE" w14:textId="77777777" w:rsidR="0002564B" w:rsidRPr="00ED4BD2" w:rsidRDefault="0002564B" w:rsidP="0002564B">
      <w:pPr>
        <w:spacing w:line="360" w:lineRule="auto"/>
        <w:ind w:left="720"/>
        <w:jc w:val="both"/>
        <w:rPr>
          <w:rFonts w:ascii="Arial" w:hAnsi="Arial"/>
          <w:sz w:val="6"/>
          <w:szCs w:val="6"/>
          <w:rtl/>
        </w:rPr>
      </w:pPr>
    </w:p>
    <w:p w14:paraId="31F18BE1" w14:textId="77777777" w:rsidR="0002564B" w:rsidRDefault="0002564B" w:rsidP="0002564B">
      <w:pPr>
        <w:spacing w:line="360" w:lineRule="auto"/>
        <w:ind w:left="720"/>
        <w:jc w:val="both"/>
        <w:rPr>
          <w:rFonts w:ascii="Arial" w:hAnsi="Arial"/>
          <w:rtl/>
        </w:rPr>
      </w:pPr>
      <w:r>
        <w:rPr>
          <w:rFonts w:ascii="Arial" w:hAnsi="Arial"/>
          <w:rtl/>
        </w:rPr>
        <w:t>העונש המרבי הקבוע בצידה של עבירת</w:t>
      </w:r>
      <w:r>
        <w:rPr>
          <w:rFonts w:ascii="Arial" w:hAnsi="Arial"/>
          <w:b/>
          <w:bCs/>
          <w:rtl/>
        </w:rPr>
        <w:t xml:space="preserve"> תקיפה סתם</w:t>
      </w:r>
      <w:r>
        <w:rPr>
          <w:rFonts w:ascii="Arial" w:hAnsi="Arial"/>
          <w:rtl/>
        </w:rPr>
        <w:t xml:space="preserve"> לפי </w:t>
      </w:r>
      <w:hyperlink r:id="rId42" w:history="1">
        <w:r w:rsidR="00353291" w:rsidRPr="00353291">
          <w:rPr>
            <w:rStyle w:val="Hyperlink"/>
            <w:rFonts w:ascii="Arial" w:hAnsi="Arial"/>
            <w:color w:val="0000FF"/>
            <w:rtl/>
          </w:rPr>
          <w:t>סעיף 379</w:t>
        </w:r>
      </w:hyperlink>
      <w:r>
        <w:rPr>
          <w:rFonts w:ascii="Arial" w:hAnsi="Arial"/>
          <w:rtl/>
        </w:rPr>
        <w:t xml:space="preserve"> ל</w:t>
      </w:r>
      <w:hyperlink r:id="rId43" w:history="1">
        <w:r w:rsidR="00576D27" w:rsidRPr="00576D27">
          <w:rPr>
            <w:rFonts w:ascii="Arial" w:hAnsi="Arial"/>
            <w:color w:val="0000FF"/>
            <w:u w:val="single"/>
            <w:rtl/>
          </w:rPr>
          <w:t>חוק העונשין</w:t>
        </w:r>
      </w:hyperlink>
      <w:r>
        <w:rPr>
          <w:rFonts w:ascii="Arial" w:hAnsi="Arial"/>
          <w:rtl/>
        </w:rPr>
        <w:t xml:space="preserve"> עומד  על </w:t>
      </w:r>
      <w:r>
        <w:rPr>
          <w:rFonts w:ascii="Arial" w:hAnsi="Arial"/>
          <w:b/>
          <w:bCs/>
          <w:rtl/>
        </w:rPr>
        <w:t xml:space="preserve">2 שנות מאסר. </w:t>
      </w:r>
    </w:p>
    <w:p w14:paraId="1A90159A" w14:textId="77777777" w:rsidR="0002564B" w:rsidRPr="00ED4BD2" w:rsidRDefault="0002564B" w:rsidP="0002564B">
      <w:pPr>
        <w:spacing w:line="360" w:lineRule="auto"/>
        <w:ind w:left="720"/>
        <w:jc w:val="both"/>
        <w:rPr>
          <w:rFonts w:ascii="Arial" w:hAnsi="Arial"/>
          <w:sz w:val="18"/>
          <w:szCs w:val="18"/>
          <w:rtl/>
        </w:rPr>
      </w:pPr>
    </w:p>
    <w:p w14:paraId="249966C6" w14:textId="77777777" w:rsidR="0002564B" w:rsidRDefault="0002564B" w:rsidP="0002564B">
      <w:pPr>
        <w:spacing w:line="360" w:lineRule="auto"/>
        <w:ind w:left="720"/>
        <w:jc w:val="both"/>
        <w:rPr>
          <w:rFonts w:ascii="Arial" w:hAnsi="Arial"/>
          <w:rtl/>
        </w:rPr>
      </w:pPr>
      <w:r>
        <w:rPr>
          <w:rFonts w:ascii="Arial" w:hAnsi="Arial"/>
          <w:rtl/>
        </w:rPr>
        <w:t>הצדדים חלוקים בשאלת מתחם העונש ההולם, כאשר כל אחד מהם הפנה לפסיקה התומכת, לשיטתו, בעמדתו, וביקש לאבחן את פסקי הדין אליהם הפנה הצד שכנגד או חלקם.</w:t>
      </w:r>
    </w:p>
    <w:p w14:paraId="2C088BC1" w14:textId="77777777" w:rsidR="0002564B" w:rsidRDefault="0002564B" w:rsidP="0002564B">
      <w:pPr>
        <w:spacing w:line="360" w:lineRule="auto"/>
        <w:ind w:left="720"/>
        <w:jc w:val="both"/>
        <w:rPr>
          <w:rFonts w:ascii="Arial" w:hAnsi="Arial"/>
          <w:rtl/>
        </w:rPr>
      </w:pPr>
      <w:r>
        <w:rPr>
          <w:rFonts w:ascii="Arial" w:hAnsi="Arial"/>
          <w:rtl/>
        </w:rPr>
        <w:t xml:space="preserve"> </w:t>
      </w:r>
    </w:p>
    <w:p w14:paraId="5EE62C13" w14:textId="77777777" w:rsidR="0002564B" w:rsidRDefault="0002564B" w:rsidP="0002564B">
      <w:pPr>
        <w:spacing w:line="360" w:lineRule="auto"/>
        <w:ind w:left="720"/>
        <w:jc w:val="both"/>
        <w:rPr>
          <w:rFonts w:ascii="Arial" w:hAnsi="Arial"/>
          <w:b/>
          <w:bCs/>
          <w:rtl/>
        </w:rPr>
      </w:pPr>
      <w:r>
        <w:rPr>
          <w:rFonts w:ascii="Arial" w:hAnsi="Arial"/>
          <w:rtl/>
        </w:rPr>
        <w:t xml:space="preserve">כזכור, בעוד שהמאשימה עתרה לקבוע כי מתחם העונש ההולם את עבירות הנשק שביצע הנאשם </w:t>
      </w:r>
      <w:r>
        <w:rPr>
          <w:rFonts w:ascii="Arial" w:hAnsi="Arial"/>
          <w:b/>
          <w:bCs/>
          <w:rtl/>
        </w:rPr>
        <w:t>עומד על</w:t>
      </w:r>
      <w:r>
        <w:rPr>
          <w:rFonts w:ascii="Arial" w:hAnsi="Arial"/>
          <w:rtl/>
        </w:rPr>
        <w:t xml:space="preserve"> </w:t>
      </w:r>
      <w:r>
        <w:rPr>
          <w:rFonts w:ascii="Arial" w:hAnsi="Arial"/>
          <w:b/>
          <w:bCs/>
          <w:rtl/>
        </w:rPr>
        <w:t>טווח שבין 42 ל- 60 חודשי מאסר</w:t>
      </w:r>
      <w:r>
        <w:rPr>
          <w:rFonts w:ascii="Arial" w:hAnsi="Arial"/>
          <w:rtl/>
        </w:rPr>
        <w:t>, עתר הסנגור להעמידו על מתחם הנמוך מזה שנקבע בפסיקה אליה הפנה</w:t>
      </w:r>
      <w:r>
        <w:rPr>
          <w:rFonts w:ascii="Arial" w:hAnsi="Arial"/>
          <w:b/>
          <w:bCs/>
          <w:rtl/>
        </w:rPr>
        <w:t>.</w:t>
      </w:r>
    </w:p>
    <w:p w14:paraId="3F35C140" w14:textId="77777777" w:rsidR="0002564B" w:rsidRDefault="0002564B" w:rsidP="0002564B">
      <w:pPr>
        <w:spacing w:line="360" w:lineRule="auto"/>
        <w:ind w:left="720"/>
        <w:jc w:val="both"/>
        <w:rPr>
          <w:rFonts w:ascii="Arial" w:hAnsi="Arial"/>
          <w:b/>
          <w:bCs/>
          <w:u w:val="single"/>
          <w:rtl/>
        </w:rPr>
      </w:pPr>
    </w:p>
    <w:p w14:paraId="0C4380C1" w14:textId="77777777" w:rsidR="0002564B" w:rsidRDefault="0002564B" w:rsidP="0002564B">
      <w:pPr>
        <w:spacing w:line="360" w:lineRule="auto"/>
        <w:ind w:left="720" w:hanging="720"/>
        <w:jc w:val="both"/>
        <w:rPr>
          <w:rFonts w:ascii="Arial" w:hAnsi="Arial"/>
          <w:rtl/>
        </w:rPr>
      </w:pPr>
      <w:r>
        <w:rPr>
          <w:rFonts w:ascii="Arial" w:hAnsi="Arial"/>
          <w:rtl/>
        </w:rPr>
        <w:t>30</w:t>
      </w:r>
      <w:r>
        <w:rPr>
          <w:rFonts w:ascii="Arial" w:hAnsi="Arial"/>
          <w:b/>
          <w:bCs/>
          <w:rtl/>
        </w:rPr>
        <w:t>.</w:t>
      </w:r>
      <w:r>
        <w:rPr>
          <w:rFonts w:ascii="Arial" w:hAnsi="Arial"/>
          <w:b/>
          <w:bCs/>
          <w:rtl/>
        </w:rPr>
        <w:tab/>
        <w:t xml:space="preserve">המאשימה </w:t>
      </w:r>
      <w:r>
        <w:rPr>
          <w:rFonts w:ascii="Arial" w:hAnsi="Arial"/>
          <w:rtl/>
        </w:rPr>
        <w:t>הפנתה לפסקי הדין הבאים:</w:t>
      </w:r>
    </w:p>
    <w:p w14:paraId="14AF310D" w14:textId="77777777" w:rsidR="0002564B" w:rsidRPr="00ED4BD2" w:rsidRDefault="0002564B" w:rsidP="0002564B">
      <w:pPr>
        <w:spacing w:line="360" w:lineRule="auto"/>
        <w:ind w:left="720" w:hanging="720"/>
        <w:jc w:val="both"/>
        <w:rPr>
          <w:rFonts w:ascii="Arial" w:hAnsi="Arial"/>
          <w:sz w:val="14"/>
          <w:szCs w:val="14"/>
          <w:rtl/>
        </w:rPr>
      </w:pPr>
    </w:p>
    <w:p w14:paraId="1FF97766" w14:textId="77777777" w:rsidR="0002564B" w:rsidRDefault="0002564B" w:rsidP="0002564B">
      <w:pPr>
        <w:spacing w:line="360" w:lineRule="auto"/>
        <w:ind w:left="720"/>
        <w:jc w:val="both"/>
        <w:rPr>
          <w:rFonts w:ascii="Arial" w:hAnsi="Arial"/>
          <w:rtl/>
        </w:rPr>
      </w:pPr>
      <w:r>
        <w:rPr>
          <w:rFonts w:ascii="Arial" w:hAnsi="Arial"/>
          <w:rtl/>
        </w:rPr>
        <w:t xml:space="preserve">ב- </w:t>
      </w:r>
      <w:r w:rsidRPr="00DC5342">
        <w:rPr>
          <w:rFonts w:ascii="Arial" w:hAnsi="Arial"/>
          <w:rtl/>
        </w:rPr>
        <w:t xml:space="preserve">ע"פ 5062/22 </w:t>
      </w:r>
      <w:r w:rsidRPr="00DC5342">
        <w:rPr>
          <w:rFonts w:ascii="Arial" w:hAnsi="Arial"/>
          <w:b/>
          <w:bCs/>
          <w:rtl/>
        </w:rPr>
        <w:t>מדינת ישראל נ' פלוני</w:t>
      </w:r>
      <w:r w:rsidRPr="00DC5342">
        <w:rPr>
          <w:rFonts w:ascii="Arial" w:hAnsi="Arial"/>
          <w:rtl/>
        </w:rPr>
        <w:t xml:space="preserve"> (14/09/22):</w:t>
      </w:r>
      <w:r>
        <w:rPr>
          <w:rFonts w:ascii="Arial" w:hAnsi="Arial"/>
          <w:rtl/>
        </w:rPr>
        <w:t xml:space="preserve"> המשיב הורשע על פי הודאתו במסגרת הסדר טיעון בעבירה של </w:t>
      </w:r>
      <w:r>
        <w:rPr>
          <w:rFonts w:ascii="Arial" w:hAnsi="Arial"/>
          <w:b/>
          <w:bCs/>
          <w:rtl/>
        </w:rPr>
        <w:t>נשיאה והובלת נשק והפרעה לשוטר</w:t>
      </w:r>
      <w:r>
        <w:rPr>
          <w:rFonts w:ascii="Arial" w:hAnsi="Arial"/>
          <w:rtl/>
        </w:rPr>
        <w:t xml:space="preserve">. בית המשפט המחוזי קבע כי </w:t>
      </w:r>
      <w:r>
        <w:rPr>
          <w:rFonts w:ascii="Arial" w:hAnsi="Arial"/>
          <w:b/>
          <w:bCs/>
          <w:rtl/>
        </w:rPr>
        <w:t>מתחם העונש ההולם נע בין 16-40 חודשי מאסר בפועל</w:t>
      </w:r>
      <w:r>
        <w:rPr>
          <w:rFonts w:ascii="Arial" w:hAnsi="Arial"/>
          <w:rtl/>
        </w:rPr>
        <w:t xml:space="preserve"> והשית על הנאשם עונש של </w:t>
      </w:r>
      <w:r>
        <w:rPr>
          <w:rFonts w:ascii="Arial" w:hAnsi="Arial"/>
          <w:b/>
          <w:bCs/>
          <w:rtl/>
        </w:rPr>
        <w:t>18 חודשי מאסר בפועל.</w:t>
      </w:r>
      <w:r>
        <w:rPr>
          <w:rFonts w:ascii="Arial" w:hAnsi="Arial"/>
          <w:rtl/>
        </w:rPr>
        <w:t xml:space="preserve"> בית המשפט העליון החמיר בעונשו של הנאשם וקבע כי הנאשם ירצה עונש מאסר לתקופה של </w:t>
      </w:r>
      <w:r>
        <w:rPr>
          <w:rFonts w:ascii="Arial" w:hAnsi="Arial"/>
          <w:b/>
          <w:bCs/>
          <w:rtl/>
        </w:rPr>
        <w:t>28 חודשים</w:t>
      </w:r>
      <w:r>
        <w:rPr>
          <w:rFonts w:ascii="Arial" w:hAnsi="Arial"/>
          <w:rtl/>
        </w:rPr>
        <w:t xml:space="preserve">. </w:t>
      </w:r>
    </w:p>
    <w:p w14:paraId="406635F5" w14:textId="77777777" w:rsidR="0002564B" w:rsidRPr="0020052D" w:rsidRDefault="0002564B" w:rsidP="0002564B">
      <w:pPr>
        <w:spacing w:line="360" w:lineRule="auto"/>
        <w:ind w:left="720" w:hanging="720"/>
        <w:jc w:val="both"/>
        <w:rPr>
          <w:rFonts w:ascii="Arial" w:hAnsi="Arial"/>
          <w:sz w:val="20"/>
          <w:szCs w:val="20"/>
          <w:rtl/>
        </w:rPr>
      </w:pPr>
      <w:r>
        <w:rPr>
          <w:rFonts w:ascii="Arial" w:hAnsi="Arial"/>
          <w:rtl/>
        </w:rPr>
        <w:tab/>
      </w:r>
    </w:p>
    <w:p w14:paraId="2C30D0CC" w14:textId="77777777" w:rsidR="0002564B" w:rsidRDefault="0002564B" w:rsidP="0002564B">
      <w:pPr>
        <w:spacing w:line="360" w:lineRule="auto"/>
        <w:ind w:left="720"/>
        <w:jc w:val="both"/>
        <w:rPr>
          <w:rFonts w:ascii="Arial" w:hAnsi="Arial"/>
          <w:rtl/>
        </w:rPr>
      </w:pPr>
      <w:r>
        <w:rPr>
          <w:rFonts w:ascii="Arial" w:hAnsi="Arial"/>
          <w:rtl/>
        </w:rPr>
        <w:t>ב</w:t>
      </w:r>
      <w:r w:rsidRPr="00DC5342">
        <w:rPr>
          <w:rFonts w:ascii="Arial" w:hAnsi="Arial"/>
          <w:rtl/>
        </w:rPr>
        <w:t xml:space="preserve">- </w:t>
      </w:r>
      <w:hyperlink r:id="rId44" w:history="1">
        <w:r w:rsidR="00576D27" w:rsidRPr="00576D27">
          <w:rPr>
            <w:rFonts w:ascii="Arial" w:hAnsi="Arial"/>
            <w:color w:val="0000FF"/>
            <w:u w:val="single"/>
            <w:rtl/>
          </w:rPr>
          <w:t>ת"פ (מחוזי י-ם) 29947-07-23</w:t>
        </w:r>
      </w:hyperlink>
      <w:r w:rsidRPr="00DC5342">
        <w:rPr>
          <w:rFonts w:ascii="Arial" w:hAnsi="Arial"/>
          <w:rtl/>
        </w:rPr>
        <w:t xml:space="preserve"> </w:t>
      </w:r>
      <w:r>
        <w:rPr>
          <w:rFonts w:ascii="Arial" w:hAnsi="Arial"/>
          <w:b/>
          <w:bCs/>
          <w:rtl/>
        </w:rPr>
        <w:t xml:space="preserve">מדינת ישראל נ' </w:t>
      </w:r>
      <w:r w:rsidRPr="00DC5342">
        <w:rPr>
          <w:rFonts w:ascii="Arial" w:hAnsi="Arial"/>
          <w:b/>
          <w:bCs/>
          <w:rtl/>
        </w:rPr>
        <w:t>עליאן</w:t>
      </w:r>
      <w:r w:rsidRPr="00DC5342">
        <w:rPr>
          <w:rFonts w:ascii="Arial" w:hAnsi="Arial"/>
          <w:rtl/>
        </w:rPr>
        <w:t xml:space="preserve"> (16/06/24):</w:t>
      </w:r>
      <w:r>
        <w:rPr>
          <w:rFonts w:ascii="Arial" w:hAnsi="Arial"/>
          <w:rtl/>
        </w:rPr>
        <w:t xml:space="preserve"> הנאשם הורשע על פי הודאתו במסגרת הסדר טיעון בביצוע עבירות של </w:t>
      </w:r>
      <w:r>
        <w:rPr>
          <w:rFonts w:ascii="Arial" w:hAnsi="Arial"/>
          <w:b/>
          <w:bCs/>
          <w:rtl/>
        </w:rPr>
        <w:t>נשיאה והובלה של נשק, ביצוע ירי מנשק חם</w:t>
      </w:r>
      <w:r>
        <w:rPr>
          <w:rFonts w:ascii="Arial" w:hAnsi="Arial"/>
          <w:rtl/>
        </w:rPr>
        <w:t xml:space="preserve">. על פי כתב האישום, דודיו של הנאשם 1 קיימו מפגש בבית אחד הדודים בבניין משותף בן 4 קומות אשר נמצא במחנה הפליטים שועפט. במסגרת המפגש העלו בני המשפחה חשד כי הנאשם גנב כספים מדודתו המתגוררת בבניין. נאשם 1 נשא בידיו אקדח ואיים על בני המשפחה באומרו: "מי שיצא מהבית אני מוריד אותו". הנאשם טען את האקדח וירה באוויר. לאחר מכן, הנאשם ירד במדרגות כשהוא נושא את האקדח. בית המשפט קבע </w:t>
      </w:r>
      <w:r>
        <w:rPr>
          <w:rFonts w:ascii="Arial" w:hAnsi="Arial"/>
          <w:b/>
          <w:bCs/>
          <w:rtl/>
        </w:rPr>
        <w:t>כי מתחם העונש ההולם בעניינו של הנאשם, נע בין 42-72 חודשי מאסר בפועל</w:t>
      </w:r>
      <w:r>
        <w:rPr>
          <w:rFonts w:ascii="Arial" w:hAnsi="Arial"/>
          <w:rtl/>
        </w:rPr>
        <w:t xml:space="preserve"> וגזר על הנאשם </w:t>
      </w:r>
      <w:r>
        <w:rPr>
          <w:rFonts w:ascii="Arial" w:hAnsi="Arial"/>
          <w:b/>
          <w:bCs/>
          <w:rtl/>
        </w:rPr>
        <w:t>50 חודשי מאסר בפועל</w:t>
      </w:r>
      <w:r>
        <w:rPr>
          <w:rFonts w:ascii="Arial" w:hAnsi="Arial"/>
          <w:rtl/>
        </w:rPr>
        <w:t xml:space="preserve"> לצד ענישה נלווית. </w:t>
      </w:r>
    </w:p>
    <w:p w14:paraId="67C6DEF3" w14:textId="77777777" w:rsidR="0002564B" w:rsidRPr="0020052D" w:rsidRDefault="0002564B" w:rsidP="0002564B">
      <w:pPr>
        <w:spacing w:line="360" w:lineRule="auto"/>
        <w:ind w:left="720" w:hanging="720"/>
        <w:jc w:val="both"/>
        <w:rPr>
          <w:rFonts w:ascii="Arial" w:hAnsi="Arial"/>
          <w:sz w:val="20"/>
          <w:szCs w:val="20"/>
          <w:rtl/>
        </w:rPr>
      </w:pPr>
    </w:p>
    <w:p w14:paraId="5363FCFF" w14:textId="77777777" w:rsidR="0002564B" w:rsidRDefault="0002564B" w:rsidP="0002564B">
      <w:pPr>
        <w:spacing w:line="360" w:lineRule="auto"/>
        <w:ind w:left="720" w:hanging="720"/>
        <w:jc w:val="both"/>
        <w:rPr>
          <w:rFonts w:ascii="Arial" w:hAnsi="Arial"/>
          <w:rtl/>
        </w:rPr>
      </w:pPr>
      <w:r>
        <w:rPr>
          <w:rFonts w:ascii="Arial" w:hAnsi="Arial"/>
          <w:rtl/>
        </w:rPr>
        <w:tab/>
        <w:t xml:space="preserve">ב- </w:t>
      </w:r>
      <w:hyperlink r:id="rId45" w:history="1">
        <w:r w:rsidR="00576D27" w:rsidRPr="00576D27">
          <w:rPr>
            <w:rFonts w:ascii="Arial" w:hAnsi="Arial"/>
            <w:color w:val="0000FF"/>
            <w:u w:val="single"/>
            <w:rtl/>
          </w:rPr>
          <w:t>ת"פ (מחוזי חי') 6985-07-22</w:t>
        </w:r>
      </w:hyperlink>
      <w:r w:rsidRPr="00DC5342">
        <w:rPr>
          <w:rFonts w:ascii="Arial" w:hAnsi="Arial"/>
          <w:rtl/>
        </w:rPr>
        <w:t xml:space="preserve"> </w:t>
      </w:r>
      <w:r w:rsidRPr="00DC5342">
        <w:rPr>
          <w:rFonts w:ascii="Arial" w:hAnsi="Arial"/>
          <w:b/>
          <w:bCs/>
          <w:rtl/>
        </w:rPr>
        <w:t>מדינת ישראל נ' בוהדנה</w:t>
      </w:r>
      <w:r w:rsidRPr="00DC5342">
        <w:rPr>
          <w:rFonts w:ascii="Arial" w:hAnsi="Arial"/>
          <w:rtl/>
        </w:rPr>
        <w:t xml:space="preserve"> (03/04/23):</w:t>
      </w:r>
      <w:r>
        <w:rPr>
          <w:rFonts w:ascii="Arial" w:hAnsi="Arial"/>
          <w:rtl/>
        </w:rPr>
        <w:t xml:space="preserve"> מדובר בנאשם שהורשע בעבירות </w:t>
      </w:r>
      <w:r>
        <w:rPr>
          <w:rFonts w:ascii="Arial" w:hAnsi="Arial"/>
          <w:b/>
          <w:bCs/>
          <w:rtl/>
        </w:rPr>
        <w:t>החזקה, נשיאה והובלה של אקדח</w:t>
      </w:r>
      <w:r>
        <w:rPr>
          <w:rFonts w:ascii="Arial" w:hAnsi="Arial"/>
          <w:rtl/>
        </w:rPr>
        <w:t xml:space="preserve">. בית המשפט קבע כי </w:t>
      </w:r>
      <w:r>
        <w:rPr>
          <w:rFonts w:ascii="Arial" w:hAnsi="Arial"/>
          <w:b/>
          <w:bCs/>
          <w:rtl/>
        </w:rPr>
        <w:t>מתחם העונש ההולם בעניינו של הנאשם, נע בין 30-48 חודשי מאסר</w:t>
      </w:r>
      <w:r>
        <w:rPr>
          <w:rFonts w:ascii="Arial" w:hAnsi="Arial"/>
          <w:rtl/>
        </w:rPr>
        <w:t xml:space="preserve"> והטיל על הנאשם עונש של </w:t>
      </w:r>
      <w:r>
        <w:rPr>
          <w:rFonts w:ascii="Arial" w:hAnsi="Arial"/>
          <w:b/>
          <w:bCs/>
          <w:rtl/>
        </w:rPr>
        <w:t>42 חודשי מאסר בפועל</w:t>
      </w:r>
      <w:r>
        <w:rPr>
          <w:rFonts w:ascii="Arial" w:hAnsi="Arial"/>
          <w:rtl/>
        </w:rPr>
        <w:t xml:space="preserve">; ערעור שהוגש על ידי הנאשם על חומרת העונש נדחה ביום 13/06/23. </w:t>
      </w:r>
    </w:p>
    <w:p w14:paraId="3DEDB1FB" w14:textId="77777777" w:rsidR="0002564B" w:rsidRPr="0020052D" w:rsidRDefault="0002564B" w:rsidP="0002564B">
      <w:pPr>
        <w:spacing w:line="360" w:lineRule="auto"/>
        <w:ind w:left="720" w:hanging="720"/>
        <w:jc w:val="both"/>
        <w:rPr>
          <w:rFonts w:ascii="Arial" w:hAnsi="Arial"/>
          <w:sz w:val="12"/>
          <w:szCs w:val="12"/>
          <w:rtl/>
        </w:rPr>
      </w:pPr>
    </w:p>
    <w:p w14:paraId="62D1C0E0" w14:textId="77777777" w:rsidR="0002564B" w:rsidRPr="0020052D" w:rsidRDefault="0002564B" w:rsidP="0002564B">
      <w:pPr>
        <w:spacing w:line="360" w:lineRule="auto"/>
        <w:ind w:left="720" w:hanging="720"/>
        <w:jc w:val="both"/>
        <w:rPr>
          <w:rFonts w:ascii="Arial" w:hAnsi="Arial"/>
          <w:sz w:val="20"/>
          <w:szCs w:val="20"/>
          <w:rtl/>
        </w:rPr>
      </w:pPr>
      <w:r>
        <w:rPr>
          <w:rFonts w:ascii="Arial" w:hAnsi="Arial"/>
          <w:rtl/>
        </w:rPr>
        <w:tab/>
      </w:r>
    </w:p>
    <w:p w14:paraId="23E13149" w14:textId="77777777" w:rsidR="0002564B" w:rsidRDefault="0002564B" w:rsidP="0002564B">
      <w:pPr>
        <w:spacing w:line="360" w:lineRule="auto"/>
        <w:ind w:left="720"/>
        <w:jc w:val="both"/>
        <w:rPr>
          <w:rFonts w:ascii="Arial" w:hAnsi="Arial"/>
          <w:rtl/>
        </w:rPr>
      </w:pPr>
      <w:r>
        <w:rPr>
          <w:rFonts w:ascii="Arial" w:hAnsi="Arial"/>
          <w:rtl/>
        </w:rPr>
        <w:t>ב</w:t>
      </w:r>
      <w:r w:rsidRPr="00DC5342">
        <w:rPr>
          <w:rFonts w:ascii="Arial" w:hAnsi="Arial"/>
          <w:rtl/>
        </w:rPr>
        <w:t xml:space="preserve">- </w:t>
      </w:r>
      <w:hyperlink r:id="rId46" w:history="1">
        <w:r w:rsidR="00576D27" w:rsidRPr="00576D27">
          <w:rPr>
            <w:rFonts w:ascii="Arial" w:hAnsi="Arial"/>
            <w:color w:val="0000FF"/>
            <w:u w:val="single"/>
            <w:rtl/>
          </w:rPr>
          <w:t>ע"פ 5681/23</w:t>
        </w:r>
      </w:hyperlink>
      <w:r w:rsidRPr="00DC5342">
        <w:rPr>
          <w:rFonts w:ascii="Arial" w:hAnsi="Arial"/>
          <w:rtl/>
        </w:rPr>
        <w:t xml:space="preserve"> </w:t>
      </w:r>
      <w:r w:rsidRPr="00DC5342">
        <w:rPr>
          <w:rFonts w:ascii="Arial" w:hAnsi="Arial"/>
          <w:b/>
          <w:bCs/>
          <w:rtl/>
        </w:rPr>
        <w:t>חווא נ' מדינת ישראל</w:t>
      </w:r>
      <w:r w:rsidRPr="00DC5342">
        <w:rPr>
          <w:rFonts w:ascii="Arial" w:hAnsi="Arial"/>
          <w:rtl/>
        </w:rPr>
        <w:t xml:space="preserve"> (20/12/23):</w:t>
      </w:r>
      <w:r>
        <w:rPr>
          <w:rFonts w:ascii="Arial" w:hAnsi="Arial"/>
          <w:rtl/>
        </w:rPr>
        <w:t xml:space="preserve"> הנאשם הורשע על פי הודאתו במסגרת הסדר טיעון בעבירות נשק (</w:t>
      </w:r>
      <w:r>
        <w:rPr>
          <w:rFonts w:ascii="Arial" w:hAnsi="Arial"/>
          <w:b/>
          <w:bCs/>
          <w:rtl/>
        </w:rPr>
        <w:t>החזקה ונשיאה</w:t>
      </w:r>
      <w:r>
        <w:rPr>
          <w:rFonts w:ascii="Arial" w:hAnsi="Arial"/>
          <w:rtl/>
        </w:rPr>
        <w:t>)</w:t>
      </w:r>
      <w:r>
        <w:rPr>
          <w:rFonts w:ascii="Arial" w:hAnsi="Arial" w:hint="cs"/>
          <w:rtl/>
        </w:rPr>
        <w:t xml:space="preserve">. </w:t>
      </w:r>
      <w:r>
        <w:rPr>
          <w:rFonts w:ascii="Arial" w:hAnsi="Arial"/>
          <w:rtl/>
        </w:rPr>
        <w:t xml:space="preserve">הנאשם נשא והוביל אקדח טעון במחסנית ובה 6 כדורים. בית המשפט </w:t>
      </w:r>
      <w:r>
        <w:rPr>
          <w:rFonts w:ascii="Arial" w:hAnsi="Arial" w:hint="cs"/>
          <w:rtl/>
        </w:rPr>
        <w:t xml:space="preserve">המחוזי </w:t>
      </w:r>
      <w:r>
        <w:rPr>
          <w:rFonts w:ascii="Arial" w:hAnsi="Arial"/>
          <w:rtl/>
        </w:rPr>
        <w:t xml:space="preserve">קבע </w:t>
      </w:r>
      <w:r>
        <w:rPr>
          <w:rFonts w:ascii="Arial" w:hAnsi="Arial"/>
          <w:b/>
          <w:bCs/>
          <w:rtl/>
        </w:rPr>
        <w:t>מתחם עונש הולם שנע בין 24-50 חודשי מאסר בפועל</w:t>
      </w:r>
      <w:r>
        <w:rPr>
          <w:rFonts w:ascii="Arial" w:hAnsi="Arial" w:hint="cs"/>
          <w:rtl/>
        </w:rPr>
        <w:t>, ו</w:t>
      </w:r>
      <w:r>
        <w:rPr>
          <w:rFonts w:ascii="Arial" w:hAnsi="Arial"/>
          <w:rtl/>
        </w:rPr>
        <w:t xml:space="preserve">גזר על הנאשם </w:t>
      </w:r>
      <w:r>
        <w:rPr>
          <w:rFonts w:ascii="Arial" w:hAnsi="Arial"/>
          <w:b/>
          <w:bCs/>
          <w:rtl/>
        </w:rPr>
        <w:t>35 חודשי מאסר בפועל</w:t>
      </w:r>
      <w:r>
        <w:rPr>
          <w:rFonts w:ascii="Arial" w:hAnsi="Arial"/>
          <w:rtl/>
        </w:rPr>
        <w:t xml:space="preserve"> לצד ענישה נלווית. ערעורו של הנאשם על חומרת העונש לבית המשפט העליון נדחה. </w:t>
      </w:r>
    </w:p>
    <w:p w14:paraId="112C842E" w14:textId="77777777" w:rsidR="0002564B" w:rsidRDefault="0002564B" w:rsidP="0002564B">
      <w:pPr>
        <w:spacing w:line="360" w:lineRule="auto"/>
        <w:jc w:val="both"/>
        <w:rPr>
          <w:rFonts w:ascii="Arial" w:hAnsi="Arial"/>
          <w:rtl/>
        </w:rPr>
      </w:pPr>
    </w:p>
    <w:p w14:paraId="73D79733" w14:textId="77777777" w:rsidR="0002564B" w:rsidRDefault="0002564B" w:rsidP="0002564B">
      <w:pPr>
        <w:spacing w:line="360" w:lineRule="auto"/>
        <w:jc w:val="both"/>
        <w:rPr>
          <w:rFonts w:ascii="Arial" w:hAnsi="Arial"/>
          <w:rtl/>
        </w:rPr>
      </w:pPr>
      <w:r>
        <w:rPr>
          <w:rFonts w:ascii="Arial" w:hAnsi="Arial"/>
          <w:rtl/>
        </w:rPr>
        <w:t>31.</w:t>
      </w:r>
      <w:r>
        <w:rPr>
          <w:rFonts w:ascii="Arial" w:hAnsi="Arial"/>
          <w:rtl/>
        </w:rPr>
        <w:tab/>
      </w:r>
      <w:r w:rsidRPr="00DC5342">
        <w:rPr>
          <w:rFonts w:ascii="Arial" w:hAnsi="Arial"/>
          <w:b/>
          <w:bCs/>
          <w:rtl/>
        </w:rPr>
        <w:t xml:space="preserve">ההגנה </w:t>
      </w:r>
      <w:r>
        <w:rPr>
          <w:rFonts w:ascii="Arial" w:hAnsi="Arial"/>
          <w:rtl/>
        </w:rPr>
        <w:t>הפנתה לפסיקה לתמיכה בעמדתה כדלקמן:</w:t>
      </w:r>
    </w:p>
    <w:p w14:paraId="30D06C1A" w14:textId="77777777" w:rsidR="0002564B" w:rsidRPr="00ED4BD2" w:rsidRDefault="0002564B" w:rsidP="0002564B">
      <w:pPr>
        <w:spacing w:line="360" w:lineRule="auto"/>
        <w:jc w:val="both"/>
        <w:rPr>
          <w:rFonts w:ascii="Arial" w:hAnsi="Arial"/>
          <w:sz w:val="12"/>
          <w:szCs w:val="12"/>
          <w:rtl/>
        </w:rPr>
      </w:pPr>
    </w:p>
    <w:p w14:paraId="46CFDC90" w14:textId="77777777" w:rsidR="0002564B" w:rsidRDefault="0002564B" w:rsidP="0002564B">
      <w:pPr>
        <w:spacing w:line="360" w:lineRule="auto"/>
        <w:ind w:left="720"/>
        <w:jc w:val="both"/>
        <w:rPr>
          <w:rFonts w:ascii="Arial" w:hAnsi="Arial"/>
          <w:rtl/>
        </w:rPr>
      </w:pPr>
      <w:r>
        <w:rPr>
          <w:rFonts w:ascii="Arial" w:hAnsi="Arial"/>
          <w:rtl/>
        </w:rPr>
        <w:t>ב-</w:t>
      </w:r>
      <w:hyperlink r:id="rId47" w:history="1">
        <w:r w:rsidR="00576D27" w:rsidRPr="00576D27">
          <w:rPr>
            <w:rFonts w:ascii="Arial" w:hAnsi="Arial"/>
            <w:color w:val="0000FF"/>
            <w:u w:val="single"/>
            <w:rtl/>
          </w:rPr>
          <w:t>ת"פ (מחוזי חי') 12791-05-20</w:t>
        </w:r>
      </w:hyperlink>
      <w:r w:rsidRPr="00DC5342">
        <w:rPr>
          <w:rFonts w:ascii="Arial" w:hAnsi="Arial"/>
          <w:rtl/>
        </w:rPr>
        <w:t xml:space="preserve"> </w:t>
      </w:r>
      <w:r w:rsidRPr="00DC5342">
        <w:rPr>
          <w:rFonts w:ascii="Arial" w:hAnsi="Arial"/>
          <w:b/>
          <w:bCs/>
          <w:rtl/>
        </w:rPr>
        <w:t>מדינת ישראל נ' אל גוואברה</w:t>
      </w:r>
      <w:r w:rsidRPr="00DC5342">
        <w:rPr>
          <w:rFonts w:ascii="Arial" w:hAnsi="Arial"/>
          <w:rtl/>
        </w:rPr>
        <w:t xml:space="preserve"> (10/05/21):</w:t>
      </w:r>
      <w:r>
        <w:rPr>
          <w:rFonts w:ascii="Arial" w:hAnsi="Arial"/>
          <w:rtl/>
        </w:rPr>
        <w:t xml:space="preserve"> הנאשם הורשע במסגרת הסדר דיוני אליו הגיעו הצדדים, </w:t>
      </w:r>
      <w:r>
        <w:rPr>
          <w:rFonts w:ascii="Arial" w:hAnsi="Arial"/>
          <w:b/>
          <w:bCs/>
          <w:rtl/>
        </w:rPr>
        <w:t>בעבירות בנשק (נשיאה והובלה),</w:t>
      </w:r>
      <w:r>
        <w:rPr>
          <w:rFonts w:ascii="Arial" w:hAnsi="Arial"/>
          <w:rtl/>
        </w:rPr>
        <w:t xml:space="preserve"> וכן בעבירת </w:t>
      </w:r>
      <w:r>
        <w:rPr>
          <w:rFonts w:ascii="Arial" w:hAnsi="Arial"/>
          <w:b/>
          <w:bCs/>
          <w:rtl/>
        </w:rPr>
        <w:t>ירי מנשק חם</w:t>
      </w:r>
      <w:r>
        <w:rPr>
          <w:rFonts w:ascii="Arial" w:hAnsi="Arial"/>
          <w:rtl/>
        </w:rPr>
        <w:t>.</w:t>
      </w:r>
      <w:r>
        <w:rPr>
          <w:rFonts w:ascii="David" w:eastAsia="Calibri" w:hAnsi="David"/>
          <w:rtl/>
        </w:rPr>
        <w:t xml:space="preserve"> </w:t>
      </w:r>
      <w:r>
        <w:rPr>
          <w:rFonts w:ascii="Arial" w:hAnsi="Arial"/>
          <w:rtl/>
        </w:rPr>
        <w:t>בית המשפט</w:t>
      </w:r>
      <w:r>
        <w:rPr>
          <w:rFonts w:ascii="Arial" w:hAnsi="Arial" w:hint="cs"/>
          <w:rtl/>
        </w:rPr>
        <w:t xml:space="preserve"> המחוזי</w:t>
      </w:r>
      <w:r>
        <w:rPr>
          <w:rFonts w:ascii="Arial" w:hAnsi="Arial"/>
          <w:rtl/>
        </w:rPr>
        <w:t xml:space="preserve"> קבע </w:t>
      </w:r>
      <w:r>
        <w:rPr>
          <w:rFonts w:ascii="Arial" w:hAnsi="Arial"/>
          <w:b/>
          <w:bCs/>
          <w:rtl/>
        </w:rPr>
        <w:t>מתחם עונש הולם, שנע בין 22-48 חודשי מאסר בפועל</w:t>
      </w:r>
      <w:r>
        <w:rPr>
          <w:rFonts w:ascii="Arial" w:hAnsi="Arial"/>
          <w:rtl/>
        </w:rPr>
        <w:t xml:space="preserve"> וגזר על הנאשם </w:t>
      </w:r>
      <w:r>
        <w:rPr>
          <w:rFonts w:ascii="Arial" w:hAnsi="Arial"/>
          <w:b/>
          <w:bCs/>
          <w:rtl/>
        </w:rPr>
        <w:t>24 חודשי מאסר בפועל</w:t>
      </w:r>
      <w:r>
        <w:rPr>
          <w:rFonts w:ascii="Arial" w:hAnsi="Arial"/>
          <w:rtl/>
        </w:rPr>
        <w:t xml:space="preserve"> לצד ענישה נלווית. </w:t>
      </w:r>
    </w:p>
    <w:p w14:paraId="2F4D6637" w14:textId="77777777" w:rsidR="0002564B" w:rsidRPr="0020052D" w:rsidRDefault="0002564B" w:rsidP="0002564B">
      <w:pPr>
        <w:spacing w:line="360" w:lineRule="auto"/>
        <w:ind w:left="720"/>
        <w:jc w:val="both"/>
        <w:rPr>
          <w:rFonts w:ascii="Arial" w:hAnsi="Arial"/>
          <w:rtl/>
        </w:rPr>
      </w:pPr>
    </w:p>
    <w:p w14:paraId="47572705" w14:textId="77777777" w:rsidR="0002564B" w:rsidRDefault="0002564B" w:rsidP="0002564B">
      <w:pPr>
        <w:spacing w:line="360" w:lineRule="auto"/>
        <w:ind w:left="720"/>
        <w:jc w:val="both"/>
        <w:rPr>
          <w:rFonts w:ascii="Arial" w:hAnsi="Arial"/>
          <w:rtl/>
        </w:rPr>
      </w:pPr>
      <w:r>
        <w:rPr>
          <w:rFonts w:ascii="Arial" w:hAnsi="Arial"/>
          <w:rtl/>
        </w:rPr>
        <w:t>ב-</w:t>
      </w:r>
      <w:hyperlink r:id="rId48" w:history="1">
        <w:r w:rsidR="00576D27" w:rsidRPr="00576D27">
          <w:rPr>
            <w:rFonts w:ascii="Arial" w:hAnsi="Arial"/>
            <w:color w:val="0000FF"/>
            <w:u w:val="single"/>
            <w:rtl/>
          </w:rPr>
          <w:t>ת"פ (מחוזי חי') 63155-05-23</w:t>
        </w:r>
      </w:hyperlink>
      <w:r w:rsidRPr="00860E34">
        <w:rPr>
          <w:rFonts w:ascii="Arial" w:hAnsi="Arial"/>
          <w:rtl/>
        </w:rPr>
        <w:t xml:space="preserve"> </w:t>
      </w:r>
      <w:r w:rsidRPr="00860E34">
        <w:rPr>
          <w:rFonts w:ascii="Arial" w:hAnsi="Arial"/>
          <w:b/>
          <w:bCs/>
          <w:rtl/>
        </w:rPr>
        <w:t xml:space="preserve">מדינת ישראל נ' וחש </w:t>
      </w:r>
      <w:r w:rsidRPr="00860E34">
        <w:rPr>
          <w:rFonts w:ascii="Arial" w:hAnsi="Arial"/>
          <w:rtl/>
        </w:rPr>
        <w:t>(26/02/24):</w:t>
      </w:r>
      <w:r>
        <w:rPr>
          <w:rFonts w:ascii="Arial" w:hAnsi="Arial"/>
        </w:rPr>
        <w:t xml:space="preserve"> </w:t>
      </w:r>
      <w:r>
        <w:rPr>
          <w:rFonts w:ascii="Arial" w:hAnsi="Arial"/>
          <w:rtl/>
        </w:rPr>
        <w:t xml:space="preserve">הנאשם הודה והורשע במסגרת הסדר טיעון בכתב אישום מתוקן בעבירות של </w:t>
      </w:r>
      <w:r>
        <w:rPr>
          <w:rFonts w:ascii="Arial" w:hAnsi="Arial"/>
          <w:b/>
          <w:bCs/>
          <w:rtl/>
        </w:rPr>
        <w:t>החזקה ונשיאת נשק ועבירה של ירי מנשק חם באזור מגורים</w:t>
      </w:r>
      <w:r>
        <w:rPr>
          <w:rFonts w:ascii="Arial" w:hAnsi="Arial"/>
          <w:rtl/>
        </w:rPr>
        <w:t xml:space="preserve">. בית המשפט </w:t>
      </w:r>
      <w:r>
        <w:rPr>
          <w:rFonts w:ascii="Arial" w:hAnsi="Arial" w:hint="cs"/>
          <w:rtl/>
        </w:rPr>
        <w:t xml:space="preserve">המחוזי </w:t>
      </w:r>
      <w:r>
        <w:rPr>
          <w:rFonts w:ascii="Arial" w:hAnsi="Arial"/>
          <w:rtl/>
        </w:rPr>
        <w:t xml:space="preserve">קבע </w:t>
      </w:r>
      <w:r>
        <w:rPr>
          <w:rFonts w:ascii="Arial" w:hAnsi="Arial"/>
          <w:b/>
          <w:bCs/>
          <w:rtl/>
        </w:rPr>
        <w:t>מתחם עונש הולם,</w:t>
      </w:r>
      <w:r>
        <w:rPr>
          <w:rFonts w:ascii="Arial" w:hAnsi="Arial"/>
          <w:rtl/>
        </w:rPr>
        <w:t xml:space="preserve"> </w:t>
      </w:r>
      <w:r>
        <w:rPr>
          <w:rFonts w:ascii="Arial" w:hAnsi="Arial"/>
          <w:b/>
          <w:bCs/>
          <w:rtl/>
        </w:rPr>
        <w:t>שנע בין 34-50 חודשי מאסר בפועל</w:t>
      </w:r>
      <w:r>
        <w:rPr>
          <w:rFonts w:ascii="Arial" w:hAnsi="Arial"/>
          <w:rtl/>
        </w:rPr>
        <w:t xml:space="preserve"> וגזר על הנאשם</w:t>
      </w:r>
      <w:r>
        <w:rPr>
          <w:rFonts w:ascii="Arial" w:hAnsi="Arial"/>
          <w:b/>
          <w:bCs/>
          <w:rtl/>
        </w:rPr>
        <w:t xml:space="preserve"> 34 חודשי מאסר בפועל</w:t>
      </w:r>
      <w:r>
        <w:rPr>
          <w:rFonts w:ascii="Arial" w:hAnsi="Arial"/>
          <w:rtl/>
        </w:rPr>
        <w:t xml:space="preserve"> לצד ענישה נלווית. </w:t>
      </w:r>
    </w:p>
    <w:p w14:paraId="7580B8E4" w14:textId="77777777" w:rsidR="0002564B" w:rsidRPr="003871D2" w:rsidRDefault="0002564B" w:rsidP="0002564B">
      <w:pPr>
        <w:spacing w:line="360" w:lineRule="auto"/>
        <w:jc w:val="both"/>
        <w:rPr>
          <w:rFonts w:ascii="Arial" w:hAnsi="Arial"/>
          <w:sz w:val="18"/>
          <w:szCs w:val="18"/>
        </w:rPr>
      </w:pPr>
    </w:p>
    <w:p w14:paraId="6641E701" w14:textId="77777777" w:rsidR="0002564B" w:rsidRDefault="0002564B" w:rsidP="0002564B">
      <w:pPr>
        <w:spacing w:line="360" w:lineRule="auto"/>
        <w:ind w:left="720"/>
        <w:jc w:val="both"/>
        <w:rPr>
          <w:rFonts w:ascii="Arial" w:hAnsi="Arial"/>
          <w:rtl/>
        </w:rPr>
      </w:pPr>
      <w:r>
        <w:rPr>
          <w:rFonts w:ascii="Arial" w:hAnsi="Arial"/>
          <w:rtl/>
        </w:rPr>
        <w:t xml:space="preserve">ב- </w:t>
      </w:r>
      <w:hyperlink r:id="rId49" w:history="1">
        <w:r w:rsidR="00576D27" w:rsidRPr="00576D27">
          <w:rPr>
            <w:rFonts w:ascii="Arial" w:hAnsi="Arial"/>
            <w:color w:val="0000FF"/>
            <w:u w:val="single"/>
            <w:rtl/>
          </w:rPr>
          <w:t>ת"פ (מחוזי חי')  7089-08-23</w:t>
        </w:r>
      </w:hyperlink>
      <w:r w:rsidRPr="00860E34">
        <w:rPr>
          <w:rFonts w:ascii="Arial" w:hAnsi="Arial"/>
          <w:rtl/>
        </w:rPr>
        <w:t xml:space="preserve"> </w:t>
      </w:r>
      <w:r w:rsidRPr="00860E34">
        <w:rPr>
          <w:rFonts w:ascii="Arial" w:hAnsi="Arial"/>
          <w:b/>
          <w:bCs/>
          <w:rtl/>
        </w:rPr>
        <w:t xml:space="preserve">מדינת ישראל נ' בוקאעי </w:t>
      </w:r>
      <w:r w:rsidRPr="00860E34">
        <w:rPr>
          <w:rFonts w:ascii="Arial" w:hAnsi="Arial"/>
          <w:rtl/>
        </w:rPr>
        <w:t>(17/04/24):</w:t>
      </w:r>
      <w:r>
        <w:rPr>
          <w:rFonts w:ascii="Arial" w:hAnsi="Arial"/>
          <w:rtl/>
        </w:rPr>
        <w:t xml:space="preserve"> הנאשם הורשע, על סמך הודאתו, שניתנה במסגרת הסדר טיעון, </w:t>
      </w:r>
      <w:r>
        <w:rPr>
          <w:rFonts w:ascii="Arial" w:hAnsi="Arial"/>
          <w:b/>
          <w:bCs/>
          <w:rtl/>
        </w:rPr>
        <w:t>בעבירות בנשק (נשיאה והובלה), ירי מנשק חם והפרעה לשוטר בעת מילוי תפקיד</w:t>
      </w:r>
      <w:r>
        <w:rPr>
          <w:rFonts w:ascii="Arial" w:hAnsi="Arial" w:hint="cs"/>
          <w:b/>
          <w:bCs/>
          <w:rtl/>
        </w:rPr>
        <w:t>ו</w:t>
      </w:r>
      <w:r>
        <w:rPr>
          <w:rFonts w:ascii="Arial" w:hAnsi="Arial"/>
          <w:rtl/>
        </w:rPr>
        <w:t>.</w:t>
      </w:r>
      <w:r>
        <w:rPr>
          <w:rFonts w:ascii="David" w:eastAsia="Calibri" w:hAnsi="David"/>
          <w:rtl/>
        </w:rPr>
        <w:t xml:space="preserve"> </w:t>
      </w:r>
      <w:r>
        <w:rPr>
          <w:rFonts w:ascii="Arial" w:hAnsi="Arial"/>
          <w:rtl/>
        </w:rPr>
        <w:t xml:space="preserve">בית המשפט קבע כי </w:t>
      </w:r>
      <w:r>
        <w:rPr>
          <w:rFonts w:ascii="Arial" w:hAnsi="Arial"/>
          <w:b/>
          <w:bCs/>
          <w:rtl/>
        </w:rPr>
        <w:t>מתחם העונש ההולם נע בין 50-28 חודשי מאסר</w:t>
      </w:r>
      <w:r>
        <w:rPr>
          <w:rFonts w:ascii="Arial" w:hAnsi="Arial"/>
          <w:rtl/>
        </w:rPr>
        <w:t xml:space="preserve"> בפועל וגזר על הנאשם </w:t>
      </w:r>
      <w:r>
        <w:rPr>
          <w:rFonts w:ascii="Arial" w:hAnsi="Arial"/>
          <w:b/>
          <w:bCs/>
          <w:rtl/>
        </w:rPr>
        <w:t>36 חודשי מאסר בפועל</w:t>
      </w:r>
      <w:r>
        <w:rPr>
          <w:rFonts w:ascii="Arial" w:hAnsi="Arial"/>
          <w:rtl/>
        </w:rPr>
        <w:t xml:space="preserve"> לצד ענישה נלווית. </w:t>
      </w:r>
    </w:p>
    <w:p w14:paraId="09480C06" w14:textId="77777777" w:rsidR="0002564B" w:rsidRPr="0020052D" w:rsidRDefault="0002564B" w:rsidP="0002564B">
      <w:pPr>
        <w:spacing w:line="360" w:lineRule="auto"/>
        <w:ind w:left="720"/>
        <w:jc w:val="both"/>
        <w:rPr>
          <w:rFonts w:ascii="Arial" w:hAnsi="Arial"/>
          <w:sz w:val="22"/>
          <w:szCs w:val="22"/>
          <w:rtl/>
        </w:rPr>
      </w:pPr>
    </w:p>
    <w:p w14:paraId="2C0202EB" w14:textId="77777777" w:rsidR="0002564B" w:rsidRDefault="0002564B" w:rsidP="0002564B">
      <w:pPr>
        <w:spacing w:line="360" w:lineRule="auto"/>
        <w:ind w:left="720"/>
        <w:jc w:val="both"/>
        <w:rPr>
          <w:rFonts w:ascii="Arial" w:hAnsi="Arial"/>
          <w:rtl/>
        </w:rPr>
      </w:pPr>
      <w:r>
        <w:rPr>
          <w:rFonts w:ascii="Arial" w:hAnsi="Arial"/>
          <w:rtl/>
        </w:rPr>
        <w:t xml:space="preserve">ב- </w:t>
      </w:r>
      <w:hyperlink r:id="rId50" w:history="1">
        <w:r w:rsidR="00576D27" w:rsidRPr="00576D27">
          <w:rPr>
            <w:rFonts w:ascii="Arial" w:hAnsi="Arial"/>
            <w:color w:val="0000FF"/>
            <w:u w:val="single"/>
            <w:rtl/>
          </w:rPr>
          <w:t>ת"פ (מחוזי חי') 52322-10-23</w:t>
        </w:r>
      </w:hyperlink>
      <w:r w:rsidRPr="00DD75CD">
        <w:rPr>
          <w:rFonts w:ascii="Arial" w:hAnsi="Arial"/>
          <w:rtl/>
        </w:rPr>
        <w:t xml:space="preserve"> </w:t>
      </w:r>
      <w:r w:rsidRPr="00DD75CD">
        <w:rPr>
          <w:rFonts w:ascii="Arial" w:hAnsi="Arial"/>
          <w:b/>
          <w:bCs/>
          <w:rtl/>
        </w:rPr>
        <w:t xml:space="preserve">מדינת ישראל נ' עראבי </w:t>
      </w:r>
      <w:r w:rsidRPr="00DD75CD">
        <w:rPr>
          <w:rFonts w:ascii="Arial" w:hAnsi="Arial"/>
          <w:rtl/>
        </w:rPr>
        <w:t>(11/07/24):</w:t>
      </w:r>
      <w:r>
        <w:rPr>
          <w:rFonts w:ascii="Arial" w:hAnsi="Arial"/>
          <w:rtl/>
        </w:rPr>
        <w:t xml:space="preserve"> הצדדים הגיעו להסדר טיעון, ללא הסכמה עונשית, במסגרתו הודה הנאשם </w:t>
      </w:r>
      <w:r>
        <w:rPr>
          <w:rFonts w:ascii="Arial" w:hAnsi="Arial"/>
          <w:b/>
          <w:bCs/>
          <w:rtl/>
        </w:rPr>
        <w:t>בעבירות בנשק (נשיאה והובלה) ועבירה של ירי מנשק חם</w:t>
      </w:r>
      <w:r>
        <w:rPr>
          <w:rFonts w:ascii="Arial" w:hAnsi="Arial"/>
          <w:rtl/>
        </w:rPr>
        <w:t xml:space="preserve"> (שתי עבירות)</w:t>
      </w:r>
      <w:r>
        <w:rPr>
          <w:rFonts w:ascii="Arial" w:hAnsi="Arial" w:hint="cs"/>
          <w:rtl/>
        </w:rPr>
        <w:t>.</w:t>
      </w:r>
      <w:r>
        <w:rPr>
          <w:rFonts w:ascii="Calibri" w:eastAsia="Calibri" w:hAnsi="Calibri"/>
          <w:rtl/>
        </w:rPr>
        <w:t xml:space="preserve"> </w:t>
      </w:r>
      <w:r>
        <w:rPr>
          <w:rFonts w:ascii="Arial" w:hAnsi="Arial"/>
          <w:rtl/>
        </w:rPr>
        <w:t xml:space="preserve">בית המשפט קבע כי </w:t>
      </w:r>
      <w:r>
        <w:rPr>
          <w:rFonts w:ascii="Arial" w:hAnsi="Arial"/>
          <w:b/>
          <w:bCs/>
          <w:rtl/>
        </w:rPr>
        <w:t>מתחם העונש ההולם נע ביום 48 – 28 חודשי מאסר בפועל</w:t>
      </w:r>
      <w:r>
        <w:rPr>
          <w:rFonts w:ascii="Arial" w:hAnsi="Arial"/>
          <w:rtl/>
        </w:rPr>
        <w:t>, וגזר על הנאשם</w:t>
      </w:r>
      <w:r>
        <w:rPr>
          <w:rFonts w:ascii="Arial" w:hAnsi="Arial"/>
          <w:b/>
          <w:bCs/>
          <w:rtl/>
        </w:rPr>
        <w:t xml:space="preserve"> 30 חודשי מאסר בפועל </w:t>
      </w:r>
      <w:r>
        <w:rPr>
          <w:rFonts w:ascii="Arial" w:hAnsi="Arial"/>
          <w:rtl/>
        </w:rPr>
        <w:t xml:space="preserve">לצד ענישה נלווית. </w:t>
      </w:r>
    </w:p>
    <w:p w14:paraId="6436C8CF" w14:textId="77777777" w:rsidR="0002564B" w:rsidRPr="0020052D" w:rsidRDefault="0002564B" w:rsidP="0002564B">
      <w:pPr>
        <w:spacing w:line="360" w:lineRule="auto"/>
        <w:ind w:left="720"/>
        <w:jc w:val="both"/>
        <w:rPr>
          <w:rFonts w:ascii="Arial" w:hAnsi="Arial"/>
          <w:sz w:val="22"/>
          <w:szCs w:val="22"/>
          <w:rtl/>
        </w:rPr>
      </w:pPr>
    </w:p>
    <w:p w14:paraId="24C2AC6E" w14:textId="77777777" w:rsidR="0002564B" w:rsidRDefault="0002564B" w:rsidP="0002564B">
      <w:pPr>
        <w:spacing w:line="360" w:lineRule="auto"/>
        <w:ind w:left="720"/>
        <w:jc w:val="both"/>
        <w:rPr>
          <w:rFonts w:ascii="Arial" w:hAnsi="Arial"/>
          <w:b/>
          <w:bCs/>
          <w:rtl/>
        </w:rPr>
      </w:pPr>
      <w:r>
        <w:rPr>
          <w:rFonts w:ascii="Arial" w:hAnsi="Arial"/>
          <w:rtl/>
        </w:rPr>
        <w:t xml:space="preserve">ב- </w:t>
      </w:r>
      <w:hyperlink r:id="rId51" w:history="1">
        <w:r w:rsidR="00576D27" w:rsidRPr="00576D27">
          <w:rPr>
            <w:rFonts w:ascii="Arial" w:hAnsi="Arial"/>
            <w:color w:val="0000FF"/>
            <w:u w:val="single"/>
            <w:rtl/>
          </w:rPr>
          <w:t>ת"פ (מחוזי חי') 8188-06-23</w:t>
        </w:r>
      </w:hyperlink>
      <w:r w:rsidRPr="00DD75CD">
        <w:rPr>
          <w:rFonts w:ascii="Arial" w:hAnsi="Arial"/>
          <w:rtl/>
        </w:rPr>
        <w:t xml:space="preserve"> </w:t>
      </w:r>
      <w:r w:rsidRPr="00DD75CD">
        <w:rPr>
          <w:rFonts w:ascii="Arial" w:hAnsi="Arial"/>
          <w:b/>
          <w:bCs/>
          <w:rtl/>
        </w:rPr>
        <w:t xml:space="preserve">מדינת ישראל נ' גרבאן </w:t>
      </w:r>
      <w:r w:rsidRPr="00DD75CD">
        <w:rPr>
          <w:rFonts w:ascii="Arial" w:hAnsi="Arial"/>
          <w:rtl/>
        </w:rPr>
        <w:t>(11/09/24):</w:t>
      </w:r>
      <w:r>
        <w:rPr>
          <w:rFonts w:ascii="Arial" w:hAnsi="Arial"/>
          <w:rtl/>
        </w:rPr>
        <w:t xml:space="preserve"> הנאשמים הורשעו, על פי הודאתם בעובדות כתב אישום מתוקן, במסגרת הסדר טיעון, בביצוע העבירות הבאות:</w:t>
      </w:r>
      <w:r>
        <w:rPr>
          <w:rFonts w:ascii="Arial" w:hAnsi="Arial" w:hint="cs"/>
          <w:rtl/>
        </w:rPr>
        <w:t xml:space="preserve"> </w:t>
      </w:r>
      <w:r>
        <w:rPr>
          <w:rFonts w:ascii="Arial" w:hAnsi="Arial"/>
          <w:rtl/>
        </w:rPr>
        <w:t xml:space="preserve">נאשם מס' 1 - </w:t>
      </w:r>
      <w:r>
        <w:rPr>
          <w:rFonts w:ascii="Arial" w:hAnsi="Arial"/>
          <w:b/>
          <w:bCs/>
          <w:rtl/>
        </w:rPr>
        <w:t>עבירות בנשק (החזקה, נשיאה והובלה), סיוע לעבירות בנשק (החזקה ונשיאה), סיוע לירי מנשק חם באזור מגורים, וכן הפרעה לשוטר בשעת מילוי תפקידו</w:t>
      </w:r>
      <w:r>
        <w:rPr>
          <w:rFonts w:ascii="Arial" w:hAnsi="Arial" w:hint="cs"/>
          <w:rtl/>
        </w:rPr>
        <w:t xml:space="preserve">; </w:t>
      </w:r>
      <w:r>
        <w:rPr>
          <w:rFonts w:ascii="Arial" w:hAnsi="Arial"/>
          <w:rtl/>
        </w:rPr>
        <w:t xml:space="preserve">נאשם מס' 2- </w:t>
      </w:r>
      <w:r>
        <w:rPr>
          <w:rFonts w:ascii="Arial" w:hAnsi="Arial"/>
          <w:b/>
          <w:bCs/>
          <w:rtl/>
        </w:rPr>
        <w:t>עבירות בנשק (החזקה ונשיאה), וכן ירי מנשק חם באזור מגורים</w:t>
      </w:r>
      <w:r>
        <w:rPr>
          <w:rFonts w:ascii="Arial" w:hAnsi="Arial" w:hint="cs"/>
          <w:rtl/>
        </w:rPr>
        <w:t xml:space="preserve">; </w:t>
      </w:r>
      <w:r>
        <w:rPr>
          <w:rFonts w:ascii="Arial" w:hAnsi="Arial"/>
          <w:rtl/>
        </w:rPr>
        <w:t xml:space="preserve">נאשם מס' 3 - </w:t>
      </w:r>
      <w:r>
        <w:rPr>
          <w:rFonts w:ascii="Arial" w:hAnsi="Arial"/>
          <w:b/>
          <w:bCs/>
          <w:rtl/>
        </w:rPr>
        <w:t>עבירות בנשק (החזקה ונשיאה), וכן ירי מנשק חם באזור מגורים</w:t>
      </w:r>
      <w:r>
        <w:rPr>
          <w:rFonts w:ascii="Arial" w:hAnsi="Arial" w:hint="cs"/>
          <w:rtl/>
        </w:rPr>
        <w:t xml:space="preserve">; </w:t>
      </w:r>
      <w:r>
        <w:rPr>
          <w:rFonts w:ascii="Arial" w:hAnsi="Arial"/>
          <w:rtl/>
        </w:rPr>
        <w:t xml:space="preserve">נאשם מס' 4 - </w:t>
      </w:r>
      <w:r>
        <w:rPr>
          <w:rFonts w:ascii="Arial" w:hAnsi="Arial"/>
          <w:b/>
          <w:bCs/>
          <w:rtl/>
        </w:rPr>
        <w:t>סיוע לעבירות בנשק (החזקה ונשיאה), וכן סיוע לירי מנשק חם באזור מגורים</w:t>
      </w:r>
      <w:r>
        <w:rPr>
          <w:rFonts w:ascii="Arial" w:hAnsi="Arial" w:hint="cs"/>
          <w:b/>
          <w:bCs/>
          <w:rtl/>
        </w:rPr>
        <w:t>.</w:t>
      </w:r>
    </w:p>
    <w:p w14:paraId="5B5DBBC5" w14:textId="77777777" w:rsidR="0002564B" w:rsidRDefault="0002564B" w:rsidP="0002564B">
      <w:pPr>
        <w:spacing w:line="360" w:lineRule="auto"/>
        <w:ind w:left="720"/>
        <w:jc w:val="both"/>
        <w:rPr>
          <w:rFonts w:ascii="Arial" w:hAnsi="Arial"/>
          <w:rtl/>
        </w:rPr>
      </w:pPr>
      <w:r>
        <w:rPr>
          <w:rFonts w:ascii="Arial" w:hAnsi="Arial"/>
          <w:rtl/>
        </w:rPr>
        <w:t>בית המשפט</w:t>
      </w:r>
      <w:r>
        <w:rPr>
          <w:rFonts w:ascii="Arial" w:hAnsi="Arial" w:hint="cs"/>
          <w:rtl/>
        </w:rPr>
        <w:t xml:space="preserve"> המחוזי </w:t>
      </w:r>
      <w:r>
        <w:rPr>
          <w:rFonts w:ascii="Arial" w:hAnsi="Arial"/>
          <w:rtl/>
        </w:rPr>
        <w:t xml:space="preserve">קבע כי מתחם העונש ההולם את מעשיו של </w:t>
      </w:r>
      <w:r>
        <w:rPr>
          <w:rFonts w:ascii="Arial" w:hAnsi="Arial"/>
          <w:b/>
          <w:bCs/>
          <w:rtl/>
        </w:rPr>
        <w:t>כל אחד מנאשמים 3-1 מצוי בטווח שבין 28 ל-46 חודשי מאסר בפועל</w:t>
      </w:r>
      <w:r>
        <w:rPr>
          <w:rFonts w:ascii="Arial" w:hAnsi="Arial"/>
          <w:rtl/>
        </w:rPr>
        <w:t>, ובכל הנוגע ל</w:t>
      </w:r>
      <w:r>
        <w:rPr>
          <w:rFonts w:ascii="Arial" w:hAnsi="Arial"/>
          <w:b/>
          <w:bCs/>
          <w:rtl/>
        </w:rPr>
        <w:t xml:space="preserve">נאשם 4 </w:t>
      </w:r>
      <w:r>
        <w:rPr>
          <w:rFonts w:ascii="Arial" w:hAnsi="Arial"/>
          <w:rtl/>
        </w:rPr>
        <w:t xml:space="preserve">מצוי מתחם העונש ההולם </w:t>
      </w:r>
      <w:r>
        <w:rPr>
          <w:rFonts w:ascii="Arial" w:hAnsi="Arial"/>
          <w:b/>
          <w:bCs/>
          <w:rtl/>
        </w:rPr>
        <w:t>בטווח שבין 14 ל- 28 חודשי מאסר בפועל</w:t>
      </w:r>
      <w:r>
        <w:rPr>
          <w:rFonts w:ascii="Arial" w:hAnsi="Arial"/>
          <w:rtl/>
        </w:rPr>
        <w:t xml:space="preserve">. בית המשפט גזר </w:t>
      </w:r>
      <w:r>
        <w:rPr>
          <w:rFonts w:ascii="Arial" w:hAnsi="Arial" w:hint="cs"/>
          <w:b/>
          <w:bCs/>
          <w:rtl/>
        </w:rPr>
        <w:t xml:space="preserve">על </w:t>
      </w:r>
      <w:r>
        <w:rPr>
          <w:rFonts w:ascii="Arial" w:hAnsi="Arial"/>
          <w:b/>
          <w:bCs/>
          <w:rtl/>
        </w:rPr>
        <w:t>כל אחד מנאשמים 1-3,  28 חודשי מאסר בפועל ועל נאשם מס' 4 , 16 חודשי מאסר בפועל.</w:t>
      </w:r>
      <w:r>
        <w:rPr>
          <w:rFonts w:ascii="Arial" w:hAnsi="Arial"/>
          <w:rtl/>
        </w:rPr>
        <w:t xml:space="preserve"> </w:t>
      </w:r>
    </w:p>
    <w:p w14:paraId="35F95D2B" w14:textId="77777777" w:rsidR="0002564B" w:rsidRDefault="0002564B" w:rsidP="0002564B">
      <w:pPr>
        <w:spacing w:line="360" w:lineRule="auto"/>
        <w:jc w:val="both"/>
        <w:rPr>
          <w:rFonts w:ascii="Arial" w:hAnsi="Arial"/>
          <w:rtl/>
        </w:rPr>
      </w:pPr>
    </w:p>
    <w:p w14:paraId="3A7803FA" w14:textId="77777777" w:rsidR="0002564B" w:rsidRDefault="0002564B" w:rsidP="0002564B">
      <w:pPr>
        <w:spacing w:line="360" w:lineRule="auto"/>
        <w:ind w:left="720"/>
        <w:jc w:val="both"/>
        <w:rPr>
          <w:rFonts w:ascii="Arial" w:hAnsi="Arial"/>
          <w:b/>
          <w:bCs/>
          <w:rtl/>
        </w:rPr>
      </w:pPr>
      <w:r>
        <w:rPr>
          <w:rFonts w:ascii="Arial" w:hAnsi="Arial"/>
          <w:rtl/>
        </w:rPr>
        <w:t xml:space="preserve">ב- </w:t>
      </w:r>
      <w:hyperlink r:id="rId52" w:history="1">
        <w:r w:rsidR="00576D27" w:rsidRPr="00576D27">
          <w:rPr>
            <w:rFonts w:ascii="Arial" w:hAnsi="Arial"/>
            <w:color w:val="0000FF"/>
            <w:u w:val="single"/>
            <w:rtl/>
          </w:rPr>
          <w:t>ת"פ (מחוזי חי') 52223-10-23</w:t>
        </w:r>
      </w:hyperlink>
      <w:r w:rsidRPr="002C4436">
        <w:rPr>
          <w:rFonts w:ascii="Arial" w:hAnsi="Arial" w:hint="cs"/>
          <w:rtl/>
        </w:rPr>
        <w:t xml:space="preserve"> </w:t>
      </w:r>
      <w:r w:rsidRPr="002C4436">
        <w:rPr>
          <w:rFonts w:ascii="Arial" w:hAnsi="Arial"/>
          <w:b/>
          <w:bCs/>
          <w:rtl/>
        </w:rPr>
        <w:t>מדינת ישראל נ' קוזאלי</w:t>
      </w:r>
      <w:r w:rsidRPr="002C4436">
        <w:rPr>
          <w:rFonts w:ascii="Arial" w:hAnsi="Arial"/>
          <w:rtl/>
        </w:rPr>
        <w:t xml:space="preserve"> (18/09/24): הנאשם הורשע על יסוד הודאתו בעובדות כתב אישום, אשר תוקן במסגרת הסדר</w:t>
      </w:r>
      <w:r>
        <w:rPr>
          <w:rFonts w:ascii="Arial" w:hAnsi="Arial"/>
          <w:rtl/>
        </w:rPr>
        <w:t xml:space="preserve"> טיעון </w:t>
      </w:r>
      <w:r>
        <w:rPr>
          <w:rFonts w:ascii="Arial" w:hAnsi="Arial"/>
          <w:b/>
          <w:bCs/>
          <w:rtl/>
        </w:rPr>
        <w:t>בעבירות בנשק (נשיאה)</w:t>
      </w:r>
      <w:r>
        <w:rPr>
          <w:rFonts w:ascii="Arial" w:hAnsi="Arial"/>
          <w:rtl/>
        </w:rPr>
        <w:t xml:space="preserve">, </w:t>
      </w:r>
      <w:r>
        <w:rPr>
          <w:rFonts w:ascii="Arial" w:hAnsi="Arial"/>
          <w:b/>
          <w:bCs/>
          <w:rtl/>
        </w:rPr>
        <w:t>ירי מנשק חם</w:t>
      </w:r>
      <w:r>
        <w:rPr>
          <w:rFonts w:ascii="Arial" w:hAnsi="Arial"/>
          <w:rtl/>
        </w:rPr>
        <w:t>, ו</w:t>
      </w:r>
      <w:r>
        <w:rPr>
          <w:rFonts w:ascii="Arial" w:hAnsi="Arial"/>
          <w:b/>
          <w:bCs/>
          <w:rtl/>
        </w:rPr>
        <w:t>איומים</w:t>
      </w:r>
      <w:r>
        <w:rPr>
          <w:rFonts w:ascii="Arial" w:hAnsi="Arial"/>
          <w:rtl/>
        </w:rPr>
        <w:t xml:space="preserve">. </w:t>
      </w:r>
      <w:r w:rsidRPr="002C4436">
        <w:rPr>
          <w:rFonts w:ascii="Arial" w:hAnsi="Arial"/>
          <w:rtl/>
        </w:rPr>
        <w:t>בית המשפט</w:t>
      </w:r>
      <w:r w:rsidRPr="002C4436">
        <w:rPr>
          <w:rFonts w:ascii="Arial" w:hAnsi="Arial" w:hint="cs"/>
          <w:rtl/>
        </w:rPr>
        <w:t xml:space="preserve"> </w:t>
      </w:r>
      <w:r w:rsidRPr="003871D2">
        <w:rPr>
          <w:rFonts w:ascii="Arial" w:hAnsi="Arial" w:hint="cs"/>
          <w:rtl/>
        </w:rPr>
        <w:t>המחוזי (מותב זה)</w:t>
      </w:r>
      <w:r w:rsidRPr="003871D2">
        <w:rPr>
          <w:rFonts w:ascii="Arial" w:hAnsi="Arial"/>
          <w:rtl/>
        </w:rPr>
        <w:t xml:space="preserve"> קבע</w:t>
      </w:r>
      <w:r w:rsidRPr="002C4436">
        <w:rPr>
          <w:rFonts w:ascii="Arial" w:hAnsi="Arial"/>
          <w:rtl/>
        </w:rPr>
        <w:t xml:space="preserve"> כי</w:t>
      </w:r>
      <w:r>
        <w:rPr>
          <w:rFonts w:ascii="Arial" w:hAnsi="Arial"/>
          <w:b/>
          <w:bCs/>
          <w:rtl/>
        </w:rPr>
        <w:t xml:space="preserve"> מתחם העונש ההולם את מעשיו של הנאשם נע בין 24 ל-42 חודשי מאסר בפועל</w:t>
      </w:r>
      <w:r>
        <w:rPr>
          <w:rFonts w:ascii="Arial" w:hAnsi="Arial"/>
          <w:rtl/>
        </w:rPr>
        <w:t xml:space="preserve"> וגזר על הנאשם </w:t>
      </w:r>
      <w:r>
        <w:rPr>
          <w:rFonts w:ascii="Arial" w:hAnsi="Arial"/>
          <w:b/>
          <w:bCs/>
          <w:rtl/>
        </w:rPr>
        <w:t>26 חודשי מאסר בפועל.</w:t>
      </w:r>
      <w:r>
        <w:rPr>
          <w:rFonts w:ascii="Arial" w:hAnsi="Arial" w:hint="cs"/>
          <w:b/>
          <w:bCs/>
          <w:rtl/>
        </w:rPr>
        <w:t xml:space="preserve"> </w:t>
      </w:r>
    </w:p>
    <w:p w14:paraId="293D60FE" w14:textId="77777777" w:rsidR="0002564B" w:rsidRPr="00F045C4" w:rsidRDefault="0002564B" w:rsidP="0002564B">
      <w:pPr>
        <w:spacing w:line="360" w:lineRule="auto"/>
        <w:ind w:left="720"/>
        <w:jc w:val="both"/>
        <w:rPr>
          <w:rFonts w:ascii="Arial" w:hAnsi="Arial"/>
          <w:rtl/>
        </w:rPr>
      </w:pPr>
      <w:r w:rsidRPr="00164476">
        <w:rPr>
          <w:rFonts w:ascii="Arial" w:hAnsi="Arial" w:hint="cs"/>
          <w:rtl/>
        </w:rPr>
        <w:t>יצוין כי אין הנדון דומה לראיה, שכן בעניין קוזאלי, לביצוען של העבירות קדם עימות על רקע סכסוך בין משפחות במסגרתו נפצע הנאשם; לאחר מכן הגיע הנאשם אל בית המשפחה היריבה כשהוא נושא נשק, ירה באוויר, ובתגובה בוצע ירי באוויר על ידי אחר מהמשפחה היריבה. בהמשך הותקף הנאשם קשות על ידי נוכחים מהמשפחה היריבה, ופונה מהזירה כשהוא שותת דם. בין מכלול השיקולים בקביעת עונשו נלקחו בחשבון, עברו הנקי, מצבו הבריאותי של הנאשם עקב תקיפתו הקשה כאמור, העובדה כי בני משפחתו ובני ביתו של הנאשם נאלצו לעזוב את בתיהם ואת יישוב מגוריהם לאחר שבית המשפחה נשרף על ידי המשפחה היריבה, ועוד.</w:t>
      </w:r>
      <w:r>
        <w:rPr>
          <w:rFonts w:ascii="Arial" w:hAnsi="Arial" w:hint="cs"/>
          <w:rtl/>
        </w:rPr>
        <w:t xml:space="preserve">   </w:t>
      </w:r>
    </w:p>
    <w:p w14:paraId="32BEBB94" w14:textId="77777777" w:rsidR="0002564B" w:rsidRPr="00F045C4" w:rsidRDefault="0002564B" w:rsidP="0002564B">
      <w:pPr>
        <w:spacing w:line="360" w:lineRule="auto"/>
        <w:jc w:val="both"/>
        <w:rPr>
          <w:rFonts w:ascii="Arial" w:hAnsi="Arial"/>
          <w:rtl/>
        </w:rPr>
      </w:pPr>
    </w:p>
    <w:p w14:paraId="5A2EE54C" w14:textId="77777777" w:rsidR="0002564B" w:rsidRDefault="0002564B" w:rsidP="0002564B">
      <w:pPr>
        <w:spacing w:line="360" w:lineRule="auto"/>
        <w:ind w:left="720" w:hanging="720"/>
        <w:jc w:val="both"/>
        <w:rPr>
          <w:rFonts w:ascii="Arial" w:hAnsi="Arial"/>
          <w:rtl/>
        </w:rPr>
      </w:pPr>
      <w:r>
        <w:rPr>
          <w:rFonts w:ascii="Arial" w:hAnsi="Arial"/>
          <w:rtl/>
        </w:rPr>
        <w:t>32.</w:t>
      </w:r>
      <w:r>
        <w:rPr>
          <w:rFonts w:ascii="Arial" w:hAnsi="Arial"/>
          <w:rtl/>
        </w:rPr>
        <w:tab/>
        <w:t xml:space="preserve">על מנת לשרטט כדבעי את מתחם העונש ההולם עיינתי בפסיקה רחבה נוספת העוסקת בעבירות שעניינן נשיאת נשק שלא כדין וירי מנשק חם. כך למשל: </w:t>
      </w:r>
    </w:p>
    <w:p w14:paraId="541F67DB" w14:textId="77777777" w:rsidR="0002564B" w:rsidRPr="0020052D" w:rsidRDefault="0002564B" w:rsidP="0002564B">
      <w:pPr>
        <w:spacing w:line="360" w:lineRule="auto"/>
        <w:ind w:left="720" w:hanging="720"/>
        <w:jc w:val="both"/>
        <w:rPr>
          <w:rFonts w:ascii="Arial" w:hAnsi="Arial"/>
          <w:sz w:val="14"/>
          <w:szCs w:val="14"/>
          <w:rtl/>
        </w:rPr>
      </w:pPr>
    </w:p>
    <w:p w14:paraId="53E00ED4" w14:textId="77777777" w:rsidR="0002564B" w:rsidRDefault="0002564B" w:rsidP="0002564B">
      <w:pPr>
        <w:spacing w:line="360" w:lineRule="auto"/>
        <w:ind w:left="720"/>
        <w:jc w:val="both"/>
        <w:rPr>
          <w:rFonts w:ascii="Arial" w:hAnsi="Arial"/>
          <w:rtl/>
        </w:rPr>
      </w:pPr>
      <w:r>
        <w:rPr>
          <w:rFonts w:ascii="Arial" w:hAnsi="Arial"/>
          <w:rtl/>
        </w:rPr>
        <w:t xml:space="preserve">ב- </w:t>
      </w:r>
      <w:hyperlink r:id="rId53" w:history="1">
        <w:r w:rsidR="00576D27" w:rsidRPr="00576D27">
          <w:rPr>
            <w:rFonts w:ascii="Arial" w:hAnsi="Arial"/>
            <w:color w:val="0000FF"/>
            <w:u w:val="single"/>
            <w:rtl/>
          </w:rPr>
          <w:t>ע"פ 5702/22</w:t>
        </w:r>
      </w:hyperlink>
      <w:r w:rsidRPr="004775D1">
        <w:rPr>
          <w:rFonts w:ascii="Arial" w:hAnsi="Arial"/>
          <w:rtl/>
        </w:rPr>
        <w:t xml:space="preserve"> </w:t>
      </w:r>
      <w:r w:rsidRPr="004775D1">
        <w:rPr>
          <w:rFonts w:ascii="Arial" w:hAnsi="Arial"/>
          <w:b/>
          <w:bCs/>
          <w:rtl/>
        </w:rPr>
        <w:t xml:space="preserve">מדינת ישראל נ' הייב </w:t>
      </w:r>
      <w:r w:rsidRPr="004775D1">
        <w:rPr>
          <w:rFonts w:ascii="Arial" w:hAnsi="Arial"/>
          <w:rtl/>
        </w:rPr>
        <w:t>(04/04/2023)</w:t>
      </w:r>
      <w:r>
        <w:rPr>
          <w:rFonts w:ascii="Arial" w:hAnsi="Arial" w:hint="cs"/>
          <w:rtl/>
        </w:rPr>
        <w:t xml:space="preserve">: </w:t>
      </w:r>
      <w:r>
        <w:rPr>
          <w:rFonts w:ascii="Arial" w:hAnsi="Arial"/>
          <w:rtl/>
        </w:rPr>
        <w:t xml:space="preserve">הנאשם הורשע בביצוע עבירות של </w:t>
      </w:r>
      <w:r>
        <w:rPr>
          <w:rFonts w:ascii="Arial" w:hAnsi="Arial"/>
          <w:b/>
          <w:bCs/>
          <w:rtl/>
        </w:rPr>
        <w:t>החזקת נשק (</w:t>
      </w:r>
      <w:hyperlink r:id="rId54" w:history="1">
        <w:r w:rsidR="00353291" w:rsidRPr="00353291">
          <w:rPr>
            <w:rStyle w:val="Hyperlink"/>
            <w:rFonts w:ascii="Arial" w:hAnsi="Arial"/>
            <w:color w:val="0000FF"/>
            <w:rtl/>
          </w:rPr>
          <w:t>סעיף 144(א))</w:t>
        </w:r>
      </w:hyperlink>
      <w:r>
        <w:rPr>
          <w:rFonts w:ascii="Arial" w:hAnsi="Arial"/>
          <w:rtl/>
        </w:rPr>
        <w:t xml:space="preserve"> </w:t>
      </w:r>
      <w:r>
        <w:rPr>
          <w:rFonts w:ascii="Arial" w:hAnsi="Arial"/>
          <w:b/>
          <w:bCs/>
          <w:rtl/>
        </w:rPr>
        <w:t xml:space="preserve">וירי מנשק חם </w:t>
      </w:r>
      <w:r>
        <w:rPr>
          <w:rFonts w:ascii="Arial" w:hAnsi="Arial"/>
          <w:rtl/>
        </w:rPr>
        <w:t>(</w:t>
      </w:r>
      <w:hyperlink r:id="rId55" w:history="1">
        <w:r w:rsidR="00353291" w:rsidRPr="00353291">
          <w:rPr>
            <w:rStyle w:val="Hyperlink"/>
            <w:rFonts w:ascii="Arial" w:hAnsi="Arial"/>
            <w:color w:val="0000FF"/>
            <w:rtl/>
          </w:rPr>
          <w:t>סעיף 340א(ב)(1)).</w:t>
        </w:r>
      </w:hyperlink>
      <w:r>
        <w:rPr>
          <w:rFonts w:ascii="Arial" w:hAnsi="Arial"/>
          <w:rtl/>
        </w:rPr>
        <w:t xml:space="preserve"> הנאשם החזיק במחסן השייך לסבתו במקלע מסוג מאג ובתחמושת מתאימה. בהיותו </w:t>
      </w:r>
      <w:r>
        <w:rPr>
          <w:rFonts w:ascii="Arial" w:hAnsi="Arial" w:hint="cs"/>
          <w:rtl/>
        </w:rPr>
        <w:t xml:space="preserve">על </w:t>
      </w:r>
      <w:r>
        <w:rPr>
          <w:rFonts w:ascii="Arial" w:hAnsi="Arial"/>
          <w:rtl/>
        </w:rPr>
        <w:t xml:space="preserve">גג בית אחר, ירה הנאשם באוויר בירי אוטומטי באמצעות המאג קליעים רבים מעל בתי הכפר המאוכלסים. בית המשפט המחוזי קבע מתחם הנע בין </w:t>
      </w:r>
      <w:r>
        <w:rPr>
          <w:rFonts w:ascii="Arial" w:hAnsi="Arial"/>
          <w:b/>
          <w:bCs/>
          <w:rtl/>
        </w:rPr>
        <w:t>30 ל-60</w:t>
      </w:r>
      <w:r>
        <w:rPr>
          <w:rFonts w:ascii="Arial" w:hAnsi="Arial"/>
          <w:rtl/>
        </w:rPr>
        <w:t xml:space="preserve"> חודשי מאסר, והשית על המשיב</w:t>
      </w:r>
      <w:r>
        <w:rPr>
          <w:rFonts w:ascii="Arial" w:hAnsi="Arial"/>
          <w:b/>
          <w:bCs/>
          <w:rtl/>
        </w:rPr>
        <w:t xml:space="preserve"> 42 חודשי מאסר בפועל</w:t>
      </w:r>
      <w:r>
        <w:rPr>
          <w:rFonts w:ascii="Arial" w:hAnsi="Arial"/>
          <w:rtl/>
        </w:rPr>
        <w:t xml:space="preserve">, לצד עונשים נלווים. בית המשפט העליון דחה את ערעור הנאשם וקיבל את ערעור המדינה, באופן שעונש המאסר בפועל הועמד על </w:t>
      </w:r>
      <w:r>
        <w:rPr>
          <w:rFonts w:ascii="Arial" w:hAnsi="Arial"/>
          <w:b/>
          <w:bCs/>
          <w:rtl/>
        </w:rPr>
        <w:t>50 חודשים</w:t>
      </w:r>
      <w:r>
        <w:rPr>
          <w:rFonts w:ascii="Arial" w:hAnsi="Arial"/>
          <w:rtl/>
        </w:rPr>
        <w:t>.</w:t>
      </w:r>
    </w:p>
    <w:p w14:paraId="55A5C5CA" w14:textId="77777777" w:rsidR="0002564B" w:rsidRPr="00871491" w:rsidRDefault="0002564B" w:rsidP="0002564B">
      <w:pPr>
        <w:spacing w:line="360" w:lineRule="auto"/>
        <w:ind w:left="720"/>
        <w:jc w:val="both"/>
        <w:rPr>
          <w:rFonts w:ascii="Arial" w:hAnsi="Arial"/>
          <w:sz w:val="18"/>
          <w:szCs w:val="18"/>
          <w:rtl/>
        </w:rPr>
      </w:pPr>
    </w:p>
    <w:p w14:paraId="53A1AA00" w14:textId="77777777" w:rsidR="0002564B" w:rsidRDefault="0002564B" w:rsidP="0002564B">
      <w:pPr>
        <w:spacing w:line="360" w:lineRule="auto"/>
        <w:ind w:left="720"/>
        <w:jc w:val="both"/>
        <w:rPr>
          <w:rFonts w:ascii="Arial" w:hAnsi="Arial"/>
          <w:rtl/>
        </w:rPr>
      </w:pPr>
      <w:r>
        <w:rPr>
          <w:rFonts w:ascii="Arial" w:hAnsi="Arial"/>
          <w:rtl/>
        </w:rPr>
        <w:t xml:space="preserve">ב- </w:t>
      </w:r>
      <w:hyperlink r:id="rId56" w:history="1">
        <w:r w:rsidR="00576D27" w:rsidRPr="00576D27">
          <w:rPr>
            <w:rFonts w:ascii="Arial" w:hAnsi="Arial"/>
            <w:color w:val="0000FF"/>
            <w:u w:val="single"/>
            <w:rtl/>
          </w:rPr>
          <w:t>ע"פ 8322/21</w:t>
        </w:r>
      </w:hyperlink>
      <w:r w:rsidRPr="006E3213">
        <w:rPr>
          <w:rFonts w:ascii="Arial" w:hAnsi="Arial"/>
          <w:rtl/>
        </w:rPr>
        <w:t xml:space="preserve"> </w:t>
      </w:r>
      <w:r w:rsidRPr="006E3213">
        <w:rPr>
          <w:rFonts w:ascii="Arial" w:hAnsi="Arial"/>
          <w:b/>
          <w:bCs/>
          <w:rtl/>
        </w:rPr>
        <w:t>דחלה נ' מדינת ישראל</w:t>
      </w:r>
      <w:r w:rsidRPr="006E3213">
        <w:rPr>
          <w:rFonts w:ascii="Arial" w:hAnsi="Arial"/>
          <w:rtl/>
        </w:rPr>
        <w:t xml:space="preserve"> (13/04/2022):</w:t>
      </w:r>
      <w:r>
        <w:rPr>
          <w:rFonts w:ascii="Arial" w:hAnsi="Arial"/>
          <w:rtl/>
        </w:rPr>
        <w:t xml:space="preserve"> נדחה ערעורו של נאשם אשר </w:t>
      </w:r>
      <w:r>
        <w:rPr>
          <w:rFonts w:ascii="Arial" w:hAnsi="Arial" w:hint="cs"/>
          <w:rtl/>
        </w:rPr>
        <w:t>הורשע</w:t>
      </w:r>
      <w:r>
        <w:rPr>
          <w:rFonts w:ascii="Arial" w:hAnsi="Arial"/>
          <w:rtl/>
        </w:rPr>
        <w:t xml:space="preserve"> לאחר ניהול הוכחות בעבירות של </w:t>
      </w:r>
      <w:r>
        <w:rPr>
          <w:rFonts w:ascii="Arial" w:hAnsi="Arial"/>
          <w:b/>
          <w:bCs/>
          <w:rtl/>
        </w:rPr>
        <w:t xml:space="preserve">נשיאת נשק </w:t>
      </w:r>
      <w:r>
        <w:rPr>
          <w:rFonts w:ascii="Arial" w:hAnsi="Arial"/>
          <w:rtl/>
        </w:rPr>
        <w:t>(</w:t>
      </w:r>
      <w:hyperlink r:id="rId57" w:history="1">
        <w:r w:rsidR="00353291" w:rsidRPr="00353291">
          <w:rPr>
            <w:rStyle w:val="Hyperlink"/>
            <w:rFonts w:ascii="Arial" w:hAnsi="Arial"/>
            <w:color w:val="0000FF"/>
            <w:rtl/>
          </w:rPr>
          <w:t>סעיף 144(ב)</w:t>
        </w:r>
      </w:hyperlink>
      <w:r>
        <w:rPr>
          <w:rFonts w:ascii="Arial" w:hAnsi="Arial"/>
          <w:rtl/>
        </w:rPr>
        <w:t xml:space="preserve"> רישא וסיפא)</w:t>
      </w:r>
      <w:r>
        <w:rPr>
          <w:rFonts w:ascii="Arial" w:hAnsi="Arial"/>
          <w:b/>
          <w:bCs/>
          <w:rtl/>
        </w:rPr>
        <w:t xml:space="preserve">, ירי באזור מגורים </w:t>
      </w:r>
      <w:r>
        <w:rPr>
          <w:rFonts w:ascii="Arial" w:hAnsi="Arial"/>
          <w:rtl/>
        </w:rPr>
        <w:t>(</w:t>
      </w:r>
      <w:hyperlink r:id="rId58" w:history="1">
        <w:r w:rsidR="00353291" w:rsidRPr="00353291">
          <w:rPr>
            <w:rStyle w:val="Hyperlink"/>
            <w:rFonts w:ascii="Arial" w:hAnsi="Arial"/>
            <w:color w:val="0000FF"/>
            <w:rtl/>
          </w:rPr>
          <w:t>סעיף 340(א)(ב)(1))</w:t>
        </w:r>
      </w:hyperlink>
      <w:r>
        <w:rPr>
          <w:rFonts w:ascii="Arial" w:hAnsi="Arial"/>
          <w:b/>
          <w:bCs/>
          <w:rtl/>
        </w:rPr>
        <w:t xml:space="preserve"> ושיבוש מהלכי משפט</w:t>
      </w:r>
      <w:r>
        <w:rPr>
          <w:rFonts w:ascii="Arial" w:hAnsi="Arial"/>
          <w:rtl/>
        </w:rPr>
        <w:t xml:space="preserve">. על רקע סכסוך בין משפחת הנאשם לבין משפחה אחרת בכפרו, החליט הנאשם לירות בנשק סמוך לבתים בהם מתגוררים אנשים מבני משפחה זו. לשם כך, הצטייד הנאשם באקדח ובמחסנית, בה למצער 9 כדורים, כשלידיו כפפות ופניו מכוסות ב"חם צוואר". הנאשם ביצע את הירי ונמלט מהמקום. בהמשך, לא שמע בקול השוטרים שהיו בסמוך וקראו לעברו לעצור והמשיך בריצה תוך שהוא זורק את האקדח והמחסנית שהיו ברשותו. בית המשפט המחוזי קבע </w:t>
      </w:r>
      <w:r>
        <w:rPr>
          <w:rFonts w:ascii="Arial" w:hAnsi="Arial"/>
          <w:b/>
          <w:bCs/>
          <w:rtl/>
        </w:rPr>
        <w:t>מתחם הנע בין 34 ל-54 חודשי מאסר בפועל,</w:t>
      </w:r>
      <w:r>
        <w:rPr>
          <w:rFonts w:ascii="Arial" w:hAnsi="Arial"/>
          <w:rtl/>
        </w:rPr>
        <w:t xml:space="preserve"> והשית על המערער</w:t>
      </w:r>
      <w:r>
        <w:rPr>
          <w:rFonts w:ascii="Arial" w:hAnsi="Arial"/>
          <w:b/>
          <w:bCs/>
          <w:rtl/>
        </w:rPr>
        <w:t xml:space="preserve"> 36 חודשי מאסר בפועל לצד</w:t>
      </w:r>
      <w:r>
        <w:rPr>
          <w:rFonts w:ascii="Arial" w:hAnsi="Arial"/>
          <w:rtl/>
        </w:rPr>
        <w:t xml:space="preserve"> עונשים נלווים. </w:t>
      </w:r>
    </w:p>
    <w:p w14:paraId="7C03B71C" w14:textId="77777777" w:rsidR="0002564B" w:rsidRDefault="0002564B" w:rsidP="0002564B">
      <w:pPr>
        <w:spacing w:line="360" w:lineRule="auto"/>
        <w:jc w:val="both"/>
        <w:rPr>
          <w:rFonts w:ascii="Arial" w:hAnsi="Arial"/>
          <w:rtl/>
        </w:rPr>
      </w:pPr>
    </w:p>
    <w:p w14:paraId="3594A9B4" w14:textId="77777777" w:rsidR="0002564B" w:rsidRDefault="0002564B" w:rsidP="0002564B">
      <w:pPr>
        <w:spacing w:line="360" w:lineRule="auto"/>
        <w:ind w:left="720"/>
        <w:jc w:val="both"/>
        <w:rPr>
          <w:rFonts w:ascii="Arial" w:hAnsi="Arial"/>
          <w:rtl/>
        </w:rPr>
      </w:pPr>
      <w:r>
        <w:rPr>
          <w:rFonts w:ascii="Arial" w:hAnsi="Arial"/>
          <w:rtl/>
        </w:rPr>
        <w:t xml:space="preserve">ב- </w:t>
      </w:r>
      <w:hyperlink r:id="rId59" w:history="1">
        <w:r w:rsidR="00576D27" w:rsidRPr="00576D27">
          <w:rPr>
            <w:rFonts w:ascii="Arial" w:hAnsi="Arial"/>
            <w:color w:val="0000FF"/>
            <w:u w:val="single"/>
            <w:rtl/>
          </w:rPr>
          <w:t>ע"פ 6068/21</w:t>
        </w:r>
      </w:hyperlink>
      <w:r w:rsidRPr="00752B21">
        <w:rPr>
          <w:rFonts w:ascii="Arial" w:hAnsi="Arial"/>
          <w:rtl/>
        </w:rPr>
        <w:t xml:space="preserve"> </w:t>
      </w:r>
      <w:r w:rsidRPr="00752B21">
        <w:rPr>
          <w:rFonts w:ascii="Arial" w:hAnsi="Arial"/>
          <w:b/>
          <w:bCs/>
          <w:rtl/>
        </w:rPr>
        <w:t>מדינת ישראל נ' פקיה</w:t>
      </w:r>
      <w:r w:rsidRPr="00752B21">
        <w:rPr>
          <w:rFonts w:ascii="Arial" w:hAnsi="Arial"/>
          <w:rtl/>
        </w:rPr>
        <w:t xml:space="preserve"> (19/12/2021): </w:t>
      </w:r>
      <w:r>
        <w:rPr>
          <w:rFonts w:ascii="Arial" w:hAnsi="Arial"/>
          <w:rtl/>
        </w:rPr>
        <w:t xml:space="preserve">התקבל ערעור המדינה על קולת העונש שנגזר על נאשם, אשר הורשע על יסוד הודייתו בעבירות של </w:t>
      </w:r>
      <w:r>
        <w:rPr>
          <w:rFonts w:ascii="Arial" w:hAnsi="Arial"/>
          <w:b/>
          <w:bCs/>
          <w:rtl/>
        </w:rPr>
        <w:t>נשיאת נשק</w:t>
      </w:r>
      <w:r>
        <w:rPr>
          <w:rFonts w:ascii="Arial" w:hAnsi="Arial"/>
          <w:rtl/>
        </w:rPr>
        <w:t xml:space="preserve"> (</w:t>
      </w:r>
      <w:hyperlink r:id="rId60" w:history="1">
        <w:r w:rsidR="00353291" w:rsidRPr="00353291">
          <w:rPr>
            <w:rStyle w:val="Hyperlink"/>
            <w:rFonts w:ascii="Arial" w:hAnsi="Arial"/>
            <w:color w:val="0000FF"/>
            <w:rtl/>
          </w:rPr>
          <w:t>סעיף 144(ב))</w:t>
        </w:r>
      </w:hyperlink>
      <w:r>
        <w:rPr>
          <w:rFonts w:ascii="Arial" w:hAnsi="Arial"/>
          <w:rtl/>
        </w:rPr>
        <w:t xml:space="preserve"> </w:t>
      </w:r>
      <w:r>
        <w:rPr>
          <w:rFonts w:ascii="Arial" w:hAnsi="Arial"/>
          <w:b/>
          <w:bCs/>
          <w:rtl/>
        </w:rPr>
        <w:t>וירי מנשק חם</w:t>
      </w:r>
      <w:r>
        <w:rPr>
          <w:rFonts w:ascii="Arial" w:hAnsi="Arial"/>
          <w:rtl/>
        </w:rPr>
        <w:t xml:space="preserve"> (</w:t>
      </w:r>
      <w:hyperlink r:id="rId61" w:history="1">
        <w:r w:rsidR="00353291" w:rsidRPr="00353291">
          <w:rPr>
            <w:rStyle w:val="Hyperlink"/>
            <w:rFonts w:ascii="Arial" w:hAnsi="Arial"/>
            <w:color w:val="0000FF"/>
            <w:rtl/>
          </w:rPr>
          <w:t>סעיף 340א(א)).</w:t>
        </w:r>
      </w:hyperlink>
      <w:r>
        <w:rPr>
          <w:rFonts w:ascii="Arial" w:hAnsi="Arial"/>
          <w:rtl/>
        </w:rPr>
        <w:t xml:space="preserve"> הנאשם שהה בשעת ערב סמוך לאולם אירועים שבו התקיימה חתונה, כשהוא מחזיק נשק ארוך בקטנוע שאתו הגיע. משהבחין בשני אנשים שהחזיקו בנשקים, הוציא הנאשם את הנשק מהקטנוע, שוחח עמם, טען את הנשק במחסנית שהייתה ברשותו, וירה מספר כדורים באוויר. בית המשפט המחוזי קבע מתחם ענישה הנע </w:t>
      </w:r>
      <w:r>
        <w:rPr>
          <w:rFonts w:ascii="Arial" w:hAnsi="Arial"/>
          <w:b/>
          <w:bCs/>
          <w:rtl/>
        </w:rPr>
        <w:t>בין 14 ל- 36 חודשי מאסר</w:t>
      </w:r>
      <w:r>
        <w:rPr>
          <w:rFonts w:ascii="Arial" w:hAnsi="Arial"/>
          <w:rtl/>
        </w:rPr>
        <w:t xml:space="preserve">, והשית על הנאשם – בן 36, נשוי ואב לשלושה ילדים, בעל עבר פלילי מכביד שכלל עונשי מאסר ממושכים, אם כי מאז מאסרו האחרון משנת 16' ערך ניסיון לקיים אורח חיים נורמטיבי ואשר שירות המבחן בא בהמלצה שיקומית בעניינו – </w:t>
      </w:r>
      <w:r>
        <w:rPr>
          <w:rFonts w:ascii="Arial" w:hAnsi="Arial"/>
          <w:b/>
          <w:bCs/>
          <w:rtl/>
        </w:rPr>
        <w:t>14 חודשי מאסר בפועל</w:t>
      </w:r>
      <w:r>
        <w:rPr>
          <w:rFonts w:ascii="Arial" w:hAnsi="Arial"/>
          <w:rtl/>
        </w:rPr>
        <w:t>, לצד עונשים נלווים</w:t>
      </w:r>
      <w:r>
        <w:rPr>
          <w:rFonts w:ascii="Arial" w:hAnsi="Arial"/>
          <w:b/>
          <w:bCs/>
          <w:rtl/>
        </w:rPr>
        <w:t xml:space="preserve">. </w:t>
      </w:r>
      <w:r>
        <w:rPr>
          <w:rFonts w:ascii="Arial" w:hAnsi="Arial"/>
          <w:rtl/>
        </w:rPr>
        <w:t xml:space="preserve">בית המשפט העליון קבע כי מבלי להידרש למתחם הענישה שנקבע, לא היה מקום לגזור את עונשו של הנאשם בתחתית המתחם, ובהתחשב בעברו הפלילי המכביד של הנאשם, והמשקל העודף שיש ליתן לאינטרס הציבורי ולשיקולי הרתעה על פני האינטרס האישי של הנאשם - החמיר בעונשו והעמידו על </w:t>
      </w:r>
      <w:r>
        <w:rPr>
          <w:rFonts w:ascii="Arial" w:hAnsi="Arial"/>
          <w:b/>
          <w:bCs/>
          <w:rtl/>
        </w:rPr>
        <w:t xml:space="preserve">25 חודשי מאסר בפועל, </w:t>
      </w:r>
      <w:r>
        <w:rPr>
          <w:rFonts w:ascii="Arial" w:hAnsi="Arial"/>
          <w:rtl/>
        </w:rPr>
        <w:t>בהדגישו כי ערכאת הערער אינה נוטה למצות את הדין.</w:t>
      </w:r>
    </w:p>
    <w:p w14:paraId="233F3409" w14:textId="77777777" w:rsidR="0002564B" w:rsidRDefault="0002564B" w:rsidP="0002564B">
      <w:pPr>
        <w:spacing w:line="360" w:lineRule="auto"/>
        <w:jc w:val="both"/>
        <w:rPr>
          <w:rFonts w:ascii="Arial" w:hAnsi="Arial"/>
          <w:rtl/>
        </w:rPr>
      </w:pPr>
    </w:p>
    <w:p w14:paraId="4ABC0859" w14:textId="77777777" w:rsidR="0002564B" w:rsidRDefault="0002564B" w:rsidP="0002564B">
      <w:pPr>
        <w:spacing w:line="360" w:lineRule="auto"/>
        <w:ind w:left="720"/>
        <w:jc w:val="both"/>
        <w:rPr>
          <w:rFonts w:ascii="Arial" w:hAnsi="Arial"/>
          <w:rtl/>
        </w:rPr>
      </w:pPr>
      <w:r>
        <w:rPr>
          <w:rFonts w:ascii="Arial" w:hAnsi="Arial"/>
          <w:rtl/>
        </w:rPr>
        <w:t xml:space="preserve">ב- </w:t>
      </w:r>
      <w:hyperlink r:id="rId62" w:history="1">
        <w:r w:rsidR="00576D27" w:rsidRPr="00576D27">
          <w:rPr>
            <w:rFonts w:ascii="Arial" w:hAnsi="Arial"/>
            <w:color w:val="0000FF"/>
            <w:u w:val="single"/>
            <w:rtl/>
          </w:rPr>
          <w:t>ע"פ 6985/20</w:t>
        </w:r>
      </w:hyperlink>
      <w:r w:rsidRPr="00752B21">
        <w:rPr>
          <w:rFonts w:ascii="Arial" w:hAnsi="Arial"/>
          <w:rtl/>
        </w:rPr>
        <w:t xml:space="preserve"> </w:t>
      </w:r>
      <w:r w:rsidRPr="00752B21">
        <w:rPr>
          <w:rFonts w:ascii="Arial" w:hAnsi="Arial"/>
          <w:b/>
          <w:bCs/>
          <w:rtl/>
        </w:rPr>
        <w:t>מטר נ' מדינת ישראל</w:t>
      </w:r>
      <w:r w:rsidRPr="00752B21">
        <w:rPr>
          <w:rFonts w:ascii="Arial" w:hAnsi="Arial"/>
          <w:rtl/>
        </w:rPr>
        <w:t xml:space="preserve"> (14.1.2021): </w:t>
      </w:r>
      <w:r>
        <w:rPr>
          <w:rFonts w:ascii="Arial" w:hAnsi="Arial"/>
          <w:rtl/>
        </w:rPr>
        <w:t xml:space="preserve">התקבל ערעורו של נאשם, אשר הורשע לאחר שמיעת ראיות </w:t>
      </w:r>
      <w:r>
        <w:rPr>
          <w:rFonts w:ascii="Arial" w:hAnsi="Arial"/>
          <w:b/>
          <w:bCs/>
          <w:rtl/>
        </w:rPr>
        <w:t>בעבירות של נשיאת והחזקת נשק ותחמושת</w:t>
      </w:r>
      <w:r>
        <w:rPr>
          <w:rFonts w:ascii="Arial" w:hAnsi="Arial"/>
          <w:rtl/>
        </w:rPr>
        <w:t xml:space="preserve"> (</w:t>
      </w:r>
      <w:hyperlink r:id="rId63" w:history="1">
        <w:r w:rsidR="00353291" w:rsidRPr="00353291">
          <w:rPr>
            <w:rStyle w:val="Hyperlink"/>
            <w:rFonts w:ascii="Arial" w:hAnsi="Arial"/>
            <w:color w:val="0000FF"/>
            <w:rtl/>
          </w:rPr>
          <w:t>סעיף 144(א)</w:t>
        </w:r>
      </w:hyperlink>
      <w:r>
        <w:rPr>
          <w:rFonts w:ascii="Arial" w:hAnsi="Arial"/>
          <w:rtl/>
        </w:rPr>
        <w:t xml:space="preserve"> רישא וסיפא </w:t>
      </w:r>
      <w:hyperlink r:id="rId64" w:history="1">
        <w:r w:rsidR="00353291" w:rsidRPr="00353291">
          <w:rPr>
            <w:rStyle w:val="Hyperlink"/>
            <w:rFonts w:ascii="Arial" w:hAnsi="Arial"/>
            <w:color w:val="0000FF"/>
            <w:rtl/>
          </w:rPr>
          <w:t>וסעיף 144(ב)</w:t>
        </w:r>
      </w:hyperlink>
      <w:r>
        <w:rPr>
          <w:rFonts w:ascii="Arial" w:hAnsi="Arial"/>
          <w:rtl/>
        </w:rPr>
        <w:t xml:space="preserve"> רישא וסיפא), </w:t>
      </w:r>
      <w:r>
        <w:rPr>
          <w:rFonts w:ascii="Arial" w:hAnsi="Arial"/>
          <w:b/>
          <w:bCs/>
          <w:rtl/>
        </w:rPr>
        <w:t>וירי מנשק חם</w:t>
      </w:r>
      <w:r>
        <w:rPr>
          <w:rFonts w:ascii="Arial" w:hAnsi="Arial"/>
          <w:rtl/>
        </w:rPr>
        <w:t xml:space="preserve"> (לפי </w:t>
      </w:r>
      <w:hyperlink r:id="rId65" w:history="1">
        <w:r w:rsidR="00353291" w:rsidRPr="00353291">
          <w:rPr>
            <w:rStyle w:val="Hyperlink"/>
            <w:rFonts w:ascii="Arial" w:hAnsi="Arial"/>
            <w:color w:val="0000FF"/>
            <w:rtl/>
          </w:rPr>
          <w:t>סעיף 340א(א)).</w:t>
        </w:r>
      </w:hyperlink>
      <w:r>
        <w:rPr>
          <w:rFonts w:ascii="Arial" w:hAnsi="Arial"/>
          <w:rtl/>
        </w:rPr>
        <w:t xml:space="preserve"> הנאשם ישב במושב הקדמי של רכב כשבידו תת מקלע מאולתר, דרך את הנשק, פתח את החלון וירה מספר כדורים מבעד לחלון. בית המשפט המחוזי קבע מתחם ענישה </w:t>
      </w:r>
      <w:r>
        <w:rPr>
          <w:rFonts w:ascii="Arial" w:hAnsi="Arial"/>
          <w:b/>
          <w:bCs/>
          <w:rtl/>
        </w:rPr>
        <w:t>הנע בין 20 ל- 50</w:t>
      </w:r>
      <w:r>
        <w:rPr>
          <w:rFonts w:ascii="Arial" w:hAnsi="Arial"/>
          <w:rtl/>
        </w:rPr>
        <w:t xml:space="preserve"> חודשי מאסר בפועל, והשית על הנאשם - שעברו נקי, אשר לא הביע חרטה על מעשיו, לא שיתף פעולה עם חוקריו וסירב למסור פרטים על המעורבים בביצוע העבירות - </w:t>
      </w:r>
      <w:r>
        <w:rPr>
          <w:rFonts w:ascii="Arial" w:hAnsi="Arial"/>
          <w:b/>
          <w:bCs/>
          <w:rtl/>
        </w:rPr>
        <w:t>30 חודשי מאסר בפועל,</w:t>
      </w:r>
      <w:r>
        <w:rPr>
          <w:rFonts w:ascii="Arial" w:hAnsi="Arial"/>
          <w:rtl/>
        </w:rPr>
        <w:t xml:space="preserve"> לצד מאסרים מותנים. הנאשם חזר בו מערעורו על הכרעת הדין בהמלצתו של בית המשפט העליון, אשר הפחית את עונשו והעמידו </w:t>
      </w:r>
      <w:r>
        <w:rPr>
          <w:rFonts w:ascii="Arial" w:hAnsi="Arial"/>
          <w:b/>
          <w:bCs/>
          <w:rtl/>
        </w:rPr>
        <w:t>על 22 חודשי מאסר</w:t>
      </w:r>
      <w:r>
        <w:rPr>
          <w:rFonts w:ascii="Arial" w:hAnsi="Arial"/>
          <w:rtl/>
        </w:rPr>
        <w:t xml:space="preserve">, בהתחשב בגילו הצעיר ובעברו הנקי של הנאשם. </w:t>
      </w:r>
    </w:p>
    <w:p w14:paraId="2A991853" w14:textId="77777777" w:rsidR="0002564B" w:rsidRDefault="0002564B" w:rsidP="0002564B">
      <w:pPr>
        <w:spacing w:line="360" w:lineRule="auto"/>
        <w:ind w:left="720"/>
        <w:jc w:val="both"/>
        <w:rPr>
          <w:rFonts w:ascii="Arial" w:hAnsi="Arial"/>
          <w:rtl/>
        </w:rPr>
      </w:pPr>
    </w:p>
    <w:p w14:paraId="4E46E166" w14:textId="77777777" w:rsidR="0002564B" w:rsidRPr="00B019CE" w:rsidRDefault="0002564B" w:rsidP="0002564B">
      <w:pPr>
        <w:spacing w:line="360" w:lineRule="auto"/>
        <w:ind w:left="720"/>
        <w:jc w:val="both"/>
        <w:rPr>
          <w:rFonts w:ascii="Arial" w:hAnsi="Arial"/>
          <w:b/>
          <w:bCs/>
          <w:sz w:val="12"/>
          <w:szCs w:val="12"/>
          <w:rtl/>
        </w:rPr>
      </w:pPr>
    </w:p>
    <w:p w14:paraId="1041D735" w14:textId="77777777" w:rsidR="0002564B" w:rsidRDefault="0002564B" w:rsidP="0002564B">
      <w:pPr>
        <w:spacing w:line="360" w:lineRule="auto"/>
        <w:ind w:left="720" w:hanging="720"/>
        <w:jc w:val="both"/>
        <w:rPr>
          <w:rFonts w:ascii="Arial" w:hAnsi="Arial"/>
          <w:rtl/>
        </w:rPr>
      </w:pPr>
      <w:r>
        <w:rPr>
          <w:rFonts w:ascii="Arial" w:hAnsi="Arial"/>
          <w:rtl/>
        </w:rPr>
        <w:t>33.</w:t>
      </w:r>
      <w:r>
        <w:rPr>
          <w:rFonts w:ascii="Arial" w:hAnsi="Arial"/>
          <w:rtl/>
        </w:rPr>
        <w:tab/>
        <w:t>הנה כי כן,</w:t>
      </w:r>
      <w:r>
        <w:rPr>
          <w:rFonts w:ascii="Arial" w:hAnsi="Arial"/>
          <w:b/>
          <w:bCs/>
          <w:rtl/>
        </w:rPr>
        <w:t xml:space="preserve"> </w:t>
      </w:r>
      <w:r>
        <w:rPr>
          <w:rFonts w:ascii="Arial" w:hAnsi="Arial"/>
          <w:rtl/>
        </w:rPr>
        <w:t xml:space="preserve">קשת הענישה בעבירות בנשק היא מגוונת ותלויה במשתנים רבים ובנסיבותיו הייחודיות של כל מקרה ומקרה, ובין השאר בהתחשב בסוג העבירה (החזקה, נשיאה, הובלה, סחר, וכן ירי בנשק חם), סוג הנשק וכמותו, הנסיבות בהן בוצע הירי, ועוד. </w:t>
      </w:r>
    </w:p>
    <w:p w14:paraId="48E9B4DD" w14:textId="77777777" w:rsidR="0002564B" w:rsidRPr="0020052D" w:rsidRDefault="0002564B" w:rsidP="0002564B">
      <w:pPr>
        <w:spacing w:line="360" w:lineRule="auto"/>
        <w:ind w:left="720"/>
        <w:jc w:val="both"/>
        <w:rPr>
          <w:rFonts w:ascii="Arial" w:hAnsi="Arial"/>
          <w:sz w:val="14"/>
          <w:szCs w:val="14"/>
          <w:rtl/>
        </w:rPr>
      </w:pPr>
    </w:p>
    <w:p w14:paraId="48CC6D5C" w14:textId="77777777" w:rsidR="0002564B" w:rsidRDefault="0002564B" w:rsidP="0002564B">
      <w:pPr>
        <w:spacing w:line="360" w:lineRule="auto"/>
        <w:ind w:left="720"/>
        <w:jc w:val="both"/>
        <w:rPr>
          <w:rFonts w:ascii="Arial" w:hAnsi="Arial"/>
          <w:rtl/>
        </w:rPr>
      </w:pPr>
      <w:r>
        <w:rPr>
          <w:rFonts w:ascii="Arial" w:hAnsi="Arial"/>
          <w:rtl/>
        </w:rPr>
        <w:t xml:space="preserve">לעניין האופן לקביעתו של מתחם הענישה וההבחנה בין מתחם הענישה לבין הענישה הנוהגת, המהווה רק אחד הפרמטרים לקביעתו, ראו דבריה של כב' הש' ע. ארבל ב </w:t>
      </w:r>
      <w:hyperlink r:id="rId66" w:history="1">
        <w:r w:rsidR="00576D27" w:rsidRPr="00576D27">
          <w:rPr>
            <w:rFonts w:ascii="Arial" w:hAnsi="Arial"/>
            <w:color w:val="0000FF"/>
            <w:u w:val="single"/>
            <w:rtl/>
          </w:rPr>
          <w:t>ע"פ 1323/13</w:t>
        </w:r>
      </w:hyperlink>
      <w:r>
        <w:rPr>
          <w:rFonts w:ascii="Arial" w:hAnsi="Arial"/>
          <w:rtl/>
        </w:rPr>
        <w:t xml:space="preserve"> </w:t>
      </w:r>
      <w:r>
        <w:rPr>
          <w:rFonts w:ascii="Arial" w:hAnsi="Arial"/>
          <w:b/>
          <w:bCs/>
          <w:rtl/>
        </w:rPr>
        <w:t xml:space="preserve">רך חסן נ' מדינת ישראל </w:t>
      </w:r>
      <w:r>
        <w:rPr>
          <w:rFonts w:ascii="Arial" w:hAnsi="Arial"/>
          <w:rtl/>
        </w:rPr>
        <w:t>(05/06/13)).</w:t>
      </w:r>
    </w:p>
    <w:p w14:paraId="658C2B8D" w14:textId="77777777" w:rsidR="0002564B" w:rsidRDefault="0002564B" w:rsidP="0002564B">
      <w:pPr>
        <w:ind w:left="720"/>
        <w:jc w:val="both"/>
        <w:rPr>
          <w:rFonts w:ascii="Arial" w:hAnsi="Arial"/>
          <w:rtl/>
        </w:rPr>
      </w:pPr>
    </w:p>
    <w:p w14:paraId="4D6FA4DA" w14:textId="77777777" w:rsidR="0002564B" w:rsidRPr="007147A4" w:rsidRDefault="0002564B" w:rsidP="0002564B">
      <w:pPr>
        <w:spacing w:line="360" w:lineRule="auto"/>
        <w:ind w:left="720"/>
        <w:jc w:val="both"/>
        <w:rPr>
          <w:rFonts w:ascii="Arial" w:hAnsi="Arial"/>
          <w:rtl/>
        </w:rPr>
      </w:pPr>
      <w:r w:rsidRPr="007147A4">
        <w:rPr>
          <w:rFonts w:ascii="Arial" w:hAnsi="Arial" w:hint="cs"/>
          <w:rtl/>
        </w:rPr>
        <w:t xml:space="preserve">על מתחם העונש שראוי לקבוע </w:t>
      </w:r>
      <w:r w:rsidRPr="007147A4">
        <w:rPr>
          <w:rFonts w:ascii="Arial" w:hAnsi="Arial" w:hint="cs"/>
          <w:b/>
          <w:bCs/>
          <w:rtl/>
        </w:rPr>
        <w:t>לנאשם בגיר בגין נשיאה בלתי חוקית</w:t>
      </w:r>
      <w:r w:rsidRPr="007147A4">
        <w:rPr>
          <w:rFonts w:ascii="Arial" w:hAnsi="Arial" w:hint="cs"/>
          <w:rtl/>
        </w:rPr>
        <w:t xml:space="preserve"> של נשק במרחב הציבורי, עמד כב' הש' א' שטיין בע"פ 2602/22 </w:t>
      </w:r>
      <w:r w:rsidRPr="007147A4">
        <w:rPr>
          <w:rFonts w:ascii="Arial" w:hAnsi="Arial" w:hint="cs"/>
          <w:b/>
          <w:bCs/>
          <w:rtl/>
        </w:rPr>
        <w:t>מדינת ישראל נ' פלוני</w:t>
      </w:r>
      <w:r w:rsidRPr="007147A4">
        <w:rPr>
          <w:rFonts w:ascii="Arial" w:hAnsi="Arial" w:hint="cs"/>
          <w:rtl/>
        </w:rPr>
        <w:t xml:space="preserve"> (14/9/22), וכך נקבע:</w:t>
      </w:r>
    </w:p>
    <w:p w14:paraId="4F1416DC" w14:textId="77777777" w:rsidR="0002564B" w:rsidRPr="007147A4" w:rsidRDefault="0002564B" w:rsidP="0002564B">
      <w:pPr>
        <w:spacing w:line="360" w:lineRule="auto"/>
        <w:ind w:left="720"/>
        <w:jc w:val="both"/>
        <w:rPr>
          <w:rFonts w:ascii="David" w:hAnsi="David"/>
          <w:rtl/>
        </w:rPr>
      </w:pPr>
      <w:r w:rsidRPr="007147A4">
        <w:rPr>
          <w:rFonts w:ascii="Arial" w:hAnsi="Arial" w:hint="cs"/>
          <w:rtl/>
        </w:rPr>
        <w:t xml:space="preserve">  </w:t>
      </w:r>
    </w:p>
    <w:p w14:paraId="50BDE3B1" w14:textId="77777777" w:rsidR="0002564B" w:rsidRPr="007147A4" w:rsidRDefault="0002564B" w:rsidP="0002564B">
      <w:pPr>
        <w:spacing w:line="360" w:lineRule="auto"/>
        <w:ind w:left="1440"/>
        <w:jc w:val="both"/>
        <w:rPr>
          <w:rFonts w:ascii="David" w:hAnsi="David"/>
          <w:b/>
          <w:bCs/>
          <w:szCs w:val="28"/>
        </w:rPr>
      </w:pPr>
      <w:r w:rsidRPr="007147A4">
        <w:rPr>
          <w:rFonts w:ascii="David" w:hAnsi="David"/>
          <w:b/>
          <w:bCs/>
          <w:rtl/>
        </w:rPr>
        <w:t xml:space="preserve">"כעולה מפסיקתו של בית משפט זה, מתחם הענישה הרגיל שראוי לקבוע לנאשם בגיר בגין נשיאה בלתי חוקית של נשק חם במרחב הציבורי </w:t>
      </w:r>
      <w:r w:rsidRPr="007147A4">
        <w:rPr>
          <w:rFonts w:ascii="David" w:hAnsi="David"/>
          <w:b/>
          <w:bCs/>
          <w:u w:val="single"/>
          <w:rtl/>
        </w:rPr>
        <w:t>נע בין 30 ל-42 חודשי מאסר בין סורג ובריח (לצד עונשים נלווים בדמותם של מאסר-על-תנאי וקנס) (</w:t>
      </w:r>
      <w:r w:rsidRPr="007147A4">
        <w:rPr>
          <w:rFonts w:ascii="David" w:hAnsi="David"/>
          <w:b/>
          <w:bCs/>
          <w:rtl/>
        </w:rPr>
        <w:t xml:space="preserve">ראו והשוו: עניין </w:t>
      </w:r>
      <w:r w:rsidRPr="007147A4">
        <w:rPr>
          <w:rFonts w:ascii="David" w:hAnsi="David"/>
          <w:b/>
          <w:bCs/>
          <w:sz w:val="22"/>
          <w:rtl/>
        </w:rPr>
        <w:t>נורי</w:t>
      </w:r>
      <w:r w:rsidRPr="007147A4">
        <w:rPr>
          <w:rFonts w:ascii="David" w:hAnsi="David"/>
          <w:b/>
          <w:bCs/>
          <w:rtl/>
        </w:rPr>
        <w:t xml:space="preserve">, בפסקה 12; עניין </w:t>
      </w:r>
      <w:r w:rsidRPr="007147A4">
        <w:rPr>
          <w:rFonts w:ascii="David" w:hAnsi="David"/>
          <w:b/>
          <w:bCs/>
          <w:sz w:val="22"/>
          <w:rtl/>
        </w:rPr>
        <w:t>קואסמה</w:t>
      </w:r>
      <w:r w:rsidRPr="007147A4">
        <w:rPr>
          <w:rFonts w:ascii="David" w:hAnsi="David"/>
          <w:b/>
          <w:bCs/>
          <w:rtl/>
        </w:rPr>
        <w:t xml:space="preserve">, בפסקה 14; עניין </w:t>
      </w:r>
      <w:r w:rsidRPr="007147A4">
        <w:rPr>
          <w:rFonts w:ascii="David" w:hAnsi="David"/>
          <w:b/>
          <w:bCs/>
          <w:sz w:val="22"/>
          <w:rtl/>
        </w:rPr>
        <w:t>ביטון</w:t>
      </w:r>
      <w:r w:rsidRPr="007147A4">
        <w:rPr>
          <w:rFonts w:ascii="David" w:hAnsi="David"/>
          <w:b/>
          <w:bCs/>
          <w:rtl/>
        </w:rPr>
        <w:t xml:space="preserve">, בפסקה 12; ועניין </w:t>
      </w:r>
      <w:r w:rsidRPr="007147A4">
        <w:rPr>
          <w:rFonts w:ascii="David" w:hAnsi="David"/>
          <w:b/>
          <w:bCs/>
          <w:sz w:val="22"/>
          <w:rtl/>
        </w:rPr>
        <w:t>חלייחל</w:t>
      </w:r>
      <w:r w:rsidRPr="007147A4">
        <w:rPr>
          <w:rFonts w:ascii="David" w:hAnsi="David"/>
          <w:b/>
          <w:bCs/>
          <w:rtl/>
        </w:rPr>
        <w:t xml:space="preserve">, בפסקה 3 ו-10). הווה אומר: באין נסיבות מיוחדות לחומרא או לקולא, יהא זה בהחלט סביר אם בית משפט יטיל על נאשם כאמור עונש של 36 חודשי מאסר לריצוי בפועל. </w:t>
      </w:r>
      <w:r w:rsidRPr="007147A4">
        <w:rPr>
          <w:rFonts w:ascii="David" w:hAnsi="David"/>
          <w:b/>
          <w:bCs/>
          <w:sz w:val="22"/>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7147A4">
        <w:rPr>
          <w:rFonts w:ascii="David" w:hAnsi="David"/>
          <w:b/>
          <w:bCs/>
          <w:rtl/>
        </w:rPr>
        <w:t>.</w:t>
      </w:r>
      <w:r w:rsidRPr="007147A4">
        <w:rPr>
          <w:rFonts w:ascii="David" w:hAnsi="David"/>
          <w:rtl/>
        </w:rPr>
        <w:t xml:space="preserve"> </w:t>
      </w:r>
      <w:r w:rsidRPr="007147A4">
        <w:rPr>
          <w:rFonts w:ascii="David" w:hAnsi="David"/>
          <w:sz w:val="22"/>
          <w:szCs w:val="26"/>
          <w:rtl/>
        </w:rPr>
        <w:t>(ההדגשה אינה במקור)</w:t>
      </w:r>
    </w:p>
    <w:p w14:paraId="1FD4DB1D" w14:textId="77777777" w:rsidR="0002564B" w:rsidRPr="007147A4" w:rsidRDefault="0002564B" w:rsidP="0002564B">
      <w:pPr>
        <w:pStyle w:val="Ruller4"/>
        <w:numPr>
          <w:ilvl w:val="0"/>
          <w:numId w:val="0"/>
        </w:numPr>
        <w:rPr>
          <w:rFonts w:ascii="David" w:hAnsi="David" w:cs="David"/>
          <w:b/>
          <w:bCs/>
        </w:rPr>
      </w:pPr>
    </w:p>
    <w:p w14:paraId="43E6AAE5" w14:textId="77777777" w:rsidR="0002564B" w:rsidRDefault="0002564B" w:rsidP="0002564B">
      <w:pPr>
        <w:spacing w:line="360" w:lineRule="auto"/>
        <w:ind w:left="720" w:hanging="720"/>
        <w:jc w:val="both"/>
        <w:rPr>
          <w:rFonts w:ascii="Arial" w:hAnsi="Arial"/>
          <w:rtl/>
        </w:rPr>
      </w:pPr>
      <w:r w:rsidRPr="007147A4">
        <w:rPr>
          <w:rFonts w:ascii="Arial" w:hAnsi="Arial"/>
          <w:rtl/>
        </w:rPr>
        <w:tab/>
      </w:r>
      <w:r w:rsidRPr="007147A4">
        <w:rPr>
          <w:rFonts w:ascii="Arial" w:hAnsi="Arial" w:hint="cs"/>
          <w:rtl/>
        </w:rPr>
        <w:t>ועוד, יוזכר כי לצד עבירות הנשק החמורות בגינן הורשע הנאשם, הורשע הוא גם בעבירה של</w:t>
      </w:r>
      <w:r>
        <w:rPr>
          <w:rFonts w:ascii="Arial" w:hAnsi="Arial" w:hint="cs"/>
          <w:rtl/>
        </w:rPr>
        <w:t xml:space="preserve"> תקיפה סתם, אשר כוונה כנגד אחותו, כאשר כל האירוע, לרבות הירי, בוצע על רקע סכסוך משפחתי, עובדות שיילקחו כאמור בחשבון במסגרת קביעת מתחם העונש בגין מכלול מעשיו של הנאשם. </w:t>
      </w:r>
    </w:p>
    <w:p w14:paraId="0336F859" w14:textId="77777777" w:rsidR="0002564B" w:rsidRPr="0020052D" w:rsidRDefault="0002564B" w:rsidP="0002564B">
      <w:pPr>
        <w:spacing w:line="360" w:lineRule="auto"/>
        <w:ind w:left="720"/>
        <w:jc w:val="both"/>
        <w:rPr>
          <w:rFonts w:ascii="Arial" w:hAnsi="Arial"/>
          <w:sz w:val="20"/>
          <w:szCs w:val="20"/>
          <w:rtl/>
        </w:rPr>
      </w:pPr>
    </w:p>
    <w:p w14:paraId="6EE22A0C" w14:textId="77777777" w:rsidR="0002564B" w:rsidRDefault="0002564B" w:rsidP="0002564B">
      <w:pPr>
        <w:spacing w:line="360" w:lineRule="auto"/>
        <w:ind w:left="720"/>
        <w:jc w:val="both"/>
        <w:rPr>
          <w:rFonts w:ascii="Arial" w:hAnsi="Arial"/>
          <w:rtl/>
        </w:rPr>
      </w:pPr>
      <w:r>
        <w:rPr>
          <w:rFonts w:ascii="Arial" w:hAnsi="Arial"/>
          <w:rtl/>
        </w:rPr>
        <w:t>במקרה הנדון, לאחר שבחנתי את מכלול השיקולים הנדרשים, על רקע טיעוני הצדדים, ובהתחשב בנסיבות ביצוע</w:t>
      </w:r>
      <w:r>
        <w:rPr>
          <w:rFonts w:ascii="Arial" w:hAnsi="Arial" w:hint="cs"/>
          <w:rtl/>
        </w:rPr>
        <w:t xml:space="preserve"> מכלול העבירות</w:t>
      </w:r>
      <w:r>
        <w:rPr>
          <w:rFonts w:ascii="Arial" w:hAnsi="Arial"/>
          <w:rtl/>
        </w:rPr>
        <w:t xml:space="preserve">, </w:t>
      </w:r>
      <w:r>
        <w:rPr>
          <w:rFonts w:ascii="Arial" w:hAnsi="Arial" w:hint="cs"/>
          <w:rtl/>
        </w:rPr>
        <w:t xml:space="preserve">שכוונו כנגד בני משפחה, וכן </w:t>
      </w:r>
      <w:r>
        <w:rPr>
          <w:rFonts w:ascii="Arial" w:hAnsi="Arial"/>
          <w:rtl/>
        </w:rPr>
        <w:t xml:space="preserve">בערכים החברתיים שנפגעו ומידת הפגיעה בהם, כמו גם במדיניות הענישה הנוהגת, כמפורט לעיל, סבורני כי </w:t>
      </w:r>
      <w:r>
        <w:rPr>
          <w:rFonts w:ascii="Arial" w:hAnsi="Arial"/>
          <w:b/>
          <w:bCs/>
          <w:rtl/>
        </w:rPr>
        <w:t xml:space="preserve">מתחם העונש ההולם נע בין </w:t>
      </w:r>
      <w:r w:rsidRPr="00EC5F5D">
        <w:rPr>
          <w:rFonts w:ascii="Arial" w:hAnsi="Arial" w:hint="cs"/>
          <w:b/>
          <w:bCs/>
          <w:rtl/>
        </w:rPr>
        <w:t>32</w:t>
      </w:r>
      <w:r>
        <w:rPr>
          <w:rFonts w:ascii="Arial" w:hAnsi="Arial"/>
          <w:b/>
          <w:bCs/>
          <w:rtl/>
        </w:rPr>
        <w:t xml:space="preserve"> ל-48 חודשי מאסר בפועל, לצד עונשים נלווים.</w:t>
      </w:r>
      <w:r>
        <w:rPr>
          <w:rFonts w:ascii="Arial" w:hAnsi="Arial"/>
          <w:rtl/>
        </w:rPr>
        <w:t xml:space="preserve"> </w:t>
      </w:r>
    </w:p>
    <w:p w14:paraId="757405A5" w14:textId="77777777" w:rsidR="0002564B" w:rsidRDefault="0002564B" w:rsidP="0002564B">
      <w:pPr>
        <w:spacing w:line="360" w:lineRule="auto"/>
        <w:ind w:left="720"/>
        <w:jc w:val="both"/>
        <w:rPr>
          <w:rFonts w:ascii="Arial" w:hAnsi="Arial"/>
          <w:rtl/>
        </w:rPr>
      </w:pPr>
    </w:p>
    <w:p w14:paraId="7F098273" w14:textId="77777777" w:rsidR="0002564B" w:rsidRDefault="0002564B" w:rsidP="0002564B">
      <w:pPr>
        <w:spacing w:line="360" w:lineRule="auto"/>
        <w:ind w:left="720"/>
        <w:jc w:val="both"/>
        <w:rPr>
          <w:rFonts w:ascii="Arial" w:hAnsi="Arial"/>
          <w:rtl/>
        </w:rPr>
      </w:pPr>
      <w:r>
        <w:rPr>
          <w:rFonts w:ascii="Arial" w:hAnsi="Arial"/>
          <w:b/>
          <w:bCs/>
          <w:u w:val="single"/>
          <w:rtl/>
        </w:rPr>
        <w:t>נסיבות שאינן קשורות בביצוע העבירה</w:t>
      </w:r>
    </w:p>
    <w:p w14:paraId="2ADE6B31" w14:textId="77777777" w:rsidR="0002564B" w:rsidRDefault="0002564B" w:rsidP="0002564B">
      <w:pPr>
        <w:spacing w:line="360" w:lineRule="auto"/>
        <w:ind w:left="720" w:hanging="720"/>
        <w:jc w:val="both"/>
        <w:rPr>
          <w:rFonts w:ascii="Arial" w:hAnsi="Arial"/>
          <w:rtl/>
        </w:rPr>
      </w:pPr>
      <w:r>
        <w:rPr>
          <w:rFonts w:ascii="Arial" w:hAnsi="Arial"/>
          <w:rtl/>
        </w:rPr>
        <w:t>34.</w:t>
      </w:r>
      <w:r>
        <w:rPr>
          <w:rFonts w:ascii="Arial" w:hAnsi="Arial"/>
          <w:rtl/>
        </w:rPr>
        <w:tab/>
        <w:t xml:space="preserve">כידוע, הענישה היא לעולם אינדיבידואלית, ובית המשפט ישקול גם שיקולים הנוגעים </w:t>
      </w:r>
      <w:r>
        <w:rPr>
          <w:rFonts w:ascii="Arial" w:hAnsi="Arial"/>
          <w:b/>
          <w:bCs/>
          <w:rtl/>
        </w:rPr>
        <w:t>לנסיבותיו שאינן קשורות בביצוע העבירה</w:t>
      </w:r>
      <w:r>
        <w:rPr>
          <w:rFonts w:ascii="Arial" w:hAnsi="Arial"/>
          <w:rtl/>
        </w:rPr>
        <w:t xml:space="preserve"> ובכלל זה גם נסיבותיו האישיות של הנאשם. </w:t>
      </w:r>
    </w:p>
    <w:p w14:paraId="31C3028E" w14:textId="77777777" w:rsidR="0002564B" w:rsidRPr="002A6128" w:rsidRDefault="0002564B" w:rsidP="0002564B">
      <w:pPr>
        <w:spacing w:line="360" w:lineRule="auto"/>
        <w:ind w:left="720" w:hanging="720"/>
        <w:jc w:val="both"/>
        <w:rPr>
          <w:rFonts w:ascii="Arial" w:hAnsi="Arial"/>
          <w:sz w:val="16"/>
          <w:szCs w:val="16"/>
          <w:rtl/>
        </w:rPr>
      </w:pPr>
    </w:p>
    <w:p w14:paraId="2145CD91" w14:textId="77777777" w:rsidR="0002564B" w:rsidRDefault="0002564B" w:rsidP="0002564B">
      <w:pPr>
        <w:spacing w:line="360" w:lineRule="auto"/>
        <w:ind w:left="720" w:hanging="720"/>
        <w:jc w:val="both"/>
        <w:rPr>
          <w:rFonts w:ascii="Arial" w:hAnsi="Arial"/>
          <w:rtl/>
        </w:rPr>
      </w:pPr>
      <w:r>
        <w:rPr>
          <w:rFonts w:ascii="Arial" w:hAnsi="Arial"/>
          <w:rtl/>
        </w:rPr>
        <w:tab/>
      </w:r>
      <w:r>
        <w:rPr>
          <w:rFonts w:ascii="Arial" w:hAnsi="Arial"/>
          <w:b/>
          <w:bCs/>
          <w:rtl/>
        </w:rPr>
        <w:t>א</w:t>
      </w:r>
      <w:r>
        <w:rPr>
          <w:rFonts w:ascii="Arial" w:hAnsi="Arial"/>
          <w:rtl/>
        </w:rPr>
        <w:t xml:space="preserve">. לקולה אני רואה להתחשב בהודייתו של הנאשם בהזדמנות הראשונה בעובדות כתב האישום המתוקן במסגרת הסדר הטיעון, בטרם הוחל בשמיעת הראיות בתיק, אשר חסכה זמן שיפוטי יקר.  </w:t>
      </w:r>
    </w:p>
    <w:p w14:paraId="0DEBEE33" w14:textId="77777777" w:rsidR="0002564B" w:rsidRPr="003871D2" w:rsidRDefault="0002564B" w:rsidP="0002564B">
      <w:pPr>
        <w:spacing w:line="360" w:lineRule="auto"/>
        <w:ind w:left="720" w:hanging="720"/>
        <w:jc w:val="both"/>
        <w:rPr>
          <w:rFonts w:ascii="Arial" w:hAnsi="Arial"/>
          <w:sz w:val="12"/>
          <w:szCs w:val="12"/>
          <w:rtl/>
        </w:rPr>
      </w:pPr>
    </w:p>
    <w:p w14:paraId="2F1DC8AF" w14:textId="77777777" w:rsidR="0002564B" w:rsidRPr="0020052D" w:rsidRDefault="0002564B" w:rsidP="0002564B">
      <w:pPr>
        <w:spacing w:line="360" w:lineRule="auto"/>
        <w:ind w:left="720" w:hanging="720"/>
        <w:jc w:val="both"/>
        <w:rPr>
          <w:rFonts w:ascii="Arial" w:hAnsi="Arial"/>
          <w:sz w:val="8"/>
          <w:szCs w:val="8"/>
          <w:rtl/>
        </w:rPr>
      </w:pPr>
    </w:p>
    <w:p w14:paraId="24A8B738" w14:textId="77777777" w:rsidR="0002564B" w:rsidRDefault="0002564B" w:rsidP="0002564B">
      <w:pPr>
        <w:spacing w:line="360" w:lineRule="auto"/>
        <w:ind w:left="720"/>
        <w:jc w:val="both"/>
        <w:rPr>
          <w:rFonts w:ascii="Arial" w:hAnsi="Arial"/>
          <w:rtl/>
        </w:rPr>
      </w:pPr>
      <w:r>
        <w:rPr>
          <w:rFonts w:ascii="Arial" w:hAnsi="Arial"/>
          <w:rtl/>
        </w:rPr>
        <w:t xml:space="preserve">כן ייזקפו לזכותו של הנאשם האחריות שנטל למעשיו והחרטה שהביע בגינם. </w:t>
      </w:r>
    </w:p>
    <w:p w14:paraId="7789AA6B" w14:textId="77777777" w:rsidR="0002564B" w:rsidRPr="002A6128" w:rsidRDefault="0002564B" w:rsidP="0002564B">
      <w:pPr>
        <w:spacing w:line="360" w:lineRule="auto"/>
        <w:ind w:left="720"/>
        <w:jc w:val="both"/>
        <w:rPr>
          <w:rFonts w:ascii="Arial" w:hAnsi="Arial"/>
          <w:sz w:val="20"/>
          <w:szCs w:val="20"/>
          <w:rtl/>
        </w:rPr>
      </w:pPr>
    </w:p>
    <w:p w14:paraId="775BCB38" w14:textId="77777777" w:rsidR="0002564B" w:rsidRDefault="0002564B" w:rsidP="0002564B">
      <w:pPr>
        <w:spacing w:line="360" w:lineRule="auto"/>
        <w:ind w:left="720"/>
        <w:jc w:val="both"/>
        <w:rPr>
          <w:rFonts w:ascii="Arial" w:hAnsi="Arial"/>
          <w:rtl/>
        </w:rPr>
      </w:pPr>
      <w:r>
        <w:rPr>
          <w:rFonts w:ascii="Arial" w:hAnsi="Arial"/>
          <w:b/>
          <w:bCs/>
          <w:rtl/>
        </w:rPr>
        <w:t>ב.</w:t>
      </w:r>
      <w:r>
        <w:rPr>
          <w:rFonts w:ascii="Arial" w:hAnsi="Arial"/>
          <w:rtl/>
        </w:rPr>
        <w:t xml:space="preserve"> כן יינתן משקל לעברו הנקי של הנאשם ולנסיבותיו האישיות, כפי שפורטו בהרחבה בתסקיר שירות המבחן, מפי סנגורו וכעולה מהראיות שהגישה ההגנה לעונש. בקליפת אגוז ייאמר כי עסקינן בנאשם כבן 28, רווק</w:t>
      </w:r>
      <w:r>
        <w:rPr>
          <w:rFonts w:ascii="Arial" w:hAnsi="Arial" w:hint="cs"/>
          <w:rtl/>
        </w:rPr>
        <w:t>, אשר</w:t>
      </w:r>
      <w:r>
        <w:rPr>
          <w:rFonts w:ascii="Arial" w:hAnsi="Arial"/>
          <w:rtl/>
        </w:rPr>
        <w:t xml:space="preserve"> עד למעורבותו בתיק זה ניהל</w:t>
      </w:r>
      <w:r>
        <w:rPr>
          <w:rFonts w:ascii="Arial" w:hAnsi="Arial" w:hint="cs"/>
          <w:rtl/>
        </w:rPr>
        <w:t xml:space="preserve"> לכאורה </w:t>
      </w:r>
      <w:r>
        <w:rPr>
          <w:rFonts w:ascii="Arial" w:hAnsi="Arial"/>
          <w:rtl/>
        </w:rPr>
        <w:t xml:space="preserve">אורח חיים נורמטיבי, </w:t>
      </w:r>
      <w:r>
        <w:rPr>
          <w:rFonts w:ascii="Arial" w:hAnsi="Arial" w:hint="cs"/>
          <w:rtl/>
        </w:rPr>
        <w:t xml:space="preserve">שמר על רצף תעסוקתי לאורך השנים כאשר </w:t>
      </w:r>
      <w:r>
        <w:rPr>
          <w:rFonts w:ascii="Arial" w:hAnsi="Arial"/>
          <w:rtl/>
        </w:rPr>
        <w:t xml:space="preserve">החל משנת 2019 </w:t>
      </w:r>
      <w:r>
        <w:rPr>
          <w:rFonts w:ascii="Arial" w:hAnsi="Arial" w:hint="cs"/>
          <w:rtl/>
        </w:rPr>
        <w:t xml:space="preserve">ועד למעצרו בתיק זה עבד </w:t>
      </w:r>
      <w:r>
        <w:rPr>
          <w:rFonts w:ascii="Arial" w:hAnsi="Arial"/>
          <w:rtl/>
        </w:rPr>
        <w:t xml:space="preserve">כמנהל יצור בבית דפוס. </w:t>
      </w:r>
    </w:p>
    <w:p w14:paraId="17902965" w14:textId="77777777" w:rsidR="0002564B" w:rsidRPr="0020052D" w:rsidRDefault="0002564B" w:rsidP="0002564B">
      <w:pPr>
        <w:spacing w:line="360" w:lineRule="auto"/>
        <w:ind w:left="720"/>
        <w:jc w:val="both"/>
        <w:rPr>
          <w:rFonts w:ascii="Arial" w:hAnsi="Arial"/>
          <w:sz w:val="16"/>
          <w:szCs w:val="16"/>
          <w:rtl/>
        </w:rPr>
      </w:pPr>
    </w:p>
    <w:p w14:paraId="1090B986" w14:textId="77777777" w:rsidR="0002564B" w:rsidRDefault="0002564B" w:rsidP="0002564B">
      <w:pPr>
        <w:spacing w:line="360" w:lineRule="auto"/>
        <w:ind w:left="720"/>
        <w:jc w:val="both"/>
        <w:rPr>
          <w:rFonts w:ascii="Arial" w:hAnsi="Arial"/>
          <w:rtl/>
        </w:rPr>
      </w:pPr>
      <w:r>
        <w:rPr>
          <w:rFonts w:ascii="Arial" w:hAnsi="Arial"/>
          <w:rtl/>
        </w:rPr>
        <w:t>כן יינתן משקל לעובדה כי עובר לביצוע העבירות דנן, חווה הנאשם מצוקה רגשית עמה התמודד על רקע ליווי אביו בימיו האחרונים ולאחר מכן מות אביו שהיווה עבורו אירוע משברי.</w:t>
      </w:r>
    </w:p>
    <w:p w14:paraId="1B29F524" w14:textId="77777777" w:rsidR="0002564B" w:rsidRPr="0020052D" w:rsidRDefault="0002564B" w:rsidP="0002564B">
      <w:pPr>
        <w:spacing w:line="360" w:lineRule="auto"/>
        <w:jc w:val="both"/>
        <w:rPr>
          <w:rFonts w:ascii="Arial" w:hAnsi="Arial"/>
          <w:sz w:val="20"/>
          <w:szCs w:val="20"/>
          <w:rtl/>
        </w:rPr>
      </w:pPr>
    </w:p>
    <w:p w14:paraId="33AE270B" w14:textId="77777777" w:rsidR="0002564B" w:rsidRDefault="0002564B" w:rsidP="0002564B">
      <w:pPr>
        <w:spacing w:line="360" w:lineRule="auto"/>
        <w:ind w:left="720"/>
        <w:jc w:val="both"/>
        <w:rPr>
          <w:rFonts w:ascii="Arial" w:hAnsi="Arial"/>
          <w:rtl/>
        </w:rPr>
      </w:pPr>
      <w:r>
        <w:rPr>
          <w:rFonts w:ascii="Arial" w:hAnsi="Arial"/>
          <w:b/>
          <w:bCs/>
          <w:rtl/>
        </w:rPr>
        <w:t>ג</w:t>
      </w:r>
      <w:r>
        <w:rPr>
          <w:rFonts w:ascii="Arial" w:hAnsi="Arial"/>
          <w:rtl/>
        </w:rPr>
        <w:t xml:space="preserve">. עוד תובא בחשבון תקופת מעצרו של הנאשם בתיק זה </w:t>
      </w:r>
      <w:r>
        <w:rPr>
          <w:rFonts w:ascii="Arial" w:hAnsi="Arial" w:hint="cs"/>
          <w:rtl/>
        </w:rPr>
        <w:t xml:space="preserve">החל </w:t>
      </w:r>
      <w:r>
        <w:rPr>
          <w:rFonts w:ascii="Arial" w:hAnsi="Arial"/>
          <w:rtl/>
        </w:rPr>
        <w:t>מיום 27/12/23 ועד</w:t>
      </w:r>
      <w:r>
        <w:rPr>
          <w:rFonts w:ascii="Arial" w:hAnsi="Arial" w:hint="cs"/>
          <w:rtl/>
        </w:rPr>
        <w:t xml:space="preserve"> היום, </w:t>
      </w:r>
      <w:r>
        <w:rPr>
          <w:rFonts w:ascii="Arial" w:hAnsi="Arial"/>
          <w:rtl/>
        </w:rPr>
        <w:t xml:space="preserve">והעובדה הידועה כי תנאי מעצר קשים הם מתנאי מאסר. </w:t>
      </w:r>
    </w:p>
    <w:p w14:paraId="3B1C96FB" w14:textId="77777777" w:rsidR="0002564B" w:rsidRDefault="0002564B" w:rsidP="0002564B">
      <w:pPr>
        <w:spacing w:line="360" w:lineRule="auto"/>
        <w:ind w:left="720"/>
        <w:jc w:val="both"/>
        <w:rPr>
          <w:rFonts w:ascii="Arial" w:hAnsi="Arial"/>
          <w:rtl/>
        </w:rPr>
      </w:pPr>
      <w:r>
        <w:rPr>
          <w:rFonts w:ascii="Arial" w:hAnsi="Arial"/>
          <w:rtl/>
        </w:rPr>
        <w:t xml:space="preserve">כן יינתן משקל לקושי שיגרם לנאשם, אשר זהו לו מאסרו הראשון, משליחתו לריצוי עונש מאסר מאחורי סורג ובריח. </w:t>
      </w:r>
    </w:p>
    <w:p w14:paraId="52D8E7AF" w14:textId="77777777" w:rsidR="0002564B" w:rsidRPr="002A6128" w:rsidRDefault="0002564B" w:rsidP="0002564B">
      <w:pPr>
        <w:spacing w:line="360" w:lineRule="auto"/>
        <w:ind w:left="720"/>
        <w:jc w:val="both"/>
        <w:rPr>
          <w:rFonts w:ascii="Arial" w:hAnsi="Arial"/>
          <w:sz w:val="16"/>
          <w:szCs w:val="16"/>
          <w:rtl/>
        </w:rPr>
      </w:pPr>
    </w:p>
    <w:p w14:paraId="663D0FDF" w14:textId="77777777" w:rsidR="0002564B" w:rsidRDefault="0002564B" w:rsidP="0002564B">
      <w:pPr>
        <w:spacing w:line="360" w:lineRule="auto"/>
        <w:ind w:left="720"/>
        <w:jc w:val="both"/>
        <w:rPr>
          <w:rFonts w:ascii="Arial" w:hAnsi="Arial"/>
          <w:rtl/>
        </w:rPr>
      </w:pPr>
      <w:r>
        <w:rPr>
          <w:rFonts w:ascii="Arial" w:hAnsi="Arial"/>
          <w:b/>
          <w:bCs/>
          <w:rtl/>
        </w:rPr>
        <w:t>ד.</w:t>
      </w:r>
      <w:r>
        <w:rPr>
          <w:rFonts w:ascii="Arial" w:hAnsi="Arial" w:hint="cs"/>
          <w:rtl/>
        </w:rPr>
        <w:t xml:space="preserve"> כמו כן נתתי את דעתי לעמדת שירות המבחן שלא המליץ על חלופות ענישה או שיקום בקהילה והתרשמותו </w:t>
      </w:r>
      <w:r w:rsidRPr="0000631C">
        <w:rPr>
          <w:rFonts w:ascii="Arial" w:hAnsi="Arial" w:hint="cs"/>
          <w:b/>
          <w:bCs/>
          <w:rtl/>
        </w:rPr>
        <w:t>מ</w:t>
      </w:r>
      <w:r>
        <w:rPr>
          <w:rFonts w:ascii="Arial" w:hAnsi="Arial"/>
          <w:b/>
          <w:bCs/>
          <w:rtl/>
        </w:rPr>
        <w:t>קיומו של סיכון משמעותי להישנות עבירות אלימות</w:t>
      </w:r>
      <w:r>
        <w:rPr>
          <w:rFonts w:ascii="Arial" w:hAnsi="Arial" w:hint="cs"/>
          <w:rtl/>
        </w:rPr>
        <w:t>; ה</w:t>
      </w:r>
      <w:r>
        <w:rPr>
          <w:rFonts w:ascii="Arial" w:hAnsi="Arial"/>
          <w:rtl/>
        </w:rPr>
        <w:t xml:space="preserve">עמדות </w:t>
      </w:r>
      <w:r>
        <w:rPr>
          <w:rFonts w:ascii="Arial" w:hAnsi="Arial" w:hint="cs"/>
          <w:rtl/>
        </w:rPr>
        <w:t>ה</w:t>
      </w:r>
      <w:r>
        <w:rPr>
          <w:rFonts w:ascii="Arial" w:hAnsi="Arial"/>
          <w:rtl/>
        </w:rPr>
        <w:t xml:space="preserve">הגנתיות </w:t>
      </w:r>
      <w:r>
        <w:rPr>
          <w:rFonts w:ascii="Arial" w:hAnsi="Arial" w:hint="cs"/>
          <w:rtl/>
        </w:rPr>
        <w:t xml:space="preserve">של הנאשם </w:t>
      </w:r>
      <w:r>
        <w:rPr>
          <w:rFonts w:ascii="Arial" w:hAnsi="Arial"/>
          <w:rtl/>
        </w:rPr>
        <w:t>בנוגע למעשיו</w:t>
      </w:r>
      <w:r>
        <w:rPr>
          <w:rFonts w:ascii="Arial" w:hAnsi="Arial" w:hint="cs"/>
          <w:rtl/>
        </w:rPr>
        <w:t xml:space="preserve"> </w:t>
      </w:r>
      <w:r>
        <w:rPr>
          <w:rFonts w:ascii="Arial" w:hAnsi="Arial"/>
          <w:rtl/>
        </w:rPr>
        <w:t>ו</w:t>
      </w:r>
      <w:r>
        <w:rPr>
          <w:rFonts w:ascii="Arial" w:hAnsi="Arial" w:hint="cs"/>
          <w:rtl/>
        </w:rPr>
        <w:t>ה</w:t>
      </w:r>
      <w:r>
        <w:rPr>
          <w:rFonts w:ascii="Arial" w:hAnsi="Arial"/>
          <w:rtl/>
        </w:rPr>
        <w:t>נטייה להשלכת הסיבות להתנהגותו על אחיו</w:t>
      </w:r>
      <w:r>
        <w:rPr>
          <w:rFonts w:ascii="Arial" w:hAnsi="Arial" w:hint="cs"/>
          <w:rtl/>
        </w:rPr>
        <w:t xml:space="preserve">; </w:t>
      </w:r>
      <w:r>
        <w:rPr>
          <w:rFonts w:ascii="Arial" w:hAnsi="Arial"/>
          <w:rtl/>
        </w:rPr>
        <w:t>התמקדות בצרכיו גם במחיר של פגיעה באחר ונקיטת התנהלות אלימה ו</w:t>
      </w:r>
      <w:r>
        <w:rPr>
          <w:rFonts w:ascii="Arial" w:hAnsi="Arial" w:hint="cs"/>
          <w:rtl/>
        </w:rPr>
        <w:t xml:space="preserve">עוברת </w:t>
      </w:r>
      <w:r>
        <w:rPr>
          <w:rFonts w:ascii="Arial" w:hAnsi="Arial"/>
          <w:rtl/>
        </w:rPr>
        <w:t>חוק</w:t>
      </w:r>
      <w:r>
        <w:rPr>
          <w:rFonts w:ascii="Arial" w:hAnsi="Arial" w:hint="cs"/>
          <w:rtl/>
        </w:rPr>
        <w:t>; ה</w:t>
      </w:r>
      <w:r>
        <w:rPr>
          <w:rFonts w:ascii="Arial" w:hAnsi="Arial"/>
          <w:rtl/>
        </w:rPr>
        <w:t xml:space="preserve">תעצמות תחושות שליליות </w:t>
      </w:r>
      <w:r>
        <w:rPr>
          <w:rFonts w:ascii="Arial" w:hAnsi="Arial" w:hint="cs"/>
          <w:rtl/>
        </w:rPr>
        <w:t>וקושי</w:t>
      </w:r>
      <w:r>
        <w:rPr>
          <w:rFonts w:ascii="Arial" w:hAnsi="Arial"/>
          <w:rtl/>
        </w:rPr>
        <w:t xml:space="preserve"> לווסת אותן</w:t>
      </w:r>
      <w:r>
        <w:rPr>
          <w:rFonts w:ascii="Arial" w:hAnsi="Arial" w:hint="cs"/>
          <w:rtl/>
        </w:rPr>
        <w:t xml:space="preserve"> </w:t>
      </w:r>
      <w:r>
        <w:rPr>
          <w:rFonts w:ascii="Arial" w:hAnsi="Arial"/>
          <w:rtl/>
        </w:rPr>
        <w:t>במקרים שצרכיו לא נענ</w:t>
      </w:r>
      <w:r>
        <w:rPr>
          <w:rFonts w:ascii="Arial" w:hAnsi="Arial" w:hint="cs"/>
          <w:rtl/>
        </w:rPr>
        <w:t xml:space="preserve">ים; </w:t>
      </w:r>
      <w:r>
        <w:rPr>
          <w:rFonts w:ascii="Arial" w:hAnsi="Arial"/>
          <w:rtl/>
        </w:rPr>
        <w:t>ק</w:t>
      </w:r>
      <w:r>
        <w:rPr>
          <w:rFonts w:ascii="Arial" w:hAnsi="Arial" w:hint="cs"/>
          <w:rtl/>
        </w:rPr>
        <w:t>ושי</w:t>
      </w:r>
      <w:r>
        <w:rPr>
          <w:rFonts w:ascii="Arial" w:hAnsi="Arial"/>
          <w:rtl/>
        </w:rPr>
        <w:t xml:space="preserve"> בביטוי אמפתיה כלפי המתלוננת, והעובדה כי הסכסוך המשפחתי טרם נפ</w:t>
      </w:r>
      <w:r>
        <w:rPr>
          <w:rFonts w:ascii="Arial" w:hAnsi="Arial" w:hint="cs"/>
          <w:rtl/>
        </w:rPr>
        <w:t>ת</w:t>
      </w:r>
      <w:r>
        <w:rPr>
          <w:rFonts w:ascii="Arial" w:hAnsi="Arial"/>
          <w:rtl/>
        </w:rPr>
        <w:t xml:space="preserve">ר.  </w:t>
      </w:r>
    </w:p>
    <w:p w14:paraId="4F96BC0C" w14:textId="77777777" w:rsidR="0002564B" w:rsidRPr="002A6128" w:rsidRDefault="0002564B" w:rsidP="0002564B">
      <w:pPr>
        <w:spacing w:line="360" w:lineRule="auto"/>
        <w:ind w:left="720" w:hanging="720"/>
        <w:jc w:val="both"/>
        <w:rPr>
          <w:rFonts w:ascii="Arial" w:hAnsi="Arial"/>
          <w:b/>
          <w:bCs/>
          <w:sz w:val="18"/>
          <w:szCs w:val="18"/>
          <w:rtl/>
        </w:rPr>
      </w:pPr>
    </w:p>
    <w:p w14:paraId="64B8F09F" w14:textId="77777777" w:rsidR="0002564B" w:rsidRDefault="0002564B" w:rsidP="0002564B">
      <w:pPr>
        <w:spacing w:line="360" w:lineRule="auto"/>
        <w:ind w:left="720"/>
        <w:jc w:val="both"/>
        <w:rPr>
          <w:rFonts w:ascii="Arial" w:hAnsi="Arial"/>
          <w:rtl/>
        </w:rPr>
      </w:pPr>
      <w:r>
        <w:rPr>
          <w:rFonts w:ascii="Arial" w:hAnsi="Arial"/>
          <w:b/>
          <w:bCs/>
          <w:rtl/>
        </w:rPr>
        <w:t xml:space="preserve">ה. </w:t>
      </w:r>
      <w:r>
        <w:rPr>
          <w:rFonts w:ascii="Arial" w:hAnsi="Arial"/>
          <w:rtl/>
        </w:rPr>
        <w:t xml:space="preserve">בנסיבות העניין, סבורני כי שיקולי הרתעת היחיד והרבים וההגנה על שלום הציבור וביטחונו מחייבים להטיל על הנאשם עונש מאסר משמעותי מאחורי סורג ובריח. יחד עם זאת, איני רואה למצות את הדין עם הנאשם זאת נוכח מכלול השיקולים לקולה העומדים לזכותו, כמפורט לעיל. </w:t>
      </w:r>
    </w:p>
    <w:p w14:paraId="25F402EB" w14:textId="77777777" w:rsidR="0002564B" w:rsidRDefault="0002564B" w:rsidP="0002564B">
      <w:pPr>
        <w:spacing w:line="360" w:lineRule="auto"/>
        <w:ind w:left="720" w:hanging="720"/>
        <w:jc w:val="both"/>
        <w:rPr>
          <w:rFonts w:ascii="Arial" w:hAnsi="Arial"/>
          <w:rtl/>
        </w:rPr>
      </w:pPr>
    </w:p>
    <w:p w14:paraId="1D20AE37" w14:textId="77777777" w:rsidR="0002564B" w:rsidRDefault="0002564B" w:rsidP="0002564B">
      <w:pPr>
        <w:spacing w:line="360" w:lineRule="auto"/>
        <w:ind w:left="720"/>
        <w:jc w:val="both"/>
        <w:rPr>
          <w:rFonts w:ascii="Arial" w:hAnsi="Arial"/>
          <w:b/>
          <w:bCs/>
          <w:u w:val="single"/>
          <w:rtl/>
        </w:rPr>
      </w:pPr>
      <w:r>
        <w:rPr>
          <w:rFonts w:ascii="Arial" w:hAnsi="Arial"/>
          <w:b/>
          <w:bCs/>
          <w:u w:val="single"/>
          <w:rtl/>
        </w:rPr>
        <w:t>סוף דבר</w:t>
      </w:r>
    </w:p>
    <w:p w14:paraId="09C83A57" w14:textId="77777777" w:rsidR="0002564B" w:rsidRDefault="0002564B" w:rsidP="0002564B">
      <w:pPr>
        <w:spacing w:line="360" w:lineRule="auto"/>
        <w:ind w:left="720" w:hanging="720"/>
        <w:jc w:val="both"/>
        <w:rPr>
          <w:rFonts w:ascii="Arial" w:hAnsi="Arial"/>
          <w:rtl/>
        </w:rPr>
      </w:pPr>
      <w:r>
        <w:rPr>
          <w:rFonts w:ascii="Arial" w:hAnsi="Arial"/>
          <w:rtl/>
        </w:rPr>
        <w:t>35.</w:t>
      </w:r>
      <w:r>
        <w:rPr>
          <w:rFonts w:ascii="Arial" w:hAnsi="Arial"/>
          <w:rtl/>
        </w:rPr>
        <w:tab/>
      </w:r>
      <w:r>
        <w:rPr>
          <w:rFonts w:ascii="Arial" w:hAnsi="Arial"/>
          <w:b/>
          <w:bCs/>
          <w:rtl/>
        </w:rPr>
        <w:t>לאור המקובץ לעיל, הנני גוזר על הנאשם את העונשים הבאים:</w:t>
      </w:r>
    </w:p>
    <w:p w14:paraId="6172E495" w14:textId="77777777" w:rsidR="0002564B" w:rsidRPr="003871D2" w:rsidRDefault="0002564B" w:rsidP="0002564B">
      <w:pPr>
        <w:spacing w:line="360" w:lineRule="auto"/>
        <w:ind w:left="720" w:hanging="720"/>
        <w:jc w:val="both"/>
        <w:rPr>
          <w:rFonts w:ascii="Arial" w:hAnsi="Arial"/>
          <w:sz w:val="16"/>
          <w:szCs w:val="16"/>
          <w:rtl/>
        </w:rPr>
      </w:pPr>
    </w:p>
    <w:p w14:paraId="0FB82530" w14:textId="77777777" w:rsidR="0002564B" w:rsidRDefault="0002564B" w:rsidP="0002564B">
      <w:pPr>
        <w:spacing w:line="360" w:lineRule="auto"/>
        <w:ind w:left="720" w:hanging="720"/>
        <w:jc w:val="both"/>
        <w:rPr>
          <w:rFonts w:ascii="Arial" w:hAnsi="Arial"/>
          <w:b/>
          <w:bCs/>
          <w:rtl/>
        </w:rPr>
      </w:pPr>
      <w:r>
        <w:rPr>
          <w:rFonts w:ascii="Arial" w:hAnsi="Arial"/>
          <w:b/>
          <w:bCs/>
          <w:rtl/>
        </w:rPr>
        <w:t xml:space="preserve">  </w:t>
      </w:r>
      <w:r>
        <w:rPr>
          <w:rFonts w:ascii="Arial" w:hAnsi="Arial"/>
          <w:b/>
          <w:bCs/>
          <w:rtl/>
        </w:rPr>
        <w:tab/>
        <w:t xml:space="preserve">א. </w:t>
      </w:r>
      <w:r>
        <w:rPr>
          <w:rFonts w:ascii="Arial" w:hAnsi="Arial" w:hint="cs"/>
          <w:b/>
          <w:bCs/>
          <w:rtl/>
        </w:rPr>
        <w:t>36</w:t>
      </w:r>
      <w:r>
        <w:rPr>
          <w:rFonts w:ascii="Arial" w:hAnsi="Arial"/>
          <w:b/>
          <w:bCs/>
          <w:rtl/>
        </w:rPr>
        <w:t xml:space="preserve"> חודשי מאסר בפועל</w:t>
      </w:r>
      <w:r>
        <w:rPr>
          <w:rFonts w:ascii="Arial" w:hAnsi="Arial"/>
          <w:rtl/>
        </w:rPr>
        <w:t xml:space="preserve">, בניכוי תקופת מעצרו בתיק זה החל מיום 27/12/2023 ועד היום.  </w:t>
      </w:r>
    </w:p>
    <w:p w14:paraId="26775BFC" w14:textId="77777777" w:rsidR="0002564B" w:rsidRDefault="0002564B" w:rsidP="0002564B">
      <w:pPr>
        <w:spacing w:line="360" w:lineRule="auto"/>
        <w:ind w:left="720" w:hanging="720"/>
        <w:jc w:val="both"/>
        <w:rPr>
          <w:rFonts w:ascii="Arial" w:hAnsi="Arial"/>
          <w:rtl/>
        </w:rPr>
      </w:pPr>
    </w:p>
    <w:p w14:paraId="4C109934" w14:textId="77777777" w:rsidR="0002564B" w:rsidRDefault="0002564B" w:rsidP="0002564B">
      <w:pPr>
        <w:spacing w:line="360" w:lineRule="auto"/>
        <w:ind w:left="720"/>
        <w:jc w:val="both"/>
        <w:rPr>
          <w:rFonts w:ascii="Arial" w:hAnsi="Arial"/>
          <w:rtl/>
        </w:rPr>
      </w:pPr>
      <w:r>
        <w:rPr>
          <w:rFonts w:ascii="Arial" w:hAnsi="Arial"/>
          <w:b/>
          <w:bCs/>
          <w:rtl/>
        </w:rPr>
        <w:t>ב.</w:t>
      </w:r>
      <w:r>
        <w:rPr>
          <w:rFonts w:ascii="Arial" w:hAnsi="Arial"/>
          <w:rtl/>
        </w:rPr>
        <w:t xml:space="preserve"> </w:t>
      </w:r>
      <w:r>
        <w:rPr>
          <w:rFonts w:ascii="Arial" w:hAnsi="Arial"/>
          <w:b/>
          <w:bCs/>
          <w:rtl/>
        </w:rPr>
        <w:t>מאסר על תנאי למשך 12 חודשים</w:t>
      </w:r>
      <w:r>
        <w:rPr>
          <w:rFonts w:ascii="Arial" w:hAnsi="Arial"/>
          <w:rtl/>
        </w:rPr>
        <w:t xml:space="preserve"> שהנאשם לא יישא בו זולת אם יעבור בתוך שלוש שנים מיום שחרורו כל עבירת נשק</w:t>
      </w:r>
      <w:r>
        <w:rPr>
          <w:rFonts w:ascii="Arial" w:hAnsi="Arial" w:hint="cs"/>
          <w:rtl/>
        </w:rPr>
        <w:t xml:space="preserve"> או אלימות</w:t>
      </w:r>
      <w:r>
        <w:rPr>
          <w:rFonts w:ascii="Arial" w:hAnsi="Arial"/>
          <w:rtl/>
        </w:rPr>
        <w:t xml:space="preserve"> מסוג פשע. </w:t>
      </w:r>
    </w:p>
    <w:p w14:paraId="33D244BF" w14:textId="77777777" w:rsidR="0002564B" w:rsidRDefault="0002564B" w:rsidP="0002564B">
      <w:pPr>
        <w:spacing w:line="360" w:lineRule="auto"/>
        <w:ind w:left="720"/>
        <w:jc w:val="both"/>
        <w:rPr>
          <w:rFonts w:ascii="Arial" w:hAnsi="Arial"/>
          <w:rtl/>
        </w:rPr>
      </w:pPr>
    </w:p>
    <w:p w14:paraId="24A41999" w14:textId="77777777" w:rsidR="0002564B" w:rsidRDefault="0002564B" w:rsidP="0002564B">
      <w:pPr>
        <w:spacing w:line="360" w:lineRule="auto"/>
        <w:ind w:left="720"/>
        <w:jc w:val="both"/>
        <w:rPr>
          <w:rFonts w:ascii="Arial" w:hAnsi="Arial"/>
          <w:rtl/>
        </w:rPr>
      </w:pPr>
      <w:r>
        <w:rPr>
          <w:rFonts w:ascii="Arial" w:hAnsi="Arial"/>
          <w:b/>
          <w:bCs/>
          <w:rtl/>
        </w:rPr>
        <w:t xml:space="preserve">מאסר על תנאי למשך 6 חודשים </w:t>
      </w:r>
      <w:r>
        <w:rPr>
          <w:rFonts w:ascii="Arial" w:hAnsi="Arial"/>
          <w:rtl/>
        </w:rPr>
        <w:t>שהנאשם לא יישא בו זולת אם יעבור בתוך שלוש שנים מיום שחרורו כל עברת נשק</w:t>
      </w:r>
      <w:r>
        <w:rPr>
          <w:rFonts w:ascii="Arial" w:hAnsi="Arial" w:hint="cs"/>
          <w:rtl/>
        </w:rPr>
        <w:t xml:space="preserve"> או אלימות</w:t>
      </w:r>
      <w:r>
        <w:rPr>
          <w:rFonts w:ascii="Arial" w:hAnsi="Arial"/>
          <w:rtl/>
        </w:rPr>
        <w:t xml:space="preserve"> מסוג עוון. </w:t>
      </w:r>
    </w:p>
    <w:p w14:paraId="4676BDA0" w14:textId="77777777" w:rsidR="0002564B" w:rsidRDefault="0002564B" w:rsidP="0002564B">
      <w:pPr>
        <w:spacing w:line="360" w:lineRule="auto"/>
        <w:ind w:left="720" w:hanging="720"/>
        <w:jc w:val="both"/>
        <w:rPr>
          <w:rFonts w:ascii="Arial" w:hAnsi="Arial"/>
          <w:rtl/>
        </w:rPr>
      </w:pPr>
    </w:p>
    <w:p w14:paraId="5455820F" w14:textId="77777777" w:rsidR="0002564B" w:rsidRDefault="0002564B" w:rsidP="0002564B">
      <w:pPr>
        <w:spacing w:line="360" w:lineRule="auto"/>
        <w:ind w:left="720" w:hanging="720"/>
        <w:jc w:val="both"/>
        <w:rPr>
          <w:rFonts w:ascii="Arial" w:hAnsi="Arial"/>
          <w:rtl/>
        </w:rPr>
      </w:pPr>
      <w:r>
        <w:rPr>
          <w:rFonts w:ascii="Arial" w:hAnsi="Arial"/>
          <w:rtl/>
        </w:rPr>
        <w:t>36.</w:t>
      </w:r>
      <w:r>
        <w:rPr>
          <w:rFonts w:ascii="Arial" w:hAnsi="Arial"/>
          <w:rtl/>
        </w:rPr>
        <w:tab/>
        <w:t xml:space="preserve">בנסיבות המקרה, לאור העובדה שהסכסוך המשפחתי בין הנאשם לבין המתלוננת טרם נפתר, לא מצאתי להשית על הנאשם פיצוי לטובת המתלוננת. עם זאת, על מנת להגשים את עקרון ההלימה, ולשם הרתעת היחיד והרבים כאחד, מצאתי להשית על הנאשם ענישה בעלת ביטוי כלכלי, בדמות </w:t>
      </w:r>
      <w:r>
        <w:rPr>
          <w:rFonts w:ascii="Arial" w:hAnsi="Arial"/>
          <w:b/>
          <w:bCs/>
          <w:rtl/>
        </w:rPr>
        <w:t>קנס בסך 3,000 ₪,</w:t>
      </w:r>
      <w:r>
        <w:rPr>
          <w:rFonts w:ascii="Arial" w:hAnsi="Arial"/>
          <w:rtl/>
        </w:rPr>
        <w:t xml:space="preserve"> אשר ישולם ב- 3 תשלומים שווים החל מיום 01/04/25 ובכל 1 לחודש שלאחריו. </w:t>
      </w:r>
    </w:p>
    <w:p w14:paraId="6F6B589B" w14:textId="77777777" w:rsidR="0002564B" w:rsidRDefault="0002564B" w:rsidP="0002564B">
      <w:pPr>
        <w:spacing w:line="360" w:lineRule="auto"/>
        <w:ind w:left="720" w:hanging="720"/>
        <w:jc w:val="both"/>
        <w:rPr>
          <w:rFonts w:ascii="Arial" w:hAnsi="Arial"/>
          <w:rtl/>
        </w:rPr>
      </w:pPr>
    </w:p>
    <w:p w14:paraId="04332660" w14:textId="77777777" w:rsidR="0002564B" w:rsidRDefault="0002564B" w:rsidP="0002564B">
      <w:pPr>
        <w:spacing w:line="360" w:lineRule="auto"/>
        <w:ind w:left="720" w:hanging="720"/>
        <w:jc w:val="both"/>
        <w:rPr>
          <w:rFonts w:ascii="Arial" w:hAnsi="Arial"/>
          <w:rtl/>
        </w:rPr>
      </w:pPr>
      <w:r>
        <w:rPr>
          <w:rFonts w:ascii="Arial" w:hAnsi="Arial"/>
          <w:rtl/>
        </w:rPr>
        <w:t>37.</w:t>
      </w:r>
      <w:r>
        <w:rPr>
          <w:rFonts w:ascii="Arial" w:hAnsi="Arial"/>
          <w:rtl/>
        </w:rPr>
        <w:tab/>
        <w:t xml:space="preserve">בשולי הדברים ייאמר, </w:t>
      </w:r>
      <w:r>
        <w:rPr>
          <w:rFonts w:ascii="Arial" w:hAnsi="Arial" w:hint="cs"/>
          <w:rtl/>
        </w:rPr>
        <w:t xml:space="preserve"> מבלי לפגוע בנהלי שב"ס, כי אם יבקש הנאשם לעבור הליך טיפולי בבית הסוהר לצורך שיקומו, מומלץ כי שב"ס יבדוק אפשרות זו בנפש חפצה.</w:t>
      </w:r>
    </w:p>
    <w:p w14:paraId="3953F24A" w14:textId="77777777" w:rsidR="0002564B" w:rsidRDefault="0002564B" w:rsidP="0002564B">
      <w:pPr>
        <w:spacing w:line="360" w:lineRule="auto"/>
        <w:ind w:left="720" w:hanging="720"/>
        <w:jc w:val="both"/>
        <w:rPr>
          <w:rFonts w:ascii="Arial" w:hAnsi="Arial"/>
          <w:b/>
          <w:bCs/>
          <w:u w:val="single"/>
          <w:rtl/>
        </w:rPr>
      </w:pPr>
      <w:r>
        <w:rPr>
          <w:rFonts w:ascii="Arial" w:hAnsi="Arial"/>
          <w:rtl/>
        </w:rPr>
        <w:tab/>
        <w:t xml:space="preserve"> </w:t>
      </w:r>
    </w:p>
    <w:p w14:paraId="6482CA50" w14:textId="77777777" w:rsidR="0002564B" w:rsidRDefault="00576D27" w:rsidP="0002564B">
      <w:pPr>
        <w:spacing w:line="360" w:lineRule="auto"/>
        <w:ind w:left="720"/>
        <w:jc w:val="both"/>
        <w:rPr>
          <w:rFonts w:ascii="Arial" w:hAnsi="Arial"/>
          <w:b/>
          <w:bCs/>
          <w:u w:val="single"/>
          <w:rtl/>
        </w:rPr>
      </w:pPr>
      <w:r w:rsidRPr="00576D27">
        <w:rPr>
          <w:rFonts w:ascii="Arial" w:hAnsi="Arial"/>
          <w:b/>
          <w:bCs/>
          <w:color w:val="FFFFFF"/>
          <w:sz w:val="2"/>
          <w:szCs w:val="2"/>
          <w:u w:val="single"/>
          <w:rtl/>
        </w:rPr>
        <w:t>5129371</w:t>
      </w:r>
      <w:r w:rsidR="0002564B">
        <w:rPr>
          <w:rFonts w:ascii="Arial" w:hAnsi="Arial"/>
          <w:b/>
          <w:bCs/>
          <w:u w:val="single"/>
          <w:rtl/>
        </w:rPr>
        <w:t>זכות ערעור לבית המשפט העליון בתוך 45 יום מהיום.</w:t>
      </w:r>
    </w:p>
    <w:p w14:paraId="08983934" w14:textId="77777777" w:rsidR="0002564B" w:rsidRPr="00576D27" w:rsidRDefault="00576D27" w:rsidP="0002564B">
      <w:pPr>
        <w:rPr>
          <w:rFonts w:ascii="Arial" w:hAnsi="Arial"/>
          <w:b/>
          <w:bCs/>
          <w:color w:val="FFFFFF"/>
          <w:sz w:val="2"/>
          <w:szCs w:val="2"/>
          <w:rtl/>
        </w:rPr>
      </w:pPr>
      <w:r w:rsidRPr="00576D27">
        <w:rPr>
          <w:rFonts w:ascii="Arial" w:hAnsi="Arial"/>
          <w:b/>
          <w:bCs/>
          <w:color w:val="FFFFFF"/>
          <w:sz w:val="2"/>
          <w:szCs w:val="2"/>
          <w:rtl/>
        </w:rPr>
        <w:t>54678313</w:t>
      </w:r>
    </w:p>
    <w:p w14:paraId="52D74712" w14:textId="77777777" w:rsidR="0002564B" w:rsidRPr="000F2247" w:rsidRDefault="0002564B" w:rsidP="0002564B">
      <w:pPr>
        <w:rPr>
          <w:rFonts w:ascii="Arial" w:hAnsi="Arial"/>
          <w:b/>
          <w:bCs/>
          <w:sz w:val="26"/>
          <w:szCs w:val="26"/>
          <w:rtl/>
        </w:rPr>
      </w:pPr>
    </w:p>
    <w:p w14:paraId="27CE6CCF" w14:textId="77777777" w:rsidR="0002564B" w:rsidRPr="000F2247" w:rsidRDefault="00576D27" w:rsidP="0002564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שבט תשפ"ה, 27 פברואר 2025, במעמד ב"כ הצדדים והנאשם.  </w:t>
      </w:r>
      <w:bookmarkEnd w:id="8"/>
      <w:r w:rsidR="0002564B">
        <w:rPr>
          <w:rFonts w:ascii="Arial" w:hAnsi="Arial"/>
          <w:b/>
          <w:bCs/>
          <w:sz w:val="26"/>
          <w:szCs w:val="26"/>
          <w:rtl/>
        </w:rPr>
        <w:tab/>
      </w:r>
      <w:r w:rsidR="0002564B">
        <w:rPr>
          <w:rFonts w:ascii="Arial" w:hAnsi="Arial"/>
          <w:b/>
          <w:bCs/>
          <w:sz w:val="26"/>
          <w:szCs w:val="26"/>
          <w:rtl/>
        </w:rPr>
        <w:tab/>
      </w:r>
      <w:r w:rsidR="0002564B">
        <w:rPr>
          <w:rFonts w:ascii="Arial" w:hAnsi="Arial"/>
          <w:b/>
          <w:bCs/>
          <w:sz w:val="26"/>
          <w:szCs w:val="26"/>
          <w:rtl/>
        </w:rPr>
        <w:tab/>
      </w:r>
      <w:r w:rsidR="0002564B">
        <w:rPr>
          <w:rFonts w:ascii="Arial" w:hAnsi="Arial"/>
          <w:b/>
          <w:bCs/>
          <w:sz w:val="26"/>
          <w:szCs w:val="26"/>
          <w:rtl/>
        </w:rPr>
        <w:tab/>
      </w:r>
      <w:r w:rsidR="0002564B">
        <w:rPr>
          <w:rFonts w:ascii="Arial" w:hAnsi="Arial"/>
          <w:b/>
          <w:bCs/>
          <w:sz w:val="26"/>
          <w:szCs w:val="26"/>
          <w:rtl/>
        </w:rPr>
        <w:tab/>
      </w:r>
      <w:r w:rsidR="0002564B">
        <w:rPr>
          <w:rFonts w:ascii="Arial" w:hAnsi="Arial"/>
          <w:b/>
          <w:bCs/>
          <w:sz w:val="26"/>
          <w:szCs w:val="26"/>
          <w:rtl/>
        </w:rPr>
        <w:tab/>
      </w:r>
      <w:r w:rsidR="0002564B">
        <w:rPr>
          <w:rFonts w:ascii="Arial" w:hAnsi="Arial"/>
          <w:b/>
          <w:bCs/>
          <w:sz w:val="26"/>
          <w:szCs w:val="26"/>
          <w:rtl/>
        </w:rPr>
        <w:tab/>
      </w:r>
      <w:r w:rsidR="0002564B">
        <w:rPr>
          <w:rFonts w:ascii="Arial" w:hAnsi="Arial" w:hint="cs"/>
          <w:b/>
          <w:bCs/>
          <w:sz w:val="26"/>
          <w:szCs w:val="26"/>
          <w:rtl/>
        </w:rPr>
        <w:t xml:space="preserve">         </w:t>
      </w:r>
    </w:p>
    <w:p w14:paraId="353110ED" w14:textId="77777777" w:rsidR="0002564B" w:rsidRPr="000F2247" w:rsidRDefault="0002564B" w:rsidP="00576D2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6311C4" w14:textId="77777777" w:rsidR="0002564B" w:rsidRPr="000F2247" w:rsidRDefault="0002564B" w:rsidP="0002564B">
      <w:pPr>
        <w:jc w:val="center"/>
        <w:rPr>
          <w:rFonts w:ascii="Arial" w:hAnsi="Arial"/>
          <w:b/>
          <w:bCs/>
          <w:sz w:val="26"/>
          <w:szCs w:val="26"/>
          <w:rtl/>
        </w:rPr>
      </w:pPr>
    </w:p>
    <w:p w14:paraId="11AD527D" w14:textId="77777777" w:rsidR="00250819" w:rsidRPr="00576D27" w:rsidRDefault="00250819" w:rsidP="00576D27">
      <w:pPr>
        <w:keepNext/>
        <w:rPr>
          <w:rFonts w:ascii="David" w:hAnsi="David"/>
          <w:color w:val="000000"/>
          <w:sz w:val="22"/>
          <w:szCs w:val="22"/>
          <w:rtl/>
        </w:rPr>
      </w:pPr>
    </w:p>
    <w:p w14:paraId="4142476C" w14:textId="77777777" w:rsidR="00576D27" w:rsidRPr="00576D27" w:rsidRDefault="00576D27" w:rsidP="00576D27">
      <w:pPr>
        <w:keepNext/>
        <w:rPr>
          <w:rFonts w:ascii="David" w:hAnsi="David"/>
          <w:color w:val="000000"/>
          <w:sz w:val="22"/>
          <w:szCs w:val="22"/>
          <w:rtl/>
        </w:rPr>
      </w:pPr>
      <w:r w:rsidRPr="00576D27">
        <w:rPr>
          <w:rFonts w:ascii="David" w:hAnsi="David"/>
          <w:color w:val="000000"/>
          <w:sz w:val="22"/>
          <w:szCs w:val="22"/>
          <w:rtl/>
        </w:rPr>
        <w:t>סארי ג'יוסי 54678313</w:t>
      </w:r>
    </w:p>
    <w:p w14:paraId="26BAD50D" w14:textId="77777777" w:rsidR="00576D27" w:rsidRDefault="00576D27" w:rsidP="00576D27">
      <w:r w:rsidRPr="00576D27">
        <w:rPr>
          <w:color w:val="000000"/>
          <w:rtl/>
        </w:rPr>
        <w:t>נוסח מסמך זה כפוף לשינויי ניסוח ועריכה</w:t>
      </w:r>
    </w:p>
    <w:p w14:paraId="688C0CE4" w14:textId="77777777" w:rsidR="00576D27" w:rsidRDefault="00576D27" w:rsidP="00576D27">
      <w:pPr>
        <w:rPr>
          <w:rtl/>
        </w:rPr>
      </w:pPr>
    </w:p>
    <w:p w14:paraId="5FD7775E" w14:textId="77777777" w:rsidR="00576D27" w:rsidRDefault="00576D27" w:rsidP="00576D27">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680B4A9B" w14:textId="77777777" w:rsidR="00576D27" w:rsidRPr="00576D27" w:rsidRDefault="00576D27" w:rsidP="00576D27">
      <w:pPr>
        <w:jc w:val="center"/>
        <w:rPr>
          <w:color w:val="0000FF"/>
          <w:u w:val="single"/>
        </w:rPr>
      </w:pPr>
    </w:p>
    <w:sectPr w:rsidR="00576D27" w:rsidRPr="00576D27" w:rsidSect="00576D27">
      <w:headerReference w:type="even" r:id="rId68"/>
      <w:headerReference w:type="default" r:id="rId69"/>
      <w:footerReference w:type="even" r:id="rId70"/>
      <w:footerReference w:type="default" r:id="rId71"/>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D8C22" w14:textId="77777777" w:rsidR="00497488" w:rsidRDefault="00497488" w:rsidP="006538E6">
      <w:r>
        <w:separator/>
      </w:r>
    </w:p>
  </w:endnote>
  <w:endnote w:type="continuationSeparator" w:id="0">
    <w:p w14:paraId="076E143A" w14:textId="77777777" w:rsidR="00497488" w:rsidRDefault="00497488" w:rsidP="0065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1DA9B" w14:textId="77777777" w:rsidR="00576D27" w:rsidRDefault="00576D27" w:rsidP="00576D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FC628D" w14:textId="77777777" w:rsidR="00D33A9A" w:rsidRPr="00576D27" w:rsidRDefault="00576D27" w:rsidP="00576D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A7346" w14:textId="77777777" w:rsidR="00576D27" w:rsidRDefault="00576D27" w:rsidP="00576D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0BC1">
      <w:rPr>
        <w:rFonts w:ascii="FrankRuehl" w:hAnsi="FrankRuehl" w:cs="FrankRuehl"/>
        <w:noProof/>
        <w:rtl/>
      </w:rPr>
      <w:t>1</w:t>
    </w:r>
    <w:r>
      <w:rPr>
        <w:rFonts w:ascii="FrankRuehl" w:hAnsi="FrankRuehl" w:cs="FrankRuehl"/>
        <w:rtl/>
      </w:rPr>
      <w:fldChar w:fldCharType="end"/>
    </w:r>
  </w:p>
  <w:p w14:paraId="06350732" w14:textId="77777777" w:rsidR="00D33A9A" w:rsidRPr="00576D27" w:rsidRDefault="00576D27" w:rsidP="00576D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EB3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BA462" w14:textId="77777777" w:rsidR="00497488" w:rsidRDefault="00497488" w:rsidP="006538E6">
      <w:r>
        <w:separator/>
      </w:r>
    </w:p>
  </w:footnote>
  <w:footnote w:type="continuationSeparator" w:id="0">
    <w:p w14:paraId="130137F8" w14:textId="77777777" w:rsidR="00497488" w:rsidRDefault="00497488" w:rsidP="00653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2CC33" w14:textId="77777777" w:rsidR="00576D27" w:rsidRPr="00576D27" w:rsidRDefault="00576D27" w:rsidP="00576D2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46074-01-24</w:t>
    </w:r>
    <w:r>
      <w:rPr>
        <w:rFonts w:ascii="David" w:hAnsi="David"/>
        <w:color w:val="000000"/>
        <w:sz w:val="22"/>
        <w:szCs w:val="22"/>
        <w:rtl/>
      </w:rPr>
      <w:tab/>
      <w:t xml:space="preserve"> מדינת ישראל נ' מוחמד חסארמה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913B" w14:textId="77777777" w:rsidR="00576D27" w:rsidRPr="00576D27" w:rsidRDefault="00576D27" w:rsidP="00576D2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46074-01-24</w:t>
    </w:r>
    <w:r>
      <w:rPr>
        <w:rFonts w:ascii="David" w:hAnsi="David"/>
        <w:color w:val="000000"/>
        <w:sz w:val="22"/>
        <w:szCs w:val="22"/>
        <w:rtl/>
      </w:rPr>
      <w:tab/>
      <w:t xml:space="preserve"> מדינת ישראל נ' מוחמד חסארמה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703358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564B"/>
    <w:rsid w:val="0002564B"/>
    <w:rsid w:val="00250819"/>
    <w:rsid w:val="00322869"/>
    <w:rsid w:val="00353291"/>
    <w:rsid w:val="00497488"/>
    <w:rsid w:val="00576D27"/>
    <w:rsid w:val="006538E6"/>
    <w:rsid w:val="00900BC1"/>
    <w:rsid w:val="00B26925"/>
    <w:rsid w:val="00D33A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A127B4"/>
  <w15:chartTrackingRefBased/>
  <w15:docId w15:val="{3CFA55BC-955F-4428-B2EB-22F022AC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56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564B"/>
    <w:pPr>
      <w:tabs>
        <w:tab w:val="center" w:pos="4153"/>
        <w:tab w:val="right" w:pos="8306"/>
      </w:tabs>
    </w:pPr>
  </w:style>
  <w:style w:type="character" w:customStyle="1" w:styleId="a4">
    <w:name w:val="כותרת עליונה תו"/>
    <w:link w:val="a3"/>
    <w:rsid w:val="0002564B"/>
    <w:rPr>
      <w:rFonts w:ascii="Times New Roman" w:eastAsia="Times New Roman" w:hAnsi="Times New Roman" w:cs="David"/>
      <w:sz w:val="24"/>
      <w:szCs w:val="24"/>
    </w:rPr>
  </w:style>
  <w:style w:type="paragraph" w:styleId="a5">
    <w:name w:val="footer"/>
    <w:basedOn w:val="a"/>
    <w:link w:val="a6"/>
    <w:rsid w:val="0002564B"/>
    <w:pPr>
      <w:tabs>
        <w:tab w:val="center" w:pos="4153"/>
        <w:tab w:val="right" w:pos="8306"/>
      </w:tabs>
    </w:pPr>
  </w:style>
  <w:style w:type="character" w:customStyle="1" w:styleId="a6">
    <w:name w:val="כותרת תחתונה תו"/>
    <w:link w:val="a5"/>
    <w:rsid w:val="0002564B"/>
    <w:rPr>
      <w:rFonts w:ascii="Times New Roman" w:eastAsia="Times New Roman" w:hAnsi="Times New Roman" w:cs="David"/>
      <w:sz w:val="24"/>
      <w:szCs w:val="24"/>
    </w:rPr>
  </w:style>
  <w:style w:type="table" w:styleId="a7">
    <w:name w:val="Table Grid"/>
    <w:basedOn w:val="a1"/>
    <w:rsid w:val="000256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564B"/>
  </w:style>
  <w:style w:type="paragraph" w:customStyle="1" w:styleId="Ruller4">
    <w:name w:val="Ruller 4 ממוספר"/>
    <w:basedOn w:val="a"/>
    <w:next w:val="a"/>
    <w:rsid w:val="0002564B"/>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576D2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79" TargetMode="External"/><Relationship Id="rId42" Type="http://schemas.openxmlformats.org/officeDocument/2006/relationships/hyperlink" Target="http://www.nevo.co.il/law/70301/379" TargetMode="External"/><Relationship Id="rId47" Type="http://schemas.openxmlformats.org/officeDocument/2006/relationships/hyperlink" Target="http://www.nevo.co.il/case/26648598" TargetMode="External"/><Relationship Id="rId63" Type="http://schemas.openxmlformats.org/officeDocument/2006/relationships/hyperlink" Target="http://www.nevo.co.il/law/70301/144.a"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79"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9867910" TargetMode="External"/><Relationship Id="rId37" Type="http://schemas.openxmlformats.org/officeDocument/2006/relationships/hyperlink" Target="http://www.nevo.co.il/case/23509035"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case/28746776" TargetMode="External"/><Relationship Id="rId53" Type="http://schemas.openxmlformats.org/officeDocument/2006/relationships/hyperlink" Target="http://www.nevo.co.il/case/28899069" TargetMode="External"/><Relationship Id="rId58" Type="http://schemas.openxmlformats.org/officeDocument/2006/relationships/hyperlink" Target="http://www.nevo.co.il/law/70301/340.a.b.1" TargetMode="External"/><Relationship Id="rId66" Type="http://schemas.openxmlformats.org/officeDocument/2006/relationships/hyperlink" Target="http://www.nevo.co.il/case/6473037" TargetMode="External"/><Relationship Id="rId5" Type="http://schemas.openxmlformats.org/officeDocument/2006/relationships/footnotes" Target="footnotes.xml"/><Relationship Id="rId61" Type="http://schemas.openxmlformats.org/officeDocument/2006/relationships/hyperlink" Target="http://www.nevo.co.il/law/70301/340a.a"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40a.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c"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case/2773498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9690497" TargetMode="External"/><Relationship Id="rId56" Type="http://schemas.openxmlformats.org/officeDocument/2006/relationships/hyperlink" Target="http://www.nevo.co.il/case/28152125" TargetMode="External"/><Relationship Id="rId64" Type="http://schemas.openxmlformats.org/officeDocument/2006/relationships/hyperlink" Target="http://www.nevo.co.il/law/70301/144.b" TargetMode="External"/><Relationship Id="rId69" Type="http://schemas.openxmlformats.org/officeDocument/2006/relationships/header" Target="header2.xml"/><Relationship Id="rId8" Type="http://schemas.openxmlformats.org/officeDocument/2006/relationships/hyperlink" Target="http://www.nevo.co.il/law/70301/40" TargetMode="External"/><Relationship Id="rId51" Type="http://schemas.openxmlformats.org/officeDocument/2006/relationships/hyperlink" Target="http://www.nevo.co.il/case/29719932"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40"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9867910" TargetMode="External"/><Relationship Id="rId59" Type="http://schemas.openxmlformats.org/officeDocument/2006/relationships/hyperlink" Target="http://www.nevo.co.il/case/27915710"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340a.b.1" TargetMode="External"/><Relationship Id="rId41" Type="http://schemas.openxmlformats.org/officeDocument/2006/relationships/hyperlink" Target="http://www.nevo.co.il/law/70301/340a.b.1" TargetMode="External"/><Relationship Id="rId54" Type="http://schemas.openxmlformats.org/officeDocument/2006/relationships/hyperlink" Target="http://www.nevo.co.il/law/70301/144.a" TargetMode="External"/><Relationship Id="rId62" Type="http://schemas.openxmlformats.org/officeDocument/2006/relationships/hyperlink" Target="http://www.nevo.co.il/case/27063216"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0291305" TargetMode="External"/><Relationship Id="rId49" Type="http://schemas.openxmlformats.org/officeDocument/2006/relationships/hyperlink" Target="http://www.nevo.co.il/case/29893888"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9832688" TargetMode="External"/><Relationship Id="rId52" Type="http://schemas.openxmlformats.org/officeDocument/2006/relationships/hyperlink" Target="http://www.nevo.co.il/case/30128895"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law/70301/340a.a"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340.a.b.1"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case/25824863" TargetMode="External"/><Relationship Id="rId50" Type="http://schemas.openxmlformats.org/officeDocument/2006/relationships/hyperlink" Target="http://www.nevo.co.il/case/30128987" TargetMode="External"/><Relationship Id="rId55" Type="http://schemas.openxmlformats.org/officeDocument/2006/relationships/hyperlink" Target="http://www.nevo.co.il/law/70301/340a.b.1"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6567</Words>
  <Characters>32837</Characters>
  <Application>Microsoft Office Word</Application>
  <DocSecurity>0</DocSecurity>
  <Lines>273</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39326</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3539056</vt:i4>
      </vt:variant>
      <vt:variant>
        <vt:i4>177</vt:i4>
      </vt:variant>
      <vt:variant>
        <vt:i4>0</vt:i4>
      </vt:variant>
      <vt:variant>
        <vt:i4>5</vt:i4>
      </vt:variant>
      <vt:variant>
        <vt:lpwstr>http://www.nevo.co.il/case/6473037</vt:lpwstr>
      </vt:variant>
      <vt:variant>
        <vt:lpwstr/>
      </vt:variant>
      <vt:variant>
        <vt:i4>6357112</vt:i4>
      </vt:variant>
      <vt:variant>
        <vt:i4>174</vt:i4>
      </vt:variant>
      <vt:variant>
        <vt:i4>0</vt:i4>
      </vt:variant>
      <vt:variant>
        <vt:i4>5</vt:i4>
      </vt:variant>
      <vt:variant>
        <vt:lpwstr>http://www.nevo.co.il/law/70301/340a.a</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3145847</vt:i4>
      </vt:variant>
      <vt:variant>
        <vt:i4>165</vt:i4>
      </vt:variant>
      <vt:variant>
        <vt:i4>0</vt:i4>
      </vt:variant>
      <vt:variant>
        <vt:i4>5</vt:i4>
      </vt:variant>
      <vt:variant>
        <vt:lpwstr>http://www.nevo.co.il/case/27063216</vt:lpwstr>
      </vt:variant>
      <vt:variant>
        <vt:lpwstr/>
      </vt:variant>
      <vt:variant>
        <vt:i4>6357112</vt:i4>
      </vt:variant>
      <vt:variant>
        <vt:i4>162</vt:i4>
      </vt:variant>
      <vt:variant>
        <vt:i4>0</vt:i4>
      </vt:variant>
      <vt:variant>
        <vt:i4>5</vt:i4>
      </vt:variant>
      <vt:variant>
        <vt:lpwstr>http://www.nevo.co.il/law/70301/340a.a</vt:lpwstr>
      </vt:variant>
      <vt:variant>
        <vt:lpwstr/>
      </vt:variant>
      <vt:variant>
        <vt:i4>5177424</vt:i4>
      </vt:variant>
      <vt:variant>
        <vt:i4>159</vt:i4>
      </vt:variant>
      <vt:variant>
        <vt:i4>0</vt:i4>
      </vt:variant>
      <vt:variant>
        <vt:i4>5</vt:i4>
      </vt:variant>
      <vt:variant>
        <vt:lpwstr>http://www.nevo.co.il/law/70301/144.b</vt:lpwstr>
      </vt:variant>
      <vt:variant>
        <vt:lpwstr/>
      </vt:variant>
      <vt:variant>
        <vt:i4>4128885</vt:i4>
      </vt:variant>
      <vt:variant>
        <vt:i4>156</vt:i4>
      </vt:variant>
      <vt:variant>
        <vt:i4>0</vt:i4>
      </vt:variant>
      <vt:variant>
        <vt:i4>5</vt:i4>
      </vt:variant>
      <vt:variant>
        <vt:lpwstr>http://www.nevo.co.il/case/27915710</vt:lpwstr>
      </vt:variant>
      <vt:variant>
        <vt:lpwstr/>
      </vt:variant>
      <vt:variant>
        <vt:i4>5177429</vt:i4>
      </vt:variant>
      <vt:variant>
        <vt:i4>153</vt:i4>
      </vt:variant>
      <vt:variant>
        <vt:i4>0</vt:i4>
      </vt:variant>
      <vt:variant>
        <vt:i4>5</vt:i4>
      </vt:variant>
      <vt:variant>
        <vt:lpwstr>http://www.nevo.co.il/law/70301/340.a.b.1</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3342456</vt:i4>
      </vt:variant>
      <vt:variant>
        <vt:i4>147</vt:i4>
      </vt:variant>
      <vt:variant>
        <vt:i4>0</vt:i4>
      </vt:variant>
      <vt:variant>
        <vt:i4>5</vt:i4>
      </vt:variant>
      <vt:variant>
        <vt:lpwstr>http://www.nevo.co.il/case/28152125</vt:lpwstr>
      </vt:variant>
      <vt:variant>
        <vt:lpwstr/>
      </vt:variant>
      <vt:variant>
        <vt:i4>5439574</vt:i4>
      </vt:variant>
      <vt:variant>
        <vt:i4>144</vt:i4>
      </vt:variant>
      <vt:variant>
        <vt:i4>0</vt:i4>
      </vt:variant>
      <vt:variant>
        <vt:i4>5</vt:i4>
      </vt:variant>
      <vt:variant>
        <vt:lpwstr>http://www.nevo.co.il/law/70301/340a.b.1</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3473525</vt:i4>
      </vt:variant>
      <vt:variant>
        <vt:i4>138</vt:i4>
      </vt:variant>
      <vt:variant>
        <vt:i4>0</vt:i4>
      </vt:variant>
      <vt:variant>
        <vt:i4>5</vt:i4>
      </vt:variant>
      <vt:variant>
        <vt:lpwstr>http://www.nevo.co.il/case/28899069</vt:lpwstr>
      </vt:variant>
      <vt:variant>
        <vt:lpwstr/>
      </vt:variant>
      <vt:variant>
        <vt:i4>3342462</vt:i4>
      </vt:variant>
      <vt:variant>
        <vt:i4>135</vt:i4>
      </vt:variant>
      <vt:variant>
        <vt:i4>0</vt:i4>
      </vt:variant>
      <vt:variant>
        <vt:i4>5</vt:i4>
      </vt:variant>
      <vt:variant>
        <vt:lpwstr>http://www.nevo.co.il/case/30128895</vt:lpwstr>
      </vt:variant>
      <vt:variant>
        <vt:lpwstr/>
      </vt:variant>
      <vt:variant>
        <vt:i4>4128885</vt:i4>
      </vt:variant>
      <vt:variant>
        <vt:i4>132</vt:i4>
      </vt:variant>
      <vt:variant>
        <vt:i4>0</vt:i4>
      </vt:variant>
      <vt:variant>
        <vt:i4>5</vt:i4>
      </vt:variant>
      <vt:variant>
        <vt:lpwstr>http://www.nevo.co.il/case/29719932</vt:lpwstr>
      </vt:variant>
      <vt:variant>
        <vt:lpwstr/>
      </vt:variant>
      <vt:variant>
        <vt:i4>3276927</vt:i4>
      </vt:variant>
      <vt:variant>
        <vt:i4>129</vt:i4>
      </vt:variant>
      <vt:variant>
        <vt:i4>0</vt:i4>
      </vt:variant>
      <vt:variant>
        <vt:i4>5</vt:i4>
      </vt:variant>
      <vt:variant>
        <vt:lpwstr>http://www.nevo.co.il/case/30128987</vt:lpwstr>
      </vt:variant>
      <vt:variant>
        <vt:lpwstr/>
      </vt:variant>
      <vt:variant>
        <vt:i4>3211388</vt:i4>
      </vt:variant>
      <vt:variant>
        <vt:i4>126</vt:i4>
      </vt:variant>
      <vt:variant>
        <vt:i4>0</vt:i4>
      </vt:variant>
      <vt:variant>
        <vt:i4>5</vt:i4>
      </vt:variant>
      <vt:variant>
        <vt:lpwstr>http://www.nevo.co.il/case/29893888</vt:lpwstr>
      </vt:variant>
      <vt:variant>
        <vt:lpwstr/>
      </vt:variant>
      <vt:variant>
        <vt:i4>3997808</vt:i4>
      </vt:variant>
      <vt:variant>
        <vt:i4>123</vt:i4>
      </vt:variant>
      <vt:variant>
        <vt:i4>0</vt:i4>
      </vt:variant>
      <vt:variant>
        <vt:i4>5</vt:i4>
      </vt:variant>
      <vt:variant>
        <vt:lpwstr>http://www.nevo.co.il/case/29690497</vt:lpwstr>
      </vt:variant>
      <vt:variant>
        <vt:lpwstr/>
      </vt:variant>
      <vt:variant>
        <vt:i4>3473523</vt:i4>
      </vt:variant>
      <vt:variant>
        <vt:i4>120</vt:i4>
      </vt:variant>
      <vt:variant>
        <vt:i4>0</vt:i4>
      </vt:variant>
      <vt:variant>
        <vt:i4>5</vt:i4>
      </vt:variant>
      <vt:variant>
        <vt:lpwstr>http://www.nevo.co.il/case/26648598</vt:lpwstr>
      </vt:variant>
      <vt:variant>
        <vt:lpwstr/>
      </vt:variant>
      <vt:variant>
        <vt:i4>3932274</vt:i4>
      </vt:variant>
      <vt:variant>
        <vt:i4>117</vt:i4>
      </vt:variant>
      <vt:variant>
        <vt:i4>0</vt:i4>
      </vt:variant>
      <vt:variant>
        <vt:i4>5</vt:i4>
      </vt:variant>
      <vt:variant>
        <vt:lpwstr>http://www.nevo.co.il/case/29867910</vt:lpwstr>
      </vt:variant>
      <vt:variant>
        <vt:lpwstr/>
      </vt:variant>
      <vt:variant>
        <vt:i4>3407999</vt:i4>
      </vt:variant>
      <vt:variant>
        <vt:i4>114</vt:i4>
      </vt:variant>
      <vt:variant>
        <vt:i4>0</vt:i4>
      </vt:variant>
      <vt:variant>
        <vt:i4>5</vt:i4>
      </vt:variant>
      <vt:variant>
        <vt:lpwstr>http://www.nevo.co.il/case/28746776</vt:lpwstr>
      </vt:variant>
      <vt:variant>
        <vt:lpwstr/>
      </vt:variant>
      <vt:variant>
        <vt:i4>3145848</vt:i4>
      </vt:variant>
      <vt:variant>
        <vt:i4>111</vt:i4>
      </vt:variant>
      <vt:variant>
        <vt:i4>0</vt:i4>
      </vt:variant>
      <vt:variant>
        <vt:i4>5</vt:i4>
      </vt:variant>
      <vt:variant>
        <vt:lpwstr>http://www.nevo.co.il/case/29832688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6422630</vt:i4>
      </vt:variant>
      <vt:variant>
        <vt:i4>105</vt:i4>
      </vt:variant>
      <vt:variant>
        <vt:i4>0</vt:i4>
      </vt:variant>
      <vt:variant>
        <vt:i4>5</vt:i4>
      </vt:variant>
      <vt:variant>
        <vt:lpwstr>http://www.nevo.co.il/law/70301/379</vt:lpwstr>
      </vt:variant>
      <vt:variant>
        <vt:lpwstr/>
      </vt:variant>
      <vt:variant>
        <vt:i4>5439574</vt:i4>
      </vt:variant>
      <vt:variant>
        <vt:i4>102</vt:i4>
      </vt:variant>
      <vt:variant>
        <vt:i4>0</vt:i4>
      </vt:variant>
      <vt:variant>
        <vt:i4>5</vt:i4>
      </vt:variant>
      <vt:variant>
        <vt:lpwstr>http://www.nevo.co.il/law/70301/340a.b.1</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3997815</vt:i4>
      </vt:variant>
      <vt:variant>
        <vt:i4>90</vt:i4>
      </vt:variant>
      <vt:variant>
        <vt:i4>0</vt:i4>
      </vt:variant>
      <vt:variant>
        <vt:i4>5</vt:i4>
      </vt:variant>
      <vt:variant>
        <vt:lpwstr>http://www.nevo.co.il/case/23509035</vt:lpwstr>
      </vt:variant>
      <vt:variant>
        <vt:lpwstr/>
      </vt:variant>
      <vt:variant>
        <vt:i4>3211390</vt:i4>
      </vt:variant>
      <vt:variant>
        <vt:i4>87</vt:i4>
      </vt:variant>
      <vt:variant>
        <vt:i4>0</vt:i4>
      </vt:variant>
      <vt:variant>
        <vt:i4>5</vt:i4>
      </vt:variant>
      <vt:variant>
        <vt:lpwstr>http://www.nevo.co.il/case/20291305</vt:lpwstr>
      </vt:variant>
      <vt:variant>
        <vt:lpwstr/>
      </vt:variant>
      <vt:variant>
        <vt:i4>3735673</vt:i4>
      </vt:variant>
      <vt:variant>
        <vt:i4>84</vt:i4>
      </vt:variant>
      <vt:variant>
        <vt:i4>0</vt:i4>
      </vt:variant>
      <vt:variant>
        <vt:i4>5</vt:i4>
      </vt:variant>
      <vt:variant>
        <vt:lpwstr>http://www.nevo.co.il/case/27734980</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3932274</vt:i4>
      </vt:variant>
      <vt:variant>
        <vt:i4>75</vt:i4>
      </vt:variant>
      <vt:variant>
        <vt:i4>0</vt:i4>
      </vt:variant>
      <vt:variant>
        <vt:i4>5</vt:i4>
      </vt:variant>
      <vt:variant>
        <vt:lpwstr>http://www.nevo.co.il/case/29867910</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6619233</vt:i4>
      </vt:variant>
      <vt:variant>
        <vt:i4>60</vt:i4>
      </vt:variant>
      <vt:variant>
        <vt:i4>0</vt:i4>
      </vt:variant>
      <vt:variant>
        <vt:i4>5</vt:i4>
      </vt:variant>
      <vt:variant>
        <vt:lpwstr>http://www.nevo.co.il/law/70301/40c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6422630</vt:i4>
      </vt:variant>
      <vt:variant>
        <vt:i4>42</vt:i4>
      </vt:variant>
      <vt:variant>
        <vt:i4>0</vt:i4>
      </vt:variant>
      <vt:variant>
        <vt:i4>5</vt:i4>
      </vt:variant>
      <vt:variant>
        <vt:lpwstr>http://www.nevo.co.il/law/70301/379</vt:lpwstr>
      </vt:variant>
      <vt:variant>
        <vt:lpwstr/>
      </vt:variant>
      <vt:variant>
        <vt:i4>5439574</vt:i4>
      </vt:variant>
      <vt:variant>
        <vt:i4>39</vt:i4>
      </vt:variant>
      <vt:variant>
        <vt:i4>0</vt:i4>
      </vt:variant>
      <vt:variant>
        <vt:i4>5</vt:i4>
      </vt:variant>
      <vt:variant>
        <vt:lpwstr>http://www.nevo.co.il/law/70301/340a.b.1</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5177429</vt:i4>
      </vt:variant>
      <vt:variant>
        <vt:i4>18</vt:i4>
      </vt:variant>
      <vt:variant>
        <vt:i4>0</vt:i4>
      </vt:variant>
      <vt:variant>
        <vt:i4>5</vt:i4>
      </vt:variant>
      <vt:variant>
        <vt:lpwstr>http://www.nevo.co.il/law/70301/340.a.b.1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46074</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חסארמה</vt:lpwstr>
  </property>
  <property fmtid="{D5CDD505-2E9C-101B-9397-08002B2CF9AE}" pid="10" name="LAWYER">
    <vt:lpwstr>מ.יפרח;ע. סנעאללה</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20250227</vt:lpwstr>
  </property>
  <property fmtid="{D5CDD505-2E9C-101B-9397-08002B2CF9AE}" pid="14" name="TYPE_N_DATE">
    <vt:lpwstr>39020250227</vt:lpwstr>
  </property>
  <property fmtid="{D5CDD505-2E9C-101B-9397-08002B2CF9AE}" pid="15" name="CASESLISTTMP1">
    <vt:lpwstr>29867910:2;25824863;27734980;20291305;23509035;29832688;28746776;26648598;29690497;29893888;30128987;29719932;30128895;28899069;28152125;27915710;27063216;6473037</vt:lpwstr>
  </property>
  <property fmtid="{D5CDD505-2E9C-101B-9397-08002B2CF9AE}" pid="16" name="CASENOTES1">
    <vt:lpwstr>ProcID=133;209&amp;PartA=6898&amp;PartC=13</vt:lpwstr>
  </property>
  <property fmtid="{D5CDD505-2E9C-101B-9397-08002B2CF9AE}" pid="17" name="CASENOTES2">
    <vt:lpwstr>ProcID=133;209&amp;PartA=5062&amp;PartC=22</vt:lpwstr>
  </property>
  <property fmtid="{D5CDD505-2E9C-101B-9397-08002B2CF9AE}" pid="18" name="CASENOTES3">
    <vt:lpwstr>ProcID=133;209&amp;PartA=2602&amp;PartC=22</vt:lpwstr>
  </property>
  <property fmtid="{D5CDD505-2E9C-101B-9397-08002B2CF9AE}" pid="19" name="CASENOTES4">
    <vt:lpwstr>ProcID=213&amp;PartA=2017&amp;PartC=20</vt:lpwstr>
  </property>
  <property fmtid="{D5CDD505-2E9C-101B-9397-08002B2CF9AE}" pid="20" name="WORDNUMPAGES">
    <vt:lpwstr>17</vt:lpwstr>
  </property>
  <property fmtid="{D5CDD505-2E9C-101B-9397-08002B2CF9AE}" pid="21" name="TYPE_ABS_DATE">
    <vt:lpwstr>390020250227</vt:lpwstr>
  </property>
  <property fmtid="{D5CDD505-2E9C-101B-9397-08002B2CF9AE}" pid="22" name="ISABSTRACT">
    <vt:lpwstr>Y</vt:lpwstr>
  </property>
  <property fmtid="{D5CDD505-2E9C-101B-9397-08002B2CF9AE}" pid="23" name="LAWLISTTMP1">
    <vt:lpwstr>70301/144.b:6;340a.b.1:3;379:2;040;040c;040i;40ja;144.a:2;340.a.b.1;340a.a:2</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ies>
</file>