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D849D9" w:rsidRPr="005945B4" w14:paraId="6DA6F114" w14:textId="77777777">
        <w:trPr>
          <w:trHeight w:hRule="exact" w:val="418"/>
          <w:jc w:val="center"/>
        </w:trPr>
        <w:tc>
          <w:tcPr>
            <w:tcW w:w="8721" w:type="dxa"/>
            <w:gridSpan w:val="2"/>
          </w:tcPr>
          <w:p w14:paraId="6E312009" w14:textId="77777777" w:rsidR="00D849D9" w:rsidRPr="005945B4" w:rsidRDefault="005945B4">
            <w:pPr>
              <w:pStyle w:val="a3"/>
              <w:jc w:val="center"/>
              <w:rPr>
                <w:rFonts w:ascii="Tahoma" w:hAnsi="Tahoma" w:cs="Tahoma"/>
                <w:color w:val="000080"/>
                <w:rtl/>
              </w:rPr>
            </w:pPr>
            <w:bookmarkStart w:id="0" w:name="FirstLawyer"/>
            <w:bookmarkStart w:id="1" w:name="LastJudge"/>
            <w:r w:rsidRPr="005945B4">
              <w:rPr>
                <w:rFonts w:ascii="Tahoma" w:hAnsi="Tahoma" w:cs="Tahoma"/>
                <w:b/>
                <w:bCs/>
                <w:color w:val="000080"/>
                <w:rtl/>
              </w:rPr>
              <w:t>בית משפט השלום באילת</w:t>
            </w:r>
          </w:p>
        </w:tc>
      </w:tr>
      <w:tr w:rsidR="00D849D9" w:rsidRPr="005945B4" w14:paraId="22DA2A67" w14:textId="77777777">
        <w:trPr>
          <w:trHeight w:val="337"/>
          <w:jc w:val="center"/>
        </w:trPr>
        <w:tc>
          <w:tcPr>
            <w:tcW w:w="5049" w:type="dxa"/>
          </w:tcPr>
          <w:p w14:paraId="387B7730" w14:textId="77777777" w:rsidR="00D849D9" w:rsidRPr="005945B4" w:rsidRDefault="005945B4">
            <w:pPr>
              <w:rPr>
                <w:b/>
                <w:bCs/>
                <w:rtl/>
              </w:rPr>
            </w:pPr>
            <w:r w:rsidRPr="005945B4">
              <w:rPr>
                <w:b/>
                <w:bCs/>
                <w:rtl/>
              </w:rPr>
              <w:t>ת"פ</w:t>
            </w:r>
            <w:r w:rsidRPr="005945B4">
              <w:rPr>
                <w:rFonts w:hint="cs"/>
                <w:b/>
                <w:bCs/>
                <w:rtl/>
              </w:rPr>
              <w:t xml:space="preserve"> </w:t>
            </w:r>
            <w:r w:rsidRPr="005945B4">
              <w:rPr>
                <w:b/>
                <w:bCs/>
                <w:rtl/>
              </w:rPr>
              <w:t>1108-09</w:t>
            </w:r>
            <w:r w:rsidRPr="005945B4">
              <w:rPr>
                <w:rFonts w:hint="cs"/>
                <w:b/>
                <w:bCs/>
                <w:rtl/>
              </w:rPr>
              <w:t xml:space="preserve"> </w:t>
            </w:r>
            <w:r w:rsidRPr="005945B4">
              <w:rPr>
                <w:b/>
                <w:bCs/>
                <w:rtl/>
              </w:rPr>
              <w:t>מ.י. שלוחת תביעות אילת-משטרת אילת נ' וורנין</w:t>
            </w:r>
          </w:p>
          <w:p w14:paraId="73984E11" w14:textId="77777777" w:rsidR="00D849D9" w:rsidRPr="005945B4" w:rsidRDefault="00D849D9">
            <w:pPr>
              <w:pStyle w:val="a3"/>
              <w:rPr>
                <w:rFonts w:cs="FrankRuehl"/>
                <w:sz w:val="28"/>
                <w:szCs w:val="28"/>
                <w:rtl/>
              </w:rPr>
            </w:pPr>
          </w:p>
        </w:tc>
        <w:tc>
          <w:tcPr>
            <w:tcW w:w="3672" w:type="dxa"/>
          </w:tcPr>
          <w:p w14:paraId="34F7D604" w14:textId="77777777" w:rsidR="00D849D9" w:rsidRPr="005945B4" w:rsidRDefault="005945B4">
            <w:pPr>
              <w:pStyle w:val="a3"/>
              <w:jc w:val="right"/>
              <w:rPr>
                <w:b/>
                <w:bCs/>
                <w:rtl/>
              </w:rPr>
            </w:pPr>
            <w:r w:rsidRPr="005945B4">
              <w:rPr>
                <w:rFonts w:hint="cs"/>
                <w:b/>
                <w:bCs/>
                <w:rtl/>
              </w:rPr>
              <w:t>30 אפריל 2014</w:t>
            </w:r>
          </w:p>
        </w:tc>
      </w:tr>
    </w:tbl>
    <w:p w14:paraId="269967D1" w14:textId="77777777" w:rsidR="00D849D9" w:rsidRPr="005945B4" w:rsidRDefault="005945B4">
      <w:pPr>
        <w:pStyle w:val="a3"/>
        <w:rPr>
          <w:rtl/>
        </w:rPr>
      </w:pPr>
      <w:r w:rsidRPr="005945B4">
        <w:rPr>
          <w:rFonts w:hint="cs"/>
          <w:rtl/>
        </w:rPr>
        <w:t xml:space="preserve"> </w:t>
      </w:r>
    </w:p>
    <w:tbl>
      <w:tblPr>
        <w:bidiVisual/>
        <w:tblW w:w="8802" w:type="dxa"/>
        <w:tblInd w:w="-28" w:type="dxa"/>
        <w:tblLook w:val="01E0" w:firstRow="1" w:lastRow="1" w:firstColumn="1" w:lastColumn="1" w:noHBand="0" w:noVBand="0"/>
      </w:tblPr>
      <w:tblGrid>
        <w:gridCol w:w="2880"/>
        <w:gridCol w:w="5839"/>
        <w:gridCol w:w="83"/>
      </w:tblGrid>
      <w:tr w:rsidR="00D849D9" w:rsidRPr="005945B4" w14:paraId="7056F768" w14:textId="77777777">
        <w:trPr>
          <w:gridAfter w:val="1"/>
          <w:wAfter w:w="83" w:type="dxa"/>
        </w:trPr>
        <w:tc>
          <w:tcPr>
            <w:tcW w:w="8719" w:type="dxa"/>
            <w:gridSpan w:val="2"/>
          </w:tcPr>
          <w:p w14:paraId="663091D1" w14:textId="77777777" w:rsidR="00D849D9" w:rsidRPr="005945B4" w:rsidRDefault="005945B4">
            <w:pPr>
              <w:spacing w:line="360" w:lineRule="auto"/>
              <w:rPr>
                <w:b/>
                <w:bCs/>
                <w:sz w:val="26"/>
                <w:szCs w:val="26"/>
              </w:rPr>
            </w:pPr>
            <w:r w:rsidRPr="005945B4">
              <w:rPr>
                <w:rFonts w:hint="cs"/>
                <w:b/>
                <w:bCs/>
                <w:sz w:val="26"/>
                <w:szCs w:val="26"/>
                <w:rtl/>
              </w:rPr>
              <w:t>בפני כב' ה</w:t>
            </w:r>
            <w:r w:rsidRPr="00956586">
              <w:rPr>
                <w:rFonts w:hint="cs"/>
                <w:b/>
                <w:bCs/>
                <w:sz w:val="26"/>
                <w:szCs w:val="26"/>
                <w:rtl/>
              </w:rPr>
              <w:t>שופט יוסי טופף</w:t>
            </w:r>
            <w:r w:rsidRPr="00956586">
              <w:rPr>
                <w:rFonts w:hint="cs"/>
                <w:rtl/>
              </w:rPr>
              <w:t xml:space="preserve"> </w:t>
            </w:r>
          </w:p>
        </w:tc>
      </w:tr>
      <w:tr w:rsidR="00D849D9" w:rsidRPr="005945B4" w14:paraId="2830A286" w14:textId="77777777">
        <w:tc>
          <w:tcPr>
            <w:tcW w:w="2880" w:type="dxa"/>
          </w:tcPr>
          <w:p w14:paraId="535E53FB" w14:textId="77777777" w:rsidR="00D849D9" w:rsidRPr="005945B4" w:rsidRDefault="005945B4">
            <w:pPr>
              <w:ind w:left="26"/>
              <w:rPr>
                <w:b/>
                <w:bCs/>
                <w:sz w:val="26"/>
                <w:szCs w:val="26"/>
              </w:rPr>
            </w:pPr>
            <w:bookmarkStart w:id="2" w:name="FirstAppellant"/>
            <w:r w:rsidRPr="005945B4">
              <w:rPr>
                <w:rFonts w:hint="cs"/>
                <w:b/>
                <w:bCs/>
                <w:sz w:val="26"/>
                <w:szCs w:val="26"/>
                <w:rtl/>
              </w:rPr>
              <w:t>ה</w:t>
            </w:r>
            <w:r w:rsidRPr="00956586">
              <w:rPr>
                <w:rFonts w:hint="cs"/>
                <w:b/>
                <w:bCs/>
                <w:sz w:val="26"/>
                <w:szCs w:val="26"/>
                <w:rtl/>
              </w:rPr>
              <w:t>מאשימה:</w:t>
            </w:r>
          </w:p>
        </w:tc>
        <w:tc>
          <w:tcPr>
            <w:tcW w:w="5922" w:type="dxa"/>
            <w:gridSpan w:val="2"/>
          </w:tcPr>
          <w:p w14:paraId="64C8A01E" w14:textId="77777777" w:rsidR="00D849D9" w:rsidRPr="005945B4" w:rsidRDefault="005945B4">
            <w:pPr>
              <w:rPr>
                <w:b/>
                <w:bCs/>
                <w:sz w:val="26"/>
                <w:szCs w:val="26"/>
                <w:rtl/>
              </w:rPr>
            </w:pPr>
            <w:r w:rsidRPr="00956586">
              <w:rPr>
                <w:rFonts w:hint="cs"/>
                <w:b/>
                <w:bCs/>
                <w:sz w:val="26"/>
                <w:szCs w:val="26"/>
                <w:rtl/>
              </w:rPr>
              <w:t>מ.י. שלוחת תביעות אילת-משטרת אילת</w:t>
            </w:r>
            <w:r w:rsidRPr="00956586">
              <w:rPr>
                <w:rFonts w:hint="cs"/>
                <w:b/>
                <w:bCs/>
                <w:sz w:val="26"/>
                <w:szCs w:val="26"/>
                <w:rtl/>
              </w:rPr>
              <w:br/>
              <w:t>ע"י ב"כ עוה"ד איציק אלפסי ועו"ד שחר עידן</w:t>
            </w:r>
          </w:p>
          <w:p w14:paraId="7FB39A3A" w14:textId="77777777" w:rsidR="00D849D9" w:rsidRPr="005945B4" w:rsidRDefault="00D849D9">
            <w:pPr>
              <w:rPr>
                <w:b/>
                <w:bCs/>
                <w:sz w:val="26"/>
                <w:szCs w:val="26"/>
              </w:rPr>
            </w:pPr>
          </w:p>
        </w:tc>
      </w:tr>
      <w:bookmarkEnd w:id="2"/>
      <w:tr w:rsidR="00D849D9" w:rsidRPr="005945B4" w14:paraId="46AC63D5" w14:textId="77777777">
        <w:tc>
          <w:tcPr>
            <w:tcW w:w="8802" w:type="dxa"/>
            <w:gridSpan w:val="3"/>
          </w:tcPr>
          <w:p w14:paraId="6CD7C778" w14:textId="77777777" w:rsidR="00D849D9" w:rsidRPr="005945B4" w:rsidRDefault="005945B4">
            <w:pPr>
              <w:jc w:val="center"/>
              <w:rPr>
                <w:rFonts w:ascii="Arial" w:hAnsi="Arial"/>
                <w:b/>
                <w:bCs/>
                <w:sz w:val="26"/>
                <w:szCs w:val="26"/>
                <w:rtl/>
              </w:rPr>
            </w:pPr>
            <w:r w:rsidRPr="005945B4">
              <w:rPr>
                <w:rFonts w:ascii="Arial" w:hAnsi="Arial" w:hint="cs"/>
                <w:b/>
                <w:bCs/>
                <w:sz w:val="26"/>
                <w:szCs w:val="26"/>
                <w:rtl/>
              </w:rPr>
              <w:t>נגד</w:t>
            </w:r>
          </w:p>
          <w:p w14:paraId="2D0C29CD" w14:textId="77777777" w:rsidR="00D849D9" w:rsidRPr="005945B4" w:rsidRDefault="00D849D9">
            <w:pPr>
              <w:jc w:val="center"/>
              <w:rPr>
                <w:rFonts w:ascii="Arial" w:hAnsi="Arial"/>
                <w:b/>
                <w:bCs/>
                <w:sz w:val="26"/>
                <w:szCs w:val="26"/>
              </w:rPr>
            </w:pPr>
          </w:p>
        </w:tc>
      </w:tr>
      <w:tr w:rsidR="00D849D9" w:rsidRPr="005945B4" w14:paraId="0DC82B13" w14:textId="77777777">
        <w:tc>
          <w:tcPr>
            <w:tcW w:w="2880" w:type="dxa"/>
          </w:tcPr>
          <w:p w14:paraId="5E7EAB5C" w14:textId="77777777" w:rsidR="00D849D9" w:rsidRPr="005945B4" w:rsidRDefault="005945B4">
            <w:pPr>
              <w:ind w:left="26"/>
              <w:rPr>
                <w:b/>
                <w:bCs/>
                <w:sz w:val="26"/>
                <w:szCs w:val="26"/>
              </w:rPr>
            </w:pPr>
            <w:r w:rsidRPr="005945B4">
              <w:rPr>
                <w:rFonts w:hint="cs"/>
                <w:b/>
                <w:bCs/>
                <w:sz w:val="26"/>
                <w:szCs w:val="26"/>
                <w:rtl/>
              </w:rPr>
              <w:t>ה</w:t>
            </w:r>
            <w:r w:rsidRPr="00956586">
              <w:rPr>
                <w:rFonts w:hint="cs"/>
                <w:b/>
                <w:bCs/>
                <w:sz w:val="26"/>
                <w:szCs w:val="26"/>
                <w:rtl/>
              </w:rPr>
              <w:t>נאשם:</w:t>
            </w:r>
          </w:p>
        </w:tc>
        <w:tc>
          <w:tcPr>
            <w:tcW w:w="5922" w:type="dxa"/>
            <w:gridSpan w:val="2"/>
          </w:tcPr>
          <w:p w14:paraId="3C80BF1D" w14:textId="77777777" w:rsidR="00D849D9" w:rsidRPr="005945B4" w:rsidRDefault="005945B4">
            <w:pPr>
              <w:rPr>
                <w:b/>
                <w:bCs/>
                <w:sz w:val="26"/>
                <w:szCs w:val="26"/>
                <w:rtl/>
              </w:rPr>
            </w:pPr>
            <w:r w:rsidRPr="00956586">
              <w:rPr>
                <w:rFonts w:hint="cs"/>
                <w:b/>
                <w:bCs/>
                <w:sz w:val="26"/>
                <w:szCs w:val="26"/>
                <w:rtl/>
              </w:rPr>
              <w:t>יבגני וורנין</w:t>
            </w:r>
            <w:r w:rsidRPr="00956586">
              <w:rPr>
                <w:rFonts w:hint="cs"/>
                <w:b/>
                <w:bCs/>
                <w:sz w:val="26"/>
                <w:szCs w:val="26"/>
                <w:rtl/>
              </w:rPr>
              <w:br/>
              <w:t>ע"י ב"כ עוה"ד אייל לביא מטעם הסנגוריה הציבורית</w:t>
            </w:r>
          </w:p>
          <w:p w14:paraId="32309B72" w14:textId="77777777" w:rsidR="00D849D9" w:rsidRPr="005945B4" w:rsidRDefault="00D849D9">
            <w:pPr>
              <w:rPr>
                <w:b/>
                <w:bCs/>
                <w:sz w:val="26"/>
                <w:szCs w:val="26"/>
              </w:rPr>
            </w:pPr>
          </w:p>
        </w:tc>
      </w:tr>
    </w:tbl>
    <w:p w14:paraId="53293664" w14:textId="77777777" w:rsidR="00AB1F93" w:rsidRDefault="00AB1F93">
      <w:pPr>
        <w:spacing w:line="360" w:lineRule="auto"/>
        <w:ind w:left="510" w:hanging="510"/>
        <w:jc w:val="both"/>
        <w:rPr>
          <w:rFonts w:ascii="Arial" w:hAnsi="Arial" w:hint="cs"/>
          <w:rtl/>
        </w:rPr>
      </w:pPr>
      <w:bookmarkStart w:id="3" w:name="_GoBack"/>
      <w:bookmarkEnd w:id="0"/>
      <w:bookmarkEnd w:id="1"/>
      <w:bookmarkEnd w:id="3"/>
    </w:p>
    <w:p w14:paraId="6F1886E6" w14:textId="77777777" w:rsidR="00AB1F93" w:rsidRPr="003C58B9" w:rsidRDefault="00AB1F93" w:rsidP="00AB1F93">
      <w:pPr>
        <w:spacing w:after="120" w:line="240" w:lineRule="exact"/>
        <w:ind w:left="283" w:hanging="283"/>
        <w:jc w:val="both"/>
        <w:rPr>
          <w:rFonts w:ascii="FrankRuehl" w:hAnsi="FrankRuehl" w:cs="FrankRuehl"/>
          <w:rtl/>
        </w:rPr>
      </w:pPr>
      <w:r w:rsidRPr="003C58B9">
        <w:rPr>
          <w:rFonts w:ascii="FrankRuehl" w:hAnsi="FrankRuehl" w:cs="FrankRuehl"/>
          <w:rtl/>
        </w:rPr>
        <w:t xml:space="preserve">חקיקה שאוזכרה: </w:t>
      </w:r>
    </w:p>
    <w:p w14:paraId="1AFC06F7" w14:textId="77777777" w:rsidR="00AB1F93" w:rsidRPr="003C58B9" w:rsidRDefault="00AB1F93" w:rsidP="00AB1F93">
      <w:pPr>
        <w:spacing w:after="120" w:line="240" w:lineRule="exact"/>
        <w:ind w:left="283" w:hanging="283"/>
        <w:jc w:val="both"/>
        <w:rPr>
          <w:rFonts w:ascii="FrankRuehl" w:hAnsi="FrankRuehl" w:cs="FrankRuehl"/>
          <w:color w:val="0000FF"/>
          <w:u w:val="single"/>
          <w:rtl/>
        </w:rPr>
      </w:pPr>
      <w:hyperlink r:id="rId6" w:history="1">
        <w:r w:rsidRPr="003C58B9">
          <w:rPr>
            <w:rStyle w:val="Hyperlink"/>
            <w:rFonts w:ascii="FrankRuehl" w:hAnsi="FrankRuehl" w:cs="FrankRuehl"/>
            <w:rtl/>
          </w:rPr>
          <w:t>חוק העונשין, תשל"ז-1977</w:t>
        </w:r>
      </w:hyperlink>
      <w:r w:rsidRPr="003C58B9">
        <w:rPr>
          <w:rFonts w:ascii="FrankRuehl" w:hAnsi="FrankRuehl" w:cs="FrankRuehl"/>
          <w:color w:val="0000FF"/>
          <w:u w:val="single"/>
          <w:rtl/>
        </w:rPr>
        <w:t xml:space="preserve">: סע'  </w:t>
      </w:r>
      <w:hyperlink r:id="rId7" w:history="1">
        <w:r w:rsidRPr="003C58B9">
          <w:rPr>
            <w:rStyle w:val="Hyperlink"/>
            <w:rFonts w:ascii="FrankRuehl" w:hAnsi="FrankRuehl" w:cs="FrankRuehl"/>
          </w:rPr>
          <w:t>40</w:t>
        </w:r>
        <w:r w:rsidRPr="003C58B9">
          <w:rPr>
            <w:rStyle w:val="Hyperlink"/>
            <w:rFonts w:ascii="FrankRuehl" w:hAnsi="FrankRuehl" w:cs="FrankRuehl"/>
            <w:rtl/>
          </w:rPr>
          <w:t>ב</w:t>
        </w:r>
      </w:hyperlink>
      <w:r w:rsidRPr="003C58B9">
        <w:rPr>
          <w:rFonts w:ascii="FrankRuehl" w:hAnsi="FrankRuehl" w:cs="FrankRuehl"/>
          <w:color w:val="0000FF"/>
          <w:u w:val="single"/>
          <w:rtl/>
        </w:rPr>
        <w:t xml:space="preserve">, </w:t>
      </w:r>
      <w:hyperlink r:id="rId8" w:history="1">
        <w:r w:rsidRPr="003C58B9">
          <w:rPr>
            <w:rStyle w:val="Hyperlink"/>
            <w:rFonts w:ascii="FrankRuehl" w:hAnsi="FrankRuehl" w:cs="FrankRuehl"/>
          </w:rPr>
          <w:t>40</w:t>
        </w:r>
        <w:r w:rsidRPr="003C58B9">
          <w:rPr>
            <w:rStyle w:val="Hyperlink"/>
            <w:rFonts w:ascii="FrankRuehl" w:hAnsi="FrankRuehl" w:cs="FrankRuehl"/>
            <w:rtl/>
          </w:rPr>
          <w:t>ג</w:t>
        </w:r>
      </w:hyperlink>
      <w:r w:rsidRPr="003C58B9">
        <w:rPr>
          <w:rFonts w:ascii="FrankRuehl" w:hAnsi="FrankRuehl" w:cs="FrankRuehl"/>
          <w:color w:val="0000FF"/>
          <w:u w:val="single"/>
          <w:rtl/>
        </w:rPr>
        <w:t xml:space="preserve">, </w:t>
      </w:r>
      <w:hyperlink r:id="rId9" w:history="1">
        <w:r w:rsidRPr="003C58B9">
          <w:rPr>
            <w:rStyle w:val="Hyperlink"/>
            <w:rFonts w:ascii="FrankRuehl" w:hAnsi="FrankRuehl" w:cs="FrankRuehl"/>
          </w:rPr>
          <w:t>40</w:t>
        </w:r>
        <w:r w:rsidRPr="003C58B9">
          <w:rPr>
            <w:rStyle w:val="Hyperlink"/>
            <w:rFonts w:ascii="FrankRuehl" w:hAnsi="FrankRuehl" w:cs="FrankRuehl"/>
            <w:rtl/>
          </w:rPr>
          <w:t>ג(א</w:t>
        </w:r>
        <w:r w:rsidRPr="003C58B9">
          <w:rPr>
            <w:rStyle w:val="Hyperlink"/>
            <w:rFonts w:ascii="FrankRuehl" w:hAnsi="FrankRuehl" w:cs="FrankRuehl"/>
          </w:rPr>
          <w:t>)</w:t>
        </w:r>
      </w:hyperlink>
      <w:r w:rsidRPr="003C58B9">
        <w:rPr>
          <w:rFonts w:ascii="FrankRuehl" w:hAnsi="FrankRuehl" w:cs="FrankRuehl"/>
          <w:color w:val="0000FF"/>
          <w:u w:val="single"/>
          <w:rtl/>
        </w:rPr>
        <w:t xml:space="preserve">, </w:t>
      </w:r>
      <w:hyperlink r:id="rId10" w:history="1">
        <w:r w:rsidRPr="003C58B9">
          <w:rPr>
            <w:rStyle w:val="Hyperlink"/>
            <w:rFonts w:ascii="FrankRuehl" w:hAnsi="FrankRuehl" w:cs="FrankRuehl"/>
          </w:rPr>
          <w:t>40</w:t>
        </w:r>
        <w:r w:rsidRPr="003C58B9">
          <w:rPr>
            <w:rStyle w:val="Hyperlink"/>
            <w:rFonts w:ascii="FrankRuehl" w:hAnsi="FrankRuehl" w:cs="FrankRuehl"/>
            <w:rtl/>
          </w:rPr>
          <w:t>ד</w:t>
        </w:r>
      </w:hyperlink>
      <w:r w:rsidRPr="003C58B9">
        <w:rPr>
          <w:rFonts w:ascii="FrankRuehl" w:hAnsi="FrankRuehl" w:cs="FrankRuehl"/>
          <w:color w:val="0000FF"/>
          <w:u w:val="single"/>
          <w:rtl/>
        </w:rPr>
        <w:t xml:space="preserve">, </w:t>
      </w:r>
      <w:hyperlink r:id="rId11" w:history="1">
        <w:r w:rsidRPr="003C58B9">
          <w:rPr>
            <w:rStyle w:val="Hyperlink"/>
            <w:rFonts w:ascii="FrankRuehl" w:hAnsi="FrankRuehl" w:cs="FrankRuehl"/>
          </w:rPr>
          <w:t>40</w:t>
        </w:r>
        <w:r w:rsidRPr="003C58B9">
          <w:rPr>
            <w:rStyle w:val="Hyperlink"/>
            <w:rFonts w:ascii="FrankRuehl" w:hAnsi="FrankRuehl" w:cs="FrankRuehl"/>
            <w:rtl/>
          </w:rPr>
          <w:t>ד(א</w:t>
        </w:r>
        <w:r w:rsidRPr="003C58B9">
          <w:rPr>
            <w:rStyle w:val="Hyperlink"/>
            <w:rFonts w:ascii="FrankRuehl" w:hAnsi="FrankRuehl" w:cs="FrankRuehl"/>
          </w:rPr>
          <w:t>)</w:t>
        </w:r>
      </w:hyperlink>
      <w:r w:rsidRPr="003C58B9">
        <w:rPr>
          <w:rFonts w:ascii="FrankRuehl" w:hAnsi="FrankRuehl" w:cs="FrankRuehl"/>
          <w:color w:val="0000FF"/>
          <w:u w:val="single"/>
          <w:rtl/>
        </w:rPr>
        <w:t xml:space="preserve">, </w:t>
      </w:r>
      <w:hyperlink r:id="rId12" w:history="1">
        <w:r w:rsidRPr="003C58B9">
          <w:rPr>
            <w:rStyle w:val="Hyperlink"/>
            <w:rFonts w:ascii="FrankRuehl" w:hAnsi="FrankRuehl" w:cs="FrankRuehl"/>
          </w:rPr>
          <w:t>40</w:t>
        </w:r>
        <w:r w:rsidRPr="003C58B9">
          <w:rPr>
            <w:rStyle w:val="Hyperlink"/>
            <w:rFonts w:ascii="FrankRuehl" w:hAnsi="FrankRuehl" w:cs="FrankRuehl"/>
            <w:rtl/>
          </w:rPr>
          <w:t>ה</w:t>
        </w:r>
      </w:hyperlink>
      <w:r w:rsidRPr="003C58B9">
        <w:rPr>
          <w:rFonts w:ascii="FrankRuehl" w:hAnsi="FrankRuehl" w:cs="FrankRuehl"/>
          <w:color w:val="0000FF"/>
          <w:u w:val="single"/>
          <w:rtl/>
        </w:rPr>
        <w:t xml:space="preserve">, </w:t>
      </w:r>
      <w:hyperlink r:id="rId13" w:history="1">
        <w:r w:rsidRPr="003C58B9">
          <w:rPr>
            <w:rStyle w:val="Hyperlink"/>
            <w:rFonts w:ascii="FrankRuehl" w:hAnsi="FrankRuehl" w:cs="FrankRuehl"/>
          </w:rPr>
          <w:t>40</w:t>
        </w:r>
        <w:r w:rsidRPr="003C58B9">
          <w:rPr>
            <w:rStyle w:val="Hyperlink"/>
            <w:rFonts w:ascii="FrankRuehl" w:hAnsi="FrankRuehl" w:cs="FrankRuehl"/>
            <w:rtl/>
          </w:rPr>
          <w:t>ו</w:t>
        </w:r>
      </w:hyperlink>
      <w:r w:rsidRPr="003C58B9">
        <w:rPr>
          <w:rFonts w:ascii="FrankRuehl" w:hAnsi="FrankRuehl" w:cs="FrankRuehl"/>
          <w:color w:val="0000FF"/>
          <w:u w:val="single"/>
          <w:rtl/>
        </w:rPr>
        <w:t xml:space="preserve">, </w:t>
      </w:r>
      <w:hyperlink r:id="rId14" w:history="1">
        <w:r w:rsidRPr="003C58B9">
          <w:rPr>
            <w:rStyle w:val="Hyperlink"/>
            <w:rFonts w:ascii="FrankRuehl" w:hAnsi="FrankRuehl" w:cs="FrankRuehl"/>
          </w:rPr>
          <w:t>40</w:t>
        </w:r>
        <w:r w:rsidRPr="003C58B9">
          <w:rPr>
            <w:rStyle w:val="Hyperlink"/>
            <w:rFonts w:ascii="FrankRuehl" w:hAnsi="FrankRuehl" w:cs="FrankRuehl"/>
            <w:rtl/>
          </w:rPr>
          <w:t>ז</w:t>
        </w:r>
      </w:hyperlink>
      <w:r w:rsidRPr="003C58B9">
        <w:rPr>
          <w:rFonts w:ascii="FrankRuehl" w:hAnsi="FrankRuehl" w:cs="FrankRuehl"/>
          <w:color w:val="0000FF"/>
          <w:u w:val="single"/>
          <w:rtl/>
        </w:rPr>
        <w:t xml:space="preserve">, </w:t>
      </w:r>
      <w:hyperlink r:id="rId15" w:history="1">
        <w:r w:rsidRPr="003C58B9">
          <w:rPr>
            <w:rStyle w:val="Hyperlink"/>
            <w:rFonts w:ascii="FrankRuehl" w:hAnsi="FrankRuehl" w:cs="FrankRuehl"/>
          </w:rPr>
          <w:t>40</w:t>
        </w:r>
        <w:r w:rsidRPr="003C58B9">
          <w:rPr>
            <w:rStyle w:val="Hyperlink"/>
            <w:rFonts w:ascii="FrankRuehl" w:hAnsi="FrankRuehl" w:cs="FrankRuehl"/>
            <w:rtl/>
          </w:rPr>
          <w:t>ט</w:t>
        </w:r>
      </w:hyperlink>
      <w:r w:rsidRPr="003C58B9">
        <w:rPr>
          <w:rFonts w:ascii="FrankRuehl" w:hAnsi="FrankRuehl" w:cs="FrankRuehl"/>
          <w:color w:val="0000FF"/>
          <w:u w:val="single"/>
          <w:rtl/>
        </w:rPr>
        <w:t xml:space="preserve">, </w:t>
      </w:r>
      <w:hyperlink r:id="rId16" w:history="1">
        <w:r w:rsidRPr="003C58B9">
          <w:rPr>
            <w:rStyle w:val="Hyperlink"/>
            <w:rFonts w:ascii="FrankRuehl" w:hAnsi="FrankRuehl" w:cs="FrankRuehl"/>
          </w:rPr>
          <w:t>55</w:t>
        </w:r>
      </w:hyperlink>
      <w:r w:rsidRPr="003C58B9">
        <w:rPr>
          <w:rFonts w:ascii="FrankRuehl" w:hAnsi="FrankRuehl" w:cs="FrankRuehl"/>
          <w:color w:val="0000FF"/>
          <w:u w:val="single"/>
          <w:rtl/>
        </w:rPr>
        <w:t xml:space="preserve">, </w:t>
      </w:r>
      <w:hyperlink r:id="rId17" w:history="1">
        <w:r w:rsidRPr="003C58B9">
          <w:rPr>
            <w:rStyle w:val="Hyperlink"/>
            <w:rFonts w:ascii="FrankRuehl" w:hAnsi="FrankRuehl" w:cs="FrankRuehl"/>
          </w:rPr>
          <w:t>56(</w:t>
        </w:r>
        <w:r w:rsidRPr="003C58B9">
          <w:rPr>
            <w:rStyle w:val="Hyperlink"/>
            <w:rFonts w:ascii="FrankRuehl" w:hAnsi="FrankRuehl" w:cs="FrankRuehl"/>
            <w:rtl/>
          </w:rPr>
          <w:t>א</w:t>
        </w:r>
        <w:r w:rsidRPr="003C58B9">
          <w:rPr>
            <w:rStyle w:val="Hyperlink"/>
            <w:rFonts w:ascii="FrankRuehl" w:hAnsi="FrankRuehl" w:cs="FrankRuehl"/>
          </w:rPr>
          <w:t>)</w:t>
        </w:r>
      </w:hyperlink>
      <w:r w:rsidRPr="003C58B9">
        <w:rPr>
          <w:rFonts w:ascii="FrankRuehl" w:hAnsi="FrankRuehl" w:cs="FrankRuehl"/>
          <w:color w:val="0000FF"/>
          <w:u w:val="single"/>
          <w:rtl/>
        </w:rPr>
        <w:t xml:space="preserve">, </w:t>
      </w:r>
      <w:hyperlink r:id="rId18" w:history="1">
        <w:r w:rsidRPr="003C58B9">
          <w:rPr>
            <w:rStyle w:val="Hyperlink"/>
            <w:rFonts w:ascii="FrankRuehl" w:hAnsi="FrankRuehl" w:cs="FrankRuehl"/>
          </w:rPr>
          <w:t>144(</w:t>
        </w:r>
        <w:r w:rsidRPr="003C58B9">
          <w:rPr>
            <w:rStyle w:val="Hyperlink"/>
            <w:rFonts w:ascii="FrankRuehl" w:hAnsi="FrankRuehl" w:cs="FrankRuehl"/>
            <w:rtl/>
          </w:rPr>
          <w:t>א</w:t>
        </w:r>
        <w:r w:rsidRPr="003C58B9">
          <w:rPr>
            <w:rStyle w:val="Hyperlink"/>
            <w:rFonts w:ascii="FrankRuehl" w:hAnsi="FrankRuehl" w:cs="FrankRuehl"/>
          </w:rPr>
          <w:t>)</w:t>
        </w:r>
      </w:hyperlink>
      <w:r w:rsidRPr="003C58B9">
        <w:rPr>
          <w:rFonts w:ascii="FrankRuehl" w:hAnsi="FrankRuehl" w:cs="FrankRuehl"/>
          <w:color w:val="0000FF"/>
          <w:u w:val="single"/>
          <w:rtl/>
        </w:rPr>
        <w:t xml:space="preserve">, </w:t>
      </w:r>
      <w:hyperlink r:id="rId19" w:history="1">
        <w:r w:rsidRPr="003C58B9">
          <w:rPr>
            <w:rStyle w:val="Hyperlink"/>
            <w:rFonts w:ascii="FrankRuehl" w:hAnsi="FrankRuehl" w:cs="FrankRuehl"/>
          </w:rPr>
          <w:t>186</w:t>
        </w:r>
      </w:hyperlink>
      <w:r w:rsidRPr="003C58B9">
        <w:rPr>
          <w:rFonts w:ascii="FrankRuehl" w:hAnsi="FrankRuehl" w:cs="FrankRuehl"/>
          <w:color w:val="0000FF"/>
          <w:u w:val="single"/>
          <w:rtl/>
        </w:rPr>
        <w:t xml:space="preserve">, </w:t>
      </w:r>
      <w:hyperlink r:id="rId20" w:history="1">
        <w:r w:rsidRPr="003C58B9">
          <w:rPr>
            <w:rStyle w:val="Hyperlink"/>
            <w:rFonts w:ascii="FrankRuehl" w:hAnsi="FrankRuehl" w:cs="FrankRuehl"/>
          </w:rPr>
          <w:t>192</w:t>
        </w:r>
      </w:hyperlink>
      <w:r w:rsidRPr="003C58B9">
        <w:rPr>
          <w:rFonts w:ascii="FrankRuehl" w:hAnsi="FrankRuehl" w:cs="FrankRuehl"/>
          <w:color w:val="0000FF"/>
          <w:u w:val="single"/>
          <w:rtl/>
        </w:rPr>
        <w:t xml:space="preserve">, </w:t>
      </w:r>
      <w:hyperlink r:id="rId21" w:history="1">
        <w:r w:rsidRPr="003C58B9">
          <w:rPr>
            <w:rStyle w:val="Hyperlink"/>
            <w:rFonts w:ascii="FrankRuehl" w:hAnsi="FrankRuehl" w:cs="FrankRuehl"/>
          </w:rPr>
          <w:t>380</w:t>
        </w:r>
      </w:hyperlink>
      <w:r w:rsidRPr="003C58B9">
        <w:rPr>
          <w:rFonts w:ascii="FrankRuehl" w:hAnsi="FrankRuehl" w:cs="FrankRuehl"/>
          <w:color w:val="0000FF"/>
          <w:u w:val="single"/>
          <w:rtl/>
        </w:rPr>
        <w:t xml:space="preserve">, </w:t>
      </w:r>
      <w:hyperlink r:id="rId22" w:history="1">
        <w:r w:rsidRPr="003C58B9">
          <w:rPr>
            <w:rStyle w:val="Hyperlink"/>
            <w:rFonts w:ascii="FrankRuehl" w:hAnsi="FrankRuehl" w:cs="FrankRuehl"/>
          </w:rPr>
          <w:t>384</w:t>
        </w:r>
      </w:hyperlink>
      <w:r w:rsidRPr="003C58B9">
        <w:rPr>
          <w:rFonts w:ascii="FrankRuehl" w:hAnsi="FrankRuehl" w:cs="FrankRuehl"/>
          <w:color w:val="0000FF"/>
          <w:u w:val="single"/>
          <w:rtl/>
        </w:rPr>
        <w:t xml:space="preserve">, </w:t>
      </w:r>
      <w:hyperlink r:id="rId23" w:history="1">
        <w:r w:rsidRPr="003C58B9">
          <w:rPr>
            <w:rStyle w:val="Hyperlink"/>
            <w:rFonts w:ascii="FrankRuehl" w:hAnsi="FrankRuehl" w:cs="FrankRuehl"/>
          </w:rPr>
          <w:t>406(</w:t>
        </w:r>
        <w:r w:rsidRPr="003C58B9">
          <w:rPr>
            <w:rStyle w:val="Hyperlink"/>
            <w:rFonts w:ascii="FrankRuehl" w:hAnsi="FrankRuehl" w:cs="FrankRuehl"/>
            <w:rtl/>
          </w:rPr>
          <w:t>ב</w:t>
        </w:r>
        <w:r w:rsidRPr="003C58B9">
          <w:rPr>
            <w:rStyle w:val="Hyperlink"/>
            <w:rFonts w:ascii="FrankRuehl" w:hAnsi="FrankRuehl" w:cs="FrankRuehl"/>
          </w:rPr>
          <w:t>)</w:t>
        </w:r>
      </w:hyperlink>
      <w:r w:rsidRPr="003C58B9">
        <w:rPr>
          <w:rFonts w:ascii="FrankRuehl" w:hAnsi="FrankRuehl" w:cs="FrankRuehl"/>
          <w:color w:val="0000FF"/>
          <w:u w:val="single"/>
          <w:rtl/>
        </w:rPr>
        <w:t xml:space="preserve">, </w:t>
      </w:r>
      <w:hyperlink r:id="rId24" w:history="1">
        <w:r w:rsidRPr="003C58B9">
          <w:rPr>
            <w:rStyle w:val="Hyperlink"/>
            <w:rFonts w:ascii="FrankRuehl" w:hAnsi="FrankRuehl" w:cs="FrankRuehl"/>
          </w:rPr>
          <w:t>40</w:t>
        </w:r>
        <w:r w:rsidRPr="003C58B9">
          <w:rPr>
            <w:rStyle w:val="Hyperlink"/>
            <w:rFonts w:ascii="FrankRuehl" w:hAnsi="FrankRuehl" w:cs="FrankRuehl"/>
            <w:rtl/>
          </w:rPr>
          <w:t>יא</w:t>
        </w:r>
      </w:hyperlink>
      <w:r w:rsidRPr="003C58B9">
        <w:rPr>
          <w:rFonts w:ascii="FrankRuehl" w:hAnsi="FrankRuehl" w:cs="FrankRuehl"/>
          <w:color w:val="0000FF"/>
          <w:u w:val="single"/>
          <w:rtl/>
        </w:rPr>
        <w:t xml:space="preserve">, </w:t>
      </w:r>
      <w:hyperlink r:id="rId25" w:history="1">
        <w:r w:rsidRPr="003C58B9">
          <w:rPr>
            <w:rStyle w:val="Hyperlink"/>
            <w:rFonts w:ascii="FrankRuehl" w:hAnsi="FrankRuehl" w:cs="FrankRuehl"/>
          </w:rPr>
          <w:t>40</w:t>
        </w:r>
        <w:r w:rsidRPr="003C58B9">
          <w:rPr>
            <w:rStyle w:val="Hyperlink"/>
            <w:rFonts w:ascii="FrankRuehl" w:hAnsi="FrankRuehl" w:cs="FrankRuehl"/>
            <w:rtl/>
          </w:rPr>
          <w:t>יב</w:t>
        </w:r>
      </w:hyperlink>
      <w:r w:rsidRPr="003C58B9">
        <w:rPr>
          <w:rFonts w:ascii="FrankRuehl" w:hAnsi="FrankRuehl" w:cs="FrankRuehl"/>
          <w:color w:val="0000FF"/>
          <w:u w:val="single"/>
          <w:rtl/>
        </w:rPr>
        <w:t xml:space="preserve">, </w:t>
      </w:r>
      <w:hyperlink r:id="rId26" w:history="1">
        <w:r w:rsidRPr="003C58B9">
          <w:rPr>
            <w:rStyle w:val="Hyperlink"/>
            <w:rFonts w:ascii="FrankRuehl" w:hAnsi="FrankRuehl" w:cs="FrankRuehl"/>
          </w:rPr>
          <w:t>40</w:t>
        </w:r>
        <w:r w:rsidRPr="003C58B9">
          <w:rPr>
            <w:rStyle w:val="Hyperlink"/>
            <w:rFonts w:ascii="FrankRuehl" w:hAnsi="FrankRuehl" w:cs="FrankRuehl"/>
            <w:rtl/>
          </w:rPr>
          <w:t>יג(א</w:t>
        </w:r>
        <w:r w:rsidRPr="003C58B9">
          <w:rPr>
            <w:rStyle w:val="Hyperlink"/>
            <w:rFonts w:ascii="FrankRuehl" w:hAnsi="FrankRuehl" w:cs="FrankRuehl"/>
          </w:rPr>
          <w:t>)</w:t>
        </w:r>
      </w:hyperlink>
      <w:r w:rsidRPr="003C58B9">
        <w:rPr>
          <w:rFonts w:ascii="FrankRuehl" w:hAnsi="FrankRuehl" w:cs="FrankRuehl"/>
          <w:color w:val="0000FF"/>
          <w:u w:val="single"/>
          <w:rtl/>
        </w:rPr>
        <w:t xml:space="preserve">, </w:t>
      </w:r>
      <w:hyperlink r:id="rId27" w:history="1">
        <w:r w:rsidRPr="003C58B9">
          <w:rPr>
            <w:rStyle w:val="Hyperlink"/>
            <w:rFonts w:ascii="FrankRuehl" w:hAnsi="FrankRuehl" w:cs="FrankRuehl"/>
          </w:rPr>
          <w:t>413</w:t>
        </w:r>
      </w:hyperlink>
    </w:p>
    <w:p w14:paraId="51A3EA4D" w14:textId="77777777" w:rsidR="00AB1F93" w:rsidRPr="003C58B9" w:rsidRDefault="00AB1F93" w:rsidP="00AB1F93">
      <w:pPr>
        <w:spacing w:after="120" w:line="240" w:lineRule="exact"/>
        <w:ind w:left="283" w:hanging="283"/>
        <w:jc w:val="both"/>
        <w:rPr>
          <w:rFonts w:ascii="FrankRuehl" w:hAnsi="FrankRuehl" w:cs="FrankRuehl"/>
          <w:color w:val="0000FF"/>
          <w:u w:val="single"/>
          <w:rtl/>
        </w:rPr>
      </w:pPr>
      <w:hyperlink r:id="rId28" w:history="1">
        <w:r w:rsidRPr="003C58B9">
          <w:rPr>
            <w:rStyle w:val="Hyperlink"/>
            <w:rFonts w:ascii="FrankRuehl" w:hAnsi="FrankRuehl" w:cs="FrankRuehl"/>
            <w:rtl/>
          </w:rPr>
          <w:t>פקודת הסמים המסוכנים [נוסח חדש], תשל"ג-1973</w:t>
        </w:r>
      </w:hyperlink>
      <w:r w:rsidRPr="003C58B9">
        <w:rPr>
          <w:rFonts w:ascii="FrankRuehl" w:hAnsi="FrankRuehl" w:cs="FrankRuehl"/>
          <w:color w:val="0000FF"/>
          <w:u w:val="single"/>
          <w:rtl/>
        </w:rPr>
        <w:t xml:space="preserve">: סע'  </w:t>
      </w:r>
      <w:hyperlink r:id="rId29" w:history="1">
        <w:r w:rsidRPr="003C58B9">
          <w:rPr>
            <w:rStyle w:val="Hyperlink"/>
            <w:rFonts w:ascii="FrankRuehl" w:hAnsi="FrankRuehl" w:cs="FrankRuehl"/>
          </w:rPr>
          <w:t>7.</w:t>
        </w:r>
        <w:r w:rsidRPr="003C58B9">
          <w:rPr>
            <w:rStyle w:val="Hyperlink"/>
            <w:rFonts w:ascii="FrankRuehl" w:hAnsi="FrankRuehl" w:cs="FrankRuehl"/>
            <w:rtl/>
          </w:rPr>
          <w:t>א</w:t>
        </w:r>
        <w:r w:rsidRPr="003C58B9">
          <w:rPr>
            <w:rStyle w:val="Hyperlink"/>
            <w:rFonts w:ascii="FrankRuehl" w:hAnsi="FrankRuehl" w:cs="FrankRuehl"/>
          </w:rPr>
          <w:t>.</w:t>
        </w:r>
      </w:hyperlink>
      <w:r w:rsidRPr="003C58B9">
        <w:rPr>
          <w:rFonts w:ascii="FrankRuehl" w:hAnsi="FrankRuehl" w:cs="FrankRuehl"/>
          <w:color w:val="0000FF"/>
          <w:u w:val="single"/>
          <w:rtl/>
        </w:rPr>
        <w:t xml:space="preserve">, </w:t>
      </w:r>
      <w:hyperlink r:id="rId30" w:history="1">
        <w:r w:rsidRPr="003C58B9">
          <w:rPr>
            <w:rStyle w:val="Hyperlink"/>
            <w:rFonts w:ascii="FrankRuehl" w:hAnsi="FrankRuehl" w:cs="FrankRuehl"/>
          </w:rPr>
          <w:t>7.</w:t>
        </w:r>
        <w:r w:rsidRPr="003C58B9">
          <w:rPr>
            <w:rStyle w:val="Hyperlink"/>
            <w:rFonts w:ascii="FrankRuehl" w:hAnsi="FrankRuehl" w:cs="FrankRuehl"/>
            <w:rtl/>
          </w:rPr>
          <w:t>ג</w:t>
        </w:r>
      </w:hyperlink>
      <w:r w:rsidRPr="003C58B9">
        <w:rPr>
          <w:rFonts w:ascii="FrankRuehl" w:hAnsi="FrankRuehl" w:cs="FrankRuehl"/>
          <w:color w:val="0000FF"/>
          <w:u w:val="single"/>
          <w:rtl/>
        </w:rPr>
        <w:t xml:space="preserve">, </w:t>
      </w:r>
      <w:hyperlink r:id="rId31" w:history="1">
        <w:r w:rsidRPr="003C58B9">
          <w:rPr>
            <w:rStyle w:val="Hyperlink"/>
            <w:rFonts w:ascii="FrankRuehl" w:hAnsi="FrankRuehl" w:cs="FrankRuehl"/>
          </w:rPr>
          <w:t>10</w:t>
        </w:r>
      </w:hyperlink>
    </w:p>
    <w:p w14:paraId="18606B22" w14:textId="77777777" w:rsidR="00AB1F93" w:rsidRPr="003C58B9" w:rsidRDefault="00AB1F93" w:rsidP="00AB1F93">
      <w:pPr>
        <w:spacing w:after="120" w:line="240" w:lineRule="exact"/>
        <w:ind w:left="283" w:hanging="283"/>
        <w:jc w:val="both"/>
        <w:rPr>
          <w:rFonts w:ascii="FrankRuehl" w:hAnsi="FrankRuehl" w:cs="FrankRuehl"/>
          <w:color w:val="0000FF"/>
          <w:u w:val="single"/>
          <w:rtl/>
        </w:rPr>
      </w:pPr>
      <w:hyperlink r:id="rId32" w:history="1">
        <w:r w:rsidRPr="003C58B9">
          <w:rPr>
            <w:rStyle w:val="Hyperlink"/>
            <w:rFonts w:ascii="FrankRuehl" w:hAnsi="FrankRuehl" w:cs="FrankRuehl"/>
            <w:rtl/>
          </w:rPr>
          <w:t>פקודת התעבורה [נוסח חדש</w:t>
        </w:r>
        <w:r w:rsidRPr="003C58B9">
          <w:rPr>
            <w:rStyle w:val="Hyperlink"/>
            <w:rFonts w:ascii="FrankRuehl" w:hAnsi="FrankRuehl" w:cs="FrankRuehl"/>
          </w:rPr>
          <w:t>]</w:t>
        </w:r>
      </w:hyperlink>
      <w:r w:rsidRPr="003C58B9">
        <w:rPr>
          <w:rFonts w:ascii="FrankRuehl" w:hAnsi="FrankRuehl" w:cs="FrankRuehl"/>
          <w:color w:val="0000FF"/>
          <w:u w:val="single"/>
          <w:rtl/>
        </w:rPr>
        <w:t xml:space="preserve">: סע'  </w:t>
      </w:r>
      <w:hyperlink r:id="rId33" w:history="1">
        <w:r w:rsidRPr="003C58B9">
          <w:rPr>
            <w:rStyle w:val="Hyperlink"/>
            <w:rFonts w:ascii="FrankRuehl" w:hAnsi="FrankRuehl" w:cs="FrankRuehl"/>
          </w:rPr>
          <w:t>2</w:t>
        </w:r>
      </w:hyperlink>
      <w:r w:rsidRPr="003C58B9">
        <w:rPr>
          <w:rFonts w:ascii="FrankRuehl" w:hAnsi="FrankRuehl" w:cs="FrankRuehl"/>
          <w:color w:val="0000FF"/>
          <w:u w:val="single"/>
          <w:rtl/>
        </w:rPr>
        <w:t xml:space="preserve">, </w:t>
      </w:r>
      <w:hyperlink r:id="rId34" w:history="1">
        <w:r w:rsidRPr="003C58B9">
          <w:rPr>
            <w:rStyle w:val="Hyperlink"/>
            <w:rFonts w:ascii="FrankRuehl" w:hAnsi="FrankRuehl" w:cs="FrankRuehl"/>
          </w:rPr>
          <w:t>10</w:t>
        </w:r>
      </w:hyperlink>
      <w:r w:rsidRPr="003C58B9">
        <w:rPr>
          <w:rFonts w:ascii="FrankRuehl" w:hAnsi="FrankRuehl" w:cs="FrankRuehl"/>
          <w:color w:val="0000FF"/>
          <w:u w:val="single"/>
          <w:rtl/>
        </w:rPr>
        <w:t xml:space="preserve">, </w:t>
      </w:r>
      <w:hyperlink r:id="rId35" w:history="1">
        <w:r w:rsidRPr="003C58B9">
          <w:rPr>
            <w:rStyle w:val="Hyperlink"/>
            <w:rFonts w:ascii="FrankRuehl" w:hAnsi="FrankRuehl" w:cs="FrankRuehl"/>
          </w:rPr>
          <w:t>38(1)</w:t>
        </w:r>
      </w:hyperlink>
    </w:p>
    <w:p w14:paraId="45FAC50D" w14:textId="77777777" w:rsidR="00AB1F93" w:rsidRPr="003C58B9" w:rsidRDefault="00AB1F93" w:rsidP="00AB1F93">
      <w:pPr>
        <w:spacing w:after="120" w:line="240" w:lineRule="exact"/>
        <w:ind w:left="283" w:hanging="283"/>
        <w:jc w:val="both"/>
        <w:rPr>
          <w:rFonts w:ascii="FrankRuehl" w:hAnsi="FrankRuehl" w:cs="FrankRuehl"/>
          <w:color w:val="0000FF"/>
          <w:u w:val="single"/>
          <w:rtl/>
        </w:rPr>
      </w:pPr>
      <w:hyperlink r:id="rId36" w:history="1">
        <w:r w:rsidRPr="003C58B9">
          <w:rPr>
            <w:rStyle w:val="Hyperlink"/>
            <w:rFonts w:ascii="FrankRuehl" w:hAnsi="FrankRuehl" w:cs="FrankRuehl"/>
            <w:rtl/>
          </w:rPr>
          <w:t>פקודת המבחן [נוסח חדש], תשכ"ט-1969</w:t>
        </w:r>
      </w:hyperlink>
    </w:p>
    <w:p w14:paraId="40666B6C" w14:textId="77777777" w:rsidR="00AB1F93" w:rsidRPr="003C58B9" w:rsidRDefault="00AB1F93" w:rsidP="00AB1F93">
      <w:pPr>
        <w:spacing w:after="120" w:line="240" w:lineRule="exact"/>
        <w:ind w:left="283" w:hanging="283"/>
        <w:jc w:val="both"/>
        <w:rPr>
          <w:rFonts w:ascii="FrankRuehl" w:hAnsi="FrankRuehl" w:cs="FrankRuehl"/>
          <w:color w:val="0000FF"/>
          <w:u w:val="single"/>
          <w:rtl/>
        </w:rPr>
      </w:pPr>
      <w:hyperlink r:id="rId37" w:history="1">
        <w:r w:rsidRPr="003C58B9">
          <w:rPr>
            <w:rStyle w:val="Hyperlink"/>
            <w:rFonts w:ascii="FrankRuehl" w:hAnsi="FrankRuehl" w:cs="FrankRuehl"/>
            <w:rtl/>
          </w:rPr>
          <w:t>תקנות התעבורה, תשכ"א-1961</w:t>
        </w:r>
      </w:hyperlink>
    </w:p>
    <w:p w14:paraId="3433F70F" w14:textId="77777777" w:rsidR="00AB1F93" w:rsidRPr="003C58B9" w:rsidRDefault="00AB1F93" w:rsidP="00AB1F93">
      <w:pPr>
        <w:spacing w:after="120" w:line="240" w:lineRule="exact"/>
        <w:ind w:left="283" w:hanging="283"/>
        <w:jc w:val="both"/>
        <w:rPr>
          <w:rFonts w:ascii="FrankRuehl" w:hAnsi="FrankRuehl" w:cs="FrankRuehl"/>
          <w:color w:val="0000FF"/>
          <w:u w:val="single"/>
          <w:rtl/>
        </w:rPr>
      </w:pPr>
      <w:hyperlink r:id="rId38" w:history="1">
        <w:r w:rsidRPr="003C58B9">
          <w:rPr>
            <w:rStyle w:val="Hyperlink"/>
            <w:rFonts w:ascii="FrankRuehl" w:hAnsi="FrankRuehl" w:cs="FrankRuehl"/>
            <w:rtl/>
          </w:rPr>
          <w:t>פקודת ביטוח רכב מנועי [נוסח חדש], תש"ל-1970</w:t>
        </w:r>
      </w:hyperlink>
      <w:r w:rsidRPr="003C58B9">
        <w:rPr>
          <w:rFonts w:ascii="FrankRuehl" w:hAnsi="FrankRuehl" w:cs="FrankRuehl"/>
          <w:color w:val="0000FF"/>
          <w:u w:val="single"/>
          <w:rtl/>
        </w:rPr>
        <w:t xml:space="preserve">: סע'  </w:t>
      </w:r>
      <w:hyperlink r:id="rId39" w:history="1">
        <w:r w:rsidRPr="003C58B9">
          <w:rPr>
            <w:rStyle w:val="Hyperlink"/>
            <w:rFonts w:ascii="FrankRuehl" w:hAnsi="FrankRuehl" w:cs="FrankRuehl"/>
          </w:rPr>
          <w:t>2</w:t>
        </w:r>
      </w:hyperlink>
    </w:p>
    <w:p w14:paraId="4899D8B5" w14:textId="77777777" w:rsidR="00956586" w:rsidRDefault="00956586" w:rsidP="00AB1F93">
      <w:pPr>
        <w:ind w:left="283" w:hanging="283"/>
        <w:jc w:val="both"/>
        <w:rPr>
          <w:rFonts w:cs="Times New Roman" w:hint="cs"/>
          <w:rtl/>
        </w:rPr>
      </w:pPr>
    </w:p>
    <w:p w14:paraId="511B84EC" w14:textId="77777777" w:rsidR="00956586" w:rsidRDefault="00956586" w:rsidP="00956586">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27C74487" w14:textId="77777777" w:rsidR="00956586" w:rsidRPr="00956586" w:rsidRDefault="00956586" w:rsidP="00956586">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956586">
        <w:rPr>
          <w:rFonts w:cs="FrankRuehl"/>
          <w:szCs w:val="26"/>
          <w:rtl/>
        </w:rPr>
        <w:t xml:space="preserve">בית המשפט חרג לקולא ממתחם הענישה שנקבע על ידו, וזאת חרף חומרת העבירות בהן הורשע הנאשם. נפסק, כי בנסיבות המיוחדות של מקרה זה, נכון להחיל בעניינו את רוח הוראת </w:t>
      </w:r>
      <w:hyperlink r:id="rId40" w:history="1">
        <w:r w:rsidRPr="00956586">
          <w:rPr>
            <w:rStyle w:val="Hyperlink"/>
            <w:rFonts w:cs="FrankRuehl"/>
            <w:color w:val="auto"/>
            <w:szCs w:val="26"/>
            <w:u w:val="none"/>
            <w:rtl/>
          </w:rPr>
          <w:t>סעיף 40ד(א)</w:t>
        </w:r>
      </w:hyperlink>
      <w:r w:rsidRPr="00956586">
        <w:rPr>
          <w:rFonts w:cs="FrankRuehl"/>
          <w:szCs w:val="26"/>
          <w:rtl/>
        </w:rPr>
        <w:t xml:space="preserve"> ל</w:t>
      </w:r>
      <w:hyperlink r:id="rId41" w:history="1">
        <w:r w:rsidRPr="00956586">
          <w:rPr>
            <w:rFonts w:cs="FrankRuehl"/>
            <w:szCs w:val="26"/>
            <w:rtl/>
          </w:rPr>
          <w:t>חוק העונשין</w:t>
        </w:r>
      </w:hyperlink>
      <w:r w:rsidRPr="00956586">
        <w:rPr>
          <w:rFonts w:cs="FrankRuehl"/>
          <w:szCs w:val="26"/>
          <w:rtl/>
        </w:rPr>
        <w:t xml:space="preserve"> המותירה בידי בית משפט הבא לגזור את עונשו של נאשם שיקול דעת אם לחרוג ממתחם הענישה, ככל שהוא מוצא כי הנאשם השתקם או כי יש סיכוי של ממש שישתקם. </w:t>
      </w:r>
    </w:p>
    <w:p w14:paraId="229CAD03" w14:textId="77777777" w:rsidR="00956586" w:rsidRDefault="00956586" w:rsidP="00956586">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סמים</w:t>
      </w:r>
    </w:p>
    <w:p w14:paraId="6FA607E1" w14:textId="77777777" w:rsidR="00956586" w:rsidRDefault="00956586" w:rsidP="00956586">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נשק</w:t>
      </w:r>
    </w:p>
    <w:p w14:paraId="4F8940FE" w14:textId="77777777" w:rsidR="00956586" w:rsidRDefault="00956586" w:rsidP="00956586">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מתחם הענישה</w:t>
      </w:r>
    </w:p>
    <w:p w14:paraId="5F8F2CA9" w14:textId="77777777" w:rsidR="00AB1F93" w:rsidRDefault="00956586" w:rsidP="00956586">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שיקום</w:t>
      </w:r>
    </w:p>
    <w:p w14:paraId="12B127D0" w14:textId="77777777" w:rsidR="00956586" w:rsidRDefault="00956586" w:rsidP="0095658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15116ED" w14:textId="77777777" w:rsidR="00AB1F93" w:rsidRPr="00956586" w:rsidRDefault="00AB1F93" w:rsidP="00956586">
      <w:pPr>
        <w:pBdr>
          <w:top w:val="single" w:sz="4" w:space="1" w:color="auto"/>
          <w:bottom w:val="single" w:sz="4" w:space="1" w:color="auto"/>
        </w:pBdr>
        <w:spacing w:after="120" w:line="320" w:lineRule="exact"/>
        <w:jc w:val="both"/>
        <w:rPr>
          <w:rFonts w:cs="FrankRuehl"/>
          <w:szCs w:val="26"/>
          <w:rtl/>
        </w:rPr>
      </w:pPr>
      <w:r w:rsidRPr="00956586">
        <w:rPr>
          <w:rFonts w:cs="FrankRuehl"/>
          <w:szCs w:val="26"/>
          <w:rtl/>
        </w:rPr>
        <w:t xml:space="preserve">הנאשם הודה והורשע בביצוע עבירות שונות שיוחסו לו במסגרת ארבעה כתבי אישום שהוגשו נגדו ולימים תוקנו וצורפו זה לזה. על העבירות בהן הורשע הנאשם נמנות עבירות אלה: התפרצות למקום </w:t>
      </w:r>
      <w:r w:rsidRPr="00956586">
        <w:rPr>
          <w:rFonts w:cs="FrankRuehl"/>
          <w:szCs w:val="26"/>
          <w:rtl/>
        </w:rPr>
        <w:lastRenderedPageBreak/>
        <w:t>מגורים, תקיפה הגורמת חבלה של ממש, גניבה, החזקת נכס החשוד כגנוב, החזקת נשק שלא כדין, החזקת סמים שלא לצריכה עצמית והחזקת כלי המשמש לצריכת סם מסוכן.</w:t>
      </w:r>
    </w:p>
    <w:p w14:paraId="0EE95D10" w14:textId="77777777" w:rsidR="00AB1F93" w:rsidRPr="00956586" w:rsidRDefault="00956586" w:rsidP="0095658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9A3F5EC" w14:textId="77777777" w:rsidR="00AB1F93" w:rsidRPr="00956586" w:rsidRDefault="00AB1F93" w:rsidP="00956586">
      <w:pPr>
        <w:pBdr>
          <w:top w:val="single" w:sz="4" w:space="1" w:color="auto"/>
          <w:bottom w:val="single" w:sz="4" w:space="1" w:color="auto"/>
        </w:pBdr>
        <w:spacing w:after="120" w:line="320" w:lineRule="exact"/>
        <w:jc w:val="both"/>
        <w:rPr>
          <w:rFonts w:cs="FrankRuehl"/>
          <w:szCs w:val="26"/>
          <w:rtl/>
        </w:rPr>
      </w:pPr>
      <w:r w:rsidRPr="00956586">
        <w:rPr>
          <w:rFonts w:cs="FrankRuehl"/>
          <w:szCs w:val="26"/>
          <w:rtl/>
        </w:rPr>
        <w:t>בית המשפט פסק כלהלן:</w:t>
      </w:r>
    </w:p>
    <w:p w14:paraId="121E20AD" w14:textId="77777777" w:rsidR="00AB1F93" w:rsidRPr="00956586" w:rsidRDefault="00AB1F93" w:rsidP="00956586">
      <w:pPr>
        <w:pBdr>
          <w:top w:val="single" w:sz="4" w:space="1" w:color="auto"/>
          <w:bottom w:val="single" w:sz="4" w:space="1" w:color="auto"/>
        </w:pBdr>
        <w:spacing w:after="120" w:line="320" w:lineRule="exact"/>
        <w:jc w:val="both"/>
        <w:rPr>
          <w:rFonts w:cs="FrankRuehl"/>
          <w:szCs w:val="26"/>
          <w:rtl/>
        </w:rPr>
      </w:pPr>
      <w:r w:rsidRPr="00956586">
        <w:rPr>
          <w:rFonts w:eastAsia="David" w:cs="FrankRuehl"/>
          <w:szCs w:val="26"/>
          <w:rtl/>
        </w:rPr>
        <w:t xml:space="preserve">בנסיבותיו של עניין זה, </w:t>
      </w:r>
      <w:r w:rsidRPr="00956586">
        <w:rPr>
          <w:rFonts w:cs="FrankRuehl"/>
          <w:szCs w:val="26"/>
          <w:rtl/>
        </w:rPr>
        <w:t xml:space="preserve">יש להתייחס לכל אחד מכתבי האישום כאירוע נפרד לצורך קביעת מתחם הענישה ההולמת כאמור </w:t>
      </w:r>
      <w:hyperlink r:id="rId42" w:history="1">
        <w:r w:rsidRPr="00956586">
          <w:rPr>
            <w:rStyle w:val="Hyperlink"/>
            <w:rFonts w:cs="FrankRuehl"/>
            <w:color w:val="auto"/>
            <w:szCs w:val="26"/>
            <w:u w:val="none"/>
            <w:rtl/>
          </w:rPr>
          <w:t>בסעיף 40יג(א)</w:t>
        </w:r>
      </w:hyperlink>
      <w:r w:rsidRPr="00956586">
        <w:rPr>
          <w:rFonts w:cs="FrankRuehl"/>
          <w:szCs w:val="26"/>
          <w:rtl/>
        </w:rPr>
        <w:t xml:space="preserve"> ל</w:t>
      </w:r>
      <w:hyperlink r:id="rId43" w:history="1">
        <w:r w:rsidRPr="00956586">
          <w:rPr>
            <w:rFonts w:cs="FrankRuehl"/>
            <w:szCs w:val="26"/>
            <w:rtl/>
          </w:rPr>
          <w:t>חוק העונשין</w:t>
        </w:r>
      </w:hyperlink>
      <w:r w:rsidRPr="00956586">
        <w:rPr>
          <w:rFonts w:cs="FrankRuehl"/>
          <w:szCs w:val="26"/>
          <w:rtl/>
        </w:rPr>
        <w:t xml:space="preserve">. </w:t>
      </w:r>
    </w:p>
    <w:p w14:paraId="28D83A55" w14:textId="77777777" w:rsidR="00AB1F93" w:rsidRPr="00956586" w:rsidRDefault="00AB1F93" w:rsidP="00956586">
      <w:pPr>
        <w:pBdr>
          <w:top w:val="single" w:sz="4" w:space="1" w:color="auto"/>
          <w:bottom w:val="single" w:sz="4" w:space="1" w:color="auto"/>
        </w:pBdr>
        <w:spacing w:after="120" w:line="320" w:lineRule="exact"/>
        <w:jc w:val="both"/>
        <w:rPr>
          <w:rFonts w:cs="FrankRuehl"/>
          <w:szCs w:val="26"/>
          <w:rtl/>
        </w:rPr>
      </w:pPr>
      <w:r w:rsidRPr="00956586">
        <w:rPr>
          <w:rFonts w:cs="FrankRuehl"/>
          <w:szCs w:val="26"/>
          <w:rtl/>
        </w:rPr>
        <w:t>הנאשם במעשי ההתפרצות והגניבה פגע בשלום הציבור, בתחושת הביטחון, בהגנה על רכושו, קניינו ופרטיותו. מדיניות הענישה הנהוגה בפסיקה בעבירות בהן הורשע הנאשם, מתחשבת בצורך במאבק בנגע עבירות הרכוש בכלל ועבירות של כניסה וההתפרצות לבתי מגורים וגניבה בפרט.</w:t>
      </w:r>
    </w:p>
    <w:p w14:paraId="0A428C2D" w14:textId="77777777" w:rsidR="00AB1F93" w:rsidRPr="00956586" w:rsidRDefault="00AB1F93" w:rsidP="00956586">
      <w:pPr>
        <w:pBdr>
          <w:top w:val="single" w:sz="4" w:space="1" w:color="auto"/>
          <w:bottom w:val="single" w:sz="4" w:space="1" w:color="auto"/>
        </w:pBdr>
        <w:spacing w:after="120" w:line="320" w:lineRule="exact"/>
        <w:jc w:val="both"/>
        <w:rPr>
          <w:rFonts w:cs="FrankRuehl"/>
          <w:szCs w:val="26"/>
          <w:rtl/>
        </w:rPr>
      </w:pPr>
      <w:r w:rsidRPr="00956586">
        <w:rPr>
          <w:rFonts w:cs="FrankRuehl"/>
          <w:szCs w:val="26"/>
          <w:rtl/>
        </w:rPr>
        <w:t xml:space="preserve">בביצוע עבירת החזקת הסמים לצריכה עצמית פגע הנאשם בערך חברתי של הגנה על שלום הציבור מפני פגיעתם הקשה של סמים מסוכנים. אשר למידת הפגיעה בערך המוגן, המדובר בפגיעה לא מבוטלת, שכן על אף שהמדובר בסם מסוג חשיש, אשר אינו נמנה עם הסמים הקשים יותר מבין יתר הסמים המסוכנים, הרי שהפגיעה בערך המוגן נלמדת מכמות הסם ומהחזקת כלי מאולתר לשימוש בו. </w:t>
      </w:r>
    </w:p>
    <w:p w14:paraId="36083DCA" w14:textId="77777777" w:rsidR="00AB1F93" w:rsidRPr="00956586" w:rsidRDefault="00AB1F93" w:rsidP="00956586">
      <w:pPr>
        <w:pBdr>
          <w:top w:val="single" w:sz="4" w:space="1" w:color="auto"/>
          <w:bottom w:val="single" w:sz="4" w:space="1" w:color="auto"/>
        </w:pBdr>
        <w:spacing w:after="120" w:line="320" w:lineRule="exact"/>
        <w:jc w:val="both"/>
        <w:rPr>
          <w:rFonts w:cs="FrankRuehl"/>
          <w:szCs w:val="26"/>
          <w:rtl/>
        </w:rPr>
      </w:pPr>
      <w:r w:rsidRPr="00956586">
        <w:rPr>
          <w:rFonts w:cs="FrankRuehl"/>
          <w:szCs w:val="26"/>
          <w:rtl/>
        </w:rPr>
        <w:t>מדיניות הענישה הנהוגה בפסיקה בעבירת החזקת סמים לצריכה עצמית, מתחשבת בצורך במאבק בנגע הסמים בחברתנו, רעה חולה שפשה בחברתנו ומחובתו של בית המשפט לתרום למיגור נגע זה. כך למשל נגזרו עונשים החל משל"ץ ועד ל-8 חודשי מאסר בפועל.</w:t>
      </w:r>
    </w:p>
    <w:p w14:paraId="753744FF" w14:textId="77777777" w:rsidR="00AB1F93" w:rsidRPr="00956586" w:rsidRDefault="00AB1F93" w:rsidP="00956586">
      <w:pPr>
        <w:pBdr>
          <w:top w:val="single" w:sz="4" w:space="1" w:color="auto"/>
          <w:bottom w:val="single" w:sz="4" w:space="1" w:color="auto"/>
        </w:pBdr>
        <w:spacing w:after="120" w:line="320" w:lineRule="exact"/>
        <w:jc w:val="both"/>
        <w:rPr>
          <w:rFonts w:cs="FrankRuehl"/>
          <w:szCs w:val="26"/>
        </w:rPr>
      </w:pPr>
      <w:r w:rsidRPr="00956586">
        <w:rPr>
          <w:rFonts w:cs="FrankRuehl"/>
          <w:szCs w:val="26"/>
          <w:rtl/>
        </w:rPr>
        <w:t xml:space="preserve">עבירות הנשק הוגדרו בפסיקה כעבירות חמורות ביותר, ובתי המשפט ביטאו לא אחת את העמדה לפיה ראוי להטיל ענישה מחמירה ומרתיעה בעבירות נשק. </w:t>
      </w:r>
    </w:p>
    <w:p w14:paraId="645EE9F0" w14:textId="77777777" w:rsidR="00AB1F93" w:rsidRPr="00956586" w:rsidRDefault="00AB1F93" w:rsidP="00956586">
      <w:pPr>
        <w:pBdr>
          <w:top w:val="single" w:sz="4" w:space="1" w:color="auto"/>
          <w:bottom w:val="single" w:sz="4" w:space="1" w:color="auto"/>
        </w:pBdr>
        <w:spacing w:after="120" w:line="320" w:lineRule="exact"/>
        <w:jc w:val="both"/>
        <w:rPr>
          <w:rFonts w:cs="FrankRuehl"/>
          <w:szCs w:val="26"/>
          <w:rtl/>
        </w:rPr>
      </w:pPr>
      <w:r w:rsidRPr="00956586">
        <w:rPr>
          <w:rFonts w:cs="FrankRuehl"/>
          <w:szCs w:val="26"/>
          <w:rtl/>
        </w:rPr>
        <w:t>מדיניות הענישה הנהוגה בעבירות תעבורה דורשת ענישה מרתיעה למיגור התופעה הרווחת של נהיגה בידי בלתי מורשה. עם זאת, מעטים המקרים בהם נהיגה ללא רישיון נהיגה תקף וללא רישיון רכב תקף מובילה למאסר בפועל ולרוב מוטלים עונשי מאסר על תנאי ופסילת רישיון נהיגה לתקופה שאורכה נקבעת בהתאם לנסיבות המקרה.</w:t>
      </w:r>
    </w:p>
    <w:p w14:paraId="28418D68" w14:textId="77777777" w:rsidR="00AB1F93" w:rsidRPr="00956586" w:rsidRDefault="00AB1F93" w:rsidP="00956586">
      <w:pPr>
        <w:pBdr>
          <w:top w:val="single" w:sz="4" w:space="1" w:color="auto"/>
          <w:bottom w:val="single" w:sz="4" w:space="1" w:color="auto"/>
        </w:pBdr>
        <w:spacing w:after="120" w:line="320" w:lineRule="exact"/>
        <w:jc w:val="both"/>
        <w:rPr>
          <w:rFonts w:cs="FrankRuehl"/>
          <w:szCs w:val="26"/>
          <w:rtl/>
        </w:rPr>
      </w:pPr>
      <w:r w:rsidRPr="00956586">
        <w:rPr>
          <w:rFonts w:cs="FrankRuehl"/>
          <w:szCs w:val="26"/>
          <w:rtl/>
        </w:rPr>
        <w:t>מתחם העונש ההולם לאירוע השני, עבירות התעבורה נע על פני ספקטרום שבקצהו החד פסילת רישיון בפועל ועל תנאי ובקצהו האחר עונש מאסר בפועל למשך 10 חודשים, מאסר מותנה ופסילה.</w:t>
      </w:r>
    </w:p>
    <w:p w14:paraId="75DA93DD" w14:textId="77777777" w:rsidR="00AB1F93" w:rsidRPr="00956586" w:rsidRDefault="00AB1F93" w:rsidP="00956586">
      <w:pPr>
        <w:pBdr>
          <w:top w:val="single" w:sz="4" w:space="1" w:color="auto"/>
          <w:bottom w:val="single" w:sz="4" w:space="1" w:color="auto"/>
        </w:pBdr>
        <w:spacing w:after="120" w:line="320" w:lineRule="exact"/>
        <w:jc w:val="both"/>
        <w:rPr>
          <w:rFonts w:cs="FrankRuehl"/>
          <w:szCs w:val="26"/>
          <w:rtl/>
        </w:rPr>
      </w:pPr>
      <w:r w:rsidRPr="00956586">
        <w:rPr>
          <w:rFonts w:cs="FrankRuehl"/>
          <w:szCs w:val="26"/>
          <w:rtl/>
        </w:rPr>
        <w:t xml:space="preserve">בנסיבות המיוחדות של מקרה זה, נכון להחיל בעניינו של הנאשם העומד כאינדיבידואל לדין, את רוח הוראת </w:t>
      </w:r>
      <w:hyperlink r:id="rId44" w:history="1">
        <w:r w:rsidRPr="00956586">
          <w:rPr>
            <w:rStyle w:val="Hyperlink"/>
            <w:rFonts w:cs="FrankRuehl"/>
            <w:color w:val="auto"/>
            <w:szCs w:val="26"/>
            <w:u w:val="none"/>
            <w:rtl/>
          </w:rPr>
          <w:t>סעיף 40ד(א)</w:t>
        </w:r>
      </w:hyperlink>
      <w:r w:rsidRPr="00956586">
        <w:rPr>
          <w:rFonts w:cs="FrankRuehl"/>
          <w:szCs w:val="26"/>
          <w:rtl/>
        </w:rPr>
        <w:t xml:space="preserve"> ל</w:t>
      </w:r>
      <w:hyperlink r:id="rId45" w:history="1">
        <w:r w:rsidRPr="00956586">
          <w:rPr>
            <w:rFonts w:cs="FrankRuehl"/>
            <w:szCs w:val="26"/>
            <w:rtl/>
          </w:rPr>
          <w:t>חוק העונשין</w:t>
        </w:r>
      </w:hyperlink>
      <w:r w:rsidRPr="00956586">
        <w:rPr>
          <w:rFonts w:cs="FrankRuehl"/>
          <w:szCs w:val="26"/>
          <w:rtl/>
        </w:rPr>
        <w:t xml:space="preserve"> המותירה בידי בית משפט הבא לגזור את עונשו של נאשם שיקול דעת אם לחרוג ממתחם הענישה, ככל שהוא מוצא כי הנאשם השתקם או כי יש סיכוי של ממש שישתקם. </w:t>
      </w:r>
    </w:p>
    <w:p w14:paraId="5D677141" w14:textId="77777777" w:rsidR="00AB1F93" w:rsidRDefault="00AB1F93" w:rsidP="00AB1F93">
      <w:pPr>
        <w:jc w:val="center"/>
        <w:rPr>
          <w:rFonts w:hint="cs"/>
          <w:rtl/>
        </w:rPr>
      </w:pPr>
      <w:bookmarkStart w:id="5" w:name="ABSTRACT_END"/>
      <w:bookmarkEnd w:id="5"/>
    </w:p>
    <w:p w14:paraId="6470C113" w14:textId="77777777" w:rsidR="00AB1F93" w:rsidRPr="005945B4" w:rsidRDefault="00AB1F93" w:rsidP="00AB1F93">
      <w:pPr>
        <w:jc w:val="center"/>
        <w:rPr>
          <w:rFonts w:ascii="Arial" w:hAnsi="Arial"/>
          <w:b/>
          <w:bCs/>
          <w:sz w:val="32"/>
          <w:szCs w:val="32"/>
          <w:u w:val="single"/>
          <w:rtl/>
        </w:rPr>
      </w:pPr>
      <w:bookmarkStart w:id="6" w:name="PsakDin"/>
      <w:r w:rsidRPr="005945B4">
        <w:rPr>
          <w:rFonts w:ascii="Arial" w:hAnsi="Arial"/>
          <w:b/>
          <w:bCs/>
          <w:sz w:val="32"/>
          <w:szCs w:val="32"/>
          <w:u w:val="single"/>
          <w:rtl/>
        </w:rPr>
        <w:t>גזר דין</w:t>
      </w:r>
    </w:p>
    <w:bookmarkEnd w:id="6"/>
    <w:p w14:paraId="54ABD669" w14:textId="77777777" w:rsidR="00AB1F93" w:rsidRDefault="00AB1F93">
      <w:pPr>
        <w:spacing w:line="360" w:lineRule="auto"/>
        <w:ind w:left="510" w:hanging="510"/>
        <w:jc w:val="both"/>
        <w:rPr>
          <w:rFonts w:ascii="Arial" w:hAnsi="Arial" w:hint="cs"/>
          <w:rtl/>
        </w:rPr>
      </w:pPr>
    </w:p>
    <w:p w14:paraId="5F4D522F" w14:textId="77777777" w:rsidR="00D849D9" w:rsidRDefault="005945B4">
      <w:pPr>
        <w:spacing w:line="360" w:lineRule="auto"/>
        <w:ind w:left="510" w:hanging="510"/>
        <w:jc w:val="both"/>
        <w:rPr>
          <w:b/>
          <w:bCs/>
          <w:u w:val="single"/>
        </w:rPr>
      </w:pPr>
      <w:r>
        <w:rPr>
          <w:rFonts w:hint="cs"/>
          <w:b/>
          <w:bCs/>
          <w:u w:val="single"/>
          <w:rtl/>
        </w:rPr>
        <w:t>האישומים וההרשעות</w:t>
      </w:r>
    </w:p>
    <w:p w14:paraId="3456BF53" w14:textId="77777777" w:rsidR="00D849D9" w:rsidRDefault="00D849D9">
      <w:pPr>
        <w:spacing w:line="360" w:lineRule="auto"/>
        <w:ind w:left="510" w:hanging="510"/>
        <w:jc w:val="both"/>
        <w:rPr>
          <w:rtl/>
        </w:rPr>
      </w:pPr>
    </w:p>
    <w:p w14:paraId="7EF69C5B" w14:textId="77777777" w:rsidR="00D849D9" w:rsidRDefault="005945B4">
      <w:pPr>
        <w:spacing w:line="360" w:lineRule="auto"/>
        <w:ind w:left="510" w:hanging="510"/>
        <w:jc w:val="both"/>
        <w:rPr>
          <w:rtl/>
        </w:rPr>
      </w:pPr>
      <w:r>
        <w:rPr>
          <w:rFonts w:hint="cs"/>
          <w:rtl/>
        </w:rPr>
        <w:t>1.</w:t>
      </w:r>
      <w:r>
        <w:rPr>
          <w:rFonts w:hint="cs"/>
          <w:rtl/>
        </w:rPr>
        <w:tab/>
        <w:t>הנאשם הודה והורשע בביצוע עבירות שונות שיוחסו לו במסגרת ארבעה כתבי אישום שהוגשו נגדו ולימים תוקנו וצורפו זה לזה. להלן העבירות בהן הורשע הנאשם ועיקרי כתבי האישום:</w:t>
      </w:r>
    </w:p>
    <w:p w14:paraId="55D93AA8" w14:textId="77777777" w:rsidR="00D849D9" w:rsidRDefault="00D849D9">
      <w:pPr>
        <w:spacing w:line="360" w:lineRule="auto"/>
        <w:ind w:left="510" w:hanging="510"/>
        <w:jc w:val="both"/>
        <w:rPr>
          <w:rtl/>
        </w:rPr>
      </w:pPr>
    </w:p>
    <w:p w14:paraId="09AC1294" w14:textId="77777777" w:rsidR="00D849D9" w:rsidRDefault="005945B4">
      <w:pPr>
        <w:tabs>
          <w:tab w:val="left" w:pos="1160"/>
        </w:tabs>
        <w:spacing w:line="360" w:lineRule="auto"/>
        <w:ind w:left="1160" w:hanging="650"/>
        <w:jc w:val="both"/>
        <w:rPr>
          <w:rtl/>
        </w:rPr>
      </w:pPr>
      <w:r>
        <w:rPr>
          <w:rFonts w:hint="cs"/>
          <w:rtl/>
        </w:rPr>
        <w:lastRenderedPageBreak/>
        <w:t xml:space="preserve">1.1 </w:t>
      </w:r>
      <w:r>
        <w:rPr>
          <w:rFonts w:hint="cs"/>
          <w:rtl/>
        </w:rPr>
        <w:tab/>
        <w:t xml:space="preserve">ביום 11.3.2009, הודה הנאשם והורשע במסגרת הסדר דיוני בכתב אישום מתוקן בתיק פ 1108/09, הכולל שלושה אישומים שונים. הנאשם הורשע בעבירות הבאות: התפרצות למקום מגורים/תפילה לבצע גניבה לפי </w:t>
      </w:r>
      <w:hyperlink r:id="rId46" w:history="1">
        <w:r w:rsidR="003C58B9" w:rsidRPr="003C58B9">
          <w:rPr>
            <w:rStyle w:val="Hyperlink"/>
            <w:rFonts w:hint="eastAsia"/>
            <w:rtl/>
          </w:rPr>
          <w:t>סעיף</w:t>
        </w:r>
        <w:r w:rsidR="003C58B9" w:rsidRPr="003C58B9">
          <w:rPr>
            <w:rStyle w:val="Hyperlink"/>
            <w:rtl/>
          </w:rPr>
          <w:t xml:space="preserve"> 406(ב)</w:t>
        </w:r>
      </w:hyperlink>
      <w:r>
        <w:rPr>
          <w:rFonts w:hint="cs"/>
          <w:rtl/>
        </w:rPr>
        <w:t xml:space="preserve"> ל</w:t>
      </w:r>
      <w:hyperlink r:id="rId47" w:history="1">
        <w:r w:rsidRPr="005945B4">
          <w:rPr>
            <w:color w:val="0000FF"/>
            <w:u w:val="single"/>
            <w:rtl/>
          </w:rPr>
          <w:t>חוק העונשין</w:t>
        </w:r>
      </w:hyperlink>
      <w:r>
        <w:rPr>
          <w:rFonts w:hint="cs"/>
          <w:rtl/>
        </w:rPr>
        <w:t>, תשל"ז-1977 (להלן: "</w:t>
      </w:r>
      <w:r>
        <w:rPr>
          <w:rFonts w:hint="cs"/>
          <w:b/>
          <w:bCs/>
          <w:rtl/>
        </w:rPr>
        <w:t>חוק העונשין</w:t>
      </w:r>
      <w:r>
        <w:rPr>
          <w:rFonts w:hint="cs"/>
          <w:rtl/>
        </w:rPr>
        <w:t xml:space="preserve">") (2 עבירות); תקיפה הגורמת חבלה ממש לפי </w:t>
      </w:r>
      <w:hyperlink r:id="rId48" w:history="1">
        <w:r w:rsidR="003C58B9" w:rsidRPr="003C58B9">
          <w:rPr>
            <w:rStyle w:val="Hyperlink"/>
            <w:rFonts w:hint="eastAsia"/>
            <w:rtl/>
          </w:rPr>
          <w:t>סעיף</w:t>
        </w:r>
        <w:r w:rsidR="003C58B9" w:rsidRPr="003C58B9">
          <w:rPr>
            <w:rStyle w:val="Hyperlink"/>
            <w:rtl/>
          </w:rPr>
          <w:t xml:space="preserve"> 380</w:t>
        </w:r>
      </w:hyperlink>
      <w:r>
        <w:rPr>
          <w:rFonts w:hint="cs"/>
          <w:rtl/>
        </w:rPr>
        <w:t xml:space="preserve"> לחוק העונשין; גניבה לפי </w:t>
      </w:r>
      <w:hyperlink r:id="rId49" w:history="1">
        <w:r w:rsidR="003C58B9" w:rsidRPr="003C58B9">
          <w:rPr>
            <w:rStyle w:val="Hyperlink"/>
            <w:rFonts w:hint="eastAsia"/>
            <w:rtl/>
          </w:rPr>
          <w:t>סעיף</w:t>
        </w:r>
        <w:r w:rsidR="003C58B9" w:rsidRPr="003C58B9">
          <w:rPr>
            <w:rStyle w:val="Hyperlink"/>
            <w:rtl/>
          </w:rPr>
          <w:t xml:space="preserve"> 384</w:t>
        </w:r>
      </w:hyperlink>
      <w:r>
        <w:rPr>
          <w:rFonts w:hint="cs"/>
          <w:rtl/>
        </w:rPr>
        <w:t xml:space="preserve"> לחוק העונשין (2 עבירות); החזקת נכס חשוד כגנוב לפי </w:t>
      </w:r>
      <w:hyperlink r:id="rId50" w:history="1">
        <w:r w:rsidR="003C58B9" w:rsidRPr="003C58B9">
          <w:rPr>
            <w:rStyle w:val="Hyperlink"/>
            <w:rFonts w:hint="eastAsia"/>
            <w:rtl/>
          </w:rPr>
          <w:t>סעיף</w:t>
        </w:r>
        <w:r w:rsidR="003C58B9" w:rsidRPr="003C58B9">
          <w:rPr>
            <w:rStyle w:val="Hyperlink"/>
            <w:rtl/>
          </w:rPr>
          <w:t xml:space="preserve"> 413</w:t>
        </w:r>
      </w:hyperlink>
      <w:r>
        <w:rPr>
          <w:rFonts w:hint="cs"/>
          <w:rtl/>
        </w:rPr>
        <w:t xml:space="preserve"> לחוק העונשין (2 עבירות); החזקת נשק שלא כדין לפי </w:t>
      </w:r>
      <w:hyperlink r:id="rId51" w:history="1">
        <w:r w:rsidR="003C58B9" w:rsidRPr="003C58B9">
          <w:rPr>
            <w:rStyle w:val="Hyperlink"/>
            <w:rFonts w:hint="eastAsia"/>
            <w:rtl/>
          </w:rPr>
          <w:t>סעיף</w:t>
        </w:r>
        <w:r w:rsidR="003C58B9" w:rsidRPr="003C58B9">
          <w:rPr>
            <w:rStyle w:val="Hyperlink"/>
            <w:rtl/>
          </w:rPr>
          <w:t xml:space="preserve"> 144(א)</w:t>
        </w:r>
      </w:hyperlink>
      <w:r>
        <w:rPr>
          <w:rFonts w:hint="cs"/>
          <w:rtl/>
        </w:rPr>
        <w:t xml:space="preserve"> סיפא לחוק העונשין; החזקת סמים מסוכנים לצריכה עצמית לפי </w:t>
      </w:r>
      <w:hyperlink r:id="rId52" w:history="1">
        <w:r w:rsidR="003C58B9" w:rsidRPr="003C58B9">
          <w:rPr>
            <w:rStyle w:val="Hyperlink"/>
            <w:rFonts w:hint="eastAsia"/>
            <w:rtl/>
          </w:rPr>
          <w:t>סעיף</w:t>
        </w:r>
        <w:r w:rsidR="003C58B9" w:rsidRPr="003C58B9">
          <w:rPr>
            <w:rStyle w:val="Hyperlink"/>
            <w:rtl/>
          </w:rPr>
          <w:t xml:space="preserve"> 7(א)+(ג)</w:t>
        </w:r>
      </w:hyperlink>
      <w:r>
        <w:rPr>
          <w:rFonts w:hint="cs"/>
          <w:rtl/>
        </w:rPr>
        <w:t xml:space="preserve"> סיפא ל</w:t>
      </w:r>
      <w:hyperlink r:id="rId53" w:history="1">
        <w:r w:rsidRPr="005945B4">
          <w:rPr>
            <w:color w:val="0000FF"/>
            <w:u w:val="single"/>
            <w:rtl/>
          </w:rPr>
          <w:t>פקודת הסמים המסוכנים</w:t>
        </w:r>
      </w:hyperlink>
      <w:r>
        <w:rPr>
          <w:rFonts w:hint="cs"/>
          <w:rtl/>
        </w:rPr>
        <w:t xml:space="preserve"> (נוסח חדש) תשל"ג-1973 (להלן: "</w:t>
      </w:r>
      <w:r>
        <w:rPr>
          <w:rFonts w:hint="cs"/>
          <w:b/>
          <w:bCs/>
          <w:rtl/>
        </w:rPr>
        <w:t>פקודת הסמים</w:t>
      </w:r>
      <w:r>
        <w:rPr>
          <w:rFonts w:hint="cs"/>
          <w:rtl/>
        </w:rPr>
        <w:t xml:space="preserve">") והחזקת כלי המשמש לצריכת סם מסוכן לפי </w:t>
      </w:r>
      <w:hyperlink r:id="rId54" w:history="1">
        <w:r w:rsidR="003C58B9" w:rsidRPr="003C58B9">
          <w:rPr>
            <w:rStyle w:val="Hyperlink"/>
            <w:rFonts w:hint="eastAsia"/>
            <w:rtl/>
          </w:rPr>
          <w:t>סעיף</w:t>
        </w:r>
        <w:r w:rsidR="003C58B9" w:rsidRPr="003C58B9">
          <w:rPr>
            <w:rStyle w:val="Hyperlink"/>
            <w:rtl/>
          </w:rPr>
          <w:t xml:space="preserve"> 10</w:t>
        </w:r>
      </w:hyperlink>
      <w:r>
        <w:rPr>
          <w:rFonts w:hint="cs"/>
          <w:rtl/>
        </w:rPr>
        <w:t xml:space="preserve"> סיפא לפקודת הסמים.</w:t>
      </w:r>
    </w:p>
    <w:p w14:paraId="29517F8C" w14:textId="77777777" w:rsidR="00D849D9" w:rsidRDefault="00D849D9">
      <w:pPr>
        <w:tabs>
          <w:tab w:val="left" w:pos="1160"/>
        </w:tabs>
        <w:spacing w:line="360" w:lineRule="auto"/>
        <w:ind w:left="1160" w:hanging="650"/>
        <w:jc w:val="both"/>
        <w:rPr>
          <w:rtl/>
        </w:rPr>
      </w:pPr>
    </w:p>
    <w:p w14:paraId="3696F826" w14:textId="77777777" w:rsidR="00D849D9" w:rsidRDefault="005945B4">
      <w:pPr>
        <w:tabs>
          <w:tab w:val="left" w:pos="1160"/>
        </w:tabs>
        <w:spacing w:line="360" w:lineRule="auto"/>
        <w:ind w:left="1160" w:hanging="650"/>
        <w:jc w:val="both"/>
        <w:rPr>
          <w:rtl/>
        </w:rPr>
      </w:pPr>
      <w:r>
        <w:rPr>
          <w:rFonts w:hint="cs"/>
          <w:rtl/>
        </w:rPr>
        <w:tab/>
        <w:t>על פי עובדות כתב האישום המתוקן, ביום 28.2.2009 בסמוך לשעה 1:45, התפרץ הנאשם למספר חדרים באכסניה באילת וגנב מכשיר טלפון סלולרי. הנאשם  נתגלה על ידי דייר במקום, אשר ניסה לתפוס אותו. הנאשם תקף את אותו דייר בעזרת גז מדמיע וגרם לו לחבלות ולמכאוב. בנוסף לכך, החזיק הנאשם בחדרו כלי מאולתר "באנג", המשמש לצריכה עצמית של סם מסוכן וכן ב-</w:t>
      </w:r>
      <w:smartTag w:uri="urn:schemas-microsoft-com:office:smarttags" w:element="metricconverter">
        <w:smartTagPr>
          <w:attr w:name="ProductID" w:val="52.5969 גרם"/>
        </w:smartTagPr>
        <w:r>
          <w:rPr>
            <w:rFonts w:hint="cs"/>
            <w:rtl/>
          </w:rPr>
          <w:t>52.5969 גרם</w:t>
        </w:r>
      </w:smartTag>
      <w:r>
        <w:rPr>
          <w:rFonts w:hint="cs"/>
          <w:rtl/>
        </w:rPr>
        <w:t xml:space="preserve"> נטו חשיש, 3 מחסניות של רובה</w:t>
      </w:r>
      <w:r>
        <w:rPr>
          <w:rFonts w:hint="cs"/>
        </w:rPr>
        <w:t xml:space="preserve">M16 </w:t>
      </w:r>
      <w:r>
        <w:rPr>
          <w:rFonts w:hint="cs"/>
          <w:rtl/>
        </w:rPr>
        <w:t xml:space="preserve"> ובכל אחת מהן 28 כדורים בכל מחסנית ורכוש כגנוב ובכללו: מכשירי פלאפון, בשמים, ארנקים, משקפיים, סכינים, תיקים, ומכשירים חשמליים.</w:t>
      </w:r>
    </w:p>
    <w:p w14:paraId="58BA9EEC" w14:textId="77777777" w:rsidR="00D849D9" w:rsidRDefault="00D849D9">
      <w:pPr>
        <w:tabs>
          <w:tab w:val="left" w:pos="1160"/>
        </w:tabs>
        <w:spacing w:line="360" w:lineRule="auto"/>
        <w:ind w:left="1160" w:hanging="650"/>
        <w:jc w:val="both"/>
        <w:rPr>
          <w:rtl/>
        </w:rPr>
      </w:pPr>
    </w:p>
    <w:p w14:paraId="0A6FAAC4" w14:textId="77777777" w:rsidR="00D849D9" w:rsidRDefault="005945B4">
      <w:pPr>
        <w:tabs>
          <w:tab w:val="left" w:pos="1160"/>
        </w:tabs>
        <w:spacing w:line="360" w:lineRule="auto"/>
        <w:ind w:left="1160" w:hanging="650"/>
        <w:jc w:val="both"/>
        <w:rPr>
          <w:rtl/>
        </w:rPr>
      </w:pPr>
      <w:r>
        <w:rPr>
          <w:rFonts w:hint="cs"/>
          <w:rtl/>
        </w:rPr>
        <w:t>1.2</w:t>
      </w:r>
      <w:r>
        <w:rPr>
          <w:rFonts w:hint="cs"/>
          <w:rtl/>
        </w:rPr>
        <w:tab/>
        <w:t xml:space="preserve">ביום 17.11.2010 הורשע הנאשם על סמך הודאתו בעבירות המפורטות בכתב האישום בתיק </w:t>
      </w:r>
      <w:hyperlink r:id="rId55" w:history="1">
        <w:r w:rsidRPr="005945B4">
          <w:rPr>
            <w:color w:val="0000FF"/>
            <w:u w:val="single"/>
            <w:rtl/>
          </w:rPr>
          <w:t>פ"ל 1093/10</w:t>
        </w:r>
      </w:hyperlink>
      <w:r>
        <w:rPr>
          <w:rFonts w:hint="cs"/>
          <w:rtl/>
        </w:rPr>
        <w:t xml:space="preserve"> מבית המשפט לתעבורה בתל אביב-יפו. הנאשם הורשע בעבירות הבאות: נהיגה ללא רישיון רכב לפי </w:t>
      </w:r>
      <w:hyperlink r:id="rId56" w:history="1">
        <w:r w:rsidR="003C58B9" w:rsidRPr="003C58B9">
          <w:rPr>
            <w:rStyle w:val="Hyperlink"/>
            <w:rFonts w:hint="eastAsia"/>
            <w:rtl/>
          </w:rPr>
          <w:t>סעיף</w:t>
        </w:r>
        <w:r w:rsidR="003C58B9" w:rsidRPr="003C58B9">
          <w:rPr>
            <w:rStyle w:val="Hyperlink"/>
            <w:rtl/>
          </w:rPr>
          <w:t xml:space="preserve"> 2</w:t>
        </w:r>
      </w:hyperlink>
      <w:r>
        <w:rPr>
          <w:rFonts w:hint="cs"/>
          <w:rtl/>
        </w:rPr>
        <w:t xml:space="preserve"> ל</w:t>
      </w:r>
      <w:hyperlink r:id="rId57" w:history="1">
        <w:r w:rsidRPr="005945B4">
          <w:rPr>
            <w:color w:val="0000FF"/>
            <w:u w:val="single"/>
            <w:rtl/>
          </w:rPr>
          <w:t>פקודת התעבורה</w:t>
        </w:r>
      </w:hyperlink>
      <w:r>
        <w:rPr>
          <w:rFonts w:hint="cs"/>
          <w:rtl/>
        </w:rPr>
        <w:t xml:space="preserve"> [נוסח חדש], התשכ"א-1961 (להלן: "</w:t>
      </w:r>
      <w:r>
        <w:rPr>
          <w:rFonts w:hint="cs"/>
          <w:b/>
          <w:bCs/>
          <w:rtl/>
        </w:rPr>
        <w:t>פקודת התעבורה</w:t>
      </w:r>
      <w:r>
        <w:rPr>
          <w:rFonts w:hint="cs"/>
          <w:rtl/>
        </w:rPr>
        <w:t xml:space="preserve">"); נהיגה ללא רישיון נהיגה תקף לפי </w:t>
      </w:r>
      <w:hyperlink r:id="rId58" w:history="1">
        <w:r w:rsidR="003C58B9" w:rsidRPr="003C58B9">
          <w:rPr>
            <w:rStyle w:val="Hyperlink"/>
            <w:rFonts w:hint="eastAsia"/>
            <w:rtl/>
          </w:rPr>
          <w:t>סעיפים</w:t>
        </w:r>
        <w:r w:rsidR="003C58B9" w:rsidRPr="003C58B9">
          <w:rPr>
            <w:rStyle w:val="Hyperlink"/>
            <w:rtl/>
          </w:rPr>
          <w:t xml:space="preserve"> 10</w:t>
        </w:r>
      </w:hyperlink>
      <w:r>
        <w:rPr>
          <w:rFonts w:hint="cs"/>
          <w:rtl/>
        </w:rPr>
        <w:t xml:space="preserve"> ו- </w:t>
      </w:r>
      <w:hyperlink r:id="rId59" w:history="1">
        <w:r w:rsidR="003C58B9" w:rsidRPr="003C58B9">
          <w:rPr>
            <w:rStyle w:val="Hyperlink"/>
            <w:rtl/>
          </w:rPr>
          <w:t>38(1)</w:t>
        </w:r>
      </w:hyperlink>
      <w:r>
        <w:rPr>
          <w:rFonts w:hint="cs"/>
          <w:rtl/>
        </w:rPr>
        <w:t xml:space="preserve"> לפקודת התעבורה, ושימוש ברכב ללא פוליסת ביטוח בת תוקף לפי </w:t>
      </w:r>
      <w:hyperlink r:id="rId60" w:history="1">
        <w:r w:rsidR="003C58B9" w:rsidRPr="003C58B9">
          <w:rPr>
            <w:rStyle w:val="Hyperlink"/>
            <w:rFonts w:hint="eastAsia"/>
            <w:rtl/>
          </w:rPr>
          <w:t>סעיף</w:t>
        </w:r>
        <w:r w:rsidR="003C58B9" w:rsidRPr="003C58B9">
          <w:rPr>
            <w:rStyle w:val="Hyperlink"/>
            <w:rtl/>
          </w:rPr>
          <w:t xml:space="preserve"> 2</w:t>
        </w:r>
      </w:hyperlink>
      <w:r>
        <w:rPr>
          <w:rFonts w:hint="cs"/>
          <w:rtl/>
        </w:rPr>
        <w:t xml:space="preserve"> </w:t>
      </w:r>
      <w:hyperlink r:id="rId61" w:history="1">
        <w:r w:rsidR="003C58B9" w:rsidRPr="003C58B9">
          <w:rPr>
            <w:rStyle w:val="Hyperlink"/>
            <w:rFonts w:hint="eastAsia"/>
            <w:rtl/>
          </w:rPr>
          <w:t>לפקודת</w:t>
        </w:r>
        <w:r w:rsidR="003C58B9" w:rsidRPr="003C58B9">
          <w:rPr>
            <w:rStyle w:val="Hyperlink"/>
            <w:rtl/>
          </w:rPr>
          <w:t xml:space="preserve"> רכב מנועי [נוסח חדש]</w:t>
        </w:r>
      </w:hyperlink>
      <w:r>
        <w:rPr>
          <w:rFonts w:hint="cs"/>
          <w:rtl/>
        </w:rPr>
        <w:t>, תש"ל-1970.</w:t>
      </w:r>
    </w:p>
    <w:p w14:paraId="78F6CB4F" w14:textId="77777777" w:rsidR="00D849D9" w:rsidRDefault="00D849D9">
      <w:pPr>
        <w:spacing w:line="360" w:lineRule="auto"/>
        <w:ind w:left="1440" w:hanging="465"/>
        <w:jc w:val="both"/>
        <w:rPr>
          <w:rtl/>
        </w:rPr>
      </w:pPr>
    </w:p>
    <w:p w14:paraId="2EE2990D" w14:textId="77777777" w:rsidR="00D849D9" w:rsidRDefault="005945B4">
      <w:pPr>
        <w:tabs>
          <w:tab w:val="left" w:pos="1160"/>
        </w:tabs>
        <w:spacing w:line="360" w:lineRule="auto"/>
        <w:ind w:left="1160" w:hanging="650"/>
        <w:jc w:val="both"/>
        <w:rPr>
          <w:rtl/>
        </w:rPr>
      </w:pPr>
      <w:r>
        <w:rPr>
          <w:rFonts w:hint="cs"/>
          <w:rtl/>
        </w:rPr>
        <w:t>1.3</w:t>
      </w:r>
      <w:r>
        <w:rPr>
          <w:rFonts w:hint="cs"/>
          <w:rtl/>
        </w:rPr>
        <w:tab/>
        <w:t>ביום 4.6.2013 הורשע הנאשם על סמך הודאתו בעבירות המפורטות ב</w:t>
      </w:r>
      <w:hyperlink r:id="rId62" w:history="1">
        <w:r w:rsidRPr="005945B4">
          <w:rPr>
            <w:color w:val="0000FF"/>
            <w:u w:val="single"/>
            <w:rtl/>
          </w:rPr>
          <w:t>ת"פ 50752-11-10</w:t>
        </w:r>
      </w:hyperlink>
      <w:r>
        <w:rPr>
          <w:rFonts w:hint="cs"/>
          <w:rtl/>
        </w:rPr>
        <w:t xml:space="preserve">, </w:t>
      </w:r>
      <w:r w:rsidR="00956586" w:rsidRPr="00956586">
        <w:rPr>
          <w:sz w:val="22"/>
          <w:rtl/>
        </w:rPr>
        <w:t xml:space="preserve">[פורסם בנבו] </w:t>
      </w:r>
      <w:r>
        <w:rPr>
          <w:rFonts w:hint="cs"/>
          <w:rtl/>
        </w:rPr>
        <w:t xml:space="preserve">כדלקמן: החזקת סכין למטרה לא כשרה לפי </w:t>
      </w:r>
      <w:hyperlink r:id="rId63" w:history="1">
        <w:r w:rsidR="003C58B9" w:rsidRPr="003C58B9">
          <w:rPr>
            <w:rStyle w:val="Hyperlink"/>
            <w:rFonts w:hint="eastAsia"/>
            <w:rtl/>
          </w:rPr>
          <w:t>סעיף</w:t>
        </w:r>
        <w:r w:rsidR="003C58B9" w:rsidRPr="003C58B9">
          <w:rPr>
            <w:rStyle w:val="Hyperlink"/>
            <w:rtl/>
          </w:rPr>
          <w:t xml:space="preserve"> 186</w:t>
        </w:r>
      </w:hyperlink>
      <w:r>
        <w:rPr>
          <w:rFonts w:hint="cs"/>
          <w:rtl/>
        </w:rPr>
        <w:t xml:space="preserve"> ל</w:t>
      </w:r>
      <w:hyperlink r:id="rId64" w:history="1">
        <w:r w:rsidRPr="005945B4">
          <w:rPr>
            <w:color w:val="0000FF"/>
            <w:u w:val="single"/>
            <w:rtl/>
          </w:rPr>
          <w:t>חוק העונשין</w:t>
        </w:r>
      </w:hyperlink>
      <w:r>
        <w:rPr>
          <w:rFonts w:hint="cs"/>
          <w:rtl/>
        </w:rPr>
        <w:t xml:space="preserve">; איומים (2 עבירות) לפי </w:t>
      </w:r>
      <w:hyperlink r:id="rId65" w:history="1">
        <w:r w:rsidR="003C58B9" w:rsidRPr="003C58B9">
          <w:rPr>
            <w:rStyle w:val="Hyperlink"/>
            <w:rFonts w:hint="eastAsia"/>
            <w:rtl/>
          </w:rPr>
          <w:t>סעיף</w:t>
        </w:r>
        <w:r w:rsidR="003C58B9" w:rsidRPr="003C58B9">
          <w:rPr>
            <w:rStyle w:val="Hyperlink"/>
            <w:rtl/>
          </w:rPr>
          <w:t xml:space="preserve"> 192</w:t>
        </w:r>
      </w:hyperlink>
      <w:r>
        <w:rPr>
          <w:rFonts w:hint="cs"/>
          <w:rtl/>
        </w:rPr>
        <w:t xml:space="preserve"> לחוק העונשין. </w:t>
      </w:r>
    </w:p>
    <w:p w14:paraId="46164B3C" w14:textId="77777777" w:rsidR="00D849D9" w:rsidRDefault="00D849D9">
      <w:pPr>
        <w:spacing w:line="360" w:lineRule="auto"/>
        <w:jc w:val="both"/>
        <w:rPr>
          <w:rtl/>
        </w:rPr>
      </w:pPr>
    </w:p>
    <w:p w14:paraId="60510986" w14:textId="77777777" w:rsidR="00D849D9" w:rsidRDefault="005945B4">
      <w:pPr>
        <w:tabs>
          <w:tab w:val="left" w:pos="1160"/>
        </w:tabs>
        <w:spacing w:line="360" w:lineRule="auto"/>
        <w:ind w:left="1160" w:hanging="650"/>
        <w:jc w:val="both"/>
        <w:rPr>
          <w:rtl/>
        </w:rPr>
      </w:pPr>
      <w:r>
        <w:rPr>
          <w:rFonts w:hint="cs"/>
          <w:rtl/>
        </w:rPr>
        <w:tab/>
        <w:t>לפי כתב האישום המתוקן בתיק 50752-11-10, ביום 21.10.2009 בסמוך לשעה 17:00 נכנס הנאשם לחנות "פיצוציה" ברמת גן, כאשר בכל אחת מידיו אחז בסכין, בעט בשולחנות ובמדפים עליהם הונחה סחורה ופיזר את תכולתה על הרצפה. בנוסף, ביום 27.12.2009 בסמוך לשעה 23:00 איים הנאשם על בעל הפיצוציה, בכך שאמר לו "אני אפגע בך", כשבידו חפץ כלשהוא.</w:t>
      </w:r>
    </w:p>
    <w:p w14:paraId="1FE73385" w14:textId="77777777" w:rsidR="00D849D9" w:rsidRDefault="00D849D9">
      <w:pPr>
        <w:spacing w:line="360" w:lineRule="auto"/>
        <w:jc w:val="both"/>
        <w:rPr>
          <w:rtl/>
        </w:rPr>
      </w:pPr>
    </w:p>
    <w:p w14:paraId="03B046FE" w14:textId="77777777" w:rsidR="00D849D9" w:rsidRDefault="005945B4">
      <w:pPr>
        <w:tabs>
          <w:tab w:val="left" w:pos="1160"/>
        </w:tabs>
        <w:spacing w:line="360" w:lineRule="auto"/>
        <w:ind w:left="1160" w:hanging="650"/>
        <w:jc w:val="both"/>
        <w:rPr>
          <w:rtl/>
        </w:rPr>
      </w:pPr>
      <w:r>
        <w:rPr>
          <w:rFonts w:hint="cs"/>
          <w:rtl/>
        </w:rPr>
        <w:t>1.4</w:t>
      </w:r>
      <w:r>
        <w:rPr>
          <w:rFonts w:hint="cs"/>
          <w:rtl/>
        </w:rPr>
        <w:tab/>
        <w:t>ביום 4.6.2013 הורשע הנאשם על סמך הודאתו בעבירות המפורטות ב</w:t>
      </w:r>
      <w:hyperlink r:id="rId66" w:history="1">
        <w:r w:rsidRPr="005945B4">
          <w:rPr>
            <w:color w:val="0000FF"/>
            <w:u w:val="single"/>
            <w:rtl/>
          </w:rPr>
          <w:t>ת"פ 34638-07-11</w:t>
        </w:r>
      </w:hyperlink>
      <w:r>
        <w:rPr>
          <w:rFonts w:hint="cs"/>
          <w:rtl/>
        </w:rPr>
        <w:t xml:space="preserve">, </w:t>
      </w:r>
      <w:r w:rsidR="00956586" w:rsidRPr="00956586">
        <w:rPr>
          <w:sz w:val="22"/>
          <w:rtl/>
        </w:rPr>
        <w:t xml:space="preserve">[פורסם בנבו] </w:t>
      </w:r>
      <w:r>
        <w:rPr>
          <w:rFonts w:hint="cs"/>
          <w:rtl/>
        </w:rPr>
        <w:t xml:space="preserve">כדלקמן: איומים (2 עבירות) לפי </w:t>
      </w:r>
      <w:hyperlink r:id="rId67" w:history="1">
        <w:r w:rsidR="003C58B9" w:rsidRPr="003C58B9">
          <w:rPr>
            <w:rStyle w:val="Hyperlink"/>
            <w:rFonts w:hint="eastAsia"/>
            <w:rtl/>
          </w:rPr>
          <w:t>סעיף</w:t>
        </w:r>
        <w:r w:rsidR="003C58B9" w:rsidRPr="003C58B9">
          <w:rPr>
            <w:rStyle w:val="Hyperlink"/>
            <w:rtl/>
          </w:rPr>
          <w:t xml:space="preserve"> 192</w:t>
        </w:r>
      </w:hyperlink>
      <w:r>
        <w:rPr>
          <w:rFonts w:hint="cs"/>
          <w:rtl/>
        </w:rPr>
        <w:t xml:space="preserve"> ל</w:t>
      </w:r>
      <w:hyperlink r:id="rId68" w:history="1">
        <w:r w:rsidRPr="005945B4">
          <w:rPr>
            <w:color w:val="0000FF"/>
            <w:u w:val="single"/>
            <w:rtl/>
          </w:rPr>
          <w:t>חוק העונשין</w:t>
        </w:r>
      </w:hyperlink>
      <w:r>
        <w:rPr>
          <w:rFonts w:hint="cs"/>
          <w:rtl/>
        </w:rPr>
        <w:t xml:space="preserve"> וגניבה לפי </w:t>
      </w:r>
      <w:hyperlink r:id="rId69" w:history="1">
        <w:r w:rsidR="003C58B9" w:rsidRPr="003C58B9">
          <w:rPr>
            <w:rStyle w:val="Hyperlink"/>
            <w:rFonts w:hint="eastAsia"/>
            <w:rtl/>
          </w:rPr>
          <w:t>סעיף</w:t>
        </w:r>
        <w:r w:rsidR="003C58B9" w:rsidRPr="003C58B9">
          <w:rPr>
            <w:rStyle w:val="Hyperlink"/>
            <w:rtl/>
          </w:rPr>
          <w:t xml:space="preserve"> 384</w:t>
        </w:r>
      </w:hyperlink>
      <w:r>
        <w:rPr>
          <w:rFonts w:hint="cs"/>
          <w:rtl/>
        </w:rPr>
        <w:t xml:space="preserve"> לחוק העונשין. על פי עובדות בכתב האישום המתוקן בתיק 34638-07-11, ביום 20.1.2010 בסמוך לשעה 6:45 נכנס הנאשם לפיצוציה ברמת גן, נטל מכשיר טלפון נייד ו-4 קופסאות סיגריות מבלי לשלם. הנאשם ניסה פעמיים לפתוח את הקופה אך לא הצליח. בסמוך לשעה 13:00, חזר הנאשם למקום, פנה לבעל הפיצוציה וביצע תנועה של שחיטה ובסמוך לכך אמר לו כי ישרוף את החנות תוך שבוע ימים, הושיט את שתי ידיו באיום והשליך אל תוך החנות סיגריה דולקת.</w:t>
      </w:r>
    </w:p>
    <w:p w14:paraId="1CA0314D" w14:textId="77777777" w:rsidR="00D849D9" w:rsidRDefault="00D849D9">
      <w:pPr>
        <w:spacing w:line="360" w:lineRule="auto"/>
        <w:jc w:val="both"/>
        <w:rPr>
          <w:rtl/>
        </w:rPr>
      </w:pPr>
    </w:p>
    <w:p w14:paraId="48902533" w14:textId="77777777" w:rsidR="00D849D9" w:rsidRDefault="005945B4">
      <w:pPr>
        <w:spacing w:line="360" w:lineRule="auto"/>
        <w:ind w:left="510" w:hanging="510"/>
        <w:jc w:val="both"/>
        <w:rPr>
          <w:b/>
          <w:bCs/>
          <w:u w:val="single"/>
          <w:rtl/>
        </w:rPr>
      </w:pPr>
      <w:r>
        <w:rPr>
          <w:rFonts w:hint="cs"/>
          <w:b/>
          <w:bCs/>
          <w:u w:val="single"/>
          <w:rtl/>
        </w:rPr>
        <w:t>טיעוני הצדדים לעונש</w:t>
      </w:r>
    </w:p>
    <w:p w14:paraId="5CEFE147" w14:textId="77777777" w:rsidR="00D849D9" w:rsidRDefault="00D849D9">
      <w:pPr>
        <w:spacing w:line="360" w:lineRule="auto"/>
        <w:ind w:left="510" w:hanging="510"/>
        <w:jc w:val="both"/>
        <w:rPr>
          <w:rtl/>
        </w:rPr>
      </w:pPr>
    </w:p>
    <w:p w14:paraId="79A25321" w14:textId="77777777" w:rsidR="00D849D9" w:rsidRDefault="005945B4">
      <w:pPr>
        <w:spacing w:line="360" w:lineRule="auto"/>
        <w:ind w:left="510" w:hanging="510"/>
        <w:jc w:val="both"/>
        <w:rPr>
          <w:rtl/>
        </w:rPr>
      </w:pPr>
      <w:r>
        <w:rPr>
          <w:rFonts w:hint="cs"/>
          <w:rtl/>
        </w:rPr>
        <w:t>2.</w:t>
      </w:r>
      <w:r>
        <w:rPr>
          <w:rFonts w:hint="cs"/>
          <w:rtl/>
        </w:rPr>
        <w:tab/>
        <w:t>ב"כ המאשימה, עו"ד אלפסי, טען למתחם ענישה הולם לכל העבירות בהן הורשע הנאשם, בנסיבות ביצוען, שבין 18 לבין 36 חודשי מאסר בפועל. ב"כ המאשימה עתר להטיל על הנאשם עונש מאסר בפועל בתוך המתחם, קנס כספי ופיצוי למתלוננים, פסילה בפועל, פסילה על תנאי ומאסרים מותנים. כן עתר ב"כ המאשימה להפעיל את המאסרים המותנים הכומדים ותלויים כנגד הנאשם.</w:t>
      </w:r>
    </w:p>
    <w:p w14:paraId="635C203B" w14:textId="77777777" w:rsidR="00D849D9" w:rsidRDefault="00D849D9">
      <w:pPr>
        <w:pStyle w:val="normal-p"/>
        <w:bidi/>
        <w:spacing w:before="0" w:beforeAutospacing="0" w:after="0" w:afterAutospacing="0" w:line="360" w:lineRule="auto"/>
        <w:ind w:left="720" w:hanging="210"/>
        <w:jc w:val="both"/>
        <w:rPr>
          <w:rStyle w:val="normal-h"/>
          <w:rFonts w:cs="David"/>
          <w:rtl/>
        </w:rPr>
      </w:pPr>
    </w:p>
    <w:p w14:paraId="604D7264" w14:textId="77777777" w:rsidR="00D849D9" w:rsidRDefault="005945B4">
      <w:pPr>
        <w:pStyle w:val="normal-p"/>
        <w:bidi/>
        <w:spacing w:before="0" w:beforeAutospacing="0" w:after="0" w:afterAutospacing="0" w:line="360" w:lineRule="auto"/>
        <w:ind w:left="510"/>
        <w:jc w:val="both"/>
        <w:rPr>
          <w:rStyle w:val="normal-h"/>
          <w:rFonts w:cs="David"/>
          <w:rtl/>
        </w:rPr>
      </w:pPr>
      <w:r>
        <w:rPr>
          <w:rStyle w:val="normal-h"/>
          <w:rFonts w:cs="David" w:hint="cs"/>
          <w:rtl/>
        </w:rPr>
        <w:t xml:space="preserve">התובע עמד על חומרת העבירות בהן הורשע הנאשם, על עברו הפלילי העשיר חרף גילו הצעיר ועל כך כי לא נרתע מענישה צופה פני עתיד. </w:t>
      </w:r>
    </w:p>
    <w:p w14:paraId="162A42F1" w14:textId="77777777" w:rsidR="00D849D9" w:rsidRDefault="00D849D9">
      <w:pPr>
        <w:pStyle w:val="normal-p"/>
        <w:bidi/>
        <w:spacing w:before="0" w:beforeAutospacing="0" w:after="0" w:afterAutospacing="0" w:line="360" w:lineRule="auto"/>
        <w:ind w:left="510"/>
        <w:jc w:val="both"/>
        <w:rPr>
          <w:rStyle w:val="normal-h"/>
          <w:rFonts w:cs="David"/>
          <w:rtl/>
        </w:rPr>
      </w:pPr>
    </w:p>
    <w:p w14:paraId="6E56DE81" w14:textId="77777777" w:rsidR="00D849D9" w:rsidRDefault="005945B4">
      <w:pPr>
        <w:pStyle w:val="normal-p"/>
        <w:bidi/>
        <w:spacing w:before="0" w:beforeAutospacing="0" w:after="0" w:afterAutospacing="0" w:line="360" w:lineRule="auto"/>
        <w:ind w:left="510"/>
        <w:jc w:val="both"/>
        <w:rPr>
          <w:rStyle w:val="normal-h"/>
          <w:rFonts w:cs="David"/>
          <w:rtl/>
        </w:rPr>
      </w:pPr>
      <w:r>
        <w:rPr>
          <w:rStyle w:val="normal-h"/>
          <w:rFonts w:cs="David" w:hint="cs"/>
          <w:rtl/>
        </w:rPr>
        <w:t>ב"כ המאשימה התייחס לכל אחת מהעבירות בהן הורשע הנאשם, טען כי באירוע באכסניה באילת התממש החשש ממפגש אלים הקיים בעבירות רכוש, כאשר הנאשם פגש פנים מול פנים את דייר החדר אליו פרץ וריסס אותו בגז מדמיע. נטען כי עבירות הסמים בהן הורשע הנאשם אינן מהחמורות היות ומדובר בהחזקה לצריכה עצמית. באשר לעבירות הרכוש שבוצעו בפיצוציות ברמת גן, נטען כי מדובר במעשים חמורים בליווי איומים. עוד עמד ב"כ המאשימה על חומרת עבירות התעבורה בהן הורשע הנאשם.</w:t>
      </w:r>
    </w:p>
    <w:p w14:paraId="15A2FB98" w14:textId="77777777" w:rsidR="00D849D9" w:rsidRDefault="00D849D9">
      <w:pPr>
        <w:pStyle w:val="normal-p"/>
        <w:bidi/>
        <w:spacing w:before="0" w:beforeAutospacing="0" w:after="0" w:afterAutospacing="0" w:line="360" w:lineRule="auto"/>
        <w:ind w:left="1440" w:hanging="930"/>
        <w:jc w:val="both"/>
        <w:rPr>
          <w:rStyle w:val="normal-h"/>
          <w:rFonts w:cs="David"/>
          <w:rtl/>
        </w:rPr>
      </w:pPr>
    </w:p>
    <w:p w14:paraId="289AAC18" w14:textId="77777777" w:rsidR="00D849D9" w:rsidRDefault="005945B4">
      <w:pPr>
        <w:pStyle w:val="normal-p"/>
        <w:bidi/>
        <w:spacing w:before="0" w:beforeAutospacing="0" w:after="0" w:afterAutospacing="0" w:line="360" w:lineRule="auto"/>
        <w:ind w:left="510"/>
        <w:jc w:val="both"/>
        <w:rPr>
          <w:rStyle w:val="normal-h"/>
          <w:rFonts w:cs="David"/>
          <w:rtl/>
        </w:rPr>
      </w:pPr>
      <w:r>
        <w:rPr>
          <w:rStyle w:val="normal-h"/>
          <w:rFonts w:cs="David" w:hint="cs"/>
          <w:rtl/>
        </w:rPr>
        <w:t>ב"כ המאשימה התייחס לנסיבות שאינן קשורות בביצוע העבירות, נתן דעתו להליך השיקומי שעבר הנאשם, אשר כתוצאה ממנו הפך הנאשם מעבריין שקוע בסמים למי שנגמל מצריכתם, השתקם, מנהל חיי שיתוף עם בת זוגו והשתלב בחיים נורמטיביים. לצד זאת ציין ב"כ המאשימה כי לאורך ההליך, הוגשו תסקירים שליליים רבים.</w:t>
      </w:r>
    </w:p>
    <w:p w14:paraId="50C8DF32" w14:textId="77777777" w:rsidR="00D849D9" w:rsidRDefault="00D849D9">
      <w:pPr>
        <w:pStyle w:val="normal-p"/>
        <w:bidi/>
        <w:spacing w:before="0" w:beforeAutospacing="0" w:after="0" w:afterAutospacing="0" w:line="360" w:lineRule="auto"/>
        <w:jc w:val="both"/>
        <w:rPr>
          <w:rStyle w:val="normal-h"/>
          <w:rFonts w:cs="David"/>
          <w:rtl/>
        </w:rPr>
      </w:pPr>
    </w:p>
    <w:p w14:paraId="45277022" w14:textId="77777777" w:rsidR="00D849D9" w:rsidRDefault="005945B4">
      <w:pPr>
        <w:spacing w:line="360" w:lineRule="auto"/>
        <w:ind w:left="510" w:hanging="510"/>
        <w:jc w:val="both"/>
        <w:rPr>
          <w:rStyle w:val="normal-h"/>
          <w:rFonts w:ascii="David" w:hAnsi="David"/>
          <w:rtl/>
        </w:rPr>
      </w:pPr>
      <w:r>
        <w:rPr>
          <w:rStyle w:val="normal-h"/>
          <w:rFonts w:ascii="David" w:hAnsi="David" w:hint="cs"/>
          <w:rtl/>
        </w:rPr>
        <w:t>3.</w:t>
      </w:r>
      <w:r>
        <w:rPr>
          <w:rStyle w:val="normal-h"/>
          <w:rFonts w:ascii="David" w:hAnsi="David" w:hint="cs"/>
          <w:rtl/>
        </w:rPr>
        <w:tab/>
        <w:t xml:space="preserve">ב"כ הנאשם, עו"ד לביא, </w:t>
      </w:r>
      <w:r>
        <w:rPr>
          <w:rFonts w:hint="cs"/>
          <w:rtl/>
        </w:rPr>
        <w:t xml:space="preserve">לא הקל ראש בחומרת מעשיו של הנאשם, אך </w:t>
      </w:r>
      <w:r>
        <w:rPr>
          <w:rStyle w:val="normal-h"/>
          <w:rFonts w:ascii="David" w:hAnsi="David" w:hint="cs"/>
          <w:rtl/>
        </w:rPr>
        <w:t>טען כי הנאשם עבר הליך שיקומי המצדיק אימוץ המלצות שירות המבחן כאמור בתסקירים מיום 6.3.2013 ו-11.3.2013 ל העמדת הנאשם בצו מבחן למשך שנה והארכת המאסרים המותנים נגדו.</w:t>
      </w:r>
    </w:p>
    <w:p w14:paraId="1505A291" w14:textId="77777777" w:rsidR="00D849D9" w:rsidRDefault="00D849D9">
      <w:pPr>
        <w:pStyle w:val="normal-p"/>
        <w:bidi/>
        <w:spacing w:before="0" w:beforeAutospacing="0" w:after="0" w:afterAutospacing="0" w:line="360" w:lineRule="auto"/>
        <w:ind w:left="510" w:hanging="510"/>
        <w:jc w:val="both"/>
        <w:rPr>
          <w:rStyle w:val="normal-h"/>
          <w:rFonts w:cs="David"/>
          <w:rtl/>
        </w:rPr>
      </w:pPr>
    </w:p>
    <w:p w14:paraId="143A62D4" w14:textId="77777777" w:rsidR="00D849D9" w:rsidRDefault="005945B4">
      <w:pPr>
        <w:pStyle w:val="normal-p"/>
        <w:bidi/>
        <w:spacing w:before="0" w:beforeAutospacing="0" w:after="0" w:afterAutospacing="0" w:line="360" w:lineRule="auto"/>
        <w:ind w:left="510" w:hanging="510"/>
        <w:jc w:val="both"/>
        <w:rPr>
          <w:rStyle w:val="normal-h"/>
          <w:rFonts w:cs="David"/>
          <w:rtl/>
        </w:rPr>
      </w:pPr>
      <w:r>
        <w:rPr>
          <w:rStyle w:val="normal-h"/>
          <w:rFonts w:cs="David" w:hint="cs"/>
          <w:rtl/>
        </w:rPr>
        <w:tab/>
        <w:t xml:space="preserve">נטען כי הנאשם הודה במספר כתבי אישום שתוקנו לקולא, "ניקה שולחן" ועבר הליך שיקומי יוצא דופן שיש בכוחו לגרום לסטייה ממתחם העונש ההולם. הסנגור טען כי הנאשם שיתף פעולה עם שירות המבחן, חזר למוטב והשתקם. </w:t>
      </w:r>
    </w:p>
    <w:p w14:paraId="1EEE23CD" w14:textId="77777777" w:rsidR="00D849D9" w:rsidRDefault="00D849D9">
      <w:pPr>
        <w:pStyle w:val="normal-p"/>
        <w:bidi/>
        <w:spacing w:before="0" w:beforeAutospacing="0" w:after="0" w:afterAutospacing="0" w:line="360" w:lineRule="auto"/>
        <w:ind w:left="510" w:hanging="510"/>
        <w:jc w:val="both"/>
        <w:rPr>
          <w:rStyle w:val="normal-h"/>
          <w:rFonts w:cs="David"/>
          <w:rtl/>
        </w:rPr>
      </w:pPr>
    </w:p>
    <w:p w14:paraId="30E03F92" w14:textId="77777777" w:rsidR="00D849D9" w:rsidRDefault="005945B4">
      <w:pPr>
        <w:spacing w:line="360" w:lineRule="auto"/>
        <w:ind w:left="510" w:hanging="510"/>
        <w:jc w:val="both"/>
        <w:rPr>
          <w:rStyle w:val="normal-h"/>
          <w:rFonts w:ascii="David" w:hAnsi="David"/>
          <w:rtl/>
        </w:rPr>
      </w:pPr>
      <w:r>
        <w:rPr>
          <w:rStyle w:val="normal-h"/>
          <w:rFonts w:ascii="David" w:hAnsi="David" w:hint="cs"/>
          <w:rtl/>
        </w:rPr>
        <w:t>4.</w:t>
      </w:r>
      <w:r>
        <w:rPr>
          <w:rStyle w:val="normal-h"/>
          <w:rFonts w:ascii="David" w:hAnsi="David" w:hint="cs"/>
          <w:rtl/>
        </w:rPr>
        <w:tab/>
        <w:t xml:space="preserve">הנאשם עצמו ניצל את זכות המילה האחרונה, הביע בושה על מעשיו והודה על ההזדמנות שניתנה לו "להציל את חייו". הנאשם מסר כי עבר תהליך מורכב בקהילה טיפולית במשך 18 חודשים בזכותו למד להתמודד עם קשייו. הנאשם סיפר כי הוא מתגורר עם בת זוגו, נולד להם ילד והוא עובד כאופה בקונדיטוריה. הנאשם הוסיף כי הוא נוטל חלק פעיל בקרב נפגעי סמים בקהילה "מלכישוע" ובאישפוזית "תמרה" ומשתתף בקבוצות נרקומנים אנונימיים ומקפיד  לשמור על אורח חייו החדש. </w:t>
      </w:r>
    </w:p>
    <w:p w14:paraId="25F3A48C" w14:textId="77777777" w:rsidR="00D849D9" w:rsidRDefault="00D849D9">
      <w:pPr>
        <w:pStyle w:val="normal-p"/>
        <w:bidi/>
        <w:spacing w:before="0" w:beforeAutospacing="0" w:after="0" w:afterAutospacing="0" w:line="360" w:lineRule="auto"/>
        <w:ind w:left="720" w:hanging="720"/>
        <w:jc w:val="both"/>
        <w:rPr>
          <w:rStyle w:val="normal-h"/>
          <w:rFonts w:cs="David"/>
          <w:rtl/>
        </w:rPr>
      </w:pPr>
    </w:p>
    <w:p w14:paraId="0EFC66E7" w14:textId="77777777" w:rsidR="00D849D9" w:rsidRDefault="005945B4">
      <w:pPr>
        <w:spacing w:line="360" w:lineRule="auto"/>
        <w:ind w:left="510" w:hanging="510"/>
        <w:jc w:val="both"/>
        <w:rPr>
          <w:rFonts w:ascii="David" w:hAnsi="David"/>
          <w:b/>
          <w:bCs/>
          <w:u w:val="single"/>
          <w:rtl/>
        </w:rPr>
      </w:pPr>
      <w:r>
        <w:rPr>
          <w:rFonts w:hint="cs"/>
          <w:b/>
          <w:bCs/>
          <w:u w:val="single"/>
          <w:rtl/>
        </w:rPr>
        <w:t>דיון ומסקנות</w:t>
      </w:r>
    </w:p>
    <w:p w14:paraId="04046FCF" w14:textId="77777777" w:rsidR="00D849D9" w:rsidRDefault="00D849D9">
      <w:pPr>
        <w:spacing w:line="360" w:lineRule="auto"/>
        <w:ind w:left="510" w:hanging="510"/>
        <w:jc w:val="both"/>
        <w:rPr>
          <w:rStyle w:val="normal-h"/>
          <w:rFonts w:eastAsia="David"/>
          <w:rtl/>
        </w:rPr>
      </w:pPr>
    </w:p>
    <w:p w14:paraId="3941FB0B" w14:textId="77777777" w:rsidR="00D849D9" w:rsidRDefault="005945B4">
      <w:pPr>
        <w:spacing w:line="360" w:lineRule="auto"/>
        <w:ind w:left="510" w:hanging="510"/>
        <w:jc w:val="both"/>
        <w:rPr>
          <w:rStyle w:val="normal-h"/>
          <w:rFonts w:eastAsia="David"/>
          <w:rtl/>
        </w:rPr>
      </w:pPr>
      <w:r>
        <w:rPr>
          <w:rFonts w:hint="cs"/>
          <w:rtl/>
        </w:rPr>
        <w:t>5.</w:t>
      </w:r>
      <w:r>
        <w:rPr>
          <w:rFonts w:hint="cs"/>
          <w:rtl/>
        </w:rPr>
        <w:tab/>
      </w:r>
      <w:r>
        <w:rPr>
          <w:rFonts w:eastAsia="David" w:hint="cs"/>
          <w:rtl/>
        </w:rPr>
        <w:t>בפתח הדיון, אציין כי שתיים מהכרעת הדין ניתנו לפני כניסתו לתוקף של תיקון 113 ל</w:t>
      </w:r>
      <w:hyperlink r:id="rId70" w:history="1">
        <w:r w:rsidRPr="005945B4">
          <w:rPr>
            <w:rFonts w:eastAsia="David"/>
            <w:color w:val="0000FF"/>
            <w:u w:val="single"/>
            <w:rtl/>
          </w:rPr>
          <w:t>חוק העונשין</w:t>
        </w:r>
      </w:hyperlink>
      <w:r>
        <w:rPr>
          <w:rFonts w:eastAsia="David" w:hint="cs"/>
          <w:rtl/>
        </w:rPr>
        <w:t xml:space="preserve"> ושתיים לאחריו. </w:t>
      </w:r>
      <w:r>
        <w:rPr>
          <w:rStyle w:val="normal-h"/>
          <w:rFonts w:eastAsia="David" w:hint="cs"/>
          <w:rtl/>
        </w:rPr>
        <w:t xml:space="preserve">בנסיבות אלה, מצאתי לפרט את שיקולי הענישה ביחס לכלל אירועי כתבי האישום בהתאם לסעיפי תיקון 113. </w:t>
      </w:r>
    </w:p>
    <w:p w14:paraId="33489A3B" w14:textId="77777777" w:rsidR="00D849D9" w:rsidRDefault="00D849D9">
      <w:pPr>
        <w:spacing w:line="360" w:lineRule="auto"/>
        <w:ind w:left="510" w:hanging="510"/>
        <w:jc w:val="both"/>
        <w:rPr>
          <w:rStyle w:val="normal-h"/>
          <w:rFonts w:eastAsia="David"/>
          <w:rtl/>
        </w:rPr>
      </w:pPr>
    </w:p>
    <w:p w14:paraId="03519CFC" w14:textId="77777777" w:rsidR="00D849D9" w:rsidRDefault="005945B4">
      <w:pPr>
        <w:spacing w:line="360" w:lineRule="auto"/>
        <w:ind w:left="510" w:hanging="510"/>
        <w:jc w:val="both"/>
        <w:rPr>
          <w:rFonts w:ascii="David" w:hAnsi="David"/>
          <w:rtl/>
        </w:rPr>
      </w:pPr>
      <w:r>
        <w:rPr>
          <w:rFonts w:hint="cs"/>
          <w:rtl/>
        </w:rPr>
        <w:t>6.</w:t>
      </w:r>
      <w:r>
        <w:rPr>
          <w:rFonts w:hint="cs"/>
          <w:rtl/>
        </w:rPr>
        <w:tab/>
        <w:t>תיקון 113 ל</w:t>
      </w:r>
      <w:hyperlink r:id="rId71" w:history="1">
        <w:r w:rsidRPr="005945B4">
          <w:rPr>
            <w:color w:val="0000FF"/>
            <w:u w:val="single"/>
            <w:rtl/>
          </w:rPr>
          <w:t>חוק העונשין</w:t>
        </w:r>
      </w:hyperlink>
      <w:r>
        <w:rPr>
          <w:rFonts w:hint="cs"/>
          <w:rtl/>
        </w:rPr>
        <w:t xml:space="preserve"> שעניינו "הבניית שיקול הדעת השיפוטי בענישה" התווה את עקרון ההלימה כעיקרון מנחה בענישה לפיו נדרש יחס הולם בין חומרת מעשה העבירה בנסיבותיו ומידת אשמתו של הנאשם לבין סוג ומידת העונש המוטל עליו (</w:t>
      </w:r>
      <w:hyperlink r:id="rId72" w:history="1">
        <w:r w:rsidR="003C58B9" w:rsidRPr="003C58B9">
          <w:rPr>
            <w:rStyle w:val="Hyperlink"/>
            <w:rFonts w:hint="eastAsia"/>
            <w:rtl/>
          </w:rPr>
          <w:t>ס</w:t>
        </w:r>
        <w:r w:rsidR="003C58B9" w:rsidRPr="003C58B9">
          <w:rPr>
            <w:rStyle w:val="Hyperlink"/>
            <w:rtl/>
          </w:rPr>
          <w:t>' 40ב</w:t>
        </w:r>
      </w:hyperlink>
      <w:r>
        <w:rPr>
          <w:rFonts w:hint="cs"/>
          <w:rtl/>
        </w:rPr>
        <w:t xml:space="preserve"> לחוק העונשין).</w:t>
      </w:r>
    </w:p>
    <w:p w14:paraId="6D0010F6" w14:textId="77777777" w:rsidR="00D849D9" w:rsidRDefault="00D849D9">
      <w:pPr>
        <w:spacing w:line="360" w:lineRule="auto"/>
        <w:ind w:left="510" w:hanging="510"/>
        <w:jc w:val="both"/>
        <w:rPr>
          <w:rtl/>
        </w:rPr>
      </w:pPr>
    </w:p>
    <w:p w14:paraId="3697AE06" w14:textId="77777777" w:rsidR="00D849D9" w:rsidRDefault="005945B4">
      <w:pPr>
        <w:spacing w:line="360" w:lineRule="auto"/>
        <w:ind w:left="510" w:hanging="52"/>
        <w:jc w:val="both"/>
        <w:rPr>
          <w:rtl/>
        </w:rPr>
      </w:pPr>
      <w:r>
        <w:rPr>
          <w:rFonts w:hint="cs"/>
          <w:rtl/>
        </w:rPr>
        <w:t>מלאכת גזירת הדין מורכבת ממספר שלבים עיקריים:</w:t>
      </w:r>
    </w:p>
    <w:p w14:paraId="73FBE1EF" w14:textId="77777777" w:rsidR="00D849D9" w:rsidRDefault="00D849D9">
      <w:pPr>
        <w:spacing w:line="360" w:lineRule="auto"/>
        <w:ind w:left="510" w:hanging="52"/>
        <w:jc w:val="both"/>
        <w:rPr>
          <w:rtl/>
        </w:rPr>
      </w:pPr>
    </w:p>
    <w:p w14:paraId="21179226" w14:textId="77777777" w:rsidR="00D849D9" w:rsidRDefault="005945B4">
      <w:pPr>
        <w:spacing w:line="360" w:lineRule="auto"/>
        <w:ind w:left="510"/>
        <w:jc w:val="both"/>
        <w:rPr>
          <w:rtl/>
        </w:rPr>
      </w:pPr>
      <w:r>
        <w:rPr>
          <w:rFonts w:hint="cs"/>
          <w:rtl/>
        </w:rPr>
        <w:t xml:space="preserve">תחילה, אקבע את מתחם העונש ההולם למעשה העבירה שביצע הנאשם, על בסיס שיקולים נורמטיביים ואובייקטיבים, בהתחשב בערך החברתי שנפגע מביצוע העבירה, במידת הפגיעה בערך זה, במדיניות הענישה הנהוגה ובנסיבות הקשורות בביצוע העבירה כמפורט </w:t>
      </w:r>
      <w:hyperlink r:id="rId73" w:history="1">
        <w:r w:rsidR="003C58B9" w:rsidRPr="003C58B9">
          <w:rPr>
            <w:rStyle w:val="Hyperlink"/>
            <w:rFonts w:hint="eastAsia"/>
            <w:rtl/>
          </w:rPr>
          <w:t>בסעיף</w:t>
        </w:r>
        <w:r w:rsidR="003C58B9" w:rsidRPr="003C58B9">
          <w:rPr>
            <w:rStyle w:val="Hyperlink"/>
            <w:rtl/>
          </w:rPr>
          <w:t xml:space="preserve"> 40ט</w:t>
        </w:r>
      </w:hyperlink>
      <w:r>
        <w:rPr>
          <w:rFonts w:hint="cs"/>
          <w:rtl/>
        </w:rPr>
        <w:t xml:space="preserve"> ל</w:t>
      </w:r>
      <w:hyperlink r:id="rId74" w:history="1">
        <w:r w:rsidRPr="005945B4">
          <w:rPr>
            <w:color w:val="0000FF"/>
            <w:u w:val="single"/>
            <w:rtl/>
          </w:rPr>
          <w:t>חוק העונשין</w:t>
        </w:r>
      </w:hyperlink>
      <w:r>
        <w:rPr>
          <w:rFonts w:hint="cs"/>
          <w:rtl/>
        </w:rPr>
        <w:t xml:space="preserve"> (</w:t>
      </w:r>
      <w:hyperlink r:id="rId75" w:history="1">
        <w:r w:rsidR="003C58B9" w:rsidRPr="003C58B9">
          <w:rPr>
            <w:rStyle w:val="Hyperlink"/>
            <w:rFonts w:hint="eastAsia"/>
            <w:rtl/>
          </w:rPr>
          <w:t>סעיף</w:t>
        </w:r>
        <w:r w:rsidR="003C58B9" w:rsidRPr="003C58B9">
          <w:rPr>
            <w:rStyle w:val="Hyperlink"/>
            <w:rtl/>
          </w:rPr>
          <w:t xml:space="preserve"> 40ג</w:t>
        </w:r>
      </w:hyperlink>
      <w:r>
        <w:rPr>
          <w:rFonts w:hint="cs"/>
          <w:rtl/>
        </w:rPr>
        <w:t xml:space="preserve"> לחוק העונשין);</w:t>
      </w:r>
    </w:p>
    <w:p w14:paraId="204E8D41" w14:textId="77777777" w:rsidR="00D849D9" w:rsidRDefault="005945B4">
      <w:pPr>
        <w:spacing w:line="360" w:lineRule="auto"/>
        <w:ind w:left="510"/>
        <w:jc w:val="both"/>
        <w:rPr>
          <w:rtl/>
        </w:rPr>
      </w:pPr>
      <w:r>
        <w:rPr>
          <w:rFonts w:hint="cs"/>
          <w:rtl/>
        </w:rPr>
        <w:t>לאחר מכן, אקבע את העונש המתאים לנאשם, בהתחשב בצורך בהרתעת הנאשם (</w:t>
      </w:r>
      <w:hyperlink r:id="rId76" w:history="1">
        <w:r w:rsidR="003C58B9" w:rsidRPr="003C58B9">
          <w:rPr>
            <w:rStyle w:val="Hyperlink"/>
            <w:rFonts w:hint="eastAsia"/>
            <w:rtl/>
          </w:rPr>
          <w:t>סעיף</w:t>
        </w:r>
        <w:r w:rsidR="003C58B9" w:rsidRPr="003C58B9">
          <w:rPr>
            <w:rStyle w:val="Hyperlink"/>
            <w:rtl/>
          </w:rPr>
          <w:t>40ו</w:t>
        </w:r>
      </w:hyperlink>
      <w:r>
        <w:rPr>
          <w:rFonts w:hint="cs"/>
          <w:rtl/>
        </w:rPr>
        <w:t xml:space="preserve"> ל</w:t>
      </w:r>
      <w:hyperlink r:id="rId77" w:history="1">
        <w:r w:rsidRPr="005945B4">
          <w:rPr>
            <w:color w:val="0000FF"/>
            <w:u w:val="single"/>
            <w:rtl/>
          </w:rPr>
          <w:t>חוק העונשין</w:t>
        </w:r>
      </w:hyperlink>
      <w:r>
        <w:rPr>
          <w:rFonts w:hint="cs"/>
          <w:rtl/>
        </w:rPr>
        <w:t>) והרבים (</w:t>
      </w:r>
      <w:hyperlink r:id="rId78" w:history="1">
        <w:r w:rsidR="003C58B9" w:rsidRPr="003C58B9">
          <w:rPr>
            <w:rStyle w:val="Hyperlink"/>
            <w:rFonts w:hint="eastAsia"/>
            <w:rtl/>
          </w:rPr>
          <w:t>סעיף</w:t>
        </w:r>
        <w:r w:rsidR="003C58B9" w:rsidRPr="003C58B9">
          <w:rPr>
            <w:rStyle w:val="Hyperlink"/>
            <w:rtl/>
          </w:rPr>
          <w:t>40ז</w:t>
        </w:r>
      </w:hyperlink>
      <w:r>
        <w:rPr>
          <w:rFonts w:hint="cs"/>
          <w:rtl/>
        </w:rPr>
        <w:t xml:space="preserve"> לחוק העונשין) ובנסיבותיו האישיות של הנאשם שאינן קשורות בביצוע העבירה (</w:t>
      </w:r>
      <w:hyperlink r:id="rId79" w:history="1">
        <w:r w:rsidR="003C58B9" w:rsidRPr="003C58B9">
          <w:rPr>
            <w:rStyle w:val="Hyperlink"/>
            <w:rFonts w:hint="eastAsia"/>
            <w:rtl/>
          </w:rPr>
          <w:t>סעיף</w:t>
        </w:r>
        <w:r w:rsidR="003C58B9" w:rsidRPr="003C58B9">
          <w:rPr>
            <w:rStyle w:val="Hyperlink"/>
            <w:rtl/>
          </w:rPr>
          <w:t xml:space="preserve"> 40יא</w:t>
        </w:r>
      </w:hyperlink>
      <w:r>
        <w:rPr>
          <w:rFonts w:hint="cs"/>
          <w:rtl/>
        </w:rPr>
        <w:t xml:space="preserve"> לחוק העונשין), כמו גם בנסיבות אחרות ככל שתמצאנה רלוונטיות (</w:t>
      </w:r>
      <w:hyperlink r:id="rId80" w:history="1">
        <w:r w:rsidR="003C58B9" w:rsidRPr="003C58B9">
          <w:rPr>
            <w:rStyle w:val="Hyperlink"/>
            <w:rFonts w:hint="eastAsia"/>
            <w:rtl/>
          </w:rPr>
          <w:t>סעיף</w:t>
        </w:r>
        <w:r w:rsidR="003C58B9" w:rsidRPr="003C58B9">
          <w:rPr>
            <w:rStyle w:val="Hyperlink"/>
            <w:rtl/>
          </w:rPr>
          <w:t xml:space="preserve"> 40יב</w:t>
        </w:r>
      </w:hyperlink>
      <w:r>
        <w:rPr>
          <w:rFonts w:hint="cs"/>
          <w:rtl/>
        </w:rPr>
        <w:t xml:space="preserve"> לחוק העונשין). בכלל זה, אבחן האם ראוי לחרוג מן המתחם לקולא בשל שיקולי שיקום (</w:t>
      </w:r>
      <w:hyperlink r:id="rId81" w:history="1">
        <w:r w:rsidR="003C58B9" w:rsidRPr="003C58B9">
          <w:rPr>
            <w:rStyle w:val="Hyperlink"/>
            <w:rFonts w:hint="eastAsia"/>
            <w:rtl/>
          </w:rPr>
          <w:t>סעיף</w:t>
        </w:r>
        <w:r w:rsidR="003C58B9" w:rsidRPr="003C58B9">
          <w:rPr>
            <w:rStyle w:val="Hyperlink"/>
            <w:rtl/>
          </w:rPr>
          <w:t xml:space="preserve"> 40ד</w:t>
        </w:r>
      </w:hyperlink>
      <w:r>
        <w:rPr>
          <w:rFonts w:hint="cs"/>
          <w:rtl/>
        </w:rPr>
        <w:t xml:space="preserve"> ל</w:t>
      </w:r>
      <w:hyperlink r:id="rId82" w:history="1">
        <w:r w:rsidRPr="005945B4">
          <w:rPr>
            <w:color w:val="0000FF"/>
            <w:u w:val="single"/>
            <w:rtl/>
          </w:rPr>
          <w:t>חוק העונשין</w:t>
        </w:r>
      </w:hyperlink>
      <w:r>
        <w:rPr>
          <w:rFonts w:hint="cs"/>
          <w:rtl/>
        </w:rPr>
        <w:t>) או לחומרא בשל שיקולי הגנה על שלום הציבור (</w:t>
      </w:r>
      <w:hyperlink r:id="rId83" w:history="1">
        <w:r w:rsidR="003C58B9" w:rsidRPr="003C58B9">
          <w:rPr>
            <w:rStyle w:val="Hyperlink"/>
            <w:rFonts w:hint="eastAsia"/>
            <w:rtl/>
          </w:rPr>
          <w:t>סעיף</w:t>
        </w:r>
        <w:r w:rsidR="003C58B9" w:rsidRPr="003C58B9">
          <w:rPr>
            <w:rStyle w:val="Hyperlink"/>
            <w:rtl/>
          </w:rPr>
          <w:t xml:space="preserve"> 40ה</w:t>
        </w:r>
      </w:hyperlink>
      <w:r>
        <w:rPr>
          <w:rFonts w:hint="cs"/>
          <w:rtl/>
        </w:rPr>
        <w:t xml:space="preserve"> לחוק העונשין). </w:t>
      </w:r>
    </w:p>
    <w:p w14:paraId="008DBB1A" w14:textId="77777777" w:rsidR="00D849D9" w:rsidRDefault="005945B4">
      <w:pPr>
        <w:spacing w:line="360" w:lineRule="auto"/>
        <w:ind w:left="510"/>
        <w:jc w:val="both"/>
        <w:rPr>
          <w:rtl/>
        </w:rPr>
      </w:pPr>
      <w:r>
        <w:rPr>
          <w:rFonts w:hint="cs"/>
          <w:rtl/>
        </w:rPr>
        <w:t xml:space="preserve">[ראו: </w:t>
      </w:r>
      <w:hyperlink r:id="rId84" w:history="1">
        <w:r w:rsidRPr="005945B4">
          <w:rPr>
            <w:color w:val="0000FF"/>
            <w:u w:val="single"/>
            <w:rtl/>
          </w:rPr>
          <w:t>ע"פ 2918/13</w:t>
        </w:r>
      </w:hyperlink>
      <w:r>
        <w:rPr>
          <w:rFonts w:hint="cs"/>
          <w:rtl/>
        </w:rPr>
        <w:t xml:space="preserve"> </w:t>
      </w:r>
      <w:r>
        <w:rPr>
          <w:rFonts w:hint="cs"/>
          <w:b/>
          <w:bCs/>
          <w:rtl/>
        </w:rPr>
        <w:t>דבס נ' מדינת ישראל</w:t>
      </w:r>
      <w:r>
        <w:rPr>
          <w:rFonts w:hint="cs"/>
          <w:rtl/>
        </w:rPr>
        <w:t xml:space="preserve"> </w:t>
      </w:r>
      <w:r w:rsidR="00956586" w:rsidRPr="00956586">
        <w:rPr>
          <w:sz w:val="22"/>
          <w:rtl/>
        </w:rPr>
        <w:t xml:space="preserve">[פורסם בנבו] </w:t>
      </w:r>
      <w:r>
        <w:rPr>
          <w:rFonts w:hint="cs"/>
          <w:rtl/>
        </w:rPr>
        <w:t xml:space="preserve">(ניתן ביום 18.7.2013); </w:t>
      </w:r>
      <w:hyperlink r:id="rId85" w:history="1">
        <w:r w:rsidRPr="005945B4">
          <w:rPr>
            <w:color w:val="0000FF"/>
            <w:u w:val="single"/>
            <w:rtl/>
          </w:rPr>
          <w:t>ע"פ 1903/13</w:t>
        </w:r>
      </w:hyperlink>
      <w:r>
        <w:rPr>
          <w:rFonts w:hint="cs"/>
          <w:rtl/>
        </w:rPr>
        <w:t xml:space="preserve"> </w:t>
      </w:r>
      <w:r>
        <w:rPr>
          <w:rFonts w:hint="cs"/>
          <w:b/>
          <w:bCs/>
          <w:rtl/>
        </w:rPr>
        <w:t>עיאשה נ' מדינת ישראל</w:t>
      </w:r>
      <w:r>
        <w:rPr>
          <w:rFonts w:hint="cs"/>
          <w:rtl/>
        </w:rPr>
        <w:t xml:space="preserve"> </w:t>
      </w:r>
      <w:r w:rsidR="00956586" w:rsidRPr="00956586">
        <w:rPr>
          <w:sz w:val="22"/>
          <w:rtl/>
        </w:rPr>
        <w:t xml:space="preserve">[פורסם בנבו] </w:t>
      </w:r>
      <w:r>
        <w:rPr>
          <w:rFonts w:hint="cs"/>
          <w:rtl/>
        </w:rPr>
        <w:t xml:space="preserve">(ניתן ביום 14.7.2013); </w:t>
      </w:r>
      <w:hyperlink r:id="rId86" w:history="1">
        <w:r w:rsidRPr="005945B4">
          <w:rPr>
            <w:color w:val="0000FF"/>
            <w:u w:val="single"/>
            <w:rtl/>
          </w:rPr>
          <w:t>ע"פ 1323/13</w:t>
        </w:r>
      </w:hyperlink>
      <w:r>
        <w:rPr>
          <w:rFonts w:hint="cs"/>
          <w:rtl/>
        </w:rPr>
        <w:t xml:space="preserve"> </w:t>
      </w:r>
      <w:r>
        <w:rPr>
          <w:rFonts w:hint="cs"/>
          <w:b/>
          <w:bCs/>
          <w:rtl/>
        </w:rPr>
        <w:t>חסן נ' מדינת ישראל</w:t>
      </w:r>
      <w:r>
        <w:rPr>
          <w:rFonts w:hint="cs"/>
          <w:rtl/>
        </w:rPr>
        <w:t xml:space="preserve"> </w:t>
      </w:r>
      <w:r w:rsidR="00956586" w:rsidRPr="00956586">
        <w:rPr>
          <w:sz w:val="22"/>
          <w:rtl/>
        </w:rPr>
        <w:t xml:space="preserve">[פורסם בנבו] </w:t>
      </w:r>
      <w:r>
        <w:rPr>
          <w:rFonts w:hint="cs"/>
          <w:rtl/>
        </w:rPr>
        <w:t>(ניתן ביום 5.6.2013)].</w:t>
      </w:r>
    </w:p>
    <w:p w14:paraId="584F88AB" w14:textId="77777777" w:rsidR="00D849D9" w:rsidRDefault="00D849D9">
      <w:pPr>
        <w:spacing w:line="360" w:lineRule="auto"/>
        <w:ind w:left="510"/>
        <w:jc w:val="both"/>
        <w:rPr>
          <w:rtl/>
        </w:rPr>
      </w:pPr>
    </w:p>
    <w:p w14:paraId="7E3AF91C" w14:textId="77777777" w:rsidR="00D849D9" w:rsidRDefault="005945B4">
      <w:pPr>
        <w:spacing w:line="360" w:lineRule="auto"/>
        <w:ind w:left="510"/>
        <w:jc w:val="both"/>
        <w:rPr>
          <w:rtl/>
        </w:rPr>
      </w:pPr>
      <w:r>
        <w:rPr>
          <w:rFonts w:hint="cs"/>
          <w:rtl/>
        </w:rPr>
        <w:t xml:space="preserve">מתחם העונש ההולם יקבע בהתאם לעקרון ההלימות כפי שהוגדר </w:t>
      </w:r>
      <w:hyperlink r:id="rId87" w:history="1">
        <w:r w:rsidR="003C58B9" w:rsidRPr="003C58B9">
          <w:rPr>
            <w:rStyle w:val="Hyperlink"/>
            <w:rFonts w:hint="eastAsia"/>
            <w:rtl/>
          </w:rPr>
          <w:t>בסעיף</w:t>
        </w:r>
        <w:r w:rsidR="003C58B9" w:rsidRPr="003C58B9">
          <w:rPr>
            <w:rStyle w:val="Hyperlink"/>
            <w:rtl/>
          </w:rPr>
          <w:t xml:space="preserve"> 40ג(א)</w:t>
        </w:r>
      </w:hyperlink>
      <w:r>
        <w:rPr>
          <w:rFonts w:hint="cs"/>
          <w:rtl/>
        </w:rPr>
        <w:t xml:space="preserve"> ל</w:t>
      </w:r>
      <w:hyperlink r:id="rId88" w:history="1">
        <w:r w:rsidRPr="005945B4">
          <w:rPr>
            <w:color w:val="0000FF"/>
            <w:u w:val="single"/>
            <w:rtl/>
          </w:rPr>
          <w:t>חוק העונשין</w:t>
        </w:r>
      </w:hyperlink>
      <w:r>
        <w:rPr>
          <w:rFonts w:hint="cs"/>
          <w:rtl/>
        </w:rPr>
        <w:t>. על מנת ליישמו בית משפט יתחשב בשלושת אלה: ראשית, בערך החברתי שנפגע מביצוע העבירה ובמידת הפגיעה בו; שנית, בנסיבות הקשורות בביצוע העבירה ומידת אשמו של הנאשם; שלישית, במדיניות הענישה הנהוגה (</w:t>
      </w:r>
      <w:hyperlink r:id="rId89" w:history="1">
        <w:r w:rsidRPr="005945B4">
          <w:rPr>
            <w:color w:val="0000FF"/>
            <w:u w:val="single"/>
            <w:rtl/>
          </w:rPr>
          <w:t>ע"פ 8641/12</w:t>
        </w:r>
      </w:hyperlink>
      <w:r>
        <w:rPr>
          <w:rFonts w:hint="cs"/>
          <w:rtl/>
        </w:rPr>
        <w:t xml:space="preserve"> </w:t>
      </w:r>
      <w:r>
        <w:rPr>
          <w:rFonts w:hint="cs"/>
          <w:b/>
          <w:bCs/>
          <w:rtl/>
        </w:rPr>
        <w:t>סעד נ' מדינת ישראל</w:t>
      </w:r>
      <w:r>
        <w:rPr>
          <w:rFonts w:hint="cs"/>
          <w:rtl/>
        </w:rPr>
        <w:t xml:space="preserve"> </w:t>
      </w:r>
      <w:r w:rsidR="00956586" w:rsidRPr="00956586">
        <w:rPr>
          <w:sz w:val="22"/>
          <w:rtl/>
        </w:rPr>
        <w:t xml:space="preserve">[פורסם בנבו] </w:t>
      </w:r>
      <w:r>
        <w:rPr>
          <w:rFonts w:hint="cs"/>
          <w:rtl/>
        </w:rPr>
        <w:t xml:space="preserve">(ניתן ביום 5.8.2013). אעמוד להלן על מרכיביו השונים של מתחם העונש ההולם. </w:t>
      </w:r>
    </w:p>
    <w:p w14:paraId="3773AF8B" w14:textId="77777777" w:rsidR="00D849D9" w:rsidRDefault="00D849D9">
      <w:pPr>
        <w:spacing w:line="360" w:lineRule="auto"/>
        <w:jc w:val="both"/>
        <w:rPr>
          <w:rtl/>
        </w:rPr>
      </w:pPr>
    </w:p>
    <w:p w14:paraId="6C223173" w14:textId="77777777" w:rsidR="00D849D9" w:rsidRDefault="005945B4">
      <w:pPr>
        <w:spacing w:line="360" w:lineRule="auto"/>
        <w:ind w:left="510" w:hanging="510"/>
        <w:jc w:val="both"/>
        <w:rPr>
          <w:rtl/>
        </w:rPr>
      </w:pPr>
      <w:r>
        <w:rPr>
          <w:rFonts w:hint="cs"/>
          <w:rtl/>
        </w:rPr>
        <w:t>7.</w:t>
      </w:r>
      <w:r>
        <w:rPr>
          <w:rFonts w:hint="cs"/>
          <w:rtl/>
        </w:rPr>
        <w:tab/>
        <w:t xml:space="preserve">הנאשם הורשע במספר אירועים הכוללים מספר עבירות כל אחד. אי לכך, אקבע מתחם עונש הולם כאמור </w:t>
      </w:r>
      <w:hyperlink r:id="rId90" w:history="1">
        <w:r w:rsidR="003C58B9" w:rsidRPr="003C58B9">
          <w:rPr>
            <w:rStyle w:val="Hyperlink"/>
            <w:rFonts w:hint="eastAsia"/>
            <w:rtl/>
          </w:rPr>
          <w:t>בסעיף</w:t>
        </w:r>
        <w:r w:rsidR="003C58B9" w:rsidRPr="003C58B9">
          <w:rPr>
            <w:rStyle w:val="Hyperlink"/>
            <w:rtl/>
          </w:rPr>
          <w:t xml:space="preserve"> 40ג(א)</w:t>
        </w:r>
      </w:hyperlink>
      <w:r>
        <w:rPr>
          <w:rFonts w:hint="cs"/>
          <w:rtl/>
        </w:rPr>
        <w:t xml:space="preserve"> לכל אירוע בנפרד, ולאחר מכן אגזור עונש כולל לכל האירועים. בכל אחד מכתבי האישום, עבירות שבוצעו בשיטת פעולה דומה ביחידת זמן וביחידת מקום, על כן סבורני כי יש להתייחס לכל אחד מכתבי האישום כאירוע נפרד לצורך קביעת מתחם הענישה ההולמת כאמור </w:t>
      </w:r>
      <w:hyperlink r:id="rId91" w:history="1">
        <w:r w:rsidR="003C58B9" w:rsidRPr="003C58B9">
          <w:rPr>
            <w:rStyle w:val="Hyperlink"/>
            <w:rFonts w:hint="eastAsia"/>
            <w:rtl/>
          </w:rPr>
          <w:t>בסעיף</w:t>
        </w:r>
        <w:r w:rsidR="003C58B9" w:rsidRPr="003C58B9">
          <w:rPr>
            <w:rStyle w:val="Hyperlink"/>
            <w:rtl/>
          </w:rPr>
          <w:t xml:space="preserve"> 40יג(א)</w:t>
        </w:r>
      </w:hyperlink>
      <w:r>
        <w:rPr>
          <w:rFonts w:hint="cs"/>
          <w:rtl/>
        </w:rPr>
        <w:t xml:space="preserve"> ל</w:t>
      </w:r>
      <w:hyperlink r:id="rId92" w:history="1">
        <w:r w:rsidRPr="005945B4">
          <w:rPr>
            <w:color w:val="0000FF"/>
            <w:u w:val="single"/>
            <w:rtl/>
          </w:rPr>
          <w:t>חוק העונשין</w:t>
        </w:r>
      </w:hyperlink>
      <w:r>
        <w:rPr>
          <w:rFonts w:hint="cs"/>
          <w:rtl/>
        </w:rPr>
        <w:t xml:space="preserve">. </w:t>
      </w:r>
    </w:p>
    <w:p w14:paraId="76CFED54" w14:textId="77777777" w:rsidR="00D849D9" w:rsidRDefault="00D849D9">
      <w:pPr>
        <w:spacing w:line="360" w:lineRule="auto"/>
        <w:ind w:left="510" w:hanging="510"/>
        <w:jc w:val="both"/>
        <w:rPr>
          <w:b/>
          <w:bCs/>
          <w:u w:val="single"/>
          <w:rtl/>
        </w:rPr>
      </w:pPr>
    </w:p>
    <w:p w14:paraId="21D0A6BB" w14:textId="77777777" w:rsidR="00D849D9" w:rsidRDefault="005945B4">
      <w:pPr>
        <w:spacing w:line="360" w:lineRule="auto"/>
        <w:ind w:left="510" w:hanging="510"/>
        <w:jc w:val="both"/>
        <w:rPr>
          <w:b/>
          <w:bCs/>
          <w:u w:val="single"/>
          <w:rtl/>
        </w:rPr>
      </w:pPr>
      <w:r>
        <w:rPr>
          <w:rFonts w:hint="cs"/>
          <w:b/>
          <w:bCs/>
          <w:u w:val="single"/>
          <w:rtl/>
        </w:rPr>
        <w:t>קביעת מתחמי הענישה ההולמים</w:t>
      </w:r>
    </w:p>
    <w:p w14:paraId="5C99071C" w14:textId="77777777" w:rsidR="00D849D9" w:rsidRDefault="00D849D9">
      <w:pPr>
        <w:spacing w:line="360" w:lineRule="auto"/>
        <w:ind w:left="510" w:hanging="510"/>
        <w:jc w:val="both"/>
        <w:rPr>
          <w:rtl/>
        </w:rPr>
      </w:pPr>
    </w:p>
    <w:p w14:paraId="75B29955" w14:textId="77777777" w:rsidR="00D849D9" w:rsidRDefault="005945B4">
      <w:pPr>
        <w:spacing w:line="360" w:lineRule="auto"/>
        <w:ind w:left="510" w:hanging="510"/>
        <w:jc w:val="both"/>
        <w:rPr>
          <w:b/>
          <w:bCs/>
          <w:u w:val="single"/>
          <w:rtl/>
        </w:rPr>
      </w:pPr>
      <w:r>
        <w:rPr>
          <w:rFonts w:hint="cs"/>
          <w:b/>
          <w:bCs/>
          <w:u w:val="single"/>
          <w:rtl/>
        </w:rPr>
        <w:t>אירוע ראשון: פ  1108/09 "אירוע האכסניה באילת"</w:t>
      </w:r>
    </w:p>
    <w:p w14:paraId="5FB13BC0" w14:textId="77777777" w:rsidR="00D849D9" w:rsidRDefault="00D849D9">
      <w:pPr>
        <w:spacing w:line="360" w:lineRule="auto"/>
        <w:ind w:left="510" w:hanging="510"/>
        <w:jc w:val="both"/>
        <w:rPr>
          <w:rtl/>
        </w:rPr>
      </w:pPr>
    </w:p>
    <w:p w14:paraId="2D4E27EB" w14:textId="77777777" w:rsidR="00D849D9" w:rsidRDefault="005945B4">
      <w:pPr>
        <w:spacing w:line="360" w:lineRule="auto"/>
        <w:ind w:left="510" w:hanging="510"/>
        <w:jc w:val="both"/>
        <w:rPr>
          <w:rtl/>
        </w:rPr>
      </w:pPr>
      <w:r>
        <w:rPr>
          <w:rFonts w:hint="cs"/>
          <w:rtl/>
        </w:rPr>
        <w:t>8.</w:t>
      </w:r>
      <w:r>
        <w:rPr>
          <w:rFonts w:hint="cs"/>
          <w:rtl/>
        </w:rPr>
        <w:tab/>
        <w:t>בשל האירוע הראשון הורשע הנאשם בעבירות של התפרצות למקום מגורים, תקיפה הגורמת חבלה של ממש, גניבה, החזקת נכס החשוד כגנוב, החזקת נשק שלא כדין, החזקת סמים שלא לצריכה עצמית והחזקת כלי המשמש לצריכת סם מסוכן.</w:t>
      </w:r>
    </w:p>
    <w:p w14:paraId="2A5E1CD1" w14:textId="77777777" w:rsidR="00D849D9" w:rsidRDefault="00D849D9">
      <w:pPr>
        <w:spacing w:line="360" w:lineRule="auto"/>
        <w:ind w:left="412" w:hanging="374"/>
        <w:jc w:val="both"/>
        <w:rPr>
          <w:rtl/>
        </w:rPr>
      </w:pPr>
    </w:p>
    <w:p w14:paraId="77844B79" w14:textId="77777777" w:rsidR="00D849D9" w:rsidRDefault="005945B4">
      <w:pPr>
        <w:spacing w:line="360" w:lineRule="auto"/>
        <w:ind w:left="412" w:hanging="374"/>
        <w:jc w:val="both"/>
        <w:rPr>
          <w:rtl/>
        </w:rPr>
      </w:pPr>
      <w:r>
        <w:rPr>
          <w:rFonts w:hint="cs"/>
          <w:u w:val="single"/>
          <w:rtl/>
        </w:rPr>
        <w:t>עבירות הרכוש</w:t>
      </w:r>
      <w:r>
        <w:rPr>
          <w:rFonts w:hint="cs"/>
          <w:rtl/>
        </w:rPr>
        <w:t xml:space="preserve">  </w:t>
      </w:r>
    </w:p>
    <w:p w14:paraId="29506116" w14:textId="77777777" w:rsidR="00D849D9" w:rsidRDefault="00D849D9">
      <w:pPr>
        <w:spacing w:line="360" w:lineRule="auto"/>
        <w:ind w:left="412" w:hanging="374"/>
        <w:jc w:val="both"/>
        <w:rPr>
          <w:rtl/>
        </w:rPr>
      </w:pPr>
    </w:p>
    <w:p w14:paraId="0BA953D9" w14:textId="77777777" w:rsidR="00D849D9" w:rsidRDefault="005945B4">
      <w:pPr>
        <w:spacing w:line="360" w:lineRule="auto"/>
        <w:ind w:left="510" w:hanging="510"/>
        <w:jc w:val="both"/>
        <w:rPr>
          <w:rtl/>
        </w:rPr>
      </w:pPr>
      <w:r>
        <w:rPr>
          <w:rFonts w:hint="cs"/>
          <w:rtl/>
        </w:rPr>
        <w:t>9</w:t>
      </w:r>
      <w:r>
        <w:rPr>
          <w:rFonts w:hint="cs"/>
          <w:b/>
          <w:bCs/>
          <w:rtl/>
        </w:rPr>
        <w:t>.</w:t>
      </w:r>
      <w:r>
        <w:rPr>
          <w:rFonts w:hint="cs"/>
          <w:b/>
          <w:bCs/>
          <w:rtl/>
        </w:rPr>
        <w:tab/>
      </w:r>
      <w:r>
        <w:rPr>
          <w:rFonts w:hint="cs"/>
          <w:rtl/>
        </w:rPr>
        <w:t xml:space="preserve">הנאשם במעשי ההתפרצות והגניבה פגע בשלום הציבור, בתחושת הביטחון, בהגנה על רכושו, קניינו ופרטיותו. עבירת התפרצות למקום המשמש למגורי אדם (או לתפילה) בכוונה לבצע גניבה או פשע הינה עבירה שעונש המקסימאלי שנקבע לצידה הינו מאסר שבע שנים, וזאת ללא קשר לכך אם מתוך הבית בוצעה עבירה של גניבה או לאו, שהינה עבירה נפרדת אשר העונש לצידה לפי </w:t>
      </w:r>
      <w:hyperlink r:id="rId93" w:history="1">
        <w:r w:rsidR="003C58B9" w:rsidRPr="003C58B9">
          <w:rPr>
            <w:rStyle w:val="Hyperlink"/>
            <w:rFonts w:hint="eastAsia"/>
            <w:rtl/>
          </w:rPr>
          <w:t>סעיף</w:t>
        </w:r>
        <w:r w:rsidR="003C58B9" w:rsidRPr="003C58B9">
          <w:rPr>
            <w:rStyle w:val="Hyperlink"/>
            <w:rtl/>
          </w:rPr>
          <w:t xml:space="preserve"> 384</w:t>
        </w:r>
      </w:hyperlink>
      <w:r>
        <w:rPr>
          <w:rFonts w:hint="cs"/>
          <w:rtl/>
        </w:rPr>
        <w:t xml:space="preserve"> ל</w:t>
      </w:r>
      <w:hyperlink r:id="rId94" w:history="1">
        <w:r w:rsidRPr="005945B4">
          <w:rPr>
            <w:color w:val="0000FF"/>
            <w:u w:val="single"/>
            <w:rtl/>
          </w:rPr>
          <w:t>חוק העונשין</w:t>
        </w:r>
      </w:hyperlink>
      <w:r>
        <w:rPr>
          <w:rFonts w:hint="cs"/>
          <w:rtl/>
        </w:rPr>
        <w:t>, הוא עד 3 שנות מאסר. על כן, המחוקק הביע את דעתו על החומרה אשר בעבירה זו, בסיווגה כעבירת פשע על ידי קביעת ענישה מחמירה.</w:t>
      </w:r>
    </w:p>
    <w:p w14:paraId="7A0270EA" w14:textId="77777777" w:rsidR="00D849D9" w:rsidRDefault="00D849D9">
      <w:pPr>
        <w:spacing w:line="360" w:lineRule="auto"/>
        <w:ind w:left="510" w:hanging="510"/>
        <w:jc w:val="both"/>
        <w:rPr>
          <w:rtl/>
        </w:rPr>
      </w:pPr>
    </w:p>
    <w:p w14:paraId="4AB2ACFB" w14:textId="77777777" w:rsidR="00D849D9" w:rsidRDefault="005945B4">
      <w:pPr>
        <w:spacing w:line="360" w:lineRule="auto"/>
        <w:ind w:left="510" w:hanging="510"/>
        <w:jc w:val="both"/>
        <w:rPr>
          <w:rtl/>
        </w:rPr>
      </w:pPr>
      <w:r>
        <w:rPr>
          <w:rFonts w:hint="cs"/>
          <w:rtl/>
        </w:rPr>
        <w:tab/>
        <w:t xml:space="preserve">עבירת התפרצות לבית מגורים בכוונה לבצע גניבה או פשע טומנת בחובה חומרה ומסוכנות משמעותיות. בביצוע עבירה זו יש פוטנציאל להסלמה עד כדי מפגש אלים בין הפורץ לבין דיירי המקום, כפי שארע במקרה דנא. יש לייחס משקל נרחב לתחושות האימה, אוזלת יד, הפגיעה בביטחון האישי והפגיעה בפרטיות אותן חש בעל הנכס המגלה אדם זר מחטט בחפציו האישיים בדירתו ונוטל לעצמו את אשר הוא חפץ בו. </w:t>
      </w:r>
    </w:p>
    <w:p w14:paraId="43A2E948" w14:textId="77777777" w:rsidR="00D849D9" w:rsidRDefault="00D849D9">
      <w:pPr>
        <w:spacing w:line="360" w:lineRule="auto"/>
        <w:ind w:left="510" w:hanging="510"/>
        <w:jc w:val="both"/>
        <w:rPr>
          <w:rtl/>
        </w:rPr>
      </w:pPr>
    </w:p>
    <w:p w14:paraId="5BDC4FAA" w14:textId="77777777" w:rsidR="00D849D9" w:rsidRDefault="005945B4">
      <w:pPr>
        <w:spacing w:line="360" w:lineRule="auto"/>
        <w:ind w:left="510"/>
        <w:jc w:val="both"/>
        <w:rPr>
          <w:rtl/>
        </w:rPr>
      </w:pPr>
      <w:r>
        <w:rPr>
          <w:rFonts w:hint="cs"/>
          <w:rtl/>
        </w:rPr>
        <w:t>מעשיו של הנאשם אינם פוגעים רק בבעל הנכס אלא אף בחברה בכללותה, בדרך של העלויות הגבוהות הקשורות לנזקי ההתפרצויות, הן ביחס לעלויות ביטוח הנכס והן ביחס לעלויות הנדרשות לרשויות האכיפה.</w:t>
      </w:r>
    </w:p>
    <w:p w14:paraId="2DE904CD" w14:textId="77777777" w:rsidR="00D849D9" w:rsidRDefault="00D849D9">
      <w:pPr>
        <w:spacing w:line="360" w:lineRule="auto"/>
        <w:ind w:left="510"/>
        <w:jc w:val="both"/>
        <w:rPr>
          <w:rtl/>
        </w:rPr>
      </w:pPr>
    </w:p>
    <w:p w14:paraId="5F69F05B" w14:textId="77777777" w:rsidR="00D849D9" w:rsidRDefault="005945B4">
      <w:pPr>
        <w:spacing w:line="360" w:lineRule="auto"/>
        <w:ind w:left="510"/>
        <w:jc w:val="both"/>
        <w:rPr>
          <w:b/>
          <w:bCs/>
          <w:rtl/>
        </w:rPr>
      </w:pPr>
      <w:r>
        <w:rPr>
          <w:rFonts w:hint="cs"/>
          <w:rtl/>
        </w:rPr>
        <w:t>בית המשפט העליון עמד על הצורך בהחמרה בענישה בעבירות התפרצות לבניין מגורים וגניבה ב</w:t>
      </w:r>
      <w:hyperlink r:id="rId95" w:history="1">
        <w:r w:rsidRPr="005945B4">
          <w:rPr>
            <w:color w:val="0000FF"/>
            <w:u w:val="single"/>
            <w:rtl/>
          </w:rPr>
          <w:t>ע"פ 3297/10</w:t>
        </w:r>
      </w:hyperlink>
      <w:r>
        <w:rPr>
          <w:rFonts w:hint="cs"/>
          <w:rtl/>
        </w:rPr>
        <w:t xml:space="preserve"> </w:t>
      </w:r>
      <w:r>
        <w:rPr>
          <w:rFonts w:hint="cs"/>
          <w:b/>
          <w:bCs/>
          <w:rtl/>
        </w:rPr>
        <w:t>וולקוב נגד מדינת ישראל</w:t>
      </w:r>
      <w:r>
        <w:rPr>
          <w:rFonts w:hint="cs"/>
          <w:rtl/>
        </w:rPr>
        <w:t xml:space="preserve"> </w:t>
      </w:r>
      <w:r w:rsidR="00956586" w:rsidRPr="00956586">
        <w:rPr>
          <w:sz w:val="22"/>
          <w:rtl/>
        </w:rPr>
        <w:t xml:space="preserve">[פורסם בנבו] </w:t>
      </w:r>
      <w:r>
        <w:rPr>
          <w:rFonts w:hint="cs"/>
          <w:rtl/>
        </w:rPr>
        <w:t>(ניתן ביום 24.5.2012), בזו הלשון:</w:t>
      </w:r>
    </w:p>
    <w:p w14:paraId="7E36C2A0" w14:textId="77777777" w:rsidR="00D849D9" w:rsidRDefault="00D849D9">
      <w:pPr>
        <w:spacing w:line="360" w:lineRule="auto"/>
        <w:ind w:left="720" w:hanging="720"/>
        <w:jc w:val="both"/>
        <w:rPr>
          <w:b/>
          <w:bCs/>
          <w:rtl/>
        </w:rPr>
      </w:pPr>
    </w:p>
    <w:p w14:paraId="15D55FBA" w14:textId="77777777" w:rsidR="00D849D9" w:rsidRDefault="005945B4">
      <w:pPr>
        <w:spacing w:line="360" w:lineRule="auto"/>
        <w:ind w:left="1106" w:right="360"/>
        <w:jc w:val="both"/>
        <w:rPr>
          <w:b/>
          <w:bCs/>
          <w:rtl/>
        </w:rPr>
      </w:pPr>
      <w:r>
        <w:rPr>
          <w:rFonts w:hint="cs"/>
          <w:b/>
          <w:bCs/>
          <w:rtl/>
        </w:rPr>
        <w:t>"בעבירות ההתפרצות יש כדי לערער את הביטחון האישי של הציבור ואת התחושה של 'ביתי הוא מבצרי'. קם אדם בבוקרו של יום וכשחוזר לביתו בסוף עמל יומו הוא מוצא כי חדרו לפרטיותו ונטלו את רכושו ואת חפציו שאותם צבר בזיעת אפו ומיטב כספו. מי ימוד את עוגמת הנפש, הרוגז וחסרון הכיס הנגרמים לציבור שנפגע מאותן עבירות גניבה והתפרצות. ובכלל, בעבירת התפרצות טמון פוטנציאל להתפתחות אלימה, והיא יכולה להתגלגל בנקל לעבירת שוד ואלימות, והמקרה שבפנינו אך יוכיח. בעבירות מעין אלה, שומה על בתי המשפט להגן על הציבור מפני פגיעתו הרעה של המערער ושכמותו".</w:t>
      </w:r>
    </w:p>
    <w:p w14:paraId="35C60FC1" w14:textId="77777777" w:rsidR="00D849D9" w:rsidRDefault="00D849D9">
      <w:pPr>
        <w:spacing w:line="360" w:lineRule="auto"/>
        <w:ind w:left="720"/>
        <w:jc w:val="both"/>
        <w:rPr>
          <w:b/>
          <w:bCs/>
          <w:u w:val="single"/>
          <w:rtl/>
        </w:rPr>
      </w:pPr>
    </w:p>
    <w:p w14:paraId="0A5726E6" w14:textId="77777777" w:rsidR="00D849D9" w:rsidRDefault="005945B4">
      <w:pPr>
        <w:spacing w:line="360" w:lineRule="auto"/>
        <w:ind w:left="720"/>
        <w:jc w:val="both"/>
        <w:rPr>
          <w:rtl/>
        </w:rPr>
      </w:pPr>
      <w:r>
        <w:rPr>
          <w:rFonts w:hint="cs"/>
          <w:rtl/>
        </w:rPr>
        <w:t>עוד יפים הדברים שאוזכרו בהקשר זה ב</w:t>
      </w:r>
      <w:hyperlink r:id="rId96" w:history="1">
        <w:r w:rsidRPr="005945B4">
          <w:rPr>
            <w:color w:val="0000FF"/>
            <w:u w:val="single"/>
            <w:rtl/>
          </w:rPr>
          <w:t>רע"פ 244/10</w:t>
        </w:r>
      </w:hyperlink>
      <w:r>
        <w:rPr>
          <w:rFonts w:hint="cs"/>
          <w:rtl/>
        </w:rPr>
        <w:t xml:space="preserve"> </w:t>
      </w:r>
      <w:r>
        <w:rPr>
          <w:rFonts w:hint="cs"/>
          <w:b/>
          <w:bCs/>
          <w:rtl/>
        </w:rPr>
        <w:t xml:space="preserve">קרופניק מיור נ' מדינת ישראל </w:t>
      </w:r>
      <w:r w:rsidR="00956586" w:rsidRPr="00956586">
        <w:rPr>
          <w:sz w:val="22"/>
          <w:rtl/>
        </w:rPr>
        <w:t xml:space="preserve">[פורסם בנבו] </w:t>
      </w:r>
      <w:r>
        <w:rPr>
          <w:rFonts w:hint="cs"/>
          <w:rtl/>
        </w:rPr>
        <w:t xml:space="preserve">(ניתן ביום 25.1.2010), בזו הלשון:  </w:t>
      </w:r>
    </w:p>
    <w:p w14:paraId="4C7BF97B" w14:textId="77777777" w:rsidR="00D849D9" w:rsidRDefault="00D849D9">
      <w:pPr>
        <w:spacing w:line="360" w:lineRule="auto"/>
        <w:ind w:left="720" w:hanging="720"/>
        <w:jc w:val="both"/>
        <w:rPr>
          <w:rtl/>
        </w:rPr>
      </w:pPr>
    </w:p>
    <w:p w14:paraId="4B1EB8CD" w14:textId="77777777" w:rsidR="00D849D9" w:rsidRDefault="005945B4">
      <w:pPr>
        <w:spacing w:line="360" w:lineRule="auto"/>
        <w:ind w:left="1106" w:right="360"/>
        <w:jc w:val="both"/>
        <w:rPr>
          <w:rtl/>
        </w:rPr>
      </w:pPr>
      <w:r>
        <w:rPr>
          <w:rFonts w:hint="cs"/>
          <w:b/>
          <w:bCs/>
          <w:rtl/>
        </w:rPr>
        <w:t>"בית משפט זה חזר והזהיר והתריע פעמים רבות, כי תינקט גישה מחמירה בענישה על עבירות רכוש בכלל ועל עבירות ההתפרצות לבתים בפרט, גישה אשר תציב הגנה משמעותית ויעילה יותר לביטחונם של אזרחים תמימים, ואשר תעניק את המשקל הראוי גם למחיר הנפשי והצער שמוסבים להם בשל החדירה לפרטיותם..."</w:t>
      </w:r>
    </w:p>
    <w:p w14:paraId="74A4777F" w14:textId="77777777" w:rsidR="00D849D9" w:rsidRDefault="00D849D9">
      <w:pPr>
        <w:spacing w:line="360" w:lineRule="auto"/>
        <w:ind w:left="720" w:hanging="720"/>
        <w:jc w:val="both"/>
        <w:rPr>
          <w:b/>
          <w:bCs/>
          <w:u w:val="single"/>
          <w:rtl/>
        </w:rPr>
      </w:pPr>
    </w:p>
    <w:p w14:paraId="648939F9" w14:textId="77777777" w:rsidR="00D849D9" w:rsidRDefault="005945B4">
      <w:pPr>
        <w:spacing w:line="360" w:lineRule="auto"/>
        <w:ind w:left="720"/>
        <w:jc w:val="both"/>
        <w:rPr>
          <w:rtl/>
        </w:rPr>
      </w:pPr>
      <w:r>
        <w:rPr>
          <w:rFonts w:hint="cs"/>
          <w:rtl/>
        </w:rPr>
        <w:t>וכן ר' פסיקת בית המשפט העליון ב</w:t>
      </w:r>
      <w:hyperlink r:id="rId97" w:history="1">
        <w:r w:rsidRPr="005945B4">
          <w:rPr>
            <w:color w:val="0000FF"/>
            <w:u w:val="single"/>
            <w:rtl/>
          </w:rPr>
          <w:t>ע"פ 6423/11</w:t>
        </w:r>
      </w:hyperlink>
      <w:r>
        <w:rPr>
          <w:rFonts w:hint="cs"/>
          <w:rtl/>
        </w:rPr>
        <w:t xml:space="preserve"> </w:t>
      </w:r>
      <w:r>
        <w:rPr>
          <w:rFonts w:hint="cs"/>
          <w:b/>
          <w:bCs/>
          <w:rtl/>
        </w:rPr>
        <w:t>דהן אלי נגד מדינת ישראל</w:t>
      </w:r>
      <w:r>
        <w:rPr>
          <w:rFonts w:hint="cs"/>
          <w:rtl/>
        </w:rPr>
        <w:t xml:space="preserve"> </w:t>
      </w:r>
      <w:r w:rsidR="00956586" w:rsidRPr="00956586">
        <w:rPr>
          <w:sz w:val="22"/>
          <w:rtl/>
        </w:rPr>
        <w:t xml:space="preserve">[פורסם בנבו] </w:t>
      </w:r>
      <w:r>
        <w:rPr>
          <w:rFonts w:hint="cs"/>
          <w:rtl/>
        </w:rPr>
        <w:t>(ניתן ביום 2.7.2012), כך:</w:t>
      </w:r>
    </w:p>
    <w:p w14:paraId="7F81E297" w14:textId="77777777" w:rsidR="00D849D9" w:rsidRDefault="00D849D9">
      <w:pPr>
        <w:spacing w:line="360" w:lineRule="auto"/>
        <w:ind w:left="720" w:hanging="720"/>
        <w:jc w:val="both"/>
        <w:rPr>
          <w:rtl/>
        </w:rPr>
      </w:pPr>
    </w:p>
    <w:p w14:paraId="34DEB298" w14:textId="77777777" w:rsidR="00D849D9" w:rsidRDefault="005945B4">
      <w:pPr>
        <w:spacing w:line="360" w:lineRule="auto"/>
        <w:ind w:left="1106" w:right="360"/>
        <w:jc w:val="both"/>
        <w:rPr>
          <w:b/>
          <w:bCs/>
          <w:rtl/>
        </w:rPr>
      </w:pPr>
      <w:r>
        <w:rPr>
          <w:rFonts w:hint="cs"/>
          <w:b/>
          <w:bCs/>
          <w:rtl/>
        </w:rPr>
        <w:t>"אין צורך להכביר מילים על הטראומה שנגרמה למתלוננת, ועל כך שעבירת ההתפרצות מערערת את הביטחון האישי של הציבור וטמון בה פוטנציאל להתפתחות אלימה"</w:t>
      </w:r>
    </w:p>
    <w:p w14:paraId="5E762EE2" w14:textId="77777777" w:rsidR="00D849D9" w:rsidRDefault="00D849D9">
      <w:pPr>
        <w:spacing w:line="360" w:lineRule="auto"/>
        <w:ind w:left="720" w:hanging="720"/>
        <w:jc w:val="both"/>
        <w:rPr>
          <w:rtl/>
        </w:rPr>
      </w:pPr>
    </w:p>
    <w:p w14:paraId="76F180BF" w14:textId="77777777" w:rsidR="00D849D9" w:rsidRDefault="005945B4">
      <w:pPr>
        <w:spacing w:line="360" w:lineRule="auto"/>
        <w:ind w:left="720"/>
        <w:jc w:val="both"/>
        <w:rPr>
          <w:rFonts w:ascii="Arial" w:hAnsi="Arial"/>
          <w:rtl/>
        </w:rPr>
      </w:pPr>
      <w:r>
        <w:rPr>
          <w:rFonts w:hint="cs"/>
          <w:rtl/>
        </w:rPr>
        <w:t xml:space="preserve">מדיניות הענישה הנהוגה בפסיקה בעבירות בהן הורשע הנאשם, מתחשבת בצורך במאבק בנגע עבירות הרכוש בכלל ועבירות של כניסה וההתפרצות לבתי מגורים וגניבה בפרט. באשר למדיניות הענישה בעבירות רכוש, חומרתן ומשמעותן, אפנה </w:t>
      </w:r>
      <w:r>
        <w:rPr>
          <w:rFonts w:ascii="Arial" w:hAnsi="Arial" w:hint="cs"/>
          <w:rtl/>
        </w:rPr>
        <w:t>ל</w:t>
      </w:r>
      <w:hyperlink r:id="rId98" w:history="1">
        <w:r w:rsidRPr="005945B4">
          <w:rPr>
            <w:rFonts w:ascii="Arial" w:hAnsi="Arial"/>
            <w:color w:val="0000FF"/>
            <w:u w:val="single"/>
            <w:rtl/>
          </w:rPr>
          <w:t>רע"פ 1708/08</w:t>
        </w:r>
      </w:hyperlink>
      <w:r>
        <w:rPr>
          <w:rFonts w:ascii="Arial" w:hAnsi="Arial" w:hint="cs"/>
          <w:b/>
          <w:bCs/>
          <w:rtl/>
        </w:rPr>
        <w:t xml:space="preserve"> מרדכי לוי נ' מדינת ישראל</w:t>
      </w:r>
      <w:r>
        <w:rPr>
          <w:rFonts w:ascii="Arial" w:hAnsi="Arial" w:hint="cs"/>
          <w:rtl/>
        </w:rPr>
        <w:t xml:space="preserve"> </w:t>
      </w:r>
      <w:r w:rsidR="00956586" w:rsidRPr="00956586">
        <w:rPr>
          <w:sz w:val="22"/>
          <w:rtl/>
        </w:rPr>
        <w:t xml:space="preserve">[פורסם בנבו] </w:t>
      </w:r>
      <w:r>
        <w:rPr>
          <w:rFonts w:ascii="Arial" w:hAnsi="Arial" w:hint="cs"/>
          <w:rtl/>
        </w:rPr>
        <w:t>(ניתן ביום 21.2.2008), בו נפסק בפסקה ח:</w:t>
      </w:r>
    </w:p>
    <w:p w14:paraId="29E507C3" w14:textId="77777777" w:rsidR="00D849D9" w:rsidRDefault="00D849D9">
      <w:pPr>
        <w:spacing w:line="360" w:lineRule="auto"/>
        <w:jc w:val="both"/>
        <w:rPr>
          <w:rFonts w:ascii="Arial" w:hAnsi="Arial"/>
          <w:rtl/>
        </w:rPr>
      </w:pPr>
    </w:p>
    <w:p w14:paraId="52679EBA" w14:textId="77777777" w:rsidR="00D849D9" w:rsidRDefault="005945B4">
      <w:pPr>
        <w:spacing w:line="360" w:lineRule="auto"/>
        <w:ind w:left="1019" w:right="187"/>
        <w:jc w:val="both"/>
        <w:rPr>
          <w:rFonts w:ascii="Arial" w:hAnsi="Arial"/>
          <w:b/>
          <w:bCs/>
          <w:rtl/>
        </w:rPr>
      </w:pPr>
      <w:r>
        <w:rPr>
          <w:rFonts w:ascii="Arial" w:hAnsi="Arial" w:hint="cs"/>
          <w:b/>
          <w:bCs/>
          <w:rtl/>
        </w:rPr>
        <w:t xml:space="preserve">"בית המשפט המחוזי צדק גם צדק משהטעים את הצורך בחומרה בענישה בעבירת התפרצות ובעבירות הרכוש בכלל, שהיו אפשר לומר – למכת מדינה, למקור דאגה וטרוניה לאזרחים רבים ולפגיעה בתחושת ביטחונם". </w:t>
      </w:r>
    </w:p>
    <w:p w14:paraId="6C412C12" w14:textId="77777777" w:rsidR="00D849D9" w:rsidRDefault="00D849D9">
      <w:pPr>
        <w:spacing w:line="360" w:lineRule="auto"/>
        <w:ind w:left="720"/>
        <w:jc w:val="both"/>
        <w:rPr>
          <w:rFonts w:ascii="Arial" w:hAnsi="Arial"/>
          <w:rtl/>
        </w:rPr>
      </w:pPr>
    </w:p>
    <w:p w14:paraId="1B449AF6" w14:textId="77777777" w:rsidR="00D849D9" w:rsidRDefault="005945B4">
      <w:pPr>
        <w:spacing w:line="360" w:lineRule="auto"/>
        <w:ind w:left="720"/>
        <w:jc w:val="both"/>
        <w:rPr>
          <w:rFonts w:ascii="Arial" w:hAnsi="Arial"/>
          <w:rtl/>
        </w:rPr>
      </w:pPr>
      <w:r>
        <w:rPr>
          <w:rFonts w:ascii="Arial" w:hAnsi="Arial" w:hint="cs"/>
          <w:rtl/>
        </w:rPr>
        <w:t>ובפסקה יא:</w:t>
      </w:r>
    </w:p>
    <w:p w14:paraId="31F9A2EA" w14:textId="77777777" w:rsidR="00D849D9" w:rsidRDefault="00D849D9">
      <w:pPr>
        <w:spacing w:line="360" w:lineRule="auto"/>
        <w:jc w:val="both"/>
        <w:rPr>
          <w:rFonts w:ascii="Arial" w:hAnsi="Arial"/>
          <w:rtl/>
        </w:rPr>
      </w:pPr>
    </w:p>
    <w:p w14:paraId="50EBB2CA" w14:textId="77777777" w:rsidR="00D849D9" w:rsidRDefault="005945B4">
      <w:pPr>
        <w:spacing w:line="360" w:lineRule="auto"/>
        <w:ind w:left="1019" w:right="187"/>
        <w:jc w:val="both"/>
        <w:rPr>
          <w:rFonts w:ascii="Arial" w:hAnsi="Arial"/>
          <w:b/>
          <w:bCs/>
          <w:rtl/>
        </w:rPr>
      </w:pPr>
      <w:r>
        <w:rPr>
          <w:rFonts w:ascii="Arial" w:hAnsi="Arial" w:hint="cs"/>
          <w:b/>
          <w:bCs/>
          <w:rtl/>
        </w:rPr>
        <w:t>"כללם של דברים: בית המשפט המחוזי, בכל הכבוד, הלך בדרך נכונה. ראוי כי פורצים או פורצים בפוטנציה יידעו כי עלולים הם למצוא עצמם, משיילכדו, מאחורי סורג ובריח – כדי לפטור מעונשם, ולו לתקופת מה, את הציבור."</w:t>
      </w:r>
    </w:p>
    <w:p w14:paraId="7D36C9AB" w14:textId="77777777" w:rsidR="00D849D9" w:rsidRDefault="00D849D9">
      <w:pPr>
        <w:spacing w:line="360" w:lineRule="auto"/>
        <w:ind w:left="720" w:hanging="720"/>
        <w:jc w:val="both"/>
        <w:rPr>
          <w:rFonts w:ascii="David" w:hAnsi="David"/>
          <w:rtl/>
        </w:rPr>
      </w:pPr>
    </w:p>
    <w:p w14:paraId="39E3A09B" w14:textId="77777777" w:rsidR="00D849D9" w:rsidRDefault="005945B4">
      <w:pPr>
        <w:spacing w:line="360" w:lineRule="auto"/>
        <w:ind w:left="510" w:hanging="510"/>
        <w:jc w:val="both"/>
        <w:rPr>
          <w:rtl/>
        </w:rPr>
      </w:pPr>
      <w:r>
        <w:rPr>
          <w:rFonts w:hint="cs"/>
          <w:rtl/>
        </w:rPr>
        <w:t>10.</w:t>
      </w:r>
      <w:r>
        <w:rPr>
          <w:rFonts w:hint="cs"/>
          <w:rtl/>
        </w:rPr>
        <w:tab/>
        <w:t xml:space="preserve">מידת הפגיעה של הנאשם בערכים המוגנים הנה גבוהה, שכן הוא נכנס לחדרם של אנשים באכסניה באילת, שם הוא עצמו התגורר, ולא נרתע מחתירה למגע אלים עם אחד מדיירי המקום, במהלכה פגע בו בעזרת תרסיסי גז. עם זאת, דומני כי פעילותו זו של הנאשם לא הניבה לו שלל יקר ערך. לצד זאת, יש לזכור שלעתים סכום או חפץ מסוים שיראה לכאורה כפעוט, יחשב כיקר ערך לאדם אחר. </w:t>
      </w:r>
    </w:p>
    <w:p w14:paraId="6C951AF8" w14:textId="77777777" w:rsidR="00D849D9" w:rsidRDefault="00D849D9">
      <w:pPr>
        <w:spacing w:line="360" w:lineRule="auto"/>
        <w:ind w:left="720"/>
        <w:jc w:val="both"/>
        <w:rPr>
          <w:rtl/>
        </w:rPr>
      </w:pPr>
    </w:p>
    <w:p w14:paraId="2F3892EE" w14:textId="77777777" w:rsidR="00D849D9" w:rsidRDefault="005945B4">
      <w:pPr>
        <w:spacing w:line="360" w:lineRule="auto"/>
        <w:ind w:left="510"/>
        <w:jc w:val="both"/>
        <w:rPr>
          <w:rFonts w:ascii="Arial" w:hAnsi="Arial"/>
          <w:rtl/>
        </w:rPr>
      </w:pPr>
      <w:r>
        <w:rPr>
          <w:rFonts w:hint="cs"/>
          <w:rtl/>
        </w:rPr>
        <w:t xml:space="preserve">אני מוצא לציין, </w:t>
      </w:r>
      <w:r>
        <w:rPr>
          <w:rFonts w:ascii="Arial" w:hAnsi="Arial" w:hint="cs"/>
          <w:rtl/>
        </w:rPr>
        <w:t xml:space="preserve">מבלי להקל ראש במעשה של התפרצות לחדרים באכסניה, שיש בו כשלעצמו גרימת עלויות למקום ופגיעה בשמו הטוב, הרי שחומרתו ונזקיו פחותים מאלו של התפרצות לדירת מגורים בכל הנוגע לקרבן העבירה. ביתו של אדם הוא מבצרו ומקדשו, שם מצויים מרבית מיטלטליו וכתליו מעניקים לו את תחושת </w:t>
      </w:r>
      <w:r>
        <w:rPr>
          <w:rFonts w:hint="cs"/>
          <w:rtl/>
        </w:rPr>
        <w:t>הביטחון האישי והגנה על רכושו.</w:t>
      </w:r>
      <w:r>
        <w:rPr>
          <w:rFonts w:ascii="Arial" w:hAnsi="Arial" w:hint="cs"/>
          <w:rtl/>
        </w:rPr>
        <w:t xml:space="preserve"> לא כך הדבר בחדר באכסניה (או מלון), אשר מטבעם של דברים, מדובר במגורים ארעיים לרוב למשך מספר ימים ואין הוא מתיימר להקנות את אותן תחושות בטחון והגנה שיש לאדם בביתו.</w:t>
      </w:r>
    </w:p>
    <w:p w14:paraId="28699199" w14:textId="77777777" w:rsidR="00D849D9" w:rsidRDefault="00D849D9">
      <w:pPr>
        <w:spacing w:line="360" w:lineRule="auto"/>
        <w:ind w:left="510" w:hanging="510"/>
        <w:jc w:val="both"/>
        <w:rPr>
          <w:rFonts w:ascii="David" w:hAnsi="David"/>
          <w:rtl/>
        </w:rPr>
      </w:pPr>
    </w:p>
    <w:p w14:paraId="75036BF4" w14:textId="77777777" w:rsidR="00D849D9" w:rsidRDefault="00D849D9">
      <w:pPr>
        <w:spacing w:line="360" w:lineRule="auto"/>
        <w:ind w:left="720" w:hanging="720"/>
        <w:jc w:val="both"/>
        <w:rPr>
          <w:rtl/>
        </w:rPr>
      </w:pPr>
    </w:p>
    <w:p w14:paraId="1F515386" w14:textId="77777777" w:rsidR="00D849D9" w:rsidRDefault="005945B4">
      <w:pPr>
        <w:spacing w:line="360" w:lineRule="auto"/>
        <w:ind w:left="510" w:hanging="510"/>
        <w:jc w:val="both"/>
        <w:rPr>
          <w:rtl/>
        </w:rPr>
      </w:pPr>
      <w:r>
        <w:rPr>
          <w:rFonts w:hint="cs"/>
          <w:rtl/>
        </w:rPr>
        <w:t>11.</w:t>
      </w:r>
      <w:r>
        <w:rPr>
          <w:rFonts w:hint="cs"/>
          <w:rtl/>
        </w:rPr>
        <w:tab/>
        <w:t xml:space="preserve">עיון במקרים שנדונו בפסיקה של עבירות רכוש כמו כניסה והתפרצות למקום מגורים וגניבה מעלה כי הוטלו עונשים במנעד רחב במקרים דומים (כך למשל, ראו: </w:t>
      </w:r>
      <w:hyperlink r:id="rId99" w:history="1">
        <w:r w:rsidRPr="005945B4">
          <w:rPr>
            <w:color w:val="0000FF"/>
            <w:u w:val="single"/>
            <w:rtl/>
          </w:rPr>
          <w:t>רע"פ 1020/09</w:t>
        </w:r>
      </w:hyperlink>
      <w:r>
        <w:rPr>
          <w:rFonts w:hint="cs"/>
          <w:rtl/>
        </w:rPr>
        <w:t xml:space="preserve"> </w:t>
      </w:r>
      <w:r>
        <w:rPr>
          <w:rFonts w:hint="cs"/>
          <w:b/>
          <w:bCs/>
          <w:rtl/>
        </w:rPr>
        <w:t>אברהם זיתון נ' מדינת ישראל</w:t>
      </w:r>
      <w:r>
        <w:rPr>
          <w:rFonts w:hint="cs"/>
          <w:rtl/>
        </w:rPr>
        <w:t xml:space="preserve"> </w:t>
      </w:r>
      <w:r w:rsidR="00956586" w:rsidRPr="00956586">
        <w:rPr>
          <w:sz w:val="22"/>
          <w:rtl/>
        </w:rPr>
        <w:t xml:space="preserve">[פורסם בנבו] </w:t>
      </w:r>
      <w:r>
        <w:rPr>
          <w:rFonts w:hint="cs"/>
          <w:rtl/>
        </w:rPr>
        <w:t xml:space="preserve">(ניתן ביום 18.2.2009); </w:t>
      </w:r>
      <w:hyperlink r:id="rId100" w:history="1">
        <w:r w:rsidRPr="005945B4">
          <w:rPr>
            <w:color w:val="0000FF"/>
            <w:u w:val="single"/>
            <w:rtl/>
          </w:rPr>
          <w:t>רע"פ 4928/09</w:t>
        </w:r>
      </w:hyperlink>
      <w:r>
        <w:rPr>
          <w:rFonts w:hint="cs"/>
          <w:rtl/>
        </w:rPr>
        <w:t xml:space="preserve"> </w:t>
      </w:r>
      <w:r>
        <w:rPr>
          <w:rFonts w:hint="cs"/>
          <w:b/>
          <w:bCs/>
          <w:rtl/>
        </w:rPr>
        <w:t>זאב חדד נ' מדינת ישראל</w:t>
      </w:r>
      <w:r>
        <w:rPr>
          <w:rFonts w:hint="cs"/>
          <w:rtl/>
        </w:rPr>
        <w:t xml:space="preserve"> </w:t>
      </w:r>
      <w:r w:rsidR="00956586" w:rsidRPr="00956586">
        <w:rPr>
          <w:sz w:val="22"/>
          <w:rtl/>
        </w:rPr>
        <w:t xml:space="preserve">[פורסם בנבו] </w:t>
      </w:r>
      <w:r>
        <w:rPr>
          <w:rFonts w:hint="cs"/>
          <w:rtl/>
        </w:rPr>
        <w:t xml:space="preserve">(ניתן ביום 15.6.2009); </w:t>
      </w:r>
      <w:hyperlink r:id="rId101" w:history="1">
        <w:r w:rsidRPr="005945B4">
          <w:rPr>
            <w:color w:val="0000FF"/>
            <w:u w:val="single"/>
            <w:rtl/>
          </w:rPr>
          <w:t>רע"פ 7278/10</w:t>
        </w:r>
      </w:hyperlink>
      <w:r>
        <w:rPr>
          <w:rFonts w:hint="cs"/>
          <w:rtl/>
        </w:rPr>
        <w:t xml:space="preserve"> </w:t>
      </w:r>
      <w:r>
        <w:rPr>
          <w:rFonts w:hint="cs"/>
          <w:b/>
          <w:bCs/>
          <w:rtl/>
        </w:rPr>
        <w:t>רחמים שאולוב נ' מדינת ישראל</w:t>
      </w:r>
      <w:r>
        <w:rPr>
          <w:rFonts w:hint="cs"/>
          <w:rtl/>
        </w:rPr>
        <w:t xml:space="preserve"> </w:t>
      </w:r>
      <w:r w:rsidR="00956586" w:rsidRPr="00956586">
        <w:rPr>
          <w:sz w:val="22"/>
          <w:rtl/>
        </w:rPr>
        <w:t xml:space="preserve">[פורסם בנבו] </w:t>
      </w:r>
      <w:r>
        <w:rPr>
          <w:rFonts w:hint="cs"/>
          <w:rtl/>
        </w:rPr>
        <w:t xml:space="preserve">(ניתן ביום 19.10.2010); </w:t>
      </w:r>
      <w:hyperlink r:id="rId102" w:history="1">
        <w:r w:rsidRPr="005945B4">
          <w:rPr>
            <w:color w:val="0000FF"/>
            <w:u w:val="single"/>
            <w:rtl/>
          </w:rPr>
          <w:t>רע"פ 3063/11</w:t>
        </w:r>
      </w:hyperlink>
      <w:r>
        <w:rPr>
          <w:rFonts w:hint="cs"/>
          <w:rtl/>
        </w:rPr>
        <w:t xml:space="preserve"> </w:t>
      </w:r>
      <w:r>
        <w:rPr>
          <w:rFonts w:hint="cs"/>
          <w:b/>
          <w:bCs/>
          <w:rtl/>
        </w:rPr>
        <w:t>אפרים כהן נ' מדינת ישראל</w:t>
      </w:r>
      <w:r>
        <w:rPr>
          <w:rFonts w:hint="cs"/>
          <w:rtl/>
        </w:rPr>
        <w:t xml:space="preserve"> </w:t>
      </w:r>
      <w:r w:rsidR="00956586" w:rsidRPr="00956586">
        <w:rPr>
          <w:sz w:val="22"/>
          <w:rtl/>
        </w:rPr>
        <w:t xml:space="preserve">[פורסם בנבו] </w:t>
      </w:r>
      <w:r>
        <w:rPr>
          <w:rFonts w:hint="cs"/>
          <w:rtl/>
        </w:rPr>
        <w:t xml:space="preserve">(ניתן ביום 17.4.2011); </w:t>
      </w:r>
      <w:hyperlink r:id="rId103" w:history="1">
        <w:r w:rsidRPr="005945B4">
          <w:rPr>
            <w:color w:val="0000FF"/>
            <w:u w:val="single"/>
            <w:rtl/>
          </w:rPr>
          <w:t>רע"פ 4321/10</w:t>
        </w:r>
      </w:hyperlink>
      <w:r>
        <w:rPr>
          <w:rFonts w:hint="cs"/>
          <w:rtl/>
        </w:rPr>
        <w:t xml:space="preserve"> </w:t>
      </w:r>
      <w:r>
        <w:rPr>
          <w:rFonts w:hint="cs"/>
          <w:b/>
          <w:bCs/>
          <w:rtl/>
        </w:rPr>
        <w:t>פלוני נ' מדינת ישראל</w:t>
      </w:r>
      <w:r>
        <w:rPr>
          <w:rFonts w:hint="cs"/>
          <w:rtl/>
        </w:rPr>
        <w:t xml:space="preserve"> </w:t>
      </w:r>
      <w:r w:rsidR="00956586" w:rsidRPr="00956586">
        <w:rPr>
          <w:sz w:val="22"/>
          <w:rtl/>
        </w:rPr>
        <w:t xml:space="preserve">[פורסם בנבו] </w:t>
      </w:r>
      <w:r>
        <w:rPr>
          <w:rFonts w:hint="cs"/>
          <w:rtl/>
        </w:rPr>
        <w:t xml:space="preserve">(ניתן ביום 8.6.2010); </w:t>
      </w:r>
      <w:hyperlink r:id="rId104" w:history="1">
        <w:r w:rsidRPr="005945B4">
          <w:rPr>
            <w:color w:val="0000FF"/>
            <w:u w:val="single"/>
            <w:rtl/>
          </w:rPr>
          <w:t>רע"פ 8519/11</w:t>
        </w:r>
      </w:hyperlink>
      <w:r>
        <w:rPr>
          <w:rFonts w:hint="cs"/>
          <w:rtl/>
        </w:rPr>
        <w:t xml:space="preserve"> </w:t>
      </w:r>
      <w:r>
        <w:rPr>
          <w:rFonts w:hint="cs"/>
          <w:b/>
          <w:bCs/>
          <w:rtl/>
        </w:rPr>
        <w:t>שלומי ויצמן נ' מדינת ישראל</w:t>
      </w:r>
      <w:r>
        <w:rPr>
          <w:rFonts w:hint="cs"/>
          <w:rtl/>
        </w:rPr>
        <w:t xml:space="preserve"> </w:t>
      </w:r>
      <w:r w:rsidR="00956586" w:rsidRPr="00956586">
        <w:rPr>
          <w:sz w:val="22"/>
          <w:rtl/>
        </w:rPr>
        <w:t xml:space="preserve">[פורסם בנבו] </w:t>
      </w:r>
      <w:r>
        <w:rPr>
          <w:rFonts w:hint="cs"/>
          <w:rtl/>
        </w:rPr>
        <w:t xml:space="preserve">(ניתן ביום 8.1.2012); </w:t>
      </w:r>
      <w:hyperlink r:id="rId105" w:history="1">
        <w:r w:rsidRPr="005945B4">
          <w:rPr>
            <w:color w:val="0000FF"/>
            <w:u w:val="single"/>
            <w:rtl/>
          </w:rPr>
          <w:t>רע"פ 509/11</w:t>
        </w:r>
      </w:hyperlink>
      <w:r>
        <w:rPr>
          <w:rFonts w:hint="cs"/>
          <w:rtl/>
        </w:rPr>
        <w:t xml:space="preserve"> </w:t>
      </w:r>
      <w:r>
        <w:rPr>
          <w:rFonts w:hint="cs"/>
          <w:b/>
          <w:bCs/>
          <w:rtl/>
        </w:rPr>
        <w:t>סמיר אבו עדייה נ' מדינת ישראל</w:t>
      </w:r>
      <w:r>
        <w:rPr>
          <w:rFonts w:hint="cs"/>
          <w:rtl/>
        </w:rPr>
        <w:t xml:space="preserve"> </w:t>
      </w:r>
      <w:r w:rsidR="00956586" w:rsidRPr="00956586">
        <w:rPr>
          <w:sz w:val="22"/>
          <w:rtl/>
        </w:rPr>
        <w:t xml:space="preserve">[פורסם בנבו] </w:t>
      </w:r>
      <w:r>
        <w:rPr>
          <w:rFonts w:hint="cs"/>
          <w:rtl/>
        </w:rPr>
        <w:t xml:space="preserve">(ניתן ביום 8.1.2012); </w:t>
      </w:r>
      <w:hyperlink r:id="rId106" w:history="1">
        <w:r w:rsidRPr="005945B4">
          <w:rPr>
            <w:color w:val="0000FF"/>
            <w:u w:val="single"/>
            <w:rtl/>
          </w:rPr>
          <w:t>ע"פ (מח' ת"א) 56652-11-12</w:t>
        </w:r>
      </w:hyperlink>
      <w:r>
        <w:rPr>
          <w:rFonts w:hint="cs"/>
          <w:rtl/>
        </w:rPr>
        <w:t xml:space="preserve"> </w:t>
      </w:r>
      <w:r>
        <w:rPr>
          <w:rFonts w:hint="cs"/>
          <w:b/>
          <w:bCs/>
          <w:rtl/>
        </w:rPr>
        <w:t xml:space="preserve">סטניסלב פפלוב נ' מדינת ישראל </w:t>
      </w:r>
      <w:r w:rsidR="00956586" w:rsidRPr="00956586">
        <w:rPr>
          <w:sz w:val="22"/>
          <w:rtl/>
        </w:rPr>
        <w:t xml:space="preserve">[פורסם בנבו] </w:t>
      </w:r>
      <w:r>
        <w:rPr>
          <w:rFonts w:hint="cs"/>
          <w:rtl/>
        </w:rPr>
        <w:t xml:space="preserve">(ניתן ביום 28.1.2013); </w:t>
      </w:r>
      <w:hyperlink r:id="rId107" w:history="1">
        <w:r w:rsidRPr="005945B4">
          <w:rPr>
            <w:color w:val="0000FF"/>
            <w:u w:val="single"/>
            <w:rtl/>
          </w:rPr>
          <w:t>ע"פ (מח' חי') 42160-10-12</w:t>
        </w:r>
      </w:hyperlink>
      <w:r>
        <w:rPr>
          <w:rFonts w:hint="cs"/>
          <w:rtl/>
        </w:rPr>
        <w:t xml:space="preserve"> </w:t>
      </w:r>
      <w:r>
        <w:rPr>
          <w:rFonts w:hint="cs"/>
          <w:b/>
          <w:bCs/>
          <w:rtl/>
        </w:rPr>
        <w:t xml:space="preserve">מדינת ישראל נ' האני רשואן </w:t>
      </w:r>
      <w:r w:rsidR="00956586" w:rsidRPr="00956586">
        <w:rPr>
          <w:sz w:val="22"/>
          <w:rtl/>
        </w:rPr>
        <w:t xml:space="preserve">[פורסם בנבו] </w:t>
      </w:r>
      <w:r>
        <w:rPr>
          <w:rFonts w:hint="cs"/>
          <w:rtl/>
        </w:rPr>
        <w:t>(ניתן ביום 29.11.2012); ע"פ (מח' ת"א)</w:t>
      </w:r>
      <w:r>
        <w:rPr>
          <w:rFonts w:hint="cs"/>
          <w:b/>
          <w:bCs/>
          <w:rtl/>
        </w:rPr>
        <w:t xml:space="preserve"> </w:t>
      </w:r>
      <w:r>
        <w:rPr>
          <w:rFonts w:hint="cs"/>
          <w:rtl/>
        </w:rPr>
        <w:t xml:space="preserve">28478-04-13 </w:t>
      </w:r>
      <w:r>
        <w:rPr>
          <w:rFonts w:hint="cs"/>
          <w:b/>
          <w:bCs/>
          <w:rtl/>
        </w:rPr>
        <w:t>מדינת ישראל נ' אפרים בוחניק</w:t>
      </w:r>
      <w:r>
        <w:rPr>
          <w:rFonts w:hint="cs"/>
          <w:rtl/>
        </w:rPr>
        <w:t xml:space="preserve"> </w:t>
      </w:r>
      <w:r w:rsidR="00956586" w:rsidRPr="00956586">
        <w:rPr>
          <w:sz w:val="22"/>
          <w:rtl/>
        </w:rPr>
        <w:t xml:space="preserve">[פורסם בנבו] </w:t>
      </w:r>
      <w:r>
        <w:rPr>
          <w:rFonts w:hint="cs"/>
          <w:rtl/>
        </w:rPr>
        <w:t xml:space="preserve">(ניתן ביום 20.1.2013); </w:t>
      </w:r>
      <w:hyperlink r:id="rId108" w:history="1">
        <w:r w:rsidRPr="005945B4">
          <w:rPr>
            <w:color w:val="0000FF"/>
            <w:u w:val="single"/>
            <w:rtl/>
          </w:rPr>
          <w:t>עפ"ג (מח' מרכז-לוד) 8332-08-10</w:t>
        </w:r>
      </w:hyperlink>
      <w:r>
        <w:rPr>
          <w:rFonts w:hint="cs"/>
          <w:rtl/>
        </w:rPr>
        <w:t xml:space="preserve"> </w:t>
      </w:r>
      <w:r>
        <w:rPr>
          <w:rFonts w:hint="cs"/>
          <w:b/>
          <w:bCs/>
          <w:rtl/>
        </w:rPr>
        <w:t>טארק אבו סיאם נ' מדינת ישראל</w:t>
      </w:r>
      <w:r>
        <w:rPr>
          <w:rFonts w:hint="cs"/>
          <w:rtl/>
        </w:rPr>
        <w:t xml:space="preserve"> </w:t>
      </w:r>
      <w:r w:rsidR="00956586" w:rsidRPr="00956586">
        <w:rPr>
          <w:sz w:val="22"/>
          <w:rtl/>
        </w:rPr>
        <w:t xml:space="preserve">[פורסם בנבו] </w:t>
      </w:r>
      <w:r>
        <w:rPr>
          <w:rFonts w:hint="cs"/>
          <w:rtl/>
        </w:rPr>
        <w:t xml:space="preserve">(ניתן ביום 27.10.2010); </w:t>
      </w:r>
      <w:hyperlink r:id="rId109" w:history="1">
        <w:r w:rsidRPr="005945B4">
          <w:rPr>
            <w:color w:val="0000FF"/>
            <w:u w:val="single"/>
            <w:rtl/>
          </w:rPr>
          <w:t>ע"פ (מח' חי') 17277-02-13</w:t>
        </w:r>
      </w:hyperlink>
      <w:r>
        <w:rPr>
          <w:rFonts w:hint="cs"/>
          <w:rtl/>
        </w:rPr>
        <w:t xml:space="preserve"> </w:t>
      </w:r>
      <w:r>
        <w:rPr>
          <w:rFonts w:hint="cs"/>
          <w:b/>
          <w:bCs/>
          <w:rtl/>
        </w:rPr>
        <w:t xml:space="preserve">מדינת ישראל נ' רוסלן  פסחוב </w:t>
      </w:r>
      <w:r w:rsidR="00956586" w:rsidRPr="00956586">
        <w:rPr>
          <w:sz w:val="22"/>
          <w:rtl/>
        </w:rPr>
        <w:t xml:space="preserve">[פורסם בנבו] </w:t>
      </w:r>
      <w:r>
        <w:rPr>
          <w:rFonts w:hint="cs"/>
          <w:rtl/>
        </w:rPr>
        <w:t xml:space="preserve">(ניתן ביום 2.5.2013); </w:t>
      </w:r>
      <w:hyperlink r:id="rId110" w:history="1">
        <w:r w:rsidRPr="005945B4">
          <w:rPr>
            <w:color w:val="0000FF"/>
            <w:u w:val="single"/>
            <w:rtl/>
          </w:rPr>
          <w:t>ע"פ (מח' חי') 3827-05-13</w:t>
        </w:r>
      </w:hyperlink>
      <w:r>
        <w:rPr>
          <w:rFonts w:hint="cs"/>
          <w:rtl/>
        </w:rPr>
        <w:t xml:space="preserve"> </w:t>
      </w:r>
      <w:r>
        <w:rPr>
          <w:rFonts w:hint="cs"/>
          <w:b/>
          <w:bCs/>
          <w:rtl/>
        </w:rPr>
        <w:t>יורי אמירוב נ' מדינת ישראל</w:t>
      </w:r>
      <w:r>
        <w:rPr>
          <w:rFonts w:hint="cs"/>
          <w:rtl/>
        </w:rPr>
        <w:t xml:space="preserve"> </w:t>
      </w:r>
      <w:r w:rsidR="00956586" w:rsidRPr="00956586">
        <w:rPr>
          <w:sz w:val="22"/>
          <w:rtl/>
        </w:rPr>
        <w:t xml:space="preserve">[פורסם בנבו] </w:t>
      </w:r>
      <w:r>
        <w:rPr>
          <w:rFonts w:hint="cs"/>
          <w:rtl/>
        </w:rPr>
        <w:t xml:space="preserve">(ניתן ביום 4.7.2013); </w:t>
      </w:r>
      <w:hyperlink r:id="rId111" w:history="1">
        <w:r w:rsidRPr="005945B4">
          <w:rPr>
            <w:color w:val="0000FF"/>
            <w:u w:val="single"/>
            <w:rtl/>
          </w:rPr>
          <w:t>ע"פ (מח' חי') 43816-01-11</w:t>
        </w:r>
      </w:hyperlink>
      <w:r>
        <w:rPr>
          <w:rFonts w:hint="cs"/>
          <w:rtl/>
        </w:rPr>
        <w:t xml:space="preserve"> </w:t>
      </w:r>
      <w:r>
        <w:rPr>
          <w:rFonts w:hint="cs"/>
          <w:b/>
          <w:bCs/>
          <w:rtl/>
        </w:rPr>
        <w:t>זיאד חליאלה נ' מדינת ישראל</w:t>
      </w:r>
      <w:r>
        <w:rPr>
          <w:rFonts w:hint="cs"/>
          <w:rtl/>
        </w:rPr>
        <w:t xml:space="preserve"> </w:t>
      </w:r>
      <w:r w:rsidR="00956586" w:rsidRPr="00956586">
        <w:rPr>
          <w:sz w:val="22"/>
          <w:rtl/>
        </w:rPr>
        <w:t xml:space="preserve">[פורסם בנבו] </w:t>
      </w:r>
      <w:r>
        <w:rPr>
          <w:rFonts w:hint="cs"/>
          <w:rtl/>
        </w:rPr>
        <w:t xml:space="preserve">(ניתן ביום 24.3.2011); ע"פ (מח' ים) 19885-07-11 </w:t>
      </w:r>
      <w:r>
        <w:rPr>
          <w:rFonts w:hint="cs"/>
          <w:b/>
          <w:bCs/>
          <w:rtl/>
        </w:rPr>
        <w:t>ששון ששון נ' מדינת ישראל</w:t>
      </w:r>
      <w:r>
        <w:rPr>
          <w:rFonts w:hint="cs"/>
          <w:rtl/>
        </w:rPr>
        <w:t xml:space="preserve"> </w:t>
      </w:r>
      <w:r w:rsidR="00956586" w:rsidRPr="00956586">
        <w:rPr>
          <w:sz w:val="22"/>
          <w:rtl/>
        </w:rPr>
        <w:t xml:space="preserve">[פורסם בנבו] </w:t>
      </w:r>
      <w:r>
        <w:rPr>
          <w:rFonts w:hint="cs"/>
          <w:rtl/>
        </w:rPr>
        <w:t xml:space="preserve">(ניתן ביום 24.11.2011); </w:t>
      </w:r>
      <w:hyperlink r:id="rId112" w:history="1">
        <w:r w:rsidRPr="005945B4">
          <w:rPr>
            <w:color w:val="0000FF"/>
            <w:u w:val="single"/>
            <w:rtl/>
          </w:rPr>
          <w:t>ת"פ (שלום פ"ת) 11520-09-11</w:t>
        </w:r>
      </w:hyperlink>
      <w:r>
        <w:rPr>
          <w:rFonts w:hint="cs"/>
          <w:rtl/>
        </w:rPr>
        <w:t xml:space="preserve"> </w:t>
      </w:r>
      <w:r>
        <w:rPr>
          <w:rFonts w:hint="cs"/>
          <w:b/>
          <w:bCs/>
          <w:rtl/>
        </w:rPr>
        <w:t>מדינת ישראל</w:t>
      </w:r>
      <w:r>
        <w:rPr>
          <w:rFonts w:hint="cs"/>
          <w:rtl/>
        </w:rPr>
        <w:t xml:space="preserve"> </w:t>
      </w:r>
      <w:r>
        <w:rPr>
          <w:rFonts w:hint="cs"/>
          <w:b/>
          <w:bCs/>
          <w:rtl/>
        </w:rPr>
        <w:t xml:space="preserve">נ' חי טולדנו </w:t>
      </w:r>
      <w:r w:rsidR="00956586" w:rsidRPr="00956586">
        <w:rPr>
          <w:sz w:val="22"/>
          <w:rtl/>
        </w:rPr>
        <w:t xml:space="preserve">[פורסם בנבו] </w:t>
      </w:r>
      <w:r>
        <w:rPr>
          <w:rFonts w:hint="cs"/>
          <w:rtl/>
        </w:rPr>
        <w:t>(ניתן ביום 27.12.2011)).</w:t>
      </w:r>
    </w:p>
    <w:p w14:paraId="0DFDF41B" w14:textId="77777777" w:rsidR="00D849D9" w:rsidRDefault="00D849D9">
      <w:pPr>
        <w:spacing w:line="360" w:lineRule="auto"/>
        <w:ind w:left="720" w:hanging="720"/>
        <w:jc w:val="both"/>
        <w:rPr>
          <w:rtl/>
        </w:rPr>
      </w:pPr>
    </w:p>
    <w:p w14:paraId="628A5AAA" w14:textId="77777777" w:rsidR="00D849D9" w:rsidRDefault="005945B4">
      <w:pPr>
        <w:spacing w:line="360" w:lineRule="auto"/>
        <w:jc w:val="both"/>
        <w:rPr>
          <w:u w:val="single"/>
          <w:rtl/>
        </w:rPr>
      </w:pPr>
      <w:r>
        <w:rPr>
          <w:rFonts w:hint="cs"/>
          <w:u w:val="single"/>
          <w:rtl/>
        </w:rPr>
        <w:t>עבירת התקיפה הגורמת חבלה של ממש</w:t>
      </w:r>
    </w:p>
    <w:p w14:paraId="70C52810" w14:textId="77777777" w:rsidR="00D849D9" w:rsidRDefault="00D849D9">
      <w:pPr>
        <w:spacing w:line="360" w:lineRule="auto"/>
        <w:jc w:val="both"/>
        <w:rPr>
          <w:rtl/>
        </w:rPr>
      </w:pPr>
    </w:p>
    <w:p w14:paraId="569ED4C3" w14:textId="77777777" w:rsidR="00D849D9" w:rsidRDefault="005945B4">
      <w:pPr>
        <w:spacing w:line="360" w:lineRule="auto"/>
        <w:ind w:left="510" w:hanging="510"/>
        <w:jc w:val="both"/>
        <w:rPr>
          <w:rtl/>
        </w:rPr>
      </w:pPr>
      <w:r>
        <w:rPr>
          <w:rFonts w:hint="cs"/>
          <w:rtl/>
        </w:rPr>
        <w:t>12.</w:t>
      </w:r>
      <w:r>
        <w:rPr>
          <w:rFonts w:hint="cs"/>
          <w:rtl/>
        </w:rPr>
        <w:tab/>
      </w:r>
      <w:r>
        <w:rPr>
          <w:rFonts w:hint="cs"/>
          <w:b/>
          <w:bCs/>
          <w:rtl/>
        </w:rPr>
        <w:t>הערך החברתי שנפגע</w:t>
      </w:r>
      <w:r>
        <w:rPr>
          <w:rFonts w:hint="cs"/>
          <w:rtl/>
        </w:rPr>
        <w:t>: הנאשם ריסס גז מדמיע אל עבר פניו של דייר תמים שהתגורר בחדר האכסניה אליו פרץ הנאשם. הערכים החברתיים המוגנים בהם פגע הנאשם הם סטנדרטים של התנהגות שנועדו להגן על תחושת הביטחון, שלמות הגוף, הרכוש והכבוד של כל פרט בציבור מפני תופעת האלימות, לרבות זו הכרוכה בשימוש בנשק חם או קר. הנאשם עשה שימוש בתרסיס גז ובדרך זו פגע בערך החברתי של זכותו היסודית</w:t>
      </w:r>
      <w:r>
        <w:rPr>
          <w:rFonts w:hint="cs"/>
        </w:rPr>
        <w:t xml:space="preserve"> </w:t>
      </w:r>
      <w:r>
        <w:rPr>
          <w:rFonts w:hint="cs"/>
          <w:rtl/>
        </w:rPr>
        <w:t>של אותו אדם לאוטונומיה</w:t>
      </w:r>
      <w:r>
        <w:rPr>
          <w:rFonts w:hint="cs"/>
        </w:rPr>
        <w:t xml:space="preserve"> </w:t>
      </w:r>
      <w:r>
        <w:rPr>
          <w:rFonts w:hint="cs"/>
          <w:rtl/>
        </w:rPr>
        <w:t>על</w:t>
      </w:r>
      <w:r>
        <w:rPr>
          <w:rFonts w:hint="cs"/>
        </w:rPr>
        <w:t xml:space="preserve"> </w:t>
      </w:r>
      <w:r>
        <w:rPr>
          <w:rFonts w:hint="cs"/>
          <w:rtl/>
        </w:rPr>
        <w:t xml:space="preserve">גופו. בביצוע העבירה, פגע הנאשם בשלום גופו של האדם ובעניינינו מידת הפגיעה הייתה מוחשית. </w:t>
      </w:r>
    </w:p>
    <w:p w14:paraId="26552CDC" w14:textId="77777777" w:rsidR="00D849D9" w:rsidRDefault="00D849D9">
      <w:pPr>
        <w:spacing w:line="360" w:lineRule="auto"/>
        <w:ind w:left="720" w:hanging="720"/>
        <w:jc w:val="both"/>
        <w:rPr>
          <w:rtl/>
        </w:rPr>
      </w:pPr>
    </w:p>
    <w:p w14:paraId="2CA6BC9B" w14:textId="77777777" w:rsidR="00D849D9" w:rsidRDefault="005945B4">
      <w:pPr>
        <w:spacing w:line="360" w:lineRule="auto"/>
        <w:ind w:left="510" w:hanging="510"/>
        <w:jc w:val="both"/>
        <w:rPr>
          <w:rtl/>
        </w:rPr>
      </w:pPr>
      <w:r>
        <w:rPr>
          <w:rFonts w:hint="cs"/>
          <w:rtl/>
        </w:rPr>
        <w:t>13.</w:t>
      </w:r>
      <w:r>
        <w:rPr>
          <w:rFonts w:hint="cs"/>
          <w:rtl/>
        </w:rPr>
        <w:tab/>
      </w:r>
      <w:r>
        <w:rPr>
          <w:rFonts w:hint="cs"/>
          <w:b/>
          <w:bCs/>
          <w:rtl/>
        </w:rPr>
        <w:t xml:space="preserve">מדיניות </w:t>
      </w:r>
      <w:r>
        <w:rPr>
          <w:rFonts w:hint="cs"/>
          <w:rtl/>
        </w:rPr>
        <w:t>ה</w:t>
      </w:r>
      <w:r>
        <w:rPr>
          <w:rFonts w:hint="cs"/>
          <w:b/>
          <w:bCs/>
          <w:rtl/>
        </w:rPr>
        <w:t xml:space="preserve">ענישה </w:t>
      </w:r>
      <w:r>
        <w:rPr>
          <w:rFonts w:hint="cs"/>
          <w:rtl/>
        </w:rPr>
        <w:t>בעבירה מתחשבת בצורך לעקור את תופעות האלימות שנהיו לנפוצות מדי בחברה הישראלית. עיון במקרים דומים מלמדת על הטלת עונשים במנעד רחב. כך למשל:</w:t>
      </w:r>
    </w:p>
    <w:p w14:paraId="139E4121" w14:textId="77777777" w:rsidR="00D849D9" w:rsidRDefault="00D849D9">
      <w:pPr>
        <w:spacing w:line="360" w:lineRule="auto"/>
        <w:ind w:left="720" w:hanging="720"/>
        <w:jc w:val="both"/>
        <w:rPr>
          <w:rtl/>
        </w:rPr>
      </w:pPr>
    </w:p>
    <w:p w14:paraId="39355905" w14:textId="77777777" w:rsidR="00D849D9" w:rsidRDefault="005945B4" w:rsidP="00956586">
      <w:pPr>
        <w:tabs>
          <w:tab w:val="left" w:pos="973"/>
        </w:tabs>
        <w:spacing w:line="360" w:lineRule="auto"/>
        <w:ind w:left="973" w:hanging="463"/>
        <w:jc w:val="both"/>
        <w:rPr>
          <w:rtl/>
        </w:rPr>
      </w:pPr>
      <w:r>
        <w:rPr>
          <w:rFonts w:hint="cs"/>
          <w:rtl/>
        </w:rPr>
        <w:t>א.</w:t>
      </w:r>
      <w:r>
        <w:rPr>
          <w:rFonts w:hint="cs"/>
          <w:rtl/>
        </w:rPr>
        <w:tab/>
        <w:t>ב</w:t>
      </w:r>
      <w:hyperlink r:id="rId113" w:history="1">
        <w:r w:rsidRPr="005945B4">
          <w:rPr>
            <w:color w:val="0000FF"/>
            <w:u w:val="single"/>
            <w:rtl/>
          </w:rPr>
          <w:t>עפ"ג (מח' ב"ש) 36186-04-13</w:t>
        </w:r>
      </w:hyperlink>
      <w:r>
        <w:rPr>
          <w:rFonts w:hint="cs"/>
          <w:rtl/>
        </w:rPr>
        <w:t xml:space="preserve"> </w:t>
      </w:r>
      <w:r>
        <w:rPr>
          <w:rFonts w:hint="cs"/>
          <w:b/>
          <w:bCs/>
          <w:rtl/>
        </w:rPr>
        <w:t xml:space="preserve">אמסלם נ' מדינת ישראל </w:t>
      </w:r>
      <w:r w:rsidR="00956586" w:rsidRPr="00956586">
        <w:rPr>
          <w:sz w:val="22"/>
          <w:rtl/>
        </w:rPr>
        <w:t xml:space="preserve">[פורסם בנבו] </w:t>
      </w:r>
      <w:r>
        <w:rPr>
          <w:rFonts w:hint="cs"/>
          <w:rtl/>
        </w:rPr>
        <w:t>ו</w:t>
      </w:r>
      <w:hyperlink r:id="rId114" w:history="1">
        <w:r w:rsidRPr="005945B4">
          <w:rPr>
            <w:color w:val="0000FF"/>
            <w:u w:val="single"/>
            <w:rtl/>
          </w:rPr>
          <w:t>עפ"ג (מח' ב"ש)  4292-05-13</w:t>
        </w:r>
      </w:hyperlink>
      <w:r>
        <w:rPr>
          <w:rFonts w:hint="cs"/>
          <w:rtl/>
        </w:rPr>
        <w:t xml:space="preserve"> </w:t>
      </w:r>
      <w:r>
        <w:rPr>
          <w:rFonts w:hint="cs"/>
          <w:b/>
          <w:bCs/>
          <w:rtl/>
        </w:rPr>
        <w:t xml:space="preserve">בנאים נ' מדינת ישראל </w:t>
      </w:r>
      <w:r w:rsidR="00956586" w:rsidRPr="00956586">
        <w:rPr>
          <w:sz w:val="22"/>
          <w:rtl/>
        </w:rPr>
        <w:t xml:space="preserve">[פורסם בנבו] </w:t>
      </w:r>
      <w:r>
        <w:rPr>
          <w:rFonts w:hint="cs"/>
          <w:rtl/>
        </w:rPr>
        <w:t xml:space="preserve">- עבירה של תקיפה כדי לגנוב בצוותא חדא בגינה הוטלו על מס' נאשמים עונשים שבין 3 ל-6 חודשי מאסר בעבודות שירות ומאסרים מותנים. </w:t>
      </w:r>
    </w:p>
    <w:p w14:paraId="4EA4D9FA" w14:textId="77777777" w:rsidR="00D849D9" w:rsidRDefault="00D849D9">
      <w:pPr>
        <w:tabs>
          <w:tab w:val="left" w:pos="973"/>
        </w:tabs>
        <w:spacing w:line="360" w:lineRule="auto"/>
        <w:ind w:left="973" w:hanging="463"/>
        <w:jc w:val="both"/>
        <w:rPr>
          <w:rtl/>
        </w:rPr>
      </w:pPr>
    </w:p>
    <w:p w14:paraId="254B1866" w14:textId="77777777" w:rsidR="00D849D9" w:rsidRDefault="005945B4">
      <w:pPr>
        <w:tabs>
          <w:tab w:val="left" w:pos="973"/>
        </w:tabs>
        <w:spacing w:line="360" w:lineRule="auto"/>
        <w:ind w:left="973" w:hanging="463"/>
        <w:jc w:val="both"/>
        <w:rPr>
          <w:rtl/>
        </w:rPr>
      </w:pPr>
      <w:r>
        <w:rPr>
          <w:rFonts w:hint="cs"/>
          <w:rtl/>
        </w:rPr>
        <w:t>ב.</w:t>
      </w:r>
      <w:r>
        <w:rPr>
          <w:rFonts w:hint="cs"/>
          <w:rtl/>
        </w:rPr>
        <w:tab/>
        <w:t>ב</w:t>
      </w:r>
      <w:hyperlink r:id="rId115" w:history="1">
        <w:r w:rsidRPr="005945B4">
          <w:rPr>
            <w:color w:val="0000FF"/>
            <w:u w:val="single"/>
            <w:rtl/>
          </w:rPr>
          <w:t>ת"פ (מח' חי') 257/01</w:t>
        </w:r>
      </w:hyperlink>
      <w:r>
        <w:rPr>
          <w:rFonts w:hint="cs"/>
          <w:rtl/>
        </w:rPr>
        <w:t xml:space="preserve"> </w:t>
      </w:r>
      <w:r>
        <w:rPr>
          <w:rFonts w:hint="cs"/>
          <w:b/>
          <w:bCs/>
          <w:rtl/>
        </w:rPr>
        <w:t xml:space="preserve">מדינת ישראל נ' קיסוס </w:t>
      </w:r>
      <w:r w:rsidR="00956586" w:rsidRPr="00956586">
        <w:rPr>
          <w:sz w:val="22"/>
          <w:rtl/>
        </w:rPr>
        <w:t xml:space="preserve">[פורסם בנבו] </w:t>
      </w:r>
      <w:r>
        <w:rPr>
          <w:rFonts w:hint="cs"/>
          <w:rtl/>
        </w:rPr>
        <w:t>(ניתן ביום 21.5.2002) נדון עניינו של נאשם שהורשע בערכאה ראשונה על סמך הודאתו בכך שריסס על פני מי שהייתה חברתו לחיים לשעבר, גז מדמיע כשפגש אותה ברחוב. על הנאשם, הוטל פיצוי כספי ע"ס 10,000 ₪ וצו מבחן.</w:t>
      </w:r>
    </w:p>
    <w:p w14:paraId="4CF3CCF5" w14:textId="77777777" w:rsidR="00D849D9" w:rsidRDefault="00D849D9">
      <w:pPr>
        <w:spacing w:line="360" w:lineRule="auto"/>
        <w:ind w:left="720" w:hanging="720"/>
        <w:jc w:val="both"/>
        <w:rPr>
          <w:rtl/>
        </w:rPr>
      </w:pPr>
    </w:p>
    <w:p w14:paraId="400AACEB" w14:textId="77777777" w:rsidR="00D849D9" w:rsidRDefault="00D849D9">
      <w:pPr>
        <w:spacing w:line="360" w:lineRule="auto"/>
        <w:ind w:left="720" w:hanging="720"/>
        <w:jc w:val="both"/>
        <w:rPr>
          <w:rtl/>
        </w:rPr>
      </w:pPr>
    </w:p>
    <w:p w14:paraId="74988C02" w14:textId="77777777" w:rsidR="00D849D9" w:rsidRDefault="005945B4">
      <w:pPr>
        <w:spacing w:line="360" w:lineRule="auto"/>
        <w:jc w:val="both"/>
        <w:rPr>
          <w:u w:val="single"/>
          <w:rtl/>
        </w:rPr>
      </w:pPr>
      <w:r>
        <w:rPr>
          <w:rFonts w:eastAsia="David" w:hint="cs"/>
          <w:u w:val="single"/>
          <w:rtl/>
        </w:rPr>
        <w:t>עבירות הסמים</w:t>
      </w:r>
    </w:p>
    <w:p w14:paraId="1B40245C" w14:textId="77777777" w:rsidR="00D849D9" w:rsidRDefault="00D849D9">
      <w:pPr>
        <w:spacing w:line="360" w:lineRule="auto"/>
        <w:ind w:left="720"/>
        <w:jc w:val="both"/>
        <w:rPr>
          <w:rtl/>
        </w:rPr>
      </w:pPr>
    </w:p>
    <w:p w14:paraId="06BFAC2D" w14:textId="77777777" w:rsidR="00D849D9" w:rsidRDefault="005945B4">
      <w:pPr>
        <w:spacing w:line="360" w:lineRule="auto"/>
        <w:ind w:left="510" w:hanging="510"/>
        <w:jc w:val="both"/>
        <w:rPr>
          <w:rtl/>
        </w:rPr>
      </w:pPr>
      <w:r>
        <w:rPr>
          <w:rFonts w:hint="cs"/>
          <w:rtl/>
        </w:rPr>
        <w:t>14.</w:t>
      </w:r>
      <w:r>
        <w:rPr>
          <w:rFonts w:hint="cs"/>
          <w:rtl/>
        </w:rPr>
        <w:tab/>
        <w:t xml:space="preserve">הנאשם הורשע לאחר שהחזיק בחדרו באכסניה סם מסוכן מסוג חשיש לצריכה עצמית במשקל </w:t>
      </w:r>
      <w:smartTag w:uri="urn:schemas-microsoft-com:office:smarttags" w:element="metricconverter">
        <w:smartTagPr>
          <w:attr w:name="ProductID" w:val="52.5969 גרם"/>
        </w:smartTagPr>
        <w:r>
          <w:rPr>
            <w:rFonts w:hint="cs"/>
            <w:rtl/>
          </w:rPr>
          <w:t>52.5969 גרם</w:t>
        </w:r>
      </w:smartTag>
      <w:r>
        <w:rPr>
          <w:rFonts w:hint="cs"/>
          <w:rtl/>
        </w:rPr>
        <w:t xml:space="preserve"> נטו ובכלי מאולתר המשמש לצריכה עצמית של הסם.</w:t>
      </w:r>
    </w:p>
    <w:p w14:paraId="023CEA28" w14:textId="77777777" w:rsidR="00D849D9" w:rsidRDefault="00D849D9">
      <w:pPr>
        <w:spacing w:line="360" w:lineRule="auto"/>
        <w:ind w:left="510" w:hanging="510"/>
        <w:jc w:val="both"/>
        <w:rPr>
          <w:rtl/>
        </w:rPr>
      </w:pPr>
    </w:p>
    <w:p w14:paraId="75EFAFA8" w14:textId="77777777" w:rsidR="00D849D9" w:rsidRDefault="005945B4">
      <w:pPr>
        <w:spacing w:line="360" w:lineRule="auto"/>
        <w:ind w:left="510"/>
        <w:jc w:val="both"/>
        <w:rPr>
          <w:rtl/>
        </w:rPr>
      </w:pPr>
      <w:r>
        <w:rPr>
          <w:rFonts w:hint="cs"/>
          <w:rtl/>
        </w:rPr>
        <w:t xml:space="preserve">בביצוע עבירת החזקת הסמים לצריכה עצמית פגע הנאשם בערך חברתי של </w:t>
      </w:r>
      <w:r>
        <w:rPr>
          <w:rFonts w:hint="cs"/>
          <w:b/>
          <w:bCs/>
          <w:rtl/>
        </w:rPr>
        <w:t>הגנה על שלום הציבור מפני פגיעתם הקשה של סמים מסוכנים</w:t>
      </w:r>
      <w:r>
        <w:rPr>
          <w:rFonts w:hint="cs"/>
          <w:rtl/>
        </w:rPr>
        <w:t xml:space="preserve">. </w:t>
      </w:r>
      <w:r>
        <w:rPr>
          <w:rFonts w:hint="cs"/>
          <w:color w:val="000000"/>
          <w:rtl/>
          <w:lang w:eastAsia="he-IL"/>
        </w:rPr>
        <w:t xml:space="preserve">לא אחת התייחסו בתי המשפט לנזקים הישירים והעקיפים הנגרמים במישרין ובעקיפין משימוש בסמים. </w:t>
      </w:r>
      <w:r>
        <w:rPr>
          <w:rFonts w:hint="cs"/>
          <w:rtl/>
        </w:rPr>
        <w:t>החזקת סמים אף לצריכה עצמית פוגעת בבריאות הציבור וחושפת אותו לנזקים הנלווים משימוש בסמים ולעבירות נוספות המבוצעות לצורך מימון רכישת הסם.</w:t>
      </w:r>
    </w:p>
    <w:p w14:paraId="0732C9E8" w14:textId="77777777" w:rsidR="00D849D9" w:rsidRDefault="00D849D9">
      <w:pPr>
        <w:spacing w:line="360" w:lineRule="auto"/>
        <w:ind w:left="510"/>
        <w:jc w:val="both"/>
        <w:rPr>
          <w:rtl/>
        </w:rPr>
      </w:pPr>
    </w:p>
    <w:p w14:paraId="427875DD" w14:textId="77777777" w:rsidR="00D849D9" w:rsidRDefault="005945B4">
      <w:pPr>
        <w:spacing w:line="360" w:lineRule="auto"/>
        <w:ind w:left="510"/>
        <w:jc w:val="both"/>
        <w:rPr>
          <w:rtl/>
        </w:rPr>
      </w:pPr>
      <w:r>
        <w:rPr>
          <w:rFonts w:hint="cs"/>
          <w:rtl/>
        </w:rPr>
        <w:t>רבות נכתב אודות נגע הפצת סמים מסוכנים והצורך לבערו באמצעות ענישה מחמירה. כבר נקבע כי יש לנהל מלחמת חורמה ממשית באמצעות ענישה מכאיבה כנגד עברייני סמים על פגיעתם הקשה, מד' אמותיהם לעבר הציבור. יפה ההפניה לדברי כב' סגן הנשיא סאאב דבור ב</w:t>
      </w:r>
      <w:hyperlink r:id="rId116" w:history="1">
        <w:r w:rsidRPr="005945B4">
          <w:rPr>
            <w:color w:val="0000FF"/>
            <w:u w:val="single"/>
            <w:rtl/>
          </w:rPr>
          <w:t>ת"פ 18306-12-09</w:t>
        </w:r>
      </w:hyperlink>
      <w:r>
        <w:rPr>
          <w:rFonts w:hint="cs"/>
          <w:rtl/>
        </w:rPr>
        <w:t xml:space="preserve"> </w:t>
      </w:r>
      <w:r>
        <w:rPr>
          <w:rFonts w:hint="cs"/>
          <w:b/>
          <w:bCs/>
          <w:rtl/>
        </w:rPr>
        <w:t>מדינת ישראל נ' סאמר פח'ר אלדין ואח'</w:t>
      </w:r>
      <w:r>
        <w:rPr>
          <w:rFonts w:hint="cs"/>
          <w:rtl/>
        </w:rPr>
        <w:t xml:space="preserve"> </w:t>
      </w:r>
      <w:r w:rsidR="00956586" w:rsidRPr="00956586">
        <w:rPr>
          <w:sz w:val="22"/>
          <w:rtl/>
        </w:rPr>
        <w:t xml:space="preserve">[פורסם בנבו] </w:t>
      </w:r>
      <w:r>
        <w:rPr>
          <w:rFonts w:hint="cs"/>
          <w:rtl/>
        </w:rPr>
        <w:t xml:space="preserve">(ניתן ביום 3.4.2011): </w:t>
      </w:r>
    </w:p>
    <w:p w14:paraId="224E7C0C" w14:textId="77777777" w:rsidR="00D849D9" w:rsidRDefault="00D849D9">
      <w:pPr>
        <w:spacing w:line="360" w:lineRule="auto"/>
        <w:ind w:left="720"/>
        <w:jc w:val="both"/>
        <w:rPr>
          <w:rtl/>
        </w:rPr>
      </w:pPr>
    </w:p>
    <w:p w14:paraId="37F9AD41" w14:textId="77777777" w:rsidR="00D849D9" w:rsidRDefault="005945B4">
      <w:pPr>
        <w:spacing w:line="360" w:lineRule="auto"/>
        <w:ind w:left="1160" w:right="561"/>
        <w:jc w:val="both"/>
        <w:rPr>
          <w:b/>
          <w:bCs/>
          <w:rtl/>
        </w:rPr>
      </w:pPr>
      <w:r>
        <w:rPr>
          <w:rFonts w:hint="cs"/>
          <w:b/>
          <w:bCs/>
          <w:rtl/>
        </w:rPr>
        <w:t xml:space="preserve">"עבירת השימוש בסם לצריכה עצמית מהווה היא את דלת הכניסה אל עולם הפשע. אל לו לבית המשפט לזלזל בחומרתה של עבירה זו אשר לעיתים רבות יש בה כדי להוביל את אותו אדם אשר נוהג להשתמש בסמים אל עבר ביצוע עבירות חמורות יותר כגון גניבה, פריצה, שוד ועבירות אלימות נוספות שכל מטרתן להביא ליכולת מימון הסמים והצריכה במיוחד על רקע מצב כלכלי ונסיבות אישיות כמו אלו אשר צויינו בפניי. על בית המשפט להעביר מסר חד וברור אף ביחס לאלה המשתמשים בסם לצורך צריכה עצמית ולא להמתין עד להסתבכותם בעבירות סמים חמורות יותר. אין ספק, כי השלב הבא לאחר שימוש בסמים לצריכה עצמית, הינו שלב חמור יותר ביחס לביצוע עבירות סם חמורות שיש בהן לפגוע בחברה כולה". </w:t>
      </w:r>
    </w:p>
    <w:p w14:paraId="007868BD" w14:textId="77777777" w:rsidR="00D849D9" w:rsidRDefault="00D849D9">
      <w:pPr>
        <w:spacing w:line="360" w:lineRule="auto"/>
        <w:ind w:left="510" w:hanging="510"/>
        <w:jc w:val="both"/>
        <w:rPr>
          <w:b/>
          <w:bCs/>
          <w:rtl/>
        </w:rPr>
      </w:pPr>
    </w:p>
    <w:p w14:paraId="2656D123" w14:textId="77777777" w:rsidR="00D849D9" w:rsidRDefault="005945B4">
      <w:pPr>
        <w:spacing w:line="360" w:lineRule="auto"/>
        <w:ind w:left="510" w:hanging="510"/>
        <w:jc w:val="both"/>
        <w:rPr>
          <w:rtl/>
        </w:rPr>
      </w:pPr>
      <w:r>
        <w:rPr>
          <w:rFonts w:hint="cs"/>
          <w:rtl/>
        </w:rPr>
        <w:t>15.</w:t>
      </w:r>
      <w:r>
        <w:rPr>
          <w:rFonts w:hint="cs"/>
          <w:rtl/>
        </w:rPr>
        <w:tab/>
        <w:t xml:space="preserve">אשר למידת הפגיעה בערך המוגן, המדובר בפגיעה לא מבוטלת, שכן על אף שהמדובר בסם מסוג חשיש, אשר אינו נמנה עם הסמים הקשים יותר מבין יתר הסמים המסוכנים, הרי שהפגיעה </w:t>
      </w:r>
      <w:r>
        <w:rPr>
          <w:rFonts w:ascii="Arial" w:hAnsi="Arial" w:hint="cs"/>
          <w:rtl/>
        </w:rPr>
        <w:t xml:space="preserve">בערך המוגן נלמדת מכמות הסם ומהחזקת כלי מאולתר לשימוש בו. </w:t>
      </w:r>
      <w:r>
        <w:rPr>
          <w:rFonts w:hint="cs"/>
          <w:rtl/>
        </w:rPr>
        <w:t>ראוי להפנות לדברי כב' השופטת ע' ארבל ב</w:t>
      </w:r>
      <w:hyperlink r:id="rId117" w:history="1">
        <w:r w:rsidRPr="005945B4">
          <w:rPr>
            <w:color w:val="0000FF"/>
            <w:u w:val="single"/>
            <w:rtl/>
          </w:rPr>
          <w:t>ע"פ 2000/06</w:t>
        </w:r>
      </w:hyperlink>
      <w:r>
        <w:rPr>
          <w:rFonts w:hint="cs"/>
          <w:rtl/>
        </w:rPr>
        <w:t xml:space="preserve"> </w:t>
      </w:r>
      <w:r>
        <w:rPr>
          <w:rFonts w:hint="cs"/>
          <w:b/>
          <w:bCs/>
          <w:rtl/>
        </w:rPr>
        <w:t xml:space="preserve">מדינת ישראל נ' ויצמן </w:t>
      </w:r>
      <w:r w:rsidR="00956586" w:rsidRPr="00956586">
        <w:rPr>
          <w:sz w:val="22"/>
          <w:rtl/>
        </w:rPr>
        <w:t xml:space="preserve">[פורסם בנבו] </w:t>
      </w:r>
      <w:r>
        <w:rPr>
          <w:rFonts w:hint="cs"/>
          <w:rtl/>
        </w:rPr>
        <w:t xml:space="preserve">(ניתן ביום 20.7.2006) (אשר אמנם נאמרו ביחס לסם מסוג קנבוס): </w:t>
      </w:r>
    </w:p>
    <w:p w14:paraId="6BA1E136" w14:textId="77777777" w:rsidR="00D849D9" w:rsidRDefault="00D849D9">
      <w:pPr>
        <w:spacing w:line="360" w:lineRule="auto"/>
        <w:ind w:left="599"/>
        <w:jc w:val="both"/>
        <w:rPr>
          <w:rtl/>
        </w:rPr>
      </w:pPr>
    </w:p>
    <w:p w14:paraId="3C49D47C" w14:textId="77777777" w:rsidR="00D849D9" w:rsidRDefault="005945B4">
      <w:pPr>
        <w:pStyle w:val="a6"/>
        <w:ind w:left="973" w:right="374"/>
        <w:rPr>
          <w:b/>
          <w:bCs/>
        </w:rPr>
      </w:pPr>
      <w:r>
        <w:rPr>
          <w:rFonts w:hint="cs"/>
          <w:b/>
          <w:bCs/>
          <w:rtl/>
        </w:rPr>
        <w:t>"אכן, הסם לגביו נעברו העבירות בהן הורשעו המשיבים נחשב סם "קל". יחד עם זאת, סם מזיק הוא והמחוקק מצא לאסור השימוש בו בפקודה".</w:t>
      </w:r>
    </w:p>
    <w:p w14:paraId="77695EA7" w14:textId="77777777" w:rsidR="00D849D9" w:rsidRDefault="00D849D9">
      <w:pPr>
        <w:spacing w:line="360" w:lineRule="auto"/>
        <w:ind w:left="567"/>
        <w:jc w:val="both"/>
        <w:rPr>
          <w:rtl/>
        </w:rPr>
      </w:pPr>
    </w:p>
    <w:p w14:paraId="2061230F" w14:textId="77777777" w:rsidR="00D849D9" w:rsidRDefault="005945B4">
      <w:pPr>
        <w:spacing w:line="360" w:lineRule="auto"/>
        <w:ind w:left="510" w:hanging="510"/>
        <w:jc w:val="both"/>
        <w:rPr>
          <w:rtl/>
        </w:rPr>
      </w:pPr>
      <w:r>
        <w:rPr>
          <w:rFonts w:hint="cs"/>
          <w:rtl/>
        </w:rPr>
        <w:t>16.</w:t>
      </w:r>
      <w:r>
        <w:rPr>
          <w:rFonts w:hint="cs"/>
          <w:rtl/>
        </w:rPr>
        <w:tab/>
        <w:t xml:space="preserve">מדיניות הענישה הנהוגה בפסיקה בעבירת החזקת סמים לצריכה עצמית, מתחשבת בצורך במאבק </w:t>
      </w:r>
      <w:r>
        <w:rPr>
          <w:rFonts w:ascii="Arial" w:hAnsi="Arial" w:hint="cs"/>
          <w:rtl/>
        </w:rPr>
        <w:t>בנגע</w:t>
      </w:r>
      <w:r>
        <w:rPr>
          <w:rFonts w:hint="cs"/>
          <w:rtl/>
        </w:rPr>
        <w:t xml:space="preserve"> הסמים בחברתנו, רעה חולה שפשה בחברתנו ומחובתו של בית המשפט לתרום למיגור נגע זה. כך למשל נגזרו עונשים החל משל"ץ ועד ל-8 חודשי מאסר בפועל (ראו: ב</w:t>
      </w:r>
      <w:hyperlink r:id="rId118" w:history="1">
        <w:r w:rsidRPr="005945B4">
          <w:rPr>
            <w:color w:val="0000FF"/>
            <w:u w:val="single"/>
            <w:rtl/>
          </w:rPr>
          <w:t>רע"פ 6138/09</w:t>
        </w:r>
      </w:hyperlink>
      <w:r>
        <w:rPr>
          <w:rFonts w:hint="cs"/>
          <w:rtl/>
        </w:rPr>
        <w:t xml:space="preserve"> </w:t>
      </w:r>
      <w:r>
        <w:rPr>
          <w:rFonts w:hint="cs"/>
          <w:b/>
          <w:bCs/>
          <w:rtl/>
        </w:rPr>
        <w:t xml:space="preserve">איליה פרדזב נ' מדינת ישראל </w:t>
      </w:r>
      <w:r w:rsidR="00956586" w:rsidRPr="00956586">
        <w:rPr>
          <w:sz w:val="22"/>
          <w:rtl/>
        </w:rPr>
        <w:t xml:space="preserve">[פורסם בנבו] </w:t>
      </w:r>
      <w:r>
        <w:rPr>
          <w:rFonts w:hint="cs"/>
          <w:rtl/>
        </w:rPr>
        <w:t xml:space="preserve">(ניתן ביום 2.8.2009); </w:t>
      </w:r>
      <w:hyperlink r:id="rId119" w:history="1">
        <w:r w:rsidRPr="005945B4">
          <w:rPr>
            <w:color w:val="0000FF"/>
            <w:u w:val="single"/>
            <w:rtl/>
          </w:rPr>
          <w:t>ת"פ (מחוזי מרכז) 32746-11-09</w:t>
        </w:r>
      </w:hyperlink>
      <w:r>
        <w:rPr>
          <w:rFonts w:hint="cs"/>
          <w:rtl/>
        </w:rPr>
        <w:t xml:space="preserve"> </w:t>
      </w:r>
      <w:r>
        <w:rPr>
          <w:rFonts w:hint="cs"/>
          <w:b/>
          <w:bCs/>
          <w:rtl/>
        </w:rPr>
        <w:t>מדינצת ישראל נ' ביטון ואח'</w:t>
      </w:r>
      <w:r>
        <w:rPr>
          <w:rFonts w:hint="cs"/>
          <w:rtl/>
        </w:rPr>
        <w:t xml:space="preserve"> </w:t>
      </w:r>
      <w:r w:rsidR="00956586" w:rsidRPr="00956586">
        <w:rPr>
          <w:sz w:val="22"/>
          <w:rtl/>
        </w:rPr>
        <w:t xml:space="preserve">[פורסם בנבו] </w:t>
      </w:r>
      <w:r>
        <w:rPr>
          <w:rFonts w:hint="cs"/>
          <w:rtl/>
        </w:rPr>
        <w:t xml:space="preserve">(ניתן ביום 16.5.2010); </w:t>
      </w:r>
      <w:hyperlink r:id="rId120" w:history="1">
        <w:r w:rsidRPr="005945B4">
          <w:rPr>
            <w:color w:val="0000FF"/>
            <w:u w:val="single"/>
            <w:rtl/>
          </w:rPr>
          <w:t>ת"פ (שלום בית שמש) 50810-12-10</w:t>
        </w:r>
      </w:hyperlink>
      <w:r>
        <w:rPr>
          <w:rFonts w:hint="cs"/>
          <w:b/>
          <w:bCs/>
          <w:rtl/>
        </w:rPr>
        <w:t xml:space="preserve"> מדינת ישראל נ' גבריאל בראונשטיין</w:t>
      </w:r>
      <w:r>
        <w:rPr>
          <w:rFonts w:hint="cs"/>
          <w:rtl/>
        </w:rPr>
        <w:t xml:space="preserve"> </w:t>
      </w:r>
      <w:r w:rsidR="00956586" w:rsidRPr="00956586">
        <w:rPr>
          <w:sz w:val="22"/>
          <w:rtl/>
        </w:rPr>
        <w:t xml:space="preserve">[פורסם בנבו] </w:t>
      </w:r>
      <w:r>
        <w:rPr>
          <w:rFonts w:hint="cs"/>
          <w:rtl/>
        </w:rPr>
        <w:t xml:space="preserve">(ניתן ביום 5.3.2012); </w:t>
      </w:r>
      <w:hyperlink r:id="rId121" w:history="1">
        <w:r w:rsidRPr="005945B4">
          <w:rPr>
            <w:color w:val="0000FF"/>
            <w:u w:val="single"/>
            <w:rtl/>
          </w:rPr>
          <w:t>ת"פ (שלום עכו) 4864-05-11</w:t>
        </w:r>
      </w:hyperlink>
      <w:r>
        <w:rPr>
          <w:rFonts w:hint="cs"/>
          <w:b/>
          <w:bCs/>
          <w:rtl/>
        </w:rPr>
        <w:t xml:space="preserve"> מדינת ישראל נ' נסר גבריס</w:t>
      </w:r>
      <w:r>
        <w:rPr>
          <w:rFonts w:hint="cs"/>
          <w:rtl/>
        </w:rPr>
        <w:t xml:space="preserve"> </w:t>
      </w:r>
      <w:r w:rsidR="00956586" w:rsidRPr="00956586">
        <w:rPr>
          <w:sz w:val="22"/>
          <w:rtl/>
        </w:rPr>
        <w:t xml:space="preserve">[פורסם בנבו] </w:t>
      </w:r>
      <w:r>
        <w:rPr>
          <w:rFonts w:hint="cs"/>
          <w:rtl/>
        </w:rPr>
        <w:t xml:space="preserve">(ניתן ביום 18.1.2012); </w:t>
      </w:r>
      <w:hyperlink r:id="rId122" w:history="1">
        <w:r w:rsidRPr="005945B4">
          <w:rPr>
            <w:color w:val="0000FF"/>
            <w:u w:val="single"/>
            <w:rtl/>
          </w:rPr>
          <w:t>ת"פ (שלום אילת) 1210/07</w:t>
        </w:r>
      </w:hyperlink>
      <w:r>
        <w:rPr>
          <w:rFonts w:hint="cs"/>
          <w:rtl/>
        </w:rPr>
        <w:t xml:space="preserve"> </w:t>
      </w:r>
      <w:r>
        <w:rPr>
          <w:rFonts w:hint="cs"/>
          <w:b/>
          <w:bCs/>
          <w:rtl/>
        </w:rPr>
        <w:t>מדינת ישראל נ' פילחזוב</w:t>
      </w:r>
      <w:r>
        <w:rPr>
          <w:rFonts w:hint="cs"/>
          <w:rtl/>
        </w:rPr>
        <w:t xml:space="preserve"> </w:t>
      </w:r>
      <w:r w:rsidR="00956586" w:rsidRPr="00956586">
        <w:rPr>
          <w:sz w:val="22"/>
          <w:rtl/>
        </w:rPr>
        <w:t xml:space="preserve">[פורסם בנבו] </w:t>
      </w:r>
      <w:r>
        <w:rPr>
          <w:rFonts w:hint="cs"/>
          <w:rtl/>
        </w:rPr>
        <w:t xml:space="preserve">(ניתן ביום 4.1.2010); </w:t>
      </w:r>
      <w:hyperlink r:id="rId123" w:history="1">
        <w:r w:rsidRPr="005945B4">
          <w:rPr>
            <w:color w:val="0000FF"/>
            <w:u w:val="single"/>
            <w:rtl/>
          </w:rPr>
          <w:t>ת"פ (שלום עכו) 53325-11-10</w:t>
        </w:r>
      </w:hyperlink>
      <w:r>
        <w:rPr>
          <w:rFonts w:hint="cs"/>
          <w:rtl/>
        </w:rPr>
        <w:t xml:space="preserve"> </w:t>
      </w:r>
      <w:r>
        <w:rPr>
          <w:rFonts w:hint="cs"/>
          <w:b/>
          <w:bCs/>
          <w:rtl/>
        </w:rPr>
        <w:t xml:space="preserve">מדינת ישראל נ' יאסין </w:t>
      </w:r>
      <w:r w:rsidR="00956586" w:rsidRPr="00956586">
        <w:rPr>
          <w:sz w:val="22"/>
          <w:rtl/>
        </w:rPr>
        <w:t xml:space="preserve">[פורסם בנבו] </w:t>
      </w:r>
      <w:r>
        <w:rPr>
          <w:rFonts w:hint="cs"/>
          <w:rtl/>
        </w:rPr>
        <w:t>(ניתן ביום 6.12.2011)).</w:t>
      </w:r>
    </w:p>
    <w:p w14:paraId="498AA9A0" w14:textId="77777777" w:rsidR="00D849D9" w:rsidRDefault="00D849D9">
      <w:pPr>
        <w:spacing w:line="360" w:lineRule="auto"/>
        <w:ind w:left="510" w:hanging="510"/>
        <w:jc w:val="both"/>
        <w:rPr>
          <w:rtl/>
        </w:rPr>
      </w:pPr>
    </w:p>
    <w:p w14:paraId="679A3B49" w14:textId="77777777" w:rsidR="00D849D9" w:rsidRDefault="005945B4">
      <w:pPr>
        <w:spacing w:line="360" w:lineRule="auto"/>
        <w:jc w:val="both"/>
        <w:rPr>
          <w:u w:val="single"/>
          <w:rtl/>
        </w:rPr>
      </w:pPr>
      <w:r>
        <w:rPr>
          <w:rFonts w:eastAsia="David" w:hint="cs"/>
          <w:u w:val="single"/>
          <w:rtl/>
        </w:rPr>
        <w:t>החזקת נשק ותחמושת</w:t>
      </w:r>
    </w:p>
    <w:p w14:paraId="22E14965" w14:textId="77777777" w:rsidR="00D849D9" w:rsidRDefault="00D849D9">
      <w:pPr>
        <w:spacing w:line="360" w:lineRule="auto"/>
        <w:jc w:val="both"/>
        <w:rPr>
          <w:u w:val="single"/>
          <w:rtl/>
        </w:rPr>
      </w:pPr>
    </w:p>
    <w:p w14:paraId="37C9746B" w14:textId="77777777" w:rsidR="00D849D9" w:rsidRDefault="005945B4">
      <w:pPr>
        <w:spacing w:line="360" w:lineRule="auto"/>
        <w:ind w:left="510" w:hanging="510"/>
        <w:jc w:val="both"/>
        <w:rPr>
          <w:rtl/>
        </w:rPr>
      </w:pPr>
      <w:r>
        <w:rPr>
          <w:rFonts w:hint="cs"/>
          <w:rtl/>
        </w:rPr>
        <w:t>17.</w:t>
      </w:r>
      <w:r>
        <w:rPr>
          <w:rFonts w:hint="cs"/>
          <w:b/>
          <w:bCs/>
          <w:rtl/>
        </w:rPr>
        <w:tab/>
        <w:t>הערכים החברתיים שנפגעו ומידת הפגיעה</w:t>
      </w:r>
      <w:r>
        <w:rPr>
          <w:rFonts w:hint="cs"/>
          <w:rtl/>
        </w:rPr>
        <w:t>: הנאשם במעשי החזקת נשק ותחמושת שלא כדין פגע בשלום הציבור, בתחושת הביטחון, שלוות הנפש, בהגנה על רכושו, קניינו ופרטיותו. החזקת נשק ללא היתר, טומנת בחובה סכנה ממשית שכן כאשר נשק, שהינו חפץ מסוכן, מגיע לידיים לא אחראיות, הוא יכול לגרום נזק רציני לאדם ולרכוש עד כדי קיפוח חיי אדם וכן עלול להסלים אלימות ולהביא לפגיעה בציבור תמים.</w:t>
      </w:r>
    </w:p>
    <w:p w14:paraId="468406B6" w14:textId="77777777" w:rsidR="00D849D9" w:rsidRDefault="005945B4">
      <w:pPr>
        <w:spacing w:line="360" w:lineRule="auto"/>
        <w:ind w:left="510"/>
        <w:jc w:val="both"/>
        <w:rPr>
          <w:rFonts w:ascii="Arial" w:hAnsi="Arial"/>
          <w:rtl/>
        </w:rPr>
      </w:pPr>
      <w:r>
        <w:rPr>
          <w:rFonts w:hint="cs"/>
          <w:rtl/>
        </w:rPr>
        <w:t>בימים אלה, כאשר האלימות גואה ברחבי הארץ, אין תמה על כך שעבירות הנשק הוגדרו בפסיקה כעבירות חמורות ביותר, ובתי המשפט ביטאו לא אחת את העמדה לפיה ראוי להטיל ענישה מחמירה ומרתיעה בעבירות נשק. לא בכדי העונש המרבי הקבוע ב</w:t>
      </w:r>
      <w:hyperlink r:id="rId124" w:history="1">
        <w:r w:rsidRPr="005945B4">
          <w:rPr>
            <w:color w:val="0000FF"/>
            <w:u w:val="single"/>
            <w:rtl/>
          </w:rPr>
          <w:t>חוק העונשין</w:t>
        </w:r>
      </w:hyperlink>
      <w:r>
        <w:rPr>
          <w:rFonts w:hint="cs"/>
          <w:rtl/>
        </w:rPr>
        <w:t xml:space="preserve"> לעבירה של החזקת נשק בלא רשות על פי דין הוא 7 שנות מאסר. הסכנה הטמונה בעבירה החמורה של החזקת נשק מצדיקה הטלת עונש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(ראו לדוגמא: </w:t>
      </w:r>
      <w:hyperlink r:id="rId125" w:history="1">
        <w:r w:rsidRPr="005945B4">
          <w:rPr>
            <w:color w:val="0000FF"/>
            <w:u w:val="single"/>
            <w:rtl/>
          </w:rPr>
          <w:t>רע"פ 2718/04</w:t>
        </w:r>
      </w:hyperlink>
      <w:r>
        <w:rPr>
          <w:rFonts w:hint="cs"/>
          <w:rtl/>
        </w:rPr>
        <w:t xml:space="preserve"> </w:t>
      </w:r>
      <w:r>
        <w:rPr>
          <w:rFonts w:hint="cs"/>
          <w:b/>
          <w:bCs/>
          <w:rtl/>
        </w:rPr>
        <w:t>אבו דאחל</w:t>
      </w:r>
      <w:r>
        <w:rPr>
          <w:rFonts w:hint="cs"/>
          <w:rtl/>
        </w:rPr>
        <w:t xml:space="preserve"> </w:t>
      </w:r>
      <w:r>
        <w:rPr>
          <w:rFonts w:hint="cs"/>
          <w:b/>
          <w:bCs/>
          <w:rtl/>
        </w:rPr>
        <w:t>נ' מדינת ישראל</w:t>
      </w:r>
      <w:r>
        <w:rPr>
          <w:rFonts w:hint="cs"/>
          <w:rtl/>
        </w:rPr>
        <w:t xml:space="preserve"> </w:t>
      </w:r>
      <w:r w:rsidR="00956586" w:rsidRPr="00956586">
        <w:rPr>
          <w:sz w:val="22"/>
          <w:rtl/>
        </w:rPr>
        <w:t xml:space="preserve">[פורסם בנבו] </w:t>
      </w:r>
      <w:r>
        <w:rPr>
          <w:rFonts w:hint="cs"/>
          <w:rtl/>
        </w:rPr>
        <w:t xml:space="preserve">(29.3.04); </w:t>
      </w:r>
      <w:hyperlink r:id="rId126" w:history="1">
        <w:r w:rsidRPr="005945B4">
          <w:rPr>
            <w:color w:val="0000FF"/>
            <w:u w:val="single"/>
            <w:rtl/>
          </w:rPr>
          <w:t>ע"פ 5066/98</w:t>
        </w:r>
      </w:hyperlink>
      <w:r>
        <w:rPr>
          <w:rFonts w:hint="cs"/>
          <w:rtl/>
        </w:rPr>
        <w:t xml:space="preserve"> </w:t>
      </w:r>
      <w:r>
        <w:rPr>
          <w:rFonts w:hint="cs"/>
          <w:b/>
          <w:bCs/>
          <w:rtl/>
        </w:rPr>
        <w:t>מדינת ישראל נ' ניעמן דחלה ואח'</w:t>
      </w:r>
      <w:r>
        <w:rPr>
          <w:rFonts w:hint="cs"/>
          <w:rtl/>
        </w:rPr>
        <w:t xml:space="preserve">, </w:t>
      </w:r>
      <w:r w:rsidR="00956586" w:rsidRPr="00956586">
        <w:rPr>
          <w:sz w:val="22"/>
          <w:rtl/>
        </w:rPr>
        <w:t xml:space="preserve">[פורסם בנבו] </w:t>
      </w:r>
      <w:r>
        <w:rPr>
          <w:rFonts w:hint="cs"/>
          <w:rtl/>
        </w:rPr>
        <w:t>תק-על 99(3), 1574).</w:t>
      </w:r>
    </w:p>
    <w:p w14:paraId="520245CA" w14:textId="77777777" w:rsidR="00D849D9" w:rsidRDefault="00D849D9">
      <w:pPr>
        <w:spacing w:line="360" w:lineRule="auto"/>
        <w:ind w:left="720"/>
        <w:jc w:val="both"/>
        <w:rPr>
          <w:rFonts w:ascii="Arial" w:hAnsi="Arial"/>
        </w:rPr>
      </w:pPr>
    </w:p>
    <w:p w14:paraId="3C3C2FC6" w14:textId="77777777" w:rsidR="00D849D9" w:rsidRDefault="005945B4">
      <w:pPr>
        <w:spacing w:line="360" w:lineRule="auto"/>
        <w:ind w:left="510" w:hanging="510"/>
        <w:jc w:val="both"/>
        <w:rPr>
          <w:rFonts w:ascii="David" w:hAnsi="David"/>
          <w:rtl/>
        </w:rPr>
      </w:pPr>
      <w:r>
        <w:rPr>
          <w:rFonts w:hint="cs"/>
          <w:rtl/>
        </w:rPr>
        <w:t>18.</w:t>
      </w:r>
      <w:r>
        <w:rPr>
          <w:rFonts w:hint="cs"/>
          <w:rtl/>
        </w:rPr>
        <w:tab/>
        <w:t xml:space="preserve">בבחינת </w:t>
      </w:r>
      <w:r>
        <w:rPr>
          <w:rFonts w:hint="cs"/>
          <w:b/>
          <w:bCs/>
          <w:rtl/>
        </w:rPr>
        <w:t>הנסיבות הקשורות בביצוע העבירות</w:t>
      </w:r>
      <w:r>
        <w:rPr>
          <w:rFonts w:hint="cs"/>
          <w:rtl/>
        </w:rPr>
        <w:t>, מצאתי להתייחס לחלקו של הנאשם בביצוע העבירה שהיה עקרי ואף בלעדי. הנאשם יכל להבין את הפסול שבמעשיו בכל רגע נתון ולהימנע מהם נוכח שליטתו במהלכיו. דומה כי פעל הנאשם בתכנון מוקדם שכן הצטייד בגז מדמיע עת פרץ לחדרים באכסניה. הנזק שנגרם מביצוע העבירות הינו נזק ממוני בכך שגנב שלל רכוש מהמתלוננים ונזק פיזי לאותו דייר כלפיו ריסס את הגז המדמיע. אין צורך להכביר מילים על הפוטנציאל לנזק החמור עוד יותר אשר היה עשוי  להיגרם לאותו דייר ולאחרים במקום. נלמד כי הסיבות שהביאו את הנאשם לביצוע העבירות נעוצות בצורך למימון סמים, אך לא נגרעה יכולתו של הנאשם להבין את מעשיו ואת הפסול הברור שבהם. לא נודעה התגרות בנאשם שקדמה למעשה. לא נשמעו סיבות המשמשות לזכות הנאשם שגרמו לו לבצע את מעשיו. לא נשמעה טענה לעניין מצוקתו הנפשית של הנאשם ואין הוא נהנה מאחד הסייגים לאחריות פלילית. בנוסף, מצאתי לקחת בחשבון במסגרת הנסיבות הקשורות בביצוע עבירות הסמים והחזקת הנשק שלא כדין.</w:t>
      </w:r>
    </w:p>
    <w:p w14:paraId="6C018D27" w14:textId="77777777" w:rsidR="00D849D9" w:rsidRDefault="00D849D9">
      <w:pPr>
        <w:spacing w:line="360" w:lineRule="auto"/>
        <w:ind w:left="510" w:hanging="510"/>
        <w:jc w:val="both"/>
        <w:rPr>
          <w:rtl/>
        </w:rPr>
      </w:pPr>
    </w:p>
    <w:p w14:paraId="12910349" w14:textId="77777777" w:rsidR="00D849D9" w:rsidRDefault="005945B4">
      <w:pPr>
        <w:spacing w:line="360" w:lineRule="auto"/>
        <w:ind w:left="510" w:hanging="510"/>
        <w:jc w:val="both"/>
        <w:rPr>
          <w:rtl/>
        </w:rPr>
      </w:pPr>
      <w:r>
        <w:rPr>
          <w:rFonts w:hint="cs"/>
          <w:rtl/>
        </w:rPr>
        <w:t>19.</w:t>
      </w:r>
      <w:r>
        <w:rPr>
          <w:rFonts w:hint="cs"/>
          <w:rtl/>
        </w:rPr>
        <w:tab/>
        <w:t>מכל המקובץ, בהתחשב בערכים החברתיים שנפגעו מביצוע העבירות, במידת הפגיעה בהם, במדיניות הענישה הנהוגה, בנסיבות הקשורות בביצוע העבירות והיחס ההולם בין חומרת מעשי העבירות בנסיבותיהם ומידת אשמו של הנאשם ובין סוג ומידת העונש שיש להטיל עליו, סבורני כי מתחם העונש ההולם לעבירות שבוצעו על ידי הנאשם במסגרת כתב האישום הראשון נע בין 14 לבין 30 חודשי מאסר, מאסרים מותנים וענישה כלכלית בדמות קנס ופיצוי.</w:t>
      </w:r>
    </w:p>
    <w:p w14:paraId="6037D392" w14:textId="77777777" w:rsidR="00D849D9" w:rsidRDefault="00D849D9">
      <w:pPr>
        <w:spacing w:line="360" w:lineRule="auto"/>
        <w:ind w:left="510" w:hanging="510"/>
        <w:jc w:val="both"/>
        <w:rPr>
          <w:rtl/>
        </w:rPr>
      </w:pPr>
    </w:p>
    <w:p w14:paraId="58BC6FE3" w14:textId="77777777" w:rsidR="00D849D9" w:rsidRDefault="005945B4">
      <w:pPr>
        <w:spacing w:line="360" w:lineRule="auto"/>
        <w:ind w:left="510" w:hanging="510"/>
        <w:jc w:val="both"/>
        <w:rPr>
          <w:rtl/>
        </w:rPr>
      </w:pPr>
      <w:r>
        <w:rPr>
          <w:rFonts w:hint="cs"/>
          <w:b/>
          <w:bCs/>
          <w:u w:val="single"/>
          <w:rtl/>
        </w:rPr>
        <w:t xml:space="preserve">אירוע שני: </w:t>
      </w:r>
      <w:hyperlink r:id="rId127" w:history="1">
        <w:r w:rsidRPr="005945B4">
          <w:rPr>
            <w:b/>
            <w:bCs/>
            <w:color w:val="0000FF"/>
            <w:u w:val="single"/>
            <w:rtl/>
          </w:rPr>
          <w:t>פ"ל 1093/10</w:t>
        </w:r>
        <w:r w:rsidRPr="005945B4">
          <w:rPr>
            <w:b/>
            <w:bCs/>
            <w:color w:val="0000FF"/>
            <w:u w:val="single"/>
            <w:rtl/>
          </w:rPr>
          <w:cr/>
        </w:r>
      </w:hyperlink>
    </w:p>
    <w:p w14:paraId="501D4E3A" w14:textId="77777777" w:rsidR="00D849D9" w:rsidRDefault="005945B4">
      <w:pPr>
        <w:spacing w:line="360" w:lineRule="auto"/>
        <w:ind w:left="510" w:hanging="510"/>
        <w:jc w:val="both"/>
        <w:rPr>
          <w:rtl/>
        </w:rPr>
      </w:pPr>
      <w:r>
        <w:rPr>
          <w:rFonts w:hint="cs"/>
          <w:rtl/>
        </w:rPr>
        <w:t>20.</w:t>
      </w:r>
      <w:r>
        <w:rPr>
          <w:rFonts w:hint="cs"/>
          <w:rtl/>
        </w:rPr>
        <w:tab/>
        <w:t xml:space="preserve">בכתב האישום בתיק </w:t>
      </w:r>
      <w:hyperlink r:id="rId128" w:history="1">
        <w:r w:rsidRPr="005945B4">
          <w:rPr>
            <w:color w:val="0000FF"/>
            <w:u w:val="single"/>
            <w:rtl/>
          </w:rPr>
          <w:t>פ"ל 1093/10</w:t>
        </w:r>
      </w:hyperlink>
      <w:r>
        <w:rPr>
          <w:rFonts w:hint="cs"/>
          <w:rtl/>
        </w:rPr>
        <w:t xml:space="preserve"> </w:t>
      </w:r>
      <w:r w:rsidR="00956586" w:rsidRPr="00956586">
        <w:rPr>
          <w:sz w:val="22"/>
          <w:rtl/>
        </w:rPr>
        <w:t xml:space="preserve">[פורסם בנבו] </w:t>
      </w:r>
      <w:r>
        <w:rPr>
          <w:rFonts w:hint="cs"/>
          <w:rtl/>
        </w:rPr>
        <w:t xml:space="preserve">הורשע הנאשם בעבירת נהיגה ללא רישיון רכב, עבירה לפי </w:t>
      </w:r>
      <w:hyperlink r:id="rId129" w:history="1">
        <w:r w:rsidR="003C58B9" w:rsidRPr="003C58B9">
          <w:rPr>
            <w:rStyle w:val="Hyperlink"/>
            <w:rFonts w:hint="eastAsia"/>
            <w:rtl/>
          </w:rPr>
          <w:t>סעיף</w:t>
        </w:r>
        <w:r w:rsidR="003C58B9" w:rsidRPr="003C58B9">
          <w:rPr>
            <w:rStyle w:val="Hyperlink"/>
            <w:rtl/>
          </w:rPr>
          <w:t xml:space="preserve"> 2</w:t>
        </w:r>
      </w:hyperlink>
      <w:r>
        <w:rPr>
          <w:rFonts w:hint="cs"/>
          <w:rtl/>
        </w:rPr>
        <w:t xml:space="preserve"> ל</w:t>
      </w:r>
      <w:hyperlink r:id="rId130" w:history="1">
        <w:r w:rsidRPr="005945B4">
          <w:rPr>
            <w:color w:val="0000FF"/>
            <w:u w:val="single"/>
            <w:rtl/>
          </w:rPr>
          <w:t>פקודת התעבורה</w:t>
        </w:r>
      </w:hyperlink>
      <w:r>
        <w:rPr>
          <w:rFonts w:hint="cs"/>
          <w:rtl/>
        </w:rPr>
        <w:t xml:space="preserve">, נהיגה ללא רישיון נהיגה תקף, עבירה לפי </w:t>
      </w:r>
      <w:hyperlink r:id="rId131" w:history="1">
        <w:r w:rsidR="003C58B9" w:rsidRPr="003C58B9">
          <w:rPr>
            <w:rStyle w:val="Hyperlink"/>
            <w:rFonts w:hint="eastAsia"/>
            <w:rtl/>
          </w:rPr>
          <w:t>סעיף</w:t>
        </w:r>
        <w:r w:rsidR="003C58B9" w:rsidRPr="003C58B9">
          <w:rPr>
            <w:rStyle w:val="Hyperlink"/>
            <w:rtl/>
          </w:rPr>
          <w:t xml:space="preserve"> 10</w:t>
        </w:r>
      </w:hyperlink>
      <w:r>
        <w:rPr>
          <w:rFonts w:hint="cs"/>
          <w:rtl/>
        </w:rPr>
        <w:t xml:space="preserve"> לפקודת התעבורה בקשר עם </w:t>
      </w:r>
      <w:hyperlink r:id="rId132" w:history="1">
        <w:r w:rsidR="003C58B9" w:rsidRPr="003C58B9">
          <w:rPr>
            <w:rStyle w:val="Hyperlink"/>
            <w:rFonts w:hint="eastAsia"/>
            <w:rtl/>
          </w:rPr>
          <w:t>סעיף</w:t>
        </w:r>
        <w:r w:rsidR="003C58B9" w:rsidRPr="003C58B9">
          <w:rPr>
            <w:rStyle w:val="Hyperlink"/>
            <w:rtl/>
          </w:rPr>
          <w:t xml:space="preserve"> 38 (1)</w:t>
        </w:r>
      </w:hyperlink>
      <w:r>
        <w:rPr>
          <w:rFonts w:hint="cs"/>
          <w:rtl/>
        </w:rPr>
        <w:t xml:space="preserve"> לפקודת התעבורה ושימוש ברכב ללא פוליסת ביטוח בתוקף עבירה לפי </w:t>
      </w:r>
      <w:hyperlink r:id="rId133" w:history="1">
        <w:r w:rsidR="003C58B9" w:rsidRPr="003C58B9">
          <w:rPr>
            <w:rStyle w:val="Hyperlink"/>
            <w:rFonts w:hint="eastAsia"/>
            <w:rtl/>
          </w:rPr>
          <w:t>סעיף</w:t>
        </w:r>
        <w:r w:rsidR="003C58B9" w:rsidRPr="003C58B9">
          <w:rPr>
            <w:rStyle w:val="Hyperlink"/>
            <w:rtl/>
          </w:rPr>
          <w:t xml:space="preserve"> 2</w:t>
        </w:r>
      </w:hyperlink>
      <w:r>
        <w:rPr>
          <w:rFonts w:hint="cs"/>
          <w:rtl/>
        </w:rPr>
        <w:t xml:space="preserve"> לפקודת רכב מנועי.</w:t>
      </w:r>
    </w:p>
    <w:p w14:paraId="0F4EDD17" w14:textId="77777777" w:rsidR="00D849D9" w:rsidRDefault="00D849D9">
      <w:pPr>
        <w:spacing w:line="360" w:lineRule="auto"/>
        <w:ind w:left="510" w:hanging="510"/>
        <w:jc w:val="both"/>
        <w:rPr>
          <w:rtl/>
        </w:rPr>
      </w:pPr>
    </w:p>
    <w:p w14:paraId="5F8482E9" w14:textId="77777777" w:rsidR="00D849D9" w:rsidRDefault="005945B4">
      <w:pPr>
        <w:spacing w:line="360" w:lineRule="auto"/>
        <w:ind w:left="510" w:hanging="510"/>
        <w:jc w:val="both"/>
        <w:rPr>
          <w:rtl/>
        </w:rPr>
      </w:pPr>
      <w:r>
        <w:rPr>
          <w:rFonts w:hint="cs"/>
          <w:rtl/>
        </w:rPr>
        <w:t>21.</w:t>
      </w:r>
      <w:r>
        <w:rPr>
          <w:rFonts w:hint="cs"/>
          <w:rtl/>
        </w:rPr>
        <w:tab/>
        <w:t xml:space="preserve">בבחינת </w:t>
      </w:r>
      <w:r>
        <w:rPr>
          <w:rFonts w:hint="cs"/>
          <w:b/>
          <w:bCs/>
          <w:rtl/>
        </w:rPr>
        <w:t>הערכים החברתיים</w:t>
      </w:r>
      <w:r>
        <w:rPr>
          <w:rFonts w:hint="cs"/>
          <w:rtl/>
        </w:rPr>
        <w:t xml:space="preserve"> שנפגעו מביצוע עבירות התעבורה עולה כי במעשיו פגע הנאשם בשלום הציבור ובטחונו. מציאות חיינו מלמדת כי כבישי הארץ הפכו לזירת פשע מסוכנת, הנוכחים בה תדיר אי ציות לחוקי התנועה ונהיגה משולחת רסן. לא פעם התוצאה היא קיפוח חיי אדם ופגיעה בהם, ולמצער נזק לרכוש. על בתי המשפט לעקור תופעות פסולות אלה מן השורש, בין היתר, באמצעות ענישה מחמירה ומרתיעה. בתי המשפט, בכל הערכאות, חזרו ושנו את חשיבות המלחמה בקטל בדרכים על מנת להגן על חייהם של נהגים והולכי רגל אחרים בכבישי הארץ וזכויות הכלל לנהוג בדרכים בטוחות. </w:t>
      </w:r>
    </w:p>
    <w:p w14:paraId="799F1063" w14:textId="77777777" w:rsidR="00D849D9" w:rsidRDefault="00D849D9">
      <w:pPr>
        <w:spacing w:line="360" w:lineRule="auto"/>
        <w:ind w:left="510" w:hanging="510"/>
        <w:jc w:val="both"/>
        <w:rPr>
          <w:rtl/>
        </w:rPr>
      </w:pPr>
    </w:p>
    <w:p w14:paraId="6644ADCF" w14:textId="77777777" w:rsidR="00D849D9" w:rsidRDefault="005945B4">
      <w:pPr>
        <w:spacing w:after="120" w:line="360" w:lineRule="auto"/>
        <w:ind w:left="510" w:hanging="510"/>
        <w:jc w:val="both"/>
        <w:rPr>
          <w:color w:val="000000"/>
          <w:rtl/>
        </w:rPr>
      </w:pPr>
      <w:r>
        <w:rPr>
          <w:rFonts w:hint="cs"/>
          <w:rtl/>
        </w:rPr>
        <w:t>22.</w:t>
      </w:r>
      <w:r>
        <w:rPr>
          <w:rFonts w:hint="cs"/>
          <w:rtl/>
        </w:rPr>
        <w:tab/>
      </w:r>
      <w:r>
        <w:rPr>
          <w:rFonts w:hint="cs"/>
          <w:b/>
          <w:bCs/>
          <w:rtl/>
        </w:rPr>
        <w:t>מדיניות הענישה</w:t>
      </w:r>
      <w:r>
        <w:rPr>
          <w:rFonts w:hint="cs"/>
          <w:rtl/>
        </w:rPr>
        <w:t xml:space="preserve"> הנהוגה בעבירות תעבורה דורשת ענישה מרתיעה למיגור ה</w:t>
      </w:r>
      <w:r>
        <w:rPr>
          <w:rFonts w:ascii="Times New (W1)" w:hAnsi="Times New (W1)" w:hint="cs"/>
          <w:rtl/>
        </w:rPr>
        <w:t xml:space="preserve">תופעה הרווחת של נהיגה בידי בלתי מורשה. עם זאת, מעטים </w:t>
      </w:r>
      <w:r>
        <w:rPr>
          <w:rFonts w:hint="cs"/>
          <w:rtl/>
        </w:rPr>
        <w:t xml:space="preserve">המקרים בהם נהיגה ללא רישיון נהיגה תקף וללא רישיון רכב תקף מובילה למאסר בפועל ולרוב מוטלים עונשי מאסר על תנאי ופסילת רישיון נהיגה לתקופה שאורכה נקבעת בהתאם לנסיבות המקרה (כך למשל, ראו: </w:t>
      </w:r>
      <w:hyperlink r:id="rId134" w:history="1">
        <w:r w:rsidRPr="005945B4">
          <w:rPr>
            <w:color w:val="0000FF"/>
            <w:u w:val="single"/>
            <w:rtl/>
          </w:rPr>
          <w:t>תת"ע (תעבורה אילת) 1596-01-12</w:t>
        </w:r>
      </w:hyperlink>
      <w:r>
        <w:rPr>
          <w:rFonts w:hint="cs"/>
          <w:color w:val="000000"/>
          <w:rtl/>
        </w:rPr>
        <w:t xml:space="preserve"> </w:t>
      </w:r>
      <w:r>
        <w:rPr>
          <w:rFonts w:hint="cs"/>
          <w:b/>
          <w:bCs/>
          <w:rtl/>
        </w:rPr>
        <w:t xml:space="preserve">מדינת ישראל נ' </w:t>
      </w:r>
      <w:r>
        <w:rPr>
          <w:rFonts w:hint="cs"/>
          <w:b/>
          <w:bCs/>
          <w:color w:val="000000"/>
          <w:rtl/>
        </w:rPr>
        <w:t>בוקובזה יוגב</w:t>
      </w:r>
      <w:r>
        <w:rPr>
          <w:rFonts w:hint="cs"/>
          <w:rtl/>
        </w:rPr>
        <w:t xml:space="preserve"> </w:t>
      </w:r>
      <w:r w:rsidR="00956586" w:rsidRPr="00956586">
        <w:rPr>
          <w:sz w:val="22"/>
          <w:rtl/>
        </w:rPr>
        <w:t xml:space="preserve">[פורסם בנבו] </w:t>
      </w:r>
      <w:r>
        <w:rPr>
          <w:rFonts w:hint="cs"/>
          <w:rtl/>
        </w:rPr>
        <w:t xml:space="preserve">(ניתן ביום 8.7.2013); </w:t>
      </w:r>
      <w:hyperlink r:id="rId135" w:history="1">
        <w:r w:rsidRPr="005945B4">
          <w:rPr>
            <w:color w:val="0000FF"/>
            <w:u w:val="single"/>
            <w:rtl/>
          </w:rPr>
          <w:t>פ"ל (תעבורה ת"א) 2499-01-13</w:t>
        </w:r>
      </w:hyperlink>
      <w:r>
        <w:rPr>
          <w:rFonts w:hint="cs"/>
          <w:color w:val="000000"/>
          <w:rtl/>
        </w:rPr>
        <w:t xml:space="preserve"> </w:t>
      </w:r>
      <w:r>
        <w:rPr>
          <w:rFonts w:hint="cs"/>
          <w:b/>
          <w:bCs/>
          <w:color w:val="000000"/>
          <w:rtl/>
        </w:rPr>
        <w:t>מדינת ישראל נ' שמואל אקשוטה</w:t>
      </w:r>
      <w:r>
        <w:rPr>
          <w:rFonts w:hint="cs"/>
          <w:color w:val="000000"/>
          <w:rtl/>
        </w:rPr>
        <w:t xml:space="preserve"> </w:t>
      </w:r>
      <w:r w:rsidR="00956586" w:rsidRPr="00956586">
        <w:rPr>
          <w:sz w:val="22"/>
          <w:rtl/>
        </w:rPr>
        <w:t xml:space="preserve">[פורסם בנבו] </w:t>
      </w:r>
      <w:r>
        <w:rPr>
          <w:rFonts w:hint="cs"/>
          <w:rtl/>
        </w:rPr>
        <w:t xml:space="preserve">(ניתן ביום 27.6.2013); </w:t>
      </w:r>
      <w:hyperlink r:id="rId136" w:history="1">
        <w:r w:rsidRPr="005945B4">
          <w:rPr>
            <w:color w:val="0000FF"/>
            <w:u w:val="single"/>
            <w:rtl/>
          </w:rPr>
          <w:t>תת"ע (תעבורה ב"ש) 2790/09</w:t>
        </w:r>
      </w:hyperlink>
      <w:r>
        <w:rPr>
          <w:rFonts w:hint="cs"/>
          <w:color w:val="000000"/>
          <w:rtl/>
        </w:rPr>
        <w:t xml:space="preserve"> </w:t>
      </w:r>
      <w:r>
        <w:rPr>
          <w:rFonts w:hint="cs"/>
          <w:b/>
          <w:bCs/>
          <w:color w:val="000000"/>
          <w:rtl/>
        </w:rPr>
        <w:t>מדינת ישראל לשכת תביעות מרחב נגב – באר שבע נ' יונס אבו עמר</w:t>
      </w:r>
      <w:r>
        <w:rPr>
          <w:rFonts w:hint="cs"/>
          <w:color w:val="000000"/>
          <w:rtl/>
        </w:rPr>
        <w:t xml:space="preserve"> </w:t>
      </w:r>
      <w:r w:rsidR="00956586" w:rsidRPr="00956586">
        <w:rPr>
          <w:sz w:val="22"/>
          <w:rtl/>
        </w:rPr>
        <w:t xml:space="preserve">[פורסם בנבו] </w:t>
      </w:r>
      <w:r>
        <w:rPr>
          <w:rFonts w:hint="cs"/>
          <w:color w:val="000000"/>
          <w:rtl/>
        </w:rPr>
        <w:t>(ניתן ביום 27.2.2013)).</w:t>
      </w:r>
    </w:p>
    <w:p w14:paraId="73CCC42C" w14:textId="77777777" w:rsidR="00D849D9" w:rsidRDefault="00D849D9">
      <w:pPr>
        <w:spacing w:after="120" w:line="360" w:lineRule="auto"/>
        <w:ind w:left="510" w:hanging="510"/>
        <w:jc w:val="both"/>
        <w:rPr>
          <w:color w:val="000000"/>
          <w:rtl/>
        </w:rPr>
      </w:pPr>
    </w:p>
    <w:p w14:paraId="118ED45B" w14:textId="77777777" w:rsidR="00D849D9" w:rsidRDefault="005945B4">
      <w:pPr>
        <w:spacing w:line="360" w:lineRule="auto"/>
        <w:ind w:left="510" w:hanging="510"/>
        <w:jc w:val="both"/>
        <w:rPr>
          <w:rtl/>
        </w:rPr>
      </w:pPr>
      <w:r>
        <w:rPr>
          <w:rFonts w:hint="cs"/>
          <w:color w:val="000000"/>
          <w:rtl/>
        </w:rPr>
        <w:t>23.</w:t>
      </w:r>
      <w:r>
        <w:rPr>
          <w:rFonts w:hint="cs"/>
          <w:color w:val="000000"/>
          <w:rtl/>
        </w:rPr>
        <w:tab/>
      </w:r>
      <w:r>
        <w:rPr>
          <w:rFonts w:hint="cs"/>
          <w:b/>
          <w:bCs/>
          <w:rtl/>
        </w:rPr>
        <w:t>בבחינת הנסיבות הקשורות בביצוע העבירות,</w:t>
      </w:r>
      <w:r>
        <w:rPr>
          <w:rFonts w:hint="cs"/>
          <w:rtl/>
        </w:rPr>
        <w:t xml:space="preserve"> ניכר כי חלקו של הנאשם בביצוען היו עקרי ואף בלעדי, והוא יכל להבין את הפסול שבמעשיו עת רכב על אופנוע ללא רישיונות רכב ונהיגה תקפים וללא פוליסת ביטוח. אמנם לא ניתן להצביע על נזק של פגיעה בנפש, אך למעשיו של הנאשם פוטנציאל לנזק גבוה עד כדי קיפוח חיי אדם. לא נשמעו סיבות המשמשות לזכות הנאשם שגרמו לו לבצע את מעשיו. לא נשמעה טענה לעניין מצוקתו הנפשית של הנאשם ואין הוא נהנה מאחד הסייגים לאחריות פלילית. </w:t>
      </w:r>
    </w:p>
    <w:p w14:paraId="2F757104" w14:textId="77777777" w:rsidR="00D849D9" w:rsidRDefault="00D849D9">
      <w:pPr>
        <w:spacing w:line="360" w:lineRule="auto"/>
        <w:jc w:val="both"/>
        <w:rPr>
          <w:b/>
          <w:bCs/>
          <w:rtl/>
        </w:rPr>
      </w:pPr>
    </w:p>
    <w:p w14:paraId="477D64A5" w14:textId="77777777" w:rsidR="00D849D9" w:rsidRDefault="005945B4">
      <w:pPr>
        <w:spacing w:line="360" w:lineRule="auto"/>
        <w:ind w:left="510" w:hanging="510"/>
        <w:jc w:val="both"/>
        <w:rPr>
          <w:rtl/>
        </w:rPr>
      </w:pPr>
      <w:r>
        <w:rPr>
          <w:rFonts w:hint="cs"/>
          <w:rtl/>
        </w:rPr>
        <w:t>24.</w:t>
      </w:r>
      <w:r>
        <w:rPr>
          <w:rFonts w:hint="cs"/>
          <w:rtl/>
        </w:rPr>
        <w:tab/>
        <w:t xml:space="preserve">מכל המקובץ, אני קובע כי מתחם העונש ההולם לאירוע השני, עבירות התעבורה כפי שפורטו בכתב האישום בתיק </w:t>
      </w:r>
      <w:hyperlink r:id="rId137" w:history="1">
        <w:r w:rsidRPr="005945B4">
          <w:rPr>
            <w:color w:val="0000FF"/>
            <w:u w:val="single"/>
            <w:rtl/>
          </w:rPr>
          <w:t>פ"ל 1093/10</w:t>
        </w:r>
      </w:hyperlink>
      <w:r>
        <w:rPr>
          <w:rFonts w:hint="cs"/>
          <w:rtl/>
        </w:rPr>
        <w:t xml:space="preserve"> </w:t>
      </w:r>
      <w:r w:rsidR="00956586" w:rsidRPr="00956586">
        <w:rPr>
          <w:sz w:val="22"/>
          <w:rtl/>
        </w:rPr>
        <w:t xml:space="preserve">[פורסם בנבו] </w:t>
      </w:r>
      <w:r>
        <w:rPr>
          <w:rFonts w:hint="cs"/>
          <w:rtl/>
        </w:rPr>
        <w:t>נע על פני ספקטרום שבקצהו החד פסילת רישיון בפועל ועל תנאי ובקצהו האחר עונש מאסר בפועל למשך 10 חודשים, מאסר מותנה ופסילה.</w:t>
      </w:r>
    </w:p>
    <w:p w14:paraId="308ADEA4" w14:textId="77777777" w:rsidR="00D849D9" w:rsidRDefault="00D849D9">
      <w:pPr>
        <w:spacing w:line="360" w:lineRule="auto"/>
        <w:ind w:left="510" w:hanging="510"/>
        <w:jc w:val="both"/>
        <w:rPr>
          <w:u w:val="single"/>
          <w:rtl/>
        </w:rPr>
      </w:pPr>
    </w:p>
    <w:p w14:paraId="5A8C051B" w14:textId="77777777" w:rsidR="00D849D9" w:rsidRDefault="005945B4">
      <w:pPr>
        <w:spacing w:line="360" w:lineRule="auto"/>
        <w:ind w:left="510" w:hanging="510"/>
        <w:jc w:val="both"/>
        <w:rPr>
          <w:rtl/>
        </w:rPr>
      </w:pPr>
      <w:r>
        <w:rPr>
          <w:rFonts w:hint="cs"/>
          <w:b/>
          <w:bCs/>
          <w:u w:val="single"/>
          <w:rtl/>
        </w:rPr>
        <w:t xml:space="preserve">אירוע שלישי: </w:t>
      </w:r>
      <w:hyperlink r:id="rId138" w:history="1">
        <w:r w:rsidRPr="005945B4">
          <w:rPr>
            <w:b/>
            <w:bCs/>
            <w:color w:val="0000FF"/>
            <w:u w:val="single"/>
            <w:rtl/>
          </w:rPr>
          <w:t>ת"פ 50752-11-10</w:t>
        </w:r>
        <w:r w:rsidRPr="005945B4">
          <w:rPr>
            <w:b/>
            <w:bCs/>
            <w:color w:val="0000FF"/>
            <w:u w:val="single"/>
            <w:rtl/>
          </w:rPr>
          <w:cr/>
        </w:r>
      </w:hyperlink>
    </w:p>
    <w:p w14:paraId="48ACBA3E" w14:textId="77777777" w:rsidR="00D849D9" w:rsidRDefault="005945B4">
      <w:pPr>
        <w:spacing w:line="360" w:lineRule="auto"/>
        <w:ind w:left="510" w:hanging="510"/>
        <w:jc w:val="both"/>
        <w:rPr>
          <w:b/>
          <w:bCs/>
          <w:rtl/>
        </w:rPr>
      </w:pPr>
      <w:r>
        <w:rPr>
          <w:rFonts w:hint="cs"/>
          <w:rtl/>
        </w:rPr>
        <w:t>25.</w:t>
      </w:r>
      <w:r>
        <w:rPr>
          <w:rFonts w:hint="cs"/>
          <w:rtl/>
        </w:rPr>
        <w:tab/>
        <w:t>באירוע זה איים הנאשם על בעלי פיצוציה ואחז בסכין שלא כדין.</w:t>
      </w:r>
    </w:p>
    <w:p w14:paraId="2571C9C5" w14:textId="77777777" w:rsidR="00D849D9" w:rsidRDefault="00D849D9">
      <w:pPr>
        <w:spacing w:line="360" w:lineRule="auto"/>
        <w:ind w:left="510" w:hanging="510"/>
        <w:jc w:val="both"/>
        <w:rPr>
          <w:b/>
          <w:bCs/>
          <w:rtl/>
        </w:rPr>
      </w:pPr>
    </w:p>
    <w:p w14:paraId="19565DF7" w14:textId="77777777" w:rsidR="00D849D9" w:rsidRDefault="005945B4">
      <w:pPr>
        <w:spacing w:line="360" w:lineRule="auto"/>
        <w:ind w:left="510"/>
        <w:jc w:val="both"/>
        <w:rPr>
          <w:rtl/>
        </w:rPr>
      </w:pPr>
      <w:r>
        <w:rPr>
          <w:rFonts w:hint="cs"/>
          <w:b/>
          <w:bCs/>
          <w:rtl/>
        </w:rPr>
        <w:t>הערכים החברתיים</w:t>
      </w:r>
      <w:r>
        <w:rPr>
          <w:rFonts w:hint="cs"/>
          <w:rtl/>
        </w:rPr>
        <w:t xml:space="preserve"> אשר נפגעו בביצוע עבירת האיומים הינם הזכות לשלום הציבור והזכות לשלוות נפשו, ביטחונו וחירות פעולתו של הפרט</w:t>
      </w:r>
      <w:r>
        <w:rPr>
          <w:rFonts w:hint="cs"/>
          <w:b/>
          <w:bCs/>
          <w:rtl/>
        </w:rPr>
        <w:t xml:space="preserve"> </w:t>
      </w:r>
      <w:r>
        <w:rPr>
          <w:rFonts w:hint="cs"/>
          <w:rtl/>
        </w:rPr>
        <w:t xml:space="preserve">(ר' </w:t>
      </w:r>
      <w:hyperlink r:id="rId139" w:history="1">
        <w:r w:rsidRPr="005945B4">
          <w:rPr>
            <w:color w:val="0000FF"/>
            <w:u w:val="single"/>
            <w:rtl/>
          </w:rPr>
          <w:t>רע"פ 2038/04 לם נ' מדינת ישראל, פ"ד ס</w:t>
        </w:r>
      </w:hyperlink>
      <w:r>
        <w:rPr>
          <w:rFonts w:hint="cs"/>
          <w:rtl/>
        </w:rPr>
        <w:t>(4) 96; ב</w:t>
      </w:r>
      <w:hyperlink r:id="rId140" w:history="1">
        <w:r w:rsidRPr="005945B4">
          <w:rPr>
            <w:color w:val="0000FF"/>
            <w:u w:val="single"/>
            <w:rtl/>
          </w:rPr>
          <w:t>ע"פ 103/88 ליכטמן נ' מדינת ישראל, פ"ד מג</w:t>
        </w:r>
      </w:hyperlink>
      <w:r>
        <w:rPr>
          <w:rFonts w:hint="cs"/>
          <w:rtl/>
        </w:rPr>
        <w:t xml:space="preserve">(3) 373). </w:t>
      </w:r>
    </w:p>
    <w:p w14:paraId="215F8694" w14:textId="77777777" w:rsidR="00D849D9" w:rsidRDefault="005945B4">
      <w:pPr>
        <w:spacing w:line="360" w:lineRule="auto"/>
        <w:ind w:left="510"/>
        <w:jc w:val="both"/>
        <w:rPr>
          <w:b/>
          <w:bCs/>
          <w:rtl/>
        </w:rPr>
      </w:pPr>
      <w:r>
        <w:rPr>
          <w:rFonts w:hint="cs"/>
          <w:rtl/>
        </w:rPr>
        <w:t xml:space="preserve">באשר לעבירה של החזקת סכין שלא כדין, הרי שזו נועדה לסייע במיגור התופעה השלילית שהביאה עמה "תרבות הסכינאות" (ר' </w:t>
      </w:r>
      <w:hyperlink r:id="rId141" w:history="1">
        <w:r w:rsidRPr="005945B4">
          <w:rPr>
            <w:color w:val="0000FF"/>
            <w:u w:val="single"/>
            <w:rtl/>
          </w:rPr>
          <w:t>רע"פ 7484/08</w:t>
        </w:r>
      </w:hyperlink>
      <w:r>
        <w:rPr>
          <w:rFonts w:hint="cs"/>
          <w:rtl/>
        </w:rPr>
        <w:t xml:space="preserve"> </w:t>
      </w:r>
      <w:r>
        <w:rPr>
          <w:rFonts w:hint="cs"/>
          <w:b/>
          <w:bCs/>
          <w:rtl/>
        </w:rPr>
        <w:t>פלוני נ' מדינת ישראל</w:t>
      </w:r>
      <w:r>
        <w:rPr>
          <w:rFonts w:hint="cs"/>
          <w:rtl/>
        </w:rPr>
        <w:t xml:space="preserve"> </w:t>
      </w:r>
      <w:r w:rsidR="00956586" w:rsidRPr="00956586">
        <w:rPr>
          <w:sz w:val="22"/>
          <w:rtl/>
        </w:rPr>
        <w:t xml:space="preserve">[פורסם בנבו] </w:t>
      </w:r>
      <w:r>
        <w:rPr>
          <w:rFonts w:hint="cs"/>
          <w:rtl/>
        </w:rPr>
        <w:t>(ניתן ביום 22.12.2009)), ולהקדים תרופה לתופעת השימוש בסכין. תכלית העבירה הינה למנוע מראש את הסיכונים אשר עלולים להתרחש עקב שימוש פסול בסכין, ובפרט פגיעה בזולת. מדובר ב</w:t>
      </w:r>
      <w:r>
        <w:rPr>
          <w:rFonts w:hint="cs"/>
          <w:rtl/>
          <w:lang w:eastAsia="he-IL"/>
        </w:rPr>
        <w:t xml:space="preserve">סטנדרטים של התנהגות שנועדו להגן על גופו, על רכושו ועל כבודו של כל פרט בציבור מפני תופעת הסכינאות. סכין היא פתח להתנהלות אלימה ומסוכנת, הן לנושא הסכין והן לסביבתו, ואין צריך להרחיק לכת כדי להיווכח בתוצאות החמורות של שימוש בסכין ליישוב סכסוכים. מטרת האיסור למנוע מצבים בהם, מריבה מילולית הופכת אך מהר לפגיעה בגוף ובנפש, כפי שעיננו רואות חדשות לבקרים, כיום יותר מבעבר (ר' </w:t>
      </w:r>
      <w:hyperlink r:id="rId142" w:history="1">
        <w:r w:rsidRPr="005945B4">
          <w:rPr>
            <w:color w:val="0000FF"/>
            <w:u w:val="single"/>
            <w:rtl/>
          </w:rPr>
          <w:t>ע"פ 6720/04</w:t>
        </w:r>
      </w:hyperlink>
      <w:r>
        <w:rPr>
          <w:rFonts w:hint="cs"/>
          <w:rtl/>
        </w:rPr>
        <w:t xml:space="preserve"> </w:t>
      </w:r>
      <w:r>
        <w:rPr>
          <w:rFonts w:hint="cs"/>
          <w:b/>
          <w:bCs/>
          <w:rtl/>
        </w:rPr>
        <w:t xml:space="preserve">מדינת ישראל נ' עסאם זחאיקה </w:t>
      </w:r>
      <w:r w:rsidR="00956586" w:rsidRPr="00956586">
        <w:rPr>
          <w:sz w:val="22"/>
          <w:rtl/>
        </w:rPr>
        <w:t xml:space="preserve">[פורסם בנבו] </w:t>
      </w:r>
      <w:r>
        <w:rPr>
          <w:rFonts w:hint="cs"/>
          <w:rtl/>
        </w:rPr>
        <w:t xml:space="preserve">(ניתן ביום 3.11.2004); </w:t>
      </w:r>
      <w:hyperlink r:id="rId143" w:history="1">
        <w:r w:rsidRPr="005945B4">
          <w:rPr>
            <w:color w:val="0000FF"/>
            <w:u w:val="single"/>
            <w:rtl/>
          </w:rPr>
          <w:t>ע"פ 86/04</w:t>
        </w:r>
      </w:hyperlink>
      <w:r>
        <w:rPr>
          <w:rFonts w:hint="cs"/>
          <w:b/>
          <w:bCs/>
          <w:rtl/>
        </w:rPr>
        <w:t xml:space="preserve"> אבי כנפו נ' מדינת ישראל</w:t>
      </w:r>
      <w:r>
        <w:rPr>
          <w:rFonts w:hint="cs"/>
          <w:rtl/>
        </w:rPr>
        <w:t xml:space="preserve"> </w:t>
      </w:r>
      <w:r w:rsidR="00956586" w:rsidRPr="00956586">
        <w:rPr>
          <w:sz w:val="22"/>
          <w:rtl/>
        </w:rPr>
        <w:t xml:space="preserve">[פורסם בנבו] </w:t>
      </w:r>
      <w:r>
        <w:rPr>
          <w:rFonts w:hint="cs"/>
          <w:rtl/>
        </w:rPr>
        <w:t xml:space="preserve">(ניתן ביום 10.6.2004); </w:t>
      </w:r>
      <w:hyperlink r:id="rId144" w:history="1">
        <w:r w:rsidRPr="005945B4">
          <w:rPr>
            <w:color w:val="0000FF"/>
            <w:u w:val="single"/>
            <w:rtl/>
          </w:rPr>
          <w:t>ע"פ 9133/04</w:t>
        </w:r>
      </w:hyperlink>
      <w:r>
        <w:rPr>
          <w:rFonts w:hint="cs"/>
          <w:b/>
          <w:bCs/>
          <w:rtl/>
        </w:rPr>
        <w:t xml:space="preserve"> גורדון נ' מדינת ישראל</w:t>
      </w:r>
      <w:r>
        <w:rPr>
          <w:rFonts w:hint="cs"/>
          <w:rtl/>
        </w:rPr>
        <w:t xml:space="preserve"> </w:t>
      </w:r>
      <w:r w:rsidR="00956586" w:rsidRPr="00956586">
        <w:rPr>
          <w:sz w:val="22"/>
          <w:rtl/>
        </w:rPr>
        <w:t xml:space="preserve">[פורסם בנבו] </w:t>
      </w:r>
      <w:r>
        <w:rPr>
          <w:rFonts w:hint="cs"/>
          <w:rtl/>
        </w:rPr>
        <w:t>(ניתן ביום 20.12.04)).</w:t>
      </w:r>
    </w:p>
    <w:p w14:paraId="68BA97EE" w14:textId="77777777" w:rsidR="00D849D9" w:rsidRDefault="00D849D9">
      <w:pPr>
        <w:spacing w:line="360" w:lineRule="auto"/>
        <w:ind w:left="510" w:hanging="510"/>
        <w:jc w:val="both"/>
        <w:rPr>
          <w:rtl/>
        </w:rPr>
      </w:pPr>
    </w:p>
    <w:p w14:paraId="59638031" w14:textId="77777777" w:rsidR="00D849D9" w:rsidRDefault="005945B4">
      <w:pPr>
        <w:spacing w:line="360" w:lineRule="auto"/>
        <w:ind w:left="510" w:hanging="510"/>
        <w:jc w:val="both"/>
        <w:rPr>
          <w:rtl/>
        </w:rPr>
      </w:pPr>
      <w:r>
        <w:rPr>
          <w:rFonts w:hint="cs"/>
          <w:rtl/>
        </w:rPr>
        <w:tab/>
        <w:t xml:space="preserve">בחינת </w:t>
      </w:r>
      <w:r>
        <w:rPr>
          <w:rFonts w:hint="cs"/>
          <w:b/>
          <w:bCs/>
          <w:rtl/>
        </w:rPr>
        <w:t xml:space="preserve">מידת הפגיעה בערכים המוגנים </w:t>
      </w:r>
      <w:r>
        <w:rPr>
          <w:rFonts w:hint="cs"/>
          <w:rtl/>
        </w:rPr>
        <w:t>מובילה למסקנה כי הנאשם במעשיו פגע משמעותית בערכים המוגנים. הנאשם איים על בעלי המקום, גרם נזק לרכוש ואחז סכין בכל אחת מידיו.</w:t>
      </w:r>
    </w:p>
    <w:p w14:paraId="5939C5DF" w14:textId="77777777" w:rsidR="00D849D9" w:rsidRDefault="00D849D9">
      <w:pPr>
        <w:spacing w:line="360" w:lineRule="auto"/>
        <w:ind w:left="510" w:hanging="510"/>
        <w:jc w:val="both"/>
        <w:rPr>
          <w:rtl/>
        </w:rPr>
      </w:pPr>
    </w:p>
    <w:p w14:paraId="1868CF56" w14:textId="77777777" w:rsidR="00D849D9" w:rsidRDefault="005945B4" w:rsidP="00956586">
      <w:pPr>
        <w:spacing w:line="360" w:lineRule="auto"/>
        <w:ind w:left="510" w:hanging="510"/>
        <w:jc w:val="both"/>
        <w:rPr>
          <w:rtl/>
        </w:rPr>
      </w:pPr>
      <w:r>
        <w:rPr>
          <w:rFonts w:hint="cs"/>
          <w:rtl/>
        </w:rPr>
        <w:t>26.</w:t>
      </w:r>
      <w:r>
        <w:rPr>
          <w:rFonts w:hint="cs"/>
          <w:rtl/>
        </w:rPr>
        <w:tab/>
      </w:r>
      <w:r>
        <w:rPr>
          <w:rFonts w:ascii="Arial" w:hAnsi="Arial" w:hint="cs"/>
          <w:rtl/>
        </w:rPr>
        <w:t>בב</w:t>
      </w:r>
      <w:r>
        <w:rPr>
          <w:rFonts w:hint="cs"/>
          <w:rtl/>
        </w:rPr>
        <w:t xml:space="preserve">חינת </w:t>
      </w:r>
      <w:r>
        <w:rPr>
          <w:rFonts w:hint="cs"/>
          <w:b/>
          <w:bCs/>
          <w:rtl/>
        </w:rPr>
        <w:t>מדיניות הענישה הנהוגה</w:t>
      </w:r>
      <w:r>
        <w:rPr>
          <w:rFonts w:hint="cs"/>
          <w:rtl/>
        </w:rPr>
        <w:t xml:space="preserve"> מעלה כי במקרים דומים הוטלו על נאשמים עונשים במנעד רחב, החל ממאסר על תנאי וכלה במאסרים ממושכים בפועל, כאשר כל מקרה ומקרה ונסיבותיו [באשר לענישה </w:t>
      </w:r>
      <w:r>
        <w:rPr>
          <w:rFonts w:hint="cs"/>
          <w:u w:val="single"/>
          <w:rtl/>
        </w:rPr>
        <w:t>בעבירה של איומים</w:t>
      </w:r>
      <w:r>
        <w:rPr>
          <w:rFonts w:hint="cs"/>
          <w:rtl/>
        </w:rPr>
        <w:t xml:space="preserve">, ראו למשל: </w:t>
      </w:r>
      <w:hyperlink r:id="rId145" w:history="1">
        <w:r w:rsidRPr="005945B4">
          <w:rPr>
            <w:color w:val="0000FF"/>
            <w:u w:val="single"/>
            <w:rtl/>
          </w:rPr>
          <w:t>רע"פ 9704/06</w:t>
        </w:r>
      </w:hyperlink>
      <w:r>
        <w:rPr>
          <w:rFonts w:hint="cs"/>
          <w:rtl/>
        </w:rPr>
        <w:t xml:space="preserve"> </w:t>
      </w:r>
      <w:r>
        <w:rPr>
          <w:rFonts w:hint="cs"/>
          <w:b/>
          <w:bCs/>
          <w:rtl/>
        </w:rPr>
        <w:t xml:space="preserve">גרמן סלונים </w:t>
      </w:r>
      <w:r>
        <w:rPr>
          <w:rFonts w:hint="cs"/>
          <w:b/>
          <w:bCs/>
          <w:rtl/>
          <w:lang w:eastAsia="he-IL"/>
        </w:rPr>
        <w:t>נ' מדינת ישראל</w:t>
      </w:r>
      <w:r>
        <w:rPr>
          <w:rFonts w:hint="cs"/>
          <w:rtl/>
          <w:lang w:eastAsia="he-IL"/>
        </w:rPr>
        <w:t xml:space="preserve"> </w:t>
      </w:r>
      <w:r w:rsidR="00956586" w:rsidRPr="00956586">
        <w:rPr>
          <w:sz w:val="22"/>
          <w:rtl/>
        </w:rPr>
        <w:t xml:space="preserve">[פורסם בנבו] </w:t>
      </w:r>
      <w:r>
        <w:rPr>
          <w:rFonts w:hint="cs"/>
          <w:rtl/>
        </w:rPr>
        <w:t>(</w:t>
      </w:r>
      <w:r>
        <w:rPr>
          <w:rFonts w:hint="cs"/>
          <w:rtl/>
          <w:lang w:eastAsia="he-IL"/>
        </w:rPr>
        <w:t xml:space="preserve">ניתן ביום </w:t>
      </w:r>
      <w:r>
        <w:rPr>
          <w:rFonts w:hint="cs"/>
          <w:rtl/>
        </w:rPr>
        <w:t xml:space="preserve">28.11.2006); </w:t>
      </w:r>
      <w:hyperlink r:id="rId146" w:history="1">
        <w:r w:rsidRPr="005945B4">
          <w:rPr>
            <w:color w:val="0000FF"/>
            <w:u w:val="single"/>
            <w:rtl/>
          </w:rPr>
          <w:t>ת"פ (אילת) 1341-09</w:t>
        </w:r>
      </w:hyperlink>
      <w:r>
        <w:rPr>
          <w:rFonts w:hint="cs"/>
          <w:b/>
          <w:bCs/>
          <w:rtl/>
        </w:rPr>
        <w:t xml:space="preserve"> מדינת ישראל נ' שורדקר</w:t>
      </w:r>
      <w:r>
        <w:rPr>
          <w:rFonts w:hint="cs"/>
          <w:rtl/>
          <w:lang w:eastAsia="he-IL"/>
        </w:rPr>
        <w:t xml:space="preserve"> </w:t>
      </w:r>
      <w:r w:rsidR="00956586" w:rsidRPr="00956586">
        <w:rPr>
          <w:sz w:val="22"/>
          <w:rtl/>
          <w:lang w:eastAsia="he-IL"/>
        </w:rPr>
        <w:t xml:space="preserve">[פורסם בנבו] </w:t>
      </w:r>
      <w:r>
        <w:rPr>
          <w:rFonts w:hint="cs"/>
          <w:rtl/>
          <w:lang w:eastAsia="he-IL"/>
        </w:rPr>
        <w:t xml:space="preserve">(ניתן ביום 1.2.2010); </w:t>
      </w:r>
      <w:hyperlink r:id="rId147" w:history="1">
        <w:r w:rsidRPr="005945B4">
          <w:rPr>
            <w:color w:val="0000FF"/>
            <w:u w:val="single"/>
            <w:rtl/>
            <w:lang w:eastAsia="he-IL"/>
          </w:rPr>
          <w:t>ת"פ (שלום חיפה) 5922-06-12</w:t>
        </w:r>
      </w:hyperlink>
      <w:r>
        <w:rPr>
          <w:rFonts w:hint="cs"/>
          <w:b/>
          <w:bCs/>
          <w:rtl/>
          <w:lang w:eastAsia="he-IL"/>
        </w:rPr>
        <w:t xml:space="preserve"> מדינת ישראל נ' פלוני</w:t>
      </w:r>
      <w:r w:rsidR="00956586">
        <w:rPr>
          <w:rFonts w:hint="cs"/>
          <w:b/>
          <w:bCs/>
          <w:rtl/>
          <w:lang w:eastAsia="he-IL"/>
        </w:rPr>
        <w:t xml:space="preserve"> </w:t>
      </w:r>
      <w:r w:rsidR="00956586" w:rsidRPr="00956586">
        <w:rPr>
          <w:sz w:val="22"/>
          <w:rtl/>
          <w:lang w:eastAsia="he-IL"/>
        </w:rPr>
        <w:t xml:space="preserve">[פורסם בנבו] </w:t>
      </w:r>
      <w:r>
        <w:rPr>
          <w:rFonts w:hint="cs"/>
          <w:rtl/>
          <w:lang w:eastAsia="he-IL"/>
        </w:rPr>
        <w:t xml:space="preserve">(ניתן ביום 11.7.2012); </w:t>
      </w:r>
      <w:hyperlink r:id="rId148" w:history="1">
        <w:r w:rsidRPr="005945B4">
          <w:rPr>
            <w:color w:val="0000FF"/>
            <w:u w:val="single"/>
            <w:rtl/>
          </w:rPr>
          <w:t>ת"פ (רחובות) 1467-09</w:t>
        </w:r>
      </w:hyperlink>
      <w:r>
        <w:rPr>
          <w:rFonts w:hint="cs"/>
          <w:b/>
          <w:bCs/>
          <w:rtl/>
        </w:rPr>
        <w:t xml:space="preserve"> מדינת ישראל נ' אייוו אייל </w:t>
      </w:r>
      <w:r w:rsidR="00956586" w:rsidRPr="00956586">
        <w:rPr>
          <w:sz w:val="22"/>
          <w:rtl/>
        </w:rPr>
        <w:t xml:space="preserve">[פורסם בנבו] </w:t>
      </w:r>
      <w:r>
        <w:rPr>
          <w:rFonts w:hint="cs"/>
          <w:rtl/>
        </w:rPr>
        <w:t xml:space="preserve">(ניתן ביום 18.1.2010); </w:t>
      </w:r>
      <w:hyperlink r:id="rId149" w:history="1">
        <w:r w:rsidRPr="005945B4">
          <w:rPr>
            <w:color w:val="0000FF"/>
            <w:u w:val="single"/>
            <w:rtl/>
          </w:rPr>
          <w:t>ת"פ (עכו) 21596-08-11</w:t>
        </w:r>
      </w:hyperlink>
      <w:r>
        <w:rPr>
          <w:rFonts w:hint="cs"/>
          <w:rtl/>
        </w:rPr>
        <w:t xml:space="preserve"> </w:t>
      </w:r>
      <w:r>
        <w:rPr>
          <w:rFonts w:hint="cs"/>
          <w:b/>
          <w:bCs/>
          <w:rtl/>
        </w:rPr>
        <w:t xml:space="preserve">מדינת </w:t>
      </w:r>
      <w:r w:rsidRPr="00956586">
        <w:rPr>
          <w:rFonts w:hint="cs"/>
          <w:b/>
          <w:bCs/>
          <w:rtl/>
        </w:rPr>
        <w:t>ישראל נ' ירון סננס</w:t>
      </w:r>
      <w:r w:rsidRPr="00956586">
        <w:rPr>
          <w:rFonts w:hint="cs"/>
          <w:rtl/>
        </w:rPr>
        <w:t xml:space="preserve"> </w:t>
      </w:r>
      <w:r w:rsidR="00956586" w:rsidRPr="00956586">
        <w:rPr>
          <w:sz w:val="22"/>
          <w:rtl/>
        </w:rPr>
        <w:t xml:space="preserve">[פורסם בנבו] </w:t>
      </w:r>
      <w:r w:rsidRPr="00956586">
        <w:rPr>
          <w:rFonts w:hint="cs"/>
          <w:rtl/>
        </w:rPr>
        <w:t xml:space="preserve">(ניתן ביום 21.5.2012); </w:t>
      </w:r>
      <w:hyperlink r:id="rId150" w:history="1">
        <w:r w:rsidRPr="00956586">
          <w:rPr>
            <w:color w:val="0000FF"/>
            <w:u w:val="single"/>
            <w:rtl/>
          </w:rPr>
          <w:t>ת"פ (שלום כ"ס) 41196-05-10</w:t>
        </w:r>
      </w:hyperlink>
      <w:r w:rsidRPr="00956586">
        <w:rPr>
          <w:rFonts w:hint="cs"/>
          <w:rtl/>
        </w:rPr>
        <w:t xml:space="preserve"> </w:t>
      </w:r>
      <w:r w:rsidRPr="00956586">
        <w:rPr>
          <w:rFonts w:hint="cs"/>
          <w:b/>
          <w:bCs/>
          <w:rtl/>
        </w:rPr>
        <w:t>מדינת ישראל נ' משה גידו</w:t>
      </w:r>
      <w:r w:rsidRPr="00956586">
        <w:rPr>
          <w:rFonts w:hint="cs"/>
          <w:rtl/>
        </w:rPr>
        <w:t xml:space="preserve"> </w:t>
      </w:r>
      <w:r w:rsidR="00956586" w:rsidRPr="00956586">
        <w:rPr>
          <w:sz w:val="22"/>
          <w:rtl/>
        </w:rPr>
        <w:t xml:space="preserve">[פורסם בנבו] </w:t>
      </w:r>
      <w:r w:rsidRPr="00956586">
        <w:rPr>
          <w:rFonts w:hint="cs"/>
          <w:rtl/>
        </w:rPr>
        <w:t xml:space="preserve">(ניתן ביום 15.7.2012); </w:t>
      </w:r>
      <w:hyperlink r:id="rId151" w:history="1">
        <w:r w:rsidRPr="00956586">
          <w:rPr>
            <w:rStyle w:val="default"/>
            <w:rFonts w:cs="David"/>
            <w:color w:val="0000FF"/>
            <w:sz w:val="24"/>
            <w:szCs w:val="24"/>
            <w:u w:val="single"/>
            <w:rtl/>
          </w:rPr>
          <w:t>ת"פ (שלום ב"ש) 27575-04-11</w:t>
        </w:r>
      </w:hyperlink>
      <w:r w:rsidRPr="00956586">
        <w:rPr>
          <w:rStyle w:val="default"/>
          <w:rFonts w:cs="David" w:hint="cs"/>
          <w:sz w:val="24"/>
          <w:szCs w:val="24"/>
          <w:rtl/>
        </w:rPr>
        <w:t xml:space="preserve"> </w:t>
      </w:r>
      <w:r w:rsidRPr="00956586">
        <w:rPr>
          <w:rStyle w:val="default"/>
          <w:rFonts w:cs="David" w:hint="cs"/>
          <w:b/>
          <w:bCs/>
          <w:sz w:val="24"/>
          <w:szCs w:val="24"/>
          <w:rtl/>
        </w:rPr>
        <w:t>מדינת ישראל נ' שמשון</w:t>
      </w:r>
      <w:r w:rsidRPr="00956586">
        <w:rPr>
          <w:rStyle w:val="default"/>
          <w:rFonts w:cs="David" w:hint="cs"/>
          <w:sz w:val="24"/>
          <w:szCs w:val="24"/>
          <w:rtl/>
        </w:rPr>
        <w:t xml:space="preserve"> </w:t>
      </w:r>
      <w:r w:rsidR="00956586" w:rsidRPr="00956586">
        <w:rPr>
          <w:rStyle w:val="default"/>
          <w:rFonts w:cs="David"/>
          <w:sz w:val="24"/>
          <w:szCs w:val="24"/>
          <w:rtl/>
        </w:rPr>
        <w:t xml:space="preserve">[פורסם בנבו] </w:t>
      </w:r>
      <w:r w:rsidRPr="00956586">
        <w:rPr>
          <w:rStyle w:val="default"/>
          <w:rFonts w:cs="David" w:hint="cs"/>
          <w:sz w:val="24"/>
          <w:szCs w:val="24"/>
          <w:rtl/>
        </w:rPr>
        <w:t>(</w:t>
      </w:r>
      <w:r w:rsidRPr="00956586">
        <w:rPr>
          <w:rFonts w:hint="cs"/>
          <w:rtl/>
        </w:rPr>
        <w:t xml:space="preserve">ניתן ביום </w:t>
      </w:r>
      <w:r w:rsidRPr="00956586">
        <w:rPr>
          <w:rStyle w:val="default"/>
          <w:rFonts w:cs="David" w:hint="cs"/>
          <w:sz w:val="24"/>
          <w:szCs w:val="24"/>
          <w:rtl/>
        </w:rPr>
        <w:t xml:space="preserve">29.6.2011); </w:t>
      </w:r>
      <w:hyperlink r:id="rId152" w:history="1">
        <w:r w:rsidRPr="00956586">
          <w:rPr>
            <w:rStyle w:val="default"/>
            <w:rFonts w:cs="David"/>
            <w:color w:val="0000FF"/>
            <w:sz w:val="24"/>
            <w:szCs w:val="24"/>
            <w:u w:val="single"/>
            <w:rtl/>
          </w:rPr>
          <w:t>ת"פ (כ"ס) 40183-01-10</w:t>
        </w:r>
      </w:hyperlink>
      <w:r w:rsidRPr="00956586">
        <w:rPr>
          <w:rStyle w:val="default"/>
          <w:rFonts w:cs="David" w:hint="cs"/>
          <w:sz w:val="24"/>
          <w:szCs w:val="24"/>
          <w:rtl/>
        </w:rPr>
        <w:t xml:space="preserve"> </w:t>
      </w:r>
      <w:r w:rsidRPr="00956586">
        <w:rPr>
          <w:rStyle w:val="default"/>
          <w:rFonts w:cs="David" w:hint="cs"/>
          <w:b/>
          <w:bCs/>
          <w:sz w:val="24"/>
          <w:szCs w:val="24"/>
          <w:rtl/>
        </w:rPr>
        <w:t>מדינת ישראל נ' ביטון</w:t>
      </w:r>
      <w:r w:rsidRPr="00956586">
        <w:rPr>
          <w:rStyle w:val="default"/>
          <w:rFonts w:cs="David" w:hint="cs"/>
          <w:sz w:val="24"/>
          <w:szCs w:val="24"/>
          <w:rtl/>
        </w:rPr>
        <w:t xml:space="preserve"> </w:t>
      </w:r>
      <w:r w:rsidR="00956586" w:rsidRPr="00956586">
        <w:rPr>
          <w:rStyle w:val="default"/>
          <w:rFonts w:cs="David"/>
          <w:sz w:val="22"/>
          <w:szCs w:val="24"/>
          <w:rtl/>
        </w:rPr>
        <w:t xml:space="preserve">[פורסם בנבו] </w:t>
      </w:r>
      <w:r w:rsidRPr="00956586">
        <w:rPr>
          <w:rStyle w:val="default"/>
          <w:rFonts w:cs="David" w:hint="cs"/>
          <w:sz w:val="24"/>
          <w:szCs w:val="24"/>
          <w:rtl/>
        </w:rPr>
        <w:t>(</w:t>
      </w:r>
      <w:r w:rsidRPr="00956586">
        <w:rPr>
          <w:rFonts w:hint="cs"/>
          <w:rtl/>
        </w:rPr>
        <w:t xml:space="preserve">ניתן ביום </w:t>
      </w:r>
      <w:r w:rsidRPr="00956586">
        <w:rPr>
          <w:rStyle w:val="default"/>
          <w:rFonts w:cs="David" w:hint="cs"/>
          <w:sz w:val="24"/>
          <w:szCs w:val="24"/>
          <w:rtl/>
        </w:rPr>
        <w:t xml:space="preserve">6.7.2011); </w:t>
      </w:r>
      <w:hyperlink r:id="rId153" w:history="1">
        <w:r w:rsidRPr="00956586">
          <w:rPr>
            <w:rStyle w:val="default"/>
            <w:rFonts w:cs="David"/>
            <w:color w:val="0000FF"/>
            <w:sz w:val="24"/>
            <w:szCs w:val="24"/>
            <w:u w:val="single"/>
            <w:rtl/>
          </w:rPr>
          <w:t>ת"פ (שלום ב"ש) 10/09</w:t>
        </w:r>
      </w:hyperlink>
      <w:r w:rsidRPr="00956586">
        <w:rPr>
          <w:rStyle w:val="default"/>
          <w:rFonts w:cs="David" w:hint="cs"/>
          <w:sz w:val="24"/>
          <w:szCs w:val="24"/>
          <w:rtl/>
        </w:rPr>
        <w:t xml:space="preserve"> </w:t>
      </w:r>
      <w:r w:rsidRPr="00956586">
        <w:rPr>
          <w:rStyle w:val="default"/>
          <w:rFonts w:cs="David" w:hint="cs"/>
          <w:b/>
          <w:bCs/>
          <w:sz w:val="24"/>
          <w:szCs w:val="24"/>
          <w:rtl/>
        </w:rPr>
        <w:t>מדינת ישראל נ' רוזין</w:t>
      </w:r>
      <w:r w:rsidRPr="00956586">
        <w:rPr>
          <w:rStyle w:val="default"/>
          <w:rFonts w:cs="David" w:hint="cs"/>
          <w:sz w:val="24"/>
          <w:szCs w:val="24"/>
          <w:rtl/>
        </w:rPr>
        <w:t xml:space="preserve"> </w:t>
      </w:r>
      <w:r w:rsidR="00956586" w:rsidRPr="00956586">
        <w:rPr>
          <w:rStyle w:val="default"/>
          <w:rFonts w:cs="David"/>
          <w:sz w:val="22"/>
          <w:szCs w:val="24"/>
          <w:rtl/>
        </w:rPr>
        <w:t xml:space="preserve">[פורסם בנבו] </w:t>
      </w:r>
      <w:r w:rsidRPr="00956586">
        <w:rPr>
          <w:rStyle w:val="default"/>
          <w:rFonts w:cs="David" w:hint="cs"/>
          <w:sz w:val="24"/>
          <w:szCs w:val="24"/>
          <w:rtl/>
        </w:rPr>
        <w:t>(</w:t>
      </w:r>
      <w:r w:rsidRPr="00956586">
        <w:rPr>
          <w:rFonts w:hint="cs"/>
          <w:rtl/>
        </w:rPr>
        <w:t xml:space="preserve">ניתן ביום </w:t>
      </w:r>
      <w:r w:rsidRPr="00956586">
        <w:rPr>
          <w:rStyle w:val="default"/>
          <w:rFonts w:cs="David" w:hint="cs"/>
          <w:sz w:val="24"/>
          <w:szCs w:val="24"/>
          <w:rtl/>
        </w:rPr>
        <w:t xml:space="preserve">11.2.2010). </w:t>
      </w:r>
      <w:r w:rsidRPr="00956586">
        <w:rPr>
          <w:rFonts w:hint="cs"/>
          <w:rtl/>
        </w:rPr>
        <w:t xml:space="preserve">באשר לענישה </w:t>
      </w:r>
      <w:r w:rsidRPr="00956586">
        <w:rPr>
          <w:rFonts w:hint="cs"/>
          <w:u w:val="single"/>
          <w:rtl/>
        </w:rPr>
        <w:t>בעבירה של החזקת סכין שלא כדין</w:t>
      </w:r>
      <w:r w:rsidRPr="00956586">
        <w:rPr>
          <w:rFonts w:hint="cs"/>
          <w:rtl/>
        </w:rPr>
        <w:t xml:space="preserve">, ראו: </w:t>
      </w:r>
      <w:hyperlink r:id="rId154" w:history="1">
        <w:r w:rsidRPr="00956586">
          <w:rPr>
            <w:color w:val="0000FF"/>
            <w:u w:val="single"/>
            <w:rtl/>
          </w:rPr>
          <w:t>רע"פ 2932/08</w:t>
        </w:r>
      </w:hyperlink>
      <w:r w:rsidRPr="00956586">
        <w:rPr>
          <w:rFonts w:hint="cs"/>
          <w:rtl/>
        </w:rPr>
        <w:t xml:space="preserve"> </w:t>
      </w:r>
      <w:r w:rsidRPr="00956586">
        <w:rPr>
          <w:rFonts w:hint="cs"/>
          <w:b/>
          <w:bCs/>
          <w:rtl/>
        </w:rPr>
        <w:t>מרגאן נ' מדינת ישראל</w:t>
      </w:r>
      <w:r w:rsidRPr="00956586">
        <w:rPr>
          <w:rFonts w:hint="cs"/>
          <w:rtl/>
        </w:rPr>
        <w:t xml:space="preserve"> </w:t>
      </w:r>
      <w:r w:rsidR="00956586" w:rsidRPr="00956586">
        <w:rPr>
          <w:sz w:val="22"/>
          <w:rtl/>
        </w:rPr>
        <w:t xml:space="preserve">[פורסם בנבו] </w:t>
      </w:r>
      <w:r w:rsidRPr="00956586">
        <w:rPr>
          <w:rFonts w:hint="cs"/>
          <w:rtl/>
        </w:rPr>
        <w:t xml:space="preserve">(ניתן ביום 12.6.2008); </w:t>
      </w:r>
      <w:hyperlink r:id="rId155" w:history="1">
        <w:r w:rsidRPr="00956586">
          <w:rPr>
            <w:color w:val="0000FF"/>
            <w:u w:val="single"/>
            <w:rtl/>
          </w:rPr>
          <w:t>רע"פ 9400/08</w:t>
        </w:r>
      </w:hyperlink>
      <w:r w:rsidRPr="00956586">
        <w:rPr>
          <w:rFonts w:hint="cs"/>
          <w:rtl/>
        </w:rPr>
        <w:t xml:space="preserve"> </w:t>
      </w:r>
      <w:r w:rsidRPr="00956586">
        <w:rPr>
          <w:rFonts w:hint="cs"/>
          <w:b/>
          <w:bCs/>
          <w:rtl/>
        </w:rPr>
        <w:t>מועתז מוחמד מועטי</w:t>
      </w:r>
      <w:r w:rsidRPr="00956586">
        <w:rPr>
          <w:rFonts w:hint="cs"/>
          <w:rtl/>
        </w:rPr>
        <w:t xml:space="preserve"> </w:t>
      </w:r>
      <w:r w:rsidRPr="00956586">
        <w:rPr>
          <w:rFonts w:hint="cs"/>
          <w:b/>
          <w:bCs/>
          <w:rtl/>
        </w:rPr>
        <w:t>נ' מדינת ישראל</w:t>
      </w:r>
      <w:r w:rsidRPr="00956586">
        <w:rPr>
          <w:rFonts w:hint="cs"/>
          <w:rtl/>
        </w:rPr>
        <w:t xml:space="preserve"> </w:t>
      </w:r>
      <w:r w:rsidR="00956586" w:rsidRPr="00956586">
        <w:rPr>
          <w:sz w:val="22"/>
          <w:rtl/>
        </w:rPr>
        <w:t xml:space="preserve">[פורסם בנבו] </w:t>
      </w:r>
      <w:r w:rsidRPr="00956586">
        <w:rPr>
          <w:rFonts w:hint="cs"/>
          <w:rtl/>
        </w:rPr>
        <w:t xml:space="preserve">(ניתן ביום 20.11.2008); </w:t>
      </w:r>
      <w:hyperlink r:id="rId156" w:history="1">
        <w:r w:rsidRPr="00956586">
          <w:rPr>
            <w:color w:val="0000FF"/>
            <w:u w:val="single"/>
            <w:rtl/>
          </w:rPr>
          <w:t>רע"פ 10033/08</w:t>
        </w:r>
      </w:hyperlink>
      <w:r w:rsidRPr="00956586">
        <w:rPr>
          <w:rFonts w:hint="cs"/>
          <w:rtl/>
        </w:rPr>
        <w:t xml:space="preserve"> </w:t>
      </w:r>
      <w:r w:rsidRPr="00956586">
        <w:rPr>
          <w:rFonts w:hint="cs"/>
          <w:b/>
          <w:bCs/>
          <w:rtl/>
        </w:rPr>
        <w:t>שירזי נ' מדינת ישראל</w:t>
      </w:r>
      <w:r w:rsidRPr="00956586">
        <w:rPr>
          <w:rFonts w:hint="cs"/>
          <w:rtl/>
        </w:rPr>
        <w:t xml:space="preserve"> </w:t>
      </w:r>
      <w:r w:rsidR="00956586" w:rsidRPr="00956586">
        <w:rPr>
          <w:sz w:val="22"/>
          <w:rtl/>
        </w:rPr>
        <w:t xml:space="preserve">[פורסם בנבו] </w:t>
      </w:r>
      <w:r w:rsidRPr="00956586">
        <w:rPr>
          <w:rFonts w:hint="cs"/>
          <w:rtl/>
        </w:rPr>
        <w:t xml:space="preserve">(ניתן ביום 30.11.2008); </w:t>
      </w:r>
      <w:hyperlink r:id="rId157" w:history="1">
        <w:r w:rsidRPr="00956586">
          <w:rPr>
            <w:color w:val="0000FF"/>
            <w:u w:val="single"/>
            <w:rtl/>
          </w:rPr>
          <w:t>עפ"ג (מחוזי מרכז) 9095-02-11</w:t>
        </w:r>
      </w:hyperlink>
      <w:r w:rsidRPr="00956586">
        <w:rPr>
          <w:rFonts w:hint="cs"/>
          <w:b/>
          <w:bCs/>
          <w:rtl/>
        </w:rPr>
        <w:t xml:space="preserve"> מסארוה בן</w:t>
      </w:r>
      <w:r>
        <w:rPr>
          <w:rFonts w:hint="cs"/>
          <w:b/>
          <w:bCs/>
          <w:rtl/>
        </w:rPr>
        <w:t xml:space="preserve"> מוחמד נ' מדינת ישראל </w:t>
      </w:r>
      <w:r w:rsidR="00956586" w:rsidRPr="00956586">
        <w:rPr>
          <w:sz w:val="22"/>
          <w:rtl/>
        </w:rPr>
        <w:t xml:space="preserve">[פורסם בנבו] </w:t>
      </w:r>
      <w:r>
        <w:rPr>
          <w:rFonts w:hint="cs"/>
          <w:rtl/>
        </w:rPr>
        <w:t xml:space="preserve">(ניתן ביום 17.5.2011); </w:t>
      </w:r>
      <w:hyperlink r:id="rId158" w:history="1">
        <w:r w:rsidRPr="005945B4">
          <w:rPr>
            <w:color w:val="0000FF"/>
            <w:u w:val="single"/>
            <w:rtl/>
          </w:rPr>
          <w:t>עפ"ג (מחוזי מרכז) 32376-12-09</w:t>
        </w:r>
      </w:hyperlink>
      <w:r>
        <w:rPr>
          <w:rFonts w:hint="cs"/>
          <w:b/>
          <w:bCs/>
          <w:rtl/>
        </w:rPr>
        <w:t xml:space="preserve"> שביטה בן פחר נ' מדינת ישראל </w:t>
      </w:r>
      <w:r w:rsidR="00956586" w:rsidRPr="00956586">
        <w:rPr>
          <w:sz w:val="22"/>
          <w:rtl/>
        </w:rPr>
        <w:t xml:space="preserve">[פורסם בנבו] </w:t>
      </w:r>
      <w:r>
        <w:rPr>
          <w:rFonts w:hint="cs"/>
          <w:rtl/>
        </w:rPr>
        <w:t xml:space="preserve">(ניתן ביום 9.2.2010); </w:t>
      </w:r>
      <w:hyperlink r:id="rId159" w:history="1">
        <w:r w:rsidRPr="005945B4">
          <w:rPr>
            <w:color w:val="0000FF"/>
            <w:u w:val="single"/>
            <w:rtl/>
          </w:rPr>
          <w:t>רע"פ 4200/12</w:t>
        </w:r>
      </w:hyperlink>
      <w:r>
        <w:rPr>
          <w:rFonts w:hint="cs"/>
          <w:rtl/>
        </w:rPr>
        <w:t xml:space="preserve"> </w:t>
      </w:r>
      <w:r>
        <w:rPr>
          <w:rFonts w:hint="cs"/>
          <w:b/>
          <w:bCs/>
          <w:rtl/>
        </w:rPr>
        <w:t>אבו זניד נ'</w:t>
      </w:r>
      <w:r>
        <w:rPr>
          <w:rFonts w:hint="cs"/>
          <w:rtl/>
        </w:rPr>
        <w:t xml:space="preserve"> </w:t>
      </w:r>
      <w:r>
        <w:rPr>
          <w:rFonts w:hint="cs"/>
          <w:b/>
          <w:bCs/>
          <w:rtl/>
        </w:rPr>
        <w:t>מדינת ישראל</w:t>
      </w:r>
      <w:r>
        <w:rPr>
          <w:rFonts w:hint="cs"/>
          <w:rtl/>
        </w:rPr>
        <w:t xml:space="preserve"> </w:t>
      </w:r>
      <w:r w:rsidR="00956586" w:rsidRPr="00956586">
        <w:rPr>
          <w:sz w:val="22"/>
          <w:rtl/>
        </w:rPr>
        <w:t xml:space="preserve">[פורסם בנבו] </w:t>
      </w:r>
      <w:r>
        <w:rPr>
          <w:rFonts w:hint="cs"/>
          <w:rtl/>
        </w:rPr>
        <w:t xml:space="preserve">(ניתן ביום 27.6.2012); </w:t>
      </w:r>
      <w:hyperlink r:id="rId160" w:history="1">
        <w:r w:rsidRPr="005945B4">
          <w:rPr>
            <w:color w:val="0000FF"/>
            <w:u w:val="single"/>
            <w:rtl/>
          </w:rPr>
          <w:t>ע"פ 8267-08-11</w:t>
        </w:r>
      </w:hyperlink>
      <w:r>
        <w:rPr>
          <w:rFonts w:hint="cs"/>
          <w:rtl/>
        </w:rPr>
        <w:t xml:space="preserve"> (מחוזי חיפה) </w:t>
      </w:r>
      <w:r>
        <w:rPr>
          <w:rFonts w:hint="cs"/>
          <w:b/>
          <w:bCs/>
          <w:rtl/>
        </w:rPr>
        <w:t>סאלח סואעד נ' מדינת ישראל</w:t>
      </w:r>
      <w:r>
        <w:rPr>
          <w:rFonts w:hint="cs"/>
          <w:rtl/>
        </w:rPr>
        <w:t xml:space="preserve"> </w:t>
      </w:r>
      <w:r w:rsidR="00956586" w:rsidRPr="00956586">
        <w:rPr>
          <w:sz w:val="22"/>
          <w:rtl/>
        </w:rPr>
        <w:t xml:space="preserve">[פורסם בנבו] </w:t>
      </w:r>
      <w:r>
        <w:rPr>
          <w:rFonts w:hint="cs"/>
          <w:rtl/>
        </w:rPr>
        <w:t xml:space="preserve">(ניתן ביום 7.9.2011); </w:t>
      </w:r>
      <w:hyperlink r:id="rId161" w:history="1">
        <w:r w:rsidRPr="005945B4">
          <w:rPr>
            <w:color w:val="0000FF"/>
            <w:u w:val="single"/>
            <w:rtl/>
          </w:rPr>
          <w:t>ע"פ 3727-12-08</w:t>
        </w:r>
      </w:hyperlink>
      <w:r>
        <w:rPr>
          <w:rFonts w:hint="cs"/>
          <w:rtl/>
        </w:rPr>
        <w:t xml:space="preserve"> (מחוזי חיפה) </w:t>
      </w:r>
      <w:r>
        <w:rPr>
          <w:rFonts w:hint="cs"/>
          <w:b/>
          <w:bCs/>
          <w:rtl/>
        </w:rPr>
        <w:t>בנימין איפראימוב נ' מדינת ישראל</w:t>
      </w:r>
      <w:r>
        <w:rPr>
          <w:rFonts w:hint="cs"/>
          <w:rtl/>
        </w:rPr>
        <w:t xml:space="preserve"> </w:t>
      </w:r>
      <w:r w:rsidR="00956586" w:rsidRPr="00956586">
        <w:rPr>
          <w:sz w:val="22"/>
          <w:rtl/>
        </w:rPr>
        <w:t xml:space="preserve">[פורסם בנבו] </w:t>
      </w:r>
      <w:r>
        <w:rPr>
          <w:rFonts w:hint="cs"/>
          <w:rtl/>
        </w:rPr>
        <w:t xml:space="preserve">(ניתן ביום 19.3.2009). אשר לענישה </w:t>
      </w:r>
      <w:r>
        <w:rPr>
          <w:rFonts w:hint="cs"/>
          <w:u w:val="single"/>
          <w:rtl/>
        </w:rPr>
        <w:t>במקרים בהם הורשע נאשם בעבירות איומים והחזקת סכין שלא כדין</w:t>
      </w:r>
      <w:r>
        <w:rPr>
          <w:rFonts w:hint="cs"/>
          <w:rtl/>
        </w:rPr>
        <w:t xml:space="preserve">, ראו: </w:t>
      </w:r>
      <w:hyperlink r:id="rId162" w:history="1">
        <w:r w:rsidRPr="005945B4">
          <w:rPr>
            <w:color w:val="0000FF"/>
            <w:u w:val="single"/>
            <w:rtl/>
          </w:rPr>
          <w:t>רע"פ 5998/09</w:t>
        </w:r>
      </w:hyperlink>
      <w:r>
        <w:rPr>
          <w:rFonts w:hint="cs"/>
          <w:rtl/>
        </w:rPr>
        <w:t xml:space="preserve"> </w:t>
      </w:r>
      <w:r>
        <w:rPr>
          <w:rFonts w:hint="cs"/>
          <w:b/>
          <w:bCs/>
          <w:rtl/>
        </w:rPr>
        <w:t>שמאיב נ. מדינת ישראל</w:t>
      </w:r>
      <w:r>
        <w:rPr>
          <w:rFonts w:hint="cs"/>
          <w:rtl/>
        </w:rPr>
        <w:t xml:space="preserve"> </w:t>
      </w:r>
      <w:r w:rsidR="00956586" w:rsidRPr="00956586">
        <w:rPr>
          <w:sz w:val="22"/>
          <w:rtl/>
        </w:rPr>
        <w:t xml:space="preserve">[פורסם בנבו] </w:t>
      </w:r>
      <w:r>
        <w:rPr>
          <w:rFonts w:hint="cs"/>
          <w:rtl/>
        </w:rPr>
        <w:t xml:space="preserve">(ניתן ביום 1.11.2009); </w:t>
      </w:r>
      <w:hyperlink r:id="rId163" w:history="1">
        <w:r w:rsidRPr="005945B4">
          <w:rPr>
            <w:color w:val="0000FF"/>
            <w:u w:val="single"/>
            <w:rtl/>
          </w:rPr>
          <w:t>ת"פ (שלום ת"א) 9137/08</w:t>
        </w:r>
      </w:hyperlink>
      <w:r>
        <w:rPr>
          <w:rFonts w:hint="cs"/>
          <w:rtl/>
        </w:rPr>
        <w:t xml:space="preserve"> </w:t>
      </w:r>
      <w:r>
        <w:rPr>
          <w:rFonts w:hint="cs"/>
          <w:b/>
          <w:bCs/>
          <w:rtl/>
        </w:rPr>
        <w:t>מדינת ישראל נ' ליהי שבתאי</w:t>
      </w:r>
      <w:r>
        <w:rPr>
          <w:rFonts w:hint="cs"/>
          <w:rtl/>
        </w:rPr>
        <w:t xml:space="preserve"> </w:t>
      </w:r>
      <w:r w:rsidR="00956586" w:rsidRPr="00956586">
        <w:rPr>
          <w:sz w:val="22"/>
          <w:rtl/>
        </w:rPr>
        <w:t xml:space="preserve">[פורסם בנבו] </w:t>
      </w:r>
      <w:r>
        <w:rPr>
          <w:rFonts w:hint="cs"/>
          <w:rtl/>
        </w:rPr>
        <w:t xml:space="preserve">(ניתן ביום 18.1.2010); </w:t>
      </w:r>
      <w:hyperlink r:id="rId164" w:history="1">
        <w:r w:rsidRPr="005945B4">
          <w:rPr>
            <w:color w:val="0000FF"/>
            <w:u w:val="single"/>
            <w:rtl/>
          </w:rPr>
          <w:t>ת"פ (ראשון לציון) 4126/09</w:t>
        </w:r>
      </w:hyperlink>
      <w:r>
        <w:rPr>
          <w:rFonts w:hint="cs"/>
          <w:rtl/>
        </w:rPr>
        <w:t xml:space="preserve"> </w:t>
      </w:r>
      <w:r>
        <w:rPr>
          <w:rFonts w:hint="cs"/>
          <w:b/>
          <w:bCs/>
          <w:rtl/>
        </w:rPr>
        <w:t>מדינת ישראל נ' ביילין אסרסי</w:t>
      </w:r>
      <w:r>
        <w:rPr>
          <w:rFonts w:hint="cs"/>
          <w:rtl/>
        </w:rPr>
        <w:t xml:space="preserve"> </w:t>
      </w:r>
      <w:r w:rsidR="00956586" w:rsidRPr="00956586">
        <w:rPr>
          <w:sz w:val="22"/>
          <w:rtl/>
        </w:rPr>
        <w:t xml:space="preserve">[פורסם בנבו] </w:t>
      </w:r>
      <w:r>
        <w:rPr>
          <w:rFonts w:hint="cs"/>
          <w:rtl/>
        </w:rPr>
        <w:t xml:space="preserve">(ניתן ביום 3.1.2010); </w:t>
      </w:r>
      <w:hyperlink r:id="rId165" w:history="1">
        <w:r w:rsidRPr="005945B4">
          <w:rPr>
            <w:color w:val="0000FF"/>
            <w:u w:val="single"/>
            <w:rtl/>
          </w:rPr>
          <w:t>ת"פ (קריות) 24483-09-09</w:t>
        </w:r>
      </w:hyperlink>
      <w:r>
        <w:rPr>
          <w:rFonts w:hint="cs"/>
          <w:b/>
          <w:bCs/>
          <w:rtl/>
        </w:rPr>
        <w:t xml:space="preserve"> מדינת ישראל נ' שרון איפרח </w:t>
      </w:r>
      <w:r w:rsidR="00956586" w:rsidRPr="00956586">
        <w:rPr>
          <w:sz w:val="22"/>
          <w:rtl/>
        </w:rPr>
        <w:t xml:space="preserve">[פורסם בנבו] </w:t>
      </w:r>
      <w:r>
        <w:rPr>
          <w:rFonts w:hint="cs"/>
          <w:rtl/>
        </w:rPr>
        <w:t xml:space="preserve">(ניתן ביום 24.12.2009); </w:t>
      </w:r>
      <w:hyperlink r:id="rId166" w:history="1">
        <w:r w:rsidRPr="005945B4">
          <w:rPr>
            <w:color w:val="0000FF"/>
            <w:u w:val="single"/>
            <w:rtl/>
          </w:rPr>
          <w:t>ת"פ (שלום ת"א) 8343/08</w:t>
        </w:r>
      </w:hyperlink>
      <w:r>
        <w:rPr>
          <w:rFonts w:hint="cs"/>
          <w:rtl/>
        </w:rPr>
        <w:t xml:space="preserve"> </w:t>
      </w:r>
      <w:r>
        <w:rPr>
          <w:rFonts w:hint="cs"/>
          <w:b/>
          <w:bCs/>
          <w:rtl/>
        </w:rPr>
        <w:t xml:space="preserve">מדינת ישראל נ' אורן איזראילוב </w:t>
      </w:r>
      <w:r w:rsidR="00956586" w:rsidRPr="00956586">
        <w:rPr>
          <w:sz w:val="22"/>
          <w:rtl/>
        </w:rPr>
        <w:t xml:space="preserve">[פורסם בנבו] </w:t>
      </w:r>
      <w:r>
        <w:rPr>
          <w:rFonts w:hint="cs"/>
          <w:rtl/>
        </w:rPr>
        <w:t xml:space="preserve">(ניתן ביום 30.11.2009); </w:t>
      </w:r>
      <w:hyperlink r:id="rId167" w:history="1">
        <w:r w:rsidRPr="005945B4">
          <w:rPr>
            <w:color w:val="0000FF"/>
            <w:u w:val="single"/>
            <w:rtl/>
          </w:rPr>
          <w:t>ת"פ (עכו) 13208-08-09</w:t>
        </w:r>
      </w:hyperlink>
      <w:r>
        <w:rPr>
          <w:rFonts w:hint="cs"/>
          <w:rtl/>
        </w:rPr>
        <w:t xml:space="preserve"> </w:t>
      </w:r>
      <w:r>
        <w:rPr>
          <w:rFonts w:hint="cs"/>
          <w:b/>
          <w:bCs/>
          <w:rtl/>
        </w:rPr>
        <w:t xml:space="preserve">מדינת ישראל נ' פאדי ריאן </w:t>
      </w:r>
      <w:r w:rsidR="00956586" w:rsidRPr="00956586">
        <w:rPr>
          <w:sz w:val="22"/>
          <w:rtl/>
        </w:rPr>
        <w:t xml:space="preserve">[פורסם בנבו] </w:t>
      </w:r>
      <w:r w:rsidRPr="00956586">
        <w:rPr>
          <w:rFonts w:hint="cs"/>
          <w:rtl/>
        </w:rPr>
        <w:t xml:space="preserve">(ניתן ביום 8.11.2009); </w:t>
      </w:r>
      <w:hyperlink r:id="rId168" w:history="1">
        <w:r w:rsidRPr="00956586">
          <w:rPr>
            <w:rStyle w:val="default"/>
            <w:rFonts w:cs="David"/>
            <w:color w:val="0000FF"/>
            <w:sz w:val="24"/>
            <w:szCs w:val="24"/>
            <w:u w:val="single"/>
            <w:rtl/>
          </w:rPr>
          <w:t>ת"פ (שלום פ"ת) 9052-02-09</w:t>
        </w:r>
      </w:hyperlink>
      <w:r w:rsidRPr="00956586">
        <w:rPr>
          <w:rStyle w:val="default"/>
          <w:rFonts w:cs="David" w:hint="cs"/>
          <w:sz w:val="24"/>
          <w:szCs w:val="24"/>
          <w:rtl/>
        </w:rPr>
        <w:t xml:space="preserve"> </w:t>
      </w:r>
      <w:r w:rsidRPr="00956586">
        <w:rPr>
          <w:rStyle w:val="default"/>
          <w:rFonts w:cs="David" w:hint="cs"/>
          <w:b/>
          <w:bCs/>
          <w:sz w:val="24"/>
          <w:szCs w:val="24"/>
          <w:rtl/>
        </w:rPr>
        <w:t>מדינת ישראל נ' רוסטוייב</w:t>
      </w:r>
      <w:r w:rsidRPr="00956586">
        <w:rPr>
          <w:rStyle w:val="default"/>
          <w:rFonts w:cs="David" w:hint="cs"/>
          <w:sz w:val="24"/>
          <w:szCs w:val="24"/>
          <w:rtl/>
        </w:rPr>
        <w:t xml:space="preserve"> </w:t>
      </w:r>
      <w:r w:rsidR="00956586" w:rsidRPr="00956586">
        <w:rPr>
          <w:rStyle w:val="default"/>
          <w:rFonts w:cs="David"/>
          <w:sz w:val="22"/>
          <w:szCs w:val="24"/>
          <w:rtl/>
        </w:rPr>
        <w:t xml:space="preserve">[פורסם בנבו] </w:t>
      </w:r>
      <w:r w:rsidRPr="00956586">
        <w:rPr>
          <w:rStyle w:val="default"/>
          <w:rFonts w:cs="David" w:hint="cs"/>
          <w:sz w:val="24"/>
          <w:szCs w:val="24"/>
          <w:rtl/>
        </w:rPr>
        <w:t xml:space="preserve">(ניתן ביום 15.2.2010); </w:t>
      </w:r>
      <w:hyperlink r:id="rId169" w:history="1">
        <w:r w:rsidRPr="00956586">
          <w:rPr>
            <w:rStyle w:val="default"/>
            <w:rFonts w:cs="David"/>
            <w:color w:val="0000FF"/>
            <w:sz w:val="24"/>
            <w:szCs w:val="24"/>
            <w:u w:val="single"/>
            <w:rtl/>
          </w:rPr>
          <w:t>ת"פ (ראשל"צ) 4126/09</w:t>
        </w:r>
      </w:hyperlink>
      <w:r w:rsidRPr="00956586">
        <w:rPr>
          <w:rStyle w:val="default"/>
          <w:rFonts w:cs="David" w:hint="cs"/>
          <w:sz w:val="24"/>
          <w:szCs w:val="24"/>
          <w:rtl/>
        </w:rPr>
        <w:t xml:space="preserve"> </w:t>
      </w:r>
      <w:r w:rsidRPr="00956586">
        <w:rPr>
          <w:rStyle w:val="default"/>
          <w:rFonts w:cs="David" w:hint="cs"/>
          <w:b/>
          <w:bCs/>
          <w:sz w:val="24"/>
          <w:szCs w:val="24"/>
          <w:rtl/>
        </w:rPr>
        <w:t xml:space="preserve">מדינת ישראל נ' אסרסי </w:t>
      </w:r>
      <w:r w:rsidR="00956586" w:rsidRPr="00956586">
        <w:rPr>
          <w:rStyle w:val="default"/>
          <w:rFonts w:cs="David"/>
          <w:sz w:val="22"/>
          <w:szCs w:val="24"/>
          <w:rtl/>
        </w:rPr>
        <w:t xml:space="preserve">[פורסם בנבו] </w:t>
      </w:r>
      <w:r w:rsidRPr="00956586">
        <w:rPr>
          <w:rStyle w:val="default"/>
          <w:rFonts w:cs="David" w:hint="cs"/>
          <w:sz w:val="24"/>
          <w:szCs w:val="24"/>
          <w:rtl/>
        </w:rPr>
        <w:t xml:space="preserve">(ניתן ביום 3.1.2010); </w:t>
      </w:r>
      <w:hyperlink r:id="rId170" w:history="1">
        <w:r w:rsidRPr="00956586">
          <w:rPr>
            <w:color w:val="0000FF"/>
            <w:u w:val="single"/>
            <w:rtl/>
          </w:rPr>
          <w:t>ת"פ 8736-11-12</w:t>
        </w:r>
      </w:hyperlink>
      <w:r w:rsidRPr="00956586">
        <w:rPr>
          <w:rFonts w:hint="cs"/>
          <w:rtl/>
        </w:rPr>
        <w:t xml:space="preserve"> (חדרה) </w:t>
      </w:r>
      <w:r w:rsidRPr="00956586">
        <w:rPr>
          <w:rFonts w:hint="cs"/>
          <w:b/>
          <w:bCs/>
          <w:rtl/>
        </w:rPr>
        <w:t>מדינת ישראל נ' אגבאריה</w:t>
      </w:r>
      <w:r w:rsidRPr="00956586">
        <w:rPr>
          <w:rFonts w:hint="cs"/>
          <w:rtl/>
        </w:rPr>
        <w:t xml:space="preserve"> </w:t>
      </w:r>
      <w:r w:rsidR="00956586" w:rsidRPr="00956586">
        <w:rPr>
          <w:sz w:val="22"/>
          <w:rtl/>
        </w:rPr>
        <w:t xml:space="preserve">[פורסם בנבו] </w:t>
      </w:r>
      <w:r w:rsidRPr="00956586">
        <w:rPr>
          <w:rFonts w:hint="cs"/>
          <w:rtl/>
        </w:rPr>
        <w:t>(ניתן ביו</w:t>
      </w:r>
      <w:r>
        <w:rPr>
          <w:rFonts w:hint="cs"/>
          <w:rtl/>
        </w:rPr>
        <w:t xml:space="preserve">ם 4.4.2013); </w:t>
      </w:r>
      <w:hyperlink r:id="rId171" w:history="1">
        <w:r w:rsidRPr="005945B4">
          <w:rPr>
            <w:color w:val="0000FF"/>
            <w:u w:val="single"/>
            <w:rtl/>
          </w:rPr>
          <w:t>ת"פ 7692-05-13</w:t>
        </w:r>
      </w:hyperlink>
      <w:r>
        <w:rPr>
          <w:rFonts w:hint="cs"/>
          <w:rtl/>
        </w:rPr>
        <w:t xml:space="preserve">; </w:t>
      </w:r>
      <w:hyperlink r:id="rId172" w:history="1">
        <w:r w:rsidRPr="005945B4">
          <w:rPr>
            <w:color w:val="0000FF"/>
            <w:u w:val="single"/>
            <w:rtl/>
          </w:rPr>
          <w:t>ת"פ 27998-04-13</w:t>
        </w:r>
      </w:hyperlink>
      <w:r>
        <w:rPr>
          <w:rFonts w:hint="cs"/>
          <w:rtl/>
        </w:rPr>
        <w:t xml:space="preserve"> (פ"ת) </w:t>
      </w:r>
      <w:r>
        <w:rPr>
          <w:rFonts w:hint="cs"/>
          <w:b/>
          <w:bCs/>
          <w:rtl/>
        </w:rPr>
        <w:t>מדינת ישראל נ' טורצינסקי</w:t>
      </w:r>
      <w:r>
        <w:rPr>
          <w:rFonts w:hint="cs"/>
          <w:rtl/>
        </w:rPr>
        <w:t xml:space="preserve"> </w:t>
      </w:r>
      <w:r w:rsidR="00956586" w:rsidRPr="00956586">
        <w:rPr>
          <w:sz w:val="22"/>
          <w:rtl/>
        </w:rPr>
        <w:t xml:space="preserve">[פורסם בנבו] </w:t>
      </w:r>
      <w:r>
        <w:rPr>
          <w:rFonts w:hint="cs"/>
          <w:rtl/>
        </w:rPr>
        <w:t>(ניתן ביום 30.9.2013)).</w:t>
      </w:r>
    </w:p>
    <w:p w14:paraId="07E6C91F" w14:textId="77777777" w:rsidR="00D849D9" w:rsidRDefault="00D849D9">
      <w:pPr>
        <w:spacing w:line="360" w:lineRule="auto"/>
        <w:ind w:left="510" w:hanging="510"/>
        <w:jc w:val="both"/>
        <w:rPr>
          <w:rtl/>
        </w:rPr>
      </w:pPr>
    </w:p>
    <w:p w14:paraId="3BBE6A8D" w14:textId="77777777" w:rsidR="00D849D9" w:rsidRDefault="005945B4">
      <w:pPr>
        <w:suppressLineNumbers/>
        <w:spacing w:line="360" w:lineRule="auto"/>
        <w:ind w:left="510" w:hanging="510"/>
        <w:jc w:val="both"/>
        <w:rPr>
          <w:rtl/>
        </w:rPr>
      </w:pPr>
      <w:r>
        <w:rPr>
          <w:rFonts w:hint="cs"/>
          <w:rtl/>
        </w:rPr>
        <w:t>27.</w:t>
      </w:r>
      <w:r>
        <w:rPr>
          <w:rFonts w:hint="cs"/>
          <w:b/>
          <w:bCs/>
          <w:rtl/>
        </w:rPr>
        <w:tab/>
      </w:r>
      <w:r>
        <w:rPr>
          <w:rFonts w:hint="cs"/>
          <w:rtl/>
        </w:rPr>
        <w:t xml:space="preserve">בבחינת </w:t>
      </w:r>
      <w:r>
        <w:rPr>
          <w:rFonts w:hint="cs"/>
          <w:b/>
          <w:bCs/>
          <w:rtl/>
        </w:rPr>
        <w:t>נסיבות ביצוע העבירות</w:t>
      </w:r>
      <w:r>
        <w:rPr>
          <w:rFonts w:hint="cs"/>
          <w:rtl/>
        </w:rPr>
        <w:t xml:space="preserve"> באירוע זה, הבאתי בחשבון כי לנאשם היה חלק עיקרי בביצוע העבירות, הנאשם יכול היה להבין את הפסול שבמעשיו בכל רגע נתון ולהימנע מהם נוכח שליטתו במהלכיו. הנאשם נכנס לפיצוציה כשבידיו שני סכינים, כך שסביר להניח כי תכנן היטב את מעשיו. הנזק שנגרם מביצוע העבירה ממשי שכן הנאשם בעט בשולחנות ומדפים עליהם הונחה סחורה וניתן לשער את תחושת הפחד שאחזה בבעלי המקום. הנזק שהיה עלול להיגרם ממעשיו חמור ככל שהדברים היו מתגלגלים לכדי הסלמה באלימות. בבחינת הנסיבות שהביאו את הנאשם לביצוע העבירות מלמדת כי ייתכן שגם כאן פעל הנאשם על רקע השימוש בסמים וחיפש מימון לרכישתם. לא נטען כי נגרעה יכולתו של הנאשם להבין את מעשיו ואת הפסול הברור שבהם. לא נודעה התגרות מצד המתלונן שקדמה למעשה. לא נשמעו סיבות המשמשות לזכות הנאשם, שגרמו לו לבצע את מעשיו. לא נשמעה טענה לעניין מצוקתו הנפשית של הנאשם ואין הוא נהנה מאחד הסייגים לאחריות פלילית. </w:t>
      </w:r>
    </w:p>
    <w:p w14:paraId="130A7738" w14:textId="77777777" w:rsidR="00D849D9" w:rsidRDefault="00D849D9">
      <w:pPr>
        <w:spacing w:line="360" w:lineRule="auto"/>
        <w:ind w:left="510"/>
        <w:jc w:val="both"/>
        <w:rPr>
          <w:rtl/>
        </w:rPr>
      </w:pPr>
    </w:p>
    <w:p w14:paraId="138C6A93" w14:textId="77777777" w:rsidR="00D849D9" w:rsidRDefault="005945B4">
      <w:pPr>
        <w:spacing w:line="360" w:lineRule="auto"/>
        <w:ind w:left="510" w:hanging="510"/>
        <w:jc w:val="both"/>
        <w:rPr>
          <w:rtl/>
        </w:rPr>
      </w:pPr>
      <w:r>
        <w:rPr>
          <w:rFonts w:hint="cs"/>
          <w:rtl/>
        </w:rPr>
        <w:t>28.</w:t>
      </w:r>
      <w:r>
        <w:rPr>
          <w:rFonts w:hint="cs"/>
          <w:rtl/>
        </w:rPr>
        <w:tab/>
        <w:t>מכל המקובץ, אני קובע מתחם ענישה הולם לאירוע נשוא כתב האישום 50752-11-10 שבין 5 חודשי מאסר בפועל שיכול וירוצו בדרך של עבודות שירות ועד ל-12 חודשי מאסר בפועל.</w:t>
      </w:r>
    </w:p>
    <w:p w14:paraId="0CE14AF8" w14:textId="77777777" w:rsidR="00D849D9" w:rsidRDefault="00D849D9">
      <w:pPr>
        <w:spacing w:line="360" w:lineRule="auto"/>
        <w:ind w:left="510" w:hanging="510"/>
        <w:jc w:val="both"/>
        <w:rPr>
          <w:rtl/>
        </w:rPr>
      </w:pPr>
    </w:p>
    <w:p w14:paraId="3A05BD19" w14:textId="77777777" w:rsidR="00D849D9" w:rsidRDefault="005945B4">
      <w:pPr>
        <w:spacing w:line="360" w:lineRule="auto"/>
        <w:ind w:left="510" w:hanging="510"/>
        <w:jc w:val="both"/>
        <w:rPr>
          <w:rtl/>
        </w:rPr>
      </w:pPr>
      <w:r>
        <w:rPr>
          <w:rFonts w:hint="cs"/>
          <w:b/>
          <w:bCs/>
          <w:u w:val="single"/>
          <w:rtl/>
        </w:rPr>
        <w:t xml:space="preserve">אירוע רביעי: </w:t>
      </w:r>
      <w:hyperlink r:id="rId173" w:history="1">
        <w:r w:rsidRPr="005945B4">
          <w:rPr>
            <w:b/>
            <w:bCs/>
            <w:color w:val="0000FF"/>
            <w:u w:val="single"/>
            <w:rtl/>
          </w:rPr>
          <w:t>ת"פ 34638-07-11</w:t>
        </w:r>
        <w:r w:rsidRPr="005945B4">
          <w:rPr>
            <w:b/>
            <w:bCs/>
            <w:color w:val="0000FF"/>
            <w:u w:val="single"/>
            <w:rtl/>
          </w:rPr>
          <w:cr/>
        </w:r>
      </w:hyperlink>
    </w:p>
    <w:p w14:paraId="093439FB" w14:textId="77777777" w:rsidR="00D849D9" w:rsidRDefault="005945B4">
      <w:pPr>
        <w:spacing w:line="360" w:lineRule="auto"/>
        <w:ind w:left="510" w:hanging="510"/>
        <w:jc w:val="both"/>
        <w:rPr>
          <w:rtl/>
        </w:rPr>
      </w:pPr>
      <w:r>
        <w:rPr>
          <w:rFonts w:hint="cs"/>
          <w:rtl/>
        </w:rPr>
        <w:t>29.</w:t>
      </w:r>
      <w:r>
        <w:rPr>
          <w:rFonts w:hint="cs"/>
          <w:rtl/>
        </w:rPr>
        <w:tab/>
        <w:t xml:space="preserve">במסגרת אירוע זה ביצע הנאשם עבירות של איומים גניבה. </w:t>
      </w:r>
    </w:p>
    <w:p w14:paraId="33A11A1E" w14:textId="77777777" w:rsidR="00D849D9" w:rsidRDefault="00D849D9">
      <w:pPr>
        <w:spacing w:line="360" w:lineRule="auto"/>
        <w:ind w:left="510" w:hanging="510"/>
        <w:jc w:val="both"/>
        <w:rPr>
          <w:rtl/>
        </w:rPr>
      </w:pPr>
    </w:p>
    <w:p w14:paraId="4673B2C3" w14:textId="77777777" w:rsidR="00D849D9" w:rsidRDefault="005945B4">
      <w:pPr>
        <w:spacing w:line="360" w:lineRule="auto"/>
        <w:ind w:left="510"/>
        <w:jc w:val="both"/>
        <w:rPr>
          <w:rtl/>
        </w:rPr>
      </w:pPr>
      <w:r>
        <w:rPr>
          <w:rFonts w:hint="cs"/>
          <w:rtl/>
        </w:rPr>
        <w:t xml:space="preserve">על הערכים החברתיים המוגנים באמצעות עבירות אלה עמדתי לעיל. באשר </w:t>
      </w:r>
      <w:r>
        <w:rPr>
          <w:rFonts w:hint="cs"/>
          <w:b/>
          <w:bCs/>
          <w:rtl/>
        </w:rPr>
        <w:t>לנסיבות ביצוע העבירות</w:t>
      </w:r>
      <w:r>
        <w:rPr>
          <w:rFonts w:hint="cs"/>
          <w:rtl/>
        </w:rPr>
        <w:t xml:space="preserve"> באירוע זה, בדומה לאירוע דלעיל, גם כאן חלקו של הנאשם בביצוע העבירה הינו עיקרי, הוא יכול היה להבין את הפסול שבמעשיו בכל רגע נתון ולהימנע מהם נוכח שליטתו במהלכיו. לא נגרעה יכולת הנאשם להבין את מעשיו ואת הפסול הברור שבהם. לא נודעה התגרות שקדמה למעשה. לא נשמעו סיבות המשמשות לזכות הנאשם, שגרמו לו לבצע את מעשיו. לא נשמעה טענה לעניין מצוקתו הנפשית של הנאשם ואין הוא נהנה מאחד הסייגים לאחריות פלילית. ממכלול החומר שבתיק נלמד כי גם כאן, הנסיבות שהובילו את הנאשם לביצוע העבירות היה הצורך במימון רכישת סמים. הנזק שנגרם מביצוע העבירות מתבטא בשלילת רכוש מבעליו והנזק שהיה עלול להיגרם חמור שבעתיים ככל שהיה מגיב המתלונן ותגובתו הייתה עשויה להוביל להסלמה. אין צורך להכביר מילים באשר לנזק הנפשי שלבטח נגרם למתלונן בעל הפיצוציה, שעה שנכנס אליו הנאשם ואיים שישרוף לו את עסקו, זרק סיגריה בוערת לתוך המקום ועשה תנועה של שחיטה בידו. </w:t>
      </w:r>
    </w:p>
    <w:p w14:paraId="5F9DAFB7" w14:textId="77777777" w:rsidR="00D849D9" w:rsidRDefault="00D849D9">
      <w:pPr>
        <w:spacing w:line="360" w:lineRule="auto"/>
        <w:ind w:left="510" w:hanging="510"/>
        <w:jc w:val="both"/>
        <w:rPr>
          <w:rtl/>
        </w:rPr>
      </w:pPr>
    </w:p>
    <w:p w14:paraId="3F6AE742" w14:textId="77777777" w:rsidR="00D849D9" w:rsidRDefault="005945B4">
      <w:pPr>
        <w:spacing w:line="360" w:lineRule="auto"/>
        <w:ind w:left="510" w:hanging="510"/>
        <w:jc w:val="both"/>
        <w:rPr>
          <w:rtl/>
        </w:rPr>
      </w:pPr>
      <w:r>
        <w:rPr>
          <w:rFonts w:hint="cs"/>
          <w:rtl/>
        </w:rPr>
        <w:t>30.</w:t>
      </w:r>
      <w:r>
        <w:rPr>
          <w:rFonts w:hint="cs"/>
          <w:rtl/>
        </w:rPr>
        <w:tab/>
        <w:t>מדיניות הענישה בעבירת גניבה המלוות באיומים נלמדת מהפסיקה. בנוסף למפורט לעיל, ראו  למשל:</w:t>
      </w:r>
    </w:p>
    <w:p w14:paraId="03369869" w14:textId="77777777" w:rsidR="00D849D9" w:rsidRDefault="00D849D9">
      <w:pPr>
        <w:spacing w:line="360" w:lineRule="auto"/>
        <w:ind w:left="412"/>
        <w:jc w:val="both"/>
        <w:rPr>
          <w:rtl/>
        </w:rPr>
      </w:pPr>
    </w:p>
    <w:p w14:paraId="6081A7EB" w14:textId="77777777" w:rsidR="00D849D9" w:rsidRDefault="005945B4">
      <w:pPr>
        <w:tabs>
          <w:tab w:val="left" w:pos="973"/>
        </w:tabs>
        <w:spacing w:line="360" w:lineRule="auto"/>
        <w:ind w:left="973" w:hanging="463"/>
        <w:jc w:val="both"/>
        <w:rPr>
          <w:rtl/>
        </w:rPr>
      </w:pPr>
      <w:r>
        <w:rPr>
          <w:rFonts w:hint="cs"/>
          <w:rtl/>
        </w:rPr>
        <w:t>א.</w:t>
      </w:r>
      <w:r>
        <w:rPr>
          <w:rFonts w:hint="cs"/>
          <w:rtl/>
        </w:rPr>
        <w:tab/>
        <w:t xml:space="preserve">ת"פ 40890-08-11 (שלום באר שבע) </w:t>
      </w:r>
      <w:r>
        <w:rPr>
          <w:rFonts w:hint="cs"/>
          <w:b/>
          <w:bCs/>
          <w:rtl/>
        </w:rPr>
        <w:t>מדינת ישראל נ' מזרחי מרד שחק</w:t>
      </w:r>
      <w:r>
        <w:rPr>
          <w:rFonts w:hint="cs"/>
          <w:rtl/>
        </w:rPr>
        <w:t xml:space="preserve"> </w:t>
      </w:r>
      <w:r w:rsidR="00956586" w:rsidRPr="00956586">
        <w:rPr>
          <w:sz w:val="22"/>
          <w:rtl/>
        </w:rPr>
        <w:t xml:space="preserve">[פורסם בנבו] </w:t>
      </w:r>
      <w:r>
        <w:rPr>
          <w:rFonts w:hint="cs"/>
          <w:rtl/>
        </w:rPr>
        <w:t>(ניתן ביום 22.5.2011), שם הורשע הנאשם על יסוד הודאתו במספר עבירות דרישת נכס באיומים, ניסיון להיזק בזדון, גניבה וניסיון גניבה אשר בוצעו בחנות "ילו" שבעיר באר שבע. על הנאשם, ללא עבר פלילי, הוטלו 9 חודשי מאסר בפועל ומאסרים מותנים.</w:t>
      </w:r>
    </w:p>
    <w:p w14:paraId="6913CFEB" w14:textId="77777777" w:rsidR="00D849D9" w:rsidRDefault="00D849D9">
      <w:pPr>
        <w:spacing w:line="360" w:lineRule="auto"/>
        <w:jc w:val="both"/>
        <w:rPr>
          <w:rtl/>
        </w:rPr>
      </w:pPr>
    </w:p>
    <w:p w14:paraId="381C4A48" w14:textId="77777777" w:rsidR="00D849D9" w:rsidRDefault="005945B4">
      <w:pPr>
        <w:tabs>
          <w:tab w:val="left" w:pos="973"/>
        </w:tabs>
        <w:spacing w:line="360" w:lineRule="auto"/>
        <w:ind w:left="973" w:hanging="463"/>
        <w:jc w:val="both"/>
        <w:rPr>
          <w:rtl/>
        </w:rPr>
      </w:pPr>
      <w:r>
        <w:rPr>
          <w:rFonts w:hint="cs"/>
          <w:rtl/>
        </w:rPr>
        <w:t>ב.</w:t>
      </w:r>
      <w:r>
        <w:rPr>
          <w:rFonts w:hint="cs"/>
          <w:rtl/>
        </w:rPr>
        <w:tab/>
        <w:t>ב</w:t>
      </w:r>
      <w:hyperlink r:id="rId174" w:history="1">
        <w:r w:rsidRPr="005945B4">
          <w:rPr>
            <w:color w:val="0000FF"/>
            <w:u w:val="single"/>
            <w:rtl/>
          </w:rPr>
          <w:t>ת"פ 3/06</w:t>
        </w:r>
      </w:hyperlink>
      <w:r>
        <w:rPr>
          <w:rFonts w:hint="cs"/>
          <w:rtl/>
        </w:rPr>
        <w:t xml:space="preserve"> (שלום ב"ש) </w:t>
      </w:r>
      <w:r>
        <w:rPr>
          <w:rFonts w:hint="cs"/>
          <w:b/>
          <w:bCs/>
          <w:rtl/>
        </w:rPr>
        <w:t>מדינת ישראל נ' יהושע דנן</w:t>
      </w:r>
      <w:r>
        <w:rPr>
          <w:rFonts w:hint="cs"/>
          <w:rtl/>
        </w:rPr>
        <w:t xml:space="preserve"> </w:t>
      </w:r>
      <w:r w:rsidR="00956586" w:rsidRPr="00956586">
        <w:rPr>
          <w:sz w:val="22"/>
          <w:rtl/>
        </w:rPr>
        <w:t xml:space="preserve">[פורסם בנבו] </w:t>
      </w:r>
      <w:r>
        <w:rPr>
          <w:rFonts w:hint="cs"/>
          <w:rtl/>
        </w:rPr>
        <w:t>(ניתן ביום 14.12.2009), הורשע הנאשם</w:t>
      </w:r>
      <w:r>
        <w:rPr>
          <w:rFonts w:hint="cs"/>
        </w:rPr>
        <w:t xml:space="preserve"> </w:t>
      </w:r>
      <w:r>
        <w:rPr>
          <w:rFonts w:hint="cs"/>
          <w:rtl/>
        </w:rPr>
        <w:t>על סמך הודאתו בכך שהתפרץ, בעת שהיה בגילופין, לחנות וגנב מתוכה 10 זוגות משקפי שמש, איים על שוטר, בכך שאמר לו "בוא נראה אותך בלי מדים אם אתה גבר" והפר תנאי מעצרו במספר הזדמנויות כשבחלקן ביצע עבירות שכללו פריצה לחנות יחד עם קטין וגניבה ממנה, שני אירועים של תקיפה ואיומים, מספר מקרים של החזקת סם בכמות לצריכה עצמים והחזקת רכוש חשוד כגנוב. כמו כן בשני מקרים תקף הנאשם שוטרים שניסו לעכבו והעליב שוטר נוסף במהלך חקירתו. על הנאשם, בעל עבר פלילי, הוטל מאסר מותנה, קנס: 2,000 ש''ח, פסילת רשיון נהיגה והופעל מאסר מותנה שעמד נגדו.</w:t>
      </w:r>
    </w:p>
    <w:p w14:paraId="305A72D1" w14:textId="77777777" w:rsidR="00D849D9" w:rsidRDefault="005945B4">
      <w:pPr>
        <w:spacing w:line="360" w:lineRule="auto"/>
        <w:jc w:val="both"/>
        <w:rPr>
          <w:rtl/>
        </w:rPr>
      </w:pPr>
      <w:r>
        <w:rPr>
          <w:rFonts w:hint="cs"/>
          <w:rtl/>
        </w:rPr>
        <w:t xml:space="preserve"> </w:t>
      </w:r>
    </w:p>
    <w:p w14:paraId="18F37A6B" w14:textId="77777777" w:rsidR="00D849D9" w:rsidRDefault="005945B4">
      <w:pPr>
        <w:spacing w:line="360" w:lineRule="auto"/>
        <w:ind w:left="510" w:hanging="510"/>
        <w:jc w:val="both"/>
        <w:rPr>
          <w:rtl/>
        </w:rPr>
      </w:pPr>
      <w:r>
        <w:rPr>
          <w:rFonts w:hint="cs"/>
          <w:rtl/>
        </w:rPr>
        <w:t>31.</w:t>
      </w:r>
      <w:r>
        <w:rPr>
          <w:rFonts w:hint="cs"/>
          <w:rtl/>
        </w:rPr>
        <w:tab/>
        <w:t>מכל המקובץ, אני קובע מתחם ענישה הולם לאירוע נשוא כתב האישום 50752-11-10 שבין 3 חודשי מאסר בפועל שיכול וירוצו בדרך של עבודות שירות ועד ל-12 חודשי מאסר בפועל.</w:t>
      </w:r>
    </w:p>
    <w:p w14:paraId="4FAC2114" w14:textId="77777777" w:rsidR="00D849D9" w:rsidRDefault="00D849D9">
      <w:pPr>
        <w:spacing w:line="360" w:lineRule="auto"/>
        <w:ind w:left="510"/>
        <w:jc w:val="both"/>
        <w:rPr>
          <w:rtl/>
        </w:rPr>
      </w:pPr>
    </w:p>
    <w:p w14:paraId="197DDDAD" w14:textId="77777777" w:rsidR="00D849D9" w:rsidRDefault="005945B4">
      <w:pPr>
        <w:spacing w:line="360" w:lineRule="auto"/>
        <w:jc w:val="both"/>
        <w:rPr>
          <w:b/>
          <w:bCs/>
          <w:u w:val="single"/>
          <w:rtl/>
        </w:rPr>
      </w:pPr>
      <w:r>
        <w:rPr>
          <w:rFonts w:hint="cs"/>
          <w:b/>
          <w:bCs/>
          <w:u w:val="single"/>
          <w:rtl/>
        </w:rPr>
        <w:t>נסיבות שאינן קשורות בביצוע העבירות</w:t>
      </w:r>
    </w:p>
    <w:p w14:paraId="0CADEE6C" w14:textId="77777777" w:rsidR="00D849D9" w:rsidRDefault="00D849D9">
      <w:pPr>
        <w:spacing w:line="360" w:lineRule="auto"/>
        <w:jc w:val="both"/>
        <w:rPr>
          <w:rtl/>
        </w:rPr>
      </w:pPr>
    </w:p>
    <w:p w14:paraId="07A05E09" w14:textId="77777777" w:rsidR="00D849D9" w:rsidRDefault="005945B4">
      <w:pPr>
        <w:spacing w:line="360" w:lineRule="auto"/>
        <w:ind w:left="510" w:hanging="510"/>
        <w:jc w:val="both"/>
        <w:rPr>
          <w:rtl/>
        </w:rPr>
      </w:pPr>
      <w:r>
        <w:rPr>
          <w:rFonts w:hint="cs"/>
          <w:rtl/>
        </w:rPr>
        <w:t>32.</w:t>
      </w:r>
      <w:r>
        <w:rPr>
          <w:rFonts w:hint="cs"/>
          <w:rtl/>
        </w:rPr>
        <w:tab/>
        <w:t xml:space="preserve">לאחר קביעת מתחמי העונש ההולמים לעבירות בהן הורשע הנאשם, יש לקבוע את העונש המתאים לנאשם. בגזירת העונש המתאים לנאשם שמלפניי וכמצוות </w:t>
      </w:r>
      <w:hyperlink r:id="rId175" w:history="1">
        <w:r w:rsidR="003C58B9" w:rsidRPr="003C58B9">
          <w:rPr>
            <w:rStyle w:val="Hyperlink"/>
            <w:rFonts w:hint="eastAsia"/>
            <w:rtl/>
          </w:rPr>
          <w:t>סעיף</w:t>
        </w:r>
        <w:r w:rsidR="003C58B9" w:rsidRPr="003C58B9">
          <w:rPr>
            <w:rStyle w:val="Hyperlink"/>
            <w:rtl/>
          </w:rPr>
          <w:t xml:space="preserve"> 40יא</w:t>
        </w:r>
      </w:hyperlink>
      <w:r>
        <w:rPr>
          <w:rFonts w:hint="cs"/>
          <w:rtl/>
        </w:rPr>
        <w:t xml:space="preserve"> ל</w:t>
      </w:r>
      <w:hyperlink r:id="rId176" w:history="1">
        <w:r w:rsidRPr="005945B4">
          <w:rPr>
            <w:color w:val="0000FF"/>
            <w:u w:val="single"/>
            <w:rtl/>
          </w:rPr>
          <w:t>חוק העונשין</w:t>
        </w:r>
      </w:hyperlink>
      <w:r>
        <w:rPr>
          <w:rFonts w:hint="cs"/>
          <w:rtl/>
        </w:rPr>
        <w:t>, יש מקום להתחשב בנסיבותיו האישיות, אשר אינן קשורות בביצוע העבירות. נסיבות אלה נלמדות, בין היתר, מן האמור בתסקירי שירות המבחן, מטיעוני הסנגור לעונש, מרישומו הפלילי של הנאשם ומדבריו שלו לבית המשפט. בדרך זו חידד תיקון מס' 113 ל</w:t>
      </w:r>
      <w:hyperlink r:id="rId177" w:history="1">
        <w:r w:rsidRPr="005945B4">
          <w:rPr>
            <w:color w:val="0000FF"/>
            <w:u w:val="single"/>
            <w:rtl/>
          </w:rPr>
          <w:t>חוק העונשין</w:t>
        </w:r>
      </w:hyperlink>
      <w:r>
        <w:rPr>
          <w:rFonts w:hint="cs"/>
          <w:rtl/>
        </w:rPr>
        <w:t xml:space="preserve"> את הצורך בהמשך נקיטת שיטת ענישה אינדיווידואלית, הבוחנת נסיבותיו של כל מקרה ואדם המובא לדין (</w:t>
      </w:r>
      <w:hyperlink r:id="rId178" w:history="1">
        <w:r w:rsidRPr="005945B4">
          <w:rPr>
            <w:color w:val="0000FF"/>
            <w:u w:val="single"/>
            <w:rtl/>
          </w:rPr>
          <w:t>ע"פ 433/89 אטיאס נ' מדינת ישראל, פ"ד מג</w:t>
        </w:r>
      </w:hyperlink>
      <w:r>
        <w:rPr>
          <w:rFonts w:hint="cs"/>
          <w:rtl/>
        </w:rPr>
        <w:t xml:space="preserve">(4) 170; </w:t>
      </w:r>
      <w:hyperlink r:id="rId179" w:history="1">
        <w:r w:rsidRPr="005945B4">
          <w:rPr>
            <w:color w:val="0000FF"/>
            <w:u w:val="single"/>
            <w:rtl/>
          </w:rPr>
          <w:t>ע"פ 5106/99 אבו ניג'מה נ' מדינת ישראל, פ"ד נד</w:t>
        </w:r>
      </w:hyperlink>
      <w:r>
        <w:rPr>
          <w:rFonts w:hint="cs"/>
          <w:rtl/>
        </w:rPr>
        <w:t xml:space="preserve">(1) 350; </w:t>
      </w:r>
      <w:hyperlink r:id="rId180" w:history="1">
        <w:r w:rsidRPr="005945B4">
          <w:rPr>
            <w:color w:val="0000FF"/>
            <w:u w:val="single"/>
            <w:rtl/>
          </w:rPr>
          <w:t>רע"פ 3173/09</w:t>
        </w:r>
      </w:hyperlink>
      <w:r>
        <w:rPr>
          <w:rFonts w:hint="cs"/>
          <w:rtl/>
        </w:rPr>
        <w:t xml:space="preserve"> </w:t>
      </w:r>
      <w:r>
        <w:rPr>
          <w:rFonts w:hint="cs"/>
          <w:b/>
          <w:bCs/>
          <w:rtl/>
        </w:rPr>
        <w:t>פראגין נ' מדינת ישראל</w:t>
      </w:r>
      <w:r>
        <w:rPr>
          <w:rFonts w:hint="cs"/>
          <w:rtl/>
        </w:rPr>
        <w:t xml:space="preserve"> </w:t>
      </w:r>
      <w:r w:rsidR="00956586" w:rsidRPr="00956586">
        <w:rPr>
          <w:sz w:val="22"/>
          <w:rtl/>
        </w:rPr>
        <w:t xml:space="preserve">[פורסם בנבו] </w:t>
      </w:r>
      <w:r>
        <w:rPr>
          <w:rFonts w:hint="cs"/>
          <w:rtl/>
        </w:rPr>
        <w:t>(ניתן ביום 5.5.2009)).</w:t>
      </w:r>
    </w:p>
    <w:p w14:paraId="2E44269C" w14:textId="77777777" w:rsidR="00D849D9" w:rsidRDefault="00D849D9">
      <w:pPr>
        <w:spacing w:line="360" w:lineRule="auto"/>
        <w:ind w:left="510" w:hanging="510"/>
        <w:jc w:val="both"/>
        <w:rPr>
          <w:rtl/>
        </w:rPr>
      </w:pPr>
    </w:p>
    <w:p w14:paraId="0789F003" w14:textId="77777777" w:rsidR="00D849D9" w:rsidRDefault="005945B4">
      <w:pPr>
        <w:spacing w:line="360" w:lineRule="auto"/>
        <w:ind w:left="510" w:hanging="510"/>
        <w:jc w:val="both"/>
        <w:rPr>
          <w:rtl/>
        </w:rPr>
      </w:pPr>
      <w:r>
        <w:rPr>
          <w:rFonts w:hint="cs"/>
          <w:rtl/>
        </w:rPr>
        <w:t>33.</w:t>
      </w:r>
      <w:r>
        <w:rPr>
          <w:rFonts w:hint="cs"/>
          <w:rtl/>
        </w:rPr>
        <w:tab/>
        <w:t>הנאשם בן 27 (יליד 1987) ובעברו הורשע בביצוע עבירות אלימות (איומים, החזקת סכין למטרה לא כשרה,), עבירות רכוש (התפרצות למקום מגורים, גניבה) וסמים (החזקת סמים לצריכה עצמית ושלא לצריכה עצמית). בגין אלה הושתו על הנאשם עונשי מאסר בפועל, מאסר מותנה שחלקו בר הפעלה בענייננו, פסילת רישיון קנסות ועוד. בנוסף, לנאשם עבר במישור התעבורתי, שם הורשע בגין נהיגה ללא רישיון נהיגה, וללא פוליסת ביטוח והוטלו עליו פסילה בפועל ופסילה על תנאי.</w:t>
      </w:r>
    </w:p>
    <w:p w14:paraId="51C9658D" w14:textId="77777777" w:rsidR="00D849D9" w:rsidRDefault="00D849D9">
      <w:pPr>
        <w:spacing w:line="360" w:lineRule="auto"/>
        <w:ind w:left="510" w:hanging="510"/>
        <w:jc w:val="both"/>
        <w:rPr>
          <w:rtl/>
        </w:rPr>
      </w:pPr>
    </w:p>
    <w:p w14:paraId="3649B07C" w14:textId="77777777" w:rsidR="00D849D9" w:rsidRDefault="005945B4">
      <w:pPr>
        <w:spacing w:line="360" w:lineRule="auto"/>
        <w:ind w:left="510" w:hanging="510"/>
        <w:jc w:val="both"/>
        <w:rPr>
          <w:u w:val="single"/>
          <w:rtl/>
        </w:rPr>
      </w:pPr>
      <w:r>
        <w:rPr>
          <w:rFonts w:hint="cs"/>
          <w:u w:val="single"/>
          <w:rtl/>
        </w:rPr>
        <w:t>תסקירי שירות המבחן</w:t>
      </w:r>
    </w:p>
    <w:p w14:paraId="44044BDB" w14:textId="77777777" w:rsidR="00D849D9" w:rsidRDefault="00D849D9">
      <w:pPr>
        <w:spacing w:line="360" w:lineRule="auto"/>
        <w:ind w:left="510" w:hanging="510"/>
        <w:jc w:val="both"/>
        <w:rPr>
          <w:rtl/>
        </w:rPr>
      </w:pPr>
    </w:p>
    <w:p w14:paraId="73DEDCFC" w14:textId="77777777" w:rsidR="00D849D9" w:rsidRDefault="005945B4">
      <w:pPr>
        <w:spacing w:line="360" w:lineRule="auto"/>
        <w:ind w:left="510" w:hanging="510"/>
        <w:jc w:val="both"/>
        <w:rPr>
          <w:rtl/>
        </w:rPr>
      </w:pPr>
      <w:r>
        <w:rPr>
          <w:rFonts w:hint="cs"/>
          <w:rtl/>
        </w:rPr>
        <w:t>34.</w:t>
      </w:r>
      <w:r>
        <w:rPr>
          <w:rFonts w:hint="cs"/>
          <w:rtl/>
        </w:rPr>
        <w:tab/>
        <w:t xml:space="preserve">בעניינו של הנאשם הוגשו מספר רב של תסקירים </w:t>
      </w:r>
      <w:r>
        <w:rPr>
          <w:rFonts w:eastAsia="David" w:hint="cs"/>
          <w:rtl/>
        </w:rPr>
        <w:t xml:space="preserve">מטעם שירת המבחן. הנאשם גילה מוטיבציה להיגמל מסמים ולכן הופנה פעמים רבות לשירות המבחן לצורך שילובו בהליך טיפולי. הנאשם השכיל לנצל את ההזדמנות שניתנה לו ועל אף הקשיים והמהמורות בדרכו, ערך שינוי דרסטי באורחות חייו. </w:t>
      </w:r>
    </w:p>
    <w:p w14:paraId="47D093E0" w14:textId="77777777" w:rsidR="00D849D9" w:rsidRDefault="00D849D9">
      <w:pPr>
        <w:spacing w:line="360" w:lineRule="auto"/>
        <w:ind w:left="510" w:hanging="510"/>
        <w:jc w:val="both"/>
        <w:rPr>
          <w:rtl/>
        </w:rPr>
      </w:pPr>
    </w:p>
    <w:p w14:paraId="27C5DA9C" w14:textId="77777777" w:rsidR="00D849D9" w:rsidRDefault="005945B4">
      <w:pPr>
        <w:spacing w:line="360" w:lineRule="auto"/>
        <w:ind w:left="510" w:hanging="510"/>
        <w:jc w:val="both"/>
        <w:rPr>
          <w:rStyle w:val="normal-h"/>
          <w:rFonts w:ascii="David" w:hAnsi="David"/>
          <w:rtl/>
        </w:rPr>
      </w:pPr>
      <w:r>
        <w:rPr>
          <w:rFonts w:hint="cs"/>
          <w:rtl/>
        </w:rPr>
        <w:t>35.</w:t>
      </w:r>
      <w:r>
        <w:rPr>
          <w:rFonts w:hint="cs"/>
          <w:rtl/>
        </w:rPr>
        <w:tab/>
        <w:t xml:space="preserve">שירות המבחן סקר את תולדות חייו של הנאשם בהיבטים המשפחתיים, התעסוקתיים והחברתיים, אך אמנע מלפרט מעבר לנדרש בשל צנעת הפרט. </w:t>
      </w:r>
      <w:r>
        <w:rPr>
          <w:rStyle w:val="normal-h"/>
          <w:rFonts w:ascii="David" w:hAnsi="David" w:hint="cs"/>
          <w:rtl/>
        </w:rPr>
        <w:t>בתסקירו הראשון, מיום 13.5.2009 מסר שירות המבחן כי הנאשם מוכר לו מהליכים קודמים בבית המשפט לנוער, ומנזקקותו הטיפולית, אך נתקל באי שיתוף פעולה מצד הנאשם. צוין כי הנאשם אב לילד בן שנתיים. הנאשם מסר לשירות המבחן כי מתחילת ההליך, הפסיק לצרוך סמים ושלל שימוש בחומרים ממכרים. הנאשם שיתף את שירות המבחן כי מגיל 14 הוא משתמש בסמים, בעיקר עישן מריחואנה, על רקע מצב נפשי ירוד ודכאון. הנאשם לא לקח אחריות מלאה על מעשיו על אף הרשעתו על יסוד הודאתו בביצוע העבירות בתיק פ 1108/09 (התפרצויות וגניבות באכסניה) וטשטש את מעורבותו במעשים. לצד זאת, טען הנאשם כי ביצע את העבירות על רקע התמכרות לסמים. שירות המבחן התרשם כי הנאשם נמצא תחת השפעת חומרים ממכרים והנאשם סירב להשתלב במסגרת טיפולית. במצב זה, המליץ שירות המבחן להפנות את הנאשם לקבלת חוו"ד פסיכיאטרית.</w:t>
      </w:r>
    </w:p>
    <w:p w14:paraId="6C604B2A" w14:textId="77777777" w:rsidR="00D849D9" w:rsidRDefault="00D849D9">
      <w:pPr>
        <w:spacing w:line="360" w:lineRule="auto"/>
        <w:ind w:left="510" w:hanging="510"/>
        <w:jc w:val="both"/>
        <w:rPr>
          <w:rStyle w:val="normal-h"/>
          <w:rFonts w:ascii="David" w:hAnsi="David"/>
          <w:rtl/>
        </w:rPr>
      </w:pPr>
    </w:p>
    <w:p w14:paraId="453088D0" w14:textId="77777777" w:rsidR="00D849D9" w:rsidRDefault="005945B4">
      <w:pPr>
        <w:spacing w:line="360" w:lineRule="auto"/>
        <w:ind w:left="510"/>
        <w:jc w:val="both"/>
        <w:rPr>
          <w:rStyle w:val="normal-h"/>
          <w:rFonts w:ascii="David" w:hAnsi="David"/>
          <w:rtl/>
        </w:rPr>
      </w:pPr>
      <w:r>
        <w:rPr>
          <w:rStyle w:val="normal-h"/>
          <w:rFonts w:ascii="David" w:hAnsi="David" w:hint="cs"/>
          <w:rtl/>
        </w:rPr>
        <w:t>ביום 6.9.2009 הוגשה חוו"ד פסיכיאטרית, שפרטיה לא יחשפו מפאת צנעת הפרט, וממנה עלה כי הנאשם "לא מגלה רצון להיגמל מסמים" הגם שביקש עזרה בנושא והביע הסכמתו להליך גמילה בקהילה טיפולית. הנאשם הטיל ספק ביכולתו להתמודד עם קשיי גמילה בכוחות עצמו. עוד נכתב כי הנאשם אינו נזקק לאשפוז פסיכיאטרי אלא למעקב מרפאתי ותמיכתי.</w:t>
      </w:r>
    </w:p>
    <w:p w14:paraId="71FD6575" w14:textId="77777777" w:rsidR="00D849D9" w:rsidRDefault="00D849D9">
      <w:pPr>
        <w:spacing w:line="360" w:lineRule="auto"/>
        <w:ind w:left="510"/>
        <w:jc w:val="both"/>
        <w:rPr>
          <w:rStyle w:val="normal-h"/>
          <w:rFonts w:ascii="David" w:hAnsi="David"/>
          <w:rtl/>
        </w:rPr>
      </w:pPr>
    </w:p>
    <w:p w14:paraId="212A27CD" w14:textId="77777777" w:rsidR="00D849D9" w:rsidRDefault="005945B4">
      <w:pPr>
        <w:spacing w:line="360" w:lineRule="auto"/>
        <w:ind w:left="510"/>
        <w:jc w:val="both"/>
        <w:rPr>
          <w:rStyle w:val="normal-h"/>
          <w:rFonts w:ascii="David" w:hAnsi="David"/>
          <w:rtl/>
        </w:rPr>
      </w:pPr>
      <w:r>
        <w:rPr>
          <w:rStyle w:val="normal-h"/>
          <w:rFonts w:ascii="David" w:hAnsi="David" w:hint="cs"/>
          <w:rtl/>
        </w:rPr>
        <w:t xml:space="preserve">ביום 29.11.2009 הוגש תסקיר נוסף ממנו עלה כי הנאשם חסר כוחות פנימיים ובשלות הנדרשים להשתלבות במסגרת טיפולית. שירות המבחן מסר כי בתקופת הדחייה הוסיף הנאשם להסתבך בפלילים ואף נעצר בגין עבירות רכוש נוספות. הנאשם ביקש לאפשר לו להשתלב בקהילה טיפולית לנפגעי סמים, למרות שבד בבד טען כי אינו רואה עצמו כמי שזקוקו לטיפול אינטנסיבי בקהילה סגורה, על רקע חשש מגזר הדין. שירות המבחן התרשם כי לנאשם כוחות פנימיים מדולדלים ודפוסים התמכרותיים מושרשים ועל כן סבר שיהא בהפעלת העונש המותנה כדי לעצור את תהליך ההידרדרות בו נמצא הנאשם. </w:t>
      </w:r>
    </w:p>
    <w:p w14:paraId="6945A555" w14:textId="77777777" w:rsidR="00D849D9" w:rsidRDefault="00D849D9">
      <w:pPr>
        <w:spacing w:line="360" w:lineRule="auto"/>
        <w:ind w:left="510"/>
        <w:jc w:val="both"/>
        <w:rPr>
          <w:rStyle w:val="normal-h"/>
          <w:rFonts w:ascii="David" w:hAnsi="David"/>
          <w:rtl/>
        </w:rPr>
      </w:pPr>
    </w:p>
    <w:p w14:paraId="2FE4A11F" w14:textId="77777777" w:rsidR="00D849D9" w:rsidRDefault="005945B4">
      <w:pPr>
        <w:spacing w:line="360" w:lineRule="auto"/>
        <w:ind w:left="510"/>
        <w:jc w:val="both"/>
        <w:rPr>
          <w:rStyle w:val="normal-h"/>
          <w:rFonts w:ascii="David" w:hAnsi="David"/>
          <w:rtl/>
        </w:rPr>
      </w:pPr>
      <w:r>
        <w:rPr>
          <w:rStyle w:val="normal-h"/>
          <w:rFonts w:ascii="David" w:hAnsi="David" w:hint="cs"/>
          <w:rtl/>
        </w:rPr>
        <w:t>בעקבות צירוף תיק נוסף, הופנה שוב הנאשם לשירות המבחן. ביום 20.2.2011 הוגש תסקיר ממנו עלה כי לנאשם אופי חלש שמתאפיין בהתמכרות קשה לסמים עם מעורבות חוזרת בפלילים. שירות המבחן התרשם כי הנאשם אינו מודע לבעייתיות הנגזרת ממצבו ובנסיבות אלו, נמנע מהמלצה טיפולית.</w:t>
      </w:r>
    </w:p>
    <w:p w14:paraId="7105E3AC" w14:textId="77777777" w:rsidR="00D849D9" w:rsidRDefault="00D849D9">
      <w:pPr>
        <w:spacing w:line="360" w:lineRule="auto"/>
        <w:ind w:left="510"/>
        <w:jc w:val="both"/>
        <w:rPr>
          <w:rStyle w:val="normal-h"/>
          <w:rFonts w:ascii="David" w:hAnsi="David"/>
          <w:rtl/>
        </w:rPr>
      </w:pPr>
    </w:p>
    <w:p w14:paraId="09FC2D48" w14:textId="77777777" w:rsidR="00D849D9" w:rsidRDefault="005945B4">
      <w:pPr>
        <w:spacing w:line="360" w:lineRule="auto"/>
        <w:ind w:left="510"/>
        <w:jc w:val="both"/>
        <w:rPr>
          <w:rStyle w:val="normal-h"/>
          <w:rFonts w:ascii="David" w:hAnsi="David"/>
          <w:rtl/>
        </w:rPr>
      </w:pPr>
      <w:r>
        <w:rPr>
          <w:rStyle w:val="normal-h"/>
          <w:rFonts w:ascii="David" w:hAnsi="David" w:hint="cs"/>
          <w:rtl/>
        </w:rPr>
        <w:t xml:space="preserve">לבקשת הסנגור, נעתר בית המשפט (כב' הש' י. עדן) לתן לנאשם הזדמנות נוספת, וביום 18.5.2011 נערך תסקיר בו נמסר כי הנאשם לא הגיע לפגישות שנקבעו לו. נמסר כי הנאשם, שהיה מצוי במעצר בית, על רקע חשד למעשי אלימות כלפי בת זוגו, השתמש בסמים קשים וצרך אלכוהול באופן אינטנסיבי. תקופה זו, ככל הנראה היוותה עבור הנאשם נקודת מפנה, והוא יצר קשר עם שירות המבחן וביקש להשתלב במסגרת טיפולית סגורה לנפגעי סמים. שירות המבחן התרשם כי הנאשם נעדר כוחות פנימיים מספיקים להשתלב במסגרת טיפולית ארוכת טווח והמוטיבציה שגילה לטיפול נובעת מהיותו במעצר ולא מתוך תובנה למצבו או יכולתו להתמודד עם תהליך טיפולי ממושך. </w:t>
      </w:r>
    </w:p>
    <w:p w14:paraId="2A61D6EF" w14:textId="77777777" w:rsidR="00D849D9" w:rsidRDefault="00D849D9">
      <w:pPr>
        <w:spacing w:line="360" w:lineRule="auto"/>
        <w:ind w:left="510"/>
        <w:jc w:val="both"/>
        <w:rPr>
          <w:rStyle w:val="normal-h"/>
          <w:rFonts w:ascii="David" w:hAnsi="David"/>
          <w:rtl/>
        </w:rPr>
      </w:pPr>
    </w:p>
    <w:p w14:paraId="067F5603" w14:textId="77777777" w:rsidR="00D849D9" w:rsidRDefault="005945B4">
      <w:pPr>
        <w:spacing w:line="360" w:lineRule="auto"/>
        <w:ind w:left="510"/>
        <w:jc w:val="both"/>
        <w:rPr>
          <w:rStyle w:val="normal-h"/>
          <w:rFonts w:ascii="David" w:hAnsi="David"/>
          <w:rtl/>
        </w:rPr>
      </w:pPr>
      <w:r>
        <w:rPr>
          <w:rStyle w:val="normal-h"/>
          <w:rFonts w:ascii="David" w:hAnsi="David" w:hint="cs"/>
          <w:rtl/>
        </w:rPr>
        <w:t xml:space="preserve">בדיון שהתקיים ביום 25.5.2011, הביע הנאשם נכונות להליך טיפולי, וביקש להשתלב במסגרת שירות המבחן. בית המשפט (כב' הש' י. עדן) התרשם כי דברי הנאשם כנים והפנה אותו לקבלת תסקיר משלים. </w:t>
      </w:r>
    </w:p>
    <w:p w14:paraId="5E1353A1" w14:textId="77777777" w:rsidR="00D849D9" w:rsidRDefault="00D849D9">
      <w:pPr>
        <w:spacing w:line="360" w:lineRule="auto"/>
        <w:ind w:left="510"/>
        <w:jc w:val="both"/>
        <w:rPr>
          <w:rStyle w:val="normal-h"/>
          <w:rFonts w:ascii="David" w:hAnsi="David"/>
          <w:rtl/>
        </w:rPr>
      </w:pPr>
    </w:p>
    <w:p w14:paraId="267C3D94" w14:textId="77777777" w:rsidR="00D849D9" w:rsidRDefault="005945B4">
      <w:pPr>
        <w:spacing w:line="360" w:lineRule="auto"/>
        <w:ind w:left="510"/>
        <w:jc w:val="both"/>
        <w:rPr>
          <w:rStyle w:val="normal-h"/>
          <w:rFonts w:ascii="David" w:hAnsi="David"/>
          <w:rtl/>
        </w:rPr>
      </w:pPr>
      <w:r>
        <w:rPr>
          <w:rStyle w:val="normal-h"/>
          <w:rFonts w:ascii="David" w:hAnsi="David" w:hint="cs"/>
          <w:rtl/>
        </w:rPr>
        <w:t>ביום 29.6.2011, בעוד הנאשם שוהה במעצר, נערך תסקיר נוסף בעניינו. הנאשם מסר כי עמד על חומרת מצבו המשפטי וההתמכרותי וחזר על בקשתו להשתלב בהליך טיפולי לנפגעי סמים. ברם, שירות המבחן עמד על עמדתו השלילית בשל התרשמותו בכוחותיו הנפשיים המדולדלים של הנאשם אותה עת ונמנע מהמלצה טיפולית בעניינו. בית המשפט (כב' הש' י. עדן) סבר כי קיימת אי בהירות באשר לרף הנדרש מהנאשם לצורך קבלתו להליך טיפולי והורה לקצין המבחן להבהיר את עמדתו. ביום 6.7.2011 נערך תסקיר נוסף ממנו עלה כי לנאשם אין את הכוחות הנדרשים לעמוד בטיפול בשל התמכרותו לסמים משך שנים רבות ובשל העדר מודעות למצבו. להערכת שירות המבחן, לא די במוטיבציה מילולית לשינוי שביטא לאחרונה הנאשם כדי להבטיח הצלחה ויש צורך בכוחות ממשיים לעמידה בגבולות ובמצבי תסכול.</w:t>
      </w:r>
    </w:p>
    <w:p w14:paraId="0753146F" w14:textId="77777777" w:rsidR="00D849D9" w:rsidRDefault="00D849D9">
      <w:pPr>
        <w:spacing w:line="360" w:lineRule="auto"/>
        <w:ind w:left="510"/>
        <w:jc w:val="both"/>
        <w:rPr>
          <w:rStyle w:val="normal-h"/>
          <w:rFonts w:ascii="David" w:hAnsi="David"/>
          <w:rtl/>
        </w:rPr>
      </w:pPr>
    </w:p>
    <w:p w14:paraId="1943AC9C" w14:textId="77777777" w:rsidR="00D849D9" w:rsidRDefault="005945B4">
      <w:pPr>
        <w:spacing w:line="360" w:lineRule="auto"/>
        <w:ind w:left="510"/>
        <w:jc w:val="both"/>
        <w:rPr>
          <w:rStyle w:val="normal-h"/>
          <w:rFonts w:ascii="David" w:hAnsi="David"/>
          <w:rtl/>
        </w:rPr>
      </w:pPr>
      <w:r>
        <w:rPr>
          <w:rStyle w:val="normal-h"/>
          <w:rFonts w:ascii="David" w:hAnsi="David" w:hint="cs"/>
          <w:rtl/>
        </w:rPr>
        <w:t>ביום 11.7.2011 מסר שירות המבחן כי הנאשם מודע להידרדרות במצבו על רקע מעצרו וגם בשל הריונה המתקדם של בת זוגתו. שירות המבחן מסר כי התרשם שמוטיבציית הנאשם להשתלב בטיפול ולהתמיד בו נבעה מהנסיבות המתוארות לעיל. לאור השינוי שניכר בעמדותיו של הנאשם וגילו הצעיר ועל אף הספקות באשר לכוחותיו לעמוד בהליך זה, המליץ שירות המבחן להפנות את הנאשם לראיון התאמה בקהילה טיפולית סגורה.</w:t>
      </w:r>
    </w:p>
    <w:p w14:paraId="54419EAF" w14:textId="77777777" w:rsidR="00D849D9" w:rsidRDefault="00D849D9">
      <w:pPr>
        <w:spacing w:line="360" w:lineRule="auto"/>
        <w:ind w:left="510"/>
        <w:jc w:val="both"/>
        <w:rPr>
          <w:rStyle w:val="normal-h"/>
          <w:rFonts w:ascii="David" w:hAnsi="David"/>
          <w:rtl/>
        </w:rPr>
      </w:pPr>
    </w:p>
    <w:p w14:paraId="74717A62" w14:textId="77777777" w:rsidR="00D849D9" w:rsidRDefault="005945B4">
      <w:pPr>
        <w:spacing w:line="360" w:lineRule="auto"/>
        <w:ind w:left="510"/>
        <w:jc w:val="both"/>
        <w:rPr>
          <w:rStyle w:val="normal-h"/>
          <w:rFonts w:ascii="David" w:hAnsi="David"/>
          <w:rtl/>
        </w:rPr>
      </w:pPr>
      <w:r>
        <w:rPr>
          <w:rStyle w:val="normal-h"/>
          <w:rFonts w:ascii="David" w:hAnsi="David" w:hint="cs"/>
          <w:rtl/>
        </w:rPr>
        <w:t>הנאשם הופנה הנאשם לראיון התאמה, לצורך בחינת האפיק הטיפולי, תחילה בקהילה ייעודית לצעירים ולאחר מכן בקהילה למבוגרים, שם נמצא מתאים להשתלב בקהילה. ביום 21.9.2011 נכנס הנאשם בשעריי הקהילה הטיפולית "מלכישוע", בה שהה בתנאי מעצר בית מלאים. דווח כי הנאשם התמיד בהליך הטיפולי ולצורך כך נדחה המשך הדיון על מנת לבדוק המשך נכונותו ויכולתו להפיק תועלת מההליך. בתסקיר מיום 28.10.2012 דווח כי הנאשם עבר הליך טיפולי משמעותי שנמצא בשלבו השלישי, מתמיד בטיפול ומראה נכונות להמשיכו.</w:t>
      </w:r>
    </w:p>
    <w:p w14:paraId="40710780" w14:textId="77777777" w:rsidR="00D849D9" w:rsidRDefault="00D849D9">
      <w:pPr>
        <w:spacing w:line="360" w:lineRule="auto"/>
        <w:ind w:left="510"/>
        <w:jc w:val="both"/>
        <w:rPr>
          <w:rStyle w:val="normal-h"/>
          <w:rFonts w:ascii="David" w:hAnsi="David"/>
          <w:rtl/>
        </w:rPr>
      </w:pPr>
    </w:p>
    <w:p w14:paraId="4B3983C1" w14:textId="77777777" w:rsidR="00D849D9" w:rsidRDefault="005945B4">
      <w:pPr>
        <w:spacing w:line="360" w:lineRule="auto"/>
        <w:ind w:left="510"/>
        <w:jc w:val="both"/>
        <w:rPr>
          <w:rStyle w:val="normal-h"/>
          <w:rFonts w:ascii="David" w:hAnsi="David"/>
          <w:rtl/>
        </w:rPr>
      </w:pPr>
      <w:r>
        <w:rPr>
          <w:rStyle w:val="normal-h"/>
          <w:rFonts w:ascii="David" w:hAnsi="David" w:hint="cs"/>
          <w:rtl/>
        </w:rPr>
        <w:t>ביום 6.3.2013 דווח כי הנאשם נמצא בשלב ד' של הטיפול במסגרתו עבר להתגורר בהוסטל מטעם הקהילה. עוה"ס בהוסטל מסרה כי הנאשם שיתף פעולה ובדיקות שתן שמסר נמצאו נקיות. שירות המבחן התרשם כי הנאשם עבר תהליך משמעותי בקהילה הטיפולית ובהוסטל אשר נמשך כ-18 חודשים והצליח להתגבר על קשייו הרגשיים הרבים. דווח כי הנאשם משתדל לנהל אורח חיים תקין ונורמטיבי. בנסיבות אלו, המליץ שירות המבחן להעמיד את הנאשם בצו מבחן ביחידה לנפגעי סמים למשך שנה, להטיל עליו עונש מותנה צופה פני עתיד ולהאריך את המעצר המותנה הקיים נגדו ולהימנע מענישה בדרך של עבודות שירות, אשר עלולה להביא לנסיגה במצבו.</w:t>
      </w:r>
    </w:p>
    <w:p w14:paraId="78805D2D" w14:textId="77777777" w:rsidR="00D849D9" w:rsidRDefault="00D849D9">
      <w:pPr>
        <w:spacing w:line="360" w:lineRule="auto"/>
        <w:ind w:left="510"/>
        <w:jc w:val="both"/>
        <w:rPr>
          <w:rStyle w:val="normal-h"/>
          <w:rFonts w:ascii="David" w:hAnsi="David"/>
          <w:rtl/>
        </w:rPr>
      </w:pPr>
    </w:p>
    <w:p w14:paraId="6F836DEC" w14:textId="77777777" w:rsidR="00D849D9" w:rsidRDefault="005945B4">
      <w:pPr>
        <w:spacing w:line="360" w:lineRule="auto"/>
        <w:ind w:left="510"/>
        <w:jc w:val="both"/>
        <w:rPr>
          <w:rStyle w:val="normal-h"/>
          <w:rFonts w:ascii="David" w:hAnsi="David"/>
          <w:rtl/>
        </w:rPr>
      </w:pPr>
      <w:r>
        <w:rPr>
          <w:rStyle w:val="normal-h"/>
          <w:rFonts w:ascii="David" w:hAnsi="David" w:hint="cs"/>
          <w:rtl/>
        </w:rPr>
        <w:t>בשים לב לשינוי המשמעותי שעבר הנאשם ועל מנת לוודא כי אין המדובר באפיזודה חולפת אלא בפתיחת פרק חדש בחייו, מצאתי לדחות את מתן גזר הדין והוריתי לשירות המבחן להגיש תסקיר נוסף ומסכם שייבחן את המלצתו לאחר שיצא הנאשם ממסגרת הקהילה הטיפולית.</w:t>
      </w:r>
    </w:p>
    <w:p w14:paraId="201CEA33" w14:textId="77777777" w:rsidR="00D849D9" w:rsidRDefault="00D849D9">
      <w:pPr>
        <w:spacing w:line="360" w:lineRule="auto"/>
        <w:ind w:left="510"/>
        <w:jc w:val="both"/>
        <w:rPr>
          <w:rStyle w:val="normal-h"/>
          <w:rFonts w:ascii="David" w:hAnsi="David"/>
          <w:rtl/>
        </w:rPr>
      </w:pPr>
    </w:p>
    <w:p w14:paraId="10517CEC" w14:textId="77777777" w:rsidR="00D849D9" w:rsidRDefault="005945B4">
      <w:pPr>
        <w:spacing w:line="360" w:lineRule="auto"/>
        <w:ind w:left="510"/>
        <w:jc w:val="both"/>
        <w:rPr>
          <w:rStyle w:val="normal-h"/>
          <w:rFonts w:ascii="David" w:hAnsi="David"/>
          <w:rtl/>
        </w:rPr>
      </w:pPr>
      <w:r>
        <w:rPr>
          <w:rStyle w:val="normal-h"/>
          <w:rFonts w:ascii="David" w:hAnsi="David" w:hint="cs"/>
          <w:rtl/>
        </w:rPr>
        <w:t>ביום 7.11.2013 מסר שירות המבחן כי לנאשם נולד ילד נוסף כך שהינו אב לשניים, כי הוא מוסיף להתגורר בעפולה הרחק מהחברה השולית עמה היה בקשר במועד ביצוע עבירות כתבי האישום. ברם, בשל ניתוק הקשר עם הנאשם מחודש יולי, חזר שירות המבחן מהמלצתו הקודמת והמליץ להטיל על הנאשם ענישה קונקרטית של עבודות שירות.</w:t>
      </w:r>
    </w:p>
    <w:p w14:paraId="21322DC5" w14:textId="77777777" w:rsidR="00D849D9" w:rsidRDefault="00D849D9">
      <w:pPr>
        <w:spacing w:line="360" w:lineRule="auto"/>
        <w:ind w:left="510"/>
        <w:jc w:val="both"/>
        <w:rPr>
          <w:rStyle w:val="normal-h"/>
          <w:rFonts w:ascii="David" w:hAnsi="David"/>
          <w:rtl/>
        </w:rPr>
      </w:pPr>
    </w:p>
    <w:p w14:paraId="1D12B5B6" w14:textId="77777777" w:rsidR="00D849D9" w:rsidRDefault="005945B4">
      <w:pPr>
        <w:spacing w:line="360" w:lineRule="auto"/>
        <w:ind w:left="510"/>
        <w:jc w:val="both"/>
        <w:rPr>
          <w:rtl/>
        </w:rPr>
      </w:pPr>
      <w:r>
        <w:rPr>
          <w:rStyle w:val="normal-h"/>
          <w:rFonts w:ascii="David" w:hAnsi="David" w:hint="cs"/>
          <w:rtl/>
        </w:rPr>
        <w:t>לאחר שהתקיים דיון בו הבהיר הנאשם כי לא קיבל את הודעות שירות המבחן, מצאתי לתת לו הזדמנות נוספת להתייצב בפני שירות המבחן וביום 24.2.2014 נמסר כי הנאשם הגיע לפגישה שנקבעה לו ושיתף בקשייו הכלכליים לנוכח החובות הכספיים אליהם נקלע. הנאשם מסר כי הוא משקיע את מיטב זמנו בעבודה על מנת לנסות ולסלק את חובותיו. הנאשם הביע מוטיבציה להשתלב ביחידה לנפגעי סמים וביום 23.2.2014 דווח כי בדיקות השתן שנערכו לנאשם נמצאו ללא שרידי סם. נמסר כי הנאשם נקלט ביחידה לנפגעי סמים מטעם שירות המבחן.</w:t>
      </w:r>
    </w:p>
    <w:p w14:paraId="71D1C41B" w14:textId="77777777" w:rsidR="00D849D9" w:rsidRDefault="00D849D9">
      <w:pPr>
        <w:spacing w:line="360" w:lineRule="auto"/>
        <w:ind w:left="510"/>
        <w:jc w:val="both"/>
        <w:rPr>
          <w:rtl/>
        </w:rPr>
      </w:pPr>
    </w:p>
    <w:p w14:paraId="175D3A78" w14:textId="77777777" w:rsidR="00D849D9" w:rsidRDefault="005945B4">
      <w:pPr>
        <w:spacing w:line="360" w:lineRule="auto"/>
        <w:ind w:left="510"/>
        <w:jc w:val="both"/>
        <w:rPr>
          <w:rtl/>
        </w:rPr>
      </w:pPr>
      <w:r>
        <w:rPr>
          <w:rFonts w:hint="cs"/>
          <w:rtl/>
        </w:rPr>
        <w:t>בדיון שהתקיים ביום 4.3.2014, התייצב הנאשם ומסר כי לאחרונה נפגע בתאונת דרכים ומסיבה זו לא התייצב לדיון קודם שנקבע בעניינו. הנאשם מסר כי מוסיף להתנהל בתוך מסגרת, מתמיד להגיע לפגישות בשירות המבחן, בדיקות השתן שלו נקיות משרידי סם והוא משתתף בקבוצת הנרקומנים האנונימיים ומגיע לקהילה מלכישוע. הנאשם מסר כי קיבל מדליה מהקהילה והתרשמתי באופן בלתי אמצעי שאכן עבר הנאשם הליך שיקומי דרמתי שמכה שורשים בקרקע המציאות.</w:t>
      </w:r>
    </w:p>
    <w:p w14:paraId="6E98CE67" w14:textId="77777777" w:rsidR="00D849D9" w:rsidRDefault="00D849D9">
      <w:pPr>
        <w:spacing w:line="360" w:lineRule="auto"/>
        <w:ind w:left="510"/>
        <w:jc w:val="both"/>
        <w:rPr>
          <w:rtl/>
        </w:rPr>
      </w:pPr>
    </w:p>
    <w:p w14:paraId="77334A30" w14:textId="77777777" w:rsidR="00D849D9" w:rsidRDefault="005945B4">
      <w:pPr>
        <w:spacing w:line="360" w:lineRule="auto"/>
        <w:ind w:left="510"/>
        <w:jc w:val="both"/>
        <w:rPr>
          <w:rtl/>
        </w:rPr>
      </w:pPr>
      <w:r>
        <w:rPr>
          <w:rFonts w:hint="cs"/>
          <w:rtl/>
        </w:rPr>
        <w:t>לקראת מועד מתן גזר הדין, ביום 8.4.2014, הגיש שירות המבחן תסקיר מסכם בעניינו של הנאשם. נמסר כי הנאשם נבדק ובדיקות השתן שנערכו לו ביום 10.2.2014 ו-7.4.2014 נמצאו ללא שרידי סם וכי על אף הקשיים שנתגלעו בתחילת ההליך, הוא מראה מוטיבציה לניהול אורח חיים תקין. הנאשם הביע בפני שירות המבחן חשש שיוטל עליו עונש מאסר שירוצה בעבודות שירות בשל היותו מפרנס יחיד למשפחתו. בנסיבות אלה, חזר בו השירות מהמלצתו להטיל עליו מאסר שירוצה בעבודות שירות והמליץ להטיל על הנאשם ענישה חינוכית קונקרטית בדמות 250 שעות של"צ לצד צו מבחן למשך שנה והארכת המאסרים המותנים.</w:t>
      </w:r>
    </w:p>
    <w:p w14:paraId="05B20E8C" w14:textId="77777777" w:rsidR="00D849D9" w:rsidRDefault="00D849D9">
      <w:pPr>
        <w:spacing w:line="360" w:lineRule="auto"/>
        <w:ind w:left="510"/>
        <w:jc w:val="both"/>
        <w:rPr>
          <w:rtl/>
        </w:rPr>
      </w:pPr>
    </w:p>
    <w:p w14:paraId="1AE4D51F" w14:textId="77777777" w:rsidR="00D849D9" w:rsidRDefault="005945B4">
      <w:pPr>
        <w:spacing w:line="360" w:lineRule="auto"/>
        <w:ind w:left="510" w:hanging="510"/>
        <w:jc w:val="both"/>
        <w:rPr>
          <w:rtl/>
        </w:rPr>
      </w:pPr>
      <w:r>
        <w:rPr>
          <w:rFonts w:hint="cs"/>
          <w:rtl/>
        </w:rPr>
        <w:t>36.</w:t>
      </w:r>
      <w:r>
        <w:rPr>
          <w:rFonts w:hint="cs"/>
          <w:rtl/>
        </w:rPr>
        <w:tab/>
        <w:t xml:space="preserve">לא בכדי סקרתי את השתלשלות האירועים בתיק דנא, המצביעים על הדרך הלא קלה שעבר הנאשם בהצלחה על אף הקשיים רבים בדרך ולמרות הספק שהטילו הגורמים המקצועיים בדבר כנות רצונו להשתלב בהליך הטיפולי ויכולתו לסיימו בהצלחה. </w:t>
      </w:r>
    </w:p>
    <w:p w14:paraId="57D0CBF2" w14:textId="77777777" w:rsidR="00D849D9" w:rsidRDefault="00D849D9">
      <w:pPr>
        <w:spacing w:line="360" w:lineRule="auto"/>
        <w:ind w:left="510" w:hanging="510"/>
        <w:jc w:val="both"/>
        <w:rPr>
          <w:rtl/>
        </w:rPr>
      </w:pPr>
    </w:p>
    <w:p w14:paraId="002CD9E9" w14:textId="77777777" w:rsidR="00D849D9" w:rsidRDefault="005945B4">
      <w:pPr>
        <w:tabs>
          <w:tab w:val="left" w:pos="800"/>
        </w:tabs>
        <w:spacing w:line="360" w:lineRule="auto"/>
        <w:ind w:left="510" w:hanging="510"/>
        <w:jc w:val="both"/>
        <w:rPr>
          <w:rtl/>
        </w:rPr>
      </w:pPr>
      <w:r>
        <w:rPr>
          <w:rFonts w:hint="cs"/>
          <w:rtl/>
        </w:rPr>
        <w:t>37.</w:t>
      </w:r>
      <w:r>
        <w:rPr>
          <w:rFonts w:hint="cs"/>
          <w:rtl/>
        </w:rPr>
        <w:tab/>
        <w:t xml:space="preserve">אין חולק כי העבירות אותן ביצע הנאשם הינן חמורות ביותר, בנסיבות ביצוען. מעשים אלו מעוררים סלידה שיש להגיב עליהם ביד קשה ביותר ובכך לתרום למלחמת חורמה בעבירות האלימות, הרכוש והסמים המכרסמות ביסודות חברתנו הדמוקרטית. במסגרת זו שומה על בתי המשפט להכביד את הענישה על עבריינים אלו. </w:t>
      </w:r>
    </w:p>
    <w:p w14:paraId="53B06EB3" w14:textId="77777777" w:rsidR="00D849D9" w:rsidRDefault="00D849D9">
      <w:pPr>
        <w:tabs>
          <w:tab w:val="left" w:pos="800"/>
        </w:tabs>
        <w:spacing w:line="360" w:lineRule="auto"/>
        <w:ind w:left="510" w:hanging="510"/>
        <w:jc w:val="both"/>
        <w:rPr>
          <w:rtl/>
        </w:rPr>
      </w:pPr>
    </w:p>
    <w:p w14:paraId="3293A591" w14:textId="77777777" w:rsidR="00D849D9" w:rsidRDefault="005945B4">
      <w:pPr>
        <w:spacing w:line="360" w:lineRule="auto"/>
        <w:ind w:left="510"/>
        <w:jc w:val="both"/>
        <w:rPr>
          <w:rtl/>
        </w:rPr>
      </w:pPr>
      <w:r>
        <w:rPr>
          <w:rFonts w:hint="cs"/>
          <w:rtl/>
        </w:rPr>
        <w:t xml:space="preserve">בבסיס השיקולים לחומרה עומדת המדיניות המשפטית הנהוגה בעבירות שביצע הנאשם כפי שעמדתי עליה לעיל. רבות דובר בפסיקה על הצורך להילחם בעבירות האלימות, בעבירות הסמים ובעבירות הרכוש על רקע השימוש בסמים ועל הצורך לעוקרן מן השורש. בית המשפט מצווה להרים את תרומתו למאמץ הלאומי באמצעות ענישה הולמת ומרתיעה. </w:t>
      </w:r>
    </w:p>
    <w:p w14:paraId="65437A0C" w14:textId="77777777" w:rsidR="00D849D9" w:rsidRDefault="00D849D9">
      <w:pPr>
        <w:spacing w:line="360" w:lineRule="auto"/>
        <w:ind w:left="510"/>
        <w:jc w:val="both"/>
        <w:rPr>
          <w:rtl/>
        </w:rPr>
      </w:pPr>
    </w:p>
    <w:p w14:paraId="68AE1E69" w14:textId="77777777" w:rsidR="00D849D9" w:rsidRDefault="005945B4">
      <w:pPr>
        <w:tabs>
          <w:tab w:val="left" w:pos="800"/>
        </w:tabs>
        <w:spacing w:line="360" w:lineRule="auto"/>
        <w:ind w:left="510" w:hanging="510"/>
        <w:jc w:val="both"/>
        <w:rPr>
          <w:rtl/>
        </w:rPr>
      </w:pPr>
      <w:r>
        <w:rPr>
          <w:rFonts w:hint="cs"/>
          <w:rtl/>
        </w:rPr>
        <w:t>38.</w:t>
      </w:r>
      <w:r>
        <w:rPr>
          <w:rFonts w:hint="cs"/>
          <w:rtl/>
        </w:rPr>
        <w:tab/>
        <w:t>עם זאת, לצד האינטרס הציבורי הדורש ענישה מוחשית ומרתיעה, עדיין יש לזכור כי הענישה במחוזותינו היא אינדיבידואלית. איש בחטאו ישא. כפי שציין בית משפט העליון:</w:t>
      </w:r>
    </w:p>
    <w:p w14:paraId="7AD18C3D" w14:textId="77777777" w:rsidR="00D849D9" w:rsidRDefault="00D849D9">
      <w:pPr>
        <w:spacing w:line="360" w:lineRule="auto"/>
        <w:ind w:left="510" w:hanging="510"/>
        <w:jc w:val="both"/>
        <w:rPr>
          <w:rtl/>
        </w:rPr>
      </w:pPr>
    </w:p>
    <w:p w14:paraId="53FE0827" w14:textId="77777777" w:rsidR="00D849D9" w:rsidRDefault="005945B4">
      <w:pPr>
        <w:spacing w:line="360" w:lineRule="auto"/>
        <w:ind w:left="1160" w:right="561"/>
        <w:jc w:val="both"/>
        <w:rPr>
          <w:b/>
          <w:bCs/>
          <w:rtl/>
        </w:rPr>
      </w:pPr>
      <w:r>
        <w:rPr>
          <w:rFonts w:hint="cs"/>
          <w:b/>
          <w:bCs/>
          <w:rtl/>
        </w:rPr>
        <w:t>"זאת תורת הגישה האינדיוידואלית בתורת הענישה המקובלת עלינו כקו מנחה בסוגיה קשה וסבוכה זו של הענישה ומטרותיה, ואין אנו רשאים "להקל" על עצמנו ולהחמיר עם הנאשם, מתוך הסתמכות על הנימוק והחשש שמא הקלה במקרה מסוים הראוי לכך ישמש תקדים למקרים אחרים שאינם ראויים לכך. חזקה על בית המשפט שידע להבחין בין מקרה למקרה לגופן של נסיבות ולעיצומם של דברים" (</w:t>
      </w:r>
      <w:hyperlink r:id="rId181" w:history="1">
        <w:r w:rsidRPr="005945B4">
          <w:rPr>
            <w:b/>
            <w:bCs/>
            <w:color w:val="0000FF"/>
            <w:u w:val="single"/>
            <w:rtl/>
          </w:rPr>
          <w:t>ע"פ 433/89 אטיאס נ' מדינת ישראל, פ"ד מג</w:t>
        </w:r>
      </w:hyperlink>
      <w:r>
        <w:rPr>
          <w:rFonts w:hint="cs"/>
          <w:b/>
          <w:bCs/>
          <w:rtl/>
        </w:rPr>
        <w:t xml:space="preserve">(4) 170, 174-175(1989); </w:t>
      </w:r>
      <w:hyperlink r:id="rId182" w:history="1">
        <w:r w:rsidRPr="005945B4">
          <w:rPr>
            <w:b/>
            <w:bCs/>
            <w:color w:val="0000FF"/>
            <w:u w:val="single"/>
            <w:rtl/>
          </w:rPr>
          <w:t>רע"פ 3173/09</w:t>
        </w:r>
      </w:hyperlink>
      <w:r>
        <w:rPr>
          <w:rFonts w:hint="cs"/>
          <w:b/>
          <w:bCs/>
          <w:rtl/>
        </w:rPr>
        <w:t xml:space="preserve"> פראגין נ' מדינת ישראל ([פורסם בנבו], 5.5.2009).</w:t>
      </w:r>
    </w:p>
    <w:p w14:paraId="538BB415" w14:textId="77777777" w:rsidR="00D849D9" w:rsidRDefault="00D849D9">
      <w:pPr>
        <w:spacing w:line="360" w:lineRule="auto"/>
        <w:ind w:left="510" w:hanging="510"/>
        <w:jc w:val="both"/>
        <w:rPr>
          <w:rtl/>
        </w:rPr>
      </w:pPr>
    </w:p>
    <w:p w14:paraId="31886365" w14:textId="77777777" w:rsidR="00D849D9" w:rsidRDefault="005945B4">
      <w:pPr>
        <w:tabs>
          <w:tab w:val="left" w:pos="800"/>
        </w:tabs>
        <w:spacing w:line="360" w:lineRule="auto"/>
        <w:ind w:left="510" w:hanging="510"/>
        <w:jc w:val="both"/>
        <w:rPr>
          <w:rtl/>
        </w:rPr>
      </w:pPr>
      <w:r>
        <w:rPr>
          <w:rFonts w:hint="cs"/>
          <w:rtl/>
        </w:rPr>
        <w:tab/>
        <w:t>השיקולים הפרטניים במקרה דנא מצדיקים הקלה משמעותית בעונשו של הנאשם, על אף החומרה הרבה שבמעשיו. נסיבות המקרה, כפי העולה מתסקירי שירות המבחן ובייחוד הרצון הכן שהפגין הנאשם בהליך הטיפול הארוך והקשה על מנת לשקם את חייו, מצדיקים במקרה הנוכחי את העדפת השיקול השיקומי- טיפולי. אנו מודע לכך שבענישה האמורה המעדיפה את הפן השיקומי אין משום מיצוי הדין עם הנאשם על מכלול העבירות החמורות שביצע, ועל הפגיעות החמורות שפגע במתלוננים שבכתבי האישום. אך לאור הליך שיקומו שעלה על מסלול מבטיח, אני רואה לתת משקל מכריע להיבט זה בענישה, מתוך תקווה כי חזרתו של הנאשם למסלול נורמטיבי תסב תועלת רבה הן לו כאדם, והן לחברה (</w:t>
      </w:r>
      <w:hyperlink r:id="rId183" w:history="1">
        <w:r w:rsidRPr="005945B4">
          <w:rPr>
            <w:color w:val="0000FF"/>
            <w:u w:val="single"/>
            <w:rtl/>
          </w:rPr>
          <w:t>ע"פ 9911/07</w:t>
        </w:r>
      </w:hyperlink>
      <w:r>
        <w:rPr>
          <w:rFonts w:hint="cs"/>
          <w:rtl/>
        </w:rPr>
        <w:t xml:space="preserve"> </w:t>
      </w:r>
      <w:r>
        <w:rPr>
          <w:rFonts w:hint="cs"/>
          <w:b/>
          <w:bCs/>
          <w:rtl/>
        </w:rPr>
        <w:t>פלוני נ' מדינת ישראל</w:t>
      </w:r>
      <w:r>
        <w:rPr>
          <w:rFonts w:hint="cs"/>
          <w:rtl/>
        </w:rPr>
        <w:t xml:space="preserve"> </w:t>
      </w:r>
      <w:r w:rsidR="00956586" w:rsidRPr="00956586">
        <w:rPr>
          <w:sz w:val="22"/>
          <w:rtl/>
        </w:rPr>
        <w:t xml:space="preserve">[פורסם בנבו] </w:t>
      </w:r>
      <w:r>
        <w:rPr>
          <w:rFonts w:hint="cs"/>
          <w:rtl/>
        </w:rPr>
        <w:t>(ניתן ביום 17.8.2009). כאמור על אף קשיים אישיים ומשפחתיים במהלך ההליך השיקומי עשה הנאשם כברת דרך משמעותית לכיוון חזרה לחיים נורמטיביים ולא נתן לקשיים בדרך להכשילו. במקרה זה – ולא בלי התלבטות לאור המעשים הקשים – אנו סבור כי יש מקום לאפשר לנאשם להמשיך ולשמר את תהליך הטיפול הכנה, הבא לידי ביטוי בגמילתו מסמים ושמירה על מסגרת משפחת ותעסוקתית יציבה.</w:t>
      </w:r>
    </w:p>
    <w:p w14:paraId="5859E465" w14:textId="77777777" w:rsidR="00D849D9" w:rsidRDefault="00D849D9">
      <w:pPr>
        <w:tabs>
          <w:tab w:val="left" w:pos="800"/>
        </w:tabs>
        <w:spacing w:line="360" w:lineRule="auto"/>
        <w:ind w:left="510" w:hanging="510"/>
        <w:jc w:val="both"/>
        <w:rPr>
          <w:rtl/>
        </w:rPr>
      </w:pPr>
    </w:p>
    <w:p w14:paraId="0B9BD435" w14:textId="77777777" w:rsidR="00D849D9" w:rsidRDefault="005945B4">
      <w:pPr>
        <w:tabs>
          <w:tab w:val="left" w:pos="800"/>
        </w:tabs>
        <w:spacing w:line="360" w:lineRule="auto"/>
        <w:ind w:left="510" w:hanging="510"/>
        <w:jc w:val="both"/>
        <w:rPr>
          <w:rFonts w:ascii="Arial" w:hAnsi="Arial"/>
          <w:rtl/>
        </w:rPr>
      </w:pPr>
      <w:r>
        <w:rPr>
          <w:rFonts w:hint="cs"/>
          <w:rtl/>
        </w:rPr>
        <w:t>39.</w:t>
      </w:r>
      <w:r>
        <w:rPr>
          <w:rFonts w:hint="cs"/>
          <w:rtl/>
        </w:rPr>
        <w:tab/>
        <w:t xml:space="preserve">שיקולים נוספים שהבאתי בכלל חשבון לזכות הנאשם, מלבד ההליך השיקומי הראוי לשבח, הם גילו הצעיר (יליד שנת 1987), הודאתו בארבעה כתבי אישום שחלקם תוקנו לקולא והחיסכון בזמנו של בית המשפט הכרוך בכך, לקיחת אחריות על מעשיו והבעת הצער והחרטה מצדו. </w:t>
      </w:r>
      <w:r>
        <w:rPr>
          <w:rFonts w:ascii="Arial" w:hAnsi="Arial" w:hint="cs"/>
          <w:rtl/>
        </w:rPr>
        <w:t xml:space="preserve">עוד הבאתי בחשבון את מצבו הכלכלי הקשה של הנאשם והיותו אב לשני קטינים המשקיע את מיטב זמנו ומאמציו לתשלום חובותיו הרבים. </w:t>
      </w:r>
    </w:p>
    <w:p w14:paraId="74289CBD" w14:textId="77777777" w:rsidR="00D849D9" w:rsidRDefault="00D849D9">
      <w:pPr>
        <w:spacing w:line="360" w:lineRule="auto"/>
        <w:ind w:left="720" w:hanging="720"/>
        <w:jc w:val="both"/>
        <w:rPr>
          <w:rFonts w:ascii="David" w:hAnsi="David"/>
          <w:rtl/>
        </w:rPr>
      </w:pPr>
    </w:p>
    <w:p w14:paraId="5511F44C" w14:textId="77777777" w:rsidR="00D849D9" w:rsidRDefault="005945B4">
      <w:pPr>
        <w:spacing w:line="360" w:lineRule="auto"/>
        <w:ind w:left="510"/>
        <w:jc w:val="both"/>
        <w:rPr>
          <w:rtl/>
        </w:rPr>
      </w:pPr>
      <w:r>
        <w:rPr>
          <w:rFonts w:hint="cs"/>
          <w:rtl/>
        </w:rPr>
        <w:t>בדיון האחרון שהתקיים ביום 4.3.2014 מסר הנאשם כי עבר תאונת דרכים, וכי אביו האלכוהוליסט אינו בקו הבריאות והוא נדרש לסייע לו. הנאשם מסר כי משתתף במפגשים במסגרת שירות המבחן ולא התפתה להשתמש בסמים.</w:t>
      </w:r>
    </w:p>
    <w:p w14:paraId="2CD5E858" w14:textId="77777777" w:rsidR="00D849D9" w:rsidRDefault="00D849D9">
      <w:pPr>
        <w:tabs>
          <w:tab w:val="left" w:pos="800"/>
        </w:tabs>
        <w:spacing w:line="360" w:lineRule="auto"/>
        <w:ind w:left="510" w:hanging="510"/>
        <w:jc w:val="both"/>
        <w:rPr>
          <w:rtl/>
        </w:rPr>
      </w:pPr>
    </w:p>
    <w:p w14:paraId="253F3E8E" w14:textId="77777777" w:rsidR="00D849D9" w:rsidRDefault="005945B4">
      <w:pPr>
        <w:tabs>
          <w:tab w:val="left" w:pos="800"/>
        </w:tabs>
        <w:spacing w:line="360" w:lineRule="auto"/>
        <w:ind w:left="510" w:hanging="510"/>
        <w:jc w:val="both"/>
        <w:rPr>
          <w:rtl/>
        </w:rPr>
      </w:pPr>
      <w:r>
        <w:rPr>
          <w:rFonts w:hint="cs"/>
          <w:rtl/>
        </w:rPr>
        <w:t>40.</w:t>
      </w:r>
      <w:r>
        <w:rPr>
          <w:rFonts w:hint="cs"/>
          <w:rtl/>
        </w:rPr>
        <w:tab/>
        <w:t xml:space="preserve">אשר על כן, בנסיבות מיוחדות אלה, סבורני כי נכון להחיל בעניינו של הנאשם העומד מלפניי כאינדיבידואל לדין, את רוח הוראת </w:t>
      </w:r>
      <w:hyperlink r:id="rId184" w:history="1">
        <w:r w:rsidR="003C58B9" w:rsidRPr="003C58B9">
          <w:rPr>
            <w:rStyle w:val="Hyperlink"/>
            <w:rFonts w:hint="eastAsia"/>
            <w:rtl/>
          </w:rPr>
          <w:t>סעיף</w:t>
        </w:r>
        <w:r w:rsidR="003C58B9" w:rsidRPr="003C58B9">
          <w:rPr>
            <w:rStyle w:val="Hyperlink"/>
            <w:rtl/>
          </w:rPr>
          <w:t xml:space="preserve"> 40ד(א)</w:t>
        </w:r>
      </w:hyperlink>
      <w:r>
        <w:rPr>
          <w:rFonts w:hint="cs"/>
          <w:rtl/>
        </w:rPr>
        <w:t xml:space="preserve"> ל</w:t>
      </w:r>
      <w:hyperlink r:id="rId185" w:history="1">
        <w:r w:rsidRPr="005945B4">
          <w:rPr>
            <w:color w:val="0000FF"/>
            <w:u w:val="single"/>
            <w:rtl/>
          </w:rPr>
          <w:t>חוק העונשין</w:t>
        </w:r>
      </w:hyperlink>
      <w:r>
        <w:rPr>
          <w:rFonts w:hint="cs"/>
          <w:rtl/>
        </w:rPr>
        <w:t xml:space="preserve"> המותירה בידי בית משפט הבא לגזור את עונשו של נאשם שיקול דעת אם לחרוג ממתחם הענישה, ככל שהוא מוצא כי הנאשם השתקם או כי יש סיכוי של ממש שישתקם. מכלול נסיבות הזכות לנאשם, מורה כי ניתן לייחס לו משקל דומיננטי בענישת הנאשם, לאחר ששוכנעתי כי אין להפריע בדרכי שיקומו, כי קיים סיכוי ממשי שישתקם וכי צומצם החשש שישוב לסורו. התרשמתי כי לבד מהודאת הנאשם במיוחס לו הוא קיבל אחריות מלאה על מעשיו והפנים את הפסול שבהם. בזכות השיקום דומה כי נוף חייו של הנאשם משתנה אט אט והדבר נגלה היטב על הנאשם במהלך הדיונים האחרונים. הנה כי כן, לאחר לא מעט מהמורות וקשיים שחווה הנאשם, דומה יש סיכוי ממשי, אולי לראשונה בחייו, כי הנאשם יזכה בחיים חדשים - חיים נורמטיביים ללא סמים, נעדרי דפוסי התנהגות עבריינים או הסתבכויות בפלילים. </w:t>
      </w:r>
    </w:p>
    <w:p w14:paraId="064F851D" w14:textId="77777777" w:rsidR="00D849D9" w:rsidRDefault="00D849D9">
      <w:pPr>
        <w:tabs>
          <w:tab w:val="left" w:pos="800"/>
        </w:tabs>
        <w:spacing w:line="360" w:lineRule="auto"/>
        <w:ind w:left="510" w:hanging="510"/>
        <w:jc w:val="both"/>
        <w:rPr>
          <w:rtl/>
        </w:rPr>
      </w:pPr>
    </w:p>
    <w:p w14:paraId="33B24D80" w14:textId="77777777" w:rsidR="00D849D9" w:rsidRDefault="005945B4">
      <w:pPr>
        <w:tabs>
          <w:tab w:val="left" w:pos="800"/>
        </w:tabs>
        <w:spacing w:line="360" w:lineRule="auto"/>
        <w:ind w:left="510" w:hanging="510"/>
        <w:jc w:val="both"/>
        <w:rPr>
          <w:rtl/>
        </w:rPr>
      </w:pPr>
      <w:r>
        <w:rPr>
          <w:rFonts w:hint="cs"/>
          <w:rtl/>
        </w:rPr>
        <w:t>41</w:t>
      </w:r>
      <w:r>
        <w:rPr>
          <w:rFonts w:hint="cs"/>
          <w:rtl/>
        </w:rPr>
        <w:tab/>
        <w:t xml:space="preserve">אני מוצא לשוב ולהדגיש כי אין לראות בגזר דיני זה משום הבעת קלות ראש במעשיו הקשים של הנאשם. אולם מקרה זה הינו יוצא דופן ונסיבותיו המיוחדות של הנאשם, כפי שתוארו בהרחבה, מצדיקים להבנתי הקלה בעונשו. לאחר שבחנתי את השיקול השיקומי במקרה דנן, סבורני כי יש בשיקול השיקומי כדי להצדיק במקרה זה חריגה משמעותית לקולא ממתחם העונש ההולם. אם יתמיד הנאשם לשקם עצמו ייתרם מכך לא רק הוא עצמו אלא גם החברה תצא נשכרת. בנסיבות אלה, הקלה בעונש במקרה דנן תהווה תמריץ חיובי לנאשם להתמיד בדרך הנכונה שבה החל לפסוע לשם קידום שיקומו ובניית תשתית מתאימה שתאפשר לו להשתלב בחברה ולצאת מהמעגל השוטה של שימוש בסמים ועבירות רכוש לשם מימונם. </w:t>
      </w:r>
    </w:p>
    <w:p w14:paraId="5A540888" w14:textId="77777777" w:rsidR="00D849D9" w:rsidRDefault="00D849D9">
      <w:pPr>
        <w:tabs>
          <w:tab w:val="left" w:pos="800"/>
        </w:tabs>
        <w:spacing w:line="360" w:lineRule="auto"/>
        <w:ind w:left="510" w:hanging="510"/>
        <w:jc w:val="both"/>
        <w:rPr>
          <w:rtl/>
        </w:rPr>
      </w:pPr>
    </w:p>
    <w:p w14:paraId="64D82BDC" w14:textId="77777777" w:rsidR="00D849D9" w:rsidRDefault="005945B4">
      <w:pPr>
        <w:tabs>
          <w:tab w:val="left" w:pos="800"/>
        </w:tabs>
        <w:spacing w:line="360" w:lineRule="auto"/>
        <w:ind w:left="510" w:hanging="510"/>
        <w:jc w:val="both"/>
        <w:rPr>
          <w:rtl/>
        </w:rPr>
      </w:pPr>
      <w:r>
        <w:rPr>
          <w:rFonts w:hint="cs"/>
          <w:rtl/>
        </w:rPr>
        <w:tab/>
        <w:t>לא נעלם מעיני הגמול הנדרש לנאשם שישקף את הסלידה שחשה החברה נוכח מעשיו ואת הוקעתם הנדרשת. בגדר תפירת חליפתו העונשית של הנאשם כמידתו המדויקת, גמול ההולם את מכלול נסיבות המעשה והעושה ימצא ביטויו בהשתת עבודות לתועלת הציבור, במכסה גדולה במעט מהמלצת שירות המבחן. כך, יוכל הנאשם לתרום לחברה שנפגעה ממעשיו, תרומה לא מבוטלת, תוך כדי הליך שיקומו המתבקש ובמסגרת צו מבחן נרחב. שילוב שכזה יאפשר לנאשם המשך פסיעתו בדרך הישר ורווח לחברה בעצם קבלתו כאדם נורמטיבי בחזרה לזרועותיה.</w:t>
      </w:r>
    </w:p>
    <w:p w14:paraId="54178AAF" w14:textId="77777777" w:rsidR="00D849D9" w:rsidRDefault="00D849D9">
      <w:pPr>
        <w:tabs>
          <w:tab w:val="left" w:pos="800"/>
        </w:tabs>
        <w:spacing w:line="360" w:lineRule="auto"/>
        <w:ind w:left="510" w:hanging="510"/>
        <w:jc w:val="both"/>
        <w:rPr>
          <w:rtl/>
        </w:rPr>
      </w:pPr>
    </w:p>
    <w:p w14:paraId="26304DC4" w14:textId="77777777" w:rsidR="00D849D9" w:rsidRDefault="005945B4">
      <w:pPr>
        <w:tabs>
          <w:tab w:val="left" w:pos="800"/>
        </w:tabs>
        <w:spacing w:line="360" w:lineRule="auto"/>
        <w:ind w:left="510" w:hanging="510"/>
        <w:jc w:val="both"/>
        <w:rPr>
          <w:rtl/>
        </w:rPr>
      </w:pPr>
      <w:r>
        <w:rPr>
          <w:rFonts w:hint="cs"/>
          <w:rtl/>
        </w:rPr>
        <w:tab/>
        <w:t>בנסיבות אלה, שוכנעתי כי יש לעודד את הנאשם להמשיך בדרכו ובכלל זה לפרנס את משפחתו. הנאשם שינה באופן משמעותי את אורחות חייו, קיבל אחריות על מעשיו והשתלב בהליכים טיפולים שונים מהם נתרם רבות. סבורני כי הפעלת עונשי המאסר המותנים עשויה לגדוע את מסלול דרכו החדשה של הנאשם ולהוריד לטמיון את תוצאות מאמציו. הנה כי כן, המקרה דנא הינו דוגמא למתח שבין חומרת העבירה המצדיקה ככלל השתת מאסר בפועל לבין נסיבותיו האישיות של הנאשם ונסיבות העבירה, נתונים "המושכים" לכיוון השתת עונש שאינו כולל מאסר בפועל, גם לא כזה שירוצה בעבודות שירות.</w:t>
      </w:r>
    </w:p>
    <w:p w14:paraId="26242B27" w14:textId="77777777" w:rsidR="00D849D9" w:rsidRDefault="00D849D9">
      <w:pPr>
        <w:spacing w:line="360" w:lineRule="auto"/>
        <w:ind w:left="720" w:hanging="720"/>
        <w:jc w:val="both"/>
        <w:rPr>
          <w:rtl/>
        </w:rPr>
      </w:pPr>
    </w:p>
    <w:p w14:paraId="54982D91" w14:textId="77777777" w:rsidR="00D849D9" w:rsidRDefault="005945B4">
      <w:pPr>
        <w:spacing w:line="360" w:lineRule="auto"/>
        <w:ind w:left="510"/>
        <w:jc w:val="both"/>
        <w:rPr>
          <w:rtl/>
        </w:rPr>
      </w:pPr>
      <w:r>
        <w:rPr>
          <w:rFonts w:hint="cs"/>
          <w:rtl/>
        </w:rPr>
        <w:t>לאחר שהתרשמתי מטענות הצדדים, המלצות שירות המבחן ומכלול נסיבות העניין, נחה דעתי כי ראוי להעדיף בעניינו של הנאשם ענישה צופה פני שיקומו. סבורני כי ניתן להימנע ממתיחת מלוא שורת הדין למול הנאשם ולהשיג את מטרות הענישה באמצעות השתת רכיבי גמול בדרך של עונש שיקומי בביצוע עבודה לתועלת הציבור וצו מבחן לצד עונש הרתעתי בדמות של מאסר מותנה והתחייבות כספית.</w:t>
      </w:r>
    </w:p>
    <w:p w14:paraId="6D18E891" w14:textId="77777777" w:rsidR="00D849D9" w:rsidRDefault="00D849D9">
      <w:pPr>
        <w:spacing w:line="360" w:lineRule="auto"/>
        <w:ind w:left="510"/>
        <w:jc w:val="both"/>
        <w:rPr>
          <w:rtl/>
        </w:rPr>
      </w:pPr>
    </w:p>
    <w:p w14:paraId="6F9EFB28" w14:textId="77777777" w:rsidR="00D849D9" w:rsidRDefault="005945B4">
      <w:pPr>
        <w:tabs>
          <w:tab w:val="left" w:pos="800"/>
        </w:tabs>
        <w:spacing w:line="360" w:lineRule="auto"/>
        <w:ind w:left="510" w:hanging="510"/>
        <w:jc w:val="both"/>
        <w:rPr>
          <w:rtl/>
        </w:rPr>
      </w:pPr>
      <w:r>
        <w:rPr>
          <w:rFonts w:hint="cs"/>
          <w:rtl/>
        </w:rPr>
        <w:tab/>
        <w:t xml:space="preserve">כאמור ייחסתי משקל משמעותי להתרשמויות ולהמלצת שירות המבחן, אך העדפתי להרחיב את היקף תרומת הנאשם במסגרת שילובו בעבודות לתועלת הציבור. כידוע, בית משפט אינו כפוף להמלצות שירות המבחן, בהיותו אחראי על מכלול השיקולים והאינטרסים הנדרשים במלאכת הענישה. </w:t>
      </w:r>
    </w:p>
    <w:p w14:paraId="411630BB" w14:textId="77777777" w:rsidR="00D849D9" w:rsidRDefault="00D849D9">
      <w:pPr>
        <w:tabs>
          <w:tab w:val="left" w:pos="800"/>
        </w:tabs>
        <w:spacing w:line="360" w:lineRule="auto"/>
        <w:ind w:left="510" w:hanging="510"/>
        <w:jc w:val="both"/>
        <w:rPr>
          <w:rtl/>
        </w:rPr>
      </w:pPr>
    </w:p>
    <w:p w14:paraId="0B5851E0" w14:textId="77777777" w:rsidR="00D849D9" w:rsidRDefault="005945B4">
      <w:pPr>
        <w:tabs>
          <w:tab w:val="left" w:pos="800"/>
        </w:tabs>
        <w:spacing w:line="360" w:lineRule="auto"/>
        <w:ind w:left="510" w:hanging="510"/>
        <w:jc w:val="both"/>
        <w:rPr>
          <w:rtl/>
        </w:rPr>
      </w:pPr>
      <w:r>
        <w:rPr>
          <w:rFonts w:hint="cs"/>
          <w:rtl/>
        </w:rPr>
        <w:t>42.</w:t>
      </w:r>
      <w:r>
        <w:rPr>
          <w:rFonts w:hint="cs"/>
          <w:rtl/>
        </w:rPr>
        <w:tab/>
        <w:t>בקביעת העונש המתאים הבאתי גם בחשבון את ימי מעצרו של הנאשם במסגרת הליך זה וההגבלות שהוטלו על חירותו עם שחרורו.</w:t>
      </w:r>
    </w:p>
    <w:p w14:paraId="5649ACFB" w14:textId="77777777" w:rsidR="00D849D9" w:rsidRDefault="00D849D9">
      <w:pPr>
        <w:tabs>
          <w:tab w:val="left" w:pos="800"/>
        </w:tabs>
        <w:spacing w:line="360" w:lineRule="auto"/>
        <w:ind w:left="510" w:hanging="510"/>
        <w:jc w:val="both"/>
        <w:rPr>
          <w:rtl/>
        </w:rPr>
      </w:pPr>
    </w:p>
    <w:p w14:paraId="637DF246" w14:textId="77777777" w:rsidR="00D849D9" w:rsidRDefault="005945B4" w:rsidP="00956586">
      <w:pPr>
        <w:tabs>
          <w:tab w:val="left" w:pos="800"/>
        </w:tabs>
        <w:spacing w:line="360" w:lineRule="auto"/>
        <w:ind w:left="510" w:hanging="510"/>
        <w:jc w:val="both"/>
        <w:rPr>
          <w:rtl/>
        </w:rPr>
      </w:pPr>
      <w:r>
        <w:rPr>
          <w:rFonts w:hint="cs"/>
          <w:rtl/>
        </w:rPr>
        <w:t>43.</w:t>
      </w:r>
      <w:r>
        <w:rPr>
          <w:rFonts w:hint="cs"/>
          <w:rtl/>
        </w:rPr>
        <w:tab/>
        <w:t xml:space="preserve">כנגד הנאשם תלויים ועומדים מאסרים מותנים ברי הפעלה בשל עבירות שונות, כדלקמן: 5 חודשי מאסר בגין כל עבירה מסוג פשע ((נוער </w:t>
      </w:r>
      <w:hyperlink r:id="rId186" w:history="1">
        <w:r w:rsidRPr="005945B4">
          <w:rPr>
            <w:color w:val="0000FF"/>
            <w:u w:val="single"/>
            <w:rtl/>
          </w:rPr>
          <w:t>ב"ש 1424/04</w:t>
        </w:r>
      </w:hyperlink>
      <w:r>
        <w:rPr>
          <w:rFonts w:hint="cs"/>
          <w:rtl/>
        </w:rPr>
        <w:t>)</w:t>
      </w:r>
      <w:r w:rsidR="00956586">
        <w:rPr>
          <w:rFonts w:hint="cs"/>
          <w:rtl/>
        </w:rPr>
        <w:t xml:space="preserve"> </w:t>
      </w:r>
      <w:r w:rsidR="00956586" w:rsidRPr="00956586">
        <w:rPr>
          <w:sz w:val="22"/>
          <w:rtl/>
        </w:rPr>
        <w:t>[פורסם בנבו]</w:t>
      </w:r>
      <w:r>
        <w:rPr>
          <w:rFonts w:hint="cs"/>
          <w:rtl/>
        </w:rPr>
        <w:t xml:space="preserve"> 3 חודשי מאסר בגין כל עבירה לפי </w:t>
      </w:r>
      <w:hyperlink r:id="rId187" w:history="1">
        <w:r w:rsidRPr="005945B4">
          <w:rPr>
            <w:color w:val="0000FF"/>
            <w:u w:val="single"/>
            <w:rtl/>
          </w:rPr>
          <w:t>פקודת הסמים המסוכנים</w:t>
        </w:r>
      </w:hyperlink>
      <w:r>
        <w:rPr>
          <w:rFonts w:hint="cs"/>
          <w:rtl/>
        </w:rPr>
        <w:t xml:space="preserve"> (שלום </w:t>
      </w:r>
      <w:hyperlink r:id="rId188" w:history="1">
        <w:r w:rsidRPr="005945B4">
          <w:rPr>
            <w:color w:val="0000FF"/>
            <w:u w:val="single"/>
            <w:rtl/>
          </w:rPr>
          <w:t>ב"ש 2179/07</w:t>
        </w:r>
      </w:hyperlink>
      <w:r>
        <w:rPr>
          <w:rFonts w:hint="cs"/>
          <w:rtl/>
        </w:rPr>
        <w:t xml:space="preserve">); 9 חודשי מאסר בגין עבירות התפרצות וגניבה (שלום </w:t>
      </w:r>
      <w:hyperlink r:id="rId189" w:history="1">
        <w:r w:rsidRPr="005945B4">
          <w:rPr>
            <w:color w:val="0000FF"/>
            <w:u w:val="single"/>
            <w:rtl/>
          </w:rPr>
          <w:t>ת"א 3128/06</w:t>
        </w:r>
      </w:hyperlink>
      <w:r>
        <w:rPr>
          <w:rFonts w:hint="cs"/>
          <w:rtl/>
        </w:rPr>
        <w:t xml:space="preserve">) ו-8 חודשי מאסר בגין עבירת נהיגה ללא רישיון (תעבורה </w:t>
      </w:r>
      <w:hyperlink r:id="rId190" w:history="1">
        <w:r w:rsidRPr="005945B4">
          <w:rPr>
            <w:color w:val="0000FF"/>
            <w:u w:val="single"/>
            <w:rtl/>
          </w:rPr>
          <w:t>ת"א 21291/08</w:t>
        </w:r>
      </w:hyperlink>
      <w:r>
        <w:rPr>
          <w:rFonts w:hint="cs"/>
          <w:rtl/>
        </w:rPr>
        <w:t>).</w:t>
      </w:r>
    </w:p>
    <w:p w14:paraId="71C44024" w14:textId="77777777" w:rsidR="00D849D9" w:rsidRDefault="00D849D9">
      <w:pPr>
        <w:spacing w:line="360" w:lineRule="auto"/>
        <w:ind w:left="510" w:hanging="510"/>
        <w:jc w:val="both"/>
        <w:rPr>
          <w:rtl/>
        </w:rPr>
      </w:pPr>
    </w:p>
    <w:p w14:paraId="10DDA7AE" w14:textId="77777777" w:rsidR="00D849D9" w:rsidRDefault="005945B4">
      <w:pPr>
        <w:spacing w:line="360" w:lineRule="auto"/>
        <w:ind w:left="510"/>
        <w:jc w:val="both"/>
        <w:rPr>
          <w:rtl/>
        </w:rPr>
      </w:pPr>
      <w:r>
        <w:rPr>
          <w:rFonts w:hint="cs"/>
          <w:rtl/>
        </w:rPr>
        <w:t xml:space="preserve">ככלל, קובע </w:t>
      </w:r>
      <w:hyperlink r:id="rId191" w:history="1">
        <w:r w:rsidR="003C58B9" w:rsidRPr="003C58B9">
          <w:rPr>
            <w:rStyle w:val="Hyperlink"/>
            <w:rFonts w:hint="eastAsia"/>
            <w:rtl/>
          </w:rPr>
          <w:t>סעיף</w:t>
        </w:r>
        <w:r w:rsidR="003C58B9" w:rsidRPr="003C58B9">
          <w:rPr>
            <w:rStyle w:val="Hyperlink"/>
            <w:rtl/>
          </w:rPr>
          <w:t xml:space="preserve"> 55</w:t>
        </w:r>
      </w:hyperlink>
      <w:r>
        <w:rPr>
          <w:rFonts w:hint="cs"/>
          <w:rtl/>
        </w:rPr>
        <w:t xml:space="preserve"> ל</w:t>
      </w:r>
      <w:hyperlink r:id="rId192" w:history="1">
        <w:r w:rsidRPr="005945B4">
          <w:rPr>
            <w:color w:val="0000FF"/>
            <w:u w:val="single"/>
            <w:rtl/>
          </w:rPr>
          <w:t>חוק העונשין</w:t>
        </w:r>
      </w:hyperlink>
      <w:r>
        <w:rPr>
          <w:rFonts w:hint="cs"/>
          <w:rtl/>
        </w:rPr>
        <w:t xml:space="preserve"> כי משהורשע נאשם בעבירה נוספת בשלה הוטל עונש מאסר מותנה, יופעל כנגדו עונש המאסר המותנה. עם זאת, קובע </w:t>
      </w:r>
      <w:hyperlink r:id="rId193" w:history="1">
        <w:r w:rsidR="003C58B9" w:rsidRPr="003C58B9">
          <w:rPr>
            <w:rStyle w:val="Hyperlink"/>
            <w:rFonts w:hint="eastAsia"/>
            <w:rtl/>
          </w:rPr>
          <w:t>סעיף</w:t>
        </w:r>
        <w:r w:rsidR="003C58B9" w:rsidRPr="003C58B9">
          <w:rPr>
            <w:rStyle w:val="Hyperlink"/>
            <w:rtl/>
          </w:rPr>
          <w:t xml:space="preserve"> 56(א)</w:t>
        </w:r>
      </w:hyperlink>
      <w:r>
        <w:rPr>
          <w:rFonts w:hint="cs"/>
          <w:rtl/>
        </w:rPr>
        <w:t xml:space="preserve"> ל</w:t>
      </w:r>
      <w:hyperlink r:id="rId194" w:history="1">
        <w:r w:rsidRPr="005945B4">
          <w:rPr>
            <w:color w:val="0000FF"/>
            <w:u w:val="single"/>
            <w:rtl/>
          </w:rPr>
          <w:t>חוק העונשין</w:t>
        </w:r>
      </w:hyperlink>
      <w:r>
        <w:rPr>
          <w:rFonts w:hint="cs"/>
          <w:rtl/>
        </w:rPr>
        <w:t xml:space="preserve"> כי בית המשפט שהרשיע נאשם בשל עבירה נוספת ולא הטיל עליו בשל אותה עבירה עונש מאסר רשאי, על אף האמור </w:t>
      </w:r>
      <w:hyperlink r:id="rId195" w:history="1">
        <w:r w:rsidR="003C58B9" w:rsidRPr="003C58B9">
          <w:rPr>
            <w:rStyle w:val="Hyperlink"/>
            <w:rFonts w:hint="eastAsia"/>
            <w:rtl/>
          </w:rPr>
          <w:t>בסעיף</w:t>
        </w:r>
        <w:r w:rsidR="003C58B9" w:rsidRPr="003C58B9">
          <w:rPr>
            <w:rStyle w:val="Hyperlink"/>
            <w:rtl/>
          </w:rPr>
          <w:t xml:space="preserve"> 55</w:t>
        </w:r>
      </w:hyperlink>
      <w:r>
        <w:rPr>
          <w:rFonts w:hint="cs"/>
          <w:rtl/>
        </w:rPr>
        <w:t xml:space="preserve"> ובמקום לצוות על הפעלת המאסר על תנאי, לצוות, מטעמים שיירשמו, על הארכת תקופת התנאי, או חידושה אם שוכנע שבנסיבות הענין לא יהיה צודק להפעיל את המאסר על תנאי. </w:t>
      </w:r>
    </w:p>
    <w:p w14:paraId="227688C4" w14:textId="77777777" w:rsidR="00D849D9" w:rsidRDefault="00D849D9">
      <w:pPr>
        <w:spacing w:line="360" w:lineRule="auto"/>
        <w:ind w:left="510"/>
        <w:jc w:val="both"/>
        <w:rPr>
          <w:rtl/>
        </w:rPr>
      </w:pPr>
    </w:p>
    <w:p w14:paraId="386996C7" w14:textId="77777777" w:rsidR="00D849D9" w:rsidRDefault="005945B4">
      <w:pPr>
        <w:spacing w:line="360" w:lineRule="auto"/>
        <w:ind w:left="510"/>
        <w:jc w:val="both"/>
        <w:rPr>
          <w:rtl/>
        </w:rPr>
      </w:pPr>
      <w:r>
        <w:rPr>
          <w:rFonts w:hint="cs"/>
          <w:rtl/>
        </w:rPr>
        <w:t>בנסיבותיו של הנאשם עליהן עמדתי בהרחבה לעיל, סבורני כי לא יהיה צודק להפעיל את המאסרים המותנים. הנאשם  עבר ועודנו עובר טיפול למשתמשים בסמים והפעלת המאסרים המותנים תסב לו נזק חמור ומצאתי כי הארכת משך המאסרים המותנים יתרמו להרתעת הנאשם לבל ישוב לבצע עבירות פליליות בהן הורשע.</w:t>
      </w:r>
    </w:p>
    <w:p w14:paraId="45CA2663" w14:textId="77777777" w:rsidR="00D849D9" w:rsidRDefault="00D849D9">
      <w:pPr>
        <w:spacing w:line="360" w:lineRule="auto"/>
        <w:ind w:left="720"/>
        <w:rPr>
          <w:rtl/>
        </w:rPr>
      </w:pPr>
    </w:p>
    <w:p w14:paraId="772F727D" w14:textId="77777777" w:rsidR="00D849D9" w:rsidRDefault="005945B4">
      <w:pPr>
        <w:tabs>
          <w:tab w:val="left" w:pos="800"/>
        </w:tabs>
        <w:spacing w:line="360" w:lineRule="auto"/>
        <w:ind w:left="510" w:hanging="510"/>
        <w:jc w:val="both"/>
        <w:rPr>
          <w:rtl/>
        </w:rPr>
      </w:pPr>
      <w:r>
        <w:rPr>
          <w:rFonts w:hint="cs"/>
          <w:rtl/>
        </w:rPr>
        <w:t>44.</w:t>
      </w:r>
      <w:r>
        <w:rPr>
          <w:rFonts w:hint="cs"/>
          <w:rtl/>
        </w:rPr>
        <w:tab/>
        <w:t xml:space="preserve">טרם חתימה, אני מוצא להבהיר כי לצורך מימוש ושימור ההליך הטיפולי, בצד מגבלות השימוש באמצעים שמקנה </w:t>
      </w:r>
      <w:hyperlink r:id="rId196" w:history="1">
        <w:r w:rsidRPr="005945B4">
          <w:rPr>
            <w:color w:val="0000FF"/>
            <w:u w:val="single"/>
            <w:rtl/>
          </w:rPr>
          <w:t>חוק העונשין</w:t>
        </w:r>
      </w:hyperlink>
      <w:r>
        <w:rPr>
          <w:rFonts w:hint="cs"/>
          <w:rtl/>
        </w:rPr>
        <w:t xml:space="preserve">, מצאתי לגזור על הנאשם רכיבי ענישה באופן שייווצר הליך מבוקר ומתמשך במסגרתו יועמד הנאשם בפיקוח טיפולי ושיפוטי. בדרך זו ישמש ההליך הפלילי כמנוף לטיפול ולשיקום ביחד עם פיקוח המאפשר, בכל עת, דיון מחדש בעונשו של הנאשם. בשלב זה, העונש שייגזר על הנאשם יחרוג לקולא ממתחם הענישה הראוי והמקובל בעבירות מסוג אלו בהן הורשע הנאשם. כפי שצוין, סבור אני כי במקרה זה מתקיימים התנאים אליהם כיוון </w:t>
      </w:r>
      <w:hyperlink r:id="rId197" w:history="1">
        <w:r w:rsidR="003C58B9" w:rsidRPr="003C58B9">
          <w:rPr>
            <w:rStyle w:val="Hyperlink"/>
            <w:rFonts w:hint="eastAsia"/>
            <w:rtl/>
          </w:rPr>
          <w:t>סעיף</w:t>
        </w:r>
        <w:r w:rsidR="003C58B9" w:rsidRPr="003C58B9">
          <w:rPr>
            <w:rStyle w:val="Hyperlink"/>
            <w:rtl/>
          </w:rPr>
          <w:t xml:space="preserve"> 40ד(א)</w:t>
        </w:r>
      </w:hyperlink>
      <w:r>
        <w:rPr>
          <w:rFonts w:hint="cs"/>
          <w:rtl/>
        </w:rPr>
        <w:t xml:space="preserve"> ל</w:t>
      </w:r>
      <w:hyperlink r:id="rId198" w:history="1">
        <w:r w:rsidRPr="005945B4">
          <w:rPr>
            <w:color w:val="0000FF"/>
            <w:u w:val="single"/>
            <w:rtl/>
          </w:rPr>
          <w:t>חוק העונשין</w:t>
        </w:r>
      </w:hyperlink>
      <w:r>
        <w:rPr>
          <w:rFonts w:hint="cs"/>
          <w:rtl/>
        </w:rPr>
        <w:t xml:space="preserve">, המצדיקים סטייה ממתחם ענישה וגזירת דין שיביא לידי ביטוי סיכוי שיקום. בד בבד, מצאתי לנכון לפרט בגזר דין זה את מתחמי הענישה, הן לצורך הליכים אחרים בהם מורשעים נאשמים בעבירות מסוג זה, והן כדי להבהיר לנאשם שבפניי את הצפוי לו, אם לא יתמיד בהליך הטיפולי ובענישה שאגזור עליו. </w:t>
      </w:r>
    </w:p>
    <w:p w14:paraId="72480D09" w14:textId="77777777" w:rsidR="00D849D9" w:rsidRDefault="00D849D9">
      <w:pPr>
        <w:tabs>
          <w:tab w:val="left" w:pos="800"/>
        </w:tabs>
        <w:spacing w:line="360" w:lineRule="auto"/>
        <w:ind w:left="510" w:hanging="510"/>
        <w:jc w:val="both"/>
        <w:rPr>
          <w:rtl/>
        </w:rPr>
      </w:pPr>
    </w:p>
    <w:p w14:paraId="5128F433" w14:textId="77777777" w:rsidR="00D849D9" w:rsidRDefault="005945B4">
      <w:pPr>
        <w:tabs>
          <w:tab w:val="left" w:pos="800"/>
        </w:tabs>
        <w:spacing w:line="360" w:lineRule="auto"/>
        <w:ind w:left="510" w:hanging="510"/>
        <w:jc w:val="both"/>
        <w:rPr>
          <w:rtl/>
        </w:rPr>
      </w:pPr>
      <w:r>
        <w:rPr>
          <w:rFonts w:hint="cs"/>
          <w:rtl/>
        </w:rPr>
        <w:t>45.</w:t>
      </w:r>
      <w:r>
        <w:rPr>
          <w:rFonts w:hint="cs"/>
          <w:rtl/>
        </w:rPr>
        <w:tab/>
        <w:t xml:space="preserve">סוף דבר, כולי תקוה כי הנאשם ימשיך בהליך השיקום המוצלח, כפי שתואר על ידי שרות המבחן, וייקח בשתי ידיים ובנפש חפצה את ההזדמנות אשר ניתנה לו לשקם את דרכיו. אולם ידע הוא כי אם חלילה וחס יחזור הוא לבצע מעשי עבירה ידיהם של אוכפי החוק לא תהיינה קלות עמו, וזאת מכיוון שהזדמנות שכזו, ככל הנראה, לא תחזור על עצמה. </w:t>
      </w:r>
    </w:p>
    <w:p w14:paraId="2B2D31F4" w14:textId="77777777" w:rsidR="00D849D9" w:rsidRDefault="00D849D9">
      <w:pPr>
        <w:tabs>
          <w:tab w:val="left" w:pos="800"/>
        </w:tabs>
        <w:spacing w:line="360" w:lineRule="auto"/>
        <w:ind w:left="510" w:hanging="510"/>
        <w:jc w:val="both"/>
        <w:rPr>
          <w:rtl/>
        </w:rPr>
      </w:pPr>
    </w:p>
    <w:p w14:paraId="7FE226EB" w14:textId="77777777" w:rsidR="00D849D9" w:rsidRDefault="005945B4">
      <w:pPr>
        <w:spacing w:line="360" w:lineRule="auto"/>
        <w:jc w:val="both"/>
      </w:pPr>
      <w:r>
        <w:rPr>
          <w:rFonts w:hint="cs"/>
          <w:u w:val="single"/>
          <w:rtl/>
          <w:lang w:eastAsia="he-IL"/>
        </w:rPr>
        <w:t>העונש המתאים לנאשם</w:t>
      </w:r>
    </w:p>
    <w:p w14:paraId="21FBF7F0" w14:textId="77777777" w:rsidR="00D849D9" w:rsidRDefault="00D849D9">
      <w:pPr>
        <w:spacing w:line="360" w:lineRule="auto"/>
        <w:ind w:left="510" w:hanging="510"/>
        <w:jc w:val="both"/>
        <w:rPr>
          <w:rtl/>
        </w:rPr>
      </w:pPr>
    </w:p>
    <w:p w14:paraId="5A6381AF" w14:textId="77777777" w:rsidR="00D849D9" w:rsidRDefault="005945B4">
      <w:pPr>
        <w:spacing w:line="360" w:lineRule="auto"/>
        <w:ind w:left="510" w:hanging="510"/>
        <w:jc w:val="both"/>
        <w:rPr>
          <w:rtl/>
        </w:rPr>
      </w:pPr>
      <w:r>
        <w:rPr>
          <w:rFonts w:hint="cs"/>
          <w:rtl/>
        </w:rPr>
        <w:t>46.</w:t>
      </w:r>
      <w:r>
        <w:rPr>
          <w:rFonts w:hint="cs"/>
          <w:rtl/>
        </w:rPr>
        <w:tab/>
        <w:t>מכל הנתונים והשיקולים שפירטתי לעיל, באיזון ביניהם ובשים לב לפסיקה הנוהגת, ולתוצאות ההליך השיקומי שעבר הנאשם, סבורני כי מן הראוי להשית עליו עונש, כדלקמן:</w:t>
      </w:r>
    </w:p>
    <w:p w14:paraId="36730C10" w14:textId="77777777" w:rsidR="00D849D9" w:rsidRDefault="00D849D9">
      <w:pPr>
        <w:spacing w:line="360" w:lineRule="auto"/>
        <w:ind w:left="510" w:hanging="510"/>
        <w:jc w:val="both"/>
        <w:rPr>
          <w:rtl/>
        </w:rPr>
      </w:pPr>
    </w:p>
    <w:p w14:paraId="76A29475" w14:textId="77777777" w:rsidR="00D849D9" w:rsidRDefault="005945B4">
      <w:pPr>
        <w:tabs>
          <w:tab w:val="left" w:pos="973"/>
        </w:tabs>
        <w:spacing w:line="360" w:lineRule="auto"/>
        <w:ind w:left="973" w:hanging="463"/>
        <w:jc w:val="both"/>
        <w:rPr>
          <w:b/>
          <w:bCs/>
          <w:rtl/>
        </w:rPr>
      </w:pPr>
      <w:r>
        <w:rPr>
          <w:rFonts w:hint="cs"/>
          <w:rtl/>
        </w:rPr>
        <w:t>א.</w:t>
      </w:r>
      <w:r>
        <w:rPr>
          <w:rFonts w:hint="cs"/>
          <w:rtl/>
        </w:rPr>
        <w:tab/>
      </w:r>
      <w:r>
        <w:rPr>
          <w:rFonts w:hint="cs"/>
          <w:u w:val="single"/>
          <w:rtl/>
        </w:rPr>
        <w:t>של"צ</w:t>
      </w:r>
      <w:r>
        <w:rPr>
          <w:rFonts w:hint="cs"/>
          <w:rtl/>
        </w:rPr>
        <w:t xml:space="preserve"> - הנאשם יבצע 320 שעות שירות לתועלת הציבור, וזאת בהתאם לתכנית שירות המבחן ובפיקוחו. הובהר לנאשם כי הפרת צו השל"צ עשויה לגרום להפקעתו, לחידוש המשפט ולגזירת דינו מחדש.</w:t>
      </w:r>
    </w:p>
    <w:p w14:paraId="562633C1" w14:textId="77777777" w:rsidR="00D849D9" w:rsidRDefault="00D849D9">
      <w:pPr>
        <w:spacing w:line="360" w:lineRule="auto"/>
        <w:ind w:left="510"/>
        <w:jc w:val="both"/>
        <w:rPr>
          <w:rtl/>
        </w:rPr>
      </w:pPr>
    </w:p>
    <w:p w14:paraId="129C58A5" w14:textId="77777777" w:rsidR="00D849D9" w:rsidRDefault="005945B4">
      <w:pPr>
        <w:tabs>
          <w:tab w:val="left" w:pos="973"/>
        </w:tabs>
        <w:spacing w:line="360" w:lineRule="auto"/>
        <w:ind w:left="973" w:hanging="463"/>
        <w:jc w:val="both"/>
        <w:rPr>
          <w:rtl/>
        </w:rPr>
      </w:pPr>
      <w:r>
        <w:rPr>
          <w:rFonts w:hint="cs"/>
          <w:rtl/>
        </w:rPr>
        <w:t>ב.</w:t>
      </w:r>
      <w:r>
        <w:rPr>
          <w:rFonts w:hint="cs"/>
          <w:rtl/>
        </w:rPr>
        <w:tab/>
      </w:r>
      <w:r>
        <w:rPr>
          <w:rFonts w:hint="cs"/>
          <w:u w:val="single"/>
          <w:rtl/>
        </w:rPr>
        <w:t>צו מבחן</w:t>
      </w:r>
      <w:r>
        <w:rPr>
          <w:rFonts w:hint="cs"/>
          <w:rtl/>
        </w:rPr>
        <w:t xml:space="preserve"> - הנאשם יעמוד לפיקוח של קצין מבחן, כאמור ב</w:t>
      </w:r>
      <w:hyperlink r:id="rId199" w:history="1">
        <w:r w:rsidRPr="005945B4">
          <w:rPr>
            <w:color w:val="0000FF"/>
            <w:u w:val="single"/>
            <w:rtl/>
          </w:rPr>
          <w:t>פקודת המבחן</w:t>
        </w:r>
      </w:hyperlink>
      <w:r>
        <w:rPr>
          <w:rFonts w:hint="cs"/>
          <w:rtl/>
        </w:rPr>
        <w:t xml:space="preserve"> (נוסח חדש), התשכ"ט-1969, למשך תקופה של 24 חודשים, שתחילתה היום הכל בהתאם לתכנית, הנחיות ופיקוח שירות המבחן. לא יעמוד הנאשם בצו המבחן, ניתן יהיה לגזור מחדש את עונשו.</w:t>
      </w:r>
    </w:p>
    <w:p w14:paraId="13016A24" w14:textId="77777777" w:rsidR="00D849D9" w:rsidRDefault="00D849D9">
      <w:pPr>
        <w:spacing w:line="360" w:lineRule="auto"/>
        <w:ind w:left="1440" w:hanging="930"/>
        <w:jc w:val="both"/>
        <w:rPr>
          <w:rtl/>
        </w:rPr>
      </w:pPr>
    </w:p>
    <w:p w14:paraId="3851A365" w14:textId="77777777" w:rsidR="00D849D9" w:rsidRDefault="005945B4">
      <w:pPr>
        <w:tabs>
          <w:tab w:val="left" w:pos="973"/>
        </w:tabs>
        <w:spacing w:line="360" w:lineRule="auto"/>
        <w:ind w:left="973" w:hanging="463"/>
        <w:jc w:val="both"/>
        <w:rPr>
          <w:rtl/>
        </w:rPr>
      </w:pPr>
      <w:r>
        <w:rPr>
          <w:rFonts w:hint="cs"/>
          <w:rtl/>
        </w:rPr>
        <w:t>ג.</w:t>
      </w:r>
      <w:r>
        <w:rPr>
          <w:rFonts w:hint="cs"/>
          <w:rtl/>
        </w:rPr>
        <w:tab/>
        <w:t xml:space="preserve">אני מורה על </w:t>
      </w:r>
      <w:r>
        <w:rPr>
          <w:rFonts w:hint="cs"/>
          <w:u w:val="single"/>
          <w:rtl/>
        </w:rPr>
        <w:t>חידוש תקופת התנאי</w:t>
      </w:r>
      <w:r>
        <w:rPr>
          <w:rFonts w:hint="cs"/>
          <w:rtl/>
        </w:rPr>
        <w:t xml:space="preserve"> בשנתיים נוספות החל מהיום בכל המאסרים המותנים שהוטלו על הנאשם בהליכים הבאים: </w:t>
      </w:r>
      <w:hyperlink r:id="rId200" w:history="1">
        <w:r w:rsidRPr="005945B4">
          <w:rPr>
            <w:color w:val="0000FF"/>
            <w:u w:val="single"/>
            <w:rtl/>
          </w:rPr>
          <w:t xml:space="preserve">ת"פ (נוער באר </w:t>
        </w:r>
        <w:r w:rsidRPr="005945B4">
          <w:rPr>
            <w:color w:val="0000FF"/>
            <w:u w:val="single"/>
            <w:rtl/>
          </w:rPr>
          <w:t>ש</w:t>
        </w:r>
        <w:r w:rsidRPr="005945B4">
          <w:rPr>
            <w:color w:val="0000FF"/>
            <w:u w:val="single"/>
            <w:rtl/>
          </w:rPr>
          <w:t>בע) 1424/04;</w:t>
        </w:r>
      </w:hyperlink>
      <w:r>
        <w:rPr>
          <w:rFonts w:hint="cs"/>
          <w:rtl/>
        </w:rPr>
        <w:t xml:space="preserve"> </w:t>
      </w:r>
      <w:hyperlink r:id="rId201" w:history="1">
        <w:r w:rsidRPr="005945B4">
          <w:rPr>
            <w:color w:val="0000FF"/>
            <w:u w:val="single"/>
            <w:rtl/>
          </w:rPr>
          <w:t>ת"פ (שלום באר שבע) 2179/07;</w:t>
        </w:r>
      </w:hyperlink>
      <w:r>
        <w:rPr>
          <w:rFonts w:hint="cs"/>
          <w:rtl/>
        </w:rPr>
        <w:t xml:space="preserve"> </w:t>
      </w:r>
      <w:hyperlink r:id="rId202" w:history="1">
        <w:r w:rsidRPr="005945B4">
          <w:rPr>
            <w:color w:val="0000FF"/>
            <w:u w:val="single"/>
            <w:rtl/>
          </w:rPr>
          <w:t>ת"פ (שלום ת"א) 3128/06</w:t>
        </w:r>
      </w:hyperlink>
      <w:r>
        <w:rPr>
          <w:rFonts w:hint="cs"/>
          <w:rtl/>
        </w:rPr>
        <w:t xml:space="preserve"> ו</w:t>
      </w:r>
      <w:hyperlink r:id="rId203" w:history="1">
        <w:r w:rsidRPr="005945B4">
          <w:rPr>
            <w:color w:val="0000FF"/>
            <w:u w:val="single"/>
            <w:rtl/>
          </w:rPr>
          <w:t>תת"ע (תעבורה ת"א) 21291/08</w:t>
        </w:r>
      </w:hyperlink>
      <w:r>
        <w:rPr>
          <w:rFonts w:hint="cs"/>
          <w:rtl/>
        </w:rPr>
        <w:t>.</w:t>
      </w:r>
    </w:p>
    <w:p w14:paraId="2EF63C00" w14:textId="77777777" w:rsidR="00D849D9" w:rsidRDefault="00D849D9">
      <w:pPr>
        <w:spacing w:line="360" w:lineRule="auto"/>
        <w:ind w:left="510"/>
        <w:jc w:val="both"/>
        <w:rPr>
          <w:rtl/>
        </w:rPr>
      </w:pPr>
    </w:p>
    <w:p w14:paraId="37688B77" w14:textId="77777777" w:rsidR="00D849D9" w:rsidRDefault="005945B4">
      <w:pPr>
        <w:tabs>
          <w:tab w:val="left" w:pos="973"/>
        </w:tabs>
        <w:spacing w:line="360" w:lineRule="auto"/>
        <w:ind w:left="973" w:hanging="463"/>
        <w:jc w:val="both"/>
        <w:rPr>
          <w:rtl/>
        </w:rPr>
      </w:pPr>
      <w:r>
        <w:rPr>
          <w:rFonts w:hint="cs"/>
          <w:rtl/>
        </w:rPr>
        <w:t>ד.</w:t>
      </w:r>
      <w:r>
        <w:rPr>
          <w:rFonts w:hint="cs"/>
          <w:rtl/>
        </w:rPr>
        <w:tab/>
      </w:r>
      <w:r>
        <w:rPr>
          <w:rFonts w:hint="cs"/>
          <w:u w:val="single"/>
          <w:rtl/>
        </w:rPr>
        <w:t>פסילה בפועל</w:t>
      </w:r>
      <w:r>
        <w:rPr>
          <w:rFonts w:hint="cs"/>
          <w:rtl/>
        </w:rPr>
        <w:t xml:space="preserve"> - הנני פוסל את הנאשם מלקבל או מלהחזיק רישיון נהיגה וזאת לתקופה של 18 חודשים החל מהיום. </w:t>
      </w:r>
    </w:p>
    <w:p w14:paraId="40BB284D" w14:textId="77777777" w:rsidR="00D849D9" w:rsidRDefault="00D849D9">
      <w:pPr>
        <w:tabs>
          <w:tab w:val="left" w:pos="973"/>
        </w:tabs>
        <w:spacing w:line="360" w:lineRule="auto"/>
        <w:ind w:left="973" w:hanging="463"/>
        <w:jc w:val="both"/>
        <w:rPr>
          <w:rtl/>
        </w:rPr>
      </w:pPr>
    </w:p>
    <w:p w14:paraId="6705E42B" w14:textId="77777777" w:rsidR="00D849D9" w:rsidRDefault="005945B4">
      <w:pPr>
        <w:tabs>
          <w:tab w:val="left" w:pos="973"/>
        </w:tabs>
        <w:spacing w:line="360" w:lineRule="auto"/>
        <w:ind w:left="973" w:hanging="463"/>
        <w:jc w:val="both"/>
        <w:rPr>
          <w:rtl/>
        </w:rPr>
      </w:pPr>
      <w:r>
        <w:rPr>
          <w:rFonts w:hint="cs"/>
          <w:rtl/>
        </w:rPr>
        <w:t>ה.</w:t>
      </w:r>
      <w:r>
        <w:rPr>
          <w:rFonts w:hint="cs"/>
          <w:rtl/>
        </w:rPr>
        <w:tab/>
        <w:t xml:space="preserve">אני מורה על </w:t>
      </w:r>
      <w:r>
        <w:rPr>
          <w:rFonts w:hint="cs"/>
          <w:u w:val="single"/>
          <w:rtl/>
        </w:rPr>
        <w:t>הפעלת הפסילה המותנית</w:t>
      </w:r>
      <w:r>
        <w:rPr>
          <w:rFonts w:hint="cs"/>
          <w:rtl/>
        </w:rPr>
        <w:t xml:space="preserve"> שהוטלה על הנאשם בהליכים הבאים: </w:t>
      </w:r>
      <w:hyperlink r:id="rId204" w:history="1">
        <w:r w:rsidRPr="005945B4">
          <w:rPr>
            <w:color w:val="0000FF"/>
            <w:u w:val="single"/>
            <w:rtl/>
          </w:rPr>
          <w:t>ת"פ (נוער באר שבע) 1424/04</w:t>
        </w:r>
      </w:hyperlink>
      <w:r>
        <w:rPr>
          <w:rFonts w:hint="cs"/>
          <w:rtl/>
        </w:rPr>
        <w:t xml:space="preserve"> למשך 6 חודשים וב</w:t>
      </w:r>
      <w:hyperlink r:id="rId205" w:history="1">
        <w:r w:rsidRPr="005945B4">
          <w:rPr>
            <w:color w:val="0000FF"/>
            <w:u w:val="single"/>
            <w:rtl/>
          </w:rPr>
          <w:t>ת"פ (שלום באר שבע) 2179/07</w:t>
        </w:r>
      </w:hyperlink>
      <w:r>
        <w:rPr>
          <w:rFonts w:hint="cs"/>
          <w:rtl/>
        </w:rPr>
        <w:t xml:space="preserve"> למשך 3 חודשים וב</w:t>
      </w:r>
      <w:hyperlink r:id="rId206" w:history="1">
        <w:r w:rsidRPr="005945B4">
          <w:rPr>
            <w:color w:val="0000FF"/>
            <w:u w:val="single"/>
            <w:rtl/>
          </w:rPr>
          <w:t>תת"ע (תעבורה ת"א) 21291/08</w:t>
        </w:r>
      </w:hyperlink>
      <w:r>
        <w:rPr>
          <w:rFonts w:hint="cs"/>
          <w:rtl/>
        </w:rPr>
        <w:t xml:space="preserve"> למשך 8 חודשים, הכל בחוף זה לזה ובחופף לעונש הפסילה שגזרתי לעיל.</w:t>
      </w:r>
    </w:p>
    <w:p w14:paraId="680F296C" w14:textId="77777777" w:rsidR="00D849D9" w:rsidRDefault="00D849D9">
      <w:pPr>
        <w:tabs>
          <w:tab w:val="left" w:pos="973"/>
        </w:tabs>
        <w:spacing w:line="360" w:lineRule="auto"/>
        <w:ind w:left="973" w:hanging="463"/>
        <w:jc w:val="both"/>
        <w:rPr>
          <w:rtl/>
        </w:rPr>
      </w:pPr>
    </w:p>
    <w:p w14:paraId="28B51257" w14:textId="77777777" w:rsidR="00D849D9" w:rsidRDefault="005945B4">
      <w:pPr>
        <w:tabs>
          <w:tab w:val="left" w:pos="973"/>
        </w:tabs>
        <w:spacing w:line="360" w:lineRule="auto"/>
        <w:ind w:left="973" w:hanging="463"/>
        <w:jc w:val="both"/>
        <w:rPr>
          <w:rtl/>
        </w:rPr>
      </w:pPr>
      <w:r>
        <w:rPr>
          <w:rFonts w:hint="cs"/>
          <w:rtl/>
        </w:rPr>
        <w:t>ו.</w:t>
      </w:r>
      <w:r>
        <w:rPr>
          <w:rFonts w:hint="cs"/>
          <w:rtl/>
        </w:rPr>
        <w:tab/>
      </w:r>
      <w:r>
        <w:rPr>
          <w:rFonts w:hint="cs"/>
          <w:u w:val="single"/>
          <w:rtl/>
        </w:rPr>
        <w:t>פסילה על תנאי</w:t>
      </w:r>
      <w:r>
        <w:rPr>
          <w:rFonts w:hint="cs"/>
          <w:rtl/>
        </w:rPr>
        <w:t xml:space="preserve"> - הנני פוסל את הנאשם מלקבל או מלהחזיק רישיון נהיגה וזאת למשך 12 חודשים. הנאשם יישא בעונש זה אם בתקופה של שנתיים מהיום יעבור על עבירת נהיגה ללא רישיון נהיגה בתוקף, נהיגה ברכב מנועי ללא פוליסת ביטוח או עבירה לפי </w:t>
      </w:r>
      <w:hyperlink r:id="rId207" w:history="1">
        <w:r w:rsidRPr="005945B4">
          <w:rPr>
            <w:color w:val="0000FF"/>
            <w:u w:val="single"/>
            <w:rtl/>
          </w:rPr>
          <w:t>פקודת הסמים המסוכנים</w:t>
        </w:r>
      </w:hyperlink>
      <w:r>
        <w:rPr>
          <w:rFonts w:hint="cs"/>
          <w:rtl/>
        </w:rPr>
        <w:t xml:space="preserve"> או כל עבירה נוספת מבין מניין העבירות המחייבות הפעלת התנאי, כמפורט ב</w:t>
      </w:r>
      <w:hyperlink r:id="rId208" w:history="1">
        <w:r w:rsidRPr="005945B4">
          <w:rPr>
            <w:color w:val="0000FF"/>
            <w:u w:val="single"/>
            <w:rtl/>
          </w:rPr>
          <w:t>תקנות התעבורה</w:t>
        </w:r>
      </w:hyperlink>
      <w:r>
        <w:rPr>
          <w:rFonts w:hint="cs"/>
          <w:rtl/>
        </w:rPr>
        <w:t xml:space="preserve"> ובתוספות לתקנות אלה. </w:t>
      </w:r>
    </w:p>
    <w:p w14:paraId="458D61FB" w14:textId="77777777" w:rsidR="00D849D9" w:rsidRDefault="00D849D9">
      <w:pPr>
        <w:tabs>
          <w:tab w:val="left" w:pos="973"/>
        </w:tabs>
        <w:spacing w:line="360" w:lineRule="auto"/>
        <w:ind w:left="973" w:hanging="463"/>
        <w:jc w:val="both"/>
        <w:rPr>
          <w:rtl/>
        </w:rPr>
      </w:pPr>
    </w:p>
    <w:p w14:paraId="5BF4B3DF" w14:textId="77777777" w:rsidR="00D849D9" w:rsidRDefault="005945B4">
      <w:pPr>
        <w:tabs>
          <w:tab w:val="left" w:pos="973"/>
        </w:tabs>
        <w:spacing w:line="360" w:lineRule="auto"/>
        <w:ind w:left="973" w:hanging="463"/>
        <w:jc w:val="both"/>
        <w:rPr>
          <w:u w:val="single"/>
          <w:rtl/>
        </w:rPr>
      </w:pPr>
      <w:r>
        <w:rPr>
          <w:rFonts w:hint="cs"/>
          <w:rtl/>
        </w:rPr>
        <w:t>ז.</w:t>
      </w:r>
      <w:r>
        <w:rPr>
          <w:rFonts w:hint="cs"/>
          <w:rtl/>
        </w:rPr>
        <w:tab/>
      </w:r>
      <w:r>
        <w:rPr>
          <w:rFonts w:hint="cs"/>
          <w:u w:val="single"/>
          <w:rtl/>
        </w:rPr>
        <w:t>התחייבות</w:t>
      </w:r>
      <w:r>
        <w:rPr>
          <w:rFonts w:hint="cs"/>
          <w:rtl/>
        </w:rPr>
        <w:t xml:space="preserve"> - הנאשם יחתום על התחייבות בסך 10,000₪, אשר יהיה עליו לשלם באם בתוך שנתיים מהיום יעבור על כל עבירה בה הורשע בהליכים דנן (למעט החזקת נכס חשוד כגנוב). היה והנאשם לא יחתום על התחייבות כאמור תוך 7 ימים, ייאסר בגין כך למשך 90 ימים.</w:t>
      </w:r>
    </w:p>
    <w:p w14:paraId="55A55C1C" w14:textId="77777777" w:rsidR="00D849D9" w:rsidRDefault="00D849D9">
      <w:pPr>
        <w:spacing w:line="360" w:lineRule="auto"/>
        <w:ind w:left="510"/>
        <w:jc w:val="both"/>
        <w:rPr>
          <w:rtl/>
        </w:rPr>
      </w:pPr>
    </w:p>
    <w:p w14:paraId="43CB7FCE" w14:textId="77777777" w:rsidR="00D849D9" w:rsidRDefault="005945B4">
      <w:pPr>
        <w:spacing w:line="360" w:lineRule="auto"/>
        <w:ind w:left="510" w:hanging="510"/>
        <w:jc w:val="both"/>
        <w:rPr>
          <w:rtl/>
        </w:rPr>
      </w:pPr>
      <w:r>
        <w:rPr>
          <w:rFonts w:hint="cs"/>
          <w:rtl/>
        </w:rPr>
        <w:t>47.</w:t>
      </w:r>
      <w:r>
        <w:rPr>
          <w:rFonts w:hint="cs"/>
          <w:rtl/>
        </w:rPr>
        <w:tab/>
        <w:t>מוצגים - הסמים יושמדו. יתר המוצגים יושמדו, יחולטו או יושבו לבעליהם, לפי שיקול דעת המאשימה.</w:t>
      </w:r>
    </w:p>
    <w:p w14:paraId="70F2CF4F" w14:textId="77777777" w:rsidR="00D849D9" w:rsidRDefault="00D849D9">
      <w:pPr>
        <w:spacing w:line="360" w:lineRule="auto"/>
        <w:ind w:left="510"/>
        <w:jc w:val="both"/>
        <w:rPr>
          <w:rtl/>
        </w:rPr>
      </w:pPr>
    </w:p>
    <w:p w14:paraId="2E0802DC" w14:textId="77777777" w:rsidR="00D849D9" w:rsidRDefault="005945B4">
      <w:pPr>
        <w:spacing w:line="360" w:lineRule="auto"/>
        <w:ind w:left="510" w:hanging="510"/>
        <w:jc w:val="both"/>
        <w:rPr>
          <w:rtl/>
        </w:rPr>
      </w:pPr>
      <w:r>
        <w:rPr>
          <w:rFonts w:hint="cs"/>
          <w:rtl/>
        </w:rPr>
        <w:t>זכות ערעור לבית המשפט המחוזי בתוך 45 יום.</w:t>
      </w:r>
    </w:p>
    <w:p w14:paraId="046280D3" w14:textId="77777777" w:rsidR="00D849D9" w:rsidRDefault="00D849D9">
      <w:pPr>
        <w:rPr>
          <w:rtl/>
        </w:rPr>
      </w:pPr>
    </w:p>
    <w:p w14:paraId="51F4DC64" w14:textId="77777777" w:rsidR="00D849D9" w:rsidRDefault="00D849D9">
      <w:pPr>
        <w:rPr>
          <w:rtl/>
        </w:rPr>
      </w:pPr>
    </w:p>
    <w:p w14:paraId="39B7DBF1" w14:textId="77777777" w:rsidR="00D849D9" w:rsidRDefault="005945B4">
      <w:pPr>
        <w:rPr>
          <w:sz w:val="28"/>
          <w:szCs w:val="28"/>
          <w:rtl/>
        </w:rPr>
      </w:pPr>
      <w:r w:rsidRPr="005945B4">
        <w:rPr>
          <w:rFonts w:ascii="Arial" w:hAnsi="Arial"/>
          <w:color w:val="FFFFFF"/>
          <w:sz w:val="2"/>
          <w:szCs w:val="2"/>
          <w:rtl/>
        </w:rPr>
        <w:t>5129371</w:t>
      </w:r>
      <w:r>
        <w:rPr>
          <w:rFonts w:ascii="Arial" w:hAnsi="Arial"/>
          <w:rtl/>
        </w:rPr>
        <w:t xml:space="preserve">ניתן היום,  ל' ניסן תשע"ד, 30 אפריל 2014, במעמד הצדדים. </w:t>
      </w:r>
    </w:p>
    <w:p w14:paraId="5D7D90CE" w14:textId="77777777" w:rsidR="00D849D9" w:rsidRPr="005945B4" w:rsidRDefault="005945B4">
      <w:pPr>
        <w:jc w:val="center"/>
        <w:rPr>
          <w:color w:val="FFFFFF"/>
          <w:sz w:val="2"/>
          <w:szCs w:val="2"/>
        </w:rPr>
      </w:pPr>
      <w:r w:rsidRPr="005945B4">
        <w:rPr>
          <w:color w:val="FFFFFF"/>
          <w:sz w:val="2"/>
          <w:szCs w:val="2"/>
          <w:rtl/>
        </w:rPr>
        <w:t>54678313</w:t>
      </w:r>
      <w:r w:rsidRPr="005945B4">
        <w:rPr>
          <w:rFonts w:hint="cs"/>
          <w:color w:val="FFFFFF"/>
          <w:sz w:val="2"/>
          <w:szCs w:val="2"/>
          <w:rtl/>
        </w:rPr>
        <w:t xml:space="preserve">   </w:t>
      </w:r>
      <w:r w:rsidRPr="005945B4">
        <w:rPr>
          <w:rFonts w:hint="cs"/>
          <w:color w:val="FFFFFF"/>
          <w:sz w:val="2"/>
          <w:szCs w:val="2"/>
          <w:rtl/>
        </w:rPr>
        <w:tab/>
      </w:r>
      <w:r w:rsidRPr="005945B4">
        <w:rPr>
          <w:rFonts w:hint="cs"/>
          <w:color w:val="FFFFFF"/>
          <w:sz w:val="2"/>
          <w:szCs w:val="2"/>
          <w:rtl/>
        </w:rPr>
        <w:tab/>
      </w:r>
      <w:r w:rsidRPr="005945B4">
        <w:rPr>
          <w:rFonts w:hint="cs"/>
          <w:color w:val="FFFFFF"/>
          <w:sz w:val="2"/>
          <w:szCs w:val="2"/>
          <w:rtl/>
        </w:rPr>
        <w:tab/>
      </w:r>
      <w:r w:rsidRPr="005945B4">
        <w:rPr>
          <w:rFonts w:hint="cs"/>
          <w:color w:val="FFFFFF"/>
          <w:sz w:val="2"/>
          <w:szCs w:val="2"/>
          <w:rtl/>
        </w:rPr>
        <w:tab/>
      </w:r>
      <w:r w:rsidRPr="005945B4">
        <w:rPr>
          <w:rFonts w:hint="cs"/>
          <w:color w:val="FFFFFF"/>
          <w:sz w:val="2"/>
          <w:szCs w:val="2"/>
          <w:rtl/>
        </w:rPr>
        <w:tab/>
      </w:r>
    </w:p>
    <w:p w14:paraId="35290A06" w14:textId="77777777" w:rsidR="00D849D9" w:rsidRDefault="00D849D9">
      <w:pPr>
        <w:jc w:val="center"/>
        <w:rPr>
          <w:rFonts w:ascii="Arial" w:hAnsi="Arial"/>
          <w:sz w:val="28"/>
          <w:szCs w:val="28"/>
          <w:rtl/>
        </w:rPr>
      </w:pPr>
    </w:p>
    <w:p w14:paraId="02726432" w14:textId="77777777" w:rsidR="00D849D9" w:rsidRDefault="00D849D9">
      <w:pPr>
        <w:rPr>
          <w:sz w:val="28"/>
          <w:szCs w:val="28"/>
          <w:rtl/>
        </w:rPr>
      </w:pPr>
    </w:p>
    <w:p w14:paraId="797A87BC" w14:textId="77777777" w:rsidR="00D849D9" w:rsidRDefault="00D849D9">
      <w:pPr>
        <w:pStyle w:val="a3"/>
        <w:jc w:val="center"/>
        <w:rPr>
          <w:rtl/>
        </w:rPr>
      </w:pPr>
    </w:p>
    <w:p w14:paraId="6CB632A1" w14:textId="77777777" w:rsidR="00D849D9" w:rsidRDefault="005945B4">
      <w:pPr>
        <w:tabs>
          <w:tab w:val="left" w:pos="2940"/>
        </w:tabs>
        <w:rPr>
          <w:rtl/>
        </w:rPr>
      </w:pPr>
      <w:r>
        <w:rPr>
          <w:rtl/>
        </w:rPr>
        <w:tab/>
      </w:r>
    </w:p>
    <w:p w14:paraId="24C13AA8" w14:textId="77777777" w:rsidR="005945B4" w:rsidRPr="005945B4" w:rsidRDefault="005945B4" w:rsidP="005945B4">
      <w:pPr>
        <w:keepNext/>
        <w:rPr>
          <w:rFonts w:ascii="David" w:hAnsi="David"/>
          <w:color w:val="000000"/>
          <w:sz w:val="22"/>
          <w:szCs w:val="22"/>
          <w:rtl/>
        </w:rPr>
      </w:pPr>
    </w:p>
    <w:p w14:paraId="23F415BA" w14:textId="77777777" w:rsidR="005945B4" w:rsidRPr="005945B4" w:rsidRDefault="005945B4" w:rsidP="005945B4">
      <w:pPr>
        <w:keepNext/>
        <w:rPr>
          <w:rFonts w:ascii="David" w:hAnsi="David"/>
          <w:color w:val="000000"/>
          <w:sz w:val="22"/>
          <w:szCs w:val="22"/>
          <w:rtl/>
        </w:rPr>
      </w:pPr>
      <w:r w:rsidRPr="005945B4">
        <w:rPr>
          <w:rFonts w:ascii="David" w:hAnsi="David"/>
          <w:color w:val="000000"/>
          <w:sz w:val="22"/>
          <w:szCs w:val="22"/>
          <w:rtl/>
        </w:rPr>
        <w:t>יוסי טופף 54678313</w:t>
      </w:r>
    </w:p>
    <w:p w14:paraId="65F23A1D" w14:textId="77777777" w:rsidR="005945B4" w:rsidRDefault="005945B4" w:rsidP="005945B4">
      <w:r w:rsidRPr="005945B4">
        <w:rPr>
          <w:color w:val="000000"/>
          <w:rtl/>
        </w:rPr>
        <w:t>נוסח מסמך זה כפוף לשינויי ניסוח ועריכה</w:t>
      </w:r>
    </w:p>
    <w:p w14:paraId="18AC578F" w14:textId="77777777" w:rsidR="005945B4" w:rsidRDefault="005945B4" w:rsidP="005945B4">
      <w:pPr>
        <w:rPr>
          <w:rtl/>
        </w:rPr>
      </w:pPr>
    </w:p>
    <w:p w14:paraId="26A7C771" w14:textId="77777777" w:rsidR="005945B4" w:rsidRDefault="005945B4" w:rsidP="005945B4">
      <w:pPr>
        <w:jc w:val="center"/>
        <w:rPr>
          <w:color w:val="0000FF"/>
          <w:u w:val="single"/>
        </w:rPr>
      </w:pPr>
      <w:hyperlink r:id="rId209" w:history="1">
        <w:r>
          <w:rPr>
            <w:color w:val="0000FF"/>
            <w:u w:val="single"/>
            <w:rtl/>
          </w:rPr>
          <w:t>בעניין עריכה ושינויים במסמכי פסיקה, חקיקה ועוד באתר נבו – הקש כאן</w:t>
        </w:r>
      </w:hyperlink>
    </w:p>
    <w:p w14:paraId="0D9B0043" w14:textId="77777777" w:rsidR="00D849D9" w:rsidRPr="005945B4" w:rsidRDefault="00D849D9" w:rsidP="005945B4">
      <w:pPr>
        <w:jc w:val="center"/>
        <w:rPr>
          <w:color w:val="0000FF"/>
          <w:u w:val="single"/>
        </w:rPr>
      </w:pPr>
    </w:p>
    <w:sectPr w:rsidR="00D849D9" w:rsidRPr="005945B4" w:rsidSect="005945B4">
      <w:headerReference w:type="even" r:id="rId210"/>
      <w:headerReference w:type="default" r:id="rId211"/>
      <w:footerReference w:type="even" r:id="rId212"/>
      <w:footerReference w:type="default" r:id="rId2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844B1" w14:textId="77777777" w:rsidR="007E7F0B" w:rsidRPr="00832B73" w:rsidRDefault="007E7F0B">
      <w:pPr>
        <w:rPr>
          <w:rFonts w:cs="Arial"/>
          <w:szCs w:val="20"/>
        </w:rPr>
      </w:pPr>
      <w:r>
        <w:separator/>
      </w:r>
    </w:p>
  </w:endnote>
  <w:endnote w:type="continuationSeparator" w:id="0">
    <w:p w14:paraId="7D1976CC" w14:textId="77777777" w:rsidR="007E7F0B" w:rsidRPr="00832B73" w:rsidRDefault="007E7F0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CF836" w14:textId="77777777" w:rsidR="005945B4" w:rsidRDefault="005945B4" w:rsidP="005945B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6EB129A" w14:textId="77777777" w:rsidR="00D849D9" w:rsidRPr="005945B4" w:rsidRDefault="005945B4" w:rsidP="005945B4">
    <w:pPr>
      <w:pStyle w:val="a4"/>
      <w:pBdr>
        <w:top w:val="single" w:sz="4" w:space="1" w:color="auto"/>
        <w:between w:val="single" w:sz="4" w:space="0" w:color="auto"/>
      </w:pBdr>
      <w:spacing w:after="60"/>
      <w:jc w:val="center"/>
      <w:rPr>
        <w:rFonts w:ascii="FrankRuehl" w:hAnsi="FrankRuehl" w:cs="FrankRuehl"/>
        <w:color w:val="000000"/>
      </w:rPr>
    </w:pPr>
    <w:r w:rsidRPr="005945B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B145" w14:textId="77777777" w:rsidR="005945B4" w:rsidRDefault="005945B4" w:rsidP="005945B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E00E5">
      <w:rPr>
        <w:rFonts w:ascii="FrankRuehl" w:hAnsi="FrankRuehl" w:cs="FrankRuehl"/>
        <w:noProof/>
        <w:rtl/>
      </w:rPr>
      <w:t>1</w:t>
    </w:r>
    <w:r>
      <w:rPr>
        <w:rFonts w:ascii="FrankRuehl" w:hAnsi="FrankRuehl" w:cs="FrankRuehl"/>
        <w:rtl/>
      </w:rPr>
      <w:fldChar w:fldCharType="end"/>
    </w:r>
  </w:p>
  <w:p w14:paraId="303B7584" w14:textId="77777777" w:rsidR="00D849D9" w:rsidRPr="005945B4" w:rsidRDefault="005945B4" w:rsidP="005945B4">
    <w:pPr>
      <w:pStyle w:val="a4"/>
      <w:pBdr>
        <w:top w:val="single" w:sz="4" w:space="1" w:color="auto"/>
        <w:between w:val="single" w:sz="4" w:space="0" w:color="auto"/>
      </w:pBdr>
      <w:spacing w:after="60"/>
      <w:jc w:val="center"/>
      <w:rPr>
        <w:rFonts w:ascii="FrankRuehl" w:hAnsi="FrankRuehl" w:cs="FrankRuehl"/>
        <w:color w:val="000000"/>
      </w:rPr>
    </w:pPr>
    <w:r w:rsidRPr="005945B4">
      <w:rPr>
        <w:rFonts w:ascii="FrankRuehl" w:hAnsi="FrankRuehl" w:cs="FrankRuehl"/>
        <w:color w:val="000000"/>
      </w:rPr>
      <w:pict w14:anchorId="7688D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21F88" w14:textId="77777777" w:rsidR="007E7F0B" w:rsidRPr="00832B73" w:rsidRDefault="007E7F0B">
      <w:pPr>
        <w:rPr>
          <w:rFonts w:cs="Arial"/>
          <w:szCs w:val="20"/>
        </w:rPr>
      </w:pPr>
      <w:r>
        <w:separator/>
      </w:r>
    </w:p>
  </w:footnote>
  <w:footnote w:type="continuationSeparator" w:id="0">
    <w:p w14:paraId="26D3DD50" w14:textId="77777777" w:rsidR="007E7F0B" w:rsidRPr="00832B73" w:rsidRDefault="007E7F0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BD4CB" w14:textId="77777777" w:rsidR="005945B4" w:rsidRPr="005945B4" w:rsidRDefault="005945B4" w:rsidP="005945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(אי') 1108/09 תפ (אי') 1108-09</w:t>
    </w:r>
    <w:r>
      <w:rPr>
        <w:rFonts w:ascii="David" w:hAnsi="David"/>
        <w:color w:val="000000"/>
        <w:sz w:val="22"/>
        <w:szCs w:val="22"/>
        <w:rtl/>
      </w:rPr>
      <w:tab/>
      <w:t xml:space="preserve"> מ.י. שלוחת תביעות אילת-משטרת אילת נ' יבגני וורנין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21496" w14:textId="77777777" w:rsidR="005945B4" w:rsidRPr="005945B4" w:rsidRDefault="005945B4" w:rsidP="005945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(אי') 1108/09 תפ (אי') 1108-09</w:t>
    </w:r>
    <w:r>
      <w:rPr>
        <w:rFonts w:ascii="David" w:hAnsi="David"/>
        <w:color w:val="000000"/>
        <w:sz w:val="22"/>
        <w:szCs w:val="22"/>
        <w:rtl/>
      </w:rPr>
      <w:tab/>
      <w:t xml:space="preserve"> מ.י. שלוחת תביעות אילת-משטרת אילת נ' יבגני וורנין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49D9"/>
    <w:rsid w:val="003C58B9"/>
    <w:rsid w:val="00485BA1"/>
    <w:rsid w:val="004A1F1E"/>
    <w:rsid w:val="005945B4"/>
    <w:rsid w:val="006A7D62"/>
    <w:rsid w:val="007E7F0B"/>
    <w:rsid w:val="00956586"/>
    <w:rsid w:val="00AB1F93"/>
    <w:rsid w:val="00B63AF7"/>
    <w:rsid w:val="00D849D9"/>
    <w:rsid w:val="00ED32CE"/>
    <w:rsid w:val="00FE00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21F0927"/>
  <w15:chartTrackingRefBased/>
  <w15:docId w15:val="{D3E3B493-91FB-408B-A53C-69091C1C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849D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849D9"/>
    <w:pPr>
      <w:tabs>
        <w:tab w:val="center" w:pos="4153"/>
        <w:tab w:val="right" w:pos="8306"/>
      </w:tabs>
    </w:pPr>
  </w:style>
  <w:style w:type="paragraph" w:styleId="a4">
    <w:name w:val="footer"/>
    <w:basedOn w:val="a"/>
    <w:rsid w:val="00D849D9"/>
    <w:pPr>
      <w:tabs>
        <w:tab w:val="center" w:pos="4153"/>
        <w:tab w:val="right" w:pos="8306"/>
      </w:tabs>
    </w:pPr>
  </w:style>
  <w:style w:type="character" w:styleId="a5">
    <w:name w:val="page number"/>
    <w:basedOn w:val="a0"/>
    <w:rsid w:val="00D849D9"/>
  </w:style>
  <w:style w:type="character" w:customStyle="1" w:styleId="TimesNewRomanTimesNewRoman">
    <w:name w:val="סגנון (לטיני) Times New Roman (עברית ושפות אחרות) Times New Roman..."/>
    <w:basedOn w:val="a0"/>
    <w:rsid w:val="00D849D9"/>
    <w:rPr>
      <w:rFonts w:ascii="Times New Roman" w:hAnsi="Times New Roman" w:cs="David" w:hint="default"/>
      <w:b/>
      <w:bCs/>
      <w:sz w:val="26"/>
      <w:szCs w:val="26"/>
    </w:rPr>
  </w:style>
  <w:style w:type="paragraph" w:customStyle="1" w:styleId="normal-p">
    <w:name w:val="normal-p"/>
    <w:basedOn w:val="a"/>
    <w:rsid w:val="00D849D9"/>
    <w:pPr>
      <w:bidi w:val="0"/>
      <w:spacing w:before="100" w:beforeAutospacing="1" w:after="100" w:afterAutospacing="1"/>
    </w:pPr>
    <w:rPr>
      <w:rFonts w:eastAsia="David" w:cs="Times New Roman"/>
    </w:rPr>
  </w:style>
  <w:style w:type="paragraph" w:customStyle="1" w:styleId="a6">
    <w:name w:val="ציטטה"/>
    <w:basedOn w:val="a"/>
    <w:rsid w:val="00D849D9"/>
    <w:pPr>
      <w:spacing w:after="120" w:line="360" w:lineRule="auto"/>
      <w:ind w:left="851" w:right="567"/>
      <w:jc w:val="both"/>
    </w:pPr>
  </w:style>
  <w:style w:type="character" w:customStyle="1" w:styleId="normal-h">
    <w:name w:val="normal-h"/>
    <w:rsid w:val="00D849D9"/>
    <w:rPr>
      <w:rFonts w:ascii="Times New Roman" w:hAnsi="Times New Roman" w:cs="Times New Roman" w:hint="default"/>
    </w:rPr>
  </w:style>
  <w:style w:type="character" w:customStyle="1" w:styleId="default">
    <w:name w:val="default"/>
    <w:rsid w:val="00D849D9"/>
    <w:rPr>
      <w:rFonts w:ascii="Times New Roman" w:hAnsi="Times New Roman" w:cs="Times New Roman" w:hint="default"/>
      <w:sz w:val="26"/>
      <w:szCs w:val="26"/>
    </w:rPr>
  </w:style>
  <w:style w:type="character" w:styleId="Hyperlink">
    <w:name w:val="Hyperlink"/>
    <w:basedOn w:val="a0"/>
    <w:rsid w:val="005945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5805976" TargetMode="External"/><Relationship Id="rId21" Type="http://schemas.openxmlformats.org/officeDocument/2006/relationships/hyperlink" Target="http://www.nevo.co.il/law/70301/380" TargetMode="External"/><Relationship Id="rId42" Type="http://schemas.openxmlformats.org/officeDocument/2006/relationships/hyperlink" Target="http://www.nevo.co.il/law/70301/40jc.a" TargetMode="External"/><Relationship Id="rId63" Type="http://schemas.openxmlformats.org/officeDocument/2006/relationships/hyperlink" Target="http://www.nevo.co.il/law/70301/186" TargetMode="External"/><Relationship Id="rId84" Type="http://schemas.openxmlformats.org/officeDocument/2006/relationships/hyperlink" Target="http://www.nevo.co.il/case/6950458" TargetMode="External"/><Relationship Id="rId138" Type="http://schemas.openxmlformats.org/officeDocument/2006/relationships/hyperlink" Target="http://www.nevo.co.il/case/5067131" TargetMode="External"/><Relationship Id="rId159" Type="http://schemas.openxmlformats.org/officeDocument/2006/relationships/hyperlink" Target="http://www.nevo.co.il/case/5585964" TargetMode="External"/><Relationship Id="rId170" Type="http://schemas.openxmlformats.org/officeDocument/2006/relationships/hyperlink" Target="http://www.nevo.co.il/case/4024101" TargetMode="External"/><Relationship Id="rId191" Type="http://schemas.openxmlformats.org/officeDocument/2006/relationships/hyperlink" Target="http://www.nevo.co.il/law/70301/55" TargetMode="External"/><Relationship Id="rId205" Type="http://schemas.openxmlformats.org/officeDocument/2006/relationships/hyperlink" Target="http://www.nevo.co.il/links/psika/?link=&#1514;&#1508;%202179/07" TargetMode="External"/><Relationship Id="rId107" Type="http://schemas.openxmlformats.org/officeDocument/2006/relationships/hyperlink" Target="http://www.nevo.co.il/case/4000342" TargetMode="External"/><Relationship Id="rId11" Type="http://schemas.openxmlformats.org/officeDocument/2006/relationships/hyperlink" Target="http://www.nevo.co.il/law/70301/40d.a" TargetMode="External"/><Relationship Id="rId32" Type="http://schemas.openxmlformats.org/officeDocument/2006/relationships/hyperlink" Target="http://www.nevo.co.il/law/5227" TargetMode="External"/><Relationship Id="rId53" Type="http://schemas.openxmlformats.org/officeDocument/2006/relationships/hyperlink" Target="http://www.nevo.co.il/law/4216" TargetMode="External"/><Relationship Id="rId74" Type="http://schemas.openxmlformats.org/officeDocument/2006/relationships/hyperlink" Target="http://www.nevo.co.il/law/70301" TargetMode="External"/><Relationship Id="rId128" Type="http://schemas.openxmlformats.org/officeDocument/2006/relationships/hyperlink" Target="http://www.nevo.co.il/links/psika/?link=&#1508;&#1500;%201093/10" TargetMode="External"/><Relationship Id="rId149" Type="http://schemas.openxmlformats.org/officeDocument/2006/relationships/hyperlink" Target="http://www.nevo.co.il/case/3736799" TargetMode="External"/><Relationship Id="rId5" Type="http://schemas.openxmlformats.org/officeDocument/2006/relationships/endnotes" Target="endnotes.xml"/><Relationship Id="rId95" Type="http://schemas.openxmlformats.org/officeDocument/2006/relationships/hyperlink" Target="http://www.nevo.co.il/case/5887572" TargetMode="External"/><Relationship Id="rId160" Type="http://schemas.openxmlformats.org/officeDocument/2006/relationships/hyperlink" Target="http://www.nevo.co.il/case/3308216" TargetMode="External"/><Relationship Id="rId181" Type="http://schemas.openxmlformats.org/officeDocument/2006/relationships/hyperlink" Target="http://www.nevo.co.il/links/psika/?link=&#1506;&#1508;%20433/89&amp;Pvol=&#1502;&#1490;" TargetMode="External"/><Relationship Id="rId22" Type="http://schemas.openxmlformats.org/officeDocument/2006/relationships/hyperlink" Target="http://www.nevo.co.il/law/70301/384" TargetMode="External"/><Relationship Id="rId43" Type="http://schemas.openxmlformats.org/officeDocument/2006/relationships/hyperlink" Target="http://www.nevo.co.il/law/70301" TargetMode="External"/><Relationship Id="rId64" Type="http://schemas.openxmlformats.org/officeDocument/2006/relationships/hyperlink" Target="http://www.nevo.co.il/law/70301" TargetMode="External"/><Relationship Id="rId118" Type="http://schemas.openxmlformats.org/officeDocument/2006/relationships/hyperlink" Target="http://www.nevo.co.il/case/6051623" TargetMode="External"/><Relationship Id="rId139" Type="http://schemas.openxmlformats.org/officeDocument/2006/relationships/hyperlink" Target="http://www.nevo.co.il/case/5808394" TargetMode="External"/><Relationship Id="rId85" Type="http://schemas.openxmlformats.org/officeDocument/2006/relationships/hyperlink" Target="http://www.nevo.co.il/case/6824952" TargetMode="External"/><Relationship Id="rId150" Type="http://schemas.openxmlformats.org/officeDocument/2006/relationships/hyperlink" Target="http://www.nevo.co.il/case/4636039" TargetMode="External"/><Relationship Id="rId171" Type="http://schemas.openxmlformats.org/officeDocument/2006/relationships/hyperlink" Target="http://www.nevo.co.il/case/6992915" TargetMode="External"/><Relationship Id="rId192" Type="http://schemas.openxmlformats.org/officeDocument/2006/relationships/hyperlink" Target="http://www.nevo.co.il/law/70301" TargetMode="External"/><Relationship Id="rId206" Type="http://schemas.openxmlformats.org/officeDocument/2006/relationships/hyperlink" Target="http://www.nevo.co.il/links/psika/?link=&#1514;&#1514;&#1506;%2021291/08" TargetMode="External"/><Relationship Id="rId12" Type="http://schemas.openxmlformats.org/officeDocument/2006/relationships/hyperlink" Target="http://www.nevo.co.il/law/70301/40e" TargetMode="External"/><Relationship Id="rId33" Type="http://schemas.openxmlformats.org/officeDocument/2006/relationships/hyperlink" Target="http://www.nevo.co.il/law/5227/2" TargetMode="External"/><Relationship Id="rId108" Type="http://schemas.openxmlformats.org/officeDocument/2006/relationships/hyperlink" Target="http://www.nevo.co.il/case/5195333" TargetMode="External"/><Relationship Id="rId129" Type="http://schemas.openxmlformats.org/officeDocument/2006/relationships/hyperlink" Target="http://www.nevo.co.il/law/5227/2" TargetMode="External"/><Relationship Id="rId54" Type="http://schemas.openxmlformats.org/officeDocument/2006/relationships/hyperlink" Target="http://www.nevo.co.il/law/4216/10" TargetMode="External"/><Relationship Id="rId75" Type="http://schemas.openxmlformats.org/officeDocument/2006/relationships/hyperlink" Target="http://www.nevo.co.il/law/70301/40c" TargetMode="External"/><Relationship Id="rId96" Type="http://schemas.openxmlformats.org/officeDocument/2006/relationships/hyperlink" Target="http://www.nevo.co.il/case/5687079" TargetMode="External"/><Relationship Id="rId140" Type="http://schemas.openxmlformats.org/officeDocument/2006/relationships/hyperlink" Target="http://www.nevo.co.il/links/psika/?link=&#1506;&#1508;%20103/88&amp;Pvol=&#1502;&#1490;" TargetMode="External"/><Relationship Id="rId161" Type="http://schemas.openxmlformats.org/officeDocument/2006/relationships/hyperlink" Target="http://www.nevo.co.il/case/4960229" TargetMode="External"/><Relationship Id="rId182" Type="http://schemas.openxmlformats.org/officeDocument/2006/relationships/hyperlink" Target="http://www.nevo.co.il/case/5880417" TargetMode="External"/><Relationship Id="rId6" Type="http://schemas.openxmlformats.org/officeDocument/2006/relationships/hyperlink" Target="http://www.nevo.co.il/law/70301" TargetMode="External"/><Relationship Id="rId23" Type="http://schemas.openxmlformats.org/officeDocument/2006/relationships/hyperlink" Target="http://www.nevo.co.il/law/70301/406.b" TargetMode="External"/><Relationship Id="rId119" Type="http://schemas.openxmlformats.org/officeDocument/2006/relationships/hyperlink" Target="http://www.nevo.co.il/case/4914678" TargetMode="External"/><Relationship Id="rId44" Type="http://schemas.openxmlformats.org/officeDocument/2006/relationships/hyperlink" Target="http://www.nevo.co.il/law/70301/40d.a" TargetMode="External"/><Relationship Id="rId65" Type="http://schemas.openxmlformats.org/officeDocument/2006/relationships/hyperlink" Target="http://www.nevo.co.il/law/70301/192" TargetMode="External"/><Relationship Id="rId86" Type="http://schemas.openxmlformats.org/officeDocument/2006/relationships/hyperlink" Target="http://www.nevo.co.il/case/6473037" TargetMode="External"/><Relationship Id="rId130" Type="http://schemas.openxmlformats.org/officeDocument/2006/relationships/hyperlink" Target="http://www.nevo.co.il/law/5227" TargetMode="External"/><Relationship Id="rId151" Type="http://schemas.openxmlformats.org/officeDocument/2006/relationships/hyperlink" Target="http://www.nevo.co.il/case/2791355" TargetMode="External"/><Relationship Id="rId172" Type="http://schemas.openxmlformats.org/officeDocument/2006/relationships/hyperlink" Target="http://www.nevo.co.il/case/6892448" TargetMode="External"/><Relationship Id="rId193" Type="http://schemas.openxmlformats.org/officeDocument/2006/relationships/hyperlink" Target="http://www.nevo.co.il/law/70301/56.a" TargetMode="External"/><Relationship Id="rId207" Type="http://schemas.openxmlformats.org/officeDocument/2006/relationships/hyperlink" Target="http://www.nevo.co.il/law/4216" TargetMode="External"/><Relationship Id="rId13" Type="http://schemas.openxmlformats.org/officeDocument/2006/relationships/hyperlink" Target="http://www.nevo.co.il/law/70301/40f" TargetMode="External"/><Relationship Id="rId109" Type="http://schemas.openxmlformats.org/officeDocument/2006/relationships/hyperlink" Target="http://www.nevo.co.il/case/5929392" TargetMode="External"/><Relationship Id="rId34" Type="http://schemas.openxmlformats.org/officeDocument/2006/relationships/hyperlink" Target="http://www.nevo.co.il/law/5227/10" TargetMode="External"/><Relationship Id="rId55" Type="http://schemas.openxmlformats.org/officeDocument/2006/relationships/hyperlink" Target="http://www.nevo.co.il/links/psika/?link=&#1508;&#1500;%201093/10" TargetMode="External"/><Relationship Id="rId76" Type="http://schemas.openxmlformats.org/officeDocument/2006/relationships/hyperlink" Target="http://www.nevo.co.il/law/70301/40f" TargetMode="External"/><Relationship Id="rId97" Type="http://schemas.openxmlformats.org/officeDocument/2006/relationships/hyperlink" Target="http://www.nevo.co.il/case/5594553" TargetMode="External"/><Relationship Id="rId120" Type="http://schemas.openxmlformats.org/officeDocument/2006/relationships/hyperlink" Target="http://www.nevo.co.il/case/5607304" TargetMode="External"/><Relationship Id="rId141" Type="http://schemas.openxmlformats.org/officeDocument/2006/relationships/hyperlink" Target="http://www.nevo.co.il/case/5670124" TargetMode="External"/><Relationship Id="rId7" Type="http://schemas.openxmlformats.org/officeDocument/2006/relationships/hyperlink" Target="http://www.nevo.co.il/law/70301/40b" TargetMode="External"/><Relationship Id="rId162" Type="http://schemas.openxmlformats.org/officeDocument/2006/relationships/hyperlink" Target="http://www.nevo.co.il/case/6043779" TargetMode="External"/><Relationship Id="rId183" Type="http://schemas.openxmlformats.org/officeDocument/2006/relationships/hyperlink" Target="http://www.nevo.co.il/case/6240909" TargetMode="External"/><Relationship Id="rId24" Type="http://schemas.openxmlformats.org/officeDocument/2006/relationships/hyperlink" Target="http://www.nevo.co.il/law/70301/40ja" TargetMode="External"/><Relationship Id="rId45" Type="http://schemas.openxmlformats.org/officeDocument/2006/relationships/hyperlink" Target="http://www.nevo.co.il/law/70301" TargetMode="External"/><Relationship Id="rId66" Type="http://schemas.openxmlformats.org/officeDocument/2006/relationships/hyperlink" Target="http://www.nevo.co.il/case/4933167" TargetMode="External"/><Relationship Id="rId87" Type="http://schemas.openxmlformats.org/officeDocument/2006/relationships/hyperlink" Target="http://www.nevo.co.il/law/70301/40c.a" TargetMode="External"/><Relationship Id="rId110" Type="http://schemas.openxmlformats.org/officeDocument/2006/relationships/hyperlink" Target="http://www.nevo.co.il/case/6988730" TargetMode="External"/><Relationship Id="rId131" Type="http://schemas.openxmlformats.org/officeDocument/2006/relationships/hyperlink" Target="http://www.nevo.co.il/law/5227/10" TargetMode="External"/><Relationship Id="rId152" Type="http://schemas.openxmlformats.org/officeDocument/2006/relationships/hyperlink" Target="http://www.nevo.co.il/case/5477550" TargetMode="External"/><Relationship Id="rId173" Type="http://schemas.openxmlformats.org/officeDocument/2006/relationships/hyperlink" Target="http://www.nevo.co.il/case/4933167" TargetMode="External"/><Relationship Id="rId194" Type="http://schemas.openxmlformats.org/officeDocument/2006/relationships/hyperlink" Target="http://www.nevo.co.il/law/70301" TargetMode="External"/><Relationship Id="rId208" Type="http://schemas.openxmlformats.org/officeDocument/2006/relationships/hyperlink" Target="http://www.nevo.co.il/law/74274" TargetMode="External"/><Relationship Id="rId19" Type="http://schemas.openxmlformats.org/officeDocument/2006/relationships/hyperlink" Target="http://www.nevo.co.il/law/70301/186" TargetMode="External"/><Relationship Id="rId14" Type="http://schemas.openxmlformats.org/officeDocument/2006/relationships/hyperlink" Target="http://www.nevo.co.il/law/70301/40g" TargetMode="External"/><Relationship Id="rId30" Type="http://schemas.openxmlformats.org/officeDocument/2006/relationships/hyperlink" Target="http://www.nevo.co.il/law/4216/7.c" TargetMode="External"/><Relationship Id="rId35" Type="http://schemas.openxmlformats.org/officeDocument/2006/relationships/hyperlink" Target="http://www.nevo.co.il/law/5227/38.1" TargetMode="External"/><Relationship Id="rId56" Type="http://schemas.openxmlformats.org/officeDocument/2006/relationships/hyperlink" Target="http://www.nevo.co.il/law/5227/2" TargetMode="External"/><Relationship Id="rId77" Type="http://schemas.openxmlformats.org/officeDocument/2006/relationships/hyperlink" Target="http://www.nevo.co.il/law/70301" TargetMode="External"/><Relationship Id="rId100" Type="http://schemas.openxmlformats.org/officeDocument/2006/relationships/hyperlink" Target="http://www.nevo.co.il/case/5984152" TargetMode="External"/><Relationship Id="rId105" Type="http://schemas.openxmlformats.org/officeDocument/2006/relationships/hyperlink" Target="http://www.nevo.co.il/case/5706858" TargetMode="External"/><Relationship Id="rId126" Type="http://schemas.openxmlformats.org/officeDocument/2006/relationships/hyperlink" Target="http://www.nevo.co.il/case/5991408" TargetMode="External"/><Relationship Id="rId147" Type="http://schemas.openxmlformats.org/officeDocument/2006/relationships/hyperlink" Target="http://www.nevo.co.il/case/4335657" TargetMode="External"/><Relationship Id="rId168" Type="http://schemas.openxmlformats.org/officeDocument/2006/relationships/hyperlink" Target="http://www.nevo.co.il/case/4321094" TargetMode="External"/><Relationship Id="rId8" Type="http://schemas.openxmlformats.org/officeDocument/2006/relationships/hyperlink" Target="http://www.nevo.co.il/law/70301/40c" TargetMode="External"/><Relationship Id="rId51" Type="http://schemas.openxmlformats.org/officeDocument/2006/relationships/hyperlink" Target="http://www.nevo.co.il/law/70301/144.a" TargetMode="External"/><Relationship Id="rId72" Type="http://schemas.openxmlformats.org/officeDocument/2006/relationships/hyperlink" Target="http://www.nevo.co.il/law/70301/40b" TargetMode="External"/><Relationship Id="rId93" Type="http://schemas.openxmlformats.org/officeDocument/2006/relationships/hyperlink" Target="http://www.nevo.co.il/law/70301/384" TargetMode="External"/><Relationship Id="rId98" Type="http://schemas.openxmlformats.org/officeDocument/2006/relationships/hyperlink" Target="http://www.nevo.co.il/case/5786637" TargetMode="External"/><Relationship Id="rId121" Type="http://schemas.openxmlformats.org/officeDocument/2006/relationships/hyperlink" Target="http://www.nevo.co.il/case/2903544" TargetMode="External"/><Relationship Id="rId142" Type="http://schemas.openxmlformats.org/officeDocument/2006/relationships/hyperlink" Target="http://www.nevo.co.il/case/6080576" TargetMode="External"/><Relationship Id="rId163" Type="http://schemas.openxmlformats.org/officeDocument/2006/relationships/hyperlink" Target="http://www.nevo.co.il/links/psika/?link=&#1514;&#1508;%209137/08" TargetMode="External"/><Relationship Id="rId184" Type="http://schemas.openxmlformats.org/officeDocument/2006/relationships/hyperlink" Target="http://www.nevo.co.il/law/70301/40d.a" TargetMode="External"/><Relationship Id="rId189" Type="http://schemas.openxmlformats.org/officeDocument/2006/relationships/hyperlink" Target="http://www.nevo.co.il/case/5877791" TargetMode="External"/><Relationship Id="rId3" Type="http://schemas.openxmlformats.org/officeDocument/2006/relationships/webSettings" Target="webSettings.xml"/><Relationship Id="rId214" Type="http://schemas.openxmlformats.org/officeDocument/2006/relationships/fontTable" Target="fontTable.xml"/><Relationship Id="rId25" Type="http://schemas.openxmlformats.org/officeDocument/2006/relationships/hyperlink" Target="http://www.nevo.co.il/law/70301/40jb" TargetMode="External"/><Relationship Id="rId46" Type="http://schemas.openxmlformats.org/officeDocument/2006/relationships/hyperlink" Target="http://www.nevo.co.il/law/70301/406.b" TargetMode="External"/><Relationship Id="rId67" Type="http://schemas.openxmlformats.org/officeDocument/2006/relationships/hyperlink" Target="http://www.nevo.co.il/law/70301/192" TargetMode="External"/><Relationship Id="rId116" Type="http://schemas.openxmlformats.org/officeDocument/2006/relationships/hyperlink" Target="http://www.nevo.co.il/case/5881428" TargetMode="External"/><Relationship Id="rId137" Type="http://schemas.openxmlformats.org/officeDocument/2006/relationships/hyperlink" Target="http://www.nevo.co.il/links/psika/?link=&#1508;&#1500;%201093/10" TargetMode="External"/><Relationship Id="rId158" Type="http://schemas.openxmlformats.org/officeDocument/2006/relationships/hyperlink" Target="http://www.nevo.co.il/case/4451262" TargetMode="External"/><Relationship Id="rId20" Type="http://schemas.openxmlformats.org/officeDocument/2006/relationships/hyperlink" Target="http://www.nevo.co.il/law/70301/192" TargetMode="External"/><Relationship Id="rId41" Type="http://schemas.openxmlformats.org/officeDocument/2006/relationships/hyperlink" Target="http://www.nevo.co.il/law/70301" TargetMode="External"/><Relationship Id="rId62" Type="http://schemas.openxmlformats.org/officeDocument/2006/relationships/hyperlink" Target="http://www.nevo.co.il/case/5067131" TargetMode="External"/><Relationship Id="rId83" Type="http://schemas.openxmlformats.org/officeDocument/2006/relationships/hyperlink" Target="http://www.nevo.co.il/law/70301/40e" TargetMode="External"/><Relationship Id="rId88" Type="http://schemas.openxmlformats.org/officeDocument/2006/relationships/hyperlink" Target="http://www.nevo.co.il/law/70301" TargetMode="External"/><Relationship Id="rId111" Type="http://schemas.openxmlformats.org/officeDocument/2006/relationships/hyperlink" Target="http://www.nevo.co.il/case/4628677" TargetMode="External"/><Relationship Id="rId132" Type="http://schemas.openxmlformats.org/officeDocument/2006/relationships/hyperlink" Target="http://www.nevo.co.il/law/5227/38.1" TargetMode="External"/><Relationship Id="rId153" Type="http://schemas.openxmlformats.org/officeDocument/2006/relationships/hyperlink" Target="http://www.nevo.co.il/links/psika/?link=&#1514;&#1508;%2010/09" TargetMode="External"/><Relationship Id="rId174" Type="http://schemas.openxmlformats.org/officeDocument/2006/relationships/hyperlink" Target="http://www.nevo.co.il/links/psika/?link=&#1514;&#1508;%203/06" TargetMode="External"/><Relationship Id="rId179" Type="http://schemas.openxmlformats.org/officeDocument/2006/relationships/hyperlink" Target="http://www.nevo.co.il/case/5993616" TargetMode="External"/><Relationship Id="rId195" Type="http://schemas.openxmlformats.org/officeDocument/2006/relationships/hyperlink" Target="http://www.nevo.co.il/law/70301/55" TargetMode="External"/><Relationship Id="rId209" Type="http://schemas.openxmlformats.org/officeDocument/2006/relationships/hyperlink" Target="http://www.nevo.co.il/advertisements/nevo-100.doc" TargetMode="External"/><Relationship Id="rId190" Type="http://schemas.openxmlformats.org/officeDocument/2006/relationships/hyperlink" Target="http://www.nevo.co.il/case/2471940" TargetMode="External"/><Relationship Id="rId204" Type="http://schemas.openxmlformats.org/officeDocument/2006/relationships/hyperlink" Target="http://www.nevo.co.il/links/psika/?link=&#1514;&#1508;%201424/04" TargetMode="External"/><Relationship Id="rId15" Type="http://schemas.openxmlformats.org/officeDocument/2006/relationships/hyperlink" Target="http://www.nevo.co.il/law/70301/40i" TargetMode="External"/><Relationship Id="rId36" Type="http://schemas.openxmlformats.org/officeDocument/2006/relationships/hyperlink" Target="http://www.nevo.co.il/law/71553" TargetMode="External"/><Relationship Id="rId57" Type="http://schemas.openxmlformats.org/officeDocument/2006/relationships/hyperlink" Target="http://www.nevo.co.il/law/5227" TargetMode="External"/><Relationship Id="rId106" Type="http://schemas.openxmlformats.org/officeDocument/2006/relationships/hyperlink" Target="http://www.nevo.co.il/case/4072315" TargetMode="External"/><Relationship Id="rId127" Type="http://schemas.openxmlformats.org/officeDocument/2006/relationships/hyperlink" Target="http://www.nevo.co.il/links/psika/?link=&#1508;&#1500;%201093/10" TargetMode="External"/><Relationship Id="rId10" Type="http://schemas.openxmlformats.org/officeDocument/2006/relationships/hyperlink" Target="http://www.nevo.co.il/law/70301/40d" TargetMode="External"/><Relationship Id="rId31" Type="http://schemas.openxmlformats.org/officeDocument/2006/relationships/hyperlink" Target="http://www.nevo.co.il/law/4216/10" TargetMode="External"/><Relationship Id="rId52" Type="http://schemas.openxmlformats.org/officeDocument/2006/relationships/hyperlink" Target="http://www.nevo.co.il/law/4216/7.a.;7.c" TargetMode="External"/><Relationship Id="rId73" Type="http://schemas.openxmlformats.org/officeDocument/2006/relationships/hyperlink" Target="http://www.nevo.co.il/law/70301/40i" TargetMode="External"/><Relationship Id="rId78" Type="http://schemas.openxmlformats.org/officeDocument/2006/relationships/hyperlink" Target="http://www.nevo.co.il/law/70301/40g" TargetMode="External"/><Relationship Id="rId94" Type="http://schemas.openxmlformats.org/officeDocument/2006/relationships/hyperlink" Target="http://www.nevo.co.il/law/70301" TargetMode="External"/><Relationship Id="rId99" Type="http://schemas.openxmlformats.org/officeDocument/2006/relationships/hyperlink" Target="http://www.nevo.co.il/case/5741288" TargetMode="External"/><Relationship Id="rId101" Type="http://schemas.openxmlformats.org/officeDocument/2006/relationships/hyperlink" Target="http://www.nevo.co.il/case/6100132" TargetMode="External"/><Relationship Id="rId122" Type="http://schemas.openxmlformats.org/officeDocument/2006/relationships/hyperlink" Target="http://www.nevo.co.il/links/psika/?link=&#1514;&#1508;%201210/07" TargetMode="External"/><Relationship Id="rId143" Type="http://schemas.openxmlformats.org/officeDocument/2006/relationships/hyperlink" Target="http://www.nevo.co.il/case/5676046" TargetMode="External"/><Relationship Id="rId148" Type="http://schemas.openxmlformats.org/officeDocument/2006/relationships/hyperlink" Target="http://www.nevo.co.il/links/psika/?NEWPROC=&#1514;&#1508;&amp;NEWPARTA=1467&amp;NEWPARTC=09" TargetMode="External"/><Relationship Id="rId164" Type="http://schemas.openxmlformats.org/officeDocument/2006/relationships/hyperlink" Target="http://www.nevo.co.il/links/psika/?link=&#1514;&#1508;%204126/09" TargetMode="External"/><Relationship Id="rId169" Type="http://schemas.openxmlformats.org/officeDocument/2006/relationships/hyperlink" Target="http://www.nevo.co.il/links/psika/?link=&#1514;&#1508;%204126/09" TargetMode="External"/><Relationship Id="rId185"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40c.a" TargetMode="External"/><Relationship Id="rId180" Type="http://schemas.openxmlformats.org/officeDocument/2006/relationships/hyperlink" Target="http://www.nevo.co.il/case/5880417" TargetMode="External"/><Relationship Id="rId210" Type="http://schemas.openxmlformats.org/officeDocument/2006/relationships/header" Target="header1.xml"/><Relationship Id="rId215" Type="http://schemas.openxmlformats.org/officeDocument/2006/relationships/theme" Target="theme/theme1.xml"/><Relationship Id="rId26" Type="http://schemas.openxmlformats.org/officeDocument/2006/relationships/hyperlink" Target="http://www.nevo.co.il/law/70301/40jc.a" TargetMode="External"/><Relationship Id="rId47" Type="http://schemas.openxmlformats.org/officeDocument/2006/relationships/hyperlink" Target="http://www.nevo.co.il/law/70301" TargetMode="External"/><Relationship Id="rId68" Type="http://schemas.openxmlformats.org/officeDocument/2006/relationships/hyperlink" Target="http://www.nevo.co.il/law/70301" TargetMode="External"/><Relationship Id="rId89" Type="http://schemas.openxmlformats.org/officeDocument/2006/relationships/hyperlink" Target="http://www.nevo.co.il/case/5573417" TargetMode="External"/><Relationship Id="rId112" Type="http://schemas.openxmlformats.org/officeDocument/2006/relationships/hyperlink" Target="http://www.nevo.co.il/case/2574126" TargetMode="External"/><Relationship Id="rId133" Type="http://schemas.openxmlformats.org/officeDocument/2006/relationships/hyperlink" Target="http://www.nevo.co.il/law/74501/2" TargetMode="External"/><Relationship Id="rId154" Type="http://schemas.openxmlformats.org/officeDocument/2006/relationships/hyperlink" Target="http://www.nevo.co.il/case/5865972" TargetMode="External"/><Relationship Id="rId175" Type="http://schemas.openxmlformats.org/officeDocument/2006/relationships/hyperlink" Target="http://www.nevo.co.il/law/70301/40ja" TargetMode="External"/><Relationship Id="rId196" Type="http://schemas.openxmlformats.org/officeDocument/2006/relationships/hyperlink" Target="http://www.nevo.co.il/law/70301" TargetMode="External"/><Relationship Id="rId200" Type="http://schemas.openxmlformats.org/officeDocument/2006/relationships/hyperlink" Target="http://www.nevo.co.il/links/psika/?link=&#1514;&#1508;%201424/04" TargetMode="External"/><Relationship Id="rId16" Type="http://schemas.openxmlformats.org/officeDocument/2006/relationships/hyperlink" Target="http://www.nevo.co.il/law/70301/55" TargetMode="External"/><Relationship Id="rId37" Type="http://schemas.openxmlformats.org/officeDocument/2006/relationships/hyperlink" Target="http://www.nevo.co.il/law/74274" TargetMode="External"/><Relationship Id="rId58" Type="http://schemas.openxmlformats.org/officeDocument/2006/relationships/hyperlink" Target="http://www.nevo.co.il/law/5227/10" TargetMode="External"/><Relationship Id="rId79" Type="http://schemas.openxmlformats.org/officeDocument/2006/relationships/hyperlink" Target="http://www.nevo.co.il/law/70301/40ja" TargetMode="External"/><Relationship Id="rId102" Type="http://schemas.openxmlformats.org/officeDocument/2006/relationships/hyperlink" Target="http://www.nevo.co.il/case/5873531" TargetMode="External"/><Relationship Id="rId123" Type="http://schemas.openxmlformats.org/officeDocument/2006/relationships/hyperlink" Target="http://www.nevo.co.il/case/4602687" TargetMode="External"/><Relationship Id="rId144" Type="http://schemas.openxmlformats.org/officeDocument/2006/relationships/hyperlink" Target="http://www.nevo.co.il/case/6145792" TargetMode="External"/><Relationship Id="rId90" Type="http://schemas.openxmlformats.org/officeDocument/2006/relationships/hyperlink" Target="http://www.nevo.co.il/law/70301/40c.a" TargetMode="External"/><Relationship Id="rId165" Type="http://schemas.openxmlformats.org/officeDocument/2006/relationships/hyperlink" Target="http://www.nevo.co.il/case/5315264" TargetMode="External"/><Relationship Id="rId186" Type="http://schemas.openxmlformats.org/officeDocument/2006/relationships/hyperlink" Target="http://www.nevo.co.il/links/psika/?link=&#1489;&#1513;%201424/04" TargetMode="External"/><Relationship Id="rId211" Type="http://schemas.openxmlformats.org/officeDocument/2006/relationships/header" Target="header2.xml"/><Relationship Id="rId27" Type="http://schemas.openxmlformats.org/officeDocument/2006/relationships/hyperlink" Target="http://www.nevo.co.il/law/70301/413" TargetMode="External"/><Relationship Id="rId48" Type="http://schemas.openxmlformats.org/officeDocument/2006/relationships/hyperlink" Target="http://www.nevo.co.il/law/70301/380" TargetMode="External"/><Relationship Id="rId69" Type="http://schemas.openxmlformats.org/officeDocument/2006/relationships/hyperlink" Target="http://www.nevo.co.il/law/70301/384" TargetMode="External"/><Relationship Id="rId113" Type="http://schemas.openxmlformats.org/officeDocument/2006/relationships/hyperlink" Target="http://www.nevo.co.il/case/6900570" TargetMode="External"/><Relationship Id="rId134" Type="http://schemas.openxmlformats.org/officeDocument/2006/relationships/hyperlink" Target="http://www.nevo.co.il/case/6315681" TargetMode="External"/><Relationship Id="rId80" Type="http://schemas.openxmlformats.org/officeDocument/2006/relationships/hyperlink" Target="http://www.nevo.co.il/law/70301/40jb" TargetMode="External"/><Relationship Id="rId155" Type="http://schemas.openxmlformats.org/officeDocument/2006/relationships/hyperlink" Target="http://www.nevo.co.il/case/6152069" TargetMode="External"/><Relationship Id="rId176" Type="http://schemas.openxmlformats.org/officeDocument/2006/relationships/hyperlink" Target="http://www.nevo.co.il/law/70301" TargetMode="External"/><Relationship Id="rId197" Type="http://schemas.openxmlformats.org/officeDocument/2006/relationships/hyperlink" Target="http://www.nevo.co.il/law/70301/40d.a" TargetMode="External"/><Relationship Id="rId201" Type="http://schemas.openxmlformats.org/officeDocument/2006/relationships/hyperlink" Target="http://www.nevo.co.il/links/psika/?link=&#1514;&#1508;%202179/07" TargetMode="External"/><Relationship Id="rId17" Type="http://schemas.openxmlformats.org/officeDocument/2006/relationships/hyperlink" Target="http://www.nevo.co.il/law/70301/56.a" TargetMode="External"/><Relationship Id="rId38" Type="http://schemas.openxmlformats.org/officeDocument/2006/relationships/hyperlink" Target="http://www.nevo.co.il/law/74501" TargetMode="External"/><Relationship Id="rId59" Type="http://schemas.openxmlformats.org/officeDocument/2006/relationships/hyperlink" Target="http://www.nevo.co.il/law/5227/38.1" TargetMode="External"/><Relationship Id="rId103" Type="http://schemas.openxmlformats.org/officeDocument/2006/relationships/hyperlink" Target="http://www.nevo.co.il/case/6245560" TargetMode="External"/><Relationship Id="rId124" Type="http://schemas.openxmlformats.org/officeDocument/2006/relationships/hyperlink" Target="http://www.nevo.co.il/law/70301" TargetMode="External"/><Relationship Id="rId70" Type="http://schemas.openxmlformats.org/officeDocument/2006/relationships/hyperlink" Target="http://www.nevo.co.il/law/70301" TargetMode="External"/><Relationship Id="rId91" Type="http://schemas.openxmlformats.org/officeDocument/2006/relationships/hyperlink" Target="http://www.nevo.co.il/law/70301/40jc.a" TargetMode="External"/><Relationship Id="rId145" Type="http://schemas.openxmlformats.org/officeDocument/2006/relationships/hyperlink" Target="http://www.nevo.co.il/case/6158269" TargetMode="External"/><Relationship Id="rId166" Type="http://schemas.openxmlformats.org/officeDocument/2006/relationships/hyperlink" Target="http://www.nevo.co.il/links/psika/?link=&#1514;&#1508;%208343/08" TargetMode="External"/><Relationship Id="rId187" Type="http://schemas.openxmlformats.org/officeDocument/2006/relationships/hyperlink" Target="http://www.nevo.co.il/law/4216" TargetMode="External"/><Relationship Id="rId1" Type="http://schemas.openxmlformats.org/officeDocument/2006/relationships/styles" Target="styles.xml"/><Relationship Id="rId212" Type="http://schemas.openxmlformats.org/officeDocument/2006/relationships/footer" Target="footer1.xml"/><Relationship Id="rId28" Type="http://schemas.openxmlformats.org/officeDocument/2006/relationships/hyperlink" Target="http://www.nevo.co.il/law/4216" TargetMode="External"/><Relationship Id="rId49" Type="http://schemas.openxmlformats.org/officeDocument/2006/relationships/hyperlink" Target="http://www.nevo.co.il/law/70301/384" TargetMode="External"/><Relationship Id="rId114" Type="http://schemas.openxmlformats.org/officeDocument/2006/relationships/hyperlink" Target="http://www.nevo.co.il/case/6989199" TargetMode="External"/><Relationship Id="rId60" Type="http://schemas.openxmlformats.org/officeDocument/2006/relationships/hyperlink" Target="http://www.nevo.co.il/law/74501/2" TargetMode="External"/><Relationship Id="rId81" Type="http://schemas.openxmlformats.org/officeDocument/2006/relationships/hyperlink" Target="http://www.nevo.co.il/law/70301/40d" TargetMode="External"/><Relationship Id="rId135" Type="http://schemas.openxmlformats.org/officeDocument/2006/relationships/hyperlink" Target="http://www.nevo.co.il/case/6371966" TargetMode="External"/><Relationship Id="rId156" Type="http://schemas.openxmlformats.org/officeDocument/2006/relationships/hyperlink" Target="http://www.nevo.co.il/case/6163945" TargetMode="External"/><Relationship Id="rId177" Type="http://schemas.openxmlformats.org/officeDocument/2006/relationships/hyperlink" Target="http://www.nevo.co.il/law/70301" TargetMode="External"/><Relationship Id="rId198" Type="http://schemas.openxmlformats.org/officeDocument/2006/relationships/hyperlink" Target="http://www.nevo.co.il/law/70301" TargetMode="External"/><Relationship Id="rId202" Type="http://schemas.openxmlformats.org/officeDocument/2006/relationships/hyperlink" Target="http://www.nevo.co.il/links/psika/?link=&#1514;&#1508;%203128/06" TargetMode="External"/><Relationship Id="rId18" Type="http://schemas.openxmlformats.org/officeDocument/2006/relationships/hyperlink" Target="http://www.nevo.co.il/law/70301/144.a" TargetMode="External"/><Relationship Id="rId39" Type="http://schemas.openxmlformats.org/officeDocument/2006/relationships/hyperlink" Target="http://www.nevo.co.il/law/74501/2" TargetMode="External"/><Relationship Id="rId50" Type="http://schemas.openxmlformats.org/officeDocument/2006/relationships/hyperlink" Target="http://www.nevo.co.il/law/70301/413" TargetMode="External"/><Relationship Id="rId104" Type="http://schemas.openxmlformats.org/officeDocument/2006/relationships/hyperlink" Target="http://www.nevo.co.il/case/5608115" TargetMode="External"/><Relationship Id="rId125" Type="http://schemas.openxmlformats.org/officeDocument/2006/relationships/hyperlink" Target="http://www.nevo.co.il/case/5852404" TargetMode="External"/><Relationship Id="rId146" Type="http://schemas.openxmlformats.org/officeDocument/2006/relationships/hyperlink" Target="http://www.nevo.co.il/links/psika/?NEWPROC=&#1514;&#1508;&amp;NEWPARTA=1341&amp;NEWPARTC=09" TargetMode="External"/><Relationship Id="rId167" Type="http://schemas.openxmlformats.org/officeDocument/2006/relationships/hyperlink" Target="http://www.nevo.co.il/case/4304684" TargetMode="External"/><Relationship Id="rId188" Type="http://schemas.openxmlformats.org/officeDocument/2006/relationships/hyperlink" Target="http://www.nevo.co.il/links/psika/?link=&#1489;&#1513;%202179/07" TargetMode="External"/><Relationship Id="rId71" Type="http://schemas.openxmlformats.org/officeDocument/2006/relationships/hyperlink" Target="http://www.nevo.co.il/law/70301" TargetMode="External"/><Relationship Id="rId92" Type="http://schemas.openxmlformats.org/officeDocument/2006/relationships/hyperlink" Target="http://www.nevo.co.il/law/70301" TargetMode="External"/><Relationship Id="rId213" Type="http://schemas.openxmlformats.org/officeDocument/2006/relationships/footer" Target="footer2.xml"/><Relationship Id="rId2" Type="http://schemas.openxmlformats.org/officeDocument/2006/relationships/settings" Target="settings.xml"/><Relationship Id="rId29" Type="http://schemas.openxmlformats.org/officeDocument/2006/relationships/hyperlink" Target="http://www.nevo.co.il/law/4216/7.a." TargetMode="External"/><Relationship Id="rId40" Type="http://schemas.openxmlformats.org/officeDocument/2006/relationships/hyperlink" Target="http://www.nevo.co.il/law/70301/40d.a" TargetMode="External"/><Relationship Id="rId115" Type="http://schemas.openxmlformats.org/officeDocument/2006/relationships/hyperlink" Target="http://www.nevo.co.il/links/psika/?link=&#1514;&#1508;%20257/01" TargetMode="External"/><Relationship Id="rId136" Type="http://schemas.openxmlformats.org/officeDocument/2006/relationships/hyperlink" Target="http://www.nevo.co.il/links/psika/?link=&#1514;&#1514;&#1506;%202790/09" TargetMode="External"/><Relationship Id="rId157" Type="http://schemas.openxmlformats.org/officeDocument/2006/relationships/hyperlink" Target="http://www.nevo.co.il/case/2378120" TargetMode="External"/><Relationship Id="rId178" Type="http://schemas.openxmlformats.org/officeDocument/2006/relationships/hyperlink" Target="http://www.nevo.co.il/links/psika/?link=&#1506;&#1508;%20433/89&amp;Pvol=&#1502;&#1490;" TargetMode="External"/><Relationship Id="rId61" Type="http://schemas.openxmlformats.org/officeDocument/2006/relationships/hyperlink" Target="http://www.nevo.co.il/law/74501" TargetMode="External"/><Relationship Id="rId82" Type="http://schemas.openxmlformats.org/officeDocument/2006/relationships/hyperlink" Target="http://www.nevo.co.il/law/70301" TargetMode="External"/><Relationship Id="rId199" Type="http://schemas.openxmlformats.org/officeDocument/2006/relationships/hyperlink" Target="http://www.nevo.co.il/law/71553" TargetMode="External"/><Relationship Id="rId203" Type="http://schemas.openxmlformats.org/officeDocument/2006/relationships/hyperlink" Target="http://www.nevo.co.il/links/psika/?link=&#1514;&#1514;&#1506;%2021291/0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10134</Words>
  <Characters>50674</Characters>
  <Application>Microsoft Office Word</Application>
  <DocSecurity>0</DocSecurity>
  <Lines>422</Lines>
  <Paragraphs>121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60687</CharactersWithSpaces>
  <SharedDoc>false</SharedDoc>
  <HLinks>
    <vt:vector size="1224" baseType="variant">
      <vt:variant>
        <vt:i4>393283</vt:i4>
      </vt:variant>
      <vt:variant>
        <vt:i4>609</vt:i4>
      </vt:variant>
      <vt:variant>
        <vt:i4>0</vt:i4>
      </vt:variant>
      <vt:variant>
        <vt:i4>5</vt:i4>
      </vt:variant>
      <vt:variant>
        <vt:lpwstr>http://www.nevo.co.il/advertisements/nevo-100.doc</vt:lpwstr>
      </vt:variant>
      <vt:variant>
        <vt:lpwstr/>
      </vt:variant>
      <vt:variant>
        <vt:i4>7929957</vt:i4>
      </vt:variant>
      <vt:variant>
        <vt:i4>606</vt:i4>
      </vt:variant>
      <vt:variant>
        <vt:i4>0</vt:i4>
      </vt:variant>
      <vt:variant>
        <vt:i4>5</vt:i4>
      </vt:variant>
      <vt:variant>
        <vt:lpwstr>http://www.nevo.co.il/law/74274</vt:lpwstr>
      </vt:variant>
      <vt:variant>
        <vt:lpwstr/>
      </vt:variant>
      <vt:variant>
        <vt:i4>8257637</vt:i4>
      </vt:variant>
      <vt:variant>
        <vt:i4>603</vt:i4>
      </vt:variant>
      <vt:variant>
        <vt:i4>0</vt:i4>
      </vt:variant>
      <vt:variant>
        <vt:i4>5</vt:i4>
      </vt:variant>
      <vt:variant>
        <vt:lpwstr>http://www.nevo.co.il/law/4216</vt:lpwstr>
      </vt:variant>
      <vt:variant>
        <vt:lpwstr/>
      </vt:variant>
      <vt:variant>
        <vt:i4>96731206</vt:i4>
      </vt:variant>
      <vt:variant>
        <vt:i4>600</vt:i4>
      </vt:variant>
      <vt:variant>
        <vt:i4>0</vt:i4>
      </vt:variant>
      <vt:variant>
        <vt:i4>5</vt:i4>
      </vt:variant>
      <vt:variant>
        <vt:lpwstr>http://www.nevo.co.il/links/psika/?link=תתע 21291/08</vt:lpwstr>
      </vt:variant>
      <vt:variant>
        <vt:lpwstr/>
      </vt:variant>
      <vt:variant>
        <vt:i4>99091901</vt:i4>
      </vt:variant>
      <vt:variant>
        <vt:i4>597</vt:i4>
      </vt:variant>
      <vt:variant>
        <vt:i4>0</vt:i4>
      </vt:variant>
      <vt:variant>
        <vt:i4>5</vt:i4>
      </vt:variant>
      <vt:variant>
        <vt:lpwstr>http://www.nevo.co.il/links/psika/?link=תפ 2179/07</vt:lpwstr>
      </vt:variant>
      <vt:variant>
        <vt:lpwstr/>
      </vt:variant>
      <vt:variant>
        <vt:i4>99419573</vt:i4>
      </vt:variant>
      <vt:variant>
        <vt:i4>594</vt:i4>
      </vt:variant>
      <vt:variant>
        <vt:i4>0</vt:i4>
      </vt:variant>
      <vt:variant>
        <vt:i4>5</vt:i4>
      </vt:variant>
      <vt:variant>
        <vt:lpwstr>http://www.nevo.co.il/links/psika/?link=תפ 1424/04</vt:lpwstr>
      </vt:variant>
      <vt:variant>
        <vt:lpwstr/>
      </vt:variant>
      <vt:variant>
        <vt:i4>96731206</vt:i4>
      </vt:variant>
      <vt:variant>
        <vt:i4>591</vt:i4>
      </vt:variant>
      <vt:variant>
        <vt:i4>0</vt:i4>
      </vt:variant>
      <vt:variant>
        <vt:i4>5</vt:i4>
      </vt:variant>
      <vt:variant>
        <vt:lpwstr>http://www.nevo.co.il/links/psika/?link=תתע 21291/08</vt:lpwstr>
      </vt:variant>
      <vt:variant>
        <vt:lpwstr/>
      </vt:variant>
      <vt:variant>
        <vt:i4>99419580</vt:i4>
      </vt:variant>
      <vt:variant>
        <vt:i4>588</vt:i4>
      </vt:variant>
      <vt:variant>
        <vt:i4>0</vt:i4>
      </vt:variant>
      <vt:variant>
        <vt:i4>5</vt:i4>
      </vt:variant>
      <vt:variant>
        <vt:lpwstr>http://www.nevo.co.il/links/psika/?link=תפ 3128/06</vt:lpwstr>
      </vt:variant>
      <vt:variant>
        <vt:lpwstr/>
      </vt:variant>
      <vt:variant>
        <vt:i4>99091901</vt:i4>
      </vt:variant>
      <vt:variant>
        <vt:i4>585</vt:i4>
      </vt:variant>
      <vt:variant>
        <vt:i4>0</vt:i4>
      </vt:variant>
      <vt:variant>
        <vt:i4>5</vt:i4>
      </vt:variant>
      <vt:variant>
        <vt:lpwstr>http://www.nevo.co.il/links/psika/?link=תפ 2179/07</vt:lpwstr>
      </vt:variant>
      <vt:variant>
        <vt:lpwstr/>
      </vt:variant>
      <vt:variant>
        <vt:i4>99419573</vt:i4>
      </vt:variant>
      <vt:variant>
        <vt:i4>582</vt:i4>
      </vt:variant>
      <vt:variant>
        <vt:i4>0</vt:i4>
      </vt:variant>
      <vt:variant>
        <vt:i4>5</vt:i4>
      </vt:variant>
      <vt:variant>
        <vt:lpwstr>http://www.nevo.co.il/links/psika/?link=תפ 1424/04</vt:lpwstr>
      </vt:variant>
      <vt:variant>
        <vt:lpwstr/>
      </vt:variant>
      <vt:variant>
        <vt:i4>8257634</vt:i4>
      </vt:variant>
      <vt:variant>
        <vt:i4>579</vt:i4>
      </vt:variant>
      <vt:variant>
        <vt:i4>0</vt:i4>
      </vt:variant>
      <vt:variant>
        <vt:i4>5</vt:i4>
      </vt:variant>
      <vt:variant>
        <vt:lpwstr>http://www.nevo.co.il/law/71553</vt:lpwstr>
      </vt:variant>
      <vt:variant>
        <vt:lpwstr/>
      </vt:variant>
      <vt:variant>
        <vt:i4>7995492</vt:i4>
      </vt:variant>
      <vt:variant>
        <vt:i4>576</vt:i4>
      </vt:variant>
      <vt:variant>
        <vt:i4>0</vt:i4>
      </vt:variant>
      <vt:variant>
        <vt:i4>5</vt:i4>
      </vt:variant>
      <vt:variant>
        <vt:lpwstr>http://www.nevo.co.il/law/70301</vt:lpwstr>
      </vt:variant>
      <vt:variant>
        <vt:lpwstr/>
      </vt:variant>
      <vt:variant>
        <vt:i4>4915205</vt:i4>
      </vt:variant>
      <vt:variant>
        <vt:i4>573</vt:i4>
      </vt:variant>
      <vt:variant>
        <vt:i4>0</vt:i4>
      </vt:variant>
      <vt:variant>
        <vt:i4>5</vt:i4>
      </vt:variant>
      <vt:variant>
        <vt:lpwstr>http://www.nevo.co.il/law/70301/40d.a</vt:lpwstr>
      </vt:variant>
      <vt:variant>
        <vt:lpwstr/>
      </vt:variant>
      <vt:variant>
        <vt:i4>7995492</vt:i4>
      </vt:variant>
      <vt:variant>
        <vt:i4>570</vt:i4>
      </vt:variant>
      <vt:variant>
        <vt:i4>0</vt:i4>
      </vt:variant>
      <vt:variant>
        <vt:i4>5</vt:i4>
      </vt:variant>
      <vt:variant>
        <vt:lpwstr>http://www.nevo.co.il/law/70301</vt:lpwstr>
      </vt:variant>
      <vt:variant>
        <vt:lpwstr/>
      </vt:variant>
      <vt:variant>
        <vt:i4>6291552</vt:i4>
      </vt:variant>
      <vt:variant>
        <vt:i4>567</vt:i4>
      </vt:variant>
      <vt:variant>
        <vt:i4>0</vt:i4>
      </vt:variant>
      <vt:variant>
        <vt:i4>5</vt:i4>
      </vt:variant>
      <vt:variant>
        <vt:lpwstr>http://www.nevo.co.il/law/70301/55</vt:lpwstr>
      </vt:variant>
      <vt:variant>
        <vt:lpwstr/>
      </vt:variant>
      <vt:variant>
        <vt:i4>7995492</vt:i4>
      </vt:variant>
      <vt:variant>
        <vt:i4>564</vt:i4>
      </vt:variant>
      <vt:variant>
        <vt:i4>0</vt:i4>
      </vt:variant>
      <vt:variant>
        <vt:i4>5</vt:i4>
      </vt:variant>
      <vt:variant>
        <vt:lpwstr>http://www.nevo.co.il/law/70301</vt:lpwstr>
      </vt:variant>
      <vt:variant>
        <vt:lpwstr/>
      </vt:variant>
      <vt:variant>
        <vt:i4>131150</vt:i4>
      </vt:variant>
      <vt:variant>
        <vt:i4>561</vt:i4>
      </vt:variant>
      <vt:variant>
        <vt:i4>0</vt:i4>
      </vt:variant>
      <vt:variant>
        <vt:i4>5</vt:i4>
      </vt:variant>
      <vt:variant>
        <vt:lpwstr>http://www.nevo.co.il/law/70301/56.a</vt:lpwstr>
      </vt:variant>
      <vt:variant>
        <vt:lpwstr/>
      </vt:variant>
      <vt:variant>
        <vt:i4>7995492</vt:i4>
      </vt:variant>
      <vt:variant>
        <vt:i4>558</vt:i4>
      </vt:variant>
      <vt:variant>
        <vt:i4>0</vt:i4>
      </vt:variant>
      <vt:variant>
        <vt:i4>5</vt:i4>
      </vt:variant>
      <vt:variant>
        <vt:lpwstr>http://www.nevo.co.il/law/70301</vt:lpwstr>
      </vt:variant>
      <vt:variant>
        <vt:lpwstr/>
      </vt:variant>
      <vt:variant>
        <vt:i4>6291552</vt:i4>
      </vt:variant>
      <vt:variant>
        <vt:i4>555</vt:i4>
      </vt:variant>
      <vt:variant>
        <vt:i4>0</vt:i4>
      </vt:variant>
      <vt:variant>
        <vt:i4>5</vt:i4>
      </vt:variant>
      <vt:variant>
        <vt:lpwstr>http://www.nevo.co.il/law/70301/55</vt:lpwstr>
      </vt:variant>
      <vt:variant>
        <vt:lpwstr/>
      </vt:variant>
      <vt:variant>
        <vt:i4>3932277</vt:i4>
      </vt:variant>
      <vt:variant>
        <vt:i4>552</vt:i4>
      </vt:variant>
      <vt:variant>
        <vt:i4>0</vt:i4>
      </vt:variant>
      <vt:variant>
        <vt:i4>5</vt:i4>
      </vt:variant>
      <vt:variant>
        <vt:lpwstr>http://www.nevo.co.il/case/2471940</vt:lpwstr>
      </vt:variant>
      <vt:variant>
        <vt:lpwstr/>
      </vt:variant>
      <vt:variant>
        <vt:i4>3407986</vt:i4>
      </vt:variant>
      <vt:variant>
        <vt:i4>549</vt:i4>
      </vt:variant>
      <vt:variant>
        <vt:i4>0</vt:i4>
      </vt:variant>
      <vt:variant>
        <vt:i4>5</vt:i4>
      </vt:variant>
      <vt:variant>
        <vt:lpwstr>http://www.nevo.co.il/case/5877791</vt:lpwstr>
      </vt:variant>
      <vt:variant>
        <vt:lpwstr/>
      </vt:variant>
      <vt:variant>
        <vt:i4>98895238</vt:i4>
      </vt:variant>
      <vt:variant>
        <vt:i4>546</vt:i4>
      </vt:variant>
      <vt:variant>
        <vt:i4>0</vt:i4>
      </vt:variant>
      <vt:variant>
        <vt:i4>5</vt:i4>
      </vt:variant>
      <vt:variant>
        <vt:lpwstr>http://www.nevo.co.il/links/psika/?link=בש 2179/07</vt:lpwstr>
      </vt:variant>
      <vt:variant>
        <vt:lpwstr/>
      </vt:variant>
      <vt:variant>
        <vt:i4>8257637</vt:i4>
      </vt:variant>
      <vt:variant>
        <vt:i4>543</vt:i4>
      </vt:variant>
      <vt:variant>
        <vt:i4>0</vt:i4>
      </vt:variant>
      <vt:variant>
        <vt:i4>5</vt:i4>
      </vt:variant>
      <vt:variant>
        <vt:lpwstr>http://www.nevo.co.il/law/4216</vt:lpwstr>
      </vt:variant>
      <vt:variant>
        <vt:lpwstr/>
      </vt:variant>
      <vt:variant>
        <vt:i4>98567566</vt:i4>
      </vt:variant>
      <vt:variant>
        <vt:i4>540</vt:i4>
      </vt:variant>
      <vt:variant>
        <vt:i4>0</vt:i4>
      </vt:variant>
      <vt:variant>
        <vt:i4>5</vt:i4>
      </vt:variant>
      <vt:variant>
        <vt:lpwstr>http://www.nevo.co.il/links/psika/?link=בש 1424/04</vt:lpwstr>
      </vt:variant>
      <vt:variant>
        <vt:lpwstr/>
      </vt:variant>
      <vt:variant>
        <vt:i4>7995492</vt:i4>
      </vt:variant>
      <vt:variant>
        <vt:i4>537</vt:i4>
      </vt:variant>
      <vt:variant>
        <vt:i4>0</vt:i4>
      </vt:variant>
      <vt:variant>
        <vt:i4>5</vt:i4>
      </vt:variant>
      <vt:variant>
        <vt:lpwstr>http://www.nevo.co.il/law/70301</vt:lpwstr>
      </vt:variant>
      <vt:variant>
        <vt:lpwstr/>
      </vt:variant>
      <vt:variant>
        <vt:i4>4915205</vt:i4>
      </vt:variant>
      <vt:variant>
        <vt:i4>534</vt:i4>
      </vt:variant>
      <vt:variant>
        <vt:i4>0</vt:i4>
      </vt:variant>
      <vt:variant>
        <vt:i4>5</vt:i4>
      </vt:variant>
      <vt:variant>
        <vt:lpwstr>http://www.nevo.co.il/law/70301/40d.a</vt:lpwstr>
      </vt:variant>
      <vt:variant>
        <vt:lpwstr/>
      </vt:variant>
      <vt:variant>
        <vt:i4>3276918</vt:i4>
      </vt:variant>
      <vt:variant>
        <vt:i4>531</vt:i4>
      </vt:variant>
      <vt:variant>
        <vt:i4>0</vt:i4>
      </vt:variant>
      <vt:variant>
        <vt:i4>5</vt:i4>
      </vt:variant>
      <vt:variant>
        <vt:lpwstr>http://www.nevo.co.il/case/6240909</vt:lpwstr>
      </vt:variant>
      <vt:variant>
        <vt:lpwstr/>
      </vt:variant>
      <vt:variant>
        <vt:i4>4063357</vt:i4>
      </vt:variant>
      <vt:variant>
        <vt:i4>528</vt:i4>
      </vt:variant>
      <vt:variant>
        <vt:i4>0</vt:i4>
      </vt:variant>
      <vt:variant>
        <vt:i4>5</vt:i4>
      </vt:variant>
      <vt:variant>
        <vt:lpwstr>http://www.nevo.co.il/case/5880417</vt:lpwstr>
      </vt:variant>
      <vt:variant>
        <vt:lpwstr/>
      </vt:variant>
      <vt:variant>
        <vt:i4>2622858</vt:i4>
      </vt:variant>
      <vt:variant>
        <vt:i4>525</vt:i4>
      </vt:variant>
      <vt:variant>
        <vt:i4>0</vt:i4>
      </vt:variant>
      <vt:variant>
        <vt:i4>5</vt:i4>
      </vt:variant>
      <vt:variant>
        <vt:lpwstr>http://www.nevo.co.il/links/psika/?link=עפ 433/89&amp;Pvol=מג</vt:lpwstr>
      </vt:variant>
      <vt:variant>
        <vt:lpwstr/>
      </vt:variant>
      <vt:variant>
        <vt:i4>4063357</vt:i4>
      </vt:variant>
      <vt:variant>
        <vt:i4>522</vt:i4>
      </vt:variant>
      <vt:variant>
        <vt:i4>0</vt:i4>
      </vt:variant>
      <vt:variant>
        <vt:i4>5</vt:i4>
      </vt:variant>
      <vt:variant>
        <vt:lpwstr>http://www.nevo.co.il/case/5880417</vt:lpwstr>
      </vt:variant>
      <vt:variant>
        <vt:lpwstr/>
      </vt:variant>
      <vt:variant>
        <vt:i4>3932287</vt:i4>
      </vt:variant>
      <vt:variant>
        <vt:i4>519</vt:i4>
      </vt:variant>
      <vt:variant>
        <vt:i4>0</vt:i4>
      </vt:variant>
      <vt:variant>
        <vt:i4>5</vt:i4>
      </vt:variant>
      <vt:variant>
        <vt:lpwstr>http://www.nevo.co.il/case/5993616</vt:lpwstr>
      </vt:variant>
      <vt:variant>
        <vt:lpwstr/>
      </vt:variant>
      <vt:variant>
        <vt:i4>2622858</vt:i4>
      </vt:variant>
      <vt:variant>
        <vt:i4>516</vt:i4>
      </vt:variant>
      <vt:variant>
        <vt:i4>0</vt:i4>
      </vt:variant>
      <vt:variant>
        <vt:i4>5</vt:i4>
      </vt:variant>
      <vt:variant>
        <vt:lpwstr>http://www.nevo.co.il/links/psika/?link=עפ 433/89&amp;Pvol=מג</vt:lpwstr>
      </vt:variant>
      <vt:variant>
        <vt:lpwstr/>
      </vt:variant>
      <vt:variant>
        <vt:i4>7995492</vt:i4>
      </vt:variant>
      <vt:variant>
        <vt:i4>513</vt:i4>
      </vt:variant>
      <vt:variant>
        <vt:i4>0</vt:i4>
      </vt:variant>
      <vt:variant>
        <vt:i4>5</vt:i4>
      </vt:variant>
      <vt:variant>
        <vt:lpwstr>http://www.nevo.co.il/law/70301</vt:lpwstr>
      </vt:variant>
      <vt:variant>
        <vt:lpwstr/>
      </vt:variant>
      <vt:variant>
        <vt:i4>7995492</vt:i4>
      </vt:variant>
      <vt:variant>
        <vt:i4>510</vt:i4>
      </vt:variant>
      <vt:variant>
        <vt:i4>0</vt:i4>
      </vt:variant>
      <vt:variant>
        <vt:i4>5</vt:i4>
      </vt:variant>
      <vt:variant>
        <vt:lpwstr>http://www.nevo.co.il/law/70301</vt:lpwstr>
      </vt:variant>
      <vt:variant>
        <vt:lpwstr/>
      </vt:variant>
      <vt:variant>
        <vt:i4>262155</vt:i4>
      </vt:variant>
      <vt:variant>
        <vt:i4>507</vt:i4>
      </vt:variant>
      <vt:variant>
        <vt:i4>0</vt:i4>
      </vt:variant>
      <vt:variant>
        <vt:i4>5</vt:i4>
      </vt:variant>
      <vt:variant>
        <vt:lpwstr>http://www.nevo.co.il/law/70301/40ja</vt:lpwstr>
      </vt:variant>
      <vt:variant>
        <vt:lpwstr/>
      </vt:variant>
      <vt:variant>
        <vt:i4>100009386</vt:i4>
      </vt:variant>
      <vt:variant>
        <vt:i4>504</vt:i4>
      </vt:variant>
      <vt:variant>
        <vt:i4>0</vt:i4>
      </vt:variant>
      <vt:variant>
        <vt:i4>5</vt:i4>
      </vt:variant>
      <vt:variant>
        <vt:lpwstr>http://www.nevo.co.il/links/psika/?link=תפ 3/06</vt:lpwstr>
      </vt:variant>
      <vt:variant>
        <vt:lpwstr/>
      </vt:variant>
      <vt:variant>
        <vt:i4>3211384</vt:i4>
      </vt:variant>
      <vt:variant>
        <vt:i4>501</vt:i4>
      </vt:variant>
      <vt:variant>
        <vt:i4>0</vt:i4>
      </vt:variant>
      <vt:variant>
        <vt:i4>5</vt:i4>
      </vt:variant>
      <vt:variant>
        <vt:lpwstr>http://www.nevo.co.il/case/4933167</vt:lpwstr>
      </vt:variant>
      <vt:variant>
        <vt:lpwstr/>
      </vt:variant>
      <vt:variant>
        <vt:i4>3342458</vt:i4>
      </vt:variant>
      <vt:variant>
        <vt:i4>498</vt:i4>
      </vt:variant>
      <vt:variant>
        <vt:i4>0</vt:i4>
      </vt:variant>
      <vt:variant>
        <vt:i4>5</vt:i4>
      </vt:variant>
      <vt:variant>
        <vt:lpwstr>http://www.nevo.co.il/case/6892448</vt:lpwstr>
      </vt:variant>
      <vt:variant>
        <vt:lpwstr/>
      </vt:variant>
      <vt:variant>
        <vt:i4>3342462</vt:i4>
      </vt:variant>
      <vt:variant>
        <vt:i4>495</vt:i4>
      </vt:variant>
      <vt:variant>
        <vt:i4>0</vt:i4>
      </vt:variant>
      <vt:variant>
        <vt:i4>5</vt:i4>
      </vt:variant>
      <vt:variant>
        <vt:lpwstr>http://www.nevo.co.il/case/6992915</vt:lpwstr>
      </vt:variant>
      <vt:variant>
        <vt:lpwstr/>
      </vt:variant>
      <vt:variant>
        <vt:i4>3539056</vt:i4>
      </vt:variant>
      <vt:variant>
        <vt:i4>492</vt:i4>
      </vt:variant>
      <vt:variant>
        <vt:i4>0</vt:i4>
      </vt:variant>
      <vt:variant>
        <vt:i4>5</vt:i4>
      </vt:variant>
      <vt:variant>
        <vt:lpwstr>http://www.nevo.co.il/case/4024101</vt:lpwstr>
      </vt:variant>
      <vt:variant>
        <vt:lpwstr/>
      </vt:variant>
      <vt:variant>
        <vt:i4>98895282</vt:i4>
      </vt:variant>
      <vt:variant>
        <vt:i4>489</vt:i4>
      </vt:variant>
      <vt:variant>
        <vt:i4>0</vt:i4>
      </vt:variant>
      <vt:variant>
        <vt:i4>5</vt:i4>
      </vt:variant>
      <vt:variant>
        <vt:lpwstr>http://www.nevo.co.il/links/psika/?link=תפ 4126/09</vt:lpwstr>
      </vt:variant>
      <vt:variant>
        <vt:lpwstr/>
      </vt:variant>
      <vt:variant>
        <vt:i4>3276927</vt:i4>
      </vt:variant>
      <vt:variant>
        <vt:i4>486</vt:i4>
      </vt:variant>
      <vt:variant>
        <vt:i4>0</vt:i4>
      </vt:variant>
      <vt:variant>
        <vt:i4>5</vt:i4>
      </vt:variant>
      <vt:variant>
        <vt:lpwstr>http://www.nevo.co.il/case/4321094</vt:lpwstr>
      </vt:variant>
      <vt:variant>
        <vt:lpwstr/>
      </vt:variant>
      <vt:variant>
        <vt:i4>3539067</vt:i4>
      </vt:variant>
      <vt:variant>
        <vt:i4>483</vt:i4>
      </vt:variant>
      <vt:variant>
        <vt:i4>0</vt:i4>
      </vt:variant>
      <vt:variant>
        <vt:i4>5</vt:i4>
      </vt:variant>
      <vt:variant>
        <vt:lpwstr>http://www.nevo.co.il/case/4304684</vt:lpwstr>
      </vt:variant>
      <vt:variant>
        <vt:lpwstr/>
      </vt:variant>
      <vt:variant>
        <vt:i4>99485109</vt:i4>
      </vt:variant>
      <vt:variant>
        <vt:i4>480</vt:i4>
      </vt:variant>
      <vt:variant>
        <vt:i4>0</vt:i4>
      </vt:variant>
      <vt:variant>
        <vt:i4>5</vt:i4>
      </vt:variant>
      <vt:variant>
        <vt:lpwstr>http://www.nevo.co.il/links/psika/?link=תפ 8343/08</vt:lpwstr>
      </vt:variant>
      <vt:variant>
        <vt:lpwstr/>
      </vt:variant>
      <vt:variant>
        <vt:i4>3276916</vt:i4>
      </vt:variant>
      <vt:variant>
        <vt:i4>477</vt:i4>
      </vt:variant>
      <vt:variant>
        <vt:i4>0</vt:i4>
      </vt:variant>
      <vt:variant>
        <vt:i4>5</vt:i4>
      </vt:variant>
      <vt:variant>
        <vt:lpwstr>http://www.nevo.co.il/case/5315264</vt:lpwstr>
      </vt:variant>
      <vt:variant>
        <vt:lpwstr/>
      </vt:variant>
      <vt:variant>
        <vt:i4>98895282</vt:i4>
      </vt:variant>
      <vt:variant>
        <vt:i4>474</vt:i4>
      </vt:variant>
      <vt:variant>
        <vt:i4>0</vt:i4>
      </vt:variant>
      <vt:variant>
        <vt:i4>5</vt:i4>
      </vt:variant>
      <vt:variant>
        <vt:lpwstr>http://www.nevo.co.il/links/psika/?link=תפ 4126/09</vt:lpwstr>
      </vt:variant>
      <vt:variant>
        <vt:lpwstr/>
      </vt:variant>
      <vt:variant>
        <vt:i4>99091891</vt:i4>
      </vt:variant>
      <vt:variant>
        <vt:i4>471</vt:i4>
      </vt:variant>
      <vt:variant>
        <vt:i4>0</vt:i4>
      </vt:variant>
      <vt:variant>
        <vt:i4>5</vt:i4>
      </vt:variant>
      <vt:variant>
        <vt:lpwstr>http://www.nevo.co.il/links/psika/?link=תפ 9137/08</vt:lpwstr>
      </vt:variant>
      <vt:variant>
        <vt:lpwstr/>
      </vt:variant>
      <vt:variant>
        <vt:i4>3932272</vt:i4>
      </vt:variant>
      <vt:variant>
        <vt:i4>468</vt:i4>
      </vt:variant>
      <vt:variant>
        <vt:i4>0</vt:i4>
      </vt:variant>
      <vt:variant>
        <vt:i4>5</vt:i4>
      </vt:variant>
      <vt:variant>
        <vt:lpwstr>http://www.nevo.co.il/case/6043779</vt:lpwstr>
      </vt:variant>
      <vt:variant>
        <vt:lpwstr/>
      </vt:variant>
      <vt:variant>
        <vt:i4>3735679</vt:i4>
      </vt:variant>
      <vt:variant>
        <vt:i4>465</vt:i4>
      </vt:variant>
      <vt:variant>
        <vt:i4>0</vt:i4>
      </vt:variant>
      <vt:variant>
        <vt:i4>5</vt:i4>
      </vt:variant>
      <vt:variant>
        <vt:lpwstr>http://www.nevo.co.il/case/4960229</vt:lpwstr>
      </vt:variant>
      <vt:variant>
        <vt:lpwstr/>
      </vt:variant>
      <vt:variant>
        <vt:i4>3604606</vt:i4>
      </vt:variant>
      <vt:variant>
        <vt:i4>462</vt:i4>
      </vt:variant>
      <vt:variant>
        <vt:i4>0</vt:i4>
      </vt:variant>
      <vt:variant>
        <vt:i4>5</vt:i4>
      </vt:variant>
      <vt:variant>
        <vt:lpwstr>http://www.nevo.co.il/case/3308216</vt:lpwstr>
      </vt:variant>
      <vt:variant>
        <vt:lpwstr/>
      </vt:variant>
      <vt:variant>
        <vt:i4>3145842</vt:i4>
      </vt:variant>
      <vt:variant>
        <vt:i4>459</vt:i4>
      </vt:variant>
      <vt:variant>
        <vt:i4>0</vt:i4>
      </vt:variant>
      <vt:variant>
        <vt:i4>5</vt:i4>
      </vt:variant>
      <vt:variant>
        <vt:lpwstr>http://www.nevo.co.il/case/5585964</vt:lpwstr>
      </vt:variant>
      <vt:variant>
        <vt:lpwstr/>
      </vt:variant>
      <vt:variant>
        <vt:i4>3211383</vt:i4>
      </vt:variant>
      <vt:variant>
        <vt:i4>456</vt:i4>
      </vt:variant>
      <vt:variant>
        <vt:i4>0</vt:i4>
      </vt:variant>
      <vt:variant>
        <vt:i4>5</vt:i4>
      </vt:variant>
      <vt:variant>
        <vt:lpwstr>http://www.nevo.co.il/case/4451262</vt:lpwstr>
      </vt:variant>
      <vt:variant>
        <vt:lpwstr/>
      </vt:variant>
      <vt:variant>
        <vt:i4>3407997</vt:i4>
      </vt:variant>
      <vt:variant>
        <vt:i4>453</vt:i4>
      </vt:variant>
      <vt:variant>
        <vt:i4>0</vt:i4>
      </vt:variant>
      <vt:variant>
        <vt:i4>5</vt:i4>
      </vt:variant>
      <vt:variant>
        <vt:lpwstr>http://www.nevo.co.il/case/2378120</vt:lpwstr>
      </vt:variant>
      <vt:variant>
        <vt:lpwstr/>
      </vt:variant>
      <vt:variant>
        <vt:i4>3932274</vt:i4>
      </vt:variant>
      <vt:variant>
        <vt:i4>450</vt:i4>
      </vt:variant>
      <vt:variant>
        <vt:i4>0</vt:i4>
      </vt:variant>
      <vt:variant>
        <vt:i4>5</vt:i4>
      </vt:variant>
      <vt:variant>
        <vt:lpwstr>http://www.nevo.co.il/case/6163945</vt:lpwstr>
      </vt:variant>
      <vt:variant>
        <vt:lpwstr/>
      </vt:variant>
      <vt:variant>
        <vt:i4>3801201</vt:i4>
      </vt:variant>
      <vt:variant>
        <vt:i4>447</vt:i4>
      </vt:variant>
      <vt:variant>
        <vt:i4>0</vt:i4>
      </vt:variant>
      <vt:variant>
        <vt:i4>5</vt:i4>
      </vt:variant>
      <vt:variant>
        <vt:lpwstr>http://www.nevo.co.il/case/6152069</vt:lpwstr>
      </vt:variant>
      <vt:variant>
        <vt:lpwstr/>
      </vt:variant>
      <vt:variant>
        <vt:i4>3670142</vt:i4>
      </vt:variant>
      <vt:variant>
        <vt:i4>444</vt:i4>
      </vt:variant>
      <vt:variant>
        <vt:i4>0</vt:i4>
      </vt:variant>
      <vt:variant>
        <vt:i4>5</vt:i4>
      </vt:variant>
      <vt:variant>
        <vt:lpwstr>http://www.nevo.co.il/case/5865972</vt:lpwstr>
      </vt:variant>
      <vt:variant>
        <vt:lpwstr/>
      </vt:variant>
      <vt:variant>
        <vt:i4>97650053</vt:i4>
      </vt:variant>
      <vt:variant>
        <vt:i4>441</vt:i4>
      </vt:variant>
      <vt:variant>
        <vt:i4>0</vt:i4>
      </vt:variant>
      <vt:variant>
        <vt:i4>5</vt:i4>
      </vt:variant>
      <vt:variant>
        <vt:lpwstr>http://www.nevo.co.il/links/psika/?link=תפ 10/09</vt:lpwstr>
      </vt:variant>
      <vt:variant>
        <vt:lpwstr/>
      </vt:variant>
      <vt:variant>
        <vt:i4>3604594</vt:i4>
      </vt:variant>
      <vt:variant>
        <vt:i4>438</vt:i4>
      </vt:variant>
      <vt:variant>
        <vt:i4>0</vt:i4>
      </vt:variant>
      <vt:variant>
        <vt:i4>5</vt:i4>
      </vt:variant>
      <vt:variant>
        <vt:lpwstr>http://www.nevo.co.il/case/5477550</vt:lpwstr>
      </vt:variant>
      <vt:variant>
        <vt:lpwstr/>
      </vt:variant>
      <vt:variant>
        <vt:i4>3997815</vt:i4>
      </vt:variant>
      <vt:variant>
        <vt:i4>435</vt:i4>
      </vt:variant>
      <vt:variant>
        <vt:i4>0</vt:i4>
      </vt:variant>
      <vt:variant>
        <vt:i4>5</vt:i4>
      </vt:variant>
      <vt:variant>
        <vt:lpwstr>http://www.nevo.co.il/case/2791355</vt:lpwstr>
      </vt:variant>
      <vt:variant>
        <vt:lpwstr/>
      </vt:variant>
      <vt:variant>
        <vt:i4>4063351</vt:i4>
      </vt:variant>
      <vt:variant>
        <vt:i4>432</vt:i4>
      </vt:variant>
      <vt:variant>
        <vt:i4>0</vt:i4>
      </vt:variant>
      <vt:variant>
        <vt:i4>5</vt:i4>
      </vt:variant>
      <vt:variant>
        <vt:lpwstr>http://www.nevo.co.il/case/4636039</vt:lpwstr>
      </vt:variant>
      <vt:variant>
        <vt:lpwstr/>
      </vt:variant>
      <vt:variant>
        <vt:i4>4063356</vt:i4>
      </vt:variant>
      <vt:variant>
        <vt:i4>429</vt:i4>
      </vt:variant>
      <vt:variant>
        <vt:i4>0</vt:i4>
      </vt:variant>
      <vt:variant>
        <vt:i4>5</vt:i4>
      </vt:variant>
      <vt:variant>
        <vt:lpwstr>http://www.nevo.co.il/case/3736799</vt:lpwstr>
      </vt:variant>
      <vt:variant>
        <vt:lpwstr/>
      </vt:variant>
      <vt:variant>
        <vt:i4>100206061</vt:i4>
      </vt:variant>
      <vt:variant>
        <vt:i4>426</vt:i4>
      </vt:variant>
      <vt:variant>
        <vt:i4>0</vt:i4>
      </vt:variant>
      <vt:variant>
        <vt:i4>5</vt:i4>
      </vt:variant>
      <vt:variant>
        <vt:lpwstr>http://www.nevo.co.il/links/psika/?NEWPROC=תפ&amp;NEWPARTA=1467&amp;NEWPARTC=09</vt:lpwstr>
      </vt:variant>
      <vt:variant>
        <vt:lpwstr/>
      </vt:variant>
      <vt:variant>
        <vt:i4>3539063</vt:i4>
      </vt:variant>
      <vt:variant>
        <vt:i4>423</vt:i4>
      </vt:variant>
      <vt:variant>
        <vt:i4>0</vt:i4>
      </vt:variant>
      <vt:variant>
        <vt:i4>5</vt:i4>
      </vt:variant>
      <vt:variant>
        <vt:lpwstr>http://www.nevo.co.il/case/4335657</vt:lpwstr>
      </vt:variant>
      <vt:variant>
        <vt:lpwstr/>
      </vt:variant>
      <vt:variant>
        <vt:i4>100337132</vt:i4>
      </vt:variant>
      <vt:variant>
        <vt:i4>420</vt:i4>
      </vt:variant>
      <vt:variant>
        <vt:i4>0</vt:i4>
      </vt:variant>
      <vt:variant>
        <vt:i4>5</vt:i4>
      </vt:variant>
      <vt:variant>
        <vt:lpwstr>http://www.nevo.co.il/links/psika/?NEWPROC=תפ&amp;NEWPARTA=1341&amp;NEWPARTC=09</vt:lpwstr>
      </vt:variant>
      <vt:variant>
        <vt:lpwstr/>
      </vt:variant>
      <vt:variant>
        <vt:i4>3670139</vt:i4>
      </vt:variant>
      <vt:variant>
        <vt:i4>417</vt:i4>
      </vt:variant>
      <vt:variant>
        <vt:i4>0</vt:i4>
      </vt:variant>
      <vt:variant>
        <vt:i4>5</vt:i4>
      </vt:variant>
      <vt:variant>
        <vt:lpwstr>http://www.nevo.co.il/case/6158269</vt:lpwstr>
      </vt:variant>
      <vt:variant>
        <vt:lpwstr/>
      </vt:variant>
      <vt:variant>
        <vt:i4>3604601</vt:i4>
      </vt:variant>
      <vt:variant>
        <vt:i4>414</vt:i4>
      </vt:variant>
      <vt:variant>
        <vt:i4>0</vt:i4>
      </vt:variant>
      <vt:variant>
        <vt:i4>5</vt:i4>
      </vt:variant>
      <vt:variant>
        <vt:lpwstr>http://www.nevo.co.il/case/6145792</vt:lpwstr>
      </vt:variant>
      <vt:variant>
        <vt:lpwstr/>
      </vt:variant>
      <vt:variant>
        <vt:i4>3407984</vt:i4>
      </vt:variant>
      <vt:variant>
        <vt:i4>411</vt:i4>
      </vt:variant>
      <vt:variant>
        <vt:i4>0</vt:i4>
      </vt:variant>
      <vt:variant>
        <vt:i4>5</vt:i4>
      </vt:variant>
      <vt:variant>
        <vt:lpwstr>http://www.nevo.co.il/case/5676046</vt:lpwstr>
      </vt:variant>
      <vt:variant>
        <vt:lpwstr/>
      </vt:variant>
      <vt:variant>
        <vt:i4>3997811</vt:i4>
      </vt:variant>
      <vt:variant>
        <vt:i4>408</vt:i4>
      </vt:variant>
      <vt:variant>
        <vt:i4>0</vt:i4>
      </vt:variant>
      <vt:variant>
        <vt:i4>5</vt:i4>
      </vt:variant>
      <vt:variant>
        <vt:lpwstr>http://www.nevo.co.il/case/6080576</vt:lpwstr>
      </vt:variant>
      <vt:variant>
        <vt:lpwstr/>
      </vt:variant>
      <vt:variant>
        <vt:i4>3604592</vt:i4>
      </vt:variant>
      <vt:variant>
        <vt:i4>405</vt:i4>
      </vt:variant>
      <vt:variant>
        <vt:i4>0</vt:i4>
      </vt:variant>
      <vt:variant>
        <vt:i4>5</vt:i4>
      </vt:variant>
      <vt:variant>
        <vt:lpwstr>http://www.nevo.co.il/case/5670124</vt:lpwstr>
      </vt:variant>
      <vt:variant>
        <vt:lpwstr/>
      </vt:variant>
      <vt:variant>
        <vt:i4>2950536</vt:i4>
      </vt:variant>
      <vt:variant>
        <vt:i4>402</vt:i4>
      </vt:variant>
      <vt:variant>
        <vt:i4>0</vt:i4>
      </vt:variant>
      <vt:variant>
        <vt:i4>5</vt:i4>
      </vt:variant>
      <vt:variant>
        <vt:lpwstr>http://www.nevo.co.il/links/psika/?link=עפ 103/88&amp;Pvol=מג</vt:lpwstr>
      </vt:variant>
      <vt:variant>
        <vt:lpwstr/>
      </vt:variant>
      <vt:variant>
        <vt:i4>3276925</vt:i4>
      </vt:variant>
      <vt:variant>
        <vt:i4>399</vt:i4>
      </vt:variant>
      <vt:variant>
        <vt:i4>0</vt:i4>
      </vt:variant>
      <vt:variant>
        <vt:i4>5</vt:i4>
      </vt:variant>
      <vt:variant>
        <vt:lpwstr>http://www.nevo.co.il/case/5808394</vt:lpwstr>
      </vt:variant>
      <vt:variant>
        <vt:lpwstr/>
      </vt:variant>
      <vt:variant>
        <vt:i4>3342448</vt:i4>
      </vt:variant>
      <vt:variant>
        <vt:i4>396</vt:i4>
      </vt:variant>
      <vt:variant>
        <vt:i4>0</vt:i4>
      </vt:variant>
      <vt:variant>
        <vt:i4>5</vt:i4>
      </vt:variant>
      <vt:variant>
        <vt:lpwstr>http://www.nevo.co.il/case/5067131</vt:lpwstr>
      </vt:variant>
      <vt:variant>
        <vt:lpwstr/>
      </vt:variant>
      <vt:variant>
        <vt:i4>98174393</vt:i4>
      </vt:variant>
      <vt:variant>
        <vt:i4>393</vt:i4>
      </vt:variant>
      <vt:variant>
        <vt:i4>0</vt:i4>
      </vt:variant>
      <vt:variant>
        <vt:i4>5</vt:i4>
      </vt:variant>
      <vt:variant>
        <vt:lpwstr>http://www.nevo.co.il/links/psika/?link=פל 1093/10</vt:lpwstr>
      </vt:variant>
      <vt:variant>
        <vt:lpwstr/>
      </vt:variant>
      <vt:variant>
        <vt:i4>99352675</vt:i4>
      </vt:variant>
      <vt:variant>
        <vt:i4>390</vt:i4>
      </vt:variant>
      <vt:variant>
        <vt:i4>0</vt:i4>
      </vt:variant>
      <vt:variant>
        <vt:i4>5</vt:i4>
      </vt:variant>
      <vt:variant>
        <vt:lpwstr>http://www.nevo.co.il/links/psika/?link=תתע 2790/09</vt:lpwstr>
      </vt:variant>
      <vt:variant>
        <vt:lpwstr/>
      </vt:variant>
      <vt:variant>
        <vt:i4>4063344</vt:i4>
      </vt:variant>
      <vt:variant>
        <vt:i4>387</vt:i4>
      </vt:variant>
      <vt:variant>
        <vt:i4>0</vt:i4>
      </vt:variant>
      <vt:variant>
        <vt:i4>5</vt:i4>
      </vt:variant>
      <vt:variant>
        <vt:lpwstr>http://www.nevo.co.il/case/6371966</vt:lpwstr>
      </vt:variant>
      <vt:variant>
        <vt:lpwstr/>
      </vt:variant>
      <vt:variant>
        <vt:i4>3145850</vt:i4>
      </vt:variant>
      <vt:variant>
        <vt:i4>384</vt:i4>
      </vt:variant>
      <vt:variant>
        <vt:i4>0</vt:i4>
      </vt:variant>
      <vt:variant>
        <vt:i4>5</vt:i4>
      </vt:variant>
      <vt:variant>
        <vt:lpwstr>http://www.nevo.co.il/case/6315681</vt:lpwstr>
      </vt:variant>
      <vt:variant>
        <vt:lpwstr/>
      </vt:variant>
      <vt:variant>
        <vt:i4>5308499</vt:i4>
      </vt:variant>
      <vt:variant>
        <vt:i4>381</vt:i4>
      </vt:variant>
      <vt:variant>
        <vt:i4>0</vt:i4>
      </vt:variant>
      <vt:variant>
        <vt:i4>5</vt:i4>
      </vt:variant>
      <vt:variant>
        <vt:lpwstr>http://www.nevo.co.il/law/74501/2</vt:lpwstr>
      </vt:variant>
      <vt:variant>
        <vt:lpwstr/>
      </vt:variant>
      <vt:variant>
        <vt:i4>6422640</vt:i4>
      </vt:variant>
      <vt:variant>
        <vt:i4>378</vt:i4>
      </vt:variant>
      <vt:variant>
        <vt:i4>0</vt:i4>
      </vt:variant>
      <vt:variant>
        <vt:i4>5</vt:i4>
      </vt:variant>
      <vt:variant>
        <vt:lpwstr>http://www.nevo.co.il/law/5227/38.1</vt:lpwstr>
      </vt:variant>
      <vt:variant>
        <vt:lpwstr/>
      </vt:variant>
      <vt:variant>
        <vt:i4>5111880</vt:i4>
      </vt:variant>
      <vt:variant>
        <vt:i4>375</vt:i4>
      </vt:variant>
      <vt:variant>
        <vt:i4>0</vt:i4>
      </vt:variant>
      <vt:variant>
        <vt:i4>5</vt:i4>
      </vt:variant>
      <vt:variant>
        <vt:lpwstr>http://www.nevo.co.il/law/5227/10</vt:lpwstr>
      </vt:variant>
      <vt:variant>
        <vt:lpwstr/>
      </vt:variant>
      <vt:variant>
        <vt:i4>8323175</vt:i4>
      </vt:variant>
      <vt:variant>
        <vt:i4>372</vt:i4>
      </vt:variant>
      <vt:variant>
        <vt:i4>0</vt:i4>
      </vt:variant>
      <vt:variant>
        <vt:i4>5</vt:i4>
      </vt:variant>
      <vt:variant>
        <vt:lpwstr>http://www.nevo.co.il/law/5227</vt:lpwstr>
      </vt:variant>
      <vt:variant>
        <vt:lpwstr/>
      </vt:variant>
      <vt:variant>
        <vt:i4>5046344</vt:i4>
      </vt:variant>
      <vt:variant>
        <vt:i4>369</vt:i4>
      </vt:variant>
      <vt:variant>
        <vt:i4>0</vt:i4>
      </vt:variant>
      <vt:variant>
        <vt:i4>5</vt:i4>
      </vt:variant>
      <vt:variant>
        <vt:lpwstr>http://www.nevo.co.il/law/5227/2</vt:lpwstr>
      </vt:variant>
      <vt:variant>
        <vt:lpwstr/>
      </vt:variant>
      <vt:variant>
        <vt:i4>98174393</vt:i4>
      </vt:variant>
      <vt:variant>
        <vt:i4>366</vt:i4>
      </vt:variant>
      <vt:variant>
        <vt:i4>0</vt:i4>
      </vt:variant>
      <vt:variant>
        <vt:i4>5</vt:i4>
      </vt:variant>
      <vt:variant>
        <vt:lpwstr>http://www.nevo.co.il/links/psika/?link=פל 1093/10</vt:lpwstr>
      </vt:variant>
      <vt:variant>
        <vt:lpwstr/>
      </vt:variant>
      <vt:variant>
        <vt:i4>98174393</vt:i4>
      </vt:variant>
      <vt:variant>
        <vt:i4>363</vt:i4>
      </vt:variant>
      <vt:variant>
        <vt:i4>0</vt:i4>
      </vt:variant>
      <vt:variant>
        <vt:i4>5</vt:i4>
      </vt:variant>
      <vt:variant>
        <vt:lpwstr>http://www.nevo.co.il/links/psika/?link=פל 1093/10</vt:lpwstr>
      </vt:variant>
      <vt:variant>
        <vt:lpwstr/>
      </vt:variant>
      <vt:variant>
        <vt:i4>3145852</vt:i4>
      </vt:variant>
      <vt:variant>
        <vt:i4>360</vt:i4>
      </vt:variant>
      <vt:variant>
        <vt:i4>0</vt:i4>
      </vt:variant>
      <vt:variant>
        <vt:i4>5</vt:i4>
      </vt:variant>
      <vt:variant>
        <vt:lpwstr>http://www.nevo.co.il/case/5991408</vt:lpwstr>
      </vt:variant>
      <vt:variant>
        <vt:lpwstr/>
      </vt:variant>
      <vt:variant>
        <vt:i4>3145854</vt:i4>
      </vt:variant>
      <vt:variant>
        <vt:i4>357</vt:i4>
      </vt:variant>
      <vt:variant>
        <vt:i4>0</vt:i4>
      </vt:variant>
      <vt:variant>
        <vt:i4>5</vt:i4>
      </vt:variant>
      <vt:variant>
        <vt:lpwstr>http://www.nevo.co.il/case/5852404</vt:lpwstr>
      </vt:variant>
      <vt:variant>
        <vt:lpwstr/>
      </vt:variant>
      <vt:variant>
        <vt:i4>7995492</vt:i4>
      </vt:variant>
      <vt:variant>
        <vt:i4>354</vt:i4>
      </vt:variant>
      <vt:variant>
        <vt:i4>0</vt:i4>
      </vt:variant>
      <vt:variant>
        <vt:i4>5</vt:i4>
      </vt:variant>
      <vt:variant>
        <vt:lpwstr>http://www.nevo.co.il/law/70301</vt:lpwstr>
      </vt:variant>
      <vt:variant>
        <vt:lpwstr/>
      </vt:variant>
      <vt:variant>
        <vt:i4>3473528</vt:i4>
      </vt:variant>
      <vt:variant>
        <vt:i4>351</vt:i4>
      </vt:variant>
      <vt:variant>
        <vt:i4>0</vt:i4>
      </vt:variant>
      <vt:variant>
        <vt:i4>5</vt:i4>
      </vt:variant>
      <vt:variant>
        <vt:lpwstr>http://www.nevo.co.il/case/4602687</vt:lpwstr>
      </vt:variant>
      <vt:variant>
        <vt:lpwstr/>
      </vt:variant>
      <vt:variant>
        <vt:i4>99419575</vt:i4>
      </vt:variant>
      <vt:variant>
        <vt:i4>348</vt:i4>
      </vt:variant>
      <vt:variant>
        <vt:i4>0</vt:i4>
      </vt:variant>
      <vt:variant>
        <vt:i4>5</vt:i4>
      </vt:variant>
      <vt:variant>
        <vt:lpwstr>http://www.nevo.co.il/links/psika/?link=תפ 1210/07</vt:lpwstr>
      </vt:variant>
      <vt:variant>
        <vt:lpwstr/>
      </vt:variant>
      <vt:variant>
        <vt:i4>3342458</vt:i4>
      </vt:variant>
      <vt:variant>
        <vt:i4>345</vt:i4>
      </vt:variant>
      <vt:variant>
        <vt:i4>0</vt:i4>
      </vt:variant>
      <vt:variant>
        <vt:i4>5</vt:i4>
      </vt:variant>
      <vt:variant>
        <vt:lpwstr>http://www.nevo.co.il/case/2903544</vt:lpwstr>
      </vt:variant>
      <vt:variant>
        <vt:lpwstr/>
      </vt:variant>
      <vt:variant>
        <vt:i4>3276917</vt:i4>
      </vt:variant>
      <vt:variant>
        <vt:i4>342</vt:i4>
      </vt:variant>
      <vt:variant>
        <vt:i4>0</vt:i4>
      </vt:variant>
      <vt:variant>
        <vt:i4>5</vt:i4>
      </vt:variant>
      <vt:variant>
        <vt:lpwstr>http://www.nevo.co.il/case/5607304</vt:lpwstr>
      </vt:variant>
      <vt:variant>
        <vt:lpwstr/>
      </vt:variant>
      <vt:variant>
        <vt:i4>3866750</vt:i4>
      </vt:variant>
      <vt:variant>
        <vt:i4>339</vt:i4>
      </vt:variant>
      <vt:variant>
        <vt:i4>0</vt:i4>
      </vt:variant>
      <vt:variant>
        <vt:i4>5</vt:i4>
      </vt:variant>
      <vt:variant>
        <vt:lpwstr>http://www.nevo.co.il/case/4914678</vt:lpwstr>
      </vt:variant>
      <vt:variant>
        <vt:lpwstr/>
      </vt:variant>
      <vt:variant>
        <vt:i4>3539063</vt:i4>
      </vt:variant>
      <vt:variant>
        <vt:i4>336</vt:i4>
      </vt:variant>
      <vt:variant>
        <vt:i4>0</vt:i4>
      </vt:variant>
      <vt:variant>
        <vt:i4>5</vt:i4>
      </vt:variant>
      <vt:variant>
        <vt:lpwstr>http://www.nevo.co.il/case/6051623</vt:lpwstr>
      </vt:variant>
      <vt:variant>
        <vt:lpwstr/>
      </vt:variant>
      <vt:variant>
        <vt:i4>3801214</vt:i4>
      </vt:variant>
      <vt:variant>
        <vt:i4>333</vt:i4>
      </vt:variant>
      <vt:variant>
        <vt:i4>0</vt:i4>
      </vt:variant>
      <vt:variant>
        <vt:i4>5</vt:i4>
      </vt:variant>
      <vt:variant>
        <vt:lpwstr>http://www.nevo.co.il/case/5805976</vt:lpwstr>
      </vt:variant>
      <vt:variant>
        <vt:lpwstr/>
      </vt:variant>
      <vt:variant>
        <vt:i4>3211391</vt:i4>
      </vt:variant>
      <vt:variant>
        <vt:i4>330</vt:i4>
      </vt:variant>
      <vt:variant>
        <vt:i4>0</vt:i4>
      </vt:variant>
      <vt:variant>
        <vt:i4>5</vt:i4>
      </vt:variant>
      <vt:variant>
        <vt:lpwstr>http://www.nevo.co.il/case/5881428</vt:lpwstr>
      </vt:variant>
      <vt:variant>
        <vt:lpwstr/>
      </vt:variant>
      <vt:variant>
        <vt:i4>96470431</vt:i4>
      </vt:variant>
      <vt:variant>
        <vt:i4>327</vt:i4>
      </vt:variant>
      <vt:variant>
        <vt:i4>0</vt:i4>
      </vt:variant>
      <vt:variant>
        <vt:i4>5</vt:i4>
      </vt:variant>
      <vt:variant>
        <vt:lpwstr>http://www.nevo.co.il/links/psika/?link=תפ 257/01</vt:lpwstr>
      </vt:variant>
      <vt:variant>
        <vt:lpwstr/>
      </vt:variant>
      <vt:variant>
        <vt:i4>3539069</vt:i4>
      </vt:variant>
      <vt:variant>
        <vt:i4>324</vt:i4>
      </vt:variant>
      <vt:variant>
        <vt:i4>0</vt:i4>
      </vt:variant>
      <vt:variant>
        <vt:i4>5</vt:i4>
      </vt:variant>
      <vt:variant>
        <vt:lpwstr>http://www.nevo.co.il/case/6989199</vt:lpwstr>
      </vt:variant>
      <vt:variant>
        <vt:lpwstr/>
      </vt:variant>
      <vt:variant>
        <vt:i4>3342458</vt:i4>
      </vt:variant>
      <vt:variant>
        <vt:i4>321</vt:i4>
      </vt:variant>
      <vt:variant>
        <vt:i4>0</vt:i4>
      </vt:variant>
      <vt:variant>
        <vt:i4>5</vt:i4>
      </vt:variant>
      <vt:variant>
        <vt:lpwstr>http://www.nevo.co.il/case/6900570</vt:lpwstr>
      </vt:variant>
      <vt:variant>
        <vt:lpwstr/>
      </vt:variant>
      <vt:variant>
        <vt:i4>3276919</vt:i4>
      </vt:variant>
      <vt:variant>
        <vt:i4>318</vt:i4>
      </vt:variant>
      <vt:variant>
        <vt:i4>0</vt:i4>
      </vt:variant>
      <vt:variant>
        <vt:i4>5</vt:i4>
      </vt:variant>
      <vt:variant>
        <vt:lpwstr>http://www.nevo.co.il/case/2574126</vt:lpwstr>
      </vt:variant>
      <vt:variant>
        <vt:lpwstr/>
      </vt:variant>
      <vt:variant>
        <vt:i4>3604605</vt:i4>
      </vt:variant>
      <vt:variant>
        <vt:i4>315</vt:i4>
      </vt:variant>
      <vt:variant>
        <vt:i4>0</vt:i4>
      </vt:variant>
      <vt:variant>
        <vt:i4>5</vt:i4>
      </vt:variant>
      <vt:variant>
        <vt:lpwstr>http://www.nevo.co.il/case/4628677</vt:lpwstr>
      </vt:variant>
      <vt:variant>
        <vt:lpwstr/>
      </vt:variant>
      <vt:variant>
        <vt:i4>3735670</vt:i4>
      </vt:variant>
      <vt:variant>
        <vt:i4>312</vt:i4>
      </vt:variant>
      <vt:variant>
        <vt:i4>0</vt:i4>
      </vt:variant>
      <vt:variant>
        <vt:i4>5</vt:i4>
      </vt:variant>
      <vt:variant>
        <vt:lpwstr>http://www.nevo.co.il/case/6988730</vt:lpwstr>
      </vt:variant>
      <vt:variant>
        <vt:lpwstr/>
      </vt:variant>
      <vt:variant>
        <vt:i4>3539069</vt:i4>
      </vt:variant>
      <vt:variant>
        <vt:i4>309</vt:i4>
      </vt:variant>
      <vt:variant>
        <vt:i4>0</vt:i4>
      </vt:variant>
      <vt:variant>
        <vt:i4>5</vt:i4>
      </vt:variant>
      <vt:variant>
        <vt:lpwstr>http://www.nevo.co.il/case/5929392</vt:lpwstr>
      </vt:variant>
      <vt:variant>
        <vt:lpwstr/>
      </vt:variant>
      <vt:variant>
        <vt:i4>3932275</vt:i4>
      </vt:variant>
      <vt:variant>
        <vt:i4>306</vt:i4>
      </vt:variant>
      <vt:variant>
        <vt:i4>0</vt:i4>
      </vt:variant>
      <vt:variant>
        <vt:i4>5</vt:i4>
      </vt:variant>
      <vt:variant>
        <vt:lpwstr>http://www.nevo.co.il/case/5195333</vt:lpwstr>
      </vt:variant>
      <vt:variant>
        <vt:lpwstr/>
      </vt:variant>
      <vt:variant>
        <vt:i4>3473520</vt:i4>
      </vt:variant>
      <vt:variant>
        <vt:i4>303</vt:i4>
      </vt:variant>
      <vt:variant>
        <vt:i4>0</vt:i4>
      </vt:variant>
      <vt:variant>
        <vt:i4>5</vt:i4>
      </vt:variant>
      <vt:variant>
        <vt:lpwstr>http://www.nevo.co.il/case/4000342</vt:lpwstr>
      </vt:variant>
      <vt:variant>
        <vt:lpwstr/>
      </vt:variant>
      <vt:variant>
        <vt:i4>3473527</vt:i4>
      </vt:variant>
      <vt:variant>
        <vt:i4>300</vt:i4>
      </vt:variant>
      <vt:variant>
        <vt:i4>0</vt:i4>
      </vt:variant>
      <vt:variant>
        <vt:i4>5</vt:i4>
      </vt:variant>
      <vt:variant>
        <vt:lpwstr>http://www.nevo.co.il/case/4072315</vt:lpwstr>
      </vt:variant>
      <vt:variant>
        <vt:lpwstr/>
      </vt:variant>
      <vt:variant>
        <vt:i4>3473520</vt:i4>
      </vt:variant>
      <vt:variant>
        <vt:i4>297</vt:i4>
      </vt:variant>
      <vt:variant>
        <vt:i4>0</vt:i4>
      </vt:variant>
      <vt:variant>
        <vt:i4>5</vt:i4>
      </vt:variant>
      <vt:variant>
        <vt:lpwstr>http://www.nevo.co.il/case/5706858</vt:lpwstr>
      </vt:variant>
      <vt:variant>
        <vt:lpwstr/>
      </vt:variant>
      <vt:variant>
        <vt:i4>3211387</vt:i4>
      </vt:variant>
      <vt:variant>
        <vt:i4>294</vt:i4>
      </vt:variant>
      <vt:variant>
        <vt:i4>0</vt:i4>
      </vt:variant>
      <vt:variant>
        <vt:i4>5</vt:i4>
      </vt:variant>
      <vt:variant>
        <vt:lpwstr>http://www.nevo.co.il/case/5608115</vt:lpwstr>
      </vt:variant>
      <vt:variant>
        <vt:lpwstr/>
      </vt:variant>
      <vt:variant>
        <vt:i4>3604597</vt:i4>
      </vt:variant>
      <vt:variant>
        <vt:i4>291</vt:i4>
      </vt:variant>
      <vt:variant>
        <vt:i4>0</vt:i4>
      </vt:variant>
      <vt:variant>
        <vt:i4>5</vt:i4>
      </vt:variant>
      <vt:variant>
        <vt:lpwstr>http://www.nevo.co.il/case/6245560</vt:lpwstr>
      </vt:variant>
      <vt:variant>
        <vt:lpwstr/>
      </vt:variant>
      <vt:variant>
        <vt:i4>3539068</vt:i4>
      </vt:variant>
      <vt:variant>
        <vt:i4>288</vt:i4>
      </vt:variant>
      <vt:variant>
        <vt:i4>0</vt:i4>
      </vt:variant>
      <vt:variant>
        <vt:i4>5</vt:i4>
      </vt:variant>
      <vt:variant>
        <vt:lpwstr>http://www.nevo.co.il/case/5873531</vt:lpwstr>
      </vt:variant>
      <vt:variant>
        <vt:lpwstr/>
      </vt:variant>
      <vt:variant>
        <vt:i4>3473526</vt:i4>
      </vt:variant>
      <vt:variant>
        <vt:i4>285</vt:i4>
      </vt:variant>
      <vt:variant>
        <vt:i4>0</vt:i4>
      </vt:variant>
      <vt:variant>
        <vt:i4>5</vt:i4>
      </vt:variant>
      <vt:variant>
        <vt:lpwstr>http://www.nevo.co.il/case/6100132</vt:lpwstr>
      </vt:variant>
      <vt:variant>
        <vt:lpwstr/>
      </vt:variant>
      <vt:variant>
        <vt:i4>4063356</vt:i4>
      </vt:variant>
      <vt:variant>
        <vt:i4>282</vt:i4>
      </vt:variant>
      <vt:variant>
        <vt:i4>0</vt:i4>
      </vt:variant>
      <vt:variant>
        <vt:i4>5</vt:i4>
      </vt:variant>
      <vt:variant>
        <vt:lpwstr>http://www.nevo.co.il/case/5984152</vt:lpwstr>
      </vt:variant>
      <vt:variant>
        <vt:lpwstr/>
      </vt:variant>
      <vt:variant>
        <vt:i4>3866746</vt:i4>
      </vt:variant>
      <vt:variant>
        <vt:i4>279</vt:i4>
      </vt:variant>
      <vt:variant>
        <vt:i4>0</vt:i4>
      </vt:variant>
      <vt:variant>
        <vt:i4>5</vt:i4>
      </vt:variant>
      <vt:variant>
        <vt:lpwstr>http://www.nevo.co.il/case/5741288</vt:lpwstr>
      </vt:variant>
      <vt:variant>
        <vt:lpwstr/>
      </vt:variant>
      <vt:variant>
        <vt:i4>3932278</vt:i4>
      </vt:variant>
      <vt:variant>
        <vt:i4>276</vt:i4>
      </vt:variant>
      <vt:variant>
        <vt:i4>0</vt:i4>
      </vt:variant>
      <vt:variant>
        <vt:i4>5</vt:i4>
      </vt:variant>
      <vt:variant>
        <vt:lpwstr>http://www.nevo.co.il/case/5786637</vt:lpwstr>
      </vt:variant>
      <vt:variant>
        <vt:lpwstr/>
      </vt:variant>
      <vt:variant>
        <vt:i4>3801200</vt:i4>
      </vt:variant>
      <vt:variant>
        <vt:i4>273</vt:i4>
      </vt:variant>
      <vt:variant>
        <vt:i4>0</vt:i4>
      </vt:variant>
      <vt:variant>
        <vt:i4>5</vt:i4>
      </vt:variant>
      <vt:variant>
        <vt:lpwstr>http://www.nevo.co.il/case/5594553</vt:lpwstr>
      </vt:variant>
      <vt:variant>
        <vt:lpwstr/>
      </vt:variant>
      <vt:variant>
        <vt:i4>3407986</vt:i4>
      </vt:variant>
      <vt:variant>
        <vt:i4>270</vt:i4>
      </vt:variant>
      <vt:variant>
        <vt:i4>0</vt:i4>
      </vt:variant>
      <vt:variant>
        <vt:i4>5</vt:i4>
      </vt:variant>
      <vt:variant>
        <vt:lpwstr>http://www.nevo.co.il/case/5687079</vt:lpwstr>
      </vt:variant>
      <vt:variant>
        <vt:lpwstr/>
      </vt:variant>
      <vt:variant>
        <vt:i4>3801212</vt:i4>
      </vt:variant>
      <vt:variant>
        <vt:i4>267</vt:i4>
      </vt:variant>
      <vt:variant>
        <vt:i4>0</vt:i4>
      </vt:variant>
      <vt:variant>
        <vt:i4>5</vt:i4>
      </vt:variant>
      <vt:variant>
        <vt:lpwstr>http://www.nevo.co.il/case/5887572</vt:lpwstr>
      </vt:variant>
      <vt:variant>
        <vt:lpwstr/>
      </vt:variant>
      <vt:variant>
        <vt:i4>7995492</vt:i4>
      </vt:variant>
      <vt:variant>
        <vt:i4>264</vt:i4>
      </vt:variant>
      <vt:variant>
        <vt:i4>0</vt:i4>
      </vt:variant>
      <vt:variant>
        <vt:i4>5</vt:i4>
      </vt:variant>
      <vt:variant>
        <vt:lpwstr>http://www.nevo.co.il/law/70301</vt:lpwstr>
      </vt:variant>
      <vt:variant>
        <vt:lpwstr/>
      </vt:variant>
      <vt:variant>
        <vt:i4>7143526</vt:i4>
      </vt:variant>
      <vt:variant>
        <vt:i4>261</vt:i4>
      </vt:variant>
      <vt:variant>
        <vt:i4>0</vt:i4>
      </vt:variant>
      <vt:variant>
        <vt:i4>5</vt:i4>
      </vt:variant>
      <vt:variant>
        <vt:lpwstr>http://www.nevo.co.il/law/70301/384</vt:lpwstr>
      </vt:variant>
      <vt:variant>
        <vt:lpwstr/>
      </vt:variant>
      <vt:variant>
        <vt:i4>7995492</vt:i4>
      </vt:variant>
      <vt:variant>
        <vt:i4>258</vt:i4>
      </vt:variant>
      <vt:variant>
        <vt:i4>0</vt:i4>
      </vt:variant>
      <vt:variant>
        <vt:i4>5</vt:i4>
      </vt:variant>
      <vt:variant>
        <vt:lpwstr>http://www.nevo.co.il/law/70301</vt:lpwstr>
      </vt:variant>
      <vt:variant>
        <vt:lpwstr/>
      </vt:variant>
      <vt:variant>
        <vt:i4>6750245</vt:i4>
      </vt:variant>
      <vt:variant>
        <vt:i4>255</vt:i4>
      </vt:variant>
      <vt:variant>
        <vt:i4>0</vt:i4>
      </vt:variant>
      <vt:variant>
        <vt:i4>5</vt:i4>
      </vt:variant>
      <vt:variant>
        <vt:lpwstr>http://www.nevo.co.il/law/70301/40jc.a</vt:lpwstr>
      </vt:variant>
      <vt:variant>
        <vt:lpwstr/>
      </vt:variant>
      <vt:variant>
        <vt:i4>4915202</vt:i4>
      </vt:variant>
      <vt:variant>
        <vt:i4>252</vt:i4>
      </vt:variant>
      <vt:variant>
        <vt:i4>0</vt:i4>
      </vt:variant>
      <vt:variant>
        <vt:i4>5</vt:i4>
      </vt:variant>
      <vt:variant>
        <vt:lpwstr>http://www.nevo.co.il/law/70301/40c.a</vt:lpwstr>
      </vt:variant>
      <vt:variant>
        <vt:lpwstr/>
      </vt:variant>
      <vt:variant>
        <vt:i4>3211379</vt:i4>
      </vt:variant>
      <vt:variant>
        <vt:i4>249</vt:i4>
      </vt:variant>
      <vt:variant>
        <vt:i4>0</vt:i4>
      </vt:variant>
      <vt:variant>
        <vt:i4>5</vt:i4>
      </vt:variant>
      <vt:variant>
        <vt:lpwstr>http://www.nevo.co.il/case/5573417</vt:lpwstr>
      </vt:variant>
      <vt:variant>
        <vt:lpwstr/>
      </vt:variant>
      <vt:variant>
        <vt:i4>7995492</vt:i4>
      </vt:variant>
      <vt:variant>
        <vt:i4>246</vt:i4>
      </vt:variant>
      <vt:variant>
        <vt:i4>0</vt:i4>
      </vt:variant>
      <vt:variant>
        <vt:i4>5</vt:i4>
      </vt:variant>
      <vt:variant>
        <vt:lpwstr>http://www.nevo.co.il/law/70301</vt:lpwstr>
      </vt:variant>
      <vt:variant>
        <vt:lpwstr/>
      </vt:variant>
      <vt:variant>
        <vt:i4>4915202</vt:i4>
      </vt:variant>
      <vt:variant>
        <vt:i4>243</vt:i4>
      </vt:variant>
      <vt:variant>
        <vt:i4>0</vt:i4>
      </vt:variant>
      <vt:variant>
        <vt:i4>5</vt:i4>
      </vt:variant>
      <vt:variant>
        <vt:lpwstr>http://www.nevo.co.il/law/70301/40c.a</vt:lpwstr>
      </vt:variant>
      <vt:variant>
        <vt:lpwstr/>
      </vt:variant>
      <vt:variant>
        <vt:i4>3539056</vt:i4>
      </vt:variant>
      <vt:variant>
        <vt:i4>240</vt:i4>
      </vt:variant>
      <vt:variant>
        <vt:i4>0</vt:i4>
      </vt:variant>
      <vt:variant>
        <vt:i4>5</vt:i4>
      </vt:variant>
      <vt:variant>
        <vt:lpwstr>http://www.nevo.co.il/case/6473037</vt:lpwstr>
      </vt:variant>
      <vt:variant>
        <vt:lpwstr/>
      </vt:variant>
      <vt:variant>
        <vt:i4>4128893</vt:i4>
      </vt:variant>
      <vt:variant>
        <vt:i4>237</vt:i4>
      </vt:variant>
      <vt:variant>
        <vt:i4>0</vt:i4>
      </vt:variant>
      <vt:variant>
        <vt:i4>5</vt:i4>
      </vt:variant>
      <vt:variant>
        <vt:lpwstr>http://www.nevo.co.il/case/6824952</vt:lpwstr>
      </vt:variant>
      <vt:variant>
        <vt:lpwstr/>
      </vt:variant>
      <vt:variant>
        <vt:i4>4128888</vt:i4>
      </vt:variant>
      <vt:variant>
        <vt:i4>234</vt:i4>
      </vt:variant>
      <vt:variant>
        <vt:i4>0</vt:i4>
      </vt:variant>
      <vt:variant>
        <vt:i4>5</vt:i4>
      </vt:variant>
      <vt:variant>
        <vt:lpwstr>http://www.nevo.co.il/case/6950458</vt:lpwstr>
      </vt:variant>
      <vt:variant>
        <vt:lpwstr/>
      </vt:variant>
      <vt:variant>
        <vt:i4>6619233</vt:i4>
      </vt:variant>
      <vt:variant>
        <vt:i4>231</vt:i4>
      </vt:variant>
      <vt:variant>
        <vt:i4>0</vt:i4>
      </vt:variant>
      <vt:variant>
        <vt:i4>5</vt:i4>
      </vt:variant>
      <vt:variant>
        <vt:lpwstr>http://www.nevo.co.il/law/70301/40e</vt:lpwstr>
      </vt:variant>
      <vt:variant>
        <vt:lpwstr/>
      </vt:variant>
      <vt:variant>
        <vt:i4>7995492</vt:i4>
      </vt:variant>
      <vt:variant>
        <vt:i4>228</vt:i4>
      </vt:variant>
      <vt:variant>
        <vt:i4>0</vt:i4>
      </vt:variant>
      <vt:variant>
        <vt:i4>5</vt:i4>
      </vt:variant>
      <vt:variant>
        <vt:lpwstr>http://www.nevo.co.il/law/70301</vt:lpwstr>
      </vt:variant>
      <vt:variant>
        <vt:lpwstr/>
      </vt:variant>
      <vt:variant>
        <vt:i4>6619233</vt:i4>
      </vt:variant>
      <vt:variant>
        <vt:i4>225</vt:i4>
      </vt:variant>
      <vt:variant>
        <vt:i4>0</vt:i4>
      </vt:variant>
      <vt:variant>
        <vt:i4>5</vt:i4>
      </vt:variant>
      <vt:variant>
        <vt:lpwstr>http://www.nevo.co.il/law/70301/40d</vt:lpwstr>
      </vt:variant>
      <vt:variant>
        <vt:lpwstr/>
      </vt:variant>
      <vt:variant>
        <vt:i4>458763</vt:i4>
      </vt:variant>
      <vt:variant>
        <vt:i4>222</vt:i4>
      </vt:variant>
      <vt:variant>
        <vt:i4>0</vt:i4>
      </vt:variant>
      <vt:variant>
        <vt:i4>5</vt:i4>
      </vt:variant>
      <vt:variant>
        <vt:lpwstr>http://www.nevo.co.il/law/70301/40jb</vt:lpwstr>
      </vt:variant>
      <vt:variant>
        <vt:lpwstr/>
      </vt:variant>
      <vt:variant>
        <vt:i4>262155</vt:i4>
      </vt:variant>
      <vt:variant>
        <vt:i4>219</vt:i4>
      </vt:variant>
      <vt:variant>
        <vt:i4>0</vt:i4>
      </vt:variant>
      <vt:variant>
        <vt:i4>5</vt:i4>
      </vt:variant>
      <vt:variant>
        <vt:lpwstr>http://www.nevo.co.il/law/70301/40ja</vt:lpwstr>
      </vt:variant>
      <vt:variant>
        <vt:lpwstr/>
      </vt:variant>
      <vt:variant>
        <vt:i4>6619233</vt:i4>
      </vt:variant>
      <vt:variant>
        <vt:i4>216</vt:i4>
      </vt:variant>
      <vt:variant>
        <vt:i4>0</vt:i4>
      </vt:variant>
      <vt:variant>
        <vt:i4>5</vt:i4>
      </vt:variant>
      <vt:variant>
        <vt:lpwstr>http://www.nevo.co.il/law/70301/40g</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6619233</vt:i4>
      </vt:variant>
      <vt:variant>
        <vt:i4>210</vt:i4>
      </vt:variant>
      <vt:variant>
        <vt:i4>0</vt:i4>
      </vt:variant>
      <vt:variant>
        <vt:i4>5</vt:i4>
      </vt:variant>
      <vt:variant>
        <vt:lpwstr>http://www.nevo.co.il/law/70301/40f</vt:lpwstr>
      </vt:variant>
      <vt:variant>
        <vt:lpwstr/>
      </vt:variant>
      <vt:variant>
        <vt:i4>6619233</vt:i4>
      </vt:variant>
      <vt:variant>
        <vt:i4>207</vt:i4>
      </vt:variant>
      <vt:variant>
        <vt:i4>0</vt:i4>
      </vt:variant>
      <vt:variant>
        <vt:i4>5</vt:i4>
      </vt:variant>
      <vt:variant>
        <vt:lpwstr>http://www.nevo.co.il/law/70301/40c</vt:lpwstr>
      </vt:variant>
      <vt:variant>
        <vt:lpwstr/>
      </vt:variant>
      <vt:variant>
        <vt:i4>7995492</vt:i4>
      </vt:variant>
      <vt:variant>
        <vt:i4>204</vt:i4>
      </vt:variant>
      <vt:variant>
        <vt:i4>0</vt:i4>
      </vt:variant>
      <vt:variant>
        <vt:i4>5</vt:i4>
      </vt:variant>
      <vt:variant>
        <vt:lpwstr>http://www.nevo.co.il/law/70301</vt:lpwstr>
      </vt:variant>
      <vt:variant>
        <vt:lpwstr/>
      </vt:variant>
      <vt:variant>
        <vt:i4>6619233</vt:i4>
      </vt:variant>
      <vt:variant>
        <vt:i4>201</vt:i4>
      </vt:variant>
      <vt:variant>
        <vt:i4>0</vt:i4>
      </vt:variant>
      <vt:variant>
        <vt:i4>5</vt:i4>
      </vt:variant>
      <vt:variant>
        <vt:lpwstr>http://www.nevo.co.il/law/70301/40i</vt:lpwstr>
      </vt:variant>
      <vt:variant>
        <vt:lpwstr/>
      </vt:variant>
      <vt:variant>
        <vt:i4>6619233</vt:i4>
      </vt:variant>
      <vt:variant>
        <vt:i4>198</vt:i4>
      </vt:variant>
      <vt:variant>
        <vt:i4>0</vt:i4>
      </vt:variant>
      <vt:variant>
        <vt:i4>5</vt:i4>
      </vt:variant>
      <vt:variant>
        <vt:lpwstr>http://www.nevo.co.il/law/70301/40b</vt:lpwstr>
      </vt:variant>
      <vt:variant>
        <vt:lpwstr/>
      </vt:variant>
      <vt:variant>
        <vt:i4>7995492</vt:i4>
      </vt:variant>
      <vt:variant>
        <vt:i4>195</vt:i4>
      </vt:variant>
      <vt:variant>
        <vt:i4>0</vt:i4>
      </vt:variant>
      <vt:variant>
        <vt:i4>5</vt:i4>
      </vt:variant>
      <vt:variant>
        <vt:lpwstr>http://www.nevo.co.il/law/70301</vt:lpwstr>
      </vt:variant>
      <vt:variant>
        <vt:lpwstr/>
      </vt:variant>
      <vt:variant>
        <vt:i4>7995492</vt:i4>
      </vt:variant>
      <vt:variant>
        <vt:i4>192</vt:i4>
      </vt:variant>
      <vt:variant>
        <vt:i4>0</vt:i4>
      </vt:variant>
      <vt:variant>
        <vt:i4>5</vt:i4>
      </vt:variant>
      <vt:variant>
        <vt:lpwstr>http://www.nevo.co.il/law/70301</vt:lpwstr>
      </vt:variant>
      <vt:variant>
        <vt:lpwstr/>
      </vt:variant>
      <vt:variant>
        <vt:i4>7143526</vt:i4>
      </vt:variant>
      <vt:variant>
        <vt:i4>189</vt:i4>
      </vt:variant>
      <vt:variant>
        <vt:i4>0</vt:i4>
      </vt:variant>
      <vt:variant>
        <vt:i4>5</vt:i4>
      </vt:variant>
      <vt:variant>
        <vt:lpwstr>http://www.nevo.co.il/law/70301/384</vt:lpwstr>
      </vt:variant>
      <vt:variant>
        <vt:lpwstr/>
      </vt:variant>
      <vt:variant>
        <vt:i4>7995492</vt:i4>
      </vt:variant>
      <vt:variant>
        <vt:i4>186</vt:i4>
      </vt:variant>
      <vt:variant>
        <vt:i4>0</vt:i4>
      </vt:variant>
      <vt:variant>
        <vt:i4>5</vt:i4>
      </vt:variant>
      <vt:variant>
        <vt:lpwstr>http://www.nevo.co.il/law/70301</vt:lpwstr>
      </vt:variant>
      <vt:variant>
        <vt:lpwstr/>
      </vt:variant>
      <vt:variant>
        <vt:i4>7077988</vt:i4>
      </vt:variant>
      <vt:variant>
        <vt:i4>183</vt:i4>
      </vt:variant>
      <vt:variant>
        <vt:i4>0</vt:i4>
      </vt:variant>
      <vt:variant>
        <vt:i4>5</vt:i4>
      </vt:variant>
      <vt:variant>
        <vt:lpwstr>http://www.nevo.co.il/law/70301/192</vt:lpwstr>
      </vt:variant>
      <vt:variant>
        <vt:lpwstr/>
      </vt:variant>
      <vt:variant>
        <vt:i4>3211384</vt:i4>
      </vt:variant>
      <vt:variant>
        <vt:i4>180</vt:i4>
      </vt:variant>
      <vt:variant>
        <vt:i4>0</vt:i4>
      </vt:variant>
      <vt:variant>
        <vt:i4>5</vt:i4>
      </vt:variant>
      <vt:variant>
        <vt:lpwstr>http://www.nevo.co.il/case/4933167</vt:lpwstr>
      </vt:variant>
      <vt:variant>
        <vt:lpwstr/>
      </vt:variant>
      <vt:variant>
        <vt:i4>7077988</vt:i4>
      </vt:variant>
      <vt:variant>
        <vt:i4>177</vt:i4>
      </vt:variant>
      <vt:variant>
        <vt:i4>0</vt:i4>
      </vt:variant>
      <vt:variant>
        <vt:i4>5</vt:i4>
      </vt:variant>
      <vt:variant>
        <vt:lpwstr>http://www.nevo.co.il/law/70301/192</vt:lpwstr>
      </vt:variant>
      <vt:variant>
        <vt:lpwstr/>
      </vt:variant>
      <vt:variant>
        <vt:i4>7995492</vt:i4>
      </vt:variant>
      <vt:variant>
        <vt:i4>174</vt:i4>
      </vt:variant>
      <vt:variant>
        <vt:i4>0</vt:i4>
      </vt:variant>
      <vt:variant>
        <vt:i4>5</vt:i4>
      </vt:variant>
      <vt:variant>
        <vt:lpwstr>http://www.nevo.co.il/law/70301</vt:lpwstr>
      </vt:variant>
      <vt:variant>
        <vt:lpwstr/>
      </vt:variant>
      <vt:variant>
        <vt:i4>7143524</vt:i4>
      </vt:variant>
      <vt:variant>
        <vt:i4>171</vt:i4>
      </vt:variant>
      <vt:variant>
        <vt:i4>0</vt:i4>
      </vt:variant>
      <vt:variant>
        <vt:i4>5</vt:i4>
      </vt:variant>
      <vt:variant>
        <vt:lpwstr>http://www.nevo.co.il/law/70301/186</vt:lpwstr>
      </vt:variant>
      <vt:variant>
        <vt:lpwstr/>
      </vt:variant>
      <vt:variant>
        <vt:i4>3342448</vt:i4>
      </vt:variant>
      <vt:variant>
        <vt:i4>168</vt:i4>
      </vt:variant>
      <vt:variant>
        <vt:i4>0</vt:i4>
      </vt:variant>
      <vt:variant>
        <vt:i4>5</vt:i4>
      </vt:variant>
      <vt:variant>
        <vt:lpwstr>http://www.nevo.co.il/case/5067131</vt:lpwstr>
      </vt:variant>
      <vt:variant>
        <vt:lpwstr/>
      </vt:variant>
      <vt:variant>
        <vt:i4>8257634</vt:i4>
      </vt:variant>
      <vt:variant>
        <vt:i4>165</vt:i4>
      </vt:variant>
      <vt:variant>
        <vt:i4>0</vt:i4>
      </vt:variant>
      <vt:variant>
        <vt:i4>5</vt:i4>
      </vt:variant>
      <vt:variant>
        <vt:lpwstr>http://www.nevo.co.il/law/74501</vt:lpwstr>
      </vt:variant>
      <vt:variant>
        <vt:lpwstr/>
      </vt:variant>
      <vt:variant>
        <vt:i4>5308499</vt:i4>
      </vt:variant>
      <vt:variant>
        <vt:i4>162</vt:i4>
      </vt:variant>
      <vt:variant>
        <vt:i4>0</vt:i4>
      </vt:variant>
      <vt:variant>
        <vt:i4>5</vt:i4>
      </vt:variant>
      <vt:variant>
        <vt:lpwstr>http://www.nevo.co.il/law/74501/2</vt:lpwstr>
      </vt:variant>
      <vt:variant>
        <vt:lpwstr/>
      </vt:variant>
      <vt:variant>
        <vt:i4>6422640</vt:i4>
      </vt:variant>
      <vt:variant>
        <vt:i4>159</vt:i4>
      </vt:variant>
      <vt:variant>
        <vt:i4>0</vt:i4>
      </vt:variant>
      <vt:variant>
        <vt:i4>5</vt:i4>
      </vt:variant>
      <vt:variant>
        <vt:lpwstr>http://www.nevo.co.il/law/5227/38.1</vt:lpwstr>
      </vt:variant>
      <vt:variant>
        <vt:lpwstr/>
      </vt:variant>
      <vt:variant>
        <vt:i4>5111880</vt:i4>
      </vt:variant>
      <vt:variant>
        <vt:i4>156</vt:i4>
      </vt:variant>
      <vt:variant>
        <vt:i4>0</vt:i4>
      </vt:variant>
      <vt:variant>
        <vt:i4>5</vt:i4>
      </vt:variant>
      <vt:variant>
        <vt:lpwstr>http://www.nevo.co.il/law/5227/10</vt:lpwstr>
      </vt:variant>
      <vt:variant>
        <vt:lpwstr/>
      </vt:variant>
      <vt:variant>
        <vt:i4>8323175</vt:i4>
      </vt:variant>
      <vt:variant>
        <vt:i4>153</vt:i4>
      </vt:variant>
      <vt:variant>
        <vt:i4>0</vt:i4>
      </vt:variant>
      <vt:variant>
        <vt:i4>5</vt:i4>
      </vt:variant>
      <vt:variant>
        <vt:lpwstr>http://www.nevo.co.il/law/5227</vt:lpwstr>
      </vt:variant>
      <vt:variant>
        <vt:lpwstr/>
      </vt:variant>
      <vt:variant>
        <vt:i4>5046344</vt:i4>
      </vt:variant>
      <vt:variant>
        <vt:i4>150</vt:i4>
      </vt:variant>
      <vt:variant>
        <vt:i4>0</vt:i4>
      </vt:variant>
      <vt:variant>
        <vt:i4>5</vt:i4>
      </vt:variant>
      <vt:variant>
        <vt:lpwstr>http://www.nevo.co.il/law/5227/2</vt:lpwstr>
      </vt:variant>
      <vt:variant>
        <vt:lpwstr/>
      </vt:variant>
      <vt:variant>
        <vt:i4>98174393</vt:i4>
      </vt:variant>
      <vt:variant>
        <vt:i4>147</vt:i4>
      </vt:variant>
      <vt:variant>
        <vt:i4>0</vt:i4>
      </vt:variant>
      <vt:variant>
        <vt:i4>5</vt:i4>
      </vt:variant>
      <vt:variant>
        <vt:lpwstr>http://www.nevo.co.il/links/psika/?link=פל 1093/10</vt:lpwstr>
      </vt:variant>
      <vt:variant>
        <vt:lpwstr/>
      </vt:variant>
      <vt:variant>
        <vt:i4>5177418</vt:i4>
      </vt:variant>
      <vt:variant>
        <vt:i4>144</vt:i4>
      </vt:variant>
      <vt:variant>
        <vt:i4>0</vt:i4>
      </vt:variant>
      <vt:variant>
        <vt:i4>5</vt:i4>
      </vt:variant>
      <vt:variant>
        <vt:lpwstr>http://www.nevo.co.il/law/4216/10</vt:lpwstr>
      </vt:variant>
      <vt:variant>
        <vt:lpwstr/>
      </vt:variant>
      <vt:variant>
        <vt:i4>8257637</vt:i4>
      </vt:variant>
      <vt:variant>
        <vt:i4>141</vt:i4>
      </vt:variant>
      <vt:variant>
        <vt:i4>0</vt:i4>
      </vt:variant>
      <vt:variant>
        <vt:i4>5</vt:i4>
      </vt:variant>
      <vt:variant>
        <vt:lpwstr>http://www.nevo.co.il/law/4216</vt:lpwstr>
      </vt:variant>
      <vt:variant>
        <vt:lpwstr/>
      </vt:variant>
      <vt:variant>
        <vt:i4>3997821</vt:i4>
      </vt:variant>
      <vt:variant>
        <vt:i4>138</vt:i4>
      </vt:variant>
      <vt:variant>
        <vt:i4>0</vt:i4>
      </vt:variant>
      <vt:variant>
        <vt:i4>5</vt:i4>
      </vt:variant>
      <vt:variant>
        <vt:lpwstr>http://www.nevo.co.il/law/4216/7.a.;7.c</vt:lpwstr>
      </vt:variant>
      <vt:variant>
        <vt:lpwstr/>
      </vt:variant>
      <vt:variant>
        <vt:i4>5177424</vt:i4>
      </vt:variant>
      <vt:variant>
        <vt:i4>135</vt:i4>
      </vt:variant>
      <vt:variant>
        <vt:i4>0</vt:i4>
      </vt:variant>
      <vt:variant>
        <vt:i4>5</vt:i4>
      </vt:variant>
      <vt:variant>
        <vt:lpwstr>http://www.nevo.co.il/law/70301/144.a</vt:lpwstr>
      </vt:variant>
      <vt:variant>
        <vt:lpwstr/>
      </vt:variant>
      <vt:variant>
        <vt:i4>6553697</vt:i4>
      </vt:variant>
      <vt:variant>
        <vt:i4>132</vt:i4>
      </vt:variant>
      <vt:variant>
        <vt:i4>0</vt:i4>
      </vt:variant>
      <vt:variant>
        <vt:i4>5</vt:i4>
      </vt:variant>
      <vt:variant>
        <vt:lpwstr>http://www.nevo.co.il/law/70301/413</vt:lpwstr>
      </vt:variant>
      <vt:variant>
        <vt:lpwstr/>
      </vt:variant>
      <vt:variant>
        <vt:i4>7143526</vt:i4>
      </vt:variant>
      <vt:variant>
        <vt:i4>129</vt:i4>
      </vt:variant>
      <vt:variant>
        <vt:i4>0</vt:i4>
      </vt:variant>
      <vt:variant>
        <vt:i4>5</vt:i4>
      </vt:variant>
      <vt:variant>
        <vt:lpwstr>http://www.nevo.co.il/law/70301/384</vt:lpwstr>
      </vt:variant>
      <vt:variant>
        <vt:lpwstr/>
      </vt:variant>
      <vt:variant>
        <vt:i4>7143526</vt:i4>
      </vt:variant>
      <vt:variant>
        <vt:i4>126</vt:i4>
      </vt:variant>
      <vt:variant>
        <vt:i4>0</vt:i4>
      </vt:variant>
      <vt:variant>
        <vt:i4>5</vt:i4>
      </vt:variant>
      <vt:variant>
        <vt:lpwstr>http://www.nevo.co.il/law/70301/380</vt:lpwstr>
      </vt:variant>
      <vt:variant>
        <vt:lpwstr/>
      </vt:variant>
      <vt:variant>
        <vt:i4>7995492</vt:i4>
      </vt:variant>
      <vt:variant>
        <vt:i4>123</vt:i4>
      </vt:variant>
      <vt:variant>
        <vt:i4>0</vt:i4>
      </vt:variant>
      <vt:variant>
        <vt:i4>5</vt:i4>
      </vt:variant>
      <vt:variant>
        <vt:lpwstr>http://www.nevo.co.il/law/70301</vt:lpwstr>
      </vt:variant>
      <vt:variant>
        <vt:lpwstr/>
      </vt:variant>
      <vt:variant>
        <vt:i4>4915287</vt:i4>
      </vt:variant>
      <vt:variant>
        <vt:i4>120</vt:i4>
      </vt:variant>
      <vt:variant>
        <vt:i4>0</vt:i4>
      </vt:variant>
      <vt:variant>
        <vt:i4>5</vt:i4>
      </vt:variant>
      <vt:variant>
        <vt:lpwstr>http://www.nevo.co.il/law/70301/406.b</vt:lpwstr>
      </vt:variant>
      <vt:variant>
        <vt:lpwstr/>
      </vt:variant>
      <vt:variant>
        <vt:i4>7995492</vt:i4>
      </vt:variant>
      <vt:variant>
        <vt:i4>117</vt:i4>
      </vt:variant>
      <vt:variant>
        <vt:i4>0</vt:i4>
      </vt:variant>
      <vt:variant>
        <vt:i4>5</vt:i4>
      </vt:variant>
      <vt:variant>
        <vt:lpwstr>http://www.nevo.co.il/law/70301</vt:lpwstr>
      </vt:variant>
      <vt:variant>
        <vt:lpwstr/>
      </vt:variant>
      <vt:variant>
        <vt:i4>4915205</vt:i4>
      </vt:variant>
      <vt:variant>
        <vt:i4>114</vt:i4>
      </vt:variant>
      <vt:variant>
        <vt:i4>0</vt:i4>
      </vt:variant>
      <vt:variant>
        <vt:i4>5</vt:i4>
      </vt:variant>
      <vt:variant>
        <vt:lpwstr>http://www.nevo.co.il/law/70301/40d.a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6750245</vt:i4>
      </vt:variant>
      <vt:variant>
        <vt:i4>108</vt:i4>
      </vt:variant>
      <vt:variant>
        <vt:i4>0</vt:i4>
      </vt:variant>
      <vt:variant>
        <vt:i4>5</vt:i4>
      </vt:variant>
      <vt:variant>
        <vt:lpwstr>http://www.nevo.co.il/law/70301/40jc.a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4915205</vt:i4>
      </vt:variant>
      <vt:variant>
        <vt:i4>102</vt:i4>
      </vt:variant>
      <vt:variant>
        <vt:i4>0</vt:i4>
      </vt:variant>
      <vt:variant>
        <vt:i4>5</vt:i4>
      </vt:variant>
      <vt:variant>
        <vt:lpwstr>http://www.nevo.co.il/law/70301/40d.a</vt:lpwstr>
      </vt:variant>
      <vt:variant>
        <vt:lpwstr/>
      </vt:variant>
      <vt:variant>
        <vt:i4>5308499</vt:i4>
      </vt:variant>
      <vt:variant>
        <vt:i4>99</vt:i4>
      </vt:variant>
      <vt:variant>
        <vt:i4>0</vt:i4>
      </vt:variant>
      <vt:variant>
        <vt:i4>5</vt:i4>
      </vt:variant>
      <vt:variant>
        <vt:lpwstr>http://www.nevo.co.il/law/74501/2</vt:lpwstr>
      </vt:variant>
      <vt:variant>
        <vt:lpwstr/>
      </vt:variant>
      <vt:variant>
        <vt:i4>8257634</vt:i4>
      </vt:variant>
      <vt:variant>
        <vt:i4>96</vt:i4>
      </vt:variant>
      <vt:variant>
        <vt:i4>0</vt:i4>
      </vt:variant>
      <vt:variant>
        <vt:i4>5</vt:i4>
      </vt:variant>
      <vt:variant>
        <vt:lpwstr>http://www.nevo.co.il/law/74501</vt:lpwstr>
      </vt:variant>
      <vt:variant>
        <vt:lpwstr/>
      </vt:variant>
      <vt:variant>
        <vt:i4>7929957</vt:i4>
      </vt:variant>
      <vt:variant>
        <vt:i4>93</vt:i4>
      </vt:variant>
      <vt:variant>
        <vt:i4>0</vt:i4>
      </vt:variant>
      <vt:variant>
        <vt:i4>5</vt:i4>
      </vt:variant>
      <vt:variant>
        <vt:lpwstr>http://www.nevo.co.il/law/74274</vt:lpwstr>
      </vt:variant>
      <vt:variant>
        <vt:lpwstr/>
      </vt:variant>
      <vt:variant>
        <vt:i4>8257634</vt:i4>
      </vt:variant>
      <vt:variant>
        <vt:i4>90</vt:i4>
      </vt:variant>
      <vt:variant>
        <vt:i4>0</vt:i4>
      </vt:variant>
      <vt:variant>
        <vt:i4>5</vt:i4>
      </vt:variant>
      <vt:variant>
        <vt:lpwstr>http://www.nevo.co.il/law/71553</vt:lpwstr>
      </vt:variant>
      <vt:variant>
        <vt:lpwstr/>
      </vt:variant>
      <vt:variant>
        <vt:i4>6422640</vt:i4>
      </vt:variant>
      <vt:variant>
        <vt:i4>87</vt:i4>
      </vt:variant>
      <vt:variant>
        <vt:i4>0</vt:i4>
      </vt:variant>
      <vt:variant>
        <vt:i4>5</vt:i4>
      </vt:variant>
      <vt:variant>
        <vt:lpwstr>http://www.nevo.co.il/law/5227/38.1</vt:lpwstr>
      </vt:variant>
      <vt:variant>
        <vt:lpwstr/>
      </vt:variant>
      <vt:variant>
        <vt:i4>5111880</vt:i4>
      </vt:variant>
      <vt:variant>
        <vt:i4>84</vt:i4>
      </vt:variant>
      <vt:variant>
        <vt:i4>0</vt:i4>
      </vt:variant>
      <vt:variant>
        <vt:i4>5</vt:i4>
      </vt:variant>
      <vt:variant>
        <vt:lpwstr>http://www.nevo.co.il/law/5227/10</vt:lpwstr>
      </vt:variant>
      <vt:variant>
        <vt:lpwstr/>
      </vt:variant>
      <vt:variant>
        <vt:i4>5046344</vt:i4>
      </vt:variant>
      <vt:variant>
        <vt:i4>81</vt:i4>
      </vt:variant>
      <vt:variant>
        <vt:i4>0</vt:i4>
      </vt:variant>
      <vt:variant>
        <vt:i4>5</vt:i4>
      </vt:variant>
      <vt:variant>
        <vt:lpwstr>http://www.nevo.co.il/law/5227/2</vt:lpwstr>
      </vt:variant>
      <vt:variant>
        <vt:lpwstr/>
      </vt:variant>
      <vt:variant>
        <vt:i4>8323175</vt:i4>
      </vt:variant>
      <vt:variant>
        <vt:i4>78</vt:i4>
      </vt:variant>
      <vt:variant>
        <vt:i4>0</vt:i4>
      </vt:variant>
      <vt:variant>
        <vt:i4>5</vt:i4>
      </vt:variant>
      <vt:variant>
        <vt:lpwstr>http://www.nevo.co.il/law/5227</vt:lpwstr>
      </vt:variant>
      <vt:variant>
        <vt:lpwstr/>
      </vt:variant>
      <vt:variant>
        <vt:i4>5177418</vt:i4>
      </vt:variant>
      <vt:variant>
        <vt:i4>75</vt:i4>
      </vt:variant>
      <vt:variant>
        <vt:i4>0</vt:i4>
      </vt:variant>
      <vt:variant>
        <vt:i4>5</vt:i4>
      </vt:variant>
      <vt:variant>
        <vt:lpwstr>http://www.nevo.co.il/law/4216/10</vt:lpwstr>
      </vt:variant>
      <vt:variant>
        <vt:lpwstr/>
      </vt:variant>
      <vt:variant>
        <vt:i4>2752612</vt:i4>
      </vt:variant>
      <vt:variant>
        <vt:i4>72</vt:i4>
      </vt:variant>
      <vt:variant>
        <vt:i4>0</vt:i4>
      </vt:variant>
      <vt:variant>
        <vt:i4>5</vt:i4>
      </vt:variant>
      <vt:variant>
        <vt:lpwstr>http://www.nevo.co.il/law/4216/7.c</vt:lpwstr>
      </vt:variant>
      <vt:variant>
        <vt:lpwstr/>
      </vt:variant>
      <vt:variant>
        <vt:i4>2621540</vt:i4>
      </vt:variant>
      <vt:variant>
        <vt:i4>69</vt:i4>
      </vt:variant>
      <vt:variant>
        <vt:i4>0</vt:i4>
      </vt:variant>
      <vt:variant>
        <vt:i4>5</vt:i4>
      </vt:variant>
      <vt:variant>
        <vt:lpwstr>http://www.nevo.co.il/law/4216/7.a.</vt:lpwstr>
      </vt:variant>
      <vt:variant>
        <vt:lpwstr/>
      </vt:variant>
      <vt:variant>
        <vt:i4>8257637</vt:i4>
      </vt:variant>
      <vt:variant>
        <vt:i4>66</vt:i4>
      </vt:variant>
      <vt:variant>
        <vt:i4>0</vt:i4>
      </vt:variant>
      <vt:variant>
        <vt:i4>5</vt:i4>
      </vt:variant>
      <vt:variant>
        <vt:lpwstr>http://www.nevo.co.il/law/4216</vt:lpwstr>
      </vt:variant>
      <vt:variant>
        <vt:lpwstr/>
      </vt:variant>
      <vt:variant>
        <vt:i4>6553697</vt:i4>
      </vt:variant>
      <vt:variant>
        <vt:i4>63</vt:i4>
      </vt:variant>
      <vt:variant>
        <vt:i4>0</vt:i4>
      </vt:variant>
      <vt:variant>
        <vt:i4>5</vt:i4>
      </vt:variant>
      <vt:variant>
        <vt:lpwstr>http://www.nevo.co.il/law/70301/413</vt:lpwstr>
      </vt:variant>
      <vt:variant>
        <vt:lpwstr/>
      </vt:variant>
      <vt:variant>
        <vt:i4>6750245</vt:i4>
      </vt:variant>
      <vt:variant>
        <vt:i4>60</vt:i4>
      </vt:variant>
      <vt:variant>
        <vt:i4>0</vt:i4>
      </vt:variant>
      <vt:variant>
        <vt:i4>5</vt:i4>
      </vt:variant>
      <vt:variant>
        <vt:lpwstr>http://www.nevo.co.il/law/70301/40jc.a</vt:lpwstr>
      </vt:variant>
      <vt:variant>
        <vt:lpwstr/>
      </vt:variant>
      <vt:variant>
        <vt:i4>458763</vt:i4>
      </vt:variant>
      <vt:variant>
        <vt:i4>57</vt:i4>
      </vt:variant>
      <vt:variant>
        <vt:i4>0</vt:i4>
      </vt:variant>
      <vt:variant>
        <vt:i4>5</vt:i4>
      </vt:variant>
      <vt:variant>
        <vt:lpwstr>http://www.nevo.co.il/law/70301/40jb</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4915287</vt:i4>
      </vt:variant>
      <vt:variant>
        <vt:i4>51</vt:i4>
      </vt:variant>
      <vt:variant>
        <vt:i4>0</vt:i4>
      </vt:variant>
      <vt:variant>
        <vt:i4>5</vt:i4>
      </vt:variant>
      <vt:variant>
        <vt:lpwstr>http://www.nevo.co.il/law/70301/406.b</vt:lpwstr>
      </vt:variant>
      <vt:variant>
        <vt:lpwstr/>
      </vt:variant>
      <vt:variant>
        <vt:i4>7143526</vt:i4>
      </vt:variant>
      <vt:variant>
        <vt:i4>48</vt:i4>
      </vt:variant>
      <vt:variant>
        <vt:i4>0</vt:i4>
      </vt:variant>
      <vt:variant>
        <vt:i4>5</vt:i4>
      </vt:variant>
      <vt:variant>
        <vt:lpwstr>http://www.nevo.co.il/law/70301/384</vt:lpwstr>
      </vt:variant>
      <vt:variant>
        <vt:lpwstr/>
      </vt:variant>
      <vt:variant>
        <vt:i4>7143526</vt:i4>
      </vt:variant>
      <vt:variant>
        <vt:i4>45</vt:i4>
      </vt:variant>
      <vt:variant>
        <vt:i4>0</vt:i4>
      </vt:variant>
      <vt:variant>
        <vt:i4>5</vt:i4>
      </vt:variant>
      <vt:variant>
        <vt:lpwstr>http://www.nevo.co.il/law/70301/380</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7143524</vt:i4>
      </vt:variant>
      <vt:variant>
        <vt:i4>39</vt:i4>
      </vt:variant>
      <vt:variant>
        <vt:i4>0</vt:i4>
      </vt:variant>
      <vt:variant>
        <vt:i4>5</vt:i4>
      </vt:variant>
      <vt:variant>
        <vt:lpwstr>http://www.nevo.co.il/law/70301/186</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131150</vt:i4>
      </vt:variant>
      <vt:variant>
        <vt:i4>33</vt:i4>
      </vt:variant>
      <vt:variant>
        <vt:i4>0</vt:i4>
      </vt:variant>
      <vt:variant>
        <vt:i4>5</vt:i4>
      </vt:variant>
      <vt:variant>
        <vt:lpwstr>http://www.nevo.co.il/law/70301/56.a</vt:lpwstr>
      </vt:variant>
      <vt:variant>
        <vt:lpwstr/>
      </vt:variant>
      <vt:variant>
        <vt:i4>6291552</vt:i4>
      </vt:variant>
      <vt:variant>
        <vt:i4>30</vt:i4>
      </vt:variant>
      <vt:variant>
        <vt:i4>0</vt:i4>
      </vt:variant>
      <vt:variant>
        <vt:i4>5</vt:i4>
      </vt:variant>
      <vt:variant>
        <vt:lpwstr>http://www.nevo.co.il/law/70301/55</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http://www.nevo.co.il/law/70301/40g</vt:lpwstr>
      </vt:variant>
      <vt:variant>
        <vt:lpwstr/>
      </vt:variant>
      <vt:variant>
        <vt:i4>6619233</vt:i4>
      </vt:variant>
      <vt:variant>
        <vt:i4>21</vt:i4>
      </vt:variant>
      <vt:variant>
        <vt:i4>0</vt:i4>
      </vt:variant>
      <vt:variant>
        <vt:i4>5</vt:i4>
      </vt:variant>
      <vt:variant>
        <vt:lpwstr>http://www.nevo.co.il/law/70301/40f</vt:lpwstr>
      </vt:variant>
      <vt:variant>
        <vt:lpwstr/>
      </vt:variant>
      <vt:variant>
        <vt:i4>6619233</vt:i4>
      </vt:variant>
      <vt:variant>
        <vt:i4>18</vt:i4>
      </vt:variant>
      <vt:variant>
        <vt:i4>0</vt:i4>
      </vt:variant>
      <vt:variant>
        <vt:i4>5</vt:i4>
      </vt:variant>
      <vt:variant>
        <vt:lpwstr>http://www.nevo.co.il/law/70301/40e</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2025-04-25T11:04:00Z</dcterms:created>
  <dcterms:modified xsi:type="dcterms:W3CDTF">2025-04-25T11:04:00Z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1108</vt:lpwstr>
  </property>
  <property fmtid="{D5CDD505-2E9C-101B-9397-08002B2CF9AE}" pid="6" name="NEWPARTB">
    <vt:lpwstr/>
  </property>
  <property fmtid="{D5CDD505-2E9C-101B-9397-08002B2CF9AE}" pid="7" name="NEWPARTC">
    <vt:lpwstr>09</vt:lpwstr>
  </property>
  <property fmtid="{D5CDD505-2E9C-101B-9397-08002B2CF9AE}" pid="8" name="PROCNUM">
    <vt:lpwstr>1108</vt:lpwstr>
  </property>
  <property fmtid="{D5CDD505-2E9C-101B-9397-08002B2CF9AE}" pid="9" name="PROCYEAR">
    <vt:lpwstr>09</vt:lpwstr>
  </property>
  <property fmtid="{D5CDD505-2E9C-101B-9397-08002B2CF9AE}" pid="10" name="APPELLANT">
    <vt:lpwstr>מ.י. שלוחת תביעות אילת-משטרת אילת</vt:lpwstr>
  </property>
  <property fmtid="{D5CDD505-2E9C-101B-9397-08002B2CF9AE}" pid="11" name="APPELLEE">
    <vt:lpwstr>יבגני וורנין</vt:lpwstr>
  </property>
  <property fmtid="{D5CDD505-2E9C-101B-9397-08002B2CF9AE}" pid="12" name="LAWYER">
    <vt:lpwstr>איציק אלפסי;שחר עידן;אייל לביא</vt:lpwstr>
  </property>
  <property fmtid="{D5CDD505-2E9C-101B-9397-08002B2CF9AE}" pid="13" name="JUDGE">
    <vt:lpwstr>יוסי טופף</vt:lpwstr>
  </property>
  <property fmtid="{D5CDD505-2E9C-101B-9397-08002B2CF9AE}" pid="14" name="CITY">
    <vt:lpwstr>אי'</vt:lpwstr>
  </property>
  <property fmtid="{D5CDD505-2E9C-101B-9397-08002B2CF9AE}" pid="15" name="DATE">
    <vt:lpwstr>20140430</vt:lpwstr>
  </property>
  <property fmtid="{D5CDD505-2E9C-101B-9397-08002B2CF9AE}" pid="16" name="TYPE_N_DATE">
    <vt:lpwstr>38020140430</vt:lpwstr>
  </property>
  <property fmtid="{D5CDD505-2E9C-101B-9397-08002B2CF9AE}" pid="17" name="CASESLISTTMP1">
    <vt:lpwstr>5067131:2;4933167:2;6950458;6824952;6473037;5573417;5887572;5687079;5594553;5786637;5741288;5984152;6100132;5873531;6245560;5608115;5706858;4072315;4000342;5195333;5929392;6988730;4628677;2574126;6900570;6989199;5881428;5805976;6051623;4914678;5607304</vt:lpwstr>
  </property>
  <property fmtid="{D5CDD505-2E9C-101B-9397-08002B2CF9AE}" pid="18" name="CASESLISTTMP2">
    <vt:lpwstr>2903544;4602687;5852404;5991408;6315681;6371966;5808394;5670124;6080576;5676046;6145792;6158269;4335657;3736799;4636039;2791355;5477550;5865972;6152069;6163945;2378120;4451262;5585964;3308216;4960229;6043779;5315264;4304684;4321094;4024101;6992915</vt:lpwstr>
  </property>
  <property fmtid="{D5CDD505-2E9C-101B-9397-08002B2CF9AE}" pid="19" name="CASESLISTTMP3">
    <vt:lpwstr>6892448;5993616;5880417:2;6240909;5877791;2471940</vt:lpwstr>
  </property>
  <property fmtid="{D5CDD505-2E9C-101B-9397-08002B2CF9AE}" pid="20" name="CASENOTES1">
    <vt:lpwstr>ProcID=215;208;278&amp;PartA=2790&amp;PartC=09</vt:lpwstr>
  </property>
  <property fmtid="{D5CDD505-2E9C-101B-9397-08002B2CF9AE}" pid="21" name="CASENOTES2">
    <vt:lpwstr>ProcID=215&amp;PartA=21291&amp;PartC=08</vt:lpwstr>
  </property>
  <property fmtid="{D5CDD505-2E9C-101B-9397-08002B2CF9AE}" pid="22" name="CASENOTES3">
    <vt:lpwstr>ProcID=25;209;179&amp;PartA=1424&amp;PartC=04</vt:lpwstr>
  </property>
  <property fmtid="{D5CDD505-2E9C-101B-9397-08002B2CF9AE}" pid="23" name="CASENOTES4">
    <vt:lpwstr>ProcID=25;209;179&amp;PartA=2179&amp;PartC=07</vt:lpwstr>
  </property>
  <property fmtid="{D5CDD505-2E9C-101B-9397-08002B2CF9AE}" pid="24" name="CASENOTES5">
    <vt:lpwstr>ProcID=133;209&amp;PartA=103&amp;PartC=88</vt:lpwstr>
  </property>
  <property fmtid="{D5CDD505-2E9C-101B-9397-08002B2CF9AE}" pid="25" name="CASENOTES6">
    <vt:lpwstr>ProcID=133;209&amp;PartA=433&amp;PartC=89</vt:lpwstr>
  </property>
  <property fmtid="{D5CDD505-2E9C-101B-9397-08002B2CF9AE}" pid="26" name="CASENOTES7">
    <vt:lpwstr>ProcID=133;209&amp;PartA=28478&amp;PartB=04&amp;PartC=13</vt:lpwstr>
  </property>
  <property fmtid="{D5CDD505-2E9C-101B-9397-08002B2CF9AE}" pid="27" name="CASENOTES8">
    <vt:lpwstr>ProcID=133;209&amp;PartA=19885&amp;PartB=07&amp;PartC=11</vt:lpwstr>
  </property>
  <property fmtid="{D5CDD505-2E9C-101B-9397-08002B2CF9AE}" pid="28" name="CASENOTES9">
    <vt:lpwstr>ProcID=156&amp;PartA=1093&amp;PartC=10</vt:lpwstr>
  </property>
  <property fmtid="{D5CDD505-2E9C-101B-9397-08002B2CF9AE}" pid="29" name="CASENOTES10">
    <vt:lpwstr>ProcID=209&amp;PartA=257&amp;PartC=01</vt:lpwstr>
  </property>
  <property fmtid="{D5CDD505-2E9C-101B-9397-08002B2CF9AE}" pid="30" name="CASENOTES11">
    <vt:lpwstr>ProcID=209&amp;PartA=1210&amp;PartC=07</vt:lpwstr>
  </property>
  <property fmtid="{D5CDD505-2E9C-101B-9397-08002B2CF9AE}" pid="31" name="CASENOTES12">
    <vt:lpwstr>ProcID=209&amp;PartA=10&amp;PartC=09</vt:lpwstr>
  </property>
  <property fmtid="{D5CDD505-2E9C-101B-9397-08002B2CF9AE}" pid="32" name="CASENOTES13">
    <vt:lpwstr>ProcID=209&amp;PartA=9137&amp;PartC=08</vt:lpwstr>
  </property>
  <property fmtid="{D5CDD505-2E9C-101B-9397-08002B2CF9AE}" pid="33" name="CASENOTES14">
    <vt:lpwstr>ProcID=209&amp;PartA=4126&amp;PartC=09</vt:lpwstr>
  </property>
  <property fmtid="{D5CDD505-2E9C-101B-9397-08002B2CF9AE}" pid="34" name="CASENOTES15">
    <vt:lpwstr>ProcID=209&amp;PartA=8343&amp;PartC=08</vt:lpwstr>
  </property>
  <property fmtid="{D5CDD505-2E9C-101B-9397-08002B2CF9AE}" pid="35" name="CASENOTES16">
    <vt:lpwstr>ProcID=209&amp;PartA=3&amp;PartC=06</vt:lpwstr>
  </property>
  <property fmtid="{D5CDD505-2E9C-101B-9397-08002B2CF9AE}" pid="36" name="CASENOTES17">
    <vt:lpwstr>ProcID=209&amp;PartA=40890&amp;PartB=08&amp;PartC=11</vt:lpwstr>
  </property>
  <property fmtid="{D5CDD505-2E9C-101B-9397-08002B2CF9AE}" pid="37" name="CASENOTES18">
    <vt:lpwstr>ProcID=209&amp;PartA=1341&amp;PartC=09</vt:lpwstr>
  </property>
  <property fmtid="{D5CDD505-2E9C-101B-9397-08002B2CF9AE}" pid="38" name="CASENOTES19">
    <vt:lpwstr>ProcID=209&amp;PartA=1467&amp;PartC=09</vt:lpwstr>
  </property>
  <property fmtid="{D5CDD505-2E9C-101B-9397-08002B2CF9AE}" pid="39" name="CASENOTES20">
    <vt:lpwstr>ProcID=209&amp;PartA=1108&amp;PartC=09</vt:lpwstr>
  </property>
  <property fmtid="{D5CDD505-2E9C-101B-9397-08002B2CF9AE}" pid="40" name="WORDNUMPAGES">
    <vt:lpwstr>26</vt:lpwstr>
  </property>
  <property fmtid="{D5CDD505-2E9C-101B-9397-08002B2CF9AE}" pid="41" name="TYPE_ABS_DATE">
    <vt:lpwstr>380120140430</vt:lpwstr>
  </property>
  <property fmtid="{D5CDD505-2E9C-101B-9397-08002B2CF9AE}" pid="42" name="APPELLANT1">
    <vt:lpwstr/>
  </property>
  <property fmtid="{D5CDD505-2E9C-101B-9397-08002B2CF9AE}" pid="43" name="APPELLANT2">
    <vt:lpwstr/>
  </property>
  <property fmtid="{D5CDD505-2E9C-101B-9397-08002B2CF9AE}" pid="44" name="APPELLEE1">
    <vt:lpwstr/>
  </property>
  <property fmtid="{D5CDD505-2E9C-101B-9397-08002B2CF9AE}" pid="45" name="APPELLEE2">
    <vt:lpwstr/>
  </property>
  <property fmtid="{D5CDD505-2E9C-101B-9397-08002B2CF9AE}" pid="46" name="PROCESS">
    <vt:lpwstr/>
  </property>
  <property fmtid="{D5CDD505-2E9C-101B-9397-08002B2CF9AE}" pid="47" name="VOLUME">
    <vt:lpwstr/>
  </property>
  <property fmtid="{D5CDD505-2E9C-101B-9397-08002B2CF9AE}" pid="48" name="PART">
    <vt:lpwstr/>
  </property>
  <property fmtid="{D5CDD505-2E9C-101B-9397-08002B2CF9AE}" pid="49" name="PAGE">
    <vt:lpwstr/>
  </property>
  <property fmtid="{D5CDD505-2E9C-101B-9397-08002B2CF9AE}" pid="50" name="PADIMAIL">
    <vt:lpwstr>YES</vt:lpwstr>
  </property>
  <property fmtid="{D5CDD505-2E9C-101B-9397-08002B2CF9AE}" pid="51" name="DELEMATA">
    <vt:lpwstr/>
  </property>
  <property fmtid="{D5CDD505-2E9C-101B-9397-08002B2CF9AE}" pid="52" name="LINKK1">
    <vt:lpwstr/>
  </property>
  <property fmtid="{D5CDD505-2E9C-101B-9397-08002B2CF9AE}" pid="53" name="LINKK2">
    <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ISABSTRACT">
    <vt:lpwstr>Y</vt:lpwstr>
  </property>
  <property fmtid="{D5CDD505-2E9C-101B-9397-08002B2CF9AE}" pid="58" name="LAWLISTTMP1">
    <vt:lpwstr>70301/406.b;380;384:3;413;144.a;186;192:2;040b;040i;040c;040f;040g;40ja:2;40jb;040d;040e;040c.a:2;40jc.a;040d.a:2;055:2;056.a</vt:lpwstr>
  </property>
  <property fmtid="{D5CDD505-2E9C-101B-9397-08002B2CF9AE}" pid="59" name="LAWLISTTMP2">
    <vt:lpwstr>4216/007.a.;007.c;010</vt:lpwstr>
  </property>
  <property fmtid="{D5CDD505-2E9C-101B-9397-08002B2CF9AE}" pid="60" name="LAWLISTTMP3">
    <vt:lpwstr>5227/002:2;010:2;038.1:2</vt:lpwstr>
  </property>
  <property fmtid="{D5CDD505-2E9C-101B-9397-08002B2CF9AE}" pid="61" name="LAWLISTTMP4">
    <vt:lpwstr>71553</vt:lpwstr>
  </property>
  <property fmtid="{D5CDD505-2E9C-101B-9397-08002B2CF9AE}" pid="62" name="LAWLISTTMP5">
    <vt:lpwstr>74274</vt:lpwstr>
  </property>
  <property fmtid="{D5CDD505-2E9C-101B-9397-08002B2CF9AE}" pid="63" name="LAWLISTTMP6">
    <vt:lpwstr>74501/002:2</vt:lpwstr>
  </property>
  <property fmtid="{D5CDD505-2E9C-101B-9397-08002B2CF9AE}" pid="64" name="NOSE1ID">
    <vt:lpwstr>77;77;77;77</vt:lpwstr>
  </property>
  <property fmtid="{D5CDD505-2E9C-101B-9397-08002B2CF9AE}" pid="65" name="NOSE2ID">
    <vt:lpwstr>1446;1446;1446;1446</vt:lpwstr>
  </property>
  <property fmtid="{D5CDD505-2E9C-101B-9397-08002B2CF9AE}" pid="66" name="NOSE3ID">
    <vt:lpwstr>8991;13800;;14346</vt:lpwstr>
  </property>
  <property fmtid="{D5CDD505-2E9C-101B-9397-08002B2CF9AE}" pid="67" name="NOSE11">
    <vt:lpwstr>עונשין</vt:lpwstr>
  </property>
  <property fmtid="{D5CDD505-2E9C-101B-9397-08002B2CF9AE}" pid="68" name="NOSE21">
    <vt:lpwstr>ענישה</vt:lpwstr>
  </property>
  <property fmtid="{D5CDD505-2E9C-101B-9397-08002B2CF9AE}" pid="69" name="NOSE31">
    <vt:lpwstr>מדיניות ענישה: עבירות סמים</vt:lpwstr>
  </property>
  <property fmtid="{D5CDD505-2E9C-101B-9397-08002B2CF9AE}" pid="70" name="NOSE12">
    <vt:lpwstr>עונשין</vt:lpwstr>
  </property>
  <property fmtid="{D5CDD505-2E9C-101B-9397-08002B2CF9AE}" pid="71" name="NOSE22">
    <vt:lpwstr>ענישה</vt:lpwstr>
  </property>
  <property fmtid="{D5CDD505-2E9C-101B-9397-08002B2CF9AE}" pid="72" name="NOSE32">
    <vt:lpwstr>מדיניות ענישה: עבירות נשק</vt:lpwstr>
  </property>
  <property fmtid="{D5CDD505-2E9C-101B-9397-08002B2CF9AE}" pid="73" name="NOSE13">
    <vt:lpwstr>עונשין</vt:lpwstr>
  </property>
  <property fmtid="{D5CDD505-2E9C-101B-9397-08002B2CF9AE}" pid="74" name="NOSE23">
    <vt:lpwstr>ענישה</vt:lpwstr>
  </property>
  <property fmtid="{D5CDD505-2E9C-101B-9397-08002B2CF9AE}" pid="75" name="NOSE33">
    <vt:lpwstr>מדיניות ענישה: מתחם הענישה</vt:lpwstr>
  </property>
  <property fmtid="{D5CDD505-2E9C-101B-9397-08002B2CF9AE}" pid="76" name="NOSE14">
    <vt:lpwstr>עונשין</vt:lpwstr>
  </property>
  <property fmtid="{D5CDD505-2E9C-101B-9397-08002B2CF9AE}" pid="77" name="NOSE24">
    <vt:lpwstr>ענישה</vt:lpwstr>
  </property>
  <property fmtid="{D5CDD505-2E9C-101B-9397-08002B2CF9AE}" pid="78" name="NOSE34">
    <vt:lpwstr>מדיניות ענישה: שיקום</vt:lpwstr>
  </property>
  <property fmtid="{D5CDD505-2E9C-101B-9397-08002B2CF9AE}" pid="79" name="NOSE15">
    <vt:lpwstr/>
  </property>
  <property fmtid="{D5CDD505-2E9C-101B-9397-08002B2CF9AE}" pid="80" name="NOSE25">
    <vt:lpwstr/>
  </property>
  <property fmtid="{D5CDD505-2E9C-101B-9397-08002B2CF9AE}" pid="81" name="NOSE35">
    <vt:lpwstr/>
  </property>
  <property fmtid="{D5CDD505-2E9C-101B-9397-08002B2CF9AE}" pid="82" name="NOSE16">
    <vt:lpwstr/>
  </property>
  <property fmtid="{D5CDD505-2E9C-101B-9397-08002B2CF9AE}" pid="83" name="NOSE26">
    <vt:lpwstr/>
  </property>
  <property fmtid="{D5CDD505-2E9C-101B-9397-08002B2CF9AE}" pid="84" name="NOSE36">
    <vt:lpwstr/>
  </property>
  <property fmtid="{D5CDD505-2E9C-101B-9397-08002B2CF9AE}" pid="85" name="NOSE17">
    <vt:lpwstr/>
  </property>
  <property fmtid="{D5CDD505-2E9C-101B-9397-08002B2CF9AE}" pid="86" name="NOSE27">
    <vt:lpwstr/>
  </property>
  <property fmtid="{D5CDD505-2E9C-101B-9397-08002B2CF9AE}" pid="87" name="NOSE37">
    <vt:lpwstr/>
  </property>
  <property fmtid="{D5CDD505-2E9C-101B-9397-08002B2CF9AE}" pid="88" name="NOSE18">
    <vt:lpwstr/>
  </property>
  <property fmtid="{D5CDD505-2E9C-101B-9397-08002B2CF9AE}" pid="89" name="NOSE28">
    <vt:lpwstr/>
  </property>
  <property fmtid="{D5CDD505-2E9C-101B-9397-08002B2CF9AE}" pid="90" name="NOSE38">
    <vt:lpwstr/>
  </property>
  <property fmtid="{D5CDD505-2E9C-101B-9397-08002B2CF9AE}" pid="91" name="NOSE19">
    <vt:lpwstr/>
  </property>
  <property fmtid="{D5CDD505-2E9C-101B-9397-08002B2CF9AE}" pid="92" name="NOSE29">
    <vt:lpwstr/>
  </property>
  <property fmtid="{D5CDD505-2E9C-101B-9397-08002B2CF9AE}" pid="93" name="NOSE39">
    <vt:lpwstr/>
  </property>
  <property fmtid="{D5CDD505-2E9C-101B-9397-08002B2CF9AE}" pid="94" name="NOSE110">
    <vt:lpwstr/>
  </property>
  <property fmtid="{D5CDD505-2E9C-101B-9397-08002B2CF9AE}" pid="95" name="NOSE210">
    <vt:lpwstr/>
  </property>
  <property fmtid="{D5CDD505-2E9C-101B-9397-08002B2CF9AE}" pid="96" name="NOSE310">
    <vt:lpwstr/>
  </property>
  <property fmtid="{D5CDD505-2E9C-101B-9397-08002B2CF9AE}" pid="97" name="PADIDATE">
    <vt:lpwstr>20140511</vt:lpwstr>
  </property>
</Properties>
</file>