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592A26" w:rsidRPr="00592A26" w14:paraId="3FABEF9A" w14:textId="77777777">
        <w:trPr>
          <w:trHeight w:hRule="exact" w:val="418"/>
          <w:jc w:val="center"/>
        </w:trPr>
        <w:tc>
          <w:tcPr>
            <w:tcW w:w="8720" w:type="dxa"/>
            <w:gridSpan w:val="3"/>
          </w:tcPr>
          <w:p w14:paraId="196E8333" w14:textId="77777777" w:rsidR="00592A26" w:rsidRPr="00592A26" w:rsidRDefault="00BE5D8C" w:rsidP="00592A26">
            <w:pPr>
              <w:pStyle w:val="a3"/>
              <w:tabs>
                <w:tab w:val="clear" w:pos="8306"/>
              </w:tabs>
              <w:jc w:val="center"/>
              <w:rPr>
                <w:rFonts w:ascii="Tahoma" w:hAnsi="Tahoma" w:cs="Tahoma"/>
                <w:b/>
                <w:bCs/>
                <w:color w:val="000080"/>
                <w:sz w:val="20"/>
                <w:szCs w:val="20"/>
              </w:rPr>
            </w:pPr>
            <w:r>
              <w:rPr>
                <w:rFonts w:ascii="Tahoma" w:hAnsi="Tahoma" w:cs="Tahoma" w:hint="cs"/>
                <w:b/>
                <w:bCs/>
                <w:color w:val="000080"/>
                <w:sz w:val="20"/>
                <w:szCs w:val="20"/>
                <w:rtl/>
              </w:rPr>
              <w:t xml:space="preserve"> </w:t>
            </w:r>
            <w:r w:rsidR="00592A26" w:rsidRPr="00592A26">
              <w:rPr>
                <w:rFonts w:ascii="Tahoma" w:hAnsi="Tahoma" w:cs="Tahoma"/>
                <w:b/>
                <w:bCs/>
                <w:color w:val="000080"/>
                <w:sz w:val="20"/>
                <w:szCs w:val="20"/>
                <w:rtl/>
              </w:rPr>
              <w:t>בית משפט השלום בנצרת</w:t>
            </w:r>
          </w:p>
        </w:tc>
      </w:tr>
      <w:tr w:rsidR="00592A26" w:rsidRPr="00592A26" w14:paraId="09ED0C30" w14:textId="77777777">
        <w:trPr>
          <w:trHeight w:val="337"/>
          <w:jc w:val="center"/>
        </w:trPr>
        <w:tc>
          <w:tcPr>
            <w:tcW w:w="3973" w:type="dxa"/>
          </w:tcPr>
          <w:p w14:paraId="4213CA00" w14:textId="77777777" w:rsidR="00592A26" w:rsidRPr="00592A26" w:rsidRDefault="00592A26" w:rsidP="00592A26">
            <w:pPr>
              <w:rPr>
                <w:b/>
                <w:bCs/>
                <w:sz w:val="26"/>
                <w:szCs w:val="26"/>
                <w:rtl/>
              </w:rPr>
            </w:pPr>
            <w:r w:rsidRPr="00592A26">
              <w:rPr>
                <w:b/>
                <w:bCs/>
                <w:sz w:val="26"/>
                <w:szCs w:val="26"/>
                <w:rtl/>
              </w:rPr>
              <w:t>ת"פ29187-02-12</w:t>
            </w:r>
            <w:r w:rsidR="00BE5D8C">
              <w:rPr>
                <w:rFonts w:hint="cs"/>
                <w:b/>
                <w:bCs/>
                <w:sz w:val="26"/>
                <w:szCs w:val="26"/>
                <w:rtl/>
              </w:rPr>
              <w:t xml:space="preserve"> </w:t>
            </w:r>
            <w:r w:rsidRPr="00592A26">
              <w:rPr>
                <w:b/>
                <w:bCs/>
                <w:sz w:val="26"/>
                <w:szCs w:val="26"/>
                <w:rtl/>
              </w:rPr>
              <w:t>מדינת ישראל נ' גבן(עציר) ואח'</w:t>
            </w:r>
          </w:p>
          <w:p w14:paraId="0C3940CA" w14:textId="77777777" w:rsidR="00592A26" w:rsidRPr="00592A26" w:rsidRDefault="00592A26" w:rsidP="00592A26">
            <w:pPr>
              <w:rPr>
                <w:b/>
                <w:bCs/>
                <w:sz w:val="26"/>
                <w:szCs w:val="26"/>
              </w:rPr>
            </w:pPr>
          </w:p>
        </w:tc>
        <w:tc>
          <w:tcPr>
            <w:tcW w:w="1068" w:type="dxa"/>
          </w:tcPr>
          <w:p w14:paraId="0B77303F" w14:textId="77777777" w:rsidR="00592A26" w:rsidRPr="00592A26" w:rsidRDefault="00592A26" w:rsidP="00592A26">
            <w:pPr>
              <w:pStyle w:val="a3"/>
              <w:jc w:val="right"/>
              <w:rPr>
                <w:b/>
                <w:bCs/>
                <w:sz w:val="26"/>
                <w:szCs w:val="26"/>
              </w:rPr>
            </w:pPr>
          </w:p>
        </w:tc>
        <w:tc>
          <w:tcPr>
            <w:tcW w:w="3679" w:type="dxa"/>
          </w:tcPr>
          <w:p w14:paraId="76829077" w14:textId="77777777" w:rsidR="00592A26" w:rsidRPr="00592A26" w:rsidRDefault="00592A26" w:rsidP="00592A26">
            <w:pPr>
              <w:pStyle w:val="a3"/>
              <w:tabs>
                <w:tab w:val="clear" w:pos="4153"/>
              </w:tabs>
              <w:jc w:val="right"/>
              <w:rPr>
                <w:b/>
                <w:bCs/>
                <w:sz w:val="26"/>
                <w:szCs w:val="26"/>
              </w:rPr>
            </w:pPr>
            <w:r w:rsidRPr="00592A26">
              <w:rPr>
                <w:b/>
                <w:bCs/>
                <w:sz w:val="26"/>
                <w:szCs w:val="26"/>
                <w:rtl/>
              </w:rPr>
              <w:t>19 מרץ 2013</w:t>
            </w:r>
          </w:p>
        </w:tc>
      </w:tr>
    </w:tbl>
    <w:p w14:paraId="65F930BA" w14:textId="77777777" w:rsidR="00592A26" w:rsidRPr="00592A26" w:rsidRDefault="00592A26" w:rsidP="00592A26">
      <w:pPr>
        <w:pStyle w:val="a3"/>
        <w:jc w:val="center"/>
        <w:rPr>
          <w:rFonts w:ascii="Tahoma" w:hAnsi="Tahoma" w:cs="Tahoma"/>
          <w:b/>
          <w:bCs/>
          <w:color w:val="000080"/>
          <w:sz w:val="20"/>
          <w:szCs w:val="20"/>
          <w:rtl/>
        </w:rPr>
      </w:pPr>
    </w:p>
    <w:p w14:paraId="23CF3E9E" w14:textId="77777777" w:rsidR="00542EFA" w:rsidRPr="00592A26" w:rsidRDefault="00542EFA" w:rsidP="00C43B32">
      <w:pPr>
        <w:spacing w:line="360" w:lineRule="auto"/>
        <w:rPr>
          <w:rtl/>
        </w:rPr>
      </w:pPr>
    </w:p>
    <w:tbl>
      <w:tblPr>
        <w:bidiVisual/>
        <w:tblW w:w="0" w:type="auto"/>
        <w:jc w:val="center"/>
        <w:tblLook w:val="0000" w:firstRow="0" w:lastRow="0" w:firstColumn="0" w:lastColumn="0" w:noHBand="0" w:noVBand="0"/>
      </w:tblPr>
      <w:tblGrid>
        <w:gridCol w:w="3215"/>
        <w:gridCol w:w="5424"/>
        <w:gridCol w:w="81"/>
      </w:tblGrid>
      <w:tr w:rsidR="00542EFA" w:rsidRPr="00592A26" w14:paraId="147ABC09" w14:textId="77777777">
        <w:trPr>
          <w:gridAfter w:val="1"/>
          <w:wAfter w:w="82" w:type="dxa"/>
          <w:trHeight w:val="337"/>
          <w:jc w:val="center"/>
        </w:trPr>
        <w:tc>
          <w:tcPr>
            <w:tcW w:w="8720" w:type="dxa"/>
            <w:gridSpan w:val="2"/>
          </w:tcPr>
          <w:p w14:paraId="60A1EE37" w14:textId="77777777" w:rsidR="00542EFA" w:rsidRPr="00592A26" w:rsidRDefault="00542EFA">
            <w:pPr>
              <w:jc w:val="both"/>
              <w:rPr>
                <w:b/>
                <w:bCs/>
                <w:sz w:val="26"/>
                <w:szCs w:val="26"/>
                <w:rtl/>
              </w:rPr>
            </w:pPr>
            <w:r w:rsidRPr="00592A26">
              <w:rPr>
                <w:b/>
                <w:bCs/>
                <w:sz w:val="26"/>
                <w:szCs w:val="26"/>
                <w:rtl/>
              </w:rPr>
              <w:t>לפני כבוד השופט ג'ורג' אזולאי – נשיא</w:t>
            </w:r>
          </w:p>
          <w:p w14:paraId="3F3CA460" w14:textId="77777777" w:rsidR="00542EFA" w:rsidRPr="00592A26" w:rsidRDefault="00542EFA">
            <w:pPr>
              <w:pStyle w:val="a3"/>
              <w:jc w:val="both"/>
              <w:rPr>
                <w:b/>
                <w:bCs/>
                <w:sz w:val="26"/>
                <w:szCs w:val="26"/>
              </w:rPr>
            </w:pPr>
          </w:p>
        </w:tc>
      </w:tr>
      <w:tr w:rsidR="00542EFA" w:rsidRPr="00592A26" w14:paraId="3C30CF36" w14:textId="77777777">
        <w:tblPrEx>
          <w:jc w:val="left"/>
          <w:tblLook w:val="01E0" w:firstRow="1" w:lastRow="1" w:firstColumn="1" w:lastColumn="1" w:noHBand="0" w:noVBand="0"/>
        </w:tblPrEx>
        <w:tc>
          <w:tcPr>
            <w:tcW w:w="3240" w:type="dxa"/>
          </w:tcPr>
          <w:p w14:paraId="438C71D9" w14:textId="77777777" w:rsidR="00542EFA" w:rsidRPr="00592A26" w:rsidRDefault="00542EFA" w:rsidP="00D2638D">
            <w:pPr>
              <w:ind w:left="26"/>
              <w:rPr>
                <w:rFonts w:ascii="Times New Roman" w:hAnsi="Times New Roman"/>
                <w:b/>
                <w:bCs/>
                <w:sz w:val="26"/>
                <w:szCs w:val="26"/>
              </w:rPr>
            </w:pPr>
            <w:bookmarkStart w:id="0" w:name="FirstAppellant"/>
            <w:bookmarkStart w:id="1" w:name="LastJudge"/>
            <w:bookmarkEnd w:id="1"/>
            <w:r w:rsidRPr="00592A26">
              <w:rPr>
                <w:rFonts w:ascii="Times New Roman" w:hAnsi="Times New Roman"/>
                <w:b/>
                <w:bCs/>
                <w:sz w:val="26"/>
                <w:szCs w:val="26"/>
                <w:rtl/>
              </w:rPr>
              <w:t>המאשימה</w:t>
            </w:r>
          </w:p>
        </w:tc>
        <w:tc>
          <w:tcPr>
            <w:tcW w:w="5562" w:type="dxa"/>
            <w:gridSpan w:val="2"/>
          </w:tcPr>
          <w:p w14:paraId="7DF85DBB" w14:textId="77777777" w:rsidR="00542EFA" w:rsidRPr="00592A26" w:rsidRDefault="00542EFA">
            <w:pPr>
              <w:rPr>
                <w:rFonts w:ascii="Times New Roman" w:hAnsi="Times New Roman"/>
                <w:b/>
                <w:bCs/>
                <w:sz w:val="26"/>
                <w:szCs w:val="26"/>
              </w:rPr>
            </w:pPr>
            <w:r w:rsidRPr="00592A26">
              <w:rPr>
                <w:rFonts w:ascii="Times New Roman" w:hAnsi="Times New Roman"/>
                <w:b/>
                <w:bCs/>
                <w:sz w:val="26"/>
                <w:szCs w:val="26"/>
                <w:rtl/>
              </w:rPr>
              <w:t>מדינת ישראל</w:t>
            </w:r>
          </w:p>
        </w:tc>
      </w:tr>
      <w:bookmarkEnd w:id="0"/>
      <w:tr w:rsidR="00542EFA" w:rsidRPr="00592A26" w14:paraId="2C0556A4" w14:textId="77777777">
        <w:tblPrEx>
          <w:jc w:val="left"/>
          <w:tblLook w:val="01E0" w:firstRow="1" w:lastRow="1" w:firstColumn="1" w:lastColumn="1" w:noHBand="0" w:noVBand="0"/>
        </w:tblPrEx>
        <w:tc>
          <w:tcPr>
            <w:tcW w:w="8802" w:type="dxa"/>
            <w:gridSpan w:val="3"/>
          </w:tcPr>
          <w:p w14:paraId="378A2342" w14:textId="77777777" w:rsidR="00542EFA" w:rsidRPr="00592A26" w:rsidRDefault="00542EFA" w:rsidP="00D2638D">
            <w:pPr>
              <w:jc w:val="both"/>
              <w:rPr>
                <w:rFonts w:ascii="Arial" w:hAnsi="Arial"/>
                <w:b/>
                <w:bCs/>
                <w:sz w:val="26"/>
                <w:szCs w:val="26"/>
                <w:rtl/>
              </w:rPr>
            </w:pPr>
          </w:p>
          <w:p w14:paraId="4977703F" w14:textId="77777777" w:rsidR="00542EFA" w:rsidRPr="00592A26" w:rsidRDefault="00542EFA" w:rsidP="00D2638D">
            <w:pPr>
              <w:jc w:val="center"/>
              <w:rPr>
                <w:rFonts w:ascii="Arial" w:hAnsi="Arial"/>
                <w:b/>
                <w:bCs/>
                <w:sz w:val="26"/>
                <w:szCs w:val="26"/>
                <w:rtl/>
              </w:rPr>
            </w:pPr>
            <w:r w:rsidRPr="00592A26">
              <w:rPr>
                <w:rFonts w:ascii="Arial" w:hAnsi="Arial"/>
                <w:b/>
                <w:bCs/>
                <w:sz w:val="26"/>
                <w:szCs w:val="26"/>
                <w:rtl/>
              </w:rPr>
              <w:t>נגד</w:t>
            </w:r>
          </w:p>
          <w:p w14:paraId="0619EF7E" w14:textId="77777777" w:rsidR="00542EFA" w:rsidRPr="00592A26" w:rsidRDefault="00542EFA" w:rsidP="00D2638D">
            <w:pPr>
              <w:jc w:val="center"/>
              <w:rPr>
                <w:rFonts w:ascii="Arial" w:hAnsi="Arial"/>
                <w:b/>
                <w:bCs/>
                <w:sz w:val="26"/>
                <w:szCs w:val="26"/>
              </w:rPr>
            </w:pPr>
          </w:p>
        </w:tc>
      </w:tr>
      <w:tr w:rsidR="00542EFA" w:rsidRPr="00592A26" w14:paraId="1A29BDBB" w14:textId="77777777">
        <w:tblPrEx>
          <w:jc w:val="left"/>
          <w:tblLook w:val="01E0" w:firstRow="1" w:lastRow="1" w:firstColumn="1" w:lastColumn="1" w:noHBand="0" w:noVBand="0"/>
        </w:tblPrEx>
        <w:tc>
          <w:tcPr>
            <w:tcW w:w="3240" w:type="dxa"/>
          </w:tcPr>
          <w:p w14:paraId="63D9AF50" w14:textId="77777777" w:rsidR="00542EFA" w:rsidRPr="00592A26" w:rsidRDefault="00542EFA" w:rsidP="00D2638D">
            <w:pPr>
              <w:ind w:left="26"/>
              <w:rPr>
                <w:rFonts w:ascii="Times New Roman" w:hAnsi="Times New Roman"/>
                <w:b/>
                <w:bCs/>
                <w:sz w:val="26"/>
                <w:szCs w:val="26"/>
              </w:rPr>
            </w:pPr>
            <w:r w:rsidRPr="00592A26">
              <w:rPr>
                <w:rFonts w:ascii="Times New Roman" w:hAnsi="Times New Roman"/>
                <w:b/>
                <w:bCs/>
                <w:sz w:val="26"/>
                <w:szCs w:val="26"/>
                <w:rtl/>
              </w:rPr>
              <w:t>הנאשמים</w:t>
            </w:r>
          </w:p>
        </w:tc>
        <w:tc>
          <w:tcPr>
            <w:tcW w:w="5562" w:type="dxa"/>
            <w:gridSpan w:val="2"/>
          </w:tcPr>
          <w:p w14:paraId="312772D2" w14:textId="77777777" w:rsidR="00542EFA" w:rsidRPr="00592A26" w:rsidRDefault="00542EFA">
            <w:pPr>
              <w:rPr>
                <w:rFonts w:ascii="Times New Roman" w:hAnsi="Times New Roman"/>
                <w:b/>
                <w:bCs/>
                <w:sz w:val="26"/>
                <w:szCs w:val="26"/>
                <w:rtl/>
              </w:rPr>
            </w:pPr>
            <w:r w:rsidRPr="00592A26">
              <w:rPr>
                <w:rFonts w:ascii="Times New Roman" w:hAnsi="Times New Roman"/>
                <w:b/>
                <w:bCs/>
                <w:sz w:val="26"/>
                <w:szCs w:val="26"/>
                <w:rtl/>
              </w:rPr>
              <w:t>1.באסם גבן (עציר)</w:t>
            </w:r>
          </w:p>
          <w:p w14:paraId="516CA533" w14:textId="77777777" w:rsidR="00542EFA" w:rsidRPr="00592A26" w:rsidRDefault="00542EFA">
            <w:pPr>
              <w:rPr>
                <w:rFonts w:ascii="Times New Roman" w:hAnsi="Times New Roman"/>
                <w:b/>
                <w:bCs/>
                <w:sz w:val="26"/>
                <w:szCs w:val="26"/>
                <w:rtl/>
              </w:rPr>
            </w:pPr>
            <w:r w:rsidRPr="00592A26">
              <w:rPr>
                <w:rFonts w:ascii="Times New Roman" w:hAnsi="Times New Roman"/>
                <w:b/>
                <w:bCs/>
                <w:sz w:val="26"/>
                <w:szCs w:val="26"/>
                <w:rtl/>
              </w:rPr>
              <w:t>2.סיף אלדין גבן (עציר)</w:t>
            </w:r>
          </w:p>
          <w:p w14:paraId="500A773C" w14:textId="77777777" w:rsidR="00542EFA" w:rsidRPr="00592A26" w:rsidRDefault="00542EFA">
            <w:pPr>
              <w:rPr>
                <w:rFonts w:ascii="Times New Roman" w:hAnsi="Times New Roman"/>
                <w:b/>
                <w:bCs/>
                <w:sz w:val="26"/>
                <w:szCs w:val="26"/>
                <w:rtl/>
              </w:rPr>
            </w:pPr>
            <w:r w:rsidRPr="00592A26">
              <w:rPr>
                <w:rFonts w:ascii="Times New Roman" w:hAnsi="Times New Roman"/>
                <w:b/>
                <w:bCs/>
                <w:sz w:val="26"/>
                <w:szCs w:val="26"/>
                <w:rtl/>
              </w:rPr>
              <w:t>3.עיז גבן (עציר)</w:t>
            </w:r>
          </w:p>
          <w:p w14:paraId="3C8D0D3E" w14:textId="77777777" w:rsidR="00542EFA" w:rsidRPr="00592A26" w:rsidRDefault="00542EFA">
            <w:pPr>
              <w:rPr>
                <w:rFonts w:ascii="Times New Roman" w:hAnsi="Times New Roman"/>
                <w:b/>
                <w:bCs/>
                <w:sz w:val="26"/>
                <w:szCs w:val="26"/>
                <w:rtl/>
              </w:rPr>
            </w:pPr>
            <w:r w:rsidRPr="00592A26">
              <w:rPr>
                <w:rFonts w:ascii="Times New Roman" w:hAnsi="Times New Roman"/>
                <w:b/>
                <w:bCs/>
                <w:sz w:val="26"/>
                <w:szCs w:val="26"/>
                <w:rtl/>
              </w:rPr>
              <w:t>4.חוסיין גבן (עציר)</w:t>
            </w:r>
          </w:p>
          <w:p w14:paraId="0A41D234" w14:textId="77777777" w:rsidR="00542EFA" w:rsidRPr="00592A26" w:rsidRDefault="00542EFA">
            <w:pPr>
              <w:rPr>
                <w:rFonts w:ascii="Times New Roman" w:hAnsi="Times New Roman"/>
                <w:b/>
                <w:bCs/>
                <w:sz w:val="26"/>
                <w:szCs w:val="26"/>
              </w:rPr>
            </w:pPr>
            <w:r w:rsidRPr="00592A26">
              <w:rPr>
                <w:rFonts w:ascii="Times New Roman" w:hAnsi="Times New Roman"/>
                <w:b/>
                <w:bCs/>
                <w:sz w:val="26"/>
                <w:szCs w:val="26"/>
                <w:rtl/>
              </w:rPr>
              <w:t>5.עודיי גבן (עציר)</w:t>
            </w:r>
          </w:p>
        </w:tc>
      </w:tr>
      <w:tr w:rsidR="00542EFA" w:rsidRPr="00592A26" w14:paraId="29973F0B" w14:textId="77777777">
        <w:tblPrEx>
          <w:jc w:val="left"/>
          <w:tblLook w:val="01E0" w:firstRow="1" w:lastRow="1" w:firstColumn="1" w:lastColumn="1" w:noHBand="0" w:noVBand="0"/>
        </w:tblPrEx>
        <w:trPr>
          <w:trHeight w:val="692"/>
        </w:trPr>
        <w:tc>
          <w:tcPr>
            <w:tcW w:w="8802" w:type="dxa"/>
            <w:gridSpan w:val="3"/>
          </w:tcPr>
          <w:p w14:paraId="4E60622F" w14:textId="77777777" w:rsidR="00542EFA" w:rsidRPr="00592A26" w:rsidRDefault="00542EFA" w:rsidP="00D2638D">
            <w:pPr>
              <w:jc w:val="center"/>
              <w:rPr>
                <w:rFonts w:ascii="Arial" w:hAnsi="Arial"/>
                <w:b/>
                <w:bCs/>
                <w:sz w:val="26"/>
                <w:szCs w:val="26"/>
                <w:rtl/>
              </w:rPr>
            </w:pPr>
          </w:p>
          <w:p w14:paraId="62A38834" w14:textId="77777777" w:rsidR="00542EFA" w:rsidRPr="00592A26" w:rsidRDefault="00542EFA" w:rsidP="00D2638D">
            <w:pPr>
              <w:jc w:val="center"/>
              <w:rPr>
                <w:rFonts w:ascii="Arial" w:hAnsi="Arial" w:cs="Times New Roman"/>
                <w:b/>
                <w:bCs/>
                <w:sz w:val="26"/>
                <w:szCs w:val="26"/>
                <w:rtl/>
              </w:rPr>
            </w:pPr>
          </w:p>
          <w:p w14:paraId="36AD18A5" w14:textId="77777777" w:rsidR="00542EFA" w:rsidRPr="00592A26" w:rsidRDefault="00542EFA" w:rsidP="00D2638D">
            <w:pPr>
              <w:jc w:val="center"/>
              <w:rPr>
                <w:rFonts w:ascii="Arial" w:hAnsi="Arial"/>
                <w:b/>
                <w:bCs/>
                <w:sz w:val="26"/>
                <w:szCs w:val="26"/>
              </w:rPr>
            </w:pPr>
          </w:p>
        </w:tc>
      </w:tr>
      <w:tr w:rsidR="00542EFA" w:rsidRPr="00592A26" w14:paraId="7E80B408" w14:textId="77777777">
        <w:tblPrEx>
          <w:jc w:val="left"/>
          <w:tblLook w:val="01E0" w:firstRow="1" w:lastRow="1" w:firstColumn="1" w:lastColumn="1" w:noHBand="0" w:noVBand="0"/>
        </w:tblPrEx>
        <w:tc>
          <w:tcPr>
            <w:tcW w:w="3240" w:type="dxa"/>
          </w:tcPr>
          <w:p w14:paraId="2A5A5F51" w14:textId="77777777" w:rsidR="00542EFA" w:rsidRPr="00592A26" w:rsidRDefault="00542EFA">
            <w:pPr>
              <w:rPr>
                <w:rFonts w:ascii="Times New Roman" w:hAnsi="Times New Roman"/>
                <w:b/>
                <w:bCs/>
                <w:sz w:val="26"/>
                <w:szCs w:val="26"/>
              </w:rPr>
            </w:pPr>
          </w:p>
        </w:tc>
        <w:tc>
          <w:tcPr>
            <w:tcW w:w="5562" w:type="dxa"/>
            <w:gridSpan w:val="2"/>
          </w:tcPr>
          <w:p w14:paraId="6807637D" w14:textId="77777777" w:rsidR="00542EFA" w:rsidRPr="00592A26" w:rsidRDefault="00542EFA">
            <w:pPr>
              <w:rPr>
                <w:rFonts w:ascii="Times New Roman" w:hAnsi="Times New Roman"/>
                <w:b/>
                <w:bCs/>
                <w:sz w:val="26"/>
                <w:szCs w:val="26"/>
              </w:rPr>
            </w:pPr>
          </w:p>
        </w:tc>
      </w:tr>
    </w:tbl>
    <w:p w14:paraId="2A87A040" w14:textId="77777777" w:rsidR="00542EFA" w:rsidRPr="00592A26" w:rsidRDefault="00542EFA" w:rsidP="006A24E1">
      <w:pPr>
        <w:rPr>
          <w:b/>
          <w:bCs/>
          <w:rtl/>
        </w:rPr>
      </w:pPr>
      <w:r w:rsidRPr="00592A26">
        <w:rPr>
          <w:b/>
          <w:bCs/>
          <w:rtl/>
        </w:rPr>
        <w:t>נוכחים:</w:t>
      </w:r>
    </w:p>
    <w:p w14:paraId="301B8F24" w14:textId="77777777" w:rsidR="00542EFA" w:rsidRPr="00592A26" w:rsidRDefault="00542EFA" w:rsidP="006A24E1">
      <w:pPr>
        <w:rPr>
          <w:rtl/>
        </w:rPr>
      </w:pPr>
      <w:bookmarkStart w:id="2" w:name="FirstLawyer"/>
      <w:r w:rsidRPr="00592A26">
        <w:rPr>
          <w:rtl/>
        </w:rPr>
        <w:t>מטעם</w:t>
      </w:r>
      <w:bookmarkEnd w:id="2"/>
      <w:r w:rsidRPr="00592A26">
        <w:rPr>
          <w:rtl/>
        </w:rPr>
        <w:t xml:space="preserve"> המאשימה – עו"ד עמית פרלה. </w:t>
      </w:r>
    </w:p>
    <w:p w14:paraId="2C4F3464" w14:textId="77777777" w:rsidR="00542EFA" w:rsidRPr="00592A26" w:rsidRDefault="00542EFA" w:rsidP="006A24E1">
      <w:pPr>
        <w:rPr>
          <w:rtl/>
        </w:rPr>
      </w:pPr>
      <w:r w:rsidRPr="00592A26">
        <w:rPr>
          <w:rtl/>
        </w:rPr>
        <w:t xml:space="preserve">הנאשמים </w:t>
      </w:r>
      <w:r w:rsidRPr="00592A26">
        <w:rPr>
          <w:b/>
          <w:bCs/>
          <w:rtl/>
        </w:rPr>
        <w:t>1,2</w:t>
      </w:r>
      <w:r w:rsidRPr="00592A26">
        <w:rPr>
          <w:rtl/>
        </w:rPr>
        <w:t xml:space="preserve">– הובאו באמצעות שב"ס. </w:t>
      </w:r>
    </w:p>
    <w:p w14:paraId="7599B1C6" w14:textId="77777777" w:rsidR="00542EFA" w:rsidRPr="00592A26" w:rsidRDefault="00542EFA" w:rsidP="006A24E1">
      <w:pPr>
        <w:rPr>
          <w:rtl/>
        </w:rPr>
      </w:pPr>
      <w:r w:rsidRPr="00592A26">
        <w:rPr>
          <w:rtl/>
        </w:rPr>
        <w:t xml:space="preserve">הנאשמים </w:t>
      </w:r>
      <w:r w:rsidRPr="00592A26">
        <w:rPr>
          <w:b/>
          <w:bCs/>
          <w:rtl/>
        </w:rPr>
        <w:t xml:space="preserve">3,4,5 </w:t>
      </w:r>
      <w:r w:rsidRPr="00592A26">
        <w:rPr>
          <w:rtl/>
        </w:rPr>
        <w:t xml:space="preserve">– הופיעו. </w:t>
      </w:r>
    </w:p>
    <w:p w14:paraId="2445E3C8" w14:textId="77777777" w:rsidR="00542EFA" w:rsidRPr="00592A26" w:rsidRDefault="00542EFA" w:rsidP="006A24E1">
      <w:pPr>
        <w:rPr>
          <w:rtl/>
        </w:rPr>
      </w:pPr>
      <w:r w:rsidRPr="00592A26">
        <w:rPr>
          <w:rtl/>
        </w:rPr>
        <w:t xml:space="preserve">מטעם הנאשם – ד"ר עו"ד מוחמד וותד. </w:t>
      </w:r>
    </w:p>
    <w:p w14:paraId="28402408" w14:textId="77777777" w:rsidR="00542EFA" w:rsidRPr="00592A26" w:rsidRDefault="00542EFA">
      <w:pPr>
        <w:spacing w:line="360" w:lineRule="auto"/>
        <w:jc w:val="both"/>
        <w:rPr>
          <w:rtl/>
        </w:rPr>
      </w:pPr>
    </w:p>
    <w:p w14:paraId="3FB31F79" w14:textId="77777777" w:rsidR="00542EFA" w:rsidRPr="00592A26" w:rsidRDefault="00542EFA">
      <w:pPr>
        <w:spacing w:line="360" w:lineRule="auto"/>
        <w:jc w:val="both"/>
        <w:rPr>
          <w:rtl/>
        </w:rPr>
      </w:pPr>
    </w:p>
    <w:p w14:paraId="55CB3342" w14:textId="77777777" w:rsidR="00542EFA" w:rsidRPr="00592A26" w:rsidRDefault="00542EFA">
      <w:pPr>
        <w:spacing w:line="360" w:lineRule="auto"/>
        <w:jc w:val="both"/>
        <w:rPr>
          <w:sz w:val="6"/>
          <w:szCs w:val="6"/>
          <w:rtl/>
        </w:rPr>
      </w:pPr>
      <w:r w:rsidRPr="00592A26">
        <w:rPr>
          <w:sz w:val="6"/>
          <w:szCs w:val="6"/>
          <w:rtl/>
        </w:rPr>
        <w:t>&lt;#1#&gt;</w:t>
      </w:r>
    </w:p>
    <w:p w14:paraId="6F7A3DB2" w14:textId="77777777" w:rsidR="00542EFA" w:rsidRPr="00592A26" w:rsidRDefault="00542EFA" w:rsidP="00E06ED4">
      <w:pPr>
        <w:pStyle w:val="12"/>
        <w:rPr>
          <w:b w:val="0"/>
          <w:bCs w:val="0"/>
          <w:u w:val="none"/>
          <w:rtl/>
        </w:rPr>
      </w:pPr>
    </w:p>
    <w:p w14:paraId="3F9DC3E2" w14:textId="77777777" w:rsidR="00CD740C" w:rsidRDefault="00542EFA" w:rsidP="00CD740C">
      <w:pPr>
        <w:spacing w:line="360" w:lineRule="auto"/>
        <w:jc w:val="both"/>
        <w:rPr>
          <w:sz w:val="6"/>
          <w:szCs w:val="6"/>
          <w:rtl/>
        </w:rPr>
      </w:pPr>
      <w:r w:rsidRPr="00592A26">
        <w:rPr>
          <w:sz w:val="6"/>
          <w:szCs w:val="6"/>
          <w:rtl/>
        </w:rPr>
        <w:t>&lt;#2#</w:t>
      </w:r>
      <w:bookmarkStart w:id="3" w:name="LawTable"/>
      <w:bookmarkEnd w:id="3"/>
    </w:p>
    <w:p w14:paraId="2270966F" w14:textId="77777777" w:rsidR="00CD740C" w:rsidRPr="00CD740C" w:rsidRDefault="00CD740C" w:rsidP="00CD740C">
      <w:pPr>
        <w:spacing w:after="120" w:line="240" w:lineRule="exact"/>
        <w:ind w:left="283" w:hanging="283"/>
        <w:jc w:val="both"/>
        <w:rPr>
          <w:rFonts w:ascii="FrankRuehl" w:hAnsi="FrankRuehl" w:cs="FrankRuehl"/>
          <w:rtl/>
        </w:rPr>
      </w:pPr>
    </w:p>
    <w:p w14:paraId="5447F84A" w14:textId="77777777" w:rsidR="00CD740C" w:rsidRPr="00CD740C" w:rsidRDefault="00CD740C" w:rsidP="00CD740C">
      <w:pPr>
        <w:spacing w:after="120" w:line="240" w:lineRule="exact"/>
        <w:ind w:left="283" w:hanging="283"/>
        <w:jc w:val="both"/>
        <w:rPr>
          <w:rFonts w:ascii="FrankRuehl" w:hAnsi="FrankRuehl" w:cs="FrankRuehl"/>
          <w:rtl/>
        </w:rPr>
      </w:pPr>
      <w:r w:rsidRPr="00CD740C">
        <w:rPr>
          <w:rFonts w:ascii="FrankRuehl" w:hAnsi="FrankRuehl" w:cs="FrankRuehl"/>
          <w:rtl/>
        </w:rPr>
        <w:t xml:space="preserve">חקיקה שאוזכרה: </w:t>
      </w:r>
    </w:p>
    <w:p w14:paraId="680D1229" w14:textId="77777777" w:rsidR="00CD740C" w:rsidRPr="00CD740C" w:rsidRDefault="00CD740C" w:rsidP="00CD740C">
      <w:pPr>
        <w:spacing w:after="120" w:line="240" w:lineRule="exact"/>
        <w:ind w:left="283" w:hanging="283"/>
        <w:jc w:val="both"/>
        <w:rPr>
          <w:rFonts w:ascii="FrankRuehl" w:hAnsi="FrankRuehl" w:cs="FrankRuehl"/>
          <w:color w:val="0000FF"/>
          <w:u w:val="single"/>
          <w:rtl/>
        </w:rPr>
      </w:pPr>
      <w:hyperlink r:id="rId7" w:history="1">
        <w:r w:rsidRPr="00CD740C">
          <w:rPr>
            <w:rStyle w:val="Hyperlink"/>
            <w:rFonts w:ascii="FrankRuehl" w:hAnsi="FrankRuehl" w:cs="FrankRuehl"/>
            <w:rtl/>
          </w:rPr>
          <w:t>חוק העונשין, תשל"ז-1977</w:t>
        </w:r>
      </w:hyperlink>
      <w:r w:rsidRPr="00CD740C">
        <w:rPr>
          <w:rFonts w:ascii="FrankRuehl" w:hAnsi="FrankRuehl" w:cs="FrankRuehl"/>
          <w:color w:val="0000FF"/>
          <w:u w:val="single"/>
          <w:rtl/>
        </w:rPr>
        <w:t xml:space="preserve">: סע'  </w:t>
      </w:r>
      <w:hyperlink r:id="rId8" w:history="1">
        <w:r w:rsidRPr="00CD740C">
          <w:rPr>
            <w:rStyle w:val="Hyperlink"/>
            <w:rFonts w:ascii="FrankRuehl" w:hAnsi="FrankRuehl" w:cs="FrankRuehl"/>
          </w:rPr>
          <w:t>29</w:t>
        </w:r>
      </w:hyperlink>
      <w:r w:rsidRPr="00CD740C">
        <w:rPr>
          <w:rFonts w:ascii="FrankRuehl" w:hAnsi="FrankRuehl" w:cs="FrankRuehl"/>
          <w:color w:val="0000FF"/>
          <w:u w:val="single"/>
          <w:rtl/>
        </w:rPr>
        <w:t xml:space="preserve">, </w:t>
      </w:r>
      <w:hyperlink r:id="rId9" w:history="1">
        <w:r w:rsidRPr="00CD740C">
          <w:rPr>
            <w:rStyle w:val="Hyperlink"/>
            <w:rFonts w:ascii="FrankRuehl" w:hAnsi="FrankRuehl" w:cs="FrankRuehl"/>
          </w:rPr>
          <w:t>31</w:t>
        </w:r>
      </w:hyperlink>
      <w:r w:rsidRPr="00CD740C">
        <w:rPr>
          <w:rFonts w:ascii="FrankRuehl" w:hAnsi="FrankRuehl" w:cs="FrankRuehl"/>
          <w:color w:val="0000FF"/>
          <w:u w:val="single"/>
          <w:rtl/>
        </w:rPr>
        <w:t xml:space="preserve">, </w:t>
      </w:r>
      <w:hyperlink r:id="rId10" w:history="1">
        <w:r w:rsidRPr="00CD740C">
          <w:rPr>
            <w:rStyle w:val="Hyperlink"/>
            <w:rFonts w:ascii="FrankRuehl" w:hAnsi="FrankRuehl" w:cs="FrankRuehl"/>
          </w:rPr>
          <w:t>40</w:t>
        </w:r>
        <w:r w:rsidRPr="00CD740C">
          <w:rPr>
            <w:rStyle w:val="Hyperlink"/>
            <w:rFonts w:ascii="FrankRuehl" w:hAnsi="FrankRuehl" w:cs="FrankRuehl"/>
            <w:rtl/>
          </w:rPr>
          <w:t>ב</w:t>
        </w:r>
      </w:hyperlink>
      <w:r w:rsidRPr="00CD740C">
        <w:rPr>
          <w:rFonts w:ascii="FrankRuehl" w:hAnsi="FrankRuehl" w:cs="FrankRuehl"/>
          <w:color w:val="0000FF"/>
          <w:u w:val="single"/>
          <w:rtl/>
        </w:rPr>
        <w:t xml:space="preserve">, </w:t>
      </w:r>
      <w:hyperlink r:id="rId11" w:history="1">
        <w:r w:rsidRPr="00CD740C">
          <w:rPr>
            <w:rStyle w:val="Hyperlink"/>
            <w:rFonts w:ascii="FrankRuehl" w:hAnsi="FrankRuehl" w:cs="FrankRuehl"/>
          </w:rPr>
          <w:t>40</w:t>
        </w:r>
        <w:r w:rsidRPr="00CD740C">
          <w:rPr>
            <w:rStyle w:val="Hyperlink"/>
            <w:rFonts w:ascii="FrankRuehl" w:hAnsi="FrankRuehl" w:cs="FrankRuehl"/>
            <w:rtl/>
          </w:rPr>
          <w:t>ג</w:t>
        </w:r>
      </w:hyperlink>
      <w:r w:rsidRPr="00CD740C">
        <w:rPr>
          <w:rFonts w:ascii="FrankRuehl" w:hAnsi="FrankRuehl" w:cs="FrankRuehl"/>
          <w:color w:val="0000FF"/>
          <w:u w:val="single"/>
          <w:rtl/>
        </w:rPr>
        <w:t xml:space="preserve">, </w:t>
      </w:r>
      <w:hyperlink r:id="rId12" w:history="1">
        <w:r w:rsidRPr="00CD740C">
          <w:rPr>
            <w:rStyle w:val="Hyperlink"/>
            <w:rFonts w:ascii="FrankRuehl" w:hAnsi="FrankRuehl" w:cs="FrankRuehl"/>
          </w:rPr>
          <w:t>40</w:t>
        </w:r>
        <w:r w:rsidRPr="00CD740C">
          <w:rPr>
            <w:rStyle w:val="Hyperlink"/>
            <w:rFonts w:ascii="FrankRuehl" w:hAnsi="FrankRuehl" w:cs="FrankRuehl"/>
            <w:rtl/>
          </w:rPr>
          <w:t>ו</w:t>
        </w:r>
      </w:hyperlink>
      <w:r w:rsidRPr="00CD740C">
        <w:rPr>
          <w:rFonts w:ascii="FrankRuehl" w:hAnsi="FrankRuehl" w:cs="FrankRuehl"/>
          <w:color w:val="0000FF"/>
          <w:u w:val="single"/>
          <w:rtl/>
        </w:rPr>
        <w:t xml:space="preserve">, </w:t>
      </w:r>
      <w:hyperlink r:id="rId13" w:history="1">
        <w:r w:rsidRPr="00CD740C">
          <w:rPr>
            <w:rStyle w:val="Hyperlink"/>
            <w:rFonts w:ascii="FrankRuehl" w:hAnsi="FrankRuehl" w:cs="FrankRuehl"/>
          </w:rPr>
          <w:t>40</w:t>
        </w:r>
        <w:r w:rsidRPr="00CD740C">
          <w:rPr>
            <w:rStyle w:val="Hyperlink"/>
            <w:rFonts w:ascii="FrankRuehl" w:hAnsi="FrankRuehl" w:cs="FrankRuehl"/>
            <w:rtl/>
          </w:rPr>
          <w:t>ז</w:t>
        </w:r>
      </w:hyperlink>
      <w:r w:rsidRPr="00CD740C">
        <w:rPr>
          <w:rFonts w:ascii="FrankRuehl" w:hAnsi="FrankRuehl" w:cs="FrankRuehl"/>
          <w:color w:val="0000FF"/>
          <w:u w:val="single"/>
          <w:rtl/>
        </w:rPr>
        <w:t xml:space="preserve">, </w:t>
      </w:r>
      <w:hyperlink r:id="rId14" w:history="1">
        <w:r w:rsidRPr="00CD740C">
          <w:rPr>
            <w:rStyle w:val="Hyperlink"/>
            <w:rFonts w:ascii="FrankRuehl" w:hAnsi="FrankRuehl" w:cs="FrankRuehl"/>
          </w:rPr>
          <w:t>40</w:t>
        </w:r>
        <w:r w:rsidRPr="00CD740C">
          <w:rPr>
            <w:rStyle w:val="Hyperlink"/>
            <w:rFonts w:ascii="FrankRuehl" w:hAnsi="FrankRuehl" w:cs="FrankRuehl"/>
            <w:rtl/>
          </w:rPr>
          <w:t>ח</w:t>
        </w:r>
      </w:hyperlink>
      <w:r w:rsidRPr="00CD740C">
        <w:rPr>
          <w:rFonts w:ascii="FrankRuehl" w:hAnsi="FrankRuehl" w:cs="FrankRuehl"/>
          <w:color w:val="0000FF"/>
          <w:u w:val="single"/>
          <w:rtl/>
        </w:rPr>
        <w:t xml:space="preserve">, </w:t>
      </w:r>
      <w:hyperlink r:id="rId15" w:history="1">
        <w:r w:rsidRPr="00CD740C">
          <w:rPr>
            <w:rStyle w:val="Hyperlink"/>
            <w:rFonts w:ascii="FrankRuehl" w:hAnsi="FrankRuehl" w:cs="FrankRuehl"/>
          </w:rPr>
          <w:t>40</w:t>
        </w:r>
        <w:r w:rsidRPr="00CD740C">
          <w:rPr>
            <w:rStyle w:val="Hyperlink"/>
            <w:rFonts w:ascii="FrankRuehl" w:hAnsi="FrankRuehl" w:cs="FrankRuehl"/>
            <w:rtl/>
          </w:rPr>
          <w:t>ט</w:t>
        </w:r>
      </w:hyperlink>
      <w:r w:rsidRPr="00CD740C">
        <w:rPr>
          <w:rFonts w:ascii="FrankRuehl" w:hAnsi="FrankRuehl" w:cs="FrankRuehl"/>
          <w:color w:val="0000FF"/>
          <w:u w:val="single"/>
          <w:rtl/>
        </w:rPr>
        <w:t xml:space="preserve">, </w:t>
      </w:r>
      <w:hyperlink r:id="rId16" w:history="1">
        <w:r w:rsidRPr="00CD740C">
          <w:rPr>
            <w:rStyle w:val="Hyperlink"/>
            <w:rFonts w:ascii="FrankRuehl" w:hAnsi="FrankRuehl" w:cs="FrankRuehl"/>
          </w:rPr>
          <w:t>40</w:t>
        </w:r>
        <w:r w:rsidRPr="00CD740C">
          <w:rPr>
            <w:rStyle w:val="Hyperlink"/>
            <w:rFonts w:ascii="FrankRuehl" w:hAnsi="FrankRuehl" w:cs="FrankRuehl"/>
            <w:rtl/>
          </w:rPr>
          <w:t>ט</w:t>
        </w:r>
        <w:r w:rsidRPr="00CD740C">
          <w:rPr>
            <w:rStyle w:val="Hyperlink"/>
            <w:rFonts w:ascii="FrankRuehl" w:hAnsi="FrankRuehl" w:cs="FrankRuehl"/>
          </w:rPr>
          <w:t xml:space="preserve"> (9)</w:t>
        </w:r>
      </w:hyperlink>
      <w:r w:rsidRPr="00CD740C">
        <w:rPr>
          <w:rFonts w:ascii="FrankRuehl" w:hAnsi="FrankRuehl" w:cs="FrankRuehl"/>
          <w:color w:val="0000FF"/>
          <w:u w:val="single"/>
          <w:rtl/>
        </w:rPr>
        <w:t xml:space="preserve">, </w:t>
      </w:r>
      <w:hyperlink r:id="rId17" w:history="1">
        <w:r w:rsidRPr="00CD740C">
          <w:rPr>
            <w:rStyle w:val="Hyperlink"/>
            <w:rFonts w:ascii="FrankRuehl" w:hAnsi="FrankRuehl" w:cs="FrankRuehl"/>
          </w:rPr>
          <w:t>61</w:t>
        </w:r>
      </w:hyperlink>
      <w:r w:rsidRPr="00CD740C">
        <w:rPr>
          <w:rFonts w:ascii="FrankRuehl" w:hAnsi="FrankRuehl" w:cs="FrankRuehl"/>
          <w:color w:val="0000FF"/>
          <w:u w:val="single"/>
          <w:rtl/>
        </w:rPr>
        <w:t xml:space="preserve">, </w:t>
      </w:r>
      <w:hyperlink r:id="rId18" w:history="1">
        <w:r w:rsidRPr="00CD740C">
          <w:rPr>
            <w:rStyle w:val="Hyperlink"/>
            <w:rFonts w:ascii="FrankRuehl" w:hAnsi="FrankRuehl" w:cs="FrankRuehl"/>
          </w:rPr>
          <w:t>61</w:t>
        </w:r>
        <w:r w:rsidRPr="00CD740C">
          <w:rPr>
            <w:rStyle w:val="Hyperlink"/>
            <w:rFonts w:ascii="FrankRuehl" w:hAnsi="FrankRuehl" w:cs="FrankRuehl"/>
            <w:rtl/>
          </w:rPr>
          <w:t>(א)</w:t>
        </w:r>
        <w:r w:rsidRPr="00CD740C">
          <w:rPr>
            <w:rStyle w:val="Hyperlink"/>
            <w:rFonts w:ascii="FrankRuehl" w:hAnsi="FrankRuehl" w:cs="FrankRuehl"/>
          </w:rPr>
          <w:t>(4)</w:t>
        </w:r>
      </w:hyperlink>
      <w:r w:rsidRPr="00CD740C">
        <w:rPr>
          <w:rFonts w:ascii="FrankRuehl" w:hAnsi="FrankRuehl" w:cs="FrankRuehl"/>
          <w:color w:val="0000FF"/>
          <w:u w:val="single"/>
          <w:rtl/>
        </w:rPr>
        <w:t xml:space="preserve">, </w:t>
      </w:r>
      <w:hyperlink r:id="rId19" w:history="1">
        <w:r w:rsidRPr="00CD740C">
          <w:rPr>
            <w:rStyle w:val="Hyperlink"/>
            <w:rFonts w:ascii="FrankRuehl" w:hAnsi="FrankRuehl" w:cs="FrankRuehl"/>
          </w:rPr>
          <w:t>144(</w:t>
        </w:r>
        <w:r w:rsidRPr="00CD740C">
          <w:rPr>
            <w:rStyle w:val="Hyperlink"/>
            <w:rFonts w:ascii="FrankRuehl" w:hAnsi="FrankRuehl" w:cs="FrankRuehl"/>
            <w:rtl/>
          </w:rPr>
          <w:t>א</w:t>
        </w:r>
        <w:r w:rsidRPr="00CD740C">
          <w:rPr>
            <w:rStyle w:val="Hyperlink"/>
            <w:rFonts w:ascii="FrankRuehl" w:hAnsi="FrankRuehl" w:cs="FrankRuehl"/>
          </w:rPr>
          <w:t>)</w:t>
        </w:r>
      </w:hyperlink>
      <w:r w:rsidRPr="00CD740C">
        <w:rPr>
          <w:rFonts w:ascii="FrankRuehl" w:hAnsi="FrankRuehl" w:cs="FrankRuehl"/>
          <w:color w:val="0000FF"/>
          <w:u w:val="single"/>
          <w:rtl/>
        </w:rPr>
        <w:t xml:space="preserve">, </w:t>
      </w:r>
      <w:hyperlink r:id="rId20" w:history="1">
        <w:r w:rsidRPr="00CD740C">
          <w:rPr>
            <w:rStyle w:val="Hyperlink"/>
            <w:rFonts w:ascii="FrankRuehl" w:hAnsi="FrankRuehl" w:cs="FrankRuehl"/>
          </w:rPr>
          <w:t>287(</w:t>
        </w:r>
        <w:r w:rsidRPr="00CD740C">
          <w:rPr>
            <w:rStyle w:val="Hyperlink"/>
            <w:rFonts w:ascii="FrankRuehl" w:hAnsi="FrankRuehl" w:cs="FrankRuehl"/>
            <w:rtl/>
          </w:rPr>
          <w:t>א</w:t>
        </w:r>
        <w:r w:rsidRPr="00CD740C">
          <w:rPr>
            <w:rStyle w:val="Hyperlink"/>
            <w:rFonts w:ascii="FrankRuehl" w:hAnsi="FrankRuehl" w:cs="FrankRuehl"/>
          </w:rPr>
          <w:t>)</w:t>
        </w:r>
      </w:hyperlink>
      <w:r w:rsidRPr="00CD740C">
        <w:rPr>
          <w:rFonts w:ascii="FrankRuehl" w:hAnsi="FrankRuehl" w:cs="FrankRuehl"/>
          <w:color w:val="0000FF"/>
          <w:u w:val="single"/>
          <w:rtl/>
        </w:rPr>
        <w:t xml:space="preserve">, </w:t>
      </w:r>
      <w:hyperlink r:id="rId21" w:history="1">
        <w:r w:rsidRPr="00CD740C">
          <w:rPr>
            <w:rStyle w:val="Hyperlink"/>
            <w:rFonts w:ascii="FrankRuehl" w:hAnsi="FrankRuehl" w:cs="FrankRuehl"/>
          </w:rPr>
          <w:t>383</w:t>
        </w:r>
      </w:hyperlink>
      <w:r w:rsidRPr="00CD740C">
        <w:rPr>
          <w:rFonts w:ascii="FrankRuehl" w:hAnsi="FrankRuehl" w:cs="FrankRuehl"/>
          <w:color w:val="0000FF"/>
          <w:u w:val="single"/>
          <w:rtl/>
        </w:rPr>
        <w:t xml:space="preserve">, </w:t>
      </w:r>
      <w:hyperlink r:id="rId22" w:history="1">
        <w:r w:rsidRPr="00CD740C">
          <w:rPr>
            <w:rStyle w:val="Hyperlink"/>
            <w:rFonts w:ascii="FrankRuehl" w:hAnsi="FrankRuehl" w:cs="FrankRuehl"/>
          </w:rPr>
          <w:t>384</w:t>
        </w:r>
      </w:hyperlink>
      <w:r w:rsidRPr="00CD740C">
        <w:rPr>
          <w:rFonts w:ascii="FrankRuehl" w:hAnsi="FrankRuehl" w:cs="FrankRuehl"/>
          <w:color w:val="0000FF"/>
          <w:u w:val="single"/>
          <w:rtl/>
        </w:rPr>
        <w:t xml:space="preserve">, </w:t>
      </w:r>
      <w:hyperlink r:id="rId23" w:history="1">
        <w:r w:rsidRPr="00CD740C">
          <w:rPr>
            <w:rStyle w:val="Hyperlink"/>
            <w:rFonts w:ascii="FrankRuehl" w:hAnsi="FrankRuehl" w:cs="FrankRuehl"/>
          </w:rPr>
          <w:t>40</w:t>
        </w:r>
        <w:r w:rsidRPr="00CD740C">
          <w:rPr>
            <w:rStyle w:val="Hyperlink"/>
            <w:rFonts w:ascii="FrankRuehl" w:hAnsi="FrankRuehl" w:cs="FrankRuehl"/>
            <w:rtl/>
          </w:rPr>
          <w:t>יא</w:t>
        </w:r>
      </w:hyperlink>
      <w:r w:rsidRPr="00CD740C">
        <w:rPr>
          <w:rFonts w:ascii="FrankRuehl" w:hAnsi="FrankRuehl" w:cs="FrankRuehl"/>
          <w:color w:val="0000FF"/>
          <w:u w:val="single"/>
          <w:rtl/>
        </w:rPr>
        <w:t xml:space="preserve">, </w:t>
      </w:r>
      <w:hyperlink r:id="rId24" w:history="1">
        <w:r w:rsidRPr="00CD740C">
          <w:rPr>
            <w:rStyle w:val="Hyperlink"/>
            <w:rFonts w:ascii="FrankRuehl" w:hAnsi="FrankRuehl" w:cs="FrankRuehl"/>
          </w:rPr>
          <w:t xml:space="preserve">40 </w:t>
        </w:r>
        <w:r w:rsidRPr="00CD740C">
          <w:rPr>
            <w:rStyle w:val="Hyperlink"/>
            <w:rFonts w:ascii="FrankRuehl" w:hAnsi="FrankRuehl" w:cs="FrankRuehl"/>
            <w:rtl/>
          </w:rPr>
          <w:t>יא(ג)</w:t>
        </w:r>
      </w:hyperlink>
      <w:r w:rsidRPr="00CD740C">
        <w:rPr>
          <w:rFonts w:ascii="FrankRuehl" w:hAnsi="FrankRuehl" w:cs="FrankRuehl"/>
          <w:color w:val="0000FF"/>
          <w:u w:val="single"/>
          <w:rtl/>
        </w:rPr>
        <w:t xml:space="preserve">, </w:t>
      </w:r>
      <w:hyperlink r:id="rId25" w:history="1">
        <w:r w:rsidRPr="00CD740C">
          <w:rPr>
            <w:rStyle w:val="Hyperlink"/>
            <w:rFonts w:ascii="FrankRuehl" w:hAnsi="FrankRuehl" w:cs="FrankRuehl"/>
          </w:rPr>
          <w:t xml:space="preserve">40 </w:t>
        </w:r>
        <w:r w:rsidRPr="00CD740C">
          <w:rPr>
            <w:rStyle w:val="Hyperlink"/>
            <w:rFonts w:ascii="FrankRuehl" w:hAnsi="FrankRuehl" w:cs="FrankRuehl"/>
            <w:rtl/>
          </w:rPr>
          <w:t>י' ג</w:t>
        </w:r>
        <w:r w:rsidRPr="00CD740C">
          <w:rPr>
            <w:rStyle w:val="Hyperlink"/>
            <w:rFonts w:ascii="FrankRuehl" w:hAnsi="FrankRuehl" w:cs="FrankRuehl"/>
          </w:rPr>
          <w:t>'</w:t>
        </w:r>
      </w:hyperlink>
      <w:r w:rsidRPr="00CD740C">
        <w:rPr>
          <w:rFonts w:ascii="FrankRuehl" w:hAnsi="FrankRuehl" w:cs="FrankRuehl"/>
          <w:color w:val="0000FF"/>
          <w:u w:val="single"/>
          <w:rtl/>
        </w:rPr>
        <w:t xml:space="preserve">, </w:t>
      </w:r>
      <w:hyperlink r:id="rId26" w:history="1">
        <w:r w:rsidRPr="00CD740C">
          <w:rPr>
            <w:rStyle w:val="Hyperlink"/>
            <w:rFonts w:ascii="FrankRuehl" w:hAnsi="FrankRuehl" w:cs="FrankRuehl"/>
          </w:rPr>
          <w:t>40</w:t>
        </w:r>
        <w:r w:rsidRPr="00CD740C">
          <w:rPr>
            <w:rStyle w:val="Hyperlink"/>
            <w:rFonts w:ascii="FrankRuehl" w:hAnsi="FrankRuehl" w:cs="FrankRuehl"/>
            <w:rtl/>
          </w:rPr>
          <w:t>יג(א)</w:t>
        </w:r>
      </w:hyperlink>
      <w:r w:rsidRPr="00CD740C">
        <w:rPr>
          <w:rFonts w:ascii="FrankRuehl" w:hAnsi="FrankRuehl" w:cs="FrankRuehl"/>
          <w:color w:val="0000FF"/>
          <w:u w:val="single"/>
          <w:rtl/>
        </w:rPr>
        <w:t xml:space="preserve">, </w:t>
      </w:r>
      <w:hyperlink r:id="rId27" w:history="1">
        <w:r w:rsidRPr="00CD740C">
          <w:rPr>
            <w:rStyle w:val="Hyperlink"/>
            <w:rFonts w:ascii="FrankRuehl" w:hAnsi="FrankRuehl" w:cs="FrankRuehl"/>
          </w:rPr>
          <w:t>447</w:t>
        </w:r>
        <w:r w:rsidRPr="00CD740C">
          <w:rPr>
            <w:rStyle w:val="Hyperlink"/>
            <w:rFonts w:ascii="FrankRuehl" w:hAnsi="FrankRuehl" w:cs="FrankRuehl"/>
            <w:rtl/>
          </w:rPr>
          <w:t>(א)</w:t>
        </w:r>
        <w:r w:rsidRPr="00CD740C">
          <w:rPr>
            <w:rStyle w:val="Hyperlink"/>
            <w:rFonts w:ascii="FrankRuehl" w:hAnsi="FrankRuehl" w:cs="FrankRuehl"/>
          </w:rPr>
          <w:t>(1)</w:t>
        </w:r>
      </w:hyperlink>
      <w:r w:rsidRPr="00CD740C">
        <w:rPr>
          <w:rFonts w:ascii="FrankRuehl" w:hAnsi="FrankRuehl" w:cs="FrankRuehl"/>
          <w:color w:val="0000FF"/>
          <w:u w:val="single"/>
          <w:rtl/>
        </w:rPr>
        <w:t xml:space="preserve">, </w:t>
      </w:r>
      <w:hyperlink r:id="rId28" w:history="1">
        <w:r w:rsidRPr="00CD740C">
          <w:rPr>
            <w:rStyle w:val="Hyperlink"/>
            <w:rFonts w:ascii="FrankRuehl" w:hAnsi="FrankRuehl" w:cs="FrankRuehl"/>
          </w:rPr>
          <w:t>499.</w:t>
        </w:r>
        <w:r w:rsidRPr="00CD740C">
          <w:rPr>
            <w:rStyle w:val="Hyperlink"/>
            <w:rFonts w:ascii="FrankRuehl" w:hAnsi="FrankRuehl" w:cs="FrankRuehl"/>
            <w:rtl/>
          </w:rPr>
          <w:t>א.1</w:t>
        </w:r>
        <w:r w:rsidRPr="00CD740C">
          <w:rPr>
            <w:rStyle w:val="Hyperlink"/>
            <w:rFonts w:ascii="FrankRuehl" w:hAnsi="FrankRuehl" w:cs="FrankRuehl"/>
          </w:rPr>
          <w:t>.</w:t>
        </w:r>
      </w:hyperlink>
      <w:r w:rsidRPr="00CD740C">
        <w:rPr>
          <w:rFonts w:ascii="FrankRuehl" w:hAnsi="FrankRuehl" w:cs="FrankRuehl"/>
          <w:color w:val="0000FF"/>
          <w:u w:val="single"/>
          <w:rtl/>
        </w:rPr>
        <w:t xml:space="preserve">, </w:t>
      </w:r>
      <w:hyperlink r:id="rId29" w:history="1">
        <w:r w:rsidRPr="00CD740C">
          <w:rPr>
            <w:rStyle w:val="Hyperlink"/>
            <w:rFonts w:ascii="FrankRuehl" w:hAnsi="FrankRuehl" w:cs="FrankRuehl"/>
          </w:rPr>
          <w:t>499.</w:t>
        </w:r>
        <w:r w:rsidRPr="00CD740C">
          <w:rPr>
            <w:rStyle w:val="Hyperlink"/>
            <w:rFonts w:ascii="FrankRuehl" w:hAnsi="FrankRuehl" w:cs="FrankRuehl"/>
            <w:rtl/>
          </w:rPr>
          <w:t>א.2</w:t>
        </w:r>
      </w:hyperlink>
    </w:p>
    <w:p w14:paraId="587EA295" w14:textId="77777777" w:rsidR="00CD740C" w:rsidRPr="00CD740C" w:rsidRDefault="00CD740C" w:rsidP="00CD740C">
      <w:pPr>
        <w:spacing w:after="120" w:line="240" w:lineRule="exact"/>
        <w:ind w:left="283" w:hanging="283"/>
        <w:jc w:val="both"/>
        <w:rPr>
          <w:rFonts w:ascii="FrankRuehl" w:hAnsi="FrankRuehl" w:cs="FrankRuehl"/>
          <w:color w:val="0000FF"/>
          <w:u w:val="single"/>
          <w:rtl/>
        </w:rPr>
      </w:pPr>
      <w:hyperlink r:id="rId30" w:history="1">
        <w:r w:rsidRPr="00CD740C">
          <w:rPr>
            <w:rStyle w:val="Hyperlink"/>
            <w:rFonts w:ascii="FrankRuehl" w:hAnsi="FrankRuehl" w:cs="FrankRuehl"/>
            <w:rtl/>
          </w:rPr>
          <w:t>פקודת המכרות</w:t>
        </w:r>
      </w:hyperlink>
      <w:r w:rsidRPr="00CD740C">
        <w:rPr>
          <w:rFonts w:ascii="FrankRuehl" w:hAnsi="FrankRuehl" w:cs="FrankRuehl"/>
          <w:color w:val="0000FF"/>
          <w:u w:val="single"/>
          <w:rtl/>
        </w:rPr>
        <w:t xml:space="preserve">: סע'  </w:t>
      </w:r>
      <w:hyperlink r:id="rId31" w:history="1">
        <w:r w:rsidRPr="00CD740C">
          <w:rPr>
            <w:rStyle w:val="Hyperlink"/>
            <w:rFonts w:ascii="FrankRuehl" w:hAnsi="FrankRuehl" w:cs="FrankRuehl"/>
          </w:rPr>
          <w:t>111</w:t>
        </w:r>
      </w:hyperlink>
      <w:r w:rsidRPr="00CD740C">
        <w:rPr>
          <w:rFonts w:ascii="FrankRuehl" w:hAnsi="FrankRuehl" w:cs="FrankRuehl"/>
          <w:color w:val="0000FF"/>
          <w:u w:val="single"/>
          <w:rtl/>
        </w:rPr>
        <w:t xml:space="preserve">, </w:t>
      </w:r>
      <w:hyperlink r:id="rId32" w:history="1">
        <w:r w:rsidRPr="00CD740C">
          <w:rPr>
            <w:rStyle w:val="Hyperlink"/>
            <w:rFonts w:ascii="FrankRuehl" w:hAnsi="FrankRuehl" w:cs="FrankRuehl"/>
          </w:rPr>
          <w:t>111</w:t>
        </w:r>
        <w:r w:rsidRPr="00CD740C">
          <w:rPr>
            <w:rStyle w:val="Hyperlink"/>
            <w:rFonts w:ascii="FrankRuehl" w:hAnsi="FrankRuehl" w:cs="FrankRuehl"/>
            <w:rtl/>
          </w:rPr>
          <w:t>(א)</w:t>
        </w:r>
        <w:r w:rsidRPr="00CD740C">
          <w:rPr>
            <w:rStyle w:val="Hyperlink"/>
            <w:rFonts w:ascii="FrankRuehl" w:hAnsi="FrankRuehl" w:cs="FrankRuehl"/>
          </w:rPr>
          <w:t>(2)</w:t>
        </w:r>
      </w:hyperlink>
      <w:r w:rsidRPr="00CD740C">
        <w:rPr>
          <w:rFonts w:ascii="FrankRuehl" w:hAnsi="FrankRuehl" w:cs="FrankRuehl"/>
          <w:color w:val="0000FF"/>
          <w:u w:val="single"/>
          <w:rtl/>
        </w:rPr>
        <w:t xml:space="preserve">, </w:t>
      </w:r>
      <w:hyperlink r:id="rId33" w:history="1">
        <w:r w:rsidRPr="00CD740C">
          <w:rPr>
            <w:rStyle w:val="Hyperlink"/>
            <w:rFonts w:ascii="FrankRuehl" w:hAnsi="FrankRuehl" w:cs="FrankRuehl"/>
          </w:rPr>
          <w:t>111</w:t>
        </w:r>
        <w:r w:rsidRPr="00CD740C">
          <w:rPr>
            <w:rStyle w:val="Hyperlink"/>
            <w:rFonts w:ascii="FrankRuehl" w:hAnsi="FrankRuehl" w:cs="FrankRuehl"/>
            <w:rtl/>
          </w:rPr>
          <w:t>א</w:t>
        </w:r>
      </w:hyperlink>
      <w:r w:rsidRPr="00CD740C">
        <w:rPr>
          <w:rFonts w:ascii="FrankRuehl" w:hAnsi="FrankRuehl" w:cs="FrankRuehl"/>
          <w:color w:val="0000FF"/>
          <w:u w:val="single"/>
          <w:rtl/>
        </w:rPr>
        <w:t xml:space="preserve">, </w:t>
      </w:r>
      <w:hyperlink r:id="rId34" w:history="1">
        <w:r w:rsidRPr="00CD740C">
          <w:rPr>
            <w:rStyle w:val="Hyperlink"/>
            <w:rFonts w:ascii="FrankRuehl" w:hAnsi="FrankRuehl" w:cs="FrankRuehl"/>
          </w:rPr>
          <w:t>111</w:t>
        </w:r>
        <w:r w:rsidRPr="00CD740C">
          <w:rPr>
            <w:rStyle w:val="Hyperlink"/>
            <w:rFonts w:ascii="FrankRuehl" w:hAnsi="FrankRuehl" w:cs="FrankRuehl"/>
            <w:rtl/>
          </w:rPr>
          <w:t>ב</w:t>
        </w:r>
      </w:hyperlink>
    </w:p>
    <w:p w14:paraId="0D30195B" w14:textId="77777777" w:rsidR="00CD740C" w:rsidRPr="00CD740C" w:rsidRDefault="00CD740C" w:rsidP="00CD740C">
      <w:pPr>
        <w:spacing w:after="120" w:line="240" w:lineRule="exact"/>
        <w:ind w:left="283" w:hanging="283"/>
        <w:jc w:val="both"/>
        <w:rPr>
          <w:rFonts w:ascii="FrankRuehl" w:hAnsi="FrankRuehl" w:cs="FrankRuehl"/>
          <w:color w:val="0000FF"/>
          <w:u w:val="single"/>
          <w:rtl/>
        </w:rPr>
      </w:pPr>
      <w:hyperlink r:id="rId35" w:history="1">
        <w:r w:rsidRPr="00CD740C">
          <w:rPr>
            <w:rStyle w:val="Hyperlink"/>
            <w:rFonts w:ascii="FrankRuehl" w:hAnsi="FrankRuehl" w:cs="FrankRuehl"/>
            <w:rtl/>
          </w:rPr>
          <w:t>פקודת התעבורה [נוסח חדש]</w:t>
        </w:r>
      </w:hyperlink>
      <w:r w:rsidRPr="00CD740C">
        <w:rPr>
          <w:rFonts w:ascii="FrankRuehl" w:hAnsi="FrankRuehl" w:cs="FrankRuehl"/>
          <w:color w:val="0000FF"/>
          <w:u w:val="single"/>
          <w:rtl/>
        </w:rPr>
        <w:t xml:space="preserve">: סע'  </w:t>
      </w:r>
      <w:hyperlink r:id="rId36" w:history="1">
        <w:r w:rsidRPr="00CD740C">
          <w:rPr>
            <w:rStyle w:val="Hyperlink"/>
            <w:rFonts w:ascii="FrankRuehl" w:hAnsi="FrankRuehl" w:cs="FrankRuehl"/>
          </w:rPr>
          <w:t>10(</w:t>
        </w:r>
        <w:r w:rsidRPr="00CD740C">
          <w:rPr>
            <w:rStyle w:val="Hyperlink"/>
            <w:rFonts w:ascii="FrankRuehl" w:hAnsi="FrankRuehl" w:cs="FrankRuehl"/>
            <w:rtl/>
          </w:rPr>
          <w:t>א</w:t>
        </w:r>
        <w:r w:rsidRPr="00CD740C">
          <w:rPr>
            <w:rStyle w:val="Hyperlink"/>
            <w:rFonts w:ascii="FrankRuehl" w:hAnsi="FrankRuehl" w:cs="FrankRuehl"/>
          </w:rPr>
          <w:t>)</w:t>
        </w:r>
      </w:hyperlink>
      <w:r w:rsidRPr="00CD740C">
        <w:rPr>
          <w:rFonts w:ascii="FrankRuehl" w:hAnsi="FrankRuehl" w:cs="FrankRuehl"/>
          <w:color w:val="0000FF"/>
          <w:u w:val="single"/>
          <w:rtl/>
        </w:rPr>
        <w:t xml:space="preserve">, </w:t>
      </w:r>
      <w:hyperlink r:id="rId37" w:history="1">
        <w:r w:rsidRPr="00CD740C">
          <w:rPr>
            <w:rStyle w:val="Hyperlink"/>
            <w:rFonts w:ascii="FrankRuehl" w:hAnsi="FrankRuehl" w:cs="FrankRuehl"/>
          </w:rPr>
          <w:t>43</w:t>
        </w:r>
      </w:hyperlink>
      <w:r w:rsidRPr="00CD740C">
        <w:rPr>
          <w:rFonts w:ascii="FrankRuehl" w:hAnsi="FrankRuehl" w:cs="FrankRuehl"/>
          <w:color w:val="0000FF"/>
          <w:u w:val="single"/>
          <w:rtl/>
        </w:rPr>
        <w:t xml:space="preserve">, </w:t>
      </w:r>
      <w:hyperlink r:id="rId38" w:history="1">
        <w:r w:rsidRPr="00CD740C">
          <w:rPr>
            <w:rStyle w:val="Hyperlink"/>
            <w:rFonts w:ascii="FrankRuehl" w:hAnsi="FrankRuehl" w:cs="FrankRuehl"/>
          </w:rPr>
          <w:t>62</w:t>
        </w:r>
      </w:hyperlink>
    </w:p>
    <w:p w14:paraId="094968C4" w14:textId="77777777" w:rsidR="00CD740C" w:rsidRPr="00CD740C" w:rsidRDefault="00CD740C" w:rsidP="00CD740C">
      <w:pPr>
        <w:spacing w:after="120" w:line="240" w:lineRule="exact"/>
        <w:ind w:left="283" w:hanging="283"/>
        <w:jc w:val="both"/>
        <w:rPr>
          <w:rFonts w:ascii="FrankRuehl" w:hAnsi="FrankRuehl" w:cs="FrankRuehl"/>
          <w:color w:val="0000FF"/>
          <w:u w:val="single"/>
          <w:rtl/>
        </w:rPr>
      </w:pPr>
      <w:hyperlink r:id="rId39" w:history="1">
        <w:r w:rsidRPr="00CD740C">
          <w:rPr>
            <w:rStyle w:val="Hyperlink"/>
            <w:rFonts w:ascii="FrankRuehl" w:hAnsi="FrankRuehl" w:cs="FrankRuehl"/>
            <w:rtl/>
          </w:rPr>
          <w:t>פקודת מס הכנסה [נוסח חדש] - לא מרובד</w:t>
        </w:r>
      </w:hyperlink>
      <w:r w:rsidRPr="00CD740C">
        <w:rPr>
          <w:rFonts w:ascii="FrankRuehl" w:hAnsi="FrankRuehl" w:cs="FrankRuehl"/>
          <w:color w:val="0000FF"/>
          <w:u w:val="single"/>
          <w:rtl/>
        </w:rPr>
        <w:t xml:space="preserve">: סע'  </w:t>
      </w:r>
      <w:hyperlink r:id="rId40" w:history="1">
        <w:r w:rsidRPr="00CD740C">
          <w:rPr>
            <w:rStyle w:val="Hyperlink"/>
            <w:rFonts w:ascii="FrankRuehl" w:hAnsi="FrankRuehl" w:cs="FrankRuehl"/>
          </w:rPr>
          <w:t>220(1)</w:t>
        </w:r>
      </w:hyperlink>
      <w:r w:rsidRPr="00CD740C">
        <w:rPr>
          <w:rFonts w:ascii="FrankRuehl" w:hAnsi="FrankRuehl" w:cs="FrankRuehl"/>
          <w:color w:val="0000FF"/>
          <w:u w:val="single"/>
          <w:rtl/>
        </w:rPr>
        <w:t xml:space="preserve">, </w:t>
      </w:r>
      <w:hyperlink r:id="rId41" w:history="1">
        <w:r w:rsidRPr="00CD740C">
          <w:rPr>
            <w:rStyle w:val="Hyperlink"/>
            <w:rFonts w:ascii="FrankRuehl" w:hAnsi="FrankRuehl" w:cs="FrankRuehl"/>
          </w:rPr>
          <w:t>(4)</w:t>
        </w:r>
      </w:hyperlink>
      <w:r w:rsidRPr="00CD740C">
        <w:rPr>
          <w:rFonts w:ascii="FrankRuehl" w:hAnsi="FrankRuehl" w:cs="FrankRuehl"/>
          <w:color w:val="0000FF"/>
          <w:u w:val="single"/>
          <w:rtl/>
        </w:rPr>
        <w:t xml:space="preserve">, </w:t>
      </w:r>
      <w:hyperlink r:id="rId42" w:history="1">
        <w:r w:rsidRPr="00CD740C">
          <w:rPr>
            <w:rStyle w:val="Hyperlink"/>
            <w:rFonts w:ascii="FrankRuehl" w:hAnsi="FrankRuehl" w:cs="FrankRuehl"/>
          </w:rPr>
          <w:t>(5)</w:t>
        </w:r>
      </w:hyperlink>
    </w:p>
    <w:p w14:paraId="6044DD3A" w14:textId="77777777" w:rsidR="00CD740C" w:rsidRPr="00CD740C" w:rsidRDefault="00CD740C" w:rsidP="00CD740C">
      <w:pPr>
        <w:spacing w:after="120" w:line="240" w:lineRule="exact"/>
        <w:ind w:left="283" w:hanging="283"/>
        <w:jc w:val="both"/>
        <w:rPr>
          <w:rFonts w:ascii="FrankRuehl" w:hAnsi="FrankRuehl" w:cs="FrankRuehl"/>
          <w:color w:val="0000FF"/>
          <w:u w:val="single"/>
          <w:rtl/>
        </w:rPr>
      </w:pPr>
      <w:hyperlink r:id="rId43" w:history="1">
        <w:r w:rsidRPr="00CD740C">
          <w:rPr>
            <w:rStyle w:val="Hyperlink"/>
            <w:rFonts w:ascii="FrankRuehl" w:hAnsi="FrankRuehl" w:cs="FrankRuehl"/>
            <w:rtl/>
          </w:rPr>
          <w:t>פקודת ביטוח רכב מנועי [נוסח חדש], תש"ל-1970</w:t>
        </w:r>
      </w:hyperlink>
      <w:r w:rsidRPr="00CD740C">
        <w:rPr>
          <w:rFonts w:ascii="FrankRuehl" w:hAnsi="FrankRuehl" w:cs="FrankRuehl"/>
          <w:color w:val="0000FF"/>
          <w:u w:val="single"/>
          <w:rtl/>
        </w:rPr>
        <w:t xml:space="preserve">: סע'  </w:t>
      </w:r>
      <w:hyperlink r:id="rId44" w:history="1">
        <w:r w:rsidRPr="00CD740C">
          <w:rPr>
            <w:rStyle w:val="Hyperlink"/>
            <w:rFonts w:ascii="FrankRuehl" w:hAnsi="FrankRuehl" w:cs="FrankRuehl"/>
          </w:rPr>
          <w:t>2(</w:t>
        </w:r>
        <w:r w:rsidRPr="00CD740C">
          <w:rPr>
            <w:rStyle w:val="Hyperlink"/>
            <w:rFonts w:ascii="FrankRuehl" w:hAnsi="FrankRuehl" w:cs="FrankRuehl"/>
            <w:rtl/>
          </w:rPr>
          <w:t>א</w:t>
        </w:r>
        <w:r w:rsidRPr="00CD740C">
          <w:rPr>
            <w:rStyle w:val="Hyperlink"/>
            <w:rFonts w:ascii="FrankRuehl" w:hAnsi="FrankRuehl" w:cs="FrankRuehl"/>
          </w:rPr>
          <w:t>)</w:t>
        </w:r>
      </w:hyperlink>
      <w:r w:rsidRPr="00CD740C">
        <w:rPr>
          <w:rFonts w:ascii="FrankRuehl" w:hAnsi="FrankRuehl" w:cs="FrankRuehl"/>
          <w:color w:val="0000FF"/>
          <w:u w:val="single"/>
          <w:rtl/>
        </w:rPr>
        <w:t xml:space="preserve">, </w:t>
      </w:r>
      <w:hyperlink r:id="rId45" w:history="1">
        <w:r w:rsidRPr="00CD740C">
          <w:rPr>
            <w:rStyle w:val="Hyperlink"/>
            <w:rFonts w:ascii="FrankRuehl" w:hAnsi="FrankRuehl" w:cs="FrankRuehl"/>
          </w:rPr>
          <w:t>(</w:t>
        </w:r>
        <w:r w:rsidRPr="00CD740C">
          <w:rPr>
            <w:rStyle w:val="Hyperlink"/>
            <w:rFonts w:ascii="FrankRuehl" w:hAnsi="FrankRuehl" w:cs="FrankRuehl"/>
            <w:rtl/>
          </w:rPr>
          <w:t>ב</w:t>
        </w:r>
        <w:r w:rsidRPr="00CD740C">
          <w:rPr>
            <w:rStyle w:val="Hyperlink"/>
            <w:rFonts w:ascii="FrankRuehl" w:hAnsi="FrankRuehl" w:cs="FrankRuehl"/>
          </w:rPr>
          <w:t>)</w:t>
        </w:r>
      </w:hyperlink>
    </w:p>
    <w:p w14:paraId="4CE7D27C" w14:textId="77777777" w:rsidR="00CD740C" w:rsidRPr="00CD740C" w:rsidRDefault="00CD740C" w:rsidP="00CD740C">
      <w:pPr>
        <w:spacing w:after="120" w:line="240" w:lineRule="exact"/>
        <w:ind w:left="283" w:hanging="283"/>
        <w:jc w:val="both"/>
        <w:rPr>
          <w:rFonts w:ascii="FrankRuehl" w:hAnsi="FrankRuehl" w:cs="FrankRuehl"/>
          <w:color w:val="0000FF"/>
          <w:u w:val="single"/>
          <w:rtl/>
        </w:rPr>
      </w:pPr>
      <w:hyperlink r:id="rId46" w:history="1">
        <w:r w:rsidRPr="00CD740C">
          <w:rPr>
            <w:rStyle w:val="Hyperlink"/>
            <w:rFonts w:ascii="FrankRuehl" w:hAnsi="FrankRuehl" w:cs="FrankRuehl"/>
            <w:rtl/>
          </w:rPr>
          <w:t>פקודת סדר הדין הפלילי (מעצר וחיפוש) [נוסח חדש], תשכ"ט-1969</w:t>
        </w:r>
      </w:hyperlink>
      <w:r w:rsidRPr="00CD740C">
        <w:rPr>
          <w:rFonts w:ascii="FrankRuehl" w:hAnsi="FrankRuehl" w:cs="FrankRuehl"/>
          <w:color w:val="0000FF"/>
          <w:u w:val="single"/>
          <w:rtl/>
        </w:rPr>
        <w:t xml:space="preserve">: סע'  </w:t>
      </w:r>
      <w:hyperlink r:id="rId47" w:history="1">
        <w:r w:rsidRPr="00CD740C">
          <w:rPr>
            <w:rStyle w:val="Hyperlink"/>
            <w:rFonts w:ascii="FrankRuehl" w:hAnsi="FrankRuehl" w:cs="FrankRuehl"/>
          </w:rPr>
          <w:t>32</w:t>
        </w:r>
      </w:hyperlink>
      <w:r w:rsidRPr="00CD740C">
        <w:rPr>
          <w:rFonts w:ascii="FrankRuehl" w:hAnsi="FrankRuehl" w:cs="FrankRuehl"/>
          <w:color w:val="0000FF"/>
          <w:u w:val="single"/>
          <w:rtl/>
        </w:rPr>
        <w:t xml:space="preserve">, </w:t>
      </w:r>
      <w:hyperlink r:id="rId48" w:history="1">
        <w:r w:rsidRPr="00CD740C">
          <w:rPr>
            <w:rStyle w:val="Hyperlink"/>
            <w:rFonts w:ascii="FrankRuehl" w:hAnsi="FrankRuehl" w:cs="FrankRuehl"/>
          </w:rPr>
          <w:t>39</w:t>
        </w:r>
      </w:hyperlink>
      <w:r w:rsidRPr="00CD740C">
        <w:rPr>
          <w:rFonts w:ascii="FrankRuehl" w:hAnsi="FrankRuehl" w:cs="FrankRuehl"/>
          <w:color w:val="0000FF"/>
          <w:u w:val="single"/>
          <w:rtl/>
        </w:rPr>
        <w:t xml:space="preserve">, </w:t>
      </w:r>
      <w:hyperlink r:id="rId49" w:history="1">
        <w:r w:rsidRPr="00CD740C">
          <w:rPr>
            <w:rStyle w:val="Hyperlink"/>
            <w:rFonts w:ascii="FrankRuehl" w:hAnsi="FrankRuehl" w:cs="FrankRuehl"/>
          </w:rPr>
          <w:t>39(</w:t>
        </w:r>
        <w:r w:rsidRPr="00CD740C">
          <w:rPr>
            <w:rStyle w:val="Hyperlink"/>
            <w:rFonts w:ascii="FrankRuehl" w:hAnsi="FrankRuehl" w:cs="FrankRuehl"/>
            <w:rtl/>
          </w:rPr>
          <w:t>א</w:t>
        </w:r>
        <w:r w:rsidRPr="00CD740C">
          <w:rPr>
            <w:rStyle w:val="Hyperlink"/>
            <w:rFonts w:ascii="FrankRuehl" w:hAnsi="FrankRuehl" w:cs="FrankRuehl"/>
          </w:rPr>
          <w:t>)</w:t>
        </w:r>
      </w:hyperlink>
    </w:p>
    <w:p w14:paraId="7482C5C5" w14:textId="77777777" w:rsidR="00CD740C" w:rsidRPr="00CD740C" w:rsidRDefault="00CD740C" w:rsidP="00CD740C">
      <w:pPr>
        <w:spacing w:after="120" w:line="240" w:lineRule="exact"/>
        <w:ind w:left="283" w:hanging="283"/>
        <w:jc w:val="both"/>
        <w:rPr>
          <w:rFonts w:ascii="FrankRuehl" w:hAnsi="FrankRuehl" w:cs="FrankRuehl"/>
          <w:rtl/>
        </w:rPr>
      </w:pPr>
    </w:p>
    <w:p w14:paraId="57EA17E4" w14:textId="77777777" w:rsidR="00CD740C" w:rsidRPr="00CD740C" w:rsidRDefault="00CD740C" w:rsidP="00CD740C">
      <w:pPr>
        <w:spacing w:line="360" w:lineRule="auto"/>
        <w:jc w:val="both"/>
        <w:rPr>
          <w:sz w:val="6"/>
          <w:szCs w:val="6"/>
          <w:rtl/>
        </w:rPr>
      </w:pPr>
      <w:bookmarkStart w:id="4" w:name="LawTable_End"/>
      <w:bookmarkEnd w:id="4"/>
    </w:p>
    <w:p w14:paraId="4AA37373" w14:textId="77777777" w:rsidR="00CD740C" w:rsidRPr="00CD740C" w:rsidRDefault="00CD740C" w:rsidP="00CD740C">
      <w:pPr>
        <w:spacing w:line="360" w:lineRule="auto"/>
        <w:jc w:val="both"/>
        <w:rPr>
          <w:sz w:val="6"/>
          <w:szCs w:val="6"/>
          <w:rtl/>
        </w:rPr>
      </w:pPr>
    </w:p>
    <w:p w14:paraId="7B90D2A6" w14:textId="77777777" w:rsidR="00CD740C" w:rsidRPr="00CD740C" w:rsidRDefault="00542EFA" w:rsidP="00CD740C">
      <w:pPr>
        <w:spacing w:line="360" w:lineRule="auto"/>
        <w:jc w:val="both"/>
        <w:rPr>
          <w:rFonts w:ascii="FrankRuehl" w:hAnsi="FrankRuehl" w:cs="FrankRuehl" w:hint="cs"/>
          <w:rtl/>
        </w:rPr>
      </w:pPr>
      <w:r w:rsidRPr="00CD740C">
        <w:rPr>
          <w:sz w:val="6"/>
          <w:szCs w:val="6"/>
          <w:rtl/>
        </w:rPr>
        <w:t>&gt;</w:t>
      </w:r>
    </w:p>
    <w:p w14:paraId="7DEE1C44" w14:textId="77777777" w:rsidR="00CD740C" w:rsidRPr="00CD740C" w:rsidRDefault="00CD740C" w:rsidP="006A24E1">
      <w:pPr>
        <w:spacing w:line="360" w:lineRule="auto"/>
        <w:jc w:val="both"/>
        <w:rPr>
          <w:sz w:val="6"/>
          <w:szCs w:val="6"/>
          <w:rtl/>
        </w:rPr>
      </w:pPr>
    </w:p>
    <w:p w14:paraId="32BF678C" w14:textId="77777777" w:rsidR="00CD740C" w:rsidRPr="00CD740C" w:rsidRDefault="00CD740C" w:rsidP="006A24E1">
      <w:pPr>
        <w:spacing w:line="360" w:lineRule="auto"/>
        <w:jc w:val="both"/>
        <w:rPr>
          <w:sz w:val="6"/>
          <w:szCs w:val="6"/>
          <w:rtl/>
        </w:rPr>
      </w:pPr>
    </w:p>
    <w:p w14:paraId="73F42FA9" w14:textId="77777777" w:rsidR="00542EFA" w:rsidRPr="00CD740C" w:rsidRDefault="00542EFA" w:rsidP="006A24E1">
      <w:pPr>
        <w:spacing w:line="360" w:lineRule="auto"/>
        <w:jc w:val="both"/>
        <w:rPr>
          <w:sz w:val="6"/>
          <w:szCs w:val="6"/>
          <w:rtl/>
        </w:rPr>
      </w:pPr>
    </w:p>
    <w:p w14:paraId="79D5635F" w14:textId="77777777" w:rsidR="00095762" w:rsidRPr="00095762" w:rsidRDefault="00095762">
      <w:pPr>
        <w:spacing w:line="360" w:lineRule="auto"/>
        <w:jc w:val="center"/>
        <w:rPr>
          <w:rFonts w:ascii="Arial" w:hAnsi="Arial"/>
          <w:sz w:val="28"/>
          <w:szCs w:val="28"/>
          <w:rtl/>
        </w:rPr>
      </w:pPr>
    </w:p>
    <w:p w14:paraId="0A5232D2" w14:textId="77777777" w:rsidR="00095762" w:rsidRPr="00095762" w:rsidRDefault="00095762">
      <w:pPr>
        <w:spacing w:line="360" w:lineRule="auto"/>
        <w:jc w:val="center"/>
        <w:rPr>
          <w:rFonts w:ascii="Arial" w:hAnsi="Arial"/>
          <w:b/>
          <w:bCs/>
          <w:sz w:val="28"/>
          <w:szCs w:val="28"/>
          <w:rtl/>
        </w:rPr>
      </w:pPr>
    </w:p>
    <w:p w14:paraId="0E7446C8" w14:textId="77777777" w:rsidR="00592A26" w:rsidRPr="00095762" w:rsidRDefault="00592A26">
      <w:pPr>
        <w:spacing w:line="360" w:lineRule="auto"/>
        <w:jc w:val="center"/>
        <w:rPr>
          <w:rFonts w:ascii="Arial" w:hAnsi="Arial"/>
          <w:b/>
          <w:bCs/>
          <w:sz w:val="28"/>
          <w:szCs w:val="28"/>
          <w:rtl/>
        </w:rPr>
      </w:pPr>
    </w:p>
    <w:p w14:paraId="1DCC2BBE" w14:textId="77777777" w:rsidR="00592A26" w:rsidRPr="00592A26" w:rsidRDefault="00592A26" w:rsidP="00592A26">
      <w:pPr>
        <w:spacing w:line="360" w:lineRule="auto"/>
        <w:jc w:val="center"/>
        <w:rPr>
          <w:rFonts w:ascii="Arial" w:hAnsi="Arial"/>
          <w:b/>
          <w:bCs/>
          <w:sz w:val="28"/>
          <w:szCs w:val="28"/>
          <w:u w:val="single"/>
          <w:rtl/>
        </w:rPr>
      </w:pPr>
      <w:bookmarkStart w:id="5" w:name="PsakDin"/>
      <w:r w:rsidRPr="00592A26">
        <w:rPr>
          <w:rFonts w:ascii="Arial" w:hAnsi="Arial"/>
          <w:b/>
          <w:bCs/>
          <w:sz w:val="28"/>
          <w:szCs w:val="28"/>
          <w:u w:val="single"/>
          <w:rtl/>
        </w:rPr>
        <w:lastRenderedPageBreak/>
        <w:t>גזר דין</w:t>
      </w:r>
    </w:p>
    <w:bookmarkEnd w:id="5"/>
    <w:p w14:paraId="3CB6DDA2" w14:textId="77777777" w:rsidR="00542EFA" w:rsidRPr="006A24E1" w:rsidRDefault="00542EFA" w:rsidP="006A24E1">
      <w:pPr>
        <w:spacing w:line="360" w:lineRule="auto"/>
        <w:jc w:val="both"/>
        <w:rPr>
          <w:rtl/>
        </w:rPr>
      </w:pPr>
    </w:p>
    <w:p w14:paraId="4E615FE0" w14:textId="77777777" w:rsidR="00542EFA" w:rsidRDefault="00542EFA" w:rsidP="006A24E1">
      <w:pPr>
        <w:snapToGrid w:val="0"/>
        <w:spacing w:before="120" w:line="360" w:lineRule="auto"/>
        <w:jc w:val="both"/>
        <w:rPr>
          <w:sz w:val="20"/>
        </w:rPr>
      </w:pPr>
      <w:r>
        <w:rPr>
          <w:sz w:val="20"/>
          <w:rtl/>
        </w:rPr>
        <w:t>הנאשמים הורשעו על פי הודאתם, בעובדות כתב האישום המתוקן, בביצוע העבירות הבאות:</w:t>
      </w:r>
    </w:p>
    <w:p w14:paraId="08A7EDEB" w14:textId="77777777" w:rsidR="00542EFA" w:rsidRDefault="00542EFA" w:rsidP="006A24E1">
      <w:pPr>
        <w:snapToGrid w:val="0"/>
        <w:spacing w:before="120" w:line="360" w:lineRule="auto"/>
        <w:jc w:val="both"/>
        <w:rPr>
          <w:sz w:val="20"/>
          <w:rtl/>
        </w:rPr>
      </w:pPr>
      <w:bookmarkStart w:id="6" w:name="ABSTRACT_START"/>
      <w:bookmarkEnd w:id="6"/>
      <w:r>
        <w:rPr>
          <w:sz w:val="20"/>
          <w:rtl/>
        </w:rPr>
        <w:t>הנאשמים 1 ו-2 הורשעו בעבירות של</w:t>
      </w:r>
      <w:r>
        <w:rPr>
          <w:b/>
          <w:bCs/>
          <w:sz w:val="20"/>
          <w:rtl/>
        </w:rPr>
        <w:t xml:space="preserve"> קשירת קשר לביצוע עוון או פשע</w:t>
      </w:r>
      <w:r>
        <w:rPr>
          <w:sz w:val="20"/>
          <w:rtl/>
        </w:rPr>
        <w:t xml:space="preserve"> (מספר מקרים) לפי </w:t>
      </w:r>
      <w:hyperlink r:id="rId50" w:history="1">
        <w:r w:rsidR="00C204DC" w:rsidRPr="00C204DC">
          <w:rPr>
            <w:rStyle w:val="Hyperlink"/>
            <w:sz w:val="20"/>
            <w:rtl/>
          </w:rPr>
          <w:t>סעיף 499(א)(1)+(2)</w:t>
        </w:r>
      </w:hyperlink>
      <w:r>
        <w:rPr>
          <w:sz w:val="20"/>
          <w:rtl/>
        </w:rPr>
        <w:t xml:space="preserve"> ל</w:t>
      </w:r>
      <w:hyperlink r:id="rId51" w:history="1">
        <w:r w:rsidR="00095762" w:rsidRPr="00095762">
          <w:rPr>
            <w:rStyle w:val="Hyperlink"/>
            <w:sz w:val="20"/>
            <w:rtl/>
          </w:rPr>
          <w:t>חוק העונשין</w:t>
        </w:r>
      </w:hyperlink>
      <w:r>
        <w:rPr>
          <w:sz w:val="20"/>
          <w:rtl/>
        </w:rPr>
        <w:t xml:space="preserve">, התשל"ז- 1977 (להלן:"חוק העונשין"), </w:t>
      </w:r>
      <w:r>
        <w:rPr>
          <w:b/>
          <w:bCs/>
          <w:sz w:val="20"/>
          <w:rtl/>
        </w:rPr>
        <w:t>כריה שלא כדין</w:t>
      </w:r>
      <w:r>
        <w:rPr>
          <w:sz w:val="20"/>
          <w:rtl/>
        </w:rPr>
        <w:t xml:space="preserve"> (מספר מקרים) לפי </w:t>
      </w:r>
      <w:hyperlink r:id="rId52" w:history="1">
        <w:r w:rsidR="00C204DC" w:rsidRPr="00C204DC">
          <w:rPr>
            <w:rStyle w:val="Hyperlink"/>
            <w:sz w:val="20"/>
            <w:rtl/>
          </w:rPr>
          <w:t>סעיפים 111</w:t>
        </w:r>
      </w:hyperlink>
      <w:r>
        <w:rPr>
          <w:sz w:val="20"/>
          <w:rtl/>
        </w:rPr>
        <w:t>+</w:t>
      </w:r>
      <w:hyperlink r:id="rId53" w:history="1">
        <w:r w:rsidR="00C204DC" w:rsidRPr="00C204DC">
          <w:rPr>
            <w:rStyle w:val="Hyperlink"/>
            <w:sz w:val="20"/>
            <w:rtl/>
          </w:rPr>
          <w:t>111ב</w:t>
        </w:r>
      </w:hyperlink>
      <w:r>
        <w:rPr>
          <w:sz w:val="20"/>
          <w:rtl/>
        </w:rPr>
        <w:t xml:space="preserve"> ל</w:t>
      </w:r>
      <w:hyperlink r:id="rId54" w:history="1">
        <w:r w:rsidR="00095762" w:rsidRPr="00095762">
          <w:rPr>
            <w:rStyle w:val="Hyperlink"/>
            <w:sz w:val="20"/>
            <w:rtl/>
          </w:rPr>
          <w:t>פקודת המכרות</w:t>
        </w:r>
      </w:hyperlink>
      <w:r>
        <w:rPr>
          <w:sz w:val="20"/>
          <w:rtl/>
        </w:rPr>
        <w:t xml:space="preserve">+ </w:t>
      </w:r>
      <w:hyperlink r:id="rId55" w:history="1">
        <w:r w:rsidR="00C204DC" w:rsidRPr="00C204DC">
          <w:rPr>
            <w:rStyle w:val="Hyperlink"/>
            <w:sz w:val="20"/>
            <w:rtl/>
          </w:rPr>
          <w:t>סעיף 29</w:t>
        </w:r>
      </w:hyperlink>
      <w:r>
        <w:rPr>
          <w:sz w:val="20"/>
          <w:rtl/>
        </w:rPr>
        <w:t xml:space="preserve"> לחוק העונשין, </w:t>
      </w:r>
      <w:r>
        <w:rPr>
          <w:b/>
          <w:bCs/>
          <w:sz w:val="20"/>
          <w:rtl/>
        </w:rPr>
        <w:t>גניבה</w:t>
      </w:r>
      <w:r>
        <w:rPr>
          <w:sz w:val="20"/>
          <w:rtl/>
        </w:rPr>
        <w:t xml:space="preserve"> (מספר מקרים) לפי </w:t>
      </w:r>
      <w:hyperlink r:id="rId56" w:history="1">
        <w:r w:rsidR="00C204DC" w:rsidRPr="00C204DC">
          <w:rPr>
            <w:rStyle w:val="Hyperlink"/>
            <w:sz w:val="20"/>
            <w:rtl/>
          </w:rPr>
          <w:t>סעיף 383</w:t>
        </w:r>
      </w:hyperlink>
      <w:r>
        <w:rPr>
          <w:sz w:val="20"/>
          <w:rtl/>
        </w:rPr>
        <w:t xml:space="preserve">+ </w:t>
      </w:r>
      <w:hyperlink r:id="rId57" w:history="1">
        <w:r w:rsidR="00C204DC" w:rsidRPr="00C204DC">
          <w:rPr>
            <w:rStyle w:val="Hyperlink"/>
            <w:sz w:val="20"/>
            <w:rtl/>
          </w:rPr>
          <w:t>384</w:t>
        </w:r>
      </w:hyperlink>
      <w:r>
        <w:rPr>
          <w:sz w:val="20"/>
          <w:rtl/>
        </w:rPr>
        <w:t xml:space="preserve">+ </w:t>
      </w:r>
      <w:hyperlink r:id="rId58" w:history="1">
        <w:r w:rsidR="00C204DC" w:rsidRPr="00C204DC">
          <w:rPr>
            <w:rStyle w:val="Hyperlink"/>
            <w:sz w:val="20"/>
            <w:rtl/>
          </w:rPr>
          <w:t>29</w:t>
        </w:r>
      </w:hyperlink>
      <w:r>
        <w:rPr>
          <w:sz w:val="20"/>
          <w:rtl/>
        </w:rPr>
        <w:t xml:space="preserve"> לחוק העונשין, </w:t>
      </w:r>
      <w:r>
        <w:rPr>
          <w:b/>
          <w:bCs/>
          <w:sz w:val="20"/>
          <w:rtl/>
        </w:rPr>
        <w:t>הסגת גבול כדי לעבור עבירה</w:t>
      </w:r>
      <w:r>
        <w:rPr>
          <w:sz w:val="20"/>
          <w:rtl/>
        </w:rPr>
        <w:t xml:space="preserve"> (מספר מקרים) לפי </w:t>
      </w:r>
      <w:hyperlink r:id="rId59" w:history="1">
        <w:r w:rsidR="00C204DC" w:rsidRPr="00C204DC">
          <w:rPr>
            <w:rStyle w:val="Hyperlink"/>
            <w:sz w:val="20"/>
            <w:rtl/>
          </w:rPr>
          <w:t>סעיף 447(א)(1)</w:t>
        </w:r>
      </w:hyperlink>
      <w:r>
        <w:rPr>
          <w:sz w:val="20"/>
          <w:rtl/>
        </w:rPr>
        <w:t xml:space="preserve">+ </w:t>
      </w:r>
      <w:hyperlink r:id="rId60" w:history="1">
        <w:r w:rsidR="00C204DC" w:rsidRPr="00C204DC">
          <w:rPr>
            <w:rStyle w:val="Hyperlink"/>
            <w:sz w:val="20"/>
            <w:rtl/>
          </w:rPr>
          <w:t>29</w:t>
        </w:r>
      </w:hyperlink>
      <w:r>
        <w:rPr>
          <w:sz w:val="20"/>
          <w:rtl/>
        </w:rPr>
        <w:t xml:space="preserve"> לחוק העונשין, </w:t>
      </w:r>
      <w:r>
        <w:rPr>
          <w:b/>
          <w:bCs/>
          <w:sz w:val="20"/>
          <w:rtl/>
        </w:rPr>
        <w:t>הסתייעות ברכב לשם ביצוע פשע</w:t>
      </w:r>
      <w:r>
        <w:rPr>
          <w:sz w:val="20"/>
          <w:rtl/>
        </w:rPr>
        <w:t xml:space="preserve"> (מספר מקרים) לפי </w:t>
      </w:r>
      <w:hyperlink r:id="rId61" w:history="1">
        <w:r w:rsidR="00C204DC" w:rsidRPr="00C204DC">
          <w:rPr>
            <w:rStyle w:val="Hyperlink"/>
            <w:sz w:val="20"/>
            <w:rtl/>
          </w:rPr>
          <w:t>סעיף 43</w:t>
        </w:r>
      </w:hyperlink>
      <w:r>
        <w:rPr>
          <w:sz w:val="20"/>
          <w:rtl/>
        </w:rPr>
        <w:t xml:space="preserve">+ </w:t>
      </w:r>
      <w:hyperlink r:id="rId62" w:history="1">
        <w:r w:rsidR="00C204DC" w:rsidRPr="00C204DC">
          <w:rPr>
            <w:rStyle w:val="Hyperlink"/>
            <w:sz w:val="20"/>
            <w:rtl/>
          </w:rPr>
          <w:t>62</w:t>
        </w:r>
      </w:hyperlink>
      <w:r>
        <w:rPr>
          <w:sz w:val="20"/>
          <w:rtl/>
        </w:rPr>
        <w:t xml:space="preserve"> ל</w:t>
      </w:r>
      <w:hyperlink r:id="rId63" w:history="1">
        <w:r w:rsidR="00095762" w:rsidRPr="00095762">
          <w:rPr>
            <w:rStyle w:val="Hyperlink"/>
            <w:sz w:val="20"/>
            <w:rtl/>
          </w:rPr>
          <w:t>פקודת התעבורה</w:t>
        </w:r>
      </w:hyperlink>
      <w:r>
        <w:rPr>
          <w:sz w:val="20"/>
          <w:rtl/>
        </w:rPr>
        <w:t xml:space="preserve"> [נוסח חדש], תשכ"א- 1961 (להלן:"פקודת התעבורה") + </w:t>
      </w:r>
      <w:hyperlink r:id="rId64" w:history="1">
        <w:r w:rsidR="00C204DC" w:rsidRPr="00C204DC">
          <w:rPr>
            <w:rStyle w:val="Hyperlink"/>
            <w:sz w:val="20"/>
            <w:rtl/>
          </w:rPr>
          <w:t>סעיף 29</w:t>
        </w:r>
      </w:hyperlink>
      <w:r>
        <w:rPr>
          <w:sz w:val="20"/>
          <w:rtl/>
        </w:rPr>
        <w:t xml:space="preserve"> לחוק העונשין, </w:t>
      </w:r>
      <w:r>
        <w:rPr>
          <w:b/>
          <w:bCs/>
          <w:sz w:val="20"/>
          <w:rtl/>
        </w:rPr>
        <w:t>אחריות בעל רכב</w:t>
      </w:r>
      <w:r>
        <w:rPr>
          <w:sz w:val="20"/>
          <w:rtl/>
        </w:rPr>
        <w:t xml:space="preserve"> (מספר מקרים) לפי </w:t>
      </w:r>
      <w:hyperlink r:id="rId65" w:history="1">
        <w:r w:rsidR="00C204DC" w:rsidRPr="00C204DC">
          <w:rPr>
            <w:rStyle w:val="Hyperlink"/>
            <w:sz w:val="20"/>
            <w:rtl/>
          </w:rPr>
          <w:t>סעיף 111ב</w:t>
        </w:r>
      </w:hyperlink>
      <w:r>
        <w:rPr>
          <w:sz w:val="20"/>
          <w:rtl/>
        </w:rPr>
        <w:t xml:space="preserve"> לפקודת המכרות+ </w:t>
      </w:r>
      <w:hyperlink r:id="rId66" w:history="1">
        <w:r w:rsidR="00C204DC" w:rsidRPr="00C204DC">
          <w:rPr>
            <w:rStyle w:val="Hyperlink"/>
            <w:sz w:val="20"/>
            <w:rtl/>
          </w:rPr>
          <w:t>סעיף 29</w:t>
        </w:r>
      </w:hyperlink>
      <w:r>
        <w:rPr>
          <w:sz w:val="20"/>
          <w:rtl/>
        </w:rPr>
        <w:t xml:space="preserve"> לח</w:t>
      </w:r>
      <w:bookmarkStart w:id="7" w:name="ABSTRACT_END"/>
      <w:bookmarkEnd w:id="7"/>
      <w:r>
        <w:rPr>
          <w:sz w:val="20"/>
          <w:rtl/>
        </w:rPr>
        <w:t xml:space="preserve">וק העונשין </w:t>
      </w:r>
      <w:r>
        <w:rPr>
          <w:b/>
          <w:bCs/>
          <w:sz w:val="20"/>
          <w:rtl/>
        </w:rPr>
        <w:t xml:space="preserve">והפרת הוראה חוקית </w:t>
      </w:r>
      <w:r>
        <w:rPr>
          <w:sz w:val="20"/>
          <w:rtl/>
        </w:rPr>
        <w:t xml:space="preserve">לפי </w:t>
      </w:r>
      <w:hyperlink r:id="rId67" w:history="1">
        <w:r w:rsidR="00C204DC" w:rsidRPr="00C204DC">
          <w:rPr>
            <w:rStyle w:val="Hyperlink"/>
            <w:sz w:val="20"/>
            <w:rtl/>
          </w:rPr>
          <w:t>סעיף 287(א)</w:t>
        </w:r>
      </w:hyperlink>
      <w:r>
        <w:rPr>
          <w:sz w:val="20"/>
          <w:rtl/>
        </w:rPr>
        <w:t xml:space="preserve"> לחוק העונשין.</w:t>
      </w:r>
    </w:p>
    <w:p w14:paraId="2D5F062C" w14:textId="77777777" w:rsidR="00542EFA" w:rsidRDefault="00542EFA" w:rsidP="006A24E1">
      <w:pPr>
        <w:snapToGrid w:val="0"/>
        <w:spacing w:before="120" w:line="360" w:lineRule="auto"/>
        <w:jc w:val="both"/>
        <w:rPr>
          <w:sz w:val="20"/>
          <w:rtl/>
        </w:rPr>
      </w:pPr>
      <w:r>
        <w:rPr>
          <w:sz w:val="20"/>
          <w:rtl/>
        </w:rPr>
        <w:t xml:space="preserve">הנאשם 1 הורשע בנוסף בריבוי עבירות של </w:t>
      </w:r>
      <w:r>
        <w:rPr>
          <w:b/>
          <w:bCs/>
          <w:sz w:val="20"/>
          <w:rtl/>
        </w:rPr>
        <w:t>מרמה</w:t>
      </w:r>
      <w:r>
        <w:rPr>
          <w:sz w:val="20"/>
          <w:rtl/>
        </w:rPr>
        <w:t xml:space="preserve"> לפי </w:t>
      </w:r>
      <w:hyperlink r:id="rId68" w:history="1">
        <w:r w:rsidR="008203AB" w:rsidRPr="008203AB">
          <w:rPr>
            <w:rStyle w:val="Hyperlink"/>
            <w:sz w:val="20"/>
            <w:rtl/>
          </w:rPr>
          <w:t>סעיף 220(1)</w:t>
        </w:r>
      </w:hyperlink>
      <w:r>
        <w:rPr>
          <w:sz w:val="20"/>
          <w:rtl/>
        </w:rPr>
        <w:t xml:space="preserve">+ </w:t>
      </w:r>
      <w:hyperlink r:id="rId69" w:history="1">
        <w:r w:rsidR="008203AB" w:rsidRPr="008203AB">
          <w:rPr>
            <w:rStyle w:val="Hyperlink"/>
            <w:sz w:val="20"/>
            <w:rtl/>
          </w:rPr>
          <w:t>(4)</w:t>
        </w:r>
      </w:hyperlink>
      <w:r>
        <w:rPr>
          <w:sz w:val="20"/>
          <w:rtl/>
        </w:rPr>
        <w:t xml:space="preserve">+ </w:t>
      </w:r>
      <w:hyperlink r:id="rId70" w:history="1">
        <w:r w:rsidR="008203AB" w:rsidRPr="008203AB">
          <w:rPr>
            <w:rStyle w:val="Hyperlink"/>
            <w:sz w:val="20"/>
            <w:rtl/>
          </w:rPr>
          <w:t>(5)</w:t>
        </w:r>
      </w:hyperlink>
      <w:r>
        <w:rPr>
          <w:sz w:val="20"/>
          <w:rtl/>
        </w:rPr>
        <w:t xml:space="preserve"> ל</w:t>
      </w:r>
      <w:hyperlink r:id="rId71" w:history="1">
        <w:r w:rsidR="00095762" w:rsidRPr="00095762">
          <w:rPr>
            <w:rStyle w:val="Hyperlink"/>
            <w:sz w:val="20"/>
            <w:rtl/>
          </w:rPr>
          <w:t>פקודת מס הכנסה</w:t>
        </w:r>
      </w:hyperlink>
      <w:r>
        <w:rPr>
          <w:sz w:val="20"/>
          <w:rtl/>
        </w:rPr>
        <w:t xml:space="preserve"> [נוסח חדש].</w:t>
      </w:r>
    </w:p>
    <w:p w14:paraId="317C897F" w14:textId="77777777" w:rsidR="00542EFA" w:rsidRDefault="00542EFA" w:rsidP="006A24E1">
      <w:pPr>
        <w:snapToGrid w:val="0"/>
        <w:spacing w:before="120" w:line="360" w:lineRule="auto"/>
        <w:jc w:val="both"/>
        <w:rPr>
          <w:sz w:val="20"/>
          <w:rtl/>
        </w:rPr>
      </w:pPr>
      <w:r>
        <w:rPr>
          <w:sz w:val="20"/>
          <w:rtl/>
        </w:rPr>
        <w:t xml:space="preserve">הנאשם 2 הורשע בנוסף בעבירה של </w:t>
      </w:r>
      <w:r>
        <w:rPr>
          <w:b/>
          <w:bCs/>
          <w:sz w:val="20"/>
          <w:rtl/>
        </w:rPr>
        <w:t xml:space="preserve">החזקת נשק </w:t>
      </w:r>
      <w:r>
        <w:rPr>
          <w:sz w:val="20"/>
          <w:rtl/>
        </w:rPr>
        <w:t xml:space="preserve">לפי </w:t>
      </w:r>
      <w:hyperlink r:id="rId72" w:history="1">
        <w:r w:rsidR="008203AB" w:rsidRPr="008203AB">
          <w:rPr>
            <w:rStyle w:val="Hyperlink"/>
            <w:sz w:val="20"/>
            <w:rtl/>
          </w:rPr>
          <w:t>סעיף 144(א)</w:t>
        </w:r>
      </w:hyperlink>
      <w:r>
        <w:rPr>
          <w:sz w:val="20"/>
          <w:rtl/>
        </w:rPr>
        <w:t xml:space="preserve"> רישא וסיפא ל</w:t>
      </w:r>
      <w:hyperlink r:id="rId73" w:history="1">
        <w:r w:rsidR="00095762" w:rsidRPr="00095762">
          <w:rPr>
            <w:rStyle w:val="Hyperlink"/>
            <w:sz w:val="20"/>
            <w:rtl/>
          </w:rPr>
          <w:t>חוק העונשין</w:t>
        </w:r>
      </w:hyperlink>
      <w:r>
        <w:rPr>
          <w:sz w:val="20"/>
          <w:rtl/>
        </w:rPr>
        <w:t>.</w:t>
      </w:r>
    </w:p>
    <w:p w14:paraId="11B399DE" w14:textId="77777777" w:rsidR="00542EFA" w:rsidRDefault="00542EFA" w:rsidP="006A24E1">
      <w:pPr>
        <w:snapToGrid w:val="0"/>
        <w:spacing w:before="120" w:line="360" w:lineRule="auto"/>
        <w:jc w:val="both"/>
        <w:rPr>
          <w:sz w:val="20"/>
          <w:rtl/>
        </w:rPr>
      </w:pPr>
    </w:p>
    <w:p w14:paraId="32228D20" w14:textId="77777777" w:rsidR="00542EFA" w:rsidRDefault="00542EFA" w:rsidP="006A24E1">
      <w:pPr>
        <w:snapToGrid w:val="0"/>
        <w:spacing w:before="120" w:line="360" w:lineRule="auto"/>
        <w:jc w:val="both"/>
        <w:rPr>
          <w:sz w:val="20"/>
          <w:rtl/>
        </w:rPr>
      </w:pPr>
      <w:r>
        <w:rPr>
          <w:sz w:val="20"/>
          <w:rtl/>
        </w:rPr>
        <w:t xml:space="preserve">הנאשמים 3 ו-4 הורשעו בעבירות של </w:t>
      </w:r>
      <w:r>
        <w:rPr>
          <w:b/>
          <w:bCs/>
          <w:sz w:val="20"/>
          <w:rtl/>
        </w:rPr>
        <w:t>קשירת קשר לביצוע עוון או פשע</w:t>
      </w:r>
      <w:r>
        <w:rPr>
          <w:sz w:val="20"/>
          <w:rtl/>
        </w:rPr>
        <w:t xml:space="preserve"> (מספר מקרים) לפי </w:t>
      </w:r>
      <w:hyperlink r:id="rId74" w:history="1">
        <w:r w:rsidR="008203AB" w:rsidRPr="008203AB">
          <w:rPr>
            <w:rStyle w:val="Hyperlink"/>
            <w:sz w:val="20"/>
            <w:rtl/>
          </w:rPr>
          <w:t>סעיף 499(א)(1)+(2)</w:t>
        </w:r>
      </w:hyperlink>
      <w:r>
        <w:rPr>
          <w:sz w:val="20"/>
          <w:rtl/>
        </w:rPr>
        <w:t xml:space="preserve"> ל</w:t>
      </w:r>
      <w:hyperlink r:id="rId75" w:history="1">
        <w:r w:rsidR="00095762" w:rsidRPr="00095762">
          <w:rPr>
            <w:rStyle w:val="Hyperlink"/>
            <w:sz w:val="20"/>
            <w:rtl/>
          </w:rPr>
          <w:t>חוק העונשין</w:t>
        </w:r>
      </w:hyperlink>
      <w:r>
        <w:rPr>
          <w:sz w:val="20"/>
          <w:rtl/>
        </w:rPr>
        <w:t xml:space="preserve">, </w:t>
      </w:r>
      <w:r>
        <w:rPr>
          <w:b/>
          <w:bCs/>
          <w:sz w:val="20"/>
          <w:rtl/>
        </w:rPr>
        <w:t>סיוע לכריה שלא כדין</w:t>
      </w:r>
      <w:r>
        <w:rPr>
          <w:sz w:val="20"/>
          <w:rtl/>
        </w:rPr>
        <w:t xml:space="preserve"> (מספר מקרים) לפי </w:t>
      </w:r>
      <w:hyperlink r:id="rId76" w:history="1">
        <w:r w:rsidR="008203AB" w:rsidRPr="008203AB">
          <w:rPr>
            <w:rStyle w:val="Hyperlink"/>
            <w:sz w:val="20"/>
            <w:rtl/>
          </w:rPr>
          <w:t>סעיפים 111</w:t>
        </w:r>
      </w:hyperlink>
      <w:r>
        <w:rPr>
          <w:sz w:val="20"/>
          <w:rtl/>
        </w:rPr>
        <w:t>+</w:t>
      </w:r>
      <w:hyperlink r:id="rId77" w:history="1">
        <w:r w:rsidR="008203AB" w:rsidRPr="008203AB">
          <w:rPr>
            <w:rStyle w:val="Hyperlink"/>
            <w:sz w:val="20"/>
            <w:rtl/>
          </w:rPr>
          <w:t>111ב</w:t>
        </w:r>
      </w:hyperlink>
      <w:r>
        <w:rPr>
          <w:sz w:val="20"/>
          <w:rtl/>
        </w:rPr>
        <w:t xml:space="preserve"> ל</w:t>
      </w:r>
      <w:hyperlink r:id="rId78" w:history="1">
        <w:r w:rsidR="00095762" w:rsidRPr="00095762">
          <w:rPr>
            <w:rStyle w:val="Hyperlink"/>
            <w:sz w:val="20"/>
            <w:rtl/>
          </w:rPr>
          <w:t>פקודת המכרות</w:t>
        </w:r>
      </w:hyperlink>
      <w:r>
        <w:rPr>
          <w:sz w:val="20"/>
          <w:rtl/>
        </w:rPr>
        <w:t xml:space="preserve">+ </w:t>
      </w:r>
      <w:hyperlink r:id="rId79" w:history="1">
        <w:r w:rsidR="008203AB" w:rsidRPr="008203AB">
          <w:rPr>
            <w:rStyle w:val="Hyperlink"/>
            <w:sz w:val="20"/>
            <w:rtl/>
          </w:rPr>
          <w:t>סעיף 31</w:t>
        </w:r>
      </w:hyperlink>
      <w:r>
        <w:rPr>
          <w:sz w:val="20"/>
          <w:rtl/>
        </w:rPr>
        <w:t xml:space="preserve"> לחוק העונשין, </w:t>
      </w:r>
      <w:r>
        <w:rPr>
          <w:b/>
          <w:bCs/>
          <w:sz w:val="20"/>
          <w:rtl/>
        </w:rPr>
        <w:t>סיוע לגניבה</w:t>
      </w:r>
      <w:r>
        <w:rPr>
          <w:sz w:val="20"/>
          <w:rtl/>
        </w:rPr>
        <w:t xml:space="preserve"> (מספר מקרים) לפי </w:t>
      </w:r>
      <w:hyperlink r:id="rId80" w:history="1">
        <w:r w:rsidR="008203AB" w:rsidRPr="008203AB">
          <w:rPr>
            <w:rStyle w:val="Hyperlink"/>
            <w:sz w:val="20"/>
            <w:rtl/>
          </w:rPr>
          <w:t>סעיף 383</w:t>
        </w:r>
      </w:hyperlink>
      <w:r>
        <w:rPr>
          <w:sz w:val="20"/>
          <w:rtl/>
        </w:rPr>
        <w:t xml:space="preserve">+ </w:t>
      </w:r>
      <w:hyperlink r:id="rId81" w:history="1">
        <w:r w:rsidR="008203AB" w:rsidRPr="008203AB">
          <w:rPr>
            <w:rStyle w:val="Hyperlink"/>
            <w:sz w:val="20"/>
            <w:rtl/>
          </w:rPr>
          <w:t>384</w:t>
        </w:r>
      </w:hyperlink>
      <w:r>
        <w:rPr>
          <w:sz w:val="20"/>
          <w:rtl/>
        </w:rPr>
        <w:t xml:space="preserve">+ </w:t>
      </w:r>
      <w:hyperlink r:id="rId82" w:history="1">
        <w:r w:rsidR="008203AB" w:rsidRPr="008203AB">
          <w:rPr>
            <w:rStyle w:val="Hyperlink"/>
            <w:sz w:val="20"/>
            <w:rtl/>
          </w:rPr>
          <w:t>31</w:t>
        </w:r>
      </w:hyperlink>
      <w:r>
        <w:rPr>
          <w:sz w:val="20"/>
          <w:rtl/>
        </w:rPr>
        <w:t xml:space="preserve"> לחוק העונשין, </w:t>
      </w:r>
      <w:r>
        <w:rPr>
          <w:b/>
          <w:bCs/>
          <w:sz w:val="20"/>
          <w:rtl/>
        </w:rPr>
        <w:t>הסגת גבול כדי לעבור עבירה</w:t>
      </w:r>
      <w:r>
        <w:rPr>
          <w:sz w:val="20"/>
          <w:rtl/>
        </w:rPr>
        <w:t xml:space="preserve"> (מספר מקרים) לפי </w:t>
      </w:r>
      <w:hyperlink r:id="rId83" w:history="1">
        <w:r w:rsidR="008203AB" w:rsidRPr="008203AB">
          <w:rPr>
            <w:rStyle w:val="Hyperlink"/>
            <w:sz w:val="20"/>
            <w:rtl/>
          </w:rPr>
          <w:t>סעיף 447(א)(1)</w:t>
        </w:r>
      </w:hyperlink>
      <w:r>
        <w:rPr>
          <w:sz w:val="20"/>
          <w:rtl/>
        </w:rPr>
        <w:t xml:space="preserve"> לחוק העונשין, </w:t>
      </w:r>
      <w:r>
        <w:rPr>
          <w:b/>
          <w:bCs/>
          <w:sz w:val="20"/>
          <w:rtl/>
        </w:rPr>
        <w:t>הסתייעות ברכב לשם ביצוע פשע</w:t>
      </w:r>
      <w:r>
        <w:rPr>
          <w:sz w:val="20"/>
          <w:rtl/>
        </w:rPr>
        <w:t xml:space="preserve"> (מספר מקרים) לפי </w:t>
      </w:r>
      <w:hyperlink r:id="rId84" w:history="1">
        <w:r w:rsidR="008203AB" w:rsidRPr="008203AB">
          <w:rPr>
            <w:rStyle w:val="Hyperlink"/>
            <w:sz w:val="20"/>
            <w:rtl/>
          </w:rPr>
          <w:t>סעיף 43</w:t>
        </w:r>
      </w:hyperlink>
      <w:r>
        <w:rPr>
          <w:sz w:val="20"/>
          <w:rtl/>
        </w:rPr>
        <w:t xml:space="preserve">+ </w:t>
      </w:r>
      <w:hyperlink r:id="rId85" w:history="1">
        <w:r w:rsidR="008203AB" w:rsidRPr="008203AB">
          <w:rPr>
            <w:rStyle w:val="Hyperlink"/>
            <w:sz w:val="20"/>
            <w:rtl/>
          </w:rPr>
          <w:t>62</w:t>
        </w:r>
      </w:hyperlink>
      <w:r>
        <w:rPr>
          <w:sz w:val="20"/>
          <w:rtl/>
        </w:rPr>
        <w:t xml:space="preserve"> ל</w:t>
      </w:r>
      <w:hyperlink r:id="rId86" w:history="1">
        <w:r w:rsidR="00095762" w:rsidRPr="00095762">
          <w:rPr>
            <w:rStyle w:val="Hyperlink"/>
            <w:sz w:val="20"/>
            <w:rtl/>
          </w:rPr>
          <w:t>פקודת התעבורה</w:t>
        </w:r>
      </w:hyperlink>
      <w:r>
        <w:rPr>
          <w:sz w:val="20"/>
          <w:rtl/>
        </w:rPr>
        <w:t>.</w:t>
      </w:r>
    </w:p>
    <w:p w14:paraId="728CD64B" w14:textId="77777777" w:rsidR="00542EFA" w:rsidRDefault="00542EFA" w:rsidP="006A24E1">
      <w:pPr>
        <w:snapToGrid w:val="0"/>
        <w:spacing w:before="120" w:line="360" w:lineRule="auto"/>
        <w:jc w:val="both"/>
        <w:rPr>
          <w:sz w:val="20"/>
          <w:rtl/>
        </w:rPr>
      </w:pPr>
      <w:r>
        <w:rPr>
          <w:sz w:val="20"/>
          <w:rtl/>
        </w:rPr>
        <w:t xml:space="preserve">הנאשם 4 הורשע בנוסף בעבירה של </w:t>
      </w:r>
      <w:r>
        <w:rPr>
          <w:b/>
          <w:bCs/>
          <w:sz w:val="20"/>
          <w:rtl/>
        </w:rPr>
        <w:t xml:space="preserve">הפרת הוראה חוקית </w:t>
      </w:r>
      <w:r>
        <w:rPr>
          <w:sz w:val="20"/>
          <w:rtl/>
        </w:rPr>
        <w:t xml:space="preserve">לפי </w:t>
      </w:r>
      <w:hyperlink r:id="rId87" w:history="1">
        <w:r w:rsidR="008203AB" w:rsidRPr="008203AB">
          <w:rPr>
            <w:rStyle w:val="Hyperlink"/>
            <w:sz w:val="20"/>
            <w:rtl/>
          </w:rPr>
          <w:t>סעיף 287(א)</w:t>
        </w:r>
      </w:hyperlink>
      <w:r>
        <w:rPr>
          <w:sz w:val="20"/>
          <w:rtl/>
        </w:rPr>
        <w:t xml:space="preserve"> ל</w:t>
      </w:r>
      <w:hyperlink r:id="rId88" w:history="1">
        <w:r w:rsidR="00095762" w:rsidRPr="00095762">
          <w:rPr>
            <w:rStyle w:val="Hyperlink"/>
            <w:sz w:val="20"/>
            <w:rtl/>
          </w:rPr>
          <w:t>חוק העונשין</w:t>
        </w:r>
      </w:hyperlink>
      <w:r>
        <w:rPr>
          <w:sz w:val="20"/>
          <w:rtl/>
        </w:rPr>
        <w:t>.</w:t>
      </w:r>
    </w:p>
    <w:p w14:paraId="2005FB00" w14:textId="77777777" w:rsidR="00542EFA" w:rsidRDefault="00542EFA" w:rsidP="006A24E1">
      <w:pPr>
        <w:snapToGrid w:val="0"/>
        <w:spacing w:before="120" w:line="360" w:lineRule="auto"/>
        <w:jc w:val="both"/>
        <w:rPr>
          <w:sz w:val="20"/>
          <w:rtl/>
        </w:rPr>
      </w:pPr>
    </w:p>
    <w:p w14:paraId="207AFD4D" w14:textId="77777777" w:rsidR="00542EFA" w:rsidRDefault="00542EFA" w:rsidP="006A24E1">
      <w:pPr>
        <w:snapToGrid w:val="0"/>
        <w:spacing w:before="120" w:line="360" w:lineRule="auto"/>
        <w:jc w:val="both"/>
        <w:rPr>
          <w:sz w:val="20"/>
          <w:rtl/>
        </w:rPr>
      </w:pPr>
      <w:r>
        <w:rPr>
          <w:sz w:val="20"/>
          <w:rtl/>
        </w:rPr>
        <w:t xml:space="preserve">הנאשם 5 הורשע בביצוע עבירה של </w:t>
      </w:r>
      <w:r>
        <w:rPr>
          <w:b/>
          <w:bCs/>
          <w:sz w:val="20"/>
          <w:rtl/>
        </w:rPr>
        <w:t xml:space="preserve">נהיגה ללא רישיון נהיגה, </w:t>
      </w:r>
      <w:r>
        <w:rPr>
          <w:sz w:val="20"/>
          <w:rtl/>
        </w:rPr>
        <w:t xml:space="preserve">לפי </w:t>
      </w:r>
      <w:hyperlink r:id="rId89" w:history="1">
        <w:r w:rsidR="008203AB" w:rsidRPr="008203AB">
          <w:rPr>
            <w:rStyle w:val="Hyperlink"/>
            <w:sz w:val="20"/>
            <w:rtl/>
          </w:rPr>
          <w:t>סעיף 10(א)</w:t>
        </w:r>
      </w:hyperlink>
      <w:r>
        <w:rPr>
          <w:sz w:val="20"/>
          <w:rtl/>
        </w:rPr>
        <w:t xml:space="preserve"> ל</w:t>
      </w:r>
      <w:hyperlink r:id="rId90" w:history="1">
        <w:r w:rsidR="00095762" w:rsidRPr="00095762">
          <w:rPr>
            <w:rStyle w:val="Hyperlink"/>
            <w:sz w:val="20"/>
            <w:rtl/>
          </w:rPr>
          <w:t>פקודת התעבורה</w:t>
        </w:r>
      </w:hyperlink>
      <w:r>
        <w:rPr>
          <w:sz w:val="20"/>
          <w:rtl/>
        </w:rPr>
        <w:t xml:space="preserve"> וכן בעבירה של </w:t>
      </w:r>
      <w:r>
        <w:rPr>
          <w:b/>
          <w:bCs/>
          <w:sz w:val="20"/>
          <w:rtl/>
        </w:rPr>
        <w:t xml:space="preserve">נהיגה ללא פוליסת ביטוח, </w:t>
      </w:r>
      <w:r>
        <w:rPr>
          <w:sz w:val="20"/>
          <w:rtl/>
        </w:rPr>
        <w:t xml:space="preserve">לפי </w:t>
      </w:r>
      <w:hyperlink r:id="rId91" w:history="1">
        <w:r w:rsidR="008203AB" w:rsidRPr="008203AB">
          <w:rPr>
            <w:rStyle w:val="Hyperlink"/>
            <w:sz w:val="20"/>
            <w:rtl/>
          </w:rPr>
          <w:t>סעיף 2(א)</w:t>
        </w:r>
      </w:hyperlink>
      <w:r>
        <w:rPr>
          <w:sz w:val="20"/>
          <w:rtl/>
        </w:rPr>
        <w:t xml:space="preserve"> ו-</w:t>
      </w:r>
      <w:hyperlink r:id="rId92" w:history="1">
        <w:r w:rsidR="00A53A30" w:rsidRPr="00A53A30">
          <w:rPr>
            <w:rStyle w:val="Hyperlink"/>
            <w:sz w:val="20"/>
            <w:rtl/>
          </w:rPr>
          <w:t>(ב)</w:t>
        </w:r>
      </w:hyperlink>
      <w:r>
        <w:rPr>
          <w:sz w:val="20"/>
          <w:rtl/>
        </w:rPr>
        <w:t xml:space="preserve"> ל</w:t>
      </w:r>
      <w:hyperlink r:id="rId93" w:history="1">
        <w:r w:rsidR="00095762" w:rsidRPr="00095762">
          <w:rPr>
            <w:rStyle w:val="Hyperlink"/>
            <w:sz w:val="20"/>
            <w:rtl/>
          </w:rPr>
          <w:t>פקודת ביטוח רכב מנועי</w:t>
        </w:r>
      </w:hyperlink>
      <w:r>
        <w:rPr>
          <w:sz w:val="20"/>
          <w:rtl/>
        </w:rPr>
        <w:t xml:space="preserve"> [נוסח חדש], תש"ל- 1970.</w:t>
      </w:r>
    </w:p>
    <w:p w14:paraId="295445B2" w14:textId="77777777" w:rsidR="00542EFA" w:rsidRDefault="00542EFA" w:rsidP="006A24E1">
      <w:pPr>
        <w:snapToGrid w:val="0"/>
        <w:spacing w:before="120" w:line="360" w:lineRule="auto"/>
        <w:jc w:val="both"/>
        <w:rPr>
          <w:sz w:val="20"/>
          <w:rtl/>
        </w:rPr>
      </w:pPr>
    </w:p>
    <w:p w14:paraId="21028586" w14:textId="77777777" w:rsidR="00542EFA" w:rsidRDefault="00542EFA" w:rsidP="006A24E1">
      <w:pPr>
        <w:snapToGrid w:val="0"/>
        <w:spacing w:before="120" w:line="360" w:lineRule="auto"/>
        <w:jc w:val="both"/>
        <w:outlineLvl w:val="0"/>
        <w:rPr>
          <w:b/>
          <w:bCs/>
          <w:sz w:val="20"/>
          <w:u w:val="single"/>
          <w:rtl/>
        </w:rPr>
      </w:pPr>
      <w:r>
        <w:rPr>
          <w:b/>
          <w:bCs/>
          <w:sz w:val="20"/>
          <w:u w:val="single"/>
          <w:rtl/>
        </w:rPr>
        <w:t>חלק כללי:</w:t>
      </w:r>
    </w:p>
    <w:p w14:paraId="78C92092" w14:textId="77777777" w:rsidR="00542EFA" w:rsidRDefault="00542EFA" w:rsidP="006A24E1">
      <w:pPr>
        <w:snapToGrid w:val="0"/>
        <w:spacing w:before="120" w:line="360" w:lineRule="auto"/>
        <w:jc w:val="both"/>
        <w:rPr>
          <w:sz w:val="20"/>
          <w:rtl/>
        </w:rPr>
      </w:pPr>
      <w:r>
        <w:rPr>
          <w:sz w:val="20"/>
          <w:rtl/>
        </w:rPr>
        <w:t>מעובדות כתב האישום עולה כי הנאשם 1 הוא אביהם של יתר הנאשמים והוא בעלים בפועל של עסק שתכליתו תפורט בהמשך (להלן:"העסק"). הנאשם 2 ניהל בפועל את העסק. הנאשמים 3 ו-4 היו שכירים בעסק.</w:t>
      </w:r>
    </w:p>
    <w:p w14:paraId="56F37866" w14:textId="77777777" w:rsidR="00542EFA" w:rsidRDefault="00542EFA" w:rsidP="006A24E1">
      <w:pPr>
        <w:snapToGrid w:val="0"/>
        <w:spacing w:before="120" w:line="360" w:lineRule="auto"/>
        <w:jc w:val="both"/>
        <w:rPr>
          <w:sz w:val="20"/>
          <w:rtl/>
        </w:rPr>
      </w:pPr>
      <w:r>
        <w:rPr>
          <w:sz w:val="20"/>
          <w:rtl/>
        </w:rPr>
        <w:t xml:space="preserve">יחידת המכרות במשרד התשתיות הלאומיות מעולם לא הנפיקה רישיון כרייה למי מהנאשמים. אולם בשנים שעברו למועד הגשת כתב האישום, פעל העסק, </w:t>
      </w:r>
      <w:r>
        <w:rPr>
          <w:b/>
          <w:bCs/>
          <w:sz w:val="20"/>
          <w:rtl/>
        </w:rPr>
        <w:t>ברובו המכריע</w:t>
      </w:r>
      <w:r>
        <w:rPr>
          <w:sz w:val="20"/>
          <w:rtl/>
        </w:rPr>
        <w:t>, כמפורט להלן:</w:t>
      </w:r>
    </w:p>
    <w:p w14:paraId="555EC888" w14:textId="77777777" w:rsidR="00542EFA" w:rsidRDefault="00542EFA" w:rsidP="006A24E1">
      <w:pPr>
        <w:snapToGrid w:val="0"/>
        <w:spacing w:before="120" w:line="360" w:lineRule="auto"/>
        <w:jc w:val="both"/>
        <w:rPr>
          <w:sz w:val="20"/>
          <w:rtl/>
        </w:rPr>
      </w:pPr>
      <w:r>
        <w:rPr>
          <w:sz w:val="20"/>
          <w:rtl/>
        </w:rPr>
        <w:lastRenderedPageBreak/>
        <w:t>הנאשמים 1 ו-2, או מי מטעמם, היו מאתרים שטח בו מצויים מחצבים, לרוב סלעים ואדמה, הדרושים לעסק, או אז הגיעו אליו הנאשמים 1-4, או מי מהם ובאמצעות כלי הרכב, המפורטים בכתב האישום המתוקן, ביצעו את הפעולות הנחוצות להפקת סלעים או אדמה ובין היתר, חפירה והוצאת הסלעים מתוך האדמה, חפירת האדמה, ניפוץ הסלעים לגודל הרצוי, העמסת חומרי הכרייה מעל פני האדמה על גבי כלי הרכב ועוד.</w:t>
      </w:r>
    </w:p>
    <w:p w14:paraId="303FDD54" w14:textId="77777777" w:rsidR="00542EFA" w:rsidRDefault="00542EFA" w:rsidP="006A24E1">
      <w:pPr>
        <w:snapToGrid w:val="0"/>
        <w:spacing w:before="120" w:line="360" w:lineRule="auto"/>
        <w:jc w:val="both"/>
        <w:rPr>
          <w:sz w:val="20"/>
          <w:rtl/>
        </w:rPr>
      </w:pPr>
      <w:r>
        <w:rPr>
          <w:sz w:val="20"/>
          <w:rtl/>
        </w:rPr>
        <w:t>הנאשמים 1-4 או מי מהם, הובילו את חומרי הכרייה אל הלקוחות, או אל מחסן חומרי הכרייה, הנמצא בסמוך לצומת שמשון בשטח של כ- 6.5 דונם (להלן: "מתחם אבן גבן"). הנאשמים 1-4 או מי מהם, מכרו את חומרי הכרייה ללקוחות.</w:t>
      </w:r>
    </w:p>
    <w:p w14:paraId="1D1AA3C7" w14:textId="77777777" w:rsidR="00542EFA" w:rsidRDefault="00542EFA" w:rsidP="006A24E1">
      <w:pPr>
        <w:snapToGrid w:val="0"/>
        <w:spacing w:before="120" w:line="360" w:lineRule="auto"/>
        <w:jc w:val="both"/>
        <w:rPr>
          <w:sz w:val="20"/>
          <w:rtl/>
        </w:rPr>
      </w:pPr>
      <w:r>
        <w:rPr>
          <w:sz w:val="20"/>
          <w:rtl/>
        </w:rPr>
        <w:t>היקף המחזור של העסק בין השנים 2006-2011, היה כ-8,500,000 ₪, אשר מרביתו התקבל מביצוע עבירות. בכל המועדים הרלוונטיים לכתב האישום, ניהלו הנאשמים 1 ו-2 את העסק ובין היתר, קיבלו הזמנות מלקוחות, קבעו מחיר לעסקאות, נתנו הוראות לנאשמים 3 ו-4 לביצוע העסקאות, חלקו את העבודה בין הנאשמים, היו אחראים על כלי הרכב, סיפקו חומרי כרייה או שרותי הובלה ללקוחות וקיבלו התקבולים בגין העסקאות.</w:t>
      </w:r>
    </w:p>
    <w:p w14:paraId="2209CEFA" w14:textId="77777777" w:rsidR="00542EFA" w:rsidRDefault="00542EFA" w:rsidP="006A24E1">
      <w:pPr>
        <w:snapToGrid w:val="0"/>
        <w:spacing w:before="120" w:line="360" w:lineRule="auto"/>
        <w:jc w:val="both"/>
        <w:rPr>
          <w:sz w:val="20"/>
          <w:rtl/>
        </w:rPr>
      </w:pPr>
      <w:r>
        <w:rPr>
          <w:sz w:val="20"/>
          <w:rtl/>
        </w:rPr>
        <w:t>בכל שנות המס נשוא כתב האישום, שנות המס 2005-2011, ניהל הנאשם 1 את ספרי העסק על בסיס דיווח מזומן בשיטה חד צידית. בשנות מס אלה נבעו לנאשם 1 הכנסות במצטבר בסך כולל של 1,921,275 ₪ אותם השמיט מספרי הנהלת החשבונות ומדוחות המס שהגיש (רוב הסכום מקורו בתקבולים במזומן מלקוחותיו וחלקו מפנקסים כפולים כוזבים שניהל). אציין כבר כעת ואפרט בהמשך, כי בעקבות הסדר הטיעון והסרת המחדלים, תוקן סכום ההשמטה והוא עומד כעת על כ- 1,700,000 ₪.</w:t>
      </w:r>
    </w:p>
    <w:p w14:paraId="6D5623CF" w14:textId="77777777" w:rsidR="00542EFA" w:rsidRDefault="00542EFA" w:rsidP="006A24E1">
      <w:pPr>
        <w:snapToGrid w:val="0"/>
        <w:spacing w:before="120" w:line="360" w:lineRule="auto"/>
        <w:jc w:val="both"/>
        <w:rPr>
          <w:sz w:val="20"/>
          <w:rtl/>
        </w:rPr>
      </w:pPr>
      <w:r>
        <w:rPr>
          <w:sz w:val="20"/>
          <w:rtl/>
        </w:rPr>
        <w:t>במעשיהם קשרו הנאשמים 1-4 קשר לביצוע פשע, כרו והובילו הנאשמים 1 ו-2 חומרי חציבה ללא היתר כדין, כשהנאשמים 3 ו-4 מסייעים להם בכך וכן הסתייעו הנאשמים 1-4 בכלי רכב לביצוע הפשע. בנוסף הנאשמים 1 ו-2, בהיותם בעלים או אחראים על כלי הרכב, אפשרו ביצוע עבודות כריה באמצעותם. הנאשם 1 אף השמיט במזיד הכנסה בכוונה להתחמק ממס והכין או הרשה לאחר להכין פנקסי חשבונות כוזבים והשתמש בהם במרמה.</w:t>
      </w:r>
    </w:p>
    <w:p w14:paraId="1CA8B7FC" w14:textId="77777777" w:rsidR="00542EFA" w:rsidRDefault="00542EFA" w:rsidP="006A24E1">
      <w:pPr>
        <w:snapToGrid w:val="0"/>
        <w:spacing w:before="120" w:line="360" w:lineRule="auto"/>
        <w:jc w:val="both"/>
        <w:rPr>
          <w:sz w:val="20"/>
          <w:u w:val="single"/>
          <w:rtl/>
        </w:rPr>
      </w:pPr>
    </w:p>
    <w:p w14:paraId="0FA6F4B9" w14:textId="77777777" w:rsidR="00542EFA" w:rsidRDefault="00542EFA" w:rsidP="006A24E1">
      <w:pPr>
        <w:snapToGrid w:val="0"/>
        <w:spacing w:before="120" w:line="360" w:lineRule="auto"/>
        <w:jc w:val="both"/>
        <w:outlineLvl w:val="0"/>
        <w:rPr>
          <w:sz w:val="20"/>
          <w:u w:val="single"/>
          <w:rtl/>
        </w:rPr>
      </w:pPr>
      <w:r>
        <w:rPr>
          <w:sz w:val="20"/>
          <w:u w:val="single"/>
          <w:rtl/>
        </w:rPr>
        <w:t>להלן פירוט האישומים:</w:t>
      </w:r>
    </w:p>
    <w:p w14:paraId="13071D33" w14:textId="77777777" w:rsidR="00542EFA" w:rsidRDefault="00542EFA" w:rsidP="006A24E1">
      <w:pPr>
        <w:snapToGrid w:val="0"/>
        <w:spacing w:before="120" w:line="360" w:lineRule="auto"/>
        <w:jc w:val="both"/>
        <w:rPr>
          <w:sz w:val="20"/>
          <w:rtl/>
        </w:rPr>
      </w:pPr>
      <w:r>
        <w:rPr>
          <w:b/>
          <w:bCs/>
          <w:sz w:val="20"/>
          <w:u w:val="single"/>
          <w:rtl/>
        </w:rPr>
        <w:t>אישום 1:</w:t>
      </w:r>
      <w:r>
        <w:rPr>
          <w:sz w:val="20"/>
          <w:rtl/>
        </w:rPr>
        <w:t xml:space="preserve"> (ביחס לנאשמים 2,1 ו-3)</w:t>
      </w:r>
    </w:p>
    <w:p w14:paraId="12F7E5A7" w14:textId="77777777" w:rsidR="00542EFA" w:rsidRDefault="00542EFA" w:rsidP="006A24E1">
      <w:pPr>
        <w:snapToGrid w:val="0"/>
        <w:spacing w:before="120" w:line="360" w:lineRule="auto"/>
        <w:jc w:val="both"/>
        <w:rPr>
          <w:sz w:val="20"/>
          <w:rtl/>
        </w:rPr>
      </w:pPr>
      <w:r>
        <w:rPr>
          <w:sz w:val="20"/>
          <w:rtl/>
        </w:rPr>
        <w:t>עובר למועד הגשת כתב האישום ועד לחודש אוקטובר 2011, הפיקו הנאשמים 1 ו-2 ללא היתר כדין, באמצעות כלי הרכב, חומרי חציבה, מחלקות קרקע שבבעלות עומר עדוי ומשפחתו בכפר טורעאן, כאשר הנאשם 3 סייע להם בכך. את חומרי החציבה הובילו הנאשמים למתחם אבן גבן לשם הפקת רווחים.</w:t>
      </w:r>
    </w:p>
    <w:p w14:paraId="4B31ED04" w14:textId="77777777" w:rsidR="00542EFA" w:rsidRDefault="00542EFA" w:rsidP="006A24E1">
      <w:pPr>
        <w:snapToGrid w:val="0"/>
        <w:spacing w:before="120" w:line="360" w:lineRule="auto"/>
        <w:jc w:val="both"/>
        <w:rPr>
          <w:sz w:val="20"/>
          <w:rtl/>
        </w:rPr>
      </w:pPr>
      <w:r>
        <w:rPr>
          <w:b/>
          <w:bCs/>
          <w:sz w:val="20"/>
          <w:u w:val="single"/>
          <w:rtl/>
        </w:rPr>
        <w:t>אישום 2:</w:t>
      </w:r>
      <w:r>
        <w:rPr>
          <w:sz w:val="20"/>
          <w:rtl/>
        </w:rPr>
        <w:t xml:space="preserve"> (ביחס לנאשמים 1 ו-2)</w:t>
      </w:r>
    </w:p>
    <w:p w14:paraId="555E98E1" w14:textId="77777777" w:rsidR="00542EFA" w:rsidRDefault="00542EFA" w:rsidP="006A24E1">
      <w:pPr>
        <w:snapToGrid w:val="0"/>
        <w:spacing w:before="120" w:line="360" w:lineRule="auto"/>
        <w:jc w:val="both"/>
        <w:rPr>
          <w:sz w:val="20"/>
          <w:rtl/>
        </w:rPr>
      </w:pPr>
      <w:r>
        <w:rPr>
          <w:sz w:val="20"/>
          <w:rtl/>
        </w:rPr>
        <w:t>כשלוש שנים עובר למועד הגשת כתב האישום, הפיקו הנאשמים 1 ו-2 ללא היתר כדין, באמצעות כלי הרכב, חומרי חציבה, מחלקות קרקע שבבעלות ח'אלד עדוי בכפר טורעאן, גוש 16605 חלקה 5. את חומרי החציבה הובילו הנאשמים לשם הפקת רווחים.</w:t>
      </w:r>
    </w:p>
    <w:p w14:paraId="291BD531" w14:textId="77777777" w:rsidR="00542EFA" w:rsidRDefault="00542EFA" w:rsidP="006A24E1">
      <w:pPr>
        <w:snapToGrid w:val="0"/>
        <w:spacing w:before="120" w:line="360" w:lineRule="auto"/>
        <w:jc w:val="both"/>
        <w:rPr>
          <w:sz w:val="20"/>
          <w:rtl/>
        </w:rPr>
      </w:pPr>
      <w:r>
        <w:rPr>
          <w:b/>
          <w:bCs/>
          <w:sz w:val="20"/>
          <w:u w:val="single"/>
          <w:rtl/>
        </w:rPr>
        <w:t>אישום 3</w:t>
      </w:r>
      <w:r>
        <w:rPr>
          <w:sz w:val="20"/>
          <w:rtl/>
        </w:rPr>
        <w:t>: (ביחס לנאשמים 1 ו-2)</w:t>
      </w:r>
    </w:p>
    <w:p w14:paraId="2BCE9065" w14:textId="77777777" w:rsidR="00542EFA" w:rsidRDefault="00542EFA" w:rsidP="006A24E1">
      <w:pPr>
        <w:snapToGrid w:val="0"/>
        <w:spacing w:before="120" w:line="360" w:lineRule="auto"/>
        <w:jc w:val="both"/>
        <w:rPr>
          <w:sz w:val="20"/>
          <w:rtl/>
        </w:rPr>
      </w:pPr>
      <w:r>
        <w:rPr>
          <w:sz w:val="20"/>
          <w:rtl/>
        </w:rPr>
        <w:t>כשנתיים עובר למועד הגשת כתב האישום, הפיקו הנאשמים 1 ו-2 ללא היתר כדין, באמצעות כלי הרכב, חומרי חציבה, מחלקות קרקע שבבעלות פתחי זרעיני בכפר טורעאן. את חומרי החציבה הובילו הנאשמים לשם הפקת רווחים.</w:t>
      </w:r>
    </w:p>
    <w:p w14:paraId="2E863322" w14:textId="77777777" w:rsidR="00542EFA" w:rsidRDefault="00542EFA" w:rsidP="006A24E1">
      <w:pPr>
        <w:snapToGrid w:val="0"/>
        <w:spacing w:before="120" w:line="360" w:lineRule="auto"/>
        <w:jc w:val="both"/>
        <w:rPr>
          <w:sz w:val="20"/>
          <w:rtl/>
        </w:rPr>
      </w:pPr>
      <w:r>
        <w:rPr>
          <w:b/>
          <w:bCs/>
          <w:sz w:val="20"/>
          <w:u w:val="single"/>
          <w:rtl/>
        </w:rPr>
        <w:t>אישום 4</w:t>
      </w:r>
      <w:r>
        <w:rPr>
          <w:sz w:val="20"/>
          <w:rtl/>
        </w:rPr>
        <w:t>: (ביחס לנאשמים 1 ו-2)</w:t>
      </w:r>
    </w:p>
    <w:p w14:paraId="6D645AEB" w14:textId="77777777" w:rsidR="00542EFA" w:rsidRDefault="00542EFA" w:rsidP="006A24E1">
      <w:pPr>
        <w:snapToGrid w:val="0"/>
        <w:spacing w:before="120" w:line="360" w:lineRule="auto"/>
        <w:jc w:val="both"/>
        <w:rPr>
          <w:sz w:val="20"/>
          <w:rtl/>
        </w:rPr>
      </w:pPr>
      <w:r>
        <w:rPr>
          <w:sz w:val="20"/>
          <w:rtl/>
        </w:rPr>
        <w:t>כשנה עובר למועד הגשת כתב האישום, הפיקו הנאשמים 1 ו-2 ללא היתר כדין, באמצעות כלי הרכב, חומרי חציבה, מחלקות קרקע שבבעלות שאדי דג'ש בכפר מג'אר. את חומרי החציבה הובילו הנאשמים לשם הפקת רווחים.</w:t>
      </w:r>
    </w:p>
    <w:p w14:paraId="3E00D2B9" w14:textId="77777777" w:rsidR="00542EFA" w:rsidRDefault="00542EFA" w:rsidP="006A24E1">
      <w:pPr>
        <w:snapToGrid w:val="0"/>
        <w:spacing w:before="120" w:line="360" w:lineRule="auto"/>
        <w:jc w:val="both"/>
        <w:rPr>
          <w:sz w:val="20"/>
          <w:rtl/>
        </w:rPr>
      </w:pPr>
      <w:r>
        <w:rPr>
          <w:b/>
          <w:bCs/>
          <w:sz w:val="20"/>
          <w:u w:val="single"/>
          <w:rtl/>
        </w:rPr>
        <w:t>אישום 5:</w:t>
      </w:r>
      <w:r>
        <w:rPr>
          <w:sz w:val="20"/>
          <w:rtl/>
        </w:rPr>
        <w:t xml:space="preserve"> (ביחס לנאשמים 2,1 ו-3)</w:t>
      </w:r>
    </w:p>
    <w:p w14:paraId="40A0C5AB" w14:textId="77777777" w:rsidR="00542EFA" w:rsidRDefault="00542EFA" w:rsidP="006A24E1">
      <w:pPr>
        <w:snapToGrid w:val="0"/>
        <w:spacing w:before="120" w:line="360" w:lineRule="auto"/>
        <w:jc w:val="both"/>
        <w:rPr>
          <w:sz w:val="20"/>
          <w:rtl/>
        </w:rPr>
      </w:pPr>
      <w:r>
        <w:rPr>
          <w:sz w:val="20"/>
          <w:rtl/>
        </w:rPr>
        <w:t>כשלושה חודשים עובר למועד הגשת כתב האישום, הפיקו הנאשמים 1 ו-2 ללא היתר כדין, באמצעות כלי הרכב, חומרי חציבה, לרבות אבני בזלת, בכמות של כ-4 משאיות, מחלקת קרקע שבבעלות יוסף עדוי, הנמצאת בסמוך לקיבוץ לביא, כאשר הנאשם 3 סייע להם בכך. את חומרי החציבה הובילו הנאשמים לשם הפקת רווחים.</w:t>
      </w:r>
    </w:p>
    <w:p w14:paraId="72CC0F61" w14:textId="77777777" w:rsidR="00542EFA" w:rsidRDefault="00542EFA" w:rsidP="006A24E1">
      <w:pPr>
        <w:snapToGrid w:val="0"/>
        <w:spacing w:before="120" w:line="360" w:lineRule="auto"/>
        <w:jc w:val="both"/>
        <w:rPr>
          <w:sz w:val="20"/>
          <w:rtl/>
        </w:rPr>
      </w:pPr>
      <w:r>
        <w:rPr>
          <w:b/>
          <w:bCs/>
          <w:sz w:val="20"/>
          <w:u w:val="single"/>
          <w:rtl/>
        </w:rPr>
        <w:t>אישום 6:</w:t>
      </w:r>
      <w:r>
        <w:rPr>
          <w:sz w:val="20"/>
          <w:rtl/>
        </w:rPr>
        <w:t xml:space="preserve"> (ביחס לנאשמים 2,1 ו-3)</w:t>
      </w:r>
    </w:p>
    <w:p w14:paraId="1976E969" w14:textId="77777777" w:rsidR="00542EFA" w:rsidRDefault="00542EFA" w:rsidP="006A24E1">
      <w:pPr>
        <w:snapToGrid w:val="0"/>
        <w:spacing w:before="120" w:line="360" w:lineRule="auto"/>
        <w:jc w:val="both"/>
        <w:rPr>
          <w:sz w:val="20"/>
          <w:rtl/>
        </w:rPr>
      </w:pPr>
      <w:r>
        <w:rPr>
          <w:sz w:val="20"/>
          <w:rtl/>
        </w:rPr>
        <w:t>בתאריך 12.04.11, נכנסו הנאשמים לחלקה 17 בגוש 16611, שבבעלות פרטית, כדי לבצע עבירות. הנאשמים 1 ו-2 הפיקו ללא היתר כדין וללא הסכמת בעלי הקרקע, באמצעות כלי הרכב, חומרי חציבה, כאשר הנאשם 3 סייע להם בכך. את חומרי החציבה הובילו הנאשמים למתחם אבן גבן לשם הפקת רווחים.</w:t>
      </w:r>
    </w:p>
    <w:p w14:paraId="01E52DA7" w14:textId="77777777" w:rsidR="00542EFA" w:rsidRDefault="00542EFA" w:rsidP="006A24E1">
      <w:pPr>
        <w:snapToGrid w:val="0"/>
        <w:spacing w:before="120" w:line="360" w:lineRule="auto"/>
        <w:jc w:val="both"/>
        <w:rPr>
          <w:sz w:val="20"/>
          <w:rtl/>
        </w:rPr>
      </w:pPr>
      <w:r>
        <w:rPr>
          <w:b/>
          <w:bCs/>
          <w:sz w:val="20"/>
          <w:u w:val="single"/>
          <w:rtl/>
        </w:rPr>
        <w:t>אישום 7:</w:t>
      </w:r>
      <w:r>
        <w:rPr>
          <w:sz w:val="20"/>
          <w:rtl/>
        </w:rPr>
        <w:t xml:space="preserve"> (ביחס לנאשמים 2,1, 3 ו-4)</w:t>
      </w:r>
    </w:p>
    <w:p w14:paraId="5014FE3D" w14:textId="77777777" w:rsidR="00542EFA" w:rsidRDefault="00542EFA" w:rsidP="006A24E1">
      <w:pPr>
        <w:snapToGrid w:val="0"/>
        <w:spacing w:before="120" w:line="360" w:lineRule="auto"/>
        <w:jc w:val="both"/>
        <w:rPr>
          <w:sz w:val="20"/>
          <w:rtl/>
        </w:rPr>
      </w:pPr>
      <w:r>
        <w:rPr>
          <w:sz w:val="20"/>
          <w:rtl/>
        </w:rPr>
        <w:t>בתאריך 13.04.11, נכנסו הנאשמים לחלקה 17 בגוש 16611, שבבעלות פרטית, כדי לבצע עבירות. הנאשמים 1 ו-2 הפיקו ללא היתר כדין וללא הסכמת בעלי הקרקע, באמצעות כלי הרכב, חומרי חציבה, כאשר הנאשמים 3 ו-4 סייעו להם בכך. את חומרי החציבה הובילו הנאשמים למתחם אבן גבן לשם הפקת רווחים.</w:t>
      </w:r>
    </w:p>
    <w:p w14:paraId="506A4832" w14:textId="77777777" w:rsidR="00542EFA" w:rsidRDefault="00542EFA" w:rsidP="006A24E1">
      <w:pPr>
        <w:snapToGrid w:val="0"/>
        <w:spacing w:before="120" w:line="360" w:lineRule="auto"/>
        <w:jc w:val="both"/>
        <w:rPr>
          <w:sz w:val="20"/>
          <w:rtl/>
        </w:rPr>
      </w:pPr>
      <w:r>
        <w:rPr>
          <w:b/>
          <w:bCs/>
          <w:sz w:val="20"/>
          <w:u w:val="single"/>
          <w:rtl/>
        </w:rPr>
        <w:t>אישום 8:</w:t>
      </w:r>
      <w:r>
        <w:rPr>
          <w:sz w:val="20"/>
          <w:rtl/>
        </w:rPr>
        <w:t xml:space="preserve"> (ביחס לנאשמים 2,1 ו-4)</w:t>
      </w:r>
    </w:p>
    <w:p w14:paraId="1860956F" w14:textId="77777777" w:rsidR="00542EFA" w:rsidRDefault="00542EFA" w:rsidP="006A24E1">
      <w:pPr>
        <w:snapToGrid w:val="0"/>
        <w:spacing w:before="120" w:line="360" w:lineRule="auto"/>
        <w:jc w:val="both"/>
        <w:rPr>
          <w:sz w:val="20"/>
          <w:rtl/>
        </w:rPr>
      </w:pPr>
      <w:r>
        <w:rPr>
          <w:sz w:val="20"/>
          <w:rtl/>
        </w:rPr>
        <w:t>בתאריכים 13.09.11, 15.09.11 ו- 20.09.11, נכנסו הנאשמים לחלקה 12 בגוש 16643, שבבעלות פרטית, כדי לבצע עבירות. הנאשמים 1 ו-2 הפיקו ללא היתר כדין, באמצעות כלי הרכב, חומרי חציבה, כאשר הנאשם 4 סייע להם בכך. את חומרי החציבה הובילו הנאשמים למתחם אבן גבן לשם הפקת רווחים.</w:t>
      </w:r>
    </w:p>
    <w:p w14:paraId="4C51930C" w14:textId="77777777" w:rsidR="00542EFA" w:rsidRDefault="00542EFA" w:rsidP="006A24E1">
      <w:pPr>
        <w:snapToGrid w:val="0"/>
        <w:spacing w:before="120" w:line="360" w:lineRule="auto"/>
        <w:jc w:val="both"/>
        <w:rPr>
          <w:sz w:val="20"/>
          <w:rtl/>
        </w:rPr>
      </w:pPr>
      <w:r>
        <w:rPr>
          <w:b/>
          <w:bCs/>
          <w:sz w:val="20"/>
          <w:u w:val="single"/>
          <w:rtl/>
        </w:rPr>
        <w:t>אישום 9:</w:t>
      </w:r>
      <w:r>
        <w:rPr>
          <w:sz w:val="20"/>
          <w:rtl/>
        </w:rPr>
        <w:t xml:space="preserve"> (ביחס לנאשמים 2,1 ו-3)</w:t>
      </w:r>
    </w:p>
    <w:p w14:paraId="70831763" w14:textId="77777777" w:rsidR="00542EFA" w:rsidRDefault="00542EFA" w:rsidP="006A24E1">
      <w:pPr>
        <w:snapToGrid w:val="0"/>
        <w:spacing w:before="120" w:line="360" w:lineRule="auto"/>
        <w:jc w:val="both"/>
        <w:rPr>
          <w:sz w:val="20"/>
          <w:rtl/>
        </w:rPr>
      </w:pPr>
      <w:r>
        <w:rPr>
          <w:sz w:val="20"/>
          <w:rtl/>
        </w:rPr>
        <w:t>בתאריך 22.09.11, נכנסו הנאשמים לחלקה 31 בגוש 16615, שבבעלות פרטית, כדי לבצע עבירות. הנאשמים 1 ו-2 הפיקו ללא היתר כדין, באמצעות כלי הרכב, חומרי חציבה, כאשר הנאשם 3 סייע להם בכך. את חומרי החציבה הובילו הנאשמים למתחם אבן גבן לשם הפקת רווחים.</w:t>
      </w:r>
    </w:p>
    <w:p w14:paraId="70251D9C" w14:textId="77777777" w:rsidR="00542EFA" w:rsidRDefault="00542EFA" w:rsidP="006A24E1">
      <w:pPr>
        <w:snapToGrid w:val="0"/>
        <w:spacing w:before="120" w:line="360" w:lineRule="auto"/>
        <w:jc w:val="both"/>
        <w:rPr>
          <w:sz w:val="20"/>
          <w:rtl/>
        </w:rPr>
      </w:pPr>
      <w:r>
        <w:rPr>
          <w:b/>
          <w:bCs/>
          <w:sz w:val="20"/>
          <w:u w:val="single"/>
          <w:rtl/>
        </w:rPr>
        <w:t>אישום 10:</w:t>
      </w:r>
      <w:r>
        <w:rPr>
          <w:sz w:val="20"/>
          <w:rtl/>
        </w:rPr>
        <w:t xml:space="preserve"> (ביחס לנאשמים 2,1 ו-3)</w:t>
      </w:r>
    </w:p>
    <w:p w14:paraId="5AEDD232" w14:textId="77777777" w:rsidR="00542EFA" w:rsidRDefault="00542EFA" w:rsidP="006A24E1">
      <w:pPr>
        <w:snapToGrid w:val="0"/>
        <w:spacing w:before="120" w:line="360" w:lineRule="auto"/>
        <w:jc w:val="both"/>
        <w:rPr>
          <w:sz w:val="20"/>
          <w:rtl/>
        </w:rPr>
      </w:pPr>
      <w:r>
        <w:rPr>
          <w:sz w:val="20"/>
          <w:rtl/>
        </w:rPr>
        <w:t>בתאריך 27.09.11, נכנסו הנאשמים לחלקה 56 בגוש 16644, שבבעלות מדינת ישראל, כדי לבצע עבירות. הנאשמים 1 ו-2 הפיקו ללא היתר כדין וללא הסכמת בעלי הקרקע, באמצעות כלי הרכב, חומרי חציבה, כאשר הנאשם 3 סייע להם בכך. את חומרי החציבה הובילו הנאשמים למתחם אבן גבן לשם הפקת רווחים.</w:t>
      </w:r>
    </w:p>
    <w:p w14:paraId="70A5B0FC" w14:textId="77777777" w:rsidR="00542EFA" w:rsidRDefault="00542EFA" w:rsidP="006A24E1">
      <w:pPr>
        <w:snapToGrid w:val="0"/>
        <w:spacing w:before="120" w:line="360" w:lineRule="auto"/>
        <w:jc w:val="both"/>
        <w:outlineLvl w:val="0"/>
        <w:rPr>
          <w:sz w:val="20"/>
          <w:rtl/>
        </w:rPr>
      </w:pPr>
      <w:r>
        <w:rPr>
          <w:b/>
          <w:bCs/>
          <w:sz w:val="20"/>
          <w:u w:val="single"/>
          <w:rtl/>
        </w:rPr>
        <w:t>אישום 11:</w:t>
      </w:r>
      <w:r>
        <w:rPr>
          <w:sz w:val="20"/>
          <w:rtl/>
        </w:rPr>
        <w:t xml:space="preserve"> (ביחס לנאשמים 2,1)</w:t>
      </w:r>
    </w:p>
    <w:p w14:paraId="1F83B82C" w14:textId="77777777" w:rsidR="00542EFA" w:rsidRDefault="00542EFA" w:rsidP="006A24E1">
      <w:pPr>
        <w:snapToGrid w:val="0"/>
        <w:spacing w:before="120" w:line="360" w:lineRule="auto"/>
        <w:jc w:val="both"/>
        <w:rPr>
          <w:sz w:val="20"/>
          <w:rtl/>
        </w:rPr>
      </w:pPr>
      <w:r>
        <w:rPr>
          <w:sz w:val="20"/>
          <w:rtl/>
        </w:rPr>
        <w:t>בתאריך 06.10.11, בגוש 15583 חלקה 4 שבבעלות פרטית, הפיקו הנאשמים 1 ו-2, ללא היתר כדין, באמצעות כלי הרכב, חומרי חציבה. את חומרי החציבה הובילו הנאשמים לשם הפקת רווחים.</w:t>
      </w:r>
    </w:p>
    <w:p w14:paraId="1B3D36F2" w14:textId="77777777" w:rsidR="00542EFA" w:rsidRDefault="00542EFA" w:rsidP="006A24E1">
      <w:pPr>
        <w:snapToGrid w:val="0"/>
        <w:spacing w:before="120" w:line="360" w:lineRule="auto"/>
        <w:jc w:val="both"/>
        <w:outlineLvl w:val="0"/>
        <w:rPr>
          <w:sz w:val="20"/>
          <w:rtl/>
        </w:rPr>
      </w:pPr>
      <w:r>
        <w:rPr>
          <w:b/>
          <w:bCs/>
          <w:sz w:val="20"/>
          <w:u w:val="single"/>
          <w:rtl/>
        </w:rPr>
        <w:t>אישום 12:</w:t>
      </w:r>
      <w:r>
        <w:rPr>
          <w:sz w:val="20"/>
          <w:rtl/>
        </w:rPr>
        <w:t xml:space="preserve"> (ביחס לנאשמים 2,1)</w:t>
      </w:r>
    </w:p>
    <w:p w14:paraId="167195EB" w14:textId="77777777" w:rsidR="00542EFA" w:rsidRDefault="00542EFA" w:rsidP="006A24E1">
      <w:pPr>
        <w:snapToGrid w:val="0"/>
        <w:spacing w:before="120" w:line="360" w:lineRule="auto"/>
        <w:jc w:val="both"/>
        <w:rPr>
          <w:b/>
          <w:bCs/>
          <w:sz w:val="20"/>
          <w:u w:val="single"/>
          <w:rtl/>
        </w:rPr>
      </w:pPr>
      <w:r>
        <w:rPr>
          <w:sz w:val="20"/>
          <w:rtl/>
        </w:rPr>
        <w:t>בתאריך 11.12.11, נכנסו הנאשמים לחלקה 12 בגוש 16614, שבבעלות פרטית, כדי לבצע עבירות. הנאשמים 1 ו-2 הפיקו ללא היתר כדין וללא הסכמת בעלי הקרקע, באמצעות כלי הרכב, חומרי חציבה. את חומרי החציבה הובילו הנאשמים למתחם אבן גבן לשם הפקת רווחים.</w:t>
      </w:r>
    </w:p>
    <w:p w14:paraId="1E910E19" w14:textId="77777777" w:rsidR="00542EFA" w:rsidRDefault="00542EFA" w:rsidP="006A24E1">
      <w:pPr>
        <w:snapToGrid w:val="0"/>
        <w:spacing w:before="120" w:line="360" w:lineRule="auto"/>
        <w:jc w:val="both"/>
        <w:rPr>
          <w:sz w:val="20"/>
          <w:rtl/>
        </w:rPr>
      </w:pPr>
      <w:r>
        <w:rPr>
          <w:b/>
          <w:bCs/>
          <w:sz w:val="20"/>
          <w:u w:val="single"/>
          <w:rtl/>
        </w:rPr>
        <w:t>אישום 13</w:t>
      </w:r>
      <w:r>
        <w:rPr>
          <w:sz w:val="20"/>
          <w:rtl/>
        </w:rPr>
        <w:t>: (ביחס לנאשמים 1 ו-2)</w:t>
      </w:r>
    </w:p>
    <w:p w14:paraId="3DD691A0" w14:textId="77777777" w:rsidR="00542EFA" w:rsidRDefault="00542EFA" w:rsidP="006A24E1">
      <w:pPr>
        <w:snapToGrid w:val="0"/>
        <w:spacing w:before="120" w:line="360" w:lineRule="auto"/>
        <w:jc w:val="both"/>
        <w:rPr>
          <w:sz w:val="20"/>
          <w:rtl/>
        </w:rPr>
      </w:pPr>
      <w:r>
        <w:rPr>
          <w:sz w:val="20"/>
          <w:rtl/>
        </w:rPr>
        <w:t>במהלך חודש דצמבר 2011, בגוש 15666 חלקה 22 שבבעלות קופטאן טרבוש, הפיקו הנאשמים 1 ו-2 ללא היתר כדין, באמצעות כלי הרכב, חומרי חציבה, בכמות של כ-10 משאיות. את חומרי החציבה הובילו הנאשמים לשם הפקת רווחים.</w:t>
      </w:r>
    </w:p>
    <w:p w14:paraId="6B9D77F8" w14:textId="77777777" w:rsidR="00542EFA" w:rsidRDefault="00542EFA" w:rsidP="006A24E1">
      <w:pPr>
        <w:snapToGrid w:val="0"/>
        <w:spacing w:before="120" w:line="360" w:lineRule="auto"/>
        <w:jc w:val="both"/>
        <w:rPr>
          <w:sz w:val="20"/>
          <w:rtl/>
        </w:rPr>
      </w:pPr>
      <w:r>
        <w:rPr>
          <w:b/>
          <w:bCs/>
          <w:sz w:val="20"/>
          <w:u w:val="single"/>
          <w:rtl/>
        </w:rPr>
        <w:t>אישום 14</w:t>
      </w:r>
      <w:r>
        <w:rPr>
          <w:sz w:val="20"/>
          <w:rtl/>
        </w:rPr>
        <w:t>: (ביחס לנאשם 1)</w:t>
      </w:r>
    </w:p>
    <w:p w14:paraId="131064ED" w14:textId="77777777" w:rsidR="00542EFA" w:rsidRDefault="00542EFA" w:rsidP="006A24E1">
      <w:pPr>
        <w:snapToGrid w:val="0"/>
        <w:spacing w:before="120" w:line="360" w:lineRule="auto"/>
        <w:jc w:val="both"/>
        <w:rPr>
          <w:sz w:val="20"/>
          <w:rtl/>
        </w:rPr>
      </w:pPr>
      <w:r>
        <w:rPr>
          <w:sz w:val="20"/>
          <w:rtl/>
        </w:rPr>
        <w:t>בתאריך 20.12.11, נכנס הנאשם 1 לחלקה 22 בגוש 15580 שבבעלות יוסף דג'ש ומשפחתו בכדי לבצע עבירות, הפיק ללא היתר כדין, באמצעות כלי הרכב, חומרי חציבה. את חומרי החציבה הוביל הנאשם לשם הפקת רווחים.</w:t>
      </w:r>
    </w:p>
    <w:p w14:paraId="76FC8713" w14:textId="77777777" w:rsidR="00542EFA" w:rsidRDefault="00542EFA" w:rsidP="006A24E1">
      <w:pPr>
        <w:snapToGrid w:val="0"/>
        <w:spacing w:before="120" w:line="360" w:lineRule="auto"/>
        <w:jc w:val="both"/>
        <w:rPr>
          <w:sz w:val="20"/>
          <w:rtl/>
        </w:rPr>
      </w:pPr>
      <w:r>
        <w:rPr>
          <w:b/>
          <w:bCs/>
          <w:sz w:val="20"/>
          <w:u w:val="single"/>
          <w:rtl/>
        </w:rPr>
        <w:t>אישום 15:</w:t>
      </w:r>
      <w:r>
        <w:rPr>
          <w:sz w:val="20"/>
          <w:rtl/>
        </w:rPr>
        <w:t xml:space="preserve"> (ביחס לנאשמים 1, ו-2)</w:t>
      </w:r>
    </w:p>
    <w:p w14:paraId="50D6DFD5" w14:textId="77777777" w:rsidR="00542EFA" w:rsidRDefault="00542EFA" w:rsidP="006A24E1">
      <w:pPr>
        <w:snapToGrid w:val="0"/>
        <w:spacing w:before="120" w:line="360" w:lineRule="auto"/>
        <w:jc w:val="both"/>
        <w:rPr>
          <w:sz w:val="20"/>
          <w:rtl/>
        </w:rPr>
      </w:pPr>
      <w:r>
        <w:rPr>
          <w:sz w:val="20"/>
          <w:rtl/>
        </w:rPr>
        <w:t>עובר למועד הגשת כתב האישום ועד לחודש פברואר 2012, הפיקו הנאשמים 1 ו-2 ללא היתר כדין, באמצעות כלי הרכב, חומרי חציבה, מחלקות קרקע שבבעלות משפחת ח'יראללה בכפר טורעאן, את חומרי החציבה הובילו הנאשמים לשם הפקת רווחים.</w:t>
      </w:r>
    </w:p>
    <w:p w14:paraId="5E55D900" w14:textId="77777777" w:rsidR="00542EFA" w:rsidRDefault="00542EFA" w:rsidP="006A24E1">
      <w:pPr>
        <w:snapToGrid w:val="0"/>
        <w:spacing w:before="120" w:line="360" w:lineRule="auto"/>
        <w:jc w:val="both"/>
        <w:outlineLvl w:val="0"/>
        <w:rPr>
          <w:b/>
          <w:bCs/>
          <w:sz w:val="20"/>
          <w:u w:val="single"/>
          <w:rtl/>
        </w:rPr>
      </w:pPr>
      <w:r>
        <w:rPr>
          <w:b/>
          <w:bCs/>
          <w:sz w:val="20"/>
          <w:u w:val="single"/>
          <w:rtl/>
        </w:rPr>
        <w:t>אישום 16</w:t>
      </w:r>
      <w:r>
        <w:rPr>
          <w:b/>
          <w:bCs/>
          <w:sz w:val="20"/>
          <w:rtl/>
        </w:rPr>
        <w:t xml:space="preserve">: </w:t>
      </w:r>
      <w:r>
        <w:rPr>
          <w:sz w:val="20"/>
          <w:rtl/>
        </w:rPr>
        <w:t>(ביחס לנאשם 2)</w:t>
      </w:r>
    </w:p>
    <w:p w14:paraId="1E72C10D" w14:textId="77777777" w:rsidR="00542EFA" w:rsidRDefault="00542EFA" w:rsidP="006A24E1">
      <w:pPr>
        <w:snapToGrid w:val="0"/>
        <w:spacing w:before="120" w:line="360" w:lineRule="auto"/>
        <w:jc w:val="both"/>
        <w:rPr>
          <w:sz w:val="20"/>
          <w:rtl/>
        </w:rPr>
      </w:pPr>
      <w:r>
        <w:rPr>
          <w:sz w:val="20"/>
          <w:rtl/>
        </w:rPr>
        <w:t>עובר להגשת כתב האישום, החזיק הנאשם 2, בביתו בכפר טורעאן, בכלי נשק, באביזרים ובתחמושת, כמפורט בכתב האישום.</w:t>
      </w:r>
    </w:p>
    <w:p w14:paraId="3364C05A" w14:textId="77777777" w:rsidR="00542EFA" w:rsidRDefault="00542EFA" w:rsidP="006A24E1">
      <w:pPr>
        <w:snapToGrid w:val="0"/>
        <w:spacing w:before="120" w:line="360" w:lineRule="auto"/>
        <w:jc w:val="both"/>
        <w:outlineLvl w:val="0"/>
        <w:rPr>
          <w:b/>
          <w:bCs/>
          <w:sz w:val="20"/>
          <w:u w:val="single"/>
          <w:rtl/>
        </w:rPr>
      </w:pPr>
      <w:r>
        <w:rPr>
          <w:b/>
          <w:bCs/>
          <w:sz w:val="20"/>
          <w:u w:val="single"/>
          <w:rtl/>
        </w:rPr>
        <w:t>אישום 17:</w:t>
      </w:r>
      <w:r>
        <w:rPr>
          <w:sz w:val="20"/>
          <w:rtl/>
        </w:rPr>
        <w:t xml:space="preserve"> (ביחס לנאשמים 2,1 ו-4)</w:t>
      </w:r>
    </w:p>
    <w:p w14:paraId="3B34121D" w14:textId="77777777" w:rsidR="00542EFA" w:rsidRDefault="00542EFA" w:rsidP="006A24E1">
      <w:pPr>
        <w:snapToGrid w:val="0"/>
        <w:spacing w:before="120" w:line="360" w:lineRule="auto"/>
        <w:jc w:val="both"/>
        <w:rPr>
          <w:sz w:val="20"/>
          <w:rtl/>
        </w:rPr>
      </w:pPr>
      <w:r>
        <w:rPr>
          <w:sz w:val="20"/>
          <w:rtl/>
        </w:rPr>
        <w:t>במסגרת מ"ת 29338.06.10 ומ"ת 42104.08.10 הורו בתי המשפט על שחרורם של הנאשמים לחלופת מעצר בתנאים מגבילים, אולם במהלך השנה שקדמה להגשת כתב האישום, הפרו הנאשמים את תנאי שחרורם.</w:t>
      </w:r>
    </w:p>
    <w:p w14:paraId="57A7BF12" w14:textId="77777777" w:rsidR="00542EFA" w:rsidRDefault="00542EFA" w:rsidP="006A24E1">
      <w:pPr>
        <w:snapToGrid w:val="0"/>
        <w:spacing w:before="120" w:line="360" w:lineRule="auto"/>
        <w:jc w:val="both"/>
        <w:outlineLvl w:val="0"/>
        <w:rPr>
          <w:sz w:val="20"/>
          <w:rtl/>
        </w:rPr>
      </w:pPr>
      <w:r>
        <w:rPr>
          <w:b/>
          <w:bCs/>
          <w:sz w:val="20"/>
          <w:u w:val="single"/>
          <w:rtl/>
        </w:rPr>
        <w:t xml:space="preserve">אישום 18: </w:t>
      </w:r>
      <w:r>
        <w:rPr>
          <w:sz w:val="20"/>
          <w:rtl/>
        </w:rPr>
        <w:t>(ביחס לנאשם 5)</w:t>
      </w:r>
    </w:p>
    <w:p w14:paraId="5959FBE4" w14:textId="77777777" w:rsidR="00542EFA" w:rsidRDefault="00542EFA" w:rsidP="006A24E1">
      <w:pPr>
        <w:snapToGrid w:val="0"/>
        <w:spacing w:before="120" w:line="360" w:lineRule="auto"/>
        <w:jc w:val="both"/>
        <w:rPr>
          <w:sz w:val="20"/>
          <w:rtl/>
        </w:rPr>
      </w:pPr>
      <w:r>
        <w:rPr>
          <w:sz w:val="20"/>
          <w:rtl/>
        </w:rPr>
        <w:t>בתאריך 10.01.12, נהג הנאשם 5 במשאית 282 מביתו בכפר טורעאן למתחם אבן גבן, זאת כשהוא אינו מורשה לנהוג בסוג זה של רכב. במעשיו נהג ללא רישיון וללא ביטוח.</w:t>
      </w:r>
    </w:p>
    <w:p w14:paraId="6C21384F" w14:textId="77777777" w:rsidR="00542EFA" w:rsidRDefault="00542EFA" w:rsidP="006A24E1">
      <w:pPr>
        <w:snapToGrid w:val="0"/>
        <w:spacing w:before="120" w:line="360" w:lineRule="auto"/>
        <w:jc w:val="both"/>
        <w:outlineLvl w:val="0"/>
        <w:rPr>
          <w:sz w:val="20"/>
          <w:rtl/>
        </w:rPr>
      </w:pPr>
      <w:r>
        <w:rPr>
          <w:b/>
          <w:bCs/>
          <w:sz w:val="20"/>
          <w:u w:val="single"/>
          <w:rtl/>
        </w:rPr>
        <w:t>אישום 19:</w:t>
      </w:r>
      <w:r>
        <w:rPr>
          <w:sz w:val="20"/>
          <w:rtl/>
        </w:rPr>
        <w:t xml:space="preserve"> (ביחס לנאשם 1)</w:t>
      </w:r>
    </w:p>
    <w:p w14:paraId="517A30C6" w14:textId="77777777" w:rsidR="00542EFA" w:rsidRDefault="00542EFA" w:rsidP="006A24E1">
      <w:pPr>
        <w:snapToGrid w:val="0"/>
        <w:spacing w:before="120" w:line="360" w:lineRule="auto"/>
        <w:jc w:val="both"/>
        <w:rPr>
          <w:sz w:val="20"/>
          <w:rtl/>
        </w:rPr>
      </w:pPr>
      <w:r>
        <w:rPr>
          <w:sz w:val="20"/>
          <w:rtl/>
        </w:rPr>
        <w:t>בשנות המס 2005-2011, ניהל הנאשם 1 את ספרי העסק על בסיס דיווח מזומן בשיטה חד צידית. בשנות מס אלה נבעו לנאשם 1 הכנסות נוספות במצטבר בסך כולל של 1,921,275 ₪ אותם השמיט מספרי הנהלת החשבונות ומדוחות המס שהגיש (רוב הסכום, כ-1,751,020 ₪ מקורו בתקבולים במזומן מלקוחותיו בשנות המס 2005-2011 וסך של 170,255 ₪ מקורו בפנקסים כפולים כוזבים שניהל בשנות המס 2008-2011). בעקבות הסדר הטיעון והסרת המחדלים, תוקן סכום ההשמטה והוא עומד כעת על כ- 1,700,000 ₪.</w:t>
      </w:r>
    </w:p>
    <w:p w14:paraId="57AE025B" w14:textId="77777777" w:rsidR="00542EFA" w:rsidRDefault="00542EFA" w:rsidP="006A24E1">
      <w:pPr>
        <w:snapToGrid w:val="0"/>
        <w:spacing w:before="120" w:line="360" w:lineRule="auto"/>
        <w:jc w:val="both"/>
        <w:rPr>
          <w:sz w:val="20"/>
          <w:rtl/>
        </w:rPr>
      </w:pPr>
    </w:p>
    <w:p w14:paraId="499D4283" w14:textId="77777777" w:rsidR="00542EFA" w:rsidRDefault="00542EFA" w:rsidP="006A24E1">
      <w:pPr>
        <w:snapToGrid w:val="0"/>
        <w:spacing w:before="120" w:line="360" w:lineRule="auto"/>
        <w:jc w:val="both"/>
        <w:outlineLvl w:val="0"/>
        <w:rPr>
          <w:b/>
          <w:bCs/>
          <w:szCs w:val="28"/>
          <w:u w:val="single"/>
          <w:rtl/>
        </w:rPr>
      </w:pPr>
      <w:r>
        <w:rPr>
          <w:b/>
          <w:bCs/>
          <w:szCs w:val="28"/>
          <w:u w:val="single"/>
          <w:rtl/>
        </w:rPr>
        <w:t>הצדדים הגיעו להסדר טיעון מפורט ולפיו:</w:t>
      </w:r>
    </w:p>
    <w:p w14:paraId="310D732F" w14:textId="77777777" w:rsidR="00542EFA" w:rsidRDefault="00542EFA" w:rsidP="006A24E1">
      <w:pPr>
        <w:snapToGrid w:val="0"/>
        <w:spacing w:before="120" w:line="360" w:lineRule="auto"/>
        <w:jc w:val="both"/>
        <w:rPr>
          <w:sz w:val="20"/>
          <w:rtl/>
        </w:rPr>
      </w:pPr>
      <w:r>
        <w:rPr>
          <w:sz w:val="20"/>
          <w:u w:val="single"/>
          <w:rtl/>
        </w:rPr>
        <w:t>בעניין נאשם 1:</w:t>
      </w:r>
      <w:r>
        <w:rPr>
          <w:sz w:val="20"/>
          <w:rtl/>
        </w:rPr>
        <w:t xml:space="preserve"> התביעה תבקש להטיל עליו עונש מאסר בפועל לתקופה של 4 שנים וכן להפעיל עונש מאסר מותנה שהוטל עליו במסגרת ת"פ 501.04.08, מחציתו בחופף ומחציתו במצטבר.  ב"כ הנאשם יטען באופן חופשי. </w:t>
      </w:r>
    </w:p>
    <w:p w14:paraId="6C089283" w14:textId="77777777" w:rsidR="00542EFA" w:rsidRDefault="00542EFA" w:rsidP="006A24E1">
      <w:pPr>
        <w:snapToGrid w:val="0"/>
        <w:spacing w:before="120" w:line="360" w:lineRule="auto"/>
        <w:jc w:val="both"/>
        <w:rPr>
          <w:sz w:val="20"/>
          <w:rtl/>
        </w:rPr>
      </w:pPr>
      <w:r>
        <w:rPr>
          <w:sz w:val="20"/>
          <w:u w:val="single"/>
          <w:rtl/>
        </w:rPr>
        <w:t>בעניין הנאשם 2:</w:t>
      </w:r>
      <w:r>
        <w:rPr>
          <w:sz w:val="20"/>
          <w:rtl/>
        </w:rPr>
        <w:t xml:space="preserve"> התביעה תבקש להטיל עליו עונש מאסר בפועל לתקופה של 3 שנים וב"כ הנאשם יטען באופן חופשי.</w:t>
      </w:r>
    </w:p>
    <w:p w14:paraId="1FE98D86" w14:textId="77777777" w:rsidR="00542EFA" w:rsidRDefault="00542EFA" w:rsidP="006A24E1">
      <w:pPr>
        <w:snapToGrid w:val="0"/>
        <w:spacing w:before="120" w:line="360" w:lineRule="auto"/>
        <w:jc w:val="both"/>
        <w:rPr>
          <w:sz w:val="20"/>
          <w:rtl/>
        </w:rPr>
      </w:pPr>
      <w:r>
        <w:rPr>
          <w:sz w:val="20"/>
          <w:u w:val="single"/>
          <w:rtl/>
        </w:rPr>
        <w:t>בעניין נאשם 3:</w:t>
      </w:r>
      <w:r>
        <w:rPr>
          <w:sz w:val="20"/>
          <w:rtl/>
        </w:rPr>
        <w:t xml:space="preserve"> התביעה תבקש להטיל עליו עונש מאסר בפועל לתקופה של 6 חודשים, לריצוי בדרך של עבודות שירות. ב"כ הנאשם יטען באופן חופשי.</w:t>
      </w:r>
    </w:p>
    <w:p w14:paraId="5DE710BD" w14:textId="77777777" w:rsidR="00542EFA" w:rsidRDefault="00542EFA" w:rsidP="006A24E1">
      <w:pPr>
        <w:snapToGrid w:val="0"/>
        <w:spacing w:before="120" w:line="360" w:lineRule="auto"/>
        <w:jc w:val="both"/>
        <w:rPr>
          <w:sz w:val="20"/>
          <w:rtl/>
        </w:rPr>
      </w:pPr>
      <w:r>
        <w:rPr>
          <w:sz w:val="20"/>
          <w:u w:val="single"/>
          <w:rtl/>
        </w:rPr>
        <w:t>בעניין הנאשם 4:</w:t>
      </w:r>
      <w:r>
        <w:rPr>
          <w:sz w:val="20"/>
          <w:rtl/>
        </w:rPr>
        <w:t xml:space="preserve"> הוסכם כי יוטל עליו עונש מאסר מותנה.</w:t>
      </w:r>
    </w:p>
    <w:p w14:paraId="047A124F" w14:textId="77777777" w:rsidR="00542EFA" w:rsidRDefault="00542EFA" w:rsidP="006A24E1">
      <w:pPr>
        <w:snapToGrid w:val="0"/>
        <w:spacing w:before="120" w:line="360" w:lineRule="auto"/>
        <w:jc w:val="both"/>
        <w:rPr>
          <w:sz w:val="20"/>
          <w:rtl/>
        </w:rPr>
      </w:pPr>
      <w:r>
        <w:rPr>
          <w:sz w:val="20"/>
          <w:u w:val="single"/>
          <w:rtl/>
        </w:rPr>
        <w:t>בעניין הנאשם 5:</w:t>
      </w:r>
      <w:r>
        <w:rPr>
          <w:sz w:val="20"/>
          <w:rtl/>
        </w:rPr>
        <w:t xml:space="preserve"> הוסכם כי יוטל עליו עונש פסילה מלהחזיק או לקבל רישיון נהיגה לרכב מעל 15 טון לתקופה של 3 חודשים וקנס כספי על סך 500 ₪.</w:t>
      </w:r>
    </w:p>
    <w:p w14:paraId="5A1D0689" w14:textId="77777777" w:rsidR="00542EFA" w:rsidRDefault="00542EFA" w:rsidP="006A24E1">
      <w:pPr>
        <w:snapToGrid w:val="0"/>
        <w:spacing w:before="120" w:line="360" w:lineRule="auto"/>
        <w:jc w:val="both"/>
        <w:rPr>
          <w:sz w:val="20"/>
          <w:rtl/>
        </w:rPr>
      </w:pPr>
      <w:r>
        <w:rPr>
          <w:sz w:val="20"/>
          <w:rtl/>
        </w:rPr>
        <w:t>בעניין הנאשמים 1-4, הוסכם כי התביעה תבקש להטיל עליהם עונשים נלווים- מאסר מותנה, קנס כספי, פסילה ופסילה מותנית. ב"כ הנאשמים יטען באופן חופשי.</w:t>
      </w:r>
    </w:p>
    <w:p w14:paraId="2690AB8F" w14:textId="77777777" w:rsidR="00542EFA" w:rsidRDefault="00542EFA" w:rsidP="006A24E1">
      <w:pPr>
        <w:snapToGrid w:val="0"/>
        <w:spacing w:before="120" w:line="360" w:lineRule="auto"/>
        <w:jc w:val="both"/>
        <w:rPr>
          <w:sz w:val="20"/>
          <w:rtl/>
        </w:rPr>
      </w:pPr>
      <w:r>
        <w:rPr>
          <w:sz w:val="20"/>
          <w:rtl/>
        </w:rPr>
        <w:t>כמו כן תבקש התביעה להורות על חילוט הרכבים, אשר על פי עובדות כתב האישום הינם בבעלות הנאשם 1 ושימשו את הנאשמים 1-4 בביצוע העבירות המפורטות בכתב האישום המתוקן, כמפורט להלן:</w:t>
      </w:r>
    </w:p>
    <w:p w14:paraId="1712551C" w14:textId="77777777" w:rsidR="00542EFA" w:rsidRDefault="00542EFA" w:rsidP="006A24E1">
      <w:pPr>
        <w:snapToGrid w:val="0"/>
        <w:spacing w:before="120" w:line="360" w:lineRule="auto"/>
        <w:jc w:val="both"/>
        <w:rPr>
          <w:sz w:val="20"/>
          <w:rtl/>
        </w:rPr>
      </w:pPr>
    </w:p>
    <w:tbl>
      <w:tblPr>
        <w:bidiVisual/>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323"/>
        <w:gridCol w:w="1226"/>
        <w:gridCol w:w="2066"/>
        <w:gridCol w:w="1080"/>
        <w:gridCol w:w="1239"/>
      </w:tblGrid>
      <w:tr w:rsidR="00542EFA" w14:paraId="4B6685E4" w14:textId="77777777">
        <w:trPr>
          <w:trHeight w:val="527"/>
        </w:trPr>
        <w:tc>
          <w:tcPr>
            <w:tcW w:w="0" w:type="auto"/>
            <w:tcBorders>
              <w:top w:val="double" w:sz="6" w:space="0" w:color="000000"/>
              <w:left w:val="double" w:sz="6" w:space="0" w:color="000000"/>
              <w:bottom w:val="single" w:sz="6" w:space="0" w:color="000000"/>
              <w:right w:val="single" w:sz="6" w:space="0" w:color="000000"/>
            </w:tcBorders>
          </w:tcPr>
          <w:p w14:paraId="3557C394" w14:textId="77777777" w:rsidR="00542EFA" w:rsidRDefault="00542EFA">
            <w:pPr>
              <w:spacing w:before="120" w:line="360" w:lineRule="auto"/>
              <w:outlineLvl w:val="0"/>
            </w:pPr>
          </w:p>
        </w:tc>
        <w:tc>
          <w:tcPr>
            <w:tcW w:w="0" w:type="auto"/>
            <w:tcBorders>
              <w:top w:val="double" w:sz="6" w:space="0" w:color="000000"/>
              <w:left w:val="single" w:sz="6" w:space="0" w:color="000000"/>
              <w:bottom w:val="single" w:sz="6" w:space="0" w:color="000000"/>
              <w:right w:val="single" w:sz="6" w:space="0" w:color="000000"/>
            </w:tcBorders>
          </w:tcPr>
          <w:p w14:paraId="02F6C548" w14:textId="77777777" w:rsidR="00542EFA" w:rsidRDefault="00542EFA">
            <w:pPr>
              <w:spacing w:before="120" w:line="360" w:lineRule="auto"/>
              <w:outlineLvl w:val="0"/>
            </w:pPr>
            <w:r>
              <w:rPr>
                <w:rtl/>
              </w:rPr>
              <w:t>מס' רכב</w:t>
            </w:r>
          </w:p>
        </w:tc>
        <w:tc>
          <w:tcPr>
            <w:tcW w:w="0" w:type="auto"/>
            <w:tcBorders>
              <w:top w:val="double" w:sz="6" w:space="0" w:color="000000"/>
              <w:left w:val="single" w:sz="6" w:space="0" w:color="000000"/>
              <w:bottom w:val="single" w:sz="6" w:space="0" w:color="000000"/>
              <w:right w:val="single" w:sz="6" w:space="0" w:color="000000"/>
            </w:tcBorders>
          </w:tcPr>
          <w:p w14:paraId="4FFB1DB1" w14:textId="77777777" w:rsidR="00542EFA" w:rsidRDefault="00542EFA">
            <w:pPr>
              <w:spacing w:before="120" w:line="360" w:lineRule="auto"/>
              <w:outlineLvl w:val="0"/>
            </w:pPr>
            <w:r>
              <w:rPr>
                <w:rtl/>
              </w:rPr>
              <w:t>סוג רכב</w:t>
            </w:r>
          </w:p>
        </w:tc>
        <w:tc>
          <w:tcPr>
            <w:tcW w:w="0" w:type="auto"/>
            <w:tcBorders>
              <w:top w:val="double" w:sz="6" w:space="0" w:color="000000"/>
              <w:left w:val="single" w:sz="6" w:space="0" w:color="000000"/>
              <w:bottom w:val="single" w:sz="6" w:space="0" w:color="000000"/>
              <w:right w:val="single" w:sz="6" w:space="0" w:color="000000"/>
            </w:tcBorders>
          </w:tcPr>
          <w:p w14:paraId="6FAEF487" w14:textId="77777777" w:rsidR="00542EFA" w:rsidRDefault="00542EFA">
            <w:pPr>
              <w:spacing w:before="120" w:line="360" w:lineRule="auto"/>
              <w:outlineLvl w:val="0"/>
            </w:pPr>
            <w:r>
              <w:rPr>
                <w:rtl/>
              </w:rPr>
              <w:t>שנת ייצור</w:t>
            </w:r>
          </w:p>
        </w:tc>
        <w:tc>
          <w:tcPr>
            <w:tcW w:w="0" w:type="auto"/>
            <w:tcBorders>
              <w:top w:val="double" w:sz="6" w:space="0" w:color="000000"/>
              <w:left w:val="single" w:sz="6" w:space="0" w:color="000000"/>
              <w:bottom w:val="single" w:sz="6" w:space="0" w:color="000000"/>
              <w:right w:val="double" w:sz="6" w:space="0" w:color="000000"/>
            </w:tcBorders>
          </w:tcPr>
          <w:p w14:paraId="25E7DF19" w14:textId="77777777" w:rsidR="00542EFA" w:rsidRDefault="00542EFA">
            <w:pPr>
              <w:spacing w:before="120" w:line="360" w:lineRule="auto"/>
              <w:outlineLvl w:val="0"/>
            </w:pPr>
            <w:r>
              <w:rPr>
                <w:rtl/>
              </w:rPr>
              <w:t>הערכת שווי</w:t>
            </w:r>
          </w:p>
        </w:tc>
      </w:tr>
      <w:tr w:rsidR="00542EFA" w14:paraId="1F4F54E2" w14:textId="77777777">
        <w:trPr>
          <w:trHeight w:val="590"/>
        </w:trPr>
        <w:tc>
          <w:tcPr>
            <w:tcW w:w="0" w:type="auto"/>
            <w:tcBorders>
              <w:top w:val="single" w:sz="6" w:space="0" w:color="000000"/>
              <w:left w:val="double" w:sz="6" w:space="0" w:color="000000"/>
              <w:bottom w:val="single" w:sz="6" w:space="0" w:color="000000"/>
              <w:right w:val="single" w:sz="6" w:space="0" w:color="000000"/>
            </w:tcBorders>
          </w:tcPr>
          <w:p w14:paraId="372B646E" w14:textId="77777777" w:rsidR="00542EFA" w:rsidRDefault="00542EFA">
            <w:pPr>
              <w:spacing w:before="120" w:line="360" w:lineRule="auto"/>
              <w:outlineLvl w:val="0"/>
            </w:pPr>
            <w:r>
              <w:rPr>
                <w:rtl/>
              </w:rPr>
              <w:t>1</w:t>
            </w:r>
          </w:p>
        </w:tc>
        <w:tc>
          <w:tcPr>
            <w:tcW w:w="0" w:type="auto"/>
            <w:tcBorders>
              <w:top w:val="single" w:sz="6" w:space="0" w:color="000000"/>
              <w:left w:val="single" w:sz="6" w:space="0" w:color="000000"/>
              <w:bottom w:val="single" w:sz="6" w:space="0" w:color="000000"/>
              <w:right w:val="single" w:sz="6" w:space="0" w:color="000000"/>
            </w:tcBorders>
          </w:tcPr>
          <w:p w14:paraId="16B89952" w14:textId="77777777" w:rsidR="00542EFA" w:rsidRDefault="00542EFA">
            <w:pPr>
              <w:spacing w:before="120" w:line="360" w:lineRule="auto"/>
              <w:outlineLvl w:val="0"/>
            </w:pPr>
            <w:r>
              <w:rPr>
                <w:rtl/>
              </w:rPr>
              <w:t>82-282-14</w:t>
            </w:r>
          </w:p>
        </w:tc>
        <w:tc>
          <w:tcPr>
            <w:tcW w:w="0" w:type="auto"/>
            <w:tcBorders>
              <w:top w:val="single" w:sz="6" w:space="0" w:color="000000"/>
              <w:left w:val="single" w:sz="6" w:space="0" w:color="000000"/>
              <w:bottom w:val="single" w:sz="6" w:space="0" w:color="000000"/>
              <w:right w:val="single" w:sz="6" w:space="0" w:color="000000"/>
            </w:tcBorders>
          </w:tcPr>
          <w:p w14:paraId="42DE8B99" w14:textId="77777777" w:rsidR="00542EFA" w:rsidRDefault="00542EFA">
            <w:pPr>
              <w:spacing w:before="120" w:line="360" w:lineRule="auto"/>
              <w:outlineLvl w:val="0"/>
            </w:pPr>
            <w:r>
              <w:rPr>
                <w:rtl/>
              </w:rPr>
              <w:t xml:space="preserve">משא רכין </w:t>
            </w:r>
            <w:r>
              <w:t>ACTROS</w:t>
            </w:r>
          </w:p>
        </w:tc>
        <w:tc>
          <w:tcPr>
            <w:tcW w:w="0" w:type="auto"/>
            <w:tcBorders>
              <w:top w:val="single" w:sz="6" w:space="0" w:color="000000"/>
              <w:left w:val="single" w:sz="6" w:space="0" w:color="000000"/>
              <w:bottom w:val="single" w:sz="6" w:space="0" w:color="000000"/>
              <w:right w:val="single" w:sz="6" w:space="0" w:color="000000"/>
            </w:tcBorders>
          </w:tcPr>
          <w:p w14:paraId="6E9E37E2" w14:textId="77777777" w:rsidR="00542EFA" w:rsidRDefault="00542EFA">
            <w:pPr>
              <w:spacing w:before="120" w:line="360" w:lineRule="auto"/>
              <w:outlineLvl w:val="0"/>
            </w:pPr>
            <w:r>
              <w:rPr>
                <w:rtl/>
              </w:rPr>
              <w:t>2008</w:t>
            </w:r>
          </w:p>
        </w:tc>
        <w:tc>
          <w:tcPr>
            <w:tcW w:w="0" w:type="auto"/>
            <w:tcBorders>
              <w:top w:val="single" w:sz="6" w:space="0" w:color="000000"/>
              <w:left w:val="single" w:sz="6" w:space="0" w:color="000000"/>
              <w:bottom w:val="single" w:sz="6" w:space="0" w:color="000000"/>
              <w:right w:val="double" w:sz="6" w:space="0" w:color="000000"/>
            </w:tcBorders>
          </w:tcPr>
          <w:p w14:paraId="46D2C7FF" w14:textId="77777777" w:rsidR="00542EFA" w:rsidRDefault="00542EFA">
            <w:pPr>
              <w:spacing w:before="120" w:line="360" w:lineRule="auto"/>
              <w:outlineLvl w:val="0"/>
            </w:pPr>
            <w:r>
              <w:rPr>
                <w:rtl/>
              </w:rPr>
              <w:t>410,000 ₪</w:t>
            </w:r>
          </w:p>
        </w:tc>
      </w:tr>
      <w:tr w:rsidR="00542EFA" w14:paraId="2428E984" w14:textId="77777777">
        <w:trPr>
          <w:trHeight w:val="558"/>
        </w:trPr>
        <w:tc>
          <w:tcPr>
            <w:tcW w:w="0" w:type="auto"/>
            <w:tcBorders>
              <w:top w:val="single" w:sz="6" w:space="0" w:color="000000"/>
              <w:left w:val="double" w:sz="6" w:space="0" w:color="000000"/>
              <w:bottom w:val="single" w:sz="6" w:space="0" w:color="000000"/>
              <w:right w:val="single" w:sz="6" w:space="0" w:color="000000"/>
            </w:tcBorders>
          </w:tcPr>
          <w:p w14:paraId="41783460" w14:textId="77777777" w:rsidR="00542EFA" w:rsidRDefault="00542EFA">
            <w:pPr>
              <w:spacing w:before="120" w:line="360" w:lineRule="auto"/>
              <w:outlineLvl w:val="0"/>
            </w:pPr>
            <w:r>
              <w:rPr>
                <w:rtl/>
              </w:rPr>
              <w:t>2</w:t>
            </w:r>
          </w:p>
        </w:tc>
        <w:tc>
          <w:tcPr>
            <w:tcW w:w="0" w:type="auto"/>
            <w:tcBorders>
              <w:top w:val="single" w:sz="6" w:space="0" w:color="000000"/>
              <w:left w:val="single" w:sz="6" w:space="0" w:color="000000"/>
              <w:bottom w:val="single" w:sz="6" w:space="0" w:color="000000"/>
              <w:right w:val="single" w:sz="6" w:space="0" w:color="000000"/>
            </w:tcBorders>
          </w:tcPr>
          <w:p w14:paraId="3B7E0B49" w14:textId="77777777" w:rsidR="00542EFA" w:rsidRDefault="00542EFA">
            <w:pPr>
              <w:spacing w:before="120" w:line="360" w:lineRule="auto"/>
              <w:outlineLvl w:val="0"/>
            </w:pPr>
            <w:r>
              <w:rPr>
                <w:rtl/>
              </w:rPr>
              <w:t>97-972-250</w:t>
            </w:r>
          </w:p>
        </w:tc>
        <w:tc>
          <w:tcPr>
            <w:tcW w:w="0" w:type="auto"/>
            <w:tcBorders>
              <w:top w:val="single" w:sz="6" w:space="0" w:color="000000"/>
              <w:left w:val="single" w:sz="6" w:space="0" w:color="000000"/>
              <w:bottom w:val="single" w:sz="6" w:space="0" w:color="000000"/>
              <w:right w:val="single" w:sz="6" w:space="0" w:color="000000"/>
            </w:tcBorders>
          </w:tcPr>
          <w:p w14:paraId="6D83C323" w14:textId="77777777" w:rsidR="00542EFA" w:rsidRDefault="00542EFA">
            <w:pPr>
              <w:spacing w:before="120" w:line="360" w:lineRule="auto"/>
              <w:outlineLvl w:val="0"/>
            </w:pPr>
            <w:r>
              <w:rPr>
                <w:rtl/>
              </w:rPr>
              <w:t xml:space="preserve">משא רכין </w:t>
            </w:r>
            <w:r>
              <w:t>VOLVO</w:t>
            </w:r>
          </w:p>
        </w:tc>
        <w:tc>
          <w:tcPr>
            <w:tcW w:w="0" w:type="auto"/>
            <w:tcBorders>
              <w:top w:val="single" w:sz="6" w:space="0" w:color="000000"/>
              <w:left w:val="single" w:sz="6" w:space="0" w:color="000000"/>
              <w:bottom w:val="single" w:sz="6" w:space="0" w:color="000000"/>
              <w:right w:val="single" w:sz="6" w:space="0" w:color="000000"/>
            </w:tcBorders>
          </w:tcPr>
          <w:p w14:paraId="72E20AD3" w14:textId="77777777" w:rsidR="00542EFA" w:rsidRDefault="00542EFA">
            <w:pPr>
              <w:spacing w:before="120" w:line="360" w:lineRule="auto"/>
              <w:outlineLvl w:val="0"/>
            </w:pPr>
            <w:r>
              <w:rPr>
                <w:rtl/>
              </w:rPr>
              <w:t>2003</w:t>
            </w:r>
          </w:p>
        </w:tc>
        <w:tc>
          <w:tcPr>
            <w:tcW w:w="0" w:type="auto"/>
            <w:tcBorders>
              <w:top w:val="single" w:sz="6" w:space="0" w:color="000000"/>
              <w:left w:val="single" w:sz="6" w:space="0" w:color="000000"/>
              <w:bottom w:val="single" w:sz="6" w:space="0" w:color="000000"/>
              <w:right w:val="double" w:sz="6" w:space="0" w:color="000000"/>
            </w:tcBorders>
          </w:tcPr>
          <w:p w14:paraId="64C63D42" w14:textId="77777777" w:rsidR="00542EFA" w:rsidRDefault="00542EFA">
            <w:pPr>
              <w:spacing w:before="120" w:line="360" w:lineRule="auto"/>
              <w:outlineLvl w:val="0"/>
            </w:pPr>
            <w:r>
              <w:rPr>
                <w:rtl/>
              </w:rPr>
              <w:t>270,000 ₪</w:t>
            </w:r>
          </w:p>
        </w:tc>
      </w:tr>
      <w:tr w:rsidR="00542EFA" w14:paraId="34DB769A" w14:textId="77777777">
        <w:trPr>
          <w:trHeight w:val="165"/>
        </w:trPr>
        <w:tc>
          <w:tcPr>
            <w:tcW w:w="0" w:type="auto"/>
            <w:tcBorders>
              <w:top w:val="single" w:sz="6" w:space="0" w:color="000000"/>
              <w:left w:val="double" w:sz="6" w:space="0" w:color="000000"/>
              <w:bottom w:val="single" w:sz="6" w:space="0" w:color="000000"/>
              <w:right w:val="single" w:sz="6" w:space="0" w:color="000000"/>
            </w:tcBorders>
          </w:tcPr>
          <w:p w14:paraId="50932CF1" w14:textId="77777777" w:rsidR="00542EFA" w:rsidRDefault="00542EFA">
            <w:pPr>
              <w:spacing w:before="120" w:line="360" w:lineRule="auto"/>
              <w:outlineLvl w:val="0"/>
            </w:pPr>
            <w:r>
              <w:rPr>
                <w:rtl/>
              </w:rPr>
              <w:t>3</w:t>
            </w:r>
          </w:p>
        </w:tc>
        <w:tc>
          <w:tcPr>
            <w:tcW w:w="0" w:type="auto"/>
            <w:tcBorders>
              <w:top w:val="single" w:sz="6" w:space="0" w:color="000000"/>
              <w:left w:val="single" w:sz="6" w:space="0" w:color="000000"/>
              <w:bottom w:val="single" w:sz="6" w:space="0" w:color="000000"/>
              <w:right w:val="single" w:sz="6" w:space="0" w:color="000000"/>
            </w:tcBorders>
          </w:tcPr>
          <w:p w14:paraId="392FF809" w14:textId="77777777" w:rsidR="00542EFA" w:rsidRDefault="00542EFA">
            <w:pPr>
              <w:spacing w:before="120" w:line="360" w:lineRule="auto"/>
              <w:outlineLvl w:val="0"/>
            </w:pPr>
            <w:r>
              <w:rPr>
                <w:rtl/>
              </w:rPr>
              <w:t>60-529</w:t>
            </w:r>
          </w:p>
        </w:tc>
        <w:tc>
          <w:tcPr>
            <w:tcW w:w="0" w:type="auto"/>
            <w:tcBorders>
              <w:top w:val="single" w:sz="6" w:space="0" w:color="000000"/>
              <w:left w:val="single" w:sz="6" w:space="0" w:color="000000"/>
              <w:bottom w:val="single" w:sz="6" w:space="0" w:color="000000"/>
              <w:right w:val="single" w:sz="6" w:space="0" w:color="000000"/>
            </w:tcBorders>
          </w:tcPr>
          <w:p w14:paraId="004B4CFC" w14:textId="77777777" w:rsidR="00542EFA" w:rsidRDefault="00542EFA">
            <w:pPr>
              <w:spacing w:before="120" w:line="360" w:lineRule="auto"/>
              <w:outlineLvl w:val="0"/>
            </w:pPr>
            <w:r>
              <w:rPr>
                <w:rtl/>
              </w:rPr>
              <w:t xml:space="preserve">שופל </w:t>
            </w:r>
            <w:r>
              <w:t>VOLVO</w:t>
            </w:r>
          </w:p>
        </w:tc>
        <w:tc>
          <w:tcPr>
            <w:tcW w:w="0" w:type="auto"/>
            <w:tcBorders>
              <w:top w:val="single" w:sz="6" w:space="0" w:color="000000"/>
              <w:left w:val="single" w:sz="6" w:space="0" w:color="000000"/>
              <w:bottom w:val="single" w:sz="6" w:space="0" w:color="000000"/>
              <w:right w:val="single" w:sz="6" w:space="0" w:color="000000"/>
            </w:tcBorders>
          </w:tcPr>
          <w:p w14:paraId="63D51F9C" w14:textId="77777777" w:rsidR="00542EFA" w:rsidRDefault="00542EFA">
            <w:pPr>
              <w:spacing w:before="120" w:line="360" w:lineRule="auto"/>
              <w:outlineLvl w:val="0"/>
            </w:pPr>
            <w:r>
              <w:rPr>
                <w:rtl/>
              </w:rPr>
              <w:t>2006</w:t>
            </w:r>
          </w:p>
        </w:tc>
        <w:tc>
          <w:tcPr>
            <w:tcW w:w="0" w:type="auto"/>
            <w:tcBorders>
              <w:top w:val="single" w:sz="6" w:space="0" w:color="000000"/>
              <w:left w:val="single" w:sz="6" w:space="0" w:color="000000"/>
              <w:bottom w:val="single" w:sz="6" w:space="0" w:color="000000"/>
              <w:right w:val="double" w:sz="6" w:space="0" w:color="000000"/>
            </w:tcBorders>
          </w:tcPr>
          <w:p w14:paraId="022A8921" w14:textId="77777777" w:rsidR="00542EFA" w:rsidRDefault="00542EFA">
            <w:pPr>
              <w:spacing w:before="120" w:line="360" w:lineRule="auto"/>
              <w:outlineLvl w:val="0"/>
            </w:pPr>
            <w:r>
              <w:rPr>
                <w:rtl/>
              </w:rPr>
              <w:t>269,000 ₪</w:t>
            </w:r>
          </w:p>
        </w:tc>
      </w:tr>
      <w:tr w:rsidR="00542EFA" w14:paraId="1597FD2C" w14:textId="77777777">
        <w:trPr>
          <w:trHeight w:val="495"/>
        </w:trPr>
        <w:tc>
          <w:tcPr>
            <w:tcW w:w="0" w:type="auto"/>
            <w:tcBorders>
              <w:top w:val="single" w:sz="6" w:space="0" w:color="000000"/>
              <w:left w:val="double" w:sz="6" w:space="0" w:color="000000"/>
              <w:bottom w:val="single" w:sz="6" w:space="0" w:color="000000"/>
              <w:right w:val="single" w:sz="6" w:space="0" w:color="000000"/>
            </w:tcBorders>
          </w:tcPr>
          <w:p w14:paraId="6261D3F4" w14:textId="77777777" w:rsidR="00542EFA" w:rsidRDefault="00542EFA">
            <w:pPr>
              <w:spacing w:before="120" w:line="360" w:lineRule="auto"/>
              <w:outlineLvl w:val="0"/>
            </w:pPr>
            <w:r>
              <w:rPr>
                <w:rtl/>
              </w:rPr>
              <w:t>4</w:t>
            </w:r>
          </w:p>
        </w:tc>
        <w:tc>
          <w:tcPr>
            <w:tcW w:w="0" w:type="auto"/>
            <w:tcBorders>
              <w:top w:val="single" w:sz="6" w:space="0" w:color="000000"/>
              <w:left w:val="single" w:sz="6" w:space="0" w:color="000000"/>
              <w:bottom w:val="single" w:sz="6" w:space="0" w:color="000000"/>
              <w:right w:val="single" w:sz="6" w:space="0" w:color="000000"/>
            </w:tcBorders>
          </w:tcPr>
          <w:p w14:paraId="5E0D1899" w14:textId="77777777" w:rsidR="00542EFA" w:rsidRDefault="00542EFA">
            <w:pPr>
              <w:spacing w:before="120" w:line="360" w:lineRule="auto"/>
              <w:outlineLvl w:val="0"/>
            </w:pPr>
            <w:r>
              <w:rPr>
                <w:rtl/>
              </w:rPr>
              <w:t>95-463</w:t>
            </w:r>
          </w:p>
        </w:tc>
        <w:tc>
          <w:tcPr>
            <w:tcW w:w="0" w:type="auto"/>
            <w:tcBorders>
              <w:top w:val="single" w:sz="6" w:space="0" w:color="000000"/>
              <w:left w:val="single" w:sz="6" w:space="0" w:color="000000"/>
              <w:bottom w:val="single" w:sz="6" w:space="0" w:color="000000"/>
              <w:right w:val="single" w:sz="6" w:space="0" w:color="000000"/>
            </w:tcBorders>
          </w:tcPr>
          <w:p w14:paraId="37758112" w14:textId="77777777" w:rsidR="00542EFA" w:rsidRDefault="00542EFA">
            <w:pPr>
              <w:spacing w:before="120" w:line="360" w:lineRule="auto"/>
              <w:outlineLvl w:val="0"/>
            </w:pPr>
            <w:r>
              <w:rPr>
                <w:rtl/>
              </w:rPr>
              <w:t xml:space="preserve">מחפרון אופני </w:t>
            </w:r>
            <w:r>
              <w:t>JCB</w:t>
            </w:r>
          </w:p>
        </w:tc>
        <w:tc>
          <w:tcPr>
            <w:tcW w:w="0" w:type="auto"/>
            <w:tcBorders>
              <w:top w:val="single" w:sz="6" w:space="0" w:color="000000"/>
              <w:left w:val="single" w:sz="6" w:space="0" w:color="000000"/>
              <w:bottom w:val="single" w:sz="6" w:space="0" w:color="000000"/>
              <w:right w:val="single" w:sz="6" w:space="0" w:color="000000"/>
            </w:tcBorders>
          </w:tcPr>
          <w:p w14:paraId="31E56110" w14:textId="77777777" w:rsidR="00542EFA" w:rsidRDefault="00542EFA">
            <w:pPr>
              <w:spacing w:before="120" w:line="360" w:lineRule="auto"/>
              <w:outlineLvl w:val="0"/>
            </w:pPr>
            <w:r>
              <w:rPr>
                <w:rtl/>
              </w:rPr>
              <w:t>2010</w:t>
            </w:r>
          </w:p>
        </w:tc>
        <w:tc>
          <w:tcPr>
            <w:tcW w:w="0" w:type="auto"/>
            <w:tcBorders>
              <w:top w:val="single" w:sz="6" w:space="0" w:color="000000"/>
              <w:left w:val="single" w:sz="6" w:space="0" w:color="000000"/>
              <w:bottom w:val="single" w:sz="6" w:space="0" w:color="000000"/>
              <w:right w:val="double" w:sz="6" w:space="0" w:color="000000"/>
            </w:tcBorders>
          </w:tcPr>
          <w:p w14:paraId="47C96E44" w14:textId="77777777" w:rsidR="00542EFA" w:rsidRDefault="00542EFA">
            <w:pPr>
              <w:spacing w:before="120" w:line="360" w:lineRule="auto"/>
              <w:outlineLvl w:val="0"/>
            </w:pPr>
            <w:r>
              <w:rPr>
                <w:rtl/>
              </w:rPr>
              <w:t>259,000 ₪</w:t>
            </w:r>
          </w:p>
        </w:tc>
      </w:tr>
      <w:tr w:rsidR="00542EFA" w14:paraId="701E3B4D" w14:textId="77777777">
        <w:trPr>
          <w:trHeight w:val="390"/>
        </w:trPr>
        <w:tc>
          <w:tcPr>
            <w:tcW w:w="0" w:type="auto"/>
            <w:tcBorders>
              <w:top w:val="single" w:sz="6" w:space="0" w:color="000000"/>
              <w:left w:val="double" w:sz="6" w:space="0" w:color="000000"/>
              <w:bottom w:val="double" w:sz="6" w:space="0" w:color="000000"/>
              <w:right w:val="single" w:sz="6" w:space="0" w:color="000000"/>
            </w:tcBorders>
          </w:tcPr>
          <w:p w14:paraId="02D84BFE" w14:textId="77777777" w:rsidR="00542EFA" w:rsidRDefault="00542EFA">
            <w:pPr>
              <w:spacing w:before="120" w:line="360" w:lineRule="auto"/>
              <w:outlineLvl w:val="0"/>
            </w:pPr>
            <w:r>
              <w:rPr>
                <w:rtl/>
              </w:rPr>
              <w:t>5</w:t>
            </w:r>
          </w:p>
        </w:tc>
        <w:tc>
          <w:tcPr>
            <w:tcW w:w="0" w:type="auto"/>
            <w:tcBorders>
              <w:top w:val="single" w:sz="6" w:space="0" w:color="000000"/>
              <w:left w:val="single" w:sz="6" w:space="0" w:color="000000"/>
              <w:bottom w:val="double" w:sz="6" w:space="0" w:color="000000"/>
              <w:right w:val="single" w:sz="6" w:space="0" w:color="000000"/>
            </w:tcBorders>
          </w:tcPr>
          <w:p w14:paraId="3EE7FBEE" w14:textId="77777777" w:rsidR="00542EFA" w:rsidRDefault="00542EFA">
            <w:pPr>
              <w:spacing w:before="120" w:line="360" w:lineRule="auto"/>
              <w:outlineLvl w:val="0"/>
            </w:pPr>
            <w:r>
              <w:rPr>
                <w:rtl/>
              </w:rPr>
              <w:t>68-021-83</w:t>
            </w:r>
          </w:p>
        </w:tc>
        <w:tc>
          <w:tcPr>
            <w:tcW w:w="0" w:type="auto"/>
            <w:tcBorders>
              <w:top w:val="single" w:sz="6" w:space="0" w:color="000000"/>
              <w:left w:val="single" w:sz="6" w:space="0" w:color="000000"/>
              <w:bottom w:val="double" w:sz="6" w:space="0" w:color="000000"/>
              <w:right w:val="single" w:sz="6" w:space="0" w:color="000000"/>
            </w:tcBorders>
          </w:tcPr>
          <w:p w14:paraId="64B8BD31" w14:textId="77777777" w:rsidR="00542EFA" w:rsidRDefault="00542EFA">
            <w:pPr>
              <w:spacing w:before="120" w:line="360" w:lineRule="auto"/>
              <w:outlineLvl w:val="0"/>
            </w:pPr>
            <w:r>
              <w:rPr>
                <w:rtl/>
              </w:rPr>
              <w:t>גרור פתוח</w:t>
            </w:r>
          </w:p>
        </w:tc>
        <w:tc>
          <w:tcPr>
            <w:tcW w:w="0" w:type="auto"/>
            <w:tcBorders>
              <w:top w:val="single" w:sz="6" w:space="0" w:color="000000"/>
              <w:left w:val="single" w:sz="6" w:space="0" w:color="000000"/>
              <w:bottom w:val="double" w:sz="6" w:space="0" w:color="000000"/>
              <w:right w:val="single" w:sz="6" w:space="0" w:color="000000"/>
            </w:tcBorders>
          </w:tcPr>
          <w:p w14:paraId="1E3EE894" w14:textId="77777777" w:rsidR="00542EFA" w:rsidRDefault="00542EFA">
            <w:pPr>
              <w:spacing w:before="120" w:line="360" w:lineRule="auto"/>
              <w:outlineLvl w:val="0"/>
            </w:pPr>
            <w:r>
              <w:rPr>
                <w:rtl/>
              </w:rPr>
              <w:t>1983</w:t>
            </w:r>
          </w:p>
        </w:tc>
        <w:tc>
          <w:tcPr>
            <w:tcW w:w="0" w:type="auto"/>
            <w:tcBorders>
              <w:top w:val="single" w:sz="6" w:space="0" w:color="000000"/>
              <w:left w:val="single" w:sz="6" w:space="0" w:color="000000"/>
              <w:bottom w:val="double" w:sz="6" w:space="0" w:color="000000"/>
              <w:right w:val="double" w:sz="6" w:space="0" w:color="000000"/>
            </w:tcBorders>
          </w:tcPr>
          <w:p w14:paraId="6E6D3F31" w14:textId="77777777" w:rsidR="00542EFA" w:rsidRDefault="00542EFA">
            <w:pPr>
              <w:spacing w:before="120" w:line="360" w:lineRule="auto"/>
              <w:outlineLvl w:val="0"/>
            </w:pPr>
            <w:r>
              <w:rPr>
                <w:rtl/>
              </w:rPr>
              <w:t>15,000 ₪</w:t>
            </w:r>
          </w:p>
        </w:tc>
      </w:tr>
    </w:tbl>
    <w:p w14:paraId="52D5E698" w14:textId="77777777" w:rsidR="00542EFA" w:rsidRDefault="00542EFA" w:rsidP="006A24E1">
      <w:pPr>
        <w:snapToGrid w:val="0"/>
        <w:spacing w:before="120" w:line="360" w:lineRule="auto"/>
        <w:jc w:val="both"/>
        <w:rPr>
          <w:sz w:val="20"/>
          <w:rtl/>
        </w:rPr>
      </w:pPr>
    </w:p>
    <w:p w14:paraId="72FC252A" w14:textId="77777777" w:rsidR="00542EFA" w:rsidRDefault="00542EFA" w:rsidP="006A24E1">
      <w:pPr>
        <w:snapToGrid w:val="0"/>
        <w:spacing w:before="120" w:line="360" w:lineRule="auto"/>
        <w:jc w:val="both"/>
        <w:rPr>
          <w:sz w:val="20"/>
          <w:rtl/>
        </w:rPr>
      </w:pPr>
      <w:r>
        <w:rPr>
          <w:sz w:val="20"/>
          <w:rtl/>
        </w:rPr>
        <w:t>או לחלט סכום כסף בשווי 75% מערך הרכבים הנ"ל. ב"כ הנאשמים יטען באופן חופשי הן ביחס לעצם חילוט כלי הרכב והן לגבי גובה אחוזי החילוט. במידה והנאשמים יבקשו לחלט בעיין את אחד מכלי הרכב המפורטים, יהיה שווי הרכב 60% מערכו הנקוב. באשר לרכב השלישי בטבלה, הנמצא בחזקת התביעה, הרי שככל שיורה בית המשפט על חילוט בעין של רכב זה, לא תהיינה לצדדים טענה בנוגע לרכב זה.</w:t>
      </w:r>
    </w:p>
    <w:p w14:paraId="4E2AB531" w14:textId="77777777" w:rsidR="00542EFA" w:rsidRDefault="00542EFA" w:rsidP="006A24E1">
      <w:pPr>
        <w:snapToGrid w:val="0"/>
        <w:spacing w:before="120" w:line="360" w:lineRule="auto"/>
        <w:jc w:val="both"/>
        <w:rPr>
          <w:sz w:val="20"/>
          <w:rtl/>
        </w:rPr>
      </w:pPr>
      <w:r>
        <w:rPr>
          <w:sz w:val="20"/>
          <w:rtl/>
        </w:rPr>
        <w:t xml:space="preserve">הצדדים הסכימו כי ההסדר הינו בכפוף להסרת המחדלים ברשות המיסים על ידי הנאשם 1. סכום ההשמטה באישום מס' 19, תוקן כאמור לאחר הסרת המחדל על ידי הנאשם 1 והועמד על סך של כ- 1,700,000 ₪. </w:t>
      </w:r>
    </w:p>
    <w:p w14:paraId="5775F93B" w14:textId="77777777" w:rsidR="00542EFA" w:rsidRDefault="00542EFA" w:rsidP="006A24E1">
      <w:pPr>
        <w:snapToGrid w:val="0"/>
        <w:spacing w:before="120" w:line="360" w:lineRule="auto"/>
        <w:jc w:val="both"/>
        <w:rPr>
          <w:sz w:val="20"/>
          <w:rtl/>
        </w:rPr>
      </w:pPr>
    </w:p>
    <w:p w14:paraId="63E743DE" w14:textId="77777777" w:rsidR="00542EFA" w:rsidRDefault="00542EFA" w:rsidP="006A24E1">
      <w:pPr>
        <w:spacing w:before="120" w:line="360" w:lineRule="auto"/>
        <w:outlineLvl w:val="0"/>
        <w:rPr>
          <w:b/>
          <w:bCs/>
          <w:sz w:val="28"/>
          <w:szCs w:val="28"/>
          <w:u w:val="single"/>
          <w:rtl/>
        </w:rPr>
      </w:pPr>
      <w:r>
        <w:rPr>
          <w:b/>
          <w:bCs/>
          <w:sz w:val="28"/>
          <w:szCs w:val="28"/>
          <w:u w:val="single"/>
          <w:rtl/>
        </w:rPr>
        <w:t>טענות התביעה:</w:t>
      </w:r>
    </w:p>
    <w:p w14:paraId="3A238A05" w14:textId="77777777" w:rsidR="00542EFA" w:rsidRDefault="00542EFA" w:rsidP="006A24E1">
      <w:pPr>
        <w:snapToGrid w:val="0"/>
        <w:spacing w:before="120" w:line="360" w:lineRule="auto"/>
        <w:jc w:val="both"/>
        <w:rPr>
          <w:sz w:val="20"/>
          <w:rtl/>
        </w:rPr>
      </w:pPr>
      <w:r>
        <w:rPr>
          <w:sz w:val="20"/>
          <w:rtl/>
        </w:rPr>
        <w:t xml:space="preserve">ב"כ התביעה טען כי במשך השנים האחרונות התנהלה משחטת טבע באזור הכפר טורעאן, כאשר הנאשמים 1 ו-2 ניהלו מפעל כרייה באופן שיטתי ותוך קשירת קשר ביניהם והנאשמים 3 ו-4 סייעו להם בכך. במסגרת ניהול ההליכים, התקיימו 11 ישיבות הוכחות שמרביתן היו בפגרת בתי המשפט, כמעט מדי יום. נשמעו יותר מ-50 עדי תביעה, הוגש חומר ראיות בעניינם של עוד כ-100 עדים ורק בסוף פרשת התביעה, לאחר שהמאשימה הכריזה "אלה עדיי", בחרו הנאשמים להודות במסגרת הסדר טיעון. </w:t>
      </w:r>
    </w:p>
    <w:p w14:paraId="0072AAA7" w14:textId="77777777" w:rsidR="00542EFA" w:rsidRDefault="00542EFA" w:rsidP="006A24E1">
      <w:pPr>
        <w:snapToGrid w:val="0"/>
        <w:spacing w:before="120" w:line="360" w:lineRule="auto"/>
        <w:jc w:val="both"/>
        <w:rPr>
          <w:sz w:val="20"/>
          <w:rtl/>
        </w:rPr>
      </w:pPr>
      <w:r>
        <w:rPr>
          <w:sz w:val="20"/>
          <w:u w:val="single"/>
          <w:rtl/>
        </w:rPr>
        <w:t>עבירות הכרייה:</w:t>
      </w:r>
      <w:r>
        <w:rPr>
          <w:sz w:val="20"/>
          <w:rtl/>
        </w:rPr>
        <w:t xml:space="preserve"> ב"כ המאשימה טען כי בהתאם לעיקרון המנחה, הערך החברתי המוגן על ידי </w:t>
      </w:r>
      <w:hyperlink r:id="rId94" w:history="1">
        <w:r w:rsidR="00095762" w:rsidRPr="00095762">
          <w:rPr>
            <w:rStyle w:val="Hyperlink"/>
            <w:sz w:val="20"/>
            <w:rtl/>
          </w:rPr>
          <w:t>פקודת המכרות</w:t>
        </w:r>
      </w:hyperlink>
      <w:r>
        <w:rPr>
          <w:sz w:val="20"/>
          <w:rtl/>
        </w:rPr>
        <w:t>, הינו הגנה על משאבי טבע ונכסי המדינה והנאשמים במעשיהם השיטתיים פגעו בקופה הציבורית ובכיסו של כל אחד ואחד מאתנו, כאשר ביצעו עבירות כרייה מבלי לשלם תמלוגים למדינה. ב"כ המאשימה טען כי מידת הפגיעה בערך החברתי המוגן גדולה ומתוך הראיות והתמונות שהוגשו לבית המשפט ניתן לראות את מידת הפגיעה שהסבו הנאשמים לטבע, כאשר נכנסו לקרקעות בין אם זה קרקעות מדינה ובין אם זה קרקעות פרטיות, בין אם זה בהיתר ובין אם זה ללא היתר, היו מפלסים את דרכם על מנת להגיע לסלעים אותם הם רוצים לכרות, משאירים את השטח כמו שהוא, לא מכסים את הבורות שנוצרו, לוקחים את הסלעים ומוכרים אותם ללקוחות.</w:t>
      </w:r>
    </w:p>
    <w:p w14:paraId="4A096B0F" w14:textId="77777777" w:rsidR="00542EFA" w:rsidRDefault="00542EFA" w:rsidP="006A24E1">
      <w:pPr>
        <w:snapToGrid w:val="0"/>
        <w:spacing w:before="120" w:line="360" w:lineRule="auto"/>
        <w:jc w:val="both"/>
        <w:rPr>
          <w:sz w:val="20"/>
          <w:rtl/>
        </w:rPr>
      </w:pPr>
      <w:r>
        <w:rPr>
          <w:sz w:val="20"/>
          <w:rtl/>
        </w:rPr>
        <w:t>היקף המחזור של הנאשמים בשנים 2006 – 2011 הינו כ- 8 וחצי מיליון שקלים מדווחים ועוד 1,700,000 ₪ הכנסות שהושמטו. סדר גודל של 10,000,000 ₪ מתעשיית כרייה שלא כדין.</w:t>
      </w:r>
    </w:p>
    <w:p w14:paraId="665D0699" w14:textId="77777777" w:rsidR="00542EFA" w:rsidRDefault="00542EFA" w:rsidP="006A24E1">
      <w:pPr>
        <w:snapToGrid w:val="0"/>
        <w:spacing w:before="120" w:line="360" w:lineRule="auto"/>
        <w:jc w:val="both"/>
        <w:rPr>
          <w:sz w:val="20"/>
          <w:rtl/>
        </w:rPr>
      </w:pPr>
      <w:r>
        <w:rPr>
          <w:sz w:val="20"/>
          <w:rtl/>
        </w:rPr>
        <w:t>רמת הענישה בפסקי הדין שניתנו בעבר בעבירות כרייה כוללים עונשי מאסר בפועל, אולם אינם משקפים לדבריו את רמת הענישה שיש להשית במקרה דנן שהוא מקרה חמור בהרבה. יש לגזור את עונשם של הנאשמים בהתאם לחלקם היחסי ביחס לפסקי הדין שניתנו בעבר, מה גם שמאז אותם פסקי דין שניתנו, המחוקק והחברה רואים בחומרה יתרה עבירות הפוגעות בסביבה. לעניין הנסיבות הקשורות בביצוע העבירות, ביקש להתחשב לחומרה בתכנון שקדם לביצוע העבירות, כאשר הודו הנאשמים בקשירת קשר בכל אישום ואישום.</w:t>
      </w:r>
    </w:p>
    <w:p w14:paraId="19D31352" w14:textId="77777777" w:rsidR="00542EFA" w:rsidRDefault="00542EFA" w:rsidP="006A24E1">
      <w:pPr>
        <w:snapToGrid w:val="0"/>
        <w:spacing w:before="120" w:line="360" w:lineRule="auto"/>
        <w:jc w:val="both"/>
        <w:rPr>
          <w:sz w:val="20"/>
          <w:rtl/>
        </w:rPr>
      </w:pPr>
      <w:r>
        <w:rPr>
          <w:sz w:val="20"/>
          <w:rtl/>
        </w:rPr>
        <w:t xml:space="preserve">באשר למתחמי הענישה, התביעה סבורה כי מקרה זה חל </w:t>
      </w:r>
      <w:hyperlink r:id="rId95" w:history="1">
        <w:r w:rsidR="00A53A30" w:rsidRPr="00A53A30">
          <w:rPr>
            <w:rStyle w:val="Hyperlink"/>
            <w:sz w:val="20"/>
            <w:rtl/>
          </w:rPr>
          <w:t>סעיף 40 י' ג'</w:t>
        </w:r>
      </w:hyperlink>
      <w:r>
        <w:rPr>
          <w:sz w:val="20"/>
          <w:rtl/>
        </w:rPr>
        <w:t xml:space="preserve"> רבתי ל</w:t>
      </w:r>
      <w:hyperlink r:id="rId96" w:history="1">
        <w:r w:rsidR="00095762" w:rsidRPr="00095762">
          <w:rPr>
            <w:rStyle w:val="Hyperlink"/>
            <w:sz w:val="20"/>
            <w:rtl/>
          </w:rPr>
          <w:t>חוק העונשין</w:t>
        </w:r>
      </w:hyperlink>
      <w:r>
        <w:rPr>
          <w:sz w:val="20"/>
          <w:rtl/>
        </w:rPr>
        <w:t xml:space="preserve">, שכותרתו ריבוי עבירות, כל אישום ואישום בעבירות הכרייה עומד בפני עצמו, יסודותיו עצמיים ואינם קשורים אחד בשני ומה שעובר כחוט השני, הינו שיטת ביצוע העבירות. לטענת התביעה, בגין כל אירוע, צריך לנוע העונש בין מאסר מותנה ברף הנמוך לבין מאסר בפועל של עד שנה ברף הגבוה. ובעניינם של הנאשמים, בהתחשב בריבוי העבירות וריבוי אירועים, העונש צריך להיות ברף הגבוה. </w:t>
      </w:r>
    </w:p>
    <w:p w14:paraId="5198EE4E" w14:textId="77777777" w:rsidR="00542EFA" w:rsidRDefault="00542EFA" w:rsidP="006A24E1">
      <w:pPr>
        <w:snapToGrid w:val="0"/>
        <w:spacing w:before="120" w:line="360" w:lineRule="auto"/>
        <w:jc w:val="both"/>
        <w:rPr>
          <w:sz w:val="20"/>
          <w:rtl/>
        </w:rPr>
      </w:pPr>
      <w:r>
        <w:rPr>
          <w:sz w:val="20"/>
          <w:rtl/>
        </w:rPr>
        <w:t>ב"כ המאשימה ביקש להטיל על הנאשמים 1 ו-2, הבעלים והמנהלים של העסק, אשר הודו בעבירות רבות של כרייה ועבירות נלוות, קנס ברף העליון שקובע החוק, דהיינו פי 4 על כל עבירה מהקנס שקבוע ב</w:t>
      </w:r>
      <w:hyperlink r:id="rId97" w:history="1">
        <w:r w:rsidR="00095762" w:rsidRPr="00095762">
          <w:rPr>
            <w:rStyle w:val="Hyperlink"/>
            <w:sz w:val="20"/>
            <w:rtl/>
          </w:rPr>
          <w:t>חוק העונשין</w:t>
        </w:r>
      </w:hyperlink>
      <w:r>
        <w:rPr>
          <w:sz w:val="20"/>
          <w:rtl/>
        </w:rPr>
        <w:t xml:space="preserve"> </w:t>
      </w:r>
      <w:hyperlink r:id="rId98" w:history="1">
        <w:r w:rsidR="00A53A30" w:rsidRPr="00A53A30">
          <w:rPr>
            <w:rStyle w:val="Hyperlink"/>
            <w:sz w:val="20"/>
            <w:rtl/>
          </w:rPr>
          <w:t>בסעיף 61</w:t>
        </w:r>
      </w:hyperlink>
      <w:r>
        <w:rPr>
          <w:sz w:val="20"/>
          <w:rtl/>
        </w:rPr>
        <w:t>, כמיליון ₪ סה"כ.</w:t>
      </w:r>
    </w:p>
    <w:p w14:paraId="72FB050B" w14:textId="77777777" w:rsidR="00542EFA" w:rsidRDefault="00542EFA" w:rsidP="006A24E1">
      <w:pPr>
        <w:snapToGrid w:val="0"/>
        <w:spacing w:before="120" w:line="360" w:lineRule="auto"/>
        <w:jc w:val="both"/>
        <w:rPr>
          <w:sz w:val="20"/>
          <w:rtl/>
        </w:rPr>
      </w:pPr>
      <w:r>
        <w:rPr>
          <w:sz w:val="20"/>
          <w:u w:val="single"/>
          <w:rtl/>
        </w:rPr>
        <w:t>עבירות המס לנאשם 1:</w:t>
      </w:r>
      <w:r>
        <w:rPr>
          <w:sz w:val="20"/>
          <w:rtl/>
        </w:rPr>
        <w:t xml:space="preserve"> מדובר בפגיעה בערך מוגן של שמירה על הקופה הציבורית וכבר נפסק לטענתו כי יש להחמיר עם מבצעי העבירות ולהטיל עליהם עונשי מאסר בפועל וקנס, גם במקרים בהם הוסר המחדל. הנאשם 1 הודה בעבירות המס בהשמטת סכום של כ- 1,700,000 ₪ כולל שימוש במרמה והנפקת חשבוניות כפולות. עצם הסרת המחדל הינה נסיבה שתיזקף לזכותו של הנאשם 1, אולם טען כי אין להפריז בשיקול זה לקולא. </w:t>
      </w:r>
    </w:p>
    <w:p w14:paraId="22FD679E" w14:textId="77777777" w:rsidR="00542EFA" w:rsidRDefault="00542EFA" w:rsidP="006A24E1">
      <w:pPr>
        <w:snapToGrid w:val="0"/>
        <w:spacing w:before="120" w:line="360" w:lineRule="auto"/>
        <w:jc w:val="both"/>
        <w:rPr>
          <w:sz w:val="20"/>
          <w:rtl/>
        </w:rPr>
      </w:pPr>
      <w:r>
        <w:rPr>
          <w:sz w:val="20"/>
          <w:rtl/>
        </w:rPr>
        <w:t>מתחם הענישה לטענתו צריך להיות בין 10 חודשי מאסר בפועל כאשר הנאשם הסיר את המחדל והוא ללא עבר פלילי ונסיבותיו האישיות הם נסיבות חריגות לבין שנתיים וחצי מאסר בפועל, בהתחשב במכלול הנסיבות באותו עניין. כמו כן ביקש להטיל על הנאשם 1 קנס בשל עבירות המס, במצטבר לקנס שיוטל עליו בגין עבירות הכרייה.</w:t>
      </w:r>
    </w:p>
    <w:p w14:paraId="6E7CCC2C" w14:textId="77777777" w:rsidR="00542EFA" w:rsidRDefault="00542EFA" w:rsidP="006A24E1">
      <w:pPr>
        <w:snapToGrid w:val="0"/>
        <w:spacing w:before="120" w:line="360" w:lineRule="auto"/>
        <w:jc w:val="both"/>
        <w:rPr>
          <w:sz w:val="20"/>
          <w:rtl/>
        </w:rPr>
      </w:pPr>
      <w:r>
        <w:rPr>
          <w:sz w:val="20"/>
          <w:u w:val="single"/>
          <w:rtl/>
        </w:rPr>
        <w:t>עבירת הנשק לנאשם 2:</w:t>
      </w:r>
      <w:r>
        <w:rPr>
          <w:sz w:val="20"/>
          <w:rtl/>
        </w:rPr>
        <w:t xml:space="preserve"> מדובר בפגיעה בערך החברתי המוגן של שלום הציבור ובטחונו. לדבריו, החזקת הנשק הייתה בידיעה שמדובר במעשה אסור ולראייה המקום בו הוחזק הנשק, עטוף בשקיות ומוחבא בתוך ארון המטבח. באשר לרמת הענישה בעבירות הנשק, כבר נפסק כי יש להחמיר עם מבצעי עבירות הנשק, הגם כשמדובר בהחזקת נשק בלבד. מתחם העונש לטענתו, צריך להיות בין שנת מאסר בפועל לבין 4 שנות מאסר בפועל וזאת מבלי להתעלם מכמות הנשק שהוחזק וטיבו. כמו כן ביקש להטיל על הנאשם 2 קנס נפרד בגין עבירת הנשק.</w:t>
      </w:r>
    </w:p>
    <w:p w14:paraId="44B1A188" w14:textId="77777777" w:rsidR="00542EFA" w:rsidRDefault="00542EFA" w:rsidP="006A24E1">
      <w:pPr>
        <w:snapToGrid w:val="0"/>
        <w:spacing w:before="120" w:line="360" w:lineRule="auto"/>
        <w:jc w:val="both"/>
        <w:rPr>
          <w:sz w:val="20"/>
          <w:rtl/>
        </w:rPr>
      </w:pPr>
      <w:r>
        <w:rPr>
          <w:sz w:val="20"/>
          <w:u w:val="single"/>
          <w:rtl/>
        </w:rPr>
        <w:t>הפרת הוראה חוקית:</w:t>
      </w:r>
      <w:r>
        <w:rPr>
          <w:sz w:val="20"/>
          <w:rtl/>
        </w:rPr>
        <w:t xml:space="preserve"> הנאשמים 1, 2 ו-4 הורשעו בעבירה של הפרת הוראה חוקית, כאשר הפגיעה בסדר הציבורי הינה הערך המוגן, מתחם העונש לטענתו הינו בין מאסר מותנה לבין חודשים ספורים של מאסר בפועל. </w:t>
      </w:r>
    </w:p>
    <w:p w14:paraId="6D8EA775" w14:textId="77777777" w:rsidR="00542EFA" w:rsidRDefault="00542EFA" w:rsidP="006A24E1">
      <w:pPr>
        <w:snapToGrid w:val="0"/>
        <w:spacing w:before="120" w:line="360" w:lineRule="auto"/>
        <w:jc w:val="both"/>
        <w:rPr>
          <w:sz w:val="20"/>
          <w:rtl/>
        </w:rPr>
      </w:pPr>
      <w:r>
        <w:rPr>
          <w:sz w:val="20"/>
          <w:u w:val="single"/>
          <w:rtl/>
        </w:rPr>
        <w:t>סוגיית חילוט הרכבים</w:t>
      </w:r>
      <w:r>
        <w:rPr>
          <w:sz w:val="20"/>
          <w:rtl/>
        </w:rPr>
        <w:t>: מדובר בכלי רכב ששימשו את הנאשמים לביצוע העבירות, על כן ביקש ב"כ התביעה לחלט בעין את כלי הרכב. במידה ויוטל סכום כסף תחת החילוט, ביקש להטיל את מלוא אחוז החילוט, דהיינו 75% מסך ערך כלי הרכב כפי שהופיע בהסדר הטיעון ומדובר בסך של 917,000₪. בהסכמת התביעה לטיעון באחוז של 75% מערך הרכבים המלא, נלקחה בחשבון ירידת הערך של הרכבים, מאז הערכת השמאי, וכן הוצאות מימוש הנכס לטובת המדינה.</w:t>
      </w:r>
    </w:p>
    <w:p w14:paraId="14BB3788" w14:textId="77777777" w:rsidR="00542EFA" w:rsidRDefault="00542EFA" w:rsidP="006A24E1">
      <w:pPr>
        <w:snapToGrid w:val="0"/>
        <w:spacing w:before="120" w:line="360" w:lineRule="auto"/>
        <w:jc w:val="both"/>
        <w:rPr>
          <w:sz w:val="20"/>
          <w:rtl/>
        </w:rPr>
      </w:pPr>
      <w:r>
        <w:rPr>
          <w:sz w:val="20"/>
          <w:rtl/>
        </w:rPr>
        <w:t>ב"כ התביעה ביקש לחייב את הנאשמים בהוצאות גרירת ואחסנת הרכבים. צורפו חשבוניות של קק"ל לפיהן שולמו יותר מ- 75,000₪ בגין גרירת הרכבים וכ- 120,000₪ בגין אחסנתם ושמירתם במגרשי קק"ל. התביעה ביקשה לחייבם במחצית מהסכום, קרי 110,000₪, שכן נגררו ואוחסנו במקום כלי רכב של משפחה נוספת.</w:t>
      </w:r>
    </w:p>
    <w:p w14:paraId="6D4E11FA" w14:textId="77777777" w:rsidR="00542EFA" w:rsidRDefault="00542EFA" w:rsidP="006A24E1">
      <w:pPr>
        <w:snapToGrid w:val="0"/>
        <w:spacing w:before="120" w:line="360" w:lineRule="auto"/>
        <w:jc w:val="both"/>
        <w:rPr>
          <w:sz w:val="20"/>
          <w:rtl/>
        </w:rPr>
      </w:pPr>
    </w:p>
    <w:p w14:paraId="67149F26" w14:textId="77777777" w:rsidR="00542EFA" w:rsidRDefault="00542EFA" w:rsidP="006A24E1">
      <w:pPr>
        <w:snapToGrid w:val="0"/>
        <w:spacing w:before="120" w:line="360" w:lineRule="auto"/>
        <w:jc w:val="both"/>
        <w:rPr>
          <w:b/>
          <w:bCs/>
          <w:sz w:val="20"/>
          <w:rtl/>
        </w:rPr>
      </w:pPr>
      <w:r>
        <w:rPr>
          <w:b/>
          <w:bCs/>
          <w:sz w:val="20"/>
          <w:rtl/>
        </w:rPr>
        <w:t xml:space="preserve">נאשם 1: </w:t>
      </w:r>
      <w:r>
        <w:rPr>
          <w:sz w:val="20"/>
          <w:rtl/>
        </w:rPr>
        <w:t>נאשם 1 הורשע ב-16 עבירות של כרייה, בנוסף הורשע בעבירות מס ובהפרת הוראה חוקית.לחובתו של נאשם 1 17 הרשעות קודמות בפלילים, לאחרונה הורשע ב</w:t>
      </w:r>
      <w:hyperlink r:id="rId99" w:history="1">
        <w:r w:rsidR="00095762" w:rsidRPr="00095762">
          <w:rPr>
            <w:rStyle w:val="Hyperlink"/>
            <w:sz w:val="20"/>
            <w:rtl/>
          </w:rPr>
          <w:t>ת"פ 29307-06-10</w:t>
        </w:r>
      </w:hyperlink>
      <w:r>
        <w:rPr>
          <w:sz w:val="20"/>
          <w:rtl/>
        </w:rPr>
        <w:t xml:space="preserve">, בגין עבירת אלימות כלפי פקחי קק"ל,  אשר ביקשו להפסיק את עבודת הכרייה הבלתי חוקית. לחובתו 152 הרשעות קודמות בעבירות תעבורה. </w:t>
      </w:r>
    </w:p>
    <w:p w14:paraId="1D2A7469" w14:textId="77777777" w:rsidR="00542EFA" w:rsidRDefault="00542EFA" w:rsidP="006A24E1">
      <w:pPr>
        <w:snapToGrid w:val="0"/>
        <w:spacing w:before="120" w:line="360" w:lineRule="auto"/>
        <w:jc w:val="both"/>
        <w:rPr>
          <w:sz w:val="20"/>
          <w:rtl/>
        </w:rPr>
      </w:pPr>
      <w:r>
        <w:rPr>
          <w:sz w:val="20"/>
          <w:rtl/>
        </w:rPr>
        <w:t xml:space="preserve">במסגרת הסדר הטיעון ביקש ב"כ התביעה להטיל עליו 4 שנות מאסר, כעונש ראוי בהתחשב בנסיבות לקולא ולחומרה. כמו כן ביקש להפעיל עונש מאסר מותנה בן 12 חודשים שהוטל עליו במסגרת </w:t>
      </w:r>
      <w:hyperlink r:id="rId100" w:history="1">
        <w:r w:rsidR="00095762" w:rsidRPr="00095762">
          <w:rPr>
            <w:rStyle w:val="Hyperlink"/>
            <w:sz w:val="20"/>
            <w:rtl/>
          </w:rPr>
          <w:t>ת"פ 501-04-08</w:t>
        </w:r>
      </w:hyperlink>
      <w:r>
        <w:rPr>
          <w:sz w:val="20"/>
          <w:rtl/>
        </w:rPr>
        <w:t xml:space="preserve">,  חציו בחופף וחציו במצטבר לכל עונש אחר שיוטל עליו. כך שסך הכל יוטל על הנאשם מאסר בפועל לתקופה של 4 וחצי שנים, בנוסף לקנס כספי גבוה, מאסר מותנה למשך 3 שנים, פסילה בפועל לשנים ופסילה מותנית. </w:t>
      </w:r>
    </w:p>
    <w:p w14:paraId="00C0A070" w14:textId="77777777" w:rsidR="00542EFA" w:rsidRDefault="00542EFA" w:rsidP="006A24E1">
      <w:pPr>
        <w:snapToGrid w:val="0"/>
        <w:spacing w:before="120" w:line="360" w:lineRule="auto"/>
        <w:jc w:val="both"/>
        <w:rPr>
          <w:b/>
          <w:bCs/>
          <w:sz w:val="20"/>
          <w:rtl/>
        </w:rPr>
      </w:pPr>
      <w:r>
        <w:rPr>
          <w:b/>
          <w:bCs/>
          <w:sz w:val="20"/>
          <w:rtl/>
        </w:rPr>
        <w:t xml:space="preserve">נאשם 2: </w:t>
      </w:r>
      <w:r>
        <w:rPr>
          <w:sz w:val="20"/>
          <w:rtl/>
        </w:rPr>
        <w:t>הנאשם 2 הורשע ב-15 עבירות של כרייה, בעבירות בנשק ובהפרת הוראה חוקית, לחובתו של נאשם 2 עבר פלילי בגין מטרד לציבור והשלכת פסולת ברשות הציבור וכן הרשעתו האחרונה, ביחד עם הנאשם 1, בגין עבירת אלימות כלפי פקחי קק"ל. לחובתו 12 הרשעות קודמות בעבירות תעבורה.</w:t>
      </w:r>
    </w:p>
    <w:p w14:paraId="78D79651" w14:textId="77777777" w:rsidR="00542EFA" w:rsidRDefault="00542EFA" w:rsidP="006A24E1">
      <w:pPr>
        <w:snapToGrid w:val="0"/>
        <w:spacing w:before="120" w:line="360" w:lineRule="auto"/>
        <w:jc w:val="both"/>
        <w:rPr>
          <w:sz w:val="20"/>
          <w:rtl/>
        </w:rPr>
      </w:pPr>
      <w:r>
        <w:rPr>
          <w:sz w:val="20"/>
          <w:rtl/>
        </w:rPr>
        <w:t>בהתאם להסדר הטיעון ביקש ב"כ התביעה להטיל עליו 3 שנות מאסר, כעונש ראוי בהתחשב בנסיבותיו האישיות, קנס כספי ברף העליון, מאסר מותנה, פסילה בפועל ופסילה על תנאי.</w:t>
      </w:r>
    </w:p>
    <w:p w14:paraId="01AE9306" w14:textId="77777777" w:rsidR="00542EFA" w:rsidRDefault="00542EFA" w:rsidP="006A24E1">
      <w:pPr>
        <w:snapToGrid w:val="0"/>
        <w:spacing w:before="120" w:line="360" w:lineRule="auto"/>
        <w:jc w:val="both"/>
        <w:rPr>
          <w:b/>
          <w:bCs/>
          <w:sz w:val="20"/>
          <w:rtl/>
        </w:rPr>
      </w:pPr>
      <w:r>
        <w:rPr>
          <w:b/>
          <w:bCs/>
          <w:sz w:val="20"/>
          <w:rtl/>
        </w:rPr>
        <w:t xml:space="preserve">נאשמים 3 ו-4: </w:t>
      </w:r>
      <w:r>
        <w:rPr>
          <w:sz w:val="20"/>
          <w:rtl/>
        </w:rPr>
        <w:t>הנאשמים 3 ו-4 הורשעו בביצוע עבירות של סיוע לכרייה ועבירות נלוות. לנאשם 3 רישום קודם בגין עבירת גניבת מחצבים ולחובתו הרשעות קודמות בתעבורה. ב"כ התביעה ביקש לכבד את ההסדר ולהטיל עליו 6 חודשי מאסר בעבודות שירות, קנס משמעותי, מאסר מותנה, פסילה בפועל ופסילה על תנאי.</w:t>
      </w:r>
    </w:p>
    <w:p w14:paraId="214AF3EB" w14:textId="77777777" w:rsidR="00542EFA" w:rsidRDefault="00542EFA" w:rsidP="006A24E1">
      <w:pPr>
        <w:snapToGrid w:val="0"/>
        <w:spacing w:before="120" w:line="360" w:lineRule="auto"/>
        <w:jc w:val="both"/>
        <w:rPr>
          <w:sz w:val="20"/>
          <w:rtl/>
        </w:rPr>
      </w:pPr>
      <w:r>
        <w:rPr>
          <w:sz w:val="20"/>
          <w:rtl/>
        </w:rPr>
        <w:t xml:space="preserve">לחובתו של הנאשם 4, הרשעה קודמת במסגרת </w:t>
      </w:r>
      <w:hyperlink r:id="rId101" w:history="1">
        <w:r w:rsidR="00095762" w:rsidRPr="00095762">
          <w:rPr>
            <w:rStyle w:val="Hyperlink"/>
            <w:sz w:val="20"/>
            <w:rtl/>
          </w:rPr>
          <w:t>ת"פ 29307-06-10</w:t>
        </w:r>
      </w:hyperlink>
      <w:r>
        <w:rPr>
          <w:sz w:val="20"/>
          <w:rtl/>
        </w:rPr>
        <w:t xml:space="preserve"> ובמסגרת ההסדר ביקש להטיל עליו מאסר מותנה ארוך למשך 3 שנים בגין העבירות המוגמרות וכן קנס כספי בהתאם לחלקו בכתב האישום.</w:t>
      </w:r>
    </w:p>
    <w:p w14:paraId="537C54B1" w14:textId="77777777" w:rsidR="00542EFA" w:rsidRDefault="00542EFA" w:rsidP="006A24E1">
      <w:pPr>
        <w:snapToGrid w:val="0"/>
        <w:spacing w:before="120" w:line="360" w:lineRule="auto"/>
        <w:jc w:val="both"/>
        <w:rPr>
          <w:b/>
          <w:bCs/>
          <w:sz w:val="20"/>
          <w:rtl/>
        </w:rPr>
      </w:pPr>
      <w:r>
        <w:rPr>
          <w:b/>
          <w:bCs/>
          <w:sz w:val="20"/>
          <w:rtl/>
        </w:rPr>
        <w:t xml:space="preserve">נאשם 5: </w:t>
      </w:r>
      <w:r>
        <w:rPr>
          <w:sz w:val="20"/>
          <w:rtl/>
        </w:rPr>
        <w:t xml:space="preserve">ב"כ התביעה ביקש לכבד את הסדר הטיעון שהושג ולפסול רישיונו של הנאשם 5 לתקופה של 3 חודשים, לנהיגה ברכב מעל 15 טון ולהטיל עליו קנס בסך 500 ₪ כמפורט בהסדר הטיעון. </w:t>
      </w:r>
    </w:p>
    <w:p w14:paraId="63C9DE5E" w14:textId="77777777" w:rsidR="00542EFA" w:rsidRDefault="00542EFA" w:rsidP="006A24E1">
      <w:pPr>
        <w:spacing w:line="360" w:lineRule="auto"/>
        <w:jc w:val="both"/>
        <w:rPr>
          <w:rFonts w:ascii="Calibri" w:hAnsi="Calibri" w:cs="Times New Roman"/>
          <w:rtl/>
        </w:rPr>
      </w:pPr>
    </w:p>
    <w:p w14:paraId="5264B4B5" w14:textId="77777777" w:rsidR="00542EFA" w:rsidRDefault="00542EFA" w:rsidP="006A24E1">
      <w:pPr>
        <w:spacing w:before="120" w:line="360" w:lineRule="auto"/>
        <w:jc w:val="both"/>
        <w:outlineLvl w:val="0"/>
        <w:rPr>
          <w:rFonts w:ascii="Times New Roman" w:hAnsi="Times New Roman"/>
          <w:b/>
          <w:bCs/>
          <w:sz w:val="28"/>
          <w:szCs w:val="28"/>
          <w:u w:val="single"/>
          <w:rtl/>
        </w:rPr>
      </w:pPr>
      <w:r>
        <w:rPr>
          <w:b/>
          <w:bCs/>
          <w:sz w:val="28"/>
          <w:szCs w:val="28"/>
          <w:u w:val="single"/>
          <w:rtl/>
        </w:rPr>
        <w:t>טענות ההגנה:</w:t>
      </w:r>
    </w:p>
    <w:p w14:paraId="7C75678E" w14:textId="77777777" w:rsidR="00542EFA" w:rsidRDefault="00542EFA" w:rsidP="006A24E1">
      <w:pPr>
        <w:snapToGrid w:val="0"/>
        <w:spacing w:before="120" w:line="360" w:lineRule="auto"/>
        <w:jc w:val="both"/>
        <w:rPr>
          <w:sz w:val="20"/>
          <w:rtl/>
        </w:rPr>
      </w:pPr>
      <w:r>
        <w:rPr>
          <w:sz w:val="20"/>
          <w:rtl/>
        </w:rPr>
        <w:t>ב"כ הנאשמים טען כי כתב האישום תוקן בצורה משמעותית במסגרת הסדר הטיעון (הוגשה טבלת השוואה). לנאשמים 1 ו-2 מיוחסת עבירת הביצוע בצוותא והנאשמים 3,4 הם מסייעים. לדברי הסנגור, רוב עבירות הכרייה מתייחסות לכרייה בקרקע פרטית ובהסכמת הבעלים, כאשר הנזק היחיד למדינה הינו תגמולים שלא הועברו. כתב האישום אינו כולל כמויות של סלעים שנלקחו ואינו כולל התייחסות עובדתית ו/או ראיות לסוג הנזק שנגרם. לדבריו, כל פסקי הדין העוסקים בכרייה שלא כדין, התייחסו אל העבירות כמקשה אחת, על אף שבוצעו במקומות ובזמנים שונים. מדובר בכתבי אישום חמורים, של כריית אלפי טונות של גיר ממחצבה של ממש, או אלפי טונות של חול וכורכר ושם הוטלו על הנאשמים מספר חודשי מאסר בפועל בלבד וקנסות שבין 120,000₪ -300,000₪.</w:t>
      </w:r>
    </w:p>
    <w:p w14:paraId="3F12B0B1" w14:textId="77777777" w:rsidR="00542EFA" w:rsidRDefault="00542EFA" w:rsidP="006A24E1">
      <w:pPr>
        <w:snapToGrid w:val="0"/>
        <w:spacing w:before="120" w:line="360" w:lineRule="auto"/>
        <w:jc w:val="both"/>
        <w:rPr>
          <w:sz w:val="20"/>
        </w:rPr>
      </w:pPr>
      <w:r>
        <w:rPr>
          <w:sz w:val="20"/>
          <w:rtl/>
        </w:rPr>
        <w:t xml:space="preserve">הסנגור ביקש להשתמש בטענת הגנה מן הצדק, בהתאם </w:t>
      </w:r>
      <w:hyperlink r:id="rId102" w:history="1">
        <w:r w:rsidR="00A53A30" w:rsidRPr="00A53A30">
          <w:rPr>
            <w:rStyle w:val="Hyperlink"/>
            <w:sz w:val="20"/>
            <w:rtl/>
          </w:rPr>
          <w:t>לסעיף 40 יא(ג)</w:t>
        </w:r>
      </w:hyperlink>
      <w:r>
        <w:rPr>
          <w:sz w:val="20"/>
          <w:rtl/>
        </w:rPr>
        <w:t xml:space="preserve"> ל</w:t>
      </w:r>
      <w:hyperlink r:id="rId103" w:history="1">
        <w:r w:rsidR="00095762" w:rsidRPr="00095762">
          <w:rPr>
            <w:rStyle w:val="Hyperlink"/>
            <w:sz w:val="20"/>
            <w:rtl/>
          </w:rPr>
          <w:t>חוק העונשין</w:t>
        </w:r>
      </w:hyperlink>
      <w:r>
        <w:rPr>
          <w:sz w:val="20"/>
          <w:rtl/>
        </w:rPr>
        <w:t xml:space="preserve">, במסגרתו הכיר המחוקק באפשרות הקלה בעונשו של נאשם לאור התנהגות רשויות אכיפת החוק. לדבריו, נקטו הרשויות בהפליה בהעמדה לדין של מבצעי עבירות הכרייה, שכן לא הוגשו כתבי אישום כלפי נציגי רשות הניקוז והמים, אשר העידו כי רכשו מחצבים מהנאשם 1 וקיבלו בתמורה חשבוניות. </w:t>
      </w:r>
    </w:p>
    <w:p w14:paraId="4B1144C0" w14:textId="77777777" w:rsidR="00542EFA" w:rsidRDefault="00542EFA" w:rsidP="006A24E1">
      <w:pPr>
        <w:snapToGrid w:val="0"/>
        <w:spacing w:before="120" w:line="360" w:lineRule="auto"/>
        <w:jc w:val="both"/>
        <w:rPr>
          <w:sz w:val="20"/>
          <w:rtl/>
        </w:rPr>
      </w:pPr>
      <w:r>
        <w:rPr>
          <w:sz w:val="20"/>
          <w:rtl/>
        </w:rPr>
        <w:t xml:space="preserve">הסנגור ביקש להתחשב אף בטענת קיומו של סייג בדבר טעות במצב המשפטי, לא כטענה לצורך האשמה, אלא במסגרת </w:t>
      </w:r>
      <w:hyperlink r:id="rId104" w:history="1">
        <w:r w:rsidR="00A53A30" w:rsidRPr="00A53A30">
          <w:rPr>
            <w:rStyle w:val="Hyperlink"/>
            <w:sz w:val="20"/>
            <w:rtl/>
          </w:rPr>
          <w:t>סעיף 40ט (9)</w:t>
        </w:r>
      </w:hyperlink>
      <w:r>
        <w:rPr>
          <w:sz w:val="20"/>
          <w:rtl/>
        </w:rPr>
        <w:t xml:space="preserve"> ל</w:t>
      </w:r>
      <w:hyperlink r:id="rId105" w:history="1">
        <w:r w:rsidR="00095762" w:rsidRPr="00095762">
          <w:rPr>
            <w:rStyle w:val="Hyperlink"/>
            <w:sz w:val="20"/>
            <w:rtl/>
          </w:rPr>
          <w:t>חוק העונשין</w:t>
        </w:r>
      </w:hyperlink>
      <w:r>
        <w:rPr>
          <w:sz w:val="20"/>
          <w:rtl/>
        </w:rPr>
        <w:t xml:space="preserve">, לצורך הקלה בעונשם. לדבריו, בהסתמך על דו"ח מבקר המדינה, קיימת אכיפה בררנית בקשר לתופעת הכרייה בקרקע חקלאית ואין הנחיות ברורות לציבור החקלאים, מתי מתבצעת כרייה בלתי חוקית ומתי מדובר בהכשרה חקלאית. קיימת לדבריו בעיתיות בהבנת והגדרת האיסור ולכן קרובים הם לסייג בדבר טעות במצב המשפטי. </w:t>
      </w:r>
    </w:p>
    <w:p w14:paraId="70875A68" w14:textId="77777777" w:rsidR="00542EFA" w:rsidRDefault="00542EFA" w:rsidP="006A24E1">
      <w:pPr>
        <w:snapToGrid w:val="0"/>
        <w:spacing w:before="120" w:line="360" w:lineRule="auto"/>
        <w:jc w:val="both"/>
        <w:rPr>
          <w:sz w:val="20"/>
          <w:u w:val="single"/>
          <w:rtl/>
        </w:rPr>
      </w:pPr>
      <w:r>
        <w:rPr>
          <w:sz w:val="20"/>
          <w:u w:val="single"/>
          <w:rtl/>
        </w:rPr>
        <w:t xml:space="preserve">עבירות המס לנאשם 1: </w:t>
      </w:r>
      <w:r>
        <w:rPr>
          <w:sz w:val="20"/>
          <w:rtl/>
        </w:rPr>
        <w:t>הוגשו מסמכים המעידים על הסרת המחדל, הן מול מס הכנסה והן מול מע"מ. בכדי להסיר את המחדל שילמו הנאשמים 800,000 ₪ במזומן למס הכנסה ו- 220,000 ₪ למע"מ כאשר 100,000 ₪ מתוכו במזומן והיתרה ב-6 תשלומים שווים. עסקו של הנאשם 1 קיים מאז שנות ה 80 ומעולם, לדבריו, לא דבק בו רבב מול רשויות מס הכנסה. הוגשה פסיקה ולפיה בעבירות מס תוך שימוש במרמה, הוטלו מאסרים לריצוי בעבודות שירות, אלא אם כן לא הוסר המחדל. הסנגור טען כי הנאשם 1 לקח אחריות על מעשיו, לא רק בעל פה אלא גם במעשה ושילם את המחדל במזומן, על כן ראוי להתחשב בו בעת גזירת העונש.</w:t>
      </w:r>
    </w:p>
    <w:p w14:paraId="13A42DC3" w14:textId="77777777" w:rsidR="00542EFA" w:rsidRDefault="00542EFA" w:rsidP="006A24E1">
      <w:pPr>
        <w:snapToGrid w:val="0"/>
        <w:spacing w:before="120" w:line="360" w:lineRule="auto"/>
        <w:jc w:val="both"/>
        <w:rPr>
          <w:sz w:val="20"/>
          <w:u w:val="single"/>
          <w:rtl/>
        </w:rPr>
      </w:pPr>
      <w:r>
        <w:rPr>
          <w:sz w:val="20"/>
          <w:u w:val="single"/>
          <w:rtl/>
        </w:rPr>
        <w:t xml:space="preserve">עבירות בנשק לנאשם 2: </w:t>
      </w:r>
      <w:r>
        <w:rPr>
          <w:sz w:val="20"/>
          <w:rtl/>
        </w:rPr>
        <w:t>לדברי הסנגור, יש להבחין בין מי שמחזיק נשק ללא מטרה לבין מי שמחזיק נשק לצורך ביצוע עבירה ביטחוניות או פלילית והמדרג בעבירות החזקת הנשק מחייב התחשבות גם בשעת גזירת הדין. המדובר בנשקים ישנים משנת 1999, המחסניות אינן תואמות לנשקים עצמם ולנאשם 2 אין עבר פלילי של החזקת נשק כלשהו. הוגשה פסיקה בה הוטלו על נאשמים מאסרים מותנים וצו של"צ ובמקרים חמורים יותר שכללו קשירת קשר לביצוע פשע, בית המשפט גזר 10 חודשי מאסר בניכוי ימי המעצר וקנס ע"ס 5,000 ₪, במקרה של החזקת נשק, הסגת גבול וגניבה, הוטלו 5 חודשי מאסר בעבודות שירות.</w:t>
      </w:r>
    </w:p>
    <w:p w14:paraId="1C7C4D8F" w14:textId="77777777" w:rsidR="00542EFA" w:rsidRDefault="00542EFA" w:rsidP="006A24E1">
      <w:pPr>
        <w:snapToGrid w:val="0"/>
        <w:spacing w:before="120" w:line="360" w:lineRule="auto"/>
        <w:jc w:val="both"/>
        <w:rPr>
          <w:sz w:val="20"/>
          <w:rtl/>
        </w:rPr>
      </w:pPr>
      <w:r>
        <w:rPr>
          <w:sz w:val="20"/>
          <w:u w:val="single"/>
          <w:rtl/>
        </w:rPr>
        <w:t>סוגיית חילוט הרכבים והטלת קנסות</w:t>
      </w:r>
      <w:r>
        <w:rPr>
          <w:sz w:val="20"/>
          <w:rtl/>
        </w:rPr>
        <w:t>: ב"כ הנאשמים ביקש להימנע מחילוט כלי הרכב. הרכבים אמנם בבעלותו של הנאשם 1 שהינו בעל עבר פלילי, אולם משמשים הם בפרנסת המשפחה כולה וחילוט הרכבים בעין או בשווי באחוזים גבוהים, משמעו צו מוות כלכלי וחברתי כנגדם. כמו כן לא הוצגה פסיקה לפיה חויבו נאשמים בתשלום הוצאות גרירה ואחסון של כלי רכב, מדובר בסמכות ברשות והסנגור ביקש שלא להשתמש בה. הרכבים שוחררו כשלושה וחצי חודשים לאחר שנעצרו הנאשמים, ורק לאחר ששוחררו הנאשמים 3-5 מחלופת מעצרם, החלו לתפעל את כלי הרכב שערכם ירד. הסנגור ביקש כי במידה ויחולטו הרכבים, יחולטו בשווי נמוך ובפריסת תשלומים נוחה. לשם שחרורם של הרכבים הופקד סכום של 270,000 ₪ בתוספת 30,000 ₪ שכבר הופקדו על ידי הנאשמים במסגרת מעצרם.</w:t>
      </w:r>
    </w:p>
    <w:p w14:paraId="67B837DF" w14:textId="77777777" w:rsidR="00542EFA" w:rsidRDefault="00542EFA" w:rsidP="006A24E1">
      <w:pPr>
        <w:snapToGrid w:val="0"/>
        <w:spacing w:before="120" w:line="360" w:lineRule="auto"/>
        <w:jc w:val="both"/>
        <w:rPr>
          <w:sz w:val="20"/>
          <w:rtl/>
        </w:rPr>
      </w:pPr>
      <w:r>
        <w:rPr>
          <w:sz w:val="20"/>
          <w:rtl/>
        </w:rPr>
        <w:t>ב"כ הנאשמים טען כי מצבם הכלכלי קשה, בנוסף להפקדה בקופת בית המשפט, שילמו סכום של 800,000 ₪ במזומן למס הכנסה, 100,000 ₪ במזומן למע"מ ו- 120,000 ₪ ב-6 המחאות שוות למע"מ והם אמורים לשלם בנוסף גם כ- 300,000 ₪ לביטוח לאומי. כנגד הנאשמים תוגש, ככל הנראה, גם תביעה אזרחית על ידי המדינה. בנוסף מבוקש לחלט את כלי הרכב ומדובר גם כן בסכום כסף נכבד.</w:t>
      </w:r>
    </w:p>
    <w:p w14:paraId="21444672" w14:textId="77777777" w:rsidR="00542EFA" w:rsidRDefault="00542EFA" w:rsidP="006A24E1">
      <w:pPr>
        <w:snapToGrid w:val="0"/>
        <w:spacing w:before="120" w:line="360" w:lineRule="auto"/>
        <w:jc w:val="both"/>
        <w:rPr>
          <w:sz w:val="20"/>
        </w:rPr>
      </w:pPr>
      <w:r>
        <w:rPr>
          <w:sz w:val="20"/>
          <w:rtl/>
        </w:rPr>
        <w:t>הנאשמים בני משפחה אחת, אשר אין לה מקורות הכנסה נוספים. הנאשמים 3-5, לאחר ששוחררו ממעצרם, עובדים יומם ולילה, בעבודה חוקית של הובלות, בכדי לעמוד בהלוואות שלקחו. על כן ביקש כי יוטלו על הנאשמים 1 ו-2 קנסות מידתיים אשר ייפרסו לתשלומים נוחים. כמו כן ביקש שלא להטיל קנסות על הנאשמים 3 ו-4 בהיותם מסייעים בלבד, אשר קיבלו הוראות מהנאשמים 1 ו-2.</w:t>
      </w:r>
    </w:p>
    <w:p w14:paraId="534F547C" w14:textId="77777777" w:rsidR="00542EFA" w:rsidRDefault="00542EFA" w:rsidP="006A24E1">
      <w:pPr>
        <w:snapToGrid w:val="0"/>
        <w:spacing w:before="120" w:line="360" w:lineRule="auto"/>
        <w:jc w:val="both"/>
        <w:rPr>
          <w:b/>
          <w:bCs/>
          <w:sz w:val="20"/>
          <w:rtl/>
        </w:rPr>
      </w:pPr>
    </w:p>
    <w:p w14:paraId="2569076B" w14:textId="77777777" w:rsidR="00542EFA" w:rsidRDefault="00542EFA" w:rsidP="006A24E1">
      <w:pPr>
        <w:snapToGrid w:val="0"/>
        <w:spacing w:before="120" w:line="360" w:lineRule="auto"/>
        <w:jc w:val="both"/>
        <w:rPr>
          <w:sz w:val="20"/>
          <w:rtl/>
        </w:rPr>
      </w:pPr>
      <w:r>
        <w:rPr>
          <w:b/>
          <w:bCs/>
          <w:sz w:val="20"/>
          <w:rtl/>
        </w:rPr>
        <w:t xml:space="preserve">נאשם 1: </w:t>
      </w:r>
      <w:r>
        <w:rPr>
          <w:sz w:val="20"/>
          <w:rtl/>
        </w:rPr>
        <w:t xml:space="preserve">בכתב האישום המתוקן, הורשע הנאשם 1 כמבצע בצוותא ויוחסו לו מקרה אחד של כרייה שלא כדין בקרקע של המדינה, 11 מקרים של כרייה שלא כדין בקרקע פרטית בהסכמה ו-3 מקרים של כרייה שלא כדין בקרקע פרטית שלא בהסכמה. עבירות של החזקת נשק, השלכת פסולת ושידול להדחה בחקירה נמחקו. נותרו עבירות הכרייה, הפרת הוראה חוקית ומרמה לפי </w:t>
      </w:r>
      <w:hyperlink r:id="rId106" w:history="1">
        <w:r w:rsidR="00095762" w:rsidRPr="00095762">
          <w:rPr>
            <w:rStyle w:val="Hyperlink"/>
            <w:sz w:val="20"/>
            <w:rtl/>
          </w:rPr>
          <w:t>פקודת מס הכנסה</w:t>
        </w:r>
      </w:hyperlink>
      <w:r>
        <w:rPr>
          <w:sz w:val="20"/>
          <w:rtl/>
        </w:rPr>
        <w:t>. ב"כ הנאשמים טען כי הנאשם 1 בן 55, עובד ביחד עם בניו מעלות השחר ועד השקיעה. מדבריהם של עדי האופי עולה כי מדובר בנדבן ופעיל מבחינה ציבורית. כתב האישום הוגש בעודו שוהה מאחורי סורג ובריח בשל פרשה קודמת בה הורשע בתקיפת פקח של קק"ל, אשר טען כי הוא מבצע כרייה בקרקע מדינה, אולם בסופו של יום לא הוגש כתב אישום כיוון שמדובר היה בקרקע פרטית של אביו של הנאשם. הנאשם 1 שוהה מאחורי סורג ובריח תקופה ארוכה, לאור הנימוקים לעיל, ביקש להסתפק בתקופת מעצרו כעונש מאסר שיושת עליו ובהתאם לנכות גם את מעצר הימים, כך שישוחרר לאלתר עם מתן גזר הדין. כמו כן ביקש להתחשב בגובה הקנס ובמספר התשלומים. הסנגור ביקש להימנע מהפעלת המאסר המותנה, על מנת לאפשר שיקומו של הנאשם ובמידה ויופעל, ביקש להפעילו בחופף.</w:t>
      </w:r>
    </w:p>
    <w:p w14:paraId="494E5CB3" w14:textId="77777777" w:rsidR="00542EFA" w:rsidRDefault="00542EFA" w:rsidP="006A24E1">
      <w:pPr>
        <w:snapToGrid w:val="0"/>
        <w:spacing w:before="120" w:line="360" w:lineRule="auto"/>
        <w:jc w:val="both"/>
        <w:rPr>
          <w:sz w:val="20"/>
          <w:rtl/>
        </w:rPr>
      </w:pPr>
      <w:r>
        <w:rPr>
          <w:b/>
          <w:bCs/>
          <w:sz w:val="20"/>
          <w:rtl/>
        </w:rPr>
        <w:t>נאשם 2:</w:t>
      </w:r>
      <w:r>
        <w:rPr>
          <w:sz w:val="20"/>
          <w:rtl/>
        </w:rPr>
        <w:t xml:space="preserve"> בכתב האישום המתוקן הורשע כמבצע בצוותא במקרה אחד של כרייה בקרקעות המדינה, 10 מקרים של כרייה שלא כדין בקרקע פרטית בהסכמה, ו 3 מקרים של כרייה שלא כדין בקרקע פרטית שלא בהסכמה, נותרה עבירה של החזקת נשק והפרת הוראה חוקית. הנאשם 2 הינו הבן הבכור במשפחה, זה שלעת זקנתו של אביו (נאשם 1) נושא על כתפיו את עול פרנסת המשפחה המורחבת. לדברי הסנגור, הנאשם 2 הבין והטמיע את הפסול שבמעשיו ורואה בפרשה זו פרק שחור בחייו. אשתו של הנאשם 2 מגדלת לבדה שני תינוקות, כאשר התינוקת השנייה נולדה בעודו שוהה מאחורי סורג ובריח ומצבה הנפשי של האישה קשה.</w:t>
      </w:r>
    </w:p>
    <w:p w14:paraId="5E472E25" w14:textId="77777777" w:rsidR="00542EFA" w:rsidRDefault="00542EFA" w:rsidP="006A24E1">
      <w:pPr>
        <w:snapToGrid w:val="0"/>
        <w:spacing w:before="120" w:line="360" w:lineRule="auto"/>
        <w:jc w:val="both"/>
        <w:rPr>
          <w:sz w:val="20"/>
          <w:rtl/>
        </w:rPr>
      </w:pPr>
      <w:r>
        <w:rPr>
          <w:sz w:val="20"/>
          <w:rtl/>
        </w:rPr>
        <w:t xml:space="preserve">עבירות המס נמחקו ביחס לנאשם 2 וכך גם חלק מעבירות הכרייה. הנאשם 2 אינו בעל מאפיינים עבריינים, מבין חומרת מעשיו, נכון לרצות עונשו ולשלם את המחיר. הסנגור ביקש להסתפק בתקופת מעצרו עד כה, תוך ניכוי תקופת המעצר מיום 06/02/2012, כמו כן ביקש להתחשב בגובה הקנס ובמספר התשלומים. </w:t>
      </w:r>
    </w:p>
    <w:p w14:paraId="6BC22997" w14:textId="77777777" w:rsidR="00542EFA" w:rsidRDefault="00542EFA" w:rsidP="006A24E1">
      <w:pPr>
        <w:snapToGrid w:val="0"/>
        <w:spacing w:before="120" w:line="360" w:lineRule="auto"/>
        <w:jc w:val="both"/>
        <w:rPr>
          <w:b/>
          <w:bCs/>
          <w:sz w:val="20"/>
          <w:rtl/>
        </w:rPr>
      </w:pPr>
      <w:r>
        <w:rPr>
          <w:b/>
          <w:bCs/>
          <w:sz w:val="20"/>
          <w:rtl/>
        </w:rPr>
        <w:t xml:space="preserve">נאשם 3: </w:t>
      </w:r>
      <w:r>
        <w:rPr>
          <w:sz w:val="20"/>
          <w:rtl/>
        </w:rPr>
        <w:t>בכתב האישום המתוקן מעמדו העברייני תוקן כאמור והוקל לכדי מסייע בלבד, הורשע בעבירה אחת של סיוע לכרייה שלא כדין בקרקע מדינה, 3 עבירות של סיוע לכרייה כאמור בקרקע פרטית בהסכמה ו 2 עבירות של סיוע לכרייה שלא כדין בקרקע פרטית שלא בהסכמה, גם כאן נמחקה העבירה של השלכת פסולת ומטרד לציבור.</w:t>
      </w:r>
    </w:p>
    <w:p w14:paraId="12C27221" w14:textId="77777777" w:rsidR="00542EFA" w:rsidRDefault="00542EFA" w:rsidP="006A24E1">
      <w:pPr>
        <w:snapToGrid w:val="0"/>
        <w:spacing w:before="120" w:line="360" w:lineRule="auto"/>
        <w:jc w:val="both"/>
        <w:rPr>
          <w:sz w:val="20"/>
          <w:rtl/>
        </w:rPr>
      </w:pPr>
      <w:r>
        <w:rPr>
          <w:sz w:val="20"/>
          <w:rtl/>
        </w:rPr>
        <w:t>הסנגור ביקש לכבד את הסדר הטיעון ולהטיל על הנאשם 3 מאסר בעבודות שירות, ביקש להסתפק בימי מעצרו כתחליף למאסר בפועל על דרך עבודות שירות. הנאשם 3 שהה במעצר 37 ימים, מתאריך 06/02/2012 עד 13/03/2012. הנאשם בחור צעיר, החי בחסות אביו ואחיו הבכור, מושפע מהם ואינו בעל מאפיינים עבריינים, אשתו ילדה במהלך מעצרו והוא הורשע כמסייע בלבד. כמו כן ביקש הסנגור להימנע מהטלת קנס ולמצער להסתפק בקנס סמלי ביותר, אשר יקוזז עם  העירבון שהופקד.</w:t>
      </w:r>
    </w:p>
    <w:p w14:paraId="48A12199" w14:textId="77777777" w:rsidR="00542EFA" w:rsidRDefault="00542EFA" w:rsidP="006A24E1">
      <w:pPr>
        <w:snapToGrid w:val="0"/>
        <w:spacing w:before="120" w:line="360" w:lineRule="auto"/>
        <w:jc w:val="both"/>
        <w:rPr>
          <w:b/>
          <w:bCs/>
          <w:sz w:val="20"/>
          <w:rtl/>
        </w:rPr>
      </w:pPr>
      <w:r>
        <w:rPr>
          <w:b/>
          <w:bCs/>
          <w:sz w:val="20"/>
          <w:rtl/>
        </w:rPr>
        <w:t xml:space="preserve">נאשם 4: </w:t>
      </w:r>
      <w:r>
        <w:rPr>
          <w:sz w:val="20"/>
          <w:rtl/>
        </w:rPr>
        <w:t>בכתב האישום המתוקן הורשע כמסייע לעבירות הכרייה, עבירה אחת של סיוע לכרייה שלא כדין בקרקע פרטית בהסכמה ועבירה אחרת של סיוע לכרייה שלא כדין בקרקע פרטית שלא בסכמה, הפרת הוראה חוקית אחת.</w:t>
      </w:r>
    </w:p>
    <w:p w14:paraId="6892BA9A" w14:textId="77777777" w:rsidR="00542EFA" w:rsidRDefault="00542EFA" w:rsidP="006A24E1">
      <w:pPr>
        <w:snapToGrid w:val="0"/>
        <w:spacing w:before="120" w:line="360" w:lineRule="auto"/>
        <w:jc w:val="both"/>
        <w:rPr>
          <w:sz w:val="20"/>
          <w:rtl/>
        </w:rPr>
      </w:pPr>
      <w:r>
        <w:rPr>
          <w:sz w:val="20"/>
          <w:rtl/>
        </w:rPr>
        <w:t>לדברי הסנגור, הנאשם 4 הפסיק לימודיו עוד בטרם סיים בית ספר יסודי, מתוך רצון להשתלב בעבודה, כאשר באחד מהימים נשרף גופו, אגב היחשפות לזפת. מאז סובל הנאשם 4 פיזית ונפשית והוא תלוי באמו המסייעת בידו. הוגש אישור רפואי בדבר אחוזי כוויה ונכות. הסנגור ביקש לכבד את הסדר הטיעון ולהסתפק בהטלת עונש מותנה. בנוסף ביקש להימנע מהטלת קנס כספי, או לחילופין להסתפק בקנס סמלי שיקוזז מהעירבון שהופקד.</w:t>
      </w:r>
    </w:p>
    <w:p w14:paraId="600DA5D9" w14:textId="77777777" w:rsidR="00542EFA" w:rsidRDefault="00542EFA" w:rsidP="006A24E1">
      <w:pPr>
        <w:snapToGrid w:val="0"/>
        <w:spacing w:before="120" w:line="360" w:lineRule="auto"/>
        <w:jc w:val="both"/>
        <w:rPr>
          <w:b/>
          <w:bCs/>
          <w:sz w:val="20"/>
        </w:rPr>
      </w:pPr>
      <w:r>
        <w:rPr>
          <w:b/>
          <w:bCs/>
          <w:sz w:val="20"/>
          <w:rtl/>
        </w:rPr>
        <w:t xml:space="preserve">נאשם 5: </w:t>
      </w:r>
      <w:r>
        <w:rPr>
          <w:sz w:val="20"/>
          <w:rtl/>
        </w:rPr>
        <w:t xml:space="preserve">בכתב האישום המתוקן הורשע הנאשם 5 בביצוע עבירת תעבורה, כל עבירות הכרייה שיוחסו לו נמחקו מכתב האישום המקורי ונותרה על כנה עבירה של נהיגה ללא רישיון וללא פוליסת ביטוח. </w:t>
      </w:r>
    </w:p>
    <w:p w14:paraId="06A051FF" w14:textId="77777777" w:rsidR="00542EFA" w:rsidRDefault="00542EFA" w:rsidP="006A24E1">
      <w:pPr>
        <w:snapToGrid w:val="0"/>
        <w:spacing w:before="120" w:line="360" w:lineRule="auto"/>
        <w:jc w:val="both"/>
        <w:rPr>
          <w:sz w:val="20"/>
        </w:rPr>
      </w:pPr>
      <w:r>
        <w:rPr>
          <w:sz w:val="20"/>
          <w:rtl/>
        </w:rPr>
        <w:t>הסנגור ביקש לכבד את הסדר הטיעון ביחס לנאשם 5 ולהסתפק בהטלת קנס בסך 500 ₪ ופסילתו מהחזקה או קבלה של רישיון נהיגה לרכב מעל 15 טון לתקופה של 3 חודשים. כמו כן ביקש כי הקנס יקוזז מהעירבון שהופקד.</w:t>
      </w:r>
    </w:p>
    <w:p w14:paraId="4F766726" w14:textId="77777777" w:rsidR="00542EFA" w:rsidRDefault="00542EFA" w:rsidP="006A24E1">
      <w:pPr>
        <w:snapToGrid w:val="0"/>
        <w:spacing w:before="120" w:line="360" w:lineRule="auto"/>
        <w:jc w:val="both"/>
        <w:rPr>
          <w:sz w:val="20"/>
          <w:rtl/>
        </w:rPr>
      </w:pPr>
    </w:p>
    <w:p w14:paraId="0C5FE989" w14:textId="77777777" w:rsidR="00542EFA" w:rsidRDefault="00542EFA" w:rsidP="006A24E1">
      <w:pPr>
        <w:spacing w:before="120" w:line="360" w:lineRule="auto"/>
        <w:jc w:val="both"/>
        <w:outlineLvl w:val="0"/>
        <w:rPr>
          <w:b/>
          <w:bCs/>
          <w:sz w:val="28"/>
          <w:szCs w:val="28"/>
          <w:u w:val="single"/>
          <w:rtl/>
        </w:rPr>
      </w:pPr>
      <w:r>
        <w:rPr>
          <w:b/>
          <w:bCs/>
          <w:sz w:val="28"/>
          <w:szCs w:val="28"/>
          <w:u w:val="single"/>
          <w:rtl/>
        </w:rPr>
        <w:t>דיון ומסקנות:</w:t>
      </w:r>
    </w:p>
    <w:p w14:paraId="568EE03F" w14:textId="77777777" w:rsidR="00542EFA" w:rsidRDefault="00542EFA" w:rsidP="006A24E1">
      <w:pPr>
        <w:spacing w:before="120" w:line="360" w:lineRule="auto"/>
        <w:jc w:val="both"/>
        <w:rPr>
          <w:rtl/>
        </w:rPr>
      </w:pPr>
      <w:r>
        <w:rPr>
          <w:rtl/>
        </w:rPr>
        <w:t>בהתחשב</w:t>
      </w:r>
      <w:r>
        <w:rPr>
          <w:b/>
          <w:bCs/>
          <w:rtl/>
        </w:rPr>
        <w:t xml:space="preserve"> בעקרון ההלימה, </w:t>
      </w:r>
      <w:r>
        <w:rPr>
          <w:rtl/>
        </w:rPr>
        <w:t>שהוא העיקרון המנחה בענישה(</w:t>
      </w:r>
      <w:hyperlink r:id="rId107" w:history="1">
        <w:r w:rsidR="00A53A30" w:rsidRPr="00A53A30">
          <w:rPr>
            <w:rStyle w:val="Hyperlink"/>
            <w:rtl/>
          </w:rPr>
          <w:t>סעיף 40ב</w:t>
        </w:r>
      </w:hyperlink>
      <w:r>
        <w:rPr>
          <w:rtl/>
        </w:rPr>
        <w:t xml:space="preserve"> ל</w:t>
      </w:r>
      <w:hyperlink r:id="rId108" w:history="1">
        <w:r w:rsidR="00095762" w:rsidRPr="00095762">
          <w:rPr>
            <w:rStyle w:val="Hyperlink"/>
            <w:rtl/>
          </w:rPr>
          <w:t>חוק העונשין</w:t>
        </w:r>
      </w:hyperlink>
      <w:r>
        <w:rPr>
          <w:rtl/>
        </w:rPr>
        <w:t>), יש לבחון קיומו של יחס הולם בין חומרת מעשה העבירה, בנסיבותיהם ובמידת אשמתם של הנאשמים ובין סוג ומידת העונש המוטל עליהם.</w:t>
      </w:r>
    </w:p>
    <w:p w14:paraId="423DA28F" w14:textId="77777777" w:rsidR="00542EFA" w:rsidRDefault="00542EFA" w:rsidP="006A24E1">
      <w:pPr>
        <w:spacing w:before="120" w:line="360" w:lineRule="auto"/>
        <w:jc w:val="both"/>
      </w:pPr>
      <w:r>
        <w:rPr>
          <w:rtl/>
        </w:rPr>
        <w:t>בקביעת מתחם העונש ההולם (</w:t>
      </w:r>
      <w:hyperlink r:id="rId109" w:history="1">
        <w:r w:rsidR="00A53A30" w:rsidRPr="00A53A30">
          <w:rPr>
            <w:rStyle w:val="Hyperlink"/>
            <w:rtl/>
          </w:rPr>
          <w:t>סעיף 40ג</w:t>
        </w:r>
      </w:hyperlink>
      <w:r>
        <w:rPr>
          <w:rtl/>
        </w:rPr>
        <w:t xml:space="preserve"> ל</w:t>
      </w:r>
      <w:hyperlink r:id="rId110" w:history="1">
        <w:r w:rsidR="00095762" w:rsidRPr="00095762">
          <w:rPr>
            <w:rStyle w:val="Hyperlink"/>
            <w:rtl/>
          </w:rPr>
          <w:t>חוק העונשין</w:t>
        </w:r>
      </w:hyperlink>
      <w:r>
        <w:rPr>
          <w:rtl/>
        </w:rPr>
        <w:t>) יש לבדוק את הערך החברתי אשר נפגע מביצוע העבירה ואת מידת הפגיעה בו ודומני כי אין חולק בדבר החומרה הרבה המאפיינת מעשיהם של הנאשמים, כל אחד כפי חלקו.</w:t>
      </w:r>
    </w:p>
    <w:p w14:paraId="51922157" w14:textId="77777777" w:rsidR="00542EFA" w:rsidRDefault="00542EFA" w:rsidP="006A24E1">
      <w:pPr>
        <w:spacing w:before="120" w:line="360" w:lineRule="auto"/>
        <w:jc w:val="both"/>
        <w:rPr>
          <w:rtl/>
        </w:rPr>
      </w:pPr>
      <w:r>
        <w:rPr>
          <w:rtl/>
        </w:rPr>
        <w:t xml:space="preserve">הנאשמים פגעו פגיעה קשה במשאבי טבע ונכסי מדינה. הנאשמים ניהלו "עסק משפחתי", אשר רוב רובו עסק בכרייה שיטתית של סלעים ואדמה, אוצרות טבע, מבלי לקבל היתר לכך ומבלי לשלם תמלוגים למדינה. הנאשמים 1 ו-2 ניהלו למעשה מפעל כרייה, שהתנהל כמשחטת טבע, בשטחים שונים, באזור כפר טורעאן, עשו כן תוך קשירת קשר ותעוזה רבה, כשהנאשמים 3 ו-4 סייעו בידם. </w:t>
      </w:r>
    </w:p>
    <w:p w14:paraId="6E15D4D4" w14:textId="77777777" w:rsidR="00542EFA" w:rsidRDefault="00542EFA" w:rsidP="006A24E1">
      <w:pPr>
        <w:spacing w:before="120" w:line="360" w:lineRule="auto"/>
        <w:jc w:val="both"/>
        <w:rPr>
          <w:rtl/>
        </w:rPr>
      </w:pPr>
      <w:r>
        <w:rPr>
          <w:rtl/>
        </w:rPr>
        <w:t xml:space="preserve">מידת הפגיעה בערך המוגן גדולה, כאשר הנאשמים הסבו נזק רב לסביבה, בכרייה שאינה מבוקרת, נכנסו הם לקרקעות מדינה או קרקעות פרטיות, בין בהסכמה ובין שלא בהסכמה, כרו את הסלעים והותירו אחריהם את השטח כפי שהוא. </w:t>
      </w:r>
      <w:r>
        <w:rPr>
          <w:sz w:val="20"/>
          <w:rtl/>
        </w:rPr>
        <w:t xml:space="preserve">היקף המחזור של ה"עסק" בין השנים 2006-2011, היה כ-8,500,000 ₪, אשר </w:t>
      </w:r>
      <w:r>
        <w:rPr>
          <w:sz w:val="20"/>
          <w:u w:val="single"/>
          <w:rtl/>
        </w:rPr>
        <w:t>מרביתו</w:t>
      </w:r>
      <w:r>
        <w:rPr>
          <w:sz w:val="20"/>
          <w:rtl/>
        </w:rPr>
        <w:t xml:space="preserve"> התקבל מביצוע העבירות</w:t>
      </w:r>
      <w:r>
        <w:rPr>
          <w:rtl/>
        </w:rPr>
        <w:t xml:space="preserve"> ועוד כ-1,700,000 ₪ הכנסות שהושמטו. מדובר אכן בסכום בלתי נתפס של כ- 10,000,000 ₪ מתעשיית כרייה שלא כדין, אשר ממנה התפרנסה משפחת גבן המורחבת לאורך השנים האחרונות.</w:t>
      </w:r>
    </w:p>
    <w:p w14:paraId="5692BB21" w14:textId="77777777" w:rsidR="00542EFA" w:rsidRDefault="00542EFA" w:rsidP="006A24E1">
      <w:pPr>
        <w:spacing w:before="120" w:line="360" w:lineRule="auto"/>
        <w:jc w:val="both"/>
        <w:rPr>
          <w:rtl/>
        </w:rPr>
      </w:pPr>
      <w:r>
        <w:rPr>
          <w:rtl/>
        </w:rPr>
        <w:t xml:space="preserve">פעולות הכרייה הפכו לנפוצות במחוזותינו, בהיותן דרך קלה ומהירה להתעשרות. המדובר בעבירות כרייה, אשר גרמו לנזק סביבתי בלתי הפיך, נמשכו לאורך שנים, כשהמניע הינו בצע כסף. </w:t>
      </w:r>
    </w:p>
    <w:p w14:paraId="5621D367" w14:textId="77777777" w:rsidR="00542EFA" w:rsidRDefault="00542EFA" w:rsidP="006A24E1">
      <w:pPr>
        <w:spacing w:before="120" w:line="360" w:lineRule="auto"/>
        <w:jc w:val="both"/>
        <w:rPr>
          <w:rtl/>
        </w:rPr>
      </w:pPr>
      <w:r>
        <w:rPr>
          <w:rtl/>
        </w:rPr>
        <w:t>ראה לעניין זה דבריו של כב' השופט א' א' לוי ב</w:t>
      </w:r>
      <w:hyperlink r:id="rId111" w:history="1">
        <w:r w:rsidR="00095762" w:rsidRPr="00095762">
          <w:rPr>
            <w:rStyle w:val="Hyperlink"/>
            <w:rtl/>
          </w:rPr>
          <w:t>רע"פ 6438/06</w:t>
        </w:r>
      </w:hyperlink>
      <w:r>
        <w:rPr>
          <w:rtl/>
        </w:rPr>
        <w:t xml:space="preserve"> </w:t>
      </w:r>
      <w:r>
        <w:rPr>
          <w:b/>
          <w:bCs/>
          <w:rtl/>
        </w:rPr>
        <w:t>אבו שאהין חכמת נ' מדינת ישראל</w:t>
      </w:r>
      <w:r>
        <w:rPr>
          <w:rtl/>
        </w:rPr>
        <w:t xml:space="preserve"> (טרם פורסם ניתן ביום 09.08.06): </w:t>
      </w:r>
    </w:p>
    <w:p w14:paraId="6AB7FE44" w14:textId="77777777" w:rsidR="00542EFA" w:rsidRDefault="00542EFA" w:rsidP="006A24E1">
      <w:pPr>
        <w:spacing w:before="120" w:line="360" w:lineRule="auto"/>
        <w:ind w:left="851" w:right="851"/>
        <w:jc w:val="both"/>
        <w:rPr>
          <w:b/>
          <w:bCs/>
          <w:rtl/>
        </w:rPr>
      </w:pPr>
      <w:r>
        <w:rPr>
          <w:b/>
          <w:bCs/>
          <w:rtl/>
        </w:rPr>
        <w:t xml:space="preserve">"חומרתה של כרייה בלתי חוקית נעוצה בנזק בלתי-הפיך הנגרם כתוצאה ממנה, שהרי אין הטבע מחדש את משאביו הקיימים בו מבראשית". </w:t>
      </w:r>
    </w:p>
    <w:p w14:paraId="2FA26D77" w14:textId="77777777" w:rsidR="00542EFA" w:rsidRDefault="00542EFA" w:rsidP="006A24E1">
      <w:pPr>
        <w:spacing w:before="120" w:line="360" w:lineRule="auto"/>
        <w:jc w:val="both"/>
        <w:rPr>
          <w:rtl/>
        </w:rPr>
      </w:pPr>
      <w:r>
        <w:rPr>
          <w:rtl/>
        </w:rPr>
        <w:t xml:space="preserve">עבודות כרייה וחציבה פיראטיות, בלתי-מבוקרות וללא היתר, גורמות לנזק סביבתי חמור ואף לנזקים כספיים ישירים ועקיפים לקופה הציבורית (ראה </w:t>
      </w:r>
      <w:r w:rsidR="00592A26" w:rsidRPr="00D85AAF">
        <w:rPr>
          <w:color w:val="000000"/>
          <w:rtl/>
        </w:rPr>
        <w:t>ע"</w:t>
      </w:r>
      <w:hyperlink r:id="rId112" w:history="1">
        <w:r w:rsidR="00095762" w:rsidRPr="00095762">
          <w:rPr>
            <w:rStyle w:val="Hyperlink"/>
            <w:rtl/>
          </w:rPr>
          <w:t>פ 1792/99 אלי גאלי נ' מדינת ישראל, פ"ד נג</w:t>
        </w:r>
      </w:hyperlink>
      <w:r>
        <w:rPr>
          <w:rtl/>
        </w:rPr>
        <w:t xml:space="preserve">(3) 312). בעבירות סביבתיות הנפגע הוא הציבור כולו, והפגיעה היא פעמים רבות בלתי-הפיכה. לא בכדי מצא לנכון המחוקק לתקן את </w:t>
      </w:r>
      <w:hyperlink r:id="rId113" w:history="1">
        <w:r w:rsidR="00095762" w:rsidRPr="00095762">
          <w:rPr>
            <w:rStyle w:val="Hyperlink"/>
            <w:rtl/>
          </w:rPr>
          <w:t>פקודת המכרות</w:t>
        </w:r>
      </w:hyperlink>
      <w:r>
        <w:rPr>
          <w:rtl/>
        </w:rPr>
        <w:t xml:space="preserve"> ולהחמיר את הענישה בגין עבירה זו מ- 3 חודשי מאסר ל- 5 שנות מאסר, ולקבוע כי הקנסות הקבועים </w:t>
      </w:r>
      <w:hyperlink r:id="rId114" w:history="1">
        <w:r w:rsidR="00A53A30" w:rsidRPr="00A53A30">
          <w:rPr>
            <w:rStyle w:val="Hyperlink"/>
            <w:rtl/>
          </w:rPr>
          <w:t>בסעיפים 111</w:t>
        </w:r>
      </w:hyperlink>
      <w:r>
        <w:rPr>
          <w:rtl/>
        </w:rPr>
        <w:t xml:space="preserve">, </w:t>
      </w:r>
      <w:hyperlink r:id="rId115" w:history="1">
        <w:r w:rsidR="00A53A30" w:rsidRPr="00A53A30">
          <w:rPr>
            <w:rStyle w:val="Hyperlink"/>
            <w:rtl/>
          </w:rPr>
          <w:t>111א</w:t>
        </w:r>
      </w:hyperlink>
      <w:r>
        <w:rPr>
          <w:rtl/>
        </w:rPr>
        <w:t xml:space="preserve"> ו-</w:t>
      </w:r>
      <w:hyperlink r:id="rId116" w:history="1">
        <w:r w:rsidR="00A53A30" w:rsidRPr="00A53A30">
          <w:rPr>
            <w:rStyle w:val="Hyperlink"/>
            <w:rtl/>
          </w:rPr>
          <w:t>111ב</w:t>
        </w:r>
      </w:hyperlink>
      <w:r>
        <w:rPr>
          <w:rtl/>
        </w:rPr>
        <w:t xml:space="preserve"> ינועו בין כפל לפי ארבעה הקנס הקבוע </w:t>
      </w:r>
      <w:hyperlink r:id="rId117" w:history="1">
        <w:r w:rsidR="00A53A30" w:rsidRPr="00A53A30">
          <w:rPr>
            <w:rStyle w:val="Hyperlink"/>
            <w:rtl/>
          </w:rPr>
          <w:t>בסעיף 61(א)(4)</w:t>
        </w:r>
      </w:hyperlink>
      <w:r>
        <w:rPr>
          <w:rtl/>
        </w:rPr>
        <w:t xml:space="preserve"> ל</w:t>
      </w:r>
      <w:hyperlink r:id="rId118" w:history="1">
        <w:r w:rsidR="00095762" w:rsidRPr="00095762">
          <w:rPr>
            <w:rStyle w:val="Hyperlink"/>
            <w:rtl/>
          </w:rPr>
          <w:t>חוק העונשין</w:t>
        </w:r>
      </w:hyperlink>
      <w:r>
        <w:rPr>
          <w:rtl/>
        </w:rPr>
        <w:t xml:space="preserve">. ראה לעניין זה </w:t>
      </w:r>
      <w:hyperlink r:id="rId119" w:history="1">
        <w:r w:rsidR="00095762" w:rsidRPr="00095762">
          <w:rPr>
            <w:rStyle w:val="Hyperlink"/>
            <w:rtl/>
          </w:rPr>
          <w:t>ע"פ (מחוזי ת"א) 7124/09</w:t>
        </w:r>
      </w:hyperlink>
      <w:r>
        <w:rPr>
          <w:rtl/>
        </w:rPr>
        <w:t xml:space="preserve"> </w:t>
      </w:r>
      <w:r>
        <w:rPr>
          <w:b/>
          <w:bCs/>
          <w:rtl/>
        </w:rPr>
        <w:t>לרגו עבודות עפר בע"מ נ' מדינת ישראל</w:t>
      </w:r>
      <w:r>
        <w:rPr>
          <w:rtl/>
        </w:rPr>
        <w:t xml:space="preserve"> (טרם פורסם, ניתן ביום 15.07.09). </w:t>
      </w:r>
    </w:p>
    <w:p w14:paraId="054E4441" w14:textId="77777777" w:rsidR="00542EFA" w:rsidRDefault="00542EFA" w:rsidP="006A24E1">
      <w:pPr>
        <w:spacing w:before="120" w:line="360" w:lineRule="auto"/>
        <w:jc w:val="both"/>
        <w:rPr>
          <w:rtl/>
        </w:rPr>
      </w:pPr>
      <w:r>
        <w:rPr>
          <w:rtl/>
        </w:rPr>
        <w:t xml:space="preserve">כמו כן אפנה לדברי ההסבר להצעת החוק לתיקון </w:t>
      </w:r>
      <w:hyperlink r:id="rId120" w:history="1">
        <w:r w:rsidR="00095762" w:rsidRPr="00095762">
          <w:rPr>
            <w:rStyle w:val="Hyperlink"/>
            <w:rtl/>
          </w:rPr>
          <w:t>פקודת המכרות</w:t>
        </w:r>
      </w:hyperlink>
      <w:r>
        <w:rPr>
          <w:rtl/>
        </w:rPr>
        <w:t xml:space="preserve"> (תיקון מספר 7), התש"ס – 2000 ולפיו:</w:t>
      </w:r>
    </w:p>
    <w:p w14:paraId="269D12CF" w14:textId="77777777" w:rsidR="00542EFA" w:rsidRDefault="00542EFA" w:rsidP="006A24E1">
      <w:pPr>
        <w:spacing w:before="120" w:line="360" w:lineRule="auto"/>
        <w:ind w:left="851" w:right="851"/>
        <w:jc w:val="both"/>
        <w:rPr>
          <w:b/>
          <w:bCs/>
          <w:rtl/>
        </w:rPr>
      </w:pPr>
      <w:r>
        <w:rPr>
          <w:b/>
          <w:bCs/>
          <w:rtl/>
        </w:rPr>
        <w:t xml:space="preserve">"הצעת החוק באה על רקע התגברות מקרים של כריית חול בלי היתר כדין וגניבת חומרי חציבה ... </w:t>
      </w:r>
      <w:r>
        <w:rPr>
          <w:b/>
          <w:bCs/>
          <w:u w:val="single"/>
          <w:rtl/>
        </w:rPr>
        <w:t>חומרתה של התופעה מתבטאת בעיקר בנזק אקולוגי וכלכלי ...כדי למגר תופעות עברייניות אלו, מוצע להחמיר את הענישה בעבירות של כרייה וחציבה שלא כדין</w:t>
      </w:r>
      <w:r>
        <w:rPr>
          <w:b/>
          <w:bCs/>
          <w:rtl/>
        </w:rPr>
        <w:t xml:space="preserve"> ... באשר לקנס המוצע הוחלט להחמיר במיוחד, בשל הרווח הכלכלי הכרוך בעבירה של גניבת חול, וכן להוסיף אמצעי אכיפה יעילים". </w:t>
      </w:r>
    </w:p>
    <w:p w14:paraId="72E75494" w14:textId="77777777" w:rsidR="00542EFA" w:rsidRDefault="00542EFA" w:rsidP="006A24E1">
      <w:pPr>
        <w:spacing w:before="120" w:line="360" w:lineRule="auto"/>
        <w:ind w:left="851" w:right="851"/>
        <w:jc w:val="both"/>
        <w:rPr>
          <w:b/>
          <w:bCs/>
          <w:rtl/>
        </w:rPr>
      </w:pPr>
    </w:p>
    <w:p w14:paraId="2FA4B99D" w14:textId="77777777" w:rsidR="00542EFA" w:rsidRDefault="00542EFA" w:rsidP="006A24E1">
      <w:pPr>
        <w:spacing w:before="120" w:line="360" w:lineRule="auto"/>
        <w:jc w:val="both"/>
        <w:rPr>
          <w:rtl/>
        </w:rPr>
      </w:pPr>
      <w:r>
        <w:rPr>
          <w:rtl/>
        </w:rPr>
        <w:t xml:space="preserve">כמו כן בהצעת חוק הגנת הסביבה (המזהם משלם) (דרכי ענישה) (תיקוני חקיקה), התשס"ז - 2007, נאמרו הדברים הבאים: </w:t>
      </w:r>
    </w:p>
    <w:p w14:paraId="5D717BA6" w14:textId="77777777" w:rsidR="00542EFA" w:rsidRDefault="00542EFA" w:rsidP="006A24E1">
      <w:pPr>
        <w:spacing w:before="120" w:line="360" w:lineRule="auto"/>
        <w:ind w:left="851" w:right="851"/>
        <w:jc w:val="both"/>
        <w:rPr>
          <w:b/>
          <w:bCs/>
          <w:rtl/>
        </w:rPr>
      </w:pPr>
      <w:r>
        <w:rPr>
          <w:b/>
          <w:bCs/>
          <w:rtl/>
        </w:rPr>
        <w:t xml:space="preserve">"הצעת החוק המתפרסת בזה, נועדה לשנות את המצב הקיים כיום, שבו משתלם וכדאי לעבור על חוקי הגנת הסביבה בישראל. מוצע לתקן ולשפר בצורה מתואמת את אמצעי האכיפה ואת דרכי הענישה בחוקי הגנת הסביבה האלה: ... </w:t>
      </w:r>
      <w:hyperlink r:id="rId121" w:history="1">
        <w:r w:rsidR="00095762" w:rsidRPr="00095762">
          <w:rPr>
            <w:rStyle w:val="Hyperlink"/>
            <w:b/>
            <w:bCs/>
            <w:rtl/>
          </w:rPr>
          <w:t>פקודת המכרות</w:t>
        </w:r>
      </w:hyperlink>
      <w:r>
        <w:rPr>
          <w:b/>
          <w:bCs/>
          <w:rtl/>
        </w:rPr>
        <w:t xml:space="preserve"> ... במצב הנוכחי, רווחי העבריינים הפוטנציאליים גבוהים במידה ניכרת מן הקנסות המוטלים על-ידי בתי המשפט. הדבר מביא לכך, שלמעשה אין הרתעה של ממש שתמנע את ביצוע העבירות ואת הזיהום כתוצאה מכך. נוצר מצב שבו, כאמור, משתלם וכדאי מבחינה כלכלית לבצע עבירות סביבתיות, ולשלם בשל כך קנסות יותר מאשר לעמוד בתקנים הקבועים על-פי חוק. הדרך היעילה להתמודד עם עבירות מעין אלה היא, להטיל קנסות כבדים על המזהמים, ועל-ידי כך להביא למצב שבו העונש המוטל שולל את הכדאיות הכלכלית של ביצוע העבירה (א' טל, "התועלת מאי-ציות לחוקים סביבתיים: המקום של ניתוח כלכלי בקביעת קנסות למזהמים", אקולוגיה וסביבה, 1:6 (אפריל 2000), עמ' 3-16) ... </w:t>
      </w:r>
      <w:r>
        <w:rPr>
          <w:b/>
          <w:bCs/>
          <w:u w:val="single"/>
          <w:rtl/>
        </w:rPr>
        <w:t>מטרת הצעת החוק היא, ליצור מערך ענישה מרתיע, המתחשב, בין היתר, ברווחים המופקים מביצוע העבירה ובנזק שנגרם לסביבה ולציבור כתוצאה ממנו</w:t>
      </w:r>
      <w:r>
        <w:rPr>
          <w:b/>
          <w:bCs/>
          <w:rtl/>
        </w:rPr>
        <w:t>".</w:t>
      </w:r>
    </w:p>
    <w:p w14:paraId="65A1714F" w14:textId="77777777" w:rsidR="00542EFA" w:rsidRDefault="00542EFA" w:rsidP="006A24E1">
      <w:pPr>
        <w:spacing w:before="120" w:line="360" w:lineRule="auto"/>
        <w:jc w:val="both"/>
        <w:outlineLvl w:val="0"/>
        <w:rPr>
          <w:rFonts w:ascii="Calibri" w:hAnsi="Calibri" w:cs="Times New Roman"/>
          <w:highlight w:val="cyan"/>
        </w:rPr>
      </w:pPr>
    </w:p>
    <w:p w14:paraId="7D84D403" w14:textId="77777777" w:rsidR="00542EFA" w:rsidRDefault="00542EFA" w:rsidP="006A24E1">
      <w:pPr>
        <w:spacing w:before="120" w:line="360" w:lineRule="auto"/>
        <w:jc w:val="both"/>
        <w:rPr>
          <w:rFonts w:ascii="Times New Roman" w:hAnsi="Times New Roman"/>
          <w:rtl/>
        </w:rPr>
      </w:pPr>
      <w:r>
        <w:rPr>
          <w:rtl/>
        </w:rPr>
        <w:t>בתיקון האחרון ל</w:t>
      </w:r>
      <w:hyperlink r:id="rId122" w:history="1">
        <w:r w:rsidR="00095762" w:rsidRPr="00095762">
          <w:rPr>
            <w:rStyle w:val="Hyperlink"/>
            <w:rtl/>
          </w:rPr>
          <w:t>פקודת המכרות</w:t>
        </w:r>
      </w:hyperlink>
      <w:r>
        <w:rPr>
          <w:rtl/>
        </w:rPr>
        <w:t>, מחודש מרץ 2012, חזר והדגיש המחוקק בדברי ההסבר להצעת החוק לתיקון פקודת המכרות (מס' 11) (איסור קבלה או רכישה של חומר חציבה שנכרה ללא רישיון), התשע"ב- 2012, את חומרת העבירות ואת הצורך בהגברת האכיפה כלפי תופעת הכרייה והחציבה הבלתי חוקיות.</w:t>
      </w:r>
    </w:p>
    <w:p w14:paraId="6BC68201" w14:textId="77777777" w:rsidR="00542EFA" w:rsidRDefault="00542EFA" w:rsidP="006A24E1">
      <w:pPr>
        <w:spacing w:before="120" w:line="360" w:lineRule="auto"/>
        <w:jc w:val="both"/>
        <w:rPr>
          <w:rtl/>
        </w:rPr>
      </w:pPr>
      <w:r>
        <w:rPr>
          <w:rtl/>
        </w:rPr>
        <w:t xml:space="preserve">בעבירות מסוג זה, נסוג האינטרס האישי של הנאשמים מפני האינטרס הציבורי לצורך השגת ענישה מרתיעה, אשר תבהיר את חוסר הכדאיות שבביצוען. בנסיבות אלה ראוי, כי העונש המוטל יכלול מרכיב מרתיע של מאסר בפועל ממשי ומרכיב כספי שיפגע בכיסם של מבצעי העבירות (ראה לעניין זה </w:t>
      </w:r>
      <w:hyperlink r:id="rId123" w:history="1">
        <w:r w:rsidR="00095762" w:rsidRPr="00095762">
          <w:rPr>
            <w:rStyle w:val="Hyperlink"/>
            <w:rtl/>
          </w:rPr>
          <w:t>ע"פ (מחוזי נצרת) 1410/05</w:t>
        </w:r>
      </w:hyperlink>
      <w:r>
        <w:rPr>
          <w:rtl/>
        </w:rPr>
        <w:t xml:space="preserve">, 1408/05 </w:t>
      </w:r>
      <w:r>
        <w:rPr>
          <w:b/>
          <w:bCs/>
          <w:rtl/>
        </w:rPr>
        <w:t>פאיז אבו זאלח וחכמת אבו שאהין נגד מדינת ישראל</w:t>
      </w:r>
      <w:r>
        <w:rPr>
          <w:rtl/>
        </w:rPr>
        <w:t xml:space="preserve"> (טרם פורסם, ניתן ביום 4.7.06)). אתחשב אם כן אף בשיקולי הרתעת הנאשמים והרתעת הרבים, במסגרת מתחם העונש ההולם (</w:t>
      </w:r>
      <w:hyperlink r:id="rId124" w:history="1">
        <w:r w:rsidR="00A53A30" w:rsidRPr="00A53A30">
          <w:rPr>
            <w:rStyle w:val="Hyperlink"/>
            <w:rtl/>
          </w:rPr>
          <w:t>סעיף 40ו</w:t>
        </w:r>
      </w:hyperlink>
      <w:r>
        <w:rPr>
          <w:rtl/>
        </w:rPr>
        <w:t xml:space="preserve"> ו-</w:t>
      </w:r>
      <w:hyperlink r:id="rId125" w:history="1">
        <w:r w:rsidR="00A53A30" w:rsidRPr="00A53A30">
          <w:rPr>
            <w:rStyle w:val="Hyperlink"/>
            <w:rtl/>
          </w:rPr>
          <w:t>40ז</w:t>
        </w:r>
      </w:hyperlink>
      <w:r>
        <w:rPr>
          <w:rtl/>
        </w:rPr>
        <w:t xml:space="preserve"> ל</w:t>
      </w:r>
      <w:hyperlink r:id="rId126" w:history="1">
        <w:r w:rsidR="00095762" w:rsidRPr="00095762">
          <w:rPr>
            <w:rStyle w:val="Hyperlink"/>
            <w:rtl/>
          </w:rPr>
          <w:t>חוק העונשין</w:t>
        </w:r>
      </w:hyperlink>
      <w:r>
        <w:rPr>
          <w:rtl/>
        </w:rPr>
        <w:t>).</w:t>
      </w:r>
    </w:p>
    <w:p w14:paraId="39765793" w14:textId="77777777" w:rsidR="00542EFA" w:rsidRDefault="00542EFA" w:rsidP="006A24E1">
      <w:pPr>
        <w:spacing w:before="120" w:line="360" w:lineRule="auto"/>
        <w:jc w:val="both"/>
        <w:rPr>
          <w:rtl/>
        </w:rPr>
      </w:pPr>
      <w:r>
        <w:rPr>
          <w:rStyle w:val="normal-h"/>
          <w:rFonts w:cs="David"/>
          <w:rtl/>
        </w:rPr>
        <w:t xml:space="preserve">לצד הקולא נתתי דעתי לעובדה כי כתב האישום תוקן במסגרת הסדר הטיעון, בעיקר ביחס לנאשמים 3-5. </w:t>
      </w:r>
    </w:p>
    <w:p w14:paraId="0C0A7BF2" w14:textId="77777777" w:rsidR="00542EFA" w:rsidRDefault="00542EFA" w:rsidP="006A24E1">
      <w:pPr>
        <w:snapToGrid w:val="0"/>
        <w:spacing w:before="120" w:line="360" w:lineRule="auto"/>
        <w:jc w:val="both"/>
        <w:rPr>
          <w:sz w:val="20"/>
          <w:rtl/>
        </w:rPr>
      </w:pPr>
      <w:r>
        <w:rPr>
          <w:sz w:val="20"/>
          <w:rtl/>
        </w:rPr>
        <w:t xml:space="preserve">בקביעת מתחם הענישה ההולם, יש לשקול בנוסף את </w:t>
      </w:r>
      <w:r>
        <w:rPr>
          <w:b/>
          <w:bCs/>
          <w:sz w:val="20"/>
          <w:rtl/>
        </w:rPr>
        <w:t>הנסיבות הקשורות בביצוע העבירה</w:t>
      </w:r>
      <w:r>
        <w:rPr>
          <w:sz w:val="20"/>
          <w:rtl/>
        </w:rPr>
        <w:t xml:space="preserve">, לפי </w:t>
      </w:r>
      <w:hyperlink r:id="rId127" w:history="1">
        <w:r w:rsidR="00A53A30" w:rsidRPr="00A53A30">
          <w:rPr>
            <w:rStyle w:val="Hyperlink"/>
            <w:sz w:val="20"/>
            <w:rtl/>
          </w:rPr>
          <w:t>סעיף 40ט</w:t>
        </w:r>
      </w:hyperlink>
      <w:r>
        <w:rPr>
          <w:sz w:val="20"/>
          <w:rtl/>
        </w:rPr>
        <w:t xml:space="preserve"> ל</w:t>
      </w:r>
      <w:hyperlink r:id="rId128" w:history="1">
        <w:r w:rsidR="00095762" w:rsidRPr="00095762">
          <w:rPr>
            <w:rStyle w:val="Hyperlink"/>
            <w:sz w:val="20"/>
            <w:rtl/>
          </w:rPr>
          <w:t>חוק העונשין</w:t>
        </w:r>
      </w:hyperlink>
      <w:r>
        <w:rPr>
          <w:sz w:val="20"/>
          <w:rtl/>
        </w:rPr>
        <w:t xml:space="preserve">, כאשר לחומרה אתחשב בעובדה כי מעצם טבען בוצעו עבירות הכרייה תוך תכנון מוקדם וכי הנזק שנגרם גדול ואף הנזק שהיה צפוי להיגרם אם לא היו נעצרים, הינו רב. </w:t>
      </w:r>
    </w:p>
    <w:p w14:paraId="0941A8B7" w14:textId="77777777" w:rsidR="00542EFA" w:rsidRDefault="00542EFA" w:rsidP="006A24E1">
      <w:pPr>
        <w:snapToGrid w:val="0"/>
        <w:spacing w:before="120" w:line="360" w:lineRule="auto"/>
        <w:jc w:val="both"/>
        <w:rPr>
          <w:sz w:val="20"/>
          <w:rtl/>
        </w:rPr>
      </w:pPr>
      <w:r>
        <w:rPr>
          <w:sz w:val="20"/>
          <w:rtl/>
        </w:rPr>
        <w:t xml:space="preserve">אתחשב במצבם הכלכלי לצורך קביעת מתחם הקנס ההולם לפי </w:t>
      </w:r>
      <w:hyperlink r:id="rId129" w:history="1">
        <w:r w:rsidR="00CD740C" w:rsidRPr="00CD740C">
          <w:rPr>
            <w:rStyle w:val="Hyperlink"/>
            <w:sz w:val="20"/>
            <w:rtl/>
          </w:rPr>
          <w:t>סעיף 40ח</w:t>
        </w:r>
      </w:hyperlink>
      <w:r>
        <w:rPr>
          <w:sz w:val="20"/>
          <w:rtl/>
        </w:rPr>
        <w:t xml:space="preserve"> ל</w:t>
      </w:r>
      <w:hyperlink r:id="rId130" w:history="1">
        <w:r w:rsidR="00095762" w:rsidRPr="00095762">
          <w:rPr>
            <w:rStyle w:val="Hyperlink"/>
            <w:sz w:val="20"/>
            <w:rtl/>
          </w:rPr>
          <w:t>חוק העונשין</w:t>
        </w:r>
      </w:hyperlink>
      <w:r>
        <w:rPr>
          <w:sz w:val="20"/>
          <w:rtl/>
        </w:rPr>
        <w:t xml:space="preserve"> וכן פריסתו לתשלומים</w:t>
      </w:r>
      <w:r>
        <w:rPr>
          <w:rtl/>
        </w:rPr>
        <w:t xml:space="preserve">, אולם לא אוכל להתעלם מהעובדה כי </w:t>
      </w:r>
      <w:r>
        <w:rPr>
          <w:sz w:val="20"/>
          <w:rtl/>
        </w:rPr>
        <w:t>העבירות היו מקור פרנסתם של הנאשם 1 ובניו, לאורך שנים, כל זאת מבלי שיש בידם היתר כדין מאת המפקח על יחידת המכרות במשרד התשתיות, הקימו הנאשמים אף מתחם לתצוגה ומכרו את חומרי הכרייה לכל המרבה במחיר. הנאשם 1 אף העלים מס והנפיק פנקסי חשבונות כוזבים וכך שלשלו הנאשמים לכיסם מיליוני שקלים במשך השנים האחרונות.</w:t>
      </w:r>
    </w:p>
    <w:p w14:paraId="36F237FE" w14:textId="77777777" w:rsidR="00542EFA" w:rsidRDefault="00542EFA" w:rsidP="006A24E1">
      <w:pPr>
        <w:textAlignment w:val="top"/>
        <w:rPr>
          <w:rFonts w:ascii="Arial" w:hAnsi="Arial" w:cs="Arial"/>
          <w:rtl/>
        </w:rPr>
      </w:pPr>
    </w:p>
    <w:p w14:paraId="055AD801" w14:textId="77777777" w:rsidR="00542EFA" w:rsidRDefault="00542EFA" w:rsidP="006A24E1">
      <w:pPr>
        <w:snapToGrid w:val="0"/>
        <w:spacing w:before="120" w:line="360" w:lineRule="auto"/>
        <w:jc w:val="both"/>
        <w:rPr>
          <w:rFonts w:ascii="Times New Roman" w:hAnsi="Times New Roman"/>
          <w:sz w:val="20"/>
          <w:u w:val="single"/>
          <w:rtl/>
        </w:rPr>
      </w:pPr>
      <w:r>
        <w:rPr>
          <w:sz w:val="20"/>
          <w:rtl/>
        </w:rPr>
        <w:t xml:space="preserve">לאור המפורט לעיל ובהתחשב אף בפסיקה הנוהגת, מתחם הענישה הראוי לעבירות הכרייה בהיקף זה ובנסיבותיו של תיק זה, אשר לא מצאתי דומה לו בפסיקה, נחזה להיות בין </w:t>
      </w:r>
      <w:r>
        <w:rPr>
          <w:sz w:val="20"/>
          <w:u w:val="single"/>
          <w:rtl/>
        </w:rPr>
        <w:t>מאסר בפועל לתקופה קצרה ברף התחתון ביותר ועד לתקופת מאסר ממושכת ברף העליון ועונשים נלווים, מתחם הקנס הינו בין אלף שקלים למאות אלפי שקלים.</w:t>
      </w:r>
    </w:p>
    <w:p w14:paraId="091D51D8" w14:textId="77777777" w:rsidR="00542EFA" w:rsidRDefault="00542EFA" w:rsidP="006A24E1">
      <w:pPr>
        <w:spacing w:before="120" w:line="360" w:lineRule="auto"/>
        <w:jc w:val="both"/>
        <w:rPr>
          <w:rtl/>
        </w:rPr>
      </w:pPr>
      <w:r>
        <w:rPr>
          <w:rtl/>
        </w:rPr>
        <w:t>קבעתי מתחם עונש הולם לכל העבירות הקשורות לכרייה, כולל קשירת הקשר, הגניבה וכו', ואגזור עונש כולל לכל העבירות גם יחד (</w:t>
      </w:r>
      <w:hyperlink r:id="rId131" w:history="1">
        <w:r w:rsidR="00CD740C" w:rsidRPr="00CD740C">
          <w:rPr>
            <w:rStyle w:val="Hyperlink"/>
            <w:rtl/>
          </w:rPr>
          <w:t>סעיף 40יג(א)</w:t>
        </w:r>
      </w:hyperlink>
      <w:r>
        <w:rPr>
          <w:rtl/>
        </w:rPr>
        <w:t xml:space="preserve"> ל</w:t>
      </w:r>
      <w:hyperlink r:id="rId132" w:history="1">
        <w:r w:rsidR="00095762" w:rsidRPr="00095762">
          <w:rPr>
            <w:rStyle w:val="Hyperlink"/>
            <w:rtl/>
          </w:rPr>
          <w:t>חוק העונשין</w:t>
        </w:r>
      </w:hyperlink>
      <w:r>
        <w:rPr>
          <w:rtl/>
        </w:rPr>
        <w:t>), כל נאשם על פי חלקו בביצוע העבירות המושלמות.</w:t>
      </w:r>
    </w:p>
    <w:p w14:paraId="44D976C7" w14:textId="77777777" w:rsidR="00542EFA" w:rsidRDefault="00542EFA" w:rsidP="006A24E1">
      <w:pPr>
        <w:spacing w:before="120" w:line="360" w:lineRule="auto"/>
        <w:jc w:val="both"/>
        <w:rPr>
          <w:rtl/>
        </w:rPr>
      </w:pPr>
    </w:p>
    <w:p w14:paraId="65AE89AE" w14:textId="77777777" w:rsidR="00542EFA" w:rsidRDefault="00542EFA" w:rsidP="006A24E1">
      <w:pPr>
        <w:spacing w:before="120" w:line="360" w:lineRule="auto"/>
        <w:jc w:val="both"/>
        <w:rPr>
          <w:u w:val="single"/>
          <w:rtl/>
        </w:rPr>
      </w:pPr>
      <w:r>
        <w:rPr>
          <w:u w:val="single"/>
          <w:rtl/>
        </w:rPr>
        <w:t>עבירות המס המיוחסות לנאשם 1:</w:t>
      </w:r>
    </w:p>
    <w:p w14:paraId="73E4CCCC" w14:textId="77777777" w:rsidR="00542EFA" w:rsidRDefault="00542EFA" w:rsidP="006A24E1">
      <w:pPr>
        <w:spacing w:before="120" w:line="360" w:lineRule="auto"/>
        <w:jc w:val="both"/>
        <w:textAlignment w:val="top"/>
        <w:rPr>
          <w:rFonts w:ascii="Arial" w:hAnsi="Arial"/>
          <w:rtl/>
        </w:rPr>
      </w:pPr>
      <w:r>
        <w:rPr>
          <w:rFonts w:ascii="Arial" w:hAnsi="Arial"/>
          <w:rtl/>
        </w:rPr>
        <w:t xml:space="preserve">בביצוע עבירות מס מסוג זה גזל הנאשם 1 מן הקופה הציבורית, פגע במשק ובאינטרס הציבורי, חברתי, של נשיאה שוויונית בנטל המס. מדובר בעבירות קלות לביצוע, אשר במקרים רבים קשה לחושפן, המבוצעות למטרת הפקת רווח כספי. קיים אינטרס ציבורי ראשון במעלה לשירוש העבירות בדרך של ענישה מכבידה, לשם הפחתת הכדאיות שבביצוע העבירות. </w:t>
      </w:r>
    </w:p>
    <w:p w14:paraId="2B91A03A" w14:textId="77777777" w:rsidR="00542EFA" w:rsidRDefault="00542EFA" w:rsidP="006A24E1">
      <w:pPr>
        <w:pStyle w:val="ad-p"/>
        <w:bidi/>
        <w:spacing w:before="120" w:line="360" w:lineRule="auto"/>
        <w:rPr>
          <w:rStyle w:val="ad-h1"/>
          <w:rFonts w:cs="David"/>
          <w:szCs w:val="24"/>
          <w:rtl/>
        </w:rPr>
      </w:pPr>
      <w:r>
        <w:rPr>
          <w:rStyle w:val="ad-h1"/>
          <w:rFonts w:cs="David"/>
          <w:szCs w:val="24"/>
          <w:rtl/>
        </w:rPr>
        <w:t>חומרתן של עבירות המס נקבעה שוב בבית המשפט העליון ב</w:t>
      </w:r>
      <w:hyperlink r:id="rId133" w:history="1">
        <w:r w:rsidR="00095762" w:rsidRPr="00095762">
          <w:rPr>
            <w:rStyle w:val="Hyperlink"/>
            <w:rFonts w:cs="David"/>
            <w:sz w:val="24"/>
            <w:szCs w:val="24"/>
            <w:rtl/>
          </w:rPr>
          <w:t>רע"פ 512/04 מוחמד בן נבהאן אבו עבייד ואח' נ' מדינת ישראל , פ"ד נח</w:t>
        </w:r>
      </w:hyperlink>
      <w:r>
        <w:rPr>
          <w:rStyle w:val="ad-h1"/>
          <w:rFonts w:cs="David"/>
          <w:szCs w:val="24"/>
          <w:rtl/>
        </w:rPr>
        <w:t xml:space="preserve">(4) 381 : </w:t>
      </w:r>
    </w:p>
    <w:p w14:paraId="0CBC9D20" w14:textId="77777777" w:rsidR="00542EFA" w:rsidRDefault="00542EFA" w:rsidP="006A24E1">
      <w:pPr>
        <w:pStyle w:val="normal-p"/>
        <w:bidi/>
        <w:spacing w:before="120" w:beforeAutospacing="0" w:afterAutospacing="0" w:line="360" w:lineRule="auto"/>
        <w:ind w:left="1134" w:right="1134"/>
        <w:jc w:val="both"/>
        <w:rPr>
          <w:rtl/>
        </w:rPr>
      </w:pPr>
      <w:r>
        <w:rPr>
          <w:rStyle w:val="normal-h"/>
          <w:rFonts w:cs="David"/>
          <w:b/>
          <w:bCs/>
          <w:rtl/>
        </w:rPr>
        <w:t xml:space="preserve">"ביתמשפט זה חזר והדגיש לאורך השנים את החומרה שבה יש להתייחס לעבריינות כלכלית, ועבריינות מס בכלל זה, נוכח תוצאותיה ההרסניות למשק ולכלכלה ולמירקם החברתי, ופגיעתה הקשה בערך השוויון בנשיאת נטל חובות המס הנדרש לצורך מימון צרכיה שלהחברה ופעילותן התקינה של הרשויות הציבוריות. העבריינות הכלכלית, ועבריינות המס בכללה, איננה מסתכמת אך בגריעת כספים מקופת המדינה. היא פוגעת בתודעת האחריות המשותפתשל אזרחי המדינה לנשיאה שוויוניות בעול הכספי הנדרש לסיפוק צורכי החברה, ובתשתיתהאימון הנדרשת בין הציבור לבין השלטון האחראילאכיפה שוויונית של גביית המס –פגיעה הנעשית לרוב באמצעי מרמה מתוחכמים, קשים לאיתור. כבר נאמר לא אחת בפסיקת ביתמשפט זה כי </w:t>
      </w:r>
      <w:r>
        <w:rPr>
          <w:rStyle w:val="normal-h"/>
          <w:rFonts w:cs="David"/>
          <w:b/>
          <w:bCs/>
          <w:u w:val="single"/>
          <w:rtl/>
        </w:rPr>
        <w:t>על מדיניות הענישה לשקף את הסכנה הגדולה הטמונה בעבריינות הכלכלית לפרטולציבור כאחד, ואת יסוד ההרתעה הנדרש ביחס לביצועה</w:t>
      </w:r>
      <w:r>
        <w:rPr>
          <w:rStyle w:val="normal-h"/>
          <w:rFonts w:cs="David"/>
          <w:b/>
          <w:bCs/>
          <w:rtl/>
        </w:rPr>
        <w:t xml:space="preserve">". </w:t>
      </w:r>
    </w:p>
    <w:p w14:paraId="3AE4961D" w14:textId="77777777" w:rsidR="00542EFA" w:rsidRDefault="00542EFA" w:rsidP="006A24E1">
      <w:pPr>
        <w:pStyle w:val="normal-p"/>
        <w:bidi/>
        <w:spacing w:before="120" w:beforeAutospacing="0" w:line="360" w:lineRule="auto"/>
        <w:jc w:val="both"/>
        <w:rPr>
          <w:rFonts w:cs="David"/>
          <w:rtl/>
        </w:rPr>
      </w:pPr>
      <w:r>
        <w:rPr>
          <w:rStyle w:val="normal-h"/>
          <w:rFonts w:cs="David"/>
          <w:rtl/>
        </w:rPr>
        <w:t>עוד נקבע כי יש לשקול ענישה מכאיבה שיש בה כדי להרתיע עבריינים בכוח למול הפיתוי לרווחים קלים ומהירים, וכן למול הסיכוי הקלוש להיתפס וכך נקבע ע"י כב' הנשיא ברק ב</w:t>
      </w:r>
      <w:hyperlink r:id="rId134" w:history="1">
        <w:r w:rsidR="00095762" w:rsidRPr="00095762">
          <w:rPr>
            <w:rStyle w:val="Hyperlink"/>
            <w:rFonts w:cs="David"/>
            <w:rtl/>
          </w:rPr>
          <w:t>ע"פ 624/80 חברת וייס ארנסט נ' מדינת ישראל פ"ד לה</w:t>
        </w:r>
      </w:hyperlink>
      <w:r>
        <w:rPr>
          <w:rStyle w:val="normal-h"/>
          <w:rFonts w:cs="David"/>
          <w:rtl/>
        </w:rPr>
        <w:t xml:space="preserve"> (3) 218 : </w:t>
      </w:r>
    </w:p>
    <w:p w14:paraId="6E5FA6EE" w14:textId="77777777" w:rsidR="00542EFA" w:rsidRDefault="00542EFA" w:rsidP="006A24E1">
      <w:pPr>
        <w:pStyle w:val="normal-p"/>
        <w:bidi/>
        <w:spacing w:before="120" w:beforeAutospacing="0" w:afterAutospacing="0" w:line="360" w:lineRule="auto"/>
        <w:ind w:left="1134" w:right="1134"/>
        <w:jc w:val="both"/>
        <w:rPr>
          <w:rFonts w:cs="David"/>
          <w:rtl/>
        </w:rPr>
      </w:pPr>
      <w:r>
        <w:rPr>
          <w:rStyle w:val="normal-h"/>
          <w:rFonts w:cs="David"/>
          <w:b/>
          <w:bCs/>
          <w:rtl/>
        </w:rPr>
        <w:t xml:space="preserve">" בהטלת עונשי מאסר אלה, מביעה החברה המאורגנת, את סלידתה מהתנהגותם העבריינית של מעלימי המס ומטביעה עליהם אות של קלון. </w:t>
      </w:r>
      <w:r>
        <w:rPr>
          <w:rStyle w:val="normal-h"/>
          <w:rFonts w:cs="David"/>
          <w:b/>
          <w:bCs/>
          <w:u w:val="single"/>
          <w:rtl/>
        </w:rPr>
        <w:t>יידעונא עברייני הצווארון הלבן כי צווארונו של עושה העבירה הזו אינו לבן והרי הוא כצווארונושל כל פורץ ושודד,שהאחד שודד את קופתה של המדינה והאחד שודד את קופתו של הפרט</w:t>
      </w:r>
      <w:r>
        <w:rPr>
          <w:rStyle w:val="normal-h"/>
          <w:rFonts w:cs="David"/>
          <w:b/>
          <w:bCs/>
          <w:rtl/>
        </w:rPr>
        <w:t xml:space="preserve">". </w:t>
      </w:r>
    </w:p>
    <w:p w14:paraId="6693F4D7" w14:textId="77777777" w:rsidR="00542EFA" w:rsidRDefault="00542EFA" w:rsidP="006A24E1">
      <w:pPr>
        <w:spacing w:before="120" w:line="360" w:lineRule="auto"/>
        <w:jc w:val="both"/>
        <w:textAlignment w:val="top"/>
        <w:rPr>
          <w:rtl/>
        </w:rPr>
      </w:pPr>
      <w:r>
        <w:rPr>
          <w:sz w:val="20"/>
          <w:rtl/>
        </w:rPr>
        <w:t xml:space="preserve">על פי התיקון לחוק, יש לשקול כאמור בנוסף את </w:t>
      </w:r>
      <w:r>
        <w:rPr>
          <w:b/>
          <w:bCs/>
          <w:sz w:val="20"/>
          <w:rtl/>
        </w:rPr>
        <w:t>הנסיבות הקשורות בביצוע העבירה</w:t>
      </w:r>
      <w:r>
        <w:rPr>
          <w:sz w:val="20"/>
          <w:rtl/>
        </w:rPr>
        <w:t xml:space="preserve">, לפי </w:t>
      </w:r>
      <w:hyperlink r:id="rId135" w:history="1">
        <w:r w:rsidR="00CD740C" w:rsidRPr="00CD740C">
          <w:rPr>
            <w:rStyle w:val="Hyperlink"/>
            <w:sz w:val="20"/>
            <w:rtl/>
          </w:rPr>
          <w:t>סעיף 40ט</w:t>
        </w:r>
      </w:hyperlink>
      <w:r>
        <w:rPr>
          <w:sz w:val="20"/>
          <w:rtl/>
        </w:rPr>
        <w:t xml:space="preserve"> ל</w:t>
      </w:r>
      <w:hyperlink r:id="rId136" w:history="1">
        <w:r w:rsidR="00095762" w:rsidRPr="00095762">
          <w:rPr>
            <w:rStyle w:val="Hyperlink"/>
            <w:sz w:val="20"/>
            <w:rtl/>
          </w:rPr>
          <w:t>חוק העונשין</w:t>
        </w:r>
      </w:hyperlink>
      <w:r>
        <w:rPr>
          <w:sz w:val="20"/>
          <w:rtl/>
        </w:rPr>
        <w:t>, כאשר לחומרה ניתן להתחשב בעובדה כי מעצם טבעה בוצעה העבירה תוך תכנון מוקדם, מרמה ותחבולה, כשהנאשם 1 השמיט הכנסות מספרי הנהלת החשבונות ומדוחות המס שהגיש, הן מתקבולים במזומן והן מפנקסים כפולים כוזבים שניהל</w:t>
      </w:r>
      <w:r>
        <w:rPr>
          <w:rStyle w:val="normal-h"/>
          <w:rFonts w:cs="David"/>
          <w:rtl/>
        </w:rPr>
        <w:t xml:space="preserve">. סכום ההשמטה תוקן במסגרת ההסדר והוא עומד על 1,700,000 ₪. לקולא אתחשב בעובדה כי המחדלים הוסרו במלואם. </w:t>
      </w:r>
    </w:p>
    <w:p w14:paraId="5524CA06" w14:textId="77777777" w:rsidR="00542EFA" w:rsidRDefault="00542EFA" w:rsidP="006A24E1">
      <w:pPr>
        <w:snapToGrid w:val="0"/>
        <w:spacing w:before="120" w:line="360" w:lineRule="auto"/>
        <w:jc w:val="both"/>
        <w:rPr>
          <w:sz w:val="20"/>
          <w:u w:val="single"/>
          <w:rtl/>
        </w:rPr>
      </w:pPr>
      <w:r>
        <w:rPr>
          <w:sz w:val="20"/>
          <w:rtl/>
        </w:rPr>
        <w:t xml:space="preserve">לאור המפורט לעיל ובהתחשב אף במדיניות הענישה המקובלת, מתחם הענישה הראוי בעבירות מס שיסודן במרמה, נחזה להיות בין </w:t>
      </w:r>
      <w:r>
        <w:rPr>
          <w:sz w:val="20"/>
          <w:u w:val="single"/>
          <w:rtl/>
        </w:rPr>
        <w:t>מאסר בפועל לתקופה קצרה ברף התחתון ביותר ועד לשנה וחצי מאסר בפועל ברף העליון ועונשים נלווים, מתחם הקנס הינו בין אלף שקלים למאות אלפי שקלים.</w:t>
      </w:r>
    </w:p>
    <w:p w14:paraId="7F6733EC" w14:textId="77777777" w:rsidR="00542EFA" w:rsidRDefault="00542EFA" w:rsidP="006A24E1">
      <w:pPr>
        <w:spacing w:before="120" w:line="360" w:lineRule="auto"/>
        <w:jc w:val="both"/>
        <w:textAlignment w:val="top"/>
        <w:rPr>
          <w:rtl/>
        </w:rPr>
      </w:pPr>
    </w:p>
    <w:p w14:paraId="353FEC95" w14:textId="77777777" w:rsidR="00542EFA" w:rsidRDefault="00542EFA" w:rsidP="006A24E1">
      <w:pPr>
        <w:spacing w:before="120" w:line="360" w:lineRule="auto"/>
        <w:jc w:val="both"/>
        <w:textAlignment w:val="top"/>
        <w:rPr>
          <w:u w:val="single"/>
          <w:rtl/>
        </w:rPr>
      </w:pPr>
      <w:r>
        <w:rPr>
          <w:u w:val="single"/>
          <w:rtl/>
        </w:rPr>
        <w:t>עבירות הנשק המיוחסות לנאשם 2:</w:t>
      </w:r>
    </w:p>
    <w:p w14:paraId="7063CFBE" w14:textId="77777777" w:rsidR="00542EFA" w:rsidRDefault="00542EFA" w:rsidP="006A24E1">
      <w:pPr>
        <w:snapToGrid w:val="0"/>
        <w:spacing w:before="120" w:line="360" w:lineRule="auto"/>
        <w:jc w:val="both"/>
        <w:outlineLvl w:val="0"/>
        <w:rPr>
          <w:sz w:val="20"/>
          <w:rtl/>
        </w:rPr>
      </w:pPr>
      <w:r>
        <w:rPr>
          <w:sz w:val="20"/>
          <w:rtl/>
        </w:rPr>
        <w:t xml:space="preserve">הנאשם 2 הורשע בביצוע עבירה של החזקת נשק, כאשר נמצא הנשק, כשהוא עטוף בשקיות ומוחבא בארון המטבח. עבירות הנשק ידועות בחומרתן, על רקע הסיכון הטמון בהן לחיי אדם, קל וחומר על רקע ההסלמה שחלה בעבירות נשק בשנים האחרונות וזמינותם של כלי הנשק, הפוגעים בתחושת ביטחונם של אזרחים תמימים. </w:t>
      </w:r>
    </w:p>
    <w:p w14:paraId="40258E08" w14:textId="77777777" w:rsidR="00542EFA" w:rsidRDefault="00542EFA" w:rsidP="006A24E1">
      <w:pPr>
        <w:snapToGrid w:val="0"/>
        <w:spacing w:before="120" w:line="360" w:lineRule="auto"/>
        <w:jc w:val="both"/>
        <w:outlineLvl w:val="0"/>
        <w:rPr>
          <w:sz w:val="20"/>
          <w:rtl/>
        </w:rPr>
      </w:pPr>
      <w:r>
        <w:rPr>
          <w:sz w:val="20"/>
          <w:rtl/>
        </w:rPr>
        <w:t>כפועל יוצא של מציאות קשה זו נטלו על עצמם בתי המשפט חלק במיגור התופעה באמצעות הטלת עונשים כבדים ומרתיעים. כך נקבע ב</w:t>
      </w:r>
      <w:hyperlink r:id="rId137" w:history="1">
        <w:r w:rsidR="00095762" w:rsidRPr="00095762">
          <w:rPr>
            <w:rStyle w:val="Hyperlink"/>
            <w:sz w:val="20"/>
            <w:rtl/>
          </w:rPr>
          <w:t>ע"פ 4526/04</w:t>
        </w:r>
      </w:hyperlink>
      <w:r>
        <w:rPr>
          <w:sz w:val="20"/>
          <w:rtl/>
        </w:rPr>
        <w:t xml:space="preserve"> </w:t>
      </w:r>
      <w:r>
        <w:rPr>
          <w:b/>
          <w:bCs/>
          <w:sz w:val="20"/>
          <w:rtl/>
        </w:rPr>
        <w:t xml:space="preserve">זעתרי נ' מדינת ישראל </w:t>
      </w:r>
      <w:r>
        <w:rPr>
          <w:sz w:val="20"/>
          <w:rtl/>
        </w:rPr>
        <w:t>(טרם פורסם, ניתן ביום 08.11.04):</w:t>
      </w:r>
    </w:p>
    <w:p w14:paraId="7BC692DB" w14:textId="77777777" w:rsidR="00542EFA" w:rsidRDefault="00542EFA" w:rsidP="006A24E1">
      <w:pPr>
        <w:pStyle w:val="normal-p"/>
        <w:bidi/>
        <w:spacing w:before="120" w:beforeAutospacing="0" w:afterAutospacing="0" w:line="360" w:lineRule="auto"/>
        <w:ind w:left="1134" w:right="1134"/>
        <w:jc w:val="both"/>
        <w:rPr>
          <w:rStyle w:val="normal-h"/>
          <w:b/>
          <w:bCs/>
          <w:rtl/>
        </w:rPr>
      </w:pPr>
      <w:r>
        <w:rPr>
          <w:rStyle w:val="normal-h"/>
          <w:rFonts w:cs="David"/>
          <w:b/>
          <w:bCs/>
          <w:rtl/>
        </w:rPr>
        <w:t xml:space="preserve">"בימים אלה, כאשר נשק חם משמש בידי ארגוני טרור לפעולות חבלה והרג, או בידי עבריינים למטרות פליליות המסכנות חיי אדם, מצווים בתי המשפט להגיב בענישה חמורה על עבירות של סחר בנשק והחזקתו". </w:t>
      </w:r>
    </w:p>
    <w:p w14:paraId="0BFCE67B" w14:textId="77777777" w:rsidR="00542EFA" w:rsidRDefault="00542EFA" w:rsidP="006A24E1">
      <w:pPr>
        <w:snapToGrid w:val="0"/>
        <w:spacing w:before="120" w:line="360" w:lineRule="auto"/>
        <w:jc w:val="both"/>
        <w:outlineLvl w:val="0"/>
        <w:rPr>
          <w:sz w:val="20"/>
          <w:rtl/>
        </w:rPr>
      </w:pPr>
      <w:r>
        <w:rPr>
          <w:sz w:val="20"/>
          <w:rtl/>
        </w:rPr>
        <w:t xml:space="preserve">במסגרת </w:t>
      </w:r>
      <w:r>
        <w:rPr>
          <w:b/>
          <w:bCs/>
          <w:sz w:val="20"/>
          <w:rtl/>
        </w:rPr>
        <w:t>הנסיבות הקשורות בביצוע העבירה,</w:t>
      </w:r>
      <w:r>
        <w:rPr>
          <w:sz w:val="20"/>
          <w:rtl/>
        </w:rPr>
        <w:t xml:space="preserve"> לא התרשמתי כי במקרה דנן הוחזק הנשק במטרה לקדם פני הרעה, או כי קיימת נסיבה מקילה אחרת. הנשק הוחבא במטבח, בידיעה כי הוא אסור בהחזקה ו</w:t>
      </w:r>
      <w:r>
        <w:rPr>
          <w:sz w:val="20"/>
          <w:u w:val="single"/>
          <w:rtl/>
        </w:rPr>
        <w:t>מתחם הענישה במקרה זה נחזה להיות בין מאסר על תנאי ברף הנמוך ביותר ועד לתקופת מאסר ממושכת ברף העליון ועונשים נלווים.</w:t>
      </w:r>
    </w:p>
    <w:p w14:paraId="0022A72C" w14:textId="77777777" w:rsidR="00542EFA" w:rsidRDefault="00542EFA" w:rsidP="006A24E1">
      <w:pPr>
        <w:snapToGrid w:val="0"/>
        <w:spacing w:before="120" w:line="360" w:lineRule="auto"/>
        <w:jc w:val="both"/>
        <w:outlineLvl w:val="0"/>
        <w:rPr>
          <w:sz w:val="20"/>
          <w:u w:val="single"/>
          <w:rtl/>
        </w:rPr>
      </w:pPr>
    </w:p>
    <w:p w14:paraId="4C73F616" w14:textId="77777777" w:rsidR="00542EFA" w:rsidRDefault="00542EFA" w:rsidP="006A24E1">
      <w:pPr>
        <w:snapToGrid w:val="0"/>
        <w:spacing w:before="120" w:line="360" w:lineRule="auto"/>
        <w:jc w:val="both"/>
        <w:outlineLvl w:val="0"/>
        <w:rPr>
          <w:sz w:val="20"/>
          <w:u w:val="single"/>
          <w:rtl/>
        </w:rPr>
      </w:pPr>
      <w:r>
        <w:rPr>
          <w:sz w:val="20"/>
          <w:u w:val="single"/>
          <w:rtl/>
        </w:rPr>
        <w:t>הפרת הוראה חוקית:</w:t>
      </w:r>
    </w:p>
    <w:p w14:paraId="17B47F31" w14:textId="77777777" w:rsidR="00542EFA" w:rsidRDefault="00542EFA" w:rsidP="006A24E1">
      <w:pPr>
        <w:snapToGrid w:val="0"/>
        <w:spacing w:before="120" w:line="360" w:lineRule="auto"/>
        <w:jc w:val="both"/>
        <w:outlineLvl w:val="0"/>
        <w:rPr>
          <w:sz w:val="20"/>
          <w:u w:val="single"/>
          <w:rtl/>
        </w:rPr>
      </w:pPr>
      <w:r>
        <w:rPr>
          <w:sz w:val="20"/>
          <w:rtl/>
        </w:rPr>
        <w:t xml:space="preserve">הנאשמים 1, 2 ו-4 הורשעו בנוסף בביצוע עבירה של הפרת הוראה חוקית, לאחר שהפרו תנאי שחרורם לחלופת מעצר. הערך החברתי המוגן הינו פגיעה בסדר הציבורי </w:t>
      </w:r>
      <w:r>
        <w:rPr>
          <w:sz w:val="20"/>
          <w:u w:val="single"/>
          <w:rtl/>
        </w:rPr>
        <w:t xml:space="preserve">ומתחם הענישה נחזה להיות בין ענישה שיקומית למאסר בפועל קצר. </w:t>
      </w:r>
    </w:p>
    <w:p w14:paraId="02802A76" w14:textId="77777777" w:rsidR="00542EFA" w:rsidRDefault="00542EFA" w:rsidP="006A24E1">
      <w:pPr>
        <w:snapToGrid w:val="0"/>
        <w:spacing w:before="120" w:line="360" w:lineRule="auto"/>
        <w:jc w:val="both"/>
        <w:outlineLvl w:val="0"/>
        <w:rPr>
          <w:sz w:val="20"/>
          <w:u w:val="single"/>
          <w:rtl/>
        </w:rPr>
      </w:pPr>
    </w:p>
    <w:p w14:paraId="09E99210" w14:textId="77777777" w:rsidR="00542EFA" w:rsidRDefault="00542EFA" w:rsidP="006A24E1">
      <w:pPr>
        <w:snapToGrid w:val="0"/>
        <w:spacing w:before="120" w:line="360" w:lineRule="auto"/>
        <w:jc w:val="both"/>
        <w:outlineLvl w:val="0"/>
        <w:rPr>
          <w:b/>
          <w:bCs/>
          <w:szCs w:val="28"/>
          <w:u w:val="single"/>
          <w:rtl/>
        </w:rPr>
      </w:pPr>
      <w:r>
        <w:rPr>
          <w:b/>
          <w:bCs/>
          <w:szCs w:val="28"/>
          <w:u w:val="single"/>
          <w:rtl/>
        </w:rPr>
        <w:t>גזירת העונש:</w:t>
      </w:r>
    </w:p>
    <w:p w14:paraId="60953532" w14:textId="77777777" w:rsidR="00542EFA" w:rsidRDefault="00542EFA" w:rsidP="006A24E1">
      <w:pPr>
        <w:snapToGrid w:val="0"/>
        <w:spacing w:before="120" w:line="360" w:lineRule="auto"/>
        <w:jc w:val="both"/>
        <w:rPr>
          <w:sz w:val="20"/>
          <w:rtl/>
        </w:rPr>
      </w:pPr>
      <w:r>
        <w:rPr>
          <w:sz w:val="20"/>
          <w:rtl/>
        </w:rPr>
        <w:t xml:space="preserve">על פי </w:t>
      </w:r>
      <w:hyperlink r:id="rId138" w:history="1">
        <w:r w:rsidR="00CD740C" w:rsidRPr="00CD740C">
          <w:rPr>
            <w:rStyle w:val="Hyperlink"/>
            <w:sz w:val="20"/>
            <w:rtl/>
          </w:rPr>
          <w:t>סעיף 40יא</w:t>
        </w:r>
      </w:hyperlink>
      <w:r>
        <w:rPr>
          <w:sz w:val="20"/>
          <w:rtl/>
        </w:rPr>
        <w:t xml:space="preserve"> ל</w:t>
      </w:r>
      <w:hyperlink r:id="rId139" w:history="1">
        <w:r w:rsidR="00095762" w:rsidRPr="00095762">
          <w:rPr>
            <w:rStyle w:val="Hyperlink"/>
            <w:sz w:val="20"/>
            <w:rtl/>
          </w:rPr>
          <w:t>חוק העונשין</w:t>
        </w:r>
      </w:hyperlink>
      <w:r>
        <w:rPr>
          <w:sz w:val="20"/>
          <w:rtl/>
        </w:rPr>
        <w:t xml:space="preserve">, </w:t>
      </w:r>
      <w:r>
        <w:rPr>
          <w:b/>
          <w:bCs/>
          <w:sz w:val="20"/>
          <w:rtl/>
        </w:rPr>
        <w:t>נסיבותיו האישיות של הנאשם, שאינן קשורות בביצוע העבירה,</w:t>
      </w:r>
      <w:r>
        <w:rPr>
          <w:sz w:val="20"/>
          <w:rtl/>
        </w:rPr>
        <w:t xml:space="preserve"> מוצאות ביטוין בעת קביעת עונשו של הנאשם בתוך מתחם הענישה שנקבע לעיל. </w:t>
      </w:r>
    </w:p>
    <w:p w14:paraId="5726B7A3" w14:textId="77777777" w:rsidR="00542EFA" w:rsidRDefault="00542EFA" w:rsidP="006A24E1">
      <w:pPr>
        <w:snapToGrid w:val="0"/>
        <w:spacing w:before="120" w:line="360" w:lineRule="auto"/>
        <w:jc w:val="both"/>
        <w:rPr>
          <w:sz w:val="20"/>
          <w:rtl/>
        </w:rPr>
      </w:pPr>
      <w:r>
        <w:rPr>
          <w:sz w:val="20"/>
          <w:rtl/>
        </w:rPr>
        <w:t>באופן כללי אומר כבר כעת כי לא מצאתי לנכון לקבל טענת ההפליה שטען הסנגור ולא מצאתי פגם בהתנהגות רשויות אכיפת החוק, בוודאי אין המדובר בהתעמרות של הרשויות והעובדה כי לא הוגשו כתבי אישום כנגד רוכשי חומר החציבה, אינה מעלה ואינה מורידה לעניין מקומם של הנאשמים בשרשרת העבירות, כחוצבים וכורים ומניח אני כי שיקולים ענייניים ומקצועיים בלבד, מנחים את התביעה בהגשת כתבי אישום. כמו כן לא מצאתי ממש בטענתו של הסנגור בדבר טעות במצב המשפטי. הנאשמים הודו בביצוע העבירות וניסיונם אינו מאפשר לטעון כעת כי קרובים הם לסייג בדבר טעות במצב המשפטי. הנאשמים ניהלו עסק משגשג לכרייה מבלי שקיבלו היתר או שילמו תמלוגים, כרו מחצבים במיליוני שקלים ולא התרשמתי כי מדובר בטעות כלשהי.</w:t>
      </w:r>
    </w:p>
    <w:p w14:paraId="035FDC22" w14:textId="77777777" w:rsidR="00542EFA" w:rsidRDefault="00542EFA" w:rsidP="006A24E1">
      <w:pPr>
        <w:snapToGrid w:val="0"/>
        <w:spacing w:before="120" w:line="360" w:lineRule="auto"/>
        <w:jc w:val="both"/>
        <w:rPr>
          <w:sz w:val="20"/>
          <w:rtl/>
        </w:rPr>
      </w:pPr>
      <w:r>
        <w:rPr>
          <w:sz w:val="20"/>
          <w:rtl/>
        </w:rPr>
        <w:t>בעניינם של הנאשמים, לא מצאתי הצדקה או אפשרות לחרוג לקולא ממתחם העונש ההולם למטרת שיקום. אף אין בענייננו הצדקה לחרוג לחומרה מן המתחם ההולם, על כן אגזור עונשם של הנאשמים בתוך המתחמים דלעיל, תוך שקלול המתחמים שקבעתי בגין העבירות השונות. כמו כן אכבד ההסדרים אליהם הגיעו הצדדים בנוגע לנאשמים ואתחשב בעובדה כי הנאשמים הודו בסופו של יום בכתב אישום מתוקן, במסגרת הסדר הטיעון.</w:t>
      </w:r>
    </w:p>
    <w:p w14:paraId="0F8CB7C1" w14:textId="77777777" w:rsidR="00542EFA" w:rsidRDefault="00542EFA" w:rsidP="006A24E1">
      <w:pPr>
        <w:snapToGrid w:val="0"/>
        <w:spacing w:before="120" w:line="360" w:lineRule="auto"/>
        <w:jc w:val="both"/>
        <w:rPr>
          <w:b/>
          <w:bCs/>
          <w:sz w:val="20"/>
          <w:rtl/>
        </w:rPr>
      </w:pPr>
      <w:r>
        <w:rPr>
          <w:b/>
          <w:bCs/>
          <w:sz w:val="20"/>
          <w:rtl/>
        </w:rPr>
        <w:t>נאשם 1:</w:t>
      </w:r>
    </w:p>
    <w:p w14:paraId="247231D2" w14:textId="77777777" w:rsidR="00542EFA" w:rsidRDefault="00542EFA" w:rsidP="006A24E1">
      <w:pPr>
        <w:snapToGrid w:val="0"/>
        <w:spacing w:before="120" w:line="360" w:lineRule="auto"/>
        <w:jc w:val="both"/>
        <w:rPr>
          <w:sz w:val="20"/>
          <w:rtl/>
        </w:rPr>
      </w:pPr>
      <w:r>
        <w:rPr>
          <w:sz w:val="20"/>
          <w:rtl/>
        </w:rPr>
        <w:t xml:space="preserve">הנאשם 1 הורשע בביצוע 15 עבירות כרייה אשר פגעו פגיעה חמורה בערך המוגן, הפרת הוראה חוקית ומרמה לפי </w:t>
      </w:r>
      <w:hyperlink r:id="rId140" w:history="1">
        <w:r w:rsidR="00095762" w:rsidRPr="00095762">
          <w:rPr>
            <w:rStyle w:val="Hyperlink"/>
            <w:sz w:val="20"/>
            <w:rtl/>
          </w:rPr>
          <w:t>פקודת מס הכנסה</w:t>
        </w:r>
      </w:hyperlink>
      <w:r>
        <w:rPr>
          <w:sz w:val="20"/>
          <w:rtl/>
        </w:rPr>
        <w:t xml:space="preserve">. הנאשם בן 55, אביהם של יתר הנאשמים, חלקו בביצוע העבירות גדול מחלקם של האחרים ונראה כי הוא הרוח החיה מאחורי העבירות, ביחד עם בנו הבכור, נאשם מספר 2. </w:t>
      </w:r>
    </w:p>
    <w:p w14:paraId="4BEDFC70" w14:textId="77777777" w:rsidR="00542EFA" w:rsidRDefault="00542EFA" w:rsidP="006A24E1">
      <w:pPr>
        <w:snapToGrid w:val="0"/>
        <w:spacing w:before="120" w:line="360" w:lineRule="auto"/>
        <w:jc w:val="both"/>
        <w:rPr>
          <w:sz w:val="20"/>
          <w:rtl/>
        </w:rPr>
      </w:pPr>
      <w:r>
        <w:rPr>
          <w:sz w:val="20"/>
          <w:rtl/>
        </w:rPr>
        <w:t xml:space="preserve">לקולא אתחשב בפגיעה במשפחתו, לחומרה אשקול העובדה כי הנאשם בעל עבר פלילי מכביד ורלוונטי, כאשר לאחרונה הורשע בעבירת אלימות כלפי פקחי קק"ל, אשר ביקשו להפסיק את עבודת הכרייה הבלתי חוקית. כמו כן לחובתו עונש מאסר מותנה בר הפעלה בן 12 חודשים, אשר הוטל עליו במסגרת ת"פ 501.04.08, בית משפט זה. </w:t>
      </w:r>
    </w:p>
    <w:p w14:paraId="03FA228B" w14:textId="77777777" w:rsidR="00542EFA" w:rsidRDefault="00542EFA" w:rsidP="006A24E1">
      <w:pPr>
        <w:snapToGrid w:val="0"/>
        <w:spacing w:before="120" w:line="360" w:lineRule="auto"/>
        <w:jc w:val="both"/>
        <w:rPr>
          <w:sz w:val="20"/>
          <w:rtl/>
        </w:rPr>
      </w:pPr>
      <w:r>
        <w:rPr>
          <w:sz w:val="20"/>
          <w:rtl/>
        </w:rPr>
        <w:t>לאחר לבטים החלטתי לכבד את הסדר הטיעון, אם כי העונש המרבי אשר סוכם נראה מקל למדי בנסיבות הענין כאשר המדובר למעשה ב"שור מועד".</w:t>
      </w:r>
    </w:p>
    <w:p w14:paraId="2E0BD769" w14:textId="77777777" w:rsidR="00542EFA" w:rsidRDefault="00542EFA" w:rsidP="006A24E1">
      <w:pPr>
        <w:snapToGrid w:val="0"/>
        <w:spacing w:before="120" w:line="360" w:lineRule="auto"/>
        <w:jc w:val="both"/>
        <w:rPr>
          <w:sz w:val="20"/>
          <w:rtl/>
        </w:rPr>
      </w:pPr>
      <w:r>
        <w:rPr>
          <w:sz w:val="20"/>
          <w:rtl/>
        </w:rPr>
        <w:t xml:space="preserve">לאחר ששקלתי השיקולים הקשורים בביצוע העבירות ונסיבותיו האישיות של הנאשם, אני גוזר עליו את העונשים הבאים, תוך שקלול בין מתחמי הענישה אשר קבעתי לעיל בגין העבירות השונות בהן הורשע: </w:t>
      </w:r>
    </w:p>
    <w:p w14:paraId="1753915E" w14:textId="77777777" w:rsidR="00542EFA" w:rsidRDefault="00542EFA" w:rsidP="006A24E1">
      <w:pPr>
        <w:numPr>
          <w:ilvl w:val="0"/>
          <w:numId w:val="18"/>
        </w:numPr>
        <w:spacing w:before="120" w:line="360" w:lineRule="auto"/>
        <w:jc w:val="both"/>
        <w:rPr>
          <w:b/>
          <w:bCs/>
          <w:sz w:val="20"/>
          <w:rtl/>
        </w:rPr>
      </w:pPr>
      <w:r>
        <w:rPr>
          <w:b/>
          <w:bCs/>
          <w:sz w:val="20"/>
          <w:rtl/>
        </w:rPr>
        <w:t>אני מטיל על הנאשם 1 מאסר בפועל לתקופה של 4 שנים.</w:t>
      </w:r>
    </w:p>
    <w:p w14:paraId="7BFC7BCA" w14:textId="77777777" w:rsidR="00542EFA" w:rsidRDefault="00542EFA" w:rsidP="006A24E1">
      <w:pPr>
        <w:numPr>
          <w:ilvl w:val="0"/>
          <w:numId w:val="18"/>
        </w:numPr>
        <w:spacing w:before="120" w:line="360" w:lineRule="auto"/>
        <w:jc w:val="both"/>
        <w:rPr>
          <w:b/>
          <w:bCs/>
          <w:sz w:val="20"/>
        </w:rPr>
      </w:pPr>
      <w:r>
        <w:rPr>
          <w:b/>
          <w:bCs/>
          <w:sz w:val="20"/>
          <w:rtl/>
        </w:rPr>
        <w:t>אני מורה להפעיל מאסר על תנאי של 12 חודשים, אשר הוטל על הנאשם 1 במסגרת ת"פ 501.04.08, בית משפט זה, חציו בחופף וחציו במצטבר לעונש המאסר שהוטל היום, כך שסך הכל ירצה הנאשם 1 עונש מאסר לתקופה של ארבע וחצי שנים.</w:t>
      </w:r>
    </w:p>
    <w:p w14:paraId="202600E0" w14:textId="77777777" w:rsidR="00542EFA" w:rsidRDefault="00542EFA" w:rsidP="006A24E1">
      <w:pPr>
        <w:numPr>
          <w:ilvl w:val="0"/>
          <w:numId w:val="18"/>
        </w:numPr>
        <w:spacing w:before="120" w:line="360" w:lineRule="auto"/>
        <w:jc w:val="both"/>
        <w:rPr>
          <w:b/>
          <w:bCs/>
          <w:sz w:val="20"/>
          <w:rtl/>
        </w:rPr>
      </w:pPr>
      <w:r>
        <w:rPr>
          <w:b/>
          <w:bCs/>
          <w:sz w:val="20"/>
          <w:rtl/>
        </w:rPr>
        <w:t>אני מטיל על הנאשם 1 מאסר על תנאי של 9 חודשים למשך 3 שנים, שלא יעבור על כל אחת מהעבירות בהן הורשע.</w:t>
      </w:r>
    </w:p>
    <w:p w14:paraId="6CFC5B07" w14:textId="77777777" w:rsidR="00542EFA" w:rsidRDefault="00542EFA" w:rsidP="006A24E1">
      <w:pPr>
        <w:numPr>
          <w:ilvl w:val="0"/>
          <w:numId w:val="18"/>
        </w:numPr>
        <w:spacing w:before="120" w:line="360" w:lineRule="auto"/>
        <w:jc w:val="both"/>
        <w:rPr>
          <w:sz w:val="20"/>
          <w:rtl/>
        </w:rPr>
      </w:pPr>
      <w:r>
        <w:rPr>
          <w:b/>
          <w:bCs/>
          <w:sz w:val="20"/>
          <w:rtl/>
        </w:rPr>
        <w:t>אני מטיל על הנאשם 1 קנס בסך 300,000 ש"ח או שנת מאסר תמורתו. הקנס ישולם ב-15 תשלומים חודשיים, תשלום ראשון בעוד חודש. במידה ולא ישולם תשלום אחד מבין התשלומים, יעמוד כל הקנס לפירעון מידי ובמידה ולא ישלמו, ירצה ימי המאסר תחת הקנס. במידה והופקדו כספים במסגרת תיק זה, יש לקזזם עם הקנס.</w:t>
      </w:r>
    </w:p>
    <w:p w14:paraId="283D0A97" w14:textId="77777777" w:rsidR="00542EFA" w:rsidRDefault="00542EFA" w:rsidP="006A24E1">
      <w:pPr>
        <w:spacing w:before="120" w:line="360" w:lineRule="auto"/>
        <w:jc w:val="both"/>
        <w:rPr>
          <w:b/>
          <w:bCs/>
          <w:sz w:val="20"/>
          <w:rtl/>
        </w:rPr>
      </w:pPr>
      <w:r>
        <w:rPr>
          <w:b/>
          <w:bCs/>
          <w:sz w:val="20"/>
          <w:rtl/>
        </w:rPr>
        <w:t>נאשם 2:</w:t>
      </w:r>
    </w:p>
    <w:p w14:paraId="48CBFDD3" w14:textId="77777777" w:rsidR="00542EFA" w:rsidRDefault="00542EFA" w:rsidP="006A24E1">
      <w:pPr>
        <w:spacing w:before="120" w:line="360" w:lineRule="auto"/>
        <w:jc w:val="both"/>
        <w:rPr>
          <w:sz w:val="20"/>
          <w:rtl/>
        </w:rPr>
      </w:pPr>
      <w:r>
        <w:rPr>
          <w:sz w:val="20"/>
          <w:rtl/>
        </w:rPr>
        <w:t xml:space="preserve">הנאשם 2 הורשע בביצוע 14 עבירות של כרייה, הפרת הוראה חוקית ועבירה של החזקת נשק. לחובתו של הנאשם 2  עבר פלילי בגין עבירה של מטרד לציבור והשלכת פסולת ברשות הציבור וכן הורשע לאחרונה, ביחד עם הנאשם 1, בגין עבירת אלימות כלפי פקחי קק"ל. לקולא אתחשב בעובדה כי הנאשם 2 הינו הבן הבכור, הפגיעה של העונש במשפחתו גדולה ואשתו מגדלת לבדה את שני ילדיהם הקטנים. </w:t>
      </w:r>
    </w:p>
    <w:p w14:paraId="54D55F9E" w14:textId="77777777" w:rsidR="00542EFA" w:rsidRDefault="00542EFA" w:rsidP="006A24E1">
      <w:pPr>
        <w:snapToGrid w:val="0"/>
        <w:spacing w:before="120" w:line="360" w:lineRule="auto"/>
        <w:jc w:val="both"/>
        <w:rPr>
          <w:sz w:val="20"/>
          <w:rtl/>
        </w:rPr>
      </w:pPr>
      <w:r>
        <w:rPr>
          <w:sz w:val="20"/>
          <w:rtl/>
        </w:rPr>
        <w:t xml:space="preserve">לאחר ששקלתי את השיקולים הקשורים בביצוע העבירות ונסיבותיו האישיות של הנאשם, אני גוזר עליו את העונשים הבאים, תוך שקלול בין מתחמי הענישה אשר קבעתי לעיל בגין העבירות השונות בהן הורשע: </w:t>
      </w:r>
    </w:p>
    <w:p w14:paraId="18C213AE" w14:textId="77777777" w:rsidR="00542EFA" w:rsidRDefault="00542EFA" w:rsidP="006A24E1">
      <w:pPr>
        <w:numPr>
          <w:ilvl w:val="0"/>
          <w:numId w:val="19"/>
        </w:numPr>
        <w:spacing w:before="120" w:line="360" w:lineRule="auto"/>
        <w:jc w:val="both"/>
        <w:rPr>
          <w:b/>
          <w:bCs/>
          <w:sz w:val="20"/>
          <w:rtl/>
        </w:rPr>
      </w:pPr>
      <w:r>
        <w:rPr>
          <w:b/>
          <w:bCs/>
          <w:sz w:val="20"/>
          <w:rtl/>
        </w:rPr>
        <w:t>אני מטיל על הנאשם 2 מאסר בפועל לתקופה של שלוש שנים.</w:t>
      </w:r>
    </w:p>
    <w:p w14:paraId="6879C789" w14:textId="77777777" w:rsidR="00542EFA" w:rsidRDefault="00542EFA" w:rsidP="006A24E1">
      <w:pPr>
        <w:numPr>
          <w:ilvl w:val="0"/>
          <w:numId w:val="19"/>
        </w:numPr>
        <w:spacing w:before="120" w:line="360" w:lineRule="auto"/>
        <w:jc w:val="both"/>
        <w:rPr>
          <w:b/>
          <w:bCs/>
          <w:sz w:val="20"/>
        </w:rPr>
      </w:pPr>
      <w:r>
        <w:rPr>
          <w:b/>
          <w:bCs/>
          <w:sz w:val="20"/>
          <w:rtl/>
        </w:rPr>
        <w:t>אני מטיל על הנאשם 2 מאסר על תנאי של 9 חודשים למשך 3 שנים, שלא יעבור על כל אחת מהעבירות בהן הורשע.</w:t>
      </w:r>
    </w:p>
    <w:p w14:paraId="22E8BDFE" w14:textId="77777777" w:rsidR="00542EFA" w:rsidRDefault="00542EFA" w:rsidP="006A24E1">
      <w:pPr>
        <w:numPr>
          <w:ilvl w:val="0"/>
          <w:numId w:val="19"/>
        </w:numPr>
        <w:spacing w:before="120" w:line="360" w:lineRule="auto"/>
        <w:jc w:val="both"/>
        <w:rPr>
          <w:sz w:val="20"/>
          <w:rtl/>
        </w:rPr>
      </w:pPr>
      <w:r>
        <w:rPr>
          <w:b/>
          <w:bCs/>
          <w:sz w:val="20"/>
          <w:rtl/>
        </w:rPr>
        <w:t>אני מטיל על הנאשם 2 קנס בסך 200,000 ש"ח או 9 חודשי מאסר תמורתו. הקנס ישולם ב-10 תשלומים חודשיים, תשלום ראשון בעוד חודש. במידה ולא ישולם תשלום אחד מבין התשלומים, יעמוד כל הקנס לפירעון מידי ובמידה ולא ישלמו, ירצה ימי המאסר תחת הקנס. במידה והופקדו כספים במסגרת תיק זה, יש לקזזם עם הקנס.</w:t>
      </w:r>
    </w:p>
    <w:p w14:paraId="55CD9057" w14:textId="77777777" w:rsidR="00542EFA" w:rsidRDefault="00542EFA" w:rsidP="006A24E1">
      <w:pPr>
        <w:spacing w:before="120" w:line="360" w:lineRule="auto"/>
        <w:jc w:val="both"/>
        <w:rPr>
          <w:b/>
          <w:bCs/>
          <w:sz w:val="20"/>
          <w:rtl/>
        </w:rPr>
      </w:pPr>
      <w:r>
        <w:rPr>
          <w:b/>
          <w:bCs/>
          <w:sz w:val="20"/>
          <w:rtl/>
        </w:rPr>
        <w:t>נאשם 3:</w:t>
      </w:r>
    </w:p>
    <w:p w14:paraId="4A2735FE" w14:textId="77777777" w:rsidR="00542EFA" w:rsidRDefault="00542EFA" w:rsidP="006A24E1">
      <w:pPr>
        <w:spacing w:before="120" w:line="360" w:lineRule="auto"/>
        <w:jc w:val="both"/>
        <w:rPr>
          <w:sz w:val="20"/>
          <w:rtl/>
        </w:rPr>
      </w:pPr>
      <w:r>
        <w:rPr>
          <w:sz w:val="20"/>
          <w:rtl/>
        </w:rPr>
        <w:t xml:space="preserve">הנאשם 3 הורשע בביצוע עבירות של סיוע לכרייה ועבירות נלוות. לחובתו של הנאשם 3  עבר פלילי בגין עבירה של גניבת מחצבים. לקולא אתחשב בעובדה כי הנאשם הינו בחור צעיר ואשתו ילדה במהלך מעצרו. </w:t>
      </w:r>
    </w:p>
    <w:p w14:paraId="5D4F29B0" w14:textId="77777777" w:rsidR="00542EFA" w:rsidRDefault="00542EFA" w:rsidP="006A24E1">
      <w:pPr>
        <w:snapToGrid w:val="0"/>
        <w:spacing w:before="120" w:line="360" w:lineRule="auto"/>
        <w:jc w:val="both"/>
        <w:rPr>
          <w:sz w:val="20"/>
          <w:rtl/>
        </w:rPr>
      </w:pPr>
      <w:r>
        <w:rPr>
          <w:sz w:val="20"/>
          <w:rtl/>
        </w:rPr>
        <w:t>לאחר ששקלתי את השיקולים הקשורים בביצוע העבירות ונסיבותיו האישיות של הנאשם, אני גוזר עליו את העונשים הבאים, בגדרי מתחם הענישה ובהתאם להסדר הטיעון אשר מצאתיו סביר, בנסיבות העושה והמעשה:</w:t>
      </w:r>
    </w:p>
    <w:p w14:paraId="40FF2BAA" w14:textId="77777777" w:rsidR="00542EFA" w:rsidRDefault="00542EFA" w:rsidP="006A24E1">
      <w:pPr>
        <w:numPr>
          <w:ilvl w:val="0"/>
          <w:numId w:val="20"/>
        </w:numPr>
        <w:spacing w:before="120" w:line="360" w:lineRule="auto"/>
        <w:jc w:val="both"/>
        <w:rPr>
          <w:b/>
          <w:bCs/>
          <w:sz w:val="20"/>
          <w:rtl/>
        </w:rPr>
      </w:pPr>
      <w:r>
        <w:rPr>
          <w:b/>
          <w:bCs/>
          <w:sz w:val="20"/>
          <w:rtl/>
        </w:rPr>
        <w:t>אני מטיל על הנאשם 3 מאסר בפועל לתקופה של 6 חודשים, לריצוי בדרך של עבודות שירות במשטרת טבריה, תחילת ריצוי בתאריך</w:t>
      </w:r>
      <w:r>
        <w:rPr>
          <w:b/>
          <w:bCs/>
          <w:sz w:val="20"/>
          <w:u w:val="single"/>
          <w:rtl/>
        </w:rPr>
        <w:t xml:space="preserve"> 3/4/2013.</w:t>
      </w:r>
    </w:p>
    <w:p w14:paraId="183AF3B9" w14:textId="77777777" w:rsidR="00542EFA" w:rsidRDefault="00542EFA" w:rsidP="006A24E1">
      <w:pPr>
        <w:numPr>
          <w:ilvl w:val="0"/>
          <w:numId w:val="20"/>
        </w:numPr>
        <w:spacing w:before="120" w:line="360" w:lineRule="auto"/>
        <w:jc w:val="both"/>
        <w:rPr>
          <w:b/>
          <w:bCs/>
          <w:sz w:val="20"/>
        </w:rPr>
      </w:pPr>
      <w:r>
        <w:rPr>
          <w:b/>
          <w:bCs/>
          <w:sz w:val="20"/>
          <w:rtl/>
        </w:rPr>
        <w:t>אני מטיל על הנאשם 3 מאסר על תנאי של 8 חודשים למשך 3 שנים, שלא יעבור על כל אחת מהעבירות בהן הורשע.</w:t>
      </w:r>
    </w:p>
    <w:p w14:paraId="28A4C751" w14:textId="77777777" w:rsidR="00542EFA" w:rsidRDefault="00542EFA" w:rsidP="006A24E1">
      <w:pPr>
        <w:numPr>
          <w:ilvl w:val="0"/>
          <w:numId w:val="20"/>
        </w:numPr>
        <w:spacing w:before="120" w:line="360" w:lineRule="auto"/>
        <w:jc w:val="both"/>
        <w:rPr>
          <w:sz w:val="20"/>
          <w:rtl/>
        </w:rPr>
      </w:pPr>
      <w:r>
        <w:rPr>
          <w:b/>
          <w:bCs/>
          <w:sz w:val="20"/>
          <w:rtl/>
        </w:rPr>
        <w:t>אני מטיל על הנאשם 3 קנס בסך 10,000 ש"ח או 3 חודשי מאסר תמורתו. הקנס ישולם ב-10 תשלומים חודשיים, תשלום ראשון בעוד חודש. במידה ולא ישולם תשלום אחד מבין התשלומים, יעמוד כל הקנס לפירעון מידי ובמידה ולא ישלמו, ירצה ימי המאסר תחת הקנס. במידה והופקדו כספים במסגרת תיק זה, יש לקזזם עם הקנס.</w:t>
      </w:r>
    </w:p>
    <w:p w14:paraId="547F305D" w14:textId="77777777" w:rsidR="00542EFA" w:rsidRDefault="00542EFA" w:rsidP="006A24E1">
      <w:pPr>
        <w:spacing w:before="120" w:line="360" w:lineRule="auto"/>
        <w:jc w:val="both"/>
        <w:rPr>
          <w:sz w:val="20"/>
          <w:rtl/>
        </w:rPr>
      </w:pPr>
    </w:p>
    <w:p w14:paraId="2E6F33A2" w14:textId="77777777" w:rsidR="00542EFA" w:rsidRDefault="00542EFA" w:rsidP="006A24E1">
      <w:pPr>
        <w:spacing w:before="120" w:line="360" w:lineRule="auto"/>
        <w:jc w:val="both"/>
        <w:rPr>
          <w:b/>
          <w:bCs/>
          <w:sz w:val="20"/>
          <w:rtl/>
        </w:rPr>
      </w:pPr>
      <w:r>
        <w:rPr>
          <w:b/>
          <w:bCs/>
          <w:sz w:val="20"/>
          <w:rtl/>
        </w:rPr>
        <w:t>נאשם 4:</w:t>
      </w:r>
    </w:p>
    <w:p w14:paraId="7B1C8B24" w14:textId="77777777" w:rsidR="00542EFA" w:rsidRDefault="00542EFA" w:rsidP="006A24E1">
      <w:pPr>
        <w:spacing w:before="120" w:line="360" w:lineRule="auto"/>
        <w:jc w:val="both"/>
        <w:rPr>
          <w:sz w:val="20"/>
          <w:rtl/>
        </w:rPr>
      </w:pPr>
      <w:r>
        <w:rPr>
          <w:sz w:val="20"/>
          <w:rtl/>
        </w:rPr>
        <w:t xml:space="preserve">הנאשם 4 הורשע בביצוע עבירות של סיוע לכרייה, עבירות נלוות וכן עבירה של הפרת הוראה חוקית. לחובתו של הנאשם 4  הרשעה פלילית אחת. לקולא אתחשב בעובדה כי הנאשם הינו בחור צעיר אשר נפגע פיזית ונפשית ומטופל בידי אמו. </w:t>
      </w:r>
    </w:p>
    <w:p w14:paraId="1112D440" w14:textId="77777777" w:rsidR="00542EFA" w:rsidRDefault="00542EFA" w:rsidP="006A24E1">
      <w:pPr>
        <w:snapToGrid w:val="0"/>
        <w:spacing w:before="120" w:line="360" w:lineRule="auto"/>
        <w:jc w:val="both"/>
        <w:rPr>
          <w:sz w:val="20"/>
          <w:rtl/>
        </w:rPr>
      </w:pPr>
      <w:r>
        <w:rPr>
          <w:sz w:val="20"/>
          <w:rtl/>
        </w:rPr>
        <w:t>לאחר ששקלתי את השיקולים הקשורים בביצוע העבירות ונסיבותיו האישיות של הנאשם, אני גוזר עליו את העונשים הבאים, בהתאם להסדר הטיעון אשר מצאתיו סביר, בנסיבות העושה והמעשה:</w:t>
      </w:r>
    </w:p>
    <w:p w14:paraId="1A654B95" w14:textId="77777777" w:rsidR="00542EFA" w:rsidRDefault="00542EFA" w:rsidP="006A24E1">
      <w:pPr>
        <w:numPr>
          <w:ilvl w:val="0"/>
          <w:numId w:val="21"/>
        </w:numPr>
        <w:spacing w:before="120" w:line="360" w:lineRule="auto"/>
        <w:jc w:val="both"/>
        <w:rPr>
          <w:b/>
          <w:bCs/>
          <w:sz w:val="20"/>
          <w:rtl/>
        </w:rPr>
      </w:pPr>
      <w:r>
        <w:rPr>
          <w:b/>
          <w:bCs/>
          <w:sz w:val="20"/>
          <w:rtl/>
        </w:rPr>
        <w:t>אני מטיל על הנאשם 4 מאסר על תנאי של 6 חודשים למשך 3 שנים, שלא יעבור על כל אחת מהעבירות בהן הורשע.</w:t>
      </w:r>
    </w:p>
    <w:p w14:paraId="3B114CAD" w14:textId="77777777" w:rsidR="00542EFA" w:rsidRDefault="00542EFA" w:rsidP="006A24E1">
      <w:pPr>
        <w:numPr>
          <w:ilvl w:val="0"/>
          <w:numId w:val="21"/>
        </w:numPr>
        <w:spacing w:before="120" w:line="360" w:lineRule="auto"/>
        <w:jc w:val="both"/>
        <w:rPr>
          <w:sz w:val="20"/>
          <w:rtl/>
        </w:rPr>
      </w:pPr>
      <w:r>
        <w:rPr>
          <w:b/>
          <w:bCs/>
          <w:sz w:val="20"/>
          <w:rtl/>
        </w:rPr>
        <w:t>אני מטיל על הנאשם 4 קנס בסך 10,000 ש"ח או 3 חודשי מאסר תמורתו. הקנס ישולם ב-10 תשלומים חודשיים, תשלום ראשון בעוד חודש. במידה ולא ישולם תשלום אחד מבין התשלומים, יעמוד כל הקנס לפירעון מידי ובמידה ולא ישלמו, ירצה ימי המאסר תחת הקנס. במידה והופקדו כספים במסגרת תיק זה, יש לקזזם עם הקנס.</w:t>
      </w:r>
    </w:p>
    <w:p w14:paraId="21B74F82" w14:textId="77777777" w:rsidR="00542EFA" w:rsidRDefault="00542EFA" w:rsidP="006A24E1">
      <w:pPr>
        <w:spacing w:before="120" w:line="360" w:lineRule="auto"/>
        <w:jc w:val="both"/>
        <w:rPr>
          <w:b/>
          <w:bCs/>
          <w:sz w:val="20"/>
        </w:rPr>
      </w:pPr>
      <w:r>
        <w:rPr>
          <w:b/>
          <w:bCs/>
          <w:sz w:val="20"/>
          <w:rtl/>
        </w:rPr>
        <w:t>נאשם 5:</w:t>
      </w:r>
    </w:p>
    <w:p w14:paraId="1071ECB8" w14:textId="77777777" w:rsidR="00542EFA" w:rsidRDefault="00542EFA" w:rsidP="006A24E1">
      <w:pPr>
        <w:spacing w:before="120" w:line="360" w:lineRule="auto"/>
        <w:jc w:val="both"/>
        <w:rPr>
          <w:sz w:val="20"/>
          <w:rtl/>
        </w:rPr>
      </w:pPr>
      <w:r>
        <w:rPr>
          <w:sz w:val="20"/>
          <w:rtl/>
        </w:rPr>
        <w:t>הנאשם 5 הורשע בביצוע עבירה של נהיגה ללא רישיון נהיגה וללא פוליסת ביטוח. לאחר ששקלתי נסיבותיה של העבירה ונסיבותיו האישיות של הנאשם, מצאתי לנכון לכבד את ההסדר הסגור אליו הגיעו הצדדים.</w:t>
      </w:r>
    </w:p>
    <w:p w14:paraId="7D93150C" w14:textId="77777777" w:rsidR="00542EFA" w:rsidRDefault="00542EFA" w:rsidP="006A24E1">
      <w:pPr>
        <w:numPr>
          <w:ilvl w:val="0"/>
          <w:numId w:val="22"/>
        </w:numPr>
        <w:spacing w:before="120" w:line="360" w:lineRule="auto"/>
        <w:jc w:val="both"/>
        <w:rPr>
          <w:sz w:val="20"/>
          <w:rtl/>
        </w:rPr>
      </w:pPr>
      <w:r>
        <w:rPr>
          <w:b/>
          <w:bCs/>
          <w:sz w:val="20"/>
          <w:rtl/>
        </w:rPr>
        <w:t>אני מטיל על הנאשם 5 קנס בסך 500 ₪, או שבועיים מאסר תמורתו. במידה והופקדו כספים במסגרת תיק זה, יש לקזזם עם הקנס</w:t>
      </w:r>
      <w:r>
        <w:rPr>
          <w:sz w:val="20"/>
          <w:rtl/>
        </w:rPr>
        <w:t>.</w:t>
      </w:r>
    </w:p>
    <w:p w14:paraId="0E9B7522" w14:textId="77777777" w:rsidR="00542EFA" w:rsidRDefault="00542EFA" w:rsidP="006A24E1">
      <w:pPr>
        <w:numPr>
          <w:ilvl w:val="0"/>
          <w:numId w:val="22"/>
        </w:numPr>
        <w:spacing w:before="120" w:line="360" w:lineRule="auto"/>
        <w:jc w:val="both"/>
        <w:rPr>
          <w:b/>
          <w:bCs/>
          <w:sz w:val="20"/>
          <w:rtl/>
        </w:rPr>
      </w:pPr>
      <w:r>
        <w:rPr>
          <w:b/>
          <w:bCs/>
          <w:sz w:val="20"/>
          <w:rtl/>
        </w:rPr>
        <w:t xml:space="preserve">אני פוסל את הנאשם 5 מלהחזיק או לקבל רישיון נהיגה בפועל לרכב מעל 15 טון וזאת לתקופה של 3 חודשים מהיום. </w:t>
      </w:r>
    </w:p>
    <w:p w14:paraId="7CE951EB" w14:textId="77777777" w:rsidR="00542EFA" w:rsidRDefault="00542EFA" w:rsidP="006A24E1">
      <w:pPr>
        <w:spacing w:before="120" w:line="360" w:lineRule="auto"/>
        <w:jc w:val="both"/>
        <w:rPr>
          <w:sz w:val="20"/>
          <w:rtl/>
        </w:rPr>
      </w:pPr>
    </w:p>
    <w:p w14:paraId="1DF8A9E5" w14:textId="77777777" w:rsidR="00542EFA" w:rsidRDefault="00542EFA" w:rsidP="006A24E1">
      <w:pPr>
        <w:spacing w:before="120" w:line="360" w:lineRule="auto"/>
        <w:jc w:val="both"/>
        <w:rPr>
          <w:b/>
          <w:bCs/>
          <w:sz w:val="28"/>
          <w:szCs w:val="28"/>
          <w:u w:val="single"/>
          <w:rtl/>
        </w:rPr>
      </w:pPr>
      <w:r>
        <w:rPr>
          <w:b/>
          <w:bCs/>
          <w:sz w:val="28"/>
          <w:szCs w:val="28"/>
          <w:u w:val="single"/>
          <w:rtl/>
        </w:rPr>
        <w:t xml:space="preserve">חילוט הרכבים: </w:t>
      </w:r>
    </w:p>
    <w:p w14:paraId="679A840A" w14:textId="77777777" w:rsidR="00542EFA" w:rsidRDefault="00542EFA" w:rsidP="006A24E1">
      <w:pPr>
        <w:spacing w:before="120" w:line="360" w:lineRule="auto"/>
        <w:jc w:val="both"/>
        <w:rPr>
          <w:rtl/>
        </w:rPr>
      </w:pPr>
      <w:r>
        <w:rPr>
          <w:rtl/>
        </w:rPr>
        <w:t xml:space="preserve">אין חולק כי הנאשמים השתמשו בכלי הרכב לשם ביצוע העבירות. משכך, מתקיימת לגביהם עילת חילוט, מכוח </w:t>
      </w:r>
      <w:hyperlink r:id="rId141" w:history="1">
        <w:r w:rsidR="00CD740C" w:rsidRPr="00CD740C">
          <w:rPr>
            <w:rStyle w:val="Hyperlink"/>
            <w:rtl/>
          </w:rPr>
          <w:t>סעיף 39</w:t>
        </w:r>
      </w:hyperlink>
      <w:r>
        <w:rPr>
          <w:rtl/>
        </w:rPr>
        <w:t xml:space="preserve"> ל</w:t>
      </w:r>
      <w:hyperlink r:id="rId142" w:history="1">
        <w:r w:rsidR="00095762" w:rsidRPr="00095762">
          <w:rPr>
            <w:rStyle w:val="Hyperlink"/>
            <w:rtl/>
          </w:rPr>
          <w:t>פקודת סדר הדין הפלילי (מעצר וחיפוש)</w:t>
        </w:r>
      </w:hyperlink>
      <w:r>
        <w:rPr>
          <w:rtl/>
        </w:rPr>
        <w:t xml:space="preserve"> [נוסח חדש], תשכ"ט-1969 (להלן: "פקודת מעצר וחיפוש"):</w:t>
      </w:r>
    </w:p>
    <w:p w14:paraId="2DC86946" w14:textId="77777777" w:rsidR="00542EFA" w:rsidRDefault="00542EFA" w:rsidP="006A24E1">
      <w:pPr>
        <w:spacing w:before="120" w:line="360" w:lineRule="auto"/>
        <w:jc w:val="both"/>
        <w:rPr>
          <w:rtl/>
        </w:rPr>
      </w:pPr>
      <w:r>
        <w:rPr>
          <w:rtl/>
        </w:rPr>
        <w:t>"39. צו חילוט [תיקון: תש"ל]</w:t>
      </w:r>
    </w:p>
    <w:p w14:paraId="7C7B5CA5" w14:textId="77777777" w:rsidR="00542EFA" w:rsidRDefault="00542EFA" w:rsidP="006A24E1">
      <w:pPr>
        <w:spacing w:before="120" w:line="360" w:lineRule="auto"/>
        <w:ind w:left="851" w:right="851"/>
        <w:jc w:val="both"/>
        <w:rPr>
          <w:b/>
          <w:bCs/>
          <w:rtl/>
        </w:rPr>
      </w:pPr>
      <w:r>
        <w:rPr>
          <w:b/>
          <w:bCs/>
          <w:rtl/>
        </w:rPr>
        <w:t xml:space="preserve">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החפץ;דין צו זה כדין עונש שהוטל על הנאשם". </w:t>
      </w:r>
    </w:p>
    <w:p w14:paraId="239E2B51" w14:textId="77777777" w:rsidR="00542EFA" w:rsidRDefault="00542EFA" w:rsidP="006A24E1">
      <w:pPr>
        <w:spacing w:before="120" w:line="360" w:lineRule="auto"/>
        <w:jc w:val="both"/>
      </w:pPr>
      <w:r>
        <w:rPr>
          <w:rtl/>
        </w:rPr>
        <w:t xml:space="preserve">בעבירות אלו שלצידן רווח כלכלי נכבד, נראה כי חילוט הכלים אשר באמצעותם בוצעו העבירות, השייכים לנאשם 1 ושימשו לפרנסת המשפחה כולה, יש בו כדי להרתיע ולמנוע כאחד. נקודת המוצא היא, שצו חילוט מיועד לפגוע עונשית במעורבים בעשייה פלילית הקשורה בחפץ התפוס, ואין חולק כי זה הציוד אשר שימש את הנאשמים בביצוע העבירות בהן הורשעו. </w:t>
      </w:r>
    </w:p>
    <w:p w14:paraId="05F08232" w14:textId="77777777" w:rsidR="00542EFA" w:rsidRDefault="00CD740C" w:rsidP="006A24E1">
      <w:pPr>
        <w:spacing w:before="120" w:line="360" w:lineRule="auto"/>
        <w:jc w:val="both"/>
        <w:rPr>
          <w:rtl/>
        </w:rPr>
      </w:pPr>
      <w:hyperlink r:id="rId143" w:history="1">
        <w:r w:rsidRPr="00CD740C">
          <w:rPr>
            <w:rStyle w:val="Hyperlink"/>
            <w:rtl/>
          </w:rPr>
          <w:t>סעיף 39(א)</w:t>
        </w:r>
      </w:hyperlink>
      <w:r w:rsidR="00542EFA">
        <w:rPr>
          <w:rtl/>
        </w:rPr>
        <w:t xml:space="preserve"> לפקודת מעצר וחיפוש, מסמיך את בית המשפט לצוות על חילוט חפץ שנתפס לפי </w:t>
      </w:r>
      <w:hyperlink r:id="rId144" w:history="1">
        <w:r w:rsidRPr="00CD740C">
          <w:rPr>
            <w:rStyle w:val="Hyperlink"/>
            <w:rtl/>
          </w:rPr>
          <w:t>סעיף 32</w:t>
        </w:r>
      </w:hyperlink>
      <w:r w:rsidR="00542EFA">
        <w:rPr>
          <w:rtl/>
        </w:rPr>
        <w:t xml:space="preserve">, בשל ביצוע עבירה באותו החפץ. גם </w:t>
      </w:r>
      <w:hyperlink r:id="rId145" w:history="1">
        <w:r w:rsidRPr="00CD740C">
          <w:rPr>
            <w:rStyle w:val="Hyperlink"/>
            <w:rtl/>
          </w:rPr>
          <w:t>סעיף 111(א)(2)</w:t>
        </w:r>
      </w:hyperlink>
      <w:r w:rsidR="00542EFA">
        <w:rPr>
          <w:rtl/>
        </w:rPr>
        <w:t xml:space="preserve"> ל</w:t>
      </w:r>
      <w:hyperlink r:id="rId146" w:history="1">
        <w:r w:rsidR="00095762" w:rsidRPr="00095762">
          <w:rPr>
            <w:rStyle w:val="Hyperlink"/>
            <w:rtl/>
          </w:rPr>
          <w:t>פקודת המכרות</w:t>
        </w:r>
      </w:hyperlink>
      <w:r w:rsidR="00542EFA">
        <w:rPr>
          <w:rtl/>
        </w:rPr>
        <w:t xml:space="preserve"> קובע, כי רכב שנתפס לפי </w:t>
      </w:r>
      <w:hyperlink r:id="rId147" w:history="1">
        <w:r w:rsidRPr="00CD740C">
          <w:rPr>
            <w:rStyle w:val="Hyperlink"/>
            <w:rtl/>
          </w:rPr>
          <w:t>סעיף 32</w:t>
        </w:r>
      </w:hyperlink>
      <w:r w:rsidR="00542EFA">
        <w:rPr>
          <w:rtl/>
        </w:rPr>
        <w:t xml:space="preserve"> לפקודת מעצר וחיפוש ובעליו הורשע בקשר לביצוע עבירה לפי </w:t>
      </w:r>
      <w:hyperlink r:id="rId148" w:history="1">
        <w:r w:rsidRPr="00CD740C">
          <w:rPr>
            <w:rStyle w:val="Hyperlink"/>
            <w:rtl/>
          </w:rPr>
          <w:t>סעיפים 111</w:t>
        </w:r>
      </w:hyperlink>
      <w:r w:rsidR="00542EFA">
        <w:rPr>
          <w:rtl/>
        </w:rPr>
        <w:t xml:space="preserve"> או </w:t>
      </w:r>
      <w:hyperlink r:id="rId149" w:history="1">
        <w:r w:rsidRPr="00CD740C">
          <w:rPr>
            <w:rStyle w:val="Hyperlink"/>
            <w:rtl/>
          </w:rPr>
          <w:t>111ב</w:t>
        </w:r>
      </w:hyperlink>
      <w:r w:rsidR="00542EFA">
        <w:rPr>
          <w:rtl/>
        </w:rPr>
        <w:t xml:space="preserve"> לפקודה, רשאי בית המשפט, </w:t>
      </w:r>
      <w:r w:rsidR="00542EFA">
        <w:rPr>
          <w:u w:val="single"/>
          <w:rtl/>
        </w:rPr>
        <w:t>נוסף על כל עונש אחר</w:t>
      </w:r>
      <w:r w:rsidR="00542EFA">
        <w:rPr>
          <w:rtl/>
        </w:rPr>
        <w:t>, להורות על חילוט הרכב שכן:</w:t>
      </w:r>
    </w:p>
    <w:p w14:paraId="76BF5B61" w14:textId="77777777" w:rsidR="00542EFA" w:rsidRDefault="00542EFA" w:rsidP="006A24E1">
      <w:pPr>
        <w:spacing w:before="120" w:line="360" w:lineRule="auto"/>
        <w:jc w:val="both"/>
        <w:rPr>
          <w:rtl/>
        </w:rPr>
      </w:pPr>
      <w:r>
        <w:rPr>
          <w:rtl/>
        </w:rPr>
        <w:t>"</w:t>
      </w:r>
      <w:r>
        <w:rPr>
          <w:b/>
          <w:bCs/>
          <w:rtl/>
        </w:rPr>
        <w:t>ראוי הוא הציבור, כי נגן עליו מפני שופלים רעים ומרֵעים</w:t>
      </w:r>
      <w:r>
        <w:rPr>
          <w:rtl/>
        </w:rPr>
        <w:t>" (</w:t>
      </w:r>
      <w:hyperlink r:id="rId150" w:history="1">
        <w:r w:rsidR="00095762" w:rsidRPr="00095762">
          <w:rPr>
            <w:rStyle w:val="Hyperlink"/>
            <w:rtl/>
          </w:rPr>
          <w:t>רע"פ 1792/99, אלי גאלי נ' מדינת ישראל, פ"ד נג</w:t>
        </w:r>
      </w:hyperlink>
      <w:r>
        <w:rPr>
          <w:rtl/>
        </w:rPr>
        <w:t>(3) 312).</w:t>
      </w:r>
    </w:p>
    <w:p w14:paraId="26218051" w14:textId="77777777" w:rsidR="00542EFA" w:rsidRDefault="00542EFA" w:rsidP="006A24E1">
      <w:pPr>
        <w:spacing w:before="120" w:line="360" w:lineRule="auto"/>
        <w:jc w:val="both"/>
        <w:rPr>
          <w:b/>
          <w:bCs/>
          <w:rtl/>
        </w:rPr>
      </w:pPr>
      <w:r>
        <w:rPr>
          <w:rtl/>
        </w:rPr>
        <w:t>על כן אני מורה על חילוט חמשת כלי הרכב לטובת אוצר המדינה, אשר פרטיהם מופיעים בטבלה שצורפה להסדר הטיעון.</w:t>
      </w:r>
    </w:p>
    <w:p w14:paraId="6E446270" w14:textId="77777777" w:rsidR="00542EFA" w:rsidRDefault="00542EFA" w:rsidP="006A24E1">
      <w:pPr>
        <w:spacing w:before="120" w:line="360" w:lineRule="auto"/>
        <w:jc w:val="both"/>
        <w:rPr>
          <w:sz w:val="20"/>
        </w:rPr>
      </w:pPr>
    </w:p>
    <w:p w14:paraId="508159AC" w14:textId="77777777" w:rsidR="00542EFA" w:rsidRDefault="00542EFA" w:rsidP="006A24E1">
      <w:pPr>
        <w:spacing w:before="120" w:line="360" w:lineRule="auto"/>
        <w:jc w:val="both"/>
        <w:rPr>
          <w:b/>
          <w:bCs/>
          <w:sz w:val="20"/>
          <w:u w:val="single"/>
          <w:rtl/>
        </w:rPr>
      </w:pPr>
      <w:r>
        <w:rPr>
          <w:b/>
          <w:bCs/>
          <w:sz w:val="20"/>
          <w:u w:val="single"/>
          <w:rtl/>
        </w:rPr>
        <w:t>זכות ערעור לבית המשפט המחוזי בנצרת תוך 45 יום.</w:t>
      </w:r>
    </w:p>
    <w:p w14:paraId="0D5A0669" w14:textId="77777777" w:rsidR="00542EFA" w:rsidRDefault="00542EFA" w:rsidP="006A24E1">
      <w:pPr>
        <w:spacing w:line="360" w:lineRule="auto"/>
        <w:jc w:val="both"/>
        <w:rPr>
          <w:rtl/>
        </w:rPr>
      </w:pPr>
    </w:p>
    <w:p w14:paraId="51B4A556" w14:textId="77777777" w:rsidR="00542EFA" w:rsidRDefault="00542EFA" w:rsidP="006A24E1">
      <w:pPr>
        <w:spacing w:line="360" w:lineRule="auto"/>
        <w:jc w:val="both"/>
        <w:rPr>
          <w:sz w:val="6"/>
          <w:szCs w:val="6"/>
          <w:rtl/>
        </w:rPr>
      </w:pPr>
      <w:r>
        <w:rPr>
          <w:sz w:val="6"/>
          <w:szCs w:val="6"/>
          <w:rtl/>
        </w:rPr>
        <w:t>&lt;#3#&gt;</w:t>
      </w:r>
    </w:p>
    <w:p w14:paraId="1A37C11E" w14:textId="77777777" w:rsidR="00542EFA" w:rsidRDefault="00542EFA">
      <w:pPr>
        <w:jc w:val="right"/>
        <w:rPr>
          <w:rtl/>
        </w:rPr>
      </w:pPr>
    </w:p>
    <w:p w14:paraId="67F84C73" w14:textId="77777777" w:rsidR="00542EFA" w:rsidRDefault="00542EFA">
      <w:pPr>
        <w:spacing w:line="360" w:lineRule="auto"/>
        <w:rPr>
          <w:rtl/>
        </w:rPr>
      </w:pPr>
      <w:r>
        <w:rPr>
          <w:b/>
          <w:bCs/>
          <w:rtl/>
        </w:rPr>
        <w:t>ניתנה והודעה היום ח' ניסן תשע"ג, 19/03/2013 במעמד הנוכחים.</w:t>
      </w:r>
    </w:p>
    <w:p w14:paraId="3B99CC97" w14:textId="77777777" w:rsidR="00542EFA" w:rsidRDefault="00542EFA">
      <w:pPr>
        <w:jc w:val="right"/>
        <w:rPr>
          <w:rtl/>
        </w:rPr>
      </w:pPr>
    </w:p>
    <w:p w14:paraId="164A9D84" w14:textId="77777777" w:rsidR="00542EFA" w:rsidRDefault="00542EFA">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42EFA" w14:paraId="4433BF87" w14:textId="77777777">
        <w:trPr>
          <w:trHeight w:val="364"/>
          <w:jc w:val="right"/>
        </w:trPr>
        <w:tc>
          <w:tcPr>
            <w:tcW w:w="3708" w:type="dxa"/>
            <w:tcBorders>
              <w:bottom w:val="single" w:sz="4" w:space="0" w:color="auto"/>
            </w:tcBorders>
          </w:tcPr>
          <w:p w14:paraId="47899091" w14:textId="77777777" w:rsidR="00542EFA" w:rsidRPr="00D2638D" w:rsidRDefault="00542EFA" w:rsidP="00D2638D">
            <w:pPr>
              <w:jc w:val="center"/>
              <w:rPr>
                <w:rFonts w:ascii="Times New Roman" w:hAnsi="Times New Roman" w:cs="Times New Roman" w:hint="cs"/>
              </w:rPr>
            </w:pPr>
          </w:p>
          <w:p w14:paraId="037BECB0" w14:textId="77777777" w:rsidR="00542EFA" w:rsidRPr="00D2638D" w:rsidRDefault="00542EFA" w:rsidP="00D2638D">
            <w:pPr>
              <w:jc w:val="center"/>
              <w:rPr>
                <w:rFonts w:ascii="Times New Roman" w:hAnsi="Times New Roman" w:cs="Times New Roman"/>
              </w:rPr>
            </w:pPr>
          </w:p>
        </w:tc>
      </w:tr>
      <w:tr w:rsidR="00542EFA" w14:paraId="2269F848" w14:textId="77777777">
        <w:trPr>
          <w:trHeight w:val="415"/>
          <w:jc w:val="right"/>
        </w:trPr>
        <w:tc>
          <w:tcPr>
            <w:tcW w:w="3708" w:type="dxa"/>
            <w:tcBorders>
              <w:top w:val="single" w:sz="4" w:space="0" w:color="auto"/>
            </w:tcBorders>
          </w:tcPr>
          <w:p w14:paraId="1047829A" w14:textId="77777777" w:rsidR="00542EFA" w:rsidRPr="00D2638D" w:rsidRDefault="00542EFA" w:rsidP="00D2638D">
            <w:pPr>
              <w:jc w:val="center"/>
              <w:rPr>
                <w:rFonts w:ascii="Times New Roman" w:hAnsi="Times New Roman"/>
                <w:b/>
                <w:bCs/>
              </w:rPr>
            </w:pPr>
            <w:r w:rsidRPr="00D2638D">
              <w:rPr>
                <w:rFonts w:ascii="Times New Roman" w:hAnsi="Times New Roman"/>
                <w:b/>
                <w:bCs/>
                <w:rtl/>
              </w:rPr>
              <w:t>ג'ורג'אזולאי, נשיא</w:t>
            </w:r>
          </w:p>
        </w:tc>
      </w:tr>
    </w:tbl>
    <w:p w14:paraId="5666ADAF" w14:textId="77777777" w:rsidR="00542EFA" w:rsidRDefault="00542EFA">
      <w:pPr>
        <w:jc w:val="right"/>
        <w:rPr>
          <w:rtl/>
        </w:rPr>
      </w:pPr>
    </w:p>
    <w:p w14:paraId="3C21F003" w14:textId="77777777" w:rsidR="00542EFA" w:rsidRDefault="00542EFA">
      <w:pPr>
        <w:jc w:val="center"/>
        <w:rPr>
          <w:rtl/>
        </w:rPr>
      </w:pPr>
    </w:p>
    <w:p w14:paraId="7D0169F8" w14:textId="77777777" w:rsidR="00542EFA" w:rsidRDefault="00542EFA" w:rsidP="006A24E1">
      <w:pPr>
        <w:spacing w:line="360" w:lineRule="auto"/>
        <w:jc w:val="both"/>
        <w:rPr>
          <w:rtl/>
        </w:rPr>
      </w:pPr>
      <w:bookmarkStart w:id="8" w:name="_GoBack"/>
      <w:bookmarkEnd w:id="8"/>
      <w:r>
        <w:rPr>
          <w:rtl/>
        </w:rPr>
        <w:t xml:space="preserve"> </w:t>
      </w:r>
    </w:p>
    <w:p w14:paraId="3A4B48DA" w14:textId="77777777" w:rsidR="00542EFA" w:rsidRDefault="00542EFA" w:rsidP="006A24E1">
      <w:pPr>
        <w:spacing w:line="360" w:lineRule="auto"/>
        <w:jc w:val="both"/>
        <w:rPr>
          <w:sz w:val="6"/>
          <w:szCs w:val="6"/>
          <w:rtl/>
        </w:rPr>
      </w:pPr>
      <w:r>
        <w:rPr>
          <w:sz w:val="6"/>
          <w:szCs w:val="6"/>
          <w:rtl/>
        </w:rPr>
        <w:t>&lt;#4#&gt;</w:t>
      </w:r>
    </w:p>
    <w:p w14:paraId="7536B37A" w14:textId="77777777" w:rsidR="00542EFA" w:rsidRDefault="00542EF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E9038D2" w14:textId="77777777" w:rsidR="00542EFA" w:rsidRDefault="00542EFA">
      <w:pPr>
        <w:spacing w:line="360" w:lineRule="auto"/>
        <w:jc w:val="both"/>
        <w:rPr>
          <w:rtl/>
        </w:rPr>
      </w:pPr>
    </w:p>
    <w:p w14:paraId="0DE0A08A" w14:textId="77777777" w:rsidR="00542EFA" w:rsidRDefault="00542EFA" w:rsidP="006A24E1">
      <w:pPr>
        <w:spacing w:line="360" w:lineRule="auto"/>
        <w:jc w:val="both"/>
        <w:rPr>
          <w:rtl/>
        </w:rPr>
      </w:pPr>
      <w:r>
        <w:rPr>
          <w:rtl/>
        </w:rPr>
        <w:t xml:space="preserve">לעכב ביצוע חילוט כלי הרכב בחודש ימים אלא אם יוחלט אחרת על ידי בית המשפט המחוזי בנצרת, כל עוד לא יחולטו כלי הרכב בפועל יישארו התנאים המגבילים והערבויות בעינם. </w:t>
      </w:r>
    </w:p>
    <w:p w14:paraId="7D7B9636" w14:textId="77777777" w:rsidR="00542EFA" w:rsidRDefault="00542EFA" w:rsidP="006A24E1">
      <w:pPr>
        <w:spacing w:line="360" w:lineRule="auto"/>
        <w:jc w:val="both"/>
        <w:rPr>
          <w:rtl/>
        </w:rPr>
      </w:pPr>
    </w:p>
    <w:p w14:paraId="093E8BC8" w14:textId="77777777" w:rsidR="00592A26" w:rsidRPr="00592A26" w:rsidRDefault="00592A26" w:rsidP="00592A26">
      <w:pPr>
        <w:keepNext/>
        <w:spacing w:line="360" w:lineRule="auto"/>
        <w:rPr>
          <w:color w:val="000000"/>
          <w:sz w:val="22"/>
          <w:szCs w:val="22"/>
          <w:rtl/>
        </w:rPr>
      </w:pPr>
    </w:p>
    <w:p w14:paraId="3F853C5E" w14:textId="77777777" w:rsidR="00592A26" w:rsidRPr="00592A26" w:rsidRDefault="00592A26" w:rsidP="00592A26">
      <w:pPr>
        <w:keepNext/>
        <w:spacing w:line="360" w:lineRule="auto"/>
        <w:rPr>
          <w:color w:val="000000"/>
          <w:sz w:val="22"/>
          <w:szCs w:val="22"/>
          <w:rtl/>
        </w:rPr>
      </w:pPr>
      <w:r w:rsidRPr="00592A26">
        <w:rPr>
          <w:color w:val="000000"/>
          <w:sz w:val="22"/>
          <w:szCs w:val="22"/>
          <w:rtl/>
        </w:rPr>
        <w:t>ג'ורג' אזולאי 54678313</w:t>
      </w:r>
    </w:p>
    <w:p w14:paraId="7569AB47" w14:textId="77777777" w:rsidR="00542EFA" w:rsidRDefault="00592A26" w:rsidP="006A24E1">
      <w:pPr>
        <w:spacing w:line="360" w:lineRule="auto"/>
        <w:jc w:val="both"/>
        <w:rPr>
          <w:sz w:val="6"/>
          <w:szCs w:val="6"/>
          <w:rtl/>
        </w:rPr>
      </w:pPr>
      <w:r w:rsidRPr="00592A26">
        <w:rPr>
          <w:color w:val="FFFFFF"/>
          <w:sz w:val="2"/>
          <w:szCs w:val="2"/>
          <w:rtl/>
        </w:rPr>
        <w:t>5129371</w:t>
      </w:r>
      <w:r w:rsidR="00542EFA">
        <w:rPr>
          <w:sz w:val="6"/>
          <w:szCs w:val="6"/>
          <w:rtl/>
        </w:rPr>
        <w:t>&lt;#5#&gt;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42EFA" w14:paraId="2A2B9246" w14:textId="77777777">
        <w:trPr>
          <w:trHeight w:val="364"/>
          <w:jc w:val="right"/>
        </w:trPr>
        <w:tc>
          <w:tcPr>
            <w:tcW w:w="3708" w:type="dxa"/>
            <w:tcBorders>
              <w:bottom w:val="single" w:sz="4" w:space="0" w:color="auto"/>
            </w:tcBorders>
          </w:tcPr>
          <w:p w14:paraId="71DCA76B" w14:textId="77777777" w:rsidR="00542EFA" w:rsidRPr="00D2638D" w:rsidRDefault="00592A26" w:rsidP="00D2638D">
            <w:pPr>
              <w:jc w:val="center"/>
              <w:rPr>
                <w:rFonts w:ascii="Times New Roman" w:hAnsi="Times New Roman" w:cs="Times New Roman"/>
              </w:rPr>
            </w:pPr>
            <w:r w:rsidRPr="00592A26">
              <w:rPr>
                <w:b/>
                <w:bCs/>
                <w:color w:val="FFFFFF"/>
                <w:sz w:val="2"/>
                <w:szCs w:val="2"/>
                <w:rtl/>
              </w:rPr>
              <w:t>54678313</w:t>
            </w:r>
            <w:r>
              <w:rPr>
                <w:b/>
                <w:bCs/>
                <w:rtl/>
              </w:rPr>
              <w:t xml:space="preserve">ניתנה והודעה היום ח' ניסן תשע"ג, 19/03/2013 במעמד הנוכחים. </w:t>
            </w:r>
          </w:p>
          <w:p w14:paraId="390FB1FA" w14:textId="77777777" w:rsidR="00542EFA" w:rsidRPr="00D2638D" w:rsidRDefault="00542EFA" w:rsidP="00D2638D">
            <w:pPr>
              <w:jc w:val="center"/>
              <w:rPr>
                <w:rFonts w:ascii="Times New Roman" w:hAnsi="Times New Roman" w:cs="Times New Roman"/>
              </w:rPr>
            </w:pPr>
          </w:p>
        </w:tc>
      </w:tr>
      <w:tr w:rsidR="00542EFA" w14:paraId="19C13C30" w14:textId="77777777">
        <w:trPr>
          <w:trHeight w:val="415"/>
          <w:jc w:val="right"/>
        </w:trPr>
        <w:tc>
          <w:tcPr>
            <w:tcW w:w="3708" w:type="dxa"/>
            <w:tcBorders>
              <w:top w:val="single" w:sz="4" w:space="0" w:color="auto"/>
            </w:tcBorders>
          </w:tcPr>
          <w:p w14:paraId="649741B9" w14:textId="77777777" w:rsidR="00542EFA" w:rsidRPr="00D2638D" w:rsidRDefault="00542EFA" w:rsidP="00D2638D">
            <w:pPr>
              <w:jc w:val="center"/>
              <w:rPr>
                <w:rFonts w:ascii="Times New Roman" w:hAnsi="Times New Roman"/>
                <w:b/>
                <w:bCs/>
              </w:rPr>
            </w:pPr>
            <w:r w:rsidRPr="00D2638D">
              <w:rPr>
                <w:rFonts w:ascii="Times New Roman" w:hAnsi="Times New Roman"/>
                <w:b/>
                <w:bCs/>
                <w:rtl/>
              </w:rPr>
              <w:t>ג'ורג'אזולאי, נשיא</w:t>
            </w:r>
          </w:p>
        </w:tc>
      </w:tr>
    </w:tbl>
    <w:p w14:paraId="252EB915" w14:textId="77777777" w:rsidR="00542EFA" w:rsidRPr="006A24E1" w:rsidRDefault="00542EFA" w:rsidP="006A24E1">
      <w:pPr>
        <w:spacing w:line="360" w:lineRule="auto"/>
        <w:jc w:val="both"/>
        <w:rPr>
          <w:rtl/>
        </w:rPr>
      </w:pPr>
    </w:p>
    <w:p w14:paraId="0C7F2496" w14:textId="77777777" w:rsidR="00592A26" w:rsidRPr="00592A26" w:rsidRDefault="00542EFA" w:rsidP="00592A26">
      <w:pPr>
        <w:rPr>
          <w:color w:val="000000"/>
        </w:rPr>
      </w:pPr>
      <w:r>
        <w:rPr>
          <w:rFonts w:hint="eastAsia"/>
          <w:rtl/>
        </w:rPr>
        <w:t>הוקלד</w:t>
      </w:r>
      <w:r>
        <w:t xml:space="preserve"> </w:t>
      </w:r>
      <w:r>
        <w:rPr>
          <w:rFonts w:hint="eastAsia"/>
          <w:rtl/>
        </w:rPr>
        <w:t>על</w:t>
      </w:r>
      <w:r>
        <w:t xml:space="preserve"> </w:t>
      </w:r>
      <w:r>
        <w:rPr>
          <w:rFonts w:hint="eastAsia"/>
          <w:rtl/>
        </w:rPr>
        <w:t>ידי</w:t>
      </w:r>
      <w:r>
        <w:t xml:space="preserve"> </w:t>
      </w:r>
      <w:r>
        <w:rPr>
          <w:rFonts w:hint="eastAsia"/>
          <w:rtl/>
        </w:rPr>
        <w:t>ראמי</w:t>
      </w:r>
      <w:r>
        <w:t xml:space="preserve"> </w:t>
      </w:r>
      <w:r>
        <w:rPr>
          <w:rFonts w:hint="eastAsia"/>
          <w:rtl/>
        </w:rPr>
        <w:t>בסול</w:t>
      </w:r>
    </w:p>
    <w:p w14:paraId="04AB4CB0" w14:textId="77777777" w:rsidR="00592A26" w:rsidRDefault="00592A26" w:rsidP="00592A26">
      <w:r w:rsidRPr="00592A26">
        <w:rPr>
          <w:color w:val="000000"/>
          <w:rtl/>
        </w:rPr>
        <w:t>נוסח מסמך זה כפוף לשינויי ניסוח ועריכה</w:t>
      </w:r>
    </w:p>
    <w:p w14:paraId="3AA9A646" w14:textId="77777777" w:rsidR="00592A26" w:rsidRDefault="00592A26" w:rsidP="00592A26">
      <w:pPr>
        <w:rPr>
          <w:rtl/>
        </w:rPr>
      </w:pPr>
    </w:p>
    <w:p w14:paraId="195C96F6" w14:textId="77777777" w:rsidR="00592A26" w:rsidRDefault="00592A26" w:rsidP="00592A26">
      <w:pPr>
        <w:jc w:val="center"/>
        <w:rPr>
          <w:color w:val="0000FF"/>
          <w:u w:val="single"/>
        </w:rPr>
      </w:pPr>
      <w:r w:rsidRPr="00D85AAF">
        <w:rPr>
          <w:color w:val="000000"/>
          <w:rtl/>
        </w:rPr>
        <w:t>בעניין עריכה ושינויים במסמכי פסיקה, חקיקה ועוד באתר נבו – הקש כאן</w:t>
      </w:r>
    </w:p>
    <w:p w14:paraId="10181271" w14:textId="77777777" w:rsidR="00542EFA" w:rsidRPr="00592A26" w:rsidRDefault="00542EFA" w:rsidP="00592A26">
      <w:pPr>
        <w:jc w:val="center"/>
        <w:rPr>
          <w:color w:val="0000FF"/>
          <w:u w:val="single"/>
        </w:rPr>
      </w:pPr>
    </w:p>
    <w:sectPr w:rsidR="00542EFA" w:rsidRPr="00592A26" w:rsidSect="00592A26">
      <w:headerReference w:type="even" r:id="rId151"/>
      <w:headerReference w:type="default" r:id="rId152"/>
      <w:footerReference w:type="even" r:id="rId153"/>
      <w:footerReference w:type="default" r:id="rId1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AE2A0" w14:textId="77777777" w:rsidR="00EC7970" w:rsidRDefault="00EC7970">
      <w:r>
        <w:separator/>
      </w:r>
    </w:p>
  </w:endnote>
  <w:endnote w:type="continuationSeparator" w:id="0">
    <w:p w14:paraId="3F878082" w14:textId="77777777" w:rsidR="00EC7970" w:rsidRDefault="00EC7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A1A2D" w14:textId="77777777" w:rsidR="00CD740C" w:rsidRDefault="00CD740C" w:rsidP="00592A2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293</w:t>
    </w:r>
    <w:r>
      <w:rPr>
        <w:rFonts w:ascii="FrankRuehl" w:hAnsi="FrankRuehl" w:cs="FrankRuehl"/>
        <w:rtl/>
      </w:rPr>
      <w:fldChar w:fldCharType="end"/>
    </w:r>
  </w:p>
  <w:p w14:paraId="733AFCD9" w14:textId="77777777" w:rsidR="00CD740C" w:rsidRPr="00592A26" w:rsidRDefault="00CD740C" w:rsidP="00592A26">
    <w:pPr>
      <w:pStyle w:val="a4"/>
      <w:pBdr>
        <w:top w:val="single" w:sz="4" w:space="1" w:color="auto"/>
        <w:between w:val="single" w:sz="4" w:space="0" w:color="auto"/>
      </w:pBdr>
      <w:spacing w:after="60"/>
      <w:jc w:val="center"/>
      <w:rPr>
        <w:rFonts w:ascii="FrankRuehl" w:hAnsi="FrankRuehl" w:cs="FrankRuehl"/>
        <w:color w:val="000000"/>
      </w:rPr>
    </w:pPr>
    <w:r w:rsidRPr="00592A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F5C06" w14:textId="77777777" w:rsidR="00CD740C" w:rsidRDefault="00CD740C" w:rsidP="00592A2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24958">
      <w:rPr>
        <w:rFonts w:ascii="FrankRuehl" w:hAnsi="FrankRuehl" w:cs="FrankRuehl"/>
        <w:noProof/>
        <w:rtl/>
      </w:rPr>
      <w:t>1</w:t>
    </w:r>
    <w:r>
      <w:rPr>
        <w:rFonts w:ascii="FrankRuehl" w:hAnsi="FrankRuehl" w:cs="FrankRuehl"/>
        <w:rtl/>
      </w:rPr>
      <w:fldChar w:fldCharType="end"/>
    </w:r>
  </w:p>
  <w:p w14:paraId="10CA2A73" w14:textId="77777777" w:rsidR="00CD740C" w:rsidRPr="00592A26" w:rsidRDefault="00CD740C" w:rsidP="00592A26">
    <w:pPr>
      <w:pStyle w:val="a4"/>
      <w:pBdr>
        <w:top w:val="single" w:sz="4" w:space="1" w:color="auto"/>
        <w:between w:val="single" w:sz="4" w:space="0" w:color="auto"/>
      </w:pBdr>
      <w:spacing w:after="60"/>
      <w:jc w:val="center"/>
      <w:rPr>
        <w:rFonts w:ascii="FrankRuehl" w:hAnsi="FrankRuehl" w:cs="FrankRuehl" w:hint="cs"/>
        <w:color w:val="000000"/>
        <w:rtl/>
      </w:rPr>
    </w:pPr>
    <w:r w:rsidRPr="00592A26">
      <w:rPr>
        <w:rFonts w:ascii="FrankRuehl" w:hAnsi="FrankRuehl" w:cs="FrankRuehl" w:hint="cs"/>
        <w:color w:val="000000"/>
      </w:rPr>
      <w:pict w14:anchorId="5B606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98738" w14:textId="77777777" w:rsidR="00EC7970" w:rsidRDefault="00EC7970">
      <w:r>
        <w:separator/>
      </w:r>
    </w:p>
  </w:footnote>
  <w:footnote w:type="continuationSeparator" w:id="0">
    <w:p w14:paraId="3719B6C1" w14:textId="77777777" w:rsidR="00EC7970" w:rsidRDefault="00EC7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7FD0A" w14:textId="77777777" w:rsidR="00CD740C" w:rsidRPr="00592A26" w:rsidRDefault="00CD740C" w:rsidP="00592A2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29187-02-12</w:t>
    </w:r>
    <w:r>
      <w:rPr>
        <w:color w:val="000000"/>
        <w:sz w:val="22"/>
        <w:szCs w:val="22"/>
        <w:rtl/>
      </w:rPr>
      <w:tab/>
      <w:t xml:space="preserve"> מדינת ישראל נ' באסם גבן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30FC6" w14:textId="77777777" w:rsidR="00CD740C" w:rsidRPr="00592A26" w:rsidRDefault="00CD740C" w:rsidP="00592A2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29187-02-12</w:t>
    </w:r>
    <w:r>
      <w:rPr>
        <w:color w:val="000000"/>
        <w:sz w:val="22"/>
        <w:szCs w:val="22"/>
        <w:rtl/>
      </w:rPr>
      <w:tab/>
      <w:t xml:space="preserve"> מדינת ישראל נ' באסם גבן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D0DEA"/>
    <w:multiLevelType w:val="hybridMultilevel"/>
    <w:tmpl w:val="B216AC24"/>
    <w:lvl w:ilvl="0" w:tplc="4D74BDA2">
      <w:start w:val="1"/>
      <w:numFmt w:val="decimal"/>
      <w:lvlText w:val="%1."/>
      <w:lvlJc w:val="left"/>
      <w:pPr>
        <w:tabs>
          <w:tab w:val="num" w:pos="720"/>
        </w:tabs>
        <w:ind w:left="720" w:hanging="360"/>
      </w:pPr>
      <w:rPr>
        <w:rFonts w:cs="Times New Roman"/>
        <w:b w:val="0"/>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98D5D0D"/>
    <w:multiLevelType w:val="hybridMultilevel"/>
    <w:tmpl w:val="622A67CA"/>
    <w:lvl w:ilvl="0" w:tplc="D6702964">
      <w:start w:val="1"/>
      <w:numFmt w:val="decimal"/>
      <w:lvlText w:val="%1."/>
      <w:lvlJc w:val="left"/>
      <w:pPr>
        <w:tabs>
          <w:tab w:val="num" w:pos="720"/>
        </w:tabs>
        <w:ind w:left="720" w:hanging="360"/>
      </w:pPr>
      <w:rPr>
        <w:rFonts w:cs="Times New Roman"/>
        <w:sz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19074E4"/>
    <w:multiLevelType w:val="hybridMultilevel"/>
    <w:tmpl w:val="639CE7F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1"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604E5A92"/>
    <w:multiLevelType w:val="hybridMultilevel"/>
    <w:tmpl w:val="C38EB272"/>
    <w:lvl w:ilvl="0" w:tplc="48AA208E">
      <w:start w:val="1"/>
      <w:numFmt w:val="decimal"/>
      <w:lvlText w:val="%1."/>
      <w:lvlJc w:val="left"/>
      <w:pPr>
        <w:tabs>
          <w:tab w:val="num" w:pos="720"/>
        </w:tabs>
        <w:ind w:left="720" w:hanging="360"/>
      </w:pPr>
      <w:rPr>
        <w:rFonts w:cs="Times New Roman"/>
        <w:b/>
        <w:bCs/>
        <w:sz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0" w15:restartNumberingAfterBreak="0">
    <w:nsid w:val="70286FC6"/>
    <w:multiLevelType w:val="hybridMultilevel"/>
    <w:tmpl w:val="8B547CC4"/>
    <w:lvl w:ilvl="0" w:tplc="0FA6CDFC">
      <w:start w:val="1"/>
      <w:numFmt w:val="decimal"/>
      <w:lvlText w:val="%1."/>
      <w:lvlJc w:val="left"/>
      <w:pPr>
        <w:tabs>
          <w:tab w:val="num" w:pos="720"/>
        </w:tabs>
        <w:ind w:left="720" w:hanging="360"/>
      </w:pPr>
      <w:rPr>
        <w:rFonts w:cs="Times New Roman"/>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32073832">
    <w:abstractNumId w:val="18"/>
  </w:num>
  <w:num w:numId="2" w16cid:durableId="526603403">
    <w:abstractNumId w:val="8"/>
  </w:num>
  <w:num w:numId="3" w16cid:durableId="541095992">
    <w:abstractNumId w:val="15"/>
  </w:num>
  <w:num w:numId="4" w16cid:durableId="1030496252">
    <w:abstractNumId w:val="14"/>
  </w:num>
  <w:num w:numId="5" w16cid:durableId="1312056292">
    <w:abstractNumId w:val="6"/>
  </w:num>
  <w:num w:numId="6" w16cid:durableId="1857886230">
    <w:abstractNumId w:val="9"/>
  </w:num>
  <w:num w:numId="7" w16cid:durableId="1181820403">
    <w:abstractNumId w:val="21"/>
  </w:num>
  <w:num w:numId="8" w16cid:durableId="585043742">
    <w:abstractNumId w:val="2"/>
  </w:num>
  <w:num w:numId="9" w16cid:durableId="681392529">
    <w:abstractNumId w:val="13"/>
  </w:num>
  <w:num w:numId="10" w16cid:durableId="770396959">
    <w:abstractNumId w:val="11"/>
  </w:num>
  <w:num w:numId="11" w16cid:durableId="605768855">
    <w:abstractNumId w:val="5"/>
  </w:num>
  <w:num w:numId="12" w16cid:durableId="67390809">
    <w:abstractNumId w:val="19"/>
  </w:num>
  <w:num w:numId="13" w16cid:durableId="130363034">
    <w:abstractNumId w:val="12"/>
  </w:num>
  <w:num w:numId="14" w16cid:durableId="393701945">
    <w:abstractNumId w:val="4"/>
  </w:num>
  <w:num w:numId="15" w16cid:durableId="1703896097">
    <w:abstractNumId w:val="17"/>
  </w:num>
  <w:num w:numId="16" w16cid:durableId="603877469">
    <w:abstractNumId w:val="3"/>
  </w:num>
  <w:num w:numId="17" w16cid:durableId="1740908535">
    <w:abstractNumId w:val="10"/>
  </w:num>
  <w:num w:numId="18" w16cid:durableId="16970721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4986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59665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881678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507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9187-02-12"/>
    <w:docVar w:name="caseId" w:val="70104273"/>
    <w:docVar w:name="deriveClass" w:val="NGCS.Protocol.BL.Client.ProtocolBLClientCriminal"/>
    <w:docVar w:name="firstPageNumber" w:val="278"/>
    <w:docVar w:name="MyInfo" w:val="This document was extracted from Nevo's site"/>
    <w:docVar w:name="NGCS.caseTypeID" w:val="-1"/>
    <w:docVar w:name="NGCS.courtID" w:val="17"/>
    <w:docVar w:name="NGCS.isReservedAddressPlace" w:val="0"/>
    <w:docVar w:name="NGCS.isReservedVoucherPlace" w:val="0"/>
    <w:docVar w:name="NGCS.proceedingID" w:val="-1"/>
    <w:docVar w:name="NGCS.TemplateCategoryID" w:val="14"/>
    <w:docVar w:name="NGCS.userUPN" w:val="015304074@GOV.IL"/>
    <w:docVar w:name="privellegeId" w:val="1"/>
    <w:docVar w:name="protocolId" w:val="3690739"/>
    <w:docVar w:name="releaseSign" w:val="0"/>
    <w:docVar w:name="sittingDateTime" w:val="19/03/2013 10:00     "/>
    <w:docVar w:name="sittingId" w:val="74892430"/>
    <w:docVar w:name="sittingTypeId" w:val="2"/>
    <w:docVar w:name="WordClientAssemblyName" w:val="NGCS.Protocol.BL.Client"/>
  </w:docVars>
  <w:rsids>
    <w:rsidRoot w:val="00B027B0"/>
    <w:rsid w:val="00095762"/>
    <w:rsid w:val="00176E77"/>
    <w:rsid w:val="00224958"/>
    <w:rsid w:val="00236054"/>
    <w:rsid w:val="00260885"/>
    <w:rsid w:val="0030190B"/>
    <w:rsid w:val="00493C07"/>
    <w:rsid w:val="00542EFA"/>
    <w:rsid w:val="00592A26"/>
    <w:rsid w:val="005F391E"/>
    <w:rsid w:val="006A24E1"/>
    <w:rsid w:val="00781BBD"/>
    <w:rsid w:val="007938CF"/>
    <w:rsid w:val="007C6E35"/>
    <w:rsid w:val="008203AB"/>
    <w:rsid w:val="00876311"/>
    <w:rsid w:val="009053F9"/>
    <w:rsid w:val="00A53A30"/>
    <w:rsid w:val="00B027B0"/>
    <w:rsid w:val="00B363EA"/>
    <w:rsid w:val="00B4143C"/>
    <w:rsid w:val="00B744F0"/>
    <w:rsid w:val="00BE5D8C"/>
    <w:rsid w:val="00C204DC"/>
    <w:rsid w:val="00C43B32"/>
    <w:rsid w:val="00CD740C"/>
    <w:rsid w:val="00CF061E"/>
    <w:rsid w:val="00D2638D"/>
    <w:rsid w:val="00D52C8F"/>
    <w:rsid w:val="00D85AAF"/>
    <w:rsid w:val="00E06ED4"/>
    <w:rsid w:val="00EC7970"/>
    <w:rsid w:val="00F00ED5"/>
    <w:rsid w:val="00F77E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0DCE49A"/>
  <w15:chartTrackingRefBased/>
  <w15:docId w15:val="{996C9553-849F-4C55-9322-0773E16F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paragraph" w:customStyle="1" w:styleId="12">
    <w:name w:val="רגיל + ‏12 נק'"/>
    <w:aliases w:val="מיושר לשני הצדדים,מרווח בין שורות:  שורה וחצי"/>
    <w:basedOn w:val="a"/>
    <w:rsid w:val="00C43B32"/>
    <w:rPr>
      <w:rFonts w:ascii="Times New Roman" w:eastAsia="David" w:hAnsi="Times New Roman"/>
      <w:b/>
      <w:bCs/>
      <w:u w:val="single"/>
    </w:rPr>
  </w:style>
  <w:style w:type="paragraph" w:customStyle="1" w:styleId="normal-p">
    <w:name w:val="normal-p"/>
    <w:basedOn w:val="a"/>
    <w:rsid w:val="006A24E1"/>
    <w:pPr>
      <w:bidi w:val="0"/>
      <w:spacing w:before="100" w:beforeAutospacing="1" w:after="100" w:afterAutospacing="1"/>
    </w:pPr>
    <w:rPr>
      <w:rFonts w:ascii="Times New Roman" w:eastAsia="David" w:hAnsi="Times New Roman" w:cs="Times New Roman"/>
    </w:rPr>
  </w:style>
  <w:style w:type="paragraph" w:customStyle="1" w:styleId="ad-p">
    <w:name w:val="ad-p"/>
    <w:basedOn w:val="a"/>
    <w:rsid w:val="006A24E1"/>
    <w:pPr>
      <w:bidi w:val="0"/>
      <w:jc w:val="both"/>
    </w:pPr>
    <w:rPr>
      <w:rFonts w:ascii="Times New Roman" w:eastAsia="David" w:hAnsi="Times New Roman" w:cs="Times New Roman"/>
      <w:sz w:val="20"/>
      <w:szCs w:val="20"/>
    </w:rPr>
  </w:style>
  <w:style w:type="character" w:customStyle="1" w:styleId="normal-h">
    <w:name w:val="normal-h"/>
    <w:rsid w:val="006A24E1"/>
    <w:rPr>
      <w:rFonts w:cs="Times New Roman"/>
    </w:rPr>
  </w:style>
  <w:style w:type="character" w:customStyle="1" w:styleId="ad-h1">
    <w:name w:val="ad-h1"/>
    <w:rsid w:val="006A24E1"/>
    <w:rPr>
      <w:rFonts w:ascii="Times New Roman" w:hAnsi="Times New Roman"/>
      <w:sz w:val="24"/>
    </w:rPr>
  </w:style>
  <w:style w:type="character" w:styleId="Hyperlink">
    <w:name w:val="Hyperlink"/>
    <w:rsid w:val="00592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61.a.4" TargetMode="External"/><Relationship Id="rId21" Type="http://schemas.openxmlformats.org/officeDocument/2006/relationships/hyperlink" Target="http://www.nevo.co.il/law/70301/383" TargetMode="External"/><Relationship Id="rId42" Type="http://schemas.openxmlformats.org/officeDocument/2006/relationships/hyperlink" Target="http://www.nevo.co.il/law/84255/220.5" TargetMode="External"/><Relationship Id="rId63" Type="http://schemas.openxmlformats.org/officeDocument/2006/relationships/hyperlink" Target="http://www.nevo.co.il/law/5227" TargetMode="External"/><Relationship Id="rId84" Type="http://schemas.openxmlformats.org/officeDocument/2006/relationships/hyperlink" Target="http://www.nevo.co.il/law/5227/43" TargetMode="External"/><Relationship Id="rId138" Type="http://schemas.openxmlformats.org/officeDocument/2006/relationships/hyperlink" Target="http://www.nevo.co.il/law/70301/40ja" TargetMode="External"/><Relationship Id="rId107" Type="http://schemas.openxmlformats.org/officeDocument/2006/relationships/hyperlink" Target="http://www.nevo.co.il/law/70301/40b"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72495/111.a.2" TargetMode="External"/><Relationship Id="rId53" Type="http://schemas.openxmlformats.org/officeDocument/2006/relationships/hyperlink" Target="http://www.nevo.co.il/law/72495/111b" TargetMode="External"/><Relationship Id="rId74" Type="http://schemas.openxmlformats.org/officeDocument/2006/relationships/hyperlink" Target="http://www.nevo.co.il/law/70301/499.a.1.;499.a.2" TargetMode="External"/><Relationship Id="rId128" Type="http://schemas.openxmlformats.org/officeDocument/2006/relationships/hyperlink" Target="http://www.nevo.co.il/law/70301" TargetMode="External"/><Relationship Id="rId149" Type="http://schemas.openxmlformats.org/officeDocument/2006/relationships/hyperlink" Target="http://www.nevo.co.il/law/72495/111b" TargetMode="External"/><Relationship Id="rId5" Type="http://schemas.openxmlformats.org/officeDocument/2006/relationships/footnotes" Target="footnotes.xml"/><Relationship Id="rId95" Type="http://schemas.openxmlformats.org/officeDocument/2006/relationships/hyperlink" Target="http://www.nevo.co.il/law/70301/40jc" TargetMode="External"/><Relationship Id="rId22" Type="http://schemas.openxmlformats.org/officeDocument/2006/relationships/hyperlink" Target="http://www.nevo.co.il/law/70301/384" TargetMode="External"/><Relationship Id="rId27" Type="http://schemas.openxmlformats.org/officeDocument/2006/relationships/hyperlink" Target="http://www.nevo.co.il/law/70301/447.a.1" TargetMode="External"/><Relationship Id="rId43" Type="http://schemas.openxmlformats.org/officeDocument/2006/relationships/hyperlink" Target="http://www.nevo.co.il/law/74501" TargetMode="External"/><Relationship Id="rId48" Type="http://schemas.openxmlformats.org/officeDocument/2006/relationships/hyperlink" Target="http://www.nevo.co.il/law/74918/39" TargetMode="External"/><Relationship Id="rId64" Type="http://schemas.openxmlformats.org/officeDocument/2006/relationships/hyperlink" Target="http://www.nevo.co.il/law/70301/29" TargetMode="External"/><Relationship Id="rId69" Type="http://schemas.openxmlformats.org/officeDocument/2006/relationships/hyperlink" Target="http://www.nevo.co.il/law/84255/220.4" TargetMode="External"/><Relationship Id="rId113" Type="http://schemas.openxmlformats.org/officeDocument/2006/relationships/hyperlink" Target="http://www.nevo.co.il/law/72495" TargetMode="External"/><Relationship Id="rId118" Type="http://schemas.openxmlformats.org/officeDocument/2006/relationships/hyperlink" Target="http://www.nevo.co.il/law/70301" TargetMode="External"/><Relationship Id="rId134" Type="http://schemas.openxmlformats.org/officeDocument/2006/relationships/hyperlink" Target="http://www.nevo.co.il/case/17946174" TargetMode="External"/><Relationship Id="rId139" Type="http://schemas.openxmlformats.org/officeDocument/2006/relationships/hyperlink" Target="http://www.nevo.co.il/law/70301" TargetMode="External"/><Relationship Id="rId80" Type="http://schemas.openxmlformats.org/officeDocument/2006/relationships/hyperlink" Target="http://www.nevo.co.il/law/70301/383" TargetMode="External"/><Relationship Id="rId85" Type="http://schemas.openxmlformats.org/officeDocument/2006/relationships/hyperlink" Target="http://www.nevo.co.il/law/5227/62" TargetMode="External"/><Relationship Id="rId150" Type="http://schemas.openxmlformats.org/officeDocument/2006/relationships/hyperlink" Target="http://www.nevo.co.il/case/5791971" TargetMode="External"/><Relationship Id="rId155" Type="http://schemas.openxmlformats.org/officeDocument/2006/relationships/fontTable" Target="fontTable.xml"/><Relationship Id="rId12" Type="http://schemas.openxmlformats.org/officeDocument/2006/relationships/hyperlink" Target="http://www.nevo.co.il/law/70301/40f" TargetMode="External"/><Relationship Id="rId17" Type="http://schemas.openxmlformats.org/officeDocument/2006/relationships/hyperlink" Target="http://www.nevo.co.il/law/70301/61" TargetMode="External"/><Relationship Id="rId33" Type="http://schemas.openxmlformats.org/officeDocument/2006/relationships/hyperlink" Target="http://www.nevo.co.il/law/72495/111a" TargetMode="External"/><Relationship Id="rId38" Type="http://schemas.openxmlformats.org/officeDocument/2006/relationships/hyperlink" Target="http://www.nevo.co.il/law/5227/62" TargetMode="External"/><Relationship Id="rId59" Type="http://schemas.openxmlformats.org/officeDocument/2006/relationships/hyperlink" Target="http://www.nevo.co.il/law/70301/447.a.1" TargetMode="External"/><Relationship Id="rId103" Type="http://schemas.openxmlformats.org/officeDocument/2006/relationships/hyperlink" Target="http://www.nevo.co.il/law/70301" TargetMode="External"/><Relationship Id="rId108" Type="http://schemas.openxmlformats.org/officeDocument/2006/relationships/hyperlink" Target="http://www.nevo.co.il/law/70301" TargetMode="External"/><Relationship Id="rId124" Type="http://schemas.openxmlformats.org/officeDocument/2006/relationships/hyperlink" Target="http://www.nevo.co.il/law/70301/40f" TargetMode="External"/><Relationship Id="rId129" Type="http://schemas.openxmlformats.org/officeDocument/2006/relationships/hyperlink" Target="http://www.nevo.co.il/law/70301/40h" TargetMode="External"/><Relationship Id="rId54" Type="http://schemas.openxmlformats.org/officeDocument/2006/relationships/hyperlink" Target="http://www.nevo.co.il/law/72495" TargetMode="External"/><Relationship Id="rId70" Type="http://schemas.openxmlformats.org/officeDocument/2006/relationships/hyperlink" Target="http://www.nevo.co.il/law/84255/220.5" TargetMode="External"/><Relationship Id="rId75" Type="http://schemas.openxmlformats.org/officeDocument/2006/relationships/hyperlink" Target="http://www.nevo.co.il/law/70301" TargetMode="External"/><Relationship Id="rId91" Type="http://schemas.openxmlformats.org/officeDocument/2006/relationships/hyperlink" Target="http://www.nevo.co.il/law/74501/2.a" TargetMode="External"/><Relationship Id="rId96" Type="http://schemas.openxmlformats.org/officeDocument/2006/relationships/hyperlink" Target="http://www.nevo.co.il/law/70301" TargetMode="External"/><Relationship Id="rId140" Type="http://schemas.openxmlformats.org/officeDocument/2006/relationships/hyperlink" Target="http://www.nevo.co.il/law/84255" TargetMode="External"/><Relationship Id="rId145" Type="http://schemas.openxmlformats.org/officeDocument/2006/relationships/hyperlink" Target="http://www.nevo.co.il/law/72495/111.a.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0ja" TargetMode="External"/><Relationship Id="rId28" Type="http://schemas.openxmlformats.org/officeDocument/2006/relationships/hyperlink" Target="http://www.nevo.co.il/law/70301/499.a.1." TargetMode="External"/><Relationship Id="rId49" Type="http://schemas.openxmlformats.org/officeDocument/2006/relationships/hyperlink" Target="http://www.nevo.co.il/law/74918/39.a" TargetMode="External"/><Relationship Id="rId114" Type="http://schemas.openxmlformats.org/officeDocument/2006/relationships/hyperlink" Target="http://www.nevo.co.il/law/72495/111" TargetMode="External"/><Relationship Id="rId119" Type="http://schemas.openxmlformats.org/officeDocument/2006/relationships/hyperlink" Target="http://www.nevo.co.il/case/2249024" TargetMode="External"/><Relationship Id="rId44" Type="http://schemas.openxmlformats.org/officeDocument/2006/relationships/hyperlink" Target="http://www.nevo.co.il/law/74501/2.a" TargetMode="External"/><Relationship Id="rId60" Type="http://schemas.openxmlformats.org/officeDocument/2006/relationships/hyperlink" Target="http://www.nevo.co.il/law/70301/29" TargetMode="External"/><Relationship Id="rId65" Type="http://schemas.openxmlformats.org/officeDocument/2006/relationships/hyperlink" Target="http://www.nevo.co.il/law/72495/111b" TargetMode="External"/><Relationship Id="rId81" Type="http://schemas.openxmlformats.org/officeDocument/2006/relationships/hyperlink" Target="http://www.nevo.co.il/law/70301/384" TargetMode="External"/><Relationship Id="rId86" Type="http://schemas.openxmlformats.org/officeDocument/2006/relationships/hyperlink" Target="http://www.nevo.co.il/law/5227" TargetMode="External"/><Relationship Id="rId130" Type="http://schemas.openxmlformats.org/officeDocument/2006/relationships/hyperlink" Target="http://www.nevo.co.il/law/70301" TargetMode="External"/><Relationship Id="rId135" Type="http://schemas.openxmlformats.org/officeDocument/2006/relationships/hyperlink" Target="http://www.nevo.co.il/law/70301/40i" TargetMode="External"/><Relationship Id="rId151" Type="http://schemas.openxmlformats.org/officeDocument/2006/relationships/header" Target="header1.xml"/><Relationship Id="rId156" Type="http://schemas.openxmlformats.org/officeDocument/2006/relationships/theme" Target="theme/theme1.xml"/><Relationship Id="rId13" Type="http://schemas.openxmlformats.org/officeDocument/2006/relationships/hyperlink" Target="http://www.nevo.co.il/law/70301/40g" TargetMode="External"/><Relationship Id="rId18" Type="http://schemas.openxmlformats.org/officeDocument/2006/relationships/hyperlink" Target="http://www.nevo.co.il/law/70301/61.a.4" TargetMode="External"/><Relationship Id="rId39" Type="http://schemas.openxmlformats.org/officeDocument/2006/relationships/hyperlink" Target="http://www.nevo.co.il/law/84255" TargetMode="External"/><Relationship Id="rId109" Type="http://schemas.openxmlformats.org/officeDocument/2006/relationships/hyperlink" Target="http://www.nevo.co.il/law/70301/40c" TargetMode="External"/><Relationship Id="rId34" Type="http://schemas.openxmlformats.org/officeDocument/2006/relationships/hyperlink" Target="http://www.nevo.co.il/law/72495/111b" TargetMode="External"/><Relationship Id="rId50" Type="http://schemas.openxmlformats.org/officeDocument/2006/relationships/hyperlink" Target="http://www.nevo.co.il/law/70301/499.a.1.;499.a.2" TargetMode="External"/><Relationship Id="rId55" Type="http://schemas.openxmlformats.org/officeDocument/2006/relationships/hyperlink" Target="http://www.nevo.co.il/law/70301/29" TargetMode="External"/><Relationship Id="rId76" Type="http://schemas.openxmlformats.org/officeDocument/2006/relationships/hyperlink" Target="http://www.nevo.co.il/law/72495/111" TargetMode="External"/><Relationship Id="rId97" Type="http://schemas.openxmlformats.org/officeDocument/2006/relationships/hyperlink" Target="http://www.nevo.co.il/law/70301" TargetMode="External"/><Relationship Id="rId104" Type="http://schemas.openxmlformats.org/officeDocument/2006/relationships/hyperlink" Target="http://www.nevo.co.il/law/70301/40i.9" TargetMode="External"/><Relationship Id="rId120" Type="http://schemas.openxmlformats.org/officeDocument/2006/relationships/hyperlink" Target="http://www.nevo.co.il/law/72495" TargetMode="External"/><Relationship Id="rId125" Type="http://schemas.openxmlformats.org/officeDocument/2006/relationships/hyperlink" Target="http://www.nevo.co.il/law/70301/40g" TargetMode="External"/><Relationship Id="rId141" Type="http://schemas.openxmlformats.org/officeDocument/2006/relationships/hyperlink" Target="http://www.nevo.co.il/law/74918/39" TargetMode="External"/><Relationship Id="rId146" Type="http://schemas.openxmlformats.org/officeDocument/2006/relationships/hyperlink" Target="http://www.nevo.co.il/law/72495" TargetMode="External"/><Relationship Id="rId7" Type="http://schemas.openxmlformats.org/officeDocument/2006/relationships/hyperlink" Target="http://www.nevo.co.il/law/70301" TargetMode="External"/><Relationship Id="rId71" Type="http://schemas.openxmlformats.org/officeDocument/2006/relationships/hyperlink" Target="http://www.nevo.co.il/law/84255" TargetMode="External"/><Relationship Id="rId92" Type="http://schemas.openxmlformats.org/officeDocument/2006/relationships/hyperlink" Target="http://www.nevo.co.il/law/74501/2.b" TargetMode="External"/><Relationship Id="rId2" Type="http://schemas.openxmlformats.org/officeDocument/2006/relationships/styles" Target="styles.xml"/><Relationship Id="rId29" Type="http://schemas.openxmlformats.org/officeDocument/2006/relationships/hyperlink" Target="http://www.nevo.co.il/law/70301/499.a.2" TargetMode="External"/><Relationship Id="rId24" Type="http://schemas.openxmlformats.org/officeDocument/2006/relationships/hyperlink" Target="http://www.nevo.co.il/law/70301/40ja.c" TargetMode="External"/><Relationship Id="rId40" Type="http://schemas.openxmlformats.org/officeDocument/2006/relationships/hyperlink" Target="http://www.nevo.co.il/law/84255/220.1" TargetMode="External"/><Relationship Id="rId45" Type="http://schemas.openxmlformats.org/officeDocument/2006/relationships/hyperlink" Target="http://www.nevo.co.il/law/74501/2.b" TargetMode="External"/><Relationship Id="rId66" Type="http://schemas.openxmlformats.org/officeDocument/2006/relationships/hyperlink" Target="http://www.nevo.co.il/law/70301/29" TargetMode="External"/><Relationship Id="rId87" Type="http://schemas.openxmlformats.org/officeDocument/2006/relationships/hyperlink" Target="http://www.nevo.co.il/law/70301/287.a"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2495/111a" TargetMode="External"/><Relationship Id="rId131" Type="http://schemas.openxmlformats.org/officeDocument/2006/relationships/hyperlink" Target="http://www.nevo.co.il/law/70301/40jc.a" TargetMode="External"/><Relationship Id="rId136" Type="http://schemas.openxmlformats.org/officeDocument/2006/relationships/hyperlink" Target="http://www.nevo.co.il/law/70301" TargetMode="External"/><Relationship Id="rId61" Type="http://schemas.openxmlformats.org/officeDocument/2006/relationships/hyperlink" Target="http://www.nevo.co.il/law/5227/43" TargetMode="External"/><Relationship Id="rId82" Type="http://schemas.openxmlformats.org/officeDocument/2006/relationships/hyperlink" Target="http://www.nevo.co.il/law/70301/31" TargetMode="External"/><Relationship Id="rId152" Type="http://schemas.openxmlformats.org/officeDocument/2006/relationships/header" Target="header2.xml"/><Relationship Id="rId19" Type="http://schemas.openxmlformats.org/officeDocument/2006/relationships/hyperlink" Target="http://www.nevo.co.il/law/70301/144.a" TargetMode="External"/><Relationship Id="rId14" Type="http://schemas.openxmlformats.org/officeDocument/2006/relationships/hyperlink" Target="http://www.nevo.co.il/law/70301/40h" TargetMode="External"/><Relationship Id="rId30" Type="http://schemas.openxmlformats.org/officeDocument/2006/relationships/hyperlink" Target="http://www.nevo.co.il/law/72495" TargetMode="External"/><Relationship Id="rId35" Type="http://schemas.openxmlformats.org/officeDocument/2006/relationships/hyperlink" Target="http://www.nevo.co.il/law/5227" TargetMode="External"/><Relationship Id="rId56" Type="http://schemas.openxmlformats.org/officeDocument/2006/relationships/hyperlink" Target="http://www.nevo.co.il/law/70301/383" TargetMode="External"/><Relationship Id="rId77" Type="http://schemas.openxmlformats.org/officeDocument/2006/relationships/hyperlink" Target="http://www.nevo.co.il/law/72495/111b" TargetMode="External"/><Relationship Id="rId100" Type="http://schemas.openxmlformats.org/officeDocument/2006/relationships/hyperlink" Target="http://www.nevo.co.il/case/5593808" TargetMode="External"/><Relationship Id="rId105" Type="http://schemas.openxmlformats.org/officeDocument/2006/relationships/hyperlink" Target="http://www.nevo.co.il/law/70301" TargetMode="External"/><Relationship Id="rId126" Type="http://schemas.openxmlformats.org/officeDocument/2006/relationships/hyperlink" Target="http://www.nevo.co.il/law/70301" TargetMode="External"/><Relationship Id="rId147" Type="http://schemas.openxmlformats.org/officeDocument/2006/relationships/hyperlink" Target="http://www.nevo.co.il/law/74918/32"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144.a" TargetMode="External"/><Relationship Id="rId93" Type="http://schemas.openxmlformats.org/officeDocument/2006/relationships/hyperlink" Target="http://www.nevo.co.il/law/74501" TargetMode="External"/><Relationship Id="rId98" Type="http://schemas.openxmlformats.org/officeDocument/2006/relationships/hyperlink" Target="http://www.nevo.co.il/law/70301/61" TargetMode="External"/><Relationship Id="rId121" Type="http://schemas.openxmlformats.org/officeDocument/2006/relationships/hyperlink" Target="http://www.nevo.co.il/law/72495" TargetMode="External"/><Relationship Id="rId142" Type="http://schemas.openxmlformats.org/officeDocument/2006/relationships/hyperlink" Target="http://www.nevo.co.il/law/74918" TargetMode="External"/><Relationship Id="rId3" Type="http://schemas.openxmlformats.org/officeDocument/2006/relationships/settings" Target="settings.xml"/><Relationship Id="rId25" Type="http://schemas.openxmlformats.org/officeDocument/2006/relationships/hyperlink" Target="http://www.nevo.co.il/law/70301/40jc" TargetMode="External"/><Relationship Id="rId46" Type="http://schemas.openxmlformats.org/officeDocument/2006/relationships/hyperlink" Target="http://www.nevo.co.il/law/74918" TargetMode="External"/><Relationship Id="rId67" Type="http://schemas.openxmlformats.org/officeDocument/2006/relationships/hyperlink" Target="http://www.nevo.co.il/law/70301/287.a" TargetMode="External"/><Relationship Id="rId116" Type="http://schemas.openxmlformats.org/officeDocument/2006/relationships/hyperlink" Target="http://www.nevo.co.il/law/72495/111b" TargetMode="External"/><Relationship Id="rId137" Type="http://schemas.openxmlformats.org/officeDocument/2006/relationships/hyperlink" Target="http://www.nevo.co.il/case/5962283" TargetMode="External"/><Relationship Id="rId20" Type="http://schemas.openxmlformats.org/officeDocument/2006/relationships/hyperlink" Target="http://www.nevo.co.il/law/70301/287.a" TargetMode="External"/><Relationship Id="rId41" Type="http://schemas.openxmlformats.org/officeDocument/2006/relationships/hyperlink" Target="http://www.nevo.co.il/law/84255/220.4" TargetMode="External"/><Relationship Id="rId62" Type="http://schemas.openxmlformats.org/officeDocument/2006/relationships/hyperlink" Target="http://www.nevo.co.il/law/5227/62" TargetMode="External"/><Relationship Id="rId83" Type="http://schemas.openxmlformats.org/officeDocument/2006/relationships/hyperlink" Target="http://www.nevo.co.il/law/70301/447.a.1" TargetMode="External"/><Relationship Id="rId88" Type="http://schemas.openxmlformats.org/officeDocument/2006/relationships/hyperlink" Target="http://www.nevo.co.il/law/70301" TargetMode="External"/><Relationship Id="rId111" Type="http://schemas.openxmlformats.org/officeDocument/2006/relationships/hyperlink" Target="http://www.nevo.co.il/case/6066104" TargetMode="External"/><Relationship Id="rId132" Type="http://schemas.openxmlformats.org/officeDocument/2006/relationships/hyperlink" Target="http://www.nevo.co.il/law/70301" TargetMode="External"/><Relationship Id="rId153" Type="http://schemas.openxmlformats.org/officeDocument/2006/relationships/footer" Target="footer1.xml"/><Relationship Id="rId15" Type="http://schemas.openxmlformats.org/officeDocument/2006/relationships/hyperlink" Target="http://www.nevo.co.il/law/70301/40i" TargetMode="External"/><Relationship Id="rId36" Type="http://schemas.openxmlformats.org/officeDocument/2006/relationships/hyperlink" Target="http://www.nevo.co.il/law/5227/10.a" TargetMode="External"/><Relationship Id="rId57" Type="http://schemas.openxmlformats.org/officeDocument/2006/relationships/hyperlink" Target="http://www.nevo.co.il/law/70301/384" TargetMode="External"/><Relationship Id="rId106" Type="http://schemas.openxmlformats.org/officeDocument/2006/relationships/hyperlink" Target="http://www.nevo.co.il/law/84255" TargetMode="External"/><Relationship Id="rId127" Type="http://schemas.openxmlformats.org/officeDocument/2006/relationships/hyperlink" Target="http://www.nevo.co.il/law/70301/40i"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2495/111" TargetMode="External"/><Relationship Id="rId52" Type="http://schemas.openxmlformats.org/officeDocument/2006/relationships/hyperlink" Target="http://www.nevo.co.il/law/72495/111"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2495" TargetMode="External"/><Relationship Id="rId94" Type="http://schemas.openxmlformats.org/officeDocument/2006/relationships/hyperlink" Target="http://www.nevo.co.il/law/72495" TargetMode="External"/><Relationship Id="rId99" Type="http://schemas.openxmlformats.org/officeDocument/2006/relationships/hyperlink" Target="http://www.nevo.co.il/case/4631155" TargetMode="External"/><Relationship Id="rId101" Type="http://schemas.openxmlformats.org/officeDocument/2006/relationships/hyperlink" Target="http://www.nevo.co.il/case/4631155" TargetMode="External"/><Relationship Id="rId122" Type="http://schemas.openxmlformats.org/officeDocument/2006/relationships/hyperlink" Target="http://www.nevo.co.il/law/72495" TargetMode="External"/><Relationship Id="rId143" Type="http://schemas.openxmlformats.org/officeDocument/2006/relationships/hyperlink" Target="http://www.nevo.co.il/law/74918/39.a" TargetMode="External"/><Relationship Id="rId148" Type="http://schemas.openxmlformats.org/officeDocument/2006/relationships/hyperlink" Target="http://www.nevo.co.il/law/72495/111"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26" Type="http://schemas.openxmlformats.org/officeDocument/2006/relationships/hyperlink" Target="http://www.nevo.co.il/law/70301/40jc.a" TargetMode="External"/><Relationship Id="rId47" Type="http://schemas.openxmlformats.org/officeDocument/2006/relationships/hyperlink" Target="http://www.nevo.co.il/law/74918/32" TargetMode="External"/><Relationship Id="rId68" Type="http://schemas.openxmlformats.org/officeDocument/2006/relationships/hyperlink" Target="http://www.nevo.co.il/law/84255/220.1" TargetMode="External"/><Relationship Id="rId89" Type="http://schemas.openxmlformats.org/officeDocument/2006/relationships/hyperlink" Target="http://www.nevo.co.il/law/5227/10.a" TargetMode="External"/><Relationship Id="rId112" Type="http://schemas.openxmlformats.org/officeDocument/2006/relationships/hyperlink" Target="http://www.nevo.co.il/case/2321079" TargetMode="External"/><Relationship Id="rId133" Type="http://schemas.openxmlformats.org/officeDocument/2006/relationships/hyperlink" Target="http://www.nevo.co.il/case/5706979" TargetMode="External"/><Relationship Id="rId154" Type="http://schemas.openxmlformats.org/officeDocument/2006/relationships/footer" Target="footer2.xml"/><Relationship Id="rId16" Type="http://schemas.openxmlformats.org/officeDocument/2006/relationships/hyperlink" Target="http://www.nevo.co.il/law/70301/40i.9" TargetMode="External"/><Relationship Id="rId37" Type="http://schemas.openxmlformats.org/officeDocument/2006/relationships/hyperlink" Target="http://www.nevo.co.il/law/5227/43" TargetMode="External"/><Relationship Id="rId58" Type="http://schemas.openxmlformats.org/officeDocument/2006/relationships/hyperlink" Target="http://www.nevo.co.il/law/70301/29" TargetMode="External"/><Relationship Id="rId79" Type="http://schemas.openxmlformats.org/officeDocument/2006/relationships/hyperlink" Target="http://www.nevo.co.il/law/70301/31" TargetMode="External"/><Relationship Id="rId102" Type="http://schemas.openxmlformats.org/officeDocument/2006/relationships/hyperlink" Target="http://www.nevo.co.il/law/70301/40ja.c" TargetMode="External"/><Relationship Id="rId123" Type="http://schemas.openxmlformats.org/officeDocument/2006/relationships/hyperlink" Target="http://www.nevo.co.il/case/2235954" TargetMode="External"/><Relationship Id="rId144" Type="http://schemas.openxmlformats.org/officeDocument/2006/relationships/hyperlink" Target="http://www.nevo.co.il/law/74918/32" TargetMode="External"/><Relationship Id="rId90"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8135</Words>
  <Characters>40676</Characters>
  <Application>Microsoft Office Word</Application>
  <DocSecurity>0</DocSecurity>
  <Lines>338</Lines>
  <Paragraphs>97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48714</CharactersWithSpaces>
  <SharedDoc>false</SharedDoc>
  <HLinks>
    <vt:vector size="864" baseType="variant">
      <vt:variant>
        <vt:i4>3407989</vt:i4>
      </vt:variant>
      <vt:variant>
        <vt:i4>429</vt:i4>
      </vt:variant>
      <vt:variant>
        <vt:i4>0</vt:i4>
      </vt:variant>
      <vt:variant>
        <vt:i4>5</vt:i4>
      </vt:variant>
      <vt:variant>
        <vt:lpwstr>http://www.nevo.co.il/case/5791971</vt:lpwstr>
      </vt:variant>
      <vt:variant>
        <vt:lpwstr/>
      </vt:variant>
      <vt:variant>
        <vt:i4>852054</vt:i4>
      </vt:variant>
      <vt:variant>
        <vt:i4>426</vt:i4>
      </vt:variant>
      <vt:variant>
        <vt:i4>0</vt:i4>
      </vt:variant>
      <vt:variant>
        <vt:i4>5</vt:i4>
      </vt:variant>
      <vt:variant>
        <vt:lpwstr>http://www.nevo.co.il/law/72495/111b</vt:lpwstr>
      </vt:variant>
      <vt:variant>
        <vt:lpwstr/>
      </vt:variant>
      <vt:variant>
        <vt:i4>7274599</vt:i4>
      </vt:variant>
      <vt:variant>
        <vt:i4>423</vt:i4>
      </vt:variant>
      <vt:variant>
        <vt:i4>0</vt:i4>
      </vt:variant>
      <vt:variant>
        <vt:i4>5</vt:i4>
      </vt:variant>
      <vt:variant>
        <vt:lpwstr>http://www.nevo.co.il/law/72495/111</vt:lpwstr>
      </vt:variant>
      <vt:variant>
        <vt:lpwstr/>
      </vt:variant>
      <vt:variant>
        <vt:i4>6422629</vt:i4>
      </vt:variant>
      <vt:variant>
        <vt:i4>420</vt:i4>
      </vt:variant>
      <vt:variant>
        <vt:i4>0</vt:i4>
      </vt:variant>
      <vt:variant>
        <vt:i4>5</vt:i4>
      </vt:variant>
      <vt:variant>
        <vt:lpwstr>http://www.nevo.co.il/law/74918/32</vt:lpwstr>
      </vt:variant>
      <vt:variant>
        <vt:lpwstr/>
      </vt:variant>
      <vt:variant>
        <vt:i4>7405667</vt:i4>
      </vt:variant>
      <vt:variant>
        <vt:i4>417</vt:i4>
      </vt:variant>
      <vt:variant>
        <vt:i4>0</vt:i4>
      </vt:variant>
      <vt:variant>
        <vt:i4>5</vt:i4>
      </vt:variant>
      <vt:variant>
        <vt:lpwstr>http://www.nevo.co.il/law/72495</vt:lpwstr>
      </vt:variant>
      <vt:variant>
        <vt:lpwstr/>
      </vt:variant>
      <vt:variant>
        <vt:i4>7274551</vt:i4>
      </vt:variant>
      <vt:variant>
        <vt:i4>414</vt:i4>
      </vt:variant>
      <vt:variant>
        <vt:i4>0</vt:i4>
      </vt:variant>
      <vt:variant>
        <vt:i4>5</vt:i4>
      </vt:variant>
      <vt:variant>
        <vt:lpwstr>http://www.nevo.co.il/law/72495/111.a.2</vt:lpwstr>
      </vt:variant>
      <vt:variant>
        <vt:lpwstr/>
      </vt:variant>
      <vt:variant>
        <vt:i4>6422629</vt:i4>
      </vt:variant>
      <vt:variant>
        <vt:i4>411</vt:i4>
      </vt:variant>
      <vt:variant>
        <vt:i4>0</vt:i4>
      </vt:variant>
      <vt:variant>
        <vt:i4>5</vt:i4>
      </vt:variant>
      <vt:variant>
        <vt:lpwstr>http://www.nevo.co.il/law/74918/32</vt:lpwstr>
      </vt:variant>
      <vt:variant>
        <vt:lpwstr/>
      </vt:variant>
      <vt:variant>
        <vt:i4>524363</vt:i4>
      </vt:variant>
      <vt:variant>
        <vt:i4>408</vt:i4>
      </vt:variant>
      <vt:variant>
        <vt:i4>0</vt:i4>
      </vt:variant>
      <vt:variant>
        <vt:i4>5</vt:i4>
      </vt:variant>
      <vt:variant>
        <vt:lpwstr>http://www.nevo.co.il/law/74918/39.a</vt:lpwstr>
      </vt:variant>
      <vt:variant>
        <vt:lpwstr/>
      </vt:variant>
      <vt:variant>
        <vt:i4>8323182</vt:i4>
      </vt:variant>
      <vt:variant>
        <vt:i4>405</vt:i4>
      </vt:variant>
      <vt:variant>
        <vt:i4>0</vt:i4>
      </vt:variant>
      <vt:variant>
        <vt:i4>5</vt:i4>
      </vt:variant>
      <vt:variant>
        <vt:lpwstr>http://www.nevo.co.il/law/74918</vt:lpwstr>
      </vt:variant>
      <vt:variant>
        <vt:lpwstr/>
      </vt:variant>
      <vt:variant>
        <vt:i4>6881381</vt:i4>
      </vt:variant>
      <vt:variant>
        <vt:i4>402</vt:i4>
      </vt:variant>
      <vt:variant>
        <vt:i4>0</vt:i4>
      </vt:variant>
      <vt:variant>
        <vt:i4>5</vt:i4>
      </vt:variant>
      <vt:variant>
        <vt:lpwstr>http://www.nevo.co.il/law/74918/39</vt:lpwstr>
      </vt:variant>
      <vt:variant>
        <vt:lpwstr/>
      </vt:variant>
      <vt:variant>
        <vt:i4>8061034</vt:i4>
      </vt:variant>
      <vt:variant>
        <vt:i4>399</vt:i4>
      </vt:variant>
      <vt:variant>
        <vt:i4>0</vt:i4>
      </vt:variant>
      <vt:variant>
        <vt:i4>5</vt:i4>
      </vt:variant>
      <vt:variant>
        <vt:lpwstr>http://www.nevo.co.il/law/84255</vt:lpwstr>
      </vt:variant>
      <vt:variant>
        <vt:lpwstr/>
      </vt:variant>
      <vt:variant>
        <vt:i4>7995492</vt:i4>
      </vt:variant>
      <vt:variant>
        <vt:i4>396</vt:i4>
      </vt:variant>
      <vt:variant>
        <vt:i4>0</vt:i4>
      </vt:variant>
      <vt:variant>
        <vt:i4>5</vt:i4>
      </vt:variant>
      <vt:variant>
        <vt:lpwstr>http://www.nevo.co.il/law/70301</vt:lpwstr>
      </vt:variant>
      <vt:variant>
        <vt:lpwstr/>
      </vt:variant>
      <vt:variant>
        <vt:i4>262155</vt:i4>
      </vt:variant>
      <vt:variant>
        <vt:i4>393</vt:i4>
      </vt:variant>
      <vt:variant>
        <vt:i4>0</vt:i4>
      </vt:variant>
      <vt:variant>
        <vt:i4>5</vt:i4>
      </vt:variant>
      <vt:variant>
        <vt:lpwstr>http://www.nevo.co.il/law/70301/40ja</vt:lpwstr>
      </vt:variant>
      <vt:variant>
        <vt:lpwstr/>
      </vt:variant>
      <vt:variant>
        <vt:i4>3276919</vt:i4>
      </vt:variant>
      <vt:variant>
        <vt:i4>390</vt:i4>
      </vt:variant>
      <vt:variant>
        <vt:i4>0</vt:i4>
      </vt:variant>
      <vt:variant>
        <vt:i4>5</vt:i4>
      </vt:variant>
      <vt:variant>
        <vt:lpwstr>http://www.nevo.co.il/case/5962283</vt:lpwstr>
      </vt:variant>
      <vt:variant>
        <vt:lpwstr/>
      </vt:variant>
      <vt:variant>
        <vt:i4>7995492</vt:i4>
      </vt:variant>
      <vt:variant>
        <vt:i4>387</vt:i4>
      </vt:variant>
      <vt:variant>
        <vt:i4>0</vt:i4>
      </vt:variant>
      <vt:variant>
        <vt:i4>5</vt:i4>
      </vt:variant>
      <vt:variant>
        <vt:lpwstr>http://www.nevo.co.il/law/70301</vt:lpwstr>
      </vt:variant>
      <vt:variant>
        <vt:lpwstr/>
      </vt:variant>
      <vt:variant>
        <vt:i4>6619233</vt:i4>
      </vt:variant>
      <vt:variant>
        <vt:i4>384</vt:i4>
      </vt:variant>
      <vt:variant>
        <vt:i4>0</vt:i4>
      </vt:variant>
      <vt:variant>
        <vt:i4>5</vt:i4>
      </vt:variant>
      <vt:variant>
        <vt:lpwstr>http://www.nevo.co.il/law/70301/40i</vt:lpwstr>
      </vt:variant>
      <vt:variant>
        <vt:lpwstr/>
      </vt:variant>
      <vt:variant>
        <vt:i4>3735670</vt:i4>
      </vt:variant>
      <vt:variant>
        <vt:i4>381</vt:i4>
      </vt:variant>
      <vt:variant>
        <vt:i4>0</vt:i4>
      </vt:variant>
      <vt:variant>
        <vt:i4>5</vt:i4>
      </vt:variant>
      <vt:variant>
        <vt:lpwstr>http://www.nevo.co.il/case/17946174</vt:lpwstr>
      </vt:variant>
      <vt:variant>
        <vt:lpwstr/>
      </vt:variant>
      <vt:variant>
        <vt:i4>3473522</vt:i4>
      </vt:variant>
      <vt:variant>
        <vt:i4>378</vt:i4>
      </vt:variant>
      <vt:variant>
        <vt:i4>0</vt:i4>
      </vt:variant>
      <vt:variant>
        <vt:i4>5</vt:i4>
      </vt:variant>
      <vt:variant>
        <vt:lpwstr>http://www.nevo.co.il/case/5706979</vt:lpwstr>
      </vt:variant>
      <vt:variant>
        <vt:lpwstr/>
      </vt:variant>
      <vt:variant>
        <vt:i4>7995492</vt:i4>
      </vt:variant>
      <vt:variant>
        <vt:i4>375</vt:i4>
      </vt:variant>
      <vt:variant>
        <vt:i4>0</vt:i4>
      </vt:variant>
      <vt:variant>
        <vt:i4>5</vt:i4>
      </vt:variant>
      <vt:variant>
        <vt:lpwstr>http://www.nevo.co.il/law/70301</vt:lpwstr>
      </vt:variant>
      <vt:variant>
        <vt:lpwstr/>
      </vt:variant>
      <vt:variant>
        <vt:i4>6750245</vt:i4>
      </vt:variant>
      <vt:variant>
        <vt:i4>372</vt:i4>
      </vt:variant>
      <vt:variant>
        <vt:i4>0</vt:i4>
      </vt:variant>
      <vt:variant>
        <vt:i4>5</vt:i4>
      </vt:variant>
      <vt:variant>
        <vt:lpwstr>http://www.nevo.co.il/law/70301/40jc.a</vt:lpwstr>
      </vt:variant>
      <vt:variant>
        <vt:lpwstr/>
      </vt:variant>
      <vt:variant>
        <vt:i4>7995492</vt:i4>
      </vt:variant>
      <vt:variant>
        <vt:i4>369</vt:i4>
      </vt:variant>
      <vt:variant>
        <vt:i4>0</vt:i4>
      </vt:variant>
      <vt:variant>
        <vt:i4>5</vt:i4>
      </vt:variant>
      <vt:variant>
        <vt:lpwstr>http://www.nevo.co.il/law/70301</vt:lpwstr>
      </vt:variant>
      <vt:variant>
        <vt:lpwstr/>
      </vt:variant>
      <vt:variant>
        <vt:i4>6619233</vt:i4>
      </vt:variant>
      <vt:variant>
        <vt:i4>366</vt:i4>
      </vt:variant>
      <vt:variant>
        <vt:i4>0</vt:i4>
      </vt:variant>
      <vt:variant>
        <vt:i4>5</vt:i4>
      </vt:variant>
      <vt:variant>
        <vt:lpwstr>http://www.nevo.co.il/law/70301/40h</vt:lpwstr>
      </vt:variant>
      <vt:variant>
        <vt:lpwstr/>
      </vt:variant>
      <vt:variant>
        <vt:i4>7995492</vt:i4>
      </vt:variant>
      <vt:variant>
        <vt:i4>363</vt:i4>
      </vt:variant>
      <vt:variant>
        <vt:i4>0</vt:i4>
      </vt:variant>
      <vt:variant>
        <vt:i4>5</vt:i4>
      </vt:variant>
      <vt:variant>
        <vt:lpwstr>http://www.nevo.co.il/law/70301</vt:lpwstr>
      </vt:variant>
      <vt:variant>
        <vt:lpwstr/>
      </vt:variant>
      <vt:variant>
        <vt:i4>6619233</vt:i4>
      </vt:variant>
      <vt:variant>
        <vt:i4>360</vt:i4>
      </vt:variant>
      <vt:variant>
        <vt:i4>0</vt:i4>
      </vt:variant>
      <vt:variant>
        <vt:i4>5</vt:i4>
      </vt:variant>
      <vt:variant>
        <vt:lpwstr>http://www.nevo.co.il/law/70301/40i</vt:lpwstr>
      </vt:variant>
      <vt:variant>
        <vt:lpwstr/>
      </vt:variant>
      <vt:variant>
        <vt:i4>7995492</vt:i4>
      </vt:variant>
      <vt:variant>
        <vt:i4>357</vt:i4>
      </vt:variant>
      <vt:variant>
        <vt:i4>0</vt:i4>
      </vt:variant>
      <vt:variant>
        <vt:i4>5</vt:i4>
      </vt:variant>
      <vt:variant>
        <vt:lpwstr>http://www.nevo.co.il/law/70301</vt:lpwstr>
      </vt:variant>
      <vt:variant>
        <vt:lpwstr/>
      </vt:variant>
      <vt:variant>
        <vt:i4>6619233</vt:i4>
      </vt:variant>
      <vt:variant>
        <vt:i4>354</vt:i4>
      </vt:variant>
      <vt:variant>
        <vt:i4>0</vt:i4>
      </vt:variant>
      <vt:variant>
        <vt:i4>5</vt:i4>
      </vt:variant>
      <vt:variant>
        <vt:lpwstr>http://www.nevo.co.il/law/70301/40g</vt:lpwstr>
      </vt:variant>
      <vt:variant>
        <vt:lpwstr/>
      </vt:variant>
      <vt:variant>
        <vt:i4>6619233</vt:i4>
      </vt:variant>
      <vt:variant>
        <vt:i4>351</vt:i4>
      </vt:variant>
      <vt:variant>
        <vt:i4>0</vt:i4>
      </vt:variant>
      <vt:variant>
        <vt:i4>5</vt:i4>
      </vt:variant>
      <vt:variant>
        <vt:lpwstr>http://www.nevo.co.il/law/70301/40f</vt:lpwstr>
      </vt:variant>
      <vt:variant>
        <vt:lpwstr/>
      </vt:variant>
      <vt:variant>
        <vt:i4>3932278</vt:i4>
      </vt:variant>
      <vt:variant>
        <vt:i4>348</vt:i4>
      </vt:variant>
      <vt:variant>
        <vt:i4>0</vt:i4>
      </vt:variant>
      <vt:variant>
        <vt:i4>5</vt:i4>
      </vt:variant>
      <vt:variant>
        <vt:lpwstr>http://www.nevo.co.il/case/2235954</vt:lpwstr>
      </vt:variant>
      <vt:variant>
        <vt:lpwstr/>
      </vt:variant>
      <vt:variant>
        <vt:i4>7405667</vt:i4>
      </vt:variant>
      <vt:variant>
        <vt:i4>345</vt:i4>
      </vt:variant>
      <vt:variant>
        <vt:i4>0</vt:i4>
      </vt:variant>
      <vt:variant>
        <vt:i4>5</vt:i4>
      </vt:variant>
      <vt:variant>
        <vt:lpwstr>http://www.nevo.co.il/law/72495</vt:lpwstr>
      </vt:variant>
      <vt:variant>
        <vt:lpwstr/>
      </vt:variant>
      <vt:variant>
        <vt:i4>7405667</vt:i4>
      </vt:variant>
      <vt:variant>
        <vt:i4>342</vt:i4>
      </vt:variant>
      <vt:variant>
        <vt:i4>0</vt:i4>
      </vt:variant>
      <vt:variant>
        <vt:i4>5</vt:i4>
      </vt:variant>
      <vt:variant>
        <vt:lpwstr>http://www.nevo.co.il/law/72495</vt:lpwstr>
      </vt:variant>
      <vt:variant>
        <vt:lpwstr/>
      </vt:variant>
      <vt:variant>
        <vt:i4>7405667</vt:i4>
      </vt:variant>
      <vt:variant>
        <vt:i4>339</vt:i4>
      </vt:variant>
      <vt:variant>
        <vt:i4>0</vt:i4>
      </vt:variant>
      <vt:variant>
        <vt:i4>5</vt:i4>
      </vt:variant>
      <vt:variant>
        <vt:lpwstr>http://www.nevo.co.il/law/72495</vt:lpwstr>
      </vt:variant>
      <vt:variant>
        <vt:lpwstr/>
      </vt:variant>
      <vt:variant>
        <vt:i4>3276925</vt:i4>
      </vt:variant>
      <vt:variant>
        <vt:i4>336</vt:i4>
      </vt:variant>
      <vt:variant>
        <vt:i4>0</vt:i4>
      </vt:variant>
      <vt:variant>
        <vt:i4>5</vt:i4>
      </vt:variant>
      <vt:variant>
        <vt:lpwstr>http://www.nevo.co.il/case/2249024</vt:lpwstr>
      </vt:variant>
      <vt:variant>
        <vt:lpwstr/>
      </vt:variant>
      <vt:variant>
        <vt:i4>7995492</vt:i4>
      </vt:variant>
      <vt:variant>
        <vt:i4>333</vt:i4>
      </vt:variant>
      <vt:variant>
        <vt:i4>0</vt:i4>
      </vt:variant>
      <vt:variant>
        <vt:i4>5</vt:i4>
      </vt:variant>
      <vt:variant>
        <vt:lpwstr>http://www.nevo.co.il/law/70301</vt:lpwstr>
      </vt:variant>
      <vt:variant>
        <vt:lpwstr/>
      </vt:variant>
      <vt:variant>
        <vt:i4>3211363</vt:i4>
      </vt:variant>
      <vt:variant>
        <vt:i4>330</vt:i4>
      </vt:variant>
      <vt:variant>
        <vt:i4>0</vt:i4>
      </vt:variant>
      <vt:variant>
        <vt:i4>5</vt:i4>
      </vt:variant>
      <vt:variant>
        <vt:lpwstr>http://www.nevo.co.il/law/70301/61.a.4</vt:lpwstr>
      </vt:variant>
      <vt:variant>
        <vt:lpwstr/>
      </vt:variant>
      <vt:variant>
        <vt:i4>852054</vt:i4>
      </vt:variant>
      <vt:variant>
        <vt:i4>327</vt:i4>
      </vt:variant>
      <vt:variant>
        <vt:i4>0</vt:i4>
      </vt:variant>
      <vt:variant>
        <vt:i4>5</vt:i4>
      </vt:variant>
      <vt:variant>
        <vt:lpwstr>http://www.nevo.co.il/law/72495/111b</vt:lpwstr>
      </vt:variant>
      <vt:variant>
        <vt:lpwstr/>
      </vt:variant>
      <vt:variant>
        <vt:i4>917590</vt:i4>
      </vt:variant>
      <vt:variant>
        <vt:i4>324</vt:i4>
      </vt:variant>
      <vt:variant>
        <vt:i4>0</vt:i4>
      </vt:variant>
      <vt:variant>
        <vt:i4>5</vt:i4>
      </vt:variant>
      <vt:variant>
        <vt:lpwstr>http://www.nevo.co.il/law/72495/111a</vt:lpwstr>
      </vt:variant>
      <vt:variant>
        <vt:lpwstr/>
      </vt:variant>
      <vt:variant>
        <vt:i4>7274599</vt:i4>
      </vt:variant>
      <vt:variant>
        <vt:i4>321</vt:i4>
      </vt:variant>
      <vt:variant>
        <vt:i4>0</vt:i4>
      </vt:variant>
      <vt:variant>
        <vt:i4>5</vt:i4>
      </vt:variant>
      <vt:variant>
        <vt:lpwstr>http://www.nevo.co.il/law/72495/111</vt:lpwstr>
      </vt:variant>
      <vt:variant>
        <vt:lpwstr/>
      </vt:variant>
      <vt:variant>
        <vt:i4>7405667</vt:i4>
      </vt:variant>
      <vt:variant>
        <vt:i4>318</vt:i4>
      </vt:variant>
      <vt:variant>
        <vt:i4>0</vt:i4>
      </vt:variant>
      <vt:variant>
        <vt:i4>5</vt:i4>
      </vt:variant>
      <vt:variant>
        <vt:lpwstr>http://www.nevo.co.il/law/72495</vt:lpwstr>
      </vt:variant>
      <vt:variant>
        <vt:lpwstr/>
      </vt:variant>
      <vt:variant>
        <vt:i4>3735665</vt:i4>
      </vt:variant>
      <vt:variant>
        <vt:i4>315</vt:i4>
      </vt:variant>
      <vt:variant>
        <vt:i4>0</vt:i4>
      </vt:variant>
      <vt:variant>
        <vt:i4>5</vt:i4>
      </vt:variant>
      <vt:variant>
        <vt:lpwstr>http://www.nevo.co.il/case/2321079</vt:lpwstr>
      </vt:variant>
      <vt:variant>
        <vt:lpwstr/>
      </vt:variant>
      <vt:variant>
        <vt:i4>3473522</vt:i4>
      </vt:variant>
      <vt:variant>
        <vt:i4>312</vt:i4>
      </vt:variant>
      <vt:variant>
        <vt:i4>0</vt:i4>
      </vt:variant>
      <vt:variant>
        <vt:i4>5</vt:i4>
      </vt:variant>
      <vt:variant>
        <vt:lpwstr>http://www.nevo.co.il/case/6066104</vt:lpwstr>
      </vt:variant>
      <vt:variant>
        <vt:lpwstr/>
      </vt:variant>
      <vt:variant>
        <vt:i4>7995492</vt:i4>
      </vt:variant>
      <vt:variant>
        <vt:i4>309</vt:i4>
      </vt:variant>
      <vt:variant>
        <vt:i4>0</vt:i4>
      </vt:variant>
      <vt:variant>
        <vt:i4>5</vt:i4>
      </vt:variant>
      <vt:variant>
        <vt:lpwstr>http://www.nevo.co.il/law/70301</vt:lpwstr>
      </vt:variant>
      <vt:variant>
        <vt:lpwstr/>
      </vt:variant>
      <vt:variant>
        <vt:i4>6619233</vt:i4>
      </vt:variant>
      <vt:variant>
        <vt:i4>306</vt:i4>
      </vt:variant>
      <vt:variant>
        <vt:i4>0</vt:i4>
      </vt:variant>
      <vt:variant>
        <vt:i4>5</vt:i4>
      </vt:variant>
      <vt:variant>
        <vt:lpwstr>http://www.nevo.co.il/law/70301/40c</vt:lpwstr>
      </vt:variant>
      <vt:variant>
        <vt:lpwstr/>
      </vt:variant>
      <vt:variant>
        <vt:i4>7995492</vt:i4>
      </vt:variant>
      <vt:variant>
        <vt:i4>303</vt:i4>
      </vt:variant>
      <vt:variant>
        <vt:i4>0</vt:i4>
      </vt:variant>
      <vt:variant>
        <vt:i4>5</vt:i4>
      </vt:variant>
      <vt:variant>
        <vt:lpwstr>http://www.nevo.co.il/law/70301</vt:lpwstr>
      </vt:variant>
      <vt:variant>
        <vt:lpwstr/>
      </vt:variant>
      <vt:variant>
        <vt:i4>6619233</vt:i4>
      </vt:variant>
      <vt:variant>
        <vt:i4>300</vt:i4>
      </vt:variant>
      <vt:variant>
        <vt:i4>0</vt:i4>
      </vt:variant>
      <vt:variant>
        <vt:i4>5</vt:i4>
      </vt:variant>
      <vt:variant>
        <vt:lpwstr>http://www.nevo.co.il/law/70301/40b</vt:lpwstr>
      </vt:variant>
      <vt:variant>
        <vt:lpwstr/>
      </vt:variant>
      <vt:variant>
        <vt:i4>8061034</vt:i4>
      </vt:variant>
      <vt:variant>
        <vt:i4>297</vt:i4>
      </vt:variant>
      <vt:variant>
        <vt:i4>0</vt:i4>
      </vt:variant>
      <vt:variant>
        <vt:i4>5</vt:i4>
      </vt:variant>
      <vt:variant>
        <vt:lpwstr>http://www.nevo.co.il/law/84255</vt:lpwstr>
      </vt:variant>
      <vt:variant>
        <vt:lpwstr/>
      </vt:variant>
      <vt:variant>
        <vt:i4>7995492</vt:i4>
      </vt:variant>
      <vt:variant>
        <vt:i4>294</vt:i4>
      </vt:variant>
      <vt:variant>
        <vt:i4>0</vt:i4>
      </vt:variant>
      <vt:variant>
        <vt:i4>5</vt:i4>
      </vt:variant>
      <vt:variant>
        <vt:lpwstr>http://www.nevo.co.il/law/70301</vt:lpwstr>
      </vt:variant>
      <vt:variant>
        <vt:lpwstr/>
      </vt:variant>
      <vt:variant>
        <vt:i4>4915208</vt:i4>
      </vt:variant>
      <vt:variant>
        <vt:i4>291</vt:i4>
      </vt:variant>
      <vt:variant>
        <vt:i4>0</vt:i4>
      </vt:variant>
      <vt:variant>
        <vt:i4>5</vt:i4>
      </vt:variant>
      <vt:variant>
        <vt:lpwstr>http://www.nevo.co.il/law/70301/40i.9</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6750245</vt:i4>
      </vt:variant>
      <vt:variant>
        <vt:i4>285</vt:i4>
      </vt:variant>
      <vt:variant>
        <vt:i4>0</vt:i4>
      </vt:variant>
      <vt:variant>
        <vt:i4>5</vt:i4>
      </vt:variant>
      <vt:variant>
        <vt:lpwstr>http://www.nevo.co.il/law/70301/40ja.c</vt:lpwstr>
      </vt:variant>
      <vt:variant>
        <vt:lpwstr/>
      </vt:variant>
      <vt:variant>
        <vt:i4>3342454</vt:i4>
      </vt:variant>
      <vt:variant>
        <vt:i4>282</vt:i4>
      </vt:variant>
      <vt:variant>
        <vt:i4>0</vt:i4>
      </vt:variant>
      <vt:variant>
        <vt:i4>5</vt:i4>
      </vt:variant>
      <vt:variant>
        <vt:lpwstr>http://www.nevo.co.il/case/4631155</vt:lpwstr>
      </vt:variant>
      <vt:variant>
        <vt:lpwstr/>
      </vt:variant>
      <vt:variant>
        <vt:i4>3932274</vt:i4>
      </vt:variant>
      <vt:variant>
        <vt:i4>279</vt:i4>
      </vt:variant>
      <vt:variant>
        <vt:i4>0</vt:i4>
      </vt:variant>
      <vt:variant>
        <vt:i4>5</vt:i4>
      </vt:variant>
      <vt:variant>
        <vt:lpwstr>http://www.nevo.co.il/case/5593808</vt:lpwstr>
      </vt:variant>
      <vt:variant>
        <vt:lpwstr/>
      </vt:variant>
      <vt:variant>
        <vt:i4>3342454</vt:i4>
      </vt:variant>
      <vt:variant>
        <vt:i4>276</vt:i4>
      </vt:variant>
      <vt:variant>
        <vt:i4>0</vt:i4>
      </vt:variant>
      <vt:variant>
        <vt:i4>5</vt:i4>
      </vt:variant>
      <vt:variant>
        <vt:lpwstr>http://www.nevo.co.il/case/4631155</vt:lpwstr>
      </vt:variant>
      <vt:variant>
        <vt:lpwstr/>
      </vt:variant>
      <vt:variant>
        <vt:i4>6553699</vt:i4>
      </vt:variant>
      <vt:variant>
        <vt:i4>273</vt:i4>
      </vt:variant>
      <vt:variant>
        <vt:i4>0</vt:i4>
      </vt:variant>
      <vt:variant>
        <vt:i4>5</vt:i4>
      </vt:variant>
      <vt:variant>
        <vt:lpwstr>http://www.nevo.co.il/law/70301/61</vt:lpwstr>
      </vt:variant>
      <vt:variant>
        <vt:lpwstr/>
      </vt:variant>
      <vt:variant>
        <vt:i4>7995492</vt:i4>
      </vt:variant>
      <vt:variant>
        <vt:i4>270</vt:i4>
      </vt:variant>
      <vt:variant>
        <vt:i4>0</vt:i4>
      </vt:variant>
      <vt:variant>
        <vt:i4>5</vt:i4>
      </vt:variant>
      <vt:variant>
        <vt:lpwstr>http://www.nevo.co.il/law/70301</vt:lpwstr>
      </vt:variant>
      <vt:variant>
        <vt:lpwstr/>
      </vt:variant>
      <vt:variant>
        <vt:i4>7995492</vt:i4>
      </vt:variant>
      <vt:variant>
        <vt:i4>267</vt:i4>
      </vt:variant>
      <vt:variant>
        <vt:i4>0</vt:i4>
      </vt:variant>
      <vt:variant>
        <vt:i4>5</vt:i4>
      </vt:variant>
      <vt:variant>
        <vt:lpwstr>http://www.nevo.co.il/law/70301</vt:lpwstr>
      </vt:variant>
      <vt:variant>
        <vt:lpwstr/>
      </vt:variant>
      <vt:variant>
        <vt:i4>393227</vt:i4>
      </vt:variant>
      <vt:variant>
        <vt:i4>264</vt:i4>
      </vt:variant>
      <vt:variant>
        <vt:i4>0</vt:i4>
      </vt:variant>
      <vt:variant>
        <vt:i4>5</vt:i4>
      </vt:variant>
      <vt:variant>
        <vt:lpwstr>http://www.nevo.co.il/law/70301/40jc</vt:lpwstr>
      </vt:variant>
      <vt:variant>
        <vt:lpwstr/>
      </vt:variant>
      <vt:variant>
        <vt:i4>7405667</vt:i4>
      </vt:variant>
      <vt:variant>
        <vt:i4>261</vt:i4>
      </vt:variant>
      <vt:variant>
        <vt:i4>0</vt:i4>
      </vt:variant>
      <vt:variant>
        <vt:i4>5</vt:i4>
      </vt:variant>
      <vt:variant>
        <vt:lpwstr>http://www.nevo.co.il/law/72495</vt:lpwstr>
      </vt:variant>
      <vt:variant>
        <vt:lpwstr/>
      </vt:variant>
      <vt:variant>
        <vt:i4>8257634</vt:i4>
      </vt:variant>
      <vt:variant>
        <vt:i4>258</vt:i4>
      </vt:variant>
      <vt:variant>
        <vt:i4>0</vt:i4>
      </vt:variant>
      <vt:variant>
        <vt:i4>5</vt:i4>
      </vt:variant>
      <vt:variant>
        <vt:lpwstr>http://www.nevo.co.il/law/74501</vt:lpwstr>
      </vt:variant>
      <vt:variant>
        <vt:lpwstr/>
      </vt:variant>
      <vt:variant>
        <vt:i4>8323169</vt:i4>
      </vt:variant>
      <vt:variant>
        <vt:i4>255</vt:i4>
      </vt:variant>
      <vt:variant>
        <vt:i4>0</vt:i4>
      </vt:variant>
      <vt:variant>
        <vt:i4>5</vt:i4>
      </vt:variant>
      <vt:variant>
        <vt:lpwstr>http://www.nevo.co.il/law/74501/2.b</vt:lpwstr>
      </vt:variant>
      <vt:variant>
        <vt:lpwstr/>
      </vt:variant>
      <vt:variant>
        <vt:i4>8323169</vt:i4>
      </vt:variant>
      <vt:variant>
        <vt:i4>252</vt:i4>
      </vt:variant>
      <vt:variant>
        <vt:i4>0</vt:i4>
      </vt:variant>
      <vt:variant>
        <vt:i4>5</vt:i4>
      </vt:variant>
      <vt:variant>
        <vt:lpwstr>http://www.nevo.co.il/law/74501/2.a</vt:lpwstr>
      </vt:variant>
      <vt:variant>
        <vt:lpwstr/>
      </vt:variant>
      <vt:variant>
        <vt:i4>8323175</vt:i4>
      </vt:variant>
      <vt:variant>
        <vt:i4>249</vt:i4>
      </vt:variant>
      <vt:variant>
        <vt:i4>0</vt:i4>
      </vt:variant>
      <vt:variant>
        <vt:i4>5</vt:i4>
      </vt:variant>
      <vt:variant>
        <vt:lpwstr>http://www.nevo.co.il/law/5227</vt:lpwstr>
      </vt:variant>
      <vt:variant>
        <vt:lpwstr/>
      </vt:variant>
      <vt:variant>
        <vt:i4>6291576</vt:i4>
      </vt:variant>
      <vt:variant>
        <vt:i4>246</vt:i4>
      </vt:variant>
      <vt:variant>
        <vt:i4>0</vt:i4>
      </vt:variant>
      <vt:variant>
        <vt:i4>5</vt:i4>
      </vt:variant>
      <vt:variant>
        <vt:lpwstr>http://www.nevo.co.il/law/5227/10.a</vt:lpwstr>
      </vt:variant>
      <vt:variant>
        <vt:lpwstr/>
      </vt:variant>
      <vt:variant>
        <vt:i4>7995492</vt:i4>
      </vt:variant>
      <vt:variant>
        <vt:i4>243</vt:i4>
      </vt:variant>
      <vt:variant>
        <vt:i4>0</vt:i4>
      </vt:variant>
      <vt:variant>
        <vt:i4>5</vt:i4>
      </vt:variant>
      <vt:variant>
        <vt:lpwstr>http://www.nevo.co.il/law/70301</vt:lpwstr>
      </vt:variant>
      <vt:variant>
        <vt:lpwstr/>
      </vt:variant>
      <vt:variant>
        <vt:i4>4390992</vt:i4>
      </vt:variant>
      <vt:variant>
        <vt:i4>240</vt:i4>
      </vt:variant>
      <vt:variant>
        <vt:i4>0</vt:i4>
      </vt:variant>
      <vt:variant>
        <vt:i4>5</vt:i4>
      </vt:variant>
      <vt:variant>
        <vt:lpwstr>http://www.nevo.co.il/law/70301/287.a</vt:lpwstr>
      </vt:variant>
      <vt:variant>
        <vt:lpwstr/>
      </vt:variant>
      <vt:variant>
        <vt:i4>8323175</vt:i4>
      </vt:variant>
      <vt:variant>
        <vt:i4>237</vt:i4>
      </vt:variant>
      <vt:variant>
        <vt:i4>0</vt:i4>
      </vt:variant>
      <vt:variant>
        <vt:i4>5</vt:i4>
      </vt:variant>
      <vt:variant>
        <vt:lpwstr>http://www.nevo.co.il/law/5227</vt:lpwstr>
      </vt:variant>
      <vt:variant>
        <vt:lpwstr/>
      </vt:variant>
      <vt:variant>
        <vt:i4>4784200</vt:i4>
      </vt:variant>
      <vt:variant>
        <vt:i4>234</vt:i4>
      </vt:variant>
      <vt:variant>
        <vt:i4>0</vt:i4>
      </vt:variant>
      <vt:variant>
        <vt:i4>5</vt:i4>
      </vt:variant>
      <vt:variant>
        <vt:lpwstr>http://www.nevo.co.il/law/5227/62</vt:lpwstr>
      </vt:variant>
      <vt:variant>
        <vt:lpwstr/>
      </vt:variant>
      <vt:variant>
        <vt:i4>4915272</vt:i4>
      </vt:variant>
      <vt:variant>
        <vt:i4>231</vt:i4>
      </vt:variant>
      <vt:variant>
        <vt:i4>0</vt:i4>
      </vt:variant>
      <vt:variant>
        <vt:i4>5</vt:i4>
      </vt:variant>
      <vt:variant>
        <vt:lpwstr>http://www.nevo.co.il/law/5227/43</vt:lpwstr>
      </vt:variant>
      <vt:variant>
        <vt:lpwstr/>
      </vt:variant>
      <vt:variant>
        <vt:i4>6357047</vt:i4>
      </vt:variant>
      <vt:variant>
        <vt:i4>228</vt:i4>
      </vt:variant>
      <vt:variant>
        <vt:i4>0</vt:i4>
      </vt:variant>
      <vt:variant>
        <vt:i4>5</vt:i4>
      </vt:variant>
      <vt:variant>
        <vt:lpwstr>http://www.nevo.co.il/law/70301/447.a.1</vt:lpwstr>
      </vt:variant>
      <vt:variant>
        <vt:lpwstr/>
      </vt:variant>
      <vt:variant>
        <vt:i4>6553702</vt:i4>
      </vt:variant>
      <vt:variant>
        <vt:i4>225</vt:i4>
      </vt:variant>
      <vt:variant>
        <vt:i4>0</vt:i4>
      </vt:variant>
      <vt:variant>
        <vt:i4>5</vt:i4>
      </vt:variant>
      <vt:variant>
        <vt:lpwstr>http://www.nevo.co.il/law/70301/31</vt:lpwstr>
      </vt:variant>
      <vt:variant>
        <vt:lpwstr/>
      </vt:variant>
      <vt:variant>
        <vt:i4>7143526</vt:i4>
      </vt:variant>
      <vt:variant>
        <vt:i4>222</vt:i4>
      </vt:variant>
      <vt:variant>
        <vt:i4>0</vt:i4>
      </vt:variant>
      <vt:variant>
        <vt:i4>5</vt:i4>
      </vt:variant>
      <vt:variant>
        <vt:lpwstr>http://www.nevo.co.il/law/70301/384</vt:lpwstr>
      </vt:variant>
      <vt:variant>
        <vt:lpwstr/>
      </vt:variant>
      <vt:variant>
        <vt:i4>7143526</vt:i4>
      </vt:variant>
      <vt:variant>
        <vt:i4>219</vt:i4>
      </vt:variant>
      <vt:variant>
        <vt:i4>0</vt:i4>
      </vt:variant>
      <vt:variant>
        <vt:i4>5</vt:i4>
      </vt:variant>
      <vt:variant>
        <vt:lpwstr>http://www.nevo.co.il/law/70301/383</vt:lpwstr>
      </vt:variant>
      <vt:variant>
        <vt:lpwstr/>
      </vt:variant>
      <vt:variant>
        <vt:i4>6553702</vt:i4>
      </vt:variant>
      <vt:variant>
        <vt:i4>216</vt:i4>
      </vt:variant>
      <vt:variant>
        <vt:i4>0</vt:i4>
      </vt:variant>
      <vt:variant>
        <vt:i4>5</vt:i4>
      </vt:variant>
      <vt:variant>
        <vt:lpwstr>http://www.nevo.co.il/law/70301/31</vt:lpwstr>
      </vt:variant>
      <vt:variant>
        <vt:lpwstr/>
      </vt:variant>
      <vt:variant>
        <vt:i4>7405667</vt:i4>
      </vt:variant>
      <vt:variant>
        <vt:i4>213</vt:i4>
      </vt:variant>
      <vt:variant>
        <vt:i4>0</vt:i4>
      </vt:variant>
      <vt:variant>
        <vt:i4>5</vt:i4>
      </vt:variant>
      <vt:variant>
        <vt:lpwstr>http://www.nevo.co.il/law/72495</vt:lpwstr>
      </vt:variant>
      <vt:variant>
        <vt:lpwstr/>
      </vt:variant>
      <vt:variant>
        <vt:i4>852054</vt:i4>
      </vt:variant>
      <vt:variant>
        <vt:i4>210</vt:i4>
      </vt:variant>
      <vt:variant>
        <vt:i4>0</vt:i4>
      </vt:variant>
      <vt:variant>
        <vt:i4>5</vt:i4>
      </vt:variant>
      <vt:variant>
        <vt:lpwstr>http://www.nevo.co.il/law/72495/111b</vt:lpwstr>
      </vt:variant>
      <vt:variant>
        <vt:lpwstr/>
      </vt:variant>
      <vt:variant>
        <vt:i4>7274599</vt:i4>
      </vt:variant>
      <vt:variant>
        <vt:i4>207</vt:i4>
      </vt:variant>
      <vt:variant>
        <vt:i4>0</vt:i4>
      </vt:variant>
      <vt:variant>
        <vt:i4>5</vt:i4>
      </vt:variant>
      <vt:variant>
        <vt:lpwstr>http://www.nevo.co.il/law/72495/111</vt:lpwstr>
      </vt:variant>
      <vt:variant>
        <vt:lpwstr/>
      </vt:variant>
      <vt:variant>
        <vt:i4>7995492</vt:i4>
      </vt:variant>
      <vt:variant>
        <vt:i4>204</vt:i4>
      </vt:variant>
      <vt:variant>
        <vt:i4>0</vt:i4>
      </vt:variant>
      <vt:variant>
        <vt:i4>5</vt:i4>
      </vt:variant>
      <vt:variant>
        <vt:lpwstr>http://www.nevo.co.il/law/70301</vt:lpwstr>
      </vt:variant>
      <vt:variant>
        <vt:lpwstr/>
      </vt:variant>
      <vt:variant>
        <vt:i4>1835018</vt:i4>
      </vt:variant>
      <vt:variant>
        <vt:i4>201</vt:i4>
      </vt:variant>
      <vt:variant>
        <vt:i4>0</vt:i4>
      </vt:variant>
      <vt:variant>
        <vt:i4>5</vt:i4>
      </vt:variant>
      <vt:variant>
        <vt:lpwstr>http://www.nevo.co.il/law/70301/499.a.1.;499.a.2</vt:lpwstr>
      </vt:variant>
      <vt:variant>
        <vt:lpwstr/>
      </vt:variant>
      <vt:variant>
        <vt:i4>7995492</vt:i4>
      </vt:variant>
      <vt:variant>
        <vt:i4>198</vt:i4>
      </vt:variant>
      <vt:variant>
        <vt:i4>0</vt:i4>
      </vt:variant>
      <vt:variant>
        <vt:i4>5</vt:i4>
      </vt:variant>
      <vt:variant>
        <vt:lpwstr>http://www.nevo.co.il/law/70301</vt:lpwstr>
      </vt:variant>
      <vt:variant>
        <vt:lpwstr/>
      </vt:variant>
      <vt:variant>
        <vt:i4>5177424</vt:i4>
      </vt:variant>
      <vt:variant>
        <vt:i4>195</vt:i4>
      </vt:variant>
      <vt:variant>
        <vt:i4>0</vt:i4>
      </vt:variant>
      <vt:variant>
        <vt:i4>5</vt:i4>
      </vt:variant>
      <vt:variant>
        <vt:lpwstr>http://www.nevo.co.il/law/70301/144.a</vt:lpwstr>
      </vt:variant>
      <vt:variant>
        <vt:lpwstr/>
      </vt:variant>
      <vt:variant>
        <vt:i4>8061034</vt:i4>
      </vt:variant>
      <vt:variant>
        <vt:i4>192</vt:i4>
      </vt:variant>
      <vt:variant>
        <vt:i4>0</vt:i4>
      </vt:variant>
      <vt:variant>
        <vt:i4>5</vt:i4>
      </vt:variant>
      <vt:variant>
        <vt:lpwstr>http://www.nevo.co.il/law/84255</vt:lpwstr>
      </vt:variant>
      <vt:variant>
        <vt:lpwstr/>
      </vt:variant>
      <vt:variant>
        <vt:i4>4718685</vt:i4>
      </vt:variant>
      <vt:variant>
        <vt:i4>189</vt:i4>
      </vt:variant>
      <vt:variant>
        <vt:i4>0</vt:i4>
      </vt:variant>
      <vt:variant>
        <vt:i4>5</vt:i4>
      </vt:variant>
      <vt:variant>
        <vt:lpwstr>http://www.nevo.co.il/law/84255/220.5</vt:lpwstr>
      </vt:variant>
      <vt:variant>
        <vt:lpwstr/>
      </vt:variant>
      <vt:variant>
        <vt:i4>4718685</vt:i4>
      </vt:variant>
      <vt:variant>
        <vt:i4>186</vt:i4>
      </vt:variant>
      <vt:variant>
        <vt:i4>0</vt:i4>
      </vt:variant>
      <vt:variant>
        <vt:i4>5</vt:i4>
      </vt:variant>
      <vt:variant>
        <vt:lpwstr>http://www.nevo.co.il/law/84255/220.4</vt:lpwstr>
      </vt:variant>
      <vt:variant>
        <vt:lpwstr/>
      </vt:variant>
      <vt:variant>
        <vt:i4>4718685</vt:i4>
      </vt:variant>
      <vt:variant>
        <vt:i4>183</vt:i4>
      </vt:variant>
      <vt:variant>
        <vt:i4>0</vt:i4>
      </vt:variant>
      <vt:variant>
        <vt:i4>5</vt:i4>
      </vt:variant>
      <vt:variant>
        <vt:lpwstr>http://www.nevo.co.il/law/84255/220.1</vt:lpwstr>
      </vt:variant>
      <vt:variant>
        <vt:lpwstr/>
      </vt:variant>
      <vt:variant>
        <vt:i4>4390992</vt:i4>
      </vt:variant>
      <vt:variant>
        <vt:i4>180</vt:i4>
      </vt:variant>
      <vt:variant>
        <vt:i4>0</vt:i4>
      </vt:variant>
      <vt:variant>
        <vt:i4>5</vt:i4>
      </vt:variant>
      <vt:variant>
        <vt:lpwstr>http://www.nevo.co.il/law/70301/287.a</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852054</vt:i4>
      </vt:variant>
      <vt:variant>
        <vt:i4>174</vt:i4>
      </vt:variant>
      <vt:variant>
        <vt:i4>0</vt:i4>
      </vt:variant>
      <vt:variant>
        <vt:i4>5</vt:i4>
      </vt:variant>
      <vt:variant>
        <vt:lpwstr>http://www.nevo.co.il/law/72495/111b</vt:lpwstr>
      </vt:variant>
      <vt:variant>
        <vt:lpwstr/>
      </vt:variant>
      <vt:variant>
        <vt:i4>7077991</vt:i4>
      </vt:variant>
      <vt:variant>
        <vt:i4>171</vt:i4>
      </vt:variant>
      <vt:variant>
        <vt:i4>0</vt:i4>
      </vt:variant>
      <vt:variant>
        <vt:i4>5</vt:i4>
      </vt:variant>
      <vt:variant>
        <vt:lpwstr>http://www.nevo.co.il/law/70301/29</vt:lpwstr>
      </vt:variant>
      <vt:variant>
        <vt:lpwstr/>
      </vt:variant>
      <vt:variant>
        <vt:i4>8323175</vt:i4>
      </vt:variant>
      <vt:variant>
        <vt:i4>168</vt:i4>
      </vt:variant>
      <vt:variant>
        <vt:i4>0</vt:i4>
      </vt:variant>
      <vt:variant>
        <vt:i4>5</vt:i4>
      </vt:variant>
      <vt:variant>
        <vt:lpwstr>http://www.nevo.co.il/law/5227</vt:lpwstr>
      </vt:variant>
      <vt:variant>
        <vt:lpwstr/>
      </vt:variant>
      <vt:variant>
        <vt:i4>4784200</vt:i4>
      </vt:variant>
      <vt:variant>
        <vt:i4>165</vt:i4>
      </vt:variant>
      <vt:variant>
        <vt:i4>0</vt:i4>
      </vt:variant>
      <vt:variant>
        <vt:i4>5</vt:i4>
      </vt:variant>
      <vt:variant>
        <vt:lpwstr>http://www.nevo.co.il/law/5227/62</vt:lpwstr>
      </vt:variant>
      <vt:variant>
        <vt:lpwstr/>
      </vt:variant>
      <vt:variant>
        <vt:i4>4915272</vt:i4>
      </vt:variant>
      <vt:variant>
        <vt:i4>162</vt:i4>
      </vt:variant>
      <vt:variant>
        <vt:i4>0</vt:i4>
      </vt:variant>
      <vt:variant>
        <vt:i4>5</vt:i4>
      </vt:variant>
      <vt:variant>
        <vt:lpwstr>http://www.nevo.co.il/law/5227/43</vt:lpwstr>
      </vt:variant>
      <vt:variant>
        <vt:lpwstr/>
      </vt:variant>
      <vt:variant>
        <vt:i4>7077991</vt:i4>
      </vt:variant>
      <vt:variant>
        <vt:i4>159</vt:i4>
      </vt:variant>
      <vt:variant>
        <vt:i4>0</vt:i4>
      </vt:variant>
      <vt:variant>
        <vt:i4>5</vt:i4>
      </vt:variant>
      <vt:variant>
        <vt:lpwstr>http://www.nevo.co.il/law/70301/29</vt:lpwstr>
      </vt:variant>
      <vt:variant>
        <vt:lpwstr/>
      </vt:variant>
      <vt:variant>
        <vt:i4>6357047</vt:i4>
      </vt:variant>
      <vt:variant>
        <vt:i4>156</vt:i4>
      </vt:variant>
      <vt:variant>
        <vt:i4>0</vt:i4>
      </vt:variant>
      <vt:variant>
        <vt:i4>5</vt:i4>
      </vt:variant>
      <vt:variant>
        <vt:lpwstr>http://www.nevo.co.il/law/70301/447.a.1</vt:lpwstr>
      </vt:variant>
      <vt:variant>
        <vt:lpwstr/>
      </vt:variant>
      <vt:variant>
        <vt:i4>7077991</vt:i4>
      </vt:variant>
      <vt:variant>
        <vt:i4>153</vt:i4>
      </vt:variant>
      <vt:variant>
        <vt:i4>0</vt:i4>
      </vt:variant>
      <vt:variant>
        <vt:i4>5</vt:i4>
      </vt:variant>
      <vt:variant>
        <vt:lpwstr>http://www.nevo.co.il/law/70301/29</vt:lpwstr>
      </vt:variant>
      <vt:variant>
        <vt:lpwstr/>
      </vt:variant>
      <vt:variant>
        <vt:i4>7143526</vt:i4>
      </vt:variant>
      <vt:variant>
        <vt:i4>150</vt:i4>
      </vt:variant>
      <vt:variant>
        <vt:i4>0</vt:i4>
      </vt:variant>
      <vt:variant>
        <vt:i4>5</vt:i4>
      </vt:variant>
      <vt:variant>
        <vt:lpwstr>http://www.nevo.co.il/law/70301/384</vt:lpwstr>
      </vt:variant>
      <vt:variant>
        <vt:lpwstr/>
      </vt:variant>
      <vt:variant>
        <vt:i4>7143526</vt:i4>
      </vt:variant>
      <vt:variant>
        <vt:i4>147</vt:i4>
      </vt:variant>
      <vt:variant>
        <vt:i4>0</vt:i4>
      </vt:variant>
      <vt:variant>
        <vt:i4>5</vt:i4>
      </vt:variant>
      <vt:variant>
        <vt:lpwstr>http://www.nevo.co.il/law/70301/383</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7405667</vt:i4>
      </vt:variant>
      <vt:variant>
        <vt:i4>141</vt:i4>
      </vt:variant>
      <vt:variant>
        <vt:i4>0</vt:i4>
      </vt:variant>
      <vt:variant>
        <vt:i4>5</vt:i4>
      </vt:variant>
      <vt:variant>
        <vt:lpwstr>http://www.nevo.co.il/law/72495</vt:lpwstr>
      </vt:variant>
      <vt:variant>
        <vt:lpwstr/>
      </vt:variant>
      <vt:variant>
        <vt:i4>852054</vt:i4>
      </vt:variant>
      <vt:variant>
        <vt:i4>138</vt:i4>
      </vt:variant>
      <vt:variant>
        <vt:i4>0</vt:i4>
      </vt:variant>
      <vt:variant>
        <vt:i4>5</vt:i4>
      </vt:variant>
      <vt:variant>
        <vt:lpwstr>http://www.nevo.co.il/law/72495/111b</vt:lpwstr>
      </vt:variant>
      <vt:variant>
        <vt:lpwstr/>
      </vt:variant>
      <vt:variant>
        <vt:i4>7274599</vt:i4>
      </vt:variant>
      <vt:variant>
        <vt:i4>135</vt:i4>
      </vt:variant>
      <vt:variant>
        <vt:i4>0</vt:i4>
      </vt:variant>
      <vt:variant>
        <vt:i4>5</vt:i4>
      </vt:variant>
      <vt:variant>
        <vt:lpwstr>http://www.nevo.co.il/law/72495/111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1835018</vt:i4>
      </vt:variant>
      <vt:variant>
        <vt:i4>129</vt:i4>
      </vt:variant>
      <vt:variant>
        <vt:i4>0</vt:i4>
      </vt:variant>
      <vt:variant>
        <vt:i4>5</vt:i4>
      </vt:variant>
      <vt:variant>
        <vt:lpwstr>http://www.nevo.co.il/law/70301/499.a.1.;499.a.2</vt:lpwstr>
      </vt:variant>
      <vt:variant>
        <vt:lpwstr/>
      </vt:variant>
      <vt:variant>
        <vt:i4>524363</vt:i4>
      </vt:variant>
      <vt:variant>
        <vt:i4>126</vt:i4>
      </vt:variant>
      <vt:variant>
        <vt:i4>0</vt:i4>
      </vt:variant>
      <vt:variant>
        <vt:i4>5</vt:i4>
      </vt:variant>
      <vt:variant>
        <vt:lpwstr>http://www.nevo.co.il/law/74918/39.a</vt:lpwstr>
      </vt:variant>
      <vt:variant>
        <vt:lpwstr/>
      </vt:variant>
      <vt:variant>
        <vt:i4>6881381</vt:i4>
      </vt:variant>
      <vt:variant>
        <vt:i4>123</vt:i4>
      </vt:variant>
      <vt:variant>
        <vt:i4>0</vt:i4>
      </vt:variant>
      <vt:variant>
        <vt:i4>5</vt:i4>
      </vt:variant>
      <vt:variant>
        <vt:lpwstr>http://www.nevo.co.il/law/74918/39</vt:lpwstr>
      </vt:variant>
      <vt:variant>
        <vt:lpwstr/>
      </vt:variant>
      <vt:variant>
        <vt:i4>6422629</vt:i4>
      </vt:variant>
      <vt:variant>
        <vt:i4>120</vt:i4>
      </vt:variant>
      <vt:variant>
        <vt:i4>0</vt:i4>
      </vt:variant>
      <vt:variant>
        <vt:i4>5</vt:i4>
      </vt:variant>
      <vt:variant>
        <vt:lpwstr>http://www.nevo.co.il/law/74918/32</vt:lpwstr>
      </vt:variant>
      <vt:variant>
        <vt:lpwstr/>
      </vt:variant>
      <vt:variant>
        <vt:i4>8323182</vt:i4>
      </vt:variant>
      <vt:variant>
        <vt:i4>117</vt:i4>
      </vt:variant>
      <vt:variant>
        <vt:i4>0</vt:i4>
      </vt:variant>
      <vt:variant>
        <vt:i4>5</vt:i4>
      </vt:variant>
      <vt:variant>
        <vt:lpwstr>http://www.nevo.co.il/law/74918</vt:lpwstr>
      </vt:variant>
      <vt:variant>
        <vt:lpwstr/>
      </vt:variant>
      <vt:variant>
        <vt:i4>8323169</vt:i4>
      </vt:variant>
      <vt:variant>
        <vt:i4>114</vt:i4>
      </vt:variant>
      <vt:variant>
        <vt:i4>0</vt:i4>
      </vt:variant>
      <vt:variant>
        <vt:i4>5</vt:i4>
      </vt:variant>
      <vt:variant>
        <vt:lpwstr>http://www.nevo.co.il/law/74501/2.b</vt:lpwstr>
      </vt:variant>
      <vt:variant>
        <vt:lpwstr/>
      </vt:variant>
      <vt:variant>
        <vt:i4>8323169</vt:i4>
      </vt:variant>
      <vt:variant>
        <vt:i4>111</vt:i4>
      </vt:variant>
      <vt:variant>
        <vt:i4>0</vt:i4>
      </vt:variant>
      <vt:variant>
        <vt:i4>5</vt:i4>
      </vt:variant>
      <vt:variant>
        <vt:lpwstr>http://www.nevo.co.il/law/74501/2.a</vt:lpwstr>
      </vt:variant>
      <vt:variant>
        <vt:lpwstr/>
      </vt:variant>
      <vt:variant>
        <vt:i4>8257634</vt:i4>
      </vt:variant>
      <vt:variant>
        <vt:i4>108</vt:i4>
      </vt:variant>
      <vt:variant>
        <vt:i4>0</vt:i4>
      </vt:variant>
      <vt:variant>
        <vt:i4>5</vt:i4>
      </vt:variant>
      <vt:variant>
        <vt:lpwstr>http://www.nevo.co.il/law/74501</vt:lpwstr>
      </vt:variant>
      <vt:variant>
        <vt:lpwstr/>
      </vt:variant>
      <vt:variant>
        <vt:i4>4718685</vt:i4>
      </vt:variant>
      <vt:variant>
        <vt:i4>105</vt:i4>
      </vt:variant>
      <vt:variant>
        <vt:i4>0</vt:i4>
      </vt:variant>
      <vt:variant>
        <vt:i4>5</vt:i4>
      </vt:variant>
      <vt:variant>
        <vt:lpwstr>http://www.nevo.co.il/law/84255/220.5</vt:lpwstr>
      </vt:variant>
      <vt:variant>
        <vt:lpwstr/>
      </vt:variant>
      <vt:variant>
        <vt:i4>4718685</vt:i4>
      </vt:variant>
      <vt:variant>
        <vt:i4>102</vt:i4>
      </vt:variant>
      <vt:variant>
        <vt:i4>0</vt:i4>
      </vt:variant>
      <vt:variant>
        <vt:i4>5</vt:i4>
      </vt:variant>
      <vt:variant>
        <vt:lpwstr>http://www.nevo.co.il/law/84255/220.4</vt:lpwstr>
      </vt:variant>
      <vt:variant>
        <vt:lpwstr/>
      </vt:variant>
      <vt:variant>
        <vt:i4>4718685</vt:i4>
      </vt:variant>
      <vt:variant>
        <vt:i4>99</vt:i4>
      </vt:variant>
      <vt:variant>
        <vt:i4>0</vt:i4>
      </vt:variant>
      <vt:variant>
        <vt:i4>5</vt:i4>
      </vt:variant>
      <vt:variant>
        <vt:lpwstr>http://www.nevo.co.il/law/84255/220.1</vt:lpwstr>
      </vt:variant>
      <vt:variant>
        <vt:lpwstr/>
      </vt:variant>
      <vt:variant>
        <vt:i4>8061034</vt:i4>
      </vt:variant>
      <vt:variant>
        <vt:i4>96</vt:i4>
      </vt:variant>
      <vt:variant>
        <vt:i4>0</vt:i4>
      </vt:variant>
      <vt:variant>
        <vt:i4>5</vt:i4>
      </vt:variant>
      <vt:variant>
        <vt:lpwstr>http://www.nevo.co.il/law/84255</vt:lpwstr>
      </vt:variant>
      <vt:variant>
        <vt:lpwstr/>
      </vt:variant>
      <vt:variant>
        <vt:i4>4784200</vt:i4>
      </vt:variant>
      <vt:variant>
        <vt:i4>93</vt:i4>
      </vt:variant>
      <vt:variant>
        <vt:i4>0</vt:i4>
      </vt:variant>
      <vt:variant>
        <vt:i4>5</vt:i4>
      </vt:variant>
      <vt:variant>
        <vt:lpwstr>http://www.nevo.co.il/law/5227/62</vt:lpwstr>
      </vt:variant>
      <vt:variant>
        <vt:lpwstr/>
      </vt:variant>
      <vt:variant>
        <vt:i4>4915272</vt:i4>
      </vt:variant>
      <vt:variant>
        <vt:i4>90</vt:i4>
      </vt:variant>
      <vt:variant>
        <vt:i4>0</vt:i4>
      </vt:variant>
      <vt:variant>
        <vt:i4>5</vt:i4>
      </vt:variant>
      <vt:variant>
        <vt:lpwstr>http://www.nevo.co.il/law/5227/43</vt:lpwstr>
      </vt:variant>
      <vt:variant>
        <vt:lpwstr/>
      </vt:variant>
      <vt:variant>
        <vt:i4>6291576</vt:i4>
      </vt:variant>
      <vt:variant>
        <vt:i4>87</vt:i4>
      </vt:variant>
      <vt:variant>
        <vt:i4>0</vt:i4>
      </vt:variant>
      <vt:variant>
        <vt:i4>5</vt:i4>
      </vt:variant>
      <vt:variant>
        <vt:lpwstr>http://www.nevo.co.il/law/5227/10.a</vt:lpwstr>
      </vt:variant>
      <vt:variant>
        <vt:lpwstr/>
      </vt:variant>
      <vt:variant>
        <vt:i4>8323175</vt:i4>
      </vt:variant>
      <vt:variant>
        <vt:i4>84</vt:i4>
      </vt:variant>
      <vt:variant>
        <vt:i4>0</vt:i4>
      </vt:variant>
      <vt:variant>
        <vt:i4>5</vt:i4>
      </vt:variant>
      <vt:variant>
        <vt:lpwstr>http://www.nevo.co.il/law/5227</vt:lpwstr>
      </vt:variant>
      <vt:variant>
        <vt:lpwstr/>
      </vt:variant>
      <vt:variant>
        <vt:i4>852054</vt:i4>
      </vt:variant>
      <vt:variant>
        <vt:i4>81</vt:i4>
      </vt:variant>
      <vt:variant>
        <vt:i4>0</vt:i4>
      </vt:variant>
      <vt:variant>
        <vt:i4>5</vt:i4>
      </vt:variant>
      <vt:variant>
        <vt:lpwstr>http://www.nevo.co.il/law/72495/111b</vt:lpwstr>
      </vt:variant>
      <vt:variant>
        <vt:lpwstr/>
      </vt:variant>
      <vt:variant>
        <vt:i4>917590</vt:i4>
      </vt:variant>
      <vt:variant>
        <vt:i4>78</vt:i4>
      </vt:variant>
      <vt:variant>
        <vt:i4>0</vt:i4>
      </vt:variant>
      <vt:variant>
        <vt:i4>5</vt:i4>
      </vt:variant>
      <vt:variant>
        <vt:lpwstr>http://www.nevo.co.il/law/72495/111a</vt:lpwstr>
      </vt:variant>
      <vt:variant>
        <vt:lpwstr/>
      </vt:variant>
      <vt:variant>
        <vt:i4>7274551</vt:i4>
      </vt:variant>
      <vt:variant>
        <vt:i4>75</vt:i4>
      </vt:variant>
      <vt:variant>
        <vt:i4>0</vt:i4>
      </vt:variant>
      <vt:variant>
        <vt:i4>5</vt:i4>
      </vt:variant>
      <vt:variant>
        <vt:lpwstr>http://www.nevo.co.il/law/72495/111.a.2</vt:lpwstr>
      </vt:variant>
      <vt:variant>
        <vt:lpwstr/>
      </vt:variant>
      <vt:variant>
        <vt:i4>7274599</vt:i4>
      </vt:variant>
      <vt:variant>
        <vt:i4>72</vt:i4>
      </vt:variant>
      <vt:variant>
        <vt:i4>0</vt:i4>
      </vt:variant>
      <vt:variant>
        <vt:i4>5</vt:i4>
      </vt:variant>
      <vt:variant>
        <vt:lpwstr>http://www.nevo.co.il/law/72495/111</vt:lpwstr>
      </vt:variant>
      <vt:variant>
        <vt:lpwstr/>
      </vt:variant>
      <vt:variant>
        <vt:i4>7405667</vt:i4>
      </vt:variant>
      <vt:variant>
        <vt:i4>69</vt:i4>
      </vt:variant>
      <vt:variant>
        <vt:i4>0</vt:i4>
      </vt:variant>
      <vt:variant>
        <vt:i4>5</vt:i4>
      </vt:variant>
      <vt:variant>
        <vt:lpwstr>http://www.nevo.co.il/law/72495</vt:lpwstr>
      </vt:variant>
      <vt:variant>
        <vt:lpwstr/>
      </vt:variant>
      <vt:variant>
        <vt:i4>7077945</vt:i4>
      </vt:variant>
      <vt:variant>
        <vt:i4>66</vt:i4>
      </vt:variant>
      <vt:variant>
        <vt:i4>0</vt:i4>
      </vt:variant>
      <vt:variant>
        <vt:i4>5</vt:i4>
      </vt:variant>
      <vt:variant>
        <vt:lpwstr>http://www.nevo.co.il/law/70301/499.a.2</vt:lpwstr>
      </vt:variant>
      <vt:variant>
        <vt:lpwstr/>
      </vt:variant>
      <vt:variant>
        <vt:i4>4325384</vt:i4>
      </vt:variant>
      <vt:variant>
        <vt:i4>63</vt:i4>
      </vt:variant>
      <vt:variant>
        <vt:i4>0</vt:i4>
      </vt:variant>
      <vt:variant>
        <vt:i4>5</vt:i4>
      </vt:variant>
      <vt:variant>
        <vt:lpwstr>http://www.nevo.co.il/law/70301/499.a.1.</vt:lpwstr>
      </vt:variant>
      <vt:variant>
        <vt:lpwstr/>
      </vt:variant>
      <vt:variant>
        <vt:i4>6357047</vt:i4>
      </vt:variant>
      <vt:variant>
        <vt:i4>60</vt:i4>
      </vt:variant>
      <vt:variant>
        <vt:i4>0</vt:i4>
      </vt:variant>
      <vt:variant>
        <vt:i4>5</vt:i4>
      </vt:variant>
      <vt:variant>
        <vt:lpwstr>http://www.nevo.co.il/law/70301/447.a.1</vt:lpwstr>
      </vt:variant>
      <vt:variant>
        <vt:lpwstr/>
      </vt:variant>
      <vt:variant>
        <vt:i4>6750245</vt:i4>
      </vt:variant>
      <vt:variant>
        <vt:i4>57</vt:i4>
      </vt:variant>
      <vt:variant>
        <vt:i4>0</vt:i4>
      </vt:variant>
      <vt:variant>
        <vt:i4>5</vt:i4>
      </vt:variant>
      <vt:variant>
        <vt:lpwstr>http://www.nevo.co.il/law/70301/40jc.a</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6750245</vt:i4>
      </vt:variant>
      <vt:variant>
        <vt:i4>51</vt:i4>
      </vt:variant>
      <vt:variant>
        <vt:i4>0</vt:i4>
      </vt:variant>
      <vt:variant>
        <vt:i4>5</vt:i4>
      </vt:variant>
      <vt:variant>
        <vt:lpwstr>http://www.nevo.co.il/law/70301/40ja.c</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7143526</vt:i4>
      </vt:variant>
      <vt:variant>
        <vt:i4>42</vt:i4>
      </vt:variant>
      <vt:variant>
        <vt:i4>0</vt:i4>
      </vt:variant>
      <vt:variant>
        <vt:i4>5</vt:i4>
      </vt:variant>
      <vt:variant>
        <vt:lpwstr>http://www.nevo.co.il/law/70301/383</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3211363</vt:i4>
      </vt:variant>
      <vt:variant>
        <vt:i4>33</vt:i4>
      </vt:variant>
      <vt:variant>
        <vt:i4>0</vt:i4>
      </vt:variant>
      <vt:variant>
        <vt:i4>5</vt:i4>
      </vt:variant>
      <vt:variant>
        <vt:lpwstr>http://www.nevo.co.il/law/70301/61.a.4</vt:lpwstr>
      </vt:variant>
      <vt:variant>
        <vt:lpwstr/>
      </vt:variant>
      <vt:variant>
        <vt:i4>6553699</vt:i4>
      </vt:variant>
      <vt:variant>
        <vt:i4>30</vt:i4>
      </vt:variant>
      <vt:variant>
        <vt:i4>0</vt:i4>
      </vt:variant>
      <vt:variant>
        <vt:i4>5</vt:i4>
      </vt:variant>
      <vt:variant>
        <vt:lpwstr>http://www.nevo.co.il/law/70301/61</vt:lpwstr>
      </vt:variant>
      <vt:variant>
        <vt:lpwstr/>
      </vt:variant>
      <vt:variant>
        <vt:i4>4915208</vt:i4>
      </vt:variant>
      <vt:variant>
        <vt:i4>27</vt:i4>
      </vt:variant>
      <vt:variant>
        <vt:i4>0</vt:i4>
      </vt:variant>
      <vt:variant>
        <vt:i4>5</vt:i4>
      </vt:variant>
      <vt:variant>
        <vt:lpwstr>http://www.nevo.co.il/law/70301/40i.9</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29187</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באסם גבן;סיף אלדין גבן;עיז גבן;חוסיין גבן;עודיי גבן</vt:lpwstr>
  </property>
  <property fmtid="{D5CDD505-2E9C-101B-9397-08002B2CF9AE}" pid="10" name="LAWYER">
    <vt:lpwstr>עמית פרלה;ד#ר מוחמד וותד</vt:lpwstr>
  </property>
  <property fmtid="{D5CDD505-2E9C-101B-9397-08002B2CF9AE}" pid="11" name="JUDGE">
    <vt:lpwstr>ג'ורג' אזולאי</vt:lpwstr>
  </property>
  <property fmtid="{D5CDD505-2E9C-101B-9397-08002B2CF9AE}" pid="12" name="CITY">
    <vt:lpwstr>נצ'</vt:lpwstr>
  </property>
  <property fmtid="{D5CDD505-2E9C-101B-9397-08002B2CF9AE}" pid="13" name="DATE">
    <vt:lpwstr>20130319</vt:lpwstr>
  </property>
  <property fmtid="{D5CDD505-2E9C-101B-9397-08002B2CF9AE}" pid="14" name="TYPE_N_DATE">
    <vt:lpwstr>38020130319</vt:lpwstr>
  </property>
  <property fmtid="{D5CDD505-2E9C-101B-9397-08002B2CF9AE}" pid="15" name="WORDNUMPAGES">
    <vt:lpwstr>21</vt:lpwstr>
  </property>
  <property fmtid="{D5CDD505-2E9C-101B-9397-08002B2CF9AE}" pid="16" name="TYPE_ABS_DATE">
    <vt:lpwstr>380020130319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4631155:2;5593808;6066104;2321079;2249024;2235954;5706979;17946174;5962283;5791971</vt:lpwstr>
  </property>
  <property fmtid="{D5CDD505-2E9C-101B-9397-08002B2CF9AE}" pid="36" name="LAWLISTTMP1">
    <vt:lpwstr>70301/499.a.1:2;499.a.2:2;029:5;383:2;384:2;447.a.1:2;287.a:2;144.a;031:2;40jc;061;40ja.c;040i.9;040b;040c;061.a.4;040f;040g;040i:2;040h;40jc.a;40ja</vt:lpwstr>
  </property>
  <property fmtid="{D5CDD505-2E9C-101B-9397-08002B2CF9AE}" pid="37" name="LAWLISTTMP2">
    <vt:lpwstr>72495/111:4;111b:5;111a;111.a.2</vt:lpwstr>
  </property>
  <property fmtid="{D5CDD505-2E9C-101B-9397-08002B2CF9AE}" pid="38" name="LAWLISTTMP3">
    <vt:lpwstr>5227/043:2;062:2;010.a</vt:lpwstr>
  </property>
  <property fmtid="{D5CDD505-2E9C-101B-9397-08002B2CF9AE}" pid="39" name="LAWLISTTMP4">
    <vt:lpwstr>84255/220.1;220.4;220.5</vt:lpwstr>
  </property>
  <property fmtid="{D5CDD505-2E9C-101B-9397-08002B2CF9AE}" pid="40" name="LAWLISTTMP5">
    <vt:lpwstr>74501/002.a;002.b</vt:lpwstr>
  </property>
  <property fmtid="{D5CDD505-2E9C-101B-9397-08002B2CF9AE}" pid="41" name="LAWLISTTMP6">
    <vt:lpwstr>74918/039;039.a;032:2</vt:lpwstr>
  </property>
</Properties>
</file>