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313FC3" w:rsidRPr="00725A84" w14:paraId="10EDCE2B" w14:textId="77777777">
        <w:trPr>
          <w:trHeight w:hRule="exact" w:val="418"/>
          <w:jc w:val="center"/>
        </w:trPr>
        <w:tc>
          <w:tcPr>
            <w:tcW w:w="8721" w:type="dxa"/>
            <w:gridSpan w:val="2"/>
          </w:tcPr>
          <w:p w14:paraId="2BAFC38D" w14:textId="77777777" w:rsidR="00313FC3" w:rsidRPr="00725A84" w:rsidRDefault="00313FC3" w:rsidP="00725A84">
            <w:pPr>
              <w:pStyle w:val="a3"/>
              <w:jc w:val="center"/>
              <w:rPr>
                <w:rFonts w:ascii="Tahoma" w:hAnsi="Tahoma" w:cs="Tahoma"/>
                <w:color w:val="000080"/>
                <w:rtl/>
              </w:rPr>
            </w:pPr>
            <w:bookmarkStart w:id="0" w:name="FirstLawyer"/>
            <w:bookmarkStart w:id="1" w:name="LastJudge"/>
            <w:r w:rsidRPr="00725A84">
              <w:rPr>
                <w:rFonts w:ascii="Tahoma" w:hAnsi="Tahoma" w:cs="Tahoma"/>
                <w:b/>
                <w:bCs/>
                <w:color w:val="000080"/>
                <w:rtl/>
              </w:rPr>
              <w:t>בית משפט השלום בכפר סבא</w:t>
            </w:r>
          </w:p>
        </w:tc>
      </w:tr>
      <w:tr w:rsidR="00313FC3" w:rsidRPr="00725A84" w14:paraId="13557E93" w14:textId="77777777">
        <w:trPr>
          <w:trHeight w:val="337"/>
          <w:jc w:val="center"/>
        </w:trPr>
        <w:tc>
          <w:tcPr>
            <w:tcW w:w="5046" w:type="dxa"/>
          </w:tcPr>
          <w:p w14:paraId="0E0B0836" w14:textId="77777777" w:rsidR="00313FC3" w:rsidRPr="00725A84" w:rsidRDefault="00313FC3" w:rsidP="00725A84">
            <w:pPr>
              <w:rPr>
                <w:rFonts w:cs="FrankRuehl"/>
                <w:sz w:val="28"/>
                <w:szCs w:val="28"/>
                <w:rtl/>
              </w:rPr>
            </w:pPr>
            <w:r w:rsidRPr="00725A84">
              <w:rPr>
                <w:rFonts w:cs="FrankRuehl"/>
                <w:sz w:val="28"/>
                <w:szCs w:val="28"/>
                <w:rtl/>
              </w:rPr>
              <w:t>ת"פ</w:t>
            </w:r>
            <w:r w:rsidRPr="00725A84">
              <w:rPr>
                <w:rFonts w:cs="FrankRuehl" w:hint="cs"/>
                <w:sz w:val="28"/>
                <w:szCs w:val="28"/>
                <w:rtl/>
              </w:rPr>
              <w:t xml:space="preserve"> </w:t>
            </w:r>
            <w:r w:rsidRPr="00725A84">
              <w:rPr>
                <w:rFonts w:cs="FrankRuehl"/>
                <w:sz w:val="28"/>
                <w:szCs w:val="28"/>
                <w:rtl/>
              </w:rPr>
              <w:t>24322-01-13</w:t>
            </w:r>
            <w:r w:rsidRPr="00725A84">
              <w:rPr>
                <w:rFonts w:cs="FrankRuehl" w:hint="cs"/>
                <w:sz w:val="28"/>
                <w:szCs w:val="28"/>
                <w:rtl/>
              </w:rPr>
              <w:t xml:space="preserve"> </w:t>
            </w:r>
            <w:r w:rsidRPr="00725A84">
              <w:rPr>
                <w:rFonts w:cs="FrankRuehl"/>
                <w:sz w:val="28"/>
                <w:szCs w:val="28"/>
                <w:rtl/>
              </w:rPr>
              <w:t>מדינת ישראל נ' ג'אבר</w:t>
            </w:r>
          </w:p>
          <w:p w14:paraId="5846C91F" w14:textId="77777777" w:rsidR="00313FC3" w:rsidRPr="00725A84" w:rsidRDefault="00313FC3" w:rsidP="00725A84">
            <w:pPr>
              <w:pStyle w:val="a3"/>
              <w:rPr>
                <w:rFonts w:cs="FrankRuehl"/>
                <w:sz w:val="28"/>
                <w:szCs w:val="28"/>
                <w:rtl/>
              </w:rPr>
            </w:pPr>
          </w:p>
        </w:tc>
        <w:tc>
          <w:tcPr>
            <w:tcW w:w="3675" w:type="dxa"/>
          </w:tcPr>
          <w:p w14:paraId="2E9E8B5F" w14:textId="77777777" w:rsidR="00313FC3" w:rsidRPr="00725A84" w:rsidRDefault="00313FC3" w:rsidP="00725A84">
            <w:pPr>
              <w:pStyle w:val="a3"/>
              <w:jc w:val="right"/>
              <w:rPr>
                <w:rFonts w:cs="FrankRuehl"/>
                <w:sz w:val="28"/>
                <w:szCs w:val="28"/>
                <w:rtl/>
              </w:rPr>
            </w:pPr>
            <w:r w:rsidRPr="00725A84">
              <w:rPr>
                <w:rFonts w:cs="FrankRuehl" w:hint="cs"/>
                <w:sz w:val="28"/>
                <w:szCs w:val="28"/>
                <w:rtl/>
              </w:rPr>
              <w:t>21 ספטמבר 2014</w:t>
            </w:r>
          </w:p>
        </w:tc>
      </w:tr>
    </w:tbl>
    <w:p w14:paraId="51E596AE" w14:textId="77777777" w:rsidR="00313FC3" w:rsidRPr="00725A84" w:rsidRDefault="00313FC3" w:rsidP="00313FC3">
      <w:pPr>
        <w:pStyle w:val="a3"/>
        <w:rPr>
          <w:rtl/>
        </w:rPr>
      </w:pPr>
      <w:r w:rsidRPr="00725A84">
        <w:rPr>
          <w:rFonts w:hint="cs"/>
          <w:rtl/>
        </w:rPr>
        <w:t xml:space="preserve"> </w:t>
      </w:r>
    </w:p>
    <w:p w14:paraId="6FD283C6" w14:textId="77777777" w:rsidR="00313FC3" w:rsidRPr="00725A84" w:rsidRDefault="00313FC3" w:rsidP="00313FC3">
      <w:pPr>
        <w:pStyle w:val="a3"/>
      </w:pPr>
      <w:r w:rsidRPr="00725A84">
        <w:rPr>
          <w:rFonts w:cs="Times New Roman" w:hint="cs"/>
          <w:b/>
          <w:bCs/>
          <w:sz w:val="26"/>
          <w:szCs w:val="28"/>
          <w:rtl/>
        </w:rPr>
        <w:t xml:space="preserve"> </w:t>
      </w:r>
    </w:p>
    <w:p w14:paraId="7A1638B7" w14:textId="77777777" w:rsidR="00313FC3" w:rsidRPr="00725A84" w:rsidRDefault="00313FC3" w:rsidP="00313FC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13FC3" w:rsidRPr="00725A84" w14:paraId="3BB5450F" w14:textId="77777777">
        <w:trPr>
          <w:trHeight w:val="295"/>
          <w:jc w:val="center"/>
        </w:trPr>
        <w:tc>
          <w:tcPr>
            <w:tcW w:w="923" w:type="dxa"/>
            <w:tcBorders>
              <w:top w:val="nil"/>
              <w:left w:val="nil"/>
              <w:bottom w:val="nil"/>
              <w:right w:val="nil"/>
            </w:tcBorders>
          </w:tcPr>
          <w:p w14:paraId="418AB300" w14:textId="77777777" w:rsidR="00313FC3" w:rsidRPr="00725A84" w:rsidRDefault="00313FC3" w:rsidP="00725A84">
            <w:pPr>
              <w:jc w:val="both"/>
              <w:rPr>
                <w:rFonts w:ascii="Arial" w:hAnsi="Arial"/>
                <w:sz w:val="26"/>
                <w:szCs w:val="26"/>
              </w:rPr>
            </w:pPr>
            <w:r w:rsidRPr="00725A84">
              <w:rPr>
                <w:rFonts w:ascii="Arial" w:hAnsi="Arial" w:hint="cs"/>
                <w:sz w:val="26"/>
                <w:szCs w:val="26"/>
                <w:rtl/>
              </w:rPr>
              <w:t>ל</w:t>
            </w:r>
            <w:r w:rsidRPr="00725A84">
              <w:rPr>
                <w:rFonts w:ascii="Arial" w:hAnsi="Arial"/>
                <w:sz w:val="26"/>
                <w:szCs w:val="26"/>
                <w:rtl/>
              </w:rPr>
              <w:t xml:space="preserve">פני </w:t>
            </w:r>
          </w:p>
        </w:tc>
        <w:tc>
          <w:tcPr>
            <w:tcW w:w="7897" w:type="dxa"/>
            <w:gridSpan w:val="2"/>
            <w:tcBorders>
              <w:top w:val="nil"/>
              <w:left w:val="nil"/>
              <w:bottom w:val="nil"/>
              <w:right w:val="nil"/>
            </w:tcBorders>
          </w:tcPr>
          <w:p w14:paraId="0101DDD9" w14:textId="77777777" w:rsidR="00313FC3" w:rsidRPr="00725A84" w:rsidRDefault="00313FC3" w:rsidP="00725A84">
            <w:pPr>
              <w:rPr>
                <w:rFonts w:ascii="Arial" w:hAnsi="Arial"/>
                <w:b/>
                <w:bCs/>
                <w:sz w:val="26"/>
                <w:szCs w:val="26"/>
                <w:rtl/>
              </w:rPr>
            </w:pPr>
            <w:r w:rsidRPr="00725A84">
              <w:rPr>
                <w:rFonts w:ascii="Arial" w:hAnsi="Arial" w:hint="cs"/>
                <w:b/>
                <w:bCs/>
                <w:sz w:val="26"/>
                <w:szCs w:val="26"/>
                <w:rtl/>
              </w:rPr>
              <w:t>כב' ה</w:t>
            </w:r>
            <w:r w:rsidRPr="00725A84">
              <w:rPr>
                <w:rFonts w:hint="cs"/>
                <w:rtl/>
              </w:rPr>
              <w:t>שופט</w:t>
            </w:r>
            <w:r w:rsidRPr="00725A84">
              <w:rPr>
                <w:rFonts w:ascii="Arial" w:hAnsi="Arial" w:hint="cs"/>
                <w:b/>
                <w:bCs/>
                <w:sz w:val="26"/>
                <w:szCs w:val="26"/>
                <w:rtl/>
              </w:rPr>
              <w:t xml:space="preserve">  </w:t>
            </w:r>
            <w:r w:rsidRPr="00725A84">
              <w:rPr>
                <w:rFonts w:hint="cs"/>
                <w:rtl/>
              </w:rPr>
              <w:t>מיכאל קרשן</w:t>
            </w:r>
          </w:p>
          <w:p w14:paraId="3FA86EF3" w14:textId="77777777" w:rsidR="00313FC3" w:rsidRPr="00725A84" w:rsidRDefault="00313FC3" w:rsidP="00725A84">
            <w:pPr>
              <w:jc w:val="both"/>
              <w:rPr>
                <w:rFonts w:ascii="Arial" w:hAnsi="Arial"/>
                <w:sz w:val="26"/>
                <w:szCs w:val="26"/>
              </w:rPr>
            </w:pPr>
          </w:p>
        </w:tc>
      </w:tr>
      <w:tr w:rsidR="00313FC3" w:rsidRPr="00725A84" w14:paraId="7BD50902" w14:textId="77777777">
        <w:trPr>
          <w:trHeight w:val="355"/>
          <w:jc w:val="center"/>
        </w:trPr>
        <w:tc>
          <w:tcPr>
            <w:tcW w:w="923" w:type="dxa"/>
            <w:tcBorders>
              <w:top w:val="nil"/>
              <w:left w:val="nil"/>
              <w:bottom w:val="nil"/>
              <w:right w:val="nil"/>
            </w:tcBorders>
          </w:tcPr>
          <w:p w14:paraId="34271B27" w14:textId="77777777" w:rsidR="00313FC3" w:rsidRPr="00725A84" w:rsidRDefault="00313FC3" w:rsidP="00725A84">
            <w:pPr>
              <w:jc w:val="both"/>
              <w:rPr>
                <w:rFonts w:ascii="Arial" w:hAnsi="Arial"/>
                <w:sz w:val="26"/>
                <w:szCs w:val="26"/>
                <w:rtl/>
              </w:rPr>
            </w:pPr>
            <w:bookmarkStart w:id="2" w:name="FirstAppellant"/>
          </w:p>
          <w:p w14:paraId="5B4984AD" w14:textId="77777777" w:rsidR="00313FC3" w:rsidRPr="00725A84" w:rsidRDefault="00313FC3" w:rsidP="00725A84">
            <w:pPr>
              <w:jc w:val="both"/>
              <w:rPr>
                <w:rFonts w:ascii="Arial" w:hAnsi="Arial"/>
                <w:sz w:val="26"/>
                <w:szCs w:val="26"/>
              </w:rPr>
            </w:pPr>
            <w:r w:rsidRPr="00725A84">
              <w:rPr>
                <w:rFonts w:ascii="Arial" w:hAnsi="Arial" w:hint="cs"/>
                <w:sz w:val="26"/>
                <w:szCs w:val="26"/>
                <w:rtl/>
              </w:rPr>
              <w:t>בעניין:</w:t>
            </w:r>
          </w:p>
        </w:tc>
        <w:tc>
          <w:tcPr>
            <w:tcW w:w="4126" w:type="dxa"/>
            <w:tcBorders>
              <w:top w:val="nil"/>
              <w:left w:val="nil"/>
              <w:bottom w:val="nil"/>
              <w:right w:val="nil"/>
            </w:tcBorders>
          </w:tcPr>
          <w:p w14:paraId="2E73D510" w14:textId="77777777" w:rsidR="00313FC3" w:rsidRPr="00725A84" w:rsidRDefault="00313FC3" w:rsidP="00725A84">
            <w:pPr>
              <w:jc w:val="both"/>
              <w:rPr>
                <w:rFonts w:ascii="Arial" w:hAnsi="Arial"/>
                <w:sz w:val="26"/>
                <w:szCs w:val="26"/>
                <w:rtl/>
              </w:rPr>
            </w:pPr>
          </w:p>
          <w:p w14:paraId="2CC19617" w14:textId="77777777" w:rsidR="00313FC3" w:rsidRPr="00725A84" w:rsidRDefault="00313FC3" w:rsidP="00725A84">
            <w:pPr>
              <w:rPr>
                <w:rFonts w:ascii="Arial" w:hAnsi="Arial"/>
                <w:sz w:val="26"/>
                <w:szCs w:val="26"/>
              </w:rPr>
            </w:pPr>
            <w:r w:rsidRPr="00725A84">
              <w:rPr>
                <w:rFonts w:ascii="Arial" w:hAnsi="Arial" w:hint="cs"/>
                <w:sz w:val="26"/>
                <w:szCs w:val="26"/>
                <w:rtl/>
              </w:rPr>
              <w:t>ה</w:t>
            </w:r>
            <w:r w:rsidRPr="00725A84">
              <w:rPr>
                <w:rFonts w:hint="cs"/>
                <w:rtl/>
              </w:rPr>
              <w:t>מאשימה</w:t>
            </w:r>
          </w:p>
        </w:tc>
        <w:tc>
          <w:tcPr>
            <w:tcW w:w="3771" w:type="dxa"/>
            <w:tcBorders>
              <w:top w:val="nil"/>
              <w:left w:val="nil"/>
              <w:bottom w:val="nil"/>
              <w:right w:val="nil"/>
            </w:tcBorders>
          </w:tcPr>
          <w:p w14:paraId="19A7AA94" w14:textId="77777777" w:rsidR="00313FC3" w:rsidRPr="00725A84" w:rsidRDefault="00313FC3" w:rsidP="00725A84">
            <w:pPr>
              <w:rPr>
                <w:rFonts w:ascii="Arial" w:hAnsi="Arial"/>
                <w:sz w:val="26"/>
                <w:szCs w:val="26"/>
                <w:rtl/>
              </w:rPr>
            </w:pPr>
          </w:p>
          <w:p w14:paraId="5047A869" w14:textId="77777777" w:rsidR="00313FC3" w:rsidRPr="00725A84" w:rsidRDefault="00313FC3" w:rsidP="00725A84">
            <w:pPr>
              <w:rPr>
                <w:sz w:val="26"/>
                <w:szCs w:val="26"/>
              </w:rPr>
            </w:pPr>
            <w:r w:rsidRPr="00725A84">
              <w:rPr>
                <w:rFonts w:hint="cs"/>
                <w:rtl/>
              </w:rPr>
              <w:t>מדינת ישראל</w:t>
            </w:r>
            <w:r w:rsidRPr="00725A84">
              <w:rPr>
                <w:rFonts w:hint="cs"/>
                <w:rtl/>
              </w:rPr>
              <w:br/>
            </w:r>
            <w:r w:rsidRPr="00725A84">
              <w:rPr>
                <w:rFonts w:hint="cs"/>
                <w:rtl/>
              </w:rPr>
              <w:br/>
              <w:t>ע"י פרקליטות מחוז מרכז</w:t>
            </w:r>
            <w:r w:rsidRPr="00725A84">
              <w:rPr>
                <w:rFonts w:hint="cs"/>
                <w:rtl/>
              </w:rPr>
              <w:br/>
              <w:t>באמצעות ב"כ עו"ד טלי קרת</w:t>
            </w:r>
          </w:p>
          <w:p w14:paraId="6814AA45" w14:textId="77777777" w:rsidR="00313FC3" w:rsidRPr="00725A84" w:rsidRDefault="00313FC3" w:rsidP="00725A84">
            <w:pPr>
              <w:jc w:val="both"/>
              <w:rPr>
                <w:rFonts w:ascii="Arial" w:hAnsi="Arial"/>
                <w:sz w:val="26"/>
                <w:szCs w:val="26"/>
              </w:rPr>
            </w:pPr>
          </w:p>
        </w:tc>
      </w:tr>
      <w:bookmarkEnd w:id="2"/>
      <w:tr w:rsidR="00313FC3" w:rsidRPr="00725A84" w14:paraId="09888DDA" w14:textId="77777777">
        <w:trPr>
          <w:trHeight w:val="355"/>
          <w:jc w:val="center"/>
        </w:trPr>
        <w:tc>
          <w:tcPr>
            <w:tcW w:w="923" w:type="dxa"/>
            <w:tcBorders>
              <w:top w:val="nil"/>
              <w:left w:val="nil"/>
              <w:bottom w:val="nil"/>
              <w:right w:val="nil"/>
            </w:tcBorders>
          </w:tcPr>
          <w:p w14:paraId="36C779CE" w14:textId="77777777" w:rsidR="00313FC3" w:rsidRPr="00725A84" w:rsidRDefault="00313FC3" w:rsidP="00725A84">
            <w:pPr>
              <w:jc w:val="both"/>
              <w:rPr>
                <w:rFonts w:ascii="Arial" w:hAnsi="Arial"/>
                <w:sz w:val="26"/>
                <w:szCs w:val="26"/>
                <w:rtl/>
              </w:rPr>
            </w:pPr>
          </w:p>
        </w:tc>
        <w:tc>
          <w:tcPr>
            <w:tcW w:w="4126" w:type="dxa"/>
            <w:tcBorders>
              <w:top w:val="nil"/>
              <w:left w:val="nil"/>
              <w:bottom w:val="nil"/>
              <w:right w:val="nil"/>
            </w:tcBorders>
          </w:tcPr>
          <w:p w14:paraId="1D9892DA" w14:textId="77777777" w:rsidR="00313FC3" w:rsidRPr="00725A84" w:rsidRDefault="00313FC3" w:rsidP="00725A84">
            <w:pPr>
              <w:jc w:val="both"/>
              <w:rPr>
                <w:sz w:val="26"/>
                <w:szCs w:val="26"/>
                <w:rtl/>
              </w:rPr>
            </w:pPr>
          </w:p>
        </w:tc>
        <w:tc>
          <w:tcPr>
            <w:tcW w:w="3771" w:type="dxa"/>
            <w:tcBorders>
              <w:top w:val="nil"/>
              <w:left w:val="nil"/>
              <w:bottom w:val="nil"/>
              <w:right w:val="nil"/>
            </w:tcBorders>
          </w:tcPr>
          <w:p w14:paraId="014685D3" w14:textId="77777777" w:rsidR="00313FC3" w:rsidRPr="00725A84" w:rsidRDefault="00313FC3" w:rsidP="00725A84">
            <w:pPr>
              <w:jc w:val="right"/>
              <w:rPr>
                <w:rFonts w:ascii="Arial" w:hAnsi="Arial"/>
                <w:sz w:val="26"/>
                <w:szCs w:val="26"/>
                <w:rtl/>
              </w:rPr>
            </w:pPr>
          </w:p>
        </w:tc>
      </w:tr>
      <w:tr w:rsidR="00313FC3" w:rsidRPr="00725A84" w14:paraId="6A084932" w14:textId="77777777">
        <w:trPr>
          <w:trHeight w:val="355"/>
          <w:jc w:val="center"/>
        </w:trPr>
        <w:tc>
          <w:tcPr>
            <w:tcW w:w="923" w:type="dxa"/>
            <w:tcBorders>
              <w:top w:val="nil"/>
              <w:left w:val="nil"/>
              <w:bottom w:val="nil"/>
              <w:right w:val="nil"/>
            </w:tcBorders>
          </w:tcPr>
          <w:p w14:paraId="56B69F64" w14:textId="77777777" w:rsidR="00313FC3" w:rsidRPr="00725A84" w:rsidRDefault="00313FC3" w:rsidP="00725A84">
            <w:pPr>
              <w:jc w:val="both"/>
              <w:rPr>
                <w:rFonts w:ascii="Arial" w:hAnsi="Arial"/>
                <w:sz w:val="26"/>
                <w:szCs w:val="26"/>
                <w:rtl/>
              </w:rPr>
            </w:pPr>
          </w:p>
        </w:tc>
        <w:tc>
          <w:tcPr>
            <w:tcW w:w="7897" w:type="dxa"/>
            <w:gridSpan w:val="2"/>
            <w:tcBorders>
              <w:top w:val="nil"/>
              <w:left w:val="nil"/>
              <w:bottom w:val="nil"/>
              <w:right w:val="nil"/>
            </w:tcBorders>
          </w:tcPr>
          <w:p w14:paraId="370D9157" w14:textId="77777777" w:rsidR="00313FC3" w:rsidRPr="00725A84" w:rsidRDefault="00313FC3" w:rsidP="00725A84">
            <w:pPr>
              <w:jc w:val="center"/>
              <w:rPr>
                <w:rFonts w:ascii="Arial" w:hAnsi="Arial"/>
                <w:b/>
                <w:bCs/>
                <w:sz w:val="26"/>
                <w:szCs w:val="26"/>
                <w:rtl/>
              </w:rPr>
            </w:pPr>
          </w:p>
          <w:p w14:paraId="1E8D75D9" w14:textId="77777777" w:rsidR="00313FC3" w:rsidRPr="00725A84" w:rsidRDefault="00313FC3" w:rsidP="00725A84">
            <w:pPr>
              <w:jc w:val="center"/>
              <w:rPr>
                <w:rFonts w:ascii="Arial" w:hAnsi="Arial"/>
                <w:b/>
                <w:bCs/>
                <w:sz w:val="26"/>
                <w:szCs w:val="26"/>
                <w:rtl/>
              </w:rPr>
            </w:pPr>
            <w:r w:rsidRPr="00725A84">
              <w:rPr>
                <w:rFonts w:ascii="Arial" w:hAnsi="Arial"/>
                <w:b/>
                <w:bCs/>
                <w:sz w:val="26"/>
                <w:szCs w:val="26"/>
                <w:rtl/>
              </w:rPr>
              <w:t>נגד</w:t>
            </w:r>
          </w:p>
          <w:p w14:paraId="33EEC4FF" w14:textId="77777777" w:rsidR="00313FC3" w:rsidRPr="00725A84" w:rsidRDefault="00313FC3" w:rsidP="00725A84">
            <w:pPr>
              <w:jc w:val="both"/>
              <w:rPr>
                <w:rFonts w:ascii="Arial" w:hAnsi="Arial"/>
                <w:sz w:val="26"/>
                <w:szCs w:val="26"/>
              </w:rPr>
            </w:pPr>
          </w:p>
        </w:tc>
      </w:tr>
      <w:tr w:rsidR="00313FC3" w:rsidRPr="00725A84" w14:paraId="6F63690E" w14:textId="77777777">
        <w:trPr>
          <w:trHeight w:val="355"/>
          <w:jc w:val="center"/>
        </w:trPr>
        <w:tc>
          <w:tcPr>
            <w:tcW w:w="923" w:type="dxa"/>
            <w:tcBorders>
              <w:top w:val="nil"/>
              <w:left w:val="nil"/>
              <w:bottom w:val="nil"/>
              <w:right w:val="nil"/>
            </w:tcBorders>
          </w:tcPr>
          <w:p w14:paraId="5AECE5D8" w14:textId="77777777" w:rsidR="00313FC3" w:rsidRPr="00725A84" w:rsidRDefault="00313FC3" w:rsidP="00725A84">
            <w:pPr>
              <w:jc w:val="both"/>
              <w:rPr>
                <w:rFonts w:ascii="Arial" w:hAnsi="Arial"/>
                <w:sz w:val="26"/>
                <w:szCs w:val="26"/>
                <w:rtl/>
              </w:rPr>
            </w:pPr>
          </w:p>
        </w:tc>
        <w:tc>
          <w:tcPr>
            <w:tcW w:w="4126" w:type="dxa"/>
            <w:tcBorders>
              <w:top w:val="nil"/>
              <w:left w:val="nil"/>
              <w:bottom w:val="nil"/>
              <w:right w:val="nil"/>
            </w:tcBorders>
          </w:tcPr>
          <w:p w14:paraId="4D3A71C6" w14:textId="77777777" w:rsidR="00313FC3" w:rsidRPr="00725A84" w:rsidRDefault="00313FC3" w:rsidP="00725A84">
            <w:pPr>
              <w:jc w:val="both"/>
              <w:rPr>
                <w:sz w:val="26"/>
                <w:szCs w:val="26"/>
                <w:rtl/>
              </w:rPr>
            </w:pPr>
            <w:r w:rsidRPr="00725A84">
              <w:rPr>
                <w:rFonts w:ascii="Arial" w:hAnsi="Arial" w:hint="cs"/>
                <w:sz w:val="26"/>
                <w:szCs w:val="26"/>
                <w:rtl/>
              </w:rPr>
              <w:t>ה</w:t>
            </w:r>
            <w:r w:rsidRPr="00725A84">
              <w:rPr>
                <w:rFonts w:hint="cs"/>
                <w:rtl/>
              </w:rPr>
              <w:t>נאשם</w:t>
            </w:r>
          </w:p>
        </w:tc>
        <w:tc>
          <w:tcPr>
            <w:tcW w:w="3771" w:type="dxa"/>
            <w:tcBorders>
              <w:top w:val="nil"/>
              <w:left w:val="nil"/>
              <w:bottom w:val="nil"/>
              <w:right w:val="nil"/>
            </w:tcBorders>
          </w:tcPr>
          <w:p w14:paraId="562B9EC2" w14:textId="77777777" w:rsidR="00313FC3" w:rsidRPr="00725A84" w:rsidRDefault="00313FC3" w:rsidP="00725A84">
            <w:r w:rsidRPr="00725A84">
              <w:rPr>
                <w:rFonts w:hint="cs"/>
                <w:rtl/>
              </w:rPr>
              <w:t>בקר ג'אבר</w:t>
            </w:r>
            <w:r w:rsidRPr="00725A84">
              <w:rPr>
                <w:rFonts w:hint="cs"/>
                <w:rtl/>
              </w:rPr>
              <w:br/>
            </w:r>
            <w:r w:rsidRPr="00725A84">
              <w:rPr>
                <w:rFonts w:hint="cs"/>
                <w:rtl/>
              </w:rPr>
              <w:br/>
              <w:t>באמצעות ב"כ עו"ד דוד זילברמן</w:t>
            </w:r>
          </w:p>
          <w:p w14:paraId="62764C8B" w14:textId="77777777" w:rsidR="00313FC3" w:rsidRPr="00725A84" w:rsidRDefault="00313FC3" w:rsidP="00725A84">
            <w:pPr>
              <w:jc w:val="right"/>
              <w:rPr>
                <w:rFonts w:ascii="Arial" w:hAnsi="Arial"/>
                <w:sz w:val="26"/>
                <w:szCs w:val="26"/>
              </w:rPr>
            </w:pPr>
          </w:p>
        </w:tc>
      </w:tr>
      <w:tr w:rsidR="00313FC3" w:rsidRPr="00725A84" w14:paraId="26A58633" w14:textId="77777777">
        <w:trPr>
          <w:trHeight w:val="355"/>
          <w:jc w:val="center"/>
        </w:trPr>
        <w:tc>
          <w:tcPr>
            <w:tcW w:w="923" w:type="dxa"/>
            <w:tcBorders>
              <w:top w:val="nil"/>
              <w:left w:val="nil"/>
              <w:bottom w:val="nil"/>
              <w:right w:val="nil"/>
            </w:tcBorders>
          </w:tcPr>
          <w:p w14:paraId="53C221E4" w14:textId="77777777" w:rsidR="00313FC3" w:rsidRPr="00725A84" w:rsidRDefault="00313FC3" w:rsidP="00725A84">
            <w:pPr>
              <w:jc w:val="both"/>
              <w:rPr>
                <w:rFonts w:ascii="Arial" w:hAnsi="Arial"/>
                <w:sz w:val="26"/>
                <w:szCs w:val="26"/>
                <w:rtl/>
              </w:rPr>
            </w:pPr>
          </w:p>
        </w:tc>
        <w:tc>
          <w:tcPr>
            <w:tcW w:w="4126" w:type="dxa"/>
            <w:tcBorders>
              <w:top w:val="nil"/>
              <w:left w:val="nil"/>
              <w:bottom w:val="nil"/>
              <w:right w:val="nil"/>
            </w:tcBorders>
          </w:tcPr>
          <w:p w14:paraId="599AFF91" w14:textId="77777777" w:rsidR="00313FC3" w:rsidRPr="00725A84" w:rsidRDefault="00313FC3" w:rsidP="00725A84">
            <w:pPr>
              <w:jc w:val="both"/>
              <w:rPr>
                <w:sz w:val="26"/>
                <w:szCs w:val="26"/>
                <w:rtl/>
              </w:rPr>
            </w:pPr>
          </w:p>
        </w:tc>
        <w:tc>
          <w:tcPr>
            <w:tcW w:w="3771" w:type="dxa"/>
            <w:tcBorders>
              <w:top w:val="nil"/>
              <w:left w:val="nil"/>
              <w:bottom w:val="nil"/>
              <w:right w:val="nil"/>
            </w:tcBorders>
          </w:tcPr>
          <w:p w14:paraId="2A4B526A" w14:textId="77777777" w:rsidR="00313FC3" w:rsidRPr="00725A84" w:rsidRDefault="00313FC3" w:rsidP="00725A84">
            <w:pPr>
              <w:jc w:val="right"/>
              <w:rPr>
                <w:rFonts w:ascii="Arial" w:hAnsi="Arial"/>
                <w:sz w:val="26"/>
                <w:szCs w:val="26"/>
              </w:rPr>
            </w:pPr>
          </w:p>
        </w:tc>
      </w:tr>
    </w:tbl>
    <w:p w14:paraId="371A1643" w14:textId="77777777" w:rsidR="00313FC3" w:rsidRPr="00725A84" w:rsidRDefault="00313FC3" w:rsidP="00313FC3">
      <w:pPr>
        <w:rPr>
          <w:rtl/>
        </w:rPr>
      </w:pPr>
      <w:r w:rsidRPr="00725A84">
        <w:rPr>
          <w:rFonts w:hint="cs"/>
          <w:rtl/>
        </w:rPr>
        <w:t>נוכחים:</w:t>
      </w:r>
    </w:p>
    <w:p w14:paraId="7ED4E9F8" w14:textId="77777777" w:rsidR="00313FC3" w:rsidRPr="00725A84" w:rsidRDefault="00313FC3" w:rsidP="00313FC3">
      <w:pPr>
        <w:rPr>
          <w:rtl/>
        </w:rPr>
      </w:pPr>
      <w:r w:rsidRPr="00725A84">
        <w:rPr>
          <w:rFonts w:hint="cs"/>
          <w:rtl/>
        </w:rPr>
        <w:t xml:space="preserve">ב"כ המאשימה עו"ד איריס פיקר </w:t>
      </w:r>
    </w:p>
    <w:p w14:paraId="4920C2EF" w14:textId="77777777" w:rsidR="001C62B3" w:rsidRDefault="00313FC3" w:rsidP="00313FC3">
      <w:pPr>
        <w:rPr>
          <w:rtl/>
        </w:rPr>
      </w:pPr>
      <w:r w:rsidRPr="00725A84">
        <w:rPr>
          <w:rFonts w:hint="cs"/>
          <w:rtl/>
        </w:rPr>
        <w:t>הנאשם בעצמו וב"כ עו"ד דוד זילברמן</w:t>
      </w:r>
      <w:bookmarkStart w:id="3" w:name="LawTable"/>
      <w:bookmarkEnd w:id="3"/>
    </w:p>
    <w:p w14:paraId="08E31DC6" w14:textId="77777777" w:rsidR="001C62B3" w:rsidRPr="001C62B3" w:rsidRDefault="001C62B3" w:rsidP="001C62B3">
      <w:pPr>
        <w:spacing w:after="120" w:line="240" w:lineRule="exact"/>
        <w:ind w:left="283" w:hanging="283"/>
        <w:jc w:val="both"/>
        <w:rPr>
          <w:rFonts w:ascii="FrankRuehl" w:hAnsi="FrankRuehl" w:cs="FrankRuehl"/>
          <w:rtl/>
        </w:rPr>
      </w:pPr>
    </w:p>
    <w:p w14:paraId="0BF9EB55" w14:textId="77777777" w:rsidR="001C62B3" w:rsidRPr="001C62B3" w:rsidRDefault="001C62B3" w:rsidP="001C62B3">
      <w:pPr>
        <w:spacing w:after="120" w:line="240" w:lineRule="exact"/>
        <w:ind w:left="283" w:hanging="283"/>
        <w:jc w:val="both"/>
        <w:rPr>
          <w:rFonts w:ascii="FrankRuehl" w:hAnsi="FrankRuehl" w:cs="FrankRuehl"/>
          <w:rtl/>
        </w:rPr>
      </w:pPr>
      <w:r w:rsidRPr="001C62B3">
        <w:rPr>
          <w:rFonts w:ascii="FrankRuehl" w:hAnsi="FrankRuehl" w:cs="FrankRuehl"/>
          <w:rtl/>
        </w:rPr>
        <w:t xml:space="preserve">חקיקה שאוזכרה: </w:t>
      </w:r>
    </w:p>
    <w:p w14:paraId="0DC5CA6A" w14:textId="77777777" w:rsidR="001C62B3" w:rsidRPr="001C62B3" w:rsidRDefault="001C62B3" w:rsidP="001C62B3">
      <w:pPr>
        <w:spacing w:after="120" w:line="240" w:lineRule="exact"/>
        <w:ind w:left="283" w:hanging="283"/>
        <w:jc w:val="both"/>
        <w:rPr>
          <w:rFonts w:ascii="FrankRuehl" w:hAnsi="FrankRuehl" w:cs="FrankRuehl"/>
          <w:rtl/>
        </w:rPr>
      </w:pPr>
      <w:hyperlink r:id="rId7" w:history="1">
        <w:r w:rsidRPr="001C62B3">
          <w:rPr>
            <w:rFonts w:ascii="FrankRuehl" w:hAnsi="FrankRuehl" w:cs="FrankRuehl"/>
            <w:color w:val="0000FF"/>
            <w:u w:val="single"/>
            <w:rtl/>
          </w:rPr>
          <w:t>חוק העונשין, תשל"ז-1977</w:t>
        </w:r>
      </w:hyperlink>
      <w:r w:rsidRPr="001C62B3">
        <w:rPr>
          <w:rFonts w:ascii="FrankRuehl" w:hAnsi="FrankRuehl" w:cs="FrankRuehl"/>
          <w:rtl/>
        </w:rPr>
        <w:t xml:space="preserve">: סע'  </w:t>
      </w:r>
      <w:hyperlink r:id="rId8" w:history="1">
        <w:r w:rsidRPr="001C62B3">
          <w:rPr>
            <w:rFonts w:ascii="FrankRuehl" w:hAnsi="FrankRuehl" w:cs="FrankRuehl"/>
            <w:color w:val="0000FF"/>
            <w:u w:val="single"/>
            <w:rtl/>
          </w:rPr>
          <w:t>144(א)</w:t>
        </w:r>
      </w:hyperlink>
      <w:r w:rsidRPr="001C62B3">
        <w:rPr>
          <w:rFonts w:ascii="FrankRuehl" w:hAnsi="FrankRuehl" w:cs="FrankRuehl"/>
          <w:rtl/>
        </w:rPr>
        <w:t xml:space="preserve">, </w:t>
      </w:r>
      <w:hyperlink r:id="rId9" w:history="1">
        <w:r w:rsidRPr="001C62B3">
          <w:rPr>
            <w:rFonts w:ascii="FrankRuehl" w:hAnsi="FrankRuehl" w:cs="FrankRuehl"/>
            <w:color w:val="0000FF"/>
            <w:u w:val="single"/>
            <w:rtl/>
          </w:rPr>
          <w:t>499(א)(1)</w:t>
        </w:r>
      </w:hyperlink>
    </w:p>
    <w:p w14:paraId="77F2F043" w14:textId="77777777" w:rsidR="001C62B3" w:rsidRPr="001C62B3" w:rsidRDefault="001C62B3" w:rsidP="001C62B3">
      <w:pPr>
        <w:spacing w:after="120" w:line="240" w:lineRule="exact"/>
        <w:ind w:left="283" w:hanging="283"/>
        <w:jc w:val="both"/>
        <w:rPr>
          <w:rFonts w:ascii="FrankRuehl" w:hAnsi="FrankRuehl" w:cs="FrankRuehl"/>
          <w:rtl/>
        </w:rPr>
      </w:pPr>
    </w:p>
    <w:p w14:paraId="3DF83D8A" w14:textId="77777777" w:rsidR="00313FC3" w:rsidRPr="00725A84" w:rsidRDefault="00313FC3" w:rsidP="00313FC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3FC3" w14:paraId="3086EA78" w14:textId="77777777">
        <w:trPr>
          <w:trHeight w:val="355"/>
          <w:jc w:val="center"/>
        </w:trPr>
        <w:tc>
          <w:tcPr>
            <w:tcW w:w="8820" w:type="dxa"/>
            <w:tcBorders>
              <w:top w:val="nil"/>
              <w:left w:val="nil"/>
              <w:bottom w:val="nil"/>
              <w:right w:val="nil"/>
            </w:tcBorders>
          </w:tcPr>
          <w:p w14:paraId="775DB311" w14:textId="77777777" w:rsidR="00725A84" w:rsidRPr="00725A84" w:rsidRDefault="00725A84" w:rsidP="00725A84">
            <w:pPr>
              <w:jc w:val="center"/>
              <w:rPr>
                <w:rFonts w:ascii="Arial" w:hAnsi="Arial"/>
                <w:b/>
                <w:bCs/>
                <w:sz w:val="32"/>
                <w:szCs w:val="32"/>
                <w:u w:val="single"/>
                <w:rtl/>
              </w:rPr>
            </w:pPr>
            <w:bookmarkStart w:id="5" w:name="PsakDin" w:colFirst="0" w:colLast="0"/>
            <w:bookmarkEnd w:id="0"/>
            <w:bookmarkEnd w:id="1"/>
            <w:r w:rsidRPr="00725A84">
              <w:rPr>
                <w:rFonts w:ascii="Arial" w:hAnsi="Arial"/>
                <w:b/>
                <w:bCs/>
                <w:sz w:val="32"/>
                <w:szCs w:val="32"/>
                <w:u w:val="single"/>
                <w:rtl/>
              </w:rPr>
              <w:t>גזר דין</w:t>
            </w:r>
          </w:p>
          <w:p w14:paraId="60AB8E82" w14:textId="77777777" w:rsidR="00313FC3" w:rsidRPr="00725A84" w:rsidRDefault="00313FC3" w:rsidP="00725A84">
            <w:pPr>
              <w:jc w:val="center"/>
              <w:rPr>
                <w:rFonts w:ascii="Arial" w:hAnsi="Arial"/>
                <w:bCs/>
                <w:sz w:val="32"/>
                <w:szCs w:val="32"/>
                <w:u w:val="single"/>
                <w:rtl/>
              </w:rPr>
            </w:pPr>
          </w:p>
        </w:tc>
      </w:tr>
      <w:bookmarkEnd w:id="5"/>
    </w:tbl>
    <w:p w14:paraId="42DDBDE2" w14:textId="77777777" w:rsidR="00313FC3" w:rsidRPr="00D16BE6" w:rsidRDefault="00313FC3" w:rsidP="00313FC3">
      <w:pPr>
        <w:rPr>
          <w:rFonts w:ascii="Arial" w:hAnsi="Arial"/>
          <w:sz w:val="26"/>
          <w:szCs w:val="26"/>
          <w:rtl/>
        </w:rPr>
      </w:pPr>
    </w:p>
    <w:p w14:paraId="4FCA5B18" w14:textId="77777777" w:rsidR="00313FC3" w:rsidRPr="00D16BE6" w:rsidRDefault="00313FC3" w:rsidP="00313FC3">
      <w:pPr>
        <w:rPr>
          <w:rFonts w:ascii="Arial" w:hAnsi="Arial"/>
          <w:sz w:val="26"/>
          <w:szCs w:val="26"/>
          <w:rtl/>
        </w:rPr>
      </w:pPr>
    </w:p>
    <w:p w14:paraId="21159950" w14:textId="77777777" w:rsidR="00313FC3" w:rsidRDefault="00313FC3" w:rsidP="00313FC3">
      <w:pPr>
        <w:numPr>
          <w:ilvl w:val="0"/>
          <w:numId w:val="1"/>
        </w:numPr>
        <w:suppressAutoHyphens/>
        <w:spacing w:line="360" w:lineRule="auto"/>
        <w:ind w:left="206" w:firstLine="0"/>
        <w:jc w:val="both"/>
      </w:pPr>
      <w:bookmarkStart w:id="6" w:name="ABSTRACT_START"/>
      <w:bookmarkEnd w:id="6"/>
      <w:r>
        <w:rPr>
          <w:rFonts w:hint="cs"/>
          <w:rtl/>
        </w:rPr>
        <w:t xml:space="preserve">הרשעתי את הנאשם, בקר ג'אבר יליד 1983, על יסוד הודאתו במסגרת הסדר טיעון, בעובדות כתב אישום מתוקן במסגרת הסדר טיעון, בביצוע עבירות של </w:t>
      </w:r>
      <w:r w:rsidRPr="007B2D60">
        <w:rPr>
          <w:rFonts w:hint="cs"/>
          <w:u w:val="single"/>
          <w:rtl/>
        </w:rPr>
        <w:t>קשירת קשר לביצוע פשע</w:t>
      </w:r>
      <w:r>
        <w:rPr>
          <w:rFonts w:hint="cs"/>
          <w:rtl/>
        </w:rPr>
        <w:t xml:space="preserve">, לפי </w:t>
      </w:r>
      <w:hyperlink r:id="rId10" w:history="1">
        <w:r w:rsidR="001C62B3" w:rsidRPr="001C62B3">
          <w:rPr>
            <w:color w:val="0000FF"/>
            <w:u w:val="single"/>
            <w:rtl/>
          </w:rPr>
          <w:t>סעיף 499(א)(1)</w:t>
        </w:r>
      </w:hyperlink>
      <w:r>
        <w:rPr>
          <w:rFonts w:hint="cs"/>
          <w:rtl/>
        </w:rPr>
        <w:t xml:space="preserve"> ל</w:t>
      </w:r>
      <w:hyperlink r:id="rId11" w:history="1">
        <w:r w:rsidR="00725A84" w:rsidRPr="00725A84">
          <w:rPr>
            <w:color w:val="0000FF"/>
            <w:u w:val="single"/>
            <w:rtl/>
          </w:rPr>
          <w:t>חוק העונשין</w:t>
        </w:r>
      </w:hyperlink>
      <w:r>
        <w:rPr>
          <w:rFonts w:hint="cs"/>
          <w:rtl/>
        </w:rPr>
        <w:t xml:space="preserve">, התשל"ז-1977 (להלן </w:t>
      </w:r>
      <w:r>
        <w:rPr>
          <w:rtl/>
        </w:rPr>
        <w:t>–</w:t>
      </w:r>
      <w:r>
        <w:rPr>
          <w:rFonts w:hint="cs"/>
          <w:rtl/>
        </w:rPr>
        <w:t xml:space="preserve"> "</w:t>
      </w:r>
      <w:r>
        <w:rPr>
          <w:rFonts w:hint="cs"/>
          <w:b/>
          <w:bCs/>
          <w:rtl/>
        </w:rPr>
        <w:t>החוק</w:t>
      </w:r>
      <w:r>
        <w:rPr>
          <w:rFonts w:hint="cs"/>
          <w:rtl/>
        </w:rPr>
        <w:t xml:space="preserve">"), </w:t>
      </w:r>
      <w:r w:rsidRPr="007B2D60">
        <w:rPr>
          <w:rFonts w:hint="cs"/>
          <w:u w:val="single"/>
          <w:rtl/>
        </w:rPr>
        <w:t>החזקת נשק</w:t>
      </w:r>
      <w:r>
        <w:rPr>
          <w:rFonts w:hint="cs"/>
          <w:rtl/>
        </w:rPr>
        <w:t xml:space="preserve">, לפי </w:t>
      </w:r>
      <w:hyperlink r:id="rId12" w:history="1">
        <w:r w:rsidR="001C62B3" w:rsidRPr="001C62B3">
          <w:rPr>
            <w:color w:val="0000FF"/>
            <w:u w:val="single"/>
            <w:rtl/>
          </w:rPr>
          <w:t>סעיף 144(א)</w:t>
        </w:r>
      </w:hyperlink>
      <w:r>
        <w:rPr>
          <w:rFonts w:hint="cs"/>
          <w:rtl/>
        </w:rPr>
        <w:t xml:space="preserve"> רישה לחוק ו</w:t>
      </w:r>
      <w:r w:rsidRPr="007B2D60">
        <w:rPr>
          <w:rFonts w:hint="cs"/>
          <w:u w:val="single"/>
          <w:rtl/>
        </w:rPr>
        <w:t>החזקת נשק (אבזר)</w:t>
      </w:r>
      <w:r>
        <w:rPr>
          <w:rFonts w:hint="cs"/>
          <w:rtl/>
        </w:rPr>
        <w:t xml:space="preserve"> לפי סעיך 144(א) סיפה לחוק. </w:t>
      </w:r>
    </w:p>
    <w:p w14:paraId="54A753A0" w14:textId="77777777" w:rsidR="00313FC3" w:rsidRDefault="00313FC3" w:rsidP="00313FC3">
      <w:pPr>
        <w:spacing w:line="360" w:lineRule="auto"/>
        <w:ind w:left="206" w:firstLine="514"/>
        <w:jc w:val="both"/>
      </w:pPr>
      <w:bookmarkStart w:id="7" w:name="ABSTRACT_END"/>
      <w:bookmarkEnd w:id="7"/>
    </w:p>
    <w:p w14:paraId="323FF87E" w14:textId="77777777" w:rsidR="00313FC3" w:rsidRDefault="00313FC3" w:rsidP="00313FC3">
      <w:pPr>
        <w:numPr>
          <w:ilvl w:val="0"/>
          <w:numId w:val="1"/>
        </w:numPr>
        <w:suppressAutoHyphens/>
        <w:spacing w:line="360" w:lineRule="auto"/>
        <w:ind w:left="206" w:firstLine="0"/>
        <w:jc w:val="both"/>
      </w:pPr>
      <w:r>
        <w:rPr>
          <w:rFonts w:hint="cs"/>
          <w:rtl/>
        </w:rPr>
        <w:t xml:space="preserve">לפי עובדות כתב האישום המתוקן, בין התאריכים 24.12.2012 </w:t>
      </w:r>
      <w:r>
        <w:rPr>
          <w:rtl/>
        </w:rPr>
        <w:t>–</w:t>
      </w:r>
      <w:r>
        <w:rPr>
          <w:rFonts w:hint="cs"/>
          <w:rtl/>
        </w:rPr>
        <w:t xml:space="preserve"> 31.12.2012 קשר הנאשם קשר, באמצעות מסרונים ממכשירו הנייד, עם אחר המכונה "טיקלי" על מנת למכור נשק לטיקלי. </w:t>
      </w:r>
      <w:r>
        <w:rPr>
          <w:rFonts w:hint="cs"/>
          <w:rtl/>
        </w:rPr>
        <w:lastRenderedPageBreak/>
        <w:t xml:space="preserve">במסגרת הקשר ולשם קידומו, פנה טיקלי ביום 30.12.2012 לנאשם באמצעות הודעת טקסט וביקש לרכוש ממנו כלי נשק שונים. הנאשם ענה לטיקלי בחיוב באומרו </w:t>
      </w:r>
      <w:r w:rsidRPr="007B2D60">
        <w:rPr>
          <w:rFonts w:cs="Miriam" w:hint="cs"/>
          <w:rtl/>
        </w:rPr>
        <w:t>"קרלו הצורה שלה רגילה, עוזון בקרטון עכשיו הגיע"</w:t>
      </w:r>
      <w:r>
        <w:rPr>
          <w:rFonts w:hint="cs"/>
          <w:rtl/>
        </w:rPr>
        <w:t xml:space="preserve">. עובר ליום 1.1.2013 החזיק הנאשם בביתו בטייבה בנשק מאולתר המכונה "קרל גוסטב/קרלו" ומחסנית מאולתרת ריקה (להלן </w:t>
      </w:r>
      <w:r>
        <w:rPr>
          <w:rtl/>
        </w:rPr>
        <w:t>–</w:t>
      </w:r>
      <w:r>
        <w:rPr>
          <w:rFonts w:hint="cs"/>
          <w:rtl/>
        </w:rPr>
        <w:t xml:space="preserve"> "</w:t>
      </w:r>
      <w:r>
        <w:rPr>
          <w:rFonts w:hint="cs"/>
          <w:b/>
          <w:bCs/>
          <w:rtl/>
        </w:rPr>
        <w:t>הנשק</w:t>
      </w:r>
      <w:r>
        <w:rPr>
          <w:rFonts w:hint="cs"/>
          <w:rtl/>
        </w:rPr>
        <w:t xml:space="preserve">"). </w:t>
      </w:r>
    </w:p>
    <w:p w14:paraId="5B2CCBAB" w14:textId="77777777" w:rsidR="00313FC3" w:rsidRPr="00376F9C" w:rsidRDefault="00313FC3" w:rsidP="00313FC3">
      <w:pPr>
        <w:spacing w:line="360" w:lineRule="auto"/>
        <w:ind w:left="206" w:firstLine="514"/>
        <w:jc w:val="both"/>
        <w:rPr>
          <w:rtl/>
        </w:rPr>
      </w:pPr>
    </w:p>
    <w:p w14:paraId="608E4D6A" w14:textId="77777777" w:rsidR="00313FC3" w:rsidRDefault="00313FC3" w:rsidP="00313FC3">
      <w:pPr>
        <w:spacing w:line="360" w:lineRule="auto"/>
        <w:ind w:left="206" w:firstLine="514"/>
        <w:jc w:val="both"/>
        <w:rPr>
          <w:rtl/>
        </w:rPr>
      </w:pPr>
      <w:r>
        <w:rPr>
          <w:rFonts w:hint="cs"/>
          <w:rtl/>
        </w:rPr>
        <w:t>ביום 1.1.2013 סמוך לשעה 6:00 הגיע צוות בילוש מימ"ר מרכז לבית משפחת אחי הנאשם, עבדאללה ג'אבר, הצמוד לבית הנאשם. כאשר התקרב הצוות לבית עבדאללה, זרק הנאשם לחצר בית השכן את הנשק עטוף בחלוק מגבת.</w:t>
      </w:r>
    </w:p>
    <w:p w14:paraId="4E3CC3BC" w14:textId="77777777" w:rsidR="00313FC3" w:rsidRDefault="00313FC3" w:rsidP="00313FC3">
      <w:pPr>
        <w:spacing w:line="360" w:lineRule="auto"/>
        <w:ind w:left="206" w:firstLine="514"/>
        <w:jc w:val="both"/>
        <w:rPr>
          <w:rtl/>
        </w:rPr>
      </w:pPr>
    </w:p>
    <w:p w14:paraId="0C2DD02D" w14:textId="77777777" w:rsidR="00313FC3" w:rsidRDefault="00313FC3" w:rsidP="00313FC3">
      <w:pPr>
        <w:numPr>
          <w:ilvl w:val="0"/>
          <w:numId w:val="1"/>
        </w:numPr>
        <w:suppressAutoHyphens/>
        <w:spacing w:line="360" w:lineRule="auto"/>
        <w:ind w:left="206" w:firstLine="0"/>
        <w:jc w:val="both"/>
        <w:rPr>
          <w:rtl/>
        </w:rPr>
      </w:pPr>
      <w:r>
        <w:rPr>
          <w:rFonts w:hint="cs"/>
          <w:rtl/>
        </w:rPr>
        <w:t>הצדדים התקשרו בהסכמה חלקית לעניין העונש</w:t>
      </w:r>
      <w:r>
        <w:rPr>
          <w:rStyle w:val="a8"/>
          <w:rtl/>
        </w:rPr>
        <w:footnoteReference w:id="1"/>
      </w:r>
      <w:r>
        <w:rPr>
          <w:rFonts w:hint="cs"/>
          <w:rtl/>
        </w:rPr>
        <w:t xml:space="preserve">, לפיה הגבילה עצמה המאשימה בעתירתה לעונש </w:t>
      </w:r>
      <w:r>
        <w:rPr>
          <w:rFonts w:hint="cs"/>
          <w:u w:val="single"/>
          <w:rtl/>
        </w:rPr>
        <w:t>ל-20 חודשי מאסר בפועל</w:t>
      </w:r>
      <w:r>
        <w:rPr>
          <w:rFonts w:hint="cs"/>
          <w:rtl/>
        </w:rPr>
        <w:t xml:space="preserve"> ומאסר על-תנאי וההגנה תטען כרצונה. כן הוסכם במסגרת ההסדר כי הנאשם יתרום סך של 1,500 ₪ לקרן נשות השוטרים.</w:t>
      </w:r>
    </w:p>
    <w:p w14:paraId="54980FC2" w14:textId="77777777" w:rsidR="00313FC3" w:rsidRDefault="00313FC3" w:rsidP="00313FC3">
      <w:pPr>
        <w:spacing w:line="360" w:lineRule="auto"/>
        <w:ind w:left="206" w:firstLine="514"/>
        <w:jc w:val="both"/>
        <w:rPr>
          <w:rtl/>
        </w:rPr>
      </w:pPr>
    </w:p>
    <w:p w14:paraId="68A17544" w14:textId="77777777" w:rsidR="00313FC3" w:rsidRDefault="00313FC3" w:rsidP="00313FC3">
      <w:pPr>
        <w:numPr>
          <w:ilvl w:val="0"/>
          <w:numId w:val="1"/>
        </w:numPr>
        <w:suppressAutoHyphens/>
        <w:spacing w:line="360" w:lineRule="auto"/>
        <w:ind w:left="206" w:firstLine="0"/>
        <w:jc w:val="both"/>
        <w:rPr>
          <w:rtl/>
        </w:rPr>
      </w:pPr>
      <w:r>
        <w:rPr>
          <w:rFonts w:hint="cs"/>
          <w:rtl/>
        </w:rPr>
        <w:t>הנאשם הורשע לאחרונה בביצוע עבירות אלימות בעת היותו במעצר. אין לחובתו הרשעות אחרות.</w:t>
      </w:r>
    </w:p>
    <w:p w14:paraId="151CB235" w14:textId="77777777" w:rsidR="00313FC3" w:rsidRDefault="00313FC3" w:rsidP="00313FC3">
      <w:pPr>
        <w:spacing w:line="360" w:lineRule="auto"/>
        <w:ind w:left="206" w:firstLine="514"/>
        <w:jc w:val="both"/>
        <w:rPr>
          <w:rtl/>
        </w:rPr>
      </w:pPr>
    </w:p>
    <w:p w14:paraId="08ED6271" w14:textId="77777777" w:rsidR="00313FC3" w:rsidRDefault="00313FC3" w:rsidP="00313FC3">
      <w:pPr>
        <w:numPr>
          <w:ilvl w:val="0"/>
          <w:numId w:val="1"/>
        </w:numPr>
        <w:suppressAutoHyphens/>
        <w:spacing w:line="360" w:lineRule="auto"/>
        <w:ind w:left="206" w:firstLine="0"/>
        <w:jc w:val="both"/>
        <w:rPr>
          <w:rtl/>
        </w:rPr>
      </w:pPr>
      <w:r>
        <w:rPr>
          <w:rFonts w:hint="cs"/>
          <w:rtl/>
        </w:rPr>
        <w:t>בעיצומו של שלב הטיעונים לעונש ביקש ב"כ הנאשם, בעקבות הערות בית המשפט, לקבל תסקיר מבחן אודות הנאשם. נעתרתי לבקשה והוריתי על הגשת תסקיר.</w:t>
      </w:r>
    </w:p>
    <w:p w14:paraId="15E62B98" w14:textId="77777777" w:rsidR="00313FC3" w:rsidRDefault="00313FC3" w:rsidP="00313FC3">
      <w:pPr>
        <w:spacing w:line="360" w:lineRule="auto"/>
        <w:ind w:left="206" w:firstLine="514"/>
        <w:jc w:val="both"/>
        <w:rPr>
          <w:rtl/>
        </w:rPr>
      </w:pPr>
    </w:p>
    <w:p w14:paraId="3A2335F1" w14:textId="77777777" w:rsidR="00313FC3" w:rsidRDefault="00313FC3" w:rsidP="00313FC3">
      <w:pPr>
        <w:spacing w:line="360" w:lineRule="auto"/>
        <w:ind w:left="206" w:firstLine="514"/>
        <w:jc w:val="both"/>
        <w:rPr>
          <w:rtl/>
        </w:rPr>
      </w:pPr>
      <w:r>
        <w:rPr>
          <w:rFonts w:hint="cs"/>
          <w:rtl/>
        </w:rPr>
        <w:t>מן התסקיר שנערך אודות הנאשם עולה כי הנאשם סובל מבעיה נפשית המלווה במתח, לחץ, דיכאון וכאבים פיזיים בראשו, ומטופל על ידי תרופות הרגעה. הנאשם השלים 12 שנות לימוד והוא בעל תעודת בגרות חלקית. הנאשם עבד שנתיים בעבודות מזדמנות ולאחר מכן שהה חמש שנים בביתו ללא מעש, מצבו הנפשי הידרדר והוא שקע בדיכאון. הנאשם אינו חולה נפש. הנאשם נקט גישה הגנתית ביחס לעבירות אותן ביצע וטען כי חבר מסר לו את הנשק וביקש שיחביאו בביתו. שירות המבחן התרשם כי הנאשם מציג פסאדה תפקודית חיובית שאינה עולה בקנה אחד עם הרשעותיו. הנאשם התמקד בנזק שנגרם לו כתוצאה מההליך הפלילי ולא נטל אחריות מלאה על מעשיו. שירות המבחן העריך כי קיימת רמת סיכון משמעותית להישנות התנהגות בעייתית ופורצת גבולות מצדו של הנאשם וזו אף מוגברת במצבים בהם אינו מיוצב תרופתית.</w:t>
      </w:r>
    </w:p>
    <w:p w14:paraId="73D94294" w14:textId="77777777" w:rsidR="00313FC3" w:rsidRDefault="00313FC3" w:rsidP="00313FC3">
      <w:pPr>
        <w:spacing w:line="360" w:lineRule="auto"/>
        <w:ind w:left="206" w:firstLine="514"/>
        <w:jc w:val="both"/>
        <w:rPr>
          <w:rtl/>
        </w:rPr>
      </w:pPr>
    </w:p>
    <w:p w14:paraId="70DC1469" w14:textId="77777777" w:rsidR="00313FC3" w:rsidRDefault="00313FC3" w:rsidP="00313FC3">
      <w:pPr>
        <w:spacing w:line="360" w:lineRule="auto"/>
        <w:ind w:left="206" w:firstLine="514"/>
        <w:jc w:val="both"/>
        <w:rPr>
          <w:rtl/>
        </w:rPr>
      </w:pPr>
      <w:r>
        <w:rPr>
          <w:rFonts w:hint="cs"/>
          <w:rtl/>
        </w:rPr>
        <w:t xml:space="preserve">נוכח התרשמות זו והעדר מידה של אחריות אישית למעורבותו הפלילית של הנאשם ורצון אמיתי בשינוי, נמנע שירות המבחן מהמלצה טיפולית בעניינו של הנאשם והעריך כי ענישה </w:t>
      </w:r>
      <w:r>
        <w:rPr>
          <w:rFonts w:hint="cs"/>
          <w:rtl/>
        </w:rPr>
        <w:lastRenderedPageBreak/>
        <w:t>מוחשית בדמות מאסר בפועל, במסגרתה תיבדק אופציה טיפולית-שיקומית, תהווה גורם הרתעה המתאים למצבו.</w:t>
      </w:r>
    </w:p>
    <w:p w14:paraId="4607E8AB" w14:textId="77777777" w:rsidR="00313FC3" w:rsidRDefault="00313FC3" w:rsidP="00313FC3">
      <w:pPr>
        <w:spacing w:line="360" w:lineRule="auto"/>
        <w:ind w:left="206" w:firstLine="514"/>
        <w:jc w:val="both"/>
        <w:rPr>
          <w:rtl/>
        </w:rPr>
      </w:pPr>
    </w:p>
    <w:p w14:paraId="3875D0F2" w14:textId="77777777" w:rsidR="00313FC3" w:rsidRDefault="00313FC3" w:rsidP="00313FC3">
      <w:pPr>
        <w:numPr>
          <w:ilvl w:val="0"/>
          <w:numId w:val="1"/>
        </w:numPr>
        <w:suppressAutoHyphens/>
        <w:spacing w:line="360" w:lineRule="auto"/>
        <w:ind w:left="206" w:firstLine="0"/>
        <w:jc w:val="both"/>
        <w:rPr>
          <w:rtl/>
        </w:rPr>
      </w:pPr>
      <w:r>
        <w:rPr>
          <w:rFonts w:hint="cs"/>
          <w:rtl/>
        </w:rPr>
        <w:t>ב"כ המאשימה, אשר טענו בשמה בשתי ישיבות שונות, הדגישו את חומרת מעשי העבירה אותם ביצע הנאשם, הצביעו על התמונה המדאיגה העולה מן התסקיר ועתרו לרף העליון בהסדר הטיעון תוך הפניה לפסיקה.</w:t>
      </w:r>
    </w:p>
    <w:p w14:paraId="1ADDB22D" w14:textId="77777777" w:rsidR="00313FC3" w:rsidRDefault="00313FC3" w:rsidP="00313FC3">
      <w:pPr>
        <w:spacing w:line="360" w:lineRule="auto"/>
        <w:ind w:left="206" w:firstLine="514"/>
        <w:jc w:val="both"/>
        <w:rPr>
          <w:rtl/>
        </w:rPr>
      </w:pPr>
    </w:p>
    <w:p w14:paraId="46092F28" w14:textId="77777777" w:rsidR="00313FC3" w:rsidRDefault="00313FC3" w:rsidP="00313FC3">
      <w:pPr>
        <w:numPr>
          <w:ilvl w:val="0"/>
          <w:numId w:val="1"/>
        </w:numPr>
        <w:suppressAutoHyphens/>
        <w:spacing w:line="360" w:lineRule="auto"/>
        <w:ind w:left="206" w:firstLine="0"/>
        <w:jc w:val="both"/>
        <w:rPr>
          <w:rtl/>
        </w:rPr>
      </w:pPr>
      <w:r>
        <w:rPr>
          <w:rFonts w:hint="cs"/>
          <w:rtl/>
        </w:rPr>
        <w:t>ב"כ הנאשם הצביע בטיעוניו על התיקון המשמעותי שנערך בכתב האישום במסגרת הסדר הטיעון, הביע דעתו כי הרף העליון לו עתרה המאשימה במסגרת ההסדר הוא רף "דמיוני" (ולתמיכה בטענה זו הגיש פסיקה), וכן הפנה לנסיבותיו האישיות של הנאשם ובין היתר לתקופת המעצר שריצה טרם שחרורו ולתנאים המגבילים המכבידים בהם הוא נתון מזה תקופה.</w:t>
      </w:r>
    </w:p>
    <w:p w14:paraId="6962DDF5" w14:textId="77777777" w:rsidR="00313FC3" w:rsidRDefault="00313FC3" w:rsidP="00313FC3">
      <w:pPr>
        <w:spacing w:line="360" w:lineRule="auto"/>
        <w:ind w:left="206" w:firstLine="514"/>
        <w:jc w:val="both"/>
        <w:rPr>
          <w:rtl/>
        </w:rPr>
      </w:pPr>
    </w:p>
    <w:p w14:paraId="10E9E456" w14:textId="77777777" w:rsidR="00313FC3" w:rsidRDefault="00313FC3" w:rsidP="00313FC3">
      <w:pPr>
        <w:spacing w:line="360" w:lineRule="auto"/>
        <w:ind w:left="206" w:firstLine="514"/>
        <w:jc w:val="both"/>
        <w:rPr>
          <w:rtl/>
        </w:rPr>
      </w:pPr>
      <w:r>
        <w:rPr>
          <w:rFonts w:hint="cs"/>
          <w:rtl/>
        </w:rPr>
        <w:t>הסנגור הביע הסתייגות מהמלצת שירות המבחן בעניינו של הנאשם, וטען כי השירות לא התייחס למצבו הנפשי המיוחד של הנאשם.</w:t>
      </w:r>
    </w:p>
    <w:p w14:paraId="77E97308" w14:textId="77777777" w:rsidR="00313FC3" w:rsidRDefault="00313FC3" w:rsidP="00313FC3">
      <w:pPr>
        <w:spacing w:line="360" w:lineRule="auto"/>
        <w:ind w:left="206" w:firstLine="514"/>
        <w:jc w:val="both"/>
        <w:rPr>
          <w:rtl/>
        </w:rPr>
      </w:pPr>
    </w:p>
    <w:p w14:paraId="51EEF829" w14:textId="77777777" w:rsidR="00313FC3" w:rsidRDefault="00313FC3" w:rsidP="00313FC3">
      <w:pPr>
        <w:numPr>
          <w:ilvl w:val="0"/>
          <w:numId w:val="1"/>
        </w:numPr>
        <w:suppressAutoHyphens/>
        <w:spacing w:line="360" w:lineRule="auto"/>
        <w:ind w:left="206" w:firstLine="0"/>
        <w:jc w:val="both"/>
        <w:rPr>
          <w:rtl/>
        </w:rPr>
      </w:pPr>
      <w:r>
        <w:rPr>
          <w:rFonts w:hint="cs"/>
          <w:rtl/>
        </w:rPr>
        <w:t>הנאשם לא ניצל את זכותו לומר את דברו האחרון לעונש.</w:t>
      </w:r>
    </w:p>
    <w:p w14:paraId="57B31948" w14:textId="77777777" w:rsidR="00313FC3" w:rsidRDefault="00313FC3" w:rsidP="00313FC3">
      <w:pPr>
        <w:spacing w:line="360" w:lineRule="auto"/>
        <w:ind w:left="206" w:firstLine="514"/>
        <w:jc w:val="both"/>
        <w:rPr>
          <w:rtl/>
        </w:rPr>
      </w:pPr>
    </w:p>
    <w:p w14:paraId="0CDDB793" w14:textId="77777777" w:rsidR="00313FC3" w:rsidRDefault="00313FC3" w:rsidP="00313FC3">
      <w:pPr>
        <w:spacing w:line="360" w:lineRule="auto"/>
        <w:ind w:firstLine="206"/>
        <w:jc w:val="both"/>
        <w:rPr>
          <w:rtl/>
        </w:rPr>
      </w:pPr>
      <w:r>
        <w:rPr>
          <w:rFonts w:hint="cs"/>
          <w:b/>
          <w:bCs/>
          <w:u w:val="single"/>
          <w:rtl/>
        </w:rPr>
        <w:t>דיון</w:t>
      </w:r>
    </w:p>
    <w:p w14:paraId="30D842C4" w14:textId="77777777" w:rsidR="00313FC3" w:rsidRDefault="00313FC3" w:rsidP="00313FC3">
      <w:pPr>
        <w:numPr>
          <w:ilvl w:val="0"/>
          <w:numId w:val="1"/>
        </w:numPr>
        <w:suppressAutoHyphens/>
        <w:spacing w:line="360" w:lineRule="auto"/>
        <w:ind w:left="206" w:firstLine="0"/>
        <w:jc w:val="both"/>
      </w:pPr>
      <w:r>
        <w:rPr>
          <w:rFonts w:hint="cs"/>
          <w:rtl/>
        </w:rPr>
        <w:t>הנאשם קשר עם אחר קשר למכור לאחר כלי נשק התקפיים שונים. בנוסף, עובר ליום 1.1.2013 החזיק הנאשם בביתו נשק מאולתר מסוג קרל גוסטב ומחסנית מאולתרת, ובהגיע צוות שוטרים לבית משפחת אחי הנאשם, הצמוד לבית הנאשם, ניסה הנאשם להסתיר את מעורבותו בהחזקת הנשק ואף להיפטר ממנו.</w:t>
      </w:r>
    </w:p>
    <w:p w14:paraId="7386342A" w14:textId="77777777" w:rsidR="00313FC3" w:rsidRDefault="00313FC3" w:rsidP="00313FC3">
      <w:pPr>
        <w:suppressAutoHyphens/>
        <w:spacing w:line="360" w:lineRule="auto"/>
        <w:ind w:left="206"/>
        <w:jc w:val="both"/>
      </w:pPr>
    </w:p>
    <w:p w14:paraId="7E8C1CB9" w14:textId="77777777" w:rsidR="00313FC3" w:rsidRDefault="00313FC3" w:rsidP="00313FC3">
      <w:pPr>
        <w:numPr>
          <w:ilvl w:val="0"/>
          <w:numId w:val="1"/>
        </w:numPr>
        <w:suppressAutoHyphens/>
        <w:spacing w:line="360" w:lineRule="auto"/>
        <w:ind w:left="206" w:firstLine="0"/>
        <w:jc w:val="both"/>
      </w:pPr>
      <w:r>
        <w:rPr>
          <w:rFonts w:hint="cs"/>
          <w:rtl/>
        </w:rPr>
        <w:t>עבירות הנשק הפכו למכת מדינה, ובאזורנו אף למכת אזור. פגיעתן של העבירות קשה. נשק לא מורשה שמוחזק על ידי פלוני, מחר ייעשה בו שימוש לרעה על ידי פלוני עצמו או על ידי אחרים.</w:t>
      </w:r>
    </w:p>
    <w:p w14:paraId="6036F3F2" w14:textId="77777777" w:rsidR="00313FC3" w:rsidRDefault="00313FC3" w:rsidP="00313FC3">
      <w:pPr>
        <w:spacing w:line="360" w:lineRule="auto"/>
        <w:ind w:left="206" w:firstLine="514"/>
        <w:jc w:val="both"/>
        <w:rPr>
          <w:rtl/>
        </w:rPr>
      </w:pPr>
    </w:p>
    <w:p w14:paraId="373965CE" w14:textId="77777777" w:rsidR="00313FC3" w:rsidRDefault="00313FC3" w:rsidP="00313FC3">
      <w:pPr>
        <w:numPr>
          <w:ilvl w:val="0"/>
          <w:numId w:val="1"/>
        </w:numPr>
        <w:suppressAutoHyphens/>
        <w:spacing w:line="360" w:lineRule="auto"/>
        <w:ind w:left="206" w:firstLine="0"/>
        <w:jc w:val="both"/>
      </w:pPr>
      <w:r>
        <w:rPr>
          <w:rFonts w:hint="cs"/>
          <w:rtl/>
        </w:rPr>
        <w:t>בתי המשפט עמדו פעמים רבות על הסכנה הרבה הגלומה בהחזקת כלי ירייה על ידי מי שאינם מורשים לכך, סכנה שמצדיקה נקיטת יד קשה כלפי המורשעים בביצוע עבירה זו:</w:t>
      </w:r>
    </w:p>
    <w:p w14:paraId="30034FFA" w14:textId="77777777" w:rsidR="00313FC3" w:rsidRDefault="00313FC3" w:rsidP="00313FC3">
      <w:pPr>
        <w:spacing w:line="360" w:lineRule="auto"/>
        <w:ind w:left="720"/>
        <w:jc w:val="both"/>
        <w:rPr>
          <w:rtl/>
        </w:rPr>
      </w:pPr>
    </w:p>
    <w:p w14:paraId="0A1FEFE2" w14:textId="77777777" w:rsidR="00313FC3" w:rsidRDefault="00313FC3" w:rsidP="00313FC3">
      <w:pPr>
        <w:spacing w:line="360" w:lineRule="auto"/>
        <w:ind w:left="1440" w:right="1440"/>
        <w:jc w:val="both"/>
        <w:rPr>
          <w:rFonts w:cs="FrankRuehl"/>
        </w:rPr>
      </w:pPr>
      <w:r>
        <w:rPr>
          <w:rFonts w:cs="FrankRuehl" w:hint="cs"/>
          <w:rtl/>
        </w:rPr>
        <w:t xml:space="preserve">"הסכנה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w:t>
      </w:r>
      <w:r w:rsidRPr="005B1720">
        <w:rPr>
          <w:rFonts w:cs="FrankRuehl" w:hint="cs"/>
          <w:rtl/>
        </w:rPr>
        <w:t>העבריין." [</w:t>
      </w:r>
      <w:hyperlink r:id="rId13" w:history="1">
        <w:r w:rsidR="00725A84" w:rsidRPr="00725A84">
          <w:rPr>
            <w:rFonts w:cs="FrankRuehl"/>
            <w:color w:val="0000FF"/>
            <w:u w:val="single"/>
            <w:rtl/>
          </w:rPr>
          <w:t>רע"פ 2718/04</w:t>
        </w:r>
      </w:hyperlink>
      <w:r w:rsidRPr="005B1720">
        <w:rPr>
          <w:rFonts w:cs="FrankRuehl" w:hint="cs"/>
          <w:rtl/>
        </w:rPr>
        <w:t xml:space="preserve"> </w:t>
      </w:r>
      <w:r w:rsidRPr="005B1720">
        <w:rPr>
          <w:rFonts w:cs="FrankRuehl" w:hint="cs"/>
          <w:b/>
          <w:bCs/>
          <w:rtl/>
        </w:rPr>
        <w:t xml:space="preserve">אבו </w:t>
      </w:r>
      <w:r>
        <w:rPr>
          <w:rFonts w:cs="FrankRuehl" w:hint="cs"/>
          <w:b/>
          <w:bCs/>
          <w:rtl/>
        </w:rPr>
        <w:t>דאחל נ' מדינת ישראל</w:t>
      </w:r>
      <w:r>
        <w:rPr>
          <w:rFonts w:cs="FrankRuehl" w:hint="cs"/>
          <w:rtl/>
        </w:rPr>
        <w:t xml:space="preserve"> (2004)]</w:t>
      </w:r>
    </w:p>
    <w:p w14:paraId="06425E36" w14:textId="77777777" w:rsidR="00313FC3" w:rsidRDefault="00313FC3" w:rsidP="00313FC3">
      <w:pPr>
        <w:spacing w:line="360" w:lineRule="auto"/>
        <w:ind w:left="720" w:right="900"/>
        <w:jc w:val="both"/>
        <w:rPr>
          <w:rFonts w:cs="FrankRuehl"/>
          <w:rtl/>
        </w:rPr>
      </w:pPr>
    </w:p>
    <w:p w14:paraId="3B24FE6E" w14:textId="77777777" w:rsidR="00313FC3" w:rsidRDefault="00313FC3" w:rsidP="00313FC3">
      <w:pPr>
        <w:spacing w:line="360" w:lineRule="auto"/>
        <w:ind w:left="540"/>
        <w:jc w:val="both"/>
        <w:rPr>
          <w:rtl/>
        </w:rPr>
      </w:pPr>
      <w:r>
        <w:rPr>
          <w:rFonts w:hint="cs"/>
          <w:rtl/>
        </w:rPr>
        <w:t>וכן –</w:t>
      </w:r>
    </w:p>
    <w:p w14:paraId="1541A060" w14:textId="77777777" w:rsidR="00313FC3" w:rsidRDefault="00313FC3" w:rsidP="00313FC3">
      <w:pPr>
        <w:spacing w:line="360" w:lineRule="auto"/>
        <w:ind w:left="1440" w:right="1440"/>
        <w:jc w:val="both"/>
        <w:rPr>
          <w:rFonts w:cs="FrankRuehl"/>
          <w:rtl/>
        </w:rPr>
      </w:pPr>
      <w:r>
        <w:rPr>
          <w:rFonts w:cs="FrankRuehl" w:hint="cs"/>
          <w:rtl/>
        </w:rPr>
        <w:t>"...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14" w:history="1">
        <w:r w:rsidR="00725A84" w:rsidRPr="00725A84">
          <w:rPr>
            <w:rFonts w:cs="FrankRuehl"/>
            <w:color w:val="0000FF"/>
            <w:u w:val="single"/>
            <w:rtl/>
          </w:rPr>
          <w:t>ע"פ 3306/00</w:t>
        </w:r>
      </w:hyperlink>
      <w:r w:rsidRPr="005B1720">
        <w:rPr>
          <w:rFonts w:cs="FrankRuehl" w:hint="cs"/>
          <w:rtl/>
        </w:rPr>
        <w:t xml:space="preserve"> </w:t>
      </w:r>
      <w:r w:rsidRPr="005B1720">
        <w:rPr>
          <w:rFonts w:cs="FrankRuehl" w:hint="cs"/>
          <w:b/>
          <w:bCs/>
          <w:rtl/>
        </w:rPr>
        <w:t xml:space="preserve">אבוסנינה נ' </w:t>
      </w:r>
      <w:r>
        <w:rPr>
          <w:rFonts w:cs="FrankRuehl" w:hint="cs"/>
          <w:b/>
          <w:bCs/>
          <w:rtl/>
        </w:rPr>
        <w:t>מדינת ישראל</w:t>
      </w:r>
      <w:r>
        <w:rPr>
          <w:rFonts w:cs="FrankRuehl" w:hint="cs"/>
          <w:rtl/>
        </w:rPr>
        <w:t xml:space="preserve"> (2000)]</w:t>
      </w:r>
    </w:p>
    <w:p w14:paraId="11B23142" w14:textId="77777777" w:rsidR="00313FC3" w:rsidRDefault="00313FC3" w:rsidP="00313FC3">
      <w:pPr>
        <w:spacing w:line="360" w:lineRule="auto"/>
        <w:ind w:left="397"/>
        <w:jc w:val="both"/>
        <w:rPr>
          <w:rtl/>
        </w:rPr>
      </w:pPr>
    </w:p>
    <w:p w14:paraId="7C187528" w14:textId="77777777" w:rsidR="00313FC3" w:rsidRDefault="00313FC3" w:rsidP="00313FC3">
      <w:pPr>
        <w:spacing w:line="360" w:lineRule="auto"/>
        <w:ind w:left="540"/>
        <w:jc w:val="both"/>
        <w:rPr>
          <w:rtl/>
        </w:rPr>
      </w:pPr>
      <w:r>
        <w:rPr>
          <w:rFonts w:hint="cs"/>
          <w:rtl/>
        </w:rPr>
        <w:t>ועוד –</w:t>
      </w:r>
    </w:p>
    <w:p w14:paraId="51538AF9" w14:textId="77777777" w:rsidR="00313FC3" w:rsidRDefault="00313FC3" w:rsidP="00313FC3">
      <w:pPr>
        <w:spacing w:line="360" w:lineRule="auto"/>
        <w:ind w:left="397"/>
        <w:jc w:val="both"/>
        <w:rPr>
          <w:rtl/>
        </w:rPr>
      </w:pPr>
    </w:p>
    <w:p w14:paraId="0D074DA6" w14:textId="77777777" w:rsidR="00313FC3" w:rsidRDefault="00313FC3" w:rsidP="00313FC3">
      <w:pPr>
        <w:spacing w:line="360" w:lineRule="auto"/>
        <w:ind w:left="1440" w:right="1440"/>
        <w:jc w:val="both"/>
        <w:rPr>
          <w:rFonts w:cs="FrankRuehl"/>
          <w:rtl/>
        </w:rPr>
      </w:pPr>
      <w:r>
        <w:rPr>
          <w:rFonts w:cs="FrankRuehl" w:hint="cs"/>
          <w:rtl/>
        </w:rPr>
        <w:t>"אין צורך לומר עד כמה מסוכנת לציבור התופעה של עבריינים המתהלכים ברחובות כשנשק חם בכיסם, ומכאן הצורך לנקוט בענישה שיש בה גם מסר של הרתעה לרבים</w:t>
      </w:r>
      <w:r w:rsidRPr="005B1720">
        <w:rPr>
          <w:rFonts w:cs="FrankRuehl" w:hint="cs"/>
          <w:rtl/>
        </w:rPr>
        <w:t>" [</w:t>
      </w:r>
      <w:hyperlink r:id="rId15" w:history="1">
        <w:r w:rsidR="00725A84" w:rsidRPr="00725A84">
          <w:rPr>
            <w:rFonts w:cs="FrankRuehl"/>
            <w:color w:val="0000FF"/>
            <w:u w:val="single"/>
            <w:rtl/>
          </w:rPr>
          <w:t>ע"פ 2839/05</w:t>
        </w:r>
      </w:hyperlink>
      <w:r w:rsidRPr="005B1720">
        <w:rPr>
          <w:rFonts w:cs="FrankRuehl" w:hint="cs"/>
          <w:rtl/>
        </w:rPr>
        <w:t xml:space="preserve"> </w:t>
      </w:r>
      <w:r w:rsidRPr="005B1720">
        <w:rPr>
          <w:rFonts w:cs="FrankRuehl" w:hint="cs"/>
          <w:b/>
          <w:bCs/>
          <w:rtl/>
        </w:rPr>
        <w:t xml:space="preserve">עבד אל </w:t>
      </w:r>
      <w:r>
        <w:rPr>
          <w:rFonts w:cs="FrankRuehl" w:hint="cs"/>
          <w:b/>
          <w:bCs/>
          <w:rtl/>
        </w:rPr>
        <w:t>קאדר נ' מדינת ישראל</w:t>
      </w:r>
      <w:r>
        <w:rPr>
          <w:rFonts w:cs="FrankRuehl" w:hint="cs"/>
          <w:rtl/>
        </w:rPr>
        <w:t>, (2005)]</w:t>
      </w:r>
    </w:p>
    <w:p w14:paraId="6C3A8EF3" w14:textId="77777777" w:rsidR="00313FC3" w:rsidRDefault="00313FC3" w:rsidP="00313FC3">
      <w:pPr>
        <w:spacing w:line="360" w:lineRule="auto"/>
        <w:ind w:left="397"/>
        <w:jc w:val="both"/>
        <w:rPr>
          <w:rtl/>
        </w:rPr>
      </w:pPr>
    </w:p>
    <w:p w14:paraId="1D8B0294" w14:textId="77777777" w:rsidR="00313FC3" w:rsidRDefault="00313FC3" w:rsidP="00313FC3">
      <w:pPr>
        <w:numPr>
          <w:ilvl w:val="0"/>
          <w:numId w:val="1"/>
        </w:numPr>
        <w:suppressAutoHyphens/>
        <w:spacing w:line="360" w:lineRule="auto"/>
        <w:ind w:left="206" w:firstLine="0"/>
        <w:jc w:val="both"/>
        <w:rPr>
          <w:rtl/>
        </w:rPr>
      </w:pPr>
      <w:r>
        <w:rPr>
          <w:rFonts w:hint="cs"/>
          <w:rtl/>
        </w:rPr>
        <w:t xml:space="preserve">המציאות הביטחונית השוררת בישראל וזמינותם של כלי הנשק החמים, מצדיקה אף היא החמרה בענישה </w:t>
      </w:r>
      <w:r w:rsidRPr="005B1720">
        <w:rPr>
          <w:rFonts w:hint="cs"/>
          <w:rtl/>
        </w:rPr>
        <w:t xml:space="preserve">[ראו והשוו </w:t>
      </w:r>
      <w:hyperlink r:id="rId16" w:history="1">
        <w:r w:rsidR="00725A84" w:rsidRPr="00725A84">
          <w:rPr>
            <w:color w:val="0000FF"/>
            <w:u w:val="single"/>
            <w:rtl/>
          </w:rPr>
          <w:t>ע"פ 1332/04 מדינת ישראל נ' פס, פ"ד נח</w:t>
        </w:r>
      </w:hyperlink>
      <w:r w:rsidRPr="005B1720">
        <w:rPr>
          <w:rFonts w:hint="cs"/>
          <w:rtl/>
        </w:rPr>
        <w:t xml:space="preserve">(5) 541 (2004)]. יתרה </w:t>
      </w:r>
      <w:r>
        <w:rPr>
          <w:rFonts w:hint="cs"/>
          <w:rtl/>
        </w:rPr>
        <w:t xml:space="preserve">מכך, באזור השרון ישנה "מכת אזור", של החזקת כלי נשק רבים בידי אנשים בלתי מורשים, וגם עניין זה מצדיק החמרה בענישה. </w:t>
      </w:r>
    </w:p>
    <w:p w14:paraId="78EEBCCE" w14:textId="77777777" w:rsidR="00313FC3" w:rsidRDefault="00313FC3" w:rsidP="00313FC3">
      <w:pPr>
        <w:spacing w:line="360" w:lineRule="auto"/>
        <w:ind w:left="206" w:firstLine="514"/>
        <w:jc w:val="both"/>
        <w:rPr>
          <w:rtl/>
        </w:rPr>
      </w:pPr>
    </w:p>
    <w:p w14:paraId="79CE3141" w14:textId="77777777" w:rsidR="00313FC3" w:rsidRDefault="00313FC3" w:rsidP="00313FC3">
      <w:pPr>
        <w:numPr>
          <w:ilvl w:val="0"/>
          <w:numId w:val="1"/>
        </w:numPr>
        <w:suppressAutoHyphens/>
        <w:spacing w:line="360" w:lineRule="auto"/>
        <w:ind w:left="206" w:firstLine="0"/>
        <w:jc w:val="both"/>
      </w:pPr>
      <w:r>
        <w:rPr>
          <w:rFonts w:hint="cs"/>
          <w:rtl/>
        </w:rPr>
        <w:t xml:space="preserve">משכבר נקבע הכלל לפיו במצב הדברים הרגיל יש לאסור את המבצעים עבירה זו, גם אם מדובר בעבירה ראשונה, מאחורי סורג ובריח, ואילו אורך התקופה כרוך בנסיבות הספציפיות של העושה </w:t>
      </w:r>
      <w:r w:rsidRPr="005B1720">
        <w:rPr>
          <w:rFonts w:hint="cs"/>
          <w:rtl/>
        </w:rPr>
        <w:t>והמעשה [</w:t>
      </w:r>
      <w:hyperlink r:id="rId17" w:history="1">
        <w:r w:rsidR="00725A84" w:rsidRPr="00725A84">
          <w:rPr>
            <w:color w:val="0000FF"/>
            <w:u w:val="single"/>
            <w:rtl/>
          </w:rPr>
          <w:t>ע"פ 5220/09</w:t>
        </w:r>
      </w:hyperlink>
      <w:r w:rsidRPr="005B1720">
        <w:rPr>
          <w:rFonts w:hint="cs"/>
          <w:rtl/>
        </w:rPr>
        <w:t xml:space="preserve"> </w:t>
      </w:r>
      <w:r w:rsidRPr="005B1720">
        <w:rPr>
          <w:rFonts w:hint="cs"/>
          <w:b/>
          <w:bCs/>
          <w:rtl/>
        </w:rPr>
        <w:t xml:space="preserve">עוואודה נ' מדינת </w:t>
      </w:r>
      <w:r>
        <w:rPr>
          <w:rFonts w:hint="cs"/>
          <w:b/>
          <w:bCs/>
          <w:rtl/>
        </w:rPr>
        <w:t>ישראל</w:t>
      </w:r>
      <w:r>
        <w:rPr>
          <w:rFonts w:hint="cs"/>
          <w:rtl/>
        </w:rPr>
        <w:t xml:space="preserve"> (2009)].</w:t>
      </w:r>
    </w:p>
    <w:p w14:paraId="764485B8" w14:textId="77777777" w:rsidR="00313FC3" w:rsidRDefault="00313FC3" w:rsidP="00313FC3">
      <w:pPr>
        <w:spacing w:line="360" w:lineRule="auto"/>
        <w:ind w:left="206" w:firstLine="514"/>
        <w:jc w:val="both"/>
        <w:rPr>
          <w:rtl/>
        </w:rPr>
      </w:pPr>
    </w:p>
    <w:p w14:paraId="3DCACE78" w14:textId="77777777" w:rsidR="00313FC3" w:rsidRPr="00016CBD" w:rsidRDefault="00313FC3" w:rsidP="00313FC3">
      <w:pPr>
        <w:numPr>
          <w:ilvl w:val="0"/>
          <w:numId w:val="1"/>
        </w:numPr>
        <w:suppressAutoHyphens/>
        <w:spacing w:line="360" w:lineRule="auto"/>
        <w:ind w:left="206" w:firstLine="0"/>
        <w:jc w:val="both"/>
        <w:rPr>
          <w:rtl/>
        </w:rPr>
      </w:pPr>
      <w:r>
        <w:rPr>
          <w:rFonts w:hint="cs"/>
          <w:rtl/>
        </w:rPr>
        <w:t xml:space="preserve">בהתחשב באמור לעיל, ברמת הענישה הנוהגת במקרים דומים [ראו, למשל, </w:t>
      </w:r>
      <w:hyperlink r:id="rId18" w:history="1">
        <w:r w:rsidR="00725A84" w:rsidRPr="00725A84">
          <w:rPr>
            <w:color w:val="0000FF"/>
            <w:u w:val="single"/>
            <w:rtl/>
          </w:rPr>
          <w:t>ת"פ 3424-10-13</w:t>
        </w:r>
      </w:hyperlink>
      <w:r>
        <w:rPr>
          <w:rFonts w:hint="cs"/>
          <w:rtl/>
        </w:rPr>
        <w:t xml:space="preserve"> </w:t>
      </w:r>
      <w:r>
        <w:rPr>
          <w:rFonts w:hint="cs"/>
          <w:b/>
          <w:bCs/>
          <w:rtl/>
        </w:rPr>
        <w:t>עאזם נ' מדינת ישראל</w:t>
      </w:r>
      <w:r>
        <w:rPr>
          <w:rFonts w:hint="cs"/>
          <w:rtl/>
        </w:rPr>
        <w:t xml:space="preserve"> (1.6.2014), עליו הוגש ערעור שנדחה על ידי בית המשפט המחוזי מרכז-לוד </w:t>
      </w:r>
      <w:r>
        <w:rPr>
          <w:rtl/>
        </w:rPr>
        <w:t>–</w:t>
      </w:r>
      <w:r>
        <w:rPr>
          <w:rFonts w:hint="cs"/>
          <w:rtl/>
        </w:rPr>
        <w:t xml:space="preserve"> </w:t>
      </w:r>
      <w:hyperlink r:id="rId19" w:history="1">
        <w:r w:rsidR="00725A84" w:rsidRPr="00725A84">
          <w:rPr>
            <w:color w:val="0000FF"/>
            <w:u w:val="single"/>
            <w:rtl/>
          </w:rPr>
          <w:t>עפ"ג 18780-06-14</w:t>
        </w:r>
      </w:hyperlink>
      <w:r>
        <w:rPr>
          <w:rFonts w:hint="cs"/>
          <w:rtl/>
        </w:rPr>
        <w:t xml:space="preserve"> ביום 14.9.2014], בנסיבות החזקת הנשק והמחסנית, בטיבו של כלי הנשק, ובקיומה של עבירה חמורה נוספת של קשירת קשר לסחר בנשק, אני קובע כי מתחם העונש ההולם את ענייננו הוא בין 14 ל-32 חודשי מאסר לריצוי בפועל. </w:t>
      </w:r>
    </w:p>
    <w:p w14:paraId="285F975B" w14:textId="77777777" w:rsidR="00313FC3" w:rsidRDefault="00313FC3" w:rsidP="00313FC3">
      <w:pPr>
        <w:spacing w:line="360" w:lineRule="auto"/>
        <w:ind w:left="206" w:firstLine="514"/>
        <w:jc w:val="both"/>
        <w:rPr>
          <w:rtl/>
        </w:rPr>
      </w:pPr>
    </w:p>
    <w:p w14:paraId="763E35A7" w14:textId="77777777" w:rsidR="00313FC3" w:rsidRDefault="00313FC3" w:rsidP="00313FC3">
      <w:pPr>
        <w:numPr>
          <w:ilvl w:val="0"/>
          <w:numId w:val="1"/>
        </w:numPr>
        <w:suppressAutoHyphens/>
        <w:spacing w:line="360" w:lineRule="auto"/>
        <w:ind w:left="206" w:firstLine="0"/>
        <w:jc w:val="both"/>
        <w:rPr>
          <w:rtl/>
        </w:rPr>
      </w:pPr>
      <w:r>
        <w:rPr>
          <w:rFonts w:hint="cs"/>
          <w:rtl/>
        </w:rPr>
        <w:t>במסגרת הסדר הטיעון הגבילה עצמה המאשימה לעונש עיקרי ראוי של 20 חודשי מאסר בפועל. עונש זה מצוי בתוך מתחם העונש ההולם.</w:t>
      </w:r>
    </w:p>
    <w:p w14:paraId="4B9D3F54" w14:textId="77777777" w:rsidR="00313FC3" w:rsidRDefault="00313FC3" w:rsidP="00313FC3">
      <w:pPr>
        <w:spacing w:line="360" w:lineRule="auto"/>
        <w:ind w:left="206" w:firstLine="514"/>
        <w:jc w:val="both"/>
        <w:rPr>
          <w:rtl/>
        </w:rPr>
      </w:pPr>
    </w:p>
    <w:p w14:paraId="6A935680" w14:textId="77777777" w:rsidR="00313FC3" w:rsidRDefault="00313FC3" w:rsidP="00313FC3">
      <w:pPr>
        <w:numPr>
          <w:ilvl w:val="0"/>
          <w:numId w:val="1"/>
        </w:numPr>
        <w:suppressAutoHyphens/>
        <w:spacing w:line="360" w:lineRule="auto"/>
        <w:ind w:left="206" w:firstLine="0"/>
        <w:jc w:val="both"/>
      </w:pPr>
      <w:r>
        <w:rPr>
          <w:rFonts w:hint="cs"/>
          <w:rtl/>
        </w:rPr>
        <w:t xml:space="preserve">כיוון שלא הוצגו במקרה דנן שיקולי שיקום, נותר לגזור את עונשו של הנאשם בתוך המתחם. </w:t>
      </w:r>
    </w:p>
    <w:p w14:paraId="316A564D" w14:textId="77777777" w:rsidR="00313FC3" w:rsidRDefault="00313FC3" w:rsidP="00313FC3">
      <w:pPr>
        <w:spacing w:line="360" w:lineRule="auto"/>
        <w:ind w:left="206" w:firstLine="514"/>
        <w:jc w:val="both"/>
        <w:rPr>
          <w:rtl/>
        </w:rPr>
      </w:pPr>
    </w:p>
    <w:p w14:paraId="577D8DBB" w14:textId="77777777" w:rsidR="00313FC3" w:rsidRDefault="00313FC3" w:rsidP="00313FC3">
      <w:pPr>
        <w:numPr>
          <w:ilvl w:val="0"/>
          <w:numId w:val="1"/>
        </w:numPr>
        <w:suppressAutoHyphens/>
        <w:spacing w:line="360" w:lineRule="auto"/>
        <w:ind w:left="206" w:firstLine="0"/>
        <w:jc w:val="both"/>
        <w:rPr>
          <w:rtl/>
        </w:rPr>
      </w:pPr>
      <w:r>
        <w:rPr>
          <w:rFonts w:hint="cs"/>
          <w:rtl/>
        </w:rPr>
        <w:t>בשלב זה יילקחו בחשבון השיקולים הבאים: הודאתו של הנאשם אשר חסכה בזמן שיפוטי (אך כעולה מן התסקיר אינה מעידה על נטילת אחריות); התיקון בכתב האישום במסגרת הסדר הטיעון; מצבו הנפשי של הנאשם הסובל מבעיה נפשית (אך לא ממחלת נפש) וכן מלחצים ודיכאונות (זכורה היטב לבית המשפט התפרצותו של הנאשם במסגרת הליך המעצר בדיון בו הוגש תסקיר מעצר חיובי בעניינו); מעצרו של הנאשם למשך תקופה של כארבעה חודשים ומעצר הבית הממושך מאוד בו היה נתון לאחר שחרורו (כ-14 חודשים); העובדה כי הנאשם לא הורשע בפלילים טרם המעשים בביצועם הורשע כאן; ויתר הנסיבות שפורטו בטיעוני ב"כ הנאשם.</w:t>
      </w:r>
    </w:p>
    <w:p w14:paraId="06B31CE6" w14:textId="77777777" w:rsidR="00313FC3" w:rsidRDefault="00313FC3" w:rsidP="00313FC3">
      <w:pPr>
        <w:spacing w:line="360" w:lineRule="auto"/>
        <w:ind w:left="206" w:firstLine="514"/>
        <w:jc w:val="both"/>
        <w:rPr>
          <w:rtl/>
        </w:rPr>
      </w:pPr>
    </w:p>
    <w:p w14:paraId="20684E7E" w14:textId="77777777" w:rsidR="00313FC3" w:rsidRDefault="00313FC3" w:rsidP="00313FC3">
      <w:pPr>
        <w:numPr>
          <w:ilvl w:val="0"/>
          <w:numId w:val="1"/>
        </w:numPr>
        <w:suppressAutoHyphens/>
        <w:spacing w:line="360" w:lineRule="auto"/>
        <w:ind w:left="206" w:firstLine="0"/>
        <w:jc w:val="both"/>
        <w:rPr>
          <w:rtl/>
        </w:rPr>
      </w:pPr>
      <w:r>
        <w:rPr>
          <w:rFonts w:hint="cs"/>
          <w:rtl/>
        </w:rPr>
        <w:t>הנני סבור כי גם לאחר שנלקחו בחשבון כל הנסיבות המפורטות מעלה, העונש הראוי לנאשם צריך להתקרב לרף העליון לו עתרה המאשימה. האינטרס הציבורי החש</w:t>
      </w:r>
      <w:bookmarkStart w:id="8" w:name="_GoBack"/>
      <w:bookmarkEnd w:id="8"/>
      <w:r>
        <w:rPr>
          <w:rFonts w:hint="cs"/>
          <w:rtl/>
        </w:rPr>
        <w:t>וב העומד ביסוד החמרת הענישה בעבירות בהן עסקינן, בצירוף העובדה כי לפני תפיסת הנשק קשר הנאשם קשר למכור נשק מאותו סוג שנתפס, מחייבים לטעמי לתת משקל מועט לנסיבותיו האישיות, לרבות לכך שגזירת עונש מאסר ממושך על הנאשם משמעותה תהיה החזרתו אל מאחורי סורג ובריח.</w:t>
      </w:r>
    </w:p>
    <w:p w14:paraId="5C97EE52" w14:textId="77777777" w:rsidR="00313FC3" w:rsidRDefault="00313FC3" w:rsidP="00313FC3">
      <w:pPr>
        <w:spacing w:line="360" w:lineRule="auto"/>
        <w:ind w:left="206" w:firstLine="514"/>
        <w:jc w:val="both"/>
        <w:rPr>
          <w:rtl/>
        </w:rPr>
      </w:pPr>
    </w:p>
    <w:p w14:paraId="4B9EA29E" w14:textId="77777777" w:rsidR="00313FC3" w:rsidRDefault="00313FC3" w:rsidP="00313FC3">
      <w:pPr>
        <w:numPr>
          <w:ilvl w:val="0"/>
          <w:numId w:val="1"/>
        </w:numPr>
        <w:suppressAutoHyphens/>
        <w:spacing w:line="360" w:lineRule="auto"/>
        <w:ind w:left="206" w:firstLine="0"/>
        <w:jc w:val="both"/>
        <w:rPr>
          <w:rtl/>
        </w:rPr>
      </w:pPr>
      <w:r>
        <w:rPr>
          <w:rFonts w:hint="cs"/>
          <w:rtl/>
        </w:rPr>
        <w:t>שקלתי את מלוא טענות הצדדים, החלטתי לא להתערב בהסדר הטיעון בו נתקשרו, ואני גוזר על הנאשם את העונשים הבאים:</w:t>
      </w:r>
    </w:p>
    <w:p w14:paraId="1FD177A5" w14:textId="77777777" w:rsidR="00313FC3" w:rsidRDefault="00313FC3" w:rsidP="00313FC3">
      <w:pPr>
        <w:spacing w:line="360" w:lineRule="auto"/>
        <w:ind w:left="206" w:firstLine="514"/>
        <w:jc w:val="both"/>
        <w:rPr>
          <w:rtl/>
        </w:rPr>
      </w:pPr>
    </w:p>
    <w:p w14:paraId="41E7AC2A" w14:textId="77777777" w:rsidR="00313FC3" w:rsidRDefault="00313FC3" w:rsidP="00313FC3">
      <w:pPr>
        <w:spacing w:line="360" w:lineRule="auto"/>
        <w:ind w:left="206" w:firstLine="514"/>
        <w:jc w:val="both"/>
        <w:rPr>
          <w:rtl/>
        </w:rPr>
      </w:pPr>
      <w:r w:rsidRPr="007F763B">
        <w:rPr>
          <w:rFonts w:hint="cs"/>
          <w:b/>
          <w:bCs/>
          <w:rtl/>
        </w:rPr>
        <w:t>א. מאסר בפועל בן 19 חודשים, בניכוי ימי מעצרו</w:t>
      </w:r>
      <w:r>
        <w:rPr>
          <w:rFonts w:hint="cs"/>
          <w:rtl/>
        </w:rPr>
        <w:t xml:space="preserve"> מיום 1.1.2013 ועד ליום 2.5.2013. </w:t>
      </w:r>
    </w:p>
    <w:p w14:paraId="6FC49C13" w14:textId="77777777" w:rsidR="00313FC3" w:rsidRDefault="00313FC3" w:rsidP="00313FC3">
      <w:pPr>
        <w:spacing w:line="360" w:lineRule="auto"/>
        <w:ind w:left="206" w:firstLine="514"/>
        <w:jc w:val="both"/>
        <w:rPr>
          <w:rtl/>
        </w:rPr>
      </w:pPr>
    </w:p>
    <w:p w14:paraId="64A4766B" w14:textId="77777777" w:rsidR="00313FC3" w:rsidRPr="00CE3AE8" w:rsidRDefault="00313FC3" w:rsidP="00313FC3">
      <w:pPr>
        <w:spacing w:line="360" w:lineRule="auto"/>
        <w:ind w:left="720"/>
        <w:jc w:val="both"/>
        <w:rPr>
          <w:rtl/>
        </w:rPr>
      </w:pPr>
      <w:r>
        <w:rPr>
          <w:rFonts w:hint="cs"/>
          <w:rtl/>
        </w:rPr>
        <w:t xml:space="preserve">הנאשם יתייצב </w:t>
      </w:r>
      <w:r w:rsidRPr="00CE3AE8">
        <w:rPr>
          <w:rFonts w:hint="cs"/>
          <w:rtl/>
        </w:rPr>
        <w:t xml:space="preserve">למאסרו בבית סוהר </w:t>
      </w:r>
      <w:r>
        <w:rPr>
          <w:rFonts w:hint="cs"/>
          <w:rtl/>
        </w:rPr>
        <w:t>הדרים ביום 19.10.2014</w:t>
      </w:r>
      <w:r w:rsidRPr="00CE3AE8">
        <w:rPr>
          <w:rFonts w:hint="cs"/>
          <w:rtl/>
        </w:rPr>
        <w:t xml:space="preserve"> עד השעה 10:00, או על פי החלטת שב"ס, כשברשותו תעודת זהות או דרכון.</w:t>
      </w:r>
    </w:p>
    <w:p w14:paraId="145FC7E8" w14:textId="77777777" w:rsidR="00313FC3" w:rsidRPr="00CE3AE8" w:rsidRDefault="00313FC3" w:rsidP="00313FC3">
      <w:pPr>
        <w:spacing w:line="360" w:lineRule="auto"/>
        <w:ind w:left="206" w:firstLine="514"/>
        <w:jc w:val="both"/>
        <w:rPr>
          <w:rtl/>
        </w:rPr>
      </w:pPr>
    </w:p>
    <w:p w14:paraId="3984CB60" w14:textId="77777777" w:rsidR="00313FC3" w:rsidRPr="00CE3AE8" w:rsidRDefault="00313FC3" w:rsidP="00313FC3">
      <w:pPr>
        <w:spacing w:line="360" w:lineRule="auto"/>
        <w:ind w:left="720"/>
        <w:jc w:val="both"/>
        <w:rPr>
          <w:rtl/>
        </w:rPr>
      </w:pPr>
      <w:r w:rsidRPr="00CE3AE8">
        <w:rPr>
          <w:rFonts w:hint="cs"/>
          <w:rtl/>
        </w:rPr>
        <w:t>על הנדון לתאם את הכניסה למאסר, כולל האפשרות למיון מוקדם, עם ענף אבחון ומיון של שב"ס, טלפונים: 08-9787377, 08-9787336.</w:t>
      </w:r>
    </w:p>
    <w:p w14:paraId="367AEF47" w14:textId="77777777" w:rsidR="00313FC3" w:rsidRPr="00CE3AE8" w:rsidRDefault="00313FC3" w:rsidP="00313FC3">
      <w:pPr>
        <w:spacing w:line="360" w:lineRule="auto"/>
        <w:jc w:val="both"/>
        <w:rPr>
          <w:rtl/>
        </w:rPr>
      </w:pPr>
    </w:p>
    <w:p w14:paraId="253A429F" w14:textId="77777777" w:rsidR="00313FC3" w:rsidRDefault="00313FC3" w:rsidP="00313FC3">
      <w:pPr>
        <w:spacing w:line="360" w:lineRule="auto"/>
        <w:ind w:left="720"/>
        <w:jc w:val="both"/>
        <w:rPr>
          <w:b/>
          <w:bCs/>
          <w:rtl/>
        </w:rPr>
      </w:pPr>
      <w:r>
        <w:rPr>
          <w:rFonts w:hint="cs"/>
          <w:b/>
          <w:bCs/>
          <w:rtl/>
        </w:rPr>
        <w:t>ב. מאסר על תנאי בן 6 חודשים, והתנאי הוא כי בתקופה בת שלוש שנים מיום שחרורו לא יעבור עבירה בה הורשע.</w:t>
      </w:r>
    </w:p>
    <w:p w14:paraId="471AA0B5" w14:textId="77777777" w:rsidR="00313FC3" w:rsidRDefault="00313FC3" w:rsidP="00313FC3">
      <w:pPr>
        <w:spacing w:line="360" w:lineRule="auto"/>
        <w:ind w:left="720"/>
        <w:jc w:val="both"/>
        <w:rPr>
          <w:b/>
          <w:bCs/>
          <w:rtl/>
        </w:rPr>
      </w:pPr>
    </w:p>
    <w:p w14:paraId="63941C83" w14:textId="77777777" w:rsidR="00313FC3" w:rsidRPr="007F763B" w:rsidRDefault="00313FC3" w:rsidP="00313FC3">
      <w:pPr>
        <w:spacing w:line="360" w:lineRule="auto"/>
        <w:ind w:left="720"/>
        <w:jc w:val="both"/>
        <w:rPr>
          <w:b/>
          <w:bCs/>
        </w:rPr>
      </w:pPr>
      <w:r>
        <w:rPr>
          <w:rFonts w:hint="cs"/>
          <w:b/>
          <w:bCs/>
          <w:rtl/>
        </w:rPr>
        <w:t>ג. אני מורה להעביר את הפיקדון בסך 1,500 ₪ לקרן נשות השוטרים.</w:t>
      </w:r>
    </w:p>
    <w:p w14:paraId="4416C8D9" w14:textId="77777777" w:rsidR="00313FC3" w:rsidRDefault="00313FC3" w:rsidP="00313FC3">
      <w:pPr>
        <w:spacing w:line="360" w:lineRule="auto"/>
        <w:ind w:left="206" w:firstLine="514"/>
        <w:jc w:val="both"/>
        <w:rPr>
          <w:rtl/>
        </w:rPr>
      </w:pPr>
    </w:p>
    <w:p w14:paraId="3923FEF4" w14:textId="77777777" w:rsidR="00313FC3" w:rsidRDefault="00313FC3" w:rsidP="00313FC3">
      <w:pPr>
        <w:spacing w:line="360" w:lineRule="auto"/>
        <w:jc w:val="both"/>
        <w:rPr>
          <w:rtl/>
        </w:rPr>
      </w:pPr>
    </w:p>
    <w:p w14:paraId="34F8B37A" w14:textId="77777777" w:rsidR="00313FC3" w:rsidRPr="00D16BE6" w:rsidRDefault="00313FC3" w:rsidP="00313FC3">
      <w:pPr>
        <w:spacing w:line="360" w:lineRule="auto"/>
        <w:jc w:val="both"/>
        <w:rPr>
          <w:sz w:val="26"/>
          <w:szCs w:val="26"/>
          <w:rtl/>
        </w:rPr>
      </w:pPr>
      <w:r>
        <w:rPr>
          <w:rFonts w:hint="cs"/>
          <w:rtl/>
        </w:rPr>
        <w:t>זכות ערעור לבית המשפט המחוזי תוך 45 יום.</w:t>
      </w:r>
    </w:p>
    <w:p w14:paraId="440A2B2F" w14:textId="77777777" w:rsidR="00313FC3" w:rsidRPr="00D16BE6" w:rsidRDefault="00313FC3" w:rsidP="00313FC3">
      <w:pPr>
        <w:rPr>
          <w:sz w:val="26"/>
          <w:szCs w:val="26"/>
          <w:rtl/>
        </w:rPr>
      </w:pPr>
    </w:p>
    <w:p w14:paraId="55277813" w14:textId="77777777" w:rsidR="00313FC3" w:rsidRPr="0079392C" w:rsidRDefault="00725A84" w:rsidP="00313FC3">
      <w:pPr>
        <w:rPr>
          <w:sz w:val="28"/>
          <w:szCs w:val="28"/>
          <w:rtl/>
        </w:rPr>
      </w:pPr>
      <w:r w:rsidRPr="00725A84">
        <w:rPr>
          <w:rFonts w:ascii="Arial" w:hAnsi="Arial"/>
          <w:color w:val="FFFFFF"/>
          <w:sz w:val="2"/>
          <w:szCs w:val="2"/>
          <w:rtl/>
        </w:rPr>
        <w:t>5129371</w:t>
      </w:r>
      <w:r>
        <w:rPr>
          <w:rFonts w:ascii="Arial" w:hAnsi="Arial"/>
          <w:sz w:val="26"/>
          <w:szCs w:val="26"/>
          <w:rtl/>
        </w:rPr>
        <w:t xml:space="preserve">ניתן היום, 21 ספטמבר 2014 במעמד הצדדים. </w:t>
      </w:r>
    </w:p>
    <w:p w14:paraId="66364E1C" w14:textId="77777777" w:rsidR="00313FC3" w:rsidRPr="00725A84" w:rsidRDefault="00725A84" w:rsidP="00313FC3">
      <w:pPr>
        <w:jc w:val="center"/>
        <w:rPr>
          <w:color w:val="FFFFFF"/>
          <w:sz w:val="2"/>
          <w:szCs w:val="2"/>
        </w:rPr>
      </w:pPr>
      <w:r w:rsidRPr="00725A84">
        <w:rPr>
          <w:rFonts w:ascii="Arial" w:hAnsi="Arial"/>
          <w:color w:val="FFFFFF"/>
          <w:sz w:val="2"/>
          <w:szCs w:val="2"/>
          <w:rtl/>
        </w:rPr>
        <w:t>54678313</w:t>
      </w:r>
      <w:r w:rsidR="00313FC3" w:rsidRPr="00725A84">
        <w:rPr>
          <w:rFonts w:ascii="Arial" w:hAnsi="Arial" w:hint="cs"/>
          <w:color w:val="FFFFFF"/>
          <w:sz w:val="2"/>
          <w:szCs w:val="2"/>
          <w:rtl/>
        </w:rPr>
        <w:t xml:space="preserve">                                                                         </w:t>
      </w:r>
    </w:p>
    <w:p w14:paraId="4C5F86E0" w14:textId="77777777" w:rsidR="00313FC3" w:rsidRPr="00D16BE6" w:rsidRDefault="00313FC3" w:rsidP="00313FC3">
      <w:pPr>
        <w:rPr>
          <w:sz w:val="28"/>
          <w:szCs w:val="28"/>
          <w:rtl/>
        </w:rPr>
      </w:pPr>
    </w:p>
    <w:p w14:paraId="07C61F23" w14:textId="77777777" w:rsidR="00313FC3" w:rsidRPr="00D16BE6" w:rsidRDefault="00313FC3" w:rsidP="00313FC3">
      <w:pPr>
        <w:pStyle w:val="a3"/>
        <w:jc w:val="center"/>
        <w:rPr>
          <w:rtl/>
        </w:rPr>
      </w:pPr>
    </w:p>
    <w:p w14:paraId="56A53A6F" w14:textId="77777777" w:rsidR="00313FC3" w:rsidRPr="001C62B3" w:rsidRDefault="001C62B3" w:rsidP="00313FC3">
      <w:pPr>
        <w:rPr>
          <w:rFonts w:ascii="Arial" w:hAnsi="Arial" w:cs="FrankRuehl"/>
          <w:color w:val="FFFFFF"/>
          <w:sz w:val="2"/>
          <w:szCs w:val="2"/>
        </w:rPr>
      </w:pPr>
      <w:r w:rsidRPr="001C62B3">
        <w:rPr>
          <w:rFonts w:ascii="Arial" w:hAnsi="Arial" w:cs="FrankRuehl"/>
          <w:color w:val="FFFFFF"/>
          <w:sz w:val="2"/>
          <w:szCs w:val="2"/>
          <w:rtl/>
        </w:rPr>
        <w:t>5129371</w:t>
      </w:r>
    </w:p>
    <w:p w14:paraId="1BBFA16C" w14:textId="77777777" w:rsidR="00725A84" w:rsidRPr="001C62B3" w:rsidRDefault="001C62B3" w:rsidP="00725A84">
      <w:pPr>
        <w:keepNext/>
        <w:rPr>
          <w:rFonts w:ascii="David" w:hAnsi="David"/>
          <w:color w:val="FFFFFF"/>
          <w:sz w:val="2"/>
          <w:szCs w:val="2"/>
          <w:rtl/>
        </w:rPr>
      </w:pPr>
      <w:r w:rsidRPr="001C62B3">
        <w:rPr>
          <w:rFonts w:ascii="David" w:hAnsi="David"/>
          <w:color w:val="FFFFFF"/>
          <w:sz w:val="2"/>
          <w:szCs w:val="2"/>
          <w:rtl/>
        </w:rPr>
        <w:t>54678313</w:t>
      </w:r>
    </w:p>
    <w:p w14:paraId="21A071B2" w14:textId="77777777" w:rsidR="00725A84" w:rsidRDefault="00725A84" w:rsidP="00725A84">
      <w:r w:rsidRPr="00725A84">
        <w:rPr>
          <w:color w:val="000000"/>
          <w:rtl/>
        </w:rPr>
        <w:t>נוסח מסמך זה כפוף לשינויי ניסוח ועריכה</w:t>
      </w:r>
    </w:p>
    <w:p w14:paraId="23367BC1" w14:textId="77777777" w:rsidR="00725A84" w:rsidRDefault="00725A84" w:rsidP="00725A84">
      <w:pPr>
        <w:rPr>
          <w:rtl/>
        </w:rPr>
      </w:pPr>
    </w:p>
    <w:p w14:paraId="7C365687" w14:textId="77777777" w:rsidR="00725A84" w:rsidRDefault="00725A84" w:rsidP="00725A84">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4BA27AD2" w14:textId="77777777" w:rsidR="001C62B3" w:rsidRPr="001C62B3" w:rsidRDefault="001C62B3" w:rsidP="001C62B3">
      <w:pPr>
        <w:keepNext/>
        <w:rPr>
          <w:rFonts w:ascii="David" w:hAnsi="David"/>
          <w:color w:val="000000"/>
          <w:sz w:val="22"/>
          <w:szCs w:val="22"/>
          <w:rtl/>
        </w:rPr>
      </w:pPr>
    </w:p>
    <w:p w14:paraId="334E94D8" w14:textId="77777777" w:rsidR="001C62B3" w:rsidRPr="001C62B3" w:rsidRDefault="001C62B3" w:rsidP="001C62B3">
      <w:pPr>
        <w:keepNext/>
        <w:rPr>
          <w:rFonts w:ascii="David" w:hAnsi="David"/>
          <w:color w:val="000000"/>
          <w:sz w:val="22"/>
          <w:szCs w:val="22"/>
          <w:rtl/>
        </w:rPr>
      </w:pPr>
      <w:r w:rsidRPr="001C62B3">
        <w:rPr>
          <w:rFonts w:ascii="David" w:hAnsi="David"/>
          <w:color w:val="000000"/>
          <w:sz w:val="22"/>
          <w:szCs w:val="22"/>
          <w:rtl/>
        </w:rPr>
        <w:t>מיכאל קרשן 54678313-/</w:t>
      </w:r>
    </w:p>
    <w:sectPr w:rsidR="001C62B3" w:rsidRPr="001C62B3" w:rsidSect="001C62B3">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A9FD5" w14:textId="77777777" w:rsidR="00AC4B1D" w:rsidRPr="00B70979" w:rsidRDefault="00AC4B1D">
      <w:pPr>
        <w:rPr>
          <w:rFonts w:cs="Arial"/>
          <w:szCs w:val="20"/>
        </w:rPr>
      </w:pPr>
      <w:r>
        <w:separator/>
      </w:r>
    </w:p>
  </w:endnote>
  <w:endnote w:type="continuationSeparator" w:id="0">
    <w:p w14:paraId="34BA06A0" w14:textId="77777777" w:rsidR="00AC4B1D" w:rsidRPr="00B70979" w:rsidRDefault="00AC4B1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48826" w14:textId="77777777" w:rsidR="001C62B3" w:rsidRDefault="001C62B3" w:rsidP="001C62B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67D321" w14:textId="77777777" w:rsidR="00725A84" w:rsidRPr="001C62B3" w:rsidRDefault="001C62B3" w:rsidP="001C62B3">
    <w:pPr>
      <w:pStyle w:val="a4"/>
      <w:pBdr>
        <w:top w:val="single" w:sz="4" w:space="1" w:color="auto"/>
        <w:between w:val="single" w:sz="4" w:space="0" w:color="auto"/>
      </w:pBdr>
      <w:spacing w:after="60"/>
      <w:jc w:val="center"/>
      <w:rPr>
        <w:rFonts w:ascii="FrankRuehl" w:hAnsi="FrankRuehl" w:cs="FrankRuehl"/>
        <w:color w:val="000000"/>
      </w:rPr>
    </w:pPr>
    <w:r w:rsidRPr="001C62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1702A" w14:textId="77777777" w:rsidR="001C62B3" w:rsidRDefault="001C62B3" w:rsidP="001C62B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5C87">
      <w:rPr>
        <w:rFonts w:ascii="FrankRuehl" w:hAnsi="FrankRuehl" w:cs="FrankRuehl"/>
        <w:noProof/>
        <w:rtl/>
      </w:rPr>
      <w:t>1</w:t>
    </w:r>
    <w:r>
      <w:rPr>
        <w:rFonts w:ascii="FrankRuehl" w:hAnsi="FrankRuehl" w:cs="FrankRuehl"/>
        <w:rtl/>
      </w:rPr>
      <w:fldChar w:fldCharType="end"/>
    </w:r>
  </w:p>
  <w:p w14:paraId="30B8F9AA" w14:textId="77777777" w:rsidR="00725A84" w:rsidRPr="001C62B3" w:rsidRDefault="001C62B3" w:rsidP="001C62B3">
    <w:pPr>
      <w:pStyle w:val="a4"/>
      <w:pBdr>
        <w:top w:val="single" w:sz="4" w:space="1" w:color="auto"/>
        <w:between w:val="single" w:sz="4" w:space="0" w:color="auto"/>
      </w:pBdr>
      <w:spacing w:after="60"/>
      <w:jc w:val="center"/>
      <w:rPr>
        <w:rFonts w:ascii="FrankRuehl" w:hAnsi="FrankRuehl" w:cs="FrankRuehl"/>
        <w:color w:val="000000"/>
      </w:rPr>
    </w:pPr>
    <w:r w:rsidRPr="001C62B3">
      <w:rPr>
        <w:rFonts w:ascii="FrankRuehl" w:hAnsi="FrankRuehl" w:cs="FrankRuehl"/>
        <w:color w:val="000000"/>
      </w:rPr>
      <w:pict w14:anchorId="379F3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26616" w14:textId="77777777" w:rsidR="00AC4B1D" w:rsidRPr="00B70979" w:rsidRDefault="00AC4B1D">
      <w:pPr>
        <w:rPr>
          <w:rFonts w:cs="Arial"/>
          <w:szCs w:val="20"/>
        </w:rPr>
      </w:pPr>
      <w:r>
        <w:separator/>
      </w:r>
    </w:p>
  </w:footnote>
  <w:footnote w:type="continuationSeparator" w:id="0">
    <w:p w14:paraId="0C05F55E" w14:textId="77777777" w:rsidR="00AC4B1D" w:rsidRPr="00B70979" w:rsidRDefault="00AC4B1D">
      <w:pPr>
        <w:rPr>
          <w:rFonts w:cs="Arial"/>
          <w:szCs w:val="20"/>
        </w:rPr>
      </w:pPr>
      <w:r>
        <w:continuationSeparator/>
      </w:r>
    </w:p>
  </w:footnote>
  <w:footnote w:id="1">
    <w:p w14:paraId="727E3361" w14:textId="77777777" w:rsidR="00313FC3" w:rsidRDefault="00313FC3" w:rsidP="00313FC3">
      <w:pPr>
        <w:pStyle w:val="a6"/>
      </w:pPr>
      <w:r>
        <w:rPr>
          <w:rStyle w:val="a8"/>
        </w:rPr>
        <w:footnoteRef/>
      </w:r>
      <w:r>
        <w:rPr>
          <w:rtl/>
        </w:rPr>
        <w:t xml:space="preserve"> </w:t>
      </w:r>
      <w:r>
        <w:rPr>
          <w:rFonts w:hint="cs"/>
          <w:rtl/>
        </w:rPr>
        <w:t>בפרוטוקול הדיון מיום 13.2.2014 נפלה טעות הקלדה שכתוצאה ממנה ניתן היה להתרשם כי הצדדים הציגו לבית המשפט הסדר טיעון סגור. טעות זו תוקנה בהודעת הצדדים בפתח פרוטוקול הדיון מיום 3.9.2014 (עמ' 14 שורות 11-10).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34507" w14:textId="77777777" w:rsidR="00725A84" w:rsidRPr="001C62B3" w:rsidRDefault="001C62B3" w:rsidP="001C62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24322-01-13</w:t>
    </w:r>
    <w:r>
      <w:rPr>
        <w:rFonts w:ascii="David" w:hAnsi="David"/>
        <w:color w:val="000000"/>
        <w:sz w:val="22"/>
        <w:szCs w:val="22"/>
        <w:rtl/>
      </w:rPr>
      <w:tab/>
      <w:t xml:space="preserve"> מדינת ישראל נ' בקר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F203A" w14:textId="77777777" w:rsidR="00725A84" w:rsidRPr="001C62B3" w:rsidRDefault="001C62B3" w:rsidP="001C62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24322-01-13</w:t>
    </w:r>
    <w:r>
      <w:rPr>
        <w:rFonts w:ascii="David" w:hAnsi="David"/>
        <w:color w:val="000000"/>
        <w:sz w:val="22"/>
        <w:szCs w:val="22"/>
        <w:rtl/>
      </w:rPr>
      <w:tab/>
      <w:t xml:space="preserve"> מדינת ישראל נ' בקר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num w:numId="1" w16cid:durableId="193751956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3FC3"/>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C3"/>
    <w:rsid w:val="00050056"/>
    <w:rsid w:val="000505BD"/>
    <w:rsid w:val="00050941"/>
    <w:rsid w:val="00050B1A"/>
    <w:rsid w:val="0005138F"/>
    <w:rsid w:val="00051A19"/>
    <w:rsid w:val="00052FC5"/>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17F3"/>
    <w:rsid w:val="000A205E"/>
    <w:rsid w:val="000A2D09"/>
    <w:rsid w:val="000A3688"/>
    <w:rsid w:val="000A3D74"/>
    <w:rsid w:val="000A3F54"/>
    <w:rsid w:val="000A43A3"/>
    <w:rsid w:val="000A4847"/>
    <w:rsid w:val="000A57EC"/>
    <w:rsid w:val="000A5996"/>
    <w:rsid w:val="000B1097"/>
    <w:rsid w:val="000B157C"/>
    <w:rsid w:val="000B3B2D"/>
    <w:rsid w:val="000B445F"/>
    <w:rsid w:val="000B4EE9"/>
    <w:rsid w:val="000B6CF4"/>
    <w:rsid w:val="000C0CB2"/>
    <w:rsid w:val="000C1BD5"/>
    <w:rsid w:val="000C1E52"/>
    <w:rsid w:val="000C2701"/>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06B"/>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17560"/>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5DE9"/>
    <w:rsid w:val="00136C4A"/>
    <w:rsid w:val="00137209"/>
    <w:rsid w:val="00137901"/>
    <w:rsid w:val="0014041F"/>
    <w:rsid w:val="0014053A"/>
    <w:rsid w:val="0014072C"/>
    <w:rsid w:val="00140843"/>
    <w:rsid w:val="0014128C"/>
    <w:rsid w:val="00141AC9"/>
    <w:rsid w:val="00141D67"/>
    <w:rsid w:val="00142767"/>
    <w:rsid w:val="00142BD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1944"/>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1CA6"/>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62B3"/>
    <w:rsid w:val="001C752F"/>
    <w:rsid w:val="001D098A"/>
    <w:rsid w:val="001D0E81"/>
    <w:rsid w:val="001D1ADA"/>
    <w:rsid w:val="001D20C8"/>
    <w:rsid w:val="001D26A6"/>
    <w:rsid w:val="001D27A4"/>
    <w:rsid w:val="001D30B2"/>
    <w:rsid w:val="001D4533"/>
    <w:rsid w:val="001D60BB"/>
    <w:rsid w:val="001D6627"/>
    <w:rsid w:val="001D6630"/>
    <w:rsid w:val="001D74E1"/>
    <w:rsid w:val="001D78C8"/>
    <w:rsid w:val="001D7BD7"/>
    <w:rsid w:val="001D7D55"/>
    <w:rsid w:val="001E070A"/>
    <w:rsid w:val="001E0A63"/>
    <w:rsid w:val="001E0D54"/>
    <w:rsid w:val="001E4A6D"/>
    <w:rsid w:val="001E5117"/>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BBF"/>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2AE2"/>
    <w:rsid w:val="00243257"/>
    <w:rsid w:val="00243E7F"/>
    <w:rsid w:val="002461B8"/>
    <w:rsid w:val="00247563"/>
    <w:rsid w:val="00247C53"/>
    <w:rsid w:val="00250237"/>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59A4"/>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451"/>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715"/>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C3"/>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4966"/>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412B"/>
    <w:rsid w:val="0035567D"/>
    <w:rsid w:val="00355720"/>
    <w:rsid w:val="00357004"/>
    <w:rsid w:val="003576CB"/>
    <w:rsid w:val="00360325"/>
    <w:rsid w:val="00360369"/>
    <w:rsid w:val="003609E0"/>
    <w:rsid w:val="003611B0"/>
    <w:rsid w:val="0036169A"/>
    <w:rsid w:val="003619B5"/>
    <w:rsid w:val="00362653"/>
    <w:rsid w:val="00362BD7"/>
    <w:rsid w:val="00364048"/>
    <w:rsid w:val="003643B8"/>
    <w:rsid w:val="0036703F"/>
    <w:rsid w:val="0036730B"/>
    <w:rsid w:val="00367915"/>
    <w:rsid w:val="00370624"/>
    <w:rsid w:val="00370B91"/>
    <w:rsid w:val="00370BD4"/>
    <w:rsid w:val="00370F5E"/>
    <w:rsid w:val="00371258"/>
    <w:rsid w:val="00371289"/>
    <w:rsid w:val="0037211D"/>
    <w:rsid w:val="0037355B"/>
    <w:rsid w:val="0037452D"/>
    <w:rsid w:val="00374576"/>
    <w:rsid w:val="003746AB"/>
    <w:rsid w:val="003747E1"/>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690D"/>
    <w:rsid w:val="003A6BA3"/>
    <w:rsid w:val="003A6FF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634"/>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0AA"/>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0BD7"/>
    <w:rsid w:val="00451084"/>
    <w:rsid w:val="00451666"/>
    <w:rsid w:val="00451731"/>
    <w:rsid w:val="004524AA"/>
    <w:rsid w:val="0045290D"/>
    <w:rsid w:val="00452C33"/>
    <w:rsid w:val="0045316E"/>
    <w:rsid w:val="00455700"/>
    <w:rsid w:val="00456C43"/>
    <w:rsid w:val="00457540"/>
    <w:rsid w:val="00457887"/>
    <w:rsid w:val="00460189"/>
    <w:rsid w:val="00463473"/>
    <w:rsid w:val="00463495"/>
    <w:rsid w:val="004634C4"/>
    <w:rsid w:val="00463593"/>
    <w:rsid w:val="00463F46"/>
    <w:rsid w:val="0046413F"/>
    <w:rsid w:val="00466098"/>
    <w:rsid w:val="004700F3"/>
    <w:rsid w:val="004705F8"/>
    <w:rsid w:val="00470660"/>
    <w:rsid w:val="00471715"/>
    <w:rsid w:val="00471CBA"/>
    <w:rsid w:val="00472673"/>
    <w:rsid w:val="00473452"/>
    <w:rsid w:val="00473652"/>
    <w:rsid w:val="00473C8C"/>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6BF0"/>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24B"/>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4E9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76B"/>
    <w:rsid w:val="004F0A7D"/>
    <w:rsid w:val="004F1B95"/>
    <w:rsid w:val="004F3A0E"/>
    <w:rsid w:val="004F3F08"/>
    <w:rsid w:val="004F466D"/>
    <w:rsid w:val="004F4D46"/>
    <w:rsid w:val="004F4E85"/>
    <w:rsid w:val="004F5AC6"/>
    <w:rsid w:val="004F5BD0"/>
    <w:rsid w:val="004F638F"/>
    <w:rsid w:val="004F648D"/>
    <w:rsid w:val="004F7078"/>
    <w:rsid w:val="004F7D99"/>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4FD"/>
    <w:rsid w:val="00576F0F"/>
    <w:rsid w:val="005807A9"/>
    <w:rsid w:val="00580ECA"/>
    <w:rsid w:val="00581983"/>
    <w:rsid w:val="00584420"/>
    <w:rsid w:val="005859AD"/>
    <w:rsid w:val="005869C7"/>
    <w:rsid w:val="00587E95"/>
    <w:rsid w:val="00590EAF"/>
    <w:rsid w:val="00591268"/>
    <w:rsid w:val="0059202A"/>
    <w:rsid w:val="00593DC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2E3"/>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F1565"/>
    <w:rsid w:val="005F32E0"/>
    <w:rsid w:val="005F3A95"/>
    <w:rsid w:val="005F460E"/>
    <w:rsid w:val="005F4997"/>
    <w:rsid w:val="005F6CD8"/>
    <w:rsid w:val="005F6D7E"/>
    <w:rsid w:val="005F71E5"/>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2CCC"/>
    <w:rsid w:val="00693E63"/>
    <w:rsid w:val="00694759"/>
    <w:rsid w:val="00696396"/>
    <w:rsid w:val="00696937"/>
    <w:rsid w:val="00696EC2"/>
    <w:rsid w:val="00697694"/>
    <w:rsid w:val="006A04C4"/>
    <w:rsid w:val="006A0D00"/>
    <w:rsid w:val="006A2250"/>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277"/>
    <w:rsid w:val="006C030D"/>
    <w:rsid w:val="006C032A"/>
    <w:rsid w:val="006C0CCC"/>
    <w:rsid w:val="006C1881"/>
    <w:rsid w:val="006C1C87"/>
    <w:rsid w:val="006C266C"/>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89"/>
    <w:rsid w:val="00701810"/>
    <w:rsid w:val="00703C43"/>
    <w:rsid w:val="00704867"/>
    <w:rsid w:val="00704CE4"/>
    <w:rsid w:val="0070512A"/>
    <w:rsid w:val="00705B27"/>
    <w:rsid w:val="00705F27"/>
    <w:rsid w:val="00706861"/>
    <w:rsid w:val="00706F12"/>
    <w:rsid w:val="0070790F"/>
    <w:rsid w:val="007101CE"/>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A84"/>
    <w:rsid w:val="00725BF8"/>
    <w:rsid w:val="00726149"/>
    <w:rsid w:val="00726E6E"/>
    <w:rsid w:val="00727F95"/>
    <w:rsid w:val="00731C91"/>
    <w:rsid w:val="00732536"/>
    <w:rsid w:val="0073289A"/>
    <w:rsid w:val="00732A8E"/>
    <w:rsid w:val="00732B22"/>
    <w:rsid w:val="00732D19"/>
    <w:rsid w:val="00733A46"/>
    <w:rsid w:val="007348A2"/>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6ED8"/>
    <w:rsid w:val="00767A14"/>
    <w:rsid w:val="00771C4D"/>
    <w:rsid w:val="00772741"/>
    <w:rsid w:val="00772D4A"/>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5CE"/>
    <w:rsid w:val="007909E2"/>
    <w:rsid w:val="00790A37"/>
    <w:rsid w:val="00791A28"/>
    <w:rsid w:val="0079312B"/>
    <w:rsid w:val="0079314D"/>
    <w:rsid w:val="00793D84"/>
    <w:rsid w:val="0079507E"/>
    <w:rsid w:val="00795823"/>
    <w:rsid w:val="00795BB0"/>
    <w:rsid w:val="00795D26"/>
    <w:rsid w:val="00797510"/>
    <w:rsid w:val="00797743"/>
    <w:rsid w:val="0079779F"/>
    <w:rsid w:val="007A096D"/>
    <w:rsid w:val="007A14A8"/>
    <w:rsid w:val="007A1686"/>
    <w:rsid w:val="007A277E"/>
    <w:rsid w:val="007A44FF"/>
    <w:rsid w:val="007A5965"/>
    <w:rsid w:val="007A6061"/>
    <w:rsid w:val="007A762C"/>
    <w:rsid w:val="007A78FE"/>
    <w:rsid w:val="007B1F1F"/>
    <w:rsid w:val="007B3018"/>
    <w:rsid w:val="007B316C"/>
    <w:rsid w:val="007B4368"/>
    <w:rsid w:val="007B43DA"/>
    <w:rsid w:val="007B47DB"/>
    <w:rsid w:val="007B4A5A"/>
    <w:rsid w:val="007B4C57"/>
    <w:rsid w:val="007B67B0"/>
    <w:rsid w:val="007B6872"/>
    <w:rsid w:val="007B6C46"/>
    <w:rsid w:val="007B6E01"/>
    <w:rsid w:val="007B7DA1"/>
    <w:rsid w:val="007B7EDF"/>
    <w:rsid w:val="007C013D"/>
    <w:rsid w:val="007C1BB4"/>
    <w:rsid w:val="007C365E"/>
    <w:rsid w:val="007C3C47"/>
    <w:rsid w:val="007C3D36"/>
    <w:rsid w:val="007C3EC6"/>
    <w:rsid w:val="007C4885"/>
    <w:rsid w:val="007C4E4B"/>
    <w:rsid w:val="007C5C87"/>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3E5D"/>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57ADF"/>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5301"/>
    <w:rsid w:val="008765C9"/>
    <w:rsid w:val="0087675D"/>
    <w:rsid w:val="00876B6B"/>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3F3"/>
    <w:rsid w:val="008B1572"/>
    <w:rsid w:val="008B20C2"/>
    <w:rsid w:val="008B2C61"/>
    <w:rsid w:val="008B3483"/>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2E68"/>
    <w:rsid w:val="008D4570"/>
    <w:rsid w:val="008D6306"/>
    <w:rsid w:val="008D64E1"/>
    <w:rsid w:val="008D6669"/>
    <w:rsid w:val="008D6683"/>
    <w:rsid w:val="008D67DE"/>
    <w:rsid w:val="008D770A"/>
    <w:rsid w:val="008E1CF2"/>
    <w:rsid w:val="008E1EF7"/>
    <w:rsid w:val="008E1F2F"/>
    <w:rsid w:val="008E36EA"/>
    <w:rsid w:val="008E3797"/>
    <w:rsid w:val="008E428F"/>
    <w:rsid w:val="008E457D"/>
    <w:rsid w:val="008E47AB"/>
    <w:rsid w:val="008E47F8"/>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A5"/>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5A"/>
    <w:rsid w:val="009377A0"/>
    <w:rsid w:val="0094096A"/>
    <w:rsid w:val="00940F94"/>
    <w:rsid w:val="0094122E"/>
    <w:rsid w:val="0094179A"/>
    <w:rsid w:val="00941F87"/>
    <w:rsid w:val="00942776"/>
    <w:rsid w:val="009430BF"/>
    <w:rsid w:val="009432D7"/>
    <w:rsid w:val="00943859"/>
    <w:rsid w:val="00944092"/>
    <w:rsid w:val="00946207"/>
    <w:rsid w:val="009465B1"/>
    <w:rsid w:val="00947DC2"/>
    <w:rsid w:val="00950980"/>
    <w:rsid w:val="00951A91"/>
    <w:rsid w:val="00952341"/>
    <w:rsid w:val="009526C5"/>
    <w:rsid w:val="00953189"/>
    <w:rsid w:val="009532ED"/>
    <w:rsid w:val="009543B2"/>
    <w:rsid w:val="0095479B"/>
    <w:rsid w:val="009553DA"/>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66E5D"/>
    <w:rsid w:val="009707F8"/>
    <w:rsid w:val="00970866"/>
    <w:rsid w:val="00970B17"/>
    <w:rsid w:val="00970F88"/>
    <w:rsid w:val="009712AE"/>
    <w:rsid w:val="009724D7"/>
    <w:rsid w:val="0097294E"/>
    <w:rsid w:val="00972F7C"/>
    <w:rsid w:val="00973C48"/>
    <w:rsid w:val="00973F0E"/>
    <w:rsid w:val="00974A90"/>
    <w:rsid w:val="00975A84"/>
    <w:rsid w:val="00975D60"/>
    <w:rsid w:val="0098021B"/>
    <w:rsid w:val="009802DD"/>
    <w:rsid w:val="00981E81"/>
    <w:rsid w:val="00982068"/>
    <w:rsid w:val="00983290"/>
    <w:rsid w:val="0098343D"/>
    <w:rsid w:val="00984B05"/>
    <w:rsid w:val="009856EC"/>
    <w:rsid w:val="00985F76"/>
    <w:rsid w:val="009863AC"/>
    <w:rsid w:val="00986864"/>
    <w:rsid w:val="00986CEE"/>
    <w:rsid w:val="00987082"/>
    <w:rsid w:val="00990EA5"/>
    <w:rsid w:val="00991437"/>
    <w:rsid w:val="0099149F"/>
    <w:rsid w:val="00991F43"/>
    <w:rsid w:val="009922CF"/>
    <w:rsid w:val="0099387C"/>
    <w:rsid w:val="00993D00"/>
    <w:rsid w:val="00994BFE"/>
    <w:rsid w:val="009961BE"/>
    <w:rsid w:val="009966DE"/>
    <w:rsid w:val="00996CBA"/>
    <w:rsid w:val="00997C9F"/>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5AF"/>
    <w:rsid w:val="009E5AD7"/>
    <w:rsid w:val="009E5BA6"/>
    <w:rsid w:val="009E63BC"/>
    <w:rsid w:val="009E7056"/>
    <w:rsid w:val="009E7606"/>
    <w:rsid w:val="009F0599"/>
    <w:rsid w:val="009F0D1B"/>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27825"/>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8C8"/>
    <w:rsid w:val="00A64E15"/>
    <w:rsid w:val="00A65BED"/>
    <w:rsid w:val="00A66524"/>
    <w:rsid w:val="00A6670C"/>
    <w:rsid w:val="00A6754C"/>
    <w:rsid w:val="00A67850"/>
    <w:rsid w:val="00A70195"/>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87447"/>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2E9C"/>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1D"/>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60A8"/>
    <w:rsid w:val="00AE6620"/>
    <w:rsid w:val="00AE709B"/>
    <w:rsid w:val="00AE7755"/>
    <w:rsid w:val="00AE7CAD"/>
    <w:rsid w:val="00AF1731"/>
    <w:rsid w:val="00AF1FDA"/>
    <w:rsid w:val="00AF204A"/>
    <w:rsid w:val="00AF23CE"/>
    <w:rsid w:val="00AF4172"/>
    <w:rsid w:val="00AF5BD0"/>
    <w:rsid w:val="00AF6121"/>
    <w:rsid w:val="00AF655E"/>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BB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5349"/>
    <w:rsid w:val="00B253C4"/>
    <w:rsid w:val="00B30253"/>
    <w:rsid w:val="00B3084E"/>
    <w:rsid w:val="00B31386"/>
    <w:rsid w:val="00B31B6E"/>
    <w:rsid w:val="00B3320D"/>
    <w:rsid w:val="00B33E76"/>
    <w:rsid w:val="00B34194"/>
    <w:rsid w:val="00B34366"/>
    <w:rsid w:val="00B35067"/>
    <w:rsid w:val="00B36066"/>
    <w:rsid w:val="00B360EC"/>
    <w:rsid w:val="00B3620E"/>
    <w:rsid w:val="00B36B43"/>
    <w:rsid w:val="00B36E43"/>
    <w:rsid w:val="00B373EE"/>
    <w:rsid w:val="00B40214"/>
    <w:rsid w:val="00B40367"/>
    <w:rsid w:val="00B40B51"/>
    <w:rsid w:val="00B40F12"/>
    <w:rsid w:val="00B419D4"/>
    <w:rsid w:val="00B41BA7"/>
    <w:rsid w:val="00B420CB"/>
    <w:rsid w:val="00B4213B"/>
    <w:rsid w:val="00B4236A"/>
    <w:rsid w:val="00B424CC"/>
    <w:rsid w:val="00B432D1"/>
    <w:rsid w:val="00B438C4"/>
    <w:rsid w:val="00B44390"/>
    <w:rsid w:val="00B45B43"/>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3281"/>
    <w:rsid w:val="00B636F5"/>
    <w:rsid w:val="00B64821"/>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0E5E"/>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2561"/>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4FE"/>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109"/>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0CC1"/>
    <w:rsid w:val="00C523A2"/>
    <w:rsid w:val="00C52661"/>
    <w:rsid w:val="00C529F2"/>
    <w:rsid w:val="00C52F4A"/>
    <w:rsid w:val="00C533E1"/>
    <w:rsid w:val="00C550BE"/>
    <w:rsid w:val="00C551D9"/>
    <w:rsid w:val="00C55905"/>
    <w:rsid w:val="00C56B4D"/>
    <w:rsid w:val="00C577F6"/>
    <w:rsid w:val="00C57AF2"/>
    <w:rsid w:val="00C6005A"/>
    <w:rsid w:val="00C618A5"/>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66E2"/>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EF0"/>
    <w:rsid w:val="00C975C5"/>
    <w:rsid w:val="00CA0942"/>
    <w:rsid w:val="00CA0A83"/>
    <w:rsid w:val="00CA0C95"/>
    <w:rsid w:val="00CA0D0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2E8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3A4"/>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3AED"/>
    <w:rsid w:val="00D35EA7"/>
    <w:rsid w:val="00D3697C"/>
    <w:rsid w:val="00D3768C"/>
    <w:rsid w:val="00D37939"/>
    <w:rsid w:val="00D37A18"/>
    <w:rsid w:val="00D37A4A"/>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CF6"/>
    <w:rsid w:val="00D50FA7"/>
    <w:rsid w:val="00D5187F"/>
    <w:rsid w:val="00D51CC1"/>
    <w:rsid w:val="00D5298A"/>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D0A"/>
    <w:rsid w:val="00D71F9B"/>
    <w:rsid w:val="00D72010"/>
    <w:rsid w:val="00D72011"/>
    <w:rsid w:val="00D72DF4"/>
    <w:rsid w:val="00D73251"/>
    <w:rsid w:val="00D73F2A"/>
    <w:rsid w:val="00D74CE7"/>
    <w:rsid w:val="00D75236"/>
    <w:rsid w:val="00D75288"/>
    <w:rsid w:val="00D753D0"/>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395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513"/>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2F8"/>
    <w:rsid w:val="00DF3747"/>
    <w:rsid w:val="00DF43B8"/>
    <w:rsid w:val="00DF53D3"/>
    <w:rsid w:val="00DF5474"/>
    <w:rsid w:val="00DF58CE"/>
    <w:rsid w:val="00DF59DD"/>
    <w:rsid w:val="00DF65EA"/>
    <w:rsid w:val="00DF6754"/>
    <w:rsid w:val="00DF692E"/>
    <w:rsid w:val="00DF75ED"/>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5FFC"/>
    <w:rsid w:val="00E16ABB"/>
    <w:rsid w:val="00E217BB"/>
    <w:rsid w:val="00E21DBB"/>
    <w:rsid w:val="00E22A14"/>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58A"/>
    <w:rsid w:val="00E47A32"/>
    <w:rsid w:val="00E47E2E"/>
    <w:rsid w:val="00E5022C"/>
    <w:rsid w:val="00E50375"/>
    <w:rsid w:val="00E5069B"/>
    <w:rsid w:val="00E50F05"/>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72F"/>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77FA1"/>
    <w:rsid w:val="00E8024C"/>
    <w:rsid w:val="00E8095A"/>
    <w:rsid w:val="00E80C86"/>
    <w:rsid w:val="00E813A7"/>
    <w:rsid w:val="00E819F3"/>
    <w:rsid w:val="00E8263F"/>
    <w:rsid w:val="00E82A4C"/>
    <w:rsid w:val="00E82FBE"/>
    <w:rsid w:val="00E83C3F"/>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46B0"/>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6004"/>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1F00"/>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5D1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3E8A"/>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F46"/>
    <w:rsid w:val="00FF3175"/>
    <w:rsid w:val="00FF4221"/>
    <w:rsid w:val="00FF662D"/>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55A209"/>
  <w15:chartTrackingRefBased/>
  <w15:docId w15:val="{44FA28BE-AB65-45DC-8F26-F1736884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FC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13FC3"/>
    <w:pPr>
      <w:tabs>
        <w:tab w:val="center" w:pos="4153"/>
        <w:tab w:val="right" w:pos="8306"/>
      </w:tabs>
    </w:pPr>
  </w:style>
  <w:style w:type="paragraph" w:styleId="a4">
    <w:name w:val="footer"/>
    <w:basedOn w:val="a"/>
    <w:rsid w:val="00313FC3"/>
    <w:pPr>
      <w:tabs>
        <w:tab w:val="center" w:pos="4153"/>
        <w:tab w:val="right" w:pos="8306"/>
      </w:tabs>
    </w:pPr>
  </w:style>
  <w:style w:type="character" w:styleId="a5">
    <w:name w:val="page number"/>
    <w:basedOn w:val="a0"/>
    <w:rsid w:val="00313FC3"/>
  </w:style>
  <w:style w:type="paragraph" w:styleId="a6">
    <w:name w:val="footnote text"/>
    <w:basedOn w:val="a"/>
    <w:link w:val="a7"/>
    <w:rsid w:val="00313FC3"/>
    <w:rPr>
      <w:sz w:val="20"/>
      <w:szCs w:val="20"/>
    </w:rPr>
  </w:style>
  <w:style w:type="character" w:customStyle="1" w:styleId="a7">
    <w:name w:val="טקסט הערת שוליים תו"/>
    <w:basedOn w:val="a0"/>
    <w:link w:val="a6"/>
    <w:rsid w:val="00313FC3"/>
    <w:rPr>
      <w:rFonts w:cs="David"/>
      <w:lang w:val="en-US" w:eastAsia="en-US" w:bidi="he-IL"/>
    </w:rPr>
  </w:style>
  <w:style w:type="character" w:styleId="a8">
    <w:name w:val="footnote reference"/>
    <w:basedOn w:val="a0"/>
    <w:rsid w:val="00313FC3"/>
    <w:rPr>
      <w:vertAlign w:val="superscript"/>
    </w:rPr>
  </w:style>
  <w:style w:type="character" w:styleId="Hyperlink">
    <w:name w:val="Hyperlink"/>
    <w:basedOn w:val="a0"/>
    <w:rsid w:val="00725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852404" TargetMode="External"/><Relationship Id="rId18" Type="http://schemas.openxmlformats.org/officeDocument/2006/relationships/hyperlink" Target="http://www.nevo.co.il/case/825314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00018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inks/psika/?link=&#1506;&#1508;%201332/04&amp;Pvol=&#1504;&#1495;"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859902" TargetMode="External"/><Relationship Id="rId23" Type="http://schemas.openxmlformats.org/officeDocument/2006/relationships/footer" Target="footer1.xml"/><Relationship Id="rId10" Type="http://schemas.openxmlformats.org/officeDocument/2006/relationships/hyperlink" Target="http://www.nevo.co.il/law/70301/499.a.1." TargetMode="External"/><Relationship Id="rId19" Type="http://schemas.openxmlformats.org/officeDocument/2006/relationships/hyperlink" Target="http://www.nevo.co.il/case/16992066" TargetMode="Externa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case/5887827"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1413</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8467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3932283</vt:i4>
      </vt:variant>
      <vt:variant>
        <vt:i4>36</vt:i4>
      </vt:variant>
      <vt:variant>
        <vt:i4>0</vt:i4>
      </vt:variant>
      <vt:variant>
        <vt:i4>5</vt:i4>
      </vt:variant>
      <vt:variant>
        <vt:lpwstr>http://www.nevo.co.il/case/16992066</vt:lpwstr>
      </vt:variant>
      <vt:variant>
        <vt:lpwstr/>
      </vt:variant>
      <vt:variant>
        <vt:i4>3407985</vt:i4>
      </vt:variant>
      <vt:variant>
        <vt:i4>33</vt:i4>
      </vt:variant>
      <vt:variant>
        <vt:i4>0</vt:i4>
      </vt:variant>
      <vt:variant>
        <vt:i4>5</vt:i4>
      </vt:variant>
      <vt:variant>
        <vt:lpwstr>http://www.nevo.co.il/case/8253148</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1638496</vt:i4>
      </vt:variant>
      <vt:variant>
        <vt:i4>27</vt:i4>
      </vt:variant>
      <vt:variant>
        <vt:i4>0</vt:i4>
      </vt:variant>
      <vt:variant>
        <vt:i4>5</vt:i4>
      </vt:variant>
      <vt:variant>
        <vt:lpwstr>http://www.nevo.co.il/links/psika/?link=עפ 1332/04&amp;Pvol=נח</vt:lpwstr>
      </vt:variant>
      <vt:variant>
        <vt:lpwstr/>
      </vt:variant>
      <vt:variant>
        <vt:i4>3866741</vt:i4>
      </vt:variant>
      <vt:variant>
        <vt:i4>24</vt:i4>
      </vt:variant>
      <vt:variant>
        <vt:i4>0</vt:i4>
      </vt:variant>
      <vt:variant>
        <vt:i4>5</vt:i4>
      </vt:variant>
      <vt:variant>
        <vt:lpwstr>http://www.nevo.co.il/case/5859902</vt:lpwstr>
      </vt:variant>
      <vt:variant>
        <vt:lpwstr/>
      </vt:variant>
      <vt:variant>
        <vt:i4>3276921</vt:i4>
      </vt:variant>
      <vt:variant>
        <vt:i4>21</vt:i4>
      </vt:variant>
      <vt:variant>
        <vt:i4>0</vt:i4>
      </vt:variant>
      <vt:variant>
        <vt:i4>5</vt:i4>
      </vt:variant>
      <vt:variant>
        <vt:lpwstr>http://www.nevo.co.il/case/5887827</vt:lpwstr>
      </vt:variant>
      <vt:variant>
        <vt:lpwstr/>
      </vt:variant>
      <vt:variant>
        <vt:i4>3145854</vt:i4>
      </vt:variant>
      <vt:variant>
        <vt:i4>18</vt:i4>
      </vt:variant>
      <vt:variant>
        <vt:i4>0</vt:i4>
      </vt:variant>
      <vt:variant>
        <vt:i4>5</vt:i4>
      </vt:variant>
      <vt:variant>
        <vt:lpwstr>http://www.nevo.co.il/case/5852404</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4325384</vt:i4>
      </vt:variant>
      <vt:variant>
        <vt:i4>9</vt:i4>
      </vt:variant>
      <vt:variant>
        <vt:i4>0</vt:i4>
      </vt:variant>
      <vt:variant>
        <vt:i4>5</vt:i4>
      </vt:variant>
      <vt:variant>
        <vt:lpwstr>http://www.nevo.co.il/law/70301/499.a.1.</vt:lpwstr>
      </vt:variant>
      <vt:variant>
        <vt:lpwstr/>
      </vt:variant>
      <vt:variant>
        <vt:i4>4325384</vt:i4>
      </vt:variant>
      <vt:variant>
        <vt:i4>6</vt:i4>
      </vt:variant>
      <vt:variant>
        <vt:i4>0</vt:i4>
      </vt:variant>
      <vt:variant>
        <vt:i4>5</vt:i4>
      </vt:variant>
      <vt:variant>
        <vt:lpwstr>http://www.nevo.co.il/law/70301/499.a.1.</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24322</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בקר ג'אבר</vt:lpwstr>
  </property>
  <property fmtid="{D5CDD505-2E9C-101B-9397-08002B2CF9AE}" pid="10" name="LAWYER">
    <vt:lpwstr>טלי קרת;דוד זילברמן;איריס פיקר; דוד זילברמן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20140921</vt:lpwstr>
  </property>
  <property fmtid="{D5CDD505-2E9C-101B-9397-08002B2CF9AE}" pid="14" name="TYPE_N_DATE">
    <vt:lpwstr>38020140921</vt:lpwstr>
  </property>
  <property fmtid="{D5CDD505-2E9C-101B-9397-08002B2CF9AE}" pid="15" name="CASESLISTTMP1">
    <vt:lpwstr>5852404;5887827;5859902;6000182;8253148;16992066</vt:lpwstr>
  </property>
  <property fmtid="{D5CDD505-2E9C-101B-9397-08002B2CF9AE}" pid="16" name="CASENOTES1">
    <vt:lpwstr>ProcID=133;209&amp;PartA=1332&amp;PartC=04</vt:lpwstr>
  </property>
  <property fmtid="{D5CDD505-2E9C-101B-9397-08002B2CF9AE}" pid="17" name="CASENOTES2">
    <vt:lpwstr>ProcID=213&amp;PartA=11&amp;PartC=10</vt:lpwstr>
  </property>
  <property fmtid="{D5CDD505-2E9C-101B-9397-08002B2CF9AE}" pid="18" name="WORDNUMPAGES">
    <vt:lpwstr>6</vt:lpwstr>
  </property>
  <property fmtid="{D5CDD505-2E9C-101B-9397-08002B2CF9AE}" pid="19" name="TYPE_ABS_DATE">
    <vt:lpwstr>380020140921</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70301/499.a.1.;144.a.</vt:lpwstr>
  </property>
</Properties>
</file>