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C746B5" w:rsidRPr="00AC745C" w14:paraId="46A8C0E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BA01093" w14:textId="77777777" w:rsidR="00C746B5" w:rsidRPr="00AC745C" w:rsidRDefault="00AC745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C745C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C746B5" w:rsidRPr="00AC745C" w14:paraId="1B759796" w14:textId="77777777">
        <w:trPr>
          <w:trHeight w:val="709"/>
          <w:jc w:val="center"/>
        </w:trPr>
        <w:tc>
          <w:tcPr>
            <w:tcW w:w="4805" w:type="dxa"/>
          </w:tcPr>
          <w:p w14:paraId="52FD2E2A" w14:textId="77777777" w:rsidR="00C746B5" w:rsidRPr="00AC745C" w:rsidRDefault="00AC745C">
            <w:pPr>
              <w:rPr>
                <w:b/>
                <w:bCs/>
                <w:sz w:val="28"/>
                <w:szCs w:val="28"/>
                <w:rtl/>
              </w:rPr>
            </w:pPr>
            <w:r w:rsidRPr="00AC745C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5E0EFB3" w14:textId="77777777" w:rsidR="00C746B5" w:rsidRPr="00AC745C" w:rsidRDefault="00C746B5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31589C31" w14:textId="77777777" w:rsidR="00C746B5" w:rsidRPr="00AC745C" w:rsidRDefault="00AC745C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745C">
              <w:rPr>
                <w:b/>
                <w:bCs/>
                <w:sz w:val="28"/>
                <w:szCs w:val="28"/>
                <w:rtl/>
              </w:rPr>
              <w:t>ת"פ</w:t>
            </w:r>
            <w:r w:rsidRPr="00AC745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C745C">
              <w:rPr>
                <w:b/>
                <w:bCs/>
                <w:sz w:val="28"/>
                <w:szCs w:val="28"/>
                <w:rtl/>
              </w:rPr>
              <w:t>31239-02-13</w:t>
            </w:r>
          </w:p>
          <w:p w14:paraId="2F6CC870" w14:textId="77777777" w:rsidR="00C746B5" w:rsidRPr="00AC745C" w:rsidRDefault="00C746B5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B5232D9" w14:textId="77777777" w:rsidR="00C746B5" w:rsidRPr="00AC745C" w:rsidRDefault="00AC745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745C">
              <w:rPr>
                <w:b/>
                <w:bCs/>
                <w:sz w:val="28"/>
                <w:szCs w:val="28"/>
                <w:rtl/>
              </w:rPr>
              <w:t>15 ספטמבר 2014</w:t>
            </w:r>
          </w:p>
        </w:tc>
      </w:tr>
      <w:tr w:rsidR="00C746B5" w:rsidRPr="00AC745C" w14:paraId="0E6621F5" w14:textId="77777777">
        <w:trPr>
          <w:trHeight w:val="547"/>
          <w:jc w:val="center"/>
        </w:trPr>
        <w:tc>
          <w:tcPr>
            <w:tcW w:w="4805" w:type="dxa"/>
          </w:tcPr>
          <w:p w14:paraId="09450693" w14:textId="77777777" w:rsidR="00C746B5" w:rsidRPr="00AC745C" w:rsidRDefault="00AC745C">
            <w:pPr>
              <w:rPr>
                <w:b/>
                <w:bCs/>
                <w:sz w:val="28"/>
                <w:szCs w:val="28"/>
                <w:rtl/>
              </w:rPr>
            </w:pPr>
            <w:r w:rsidRPr="00AC745C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AC745C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3819E7E8" w14:textId="77777777" w:rsidR="00C746B5" w:rsidRPr="00AC745C" w:rsidRDefault="00C746B5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54E27317" w14:textId="77777777" w:rsidR="00C746B5" w:rsidRPr="00AC745C" w:rsidRDefault="00C746B5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7F317D5B" w14:textId="77777777" w:rsidR="00C746B5" w:rsidRPr="00AC745C" w:rsidRDefault="00C746B5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8A30598" w14:textId="77777777" w:rsidR="00C746B5" w:rsidRPr="00AC745C" w:rsidRDefault="00C746B5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C746B5" w:rsidRPr="00AC745C" w14:paraId="792EC2A4" w14:textId="77777777">
        <w:tc>
          <w:tcPr>
            <w:tcW w:w="945" w:type="dxa"/>
          </w:tcPr>
          <w:p w14:paraId="111A63AD" w14:textId="77777777" w:rsidR="00C746B5" w:rsidRPr="00AC745C" w:rsidRDefault="00AC745C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עניין:</w:t>
            </w:r>
          </w:p>
        </w:tc>
        <w:tc>
          <w:tcPr>
            <w:tcW w:w="7857" w:type="dxa"/>
            <w:gridSpan w:val="4"/>
          </w:tcPr>
          <w:p w14:paraId="3C6E93F4" w14:textId="77777777" w:rsidR="00C746B5" w:rsidRPr="00AC745C" w:rsidRDefault="00AC745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C746B5" w:rsidRPr="00AC745C" w14:paraId="3A4F3E35" w14:textId="77777777">
        <w:trPr>
          <w:gridAfter w:val="1"/>
          <w:wAfter w:w="106" w:type="dxa"/>
        </w:trPr>
        <w:tc>
          <w:tcPr>
            <w:tcW w:w="945" w:type="dxa"/>
          </w:tcPr>
          <w:p w14:paraId="11EE06F7" w14:textId="77777777" w:rsidR="00C746B5" w:rsidRPr="00AC745C" w:rsidRDefault="00C746B5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738DEF18" w14:textId="77777777" w:rsidR="00C746B5" w:rsidRPr="00AC745C" w:rsidRDefault="00C746B5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271A62DB" w14:textId="77777777" w:rsidR="00C746B5" w:rsidRPr="00AC745C" w:rsidRDefault="00AC745C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C746B5" w:rsidRPr="00AC745C" w14:paraId="0F00A276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0D123825" w14:textId="77777777" w:rsidR="00C746B5" w:rsidRPr="00AC745C" w:rsidRDefault="00AC745C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AC745C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AC745C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745C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AC745C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745C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C746B5" w:rsidRPr="00AC745C" w14:paraId="7429A060" w14:textId="77777777">
        <w:trPr>
          <w:gridAfter w:val="1"/>
          <w:wAfter w:w="106" w:type="dxa"/>
        </w:trPr>
        <w:tc>
          <w:tcPr>
            <w:tcW w:w="945" w:type="dxa"/>
          </w:tcPr>
          <w:p w14:paraId="26653321" w14:textId="77777777" w:rsidR="00C746B5" w:rsidRPr="00AC745C" w:rsidRDefault="00C746B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13673D8D" w14:textId="77777777" w:rsidR="00C746B5" w:rsidRPr="00AC745C" w:rsidRDefault="00AC745C">
            <w:pPr>
              <w:jc w:val="left"/>
              <w:rPr>
                <w:b/>
                <w:bCs/>
                <w:sz w:val="26"/>
                <w:rtl/>
              </w:rPr>
            </w:pPr>
            <w:r w:rsidRPr="00AC745C">
              <w:rPr>
                <w:rFonts w:ascii="Times New Roman" w:eastAsia="Times New Roman" w:hAnsi="Times New Roman" w:hint="cs"/>
                <w:rtl/>
              </w:rPr>
              <w:t>אברהם כהן</w:t>
            </w:r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745C">
              <w:rPr>
                <w:rFonts w:ascii="Times New Roman" w:eastAsia="Times New Roman" w:hAnsi="Times New Roman" w:hint="cs"/>
                <w:rtl/>
              </w:rPr>
              <w:t>ת.ז.</w:t>
            </w:r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745C">
              <w:rPr>
                <w:rFonts w:ascii="Times New Roman" w:eastAsia="Times New Roman" w:hAnsi="Times New Roman" w:hint="cs"/>
                <w:rtl/>
              </w:rPr>
              <w:t>305379307</w:t>
            </w:r>
          </w:p>
        </w:tc>
        <w:tc>
          <w:tcPr>
            <w:tcW w:w="1316" w:type="dxa"/>
          </w:tcPr>
          <w:p w14:paraId="7AB1056A" w14:textId="77777777" w:rsidR="00C746B5" w:rsidRPr="00AC745C" w:rsidRDefault="00C746B5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C746B5" w:rsidRPr="00AC745C" w14:paraId="62EACD0C" w14:textId="77777777">
        <w:trPr>
          <w:gridAfter w:val="1"/>
          <w:wAfter w:w="106" w:type="dxa"/>
        </w:trPr>
        <w:tc>
          <w:tcPr>
            <w:tcW w:w="945" w:type="dxa"/>
          </w:tcPr>
          <w:p w14:paraId="7BFA803A" w14:textId="77777777" w:rsidR="00C746B5" w:rsidRPr="00AC745C" w:rsidRDefault="00C746B5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4162CED" w14:textId="77777777" w:rsidR="00C746B5" w:rsidRPr="00AC745C" w:rsidRDefault="00C746B5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71C663AD" w14:textId="77777777" w:rsidR="00C746B5" w:rsidRPr="00AC745C" w:rsidRDefault="00AC745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745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64C92018" w14:textId="77777777" w:rsidR="00C746B5" w:rsidRPr="00AC745C" w:rsidRDefault="00C746B5">
      <w:pPr>
        <w:rPr>
          <w:rFonts w:ascii="Arial" w:hAnsi="Arial"/>
          <w:b/>
          <w:bCs/>
          <w:sz w:val="26"/>
          <w:rtl/>
        </w:rPr>
      </w:pPr>
    </w:p>
    <w:p w14:paraId="12E137A6" w14:textId="77777777" w:rsidR="00C746B5" w:rsidRPr="00AC745C" w:rsidRDefault="00AC745C">
      <w:pPr>
        <w:rPr>
          <w:b/>
          <w:bCs/>
          <w:sz w:val="26"/>
        </w:rPr>
      </w:pPr>
      <w:r w:rsidRPr="00AC745C">
        <w:rPr>
          <w:rFonts w:hint="cs"/>
          <w:b/>
          <w:bCs/>
          <w:sz w:val="26"/>
          <w:rtl/>
        </w:rPr>
        <w:t>נוכחים:</w:t>
      </w:r>
    </w:p>
    <w:p w14:paraId="6520A99A" w14:textId="77777777" w:rsidR="00C746B5" w:rsidRPr="00AC745C" w:rsidRDefault="00AC745C">
      <w:pPr>
        <w:rPr>
          <w:b/>
          <w:bCs/>
          <w:sz w:val="26"/>
          <w:rtl/>
        </w:rPr>
      </w:pPr>
      <w:bookmarkStart w:id="2" w:name="FirstLawyer"/>
      <w:r w:rsidRPr="00AC745C">
        <w:rPr>
          <w:rFonts w:hint="cs"/>
          <w:b/>
          <w:bCs/>
          <w:sz w:val="26"/>
          <w:rtl/>
        </w:rPr>
        <w:t>ב"כ</w:t>
      </w:r>
      <w:bookmarkEnd w:id="2"/>
      <w:r w:rsidRPr="00AC745C">
        <w:rPr>
          <w:rFonts w:hint="cs"/>
          <w:b/>
          <w:bCs/>
          <w:sz w:val="26"/>
          <w:rtl/>
        </w:rPr>
        <w:t xml:space="preserve"> המאשימה עוה"ד שגית שלו. </w:t>
      </w:r>
    </w:p>
    <w:p w14:paraId="31177208" w14:textId="77777777" w:rsidR="00C746B5" w:rsidRPr="00AC745C" w:rsidRDefault="00AC745C">
      <w:pPr>
        <w:rPr>
          <w:sz w:val="6"/>
          <w:szCs w:val="6"/>
          <w:rtl/>
        </w:rPr>
      </w:pPr>
      <w:r w:rsidRPr="00AC745C">
        <w:rPr>
          <w:rFonts w:hint="cs"/>
          <w:b/>
          <w:bCs/>
          <w:sz w:val="26"/>
          <w:rtl/>
        </w:rPr>
        <w:t xml:space="preserve">הנאשם בעצמו ובא כוחו עוה"ד דוגמן דמיטרי. </w:t>
      </w:r>
      <w:r w:rsidRPr="00AC745C">
        <w:rPr>
          <w:sz w:val="6"/>
          <w:szCs w:val="6"/>
          <w:rtl/>
        </w:rPr>
        <w:t>&lt;#1#&gt;</w:t>
      </w:r>
    </w:p>
    <w:p w14:paraId="6B7E64C3" w14:textId="77777777" w:rsidR="00C746B5" w:rsidRPr="00AC745C" w:rsidRDefault="00C746B5">
      <w:pPr>
        <w:pStyle w:val="12"/>
        <w:rPr>
          <w:b w:val="0"/>
          <w:bCs w:val="0"/>
          <w:u w:val="none"/>
          <w:rtl/>
        </w:rPr>
      </w:pPr>
    </w:p>
    <w:p w14:paraId="6AEC6E18" w14:textId="77777777" w:rsidR="0078435C" w:rsidRDefault="00AC745C">
      <w:pPr>
        <w:jc w:val="center"/>
        <w:rPr>
          <w:rFonts w:ascii="Arial" w:hAnsi="Arial"/>
          <w:sz w:val="28"/>
          <w:szCs w:val="28"/>
          <w:rtl/>
        </w:rPr>
      </w:pPr>
      <w:r w:rsidRPr="00AC745C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0B48863C" w14:textId="77777777" w:rsidR="0078435C" w:rsidRPr="0078435C" w:rsidRDefault="0078435C" w:rsidP="0078435C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7852547B" w14:textId="77777777" w:rsidR="0078435C" w:rsidRPr="0078435C" w:rsidRDefault="0078435C" w:rsidP="0078435C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78435C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97FE4BA" w14:textId="77777777" w:rsidR="0078435C" w:rsidRPr="0078435C" w:rsidRDefault="0078435C" w:rsidP="0078435C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78435C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78435C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78435C">
          <w:rPr>
            <w:rFonts w:ascii="FrankRuehl" w:hAnsi="FrankRuehl" w:cs="FrankRuehl"/>
            <w:color w:val="0000FF"/>
            <w:szCs w:val="24"/>
            <w:u w:val="single"/>
            <w:rtl/>
          </w:rPr>
          <w:t>144(א)</w:t>
        </w:r>
      </w:hyperlink>
    </w:p>
    <w:p w14:paraId="0A7678BC" w14:textId="77777777" w:rsidR="0078435C" w:rsidRPr="0078435C" w:rsidRDefault="0078435C" w:rsidP="0078435C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9" w:history="1">
        <w:r w:rsidRPr="0078435C">
          <w:rPr>
            <w:rFonts w:ascii="FrankRuehl" w:hAnsi="FrankRuehl" w:cs="FrankRuehl"/>
            <w:color w:val="0000FF"/>
            <w:szCs w:val="24"/>
            <w:u w:val="single"/>
            <w:rtl/>
          </w:rPr>
          <w:t>חוק החמרים המסוכנים, תשנ"ג-1993</w:t>
        </w:r>
      </w:hyperlink>
      <w:r w:rsidRPr="0078435C">
        <w:rPr>
          <w:rFonts w:ascii="FrankRuehl" w:hAnsi="FrankRuehl" w:cs="FrankRuehl"/>
          <w:szCs w:val="24"/>
          <w:rtl/>
        </w:rPr>
        <w:t xml:space="preserve">: סע'  </w:t>
      </w:r>
      <w:hyperlink r:id="rId10" w:history="1">
        <w:r w:rsidRPr="0078435C">
          <w:rPr>
            <w:rFonts w:ascii="FrankRuehl" w:hAnsi="FrankRuehl" w:cs="FrankRuehl"/>
            <w:color w:val="0000FF"/>
            <w:szCs w:val="24"/>
            <w:u w:val="single"/>
            <w:rtl/>
          </w:rPr>
          <w:t>18</w:t>
        </w:r>
      </w:hyperlink>
      <w:r w:rsidRPr="0078435C">
        <w:rPr>
          <w:rFonts w:ascii="FrankRuehl" w:hAnsi="FrankRuehl" w:cs="FrankRuehl"/>
          <w:szCs w:val="24"/>
          <w:rtl/>
        </w:rPr>
        <w:t xml:space="preserve">, </w:t>
      </w:r>
      <w:hyperlink r:id="rId11" w:history="1">
        <w:r w:rsidRPr="0078435C">
          <w:rPr>
            <w:rFonts w:ascii="FrankRuehl" w:hAnsi="FrankRuehl" w:cs="FrankRuehl"/>
            <w:color w:val="0000FF"/>
            <w:szCs w:val="24"/>
            <w:u w:val="single"/>
            <w:rtl/>
          </w:rPr>
          <w:t>19(א)</w:t>
        </w:r>
      </w:hyperlink>
    </w:p>
    <w:p w14:paraId="7E026A82" w14:textId="77777777" w:rsidR="0078435C" w:rsidRPr="0078435C" w:rsidRDefault="0078435C" w:rsidP="0078435C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3DBCEF7E" w14:textId="77777777" w:rsidR="00AC745C" w:rsidRPr="00AC745C" w:rsidRDefault="00AC745C" w:rsidP="00AC745C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AC745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143C8EC4" w14:textId="77777777" w:rsidR="00C746B5" w:rsidRDefault="00AC745C">
      <w:pPr>
        <w:rPr>
          <w:sz w:val="14"/>
          <w:szCs w:val="14"/>
        </w:rPr>
      </w:pPr>
      <w:r>
        <w:rPr>
          <w:szCs w:val="24"/>
          <w:rtl/>
        </w:rPr>
        <w:t xml:space="preserve"> </w:t>
      </w:r>
    </w:p>
    <w:p w14:paraId="723DAE72" w14:textId="77777777" w:rsidR="00C746B5" w:rsidRDefault="00AC745C">
      <w:pPr>
        <w:numPr>
          <w:ilvl w:val="0"/>
          <w:numId w:val="1"/>
        </w:numPr>
        <w:rPr>
          <w:rtl/>
        </w:r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עבירות של</w:t>
      </w:r>
      <w:r>
        <w:rPr>
          <w:rFonts w:hint="cs"/>
          <w:rtl/>
        </w:rPr>
        <w:t xml:space="preserve"> החזקת נשק שלא כדין, וניסיון למכירת חומר נפץ,</w:t>
      </w:r>
      <w:r>
        <w:rPr>
          <w:rtl/>
        </w:rPr>
        <w:t xml:space="preserve"> לפי </w:t>
      </w:r>
      <w:hyperlink r:id="rId12" w:history="1">
        <w:r w:rsidR="0078435C" w:rsidRPr="0078435C">
          <w:rPr>
            <w:color w:val="0000FF"/>
            <w:u w:val="single"/>
            <w:rtl/>
          </w:rPr>
          <w:t>סעיף 144(א)</w:t>
        </w:r>
      </w:hyperlink>
      <w:r>
        <w:rPr>
          <w:rFonts w:hint="cs"/>
          <w:rtl/>
        </w:rPr>
        <w:t xml:space="preserve"> סיפא, ל</w:t>
      </w:r>
      <w:hyperlink r:id="rId13" w:history="1">
        <w:r w:rsidRPr="00AC745C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התשל"ז– 1977</w:t>
      </w:r>
      <w:r>
        <w:rPr>
          <w:rFonts w:hint="cs"/>
          <w:rtl/>
        </w:rPr>
        <w:t xml:space="preserve"> וניסיון למכירת חומר נפץ עבירה לפי </w:t>
      </w:r>
      <w:hyperlink r:id="rId14" w:history="1">
        <w:r w:rsidR="0078435C" w:rsidRPr="0078435C">
          <w:rPr>
            <w:color w:val="0000FF"/>
            <w:u w:val="single"/>
            <w:rtl/>
          </w:rPr>
          <w:t>סעיפים 18</w:t>
        </w:r>
      </w:hyperlink>
      <w:r>
        <w:rPr>
          <w:rFonts w:hint="cs"/>
          <w:rtl/>
        </w:rPr>
        <w:t xml:space="preserve"> ו-</w:t>
      </w:r>
      <w:hyperlink r:id="rId15" w:history="1">
        <w:r w:rsidR="0078435C" w:rsidRPr="0078435C">
          <w:rPr>
            <w:color w:val="0000FF"/>
            <w:u w:val="single"/>
            <w:rtl/>
          </w:rPr>
          <w:t>19(א)</w:t>
        </w:r>
      </w:hyperlink>
      <w:r>
        <w:rPr>
          <w:rFonts w:hint="cs"/>
          <w:rtl/>
        </w:rPr>
        <w:t xml:space="preserve"> ל</w:t>
      </w:r>
      <w:hyperlink r:id="rId16" w:history="1">
        <w:r w:rsidRPr="00AC745C">
          <w:rPr>
            <w:color w:val="0000FF"/>
            <w:u w:val="single"/>
            <w:rtl/>
          </w:rPr>
          <w:t>חוק חומרים מסוכנים</w:t>
        </w:r>
      </w:hyperlink>
      <w:r>
        <w:rPr>
          <w:rFonts w:hint="cs"/>
          <w:rtl/>
        </w:rPr>
        <w:t xml:space="preserve">. </w:t>
      </w:r>
    </w:p>
    <w:p w14:paraId="435A42ED" w14:textId="77777777" w:rsidR="00C746B5" w:rsidRDefault="00AC745C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tl/>
        </w:rPr>
        <w:t xml:space="preserve">במסגרת ההסדר הוסכם כי הצדדים יעתרו במשותף לעונשים של </w:t>
      </w:r>
      <w:r>
        <w:rPr>
          <w:rFonts w:hint="cs"/>
          <w:rtl/>
        </w:rPr>
        <w:t xml:space="preserve">של"צ, מאסר מותנה, קנס וחתימה על התחייבות. </w:t>
      </w:r>
    </w:p>
    <w:p w14:paraId="78C64D25" w14:textId="77777777" w:rsidR="00C746B5" w:rsidRDefault="00AC745C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שהנאשם נעדר עבר פלילי, </w:t>
      </w:r>
      <w:r>
        <w:rPr>
          <w:rFonts w:hint="cs"/>
          <w:rtl/>
        </w:rPr>
        <w:t xml:space="preserve">בשים לב לתיקונים המשמעותיים בכתב האישום ולחלוף הזמן ולהמלצתו החיובית של שירות המבחן,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6A8A767B" w14:textId="77777777" w:rsidR="00C746B5" w:rsidRDefault="00AC745C">
      <w:pPr>
        <w:pStyle w:val="ListParagraph"/>
      </w:pPr>
      <w:r>
        <w:rPr>
          <w:rtl/>
        </w:rPr>
        <w:lastRenderedPageBreak/>
        <w:t>אציין עוד כי מצאתי לאמץ את ההסדר גם בהתחשב בהוראות תיקון 113 ל</w:t>
      </w:r>
      <w:hyperlink r:id="rId17" w:history="1">
        <w:r w:rsidRPr="00AC745C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5CF03834" w14:textId="77777777" w:rsidR="00C746B5" w:rsidRDefault="00AC745C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06A915D6" w14:textId="77777777" w:rsidR="00C746B5" w:rsidRDefault="00AC745C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>מאסר מותנה למשך</w:t>
      </w:r>
      <w:r>
        <w:rPr>
          <w:rFonts w:hint="cs"/>
          <w:rtl/>
        </w:rPr>
        <w:t>6 ח</w:t>
      </w:r>
      <w:r>
        <w:rPr>
          <w:rtl/>
        </w:rPr>
        <w:t>ודשים, אשר יופעל אם תוך תקופה של 3 שנים מהיום הנאשם יעבור עבירה</w:t>
      </w:r>
      <w:r>
        <w:rPr>
          <w:rFonts w:hint="cs"/>
          <w:rtl/>
        </w:rPr>
        <w:t xml:space="preserve"> מן העבירות בהן הורשע. </w:t>
      </w:r>
    </w:p>
    <w:p w14:paraId="1FB75849" w14:textId="77777777" w:rsidR="00C746B5" w:rsidRDefault="00AC745C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500  </w:t>
      </w:r>
      <w:r>
        <w:rPr>
          <w:rtl/>
        </w:rPr>
        <w:t xml:space="preserve">או  </w:t>
      </w:r>
      <w:r>
        <w:rPr>
          <w:rFonts w:hint="cs"/>
          <w:rtl/>
        </w:rPr>
        <w:t xml:space="preserve">5  </w:t>
      </w:r>
      <w:r>
        <w:rPr>
          <w:rtl/>
        </w:rPr>
        <w:t xml:space="preserve">ימי מאסר תמורתו. </w:t>
      </w:r>
      <w:r>
        <w:rPr>
          <w:rFonts w:hint="cs"/>
          <w:rtl/>
        </w:rPr>
        <w:tab/>
      </w:r>
      <w:r>
        <w:rPr>
          <w:rtl/>
        </w:rPr>
        <w:br/>
        <w:t>הקנס ישולם ב-</w:t>
      </w:r>
      <w:r>
        <w:rPr>
          <w:rFonts w:hint="cs"/>
          <w:rtl/>
        </w:rPr>
        <w:t>5</w:t>
      </w:r>
      <w:r>
        <w:rPr>
          <w:rtl/>
        </w:rPr>
        <w:t xml:space="preserve"> שיעורים חודשיים שווים ורצופים, החל מיום</w:t>
      </w:r>
      <w:r>
        <w:rPr>
          <w:rFonts w:hint="cs"/>
          <w:rtl/>
        </w:rPr>
        <w:t xml:space="preserve"> 1.11.14. </w:t>
      </w:r>
    </w:p>
    <w:p w14:paraId="57C29C12" w14:textId="77777777" w:rsidR="00C746B5" w:rsidRDefault="00AC745C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 xml:space="preserve">2,000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מן העבירות בהן הורשע, </w:t>
      </w:r>
      <w:r>
        <w:rPr>
          <w:rtl/>
        </w:rPr>
        <w:t xml:space="preserve">וזאת לתקופה של 3 שנים מהיום. </w:t>
      </w:r>
      <w:r>
        <w:rPr>
          <w:rFonts w:hint="cs"/>
          <w:rtl/>
        </w:rPr>
        <w:tab/>
      </w:r>
      <w:r>
        <w:rPr>
          <w:rtl/>
        </w:rPr>
        <w:br/>
        <w:t xml:space="preserve">אם לא תיחתם ההתחייבות תוך 7 ימים, ייאסר הנאשם </w:t>
      </w:r>
      <w:r>
        <w:rPr>
          <w:rFonts w:hint="cs"/>
          <w:rtl/>
        </w:rPr>
        <w:t>למשך 10 ימים</w:t>
      </w:r>
      <w:r>
        <w:rPr>
          <w:rtl/>
        </w:rPr>
        <w:t>.</w:t>
      </w:r>
    </w:p>
    <w:p w14:paraId="5FEA372D" w14:textId="77777777" w:rsidR="00C746B5" w:rsidRDefault="00AC745C">
      <w:pPr>
        <w:ind w:firstLine="720"/>
      </w:pPr>
      <w:r>
        <w:rPr>
          <w:rtl/>
        </w:rPr>
        <w:t>ו.</w:t>
      </w:r>
      <w:r>
        <w:rPr>
          <w:rtl/>
        </w:rPr>
        <w:tab/>
        <w:t xml:space="preserve">ניתן בזאת צו של"צ בהיקף של </w:t>
      </w:r>
      <w:r>
        <w:rPr>
          <w:rFonts w:hint="cs"/>
          <w:rtl/>
        </w:rPr>
        <w:t xml:space="preserve">220  </w:t>
      </w:r>
      <w:r>
        <w:rPr>
          <w:rtl/>
        </w:rPr>
        <w:t>שעות.</w:t>
      </w:r>
    </w:p>
    <w:p w14:paraId="3753B4FB" w14:textId="77777777" w:rsidR="00C746B5" w:rsidRDefault="00AC745C">
      <w:pPr>
        <w:ind w:left="1440"/>
        <w:rPr>
          <w:rtl/>
        </w:rPr>
      </w:pPr>
      <w:r>
        <w:rPr>
          <w:rtl/>
        </w:rPr>
        <w:t>הובהרה לנאשם חשיבות שיתוף הפעולה עם שירות המבחן בביצוע עבודות השל"צ ומשמעות היעדר שיתוף הפעולה.</w:t>
      </w:r>
    </w:p>
    <w:p w14:paraId="2152CFC9" w14:textId="77777777" w:rsidR="00C746B5" w:rsidRDefault="00AC745C">
      <w:pPr>
        <w:ind w:left="144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שירות המבחן ימציא תוכנית לביצוע השל"צ תוך </w:t>
      </w:r>
      <w:r>
        <w:rPr>
          <w:rFonts w:hint="cs"/>
          <w:b/>
          <w:bCs/>
          <w:u w:val="single"/>
          <w:rtl/>
        </w:rPr>
        <w:t>6</w:t>
      </w:r>
      <w:r>
        <w:rPr>
          <w:b/>
          <w:bCs/>
          <w:u w:val="single"/>
          <w:rtl/>
        </w:rPr>
        <w:t>0 יום מהיום. לאחר קבלת התוכנית, אאשר אותה ללא צורך לקיים דיון נוסף.</w:t>
      </w:r>
    </w:p>
    <w:p w14:paraId="00FA1A41" w14:textId="77777777" w:rsidR="00C746B5" w:rsidRDefault="00AC745C">
      <w:pPr>
        <w:ind w:left="720" w:firstLine="720"/>
        <w:rPr>
          <w:b/>
          <w:bCs/>
          <w:rtl/>
        </w:rPr>
      </w:pPr>
      <w:r>
        <w:rPr>
          <w:b/>
          <w:bCs/>
          <w:rtl/>
        </w:rPr>
        <w:t>העתק מגזר הדין בדחיפות לשירות המבחן.</w:t>
      </w:r>
    </w:p>
    <w:p w14:paraId="15CDE6FD" w14:textId="77777777" w:rsidR="00C746B5" w:rsidRDefault="00AC745C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</w:t>
      </w:r>
      <w:r>
        <w:rPr>
          <w:rFonts w:hint="cs"/>
          <w:rtl/>
        </w:rPr>
        <w:t>ים</w:t>
      </w:r>
      <w:r>
        <w:rPr>
          <w:rtl/>
        </w:rPr>
        <w:t xml:space="preserve"> -</w:t>
      </w:r>
      <w:r>
        <w:rPr>
          <w:rFonts w:hint="cs"/>
          <w:rtl/>
        </w:rPr>
        <w:t>97 אריזות נפצים ושאר חלקי תחמושת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1723344E" w14:textId="77777777" w:rsidR="00C746B5" w:rsidRDefault="00C746B5">
      <w:pPr>
        <w:rPr>
          <w:b/>
          <w:bCs/>
          <w:sz w:val="2"/>
          <w:szCs w:val="4"/>
          <w:rtl/>
        </w:rPr>
      </w:pPr>
    </w:p>
    <w:p w14:paraId="3C9A62C0" w14:textId="77777777" w:rsidR="00C746B5" w:rsidRDefault="00AC745C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9CB29BF" w14:textId="77777777" w:rsidR="00C746B5" w:rsidRDefault="00AC745C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&lt;#5#&gt;</w:t>
      </w:r>
    </w:p>
    <w:p w14:paraId="520D32D7" w14:textId="77777777" w:rsidR="00C746B5" w:rsidRDefault="00AC745C">
      <w:pPr>
        <w:rPr>
          <w:szCs w:val="24"/>
          <w:rtl/>
        </w:rPr>
      </w:pPr>
      <w:bookmarkStart w:id="8" w:name="_GoBack"/>
      <w:bookmarkEnd w:id="8"/>
      <w:r w:rsidRPr="00AC745C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כ' אלול תשע"ד, 15/09/2014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746B5" w14:paraId="26E8DBB9" w14:textId="77777777">
        <w:trPr>
          <w:trHeight w:val="316"/>
          <w:jc w:val="right"/>
        </w:trPr>
        <w:tc>
          <w:tcPr>
            <w:tcW w:w="3936" w:type="dxa"/>
          </w:tcPr>
          <w:p w14:paraId="5F64539F" w14:textId="77777777" w:rsidR="00C746B5" w:rsidRPr="00AC745C" w:rsidRDefault="00AC745C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AC745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C746B5" w14:paraId="54A07766" w14:textId="77777777">
        <w:trPr>
          <w:trHeight w:val="361"/>
          <w:jc w:val="right"/>
        </w:trPr>
        <w:tc>
          <w:tcPr>
            <w:tcW w:w="3936" w:type="dxa"/>
          </w:tcPr>
          <w:p w14:paraId="4E41FD55" w14:textId="77777777" w:rsidR="00C746B5" w:rsidRDefault="00AC745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B1175DF" w14:textId="77777777" w:rsidR="00C746B5" w:rsidRDefault="00C746B5">
      <w:pPr>
        <w:rPr>
          <w:szCs w:val="24"/>
          <w:rtl/>
        </w:rPr>
      </w:pPr>
    </w:p>
    <w:p w14:paraId="57E3C27A" w14:textId="77777777" w:rsidR="00AC745C" w:rsidRPr="00AC745C" w:rsidRDefault="00AC745C" w:rsidP="00AC745C">
      <w:pPr>
        <w:keepNext/>
        <w:jc w:val="left"/>
        <w:rPr>
          <w:color w:val="000000"/>
          <w:sz w:val="22"/>
          <w:szCs w:val="22"/>
          <w:rtl/>
        </w:rPr>
      </w:pPr>
    </w:p>
    <w:p w14:paraId="57A8B3B0" w14:textId="77777777" w:rsidR="00AC745C" w:rsidRPr="00AC745C" w:rsidRDefault="00AC745C" w:rsidP="00AC745C">
      <w:pPr>
        <w:keepNext/>
        <w:jc w:val="left"/>
        <w:rPr>
          <w:color w:val="000000"/>
          <w:sz w:val="22"/>
          <w:szCs w:val="22"/>
          <w:rtl/>
        </w:rPr>
      </w:pPr>
      <w:r w:rsidRPr="00AC745C">
        <w:rPr>
          <w:color w:val="000000"/>
          <w:sz w:val="22"/>
          <w:szCs w:val="22"/>
          <w:rtl/>
        </w:rPr>
        <w:t>נגה שמואלי מאייר 54678313</w:t>
      </w:r>
    </w:p>
    <w:p w14:paraId="7E0239F4" w14:textId="77777777" w:rsidR="00AC745C" w:rsidRDefault="00AC745C" w:rsidP="00AC745C">
      <w:pPr>
        <w:jc w:val="left"/>
      </w:pPr>
      <w:r w:rsidRPr="00AC745C">
        <w:rPr>
          <w:color w:val="000000"/>
          <w:rtl/>
        </w:rPr>
        <w:t>נוסח מסמך זה כפוף לשינויי ניסוח ועריכה</w:t>
      </w:r>
    </w:p>
    <w:p w14:paraId="36764FBC" w14:textId="77777777" w:rsidR="00AC745C" w:rsidRDefault="00AC745C" w:rsidP="00AC745C">
      <w:pPr>
        <w:jc w:val="left"/>
        <w:rPr>
          <w:rtl/>
        </w:rPr>
      </w:pPr>
    </w:p>
    <w:p w14:paraId="73DDB024" w14:textId="77777777" w:rsidR="00AC745C" w:rsidRDefault="00AC745C" w:rsidP="00AC745C">
      <w:pPr>
        <w:jc w:val="center"/>
        <w:rPr>
          <w:color w:val="0000FF"/>
          <w:szCs w:val="24"/>
          <w:u w:val="single"/>
        </w:rPr>
      </w:pPr>
      <w:hyperlink r:id="rId18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ABB54E9" w14:textId="77777777" w:rsidR="00C746B5" w:rsidRPr="00AC745C" w:rsidRDefault="00C746B5" w:rsidP="00AC745C">
      <w:pPr>
        <w:jc w:val="center"/>
        <w:rPr>
          <w:color w:val="0000FF"/>
          <w:szCs w:val="24"/>
          <w:u w:val="single"/>
        </w:rPr>
      </w:pPr>
    </w:p>
    <w:sectPr w:rsidR="00C746B5" w:rsidRPr="00AC745C" w:rsidSect="00AC745C">
      <w:headerReference w:type="even" r:id="rId19"/>
      <w:headerReference w:type="default" r:id="rId20"/>
      <w:footerReference w:type="even" r:id="rId21"/>
      <w:footerReference w:type="default" r:id="rId2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199D" w14:textId="77777777" w:rsidR="00324710" w:rsidRPr="000B10E5" w:rsidRDefault="0032471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CAB31D0" w14:textId="77777777" w:rsidR="00324710" w:rsidRPr="000B10E5" w:rsidRDefault="0032471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336F0" w14:textId="77777777" w:rsidR="00AC745C" w:rsidRDefault="00AC745C" w:rsidP="00AC745C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14</w:t>
    </w:r>
    <w:r>
      <w:rPr>
        <w:rFonts w:ascii="FrankRuehl" w:hAnsi="FrankRuehl" w:cs="FrankRuehl"/>
        <w:szCs w:val="24"/>
        <w:rtl/>
      </w:rPr>
      <w:fldChar w:fldCharType="end"/>
    </w:r>
  </w:p>
  <w:p w14:paraId="569F77CB" w14:textId="77777777" w:rsidR="00C746B5" w:rsidRPr="00AC745C" w:rsidRDefault="00AC745C" w:rsidP="00AC74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745C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24993" w14:textId="77777777" w:rsidR="00AC745C" w:rsidRDefault="00AC745C" w:rsidP="00AC745C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070EA8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EAD8675" w14:textId="77777777" w:rsidR="00C746B5" w:rsidRPr="00AC745C" w:rsidRDefault="00AC745C" w:rsidP="00AC745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745C">
      <w:rPr>
        <w:rFonts w:ascii="FrankRuehl" w:hAnsi="FrankRuehl" w:cs="FrankRuehl"/>
        <w:color w:val="000000"/>
        <w:szCs w:val="24"/>
      </w:rPr>
      <w:pict w14:anchorId="1D02A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E58B2" w14:textId="77777777" w:rsidR="00324710" w:rsidRPr="000B10E5" w:rsidRDefault="0032471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509520B" w14:textId="77777777" w:rsidR="00324710" w:rsidRPr="000B10E5" w:rsidRDefault="0032471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5B591" w14:textId="77777777" w:rsidR="00AC745C" w:rsidRPr="00AC745C" w:rsidRDefault="00AC745C" w:rsidP="00AC745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31239-02-13</w:t>
    </w:r>
    <w:r>
      <w:rPr>
        <w:color w:val="000000"/>
        <w:sz w:val="22"/>
        <w:szCs w:val="22"/>
        <w:rtl/>
      </w:rPr>
      <w:tab/>
      <w:t xml:space="preserve"> מדינת ישראל נ' אברהם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B6F31" w14:textId="77777777" w:rsidR="00AC745C" w:rsidRPr="00AC745C" w:rsidRDefault="00AC745C" w:rsidP="00AC745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31239-02-13</w:t>
    </w:r>
    <w:r>
      <w:rPr>
        <w:color w:val="000000"/>
        <w:sz w:val="22"/>
        <w:szCs w:val="22"/>
        <w:rtl/>
      </w:rPr>
      <w:tab/>
      <w:t xml:space="preserve"> מדינת ישראל נ' אברהם כהן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2723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746B5"/>
    <w:rsid w:val="00070EA8"/>
    <w:rsid w:val="00324710"/>
    <w:rsid w:val="00361421"/>
    <w:rsid w:val="0078435C"/>
    <w:rsid w:val="00842D55"/>
    <w:rsid w:val="00AC745C"/>
    <w:rsid w:val="00C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CEADBF"/>
  <w15:chartTrackingRefBased/>
  <w15:docId w15:val="{9FDF56A0-C644-4E0D-81FF-97CA95C4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6B5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746B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746B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746B5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746B5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C746B5"/>
    <w:pPr>
      <w:ind w:left="720"/>
      <w:contextualSpacing/>
    </w:pPr>
  </w:style>
  <w:style w:type="character" w:styleId="a6">
    <w:name w:val="line number"/>
    <w:basedOn w:val="a0"/>
    <w:rsid w:val="00C746B5"/>
  </w:style>
  <w:style w:type="character" w:styleId="Hyperlink">
    <w:name w:val="Hyperlink"/>
    <w:basedOn w:val="a0"/>
    <w:rsid w:val="00AC7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.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." TargetMode="External"/><Relationship Id="rId1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86549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86549/19.a.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86549/19.a.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/86549/18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86549" TargetMode="External"/><Relationship Id="rId14" Type="http://schemas.openxmlformats.org/officeDocument/2006/relationships/hyperlink" Target="http://www.nevo.co.il/law/86549/18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2994</CharactersWithSpaces>
  <SharedDoc>false</SharedDoc>
  <HLinks>
    <vt:vector size="72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7864429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http://www.nevo.co.il/law/86549</vt:lpwstr>
      </vt:variant>
      <vt:variant>
        <vt:lpwstr/>
      </vt:variant>
      <vt:variant>
        <vt:i4>983115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http://www.nevo.co.il/law/86549/19.a.</vt:lpwstr>
      </vt:variant>
      <vt:variant>
        <vt:lpwstr/>
      </vt:variant>
      <vt:variant>
        <vt:i4>7274597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http://www.nevo.co.il/law/86549/18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983115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http://www.nevo.co.il/law/86549/19.a.</vt:lpwstr>
      </vt:variant>
      <vt:variant>
        <vt:lpwstr/>
      </vt:variant>
      <vt:variant>
        <vt:i4>7274597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http://www.nevo.co.il/law/86549/18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http://www.nevo.co.il/law/86549</vt:lpwstr>
      </vt:variant>
      <vt:variant>
        <vt:lpwstr/>
      </vt:variant>
      <vt:variant>
        <vt:i4>6357041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2025-01-19T17:32:00Z</dcterms:created>
  <dcterms:modified xsi:type="dcterms:W3CDTF">2025-01-19T17:32:00Z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31239</vt:lpwstr>
  </property>
  <property fmtid="{D5CDD505-2E9C-101B-9397-08002B2CF9AE}" pid="6" name="NEWPARTB">
    <vt:lpwstr>02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אברהם כהן</vt:lpwstr>
  </property>
  <property fmtid="{D5CDD505-2E9C-101B-9397-08002B2CF9AE}" pid="10" name="LAWYER">
    <vt:lpwstr>שגית שלו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20140915</vt:lpwstr>
  </property>
  <property fmtid="{D5CDD505-2E9C-101B-9397-08002B2CF9AE}" pid="14" name="TYPE_N_DATE">
    <vt:lpwstr>38020140915</vt:lpwstr>
  </property>
  <property fmtid="{D5CDD505-2E9C-101B-9397-08002B2CF9AE}" pid="15" name="WORDNUMPAGES">
    <vt:lpwstr>2</vt:lpwstr>
  </property>
  <property fmtid="{D5CDD505-2E9C-101B-9397-08002B2CF9AE}" pid="16" name="TYPE_ABS_DATE">
    <vt:lpwstr>380020140915</vt:lpwstr>
  </property>
  <property fmtid="{D5CDD505-2E9C-101B-9397-08002B2CF9AE}" pid="17" name="ISABSTRACT">
    <vt:lpwstr>Y</vt:lpwstr>
  </property>
  <property fmtid="{D5CDD505-2E9C-101B-9397-08002B2CF9AE}" pid="18" name="LAWLISTTMP1">
    <vt:lpwstr>70301/144.a.</vt:lpwstr>
  </property>
  <property fmtid="{D5CDD505-2E9C-101B-9397-08002B2CF9AE}" pid="19" name="LAWLISTTMP2">
    <vt:lpwstr>86549/018;019.a.</vt:lpwstr>
  </property>
</Properties>
</file>