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7D0C5B" w:rsidRPr="00C04A58" w14:paraId="74A748E6" w14:textId="77777777">
        <w:trPr>
          <w:trHeight w:hRule="exact" w:val="704"/>
          <w:jc w:val="center"/>
        </w:trPr>
        <w:tc>
          <w:tcPr>
            <w:tcW w:w="8721" w:type="dxa"/>
            <w:gridSpan w:val="2"/>
          </w:tcPr>
          <w:p w14:paraId="0E1C7453" w14:textId="77777777" w:rsidR="007D0C5B" w:rsidRPr="00C04A58" w:rsidRDefault="007D0C5B" w:rsidP="00C04A58">
            <w:pPr>
              <w:pStyle w:val="a4"/>
              <w:jc w:val="center"/>
              <w:rPr>
                <w:rFonts w:ascii="Tahoma" w:hAnsi="Tahoma" w:cs="Tahoma"/>
                <w:noProof w:val="0"/>
                <w:color w:val="000080"/>
                <w:rtl/>
              </w:rPr>
            </w:pPr>
            <w:bookmarkStart w:id="0" w:name="LastJudge"/>
            <w:r w:rsidRPr="00C04A58">
              <w:rPr>
                <w:rFonts w:ascii="Tahoma" w:hAnsi="Tahoma" w:cs="Tahoma"/>
                <w:b/>
                <w:bCs/>
                <w:color w:val="000080"/>
                <w:rtl/>
              </w:rPr>
              <w:t>בית משפט השלום בתל אביב - יפו</w:t>
            </w:r>
          </w:p>
        </w:tc>
      </w:tr>
      <w:tr w:rsidR="007D0C5B" w:rsidRPr="00C04A58" w14:paraId="1B2E9D11" w14:textId="77777777">
        <w:trPr>
          <w:trHeight w:val="337"/>
          <w:jc w:val="center"/>
        </w:trPr>
        <w:tc>
          <w:tcPr>
            <w:tcW w:w="5047" w:type="dxa"/>
          </w:tcPr>
          <w:p w14:paraId="50A49AF6" w14:textId="77777777" w:rsidR="007D0C5B" w:rsidRPr="00C04A58" w:rsidRDefault="007D0C5B" w:rsidP="00C04A58">
            <w:pPr>
              <w:rPr>
                <w:b/>
                <w:bCs/>
                <w:noProof w:val="0"/>
                <w:sz w:val="26"/>
                <w:szCs w:val="26"/>
                <w:rtl/>
              </w:rPr>
            </w:pPr>
          </w:p>
        </w:tc>
        <w:tc>
          <w:tcPr>
            <w:tcW w:w="3674" w:type="dxa"/>
          </w:tcPr>
          <w:p w14:paraId="55D9AF80" w14:textId="77777777" w:rsidR="007D0C5B" w:rsidRPr="00C04A58" w:rsidRDefault="007D0C5B" w:rsidP="00C04A58">
            <w:pPr>
              <w:pStyle w:val="a4"/>
              <w:jc w:val="right"/>
              <w:rPr>
                <w:b/>
                <w:bCs/>
                <w:noProof w:val="0"/>
                <w:sz w:val="26"/>
                <w:szCs w:val="26"/>
                <w:rtl/>
              </w:rPr>
            </w:pPr>
          </w:p>
        </w:tc>
      </w:tr>
      <w:tr w:rsidR="007D0C5B" w:rsidRPr="00C04A58" w14:paraId="6EE7AB65" w14:textId="77777777">
        <w:trPr>
          <w:trHeight w:val="337"/>
          <w:jc w:val="center"/>
        </w:trPr>
        <w:tc>
          <w:tcPr>
            <w:tcW w:w="8721" w:type="dxa"/>
            <w:gridSpan w:val="2"/>
          </w:tcPr>
          <w:p w14:paraId="664C474D" w14:textId="77777777" w:rsidR="007D0C5B" w:rsidRPr="00C04A58" w:rsidRDefault="007D0C5B" w:rsidP="00C04A58">
            <w:pPr>
              <w:rPr>
                <w:b/>
                <w:bCs/>
                <w:noProof w:val="0"/>
                <w:sz w:val="26"/>
                <w:szCs w:val="26"/>
                <w:rtl/>
              </w:rPr>
            </w:pPr>
            <w:r w:rsidRPr="00C04A58">
              <w:rPr>
                <w:b/>
                <w:bCs/>
                <w:noProof w:val="0"/>
                <w:sz w:val="26"/>
                <w:szCs w:val="26"/>
                <w:rtl/>
              </w:rPr>
              <w:t>ת"פ 25854-09-13 מדינת ישראל נ' מובדלי</w:t>
            </w:r>
          </w:p>
          <w:p w14:paraId="175842AC" w14:textId="77777777" w:rsidR="007D0C5B" w:rsidRPr="00C04A58" w:rsidRDefault="007D0C5B" w:rsidP="00C04A58">
            <w:pPr>
              <w:rPr>
                <w:b/>
                <w:bCs/>
                <w:noProof w:val="0"/>
                <w:sz w:val="2"/>
                <w:szCs w:val="2"/>
                <w:rtl/>
              </w:rPr>
            </w:pPr>
          </w:p>
          <w:p w14:paraId="300270F7" w14:textId="77777777" w:rsidR="007D0C5B" w:rsidRPr="00C04A58" w:rsidRDefault="007D0C5B" w:rsidP="00C04A58">
            <w:pPr>
              <w:rPr>
                <w:sz w:val="20"/>
                <w:szCs w:val="20"/>
                <w:rtl/>
              </w:rPr>
            </w:pPr>
            <w:r w:rsidRPr="00C04A58">
              <w:rPr>
                <w:rFonts w:hint="cs"/>
                <w:rtl/>
              </w:rPr>
              <w:t xml:space="preserve">                           </w:t>
            </w:r>
            <w:r w:rsidRPr="00C04A58">
              <w:rPr>
                <w:rFonts w:hint="cs"/>
                <w:sz w:val="20"/>
                <w:szCs w:val="20"/>
                <w:rtl/>
              </w:rPr>
              <w:t xml:space="preserve">                                       </w:t>
            </w:r>
          </w:p>
          <w:p w14:paraId="68B47B36" w14:textId="77777777" w:rsidR="007D0C5B" w:rsidRPr="00C04A58" w:rsidRDefault="007D0C5B" w:rsidP="00C04A58">
            <w:pPr>
              <w:rPr>
                <w:sz w:val="20"/>
                <w:szCs w:val="20"/>
                <w:rtl/>
              </w:rPr>
            </w:pPr>
            <w:r w:rsidRPr="00C04A58">
              <w:rPr>
                <w:rFonts w:hint="cs"/>
                <w:sz w:val="20"/>
                <w:szCs w:val="20"/>
                <w:rtl/>
              </w:rPr>
              <w:t xml:space="preserve">תיק חיצוני: </w:t>
            </w:r>
            <w:r w:rsidRPr="00C04A58">
              <w:rPr>
                <w:rFonts w:hint="eastAsia"/>
                <w:sz w:val="20"/>
                <w:szCs w:val="20"/>
                <w:rtl/>
              </w:rPr>
              <w:t>503679/2011 צפון ירקון</w:t>
            </w:r>
            <w:r w:rsidRPr="00C04A58">
              <w:rPr>
                <w:rFonts w:hint="cs"/>
                <w:sz w:val="20"/>
                <w:szCs w:val="20"/>
                <w:rtl/>
              </w:rPr>
              <w:t xml:space="preserve"> </w:t>
            </w:r>
            <w:r w:rsidRPr="00C04A58">
              <w:rPr>
                <w:sz w:val="20"/>
                <w:szCs w:val="20"/>
                <w:rtl/>
              </w:rPr>
              <w:t xml:space="preserve">  </w:t>
            </w:r>
          </w:p>
        </w:tc>
      </w:tr>
    </w:tbl>
    <w:p w14:paraId="48A7274B" w14:textId="77777777" w:rsidR="007D0C5B" w:rsidRPr="00C04A58" w:rsidRDefault="007D0C5B" w:rsidP="007D0C5B">
      <w:pPr>
        <w:pStyle w:val="a4"/>
        <w:rPr>
          <w:noProof w:val="0"/>
          <w:rtl/>
        </w:rPr>
      </w:pPr>
      <w:r w:rsidRPr="00C04A58">
        <w:rPr>
          <w:noProof w:val="0"/>
          <w:rtl/>
        </w:rPr>
        <w:t xml:space="preserve"> </w:t>
      </w:r>
    </w:p>
    <w:p w14:paraId="4F9B4DC6" w14:textId="77777777" w:rsidR="007D0C5B" w:rsidRPr="00C04A58" w:rsidRDefault="007D0C5B" w:rsidP="007D0C5B">
      <w:pPr>
        <w:rPr>
          <w:rtl/>
        </w:rPr>
      </w:pPr>
      <w:r w:rsidRPr="00C04A58">
        <w:rPr>
          <w:rtl/>
        </w:rPr>
        <w:t xml:space="preserve"> </w:t>
      </w:r>
    </w:p>
    <w:tbl>
      <w:tblPr>
        <w:bidiVisual/>
        <w:tblW w:w="8820" w:type="dxa"/>
        <w:jc w:val="center"/>
        <w:tblLook w:val="01E0" w:firstRow="1" w:lastRow="1" w:firstColumn="1" w:lastColumn="1" w:noHBand="0" w:noVBand="0"/>
      </w:tblPr>
      <w:tblGrid>
        <w:gridCol w:w="743"/>
        <w:gridCol w:w="2506"/>
        <w:gridCol w:w="5571"/>
      </w:tblGrid>
      <w:tr w:rsidR="007D0C5B" w:rsidRPr="00C04A58" w14:paraId="7D6F5A38" w14:textId="77777777">
        <w:trPr>
          <w:jc w:val="center"/>
        </w:trPr>
        <w:tc>
          <w:tcPr>
            <w:tcW w:w="743" w:type="dxa"/>
            <w:shd w:val="clear" w:color="auto" w:fill="auto"/>
          </w:tcPr>
          <w:p w14:paraId="1403837E" w14:textId="77777777" w:rsidR="007D0C5B" w:rsidRPr="00C04A58" w:rsidRDefault="007D0C5B" w:rsidP="00C04A58">
            <w:pPr>
              <w:jc w:val="both"/>
              <w:rPr>
                <w:rFonts w:ascii="Arial" w:hAnsi="Arial"/>
                <w:b/>
                <w:bCs/>
                <w:rtl/>
              </w:rPr>
            </w:pPr>
            <w:r w:rsidRPr="00C04A58">
              <w:rPr>
                <w:rFonts w:ascii="Arial" w:hAnsi="Arial" w:hint="cs"/>
                <w:b/>
                <w:bCs/>
                <w:rtl/>
              </w:rPr>
              <w:t>ב</w:t>
            </w:r>
            <w:r w:rsidRPr="00C04A58">
              <w:rPr>
                <w:rFonts w:ascii="Arial" w:hAnsi="Arial"/>
                <w:b/>
                <w:bCs/>
                <w:rtl/>
              </w:rPr>
              <w:t xml:space="preserve">פני </w:t>
            </w:r>
          </w:p>
        </w:tc>
        <w:tc>
          <w:tcPr>
            <w:tcW w:w="8077" w:type="dxa"/>
            <w:gridSpan w:val="2"/>
            <w:shd w:val="clear" w:color="auto" w:fill="auto"/>
          </w:tcPr>
          <w:p w14:paraId="65D83517" w14:textId="77777777" w:rsidR="007D0C5B" w:rsidRPr="00C04A58" w:rsidRDefault="007D0C5B" w:rsidP="00C04A58">
            <w:pPr>
              <w:rPr>
                <w:rFonts w:ascii="Arial" w:hAnsi="Arial"/>
                <w:b/>
                <w:bCs/>
                <w:rtl/>
              </w:rPr>
            </w:pPr>
            <w:r w:rsidRPr="00C04A58">
              <w:rPr>
                <w:rFonts w:ascii="Arial" w:hAnsi="Arial" w:hint="cs"/>
                <w:b/>
                <w:bCs/>
                <w:rtl/>
              </w:rPr>
              <w:t>כבוד ה</w:t>
            </w:r>
            <w:r w:rsidRPr="00C04A58">
              <w:rPr>
                <w:rFonts w:hint="cs"/>
                <w:rtl/>
              </w:rPr>
              <w:t>שופט</w:t>
            </w:r>
            <w:r w:rsidRPr="00C04A58">
              <w:rPr>
                <w:rFonts w:ascii="Arial" w:hAnsi="Arial" w:hint="cs"/>
                <w:b/>
                <w:bCs/>
                <w:rtl/>
              </w:rPr>
              <w:t xml:space="preserve">  </w:t>
            </w:r>
            <w:r w:rsidRPr="00C04A58">
              <w:rPr>
                <w:rFonts w:hint="cs"/>
                <w:rtl/>
              </w:rPr>
              <w:t>שמואל מלמד</w:t>
            </w:r>
          </w:p>
          <w:p w14:paraId="327995AA" w14:textId="77777777" w:rsidR="007D0C5B" w:rsidRPr="00C04A58" w:rsidRDefault="007D0C5B" w:rsidP="00C04A58">
            <w:pPr>
              <w:rPr>
                <w:rFonts w:ascii="Arial" w:hAnsi="Arial" w:cs="FrankRuehl"/>
                <w:sz w:val="28"/>
                <w:szCs w:val="28"/>
                <w:highlight w:val="yellow"/>
              </w:rPr>
            </w:pPr>
          </w:p>
        </w:tc>
      </w:tr>
      <w:tr w:rsidR="007D0C5B" w:rsidRPr="00C04A58" w14:paraId="6A2BA3BA" w14:textId="77777777">
        <w:trPr>
          <w:jc w:val="center"/>
        </w:trPr>
        <w:tc>
          <w:tcPr>
            <w:tcW w:w="3249" w:type="dxa"/>
            <w:gridSpan w:val="2"/>
            <w:shd w:val="clear" w:color="auto" w:fill="auto"/>
          </w:tcPr>
          <w:p w14:paraId="33E510C7" w14:textId="77777777" w:rsidR="007D0C5B" w:rsidRPr="00C04A58" w:rsidRDefault="007D0C5B" w:rsidP="00C04A58">
            <w:pPr>
              <w:rPr>
                <w:rFonts w:ascii="Arial" w:hAnsi="Arial"/>
                <w:b/>
                <w:bCs/>
                <w:noProof w:val="0"/>
                <w:sz w:val="26"/>
                <w:szCs w:val="26"/>
              </w:rPr>
            </w:pPr>
            <w:bookmarkStart w:id="1" w:name="FirstAppellant"/>
          </w:p>
          <w:p w14:paraId="75C174A3" w14:textId="77777777" w:rsidR="007D0C5B" w:rsidRPr="00C04A58" w:rsidRDefault="007D0C5B" w:rsidP="00C04A58">
            <w:pPr>
              <w:rPr>
                <w:rFonts w:ascii="Arial" w:hAnsi="Arial"/>
                <w:b/>
                <w:bCs/>
                <w:noProof w:val="0"/>
                <w:sz w:val="26"/>
                <w:szCs w:val="26"/>
                <w:rtl/>
              </w:rPr>
            </w:pPr>
            <w:r w:rsidRPr="00C04A58">
              <w:rPr>
                <w:rFonts w:hint="cs"/>
                <w:rtl/>
              </w:rPr>
              <w:t>מאשימה</w:t>
            </w:r>
          </w:p>
        </w:tc>
        <w:tc>
          <w:tcPr>
            <w:tcW w:w="5571" w:type="dxa"/>
            <w:shd w:val="clear" w:color="auto" w:fill="auto"/>
          </w:tcPr>
          <w:p w14:paraId="19A482F5" w14:textId="77777777" w:rsidR="007D0C5B" w:rsidRPr="00C04A58" w:rsidRDefault="007D0C5B" w:rsidP="00C04A58">
            <w:pPr>
              <w:rPr>
                <w:rFonts w:ascii="Arial" w:hAnsi="Arial"/>
                <w:b/>
                <w:bCs/>
                <w:noProof w:val="0"/>
                <w:sz w:val="26"/>
                <w:szCs w:val="26"/>
                <w:rtl/>
              </w:rPr>
            </w:pPr>
          </w:p>
          <w:p w14:paraId="5740C0A7" w14:textId="77777777" w:rsidR="007D0C5B" w:rsidRPr="00C04A58" w:rsidRDefault="007D0C5B" w:rsidP="00C04A58">
            <w:pPr>
              <w:rPr>
                <w:b/>
                <w:bCs/>
                <w:noProof w:val="0"/>
                <w:sz w:val="26"/>
                <w:szCs w:val="26"/>
              </w:rPr>
            </w:pPr>
            <w:r w:rsidRPr="00C04A58">
              <w:rPr>
                <w:rFonts w:hint="cs"/>
                <w:rtl/>
              </w:rPr>
              <w:t>מדינת ישראל</w:t>
            </w:r>
          </w:p>
        </w:tc>
      </w:tr>
      <w:bookmarkEnd w:id="1"/>
      <w:tr w:rsidR="007D0C5B" w:rsidRPr="00C04A58" w14:paraId="79CAD3B2" w14:textId="77777777">
        <w:trPr>
          <w:jc w:val="center"/>
        </w:trPr>
        <w:tc>
          <w:tcPr>
            <w:tcW w:w="8820" w:type="dxa"/>
            <w:gridSpan w:val="3"/>
            <w:shd w:val="clear" w:color="auto" w:fill="auto"/>
          </w:tcPr>
          <w:p w14:paraId="27350757" w14:textId="77777777" w:rsidR="007D0C5B" w:rsidRPr="00C04A58" w:rsidRDefault="007D0C5B" w:rsidP="00C04A58">
            <w:pPr>
              <w:rPr>
                <w:rFonts w:ascii="Arial" w:hAnsi="Arial"/>
                <w:b/>
                <w:bCs/>
                <w:noProof w:val="0"/>
                <w:sz w:val="26"/>
                <w:szCs w:val="26"/>
                <w:rtl/>
              </w:rPr>
            </w:pPr>
          </w:p>
          <w:p w14:paraId="3867563E" w14:textId="77777777" w:rsidR="007D0C5B" w:rsidRPr="00C04A58" w:rsidRDefault="007D0C5B" w:rsidP="00C04A58">
            <w:pPr>
              <w:jc w:val="center"/>
              <w:rPr>
                <w:rFonts w:ascii="Arial" w:hAnsi="Arial"/>
                <w:b/>
                <w:bCs/>
                <w:noProof w:val="0"/>
                <w:sz w:val="26"/>
                <w:szCs w:val="26"/>
                <w:rtl/>
              </w:rPr>
            </w:pPr>
            <w:r w:rsidRPr="00C04A58">
              <w:rPr>
                <w:rFonts w:ascii="Arial" w:hAnsi="Arial"/>
                <w:b/>
                <w:bCs/>
                <w:noProof w:val="0"/>
                <w:sz w:val="26"/>
                <w:szCs w:val="26"/>
                <w:rtl/>
              </w:rPr>
              <w:t>נגד</w:t>
            </w:r>
          </w:p>
          <w:p w14:paraId="6F6466DB" w14:textId="77777777" w:rsidR="007D0C5B" w:rsidRPr="00C04A58" w:rsidRDefault="007D0C5B" w:rsidP="00C04A58">
            <w:pPr>
              <w:rPr>
                <w:rFonts w:ascii="Arial" w:hAnsi="Arial"/>
                <w:b/>
                <w:bCs/>
                <w:noProof w:val="0"/>
                <w:sz w:val="26"/>
                <w:szCs w:val="26"/>
              </w:rPr>
            </w:pPr>
          </w:p>
        </w:tc>
      </w:tr>
      <w:tr w:rsidR="007D0C5B" w:rsidRPr="00C04A58" w14:paraId="2A8EA56E" w14:textId="77777777">
        <w:trPr>
          <w:jc w:val="center"/>
        </w:trPr>
        <w:tc>
          <w:tcPr>
            <w:tcW w:w="3249" w:type="dxa"/>
            <w:gridSpan w:val="2"/>
            <w:shd w:val="clear" w:color="auto" w:fill="auto"/>
          </w:tcPr>
          <w:p w14:paraId="7528427B" w14:textId="77777777" w:rsidR="007D0C5B" w:rsidRPr="00C04A58" w:rsidRDefault="007D0C5B" w:rsidP="00C04A58">
            <w:pPr>
              <w:rPr>
                <w:rFonts w:ascii="Arial" w:hAnsi="Arial" w:hint="cs"/>
                <w:b/>
                <w:bCs/>
                <w:noProof w:val="0"/>
                <w:sz w:val="26"/>
                <w:szCs w:val="26"/>
                <w:rtl/>
              </w:rPr>
            </w:pPr>
          </w:p>
          <w:p w14:paraId="248B5B67" w14:textId="77777777" w:rsidR="007D0C5B" w:rsidRPr="00C04A58" w:rsidRDefault="007D0C5B" w:rsidP="00C04A58">
            <w:pPr>
              <w:rPr>
                <w:rFonts w:ascii="Arial" w:hAnsi="Arial"/>
                <w:b/>
                <w:bCs/>
                <w:noProof w:val="0"/>
                <w:sz w:val="26"/>
                <w:szCs w:val="26"/>
              </w:rPr>
            </w:pPr>
            <w:r w:rsidRPr="00C04A58">
              <w:rPr>
                <w:rFonts w:hint="cs"/>
                <w:rtl/>
              </w:rPr>
              <w:t>נאשם</w:t>
            </w:r>
          </w:p>
        </w:tc>
        <w:tc>
          <w:tcPr>
            <w:tcW w:w="5571" w:type="dxa"/>
            <w:shd w:val="clear" w:color="auto" w:fill="auto"/>
          </w:tcPr>
          <w:p w14:paraId="113E357E" w14:textId="77777777" w:rsidR="007D0C5B" w:rsidRPr="00C04A58" w:rsidRDefault="007D0C5B" w:rsidP="00C04A58">
            <w:pPr>
              <w:rPr>
                <w:rFonts w:ascii="Arial" w:hAnsi="Arial"/>
                <w:b/>
                <w:bCs/>
                <w:noProof w:val="0"/>
                <w:sz w:val="26"/>
                <w:szCs w:val="26"/>
                <w:rtl/>
              </w:rPr>
            </w:pPr>
          </w:p>
          <w:p w14:paraId="1A96E9A9" w14:textId="77777777" w:rsidR="007D0C5B" w:rsidRPr="00C04A58" w:rsidRDefault="007D0C5B" w:rsidP="00C04A58">
            <w:pPr>
              <w:rPr>
                <w:b/>
                <w:bCs/>
                <w:noProof w:val="0"/>
                <w:sz w:val="26"/>
                <w:szCs w:val="26"/>
                <w:rtl/>
              </w:rPr>
            </w:pPr>
            <w:r w:rsidRPr="00C04A58">
              <w:rPr>
                <w:rFonts w:hint="cs"/>
                <w:rtl/>
              </w:rPr>
              <w:t>ניר מובדלי</w:t>
            </w:r>
          </w:p>
        </w:tc>
      </w:tr>
    </w:tbl>
    <w:p w14:paraId="3D6D26CE" w14:textId="77777777" w:rsidR="007D0C5B" w:rsidRPr="00C04A58" w:rsidRDefault="007D0C5B" w:rsidP="007D0C5B">
      <w:pPr>
        <w:rPr>
          <w:rtl/>
        </w:rPr>
      </w:pPr>
    </w:p>
    <w:p w14:paraId="1F768F5E" w14:textId="77777777" w:rsidR="007D0C5B" w:rsidRPr="00C04A58" w:rsidRDefault="007D0C5B" w:rsidP="007D0C5B">
      <w:pPr>
        <w:jc w:val="both"/>
        <w:rPr>
          <w:rFonts w:ascii="Arial" w:hAnsi="Arial"/>
          <w:b/>
          <w:bCs/>
          <w:noProof w:val="0"/>
          <w:rtl/>
        </w:rPr>
      </w:pPr>
      <w:r w:rsidRPr="00C04A58">
        <w:rPr>
          <w:rFonts w:ascii="Arial" w:hAnsi="Arial"/>
          <w:b/>
          <w:bCs/>
          <w:noProof w:val="0"/>
          <w:rtl/>
        </w:rPr>
        <w:t>נוכחים</w:t>
      </w:r>
      <w:r w:rsidRPr="00C04A58">
        <w:rPr>
          <w:rFonts w:ascii="Arial" w:hAnsi="Arial"/>
          <w:noProof w:val="0"/>
          <w:rtl/>
        </w:rPr>
        <w:t>:</w:t>
      </w:r>
    </w:p>
    <w:p w14:paraId="2266DD85" w14:textId="77777777" w:rsidR="007D0C5B" w:rsidRPr="00C04A58" w:rsidRDefault="007D0C5B" w:rsidP="007D0C5B">
      <w:pPr>
        <w:spacing w:line="360" w:lineRule="auto"/>
        <w:rPr>
          <w:rFonts w:ascii="Arial" w:hAnsi="Arial"/>
          <w:b/>
          <w:bCs/>
          <w:noProof w:val="0"/>
          <w:rtl/>
        </w:rPr>
      </w:pPr>
      <w:bookmarkStart w:id="2" w:name="FirstLawyer"/>
      <w:r w:rsidRPr="00C04A58">
        <w:rPr>
          <w:rFonts w:ascii="Arial" w:hAnsi="Arial"/>
          <w:b/>
          <w:bCs/>
          <w:noProof w:val="0"/>
          <w:rtl/>
        </w:rPr>
        <w:t>ב"כ</w:t>
      </w:r>
      <w:bookmarkEnd w:id="2"/>
      <w:r w:rsidRPr="00C04A58">
        <w:rPr>
          <w:rFonts w:ascii="Arial" w:hAnsi="Arial"/>
          <w:b/>
          <w:bCs/>
          <w:noProof w:val="0"/>
          <w:rtl/>
        </w:rPr>
        <w:t xml:space="preserve"> המאשימה עו"ד  מוטי רייזמן, עו"ד ורד ליכטר </w:t>
      </w:r>
    </w:p>
    <w:p w14:paraId="5F4CFF05" w14:textId="77777777" w:rsidR="007D0C5B" w:rsidRPr="00C04A58" w:rsidRDefault="007D0C5B" w:rsidP="007D0C5B">
      <w:pPr>
        <w:spacing w:line="360" w:lineRule="auto"/>
        <w:rPr>
          <w:rFonts w:ascii="Arial" w:hAnsi="Arial"/>
          <w:b/>
          <w:bCs/>
          <w:noProof w:val="0"/>
          <w:rtl/>
        </w:rPr>
      </w:pPr>
      <w:r w:rsidRPr="00C04A58">
        <w:rPr>
          <w:rFonts w:ascii="Arial" w:hAnsi="Arial"/>
          <w:b/>
          <w:bCs/>
          <w:noProof w:val="0"/>
          <w:rtl/>
        </w:rPr>
        <w:t xml:space="preserve">ב"כ הנאשם  עו"ד </w:t>
      </w:r>
      <w:r w:rsidRPr="00C04A58">
        <w:rPr>
          <w:rFonts w:ascii="Arial" w:hAnsi="Arial" w:hint="cs"/>
          <w:b/>
          <w:bCs/>
          <w:noProof w:val="0"/>
          <w:rtl/>
        </w:rPr>
        <w:t xml:space="preserve">עמוסי רענן </w:t>
      </w:r>
    </w:p>
    <w:p w14:paraId="27E05C80" w14:textId="77777777" w:rsidR="009C61B8" w:rsidRDefault="007D0C5B" w:rsidP="009C61B8">
      <w:pPr>
        <w:spacing w:after="120" w:line="240" w:lineRule="exact"/>
        <w:ind w:left="283" w:hanging="283"/>
        <w:jc w:val="both"/>
        <w:rPr>
          <w:rFonts w:ascii="David" w:hAnsi="David"/>
          <w:noProof w:val="0"/>
          <w:rtl/>
        </w:rPr>
      </w:pPr>
      <w:r w:rsidRPr="00C04A58">
        <w:rPr>
          <w:rFonts w:ascii="Arial" w:hAnsi="Arial"/>
          <w:b/>
          <w:bCs/>
          <w:noProof w:val="0"/>
          <w:rtl/>
        </w:rPr>
        <w:t xml:space="preserve">הנאשם </w:t>
      </w:r>
      <w:r w:rsidRPr="00C04A58">
        <w:rPr>
          <w:rFonts w:ascii="David" w:hAnsi="David" w:hint="eastAsia"/>
          <w:b/>
          <w:bCs/>
          <w:noProof w:val="0"/>
          <w:rtl/>
        </w:rPr>
        <w:t>בע</w:t>
      </w:r>
      <w:bookmarkStart w:id="3" w:name="LawTable"/>
      <w:bookmarkEnd w:id="3"/>
    </w:p>
    <w:p w14:paraId="654973BD" w14:textId="77777777" w:rsidR="009C61B8" w:rsidRPr="009C61B8" w:rsidRDefault="009C61B8" w:rsidP="009C61B8">
      <w:pPr>
        <w:spacing w:after="120" w:line="240" w:lineRule="exact"/>
        <w:ind w:left="283" w:hanging="283"/>
        <w:jc w:val="both"/>
        <w:rPr>
          <w:rFonts w:ascii="FrankRuehl" w:hAnsi="FrankRuehl" w:cs="FrankRuehl"/>
          <w:noProof w:val="0"/>
          <w:rtl/>
        </w:rPr>
      </w:pPr>
    </w:p>
    <w:p w14:paraId="4DEA0050" w14:textId="77777777" w:rsidR="009C61B8" w:rsidRPr="009C61B8" w:rsidRDefault="009C61B8" w:rsidP="009C61B8">
      <w:pPr>
        <w:spacing w:after="120" w:line="240" w:lineRule="exact"/>
        <w:ind w:left="283" w:hanging="283"/>
        <w:jc w:val="both"/>
        <w:rPr>
          <w:rFonts w:ascii="FrankRuehl" w:hAnsi="FrankRuehl" w:cs="FrankRuehl"/>
          <w:noProof w:val="0"/>
          <w:rtl/>
        </w:rPr>
      </w:pPr>
      <w:r w:rsidRPr="009C61B8">
        <w:rPr>
          <w:rFonts w:ascii="FrankRuehl" w:hAnsi="FrankRuehl" w:cs="FrankRuehl"/>
          <w:noProof w:val="0"/>
          <w:rtl/>
        </w:rPr>
        <w:t xml:space="preserve">חקיקה שאוזכרה: </w:t>
      </w:r>
    </w:p>
    <w:p w14:paraId="251AD10F" w14:textId="77777777" w:rsidR="009C61B8" w:rsidRPr="009C61B8" w:rsidRDefault="009C61B8" w:rsidP="009C61B8">
      <w:pPr>
        <w:spacing w:after="120" w:line="240" w:lineRule="exact"/>
        <w:ind w:left="283" w:hanging="283"/>
        <w:jc w:val="both"/>
        <w:rPr>
          <w:rFonts w:ascii="FrankRuehl" w:hAnsi="FrankRuehl" w:cs="FrankRuehl"/>
          <w:noProof w:val="0"/>
          <w:rtl/>
        </w:rPr>
      </w:pPr>
      <w:hyperlink r:id="rId7" w:history="1">
        <w:r w:rsidRPr="009C61B8">
          <w:rPr>
            <w:rFonts w:ascii="FrankRuehl" w:hAnsi="FrankRuehl" w:cs="FrankRuehl"/>
            <w:noProof w:val="0"/>
            <w:color w:val="0000FF"/>
            <w:u w:val="single"/>
            <w:rtl/>
          </w:rPr>
          <w:t>חוק העונשין, תשל"ז-1977</w:t>
        </w:r>
      </w:hyperlink>
      <w:r w:rsidRPr="009C61B8">
        <w:rPr>
          <w:rFonts w:ascii="FrankRuehl" w:hAnsi="FrankRuehl" w:cs="FrankRuehl"/>
          <w:noProof w:val="0"/>
          <w:rtl/>
        </w:rPr>
        <w:t xml:space="preserve">: סע'  </w:t>
      </w:r>
      <w:hyperlink r:id="rId8" w:history="1">
        <w:r w:rsidRPr="009C61B8">
          <w:rPr>
            <w:rFonts w:ascii="FrankRuehl" w:hAnsi="FrankRuehl" w:cs="FrankRuehl"/>
            <w:noProof w:val="0"/>
            <w:color w:val="0000FF"/>
            <w:u w:val="single"/>
            <w:rtl/>
          </w:rPr>
          <w:t>144(א)</w:t>
        </w:r>
      </w:hyperlink>
    </w:p>
    <w:p w14:paraId="10D2F7AE" w14:textId="77777777" w:rsidR="009C61B8" w:rsidRPr="009C61B8" w:rsidRDefault="009C61B8" w:rsidP="009C61B8">
      <w:pPr>
        <w:spacing w:after="120" w:line="240" w:lineRule="exact"/>
        <w:ind w:left="283" w:hanging="283"/>
        <w:jc w:val="both"/>
        <w:rPr>
          <w:rFonts w:ascii="FrankRuehl" w:hAnsi="FrankRuehl" w:cs="FrankRuehl"/>
          <w:noProof w:val="0"/>
          <w:rtl/>
        </w:rPr>
      </w:pPr>
      <w:hyperlink r:id="rId9" w:history="1">
        <w:r w:rsidRPr="009C61B8">
          <w:rPr>
            <w:rFonts w:ascii="FrankRuehl" w:hAnsi="FrankRuehl" w:cs="FrankRuehl"/>
            <w:noProof w:val="0"/>
            <w:color w:val="0000FF"/>
            <w:u w:val="single"/>
            <w:rtl/>
          </w:rPr>
          <w:t>פקודת הסמים המסוכנים [נוסח חדש], תשל"ג-1973</w:t>
        </w:r>
      </w:hyperlink>
      <w:r w:rsidRPr="009C61B8">
        <w:rPr>
          <w:rFonts w:ascii="FrankRuehl" w:hAnsi="FrankRuehl" w:cs="FrankRuehl"/>
          <w:noProof w:val="0"/>
          <w:rtl/>
        </w:rPr>
        <w:t xml:space="preserve">: סע'  </w:t>
      </w:r>
      <w:hyperlink r:id="rId10" w:history="1">
        <w:r w:rsidRPr="009C61B8">
          <w:rPr>
            <w:rFonts w:ascii="FrankRuehl" w:hAnsi="FrankRuehl" w:cs="FrankRuehl"/>
            <w:noProof w:val="0"/>
            <w:color w:val="0000FF"/>
            <w:u w:val="single"/>
            <w:rtl/>
          </w:rPr>
          <w:t>7.א.</w:t>
        </w:r>
      </w:hyperlink>
      <w:r w:rsidRPr="009C61B8">
        <w:rPr>
          <w:rFonts w:ascii="FrankRuehl" w:hAnsi="FrankRuehl" w:cs="FrankRuehl"/>
          <w:noProof w:val="0"/>
          <w:rtl/>
        </w:rPr>
        <w:t xml:space="preserve">, </w:t>
      </w:r>
      <w:hyperlink r:id="rId11" w:history="1">
        <w:r w:rsidRPr="009C61B8">
          <w:rPr>
            <w:rFonts w:ascii="FrankRuehl" w:hAnsi="FrankRuehl" w:cs="FrankRuehl"/>
            <w:noProof w:val="0"/>
            <w:color w:val="0000FF"/>
            <w:u w:val="single"/>
            <w:rtl/>
          </w:rPr>
          <w:t>7.ג</w:t>
        </w:r>
      </w:hyperlink>
    </w:p>
    <w:p w14:paraId="08748FC7" w14:textId="77777777" w:rsidR="009C61B8" w:rsidRPr="009C61B8" w:rsidRDefault="009C61B8" w:rsidP="009C61B8">
      <w:pPr>
        <w:spacing w:after="120" w:line="240" w:lineRule="exact"/>
        <w:ind w:left="283" w:hanging="283"/>
        <w:jc w:val="both"/>
        <w:rPr>
          <w:rFonts w:ascii="FrankRuehl" w:hAnsi="FrankRuehl" w:cs="FrankRuehl"/>
          <w:noProof w:val="0"/>
          <w:rtl/>
        </w:rPr>
      </w:pPr>
      <w:hyperlink r:id="rId12" w:history="1">
        <w:r w:rsidRPr="009C61B8">
          <w:rPr>
            <w:rFonts w:ascii="FrankRuehl" w:hAnsi="FrankRuehl" w:cs="FrankRuehl"/>
            <w:noProof w:val="0"/>
            <w:color w:val="0000FF"/>
            <w:u w:val="single"/>
            <w:rtl/>
          </w:rPr>
          <w:t>חוק הסדרת העיסוק בהדברה תברואית, תשע"ו-2016</w:t>
        </w:r>
      </w:hyperlink>
      <w:r w:rsidRPr="009C61B8">
        <w:rPr>
          <w:rFonts w:ascii="FrankRuehl" w:hAnsi="FrankRuehl" w:cs="FrankRuehl"/>
          <w:noProof w:val="0"/>
          <w:rtl/>
        </w:rPr>
        <w:t xml:space="preserve">: סע'  </w:t>
      </w:r>
      <w:hyperlink r:id="rId13" w:history="1">
        <w:r w:rsidRPr="009C61B8">
          <w:rPr>
            <w:rFonts w:ascii="FrankRuehl" w:hAnsi="FrankRuehl" w:cs="FrankRuehl"/>
            <w:noProof w:val="0"/>
            <w:color w:val="0000FF"/>
            <w:u w:val="single"/>
            <w:rtl/>
          </w:rPr>
          <w:t>7</w:t>
        </w:r>
      </w:hyperlink>
    </w:p>
    <w:p w14:paraId="7ABC764B" w14:textId="77777777" w:rsidR="009C61B8" w:rsidRPr="009C61B8" w:rsidRDefault="009C61B8" w:rsidP="009C61B8">
      <w:pPr>
        <w:spacing w:after="120" w:line="240" w:lineRule="exact"/>
        <w:ind w:left="283" w:hanging="283"/>
        <w:jc w:val="both"/>
        <w:rPr>
          <w:rFonts w:ascii="FrankRuehl" w:hAnsi="FrankRuehl" w:cs="FrankRuehl"/>
          <w:noProof w:val="0"/>
          <w:rtl/>
        </w:rPr>
      </w:pPr>
    </w:p>
    <w:p w14:paraId="2B131382" w14:textId="77777777" w:rsidR="009C61B8" w:rsidRPr="009C61B8" w:rsidRDefault="009C61B8" w:rsidP="009C61B8">
      <w:pPr>
        <w:spacing w:after="120" w:line="240" w:lineRule="exact"/>
        <w:ind w:left="283" w:hanging="283"/>
        <w:jc w:val="both"/>
        <w:rPr>
          <w:rFonts w:ascii="David" w:hAnsi="David"/>
          <w:noProof w:val="0"/>
          <w:rtl/>
        </w:rPr>
      </w:pPr>
      <w:bookmarkStart w:id="4" w:name="LawTable_End"/>
      <w:bookmarkEnd w:id="4"/>
    </w:p>
    <w:p w14:paraId="15E02A3C" w14:textId="77777777" w:rsidR="009C61B8" w:rsidRPr="009C61B8" w:rsidRDefault="009C61B8" w:rsidP="009C61B8">
      <w:pPr>
        <w:spacing w:after="120" w:line="240" w:lineRule="exact"/>
        <w:ind w:left="283" w:hanging="283"/>
        <w:jc w:val="both"/>
        <w:rPr>
          <w:rFonts w:ascii="David" w:hAnsi="David"/>
          <w:b/>
          <w:bCs/>
          <w:noProof w:val="0"/>
          <w:rtl/>
        </w:rPr>
      </w:pPr>
    </w:p>
    <w:p w14:paraId="53C108A0" w14:textId="77777777" w:rsidR="00FA6C27" w:rsidRPr="00FA6C27" w:rsidRDefault="007D0C5B" w:rsidP="009C61B8">
      <w:pPr>
        <w:spacing w:after="120" w:line="240" w:lineRule="exact"/>
        <w:ind w:left="283" w:hanging="283"/>
        <w:jc w:val="both"/>
        <w:rPr>
          <w:rFonts w:ascii="FrankRuehl" w:hAnsi="FrankRuehl" w:cs="FrankRuehl"/>
          <w:noProof w:val="0"/>
          <w:rtl/>
        </w:rPr>
      </w:pPr>
      <w:r w:rsidRPr="009C61B8">
        <w:rPr>
          <w:rFonts w:ascii="David" w:hAnsi="David" w:hint="eastAsia"/>
          <w:b/>
          <w:bCs/>
          <w:noProof w:val="0"/>
          <w:rtl/>
        </w:rPr>
        <w:t>צ</w:t>
      </w:r>
    </w:p>
    <w:p w14:paraId="2F74D13F" w14:textId="77777777" w:rsidR="00FA6C27" w:rsidRPr="00FA6C27" w:rsidRDefault="00FA6C27" w:rsidP="003F688A">
      <w:pPr>
        <w:spacing w:after="120" w:line="240" w:lineRule="exact"/>
        <w:ind w:left="283" w:hanging="283"/>
        <w:jc w:val="both"/>
        <w:rPr>
          <w:rFonts w:ascii="David" w:hAnsi="David"/>
          <w:noProof w:val="0"/>
          <w:rtl/>
        </w:rPr>
      </w:pPr>
    </w:p>
    <w:p w14:paraId="2F8C1FAD" w14:textId="77777777" w:rsidR="00FA6C27" w:rsidRPr="00FA6C27" w:rsidRDefault="00FA6C27" w:rsidP="003F688A">
      <w:pPr>
        <w:spacing w:after="120" w:line="240" w:lineRule="exact"/>
        <w:ind w:left="283" w:hanging="283"/>
        <w:jc w:val="both"/>
        <w:rPr>
          <w:rFonts w:ascii="David" w:hAnsi="David"/>
          <w:b/>
          <w:bCs/>
          <w:noProof w:val="0"/>
          <w:rtl/>
        </w:rPr>
      </w:pPr>
    </w:p>
    <w:p w14:paraId="2DA7F5C2" w14:textId="77777777" w:rsidR="003F688A" w:rsidRPr="003F688A" w:rsidRDefault="007D0C5B" w:rsidP="003F688A">
      <w:pPr>
        <w:spacing w:after="120" w:line="240" w:lineRule="exact"/>
        <w:ind w:left="283" w:hanging="283"/>
        <w:jc w:val="both"/>
        <w:rPr>
          <w:rFonts w:ascii="FrankRuehl" w:hAnsi="FrankRuehl" w:cs="FrankRuehl"/>
          <w:noProof w:val="0"/>
          <w:rtl/>
        </w:rPr>
      </w:pPr>
      <w:r w:rsidRPr="00FA6C27">
        <w:rPr>
          <w:rFonts w:ascii="David" w:hAnsi="David" w:hint="eastAsia"/>
          <w:b/>
          <w:bCs/>
          <w:noProof w:val="0"/>
          <w:rtl/>
        </w:rPr>
        <w:t>מ</w:t>
      </w:r>
    </w:p>
    <w:tbl>
      <w:tblPr>
        <w:bidiVisual/>
        <w:tblW w:w="8820" w:type="dxa"/>
        <w:jc w:val="center"/>
        <w:tblLook w:val="01E0" w:firstRow="1" w:lastRow="1" w:firstColumn="1" w:lastColumn="1" w:noHBand="0" w:noVBand="0"/>
      </w:tblPr>
      <w:tblGrid>
        <w:gridCol w:w="8820"/>
      </w:tblGrid>
      <w:tr w:rsidR="007D0C5B" w14:paraId="50CB961A" w14:textId="77777777">
        <w:trPr>
          <w:jc w:val="center"/>
        </w:trPr>
        <w:tc>
          <w:tcPr>
            <w:tcW w:w="8820" w:type="dxa"/>
            <w:shd w:val="clear" w:color="auto" w:fill="auto"/>
          </w:tcPr>
          <w:p w14:paraId="1F8BD903" w14:textId="77777777" w:rsidR="00C04A58" w:rsidRPr="00C04A58" w:rsidRDefault="00C04A58" w:rsidP="00C04A58">
            <w:pPr>
              <w:bidi w:val="0"/>
              <w:jc w:val="center"/>
              <w:rPr>
                <w:rFonts w:ascii="Arial" w:hAnsi="Arial"/>
                <w:b/>
                <w:bCs/>
                <w:noProof w:val="0"/>
                <w:sz w:val="28"/>
                <w:szCs w:val="28"/>
                <w:u w:val="single"/>
                <w:rtl/>
              </w:rPr>
            </w:pPr>
            <w:bookmarkStart w:id="5" w:name="PsakDin" w:colFirst="0" w:colLast="0"/>
            <w:bookmarkEnd w:id="0"/>
            <w:r w:rsidRPr="00C04A58">
              <w:rPr>
                <w:rFonts w:ascii="Arial" w:hAnsi="Arial"/>
                <w:b/>
                <w:bCs/>
                <w:noProof w:val="0"/>
                <w:sz w:val="28"/>
                <w:szCs w:val="28"/>
                <w:u w:val="single"/>
                <w:rtl/>
              </w:rPr>
              <w:t>גזר דין</w:t>
            </w:r>
          </w:p>
          <w:p w14:paraId="53111125" w14:textId="77777777" w:rsidR="007D0C5B" w:rsidRPr="00C04A58" w:rsidRDefault="007D0C5B" w:rsidP="00C04A58">
            <w:pPr>
              <w:bidi w:val="0"/>
              <w:jc w:val="center"/>
              <w:rPr>
                <w:rFonts w:ascii="Arial" w:hAnsi="Arial"/>
                <w:b/>
                <w:bCs/>
                <w:noProof w:val="0"/>
                <w:sz w:val="28"/>
                <w:szCs w:val="28"/>
                <w:u w:val="single"/>
              </w:rPr>
            </w:pPr>
          </w:p>
        </w:tc>
      </w:tr>
      <w:bookmarkEnd w:id="5"/>
    </w:tbl>
    <w:p w14:paraId="2D4A3F3C" w14:textId="77777777" w:rsidR="007D0C5B" w:rsidRDefault="007D0C5B" w:rsidP="007D0C5B">
      <w:pPr>
        <w:spacing w:line="360" w:lineRule="auto"/>
        <w:jc w:val="both"/>
        <w:rPr>
          <w:rFonts w:ascii="Arial" w:hAnsi="Arial"/>
          <w:noProof w:val="0"/>
          <w:rtl/>
        </w:rPr>
      </w:pPr>
    </w:p>
    <w:p w14:paraId="1468A7D5" w14:textId="77777777" w:rsidR="007D0C5B" w:rsidRPr="00463A7A" w:rsidRDefault="007D0C5B" w:rsidP="007D0C5B">
      <w:pPr>
        <w:spacing w:line="360" w:lineRule="auto"/>
        <w:jc w:val="both"/>
        <w:rPr>
          <w:rFonts w:ascii="Arial" w:hAnsi="Arial"/>
          <w:b/>
          <w:bCs/>
          <w:noProof w:val="0"/>
          <w:u w:val="single"/>
          <w:rtl/>
        </w:rPr>
      </w:pPr>
      <w:r w:rsidRPr="00463A7A">
        <w:rPr>
          <w:rFonts w:ascii="Arial" w:hAnsi="Arial" w:hint="cs"/>
          <w:b/>
          <w:bCs/>
          <w:noProof w:val="0"/>
          <w:u w:val="single"/>
          <w:rtl/>
        </w:rPr>
        <w:t>כתב האישום והסדר הטיעון</w:t>
      </w:r>
    </w:p>
    <w:p w14:paraId="0DFB515A" w14:textId="77777777" w:rsidR="007D0C5B" w:rsidRPr="00637EF8" w:rsidRDefault="007D0C5B" w:rsidP="007D0C5B">
      <w:pPr>
        <w:spacing w:line="360" w:lineRule="auto"/>
        <w:jc w:val="both"/>
        <w:rPr>
          <w:rFonts w:ascii="David" w:eastAsia="David" w:hAnsi="David"/>
          <w:noProof w:val="0"/>
        </w:rPr>
      </w:pPr>
      <w:bookmarkStart w:id="6" w:name="NGCSBookmark"/>
      <w:bookmarkStart w:id="7" w:name="ABSTRACT_START"/>
      <w:bookmarkEnd w:id="6"/>
      <w:bookmarkEnd w:id="7"/>
      <w:r>
        <w:rPr>
          <w:rFonts w:ascii="Arial" w:hAnsi="Arial" w:hint="cs"/>
          <w:noProof w:val="0"/>
          <w:rtl/>
        </w:rPr>
        <w:t xml:space="preserve">ביום 07.05.15 הצדדים הגיעו להסדר לפיו, </w:t>
      </w:r>
      <w:r>
        <w:rPr>
          <w:rFonts w:ascii="David" w:eastAsia="David" w:hAnsi="David" w:hint="cs"/>
          <w:noProof w:val="0"/>
          <w:rtl/>
        </w:rPr>
        <w:t>הנאשם ה</w:t>
      </w:r>
      <w:r w:rsidRPr="00637EF8">
        <w:rPr>
          <w:rFonts w:ascii="David" w:eastAsia="David" w:hAnsi="David" w:hint="cs"/>
          <w:noProof w:val="0"/>
          <w:rtl/>
        </w:rPr>
        <w:t xml:space="preserve">ודה </w:t>
      </w:r>
      <w:r>
        <w:rPr>
          <w:rFonts w:ascii="David" w:eastAsia="David" w:hAnsi="David" w:hint="cs"/>
          <w:noProof w:val="0"/>
          <w:rtl/>
        </w:rPr>
        <w:t xml:space="preserve">והורשע </w:t>
      </w:r>
      <w:r w:rsidRPr="00637EF8">
        <w:rPr>
          <w:rFonts w:ascii="David" w:eastAsia="David" w:hAnsi="David" w:hint="cs"/>
          <w:noProof w:val="0"/>
          <w:rtl/>
        </w:rPr>
        <w:t xml:space="preserve">בעובדות כתב האישום המתוקן, </w:t>
      </w:r>
      <w:r>
        <w:rPr>
          <w:rFonts w:ascii="David" w:eastAsia="David" w:hAnsi="David" w:hint="cs"/>
          <w:noProof w:val="0"/>
          <w:rtl/>
        </w:rPr>
        <w:t>ונ</w:t>
      </w:r>
      <w:r w:rsidRPr="00637EF8">
        <w:rPr>
          <w:rFonts w:ascii="David" w:eastAsia="David" w:hAnsi="David" w:hint="cs"/>
          <w:noProof w:val="0"/>
          <w:rtl/>
        </w:rPr>
        <w:t>שלח לעריכת תסקיר שירות המבחן ולקבלת חוו</w:t>
      </w:r>
      <w:r>
        <w:rPr>
          <w:rFonts w:ascii="David" w:eastAsia="David" w:hAnsi="David" w:hint="cs"/>
          <w:noProof w:val="0"/>
          <w:rtl/>
        </w:rPr>
        <w:t>ת דעת</w:t>
      </w:r>
      <w:r w:rsidRPr="00637EF8">
        <w:rPr>
          <w:rFonts w:ascii="David" w:eastAsia="David" w:hAnsi="David" w:hint="cs"/>
          <w:noProof w:val="0"/>
          <w:rtl/>
        </w:rPr>
        <w:t xml:space="preserve"> ממו</w:t>
      </w:r>
      <w:r>
        <w:rPr>
          <w:rFonts w:ascii="David" w:eastAsia="David" w:hAnsi="David" w:hint="cs"/>
          <w:noProof w:val="0"/>
          <w:rtl/>
        </w:rPr>
        <w:t>נה בטרם הטיעונים לעונש. התביעה ה</w:t>
      </w:r>
      <w:r w:rsidRPr="00637EF8">
        <w:rPr>
          <w:rFonts w:ascii="David" w:eastAsia="David" w:hAnsi="David" w:hint="cs"/>
          <w:noProof w:val="0"/>
          <w:rtl/>
        </w:rPr>
        <w:t xml:space="preserve">גבילה </w:t>
      </w:r>
      <w:r>
        <w:rPr>
          <w:rFonts w:ascii="David" w:eastAsia="David" w:hAnsi="David" w:hint="cs"/>
          <w:noProof w:val="0"/>
          <w:rtl/>
        </w:rPr>
        <w:t>ע</w:t>
      </w:r>
      <w:r w:rsidRPr="00637EF8">
        <w:rPr>
          <w:rFonts w:ascii="David" w:eastAsia="David" w:hAnsi="David" w:hint="cs"/>
          <w:noProof w:val="0"/>
          <w:rtl/>
        </w:rPr>
        <w:t>צמה לחודשיים עבודות שירות, מאסר על תנאי וקנס</w:t>
      </w:r>
      <w:r>
        <w:rPr>
          <w:rFonts w:ascii="David" w:eastAsia="David" w:hAnsi="David" w:hint="cs"/>
          <w:noProof w:val="0"/>
          <w:rtl/>
        </w:rPr>
        <w:t>, בעוד ההגנה חופשית בטיעוניה.</w:t>
      </w:r>
      <w:r w:rsidRPr="00637EF8">
        <w:rPr>
          <w:rFonts w:ascii="David" w:eastAsia="David" w:hAnsi="David" w:hint="cs"/>
          <w:noProof w:val="0"/>
          <w:rtl/>
        </w:rPr>
        <w:t xml:space="preserve"> </w:t>
      </w:r>
    </w:p>
    <w:p w14:paraId="7D6C9B4B" w14:textId="77777777" w:rsidR="007D0C5B" w:rsidRPr="00637EF8" w:rsidRDefault="007D0C5B" w:rsidP="007D0C5B">
      <w:pPr>
        <w:spacing w:line="360" w:lineRule="auto"/>
        <w:jc w:val="both"/>
        <w:rPr>
          <w:rFonts w:ascii="Arial" w:hAnsi="Arial"/>
          <w:noProof w:val="0"/>
          <w:rtl/>
        </w:rPr>
      </w:pPr>
    </w:p>
    <w:p w14:paraId="4A8E95E4" w14:textId="77777777" w:rsidR="007D0C5B" w:rsidRPr="00637EF8" w:rsidRDefault="007D0C5B" w:rsidP="007D0C5B">
      <w:pPr>
        <w:spacing w:line="360" w:lineRule="auto"/>
        <w:rPr>
          <w:rFonts w:ascii="David" w:eastAsia="David" w:hAnsi="David"/>
          <w:noProof w:val="0"/>
        </w:rPr>
      </w:pPr>
      <w:r w:rsidRPr="00637EF8">
        <w:rPr>
          <w:rFonts w:ascii="David" w:eastAsia="David" w:hAnsi="David" w:hint="cs"/>
          <w:noProof w:val="0"/>
          <w:rtl/>
        </w:rPr>
        <w:lastRenderedPageBreak/>
        <w:t>נוכח הודאת</w:t>
      </w:r>
      <w:r>
        <w:rPr>
          <w:rFonts w:ascii="David" w:eastAsia="David" w:hAnsi="David" w:hint="cs"/>
          <w:noProof w:val="0"/>
          <w:rtl/>
        </w:rPr>
        <w:t>ו</w:t>
      </w:r>
      <w:r w:rsidRPr="00637EF8">
        <w:rPr>
          <w:rFonts w:ascii="David" w:eastAsia="David" w:hAnsi="David" w:hint="cs"/>
          <w:noProof w:val="0"/>
          <w:rtl/>
        </w:rPr>
        <w:t xml:space="preserve"> הנאשם</w:t>
      </w:r>
      <w:r>
        <w:rPr>
          <w:rFonts w:ascii="David" w:eastAsia="David" w:hAnsi="David" w:hint="cs"/>
          <w:noProof w:val="0"/>
          <w:rtl/>
        </w:rPr>
        <w:t xml:space="preserve"> הורשע במיוחס לו בכתב האישום המתוקן </w:t>
      </w:r>
      <w:r w:rsidRPr="00637EF8">
        <w:rPr>
          <w:rFonts w:ascii="David" w:eastAsia="David" w:hAnsi="David" w:hint="cs"/>
          <w:noProof w:val="0"/>
          <w:rtl/>
        </w:rPr>
        <w:t>בעבירה של החזקת נשק שלא כדין</w:t>
      </w:r>
      <w:r>
        <w:rPr>
          <w:rFonts w:ascii="David" w:eastAsia="David" w:hAnsi="David" w:hint="cs"/>
          <w:noProof w:val="0"/>
          <w:rtl/>
        </w:rPr>
        <w:t>,</w:t>
      </w:r>
      <w:r w:rsidRPr="00637EF8">
        <w:rPr>
          <w:rFonts w:ascii="David" w:eastAsia="David" w:hAnsi="David" w:hint="cs"/>
          <w:noProof w:val="0"/>
          <w:rtl/>
        </w:rPr>
        <w:t xml:space="preserve"> לפי </w:t>
      </w:r>
      <w:hyperlink r:id="rId14" w:history="1">
        <w:r w:rsidR="003F688A" w:rsidRPr="003F688A">
          <w:rPr>
            <w:rFonts w:ascii="David" w:eastAsia="David" w:hAnsi="David"/>
            <w:noProof w:val="0"/>
            <w:color w:val="0000FF"/>
            <w:u w:val="single"/>
            <w:rtl/>
          </w:rPr>
          <w:t>סעיף 144(א)</w:t>
        </w:r>
      </w:hyperlink>
      <w:r w:rsidRPr="00637EF8">
        <w:rPr>
          <w:rFonts w:ascii="David" w:eastAsia="David" w:hAnsi="David" w:hint="cs"/>
          <w:noProof w:val="0"/>
          <w:rtl/>
        </w:rPr>
        <w:t xml:space="preserve"> ל</w:t>
      </w:r>
      <w:hyperlink r:id="rId15" w:history="1">
        <w:r w:rsidR="00C04A58" w:rsidRPr="00C04A58">
          <w:rPr>
            <w:rFonts w:ascii="David" w:eastAsia="David" w:hAnsi="David"/>
            <w:noProof w:val="0"/>
            <w:color w:val="0000FF"/>
            <w:u w:val="single"/>
            <w:rtl/>
          </w:rPr>
          <w:t>חוק העונשין</w:t>
        </w:r>
      </w:hyperlink>
      <w:r w:rsidRPr="00637EF8">
        <w:rPr>
          <w:rFonts w:ascii="David" w:eastAsia="David" w:hAnsi="David" w:hint="cs"/>
          <w:noProof w:val="0"/>
          <w:rtl/>
        </w:rPr>
        <w:t xml:space="preserve"> התשל"ז – 1977; החזקת סם לצריכה עצמית, לפי סעיף </w:t>
      </w:r>
      <w:hyperlink r:id="rId16" w:history="1">
        <w:r w:rsidR="003F688A" w:rsidRPr="003F688A">
          <w:rPr>
            <w:rFonts w:ascii="David" w:eastAsia="David" w:hAnsi="David"/>
            <w:noProof w:val="0"/>
            <w:color w:val="0000FF"/>
            <w:u w:val="single"/>
            <w:rtl/>
          </w:rPr>
          <w:t>7 (א) + 7(ג)</w:t>
        </w:r>
      </w:hyperlink>
      <w:r w:rsidRPr="00637EF8">
        <w:rPr>
          <w:rFonts w:ascii="David" w:eastAsia="David" w:hAnsi="David" w:hint="cs"/>
          <w:noProof w:val="0"/>
          <w:rtl/>
        </w:rPr>
        <w:t xml:space="preserve"> סיפא ל</w:t>
      </w:r>
      <w:hyperlink r:id="rId17" w:history="1">
        <w:r w:rsidR="00C04A58" w:rsidRPr="00C04A58">
          <w:rPr>
            <w:rFonts w:ascii="David" w:eastAsia="David" w:hAnsi="David"/>
            <w:noProof w:val="0"/>
            <w:color w:val="0000FF"/>
            <w:u w:val="single"/>
            <w:rtl/>
          </w:rPr>
          <w:t>פקודת הסמים המסוכנים</w:t>
        </w:r>
      </w:hyperlink>
      <w:r w:rsidRPr="00637EF8">
        <w:rPr>
          <w:rFonts w:ascii="David" w:eastAsia="David" w:hAnsi="David" w:hint="cs"/>
          <w:noProof w:val="0"/>
          <w:rtl/>
        </w:rPr>
        <w:t xml:space="preserve"> [נוסח חדש] התשל"ג – 1973</w:t>
      </w:r>
      <w:r>
        <w:rPr>
          <w:rFonts w:ascii="David" w:eastAsia="David" w:hAnsi="David" w:hint="cs"/>
          <w:noProof w:val="0"/>
          <w:rtl/>
        </w:rPr>
        <w:t>.</w:t>
      </w:r>
    </w:p>
    <w:p w14:paraId="5B19193A" w14:textId="77777777" w:rsidR="007D0C5B" w:rsidRPr="00637EF8" w:rsidRDefault="007D0C5B" w:rsidP="007D0C5B">
      <w:pPr>
        <w:spacing w:line="360" w:lineRule="auto"/>
        <w:jc w:val="both"/>
        <w:rPr>
          <w:rFonts w:ascii="Arial" w:hAnsi="Arial"/>
          <w:noProof w:val="0"/>
          <w:rtl/>
        </w:rPr>
      </w:pPr>
      <w:bookmarkStart w:id="8" w:name="ABSTRACT_END"/>
      <w:bookmarkEnd w:id="8"/>
    </w:p>
    <w:p w14:paraId="6CE9B842" w14:textId="77777777" w:rsidR="007D0C5B" w:rsidRDefault="007D0C5B" w:rsidP="007D0C5B">
      <w:pPr>
        <w:spacing w:line="360" w:lineRule="auto"/>
        <w:jc w:val="both"/>
        <w:rPr>
          <w:rFonts w:ascii="Arial" w:hAnsi="Arial"/>
          <w:noProof w:val="0"/>
          <w:rtl/>
        </w:rPr>
      </w:pPr>
      <w:r>
        <w:rPr>
          <w:rFonts w:ascii="Arial" w:hAnsi="Arial" w:hint="cs"/>
          <w:noProof w:val="0"/>
          <w:rtl/>
        </w:rPr>
        <w:t xml:space="preserve">על פי עובדות כתב האישום המתוקן, בתאריך 06.12.11, החזיק הנאשם בביתו, אקדח חצי אוטומטי </w:t>
      </w:r>
      <w:r>
        <w:rPr>
          <w:rFonts w:ascii="Arial" w:hAnsi="Arial" w:hint="cs"/>
          <w:noProof w:val="0"/>
        </w:rPr>
        <w:t>ROHM</w:t>
      </w:r>
      <w:r>
        <w:rPr>
          <w:rFonts w:ascii="Arial" w:hAnsi="Arial" w:hint="cs"/>
          <w:noProof w:val="0"/>
          <w:rtl/>
        </w:rPr>
        <w:t xml:space="preserve">, מתוצרת גרמניה, מודל </w:t>
      </w:r>
      <w:r>
        <w:rPr>
          <w:rFonts w:ascii="Arial" w:hAnsi="Arial" w:hint="cs"/>
          <w:noProof w:val="0"/>
        </w:rPr>
        <w:t>RG600</w:t>
      </w:r>
      <w:r>
        <w:rPr>
          <w:rFonts w:ascii="Arial" w:hAnsi="Arial" w:hint="cs"/>
          <w:noProof w:val="0"/>
          <w:rtl/>
        </w:rPr>
        <w:t xml:space="preserve">, קליבר 22 </w:t>
      </w:r>
      <w:r>
        <w:rPr>
          <w:rFonts w:ascii="Arial" w:hAnsi="Arial" w:hint="cs"/>
          <w:noProof w:val="0"/>
        </w:rPr>
        <w:t>LONG BLACK</w:t>
      </w:r>
      <w:r>
        <w:rPr>
          <w:rFonts w:ascii="Arial" w:hAnsi="Arial" w:hint="cs"/>
          <w:noProof w:val="0"/>
          <w:rtl/>
        </w:rPr>
        <w:t>. בנסיבות האמורות, החזיק הנאשם בדירתו סם מסוכן מסוג חשיש, במשקל 9.1 גרם נטו, לצריכתו העצמית.</w:t>
      </w:r>
    </w:p>
    <w:p w14:paraId="5D4EB549" w14:textId="77777777" w:rsidR="007D0C5B" w:rsidRDefault="007D0C5B" w:rsidP="007D0C5B">
      <w:pPr>
        <w:spacing w:line="360" w:lineRule="auto"/>
        <w:jc w:val="both"/>
        <w:rPr>
          <w:rFonts w:ascii="Arial" w:hAnsi="Arial"/>
          <w:noProof w:val="0"/>
          <w:rtl/>
        </w:rPr>
      </w:pPr>
    </w:p>
    <w:p w14:paraId="2F8D8E5B" w14:textId="77777777" w:rsidR="007D0C5B" w:rsidRPr="00463A7A" w:rsidRDefault="007D0C5B" w:rsidP="007D0C5B">
      <w:pPr>
        <w:spacing w:line="360" w:lineRule="auto"/>
        <w:jc w:val="both"/>
        <w:rPr>
          <w:rFonts w:ascii="Arial" w:hAnsi="Arial"/>
          <w:b/>
          <w:bCs/>
          <w:noProof w:val="0"/>
          <w:u w:val="single"/>
          <w:rtl/>
        </w:rPr>
      </w:pPr>
      <w:r w:rsidRPr="00463A7A">
        <w:rPr>
          <w:rFonts w:ascii="Arial" w:hAnsi="Arial" w:hint="cs"/>
          <w:b/>
          <w:bCs/>
          <w:noProof w:val="0"/>
          <w:u w:val="single"/>
          <w:rtl/>
        </w:rPr>
        <w:t>תסקיר שירות המבחן</w:t>
      </w:r>
    </w:p>
    <w:p w14:paraId="649B14EB" w14:textId="77777777" w:rsidR="007D0C5B" w:rsidRDefault="007D0C5B" w:rsidP="007D0C5B">
      <w:pPr>
        <w:spacing w:line="360" w:lineRule="auto"/>
        <w:jc w:val="both"/>
        <w:rPr>
          <w:rFonts w:ascii="Arial" w:hAnsi="Arial"/>
          <w:noProof w:val="0"/>
          <w:rtl/>
        </w:rPr>
      </w:pPr>
      <w:r>
        <w:rPr>
          <w:rFonts w:ascii="Arial" w:hAnsi="Arial" w:hint="cs"/>
          <w:noProof w:val="0"/>
          <w:rtl/>
        </w:rPr>
        <w:t xml:space="preserve">בעניינו של הנאשם התקבל תסקיר שירות מבחן לפיו, הנאשם יליד 1973, גרוש, אב לשניים, מתגורר בגפו בדירה שכורה ועובד בקביעות כמדביר מזיקים עצמאי. שירת שירות צבאי מלא. הנאשם מוכר לשירות המבחן מהליך קודם, אז התרשם השירות מבחור רציני, מאורגן ושאפתן, אשר השקיע כוחותיו בהתפתחות מקצועית. שירות המבחן באותה העת לא העריך כי מדובר באדם בעל דפוסים וערכים עברייניים. לפגישה עם שירות המבחן בשל התיק הנוכחי, הגיע הנאשם ללא ניירת רלבנטית באשר למצבו התעסוקתי כיום. כמו כן שירות המבחן לא קיבל לעיונו את כתב האישום המתוקן, כך שטרם נבחנו נסיבות הסתבכותו בתיק הנוכחי. עוד מסר השירות כי הנאשם עבר משיב סביב פירוק התא המשפחתי, שהיה כרוך גם בריחוק מילדיו. בתקופה זו עשה הנאשם שימוש בקנאביס כאמצעי "לריפוי עצמי". לאור האמור, כמו גם בקשת הנאשם לבחון אופציה של סיום התיק ללא הרשעה, המליץ השירות על דחיית הדיון למשך שלושה חודשים, כאשר בתום תקופה זו יגבש השירות את התרשמותו והמלצתו לעניין הרשעת הנאשם והעונש המתאים בעניינו. </w:t>
      </w:r>
    </w:p>
    <w:p w14:paraId="2C7E6FBC" w14:textId="77777777" w:rsidR="007D0C5B" w:rsidRDefault="007D0C5B" w:rsidP="007D0C5B">
      <w:pPr>
        <w:spacing w:line="360" w:lineRule="auto"/>
        <w:jc w:val="both"/>
        <w:rPr>
          <w:rFonts w:ascii="Arial" w:hAnsi="Arial"/>
          <w:noProof w:val="0"/>
          <w:rtl/>
        </w:rPr>
      </w:pPr>
    </w:p>
    <w:p w14:paraId="09915C83" w14:textId="77777777" w:rsidR="007D0C5B" w:rsidRDefault="007D0C5B" w:rsidP="007D0C5B">
      <w:pPr>
        <w:spacing w:line="360" w:lineRule="auto"/>
        <w:jc w:val="both"/>
        <w:rPr>
          <w:rFonts w:ascii="Arial" w:hAnsi="Arial"/>
          <w:noProof w:val="0"/>
          <w:rtl/>
        </w:rPr>
      </w:pPr>
      <w:r>
        <w:rPr>
          <w:rFonts w:ascii="Arial" w:hAnsi="Arial" w:hint="cs"/>
          <w:noProof w:val="0"/>
          <w:rtl/>
        </w:rPr>
        <w:t>בעניינו של הנאשם התקבל תסקיר שירות מבחן משלים לפיו, במהלך תקופת הדחיה הנוכחית, התחזקה התרשמותו של שירות המבחן כי הנאשם מנהל אורח חיים בוגר ואחראי, מחזיק בעמדות השוללות מערבות חוזרת בפלילים ושימוש בסמים, המבקש לבסס הורות אחראית לילדיו ולהתפתח בתחום ההדברה, בו עוסק כעשור. כמו כן, הציג מסמכים המעידים על כוונתו להוציא רישיו</w:t>
      </w:r>
      <w:r>
        <w:rPr>
          <w:rFonts w:ascii="Arial" w:hAnsi="Arial" w:hint="eastAsia"/>
          <w:noProof w:val="0"/>
          <w:rtl/>
        </w:rPr>
        <w:t>ן</w:t>
      </w:r>
      <w:r>
        <w:rPr>
          <w:rFonts w:ascii="Arial" w:hAnsi="Arial" w:hint="cs"/>
          <w:noProof w:val="0"/>
          <w:rtl/>
        </w:rPr>
        <w:t xml:space="preserve"> מדביר מוסמך, מהם עולה כי בין תנאי הקבלה לקורס גם העדר הרשעות קודמות. בבדיקות לאיתור סמים שמסר לשירות המבחן נמצאו נקיות. לנוכח התרשמותו החיובית של שירות המבחן מהנאשם כיום ובעבר כפי שפורט לעיל, ונוכח העובדה שעל הרשעתו הקודמת והיחידה חלה כבר התיישנות, המלצת שירות המבחן היא סיום ההליך הנוכחי ללא הרשעה. לצד זאת, שירות המבחן סבר כי ענישה במסגרת תכנית של"צ הולמת מקרה זה, ומשכך גיבש עם הנאשם תכנית של"צ בת 200 שעות, במסגרת המרכז לחלוקת מזון ביפו. </w:t>
      </w:r>
    </w:p>
    <w:p w14:paraId="2896BF92" w14:textId="77777777" w:rsidR="007D0C5B" w:rsidRDefault="007D0C5B" w:rsidP="007D0C5B">
      <w:pPr>
        <w:spacing w:line="360" w:lineRule="auto"/>
        <w:jc w:val="both"/>
        <w:rPr>
          <w:rFonts w:ascii="Arial" w:hAnsi="Arial"/>
          <w:b/>
          <w:bCs/>
          <w:noProof w:val="0"/>
          <w:u w:val="single"/>
          <w:rtl/>
        </w:rPr>
      </w:pPr>
    </w:p>
    <w:p w14:paraId="3A3FFD6F" w14:textId="77777777" w:rsidR="007D0C5B" w:rsidRPr="00463A7A" w:rsidRDefault="007D0C5B" w:rsidP="007D0C5B">
      <w:pPr>
        <w:spacing w:line="360" w:lineRule="auto"/>
        <w:jc w:val="both"/>
        <w:rPr>
          <w:rFonts w:ascii="Arial" w:hAnsi="Arial"/>
          <w:b/>
          <w:bCs/>
          <w:noProof w:val="0"/>
          <w:u w:val="single"/>
          <w:rtl/>
        </w:rPr>
      </w:pPr>
      <w:r w:rsidRPr="00463A7A">
        <w:rPr>
          <w:rFonts w:ascii="Arial" w:hAnsi="Arial" w:hint="cs"/>
          <w:b/>
          <w:bCs/>
          <w:noProof w:val="0"/>
          <w:u w:val="single"/>
          <w:rtl/>
        </w:rPr>
        <w:t>טיעוני הצדדים לעונש</w:t>
      </w:r>
    </w:p>
    <w:p w14:paraId="43EA6A69" w14:textId="77777777" w:rsidR="007D0C5B" w:rsidRPr="00463A7A" w:rsidRDefault="007D0C5B" w:rsidP="007D0C5B">
      <w:pPr>
        <w:spacing w:line="360" w:lineRule="auto"/>
        <w:jc w:val="both"/>
        <w:rPr>
          <w:rFonts w:ascii="Arial" w:hAnsi="Arial"/>
          <w:noProof w:val="0"/>
          <w:rtl/>
        </w:rPr>
      </w:pPr>
      <w:r>
        <w:rPr>
          <w:rFonts w:ascii="Arial" w:hAnsi="Arial" w:hint="cs"/>
          <w:noProof w:val="0"/>
          <w:rtl/>
        </w:rPr>
        <w:t>ב"כ התביעה ה</w:t>
      </w:r>
      <w:r w:rsidRPr="00463A7A">
        <w:rPr>
          <w:rFonts w:ascii="Arial" w:hAnsi="Arial" w:hint="cs"/>
          <w:noProof w:val="0"/>
          <w:rtl/>
        </w:rPr>
        <w:t>גיש רישום פלילי, בשנת 2009 הנאשם הורשע בעבירה של החזקת סכין</w:t>
      </w:r>
      <w:r>
        <w:rPr>
          <w:rFonts w:ascii="Arial" w:hAnsi="Arial" w:hint="cs"/>
          <w:noProof w:val="0"/>
          <w:rtl/>
        </w:rPr>
        <w:t>.  ב"כ התביעה ה</w:t>
      </w:r>
      <w:r w:rsidRPr="00463A7A">
        <w:rPr>
          <w:rFonts w:ascii="Arial" w:hAnsi="Arial" w:hint="cs"/>
          <w:noProof w:val="0"/>
          <w:rtl/>
        </w:rPr>
        <w:t>גיש פסיקה לגבי החזקת נשק שם נגזרו על הנאשם 3 חודשי עבודות שירות</w:t>
      </w:r>
      <w:r>
        <w:rPr>
          <w:rFonts w:ascii="Arial" w:hAnsi="Arial" w:hint="cs"/>
          <w:noProof w:val="0"/>
          <w:rtl/>
        </w:rPr>
        <w:t xml:space="preserve">. ב"כ הנאשם ביקש לדחות את טענת הנאשם לפיה הרשעה תמנע ממנו אפשרות לעבוד כמדביר נוכח העובדה כי לא יוכל לקבל רישיון. לעמדת ב"כ המאשימה </w:t>
      </w:r>
      <w:r w:rsidRPr="00463A7A">
        <w:rPr>
          <w:rFonts w:ascii="Arial" w:hAnsi="Arial" w:hint="cs"/>
          <w:noProof w:val="0"/>
          <w:rtl/>
        </w:rPr>
        <w:t xml:space="preserve">מתעלם </w:t>
      </w:r>
      <w:r>
        <w:rPr>
          <w:rFonts w:ascii="Arial" w:hAnsi="Arial" w:hint="cs"/>
          <w:noProof w:val="0"/>
          <w:rtl/>
        </w:rPr>
        <w:t xml:space="preserve">הנאשם מהעובדה </w:t>
      </w:r>
      <w:r w:rsidRPr="00463A7A">
        <w:rPr>
          <w:rFonts w:ascii="Arial" w:hAnsi="Arial" w:hint="cs"/>
          <w:noProof w:val="0"/>
          <w:rtl/>
        </w:rPr>
        <w:t xml:space="preserve">שיש לו הרשעה פלילית בעברו. כמו </w:t>
      </w:r>
      <w:r w:rsidRPr="00463A7A">
        <w:rPr>
          <w:rFonts w:ascii="Arial" w:hAnsi="Arial" w:hint="cs"/>
          <w:noProof w:val="0"/>
          <w:rtl/>
        </w:rPr>
        <w:lastRenderedPageBreak/>
        <w:t xml:space="preserve">כן הנאשם החזיק סם בכמות של 9.1 גרם חשיש. </w:t>
      </w:r>
      <w:r>
        <w:rPr>
          <w:rFonts w:ascii="Arial" w:hAnsi="Arial" w:hint="cs"/>
          <w:noProof w:val="0"/>
          <w:rtl/>
        </w:rPr>
        <w:t xml:space="preserve">התביעה הגבילה עצמה </w:t>
      </w:r>
      <w:r w:rsidRPr="00463A7A">
        <w:rPr>
          <w:rFonts w:ascii="Arial" w:hAnsi="Arial" w:hint="cs"/>
          <w:noProof w:val="0"/>
          <w:rtl/>
        </w:rPr>
        <w:t>לחודשיים</w:t>
      </w:r>
      <w:r>
        <w:rPr>
          <w:rFonts w:ascii="Arial" w:hAnsi="Arial" w:hint="cs"/>
          <w:noProof w:val="0"/>
          <w:rtl/>
        </w:rPr>
        <w:t xml:space="preserve"> מאסר </w:t>
      </w:r>
      <w:r w:rsidRPr="00463A7A">
        <w:rPr>
          <w:rFonts w:ascii="Arial" w:hAnsi="Arial" w:hint="cs"/>
          <w:noProof w:val="0"/>
          <w:rtl/>
        </w:rPr>
        <w:t xml:space="preserve">בדרך של עבודות שירות וכך אנו מבקשים ומאסר על תנאי ורכיבים נלווים. </w:t>
      </w:r>
    </w:p>
    <w:p w14:paraId="130104E1" w14:textId="77777777" w:rsidR="007D0C5B" w:rsidRPr="00463A7A" w:rsidRDefault="007D0C5B" w:rsidP="007D0C5B">
      <w:pPr>
        <w:spacing w:line="360" w:lineRule="auto"/>
        <w:jc w:val="both"/>
        <w:rPr>
          <w:rFonts w:ascii="Arial" w:hAnsi="Arial"/>
          <w:noProof w:val="0"/>
          <w:rtl/>
        </w:rPr>
      </w:pPr>
    </w:p>
    <w:p w14:paraId="2924F133" w14:textId="77777777" w:rsidR="007D0C5B" w:rsidRDefault="007D0C5B" w:rsidP="007D0C5B">
      <w:pPr>
        <w:spacing w:line="360" w:lineRule="auto"/>
        <w:jc w:val="both"/>
        <w:rPr>
          <w:rFonts w:ascii="Arial" w:hAnsi="Arial"/>
          <w:noProof w:val="0"/>
          <w:rtl/>
        </w:rPr>
      </w:pPr>
      <w:r>
        <w:rPr>
          <w:rFonts w:ascii="Arial" w:hAnsi="Arial" w:hint="cs"/>
          <w:noProof w:val="0"/>
          <w:rtl/>
        </w:rPr>
        <w:t xml:space="preserve">ב"כ הנאשם טען כי </w:t>
      </w:r>
      <w:r w:rsidRPr="00463A7A">
        <w:rPr>
          <w:rFonts w:ascii="Arial" w:hAnsi="Arial" w:hint="cs"/>
          <w:noProof w:val="0"/>
          <w:rtl/>
        </w:rPr>
        <w:t>בפסיקה שהגיש</w:t>
      </w:r>
      <w:r>
        <w:rPr>
          <w:rFonts w:ascii="Arial" w:hAnsi="Arial" w:hint="cs"/>
          <w:noProof w:val="0"/>
          <w:rtl/>
        </w:rPr>
        <w:t xml:space="preserve">ה התביעה מתייחסת לנשקים אחרים מהנשק שהחזיק הנאשם. מהם מתקיימת מסוכנות רבה הרבה יותר מהנשק שהחזיק הנאשם. </w:t>
      </w:r>
      <w:r w:rsidRPr="00463A7A">
        <w:rPr>
          <w:rFonts w:ascii="Arial" w:hAnsi="Arial" w:hint="cs"/>
          <w:noProof w:val="0"/>
          <w:rtl/>
        </w:rPr>
        <w:t>האקדח ש</w:t>
      </w:r>
      <w:r>
        <w:rPr>
          <w:rFonts w:ascii="Arial" w:hAnsi="Arial" w:hint="cs"/>
          <w:noProof w:val="0"/>
          <w:rtl/>
        </w:rPr>
        <w:t xml:space="preserve">החזיק הנאשם </w:t>
      </w:r>
      <w:r w:rsidRPr="00463A7A">
        <w:rPr>
          <w:rFonts w:ascii="Arial" w:hAnsi="Arial" w:hint="cs"/>
          <w:noProof w:val="0"/>
          <w:rtl/>
        </w:rPr>
        <w:t>מטר</w:t>
      </w:r>
      <w:r>
        <w:rPr>
          <w:rFonts w:ascii="Arial" w:hAnsi="Arial" w:hint="cs"/>
          <w:noProof w:val="0"/>
          <w:rtl/>
        </w:rPr>
        <w:t>תו</w:t>
      </w:r>
      <w:r w:rsidRPr="00463A7A">
        <w:rPr>
          <w:rFonts w:ascii="Arial" w:hAnsi="Arial" w:hint="cs"/>
          <w:noProof w:val="0"/>
          <w:rtl/>
        </w:rPr>
        <w:t xml:space="preserve"> לצורך הדברה או שעשוע. האקדח לא מסוגל לפגוע </w:t>
      </w:r>
      <w:r>
        <w:rPr>
          <w:rFonts w:ascii="Arial" w:hAnsi="Arial" w:hint="cs"/>
          <w:noProof w:val="0"/>
          <w:rtl/>
        </w:rPr>
        <w:t>ולגרום נזק.</w:t>
      </w:r>
      <w:r w:rsidRPr="00463A7A">
        <w:rPr>
          <w:rFonts w:ascii="Arial" w:hAnsi="Arial" w:hint="cs"/>
          <w:noProof w:val="0"/>
          <w:rtl/>
        </w:rPr>
        <w:t xml:space="preserve"> תוקן כתב האישום</w:t>
      </w:r>
      <w:r>
        <w:rPr>
          <w:rFonts w:ascii="Arial" w:hAnsi="Arial" w:hint="cs"/>
          <w:noProof w:val="0"/>
          <w:rtl/>
        </w:rPr>
        <w:t>,</w:t>
      </w:r>
      <w:r w:rsidRPr="00463A7A">
        <w:rPr>
          <w:rFonts w:ascii="Arial" w:hAnsi="Arial" w:hint="cs"/>
          <w:noProof w:val="0"/>
          <w:rtl/>
        </w:rPr>
        <w:t xml:space="preserve"> שכן הנאשם עובד כמדביר הדברה ירוקה ולפני שהוא מגיע למקום שיש יונים הוא היה יורה ירייה אחת באוויר. הנאשם </w:t>
      </w:r>
      <w:r>
        <w:rPr>
          <w:rFonts w:ascii="Arial" w:hAnsi="Arial" w:hint="cs"/>
          <w:noProof w:val="0"/>
          <w:rtl/>
        </w:rPr>
        <w:t>ה</w:t>
      </w:r>
      <w:r w:rsidRPr="00463A7A">
        <w:rPr>
          <w:rFonts w:ascii="Arial" w:hAnsi="Arial" w:hint="cs"/>
          <w:noProof w:val="0"/>
          <w:rtl/>
        </w:rPr>
        <w:t xml:space="preserve">גיע לכל הפגישות וקצינת מבחן </w:t>
      </w:r>
      <w:r>
        <w:rPr>
          <w:rFonts w:ascii="Arial" w:hAnsi="Arial" w:hint="cs"/>
          <w:noProof w:val="0"/>
          <w:rtl/>
        </w:rPr>
        <w:t>ה</w:t>
      </w:r>
      <w:r w:rsidRPr="00463A7A">
        <w:rPr>
          <w:rFonts w:ascii="Arial" w:hAnsi="Arial" w:hint="cs"/>
          <w:noProof w:val="0"/>
          <w:rtl/>
        </w:rPr>
        <w:t>תרשמ</w:t>
      </w:r>
      <w:r>
        <w:rPr>
          <w:rFonts w:ascii="Arial" w:hAnsi="Arial" w:hint="cs"/>
          <w:noProof w:val="0"/>
          <w:rtl/>
        </w:rPr>
        <w:t>ה</w:t>
      </w:r>
      <w:r w:rsidRPr="00463A7A">
        <w:rPr>
          <w:rFonts w:ascii="Arial" w:hAnsi="Arial" w:hint="cs"/>
          <w:noProof w:val="0"/>
          <w:rtl/>
        </w:rPr>
        <w:t xml:space="preserve"> ממנו, שהוא באמת מנסה לבנות את חייו. הוא התוודה בשירות המבחן שהוא משתמש בסמים מסוג חשיש וביקש עזרה. </w:t>
      </w:r>
      <w:r>
        <w:rPr>
          <w:rFonts w:ascii="Arial" w:hAnsi="Arial" w:hint="cs"/>
          <w:noProof w:val="0"/>
          <w:rtl/>
        </w:rPr>
        <w:t>נערכו</w:t>
      </w:r>
      <w:r w:rsidRPr="00463A7A">
        <w:rPr>
          <w:rFonts w:ascii="Arial" w:hAnsi="Arial" w:hint="cs"/>
          <w:noProof w:val="0"/>
          <w:rtl/>
        </w:rPr>
        <w:t xml:space="preserve"> לו בדיקות שתן ושירות המבחן </w:t>
      </w:r>
      <w:r>
        <w:rPr>
          <w:rFonts w:ascii="Arial" w:hAnsi="Arial" w:hint="cs"/>
          <w:noProof w:val="0"/>
          <w:rtl/>
        </w:rPr>
        <w:t xml:space="preserve">כאשר </w:t>
      </w:r>
      <w:r w:rsidRPr="00463A7A">
        <w:rPr>
          <w:rFonts w:ascii="Arial" w:hAnsi="Arial" w:hint="cs"/>
          <w:noProof w:val="0"/>
          <w:rtl/>
        </w:rPr>
        <w:t xml:space="preserve">מדובר במכלול נסיבות </w:t>
      </w:r>
      <w:r>
        <w:rPr>
          <w:rFonts w:ascii="Arial" w:hAnsi="Arial" w:hint="cs"/>
          <w:noProof w:val="0"/>
          <w:rtl/>
        </w:rPr>
        <w:t xml:space="preserve">ממליץ </w:t>
      </w:r>
      <w:r w:rsidRPr="00463A7A">
        <w:rPr>
          <w:rFonts w:ascii="Arial" w:hAnsi="Arial" w:hint="cs"/>
          <w:noProof w:val="0"/>
          <w:rtl/>
        </w:rPr>
        <w:t xml:space="preserve">להימנע מהרשעתו. </w:t>
      </w:r>
      <w:r>
        <w:rPr>
          <w:rFonts w:ascii="Arial" w:hAnsi="Arial" w:hint="cs"/>
          <w:noProof w:val="0"/>
          <w:rtl/>
        </w:rPr>
        <w:t xml:space="preserve">ב"כ הנאשם טען לגבי הרשעתו של הנאשם כי ניתן לפנות </w:t>
      </w:r>
      <w:r w:rsidRPr="00463A7A">
        <w:rPr>
          <w:rFonts w:ascii="Arial" w:hAnsi="Arial" w:hint="cs"/>
          <w:noProof w:val="0"/>
          <w:rtl/>
        </w:rPr>
        <w:t xml:space="preserve">בבקשת חנינה. מדובר בנאשם גרוש, אב לשני ילדים שגרים בקיבוץ </w:t>
      </w:r>
      <w:r>
        <w:rPr>
          <w:rFonts w:ascii="Arial" w:hAnsi="Arial" w:hint="cs"/>
          <w:noProof w:val="0"/>
          <w:rtl/>
        </w:rPr>
        <w:t>הזורע</w:t>
      </w:r>
      <w:r w:rsidRPr="00463A7A">
        <w:rPr>
          <w:rFonts w:ascii="Arial" w:hAnsi="Arial" w:hint="cs"/>
          <w:noProof w:val="0"/>
          <w:rtl/>
        </w:rPr>
        <w:t xml:space="preserve"> בצפון והוא מביא אותם לתל אביב ומחזיר אותם לבית ספר. הרשעתו תגרום לו שלא יוכל לפרנס. </w:t>
      </w:r>
      <w:r>
        <w:rPr>
          <w:rFonts w:ascii="Arial" w:hAnsi="Arial" w:hint="cs"/>
          <w:noProof w:val="0"/>
          <w:rtl/>
        </w:rPr>
        <w:t xml:space="preserve">ב"כ הנאשם ביקש את בית המשפט שלא להרשיע את הנאשם תוך שהוא מפנה את בית המשפט </w:t>
      </w:r>
      <w:r w:rsidRPr="00463A7A">
        <w:rPr>
          <w:rFonts w:ascii="Arial" w:hAnsi="Arial" w:hint="cs"/>
          <w:noProof w:val="0"/>
          <w:rtl/>
        </w:rPr>
        <w:t>להלכת כתב, נכון שיש לו הרשעה קודמת אך במקרים מסוימים ניתן להימנע מהרשעה</w:t>
      </w:r>
      <w:r>
        <w:rPr>
          <w:rFonts w:ascii="Arial" w:hAnsi="Arial" w:hint="cs"/>
          <w:noProof w:val="0"/>
          <w:rtl/>
        </w:rPr>
        <w:t>.</w:t>
      </w:r>
      <w:r w:rsidRPr="00463A7A">
        <w:rPr>
          <w:rFonts w:ascii="Arial" w:hAnsi="Arial" w:hint="cs"/>
          <w:noProof w:val="0"/>
          <w:rtl/>
        </w:rPr>
        <w:t xml:space="preserve"> </w:t>
      </w:r>
      <w:r>
        <w:rPr>
          <w:rFonts w:ascii="Arial" w:hAnsi="Arial" w:hint="cs"/>
          <w:noProof w:val="0"/>
          <w:rtl/>
        </w:rPr>
        <w:t>ב"כ הנאשם הגי</w:t>
      </w:r>
      <w:r w:rsidRPr="00463A7A">
        <w:rPr>
          <w:rFonts w:ascii="Arial" w:hAnsi="Arial" w:hint="cs"/>
          <w:noProof w:val="0"/>
          <w:rtl/>
        </w:rPr>
        <w:t xml:space="preserve">ש פסיקה בתיקים אחרים אשר </w:t>
      </w:r>
      <w:r>
        <w:rPr>
          <w:rFonts w:ascii="Arial" w:hAnsi="Arial" w:hint="cs"/>
          <w:noProof w:val="0"/>
          <w:rtl/>
        </w:rPr>
        <w:t>ה</w:t>
      </w:r>
      <w:r w:rsidRPr="00463A7A">
        <w:rPr>
          <w:rFonts w:ascii="Arial" w:hAnsi="Arial" w:hint="cs"/>
          <w:noProof w:val="0"/>
          <w:rtl/>
        </w:rPr>
        <w:t>סתיימ</w:t>
      </w:r>
      <w:r>
        <w:rPr>
          <w:rFonts w:ascii="Arial" w:hAnsi="Arial" w:hint="cs"/>
          <w:noProof w:val="0"/>
          <w:rtl/>
        </w:rPr>
        <w:t xml:space="preserve">ו </w:t>
      </w:r>
      <w:r w:rsidRPr="00463A7A">
        <w:rPr>
          <w:rFonts w:ascii="Arial" w:hAnsi="Arial" w:hint="cs"/>
          <w:noProof w:val="0"/>
          <w:rtl/>
        </w:rPr>
        <w:t>במאסר על תנאי וחלקם בהסדרים סגורים. ב</w:t>
      </w:r>
      <w:r>
        <w:rPr>
          <w:rFonts w:ascii="Arial" w:hAnsi="Arial" w:hint="cs"/>
          <w:noProof w:val="0"/>
          <w:rtl/>
        </w:rPr>
        <w:t>י</w:t>
      </w:r>
      <w:r w:rsidRPr="00463A7A">
        <w:rPr>
          <w:rFonts w:ascii="Arial" w:hAnsi="Arial" w:hint="cs"/>
          <w:noProof w:val="0"/>
          <w:rtl/>
        </w:rPr>
        <w:t xml:space="preserve">קש לאמץ את המלצות שירות המבחן וללכת לקראת הנאשם. </w:t>
      </w:r>
      <w:r>
        <w:rPr>
          <w:rFonts w:ascii="Arial" w:hAnsi="Arial" w:hint="cs"/>
          <w:noProof w:val="0"/>
          <w:rtl/>
        </w:rPr>
        <w:t>ב"כ הנאשם השלים טיעוניו בכתב, כך שהוסיף את לשון החוק ופסיקה וכן התייחסות לחוו"ד שניתנה בעניין האקדח.</w:t>
      </w:r>
    </w:p>
    <w:p w14:paraId="0945F39E" w14:textId="77777777" w:rsidR="007D0C5B" w:rsidRPr="00463A7A" w:rsidRDefault="007D0C5B" w:rsidP="007D0C5B">
      <w:pPr>
        <w:spacing w:line="360" w:lineRule="auto"/>
        <w:jc w:val="both"/>
        <w:rPr>
          <w:rFonts w:ascii="Arial" w:hAnsi="Arial"/>
          <w:noProof w:val="0"/>
          <w:rtl/>
        </w:rPr>
      </w:pPr>
    </w:p>
    <w:p w14:paraId="5B9FAFD1" w14:textId="77777777" w:rsidR="007D0C5B" w:rsidRPr="00463A7A" w:rsidRDefault="007D0C5B" w:rsidP="007D0C5B">
      <w:pPr>
        <w:spacing w:line="360" w:lineRule="auto"/>
        <w:jc w:val="both"/>
        <w:rPr>
          <w:rFonts w:ascii="Arial" w:hAnsi="Arial"/>
          <w:noProof w:val="0"/>
          <w:rtl/>
        </w:rPr>
      </w:pPr>
    </w:p>
    <w:p w14:paraId="1828C057" w14:textId="77777777" w:rsidR="007D0C5B" w:rsidRDefault="007D0C5B" w:rsidP="007D0C5B">
      <w:pPr>
        <w:spacing w:line="360" w:lineRule="auto"/>
        <w:jc w:val="both"/>
        <w:rPr>
          <w:rFonts w:ascii="Arial" w:hAnsi="Arial"/>
          <w:noProof w:val="0"/>
          <w:rtl/>
        </w:rPr>
      </w:pPr>
      <w:r w:rsidRPr="001771BC">
        <w:rPr>
          <w:rFonts w:ascii="Arial" w:hAnsi="Arial" w:hint="cs"/>
          <w:noProof w:val="0"/>
          <w:rtl/>
        </w:rPr>
        <w:t>הנאשם</w:t>
      </w:r>
      <w:r>
        <w:rPr>
          <w:rFonts w:ascii="Arial" w:hAnsi="Arial" w:hint="cs"/>
          <w:noProof w:val="0"/>
          <w:rtl/>
        </w:rPr>
        <w:t xml:space="preserve"> הסביר כי החזיק באקדח לצורכי עבודתו ב</w:t>
      </w:r>
      <w:r w:rsidRPr="00463A7A">
        <w:rPr>
          <w:rFonts w:ascii="Arial" w:hAnsi="Arial" w:hint="cs"/>
          <w:noProof w:val="0"/>
          <w:rtl/>
        </w:rPr>
        <w:t>תחום ההדברה הירוקה והמטרה שלו לחללים סגורים ולבצע ירי על ידי קו</w:t>
      </w:r>
      <w:r>
        <w:rPr>
          <w:rFonts w:ascii="Arial" w:hAnsi="Arial" w:hint="cs"/>
          <w:noProof w:val="0"/>
          <w:rtl/>
        </w:rPr>
        <w:t xml:space="preserve">ל </w:t>
      </w:r>
      <w:r w:rsidRPr="00463A7A">
        <w:rPr>
          <w:rFonts w:ascii="Arial" w:hAnsi="Arial" w:hint="cs"/>
          <w:noProof w:val="0"/>
          <w:rtl/>
        </w:rPr>
        <w:t>ולגרום להם לצאת החוצה מבלי להמית בעלי חיים. זה אקדח הזנקות ושעשוע. העסק קיים 10 שנים שהיה רשום על גרושת</w:t>
      </w:r>
      <w:r>
        <w:rPr>
          <w:rFonts w:ascii="Arial" w:hAnsi="Arial" w:hint="cs"/>
          <w:noProof w:val="0"/>
          <w:rtl/>
        </w:rPr>
        <w:t>ו</w:t>
      </w:r>
      <w:r w:rsidRPr="00463A7A">
        <w:rPr>
          <w:rFonts w:ascii="Arial" w:hAnsi="Arial" w:hint="cs"/>
          <w:noProof w:val="0"/>
          <w:rtl/>
        </w:rPr>
        <w:t xml:space="preserve"> וחוק המדברים החדש לא מאפשר לעבו</w:t>
      </w:r>
      <w:r>
        <w:rPr>
          <w:rFonts w:ascii="Arial" w:hAnsi="Arial" w:hint="cs"/>
          <w:noProof w:val="0"/>
          <w:rtl/>
        </w:rPr>
        <w:t>ד</w:t>
      </w:r>
      <w:r w:rsidRPr="00463A7A">
        <w:rPr>
          <w:rFonts w:ascii="Arial" w:hAnsi="Arial" w:hint="cs"/>
          <w:noProof w:val="0"/>
          <w:rtl/>
        </w:rPr>
        <w:t xml:space="preserve"> על רישיונו</w:t>
      </w:r>
      <w:r w:rsidRPr="00463A7A">
        <w:rPr>
          <w:rFonts w:ascii="Arial" w:hAnsi="Arial" w:hint="eastAsia"/>
          <w:noProof w:val="0"/>
          <w:rtl/>
        </w:rPr>
        <w:t>ת</w:t>
      </w:r>
      <w:r w:rsidRPr="00463A7A">
        <w:rPr>
          <w:rFonts w:ascii="Arial" w:hAnsi="Arial" w:hint="cs"/>
          <w:noProof w:val="0"/>
          <w:rtl/>
        </w:rPr>
        <w:t xml:space="preserve"> אחרים וכל מי שעוסק בכך יש צורך ברישיון שיש בו צורך בהעדר רישום פלילי</w:t>
      </w:r>
      <w:r>
        <w:rPr>
          <w:rFonts w:ascii="Arial" w:hAnsi="Arial" w:hint="cs"/>
          <w:noProof w:val="0"/>
          <w:rtl/>
        </w:rPr>
        <w:t xml:space="preserve">. </w:t>
      </w:r>
      <w:r w:rsidRPr="00463A7A">
        <w:rPr>
          <w:rFonts w:ascii="Arial" w:hAnsi="Arial" w:hint="cs"/>
          <w:noProof w:val="0"/>
          <w:rtl/>
        </w:rPr>
        <w:t>סבר</w:t>
      </w:r>
      <w:r>
        <w:rPr>
          <w:rFonts w:ascii="Arial" w:hAnsi="Arial" w:hint="cs"/>
          <w:noProof w:val="0"/>
          <w:rtl/>
        </w:rPr>
        <w:t xml:space="preserve"> הנאשם כי יקבל </w:t>
      </w:r>
      <w:r w:rsidRPr="00463A7A">
        <w:rPr>
          <w:rFonts w:ascii="Arial" w:hAnsi="Arial" w:hint="cs"/>
          <w:noProof w:val="0"/>
          <w:rtl/>
        </w:rPr>
        <w:t xml:space="preserve">היתר שכן עוד מעט הרישום נמחק. לפני 9 חודשים </w:t>
      </w:r>
      <w:r>
        <w:rPr>
          <w:rFonts w:ascii="Arial" w:hAnsi="Arial" w:hint="cs"/>
          <w:noProof w:val="0"/>
          <w:rtl/>
        </w:rPr>
        <w:t xml:space="preserve">נסע הנאשם עם ילדיו לחו"ל </w:t>
      </w:r>
      <w:r w:rsidRPr="00463A7A">
        <w:rPr>
          <w:rFonts w:ascii="Arial" w:hAnsi="Arial" w:hint="cs"/>
          <w:noProof w:val="0"/>
          <w:rtl/>
        </w:rPr>
        <w:t>לחופש והחל</w:t>
      </w:r>
      <w:r>
        <w:rPr>
          <w:rFonts w:ascii="Arial" w:hAnsi="Arial" w:hint="cs"/>
          <w:noProof w:val="0"/>
          <w:rtl/>
        </w:rPr>
        <w:t>י</w:t>
      </w:r>
      <w:r w:rsidRPr="00463A7A">
        <w:rPr>
          <w:rFonts w:ascii="Arial" w:hAnsi="Arial" w:hint="cs"/>
          <w:noProof w:val="0"/>
          <w:rtl/>
        </w:rPr>
        <w:t xml:space="preserve">ט </w:t>
      </w:r>
      <w:r>
        <w:rPr>
          <w:rFonts w:ascii="Arial" w:hAnsi="Arial" w:hint="cs"/>
          <w:noProof w:val="0"/>
          <w:rtl/>
        </w:rPr>
        <w:t>לה</w:t>
      </w:r>
      <w:r w:rsidRPr="00463A7A">
        <w:rPr>
          <w:rFonts w:ascii="Arial" w:hAnsi="Arial" w:hint="cs"/>
          <w:noProof w:val="0"/>
          <w:rtl/>
        </w:rPr>
        <w:t>פסיק לעשן</w:t>
      </w:r>
      <w:r>
        <w:rPr>
          <w:rFonts w:ascii="Arial" w:hAnsi="Arial" w:hint="cs"/>
          <w:noProof w:val="0"/>
          <w:rtl/>
        </w:rPr>
        <w:t xml:space="preserve"> סמים</w:t>
      </w:r>
      <w:r w:rsidRPr="00463A7A">
        <w:rPr>
          <w:rFonts w:ascii="Arial" w:hAnsi="Arial" w:hint="cs"/>
          <w:noProof w:val="0"/>
          <w:rtl/>
        </w:rPr>
        <w:t xml:space="preserve">. </w:t>
      </w:r>
    </w:p>
    <w:p w14:paraId="6E679428" w14:textId="77777777" w:rsidR="007D0C5B" w:rsidRDefault="007D0C5B" w:rsidP="007D0C5B">
      <w:pPr>
        <w:spacing w:line="360" w:lineRule="auto"/>
        <w:jc w:val="both"/>
        <w:rPr>
          <w:rFonts w:ascii="Arial" w:hAnsi="Arial"/>
          <w:noProof w:val="0"/>
          <w:rtl/>
        </w:rPr>
      </w:pPr>
    </w:p>
    <w:p w14:paraId="16ABB879" w14:textId="77777777" w:rsidR="007D0C5B" w:rsidRDefault="007D0C5B" w:rsidP="007D0C5B">
      <w:pPr>
        <w:spacing w:line="360" w:lineRule="auto"/>
        <w:jc w:val="both"/>
        <w:rPr>
          <w:rFonts w:ascii="Arial" w:hAnsi="Arial"/>
          <w:b/>
          <w:bCs/>
          <w:noProof w:val="0"/>
          <w:u w:val="single"/>
          <w:rtl/>
        </w:rPr>
      </w:pPr>
      <w:r w:rsidRPr="001A1021">
        <w:rPr>
          <w:rFonts w:ascii="Arial" w:hAnsi="Arial" w:hint="cs"/>
          <w:b/>
          <w:bCs/>
          <w:noProof w:val="0"/>
          <w:u w:val="single"/>
          <w:rtl/>
        </w:rPr>
        <w:t>דיון והכרעה</w:t>
      </w:r>
    </w:p>
    <w:p w14:paraId="54D0A9D6" w14:textId="77777777" w:rsidR="007D0C5B" w:rsidRDefault="007D0C5B" w:rsidP="007D0C5B">
      <w:pPr>
        <w:spacing w:line="360" w:lineRule="auto"/>
        <w:jc w:val="both"/>
        <w:rPr>
          <w:rFonts w:ascii="Arial" w:hAnsi="Arial"/>
          <w:b/>
          <w:bCs/>
          <w:noProof w:val="0"/>
          <w:u w:val="single"/>
          <w:rtl/>
        </w:rPr>
      </w:pPr>
    </w:p>
    <w:p w14:paraId="64105334" w14:textId="77777777" w:rsidR="007D0C5B" w:rsidRPr="001A1021" w:rsidRDefault="007D0C5B" w:rsidP="007D0C5B">
      <w:pPr>
        <w:spacing w:line="360" w:lineRule="auto"/>
        <w:jc w:val="both"/>
        <w:rPr>
          <w:rFonts w:ascii="Arial" w:hAnsi="Arial"/>
          <w:noProof w:val="0"/>
          <w:rtl/>
        </w:rPr>
      </w:pPr>
      <w:r w:rsidRPr="001A1021">
        <w:rPr>
          <w:rFonts w:ascii="Arial" w:hAnsi="Arial" w:hint="cs"/>
          <w:noProof w:val="0"/>
          <w:rtl/>
        </w:rPr>
        <w:t>השאלה הראשונה שיש כעולה מטיעוני הצדדים</w:t>
      </w:r>
      <w:r>
        <w:rPr>
          <w:rFonts w:ascii="Arial" w:hAnsi="Arial" w:hint="cs"/>
          <w:noProof w:val="0"/>
          <w:rtl/>
        </w:rPr>
        <w:t>,</w:t>
      </w:r>
      <w:r w:rsidRPr="001A1021">
        <w:rPr>
          <w:rFonts w:ascii="Arial" w:hAnsi="Arial" w:hint="cs"/>
          <w:noProof w:val="0"/>
          <w:rtl/>
        </w:rPr>
        <w:t xml:space="preserve"> לדון בה היא שאלת ההרשעה</w:t>
      </w:r>
      <w:r>
        <w:rPr>
          <w:rFonts w:ascii="Arial" w:hAnsi="Arial" w:hint="cs"/>
          <w:noProof w:val="0"/>
          <w:rtl/>
        </w:rPr>
        <w:t xml:space="preserve">. חששו של הנאשם הוא כי במידה ויורשע, הרי שתהיה פגיעה במשלוח ידו נוכח העובדה כי החוק תוקן לאחרונה וקבוע </w:t>
      </w:r>
      <w:hyperlink r:id="rId18" w:history="1">
        <w:r w:rsidR="003F688A" w:rsidRPr="003F688A">
          <w:rPr>
            <w:rFonts w:ascii="Arial" w:hAnsi="Arial"/>
            <w:noProof w:val="0"/>
            <w:color w:val="0000FF"/>
            <w:u w:val="single"/>
            <w:rtl/>
          </w:rPr>
          <w:t>בסעיף 7</w:t>
        </w:r>
      </w:hyperlink>
      <w:r>
        <w:rPr>
          <w:rFonts w:ascii="Arial" w:hAnsi="Arial" w:hint="cs"/>
          <w:noProof w:val="0"/>
          <w:rtl/>
        </w:rPr>
        <w:t xml:space="preserve"> ל</w:t>
      </w:r>
      <w:hyperlink r:id="rId19" w:history="1">
        <w:r w:rsidR="00C04A58" w:rsidRPr="00C04A58">
          <w:rPr>
            <w:color w:val="0000FF"/>
            <w:u w:val="single"/>
            <w:rtl/>
          </w:rPr>
          <w:t>חוק הסדרת העיסוק בהדברה תברואית, תשע"ו-2016</w:t>
        </w:r>
      </w:hyperlink>
      <w:r>
        <w:rPr>
          <w:rFonts w:hint="cs"/>
          <w:color w:val="000000"/>
          <w:rtl/>
        </w:rPr>
        <w:t xml:space="preserve"> כדלקמן:</w:t>
      </w:r>
    </w:p>
    <w:p w14:paraId="6154D146" w14:textId="77777777" w:rsidR="007D0C5B" w:rsidRDefault="007D0C5B" w:rsidP="007D0C5B">
      <w:pPr>
        <w:pStyle w:val="P00"/>
        <w:spacing w:before="72"/>
        <w:ind w:left="0" w:right="1134"/>
        <w:rPr>
          <w:rStyle w:val="default"/>
          <w:rFonts w:cs="FrankRuehl"/>
          <w:noProof w:val="0"/>
          <w:rtl/>
        </w:rPr>
      </w:pPr>
      <w:r>
        <w:rPr>
          <w:rStyle w:val="big-number"/>
          <w:rFonts w:cs="FrankRuehl" w:hint="cs"/>
          <w:noProof w:val="0"/>
          <w:sz w:val="26"/>
          <w:rtl/>
        </w:rPr>
        <w:t>7</w:t>
      </w:r>
      <w:r>
        <w:rPr>
          <w:rStyle w:val="big-number"/>
          <w:rFonts w:cs="FrankRuehl"/>
          <w:noProof w:val="0"/>
          <w:sz w:val="26"/>
          <w:rtl/>
        </w:rPr>
        <w:t>.</w:t>
      </w:r>
      <w:r>
        <w:rPr>
          <w:rStyle w:val="big-number"/>
          <w:rFonts w:cs="FrankRuehl"/>
          <w:noProof w:val="0"/>
          <w:sz w:val="26"/>
          <w:rtl/>
        </w:rPr>
        <w:tab/>
      </w:r>
      <w:r>
        <w:rPr>
          <w:rStyle w:val="default"/>
          <w:rFonts w:cs="FrankRuehl"/>
          <w:noProof w:val="0"/>
          <w:rtl/>
        </w:rPr>
        <w:t>(א)</w:t>
      </w:r>
      <w:r>
        <w:rPr>
          <w:rStyle w:val="default"/>
          <w:rFonts w:cs="FrankRuehl"/>
          <w:noProof w:val="0"/>
          <w:rtl/>
        </w:rPr>
        <w:tab/>
        <w:t>הרשם ייתן רישיון מדביר למבקש שמתקיימים לגביו כל אלה, לפי העניין:</w:t>
      </w:r>
    </w:p>
    <w:p w14:paraId="0DED4D0A" w14:textId="77777777" w:rsidR="007D0C5B" w:rsidRDefault="007D0C5B" w:rsidP="007D0C5B">
      <w:pPr>
        <w:pStyle w:val="P00"/>
        <w:spacing w:before="72"/>
        <w:ind w:left="1021" w:right="1134"/>
        <w:rPr>
          <w:rStyle w:val="default"/>
          <w:rFonts w:cs="FrankRuehl"/>
          <w:noProof w:val="0"/>
          <w:rtl/>
        </w:rPr>
      </w:pPr>
      <w:r>
        <w:rPr>
          <w:rStyle w:val="default"/>
          <w:rFonts w:cs="FrankRuehl"/>
          <w:noProof w:val="0"/>
          <w:rtl/>
        </w:rPr>
        <w:t>(3)</w:t>
      </w:r>
      <w:r>
        <w:rPr>
          <w:rStyle w:val="default"/>
          <w:rFonts w:cs="FrankRuehl"/>
          <w:noProof w:val="0"/>
          <w:rtl/>
        </w:rPr>
        <w:tab/>
        <w:t>לעניין מבקש רישיון מדביר בדירות, רישיון מדביר במבנים ובשטח פתוח או רישיון מדביר באיוד – הוא לא הורשע בעבירה פלילית אשר מפאת מהותה, חומרתה או נסיבותיה אין הוא ראוי לשמש מדביר;</w:t>
      </w:r>
    </w:p>
    <w:p w14:paraId="63B12D9B" w14:textId="77777777" w:rsidR="007D0C5B" w:rsidRDefault="007D0C5B" w:rsidP="007D0C5B">
      <w:pPr>
        <w:spacing w:line="360" w:lineRule="auto"/>
        <w:jc w:val="both"/>
        <w:rPr>
          <w:rFonts w:ascii="Arial" w:hAnsi="Arial"/>
          <w:noProof w:val="0"/>
          <w:rtl/>
        </w:rPr>
      </w:pPr>
    </w:p>
    <w:p w14:paraId="1F2F7D42" w14:textId="77777777" w:rsidR="007D0C5B" w:rsidRDefault="007D0C5B" w:rsidP="00FA6C27">
      <w:pPr>
        <w:spacing w:line="360" w:lineRule="auto"/>
        <w:jc w:val="both"/>
        <w:rPr>
          <w:noProof w:val="0"/>
          <w:rtl/>
        </w:rPr>
      </w:pPr>
      <w:r w:rsidRPr="00201561">
        <w:rPr>
          <w:noProof w:val="0"/>
          <w:rtl/>
        </w:rPr>
        <w:t>הלכה</w:t>
      </w:r>
      <w:r w:rsidRPr="00201561">
        <w:rPr>
          <w:noProof w:val="0"/>
        </w:rPr>
        <w:t xml:space="preserve"> </w:t>
      </w:r>
      <w:r w:rsidRPr="00201561">
        <w:rPr>
          <w:noProof w:val="0"/>
          <w:rtl/>
        </w:rPr>
        <w:t>היא</w:t>
      </w:r>
      <w:r w:rsidRPr="00201561">
        <w:rPr>
          <w:noProof w:val="0"/>
        </w:rPr>
        <w:t xml:space="preserve"> </w:t>
      </w:r>
      <w:r w:rsidRPr="00201561">
        <w:rPr>
          <w:noProof w:val="0"/>
          <w:rtl/>
        </w:rPr>
        <w:t>כי</w:t>
      </w:r>
      <w:r w:rsidRPr="00201561">
        <w:rPr>
          <w:noProof w:val="0"/>
        </w:rPr>
        <w:t xml:space="preserve"> </w:t>
      </w:r>
      <w:r w:rsidRPr="00201561">
        <w:rPr>
          <w:noProof w:val="0"/>
          <w:rtl/>
        </w:rPr>
        <w:t>הצדקה</w:t>
      </w:r>
      <w:r w:rsidRPr="00201561">
        <w:rPr>
          <w:noProof w:val="0"/>
        </w:rPr>
        <w:t xml:space="preserve"> </w:t>
      </w:r>
      <w:r w:rsidRPr="00201561">
        <w:rPr>
          <w:noProof w:val="0"/>
          <w:rtl/>
        </w:rPr>
        <w:t>לשימוש</w:t>
      </w:r>
      <w:r w:rsidRPr="00201561">
        <w:rPr>
          <w:noProof w:val="0"/>
        </w:rPr>
        <w:t xml:space="preserve"> </w:t>
      </w:r>
      <w:r w:rsidRPr="00201561">
        <w:rPr>
          <w:noProof w:val="0"/>
          <w:rtl/>
        </w:rPr>
        <w:t>בסמכות</w:t>
      </w:r>
      <w:r w:rsidRPr="00201561">
        <w:rPr>
          <w:noProof w:val="0"/>
        </w:rPr>
        <w:t xml:space="preserve"> </w:t>
      </w:r>
      <w:r w:rsidRPr="00201561">
        <w:rPr>
          <w:noProof w:val="0"/>
          <w:rtl/>
        </w:rPr>
        <w:t>בית</w:t>
      </w:r>
      <w:r w:rsidRPr="00201561">
        <w:rPr>
          <w:noProof w:val="0"/>
        </w:rPr>
        <w:t xml:space="preserve"> </w:t>
      </w:r>
      <w:r w:rsidRPr="00201561">
        <w:rPr>
          <w:noProof w:val="0"/>
          <w:rtl/>
        </w:rPr>
        <w:t>המשפט</w:t>
      </w:r>
      <w:r w:rsidRPr="00201561">
        <w:rPr>
          <w:noProof w:val="0"/>
        </w:rPr>
        <w:t xml:space="preserve"> </w:t>
      </w:r>
      <w:r w:rsidRPr="00201561">
        <w:rPr>
          <w:noProof w:val="0"/>
          <w:rtl/>
        </w:rPr>
        <w:t>שלא</w:t>
      </w:r>
      <w:r w:rsidRPr="00201561">
        <w:rPr>
          <w:noProof w:val="0"/>
        </w:rPr>
        <w:t xml:space="preserve"> </w:t>
      </w:r>
      <w:r w:rsidRPr="00201561">
        <w:rPr>
          <w:noProof w:val="0"/>
          <w:rtl/>
        </w:rPr>
        <w:t>להרשיע</w:t>
      </w:r>
      <w:r w:rsidRPr="00201561">
        <w:rPr>
          <w:noProof w:val="0"/>
        </w:rPr>
        <w:t xml:space="preserve"> </w:t>
      </w:r>
      <w:r w:rsidRPr="00201561">
        <w:rPr>
          <w:noProof w:val="0"/>
          <w:rtl/>
        </w:rPr>
        <w:t>נאשם</w:t>
      </w:r>
      <w:r w:rsidRPr="00201561">
        <w:rPr>
          <w:noProof w:val="0"/>
        </w:rPr>
        <w:t xml:space="preserve"> </w:t>
      </w:r>
      <w:r w:rsidRPr="00201561">
        <w:rPr>
          <w:noProof w:val="0"/>
          <w:rtl/>
        </w:rPr>
        <w:t>קיימת</w:t>
      </w:r>
      <w:r w:rsidRPr="009C2D66">
        <w:rPr>
          <w:rFonts w:hint="cs"/>
          <w:noProof w:val="0"/>
          <w:rtl/>
        </w:rPr>
        <w:t xml:space="preserve"> "</w:t>
      </w:r>
      <w:r w:rsidRPr="00201561">
        <w:rPr>
          <w:noProof w:val="0"/>
          <w:rtl/>
        </w:rPr>
        <w:t>מקום</w:t>
      </w:r>
      <w:r w:rsidRPr="00201561">
        <w:rPr>
          <w:noProof w:val="0"/>
        </w:rPr>
        <w:t xml:space="preserve"> </w:t>
      </w:r>
      <w:r w:rsidRPr="00201561">
        <w:rPr>
          <w:noProof w:val="0"/>
          <w:rtl/>
        </w:rPr>
        <w:t>שבנסיבות</w:t>
      </w:r>
      <w:r w:rsidRPr="00201561">
        <w:rPr>
          <w:noProof w:val="0"/>
        </w:rPr>
        <w:t xml:space="preserve"> </w:t>
      </w:r>
      <w:r w:rsidRPr="00201561">
        <w:rPr>
          <w:noProof w:val="0"/>
          <w:rtl/>
        </w:rPr>
        <w:t>מיוחדות</w:t>
      </w:r>
      <w:r w:rsidRPr="00201561">
        <w:rPr>
          <w:noProof w:val="0"/>
        </w:rPr>
        <w:t xml:space="preserve"> </w:t>
      </w:r>
      <w:r w:rsidRPr="00201561">
        <w:rPr>
          <w:noProof w:val="0"/>
          <w:rtl/>
        </w:rPr>
        <w:t>וחריגות</w:t>
      </w:r>
      <w:r w:rsidRPr="00201561">
        <w:rPr>
          <w:noProof w:val="0"/>
        </w:rPr>
        <w:t xml:space="preserve"> </w:t>
      </w:r>
      <w:r w:rsidRPr="00201561">
        <w:rPr>
          <w:noProof w:val="0"/>
          <w:rtl/>
        </w:rPr>
        <w:t>עלול</w:t>
      </w:r>
      <w:r w:rsidRPr="00201561">
        <w:rPr>
          <w:noProof w:val="0"/>
        </w:rPr>
        <w:t xml:space="preserve"> </w:t>
      </w:r>
      <w:r w:rsidRPr="00201561">
        <w:rPr>
          <w:noProof w:val="0"/>
          <w:rtl/>
        </w:rPr>
        <w:t>להיווצר</w:t>
      </w:r>
      <w:r w:rsidRPr="00201561">
        <w:rPr>
          <w:noProof w:val="0"/>
        </w:rPr>
        <w:t xml:space="preserve"> </w:t>
      </w:r>
      <w:r w:rsidRPr="00201561">
        <w:rPr>
          <w:noProof w:val="0"/>
          <w:rtl/>
        </w:rPr>
        <w:t>יחס</w:t>
      </w:r>
      <w:r w:rsidRPr="00201561">
        <w:rPr>
          <w:noProof w:val="0"/>
        </w:rPr>
        <w:t xml:space="preserve"> </w:t>
      </w:r>
      <w:r w:rsidRPr="00201561">
        <w:rPr>
          <w:noProof w:val="0"/>
          <w:rtl/>
        </w:rPr>
        <w:t>בלתי</w:t>
      </w:r>
      <w:r w:rsidRPr="00201561">
        <w:rPr>
          <w:noProof w:val="0"/>
        </w:rPr>
        <w:t xml:space="preserve"> </w:t>
      </w:r>
      <w:r w:rsidRPr="00201561">
        <w:rPr>
          <w:noProof w:val="0"/>
          <w:rtl/>
        </w:rPr>
        <w:t>סביר</w:t>
      </w:r>
      <w:r w:rsidRPr="00201561">
        <w:rPr>
          <w:noProof w:val="0"/>
        </w:rPr>
        <w:t xml:space="preserve"> </w:t>
      </w:r>
      <w:r w:rsidRPr="00201561">
        <w:rPr>
          <w:noProof w:val="0"/>
          <w:rtl/>
        </w:rPr>
        <w:t>באורח</w:t>
      </w:r>
      <w:r w:rsidRPr="00201561">
        <w:rPr>
          <w:noProof w:val="0"/>
        </w:rPr>
        <w:t xml:space="preserve"> </w:t>
      </w:r>
      <w:r w:rsidRPr="00201561">
        <w:rPr>
          <w:noProof w:val="0"/>
          <w:rtl/>
        </w:rPr>
        <w:t>קיצוני</w:t>
      </w:r>
      <w:r w:rsidRPr="00201561">
        <w:rPr>
          <w:noProof w:val="0"/>
        </w:rPr>
        <w:t xml:space="preserve"> </w:t>
      </w:r>
      <w:r w:rsidRPr="00201561">
        <w:rPr>
          <w:noProof w:val="0"/>
          <w:rtl/>
        </w:rPr>
        <w:t>בין</w:t>
      </w:r>
      <w:r w:rsidRPr="00201561">
        <w:rPr>
          <w:noProof w:val="0"/>
        </w:rPr>
        <w:t xml:space="preserve"> </w:t>
      </w:r>
      <w:r w:rsidRPr="00201561">
        <w:rPr>
          <w:noProof w:val="0"/>
          <w:rtl/>
        </w:rPr>
        <w:t>חשיבות</w:t>
      </w:r>
      <w:r w:rsidRPr="00201561">
        <w:rPr>
          <w:noProof w:val="0"/>
        </w:rPr>
        <w:t xml:space="preserve"> </w:t>
      </w:r>
      <w:r w:rsidRPr="00201561">
        <w:rPr>
          <w:noProof w:val="0"/>
          <w:rtl/>
        </w:rPr>
        <w:t>ההרשעה</w:t>
      </w:r>
      <w:r w:rsidRPr="00201561">
        <w:rPr>
          <w:noProof w:val="0"/>
        </w:rPr>
        <w:t xml:space="preserve"> </w:t>
      </w:r>
      <w:r w:rsidRPr="00201561">
        <w:rPr>
          <w:noProof w:val="0"/>
          <w:rtl/>
        </w:rPr>
        <w:t>לאינטרס</w:t>
      </w:r>
      <w:r w:rsidRPr="00201561">
        <w:rPr>
          <w:noProof w:val="0"/>
        </w:rPr>
        <w:t xml:space="preserve"> </w:t>
      </w:r>
      <w:r w:rsidRPr="00201561">
        <w:rPr>
          <w:noProof w:val="0"/>
          <w:rtl/>
        </w:rPr>
        <w:t>הציבורי</w:t>
      </w:r>
      <w:r w:rsidRPr="00201561">
        <w:rPr>
          <w:noProof w:val="0"/>
        </w:rPr>
        <w:t xml:space="preserve"> </w:t>
      </w:r>
      <w:r w:rsidRPr="00201561">
        <w:rPr>
          <w:noProof w:val="0"/>
          <w:rtl/>
        </w:rPr>
        <w:t>הכללי</w:t>
      </w:r>
      <w:r w:rsidRPr="00201561">
        <w:rPr>
          <w:noProof w:val="0"/>
        </w:rPr>
        <w:t xml:space="preserve"> </w:t>
      </w:r>
      <w:r w:rsidRPr="00201561">
        <w:rPr>
          <w:noProof w:val="0"/>
          <w:rtl/>
        </w:rPr>
        <w:t>לבין</w:t>
      </w:r>
      <w:r w:rsidRPr="00201561">
        <w:rPr>
          <w:noProof w:val="0"/>
        </w:rPr>
        <w:t xml:space="preserve"> </w:t>
      </w:r>
      <w:r w:rsidRPr="00201561">
        <w:rPr>
          <w:noProof w:val="0"/>
          <w:rtl/>
        </w:rPr>
        <w:t>עוצמת</w:t>
      </w:r>
      <w:r w:rsidRPr="00201561">
        <w:rPr>
          <w:noProof w:val="0"/>
        </w:rPr>
        <w:t xml:space="preserve"> </w:t>
      </w:r>
      <w:r w:rsidRPr="00201561">
        <w:rPr>
          <w:noProof w:val="0"/>
          <w:rtl/>
        </w:rPr>
        <w:t>הפגיעה</w:t>
      </w:r>
      <w:r w:rsidRPr="00201561">
        <w:rPr>
          <w:noProof w:val="0"/>
        </w:rPr>
        <w:t xml:space="preserve"> </w:t>
      </w:r>
      <w:r w:rsidRPr="00201561">
        <w:rPr>
          <w:noProof w:val="0"/>
          <w:rtl/>
        </w:rPr>
        <w:t>בנאשם</w:t>
      </w:r>
      <w:r w:rsidRPr="00201561">
        <w:rPr>
          <w:noProof w:val="0"/>
        </w:rPr>
        <w:t xml:space="preserve"> </w:t>
      </w:r>
      <w:r w:rsidRPr="00201561">
        <w:rPr>
          <w:noProof w:val="0"/>
          <w:rtl/>
        </w:rPr>
        <w:t>הצפויה</w:t>
      </w:r>
      <w:r w:rsidRPr="00201561">
        <w:rPr>
          <w:noProof w:val="0"/>
        </w:rPr>
        <w:t xml:space="preserve"> </w:t>
      </w:r>
      <w:r w:rsidRPr="00201561">
        <w:rPr>
          <w:noProof w:val="0"/>
          <w:rtl/>
        </w:rPr>
        <w:t>מההרשעה</w:t>
      </w:r>
      <w:r w:rsidRPr="009C2D66">
        <w:rPr>
          <w:rFonts w:hint="cs"/>
          <w:noProof w:val="0"/>
          <w:rtl/>
        </w:rPr>
        <w:t>" (</w:t>
      </w:r>
      <w:r w:rsidRPr="00201561">
        <w:rPr>
          <w:noProof w:val="0"/>
          <w:rtl/>
        </w:rPr>
        <w:t>רא</w:t>
      </w:r>
      <w:r w:rsidRPr="009C2D66">
        <w:rPr>
          <w:rFonts w:hint="cs"/>
          <w:noProof w:val="0"/>
          <w:rtl/>
        </w:rPr>
        <w:t>ה</w:t>
      </w:r>
      <w:r w:rsidRPr="00201561">
        <w:rPr>
          <w:noProof w:val="0"/>
        </w:rPr>
        <w:t xml:space="preserve"> </w:t>
      </w:r>
      <w:r w:rsidRPr="00201561">
        <w:rPr>
          <w:noProof w:val="0"/>
          <w:rtl/>
        </w:rPr>
        <w:t>למשל</w:t>
      </w:r>
      <w:r w:rsidRPr="009C2D66">
        <w:rPr>
          <w:rFonts w:hint="cs"/>
          <w:noProof w:val="0"/>
          <w:rtl/>
        </w:rPr>
        <w:t xml:space="preserve">, </w:t>
      </w:r>
      <w:hyperlink r:id="rId20" w:history="1">
        <w:r w:rsidR="00C04A58" w:rsidRPr="00C04A58">
          <w:rPr>
            <w:noProof w:val="0"/>
            <w:color w:val="0000FF"/>
            <w:u w:val="single"/>
            <w:rtl/>
          </w:rPr>
          <w:t>ע"פ 9893/06</w:t>
        </w:r>
      </w:hyperlink>
      <w:r w:rsidRPr="009C2D66">
        <w:rPr>
          <w:rFonts w:hint="cs"/>
          <w:noProof w:val="0"/>
          <w:rtl/>
        </w:rPr>
        <w:t xml:space="preserve"> </w:t>
      </w:r>
      <w:r w:rsidRPr="00201561">
        <w:rPr>
          <w:noProof w:val="0"/>
          <w:rtl/>
        </w:rPr>
        <w:t>לאופר</w:t>
      </w:r>
      <w:r w:rsidRPr="00201561">
        <w:rPr>
          <w:noProof w:val="0"/>
        </w:rPr>
        <w:t xml:space="preserve"> </w:t>
      </w:r>
      <w:r w:rsidRPr="00201561">
        <w:rPr>
          <w:noProof w:val="0"/>
          <w:rtl/>
        </w:rPr>
        <w:t>נ</w:t>
      </w:r>
      <w:r w:rsidRPr="009C2D66">
        <w:rPr>
          <w:rFonts w:hint="cs"/>
          <w:noProof w:val="0"/>
          <w:rtl/>
        </w:rPr>
        <w:t xml:space="preserve">' </w:t>
      </w:r>
      <w:r w:rsidRPr="00201561">
        <w:rPr>
          <w:noProof w:val="0"/>
          <w:rtl/>
        </w:rPr>
        <w:t>מדינת</w:t>
      </w:r>
      <w:r w:rsidRPr="00201561">
        <w:rPr>
          <w:noProof w:val="0"/>
        </w:rPr>
        <w:t xml:space="preserve"> </w:t>
      </w:r>
      <w:r w:rsidRPr="00201561">
        <w:rPr>
          <w:noProof w:val="0"/>
          <w:rtl/>
        </w:rPr>
        <w:t>ישראל</w:t>
      </w:r>
      <w:r w:rsidRPr="009C2D66">
        <w:rPr>
          <w:rFonts w:hint="cs"/>
          <w:noProof w:val="0"/>
          <w:rtl/>
        </w:rPr>
        <w:t xml:space="preserve"> 31.12.07). בית המשפט נדרש אם כן, לאזן בין האינטרס הציבורי לבין נסיבותיו האישיות של הנאשם. ב"כ עשה ככל שיכול היה על מנת למזער מחומרת העבירה. ע"י תיקון כתב האישום בניסיון לעקר את חוו"ד שניתנה לגבי האקדח כך שהוסף לכתב האישום בסעיף 1 "מדובר בנשק שייעודו המרכזי היא להזנקה ושעשוע". וכן טען ככל הניתן בפני כי מדובר בנשק שלא הייתה כוונה לפגוע באמצעותו. עדיין לא ניתן להתעלם מהעובדה כי מדובר בנשק שלא הוחזק ברישיון ויש בו פוטנציאל לפגוע באדם</w:t>
      </w:r>
      <w:r>
        <w:rPr>
          <w:rFonts w:hint="cs"/>
          <w:noProof w:val="0"/>
          <w:rtl/>
        </w:rPr>
        <w:t xml:space="preserve">, </w:t>
      </w:r>
      <w:r w:rsidRPr="009C2D66">
        <w:rPr>
          <w:rFonts w:hint="cs"/>
          <w:noProof w:val="0"/>
          <w:rtl/>
        </w:rPr>
        <w:t xml:space="preserve">מכן חומרת העבירה. הפסיקה חזרה ושנתה על חומרת העבירה של החזקת נשק שלא כדין (ראה </w:t>
      </w:r>
      <w:hyperlink r:id="rId21" w:history="1">
        <w:r w:rsidR="00FA6C27" w:rsidRPr="00FA6C27">
          <w:rPr>
            <w:noProof w:val="0"/>
            <w:color w:val="0000FF"/>
            <w:u w:val="single"/>
            <w:rtl/>
          </w:rPr>
          <w:t xml:space="preserve">עפ 1505/14 </w:t>
        </w:r>
      </w:hyperlink>
      <w:r w:rsidR="00FA6C27" w:rsidRPr="00FA6C27">
        <w:rPr>
          <w:noProof w:val="0"/>
          <w:rtl/>
        </w:rPr>
        <w:t xml:space="preserve"> </w:t>
      </w:r>
      <w:r w:rsidRPr="009C2D66">
        <w:rPr>
          <w:noProof w:val="0"/>
          <w:rtl/>
        </w:rPr>
        <w:t>אחמד</w:t>
      </w:r>
      <w:r w:rsidRPr="009C2D66">
        <w:rPr>
          <w:noProof w:val="0"/>
        </w:rPr>
        <w:t xml:space="preserve"> </w:t>
      </w:r>
      <w:r w:rsidRPr="009C2D66">
        <w:rPr>
          <w:noProof w:val="0"/>
          <w:rtl/>
        </w:rPr>
        <w:t>לידאוי</w:t>
      </w:r>
      <w:r w:rsidRPr="009C2D66">
        <w:rPr>
          <w:noProof w:val="0"/>
        </w:rPr>
        <w:t xml:space="preserve"> </w:t>
      </w:r>
      <w:r w:rsidRPr="009C2D66">
        <w:rPr>
          <w:noProof w:val="0"/>
          <w:rtl/>
        </w:rPr>
        <w:t>נ</w:t>
      </w:r>
      <w:r w:rsidRPr="009C2D66">
        <w:rPr>
          <w:rFonts w:hint="cs"/>
          <w:noProof w:val="0"/>
          <w:rtl/>
        </w:rPr>
        <w:t xml:space="preserve">' </w:t>
      </w:r>
      <w:r w:rsidRPr="009C2D66">
        <w:rPr>
          <w:noProof w:val="0"/>
          <w:rtl/>
        </w:rPr>
        <w:t>מדינת</w:t>
      </w:r>
      <w:r w:rsidRPr="009C2D66">
        <w:rPr>
          <w:noProof w:val="0"/>
        </w:rPr>
        <w:t xml:space="preserve"> </w:t>
      </w:r>
      <w:r w:rsidRPr="009C2D66">
        <w:rPr>
          <w:noProof w:val="0"/>
          <w:rtl/>
        </w:rPr>
        <w:t>ישראל</w:t>
      </w:r>
      <w:r w:rsidRPr="009C2D66">
        <w:rPr>
          <w:rFonts w:hint="cs"/>
          <w:noProof w:val="0"/>
          <w:rtl/>
        </w:rPr>
        <w:t xml:space="preserve"> 04.11.14, </w:t>
      </w:r>
      <w:r w:rsidRPr="009C2D66">
        <w:rPr>
          <w:noProof w:val="0"/>
          <w:rtl/>
        </w:rPr>
        <w:t>ב</w:t>
      </w:r>
      <w:hyperlink r:id="rId22" w:history="1">
        <w:r w:rsidR="00C04A58" w:rsidRPr="00C04A58">
          <w:rPr>
            <w:noProof w:val="0"/>
            <w:color w:val="0000FF"/>
            <w:u w:val="single"/>
            <w:rtl/>
          </w:rPr>
          <w:t>רע"פ 2718/04</w:t>
        </w:r>
      </w:hyperlink>
      <w:r w:rsidRPr="009C2D66">
        <w:rPr>
          <w:rFonts w:hint="cs"/>
          <w:noProof w:val="0"/>
          <w:rtl/>
        </w:rPr>
        <w:t xml:space="preserve"> אבו </w:t>
      </w:r>
      <w:r w:rsidRPr="009C2D66">
        <w:rPr>
          <w:noProof w:val="0"/>
          <w:rtl/>
        </w:rPr>
        <w:t>דאחל</w:t>
      </w:r>
      <w:r w:rsidRPr="009C2D66">
        <w:rPr>
          <w:noProof w:val="0"/>
        </w:rPr>
        <w:t xml:space="preserve"> </w:t>
      </w:r>
      <w:r w:rsidRPr="009C2D66">
        <w:rPr>
          <w:noProof w:val="0"/>
          <w:rtl/>
        </w:rPr>
        <w:t>נ</w:t>
      </w:r>
      <w:r w:rsidRPr="009C2D66">
        <w:rPr>
          <w:rFonts w:hint="cs"/>
          <w:noProof w:val="0"/>
          <w:rtl/>
        </w:rPr>
        <w:t xml:space="preserve">' </w:t>
      </w:r>
      <w:r w:rsidRPr="009C2D66">
        <w:rPr>
          <w:noProof w:val="0"/>
          <w:rtl/>
        </w:rPr>
        <w:t>מדינת</w:t>
      </w:r>
      <w:r w:rsidRPr="009C2D66">
        <w:rPr>
          <w:noProof w:val="0"/>
        </w:rPr>
        <w:t xml:space="preserve"> </w:t>
      </w:r>
      <w:r w:rsidRPr="009C2D66">
        <w:rPr>
          <w:noProof w:val="0"/>
          <w:rtl/>
        </w:rPr>
        <w:t>ישראל</w:t>
      </w:r>
      <w:r w:rsidRPr="009C2D66">
        <w:rPr>
          <w:rFonts w:hint="cs"/>
          <w:noProof w:val="0"/>
          <w:rtl/>
        </w:rPr>
        <w:t xml:space="preserve"> 29.03.04</w:t>
      </w:r>
      <w:r>
        <w:rPr>
          <w:rFonts w:hint="cs"/>
          <w:noProof w:val="0"/>
          <w:rtl/>
        </w:rPr>
        <w:t xml:space="preserve">).לעניין נסיבותיו האישות של הנאשם. ראשית יאמר כי לנאשם הרשעה קודמת מיום 02.02.09 שהתיישנה ביום 02.02.16 ונמחקת ביום 02.02.26. נראה כי הסמכות שתדון בשאלת הרישיון מדביר של הנאשם תקבל את ההודעה על ההרשעה. מעבר לכך לגבי הפגיעה הקונקרטית בנאשם קובע כי רק עבירה </w:t>
      </w:r>
      <w:r w:rsidRPr="004E66E5">
        <w:rPr>
          <w:rStyle w:val="default"/>
          <w:noProof w:val="0"/>
          <w:rtl/>
        </w:rPr>
        <w:t>פלילית אשר מפאת מהותה, חומרתה או נסיבותיה אין הוא ראוי לשמש מדביר</w:t>
      </w:r>
      <w:r>
        <w:rPr>
          <w:rStyle w:val="default"/>
          <w:rFonts w:hint="cs"/>
          <w:noProof w:val="0"/>
          <w:rtl/>
        </w:rPr>
        <w:t>.</w:t>
      </w:r>
      <w:r>
        <w:rPr>
          <w:rFonts w:hint="cs"/>
          <w:noProof w:val="0"/>
          <w:rtl/>
        </w:rPr>
        <w:t xml:space="preserve"> לא ברור כלל כי העבירה בה הורשע בתיק הנוכחי ממלאת אחר דרישה כזו. כיוון שמדובר בחוק אין עדיין התייחסות פסיקתית לתנאי זה. לא ברורים הקריטריונים שבוחנת סמכות הרישוי ובנסיבות אלו לא ברורה הפגיעה הקונקרטית בנאשם. לא הובאה חוו"ד שאכן תהיה פגיעה </w:t>
      </w:r>
      <w:r w:rsidRPr="00550AAE">
        <w:rPr>
          <w:rFonts w:hint="cs"/>
          <w:noProof w:val="0"/>
          <w:rtl/>
        </w:rPr>
        <w:t xml:space="preserve">קונקרטית בנאשם. </w:t>
      </w:r>
      <w:r>
        <w:rPr>
          <w:rFonts w:hint="cs"/>
          <w:noProof w:val="0"/>
          <w:rtl/>
        </w:rPr>
        <w:t xml:space="preserve">בית המשפט סבור כי כלל לא בטוח כי הרשעת הנאשם תמנע ממנו להמשיך לעסוק כמדביר, יתכן מאד כי סמכות הרישוי תעניק לנאשם היתר לעבוד כמדביר. </w:t>
      </w:r>
      <w:r w:rsidRPr="00550AAE">
        <w:rPr>
          <w:rFonts w:hint="cs"/>
          <w:noProof w:val="0"/>
          <w:rtl/>
        </w:rPr>
        <w:t xml:space="preserve">לגבי הפסיקה אליה הפנה ב"כ הנאשם למקרים בהם לא הורשע נאשם בעבירות דומות. הרי שניתן לומר כי בתיק </w:t>
      </w:r>
      <w:hyperlink r:id="rId23" w:history="1">
        <w:r w:rsidR="009C61B8" w:rsidRPr="009C61B8">
          <w:rPr>
            <w:noProof w:val="0"/>
            <w:color w:val="0000FF"/>
            <w:u w:val="single"/>
            <w:rtl/>
          </w:rPr>
          <w:t>ע"פ 7294/03</w:t>
        </w:r>
      </w:hyperlink>
      <w:r w:rsidRPr="00550AAE">
        <w:rPr>
          <w:rFonts w:hint="cs"/>
          <w:noProof w:val="0"/>
          <w:rtl/>
        </w:rPr>
        <w:t xml:space="preserve"> "</w:t>
      </w:r>
      <w:r w:rsidRPr="00550AAE">
        <w:rPr>
          <w:rtl/>
        </w:rPr>
        <w:t xml:space="preserve"> </w:t>
      </w:r>
      <w:r w:rsidRPr="00550AAE">
        <w:rPr>
          <w:rFonts w:hint="cs"/>
          <w:noProof w:val="0"/>
          <w:rtl/>
        </w:rPr>
        <w:t xml:space="preserve">הסכימה </w:t>
      </w:r>
      <w:r w:rsidRPr="00550AAE">
        <w:rPr>
          <w:noProof w:val="0"/>
          <w:rtl/>
        </w:rPr>
        <w:t>התביעה</w:t>
      </w:r>
      <w:r w:rsidRPr="00550AAE">
        <w:rPr>
          <w:noProof w:val="0"/>
        </w:rPr>
        <w:t xml:space="preserve"> </w:t>
      </w:r>
      <w:r w:rsidRPr="00550AAE">
        <w:rPr>
          <w:noProof w:val="0"/>
          <w:rtl/>
        </w:rPr>
        <w:t>כי</w:t>
      </w:r>
      <w:r w:rsidRPr="00550AAE">
        <w:rPr>
          <w:noProof w:val="0"/>
        </w:rPr>
        <w:t xml:space="preserve"> </w:t>
      </w:r>
      <w:r w:rsidRPr="00550AAE">
        <w:rPr>
          <w:noProof w:val="0"/>
          <w:rtl/>
        </w:rPr>
        <w:t>המערער</w:t>
      </w:r>
      <w:r w:rsidRPr="00550AAE">
        <w:rPr>
          <w:noProof w:val="0"/>
        </w:rPr>
        <w:t xml:space="preserve"> </w:t>
      </w:r>
      <w:r w:rsidRPr="00550AAE">
        <w:rPr>
          <w:noProof w:val="0"/>
          <w:rtl/>
        </w:rPr>
        <w:t>ביצע</w:t>
      </w:r>
      <w:r w:rsidRPr="00550AAE">
        <w:rPr>
          <w:noProof w:val="0"/>
        </w:rPr>
        <w:t xml:space="preserve"> </w:t>
      </w:r>
      <w:r w:rsidRPr="00550AAE">
        <w:rPr>
          <w:noProof w:val="0"/>
          <w:rtl/>
        </w:rPr>
        <w:t>את</w:t>
      </w:r>
      <w:r w:rsidRPr="00550AAE">
        <w:rPr>
          <w:noProof w:val="0"/>
        </w:rPr>
        <w:t xml:space="preserve"> </w:t>
      </w:r>
      <w:r w:rsidRPr="00550AAE">
        <w:rPr>
          <w:noProof w:val="0"/>
          <w:rtl/>
        </w:rPr>
        <w:t>מעשה</w:t>
      </w:r>
      <w:r w:rsidRPr="00550AAE">
        <w:rPr>
          <w:noProof w:val="0"/>
        </w:rPr>
        <w:t xml:space="preserve"> </w:t>
      </w:r>
      <w:r w:rsidRPr="00550AAE">
        <w:rPr>
          <w:noProof w:val="0"/>
          <w:rtl/>
        </w:rPr>
        <w:t>העבירה</w:t>
      </w:r>
      <w:r w:rsidRPr="00550AAE">
        <w:rPr>
          <w:noProof w:val="0"/>
        </w:rPr>
        <w:t xml:space="preserve"> </w:t>
      </w:r>
      <w:r w:rsidRPr="00550AAE">
        <w:rPr>
          <w:noProof w:val="0"/>
          <w:rtl/>
        </w:rPr>
        <w:t>מתוך</w:t>
      </w:r>
      <w:r w:rsidRPr="00550AAE">
        <w:rPr>
          <w:noProof w:val="0"/>
        </w:rPr>
        <w:t xml:space="preserve"> </w:t>
      </w:r>
      <w:r w:rsidRPr="00550AAE">
        <w:rPr>
          <w:noProof w:val="0"/>
          <w:rtl/>
        </w:rPr>
        <w:t>סקרנות</w:t>
      </w:r>
      <w:r w:rsidRPr="00550AAE">
        <w:rPr>
          <w:noProof w:val="0"/>
        </w:rPr>
        <w:t xml:space="preserve"> </w:t>
      </w:r>
      <w:r w:rsidRPr="00550AAE">
        <w:rPr>
          <w:noProof w:val="0"/>
          <w:rtl/>
        </w:rPr>
        <w:t>ולא</w:t>
      </w:r>
      <w:r w:rsidRPr="00550AAE">
        <w:rPr>
          <w:noProof w:val="0"/>
        </w:rPr>
        <w:t xml:space="preserve"> </w:t>
      </w:r>
      <w:r w:rsidRPr="00550AAE">
        <w:rPr>
          <w:noProof w:val="0"/>
          <w:rtl/>
        </w:rPr>
        <w:t>ממניע</w:t>
      </w:r>
      <w:r w:rsidRPr="00550AAE">
        <w:rPr>
          <w:noProof w:val="0"/>
        </w:rPr>
        <w:t xml:space="preserve"> </w:t>
      </w:r>
      <w:r w:rsidRPr="00550AAE">
        <w:rPr>
          <w:noProof w:val="0"/>
          <w:rtl/>
        </w:rPr>
        <w:t>עברייני</w:t>
      </w:r>
      <w:r w:rsidRPr="00550AAE">
        <w:rPr>
          <w:rFonts w:hint="cs"/>
          <w:noProof w:val="0"/>
          <w:rtl/>
        </w:rPr>
        <w:t xml:space="preserve">, </w:t>
      </w:r>
      <w:r w:rsidRPr="00550AAE">
        <w:rPr>
          <w:noProof w:val="0"/>
          <w:rtl/>
        </w:rPr>
        <w:t>החלטנו</w:t>
      </w:r>
      <w:r w:rsidRPr="00550AAE">
        <w:rPr>
          <w:noProof w:val="0"/>
        </w:rPr>
        <w:t xml:space="preserve"> – </w:t>
      </w:r>
      <w:r w:rsidRPr="00550AAE">
        <w:rPr>
          <w:noProof w:val="0"/>
          <w:rtl/>
        </w:rPr>
        <w:t>הגם</w:t>
      </w:r>
      <w:r w:rsidRPr="00550AAE">
        <w:rPr>
          <w:noProof w:val="0"/>
        </w:rPr>
        <w:t xml:space="preserve"> </w:t>
      </w:r>
      <w:r w:rsidRPr="00550AAE">
        <w:rPr>
          <w:noProof w:val="0"/>
          <w:rtl/>
        </w:rPr>
        <w:t>בדוחק</w:t>
      </w:r>
      <w:r w:rsidRPr="00550AAE">
        <w:rPr>
          <w:noProof w:val="0"/>
        </w:rPr>
        <w:t xml:space="preserve"> – </w:t>
      </w:r>
      <w:r w:rsidRPr="00550AAE">
        <w:rPr>
          <w:noProof w:val="0"/>
          <w:rtl/>
        </w:rPr>
        <w:t>לסווג</w:t>
      </w:r>
      <w:r w:rsidRPr="00550AAE">
        <w:rPr>
          <w:noProof w:val="0"/>
        </w:rPr>
        <w:t xml:space="preserve"> </w:t>
      </w:r>
      <w:r w:rsidRPr="00550AAE">
        <w:rPr>
          <w:noProof w:val="0"/>
          <w:rtl/>
        </w:rPr>
        <w:t>גם</w:t>
      </w:r>
      <w:r w:rsidRPr="00550AAE">
        <w:rPr>
          <w:noProof w:val="0"/>
        </w:rPr>
        <w:t xml:space="preserve"> </w:t>
      </w:r>
      <w:r w:rsidRPr="00550AAE">
        <w:rPr>
          <w:noProof w:val="0"/>
          <w:rtl/>
        </w:rPr>
        <w:t>את</w:t>
      </w:r>
      <w:r w:rsidRPr="00550AAE">
        <w:rPr>
          <w:noProof w:val="0"/>
        </w:rPr>
        <w:t xml:space="preserve"> </w:t>
      </w:r>
      <w:r w:rsidRPr="00550AAE">
        <w:rPr>
          <w:noProof w:val="0"/>
          <w:rtl/>
        </w:rPr>
        <w:t>מקרהו</w:t>
      </w:r>
      <w:r w:rsidRPr="00550AAE">
        <w:rPr>
          <w:noProof w:val="0"/>
        </w:rPr>
        <w:t xml:space="preserve"> </w:t>
      </w:r>
      <w:r w:rsidRPr="00550AAE">
        <w:rPr>
          <w:noProof w:val="0"/>
          <w:rtl/>
        </w:rPr>
        <w:t>של</w:t>
      </w:r>
      <w:r w:rsidRPr="00550AAE">
        <w:rPr>
          <w:noProof w:val="0"/>
        </w:rPr>
        <w:t xml:space="preserve"> </w:t>
      </w:r>
      <w:r w:rsidRPr="00550AAE">
        <w:rPr>
          <w:noProof w:val="0"/>
          <w:rtl/>
        </w:rPr>
        <w:t>המערער</w:t>
      </w:r>
      <w:r w:rsidRPr="00550AAE">
        <w:rPr>
          <w:noProof w:val="0"/>
        </w:rPr>
        <w:t xml:space="preserve"> </w:t>
      </w:r>
      <w:r w:rsidRPr="00550AAE">
        <w:rPr>
          <w:noProof w:val="0"/>
          <w:rtl/>
        </w:rPr>
        <w:t>כמקרה</w:t>
      </w:r>
      <w:r w:rsidRPr="00550AAE">
        <w:rPr>
          <w:noProof w:val="0"/>
        </w:rPr>
        <w:t xml:space="preserve"> </w:t>
      </w:r>
      <w:r w:rsidRPr="00550AAE">
        <w:rPr>
          <w:noProof w:val="0"/>
          <w:rtl/>
        </w:rPr>
        <w:t>חריג</w:t>
      </w:r>
      <w:r w:rsidRPr="00550AAE">
        <w:rPr>
          <w:rFonts w:hint="cs"/>
          <w:noProof w:val="0"/>
          <w:rtl/>
        </w:rPr>
        <w:t xml:space="preserve">." איני סבור כי דומה מקרה זה למקרה שלנו בו התביעה התנגדה לטעון ב"כ הנאשם לעניין חומרת העבירה וטענה בניגוד לטענות ב"כ הנאשם. מה גם שהנאשם עשה שימוש באקדח ללא היתר במסגרת עבודתו. </w:t>
      </w:r>
      <w:r>
        <w:rPr>
          <w:rFonts w:hint="cs"/>
          <w:noProof w:val="0"/>
          <w:rtl/>
        </w:rPr>
        <w:t xml:space="preserve">לגבי </w:t>
      </w:r>
      <w:hyperlink r:id="rId24" w:history="1">
        <w:r w:rsidR="00C04A58" w:rsidRPr="00C04A58">
          <w:rPr>
            <w:noProof w:val="0"/>
            <w:color w:val="0000FF"/>
            <w:u w:val="single"/>
            <w:rtl/>
          </w:rPr>
          <w:t>ת"פ 29725-10-13</w:t>
        </w:r>
      </w:hyperlink>
      <w:r>
        <w:rPr>
          <w:rFonts w:hint="cs"/>
          <w:noProof w:val="0"/>
          <w:rtl/>
        </w:rPr>
        <w:t xml:space="preserve"> מדובר בתיק בו הוצגה לבית המשפט חוו"ד לפיה במידה ויורשע לא יוכל לקבל אזרחות זרה. לאור כל האמור בית המשפט סבור כי אין מקום לבטל את הרשעת הנאשם וההרשעה תעמוד על כנה.</w:t>
      </w:r>
    </w:p>
    <w:p w14:paraId="7BE520AB" w14:textId="77777777" w:rsidR="007D0C5B" w:rsidRDefault="007D0C5B" w:rsidP="007D0C5B">
      <w:pPr>
        <w:spacing w:line="360" w:lineRule="auto"/>
        <w:jc w:val="both"/>
        <w:rPr>
          <w:noProof w:val="0"/>
          <w:rtl/>
        </w:rPr>
      </w:pPr>
    </w:p>
    <w:p w14:paraId="20233C34" w14:textId="77777777" w:rsidR="007D0C5B" w:rsidRDefault="007D0C5B" w:rsidP="007D0C5B">
      <w:pPr>
        <w:spacing w:line="360" w:lineRule="auto"/>
        <w:jc w:val="both"/>
        <w:rPr>
          <w:rtl/>
        </w:rPr>
      </w:pPr>
      <w:r w:rsidRPr="008A01F2">
        <w:rPr>
          <w:rtl/>
        </w:rPr>
        <w:t>בהתאם לתיקון 113 ל</w:t>
      </w:r>
      <w:hyperlink r:id="rId25" w:history="1">
        <w:r w:rsidR="00C04A58" w:rsidRPr="00C04A58">
          <w:rPr>
            <w:color w:val="0000FF"/>
            <w:u w:val="single"/>
            <w:rtl/>
          </w:rPr>
          <w:t>חוק העונשין</w:t>
        </w:r>
      </w:hyperlink>
      <w:r w:rsidRPr="008A01F2">
        <w:rPr>
          <w:rtl/>
        </w:rPr>
        <w:t>,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w:t>
      </w:r>
      <w:r>
        <w:rPr>
          <w:rFonts w:hint="cs"/>
          <w:rtl/>
        </w:rPr>
        <w:t xml:space="preserve"> בית המשפט קובע את מתחם הענישה בתיק זה בחומרת עבירה פחותה נוכח תיקון כתב האישום בצורה משמעותית ועימה הפחתה ברמת המסוכנות. </w:t>
      </w:r>
      <w:r w:rsidRPr="008A01F2">
        <w:rPr>
          <w:rtl/>
        </w:rPr>
        <w:t xml:space="preserve"> סבורני כי מתחם העונש ההולם בגין הארוע הוא </w:t>
      </w:r>
      <w:r>
        <w:rPr>
          <w:rFonts w:hint="cs"/>
          <w:rtl/>
        </w:rPr>
        <w:t>מאסר על תנאי ועד ל- 9 חודשי מאסר.</w:t>
      </w:r>
    </w:p>
    <w:p w14:paraId="02C968F1" w14:textId="77777777" w:rsidR="007D0C5B" w:rsidRDefault="007D0C5B" w:rsidP="007D0C5B">
      <w:pPr>
        <w:spacing w:line="360" w:lineRule="auto"/>
        <w:jc w:val="both"/>
        <w:rPr>
          <w:rtl/>
        </w:rPr>
      </w:pPr>
    </w:p>
    <w:p w14:paraId="03CB950F" w14:textId="77777777" w:rsidR="007D0C5B" w:rsidRPr="005E0C8D" w:rsidRDefault="007D0C5B" w:rsidP="007D0C5B">
      <w:pPr>
        <w:spacing w:line="360" w:lineRule="auto"/>
        <w:jc w:val="both"/>
        <w:rPr>
          <w:rtl/>
        </w:rPr>
      </w:pPr>
      <w:r w:rsidRPr="005E0C8D">
        <w:rPr>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 עבר פלילי לא מכבי</w:t>
      </w:r>
      <w:r>
        <w:rPr>
          <w:rFonts w:hint="cs"/>
          <w:rtl/>
        </w:rPr>
        <w:t>; האמור בתסקיר שירות המבחן והמלצותיו.</w:t>
      </w:r>
    </w:p>
    <w:p w14:paraId="34221A13" w14:textId="77777777" w:rsidR="007D0C5B" w:rsidRPr="005E0C8D" w:rsidRDefault="007D0C5B" w:rsidP="007D0C5B">
      <w:pPr>
        <w:spacing w:line="360" w:lineRule="auto"/>
        <w:jc w:val="both"/>
        <w:rPr>
          <w:b/>
          <w:rtl/>
        </w:rPr>
      </w:pPr>
    </w:p>
    <w:p w14:paraId="1B4F0929" w14:textId="77777777" w:rsidR="007D0C5B" w:rsidRDefault="007D0C5B" w:rsidP="007D0C5B">
      <w:pPr>
        <w:spacing w:line="360" w:lineRule="auto"/>
        <w:jc w:val="both"/>
        <w:rPr>
          <w:b/>
          <w:rtl/>
        </w:rPr>
      </w:pPr>
    </w:p>
    <w:p w14:paraId="421F3250" w14:textId="77777777" w:rsidR="007D0C5B" w:rsidRPr="005E0C8D" w:rsidRDefault="007D0C5B" w:rsidP="007D0C5B">
      <w:pPr>
        <w:spacing w:line="360" w:lineRule="auto"/>
        <w:jc w:val="both"/>
        <w:rPr>
          <w:b/>
        </w:rPr>
      </w:pPr>
      <w:r w:rsidRPr="005E0C8D">
        <w:rPr>
          <w:b/>
          <w:rtl/>
        </w:rPr>
        <w:t xml:space="preserve">לאחר ששמעתי את הצדדים בהתחשב בטיעוניהם, </w:t>
      </w:r>
      <w:r>
        <w:rPr>
          <w:rFonts w:hint="cs"/>
          <w:b/>
          <w:rtl/>
        </w:rPr>
        <w:t xml:space="preserve">בנסיבות המקרה והעניין ועל </w:t>
      </w:r>
      <w:r w:rsidRPr="005E0C8D">
        <w:rPr>
          <w:b/>
          <w:rtl/>
        </w:rPr>
        <w:t>פי כל השיקולים הצריכים לגזר הדין אני קובע כי אלה העונשים שאני משית על הנאשם:</w:t>
      </w:r>
    </w:p>
    <w:p w14:paraId="41DA030A" w14:textId="77777777" w:rsidR="007D0C5B" w:rsidRPr="005E0C8D" w:rsidRDefault="007D0C5B" w:rsidP="007D0C5B">
      <w:pPr>
        <w:spacing w:line="360" w:lineRule="auto"/>
        <w:jc w:val="both"/>
      </w:pPr>
    </w:p>
    <w:p w14:paraId="63B35BDD" w14:textId="77777777" w:rsidR="007D0C5B" w:rsidRPr="005E0C8D" w:rsidRDefault="007D0C5B" w:rsidP="007D0C5B">
      <w:pPr>
        <w:pStyle w:val="ListParagraph"/>
        <w:numPr>
          <w:ilvl w:val="0"/>
          <w:numId w:val="1"/>
        </w:numPr>
        <w:spacing w:line="360" w:lineRule="auto"/>
        <w:jc w:val="both"/>
        <w:rPr>
          <w:sz w:val="24"/>
        </w:rPr>
      </w:pPr>
      <w:r w:rsidRPr="005E0C8D">
        <w:rPr>
          <w:rFonts w:hint="cs"/>
          <w:sz w:val="24"/>
          <w:rtl/>
        </w:rPr>
        <w:t xml:space="preserve">אני דן את הנאשם למאסר למשך </w:t>
      </w:r>
      <w:r>
        <w:rPr>
          <w:rFonts w:hint="cs"/>
          <w:sz w:val="24"/>
          <w:rtl/>
        </w:rPr>
        <w:t>8</w:t>
      </w:r>
      <w:r w:rsidRPr="005E0C8D">
        <w:rPr>
          <w:rFonts w:hint="cs"/>
          <w:b/>
          <w:bCs/>
          <w:sz w:val="24"/>
          <w:rtl/>
        </w:rPr>
        <w:t xml:space="preserve"> </w:t>
      </w:r>
      <w:r w:rsidRPr="005E0C8D">
        <w:rPr>
          <w:rFonts w:hint="cs"/>
          <w:sz w:val="24"/>
          <w:rtl/>
        </w:rPr>
        <w:t xml:space="preserve">חודשים וזאת על תנאי למשך שלוש שנים. התנאי הוא שלא יעבור </w:t>
      </w:r>
      <w:r>
        <w:rPr>
          <w:rFonts w:hint="cs"/>
          <w:sz w:val="24"/>
          <w:rtl/>
        </w:rPr>
        <w:t xml:space="preserve">עבירה של החזקת נשק שלא כדין. </w:t>
      </w:r>
    </w:p>
    <w:p w14:paraId="72D82731" w14:textId="77777777" w:rsidR="007D0C5B" w:rsidRPr="005E0C8D" w:rsidRDefault="007D0C5B" w:rsidP="007D0C5B">
      <w:pPr>
        <w:spacing w:line="360" w:lineRule="auto"/>
        <w:jc w:val="both"/>
      </w:pPr>
    </w:p>
    <w:p w14:paraId="696470F1" w14:textId="77777777" w:rsidR="007D0C5B" w:rsidRPr="005E0C8D" w:rsidRDefault="007D0C5B" w:rsidP="007D0C5B">
      <w:pPr>
        <w:pStyle w:val="ListParagraph"/>
        <w:numPr>
          <w:ilvl w:val="0"/>
          <w:numId w:val="1"/>
        </w:numPr>
        <w:spacing w:line="360" w:lineRule="auto"/>
        <w:jc w:val="both"/>
        <w:rPr>
          <w:sz w:val="24"/>
        </w:rPr>
      </w:pPr>
      <w:r w:rsidRPr="005E0C8D">
        <w:rPr>
          <w:rFonts w:hint="cs"/>
          <w:sz w:val="24"/>
          <w:rtl/>
        </w:rPr>
        <w:t>אני דן את הנאשם למאסר למשך חודש</w:t>
      </w:r>
      <w:r>
        <w:rPr>
          <w:rFonts w:hint="cs"/>
          <w:sz w:val="24"/>
          <w:rtl/>
        </w:rPr>
        <w:t>י</w:t>
      </w:r>
      <w:r w:rsidRPr="005E0C8D">
        <w:rPr>
          <w:rFonts w:hint="cs"/>
          <w:sz w:val="24"/>
          <w:rtl/>
        </w:rPr>
        <w:t>ים וזאת על תנאי למשך שנ</w:t>
      </w:r>
      <w:r>
        <w:rPr>
          <w:rFonts w:hint="cs"/>
          <w:sz w:val="24"/>
          <w:rtl/>
        </w:rPr>
        <w:t>תי</w:t>
      </w:r>
      <w:r w:rsidRPr="005E0C8D">
        <w:rPr>
          <w:rFonts w:hint="cs"/>
          <w:sz w:val="24"/>
          <w:rtl/>
        </w:rPr>
        <w:t xml:space="preserve">ים. התנאי הוא שלא יעבור עבירה על פי הוראות </w:t>
      </w:r>
      <w:hyperlink r:id="rId26" w:history="1">
        <w:r w:rsidR="00C04A58" w:rsidRPr="00C04A58">
          <w:rPr>
            <w:color w:val="0000FF"/>
            <w:sz w:val="24"/>
            <w:u w:val="single"/>
            <w:rtl/>
          </w:rPr>
          <w:t>פקודת הסמים המסוכנים</w:t>
        </w:r>
      </w:hyperlink>
      <w:r w:rsidRPr="005E0C8D">
        <w:rPr>
          <w:rFonts w:hint="cs"/>
          <w:sz w:val="24"/>
          <w:rtl/>
        </w:rPr>
        <w:t xml:space="preserve">, מסוג עוון. </w:t>
      </w:r>
    </w:p>
    <w:p w14:paraId="4D4DCE5A" w14:textId="77777777" w:rsidR="007D0C5B" w:rsidRPr="00371216" w:rsidRDefault="007D0C5B" w:rsidP="007D0C5B">
      <w:pPr>
        <w:spacing w:line="360" w:lineRule="auto"/>
        <w:jc w:val="both"/>
      </w:pPr>
    </w:p>
    <w:p w14:paraId="3CF235C0" w14:textId="77777777" w:rsidR="007D0C5B" w:rsidRPr="005E0C8D" w:rsidRDefault="007D0C5B" w:rsidP="007D0C5B">
      <w:pPr>
        <w:pStyle w:val="ListParagraph"/>
        <w:numPr>
          <w:ilvl w:val="0"/>
          <w:numId w:val="1"/>
        </w:numPr>
        <w:spacing w:line="360" w:lineRule="auto"/>
        <w:jc w:val="both"/>
        <w:rPr>
          <w:sz w:val="24"/>
        </w:rPr>
      </w:pPr>
      <w:r w:rsidRPr="005E0C8D">
        <w:rPr>
          <w:rFonts w:hint="cs"/>
          <w:sz w:val="24"/>
          <w:rtl/>
        </w:rPr>
        <w:t xml:space="preserve">הנאשם ישלם קנס בסך </w:t>
      </w:r>
      <w:r>
        <w:rPr>
          <w:rFonts w:hint="cs"/>
          <w:sz w:val="24"/>
          <w:rtl/>
        </w:rPr>
        <w:t>1,500</w:t>
      </w:r>
      <w:r w:rsidRPr="005E0C8D">
        <w:rPr>
          <w:rFonts w:hint="cs"/>
          <w:sz w:val="24"/>
          <w:rtl/>
        </w:rPr>
        <w:t xml:space="preserve">  </w:t>
      </w:r>
      <w:r w:rsidRPr="005E0C8D">
        <w:rPr>
          <w:rFonts w:hint="cs"/>
          <w:b/>
          <w:bCs/>
          <w:sz w:val="24"/>
          <w:rtl/>
        </w:rPr>
        <w:t xml:space="preserve">₪ </w:t>
      </w:r>
      <w:r w:rsidRPr="005E0C8D">
        <w:rPr>
          <w:rFonts w:hint="cs"/>
          <w:sz w:val="24"/>
          <w:rtl/>
        </w:rPr>
        <w:t xml:space="preserve">או </w:t>
      </w:r>
      <w:r>
        <w:rPr>
          <w:rFonts w:hint="cs"/>
          <w:sz w:val="24"/>
          <w:rtl/>
        </w:rPr>
        <w:t>15</w:t>
      </w:r>
      <w:r w:rsidRPr="005E0C8D">
        <w:rPr>
          <w:rFonts w:hint="cs"/>
          <w:sz w:val="24"/>
          <w:rtl/>
        </w:rPr>
        <w:t xml:space="preserve">  ימי מאסר תמורתם. </w:t>
      </w:r>
    </w:p>
    <w:p w14:paraId="3304E589" w14:textId="77777777" w:rsidR="007D0C5B" w:rsidRDefault="007D0C5B" w:rsidP="007D0C5B">
      <w:pPr>
        <w:pStyle w:val="ListParagraph"/>
        <w:spacing w:line="360" w:lineRule="auto"/>
        <w:jc w:val="both"/>
        <w:rPr>
          <w:sz w:val="24"/>
          <w:rtl/>
        </w:rPr>
      </w:pPr>
      <w:r w:rsidRPr="005E0C8D">
        <w:rPr>
          <w:rFonts w:hint="cs"/>
          <w:sz w:val="24"/>
          <w:rtl/>
        </w:rPr>
        <w:t xml:space="preserve">הקנס ישולם עד ליום </w:t>
      </w:r>
      <w:r>
        <w:rPr>
          <w:rFonts w:hint="cs"/>
          <w:sz w:val="24"/>
          <w:rtl/>
        </w:rPr>
        <w:t xml:space="preserve">01.07.16. </w:t>
      </w:r>
    </w:p>
    <w:p w14:paraId="5DE689FE" w14:textId="77777777" w:rsidR="007D0C5B" w:rsidRDefault="007D0C5B" w:rsidP="007D0C5B">
      <w:pPr>
        <w:autoSpaceDE w:val="0"/>
        <w:autoSpaceDN w:val="0"/>
        <w:adjustRightInd w:val="0"/>
        <w:spacing w:line="360" w:lineRule="auto"/>
        <w:rPr>
          <w:rtl/>
        </w:rPr>
      </w:pPr>
    </w:p>
    <w:p w14:paraId="7048AB37" w14:textId="77777777" w:rsidR="007D0C5B" w:rsidRPr="005E0C8D" w:rsidRDefault="007D0C5B" w:rsidP="007D0C5B">
      <w:pPr>
        <w:spacing w:line="360" w:lineRule="auto"/>
        <w:ind w:left="720" w:hanging="720"/>
        <w:jc w:val="both"/>
        <w:rPr>
          <w:b/>
          <w:bCs/>
          <w:u w:val="single"/>
          <w:rtl/>
        </w:rPr>
      </w:pPr>
      <w:r w:rsidRPr="005E0C8D">
        <w:rPr>
          <w:rFonts w:hint="cs"/>
          <w:b/>
          <w:bCs/>
          <w:u w:val="single"/>
          <w:rtl/>
        </w:rPr>
        <w:t>זכות ערעור לבית המשפט המחוזי בת"א, תוך 45 יום מהיום.</w:t>
      </w:r>
    </w:p>
    <w:p w14:paraId="2EDD43EF" w14:textId="77777777" w:rsidR="007D0C5B" w:rsidRPr="005E0C8D" w:rsidRDefault="007D0C5B" w:rsidP="007D0C5B">
      <w:pPr>
        <w:spacing w:line="360" w:lineRule="auto"/>
        <w:ind w:left="720" w:hanging="720"/>
        <w:jc w:val="both"/>
        <w:rPr>
          <w:b/>
          <w:bCs/>
          <w:u w:val="single"/>
          <w:rtl/>
        </w:rPr>
      </w:pPr>
    </w:p>
    <w:p w14:paraId="7983F17A" w14:textId="77777777" w:rsidR="007D0C5B" w:rsidRPr="005E0C8D" w:rsidRDefault="007D0C5B" w:rsidP="007D0C5B">
      <w:pPr>
        <w:spacing w:line="360" w:lineRule="auto"/>
        <w:jc w:val="both"/>
        <w:rPr>
          <w:b/>
          <w:bCs/>
          <w:u w:val="single"/>
          <w:rtl/>
        </w:rPr>
      </w:pPr>
      <w:r w:rsidRPr="005E0C8D">
        <w:rPr>
          <w:rFonts w:hint="cs"/>
          <w:b/>
          <w:bCs/>
          <w:u w:val="single"/>
          <w:rtl/>
        </w:rPr>
        <w:t xml:space="preserve">במידה וקיימים מוצגים הרי שהם </w:t>
      </w:r>
      <w:r>
        <w:rPr>
          <w:rFonts w:hint="cs"/>
          <w:b/>
          <w:bCs/>
          <w:u w:val="single"/>
          <w:rtl/>
        </w:rPr>
        <w:t>יישמד</w:t>
      </w:r>
      <w:r>
        <w:rPr>
          <w:rFonts w:hint="eastAsia"/>
          <w:b/>
          <w:bCs/>
          <w:u w:val="single"/>
          <w:rtl/>
        </w:rPr>
        <w:t>ו</w:t>
      </w:r>
      <w:r>
        <w:rPr>
          <w:rFonts w:hint="cs"/>
          <w:b/>
          <w:bCs/>
          <w:u w:val="single"/>
          <w:rtl/>
        </w:rPr>
        <w:t xml:space="preserve">, יחולטו, יושבו לבעליהם על פי שיקול הדעת של קצין </w:t>
      </w:r>
      <w:r w:rsidRPr="005E0C8D">
        <w:rPr>
          <w:rFonts w:hint="cs"/>
          <w:b/>
          <w:bCs/>
          <w:u w:val="single"/>
          <w:rtl/>
        </w:rPr>
        <w:t>החקירות.</w:t>
      </w:r>
    </w:p>
    <w:p w14:paraId="55D3C45D" w14:textId="77777777" w:rsidR="007D0C5B" w:rsidRPr="005E0C8D" w:rsidRDefault="007D0C5B" w:rsidP="007D0C5B">
      <w:pPr>
        <w:spacing w:line="360" w:lineRule="auto"/>
        <w:rPr>
          <w:rtl/>
        </w:rPr>
      </w:pPr>
    </w:p>
    <w:p w14:paraId="3821051E" w14:textId="77777777" w:rsidR="007D0C5B" w:rsidRPr="00741D65" w:rsidRDefault="007D0C5B" w:rsidP="007D0C5B">
      <w:pPr>
        <w:spacing w:line="360" w:lineRule="auto"/>
        <w:jc w:val="both"/>
        <w:rPr>
          <w:b/>
          <w:bCs/>
          <w:u w:val="single"/>
        </w:rPr>
      </w:pPr>
      <w:r w:rsidRPr="00741D65">
        <w:rPr>
          <w:rFonts w:hint="cs"/>
          <w:b/>
          <w:bCs/>
          <w:u w:val="single"/>
          <w:rtl/>
        </w:rPr>
        <w:t>ככל</w:t>
      </w:r>
      <w:r w:rsidRPr="00741D65">
        <w:rPr>
          <w:rFonts w:hint="cs"/>
          <w:b/>
          <w:bCs/>
          <w:u w:val="single"/>
        </w:rPr>
        <w:t xml:space="preserve"> </w:t>
      </w:r>
      <w:r w:rsidRPr="00741D65">
        <w:rPr>
          <w:rFonts w:hint="cs"/>
          <w:b/>
          <w:bCs/>
          <w:u w:val="single"/>
          <w:rtl/>
        </w:rPr>
        <w:t>שהופקד</w:t>
      </w:r>
      <w:r w:rsidRPr="00741D65">
        <w:rPr>
          <w:rFonts w:hint="cs"/>
          <w:b/>
          <w:bCs/>
          <w:u w:val="single"/>
        </w:rPr>
        <w:t xml:space="preserve"> </w:t>
      </w:r>
      <w:r w:rsidRPr="00741D65">
        <w:rPr>
          <w:rFonts w:hint="cs"/>
          <w:b/>
          <w:bCs/>
          <w:u w:val="single"/>
          <w:rtl/>
        </w:rPr>
        <w:t>פיקדון</w:t>
      </w:r>
      <w:r w:rsidRPr="00741D65">
        <w:rPr>
          <w:rFonts w:hint="cs"/>
          <w:b/>
          <w:bCs/>
          <w:u w:val="single"/>
        </w:rPr>
        <w:t xml:space="preserve"> </w:t>
      </w:r>
      <w:r w:rsidRPr="00741D65">
        <w:rPr>
          <w:rFonts w:hint="cs"/>
          <w:b/>
          <w:bCs/>
          <w:u w:val="single"/>
          <w:rtl/>
        </w:rPr>
        <w:t>בתיק</w:t>
      </w:r>
      <w:r w:rsidRPr="00741D65">
        <w:rPr>
          <w:rFonts w:hint="cs"/>
          <w:b/>
          <w:bCs/>
          <w:u w:val="single"/>
        </w:rPr>
        <w:t xml:space="preserve"> </w:t>
      </w:r>
      <w:r w:rsidRPr="00741D65">
        <w:rPr>
          <w:rFonts w:hint="cs"/>
          <w:b/>
          <w:bCs/>
          <w:u w:val="single"/>
          <w:rtl/>
        </w:rPr>
        <w:t>על-ידי</w:t>
      </w:r>
      <w:r w:rsidRPr="00741D65">
        <w:rPr>
          <w:rFonts w:hint="cs"/>
          <w:b/>
          <w:bCs/>
          <w:u w:val="single"/>
        </w:rPr>
        <w:t xml:space="preserve"> </w:t>
      </w:r>
      <w:r w:rsidRPr="00741D65">
        <w:rPr>
          <w:rFonts w:hint="cs"/>
          <w:b/>
          <w:bCs/>
          <w:u w:val="single"/>
          <w:rtl/>
        </w:rPr>
        <w:t>הנאשם, הקנס יקוזז מהפיקדון ואת היתרה יש</w:t>
      </w:r>
      <w:r w:rsidRPr="00741D65">
        <w:rPr>
          <w:rFonts w:hint="cs"/>
          <w:b/>
          <w:bCs/>
          <w:u w:val="single"/>
        </w:rPr>
        <w:t xml:space="preserve"> </w:t>
      </w:r>
      <w:r w:rsidRPr="00741D65">
        <w:rPr>
          <w:rFonts w:hint="cs"/>
          <w:b/>
          <w:bCs/>
          <w:u w:val="single"/>
          <w:rtl/>
        </w:rPr>
        <w:t>להחזירו</w:t>
      </w:r>
      <w:r w:rsidRPr="00741D65">
        <w:rPr>
          <w:rFonts w:hint="cs"/>
          <w:b/>
          <w:bCs/>
          <w:u w:val="single"/>
        </w:rPr>
        <w:t xml:space="preserve"> </w:t>
      </w:r>
      <w:r w:rsidRPr="00741D65">
        <w:rPr>
          <w:rFonts w:hint="cs"/>
          <w:b/>
          <w:bCs/>
          <w:u w:val="single"/>
          <w:rtl/>
        </w:rPr>
        <w:t>לידיו</w:t>
      </w:r>
      <w:r w:rsidRPr="00741D65">
        <w:rPr>
          <w:rFonts w:hint="cs"/>
          <w:b/>
          <w:bCs/>
          <w:u w:val="single"/>
        </w:rPr>
        <w:t xml:space="preserve"> </w:t>
      </w:r>
      <w:r w:rsidRPr="00741D65">
        <w:rPr>
          <w:rFonts w:hint="cs"/>
          <w:b/>
          <w:bCs/>
          <w:u w:val="single"/>
          <w:rtl/>
        </w:rPr>
        <w:t>או</w:t>
      </w:r>
      <w:r w:rsidRPr="00741D65">
        <w:rPr>
          <w:rFonts w:hint="cs"/>
          <w:b/>
          <w:bCs/>
          <w:u w:val="single"/>
        </w:rPr>
        <w:t xml:space="preserve"> </w:t>
      </w:r>
      <w:r w:rsidRPr="00741D65">
        <w:rPr>
          <w:rFonts w:hint="cs"/>
          <w:b/>
          <w:bCs/>
          <w:u w:val="single"/>
          <w:rtl/>
        </w:rPr>
        <w:t>לגורם</w:t>
      </w:r>
      <w:r w:rsidRPr="00741D65">
        <w:rPr>
          <w:rFonts w:hint="cs"/>
          <w:b/>
          <w:bCs/>
          <w:u w:val="single"/>
        </w:rPr>
        <w:t xml:space="preserve"> </w:t>
      </w:r>
      <w:r w:rsidRPr="00741D65">
        <w:rPr>
          <w:rFonts w:hint="cs"/>
          <w:b/>
          <w:bCs/>
          <w:u w:val="single"/>
          <w:rtl/>
        </w:rPr>
        <w:t>אחר</w:t>
      </w:r>
      <w:r w:rsidRPr="00741D65">
        <w:rPr>
          <w:rFonts w:hint="cs"/>
          <w:b/>
          <w:bCs/>
          <w:u w:val="single"/>
        </w:rPr>
        <w:t xml:space="preserve"> </w:t>
      </w:r>
      <w:r w:rsidRPr="00741D65">
        <w:rPr>
          <w:rFonts w:hint="cs"/>
          <w:b/>
          <w:bCs/>
          <w:u w:val="single"/>
          <w:rtl/>
        </w:rPr>
        <w:t>לפי</w:t>
      </w:r>
      <w:r w:rsidRPr="00741D65">
        <w:rPr>
          <w:rFonts w:hint="cs"/>
          <w:b/>
          <w:bCs/>
          <w:u w:val="single"/>
        </w:rPr>
        <w:t xml:space="preserve"> </w:t>
      </w:r>
      <w:r w:rsidRPr="00741D65">
        <w:rPr>
          <w:rFonts w:hint="cs"/>
          <w:b/>
          <w:bCs/>
          <w:u w:val="single"/>
          <w:rtl/>
        </w:rPr>
        <w:t>בקשת</w:t>
      </w:r>
      <w:r w:rsidRPr="00741D65">
        <w:rPr>
          <w:rFonts w:hint="cs"/>
          <w:b/>
          <w:bCs/>
          <w:u w:val="single"/>
        </w:rPr>
        <w:t xml:space="preserve"> </w:t>
      </w:r>
      <w:r w:rsidRPr="00741D65">
        <w:rPr>
          <w:rFonts w:hint="cs"/>
          <w:b/>
          <w:bCs/>
          <w:u w:val="single"/>
          <w:rtl/>
        </w:rPr>
        <w:t>הנאשם</w:t>
      </w:r>
      <w:r>
        <w:rPr>
          <w:rFonts w:hint="cs"/>
          <w:b/>
          <w:bCs/>
          <w:u w:val="single"/>
          <w:rtl/>
        </w:rPr>
        <w:t>,</w:t>
      </w:r>
      <w:r w:rsidRPr="003C7153">
        <w:rPr>
          <w:rFonts w:hint="cs"/>
          <w:b/>
          <w:bCs/>
          <w:u w:val="single"/>
          <w:rtl/>
        </w:rPr>
        <w:t xml:space="preserve"> </w:t>
      </w:r>
      <w:r w:rsidRPr="00741D65">
        <w:rPr>
          <w:rFonts w:hint="cs"/>
          <w:b/>
          <w:bCs/>
          <w:u w:val="single"/>
          <w:rtl/>
        </w:rPr>
        <w:t>בהיעדר</w:t>
      </w:r>
      <w:r w:rsidRPr="00741D65">
        <w:rPr>
          <w:rFonts w:hint="cs"/>
          <w:b/>
          <w:bCs/>
          <w:u w:val="single"/>
        </w:rPr>
        <w:t xml:space="preserve"> </w:t>
      </w:r>
      <w:r w:rsidRPr="00741D65">
        <w:rPr>
          <w:rFonts w:hint="cs"/>
          <w:b/>
          <w:bCs/>
          <w:u w:val="single"/>
          <w:rtl/>
        </w:rPr>
        <w:t>מניעה</w:t>
      </w:r>
      <w:r w:rsidRPr="00741D65">
        <w:rPr>
          <w:rFonts w:hint="cs"/>
          <w:b/>
          <w:bCs/>
          <w:u w:val="single"/>
        </w:rPr>
        <w:t xml:space="preserve"> </w:t>
      </w:r>
      <w:r w:rsidRPr="00741D65">
        <w:rPr>
          <w:rFonts w:hint="cs"/>
          <w:b/>
          <w:bCs/>
          <w:u w:val="single"/>
          <w:rtl/>
        </w:rPr>
        <w:t>על-פי</w:t>
      </w:r>
      <w:r w:rsidRPr="00741D65">
        <w:rPr>
          <w:rFonts w:hint="cs"/>
          <w:b/>
          <w:bCs/>
          <w:u w:val="single"/>
        </w:rPr>
        <w:t xml:space="preserve"> </w:t>
      </w:r>
      <w:r w:rsidRPr="00741D65">
        <w:rPr>
          <w:rFonts w:hint="cs"/>
          <w:b/>
          <w:bCs/>
          <w:u w:val="single"/>
          <w:rtl/>
        </w:rPr>
        <w:t>דין.</w:t>
      </w:r>
    </w:p>
    <w:p w14:paraId="65CE27DD" w14:textId="77777777" w:rsidR="007D0C5B" w:rsidRPr="00C04A58" w:rsidRDefault="00C04A58" w:rsidP="007D0C5B">
      <w:pPr>
        <w:spacing w:line="360" w:lineRule="auto"/>
        <w:rPr>
          <w:color w:val="FFFFFF"/>
          <w:sz w:val="2"/>
          <w:szCs w:val="2"/>
        </w:rPr>
      </w:pPr>
      <w:r w:rsidRPr="00C04A58">
        <w:rPr>
          <w:color w:val="FFFFFF"/>
          <w:sz w:val="2"/>
          <w:szCs w:val="2"/>
          <w:rtl/>
        </w:rPr>
        <w:t>5129371</w:t>
      </w:r>
    </w:p>
    <w:p w14:paraId="30DC2C91" w14:textId="77777777" w:rsidR="007D0C5B" w:rsidRPr="002210C3" w:rsidRDefault="00C04A58" w:rsidP="007D0C5B">
      <w:pPr>
        <w:spacing w:line="360" w:lineRule="auto"/>
        <w:jc w:val="both"/>
        <w:rPr>
          <w:rtl/>
        </w:rPr>
      </w:pPr>
      <w:r w:rsidRPr="00C04A58">
        <w:rPr>
          <w:color w:val="FFFFFF"/>
          <w:sz w:val="2"/>
          <w:szCs w:val="2"/>
          <w:rtl/>
        </w:rPr>
        <w:t>54678313</w:t>
      </w:r>
      <w:r w:rsidR="007D0C5B" w:rsidRPr="005E0C8D">
        <w:rPr>
          <w:rFonts w:hint="cs"/>
          <w:rtl/>
        </w:rPr>
        <w:t xml:space="preserve">הנאשם יפנה למזכירות ביהמ"ש לקבלת שובר תשלום קנס. </w:t>
      </w:r>
    </w:p>
    <w:p w14:paraId="09A68401" w14:textId="77777777" w:rsidR="007D0C5B" w:rsidRDefault="007D0C5B" w:rsidP="007D0C5B">
      <w:pPr>
        <w:spacing w:line="360" w:lineRule="auto"/>
        <w:jc w:val="both"/>
        <w:rPr>
          <w:rFonts w:ascii="Arial" w:hAnsi="Arial"/>
          <w:noProof w:val="0"/>
          <w:rtl/>
        </w:rPr>
      </w:pPr>
    </w:p>
    <w:p w14:paraId="5422DF39" w14:textId="77777777" w:rsidR="007D0C5B" w:rsidRDefault="00C04A58" w:rsidP="007D0C5B">
      <w:pPr>
        <w:tabs>
          <w:tab w:val="left" w:pos="2553"/>
        </w:tabs>
        <w:ind w:left="5040"/>
        <w:rPr>
          <w:rtl/>
        </w:rPr>
      </w:pPr>
      <w:r>
        <w:rPr>
          <w:rFonts w:ascii="Arial" w:hAnsi="Arial"/>
          <w:noProof w:val="0"/>
          <w:rtl/>
        </w:rPr>
        <w:t xml:space="preserve">ניתנה היום, כ"ו ניסן תשע"ו, 04 מאי 2016, במעמד הצדדים. </w:t>
      </w:r>
      <w:r w:rsidR="007D0C5B">
        <w:rPr>
          <w:rFonts w:hint="cs"/>
          <w:rtl/>
        </w:rPr>
        <w:t xml:space="preserve">     </w:t>
      </w:r>
    </w:p>
    <w:p w14:paraId="58DA64C6" w14:textId="77777777" w:rsidR="007D0C5B" w:rsidRDefault="007D0C5B" w:rsidP="007D0C5B">
      <w:pPr>
        <w:tabs>
          <w:tab w:val="left" w:pos="2553"/>
        </w:tabs>
      </w:pPr>
      <w:r>
        <w:rPr>
          <w:rFonts w:hint="cs"/>
          <w:rtl/>
        </w:rPr>
        <w:tab/>
      </w:r>
      <w:r>
        <w:rPr>
          <w:rFonts w:hint="cs"/>
          <w:rtl/>
        </w:rPr>
        <w:tab/>
      </w:r>
      <w:r>
        <w:rPr>
          <w:rFonts w:hint="cs"/>
          <w:rtl/>
        </w:rPr>
        <w:tab/>
      </w:r>
      <w:r>
        <w:rPr>
          <w:rFonts w:hint="cs"/>
          <w:rtl/>
        </w:rPr>
        <w:tab/>
        <w:t xml:space="preserve">        </w:t>
      </w:r>
    </w:p>
    <w:p w14:paraId="4D58DC51" w14:textId="77777777" w:rsidR="007D0C5B" w:rsidRDefault="007D0C5B" w:rsidP="007D0C5B">
      <w:pPr>
        <w:tabs>
          <w:tab w:val="left" w:pos="2553"/>
        </w:tabs>
        <w:rPr>
          <w:rFonts w:ascii="Arial" w:hAnsi="Arial"/>
          <w:noProof w:val="0"/>
          <w:rtl/>
        </w:rPr>
      </w:pPr>
    </w:p>
    <w:p w14:paraId="6508E7D7" w14:textId="77777777" w:rsidR="00C04A58" w:rsidRPr="00C04A58" w:rsidRDefault="00C04A58" w:rsidP="00C04A58">
      <w:pPr>
        <w:keepNext/>
        <w:rPr>
          <w:rFonts w:ascii="David" w:hAnsi="David"/>
          <w:color w:val="000000"/>
          <w:sz w:val="22"/>
          <w:szCs w:val="22"/>
          <w:rtl/>
        </w:rPr>
      </w:pPr>
    </w:p>
    <w:p w14:paraId="21B309D6" w14:textId="77777777" w:rsidR="00C04A58" w:rsidRPr="00C04A58" w:rsidRDefault="00C04A58" w:rsidP="00C04A58">
      <w:pPr>
        <w:keepNext/>
        <w:rPr>
          <w:rFonts w:ascii="David" w:hAnsi="David"/>
          <w:color w:val="000000"/>
          <w:sz w:val="22"/>
          <w:szCs w:val="22"/>
          <w:rtl/>
        </w:rPr>
      </w:pPr>
      <w:r w:rsidRPr="00C04A58">
        <w:rPr>
          <w:rFonts w:ascii="David" w:hAnsi="David"/>
          <w:color w:val="000000"/>
          <w:sz w:val="22"/>
          <w:szCs w:val="22"/>
          <w:rtl/>
        </w:rPr>
        <w:t>שמואל מלמד 54678313</w:t>
      </w:r>
    </w:p>
    <w:p w14:paraId="6C8D0B57" w14:textId="77777777" w:rsidR="00C04A58" w:rsidRDefault="00C04A58" w:rsidP="00C04A58">
      <w:r w:rsidRPr="00C04A58">
        <w:rPr>
          <w:color w:val="000000"/>
          <w:rtl/>
        </w:rPr>
        <w:t>נוסח מסמך זה כפוף לשינויי ניסוח ועריכה</w:t>
      </w:r>
    </w:p>
    <w:p w14:paraId="79F8F613" w14:textId="77777777" w:rsidR="00C04A58" w:rsidRDefault="00C04A58" w:rsidP="00C04A58">
      <w:pPr>
        <w:rPr>
          <w:rtl/>
        </w:rPr>
      </w:pPr>
    </w:p>
    <w:p w14:paraId="5F051F47" w14:textId="77777777" w:rsidR="00C04A58" w:rsidRDefault="00C04A58" w:rsidP="00C04A58">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r w:rsidR="00FA6C27">
        <w:rPr>
          <w:rFonts w:hint="cs"/>
          <w:color w:val="0000FF"/>
          <w:u w:val="single"/>
          <w:rtl/>
        </w:rPr>
        <w:t xml:space="preserve"> </w:t>
      </w:r>
      <w:r w:rsidR="009C61B8">
        <w:rPr>
          <w:rFonts w:hint="cs"/>
          <w:color w:val="0000FF"/>
          <w:u w:val="single"/>
          <w:rtl/>
        </w:rPr>
        <w:t xml:space="preserve"> </w:t>
      </w:r>
    </w:p>
    <w:p w14:paraId="628DC1AE" w14:textId="77777777" w:rsidR="00B1215F" w:rsidRPr="00C04A58" w:rsidRDefault="00B1215F" w:rsidP="00C04A58">
      <w:pPr>
        <w:jc w:val="center"/>
        <w:rPr>
          <w:color w:val="0000FF"/>
          <w:u w:val="single"/>
        </w:rPr>
      </w:pPr>
    </w:p>
    <w:sectPr w:rsidR="00B1215F" w:rsidRPr="00C04A58" w:rsidSect="00C04A58">
      <w:headerReference w:type="even" r:id="rId28"/>
      <w:headerReference w:type="default" r:id="rId29"/>
      <w:footerReference w:type="even" r:id="rId30"/>
      <w:footerReference w:type="default" r:id="rId31"/>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74A6E" w14:textId="77777777" w:rsidR="000178C1" w:rsidRDefault="000178C1">
      <w:r>
        <w:separator/>
      </w:r>
    </w:p>
  </w:endnote>
  <w:endnote w:type="continuationSeparator" w:id="0">
    <w:p w14:paraId="37866E62" w14:textId="77777777" w:rsidR="000178C1" w:rsidRDefault="00017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5094" w14:textId="77777777" w:rsidR="008F6C15" w:rsidRDefault="008F6C15" w:rsidP="00C04A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39120F8" w14:textId="77777777" w:rsidR="008F6C15" w:rsidRPr="00C04A58" w:rsidRDefault="008F6C15" w:rsidP="00C04A58">
    <w:pPr>
      <w:pStyle w:val="a5"/>
      <w:pBdr>
        <w:top w:val="single" w:sz="4" w:space="1" w:color="auto"/>
        <w:between w:val="single" w:sz="4" w:space="0" w:color="auto"/>
      </w:pBdr>
      <w:spacing w:after="60"/>
      <w:jc w:val="center"/>
      <w:rPr>
        <w:rFonts w:ascii="FrankRuehl" w:hAnsi="FrankRuehl" w:cs="FrankRuehl"/>
        <w:color w:val="000000"/>
      </w:rPr>
    </w:pPr>
    <w:r w:rsidRPr="00C04A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438E9" w14:textId="77777777" w:rsidR="008F6C15" w:rsidRDefault="008F6C15" w:rsidP="00C04A58">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1C49D0">
      <w:rPr>
        <w:rStyle w:val="a6"/>
        <w:rFonts w:ascii="FrankRuehl" w:hAnsi="FrankRuehl" w:cs="FrankRuehl"/>
        <w:rtl/>
      </w:rPr>
      <w:t>1</w:t>
    </w:r>
    <w:r>
      <w:rPr>
        <w:rStyle w:val="a6"/>
        <w:rFonts w:ascii="FrankRuehl" w:hAnsi="FrankRuehl" w:cs="FrankRuehl"/>
        <w:rtl/>
      </w:rPr>
      <w:fldChar w:fldCharType="end"/>
    </w:r>
  </w:p>
  <w:p w14:paraId="7777F2F8" w14:textId="77777777" w:rsidR="008F6C15" w:rsidRPr="00C04A58" w:rsidRDefault="008F6C15" w:rsidP="00C04A58">
    <w:pPr>
      <w:pStyle w:val="a5"/>
      <w:pBdr>
        <w:top w:val="single" w:sz="4" w:space="1" w:color="auto"/>
        <w:between w:val="single" w:sz="4" w:space="0" w:color="auto"/>
      </w:pBdr>
      <w:spacing w:after="60"/>
      <w:jc w:val="center"/>
      <w:rPr>
        <w:rStyle w:val="a6"/>
        <w:rFonts w:ascii="FrankRuehl" w:hAnsi="FrankRuehl" w:cs="FrankRuehl" w:hint="cs"/>
        <w:color w:val="000000"/>
      </w:rPr>
    </w:pPr>
    <w:r w:rsidRPr="00C04A58">
      <w:rPr>
        <w:rStyle w:val="a6"/>
        <w:rFonts w:ascii="FrankRuehl" w:hAnsi="FrankRuehl" w:cs="FrankRuehl" w:hint="cs"/>
        <w:color w:val="000000"/>
      </w:rPr>
      <w:pict w14:anchorId="28D51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0308A" w14:textId="77777777" w:rsidR="000178C1" w:rsidRDefault="000178C1">
      <w:r>
        <w:separator/>
      </w:r>
    </w:p>
  </w:footnote>
  <w:footnote w:type="continuationSeparator" w:id="0">
    <w:p w14:paraId="109E67FF" w14:textId="77777777" w:rsidR="000178C1" w:rsidRDefault="00017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F9E4A" w14:textId="77777777" w:rsidR="008F6C15" w:rsidRPr="00C04A58" w:rsidRDefault="008F6C15" w:rsidP="00C04A5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25854-09-13</w:t>
    </w:r>
    <w:r>
      <w:rPr>
        <w:rFonts w:ascii="David" w:hAnsi="David"/>
        <w:color w:val="000000"/>
        <w:sz w:val="22"/>
        <w:szCs w:val="22"/>
        <w:rtl/>
      </w:rPr>
      <w:tab/>
      <w:t xml:space="preserve"> מדינת ישראל נ' ניר מובדלי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12966" w14:textId="77777777" w:rsidR="008F6C15" w:rsidRPr="00C04A58" w:rsidRDefault="008F6C15" w:rsidP="00C04A5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25854-09-13</w:t>
    </w:r>
    <w:r>
      <w:rPr>
        <w:rFonts w:ascii="David" w:hAnsi="David"/>
        <w:color w:val="000000"/>
        <w:sz w:val="22"/>
        <w:szCs w:val="22"/>
        <w:rtl/>
      </w:rPr>
      <w:tab/>
      <w:t xml:space="preserve"> מדינת ישראל נ' ניר מובדלי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A98E5D9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13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0C5B"/>
    <w:rsid w:val="000178C1"/>
    <w:rsid w:val="00174FB2"/>
    <w:rsid w:val="001C49D0"/>
    <w:rsid w:val="00373FB8"/>
    <w:rsid w:val="003F688A"/>
    <w:rsid w:val="006465CF"/>
    <w:rsid w:val="007D0C5B"/>
    <w:rsid w:val="008F6C15"/>
    <w:rsid w:val="009C61B8"/>
    <w:rsid w:val="00A90E49"/>
    <w:rsid w:val="00B1215F"/>
    <w:rsid w:val="00BE7B2F"/>
    <w:rsid w:val="00C04A58"/>
    <w:rsid w:val="00F66CE8"/>
    <w:rsid w:val="00FA48FC"/>
    <w:rsid w:val="00FA6C27"/>
    <w:rsid w:val="00FB4E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7499A2"/>
  <w15:chartTrackingRefBased/>
  <w15:docId w15:val="{EC676C4C-97B8-420E-802C-C75DEE88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0C5B"/>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7D0C5B"/>
  </w:style>
  <w:style w:type="paragraph" w:styleId="a4">
    <w:name w:val="header"/>
    <w:basedOn w:val="a"/>
    <w:rsid w:val="007D0C5B"/>
    <w:pPr>
      <w:tabs>
        <w:tab w:val="center" w:pos="4153"/>
        <w:tab w:val="right" w:pos="8306"/>
      </w:tabs>
    </w:pPr>
  </w:style>
  <w:style w:type="paragraph" w:styleId="a5">
    <w:name w:val="footer"/>
    <w:basedOn w:val="a"/>
    <w:rsid w:val="007D0C5B"/>
    <w:pPr>
      <w:tabs>
        <w:tab w:val="center" w:pos="4153"/>
        <w:tab w:val="right" w:pos="8306"/>
      </w:tabs>
    </w:pPr>
  </w:style>
  <w:style w:type="character" w:styleId="a6">
    <w:name w:val="page number"/>
    <w:basedOn w:val="a0"/>
    <w:rsid w:val="007D0C5B"/>
  </w:style>
  <w:style w:type="character" w:customStyle="1" w:styleId="default">
    <w:name w:val="default"/>
    <w:rsid w:val="007D0C5B"/>
    <w:rPr>
      <w:rFonts w:ascii="Times New Roman" w:hAnsi="Times New Roman" w:cs="Times New Roman"/>
      <w:sz w:val="26"/>
      <w:szCs w:val="26"/>
    </w:rPr>
  </w:style>
  <w:style w:type="paragraph" w:customStyle="1" w:styleId="P00">
    <w:name w:val="P00"/>
    <w:rsid w:val="007D0C5B"/>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rsid w:val="007D0C5B"/>
    <w:rPr>
      <w:rFonts w:ascii="Times New Roman" w:hAnsi="Times New Roman" w:cs="Times New Roman"/>
      <w:sz w:val="32"/>
      <w:szCs w:val="32"/>
    </w:rPr>
  </w:style>
  <w:style w:type="paragraph" w:customStyle="1" w:styleId="ListParagraph">
    <w:name w:val="List Paragraph"/>
    <w:basedOn w:val="a"/>
    <w:rsid w:val="007D0C5B"/>
    <w:pPr>
      <w:snapToGrid w:val="0"/>
      <w:ind w:left="720"/>
      <w:contextualSpacing/>
    </w:pPr>
    <w:rPr>
      <w:noProof w:val="0"/>
      <w:sz w:val="20"/>
      <w:lang w:eastAsia="he-IL"/>
    </w:rPr>
  </w:style>
  <w:style w:type="character" w:styleId="Hyperlink">
    <w:name w:val="Hyperlink"/>
    <w:rsid w:val="00C04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140423/7" TargetMode="External"/><Relationship Id="rId18" Type="http://schemas.openxmlformats.org/officeDocument/2006/relationships/hyperlink" Target="http://www.nevo.co.il/law/140423/7"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13015506" TargetMode="External"/><Relationship Id="rId7" Type="http://schemas.openxmlformats.org/officeDocument/2006/relationships/hyperlink" Target="http://www.nevo.co.il/law/70301" TargetMode="External"/><Relationship Id="rId12" Type="http://schemas.openxmlformats.org/officeDocument/2006/relationships/hyperlink" Target="http://www.nevo.co.il/law/140423"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6161385"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843916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6100484" TargetMode="External"/><Relationship Id="rId28" Type="http://schemas.openxmlformats.org/officeDocument/2006/relationships/header" Target="header1.xml"/><Relationship Id="rId10" Type="http://schemas.openxmlformats.org/officeDocument/2006/relationships/hyperlink" Target="http://www.nevo.co.il/law/4216/7.a." TargetMode="External"/><Relationship Id="rId19" Type="http://schemas.openxmlformats.org/officeDocument/2006/relationships/hyperlink" Target="http://www.nevo.co.il/law/14042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5852404"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1783</Words>
  <Characters>8917</Characters>
  <Application>Microsoft Office Word</Application>
  <DocSecurity>0</DocSecurity>
  <Lines>74</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10679</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4128895</vt:i4>
      </vt:variant>
      <vt:variant>
        <vt:i4>51</vt:i4>
      </vt:variant>
      <vt:variant>
        <vt:i4>0</vt:i4>
      </vt:variant>
      <vt:variant>
        <vt:i4>5</vt:i4>
      </vt:variant>
      <vt:variant>
        <vt:lpwstr>http://www.nevo.co.il/case/8439165</vt:lpwstr>
      </vt:variant>
      <vt:variant>
        <vt:lpwstr/>
      </vt:variant>
      <vt:variant>
        <vt:i4>3539069</vt:i4>
      </vt:variant>
      <vt:variant>
        <vt:i4>48</vt:i4>
      </vt:variant>
      <vt:variant>
        <vt:i4>0</vt:i4>
      </vt:variant>
      <vt:variant>
        <vt:i4>5</vt:i4>
      </vt:variant>
      <vt:variant>
        <vt:lpwstr>http://www.nevo.co.il/case/6100484</vt:lpwstr>
      </vt:variant>
      <vt:variant>
        <vt:lpwstr/>
      </vt:variant>
      <vt:variant>
        <vt:i4>3145854</vt:i4>
      </vt:variant>
      <vt:variant>
        <vt:i4>45</vt:i4>
      </vt:variant>
      <vt:variant>
        <vt:i4>0</vt:i4>
      </vt:variant>
      <vt:variant>
        <vt:i4>5</vt:i4>
      </vt:variant>
      <vt:variant>
        <vt:lpwstr>http://www.nevo.co.il/case/5852404</vt:lpwstr>
      </vt:variant>
      <vt:variant>
        <vt:lpwstr/>
      </vt:variant>
      <vt:variant>
        <vt:i4>3407987</vt:i4>
      </vt:variant>
      <vt:variant>
        <vt:i4>42</vt:i4>
      </vt:variant>
      <vt:variant>
        <vt:i4>0</vt:i4>
      </vt:variant>
      <vt:variant>
        <vt:i4>5</vt:i4>
      </vt:variant>
      <vt:variant>
        <vt:lpwstr>http://www.nevo.co.il/case/13015506</vt:lpwstr>
      </vt:variant>
      <vt:variant>
        <vt:lpwstr/>
      </vt:variant>
      <vt:variant>
        <vt:i4>3539068</vt:i4>
      </vt:variant>
      <vt:variant>
        <vt:i4>39</vt:i4>
      </vt:variant>
      <vt:variant>
        <vt:i4>0</vt:i4>
      </vt:variant>
      <vt:variant>
        <vt:i4>5</vt:i4>
      </vt:variant>
      <vt:variant>
        <vt:lpwstr>http://www.nevo.co.il/case/6161385</vt:lpwstr>
      </vt:variant>
      <vt:variant>
        <vt:lpwstr/>
      </vt:variant>
      <vt:variant>
        <vt:i4>4784211</vt:i4>
      </vt:variant>
      <vt:variant>
        <vt:i4>36</vt:i4>
      </vt:variant>
      <vt:variant>
        <vt:i4>0</vt:i4>
      </vt:variant>
      <vt:variant>
        <vt:i4>5</vt:i4>
      </vt:variant>
      <vt:variant>
        <vt:lpwstr>http://www.nevo.co.il/law/140423</vt:lpwstr>
      </vt:variant>
      <vt:variant>
        <vt:lpwstr/>
      </vt:variant>
      <vt:variant>
        <vt:i4>8257660</vt:i4>
      </vt:variant>
      <vt:variant>
        <vt:i4>33</vt:i4>
      </vt:variant>
      <vt:variant>
        <vt:i4>0</vt:i4>
      </vt:variant>
      <vt:variant>
        <vt:i4>5</vt:i4>
      </vt:variant>
      <vt:variant>
        <vt:lpwstr>http://www.nevo.co.il/law/140423/7</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8257660</vt:i4>
      </vt:variant>
      <vt:variant>
        <vt:i4>18</vt:i4>
      </vt:variant>
      <vt:variant>
        <vt:i4>0</vt:i4>
      </vt:variant>
      <vt:variant>
        <vt:i4>5</vt:i4>
      </vt:variant>
      <vt:variant>
        <vt:lpwstr>http://www.nevo.co.il/law/140423/7</vt:lpwstr>
      </vt:variant>
      <vt:variant>
        <vt:lpwstr/>
      </vt:variant>
      <vt:variant>
        <vt:i4>4784211</vt:i4>
      </vt:variant>
      <vt:variant>
        <vt:i4>15</vt:i4>
      </vt:variant>
      <vt:variant>
        <vt:i4>0</vt:i4>
      </vt:variant>
      <vt:variant>
        <vt:i4>5</vt:i4>
      </vt:variant>
      <vt:variant>
        <vt:lpwstr>http://www.nevo.co.il/law/140423</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2025-01-19T17:33:00Z</dcterms:created>
  <dcterms:modified xsi:type="dcterms:W3CDTF">2025-01-19T17:33:00Z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25854</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ניר מובדלי</vt:lpwstr>
  </property>
  <property fmtid="{D5CDD505-2E9C-101B-9397-08002B2CF9AE}" pid="10" name="LAWYER">
    <vt:lpwstr>מוטי רייזמן;ורד ליכטר;עמוסי רענן</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20160504</vt:lpwstr>
  </property>
  <property fmtid="{D5CDD505-2E9C-101B-9397-08002B2CF9AE}" pid="14" name="TYPE_N_DATE">
    <vt:lpwstr>38020160504</vt:lpwstr>
  </property>
  <property fmtid="{D5CDD505-2E9C-101B-9397-08002B2CF9AE}" pid="15" name="WORDNUMPAGES">
    <vt:lpwstr>5</vt:lpwstr>
  </property>
  <property fmtid="{D5CDD505-2E9C-101B-9397-08002B2CF9AE}" pid="16" name="TYPE_ABS_DATE">
    <vt:lpwstr>380020160504</vt:lpwstr>
  </property>
  <property fmtid="{D5CDD505-2E9C-101B-9397-08002B2CF9AE}" pid="17" name="ISABSTRACT">
    <vt:lpwstr>Y</vt:lpwstr>
  </property>
  <property fmtid="{D5CDD505-2E9C-101B-9397-08002B2CF9AE}" pid="18" name="CASESLISTTMP1">
    <vt:lpwstr>6161385;13015506;5852404;6100484;8439165</vt:lpwstr>
  </property>
  <property fmtid="{D5CDD505-2E9C-101B-9397-08002B2CF9AE}" pid="19" name="LAWLISTTMP1">
    <vt:lpwstr>70301/144.a</vt:lpwstr>
  </property>
  <property fmtid="{D5CDD505-2E9C-101B-9397-08002B2CF9AE}" pid="20" name="LAWLISTTMP2">
    <vt:lpwstr>4216/007.a;007.c</vt:lpwstr>
  </property>
  <property fmtid="{D5CDD505-2E9C-101B-9397-08002B2CF9AE}" pid="21" name="LAWLISTTMP3">
    <vt:lpwstr>140423/007</vt:lpwstr>
  </property>
</Properties>
</file>