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805"/>
        <w:gridCol w:w="236"/>
        <w:gridCol w:w="3679"/>
      </w:tblGrid>
      <w:tr w:rsidR="0041181E" w:rsidRPr="00F759D2" w14:paraId="09937876" w14:textId="77777777">
        <w:trPr>
          <w:trHeight w:hRule="exact" w:val="418"/>
          <w:jc w:val="center"/>
        </w:trPr>
        <w:tc>
          <w:tcPr>
            <w:tcW w:w="8720" w:type="dxa"/>
            <w:gridSpan w:val="3"/>
          </w:tcPr>
          <w:p w14:paraId="153E140A" w14:textId="77777777" w:rsidR="0041181E" w:rsidRPr="00F759D2" w:rsidRDefault="00F759D2">
            <w:pPr>
              <w:pStyle w:val="a4"/>
              <w:tabs>
                <w:tab w:val="clear" w:pos="8306"/>
              </w:tabs>
              <w:jc w:val="center"/>
              <w:rPr>
                <w:rFonts w:ascii="Tahoma" w:hAnsi="Tahoma" w:cs="Tahoma"/>
                <w:b/>
                <w:bCs/>
                <w:color w:val="000080"/>
                <w:sz w:val="20"/>
                <w:szCs w:val="20"/>
                <w:rtl/>
              </w:rPr>
            </w:pPr>
            <w:bookmarkStart w:id="0" w:name="LastJudge"/>
            <w:r w:rsidRPr="00F759D2">
              <w:rPr>
                <w:rFonts w:ascii="Tahoma" w:hAnsi="Tahoma" w:cs="Tahoma" w:hint="cs"/>
                <w:b/>
                <w:bCs/>
                <w:color w:val="000080"/>
                <w:sz w:val="20"/>
                <w:szCs w:val="20"/>
                <w:rtl/>
              </w:rPr>
              <w:t>בתי המשפט</w:t>
            </w:r>
          </w:p>
        </w:tc>
      </w:tr>
      <w:tr w:rsidR="0041181E" w:rsidRPr="00F759D2" w14:paraId="4853FCB4" w14:textId="77777777">
        <w:trPr>
          <w:trHeight w:val="709"/>
          <w:jc w:val="center"/>
        </w:trPr>
        <w:tc>
          <w:tcPr>
            <w:tcW w:w="4805" w:type="dxa"/>
          </w:tcPr>
          <w:p w14:paraId="7980FC83" w14:textId="77777777" w:rsidR="0041181E" w:rsidRPr="00F759D2" w:rsidRDefault="00F759D2">
            <w:pPr>
              <w:rPr>
                <w:b/>
                <w:bCs/>
                <w:sz w:val="28"/>
                <w:szCs w:val="28"/>
                <w:rtl/>
              </w:rPr>
            </w:pPr>
            <w:r w:rsidRPr="00F759D2">
              <w:rPr>
                <w:rFonts w:hint="cs"/>
                <w:b/>
                <w:bCs/>
                <w:sz w:val="28"/>
                <w:szCs w:val="28"/>
                <w:rtl/>
              </w:rPr>
              <w:t>בית משפט השלום קריית גת</w:t>
            </w:r>
          </w:p>
        </w:tc>
        <w:tc>
          <w:tcPr>
            <w:tcW w:w="236" w:type="dxa"/>
            <w:vMerge w:val="restart"/>
          </w:tcPr>
          <w:p w14:paraId="64642FE3" w14:textId="77777777" w:rsidR="0041181E" w:rsidRPr="00F759D2" w:rsidRDefault="0041181E">
            <w:pPr>
              <w:pStyle w:val="a4"/>
              <w:jc w:val="right"/>
              <w:rPr>
                <w:b/>
                <w:bCs/>
                <w:sz w:val="28"/>
                <w:szCs w:val="28"/>
                <w:rtl/>
              </w:rPr>
            </w:pPr>
          </w:p>
        </w:tc>
        <w:tc>
          <w:tcPr>
            <w:tcW w:w="3679" w:type="dxa"/>
            <w:vMerge w:val="restart"/>
          </w:tcPr>
          <w:p w14:paraId="728E12DE" w14:textId="77777777" w:rsidR="0041181E" w:rsidRPr="00F759D2" w:rsidRDefault="00F759D2">
            <w:pPr>
              <w:jc w:val="right"/>
              <w:rPr>
                <w:b/>
                <w:bCs/>
                <w:sz w:val="28"/>
                <w:szCs w:val="28"/>
                <w:rtl/>
              </w:rPr>
            </w:pPr>
            <w:r w:rsidRPr="00F759D2">
              <w:rPr>
                <w:b/>
                <w:bCs/>
                <w:sz w:val="28"/>
                <w:szCs w:val="28"/>
                <w:rtl/>
              </w:rPr>
              <w:t>ת"פ</w:t>
            </w:r>
            <w:r w:rsidRPr="00F759D2">
              <w:rPr>
                <w:rFonts w:hint="cs"/>
                <w:b/>
                <w:bCs/>
                <w:sz w:val="28"/>
                <w:szCs w:val="28"/>
                <w:rtl/>
              </w:rPr>
              <w:t xml:space="preserve"> </w:t>
            </w:r>
            <w:r w:rsidRPr="00F759D2">
              <w:rPr>
                <w:b/>
                <w:bCs/>
                <w:sz w:val="28"/>
                <w:szCs w:val="28"/>
                <w:rtl/>
              </w:rPr>
              <w:t>45610-04-14</w:t>
            </w:r>
          </w:p>
          <w:p w14:paraId="4F76D512" w14:textId="77777777" w:rsidR="0041181E" w:rsidRPr="00F759D2" w:rsidRDefault="00F759D2">
            <w:pPr>
              <w:pStyle w:val="a4"/>
              <w:tabs>
                <w:tab w:val="clear" w:pos="4153"/>
              </w:tabs>
              <w:jc w:val="right"/>
              <w:rPr>
                <w:b/>
                <w:bCs/>
                <w:sz w:val="20"/>
                <w:szCs w:val="20"/>
                <w:rtl/>
              </w:rPr>
            </w:pPr>
            <w:r w:rsidRPr="00F759D2">
              <w:rPr>
                <w:rFonts w:hint="cs"/>
                <w:b/>
                <w:bCs/>
                <w:sz w:val="20"/>
                <w:szCs w:val="20"/>
                <w:rtl/>
              </w:rPr>
              <w:t xml:space="preserve"> </w:t>
            </w:r>
          </w:p>
          <w:p w14:paraId="1CD8E849" w14:textId="77777777" w:rsidR="0041181E" w:rsidRPr="00F759D2" w:rsidRDefault="00F759D2">
            <w:pPr>
              <w:pStyle w:val="a4"/>
              <w:tabs>
                <w:tab w:val="clear" w:pos="4153"/>
              </w:tabs>
              <w:jc w:val="right"/>
              <w:rPr>
                <w:b/>
                <w:bCs/>
                <w:sz w:val="28"/>
                <w:szCs w:val="28"/>
                <w:rtl/>
              </w:rPr>
            </w:pPr>
            <w:r w:rsidRPr="00F759D2">
              <w:rPr>
                <w:b/>
                <w:bCs/>
                <w:sz w:val="28"/>
                <w:szCs w:val="28"/>
                <w:rtl/>
              </w:rPr>
              <w:t>25 נובמבר 2014</w:t>
            </w:r>
          </w:p>
        </w:tc>
      </w:tr>
      <w:tr w:rsidR="0041181E" w:rsidRPr="00F759D2" w14:paraId="1E472E2B" w14:textId="77777777">
        <w:trPr>
          <w:trHeight w:val="547"/>
          <w:jc w:val="center"/>
        </w:trPr>
        <w:tc>
          <w:tcPr>
            <w:tcW w:w="4805" w:type="dxa"/>
          </w:tcPr>
          <w:p w14:paraId="59126A78" w14:textId="77777777" w:rsidR="0041181E" w:rsidRPr="00F759D2" w:rsidRDefault="00F759D2">
            <w:pPr>
              <w:rPr>
                <w:b/>
                <w:bCs/>
                <w:sz w:val="28"/>
                <w:szCs w:val="28"/>
                <w:rtl/>
              </w:rPr>
            </w:pPr>
            <w:r w:rsidRPr="00F759D2">
              <w:rPr>
                <w:rFonts w:hint="cs"/>
                <w:b/>
                <w:bCs/>
                <w:sz w:val="28"/>
                <w:szCs w:val="28"/>
                <w:rtl/>
              </w:rPr>
              <w:t>בפני: כב' ה</w:t>
            </w:r>
            <w:r w:rsidRPr="00F759D2">
              <w:rPr>
                <w:b/>
                <w:bCs/>
                <w:sz w:val="28"/>
                <w:szCs w:val="28"/>
                <w:rtl/>
              </w:rPr>
              <w:t>שופטת בכירה רובין לביא</w:t>
            </w:r>
          </w:p>
        </w:tc>
        <w:tc>
          <w:tcPr>
            <w:tcW w:w="236" w:type="dxa"/>
            <w:vMerge/>
          </w:tcPr>
          <w:p w14:paraId="328B58B5" w14:textId="77777777" w:rsidR="0041181E" w:rsidRPr="00F759D2" w:rsidRDefault="0041181E">
            <w:pPr>
              <w:pStyle w:val="a4"/>
              <w:jc w:val="right"/>
              <w:rPr>
                <w:b/>
                <w:bCs/>
                <w:sz w:val="28"/>
                <w:szCs w:val="28"/>
                <w:rtl/>
              </w:rPr>
            </w:pPr>
          </w:p>
        </w:tc>
        <w:tc>
          <w:tcPr>
            <w:tcW w:w="3679" w:type="dxa"/>
            <w:vMerge/>
          </w:tcPr>
          <w:p w14:paraId="26D6ECCD" w14:textId="77777777" w:rsidR="0041181E" w:rsidRPr="00F759D2" w:rsidRDefault="0041181E">
            <w:pPr>
              <w:jc w:val="right"/>
              <w:rPr>
                <w:b/>
                <w:bCs/>
                <w:sz w:val="28"/>
                <w:szCs w:val="28"/>
                <w:rtl/>
              </w:rPr>
            </w:pPr>
          </w:p>
        </w:tc>
      </w:tr>
    </w:tbl>
    <w:p w14:paraId="2BC2FC37" w14:textId="77777777" w:rsidR="0041181E" w:rsidRPr="00F759D2" w:rsidRDefault="0041181E">
      <w:pPr>
        <w:pStyle w:val="a4"/>
        <w:jc w:val="center"/>
        <w:rPr>
          <w:rFonts w:ascii="Tahoma" w:hAnsi="Tahoma" w:cs="Tahoma"/>
          <w:b/>
          <w:bCs/>
          <w:color w:val="000080"/>
          <w:sz w:val="20"/>
          <w:szCs w:val="20"/>
          <w:rtl/>
        </w:rPr>
      </w:pPr>
    </w:p>
    <w:p w14:paraId="7252A697" w14:textId="77777777" w:rsidR="0041181E" w:rsidRPr="00F759D2" w:rsidRDefault="0041181E">
      <w:pPr>
        <w:rPr>
          <w:rFonts w:ascii="Arial" w:hAnsi="Arial"/>
          <w:b/>
          <w:bCs/>
          <w:sz w:val="26"/>
          <w:rtl/>
        </w:rPr>
      </w:pPr>
    </w:p>
    <w:tbl>
      <w:tblPr>
        <w:bidiVisual/>
        <w:tblW w:w="8802" w:type="dxa"/>
        <w:tblInd w:w="-28" w:type="dxa"/>
        <w:tblLook w:val="01E0" w:firstRow="1" w:lastRow="1" w:firstColumn="1" w:lastColumn="1" w:noHBand="0" w:noVBand="0"/>
      </w:tblPr>
      <w:tblGrid>
        <w:gridCol w:w="945"/>
        <w:gridCol w:w="6416"/>
        <w:gridCol w:w="19"/>
        <w:gridCol w:w="1316"/>
        <w:gridCol w:w="106"/>
      </w:tblGrid>
      <w:tr w:rsidR="0041181E" w:rsidRPr="00F759D2" w14:paraId="79E6F612" w14:textId="77777777">
        <w:tc>
          <w:tcPr>
            <w:tcW w:w="945" w:type="dxa"/>
          </w:tcPr>
          <w:p w14:paraId="67CDDC2C" w14:textId="77777777" w:rsidR="0041181E" w:rsidRPr="00F759D2" w:rsidRDefault="00F759D2">
            <w:pPr>
              <w:jc w:val="left"/>
              <w:rPr>
                <w:rFonts w:ascii="Times New Roman" w:eastAsia="Times New Roman" w:hAnsi="Times New Roman"/>
                <w:b/>
                <w:bCs/>
                <w:sz w:val="26"/>
                <w:rtl/>
              </w:rPr>
            </w:pPr>
            <w:bookmarkStart w:id="1" w:name="FirstAppellant"/>
            <w:r w:rsidRPr="00F759D2">
              <w:rPr>
                <w:rFonts w:ascii="Times New Roman" w:eastAsia="Times New Roman" w:hAnsi="Times New Roman" w:hint="cs"/>
                <w:b/>
                <w:bCs/>
                <w:sz w:val="26"/>
                <w:rtl/>
              </w:rPr>
              <w:t>בעניין:</w:t>
            </w:r>
          </w:p>
        </w:tc>
        <w:tc>
          <w:tcPr>
            <w:tcW w:w="7857" w:type="dxa"/>
            <w:gridSpan w:val="4"/>
          </w:tcPr>
          <w:p w14:paraId="5F8484C9" w14:textId="77777777" w:rsidR="0041181E" w:rsidRPr="00F759D2" w:rsidRDefault="00F759D2">
            <w:pPr>
              <w:jc w:val="left"/>
              <w:rPr>
                <w:rFonts w:ascii="Times New Roman" w:eastAsia="Times New Roman" w:hAnsi="Times New Roman"/>
                <w:b/>
                <w:bCs/>
                <w:sz w:val="26"/>
                <w:rtl/>
              </w:rPr>
            </w:pPr>
            <w:r w:rsidRPr="00F759D2">
              <w:rPr>
                <w:rFonts w:ascii="Times New Roman" w:eastAsia="Times New Roman" w:hAnsi="Times New Roman" w:hint="cs"/>
                <w:b/>
                <w:bCs/>
                <w:sz w:val="26"/>
                <w:rtl/>
              </w:rPr>
              <w:t>מדינת ישראל</w:t>
            </w:r>
          </w:p>
        </w:tc>
      </w:tr>
      <w:bookmarkEnd w:id="1"/>
      <w:tr w:rsidR="0041181E" w:rsidRPr="00F759D2" w14:paraId="56361695" w14:textId="77777777">
        <w:trPr>
          <w:gridAfter w:val="1"/>
          <w:wAfter w:w="106" w:type="dxa"/>
        </w:trPr>
        <w:tc>
          <w:tcPr>
            <w:tcW w:w="945" w:type="dxa"/>
          </w:tcPr>
          <w:p w14:paraId="2C7B15B0" w14:textId="77777777" w:rsidR="0041181E" w:rsidRPr="00F759D2" w:rsidRDefault="0041181E">
            <w:pPr>
              <w:ind w:left="26"/>
              <w:jc w:val="left"/>
              <w:rPr>
                <w:rFonts w:ascii="Times New Roman" w:eastAsia="Times New Roman" w:hAnsi="Times New Roman"/>
                <w:b/>
                <w:bCs/>
                <w:sz w:val="26"/>
                <w:rtl/>
              </w:rPr>
            </w:pPr>
          </w:p>
        </w:tc>
        <w:tc>
          <w:tcPr>
            <w:tcW w:w="6416" w:type="dxa"/>
          </w:tcPr>
          <w:p w14:paraId="08FBD23D" w14:textId="77777777" w:rsidR="0041181E" w:rsidRPr="00F759D2" w:rsidRDefault="0041181E">
            <w:pPr>
              <w:jc w:val="left"/>
              <w:rPr>
                <w:rFonts w:ascii="Times New Roman" w:eastAsia="Times New Roman" w:hAnsi="Times New Roman"/>
                <w:b/>
                <w:bCs/>
                <w:sz w:val="26"/>
                <w:rtl/>
              </w:rPr>
            </w:pPr>
          </w:p>
        </w:tc>
        <w:tc>
          <w:tcPr>
            <w:tcW w:w="1335" w:type="dxa"/>
            <w:gridSpan w:val="2"/>
          </w:tcPr>
          <w:p w14:paraId="3FBD24B5" w14:textId="77777777" w:rsidR="0041181E" w:rsidRPr="00F759D2" w:rsidRDefault="00F759D2">
            <w:pPr>
              <w:ind w:left="26"/>
              <w:jc w:val="left"/>
              <w:rPr>
                <w:rFonts w:ascii="Times New Roman" w:eastAsia="Times New Roman" w:hAnsi="Times New Roman"/>
                <w:b/>
                <w:bCs/>
                <w:sz w:val="26"/>
                <w:rtl/>
              </w:rPr>
            </w:pPr>
            <w:r w:rsidRPr="00F759D2">
              <w:rPr>
                <w:rFonts w:ascii="Times New Roman" w:eastAsia="Times New Roman" w:hAnsi="Times New Roman" w:hint="cs"/>
                <w:b/>
                <w:bCs/>
                <w:sz w:val="26"/>
                <w:rtl/>
              </w:rPr>
              <w:t>המאשימה</w:t>
            </w:r>
          </w:p>
        </w:tc>
      </w:tr>
      <w:tr w:rsidR="0041181E" w:rsidRPr="00F759D2" w14:paraId="3BB81419" w14:textId="77777777">
        <w:trPr>
          <w:gridAfter w:val="1"/>
          <w:wAfter w:w="106" w:type="dxa"/>
        </w:trPr>
        <w:tc>
          <w:tcPr>
            <w:tcW w:w="8696" w:type="dxa"/>
            <w:gridSpan w:val="4"/>
          </w:tcPr>
          <w:p w14:paraId="740D425E" w14:textId="77777777" w:rsidR="0041181E" w:rsidRPr="00F759D2" w:rsidRDefault="00F759D2">
            <w:pPr>
              <w:jc w:val="center"/>
              <w:rPr>
                <w:rFonts w:ascii="Arial" w:eastAsia="Times New Roman" w:hAnsi="Arial"/>
                <w:b/>
                <w:bCs/>
                <w:sz w:val="26"/>
              </w:rPr>
            </w:pPr>
            <w:r w:rsidRPr="00F759D2">
              <w:rPr>
                <w:rFonts w:ascii="Arial" w:eastAsia="Times New Roman" w:hAnsi="Arial"/>
                <w:b/>
                <w:bCs/>
                <w:sz w:val="26"/>
                <w:rtl/>
              </w:rPr>
              <w:t>נ</w:t>
            </w:r>
            <w:r w:rsidRPr="00F759D2">
              <w:rPr>
                <w:rFonts w:ascii="Arial" w:eastAsia="Times New Roman" w:hAnsi="Arial" w:hint="cs"/>
                <w:b/>
                <w:bCs/>
                <w:sz w:val="26"/>
                <w:rtl/>
              </w:rPr>
              <w:t xml:space="preserve"> </w:t>
            </w:r>
            <w:r w:rsidRPr="00F759D2">
              <w:rPr>
                <w:rFonts w:ascii="Arial" w:eastAsia="Times New Roman" w:hAnsi="Arial"/>
                <w:b/>
                <w:bCs/>
                <w:sz w:val="26"/>
                <w:rtl/>
              </w:rPr>
              <w:t>ג</w:t>
            </w:r>
            <w:r w:rsidRPr="00F759D2">
              <w:rPr>
                <w:rFonts w:ascii="Arial" w:eastAsia="Times New Roman" w:hAnsi="Arial" w:hint="cs"/>
                <w:b/>
                <w:bCs/>
                <w:sz w:val="26"/>
                <w:rtl/>
              </w:rPr>
              <w:t xml:space="preserve"> </w:t>
            </w:r>
            <w:r w:rsidRPr="00F759D2">
              <w:rPr>
                <w:rFonts w:ascii="Arial" w:eastAsia="Times New Roman" w:hAnsi="Arial"/>
                <w:b/>
                <w:bCs/>
                <w:sz w:val="26"/>
                <w:rtl/>
              </w:rPr>
              <w:t>ד</w:t>
            </w:r>
          </w:p>
        </w:tc>
      </w:tr>
      <w:tr w:rsidR="0041181E" w:rsidRPr="00F759D2" w14:paraId="67243ED3" w14:textId="77777777">
        <w:trPr>
          <w:gridAfter w:val="1"/>
          <w:wAfter w:w="106" w:type="dxa"/>
        </w:trPr>
        <w:tc>
          <w:tcPr>
            <w:tcW w:w="945" w:type="dxa"/>
          </w:tcPr>
          <w:p w14:paraId="1FE7D7FA" w14:textId="77777777" w:rsidR="0041181E" w:rsidRPr="00F759D2" w:rsidRDefault="0041181E">
            <w:pPr>
              <w:ind w:left="26"/>
              <w:rPr>
                <w:rFonts w:ascii="Times New Roman" w:eastAsia="Times New Roman" w:hAnsi="Times New Roman"/>
                <w:b/>
                <w:bCs/>
                <w:sz w:val="26"/>
                <w:rtl/>
              </w:rPr>
            </w:pPr>
          </w:p>
        </w:tc>
        <w:tc>
          <w:tcPr>
            <w:tcW w:w="6435" w:type="dxa"/>
            <w:gridSpan w:val="2"/>
          </w:tcPr>
          <w:p w14:paraId="1C5563F2" w14:textId="77777777" w:rsidR="0041181E" w:rsidRPr="00F759D2" w:rsidRDefault="00F759D2">
            <w:pPr>
              <w:jc w:val="left"/>
              <w:rPr>
                <w:b/>
                <w:bCs/>
                <w:sz w:val="26"/>
                <w:rtl/>
              </w:rPr>
            </w:pPr>
            <w:r w:rsidRPr="00F759D2">
              <w:rPr>
                <w:rFonts w:ascii="Times New Roman" w:eastAsia="Times New Roman" w:hAnsi="Times New Roman" w:hint="cs"/>
                <w:rtl/>
              </w:rPr>
              <w:t>אור בר עם</w:t>
            </w:r>
            <w:r w:rsidRPr="00F759D2">
              <w:rPr>
                <w:rFonts w:ascii="Times New Roman" w:eastAsia="Times New Roman" w:hAnsi="Times New Roman" w:hint="cs"/>
                <w:b/>
                <w:bCs/>
                <w:sz w:val="26"/>
                <w:rtl/>
              </w:rPr>
              <w:t xml:space="preserve"> </w:t>
            </w:r>
            <w:r w:rsidRPr="00F759D2">
              <w:rPr>
                <w:rFonts w:ascii="Times New Roman" w:eastAsia="Times New Roman" w:hAnsi="Times New Roman" w:hint="cs"/>
                <w:rtl/>
              </w:rPr>
              <w:t>ת.ז.</w:t>
            </w:r>
            <w:r w:rsidRPr="00F759D2">
              <w:rPr>
                <w:rFonts w:ascii="Times New Roman" w:eastAsia="Times New Roman" w:hAnsi="Times New Roman" w:hint="cs"/>
                <w:b/>
                <w:bCs/>
                <w:sz w:val="26"/>
                <w:rtl/>
              </w:rPr>
              <w:t xml:space="preserve"> </w:t>
            </w:r>
            <w:r w:rsidRPr="00F759D2">
              <w:rPr>
                <w:rFonts w:ascii="Times New Roman" w:eastAsia="Times New Roman" w:hAnsi="Times New Roman" w:hint="cs"/>
                <w:rtl/>
              </w:rPr>
              <w:t>300717113</w:t>
            </w:r>
          </w:p>
        </w:tc>
        <w:tc>
          <w:tcPr>
            <w:tcW w:w="1316" w:type="dxa"/>
          </w:tcPr>
          <w:p w14:paraId="12E7F164" w14:textId="77777777" w:rsidR="0041181E" w:rsidRPr="00F759D2" w:rsidRDefault="0041181E">
            <w:pPr>
              <w:rPr>
                <w:rFonts w:ascii="Times New Roman" w:eastAsia="Times New Roman" w:hAnsi="Times New Roman"/>
                <w:b/>
                <w:bCs/>
                <w:sz w:val="26"/>
                <w:rtl/>
              </w:rPr>
            </w:pPr>
          </w:p>
        </w:tc>
      </w:tr>
      <w:tr w:rsidR="0041181E" w:rsidRPr="00F759D2" w14:paraId="6D178BD7" w14:textId="77777777">
        <w:trPr>
          <w:gridAfter w:val="1"/>
          <w:wAfter w:w="106" w:type="dxa"/>
        </w:trPr>
        <w:tc>
          <w:tcPr>
            <w:tcW w:w="945" w:type="dxa"/>
          </w:tcPr>
          <w:p w14:paraId="748B1903" w14:textId="77777777" w:rsidR="0041181E" w:rsidRPr="00F759D2" w:rsidRDefault="0041181E">
            <w:pPr>
              <w:ind w:left="26"/>
              <w:jc w:val="left"/>
              <w:rPr>
                <w:rFonts w:ascii="Times New Roman" w:eastAsia="Times New Roman" w:hAnsi="Times New Roman"/>
                <w:b/>
                <w:bCs/>
                <w:sz w:val="26"/>
                <w:rtl/>
              </w:rPr>
            </w:pPr>
          </w:p>
        </w:tc>
        <w:tc>
          <w:tcPr>
            <w:tcW w:w="6435" w:type="dxa"/>
            <w:gridSpan w:val="2"/>
          </w:tcPr>
          <w:p w14:paraId="174B8BAB" w14:textId="77777777" w:rsidR="0041181E" w:rsidRPr="00F759D2" w:rsidRDefault="0041181E">
            <w:pPr>
              <w:jc w:val="left"/>
              <w:rPr>
                <w:rFonts w:ascii="Times New Roman" w:eastAsia="Times New Roman" w:hAnsi="Times New Roman"/>
                <w:b/>
                <w:bCs/>
                <w:sz w:val="26"/>
                <w:rtl/>
              </w:rPr>
            </w:pPr>
          </w:p>
        </w:tc>
        <w:tc>
          <w:tcPr>
            <w:tcW w:w="1316" w:type="dxa"/>
          </w:tcPr>
          <w:p w14:paraId="4839D119" w14:textId="77777777" w:rsidR="0041181E" w:rsidRPr="00F759D2" w:rsidRDefault="00F759D2">
            <w:pPr>
              <w:jc w:val="left"/>
              <w:rPr>
                <w:rFonts w:ascii="Times New Roman" w:eastAsia="Times New Roman" w:hAnsi="Times New Roman"/>
                <w:b/>
                <w:bCs/>
                <w:sz w:val="26"/>
                <w:rtl/>
              </w:rPr>
            </w:pPr>
            <w:r w:rsidRPr="00F759D2">
              <w:rPr>
                <w:rFonts w:ascii="Times New Roman" w:eastAsia="Times New Roman" w:hAnsi="Times New Roman" w:hint="cs"/>
                <w:b/>
                <w:bCs/>
                <w:sz w:val="26"/>
                <w:rtl/>
              </w:rPr>
              <w:t>הנאשם</w:t>
            </w:r>
          </w:p>
        </w:tc>
      </w:tr>
    </w:tbl>
    <w:p w14:paraId="3B5C9631" w14:textId="77777777" w:rsidR="0041181E" w:rsidRPr="00F759D2" w:rsidRDefault="00F759D2">
      <w:pPr>
        <w:rPr>
          <w:rFonts w:ascii="Arial" w:hAnsi="Arial"/>
          <w:b/>
          <w:bCs/>
          <w:sz w:val="26"/>
          <w:rtl/>
        </w:rPr>
      </w:pPr>
      <w:r w:rsidRPr="00F759D2">
        <w:rPr>
          <w:rFonts w:ascii="Arial" w:hAnsi="Arial" w:hint="cs"/>
          <w:b/>
          <w:bCs/>
          <w:sz w:val="26"/>
          <w:rtl/>
        </w:rPr>
        <w:t>נוכחים:</w:t>
      </w:r>
    </w:p>
    <w:p w14:paraId="69FA9C9B" w14:textId="77777777" w:rsidR="0041181E" w:rsidRPr="00F759D2" w:rsidRDefault="00F759D2">
      <w:pPr>
        <w:rPr>
          <w:rtl/>
        </w:rPr>
      </w:pPr>
      <w:bookmarkStart w:id="2" w:name="FirstLawyer"/>
      <w:r w:rsidRPr="00F759D2">
        <w:rPr>
          <w:rFonts w:hint="cs"/>
          <w:rtl/>
        </w:rPr>
        <w:t>ב"כ</w:t>
      </w:r>
      <w:bookmarkEnd w:id="2"/>
      <w:r w:rsidRPr="00F759D2">
        <w:rPr>
          <w:rFonts w:hint="cs"/>
          <w:rtl/>
        </w:rPr>
        <w:t xml:space="preserve"> המאשימה עו"ד ענבל אביב </w:t>
      </w:r>
    </w:p>
    <w:p w14:paraId="4E56D919" w14:textId="77777777" w:rsidR="0041181E" w:rsidRPr="00F759D2" w:rsidRDefault="00F759D2">
      <w:pPr>
        <w:rPr>
          <w:rtl/>
        </w:rPr>
      </w:pPr>
      <w:r w:rsidRPr="00F759D2">
        <w:rPr>
          <w:rFonts w:hint="cs"/>
          <w:rtl/>
        </w:rPr>
        <w:t xml:space="preserve">הנאשם </w:t>
      </w:r>
      <w:r w:rsidRPr="00F759D2">
        <w:rPr>
          <w:rtl/>
        </w:rPr>
        <w:t>–</w:t>
      </w:r>
      <w:r w:rsidRPr="00F759D2">
        <w:rPr>
          <w:rFonts w:hint="cs"/>
          <w:rtl/>
        </w:rPr>
        <w:t xml:space="preserve">בעצמו  ובא כוחו עו"ד  סיוון איתמר </w:t>
      </w:r>
    </w:p>
    <w:p w14:paraId="74D37868" w14:textId="77777777" w:rsidR="0041181E" w:rsidRPr="00F759D2" w:rsidRDefault="00F759D2">
      <w:pPr>
        <w:rPr>
          <w:sz w:val="6"/>
          <w:szCs w:val="6"/>
          <w:rtl/>
        </w:rPr>
      </w:pPr>
      <w:r w:rsidRPr="00F759D2">
        <w:rPr>
          <w:sz w:val="6"/>
          <w:szCs w:val="6"/>
          <w:rtl/>
        </w:rPr>
        <w:t>&lt;#1#&gt;</w:t>
      </w:r>
    </w:p>
    <w:p w14:paraId="6FBF364C" w14:textId="77777777" w:rsidR="0041181E" w:rsidRPr="00F759D2" w:rsidRDefault="0041181E">
      <w:pPr>
        <w:pStyle w:val="12"/>
        <w:rPr>
          <w:b w:val="0"/>
          <w:bCs w:val="0"/>
          <w:u w:val="none"/>
          <w:rtl/>
        </w:rPr>
      </w:pPr>
    </w:p>
    <w:p w14:paraId="15930004" w14:textId="77777777" w:rsidR="0041181E" w:rsidRPr="00F759D2" w:rsidRDefault="00F759D2">
      <w:pPr>
        <w:jc w:val="center"/>
        <w:rPr>
          <w:rFonts w:ascii="Arial" w:hAnsi="Arial"/>
          <w:b/>
          <w:bCs/>
          <w:sz w:val="28"/>
          <w:szCs w:val="28"/>
          <w:rtl/>
        </w:rPr>
      </w:pPr>
      <w:r w:rsidRPr="00F759D2">
        <w:rPr>
          <w:rFonts w:ascii="Arial" w:hAnsi="Arial"/>
          <w:b/>
          <w:color w:val="FF0000"/>
          <w:sz w:val="28"/>
          <w:szCs w:val="24"/>
          <w:rtl/>
        </w:rPr>
        <w:t>במסמך זה הושמטו פרוטוקולים</w:t>
      </w:r>
    </w:p>
    <w:p w14:paraId="43745D6A" w14:textId="77777777" w:rsidR="00F759D2" w:rsidRDefault="00F759D2">
      <w:pPr>
        <w:jc w:val="center"/>
        <w:rPr>
          <w:rFonts w:ascii="Arial" w:hAnsi="Arial"/>
          <w:sz w:val="28"/>
          <w:szCs w:val="28"/>
          <w:rtl/>
        </w:rPr>
      </w:pPr>
      <w:bookmarkStart w:id="3" w:name="LawTable"/>
      <w:bookmarkEnd w:id="3"/>
    </w:p>
    <w:p w14:paraId="62307BAE" w14:textId="77777777" w:rsidR="00F759D2" w:rsidRPr="00F759D2" w:rsidRDefault="00F759D2" w:rsidP="00F759D2">
      <w:pPr>
        <w:spacing w:after="120" w:line="240" w:lineRule="exact"/>
        <w:ind w:left="283" w:hanging="283"/>
        <w:rPr>
          <w:rFonts w:ascii="FrankRuehl" w:hAnsi="FrankRuehl" w:cs="FrankRuehl"/>
          <w:szCs w:val="24"/>
          <w:rtl/>
        </w:rPr>
      </w:pPr>
    </w:p>
    <w:p w14:paraId="7905A9AF" w14:textId="77777777" w:rsidR="00F759D2" w:rsidRPr="00F759D2" w:rsidRDefault="00F759D2" w:rsidP="00F759D2">
      <w:pPr>
        <w:spacing w:after="120" w:line="240" w:lineRule="exact"/>
        <w:ind w:left="283" w:hanging="283"/>
        <w:rPr>
          <w:rFonts w:ascii="FrankRuehl" w:hAnsi="FrankRuehl" w:cs="FrankRuehl"/>
          <w:szCs w:val="24"/>
          <w:rtl/>
        </w:rPr>
      </w:pPr>
      <w:r w:rsidRPr="00F759D2">
        <w:rPr>
          <w:rFonts w:ascii="FrankRuehl" w:hAnsi="FrankRuehl" w:cs="FrankRuehl"/>
          <w:szCs w:val="24"/>
          <w:rtl/>
        </w:rPr>
        <w:t xml:space="preserve">חקיקה שאוזכרה: </w:t>
      </w:r>
    </w:p>
    <w:p w14:paraId="694B98DB" w14:textId="77777777" w:rsidR="00F759D2" w:rsidRPr="00F759D2" w:rsidRDefault="00F759D2" w:rsidP="00F759D2">
      <w:pPr>
        <w:spacing w:after="120" w:line="240" w:lineRule="exact"/>
        <w:ind w:left="283" w:hanging="283"/>
        <w:rPr>
          <w:rFonts w:ascii="FrankRuehl" w:hAnsi="FrankRuehl" w:cs="FrankRuehl"/>
          <w:szCs w:val="24"/>
          <w:rtl/>
        </w:rPr>
      </w:pPr>
      <w:hyperlink r:id="rId6" w:history="1">
        <w:r w:rsidRPr="00F759D2">
          <w:rPr>
            <w:rFonts w:ascii="FrankRuehl" w:hAnsi="FrankRuehl" w:cs="FrankRuehl"/>
            <w:color w:val="0000FF"/>
            <w:szCs w:val="24"/>
            <w:u w:val="single"/>
            <w:rtl/>
          </w:rPr>
          <w:t>חוק העונשין, תשל"ז-1977</w:t>
        </w:r>
      </w:hyperlink>
    </w:p>
    <w:p w14:paraId="1433F42F" w14:textId="77777777" w:rsidR="00F759D2" w:rsidRPr="00F759D2" w:rsidRDefault="00F759D2" w:rsidP="00F759D2">
      <w:pPr>
        <w:spacing w:after="120" w:line="240" w:lineRule="exact"/>
        <w:ind w:left="283" w:hanging="283"/>
        <w:rPr>
          <w:rFonts w:ascii="FrankRuehl" w:hAnsi="FrankRuehl" w:cs="FrankRuehl"/>
          <w:szCs w:val="24"/>
          <w:rtl/>
        </w:rPr>
      </w:pPr>
      <w:hyperlink r:id="rId7" w:history="1">
        <w:r w:rsidRPr="00F759D2">
          <w:rPr>
            <w:rFonts w:ascii="FrankRuehl" w:hAnsi="FrankRuehl" w:cs="FrankRuehl"/>
            <w:color w:val="0000FF"/>
            <w:szCs w:val="24"/>
            <w:u w:val="single"/>
            <w:rtl/>
          </w:rPr>
          <w:t>פקודת הסמים המסוכנים [נוסח חדש], תשל"ג-1973</w:t>
        </w:r>
      </w:hyperlink>
    </w:p>
    <w:p w14:paraId="282B74C2" w14:textId="77777777" w:rsidR="00F759D2" w:rsidRPr="00F759D2" w:rsidRDefault="00F759D2" w:rsidP="00F759D2">
      <w:pPr>
        <w:spacing w:after="120" w:line="240" w:lineRule="exact"/>
        <w:ind w:left="283" w:hanging="283"/>
        <w:rPr>
          <w:rFonts w:ascii="FrankRuehl" w:hAnsi="FrankRuehl" w:cs="FrankRuehl"/>
          <w:szCs w:val="24"/>
          <w:rtl/>
        </w:rPr>
      </w:pPr>
    </w:p>
    <w:p w14:paraId="262B0D78" w14:textId="77777777" w:rsidR="00F759D2" w:rsidRPr="00F759D2" w:rsidRDefault="00F759D2">
      <w:pPr>
        <w:jc w:val="center"/>
        <w:rPr>
          <w:rFonts w:ascii="Arial" w:hAnsi="Arial"/>
          <w:sz w:val="28"/>
          <w:szCs w:val="28"/>
          <w:rtl/>
        </w:rPr>
      </w:pPr>
      <w:bookmarkStart w:id="4" w:name="LawTable_End"/>
      <w:bookmarkEnd w:id="4"/>
    </w:p>
    <w:p w14:paraId="5CB08A03" w14:textId="77777777" w:rsidR="00F759D2" w:rsidRPr="00F759D2" w:rsidRDefault="00F759D2">
      <w:pPr>
        <w:jc w:val="center"/>
        <w:rPr>
          <w:rFonts w:ascii="Arial" w:hAnsi="Arial"/>
          <w:b/>
          <w:bCs/>
          <w:sz w:val="28"/>
          <w:szCs w:val="28"/>
          <w:rtl/>
        </w:rPr>
      </w:pPr>
    </w:p>
    <w:p w14:paraId="7BAB719F" w14:textId="77777777" w:rsidR="00F759D2" w:rsidRPr="00F759D2" w:rsidRDefault="00F759D2">
      <w:pPr>
        <w:jc w:val="center"/>
        <w:rPr>
          <w:rFonts w:ascii="Arial" w:hAnsi="Arial"/>
          <w:b/>
          <w:bCs/>
          <w:sz w:val="28"/>
          <w:szCs w:val="28"/>
          <w:rtl/>
        </w:rPr>
      </w:pPr>
    </w:p>
    <w:bookmarkEnd w:id="0"/>
    <w:p w14:paraId="7B32ED79" w14:textId="77777777" w:rsidR="00F759D2" w:rsidRPr="00F759D2" w:rsidRDefault="00F759D2" w:rsidP="00F759D2">
      <w:pPr>
        <w:jc w:val="center"/>
        <w:rPr>
          <w:rFonts w:ascii="Arial" w:hAnsi="Arial"/>
          <w:b/>
          <w:bCs/>
          <w:sz w:val="28"/>
          <w:szCs w:val="28"/>
          <w:u w:val="single"/>
          <w:rtl/>
        </w:rPr>
      </w:pPr>
      <w:r w:rsidRPr="00F759D2">
        <w:rPr>
          <w:rFonts w:ascii="Arial" w:hAnsi="Arial"/>
          <w:b/>
          <w:bCs/>
          <w:sz w:val="28"/>
          <w:szCs w:val="28"/>
          <w:u w:val="single"/>
          <w:rtl/>
        </w:rPr>
        <w:t>החלטה</w:t>
      </w:r>
    </w:p>
    <w:p w14:paraId="6BCD3FF4" w14:textId="77777777" w:rsidR="0041181E" w:rsidRDefault="0041181E">
      <w:pPr>
        <w:rPr>
          <w:rtl/>
        </w:rPr>
      </w:pPr>
    </w:p>
    <w:p w14:paraId="3C1B5D5D" w14:textId="77777777" w:rsidR="0041181E" w:rsidRDefault="00F759D2">
      <w:pPr>
        <w:rPr>
          <w:szCs w:val="24"/>
          <w:rtl/>
        </w:rPr>
      </w:pPr>
      <w:r>
        <w:rPr>
          <w:rFonts w:hint="cs"/>
          <w:szCs w:val="24"/>
          <w:rtl/>
        </w:rPr>
        <w:t xml:space="preserve">בימ"ש מודיע כי נשמעו טיעונים לעונש והוגשה פסיקה, והדיון נדחה ליום 17.9.14 והתובעת אף חזרה בה מעתירתה למאסר והודיעה שהיא מסתפקת בשישה חודשי עבודות שירות, מאסר מותנה, קנס והתחייבות. </w:t>
      </w:r>
    </w:p>
    <w:p w14:paraId="00D99E04" w14:textId="77777777" w:rsidR="0041181E" w:rsidRDefault="0041181E">
      <w:pPr>
        <w:rPr>
          <w:szCs w:val="24"/>
          <w:rtl/>
        </w:rPr>
      </w:pPr>
    </w:p>
    <w:p w14:paraId="378FC224" w14:textId="77777777" w:rsidR="0041181E" w:rsidRDefault="00F759D2">
      <w:pPr>
        <w:rPr>
          <w:szCs w:val="24"/>
          <w:rtl/>
        </w:rPr>
      </w:pPr>
      <w:r>
        <w:rPr>
          <w:rFonts w:hint="cs"/>
          <w:szCs w:val="24"/>
          <w:rtl/>
        </w:rPr>
        <w:t xml:space="preserve">הסניגור טען אף הוא לעונש, והוגשה פסיקה, והדיון נדחה למתן גזר דין. </w:t>
      </w:r>
    </w:p>
    <w:p w14:paraId="2117ABE2" w14:textId="77777777" w:rsidR="0041181E" w:rsidRDefault="0041181E">
      <w:pPr>
        <w:rPr>
          <w:szCs w:val="24"/>
          <w:rtl/>
        </w:rPr>
      </w:pPr>
    </w:p>
    <w:p w14:paraId="2429C303" w14:textId="77777777" w:rsidR="0041181E" w:rsidRDefault="00F759D2">
      <w:pPr>
        <w:rPr>
          <w:szCs w:val="24"/>
          <w:rtl/>
        </w:rPr>
      </w:pPr>
      <w:r>
        <w:rPr>
          <w:rFonts w:hint="cs"/>
          <w:szCs w:val="24"/>
          <w:rtl/>
        </w:rPr>
        <w:t xml:space="preserve">בימ"ש מודיע שלכן שגזר הדין מוכן להקראה, ואם הסניגור מבקש להוסיף ולטעון, מתוך הגינות בימ"ש מודיע לו שגזר הדין מוכן. </w:t>
      </w:r>
    </w:p>
    <w:p w14:paraId="712B0F9F" w14:textId="77777777" w:rsidR="0041181E" w:rsidRDefault="0041181E">
      <w:pPr>
        <w:rPr>
          <w:szCs w:val="24"/>
          <w:rtl/>
        </w:rPr>
      </w:pPr>
    </w:p>
    <w:p w14:paraId="1C03362F" w14:textId="77777777" w:rsidR="0041181E" w:rsidRDefault="00F759D2">
      <w:pPr>
        <w:rPr>
          <w:szCs w:val="24"/>
          <w:rtl/>
        </w:rPr>
      </w:pPr>
      <w:r>
        <w:rPr>
          <w:rFonts w:hint="cs"/>
          <w:szCs w:val="24"/>
          <w:rtl/>
        </w:rPr>
        <w:t xml:space="preserve">מעיון בפרוט' אכן עולה שלא צוין שנדחה למתן גזר דין אלא חו"ד ממונה, אך לאחר טיעונים לעונש, ולכן בימ"ש סבר שהעניין ברור. מה עוד שמותב זה יוצא לחופשת שבתון ולכן ברור שיש להוציא גזר דין עוד היום. </w:t>
      </w:r>
    </w:p>
    <w:p w14:paraId="42426072" w14:textId="77777777" w:rsidR="0041181E" w:rsidRDefault="00F759D2">
      <w:pPr>
        <w:rPr>
          <w:sz w:val="6"/>
          <w:szCs w:val="6"/>
          <w:rtl/>
        </w:rPr>
      </w:pPr>
      <w:r>
        <w:rPr>
          <w:sz w:val="6"/>
          <w:szCs w:val="6"/>
          <w:rtl/>
        </w:rPr>
        <w:t>&lt;#3#&gt;</w:t>
      </w:r>
    </w:p>
    <w:p w14:paraId="077AD82C" w14:textId="77777777" w:rsidR="0041181E" w:rsidRDefault="00F759D2">
      <w:pPr>
        <w:rPr>
          <w:rtl/>
        </w:rPr>
      </w:pPr>
      <w:r>
        <w:rPr>
          <w:rFonts w:hint="cs"/>
          <w:b/>
          <w:bCs/>
          <w:rtl/>
        </w:rPr>
        <w:t xml:space="preserve">יתנה והודעה היום </w:t>
      </w:r>
      <w:r>
        <w:rPr>
          <w:rFonts w:hint="cs"/>
          <w:rtl/>
        </w:rPr>
        <w:t>ג' כסלו תשע"ה</w:t>
      </w:r>
      <w:r>
        <w:rPr>
          <w:rFonts w:hint="cs"/>
          <w:b/>
          <w:bCs/>
          <w:rtl/>
        </w:rPr>
        <w:t xml:space="preserve">, </w:t>
      </w:r>
      <w:r>
        <w:rPr>
          <w:rFonts w:hint="cs"/>
          <w:rtl/>
        </w:rPr>
        <w:t>25/11/2014</w:t>
      </w:r>
      <w:r>
        <w:rPr>
          <w:rFonts w:hint="cs"/>
          <w:b/>
          <w:bCs/>
          <w:rtl/>
        </w:rPr>
        <w:t xml:space="preserve"> במעמד הנוכחים.</w:t>
      </w:r>
    </w:p>
    <w:p w14:paraId="0EC3D2E6" w14:textId="77777777" w:rsidR="0041181E" w:rsidRDefault="0041181E">
      <w:pPr>
        <w:jc w:val="center"/>
        <w:rPr>
          <w:rtl/>
        </w:rPr>
      </w:pPr>
    </w:p>
    <w:p w14:paraId="097E7CE7" w14:textId="77777777" w:rsidR="0041181E" w:rsidRDefault="0041181E">
      <w:pPr>
        <w:rPr>
          <w:b/>
          <w:bCs/>
          <w:u w:val="single"/>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41181E" w14:paraId="00F8AA0D" w14:textId="77777777">
        <w:trPr>
          <w:trHeight w:val="316"/>
          <w:jc w:val="right"/>
        </w:trPr>
        <w:tc>
          <w:tcPr>
            <w:tcW w:w="3936" w:type="dxa"/>
          </w:tcPr>
          <w:p w14:paraId="548A57FF" w14:textId="77777777" w:rsidR="0041181E" w:rsidRDefault="0041181E">
            <w:pPr>
              <w:jc w:val="center"/>
              <w:rPr>
                <w:rFonts w:ascii="Times New Roman" w:eastAsia="Times New Roman" w:hAnsi="Times New Roman" w:cs="Times New Roman"/>
              </w:rPr>
            </w:pPr>
          </w:p>
          <w:p w14:paraId="5A5EC6AC" w14:textId="77777777" w:rsidR="0041181E" w:rsidRDefault="0041181E">
            <w:pPr>
              <w:jc w:val="center"/>
              <w:rPr>
                <w:rFonts w:ascii="Times New Roman" w:eastAsia="Times New Roman" w:hAnsi="Times New Roman" w:cs="Times New Roman"/>
                <w:rtl/>
              </w:rPr>
            </w:pPr>
          </w:p>
        </w:tc>
      </w:tr>
      <w:tr w:rsidR="0041181E" w14:paraId="4AC19E97" w14:textId="77777777">
        <w:trPr>
          <w:trHeight w:val="361"/>
          <w:jc w:val="right"/>
        </w:trPr>
        <w:tc>
          <w:tcPr>
            <w:tcW w:w="3936" w:type="dxa"/>
          </w:tcPr>
          <w:p w14:paraId="5EA067F9" w14:textId="77777777" w:rsidR="0041181E" w:rsidRDefault="00F759D2">
            <w:pPr>
              <w:jc w:val="center"/>
              <w:rPr>
                <w:rFonts w:ascii="Times New Roman" w:eastAsia="Times New Roman" w:hAnsi="Times New Roman"/>
                <w:b/>
                <w:bCs/>
                <w:rtl/>
              </w:rPr>
            </w:pPr>
            <w:r>
              <w:rPr>
                <w:rFonts w:ascii="Times New Roman" w:eastAsia="Times New Roman" w:hAnsi="Times New Roman" w:hint="cs"/>
                <w:b/>
                <w:bCs/>
                <w:rtl/>
              </w:rPr>
              <w:t>רובין לביא</w:t>
            </w:r>
            <w:r>
              <w:rPr>
                <w:rFonts w:ascii="Times New Roman" w:eastAsia="Times New Roman" w:hAnsi="Times New Roman"/>
                <w:b/>
                <w:bCs/>
                <w:rtl/>
              </w:rPr>
              <w:t xml:space="preserve"> </w:t>
            </w:r>
            <w:r>
              <w:rPr>
                <w:rFonts w:ascii="Times New Roman" w:eastAsia="Times New Roman" w:hAnsi="Times New Roman" w:hint="cs"/>
                <w:b/>
                <w:bCs/>
                <w:rtl/>
              </w:rPr>
              <w:t>, שופטת בכירה</w:t>
            </w:r>
            <w:r>
              <w:rPr>
                <w:rFonts w:ascii="Times New Roman" w:eastAsia="Times New Roman" w:hAnsi="Times New Roman"/>
                <w:b/>
                <w:bCs/>
                <w:rtl/>
              </w:rPr>
              <w:t xml:space="preserve"> </w:t>
            </w:r>
          </w:p>
        </w:tc>
      </w:tr>
    </w:tbl>
    <w:p w14:paraId="00EDD1B7" w14:textId="77777777" w:rsidR="00C948D5" w:rsidRDefault="00C948D5">
      <w:pPr>
        <w:rPr>
          <w:rFonts w:hint="cs"/>
          <w:sz w:val="6"/>
          <w:szCs w:val="6"/>
          <w:rtl/>
        </w:rPr>
      </w:pPr>
    </w:p>
    <w:p w14:paraId="3E92F834" w14:textId="77777777" w:rsidR="0041181E" w:rsidRDefault="00F759D2">
      <w:pPr>
        <w:rPr>
          <w:sz w:val="6"/>
          <w:szCs w:val="6"/>
        </w:rPr>
      </w:pPr>
      <w:r>
        <w:rPr>
          <w:sz w:val="6"/>
          <w:szCs w:val="6"/>
          <w:rtl/>
        </w:rPr>
        <w:t>&lt;#4#&gt;</w:t>
      </w:r>
    </w:p>
    <w:p w14:paraId="2748A881" w14:textId="77777777" w:rsidR="0041181E" w:rsidRDefault="00F759D2">
      <w:pPr>
        <w:jc w:val="center"/>
        <w:rPr>
          <w:rFonts w:ascii="Arial" w:hAnsi="Arial"/>
          <w:b/>
          <w:bCs/>
          <w:sz w:val="28"/>
          <w:szCs w:val="28"/>
          <w:u w:val="single"/>
          <w:rtl/>
        </w:rPr>
      </w:pPr>
      <w:r>
        <w:rPr>
          <w:rFonts w:ascii="Arial" w:hAnsi="Arial"/>
          <w:b/>
          <w:bCs/>
          <w:sz w:val="28"/>
          <w:szCs w:val="28"/>
          <w:u w:val="single"/>
          <w:rtl/>
        </w:rPr>
        <w:t>החלטה</w:t>
      </w:r>
    </w:p>
    <w:p w14:paraId="297511FD" w14:textId="77777777" w:rsidR="0041181E" w:rsidRDefault="00F759D2">
      <w:pPr>
        <w:rPr>
          <w:szCs w:val="24"/>
          <w:rtl/>
        </w:rPr>
      </w:pPr>
      <w:r>
        <w:rPr>
          <w:rFonts w:hint="cs"/>
          <w:szCs w:val="24"/>
          <w:rtl/>
        </w:rPr>
        <w:t xml:space="preserve">הסניגור יכול לחוש בנוח ויטען אלא שמתן גזר הדין ידחה. </w:t>
      </w:r>
    </w:p>
    <w:p w14:paraId="0B3FE870" w14:textId="77777777" w:rsidR="0041181E" w:rsidRDefault="00F759D2">
      <w:pPr>
        <w:rPr>
          <w:sz w:val="6"/>
          <w:szCs w:val="6"/>
        </w:rPr>
      </w:pPr>
      <w:r>
        <w:rPr>
          <w:sz w:val="6"/>
          <w:szCs w:val="6"/>
          <w:rtl/>
        </w:rPr>
        <w:t>&lt;#5#&gt;</w:t>
      </w:r>
    </w:p>
    <w:p w14:paraId="2DC4B5C7" w14:textId="77777777" w:rsidR="0041181E" w:rsidRDefault="00F759D2">
      <w:pPr>
        <w:rPr>
          <w:rtl/>
        </w:rPr>
      </w:pPr>
      <w:r>
        <w:rPr>
          <w:rFonts w:hint="cs"/>
          <w:b/>
          <w:bCs/>
          <w:rtl/>
        </w:rPr>
        <w:t xml:space="preserve">ניתנה והודעה היום </w:t>
      </w:r>
      <w:r>
        <w:rPr>
          <w:rFonts w:hint="cs"/>
          <w:rtl/>
        </w:rPr>
        <w:t>ג' כסלו תשע"ה</w:t>
      </w:r>
      <w:r>
        <w:rPr>
          <w:rFonts w:hint="cs"/>
          <w:b/>
          <w:bCs/>
          <w:rtl/>
        </w:rPr>
        <w:t xml:space="preserve">, </w:t>
      </w:r>
      <w:r>
        <w:rPr>
          <w:rFonts w:hint="cs"/>
          <w:rtl/>
        </w:rPr>
        <w:t>25/11/2014</w:t>
      </w:r>
      <w:r>
        <w:rPr>
          <w:rFonts w:hint="cs"/>
          <w:b/>
          <w:bCs/>
          <w:rtl/>
        </w:rPr>
        <w:t xml:space="preserve"> במעמד הנוכחים.</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41181E" w14:paraId="02AC28D9" w14:textId="77777777">
        <w:trPr>
          <w:trHeight w:val="316"/>
          <w:jc w:val="right"/>
        </w:trPr>
        <w:tc>
          <w:tcPr>
            <w:tcW w:w="3936" w:type="dxa"/>
          </w:tcPr>
          <w:p w14:paraId="6E7E69C2" w14:textId="77777777" w:rsidR="0041181E" w:rsidRDefault="0041181E">
            <w:pPr>
              <w:jc w:val="center"/>
              <w:rPr>
                <w:rFonts w:ascii="Times New Roman" w:eastAsia="Times New Roman" w:hAnsi="Times New Roman" w:cs="Times New Roman"/>
                <w:rtl/>
              </w:rPr>
            </w:pPr>
          </w:p>
        </w:tc>
      </w:tr>
      <w:tr w:rsidR="0041181E" w14:paraId="3A86B403" w14:textId="77777777">
        <w:trPr>
          <w:trHeight w:val="361"/>
          <w:jc w:val="right"/>
        </w:trPr>
        <w:tc>
          <w:tcPr>
            <w:tcW w:w="3936" w:type="dxa"/>
          </w:tcPr>
          <w:p w14:paraId="21A7B991" w14:textId="77777777" w:rsidR="0041181E" w:rsidRDefault="00F759D2">
            <w:pPr>
              <w:jc w:val="center"/>
              <w:rPr>
                <w:rFonts w:ascii="Times New Roman" w:eastAsia="Times New Roman" w:hAnsi="Times New Roman"/>
                <w:b/>
                <w:bCs/>
                <w:rtl/>
              </w:rPr>
            </w:pPr>
            <w:r>
              <w:rPr>
                <w:rFonts w:ascii="Times New Roman" w:eastAsia="Times New Roman" w:hAnsi="Times New Roman" w:hint="cs"/>
                <w:b/>
                <w:bCs/>
                <w:rtl/>
              </w:rPr>
              <w:t>רובין לביא</w:t>
            </w:r>
            <w:r>
              <w:rPr>
                <w:rFonts w:ascii="Times New Roman" w:eastAsia="Times New Roman" w:hAnsi="Times New Roman"/>
                <w:b/>
                <w:bCs/>
                <w:rtl/>
              </w:rPr>
              <w:t xml:space="preserve"> </w:t>
            </w:r>
            <w:r>
              <w:rPr>
                <w:rFonts w:ascii="Times New Roman" w:eastAsia="Times New Roman" w:hAnsi="Times New Roman" w:hint="cs"/>
                <w:b/>
                <w:bCs/>
                <w:rtl/>
              </w:rPr>
              <w:t>, שופטת בכירה</w:t>
            </w:r>
            <w:r>
              <w:rPr>
                <w:rFonts w:ascii="Times New Roman" w:eastAsia="Times New Roman" w:hAnsi="Times New Roman"/>
                <w:b/>
                <w:bCs/>
                <w:rtl/>
              </w:rPr>
              <w:t xml:space="preserve"> </w:t>
            </w:r>
          </w:p>
        </w:tc>
      </w:tr>
    </w:tbl>
    <w:p w14:paraId="5CB4BABE" w14:textId="77777777" w:rsidR="0041181E" w:rsidRDefault="0041181E">
      <w:pPr>
        <w:jc w:val="right"/>
        <w:rPr>
          <w:rtl/>
        </w:rPr>
      </w:pPr>
    </w:p>
    <w:p w14:paraId="1C6CFB32" w14:textId="77777777" w:rsidR="0041181E" w:rsidRDefault="00F759D2">
      <w:pPr>
        <w:rPr>
          <w:rFonts w:ascii="Arial" w:hAnsi="Arial"/>
          <w:sz w:val="6"/>
          <w:szCs w:val="6"/>
          <w:rtl/>
        </w:rPr>
      </w:pPr>
      <w:r>
        <w:rPr>
          <w:rFonts w:ascii="Arial" w:hAnsi="Arial"/>
          <w:sz w:val="6"/>
          <w:szCs w:val="6"/>
          <w:rtl/>
        </w:rPr>
        <w:t>&lt;#6#&gt;</w:t>
      </w:r>
      <w:bookmarkStart w:id="5" w:name="PsakDin"/>
    </w:p>
    <w:p w14:paraId="1BED5D6C" w14:textId="77777777" w:rsidR="0041181E" w:rsidRDefault="00F759D2">
      <w:pPr>
        <w:jc w:val="center"/>
        <w:rPr>
          <w:rFonts w:ascii="Arial" w:hAnsi="Arial"/>
          <w:b/>
          <w:bCs/>
          <w:sz w:val="28"/>
          <w:szCs w:val="28"/>
          <w:u w:val="single"/>
          <w:rtl/>
        </w:rPr>
      </w:pPr>
      <w:r>
        <w:rPr>
          <w:rFonts w:ascii="Arial" w:hAnsi="Arial" w:hint="cs"/>
          <w:b/>
          <w:bCs/>
          <w:sz w:val="28"/>
          <w:szCs w:val="28"/>
          <w:u w:val="single"/>
          <w:rtl/>
        </w:rPr>
        <w:t>גזר דין</w:t>
      </w:r>
    </w:p>
    <w:p w14:paraId="7C25AACF" w14:textId="77777777" w:rsidR="0041181E" w:rsidRDefault="00F759D2">
      <w:pPr>
        <w:rPr>
          <w:szCs w:val="24"/>
          <w:rtl/>
        </w:rPr>
      </w:pPr>
      <w:r>
        <w:rPr>
          <w:szCs w:val="24"/>
          <w:rtl/>
        </w:rPr>
        <w:t xml:space="preserve"> </w:t>
      </w:r>
    </w:p>
    <w:bookmarkEnd w:id="5"/>
    <w:p w14:paraId="4C16B857" w14:textId="77777777" w:rsidR="0041181E" w:rsidRDefault="00F759D2">
      <w:pPr>
        <w:rPr>
          <w:rFonts w:ascii="Arial" w:hAnsi="Arial"/>
          <w:rtl/>
        </w:rPr>
      </w:pPr>
      <w:r>
        <w:rPr>
          <w:rFonts w:ascii="Arial" w:hAnsi="Arial" w:hint="cs"/>
          <w:rtl/>
        </w:rPr>
        <w:t>הנאשם הודה והורשע במסגרת הסדר טיעון , שכלל תיקון כתב האישום, ללא הסכמה עונשית, בשני אישומים כמפורט:</w:t>
      </w:r>
    </w:p>
    <w:p w14:paraId="1EAAC63D" w14:textId="77777777" w:rsidR="0041181E" w:rsidRDefault="00F759D2">
      <w:pPr>
        <w:rPr>
          <w:rFonts w:ascii="Arial" w:hAnsi="Arial"/>
          <w:rtl/>
        </w:rPr>
      </w:pPr>
      <w:r>
        <w:rPr>
          <w:rFonts w:ascii="Arial" w:hAnsi="Arial" w:hint="cs"/>
          <w:rtl/>
        </w:rPr>
        <w:t>בתאריך 22.4.14, בשעה 18:05, בשטח פתוח בקיבוץ מפלסים, גידל שלא כדין סם מסוכן מסוג קאנבוס, 11 שתילים במשקל 185.50 גרם, וכן החזיק שלא כדין כלים להכנת הסם, כגון: בקבוקים להשקיה וחומר הדברה- עבירות של גידול סם מסוכן והחזקת כלים להכנת סם שלא לצריכה עצמית.</w:t>
      </w:r>
    </w:p>
    <w:p w14:paraId="1883C377" w14:textId="77777777" w:rsidR="0041181E" w:rsidRDefault="00F759D2">
      <w:pPr>
        <w:rPr>
          <w:rFonts w:ascii="Arial" w:hAnsi="Arial"/>
          <w:rtl/>
        </w:rPr>
      </w:pPr>
      <w:r>
        <w:rPr>
          <w:rFonts w:ascii="Arial" w:hAnsi="Arial" w:hint="cs"/>
          <w:rtl/>
        </w:rPr>
        <w:t xml:space="preserve"> וכן בכך שגידל שלא כדין  בדירתו בקיבוץ, שני שתילי סם מסוכן מסוג קאנבוס, בתוך ארון בגדים, מצופה נייר כסף, במשקל 144.60 גרם, וכן החזיק כלים המשמשים להכנת הסם, כגון: משקל, זרעים, מפזר חום, זרקור שחור, חמש מנורות לבנות, ושעון טמפרטורה- עבירה נוספת של גידול סם מסוכן  והחזקת כלים להכנתו שלא לצריכה עצמית.</w:t>
      </w:r>
    </w:p>
    <w:p w14:paraId="11EE73A4" w14:textId="77777777" w:rsidR="0041181E" w:rsidRDefault="0041181E">
      <w:pPr>
        <w:rPr>
          <w:rFonts w:ascii="Arial" w:hAnsi="Arial"/>
          <w:rtl/>
        </w:rPr>
      </w:pPr>
    </w:p>
    <w:p w14:paraId="03D71207" w14:textId="77777777" w:rsidR="0041181E" w:rsidRDefault="00F759D2">
      <w:pPr>
        <w:rPr>
          <w:rFonts w:ascii="Arial" w:hAnsi="Arial"/>
          <w:rtl/>
        </w:rPr>
      </w:pPr>
      <w:r>
        <w:rPr>
          <w:rFonts w:ascii="Arial" w:hAnsi="Arial" w:hint="cs"/>
          <w:rtl/>
        </w:rPr>
        <w:t>נתקבל תסקיר ממנו עולה כי הנאשם בן 27, רווק, עבד בעבודות מזדמנות, ולסירוגין טייל בחו"ל. לדבריו השלים 12 שנות לימוד ושירת שרות מלא בצה"ל כנשק וכיום משולב במערך המילואים.</w:t>
      </w:r>
    </w:p>
    <w:p w14:paraId="6CDB59E7" w14:textId="77777777" w:rsidR="0041181E" w:rsidRDefault="00F759D2">
      <w:pPr>
        <w:rPr>
          <w:rFonts w:ascii="Arial" w:hAnsi="Arial"/>
          <w:rtl/>
        </w:rPr>
      </w:pPr>
      <w:r>
        <w:rPr>
          <w:rFonts w:ascii="Arial" w:hAnsi="Arial" w:hint="cs"/>
          <w:rtl/>
        </w:rPr>
        <w:lastRenderedPageBreak/>
        <w:t>התרשמו מצעיר מופנם, בעל יכולות תפקודיות טובות, ומערכת ערכים נורמטיבית, המתקשה להשיג יציבות בחייו ולבסס עתידו בארץ בטענה שחש חוסר אמון בממשלה והיעדר תחושת מוגנות כתושב ישוב עוטף עזה. הוא התקשה לשתף בעולמו הפנימי ולכן אין תמונה מלאה אודות מצבו.</w:t>
      </w:r>
    </w:p>
    <w:p w14:paraId="3614D812" w14:textId="77777777" w:rsidR="0041181E" w:rsidRDefault="00F759D2">
      <w:pPr>
        <w:rPr>
          <w:rFonts w:ascii="Arial" w:hAnsi="Arial"/>
          <w:rtl/>
        </w:rPr>
      </w:pPr>
      <w:r>
        <w:rPr>
          <w:rFonts w:ascii="Arial" w:hAnsi="Arial" w:hint="cs"/>
          <w:rtl/>
        </w:rPr>
        <w:t xml:space="preserve">טען שצורך מריחואנה וכי גידל הסם מתוך אתגר ועניין אישי. </w:t>
      </w:r>
    </w:p>
    <w:p w14:paraId="58B20CC5" w14:textId="77777777" w:rsidR="0041181E" w:rsidRDefault="00F759D2">
      <w:pPr>
        <w:rPr>
          <w:rFonts w:ascii="Arial" w:hAnsi="Arial"/>
          <w:rtl/>
        </w:rPr>
      </w:pPr>
      <w:r>
        <w:rPr>
          <w:rFonts w:ascii="Arial" w:hAnsi="Arial" w:hint="cs"/>
          <w:rtl/>
        </w:rPr>
        <w:t>הוא התקשה לשתף בסיבות לצריכת הסם והתלות בו וטוען כי הסם גורם לו לתחושת הנאה וסיפוק ולא מוצא פסול בשימוש בו. שתי בדיקות שמסר נמצאו נקיות ולדבריו מצליח להפסיק השימוש ולא רואה צורך בסיוע חיצוני אך ביטא נכונות לעמוד בקשר עם שרות המבחן.  הם  ממליצים להעמידו בצו מבחן מעקבי  יחד עם צו של"צ בהיקף של 340 שעות, וכן, לאור התרשמותם מיכולת גבוהה שלו להפיק תועלת מההליך המשפטי והאלמנט ההרתעתי ובשל עברו הנקי וכדי לא לפגוע בדימויו העצמי ובהליך השיקומי, ממליצים לבטל ההרשעה.</w:t>
      </w:r>
    </w:p>
    <w:p w14:paraId="41A0C06D" w14:textId="77777777" w:rsidR="0041181E" w:rsidRDefault="00F759D2">
      <w:pPr>
        <w:rPr>
          <w:rFonts w:ascii="Arial" w:hAnsi="Arial"/>
          <w:rtl/>
        </w:rPr>
      </w:pPr>
      <w:r>
        <w:rPr>
          <w:rFonts w:ascii="Arial" w:hAnsi="Arial" w:hint="cs"/>
          <w:rtl/>
        </w:rPr>
        <w:t>הסנגור מצטרף להמלצה והתביעה מתנגדת אך בשל התסקיר חוזרת בה מעתירתה למאסר בכלא ומסתפקת ב-6 חודשי מאסר בעבודות שרות, קנס, מאסר מותנה והתחייבות.</w:t>
      </w:r>
    </w:p>
    <w:p w14:paraId="4F02EDCA" w14:textId="77777777" w:rsidR="0041181E" w:rsidRDefault="0041181E">
      <w:pPr>
        <w:rPr>
          <w:rFonts w:ascii="Arial" w:hAnsi="Arial"/>
          <w:rtl/>
        </w:rPr>
      </w:pPr>
    </w:p>
    <w:p w14:paraId="3E693034" w14:textId="77777777" w:rsidR="0041181E" w:rsidRDefault="00F759D2">
      <w:pPr>
        <w:rPr>
          <w:rFonts w:ascii="Arial" w:hAnsi="Arial"/>
          <w:rtl/>
        </w:rPr>
      </w:pPr>
      <w:r>
        <w:rPr>
          <w:rFonts w:ascii="Arial" w:hAnsi="Arial" w:hint="cs"/>
          <w:rtl/>
        </w:rPr>
        <w:t xml:space="preserve">הסנגור מפנה לפסקי דין שלטענתו תומכים בעתירתו: עפ"ג (מחוזי מרכז) </w:t>
      </w:r>
      <w:r>
        <w:rPr>
          <w:rFonts w:ascii="Arial" w:hAnsi="Arial" w:hint="cs"/>
          <w:b/>
          <w:bCs/>
          <w:rtl/>
        </w:rPr>
        <w:t>אלון נגד מ'י</w:t>
      </w:r>
      <w:r>
        <w:rPr>
          <w:rFonts w:ascii="Arial" w:hAnsi="Arial" w:hint="cs"/>
          <w:rtl/>
        </w:rPr>
        <w:t xml:space="preserve"> מיום 22.5.11 החזקת קאנבוס במשקל 8220 גרם. ספורטאי המייצג את ישראל  בתחרויות ג'ודו  אולימפיות שהחביא את הסם עבור אחר שגידל אותו וביהמ"ש סבר כי מדובר בחריג לכלל  על פיו יש להרשיע וביטל ההרשעה. </w:t>
      </w:r>
    </w:p>
    <w:p w14:paraId="646B2237" w14:textId="77777777" w:rsidR="0041181E" w:rsidRDefault="00F759D2">
      <w:pPr>
        <w:rPr>
          <w:rFonts w:ascii="Arial" w:hAnsi="Arial"/>
          <w:rtl/>
        </w:rPr>
      </w:pPr>
      <w:r>
        <w:rPr>
          <w:rFonts w:ascii="Arial" w:hAnsi="Arial" w:hint="cs"/>
          <w:rtl/>
        </w:rPr>
        <w:t>ב</w:t>
      </w:r>
      <w:hyperlink r:id="rId8" w:history="1">
        <w:r w:rsidRPr="00F759D2">
          <w:rPr>
            <w:rFonts w:ascii="Arial" w:hAnsi="Arial"/>
            <w:color w:val="0000FF"/>
            <w:u w:val="single"/>
            <w:rtl/>
          </w:rPr>
          <w:t>רע"פ 5177/14</w:t>
        </w:r>
      </w:hyperlink>
      <w:r>
        <w:rPr>
          <w:rFonts w:ascii="Arial" w:hAnsi="Arial" w:hint="cs"/>
          <w:rtl/>
        </w:rPr>
        <w:t xml:space="preserve"> </w:t>
      </w:r>
      <w:r>
        <w:rPr>
          <w:rFonts w:ascii="Arial" w:hAnsi="Arial" w:hint="cs"/>
          <w:b/>
          <w:bCs/>
          <w:rtl/>
        </w:rPr>
        <w:t>משה זוארץ נגד מ'י</w:t>
      </w:r>
      <w:r>
        <w:rPr>
          <w:rFonts w:ascii="Arial" w:hAnsi="Arial" w:hint="cs"/>
          <w:rtl/>
        </w:rPr>
        <w:t xml:space="preserve">  שם המבקש התקין ציוד בדירה ששכר ובמהלך 3 חודשים גידל בשיטת ההידרו 257 שתילים  , במשקל כולל של 9.4 ק"ג ,וכן 669.65 גרם נטו סם מסוכן מסוג קנאבוס. כלומר, כמות גדולה בהרבה מהמיוחסת לנאשם, ולמרות זאת בימ"ש מחוזי הפחית משמונה חודשי המאסר שהוטלו עליו ,את המעצר של חודש וחצי , והשווה הקנס לזה שהוטל על שותפו.  בימש"ע ציין כי מדובר בענישה הולמת ואף עומדת ברף התחתון של הענישה המקובלת ומפנה ל</w:t>
      </w:r>
      <w:hyperlink r:id="rId9" w:history="1">
        <w:r w:rsidRPr="00F759D2">
          <w:rPr>
            <w:rFonts w:ascii="Arial" w:hAnsi="Arial"/>
            <w:color w:val="0000FF"/>
            <w:u w:val="single"/>
            <w:rtl/>
          </w:rPr>
          <w:t>רע"פ 7675/13</w:t>
        </w:r>
      </w:hyperlink>
      <w:r>
        <w:rPr>
          <w:rFonts w:ascii="Arial" w:hAnsi="Arial" w:hint="cs"/>
          <w:rtl/>
        </w:rPr>
        <w:t xml:space="preserve"> </w:t>
      </w:r>
      <w:r>
        <w:rPr>
          <w:rFonts w:ascii="Arial" w:hAnsi="Arial" w:hint="cs"/>
          <w:b/>
          <w:bCs/>
          <w:rtl/>
        </w:rPr>
        <w:t>סעאפין נגד מ'י</w:t>
      </w:r>
      <w:r>
        <w:rPr>
          <w:rFonts w:ascii="Arial" w:hAnsi="Arial" w:hint="cs"/>
          <w:rtl/>
        </w:rPr>
        <w:t xml:space="preserve"> מיום 26.1.14 , ל</w:t>
      </w:r>
      <w:hyperlink r:id="rId10" w:history="1">
        <w:r w:rsidRPr="00F759D2">
          <w:rPr>
            <w:rFonts w:ascii="Arial" w:hAnsi="Arial"/>
            <w:color w:val="0000FF"/>
            <w:u w:val="single"/>
            <w:rtl/>
          </w:rPr>
          <w:t>רע"פ 1447/06</w:t>
        </w:r>
      </w:hyperlink>
      <w:r>
        <w:rPr>
          <w:rFonts w:ascii="Arial" w:hAnsi="Arial" w:hint="cs"/>
          <w:rtl/>
        </w:rPr>
        <w:t xml:space="preserve"> </w:t>
      </w:r>
      <w:r>
        <w:rPr>
          <w:rFonts w:ascii="Arial" w:hAnsi="Arial" w:hint="cs"/>
          <w:b/>
          <w:bCs/>
          <w:rtl/>
        </w:rPr>
        <w:t>ביטאן נגד מ'י</w:t>
      </w:r>
      <w:r>
        <w:rPr>
          <w:rFonts w:ascii="Arial" w:hAnsi="Arial" w:hint="cs"/>
          <w:rtl/>
        </w:rPr>
        <w:t xml:space="preserve">  ול</w:t>
      </w:r>
      <w:hyperlink r:id="rId11" w:history="1">
        <w:r w:rsidRPr="00F759D2">
          <w:rPr>
            <w:rFonts w:ascii="Arial" w:hAnsi="Arial"/>
            <w:color w:val="0000FF"/>
            <w:u w:val="single"/>
            <w:rtl/>
          </w:rPr>
          <w:t>ע"פ 856/02</w:t>
        </w:r>
      </w:hyperlink>
      <w:r>
        <w:rPr>
          <w:rFonts w:ascii="Arial" w:hAnsi="Arial" w:hint="cs"/>
          <w:rtl/>
        </w:rPr>
        <w:t xml:space="preserve">  </w:t>
      </w:r>
      <w:r>
        <w:rPr>
          <w:rFonts w:ascii="Arial" w:hAnsi="Arial" w:hint="cs"/>
          <w:b/>
          <w:bCs/>
          <w:rtl/>
        </w:rPr>
        <w:t>מ'י נגד שמואל</w:t>
      </w:r>
      <w:r>
        <w:rPr>
          <w:rFonts w:ascii="Arial" w:hAnsi="Arial" w:hint="cs"/>
          <w:rtl/>
        </w:rPr>
        <w:t xml:space="preserve">. </w:t>
      </w:r>
    </w:p>
    <w:p w14:paraId="7D0C8453" w14:textId="77777777" w:rsidR="0041181E" w:rsidRDefault="0041181E">
      <w:pPr>
        <w:rPr>
          <w:rFonts w:ascii="Arial" w:hAnsi="Arial"/>
          <w:rtl/>
        </w:rPr>
      </w:pPr>
    </w:p>
    <w:p w14:paraId="643D5704" w14:textId="77777777" w:rsidR="0041181E" w:rsidRDefault="00F759D2">
      <w:pPr>
        <w:rPr>
          <w:rFonts w:ascii="Arial" w:hAnsi="Arial"/>
          <w:rtl/>
        </w:rPr>
      </w:pPr>
      <w:r>
        <w:rPr>
          <w:rFonts w:ascii="Arial" w:hAnsi="Arial" w:hint="cs"/>
          <w:rtl/>
        </w:rPr>
        <w:t>באשר למתחם העונשי  הראוי:</w:t>
      </w:r>
    </w:p>
    <w:p w14:paraId="20401FD4" w14:textId="77777777" w:rsidR="0041181E" w:rsidRDefault="0041181E">
      <w:pPr>
        <w:rPr>
          <w:rFonts w:ascii="Arial" w:hAnsi="Arial"/>
          <w:rtl/>
        </w:rPr>
      </w:pPr>
    </w:p>
    <w:p w14:paraId="5711C6A8" w14:textId="77777777" w:rsidR="0041181E" w:rsidRDefault="00F759D2">
      <w:pPr>
        <w:rPr>
          <w:rFonts w:ascii="Arial" w:hAnsi="Arial"/>
          <w:rtl/>
        </w:rPr>
      </w:pPr>
      <w:r>
        <w:rPr>
          <w:rFonts w:ascii="Arial" w:hAnsi="Arial" w:hint="cs"/>
          <w:rtl/>
        </w:rPr>
        <w:t>הערך החברתי המוגן, הינו החובה להגן על בריאותו ושלומו הפיסי והנפשי של הציבור,  והצורך למנוע הפגיעה והנזק לחברה, שנגרמים מהתופעה הקשה של ההתמכרות לחומרים פסיכו-אקטיביים, משני תודעה.  הנזק נגרם גם במעשי עבירה , הנלווים  לעבירות  אלה,  ונובעים מהצורך להשביע הרעב הבלתי נדלה לסמים.  הסכנה הנשקפת לכן ממי שמהווה חוליה בשרשרת הפצת הסמים , ידועה, ולא בכדי קבע המחוקק בצד עבירת הסחר והגידול, מאסר לתקופה של עד 20 שנים.</w:t>
      </w:r>
    </w:p>
    <w:p w14:paraId="5FFEEF2D" w14:textId="77777777" w:rsidR="0041181E" w:rsidRDefault="0041181E">
      <w:pPr>
        <w:rPr>
          <w:rFonts w:ascii="Arial" w:hAnsi="Arial"/>
          <w:rtl/>
        </w:rPr>
      </w:pPr>
    </w:p>
    <w:p w14:paraId="522A6A83" w14:textId="77777777" w:rsidR="0041181E" w:rsidRDefault="00F759D2">
      <w:pPr>
        <w:rPr>
          <w:rFonts w:ascii="Arial" w:hAnsi="Arial"/>
          <w:rtl/>
        </w:rPr>
      </w:pPr>
      <w:r>
        <w:rPr>
          <w:rFonts w:ascii="Arial" w:hAnsi="Arial" w:hint="cs"/>
          <w:rtl/>
        </w:rPr>
        <w:t xml:space="preserve">בברע"פ 6987/13 </w:t>
      </w:r>
      <w:r>
        <w:rPr>
          <w:rFonts w:ascii="Arial" w:hAnsi="Arial" w:hint="cs"/>
          <w:b/>
          <w:bCs/>
          <w:rtl/>
        </w:rPr>
        <w:t>אברמוב נ' מדינת ישראל</w:t>
      </w:r>
      <w:r>
        <w:rPr>
          <w:rFonts w:ascii="Arial" w:hAnsi="Arial" w:hint="cs"/>
          <w:rtl/>
        </w:rPr>
        <w:t xml:space="preserve">, מיום 21.10.13, גידול והחזקה של 10  ק"ג, נדון הנאשם ל- 12 חודשי מאסר וקנס בסך  7,500 ₪ ורכיבים הרתעתים. </w:t>
      </w:r>
    </w:p>
    <w:p w14:paraId="40450346" w14:textId="77777777" w:rsidR="0041181E" w:rsidRDefault="00F759D2">
      <w:pPr>
        <w:rPr>
          <w:rFonts w:ascii="Arial" w:hAnsi="Arial"/>
          <w:rtl/>
        </w:rPr>
      </w:pPr>
      <w:r>
        <w:rPr>
          <w:rFonts w:ascii="Arial" w:hAnsi="Arial" w:hint="cs"/>
          <w:rtl/>
        </w:rPr>
        <w:t xml:space="preserve"> בברע"פ 7675/13, </w:t>
      </w:r>
      <w:r>
        <w:rPr>
          <w:rFonts w:ascii="Arial" w:hAnsi="Arial" w:hint="cs"/>
          <w:b/>
          <w:bCs/>
          <w:rtl/>
        </w:rPr>
        <w:t>סאעפין נ' מדינת ישראל</w:t>
      </w:r>
      <w:r>
        <w:rPr>
          <w:rFonts w:ascii="Arial" w:hAnsi="Arial" w:hint="cs"/>
          <w:rtl/>
        </w:rPr>
        <w:t xml:space="preserve">  מיום 26.1.14,  גידול קנבוס במשקל 11.3 קילו וכן החזקת כמויות קטנות יותר לצריכה עצמית -נדון ל- 11 חודשי מאסר וקנס בסך  8,500 ₪ ורכיבים הרתעתיים. </w:t>
      </w:r>
    </w:p>
    <w:p w14:paraId="329B6C8C" w14:textId="77777777" w:rsidR="0041181E" w:rsidRDefault="0041181E">
      <w:pPr>
        <w:rPr>
          <w:rFonts w:ascii="Arial" w:hAnsi="Arial"/>
          <w:rtl/>
        </w:rPr>
      </w:pPr>
    </w:p>
    <w:p w14:paraId="0FA001B7" w14:textId="77777777" w:rsidR="0041181E" w:rsidRDefault="00F759D2">
      <w:pPr>
        <w:rPr>
          <w:rFonts w:ascii="Arial" w:hAnsi="Arial"/>
          <w:rtl/>
        </w:rPr>
      </w:pPr>
      <w:r>
        <w:rPr>
          <w:rFonts w:ascii="Arial" w:hAnsi="Arial" w:hint="cs"/>
          <w:rtl/>
        </w:rPr>
        <w:t xml:space="preserve">בת.פ. 1370/05 מחוזי נצרת,  מיום 28.2.06, </w:t>
      </w:r>
      <w:r>
        <w:rPr>
          <w:rFonts w:ascii="Arial" w:hAnsi="Arial" w:hint="cs"/>
          <w:b/>
          <w:bCs/>
          <w:rtl/>
        </w:rPr>
        <w:t>חסנום שינגאמונג נ' מדינת ישראל</w:t>
      </w:r>
      <w:r>
        <w:rPr>
          <w:rFonts w:ascii="Arial" w:hAnsi="Arial" w:hint="cs"/>
          <w:rtl/>
        </w:rPr>
        <w:t xml:space="preserve">, המערער, אזרח תאילנדי,  הורשע בעבירה של החזקת סם מסוכן וגידולו בקיבוץ שבו עבד. שתל שתילי קנבוס ונתפס עם סם במשקל המתקרב ל- 10 ק"ג. דינו נגזר ל- 18 חודשי מאסר ומאסרים מותנים.  בית משפט מחוזי ציין כי גידול צמחי קנבוס הוא מעשה חמור, בעיקר כשמדובר בכמות גדולה יחסית וכי המחוקק הביע עמדתו לגבי חומרת העבירה, בכך שקבע בצידה עונש מירבי של 20 שנות מאסר, אולם יחד עם זאת, גידל הסם והשתמש בהם לבישול, עברו נקי, הודה מיד, הביע חרטה ובתום ריצוי העונש צפוי לגרוש, ולכן מצאו לנכון להפחית מתקופת המאסר שהועמד על 12 חודשים. </w:t>
      </w:r>
    </w:p>
    <w:p w14:paraId="086E8E91" w14:textId="77777777" w:rsidR="0041181E" w:rsidRDefault="0041181E">
      <w:pPr>
        <w:rPr>
          <w:rFonts w:ascii="Arial" w:hAnsi="Arial"/>
          <w:rtl/>
        </w:rPr>
      </w:pPr>
    </w:p>
    <w:p w14:paraId="1460164A" w14:textId="77777777" w:rsidR="0041181E" w:rsidRDefault="0041181E">
      <w:pPr>
        <w:rPr>
          <w:rFonts w:ascii="Arial" w:hAnsi="Arial"/>
          <w:rtl/>
        </w:rPr>
      </w:pPr>
    </w:p>
    <w:p w14:paraId="4543BE8B" w14:textId="77777777" w:rsidR="0041181E" w:rsidRDefault="00F759D2">
      <w:pPr>
        <w:rPr>
          <w:rFonts w:ascii="Arial" w:hAnsi="Arial"/>
          <w:rtl/>
        </w:rPr>
      </w:pPr>
      <w:r>
        <w:rPr>
          <w:rFonts w:ascii="Arial" w:hAnsi="Arial" w:hint="cs"/>
          <w:rtl/>
        </w:rPr>
        <w:t xml:space="preserve">בבית משפט שלום תל-אביב </w:t>
      </w:r>
      <w:hyperlink r:id="rId12" w:history="1">
        <w:r w:rsidRPr="00F759D2">
          <w:rPr>
            <w:rFonts w:ascii="Arial" w:hAnsi="Arial"/>
            <w:color w:val="0000FF"/>
            <w:u w:val="single"/>
            <w:rtl/>
          </w:rPr>
          <w:t>ת.פ. 29401-11-12</w:t>
        </w:r>
      </w:hyperlink>
      <w:r>
        <w:rPr>
          <w:rFonts w:ascii="Arial" w:hAnsi="Arial" w:hint="cs"/>
          <w:rtl/>
        </w:rPr>
        <w:t xml:space="preserve"> מיום 25.2.13, (כב' השופט שגיא) קבע בית המשפט מתחם עונשי הנע בין 10 חודשי מאסר ל- 24 חודשים בהתבסס על </w:t>
      </w:r>
      <w:hyperlink r:id="rId13" w:history="1">
        <w:r w:rsidRPr="00F759D2">
          <w:rPr>
            <w:rFonts w:ascii="Arial" w:hAnsi="Arial"/>
            <w:color w:val="0000FF"/>
            <w:u w:val="single"/>
            <w:rtl/>
          </w:rPr>
          <w:t>עפ"ג 17155-07-10</w:t>
        </w:r>
      </w:hyperlink>
      <w:r>
        <w:rPr>
          <w:rFonts w:ascii="Arial" w:hAnsi="Arial" w:hint="cs"/>
          <w:rtl/>
        </w:rPr>
        <w:t xml:space="preserve"> </w:t>
      </w:r>
      <w:r>
        <w:rPr>
          <w:rFonts w:ascii="Arial" w:hAnsi="Arial" w:hint="cs"/>
          <w:b/>
          <w:bCs/>
          <w:rtl/>
        </w:rPr>
        <w:t xml:space="preserve">מדינת ישראל נ' עמר ניסים, </w:t>
      </w:r>
      <w:r>
        <w:rPr>
          <w:rFonts w:ascii="Arial" w:hAnsi="Arial" w:hint="cs"/>
          <w:rtl/>
        </w:rPr>
        <w:t xml:space="preserve">גידול מעל 11 ק"ג קנבוס, שם  בית משפט שלום הסתפק ב- 6 חודשים עבודות שירות ובמסגרת הערעור גובשה הסכמה על פיה העונש הועמד על 9 חודשים .  וכן על עפ"ג מרכז, 52810-07-10 </w:t>
      </w:r>
      <w:r>
        <w:rPr>
          <w:rFonts w:ascii="Arial" w:hAnsi="Arial" w:hint="cs"/>
          <w:b/>
          <w:bCs/>
          <w:rtl/>
        </w:rPr>
        <w:t>חזי עזריה נ' מדינת ישראל</w:t>
      </w:r>
      <w:r>
        <w:rPr>
          <w:rFonts w:ascii="Arial" w:hAnsi="Arial" w:hint="cs"/>
          <w:rtl/>
        </w:rPr>
        <w:t>, מיום 21.12.10, ניהול מעבדה ליצור קנבוס, 38 שתילים במשקל 1.180 ק"ג וכן החזקת חשיש במשקל 277 גרם נטו וחגיגת במשקל 94.96 גרם. בית משפט שלום גזר דינו ל- 9 חודשי מאסר.  בית משפט מחוזי ציין כי נוכח התפתחויות בהיבט השיקומי יש להעמיד העונש על 6 חודשים בדרך של עבודות שירות .</w:t>
      </w:r>
    </w:p>
    <w:p w14:paraId="52F1B409" w14:textId="77777777" w:rsidR="0041181E" w:rsidRDefault="0041181E">
      <w:pPr>
        <w:rPr>
          <w:rFonts w:ascii="Arial" w:hAnsi="Arial"/>
          <w:rtl/>
        </w:rPr>
      </w:pPr>
    </w:p>
    <w:p w14:paraId="1D94996F" w14:textId="77777777" w:rsidR="0041181E" w:rsidRDefault="00F759D2">
      <w:pPr>
        <w:rPr>
          <w:rFonts w:ascii="Arial" w:hAnsi="Arial"/>
          <w:rtl/>
        </w:rPr>
      </w:pPr>
      <w:r>
        <w:rPr>
          <w:rFonts w:ascii="Arial" w:hAnsi="Arial" w:hint="cs"/>
          <w:rtl/>
        </w:rPr>
        <w:t>ב</w:t>
      </w:r>
      <w:hyperlink r:id="rId14" w:history="1">
        <w:r w:rsidRPr="00F759D2">
          <w:rPr>
            <w:rFonts w:ascii="Arial" w:hAnsi="Arial"/>
            <w:color w:val="0000FF"/>
            <w:u w:val="single"/>
            <w:rtl/>
          </w:rPr>
          <w:t>ת.פ. 22471-01-14</w:t>
        </w:r>
      </w:hyperlink>
      <w:r>
        <w:rPr>
          <w:rFonts w:ascii="Arial" w:hAnsi="Arial" w:hint="cs"/>
          <w:rtl/>
        </w:rPr>
        <w:t xml:space="preserve"> </w:t>
      </w:r>
      <w:r>
        <w:rPr>
          <w:rFonts w:ascii="Arial" w:hAnsi="Arial" w:hint="cs"/>
          <w:b/>
          <w:bCs/>
          <w:rtl/>
        </w:rPr>
        <w:t>מדינת ישראל נ' אלברט פיסחוב,</w:t>
      </w:r>
      <w:r>
        <w:rPr>
          <w:rFonts w:ascii="Arial" w:hAnsi="Arial" w:hint="cs"/>
          <w:rtl/>
        </w:rPr>
        <w:t xml:space="preserve">  היה  מדובר בגידול של 250 שתילים, במשקל כולל של 32 קילו,  בתכנון מוקדם, שכירת קוטג', והכנת ציוד רב וכן עבירה של נטילת חשמל.  </w:t>
      </w:r>
    </w:p>
    <w:p w14:paraId="68CEFAD5" w14:textId="77777777" w:rsidR="0041181E" w:rsidRDefault="00F759D2">
      <w:pPr>
        <w:rPr>
          <w:rFonts w:ascii="Arial" w:hAnsi="Arial"/>
          <w:b/>
          <w:bCs/>
          <w:rtl/>
        </w:rPr>
      </w:pPr>
      <w:r>
        <w:rPr>
          <w:rFonts w:ascii="Arial" w:hAnsi="Arial" w:hint="cs"/>
          <w:rtl/>
        </w:rPr>
        <w:t xml:space="preserve">גובש הסדר טיעון על פיו הפרקליטות הגבילה עצמה ל- 26 חודשי מאסר, בעוד טיעוני הסניגור חופשיים, וגזרתי דינו ל- 24 חודשי מאסר. ערעור שהוגש במסגרת </w:t>
      </w:r>
      <w:hyperlink r:id="rId15" w:history="1">
        <w:r w:rsidRPr="00F759D2">
          <w:rPr>
            <w:rFonts w:ascii="Arial" w:hAnsi="Arial"/>
            <w:color w:val="0000FF"/>
            <w:u w:val="single"/>
            <w:rtl/>
          </w:rPr>
          <w:t>עפ"ג 43493-05-14</w:t>
        </w:r>
      </w:hyperlink>
      <w:r>
        <w:rPr>
          <w:rFonts w:ascii="Arial" w:hAnsi="Arial" w:hint="cs"/>
          <w:rtl/>
        </w:rPr>
        <w:t xml:space="preserve"> נדחה, תוך שציין כי לא מצאו שהעונש, אשר נגזר בתוך טווח ענישה מוסכם, מחמיר עם המערער נוכח מעשיו הקשים וכי אין לומר כי בית משפט החמיר עם המערער וכפי שצויין שם : "</w:t>
      </w:r>
      <w:r>
        <w:rPr>
          <w:rFonts w:ascii="Arial" w:hAnsi="Arial" w:hint="cs"/>
          <w:b/>
          <w:bCs/>
          <w:rtl/>
        </w:rPr>
        <w:t xml:space="preserve">לצערינו, העבירה של גידול סמים בדרך שנעשתה על ידי המערער, הפכה לאחרונה נפוצה, ודי בכך כדי להוות עילה נוספת לאי התערבות ערכאת הערעור. יש לראות בחומרה רבה את מעשי המערער, אשר בשל שיקולים כלכלים, בשל מחסור כספי, ביצע עבירה קשה שאלמלא הפעילות המשטרתית היה עלול לפגוע באופן חמור בציבור. המערער היווה חוליה חיונית בשרשרת הפצת הסמים, ובצדק דן אותו בית משפט לעונש שנפסק". </w:t>
      </w:r>
    </w:p>
    <w:p w14:paraId="6779B077" w14:textId="77777777" w:rsidR="0041181E" w:rsidRDefault="00F759D2">
      <w:pPr>
        <w:rPr>
          <w:rFonts w:ascii="Arial" w:hAnsi="Arial"/>
          <w:rtl/>
        </w:rPr>
      </w:pPr>
      <w:r>
        <w:rPr>
          <w:rFonts w:ascii="Arial" w:hAnsi="Arial" w:hint="cs"/>
          <w:rtl/>
        </w:rPr>
        <w:t>באותו עניין מותב זה קבע מתחם עונשי שאושר בבימ"ש מחוזי ב"ש על פיו העונש ההולם מי שמגדל קאנבוס הינו מאסר בפועל לתקופה שבין 6 חודשים ל-18 חודשים, ככל שמדובר בכמות שאינה גדולה. אולם לכשמדובר בכמות העולה על 10 ק"ג אך פחותה מ-100 ק"ג, ו/או שכבר החל בשיווקו, המתחם ינוע בין 18 חודשים ל-  36 חודשי מאסר.</w:t>
      </w:r>
    </w:p>
    <w:p w14:paraId="4273C56F" w14:textId="77777777" w:rsidR="0041181E" w:rsidRDefault="0041181E">
      <w:pPr>
        <w:rPr>
          <w:rFonts w:ascii="Arial" w:hAnsi="Arial"/>
          <w:rtl/>
        </w:rPr>
      </w:pPr>
    </w:p>
    <w:p w14:paraId="6E6A04FE" w14:textId="77777777" w:rsidR="0041181E" w:rsidRDefault="00F759D2">
      <w:pPr>
        <w:rPr>
          <w:rFonts w:ascii="Arial" w:hAnsi="Arial"/>
          <w:rtl/>
        </w:rPr>
      </w:pPr>
      <w:r>
        <w:rPr>
          <w:rFonts w:ascii="Arial" w:hAnsi="Arial" w:hint="cs"/>
          <w:rtl/>
        </w:rPr>
        <w:t>אמנם המחוקק לא הבחין בקביעת העונש,  בין סוגי הסם או כמויות הסם ואין אבחנה בין גידול סם למטרת סחר או לצריכה עצמית, אולם בתי המשפט נוהגים להחמיר בעבירת גידול סם ככל שהכמות גדולה יותר ומעשי הסחר רבים יותר.</w:t>
      </w:r>
    </w:p>
    <w:p w14:paraId="744E8406" w14:textId="77777777" w:rsidR="0041181E" w:rsidRDefault="0041181E">
      <w:pPr>
        <w:rPr>
          <w:rFonts w:ascii="Arial" w:hAnsi="Arial"/>
          <w:rtl/>
        </w:rPr>
      </w:pPr>
    </w:p>
    <w:p w14:paraId="032BCED9" w14:textId="77777777" w:rsidR="0041181E" w:rsidRDefault="00F759D2">
      <w:pPr>
        <w:rPr>
          <w:rFonts w:ascii="Arial" w:hAnsi="Arial"/>
          <w:rtl/>
        </w:rPr>
      </w:pPr>
      <w:r>
        <w:rPr>
          <w:rFonts w:ascii="Arial" w:hAnsi="Arial" w:hint="cs"/>
          <w:rtl/>
        </w:rPr>
        <w:t>העונש הראוי אם כן בגין העבירות אותן עבר הנאשם שבפני, ואפילו אראה בשני האישומים פרשה אחת, הינו מאסר . היות המגדל בחור שניהל בעבר אורח חיים נורמטיבי ואשר עברו נקי, אשר נקלע לקשיים כלכלים, מאפיין לצערי חלק ניכר מהמעורבים  בתופעת גידול הסם ההידרופוני בבתים, ודורש מקורות למימון ראשוני, ידע בסיסי בתחומים שונים, ואפילו אם הידע נרכש מהאינטרנט, כטענת רבים. כך גם הטענה החוזרת על עצמה כאילו הגידול נועד לצריכה עצמית. לא בכדי קבע המחוקק כי העבירה של גידול סם, הינה עבירה חמורה מסוג פשע שדינה 20 שנות מאסר.</w:t>
      </w:r>
    </w:p>
    <w:p w14:paraId="42AB0744" w14:textId="77777777" w:rsidR="0041181E" w:rsidRDefault="00F759D2">
      <w:pPr>
        <w:rPr>
          <w:rFonts w:ascii="Arial" w:hAnsi="Arial"/>
          <w:rtl/>
        </w:rPr>
      </w:pPr>
      <w:r>
        <w:rPr>
          <w:rFonts w:ascii="Arial" w:hAnsi="Arial" w:hint="cs"/>
          <w:rtl/>
        </w:rPr>
        <w:t>אמנם תיקון 113 ל</w:t>
      </w:r>
      <w:hyperlink r:id="rId16" w:history="1">
        <w:r w:rsidRPr="00F759D2">
          <w:rPr>
            <w:rFonts w:ascii="Arial" w:hAnsi="Arial"/>
            <w:color w:val="0000FF"/>
            <w:u w:val="single"/>
            <w:rtl/>
          </w:rPr>
          <w:t>חוק העונשין</w:t>
        </w:r>
      </w:hyperlink>
      <w:r>
        <w:rPr>
          <w:rFonts w:ascii="Arial" w:hAnsi="Arial" w:hint="cs"/>
          <w:rtl/>
        </w:rPr>
        <w:t xml:space="preserve"> התשל"ז-1977  מאפשר לביהמ"ש לחרוג מן העונש ההולם בשל שיקולי שיקום אולם אם מדובר בעבירה בעלת חומרה יתרה, יעשה כן אך ורק בנסיבות מיוחדות ויוצאות דופן. לטעמי, גידול סם מסוכן בנסיבות כמתואר, מהווה עבירה חמורה ובמקרה שבפני לא מצאתי כי נתקיימו נסיבות יוצאות דופן המצדיקות לחרוג לקולא מהמתחם העונשי, על אחת כמה וכמה שלא מצאתי הצדקה להימנע מהרשעה. התופעה של גידול סמים בעת האחרונה, באה בעקבות סגירת הגבול הדרומי ו"ייבוש" מקורות הסם. לכן על בתי המשפט להירתם למלחמה בה, כשהחומר המופק בדרך כלל בגידול הביתי בעל איכות גבוהה ולכן השפעתו חזקה,</w:t>
      </w:r>
      <w:r>
        <w:rPr>
          <w:rFonts w:hint="cs"/>
          <w:rtl/>
        </w:rPr>
        <w:t xml:space="preserve"> </w:t>
      </w:r>
      <w:r>
        <w:rPr>
          <w:rFonts w:ascii="Arial" w:hAnsi="Arial" w:hint="cs"/>
          <w:rtl/>
        </w:rPr>
        <w:t>מה עוד שמבוצע בחדרי חדרים, ולכן קיים קושי לאתרו ולמונעו.</w:t>
      </w:r>
    </w:p>
    <w:p w14:paraId="36428A88" w14:textId="77777777" w:rsidR="0041181E" w:rsidRDefault="00F759D2">
      <w:pPr>
        <w:rPr>
          <w:rFonts w:ascii="Arial" w:hAnsi="Arial"/>
          <w:rtl/>
        </w:rPr>
      </w:pPr>
      <w:r>
        <w:rPr>
          <w:rFonts w:ascii="Arial" w:hAnsi="Arial" w:hint="cs"/>
          <w:rtl/>
        </w:rPr>
        <w:t xml:space="preserve">כאמור, המתחם  שנקבע על ידי מותב זה נע במקרה זה בין 6 ל- 18 חודשים והואיל והכמות שנתפסה היא כמות קטנה יחסית ואף לא מגיעה למשקל של 1 ק"ג ולאור התסקיר והמלצת שירות המבחן, נראה כי אכן מאסר אותו ישא בעבודות שירות, כעתירת התביעה, הוא עונש ראוי יחד עם רכיבים הרתעתים. </w:t>
      </w:r>
    </w:p>
    <w:p w14:paraId="31C9512F" w14:textId="77777777" w:rsidR="0041181E" w:rsidRDefault="00F759D2">
      <w:pPr>
        <w:rPr>
          <w:rFonts w:ascii="Arial" w:hAnsi="Arial"/>
          <w:rtl/>
        </w:rPr>
      </w:pPr>
      <w:r>
        <w:rPr>
          <w:rFonts w:ascii="Arial" w:hAnsi="Arial" w:hint="cs"/>
          <w:rtl/>
        </w:rPr>
        <w:t>לאור כל האמור אני גוזרת דינו לענישה כמפורט:</w:t>
      </w:r>
    </w:p>
    <w:p w14:paraId="133C4062" w14:textId="77777777" w:rsidR="0041181E" w:rsidRDefault="0041181E">
      <w:pPr>
        <w:rPr>
          <w:rFonts w:ascii="Arial" w:hAnsi="Arial"/>
          <w:rtl/>
        </w:rPr>
      </w:pPr>
    </w:p>
    <w:p w14:paraId="097EADF2" w14:textId="77777777" w:rsidR="0041181E" w:rsidRDefault="00F759D2">
      <w:pPr>
        <w:ind w:left="720" w:hanging="720"/>
        <w:rPr>
          <w:rFonts w:ascii="Times New Roman" w:hAnsi="Times New Roman"/>
          <w:noProof/>
          <w:rtl/>
        </w:rPr>
      </w:pPr>
      <w:r>
        <w:rPr>
          <w:rFonts w:hint="cs"/>
          <w:rtl/>
        </w:rPr>
        <w:t>1.</w:t>
      </w:r>
      <w:r>
        <w:rPr>
          <w:rFonts w:hint="cs"/>
          <w:rtl/>
        </w:rPr>
        <w:tab/>
        <w:t xml:space="preserve">מאסר בפועל לתקופה של 6   חודשים, בעבודות שירות בכפר איבים,   וזאת 5 ימים בשבוע, 8.5 שעות יומיות, בעבודות אחזקה וסיוע, מנהלה ושירותים בפיקוח ישראלי שרון. </w:t>
      </w:r>
    </w:p>
    <w:p w14:paraId="5BE3D52F" w14:textId="77777777" w:rsidR="0041181E" w:rsidRDefault="00F759D2">
      <w:pPr>
        <w:ind w:left="720"/>
      </w:pPr>
      <w:r>
        <w:rPr>
          <w:rFonts w:hint="cs"/>
          <w:rtl/>
        </w:rPr>
        <w:t>תחילת המאסר מיום  2.12.14  ועליו להתייצב בשעה 08:00 במועד זה בפני המפקח על עבודות השירות לצורך קליטה והצבה במפקדת גוש דרום ב"ש, ליד כלא ב"ש,  (אוטובוס אגד מתחנה מרכזית בב"ש קו 46).</w:t>
      </w:r>
    </w:p>
    <w:p w14:paraId="4E7655B9" w14:textId="77777777" w:rsidR="0041181E" w:rsidRDefault="00F759D2">
      <w:pPr>
        <w:ind w:left="720"/>
      </w:pPr>
      <w:r>
        <w:rPr>
          <w:rFonts w:hint="cs"/>
          <w:rtl/>
        </w:rPr>
        <w:t xml:space="preserve">על הנאשם לדווח לממונה על עבודות השירות בשב"ס אודות כל שינוי בכתובתו ובפרטיו. </w:t>
      </w:r>
    </w:p>
    <w:p w14:paraId="2CC37865" w14:textId="77777777" w:rsidR="0041181E" w:rsidRDefault="00F759D2">
      <w:pPr>
        <w:ind w:left="720"/>
        <w:rPr>
          <w:rtl/>
        </w:rPr>
      </w:pPr>
      <w:r>
        <w:rPr>
          <w:rFonts w:hint="cs"/>
          <w:rtl/>
        </w:rPr>
        <w:t xml:space="preserve">כמו כן, מוסבר לו כי עליו לעמוד בתנאי הפיקוח וביקורות הפתע וכי כל הפרה תביא להפסקה מנהלית של העבודות ולנשיאה בעונש בין כותלי הכלא. </w:t>
      </w:r>
    </w:p>
    <w:p w14:paraId="61EE7A87" w14:textId="77777777" w:rsidR="0041181E" w:rsidRDefault="0041181E">
      <w:pPr>
        <w:ind w:firstLine="720"/>
        <w:rPr>
          <w:rtl/>
        </w:rPr>
      </w:pPr>
    </w:p>
    <w:p w14:paraId="14DF83F5" w14:textId="77777777" w:rsidR="0041181E" w:rsidRDefault="00F759D2">
      <w:pPr>
        <w:ind w:left="720" w:hanging="720"/>
        <w:rPr>
          <w:rtl/>
        </w:rPr>
      </w:pPr>
      <w:r>
        <w:rPr>
          <w:rFonts w:hint="cs"/>
          <w:rtl/>
        </w:rPr>
        <w:t>2.</w:t>
      </w:r>
      <w:r>
        <w:rPr>
          <w:rFonts w:hint="cs"/>
          <w:rtl/>
        </w:rPr>
        <w:tab/>
        <w:t xml:space="preserve">אני מטילה על הנאשם  10 חודשי מאסר על תנאי למשך 3   שנים והתנאי הוא שלא יעבור עבירה מסוג פשע על </w:t>
      </w:r>
      <w:hyperlink r:id="rId17" w:history="1">
        <w:r w:rsidRPr="00F759D2">
          <w:rPr>
            <w:color w:val="0000FF"/>
            <w:u w:val="single"/>
            <w:rtl/>
          </w:rPr>
          <w:t>פקודת הסמים המסוכנים</w:t>
        </w:r>
      </w:hyperlink>
      <w:r>
        <w:rPr>
          <w:rFonts w:hint="cs"/>
          <w:rtl/>
        </w:rPr>
        <w:t xml:space="preserve">. </w:t>
      </w:r>
    </w:p>
    <w:p w14:paraId="5DD60B98" w14:textId="77777777" w:rsidR="0041181E" w:rsidRDefault="0041181E">
      <w:pPr>
        <w:ind w:firstLine="720"/>
        <w:rPr>
          <w:rtl/>
        </w:rPr>
      </w:pPr>
    </w:p>
    <w:p w14:paraId="7787ABE5" w14:textId="77777777" w:rsidR="0041181E" w:rsidRDefault="00F759D2">
      <w:pPr>
        <w:ind w:left="720" w:hanging="720"/>
        <w:rPr>
          <w:rtl/>
        </w:rPr>
      </w:pPr>
      <w:r>
        <w:rPr>
          <w:rFonts w:hint="cs"/>
          <w:rtl/>
        </w:rPr>
        <w:t>3.</w:t>
      </w:r>
      <w:r>
        <w:rPr>
          <w:rFonts w:hint="cs"/>
          <w:rtl/>
        </w:rPr>
        <w:tab/>
        <w:t xml:space="preserve">אני מטילה על הנאשם  6 חודשי מאסר על תנאי למשך 3   שנים והתנאי הוא שלא יעבור עבירה מסוג עוון על </w:t>
      </w:r>
      <w:hyperlink r:id="rId18" w:history="1">
        <w:r w:rsidRPr="00F759D2">
          <w:rPr>
            <w:color w:val="0000FF"/>
            <w:u w:val="single"/>
            <w:rtl/>
          </w:rPr>
          <w:t>פקודת הסמים המסוכנים</w:t>
        </w:r>
      </w:hyperlink>
      <w:r>
        <w:rPr>
          <w:rFonts w:hint="cs"/>
          <w:rtl/>
        </w:rPr>
        <w:t xml:space="preserve">. </w:t>
      </w:r>
    </w:p>
    <w:p w14:paraId="2ADA5CB0" w14:textId="77777777" w:rsidR="0041181E" w:rsidRDefault="0041181E">
      <w:pPr>
        <w:ind w:firstLine="720"/>
        <w:rPr>
          <w:rtl/>
        </w:rPr>
      </w:pPr>
    </w:p>
    <w:p w14:paraId="1622A661" w14:textId="77777777" w:rsidR="0041181E" w:rsidRDefault="00F759D2">
      <w:pPr>
        <w:rPr>
          <w:rtl/>
        </w:rPr>
      </w:pPr>
      <w:r>
        <w:rPr>
          <w:rFonts w:hint="cs"/>
          <w:rtl/>
        </w:rPr>
        <w:t>4.</w:t>
      </w:r>
      <w:r>
        <w:rPr>
          <w:rFonts w:hint="cs"/>
          <w:rtl/>
        </w:rPr>
        <w:tab/>
        <w:t xml:space="preserve">קנס בסך  4000  ₪, או  100   ימי מאסר תמורתו. </w:t>
      </w:r>
    </w:p>
    <w:p w14:paraId="4A5593EE" w14:textId="77777777" w:rsidR="0041181E" w:rsidRDefault="00F759D2">
      <w:pPr>
        <w:ind w:firstLine="720"/>
        <w:rPr>
          <w:rtl/>
        </w:rPr>
      </w:pPr>
      <w:r>
        <w:rPr>
          <w:rFonts w:hint="cs"/>
          <w:rtl/>
        </w:rPr>
        <w:t>הקנס ישולם ב-  4   תשלומים שווים ורצופים החל מה-  10.6.15.</w:t>
      </w:r>
    </w:p>
    <w:p w14:paraId="5018F03F" w14:textId="77777777" w:rsidR="0041181E" w:rsidRDefault="00F759D2">
      <w:pPr>
        <w:ind w:firstLine="720"/>
        <w:rPr>
          <w:rtl/>
        </w:rPr>
      </w:pPr>
      <w:r>
        <w:rPr>
          <w:rFonts w:hint="cs"/>
          <w:rtl/>
        </w:rPr>
        <w:t>אם לא ישלם אחד מן התשלומים במועד יעמוד כל הסכום לפרעון מיידי.</w:t>
      </w:r>
    </w:p>
    <w:p w14:paraId="67C5721B" w14:textId="77777777" w:rsidR="0041181E" w:rsidRDefault="0041181E">
      <w:pPr>
        <w:ind w:firstLine="720"/>
        <w:rPr>
          <w:rtl/>
        </w:rPr>
      </w:pPr>
    </w:p>
    <w:p w14:paraId="1CB7721E" w14:textId="77777777" w:rsidR="0041181E" w:rsidRDefault="00F759D2">
      <w:pPr>
        <w:ind w:left="720" w:hanging="720"/>
        <w:rPr>
          <w:rtl/>
        </w:rPr>
      </w:pPr>
      <w:r>
        <w:rPr>
          <w:rFonts w:hint="cs"/>
          <w:rtl/>
        </w:rPr>
        <w:t>5.</w:t>
      </w:r>
      <w:r>
        <w:rPr>
          <w:rFonts w:hint="cs"/>
          <w:rtl/>
        </w:rPr>
        <w:tab/>
        <w:t xml:space="preserve">הנאשם יחתום על התחייבות בסך  15,000 ₪ להימנע מביצוע העבירות בהן הורשע במשך  3  שנים מהיום. </w:t>
      </w:r>
    </w:p>
    <w:p w14:paraId="44A1A97D" w14:textId="77777777" w:rsidR="0041181E" w:rsidRDefault="00F759D2">
      <w:pPr>
        <w:rPr>
          <w:rtl/>
        </w:rPr>
      </w:pPr>
      <w:r>
        <w:rPr>
          <w:rFonts w:hint="cs"/>
          <w:rtl/>
        </w:rPr>
        <w:tab/>
        <w:t xml:space="preserve">אם לא יחתום על ההתחייבות, יאסר למשך  90 ימים. </w:t>
      </w:r>
    </w:p>
    <w:p w14:paraId="08EFE9EB" w14:textId="77777777" w:rsidR="0041181E" w:rsidRDefault="0041181E">
      <w:pPr>
        <w:rPr>
          <w:rtl/>
        </w:rPr>
      </w:pPr>
    </w:p>
    <w:p w14:paraId="76ED971D" w14:textId="77777777" w:rsidR="0041181E" w:rsidRDefault="00F759D2">
      <w:pPr>
        <w:ind w:left="720" w:hanging="720"/>
        <w:rPr>
          <w:rtl/>
        </w:rPr>
      </w:pPr>
      <w:r>
        <w:rPr>
          <w:rFonts w:hint="cs"/>
          <w:rtl/>
        </w:rPr>
        <w:t>6.</w:t>
      </w:r>
      <w:r>
        <w:rPr>
          <w:rFonts w:hint="cs"/>
          <w:rtl/>
        </w:rPr>
        <w:tab/>
        <w:t xml:space="preserve">הנאשם ימצא בפיקוח שירות המבחן למשך שנה מהיום. </w:t>
      </w:r>
    </w:p>
    <w:p w14:paraId="13CB1CF6" w14:textId="77777777" w:rsidR="0041181E" w:rsidRDefault="00F759D2">
      <w:pPr>
        <w:ind w:left="720" w:hanging="720"/>
        <w:rPr>
          <w:rtl/>
        </w:rPr>
      </w:pPr>
      <w:r>
        <w:rPr>
          <w:rFonts w:hint="cs"/>
          <w:rtl/>
        </w:rPr>
        <w:tab/>
        <w:t xml:space="preserve">לצורך זאת עליו לחתום על צו מבחן. </w:t>
      </w:r>
    </w:p>
    <w:p w14:paraId="7222D2B8" w14:textId="77777777" w:rsidR="0041181E" w:rsidRDefault="00F759D2">
      <w:pPr>
        <w:ind w:left="720" w:hanging="720"/>
        <w:rPr>
          <w:rtl/>
        </w:rPr>
      </w:pPr>
      <w:r>
        <w:rPr>
          <w:rFonts w:hint="cs"/>
          <w:rtl/>
        </w:rPr>
        <w:tab/>
        <w:t>מוסבר לנאשם כי אם לא יעמוד בתנאי הצו, ניתן יהיה להפקיעו ולגזור דינו לרכיבי ענישה נוספים.</w:t>
      </w:r>
    </w:p>
    <w:p w14:paraId="3CFAD661" w14:textId="77777777" w:rsidR="0041181E" w:rsidRDefault="00F759D2">
      <w:pPr>
        <w:rPr>
          <w:b/>
          <w:bCs/>
          <w:rtl/>
        </w:rPr>
      </w:pPr>
      <w:r>
        <w:rPr>
          <w:rFonts w:hint="cs"/>
          <w:b/>
          <w:bCs/>
          <w:rtl/>
        </w:rPr>
        <w:t xml:space="preserve">זכות ערעור תוך 45 יום מהיום. </w:t>
      </w:r>
    </w:p>
    <w:p w14:paraId="7DFF12B0" w14:textId="77777777" w:rsidR="0041181E" w:rsidRDefault="0041181E">
      <w:pPr>
        <w:rPr>
          <w:b/>
          <w:bCs/>
          <w:rtl/>
        </w:rPr>
      </w:pPr>
    </w:p>
    <w:p w14:paraId="3D7CE6C5" w14:textId="77777777" w:rsidR="0041181E" w:rsidRDefault="00F759D2">
      <w:pPr>
        <w:rPr>
          <w:b/>
          <w:bCs/>
          <w:sz w:val="6"/>
          <w:szCs w:val="6"/>
        </w:rPr>
      </w:pPr>
      <w:r>
        <w:rPr>
          <w:b/>
          <w:bCs/>
          <w:sz w:val="6"/>
          <w:szCs w:val="6"/>
          <w:rtl/>
        </w:rPr>
        <w:t>&lt;#9#&gt;</w:t>
      </w:r>
    </w:p>
    <w:p w14:paraId="7BADDEB7" w14:textId="77777777" w:rsidR="0041181E" w:rsidRDefault="0041181E">
      <w:pPr>
        <w:jc w:val="right"/>
        <w:rPr>
          <w:rtl/>
        </w:rPr>
      </w:pPr>
    </w:p>
    <w:p w14:paraId="584619CD" w14:textId="77777777" w:rsidR="0041181E" w:rsidRDefault="00F759D2">
      <w:pPr>
        <w:rPr>
          <w:rtl/>
        </w:rPr>
      </w:pPr>
      <w:r>
        <w:rPr>
          <w:rFonts w:hint="cs"/>
          <w:b/>
          <w:bCs/>
          <w:rtl/>
        </w:rPr>
        <w:t xml:space="preserve">ניתנה והודעה היום </w:t>
      </w:r>
      <w:r>
        <w:rPr>
          <w:rFonts w:hint="cs"/>
          <w:rtl/>
        </w:rPr>
        <w:t>ג' כסלו תשע"ה</w:t>
      </w:r>
      <w:r>
        <w:rPr>
          <w:rFonts w:hint="cs"/>
          <w:b/>
          <w:bCs/>
          <w:rtl/>
        </w:rPr>
        <w:t xml:space="preserve">, </w:t>
      </w:r>
      <w:r>
        <w:rPr>
          <w:rFonts w:hint="cs"/>
          <w:rtl/>
        </w:rPr>
        <w:t>25/11/2014</w:t>
      </w:r>
      <w:r>
        <w:rPr>
          <w:rFonts w:hint="cs"/>
          <w:b/>
          <w:bCs/>
          <w:rtl/>
        </w:rPr>
        <w:t xml:space="preserve"> במעמד הנוכחים.</w:t>
      </w:r>
    </w:p>
    <w:p w14:paraId="1458A91D" w14:textId="77777777" w:rsidR="0041181E" w:rsidRDefault="0041181E">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41181E" w14:paraId="74B68507" w14:textId="77777777">
        <w:trPr>
          <w:trHeight w:val="316"/>
          <w:jc w:val="right"/>
        </w:trPr>
        <w:tc>
          <w:tcPr>
            <w:tcW w:w="3936" w:type="dxa"/>
          </w:tcPr>
          <w:p w14:paraId="285C76A2" w14:textId="77777777" w:rsidR="0041181E" w:rsidRDefault="0041181E">
            <w:pPr>
              <w:jc w:val="center"/>
              <w:rPr>
                <w:rFonts w:ascii="Times New Roman" w:eastAsia="Times New Roman" w:hAnsi="Times New Roman" w:cs="Times New Roman"/>
              </w:rPr>
            </w:pPr>
          </w:p>
          <w:p w14:paraId="7E3FE80F" w14:textId="77777777" w:rsidR="0041181E" w:rsidRDefault="0041181E">
            <w:pPr>
              <w:jc w:val="center"/>
              <w:rPr>
                <w:rFonts w:ascii="Times New Roman" w:eastAsia="Times New Roman" w:hAnsi="Times New Roman" w:cs="Times New Roman"/>
                <w:rtl/>
              </w:rPr>
            </w:pPr>
          </w:p>
        </w:tc>
      </w:tr>
      <w:tr w:rsidR="0041181E" w14:paraId="2043DFE6" w14:textId="77777777">
        <w:trPr>
          <w:trHeight w:val="361"/>
          <w:jc w:val="right"/>
        </w:trPr>
        <w:tc>
          <w:tcPr>
            <w:tcW w:w="3936" w:type="dxa"/>
          </w:tcPr>
          <w:p w14:paraId="191A47DE" w14:textId="77777777" w:rsidR="0041181E" w:rsidRDefault="00F759D2">
            <w:pPr>
              <w:jc w:val="center"/>
              <w:rPr>
                <w:rFonts w:ascii="Times New Roman" w:eastAsia="Times New Roman" w:hAnsi="Times New Roman"/>
                <w:b/>
                <w:bCs/>
                <w:rtl/>
              </w:rPr>
            </w:pPr>
            <w:r>
              <w:rPr>
                <w:rFonts w:ascii="Times New Roman" w:eastAsia="Times New Roman" w:hAnsi="Times New Roman" w:hint="cs"/>
                <w:b/>
                <w:bCs/>
                <w:rtl/>
              </w:rPr>
              <w:t>רובין לביא</w:t>
            </w:r>
            <w:r>
              <w:rPr>
                <w:rFonts w:ascii="Times New Roman" w:eastAsia="Times New Roman" w:hAnsi="Times New Roman"/>
                <w:b/>
                <w:bCs/>
                <w:rtl/>
              </w:rPr>
              <w:t xml:space="preserve"> </w:t>
            </w:r>
            <w:r>
              <w:rPr>
                <w:rFonts w:ascii="Times New Roman" w:eastAsia="Times New Roman" w:hAnsi="Times New Roman" w:hint="cs"/>
                <w:b/>
                <w:bCs/>
                <w:rtl/>
              </w:rPr>
              <w:t>, שופטת בכירה</w:t>
            </w:r>
            <w:r>
              <w:rPr>
                <w:rFonts w:ascii="Times New Roman" w:eastAsia="Times New Roman" w:hAnsi="Times New Roman"/>
                <w:b/>
                <w:bCs/>
                <w:rtl/>
              </w:rPr>
              <w:t xml:space="preserve"> </w:t>
            </w:r>
          </w:p>
        </w:tc>
      </w:tr>
    </w:tbl>
    <w:p w14:paraId="66F142A2" w14:textId="77777777" w:rsidR="0041181E" w:rsidRDefault="0041181E">
      <w:pPr>
        <w:jc w:val="right"/>
        <w:rPr>
          <w:rtl/>
        </w:rPr>
      </w:pPr>
    </w:p>
    <w:p w14:paraId="50963703" w14:textId="77777777" w:rsidR="0041181E" w:rsidRDefault="0041181E">
      <w:pPr>
        <w:rPr>
          <w:rtl/>
        </w:rPr>
      </w:pPr>
    </w:p>
    <w:p w14:paraId="2DC95917" w14:textId="77777777" w:rsidR="0041181E" w:rsidRDefault="0041181E">
      <w:pPr>
        <w:jc w:val="center"/>
        <w:rPr>
          <w:szCs w:val="24"/>
          <w:rtl/>
        </w:rPr>
      </w:pPr>
    </w:p>
    <w:p w14:paraId="206B8985" w14:textId="77777777" w:rsidR="0041181E" w:rsidRDefault="00F759D2">
      <w:pPr>
        <w:rPr>
          <w:szCs w:val="24"/>
        </w:rPr>
      </w:pPr>
      <w:r>
        <w:rPr>
          <w:szCs w:val="24"/>
          <w:rtl/>
        </w:rPr>
        <w:t xml:space="preserve"> </w:t>
      </w:r>
    </w:p>
    <w:p w14:paraId="588775B4" w14:textId="77777777" w:rsidR="0041181E" w:rsidRDefault="0041181E">
      <w:pPr>
        <w:rPr>
          <w:b/>
          <w:bCs/>
        </w:rPr>
      </w:pPr>
    </w:p>
    <w:p w14:paraId="5FBB51AE" w14:textId="77777777" w:rsidR="0041181E" w:rsidRDefault="0041181E">
      <w:pPr>
        <w:rPr>
          <w:b/>
          <w:bCs/>
          <w:rtl/>
        </w:rPr>
      </w:pPr>
    </w:p>
    <w:p w14:paraId="30397181" w14:textId="77777777" w:rsidR="0041181E" w:rsidRDefault="00F759D2">
      <w:pPr>
        <w:rPr>
          <w:b/>
          <w:bCs/>
          <w:sz w:val="6"/>
          <w:szCs w:val="6"/>
          <w:rtl/>
        </w:rPr>
      </w:pPr>
      <w:r>
        <w:rPr>
          <w:b/>
          <w:bCs/>
          <w:sz w:val="6"/>
          <w:szCs w:val="6"/>
          <w:rtl/>
        </w:rPr>
        <w:t>&lt;#7#&gt;</w:t>
      </w:r>
    </w:p>
    <w:p w14:paraId="26C42DEB" w14:textId="77777777" w:rsidR="0041181E" w:rsidRDefault="00F759D2">
      <w:pPr>
        <w:jc w:val="center"/>
        <w:rPr>
          <w:rFonts w:ascii="Arial" w:hAnsi="Arial"/>
          <w:b/>
          <w:bCs/>
          <w:sz w:val="28"/>
          <w:szCs w:val="28"/>
          <w:u w:val="single"/>
          <w:rtl/>
        </w:rPr>
      </w:pPr>
      <w:r>
        <w:rPr>
          <w:rFonts w:ascii="Arial" w:hAnsi="Arial"/>
          <w:b/>
          <w:bCs/>
          <w:sz w:val="28"/>
          <w:szCs w:val="28"/>
          <w:u w:val="single"/>
          <w:rtl/>
        </w:rPr>
        <w:t>החלטה</w:t>
      </w:r>
    </w:p>
    <w:p w14:paraId="4F2251DC" w14:textId="77777777" w:rsidR="0041181E" w:rsidRDefault="0041181E">
      <w:pPr>
        <w:jc w:val="center"/>
        <w:rPr>
          <w:szCs w:val="24"/>
          <w:rtl/>
        </w:rPr>
      </w:pPr>
    </w:p>
    <w:p w14:paraId="72AB3551" w14:textId="77777777" w:rsidR="0041181E" w:rsidRDefault="00F759D2">
      <w:pPr>
        <w:rPr>
          <w:szCs w:val="24"/>
          <w:rtl/>
        </w:rPr>
      </w:pPr>
      <w:r>
        <w:rPr>
          <w:rFonts w:hint="cs"/>
          <w:szCs w:val="24"/>
          <w:rtl/>
        </w:rPr>
        <w:t xml:space="preserve">הסמים והמוצגים, יושמדו. </w:t>
      </w:r>
    </w:p>
    <w:p w14:paraId="2D2960CF" w14:textId="77777777" w:rsidR="0041181E" w:rsidRDefault="0041181E">
      <w:pPr>
        <w:rPr>
          <w:szCs w:val="24"/>
          <w:rtl/>
        </w:rPr>
      </w:pPr>
    </w:p>
    <w:p w14:paraId="2773ACC2" w14:textId="77777777" w:rsidR="0041181E" w:rsidRDefault="00F759D2">
      <w:pPr>
        <w:rPr>
          <w:sz w:val="6"/>
          <w:szCs w:val="6"/>
          <w:rtl/>
        </w:rPr>
      </w:pPr>
      <w:r>
        <w:rPr>
          <w:sz w:val="6"/>
          <w:szCs w:val="6"/>
          <w:rtl/>
        </w:rPr>
        <w:t>&lt;#8#&gt;</w:t>
      </w:r>
    </w:p>
    <w:p w14:paraId="1BB753DD" w14:textId="77777777" w:rsidR="0041181E" w:rsidRDefault="0041181E">
      <w:pPr>
        <w:jc w:val="right"/>
        <w:rPr>
          <w:rtl/>
        </w:rPr>
      </w:pPr>
    </w:p>
    <w:p w14:paraId="63190067" w14:textId="77777777" w:rsidR="0041181E" w:rsidRDefault="00F759D2">
      <w:pPr>
        <w:rPr>
          <w:rtl/>
        </w:rPr>
      </w:pPr>
      <w:r>
        <w:rPr>
          <w:rFonts w:hint="cs"/>
          <w:b/>
          <w:bCs/>
          <w:rtl/>
        </w:rPr>
        <w:t xml:space="preserve">ניתנה והודעה היום </w:t>
      </w:r>
      <w:r>
        <w:rPr>
          <w:rFonts w:hint="cs"/>
          <w:rtl/>
        </w:rPr>
        <w:t>ג' כסלו תשע"ה</w:t>
      </w:r>
      <w:r>
        <w:rPr>
          <w:rFonts w:hint="cs"/>
          <w:b/>
          <w:bCs/>
          <w:rtl/>
        </w:rPr>
        <w:t xml:space="preserve">, </w:t>
      </w:r>
      <w:r>
        <w:rPr>
          <w:rFonts w:hint="cs"/>
          <w:rtl/>
        </w:rPr>
        <w:t>25/11/2014</w:t>
      </w:r>
      <w:r>
        <w:rPr>
          <w:rFonts w:hint="cs"/>
          <w:b/>
          <w:bCs/>
          <w:rtl/>
        </w:rPr>
        <w:t xml:space="preserve"> במעמד הנוכחים.</w:t>
      </w:r>
    </w:p>
    <w:p w14:paraId="51315552" w14:textId="77777777" w:rsidR="0041181E" w:rsidRDefault="0041181E">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41181E" w14:paraId="79C3AAAE" w14:textId="77777777">
        <w:trPr>
          <w:trHeight w:val="316"/>
          <w:jc w:val="right"/>
        </w:trPr>
        <w:tc>
          <w:tcPr>
            <w:tcW w:w="3936" w:type="dxa"/>
          </w:tcPr>
          <w:p w14:paraId="6CA305D3" w14:textId="77777777" w:rsidR="0041181E" w:rsidRDefault="0041181E">
            <w:pPr>
              <w:jc w:val="center"/>
              <w:rPr>
                <w:rFonts w:ascii="Times New Roman" w:eastAsia="Times New Roman" w:hAnsi="Times New Roman" w:cs="Times New Roman"/>
              </w:rPr>
            </w:pPr>
          </w:p>
          <w:p w14:paraId="45236417" w14:textId="77777777" w:rsidR="0041181E" w:rsidRDefault="0041181E">
            <w:pPr>
              <w:jc w:val="center"/>
              <w:rPr>
                <w:rFonts w:ascii="Times New Roman" w:eastAsia="Times New Roman" w:hAnsi="Times New Roman" w:cs="Times New Roman"/>
                <w:rtl/>
              </w:rPr>
            </w:pPr>
          </w:p>
        </w:tc>
      </w:tr>
      <w:tr w:rsidR="0041181E" w14:paraId="2B8226FA" w14:textId="77777777">
        <w:trPr>
          <w:trHeight w:val="361"/>
          <w:jc w:val="right"/>
        </w:trPr>
        <w:tc>
          <w:tcPr>
            <w:tcW w:w="3936" w:type="dxa"/>
          </w:tcPr>
          <w:p w14:paraId="6277DDBB" w14:textId="77777777" w:rsidR="0041181E" w:rsidRDefault="00F759D2">
            <w:pPr>
              <w:jc w:val="center"/>
              <w:rPr>
                <w:rFonts w:ascii="Times New Roman" w:eastAsia="Times New Roman" w:hAnsi="Times New Roman"/>
                <w:b/>
                <w:bCs/>
                <w:rtl/>
              </w:rPr>
            </w:pPr>
            <w:r>
              <w:rPr>
                <w:rFonts w:ascii="Times New Roman" w:eastAsia="Times New Roman" w:hAnsi="Times New Roman" w:hint="cs"/>
                <w:b/>
                <w:bCs/>
                <w:rtl/>
              </w:rPr>
              <w:t>רובין לביא</w:t>
            </w:r>
            <w:r>
              <w:rPr>
                <w:rFonts w:ascii="Times New Roman" w:eastAsia="Times New Roman" w:hAnsi="Times New Roman"/>
                <w:b/>
                <w:bCs/>
                <w:rtl/>
              </w:rPr>
              <w:t xml:space="preserve"> </w:t>
            </w:r>
            <w:r>
              <w:rPr>
                <w:rFonts w:ascii="Times New Roman" w:eastAsia="Times New Roman" w:hAnsi="Times New Roman" w:hint="cs"/>
                <w:b/>
                <w:bCs/>
                <w:rtl/>
              </w:rPr>
              <w:t>, שופטת בכירה</w:t>
            </w:r>
            <w:r>
              <w:rPr>
                <w:rFonts w:ascii="Times New Roman" w:eastAsia="Times New Roman" w:hAnsi="Times New Roman"/>
                <w:b/>
                <w:bCs/>
                <w:rtl/>
              </w:rPr>
              <w:t xml:space="preserve"> </w:t>
            </w:r>
          </w:p>
        </w:tc>
      </w:tr>
    </w:tbl>
    <w:p w14:paraId="3B1E08B5" w14:textId="77777777" w:rsidR="0041181E" w:rsidRDefault="0041181E">
      <w:pPr>
        <w:rPr>
          <w:szCs w:val="24"/>
          <w:rtl/>
        </w:rPr>
      </w:pPr>
    </w:p>
    <w:p w14:paraId="0A40D0F6" w14:textId="77777777" w:rsidR="0041181E" w:rsidRDefault="00F759D2">
      <w:pPr>
        <w:rPr>
          <w:sz w:val="6"/>
          <w:szCs w:val="6"/>
          <w:rtl/>
        </w:rPr>
      </w:pPr>
      <w:r>
        <w:rPr>
          <w:sz w:val="6"/>
          <w:szCs w:val="6"/>
          <w:rtl/>
        </w:rPr>
        <w:t>#10#&gt;</w:t>
      </w:r>
    </w:p>
    <w:p w14:paraId="739D3299" w14:textId="77777777" w:rsidR="0041181E" w:rsidRDefault="00F759D2">
      <w:pPr>
        <w:jc w:val="center"/>
        <w:rPr>
          <w:rFonts w:ascii="Arial" w:hAnsi="Arial"/>
          <w:b/>
          <w:bCs/>
          <w:sz w:val="28"/>
          <w:szCs w:val="28"/>
          <w:u w:val="single"/>
          <w:rtl/>
        </w:rPr>
      </w:pPr>
      <w:r>
        <w:rPr>
          <w:rFonts w:ascii="Arial" w:hAnsi="Arial"/>
          <w:b/>
          <w:bCs/>
          <w:sz w:val="28"/>
          <w:szCs w:val="28"/>
          <w:u w:val="single"/>
          <w:rtl/>
        </w:rPr>
        <w:t>החלטה</w:t>
      </w:r>
    </w:p>
    <w:p w14:paraId="70AB117D" w14:textId="77777777" w:rsidR="0041181E" w:rsidRDefault="0041181E">
      <w:pPr>
        <w:rPr>
          <w:rtl/>
        </w:rPr>
      </w:pPr>
    </w:p>
    <w:p w14:paraId="6DCAD6A1" w14:textId="77777777" w:rsidR="0041181E" w:rsidRDefault="00F759D2">
      <w:pPr>
        <w:rPr>
          <w:szCs w:val="24"/>
          <w:rtl/>
        </w:rPr>
      </w:pPr>
      <w:r>
        <w:rPr>
          <w:rFonts w:hint="cs"/>
          <w:szCs w:val="24"/>
          <w:rtl/>
        </w:rPr>
        <w:t xml:space="preserve">לבקשת הנאשם,  הפקדון בסך של 2000 ₪ יקוזז מהקנס, והיתרה תשולם ב- 4 תשלומים כמפורט בגזר הדין. </w:t>
      </w:r>
    </w:p>
    <w:p w14:paraId="1998BFD3" w14:textId="77777777" w:rsidR="0041181E" w:rsidRDefault="00F759D2">
      <w:pPr>
        <w:rPr>
          <w:szCs w:val="24"/>
          <w:rtl/>
        </w:rPr>
      </w:pPr>
      <w:r>
        <w:rPr>
          <w:rFonts w:hint="cs"/>
          <w:szCs w:val="24"/>
          <w:rtl/>
        </w:rPr>
        <w:t>הואיל והסניגור שוקל אפשרות להגיש ערעור , אני מעכבת מועד  תחילת הנשיאה במאסר ב- 2.12.14, בתנאים כדלקמן:</w:t>
      </w:r>
    </w:p>
    <w:p w14:paraId="1403B355" w14:textId="77777777" w:rsidR="0041181E" w:rsidRDefault="0041181E">
      <w:pPr>
        <w:rPr>
          <w:szCs w:val="24"/>
          <w:rtl/>
        </w:rPr>
      </w:pPr>
    </w:p>
    <w:p w14:paraId="6D0387C3" w14:textId="77777777" w:rsidR="0041181E" w:rsidRDefault="00F759D2">
      <w:pPr>
        <w:ind w:left="720" w:hanging="720"/>
        <w:rPr>
          <w:szCs w:val="24"/>
          <w:rtl/>
        </w:rPr>
      </w:pPr>
      <w:r>
        <w:rPr>
          <w:rFonts w:hint="cs"/>
          <w:szCs w:val="24"/>
          <w:rtl/>
        </w:rPr>
        <w:t>1.</w:t>
      </w:r>
      <w:r>
        <w:rPr>
          <w:rFonts w:hint="cs"/>
          <w:szCs w:val="24"/>
          <w:rtl/>
        </w:rPr>
        <w:tab/>
        <w:t xml:space="preserve">הערבויות שניתנו יבטיחו יתיצבותו לדיון בערעור, אם יוגש, ו/או מאסר לכשיקבע מועד אחר.  </w:t>
      </w:r>
    </w:p>
    <w:p w14:paraId="3B7C3369" w14:textId="77777777" w:rsidR="0041181E" w:rsidRDefault="00F759D2">
      <w:pPr>
        <w:ind w:left="720" w:hanging="720"/>
        <w:rPr>
          <w:szCs w:val="24"/>
          <w:rtl/>
        </w:rPr>
      </w:pPr>
      <w:r>
        <w:rPr>
          <w:rFonts w:hint="cs"/>
          <w:szCs w:val="24"/>
          <w:rtl/>
        </w:rPr>
        <w:t>2.</w:t>
      </w:r>
      <w:r>
        <w:rPr>
          <w:rFonts w:hint="cs"/>
          <w:szCs w:val="24"/>
          <w:rtl/>
        </w:rPr>
        <w:tab/>
        <w:t xml:space="preserve">עיכוב יציאה מן הארץ. לצורך זאת יפקיד דרכונו במזכירות בית המשפט  וצו העיכוב יצא כבר היום. </w:t>
      </w:r>
    </w:p>
    <w:p w14:paraId="26CD0874" w14:textId="77777777" w:rsidR="0041181E" w:rsidRDefault="0041181E">
      <w:pPr>
        <w:ind w:left="720" w:hanging="720"/>
        <w:rPr>
          <w:szCs w:val="24"/>
          <w:rtl/>
        </w:rPr>
      </w:pPr>
    </w:p>
    <w:p w14:paraId="22CA24A8" w14:textId="77777777" w:rsidR="0041181E" w:rsidRDefault="00F759D2">
      <w:pPr>
        <w:rPr>
          <w:szCs w:val="24"/>
          <w:rtl/>
        </w:rPr>
      </w:pPr>
      <w:r>
        <w:rPr>
          <w:rFonts w:hint="cs"/>
          <w:szCs w:val="24"/>
          <w:rtl/>
        </w:rPr>
        <w:t>אם לא יוגש ערעור ולא תצא החלטה נוספת ה</w:t>
      </w:r>
      <w:bookmarkStart w:id="6" w:name="_GoBack"/>
      <w:bookmarkEnd w:id="6"/>
      <w:r>
        <w:rPr>
          <w:rFonts w:hint="cs"/>
          <w:szCs w:val="24"/>
          <w:rtl/>
        </w:rPr>
        <w:t xml:space="preserve">מעכבת המאסר, עליו להתיצב בפני </w:t>
      </w:r>
      <w:r>
        <w:rPr>
          <w:szCs w:val="24"/>
          <w:rtl/>
        </w:rPr>
        <w:t xml:space="preserve">המפקח על עבודות השירות לצורך קליטה והצבה במפקדת גוש דרום ב"ש, </w:t>
      </w:r>
      <w:r>
        <w:rPr>
          <w:rFonts w:hint="cs"/>
          <w:szCs w:val="24"/>
          <w:rtl/>
        </w:rPr>
        <w:t>ביום 8.1.15 שעה 08:00.</w:t>
      </w:r>
    </w:p>
    <w:p w14:paraId="3FED04B1" w14:textId="77777777" w:rsidR="0041181E" w:rsidRDefault="0041181E">
      <w:pPr>
        <w:rPr>
          <w:szCs w:val="24"/>
          <w:rtl/>
        </w:rPr>
      </w:pPr>
    </w:p>
    <w:p w14:paraId="02D9D4F8" w14:textId="77777777" w:rsidR="0041181E" w:rsidRDefault="00F759D2">
      <w:pPr>
        <w:rPr>
          <w:sz w:val="6"/>
          <w:szCs w:val="6"/>
          <w:rtl/>
        </w:rPr>
      </w:pPr>
      <w:r>
        <w:rPr>
          <w:sz w:val="6"/>
          <w:szCs w:val="6"/>
          <w:rtl/>
        </w:rPr>
        <w:t>&lt;#11#&gt;</w:t>
      </w:r>
    </w:p>
    <w:p w14:paraId="79CBD953" w14:textId="77777777" w:rsidR="0041181E" w:rsidRDefault="0041181E">
      <w:pPr>
        <w:jc w:val="right"/>
        <w:rPr>
          <w:rtl/>
        </w:rPr>
      </w:pPr>
    </w:p>
    <w:p w14:paraId="1C5D3DF1" w14:textId="77777777" w:rsidR="0041181E" w:rsidRDefault="00F759D2">
      <w:pPr>
        <w:rPr>
          <w:rtl/>
        </w:rPr>
      </w:pPr>
      <w:r>
        <w:rPr>
          <w:rFonts w:hint="cs"/>
          <w:b/>
          <w:bCs/>
          <w:rtl/>
        </w:rPr>
        <w:t xml:space="preserve">ניתנה והודעה היום </w:t>
      </w:r>
      <w:r>
        <w:rPr>
          <w:rFonts w:hint="cs"/>
          <w:rtl/>
        </w:rPr>
        <w:t>ג' כסלו תשע"ה</w:t>
      </w:r>
      <w:r>
        <w:rPr>
          <w:rFonts w:hint="cs"/>
          <w:b/>
          <w:bCs/>
          <w:rtl/>
        </w:rPr>
        <w:t xml:space="preserve">, </w:t>
      </w:r>
      <w:r>
        <w:rPr>
          <w:rFonts w:hint="cs"/>
          <w:rtl/>
        </w:rPr>
        <w:t>25/11/2014</w:t>
      </w:r>
      <w:r>
        <w:rPr>
          <w:rFonts w:hint="cs"/>
          <w:b/>
          <w:bCs/>
          <w:rtl/>
        </w:rPr>
        <w:t xml:space="preserve"> במעמד הנוכחים.</w:t>
      </w:r>
    </w:p>
    <w:p w14:paraId="401E099D" w14:textId="77777777" w:rsidR="0041181E" w:rsidRDefault="0041181E">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41181E" w14:paraId="17DEBFEA" w14:textId="77777777">
        <w:trPr>
          <w:trHeight w:val="316"/>
          <w:jc w:val="right"/>
        </w:trPr>
        <w:tc>
          <w:tcPr>
            <w:tcW w:w="3936" w:type="dxa"/>
          </w:tcPr>
          <w:p w14:paraId="5B639550" w14:textId="77777777" w:rsidR="0041181E" w:rsidRDefault="0041181E">
            <w:pPr>
              <w:jc w:val="center"/>
              <w:rPr>
                <w:rFonts w:ascii="Times New Roman" w:eastAsia="Times New Roman" w:hAnsi="Times New Roman" w:cs="Times New Roman"/>
              </w:rPr>
            </w:pPr>
          </w:p>
          <w:p w14:paraId="166410A1" w14:textId="77777777" w:rsidR="0041181E" w:rsidRDefault="0041181E">
            <w:pPr>
              <w:jc w:val="center"/>
              <w:rPr>
                <w:rFonts w:ascii="Times New Roman" w:eastAsia="Times New Roman" w:hAnsi="Times New Roman" w:cs="Times New Roman"/>
                <w:rtl/>
              </w:rPr>
            </w:pPr>
          </w:p>
        </w:tc>
      </w:tr>
      <w:tr w:rsidR="0041181E" w14:paraId="4791EE06" w14:textId="77777777">
        <w:trPr>
          <w:trHeight w:val="361"/>
          <w:jc w:val="right"/>
        </w:trPr>
        <w:tc>
          <w:tcPr>
            <w:tcW w:w="3936" w:type="dxa"/>
          </w:tcPr>
          <w:p w14:paraId="57753C2A" w14:textId="77777777" w:rsidR="0041181E" w:rsidRDefault="00F759D2">
            <w:pPr>
              <w:jc w:val="center"/>
              <w:rPr>
                <w:rFonts w:ascii="Times New Roman" w:eastAsia="Times New Roman" w:hAnsi="Times New Roman"/>
                <w:b/>
                <w:bCs/>
                <w:rtl/>
              </w:rPr>
            </w:pPr>
            <w:r>
              <w:rPr>
                <w:rFonts w:ascii="Times New Roman" w:eastAsia="Times New Roman" w:hAnsi="Times New Roman" w:hint="cs"/>
                <w:b/>
                <w:bCs/>
                <w:rtl/>
              </w:rPr>
              <w:t>רובין לביא</w:t>
            </w:r>
            <w:r>
              <w:rPr>
                <w:rFonts w:ascii="Times New Roman" w:eastAsia="Times New Roman" w:hAnsi="Times New Roman"/>
                <w:b/>
                <w:bCs/>
                <w:rtl/>
              </w:rPr>
              <w:t xml:space="preserve"> </w:t>
            </w:r>
            <w:r>
              <w:rPr>
                <w:rFonts w:ascii="Times New Roman" w:eastAsia="Times New Roman" w:hAnsi="Times New Roman" w:hint="cs"/>
                <w:b/>
                <w:bCs/>
                <w:rtl/>
              </w:rPr>
              <w:t>, שופטת בכירה</w:t>
            </w:r>
            <w:r>
              <w:rPr>
                <w:rFonts w:ascii="Times New Roman" w:eastAsia="Times New Roman" w:hAnsi="Times New Roman"/>
                <w:b/>
                <w:bCs/>
                <w:rtl/>
              </w:rPr>
              <w:t xml:space="preserve"> </w:t>
            </w:r>
          </w:p>
        </w:tc>
      </w:tr>
    </w:tbl>
    <w:p w14:paraId="4465430E" w14:textId="77777777" w:rsidR="0041181E" w:rsidRDefault="0041181E">
      <w:pPr>
        <w:rPr>
          <w:rtl/>
        </w:rPr>
      </w:pPr>
    </w:p>
    <w:p w14:paraId="7BCA58FB" w14:textId="77777777" w:rsidR="0041181E" w:rsidRDefault="00F759D2">
      <w:pPr>
        <w:rPr>
          <w:sz w:val="6"/>
          <w:szCs w:val="6"/>
          <w:rtl/>
        </w:rPr>
      </w:pPr>
      <w:r>
        <w:rPr>
          <w:sz w:val="6"/>
          <w:szCs w:val="6"/>
          <w:rtl/>
        </w:rPr>
        <w:t>&lt;#12#&gt;</w:t>
      </w:r>
    </w:p>
    <w:p w14:paraId="1CC4A0C7" w14:textId="77777777" w:rsidR="0041181E" w:rsidRDefault="00F759D2">
      <w:pPr>
        <w:jc w:val="center"/>
        <w:rPr>
          <w:rFonts w:ascii="Arial" w:hAnsi="Arial"/>
          <w:b/>
          <w:bCs/>
          <w:sz w:val="28"/>
          <w:szCs w:val="28"/>
          <w:u w:val="single"/>
          <w:rtl/>
        </w:rPr>
      </w:pPr>
      <w:r>
        <w:rPr>
          <w:rFonts w:ascii="Arial" w:hAnsi="Arial"/>
          <w:b/>
          <w:bCs/>
          <w:sz w:val="28"/>
          <w:szCs w:val="28"/>
          <w:u w:val="single"/>
          <w:rtl/>
        </w:rPr>
        <w:t>החלטה</w:t>
      </w:r>
    </w:p>
    <w:p w14:paraId="3E58B50E" w14:textId="77777777" w:rsidR="0041181E" w:rsidRDefault="0041181E">
      <w:pPr>
        <w:rPr>
          <w:rtl/>
        </w:rPr>
      </w:pPr>
    </w:p>
    <w:p w14:paraId="6C26ADDA" w14:textId="77777777" w:rsidR="0041181E" w:rsidRDefault="00F759D2">
      <w:pPr>
        <w:rPr>
          <w:rtl/>
        </w:rPr>
      </w:pPr>
      <w:r>
        <w:rPr>
          <w:rFonts w:hint="cs"/>
          <w:rtl/>
        </w:rPr>
        <w:t>המזכירות תשלח מיד ההחלטה לביקורת הגבולות ואתיר לנאשם להמציא למזכירות הדרכון לא יאוחר מהיום בשעה 16:00. אם לא יעשה כן, תצא פקודת מאסר.</w:t>
      </w:r>
    </w:p>
    <w:p w14:paraId="22E8873F" w14:textId="77777777" w:rsidR="0041181E" w:rsidRDefault="0041181E">
      <w:pPr>
        <w:rPr>
          <w:szCs w:val="24"/>
          <w:rtl/>
        </w:rPr>
      </w:pPr>
    </w:p>
    <w:p w14:paraId="4D9949E3" w14:textId="77777777" w:rsidR="0041181E" w:rsidRDefault="00F759D2">
      <w:pPr>
        <w:rPr>
          <w:sz w:val="6"/>
          <w:szCs w:val="6"/>
          <w:rtl/>
        </w:rPr>
      </w:pPr>
      <w:r>
        <w:rPr>
          <w:sz w:val="6"/>
          <w:szCs w:val="6"/>
          <w:rtl/>
        </w:rPr>
        <w:t>&lt;#13#&gt;</w:t>
      </w:r>
    </w:p>
    <w:p w14:paraId="0CB466AE" w14:textId="77777777" w:rsidR="0041181E" w:rsidRDefault="0041181E">
      <w:pPr>
        <w:jc w:val="right"/>
        <w:rPr>
          <w:rtl/>
        </w:rPr>
      </w:pPr>
    </w:p>
    <w:p w14:paraId="7FD3D32F" w14:textId="77777777" w:rsidR="0041181E" w:rsidRDefault="00F759D2">
      <w:pPr>
        <w:jc w:val="center"/>
        <w:rPr>
          <w:rtl/>
        </w:rPr>
      </w:pPr>
      <w:r w:rsidRPr="00F759D2">
        <w:rPr>
          <w:b/>
          <w:bCs/>
          <w:color w:val="FFFFFF"/>
          <w:sz w:val="2"/>
          <w:szCs w:val="2"/>
          <w:rtl/>
        </w:rPr>
        <w:t>5129371</w:t>
      </w:r>
      <w:r>
        <w:rPr>
          <w:b/>
          <w:bCs/>
          <w:rtl/>
        </w:rPr>
        <w:t xml:space="preserve">ניתנה והודעה היום ג' כסלו תשע"ה, 25/11/2014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41181E" w14:paraId="1E995ECD" w14:textId="77777777">
        <w:trPr>
          <w:trHeight w:val="316"/>
          <w:jc w:val="right"/>
        </w:trPr>
        <w:tc>
          <w:tcPr>
            <w:tcW w:w="3936" w:type="dxa"/>
          </w:tcPr>
          <w:p w14:paraId="7C59B831" w14:textId="77777777" w:rsidR="0041181E" w:rsidRPr="00F759D2" w:rsidRDefault="00F759D2">
            <w:pPr>
              <w:jc w:val="center"/>
              <w:rPr>
                <w:rFonts w:ascii="Times New Roman" w:eastAsia="Times New Roman" w:hAnsi="Times New Roman" w:cs="Times New Roman"/>
                <w:color w:val="FFFFFF"/>
                <w:sz w:val="2"/>
                <w:szCs w:val="2"/>
              </w:rPr>
            </w:pPr>
            <w:r w:rsidRPr="00F759D2">
              <w:rPr>
                <w:rFonts w:ascii="Times New Roman" w:eastAsia="Times New Roman" w:hAnsi="Times New Roman" w:cs="Times New Roman"/>
                <w:color w:val="FFFFFF"/>
                <w:sz w:val="2"/>
                <w:szCs w:val="2"/>
                <w:rtl/>
              </w:rPr>
              <w:t>54678313</w:t>
            </w:r>
          </w:p>
          <w:p w14:paraId="18FC3567" w14:textId="77777777" w:rsidR="0041181E" w:rsidRDefault="0041181E">
            <w:pPr>
              <w:jc w:val="center"/>
              <w:rPr>
                <w:rFonts w:ascii="Times New Roman" w:eastAsia="Times New Roman" w:hAnsi="Times New Roman" w:cs="Times New Roman"/>
                <w:rtl/>
              </w:rPr>
            </w:pPr>
          </w:p>
        </w:tc>
      </w:tr>
      <w:tr w:rsidR="0041181E" w14:paraId="512AEC1C" w14:textId="77777777">
        <w:trPr>
          <w:trHeight w:val="361"/>
          <w:jc w:val="right"/>
        </w:trPr>
        <w:tc>
          <w:tcPr>
            <w:tcW w:w="3936" w:type="dxa"/>
          </w:tcPr>
          <w:p w14:paraId="7CD6A2A7" w14:textId="77777777" w:rsidR="0041181E" w:rsidRDefault="00F759D2">
            <w:pPr>
              <w:jc w:val="center"/>
              <w:rPr>
                <w:rFonts w:ascii="Times New Roman" w:eastAsia="Times New Roman" w:hAnsi="Times New Roman"/>
                <w:b/>
                <w:bCs/>
                <w:rtl/>
              </w:rPr>
            </w:pPr>
            <w:r>
              <w:rPr>
                <w:rFonts w:ascii="Times New Roman" w:eastAsia="Times New Roman" w:hAnsi="Times New Roman" w:hint="cs"/>
                <w:b/>
                <w:bCs/>
                <w:rtl/>
              </w:rPr>
              <w:t>רובין לביא</w:t>
            </w:r>
            <w:r>
              <w:rPr>
                <w:rFonts w:ascii="Times New Roman" w:eastAsia="Times New Roman" w:hAnsi="Times New Roman"/>
                <w:b/>
                <w:bCs/>
                <w:rtl/>
              </w:rPr>
              <w:t xml:space="preserve"> </w:t>
            </w:r>
            <w:r>
              <w:rPr>
                <w:rFonts w:ascii="Times New Roman" w:eastAsia="Times New Roman" w:hAnsi="Times New Roman" w:hint="cs"/>
                <w:b/>
                <w:bCs/>
                <w:rtl/>
              </w:rPr>
              <w:t>, שופטת בכירה</w:t>
            </w:r>
            <w:r>
              <w:rPr>
                <w:rFonts w:ascii="Times New Roman" w:eastAsia="Times New Roman" w:hAnsi="Times New Roman"/>
                <w:b/>
                <w:bCs/>
                <w:rtl/>
              </w:rPr>
              <w:t xml:space="preserve"> </w:t>
            </w:r>
          </w:p>
        </w:tc>
      </w:tr>
    </w:tbl>
    <w:p w14:paraId="76B0C95B" w14:textId="77777777" w:rsidR="0041181E" w:rsidRDefault="0041181E">
      <w:pPr>
        <w:jc w:val="right"/>
        <w:rPr>
          <w:rtl/>
        </w:rPr>
      </w:pPr>
    </w:p>
    <w:p w14:paraId="7729AA6E" w14:textId="77777777" w:rsidR="0041181E" w:rsidRDefault="00F759D2">
      <w:pPr>
        <w:rPr>
          <w:szCs w:val="24"/>
          <w:rtl/>
        </w:rPr>
      </w:pPr>
      <w:r>
        <w:rPr>
          <w:szCs w:val="24"/>
          <w:rtl/>
        </w:rPr>
        <w:t xml:space="preserve"> </w:t>
      </w:r>
    </w:p>
    <w:p w14:paraId="147C4044" w14:textId="77777777" w:rsidR="00F759D2" w:rsidRPr="00F759D2" w:rsidRDefault="00F759D2" w:rsidP="00F759D2">
      <w:pPr>
        <w:keepNext/>
        <w:jc w:val="left"/>
        <w:rPr>
          <w:color w:val="000000"/>
          <w:sz w:val="22"/>
          <w:szCs w:val="22"/>
          <w:rtl/>
        </w:rPr>
      </w:pPr>
    </w:p>
    <w:p w14:paraId="7DBA1F61" w14:textId="77777777" w:rsidR="00F759D2" w:rsidRPr="00F759D2" w:rsidRDefault="00F759D2" w:rsidP="00F759D2">
      <w:pPr>
        <w:keepNext/>
        <w:jc w:val="left"/>
        <w:rPr>
          <w:color w:val="000000"/>
          <w:sz w:val="22"/>
          <w:szCs w:val="22"/>
          <w:rtl/>
        </w:rPr>
      </w:pPr>
      <w:r w:rsidRPr="00F759D2">
        <w:rPr>
          <w:color w:val="000000"/>
          <w:sz w:val="22"/>
          <w:szCs w:val="22"/>
          <w:rtl/>
        </w:rPr>
        <w:t>רובין לביא 54678313</w:t>
      </w:r>
    </w:p>
    <w:p w14:paraId="6852D2A8" w14:textId="77777777" w:rsidR="00F759D2" w:rsidRDefault="00F759D2" w:rsidP="00F759D2">
      <w:pPr>
        <w:jc w:val="left"/>
      </w:pPr>
      <w:r w:rsidRPr="00F759D2">
        <w:rPr>
          <w:color w:val="000000"/>
          <w:rtl/>
        </w:rPr>
        <w:t>נוסח מסמך זה כפוף לשינויי ניסוח ועריכה</w:t>
      </w:r>
    </w:p>
    <w:p w14:paraId="4C687223" w14:textId="77777777" w:rsidR="00F759D2" w:rsidRDefault="00F759D2" w:rsidP="00F759D2">
      <w:pPr>
        <w:jc w:val="left"/>
        <w:rPr>
          <w:rtl/>
        </w:rPr>
      </w:pPr>
    </w:p>
    <w:p w14:paraId="5DEF9343" w14:textId="77777777" w:rsidR="00F759D2" w:rsidRDefault="00F759D2" w:rsidP="00F759D2">
      <w:pPr>
        <w:jc w:val="center"/>
        <w:rPr>
          <w:color w:val="0000FF"/>
          <w:szCs w:val="24"/>
          <w:u w:val="single"/>
        </w:rPr>
      </w:pPr>
      <w:hyperlink r:id="rId19" w:history="1">
        <w:r>
          <w:rPr>
            <w:color w:val="0000FF"/>
            <w:szCs w:val="24"/>
            <w:u w:val="single"/>
            <w:rtl/>
          </w:rPr>
          <w:t>בעניין עריכה ושינויים במסמכי פסיקה, חקיקה ועוד באתר נבו – הקש כאן</w:t>
        </w:r>
      </w:hyperlink>
    </w:p>
    <w:p w14:paraId="4AF1566B" w14:textId="77777777" w:rsidR="0041181E" w:rsidRPr="00F759D2" w:rsidRDefault="0041181E" w:rsidP="00F759D2">
      <w:pPr>
        <w:jc w:val="center"/>
        <w:rPr>
          <w:color w:val="0000FF"/>
          <w:szCs w:val="24"/>
          <w:u w:val="single"/>
        </w:rPr>
      </w:pPr>
    </w:p>
    <w:sectPr w:rsidR="0041181E" w:rsidRPr="00F759D2" w:rsidSect="00F759D2">
      <w:headerReference w:type="even" r:id="rId20"/>
      <w:headerReference w:type="default" r:id="rId21"/>
      <w:footerReference w:type="even" r:id="rId22"/>
      <w:footerReference w:type="default" r:id="rId23"/>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142AB0" w14:textId="77777777" w:rsidR="00D0027C" w:rsidRDefault="00D0027C">
      <w:r>
        <w:separator/>
      </w:r>
    </w:p>
  </w:endnote>
  <w:endnote w:type="continuationSeparator" w:id="0">
    <w:p w14:paraId="2FE830C5" w14:textId="77777777" w:rsidR="00D0027C" w:rsidRDefault="00D00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A41CD0" w14:textId="77777777" w:rsidR="00F759D2" w:rsidRDefault="00F759D2" w:rsidP="00F759D2">
    <w:pPr>
      <w:pStyle w:val="a5"/>
      <w:jc w:val="center"/>
      <w:rPr>
        <w:rFonts w:ascii="FrankRuehl" w:hAnsi="FrankRuehl" w:cs="FrankRuehl"/>
        <w:szCs w:val="24"/>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Pr>
        <w:rFonts w:ascii="FrankRuehl" w:hAnsi="FrankRuehl" w:cs="FrankRuehl"/>
        <w:noProof/>
        <w:szCs w:val="24"/>
        <w:rtl/>
      </w:rPr>
      <w:t>9</w:t>
    </w:r>
    <w:r>
      <w:rPr>
        <w:rFonts w:ascii="FrankRuehl" w:hAnsi="FrankRuehl" w:cs="FrankRuehl"/>
        <w:szCs w:val="24"/>
        <w:rtl/>
      </w:rPr>
      <w:fldChar w:fldCharType="end"/>
    </w:r>
  </w:p>
  <w:p w14:paraId="0CF215E8" w14:textId="77777777" w:rsidR="0041181E" w:rsidRPr="00F759D2" w:rsidRDefault="00F759D2" w:rsidP="00F759D2">
    <w:pPr>
      <w:pStyle w:val="a5"/>
      <w:pBdr>
        <w:top w:val="single" w:sz="4" w:space="1" w:color="auto"/>
        <w:between w:val="single" w:sz="4" w:space="0" w:color="auto"/>
      </w:pBdr>
      <w:spacing w:after="60" w:line="240" w:lineRule="auto"/>
      <w:jc w:val="center"/>
      <w:rPr>
        <w:rFonts w:ascii="FrankRuehl" w:hAnsi="FrankRuehl" w:cs="FrankRuehl"/>
        <w:color w:val="000000"/>
        <w:szCs w:val="24"/>
      </w:rPr>
    </w:pPr>
    <w:r w:rsidRPr="00F759D2">
      <w:rPr>
        <w:rFonts w:ascii="FrankRuehl" w:hAnsi="FrankRuehl" w:cs="FrankRuehl"/>
        <w:color w:val="000000"/>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857B0B" w14:textId="77777777" w:rsidR="00F759D2" w:rsidRDefault="00F759D2" w:rsidP="00F759D2">
    <w:pPr>
      <w:pStyle w:val="a5"/>
      <w:jc w:val="center"/>
      <w:rPr>
        <w:rFonts w:ascii="FrankRuehl" w:hAnsi="FrankRuehl" w:cs="FrankRuehl"/>
        <w:szCs w:val="24"/>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sidR="00CB1466">
      <w:rPr>
        <w:rFonts w:ascii="FrankRuehl" w:hAnsi="FrankRuehl" w:cs="FrankRuehl"/>
        <w:noProof/>
        <w:szCs w:val="24"/>
        <w:rtl/>
      </w:rPr>
      <w:t>1</w:t>
    </w:r>
    <w:r>
      <w:rPr>
        <w:rFonts w:ascii="FrankRuehl" w:hAnsi="FrankRuehl" w:cs="FrankRuehl"/>
        <w:szCs w:val="24"/>
        <w:rtl/>
      </w:rPr>
      <w:fldChar w:fldCharType="end"/>
    </w:r>
  </w:p>
  <w:p w14:paraId="53CE1B34" w14:textId="77777777" w:rsidR="0041181E" w:rsidRPr="00F759D2" w:rsidRDefault="00F759D2" w:rsidP="00F759D2">
    <w:pPr>
      <w:pStyle w:val="a5"/>
      <w:pBdr>
        <w:top w:val="single" w:sz="4" w:space="1" w:color="auto"/>
        <w:between w:val="single" w:sz="4" w:space="0" w:color="auto"/>
      </w:pBdr>
      <w:spacing w:after="60" w:line="240" w:lineRule="auto"/>
      <w:jc w:val="center"/>
      <w:rPr>
        <w:rFonts w:ascii="FrankRuehl" w:hAnsi="FrankRuehl" w:cs="FrankRuehl"/>
        <w:color w:val="000000"/>
        <w:szCs w:val="24"/>
      </w:rPr>
    </w:pPr>
    <w:r w:rsidRPr="00F759D2">
      <w:rPr>
        <w:rFonts w:ascii="FrankRuehl" w:hAnsi="FrankRuehl" w:cs="FrankRuehl"/>
        <w:color w:val="000000"/>
        <w:szCs w:val="24"/>
      </w:rPr>
      <w:pict w14:anchorId="501340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5D9597" w14:textId="77777777" w:rsidR="00D0027C" w:rsidRDefault="00D0027C">
      <w:r>
        <w:separator/>
      </w:r>
    </w:p>
  </w:footnote>
  <w:footnote w:type="continuationSeparator" w:id="0">
    <w:p w14:paraId="139062C1" w14:textId="77777777" w:rsidR="00D0027C" w:rsidRDefault="00D002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8A51CF" w14:textId="77777777" w:rsidR="00F759D2" w:rsidRPr="00F759D2" w:rsidRDefault="00F759D2" w:rsidP="00F759D2">
    <w:pPr>
      <w:pStyle w:val="a4"/>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45610-04-14</w:t>
    </w:r>
    <w:r>
      <w:rPr>
        <w:color w:val="000000"/>
        <w:sz w:val="22"/>
        <w:szCs w:val="22"/>
        <w:rtl/>
      </w:rPr>
      <w:tab/>
      <w:t xml:space="preserve"> מדינת ישראל נ' אור בר עם</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13196" w14:textId="77777777" w:rsidR="00F759D2" w:rsidRPr="00F759D2" w:rsidRDefault="00F759D2" w:rsidP="00F759D2">
    <w:pPr>
      <w:pStyle w:val="a4"/>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45610-04-14</w:t>
    </w:r>
    <w:r>
      <w:rPr>
        <w:color w:val="000000"/>
        <w:sz w:val="22"/>
        <w:szCs w:val="22"/>
        <w:rtl/>
      </w:rPr>
      <w:tab/>
      <w:t xml:space="preserve"> מדינת ישראל נ' אור בר עם</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1181E"/>
    <w:rsid w:val="0041181E"/>
    <w:rsid w:val="00486679"/>
    <w:rsid w:val="008051D9"/>
    <w:rsid w:val="00833A59"/>
    <w:rsid w:val="00C948D5"/>
    <w:rsid w:val="00CB1466"/>
    <w:rsid w:val="00D0027C"/>
    <w:rsid w:val="00F759D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06DFFA2"/>
  <w15:chartTrackingRefBased/>
  <w15:docId w15:val="{4AD26EF8-1BAA-4FD5-816F-AC8566345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1181E"/>
    <w:pPr>
      <w:bidi/>
      <w:spacing w:line="360" w:lineRule="auto"/>
      <w:jc w:val="both"/>
    </w:pPr>
    <w:rPr>
      <w:rFonts w:ascii="David" w:eastAsia="David" w:hAnsi="David" w:cs="David"/>
      <w:sz w:val="24"/>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41181E"/>
  </w:style>
  <w:style w:type="paragraph" w:styleId="a4">
    <w:name w:val="header"/>
    <w:basedOn w:val="a"/>
    <w:rsid w:val="0041181E"/>
    <w:pPr>
      <w:tabs>
        <w:tab w:val="center" w:pos="4153"/>
        <w:tab w:val="right" w:pos="8306"/>
      </w:tabs>
    </w:pPr>
  </w:style>
  <w:style w:type="paragraph" w:styleId="a5">
    <w:name w:val="footer"/>
    <w:basedOn w:val="a"/>
    <w:rsid w:val="0041181E"/>
    <w:pPr>
      <w:tabs>
        <w:tab w:val="center" w:pos="4153"/>
        <w:tab w:val="right" w:pos="8306"/>
      </w:tabs>
    </w:pPr>
  </w:style>
  <w:style w:type="character" w:styleId="a6">
    <w:name w:val="page number"/>
    <w:basedOn w:val="a0"/>
    <w:rsid w:val="0041181E"/>
  </w:style>
  <w:style w:type="paragraph" w:customStyle="1" w:styleId="12">
    <w:name w:val="רגיל + ‏12 נק'"/>
    <w:aliases w:val="מיושר לשני הצדדים,מרווח בין שורות:  שורה וחצי"/>
    <w:basedOn w:val="a"/>
    <w:rsid w:val="0041181E"/>
    <w:pPr>
      <w:spacing w:line="240" w:lineRule="auto"/>
      <w:jc w:val="left"/>
    </w:pPr>
    <w:rPr>
      <w:rFonts w:ascii="Times New Roman" w:eastAsia="Times New Roman" w:hAnsi="Times New Roman"/>
      <w:b/>
      <w:bCs/>
      <w:szCs w:val="24"/>
      <w:u w:val="single"/>
    </w:rPr>
  </w:style>
  <w:style w:type="character" w:styleId="Hyperlink">
    <w:name w:val="Hyperlink"/>
    <w:basedOn w:val="a0"/>
    <w:rsid w:val="00F759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case/17084501" TargetMode="External"/><Relationship Id="rId13" Type="http://schemas.openxmlformats.org/officeDocument/2006/relationships/hyperlink" Target="http://www.nevo.co.il/case/4773189" TargetMode="External"/><Relationship Id="rId18" Type="http://schemas.openxmlformats.org/officeDocument/2006/relationships/hyperlink" Target="http://www.nevo.co.il/law/4216" TargetMode="External"/><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hyperlink" Target="http://www.nevo.co.il/law/4216" TargetMode="External"/><Relationship Id="rId12" Type="http://schemas.openxmlformats.org/officeDocument/2006/relationships/hyperlink" Target="http://www.nevo.co.il/case/4044896" TargetMode="External"/><Relationship Id="rId17" Type="http://schemas.openxmlformats.org/officeDocument/2006/relationships/hyperlink" Target="http://www.nevo.co.il/law/4216"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case/5731123"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case/16952729" TargetMode="External"/><Relationship Id="rId23" Type="http://schemas.openxmlformats.org/officeDocument/2006/relationships/footer" Target="footer2.xml"/><Relationship Id="rId10" Type="http://schemas.openxmlformats.org/officeDocument/2006/relationships/hyperlink" Target="http://www.nevo.co.il/case/5769950" TargetMode="External"/><Relationship Id="rId19"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case/10459111" TargetMode="External"/><Relationship Id="rId14" Type="http://schemas.openxmlformats.org/officeDocument/2006/relationships/hyperlink" Target="http://www.nevo.co.il/case/11242383"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1969</Words>
  <Characters>9849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11795</CharactersWithSpaces>
  <SharedDoc>false</SharedDoc>
  <HLinks>
    <vt:vector size="84" baseType="variant">
      <vt:variant>
        <vt:i4>393283</vt:i4>
      </vt:variant>
      <vt:variant>
        <vt:i4>39</vt:i4>
      </vt:variant>
      <vt:variant>
        <vt:i4>0</vt:i4>
      </vt:variant>
      <vt:variant>
        <vt:i4>5</vt:i4>
      </vt:variant>
      <vt:variant>
        <vt:lpwstr>http://www.nevo.co.il/advertisements/nevo-100.doc</vt:lpwstr>
      </vt:variant>
      <vt:variant>
        <vt:lpwstr/>
      </vt:variant>
      <vt:variant>
        <vt:i4>8257637</vt:i4>
      </vt:variant>
      <vt:variant>
        <vt:i4>36</vt:i4>
      </vt:variant>
      <vt:variant>
        <vt:i4>0</vt:i4>
      </vt:variant>
      <vt:variant>
        <vt:i4>5</vt:i4>
      </vt:variant>
      <vt:variant>
        <vt:lpwstr>http://www.nevo.co.il/law/4216</vt:lpwstr>
      </vt:variant>
      <vt:variant>
        <vt:lpwstr/>
      </vt:variant>
      <vt:variant>
        <vt:i4>8257637</vt:i4>
      </vt:variant>
      <vt:variant>
        <vt:i4>33</vt:i4>
      </vt:variant>
      <vt:variant>
        <vt:i4>0</vt:i4>
      </vt:variant>
      <vt:variant>
        <vt:i4>5</vt:i4>
      </vt:variant>
      <vt:variant>
        <vt:lpwstr>http://www.nevo.co.il/law/4216</vt:lpwstr>
      </vt:variant>
      <vt:variant>
        <vt:lpwstr/>
      </vt:variant>
      <vt:variant>
        <vt:i4>7995492</vt:i4>
      </vt:variant>
      <vt:variant>
        <vt:i4>30</vt:i4>
      </vt:variant>
      <vt:variant>
        <vt:i4>0</vt:i4>
      </vt:variant>
      <vt:variant>
        <vt:i4>5</vt:i4>
      </vt:variant>
      <vt:variant>
        <vt:lpwstr>http://www.nevo.co.il/law/70301</vt:lpwstr>
      </vt:variant>
      <vt:variant>
        <vt:lpwstr/>
      </vt:variant>
      <vt:variant>
        <vt:i4>3670128</vt:i4>
      </vt:variant>
      <vt:variant>
        <vt:i4>27</vt:i4>
      </vt:variant>
      <vt:variant>
        <vt:i4>0</vt:i4>
      </vt:variant>
      <vt:variant>
        <vt:i4>5</vt:i4>
      </vt:variant>
      <vt:variant>
        <vt:lpwstr>http://www.nevo.co.il/case/16952729</vt:lpwstr>
      </vt:variant>
      <vt:variant>
        <vt:lpwstr/>
      </vt:variant>
      <vt:variant>
        <vt:i4>3735666</vt:i4>
      </vt:variant>
      <vt:variant>
        <vt:i4>24</vt:i4>
      </vt:variant>
      <vt:variant>
        <vt:i4>0</vt:i4>
      </vt:variant>
      <vt:variant>
        <vt:i4>5</vt:i4>
      </vt:variant>
      <vt:variant>
        <vt:lpwstr>http://www.nevo.co.il/case/11242383</vt:lpwstr>
      </vt:variant>
      <vt:variant>
        <vt:lpwstr/>
      </vt:variant>
      <vt:variant>
        <vt:i4>3866744</vt:i4>
      </vt:variant>
      <vt:variant>
        <vt:i4>21</vt:i4>
      </vt:variant>
      <vt:variant>
        <vt:i4>0</vt:i4>
      </vt:variant>
      <vt:variant>
        <vt:i4>5</vt:i4>
      </vt:variant>
      <vt:variant>
        <vt:lpwstr>http://www.nevo.co.il/case/4773189</vt:lpwstr>
      </vt:variant>
      <vt:variant>
        <vt:lpwstr/>
      </vt:variant>
      <vt:variant>
        <vt:i4>4063353</vt:i4>
      </vt:variant>
      <vt:variant>
        <vt:i4>18</vt:i4>
      </vt:variant>
      <vt:variant>
        <vt:i4>0</vt:i4>
      </vt:variant>
      <vt:variant>
        <vt:i4>5</vt:i4>
      </vt:variant>
      <vt:variant>
        <vt:lpwstr>http://www.nevo.co.il/case/4044896</vt:lpwstr>
      </vt:variant>
      <vt:variant>
        <vt:lpwstr/>
      </vt:variant>
      <vt:variant>
        <vt:i4>3407984</vt:i4>
      </vt:variant>
      <vt:variant>
        <vt:i4>15</vt:i4>
      </vt:variant>
      <vt:variant>
        <vt:i4>0</vt:i4>
      </vt:variant>
      <vt:variant>
        <vt:i4>5</vt:i4>
      </vt:variant>
      <vt:variant>
        <vt:lpwstr>http://www.nevo.co.il/case/5731123</vt:lpwstr>
      </vt:variant>
      <vt:variant>
        <vt:lpwstr/>
      </vt:variant>
      <vt:variant>
        <vt:i4>3801215</vt:i4>
      </vt:variant>
      <vt:variant>
        <vt:i4>12</vt:i4>
      </vt:variant>
      <vt:variant>
        <vt:i4>0</vt:i4>
      </vt:variant>
      <vt:variant>
        <vt:i4>5</vt:i4>
      </vt:variant>
      <vt:variant>
        <vt:lpwstr>http://www.nevo.co.il/case/5769950</vt:lpwstr>
      </vt:variant>
      <vt:variant>
        <vt:lpwstr/>
      </vt:variant>
      <vt:variant>
        <vt:i4>3997808</vt:i4>
      </vt:variant>
      <vt:variant>
        <vt:i4>9</vt:i4>
      </vt:variant>
      <vt:variant>
        <vt:i4>0</vt:i4>
      </vt:variant>
      <vt:variant>
        <vt:i4>5</vt:i4>
      </vt:variant>
      <vt:variant>
        <vt:lpwstr>http://www.nevo.co.il/case/10459111</vt:lpwstr>
      </vt:variant>
      <vt:variant>
        <vt:lpwstr/>
      </vt:variant>
      <vt:variant>
        <vt:i4>3473534</vt:i4>
      </vt:variant>
      <vt:variant>
        <vt:i4>6</vt:i4>
      </vt:variant>
      <vt:variant>
        <vt:i4>0</vt:i4>
      </vt:variant>
      <vt:variant>
        <vt:i4>5</vt:i4>
      </vt:variant>
      <vt:variant>
        <vt:lpwstr>http://www.nevo.co.il/case/17084501</vt:lpwstr>
      </vt:variant>
      <vt:variant>
        <vt:lpwstr/>
      </vt:variant>
      <vt:variant>
        <vt:i4>8257637</vt:i4>
      </vt:variant>
      <vt:variant>
        <vt:i4>3</vt:i4>
      </vt:variant>
      <vt:variant>
        <vt:i4>0</vt:i4>
      </vt:variant>
      <vt:variant>
        <vt:i4>5</vt:i4>
      </vt:variant>
      <vt:variant>
        <vt:lpwstr>http://www.nevo.co.il/law/4216</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2025-01-19T17:34:00Z</dcterms:created>
  <dcterms:modified xsi:type="dcterms:W3CDTF">2025-01-19T17:34:00Z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45610</vt:lpwstr>
  </property>
  <property fmtid="{D5CDD505-2E9C-101B-9397-08002B2CF9AE}" pid="6" name="NEWPARTB">
    <vt:lpwstr>04</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אור בר עם</vt:lpwstr>
  </property>
  <property fmtid="{D5CDD505-2E9C-101B-9397-08002B2CF9AE}" pid="10" name="LAWYER">
    <vt:lpwstr>ענבל אביב;סיוון איתמר</vt:lpwstr>
  </property>
  <property fmtid="{D5CDD505-2E9C-101B-9397-08002B2CF9AE}" pid="11" name="JUDGE">
    <vt:lpwstr>רובין לביא</vt:lpwstr>
  </property>
  <property fmtid="{D5CDD505-2E9C-101B-9397-08002B2CF9AE}" pid="12" name="CITY">
    <vt:lpwstr>ק"ג</vt:lpwstr>
  </property>
  <property fmtid="{D5CDD505-2E9C-101B-9397-08002B2CF9AE}" pid="13" name="DATE">
    <vt:lpwstr>20141125</vt:lpwstr>
  </property>
  <property fmtid="{D5CDD505-2E9C-101B-9397-08002B2CF9AE}" pid="14" name="TYPE_N_DATE">
    <vt:lpwstr>38020141125</vt:lpwstr>
  </property>
  <property fmtid="{D5CDD505-2E9C-101B-9397-08002B2CF9AE}" pid="15" name="CASESLISTTMP1">
    <vt:lpwstr>17084501;10459111;5769950;5731123;4044896;4773189;11242383;16952729</vt:lpwstr>
  </property>
  <property fmtid="{D5CDD505-2E9C-101B-9397-08002B2CF9AE}" pid="16" name="CASENOTES1">
    <vt:lpwstr>ProcID=209&amp;PartA=1370&amp;PartC=05</vt:lpwstr>
  </property>
  <property fmtid="{D5CDD505-2E9C-101B-9397-08002B2CF9AE}" pid="17" name="LAWLISTTMP1">
    <vt:lpwstr>70301</vt:lpwstr>
  </property>
  <property fmtid="{D5CDD505-2E9C-101B-9397-08002B2CF9AE}" pid="18" name="LAWLISTTMP2">
    <vt:lpwstr>4216:2</vt:lpwstr>
  </property>
  <property fmtid="{D5CDD505-2E9C-101B-9397-08002B2CF9AE}" pid="19" name="WORDNUMPAGES">
    <vt:lpwstr>8</vt:lpwstr>
  </property>
  <property fmtid="{D5CDD505-2E9C-101B-9397-08002B2CF9AE}" pid="20" name="TYPE_ABS_DATE">
    <vt:lpwstr>380020141125</vt:lpwstr>
  </property>
</Properties>
</file>