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6"/>
        <w:gridCol w:w="3665"/>
      </w:tblGrid>
      <w:tr w:rsidR="00025E7B" w:rsidRPr="00ED5D24" w14:paraId="157B2C74" w14:textId="77777777" w:rsidTr="005470DB">
        <w:trPr>
          <w:trHeight w:hRule="exact" w:val="418"/>
          <w:jc w:val="center"/>
        </w:trPr>
        <w:tc>
          <w:tcPr>
            <w:tcW w:w="8721" w:type="dxa"/>
            <w:gridSpan w:val="2"/>
          </w:tcPr>
          <w:p w14:paraId="517F2354" w14:textId="77777777" w:rsidR="00025E7B" w:rsidRPr="00ED5D24" w:rsidRDefault="00025E7B" w:rsidP="00ED5D24">
            <w:pPr>
              <w:pStyle w:val="a4"/>
              <w:jc w:val="center"/>
              <w:rPr>
                <w:rFonts w:ascii="Tahoma" w:hAnsi="Tahoma"/>
                <w:color w:val="000080"/>
                <w:sz w:val="32"/>
                <w:szCs w:val="32"/>
                <w:rtl/>
              </w:rPr>
            </w:pPr>
            <w:bookmarkStart w:id="0" w:name="LastJudge"/>
            <w:r w:rsidRPr="00ED5D24">
              <w:rPr>
                <w:rFonts w:ascii="Tahoma" w:hAnsi="Tahoma"/>
                <w:b/>
                <w:bCs/>
                <w:color w:val="000080"/>
                <w:sz w:val="32"/>
                <w:szCs w:val="32"/>
                <w:rtl/>
              </w:rPr>
              <w:t>בית משפט השלום בתל אביב - יפו</w:t>
            </w:r>
          </w:p>
        </w:tc>
      </w:tr>
      <w:tr w:rsidR="00025E7B" w:rsidRPr="00ED5D24" w14:paraId="1A4E4216" w14:textId="77777777" w:rsidTr="005470DB">
        <w:trPr>
          <w:trHeight w:val="337"/>
          <w:jc w:val="center"/>
        </w:trPr>
        <w:tc>
          <w:tcPr>
            <w:tcW w:w="5056" w:type="dxa"/>
          </w:tcPr>
          <w:p w14:paraId="316516F0" w14:textId="77777777" w:rsidR="00025E7B" w:rsidRPr="00ED5D24" w:rsidRDefault="00025E7B" w:rsidP="00ED5D24">
            <w:pPr>
              <w:rPr>
                <w:sz w:val="26"/>
                <w:szCs w:val="26"/>
                <w:rtl/>
              </w:rPr>
            </w:pPr>
            <w:r w:rsidRPr="00ED5D24">
              <w:rPr>
                <w:sz w:val="26"/>
                <w:szCs w:val="26"/>
                <w:rtl/>
              </w:rPr>
              <w:t>ת"פ</w:t>
            </w:r>
            <w:r w:rsidRPr="00ED5D24">
              <w:rPr>
                <w:rFonts w:hint="cs"/>
                <w:sz w:val="26"/>
                <w:szCs w:val="26"/>
                <w:rtl/>
              </w:rPr>
              <w:t xml:space="preserve"> </w:t>
            </w:r>
            <w:r w:rsidRPr="00ED5D24">
              <w:rPr>
                <w:sz w:val="26"/>
                <w:szCs w:val="26"/>
                <w:rtl/>
              </w:rPr>
              <w:t>14547-02-15</w:t>
            </w:r>
            <w:r w:rsidRPr="00ED5D24">
              <w:rPr>
                <w:rFonts w:hint="cs"/>
                <w:sz w:val="26"/>
                <w:szCs w:val="26"/>
                <w:rtl/>
              </w:rPr>
              <w:t xml:space="preserve"> </w:t>
            </w:r>
            <w:r w:rsidRPr="00ED5D24">
              <w:rPr>
                <w:sz w:val="26"/>
                <w:szCs w:val="26"/>
                <w:rtl/>
              </w:rPr>
              <w:t>יהלום - היחידה הארצית לחקירות ומאבק בפשיעה נ' יפרח</w:t>
            </w:r>
          </w:p>
          <w:p w14:paraId="0E2DC2E4" w14:textId="77777777" w:rsidR="00025E7B" w:rsidRPr="00ED5D24" w:rsidRDefault="00025E7B" w:rsidP="00ED5D24">
            <w:pPr>
              <w:pStyle w:val="a4"/>
              <w:rPr>
                <w:rFonts w:cs="FrankRuehl"/>
                <w:sz w:val="28"/>
                <w:szCs w:val="28"/>
                <w:rtl/>
              </w:rPr>
            </w:pPr>
          </w:p>
        </w:tc>
        <w:tc>
          <w:tcPr>
            <w:tcW w:w="3665" w:type="dxa"/>
          </w:tcPr>
          <w:p w14:paraId="0C9A662B" w14:textId="77777777" w:rsidR="00025E7B" w:rsidRPr="00ED5D24" w:rsidRDefault="00025E7B" w:rsidP="00ED5D24">
            <w:pPr>
              <w:pStyle w:val="a4"/>
              <w:jc w:val="right"/>
              <w:rPr>
                <w:rFonts w:cs="FrankRuehl"/>
                <w:sz w:val="28"/>
                <w:szCs w:val="28"/>
                <w:rtl/>
              </w:rPr>
            </w:pPr>
          </w:p>
        </w:tc>
      </w:tr>
    </w:tbl>
    <w:p w14:paraId="4749FDE3" w14:textId="77777777" w:rsidR="00025E7B" w:rsidRPr="00ED5D24" w:rsidRDefault="00025E7B" w:rsidP="00025E7B">
      <w:pPr>
        <w:pStyle w:val="a4"/>
        <w:rPr>
          <w:rtl/>
        </w:rPr>
      </w:pPr>
      <w:r w:rsidRPr="00ED5D24">
        <w:rPr>
          <w:rFonts w:hint="cs"/>
          <w:rtl/>
        </w:rPr>
        <w:t xml:space="preserve"> </w:t>
      </w:r>
    </w:p>
    <w:p w14:paraId="7C9DDAA2" w14:textId="77777777" w:rsidR="00025E7B" w:rsidRPr="00ED5D24" w:rsidRDefault="00025E7B" w:rsidP="00025E7B">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5"/>
        <w:gridCol w:w="4263"/>
        <w:gridCol w:w="3362"/>
      </w:tblGrid>
      <w:tr w:rsidR="00025E7B" w:rsidRPr="00ED5D24" w14:paraId="55DE2E14" w14:textId="77777777" w:rsidTr="00ED5D24">
        <w:trPr>
          <w:trHeight w:val="295"/>
          <w:jc w:val="center"/>
        </w:trPr>
        <w:tc>
          <w:tcPr>
            <w:tcW w:w="598" w:type="dxa"/>
            <w:tcBorders>
              <w:top w:val="nil"/>
              <w:left w:val="nil"/>
              <w:bottom w:val="nil"/>
              <w:right w:val="nil"/>
            </w:tcBorders>
            <w:shd w:val="clear" w:color="auto" w:fill="auto"/>
          </w:tcPr>
          <w:p w14:paraId="4ED96BA4" w14:textId="77777777" w:rsidR="00025E7B" w:rsidRPr="00ED5D24" w:rsidRDefault="00025E7B" w:rsidP="00ED5D24">
            <w:pPr>
              <w:jc w:val="both"/>
              <w:rPr>
                <w:rFonts w:ascii="Arial" w:hAnsi="Arial"/>
                <w:b/>
                <w:bCs/>
                <w:sz w:val="26"/>
                <w:szCs w:val="26"/>
              </w:rPr>
            </w:pPr>
            <w:r w:rsidRPr="00ED5D24">
              <w:rPr>
                <w:rFonts w:ascii="Arial" w:hAnsi="Arial" w:hint="cs"/>
                <w:b/>
                <w:bCs/>
                <w:sz w:val="26"/>
                <w:szCs w:val="26"/>
                <w:rtl/>
              </w:rPr>
              <w:t>ל</w:t>
            </w:r>
            <w:r w:rsidRPr="00ED5D24">
              <w:rPr>
                <w:rFonts w:ascii="Arial" w:hAnsi="Arial"/>
                <w:b/>
                <w:bCs/>
                <w:sz w:val="26"/>
                <w:szCs w:val="26"/>
                <w:rtl/>
              </w:rPr>
              <w:t xml:space="preserve">פני </w:t>
            </w:r>
          </w:p>
        </w:tc>
        <w:tc>
          <w:tcPr>
            <w:tcW w:w="8222" w:type="dxa"/>
            <w:gridSpan w:val="2"/>
            <w:tcBorders>
              <w:top w:val="nil"/>
              <w:left w:val="nil"/>
              <w:bottom w:val="nil"/>
              <w:right w:val="nil"/>
            </w:tcBorders>
            <w:shd w:val="clear" w:color="auto" w:fill="auto"/>
          </w:tcPr>
          <w:p w14:paraId="060356E9" w14:textId="77777777" w:rsidR="00025E7B" w:rsidRPr="00ED5D24" w:rsidRDefault="00025E7B" w:rsidP="00ED5D24">
            <w:pPr>
              <w:rPr>
                <w:rFonts w:ascii="Arial" w:hAnsi="Arial"/>
                <w:b/>
                <w:bCs/>
                <w:sz w:val="26"/>
                <w:szCs w:val="26"/>
                <w:rtl/>
              </w:rPr>
            </w:pPr>
            <w:r w:rsidRPr="00ED5D24">
              <w:rPr>
                <w:rFonts w:ascii="Arial" w:hAnsi="Arial" w:hint="cs"/>
                <w:b/>
                <w:bCs/>
                <w:sz w:val="26"/>
                <w:szCs w:val="26"/>
                <w:rtl/>
              </w:rPr>
              <w:t>כבוד ה</w:t>
            </w:r>
            <w:r w:rsidRPr="00ED5D24">
              <w:rPr>
                <w:rFonts w:hint="cs"/>
                <w:sz w:val="26"/>
                <w:szCs w:val="26"/>
                <w:rtl/>
              </w:rPr>
              <w:t>שופטת</w:t>
            </w:r>
            <w:r w:rsidRPr="00ED5D24">
              <w:rPr>
                <w:rFonts w:ascii="Arial" w:hAnsi="Arial" w:hint="cs"/>
                <w:b/>
                <w:bCs/>
                <w:sz w:val="26"/>
                <w:szCs w:val="26"/>
                <w:rtl/>
              </w:rPr>
              <w:t xml:space="preserve">  </w:t>
            </w:r>
            <w:r w:rsidRPr="00ED5D24">
              <w:rPr>
                <w:rFonts w:hint="cs"/>
                <w:sz w:val="26"/>
                <w:szCs w:val="26"/>
                <w:rtl/>
              </w:rPr>
              <w:t>דנה אמיר</w:t>
            </w:r>
          </w:p>
          <w:p w14:paraId="4929E470" w14:textId="77777777" w:rsidR="00025E7B" w:rsidRPr="00ED5D24" w:rsidRDefault="00025E7B" w:rsidP="00ED5D24">
            <w:pPr>
              <w:rPr>
                <w:sz w:val="26"/>
                <w:szCs w:val="26"/>
                <w:rtl/>
              </w:rPr>
            </w:pPr>
          </w:p>
          <w:p w14:paraId="672D7494" w14:textId="77777777" w:rsidR="00025E7B" w:rsidRPr="00ED5D24" w:rsidRDefault="00025E7B" w:rsidP="00ED5D24">
            <w:pPr>
              <w:jc w:val="both"/>
              <w:rPr>
                <w:rFonts w:ascii="Arial" w:hAnsi="Arial"/>
                <w:sz w:val="26"/>
                <w:szCs w:val="26"/>
              </w:rPr>
            </w:pPr>
          </w:p>
        </w:tc>
      </w:tr>
      <w:tr w:rsidR="00025E7B" w:rsidRPr="00ED5D24" w14:paraId="41DD086B" w14:textId="77777777" w:rsidTr="00ED5D24">
        <w:trPr>
          <w:trHeight w:val="355"/>
          <w:jc w:val="center"/>
        </w:trPr>
        <w:tc>
          <w:tcPr>
            <w:tcW w:w="598" w:type="dxa"/>
            <w:tcBorders>
              <w:top w:val="nil"/>
              <w:left w:val="nil"/>
              <w:bottom w:val="nil"/>
              <w:right w:val="nil"/>
            </w:tcBorders>
            <w:shd w:val="clear" w:color="auto" w:fill="auto"/>
          </w:tcPr>
          <w:p w14:paraId="479A86B6" w14:textId="77777777" w:rsidR="00025E7B" w:rsidRPr="00ED5D24" w:rsidRDefault="00025E7B" w:rsidP="00ED5D24">
            <w:pPr>
              <w:jc w:val="both"/>
              <w:rPr>
                <w:rFonts w:ascii="Arial" w:hAnsi="Arial"/>
                <w:b/>
                <w:bCs/>
                <w:sz w:val="26"/>
                <w:szCs w:val="26"/>
              </w:rPr>
            </w:pPr>
            <w:bookmarkStart w:id="1" w:name="FirstAppellant"/>
            <w:r w:rsidRPr="00ED5D24">
              <w:rPr>
                <w:rFonts w:ascii="Arial" w:hAnsi="Arial" w:hint="cs"/>
                <w:sz w:val="26"/>
                <w:szCs w:val="26"/>
                <w:rtl/>
              </w:rPr>
              <w:t>ה</w:t>
            </w:r>
            <w:r w:rsidRPr="00ED5D24">
              <w:rPr>
                <w:rFonts w:hint="cs"/>
                <w:sz w:val="26"/>
                <w:szCs w:val="26"/>
                <w:rtl/>
              </w:rPr>
              <w:t>מאשימה</w:t>
            </w:r>
          </w:p>
        </w:tc>
        <w:tc>
          <w:tcPr>
            <w:tcW w:w="4565" w:type="dxa"/>
            <w:tcBorders>
              <w:top w:val="nil"/>
              <w:left w:val="nil"/>
              <w:bottom w:val="nil"/>
              <w:right w:val="nil"/>
            </w:tcBorders>
            <w:shd w:val="clear" w:color="auto" w:fill="auto"/>
          </w:tcPr>
          <w:p w14:paraId="0E2EDEF8" w14:textId="77777777" w:rsidR="00025E7B" w:rsidRPr="00ED5D24" w:rsidRDefault="00025E7B" w:rsidP="00ED5D24">
            <w:pPr>
              <w:rPr>
                <w:sz w:val="26"/>
                <w:szCs w:val="26"/>
              </w:rPr>
            </w:pPr>
            <w:r w:rsidRPr="00ED5D24">
              <w:rPr>
                <w:rFonts w:hint="cs"/>
                <w:sz w:val="26"/>
                <w:szCs w:val="26"/>
                <w:rtl/>
              </w:rPr>
              <w:t>יהלום - היחידה הארצית לחקירות ומאבק בפשיעה</w:t>
            </w:r>
          </w:p>
        </w:tc>
        <w:tc>
          <w:tcPr>
            <w:tcW w:w="3657" w:type="dxa"/>
            <w:tcBorders>
              <w:top w:val="nil"/>
              <w:left w:val="nil"/>
              <w:bottom w:val="nil"/>
              <w:right w:val="nil"/>
            </w:tcBorders>
            <w:shd w:val="clear" w:color="auto" w:fill="auto"/>
          </w:tcPr>
          <w:p w14:paraId="372C8452" w14:textId="77777777" w:rsidR="00025E7B" w:rsidRPr="00ED5D24" w:rsidRDefault="00025E7B" w:rsidP="00ED5D24">
            <w:pPr>
              <w:jc w:val="both"/>
              <w:rPr>
                <w:rFonts w:ascii="Arial" w:hAnsi="Arial"/>
                <w:sz w:val="26"/>
                <w:szCs w:val="26"/>
              </w:rPr>
            </w:pPr>
          </w:p>
        </w:tc>
      </w:tr>
      <w:bookmarkEnd w:id="1"/>
      <w:tr w:rsidR="00025E7B" w:rsidRPr="00ED5D24" w14:paraId="756B983B" w14:textId="77777777" w:rsidTr="00ED5D24">
        <w:trPr>
          <w:trHeight w:val="355"/>
          <w:jc w:val="center"/>
        </w:trPr>
        <w:tc>
          <w:tcPr>
            <w:tcW w:w="598" w:type="dxa"/>
            <w:tcBorders>
              <w:top w:val="nil"/>
              <w:left w:val="nil"/>
              <w:bottom w:val="nil"/>
              <w:right w:val="nil"/>
            </w:tcBorders>
            <w:shd w:val="clear" w:color="auto" w:fill="auto"/>
          </w:tcPr>
          <w:p w14:paraId="5798C76A" w14:textId="77777777" w:rsidR="00025E7B" w:rsidRPr="00ED5D24" w:rsidRDefault="00025E7B" w:rsidP="00ED5D24">
            <w:pPr>
              <w:jc w:val="both"/>
              <w:rPr>
                <w:rFonts w:ascii="Arial" w:hAnsi="Arial"/>
                <w:sz w:val="26"/>
                <w:szCs w:val="26"/>
                <w:rtl/>
              </w:rPr>
            </w:pPr>
          </w:p>
        </w:tc>
        <w:tc>
          <w:tcPr>
            <w:tcW w:w="4565" w:type="dxa"/>
            <w:tcBorders>
              <w:top w:val="nil"/>
              <w:left w:val="nil"/>
              <w:bottom w:val="nil"/>
              <w:right w:val="nil"/>
            </w:tcBorders>
            <w:shd w:val="clear" w:color="auto" w:fill="auto"/>
          </w:tcPr>
          <w:p w14:paraId="1B26FF7B" w14:textId="77777777" w:rsidR="00025E7B" w:rsidRPr="00ED5D24" w:rsidRDefault="00025E7B" w:rsidP="00ED5D24">
            <w:pPr>
              <w:rPr>
                <w:rFonts w:ascii="Arial" w:hAnsi="Arial"/>
                <w:sz w:val="26"/>
                <w:szCs w:val="26"/>
                <w:rtl/>
              </w:rPr>
            </w:pPr>
          </w:p>
        </w:tc>
        <w:tc>
          <w:tcPr>
            <w:tcW w:w="3657" w:type="dxa"/>
            <w:tcBorders>
              <w:top w:val="nil"/>
              <w:left w:val="nil"/>
              <w:bottom w:val="nil"/>
              <w:right w:val="nil"/>
            </w:tcBorders>
            <w:shd w:val="clear" w:color="auto" w:fill="auto"/>
          </w:tcPr>
          <w:p w14:paraId="4223E095" w14:textId="77777777" w:rsidR="00025E7B" w:rsidRPr="00ED5D24" w:rsidRDefault="00025E7B" w:rsidP="00ED5D24">
            <w:pPr>
              <w:jc w:val="right"/>
              <w:rPr>
                <w:rFonts w:ascii="Arial" w:hAnsi="Arial"/>
                <w:sz w:val="26"/>
                <w:szCs w:val="26"/>
                <w:rtl/>
              </w:rPr>
            </w:pPr>
          </w:p>
        </w:tc>
      </w:tr>
      <w:tr w:rsidR="00025E7B" w:rsidRPr="00ED5D24" w14:paraId="46C6A1FC" w14:textId="77777777" w:rsidTr="00ED5D24">
        <w:trPr>
          <w:trHeight w:val="355"/>
          <w:jc w:val="center"/>
        </w:trPr>
        <w:tc>
          <w:tcPr>
            <w:tcW w:w="598" w:type="dxa"/>
            <w:tcBorders>
              <w:top w:val="nil"/>
              <w:left w:val="nil"/>
              <w:bottom w:val="nil"/>
              <w:right w:val="nil"/>
            </w:tcBorders>
            <w:shd w:val="clear" w:color="auto" w:fill="auto"/>
          </w:tcPr>
          <w:p w14:paraId="3BBC030C" w14:textId="77777777" w:rsidR="00025E7B" w:rsidRPr="00ED5D24" w:rsidRDefault="00025E7B" w:rsidP="00ED5D24">
            <w:pPr>
              <w:jc w:val="both"/>
              <w:rPr>
                <w:rFonts w:ascii="Arial" w:hAnsi="Arial"/>
                <w:sz w:val="26"/>
                <w:szCs w:val="26"/>
                <w:rtl/>
              </w:rPr>
            </w:pPr>
          </w:p>
        </w:tc>
        <w:tc>
          <w:tcPr>
            <w:tcW w:w="8222" w:type="dxa"/>
            <w:gridSpan w:val="2"/>
            <w:tcBorders>
              <w:top w:val="nil"/>
              <w:left w:val="nil"/>
              <w:bottom w:val="nil"/>
              <w:right w:val="nil"/>
            </w:tcBorders>
            <w:shd w:val="clear" w:color="auto" w:fill="auto"/>
          </w:tcPr>
          <w:p w14:paraId="36CDC7B0" w14:textId="77777777" w:rsidR="00025E7B" w:rsidRPr="00ED5D24" w:rsidRDefault="00025E7B" w:rsidP="00ED5D24">
            <w:pPr>
              <w:jc w:val="center"/>
              <w:rPr>
                <w:rFonts w:ascii="Arial" w:hAnsi="Arial"/>
                <w:b/>
                <w:bCs/>
                <w:sz w:val="26"/>
                <w:szCs w:val="26"/>
                <w:rtl/>
              </w:rPr>
            </w:pPr>
          </w:p>
          <w:p w14:paraId="0F728D19" w14:textId="77777777" w:rsidR="00025E7B" w:rsidRPr="00ED5D24" w:rsidRDefault="00025E7B" w:rsidP="00ED5D24">
            <w:pPr>
              <w:jc w:val="center"/>
              <w:rPr>
                <w:rFonts w:ascii="Arial" w:hAnsi="Arial"/>
                <w:b/>
                <w:bCs/>
                <w:sz w:val="26"/>
                <w:szCs w:val="26"/>
                <w:rtl/>
              </w:rPr>
            </w:pPr>
            <w:r w:rsidRPr="00ED5D24">
              <w:rPr>
                <w:rFonts w:ascii="Arial" w:hAnsi="Arial"/>
                <w:b/>
                <w:bCs/>
                <w:sz w:val="26"/>
                <w:szCs w:val="26"/>
                <w:rtl/>
              </w:rPr>
              <w:t>נגד</w:t>
            </w:r>
          </w:p>
          <w:p w14:paraId="389BA99C" w14:textId="77777777" w:rsidR="00025E7B" w:rsidRPr="00ED5D24" w:rsidRDefault="00025E7B" w:rsidP="00ED5D24">
            <w:pPr>
              <w:jc w:val="both"/>
              <w:rPr>
                <w:rFonts w:ascii="Arial" w:hAnsi="Arial"/>
                <w:sz w:val="26"/>
                <w:szCs w:val="26"/>
              </w:rPr>
            </w:pPr>
          </w:p>
        </w:tc>
      </w:tr>
      <w:tr w:rsidR="00025E7B" w:rsidRPr="00ED5D24" w14:paraId="274600D3" w14:textId="77777777" w:rsidTr="00ED5D24">
        <w:trPr>
          <w:trHeight w:val="355"/>
          <w:jc w:val="center"/>
        </w:trPr>
        <w:tc>
          <w:tcPr>
            <w:tcW w:w="598" w:type="dxa"/>
            <w:tcBorders>
              <w:top w:val="nil"/>
              <w:left w:val="nil"/>
              <w:bottom w:val="nil"/>
              <w:right w:val="nil"/>
            </w:tcBorders>
            <w:shd w:val="clear" w:color="auto" w:fill="auto"/>
          </w:tcPr>
          <w:p w14:paraId="4D4111FE" w14:textId="77777777" w:rsidR="00025E7B" w:rsidRPr="00ED5D24" w:rsidRDefault="00025E7B" w:rsidP="00ED5D24">
            <w:pPr>
              <w:rPr>
                <w:rFonts w:ascii="Arial" w:hAnsi="Arial"/>
                <w:sz w:val="26"/>
                <w:szCs w:val="26"/>
                <w:rtl/>
              </w:rPr>
            </w:pPr>
            <w:r w:rsidRPr="00ED5D24">
              <w:rPr>
                <w:rFonts w:ascii="Arial" w:hAnsi="Arial" w:hint="cs"/>
                <w:sz w:val="26"/>
                <w:szCs w:val="26"/>
                <w:rtl/>
              </w:rPr>
              <w:t>ה</w:t>
            </w:r>
            <w:r w:rsidRPr="00ED5D24">
              <w:rPr>
                <w:rFonts w:hint="cs"/>
                <w:sz w:val="26"/>
                <w:szCs w:val="26"/>
                <w:rtl/>
              </w:rPr>
              <w:t>נאשם</w:t>
            </w:r>
          </w:p>
        </w:tc>
        <w:tc>
          <w:tcPr>
            <w:tcW w:w="4565" w:type="dxa"/>
            <w:tcBorders>
              <w:top w:val="nil"/>
              <w:left w:val="nil"/>
              <w:bottom w:val="nil"/>
              <w:right w:val="nil"/>
            </w:tcBorders>
            <w:shd w:val="clear" w:color="auto" w:fill="auto"/>
          </w:tcPr>
          <w:p w14:paraId="545C281F" w14:textId="77777777" w:rsidR="00025E7B" w:rsidRPr="00ED5D24" w:rsidRDefault="00025E7B" w:rsidP="00ED5D24">
            <w:pPr>
              <w:rPr>
                <w:sz w:val="26"/>
                <w:szCs w:val="26"/>
                <w:rtl/>
              </w:rPr>
            </w:pPr>
            <w:r w:rsidRPr="00ED5D24">
              <w:rPr>
                <w:rFonts w:hint="cs"/>
                <w:sz w:val="26"/>
                <w:szCs w:val="26"/>
                <w:rtl/>
              </w:rPr>
              <w:t>רועי יפרח</w:t>
            </w:r>
          </w:p>
        </w:tc>
        <w:tc>
          <w:tcPr>
            <w:tcW w:w="3657" w:type="dxa"/>
            <w:tcBorders>
              <w:top w:val="nil"/>
              <w:left w:val="nil"/>
              <w:bottom w:val="nil"/>
              <w:right w:val="nil"/>
            </w:tcBorders>
            <w:shd w:val="clear" w:color="auto" w:fill="auto"/>
          </w:tcPr>
          <w:p w14:paraId="6E7C07D9" w14:textId="77777777" w:rsidR="00025E7B" w:rsidRPr="00ED5D24" w:rsidRDefault="00025E7B" w:rsidP="00ED5D24">
            <w:pPr>
              <w:jc w:val="right"/>
              <w:rPr>
                <w:rFonts w:ascii="Arial" w:hAnsi="Arial"/>
                <w:sz w:val="26"/>
                <w:szCs w:val="26"/>
              </w:rPr>
            </w:pPr>
          </w:p>
        </w:tc>
      </w:tr>
      <w:tr w:rsidR="00025E7B" w:rsidRPr="00ED5D24" w14:paraId="7D103D23" w14:textId="77777777" w:rsidTr="00ED5D24">
        <w:trPr>
          <w:trHeight w:val="355"/>
          <w:jc w:val="center"/>
        </w:trPr>
        <w:tc>
          <w:tcPr>
            <w:tcW w:w="598" w:type="dxa"/>
            <w:tcBorders>
              <w:top w:val="nil"/>
              <w:left w:val="nil"/>
              <w:bottom w:val="nil"/>
              <w:right w:val="nil"/>
            </w:tcBorders>
            <w:shd w:val="clear" w:color="auto" w:fill="auto"/>
          </w:tcPr>
          <w:p w14:paraId="439A7532" w14:textId="77777777" w:rsidR="00025E7B" w:rsidRPr="00ED5D24" w:rsidRDefault="00025E7B" w:rsidP="00ED5D24">
            <w:pPr>
              <w:jc w:val="both"/>
              <w:rPr>
                <w:rFonts w:ascii="Arial" w:hAnsi="Arial"/>
                <w:sz w:val="26"/>
                <w:szCs w:val="26"/>
                <w:rtl/>
              </w:rPr>
            </w:pPr>
          </w:p>
        </w:tc>
        <w:tc>
          <w:tcPr>
            <w:tcW w:w="4565" w:type="dxa"/>
            <w:tcBorders>
              <w:top w:val="nil"/>
              <w:left w:val="nil"/>
              <w:bottom w:val="nil"/>
              <w:right w:val="nil"/>
            </w:tcBorders>
            <w:shd w:val="clear" w:color="auto" w:fill="auto"/>
          </w:tcPr>
          <w:p w14:paraId="178ED123" w14:textId="77777777" w:rsidR="00025E7B" w:rsidRPr="00ED5D24" w:rsidRDefault="00025E7B" w:rsidP="00ED5D24">
            <w:pPr>
              <w:rPr>
                <w:rFonts w:ascii="Arial" w:hAnsi="Arial"/>
                <w:sz w:val="26"/>
                <w:szCs w:val="26"/>
              </w:rPr>
            </w:pPr>
          </w:p>
        </w:tc>
        <w:tc>
          <w:tcPr>
            <w:tcW w:w="3657" w:type="dxa"/>
            <w:tcBorders>
              <w:top w:val="nil"/>
              <w:left w:val="nil"/>
              <w:bottom w:val="nil"/>
              <w:right w:val="nil"/>
            </w:tcBorders>
            <w:shd w:val="clear" w:color="auto" w:fill="auto"/>
          </w:tcPr>
          <w:p w14:paraId="5CF9FA9D" w14:textId="77777777" w:rsidR="00025E7B" w:rsidRPr="00ED5D24" w:rsidRDefault="00025E7B" w:rsidP="00ED5D24">
            <w:pPr>
              <w:jc w:val="right"/>
              <w:rPr>
                <w:rFonts w:ascii="Arial" w:hAnsi="Arial"/>
                <w:sz w:val="26"/>
                <w:szCs w:val="26"/>
              </w:rPr>
            </w:pPr>
          </w:p>
        </w:tc>
      </w:tr>
    </w:tbl>
    <w:p w14:paraId="73065B54" w14:textId="77777777" w:rsidR="00025E7B" w:rsidRPr="00ED5D24" w:rsidRDefault="00025E7B" w:rsidP="00025E7B">
      <w:pPr>
        <w:rPr>
          <w:b/>
          <w:bCs/>
          <w:rtl/>
        </w:rPr>
      </w:pPr>
      <w:r w:rsidRPr="00ED5D24">
        <w:rPr>
          <w:rFonts w:hint="cs"/>
          <w:b/>
          <w:bCs/>
          <w:rtl/>
        </w:rPr>
        <w:t>נוכחים:</w:t>
      </w:r>
    </w:p>
    <w:p w14:paraId="55EA89D8" w14:textId="77777777" w:rsidR="00025E7B" w:rsidRPr="00ED5D24" w:rsidRDefault="00025E7B" w:rsidP="00025E7B">
      <w:pPr>
        <w:rPr>
          <w:b/>
          <w:bCs/>
          <w:rtl/>
        </w:rPr>
      </w:pPr>
      <w:bookmarkStart w:id="2" w:name="FirstLawyer"/>
      <w:r w:rsidRPr="00ED5D24">
        <w:rPr>
          <w:rFonts w:hint="cs"/>
          <w:b/>
          <w:bCs/>
          <w:rtl/>
        </w:rPr>
        <w:t>ב"כ</w:t>
      </w:r>
      <w:bookmarkEnd w:id="2"/>
      <w:r w:rsidRPr="00ED5D24">
        <w:rPr>
          <w:rFonts w:hint="cs"/>
          <w:b/>
          <w:bCs/>
          <w:rtl/>
        </w:rPr>
        <w:t xml:space="preserve"> המאשימה עו''ד איתן אמנו </w:t>
      </w:r>
    </w:p>
    <w:p w14:paraId="21B705B4" w14:textId="77777777" w:rsidR="00025E7B" w:rsidRPr="00ED5D24" w:rsidRDefault="00025E7B" w:rsidP="00025E7B">
      <w:pPr>
        <w:rPr>
          <w:b/>
          <w:bCs/>
          <w:rtl/>
        </w:rPr>
      </w:pPr>
      <w:r w:rsidRPr="00ED5D24">
        <w:rPr>
          <w:rFonts w:hint="cs"/>
          <w:b/>
          <w:bCs/>
          <w:rtl/>
        </w:rPr>
        <w:t xml:space="preserve">ב"כ הנאשם עו''ד עמית בר </w:t>
      </w:r>
    </w:p>
    <w:p w14:paraId="056282E4" w14:textId="77777777" w:rsidR="005470DB" w:rsidRDefault="00025E7B" w:rsidP="00ED5D24">
      <w:pPr>
        <w:spacing w:after="120" w:line="240" w:lineRule="exact"/>
        <w:ind w:left="283" w:hanging="283"/>
        <w:jc w:val="both"/>
        <w:rPr>
          <w:rtl/>
        </w:rPr>
      </w:pPr>
      <w:r w:rsidRPr="00ED5D24">
        <w:rPr>
          <w:rFonts w:hint="cs"/>
          <w:b/>
          <w:bCs/>
          <w:rtl/>
        </w:rPr>
        <w:t>הנאשם בעצמו</w:t>
      </w:r>
      <w:bookmarkStart w:id="3" w:name="LawTable"/>
      <w:bookmarkEnd w:id="3"/>
    </w:p>
    <w:p w14:paraId="2F4416A8" w14:textId="77777777" w:rsidR="005470DB" w:rsidRPr="005470DB" w:rsidRDefault="005470DB" w:rsidP="005470DB">
      <w:pPr>
        <w:spacing w:after="120" w:line="240" w:lineRule="exact"/>
        <w:ind w:left="283" w:hanging="283"/>
        <w:jc w:val="both"/>
        <w:rPr>
          <w:rFonts w:ascii="FrankRuehl" w:hAnsi="FrankRuehl" w:cs="FrankRuehl"/>
          <w:rtl/>
        </w:rPr>
      </w:pPr>
    </w:p>
    <w:p w14:paraId="6225FCDA" w14:textId="77777777" w:rsidR="005470DB" w:rsidRPr="005470DB" w:rsidRDefault="005470DB" w:rsidP="005470DB">
      <w:pPr>
        <w:spacing w:after="120" w:line="240" w:lineRule="exact"/>
        <w:ind w:left="283" w:hanging="283"/>
        <w:jc w:val="both"/>
        <w:rPr>
          <w:rFonts w:ascii="FrankRuehl" w:hAnsi="FrankRuehl" w:cs="FrankRuehl"/>
          <w:rtl/>
        </w:rPr>
      </w:pPr>
      <w:r w:rsidRPr="005470DB">
        <w:rPr>
          <w:rFonts w:ascii="FrankRuehl" w:hAnsi="FrankRuehl" w:cs="FrankRuehl"/>
          <w:rtl/>
        </w:rPr>
        <w:t xml:space="preserve">חקיקה שאוזכרה: </w:t>
      </w:r>
    </w:p>
    <w:p w14:paraId="66621E85" w14:textId="77777777" w:rsidR="005470DB" w:rsidRPr="005470DB" w:rsidRDefault="005470DB" w:rsidP="005470DB">
      <w:pPr>
        <w:spacing w:after="120" w:line="240" w:lineRule="exact"/>
        <w:ind w:left="283" w:hanging="283"/>
        <w:jc w:val="both"/>
        <w:rPr>
          <w:rFonts w:ascii="FrankRuehl" w:hAnsi="FrankRuehl" w:cs="FrankRuehl"/>
          <w:rtl/>
        </w:rPr>
      </w:pPr>
      <w:hyperlink r:id="rId6" w:history="1">
        <w:r w:rsidRPr="005470DB">
          <w:rPr>
            <w:rFonts w:ascii="FrankRuehl" w:hAnsi="FrankRuehl" w:cs="FrankRuehl"/>
            <w:color w:val="0000FF"/>
            <w:u w:val="single"/>
            <w:rtl/>
          </w:rPr>
          <w:t>פקודת מס הכנסה [נוסח חדש] - לא מרובד</w:t>
        </w:r>
      </w:hyperlink>
      <w:r w:rsidRPr="005470DB">
        <w:rPr>
          <w:rFonts w:ascii="FrankRuehl" w:hAnsi="FrankRuehl" w:cs="FrankRuehl"/>
          <w:rtl/>
        </w:rPr>
        <w:t xml:space="preserve">: סע'  </w:t>
      </w:r>
      <w:hyperlink r:id="rId7" w:history="1">
        <w:r w:rsidRPr="005470DB">
          <w:rPr>
            <w:rFonts w:ascii="FrankRuehl" w:hAnsi="FrankRuehl" w:cs="FrankRuehl"/>
            <w:color w:val="0000FF"/>
            <w:u w:val="single"/>
            <w:rtl/>
          </w:rPr>
          <w:t>215 א(א)</w:t>
        </w:r>
      </w:hyperlink>
      <w:r w:rsidRPr="005470DB">
        <w:rPr>
          <w:rFonts w:ascii="FrankRuehl" w:hAnsi="FrankRuehl" w:cs="FrankRuehl"/>
          <w:rtl/>
        </w:rPr>
        <w:t xml:space="preserve">, </w:t>
      </w:r>
      <w:hyperlink r:id="rId8" w:history="1">
        <w:r w:rsidRPr="005470DB">
          <w:rPr>
            <w:rFonts w:ascii="FrankRuehl" w:hAnsi="FrankRuehl" w:cs="FrankRuehl"/>
            <w:color w:val="0000FF"/>
            <w:u w:val="single"/>
            <w:rtl/>
          </w:rPr>
          <w:t>216 (4)</w:t>
        </w:r>
      </w:hyperlink>
      <w:r w:rsidRPr="005470DB">
        <w:rPr>
          <w:rFonts w:ascii="FrankRuehl" w:hAnsi="FrankRuehl" w:cs="FrankRuehl"/>
          <w:rtl/>
        </w:rPr>
        <w:t xml:space="preserve">, </w:t>
      </w:r>
      <w:hyperlink r:id="rId9" w:history="1">
        <w:r w:rsidRPr="005470DB">
          <w:rPr>
            <w:rFonts w:ascii="FrankRuehl" w:hAnsi="FrankRuehl" w:cs="FrankRuehl"/>
            <w:color w:val="0000FF"/>
            <w:u w:val="single"/>
            <w:rtl/>
          </w:rPr>
          <w:t>216 (5)</w:t>
        </w:r>
      </w:hyperlink>
    </w:p>
    <w:p w14:paraId="5D39C0A9" w14:textId="77777777" w:rsidR="005470DB" w:rsidRPr="005470DB" w:rsidRDefault="005470DB" w:rsidP="005470DB">
      <w:pPr>
        <w:spacing w:after="120" w:line="240" w:lineRule="exact"/>
        <w:ind w:left="283" w:hanging="283"/>
        <w:jc w:val="both"/>
        <w:rPr>
          <w:rFonts w:ascii="FrankRuehl" w:hAnsi="FrankRuehl" w:cs="FrankRuehl"/>
          <w:rtl/>
        </w:rPr>
      </w:pPr>
      <w:hyperlink r:id="rId10" w:history="1">
        <w:r w:rsidRPr="005470DB">
          <w:rPr>
            <w:rFonts w:ascii="FrankRuehl" w:hAnsi="FrankRuehl" w:cs="FrankRuehl"/>
            <w:color w:val="0000FF"/>
            <w:u w:val="single"/>
            <w:rtl/>
          </w:rPr>
          <w:t>הוראות מס הכנסה (ניהול פנקסי חשבונות), תשל"ג-1973</w:t>
        </w:r>
      </w:hyperlink>
    </w:p>
    <w:p w14:paraId="0BA10643" w14:textId="77777777" w:rsidR="005470DB" w:rsidRPr="005470DB" w:rsidRDefault="005470DB" w:rsidP="005470DB">
      <w:pPr>
        <w:spacing w:after="120" w:line="240" w:lineRule="exact"/>
        <w:ind w:left="283" w:hanging="283"/>
        <w:jc w:val="both"/>
        <w:rPr>
          <w:rFonts w:ascii="FrankRuehl" w:hAnsi="FrankRuehl" w:cs="FrankRuehl"/>
          <w:rtl/>
        </w:rPr>
      </w:pPr>
      <w:hyperlink r:id="rId11" w:history="1">
        <w:r w:rsidRPr="005470DB">
          <w:rPr>
            <w:rFonts w:ascii="FrankRuehl" w:hAnsi="FrankRuehl" w:cs="FrankRuehl"/>
            <w:color w:val="0000FF"/>
            <w:u w:val="single"/>
            <w:rtl/>
          </w:rPr>
          <w:t>חוק העונשין, תשל"ז-1977</w:t>
        </w:r>
      </w:hyperlink>
      <w:r w:rsidRPr="005470DB">
        <w:rPr>
          <w:rFonts w:ascii="FrankRuehl" w:hAnsi="FrankRuehl" w:cs="FrankRuehl"/>
          <w:rtl/>
        </w:rPr>
        <w:t xml:space="preserve">: סע'  </w:t>
      </w:r>
      <w:hyperlink r:id="rId12" w:history="1">
        <w:r w:rsidRPr="005470DB">
          <w:rPr>
            <w:rFonts w:ascii="FrankRuehl" w:hAnsi="FrankRuehl" w:cs="FrankRuehl"/>
            <w:color w:val="0000FF"/>
            <w:u w:val="single"/>
            <w:rtl/>
          </w:rPr>
          <w:t>144 (א)</w:t>
        </w:r>
      </w:hyperlink>
    </w:p>
    <w:p w14:paraId="3B79FD46" w14:textId="77777777" w:rsidR="005470DB" w:rsidRPr="005470DB" w:rsidRDefault="005470DB" w:rsidP="005470DB">
      <w:pPr>
        <w:spacing w:after="120" w:line="240" w:lineRule="exact"/>
        <w:ind w:left="283" w:hanging="283"/>
        <w:jc w:val="both"/>
        <w:rPr>
          <w:rFonts w:ascii="FrankRuehl" w:hAnsi="FrankRuehl" w:cs="FrankRueh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025E7B" w14:paraId="69821DED" w14:textId="77777777" w:rsidTr="00ED5D24">
        <w:trPr>
          <w:trHeight w:val="355"/>
          <w:jc w:val="center"/>
        </w:trPr>
        <w:tc>
          <w:tcPr>
            <w:tcW w:w="8820" w:type="dxa"/>
            <w:tcBorders>
              <w:top w:val="nil"/>
              <w:left w:val="nil"/>
              <w:bottom w:val="nil"/>
              <w:right w:val="nil"/>
            </w:tcBorders>
            <w:shd w:val="clear" w:color="auto" w:fill="auto"/>
          </w:tcPr>
          <w:p w14:paraId="51F64477" w14:textId="77777777" w:rsidR="00ED5D24" w:rsidRPr="00ED5D24" w:rsidRDefault="00ED5D24" w:rsidP="00ED5D24">
            <w:pPr>
              <w:jc w:val="center"/>
              <w:rPr>
                <w:rFonts w:ascii="Arial" w:hAnsi="Arial"/>
                <w:b/>
                <w:bCs/>
                <w:sz w:val="28"/>
                <w:szCs w:val="28"/>
                <w:u w:val="single"/>
                <w:rtl/>
              </w:rPr>
            </w:pPr>
            <w:bookmarkStart w:id="4" w:name="LawTable_End"/>
            <w:bookmarkStart w:id="5" w:name="PsakDin" w:colFirst="0" w:colLast="0"/>
            <w:bookmarkEnd w:id="0"/>
            <w:bookmarkEnd w:id="4"/>
            <w:r w:rsidRPr="00ED5D24">
              <w:rPr>
                <w:rFonts w:ascii="Arial" w:hAnsi="Arial"/>
                <w:b/>
                <w:bCs/>
                <w:sz w:val="28"/>
                <w:szCs w:val="28"/>
                <w:u w:val="single"/>
                <w:rtl/>
              </w:rPr>
              <w:t>גזר דין</w:t>
            </w:r>
          </w:p>
          <w:p w14:paraId="6FAD617E" w14:textId="77777777" w:rsidR="00025E7B" w:rsidRPr="00ED5D24" w:rsidRDefault="00025E7B" w:rsidP="00ED5D24">
            <w:pPr>
              <w:jc w:val="center"/>
              <w:rPr>
                <w:rFonts w:ascii="Arial" w:hAnsi="Arial"/>
                <w:bCs/>
                <w:sz w:val="28"/>
                <w:szCs w:val="28"/>
                <w:u w:val="single"/>
                <w:rtl/>
              </w:rPr>
            </w:pPr>
          </w:p>
        </w:tc>
      </w:tr>
      <w:bookmarkEnd w:id="5"/>
    </w:tbl>
    <w:p w14:paraId="3FC2F061" w14:textId="77777777" w:rsidR="00025E7B" w:rsidRDefault="00025E7B" w:rsidP="00025E7B">
      <w:pPr>
        <w:spacing w:line="360" w:lineRule="auto"/>
        <w:ind w:left="720" w:hanging="720"/>
        <w:jc w:val="both"/>
        <w:rPr>
          <w:rFonts w:ascii="Arial" w:hAnsi="Arial"/>
          <w:rtl/>
        </w:rPr>
      </w:pPr>
    </w:p>
    <w:p w14:paraId="348C8691" w14:textId="77777777" w:rsidR="00025E7B" w:rsidRDefault="00025E7B" w:rsidP="00025E7B">
      <w:pPr>
        <w:spacing w:line="360" w:lineRule="auto"/>
        <w:ind w:left="720" w:hanging="720"/>
        <w:jc w:val="both"/>
        <w:rPr>
          <w:rFonts w:ascii="Arial" w:hAnsi="Arial"/>
          <w:rtl/>
        </w:rPr>
      </w:pPr>
      <w:r>
        <w:rPr>
          <w:rFonts w:ascii="Arial" w:hAnsi="Arial" w:hint="cs"/>
          <w:rtl/>
        </w:rPr>
        <w:t>1.</w:t>
      </w:r>
      <w:r>
        <w:rPr>
          <w:rFonts w:ascii="Arial" w:hAnsi="Arial" w:hint="cs"/>
          <w:rtl/>
        </w:rPr>
        <w:tab/>
      </w:r>
      <w:bookmarkStart w:id="6" w:name="ABSTRACT_START"/>
      <w:bookmarkEnd w:id="6"/>
      <w:r>
        <w:rPr>
          <w:rFonts w:ascii="Arial" w:hAnsi="Arial" w:hint="cs"/>
          <w:rtl/>
        </w:rPr>
        <w:t>הנאשם הורשע ביום 17/7/16 בהתאם להודאתו במסגרת הסדר טיעון כמפורט בכתב האישום המתוקן, בביצוען של העבירות הבאות:</w:t>
      </w:r>
    </w:p>
    <w:p w14:paraId="0E132D8A" w14:textId="77777777" w:rsidR="00025E7B" w:rsidRDefault="00025E7B" w:rsidP="00025E7B">
      <w:pPr>
        <w:spacing w:line="360" w:lineRule="auto"/>
        <w:ind w:left="720"/>
        <w:jc w:val="both"/>
        <w:rPr>
          <w:rFonts w:ascii="Arial" w:hAnsi="Arial"/>
          <w:rtl/>
        </w:rPr>
      </w:pPr>
      <w:r>
        <w:rPr>
          <w:rFonts w:ascii="Arial" w:hAnsi="Arial" w:hint="cs"/>
          <w:rtl/>
        </w:rPr>
        <w:t xml:space="preserve">עבירה של אי הודעה על התחלת התעסקות על פי סעיף </w:t>
      </w:r>
      <w:hyperlink r:id="rId13" w:history="1">
        <w:r w:rsidR="005470DB" w:rsidRPr="005470DB">
          <w:rPr>
            <w:rFonts w:ascii="Arial" w:hAnsi="Arial"/>
            <w:color w:val="0000FF"/>
            <w:u w:val="single"/>
            <w:rtl/>
          </w:rPr>
          <w:t>215 א(א)</w:t>
        </w:r>
      </w:hyperlink>
      <w:r>
        <w:rPr>
          <w:rFonts w:ascii="Arial" w:hAnsi="Arial" w:hint="cs"/>
          <w:rtl/>
        </w:rPr>
        <w:t xml:space="preserve"> ל</w:t>
      </w:r>
      <w:hyperlink r:id="rId14" w:history="1">
        <w:r w:rsidR="00ED5D24" w:rsidRPr="00ED5D24">
          <w:rPr>
            <w:rStyle w:val="Hyperlink"/>
            <w:rFonts w:ascii="Arial" w:hAnsi="Arial" w:hint="eastAsia"/>
            <w:rtl/>
          </w:rPr>
          <w:t>פקודת</w:t>
        </w:r>
        <w:r w:rsidR="00ED5D24" w:rsidRPr="00ED5D24">
          <w:rPr>
            <w:rStyle w:val="Hyperlink"/>
            <w:rFonts w:ascii="Arial" w:hAnsi="Arial"/>
            <w:rtl/>
          </w:rPr>
          <w:t xml:space="preserve"> מס הכנסה</w:t>
        </w:r>
      </w:hyperlink>
      <w:r>
        <w:rPr>
          <w:rFonts w:ascii="Arial" w:hAnsi="Arial" w:hint="cs"/>
          <w:rtl/>
        </w:rPr>
        <w:t xml:space="preserve"> [נוסח חדש], תשכ"א </w:t>
      </w:r>
      <w:r>
        <w:rPr>
          <w:rFonts w:ascii="Arial" w:hAnsi="Arial"/>
          <w:rtl/>
        </w:rPr>
        <w:t>–</w:t>
      </w:r>
      <w:r>
        <w:rPr>
          <w:rFonts w:ascii="Arial" w:hAnsi="Arial" w:hint="cs"/>
          <w:rtl/>
        </w:rPr>
        <w:t xml:space="preserve"> 1961 (להלן: </w:t>
      </w:r>
      <w:r>
        <w:rPr>
          <w:rFonts w:ascii="Arial" w:hAnsi="Arial" w:hint="cs"/>
          <w:b/>
          <w:bCs/>
          <w:rtl/>
        </w:rPr>
        <w:t>"הפקודה"</w:t>
      </w:r>
      <w:r>
        <w:rPr>
          <w:rFonts w:ascii="Arial" w:hAnsi="Arial" w:hint="cs"/>
          <w:rtl/>
        </w:rPr>
        <w:t xml:space="preserve">), שתי עבירות של אי הגשת דו"ח במועד על פי סעיף </w:t>
      </w:r>
      <w:hyperlink r:id="rId15" w:history="1">
        <w:r w:rsidR="005470DB" w:rsidRPr="005470DB">
          <w:rPr>
            <w:rFonts w:ascii="Arial" w:hAnsi="Arial"/>
            <w:color w:val="0000FF"/>
            <w:u w:val="single"/>
            <w:rtl/>
          </w:rPr>
          <w:t>216 (4)</w:t>
        </w:r>
      </w:hyperlink>
      <w:r>
        <w:rPr>
          <w:rFonts w:ascii="Arial" w:hAnsi="Arial" w:hint="cs"/>
          <w:rtl/>
        </w:rPr>
        <w:t xml:space="preserve"> לפקודה ושלוש עבירות של אי ניהול פנקסי חשבונות על פי סעיף </w:t>
      </w:r>
      <w:hyperlink r:id="rId16" w:history="1">
        <w:r w:rsidR="005470DB" w:rsidRPr="005470DB">
          <w:rPr>
            <w:rFonts w:ascii="Arial" w:hAnsi="Arial"/>
            <w:color w:val="0000FF"/>
            <w:u w:val="single"/>
            <w:rtl/>
          </w:rPr>
          <w:t>216 (5)</w:t>
        </w:r>
      </w:hyperlink>
      <w:r>
        <w:rPr>
          <w:rFonts w:ascii="Arial" w:hAnsi="Arial" w:hint="cs"/>
          <w:rtl/>
        </w:rPr>
        <w:t xml:space="preserve"> לפקודה.</w:t>
      </w:r>
    </w:p>
    <w:p w14:paraId="10C6B7D7" w14:textId="77777777" w:rsidR="00025E7B" w:rsidRDefault="00025E7B" w:rsidP="00025E7B">
      <w:pPr>
        <w:spacing w:line="360" w:lineRule="auto"/>
        <w:ind w:left="720"/>
        <w:jc w:val="both"/>
        <w:rPr>
          <w:rFonts w:ascii="Arial" w:hAnsi="Arial"/>
          <w:rtl/>
        </w:rPr>
      </w:pPr>
      <w:bookmarkStart w:id="7" w:name="ABSTRACT_END"/>
      <w:bookmarkEnd w:id="7"/>
    </w:p>
    <w:p w14:paraId="32876921" w14:textId="77777777" w:rsidR="00025E7B" w:rsidRDefault="00025E7B" w:rsidP="00025E7B">
      <w:pPr>
        <w:spacing w:line="360" w:lineRule="auto"/>
        <w:ind w:left="720"/>
        <w:jc w:val="both"/>
        <w:rPr>
          <w:rFonts w:ascii="Arial" w:hAnsi="Arial"/>
          <w:rtl/>
        </w:rPr>
      </w:pPr>
      <w:r>
        <w:rPr>
          <w:rFonts w:ascii="Arial" w:hAnsi="Arial" w:hint="cs"/>
          <w:rtl/>
        </w:rPr>
        <w:t xml:space="preserve">על פי המפורט בכתב האישום המתוקן, במועד שאינו ידוע למאשימה, אך לא יאוחר משנת 2010, החל הנאשם לעסוק בגביית כספים והפיק הכנסות באחוזים מכספים שנתן ומחובות שלא הצליחו להיגבות מבעלי חוב ובנוסף היה בעל הכנסות מפעילות בלתי חוקית. הנאשם </w:t>
      </w:r>
      <w:r>
        <w:rPr>
          <w:rFonts w:ascii="Arial" w:hAnsi="Arial" w:hint="cs"/>
          <w:rtl/>
        </w:rPr>
        <w:lastRenderedPageBreak/>
        <w:t xml:space="preserve">לא הגיש לפקיד השומה הודעה על התחלת התעסקות ודו"ח שנתי ראשון לשנת המס 2010, כן לא הגיש הנאשם לפקיד שומה דו"חות על הכנסותיו לשנות המס 2011, 2012. בנוסף הגם שהנאשם היה חייב בניהול ספרים על פי </w:t>
      </w:r>
      <w:hyperlink r:id="rId17" w:history="1">
        <w:r w:rsidR="00ED5D24" w:rsidRPr="00ED5D24">
          <w:rPr>
            <w:rStyle w:val="Hyperlink"/>
            <w:rFonts w:ascii="Arial" w:hAnsi="Arial" w:hint="eastAsia"/>
            <w:rtl/>
          </w:rPr>
          <w:t>הוראות</w:t>
        </w:r>
        <w:r w:rsidR="00ED5D24" w:rsidRPr="00ED5D24">
          <w:rPr>
            <w:rStyle w:val="Hyperlink"/>
            <w:rFonts w:ascii="Arial" w:hAnsi="Arial"/>
            <w:rtl/>
          </w:rPr>
          <w:t xml:space="preserve"> מס הכנסה (ניהול פנקסי חשבונות)</w:t>
        </w:r>
      </w:hyperlink>
      <w:r>
        <w:rPr>
          <w:rFonts w:ascii="Arial" w:hAnsi="Arial" w:hint="cs"/>
          <w:rtl/>
        </w:rPr>
        <w:t xml:space="preserve">, תשל"ג </w:t>
      </w:r>
      <w:r>
        <w:rPr>
          <w:rFonts w:ascii="Arial" w:hAnsi="Arial"/>
          <w:rtl/>
        </w:rPr>
        <w:t>–</w:t>
      </w:r>
      <w:r>
        <w:rPr>
          <w:rFonts w:ascii="Arial" w:hAnsi="Arial" w:hint="cs"/>
          <w:rtl/>
        </w:rPr>
        <w:t xml:space="preserve"> 1973, ללא סיבה מספקת, לא ניהל פנקסי חשבונות בשנות המס 2010 </w:t>
      </w:r>
      <w:r>
        <w:rPr>
          <w:rFonts w:ascii="Arial" w:hAnsi="Arial"/>
          <w:rtl/>
        </w:rPr>
        <w:t>–</w:t>
      </w:r>
      <w:r>
        <w:rPr>
          <w:rFonts w:ascii="Arial" w:hAnsi="Arial" w:hint="cs"/>
          <w:rtl/>
        </w:rPr>
        <w:t xml:space="preserve"> 2012.</w:t>
      </w:r>
    </w:p>
    <w:p w14:paraId="0FD8EF68" w14:textId="77777777" w:rsidR="00025E7B" w:rsidRDefault="00025E7B" w:rsidP="00025E7B">
      <w:pPr>
        <w:spacing w:line="360" w:lineRule="auto"/>
        <w:ind w:firstLine="720"/>
        <w:jc w:val="both"/>
        <w:rPr>
          <w:rFonts w:ascii="Arial" w:hAnsi="Arial"/>
          <w:rtl/>
        </w:rPr>
      </w:pPr>
      <w:r>
        <w:rPr>
          <w:rFonts w:ascii="Arial" w:hAnsi="Arial" w:hint="cs"/>
          <w:rtl/>
        </w:rPr>
        <w:t>מעשים אלה לא אפשרו לפקיד השומה לשום שומת אמת ולבחון את חבות המס של הנאשם.</w:t>
      </w:r>
    </w:p>
    <w:p w14:paraId="10652926" w14:textId="77777777" w:rsidR="00025E7B" w:rsidRDefault="00025E7B" w:rsidP="00025E7B">
      <w:pPr>
        <w:spacing w:line="360" w:lineRule="auto"/>
        <w:ind w:firstLine="720"/>
        <w:jc w:val="both"/>
        <w:rPr>
          <w:rFonts w:ascii="Arial" w:hAnsi="Arial"/>
          <w:rtl/>
        </w:rPr>
      </w:pPr>
      <w:r>
        <w:rPr>
          <w:rFonts w:ascii="Arial" w:hAnsi="Arial" w:hint="cs"/>
          <w:rtl/>
        </w:rPr>
        <w:t>בעשותו כאמור ביצע הנאשם את העבירות המפורטות לעיל.</w:t>
      </w:r>
    </w:p>
    <w:p w14:paraId="13E84B68" w14:textId="77777777" w:rsidR="00025E7B" w:rsidRDefault="00025E7B" w:rsidP="00025E7B">
      <w:pPr>
        <w:spacing w:line="360" w:lineRule="auto"/>
        <w:jc w:val="both"/>
        <w:rPr>
          <w:rFonts w:ascii="Arial" w:hAnsi="Arial"/>
          <w:rtl/>
        </w:rPr>
      </w:pPr>
    </w:p>
    <w:p w14:paraId="51A19BE3" w14:textId="77777777" w:rsidR="00025E7B" w:rsidRDefault="00025E7B" w:rsidP="00025E7B">
      <w:pPr>
        <w:spacing w:line="360" w:lineRule="auto"/>
        <w:ind w:left="720" w:hanging="720"/>
        <w:jc w:val="both"/>
        <w:rPr>
          <w:rFonts w:ascii="Arial" w:hAnsi="Arial"/>
          <w:rtl/>
        </w:rPr>
      </w:pPr>
      <w:r>
        <w:rPr>
          <w:rFonts w:ascii="Arial" w:hAnsi="Arial" w:hint="cs"/>
          <w:rtl/>
        </w:rPr>
        <w:t>2.</w:t>
      </w:r>
      <w:r>
        <w:rPr>
          <w:rFonts w:ascii="Arial" w:hAnsi="Arial" w:hint="cs"/>
          <w:rtl/>
        </w:rPr>
        <w:tab/>
        <w:t>הודאתו של הנאשם באה לאחר קיומו של הליך גישור בפני כב' השופטת מרגולין-יחידי, שם הגיעו הצדדים להסדר טיעון במסגרתו הוגש כתב האישום המתוקן אשר פורט לעיל, והוסכם כי הנאשם יודה ויורשע ואף תינתן דחייה לצורך הסרת מחדלים. הצדדים הדגישו כי לא הגיעו להסכמה באשר לעונש אשר יושת על הנאשם וכי אף הובהר לנאשם כי המאשימה עותרת לעונש של מאסר בפועל, מאסר על תנאי, קנס וחתימה על התחייבות.</w:t>
      </w:r>
    </w:p>
    <w:p w14:paraId="3FE63BC4" w14:textId="77777777" w:rsidR="00025E7B" w:rsidRPr="00EA4115" w:rsidRDefault="00025E7B" w:rsidP="00025E7B">
      <w:pPr>
        <w:spacing w:line="360" w:lineRule="auto"/>
        <w:ind w:left="720"/>
        <w:jc w:val="both"/>
        <w:rPr>
          <w:rFonts w:ascii="Arial" w:hAnsi="Arial"/>
          <w:rtl/>
        </w:rPr>
      </w:pPr>
      <w:r>
        <w:rPr>
          <w:rFonts w:ascii="Arial" w:hAnsi="Arial" w:hint="cs"/>
          <w:rtl/>
        </w:rPr>
        <w:t>עוד הובהר לנאשם כי תיקון כתב האישום הוא לצורך ההליך הפלילי בלבד ואינו משפיע על ההתדיינות מול פקיד השומה האזרחי.</w:t>
      </w:r>
    </w:p>
    <w:p w14:paraId="7E8FA20B" w14:textId="77777777" w:rsidR="00025E7B" w:rsidRPr="00B05847" w:rsidRDefault="00025E7B" w:rsidP="00025E7B">
      <w:pPr>
        <w:spacing w:line="360" w:lineRule="auto"/>
        <w:jc w:val="both"/>
        <w:rPr>
          <w:rtl/>
        </w:rPr>
      </w:pPr>
    </w:p>
    <w:p w14:paraId="67488A03" w14:textId="77777777" w:rsidR="00025E7B" w:rsidRDefault="00025E7B" w:rsidP="00025E7B">
      <w:pPr>
        <w:spacing w:line="360" w:lineRule="auto"/>
        <w:jc w:val="both"/>
        <w:rPr>
          <w:rtl/>
        </w:rPr>
      </w:pPr>
      <w:r>
        <w:rPr>
          <w:rFonts w:hint="cs"/>
          <w:b/>
          <w:bCs/>
          <w:u w:val="single"/>
          <w:rtl/>
        </w:rPr>
        <w:t>תמצית טיעוני המאשימה לעונש:</w:t>
      </w:r>
    </w:p>
    <w:p w14:paraId="64E38568" w14:textId="77777777" w:rsidR="00025E7B" w:rsidRDefault="00025E7B" w:rsidP="00025E7B">
      <w:pPr>
        <w:spacing w:line="360" w:lineRule="auto"/>
        <w:ind w:left="720" w:hanging="720"/>
        <w:jc w:val="both"/>
        <w:rPr>
          <w:rtl/>
        </w:rPr>
      </w:pPr>
      <w:r>
        <w:rPr>
          <w:rFonts w:hint="cs"/>
          <w:rtl/>
        </w:rPr>
        <w:t>3.</w:t>
      </w:r>
      <w:r>
        <w:rPr>
          <w:rFonts w:hint="cs"/>
          <w:rtl/>
        </w:rPr>
        <w:tab/>
        <w:t>ב"כ המאשימה הגיש את הרישום הפלילי של הנאשם (ת/1) והבהיר כי לנאשם עבר פלילי אך זה אינו כולל עבר פלילי בעבירות מס. ב"כ המאשימה ציין כי הנאשם הודה בביצוען של העבירות המפורטות בכתב האישום המתוקן והסיר את מלוא המחדלים.</w:t>
      </w:r>
    </w:p>
    <w:p w14:paraId="0781CB57" w14:textId="77777777" w:rsidR="00025E7B" w:rsidRDefault="00025E7B" w:rsidP="00025E7B">
      <w:pPr>
        <w:spacing w:line="360" w:lineRule="auto"/>
        <w:ind w:left="720" w:hanging="720"/>
        <w:jc w:val="both"/>
        <w:rPr>
          <w:rtl/>
        </w:rPr>
      </w:pPr>
    </w:p>
    <w:p w14:paraId="196272F1" w14:textId="77777777" w:rsidR="00025E7B" w:rsidRDefault="00025E7B" w:rsidP="00025E7B">
      <w:pPr>
        <w:spacing w:line="360" w:lineRule="auto"/>
        <w:ind w:left="720"/>
        <w:jc w:val="both"/>
        <w:rPr>
          <w:rtl/>
        </w:rPr>
      </w:pPr>
      <w:r>
        <w:rPr>
          <w:rFonts w:hint="cs"/>
          <w:rtl/>
        </w:rPr>
        <w:t>ב"כ המאשימה היפנה לערך החברתי המוגן ולמידת הפגיעה בו ועתר להשית על הנאשם עונש של מאסר בפועל. עוד הדגיש את העובדה שהנאשם לא הודיע על התחלת התעסקותו וכן הדגיש שהכנסותיו נובעות מפעילות לא חוקית ובכך מישנה חומרה. לשיטתו, הגם שמדובר בעבירות המוגדרות כעבירות מס טכניות, במקרה דנן התנהגותו של הנאשם במשך מספר שנות מס רצופות מצביעה על כך שאין המדובר בעניין טכני. בהקשר זה הפנה לפסיקה המלמדת על כך שעבירות של אי הגשת דו"ח במועד הן עבירות אליהן יש להתייחס בחומרה ולא כאל עניין טכני ופעוט.</w:t>
      </w:r>
    </w:p>
    <w:p w14:paraId="70E05313" w14:textId="77777777" w:rsidR="00025E7B" w:rsidRDefault="00025E7B" w:rsidP="00025E7B">
      <w:pPr>
        <w:spacing w:line="360" w:lineRule="auto"/>
        <w:ind w:left="720"/>
        <w:jc w:val="both"/>
        <w:rPr>
          <w:rtl/>
        </w:rPr>
      </w:pPr>
    </w:p>
    <w:p w14:paraId="68E003B3" w14:textId="77777777" w:rsidR="00025E7B" w:rsidRDefault="00025E7B" w:rsidP="00025E7B">
      <w:pPr>
        <w:spacing w:line="360" w:lineRule="auto"/>
        <w:ind w:left="720" w:hanging="720"/>
        <w:jc w:val="both"/>
        <w:rPr>
          <w:rtl/>
        </w:rPr>
      </w:pPr>
      <w:r>
        <w:rPr>
          <w:rFonts w:hint="cs"/>
          <w:rtl/>
        </w:rPr>
        <w:t>4.</w:t>
      </w:r>
      <w:r>
        <w:rPr>
          <w:rFonts w:hint="cs"/>
          <w:rtl/>
        </w:rPr>
        <w:tab/>
        <w:t xml:space="preserve">עוד ציין את הנזק שנגרם מביצוע העבירות והדגיש כי הכנסותיו של הנאשם היו במזומן, מיד ליד, והרחק מכל יכולת פיקוח של רשויות המס, מה שאף מקים קושי לאמוד היום את הכנסותיו של הנאשם שאף לא נרשמו בספרים. בנסיבות אלה לטענתו היכולת לברר מהו מס האמת אותו היה על הנאשם לשלם </w:t>
      </w:r>
      <w:r>
        <w:rPr>
          <w:rtl/>
        </w:rPr>
        <w:t>–</w:t>
      </w:r>
      <w:r>
        <w:rPr>
          <w:rFonts w:hint="cs"/>
          <w:rtl/>
        </w:rPr>
        <w:t xml:space="preserve"> כמעט בלתי אפשרית.</w:t>
      </w:r>
    </w:p>
    <w:p w14:paraId="74FAD758" w14:textId="77777777" w:rsidR="00025E7B" w:rsidRDefault="00025E7B" w:rsidP="00025E7B">
      <w:pPr>
        <w:spacing w:line="360" w:lineRule="auto"/>
        <w:ind w:left="720"/>
        <w:jc w:val="both"/>
        <w:rPr>
          <w:rtl/>
        </w:rPr>
      </w:pPr>
      <w:r>
        <w:rPr>
          <w:rFonts w:hint="cs"/>
          <w:rtl/>
        </w:rPr>
        <w:t>ב"כ הנאשם ציין כי התיק הנדון הוא תולדה של הרשעתו האחרונה של הנאשם המפורטת בת/1 ב</w:t>
      </w:r>
      <w:hyperlink r:id="rId18" w:history="1">
        <w:r w:rsidR="00ED5D24" w:rsidRPr="00ED5D24">
          <w:rPr>
            <w:rStyle w:val="Hyperlink"/>
            <w:rFonts w:hint="eastAsia"/>
            <w:rtl/>
          </w:rPr>
          <w:t>ת</w:t>
        </w:r>
        <w:r w:rsidR="00ED5D24" w:rsidRPr="00ED5D24">
          <w:rPr>
            <w:rStyle w:val="Hyperlink"/>
            <w:rtl/>
          </w:rPr>
          <w:t>.פ. 56119-02-13</w:t>
        </w:r>
      </w:hyperlink>
      <w:r>
        <w:rPr>
          <w:rFonts w:hint="cs"/>
          <w:rtl/>
        </w:rPr>
        <w:t xml:space="preserve"> שם הורשע ברכישת/החזקת נשק שלא כדין ורכישת/החזקת חלק של נשק או תחמושת על פי סעיף </w:t>
      </w:r>
      <w:hyperlink r:id="rId19" w:history="1">
        <w:r w:rsidR="005470DB" w:rsidRPr="005470DB">
          <w:rPr>
            <w:color w:val="0000FF"/>
            <w:u w:val="single"/>
            <w:rtl/>
          </w:rPr>
          <w:t>144 (א)</w:t>
        </w:r>
      </w:hyperlink>
      <w:r>
        <w:rPr>
          <w:rFonts w:hint="cs"/>
          <w:rtl/>
        </w:rPr>
        <w:t xml:space="preserve"> ל</w:t>
      </w:r>
      <w:hyperlink r:id="rId20" w:history="1">
        <w:r w:rsidR="00ED5D24" w:rsidRPr="00ED5D24">
          <w:rPr>
            <w:rStyle w:val="Hyperlink"/>
            <w:rFonts w:hint="eastAsia"/>
            <w:rtl/>
          </w:rPr>
          <w:t>חוק</w:t>
        </w:r>
        <w:r w:rsidR="00ED5D24" w:rsidRPr="00ED5D24">
          <w:rPr>
            <w:rStyle w:val="Hyperlink"/>
            <w:rtl/>
          </w:rPr>
          <w:t xml:space="preserve"> העונשין</w:t>
        </w:r>
      </w:hyperlink>
      <w:r>
        <w:rPr>
          <w:rFonts w:hint="cs"/>
          <w:rtl/>
        </w:rPr>
        <w:t xml:space="preserve"> תשל"ז </w:t>
      </w:r>
      <w:r>
        <w:rPr>
          <w:rtl/>
        </w:rPr>
        <w:t>–</w:t>
      </w:r>
      <w:r>
        <w:rPr>
          <w:rFonts w:hint="cs"/>
          <w:rtl/>
        </w:rPr>
        <w:t xml:space="preserve"> 1977. לדבריו, אלמלא </w:t>
      </w:r>
      <w:r>
        <w:rPr>
          <w:rFonts w:hint="cs"/>
          <w:rtl/>
        </w:rPr>
        <w:lastRenderedPageBreak/>
        <w:t>אותו מעצר לא יכול היה פקיד השומה לגלות על הכנסותיו של הנאשם בתקופה הרלוונטית לכתב האישום.</w:t>
      </w:r>
    </w:p>
    <w:p w14:paraId="56244BB2" w14:textId="77777777" w:rsidR="00025E7B" w:rsidRDefault="00025E7B" w:rsidP="00025E7B">
      <w:pPr>
        <w:spacing w:line="360" w:lineRule="auto"/>
        <w:ind w:left="720" w:hanging="720"/>
        <w:jc w:val="both"/>
        <w:rPr>
          <w:rtl/>
        </w:rPr>
      </w:pPr>
    </w:p>
    <w:p w14:paraId="4978C7E7" w14:textId="77777777" w:rsidR="00025E7B" w:rsidRDefault="00025E7B" w:rsidP="00025E7B">
      <w:pPr>
        <w:spacing w:line="360" w:lineRule="auto"/>
        <w:ind w:left="720" w:hanging="720"/>
        <w:jc w:val="both"/>
        <w:rPr>
          <w:rtl/>
        </w:rPr>
      </w:pPr>
      <w:r>
        <w:rPr>
          <w:rFonts w:hint="cs"/>
          <w:rtl/>
        </w:rPr>
        <w:t>5.</w:t>
      </w:r>
      <w:r>
        <w:rPr>
          <w:rFonts w:hint="cs"/>
          <w:rtl/>
        </w:rPr>
        <w:tab/>
        <w:t>ב"כ המאשימה הפנה ל</w:t>
      </w:r>
      <w:hyperlink r:id="rId21" w:history="1">
        <w:r w:rsidR="00ED5D24" w:rsidRPr="00ED5D24">
          <w:rPr>
            <w:rStyle w:val="Hyperlink"/>
            <w:rFonts w:hint="eastAsia"/>
            <w:rtl/>
          </w:rPr>
          <w:t>ת</w:t>
        </w:r>
        <w:r w:rsidR="00ED5D24" w:rsidRPr="00ED5D24">
          <w:rPr>
            <w:rStyle w:val="Hyperlink"/>
            <w:rtl/>
          </w:rPr>
          <w:t>"פ 19705-11-15</w:t>
        </w:r>
      </w:hyperlink>
      <w:r>
        <w:rPr>
          <w:rFonts w:hint="cs"/>
          <w:rtl/>
        </w:rPr>
        <w:t xml:space="preserve"> </w:t>
      </w:r>
      <w:r w:rsidRPr="00091E1A">
        <w:rPr>
          <w:rFonts w:hint="cs"/>
          <w:b/>
          <w:bCs/>
          <w:rtl/>
        </w:rPr>
        <w:t>מדינת ישראל נ' אטיאס</w:t>
      </w:r>
      <w:r>
        <w:rPr>
          <w:rFonts w:hint="cs"/>
          <w:rtl/>
        </w:rPr>
        <w:t xml:space="preserve"> (18.07.2016) (להלן: </w:t>
      </w:r>
      <w:r w:rsidRPr="00636037">
        <w:rPr>
          <w:rFonts w:hint="cs"/>
          <w:b/>
          <w:bCs/>
          <w:rtl/>
        </w:rPr>
        <w:t>"עניין אטיאס"</w:t>
      </w:r>
      <w:r>
        <w:rPr>
          <w:rFonts w:hint="cs"/>
          <w:rtl/>
        </w:rPr>
        <w:t>). לטענתו  בעניין אטיאס, בשונה מהמקרה דנן, הוסרו המחדלים בסמוך לחקירה ואף טרם הגשת כתב האישום ושם נערך הסדר טיעון עם הנאשם לפיו נגזרו על הנאשם שלושה חודשים ו-21 ימי מאסר, שלושה חודשים בחופף לעונש אותו ריצה אטיאס ו-21 ימים במצטבר לו, קנס בסך 10,000 ₪, מאסר מותנה בן 12 חודשים וחתימה על התחייבות.</w:t>
      </w:r>
    </w:p>
    <w:p w14:paraId="3999B366" w14:textId="77777777" w:rsidR="00025E7B" w:rsidRDefault="00025E7B" w:rsidP="00025E7B">
      <w:pPr>
        <w:spacing w:line="360" w:lineRule="auto"/>
        <w:ind w:left="720" w:hanging="720"/>
        <w:jc w:val="both"/>
        <w:rPr>
          <w:rtl/>
        </w:rPr>
      </w:pPr>
    </w:p>
    <w:p w14:paraId="588418A9" w14:textId="77777777" w:rsidR="00025E7B" w:rsidRDefault="00025E7B" w:rsidP="00025E7B">
      <w:pPr>
        <w:spacing w:line="360" w:lineRule="auto"/>
        <w:ind w:left="720" w:hanging="720"/>
        <w:jc w:val="both"/>
        <w:rPr>
          <w:rtl/>
        </w:rPr>
      </w:pPr>
      <w:r>
        <w:rPr>
          <w:rFonts w:hint="cs"/>
          <w:rtl/>
        </w:rPr>
        <w:t>6.</w:t>
      </w:r>
      <w:r>
        <w:rPr>
          <w:rFonts w:hint="cs"/>
          <w:rtl/>
        </w:rPr>
        <w:tab/>
        <w:t>לטענת ב"כ המאשימה מתחם הענישה לעבירה של אי הודעה על התחלת התעסקות הוא מאסר בפועל שבין חמישה לבין תשעה חודשים, מאסר על תנאי, קנס וחתימה על התחייבות. באשר לעבירה של אי הגשת דו"ח במועד, מתחם הענישה אותו מציע ב"כ המאשימה הוא מאסר על תנאי ועד שמונה חודשי מאסר בפועל, מאסר על תנאי, קנס והתחייבות.</w:t>
      </w:r>
    </w:p>
    <w:p w14:paraId="5EB2E59B" w14:textId="77777777" w:rsidR="00025E7B" w:rsidRDefault="00025E7B" w:rsidP="00025E7B">
      <w:pPr>
        <w:spacing w:line="360" w:lineRule="auto"/>
        <w:ind w:left="720"/>
        <w:jc w:val="both"/>
        <w:rPr>
          <w:rtl/>
        </w:rPr>
      </w:pPr>
      <w:r>
        <w:rPr>
          <w:rFonts w:hint="cs"/>
          <w:rtl/>
        </w:rPr>
        <w:t>במקרה דנן מבקש ב"כ המאשימה להשית על הנאשם שבעה עד שמונה חודשי מאסר בפועל, עשרה עד שנים עשר חודשי מאסר על תנאי, קנס שבין 20,000 ל-25,000 ₪ והתחייבות להימנע מביצוע העבירות.</w:t>
      </w:r>
    </w:p>
    <w:p w14:paraId="101F5FD3" w14:textId="77777777" w:rsidR="00025E7B" w:rsidRDefault="00025E7B" w:rsidP="00025E7B">
      <w:pPr>
        <w:spacing w:line="360" w:lineRule="auto"/>
        <w:ind w:left="720"/>
        <w:jc w:val="both"/>
        <w:rPr>
          <w:rtl/>
        </w:rPr>
      </w:pPr>
    </w:p>
    <w:p w14:paraId="1EABE670" w14:textId="77777777" w:rsidR="00025E7B" w:rsidRDefault="00025E7B" w:rsidP="00025E7B">
      <w:pPr>
        <w:spacing w:line="360" w:lineRule="auto"/>
        <w:ind w:left="720"/>
        <w:jc w:val="both"/>
        <w:rPr>
          <w:rtl/>
        </w:rPr>
      </w:pPr>
      <w:r>
        <w:rPr>
          <w:rFonts w:hint="cs"/>
          <w:rtl/>
        </w:rPr>
        <w:t xml:space="preserve">ב"כ המאשימה הפנה לכך שתיק זה אמור היה להיות מוגש בסמוך למועד בו הוגש </w:t>
      </w:r>
      <w:hyperlink r:id="rId22" w:history="1">
        <w:r w:rsidR="00ED5D24" w:rsidRPr="00ED5D24">
          <w:rPr>
            <w:rStyle w:val="Hyperlink"/>
            <w:rFonts w:hint="eastAsia"/>
            <w:rtl/>
          </w:rPr>
          <w:t>ת</w:t>
        </w:r>
        <w:r w:rsidR="00ED5D24" w:rsidRPr="00ED5D24">
          <w:rPr>
            <w:rStyle w:val="Hyperlink"/>
            <w:rtl/>
          </w:rPr>
          <w:t>.פ. 56119-02-13</w:t>
        </w:r>
      </w:hyperlink>
      <w:r>
        <w:rPr>
          <w:rFonts w:hint="cs"/>
          <w:rtl/>
        </w:rPr>
        <w:t xml:space="preserve"> בו הורשע הנאשם ביום 2.9.2013 כמפורט לעיל, אך לטענתו מאחר ומדובר בעבירות מס שיש צורך לאתר את הגורמים הקשורים לביצוע העבירות לשם ביסוסן, נדרשו פעולות חקירה לביצוע. בהקשר זה אף הפנה לרשימת העדים שבכתב האישום.</w:t>
      </w:r>
    </w:p>
    <w:p w14:paraId="43B426C9" w14:textId="77777777" w:rsidR="00025E7B" w:rsidRDefault="00025E7B" w:rsidP="00025E7B">
      <w:pPr>
        <w:spacing w:line="360" w:lineRule="auto"/>
        <w:ind w:left="720"/>
        <w:jc w:val="both"/>
        <w:rPr>
          <w:rtl/>
        </w:rPr>
      </w:pPr>
      <w:r>
        <w:rPr>
          <w:rFonts w:hint="cs"/>
          <w:rtl/>
        </w:rPr>
        <w:t>כן הפנה להליך הגישור הארוך אשר התנהל בפני כב' השופטת מרגולין-יחידי והציג פסיקה רלוונטית.</w:t>
      </w:r>
    </w:p>
    <w:p w14:paraId="7140CD86" w14:textId="77777777" w:rsidR="00025E7B" w:rsidRDefault="00025E7B" w:rsidP="00025E7B">
      <w:pPr>
        <w:spacing w:line="360" w:lineRule="auto"/>
        <w:ind w:left="720"/>
        <w:jc w:val="both"/>
        <w:rPr>
          <w:rtl/>
        </w:rPr>
      </w:pPr>
      <w:r>
        <w:rPr>
          <w:rFonts w:hint="cs"/>
          <w:rtl/>
        </w:rPr>
        <w:t>לבסוף הסכים ב"כ המאשימה לכך שהנאשם השתקם מאז שהשתחרר ממאסרו האחרון ובנסיבות אלה ב"כ הנאשם חזר בו מבקשתו להורות על קבלת תסקיר לעונש.</w:t>
      </w:r>
    </w:p>
    <w:p w14:paraId="5E198C15" w14:textId="77777777" w:rsidR="00025E7B" w:rsidRDefault="00025E7B" w:rsidP="00025E7B">
      <w:pPr>
        <w:spacing w:line="360" w:lineRule="auto"/>
        <w:jc w:val="both"/>
        <w:rPr>
          <w:rtl/>
        </w:rPr>
      </w:pPr>
    </w:p>
    <w:p w14:paraId="151FEBF5" w14:textId="77777777" w:rsidR="00025E7B" w:rsidRDefault="00025E7B" w:rsidP="00025E7B">
      <w:pPr>
        <w:spacing w:line="360" w:lineRule="auto"/>
        <w:ind w:left="720" w:hanging="720"/>
        <w:jc w:val="both"/>
        <w:rPr>
          <w:rtl/>
        </w:rPr>
      </w:pPr>
      <w:r>
        <w:rPr>
          <w:rFonts w:hint="cs"/>
          <w:b/>
          <w:bCs/>
          <w:u w:val="single"/>
          <w:rtl/>
        </w:rPr>
        <w:t>תמצית טיעוני ב"כ הנאשם:</w:t>
      </w:r>
    </w:p>
    <w:p w14:paraId="04ABBFD1" w14:textId="77777777" w:rsidR="00025E7B" w:rsidRDefault="00025E7B" w:rsidP="00025E7B">
      <w:pPr>
        <w:spacing w:line="360" w:lineRule="auto"/>
        <w:ind w:left="720" w:hanging="720"/>
        <w:jc w:val="both"/>
        <w:rPr>
          <w:rtl/>
        </w:rPr>
      </w:pPr>
      <w:r>
        <w:rPr>
          <w:rFonts w:hint="cs"/>
          <w:rtl/>
        </w:rPr>
        <w:t>7.</w:t>
      </w:r>
      <w:r>
        <w:rPr>
          <w:rFonts w:hint="cs"/>
          <w:rtl/>
        </w:rPr>
        <w:tab/>
        <w:t xml:space="preserve">ב"כ הנאשם הפנה לכך שתיק זה הוא תולדה של </w:t>
      </w:r>
      <w:hyperlink r:id="rId23" w:history="1">
        <w:r w:rsidR="00ED5D24" w:rsidRPr="00ED5D24">
          <w:rPr>
            <w:rStyle w:val="Hyperlink"/>
            <w:rFonts w:hint="eastAsia"/>
            <w:rtl/>
          </w:rPr>
          <w:t>ת</w:t>
        </w:r>
        <w:r w:rsidR="00ED5D24" w:rsidRPr="00ED5D24">
          <w:rPr>
            <w:rStyle w:val="Hyperlink"/>
            <w:rtl/>
          </w:rPr>
          <w:t>.פ. 56119-02-13</w:t>
        </w:r>
      </w:hyperlink>
      <w:r>
        <w:rPr>
          <w:rFonts w:hint="cs"/>
          <w:rtl/>
        </w:rPr>
        <w:t xml:space="preserve"> בו אף נעצר הנאשם עד תום ההליכים ובסופו של יום נדון לשישה עשר חודשי מאסר בפועל והוסיף כי בפרק הזמן בו היה נתון במעצר ומאסר לא הסיר הנאשם את המחדלים.</w:t>
      </w:r>
    </w:p>
    <w:p w14:paraId="4BEA760A" w14:textId="77777777" w:rsidR="00025E7B" w:rsidRDefault="00025E7B" w:rsidP="00025E7B">
      <w:pPr>
        <w:spacing w:line="360" w:lineRule="auto"/>
        <w:ind w:left="720" w:hanging="720"/>
        <w:jc w:val="both"/>
        <w:rPr>
          <w:rtl/>
        </w:rPr>
      </w:pPr>
    </w:p>
    <w:p w14:paraId="7CBF318D" w14:textId="77777777" w:rsidR="00025E7B" w:rsidRDefault="00025E7B" w:rsidP="00025E7B">
      <w:pPr>
        <w:spacing w:line="360" w:lineRule="auto"/>
        <w:ind w:left="720"/>
        <w:jc w:val="both"/>
        <w:rPr>
          <w:rtl/>
        </w:rPr>
      </w:pPr>
      <w:r>
        <w:rPr>
          <w:rFonts w:hint="cs"/>
          <w:rtl/>
        </w:rPr>
        <w:t>ב"כ הנאשם קבל על כך שכתב האישום בתיק דנן הוגש רק בשנת 2015 תוך שציין שיחידת החקירות של רשות המסים אשר חקרה את התיק מטעם המאשימה היא יחידה העובדת באופן צמוד עם המשטרה ואף היה ידוע לגורמים המטפלים כי הנאשם עצור ונדון למאסר. לטענתו, לו כתב האישום היה מוגש בזמן שהתנהל כנגד הנאשם המשפט ב</w:t>
      </w:r>
      <w:hyperlink r:id="rId24" w:history="1">
        <w:r w:rsidR="00ED5D24" w:rsidRPr="00ED5D24">
          <w:rPr>
            <w:rStyle w:val="Hyperlink"/>
            <w:rFonts w:hint="eastAsia"/>
            <w:rtl/>
          </w:rPr>
          <w:t>ת</w:t>
        </w:r>
        <w:r w:rsidR="00ED5D24" w:rsidRPr="00ED5D24">
          <w:rPr>
            <w:rStyle w:val="Hyperlink"/>
            <w:rtl/>
          </w:rPr>
          <w:t>.פ. 56119-02-13</w:t>
        </w:r>
      </w:hyperlink>
      <w:r>
        <w:rPr>
          <w:rFonts w:hint="cs"/>
          <w:rtl/>
        </w:rPr>
        <w:t xml:space="preserve"> היה הנאשם מבקש לצרפו.</w:t>
      </w:r>
    </w:p>
    <w:p w14:paraId="4DDCD8D8" w14:textId="77777777" w:rsidR="00025E7B" w:rsidRDefault="00025E7B" w:rsidP="00025E7B">
      <w:pPr>
        <w:spacing w:line="360" w:lineRule="auto"/>
        <w:ind w:left="720" w:hanging="720"/>
        <w:jc w:val="both"/>
        <w:rPr>
          <w:rtl/>
        </w:rPr>
      </w:pPr>
    </w:p>
    <w:p w14:paraId="2C77C297" w14:textId="77777777" w:rsidR="00025E7B" w:rsidRDefault="00025E7B" w:rsidP="00025E7B">
      <w:pPr>
        <w:spacing w:line="360" w:lineRule="auto"/>
        <w:ind w:left="720" w:hanging="720"/>
        <w:jc w:val="both"/>
        <w:rPr>
          <w:rtl/>
        </w:rPr>
      </w:pPr>
      <w:r>
        <w:rPr>
          <w:rFonts w:hint="cs"/>
          <w:rtl/>
        </w:rPr>
        <w:t>8.</w:t>
      </w:r>
      <w:r>
        <w:rPr>
          <w:rFonts w:hint="cs"/>
          <w:rtl/>
        </w:rPr>
        <w:tab/>
        <w:t>באשר לנסיבות ביצוע העבירה, מפנה ב"כ הנאשם לכך שהנאשם היה שומר במקום בו נתפס והחזיק באקדח. עוד ציין שכאשר מנהל העסק, אטיאס (ראה: עניין אטיאס לעיל) לא הצליח לגבות צ'קים היה מנסה הנאשם לגבותם ומקבל חלק מהסכום. לטענתו, המדובר בסכומים זניחים ובוודאי שהנאשם לא היה במוקד הפעילות. עוד הפנה לכך שבעניין אטיאס דובר על חמש שנים בהן בוצעו העבירות בעוד שבעניינו של הנאשם מדובר בשלוש שנים בלבד. כך היפנה לעונש שנגזר בעניין אטיאס אשר כלל ריצוי של שלושה חודשי מאסר בחופף לעונש מאסר אחר ועשרים ואחת ימים במצטבר לצד ענישה נלווית.</w:t>
      </w:r>
    </w:p>
    <w:p w14:paraId="0970F8D2" w14:textId="77777777" w:rsidR="00025E7B" w:rsidRDefault="00025E7B" w:rsidP="00025E7B">
      <w:pPr>
        <w:spacing w:line="360" w:lineRule="auto"/>
        <w:ind w:left="720" w:hanging="720"/>
        <w:jc w:val="both"/>
        <w:rPr>
          <w:rtl/>
        </w:rPr>
      </w:pPr>
    </w:p>
    <w:p w14:paraId="4E063B39" w14:textId="77777777" w:rsidR="00025E7B" w:rsidRDefault="00025E7B" w:rsidP="00025E7B">
      <w:pPr>
        <w:spacing w:line="360" w:lineRule="auto"/>
        <w:ind w:left="720" w:hanging="720"/>
        <w:jc w:val="both"/>
        <w:rPr>
          <w:rtl/>
        </w:rPr>
      </w:pPr>
      <w:r>
        <w:rPr>
          <w:rFonts w:hint="cs"/>
          <w:rtl/>
        </w:rPr>
        <w:t>9.</w:t>
      </w:r>
      <w:r>
        <w:rPr>
          <w:rFonts w:hint="cs"/>
          <w:rtl/>
        </w:rPr>
        <w:tab/>
        <w:t>ב"כ הנאשם הדגיש את השינוי שעשה הנאשם באורחות חייו מאז השתחרר ממאסרו. הדגיש כי מאז לא נפתחו לנאשם תיקים פליליים וכי השתקם. לנאשם נולד ילד לאחרונה והוא מתגורר אצל הורי אשתו. כן הדגיש כי הנאשם הסיר בסופו של יום את המחדלים ואף פתח תיק במס הכנסה.</w:t>
      </w:r>
    </w:p>
    <w:p w14:paraId="601AD69E" w14:textId="77777777" w:rsidR="00025E7B" w:rsidRDefault="00025E7B" w:rsidP="00025E7B">
      <w:pPr>
        <w:spacing w:line="360" w:lineRule="auto"/>
        <w:ind w:left="720"/>
        <w:jc w:val="both"/>
        <w:rPr>
          <w:rtl/>
        </w:rPr>
      </w:pPr>
      <w:r>
        <w:rPr>
          <w:rFonts w:hint="cs"/>
          <w:rtl/>
        </w:rPr>
        <w:t>בנסיבות אלה מבקש ב"כ הנאשם לגזור על הנאשם מאסר על תנאי.</w:t>
      </w:r>
    </w:p>
    <w:p w14:paraId="00A84E3C" w14:textId="77777777" w:rsidR="00025E7B" w:rsidRDefault="00025E7B" w:rsidP="00025E7B">
      <w:pPr>
        <w:spacing w:line="360" w:lineRule="auto"/>
        <w:ind w:left="720" w:hanging="720"/>
        <w:jc w:val="both"/>
        <w:rPr>
          <w:rtl/>
        </w:rPr>
      </w:pPr>
    </w:p>
    <w:p w14:paraId="53CDF750" w14:textId="77777777" w:rsidR="00025E7B" w:rsidRDefault="00025E7B" w:rsidP="00025E7B">
      <w:pPr>
        <w:spacing w:line="360" w:lineRule="auto"/>
        <w:ind w:left="720" w:hanging="720"/>
        <w:jc w:val="both"/>
        <w:rPr>
          <w:b/>
          <w:bCs/>
          <w:u w:val="single"/>
          <w:rtl/>
        </w:rPr>
      </w:pPr>
      <w:r w:rsidRPr="00B94A6A">
        <w:rPr>
          <w:rFonts w:hint="cs"/>
          <w:b/>
          <w:bCs/>
          <w:u w:val="single"/>
          <w:rtl/>
        </w:rPr>
        <w:t>דבר הנאשם:</w:t>
      </w:r>
    </w:p>
    <w:p w14:paraId="1F9595A7" w14:textId="77777777" w:rsidR="00025E7B" w:rsidRDefault="00025E7B" w:rsidP="00025E7B">
      <w:pPr>
        <w:spacing w:line="360" w:lineRule="auto"/>
        <w:ind w:left="720" w:hanging="720"/>
        <w:jc w:val="both"/>
        <w:rPr>
          <w:rtl/>
        </w:rPr>
      </w:pPr>
      <w:r>
        <w:rPr>
          <w:rFonts w:hint="cs"/>
          <w:rtl/>
        </w:rPr>
        <w:t>10.</w:t>
      </w:r>
      <w:r>
        <w:rPr>
          <w:rFonts w:hint="cs"/>
          <w:rtl/>
        </w:rPr>
        <w:tab/>
        <w:t>לדברי הנאשם מאז גיל 14 הוא מתעסק "בשטויות", אך מאז שהשתחרר לפני כשנתיים עשה שינוי בחייו, התרחק מסביבתו העבריינית ואינו נמצא בקשר עם איש מהם. לדבריו, פתח בדרך חדשה והוא מבקש למצוא את מקומו בחברה, מנסה להשתלב בעבודות שונות ונתקל בקשיים. הנאשם הביע חרטה על מעשיו וביקש את התחשבות בית המשפט שלא ישיבו לדרך ממנה נחלץ.</w:t>
      </w:r>
    </w:p>
    <w:p w14:paraId="489AE196" w14:textId="77777777" w:rsidR="00025E7B" w:rsidRDefault="00025E7B" w:rsidP="00025E7B">
      <w:pPr>
        <w:spacing w:line="360" w:lineRule="auto"/>
        <w:ind w:left="720" w:hanging="720"/>
        <w:jc w:val="both"/>
        <w:rPr>
          <w:rtl/>
        </w:rPr>
      </w:pPr>
    </w:p>
    <w:p w14:paraId="78CD20FD" w14:textId="77777777" w:rsidR="00025E7B" w:rsidRDefault="00025E7B" w:rsidP="00025E7B">
      <w:pPr>
        <w:spacing w:line="360" w:lineRule="auto"/>
        <w:ind w:left="720" w:hanging="720"/>
        <w:jc w:val="both"/>
        <w:rPr>
          <w:b/>
          <w:bCs/>
          <w:u w:val="single"/>
          <w:rtl/>
        </w:rPr>
      </w:pPr>
      <w:r>
        <w:rPr>
          <w:rFonts w:hint="cs"/>
          <w:b/>
          <w:bCs/>
          <w:u w:val="single"/>
          <w:rtl/>
        </w:rPr>
        <w:t>דיון והכרעה:</w:t>
      </w:r>
    </w:p>
    <w:p w14:paraId="70778085" w14:textId="77777777" w:rsidR="00025E7B" w:rsidRDefault="00025E7B" w:rsidP="00025E7B">
      <w:pPr>
        <w:spacing w:line="360" w:lineRule="auto"/>
        <w:ind w:left="720" w:hanging="720"/>
        <w:jc w:val="both"/>
        <w:rPr>
          <w:rtl/>
        </w:rPr>
      </w:pPr>
      <w:r>
        <w:rPr>
          <w:rFonts w:hint="cs"/>
          <w:rtl/>
        </w:rPr>
        <w:t>11.</w:t>
      </w:r>
      <w:r>
        <w:rPr>
          <w:rFonts w:hint="cs"/>
          <w:rtl/>
        </w:rPr>
        <w:tab/>
        <w:t>כידוע, אי דיווח במועד לרשות המיסים פוגע בשיטת גביית המס ואף גורם לחסר של ממש בקופת המדינה. אי הגשת דו"חות פוגע בפיקוח רשות המיסים מששיטת המס במחוזותינו מבוססת על האמון שנותנת הרשות בנישום שיגיש דיווחיו במועד וכדין ואף ישלם את המס ככל שזה מתחייב. ערך חברתי נוסף שנפגע הוא שוויון נטל המס כשהתייחסות סלחנית לאי קיום הוראות החוק עלול אף להביא להיעדר מוטיבציה של כלל ציבור משלמי המיסים לדווח ולשלם מסיהם כנדרש על פי חוק.</w:t>
      </w:r>
    </w:p>
    <w:p w14:paraId="338A5CD6" w14:textId="77777777" w:rsidR="00025E7B" w:rsidRDefault="00025E7B" w:rsidP="00025E7B">
      <w:pPr>
        <w:spacing w:line="360" w:lineRule="auto"/>
        <w:ind w:left="720"/>
        <w:jc w:val="both"/>
        <w:rPr>
          <w:rtl/>
        </w:rPr>
      </w:pPr>
    </w:p>
    <w:p w14:paraId="5E185495" w14:textId="77777777" w:rsidR="00025E7B" w:rsidRDefault="00025E7B" w:rsidP="00025E7B">
      <w:pPr>
        <w:spacing w:line="360" w:lineRule="auto"/>
        <w:ind w:left="720"/>
        <w:jc w:val="both"/>
        <w:rPr>
          <w:rtl/>
        </w:rPr>
      </w:pPr>
      <w:r>
        <w:rPr>
          <w:rFonts w:hint="cs"/>
          <w:rtl/>
        </w:rPr>
        <w:t xml:space="preserve">הדברים מקבלים מישנה תוקף כאשר לצד עבירות של אי הגשת דו"חות במועד מבוצעות עבירות נוספות ובפרט אי הודעה על התחלת התעסקות ואי ניהול פנקסי חשבונות כמו בענייננו. עבירות אלה, לצד אי הגשת הדוחות במועד מלמדות על פגיעה ממשית ברף חומרה גבוה בערכים המוגנים. </w:t>
      </w:r>
    </w:p>
    <w:p w14:paraId="6671C5F9" w14:textId="77777777" w:rsidR="00025E7B" w:rsidRDefault="00025E7B" w:rsidP="00025E7B">
      <w:pPr>
        <w:spacing w:line="360" w:lineRule="auto"/>
        <w:ind w:left="720"/>
        <w:jc w:val="both"/>
        <w:rPr>
          <w:rtl/>
        </w:rPr>
      </w:pPr>
    </w:p>
    <w:p w14:paraId="35C4C63D" w14:textId="77777777" w:rsidR="00025E7B" w:rsidRDefault="00025E7B" w:rsidP="00025E7B">
      <w:pPr>
        <w:spacing w:line="360" w:lineRule="auto"/>
        <w:ind w:left="720"/>
        <w:jc w:val="both"/>
        <w:rPr>
          <w:rtl/>
        </w:rPr>
      </w:pPr>
      <w:r>
        <w:rPr>
          <w:rFonts w:hint="cs"/>
          <w:rtl/>
        </w:rPr>
        <w:t>ודוק, שילוב העבירות אשר בוצעו על ידי הנאשם ונסיבות ביצוען, כשפעילותו העסקית של הנאשם מבוצעת לצד ובמסגרת פעילות שאיננה חוקית, ומתבצעת למעשה "מתחת לרדאר", במחשכים מביא לכך שהסיכוי לגילוין של העבירות נמוך עד מאוד. זאת, לצד הקלות הרבה שבביצוע העבירות, והרווח הרב לצידן מקימים פיתוי של ממש לבצען ומחייבים ענישה ממשית ומרתיעה.</w:t>
      </w:r>
    </w:p>
    <w:p w14:paraId="58F5D166" w14:textId="77777777" w:rsidR="00025E7B" w:rsidRDefault="00025E7B" w:rsidP="00025E7B">
      <w:pPr>
        <w:spacing w:line="360" w:lineRule="auto"/>
        <w:ind w:left="720"/>
        <w:jc w:val="both"/>
        <w:rPr>
          <w:rtl/>
        </w:rPr>
      </w:pPr>
      <w:r>
        <w:rPr>
          <w:rFonts w:hint="cs"/>
          <w:rtl/>
        </w:rPr>
        <w:t xml:space="preserve">[ר' בהקשר זה </w:t>
      </w:r>
      <w:hyperlink r:id="rId25" w:history="1">
        <w:r w:rsidR="00ED5D24" w:rsidRPr="00ED5D24">
          <w:rPr>
            <w:rStyle w:val="Hyperlink"/>
            <w:rFonts w:hint="eastAsia"/>
            <w:rtl/>
          </w:rPr>
          <w:t>ת</w:t>
        </w:r>
        <w:r w:rsidR="00ED5D24" w:rsidRPr="00ED5D24">
          <w:rPr>
            <w:rStyle w:val="Hyperlink"/>
            <w:rtl/>
          </w:rPr>
          <w:t>"פ 46710-05-11</w:t>
        </w:r>
      </w:hyperlink>
      <w:r>
        <w:rPr>
          <w:rFonts w:hint="cs"/>
          <w:rtl/>
        </w:rPr>
        <w:t xml:space="preserve"> </w:t>
      </w:r>
      <w:r>
        <w:rPr>
          <w:rFonts w:hint="cs"/>
          <w:b/>
          <w:bCs/>
          <w:rtl/>
        </w:rPr>
        <w:t>מס הכנסה חקירות ירושלים נ' פירו</w:t>
      </w:r>
      <w:r>
        <w:rPr>
          <w:rFonts w:hint="cs"/>
          <w:rtl/>
        </w:rPr>
        <w:t xml:space="preserve"> (28.5.2014)]</w:t>
      </w:r>
    </w:p>
    <w:p w14:paraId="696F1B95" w14:textId="77777777" w:rsidR="00025E7B" w:rsidRDefault="00025E7B" w:rsidP="00025E7B">
      <w:pPr>
        <w:spacing w:line="360" w:lineRule="auto"/>
        <w:ind w:left="720"/>
        <w:jc w:val="both"/>
        <w:rPr>
          <w:rtl/>
        </w:rPr>
      </w:pPr>
      <w:r>
        <w:rPr>
          <w:rFonts w:hint="cs"/>
          <w:rtl/>
        </w:rPr>
        <w:t xml:space="preserve">מבלי להקל ראש כלל בעבירת אי דיווח העומדת בפני עצמה ור' בהקשר זה </w:t>
      </w:r>
      <w:hyperlink r:id="rId26" w:history="1">
        <w:r w:rsidR="00ED5D24" w:rsidRPr="00ED5D24">
          <w:rPr>
            <w:rStyle w:val="Hyperlink"/>
            <w:rFonts w:hint="eastAsia"/>
            <w:rtl/>
          </w:rPr>
          <w:t>רע</w:t>
        </w:r>
        <w:r w:rsidR="00ED5D24" w:rsidRPr="00ED5D24">
          <w:rPr>
            <w:rStyle w:val="Hyperlink"/>
            <w:rtl/>
          </w:rPr>
          <w:t>"פ 3857/13</w:t>
        </w:r>
      </w:hyperlink>
      <w:r>
        <w:rPr>
          <w:rFonts w:hint="cs"/>
          <w:rtl/>
        </w:rPr>
        <w:t xml:space="preserve"> </w:t>
      </w:r>
      <w:r>
        <w:rPr>
          <w:rFonts w:hint="cs"/>
          <w:b/>
          <w:bCs/>
          <w:rtl/>
        </w:rPr>
        <w:t>יצחקיאן נ' מדינת ישראל</w:t>
      </w:r>
      <w:r>
        <w:rPr>
          <w:rFonts w:hint="cs"/>
          <w:rtl/>
        </w:rPr>
        <w:t xml:space="preserve"> (30.7.2013), הרי שבמקרים רגילים בהם לא הוגש דו"ח במועד, רשות המיסים יודעת על קיומו של העסק וכך מקום בו הדו"חות אינם מוגשים מתגלה העבירה בקלות יחסית, מה שלא התרחש בענייננו ומוסיף לדרגת החומרה של המפורט בכתב האישום.</w:t>
      </w:r>
    </w:p>
    <w:p w14:paraId="668201B0" w14:textId="77777777" w:rsidR="00025E7B" w:rsidRDefault="00025E7B" w:rsidP="00025E7B">
      <w:pPr>
        <w:spacing w:line="360" w:lineRule="auto"/>
        <w:ind w:left="720"/>
        <w:jc w:val="both"/>
        <w:rPr>
          <w:rtl/>
        </w:rPr>
      </w:pPr>
    </w:p>
    <w:p w14:paraId="24879F9F" w14:textId="77777777" w:rsidR="00025E7B" w:rsidRDefault="00025E7B" w:rsidP="00025E7B">
      <w:pPr>
        <w:spacing w:line="360" w:lineRule="auto"/>
        <w:ind w:left="720"/>
        <w:jc w:val="both"/>
        <w:rPr>
          <w:rtl/>
        </w:rPr>
      </w:pPr>
      <w:r>
        <w:rPr>
          <w:rFonts w:hint="cs"/>
          <w:rtl/>
        </w:rPr>
        <w:t>בנסיבות אלה מקובל עליי כי מתחם העונש ההולם לאירוע של אי הודעה על תחילת התעסקות ואי ניהול פנקסי חשבונות צריך שיעמוד בין תקופת מאסר קצרה אותה ניתן לרצות בעבודות שירות, לבין תקופת מאסר בפועל של תשעה חודשים, מאסר על תנאי מרתיע, קנס והתחייבות. באשר לאירוע של אי הגשת דו"ח, מקובל עליי המתחם אותו הציע ב"כ המאשימה, בין מאסר על תנאי לבין שמונה חודשי מאסר לצד ענישה נילווית.</w:t>
      </w:r>
    </w:p>
    <w:p w14:paraId="020352B5" w14:textId="77777777" w:rsidR="00025E7B" w:rsidRDefault="00025E7B" w:rsidP="00025E7B">
      <w:pPr>
        <w:spacing w:line="360" w:lineRule="auto"/>
        <w:ind w:left="720"/>
        <w:jc w:val="both"/>
        <w:rPr>
          <w:rtl/>
        </w:rPr>
      </w:pPr>
    </w:p>
    <w:p w14:paraId="5488A938" w14:textId="77777777" w:rsidR="00025E7B" w:rsidRDefault="00025E7B" w:rsidP="00025E7B">
      <w:pPr>
        <w:spacing w:line="360" w:lineRule="auto"/>
        <w:ind w:left="720"/>
        <w:jc w:val="both"/>
        <w:rPr>
          <w:rtl/>
        </w:rPr>
      </w:pPr>
      <w:r>
        <w:rPr>
          <w:rFonts w:hint="cs"/>
          <w:rtl/>
        </w:rPr>
        <w:t>במקרה דנן מצאתי כי המתחם הכולל יהיה בין תקופת מאסר בת 5 חודשים הניתנת לריצוי בעבודות שירות, ועד לתשעה חודשי מאסר בפועל משניתן להתייחס לכלל העבירות המפורטות בכתב האישום כאירוע אחד ואף אם נתייחס אליהם כאל אירועים שונים הרי שמדובר באירועים שהעונשים לגביהם חופפים במידה כזו או אחרת.</w:t>
      </w:r>
    </w:p>
    <w:p w14:paraId="19D09D6B" w14:textId="77777777" w:rsidR="00025E7B" w:rsidRDefault="00025E7B" w:rsidP="00025E7B">
      <w:pPr>
        <w:spacing w:line="360" w:lineRule="auto"/>
        <w:ind w:left="720" w:hanging="720"/>
        <w:jc w:val="both"/>
        <w:rPr>
          <w:rtl/>
        </w:rPr>
      </w:pPr>
    </w:p>
    <w:p w14:paraId="7333D4B4" w14:textId="77777777" w:rsidR="00025E7B" w:rsidRDefault="00025E7B" w:rsidP="00025E7B">
      <w:pPr>
        <w:spacing w:line="360" w:lineRule="auto"/>
        <w:ind w:left="720" w:hanging="720"/>
        <w:jc w:val="both"/>
        <w:rPr>
          <w:rtl/>
        </w:rPr>
      </w:pPr>
      <w:r>
        <w:rPr>
          <w:rFonts w:hint="cs"/>
          <w:rtl/>
        </w:rPr>
        <w:t>13.</w:t>
      </w:r>
      <w:r>
        <w:rPr>
          <w:rFonts w:hint="cs"/>
          <w:rtl/>
        </w:rPr>
        <w:tab/>
        <w:t>באשר לעונש הקנס, כידוע בעבירות אלה הקנס הוא ממין העבירה ומשהמדובר בעבירות הנעברות לצורך הפקת תועלת כלכלית, קיימת חשיבות לענישה כספית משמעותית אשר תלמד כי אין אף תועלת כלכלית בצד עבירות אלה. גובה הקנסות מושפע מסכום המס וממשך אי הדיווח ובעת קביעת המתחם יש להידרש גם לשאלת יכולתו הכלכלית של הנאשם.</w:t>
      </w:r>
    </w:p>
    <w:p w14:paraId="2673FE7E" w14:textId="77777777" w:rsidR="00025E7B" w:rsidRDefault="00025E7B" w:rsidP="00025E7B">
      <w:pPr>
        <w:spacing w:line="360" w:lineRule="auto"/>
        <w:ind w:left="720"/>
        <w:jc w:val="both"/>
        <w:rPr>
          <w:rtl/>
        </w:rPr>
      </w:pPr>
      <w:r>
        <w:rPr>
          <w:rFonts w:hint="cs"/>
          <w:rtl/>
        </w:rPr>
        <w:t>ב"כ הנאשם הגיש את נ/1, דו"ח תיקים לחייב בעניינו של הנאשם, המלמד על מצב כלכלי קשה. לאחר ששקלתי את מצבו הכלכלי לצד חומרת העבירות ומשך ביצוען מצאתי להעמיד את הקנס בין 9,000 ₪ לבין 20,000 ₪, בעיקר נוכח מצבו הכלכלי.</w:t>
      </w:r>
    </w:p>
    <w:p w14:paraId="4AF7006A" w14:textId="77777777" w:rsidR="00025E7B" w:rsidRDefault="00025E7B" w:rsidP="00025E7B">
      <w:pPr>
        <w:spacing w:line="360" w:lineRule="auto"/>
        <w:ind w:left="720"/>
        <w:jc w:val="both"/>
        <w:rPr>
          <w:rtl/>
        </w:rPr>
      </w:pPr>
      <w:r>
        <w:rPr>
          <w:rFonts w:hint="cs"/>
          <w:rtl/>
        </w:rPr>
        <w:t>יש לציין שאיש מהצדדים לא הבהיר במהלך הטיעון לעונש מהו סכום המס, או מה היה סכום ההכנסה אשר יוחס לנאשם בסופו של יום, לצד העובדה ששני הצדדים אישרו שהוסרו המחדלים מושא כתב האישום.</w:t>
      </w:r>
    </w:p>
    <w:p w14:paraId="00D7B7C8" w14:textId="77777777" w:rsidR="00025E7B" w:rsidRDefault="00025E7B" w:rsidP="00025E7B">
      <w:pPr>
        <w:spacing w:line="360" w:lineRule="auto"/>
        <w:ind w:left="720" w:hanging="720"/>
        <w:jc w:val="both"/>
        <w:rPr>
          <w:rtl/>
        </w:rPr>
      </w:pPr>
    </w:p>
    <w:p w14:paraId="6EB21BE4" w14:textId="77777777" w:rsidR="00025E7B" w:rsidRDefault="00025E7B" w:rsidP="00025E7B">
      <w:pPr>
        <w:spacing w:line="360" w:lineRule="auto"/>
        <w:ind w:left="720" w:hanging="720"/>
        <w:jc w:val="both"/>
        <w:rPr>
          <w:rtl/>
        </w:rPr>
      </w:pPr>
      <w:r>
        <w:rPr>
          <w:rFonts w:hint="cs"/>
          <w:rtl/>
        </w:rPr>
        <w:t>14.</w:t>
      </w:r>
      <w:r>
        <w:rPr>
          <w:rFonts w:hint="cs"/>
          <w:rtl/>
        </w:rPr>
        <w:tab/>
        <w:t>טרם אדרש לנסיבותיו הקונקרטיות של הנאשם אבהיר כי בפסיקה עקבית של בית המשפט העליון נקבע כי עבירות המס הכלכליות הן בגדר "רעה חולה" ומשכך יש ליתן לפן ההרתעתי משקל רב בענישה ואף להעדיפו על פני נסיבותיו האישיות של הנאשם ובכלל זאת מצוקתו הכלכלית.</w:t>
      </w:r>
    </w:p>
    <w:p w14:paraId="41E4E86C" w14:textId="77777777" w:rsidR="00025E7B" w:rsidRDefault="00025E7B" w:rsidP="00025E7B">
      <w:pPr>
        <w:spacing w:line="360" w:lineRule="auto"/>
        <w:ind w:left="720"/>
        <w:jc w:val="both"/>
        <w:rPr>
          <w:rtl/>
        </w:rPr>
      </w:pPr>
      <w:r>
        <w:rPr>
          <w:rFonts w:hint="cs"/>
          <w:rtl/>
        </w:rPr>
        <w:t xml:space="preserve">[ר'  </w:t>
      </w:r>
      <w:hyperlink r:id="rId27" w:history="1">
        <w:r w:rsidR="00ED5D24" w:rsidRPr="00ED5D24">
          <w:rPr>
            <w:rStyle w:val="Hyperlink"/>
            <w:rFonts w:hint="eastAsia"/>
            <w:rtl/>
          </w:rPr>
          <w:t>ע</w:t>
        </w:r>
        <w:r w:rsidR="00ED5D24" w:rsidRPr="00ED5D24">
          <w:rPr>
            <w:rStyle w:val="Hyperlink"/>
            <w:rtl/>
          </w:rPr>
          <w:t>"פ 6474/03</w:t>
        </w:r>
      </w:hyperlink>
      <w:r>
        <w:rPr>
          <w:rFonts w:hint="cs"/>
          <w:rtl/>
        </w:rPr>
        <w:t xml:space="preserve"> </w:t>
      </w:r>
      <w:r>
        <w:rPr>
          <w:rFonts w:hint="cs"/>
          <w:b/>
          <w:bCs/>
          <w:rtl/>
        </w:rPr>
        <w:t>מלכה נ' מדינת ישראל</w:t>
      </w:r>
      <w:r>
        <w:rPr>
          <w:rFonts w:hint="cs"/>
          <w:rtl/>
        </w:rPr>
        <w:t xml:space="preserve"> (19.2.2004)]</w:t>
      </w:r>
    </w:p>
    <w:p w14:paraId="05B56083" w14:textId="77777777" w:rsidR="00025E7B" w:rsidRDefault="00025E7B" w:rsidP="00025E7B">
      <w:pPr>
        <w:spacing w:line="360" w:lineRule="auto"/>
        <w:ind w:left="720" w:hanging="720"/>
        <w:jc w:val="both"/>
        <w:rPr>
          <w:rtl/>
        </w:rPr>
      </w:pPr>
    </w:p>
    <w:p w14:paraId="1A443CF0" w14:textId="77777777" w:rsidR="00025E7B" w:rsidRDefault="00025E7B" w:rsidP="00025E7B">
      <w:pPr>
        <w:spacing w:line="360" w:lineRule="auto"/>
        <w:ind w:left="720" w:hanging="720"/>
        <w:jc w:val="both"/>
        <w:rPr>
          <w:rtl/>
        </w:rPr>
      </w:pPr>
      <w:r>
        <w:rPr>
          <w:rFonts w:hint="cs"/>
          <w:b/>
          <w:bCs/>
          <w:u w:val="single"/>
          <w:rtl/>
        </w:rPr>
        <w:t>נסיבותיו הקונקרטיות של הנאשם:</w:t>
      </w:r>
    </w:p>
    <w:p w14:paraId="46E27145" w14:textId="77777777" w:rsidR="00025E7B" w:rsidRDefault="00025E7B" w:rsidP="00025E7B">
      <w:pPr>
        <w:spacing w:line="360" w:lineRule="auto"/>
        <w:ind w:left="720" w:hanging="720"/>
        <w:jc w:val="both"/>
        <w:rPr>
          <w:rtl/>
        </w:rPr>
      </w:pPr>
      <w:r>
        <w:rPr>
          <w:rFonts w:hint="cs"/>
          <w:rtl/>
        </w:rPr>
        <w:t>15.</w:t>
      </w:r>
      <w:r>
        <w:rPr>
          <w:rFonts w:hint="cs"/>
          <w:rtl/>
        </w:rPr>
        <w:tab/>
        <w:t>הנאשם יליד שנת 1988 הודה ונטל אחריות על מעשיו עוד טרם ניהול הוכחות בתיק. חרטתו של הנאשם כללה אף הסרת מחדלים מצידו ולכך יש ליתן משקל בעת קביעת העונש. זאת מבלי להתעלם מכך שלדברי ב"כ המאשימה קיים קושי של ממש להגיע לקביעה בדבר מס האמת שהיה על הנאשם לשלם לאור התחום בו עסק והעובדה שלא ניהל ספרים כנדרש. יחד עם זאת, כאמור, ב"כ המאשימה אישר כי הנאשם הסיר מחדליו ומשכך הסרת המחדלים תיזקף לזכותו.</w:t>
      </w:r>
    </w:p>
    <w:p w14:paraId="782032BD" w14:textId="77777777" w:rsidR="00025E7B" w:rsidRDefault="00025E7B" w:rsidP="00025E7B">
      <w:pPr>
        <w:spacing w:line="360" w:lineRule="auto"/>
        <w:jc w:val="both"/>
        <w:rPr>
          <w:rtl/>
        </w:rPr>
      </w:pPr>
    </w:p>
    <w:p w14:paraId="0647723A" w14:textId="77777777" w:rsidR="00025E7B" w:rsidRDefault="00025E7B" w:rsidP="00025E7B">
      <w:pPr>
        <w:spacing w:line="360" w:lineRule="auto"/>
        <w:ind w:left="720" w:hanging="720"/>
        <w:jc w:val="both"/>
        <w:rPr>
          <w:rtl/>
        </w:rPr>
      </w:pPr>
      <w:r>
        <w:rPr>
          <w:rFonts w:hint="cs"/>
          <w:rtl/>
        </w:rPr>
        <w:t>16.</w:t>
      </w:r>
      <w:r>
        <w:rPr>
          <w:rFonts w:hint="cs"/>
          <w:rtl/>
        </w:rPr>
        <w:tab/>
        <w:t>הצדדים הסכימו ביניהם כי הנאשם השתקם מאז ביצוען של העבירות ופתח בדרך חדשה בחייו. ב"כ הנאשם אף ציין כי מאז שחרורו של הנאשם ממאסר לא נפתחו תיקים חדשים כנגדו. גם הנאשם בדבריו הדגיש כי פתח בדרך חדשה לאחר שלאורך שנות חייו מאז גיל 14 הסתבך לדבריו "בשטויות" ועל כך מעיד גיליון ההרשעות הפליליות שלו (ת/1), הפך לאב ומנסה להתפרנס כיום בדרכים חוקיות, תוך שניתק קשריו עם העולם העברייני.</w:t>
      </w:r>
    </w:p>
    <w:p w14:paraId="7DF5CE65" w14:textId="77777777" w:rsidR="00025E7B" w:rsidRDefault="00025E7B" w:rsidP="00025E7B">
      <w:pPr>
        <w:spacing w:line="360" w:lineRule="auto"/>
        <w:ind w:left="720" w:hanging="720"/>
        <w:jc w:val="both"/>
        <w:rPr>
          <w:rtl/>
        </w:rPr>
      </w:pPr>
    </w:p>
    <w:p w14:paraId="59FBE2CA" w14:textId="77777777" w:rsidR="00025E7B" w:rsidRPr="00493281" w:rsidRDefault="00025E7B" w:rsidP="00025E7B">
      <w:pPr>
        <w:spacing w:line="360" w:lineRule="auto"/>
        <w:ind w:left="720" w:hanging="720"/>
        <w:jc w:val="both"/>
        <w:rPr>
          <w:rtl/>
        </w:rPr>
      </w:pPr>
      <w:r>
        <w:rPr>
          <w:rFonts w:hint="cs"/>
          <w:rtl/>
        </w:rPr>
        <w:t>17.</w:t>
      </w:r>
      <w:r>
        <w:rPr>
          <w:rFonts w:hint="cs"/>
          <w:rtl/>
        </w:rPr>
        <w:tab/>
        <w:t>טרם גזירת עונשו של הנאשם יש לתת את הדעת לעונש אשר נגזר בעניין אטיאס אליו היפנו הצדדים. כפי שציינו הצדדים, אטיאס שימש כבעל המקום במסגרתו פעל הנאשם. אטיאס הורשע בעבירות של אי הודעה על התחלת התעסקות לצד ארבע עבירות של אי הגשת דו"חות במועד וחמש עבירות של אי ניהול פנקסי חשבונות. כאמור, בעניינו של אטיאס מצאה המאשימה להגיע להסדר טיעון במסגרתו נגזרו על אטיאס ארבעה חודשי מאסר בפועל מתוכם ירוצו עשרים ואחד ימים במצטבר לעונש אותו נשא באותה עת והיתר בחופף לו, לצד מאסר מותנה, קנס והתחייבות.</w:t>
      </w:r>
    </w:p>
    <w:p w14:paraId="2F384104" w14:textId="77777777" w:rsidR="00025E7B" w:rsidRDefault="00025E7B" w:rsidP="00025E7B">
      <w:pPr>
        <w:spacing w:line="360" w:lineRule="auto"/>
        <w:ind w:left="720"/>
        <w:jc w:val="both"/>
        <w:rPr>
          <w:rtl/>
        </w:rPr>
      </w:pPr>
      <w:r>
        <w:rPr>
          <w:rFonts w:hint="cs"/>
          <w:rtl/>
        </w:rPr>
        <w:t>ערה אני לכך שאטיאס הסיר את המחדלים סמוך לחקירה ולפני הגשת כתב האישום, כך על פי דברי ב"כ המאשימה אשר ביקש להבחין בין עניינו של אטיאס לבין עניינו של הנאשם בשל כך.</w:t>
      </w:r>
    </w:p>
    <w:p w14:paraId="1C2303EE" w14:textId="77777777" w:rsidR="00025E7B" w:rsidRDefault="00025E7B" w:rsidP="00025E7B">
      <w:pPr>
        <w:spacing w:line="360" w:lineRule="auto"/>
        <w:ind w:left="720"/>
        <w:jc w:val="both"/>
        <w:rPr>
          <w:rtl/>
        </w:rPr>
      </w:pPr>
      <w:r>
        <w:rPr>
          <w:rFonts w:hint="cs"/>
          <w:rtl/>
        </w:rPr>
        <w:t xml:space="preserve">אינני חולקת על דברי ב"כ המאשימה לפיהם קיימת משמעות למועד בו מוסר המחדל ור' בהקשר זה </w:t>
      </w:r>
      <w:hyperlink r:id="rId28" w:history="1">
        <w:r w:rsidR="00ED5D24" w:rsidRPr="00ED5D24">
          <w:rPr>
            <w:rStyle w:val="Hyperlink"/>
            <w:rFonts w:hint="eastAsia"/>
            <w:rtl/>
          </w:rPr>
          <w:t>רע</w:t>
        </w:r>
        <w:r w:rsidR="00ED5D24" w:rsidRPr="00ED5D24">
          <w:rPr>
            <w:rStyle w:val="Hyperlink"/>
            <w:rtl/>
          </w:rPr>
          <w:t>"פ 7851/13</w:t>
        </w:r>
      </w:hyperlink>
      <w:r>
        <w:rPr>
          <w:rFonts w:hint="cs"/>
          <w:b/>
          <w:bCs/>
          <w:rtl/>
        </w:rPr>
        <w:t xml:space="preserve"> עודה נ' מדינת ישראל</w:t>
      </w:r>
      <w:r>
        <w:rPr>
          <w:rFonts w:hint="cs"/>
          <w:rtl/>
        </w:rPr>
        <w:t xml:space="preserve"> (25.10.2015), יחד עם זאת לא ניתן להתעלם מכך שאטיאס הורשע בביצוע עבירות רבות יותר מאשר הנאשם, לגבי ארבע שנות מס וגם לכך יש לתת את הדעת הגם שהמדובר בעונש שנגזר במסגרת הסדר טיעון. </w:t>
      </w:r>
    </w:p>
    <w:p w14:paraId="065A9443" w14:textId="77777777" w:rsidR="00025E7B" w:rsidRDefault="00025E7B" w:rsidP="00025E7B">
      <w:pPr>
        <w:spacing w:line="360" w:lineRule="auto"/>
        <w:ind w:left="720"/>
        <w:jc w:val="both"/>
        <w:rPr>
          <w:rtl/>
        </w:rPr>
      </w:pPr>
    </w:p>
    <w:p w14:paraId="5BF676CD" w14:textId="77777777" w:rsidR="00025E7B" w:rsidRDefault="00025E7B" w:rsidP="00025E7B">
      <w:pPr>
        <w:spacing w:line="360" w:lineRule="auto"/>
        <w:ind w:left="720" w:hanging="720"/>
        <w:jc w:val="both"/>
        <w:rPr>
          <w:rtl/>
        </w:rPr>
      </w:pPr>
      <w:r>
        <w:rPr>
          <w:rFonts w:hint="cs"/>
          <w:rtl/>
        </w:rPr>
        <w:t>18.</w:t>
      </w:r>
      <w:r>
        <w:rPr>
          <w:rFonts w:hint="cs"/>
          <w:rtl/>
        </w:rPr>
        <w:tab/>
        <w:t xml:space="preserve">עוד יש לתת את הדעת לחלוף הזמן מאז ביצוען של העבירות המיוחסות לנאשם, על המשמעויות הנובעות מכך. ר' בהקשר זה </w:t>
      </w:r>
      <w:hyperlink r:id="rId29" w:history="1">
        <w:r w:rsidR="00ED5D24" w:rsidRPr="00ED5D24">
          <w:rPr>
            <w:rStyle w:val="Hyperlink"/>
            <w:rFonts w:hint="eastAsia"/>
            <w:rtl/>
          </w:rPr>
          <w:t>ע</w:t>
        </w:r>
        <w:r w:rsidR="00ED5D24" w:rsidRPr="00ED5D24">
          <w:rPr>
            <w:rStyle w:val="Hyperlink"/>
            <w:rtl/>
          </w:rPr>
          <w:t>"פ 2848/90</w:t>
        </w:r>
      </w:hyperlink>
      <w:r>
        <w:rPr>
          <w:rFonts w:hint="cs"/>
          <w:rtl/>
        </w:rPr>
        <w:t xml:space="preserve"> </w:t>
      </w:r>
      <w:r>
        <w:rPr>
          <w:rFonts w:hint="cs"/>
          <w:b/>
          <w:bCs/>
          <w:rtl/>
        </w:rPr>
        <w:t>אסא נ' מדינת ישראל</w:t>
      </w:r>
      <w:r>
        <w:rPr>
          <w:rFonts w:hint="cs"/>
          <w:rtl/>
        </w:rPr>
        <w:t xml:space="preserve"> (19.11.90) וכן </w:t>
      </w:r>
      <w:hyperlink r:id="rId30" w:history="1">
        <w:r w:rsidR="00ED5D24" w:rsidRPr="00ED5D24">
          <w:rPr>
            <w:rStyle w:val="Hyperlink"/>
            <w:rFonts w:hint="eastAsia"/>
            <w:rtl/>
          </w:rPr>
          <w:t>עפ</w:t>
        </w:r>
        <w:r w:rsidR="00ED5D24" w:rsidRPr="00ED5D24">
          <w:rPr>
            <w:rStyle w:val="Hyperlink"/>
            <w:rtl/>
          </w:rPr>
          <w:t>"ג (ת"א) 6117-09-16</w:t>
        </w:r>
      </w:hyperlink>
      <w:r>
        <w:rPr>
          <w:rFonts w:hint="cs"/>
          <w:rtl/>
        </w:rPr>
        <w:t xml:space="preserve"> </w:t>
      </w:r>
      <w:r>
        <w:rPr>
          <w:rFonts w:hint="cs"/>
          <w:b/>
          <w:bCs/>
          <w:rtl/>
        </w:rPr>
        <w:t xml:space="preserve">פרי נ' פרקליטות מחוז תל אביב מיסוי וכלכלה </w:t>
      </w:r>
      <w:r>
        <w:rPr>
          <w:rFonts w:hint="cs"/>
          <w:rtl/>
        </w:rPr>
        <w:t>ו</w:t>
      </w:r>
      <w:hyperlink r:id="rId31" w:history="1">
        <w:r w:rsidR="00ED5D24" w:rsidRPr="00ED5D24">
          <w:rPr>
            <w:rStyle w:val="Hyperlink"/>
            <w:rFonts w:hint="eastAsia"/>
            <w:rtl/>
          </w:rPr>
          <w:t>עפ</w:t>
        </w:r>
        <w:r w:rsidR="00ED5D24" w:rsidRPr="00ED5D24">
          <w:rPr>
            <w:rStyle w:val="Hyperlink"/>
            <w:rtl/>
          </w:rPr>
          <w:t>"ג (ת"א) 7900-09-16</w:t>
        </w:r>
      </w:hyperlink>
      <w:r>
        <w:rPr>
          <w:rFonts w:hint="cs"/>
          <w:rtl/>
        </w:rPr>
        <w:t xml:space="preserve"> </w:t>
      </w:r>
      <w:r>
        <w:rPr>
          <w:rFonts w:hint="cs"/>
          <w:b/>
          <w:bCs/>
          <w:rtl/>
        </w:rPr>
        <w:t xml:space="preserve">יודקין נ' פרקליטות מחוז תל אביב מיסוי וכלכלה </w:t>
      </w:r>
      <w:r>
        <w:rPr>
          <w:rFonts w:hint="cs"/>
          <w:rtl/>
        </w:rPr>
        <w:t>(14.12.16).</w:t>
      </w:r>
    </w:p>
    <w:p w14:paraId="1938739C" w14:textId="77777777" w:rsidR="00025E7B" w:rsidRDefault="00025E7B" w:rsidP="00025E7B">
      <w:pPr>
        <w:spacing w:line="360" w:lineRule="auto"/>
        <w:ind w:left="720" w:hanging="720"/>
        <w:jc w:val="both"/>
        <w:rPr>
          <w:rtl/>
        </w:rPr>
      </w:pPr>
    </w:p>
    <w:p w14:paraId="25B7F90C" w14:textId="77777777" w:rsidR="00025E7B" w:rsidRDefault="00025E7B" w:rsidP="00025E7B">
      <w:pPr>
        <w:spacing w:line="360" w:lineRule="auto"/>
        <w:ind w:left="720"/>
        <w:jc w:val="both"/>
        <w:rPr>
          <w:rtl/>
        </w:rPr>
      </w:pPr>
      <w:r>
        <w:rPr>
          <w:rFonts w:hint="cs"/>
          <w:rtl/>
        </w:rPr>
        <w:t xml:space="preserve">בענייננו אין המדובר בחלוף זמן בן שנים ארוכות עד מאוד. יחד עם זאת, יש לתת את הדעת לכך שהעבירות מושא כתב האישום מתייחסות לשנים 2010-2012, כתב האישום הוגש בשנת 2015 ומבלי להקל ראש בפעולות החקירה הנדרשות לצורך ביסוס כתב האישום, לא ניתן להתעלם מהעובדה שעד שהוגש כתב האישום דנן סיים הנאשם לרצות את עונש המאסר שהושת עליו במסגרת </w:t>
      </w:r>
      <w:hyperlink r:id="rId32" w:history="1">
        <w:r w:rsidR="00ED5D24" w:rsidRPr="00ED5D24">
          <w:rPr>
            <w:rStyle w:val="Hyperlink"/>
            <w:rFonts w:hint="eastAsia"/>
            <w:rtl/>
          </w:rPr>
          <w:t>ת</w:t>
        </w:r>
        <w:r w:rsidR="00ED5D24" w:rsidRPr="00ED5D24">
          <w:rPr>
            <w:rStyle w:val="Hyperlink"/>
            <w:rtl/>
          </w:rPr>
          <w:t>.פ. 56119-02-13</w:t>
        </w:r>
      </w:hyperlink>
      <w:r>
        <w:rPr>
          <w:rFonts w:hint="cs"/>
          <w:rtl/>
        </w:rPr>
        <w:t xml:space="preserve">. קיים טעם מסוים בדברי בא כוחו לפיהם לו ידע הנאשם כי בכוונת המאשימה להגיש נגדו כתב אישום, ייתכן שהיה מבקש לצרפו להליך הפלילי שהתנהל בעניינו במסגרת </w:t>
      </w:r>
      <w:hyperlink r:id="rId33" w:history="1">
        <w:r w:rsidR="00ED5D24" w:rsidRPr="00ED5D24">
          <w:rPr>
            <w:rStyle w:val="Hyperlink"/>
            <w:rFonts w:hint="eastAsia"/>
            <w:rtl/>
          </w:rPr>
          <w:t>ת</w:t>
        </w:r>
        <w:r w:rsidR="00ED5D24" w:rsidRPr="00ED5D24">
          <w:rPr>
            <w:rStyle w:val="Hyperlink"/>
            <w:rtl/>
          </w:rPr>
          <w:t>.פ. 56119-02-13</w:t>
        </w:r>
      </w:hyperlink>
      <w:r>
        <w:rPr>
          <w:rFonts w:hint="cs"/>
          <w:rtl/>
        </w:rPr>
        <w:t>.</w:t>
      </w:r>
    </w:p>
    <w:p w14:paraId="1DD9FEE1" w14:textId="77777777" w:rsidR="00025E7B" w:rsidRDefault="00025E7B" w:rsidP="00025E7B">
      <w:pPr>
        <w:spacing w:line="360" w:lineRule="auto"/>
        <w:ind w:left="720"/>
        <w:jc w:val="both"/>
        <w:rPr>
          <w:rtl/>
        </w:rPr>
      </w:pPr>
      <w:r>
        <w:rPr>
          <w:rFonts w:hint="cs"/>
          <w:rtl/>
        </w:rPr>
        <w:t>יחד עם זאת, לטעמי אין המדובר בשיקול מכריע משהנאשם יכול היה, ככל שהודה באותו התיק, לבקש ולהוסיף כל עבירה נוספת שביצע בין אם הוגש בגינה כתב אישום ובין אם לאו.</w:t>
      </w:r>
    </w:p>
    <w:p w14:paraId="4F13B615" w14:textId="77777777" w:rsidR="00025E7B" w:rsidRDefault="00025E7B" w:rsidP="00025E7B">
      <w:pPr>
        <w:spacing w:line="360" w:lineRule="auto"/>
        <w:ind w:left="720"/>
        <w:jc w:val="both"/>
        <w:rPr>
          <w:rtl/>
        </w:rPr>
      </w:pPr>
    </w:p>
    <w:p w14:paraId="423D343F" w14:textId="77777777" w:rsidR="00025E7B" w:rsidRDefault="00025E7B" w:rsidP="00025E7B">
      <w:pPr>
        <w:spacing w:line="360" w:lineRule="auto"/>
        <w:ind w:left="720" w:hanging="720"/>
        <w:jc w:val="both"/>
        <w:rPr>
          <w:rtl/>
        </w:rPr>
      </w:pPr>
      <w:r>
        <w:rPr>
          <w:rFonts w:hint="cs"/>
          <w:rtl/>
        </w:rPr>
        <w:t>19.</w:t>
      </w:r>
      <w:r>
        <w:rPr>
          <w:rFonts w:hint="cs"/>
          <w:rtl/>
        </w:rPr>
        <w:tab/>
        <w:t>לאחר שהאמור לעיל נאמר ובראי שיקומו של הנאשם, מצאתי כי למרות חומרת הנסיבות והעבירות שבוצעו על ידי הנאשם, אשר באופן רגיל היו מצדיקות השתת עונש של מאסר לריצוי מאחורי סורג ובריח, קיימת משמעות לחלוף זמן מאז ביצוען של העבירות ולכך שהנאשם החל בדרך חדשה. בנסיבות אלה יש מקום  לאפשר לנאשם, אשר לקח אחריות ממשית על מעשיו ואף פעל להסרת המחדלים, להתקדם בדרכו החדשה והטובה כשיש לזכור כי החזרתו של הנאשם לבית הסוהר עלולה לגרום להתדרדרותו המחודשת לעולם העברייני.</w:t>
      </w:r>
    </w:p>
    <w:p w14:paraId="410A2EF3" w14:textId="77777777" w:rsidR="00025E7B" w:rsidRDefault="00025E7B" w:rsidP="00025E7B">
      <w:pPr>
        <w:spacing w:line="360" w:lineRule="auto"/>
        <w:ind w:left="720" w:hanging="720"/>
        <w:jc w:val="both"/>
        <w:rPr>
          <w:rtl/>
        </w:rPr>
      </w:pPr>
    </w:p>
    <w:p w14:paraId="3EB806DB" w14:textId="77777777" w:rsidR="00025E7B" w:rsidRDefault="00025E7B" w:rsidP="00025E7B">
      <w:pPr>
        <w:spacing w:line="360" w:lineRule="auto"/>
        <w:ind w:left="720" w:hanging="720"/>
        <w:jc w:val="both"/>
        <w:rPr>
          <w:rFonts w:ascii="Arial" w:hAnsi="Arial"/>
          <w:rtl/>
        </w:rPr>
      </w:pPr>
      <w:r>
        <w:rPr>
          <w:rFonts w:hint="cs"/>
          <w:rtl/>
        </w:rPr>
        <w:tab/>
      </w:r>
      <w:r>
        <w:rPr>
          <w:rFonts w:ascii="Arial" w:hAnsi="Arial" w:hint="cs"/>
          <w:rtl/>
        </w:rPr>
        <w:t>לאור כל זאת, אני גוזרת על הנאשם את העונשים כדלקמן:</w:t>
      </w:r>
    </w:p>
    <w:p w14:paraId="34EBCC96" w14:textId="77777777" w:rsidR="00025E7B" w:rsidRDefault="00025E7B" w:rsidP="00025E7B">
      <w:pPr>
        <w:spacing w:line="360" w:lineRule="auto"/>
        <w:ind w:left="720" w:hanging="720"/>
        <w:jc w:val="both"/>
        <w:rPr>
          <w:rFonts w:ascii="Arial" w:hAnsi="Arial"/>
          <w:rtl/>
        </w:rPr>
      </w:pPr>
    </w:p>
    <w:p w14:paraId="551465D7" w14:textId="77777777" w:rsidR="00025E7B" w:rsidRPr="00A73FDA" w:rsidRDefault="00025E7B" w:rsidP="00025E7B">
      <w:pPr>
        <w:snapToGrid w:val="0"/>
        <w:spacing w:line="360" w:lineRule="auto"/>
        <w:ind w:left="720" w:hanging="720"/>
        <w:contextualSpacing/>
        <w:jc w:val="both"/>
      </w:pPr>
      <w:r>
        <w:rPr>
          <w:rFonts w:ascii="Arial" w:hAnsi="Arial" w:hint="cs"/>
          <w:rtl/>
        </w:rPr>
        <w:t>א.</w:t>
      </w:r>
      <w:r>
        <w:rPr>
          <w:rFonts w:ascii="Arial" w:hAnsi="Arial" w:hint="cs"/>
          <w:rtl/>
        </w:rPr>
        <w:tab/>
      </w:r>
      <w:r w:rsidRPr="00A73FDA">
        <w:rPr>
          <w:rFonts w:hint="cs"/>
          <w:rtl/>
        </w:rPr>
        <w:t xml:space="preserve">מאסר בפועל לתקופה של </w:t>
      </w:r>
      <w:r>
        <w:rPr>
          <w:rFonts w:hint="cs"/>
          <w:rtl/>
        </w:rPr>
        <w:t xml:space="preserve">5 </w:t>
      </w:r>
      <w:r w:rsidRPr="00A73FDA">
        <w:rPr>
          <w:rFonts w:hint="cs"/>
          <w:rtl/>
        </w:rPr>
        <w:t>חודשים שירוצה בדרך של עבודות שירות</w:t>
      </w:r>
      <w:r>
        <w:rPr>
          <w:rFonts w:hint="cs"/>
          <w:rtl/>
        </w:rPr>
        <w:t xml:space="preserve"> במפעל חסד יד ביד ברח' דרך בית הדין 10, לוד</w:t>
      </w:r>
      <w:r w:rsidRPr="00A73FDA">
        <w:rPr>
          <w:rFonts w:hint="cs"/>
          <w:rtl/>
        </w:rPr>
        <w:t xml:space="preserve">. הנאשם יתייצב ביום </w:t>
      </w:r>
      <w:r>
        <w:rPr>
          <w:rFonts w:hint="cs"/>
          <w:rtl/>
        </w:rPr>
        <w:t>10.5.17</w:t>
      </w:r>
      <w:r w:rsidRPr="00A73FDA">
        <w:rPr>
          <w:rFonts w:hint="cs"/>
          <w:rtl/>
        </w:rPr>
        <w:t xml:space="preserve"> שעה 8:00 במפקדת מחוז מרכז. הובהרה לנאשם המשמעות של אי עמידה בעבודות שירות.</w:t>
      </w:r>
    </w:p>
    <w:p w14:paraId="0A93D0A9" w14:textId="77777777" w:rsidR="00025E7B" w:rsidRDefault="00025E7B" w:rsidP="00025E7B">
      <w:pPr>
        <w:spacing w:line="360" w:lineRule="auto"/>
        <w:ind w:left="720" w:hanging="720"/>
        <w:jc w:val="both"/>
        <w:rPr>
          <w:rFonts w:ascii="Arial" w:hAnsi="Arial"/>
          <w:rtl/>
        </w:rPr>
      </w:pPr>
    </w:p>
    <w:p w14:paraId="63B897EB" w14:textId="77777777" w:rsidR="00025E7B" w:rsidRDefault="00025E7B" w:rsidP="00025E7B">
      <w:pPr>
        <w:spacing w:line="360" w:lineRule="auto"/>
        <w:ind w:left="720" w:hanging="720"/>
        <w:jc w:val="both"/>
        <w:rPr>
          <w:rFonts w:ascii="Arial" w:hAnsi="Arial"/>
          <w:rtl/>
        </w:rPr>
      </w:pPr>
      <w:r>
        <w:rPr>
          <w:rFonts w:ascii="Arial" w:hAnsi="Arial" w:hint="cs"/>
          <w:rtl/>
        </w:rPr>
        <w:t>ב.</w:t>
      </w:r>
      <w:r>
        <w:rPr>
          <w:rFonts w:ascii="Arial" w:hAnsi="Arial" w:hint="cs"/>
          <w:rtl/>
        </w:rPr>
        <w:tab/>
        <w:t>מאסר על תנאי למשך 6 חודשים, לתקופה של שלוש שנים והתנאי שהנאשם לא יעבור עבירות מסוג עוון על פי הפקודה.</w:t>
      </w:r>
    </w:p>
    <w:p w14:paraId="3BA8F8E0" w14:textId="77777777" w:rsidR="00025E7B" w:rsidRDefault="00025E7B" w:rsidP="00025E7B">
      <w:pPr>
        <w:spacing w:line="360" w:lineRule="auto"/>
        <w:ind w:left="720" w:hanging="720"/>
        <w:jc w:val="both"/>
        <w:rPr>
          <w:rFonts w:ascii="Arial" w:hAnsi="Arial"/>
          <w:rtl/>
        </w:rPr>
      </w:pPr>
    </w:p>
    <w:p w14:paraId="5C606F6E" w14:textId="77777777" w:rsidR="00025E7B" w:rsidRDefault="00025E7B" w:rsidP="00025E7B">
      <w:pPr>
        <w:spacing w:line="360" w:lineRule="auto"/>
        <w:ind w:left="720" w:hanging="720"/>
        <w:jc w:val="both"/>
        <w:rPr>
          <w:rFonts w:ascii="Arial" w:hAnsi="Arial"/>
          <w:rtl/>
        </w:rPr>
      </w:pPr>
      <w:r>
        <w:rPr>
          <w:rFonts w:ascii="Arial" w:hAnsi="Arial" w:hint="cs"/>
          <w:rtl/>
        </w:rPr>
        <w:t>ג.</w:t>
      </w:r>
      <w:r>
        <w:rPr>
          <w:rFonts w:ascii="Arial" w:hAnsi="Arial" w:hint="cs"/>
          <w:rtl/>
        </w:rPr>
        <w:tab/>
        <w:t xml:space="preserve">קנס בסך 9,000 ₪, או ארבעים וחמישה ימי מאסר תמורתו. הקנס ישולם ב- 15 תשלומים חודשיים, שווים ורציפים, כשהראשון בהם ביום 15/11/17. </w:t>
      </w:r>
    </w:p>
    <w:p w14:paraId="7A9FC8CB" w14:textId="77777777" w:rsidR="00025E7B" w:rsidRDefault="00025E7B" w:rsidP="00025E7B">
      <w:pPr>
        <w:spacing w:line="360" w:lineRule="auto"/>
        <w:ind w:left="720"/>
        <w:jc w:val="both"/>
        <w:rPr>
          <w:rFonts w:ascii="Arial" w:hAnsi="Arial"/>
          <w:rtl/>
        </w:rPr>
      </w:pPr>
      <w:r>
        <w:rPr>
          <w:rFonts w:ascii="Arial" w:hAnsi="Arial" w:hint="cs"/>
          <w:rtl/>
        </w:rPr>
        <w:t xml:space="preserve">לא ישולם תשלום – תעמוד יתרת הקנס לפירעון. </w:t>
      </w:r>
    </w:p>
    <w:p w14:paraId="5EE6FAEC" w14:textId="77777777" w:rsidR="00025E7B" w:rsidRDefault="00025E7B" w:rsidP="00025E7B">
      <w:pPr>
        <w:spacing w:line="360" w:lineRule="auto"/>
        <w:ind w:left="720" w:hanging="720"/>
        <w:jc w:val="both"/>
        <w:rPr>
          <w:rFonts w:ascii="Arial" w:hAnsi="Arial"/>
          <w:rtl/>
        </w:rPr>
      </w:pPr>
    </w:p>
    <w:p w14:paraId="5E350E38" w14:textId="77777777" w:rsidR="00025E7B" w:rsidRDefault="00025E7B" w:rsidP="00025E7B">
      <w:pPr>
        <w:spacing w:line="360" w:lineRule="auto"/>
        <w:ind w:left="720" w:hanging="720"/>
        <w:jc w:val="both"/>
        <w:rPr>
          <w:rFonts w:ascii="Arial" w:hAnsi="Arial"/>
          <w:rtl/>
        </w:rPr>
      </w:pPr>
      <w:r>
        <w:rPr>
          <w:rFonts w:ascii="Arial" w:hAnsi="Arial" w:hint="cs"/>
          <w:rtl/>
        </w:rPr>
        <w:t>ד.</w:t>
      </w:r>
      <w:r>
        <w:rPr>
          <w:rFonts w:ascii="Arial" w:hAnsi="Arial" w:hint="cs"/>
          <w:rtl/>
        </w:rPr>
        <w:tab/>
        <w:t>הנאשם יחתום על התחייבות בסך 12,000 ₪, להימנע במשך שנתיים מהיום מביצוע העבירות בהן הורשע. לא יחתום הנאשם – ייאסר לתקופה של עשרים וחמישה ימים.</w:t>
      </w:r>
    </w:p>
    <w:p w14:paraId="346F560F" w14:textId="77777777" w:rsidR="00025E7B" w:rsidRDefault="00025E7B" w:rsidP="00025E7B">
      <w:pPr>
        <w:spacing w:line="360" w:lineRule="auto"/>
        <w:ind w:left="720" w:hanging="720"/>
        <w:jc w:val="both"/>
        <w:rPr>
          <w:rFonts w:ascii="Arial" w:hAnsi="Arial"/>
          <w:rtl/>
        </w:rPr>
      </w:pPr>
    </w:p>
    <w:p w14:paraId="2E453D84" w14:textId="77777777" w:rsidR="00025E7B" w:rsidRDefault="00025E7B" w:rsidP="00025E7B">
      <w:pPr>
        <w:spacing w:line="360" w:lineRule="auto"/>
        <w:ind w:left="720" w:hanging="720"/>
        <w:jc w:val="both"/>
        <w:rPr>
          <w:rFonts w:ascii="Arial" w:hAnsi="Arial"/>
          <w:rtl/>
        </w:rPr>
      </w:pPr>
      <w:r>
        <w:rPr>
          <w:rFonts w:ascii="Arial" w:hAnsi="Arial" w:hint="cs"/>
          <w:rtl/>
        </w:rPr>
        <w:t xml:space="preserve">זכות ערעור לבית-המשפט המחוזי בתוך 45 יום מהיום. </w:t>
      </w:r>
    </w:p>
    <w:p w14:paraId="3155B00B" w14:textId="77777777" w:rsidR="00025E7B" w:rsidRDefault="00025E7B" w:rsidP="00025E7B">
      <w:pPr>
        <w:spacing w:line="360" w:lineRule="auto"/>
        <w:ind w:left="720" w:hanging="720"/>
        <w:jc w:val="both"/>
        <w:rPr>
          <w:rFonts w:ascii="Arial" w:hAnsi="Arial"/>
          <w:rtl/>
        </w:rPr>
      </w:pPr>
    </w:p>
    <w:p w14:paraId="3F4F6D96" w14:textId="77777777" w:rsidR="00025E7B" w:rsidRDefault="00025E7B" w:rsidP="00025E7B">
      <w:pPr>
        <w:spacing w:line="360" w:lineRule="auto"/>
        <w:ind w:left="720" w:hanging="720"/>
        <w:jc w:val="both"/>
        <w:rPr>
          <w:rFonts w:ascii="Arial" w:hAnsi="Arial"/>
          <w:b/>
          <w:bCs/>
          <w:u w:val="single"/>
          <w:rtl/>
        </w:rPr>
      </w:pPr>
      <w:r>
        <w:rPr>
          <w:rFonts w:ascii="Arial" w:hAnsi="Arial" w:hint="cs"/>
          <w:b/>
          <w:bCs/>
          <w:u w:val="single"/>
          <w:rtl/>
        </w:rPr>
        <w:t>המזכירות תשלח עותק הפרוטוקול לממונה על עבודות השירות.</w:t>
      </w:r>
    </w:p>
    <w:p w14:paraId="652BFA4B" w14:textId="77777777" w:rsidR="00025E7B" w:rsidRDefault="00025E7B" w:rsidP="00025E7B">
      <w:pPr>
        <w:spacing w:line="360" w:lineRule="auto"/>
        <w:ind w:left="720" w:hanging="720"/>
        <w:jc w:val="both"/>
        <w:rPr>
          <w:rFonts w:ascii="Arial" w:hAnsi="Arial"/>
          <w:rtl/>
        </w:rPr>
      </w:pPr>
    </w:p>
    <w:p w14:paraId="632DF12D" w14:textId="77777777" w:rsidR="00025E7B" w:rsidRPr="00B05847" w:rsidRDefault="00025E7B" w:rsidP="00025E7B">
      <w:pPr>
        <w:ind w:left="720" w:hanging="720"/>
        <w:jc w:val="both"/>
        <w:rPr>
          <w:rtl/>
        </w:rPr>
      </w:pPr>
    </w:p>
    <w:p w14:paraId="748A34B2" w14:textId="77777777" w:rsidR="00025E7B" w:rsidRPr="00B05847" w:rsidRDefault="00025E7B" w:rsidP="00025E7B">
      <w:pPr>
        <w:ind w:left="720" w:hanging="720"/>
        <w:jc w:val="both"/>
        <w:rPr>
          <w:rtl/>
        </w:rPr>
      </w:pPr>
    </w:p>
    <w:p w14:paraId="75147956" w14:textId="77777777" w:rsidR="00025E7B" w:rsidRPr="00B05847" w:rsidRDefault="00025E7B" w:rsidP="00025E7B">
      <w:pPr>
        <w:ind w:left="720" w:hanging="720"/>
        <w:jc w:val="both"/>
        <w:rPr>
          <w:rtl/>
        </w:rPr>
      </w:pPr>
    </w:p>
    <w:p w14:paraId="2D7FCF01" w14:textId="77777777" w:rsidR="00025E7B" w:rsidRPr="00250B83" w:rsidRDefault="00ED5D24" w:rsidP="00025E7B">
      <w:pPr>
        <w:ind w:left="720" w:hanging="720"/>
        <w:jc w:val="both"/>
        <w:rPr>
          <w:rtl/>
        </w:rPr>
      </w:pPr>
      <w:r>
        <w:rPr>
          <w:rFonts w:ascii="Arial" w:hAnsi="Arial"/>
          <w:rtl/>
        </w:rPr>
        <w:t xml:space="preserve">ניתן היום,  ו' ניסן תשע"ז, 02 אפריל 2017, במעמד הצדדים. </w:t>
      </w:r>
    </w:p>
    <w:p w14:paraId="1B352F75" w14:textId="77777777" w:rsidR="00025E7B" w:rsidRPr="00250B83" w:rsidRDefault="00025E7B" w:rsidP="00025E7B">
      <w:pPr>
        <w:ind w:left="720" w:hanging="720"/>
        <w:jc w:val="both"/>
      </w:pPr>
      <w:r w:rsidRPr="00250B83">
        <w:rPr>
          <w:rFonts w:hint="cs"/>
          <w:rtl/>
        </w:rPr>
        <w:t xml:space="preserve">   </w:t>
      </w:r>
      <w:r w:rsidRPr="00250B83">
        <w:rPr>
          <w:rFonts w:hint="cs"/>
          <w:rtl/>
        </w:rPr>
        <w:tab/>
      </w:r>
      <w:r w:rsidRPr="00250B83">
        <w:rPr>
          <w:rFonts w:hint="cs"/>
          <w:rtl/>
        </w:rPr>
        <w:tab/>
      </w:r>
      <w:r w:rsidRPr="00250B83">
        <w:rPr>
          <w:rFonts w:hint="cs"/>
          <w:rtl/>
        </w:rPr>
        <w:tab/>
      </w:r>
      <w:r w:rsidRPr="00250B83">
        <w:rPr>
          <w:rFonts w:hint="cs"/>
          <w:rtl/>
        </w:rPr>
        <w:tab/>
      </w:r>
      <w:r w:rsidRPr="00250B83">
        <w:rPr>
          <w:rFonts w:hint="cs"/>
          <w:rtl/>
        </w:rPr>
        <w:tab/>
      </w:r>
    </w:p>
    <w:p w14:paraId="626A6A07" w14:textId="77777777" w:rsidR="00025E7B" w:rsidRPr="00250B83" w:rsidRDefault="00025E7B" w:rsidP="00025E7B">
      <w:pPr>
        <w:ind w:left="720" w:hanging="720"/>
        <w:jc w:val="both"/>
        <w:rPr>
          <w:rFonts w:ascii="Arial" w:hAnsi="Arial"/>
          <w:rtl/>
        </w:rPr>
      </w:pPr>
    </w:p>
    <w:p w14:paraId="2772762C" w14:textId="77777777" w:rsidR="00025E7B" w:rsidRPr="00250B83" w:rsidRDefault="00025E7B" w:rsidP="00025E7B">
      <w:pPr>
        <w:ind w:left="720" w:hanging="720"/>
        <w:jc w:val="both"/>
        <w:rPr>
          <w:rtl/>
        </w:rPr>
      </w:pPr>
    </w:p>
    <w:p w14:paraId="6D2C317A" w14:textId="77777777" w:rsidR="00025E7B" w:rsidRDefault="00025E7B" w:rsidP="00025E7B">
      <w:pPr>
        <w:pStyle w:val="a4"/>
        <w:ind w:left="720" w:hanging="720"/>
        <w:jc w:val="both"/>
        <w:rPr>
          <w:rtl/>
        </w:rPr>
      </w:pPr>
    </w:p>
    <w:p w14:paraId="5372F7B3" w14:textId="77777777" w:rsidR="00025E7B" w:rsidRPr="00B30326" w:rsidRDefault="00025E7B" w:rsidP="00025E7B">
      <w:pPr>
        <w:ind w:left="720" w:hanging="720"/>
        <w:rPr>
          <w:rtl/>
        </w:rPr>
      </w:pPr>
    </w:p>
    <w:p w14:paraId="7C957AE5" w14:textId="77777777" w:rsidR="00025E7B" w:rsidRPr="00B30326" w:rsidRDefault="00025E7B" w:rsidP="00025E7B">
      <w:pPr>
        <w:ind w:left="720" w:hanging="720"/>
        <w:rPr>
          <w:rtl/>
        </w:rPr>
      </w:pPr>
    </w:p>
    <w:p w14:paraId="0D98A07A" w14:textId="77777777" w:rsidR="00025E7B" w:rsidRPr="00B30326" w:rsidRDefault="00025E7B" w:rsidP="00025E7B">
      <w:pPr>
        <w:ind w:left="720" w:hanging="720"/>
        <w:rPr>
          <w:rtl/>
        </w:rPr>
      </w:pPr>
    </w:p>
    <w:p w14:paraId="33511068" w14:textId="77777777" w:rsidR="00025E7B" w:rsidRPr="00ED5D24" w:rsidRDefault="00ED5D24" w:rsidP="00025E7B">
      <w:pPr>
        <w:ind w:left="720" w:hanging="720"/>
        <w:rPr>
          <w:color w:val="FFFFFF"/>
          <w:sz w:val="2"/>
          <w:szCs w:val="2"/>
          <w:rtl/>
        </w:rPr>
      </w:pPr>
      <w:r w:rsidRPr="00ED5D24">
        <w:rPr>
          <w:color w:val="FFFFFF"/>
          <w:sz w:val="2"/>
          <w:szCs w:val="2"/>
          <w:rtl/>
        </w:rPr>
        <w:t>5129371</w:t>
      </w:r>
    </w:p>
    <w:p w14:paraId="47EF4670" w14:textId="77777777" w:rsidR="00025E7B" w:rsidRPr="00ED5D24" w:rsidRDefault="00ED5D24" w:rsidP="00025E7B">
      <w:pPr>
        <w:ind w:left="720" w:hanging="720"/>
        <w:rPr>
          <w:color w:val="FFFFFF"/>
          <w:sz w:val="2"/>
          <w:szCs w:val="2"/>
          <w:rtl/>
        </w:rPr>
      </w:pPr>
      <w:r w:rsidRPr="00ED5D24">
        <w:rPr>
          <w:color w:val="FFFFFF"/>
          <w:sz w:val="2"/>
          <w:szCs w:val="2"/>
          <w:rtl/>
        </w:rPr>
        <w:t>54678313</w:t>
      </w:r>
    </w:p>
    <w:p w14:paraId="416E1CAA" w14:textId="77777777" w:rsidR="00025E7B" w:rsidRPr="00B30326" w:rsidRDefault="00025E7B" w:rsidP="00025E7B">
      <w:pPr>
        <w:ind w:left="720" w:hanging="720"/>
        <w:rPr>
          <w:rtl/>
        </w:rPr>
      </w:pPr>
    </w:p>
    <w:p w14:paraId="384E87C4" w14:textId="77777777" w:rsidR="00025E7B" w:rsidRDefault="00025E7B" w:rsidP="00025E7B">
      <w:pPr>
        <w:ind w:left="720" w:hanging="720"/>
        <w:rPr>
          <w:rtl/>
        </w:rPr>
      </w:pPr>
    </w:p>
    <w:p w14:paraId="37BB3428" w14:textId="77777777" w:rsidR="00025E7B" w:rsidRDefault="00025E7B" w:rsidP="00025E7B">
      <w:pPr>
        <w:ind w:left="720" w:hanging="720"/>
        <w:rPr>
          <w:rtl/>
        </w:rPr>
      </w:pPr>
      <w:r>
        <w:rPr>
          <w:rtl/>
        </w:rPr>
        <w:br w:type="column"/>
      </w:r>
    </w:p>
    <w:p w14:paraId="23CCC716" w14:textId="77777777" w:rsidR="00ED5D24" w:rsidRPr="00ED5D24" w:rsidRDefault="00ED5D24" w:rsidP="00ED5D24">
      <w:pPr>
        <w:keepNext/>
        <w:rPr>
          <w:rFonts w:ascii="David" w:hAnsi="David"/>
          <w:color w:val="000000"/>
          <w:sz w:val="22"/>
          <w:szCs w:val="22"/>
          <w:rtl/>
        </w:rPr>
      </w:pPr>
    </w:p>
    <w:p w14:paraId="01FE67B2" w14:textId="77777777" w:rsidR="00ED5D24" w:rsidRPr="00ED5D24" w:rsidRDefault="00ED5D24" w:rsidP="00ED5D24">
      <w:pPr>
        <w:keepNext/>
        <w:rPr>
          <w:rFonts w:ascii="David" w:hAnsi="David"/>
          <w:color w:val="000000"/>
          <w:sz w:val="22"/>
          <w:szCs w:val="22"/>
          <w:rtl/>
        </w:rPr>
      </w:pPr>
      <w:r w:rsidRPr="00ED5D24">
        <w:rPr>
          <w:rFonts w:ascii="David" w:hAnsi="David"/>
          <w:color w:val="000000"/>
          <w:sz w:val="22"/>
          <w:szCs w:val="22"/>
          <w:rtl/>
        </w:rPr>
        <w:t>דנה אמיר 54678313</w:t>
      </w:r>
    </w:p>
    <w:p w14:paraId="17DCBCD5" w14:textId="77777777" w:rsidR="00ED5D24" w:rsidRDefault="00ED5D24" w:rsidP="00ED5D24">
      <w:pPr>
        <w:rPr>
          <w:color w:val="000000"/>
          <w:rtl/>
        </w:rPr>
      </w:pPr>
      <w:r w:rsidRPr="00ED5D24">
        <w:rPr>
          <w:color w:val="000000"/>
          <w:rtl/>
        </w:rPr>
        <w:t>נוסח מסמך זה כפוף לשינויי ניסוח ועריכה</w:t>
      </w:r>
    </w:p>
    <w:p w14:paraId="0A44EE75" w14:textId="77777777" w:rsidR="00ED5D24" w:rsidRDefault="00ED5D24" w:rsidP="00ED5D24">
      <w:pPr>
        <w:rPr>
          <w:rtl/>
        </w:rPr>
      </w:pPr>
    </w:p>
    <w:p w14:paraId="117CB607" w14:textId="77777777" w:rsidR="00ED5D24" w:rsidRDefault="00ED5D24" w:rsidP="00ED5D24">
      <w:pPr>
        <w:jc w:val="center"/>
        <w:rPr>
          <w:color w:val="0000FF"/>
          <w:u w:val="single"/>
          <w:rtl/>
        </w:rPr>
      </w:pPr>
      <w:hyperlink r:id="rId34" w:history="1">
        <w:r>
          <w:rPr>
            <w:rStyle w:val="Hyperlink"/>
            <w:rtl/>
          </w:rPr>
          <w:t>בעניין עריכה ושינויים במסמכי פסיקה, חקיקה ועוד באתר נבו – הקש כאן</w:t>
        </w:r>
      </w:hyperlink>
      <w:r w:rsidR="00C663D1">
        <w:rPr>
          <w:rFonts w:hint="cs"/>
          <w:color w:val="0000FF"/>
          <w:u w:val="single"/>
          <w:rtl/>
        </w:rPr>
        <w:t xml:space="preserve"> </w:t>
      </w:r>
    </w:p>
    <w:p w14:paraId="785FF4DE" w14:textId="77777777" w:rsidR="00DF27D7" w:rsidRPr="00ED5D24" w:rsidRDefault="00DF27D7" w:rsidP="00ED5D24">
      <w:pPr>
        <w:jc w:val="center"/>
        <w:rPr>
          <w:color w:val="0000FF"/>
          <w:u w:val="single"/>
        </w:rPr>
      </w:pPr>
    </w:p>
    <w:sectPr w:rsidR="00DF27D7" w:rsidRPr="00ED5D24" w:rsidSect="00ED5D24">
      <w:headerReference w:type="even" r:id="rId35"/>
      <w:headerReference w:type="default" r:id="rId36"/>
      <w:footerReference w:type="even" r:id="rId37"/>
      <w:footerReference w:type="default" r:id="rId38"/>
      <w:pgSz w:w="11907" w:h="16840" w:code="9"/>
      <w:pgMar w:top="1701" w:right="1701" w:bottom="2552" w:left="1701" w:header="187" w:footer="720"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868D36" w14:textId="77777777" w:rsidR="00A52CC4" w:rsidRDefault="00A52CC4">
      <w:r>
        <w:separator/>
      </w:r>
    </w:p>
  </w:endnote>
  <w:endnote w:type="continuationSeparator" w:id="0">
    <w:p w14:paraId="5229260F" w14:textId="77777777" w:rsidR="00A52CC4" w:rsidRDefault="00A52C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4719C9" w14:textId="77777777" w:rsidR="00ED5D24" w:rsidRDefault="00ED5D24" w:rsidP="00ED5D24">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0FB50F96" w14:textId="77777777" w:rsidR="00ED5D24" w:rsidRPr="00ED5D24" w:rsidRDefault="00ED5D24" w:rsidP="00ED5D24">
    <w:pPr>
      <w:pStyle w:val="a5"/>
      <w:pBdr>
        <w:top w:val="single" w:sz="4" w:space="1" w:color="auto"/>
        <w:between w:val="single" w:sz="4" w:space="0" w:color="auto"/>
      </w:pBdr>
      <w:spacing w:after="60"/>
      <w:jc w:val="center"/>
      <w:rPr>
        <w:rFonts w:ascii="FrankRuehl" w:hAnsi="FrankRuehl" w:cs="FrankRuehl"/>
        <w:color w:val="000000"/>
      </w:rPr>
    </w:pPr>
    <w:r w:rsidRPr="00ED5D24">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AF5E17" w14:textId="77777777" w:rsidR="00ED5D24" w:rsidRDefault="00ED5D24" w:rsidP="00ED5D24">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140C5E">
      <w:rPr>
        <w:rFonts w:ascii="FrankRuehl" w:hAnsi="FrankRuehl" w:cs="FrankRuehl"/>
        <w:noProof/>
        <w:rtl/>
      </w:rPr>
      <w:t>1</w:t>
    </w:r>
    <w:r>
      <w:rPr>
        <w:rFonts w:ascii="FrankRuehl" w:hAnsi="FrankRuehl" w:cs="FrankRuehl"/>
        <w:rtl/>
      </w:rPr>
      <w:fldChar w:fldCharType="end"/>
    </w:r>
  </w:p>
  <w:p w14:paraId="1FB99590" w14:textId="77777777" w:rsidR="00ED5D24" w:rsidRPr="00ED5D24" w:rsidRDefault="00ED5D24" w:rsidP="00ED5D24">
    <w:pPr>
      <w:pStyle w:val="a5"/>
      <w:pBdr>
        <w:top w:val="single" w:sz="4" w:space="1" w:color="auto"/>
        <w:between w:val="single" w:sz="4" w:space="0" w:color="auto"/>
      </w:pBdr>
      <w:spacing w:after="60"/>
      <w:jc w:val="center"/>
      <w:rPr>
        <w:rFonts w:ascii="FrankRuehl" w:hAnsi="FrankRuehl" w:cs="FrankRuehl"/>
        <w:color w:val="000000"/>
      </w:rPr>
    </w:pPr>
    <w:r w:rsidRPr="00ED5D24">
      <w:rPr>
        <w:rFonts w:ascii="FrankRuehl" w:hAnsi="FrankRuehl" w:cs="FrankRuehl"/>
        <w:color w:val="000000"/>
      </w:rPr>
      <w:pict w14:anchorId="61ED66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A2B887" w14:textId="77777777" w:rsidR="00A52CC4" w:rsidRDefault="00A52CC4">
      <w:r>
        <w:separator/>
      </w:r>
    </w:p>
  </w:footnote>
  <w:footnote w:type="continuationSeparator" w:id="0">
    <w:p w14:paraId="07F39538" w14:textId="77777777" w:rsidR="00A52CC4" w:rsidRDefault="00A52C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360A8E" w14:textId="77777777" w:rsidR="00ED5D24" w:rsidRPr="00ED5D24" w:rsidRDefault="00ED5D24" w:rsidP="00ED5D24">
    <w:pPr>
      <w:pStyle w:val="a4"/>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14547-02-15</w:t>
    </w:r>
    <w:r>
      <w:rPr>
        <w:rFonts w:ascii="David" w:hAnsi="David"/>
        <w:color w:val="000000"/>
        <w:sz w:val="22"/>
        <w:szCs w:val="22"/>
        <w:rtl/>
      </w:rPr>
      <w:tab/>
      <w:t xml:space="preserve"> יהלום - היחידה הארצית לחקירות ומאבק בפשיעה נ' רועי יפרח</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99E078" w14:textId="77777777" w:rsidR="00ED5D24" w:rsidRPr="00ED5D24" w:rsidRDefault="00ED5D24" w:rsidP="00ED5D24">
    <w:pPr>
      <w:pStyle w:val="a4"/>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14547-02-15</w:t>
    </w:r>
    <w:r>
      <w:rPr>
        <w:rFonts w:ascii="David" w:hAnsi="David"/>
        <w:color w:val="000000"/>
        <w:sz w:val="22"/>
        <w:szCs w:val="22"/>
        <w:rtl/>
      </w:rPr>
      <w:tab/>
      <w:t xml:space="preserve"> יהלום - היחידה הארצית לחקירות ומאבק בפשיעה נ' רועי יפרח</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025E7B"/>
    <w:rsid w:val="00025E7B"/>
    <w:rsid w:val="00140C5E"/>
    <w:rsid w:val="00146E36"/>
    <w:rsid w:val="00172609"/>
    <w:rsid w:val="001C08CD"/>
    <w:rsid w:val="0054380C"/>
    <w:rsid w:val="005470DB"/>
    <w:rsid w:val="00A52CC4"/>
    <w:rsid w:val="00C663D1"/>
    <w:rsid w:val="00DE7528"/>
    <w:rsid w:val="00DF27D7"/>
    <w:rsid w:val="00ED5D2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86EC122"/>
  <w15:chartTrackingRefBased/>
  <w15:docId w15:val="{EBF8FAFB-64EA-4217-B8AF-947E0D1DF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25E7B"/>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line number"/>
    <w:basedOn w:val="a0"/>
    <w:rsid w:val="00025E7B"/>
  </w:style>
  <w:style w:type="paragraph" w:styleId="a4">
    <w:name w:val="header"/>
    <w:basedOn w:val="a"/>
    <w:rsid w:val="00025E7B"/>
    <w:pPr>
      <w:tabs>
        <w:tab w:val="center" w:pos="4153"/>
        <w:tab w:val="right" w:pos="8306"/>
      </w:tabs>
    </w:pPr>
  </w:style>
  <w:style w:type="paragraph" w:styleId="a5">
    <w:name w:val="footer"/>
    <w:basedOn w:val="a"/>
    <w:rsid w:val="00025E7B"/>
    <w:pPr>
      <w:tabs>
        <w:tab w:val="center" w:pos="4153"/>
        <w:tab w:val="right" w:pos="8306"/>
      </w:tabs>
    </w:pPr>
  </w:style>
  <w:style w:type="character" w:styleId="a6">
    <w:name w:val="page number"/>
    <w:basedOn w:val="a0"/>
    <w:rsid w:val="00025E7B"/>
  </w:style>
  <w:style w:type="character" w:styleId="Hyperlink">
    <w:name w:val="Hyperlink"/>
    <w:rsid w:val="00ED5D2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84255/215a.a" TargetMode="External"/><Relationship Id="rId18" Type="http://schemas.openxmlformats.org/officeDocument/2006/relationships/hyperlink" Target="http://www.nevo.co.il/case/6709288" TargetMode="External"/><Relationship Id="rId26" Type="http://schemas.openxmlformats.org/officeDocument/2006/relationships/hyperlink" Target="http://www.nevo.co.il/case/7030434" TargetMode="External"/><Relationship Id="rId39" Type="http://schemas.openxmlformats.org/officeDocument/2006/relationships/fontTable" Target="fontTable.xml"/><Relationship Id="rId21" Type="http://schemas.openxmlformats.org/officeDocument/2006/relationships/hyperlink" Target="http://www.nevo.co.il/case/20715648" TargetMode="External"/><Relationship Id="rId34" Type="http://schemas.openxmlformats.org/officeDocument/2006/relationships/hyperlink" Target="http://www.nevo.co.il/advertisements/nevo-100.doc" TargetMode="External"/><Relationship Id="rId7" Type="http://schemas.openxmlformats.org/officeDocument/2006/relationships/hyperlink" Target="http://www.nevo.co.il/law/84255/215a.a" TargetMode="External"/><Relationship Id="rId12" Type="http://schemas.openxmlformats.org/officeDocument/2006/relationships/hyperlink" Target="http://www.nevo.co.il/law/70301/144.a" TargetMode="External"/><Relationship Id="rId17" Type="http://schemas.openxmlformats.org/officeDocument/2006/relationships/hyperlink" Target="http://www.nevo.co.il/law/72569" TargetMode="External"/><Relationship Id="rId25" Type="http://schemas.openxmlformats.org/officeDocument/2006/relationships/hyperlink" Target="http://www.nevo.co.il/case/5547239" TargetMode="External"/><Relationship Id="rId33" Type="http://schemas.openxmlformats.org/officeDocument/2006/relationships/hyperlink" Target="http://www.nevo.co.il/case/6709288" TargetMode="External"/><Relationship Id="rId38"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hyperlink" Target="http://www.nevo.co.il/law/84255/216.5" TargetMode="External"/><Relationship Id="rId20" Type="http://schemas.openxmlformats.org/officeDocument/2006/relationships/hyperlink" Target="http://www.nevo.co.il/law/70301" TargetMode="External"/><Relationship Id="rId29" Type="http://schemas.openxmlformats.org/officeDocument/2006/relationships/hyperlink" Target="http://www.nevo.co.il/case/17917535" TargetMode="External"/><Relationship Id="rId1" Type="http://schemas.openxmlformats.org/officeDocument/2006/relationships/styles" Target="styles.xml"/><Relationship Id="rId6" Type="http://schemas.openxmlformats.org/officeDocument/2006/relationships/hyperlink" Target="http://www.nevo.co.il/law/84255" TargetMode="External"/><Relationship Id="rId11" Type="http://schemas.openxmlformats.org/officeDocument/2006/relationships/hyperlink" Target="http://www.nevo.co.il/law/70301" TargetMode="External"/><Relationship Id="rId24" Type="http://schemas.openxmlformats.org/officeDocument/2006/relationships/hyperlink" Target="http://www.nevo.co.il/case/6709288" TargetMode="External"/><Relationship Id="rId32" Type="http://schemas.openxmlformats.org/officeDocument/2006/relationships/hyperlink" Target="http://www.nevo.co.il/case/6709288"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www.nevo.co.il/law/84255/216.4" TargetMode="External"/><Relationship Id="rId23" Type="http://schemas.openxmlformats.org/officeDocument/2006/relationships/hyperlink" Target="http://www.nevo.co.il/case/6709288" TargetMode="External"/><Relationship Id="rId28" Type="http://schemas.openxmlformats.org/officeDocument/2006/relationships/hyperlink" Target="http://www.nevo.co.il/case/10486210" TargetMode="External"/><Relationship Id="rId36" Type="http://schemas.openxmlformats.org/officeDocument/2006/relationships/header" Target="header2.xml"/><Relationship Id="rId10" Type="http://schemas.openxmlformats.org/officeDocument/2006/relationships/hyperlink" Target="http://www.nevo.co.il/law/72569" TargetMode="External"/><Relationship Id="rId19" Type="http://schemas.openxmlformats.org/officeDocument/2006/relationships/hyperlink" Target="http://www.nevo.co.il/law/70301/144.a" TargetMode="External"/><Relationship Id="rId31" Type="http://schemas.openxmlformats.org/officeDocument/2006/relationships/hyperlink" Target="http://www.nevo.co.il/case/22055413" TargetMode="External"/><Relationship Id="rId4" Type="http://schemas.openxmlformats.org/officeDocument/2006/relationships/footnotes" Target="footnotes.xml"/><Relationship Id="rId9" Type="http://schemas.openxmlformats.org/officeDocument/2006/relationships/hyperlink" Target="http://www.nevo.co.il/law/84255/216.5" TargetMode="External"/><Relationship Id="rId14" Type="http://schemas.openxmlformats.org/officeDocument/2006/relationships/hyperlink" Target="http://www.nevo.co.il/law/84255" TargetMode="External"/><Relationship Id="rId22" Type="http://schemas.openxmlformats.org/officeDocument/2006/relationships/hyperlink" Target="http://www.nevo.co.il/case/6709288" TargetMode="External"/><Relationship Id="rId27" Type="http://schemas.openxmlformats.org/officeDocument/2006/relationships/hyperlink" Target="http://www.nevo.co.il/case/5784437" TargetMode="External"/><Relationship Id="rId30" Type="http://schemas.openxmlformats.org/officeDocument/2006/relationships/hyperlink" Target="http://www.nevo.co.il/case/22055412" TargetMode="External"/><Relationship Id="rId35" Type="http://schemas.openxmlformats.org/officeDocument/2006/relationships/header" Target="header1.xml"/><Relationship Id="rId8" Type="http://schemas.openxmlformats.org/officeDocument/2006/relationships/hyperlink" Target="http://www.nevo.co.il/law/84255/216.4" TargetMode="External"/><Relationship Id="rId3" Type="http://schemas.openxmlformats.org/officeDocument/2006/relationships/webSettings" Target="web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2518</Words>
  <Characters>12590</Characters>
  <Application>Microsoft Office Word</Application>
  <DocSecurity>0</DocSecurity>
  <Lines>104</Lines>
  <Paragraphs>30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15078</CharactersWithSpaces>
  <SharedDoc>false</SharedDoc>
  <HLinks>
    <vt:vector size="174" baseType="variant">
      <vt:variant>
        <vt:i4>393283</vt:i4>
      </vt:variant>
      <vt:variant>
        <vt:i4>84</vt:i4>
      </vt:variant>
      <vt:variant>
        <vt:i4>0</vt:i4>
      </vt:variant>
      <vt:variant>
        <vt:i4>5</vt:i4>
      </vt:variant>
      <vt:variant>
        <vt:lpwstr>http://www.nevo.co.il/advertisements/nevo-100.doc</vt:lpwstr>
      </vt:variant>
      <vt:variant>
        <vt:lpwstr/>
      </vt:variant>
      <vt:variant>
        <vt:i4>3932274</vt:i4>
      </vt:variant>
      <vt:variant>
        <vt:i4>81</vt:i4>
      </vt:variant>
      <vt:variant>
        <vt:i4>0</vt:i4>
      </vt:variant>
      <vt:variant>
        <vt:i4>5</vt:i4>
      </vt:variant>
      <vt:variant>
        <vt:lpwstr>http://www.nevo.co.il/case/6709288</vt:lpwstr>
      </vt:variant>
      <vt:variant>
        <vt:lpwstr/>
      </vt:variant>
      <vt:variant>
        <vt:i4>3932274</vt:i4>
      </vt:variant>
      <vt:variant>
        <vt:i4>78</vt:i4>
      </vt:variant>
      <vt:variant>
        <vt:i4>0</vt:i4>
      </vt:variant>
      <vt:variant>
        <vt:i4>5</vt:i4>
      </vt:variant>
      <vt:variant>
        <vt:lpwstr>http://www.nevo.co.il/case/6709288</vt:lpwstr>
      </vt:variant>
      <vt:variant>
        <vt:lpwstr/>
      </vt:variant>
      <vt:variant>
        <vt:i4>3539063</vt:i4>
      </vt:variant>
      <vt:variant>
        <vt:i4>75</vt:i4>
      </vt:variant>
      <vt:variant>
        <vt:i4>0</vt:i4>
      </vt:variant>
      <vt:variant>
        <vt:i4>5</vt:i4>
      </vt:variant>
      <vt:variant>
        <vt:lpwstr>http://www.nevo.co.il/case/22055413</vt:lpwstr>
      </vt:variant>
      <vt:variant>
        <vt:lpwstr/>
      </vt:variant>
      <vt:variant>
        <vt:i4>3539063</vt:i4>
      </vt:variant>
      <vt:variant>
        <vt:i4>72</vt:i4>
      </vt:variant>
      <vt:variant>
        <vt:i4>0</vt:i4>
      </vt:variant>
      <vt:variant>
        <vt:i4>5</vt:i4>
      </vt:variant>
      <vt:variant>
        <vt:lpwstr>http://www.nevo.co.il/case/22055412</vt:lpwstr>
      </vt:variant>
      <vt:variant>
        <vt:lpwstr/>
      </vt:variant>
      <vt:variant>
        <vt:i4>3932279</vt:i4>
      </vt:variant>
      <vt:variant>
        <vt:i4>69</vt:i4>
      </vt:variant>
      <vt:variant>
        <vt:i4>0</vt:i4>
      </vt:variant>
      <vt:variant>
        <vt:i4>5</vt:i4>
      </vt:variant>
      <vt:variant>
        <vt:lpwstr>http://www.nevo.co.il/case/17917535</vt:lpwstr>
      </vt:variant>
      <vt:variant>
        <vt:lpwstr/>
      </vt:variant>
      <vt:variant>
        <vt:i4>3276926</vt:i4>
      </vt:variant>
      <vt:variant>
        <vt:i4>66</vt:i4>
      </vt:variant>
      <vt:variant>
        <vt:i4>0</vt:i4>
      </vt:variant>
      <vt:variant>
        <vt:i4>5</vt:i4>
      </vt:variant>
      <vt:variant>
        <vt:lpwstr>http://www.nevo.co.il/case/10486210</vt:lpwstr>
      </vt:variant>
      <vt:variant>
        <vt:lpwstr/>
      </vt:variant>
      <vt:variant>
        <vt:i4>4063348</vt:i4>
      </vt:variant>
      <vt:variant>
        <vt:i4>63</vt:i4>
      </vt:variant>
      <vt:variant>
        <vt:i4>0</vt:i4>
      </vt:variant>
      <vt:variant>
        <vt:i4>5</vt:i4>
      </vt:variant>
      <vt:variant>
        <vt:lpwstr>http://www.nevo.co.il/case/5784437</vt:lpwstr>
      </vt:variant>
      <vt:variant>
        <vt:lpwstr/>
      </vt:variant>
      <vt:variant>
        <vt:i4>3407991</vt:i4>
      </vt:variant>
      <vt:variant>
        <vt:i4>60</vt:i4>
      </vt:variant>
      <vt:variant>
        <vt:i4>0</vt:i4>
      </vt:variant>
      <vt:variant>
        <vt:i4>5</vt:i4>
      </vt:variant>
      <vt:variant>
        <vt:lpwstr>http://www.nevo.co.il/case/7030434</vt:lpwstr>
      </vt:variant>
      <vt:variant>
        <vt:lpwstr/>
      </vt:variant>
      <vt:variant>
        <vt:i4>3801205</vt:i4>
      </vt:variant>
      <vt:variant>
        <vt:i4>57</vt:i4>
      </vt:variant>
      <vt:variant>
        <vt:i4>0</vt:i4>
      </vt:variant>
      <vt:variant>
        <vt:i4>5</vt:i4>
      </vt:variant>
      <vt:variant>
        <vt:lpwstr>http://www.nevo.co.il/case/5547239</vt:lpwstr>
      </vt:variant>
      <vt:variant>
        <vt:lpwstr/>
      </vt:variant>
      <vt:variant>
        <vt:i4>3932274</vt:i4>
      </vt:variant>
      <vt:variant>
        <vt:i4>54</vt:i4>
      </vt:variant>
      <vt:variant>
        <vt:i4>0</vt:i4>
      </vt:variant>
      <vt:variant>
        <vt:i4>5</vt:i4>
      </vt:variant>
      <vt:variant>
        <vt:lpwstr>http://www.nevo.co.il/case/6709288</vt:lpwstr>
      </vt:variant>
      <vt:variant>
        <vt:lpwstr/>
      </vt:variant>
      <vt:variant>
        <vt:i4>3932274</vt:i4>
      </vt:variant>
      <vt:variant>
        <vt:i4>51</vt:i4>
      </vt:variant>
      <vt:variant>
        <vt:i4>0</vt:i4>
      </vt:variant>
      <vt:variant>
        <vt:i4>5</vt:i4>
      </vt:variant>
      <vt:variant>
        <vt:lpwstr>http://www.nevo.co.il/case/6709288</vt:lpwstr>
      </vt:variant>
      <vt:variant>
        <vt:lpwstr/>
      </vt:variant>
      <vt:variant>
        <vt:i4>3932274</vt:i4>
      </vt:variant>
      <vt:variant>
        <vt:i4>48</vt:i4>
      </vt:variant>
      <vt:variant>
        <vt:i4>0</vt:i4>
      </vt:variant>
      <vt:variant>
        <vt:i4>5</vt:i4>
      </vt:variant>
      <vt:variant>
        <vt:lpwstr>http://www.nevo.co.il/case/6709288</vt:lpwstr>
      </vt:variant>
      <vt:variant>
        <vt:lpwstr/>
      </vt:variant>
      <vt:variant>
        <vt:i4>3407987</vt:i4>
      </vt:variant>
      <vt:variant>
        <vt:i4>45</vt:i4>
      </vt:variant>
      <vt:variant>
        <vt:i4>0</vt:i4>
      </vt:variant>
      <vt:variant>
        <vt:i4>5</vt:i4>
      </vt:variant>
      <vt:variant>
        <vt:lpwstr>http://www.nevo.co.il/case/20715648</vt:lpwstr>
      </vt:variant>
      <vt:variant>
        <vt:lpwstr/>
      </vt:variant>
      <vt:variant>
        <vt:i4>7995492</vt:i4>
      </vt:variant>
      <vt:variant>
        <vt:i4>42</vt:i4>
      </vt:variant>
      <vt:variant>
        <vt:i4>0</vt:i4>
      </vt:variant>
      <vt:variant>
        <vt:i4>5</vt:i4>
      </vt:variant>
      <vt:variant>
        <vt:lpwstr>http://www.nevo.co.il/law/70301</vt:lpwstr>
      </vt:variant>
      <vt:variant>
        <vt:lpwstr/>
      </vt:variant>
      <vt:variant>
        <vt:i4>5177424</vt:i4>
      </vt:variant>
      <vt:variant>
        <vt:i4>39</vt:i4>
      </vt:variant>
      <vt:variant>
        <vt:i4>0</vt:i4>
      </vt:variant>
      <vt:variant>
        <vt:i4>5</vt:i4>
      </vt:variant>
      <vt:variant>
        <vt:lpwstr>http://www.nevo.co.il/law/70301/144.a</vt:lpwstr>
      </vt:variant>
      <vt:variant>
        <vt:lpwstr/>
      </vt:variant>
      <vt:variant>
        <vt:i4>3932274</vt:i4>
      </vt:variant>
      <vt:variant>
        <vt:i4>36</vt:i4>
      </vt:variant>
      <vt:variant>
        <vt:i4>0</vt:i4>
      </vt:variant>
      <vt:variant>
        <vt:i4>5</vt:i4>
      </vt:variant>
      <vt:variant>
        <vt:lpwstr>http://www.nevo.co.il/case/6709288</vt:lpwstr>
      </vt:variant>
      <vt:variant>
        <vt:lpwstr/>
      </vt:variant>
      <vt:variant>
        <vt:i4>8257634</vt:i4>
      </vt:variant>
      <vt:variant>
        <vt:i4>33</vt:i4>
      </vt:variant>
      <vt:variant>
        <vt:i4>0</vt:i4>
      </vt:variant>
      <vt:variant>
        <vt:i4>5</vt:i4>
      </vt:variant>
      <vt:variant>
        <vt:lpwstr>http://www.nevo.co.il/law/72569</vt:lpwstr>
      </vt:variant>
      <vt:variant>
        <vt:lpwstr/>
      </vt:variant>
      <vt:variant>
        <vt:i4>4915291</vt:i4>
      </vt:variant>
      <vt:variant>
        <vt:i4>30</vt:i4>
      </vt:variant>
      <vt:variant>
        <vt:i4>0</vt:i4>
      </vt:variant>
      <vt:variant>
        <vt:i4>5</vt:i4>
      </vt:variant>
      <vt:variant>
        <vt:lpwstr>http://www.nevo.co.il/law/84255/216.5</vt:lpwstr>
      </vt:variant>
      <vt:variant>
        <vt:lpwstr/>
      </vt:variant>
      <vt:variant>
        <vt:i4>4915291</vt:i4>
      </vt:variant>
      <vt:variant>
        <vt:i4>27</vt:i4>
      </vt:variant>
      <vt:variant>
        <vt:i4>0</vt:i4>
      </vt:variant>
      <vt:variant>
        <vt:i4>5</vt:i4>
      </vt:variant>
      <vt:variant>
        <vt:lpwstr>http://www.nevo.co.il/law/84255/216.4</vt:lpwstr>
      </vt:variant>
      <vt:variant>
        <vt:lpwstr/>
      </vt:variant>
      <vt:variant>
        <vt:i4>8061034</vt:i4>
      </vt:variant>
      <vt:variant>
        <vt:i4>24</vt:i4>
      </vt:variant>
      <vt:variant>
        <vt:i4>0</vt:i4>
      </vt:variant>
      <vt:variant>
        <vt:i4>5</vt:i4>
      </vt:variant>
      <vt:variant>
        <vt:lpwstr>http://www.nevo.co.il/law/84255</vt:lpwstr>
      </vt:variant>
      <vt:variant>
        <vt:lpwstr/>
      </vt:variant>
      <vt:variant>
        <vt:i4>6619254</vt:i4>
      </vt:variant>
      <vt:variant>
        <vt:i4>21</vt:i4>
      </vt:variant>
      <vt:variant>
        <vt:i4>0</vt:i4>
      </vt:variant>
      <vt:variant>
        <vt:i4>5</vt:i4>
      </vt:variant>
      <vt:variant>
        <vt:lpwstr>http://www.nevo.co.il/law/84255/215a.a</vt:lpwstr>
      </vt:variant>
      <vt:variant>
        <vt:lpwstr/>
      </vt:variant>
      <vt:variant>
        <vt:i4>5177424</vt:i4>
      </vt:variant>
      <vt:variant>
        <vt:i4>18</vt:i4>
      </vt:variant>
      <vt:variant>
        <vt:i4>0</vt:i4>
      </vt:variant>
      <vt:variant>
        <vt:i4>5</vt:i4>
      </vt:variant>
      <vt:variant>
        <vt:lpwstr>http://www.nevo.co.il/law/70301/144.a</vt:lpwstr>
      </vt:variant>
      <vt:variant>
        <vt:lpwstr/>
      </vt:variant>
      <vt:variant>
        <vt:i4>7995492</vt:i4>
      </vt:variant>
      <vt:variant>
        <vt:i4>15</vt:i4>
      </vt:variant>
      <vt:variant>
        <vt:i4>0</vt:i4>
      </vt:variant>
      <vt:variant>
        <vt:i4>5</vt:i4>
      </vt:variant>
      <vt:variant>
        <vt:lpwstr>http://www.nevo.co.il/law/70301</vt:lpwstr>
      </vt:variant>
      <vt:variant>
        <vt:lpwstr/>
      </vt:variant>
      <vt:variant>
        <vt:i4>8257634</vt:i4>
      </vt:variant>
      <vt:variant>
        <vt:i4>12</vt:i4>
      </vt:variant>
      <vt:variant>
        <vt:i4>0</vt:i4>
      </vt:variant>
      <vt:variant>
        <vt:i4>5</vt:i4>
      </vt:variant>
      <vt:variant>
        <vt:lpwstr>http://www.nevo.co.il/law/72569</vt:lpwstr>
      </vt:variant>
      <vt:variant>
        <vt:lpwstr/>
      </vt:variant>
      <vt:variant>
        <vt:i4>4915291</vt:i4>
      </vt:variant>
      <vt:variant>
        <vt:i4>9</vt:i4>
      </vt:variant>
      <vt:variant>
        <vt:i4>0</vt:i4>
      </vt:variant>
      <vt:variant>
        <vt:i4>5</vt:i4>
      </vt:variant>
      <vt:variant>
        <vt:lpwstr>http://www.nevo.co.il/law/84255/216.5</vt:lpwstr>
      </vt:variant>
      <vt:variant>
        <vt:lpwstr/>
      </vt:variant>
      <vt:variant>
        <vt:i4>4915291</vt:i4>
      </vt:variant>
      <vt:variant>
        <vt:i4>6</vt:i4>
      </vt:variant>
      <vt:variant>
        <vt:i4>0</vt:i4>
      </vt:variant>
      <vt:variant>
        <vt:i4>5</vt:i4>
      </vt:variant>
      <vt:variant>
        <vt:lpwstr>http://www.nevo.co.il/law/84255/216.4</vt:lpwstr>
      </vt:variant>
      <vt:variant>
        <vt:lpwstr/>
      </vt:variant>
      <vt:variant>
        <vt:i4>6619254</vt:i4>
      </vt:variant>
      <vt:variant>
        <vt:i4>3</vt:i4>
      </vt:variant>
      <vt:variant>
        <vt:i4>0</vt:i4>
      </vt:variant>
      <vt:variant>
        <vt:i4>5</vt:i4>
      </vt:variant>
      <vt:variant>
        <vt:lpwstr>http://www.nevo.co.il/law/84255/215a.a</vt:lpwstr>
      </vt:variant>
      <vt:variant>
        <vt:lpwstr/>
      </vt:variant>
      <vt:variant>
        <vt:i4>8061034</vt:i4>
      </vt:variant>
      <vt:variant>
        <vt:i4>0</vt:i4>
      </vt:variant>
      <vt:variant>
        <vt:i4>0</vt:i4>
      </vt:variant>
      <vt:variant>
        <vt:i4>5</vt:i4>
      </vt:variant>
      <vt:variant>
        <vt:lpwstr>http://www.nevo.co.il/law/84255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2025-01-19T17:35:00Z</dcterms:created>
  <dcterms:modified xsi:type="dcterms:W3CDTF">2025-01-19T17:35:00Z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14547</vt:lpwstr>
  </property>
  <property fmtid="{D5CDD505-2E9C-101B-9397-08002B2CF9AE}" pid="6" name="NEWPARTB">
    <vt:lpwstr>02</vt:lpwstr>
  </property>
  <property fmtid="{D5CDD505-2E9C-101B-9397-08002B2CF9AE}" pid="7" name="NEWPARTC">
    <vt:lpwstr>15</vt:lpwstr>
  </property>
  <property fmtid="{D5CDD505-2E9C-101B-9397-08002B2CF9AE}" pid="8" name="APPELLANT">
    <vt:lpwstr>יהלום - היחידה הארצית לחקירות ומאבק בפשיעה</vt:lpwstr>
  </property>
  <property fmtid="{D5CDD505-2E9C-101B-9397-08002B2CF9AE}" pid="9" name="APPELLEE">
    <vt:lpwstr>רועי יפרח</vt:lpwstr>
  </property>
  <property fmtid="{D5CDD505-2E9C-101B-9397-08002B2CF9AE}" pid="10" name="LAWYER">
    <vt:lpwstr>עו''ד איתן אמנו;עו''ד עמית בר</vt:lpwstr>
  </property>
  <property fmtid="{D5CDD505-2E9C-101B-9397-08002B2CF9AE}" pid="11" name="JUDGE">
    <vt:lpwstr>דנה אמיר</vt:lpwstr>
  </property>
  <property fmtid="{D5CDD505-2E9C-101B-9397-08002B2CF9AE}" pid="12" name="CITY">
    <vt:lpwstr>ת"א</vt:lpwstr>
  </property>
  <property fmtid="{D5CDD505-2E9C-101B-9397-08002B2CF9AE}" pid="13" name="DATE">
    <vt:lpwstr>20170402</vt:lpwstr>
  </property>
  <property fmtid="{D5CDD505-2E9C-101B-9397-08002B2CF9AE}" pid="14" name="TYPE_N_DATE">
    <vt:lpwstr>38020170402</vt:lpwstr>
  </property>
  <property fmtid="{D5CDD505-2E9C-101B-9397-08002B2CF9AE}" pid="15" name="CASESLISTTMP1">
    <vt:lpwstr>6709288:6;20715648;5547239;7030434;5784437;10486210;17917535;22055412;22055413</vt:lpwstr>
  </property>
  <property fmtid="{D5CDD505-2E9C-101B-9397-08002B2CF9AE}" pid="16" name="WORDNUMPAGES">
    <vt:lpwstr>9</vt:lpwstr>
  </property>
  <property fmtid="{D5CDD505-2E9C-101B-9397-08002B2CF9AE}" pid="17" name="TYPE_ABS_DATE">
    <vt:lpwstr>380020170402</vt:lpwstr>
  </property>
  <property fmtid="{D5CDD505-2E9C-101B-9397-08002B2CF9AE}" pid="18" name="ISABSTRACT">
    <vt:lpwstr>Y</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LAWLISTTMP1">
    <vt:lpwstr>84255/215a.a;216.4;216.5</vt:lpwstr>
  </property>
  <property fmtid="{D5CDD505-2E9C-101B-9397-08002B2CF9AE}" pid="37" name="LAWLISTTMP2">
    <vt:lpwstr>72569</vt:lpwstr>
  </property>
  <property fmtid="{D5CDD505-2E9C-101B-9397-08002B2CF9AE}" pid="38" name="LAWLISTTMP3">
    <vt:lpwstr>70301/144.a</vt:lpwstr>
  </property>
</Properties>
</file>