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B1AB2" w:rsidRPr="005A7B29" w14:paraId="65485D09" w14:textId="77777777">
        <w:trPr>
          <w:trHeight w:hRule="exact" w:val="418"/>
          <w:jc w:val="center"/>
        </w:trPr>
        <w:tc>
          <w:tcPr>
            <w:tcW w:w="8720" w:type="dxa"/>
            <w:gridSpan w:val="3"/>
          </w:tcPr>
          <w:p w14:paraId="2C160EF3" w14:textId="77777777" w:rsidR="000B1AB2" w:rsidRPr="005A7B29" w:rsidRDefault="000B1AB2" w:rsidP="005A7B29">
            <w:pPr>
              <w:pStyle w:val="a4"/>
              <w:tabs>
                <w:tab w:val="clear" w:pos="8306"/>
              </w:tabs>
              <w:jc w:val="center"/>
              <w:rPr>
                <w:rFonts w:ascii="Tahoma" w:hAnsi="Tahoma" w:cs="Tahoma"/>
                <w:b/>
                <w:bCs/>
                <w:color w:val="000080"/>
                <w:sz w:val="20"/>
                <w:szCs w:val="20"/>
                <w:rtl/>
              </w:rPr>
            </w:pPr>
            <w:bookmarkStart w:id="0" w:name="LastJudge"/>
            <w:r w:rsidRPr="005A7B29">
              <w:rPr>
                <w:rFonts w:ascii="Tahoma" w:hAnsi="Tahoma" w:cs="Tahoma"/>
                <w:b/>
                <w:bCs/>
                <w:color w:val="000080"/>
                <w:sz w:val="20"/>
                <w:szCs w:val="20"/>
                <w:rtl/>
              </w:rPr>
              <w:t>בית משפט השלום בבאר שבע</w:t>
            </w:r>
          </w:p>
        </w:tc>
      </w:tr>
      <w:tr w:rsidR="000B1AB2" w:rsidRPr="005A7B29" w14:paraId="297D9C22" w14:textId="77777777">
        <w:trPr>
          <w:trHeight w:val="337"/>
          <w:jc w:val="center"/>
        </w:trPr>
        <w:tc>
          <w:tcPr>
            <w:tcW w:w="6396" w:type="dxa"/>
          </w:tcPr>
          <w:p w14:paraId="24261D87" w14:textId="77777777" w:rsidR="000B1AB2" w:rsidRPr="005A7B29" w:rsidRDefault="000B1AB2" w:rsidP="005A7B29">
            <w:pPr>
              <w:rPr>
                <w:b/>
                <w:bCs/>
                <w:sz w:val="26"/>
                <w:szCs w:val="26"/>
                <w:rtl/>
              </w:rPr>
            </w:pPr>
            <w:r w:rsidRPr="005A7B29">
              <w:rPr>
                <w:b/>
                <w:bCs/>
                <w:sz w:val="26"/>
                <w:szCs w:val="26"/>
                <w:rtl/>
              </w:rPr>
              <w:t>ת"פ</w:t>
            </w:r>
            <w:r w:rsidRPr="005A7B29">
              <w:rPr>
                <w:rFonts w:hint="cs"/>
                <w:b/>
                <w:bCs/>
                <w:sz w:val="26"/>
                <w:szCs w:val="26"/>
                <w:rtl/>
              </w:rPr>
              <w:t xml:space="preserve"> </w:t>
            </w:r>
            <w:r w:rsidRPr="005A7B29">
              <w:rPr>
                <w:b/>
                <w:bCs/>
                <w:sz w:val="26"/>
                <w:szCs w:val="26"/>
                <w:rtl/>
              </w:rPr>
              <w:t>28486-11-15</w:t>
            </w:r>
            <w:r w:rsidRPr="005A7B29">
              <w:rPr>
                <w:rFonts w:hint="cs"/>
                <w:b/>
                <w:bCs/>
                <w:sz w:val="26"/>
                <w:szCs w:val="26"/>
                <w:rtl/>
              </w:rPr>
              <w:t xml:space="preserve"> </w:t>
            </w:r>
            <w:r w:rsidRPr="005A7B29">
              <w:rPr>
                <w:b/>
                <w:bCs/>
                <w:sz w:val="26"/>
                <w:szCs w:val="26"/>
                <w:rtl/>
              </w:rPr>
              <w:t>מדינת ישראל נ' סלהב</w:t>
            </w:r>
            <w:r w:rsidRPr="005A7B29">
              <w:rPr>
                <w:rFonts w:hint="cs"/>
                <w:b/>
                <w:bCs/>
                <w:sz w:val="26"/>
                <w:szCs w:val="26"/>
                <w:rtl/>
              </w:rPr>
              <w:t xml:space="preserve"> </w:t>
            </w:r>
            <w:r w:rsidRPr="005A7B29">
              <w:rPr>
                <w:b/>
                <w:bCs/>
                <w:sz w:val="26"/>
                <w:szCs w:val="26"/>
                <w:rtl/>
              </w:rPr>
              <w:t>(עציר)</w:t>
            </w:r>
          </w:p>
          <w:p w14:paraId="6547962A" w14:textId="77777777" w:rsidR="000B1AB2" w:rsidRPr="005A7B29" w:rsidRDefault="000B1AB2" w:rsidP="005A7B29">
            <w:pPr>
              <w:rPr>
                <w:b/>
                <w:bCs/>
                <w:sz w:val="26"/>
                <w:szCs w:val="26"/>
                <w:rtl/>
              </w:rPr>
            </w:pPr>
          </w:p>
        </w:tc>
        <w:tc>
          <w:tcPr>
            <w:tcW w:w="236" w:type="dxa"/>
          </w:tcPr>
          <w:p w14:paraId="0658A619" w14:textId="77777777" w:rsidR="000B1AB2" w:rsidRPr="005A7B29" w:rsidRDefault="000B1AB2" w:rsidP="005A7B29">
            <w:pPr>
              <w:pStyle w:val="a4"/>
              <w:jc w:val="right"/>
              <w:rPr>
                <w:b/>
                <w:bCs/>
                <w:sz w:val="26"/>
                <w:szCs w:val="26"/>
                <w:rtl/>
              </w:rPr>
            </w:pPr>
          </w:p>
        </w:tc>
        <w:tc>
          <w:tcPr>
            <w:tcW w:w="2088" w:type="dxa"/>
          </w:tcPr>
          <w:p w14:paraId="11E8C295" w14:textId="77777777" w:rsidR="000B1AB2" w:rsidRPr="005A7B29" w:rsidRDefault="000B1AB2" w:rsidP="005A7B29">
            <w:pPr>
              <w:pStyle w:val="a4"/>
              <w:tabs>
                <w:tab w:val="clear" w:pos="4153"/>
              </w:tabs>
              <w:jc w:val="right"/>
              <w:rPr>
                <w:b/>
                <w:bCs/>
                <w:sz w:val="26"/>
                <w:szCs w:val="26"/>
                <w:rtl/>
              </w:rPr>
            </w:pPr>
            <w:r w:rsidRPr="005A7B29">
              <w:rPr>
                <w:b/>
                <w:bCs/>
                <w:sz w:val="26"/>
                <w:szCs w:val="26"/>
                <w:rtl/>
              </w:rPr>
              <w:t xml:space="preserve">21 </w:t>
            </w:r>
            <w:r w:rsidRPr="005A7B29">
              <w:rPr>
                <w:rFonts w:hint="cs"/>
                <w:b/>
                <w:bCs/>
                <w:sz w:val="26"/>
                <w:szCs w:val="26"/>
                <w:rtl/>
              </w:rPr>
              <w:t>ב</w:t>
            </w:r>
            <w:r w:rsidRPr="005A7B29">
              <w:rPr>
                <w:b/>
                <w:bCs/>
                <w:sz w:val="26"/>
                <w:szCs w:val="26"/>
                <w:rtl/>
              </w:rPr>
              <w:t>מרץ 2016</w:t>
            </w:r>
          </w:p>
        </w:tc>
      </w:tr>
    </w:tbl>
    <w:p w14:paraId="52DB7B33" w14:textId="77777777" w:rsidR="000B1AB2" w:rsidRPr="005A7B29" w:rsidRDefault="000B1AB2" w:rsidP="000B1AB2">
      <w:pPr>
        <w:pStyle w:val="a4"/>
        <w:jc w:val="center"/>
        <w:rPr>
          <w:rFonts w:ascii="Tahoma" w:hAnsi="Tahoma" w:cs="Tahoma"/>
          <w:b/>
          <w:bCs/>
          <w:color w:val="000080"/>
          <w:sz w:val="20"/>
          <w:szCs w:val="20"/>
          <w:rtl/>
        </w:rPr>
      </w:pPr>
    </w:p>
    <w:p w14:paraId="49122BDE" w14:textId="77777777" w:rsidR="000B1AB2" w:rsidRPr="005A7B29" w:rsidRDefault="000B1AB2" w:rsidP="000B1AB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B1AB2" w:rsidRPr="005A7B29" w14:paraId="017D4A63" w14:textId="77777777">
        <w:trPr>
          <w:gridAfter w:val="1"/>
          <w:wAfter w:w="56" w:type="dxa"/>
        </w:trPr>
        <w:tc>
          <w:tcPr>
            <w:tcW w:w="8718" w:type="dxa"/>
            <w:gridSpan w:val="2"/>
            <w:shd w:val="clear" w:color="auto" w:fill="auto"/>
          </w:tcPr>
          <w:p w14:paraId="5929C368" w14:textId="77777777" w:rsidR="000B1AB2" w:rsidRPr="005A7B29" w:rsidRDefault="000B1AB2" w:rsidP="005A7B29">
            <w:pPr>
              <w:spacing w:line="360" w:lineRule="auto"/>
              <w:rPr>
                <w:rStyle w:val="TimesNewRomanTimesNewRoman"/>
                <w:rFonts w:eastAsia="Times New Roman"/>
                <w:rtl/>
              </w:rPr>
            </w:pPr>
            <w:r w:rsidRPr="005A7B29">
              <w:rPr>
                <w:rFonts w:ascii="Times New Roman" w:eastAsia="Times New Roman" w:hAnsi="Times New Roman" w:hint="cs"/>
                <w:b/>
                <w:bCs/>
                <w:sz w:val="26"/>
                <w:szCs w:val="26"/>
                <w:rtl/>
              </w:rPr>
              <w:t>לפני כבוד השופט דניאל בן טולילה</w:t>
            </w:r>
          </w:p>
          <w:p w14:paraId="323A4BDE" w14:textId="77777777" w:rsidR="000B1AB2" w:rsidRPr="005A7B29" w:rsidRDefault="000B1AB2" w:rsidP="005A7B29">
            <w:pPr>
              <w:spacing w:line="360" w:lineRule="auto"/>
              <w:jc w:val="right"/>
              <w:rPr>
                <w:rFonts w:ascii="Times New Roman" w:eastAsia="Times New Roman" w:hAnsi="Times New Roman" w:cs="Times New Roman"/>
                <w:rtl/>
              </w:rPr>
            </w:pPr>
          </w:p>
        </w:tc>
      </w:tr>
      <w:tr w:rsidR="000B1AB2" w:rsidRPr="005A7B29" w14:paraId="55EC31DE" w14:textId="77777777">
        <w:trPr>
          <w:cantSplit/>
          <w:trHeight w:val="80"/>
        </w:trPr>
        <w:tc>
          <w:tcPr>
            <w:tcW w:w="2880" w:type="dxa"/>
            <w:shd w:val="clear" w:color="auto" w:fill="auto"/>
          </w:tcPr>
          <w:p w14:paraId="3E9B570F" w14:textId="77777777" w:rsidR="000B1AB2" w:rsidRPr="005A7B29" w:rsidRDefault="000B1AB2" w:rsidP="005A7B29">
            <w:pPr>
              <w:ind w:left="26"/>
              <w:rPr>
                <w:rFonts w:ascii="Times New Roman" w:eastAsia="Times New Roman" w:hAnsi="Times New Roman"/>
                <w:b/>
                <w:bCs/>
                <w:sz w:val="26"/>
                <w:szCs w:val="26"/>
                <w:rtl/>
              </w:rPr>
            </w:pPr>
            <w:bookmarkStart w:id="1" w:name="FirstAppellant"/>
            <w:bookmarkStart w:id="2" w:name="FirstLawyer"/>
            <w:r w:rsidRPr="005A7B29">
              <w:rPr>
                <w:rFonts w:ascii="Times New Roman" w:eastAsia="Times New Roman" w:hAnsi="Times New Roman" w:hint="cs"/>
                <w:b/>
                <w:bCs/>
                <w:sz w:val="26"/>
                <w:szCs w:val="26"/>
                <w:rtl/>
              </w:rPr>
              <w:t>המאשימה</w:t>
            </w:r>
          </w:p>
        </w:tc>
        <w:tc>
          <w:tcPr>
            <w:tcW w:w="5922" w:type="dxa"/>
            <w:gridSpan w:val="2"/>
            <w:shd w:val="clear" w:color="auto" w:fill="auto"/>
          </w:tcPr>
          <w:p w14:paraId="6867C2E6" w14:textId="77777777" w:rsidR="000B1AB2" w:rsidRPr="005A7B29" w:rsidRDefault="000B1AB2" w:rsidP="005A7B29">
            <w:pPr>
              <w:rPr>
                <w:rFonts w:ascii="Times New Roman" w:eastAsia="Times New Roman" w:hAnsi="Times New Roman"/>
                <w:b/>
                <w:bCs/>
                <w:sz w:val="26"/>
                <w:szCs w:val="26"/>
                <w:rtl/>
              </w:rPr>
            </w:pPr>
            <w:r w:rsidRPr="005A7B29">
              <w:rPr>
                <w:rFonts w:ascii="Times New Roman" w:eastAsia="Times New Roman" w:hAnsi="Times New Roman" w:hint="cs"/>
                <w:b/>
                <w:bCs/>
                <w:sz w:val="26"/>
                <w:szCs w:val="26"/>
                <w:rtl/>
              </w:rPr>
              <w:t>מדינת ישראל</w:t>
            </w:r>
          </w:p>
          <w:p w14:paraId="6FACDECC" w14:textId="77777777" w:rsidR="000B1AB2" w:rsidRPr="005A7B29" w:rsidRDefault="000B1AB2" w:rsidP="005A7B29">
            <w:pPr>
              <w:rPr>
                <w:rFonts w:ascii="Times New Roman" w:eastAsia="Times New Roman" w:hAnsi="Times New Roman"/>
                <w:b/>
                <w:bCs/>
                <w:sz w:val="26"/>
                <w:szCs w:val="26"/>
                <w:rtl/>
              </w:rPr>
            </w:pPr>
            <w:r w:rsidRPr="005A7B29">
              <w:rPr>
                <w:rFonts w:ascii="Times New Roman" w:eastAsia="Times New Roman" w:hAnsi="Times New Roman" w:hint="cs"/>
                <w:rtl/>
              </w:rPr>
              <w:t xml:space="preserve">ע"י באת-כוחה עו"ד שירה רוג </w:t>
            </w:r>
          </w:p>
        </w:tc>
      </w:tr>
      <w:bookmarkEnd w:id="1"/>
      <w:bookmarkEnd w:id="2"/>
      <w:tr w:rsidR="000B1AB2" w:rsidRPr="005A7B29" w14:paraId="4C1A6E7B" w14:textId="77777777">
        <w:tc>
          <w:tcPr>
            <w:tcW w:w="8802" w:type="dxa"/>
            <w:gridSpan w:val="3"/>
            <w:shd w:val="clear" w:color="auto" w:fill="auto"/>
            <w:vAlign w:val="center"/>
          </w:tcPr>
          <w:p w14:paraId="6141F1EE" w14:textId="77777777" w:rsidR="000B1AB2" w:rsidRPr="005A7B29" w:rsidRDefault="000B1AB2" w:rsidP="005A7B29">
            <w:pPr>
              <w:jc w:val="center"/>
              <w:rPr>
                <w:rFonts w:ascii="Arial" w:eastAsia="Times New Roman" w:hAnsi="Arial"/>
                <w:b/>
                <w:bCs/>
                <w:sz w:val="26"/>
                <w:szCs w:val="26"/>
                <w:rtl/>
              </w:rPr>
            </w:pPr>
          </w:p>
          <w:p w14:paraId="39EB20F6" w14:textId="77777777" w:rsidR="000B1AB2" w:rsidRPr="005A7B29" w:rsidRDefault="000B1AB2" w:rsidP="005A7B29">
            <w:pPr>
              <w:jc w:val="center"/>
              <w:rPr>
                <w:rFonts w:ascii="Arial" w:eastAsia="Times New Roman" w:hAnsi="Arial"/>
                <w:b/>
                <w:bCs/>
                <w:sz w:val="26"/>
                <w:szCs w:val="26"/>
                <w:rtl/>
              </w:rPr>
            </w:pPr>
            <w:r w:rsidRPr="005A7B29">
              <w:rPr>
                <w:rFonts w:ascii="Arial" w:eastAsia="Times New Roman" w:hAnsi="Arial" w:hint="cs"/>
                <w:b/>
                <w:bCs/>
                <w:sz w:val="26"/>
                <w:szCs w:val="26"/>
                <w:rtl/>
              </w:rPr>
              <w:t>נגד</w:t>
            </w:r>
          </w:p>
          <w:p w14:paraId="0C5C4D9E" w14:textId="77777777" w:rsidR="000B1AB2" w:rsidRPr="005A7B29" w:rsidRDefault="000B1AB2" w:rsidP="005A7B29">
            <w:pPr>
              <w:jc w:val="right"/>
              <w:rPr>
                <w:rFonts w:ascii="Arial" w:eastAsia="Times New Roman" w:hAnsi="Arial"/>
                <w:b/>
                <w:bCs/>
                <w:sz w:val="26"/>
                <w:szCs w:val="26"/>
                <w:rtl/>
              </w:rPr>
            </w:pPr>
          </w:p>
        </w:tc>
      </w:tr>
      <w:tr w:rsidR="000B1AB2" w:rsidRPr="005A7B29" w14:paraId="26C82920" w14:textId="77777777">
        <w:tc>
          <w:tcPr>
            <w:tcW w:w="2880" w:type="dxa"/>
            <w:shd w:val="clear" w:color="auto" w:fill="auto"/>
          </w:tcPr>
          <w:p w14:paraId="2D0D347C" w14:textId="77777777" w:rsidR="000B1AB2" w:rsidRPr="005A7B29" w:rsidRDefault="000B1AB2" w:rsidP="005A7B29">
            <w:pPr>
              <w:ind w:left="26"/>
              <w:rPr>
                <w:rFonts w:ascii="Times New Roman" w:eastAsia="Times New Roman" w:hAnsi="Times New Roman"/>
                <w:b/>
                <w:bCs/>
                <w:sz w:val="26"/>
                <w:szCs w:val="26"/>
                <w:rtl/>
              </w:rPr>
            </w:pPr>
            <w:r w:rsidRPr="005A7B29">
              <w:rPr>
                <w:rFonts w:ascii="Times New Roman" w:eastAsia="Times New Roman" w:hAnsi="Times New Roman" w:hint="cs"/>
                <w:b/>
                <w:bCs/>
                <w:sz w:val="26"/>
                <w:szCs w:val="26"/>
                <w:rtl/>
              </w:rPr>
              <w:t>הנאשם</w:t>
            </w:r>
          </w:p>
        </w:tc>
        <w:tc>
          <w:tcPr>
            <w:tcW w:w="5922" w:type="dxa"/>
            <w:gridSpan w:val="2"/>
            <w:shd w:val="clear" w:color="auto" w:fill="auto"/>
          </w:tcPr>
          <w:p w14:paraId="6EA33DAE" w14:textId="77777777" w:rsidR="000B1AB2" w:rsidRPr="005A7B29" w:rsidRDefault="000B1AB2" w:rsidP="005A7B29">
            <w:pPr>
              <w:rPr>
                <w:rFonts w:ascii="Times New Roman" w:eastAsia="Times New Roman" w:hAnsi="Times New Roman"/>
              </w:rPr>
            </w:pPr>
            <w:r w:rsidRPr="005A7B29">
              <w:rPr>
                <w:rFonts w:ascii="Times New Roman" w:eastAsia="Times New Roman" w:hAnsi="Times New Roman" w:hint="cs"/>
                <w:b/>
                <w:bCs/>
                <w:sz w:val="26"/>
                <w:szCs w:val="26"/>
                <w:rtl/>
              </w:rPr>
              <w:t xml:space="preserve">מוחמד סלהב </w:t>
            </w:r>
            <w:r w:rsidRPr="005A7B29">
              <w:rPr>
                <w:rFonts w:ascii="Times New Roman" w:eastAsia="Times New Roman" w:hAnsi="Times New Roman" w:hint="cs"/>
                <w:rtl/>
              </w:rPr>
              <w:t>(עציר) – בעצמו</w:t>
            </w:r>
          </w:p>
          <w:p w14:paraId="078224BD" w14:textId="77777777" w:rsidR="000B1AB2" w:rsidRPr="005A7B29" w:rsidRDefault="000B1AB2" w:rsidP="005A7B29">
            <w:pPr>
              <w:rPr>
                <w:rFonts w:ascii="Times New Roman" w:eastAsia="Times New Roman" w:hAnsi="Times New Roman"/>
                <w:sz w:val="26"/>
                <w:szCs w:val="26"/>
                <w:rtl/>
              </w:rPr>
            </w:pPr>
            <w:r w:rsidRPr="005A7B29">
              <w:rPr>
                <w:rFonts w:ascii="Times New Roman" w:eastAsia="Times New Roman" w:hAnsi="Times New Roman" w:hint="cs"/>
                <w:rtl/>
              </w:rPr>
              <w:t>ע"י בא-כוחו עו"ד זיאד כנען</w:t>
            </w:r>
          </w:p>
        </w:tc>
      </w:tr>
    </w:tbl>
    <w:p w14:paraId="67DE6885" w14:textId="77777777" w:rsidR="000B1AB2" w:rsidRPr="005A7B29" w:rsidRDefault="000B1AB2" w:rsidP="000B1AB2">
      <w:pPr>
        <w:spacing w:line="360" w:lineRule="auto"/>
        <w:jc w:val="both"/>
        <w:rPr>
          <w:sz w:val="6"/>
          <w:szCs w:val="6"/>
          <w:rtl/>
        </w:rPr>
      </w:pPr>
      <w:r w:rsidRPr="005A7B29">
        <w:rPr>
          <w:sz w:val="6"/>
          <w:szCs w:val="6"/>
          <w:rtl/>
        </w:rPr>
        <w:t>&lt;#1#&gt;</w:t>
      </w:r>
    </w:p>
    <w:p w14:paraId="5A5CA37C" w14:textId="77777777" w:rsidR="000B1AB2" w:rsidRPr="005A7B29" w:rsidRDefault="000B1AB2" w:rsidP="000B1AB2">
      <w:pPr>
        <w:pStyle w:val="12"/>
        <w:rPr>
          <w:b w:val="0"/>
          <w:bCs w:val="0"/>
          <w:u w:val="none"/>
          <w:rtl/>
        </w:rPr>
      </w:pPr>
    </w:p>
    <w:p w14:paraId="2EF8BED7" w14:textId="77777777" w:rsidR="000B1AB2" w:rsidRPr="005A7B29" w:rsidRDefault="000B1AB2" w:rsidP="000B1AB2">
      <w:pPr>
        <w:pStyle w:val="12"/>
        <w:rPr>
          <w:b w:val="0"/>
          <w:bCs w:val="0"/>
          <w:u w:val="none"/>
          <w:rtl/>
        </w:rPr>
      </w:pPr>
    </w:p>
    <w:p w14:paraId="17BDFC13" w14:textId="77777777" w:rsidR="002A0ACB" w:rsidRDefault="000B1AB2" w:rsidP="002A0ACB">
      <w:pPr>
        <w:spacing w:line="360" w:lineRule="auto"/>
        <w:jc w:val="center"/>
        <w:rPr>
          <w:rFonts w:ascii="Arial" w:hAnsi="Arial"/>
          <w:b/>
          <w:color w:val="FF0000"/>
          <w:sz w:val="28"/>
          <w:rtl/>
        </w:rPr>
      </w:pPr>
      <w:r w:rsidRPr="005A7B29">
        <w:rPr>
          <w:rFonts w:ascii="Arial" w:hAnsi="Arial"/>
          <w:b/>
          <w:color w:val="FF0000"/>
          <w:sz w:val="28"/>
          <w:rtl/>
        </w:rPr>
        <w:t>במסמך זה הושמטו פרוטוקולי</w:t>
      </w:r>
      <w:bookmarkStart w:id="3" w:name="LawTable"/>
      <w:bookmarkEnd w:id="3"/>
    </w:p>
    <w:p w14:paraId="6E7C20B1" w14:textId="77777777" w:rsidR="002A0ACB" w:rsidRPr="002A0ACB" w:rsidRDefault="002A0ACB" w:rsidP="002A0ACB">
      <w:pPr>
        <w:spacing w:after="120" w:line="240" w:lineRule="exact"/>
        <w:ind w:left="283" w:hanging="283"/>
        <w:jc w:val="both"/>
        <w:rPr>
          <w:rFonts w:ascii="FrankRuehl" w:hAnsi="FrankRuehl" w:cs="FrankRuehl"/>
          <w:color w:val="FF0000"/>
          <w:rtl/>
        </w:rPr>
      </w:pPr>
    </w:p>
    <w:p w14:paraId="2AFF248E" w14:textId="77777777" w:rsidR="002A0ACB" w:rsidRPr="002A0ACB" w:rsidRDefault="002A0ACB" w:rsidP="002A0ACB">
      <w:pPr>
        <w:spacing w:after="120" w:line="240" w:lineRule="exact"/>
        <w:ind w:left="283" w:hanging="283"/>
        <w:jc w:val="both"/>
        <w:rPr>
          <w:rFonts w:ascii="FrankRuehl" w:hAnsi="FrankRuehl" w:cs="FrankRuehl"/>
          <w:color w:val="FF0000"/>
          <w:rtl/>
        </w:rPr>
      </w:pPr>
      <w:r w:rsidRPr="002A0ACB">
        <w:rPr>
          <w:rFonts w:ascii="FrankRuehl" w:hAnsi="FrankRuehl" w:cs="FrankRuehl"/>
          <w:color w:val="FF0000"/>
          <w:rtl/>
        </w:rPr>
        <w:t xml:space="preserve">חקיקה שאוזכרה: </w:t>
      </w:r>
    </w:p>
    <w:p w14:paraId="192A37FA" w14:textId="77777777" w:rsidR="002A0ACB" w:rsidRPr="002A0ACB" w:rsidRDefault="002A0ACB" w:rsidP="002A0ACB">
      <w:pPr>
        <w:spacing w:after="120" w:line="240" w:lineRule="exact"/>
        <w:ind w:left="283" w:hanging="283"/>
        <w:jc w:val="both"/>
        <w:rPr>
          <w:rFonts w:ascii="FrankRuehl" w:hAnsi="FrankRuehl" w:cs="FrankRuehl"/>
          <w:color w:val="0000FF"/>
          <w:u w:val="single"/>
          <w:rtl/>
        </w:rPr>
      </w:pPr>
      <w:hyperlink r:id="rId6" w:history="1">
        <w:r w:rsidRPr="002A0ACB">
          <w:rPr>
            <w:rStyle w:val="Hyperlink"/>
            <w:rFonts w:ascii="FrankRuehl" w:hAnsi="FrankRuehl" w:cs="FrankRuehl"/>
            <w:rtl/>
          </w:rPr>
          <w:t>חוק העונשין, תשל"ז-1977</w:t>
        </w:r>
      </w:hyperlink>
      <w:r w:rsidRPr="002A0ACB">
        <w:rPr>
          <w:rFonts w:ascii="FrankRuehl" w:hAnsi="FrankRuehl" w:cs="FrankRuehl"/>
          <w:color w:val="0000FF"/>
          <w:u w:val="single"/>
          <w:rtl/>
        </w:rPr>
        <w:t xml:space="preserve">: סע'  </w:t>
      </w:r>
      <w:hyperlink r:id="rId7" w:history="1">
        <w:r w:rsidRPr="002A0ACB">
          <w:rPr>
            <w:rStyle w:val="Hyperlink"/>
            <w:rFonts w:ascii="FrankRuehl" w:hAnsi="FrankRuehl" w:cs="FrankRuehl"/>
          </w:rPr>
          <w:t>40</w:t>
        </w:r>
        <w:r w:rsidRPr="002A0ACB">
          <w:rPr>
            <w:rStyle w:val="Hyperlink"/>
            <w:rFonts w:ascii="FrankRuehl" w:hAnsi="FrankRuehl" w:cs="FrankRuehl"/>
            <w:rtl/>
          </w:rPr>
          <w:t>ג(א</w:t>
        </w:r>
        <w:r w:rsidRPr="002A0ACB">
          <w:rPr>
            <w:rStyle w:val="Hyperlink"/>
            <w:rFonts w:ascii="FrankRuehl" w:hAnsi="FrankRuehl" w:cs="FrankRuehl"/>
          </w:rPr>
          <w:t>)</w:t>
        </w:r>
      </w:hyperlink>
      <w:r w:rsidRPr="002A0ACB">
        <w:rPr>
          <w:rFonts w:ascii="FrankRuehl" w:hAnsi="FrankRuehl" w:cs="FrankRuehl"/>
          <w:color w:val="0000FF"/>
          <w:u w:val="single"/>
          <w:rtl/>
        </w:rPr>
        <w:t xml:space="preserve">, </w:t>
      </w:r>
      <w:hyperlink r:id="rId8" w:history="1">
        <w:r w:rsidRPr="002A0ACB">
          <w:rPr>
            <w:rStyle w:val="Hyperlink"/>
            <w:rFonts w:ascii="FrankRuehl" w:hAnsi="FrankRuehl" w:cs="FrankRuehl"/>
          </w:rPr>
          <w:t>144</w:t>
        </w:r>
      </w:hyperlink>
      <w:r w:rsidRPr="002A0ACB">
        <w:rPr>
          <w:rFonts w:ascii="FrankRuehl" w:hAnsi="FrankRuehl" w:cs="FrankRuehl"/>
          <w:color w:val="0000FF"/>
          <w:u w:val="single"/>
          <w:rtl/>
        </w:rPr>
        <w:t xml:space="preserve">, </w:t>
      </w:r>
      <w:hyperlink r:id="rId9" w:history="1">
        <w:r w:rsidRPr="002A0ACB">
          <w:rPr>
            <w:rStyle w:val="Hyperlink"/>
            <w:rFonts w:ascii="FrankRuehl" w:hAnsi="FrankRuehl" w:cs="FrankRuehl"/>
          </w:rPr>
          <w:t>144 (</w:t>
        </w:r>
        <w:r w:rsidRPr="002A0ACB">
          <w:rPr>
            <w:rStyle w:val="Hyperlink"/>
            <w:rFonts w:ascii="FrankRuehl" w:hAnsi="FrankRuehl" w:cs="FrankRuehl"/>
            <w:rtl/>
          </w:rPr>
          <w:t>א</w:t>
        </w:r>
        <w:r w:rsidRPr="002A0ACB">
          <w:rPr>
            <w:rStyle w:val="Hyperlink"/>
            <w:rFonts w:ascii="FrankRuehl" w:hAnsi="FrankRuehl" w:cs="FrankRuehl"/>
          </w:rPr>
          <w:t>)</w:t>
        </w:r>
      </w:hyperlink>
    </w:p>
    <w:p w14:paraId="03B223E0" w14:textId="77777777" w:rsidR="002A0ACB" w:rsidRPr="002A0ACB" w:rsidRDefault="002A0ACB" w:rsidP="002A0ACB">
      <w:pPr>
        <w:spacing w:after="120" w:line="240" w:lineRule="exact"/>
        <w:ind w:left="283" w:hanging="283"/>
        <w:jc w:val="both"/>
        <w:rPr>
          <w:rFonts w:ascii="FrankRuehl" w:hAnsi="FrankRuehl" w:cs="FrankRuehl"/>
          <w:rtl/>
        </w:rPr>
      </w:pPr>
    </w:p>
    <w:p w14:paraId="641708BD" w14:textId="77777777" w:rsidR="002A0ACB" w:rsidRPr="002A0ACB" w:rsidRDefault="002A0ACB" w:rsidP="002A0ACB">
      <w:pPr>
        <w:spacing w:line="360" w:lineRule="auto"/>
        <w:jc w:val="center"/>
        <w:rPr>
          <w:rFonts w:ascii="Arial" w:hAnsi="Arial"/>
          <w:sz w:val="28"/>
          <w:rtl/>
        </w:rPr>
      </w:pPr>
      <w:bookmarkStart w:id="4" w:name="LawTable_End"/>
      <w:bookmarkEnd w:id="4"/>
      <w:r>
        <w:rPr>
          <w:rFonts w:ascii="Arial" w:hAnsi="Arial" w:hint="cs"/>
          <w:sz w:val="28"/>
          <w:rtl/>
        </w:rPr>
        <w:t xml:space="preserve">   </w:t>
      </w:r>
    </w:p>
    <w:p w14:paraId="62B7159F" w14:textId="77777777" w:rsidR="002A0ACB" w:rsidRPr="002A0ACB" w:rsidRDefault="002A0ACB" w:rsidP="002A0ACB">
      <w:pPr>
        <w:spacing w:line="360" w:lineRule="auto"/>
        <w:jc w:val="center"/>
        <w:rPr>
          <w:rFonts w:ascii="Arial" w:hAnsi="Arial"/>
          <w:b/>
          <w:color w:val="FF0000"/>
          <w:sz w:val="28"/>
          <w:rtl/>
        </w:rPr>
      </w:pPr>
    </w:p>
    <w:p w14:paraId="24C5623C" w14:textId="77777777" w:rsidR="0075191A" w:rsidRPr="0075191A" w:rsidRDefault="000B1AB2" w:rsidP="002A0ACB">
      <w:pPr>
        <w:spacing w:line="360" w:lineRule="auto"/>
        <w:jc w:val="center"/>
        <w:rPr>
          <w:rFonts w:ascii="FrankRuehl" w:hAnsi="FrankRuehl" w:cs="FrankRuehl"/>
          <w:rtl/>
        </w:rPr>
      </w:pPr>
      <w:r w:rsidRPr="002A0ACB">
        <w:rPr>
          <w:rFonts w:ascii="Arial" w:hAnsi="Arial"/>
          <w:b/>
          <w:color w:val="FF0000"/>
          <w:sz w:val="28"/>
          <w:rtl/>
        </w:rPr>
        <w:t>ם</w:t>
      </w:r>
    </w:p>
    <w:p w14:paraId="435659BC" w14:textId="77777777" w:rsidR="005A7B29" w:rsidRPr="005A7B29" w:rsidRDefault="005A7B29" w:rsidP="005A7B29">
      <w:pPr>
        <w:spacing w:line="360" w:lineRule="auto"/>
        <w:jc w:val="center"/>
        <w:rPr>
          <w:rFonts w:ascii="Arial" w:hAnsi="Arial"/>
          <w:b/>
          <w:bCs/>
          <w:sz w:val="28"/>
          <w:szCs w:val="28"/>
          <w:u w:val="single"/>
          <w:rtl/>
        </w:rPr>
      </w:pPr>
      <w:bookmarkStart w:id="5" w:name="PsakDin"/>
      <w:bookmarkEnd w:id="0"/>
      <w:r w:rsidRPr="005A7B29">
        <w:rPr>
          <w:rFonts w:ascii="Arial" w:hAnsi="Arial"/>
          <w:b/>
          <w:bCs/>
          <w:sz w:val="28"/>
          <w:szCs w:val="28"/>
          <w:u w:val="single"/>
          <w:rtl/>
        </w:rPr>
        <w:t>גזר-דין</w:t>
      </w:r>
    </w:p>
    <w:bookmarkEnd w:id="5"/>
    <w:p w14:paraId="62BD5524" w14:textId="77777777" w:rsidR="000B1AB2" w:rsidRDefault="000B1AB2" w:rsidP="000B1AB2">
      <w:pPr>
        <w:spacing w:line="360" w:lineRule="auto"/>
        <w:jc w:val="both"/>
        <w:rPr>
          <w:rFonts w:ascii="Arial" w:hAnsi="Arial"/>
        </w:rPr>
      </w:pPr>
    </w:p>
    <w:p w14:paraId="147829BC" w14:textId="77777777" w:rsidR="000B1AB2" w:rsidRDefault="000B1AB2" w:rsidP="000B1AB2">
      <w:pPr>
        <w:spacing w:line="360" w:lineRule="auto"/>
        <w:jc w:val="both"/>
        <w:rPr>
          <w:rFonts w:ascii="Arial" w:hAnsi="Arial"/>
        </w:rPr>
      </w:pPr>
      <w:bookmarkStart w:id="6" w:name="ABSTRACT_START"/>
      <w:bookmarkEnd w:id="6"/>
      <w:r>
        <w:rPr>
          <w:rFonts w:ascii="Arial" w:hAnsi="Arial" w:hint="cs"/>
          <w:rtl/>
        </w:rPr>
        <w:t xml:space="preserve">הנאשם הורשע על פי הודאתו בעבירה של החזקת נשק שלא כדין, בהתאם </w:t>
      </w:r>
      <w:hyperlink r:id="rId10" w:history="1">
        <w:r w:rsidR="0075191A" w:rsidRPr="0075191A">
          <w:rPr>
            <w:rFonts w:ascii="Arial" w:hAnsi="Arial"/>
            <w:color w:val="0000FF"/>
            <w:u w:val="single"/>
            <w:rtl/>
          </w:rPr>
          <w:t>לסעיף 144 (א)</w:t>
        </w:r>
      </w:hyperlink>
      <w:r>
        <w:rPr>
          <w:rFonts w:ascii="Arial" w:hAnsi="Arial" w:hint="cs"/>
          <w:rtl/>
        </w:rPr>
        <w:t xml:space="preserve"> ל</w:t>
      </w:r>
      <w:hyperlink r:id="rId11" w:history="1">
        <w:r w:rsidR="005A7B29" w:rsidRPr="005A7B29">
          <w:rPr>
            <w:rFonts w:ascii="Arial" w:hAnsi="Arial"/>
            <w:color w:val="0000FF"/>
            <w:u w:val="single"/>
            <w:rtl/>
          </w:rPr>
          <w:t>חוק העונשין</w:t>
        </w:r>
      </w:hyperlink>
      <w:r>
        <w:rPr>
          <w:rFonts w:ascii="Arial" w:hAnsi="Arial" w:hint="cs"/>
          <w:rtl/>
        </w:rPr>
        <w:t xml:space="preserve">, תשל"ז-1977. </w:t>
      </w:r>
    </w:p>
    <w:p w14:paraId="60E5DB19" w14:textId="77777777" w:rsidR="000B1AB2" w:rsidRDefault="000B1AB2" w:rsidP="000B1AB2">
      <w:pPr>
        <w:spacing w:line="360" w:lineRule="auto"/>
        <w:jc w:val="both"/>
        <w:rPr>
          <w:rFonts w:ascii="Arial" w:hAnsi="Arial"/>
          <w:rtl/>
        </w:rPr>
      </w:pPr>
      <w:bookmarkStart w:id="7" w:name="ABSTRACT_END"/>
      <w:bookmarkEnd w:id="7"/>
    </w:p>
    <w:p w14:paraId="6D134B0F" w14:textId="77777777" w:rsidR="000B1AB2" w:rsidRDefault="000B1AB2" w:rsidP="000B1AB2">
      <w:pPr>
        <w:spacing w:line="360" w:lineRule="auto"/>
        <w:jc w:val="both"/>
        <w:rPr>
          <w:rFonts w:ascii="Arial" w:hAnsi="Arial"/>
          <w:rtl/>
        </w:rPr>
      </w:pPr>
      <w:r>
        <w:rPr>
          <w:rFonts w:ascii="Arial" w:hAnsi="Arial" w:hint="cs"/>
          <w:rtl/>
        </w:rPr>
        <w:t xml:space="preserve">על פי המתואר בכתב האישום ביום 7.11.15, בסמוך לשעה 20:29, בכניסה לשכונה 2 בעיר רהט, החזיק הנאשם באקדח מסוג </w:t>
      </w:r>
      <w:r w:rsidRPr="00BE7232">
        <w:rPr>
          <w:rFonts w:ascii="Times New Roman" w:hAnsi="Times New Roman" w:cs="Times New Roman"/>
          <w:sz w:val="20"/>
          <w:szCs w:val="20"/>
        </w:rPr>
        <w:t>CZ</w:t>
      </w:r>
      <w:r>
        <w:rPr>
          <w:rFonts w:ascii="Arial" w:hAnsi="Arial"/>
        </w:rPr>
        <w:t xml:space="preserve"> </w:t>
      </w:r>
      <w:r>
        <w:rPr>
          <w:rFonts w:ascii="Arial" w:hAnsi="Arial" w:hint="cs"/>
          <w:rtl/>
        </w:rPr>
        <w:t xml:space="preserve"> מס"ד </w:t>
      </w:r>
      <w:r w:rsidRPr="00BE7232">
        <w:rPr>
          <w:rFonts w:ascii="Times New Roman" w:hAnsi="Times New Roman" w:cs="Times New Roman"/>
          <w:sz w:val="20"/>
          <w:szCs w:val="20"/>
        </w:rPr>
        <w:t>C</w:t>
      </w:r>
      <w:r>
        <w:rPr>
          <w:rFonts w:ascii="Arial" w:hAnsi="Arial" w:hint="cs"/>
          <w:rtl/>
        </w:rPr>
        <w:t xml:space="preserve">3638 ובו מחסנית ריקה, בלא רשות ע"פ דין להחזיקו. </w:t>
      </w:r>
    </w:p>
    <w:p w14:paraId="18337DC1" w14:textId="77777777" w:rsidR="000B1AB2" w:rsidRDefault="000B1AB2" w:rsidP="000B1AB2">
      <w:pPr>
        <w:spacing w:line="360" w:lineRule="auto"/>
        <w:jc w:val="both"/>
        <w:rPr>
          <w:rFonts w:ascii="Arial" w:hAnsi="Arial"/>
          <w:rtl/>
        </w:rPr>
      </w:pPr>
    </w:p>
    <w:p w14:paraId="0A6C1FF8" w14:textId="77777777" w:rsidR="000B1AB2" w:rsidRDefault="000B1AB2" w:rsidP="000B1AB2">
      <w:pPr>
        <w:spacing w:line="360" w:lineRule="auto"/>
        <w:jc w:val="both"/>
        <w:rPr>
          <w:rFonts w:ascii="Arial" w:hAnsi="Arial"/>
          <w:b/>
          <w:bCs/>
          <w:u w:val="single"/>
          <w:rtl/>
        </w:rPr>
      </w:pPr>
      <w:r>
        <w:rPr>
          <w:rFonts w:ascii="Arial" w:hAnsi="Arial" w:hint="cs"/>
          <w:b/>
          <w:bCs/>
          <w:u w:val="single"/>
          <w:rtl/>
        </w:rPr>
        <w:t>טיעוני הצדדים</w:t>
      </w:r>
    </w:p>
    <w:p w14:paraId="7113322D" w14:textId="77777777" w:rsidR="000B1AB2" w:rsidRDefault="000B1AB2" w:rsidP="000B1AB2">
      <w:pPr>
        <w:spacing w:line="360" w:lineRule="auto"/>
        <w:jc w:val="both"/>
        <w:rPr>
          <w:rFonts w:ascii="Arial" w:hAnsi="Arial"/>
          <w:rtl/>
        </w:rPr>
      </w:pPr>
      <w:r>
        <w:rPr>
          <w:rFonts w:ascii="Arial" w:hAnsi="Arial" w:hint="cs"/>
          <w:rtl/>
        </w:rPr>
        <w:t xml:space="preserve">ב"כ המאשימה הפנה לחומרת המעשים בהם הודה הנאשם. הלה ציין את הערכים החברתיים שנפגעו בעקבות מעשים אלו, ובכלל זאת- היכולת של המדינה להגן על שלומם וביטחונם של אזרחיה וזכותה לקבוע את הנהלים הנוגעים להחזקת נשק וכן. הלה ציין כי דברים אלה נאמרים ביתר שאת נוכח המצב הביטחוני השורר במדינתנו בתקופה האחרונה. לדבריו, שילובם של הדברים מחייב החמרה בענישה בעבירות בכגון דא.  הלה הוסיף כי הנשק אשר נמצא במהלך חיפוש, הוסתר בתוך מכנסיו של הנאשם אשר באותה עת הסתובב ברחובות העיר בין ההולכים והשבים. בגין כל אלה עתר למתחם ענישה הנע בין 8-18 חודשי מאסר בפועל. בגדרי המתחם ביקש ליתן הדעת לכך </w:t>
      </w:r>
      <w:r>
        <w:rPr>
          <w:rFonts w:ascii="Arial" w:hAnsi="Arial" w:hint="cs"/>
          <w:rtl/>
        </w:rPr>
        <w:lastRenderedPageBreak/>
        <w:t xml:space="preserve">שהנאשם נעדר עבר פלילי אך מן העבר השני ביקש לקחת בחשבון את שיקולי הרתעת היחיד והרבים. נוכח האמור, סבור כי ראוי שעונש המאסר לא יפחת מ-12 חודשי מאסר בפועל. </w:t>
      </w:r>
    </w:p>
    <w:p w14:paraId="0878D453" w14:textId="77777777" w:rsidR="000B1AB2" w:rsidRDefault="000B1AB2" w:rsidP="000B1AB2">
      <w:pPr>
        <w:spacing w:line="360" w:lineRule="auto"/>
        <w:jc w:val="both"/>
        <w:rPr>
          <w:rFonts w:ascii="Arial" w:hAnsi="Arial"/>
          <w:rtl/>
        </w:rPr>
      </w:pPr>
    </w:p>
    <w:p w14:paraId="1E761DE4" w14:textId="77777777" w:rsidR="000B1AB2" w:rsidRDefault="000B1AB2" w:rsidP="000B1AB2">
      <w:pPr>
        <w:spacing w:line="360" w:lineRule="auto"/>
        <w:jc w:val="both"/>
        <w:rPr>
          <w:rFonts w:ascii="Arial" w:hAnsi="Arial"/>
          <w:rtl/>
        </w:rPr>
      </w:pPr>
      <w:r>
        <w:rPr>
          <w:rFonts w:ascii="Arial" w:hAnsi="Arial" w:hint="cs"/>
          <w:rtl/>
        </w:rPr>
        <w:t>מנגד, בא-כוח הנאשם הפנה להודאת הנאשם אשר ניתנה בהזדמנות הראשונה ולהבעת החרטה על המעשים, אשר יש בהם כדי ללמד על נטילת אחריות על המעשים. הלה ציין כי הנאשם מצא את האקדח כמה ימים עובר למועד נשוא כתב האישום. כמו כן, ציין כי מהודעותיו במשטרה אשר הוגשו לבית המשפט, עולה שהנאשם החזיק את הנשק  על גופו לא יותר משעה אחת. באשר לנסיבותיו האישיות- ציין כי עסקינן בנאשם נורמטיבי, יליד 1994, נעדר עבר פלילי, אשר מתחילת ההליך נמצא בגדר עצור, עם כל הקושי הכרוך בכך. לדבריו, המדובר ברף הנמוך של עבירות בכגון דא, שכן, האקדח נמצא עם מחסנית ריקה ועל כן בהתאם להלכת אבן מוך נופל הנאשם לקטגוריה של אספן כלים מסוג זה. בנסיבות אלו, סבור כי ניתן להסתפק בימי מעצרו, קרי – 4 חודשים.</w:t>
      </w:r>
    </w:p>
    <w:p w14:paraId="34656DF9" w14:textId="77777777" w:rsidR="000B1AB2" w:rsidRDefault="000B1AB2" w:rsidP="000B1AB2">
      <w:pPr>
        <w:spacing w:line="360" w:lineRule="auto"/>
        <w:jc w:val="both"/>
        <w:rPr>
          <w:rFonts w:ascii="Arial" w:hAnsi="Arial"/>
          <w:rtl/>
        </w:rPr>
      </w:pPr>
    </w:p>
    <w:p w14:paraId="3238C180" w14:textId="77777777" w:rsidR="000B1AB2" w:rsidRDefault="000B1AB2" w:rsidP="000B1AB2">
      <w:pPr>
        <w:spacing w:line="360" w:lineRule="auto"/>
        <w:jc w:val="both"/>
        <w:rPr>
          <w:rFonts w:ascii="Arial" w:hAnsi="Arial"/>
          <w:rtl/>
        </w:rPr>
      </w:pPr>
      <w:r>
        <w:rPr>
          <w:rFonts w:ascii="Arial" w:hAnsi="Arial" w:hint="cs"/>
          <w:rtl/>
        </w:rPr>
        <w:t>הנאשם הוסיף על דברי בא כוחו והביע חרטה על מעשיו. הלה ציין כי לא ישוב עוד על מעשים אלו. כמו כן, מסר כי בטרם מעצרו עבד ב"יינות ביתן" באשקלון בתור קצב. הלה ציין כי המעסיק שלו מסר כי הוא מעוניין להשיבו לעבודה. באשר לנסיבות האירוע נשוא כתב האישום – ציין כי הוא מצא את האקדח וכי רצה להחזירו למשטרה אולם לא הספיק לעשות כן. לדבריו, לא הייתה לו כל כוונה לפגוע באנשים באמצעות אותו אקדח. בנוגע לנסיבותיו האישיות – ציין כי אמו גרה בשטחים ואילו הוא ואחיו מתגוררים עם אביו בשכירות ברהט. אביו בן 69 אינו עובד ועל כן נטל פרנסת המשפחה מונח על כתפו.</w:t>
      </w:r>
    </w:p>
    <w:p w14:paraId="46640F63" w14:textId="77777777" w:rsidR="000B1AB2" w:rsidRDefault="000B1AB2" w:rsidP="000B1AB2">
      <w:pPr>
        <w:spacing w:line="360" w:lineRule="auto"/>
        <w:jc w:val="both"/>
        <w:rPr>
          <w:rFonts w:ascii="Arial" w:hAnsi="Arial"/>
          <w:rtl/>
        </w:rPr>
      </w:pPr>
    </w:p>
    <w:p w14:paraId="07AF122C" w14:textId="77777777" w:rsidR="000B1AB2" w:rsidRDefault="000B1AB2" w:rsidP="000B1AB2">
      <w:pPr>
        <w:spacing w:line="360" w:lineRule="auto"/>
        <w:jc w:val="both"/>
        <w:rPr>
          <w:rFonts w:ascii="Arial" w:hAnsi="Arial"/>
          <w:b/>
          <w:bCs/>
          <w:u w:val="single"/>
          <w:rtl/>
        </w:rPr>
      </w:pPr>
      <w:r>
        <w:rPr>
          <w:rFonts w:ascii="Arial" w:hAnsi="Arial" w:hint="cs"/>
          <w:b/>
          <w:bCs/>
          <w:u w:val="single"/>
          <w:rtl/>
        </w:rPr>
        <w:t xml:space="preserve">דיון והכרעה </w:t>
      </w:r>
    </w:p>
    <w:p w14:paraId="6258E737" w14:textId="77777777" w:rsidR="000B1AB2" w:rsidRDefault="000B1AB2" w:rsidP="000B1AB2">
      <w:pPr>
        <w:spacing w:line="360" w:lineRule="auto"/>
        <w:jc w:val="both"/>
        <w:rPr>
          <w:rFonts w:ascii="Arial" w:hAnsi="Arial"/>
          <w:b/>
          <w:bCs/>
          <w:u w:val="single"/>
          <w:rtl/>
        </w:rPr>
      </w:pPr>
      <w:r>
        <w:rPr>
          <w:rFonts w:ascii="Arial" w:hAnsi="Arial" w:hint="cs"/>
          <w:rtl/>
        </w:rPr>
        <w:t xml:space="preserve">על פי </w:t>
      </w:r>
      <w:hyperlink r:id="rId12" w:history="1">
        <w:r w:rsidR="0075191A" w:rsidRPr="0075191A">
          <w:rPr>
            <w:rFonts w:ascii="Arial" w:hAnsi="Arial"/>
            <w:color w:val="0000FF"/>
            <w:u w:val="single"/>
            <w:rtl/>
          </w:rPr>
          <w:t>סעיף 40ג(א)</w:t>
        </w:r>
      </w:hyperlink>
      <w:r>
        <w:rPr>
          <w:rFonts w:ascii="Arial" w:hAnsi="Arial" w:hint="cs"/>
          <w:rtl/>
        </w:rPr>
        <w:t xml:space="preserve"> ל</w:t>
      </w:r>
      <w:hyperlink r:id="rId13" w:history="1">
        <w:r w:rsidR="005A7B29" w:rsidRPr="005A7B29">
          <w:rPr>
            <w:rFonts w:ascii="Arial" w:hAnsi="Arial"/>
            <w:color w:val="0000FF"/>
            <w:u w:val="single"/>
            <w:rtl/>
          </w:rPr>
          <w:t>חוק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07AB22E4" w14:textId="77777777" w:rsidR="000B1AB2" w:rsidRDefault="000B1AB2" w:rsidP="000B1AB2">
      <w:pPr>
        <w:spacing w:line="360" w:lineRule="auto"/>
        <w:jc w:val="both"/>
        <w:rPr>
          <w:rFonts w:ascii="Arial" w:hAnsi="Arial"/>
          <w:rtl/>
        </w:rPr>
      </w:pPr>
      <w:r>
        <w:rPr>
          <w:rFonts w:ascii="Arial" w:hAnsi="Arial" w:hint="cs"/>
          <w:rtl/>
        </w:rPr>
        <w:t xml:space="preserve"> </w:t>
      </w:r>
    </w:p>
    <w:p w14:paraId="4B664C9C" w14:textId="77777777" w:rsidR="000B1AB2" w:rsidRDefault="000B1AB2" w:rsidP="000B1AB2">
      <w:pPr>
        <w:spacing w:line="360" w:lineRule="auto"/>
        <w:jc w:val="both"/>
        <w:rPr>
          <w:rFonts w:ascii="Arial" w:hAnsi="Arial"/>
          <w:rtl/>
        </w:rPr>
      </w:pPr>
      <w:r>
        <w:rPr>
          <w:rFonts w:ascii="Arial" w:hAnsi="Arial" w:hint="cs"/>
          <w:rtl/>
        </w:rPr>
        <w:t>הערך החברתי המוגן העומד בבסיס עבירת החזקת 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14" w:history="1">
        <w:r w:rsidR="005A7B29" w:rsidRPr="005A7B29">
          <w:rPr>
            <w:rFonts w:ascii="Arial" w:hAnsi="Arial"/>
            <w:color w:val="0000FF"/>
            <w:u w:val="single"/>
            <w:rtl/>
          </w:rPr>
          <w:t>חוק העונשין</w:t>
        </w:r>
      </w:hyperlink>
      <w:r>
        <w:rPr>
          <w:rFonts w:ascii="Arial" w:hAnsi="Arial" w:hint="cs"/>
          <w:rtl/>
        </w:rPr>
        <w:t xml:space="preserve"> בפרק ח' תחת הכותרת  </w:t>
      </w:r>
      <w:r>
        <w:rPr>
          <w:rFonts w:ascii="Arial" w:hAnsi="Arial" w:hint="cs"/>
          <w:b/>
          <w:bCs/>
          <w:rtl/>
        </w:rPr>
        <w:t>"פגיעה בסדרי המשטר והחברה</w:t>
      </w:r>
      <w:r>
        <w:rPr>
          <w:rFonts w:ascii="Arial" w:hAnsi="Arial" w:hint="cs"/>
          <w:rtl/>
        </w:rPr>
        <w:t xml:space="preserve">". </w:t>
      </w:r>
    </w:p>
    <w:p w14:paraId="2E95D6F6" w14:textId="77777777" w:rsidR="000B1AB2" w:rsidRDefault="000B1AB2" w:rsidP="000B1AB2">
      <w:pPr>
        <w:spacing w:line="360" w:lineRule="auto"/>
        <w:jc w:val="both"/>
        <w:rPr>
          <w:rFonts w:ascii="Arial" w:hAnsi="Arial"/>
          <w:rtl/>
        </w:rPr>
      </w:pPr>
    </w:p>
    <w:p w14:paraId="4564707C" w14:textId="77777777" w:rsidR="000B1AB2" w:rsidRDefault="000B1AB2" w:rsidP="000B1AB2">
      <w:pPr>
        <w:spacing w:line="360" w:lineRule="auto"/>
        <w:jc w:val="both"/>
        <w:rPr>
          <w:rFonts w:ascii="Arial" w:hAnsi="Arial"/>
          <w:rtl/>
        </w:rPr>
      </w:pPr>
      <w:r w:rsidRPr="00E63DB8">
        <w:rPr>
          <w:rFonts w:ascii="Arial" w:hAnsi="Arial" w:hint="cs"/>
          <w:rtl/>
        </w:rPr>
        <w:t xml:space="preserve">על החומרה שיש לנקוט בעבירות של החזקת נשק ראו </w:t>
      </w:r>
      <w:hyperlink r:id="rId15" w:history="1">
        <w:r w:rsidR="00521A75" w:rsidRPr="00521A75">
          <w:rPr>
            <w:rStyle w:val="Hyperlink"/>
            <w:rFonts w:ascii="Arial" w:hAnsi="Arial" w:hint="eastAsia"/>
            <w:rtl/>
          </w:rPr>
          <w:t>ע</w:t>
        </w:r>
        <w:r w:rsidR="00521A75" w:rsidRPr="00521A75">
          <w:rPr>
            <w:rStyle w:val="Hyperlink"/>
            <w:rFonts w:ascii="Arial" w:hAnsi="Arial"/>
            <w:rtl/>
          </w:rPr>
          <w:t xml:space="preserve">"פ 1332/04 </w:t>
        </w:r>
      </w:hyperlink>
      <w:r w:rsidRPr="00E63DB8">
        <w:rPr>
          <w:rFonts w:ascii="Arial" w:hAnsi="Arial" w:hint="cs"/>
          <w:rtl/>
        </w:rPr>
        <w:t xml:space="preserve"> </w:t>
      </w:r>
      <w:r w:rsidRPr="00E63DB8">
        <w:rPr>
          <w:rFonts w:ascii="Arial" w:hAnsi="Arial" w:hint="cs"/>
          <w:b/>
          <w:bCs/>
          <w:rtl/>
        </w:rPr>
        <w:t xml:space="preserve">מ"י נ' יצחק רפאל פס ואח' </w:t>
      </w:r>
      <w:r>
        <w:rPr>
          <w:rFonts w:ascii="Arial" w:hAnsi="Arial" w:hint="cs"/>
          <w:rtl/>
        </w:rPr>
        <w:t>9/04/2004):</w:t>
      </w:r>
    </w:p>
    <w:p w14:paraId="393C2C13" w14:textId="77777777" w:rsidR="000B1AB2" w:rsidRDefault="000B1AB2" w:rsidP="000B1AB2">
      <w:pPr>
        <w:ind w:left="567" w:right="567"/>
        <w:jc w:val="both"/>
        <w:rPr>
          <w:rFonts w:ascii="Arial" w:hAnsi="Arial"/>
          <w:rtl/>
        </w:rPr>
      </w:pPr>
      <w:r>
        <w:rPr>
          <w:rFonts w:ascii="Arial" w:hAnsi="Arial" w:hint="cs"/>
          <w:rtl/>
        </w:rPr>
        <w:t>"</w:t>
      </w:r>
      <w:r>
        <w:rPr>
          <w:rFonts w:ascii="Arial" w:hAnsi="Arial" w:hint="cs"/>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6" w:history="1">
        <w:r w:rsidR="005A7B29" w:rsidRPr="005A7B29">
          <w:rPr>
            <w:rFonts w:ascii="Arial" w:hAnsi="Arial"/>
            <w:b/>
            <w:bCs/>
            <w:color w:val="0000FF"/>
            <w:u w:val="single"/>
            <w:rtl/>
          </w:rPr>
          <w:t>ב"ש 625/82</w:t>
        </w:r>
      </w:hyperlink>
      <w:r>
        <w:rPr>
          <w:rFonts w:ascii="Arial" w:hAnsi="Arial" w:hint="cs"/>
          <w:b/>
          <w:bCs/>
          <w:rtl/>
        </w:rPr>
        <w:t xml:space="preserve"> חלמי </w:t>
      </w:r>
      <w:r>
        <w:rPr>
          <w:rFonts w:ascii="Arial" w:hAnsi="Arial" w:hint="cs"/>
          <w:b/>
          <w:bCs/>
          <w:rtl/>
        </w:rPr>
        <w:lastRenderedPageBreak/>
        <w:t>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ascii="Arial" w:hAnsi="Arial" w:hint="cs"/>
          <w:rtl/>
        </w:rPr>
        <w:t>".</w:t>
      </w:r>
    </w:p>
    <w:p w14:paraId="5473A560" w14:textId="77777777" w:rsidR="000B1AB2" w:rsidRDefault="000B1AB2" w:rsidP="000B1AB2">
      <w:pPr>
        <w:spacing w:line="360" w:lineRule="auto"/>
        <w:jc w:val="both"/>
        <w:rPr>
          <w:rFonts w:ascii="Arial" w:hAnsi="Arial"/>
          <w:rtl/>
        </w:rPr>
      </w:pPr>
    </w:p>
    <w:p w14:paraId="739C30DC" w14:textId="77777777" w:rsidR="000B1AB2" w:rsidRDefault="000B1AB2" w:rsidP="000B1AB2">
      <w:pPr>
        <w:spacing w:line="360" w:lineRule="auto"/>
        <w:jc w:val="both"/>
        <w:rPr>
          <w:rFonts w:ascii="Arial" w:hAnsi="Arial"/>
          <w:rtl/>
        </w:rPr>
      </w:pPr>
      <w:r>
        <w:rPr>
          <w:rFonts w:ascii="Arial" w:hAnsi="Arial" w:hint="cs"/>
          <w:rtl/>
        </w:rPr>
        <w:t>ב</w:t>
      </w:r>
      <w:hyperlink r:id="rId17" w:history="1">
        <w:r w:rsidR="005A7B29" w:rsidRPr="005A7B29">
          <w:rPr>
            <w:rFonts w:ascii="Arial" w:hAnsi="Arial"/>
            <w:color w:val="0000FF"/>
            <w:u w:val="single"/>
            <w:rtl/>
          </w:rPr>
          <w:t>רע"פ  2718/04</w:t>
        </w:r>
      </w:hyperlink>
      <w:r>
        <w:rPr>
          <w:rFonts w:ascii="Arial" w:hAnsi="Arial" w:hint="cs"/>
          <w:rtl/>
        </w:rPr>
        <w:t xml:space="preserve"> </w:t>
      </w:r>
      <w:r>
        <w:rPr>
          <w:rFonts w:ascii="Arial" w:hAnsi="Arial" w:hint="cs"/>
          <w:b/>
          <w:bCs/>
          <w:u w:val="single"/>
          <w:rtl/>
        </w:rPr>
        <w:t>פואד אבו דאחל נגד מדינת ישראל</w:t>
      </w:r>
      <w:r>
        <w:rPr>
          <w:rFonts w:ascii="Arial" w:hAnsi="Arial" w:hint="cs"/>
          <w:rtl/>
        </w:rPr>
        <w:t xml:space="preserve">, (29/03/2004) צוין כי עבירה של החזקת נשק מצדיקה עונש מאחורי סורג ובריח וזאת גם במקרים שהנאשמים נטולי עבר פלילי: </w:t>
      </w:r>
    </w:p>
    <w:p w14:paraId="4A0B51B8" w14:textId="77777777" w:rsidR="000B1AB2" w:rsidRDefault="000B1AB2" w:rsidP="000B1AB2">
      <w:pPr>
        <w:ind w:left="566" w:right="567"/>
        <w:jc w:val="both"/>
        <w:rPr>
          <w:rFonts w:ascii="Arial" w:hAnsi="Arial"/>
          <w:rtl/>
        </w:rPr>
      </w:pPr>
      <w:r>
        <w:rPr>
          <w:rFonts w:ascii="Arial" w:hAnsi="Arial" w:hint="cs"/>
          <w:rtl/>
        </w:rPr>
        <w:t>"</w:t>
      </w:r>
      <w:r>
        <w:rPr>
          <w:rFonts w:ascii="Arial" w:hAnsi="Arial" w:hint="cs"/>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hint="cs"/>
          <w:rtl/>
        </w:rPr>
        <w:t>"</w:t>
      </w:r>
    </w:p>
    <w:p w14:paraId="2F4AEBF7" w14:textId="77777777" w:rsidR="000B1AB2" w:rsidRDefault="000B1AB2" w:rsidP="000B1AB2">
      <w:pPr>
        <w:jc w:val="both"/>
        <w:rPr>
          <w:rFonts w:ascii="Arial" w:hAnsi="Arial"/>
          <w:rtl/>
        </w:rPr>
      </w:pPr>
    </w:p>
    <w:p w14:paraId="684B40B0" w14:textId="77777777" w:rsidR="000B1AB2" w:rsidRDefault="000B1AB2" w:rsidP="000B1AB2">
      <w:pPr>
        <w:jc w:val="both"/>
        <w:rPr>
          <w:rFonts w:ascii="Arial" w:hAnsi="Arial"/>
          <w:rtl/>
        </w:rPr>
      </w:pPr>
      <w:r>
        <w:rPr>
          <w:rFonts w:ascii="Arial" w:hAnsi="Arial" w:hint="cs"/>
          <w:rtl/>
        </w:rPr>
        <w:t>ב</w:t>
      </w:r>
      <w:hyperlink r:id="rId18" w:history="1">
        <w:r w:rsidR="005A7B29" w:rsidRPr="005A7B29">
          <w:rPr>
            <w:rFonts w:ascii="Arial" w:hAnsi="Arial"/>
            <w:color w:val="0000FF"/>
            <w:u w:val="single"/>
            <w:rtl/>
          </w:rPr>
          <w:t>ע"פ 2368/11</w:t>
        </w:r>
      </w:hyperlink>
      <w:r>
        <w:rPr>
          <w:rFonts w:ascii="Arial" w:hAnsi="Arial" w:hint="cs"/>
          <w:rtl/>
        </w:rPr>
        <w:t xml:space="preserve"> ג'מאל נפאע נ' מדינת ישראל, ציין בית המשפט כי: </w:t>
      </w:r>
    </w:p>
    <w:p w14:paraId="29FD979A" w14:textId="77777777" w:rsidR="000B1AB2" w:rsidRDefault="000B1AB2" w:rsidP="000B1AB2">
      <w:pPr>
        <w:ind w:left="566" w:right="567"/>
        <w:jc w:val="both"/>
        <w:rPr>
          <w:rFonts w:ascii="Arial" w:hAnsi="Arial"/>
          <w:rtl/>
        </w:rPr>
      </w:pPr>
      <w:r>
        <w:rPr>
          <w:rFonts w:ascii="Arial" w:hAnsi="Arial" w:hint="cs"/>
          <w:rtl/>
        </w:rPr>
        <w:t>"</w:t>
      </w:r>
      <w:r>
        <w:rPr>
          <w:rFonts w:ascii="Arial" w:hAnsi="Arial" w:hint="cs"/>
          <w:b/>
          <w:bCs/>
          <w:rtl/>
        </w:rPr>
        <w:t xml:space="preserve">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 (ע"פ 1332/04 מדינת ישראל נ' פס, פ"ד נח(5) 541, 545 (2004) (להלן: עניין פס); ראו גם </w:t>
      </w:r>
      <w:hyperlink r:id="rId19" w:history="1">
        <w:r w:rsidR="005A7B29" w:rsidRPr="005A7B29">
          <w:rPr>
            <w:rFonts w:ascii="Arial" w:hAnsi="Arial"/>
            <w:b/>
            <w:bCs/>
            <w:color w:val="0000FF"/>
            <w:u w:val="single"/>
            <w:rtl/>
          </w:rPr>
          <w:t>ע"פ 8012/04</w:t>
        </w:r>
      </w:hyperlink>
      <w:r>
        <w:rPr>
          <w:rFonts w:ascii="Arial" w:hAnsi="Arial" w:hint="cs"/>
          <w:b/>
          <w:bCs/>
          <w:rtl/>
        </w:rPr>
        <w:t xml:space="preserve"> מתאני נ' מדינת ישראל, פסקה 6 (לא פורסם, 16.11.2005) (להלן: עניין מתאני)). על דברים באותה הרוח אף חזר בית משפט זה לאחרונה בציינו כי "הגיעה השעה להחמיר בעבירות של החזקת נשק ושימוש בו" (</w:t>
      </w:r>
      <w:hyperlink r:id="rId20" w:history="1">
        <w:r w:rsidR="005A7B29" w:rsidRPr="005A7B29">
          <w:rPr>
            <w:rFonts w:ascii="Arial" w:hAnsi="Arial"/>
            <w:b/>
            <w:bCs/>
            <w:color w:val="0000FF"/>
            <w:u w:val="single"/>
            <w:rtl/>
          </w:rPr>
          <w:t>ע"פ 4460/11</w:t>
        </w:r>
      </w:hyperlink>
      <w:r>
        <w:rPr>
          <w:rFonts w:ascii="Arial" w:hAnsi="Arial" w:hint="cs"/>
          <w:b/>
          <w:bCs/>
          <w:rtl/>
        </w:rPr>
        <w:t xml:space="preserve"> מדינת ישראל נ' פאיד, פסקה 9 (טרם פורסם, 28.11.2011))</w:t>
      </w:r>
      <w:r>
        <w:rPr>
          <w:rFonts w:ascii="Arial" w:hAnsi="Arial" w:hint="cs"/>
          <w:rtl/>
        </w:rPr>
        <w:t>".</w:t>
      </w:r>
    </w:p>
    <w:p w14:paraId="00ADA57F" w14:textId="77777777" w:rsidR="000B1AB2" w:rsidRDefault="000B1AB2" w:rsidP="000B1AB2">
      <w:pPr>
        <w:spacing w:line="360" w:lineRule="auto"/>
        <w:jc w:val="both"/>
        <w:rPr>
          <w:rFonts w:ascii="Arial" w:hAnsi="Arial"/>
          <w:rtl/>
        </w:rPr>
      </w:pPr>
    </w:p>
    <w:p w14:paraId="20B2B59B" w14:textId="77777777" w:rsidR="000B1AB2" w:rsidRDefault="000B1AB2" w:rsidP="000B1AB2">
      <w:pPr>
        <w:spacing w:line="360" w:lineRule="auto"/>
        <w:jc w:val="both"/>
        <w:rPr>
          <w:rFonts w:ascii="Arial" w:hAnsi="Arial"/>
          <w:rtl/>
        </w:rPr>
      </w:pPr>
      <w:r>
        <w:rPr>
          <w:rFonts w:ascii="Arial" w:hAnsi="Arial" w:hint="cs"/>
          <w:rtl/>
        </w:rPr>
        <w:t>ב</w:t>
      </w:r>
      <w:hyperlink r:id="rId21" w:history="1">
        <w:r w:rsidR="005A7B29" w:rsidRPr="005A7B29">
          <w:rPr>
            <w:rFonts w:ascii="Arial" w:hAnsi="Arial"/>
            <w:color w:val="0000FF"/>
            <w:u w:val="single"/>
            <w:rtl/>
          </w:rPr>
          <w:t>ע"פ 4460/11</w:t>
        </w:r>
      </w:hyperlink>
      <w:r>
        <w:rPr>
          <w:rFonts w:ascii="Arial" w:hAnsi="Arial" w:hint="cs"/>
          <w:rtl/>
        </w:rPr>
        <w:t xml:space="preserve"> מדינת ישראל נ' פאיד, נדון עניינו של הנאשם שהחזיק מספר כלי נשק ותחמושת, ואף נשא אותם עימו את האקדח יחד עם מחסנית במהלך חתונה במהלכה ירה באמצעותם 50 כדורים. בית המשפט מקבל את ערעורה של המדינה על קולת העונש גוזר על הנאשם 24 חודשים מאסר בפועל מבלי למצות את הדין, תוך אמירה לפיה: "</w:t>
      </w:r>
      <w:r>
        <w:rPr>
          <w:rFonts w:ascii="Arial" w:hAnsi="Arial" w:hint="cs"/>
          <w:b/>
          <w:bCs/>
          <w:rtl/>
        </w:rPr>
        <w:t>אכן נראה לנו כי הגיעה השעה להחמיר בעבירות של החזקת נשק ושימוש בו. נשק המוחזק שלא כדין עלול למצוא דרכו לידיים עוינות ועלול גם לשמש למטרות פליליות. יריות שמחה באירועים יש בהם כדי לסכן חפים מפשע</w:t>
      </w:r>
      <w:r>
        <w:rPr>
          <w:rFonts w:ascii="Arial" w:hAnsi="Arial" w:hint="cs"/>
          <w:rtl/>
        </w:rPr>
        <w:t xml:space="preserve">". </w:t>
      </w:r>
    </w:p>
    <w:p w14:paraId="02EDC531" w14:textId="77777777" w:rsidR="000B1AB2" w:rsidRDefault="000B1AB2" w:rsidP="000B1AB2">
      <w:pPr>
        <w:spacing w:line="360" w:lineRule="auto"/>
        <w:jc w:val="both"/>
        <w:rPr>
          <w:rFonts w:ascii="Arial" w:hAnsi="Arial"/>
          <w:rtl/>
        </w:rPr>
      </w:pPr>
    </w:p>
    <w:p w14:paraId="76B2AB85" w14:textId="77777777" w:rsidR="000B1AB2" w:rsidRDefault="000B1AB2" w:rsidP="000B1AB2">
      <w:pPr>
        <w:spacing w:line="360" w:lineRule="auto"/>
        <w:jc w:val="both"/>
        <w:rPr>
          <w:rFonts w:ascii="Arial" w:hAnsi="Arial"/>
          <w:rtl/>
        </w:rPr>
      </w:pPr>
      <w:r>
        <w:rPr>
          <w:rFonts w:ascii="Arial" w:hAnsi="Arial" w:hint="cs"/>
          <w:rtl/>
        </w:rPr>
        <w:t xml:space="preserve">בהלכת אבו מוך, </w:t>
      </w:r>
      <w:hyperlink r:id="rId22" w:history="1">
        <w:r w:rsidR="005A7B29" w:rsidRPr="005A7B29">
          <w:rPr>
            <w:rFonts w:ascii="Arial" w:hAnsi="Arial"/>
            <w:color w:val="0000FF"/>
            <w:u w:val="single"/>
            <w:rtl/>
          </w:rPr>
          <w:t>ב"ש (עליון) 625/82</w:t>
        </w:r>
      </w:hyperlink>
      <w:r>
        <w:rPr>
          <w:rFonts w:ascii="Arial" w:hAnsi="Arial" w:hint="cs"/>
          <w:rtl/>
        </w:rPr>
        <w:t xml:space="preserve">, נקבע כי קיימות דרגות של חומרה בעבירה נשוא כתב האישום דנן:     </w:t>
      </w:r>
    </w:p>
    <w:p w14:paraId="3F6B1726" w14:textId="77777777" w:rsidR="000B1AB2" w:rsidRDefault="000B1AB2" w:rsidP="000B1AB2">
      <w:pPr>
        <w:spacing w:line="276" w:lineRule="auto"/>
        <w:ind w:left="566" w:right="567"/>
        <w:jc w:val="both"/>
        <w:rPr>
          <w:rFonts w:ascii="Arial" w:hAnsi="Arial"/>
          <w:b/>
          <w:bCs/>
          <w:rtl/>
        </w:rPr>
      </w:pPr>
      <w:r>
        <w:rPr>
          <w:rFonts w:ascii="Arial" w:hAnsi="Arial" w:hint="cs"/>
          <w:rtl/>
        </w:rPr>
        <w:t>"</w:t>
      </w:r>
      <w:r>
        <w:rPr>
          <w:rFonts w:ascii="Arial" w:hAnsi="Arial" w:hint="cs"/>
          <w:b/>
          <w:bCs/>
          <w:rtl/>
        </w:rPr>
        <w:t xml:space="preserve">אנסה לסווג את העבירות של החזקת נשק שלא כדין לקטיגוריות הבולטות שביניהן, אם כי ער אני לכך, שלא ניתן לכלול את כל האפשרויות במסגרת סווג כזה. אלך מהכבד אל הקל מבחינת חומרתן של העבירות: </w:t>
      </w:r>
    </w:p>
    <w:p w14:paraId="0A63EF7D" w14:textId="77777777" w:rsidR="000B1AB2" w:rsidRDefault="000B1AB2" w:rsidP="000B1AB2">
      <w:pPr>
        <w:spacing w:line="276" w:lineRule="auto"/>
        <w:ind w:left="1440" w:right="567" w:hanging="874"/>
        <w:jc w:val="both"/>
        <w:rPr>
          <w:rFonts w:ascii="Arial" w:hAnsi="Arial"/>
          <w:b/>
          <w:bCs/>
          <w:rtl/>
        </w:rPr>
      </w:pPr>
      <w:r>
        <w:rPr>
          <w:rFonts w:ascii="Arial" w:hAnsi="Arial" w:hint="cs"/>
          <w:b/>
          <w:bCs/>
          <w:rtl/>
        </w:rPr>
        <w:t>א)</w:t>
      </w:r>
      <w:r>
        <w:rPr>
          <w:rFonts w:ascii="Arial" w:hAnsi="Arial"/>
          <w:b/>
          <w:bCs/>
          <w:rtl/>
        </w:rPr>
        <w:tab/>
      </w:r>
      <w:r>
        <w:rPr>
          <w:rFonts w:ascii="Arial" w:hAnsi="Arial" w:hint="cs"/>
          <w:b/>
          <w:bCs/>
          <w:rtl/>
        </w:rPr>
        <w:t>החזקת הנשק לשם בצוע מעשים המיועדים לפגוע בביטחון המדינה או בביטחון הצבור.</w:t>
      </w:r>
    </w:p>
    <w:p w14:paraId="36E74A5B" w14:textId="77777777" w:rsidR="000B1AB2" w:rsidRDefault="000B1AB2" w:rsidP="000B1AB2">
      <w:pPr>
        <w:spacing w:line="276" w:lineRule="auto"/>
        <w:ind w:left="1440" w:right="567" w:hanging="874"/>
        <w:jc w:val="both"/>
        <w:rPr>
          <w:rFonts w:ascii="Arial" w:hAnsi="Arial"/>
          <w:b/>
          <w:bCs/>
          <w:rtl/>
        </w:rPr>
      </w:pPr>
      <w:r>
        <w:rPr>
          <w:rFonts w:ascii="Arial" w:hAnsi="Arial" w:hint="cs"/>
          <w:b/>
          <w:bCs/>
          <w:rtl/>
        </w:rPr>
        <w:t>ב)</w:t>
      </w:r>
      <w:r>
        <w:rPr>
          <w:rFonts w:ascii="Arial" w:hAnsi="Arial"/>
          <w:b/>
          <w:bCs/>
          <w:rtl/>
        </w:rPr>
        <w:tab/>
      </w:r>
      <w:r>
        <w:rPr>
          <w:rFonts w:ascii="Arial" w:hAnsi="Arial" w:hint="cs"/>
          <w:b/>
          <w:bCs/>
          <w:rtl/>
        </w:rPr>
        <w:t>החזקת הנשק לשם בצוע עבירה פלילית ספציפית, כגון רצח, שוד, התפרצות, תקיפה וכו'.</w:t>
      </w:r>
    </w:p>
    <w:p w14:paraId="621C4485" w14:textId="77777777" w:rsidR="000B1AB2" w:rsidRDefault="000B1AB2" w:rsidP="000B1AB2">
      <w:pPr>
        <w:spacing w:line="276" w:lineRule="auto"/>
        <w:ind w:left="1440" w:right="567" w:hanging="874"/>
        <w:jc w:val="both"/>
        <w:rPr>
          <w:rFonts w:ascii="Arial" w:hAnsi="Arial"/>
          <w:b/>
          <w:bCs/>
          <w:rtl/>
        </w:rPr>
      </w:pPr>
      <w:r>
        <w:rPr>
          <w:rFonts w:ascii="Arial" w:hAnsi="Arial" w:hint="cs"/>
          <w:b/>
          <w:bCs/>
          <w:rtl/>
        </w:rPr>
        <w:t>ג)</w:t>
      </w:r>
      <w:r>
        <w:rPr>
          <w:rFonts w:ascii="Arial" w:hAnsi="Arial"/>
          <w:b/>
          <w:bCs/>
          <w:rtl/>
        </w:rPr>
        <w:tab/>
      </w:r>
      <w:r>
        <w:rPr>
          <w:rFonts w:ascii="Arial" w:hAnsi="Arial" w:hint="cs"/>
          <w:b/>
          <w:bCs/>
          <w:rtl/>
        </w:rPr>
        <w:t>החזקת הנשק "לעת מצוא" כדי לאפשר פעילות פלילית אפשרית בעתיד.</w:t>
      </w:r>
    </w:p>
    <w:p w14:paraId="717D9CBF" w14:textId="77777777" w:rsidR="000B1AB2" w:rsidRDefault="000B1AB2" w:rsidP="000B1AB2">
      <w:pPr>
        <w:spacing w:line="276" w:lineRule="auto"/>
        <w:ind w:left="1440" w:right="567" w:hanging="874"/>
        <w:jc w:val="both"/>
        <w:rPr>
          <w:rFonts w:ascii="Arial" w:hAnsi="Arial"/>
          <w:b/>
          <w:bCs/>
          <w:rtl/>
        </w:rPr>
      </w:pPr>
      <w:r>
        <w:rPr>
          <w:rFonts w:ascii="Arial" w:hAnsi="Arial" w:hint="cs"/>
          <w:b/>
          <w:bCs/>
          <w:rtl/>
        </w:rPr>
        <w:t>ד)</w:t>
      </w:r>
      <w:r>
        <w:rPr>
          <w:rFonts w:ascii="Arial" w:hAnsi="Arial"/>
          <w:b/>
          <w:bCs/>
          <w:rtl/>
        </w:rPr>
        <w:tab/>
      </w:r>
      <w:r>
        <w:rPr>
          <w:rFonts w:ascii="Arial" w:hAnsi="Arial" w:hint="cs"/>
          <w:b/>
          <w:bCs/>
          <w:rtl/>
        </w:rPr>
        <w:t>צבירת נשק על ידי קבוצה פוליטית, עדתית או אידיאולוגית, במטרה לחזק בדרך זו את כוחה כנגד קבוצות יריבות.</w:t>
      </w:r>
    </w:p>
    <w:p w14:paraId="7AF343F1" w14:textId="77777777" w:rsidR="000B1AB2" w:rsidRDefault="000B1AB2" w:rsidP="000B1AB2">
      <w:pPr>
        <w:spacing w:line="276" w:lineRule="auto"/>
        <w:ind w:left="1440" w:right="567" w:hanging="874"/>
        <w:jc w:val="both"/>
        <w:rPr>
          <w:rFonts w:ascii="Arial" w:hAnsi="Arial"/>
          <w:b/>
          <w:bCs/>
          <w:rtl/>
        </w:rPr>
      </w:pPr>
      <w:r>
        <w:rPr>
          <w:rFonts w:ascii="Arial" w:hAnsi="Arial" w:hint="cs"/>
          <w:b/>
          <w:bCs/>
          <w:rtl/>
        </w:rPr>
        <w:t>ה)</w:t>
      </w:r>
      <w:r>
        <w:rPr>
          <w:rFonts w:ascii="Arial" w:hAnsi="Arial"/>
          <w:b/>
          <w:bCs/>
          <w:rtl/>
        </w:rPr>
        <w:tab/>
      </w:r>
      <w:r>
        <w:rPr>
          <w:rFonts w:ascii="Arial" w:hAnsi="Arial" w:hint="cs"/>
          <w:b/>
          <w:bCs/>
          <w:rtl/>
        </w:rPr>
        <w:t>החזקת הנשק לצורך הגנה עצמית או לצורך הגנה על הצבור, המשפחה או ה"חמולה" אליהם הנאשם משתייך.</w:t>
      </w:r>
    </w:p>
    <w:p w14:paraId="61827ECB" w14:textId="77777777" w:rsidR="000B1AB2" w:rsidRDefault="000B1AB2" w:rsidP="000B1AB2">
      <w:pPr>
        <w:spacing w:line="276" w:lineRule="auto"/>
        <w:ind w:left="720" w:right="567" w:hanging="154"/>
        <w:jc w:val="both"/>
        <w:rPr>
          <w:rFonts w:ascii="Arial" w:hAnsi="Arial"/>
          <w:b/>
          <w:bCs/>
          <w:rtl/>
        </w:rPr>
      </w:pPr>
      <w:r>
        <w:rPr>
          <w:rFonts w:ascii="Arial" w:hAnsi="Arial" w:hint="cs"/>
          <w:b/>
          <w:bCs/>
          <w:rtl/>
        </w:rPr>
        <w:t>ו)</w:t>
      </w:r>
      <w:r>
        <w:rPr>
          <w:rFonts w:ascii="Arial" w:hAnsi="Arial"/>
          <w:b/>
          <w:bCs/>
          <w:rtl/>
        </w:rPr>
        <w:tab/>
      </w:r>
      <w:r>
        <w:rPr>
          <w:rFonts w:ascii="Arial" w:hAnsi="Arial"/>
          <w:b/>
          <w:bCs/>
          <w:rtl/>
        </w:rPr>
        <w:tab/>
      </w:r>
      <w:r>
        <w:rPr>
          <w:rFonts w:ascii="Arial" w:hAnsi="Arial" w:hint="cs"/>
          <w:b/>
          <w:bCs/>
          <w:rtl/>
        </w:rPr>
        <w:t>החזקת כלי הנשק לצורך ספורט, ציד או שעשוע.</w:t>
      </w:r>
    </w:p>
    <w:p w14:paraId="66471087" w14:textId="77777777" w:rsidR="000B1AB2" w:rsidRDefault="000B1AB2" w:rsidP="000B1AB2">
      <w:pPr>
        <w:spacing w:line="276" w:lineRule="auto"/>
        <w:ind w:left="566" w:right="567"/>
        <w:jc w:val="both"/>
        <w:rPr>
          <w:rFonts w:ascii="Arial" w:hAnsi="Arial"/>
          <w:b/>
          <w:bCs/>
          <w:rtl/>
        </w:rPr>
      </w:pPr>
      <w:r>
        <w:rPr>
          <w:rFonts w:ascii="Arial" w:hAnsi="Arial" w:hint="cs"/>
          <w:b/>
          <w:bCs/>
          <w:rtl/>
        </w:rPr>
        <w:t>ז)</w:t>
      </w:r>
      <w:r>
        <w:rPr>
          <w:rFonts w:ascii="Arial" w:hAnsi="Arial"/>
          <w:b/>
          <w:bCs/>
          <w:rtl/>
        </w:rPr>
        <w:tab/>
      </w:r>
      <w:r>
        <w:rPr>
          <w:rFonts w:ascii="Arial" w:hAnsi="Arial"/>
          <w:b/>
          <w:bCs/>
          <w:rtl/>
        </w:rPr>
        <w:tab/>
      </w:r>
      <w:r>
        <w:rPr>
          <w:rFonts w:ascii="Arial" w:hAnsi="Arial" w:hint="cs"/>
          <w:b/>
          <w:bCs/>
          <w:rtl/>
        </w:rPr>
        <w:t>החזקת כלי נשק על ידי הנאשם בתור מזכרת או כאספן של כלים כאלה.</w:t>
      </w:r>
    </w:p>
    <w:p w14:paraId="4F5202A1" w14:textId="77777777" w:rsidR="000B1AB2" w:rsidRDefault="000B1AB2" w:rsidP="000B1AB2">
      <w:pPr>
        <w:spacing w:line="276" w:lineRule="auto"/>
        <w:ind w:left="1440" w:right="567" w:hanging="874"/>
        <w:jc w:val="both"/>
        <w:rPr>
          <w:rFonts w:ascii="Arial" w:hAnsi="Arial"/>
          <w:rtl/>
        </w:rPr>
      </w:pPr>
      <w:r>
        <w:rPr>
          <w:rFonts w:ascii="Arial" w:hAnsi="Arial" w:hint="cs"/>
          <w:b/>
          <w:bCs/>
          <w:rtl/>
        </w:rPr>
        <w:t>ח)</w:t>
      </w:r>
      <w:r>
        <w:rPr>
          <w:rFonts w:ascii="Arial" w:hAnsi="Arial"/>
          <w:b/>
          <w:bCs/>
          <w:rtl/>
        </w:rPr>
        <w:tab/>
      </w:r>
      <w:r>
        <w:rPr>
          <w:rFonts w:ascii="Arial" w:hAnsi="Arial" w:hint="cs"/>
          <w:b/>
          <w:bCs/>
          <w:rtl/>
        </w:rPr>
        <w:t>החזקת כלי הנשק, שפג תוקף רישיונו, והנאשם נמנע מלחדש את הרישיון בעתו</w:t>
      </w:r>
      <w:r>
        <w:rPr>
          <w:rFonts w:ascii="Arial" w:hAnsi="Arial" w:hint="cs"/>
          <w:rtl/>
        </w:rPr>
        <w:t>".</w:t>
      </w:r>
    </w:p>
    <w:p w14:paraId="183BB06F" w14:textId="77777777" w:rsidR="000B1AB2" w:rsidRDefault="000B1AB2" w:rsidP="000B1AB2">
      <w:pPr>
        <w:spacing w:line="276" w:lineRule="auto"/>
        <w:jc w:val="both"/>
        <w:rPr>
          <w:rFonts w:ascii="Arial" w:hAnsi="Arial"/>
          <w:rtl/>
        </w:rPr>
      </w:pPr>
    </w:p>
    <w:p w14:paraId="44EC52EA" w14:textId="77777777" w:rsidR="000B1AB2" w:rsidRDefault="000B1AB2" w:rsidP="000B1AB2">
      <w:pPr>
        <w:spacing w:line="276" w:lineRule="auto"/>
        <w:jc w:val="both"/>
        <w:rPr>
          <w:rFonts w:ascii="Arial" w:hAnsi="Arial"/>
          <w:rtl/>
        </w:rPr>
      </w:pPr>
      <w:r>
        <w:rPr>
          <w:rFonts w:ascii="Arial" w:hAnsi="Arial" w:hint="cs"/>
          <w:rtl/>
        </w:rPr>
        <w:t>יצוין כי דברים אלו נאמרו אמנם במסגרת הליכי המעצר אולם כוחם יפים אף לענייננו.</w:t>
      </w:r>
    </w:p>
    <w:p w14:paraId="3935A483" w14:textId="77777777" w:rsidR="000B1AB2" w:rsidRDefault="000B1AB2" w:rsidP="000B1AB2">
      <w:pPr>
        <w:spacing w:line="276" w:lineRule="auto"/>
        <w:jc w:val="both"/>
        <w:rPr>
          <w:rFonts w:ascii="Arial" w:hAnsi="Arial"/>
          <w:rtl/>
        </w:rPr>
      </w:pPr>
      <w:r>
        <w:rPr>
          <w:rFonts w:ascii="Arial" w:hAnsi="Arial" w:hint="cs"/>
          <w:rtl/>
        </w:rPr>
        <w:t xml:space="preserve">   </w:t>
      </w:r>
    </w:p>
    <w:p w14:paraId="59F516B2" w14:textId="77777777" w:rsidR="000B1AB2" w:rsidRDefault="000B1AB2" w:rsidP="000B1AB2">
      <w:pPr>
        <w:spacing w:line="360" w:lineRule="auto"/>
        <w:jc w:val="both"/>
        <w:rPr>
          <w:rFonts w:ascii="Arial" w:hAnsi="Arial"/>
          <w:rtl/>
        </w:rPr>
      </w:pPr>
      <w:r>
        <w:rPr>
          <w:rFonts w:ascii="Arial" w:hAnsi="Arial" w:hint="cs"/>
          <w:rtl/>
        </w:rPr>
        <w:t xml:space="preserve">באשר למדיניות הענישה הנהוגה בעבירה דנן הרי שניתן למצוא ספקטרום רחב ומגוון. במקרים אלו בית המשפט שת ליבו לנסיבות הקונקרטיות אשר עומדות בפניו ובכלל זאת, כמות הנשק שנמצא, סוגו, האם הנשק נמצא טעון ומוכן לפעולה אם לאו, מטרת ההחזקה, האם נעשה בו שימוש לרבות עבירות פליליות נלוות, משך החזקת הנשק וכן נסיבות נוספות אשר אפפו את האירוע. </w:t>
      </w:r>
    </w:p>
    <w:p w14:paraId="2A749417" w14:textId="77777777" w:rsidR="000B1AB2" w:rsidRDefault="000B1AB2" w:rsidP="000B1AB2">
      <w:pPr>
        <w:spacing w:line="360" w:lineRule="auto"/>
        <w:jc w:val="both"/>
        <w:rPr>
          <w:rFonts w:ascii="Arial" w:hAnsi="Arial"/>
          <w:rtl/>
        </w:rPr>
      </w:pPr>
    </w:p>
    <w:p w14:paraId="5561FFA2" w14:textId="77777777" w:rsidR="000B1AB2" w:rsidRDefault="000B1AB2" w:rsidP="000B1AB2">
      <w:pPr>
        <w:spacing w:line="360" w:lineRule="auto"/>
        <w:jc w:val="both"/>
        <w:rPr>
          <w:rFonts w:ascii="Arial" w:hAnsi="Arial"/>
          <w:rtl/>
        </w:rPr>
      </w:pPr>
      <w:r>
        <w:rPr>
          <w:rFonts w:ascii="Arial" w:hAnsi="Arial" w:hint="cs"/>
          <w:rtl/>
        </w:rPr>
        <w:t xml:space="preserve">על דרך הכלל עבירות שעניינן החזקת נשק מובילות בהכרח להשתת עונש מאסר בפועל, כאשר במקרים הקלים ביותר הנמצאים במדרג הנמוך של עבירות בכגון דא עונשי מאסר אלו ירוצו בדרך של עבירות שירות, ואילו ביתרת המקרים נגזרים עונשים של מאסר בפועל הנעים בין 6 ועד שנה וחצי מאסר בפועל ואף יותר. </w:t>
      </w:r>
    </w:p>
    <w:p w14:paraId="2B98DC6B" w14:textId="77777777" w:rsidR="000B1AB2" w:rsidRDefault="000B1AB2" w:rsidP="000B1AB2">
      <w:pPr>
        <w:spacing w:line="360" w:lineRule="auto"/>
        <w:jc w:val="both"/>
        <w:rPr>
          <w:rFonts w:ascii="Arial" w:hAnsi="Arial"/>
          <w:rtl/>
        </w:rPr>
      </w:pPr>
    </w:p>
    <w:p w14:paraId="224CC44C" w14:textId="77777777" w:rsidR="000B1AB2" w:rsidRDefault="000B1AB2" w:rsidP="000B1AB2">
      <w:pPr>
        <w:spacing w:line="360" w:lineRule="auto"/>
        <w:jc w:val="both"/>
        <w:rPr>
          <w:rFonts w:ascii="Arial" w:hAnsi="Arial"/>
          <w:rtl/>
        </w:rPr>
      </w:pPr>
      <w:r>
        <w:rPr>
          <w:rFonts w:ascii="Arial" w:hAnsi="Arial" w:hint="cs"/>
          <w:rtl/>
        </w:rPr>
        <w:t>ב</w:t>
      </w:r>
      <w:hyperlink r:id="rId23" w:history="1">
        <w:r w:rsidR="005A7B29" w:rsidRPr="005A7B29">
          <w:rPr>
            <w:rFonts w:ascii="Arial" w:hAnsi="Arial"/>
            <w:color w:val="0000FF"/>
            <w:u w:val="single"/>
            <w:rtl/>
          </w:rPr>
          <w:t>ע"פ 7241/12</w:t>
        </w:r>
      </w:hyperlink>
      <w:r>
        <w:rPr>
          <w:rFonts w:ascii="Arial" w:hAnsi="Arial" w:hint="cs"/>
          <w:rtl/>
        </w:rPr>
        <w:t xml:space="preserve"> </w:t>
      </w:r>
      <w:r>
        <w:rPr>
          <w:rFonts w:ascii="Arial" w:hAnsi="Arial" w:hint="cs"/>
          <w:b/>
          <w:bCs/>
          <w:u w:val="single"/>
          <w:rtl/>
        </w:rPr>
        <w:t>טאטור נ' מ"י</w:t>
      </w:r>
      <w:r>
        <w:rPr>
          <w:rFonts w:ascii="Arial" w:hAnsi="Arial" w:hint="cs"/>
          <w:rtl/>
        </w:rPr>
        <w:t xml:space="preserve"> (12.2.13) – נדחה ערעור של נאשם אשר נדון ל-9 חודשים מאסר בפועל בגין עבירת החזקת נשק. המדובר במי אשר מסר אקדח לקרוב משפחתו על מנת שירה באקדח במהלך חתונה.</w:t>
      </w:r>
    </w:p>
    <w:p w14:paraId="76135FC3" w14:textId="77777777" w:rsidR="000B1AB2" w:rsidRDefault="000B1AB2" w:rsidP="000B1AB2">
      <w:pPr>
        <w:spacing w:line="360" w:lineRule="auto"/>
        <w:jc w:val="both"/>
        <w:rPr>
          <w:rFonts w:ascii="Arial" w:hAnsi="Arial"/>
          <w:rtl/>
        </w:rPr>
      </w:pPr>
    </w:p>
    <w:p w14:paraId="604DB8F8" w14:textId="77777777" w:rsidR="000B1AB2" w:rsidRDefault="000B1AB2" w:rsidP="000B1AB2">
      <w:pPr>
        <w:spacing w:line="360" w:lineRule="auto"/>
        <w:jc w:val="both"/>
        <w:rPr>
          <w:rFonts w:ascii="Arial" w:hAnsi="Arial"/>
          <w:rtl/>
        </w:rPr>
      </w:pPr>
      <w:r>
        <w:rPr>
          <w:rFonts w:ascii="Arial" w:hAnsi="Arial" w:hint="cs"/>
          <w:rtl/>
        </w:rPr>
        <w:t>ב</w:t>
      </w:r>
      <w:hyperlink r:id="rId24" w:history="1">
        <w:r w:rsidR="005A7B29" w:rsidRPr="005A7B29">
          <w:rPr>
            <w:rFonts w:ascii="Arial" w:hAnsi="Arial"/>
            <w:color w:val="0000FF"/>
            <w:u w:val="single"/>
            <w:rtl/>
          </w:rPr>
          <w:t>ע"פ 5604/11</w:t>
        </w:r>
      </w:hyperlink>
      <w:r>
        <w:rPr>
          <w:rFonts w:ascii="Arial" w:hAnsi="Arial" w:hint="cs"/>
          <w:rtl/>
        </w:rPr>
        <w:t xml:space="preserve"> </w:t>
      </w:r>
      <w:r>
        <w:rPr>
          <w:rFonts w:ascii="Arial" w:hAnsi="Arial" w:hint="cs"/>
          <w:b/>
          <w:bCs/>
          <w:u w:val="single"/>
          <w:rtl/>
        </w:rPr>
        <w:t>נאסר נ' מ"י</w:t>
      </w:r>
      <w:r>
        <w:rPr>
          <w:rFonts w:ascii="Arial" w:hAnsi="Arial" w:hint="cs"/>
          <w:rtl/>
        </w:rPr>
        <w:t xml:space="preserve"> (5.10.11) – נדחה ערעור מטעם נאשם אשר נדון ל-12 חודשי מאסר בגין עבירת החזקת נשק וזאת חרף נסיבות לקולא אשר התקיימו בעניינו.</w:t>
      </w:r>
    </w:p>
    <w:p w14:paraId="20BDE91F" w14:textId="77777777" w:rsidR="000B1AB2" w:rsidRDefault="000B1AB2" w:rsidP="000B1AB2">
      <w:pPr>
        <w:spacing w:line="360" w:lineRule="auto"/>
        <w:jc w:val="both"/>
        <w:rPr>
          <w:rFonts w:ascii="Arial" w:hAnsi="Arial"/>
          <w:rtl/>
        </w:rPr>
      </w:pPr>
    </w:p>
    <w:p w14:paraId="30A51ABC" w14:textId="77777777" w:rsidR="000B1AB2" w:rsidRDefault="000B1AB2" w:rsidP="000B1AB2">
      <w:pPr>
        <w:spacing w:line="360" w:lineRule="auto"/>
        <w:jc w:val="both"/>
        <w:rPr>
          <w:rFonts w:ascii="Arial" w:hAnsi="Arial"/>
          <w:rtl/>
        </w:rPr>
      </w:pPr>
      <w:r>
        <w:rPr>
          <w:rFonts w:ascii="Arial" w:hAnsi="Arial" w:hint="cs"/>
          <w:rtl/>
        </w:rPr>
        <w:t>ב</w:t>
      </w:r>
      <w:hyperlink r:id="rId25" w:history="1">
        <w:r w:rsidR="005A7B29" w:rsidRPr="005A7B29">
          <w:rPr>
            <w:rFonts w:ascii="Arial" w:hAnsi="Arial"/>
            <w:color w:val="0000FF"/>
            <w:u w:val="single"/>
            <w:rtl/>
          </w:rPr>
          <w:t>ע"פ 6294/10</w:t>
        </w:r>
      </w:hyperlink>
      <w:r>
        <w:rPr>
          <w:rFonts w:ascii="Arial" w:hAnsi="Arial" w:hint="cs"/>
          <w:rtl/>
        </w:rPr>
        <w:t xml:space="preserve"> </w:t>
      </w:r>
      <w:r>
        <w:rPr>
          <w:rFonts w:ascii="Arial" w:hAnsi="Arial" w:hint="cs"/>
          <w:b/>
          <w:bCs/>
          <w:u w:val="single"/>
          <w:rtl/>
        </w:rPr>
        <w:t>אלקיעאן ואח' נ' מ"י</w:t>
      </w:r>
      <w:r>
        <w:rPr>
          <w:rFonts w:ascii="Arial" w:hAnsi="Arial" w:hint="cs"/>
          <w:rtl/>
        </w:rPr>
        <w:t xml:space="preserve"> (13.2.11)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נדנו המערערים ל- 10 חודשי מאסר בפועל.</w:t>
      </w:r>
    </w:p>
    <w:p w14:paraId="48FF7B48" w14:textId="77777777" w:rsidR="000B1AB2" w:rsidRDefault="000B1AB2" w:rsidP="000B1AB2">
      <w:pPr>
        <w:spacing w:line="360" w:lineRule="auto"/>
        <w:jc w:val="both"/>
        <w:rPr>
          <w:rFonts w:ascii="Arial" w:hAnsi="Arial"/>
          <w:rtl/>
        </w:rPr>
      </w:pPr>
    </w:p>
    <w:p w14:paraId="0C2962F5" w14:textId="77777777" w:rsidR="000B1AB2" w:rsidRDefault="002A0ACB" w:rsidP="000B1AB2">
      <w:pPr>
        <w:spacing w:line="360" w:lineRule="auto"/>
        <w:jc w:val="both"/>
        <w:rPr>
          <w:rFonts w:ascii="Arial" w:hAnsi="Arial"/>
          <w:rtl/>
        </w:rPr>
      </w:pPr>
      <w:hyperlink r:id="rId26" w:history="1">
        <w:r w:rsidRPr="002A0ACB">
          <w:rPr>
            <w:rStyle w:val="Hyperlink"/>
            <w:rFonts w:ascii="Arial" w:hAnsi="Arial" w:hint="eastAsia"/>
            <w:rtl/>
          </w:rPr>
          <w:t>ע</w:t>
        </w:r>
        <w:r w:rsidRPr="002A0ACB">
          <w:rPr>
            <w:rStyle w:val="Hyperlink"/>
            <w:rFonts w:ascii="Arial" w:hAnsi="Arial"/>
            <w:rtl/>
          </w:rPr>
          <w:t>"פ 6589/06</w:t>
        </w:r>
      </w:hyperlink>
      <w:r w:rsidR="000B1AB2">
        <w:rPr>
          <w:rFonts w:ascii="Arial" w:hAnsi="Arial" w:hint="cs"/>
          <w:rtl/>
        </w:rPr>
        <w:t xml:space="preserve"> </w:t>
      </w:r>
      <w:r w:rsidR="000B1AB2">
        <w:rPr>
          <w:rFonts w:ascii="Arial" w:hAnsi="Arial" w:hint="cs"/>
          <w:b/>
          <w:bCs/>
          <w:u w:val="single"/>
          <w:rtl/>
        </w:rPr>
        <w:t>אדהאם נ' מ"י</w:t>
      </w:r>
      <w:r w:rsidR="000B1AB2">
        <w:rPr>
          <w:rFonts w:ascii="Arial" w:hAnsi="Arial" w:hint="cs"/>
          <w:rtl/>
        </w:rPr>
        <w:t xml:space="preserve"> (5.12.06) נדחה ערעור של נאשם אשר הוטל עליו 8 חודשי מאסר בגין החזקת אקדח וכן מחסנית לאקדח זה.  יצוין כי המדובר בנאשם כבן 24, ללא עבר פלילי.</w:t>
      </w:r>
    </w:p>
    <w:p w14:paraId="2AC616C4" w14:textId="77777777" w:rsidR="000B1AB2" w:rsidRDefault="000B1AB2" w:rsidP="000B1AB2">
      <w:pPr>
        <w:spacing w:line="360" w:lineRule="auto"/>
        <w:jc w:val="both"/>
        <w:rPr>
          <w:rFonts w:ascii="Arial" w:hAnsi="Arial"/>
          <w:rtl/>
        </w:rPr>
      </w:pPr>
    </w:p>
    <w:p w14:paraId="0C6414CE" w14:textId="77777777" w:rsidR="000B1AB2" w:rsidRDefault="000B1AB2" w:rsidP="000B1AB2">
      <w:pPr>
        <w:spacing w:line="360" w:lineRule="auto"/>
        <w:jc w:val="both"/>
        <w:rPr>
          <w:rFonts w:ascii="Arial" w:hAnsi="Arial"/>
          <w:rtl/>
        </w:rPr>
      </w:pPr>
      <w:r>
        <w:rPr>
          <w:rFonts w:ascii="Arial" w:hAnsi="Arial" w:hint="cs"/>
          <w:rtl/>
        </w:rPr>
        <w:t>ב</w:t>
      </w:r>
      <w:hyperlink r:id="rId27" w:history="1">
        <w:r w:rsidR="005A7B29" w:rsidRPr="005A7B29">
          <w:rPr>
            <w:rFonts w:ascii="Arial" w:hAnsi="Arial"/>
            <w:color w:val="0000FF"/>
            <w:u w:val="single"/>
            <w:rtl/>
          </w:rPr>
          <w:t>עפ"ג 50950-05-15</w:t>
        </w:r>
      </w:hyperlink>
      <w:r>
        <w:rPr>
          <w:rFonts w:ascii="Arial" w:hAnsi="Arial" w:hint="cs"/>
          <w:rtl/>
        </w:rPr>
        <w:t xml:space="preserve"> </w:t>
      </w:r>
      <w:r>
        <w:rPr>
          <w:rFonts w:ascii="Arial" w:hAnsi="Arial" w:hint="cs"/>
          <w:b/>
          <w:bCs/>
          <w:u w:val="single"/>
          <w:rtl/>
        </w:rPr>
        <w:t>מ"י נ' חלבי</w:t>
      </w:r>
      <w:r>
        <w:rPr>
          <w:rFonts w:ascii="Arial" w:hAnsi="Arial" w:hint="cs"/>
          <w:rtl/>
        </w:rPr>
        <w:t xml:space="preserve"> (16.7.15) – התקבל ערעור על קולת העונש לפיו הוטל על נאשם עונש של 6 חודשי מאסר בדרך של עבודות שירות. המדובר במי אשר במהלך חיפוש שנערך בביתו נמצא אקדח מסוג "יריחו" ובו תחובה מחסנית ובה 6 כדורים. יצוין כי במהלך אותו חיפוש הנאשם תקף הנאשם שוטר וכן החזיק סכין שלא למטרה כשרה אותה הניף לעבר השוטר ולאחר מכן נמלט מהמקום ובהמשך הלה הסגיר עצמו למשטרה.  בית המשפט המחוזי החמיר בעונש הנ"ל וגזר על הנאשם 8 חודשי מאסר בפועל.</w:t>
      </w:r>
    </w:p>
    <w:p w14:paraId="767ECDC4" w14:textId="77777777" w:rsidR="000B1AB2" w:rsidRDefault="000B1AB2" w:rsidP="000B1AB2">
      <w:pPr>
        <w:spacing w:line="360" w:lineRule="auto"/>
        <w:jc w:val="both"/>
        <w:rPr>
          <w:rFonts w:ascii="Arial" w:hAnsi="Arial"/>
          <w:rtl/>
        </w:rPr>
      </w:pPr>
    </w:p>
    <w:p w14:paraId="79A8DB79" w14:textId="77777777" w:rsidR="000B1AB2" w:rsidRDefault="000B1AB2" w:rsidP="000B1AB2">
      <w:pPr>
        <w:spacing w:line="360" w:lineRule="auto"/>
        <w:jc w:val="both"/>
        <w:rPr>
          <w:rFonts w:ascii="Arial" w:hAnsi="Arial"/>
          <w:rtl/>
        </w:rPr>
      </w:pPr>
      <w:r>
        <w:rPr>
          <w:rFonts w:ascii="Arial" w:hAnsi="Arial" w:hint="cs"/>
          <w:rtl/>
        </w:rPr>
        <w:t>ב</w:t>
      </w:r>
      <w:hyperlink r:id="rId28" w:history="1">
        <w:r w:rsidR="005A7B29" w:rsidRPr="005A7B29">
          <w:rPr>
            <w:rFonts w:ascii="Arial" w:hAnsi="Arial"/>
            <w:color w:val="0000FF"/>
            <w:u w:val="single"/>
            <w:rtl/>
          </w:rPr>
          <w:t>ת"פ (מחוזי –ירושלים) 11953-01-13</w:t>
        </w:r>
      </w:hyperlink>
      <w:r>
        <w:rPr>
          <w:rFonts w:ascii="Arial" w:hAnsi="Arial" w:hint="cs"/>
          <w:rtl/>
        </w:rPr>
        <w:t xml:space="preserve"> </w:t>
      </w:r>
      <w:r>
        <w:rPr>
          <w:rFonts w:ascii="Arial" w:hAnsi="Arial" w:hint="cs"/>
          <w:b/>
          <w:bCs/>
          <w:u w:val="single"/>
          <w:rtl/>
        </w:rPr>
        <w:t>מ"י נ' בלאק</w:t>
      </w:r>
      <w:r>
        <w:rPr>
          <w:rFonts w:ascii="Arial" w:hAnsi="Arial" w:hint="cs"/>
          <w:rtl/>
        </w:rPr>
        <w:t xml:space="preserve"> נדון הנאשם ל-5 חודשי מאסר בפועל בגין עבירה של החזקת נשק. המדובר במי שנמצא ברכב בו נהג אקדח וכן מחסנית ריקה ו-15 כדורים בתפזורת. יצוין כי המדובר ב"הסדר טווח" הנע בין  6 חודשי מאסר בדרך של עבודות שירות ועד 6 חודשי מאסר בפועל.</w:t>
      </w:r>
    </w:p>
    <w:p w14:paraId="5DF8BA26" w14:textId="77777777" w:rsidR="000B1AB2" w:rsidRDefault="000B1AB2" w:rsidP="000B1AB2">
      <w:pPr>
        <w:spacing w:line="360" w:lineRule="auto"/>
        <w:jc w:val="both"/>
        <w:rPr>
          <w:rFonts w:ascii="Arial" w:hAnsi="Arial"/>
          <w:rtl/>
        </w:rPr>
      </w:pPr>
    </w:p>
    <w:p w14:paraId="2A0A3420" w14:textId="77777777" w:rsidR="000B1AB2" w:rsidRDefault="000B1AB2" w:rsidP="000B1AB2">
      <w:pPr>
        <w:spacing w:line="360" w:lineRule="auto"/>
        <w:jc w:val="both"/>
        <w:rPr>
          <w:rFonts w:ascii="Arial" w:hAnsi="Arial"/>
          <w:rtl/>
        </w:rPr>
      </w:pPr>
      <w:r>
        <w:rPr>
          <w:rFonts w:ascii="Arial" w:hAnsi="Arial" w:hint="cs"/>
          <w:rtl/>
        </w:rPr>
        <w:t>ב</w:t>
      </w:r>
      <w:hyperlink r:id="rId29" w:history="1">
        <w:r w:rsidR="005A7B29" w:rsidRPr="005A7B29">
          <w:rPr>
            <w:rFonts w:ascii="Arial" w:hAnsi="Arial"/>
            <w:color w:val="0000FF"/>
            <w:u w:val="single"/>
            <w:rtl/>
          </w:rPr>
          <w:t>ע"פ (חיפה) 6059-02-12</w:t>
        </w:r>
      </w:hyperlink>
      <w:r>
        <w:rPr>
          <w:rFonts w:ascii="Arial" w:hAnsi="Arial" w:hint="cs"/>
          <w:rtl/>
        </w:rPr>
        <w:t xml:space="preserve"> </w:t>
      </w:r>
      <w:r>
        <w:rPr>
          <w:rFonts w:ascii="Arial" w:hAnsi="Arial" w:hint="cs"/>
          <w:b/>
          <w:bCs/>
          <w:u w:val="single"/>
          <w:rtl/>
        </w:rPr>
        <w:t>מ"י נ' גהגאה</w:t>
      </w:r>
      <w:r>
        <w:rPr>
          <w:rFonts w:ascii="Arial" w:hAnsi="Arial" w:hint="cs"/>
          <w:rtl/>
        </w:rPr>
        <w:t xml:space="preserve"> נדון עניינו של מי אשר הוטל עליו  6 חודשי מאסר בדרך של עבודות שירות בגין החזקת אקדח ושתי מחסניות. בית המשפט המחוזי לא התערב ברכיב עונש המאסר אלא אך בגובה הקנס ובמאסר המותנה וזאת נוכח הודאתו ועובדת תפקודו הנורמטיבי של הנאשם.</w:t>
      </w:r>
    </w:p>
    <w:p w14:paraId="647E6DD0" w14:textId="77777777" w:rsidR="000B1AB2" w:rsidRDefault="000B1AB2" w:rsidP="000B1AB2">
      <w:pPr>
        <w:spacing w:line="360" w:lineRule="auto"/>
        <w:jc w:val="both"/>
        <w:rPr>
          <w:rFonts w:ascii="Arial" w:hAnsi="Arial"/>
          <w:rtl/>
        </w:rPr>
      </w:pPr>
    </w:p>
    <w:p w14:paraId="6147BB9F" w14:textId="77777777" w:rsidR="000B1AB2" w:rsidRDefault="000B1AB2" w:rsidP="000B1AB2">
      <w:pPr>
        <w:spacing w:line="360" w:lineRule="auto"/>
        <w:jc w:val="both"/>
        <w:rPr>
          <w:rFonts w:ascii="Arial" w:hAnsi="Arial"/>
          <w:rtl/>
        </w:rPr>
      </w:pPr>
      <w:r>
        <w:rPr>
          <w:rFonts w:ascii="Arial" w:hAnsi="Arial" w:hint="cs"/>
          <w:rtl/>
        </w:rPr>
        <w:t>ב</w:t>
      </w:r>
      <w:hyperlink r:id="rId30" w:history="1">
        <w:r w:rsidR="005A7B29" w:rsidRPr="005A7B29">
          <w:rPr>
            <w:rFonts w:ascii="Arial" w:hAnsi="Arial"/>
            <w:color w:val="0000FF"/>
            <w:u w:val="single"/>
            <w:rtl/>
          </w:rPr>
          <w:t>ת"פ 5818-06-13</w:t>
        </w:r>
      </w:hyperlink>
      <w:r>
        <w:rPr>
          <w:rFonts w:ascii="Arial" w:hAnsi="Arial" w:hint="cs"/>
          <w:rtl/>
        </w:rPr>
        <w:t xml:space="preserve"> </w:t>
      </w:r>
      <w:r>
        <w:rPr>
          <w:rFonts w:ascii="Arial" w:hAnsi="Arial" w:hint="cs"/>
          <w:b/>
          <w:bCs/>
          <w:u w:val="single"/>
          <w:rtl/>
        </w:rPr>
        <w:t>לויאשוילי נ' מ"י</w:t>
      </w:r>
      <w:r>
        <w:rPr>
          <w:rFonts w:ascii="Arial" w:hAnsi="Arial" w:hint="cs"/>
          <w:rtl/>
        </w:rPr>
        <w:t xml:space="preserve"> (26.5.14) כב' השופט ברסלר גונן גזר על נאשם 6 חודשי מאסר בדרך של עבודות שירות בגין עבירות של החזקת נשק ושיבוש מהלכי משפט.  יצוין כי בתיק זה הסכימו הצדדים להסדר טווח הנע בין ל חודשים אשר יכול וירוצו בדרך של עבודות שירות ועד 8 חודשי מאסר. </w:t>
      </w:r>
    </w:p>
    <w:p w14:paraId="17F5B4A8" w14:textId="77777777" w:rsidR="000B1AB2" w:rsidRDefault="000B1AB2" w:rsidP="000B1AB2">
      <w:pPr>
        <w:spacing w:line="360" w:lineRule="auto"/>
        <w:jc w:val="both"/>
        <w:rPr>
          <w:rFonts w:ascii="Arial" w:hAnsi="Arial"/>
          <w:rtl/>
        </w:rPr>
      </w:pPr>
      <w:r>
        <w:rPr>
          <w:rFonts w:ascii="Arial" w:hAnsi="Arial" w:hint="cs"/>
          <w:rtl/>
        </w:rPr>
        <w:t>ב</w:t>
      </w:r>
      <w:hyperlink r:id="rId31" w:history="1">
        <w:r w:rsidR="005A7B29" w:rsidRPr="005A7B29">
          <w:rPr>
            <w:rFonts w:ascii="Arial" w:hAnsi="Arial"/>
            <w:color w:val="0000FF"/>
            <w:u w:val="single"/>
            <w:rtl/>
          </w:rPr>
          <w:t>ת"פ 33444-05-12</w:t>
        </w:r>
      </w:hyperlink>
      <w:r>
        <w:rPr>
          <w:rFonts w:ascii="Arial" w:hAnsi="Arial" w:hint="cs"/>
          <w:rtl/>
        </w:rPr>
        <w:t xml:space="preserve"> </w:t>
      </w:r>
      <w:r>
        <w:rPr>
          <w:rFonts w:ascii="Arial" w:hAnsi="Arial" w:hint="cs"/>
          <w:b/>
          <w:bCs/>
          <w:u w:val="single"/>
          <w:rtl/>
        </w:rPr>
        <w:t>מ"י נ' שרעבי</w:t>
      </w:r>
      <w:r>
        <w:rPr>
          <w:rFonts w:ascii="Arial" w:hAnsi="Arial" w:hint="cs"/>
          <w:rtl/>
        </w:rPr>
        <w:t xml:space="preserve"> (28.2.13) נדון נאשם לצו של"צ בגין עבירה של החזקת נשק ותחמושת. יצוין כי המדובר בהסדר טווח שבו הגבילה המאשימה עצמה ל-7 חודשי מאסר בפועל. עוד יצוין כי בתיק זה לא הייתה מחלוקת על כך שהנשק הוחזק לצורך הגנה עצמית.</w:t>
      </w:r>
    </w:p>
    <w:p w14:paraId="4820481A" w14:textId="77777777" w:rsidR="000B1AB2" w:rsidRDefault="000B1AB2" w:rsidP="000B1AB2">
      <w:pPr>
        <w:spacing w:line="360" w:lineRule="auto"/>
        <w:jc w:val="both"/>
        <w:rPr>
          <w:rFonts w:ascii="Arial" w:hAnsi="Arial"/>
          <w:rtl/>
        </w:rPr>
      </w:pPr>
    </w:p>
    <w:p w14:paraId="197AFAB2" w14:textId="77777777" w:rsidR="000B1AB2" w:rsidRDefault="000B1AB2" w:rsidP="000B1AB2">
      <w:pPr>
        <w:spacing w:line="360" w:lineRule="auto"/>
        <w:jc w:val="both"/>
        <w:rPr>
          <w:rFonts w:ascii="Arial" w:hAnsi="Arial"/>
          <w:rtl/>
        </w:rPr>
      </w:pPr>
      <w:r>
        <w:rPr>
          <w:rFonts w:ascii="Arial" w:hAnsi="Arial" w:hint="cs"/>
          <w:rtl/>
        </w:rPr>
        <w:t>ב</w:t>
      </w:r>
      <w:hyperlink r:id="rId32" w:history="1">
        <w:r w:rsidR="005A7B29" w:rsidRPr="005A7B29">
          <w:rPr>
            <w:rFonts w:ascii="Arial" w:hAnsi="Arial"/>
            <w:color w:val="0000FF"/>
            <w:u w:val="single"/>
            <w:rtl/>
          </w:rPr>
          <w:t>עפ"ג 4334-11-15</w:t>
        </w:r>
      </w:hyperlink>
      <w:r>
        <w:rPr>
          <w:rFonts w:ascii="Arial" w:hAnsi="Arial" w:hint="cs"/>
          <w:rtl/>
        </w:rPr>
        <w:t xml:space="preserve"> </w:t>
      </w:r>
      <w:r>
        <w:rPr>
          <w:rFonts w:ascii="Arial" w:hAnsi="Arial" w:hint="cs"/>
          <w:b/>
          <w:bCs/>
          <w:u w:val="single"/>
          <w:rtl/>
        </w:rPr>
        <w:t>מדינת ישראל נ' אחמד נסראללה</w:t>
      </w:r>
      <w:r>
        <w:rPr>
          <w:rFonts w:ascii="Arial" w:hAnsi="Arial" w:hint="cs"/>
          <w:rtl/>
        </w:rPr>
        <w:t xml:space="preserve">, החמיר בית המשפט המחוזי בעונשו של נאשם שהורשע בין היתר בעבירה של סיוע להחזקה נשק (התיר לשכן להחזיק בחומת ביתו תת מקלע מאולתר), וגזר עליו 4 חודשים מאסר בפועל שיכול וירוצו בדרך של עבודות שירות. </w:t>
      </w:r>
    </w:p>
    <w:p w14:paraId="1DF02BB3" w14:textId="77777777" w:rsidR="000B1AB2" w:rsidRDefault="000B1AB2" w:rsidP="000B1AB2">
      <w:pPr>
        <w:spacing w:line="360" w:lineRule="auto"/>
        <w:jc w:val="both"/>
        <w:rPr>
          <w:rFonts w:ascii="Arial" w:hAnsi="Arial"/>
          <w:rtl/>
        </w:rPr>
      </w:pPr>
      <w:r>
        <w:rPr>
          <w:rFonts w:ascii="Arial" w:hAnsi="Arial" w:hint="cs"/>
          <w:rtl/>
        </w:rPr>
        <w:t>ב</w:t>
      </w:r>
      <w:hyperlink r:id="rId33" w:history="1">
        <w:r w:rsidR="005A7B29" w:rsidRPr="005A7B29">
          <w:rPr>
            <w:rFonts w:ascii="Arial" w:hAnsi="Arial"/>
            <w:color w:val="0000FF"/>
            <w:u w:val="single"/>
            <w:rtl/>
          </w:rPr>
          <w:t>עפ"ג 27417-11-15</w:t>
        </w:r>
      </w:hyperlink>
      <w:r>
        <w:rPr>
          <w:rFonts w:ascii="Arial" w:hAnsi="Arial" w:hint="cs"/>
          <w:rtl/>
        </w:rPr>
        <w:t xml:space="preserve"> </w:t>
      </w:r>
      <w:r>
        <w:rPr>
          <w:rFonts w:ascii="Arial" w:hAnsi="Arial" w:hint="cs"/>
          <w:b/>
          <w:bCs/>
          <w:u w:val="single"/>
          <w:rtl/>
        </w:rPr>
        <w:t>מדינת ישראל נ' שאכר</w:t>
      </w:r>
      <w:r>
        <w:rPr>
          <w:rFonts w:ascii="Arial" w:hAnsi="Arial" w:hint="cs"/>
          <w:rtl/>
        </w:rPr>
        <w:t>, קובע בית המשפט בעניינו של נאשם שהורשע בהחזקת שני נשקים ותחמושת, מתחם עונש הנע בין 18 ל- 36 חודשים מאסר בפועל, וגוזר על הנאשם 20 חודשים מאסר בפועל, חלף עשרה חודשים שנגזרו עליו בבית משפט שלום.</w:t>
      </w:r>
    </w:p>
    <w:p w14:paraId="21C92BE0" w14:textId="77777777" w:rsidR="000B1AB2" w:rsidRDefault="000B1AB2" w:rsidP="000B1AB2">
      <w:pPr>
        <w:spacing w:line="360" w:lineRule="auto"/>
        <w:jc w:val="both"/>
        <w:rPr>
          <w:rFonts w:ascii="Arial" w:hAnsi="Arial"/>
          <w:rtl/>
        </w:rPr>
      </w:pPr>
    </w:p>
    <w:p w14:paraId="3DA4EC8B" w14:textId="77777777" w:rsidR="000B1AB2" w:rsidRDefault="000B1AB2" w:rsidP="000B1AB2">
      <w:pPr>
        <w:spacing w:line="360" w:lineRule="auto"/>
        <w:jc w:val="both"/>
        <w:rPr>
          <w:rFonts w:ascii="Arial" w:hAnsi="Arial"/>
          <w:rtl/>
        </w:rPr>
      </w:pPr>
      <w:r>
        <w:rPr>
          <w:rFonts w:ascii="Arial" w:hAnsi="Arial" w:hint="cs"/>
          <w:rtl/>
        </w:rPr>
        <w:t>ב</w:t>
      </w:r>
      <w:hyperlink r:id="rId34" w:history="1">
        <w:r w:rsidR="005A7B29" w:rsidRPr="005A7B29">
          <w:rPr>
            <w:rFonts w:ascii="Arial" w:hAnsi="Arial"/>
            <w:color w:val="0000FF"/>
            <w:u w:val="single"/>
            <w:rtl/>
          </w:rPr>
          <w:t>עפ"ג 62651-09-14</w:t>
        </w:r>
      </w:hyperlink>
      <w:r>
        <w:rPr>
          <w:rFonts w:ascii="Arial" w:hAnsi="Arial" w:hint="cs"/>
          <w:rtl/>
        </w:rPr>
        <w:t xml:space="preserve"> </w:t>
      </w:r>
      <w:r>
        <w:rPr>
          <w:rFonts w:ascii="Arial" w:hAnsi="Arial" w:hint="cs"/>
          <w:b/>
          <w:bCs/>
          <w:u w:val="single"/>
          <w:rtl/>
        </w:rPr>
        <w:t>חדיגה נ' מדינת ישראל</w:t>
      </w:r>
      <w:r>
        <w:rPr>
          <w:rFonts w:ascii="Arial" w:hAnsi="Arial" w:hint="cs"/>
          <w:rtl/>
        </w:rPr>
        <w:t>, מקבל בית המשפט ערעורה של המדינה על קולת העונש בעניינו של מי שהורשע בהחזקת אקדח עם מחסניות וסמן לייזר, ומחמיר את עונשו לעשרה חודשים מאסר בפועל חלף 6 חודשים שהוטלו עליו בבית משפט קמא.</w:t>
      </w:r>
    </w:p>
    <w:p w14:paraId="7B1364DD" w14:textId="77777777" w:rsidR="000B1AB2" w:rsidRDefault="000B1AB2" w:rsidP="000B1AB2">
      <w:pPr>
        <w:spacing w:line="360" w:lineRule="auto"/>
        <w:jc w:val="both"/>
        <w:rPr>
          <w:rFonts w:ascii="Arial" w:hAnsi="Arial"/>
          <w:rtl/>
        </w:rPr>
      </w:pPr>
    </w:p>
    <w:p w14:paraId="3211605B" w14:textId="77777777" w:rsidR="000B1AB2" w:rsidRDefault="000B1AB2" w:rsidP="000B1AB2">
      <w:pPr>
        <w:spacing w:line="360" w:lineRule="auto"/>
        <w:jc w:val="both"/>
        <w:rPr>
          <w:rFonts w:ascii="Arial" w:hAnsi="Arial"/>
          <w:rtl/>
        </w:rPr>
      </w:pPr>
      <w:r>
        <w:rPr>
          <w:rFonts w:ascii="Arial" w:hAnsi="Arial" w:hint="cs"/>
          <w:rtl/>
        </w:rPr>
        <w:t>ב</w:t>
      </w:r>
      <w:hyperlink r:id="rId35" w:history="1">
        <w:r w:rsidR="005A7B29" w:rsidRPr="005A7B29">
          <w:rPr>
            <w:rFonts w:ascii="Arial" w:hAnsi="Arial"/>
            <w:color w:val="0000FF"/>
            <w:u w:val="single"/>
            <w:rtl/>
          </w:rPr>
          <w:t>עפ"ג 30827-01-14</w:t>
        </w:r>
      </w:hyperlink>
      <w:r>
        <w:rPr>
          <w:rFonts w:ascii="Arial" w:hAnsi="Arial" w:hint="cs"/>
          <w:rtl/>
        </w:rPr>
        <w:t xml:space="preserve"> </w:t>
      </w:r>
      <w:r>
        <w:rPr>
          <w:rFonts w:ascii="Arial" w:hAnsi="Arial" w:hint="cs"/>
          <w:b/>
          <w:bCs/>
          <w:u w:val="single"/>
          <w:rtl/>
        </w:rPr>
        <w:t>סלים נ' מדינת ישראל</w:t>
      </w:r>
      <w:r>
        <w:rPr>
          <w:rFonts w:ascii="Arial" w:hAnsi="Arial" w:hint="cs"/>
          <w:rtl/>
        </w:rPr>
        <w:t xml:space="preserve">, מקל בית המשפט בעניינו של נאשם שהושתו עליו 10 חודשים מאסר בפועל בגין החזקת אקדח יחד עם מחסנית ריקה, וחלף כך משית עליו עונש של 6 חודשים מאסר בפועל שירוצו בדרך של עבודות שירות. בית המשפט מנמק פסק דינו בהליך שיקומי מוצלח שעבר הנאשם. </w:t>
      </w:r>
    </w:p>
    <w:p w14:paraId="5FAA5674" w14:textId="77777777" w:rsidR="000B1AB2" w:rsidRDefault="000B1AB2" w:rsidP="000B1AB2">
      <w:pPr>
        <w:spacing w:line="360" w:lineRule="auto"/>
        <w:jc w:val="both"/>
        <w:rPr>
          <w:rFonts w:ascii="Arial" w:hAnsi="Arial"/>
          <w:rtl/>
        </w:rPr>
      </w:pPr>
    </w:p>
    <w:p w14:paraId="24C3805A" w14:textId="77777777" w:rsidR="000B1AB2" w:rsidRDefault="000B1AB2" w:rsidP="000B1AB2">
      <w:pPr>
        <w:spacing w:line="360" w:lineRule="auto"/>
        <w:jc w:val="both"/>
        <w:rPr>
          <w:rFonts w:ascii="Arial" w:hAnsi="Arial"/>
          <w:rtl/>
        </w:rPr>
      </w:pPr>
      <w:r>
        <w:rPr>
          <w:rFonts w:ascii="Arial" w:hAnsi="Arial" w:hint="cs"/>
          <w:rtl/>
        </w:rPr>
        <w:t>ב</w:t>
      </w:r>
      <w:hyperlink r:id="rId36" w:history="1">
        <w:r w:rsidR="005A7B29" w:rsidRPr="005A7B29">
          <w:rPr>
            <w:rFonts w:ascii="Arial" w:hAnsi="Arial"/>
            <w:color w:val="0000FF"/>
            <w:u w:val="single"/>
            <w:rtl/>
          </w:rPr>
          <w:t>עפ"ג 780-06-14</w:t>
        </w:r>
      </w:hyperlink>
      <w:r>
        <w:rPr>
          <w:rFonts w:ascii="Arial" w:hAnsi="Arial" w:hint="cs"/>
          <w:rtl/>
        </w:rPr>
        <w:t xml:space="preserve"> </w:t>
      </w:r>
      <w:r>
        <w:rPr>
          <w:rFonts w:ascii="Arial" w:hAnsi="Arial" w:hint="cs"/>
          <w:b/>
          <w:bCs/>
          <w:u w:val="single"/>
          <w:rtl/>
        </w:rPr>
        <w:t>ו.ע נ' מדינת ישראל</w:t>
      </w:r>
      <w:r>
        <w:rPr>
          <w:rFonts w:ascii="Arial" w:hAnsi="Arial" w:hint="cs"/>
          <w:rtl/>
        </w:rPr>
        <w:t xml:space="preserve">, דוחה בית המשפט ערעור של חומרת העונש בעניינו של נאשם שהורשע בהחזקת אקדח יחד עם כדורים ונגזרו עליו 14 חודשים מאסר בפועל. </w:t>
      </w:r>
    </w:p>
    <w:p w14:paraId="7B1FB8DC" w14:textId="77777777" w:rsidR="000B1AB2" w:rsidRDefault="000B1AB2" w:rsidP="000B1AB2">
      <w:pPr>
        <w:spacing w:line="360" w:lineRule="auto"/>
        <w:jc w:val="both"/>
        <w:rPr>
          <w:rFonts w:ascii="Arial" w:hAnsi="Arial"/>
          <w:rtl/>
        </w:rPr>
      </w:pPr>
    </w:p>
    <w:p w14:paraId="0B03CAA8" w14:textId="77777777" w:rsidR="000B1AB2" w:rsidRDefault="000B1AB2" w:rsidP="000B1AB2">
      <w:pPr>
        <w:spacing w:line="360" w:lineRule="auto"/>
        <w:jc w:val="both"/>
        <w:rPr>
          <w:rFonts w:ascii="Arial" w:hAnsi="Arial"/>
          <w:rtl/>
        </w:rPr>
      </w:pPr>
      <w:r>
        <w:rPr>
          <w:rFonts w:ascii="Arial" w:hAnsi="Arial" w:hint="cs"/>
          <w:rtl/>
        </w:rPr>
        <w:t>בבחינת מידת הפגיעה בערכים המוגנים המפורטים ולחומרה תילקח בחשבון העובדה כי הלה החזיק אקדח, כלי קטלני ששימוש בו יכול להביא לתוצאות קטלניות וקיפוח חיי אדם. בעבירות נשק, החזקת אקדח נמצאת במדרג הבינוני-גבוה של עבירות בכגון דא, אם כי לא במדרג הגבוה ביותר (שעל דרך הכלל נוגע להחזקה ושימוש ברובים, תתי מקלע ומטעני חבלה, לרבות כלי נשק וחומרי נפץ תקניים שמצאו דרכם מהצבא לגורמים פליליים).</w:t>
      </w:r>
    </w:p>
    <w:p w14:paraId="2B8256E4" w14:textId="77777777" w:rsidR="000B1AB2" w:rsidRDefault="000B1AB2" w:rsidP="000B1AB2">
      <w:pPr>
        <w:spacing w:line="360" w:lineRule="auto"/>
        <w:jc w:val="both"/>
        <w:rPr>
          <w:rFonts w:ascii="Arial" w:hAnsi="Arial"/>
          <w:rtl/>
        </w:rPr>
      </w:pPr>
    </w:p>
    <w:p w14:paraId="424C23B9" w14:textId="77777777" w:rsidR="000B1AB2" w:rsidRDefault="000B1AB2" w:rsidP="000B1AB2">
      <w:pPr>
        <w:spacing w:line="360" w:lineRule="auto"/>
        <w:jc w:val="both"/>
        <w:rPr>
          <w:rFonts w:ascii="Arial" w:hAnsi="Arial"/>
          <w:rtl/>
        </w:rPr>
      </w:pPr>
      <w:r>
        <w:rPr>
          <w:rFonts w:ascii="Arial" w:hAnsi="Arial" w:hint="cs"/>
          <w:rtl/>
        </w:rPr>
        <w:t xml:space="preserve">נסיבה משמעותית לחומרה נוגעת לכך שהנאשם נתפס כשהוא נושא את האקדח על גופו בשעה שהיה מצוי בתוך רכב יחד עם אחרים. החזקת אקדח בנסיבות שכאלה מלמדת כי הייתה לנאשם תכלית מסוימת בהחזקתו, תכלית שלא הובררה דיה. </w:t>
      </w:r>
    </w:p>
    <w:p w14:paraId="7E034133" w14:textId="77777777" w:rsidR="000B1AB2" w:rsidRDefault="000B1AB2" w:rsidP="000B1AB2">
      <w:pPr>
        <w:spacing w:line="360" w:lineRule="auto"/>
        <w:jc w:val="both"/>
        <w:rPr>
          <w:rFonts w:ascii="Arial" w:hAnsi="Arial"/>
          <w:rtl/>
        </w:rPr>
      </w:pPr>
      <w:r>
        <w:rPr>
          <w:rFonts w:ascii="Arial" w:hAnsi="Arial" w:hint="cs"/>
          <w:rtl/>
        </w:rPr>
        <w:t xml:space="preserve"> </w:t>
      </w:r>
    </w:p>
    <w:p w14:paraId="5DE94F4A" w14:textId="77777777" w:rsidR="000B1AB2" w:rsidRDefault="000B1AB2" w:rsidP="000B1AB2">
      <w:pPr>
        <w:spacing w:line="360" w:lineRule="auto"/>
        <w:jc w:val="both"/>
        <w:rPr>
          <w:rFonts w:ascii="Arial" w:hAnsi="Arial"/>
          <w:rtl/>
        </w:rPr>
      </w:pPr>
      <w:r>
        <w:rPr>
          <w:rFonts w:ascii="Arial" w:hAnsi="Arial" w:hint="cs"/>
          <w:rtl/>
        </w:rPr>
        <w:t>בית המשפט קיבל לרשותו את הודעותיו של הנאשם וזאת על מנת ללמד הכיצד ומדוע מצא הנאשם והחזיקו בנסיבות האמורות. בזהירות המתבקשת רב הנסתר על הגלוי ביחס להסבריו של הנאשם לאופן שבו מצא את האקדח. לדברי הנאשם, כך ללא סיבה: "</w:t>
      </w:r>
      <w:r>
        <w:rPr>
          <w:rFonts w:ascii="Arial" w:hAnsi="Arial" w:hint="cs"/>
          <w:b/>
          <w:bCs/>
          <w:rtl/>
        </w:rPr>
        <w:t>...ראיתי כך משהו מעניין התחזק לי ללכת לראות וזה היה כאילו משהו שנראה כמו סימן, הרמתי את זה ומצאתי אקדח ... זה היה דלי כזה והנשק היה מתחת עטוף מצאתי את זה והסתרתי את זה במקום אחד ליד ...</w:t>
      </w:r>
      <w:r>
        <w:rPr>
          <w:rFonts w:ascii="Arial" w:hAnsi="Arial" w:hint="cs"/>
          <w:rtl/>
        </w:rPr>
        <w:t>".</w:t>
      </w:r>
    </w:p>
    <w:p w14:paraId="5A93BD32" w14:textId="77777777" w:rsidR="000B1AB2" w:rsidRDefault="000B1AB2" w:rsidP="000B1AB2">
      <w:pPr>
        <w:spacing w:line="360" w:lineRule="auto"/>
        <w:jc w:val="both"/>
        <w:rPr>
          <w:rFonts w:ascii="Arial" w:hAnsi="Arial"/>
          <w:rtl/>
        </w:rPr>
      </w:pPr>
    </w:p>
    <w:p w14:paraId="70CE15E8" w14:textId="77777777" w:rsidR="000B1AB2" w:rsidRDefault="000B1AB2" w:rsidP="000B1AB2">
      <w:pPr>
        <w:spacing w:line="360" w:lineRule="auto"/>
        <w:jc w:val="both"/>
        <w:rPr>
          <w:rFonts w:ascii="Arial" w:hAnsi="Arial"/>
          <w:rtl/>
        </w:rPr>
      </w:pPr>
      <w:r>
        <w:rPr>
          <w:rFonts w:ascii="Arial" w:hAnsi="Arial" w:hint="cs"/>
          <w:rtl/>
        </w:rPr>
        <w:t>הנאשם טוען כי מצא את האקדח ארבעה ימים עובר לתפיסתו וכאשר נשאל מדוע נשא את האקדח על גופו, ענה: "</w:t>
      </w:r>
      <w:r>
        <w:rPr>
          <w:rFonts w:ascii="Arial" w:hAnsi="Arial" w:hint="cs"/>
          <w:b/>
          <w:bCs/>
          <w:rtl/>
        </w:rPr>
        <w:t>לא יודע, סתם כך, בא לי, לא ידעתי מה אני עושה ברגע הזה</w:t>
      </w:r>
      <w:r>
        <w:rPr>
          <w:rFonts w:ascii="Arial" w:hAnsi="Arial" w:hint="cs"/>
          <w:rtl/>
        </w:rPr>
        <w:t xml:space="preserve">". כשנשאל מדוע לא הביאו למשטרה ענה כי רצה לעשות כן אבל תפסו אותו לפני. </w:t>
      </w:r>
    </w:p>
    <w:p w14:paraId="2D2B50F4" w14:textId="77777777" w:rsidR="000B1AB2" w:rsidRDefault="000B1AB2" w:rsidP="000B1AB2">
      <w:pPr>
        <w:spacing w:line="360" w:lineRule="auto"/>
        <w:jc w:val="both"/>
        <w:rPr>
          <w:rFonts w:ascii="Arial" w:hAnsi="Arial"/>
          <w:rtl/>
        </w:rPr>
      </w:pPr>
    </w:p>
    <w:p w14:paraId="71CD7B3A" w14:textId="77777777" w:rsidR="000B1AB2" w:rsidRDefault="000B1AB2" w:rsidP="000B1AB2">
      <w:pPr>
        <w:spacing w:line="360" w:lineRule="auto"/>
        <w:jc w:val="both"/>
        <w:rPr>
          <w:rFonts w:ascii="Arial" w:hAnsi="Arial"/>
          <w:rtl/>
        </w:rPr>
      </w:pPr>
      <w:r>
        <w:rPr>
          <w:rFonts w:ascii="Arial" w:hAnsi="Arial" w:hint="cs"/>
          <w:rtl/>
        </w:rPr>
        <w:t xml:space="preserve">מבלי לקבוע מסמרות נדמה כי מקום בו המאשימה מבקשת להוכיח כי נשק נועד לפעילות חבלנית או פעילות פלילית קונקרטית (נסיבות המצויות במדרג הגבוה של חומרה לפי הלכת אבו מוך) נטל ההוכחה מונח לפתחה. מנגד, מקום בו הנאשם מבקש ללמד שהחזקת הנשק נועדה לצורכי אספנות, ספורט או הגנה עצמית (נסיבות המצויות במדרג הנמוך של חומרה לפי הלכת אבו מוך) או אז נטל ההוכחה במידה של יצירת ספק, מונח לפתחו של הנאשם. לא המדינה ולא הנאשם עמדו בנטל זה ועל כן הנסיבות ההחזקה יהיו במדרג הבינוני של חומרה. </w:t>
      </w:r>
    </w:p>
    <w:p w14:paraId="72FD510F" w14:textId="77777777" w:rsidR="000B1AB2" w:rsidRDefault="000B1AB2" w:rsidP="000B1AB2">
      <w:pPr>
        <w:spacing w:line="360" w:lineRule="auto"/>
        <w:jc w:val="both"/>
        <w:rPr>
          <w:rFonts w:ascii="Arial" w:hAnsi="Arial"/>
          <w:rtl/>
        </w:rPr>
      </w:pPr>
    </w:p>
    <w:p w14:paraId="7B1BA95A" w14:textId="77777777" w:rsidR="000B1AB2" w:rsidRDefault="000B1AB2" w:rsidP="000B1AB2">
      <w:pPr>
        <w:spacing w:line="360" w:lineRule="auto"/>
        <w:jc w:val="both"/>
        <w:rPr>
          <w:rFonts w:ascii="Arial" w:hAnsi="Arial"/>
          <w:rtl/>
        </w:rPr>
      </w:pPr>
      <w:r>
        <w:rPr>
          <w:rFonts w:ascii="Arial" w:hAnsi="Arial" w:hint="cs"/>
          <w:rtl/>
        </w:rPr>
        <w:t xml:space="preserve">מנגד ולקולא תילקח בחשבון העובדה כי המחסנית שנמצאה ברשות הנאשם יחד עם האקדח הייתה ריקה.  נתון זה מלמד כי במועד הרלוונטי לא הייתה כוונה לעשות שימוש קטלני באקדח וכנגזרת מכך הנזק הפוטנציאלי אותו שוקל בית המשפט נמוך יותר.  </w:t>
      </w:r>
    </w:p>
    <w:p w14:paraId="6F3CDA1A" w14:textId="77777777" w:rsidR="000B1AB2" w:rsidRDefault="000B1AB2" w:rsidP="000B1AB2">
      <w:pPr>
        <w:spacing w:line="360" w:lineRule="auto"/>
        <w:jc w:val="both"/>
        <w:rPr>
          <w:rFonts w:ascii="Arial" w:hAnsi="Arial"/>
          <w:rtl/>
        </w:rPr>
      </w:pPr>
    </w:p>
    <w:p w14:paraId="0C8813C1" w14:textId="77777777" w:rsidR="000B1AB2" w:rsidRDefault="000B1AB2" w:rsidP="000B1AB2">
      <w:pPr>
        <w:spacing w:line="360" w:lineRule="auto"/>
        <w:jc w:val="both"/>
        <w:rPr>
          <w:rFonts w:ascii="Arial" w:hAnsi="Arial"/>
          <w:rtl/>
        </w:rPr>
      </w:pPr>
      <w:r>
        <w:rPr>
          <w:rFonts w:ascii="Arial" w:hAnsi="Arial" w:hint="cs"/>
          <w:rtl/>
        </w:rPr>
        <w:t xml:space="preserve">לאור האמור לעיל, ובשים לב לערכים החברתיים שנפגעו ומידת הפגיעה בהם, למדיניות הענישה הנהוגה בעבירות אלו וכן בשים לב לנסיבות ביצוע העבירה הנני לקבוע כי מתחם העונש ההולם בגין מעשיו של הנאשם נע בין 8 ל-20 חודשי מאסר בפועל.  </w:t>
      </w:r>
    </w:p>
    <w:p w14:paraId="5B6A93C6" w14:textId="77777777" w:rsidR="000B1AB2" w:rsidRDefault="000B1AB2" w:rsidP="000B1AB2">
      <w:pPr>
        <w:spacing w:line="360" w:lineRule="auto"/>
        <w:jc w:val="both"/>
        <w:rPr>
          <w:rFonts w:ascii="Arial" w:hAnsi="Arial"/>
          <w:rtl/>
        </w:rPr>
      </w:pPr>
      <w:r>
        <w:rPr>
          <w:rFonts w:ascii="Arial" w:hAnsi="Arial" w:hint="cs"/>
          <w:rtl/>
        </w:rPr>
        <w:t xml:space="preserve"> </w:t>
      </w:r>
    </w:p>
    <w:p w14:paraId="22B409C5" w14:textId="77777777" w:rsidR="000B1AB2" w:rsidRDefault="000B1AB2" w:rsidP="000B1AB2">
      <w:pPr>
        <w:spacing w:line="360" w:lineRule="auto"/>
        <w:jc w:val="both"/>
        <w:rPr>
          <w:rFonts w:ascii="Arial" w:hAnsi="Arial"/>
          <w:rtl/>
        </w:rPr>
      </w:pPr>
      <w:r>
        <w:rPr>
          <w:rFonts w:ascii="Arial" w:hAnsi="Arial" w:hint="cs"/>
          <w:rtl/>
        </w:rPr>
        <w:t xml:space="preserve">בקביעת עונשו של הנאשם בגדרי המתחם אותו קבעתי, יש לקחת בחשבון ולקולא את החרטה אשר הביע וכן את הודאתו אשר ניתנו בהזדמנות הראשונה, כבר בשלבי החקירה במשטרה. עוד יש ליתן הדעת כי עסקינן בנאשם צעיר, יליד 1994, נטול עבר פלילי. כמו כן, לא נעלמו מעיני בית המשפט נסיבות חייו הלא פשוטות של הנאשם ובכלל זאת הנתק מאמו אשר מתגוררת בשטחים וכן המצוקה הכללית עמה נאלצת משפחת מוצאו להתמודד. </w:t>
      </w:r>
    </w:p>
    <w:p w14:paraId="6FE78130" w14:textId="77777777" w:rsidR="000B1AB2" w:rsidRDefault="000B1AB2" w:rsidP="000B1AB2">
      <w:pPr>
        <w:spacing w:line="360" w:lineRule="auto"/>
        <w:jc w:val="both"/>
        <w:rPr>
          <w:rFonts w:ascii="Arial" w:hAnsi="Arial"/>
          <w:rtl/>
        </w:rPr>
      </w:pPr>
    </w:p>
    <w:p w14:paraId="1F53F83D" w14:textId="77777777" w:rsidR="000B1AB2" w:rsidRDefault="000B1AB2" w:rsidP="000B1AB2">
      <w:pPr>
        <w:spacing w:line="360" w:lineRule="auto"/>
        <w:jc w:val="both"/>
        <w:rPr>
          <w:rFonts w:ascii="Arial" w:hAnsi="Arial"/>
          <w:rtl/>
        </w:rPr>
      </w:pPr>
      <w:r>
        <w:rPr>
          <w:rFonts w:ascii="Arial" w:hAnsi="Arial" w:hint="cs"/>
          <w:rtl/>
        </w:rPr>
        <w:t>בתיק זה לא הוגש תסקיר מאת שירות המבחן ומכאן שהתמונה אודות הנאשם ונסיבות חייו אינן פרושות בפני בית המשפט. בנסיבות אלו, אין מקום  לדבר על התקיימותם של הליכי שיקום אשר בעטיים ראוי לסטות מטה ממתחם הענישה. חוסר הבהירות בנוגע לנסיבות מציאה והחזקת הנשק מחייב מתן משקל מה לשיקולי הרתעת היחיד.</w:t>
      </w:r>
    </w:p>
    <w:p w14:paraId="736701EA" w14:textId="77777777" w:rsidR="000B1AB2" w:rsidRDefault="000B1AB2" w:rsidP="000B1AB2">
      <w:pPr>
        <w:spacing w:line="360" w:lineRule="auto"/>
        <w:jc w:val="both"/>
        <w:rPr>
          <w:rFonts w:ascii="Arial" w:hAnsi="Arial"/>
          <w:rtl/>
        </w:rPr>
      </w:pPr>
    </w:p>
    <w:p w14:paraId="51C17255" w14:textId="77777777" w:rsidR="000B1AB2" w:rsidRDefault="000B1AB2" w:rsidP="000B1AB2">
      <w:pPr>
        <w:spacing w:line="360" w:lineRule="auto"/>
        <w:jc w:val="both"/>
        <w:rPr>
          <w:rFonts w:ascii="Arial" w:hAnsi="Arial"/>
          <w:rtl/>
        </w:rPr>
      </w:pPr>
      <w:r>
        <w:rPr>
          <w:rFonts w:ascii="Arial" w:hAnsi="Arial" w:hint="cs"/>
          <w:rtl/>
        </w:rPr>
        <w:t xml:space="preserve">העבירות שעניינן החזקת נשק שלא כדין הינן נגע שפשה ולדאבון הלב יש לראותן גם כ"מכת אזור". חדשות לבקרים מובאים לפתחו של בית המשפט אירועים פליליים במהלכם נעשה שימוש בנשק לא חוקי לפתרון סכסוכים בדרך של אלימות. לא אחת עסקינן בסכסוכי חמולות בהן הנשק משמש הן לתקיפה והן להגנה עצמית ומוסלק לעת מצוא. יש ולעיתים הנשק משמש לביצוע עבירות אלימות או משמש את מחזיקו מלהרתיע את קורבנו. בהקשר לכך ר' </w:t>
      </w:r>
      <w:hyperlink r:id="rId37" w:history="1">
        <w:r w:rsidR="005A7B29" w:rsidRPr="005A7B29">
          <w:rPr>
            <w:rFonts w:ascii="Arial" w:hAnsi="Arial"/>
            <w:color w:val="0000FF"/>
            <w:u w:val="single"/>
            <w:rtl/>
          </w:rPr>
          <w:t>עפ"ג 27417-11-15</w:t>
        </w:r>
      </w:hyperlink>
      <w:r>
        <w:rPr>
          <w:rFonts w:ascii="Arial" w:hAnsi="Arial" w:hint="cs"/>
          <w:rtl/>
        </w:rPr>
        <w:t xml:space="preserve"> וכן </w:t>
      </w:r>
      <w:hyperlink r:id="rId38" w:history="1">
        <w:r w:rsidR="005A7B29" w:rsidRPr="005A7B29">
          <w:rPr>
            <w:rFonts w:ascii="Arial" w:hAnsi="Arial"/>
            <w:color w:val="0000FF"/>
            <w:u w:val="single"/>
            <w:rtl/>
          </w:rPr>
          <w:t>עפ"ג 62651-09-14</w:t>
        </w:r>
      </w:hyperlink>
      <w:r>
        <w:rPr>
          <w:rFonts w:ascii="Arial" w:hAnsi="Arial" w:hint="cs"/>
          <w:rtl/>
        </w:rPr>
        <w:t xml:space="preserve"> בהם בית המשפט מתייחס לנפוצות עבירות נשק באזור מסוים כנתון המצדיק החמרה: "</w:t>
      </w:r>
      <w:r>
        <w:rPr>
          <w:rFonts w:ascii="Arial" w:hAnsi="Arial" w:hint="cs"/>
          <w:b/>
          <w:bCs/>
          <w:rtl/>
        </w:rPr>
        <w:t>בנוסף לחומרה שיש לייחס לעבירות נשק בכלל, יש בסיס לטענה כי נפיצות עבירות הנשק באזורנו מהווה עילה להחמרה</w:t>
      </w:r>
      <w:r>
        <w:rPr>
          <w:rFonts w:ascii="Arial" w:hAnsi="Arial" w:hint="cs"/>
          <w:rtl/>
        </w:rPr>
        <w:t xml:space="preserve">" (ר' פסקה 35 לגזר הדין והפסיקה המצוינת שם). </w:t>
      </w:r>
    </w:p>
    <w:p w14:paraId="054BF854" w14:textId="77777777" w:rsidR="000B1AB2" w:rsidRDefault="000B1AB2" w:rsidP="000B1AB2">
      <w:pPr>
        <w:spacing w:line="360" w:lineRule="auto"/>
        <w:jc w:val="both"/>
        <w:rPr>
          <w:rFonts w:ascii="Arial" w:hAnsi="Arial"/>
          <w:rtl/>
        </w:rPr>
      </w:pPr>
    </w:p>
    <w:p w14:paraId="4E827300" w14:textId="77777777" w:rsidR="000B1AB2" w:rsidRDefault="000B1AB2" w:rsidP="000B1AB2">
      <w:pPr>
        <w:spacing w:line="360" w:lineRule="auto"/>
        <w:jc w:val="both"/>
        <w:rPr>
          <w:rFonts w:ascii="Arial" w:hAnsi="Arial"/>
          <w:b/>
          <w:bCs/>
          <w:u w:val="single"/>
          <w:rtl/>
        </w:rPr>
      </w:pPr>
      <w:r>
        <w:rPr>
          <w:rFonts w:ascii="Arial" w:hAnsi="Arial" w:hint="cs"/>
          <w:b/>
          <w:bCs/>
          <w:u w:val="single"/>
          <w:rtl/>
        </w:rPr>
        <w:t>מכל המקובץ לעיל, הנני גוזר על נאשם  את העונשים הבאים:</w:t>
      </w:r>
    </w:p>
    <w:p w14:paraId="7D82A196" w14:textId="77777777" w:rsidR="000B1AB2" w:rsidRDefault="000B1AB2" w:rsidP="000B1AB2">
      <w:pPr>
        <w:spacing w:line="360" w:lineRule="auto"/>
        <w:ind w:left="720" w:hanging="720"/>
        <w:jc w:val="both"/>
        <w:rPr>
          <w:rFonts w:ascii="Arial" w:hAnsi="Arial"/>
          <w:rtl/>
        </w:rPr>
      </w:pPr>
      <w:r>
        <w:rPr>
          <w:rFonts w:ascii="Arial" w:hAnsi="Arial" w:hint="cs"/>
          <w:rtl/>
        </w:rPr>
        <w:t>א.</w:t>
      </w:r>
      <w:r>
        <w:rPr>
          <w:rFonts w:ascii="Arial" w:hAnsi="Arial"/>
          <w:rtl/>
        </w:rPr>
        <w:tab/>
      </w:r>
      <w:r>
        <w:rPr>
          <w:rFonts w:ascii="Arial" w:hAnsi="Arial" w:hint="cs"/>
          <w:rtl/>
        </w:rPr>
        <w:t>8 חודשים מאסר בפועל שיימנו מיום מעצרו, 7.11.15;</w:t>
      </w:r>
    </w:p>
    <w:p w14:paraId="177DE87D" w14:textId="77777777" w:rsidR="000B1AB2" w:rsidRDefault="000B1AB2" w:rsidP="000B1AB2">
      <w:pPr>
        <w:spacing w:line="360" w:lineRule="auto"/>
        <w:ind w:left="720" w:hanging="720"/>
        <w:jc w:val="both"/>
        <w:rPr>
          <w:rFonts w:ascii="Arial" w:hAnsi="Arial"/>
          <w:rtl/>
        </w:rPr>
      </w:pPr>
      <w:r>
        <w:rPr>
          <w:rFonts w:ascii="Arial" w:hAnsi="Arial" w:hint="cs"/>
          <w:rtl/>
        </w:rPr>
        <w:t>ב.</w:t>
      </w:r>
      <w:r>
        <w:rPr>
          <w:rFonts w:ascii="Arial" w:hAnsi="Arial"/>
          <w:rtl/>
        </w:rPr>
        <w:tab/>
      </w:r>
      <w:r>
        <w:rPr>
          <w:rFonts w:ascii="Arial" w:hAnsi="Arial" w:hint="cs"/>
          <w:rtl/>
        </w:rPr>
        <w:t xml:space="preserve">8 חודשי מאסר על תנאי למשך שלוש שנים מהיום שלא יעבור על עבירות לפי </w:t>
      </w:r>
      <w:hyperlink r:id="rId39" w:history="1">
        <w:r w:rsidR="0075191A" w:rsidRPr="0075191A">
          <w:rPr>
            <w:rFonts w:ascii="Arial" w:hAnsi="Arial"/>
            <w:color w:val="0000FF"/>
            <w:u w:val="single"/>
            <w:rtl/>
          </w:rPr>
          <w:t>סעיף 144</w:t>
        </w:r>
      </w:hyperlink>
      <w:r>
        <w:rPr>
          <w:rFonts w:ascii="Arial" w:hAnsi="Arial" w:hint="cs"/>
          <w:rtl/>
        </w:rPr>
        <w:t xml:space="preserve"> ל</w:t>
      </w:r>
      <w:hyperlink r:id="rId40" w:history="1">
        <w:r w:rsidR="005A7B29" w:rsidRPr="005A7B29">
          <w:rPr>
            <w:rFonts w:ascii="Arial" w:hAnsi="Arial"/>
            <w:color w:val="0000FF"/>
            <w:u w:val="single"/>
            <w:rtl/>
          </w:rPr>
          <w:t>חוק העונשין</w:t>
        </w:r>
      </w:hyperlink>
      <w:r>
        <w:rPr>
          <w:rFonts w:ascii="Arial" w:hAnsi="Arial" w:hint="cs"/>
          <w:rtl/>
        </w:rPr>
        <w:t>;</w:t>
      </w:r>
    </w:p>
    <w:p w14:paraId="544CB397" w14:textId="77777777" w:rsidR="000B1AB2" w:rsidRDefault="000B1AB2" w:rsidP="000B1AB2">
      <w:pPr>
        <w:spacing w:line="360" w:lineRule="auto"/>
        <w:ind w:left="720" w:hanging="720"/>
        <w:jc w:val="both"/>
        <w:rPr>
          <w:rFonts w:ascii="Arial" w:hAnsi="Arial"/>
          <w:rtl/>
        </w:rPr>
      </w:pPr>
      <w:r>
        <w:rPr>
          <w:rFonts w:ascii="Arial" w:hAnsi="Arial" w:hint="cs"/>
          <w:rtl/>
        </w:rPr>
        <w:t>ג.</w:t>
      </w:r>
      <w:r>
        <w:rPr>
          <w:rFonts w:ascii="Arial" w:hAnsi="Arial" w:hint="cs"/>
          <w:rtl/>
        </w:rPr>
        <w:tab/>
        <w:t>קנס בסך 2500 ₪ או 20 ימי מאסר תמורתו. הקנס ישולם עד ליום 1.6.16.</w:t>
      </w:r>
    </w:p>
    <w:p w14:paraId="1D9279D4" w14:textId="77777777" w:rsidR="000B1AB2" w:rsidRPr="0003567F" w:rsidRDefault="000B1AB2" w:rsidP="000B1AB2">
      <w:pPr>
        <w:spacing w:line="360" w:lineRule="auto"/>
        <w:jc w:val="both"/>
        <w:rPr>
          <w:rtl/>
        </w:rPr>
      </w:pPr>
    </w:p>
    <w:p w14:paraId="175888EB" w14:textId="77777777" w:rsidR="000B1AB2" w:rsidRDefault="000B1AB2" w:rsidP="000B1AB2">
      <w:pPr>
        <w:spacing w:line="360" w:lineRule="auto"/>
        <w:jc w:val="both"/>
        <w:rPr>
          <w:rtl/>
        </w:rPr>
      </w:pPr>
      <w:r w:rsidRPr="0003567F">
        <w:rPr>
          <w:rFonts w:hint="cs"/>
          <w:rtl/>
        </w:rPr>
        <w:t>זכות ערעור תוך 45 יום מהיום לבית המשפט המחוזי.</w:t>
      </w:r>
    </w:p>
    <w:p w14:paraId="3A895D1D" w14:textId="77777777" w:rsidR="000B1AB2" w:rsidRPr="0003567F" w:rsidRDefault="000B1AB2" w:rsidP="000B1AB2">
      <w:pPr>
        <w:spacing w:line="360" w:lineRule="auto"/>
        <w:jc w:val="both"/>
        <w:rPr>
          <w:rtl/>
        </w:rPr>
      </w:pPr>
    </w:p>
    <w:p w14:paraId="42C5EEC9" w14:textId="77777777" w:rsidR="000B1AB2" w:rsidRDefault="000B1AB2" w:rsidP="000B1AB2">
      <w:pPr>
        <w:spacing w:line="360" w:lineRule="auto"/>
        <w:jc w:val="both"/>
        <w:rPr>
          <w:rtl/>
        </w:rPr>
      </w:pPr>
      <w:r w:rsidRPr="0003567F">
        <w:rPr>
          <w:rFonts w:hint="cs"/>
          <w:rtl/>
        </w:rPr>
        <w:t xml:space="preserve">ניתן צו כללי למוצגים </w:t>
      </w:r>
      <w:r>
        <w:rPr>
          <w:rtl/>
        </w:rPr>
        <w:t>–</w:t>
      </w:r>
      <w:r>
        <w:rPr>
          <w:rFonts w:hint="cs"/>
          <w:rtl/>
        </w:rPr>
        <w:t xml:space="preserve"> להשמיד, לחלט, להשיב לבעלים, לפי שיקול דעת היחידה החוקרת.</w:t>
      </w:r>
    </w:p>
    <w:p w14:paraId="3E667946" w14:textId="77777777" w:rsidR="000B1AB2" w:rsidRDefault="000B1AB2" w:rsidP="000B1AB2">
      <w:pPr>
        <w:spacing w:line="360" w:lineRule="auto"/>
        <w:jc w:val="both"/>
        <w:rPr>
          <w:sz w:val="6"/>
          <w:szCs w:val="6"/>
          <w:rtl/>
        </w:rPr>
      </w:pPr>
      <w:r>
        <w:rPr>
          <w:sz w:val="6"/>
          <w:szCs w:val="6"/>
          <w:rtl/>
        </w:rPr>
        <w:t>&lt;#7#&gt;</w:t>
      </w:r>
    </w:p>
    <w:p w14:paraId="7C474D9D" w14:textId="77777777" w:rsidR="000B1AB2" w:rsidRDefault="005A7B29" w:rsidP="000B1AB2">
      <w:pPr>
        <w:spacing w:line="360" w:lineRule="auto"/>
        <w:jc w:val="both"/>
        <w:rPr>
          <w:rtl/>
        </w:rPr>
      </w:pPr>
      <w:r w:rsidRPr="005A7B29">
        <w:rPr>
          <w:b/>
          <w:bCs/>
          <w:color w:val="FFFFFF"/>
          <w:sz w:val="2"/>
          <w:szCs w:val="2"/>
          <w:rtl/>
        </w:rPr>
        <w:t>5129371</w:t>
      </w:r>
      <w:r>
        <w:rPr>
          <w:b/>
          <w:bCs/>
          <w:rtl/>
        </w:rPr>
        <w:t xml:space="preserve">ניתן והודע היום, י"א באדר ב' התשע"ו, 21/3/2016,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B1AB2" w14:paraId="4B644499" w14:textId="77777777">
        <w:trPr>
          <w:trHeight w:val="316"/>
          <w:jc w:val="right"/>
        </w:trPr>
        <w:tc>
          <w:tcPr>
            <w:tcW w:w="3936" w:type="dxa"/>
            <w:shd w:val="clear" w:color="auto" w:fill="auto"/>
          </w:tcPr>
          <w:p w14:paraId="56798269" w14:textId="77777777" w:rsidR="000B1AB2" w:rsidRPr="005A7B29" w:rsidRDefault="005A7B29" w:rsidP="005A7B29">
            <w:pPr>
              <w:jc w:val="center"/>
              <w:rPr>
                <w:rFonts w:ascii="Times New Roman" w:eastAsia="Times New Roman" w:hAnsi="Times New Roman" w:cs="Times New Roman"/>
                <w:color w:val="FFFFFF"/>
                <w:sz w:val="2"/>
                <w:szCs w:val="2"/>
              </w:rPr>
            </w:pPr>
            <w:r w:rsidRPr="005A7B29">
              <w:rPr>
                <w:rFonts w:ascii="Times New Roman" w:eastAsia="Times New Roman" w:hAnsi="Times New Roman" w:cs="Times New Roman"/>
                <w:color w:val="FFFFFF"/>
                <w:sz w:val="2"/>
                <w:szCs w:val="2"/>
                <w:rtl/>
              </w:rPr>
              <w:t>54678313</w:t>
            </w:r>
          </w:p>
          <w:p w14:paraId="0E8CD216" w14:textId="77777777" w:rsidR="000B1AB2" w:rsidRPr="00BE7232" w:rsidRDefault="000B1AB2" w:rsidP="005A7B29">
            <w:pPr>
              <w:jc w:val="center"/>
              <w:rPr>
                <w:rFonts w:ascii="Times New Roman" w:eastAsia="Times New Roman" w:hAnsi="Times New Roman" w:cs="Times New Roman"/>
                <w:sz w:val="2"/>
                <w:szCs w:val="2"/>
                <w:rtl/>
              </w:rPr>
            </w:pPr>
          </w:p>
        </w:tc>
      </w:tr>
      <w:tr w:rsidR="000B1AB2" w14:paraId="3A76F133" w14:textId="77777777">
        <w:trPr>
          <w:trHeight w:val="70"/>
          <w:jc w:val="right"/>
        </w:trPr>
        <w:tc>
          <w:tcPr>
            <w:tcW w:w="3936" w:type="dxa"/>
            <w:shd w:val="clear" w:color="auto" w:fill="auto"/>
          </w:tcPr>
          <w:p w14:paraId="60A87AAC" w14:textId="77777777" w:rsidR="000B1AB2" w:rsidRPr="00BE7232" w:rsidRDefault="000B1AB2" w:rsidP="005A7B29">
            <w:pPr>
              <w:jc w:val="center"/>
              <w:rPr>
                <w:rFonts w:ascii="Times New Roman" w:eastAsia="Times New Roman" w:hAnsi="Times New Roman"/>
                <w:b/>
                <w:bCs/>
                <w:rtl/>
              </w:rPr>
            </w:pPr>
            <w:r w:rsidRPr="00BE7232">
              <w:rPr>
                <w:rFonts w:ascii="Times New Roman" w:eastAsia="Times New Roman" w:hAnsi="Times New Roman"/>
                <w:b/>
                <w:bCs/>
                <w:rtl/>
              </w:rPr>
              <w:t>דניאל</w:t>
            </w:r>
            <w:r w:rsidRPr="00BE7232">
              <w:rPr>
                <w:rFonts w:ascii="Times New Roman" w:eastAsia="Times New Roman" w:hAnsi="Times New Roman" w:hint="cs"/>
                <w:b/>
                <w:bCs/>
                <w:rtl/>
              </w:rPr>
              <w:t xml:space="preserve"> </w:t>
            </w:r>
            <w:r w:rsidRPr="00BE7232">
              <w:rPr>
                <w:rFonts w:ascii="Times New Roman" w:eastAsia="Times New Roman" w:hAnsi="Times New Roman"/>
                <w:b/>
                <w:bCs/>
                <w:rtl/>
              </w:rPr>
              <w:t>בן טולילה</w:t>
            </w:r>
            <w:r w:rsidRPr="00BE7232">
              <w:rPr>
                <w:rFonts w:ascii="Times New Roman" w:eastAsia="Times New Roman" w:hAnsi="Times New Roman" w:hint="cs"/>
                <w:b/>
                <w:bCs/>
                <w:rtl/>
              </w:rPr>
              <w:t xml:space="preserve">, </w:t>
            </w:r>
            <w:r w:rsidRPr="00BE7232">
              <w:rPr>
                <w:rFonts w:ascii="Times New Roman" w:eastAsia="Times New Roman" w:hAnsi="Times New Roman"/>
                <w:b/>
                <w:bCs/>
                <w:rtl/>
              </w:rPr>
              <w:t xml:space="preserve">שופט </w:t>
            </w:r>
          </w:p>
        </w:tc>
      </w:tr>
    </w:tbl>
    <w:p w14:paraId="00100DC5" w14:textId="77777777" w:rsidR="000B1AB2" w:rsidRDefault="000B1AB2" w:rsidP="000B1AB2">
      <w:pPr>
        <w:spacing w:line="360" w:lineRule="auto"/>
        <w:jc w:val="both"/>
        <w:rPr>
          <w:rtl/>
        </w:rPr>
      </w:pPr>
    </w:p>
    <w:p w14:paraId="02ECE2B0" w14:textId="77777777" w:rsidR="005A7B29" w:rsidRPr="005A7B29" w:rsidRDefault="005A7B29" w:rsidP="005A7B29">
      <w:pPr>
        <w:keepNext/>
        <w:rPr>
          <w:color w:val="000000"/>
          <w:sz w:val="22"/>
          <w:szCs w:val="22"/>
          <w:rtl/>
        </w:rPr>
      </w:pPr>
    </w:p>
    <w:p w14:paraId="54C11C2E" w14:textId="77777777" w:rsidR="005A7B29" w:rsidRPr="005A7B29" w:rsidRDefault="005A7B29" w:rsidP="005A7B29">
      <w:pPr>
        <w:keepNext/>
        <w:rPr>
          <w:color w:val="000000"/>
          <w:sz w:val="22"/>
          <w:szCs w:val="22"/>
          <w:rtl/>
        </w:rPr>
      </w:pPr>
      <w:r w:rsidRPr="005A7B29">
        <w:rPr>
          <w:color w:val="000000"/>
          <w:sz w:val="22"/>
          <w:szCs w:val="22"/>
          <w:rtl/>
        </w:rPr>
        <w:t>דניאל בן טולילה 54678313</w:t>
      </w:r>
    </w:p>
    <w:p w14:paraId="0F62F895" w14:textId="77777777" w:rsidR="005A7B29" w:rsidRDefault="005A7B29" w:rsidP="005A7B29">
      <w:r w:rsidRPr="005A7B29">
        <w:rPr>
          <w:color w:val="000000"/>
          <w:rtl/>
        </w:rPr>
        <w:t>נוסח מסמך זה כפוף לשינויי ניסוח ועריכה</w:t>
      </w:r>
    </w:p>
    <w:p w14:paraId="62E734A8" w14:textId="77777777" w:rsidR="005A7B29" w:rsidRDefault="005A7B29" w:rsidP="005A7B29">
      <w:pPr>
        <w:rPr>
          <w:rtl/>
        </w:rPr>
      </w:pPr>
    </w:p>
    <w:p w14:paraId="5ADC0AA3" w14:textId="77777777" w:rsidR="005A7B29" w:rsidRDefault="005A7B29" w:rsidP="005A7B29">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69107D9" w14:textId="77777777" w:rsidR="00B1215F" w:rsidRPr="005A7B29" w:rsidRDefault="00B1215F" w:rsidP="005A7B29">
      <w:pPr>
        <w:jc w:val="center"/>
        <w:rPr>
          <w:color w:val="0000FF"/>
          <w:u w:val="single"/>
        </w:rPr>
      </w:pPr>
    </w:p>
    <w:sectPr w:rsidR="00B1215F" w:rsidRPr="005A7B29" w:rsidSect="005A7B29">
      <w:headerReference w:type="even" r:id="rId42"/>
      <w:headerReference w:type="default" r:id="rId43"/>
      <w:footerReference w:type="even" r:id="rId44"/>
      <w:footerReference w:type="default" r:id="rId4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4F3DC" w14:textId="77777777" w:rsidR="006A0FB1" w:rsidRDefault="006A0FB1">
      <w:r>
        <w:separator/>
      </w:r>
    </w:p>
  </w:endnote>
  <w:endnote w:type="continuationSeparator" w:id="0">
    <w:p w14:paraId="72C13CB5" w14:textId="77777777" w:rsidR="006A0FB1" w:rsidRDefault="006A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FC9D" w14:textId="77777777" w:rsidR="006178A0" w:rsidRDefault="006178A0" w:rsidP="005A7B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3CD31842" w14:textId="77777777" w:rsidR="006178A0" w:rsidRPr="005A7B29" w:rsidRDefault="006178A0" w:rsidP="005A7B29">
    <w:pPr>
      <w:pStyle w:val="a5"/>
      <w:pBdr>
        <w:top w:val="single" w:sz="4" w:space="1" w:color="auto"/>
        <w:between w:val="single" w:sz="4" w:space="0" w:color="auto"/>
      </w:pBdr>
      <w:spacing w:after="60"/>
      <w:jc w:val="center"/>
      <w:rPr>
        <w:rFonts w:ascii="FrankRuehl" w:hAnsi="FrankRuehl" w:cs="FrankRuehl"/>
        <w:color w:val="000000"/>
      </w:rPr>
    </w:pPr>
    <w:r w:rsidRPr="005A7B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272F" w14:textId="77777777" w:rsidR="006178A0" w:rsidRDefault="006178A0" w:rsidP="005A7B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67B6">
      <w:rPr>
        <w:rFonts w:ascii="FrankRuehl" w:hAnsi="FrankRuehl" w:cs="FrankRuehl"/>
        <w:noProof/>
        <w:rtl/>
      </w:rPr>
      <w:t>1</w:t>
    </w:r>
    <w:r>
      <w:rPr>
        <w:rFonts w:ascii="FrankRuehl" w:hAnsi="FrankRuehl" w:cs="FrankRuehl"/>
        <w:rtl/>
      </w:rPr>
      <w:fldChar w:fldCharType="end"/>
    </w:r>
  </w:p>
  <w:p w14:paraId="5E211528" w14:textId="77777777" w:rsidR="006178A0" w:rsidRPr="005A7B29" w:rsidRDefault="006178A0" w:rsidP="005A7B29">
    <w:pPr>
      <w:pStyle w:val="a5"/>
      <w:pBdr>
        <w:top w:val="single" w:sz="4" w:space="1" w:color="auto"/>
        <w:between w:val="single" w:sz="4" w:space="0" w:color="auto"/>
      </w:pBdr>
      <w:spacing w:after="60"/>
      <w:jc w:val="center"/>
      <w:rPr>
        <w:rFonts w:ascii="FrankRuehl" w:hAnsi="FrankRuehl" w:cs="FrankRuehl"/>
        <w:color w:val="000000"/>
      </w:rPr>
    </w:pPr>
    <w:r w:rsidRPr="005A7B29">
      <w:rPr>
        <w:rFonts w:ascii="FrankRuehl" w:hAnsi="FrankRuehl" w:cs="FrankRuehl"/>
        <w:color w:val="000000"/>
      </w:rPr>
      <w:pict w14:anchorId="7DFD4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8DFED" w14:textId="77777777" w:rsidR="006A0FB1" w:rsidRDefault="006A0FB1">
      <w:r>
        <w:separator/>
      </w:r>
    </w:p>
  </w:footnote>
  <w:footnote w:type="continuationSeparator" w:id="0">
    <w:p w14:paraId="2760F9DD" w14:textId="77777777" w:rsidR="006A0FB1" w:rsidRDefault="006A0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143C" w14:textId="77777777" w:rsidR="006178A0" w:rsidRPr="005A7B29" w:rsidRDefault="006178A0" w:rsidP="005A7B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28486-11-15</w:t>
    </w:r>
    <w:r>
      <w:rPr>
        <w:color w:val="000000"/>
        <w:sz w:val="22"/>
        <w:szCs w:val="22"/>
        <w:rtl/>
      </w:rPr>
      <w:tab/>
      <w:t xml:space="preserve"> מדינת ישראל נ' מוחמד סלהב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FC377" w14:textId="77777777" w:rsidR="006178A0" w:rsidRPr="005A7B29" w:rsidRDefault="006178A0" w:rsidP="005A7B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28486-11-15</w:t>
    </w:r>
    <w:r>
      <w:rPr>
        <w:color w:val="000000"/>
        <w:sz w:val="22"/>
        <w:szCs w:val="22"/>
        <w:rtl/>
      </w:rPr>
      <w:tab/>
      <w:t xml:space="preserve"> מדינת ישראל נ' מוחמד סלהב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1AB2"/>
    <w:rsid w:val="000B1AB2"/>
    <w:rsid w:val="00174FB2"/>
    <w:rsid w:val="002A0ACB"/>
    <w:rsid w:val="00497C14"/>
    <w:rsid w:val="00521A75"/>
    <w:rsid w:val="005A7B29"/>
    <w:rsid w:val="00616D12"/>
    <w:rsid w:val="006178A0"/>
    <w:rsid w:val="006A0FB1"/>
    <w:rsid w:val="0075191A"/>
    <w:rsid w:val="008B5E1B"/>
    <w:rsid w:val="00B1215F"/>
    <w:rsid w:val="00C4731F"/>
    <w:rsid w:val="00CD2BAD"/>
    <w:rsid w:val="00D63638"/>
    <w:rsid w:val="00EE67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A9D42A"/>
  <w15:chartTrackingRefBased/>
  <w15:docId w15:val="{9F816076-AA46-4806-953D-C113564C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1AB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B1AB2"/>
  </w:style>
  <w:style w:type="paragraph" w:styleId="a4">
    <w:name w:val="header"/>
    <w:basedOn w:val="a"/>
    <w:rsid w:val="000B1AB2"/>
    <w:pPr>
      <w:tabs>
        <w:tab w:val="center" w:pos="4153"/>
        <w:tab w:val="right" w:pos="8306"/>
      </w:tabs>
    </w:pPr>
  </w:style>
  <w:style w:type="paragraph" w:styleId="a5">
    <w:name w:val="footer"/>
    <w:basedOn w:val="a"/>
    <w:rsid w:val="000B1AB2"/>
    <w:pPr>
      <w:tabs>
        <w:tab w:val="center" w:pos="4153"/>
        <w:tab w:val="right" w:pos="8306"/>
      </w:tabs>
    </w:pPr>
  </w:style>
  <w:style w:type="character" w:styleId="a6">
    <w:name w:val="page number"/>
    <w:basedOn w:val="a0"/>
    <w:rsid w:val="000B1AB2"/>
  </w:style>
  <w:style w:type="character" w:customStyle="1" w:styleId="TimesNewRomanTimesNewRoman">
    <w:name w:val="סגנון (לטיני) Times New Roman (עברית ושפות אחרות) Times New Roman..."/>
    <w:rsid w:val="000B1AB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B1AB2"/>
    <w:rPr>
      <w:rFonts w:ascii="Times New Roman" w:eastAsia="Times New Roman" w:hAnsi="Times New Roman"/>
      <w:b/>
      <w:bCs/>
      <w:u w:val="single"/>
    </w:rPr>
  </w:style>
  <w:style w:type="character" w:styleId="Hyperlink">
    <w:name w:val="Hyperlink"/>
    <w:rsid w:val="005A7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21328" TargetMode="External"/><Relationship Id="rId26" Type="http://schemas.openxmlformats.org/officeDocument/2006/relationships/hyperlink" Target="http://www.nevo.co.il/case/6072945"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5958231" TargetMode="External"/><Relationship Id="rId34" Type="http://schemas.openxmlformats.org/officeDocument/2006/relationships/hyperlink" Target="http://www.nevo.co.il/case/1806400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case/17929065" TargetMode="External"/><Relationship Id="rId29" Type="http://schemas.openxmlformats.org/officeDocument/2006/relationships/hyperlink" Target="http://www.nevo.co.il/case/425849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024035" TargetMode="External"/><Relationship Id="rId32" Type="http://schemas.openxmlformats.org/officeDocument/2006/relationships/hyperlink" Target="http://www.nevo.co.il/case/20687126" TargetMode="External"/><Relationship Id="rId37" Type="http://schemas.openxmlformats.org/officeDocument/2006/relationships/hyperlink" Target="http://www.nevo.co.il/case/20723375"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762686" TargetMode="External"/><Relationship Id="rId23" Type="http://schemas.openxmlformats.org/officeDocument/2006/relationships/hyperlink" Target="http://www.nevo.co.il/case/5597217" TargetMode="External"/><Relationship Id="rId28" Type="http://schemas.openxmlformats.org/officeDocument/2006/relationships/hyperlink" Target="http://www.nevo.co.il/case/4154191" TargetMode="External"/><Relationship Id="rId36" Type="http://schemas.openxmlformats.org/officeDocument/2006/relationships/hyperlink" Target="http://www.nevo.co.il/case/16969430"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6118595" TargetMode="External"/><Relationship Id="rId31" Type="http://schemas.openxmlformats.org/officeDocument/2006/relationships/hyperlink" Target="http://www.nevo.co.il/case/4919414"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29065" TargetMode="External"/><Relationship Id="rId27" Type="http://schemas.openxmlformats.org/officeDocument/2006/relationships/hyperlink" Target="http://www.nevo.co.il/case/20313988" TargetMode="External"/><Relationship Id="rId30" Type="http://schemas.openxmlformats.org/officeDocument/2006/relationships/hyperlink" Target="http://www.nevo.co.il/case/7659316" TargetMode="External"/><Relationship Id="rId35" Type="http://schemas.openxmlformats.org/officeDocument/2006/relationships/hyperlink" Target="http://www.nevo.co.il/case/11250688"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6058757" TargetMode="External"/><Relationship Id="rId33" Type="http://schemas.openxmlformats.org/officeDocument/2006/relationships/hyperlink" Target="http://www.nevo.co.il/case/20723375" TargetMode="External"/><Relationship Id="rId38" Type="http://schemas.openxmlformats.org/officeDocument/2006/relationships/hyperlink" Target="http://www.nevo.co.il/case/18064004" TargetMode="External"/><Relationship Id="rId46" Type="http://schemas.openxmlformats.org/officeDocument/2006/relationships/fontTable" Target="fontTable.xml"/><Relationship Id="rId20" Type="http://schemas.openxmlformats.org/officeDocument/2006/relationships/hyperlink" Target="http://www.nevo.co.il/case/595823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2736</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16386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3473530</vt:i4>
      </vt:variant>
      <vt:variant>
        <vt:i4>96</vt:i4>
      </vt:variant>
      <vt:variant>
        <vt:i4>0</vt:i4>
      </vt:variant>
      <vt:variant>
        <vt:i4>5</vt:i4>
      </vt:variant>
      <vt:variant>
        <vt:lpwstr>http://www.nevo.co.il/case/18064004</vt:lpwstr>
      </vt:variant>
      <vt:variant>
        <vt:lpwstr/>
      </vt:variant>
      <vt:variant>
        <vt:i4>3211381</vt:i4>
      </vt:variant>
      <vt:variant>
        <vt:i4>93</vt:i4>
      </vt:variant>
      <vt:variant>
        <vt:i4>0</vt:i4>
      </vt:variant>
      <vt:variant>
        <vt:i4>5</vt:i4>
      </vt:variant>
      <vt:variant>
        <vt:lpwstr>http://www.nevo.co.il/case/20723375</vt:lpwstr>
      </vt:variant>
      <vt:variant>
        <vt:lpwstr/>
      </vt:variant>
      <vt:variant>
        <vt:i4>3276912</vt:i4>
      </vt:variant>
      <vt:variant>
        <vt:i4>90</vt:i4>
      </vt:variant>
      <vt:variant>
        <vt:i4>0</vt:i4>
      </vt:variant>
      <vt:variant>
        <vt:i4>5</vt:i4>
      </vt:variant>
      <vt:variant>
        <vt:lpwstr>http://www.nevo.co.il/case/16969430</vt:lpwstr>
      </vt:variant>
      <vt:variant>
        <vt:lpwstr/>
      </vt:variant>
      <vt:variant>
        <vt:i4>3866742</vt:i4>
      </vt:variant>
      <vt:variant>
        <vt:i4>87</vt:i4>
      </vt:variant>
      <vt:variant>
        <vt:i4>0</vt:i4>
      </vt:variant>
      <vt:variant>
        <vt:i4>5</vt:i4>
      </vt:variant>
      <vt:variant>
        <vt:lpwstr>http://www.nevo.co.il/case/11250688</vt:lpwstr>
      </vt:variant>
      <vt:variant>
        <vt:lpwstr/>
      </vt:variant>
      <vt:variant>
        <vt:i4>3473530</vt:i4>
      </vt:variant>
      <vt:variant>
        <vt:i4>84</vt:i4>
      </vt:variant>
      <vt:variant>
        <vt:i4>0</vt:i4>
      </vt:variant>
      <vt:variant>
        <vt:i4>5</vt:i4>
      </vt:variant>
      <vt:variant>
        <vt:lpwstr>http://www.nevo.co.il/case/18064004</vt:lpwstr>
      </vt:variant>
      <vt:variant>
        <vt:lpwstr/>
      </vt:variant>
      <vt:variant>
        <vt:i4>3211381</vt:i4>
      </vt:variant>
      <vt:variant>
        <vt:i4>81</vt:i4>
      </vt:variant>
      <vt:variant>
        <vt:i4>0</vt:i4>
      </vt:variant>
      <vt:variant>
        <vt:i4>5</vt:i4>
      </vt:variant>
      <vt:variant>
        <vt:lpwstr>http://www.nevo.co.il/case/20723375</vt:lpwstr>
      </vt:variant>
      <vt:variant>
        <vt:lpwstr/>
      </vt:variant>
      <vt:variant>
        <vt:i4>3211389</vt:i4>
      </vt:variant>
      <vt:variant>
        <vt:i4>78</vt:i4>
      </vt:variant>
      <vt:variant>
        <vt:i4>0</vt:i4>
      </vt:variant>
      <vt:variant>
        <vt:i4>5</vt:i4>
      </vt:variant>
      <vt:variant>
        <vt:lpwstr>http://www.nevo.co.il/case/20687126</vt:lpwstr>
      </vt:variant>
      <vt:variant>
        <vt:lpwstr/>
      </vt:variant>
      <vt:variant>
        <vt:i4>3473525</vt:i4>
      </vt:variant>
      <vt:variant>
        <vt:i4>75</vt:i4>
      </vt:variant>
      <vt:variant>
        <vt:i4>0</vt:i4>
      </vt:variant>
      <vt:variant>
        <vt:i4>5</vt:i4>
      </vt:variant>
      <vt:variant>
        <vt:lpwstr>http://www.nevo.co.il/case/4919414</vt:lpwstr>
      </vt:variant>
      <vt:variant>
        <vt:lpwstr/>
      </vt:variant>
      <vt:variant>
        <vt:i4>3604602</vt:i4>
      </vt:variant>
      <vt:variant>
        <vt:i4>72</vt:i4>
      </vt:variant>
      <vt:variant>
        <vt:i4>0</vt:i4>
      </vt:variant>
      <vt:variant>
        <vt:i4>5</vt:i4>
      </vt:variant>
      <vt:variant>
        <vt:lpwstr>http://www.nevo.co.il/case/7659316</vt:lpwstr>
      </vt:variant>
      <vt:variant>
        <vt:lpwstr/>
      </vt:variant>
      <vt:variant>
        <vt:i4>3932279</vt:i4>
      </vt:variant>
      <vt:variant>
        <vt:i4>69</vt:i4>
      </vt:variant>
      <vt:variant>
        <vt:i4>0</vt:i4>
      </vt:variant>
      <vt:variant>
        <vt:i4>5</vt:i4>
      </vt:variant>
      <vt:variant>
        <vt:lpwstr>http://www.nevo.co.il/case/4258499</vt:lpwstr>
      </vt:variant>
      <vt:variant>
        <vt:lpwstr/>
      </vt:variant>
      <vt:variant>
        <vt:i4>3211384</vt:i4>
      </vt:variant>
      <vt:variant>
        <vt:i4>66</vt:i4>
      </vt:variant>
      <vt:variant>
        <vt:i4>0</vt:i4>
      </vt:variant>
      <vt:variant>
        <vt:i4>5</vt:i4>
      </vt:variant>
      <vt:variant>
        <vt:lpwstr>http://www.nevo.co.il/case/4154191</vt:lpwstr>
      </vt:variant>
      <vt:variant>
        <vt:lpwstr/>
      </vt:variant>
      <vt:variant>
        <vt:i4>3801212</vt:i4>
      </vt:variant>
      <vt:variant>
        <vt:i4>63</vt:i4>
      </vt:variant>
      <vt:variant>
        <vt:i4>0</vt:i4>
      </vt:variant>
      <vt:variant>
        <vt:i4>5</vt:i4>
      </vt:variant>
      <vt:variant>
        <vt:lpwstr>http://www.nevo.co.il/case/20313988</vt:lpwstr>
      </vt:variant>
      <vt:variant>
        <vt:lpwstr/>
      </vt:variant>
      <vt:variant>
        <vt:i4>3997810</vt:i4>
      </vt:variant>
      <vt:variant>
        <vt:i4>60</vt:i4>
      </vt:variant>
      <vt:variant>
        <vt:i4>0</vt:i4>
      </vt:variant>
      <vt:variant>
        <vt:i4>5</vt:i4>
      </vt:variant>
      <vt:variant>
        <vt:lpwstr>http://www.nevo.co.il/case/6072945</vt:lpwstr>
      </vt:variant>
      <vt:variant>
        <vt:lpwstr/>
      </vt:variant>
      <vt:variant>
        <vt:i4>3342457</vt:i4>
      </vt:variant>
      <vt:variant>
        <vt:i4>57</vt:i4>
      </vt:variant>
      <vt:variant>
        <vt:i4>0</vt:i4>
      </vt:variant>
      <vt:variant>
        <vt:i4>5</vt:i4>
      </vt:variant>
      <vt:variant>
        <vt:lpwstr>http://www.nevo.co.il/case/6058757</vt:lpwstr>
      </vt:variant>
      <vt:variant>
        <vt:lpwstr/>
      </vt:variant>
      <vt:variant>
        <vt:i4>3211379</vt:i4>
      </vt:variant>
      <vt:variant>
        <vt:i4>54</vt:i4>
      </vt:variant>
      <vt:variant>
        <vt:i4>0</vt:i4>
      </vt:variant>
      <vt:variant>
        <vt:i4>5</vt:i4>
      </vt:variant>
      <vt:variant>
        <vt:lpwstr>http://www.nevo.co.il/case/6024035</vt:lpwstr>
      </vt:variant>
      <vt:variant>
        <vt:lpwstr/>
      </vt:variant>
      <vt:variant>
        <vt:i4>3735671</vt:i4>
      </vt:variant>
      <vt:variant>
        <vt:i4>51</vt:i4>
      </vt:variant>
      <vt:variant>
        <vt:i4>0</vt:i4>
      </vt:variant>
      <vt:variant>
        <vt:i4>5</vt:i4>
      </vt:variant>
      <vt:variant>
        <vt:lpwstr>http://www.nevo.co.il/case/5597217</vt:lpwstr>
      </vt:variant>
      <vt:variant>
        <vt:lpwstr/>
      </vt:variant>
      <vt:variant>
        <vt:i4>3604593</vt:i4>
      </vt:variant>
      <vt:variant>
        <vt:i4>48</vt:i4>
      </vt:variant>
      <vt:variant>
        <vt:i4>0</vt:i4>
      </vt:variant>
      <vt:variant>
        <vt:i4>5</vt:i4>
      </vt:variant>
      <vt:variant>
        <vt:lpwstr>http://www.nevo.co.il/case/17929065</vt:lpwstr>
      </vt:variant>
      <vt:variant>
        <vt:lpwstr/>
      </vt:variant>
      <vt:variant>
        <vt:i4>3342454</vt:i4>
      </vt:variant>
      <vt:variant>
        <vt:i4>45</vt:i4>
      </vt:variant>
      <vt:variant>
        <vt:i4>0</vt:i4>
      </vt:variant>
      <vt:variant>
        <vt:i4>5</vt:i4>
      </vt:variant>
      <vt:variant>
        <vt:lpwstr>http://www.nevo.co.il/case/5958231</vt:lpwstr>
      </vt:variant>
      <vt:variant>
        <vt:lpwstr/>
      </vt:variant>
      <vt:variant>
        <vt:i4>3342454</vt:i4>
      </vt:variant>
      <vt:variant>
        <vt:i4>42</vt:i4>
      </vt:variant>
      <vt:variant>
        <vt:i4>0</vt:i4>
      </vt:variant>
      <vt:variant>
        <vt:i4>5</vt:i4>
      </vt:variant>
      <vt:variant>
        <vt:lpwstr>http://www.nevo.co.il/case/5958231</vt:lpwstr>
      </vt:variant>
      <vt:variant>
        <vt:lpwstr/>
      </vt:variant>
      <vt:variant>
        <vt:i4>3604596</vt:i4>
      </vt:variant>
      <vt:variant>
        <vt:i4>39</vt:i4>
      </vt:variant>
      <vt:variant>
        <vt:i4>0</vt:i4>
      </vt:variant>
      <vt:variant>
        <vt:i4>5</vt:i4>
      </vt:variant>
      <vt:variant>
        <vt:lpwstr>http://www.nevo.co.il/case/6118595</vt:lpwstr>
      </vt:variant>
      <vt:variant>
        <vt:lpwstr/>
      </vt:variant>
      <vt:variant>
        <vt:i4>3932287</vt:i4>
      </vt:variant>
      <vt:variant>
        <vt:i4>36</vt:i4>
      </vt:variant>
      <vt:variant>
        <vt:i4>0</vt:i4>
      </vt:variant>
      <vt:variant>
        <vt:i4>5</vt:i4>
      </vt:variant>
      <vt:variant>
        <vt:lpwstr>http://www.nevo.co.il/case/5821328</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3604593</vt:i4>
      </vt:variant>
      <vt:variant>
        <vt:i4>30</vt:i4>
      </vt:variant>
      <vt:variant>
        <vt:i4>0</vt:i4>
      </vt:variant>
      <vt:variant>
        <vt:i4>5</vt:i4>
      </vt:variant>
      <vt:variant>
        <vt:lpwstr>http://www.nevo.co.il/case/17929065</vt:lpwstr>
      </vt:variant>
      <vt:variant>
        <vt:lpwstr/>
      </vt:variant>
      <vt:variant>
        <vt:i4>3342457</vt:i4>
      </vt:variant>
      <vt:variant>
        <vt:i4>27</vt:i4>
      </vt:variant>
      <vt:variant>
        <vt:i4>0</vt:i4>
      </vt:variant>
      <vt:variant>
        <vt:i4>5</vt:i4>
      </vt:variant>
      <vt:variant>
        <vt:lpwstr>http://www.nevo.co.il/case/5762686</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28486</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סלהב</vt:lpwstr>
  </property>
  <property fmtid="{D5CDD505-2E9C-101B-9397-08002B2CF9AE}" pid="10" name="LAWYER">
    <vt:lpwstr>שירה רוג;ו זיאד כנען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20160321</vt:lpwstr>
  </property>
  <property fmtid="{D5CDD505-2E9C-101B-9397-08002B2CF9AE}" pid="14" name="TYPE_N_DATE">
    <vt:lpwstr>38020160321</vt:lpwstr>
  </property>
  <property fmtid="{D5CDD505-2E9C-101B-9397-08002B2CF9AE}" pid="15" name="WORDNUMPAGES">
    <vt:lpwstr>7</vt:lpwstr>
  </property>
  <property fmtid="{D5CDD505-2E9C-101B-9397-08002B2CF9AE}" pid="16" name="TYPE_ABS_DATE">
    <vt:lpwstr>380020160321</vt:lpwstr>
  </property>
  <property fmtid="{D5CDD505-2E9C-101B-9397-08002B2CF9AE}" pid="17" name="ISABSTRACT">
    <vt:lpwstr>Y</vt:lpwstr>
  </property>
  <property fmtid="{D5CDD505-2E9C-101B-9397-08002B2CF9AE}" pid="18" name="CASESLISTTMP1">
    <vt:lpwstr>5762686;17929065:2;5852404;5821328;6118595;5958231:2;5597217;6024035;6058757;6072945;20313988;4154191;4258499;7659316;4919414;20687126;20723375:2;18064004:2;11250688;16969430</vt:lpwstr>
  </property>
  <property fmtid="{D5CDD505-2E9C-101B-9397-08002B2CF9AE}" pid="19" name="LAWLISTTMP1">
    <vt:lpwstr>70301/144.a;040c.a;144</vt:lpwstr>
  </property>
</Properties>
</file>