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36B3A" w:rsidRPr="00A32852" w14:paraId="5634F911" w14:textId="77777777">
        <w:trPr>
          <w:trHeight w:hRule="exact" w:val="418"/>
          <w:jc w:val="center"/>
        </w:trPr>
        <w:tc>
          <w:tcPr>
            <w:tcW w:w="8721" w:type="dxa"/>
            <w:gridSpan w:val="2"/>
          </w:tcPr>
          <w:p w14:paraId="63C34B84" w14:textId="77777777" w:rsidR="00B36B3A" w:rsidRPr="00A32852" w:rsidRDefault="00A32852">
            <w:pPr>
              <w:pStyle w:val="a5"/>
              <w:jc w:val="center"/>
              <w:rPr>
                <w:rFonts w:ascii="Tahoma" w:hAnsi="Tahoma" w:cs="Tahoma"/>
                <w:color w:val="000080"/>
                <w:rtl/>
              </w:rPr>
            </w:pPr>
            <w:bookmarkStart w:id="0" w:name="LastJudge"/>
            <w:r w:rsidRPr="00A32852">
              <w:rPr>
                <w:rFonts w:ascii="Tahoma" w:hAnsi="Tahoma" w:cs="Tahoma"/>
                <w:b/>
                <w:bCs/>
                <w:color w:val="000080"/>
                <w:rtl/>
              </w:rPr>
              <w:t>בית משפט השלום בקריות</w:t>
            </w:r>
          </w:p>
        </w:tc>
      </w:tr>
      <w:tr w:rsidR="00B36B3A" w:rsidRPr="00A32852" w14:paraId="326214FC" w14:textId="77777777">
        <w:trPr>
          <w:trHeight w:val="337"/>
          <w:jc w:val="center"/>
        </w:trPr>
        <w:tc>
          <w:tcPr>
            <w:tcW w:w="5058" w:type="dxa"/>
          </w:tcPr>
          <w:p w14:paraId="4943F384" w14:textId="77777777" w:rsidR="00B36B3A" w:rsidRPr="00A32852" w:rsidRDefault="00A32852">
            <w:pPr>
              <w:rPr>
                <w:rFonts w:cs="FrankRuehl"/>
                <w:sz w:val="28"/>
                <w:szCs w:val="28"/>
                <w:rtl/>
              </w:rPr>
            </w:pPr>
            <w:r w:rsidRPr="00A32852">
              <w:rPr>
                <w:rFonts w:cs="FrankRuehl"/>
                <w:sz w:val="28"/>
                <w:szCs w:val="28"/>
                <w:rtl/>
              </w:rPr>
              <w:t>ת"פ</w:t>
            </w:r>
            <w:r w:rsidRPr="00A32852">
              <w:rPr>
                <w:rFonts w:cs="FrankRuehl" w:hint="cs"/>
                <w:sz w:val="28"/>
                <w:szCs w:val="28"/>
                <w:rtl/>
              </w:rPr>
              <w:t xml:space="preserve"> </w:t>
            </w:r>
            <w:r w:rsidRPr="00A32852">
              <w:rPr>
                <w:rFonts w:cs="FrankRuehl"/>
                <w:sz w:val="28"/>
                <w:szCs w:val="28"/>
                <w:rtl/>
              </w:rPr>
              <w:t>9687-03-16</w:t>
            </w:r>
            <w:r w:rsidRPr="00A32852">
              <w:rPr>
                <w:rFonts w:cs="FrankRuehl" w:hint="cs"/>
                <w:sz w:val="28"/>
                <w:szCs w:val="28"/>
                <w:rtl/>
              </w:rPr>
              <w:t xml:space="preserve"> </w:t>
            </w:r>
            <w:r w:rsidRPr="00A32852">
              <w:rPr>
                <w:rFonts w:cs="FrankRuehl"/>
                <w:sz w:val="28"/>
                <w:szCs w:val="28"/>
                <w:rtl/>
              </w:rPr>
              <w:t>פרקליטות מחוז חיפה - פלילי נ' פראג'(עציר) ואח'</w:t>
            </w:r>
          </w:p>
          <w:p w14:paraId="4EE1EFD6" w14:textId="77777777" w:rsidR="00B36B3A" w:rsidRPr="00A32852" w:rsidRDefault="00B36B3A">
            <w:pPr>
              <w:pStyle w:val="a5"/>
              <w:rPr>
                <w:rFonts w:cs="FrankRuehl"/>
                <w:sz w:val="28"/>
                <w:szCs w:val="28"/>
                <w:rtl/>
              </w:rPr>
            </w:pPr>
          </w:p>
        </w:tc>
        <w:tc>
          <w:tcPr>
            <w:tcW w:w="3663" w:type="dxa"/>
          </w:tcPr>
          <w:p w14:paraId="4CBAB943" w14:textId="77777777" w:rsidR="00B36B3A" w:rsidRPr="00A32852" w:rsidRDefault="00B36B3A">
            <w:pPr>
              <w:pStyle w:val="a5"/>
              <w:jc w:val="right"/>
              <w:rPr>
                <w:rFonts w:cs="FrankRuehl"/>
                <w:sz w:val="28"/>
                <w:szCs w:val="28"/>
                <w:rtl/>
              </w:rPr>
            </w:pPr>
          </w:p>
        </w:tc>
      </w:tr>
    </w:tbl>
    <w:p w14:paraId="77CBD29F" w14:textId="77777777" w:rsidR="00B36B3A" w:rsidRPr="00A32852" w:rsidRDefault="00A32852">
      <w:pPr>
        <w:pStyle w:val="a5"/>
        <w:rPr>
          <w:rtl/>
        </w:rPr>
      </w:pPr>
      <w:r w:rsidRPr="00A32852">
        <w:rPr>
          <w:rFonts w:hint="cs"/>
          <w:rtl/>
        </w:rPr>
        <w:t xml:space="preserve"> </w:t>
      </w:r>
    </w:p>
    <w:p w14:paraId="615C1E1D" w14:textId="77777777" w:rsidR="00B36B3A" w:rsidRPr="00A32852" w:rsidRDefault="00B36B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206"/>
        <w:gridCol w:w="3669"/>
      </w:tblGrid>
      <w:tr w:rsidR="00B36B3A" w:rsidRPr="00A32852" w14:paraId="51F47401" w14:textId="77777777">
        <w:trPr>
          <w:trHeight w:val="295"/>
          <w:jc w:val="center"/>
        </w:trPr>
        <w:tc>
          <w:tcPr>
            <w:tcW w:w="945" w:type="dxa"/>
            <w:tcBorders>
              <w:top w:val="nil"/>
              <w:left w:val="nil"/>
              <w:bottom w:val="nil"/>
              <w:right w:val="nil"/>
            </w:tcBorders>
            <w:shd w:val="clear" w:color="auto" w:fill="auto"/>
          </w:tcPr>
          <w:p w14:paraId="25FC1E38" w14:textId="77777777" w:rsidR="00B36B3A" w:rsidRPr="00A32852" w:rsidRDefault="00A32852">
            <w:pPr>
              <w:jc w:val="both"/>
              <w:rPr>
                <w:rFonts w:ascii="Arial" w:hAnsi="Arial"/>
                <w:b/>
                <w:bCs/>
                <w:sz w:val="28"/>
                <w:szCs w:val="28"/>
              </w:rPr>
            </w:pPr>
            <w:r w:rsidRPr="00A32852">
              <w:rPr>
                <w:rFonts w:ascii="Arial" w:hAnsi="Arial" w:hint="cs"/>
                <w:b/>
                <w:bCs/>
                <w:sz w:val="28"/>
                <w:szCs w:val="28"/>
                <w:rtl/>
              </w:rPr>
              <w:t>ל</w:t>
            </w:r>
            <w:r w:rsidRPr="00A32852">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54202275" w14:textId="77777777" w:rsidR="00B36B3A" w:rsidRPr="00A32852" w:rsidRDefault="00A32852">
            <w:pPr>
              <w:rPr>
                <w:rFonts w:ascii="Arial" w:hAnsi="Arial"/>
                <w:b/>
                <w:bCs/>
                <w:sz w:val="28"/>
                <w:szCs w:val="28"/>
                <w:rtl/>
              </w:rPr>
            </w:pPr>
            <w:r w:rsidRPr="00A32852">
              <w:rPr>
                <w:rFonts w:ascii="Arial" w:hAnsi="Arial" w:hint="cs"/>
                <w:b/>
                <w:bCs/>
                <w:sz w:val="28"/>
                <w:szCs w:val="28"/>
                <w:rtl/>
              </w:rPr>
              <w:t>כבוד ה</w:t>
            </w:r>
            <w:r w:rsidRPr="00A32852">
              <w:rPr>
                <w:rFonts w:hint="cs"/>
                <w:b/>
                <w:bCs/>
                <w:sz w:val="28"/>
                <w:szCs w:val="28"/>
                <w:rtl/>
              </w:rPr>
              <w:t>שופט</w:t>
            </w:r>
            <w:r w:rsidRPr="00A32852">
              <w:rPr>
                <w:rFonts w:ascii="Arial" w:hAnsi="Arial" w:hint="cs"/>
                <w:b/>
                <w:bCs/>
                <w:sz w:val="28"/>
                <w:szCs w:val="28"/>
                <w:rtl/>
              </w:rPr>
              <w:t xml:space="preserve">  </w:t>
            </w:r>
            <w:r w:rsidRPr="00A32852">
              <w:rPr>
                <w:rFonts w:hint="cs"/>
                <w:b/>
                <w:bCs/>
                <w:sz w:val="28"/>
                <w:szCs w:val="28"/>
                <w:rtl/>
              </w:rPr>
              <w:t>מוחמד עלי</w:t>
            </w:r>
          </w:p>
          <w:p w14:paraId="6FD6D3B8" w14:textId="77777777" w:rsidR="00B36B3A" w:rsidRPr="00A32852" w:rsidRDefault="00B36B3A">
            <w:pPr>
              <w:rPr>
                <w:b/>
                <w:bCs/>
                <w:rtl/>
              </w:rPr>
            </w:pPr>
          </w:p>
          <w:p w14:paraId="1F85254B" w14:textId="77777777" w:rsidR="00B36B3A" w:rsidRPr="00A32852" w:rsidRDefault="00B36B3A">
            <w:pPr>
              <w:jc w:val="both"/>
              <w:rPr>
                <w:rFonts w:ascii="Arial" w:hAnsi="Arial"/>
                <w:b/>
                <w:bCs/>
                <w:sz w:val="28"/>
                <w:szCs w:val="28"/>
              </w:rPr>
            </w:pPr>
          </w:p>
        </w:tc>
      </w:tr>
      <w:tr w:rsidR="00B36B3A" w:rsidRPr="00A32852" w14:paraId="1916CBC5" w14:textId="77777777">
        <w:trPr>
          <w:trHeight w:val="355"/>
          <w:jc w:val="center"/>
        </w:trPr>
        <w:tc>
          <w:tcPr>
            <w:tcW w:w="945" w:type="dxa"/>
            <w:tcBorders>
              <w:top w:val="nil"/>
              <w:left w:val="nil"/>
              <w:bottom w:val="nil"/>
              <w:right w:val="nil"/>
            </w:tcBorders>
            <w:shd w:val="clear" w:color="auto" w:fill="auto"/>
          </w:tcPr>
          <w:p w14:paraId="2A132853" w14:textId="77777777" w:rsidR="00B36B3A" w:rsidRPr="00A32852" w:rsidRDefault="00A32852">
            <w:pPr>
              <w:jc w:val="both"/>
              <w:rPr>
                <w:rFonts w:ascii="Arial" w:hAnsi="Arial"/>
                <w:b/>
                <w:bCs/>
                <w:sz w:val="28"/>
                <w:szCs w:val="28"/>
              </w:rPr>
            </w:pPr>
            <w:bookmarkStart w:id="1" w:name="FirstAppellant"/>
            <w:r w:rsidRPr="00A32852">
              <w:rPr>
                <w:rFonts w:ascii="Arial" w:hAnsi="Arial" w:hint="cs"/>
                <w:b/>
                <w:bCs/>
                <w:sz w:val="28"/>
                <w:szCs w:val="28"/>
                <w:rtl/>
              </w:rPr>
              <w:t>בעניין:</w:t>
            </w:r>
          </w:p>
        </w:tc>
        <w:tc>
          <w:tcPr>
            <w:tcW w:w="4206" w:type="dxa"/>
            <w:tcBorders>
              <w:top w:val="nil"/>
              <w:left w:val="nil"/>
              <w:bottom w:val="nil"/>
              <w:right w:val="nil"/>
            </w:tcBorders>
            <w:shd w:val="clear" w:color="auto" w:fill="auto"/>
          </w:tcPr>
          <w:p w14:paraId="3BFEC973" w14:textId="77777777" w:rsidR="00B36B3A" w:rsidRPr="00A32852" w:rsidRDefault="00A32852">
            <w:pPr>
              <w:rPr>
                <w:b/>
                <w:bCs/>
              </w:rPr>
            </w:pPr>
            <w:r w:rsidRPr="00A32852">
              <w:rPr>
                <w:rFonts w:hint="cs"/>
                <w:b/>
                <w:bCs/>
                <w:rtl/>
              </w:rPr>
              <w:t>פרקליטות מחוז חיפה - פלילי</w:t>
            </w:r>
          </w:p>
        </w:tc>
        <w:tc>
          <w:tcPr>
            <w:tcW w:w="3669" w:type="dxa"/>
            <w:tcBorders>
              <w:top w:val="nil"/>
              <w:left w:val="nil"/>
              <w:bottom w:val="nil"/>
              <w:right w:val="nil"/>
            </w:tcBorders>
            <w:shd w:val="clear" w:color="auto" w:fill="auto"/>
          </w:tcPr>
          <w:p w14:paraId="38831DB0" w14:textId="77777777" w:rsidR="00B36B3A" w:rsidRPr="00A32852" w:rsidRDefault="00B36B3A">
            <w:pPr>
              <w:jc w:val="both"/>
              <w:rPr>
                <w:rFonts w:ascii="Arial" w:hAnsi="Arial"/>
                <w:b/>
                <w:bCs/>
                <w:sz w:val="28"/>
                <w:szCs w:val="28"/>
              </w:rPr>
            </w:pPr>
          </w:p>
        </w:tc>
      </w:tr>
      <w:bookmarkEnd w:id="1"/>
      <w:tr w:rsidR="00B36B3A" w:rsidRPr="00A32852" w14:paraId="440C5871" w14:textId="77777777">
        <w:trPr>
          <w:trHeight w:val="355"/>
          <w:jc w:val="center"/>
        </w:trPr>
        <w:tc>
          <w:tcPr>
            <w:tcW w:w="945" w:type="dxa"/>
            <w:tcBorders>
              <w:top w:val="nil"/>
              <w:left w:val="nil"/>
              <w:bottom w:val="nil"/>
              <w:right w:val="nil"/>
            </w:tcBorders>
            <w:shd w:val="clear" w:color="auto" w:fill="auto"/>
          </w:tcPr>
          <w:p w14:paraId="1A940E73" w14:textId="77777777" w:rsidR="00B36B3A" w:rsidRPr="00A32852" w:rsidRDefault="00B36B3A">
            <w:pPr>
              <w:jc w:val="both"/>
              <w:rPr>
                <w:rFonts w:ascii="Arial" w:hAnsi="Arial"/>
                <w:b/>
                <w:bCs/>
                <w:sz w:val="28"/>
                <w:szCs w:val="28"/>
                <w:rtl/>
              </w:rPr>
            </w:pPr>
          </w:p>
        </w:tc>
        <w:tc>
          <w:tcPr>
            <w:tcW w:w="4206" w:type="dxa"/>
            <w:tcBorders>
              <w:top w:val="nil"/>
              <w:left w:val="nil"/>
              <w:bottom w:val="nil"/>
              <w:right w:val="nil"/>
            </w:tcBorders>
            <w:shd w:val="clear" w:color="auto" w:fill="auto"/>
          </w:tcPr>
          <w:p w14:paraId="3CFB0900" w14:textId="77777777" w:rsidR="00B36B3A" w:rsidRPr="00A32852" w:rsidRDefault="00B36B3A">
            <w:pPr>
              <w:jc w:val="both"/>
              <w:rPr>
                <w:b/>
                <w:bCs/>
                <w:rtl/>
              </w:rPr>
            </w:pPr>
          </w:p>
        </w:tc>
        <w:tc>
          <w:tcPr>
            <w:tcW w:w="3669" w:type="dxa"/>
            <w:tcBorders>
              <w:top w:val="nil"/>
              <w:left w:val="nil"/>
              <w:bottom w:val="nil"/>
              <w:right w:val="nil"/>
            </w:tcBorders>
            <w:shd w:val="clear" w:color="auto" w:fill="auto"/>
          </w:tcPr>
          <w:p w14:paraId="059519D3" w14:textId="77777777" w:rsidR="00B36B3A" w:rsidRPr="00A32852" w:rsidRDefault="00A32852">
            <w:pPr>
              <w:jc w:val="right"/>
              <w:rPr>
                <w:rFonts w:ascii="Arial" w:hAnsi="Arial"/>
                <w:b/>
                <w:bCs/>
                <w:sz w:val="28"/>
                <w:szCs w:val="28"/>
                <w:rtl/>
              </w:rPr>
            </w:pPr>
            <w:r w:rsidRPr="00A32852">
              <w:rPr>
                <w:rFonts w:ascii="Arial" w:hAnsi="Arial" w:hint="cs"/>
                <w:b/>
                <w:bCs/>
                <w:sz w:val="28"/>
                <w:szCs w:val="28"/>
                <w:rtl/>
              </w:rPr>
              <w:t>ה</w:t>
            </w:r>
            <w:r w:rsidRPr="00A32852">
              <w:rPr>
                <w:rFonts w:hint="cs"/>
                <w:b/>
                <w:bCs/>
                <w:rtl/>
              </w:rPr>
              <w:t>מאשימה</w:t>
            </w:r>
          </w:p>
        </w:tc>
      </w:tr>
      <w:tr w:rsidR="00B36B3A" w:rsidRPr="00A32852" w14:paraId="03B670E6" w14:textId="77777777">
        <w:trPr>
          <w:trHeight w:val="355"/>
          <w:jc w:val="center"/>
        </w:trPr>
        <w:tc>
          <w:tcPr>
            <w:tcW w:w="945" w:type="dxa"/>
            <w:tcBorders>
              <w:top w:val="nil"/>
              <w:left w:val="nil"/>
              <w:bottom w:val="nil"/>
              <w:right w:val="nil"/>
            </w:tcBorders>
            <w:shd w:val="clear" w:color="auto" w:fill="auto"/>
          </w:tcPr>
          <w:p w14:paraId="28A9C802" w14:textId="77777777" w:rsidR="00B36B3A" w:rsidRPr="00A32852" w:rsidRDefault="00B36B3A">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146AD038" w14:textId="77777777" w:rsidR="00B36B3A" w:rsidRPr="00A32852" w:rsidRDefault="00B36B3A">
            <w:pPr>
              <w:jc w:val="center"/>
              <w:rPr>
                <w:rFonts w:ascii="Arial" w:hAnsi="Arial"/>
                <w:b/>
                <w:bCs/>
                <w:sz w:val="28"/>
                <w:szCs w:val="28"/>
                <w:rtl/>
              </w:rPr>
            </w:pPr>
          </w:p>
          <w:p w14:paraId="60C29F80" w14:textId="77777777" w:rsidR="00B36B3A" w:rsidRPr="00A32852" w:rsidRDefault="00A32852">
            <w:pPr>
              <w:jc w:val="center"/>
              <w:rPr>
                <w:rFonts w:ascii="Arial" w:hAnsi="Arial"/>
                <w:b/>
                <w:bCs/>
                <w:sz w:val="28"/>
                <w:szCs w:val="28"/>
                <w:rtl/>
              </w:rPr>
            </w:pPr>
            <w:r w:rsidRPr="00A32852">
              <w:rPr>
                <w:rFonts w:ascii="Arial" w:hAnsi="Arial"/>
                <w:b/>
                <w:bCs/>
                <w:sz w:val="28"/>
                <w:szCs w:val="28"/>
                <w:rtl/>
              </w:rPr>
              <w:t>נגד</w:t>
            </w:r>
          </w:p>
          <w:p w14:paraId="256DE351" w14:textId="77777777" w:rsidR="00B36B3A" w:rsidRPr="00A32852" w:rsidRDefault="00B36B3A">
            <w:pPr>
              <w:jc w:val="both"/>
              <w:rPr>
                <w:rFonts w:ascii="Arial" w:hAnsi="Arial"/>
                <w:b/>
                <w:bCs/>
                <w:sz w:val="28"/>
                <w:szCs w:val="28"/>
              </w:rPr>
            </w:pPr>
          </w:p>
        </w:tc>
      </w:tr>
      <w:tr w:rsidR="00B36B3A" w:rsidRPr="00A32852" w14:paraId="3BC9DC03" w14:textId="77777777">
        <w:trPr>
          <w:trHeight w:val="355"/>
          <w:jc w:val="center"/>
        </w:trPr>
        <w:tc>
          <w:tcPr>
            <w:tcW w:w="945" w:type="dxa"/>
            <w:tcBorders>
              <w:top w:val="nil"/>
              <w:left w:val="nil"/>
              <w:bottom w:val="nil"/>
              <w:right w:val="nil"/>
            </w:tcBorders>
            <w:shd w:val="clear" w:color="auto" w:fill="auto"/>
          </w:tcPr>
          <w:p w14:paraId="0915CC33" w14:textId="77777777" w:rsidR="00B36B3A" w:rsidRPr="00A32852" w:rsidRDefault="00B36B3A">
            <w:pPr>
              <w:rPr>
                <w:rFonts w:ascii="Arial" w:hAnsi="Arial"/>
                <w:b/>
                <w:bCs/>
                <w:sz w:val="28"/>
                <w:szCs w:val="28"/>
                <w:rtl/>
              </w:rPr>
            </w:pPr>
          </w:p>
        </w:tc>
        <w:tc>
          <w:tcPr>
            <w:tcW w:w="4206" w:type="dxa"/>
            <w:tcBorders>
              <w:top w:val="nil"/>
              <w:left w:val="nil"/>
              <w:bottom w:val="nil"/>
              <w:right w:val="nil"/>
            </w:tcBorders>
            <w:shd w:val="clear" w:color="auto" w:fill="auto"/>
          </w:tcPr>
          <w:p w14:paraId="24476D30" w14:textId="77777777" w:rsidR="00B36B3A" w:rsidRPr="00A32852" w:rsidRDefault="00A32852">
            <w:pPr>
              <w:rPr>
                <w:b/>
                <w:bCs/>
                <w:rtl/>
              </w:rPr>
            </w:pPr>
            <w:r w:rsidRPr="00A32852">
              <w:rPr>
                <w:rFonts w:hint="cs"/>
                <w:b/>
                <w:bCs/>
                <w:rtl/>
              </w:rPr>
              <w:t>1</w:t>
            </w:r>
            <w:r w:rsidRPr="00A32852">
              <w:rPr>
                <w:rFonts w:ascii="Arial" w:hAnsi="Arial" w:hint="cs"/>
                <w:b/>
                <w:bCs/>
                <w:sz w:val="28"/>
                <w:szCs w:val="28"/>
                <w:rtl/>
              </w:rPr>
              <w:t>.</w:t>
            </w:r>
            <w:r w:rsidRPr="00A32852">
              <w:rPr>
                <w:rFonts w:hint="cs"/>
                <w:b/>
                <w:bCs/>
                <w:rtl/>
              </w:rPr>
              <w:t>ג'לאל פראג' (עציר)</w:t>
            </w:r>
          </w:p>
          <w:p w14:paraId="633487CD" w14:textId="77777777" w:rsidR="00B36B3A" w:rsidRPr="00A32852" w:rsidRDefault="00A32852">
            <w:pPr>
              <w:rPr>
                <w:b/>
                <w:bCs/>
                <w:rtl/>
              </w:rPr>
            </w:pPr>
            <w:r w:rsidRPr="00A32852">
              <w:rPr>
                <w:rFonts w:hint="cs"/>
                <w:b/>
                <w:bCs/>
                <w:rtl/>
              </w:rPr>
              <w:t>2</w:t>
            </w:r>
            <w:r w:rsidRPr="00A32852">
              <w:rPr>
                <w:rFonts w:ascii="Arial" w:hAnsi="Arial" w:hint="cs"/>
                <w:b/>
                <w:bCs/>
                <w:sz w:val="28"/>
                <w:szCs w:val="28"/>
                <w:rtl/>
              </w:rPr>
              <w:t>.</w:t>
            </w:r>
            <w:r w:rsidRPr="00A32852">
              <w:rPr>
                <w:rFonts w:hint="cs"/>
                <w:b/>
                <w:bCs/>
                <w:rtl/>
              </w:rPr>
              <w:t>שמואל הרוש (עציר)</w:t>
            </w:r>
          </w:p>
          <w:p w14:paraId="714ABA9B" w14:textId="77777777" w:rsidR="00B36B3A" w:rsidRPr="00A32852" w:rsidRDefault="00A32852">
            <w:pPr>
              <w:rPr>
                <w:b/>
                <w:bCs/>
                <w:rtl/>
              </w:rPr>
            </w:pPr>
            <w:r w:rsidRPr="00A32852">
              <w:rPr>
                <w:rFonts w:hint="cs"/>
                <w:b/>
                <w:bCs/>
                <w:rtl/>
              </w:rPr>
              <w:t>3</w:t>
            </w:r>
            <w:r w:rsidRPr="00A32852">
              <w:rPr>
                <w:rFonts w:ascii="Arial" w:hAnsi="Arial" w:hint="cs"/>
                <w:b/>
                <w:bCs/>
                <w:sz w:val="28"/>
                <w:szCs w:val="28"/>
                <w:rtl/>
              </w:rPr>
              <w:t>.</w:t>
            </w:r>
            <w:r w:rsidRPr="00A32852">
              <w:rPr>
                <w:rFonts w:hint="cs"/>
                <w:b/>
                <w:bCs/>
                <w:rtl/>
              </w:rPr>
              <w:t>יוסף עשור (עציר)</w:t>
            </w:r>
          </w:p>
        </w:tc>
        <w:tc>
          <w:tcPr>
            <w:tcW w:w="3669" w:type="dxa"/>
            <w:tcBorders>
              <w:top w:val="nil"/>
              <w:left w:val="nil"/>
              <w:bottom w:val="nil"/>
              <w:right w:val="nil"/>
            </w:tcBorders>
            <w:shd w:val="clear" w:color="auto" w:fill="auto"/>
          </w:tcPr>
          <w:p w14:paraId="5AE5C52B" w14:textId="77777777" w:rsidR="00B36B3A" w:rsidRPr="00A32852" w:rsidRDefault="00B36B3A">
            <w:pPr>
              <w:jc w:val="right"/>
              <w:rPr>
                <w:rFonts w:ascii="Arial" w:hAnsi="Arial"/>
                <w:b/>
                <w:bCs/>
                <w:sz w:val="28"/>
                <w:szCs w:val="28"/>
              </w:rPr>
            </w:pPr>
          </w:p>
        </w:tc>
      </w:tr>
      <w:tr w:rsidR="00B36B3A" w:rsidRPr="00A32852" w14:paraId="59CFB8D2" w14:textId="77777777">
        <w:trPr>
          <w:trHeight w:val="355"/>
          <w:jc w:val="center"/>
        </w:trPr>
        <w:tc>
          <w:tcPr>
            <w:tcW w:w="945" w:type="dxa"/>
            <w:tcBorders>
              <w:top w:val="nil"/>
              <w:left w:val="nil"/>
              <w:bottom w:val="nil"/>
              <w:right w:val="nil"/>
            </w:tcBorders>
            <w:shd w:val="clear" w:color="auto" w:fill="auto"/>
          </w:tcPr>
          <w:p w14:paraId="4A0A2D51" w14:textId="77777777" w:rsidR="00B36B3A" w:rsidRPr="00A32852" w:rsidRDefault="00B36B3A">
            <w:pPr>
              <w:jc w:val="both"/>
              <w:rPr>
                <w:rFonts w:ascii="Arial" w:hAnsi="Arial"/>
                <w:b/>
                <w:bCs/>
                <w:sz w:val="28"/>
                <w:szCs w:val="28"/>
                <w:rtl/>
              </w:rPr>
            </w:pPr>
          </w:p>
        </w:tc>
        <w:tc>
          <w:tcPr>
            <w:tcW w:w="4206" w:type="dxa"/>
            <w:tcBorders>
              <w:top w:val="nil"/>
              <w:left w:val="nil"/>
              <w:bottom w:val="nil"/>
              <w:right w:val="nil"/>
            </w:tcBorders>
            <w:shd w:val="clear" w:color="auto" w:fill="auto"/>
          </w:tcPr>
          <w:p w14:paraId="0379482F" w14:textId="77777777" w:rsidR="00B36B3A" w:rsidRPr="00A32852" w:rsidRDefault="00B36B3A">
            <w:pPr>
              <w:jc w:val="both"/>
              <w:rPr>
                <w:b/>
                <w:bCs/>
                <w:rtl/>
              </w:rPr>
            </w:pPr>
          </w:p>
        </w:tc>
        <w:tc>
          <w:tcPr>
            <w:tcW w:w="3669" w:type="dxa"/>
            <w:tcBorders>
              <w:top w:val="nil"/>
              <w:left w:val="nil"/>
              <w:bottom w:val="nil"/>
              <w:right w:val="nil"/>
            </w:tcBorders>
            <w:shd w:val="clear" w:color="auto" w:fill="auto"/>
          </w:tcPr>
          <w:p w14:paraId="5ED2D8B0" w14:textId="77777777" w:rsidR="00B36B3A" w:rsidRPr="00A32852" w:rsidRDefault="00A32852">
            <w:pPr>
              <w:jc w:val="right"/>
              <w:rPr>
                <w:rFonts w:ascii="Arial" w:hAnsi="Arial"/>
                <w:b/>
                <w:bCs/>
                <w:sz w:val="28"/>
                <w:szCs w:val="28"/>
              </w:rPr>
            </w:pPr>
            <w:r w:rsidRPr="00A32852">
              <w:rPr>
                <w:rFonts w:ascii="Arial" w:hAnsi="Arial" w:hint="cs"/>
                <w:b/>
                <w:bCs/>
                <w:sz w:val="28"/>
                <w:szCs w:val="28"/>
                <w:rtl/>
              </w:rPr>
              <w:t>ה</w:t>
            </w:r>
            <w:r w:rsidRPr="00A32852">
              <w:rPr>
                <w:rFonts w:hint="cs"/>
                <w:b/>
                <w:bCs/>
                <w:rtl/>
              </w:rPr>
              <w:t>נאשמים</w:t>
            </w:r>
          </w:p>
        </w:tc>
      </w:tr>
      <w:tr w:rsidR="00B36B3A" w14:paraId="533936E7" w14:textId="77777777">
        <w:trPr>
          <w:trHeight w:val="355"/>
          <w:jc w:val="center"/>
        </w:trPr>
        <w:tc>
          <w:tcPr>
            <w:tcW w:w="8820" w:type="dxa"/>
            <w:gridSpan w:val="3"/>
            <w:tcBorders>
              <w:top w:val="nil"/>
              <w:left w:val="nil"/>
              <w:bottom w:val="nil"/>
              <w:right w:val="nil"/>
            </w:tcBorders>
            <w:shd w:val="clear" w:color="auto" w:fill="auto"/>
          </w:tcPr>
          <w:p w14:paraId="10F224D0" w14:textId="77777777" w:rsidR="00684BAD" w:rsidRDefault="00684BAD" w:rsidP="00A32852">
            <w:pPr>
              <w:jc w:val="center"/>
              <w:rPr>
                <w:rFonts w:ascii="Arial" w:hAnsi="Arial"/>
                <w:sz w:val="32"/>
                <w:szCs w:val="32"/>
                <w:rtl/>
              </w:rPr>
            </w:pPr>
            <w:bookmarkStart w:id="2" w:name="PsakDin" w:colFirst="0" w:colLast="0"/>
            <w:bookmarkStart w:id="3" w:name="LawTable"/>
            <w:bookmarkEnd w:id="0"/>
            <w:bookmarkEnd w:id="3"/>
          </w:p>
          <w:p w14:paraId="347AEED8" w14:textId="77777777" w:rsidR="00684BAD" w:rsidRPr="00684BAD" w:rsidRDefault="00684BAD" w:rsidP="00684BAD">
            <w:pPr>
              <w:spacing w:after="120" w:line="240" w:lineRule="exact"/>
              <w:ind w:left="283" w:hanging="283"/>
              <w:jc w:val="both"/>
              <w:rPr>
                <w:rFonts w:ascii="FrankRuehl" w:hAnsi="FrankRuehl" w:cs="FrankRuehl"/>
                <w:rtl/>
              </w:rPr>
            </w:pPr>
          </w:p>
          <w:p w14:paraId="6B299F8B" w14:textId="77777777" w:rsidR="00684BAD" w:rsidRPr="00684BAD" w:rsidRDefault="00684BAD" w:rsidP="00684BAD">
            <w:pPr>
              <w:spacing w:after="120" w:line="240" w:lineRule="exact"/>
              <w:ind w:left="283" w:hanging="283"/>
              <w:jc w:val="both"/>
              <w:rPr>
                <w:rFonts w:ascii="FrankRuehl" w:hAnsi="FrankRuehl" w:cs="FrankRuehl"/>
                <w:rtl/>
              </w:rPr>
            </w:pPr>
            <w:r w:rsidRPr="00684BAD">
              <w:rPr>
                <w:rFonts w:ascii="FrankRuehl" w:hAnsi="FrankRuehl" w:cs="FrankRuehl"/>
                <w:rtl/>
              </w:rPr>
              <w:t xml:space="preserve">חקיקה שאוזכרה: </w:t>
            </w:r>
          </w:p>
          <w:p w14:paraId="36DA97D9" w14:textId="77777777" w:rsidR="00684BAD" w:rsidRPr="00684BAD" w:rsidRDefault="00684BAD" w:rsidP="00684BAD">
            <w:pPr>
              <w:spacing w:after="120" w:line="240" w:lineRule="exact"/>
              <w:ind w:left="283" w:hanging="283"/>
              <w:jc w:val="both"/>
              <w:rPr>
                <w:rFonts w:ascii="FrankRuehl" w:hAnsi="FrankRuehl" w:cs="FrankRuehl"/>
                <w:rtl/>
              </w:rPr>
            </w:pPr>
            <w:hyperlink r:id="rId7" w:history="1">
              <w:r w:rsidRPr="00684BAD">
                <w:rPr>
                  <w:rFonts w:ascii="FrankRuehl" w:hAnsi="FrankRuehl" w:cs="FrankRuehl"/>
                  <w:color w:val="0000FF"/>
                  <w:u w:val="single"/>
                  <w:rtl/>
                </w:rPr>
                <w:t>חוק העונשין, תשל"ז-1977</w:t>
              </w:r>
            </w:hyperlink>
            <w:r w:rsidRPr="00684BAD">
              <w:rPr>
                <w:rFonts w:ascii="FrankRuehl" w:hAnsi="FrankRuehl" w:cs="FrankRuehl"/>
                <w:rtl/>
              </w:rPr>
              <w:t xml:space="preserve">: סע'  </w:t>
            </w:r>
            <w:hyperlink r:id="rId8" w:history="1">
              <w:r w:rsidRPr="00684BAD">
                <w:rPr>
                  <w:rFonts w:ascii="FrankRuehl" w:hAnsi="FrankRuehl" w:cs="FrankRuehl"/>
                  <w:color w:val="0000FF"/>
                  <w:u w:val="single"/>
                  <w:rtl/>
                </w:rPr>
                <w:t>29</w:t>
              </w:r>
            </w:hyperlink>
            <w:r w:rsidRPr="00684BAD">
              <w:rPr>
                <w:rFonts w:ascii="FrankRuehl" w:hAnsi="FrankRuehl" w:cs="FrankRuehl"/>
                <w:rtl/>
              </w:rPr>
              <w:t xml:space="preserve">, </w:t>
            </w:r>
            <w:hyperlink r:id="rId9" w:history="1">
              <w:r w:rsidRPr="00684BAD">
                <w:rPr>
                  <w:rFonts w:ascii="FrankRuehl" w:hAnsi="FrankRuehl" w:cs="FrankRuehl"/>
                  <w:color w:val="0000FF"/>
                  <w:u w:val="single"/>
                  <w:rtl/>
                </w:rPr>
                <w:t>31</w:t>
              </w:r>
            </w:hyperlink>
            <w:r w:rsidRPr="00684BAD">
              <w:rPr>
                <w:rFonts w:ascii="FrankRuehl" w:hAnsi="FrankRuehl" w:cs="FrankRuehl"/>
                <w:rtl/>
              </w:rPr>
              <w:t xml:space="preserve">, </w:t>
            </w:r>
            <w:hyperlink r:id="rId10" w:history="1">
              <w:r w:rsidRPr="00684BAD">
                <w:rPr>
                  <w:rFonts w:ascii="FrankRuehl" w:hAnsi="FrankRuehl" w:cs="FrankRuehl"/>
                  <w:color w:val="0000FF"/>
                  <w:u w:val="single"/>
                  <w:rtl/>
                </w:rPr>
                <w:t>32</w:t>
              </w:r>
            </w:hyperlink>
            <w:r w:rsidRPr="00684BAD">
              <w:rPr>
                <w:rFonts w:ascii="FrankRuehl" w:hAnsi="FrankRuehl" w:cs="FrankRuehl"/>
                <w:rtl/>
              </w:rPr>
              <w:t xml:space="preserve">, </w:t>
            </w:r>
            <w:hyperlink r:id="rId11" w:history="1">
              <w:r w:rsidRPr="00684BAD">
                <w:rPr>
                  <w:rFonts w:ascii="FrankRuehl" w:hAnsi="FrankRuehl" w:cs="FrankRuehl"/>
                  <w:color w:val="0000FF"/>
                  <w:u w:val="single"/>
                  <w:rtl/>
                </w:rPr>
                <w:t>40ג'</w:t>
              </w:r>
            </w:hyperlink>
            <w:r w:rsidRPr="00684BAD">
              <w:rPr>
                <w:rFonts w:ascii="FrankRuehl" w:hAnsi="FrankRuehl" w:cs="FrankRuehl"/>
                <w:rtl/>
              </w:rPr>
              <w:t xml:space="preserve">, </w:t>
            </w:r>
            <w:hyperlink r:id="rId12" w:history="1">
              <w:r w:rsidRPr="00684BAD">
                <w:rPr>
                  <w:rFonts w:ascii="FrankRuehl" w:hAnsi="FrankRuehl" w:cs="FrankRuehl"/>
                  <w:color w:val="0000FF"/>
                  <w:u w:val="single"/>
                  <w:rtl/>
                </w:rPr>
                <w:t>40ט(א)(2)</w:t>
              </w:r>
            </w:hyperlink>
            <w:r w:rsidRPr="00684BAD">
              <w:rPr>
                <w:rFonts w:ascii="FrankRuehl" w:hAnsi="FrankRuehl" w:cs="FrankRuehl"/>
                <w:rtl/>
              </w:rPr>
              <w:t xml:space="preserve">, </w:t>
            </w:r>
            <w:hyperlink r:id="rId13" w:history="1">
              <w:r w:rsidRPr="00684BAD">
                <w:rPr>
                  <w:rFonts w:ascii="FrankRuehl" w:hAnsi="FrankRuehl" w:cs="FrankRuehl"/>
                  <w:color w:val="0000FF"/>
                  <w:u w:val="single"/>
                  <w:rtl/>
                </w:rPr>
                <w:t>58</w:t>
              </w:r>
            </w:hyperlink>
            <w:r w:rsidRPr="00684BAD">
              <w:rPr>
                <w:rFonts w:ascii="FrankRuehl" w:hAnsi="FrankRuehl" w:cs="FrankRuehl"/>
                <w:rtl/>
              </w:rPr>
              <w:t xml:space="preserve">, </w:t>
            </w:r>
            <w:hyperlink r:id="rId14" w:history="1">
              <w:r w:rsidRPr="00684BAD">
                <w:rPr>
                  <w:rFonts w:ascii="FrankRuehl" w:hAnsi="FrankRuehl" w:cs="FrankRuehl"/>
                  <w:color w:val="0000FF"/>
                  <w:u w:val="single"/>
                  <w:rtl/>
                </w:rPr>
                <w:t>144</w:t>
              </w:r>
            </w:hyperlink>
            <w:r w:rsidRPr="00684BAD">
              <w:rPr>
                <w:rFonts w:ascii="FrankRuehl" w:hAnsi="FrankRuehl" w:cs="FrankRuehl"/>
                <w:rtl/>
              </w:rPr>
              <w:t xml:space="preserve">, </w:t>
            </w:r>
            <w:hyperlink r:id="rId15" w:history="1">
              <w:r w:rsidRPr="00684BAD">
                <w:rPr>
                  <w:rFonts w:ascii="FrankRuehl" w:hAnsi="FrankRuehl" w:cs="FrankRuehl"/>
                  <w:color w:val="0000FF"/>
                  <w:u w:val="single"/>
                  <w:rtl/>
                </w:rPr>
                <w:t>144 (א)</w:t>
              </w:r>
            </w:hyperlink>
            <w:r w:rsidRPr="00684BAD">
              <w:rPr>
                <w:rFonts w:ascii="FrankRuehl" w:hAnsi="FrankRuehl" w:cs="FrankRuehl"/>
                <w:rtl/>
              </w:rPr>
              <w:t xml:space="preserve">, </w:t>
            </w:r>
            <w:hyperlink r:id="rId16" w:history="1">
              <w:r w:rsidRPr="00684BAD">
                <w:rPr>
                  <w:rFonts w:ascii="FrankRuehl" w:hAnsi="FrankRuehl" w:cs="FrankRuehl"/>
                  <w:color w:val="0000FF"/>
                  <w:u w:val="single"/>
                  <w:rtl/>
                </w:rPr>
                <w:t>(ג)(1)</w:t>
              </w:r>
            </w:hyperlink>
            <w:r w:rsidRPr="00684BAD">
              <w:rPr>
                <w:rFonts w:ascii="FrankRuehl" w:hAnsi="FrankRuehl" w:cs="FrankRuehl"/>
                <w:rtl/>
              </w:rPr>
              <w:t xml:space="preserve">, </w:t>
            </w:r>
            <w:hyperlink r:id="rId17" w:history="1">
              <w:r w:rsidRPr="00684BAD">
                <w:rPr>
                  <w:rFonts w:ascii="FrankRuehl" w:hAnsi="FrankRuehl" w:cs="FrankRuehl"/>
                  <w:color w:val="0000FF"/>
                  <w:u w:val="single"/>
                  <w:rtl/>
                </w:rPr>
                <w:t>273</w:t>
              </w:r>
            </w:hyperlink>
            <w:r w:rsidRPr="00684BAD">
              <w:rPr>
                <w:rFonts w:ascii="FrankRuehl" w:hAnsi="FrankRuehl" w:cs="FrankRuehl"/>
                <w:rtl/>
              </w:rPr>
              <w:t xml:space="preserve">, </w:t>
            </w:r>
            <w:hyperlink r:id="rId18" w:history="1">
              <w:r w:rsidRPr="00684BAD">
                <w:rPr>
                  <w:rFonts w:ascii="FrankRuehl" w:hAnsi="FrankRuehl" w:cs="FrankRuehl"/>
                  <w:color w:val="0000FF"/>
                  <w:u w:val="single"/>
                  <w:rtl/>
                </w:rPr>
                <w:t>275</w:t>
              </w:r>
            </w:hyperlink>
            <w:r w:rsidRPr="00684BAD">
              <w:rPr>
                <w:rFonts w:ascii="FrankRuehl" w:hAnsi="FrankRuehl" w:cs="FrankRuehl"/>
                <w:rtl/>
              </w:rPr>
              <w:t xml:space="preserve">, </w:t>
            </w:r>
            <w:hyperlink r:id="rId19" w:history="1">
              <w:r w:rsidRPr="00684BAD">
                <w:rPr>
                  <w:rFonts w:ascii="FrankRuehl" w:hAnsi="FrankRuehl" w:cs="FrankRuehl"/>
                  <w:color w:val="0000FF"/>
                  <w:u w:val="single"/>
                  <w:rtl/>
                </w:rPr>
                <w:t>40 יא'</w:t>
              </w:r>
            </w:hyperlink>
            <w:r w:rsidRPr="00684BAD">
              <w:rPr>
                <w:rFonts w:ascii="FrankRuehl" w:hAnsi="FrankRuehl" w:cs="FrankRuehl"/>
                <w:rtl/>
              </w:rPr>
              <w:t xml:space="preserve">, </w:t>
            </w:r>
            <w:hyperlink r:id="rId20" w:history="1">
              <w:r w:rsidRPr="00684BAD">
                <w:rPr>
                  <w:rFonts w:ascii="FrankRuehl" w:hAnsi="FrankRuehl" w:cs="FrankRuehl"/>
                  <w:color w:val="0000FF"/>
                  <w:u w:val="single"/>
                  <w:rtl/>
                </w:rPr>
                <w:t>40יג'</w:t>
              </w:r>
            </w:hyperlink>
            <w:r w:rsidRPr="00684BAD">
              <w:rPr>
                <w:rFonts w:ascii="FrankRuehl" w:hAnsi="FrankRuehl" w:cs="FrankRuehl"/>
                <w:rtl/>
              </w:rPr>
              <w:t xml:space="preserve">, </w:t>
            </w:r>
            <w:hyperlink r:id="rId21" w:history="1">
              <w:r w:rsidRPr="00684BAD">
                <w:rPr>
                  <w:rFonts w:ascii="FrankRuehl" w:hAnsi="FrankRuehl" w:cs="FrankRuehl"/>
                  <w:color w:val="0000FF"/>
                  <w:u w:val="single"/>
                  <w:rtl/>
                </w:rPr>
                <w:t>ג' לפרק ט'</w:t>
              </w:r>
            </w:hyperlink>
          </w:p>
          <w:p w14:paraId="7B003F83" w14:textId="77777777" w:rsidR="00684BAD" w:rsidRPr="00684BAD" w:rsidRDefault="00684BAD" w:rsidP="00684BAD">
            <w:pPr>
              <w:spacing w:after="120" w:line="240" w:lineRule="exact"/>
              <w:ind w:left="283" w:hanging="283"/>
              <w:jc w:val="both"/>
              <w:rPr>
                <w:rFonts w:ascii="FrankRuehl" w:hAnsi="FrankRuehl" w:cs="FrankRuehl"/>
                <w:rtl/>
              </w:rPr>
            </w:pPr>
          </w:p>
          <w:p w14:paraId="53918311" w14:textId="77777777" w:rsidR="00684BAD" w:rsidRPr="00684BAD" w:rsidRDefault="00684BAD" w:rsidP="00A32852">
            <w:pPr>
              <w:jc w:val="center"/>
              <w:rPr>
                <w:rFonts w:ascii="Arial" w:hAnsi="Arial"/>
                <w:sz w:val="32"/>
                <w:szCs w:val="32"/>
                <w:rtl/>
              </w:rPr>
            </w:pPr>
            <w:bookmarkStart w:id="4" w:name="LawTable_End"/>
            <w:bookmarkEnd w:id="4"/>
          </w:p>
          <w:p w14:paraId="105E1465" w14:textId="77777777" w:rsidR="00A32852" w:rsidRPr="00A32852" w:rsidRDefault="00A32852" w:rsidP="00A32852">
            <w:pPr>
              <w:jc w:val="center"/>
              <w:rPr>
                <w:rFonts w:ascii="Arial" w:hAnsi="Arial"/>
                <w:b/>
                <w:bCs/>
                <w:sz w:val="32"/>
                <w:szCs w:val="32"/>
                <w:u w:val="single"/>
                <w:rtl/>
              </w:rPr>
            </w:pPr>
            <w:r w:rsidRPr="00A32852">
              <w:rPr>
                <w:rFonts w:ascii="Arial" w:hAnsi="Arial"/>
                <w:b/>
                <w:bCs/>
                <w:sz w:val="32"/>
                <w:szCs w:val="32"/>
                <w:u w:val="single"/>
                <w:rtl/>
              </w:rPr>
              <w:t>גזר דין</w:t>
            </w:r>
          </w:p>
          <w:p w14:paraId="04412BC7" w14:textId="77777777" w:rsidR="00B36B3A" w:rsidRPr="00A32852" w:rsidRDefault="00B36B3A" w:rsidP="00A32852">
            <w:pPr>
              <w:jc w:val="center"/>
              <w:rPr>
                <w:rFonts w:ascii="Arial" w:hAnsi="Arial"/>
                <w:bCs/>
                <w:sz w:val="32"/>
                <w:szCs w:val="32"/>
                <w:u w:val="single"/>
                <w:rtl/>
              </w:rPr>
            </w:pPr>
          </w:p>
        </w:tc>
      </w:tr>
      <w:bookmarkEnd w:id="2"/>
    </w:tbl>
    <w:p w14:paraId="54FC0BF1" w14:textId="77777777" w:rsidR="00B36B3A" w:rsidRDefault="00B36B3A">
      <w:pPr>
        <w:rPr>
          <w:rFonts w:ascii="Arial" w:hAnsi="Arial"/>
          <w:rtl/>
        </w:rPr>
      </w:pPr>
    </w:p>
    <w:p w14:paraId="6462F617" w14:textId="77777777" w:rsidR="00B36B3A" w:rsidRDefault="00B36B3A">
      <w:pPr>
        <w:rPr>
          <w:rFonts w:ascii="Arial" w:hAnsi="Arial"/>
          <w:rtl/>
        </w:rPr>
      </w:pPr>
    </w:p>
    <w:p w14:paraId="4387AC84" w14:textId="77777777" w:rsidR="00B36B3A" w:rsidRDefault="00A32852">
      <w:pPr>
        <w:rPr>
          <w:rFonts w:ascii="Arial" w:hAnsi="Arial"/>
          <w:b/>
          <w:bCs/>
          <w:rtl/>
        </w:rPr>
      </w:pPr>
      <w:r>
        <w:rPr>
          <w:rFonts w:ascii="Arial" w:hAnsi="Arial" w:hint="cs"/>
          <w:b/>
          <w:bCs/>
          <w:rtl/>
        </w:rPr>
        <w:t>כתב האישום, מהלך הדיון והסכמות הצדדים</w:t>
      </w:r>
    </w:p>
    <w:p w14:paraId="46F22DD4" w14:textId="77777777" w:rsidR="00B36B3A" w:rsidRDefault="00B36B3A">
      <w:pPr>
        <w:rPr>
          <w:rFonts w:ascii="Arial" w:hAnsi="Arial"/>
          <w:rtl/>
        </w:rPr>
      </w:pPr>
    </w:p>
    <w:p w14:paraId="53D4EABE" w14:textId="77777777" w:rsidR="00B36B3A" w:rsidRDefault="00B36B3A">
      <w:pPr>
        <w:rPr>
          <w:rFonts w:ascii="Arial" w:hAnsi="Arial"/>
          <w:rtl/>
        </w:rPr>
      </w:pPr>
    </w:p>
    <w:p w14:paraId="2A3E54DD" w14:textId="77777777" w:rsidR="00B36B3A" w:rsidRDefault="00A32852">
      <w:pPr>
        <w:pStyle w:val="ListParagraph"/>
        <w:numPr>
          <w:ilvl w:val="0"/>
          <w:numId w:val="3"/>
        </w:numPr>
        <w:spacing w:line="360" w:lineRule="auto"/>
        <w:jc w:val="both"/>
        <w:rPr>
          <w:rFonts w:ascii="Arial" w:hAnsi="Arial"/>
        </w:rPr>
      </w:pPr>
      <w:bookmarkStart w:id="5" w:name="ABSTRACT_START"/>
      <w:bookmarkEnd w:id="5"/>
      <w:r>
        <w:rPr>
          <w:rFonts w:ascii="Arial" w:hAnsi="Arial" w:hint="cs"/>
          <w:rtl/>
        </w:rPr>
        <w:t xml:space="preserve">הנאשמים הודו והורשעו בכתב אישום מתוקן במסגרת הסדר טיעון בעבירות כלהלן: </w:t>
      </w:r>
    </w:p>
    <w:p w14:paraId="344A73F5" w14:textId="77777777" w:rsidR="00B36B3A" w:rsidRDefault="00B36B3A">
      <w:pPr>
        <w:pStyle w:val="ListParagraph"/>
        <w:spacing w:line="360" w:lineRule="auto"/>
        <w:ind w:left="567"/>
        <w:jc w:val="both"/>
        <w:rPr>
          <w:rFonts w:ascii="Arial" w:hAnsi="Arial"/>
        </w:rPr>
      </w:pPr>
    </w:p>
    <w:p w14:paraId="274F5765" w14:textId="77777777" w:rsidR="00B36B3A" w:rsidRDefault="00A32852">
      <w:pPr>
        <w:pStyle w:val="ListParagraph"/>
        <w:spacing w:line="360" w:lineRule="auto"/>
        <w:ind w:left="567"/>
        <w:jc w:val="both"/>
        <w:rPr>
          <w:rFonts w:ascii="Arial" w:hAnsi="Arial"/>
          <w:rtl/>
        </w:rPr>
      </w:pPr>
      <w:r>
        <w:rPr>
          <w:rFonts w:ascii="Arial" w:hAnsi="Arial" w:hint="cs"/>
          <w:rtl/>
        </w:rPr>
        <w:t xml:space="preserve">נאשם 1 </w:t>
      </w:r>
      <w:r>
        <w:rPr>
          <w:rFonts w:ascii="Arial" w:hAnsi="Arial"/>
          <w:rtl/>
        </w:rPr>
        <w:t>–</w:t>
      </w:r>
      <w:r>
        <w:rPr>
          <w:rFonts w:ascii="Arial" w:hAnsi="Arial" w:hint="cs"/>
          <w:rtl/>
        </w:rPr>
        <w:t xml:space="preserve"> עבירה של החזקת נשק לפי סעיף </w:t>
      </w:r>
      <w:hyperlink r:id="rId22" w:history="1">
        <w:r w:rsidR="00072A8E" w:rsidRPr="00072A8E">
          <w:rPr>
            <w:rFonts w:ascii="Arial" w:hAnsi="Arial"/>
            <w:color w:val="0000FF"/>
            <w:u w:val="single"/>
            <w:rtl/>
          </w:rPr>
          <w:t>144 (א)</w:t>
        </w:r>
      </w:hyperlink>
      <w:r>
        <w:rPr>
          <w:rFonts w:ascii="Arial" w:hAnsi="Arial" w:hint="cs"/>
          <w:rtl/>
        </w:rPr>
        <w:t xml:space="preserve"> ו-</w:t>
      </w:r>
      <w:hyperlink r:id="rId23" w:history="1">
        <w:r w:rsidR="00072A8E" w:rsidRPr="00072A8E">
          <w:rPr>
            <w:rFonts w:ascii="Arial" w:hAnsi="Arial"/>
            <w:color w:val="0000FF"/>
            <w:u w:val="single"/>
            <w:rtl/>
          </w:rPr>
          <w:t>(ג)(1)</w:t>
        </w:r>
      </w:hyperlink>
      <w:r>
        <w:rPr>
          <w:rFonts w:ascii="Arial" w:hAnsi="Arial" w:hint="cs"/>
          <w:rtl/>
        </w:rPr>
        <w:t xml:space="preserve"> בשילוב </w:t>
      </w:r>
      <w:hyperlink r:id="rId24" w:history="1">
        <w:r w:rsidR="00072A8E" w:rsidRPr="00072A8E">
          <w:rPr>
            <w:rFonts w:ascii="Arial" w:hAnsi="Arial"/>
            <w:color w:val="0000FF"/>
            <w:u w:val="single"/>
            <w:rtl/>
          </w:rPr>
          <w:t>סעיף 29</w:t>
        </w:r>
      </w:hyperlink>
      <w:r>
        <w:rPr>
          <w:rFonts w:ascii="Arial" w:hAnsi="Arial" w:hint="cs"/>
          <w:rtl/>
        </w:rPr>
        <w:t xml:space="preserve"> ל</w:t>
      </w:r>
      <w:hyperlink r:id="rId25" w:history="1">
        <w:r w:rsidRPr="00A32852">
          <w:rPr>
            <w:rFonts w:ascii="Arial" w:hAnsi="Arial"/>
            <w:color w:val="0000FF"/>
            <w:u w:val="single"/>
            <w:rtl/>
          </w:rPr>
          <w:t>חוק העונשין</w:t>
        </w:r>
      </w:hyperlink>
      <w:r>
        <w:rPr>
          <w:rFonts w:ascii="Arial" w:hAnsi="Arial" w:hint="cs"/>
          <w:rtl/>
        </w:rPr>
        <w:t xml:space="preserve">, התשל"ז-1977 (להלן: </w:t>
      </w:r>
      <w:r>
        <w:rPr>
          <w:rFonts w:ascii="Arial" w:hAnsi="Arial" w:hint="cs"/>
          <w:b/>
          <w:bCs/>
          <w:rtl/>
        </w:rPr>
        <w:t>חוק העונשין</w:t>
      </w:r>
      <w:r>
        <w:rPr>
          <w:rFonts w:ascii="Arial" w:hAnsi="Arial" w:hint="cs"/>
          <w:rtl/>
        </w:rPr>
        <w:t xml:space="preserve">); והפרעה לשוטר בשעת מילוי תפקידו לפי </w:t>
      </w:r>
      <w:hyperlink r:id="rId26" w:history="1">
        <w:r w:rsidR="00072A8E" w:rsidRPr="00072A8E">
          <w:rPr>
            <w:rFonts w:ascii="Arial" w:hAnsi="Arial"/>
            <w:color w:val="0000FF"/>
            <w:u w:val="single"/>
            <w:rtl/>
          </w:rPr>
          <w:t>סעיף 275</w:t>
        </w:r>
      </w:hyperlink>
      <w:r>
        <w:rPr>
          <w:rFonts w:ascii="Arial" w:hAnsi="Arial" w:hint="cs"/>
          <w:rtl/>
        </w:rPr>
        <w:t xml:space="preserve"> לחוק העונשין. </w:t>
      </w:r>
    </w:p>
    <w:p w14:paraId="29D88BEB" w14:textId="77777777" w:rsidR="00B36B3A" w:rsidRDefault="00B36B3A">
      <w:pPr>
        <w:pStyle w:val="ListParagraph"/>
        <w:spacing w:line="360" w:lineRule="auto"/>
        <w:ind w:left="567"/>
        <w:jc w:val="both"/>
        <w:rPr>
          <w:rFonts w:ascii="Arial" w:hAnsi="Arial"/>
          <w:rtl/>
        </w:rPr>
      </w:pPr>
    </w:p>
    <w:p w14:paraId="737C821F" w14:textId="77777777" w:rsidR="00B36B3A" w:rsidRDefault="00A32852">
      <w:pPr>
        <w:pStyle w:val="ListParagraph"/>
        <w:spacing w:line="360" w:lineRule="auto"/>
        <w:ind w:left="567"/>
        <w:jc w:val="both"/>
        <w:rPr>
          <w:rFonts w:ascii="Arial" w:hAnsi="Arial"/>
          <w:rtl/>
        </w:rPr>
      </w:pPr>
      <w:r>
        <w:rPr>
          <w:rFonts w:ascii="Arial" w:hAnsi="Arial" w:hint="cs"/>
          <w:rtl/>
        </w:rPr>
        <w:t xml:space="preserve">נאשם 2 </w:t>
      </w:r>
      <w:r>
        <w:rPr>
          <w:rFonts w:ascii="Arial" w:hAnsi="Arial"/>
          <w:rtl/>
        </w:rPr>
        <w:t>–</w:t>
      </w:r>
      <w:r>
        <w:rPr>
          <w:rFonts w:ascii="Arial" w:hAnsi="Arial" w:hint="cs"/>
          <w:rtl/>
        </w:rPr>
        <w:t xml:space="preserve"> עבירה של סיוע להחזקת נשק לפי סעיף </w:t>
      </w:r>
      <w:hyperlink r:id="rId27" w:history="1">
        <w:r w:rsidR="00072A8E" w:rsidRPr="00072A8E">
          <w:rPr>
            <w:rFonts w:ascii="Arial" w:hAnsi="Arial"/>
            <w:color w:val="0000FF"/>
            <w:u w:val="single"/>
            <w:rtl/>
          </w:rPr>
          <w:t>144 (א)</w:t>
        </w:r>
      </w:hyperlink>
      <w:r>
        <w:rPr>
          <w:rFonts w:ascii="Arial" w:hAnsi="Arial" w:hint="cs"/>
          <w:rtl/>
        </w:rPr>
        <w:t xml:space="preserve"> ו-</w:t>
      </w:r>
      <w:hyperlink r:id="rId28" w:history="1">
        <w:r w:rsidR="00072A8E" w:rsidRPr="00072A8E">
          <w:rPr>
            <w:rFonts w:ascii="Arial" w:hAnsi="Arial"/>
            <w:color w:val="0000FF"/>
            <w:u w:val="single"/>
            <w:rtl/>
          </w:rPr>
          <w:t>(ג)(1)</w:t>
        </w:r>
      </w:hyperlink>
      <w:r>
        <w:rPr>
          <w:rFonts w:ascii="Arial" w:hAnsi="Arial" w:hint="cs"/>
          <w:rtl/>
        </w:rPr>
        <w:t xml:space="preserve"> בשילוב </w:t>
      </w:r>
      <w:hyperlink r:id="rId29" w:history="1">
        <w:r w:rsidR="00072A8E" w:rsidRPr="00072A8E">
          <w:rPr>
            <w:rFonts w:ascii="Arial" w:hAnsi="Arial"/>
            <w:color w:val="0000FF"/>
            <w:u w:val="single"/>
            <w:rtl/>
          </w:rPr>
          <w:t>סעיף 31</w:t>
        </w:r>
      </w:hyperlink>
      <w:r>
        <w:rPr>
          <w:rFonts w:ascii="Arial" w:hAnsi="Arial" w:hint="cs"/>
          <w:rtl/>
        </w:rPr>
        <w:t xml:space="preserve"> ל</w:t>
      </w:r>
      <w:hyperlink r:id="rId30" w:history="1">
        <w:r w:rsidRPr="00A32852">
          <w:rPr>
            <w:rFonts w:ascii="Arial" w:hAnsi="Arial"/>
            <w:color w:val="0000FF"/>
            <w:u w:val="single"/>
            <w:rtl/>
          </w:rPr>
          <w:t>חוק העונשין</w:t>
        </w:r>
      </w:hyperlink>
      <w:r>
        <w:rPr>
          <w:rFonts w:ascii="Arial" w:hAnsi="Arial" w:hint="cs"/>
          <w:rtl/>
        </w:rPr>
        <w:t xml:space="preserve">; והפרעה לשוטר בשעת מילוי תפקידו לפי </w:t>
      </w:r>
      <w:hyperlink r:id="rId31" w:history="1">
        <w:r w:rsidR="00072A8E" w:rsidRPr="00072A8E">
          <w:rPr>
            <w:rFonts w:ascii="Arial" w:hAnsi="Arial"/>
            <w:color w:val="0000FF"/>
            <w:u w:val="single"/>
            <w:rtl/>
          </w:rPr>
          <w:t>סעיף 275</w:t>
        </w:r>
      </w:hyperlink>
      <w:r>
        <w:rPr>
          <w:rFonts w:ascii="Arial" w:hAnsi="Arial" w:hint="cs"/>
          <w:rtl/>
        </w:rPr>
        <w:t xml:space="preserve"> לחוק העונשין. </w:t>
      </w:r>
    </w:p>
    <w:p w14:paraId="0A98D19B" w14:textId="77777777" w:rsidR="00B36B3A" w:rsidRDefault="00B36B3A">
      <w:pPr>
        <w:pStyle w:val="ListParagraph"/>
        <w:spacing w:line="360" w:lineRule="auto"/>
        <w:ind w:left="567"/>
        <w:jc w:val="both"/>
        <w:rPr>
          <w:rFonts w:ascii="Arial" w:hAnsi="Arial"/>
          <w:rtl/>
        </w:rPr>
      </w:pPr>
    </w:p>
    <w:p w14:paraId="23ADE1FB" w14:textId="77777777" w:rsidR="00B36B3A" w:rsidRDefault="00A32852">
      <w:pPr>
        <w:pStyle w:val="ListParagraph"/>
        <w:spacing w:line="360" w:lineRule="auto"/>
        <w:ind w:left="567"/>
        <w:jc w:val="both"/>
        <w:rPr>
          <w:rFonts w:ascii="Arial" w:hAnsi="Arial"/>
          <w:rtl/>
        </w:rPr>
      </w:pPr>
      <w:r>
        <w:rPr>
          <w:rFonts w:ascii="Arial" w:hAnsi="Arial" w:hint="cs"/>
          <w:rtl/>
        </w:rPr>
        <w:t xml:space="preserve">נאשם 3 </w:t>
      </w:r>
      <w:r>
        <w:rPr>
          <w:rFonts w:ascii="Arial" w:hAnsi="Arial"/>
          <w:rtl/>
        </w:rPr>
        <w:t>–</w:t>
      </w:r>
      <w:r>
        <w:rPr>
          <w:rFonts w:ascii="Arial" w:hAnsi="Arial" w:hint="cs"/>
          <w:rtl/>
        </w:rPr>
        <w:t xml:space="preserve"> עבירה של סיוע להחזקת נשק לפי סעיף </w:t>
      </w:r>
      <w:hyperlink r:id="rId32" w:history="1">
        <w:r w:rsidR="00072A8E" w:rsidRPr="00072A8E">
          <w:rPr>
            <w:rFonts w:ascii="Arial" w:hAnsi="Arial"/>
            <w:color w:val="0000FF"/>
            <w:u w:val="single"/>
            <w:rtl/>
          </w:rPr>
          <w:t>144 (א)</w:t>
        </w:r>
      </w:hyperlink>
      <w:r>
        <w:rPr>
          <w:rFonts w:ascii="Arial" w:hAnsi="Arial" w:hint="cs"/>
          <w:rtl/>
        </w:rPr>
        <w:t xml:space="preserve"> ו-</w:t>
      </w:r>
      <w:hyperlink r:id="rId33" w:history="1">
        <w:r w:rsidR="00072A8E" w:rsidRPr="00072A8E">
          <w:rPr>
            <w:rStyle w:val="Hyperlink"/>
            <w:rFonts w:ascii="Arial" w:hAnsi="Arial" w:cs="David"/>
            <w:rtl/>
          </w:rPr>
          <w:t>(ג)(1)</w:t>
        </w:r>
      </w:hyperlink>
      <w:r>
        <w:rPr>
          <w:rFonts w:ascii="Arial" w:hAnsi="Arial" w:hint="cs"/>
          <w:rtl/>
        </w:rPr>
        <w:t xml:space="preserve"> בשילוב </w:t>
      </w:r>
      <w:hyperlink r:id="rId34" w:history="1">
        <w:r w:rsidR="00072A8E" w:rsidRPr="00072A8E">
          <w:rPr>
            <w:rStyle w:val="Hyperlink"/>
            <w:rFonts w:ascii="Arial" w:hAnsi="Arial" w:cs="David" w:hint="eastAsia"/>
            <w:rtl/>
          </w:rPr>
          <w:t>סעיף</w:t>
        </w:r>
        <w:r w:rsidR="00072A8E" w:rsidRPr="00072A8E">
          <w:rPr>
            <w:rStyle w:val="Hyperlink"/>
            <w:rFonts w:ascii="Arial" w:hAnsi="Arial" w:cs="David"/>
            <w:rtl/>
          </w:rPr>
          <w:t xml:space="preserve"> 31</w:t>
        </w:r>
      </w:hyperlink>
      <w:r>
        <w:rPr>
          <w:rFonts w:ascii="Arial" w:hAnsi="Arial" w:hint="cs"/>
          <w:rtl/>
        </w:rPr>
        <w:t xml:space="preserve"> ל</w:t>
      </w:r>
      <w:hyperlink r:id="rId35" w:history="1">
        <w:r w:rsidRPr="00A32852">
          <w:rPr>
            <w:rFonts w:ascii="Arial" w:hAnsi="Arial"/>
            <w:color w:val="0000FF"/>
            <w:u w:val="single"/>
            <w:rtl/>
          </w:rPr>
          <w:t>חוק העונשין</w:t>
        </w:r>
      </w:hyperlink>
      <w:r>
        <w:rPr>
          <w:rFonts w:ascii="Arial" w:hAnsi="Arial" w:hint="cs"/>
          <w:rtl/>
        </w:rPr>
        <w:t xml:space="preserve">; הפרעה לשוטר בשעת מילוי תפקידו לפי </w:t>
      </w:r>
      <w:hyperlink r:id="rId36" w:history="1">
        <w:r w:rsidR="00072A8E" w:rsidRPr="00072A8E">
          <w:rPr>
            <w:rStyle w:val="Hyperlink"/>
            <w:rFonts w:ascii="Arial" w:hAnsi="Arial" w:cs="David" w:hint="eastAsia"/>
            <w:rtl/>
          </w:rPr>
          <w:t>סעיף</w:t>
        </w:r>
        <w:r w:rsidR="00072A8E" w:rsidRPr="00072A8E">
          <w:rPr>
            <w:rStyle w:val="Hyperlink"/>
            <w:rFonts w:ascii="Arial" w:hAnsi="Arial" w:cs="David"/>
            <w:rtl/>
          </w:rPr>
          <w:t xml:space="preserve"> 275</w:t>
        </w:r>
      </w:hyperlink>
      <w:r>
        <w:rPr>
          <w:rFonts w:ascii="Arial" w:hAnsi="Arial" w:hint="cs"/>
          <w:rtl/>
        </w:rPr>
        <w:t xml:space="preserve"> לחוק העונשין; ותקיפת שוטר לפי </w:t>
      </w:r>
      <w:hyperlink r:id="rId37" w:history="1">
        <w:r w:rsidR="00072A8E" w:rsidRPr="00072A8E">
          <w:rPr>
            <w:rStyle w:val="Hyperlink"/>
            <w:rFonts w:ascii="Arial" w:hAnsi="Arial" w:cs="David" w:hint="eastAsia"/>
            <w:rtl/>
          </w:rPr>
          <w:t>סעיף</w:t>
        </w:r>
        <w:r w:rsidR="00072A8E" w:rsidRPr="00072A8E">
          <w:rPr>
            <w:rStyle w:val="Hyperlink"/>
            <w:rFonts w:ascii="Arial" w:hAnsi="Arial" w:cs="David"/>
            <w:rtl/>
          </w:rPr>
          <w:t xml:space="preserve"> 273</w:t>
        </w:r>
      </w:hyperlink>
      <w:r>
        <w:rPr>
          <w:rFonts w:ascii="Arial" w:hAnsi="Arial" w:hint="cs"/>
          <w:rtl/>
        </w:rPr>
        <w:t xml:space="preserve"> לחוק העונשין. </w:t>
      </w:r>
    </w:p>
    <w:p w14:paraId="60C31646" w14:textId="77777777" w:rsidR="00B36B3A" w:rsidRDefault="00B36B3A">
      <w:pPr>
        <w:pStyle w:val="ListParagraph"/>
        <w:spacing w:line="360" w:lineRule="auto"/>
        <w:ind w:left="567"/>
        <w:jc w:val="both"/>
        <w:rPr>
          <w:rFonts w:ascii="Arial" w:hAnsi="Arial"/>
        </w:rPr>
      </w:pPr>
      <w:bookmarkStart w:id="6" w:name="ABSTRACT_END"/>
      <w:bookmarkEnd w:id="6"/>
    </w:p>
    <w:p w14:paraId="373A6F32" w14:textId="77777777" w:rsidR="00B36B3A" w:rsidRDefault="00A32852">
      <w:pPr>
        <w:pStyle w:val="ListParagraph"/>
        <w:numPr>
          <w:ilvl w:val="0"/>
          <w:numId w:val="3"/>
        </w:numPr>
        <w:spacing w:line="360" w:lineRule="auto"/>
        <w:jc w:val="both"/>
        <w:rPr>
          <w:rFonts w:ascii="Arial" w:hAnsi="Arial"/>
        </w:rPr>
      </w:pPr>
      <w:r>
        <w:rPr>
          <w:rFonts w:ascii="Arial" w:hAnsi="Arial" w:hint="cs"/>
          <w:rtl/>
        </w:rPr>
        <w:t xml:space="preserve">בפתח כתב האישום צוין כי בין הנאשמים קיימת היכרות מוקדמת, וכי עובר למועד הרלוונטי לכתב האישום, שכר נאשם 3 רכב מסוג טויוטה קורולה  (להלן: </w:t>
      </w:r>
      <w:r>
        <w:rPr>
          <w:rFonts w:ascii="Arial" w:hAnsi="Arial" w:hint="cs"/>
          <w:b/>
          <w:bCs/>
          <w:rtl/>
        </w:rPr>
        <w:t>רכב הטויוטה</w:t>
      </w:r>
      <w:r>
        <w:rPr>
          <w:rFonts w:ascii="Arial" w:hAnsi="Arial" w:hint="cs"/>
          <w:rtl/>
        </w:rPr>
        <w:t xml:space="preserve">). על פי עובדות כתב האישום, ביום 21.2.2016 סמוך לשעה 16.30 הגיעו הנאשמים ברכב הטויוטה אל סמוך לצומת היישוב חורשים, כשנאשם 3 נוהג ברכב ונאשם 1 מחזיק בתוך הרכב, בסיועם של נאשמים 2 ו-3, אקדח חצי אוטומטי מסוג </w:t>
      </w:r>
      <w:r>
        <w:rPr>
          <w:rFonts w:ascii="Arial" w:hAnsi="Arial"/>
        </w:rPr>
        <w:t>Smith &amp; Wesson</w:t>
      </w:r>
      <w:r>
        <w:rPr>
          <w:rFonts w:ascii="Arial" w:hAnsi="Arial" w:hint="cs"/>
          <w:rtl/>
        </w:rPr>
        <w:t xml:space="preserve">,  שהוא  נשק כהגדרתו בחוק (להלן: </w:t>
      </w:r>
      <w:r>
        <w:rPr>
          <w:rFonts w:ascii="Arial" w:hAnsi="Arial" w:hint="cs"/>
          <w:b/>
          <w:bCs/>
          <w:rtl/>
        </w:rPr>
        <w:t>הנשק</w:t>
      </w:r>
      <w:r>
        <w:rPr>
          <w:rFonts w:ascii="Arial" w:hAnsi="Arial" w:hint="cs"/>
          <w:rtl/>
        </w:rPr>
        <w:t xml:space="preserve">). בהגיעם לכביש הגישה לישוב, עצר נאשם 3 את הרכב, נאשמים 1 ו-2 ירדו מהרכב ונאשם 2 פירק את דופן הדלת השמאלית האחורית של הרכב באמצעות מברגה על מנת לסייע לנאשם 1 להסליק את הנשק ולמנוע את תפיסתו. באותו זמן נסעו ירון בן ישי ואלי קופלר (שניהם ביחד יקראו: </w:t>
      </w:r>
      <w:r>
        <w:rPr>
          <w:rFonts w:ascii="Arial" w:hAnsi="Arial" w:hint="cs"/>
          <w:b/>
          <w:bCs/>
          <w:rtl/>
        </w:rPr>
        <w:t>השוטרים</w:t>
      </w:r>
      <w:r>
        <w:rPr>
          <w:rFonts w:ascii="Arial" w:hAnsi="Arial" w:hint="cs"/>
          <w:rtl/>
        </w:rPr>
        <w:t xml:space="preserve"> וכל אחד מהם בנפרד </w:t>
      </w:r>
      <w:r>
        <w:rPr>
          <w:rFonts w:ascii="Arial" w:hAnsi="Arial" w:hint="cs"/>
          <w:b/>
          <w:bCs/>
          <w:rtl/>
        </w:rPr>
        <w:t>ירון</w:t>
      </w:r>
      <w:r>
        <w:rPr>
          <w:rFonts w:ascii="Arial" w:hAnsi="Arial" w:hint="cs"/>
          <w:rtl/>
        </w:rPr>
        <w:t xml:space="preserve"> או </w:t>
      </w:r>
      <w:r>
        <w:rPr>
          <w:rFonts w:ascii="Arial" w:hAnsi="Arial" w:hint="cs"/>
          <w:b/>
          <w:bCs/>
          <w:rtl/>
        </w:rPr>
        <w:t>השוטר ירון</w:t>
      </w:r>
      <w:r>
        <w:rPr>
          <w:rFonts w:ascii="Arial" w:hAnsi="Arial" w:hint="cs"/>
          <w:rtl/>
        </w:rPr>
        <w:t xml:space="preserve">; </w:t>
      </w:r>
      <w:r>
        <w:rPr>
          <w:rFonts w:ascii="Arial" w:hAnsi="Arial" w:hint="cs"/>
          <w:b/>
          <w:bCs/>
          <w:rtl/>
        </w:rPr>
        <w:t>קופלר</w:t>
      </w:r>
      <w:r>
        <w:rPr>
          <w:rFonts w:ascii="Arial" w:hAnsi="Arial" w:hint="cs"/>
          <w:rtl/>
        </w:rPr>
        <w:t xml:space="preserve"> או </w:t>
      </w:r>
      <w:r>
        <w:rPr>
          <w:rFonts w:ascii="Arial" w:hAnsi="Arial" w:hint="cs"/>
          <w:b/>
          <w:bCs/>
          <w:rtl/>
        </w:rPr>
        <w:t xml:space="preserve">השוטר קופלר – </w:t>
      </w:r>
      <w:r>
        <w:rPr>
          <w:rFonts w:ascii="Arial" w:hAnsi="Arial" w:hint="cs"/>
          <w:rtl/>
        </w:rPr>
        <w:t xml:space="preserve">בהתאמה), קציני משטרה ביחידת גבול לבנון של ימ"ר צפון, ברכב משטרתי בכביש הגישה ליישוב חורשים. בהגיעם מעט לפני צומת חורשים הבחינו השוטרים בנאשמים 1 ו-2. השוטרים המשיכו בנסיעה וכעבור זמן קצר חזרו על עקבותיהם, אז הבחינו ברכב הטויוטה חונה על הכביש כאשר מנוע הרכב מונע, נאשמים 1 ו-2 נמצאים בסמוך אליו ונאשם 3 יושב במושב הנהג. משהתעורר חשדם של השוטרים, הם עצרו את הרכב המשטרתי בסמוך לרכב הטויוטה ויצאו ממנו תוך שהם מזדהים כשוטרים. השוטר קופלר ביקש מנאשם 3 לדומם את מנוע רכב הטויוטה ולצאת ממנו ובהמשך לכך ביקשו השוטרים מהנאשמים להזדהות. לאחר שהנאשמים הזדהו, ערכו השוטרים חיפוש על גופם. בהמשך למתואר לעיל, ערך השוטר קופלר סריקה בשטח הסמוך למקום בו חנה רכב הטויוטה. בשלב זה לחש נאשם 2 דבר מה באוזנו של נאשם 1 והחל ללכת לכוון צומת חורשים ולהתרחק מרכב הטויוטה. השוטר ירון דרש מנאשם 2 לחזור אך נאשם 2 המשיך להתרחק בתואנה שהוא רוצה להטיל את מימיו, כאשר כל העת השוטר ירון הולך אחריו ודורש ממנו לחזור. כל זאת עשה הנאשם 2 בכוונה להסיח את דעתו של השוטר ירון ולהפריע לו כשהוא ממלא תפקידו כחוק או להכשילו בכך. במהלך המתואר ניגש נאשם 1 במהרה לרכב, נטל לידיו את הנשק ופתח בריצה מהירה לכוון חורשים כשהוא אוחז בנשק ביד כדי להימלט מהמקום ולמנוע את תפיסת הנשק. משהבחינו השוטרים במעשיו של נאשם 1 החל השוטר קופלר לרוץ אחריו בעוד השוטר ירון נותר עם נאשמים 2 ו-3 בסמוך לרכב הטויוטה. במהלך המרדף רץ נאשם 1 לכיוון מדרון מיוער וסבוך כשכל העת קופלר ממשיך לרוץ אחריו ולצעוק לעברו שיעצור. נאשם 1 לא שעה להתראות השוטר קופלר והמשיך להימלט במורד המדרון. בשלב מסוים, במהלך המרדף במדרון, השיג השוטר קופלר את נאשם 1, אחז בו וניסה להוציא את הנשק מידו, כשמנגד כל העת נאשם 1 מתנגד ומנסה למנוע את הוצאת הנשק מידו. השוטר קופלר קרא לעזרתו של </w:t>
      </w:r>
      <w:r>
        <w:rPr>
          <w:rFonts w:ascii="Arial" w:hAnsi="Arial" w:hint="cs"/>
          <w:rtl/>
        </w:rPr>
        <w:lastRenderedPageBreak/>
        <w:t xml:space="preserve">ירון ובהמשך הצליח להוציא את הנשק מידו של נאשם 1, מנע ממנו להימלט, אזק את ידיו, כשכל העת נאשם 1 מתנגד למעצר. במהלך המרדף והמאבק שהתפתח בין קופלר לנאשם 1 כמתואר לעיל, שמעו נאשמים 2 ו-3 את קריאותיו של קופלר לעזרה, זאת בעודם עומדים באותו עת בסמוך לרכב הטויוטה ביחד עם השוטר ירון. נאשמים 2 ו-3 התקדמו לעבר ירון כשהם מניפים את ידיהם וצועקים לעברו באופן מאיים כדי למנוע ממנו מלהגיע לקופלר ולסייע לו. השוטר ירון, בתגובה, דרש מנאשמים 2 ו-3 לסגת לאחור. לאחר שהבחין כי הם לא נענים לדרישותיו ומשחש מאוים ירה השוטר ירון ירייה אחת באוויר לשם אזהרה ואז נסוגו השניים לאחור. בשלב זה אמר נאשם  2 לנאשם 3 שייגש לסייע לנאשם 1. נאשם 3 רץ לכיוון המדרון על מנת לסייע לנאשם 1 במאבקו עם קופלר. בהגיעו למקום בו היו קופלר והנאשם 1 ולאחר שקופלר כבר הספיק לאזוק את הנאשם כפי שצוין קודם, אמר נאשם 3 לקופלר שירון הורה לשחרר את נאשם 1. בהמשך לכך נאשם  3 אחז בזרועותיו של קופלר בחוזקה וניער אותו כשכל העת הוא צועק לעברו ומנסה להרחיקו מנאשם 1. בשלב זה החל נאשם 1 לברוח וקולר מידו ניסה להשתחרר מאחיזתו של נאשם 3 ודרש ממנו להרפות מזרועותיו. נאשם 3 לא שעה להוראותיו של קופלר ובתגובה דחף אותו קופלר בחוזקה, השתחרר מידיו ותפס שוב את נאשם 1. נאשם 3 התקרב לקופלר באופן מאיים ולחש דבר מה לנאשם 1. בתגובה הזהיר קופלר את נאשם 3 שאם לא יחדל מהתנהגותו הוא יעשה שימוש בנשקו האישי ונאשם 3 חדל ממעשיו. לאחר שנאשם 3 רץ לכיוון המדרון על מנת לסייע לנאשם 1, נכנס נאשם 2 לרכב שחלף במקרה במקום וניסה להימלט. משהבחין ירון במעשה, הוא הורה לנהג הרכב לעצור ונאשם 2 יצא מן הרכב ונתפס. בכתב האישום צוין כי כתוצאה ממעשי המשיבים נגרמו לשוטרים חבלות כלהלן: לשוטר ירון נגרמו שריטות בפניו, שריטות בקדמת השוקיים ושפשוף קל בסנטר; לשוטר קופלר נגרמו שתי שריטות גדולות בלחי ימין, שריטות קטנות במצח, בשפתיים ובאף, שריטות מרובות באמות ובכפות הידיים וסימן חבלה בברך ימין. </w:t>
      </w:r>
    </w:p>
    <w:p w14:paraId="57C89CFE" w14:textId="77777777" w:rsidR="00B36B3A" w:rsidRDefault="00B36B3A">
      <w:pPr>
        <w:pStyle w:val="ListParagraph"/>
        <w:spacing w:line="360" w:lineRule="auto"/>
        <w:ind w:left="567"/>
        <w:jc w:val="both"/>
        <w:rPr>
          <w:rFonts w:ascii="Arial" w:hAnsi="Arial"/>
        </w:rPr>
      </w:pPr>
    </w:p>
    <w:p w14:paraId="463B8F38" w14:textId="77777777" w:rsidR="00B36B3A" w:rsidRDefault="00A32852">
      <w:pPr>
        <w:pStyle w:val="ListParagraph"/>
        <w:numPr>
          <w:ilvl w:val="0"/>
          <w:numId w:val="3"/>
        </w:numPr>
        <w:spacing w:line="360" w:lineRule="auto"/>
        <w:jc w:val="both"/>
      </w:pPr>
      <w:r>
        <w:rPr>
          <w:rFonts w:hint="cs"/>
          <w:rtl/>
        </w:rPr>
        <w:t>בשלבים המוקדמים, לאחר הגשת כתב האישום ובטרם מתן החלטה בבקשת המעצר עד תום ההליכים אשר נלוותה לכתב האישום, הגיעו הצדדים להסדר טיעון.</w:t>
      </w:r>
      <w:r>
        <w:rPr>
          <w:rFonts w:ascii="Arial" w:hAnsi="Arial" w:hint="cs"/>
          <w:rtl/>
        </w:rPr>
        <w:t xml:space="preserve"> על פי ההסדר, הודו הנאשמים בעובדות כתב האישום המתוקן. לעניין העונש הוסכם כי </w:t>
      </w:r>
      <w:r>
        <w:rPr>
          <w:rFonts w:hint="cs"/>
          <w:rtl/>
        </w:rPr>
        <w:t xml:space="preserve">על נאשם 1 יוטלו 12 חודשי מאסר בפועל בניכוי ימי מעצרו, מאסר על תנאי וקנס לשיקול דעת בית המשפט. לגבי נאשמים 2 ו-3 לא הוסכם על עונש והוסכם שהטיעון לעונש יהיה "פתוח", למעט הסכמה חלקית בעניין הפעלת התנאים. נגד נאשם 2 תלויים ועומדים שני מאסרים על-תנאי בני 6 ו-2 חודשים, הוסכם שהמאשימה תעתור להפעלת התנאים במצטבר לעונש שיוטל בתיק זה, כאשר שני התנאים יחפפו אחד את השני באופן שיופעל עונש כולל במצטבר של ששה חודשים, מנגד הסנגור יהיה רשאי לטעון כי ששת החודשים יוטלו בחופף. נגד נאשם 3 תלויים ועומדים שני תנאים בני 6 ו-5 חודשים. הוסכם שמאשימה תעתור להפעלת התנאים במצטבר לעונש שיוטל בתיק זה כאשר שני התנאים יחפפו אחד את השני באופן שיופעל עונש כולל מצטבר של ששה חודשים. מנגד הסנגור יהיה רשאי לטעון כי ששת החודשים יופעלו בחופף. </w:t>
      </w:r>
    </w:p>
    <w:p w14:paraId="75F2341A" w14:textId="77777777" w:rsidR="00B36B3A" w:rsidRDefault="00B36B3A">
      <w:pPr>
        <w:spacing w:line="360" w:lineRule="auto"/>
        <w:jc w:val="both"/>
        <w:rPr>
          <w:rtl/>
        </w:rPr>
      </w:pPr>
    </w:p>
    <w:p w14:paraId="67C5C4B3" w14:textId="77777777" w:rsidR="00B36B3A" w:rsidRDefault="00A32852">
      <w:pPr>
        <w:spacing w:line="360" w:lineRule="auto"/>
        <w:jc w:val="both"/>
        <w:rPr>
          <w:b/>
          <w:bCs/>
          <w:rtl/>
        </w:rPr>
      </w:pPr>
      <w:r>
        <w:rPr>
          <w:rFonts w:hint="cs"/>
          <w:b/>
          <w:bCs/>
          <w:rtl/>
        </w:rPr>
        <w:t>טיעוני וראיות הצדדים לעונש</w:t>
      </w:r>
    </w:p>
    <w:p w14:paraId="2917FF97" w14:textId="77777777" w:rsidR="00B36B3A" w:rsidRDefault="00B36B3A">
      <w:pPr>
        <w:spacing w:line="360" w:lineRule="auto"/>
        <w:jc w:val="both"/>
      </w:pPr>
    </w:p>
    <w:p w14:paraId="18B5014D" w14:textId="77777777" w:rsidR="00B36B3A" w:rsidRDefault="00A32852">
      <w:pPr>
        <w:pStyle w:val="ListParagraph"/>
        <w:numPr>
          <w:ilvl w:val="0"/>
          <w:numId w:val="3"/>
        </w:numPr>
        <w:spacing w:line="360" w:lineRule="auto"/>
        <w:jc w:val="both"/>
        <w:rPr>
          <w:rFonts w:ascii="David" w:eastAsia="David" w:hAnsi="David"/>
        </w:rPr>
      </w:pPr>
      <w:r>
        <w:rPr>
          <w:rFonts w:hint="cs"/>
          <w:rtl/>
        </w:rPr>
        <w:t xml:space="preserve">ב"כ המאשימה טענה לעונש וביקשה תחילה לקבל את הסדר הטיעון שהושג עם נאשם 1, שלדידה גובש תוך </w:t>
      </w:r>
      <w:r>
        <w:rPr>
          <w:rFonts w:ascii="David" w:eastAsia="David" w:hAnsi="David" w:hint="cs"/>
          <w:rtl/>
        </w:rPr>
        <w:t xml:space="preserve">שקלול הערכים המוגנים; נסיבות הקשורות בביצוע העבירה </w:t>
      </w:r>
      <w:r>
        <w:rPr>
          <w:rFonts w:ascii="David" w:eastAsia="David" w:hAnsi="David"/>
          <w:rtl/>
        </w:rPr>
        <w:t>–</w:t>
      </w:r>
      <w:r>
        <w:rPr>
          <w:rFonts w:ascii="David" w:eastAsia="David" w:hAnsi="David" w:hint="cs"/>
          <w:rtl/>
        </w:rPr>
        <w:t xml:space="preserve"> שכללו בין היתר: הנזק הפוטנציאלי, בריחת הנאשם מהשוטרים, העובדה שלא נתפסה מחסנית ולא נעשה שימוש בנשק במהלך ביצוע העבירות; מדיניות הענישה הנוהגת; והצורך בהרתעת הרבים, ובנוסף </w:t>
      </w:r>
      <w:r>
        <w:rPr>
          <w:rFonts w:ascii="David" w:eastAsia="David" w:hAnsi="David"/>
          <w:rtl/>
        </w:rPr>
        <w:t>–</w:t>
      </w:r>
      <w:r>
        <w:rPr>
          <w:rFonts w:ascii="David" w:eastAsia="David" w:hAnsi="David" w:hint="cs"/>
          <w:rtl/>
        </w:rPr>
        <w:t xml:space="preserve"> נתוניו האישיים של נאשם 1, לרבות עברו הלא מכביד. באשר לנאשמים 2 ו-3 </w:t>
      </w:r>
      <w:r>
        <w:rPr>
          <w:rFonts w:ascii="David" w:eastAsia="David" w:hAnsi="David"/>
          <w:rtl/>
        </w:rPr>
        <w:t>–</w:t>
      </w:r>
      <w:r>
        <w:rPr>
          <w:rFonts w:ascii="David" w:eastAsia="David" w:hAnsi="David" w:hint="cs"/>
          <w:rtl/>
        </w:rPr>
        <w:t xml:space="preserve"> טענה ב"כ המאשימה כי תיקון כתב האישום נעשה משיקולים ראייתיים. לעניין מתחם העונש, הפנתה ב"כ המאשימה לערכים המוגנים, לנסיבות ביצוע העבירות כפי שעולות מכתב האישום המתוקן; ולסיכון המגולם בהחזקת נשק. נטען עוד כי התנהלות נאשמים 2 ו-3 מלמדת על נחישות ועל העדר מורא מפני החוק. לטענת המאשימה, מדיניות הענישה בעבירות בהן הורשעו הנאשמים היא מחמירה. המאשימה טענה כי חלקו של נאשם 2  בניסיון להסתרת הנשק הוא גבוה יותר מנאשם 3 שישב במושב הנהג, והפנתה לעבירת תקיפת שוטר בה הורשע בנוסף נאשם 3. המאשימה אינה חולקת על כך שיש לקבוע מתחם אחד למכלול העבירות המפורטות בכתב האישום, ולאור הנתונים עליהם הצביעה נטען כי מתחם העונש ההולם לנאשמים 2 ו-3 כולל מאסר בפועל שנע בין 6 ל-9 חודשים, בנוסף לרכיבי ענישה נוספים. המאשימה הדגישה כי ההסכמה לעונש לגבי נאשם 1, התחשבה הן במתחם והן בנתוני נאשם 1  אשר לולא ההסדר היו מחייבים הטלת עונש קרוב לרף הנמוך במתחם, ועל כן אין לעשות גזירה שווה לנאשמים 2 ו-3. המאשימה טענה כי לנאשמים 2 ו-3 עבר מכביר (גיליונות ההרשעות הקודמות של הנאשמים הוגשו וסומנו </w:t>
      </w:r>
      <w:r>
        <w:rPr>
          <w:rFonts w:ascii="David" w:eastAsia="David" w:hAnsi="David"/>
          <w:rtl/>
        </w:rPr>
        <w:t>–</w:t>
      </w:r>
      <w:r>
        <w:rPr>
          <w:rFonts w:ascii="David" w:eastAsia="David" w:hAnsi="David" w:hint="cs"/>
          <w:rtl/>
        </w:rPr>
        <w:t xml:space="preserve"> ת/1, ת/2, ו-ת/3). לסיכום, ביקשה ב"כ המאשימה להטיל על נאשמים 2 ו-3 מאסר בפועל בתוך המתחם, וכן להפעיל במצטבר תנאי בן 6 חודשים על כל אחד מהנאשמים וכן מאסר על תנאי ממושך וקנס. לעניין המאסרים על תנאי אדרש בהרחבה בפרק המתאים בהמשך גזר הדין. עוד יצוין כי המאשימה הפנתה לפסיקה והגישה טבלת פסיקה מסכמת.</w:t>
      </w:r>
    </w:p>
    <w:p w14:paraId="72FF9859" w14:textId="77777777" w:rsidR="00B36B3A" w:rsidRDefault="00B36B3A">
      <w:pPr>
        <w:spacing w:line="360" w:lineRule="auto"/>
        <w:jc w:val="both"/>
        <w:rPr>
          <w:rFonts w:ascii="David" w:eastAsia="David" w:hAnsi="David"/>
        </w:rPr>
      </w:pPr>
    </w:p>
    <w:p w14:paraId="52848312" w14:textId="77777777" w:rsidR="00B36B3A" w:rsidRDefault="00A32852">
      <w:pPr>
        <w:pStyle w:val="ListParagraph"/>
        <w:numPr>
          <w:ilvl w:val="0"/>
          <w:numId w:val="3"/>
        </w:numPr>
        <w:spacing w:line="360" w:lineRule="auto"/>
        <w:jc w:val="both"/>
        <w:rPr>
          <w:rFonts w:ascii="David" w:eastAsia="David" w:hAnsi="David"/>
        </w:rPr>
      </w:pPr>
      <w:r>
        <w:rPr>
          <w:rFonts w:ascii="David" w:eastAsia="David" w:hAnsi="David" w:hint="cs"/>
          <w:rtl/>
        </w:rPr>
        <w:t xml:space="preserve">ב"כ נאשמים 1 ו-2 טען לעונש. לגבי נאשם 1 צוין כי הוא בן למשפחה נורמטיבית, סיים 12 שנות לימוד, גויס לגדנ"ע, היה בגרעין נח"ל וזו הפעם הראשונה בחייו שנענש באופן משמעותי. לכן, נתבקש בית המשפט לקבל את ההסדר בעניינו. לגבי נאשם 2 </w:t>
      </w:r>
      <w:r>
        <w:rPr>
          <w:rFonts w:ascii="David" w:eastAsia="David" w:hAnsi="David"/>
          <w:rtl/>
        </w:rPr>
        <w:t>–</w:t>
      </w:r>
      <w:r>
        <w:rPr>
          <w:rFonts w:ascii="David" w:eastAsia="David" w:hAnsi="David" w:hint="cs"/>
          <w:rtl/>
        </w:rPr>
        <w:t xml:space="preserve"> ביקש הסנגור להטיל  עונש שישקף את העובדה שהוא הורשע בעבירת סיוע להחזקת נשק שהעונש בגינה הוא מחצית העונש הקבוע לעבירה המושלמת. נטען כי נהוג להטיל על עבירת סיוע, מחצית העונש, וזאת מבלי להתעלם מפסיקת בית המשפט העליון לפיה יש להתחשב במכלול הנסיבות. הסנגור חלק על מתחם העונש שהוצע על ידי המאשימה. לשיטתו, העבירה העיקרית היא עבירת הנשק, ויישום נכון של עקרונות הענישה שעמדו בבסיס העונש שהוטל על נאשם 1, אין בהם לדידו לתמוך בעמדתה העונשית של המאשימה. לעמדת הסנגור, יישום נכון של שיקולי הענישה מחייב הטלת עונש שאינו עולה על ששה חודשים. לעניין הנסיבות האישיות צוין שנאשם 2 נשוי ואב לילד בן 3, שמקיים עמו קשר רצוף. ב"כ הנאשמים התייחס לפסיקה אליה הפנתה ב"כ המאשימה וביקש לאבחנה מהמקרה הנדון. </w:t>
      </w:r>
    </w:p>
    <w:p w14:paraId="40A52361" w14:textId="77777777" w:rsidR="00B36B3A" w:rsidRDefault="00B36B3A">
      <w:pPr>
        <w:pStyle w:val="ListParagraph"/>
        <w:spacing w:line="360" w:lineRule="auto"/>
        <w:ind w:left="567"/>
        <w:jc w:val="both"/>
        <w:rPr>
          <w:rFonts w:ascii="David" w:eastAsia="David" w:hAnsi="David"/>
        </w:rPr>
      </w:pPr>
    </w:p>
    <w:p w14:paraId="1A4B11EA" w14:textId="77777777" w:rsidR="00B36B3A" w:rsidRDefault="00A32852">
      <w:pPr>
        <w:pStyle w:val="ListParagraph"/>
        <w:numPr>
          <w:ilvl w:val="0"/>
          <w:numId w:val="3"/>
        </w:numPr>
        <w:spacing w:line="360" w:lineRule="auto"/>
        <w:jc w:val="both"/>
        <w:rPr>
          <w:rFonts w:ascii="David" w:eastAsia="David" w:hAnsi="David"/>
          <w:rtl/>
        </w:rPr>
      </w:pPr>
      <w:r>
        <w:rPr>
          <w:rFonts w:ascii="David" w:eastAsia="David" w:hAnsi="David" w:hint="cs"/>
          <w:rtl/>
        </w:rPr>
        <w:t xml:space="preserve">ב"כ נאשם 3 טען לעונש והפנה לתיקון המשמעותי לדידו שנערך בכתב האישום, על ידי המרת עבירת החזקת הנשק לעבירת סיוע. הסנגור ביקש להתחשב בהודאת הנאשם, שניתנה עוד בטרם מתן החלטה בבקשת המעצר, ובחסכון בזמן שיפוטי. לשיטת הסנגור, העובדה שנטען כי מתחם העונש לגבי נאשם 3 נע בין 6 ל-9 חודשי מאסר מגלם בתוכו הסכמה שהעונש שיוטל על נאשם 3 הוא כמחצית העונש שהוטל על נאשם 1. לעניין הנסיבות שאינן קשורות בביצוע העבירות, נטען כי הנאשם הוא אב לילד קטין, שהקשר עמו היה רופף אך התחזק בתקופה האחרונה, וכי בתקופה עובר למעצרו הוא החל בטיפולי פוריות. לטענת הסנגור, הנאשם הוא בן למשפחה מכובדת, אמו אשת ציבור, אביו נפצע במערכות ישראל וסובל מפוסט טראומה. הסנגור הפנה לכך שלנאשם 3 אין הרשעות בעבירות נשק, וכי לדבריו הוא "מאס בחיים אלה, מאס בעולם הזה". לבסוף טען הסנגור כי העבירה של תקיפת שוטר נמצאת ברף חומרה נמוך. לכן, ביקש הסנגור להטיל עונש שאינו עולה על הרף התחתון לו טענה המאשימה, ולהפעיל את התנאי, חלקו בחופף וחלקו במצטבר. </w:t>
      </w:r>
    </w:p>
    <w:p w14:paraId="4CFAF109" w14:textId="77777777" w:rsidR="00B36B3A" w:rsidRDefault="00B36B3A">
      <w:pPr>
        <w:pStyle w:val="ListParagraph"/>
        <w:spacing w:line="360" w:lineRule="auto"/>
        <w:ind w:left="567"/>
        <w:jc w:val="both"/>
        <w:rPr>
          <w:rtl/>
        </w:rPr>
      </w:pPr>
    </w:p>
    <w:p w14:paraId="51FDB47E" w14:textId="77777777" w:rsidR="00B36B3A" w:rsidRDefault="00A32852">
      <w:pPr>
        <w:spacing w:after="160" w:line="256" w:lineRule="auto"/>
        <w:ind w:left="-58"/>
        <w:contextualSpacing/>
        <w:rPr>
          <w:rFonts w:ascii="Calibri" w:hAnsi="Calibri"/>
          <w:b/>
          <w:bCs/>
        </w:rPr>
      </w:pPr>
      <w:r>
        <w:rPr>
          <w:rFonts w:ascii="Calibri" w:hAnsi="Calibri" w:hint="cs"/>
          <w:b/>
          <w:bCs/>
          <w:rtl/>
        </w:rPr>
        <w:t>מתחם העונש ההולם</w:t>
      </w:r>
    </w:p>
    <w:p w14:paraId="0D0237E5" w14:textId="77777777" w:rsidR="00B36B3A" w:rsidRDefault="00B36B3A">
      <w:pPr>
        <w:spacing w:after="160" w:line="256" w:lineRule="auto"/>
        <w:ind w:left="720"/>
        <w:contextualSpacing/>
        <w:rPr>
          <w:rFonts w:ascii="Calibri" w:hAnsi="Calibri"/>
          <w:rtl/>
        </w:rPr>
      </w:pPr>
    </w:p>
    <w:p w14:paraId="2926F1CF" w14:textId="77777777" w:rsidR="00B36B3A" w:rsidRDefault="00A32852">
      <w:pPr>
        <w:numPr>
          <w:ilvl w:val="0"/>
          <w:numId w:val="3"/>
        </w:numPr>
        <w:spacing w:after="160" w:line="360" w:lineRule="auto"/>
        <w:contextualSpacing/>
        <w:jc w:val="both"/>
        <w:rPr>
          <w:rFonts w:ascii="Calibri" w:hAnsi="Calibri"/>
        </w:rPr>
      </w:pPr>
      <w:r>
        <w:rPr>
          <w:rFonts w:ascii="Calibri" w:hAnsi="Calibri" w:hint="cs"/>
          <w:rtl/>
        </w:rPr>
        <w:t>כידוע, מלאכת גזירת הדין נעשית, בדרך כלל, בשני שלבים עיקריים: קביעתו של מתחם העונש ההולם ולאחר מכן גזירת העונש בגדרי מתחם העונש (</w:t>
      </w:r>
      <w:hyperlink r:id="rId38" w:history="1">
        <w:r w:rsidR="00072A8E" w:rsidRPr="00072A8E">
          <w:rPr>
            <w:rStyle w:val="Hyperlink"/>
            <w:rFonts w:ascii="Calibri" w:hAnsi="Calibri" w:cs="David" w:hint="eastAsia"/>
            <w:rtl/>
          </w:rPr>
          <w:t>סעיף</w:t>
        </w:r>
        <w:r w:rsidR="00072A8E" w:rsidRPr="00072A8E">
          <w:rPr>
            <w:rStyle w:val="Hyperlink"/>
            <w:rFonts w:ascii="Calibri" w:hAnsi="Calibri" w:cs="David"/>
            <w:rtl/>
          </w:rPr>
          <w:t xml:space="preserve"> 40</w:t>
        </w:r>
        <w:r w:rsidR="00072A8E" w:rsidRPr="00072A8E">
          <w:rPr>
            <w:rStyle w:val="Hyperlink"/>
            <w:rFonts w:ascii="Calibri" w:hAnsi="Calibri" w:cs="David" w:hint="eastAsia"/>
            <w:rtl/>
          </w:rPr>
          <w:t>ג</w:t>
        </w:r>
        <w:r w:rsidR="00072A8E" w:rsidRPr="00072A8E">
          <w:rPr>
            <w:rStyle w:val="Hyperlink"/>
            <w:rFonts w:ascii="Calibri" w:hAnsi="Calibri" w:cs="David"/>
            <w:rtl/>
          </w:rPr>
          <w:t>'</w:t>
        </w:r>
      </w:hyperlink>
      <w:r>
        <w:rPr>
          <w:rFonts w:ascii="Calibri" w:hAnsi="Calibri" w:hint="cs"/>
          <w:rtl/>
        </w:rPr>
        <w:t xml:space="preserve"> ל</w:t>
      </w:r>
      <w:hyperlink r:id="rId39" w:history="1">
        <w:r w:rsidRPr="00A32852">
          <w:rPr>
            <w:rFonts w:ascii="Calibri" w:hAnsi="Calibri" w:hint="eastAsia"/>
            <w:color w:val="0000FF"/>
            <w:u w:val="single"/>
            <w:rtl/>
          </w:rPr>
          <w:t>חוק</w:t>
        </w:r>
        <w:r w:rsidRPr="00A32852">
          <w:rPr>
            <w:rFonts w:ascii="Calibri" w:hAnsi="Calibri"/>
            <w:color w:val="0000FF"/>
            <w:u w:val="single"/>
            <w:rtl/>
          </w:rPr>
          <w:t xml:space="preserve"> </w:t>
        </w:r>
        <w:r w:rsidRPr="00A32852">
          <w:rPr>
            <w:rFonts w:ascii="Calibri" w:hAnsi="Calibri" w:hint="eastAsia"/>
            <w:color w:val="0000FF"/>
            <w:u w:val="single"/>
            <w:rtl/>
          </w:rPr>
          <w:t>העונשין</w:t>
        </w:r>
      </w:hyperlink>
      <w:r>
        <w:rPr>
          <w:rFonts w:ascii="Calibri" w:hAnsi="Calibri" w:hint="cs"/>
          <w:rtl/>
        </w:rPr>
        <w:t>), כשבתוך כך יש לבחון האם קיימים שיקולים אשר מצדיקים סטייה מן המתחם. קביעת מתחם העונש ההולם למעשה העבירה שביצע הנאשם נעשית בהתאם לעיקרון המנחה בענישה, שהינו קיומו של יחס הולם בין חומרת מעשה העבירה בנסיבותיו ומידת אשמו של הנאשם, לבין סוג ומידת העונש המוטל עליו. לשם קביעת מתחם העונש ההולם, בהתאם לעיקרון ההלימה, יש להתחשב בערך החברתי שנפגע, במידת הפגיעה בו, במדיניות הענישה הנוהגת ובנסיבות הקשורות בביצוע העבירה.</w:t>
      </w:r>
    </w:p>
    <w:p w14:paraId="56174CB8" w14:textId="77777777" w:rsidR="00B36B3A" w:rsidRDefault="00B36B3A">
      <w:pPr>
        <w:spacing w:after="160" w:line="360" w:lineRule="auto"/>
        <w:ind w:left="567"/>
        <w:contextualSpacing/>
        <w:jc w:val="both"/>
        <w:rPr>
          <w:rFonts w:ascii="Calibri" w:hAnsi="Calibri"/>
        </w:rPr>
      </w:pPr>
    </w:p>
    <w:p w14:paraId="56E7035D" w14:textId="77777777" w:rsidR="00B36B3A" w:rsidRDefault="00A32852">
      <w:pPr>
        <w:numPr>
          <w:ilvl w:val="0"/>
          <w:numId w:val="3"/>
        </w:numPr>
        <w:spacing w:after="160" w:line="360" w:lineRule="auto"/>
        <w:contextualSpacing/>
        <w:jc w:val="both"/>
        <w:rPr>
          <w:rFonts w:ascii="Calibri" w:hAnsi="Calibri"/>
        </w:rPr>
      </w:pPr>
      <w:r>
        <w:rPr>
          <w:rFonts w:ascii="Calibri" w:hAnsi="Calibri" w:hint="cs"/>
          <w:rtl/>
        </w:rPr>
        <w:t xml:space="preserve">אין מחלוקת בין הצדדים שיש לראות במכלול האירועים בכתב האישום אירוע אחד במובן </w:t>
      </w:r>
      <w:hyperlink r:id="rId40" w:history="1">
        <w:r w:rsidR="00072A8E" w:rsidRPr="00072A8E">
          <w:rPr>
            <w:rStyle w:val="Hyperlink"/>
            <w:rFonts w:ascii="Calibri" w:hAnsi="Calibri" w:cs="David" w:hint="eastAsia"/>
            <w:rtl/>
          </w:rPr>
          <w:t>סעיף</w:t>
        </w:r>
        <w:r w:rsidR="00072A8E" w:rsidRPr="00072A8E">
          <w:rPr>
            <w:rStyle w:val="Hyperlink"/>
            <w:rFonts w:ascii="Calibri" w:hAnsi="Calibri" w:cs="David"/>
            <w:rtl/>
          </w:rPr>
          <w:t xml:space="preserve">  40</w:t>
        </w:r>
        <w:r w:rsidR="00072A8E" w:rsidRPr="00072A8E">
          <w:rPr>
            <w:rStyle w:val="Hyperlink"/>
            <w:rFonts w:ascii="Calibri" w:hAnsi="Calibri" w:cs="David" w:hint="eastAsia"/>
            <w:rtl/>
          </w:rPr>
          <w:t>יג</w:t>
        </w:r>
        <w:r w:rsidR="00072A8E" w:rsidRPr="00072A8E">
          <w:rPr>
            <w:rStyle w:val="Hyperlink"/>
            <w:rFonts w:ascii="Calibri" w:hAnsi="Calibri" w:cs="David"/>
            <w:rtl/>
          </w:rPr>
          <w:t>'</w:t>
        </w:r>
      </w:hyperlink>
      <w:r>
        <w:rPr>
          <w:rFonts w:ascii="Calibri" w:hAnsi="Calibri" w:hint="cs"/>
          <w:rtl/>
        </w:rPr>
        <w:t xml:space="preserve"> ל</w:t>
      </w:r>
      <w:hyperlink r:id="rId41" w:history="1">
        <w:r w:rsidRPr="00A32852">
          <w:rPr>
            <w:rFonts w:ascii="Calibri" w:hAnsi="Calibri" w:hint="eastAsia"/>
            <w:color w:val="0000FF"/>
            <w:u w:val="single"/>
            <w:rtl/>
          </w:rPr>
          <w:t>חוק</w:t>
        </w:r>
        <w:r w:rsidRPr="00A32852">
          <w:rPr>
            <w:rFonts w:ascii="Calibri" w:hAnsi="Calibri"/>
            <w:color w:val="0000FF"/>
            <w:u w:val="single"/>
            <w:rtl/>
          </w:rPr>
          <w:t xml:space="preserve"> </w:t>
        </w:r>
        <w:r w:rsidRPr="00A32852">
          <w:rPr>
            <w:rFonts w:ascii="Calibri" w:hAnsi="Calibri" w:hint="eastAsia"/>
            <w:color w:val="0000FF"/>
            <w:u w:val="single"/>
            <w:rtl/>
          </w:rPr>
          <w:t>העונשין</w:t>
        </w:r>
      </w:hyperlink>
      <w:r>
        <w:rPr>
          <w:rFonts w:ascii="Calibri" w:hAnsi="Calibri" w:hint="cs"/>
          <w:rtl/>
        </w:rPr>
        <w:t>, ובדין נקטה המאשימה עמדה זו. משמעות הדבר שיש לקבוע מתחם עונש אחד לכל העבירות בהן הורשעו הנאשמים. עם זאת, יש לערוך אבחנה בין נאשם 1 לבין נאשמים 2 ו-3. כאמור, לגבי נאשם 1 קיים הסדר טיעון שכולל עונש מוסכם ועל כן לא ארחיב בעניינו, אם כי מטבע הדברים השיקולים רלוונטיים לכלל הנאשמים.</w:t>
      </w:r>
    </w:p>
    <w:p w14:paraId="7778DC6D" w14:textId="77777777" w:rsidR="00B36B3A" w:rsidRDefault="00B36B3A">
      <w:pPr>
        <w:spacing w:after="160" w:line="360" w:lineRule="auto"/>
        <w:ind w:left="567"/>
        <w:contextualSpacing/>
        <w:jc w:val="both"/>
        <w:rPr>
          <w:rFonts w:ascii="Calibri" w:hAnsi="Calibri"/>
        </w:rPr>
      </w:pPr>
    </w:p>
    <w:p w14:paraId="72AD3309" w14:textId="77777777" w:rsidR="00B36B3A" w:rsidRDefault="00A32852">
      <w:pPr>
        <w:numPr>
          <w:ilvl w:val="0"/>
          <w:numId w:val="3"/>
        </w:numPr>
        <w:overflowPunct w:val="0"/>
        <w:autoSpaceDE w:val="0"/>
        <w:autoSpaceDN w:val="0"/>
        <w:adjustRightInd w:val="0"/>
        <w:spacing w:after="160" w:line="360" w:lineRule="auto"/>
        <w:contextualSpacing/>
        <w:jc w:val="both"/>
        <w:rPr>
          <w:rStyle w:val="af6"/>
          <w:b w:val="0"/>
          <w:bCs w:val="0"/>
        </w:rPr>
      </w:pPr>
      <w:r>
        <w:rPr>
          <w:rFonts w:ascii="Arial" w:hAnsi="Arial" w:hint="cs"/>
          <w:rtl/>
        </w:rPr>
        <w:t xml:space="preserve">כתב האישום כולל שתי עבירות: עבירת נשק וכן עבירה של הפרעה לשוטר במילוי תפקידו ולנאשם 3 בנוסף </w:t>
      </w:r>
      <w:r>
        <w:rPr>
          <w:rFonts w:ascii="Arial" w:hAnsi="Arial"/>
          <w:rtl/>
        </w:rPr>
        <w:t>–</w:t>
      </w:r>
      <w:r>
        <w:rPr>
          <w:rFonts w:ascii="Arial" w:hAnsi="Arial" w:hint="cs"/>
          <w:rtl/>
        </w:rPr>
        <w:t xml:space="preserve"> עבירה של תקיפת שוטר. </w:t>
      </w:r>
      <w:r>
        <w:rPr>
          <w:rFonts w:ascii="Calibri" w:hAnsi="Calibri" w:hint="cs"/>
          <w:rtl/>
        </w:rPr>
        <w:t xml:space="preserve"> לעניין העבירות כלפי השוטרים, עבירת ההפרעה </w:t>
      </w:r>
      <w:r>
        <w:rPr>
          <w:rStyle w:val="af6"/>
          <w:rFonts w:hint="cs"/>
          <w:b w:val="0"/>
          <w:bCs w:val="0"/>
          <w:rtl/>
        </w:rPr>
        <w:t>לשוטר במילוי תפקידו נועדה להבטיח את תפקודם המיטבי של אנשי המשטרה ולמנוע הפרעה לפעילותם. אשר לעבירת תקיפת שוטר, הרי מעבר לחומרה הגלומה בעבירת תקיפה, תקיפת שוטר בעת מילוי תפקידו מתאפיינת בחומרה נוספת (</w:t>
      </w:r>
      <w:hyperlink r:id="rId42" w:history="1">
        <w:r w:rsidRPr="00A32852">
          <w:rPr>
            <w:rStyle w:val="af6"/>
            <w:b w:val="0"/>
            <w:bCs w:val="0"/>
            <w:color w:val="0000FF"/>
            <w:u w:val="single"/>
            <w:rtl/>
          </w:rPr>
          <w:t>ע"פ 5214/13</w:t>
        </w:r>
      </w:hyperlink>
      <w:r>
        <w:rPr>
          <w:rStyle w:val="af6"/>
          <w:b w:val="0"/>
          <w:bCs w:val="0"/>
          <w:rtl/>
        </w:rPr>
        <w:t xml:space="preserve"> </w:t>
      </w:r>
      <w:r>
        <w:rPr>
          <w:rStyle w:val="af6"/>
          <w:rFonts w:hint="cs"/>
          <w:rtl/>
        </w:rPr>
        <w:t>ס</w:t>
      </w:r>
      <w:r>
        <w:rPr>
          <w:rStyle w:val="af6"/>
          <w:rFonts w:hint="eastAsia"/>
          <w:rtl/>
        </w:rPr>
        <w:t>ירחאן</w:t>
      </w:r>
      <w:r>
        <w:rPr>
          <w:rStyle w:val="af6"/>
          <w:rtl/>
        </w:rPr>
        <w:t xml:space="preserve"> </w:t>
      </w:r>
      <w:r>
        <w:rPr>
          <w:rStyle w:val="af6"/>
          <w:rFonts w:hint="eastAsia"/>
          <w:rtl/>
        </w:rPr>
        <w:t>נ</w:t>
      </w:r>
      <w:r>
        <w:rPr>
          <w:rStyle w:val="af6"/>
          <w:rtl/>
        </w:rPr>
        <w:t xml:space="preserve">' </w:t>
      </w:r>
      <w:r>
        <w:rPr>
          <w:rStyle w:val="af6"/>
          <w:rFonts w:hint="eastAsia"/>
          <w:rtl/>
        </w:rPr>
        <w:t>מדינת</w:t>
      </w:r>
      <w:r>
        <w:rPr>
          <w:rStyle w:val="af6"/>
          <w:rtl/>
        </w:rPr>
        <w:t xml:space="preserve"> </w:t>
      </w:r>
      <w:r>
        <w:rPr>
          <w:rStyle w:val="af6"/>
          <w:rFonts w:hint="eastAsia"/>
          <w:rtl/>
        </w:rPr>
        <w:t>ישראל</w:t>
      </w:r>
      <w:r>
        <w:rPr>
          <w:rStyle w:val="af6"/>
          <w:rFonts w:hint="cs"/>
          <w:b w:val="0"/>
          <w:bCs w:val="0"/>
          <w:rtl/>
        </w:rPr>
        <w:t xml:space="preserve"> (פורסם בנבו, 30.12.2013)). הטעמים לכך הם רבים (ראו: </w:t>
      </w:r>
      <w:hyperlink r:id="rId43" w:history="1">
        <w:r w:rsidRPr="00A32852">
          <w:rPr>
            <w:rStyle w:val="af6"/>
            <w:b w:val="0"/>
            <w:bCs w:val="0"/>
            <w:color w:val="0000FF"/>
            <w:u w:val="single"/>
            <w:rtl/>
          </w:rPr>
          <w:t>ע"פ 9878/09</w:t>
        </w:r>
      </w:hyperlink>
      <w:r>
        <w:rPr>
          <w:rStyle w:val="af6"/>
          <w:b w:val="0"/>
          <w:bCs w:val="0"/>
          <w:rtl/>
        </w:rPr>
        <w:t xml:space="preserve"> </w:t>
      </w:r>
      <w:r>
        <w:rPr>
          <w:rStyle w:val="af6"/>
          <w:rFonts w:hint="eastAsia"/>
          <w:rtl/>
        </w:rPr>
        <w:t>מדינת</w:t>
      </w:r>
      <w:r>
        <w:rPr>
          <w:rStyle w:val="af6"/>
          <w:rtl/>
        </w:rPr>
        <w:t xml:space="preserve"> </w:t>
      </w:r>
      <w:r>
        <w:rPr>
          <w:rStyle w:val="af6"/>
          <w:rFonts w:hint="eastAsia"/>
          <w:rtl/>
        </w:rPr>
        <w:t>ישראל</w:t>
      </w:r>
      <w:r>
        <w:rPr>
          <w:rStyle w:val="af6"/>
          <w:rtl/>
        </w:rPr>
        <w:t xml:space="preserve"> </w:t>
      </w:r>
      <w:r>
        <w:rPr>
          <w:rStyle w:val="af6"/>
          <w:rFonts w:hint="eastAsia"/>
          <w:rtl/>
        </w:rPr>
        <w:t>נ</w:t>
      </w:r>
      <w:r>
        <w:rPr>
          <w:rStyle w:val="af6"/>
          <w:rtl/>
        </w:rPr>
        <w:t xml:space="preserve">' </w:t>
      </w:r>
      <w:r>
        <w:rPr>
          <w:rStyle w:val="af6"/>
          <w:rFonts w:hint="eastAsia"/>
          <w:rtl/>
        </w:rPr>
        <w:t>מוסא</w:t>
      </w:r>
      <w:r>
        <w:rPr>
          <w:rStyle w:val="af6"/>
          <w:b w:val="0"/>
          <w:bCs w:val="0"/>
          <w:rtl/>
        </w:rPr>
        <w:t>, פסקה 26</w:t>
      </w:r>
      <w:r>
        <w:rPr>
          <w:rStyle w:val="af6"/>
          <w:rFonts w:hint="cs"/>
          <w:b w:val="0"/>
          <w:bCs w:val="0"/>
          <w:rtl/>
        </w:rPr>
        <w:t xml:space="preserve"> לפסק הדין</w:t>
      </w:r>
      <w:r>
        <w:rPr>
          <w:rStyle w:val="af6"/>
          <w:b w:val="0"/>
          <w:bCs w:val="0"/>
          <w:rtl/>
        </w:rPr>
        <w:t xml:space="preserve"> </w:t>
      </w:r>
      <w:r>
        <w:rPr>
          <w:rStyle w:val="af6"/>
          <w:rFonts w:hint="cs"/>
          <w:b w:val="0"/>
          <w:bCs w:val="0"/>
          <w:rtl/>
        </w:rPr>
        <w:t xml:space="preserve">(פורסם בנבו, </w:t>
      </w:r>
      <w:r>
        <w:rPr>
          <w:rStyle w:val="af6"/>
          <w:b w:val="0"/>
          <w:bCs w:val="0"/>
          <w:rtl/>
        </w:rPr>
        <w:t>20.9.2010)</w:t>
      </w:r>
      <w:r>
        <w:rPr>
          <w:rStyle w:val="af6"/>
          <w:rFonts w:hint="cs"/>
          <w:b w:val="0"/>
          <w:bCs w:val="0"/>
          <w:rtl/>
        </w:rPr>
        <w:t xml:space="preserve">) וניתן למנות בין היתר טעמים של ערעור </w:t>
      </w:r>
      <w:r>
        <w:rPr>
          <w:rStyle w:val="af6"/>
          <w:b w:val="0"/>
          <w:bCs w:val="0"/>
          <w:rtl/>
        </w:rPr>
        <w:t>המוסכמות הבסיסיות ביותר של החברה הדמוקרטית</w:t>
      </w:r>
      <w:r>
        <w:rPr>
          <w:rStyle w:val="af6"/>
          <w:rFonts w:hint="cs"/>
          <w:b w:val="0"/>
          <w:bCs w:val="0"/>
          <w:rtl/>
        </w:rPr>
        <w:t xml:space="preserve">, אשר מכבדת את שלטון החוק; ומתן אפשרות לכך ששוטרים ימלאו </w:t>
      </w:r>
      <w:r>
        <w:rPr>
          <w:rStyle w:val="af6"/>
          <w:b w:val="0"/>
          <w:bCs w:val="0"/>
          <w:rtl/>
        </w:rPr>
        <w:t>את תפקידם ללא מורא ופחד (</w:t>
      </w:r>
      <w:hyperlink r:id="rId44" w:history="1">
        <w:r w:rsidRPr="00A32852">
          <w:rPr>
            <w:rStyle w:val="af6"/>
            <w:b w:val="0"/>
            <w:bCs w:val="0"/>
            <w:color w:val="0000FF"/>
            <w:u w:val="single"/>
            <w:rtl/>
          </w:rPr>
          <w:t>ע"פ 500/87</w:t>
        </w:r>
      </w:hyperlink>
      <w:r>
        <w:rPr>
          <w:rStyle w:val="af6"/>
          <w:b w:val="0"/>
          <w:bCs w:val="0"/>
          <w:rtl/>
        </w:rPr>
        <w:t xml:space="preserve"> </w:t>
      </w:r>
      <w:r>
        <w:rPr>
          <w:rStyle w:val="af6"/>
          <w:rFonts w:hint="eastAsia"/>
          <w:rtl/>
        </w:rPr>
        <w:t>בורוכוב</w:t>
      </w:r>
      <w:r>
        <w:rPr>
          <w:rStyle w:val="af6"/>
          <w:rtl/>
        </w:rPr>
        <w:t xml:space="preserve"> </w:t>
      </w:r>
      <w:r>
        <w:rPr>
          <w:rStyle w:val="af6"/>
          <w:rFonts w:hint="eastAsia"/>
          <w:rtl/>
        </w:rPr>
        <w:t>נ</w:t>
      </w:r>
      <w:r>
        <w:rPr>
          <w:rStyle w:val="af6"/>
          <w:rtl/>
        </w:rPr>
        <w:t xml:space="preserve">' </w:t>
      </w:r>
      <w:r>
        <w:rPr>
          <w:rStyle w:val="af6"/>
          <w:rFonts w:hint="eastAsia"/>
          <w:rtl/>
        </w:rPr>
        <w:t>מדינת</w:t>
      </w:r>
      <w:r>
        <w:rPr>
          <w:rStyle w:val="af6"/>
          <w:b w:val="0"/>
          <w:bCs w:val="0"/>
          <w:rtl/>
        </w:rPr>
        <w:t xml:space="preserve"> </w:t>
      </w:r>
      <w:r>
        <w:rPr>
          <w:rStyle w:val="af6"/>
          <w:rFonts w:hint="eastAsia"/>
          <w:b w:val="0"/>
          <w:bCs w:val="0"/>
          <w:rtl/>
        </w:rPr>
        <w:t>ישראל</w:t>
      </w:r>
      <w:r>
        <w:rPr>
          <w:rStyle w:val="af6"/>
          <w:b w:val="0"/>
          <w:bCs w:val="0"/>
          <w:rtl/>
        </w:rPr>
        <w:t xml:space="preserve"> </w:t>
      </w:r>
      <w:r>
        <w:rPr>
          <w:rStyle w:val="af6"/>
          <w:rFonts w:hint="cs"/>
          <w:b w:val="0"/>
          <w:bCs w:val="0"/>
          <w:rtl/>
        </w:rPr>
        <w:t xml:space="preserve">(פורסם בנבו, </w:t>
      </w:r>
      <w:r>
        <w:rPr>
          <w:rStyle w:val="af6"/>
          <w:b w:val="0"/>
          <w:bCs w:val="0"/>
          <w:rtl/>
        </w:rPr>
        <w:t xml:space="preserve">8.3.1988)). </w:t>
      </w:r>
    </w:p>
    <w:p w14:paraId="798BE0C5" w14:textId="77777777" w:rsidR="00B36B3A" w:rsidRDefault="00B36B3A">
      <w:pPr>
        <w:overflowPunct w:val="0"/>
        <w:autoSpaceDE w:val="0"/>
        <w:autoSpaceDN w:val="0"/>
        <w:adjustRightInd w:val="0"/>
        <w:spacing w:after="160" w:line="360" w:lineRule="auto"/>
        <w:ind w:left="567"/>
        <w:contextualSpacing/>
        <w:jc w:val="both"/>
        <w:rPr>
          <w:rFonts w:ascii="Calibri" w:hAnsi="Calibri"/>
        </w:rPr>
      </w:pPr>
    </w:p>
    <w:p w14:paraId="063AD331" w14:textId="77777777" w:rsidR="00B36B3A" w:rsidRDefault="00A32852">
      <w:pPr>
        <w:numPr>
          <w:ilvl w:val="0"/>
          <w:numId w:val="3"/>
        </w:numPr>
        <w:overflowPunct w:val="0"/>
        <w:autoSpaceDE w:val="0"/>
        <w:autoSpaceDN w:val="0"/>
        <w:adjustRightInd w:val="0"/>
        <w:spacing w:after="160" w:line="360" w:lineRule="auto"/>
        <w:contextualSpacing/>
        <w:jc w:val="both"/>
        <w:rPr>
          <w:rFonts w:ascii="Calibri" w:hAnsi="Calibri"/>
        </w:rPr>
      </w:pPr>
      <w:r>
        <w:rPr>
          <w:rFonts w:ascii="Calibri" w:hAnsi="Calibri" w:hint="cs"/>
          <w:rtl/>
        </w:rPr>
        <w:t>נסיבות המקרה צוינו בהרחבה בכתב האישום המפורט שהוגש, אשר כלל את השתלשלות האירוע על כל דקדוקיו. על רקע המתואר שם, ניתן לומר כי ככל שהדברים קשורים לעבירת הפרעה לשוטר במילוי תפקידו, מדובר בנסיבות המעמידות את העבירה ברף חומרה גבוה. די אם נפנה להתנהגותם של הנאשמים, לפעולות האקטיביות והמניפולטיביות שבוצעו על ידם ולמאמץ שנדרש מאת השוטרים שהיו בנחיתות מספרית, בכלל זה ביצוע ירי לשם אזהרה. גם הנסיבות הקשורות בביצוע עבירת תקיפת שוטר המיוחסת לנאשם 3 פורטו בכתב האישום, אולם כעולה מהפירוט, תקיפת השוטר הייתה בכך שנאשם 3 אחז בזרועותיו של השוטר קופלר בחוזקה, ניער אותו ודחף אותו. נסיבות אלה לא מציבות עבירה זו ברף חומרה גבוה. במאמר מוסגר אעיר כי בניסוח כתב האישום קיים קושי בכך שלא צוין אילו מעשים מגבשים את עבירת תקיפת השוטר (ראו סעיפים 11 ו-12 לכתב האישום המתוקן).</w:t>
      </w:r>
    </w:p>
    <w:p w14:paraId="19C4A863" w14:textId="77777777" w:rsidR="00B36B3A" w:rsidRDefault="00B36B3A">
      <w:pPr>
        <w:overflowPunct w:val="0"/>
        <w:autoSpaceDE w:val="0"/>
        <w:autoSpaceDN w:val="0"/>
        <w:adjustRightInd w:val="0"/>
        <w:spacing w:after="160" w:line="360" w:lineRule="auto"/>
        <w:ind w:left="567"/>
        <w:contextualSpacing/>
        <w:jc w:val="both"/>
        <w:rPr>
          <w:rFonts w:ascii="Calibri" w:hAnsi="Calibri"/>
        </w:rPr>
      </w:pPr>
    </w:p>
    <w:p w14:paraId="287CB08A" w14:textId="77777777" w:rsidR="00B36B3A" w:rsidRDefault="00A32852">
      <w:pPr>
        <w:numPr>
          <w:ilvl w:val="0"/>
          <w:numId w:val="3"/>
        </w:numPr>
        <w:spacing w:after="160" w:line="360" w:lineRule="auto"/>
        <w:contextualSpacing/>
        <w:jc w:val="both"/>
        <w:rPr>
          <w:rFonts w:ascii="Calibri" w:hAnsi="Calibri"/>
        </w:rPr>
      </w:pPr>
      <w:r>
        <w:rPr>
          <w:rFonts w:ascii="Arial" w:hAnsi="Arial" w:hint="cs"/>
          <w:rtl/>
        </w:rPr>
        <w:t xml:space="preserve">לעניין עבירת הנשק, </w:t>
      </w:r>
      <w:r>
        <w:rPr>
          <w:rFonts w:ascii="David" w:hAnsi="David" w:hint="eastAsia"/>
          <w:rtl/>
        </w:rPr>
        <w:t>הערכים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cs"/>
          <w:rtl/>
        </w:rPr>
        <w:t>ב</w:t>
      </w:r>
      <w:r>
        <w:rPr>
          <w:rFonts w:ascii="David" w:hAnsi="David" w:hint="eastAsia"/>
          <w:rtl/>
        </w:rPr>
        <w:t>עביר</w:t>
      </w:r>
      <w:r>
        <w:rPr>
          <w:rFonts w:ascii="David" w:hAnsi="David" w:hint="cs"/>
          <w:rtl/>
        </w:rPr>
        <w:t xml:space="preserve">ות הנשק ככלל </w:t>
      </w:r>
      <w:r>
        <w:rPr>
          <w:rFonts w:ascii="David" w:hAnsi="David" w:hint="eastAsia"/>
          <w:rtl/>
        </w:rPr>
        <w:t>ה</w:t>
      </w:r>
      <w:r>
        <w:rPr>
          <w:rFonts w:ascii="David" w:hAnsi="David" w:hint="cs"/>
          <w:rtl/>
        </w:rPr>
        <w:t>ם בעיקר</w:t>
      </w:r>
      <w:r>
        <w:rPr>
          <w:rFonts w:ascii="David" w:hAnsi="David"/>
          <w:rtl/>
        </w:rPr>
        <w:t xml:space="preserve"> </w:t>
      </w:r>
      <w:r>
        <w:rPr>
          <w:rFonts w:ascii="David" w:hAnsi="David" w:hint="eastAsia"/>
          <w:rtl/>
        </w:rPr>
        <w:t>הגנה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חיי</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שלום</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וביטחונו</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להכביר</w:t>
      </w:r>
      <w:r>
        <w:rPr>
          <w:rFonts w:ascii="David" w:hAnsi="David"/>
          <w:rtl/>
        </w:rPr>
        <w:t xml:space="preserve"> </w:t>
      </w:r>
      <w:r>
        <w:rPr>
          <w:rFonts w:ascii="David" w:hAnsi="David" w:hint="eastAsia"/>
          <w:rtl/>
        </w:rPr>
        <w:t>מילים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המסוכנות</w:t>
      </w:r>
      <w:r>
        <w:rPr>
          <w:rFonts w:ascii="David" w:hAnsi="David"/>
          <w:rtl/>
        </w:rPr>
        <w:t xml:space="preserve"> </w:t>
      </w:r>
      <w:r>
        <w:rPr>
          <w:rFonts w:ascii="David" w:hAnsi="David" w:hint="cs"/>
          <w:rtl/>
        </w:rPr>
        <w:t>ש</w:t>
      </w:r>
      <w:r>
        <w:rPr>
          <w:rFonts w:ascii="David" w:hAnsi="David" w:hint="eastAsia"/>
          <w:rtl/>
        </w:rPr>
        <w:t>בעבירות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hint="cs"/>
          <w:rtl/>
        </w:rPr>
        <w:t xml:space="preserve"> לחיי אדם </w:t>
      </w:r>
      <w:r>
        <w:rPr>
          <w:rFonts w:ascii="David" w:hAnsi="David"/>
          <w:rtl/>
        </w:rPr>
        <w:t>(</w:t>
      </w:r>
      <w:r>
        <w:rPr>
          <w:rFonts w:ascii="David" w:hAnsi="David" w:hint="eastAsia"/>
          <w:rtl/>
        </w:rPr>
        <w:t>ראו</w:t>
      </w:r>
      <w:r>
        <w:rPr>
          <w:rFonts w:ascii="David" w:hAnsi="David" w:hint="cs"/>
          <w:rtl/>
        </w:rPr>
        <w:t xml:space="preserve"> בין היתר</w:t>
      </w:r>
      <w:r>
        <w:rPr>
          <w:rFonts w:ascii="David" w:hAnsi="David"/>
          <w:rtl/>
        </w:rPr>
        <w:t xml:space="preserve">: </w:t>
      </w:r>
      <w:hyperlink r:id="rId45" w:history="1">
        <w:r w:rsidRPr="00A32852">
          <w:rPr>
            <w:rFonts w:ascii="David" w:hAnsi="David"/>
            <w:color w:val="0000FF"/>
            <w:u w:val="single"/>
            <w:rtl/>
          </w:rPr>
          <w:t>ע"פ 3491/13</w:t>
        </w:r>
      </w:hyperlink>
      <w:r>
        <w:rPr>
          <w:rFonts w:ascii="David" w:hAnsi="David"/>
          <w:rtl/>
        </w:rPr>
        <w:t xml:space="preserve"> </w:t>
      </w:r>
      <w:r>
        <w:rPr>
          <w:rFonts w:ascii="David" w:hAnsi="David" w:hint="eastAsia"/>
          <w:b/>
          <w:bCs/>
          <w:rtl/>
        </w:rPr>
        <w:t>טוויק</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cs"/>
          <w:rtl/>
        </w:rPr>
        <w:t xml:space="preserve">(פורסם בנבו, </w:t>
      </w:r>
      <w:r>
        <w:rPr>
          <w:rFonts w:ascii="David" w:hAnsi="David"/>
          <w:rtl/>
        </w:rPr>
        <w:t>15.11.2013)</w:t>
      </w:r>
      <w:r>
        <w:rPr>
          <w:rFonts w:ascii="David" w:hAnsi="David" w:hint="cs"/>
          <w:rtl/>
        </w:rPr>
        <w:t xml:space="preserve">; </w:t>
      </w:r>
      <w:hyperlink r:id="rId46" w:history="1">
        <w:r w:rsidRPr="00A32852">
          <w:rPr>
            <w:rFonts w:ascii="David" w:hAnsi="David"/>
            <w:color w:val="0000FF"/>
            <w:u w:val="single"/>
            <w:rtl/>
          </w:rPr>
          <w:t>רע"פ 2718/04</w:t>
        </w:r>
      </w:hyperlink>
      <w:r>
        <w:rPr>
          <w:rFonts w:ascii="David" w:hAnsi="David"/>
          <w:rtl/>
        </w:rPr>
        <w:t xml:space="preserve"> </w:t>
      </w:r>
      <w:r>
        <w:rPr>
          <w:rFonts w:ascii="David" w:hAnsi="David" w:hint="eastAsia"/>
          <w:b/>
          <w:bCs/>
          <w:rtl/>
        </w:rPr>
        <w:t>אבו</w:t>
      </w:r>
      <w:r>
        <w:rPr>
          <w:rFonts w:ascii="David" w:hAnsi="David"/>
          <w:b/>
          <w:bCs/>
          <w:rtl/>
        </w:rPr>
        <w:t xml:space="preserve"> </w:t>
      </w:r>
      <w:r>
        <w:rPr>
          <w:rFonts w:ascii="David" w:hAnsi="David" w:hint="eastAsia"/>
          <w:b/>
          <w:bCs/>
          <w:rtl/>
        </w:rPr>
        <w:t>דאחל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cs"/>
          <w:rtl/>
        </w:rPr>
        <w:t xml:space="preserve">(פורסם בנבו, </w:t>
      </w:r>
      <w:r>
        <w:rPr>
          <w:rFonts w:ascii="David" w:hAnsi="David"/>
          <w:rtl/>
        </w:rPr>
        <w:t xml:space="preserve">29.3.2004); </w:t>
      </w:r>
      <w:hyperlink r:id="rId47" w:history="1">
        <w:r w:rsidRPr="00A32852">
          <w:rPr>
            <w:rFonts w:ascii="David" w:hAnsi="David"/>
            <w:color w:val="0000FF"/>
            <w:u w:val="single"/>
            <w:rtl/>
          </w:rPr>
          <w:t>ע"פ 5336/13</w:t>
        </w:r>
      </w:hyperlink>
      <w:r>
        <w:rPr>
          <w:rFonts w:ascii="David" w:hAnsi="David"/>
          <w:rtl/>
        </w:rPr>
        <w:t xml:space="preserve"> </w:t>
      </w:r>
      <w:r>
        <w:rPr>
          <w:rFonts w:ascii="David" w:hAnsi="David" w:hint="eastAsia"/>
          <w:b/>
          <w:bCs/>
          <w:rtl/>
        </w:rPr>
        <w:t>צדוק</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cs"/>
          <w:rtl/>
        </w:rPr>
        <w:t xml:space="preserve">(פורסם בנבו, </w:t>
      </w:r>
      <w:r>
        <w:rPr>
          <w:rFonts w:ascii="David" w:hAnsi="David"/>
          <w:rtl/>
        </w:rPr>
        <w:t>17.11.2013)).</w:t>
      </w:r>
    </w:p>
    <w:p w14:paraId="528D580D" w14:textId="77777777" w:rsidR="00B36B3A" w:rsidRDefault="00B36B3A">
      <w:pPr>
        <w:spacing w:after="160" w:line="360" w:lineRule="auto"/>
        <w:ind w:left="567"/>
        <w:contextualSpacing/>
        <w:jc w:val="both"/>
        <w:rPr>
          <w:rFonts w:ascii="Calibri" w:hAnsi="Calibri"/>
        </w:rPr>
      </w:pPr>
    </w:p>
    <w:p w14:paraId="1377D43A" w14:textId="77777777" w:rsidR="00B36B3A" w:rsidRDefault="00A32852">
      <w:pPr>
        <w:numPr>
          <w:ilvl w:val="0"/>
          <w:numId w:val="3"/>
        </w:numPr>
        <w:spacing w:after="160" w:line="360" w:lineRule="auto"/>
        <w:contextualSpacing/>
        <w:jc w:val="both"/>
        <w:rPr>
          <w:rFonts w:ascii="Arial TUR" w:hAnsi="Arial TUR"/>
          <w:spacing w:val="10"/>
        </w:rPr>
      </w:pPr>
      <w:r>
        <w:rPr>
          <w:rFonts w:ascii="Calibri" w:hAnsi="Calibri" w:hint="cs"/>
          <w:rtl/>
        </w:rPr>
        <w:t xml:space="preserve">להבדיל מנאשם 1, נאשמים 2 ו-3 לא הורשעו בעבירה מושלמת של החזקת נשק אלא בעבירת סיוע, ולכך יש משקל אינהרנטי בקביעת מתחם העונש ההולם. עמדה זו מעוגנת </w:t>
      </w:r>
      <w:hyperlink r:id="rId48" w:history="1">
        <w:r w:rsidR="00072A8E" w:rsidRPr="00072A8E">
          <w:rPr>
            <w:rStyle w:val="Hyperlink"/>
            <w:rFonts w:ascii="Calibri" w:hAnsi="Calibri" w:cs="David" w:hint="eastAsia"/>
            <w:rtl/>
          </w:rPr>
          <w:t>בסעיף</w:t>
        </w:r>
        <w:r w:rsidR="00072A8E" w:rsidRPr="00072A8E">
          <w:rPr>
            <w:rStyle w:val="Hyperlink"/>
            <w:rFonts w:ascii="Calibri" w:hAnsi="Calibri" w:cs="David"/>
            <w:rtl/>
          </w:rPr>
          <w:t xml:space="preserve"> 40</w:t>
        </w:r>
        <w:r w:rsidR="00072A8E" w:rsidRPr="00072A8E">
          <w:rPr>
            <w:rStyle w:val="Hyperlink"/>
            <w:rFonts w:ascii="Calibri" w:hAnsi="Calibri" w:cs="David" w:hint="eastAsia"/>
            <w:rtl/>
          </w:rPr>
          <w:t>ט</w:t>
        </w:r>
        <w:r w:rsidR="00072A8E" w:rsidRPr="00072A8E">
          <w:rPr>
            <w:rStyle w:val="Hyperlink"/>
            <w:rFonts w:ascii="Calibri" w:hAnsi="Calibri" w:cs="David"/>
            <w:rtl/>
          </w:rPr>
          <w:t>(</w:t>
        </w:r>
        <w:r w:rsidR="00072A8E" w:rsidRPr="00072A8E">
          <w:rPr>
            <w:rStyle w:val="Hyperlink"/>
            <w:rFonts w:ascii="Calibri" w:hAnsi="Calibri" w:cs="David" w:hint="eastAsia"/>
            <w:rtl/>
          </w:rPr>
          <w:t>א</w:t>
        </w:r>
        <w:r w:rsidR="00072A8E" w:rsidRPr="00072A8E">
          <w:rPr>
            <w:rStyle w:val="Hyperlink"/>
            <w:rFonts w:ascii="Calibri" w:hAnsi="Calibri" w:cs="David"/>
            <w:rtl/>
          </w:rPr>
          <w:t>)(2)</w:t>
        </w:r>
      </w:hyperlink>
      <w:r>
        <w:rPr>
          <w:rFonts w:ascii="Calibri" w:hAnsi="Calibri" w:hint="cs"/>
          <w:rtl/>
        </w:rPr>
        <w:t xml:space="preserve"> ל</w:t>
      </w:r>
      <w:hyperlink r:id="rId49" w:history="1">
        <w:r w:rsidRPr="00A32852">
          <w:rPr>
            <w:rFonts w:ascii="Calibri" w:hAnsi="Calibri" w:hint="eastAsia"/>
            <w:color w:val="0000FF"/>
            <w:u w:val="single"/>
            <w:rtl/>
          </w:rPr>
          <w:t>חוק</w:t>
        </w:r>
        <w:r w:rsidRPr="00A32852">
          <w:rPr>
            <w:rFonts w:ascii="Calibri" w:hAnsi="Calibri"/>
            <w:color w:val="0000FF"/>
            <w:u w:val="single"/>
            <w:rtl/>
          </w:rPr>
          <w:t xml:space="preserve"> </w:t>
        </w:r>
        <w:r w:rsidRPr="00A32852">
          <w:rPr>
            <w:rFonts w:ascii="Calibri" w:hAnsi="Calibri" w:hint="eastAsia"/>
            <w:color w:val="0000FF"/>
            <w:u w:val="single"/>
            <w:rtl/>
          </w:rPr>
          <w:t>העונשין</w:t>
        </w:r>
      </w:hyperlink>
      <w:r>
        <w:rPr>
          <w:rFonts w:ascii="Calibri" w:hAnsi="Calibri" w:hint="cs"/>
          <w:rtl/>
        </w:rPr>
        <w:t>, לפיו בקביעת המתחם רשאי בית המשפט להתחשב ב"</w:t>
      </w:r>
      <w:r>
        <w:rPr>
          <w:rFonts w:ascii="Calibri" w:hAnsi="Calibri"/>
          <w:rtl/>
        </w:rPr>
        <w:t>חלקו היחסי של הנאשם בביצוע העבירה</w:t>
      </w:r>
      <w:r>
        <w:rPr>
          <w:rFonts w:ascii="Calibri" w:hAnsi="Calibri" w:hint="cs"/>
          <w:rtl/>
        </w:rPr>
        <w:t>". ככלל ראוי הוא שעונשו של המסייע יהיה קל יותר מן העונש שנגזר על המבצע העיקרי, כמו כן ראוי שבית המשפט ישים לנגד עיניו את היחס שנקבע על ידי המחוקק (</w:t>
      </w:r>
      <w:hyperlink r:id="rId50" w:history="1">
        <w:r w:rsidR="00072A8E" w:rsidRPr="00072A8E">
          <w:rPr>
            <w:rStyle w:val="Hyperlink"/>
            <w:rFonts w:ascii="Calibri" w:hAnsi="Calibri" w:cs="David" w:hint="eastAsia"/>
            <w:rtl/>
          </w:rPr>
          <w:t>בסעיף</w:t>
        </w:r>
        <w:r w:rsidR="00072A8E" w:rsidRPr="00072A8E">
          <w:rPr>
            <w:rStyle w:val="Hyperlink"/>
            <w:rFonts w:ascii="Calibri" w:hAnsi="Calibri" w:cs="David"/>
            <w:rtl/>
          </w:rPr>
          <w:t xml:space="preserve"> 32</w:t>
        </w:r>
      </w:hyperlink>
      <w:r>
        <w:rPr>
          <w:rFonts w:ascii="Calibri" w:hAnsi="Calibri" w:hint="cs"/>
          <w:rtl/>
        </w:rPr>
        <w:t xml:space="preserve"> ל</w:t>
      </w:r>
      <w:hyperlink r:id="rId51" w:history="1">
        <w:r w:rsidRPr="00A32852">
          <w:rPr>
            <w:rFonts w:ascii="Calibri" w:hAnsi="Calibri" w:hint="eastAsia"/>
            <w:color w:val="0000FF"/>
            <w:u w:val="single"/>
            <w:rtl/>
          </w:rPr>
          <w:t>חוק</w:t>
        </w:r>
        <w:r w:rsidRPr="00A32852">
          <w:rPr>
            <w:rFonts w:ascii="Calibri" w:hAnsi="Calibri"/>
            <w:color w:val="0000FF"/>
            <w:u w:val="single"/>
            <w:rtl/>
          </w:rPr>
          <w:t xml:space="preserve"> </w:t>
        </w:r>
        <w:r w:rsidRPr="00A32852">
          <w:rPr>
            <w:rFonts w:ascii="Calibri" w:hAnsi="Calibri" w:hint="eastAsia"/>
            <w:color w:val="0000FF"/>
            <w:u w:val="single"/>
            <w:rtl/>
          </w:rPr>
          <w:t>העונשין</w:t>
        </w:r>
      </w:hyperlink>
      <w:r>
        <w:rPr>
          <w:rFonts w:ascii="Calibri" w:hAnsi="Calibri" w:hint="cs"/>
          <w:rtl/>
        </w:rPr>
        <w:t>) בין עונשו של המבצע העיקרי לעומת עונשו של המסייע (</w:t>
      </w:r>
      <w:hyperlink r:id="rId52" w:history="1">
        <w:r w:rsidRPr="00A32852">
          <w:rPr>
            <w:rFonts w:ascii="Calibri" w:hAnsi="Calibri" w:hint="eastAsia"/>
            <w:color w:val="0000FF"/>
            <w:u w:val="single"/>
            <w:rtl/>
          </w:rPr>
          <w:t>רע</w:t>
        </w:r>
        <w:r w:rsidRPr="00A32852">
          <w:rPr>
            <w:rFonts w:ascii="Calibri" w:hAnsi="Calibri"/>
            <w:color w:val="0000FF"/>
            <w:u w:val="single"/>
            <w:rtl/>
          </w:rPr>
          <w:t>"</w:t>
        </w:r>
        <w:r w:rsidRPr="00A32852">
          <w:rPr>
            <w:rFonts w:ascii="Calibri" w:hAnsi="Calibri" w:hint="eastAsia"/>
            <w:color w:val="0000FF"/>
            <w:u w:val="single"/>
            <w:rtl/>
          </w:rPr>
          <w:t>פ</w:t>
        </w:r>
        <w:r w:rsidRPr="00A32852">
          <w:rPr>
            <w:rFonts w:ascii="Calibri" w:hAnsi="Calibri"/>
            <w:color w:val="0000FF"/>
            <w:u w:val="single"/>
            <w:rtl/>
          </w:rPr>
          <w:t xml:space="preserve"> 792/14</w:t>
        </w:r>
      </w:hyperlink>
      <w:r>
        <w:rPr>
          <w:rFonts w:ascii="Calibri" w:hAnsi="Calibri"/>
          <w:rtl/>
        </w:rPr>
        <w:t xml:space="preserve"> </w:t>
      </w:r>
      <w:r>
        <w:rPr>
          <w:rFonts w:ascii="Calibri" w:hAnsi="Calibri" w:hint="eastAsia"/>
          <w:b/>
          <w:bCs/>
          <w:rtl/>
        </w:rPr>
        <w:t>סבאג</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hint="cs"/>
          <w:rtl/>
        </w:rPr>
        <w:t xml:space="preserve"> (פורסם בנבו, 16.3.2014)). ואולם אין משמעות הדבר שיש לערוך חישוב מתמאטי, שכן לצד היחס בין עונשו המקסימלי של מסייע לעומת מבצע עיקרי יש לתת את הדעת למכלול הנסיבות </w:t>
      </w:r>
      <w:r>
        <w:rPr>
          <w:rFonts w:ascii="Arial TUR" w:hAnsi="Arial TUR"/>
          <w:spacing w:val="10"/>
          <w:rtl/>
        </w:rPr>
        <w:t>(</w:t>
      </w:r>
      <w:hyperlink r:id="rId53" w:history="1">
        <w:r w:rsidRPr="00A32852">
          <w:rPr>
            <w:rFonts w:ascii="Arial TUR" w:hAnsi="Arial TUR"/>
            <w:color w:val="0000FF"/>
            <w:spacing w:val="10"/>
            <w:u w:val="single"/>
            <w:rtl/>
          </w:rPr>
          <w:t>ע"פ 4463/12</w:t>
        </w:r>
      </w:hyperlink>
      <w:r>
        <w:rPr>
          <w:rFonts w:ascii="Arial TUR" w:hAnsi="Arial TUR"/>
          <w:spacing w:val="10"/>
          <w:rtl/>
        </w:rPr>
        <w:t xml:space="preserve"> </w:t>
      </w:r>
      <w:r>
        <w:rPr>
          <w:rFonts w:ascii="Arial TUR" w:hAnsi="Arial TUR" w:hint="eastAsia"/>
          <w:bCs/>
          <w:spacing w:val="10"/>
          <w:rtl/>
        </w:rPr>
        <w:t>ארנבורג</w:t>
      </w:r>
      <w:r>
        <w:rPr>
          <w:rFonts w:ascii="Arial TUR" w:hAnsi="Arial TUR"/>
          <w:bCs/>
          <w:spacing w:val="10"/>
          <w:rtl/>
        </w:rPr>
        <w:t xml:space="preserve"> </w:t>
      </w:r>
      <w:r>
        <w:rPr>
          <w:rFonts w:ascii="Arial TUR" w:hAnsi="Arial TUR" w:hint="eastAsia"/>
          <w:bCs/>
          <w:spacing w:val="10"/>
          <w:rtl/>
        </w:rPr>
        <w:t>נ</w:t>
      </w:r>
      <w:r>
        <w:rPr>
          <w:rFonts w:ascii="Arial TUR" w:hAnsi="Arial TUR"/>
          <w:bCs/>
          <w:spacing w:val="10"/>
          <w:rtl/>
        </w:rPr>
        <w:t xml:space="preserve">' </w:t>
      </w:r>
      <w:r>
        <w:rPr>
          <w:rFonts w:ascii="Arial TUR" w:hAnsi="Arial TUR" w:hint="eastAsia"/>
          <w:bCs/>
          <w:spacing w:val="10"/>
          <w:rtl/>
        </w:rPr>
        <w:t>מדינת</w:t>
      </w:r>
      <w:r>
        <w:rPr>
          <w:rFonts w:ascii="Arial TUR" w:hAnsi="Arial TUR"/>
          <w:bCs/>
          <w:spacing w:val="10"/>
          <w:rtl/>
        </w:rPr>
        <w:t xml:space="preserve"> </w:t>
      </w:r>
      <w:r>
        <w:rPr>
          <w:rFonts w:ascii="Arial TUR" w:hAnsi="Arial TUR" w:hint="eastAsia"/>
          <w:bCs/>
          <w:spacing w:val="10"/>
          <w:rtl/>
        </w:rPr>
        <w:t>ישראל</w:t>
      </w:r>
      <w:r>
        <w:rPr>
          <w:rFonts w:ascii="Arial TUR" w:hAnsi="Arial TUR"/>
          <w:spacing w:val="10"/>
          <w:rtl/>
        </w:rPr>
        <w:t xml:space="preserve"> </w:t>
      </w:r>
      <w:r>
        <w:rPr>
          <w:rFonts w:ascii="Arial TUR" w:hAnsi="Arial TUR" w:hint="cs"/>
          <w:spacing w:val="10"/>
          <w:rtl/>
        </w:rPr>
        <w:t>(</w:t>
      </w:r>
      <w:r>
        <w:rPr>
          <w:rFonts w:ascii="Arial TUR" w:hAnsi="Arial TUR"/>
          <w:spacing w:val="10"/>
          <w:rtl/>
        </w:rPr>
        <w:t>פורסם בנבו</w:t>
      </w:r>
      <w:r>
        <w:rPr>
          <w:rFonts w:ascii="Arial TUR" w:hAnsi="Arial TUR" w:hint="cs"/>
          <w:spacing w:val="10"/>
          <w:rtl/>
        </w:rPr>
        <w:t xml:space="preserve">, </w:t>
      </w:r>
      <w:r>
        <w:rPr>
          <w:rFonts w:ascii="Arial TUR" w:hAnsi="Arial TUR"/>
          <w:spacing w:val="10"/>
          <w:rtl/>
        </w:rPr>
        <w:t>13.9.2012)</w:t>
      </w:r>
      <w:r>
        <w:rPr>
          <w:rFonts w:ascii="Arial TUR" w:hAnsi="Arial TUR" w:hint="cs"/>
          <w:spacing w:val="10"/>
          <w:rtl/>
        </w:rPr>
        <w:t>).</w:t>
      </w:r>
    </w:p>
    <w:p w14:paraId="77155EF4" w14:textId="77777777" w:rsidR="00B36B3A" w:rsidRDefault="00B36B3A">
      <w:pPr>
        <w:spacing w:after="160" w:line="360" w:lineRule="auto"/>
        <w:ind w:left="567"/>
        <w:contextualSpacing/>
        <w:jc w:val="both"/>
        <w:rPr>
          <w:rFonts w:ascii="Arial TUR" w:hAnsi="Arial TUR"/>
          <w:spacing w:val="10"/>
        </w:rPr>
      </w:pPr>
    </w:p>
    <w:p w14:paraId="09E8A517" w14:textId="77777777" w:rsidR="00B36B3A" w:rsidRDefault="00A32852">
      <w:pPr>
        <w:numPr>
          <w:ilvl w:val="0"/>
          <w:numId w:val="3"/>
        </w:numPr>
        <w:spacing w:after="160" w:line="360" w:lineRule="auto"/>
        <w:contextualSpacing/>
        <w:jc w:val="both"/>
        <w:rPr>
          <w:rFonts w:ascii="Arial TUR" w:hAnsi="Arial TUR"/>
          <w:spacing w:val="10"/>
        </w:rPr>
      </w:pPr>
      <w:r>
        <w:rPr>
          <w:rFonts w:ascii="Arial TUR" w:hAnsi="Arial TUR" w:hint="cs"/>
          <w:spacing w:val="10"/>
          <w:rtl/>
        </w:rPr>
        <w:t>מעובדות כתב האישום המתוקן עולה כי חלקם של נאשמים 2 ו-3 התבטא בכך שהם סייעו לנאשם 1 להחזיק את הנשק בתוך הרכב וכן נאשם 2 פירק את דופן הדלת השמאלית האחורית כדי לסייע לנאשם 1 להסליק את הנשק ולמנוע תפיסתו. יצוין עוד כי הנשק שנתפס בזירה היה ללא מחסנית. כמובן שיש להתייחס ל</w:t>
      </w:r>
      <w:r>
        <w:rPr>
          <w:rFonts w:ascii="Arial TUR" w:hAnsi="Arial TUR" w:hint="eastAsia"/>
          <w:spacing w:val="10"/>
          <w:rtl/>
        </w:rPr>
        <w:t>סיכון</w:t>
      </w:r>
      <w:r>
        <w:rPr>
          <w:rFonts w:ascii="Arial TUR" w:hAnsi="Arial TUR"/>
          <w:spacing w:val="10"/>
          <w:rtl/>
        </w:rPr>
        <w:t xml:space="preserve"> </w:t>
      </w:r>
      <w:r>
        <w:rPr>
          <w:rFonts w:ascii="Arial TUR" w:hAnsi="Arial TUR" w:hint="eastAsia"/>
          <w:spacing w:val="10"/>
          <w:rtl/>
        </w:rPr>
        <w:t>הפוטנציאלי</w:t>
      </w:r>
      <w:r>
        <w:rPr>
          <w:rFonts w:ascii="Arial TUR" w:hAnsi="Arial TUR"/>
          <w:spacing w:val="10"/>
          <w:rtl/>
        </w:rPr>
        <w:t xml:space="preserve"> </w:t>
      </w:r>
      <w:r>
        <w:rPr>
          <w:rFonts w:ascii="Arial TUR" w:hAnsi="Arial TUR" w:hint="cs"/>
          <w:spacing w:val="10"/>
          <w:rtl/>
        </w:rPr>
        <w:t xml:space="preserve">הנובע מהחזקת נשק שלא כדין. </w:t>
      </w:r>
    </w:p>
    <w:p w14:paraId="3D120CF1" w14:textId="77777777" w:rsidR="00B36B3A" w:rsidRDefault="00B36B3A">
      <w:pPr>
        <w:spacing w:after="160" w:line="360" w:lineRule="auto"/>
        <w:ind w:left="567"/>
        <w:contextualSpacing/>
        <w:jc w:val="both"/>
        <w:rPr>
          <w:rFonts w:ascii="Arial TUR" w:hAnsi="Arial TUR"/>
          <w:spacing w:val="10"/>
        </w:rPr>
      </w:pPr>
    </w:p>
    <w:p w14:paraId="78874C1E" w14:textId="77777777" w:rsidR="00B36B3A" w:rsidRDefault="00A32852">
      <w:pPr>
        <w:numPr>
          <w:ilvl w:val="0"/>
          <w:numId w:val="3"/>
        </w:numPr>
        <w:spacing w:after="160" w:line="360" w:lineRule="auto"/>
        <w:contextualSpacing/>
        <w:jc w:val="both"/>
        <w:rPr>
          <w:rFonts w:ascii="Arial TUR" w:hAnsi="Arial TUR"/>
          <w:spacing w:val="10"/>
        </w:rPr>
      </w:pPr>
      <w:r>
        <w:rPr>
          <w:rFonts w:ascii="Arial TUR" w:hAnsi="Arial TUR" w:hint="cs"/>
          <w:spacing w:val="10"/>
          <w:rtl/>
        </w:rPr>
        <w:t>הגם שלנאשם 3 מיוחסת בנוסף עבירה של תקיפת שוטר במילוי תפקידו, וקיימת שונות בחלקו של כל אחד בעבירת ההפרעה לשוטר, אינני רואה לקבוע מתחם שונה לנאשם זה ביחס לנאשם 2 וזאת ממספר טעמים: ראשית, ניתן לומר כי ככל שהדברים נוגעים לנסיבות הקשורות בביצוע עבירת ההפרעה לשוטר, חלקיהם דומים גם אם לא זהים. שנית, כפי שצוין לעיל נסיבות עבירת התקיפה אינן ברף גבוה וניתן אף לומר כי עבירה זו קשורה בטבורה להתנהגות השניים שנועדו להכשיל את השוטרים במילוי תפקידם ולהפריע להם. שלישית, חלקו של נאשם 2 בעבירת הנשק היה רב יותר מאשר נאשם 3. יוזכר כי לגבי נאשם 2 נטען כי הוא פירק את דופן דלת הרכב.</w:t>
      </w:r>
    </w:p>
    <w:p w14:paraId="7980218B" w14:textId="77777777" w:rsidR="00B36B3A" w:rsidRDefault="00B36B3A">
      <w:pPr>
        <w:spacing w:after="160" w:line="360" w:lineRule="auto"/>
        <w:ind w:left="567"/>
        <w:contextualSpacing/>
        <w:jc w:val="both"/>
        <w:rPr>
          <w:rFonts w:ascii="Arial TUR" w:hAnsi="Arial TUR"/>
          <w:spacing w:val="10"/>
        </w:rPr>
      </w:pPr>
    </w:p>
    <w:p w14:paraId="4393BB12" w14:textId="77777777" w:rsidR="00B36B3A" w:rsidRDefault="00A32852">
      <w:pPr>
        <w:numPr>
          <w:ilvl w:val="0"/>
          <w:numId w:val="3"/>
        </w:numPr>
        <w:spacing w:after="160" w:line="360" w:lineRule="auto"/>
        <w:contextualSpacing/>
        <w:jc w:val="both"/>
        <w:rPr>
          <w:rFonts w:ascii="Arial TUR" w:hAnsi="Arial TUR"/>
          <w:spacing w:val="10"/>
        </w:rPr>
      </w:pPr>
      <w:r>
        <w:rPr>
          <w:rFonts w:ascii="David" w:hAnsi="David" w:hint="eastAsia"/>
          <w:rtl/>
        </w:rPr>
        <w:t>עיון</w:t>
      </w:r>
      <w:r>
        <w:rPr>
          <w:rFonts w:ascii="David" w:hAnsi="David"/>
          <w:rtl/>
        </w:rPr>
        <w:t xml:space="preserve"> </w:t>
      </w:r>
      <w:r>
        <w:rPr>
          <w:rFonts w:ascii="David" w:hAnsi="David" w:hint="eastAsia"/>
          <w:rtl/>
        </w:rPr>
        <w:t>בפסיקה</w:t>
      </w:r>
      <w:r>
        <w:rPr>
          <w:rFonts w:ascii="David" w:hAnsi="David"/>
          <w:rtl/>
        </w:rPr>
        <w:t xml:space="preserve"> </w:t>
      </w:r>
      <w:r>
        <w:rPr>
          <w:rFonts w:ascii="David" w:hAnsi="David" w:hint="eastAsia"/>
          <w:rtl/>
        </w:rPr>
        <w:t>מלמד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התייחסות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מחמירה</w:t>
      </w:r>
      <w:r>
        <w:rPr>
          <w:rFonts w:ascii="David" w:hAnsi="David"/>
          <w:rtl/>
        </w:rPr>
        <w:t xml:space="preserve">. </w:t>
      </w:r>
      <w:r>
        <w:rPr>
          <w:rFonts w:ascii="David" w:hAnsi="David" w:hint="cs"/>
          <w:rtl/>
        </w:rPr>
        <w:t xml:space="preserve">אפנה בעניין זה לפסיקה אליה הפנתה ב"כ המאשימה שמתייחסת לעבירה מושלמת: רע"פ 3288/14 </w:t>
      </w:r>
      <w:r>
        <w:rPr>
          <w:rFonts w:ascii="David" w:hAnsi="David" w:hint="cs"/>
          <w:b/>
          <w:bCs/>
          <w:rtl/>
        </w:rPr>
        <w:t>מדינת ישראל נ' קריספיל</w:t>
      </w:r>
      <w:r>
        <w:rPr>
          <w:rFonts w:ascii="David" w:hAnsi="David" w:hint="cs"/>
          <w:rtl/>
        </w:rPr>
        <w:t xml:space="preserve"> (פורסם בנבו, 24.8.2014) </w:t>
      </w:r>
      <w:r>
        <w:rPr>
          <w:rFonts w:ascii="David" w:hAnsi="David"/>
          <w:rtl/>
        </w:rPr>
        <w:t>–</w:t>
      </w:r>
      <w:r>
        <w:rPr>
          <w:rFonts w:ascii="David" w:hAnsi="David" w:hint="cs"/>
          <w:rtl/>
        </w:rPr>
        <w:t xml:space="preserve"> בו הוטל עונש של 9 חודשי מאסר בפועל; </w:t>
      </w:r>
      <w:hyperlink r:id="rId54" w:history="1">
        <w:r w:rsidRPr="00A32852">
          <w:rPr>
            <w:rFonts w:ascii="David" w:hAnsi="David"/>
            <w:color w:val="0000FF"/>
            <w:u w:val="single"/>
            <w:rtl/>
          </w:rPr>
          <w:t>ע"פ 3632/14</w:t>
        </w:r>
      </w:hyperlink>
      <w:r>
        <w:rPr>
          <w:rFonts w:ascii="David" w:hAnsi="David" w:hint="cs"/>
          <w:rtl/>
        </w:rPr>
        <w:t xml:space="preserve"> </w:t>
      </w:r>
      <w:r>
        <w:rPr>
          <w:rFonts w:ascii="David" w:hAnsi="David" w:hint="cs"/>
          <w:b/>
          <w:bCs/>
          <w:rtl/>
        </w:rPr>
        <w:t>אבו סבית נ' מדינת ישראל</w:t>
      </w:r>
      <w:r>
        <w:rPr>
          <w:rFonts w:ascii="David" w:hAnsi="David" w:hint="cs"/>
          <w:rtl/>
        </w:rPr>
        <w:t xml:space="preserve"> (פורסם בנבו, 29.5.2014) </w:t>
      </w:r>
      <w:r>
        <w:rPr>
          <w:rFonts w:ascii="David" w:hAnsi="David"/>
          <w:rtl/>
        </w:rPr>
        <w:t>–</w:t>
      </w:r>
      <w:r>
        <w:rPr>
          <w:rFonts w:ascii="David" w:hAnsi="David" w:hint="cs"/>
          <w:rtl/>
        </w:rPr>
        <w:t xml:space="preserve"> בו נגזר עונש של 18 חודשי מאסר בפועל; </w:t>
      </w:r>
      <w:hyperlink r:id="rId55" w:history="1">
        <w:r w:rsidRPr="00A32852">
          <w:rPr>
            <w:rFonts w:ascii="David" w:hAnsi="David"/>
            <w:color w:val="0000FF"/>
            <w:u w:val="single"/>
            <w:rtl/>
          </w:rPr>
          <w:t>רע"פ 2822/12</w:t>
        </w:r>
      </w:hyperlink>
      <w:r>
        <w:rPr>
          <w:rFonts w:ascii="David" w:hAnsi="David" w:hint="cs"/>
          <w:rtl/>
        </w:rPr>
        <w:t xml:space="preserve"> </w:t>
      </w:r>
      <w:r>
        <w:rPr>
          <w:rFonts w:ascii="David" w:hAnsi="David" w:hint="cs"/>
          <w:b/>
          <w:bCs/>
          <w:rtl/>
        </w:rPr>
        <w:t>דואהרי נ' מדינת ישראל</w:t>
      </w:r>
      <w:r>
        <w:rPr>
          <w:rFonts w:ascii="David" w:hAnsi="David" w:hint="cs"/>
          <w:rtl/>
        </w:rPr>
        <w:t xml:space="preserve"> (פורסם בנבו, 25.4.2012) </w:t>
      </w:r>
      <w:r>
        <w:rPr>
          <w:rFonts w:ascii="David" w:hAnsi="David"/>
          <w:rtl/>
        </w:rPr>
        <w:t>–</w:t>
      </w:r>
      <w:r>
        <w:rPr>
          <w:rFonts w:ascii="David" w:hAnsi="David" w:hint="cs"/>
          <w:rtl/>
        </w:rPr>
        <w:t xml:space="preserve"> בו הוטל עונש של 20 חודשי מאסר; </w:t>
      </w:r>
      <w:hyperlink r:id="rId56" w:history="1">
        <w:r w:rsidRPr="00A32852">
          <w:rPr>
            <w:rFonts w:ascii="David" w:hAnsi="David"/>
            <w:color w:val="0000FF"/>
            <w:u w:val="single"/>
            <w:rtl/>
          </w:rPr>
          <w:t>ע"פ 2892/13</w:t>
        </w:r>
      </w:hyperlink>
      <w:r>
        <w:rPr>
          <w:rFonts w:ascii="David" w:hAnsi="David" w:hint="cs"/>
          <w:rtl/>
        </w:rPr>
        <w:t xml:space="preserve"> </w:t>
      </w:r>
      <w:r>
        <w:rPr>
          <w:rFonts w:ascii="David" w:hAnsi="David" w:hint="cs"/>
          <w:b/>
          <w:bCs/>
          <w:rtl/>
        </w:rPr>
        <w:t>עודתאלה נ' מדינת ישראל</w:t>
      </w:r>
      <w:r>
        <w:rPr>
          <w:rFonts w:ascii="David" w:hAnsi="David" w:hint="cs"/>
          <w:rtl/>
        </w:rPr>
        <w:t xml:space="preserve"> (פורסם בנבו, 29.9.2013) </w:t>
      </w:r>
      <w:r>
        <w:rPr>
          <w:rFonts w:ascii="David" w:hAnsi="David"/>
          <w:rtl/>
        </w:rPr>
        <w:t>–</w:t>
      </w:r>
      <w:r>
        <w:rPr>
          <w:rFonts w:ascii="David" w:hAnsi="David" w:hint="cs"/>
          <w:rtl/>
        </w:rPr>
        <w:t xml:space="preserve"> בו הוטל עונש של 21 חודשי מאסר; </w:t>
      </w:r>
      <w:hyperlink r:id="rId57" w:history="1">
        <w:r w:rsidRPr="00A32852">
          <w:rPr>
            <w:rFonts w:ascii="David" w:hAnsi="David"/>
            <w:color w:val="0000FF"/>
            <w:u w:val="single"/>
            <w:rtl/>
          </w:rPr>
          <w:t>ת"פ (מחוזי חיפה) 15148-03-12</w:t>
        </w:r>
      </w:hyperlink>
      <w:r>
        <w:rPr>
          <w:rFonts w:ascii="David" w:hAnsi="David" w:hint="cs"/>
          <w:rtl/>
        </w:rPr>
        <w:t xml:space="preserve"> </w:t>
      </w:r>
      <w:r>
        <w:rPr>
          <w:rFonts w:ascii="David" w:hAnsi="David" w:hint="cs"/>
          <w:b/>
          <w:bCs/>
          <w:rtl/>
        </w:rPr>
        <w:t>מדינת ישראל נ' כבהה</w:t>
      </w:r>
      <w:r>
        <w:rPr>
          <w:rFonts w:ascii="David" w:hAnsi="David" w:hint="cs"/>
          <w:rtl/>
        </w:rPr>
        <w:t xml:space="preserve"> (פורסם בנבו, 19.2.2013) </w:t>
      </w:r>
      <w:r>
        <w:rPr>
          <w:rFonts w:ascii="David" w:hAnsi="David"/>
          <w:rtl/>
        </w:rPr>
        <w:t>–</w:t>
      </w:r>
      <w:r>
        <w:rPr>
          <w:rFonts w:ascii="David" w:hAnsi="David" w:hint="cs"/>
          <w:rtl/>
        </w:rPr>
        <w:t xml:space="preserve"> בו הוטלו 24 חודשי מאסר בפועל. </w:t>
      </w:r>
      <w:r>
        <w:rPr>
          <w:rFonts w:ascii="David" w:hAnsi="David" w:hint="eastAsia"/>
          <w:rtl/>
        </w:rPr>
        <w:t>מנגד</w:t>
      </w:r>
      <w:r>
        <w:rPr>
          <w:rFonts w:ascii="David" w:hAnsi="David"/>
          <w:rtl/>
        </w:rPr>
        <w:t xml:space="preserve">, </w:t>
      </w:r>
      <w:r>
        <w:rPr>
          <w:rFonts w:ascii="David" w:hAnsi="David" w:hint="cs"/>
          <w:rtl/>
        </w:rPr>
        <w:t>ניתן להפנות ל</w:t>
      </w:r>
      <w:hyperlink r:id="rId58" w:history="1">
        <w:r w:rsidRPr="00A32852">
          <w:rPr>
            <w:rFonts w:ascii="David" w:hAnsi="David"/>
            <w:color w:val="0000FF"/>
            <w:u w:val="single"/>
            <w:rtl/>
          </w:rPr>
          <w:t>תפ"ח (מחוזי מרכז) 34956-02-10</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פלוני</w:t>
      </w:r>
      <w:r>
        <w:rPr>
          <w:rFonts w:ascii="David" w:hAnsi="David"/>
          <w:rtl/>
        </w:rPr>
        <w:t xml:space="preserve"> </w:t>
      </w:r>
      <w:r>
        <w:rPr>
          <w:rFonts w:ascii="David" w:hAnsi="David" w:hint="cs"/>
          <w:rtl/>
        </w:rPr>
        <w:t xml:space="preserve">(פורסם בנבו, </w:t>
      </w:r>
      <w:r>
        <w:rPr>
          <w:rFonts w:ascii="David" w:hAnsi="David"/>
          <w:rtl/>
        </w:rPr>
        <w:t>23.10.2011)</w:t>
      </w:r>
      <w:r>
        <w:rPr>
          <w:rFonts w:ascii="David" w:hAnsi="David" w:hint="cs"/>
          <w:rtl/>
        </w:rPr>
        <w:t xml:space="preserve"> </w:t>
      </w:r>
      <w:r>
        <w:rPr>
          <w:rFonts w:ascii="David" w:hAnsi="David"/>
          <w:rtl/>
        </w:rPr>
        <w:t>–</w:t>
      </w:r>
      <w:r>
        <w:rPr>
          <w:rFonts w:ascii="David" w:hAnsi="David" w:hint="cs"/>
          <w:rtl/>
        </w:rPr>
        <w:t xml:space="preserve"> </w:t>
      </w:r>
      <w:r>
        <w:rPr>
          <w:rFonts w:ascii="David" w:hAnsi="David" w:hint="eastAsia"/>
          <w:rtl/>
        </w:rPr>
        <w:t>בו</w:t>
      </w:r>
      <w:r>
        <w:rPr>
          <w:rFonts w:ascii="David" w:hAnsi="David"/>
          <w:rtl/>
        </w:rPr>
        <w:t xml:space="preserve"> </w:t>
      </w:r>
      <w:r>
        <w:rPr>
          <w:rFonts w:ascii="David" w:hAnsi="David" w:hint="eastAsia"/>
          <w:rtl/>
        </w:rPr>
        <w:t>הוטלו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6 </w:t>
      </w:r>
      <w:r>
        <w:rPr>
          <w:rFonts w:ascii="David" w:hAnsi="David" w:hint="eastAsia"/>
          <w:rtl/>
        </w:rPr>
        <w:t>חודשי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w:t>
      </w:r>
      <w:hyperlink r:id="rId59" w:history="1">
        <w:r w:rsidRPr="00A32852">
          <w:rPr>
            <w:rFonts w:ascii="David" w:hAnsi="David"/>
            <w:color w:val="0000FF"/>
            <w:u w:val="single"/>
            <w:rtl/>
          </w:rPr>
          <w:t>ע"פ (מחוזי חיפה) 52639-03-11</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אבו</w:t>
      </w:r>
      <w:r>
        <w:rPr>
          <w:rFonts w:ascii="David" w:hAnsi="David"/>
          <w:b/>
          <w:bCs/>
          <w:rtl/>
        </w:rPr>
        <w:t xml:space="preserve"> </w:t>
      </w:r>
      <w:r>
        <w:rPr>
          <w:rFonts w:ascii="David" w:hAnsi="David" w:hint="eastAsia"/>
          <w:b/>
          <w:bCs/>
          <w:rtl/>
        </w:rPr>
        <w:t>רומי</w:t>
      </w:r>
      <w:r>
        <w:rPr>
          <w:rFonts w:ascii="David" w:hAnsi="David"/>
          <w:rtl/>
        </w:rPr>
        <w:t xml:space="preserve"> </w:t>
      </w:r>
      <w:r>
        <w:rPr>
          <w:rFonts w:ascii="David" w:hAnsi="David" w:hint="cs"/>
          <w:rtl/>
        </w:rPr>
        <w:t xml:space="preserve">(פורסם בנבו, </w:t>
      </w:r>
      <w:r>
        <w:rPr>
          <w:rFonts w:ascii="David" w:hAnsi="David"/>
          <w:rtl/>
        </w:rPr>
        <w:t>16.6.2011)</w:t>
      </w:r>
      <w:r>
        <w:rPr>
          <w:rFonts w:ascii="David" w:hAnsi="David" w:hint="cs"/>
          <w:rtl/>
        </w:rPr>
        <w:t xml:space="preserve"> </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נדחה</w:t>
      </w:r>
      <w:r>
        <w:rPr>
          <w:rFonts w:ascii="David" w:hAnsi="David"/>
          <w:rtl/>
        </w:rPr>
        <w:t xml:space="preserve"> </w:t>
      </w:r>
      <w:r>
        <w:rPr>
          <w:rFonts w:ascii="David" w:hAnsi="David" w:hint="eastAsia"/>
          <w:rtl/>
        </w:rPr>
        <w:t>ערעור</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של</w:t>
      </w:r>
      <w:r>
        <w:rPr>
          <w:rFonts w:ascii="David" w:hAnsi="David"/>
          <w:rtl/>
        </w:rPr>
        <w:t xml:space="preserve"> 6 </w:t>
      </w:r>
      <w:r>
        <w:rPr>
          <w:rFonts w:ascii="David" w:hAnsi="David" w:hint="eastAsia"/>
          <w:rtl/>
        </w:rPr>
        <w:t>חודשי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לת</w:t>
      </w:r>
      <w:r>
        <w:rPr>
          <w:rFonts w:ascii="David" w:hAnsi="David"/>
          <w:rtl/>
        </w:rPr>
        <w:t>"</w:t>
      </w:r>
      <w:r>
        <w:rPr>
          <w:rFonts w:ascii="David" w:hAnsi="David" w:hint="eastAsia"/>
          <w:rtl/>
        </w:rPr>
        <w:t>פ</w:t>
      </w:r>
      <w:r>
        <w:rPr>
          <w:rFonts w:ascii="David" w:hAnsi="David"/>
          <w:rtl/>
        </w:rPr>
        <w:t xml:space="preserve"> (</w:t>
      </w:r>
      <w:r>
        <w:rPr>
          <w:rFonts w:ascii="David" w:hAnsi="David" w:hint="eastAsia"/>
          <w:rtl/>
        </w:rPr>
        <w:t>מחוזי</w:t>
      </w:r>
      <w:r>
        <w:rPr>
          <w:rFonts w:ascii="David" w:hAnsi="David"/>
          <w:rtl/>
        </w:rPr>
        <w:t xml:space="preserve"> </w:t>
      </w:r>
      <w:r>
        <w:rPr>
          <w:rFonts w:ascii="David" w:hAnsi="David" w:hint="eastAsia"/>
          <w:rtl/>
        </w:rPr>
        <w:t>י</w:t>
      </w:r>
      <w:r>
        <w:rPr>
          <w:rFonts w:ascii="David" w:hAnsi="David"/>
          <w:rtl/>
        </w:rPr>
        <w:t>-</w:t>
      </w:r>
      <w:r>
        <w:rPr>
          <w:rFonts w:ascii="David" w:hAnsi="David" w:hint="eastAsia"/>
          <w:rtl/>
        </w:rPr>
        <w:t>ם</w:t>
      </w:r>
      <w:r>
        <w:rPr>
          <w:rFonts w:ascii="David" w:hAnsi="David"/>
          <w:rtl/>
        </w:rPr>
        <w:t xml:space="preserve">) </w:t>
      </w:r>
      <w:hyperlink r:id="rId60" w:history="1">
        <w:r w:rsidR="00F625D3" w:rsidRPr="00F625D3">
          <w:rPr>
            <w:rFonts w:ascii="David" w:hAnsi="David"/>
            <w:color w:val="0000FF"/>
            <w:u w:val="single"/>
            <w:rtl/>
          </w:rPr>
          <w:t xml:space="preserve">207/08 </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בלטי</w:t>
      </w:r>
      <w:r>
        <w:rPr>
          <w:rFonts w:ascii="David" w:hAnsi="David"/>
          <w:rtl/>
        </w:rPr>
        <w:t xml:space="preserve"> </w:t>
      </w:r>
      <w:r>
        <w:rPr>
          <w:rFonts w:ascii="David" w:hAnsi="David" w:hint="cs"/>
          <w:rtl/>
        </w:rPr>
        <w:t xml:space="preserve">(פורסם בנבו, </w:t>
      </w:r>
      <w:r>
        <w:rPr>
          <w:rFonts w:ascii="David" w:hAnsi="David"/>
          <w:rtl/>
        </w:rPr>
        <w:t>2.11.2008)</w:t>
      </w:r>
      <w:r>
        <w:rPr>
          <w:rFonts w:ascii="David" w:hAnsi="David" w:hint="cs"/>
          <w:rtl/>
        </w:rPr>
        <w:t xml:space="preserve"> </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וסמים</w:t>
      </w:r>
      <w:r>
        <w:rPr>
          <w:rFonts w:ascii="David" w:hAnsi="David"/>
          <w:rtl/>
        </w:rPr>
        <w:t xml:space="preserve"> </w:t>
      </w:r>
      <w:r>
        <w:rPr>
          <w:rFonts w:ascii="David" w:hAnsi="David" w:hint="eastAsia"/>
          <w:rtl/>
        </w:rPr>
        <w:t>ונגזרו</w:t>
      </w:r>
      <w:r>
        <w:rPr>
          <w:rFonts w:ascii="David" w:hAnsi="David"/>
          <w:rtl/>
        </w:rPr>
        <w:t xml:space="preserve"> </w:t>
      </w:r>
      <w:r>
        <w:rPr>
          <w:rFonts w:ascii="David" w:hAnsi="David" w:hint="eastAsia"/>
          <w:rtl/>
        </w:rPr>
        <w:t>עליו</w:t>
      </w:r>
      <w:r>
        <w:rPr>
          <w:rFonts w:ascii="David" w:hAnsi="David"/>
          <w:rtl/>
        </w:rPr>
        <w:t xml:space="preserve"> 6 </w:t>
      </w:r>
      <w:r>
        <w:rPr>
          <w:rFonts w:ascii="David" w:hAnsi="David" w:hint="eastAsia"/>
          <w:rtl/>
        </w:rPr>
        <w:t>חודשי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לת</w:t>
      </w:r>
      <w:r>
        <w:rPr>
          <w:rFonts w:ascii="David" w:hAnsi="David"/>
          <w:rtl/>
        </w:rPr>
        <w:t>"</w:t>
      </w:r>
      <w:r>
        <w:rPr>
          <w:rFonts w:ascii="David" w:hAnsi="David" w:hint="eastAsia"/>
          <w:rtl/>
        </w:rPr>
        <w:t>פ</w:t>
      </w:r>
      <w:r>
        <w:rPr>
          <w:rFonts w:ascii="David" w:hAnsi="David"/>
          <w:rtl/>
        </w:rPr>
        <w:t xml:space="preserve"> (</w:t>
      </w:r>
      <w:r>
        <w:rPr>
          <w:rFonts w:ascii="David" w:hAnsi="David" w:hint="eastAsia"/>
          <w:rtl/>
        </w:rPr>
        <w:t>מחוזי</w:t>
      </w:r>
      <w:r>
        <w:rPr>
          <w:rFonts w:ascii="David" w:hAnsi="David"/>
          <w:rtl/>
        </w:rPr>
        <w:t xml:space="preserve"> </w:t>
      </w:r>
      <w:r>
        <w:rPr>
          <w:rFonts w:ascii="David" w:hAnsi="David" w:hint="eastAsia"/>
          <w:rtl/>
        </w:rPr>
        <w:t>נצרת</w:t>
      </w:r>
      <w:r>
        <w:rPr>
          <w:rFonts w:ascii="David" w:hAnsi="David"/>
          <w:rtl/>
        </w:rPr>
        <w:t xml:space="preserve">) </w:t>
      </w:r>
      <w:hyperlink r:id="rId61" w:history="1">
        <w:r w:rsidR="00684BAD" w:rsidRPr="00684BAD">
          <w:rPr>
            <w:rStyle w:val="Hyperlink"/>
            <w:rFonts w:ascii="David" w:hAnsi="David" w:cs="David"/>
            <w:rtl/>
          </w:rPr>
          <w:t>1074/07</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שלבי</w:t>
      </w:r>
      <w:r>
        <w:rPr>
          <w:rFonts w:ascii="David" w:hAnsi="David"/>
          <w:rtl/>
        </w:rPr>
        <w:t xml:space="preserve"> </w:t>
      </w:r>
      <w:r>
        <w:rPr>
          <w:rFonts w:ascii="David" w:hAnsi="David" w:hint="cs"/>
          <w:rtl/>
        </w:rPr>
        <w:t xml:space="preserve">(פורסם בנבו, </w:t>
      </w:r>
      <w:r>
        <w:rPr>
          <w:rFonts w:ascii="David" w:hAnsi="David"/>
          <w:rtl/>
        </w:rPr>
        <w:t>6.3.2008)</w:t>
      </w:r>
      <w:r>
        <w:rPr>
          <w:rFonts w:ascii="David" w:hAnsi="David" w:hint="cs"/>
          <w:rtl/>
        </w:rPr>
        <w:t xml:space="preserve"> </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נגזרו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6 </w:t>
      </w:r>
      <w:r>
        <w:rPr>
          <w:rFonts w:ascii="David" w:hAnsi="David" w:hint="eastAsia"/>
          <w:rtl/>
        </w:rPr>
        <w:t>חודשי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w:t>
      </w:r>
      <w:hyperlink r:id="rId62" w:history="1">
        <w:r w:rsidRPr="00A32852">
          <w:rPr>
            <w:rFonts w:ascii="David" w:hAnsi="David"/>
            <w:color w:val="0000FF"/>
            <w:u w:val="single"/>
            <w:rtl/>
          </w:rPr>
          <w:t>ת"פ (שלום רמלה) 35552-12-11</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אבו</w:t>
      </w:r>
      <w:r>
        <w:rPr>
          <w:rFonts w:ascii="David" w:hAnsi="David"/>
          <w:b/>
          <w:bCs/>
          <w:rtl/>
        </w:rPr>
        <w:t xml:space="preserve"> </w:t>
      </w:r>
      <w:r>
        <w:rPr>
          <w:rFonts w:ascii="David" w:hAnsi="David" w:hint="eastAsia"/>
          <w:b/>
          <w:bCs/>
          <w:rtl/>
        </w:rPr>
        <w:t>עבייד</w:t>
      </w:r>
      <w:r>
        <w:rPr>
          <w:rFonts w:ascii="David" w:hAnsi="David"/>
          <w:rtl/>
        </w:rPr>
        <w:t xml:space="preserve"> </w:t>
      </w:r>
      <w:r>
        <w:rPr>
          <w:rFonts w:ascii="David" w:hAnsi="David" w:hint="cs"/>
          <w:rtl/>
        </w:rPr>
        <w:t xml:space="preserve">(פורסם בנבו, </w:t>
      </w:r>
      <w:r>
        <w:rPr>
          <w:rFonts w:ascii="David" w:hAnsi="David"/>
          <w:rtl/>
        </w:rPr>
        <w:t>1.5.2013)</w:t>
      </w:r>
      <w:r>
        <w:rPr>
          <w:rFonts w:ascii="David" w:hAnsi="David" w:hint="cs"/>
          <w:rtl/>
        </w:rPr>
        <w:t xml:space="preserve"> </w:t>
      </w:r>
      <w:r>
        <w:rPr>
          <w:rFonts w:ascii="David" w:hAnsi="David"/>
          <w:rtl/>
        </w:rPr>
        <w:t>–</w:t>
      </w:r>
      <w:r>
        <w:rPr>
          <w:rFonts w:ascii="Arial TUR" w:hAnsi="Arial TUR" w:hint="cs"/>
          <w:spacing w:val="10"/>
          <w:rtl/>
        </w:rPr>
        <w:t xml:space="preserve"> </w:t>
      </w:r>
      <w:r>
        <w:rPr>
          <w:rFonts w:ascii="David" w:hAnsi="David" w:hint="eastAsia"/>
          <w:rtl/>
        </w:rPr>
        <w:t>בו</w:t>
      </w:r>
      <w:r>
        <w:rPr>
          <w:rFonts w:ascii="David" w:hAnsi="David"/>
          <w:rtl/>
        </w:rPr>
        <w:t xml:space="preserve"> </w:t>
      </w:r>
      <w:r>
        <w:rPr>
          <w:rFonts w:ascii="David" w:hAnsi="David" w:hint="eastAsia"/>
          <w:rtl/>
        </w:rPr>
        <w:t>נגזרו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7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w:t>
      </w:r>
      <w:hyperlink r:id="rId63" w:history="1">
        <w:r w:rsidRPr="00A32852">
          <w:rPr>
            <w:rFonts w:ascii="David" w:hAnsi="David"/>
            <w:color w:val="0000FF"/>
            <w:u w:val="single"/>
            <w:rtl/>
          </w:rPr>
          <w:t>ע"פ (מחוזי נצרת) 53396-06-13</w:t>
        </w:r>
      </w:hyperlink>
      <w:r>
        <w:rPr>
          <w:rFonts w:ascii="David" w:hAnsi="David"/>
          <w:rtl/>
        </w:rPr>
        <w:t xml:space="preserve"> </w:t>
      </w:r>
      <w:r>
        <w:rPr>
          <w:rFonts w:ascii="David" w:hAnsi="David" w:hint="eastAsia"/>
          <w:b/>
          <w:bCs/>
          <w:rtl/>
        </w:rPr>
        <w:t>זועבי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cs"/>
          <w:rtl/>
        </w:rPr>
        <w:t xml:space="preserve">(פורסם בנבו, </w:t>
      </w:r>
      <w:r>
        <w:rPr>
          <w:rFonts w:ascii="David" w:hAnsi="David"/>
          <w:rtl/>
        </w:rPr>
        <w:t>29.10.2013)</w:t>
      </w:r>
      <w:r>
        <w:rPr>
          <w:rFonts w:ascii="David" w:hAnsi="David" w:hint="cs"/>
          <w:rtl/>
        </w:rPr>
        <w:t xml:space="preserve"> </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התקבל</w:t>
      </w:r>
      <w:r>
        <w:rPr>
          <w:rFonts w:ascii="David" w:hAnsi="David"/>
          <w:rtl/>
        </w:rPr>
        <w:t xml:space="preserve"> </w:t>
      </w:r>
      <w:r>
        <w:rPr>
          <w:rFonts w:ascii="David" w:hAnsi="David" w:hint="eastAsia"/>
          <w:rtl/>
        </w:rPr>
        <w:t>ערעור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גזר</w:t>
      </w:r>
      <w:r>
        <w:rPr>
          <w:rFonts w:ascii="David" w:hAnsi="David"/>
          <w:rtl/>
        </w:rPr>
        <w:t xml:space="preserve"> </w:t>
      </w:r>
      <w:r>
        <w:rPr>
          <w:rFonts w:ascii="David" w:hAnsi="David" w:hint="eastAsia"/>
          <w:rtl/>
        </w:rPr>
        <w:t>דינו</w:t>
      </w:r>
      <w:r>
        <w:rPr>
          <w:rFonts w:ascii="David" w:hAnsi="David"/>
          <w:rtl/>
        </w:rPr>
        <w:t xml:space="preserve">, </w:t>
      </w:r>
      <w:r>
        <w:rPr>
          <w:rFonts w:ascii="David" w:hAnsi="David" w:hint="eastAsia"/>
          <w:rtl/>
        </w:rPr>
        <w:t>ועונשו</w:t>
      </w:r>
      <w:r>
        <w:rPr>
          <w:rFonts w:ascii="David" w:hAnsi="David"/>
          <w:rtl/>
        </w:rPr>
        <w:t xml:space="preserve"> </w:t>
      </w:r>
      <w:r>
        <w:rPr>
          <w:rFonts w:ascii="David" w:hAnsi="David" w:hint="eastAsia"/>
          <w:rtl/>
        </w:rPr>
        <w:t>הופחת</w:t>
      </w:r>
      <w:r>
        <w:rPr>
          <w:rFonts w:ascii="David" w:hAnsi="David"/>
          <w:rtl/>
        </w:rPr>
        <w:t xml:space="preserve"> </w:t>
      </w:r>
      <w:r>
        <w:rPr>
          <w:rFonts w:ascii="David" w:hAnsi="David" w:hint="eastAsia"/>
          <w:rtl/>
        </w:rPr>
        <w:t>מ</w:t>
      </w:r>
      <w:r>
        <w:rPr>
          <w:rFonts w:ascii="David" w:hAnsi="David"/>
          <w:rtl/>
        </w:rPr>
        <w:t xml:space="preserve">-10 </w:t>
      </w:r>
      <w:r>
        <w:rPr>
          <w:rFonts w:ascii="David" w:hAnsi="David" w:hint="eastAsia"/>
          <w:rtl/>
        </w:rPr>
        <w:t>ל</w:t>
      </w:r>
      <w:r>
        <w:rPr>
          <w:rFonts w:ascii="David" w:hAnsi="David"/>
          <w:rtl/>
        </w:rPr>
        <w:t xml:space="preserve">-7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w:t>
      </w:r>
    </w:p>
    <w:p w14:paraId="157C78D5" w14:textId="77777777" w:rsidR="00B36B3A" w:rsidRDefault="00B36B3A">
      <w:pPr>
        <w:spacing w:after="160" w:line="360" w:lineRule="auto"/>
        <w:ind w:left="567"/>
        <w:contextualSpacing/>
        <w:jc w:val="both"/>
        <w:rPr>
          <w:rFonts w:ascii="Arial TUR" w:hAnsi="Arial TUR"/>
          <w:spacing w:val="10"/>
        </w:rPr>
      </w:pPr>
    </w:p>
    <w:p w14:paraId="63344E4E" w14:textId="77777777" w:rsidR="00B36B3A" w:rsidRDefault="00A32852">
      <w:pPr>
        <w:numPr>
          <w:ilvl w:val="0"/>
          <w:numId w:val="3"/>
        </w:numPr>
        <w:spacing w:after="160" w:line="360" w:lineRule="auto"/>
        <w:contextualSpacing/>
        <w:jc w:val="both"/>
        <w:rPr>
          <w:rFonts w:ascii="Arial TUR" w:hAnsi="Arial TUR"/>
          <w:spacing w:val="10"/>
        </w:rPr>
      </w:pPr>
      <w:r>
        <w:rPr>
          <w:rFonts w:ascii="David" w:hAnsi="David" w:hint="eastAsia"/>
          <w:rtl/>
        </w:rPr>
        <w:t>לאור</w:t>
      </w:r>
      <w:r>
        <w:rPr>
          <w:rFonts w:ascii="David" w:hAnsi="David"/>
          <w:rtl/>
        </w:rPr>
        <w:t xml:space="preserve"> </w:t>
      </w:r>
      <w:r>
        <w:rPr>
          <w:rFonts w:ascii="David" w:hAnsi="David" w:hint="eastAsia"/>
          <w:rtl/>
        </w:rPr>
        <w:t>ה</w:t>
      </w:r>
      <w:r>
        <w:rPr>
          <w:rFonts w:ascii="David" w:hAnsi="David" w:hint="cs"/>
          <w:rtl/>
        </w:rPr>
        <w:t xml:space="preserve">נתונים המובאים לעיל, אני קובע כי לגבי נאשמים 2 ו-3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בנסיבותיו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מקרה</w:t>
      </w:r>
      <w:r>
        <w:rPr>
          <w:rFonts w:ascii="David" w:hAnsi="David"/>
          <w:rtl/>
        </w:rPr>
        <w:t xml:space="preserve"> </w:t>
      </w:r>
      <w:r>
        <w:rPr>
          <w:rFonts w:ascii="David" w:hAnsi="David" w:hint="eastAsia"/>
          <w:rtl/>
        </w:rPr>
        <w:t>זה</w:t>
      </w:r>
      <w:r>
        <w:rPr>
          <w:rFonts w:ascii="David" w:hAnsi="David"/>
          <w:rtl/>
        </w:rPr>
        <w:t xml:space="preserve"> </w:t>
      </w:r>
      <w:r>
        <w:rPr>
          <w:rFonts w:ascii="David" w:hAnsi="David" w:hint="cs"/>
          <w:rtl/>
        </w:rPr>
        <w:t>כולל ברף התחתון מאסר בפועל בן מספר חודשים שיכול ויוטל בעבודות שירות במקרים המתאימים, עד 9 חודשי מאסר בפועל (שזהו הגבול העליון של המתחם לו טענה המאשימה), וכן מאסר על תנאי. יצוין במאמר מוסגר כי הגם שאני נוטה לסבור שיש לקבוע מתחם עליון ברף יותר גבוה מעבר לזה לו טענה המאשימה, אינני רואה לעשות כן בנסיבות העניין ולאור טיעון המאשימה.</w:t>
      </w:r>
    </w:p>
    <w:p w14:paraId="68ACF8C0" w14:textId="77777777" w:rsidR="00B36B3A" w:rsidRDefault="00B36B3A">
      <w:pPr>
        <w:spacing w:after="160" w:line="360" w:lineRule="auto"/>
        <w:ind w:left="567"/>
        <w:contextualSpacing/>
        <w:jc w:val="both"/>
        <w:rPr>
          <w:rFonts w:ascii="Arial TUR" w:hAnsi="Arial TUR"/>
          <w:spacing w:val="10"/>
        </w:rPr>
      </w:pPr>
    </w:p>
    <w:p w14:paraId="4ECFC59A" w14:textId="77777777" w:rsidR="00B36B3A" w:rsidRDefault="00A32852">
      <w:pPr>
        <w:numPr>
          <w:ilvl w:val="0"/>
          <w:numId w:val="3"/>
        </w:numPr>
        <w:spacing w:after="160" w:line="360" w:lineRule="auto"/>
        <w:contextualSpacing/>
        <w:jc w:val="both"/>
        <w:rPr>
          <w:rFonts w:ascii="Arial TUR" w:hAnsi="Arial TUR"/>
          <w:spacing w:val="10"/>
        </w:rPr>
      </w:pPr>
      <w:r>
        <w:rPr>
          <w:rFonts w:ascii="Arial TUR" w:hAnsi="Arial TUR" w:hint="cs"/>
          <w:spacing w:val="10"/>
          <w:rtl/>
        </w:rPr>
        <w:t xml:space="preserve">אשר לנאשם 1, כאמור </w:t>
      </w:r>
      <w:r>
        <w:rPr>
          <w:rFonts w:hint="cs"/>
          <w:rtl/>
        </w:rPr>
        <w:t xml:space="preserve">הצדדים הגיעו לידי הסדר טיעון. אינני רואה לחרוג מהסדר הטיעון ואני רואה לקבלו, שכן רכיבי העונש המוסכם נופלים בגדרי מתחם העונש ההולם, ואינם חורגים מהעונש הראוי והסביר בנסיבות העניין. לטעמי העונש מקיים את האיזון הנדרש בין שיקולי הענישה השונים וכשהוא לוקח בחשבון את הסכמת המאשימה. אוסיף כי לאור הסדר הטיעון אין הכרח לקבוע מתחם עונש הולם. לו נדרשתי לקבוע מתחם עונש, הייתי קובע כי זה עומד על 10 חודשי מאסר בפועל ברף התחתון, ועד 24 חודשים, בנוסף למאסר על תנאי וקנס. </w:t>
      </w:r>
    </w:p>
    <w:p w14:paraId="13DC7559" w14:textId="77777777" w:rsidR="00B36B3A" w:rsidRDefault="00B36B3A">
      <w:pPr>
        <w:spacing w:after="160" w:line="360" w:lineRule="auto"/>
        <w:contextualSpacing/>
        <w:jc w:val="both"/>
        <w:rPr>
          <w:rFonts w:ascii="Arial TUR" w:hAnsi="Arial TUR"/>
          <w:spacing w:val="10"/>
          <w:rtl/>
        </w:rPr>
      </w:pPr>
    </w:p>
    <w:p w14:paraId="0B8E86FD" w14:textId="77777777" w:rsidR="00B36B3A" w:rsidRDefault="00A32852">
      <w:pPr>
        <w:spacing w:after="160" w:line="360" w:lineRule="auto"/>
        <w:contextualSpacing/>
        <w:jc w:val="both"/>
        <w:rPr>
          <w:rFonts w:ascii="Arial TUR" w:hAnsi="Arial TUR"/>
          <w:b/>
          <w:bCs/>
          <w:spacing w:val="10"/>
          <w:rtl/>
        </w:rPr>
      </w:pPr>
      <w:r>
        <w:rPr>
          <w:rFonts w:ascii="Arial TUR" w:hAnsi="Arial TUR" w:hint="cs"/>
          <w:b/>
          <w:bCs/>
          <w:spacing w:val="10"/>
          <w:rtl/>
        </w:rPr>
        <w:t>שיקולים לעניין גזירת העונש בתוך המתחם</w:t>
      </w:r>
    </w:p>
    <w:p w14:paraId="75DD5F77" w14:textId="77777777" w:rsidR="00B36B3A" w:rsidRDefault="00B36B3A">
      <w:pPr>
        <w:spacing w:after="160" w:line="360" w:lineRule="auto"/>
        <w:contextualSpacing/>
        <w:jc w:val="both"/>
        <w:rPr>
          <w:rFonts w:ascii="Arial TUR" w:hAnsi="Arial TUR"/>
          <w:spacing w:val="10"/>
        </w:rPr>
      </w:pPr>
    </w:p>
    <w:p w14:paraId="48A443FA" w14:textId="77777777" w:rsidR="00B36B3A" w:rsidRDefault="00A32852">
      <w:pPr>
        <w:numPr>
          <w:ilvl w:val="0"/>
          <w:numId w:val="3"/>
        </w:numPr>
        <w:spacing w:after="160" w:line="360" w:lineRule="auto"/>
        <w:contextualSpacing/>
        <w:jc w:val="both"/>
        <w:rPr>
          <w:rFonts w:ascii="Arial TUR" w:hAnsi="Arial TUR"/>
          <w:spacing w:val="10"/>
        </w:rPr>
      </w:pPr>
      <w:r>
        <w:rPr>
          <w:rFonts w:hint="cs"/>
          <w:rtl/>
        </w:rPr>
        <w:t xml:space="preserve">בגזירת העונש בגדרי מתחם העונש ההולם, יש לשקול את </w:t>
      </w:r>
      <w:r>
        <w:rPr>
          <w:rFonts w:hint="cs"/>
          <w:b/>
          <w:bCs/>
          <w:rtl/>
        </w:rPr>
        <w:t>הנסיבות שאינן קשורות בביצוע העבירה</w:t>
      </w:r>
      <w:r>
        <w:rPr>
          <w:rFonts w:hint="cs"/>
          <w:rtl/>
        </w:rPr>
        <w:t xml:space="preserve"> (סעיף </w:t>
      </w:r>
      <w:hyperlink r:id="rId64" w:history="1">
        <w:r w:rsidR="00072A8E" w:rsidRPr="00072A8E">
          <w:rPr>
            <w:color w:val="0000FF"/>
            <w:u w:val="single"/>
            <w:rtl/>
          </w:rPr>
          <w:t>40 יא'</w:t>
        </w:r>
      </w:hyperlink>
      <w:r>
        <w:rPr>
          <w:rFonts w:hint="cs"/>
          <w:rtl/>
        </w:rPr>
        <w:t xml:space="preserve"> ל</w:t>
      </w:r>
      <w:hyperlink r:id="rId65" w:history="1">
        <w:r w:rsidRPr="00A32852">
          <w:rPr>
            <w:color w:val="0000FF"/>
            <w:u w:val="single"/>
            <w:rtl/>
          </w:rPr>
          <w:t>חוק העונשין</w:t>
        </w:r>
      </w:hyperlink>
      <w:r>
        <w:rPr>
          <w:rFonts w:hint="cs"/>
          <w:rtl/>
        </w:rPr>
        <w:t xml:space="preserve">). אפרט להלן את השיקולים לגבי הנאשמים ולשם שלמות התמונה אתייחס גם לנאשם 1: </w:t>
      </w:r>
    </w:p>
    <w:p w14:paraId="60D0AF73" w14:textId="77777777" w:rsidR="00B36B3A" w:rsidRDefault="00B36B3A">
      <w:pPr>
        <w:spacing w:after="160" w:line="360" w:lineRule="auto"/>
        <w:ind w:left="567"/>
        <w:contextualSpacing/>
        <w:jc w:val="both"/>
        <w:rPr>
          <w:rFonts w:ascii="Arial TUR" w:hAnsi="Arial TUR"/>
          <w:spacing w:val="10"/>
        </w:rPr>
      </w:pPr>
    </w:p>
    <w:p w14:paraId="40E7C29E" w14:textId="77777777" w:rsidR="00B36B3A" w:rsidRDefault="00A32852">
      <w:pPr>
        <w:numPr>
          <w:ilvl w:val="0"/>
          <w:numId w:val="3"/>
        </w:numPr>
        <w:spacing w:after="160" w:line="360" w:lineRule="auto"/>
        <w:contextualSpacing/>
        <w:jc w:val="both"/>
        <w:rPr>
          <w:rFonts w:ascii="Arial TUR" w:hAnsi="Arial TUR"/>
          <w:spacing w:val="10"/>
        </w:rPr>
      </w:pPr>
      <w:r>
        <w:rPr>
          <w:rFonts w:hint="cs"/>
          <w:u w:val="single"/>
          <w:rtl/>
        </w:rPr>
        <w:t>נאשם 1</w:t>
      </w:r>
      <w:r>
        <w:rPr>
          <w:rFonts w:hint="cs"/>
          <w:rtl/>
        </w:rPr>
        <w:t xml:space="preserve">: נאשם זה הוא יליד 1983, לחובתו אין עבר מכביד. בעברו שני רישומים, הליך אחד הסתיים ללא הרשעה בגין עבירה של החזקת סכין, והשני הרשעה בעבירה של החזקת נכס חשוד כגנוב. נאשם 1 לא ריצה מאסר בפועל בעבר וזהו מאסרו הראשון. </w:t>
      </w:r>
      <w:r>
        <w:rPr>
          <w:rFonts w:ascii="Arial TUR" w:hAnsi="Arial TUR" w:hint="cs"/>
          <w:spacing w:val="10"/>
          <w:rtl/>
        </w:rPr>
        <w:t>הסנגור תיאר כי המדובר</w:t>
      </w:r>
      <w:r>
        <w:rPr>
          <w:rFonts w:ascii="David" w:eastAsia="David" w:hAnsi="David" w:hint="cs"/>
          <w:rtl/>
        </w:rPr>
        <w:t xml:space="preserve"> בבן למשפחה נורמטיבית, סיים 12 שנות לימוד, שירת בצה"ל, גויס לגדנ"ע והיה בגרעין נח"ל.</w:t>
      </w:r>
      <w:r>
        <w:rPr>
          <w:rFonts w:ascii="Arial TUR" w:hAnsi="Arial TUR" w:hint="cs"/>
          <w:spacing w:val="10"/>
          <w:rtl/>
        </w:rPr>
        <w:t xml:space="preserve"> </w:t>
      </w:r>
    </w:p>
    <w:p w14:paraId="1621FA32" w14:textId="77777777" w:rsidR="00B36B3A" w:rsidRDefault="00B36B3A">
      <w:pPr>
        <w:spacing w:after="160" w:line="360" w:lineRule="auto"/>
        <w:ind w:left="567"/>
        <w:contextualSpacing/>
        <w:jc w:val="both"/>
        <w:rPr>
          <w:rFonts w:ascii="Arial TUR" w:hAnsi="Arial TUR"/>
          <w:spacing w:val="10"/>
        </w:rPr>
      </w:pPr>
    </w:p>
    <w:p w14:paraId="30881EFD" w14:textId="77777777" w:rsidR="00B36B3A" w:rsidRDefault="00A32852">
      <w:pPr>
        <w:numPr>
          <w:ilvl w:val="0"/>
          <w:numId w:val="3"/>
        </w:numPr>
        <w:spacing w:after="160" w:line="360" w:lineRule="auto"/>
        <w:contextualSpacing/>
        <w:jc w:val="both"/>
        <w:rPr>
          <w:rFonts w:ascii="Arial TUR" w:hAnsi="Arial TUR"/>
          <w:spacing w:val="10"/>
        </w:rPr>
      </w:pPr>
      <w:r>
        <w:rPr>
          <w:rFonts w:ascii="Arial TUR" w:hAnsi="Arial TUR" w:hint="cs"/>
          <w:spacing w:val="10"/>
          <w:u w:val="single"/>
          <w:rtl/>
        </w:rPr>
        <w:t>נאשם 2</w:t>
      </w:r>
      <w:r>
        <w:rPr>
          <w:rFonts w:ascii="Arial TUR" w:hAnsi="Arial TUR" w:hint="cs"/>
          <w:spacing w:val="10"/>
          <w:rtl/>
        </w:rPr>
        <w:t>: נאשם זה יליד 1979, הסנגור ציין את נסיבותיו האישיות ובכללן העובדה שהוא נשוי ואב לילד בן שלושה חודשים. עיון בגיליון הרשעותיו הקודמות מגלה כי המדובר במי שלחובתו עבר מכביד הן בכמות והן ב"איכות". לנאשם 10 הרשעות קודמות. הנאשם נדון בעבר בעבירות נשק, אלימות, גרימת פיצוץ בחומר נפץ, עבירות כלפי שוטרים ועוד; וכן ריצה מספר מאסרים בפועל ואף לתקופות ארוכות.</w:t>
      </w:r>
    </w:p>
    <w:p w14:paraId="7119AD0B" w14:textId="77777777" w:rsidR="00B36B3A" w:rsidRDefault="00B36B3A">
      <w:pPr>
        <w:spacing w:after="160" w:line="360" w:lineRule="auto"/>
        <w:ind w:left="567"/>
        <w:contextualSpacing/>
        <w:jc w:val="both"/>
        <w:rPr>
          <w:rFonts w:ascii="Arial TUR" w:hAnsi="Arial TUR"/>
          <w:spacing w:val="10"/>
        </w:rPr>
      </w:pPr>
    </w:p>
    <w:p w14:paraId="011076BC" w14:textId="77777777" w:rsidR="00B36B3A" w:rsidRDefault="00A32852">
      <w:pPr>
        <w:numPr>
          <w:ilvl w:val="0"/>
          <w:numId w:val="3"/>
        </w:numPr>
        <w:spacing w:after="160" w:line="360" w:lineRule="auto"/>
        <w:contextualSpacing/>
        <w:jc w:val="both"/>
        <w:rPr>
          <w:rFonts w:ascii="David" w:eastAsia="David" w:hAnsi="David"/>
          <w:rtl/>
        </w:rPr>
      </w:pPr>
      <w:r>
        <w:rPr>
          <w:rFonts w:ascii="Arial TUR" w:hAnsi="Arial TUR" w:hint="cs"/>
          <w:spacing w:val="10"/>
          <w:u w:val="single"/>
          <w:rtl/>
        </w:rPr>
        <w:t>נאשם 3</w:t>
      </w:r>
      <w:r>
        <w:rPr>
          <w:rFonts w:ascii="Arial TUR" w:hAnsi="Arial TUR" w:hint="cs"/>
          <w:spacing w:val="10"/>
          <w:rtl/>
        </w:rPr>
        <w:t xml:space="preserve">:  נאשם זה יליד 1988. נטען על ידי הסנגור כי </w:t>
      </w:r>
      <w:r>
        <w:rPr>
          <w:rFonts w:ascii="David" w:eastAsia="David" w:hAnsi="David" w:hint="cs"/>
          <w:rtl/>
        </w:rPr>
        <w:t>הנאשם הוא אב לילד קטין, שהקשר עמו היה רופף אך התחזק בתקופה האחרונה, וכי בתקופה עובר למעצרו הוא החל בטיפולי פוריות. כן נטען כי הוא בן למשפחה מכובדת, אמו אשת ציבור ואביו נפצע במערכות ישראל. לעניין עברו, עיון בגיליון ההרשעות הקודמות מלמד כי לחובתו עבר מכביד. עברו כולל הרשעות בין היתר בעבירות סחיטה באיומים, שוד מזוין, עבירות אלימות, סחר בסמים, עבירות רכוש, מרמה, עבירות רכב ועוד. הרשעתו האחרונה של הנאשם היא מיום 19.5.2015 בגינה נדון ל-11 חודשי מאסר בפועל. בעבר נדון הנאשם לתקופות מאסר נוספות.</w:t>
      </w:r>
    </w:p>
    <w:p w14:paraId="6FA7C7F6" w14:textId="77777777" w:rsidR="00B36B3A" w:rsidRDefault="00B36B3A">
      <w:pPr>
        <w:spacing w:after="160" w:line="360" w:lineRule="auto"/>
        <w:ind w:left="567"/>
        <w:contextualSpacing/>
        <w:jc w:val="both"/>
        <w:rPr>
          <w:rFonts w:ascii="Arial TUR" w:hAnsi="Arial TUR"/>
          <w:spacing w:val="10"/>
        </w:rPr>
      </w:pPr>
    </w:p>
    <w:p w14:paraId="12AF1504" w14:textId="77777777" w:rsidR="00B36B3A" w:rsidRDefault="00A32852">
      <w:pPr>
        <w:numPr>
          <w:ilvl w:val="0"/>
          <w:numId w:val="3"/>
        </w:numPr>
        <w:spacing w:after="160" w:line="360" w:lineRule="auto"/>
        <w:contextualSpacing/>
        <w:jc w:val="both"/>
        <w:rPr>
          <w:rFonts w:ascii="Arial TUR" w:hAnsi="Arial TUR"/>
          <w:spacing w:val="10"/>
        </w:rPr>
      </w:pPr>
      <w:r>
        <w:rPr>
          <w:rFonts w:ascii="Arial TUR" w:hAnsi="Arial TUR" w:hint="cs"/>
          <w:spacing w:val="10"/>
          <w:rtl/>
        </w:rPr>
        <w:t xml:space="preserve">בנוסף, יש לשקול את הודאת הנאשמים בעובדות כתב האישום המתוקן כבר בראשיתו של ההליך ואף עוד לפני שניתנה החלטה בבקשת המעצר עד תום ההליכים, וכן את עובדת היותם במעצר מאז יום המקרה. </w:t>
      </w:r>
    </w:p>
    <w:p w14:paraId="61C60801" w14:textId="77777777" w:rsidR="00B36B3A" w:rsidRDefault="00B36B3A">
      <w:pPr>
        <w:spacing w:line="360" w:lineRule="auto"/>
        <w:jc w:val="both"/>
        <w:rPr>
          <w:rFonts w:ascii="Arial" w:hAnsi="Arial"/>
          <w:b/>
          <w:bCs/>
          <w:rtl/>
        </w:rPr>
      </w:pPr>
    </w:p>
    <w:p w14:paraId="052DE822" w14:textId="77777777" w:rsidR="00B36B3A" w:rsidRDefault="00A32852">
      <w:pPr>
        <w:spacing w:line="360" w:lineRule="auto"/>
        <w:jc w:val="both"/>
        <w:rPr>
          <w:rFonts w:ascii="Arial" w:hAnsi="Arial"/>
          <w:b/>
          <w:bCs/>
          <w:rtl/>
        </w:rPr>
      </w:pPr>
      <w:r>
        <w:rPr>
          <w:rFonts w:ascii="Arial" w:hAnsi="Arial" w:hint="cs"/>
          <w:b/>
          <w:bCs/>
          <w:rtl/>
        </w:rPr>
        <w:t>המאסרים על תנאי לגבי נאשמים 2 ו-3</w:t>
      </w:r>
    </w:p>
    <w:p w14:paraId="4D2F04B1" w14:textId="77777777" w:rsidR="00B36B3A" w:rsidRDefault="00B36B3A">
      <w:pPr>
        <w:pStyle w:val="ListParagraph"/>
        <w:spacing w:line="360" w:lineRule="auto"/>
        <w:ind w:left="567"/>
        <w:jc w:val="both"/>
        <w:rPr>
          <w:rFonts w:ascii="Arial" w:hAnsi="Arial"/>
        </w:rPr>
      </w:pPr>
    </w:p>
    <w:p w14:paraId="1FD3D7D0" w14:textId="77777777" w:rsidR="00B36B3A" w:rsidRDefault="00A32852">
      <w:pPr>
        <w:pStyle w:val="ListParagraph"/>
        <w:numPr>
          <w:ilvl w:val="0"/>
          <w:numId w:val="3"/>
        </w:numPr>
        <w:spacing w:line="360" w:lineRule="auto"/>
        <w:jc w:val="both"/>
        <w:rPr>
          <w:rFonts w:ascii="Arial" w:eastAsia="David" w:hAnsi="Arial"/>
          <w:rtl/>
        </w:rPr>
      </w:pPr>
      <w:r>
        <w:rPr>
          <w:rFonts w:ascii="David" w:eastAsia="David" w:hAnsi="David" w:hint="cs"/>
          <w:rtl/>
        </w:rPr>
        <w:t>אין מחלוקת כי נגד כל אחד מן הנאשמים תלויים ועומדים שני מאסרים על תנאי. נגד נאשם 2 תלויים ועומדים שני תנאים ברי הפעלה האחד, בן חודשיים, הוטל בגזר דין שניתן בבית משפט זה בתיק 50904-11-13; והשני, בן ששה חודשים, שהוטל בגזר דין שניתן בבית המשפט המחוזי בחיפה (</w:t>
      </w:r>
      <w:hyperlink r:id="rId66" w:history="1">
        <w:r w:rsidRPr="00A32852">
          <w:rPr>
            <w:rFonts w:ascii="David" w:eastAsia="David" w:hAnsi="David"/>
            <w:color w:val="0000FF"/>
            <w:u w:val="single"/>
            <w:rtl/>
          </w:rPr>
          <w:t>ת.פ. 56375-02-14</w:t>
        </w:r>
      </w:hyperlink>
      <w:r>
        <w:rPr>
          <w:rFonts w:ascii="David" w:eastAsia="David" w:hAnsi="David" w:hint="cs"/>
          <w:rtl/>
        </w:rPr>
        <w:t xml:space="preserve">; כתב האישום וגזר הדין הוגש וסומן </w:t>
      </w:r>
      <w:r>
        <w:rPr>
          <w:rFonts w:ascii="David" w:eastAsia="David" w:hAnsi="David" w:hint="cs"/>
          <w:b/>
          <w:bCs/>
          <w:rtl/>
        </w:rPr>
        <w:t xml:space="preserve"> </w:t>
      </w:r>
      <w:r>
        <w:rPr>
          <w:rFonts w:ascii="David" w:eastAsia="David" w:hAnsi="David" w:hint="cs"/>
          <w:rtl/>
        </w:rPr>
        <w:t xml:space="preserve">ת/5). </w:t>
      </w:r>
      <w:r>
        <w:rPr>
          <w:rFonts w:ascii="David" w:eastAsia="David" w:hAnsi="David" w:hint="cs"/>
          <w:b/>
          <w:bCs/>
          <w:rtl/>
        </w:rPr>
        <w:t xml:space="preserve"> </w:t>
      </w:r>
      <w:r>
        <w:rPr>
          <w:rFonts w:ascii="David" w:eastAsia="David" w:hAnsi="David" w:hint="cs"/>
          <w:rtl/>
        </w:rPr>
        <w:t>נגד נאשם 3  מאסר על תנאי בן 5 חודשים שהוטל בגזר דין שניתן בבית משפט השלום בחיפה 36426-01-15; והשני, בן 6 חודשים שהוטל בגזר דין שניתן בבית משפט השלום בנצרת (תיק מס' 27333-04-12; סומן ת/6). במסגרת ההסדר שהוצג, המאשימה מסכימה ששני התנאים יופעלו בחופף זה לזה, אולם היא עתרה להטיל על כל אחד מן הנאשמים את התקופה המוסכמת (ששת החודשים) במצטבר. המאשימה הפנתה לעברו של נאשם 2, לכך שהתנאי שהוטל בבית המשפט המחוזי היה לפני כשנה מביצוע העבירות בתיק דנן, ובאותו גזר דין הופעל תנאי בחופף. נטען עוד כי המדינה הסכימה להפעיל את העונשים המותנים שעומדים נגד כל אחד מנאשמים 2 ו-3 בחופף.</w:t>
      </w:r>
      <w:r>
        <w:rPr>
          <w:rFonts w:ascii="Arial" w:hAnsi="Arial" w:hint="cs"/>
          <w:rtl/>
        </w:rPr>
        <w:t xml:space="preserve"> מנגד, </w:t>
      </w:r>
      <w:r>
        <w:rPr>
          <w:rFonts w:ascii="David" w:eastAsia="David" w:hAnsi="David" w:hint="cs"/>
          <w:rtl/>
        </w:rPr>
        <w:t>טען ב"כ נאשמים 1 ו-2 שיש להפעיל את התנאי בחופף ולו באופן חלקי, באופן שלא יוטל עונש כולל  העולה על 10 חודשים. גם ב"כ נאשם 3 ביקש להפעיל את התנאי בחופף באופן חלקי.</w:t>
      </w:r>
    </w:p>
    <w:p w14:paraId="1D0B146A" w14:textId="77777777" w:rsidR="00B36B3A" w:rsidRDefault="00A32852">
      <w:pPr>
        <w:pStyle w:val="ListParagraph"/>
        <w:spacing w:line="360" w:lineRule="auto"/>
        <w:ind w:left="567"/>
        <w:jc w:val="both"/>
        <w:rPr>
          <w:rFonts w:ascii="Arial" w:hAnsi="Arial"/>
        </w:rPr>
      </w:pPr>
      <w:r>
        <w:rPr>
          <w:rFonts w:ascii="David" w:eastAsia="David" w:hAnsi="David" w:hint="cs"/>
          <w:rtl/>
        </w:rPr>
        <w:t xml:space="preserve"> </w:t>
      </w:r>
    </w:p>
    <w:p w14:paraId="4D1AF5C8" w14:textId="77777777" w:rsidR="00B36B3A" w:rsidRDefault="00A32852">
      <w:pPr>
        <w:pStyle w:val="ListParagraph"/>
        <w:numPr>
          <w:ilvl w:val="0"/>
          <w:numId w:val="3"/>
        </w:numPr>
        <w:spacing w:line="360" w:lineRule="auto"/>
        <w:jc w:val="both"/>
        <w:rPr>
          <w:rFonts w:ascii="Arial" w:hAnsi="Arial"/>
        </w:rPr>
      </w:pPr>
      <w:r>
        <w:rPr>
          <w:rFonts w:ascii="Calibri" w:hAnsi="Calibri" w:hint="cs"/>
          <w:rtl/>
        </w:rPr>
        <w:t xml:space="preserve">הכלל הקבוע </w:t>
      </w:r>
      <w:hyperlink r:id="rId67" w:history="1">
        <w:r w:rsidR="00072A8E" w:rsidRPr="00072A8E">
          <w:rPr>
            <w:rFonts w:ascii="Calibri" w:hAnsi="Calibri" w:hint="eastAsia"/>
            <w:color w:val="0000FF"/>
            <w:u w:val="single"/>
            <w:rtl/>
          </w:rPr>
          <w:t>בסעיף</w:t>
        </w:r>
        <w:r w:rsidR="00072A8E" w:rsidRPr="00072A8E">
          <w:rPr>
            <w:rFonts w:ascii="Calibri" w:hAnsi="Calibri"/>
            <w:color w:val="0000FF"/>
            <w:u w:val="single"/>
            <w:rtl/>
          </w:rPr>
          <w:t xml:space="preserve"> 58</w:t>
        </w:r>
      </w:hyperlink>
      <w:r>
        <w:rPr>
          <w:rFonts w:ascii="Calibri" w:hAnsi="Calibri" w:hint="cs"/>
          <w:rtl/>
        </w:rPr>
        <w:t xml:space="preserve"> ל</w:t>
      </w:r>
      <w:hyperlink r:id="rId68" w:history="1">
        <w:r w:rsidRPr="00A32852">
          <w:rPr>
            <w:rFonts w:ascii="Calibri" w:hAnsi="Calibri" w:hint="eastAsia"/>
            <w:color w:val="0000FF"/>
            <w:u w:val="single"/>
            <w:rtl/>
          </w:rPr>
          <w:t>חוק</w:t>
        </w:r>
        <w:r w:rsidRPr="00A32852">
          <w:rPr>
            <w:rFonts w:ascii="Calibri" w:hAnsi="Calibri"/>
            <w:color w:val="0000FF"/>
            <w:u w:val="single"/>
            <w:rtl/>
          </w:rPr>
          <w:t xml:space="preserve"> </w:t>
        </w:r>
        <w:r w:rsidRPr="00A32852">
          <w:rPr>
            <w:rFonts w:ascii="Calibri" w:hAnsi="Calibri" w:hint="eastAsia"/>
            <w:color w:val="0000FF"/>
            <w:u w:val="single"/>
            <w:rtl/>
          </w:rPr>
          <w:t>העונשין</w:t>
        </w:r>
      </w:hyperlink>
      <w:r>
        <w:rPr>
          <w:rFonts w:ascii="Calibri" w:hAnsi="Calibri" w:hint="cs"/>
          <w:rtl/>
        </w:rPr>
        <w:t xml:space="preserve"> הוא כי עונש מאסר על תנאי יופעל במצטבר, והפעלתו בחופף אפשרית רק מטעמים מיוחדים שיירשמו (ראו למשל: </w:t>
      </w:r>
      <w:hyperlink r:id="rId69" w:history="1">
        <w:r w:rsidRPr="00A32852">
          <w:rPr>
            <w:rFonts w:ascii="Calibri" w:hAnsi="Calibri" w:hint="eastAsia"/>
            <w:color w:val="0000FF"/>
            <w:u w:val="single"/>
            <w:rtl/>
          </w:rPr>
          <w:t>ע</w:t>
        </w:r>
        <w:r w:rsidRPr="00A32852">
          <w:rPr>
            <w:rFonts w:ascii="Calibri" w:hAnsi="Calibri"/>
            <w:color w:val="0000FF"/>
            <w:u w:val="single"/>
            <w:rtl/>
          </w:rPr>
          <w:t>"</w:t>
        </w:r>
        <w:r w:rsidRPr="00A32852">
          <w:rPr>
            <w:rFonts w:ascii="Calibri" w:hAnsi="Calibri" w:hint="eastAsia"/>
            <w:color w:val="0000FF"/>
            <w:u w:val="single"/>
            <w:rtl/>
          </w:rPr>
          <w:t>פ</w:t>
        </w:r>
        <w:r w:rsidRPr="00A32852">
          <w:rPr>
            <w:rFonts w:ascii="Calibri" w:hAnsi="Calibri"/>
            <w:color w:val="0000FF"/>
            <w:u w:val="single"/>
            <w:rtl/>
          </w:rPr>
          <w:t xml:space="preserve"> 4716/12</w:t>
        </w:r>
      </w:hyperlink>
      <w:r>
        <w:rPr>
          <w:rFonts w:ascii="Calibri" w:hAnsi="Calibri" w:hint="cs"/>
          <w:rtl/>
        </w:rPr>
        <w:t xml:space="preserve"> </w:t>
      </w:r>
      <w:r>
        <w:rPr>
          <w:rFonts w:ascii="Calibri" w:hAnsi="Calibri" w:hint="cs"/>
          <w:b/>
          <w:bCs/>
          <w:rtl/>
        </w:rPr>
        <w:t>מדינת ישראל נ' דטסה</w:t>
      </w:r>
      <w:r>
        <w:rPr>
          <w:rFonts w:ascii="Calibri" w:hAnsi="Calibri" w:hint="cs"/>
          <w:rtl/>
        </w:rPr>
        <w:t xml:space="preserve"> (פורסם בנבו, 6.6.2013); </w:t>
      </w:r>
      <w:hyperlink r:id="rId70" w:history="1">
        <w:r w:rsidRPr="00A32852">
          <w:rPr>
            <w:rFonts w:ascii="Calibri" w:hAnsi="Calibri" w:hint="eastAsia"/>
            <w:color w:val="0000FF"/>
            <w:u w:val="single"/>
            <w:rtl/>
          </w:rPr>
          <w:t>ע</w:t>
        </w:r>
        <w:r w:rsidRPr="00A32852">
          <w:rPr>
            <w:rFonts w:ascii="Calibri" w:hAnsi="Calibri"/>
            <w:color w:val="0000FF"/>
            <w:u w:val="single"/>
            <w:rtl/>
          </w:rPr>
          <w:t>"</w:t>
        </w:r>
        <w:r w:rsidRPr="00A32852">
          <w:rPr>
            <w:rFonts w:ascii="Calibri" w:hAnsi="Calibri" w:hint="eastAsia"/>
            <w:color w:val="0000FF"/>
            <w:u w:val="single"/>
            <w:rtl/>
          </w:rPr>
          <w:t>פ</w:t>
        </w:r>
        <w:r w:rsidRPr="00A32852">
          <w:rPr>
            <w:rFonts w:ascii="Calibri" w:hAnsi="Calibri"/>
            <w:color w:val="0000FF"/>
            <w:u w:val="single"/>
            <w:rtl/>
          </w:rPr>
          <w:t xml:space="preserve"> 3869/09</w:t>
        </w:r>
      </w:hyperlink>
      <w:r>
        <w:rPr>
          <w:rFonts w:ascii="Calibri" w:hAnsi="Calibri" w:hint="cs"/>
          <w:rtl/>
        </w:rPr>
        <w:t xml:space="preserve"> </w:t>
      </w:r>
      <w:r>
        <w:rPr>
          <w:rFonts w:ascii="Calibri" w:hAnsi="Calibri" w:hint="cs"/>
          <w:b/>
          <w:bCs/>
          <w:rtl/>
        </w:rPr>
        <w:t xml:space="preserve">סלימן נ' מדינת ישראל </w:t>
      </w:r>
      <w:r>
        <w:rPr>
          <w:rFonts w:ascii="Calibri" w:hAnsi="Calibri" w:hint="cs"/>
          <w:rtl/>
        </w:rPr>
        <w:t xml:space="preserve">(פורסם בנבו, 28.12.2009)). בנסיבות המקרה שלפניי, לא מתקיימים טעמים מיוחדים המצדיקים את הפעלת התנאי בחופף ולא במצטבר, ניתן אף לומר כי נסיבות המקרה אף מחייבות הפעלת עונש התנאי במצטבר. ראשית, מדובר בכתב אישום שעובדותיו והנסיבות המפורטות בו, מעלות תמונה של התנהלות חמורה מצד הנאשמים. גם אם בעניין הנשק הורשעו הנאשמים בעבירת סיוע, לא ניתן להתעלם ממכלול ההתנהגות המתוארת בכתב האישום. שנית, המאסרים על-תנאי לתקופה של 6 חודשים, הוטלו על הנאשמים בגזרי דין בתיקים שהנסיבות העולות מהם </w:t>
      </w:r>
      <w:r>
        <w:rPr>
          <w:rFonts w:ascii="Calibri" w:hAnsi="Calibri"/>
          <w:rtl/>
        </w:rPr>
        <w:t>–</w:t>
      </w:r>
      <w:r>
        <w:rPr>
          <w:rFonts w:ascii="Calibri" w:hAnsi="Calibri" w:hint="cs"/>
          <w:rtl/>
        </w:rPr>
        <w:t xml:space="preserve"> חמורות. שלישית, המאשימה הלכה כברת דרך משמעותית עת הסכימה כי שני המאסרים על תנאי יופעלו נגד כל אחד מן הנאשמים בחפיפה אחד לשני. על כן אני קובע כי יש להפעיל את עונש המאסר על תנאי (ששת החודשים) במצטבר לעונש המאסר שיוטל על כל אחד מן הנאשמים בתיק זה.  </w:t>
      </w:r>
    </w:p>
    <w:p w14:paraId="1E53DA3E" w14:textId="77777777" w:rsidR="00B36B3A" w:rsidRDefault="00B36B3A">
      <w:pPr>
        <w:spacing w:line="360" w:lineRule="auto"/>
        <w:jc w:val="both"/>
        <w:rPr>
          <w:rFonts w:ascii="Arial" w:hAnsi="Arial"/>
          <w:rtl/>
        </w:rPr>
      </w:pPr>
    </w:p>
    <w:p w14:paraId="11E8352C" w14:textId="77777777" w:rsidR="00B36B3A" w:rsidRDefault="00A32852">
      <w:pPr>
        <w:spacing w:line="360" w:lineRule="auto"/>
        <w:jc w:val="both"/>
        <w:rPr>
          <w:rFonts w:ascii="Arial" w:hAnsi="Arial"/>
          <w:b/>
          <w:bCs/>
          <w:rtl/>
        </w:rPr>
      </w:pPr>
      <w:r>
        <w:rPr>
          <w:rFonts w:ascii="Arial" w:hAnsi="Arial" w:hint="cs"/>
          <w:b/>
          <w:bCs/>
          <w:rtl/>
        </w:rPr>
        <w:t>מבט-על על שיקולי הענישה ביחס לשלושת הנאשמים</w:t>
      </w:r>
    </w:p>
    <w:p w14:paraId="144C98C0" w14:textId="77777777" w:rsidR="00B36B3A" w:rsidRDefault="00B36B3A">
      <w:pPr>
        <w:spacing w:line="360" w:lineRule="auto"/>
        <w:jc w:val="both"/>
        <w:rPr>
          <w:rFonts w:ascii="Arial" w:hAnsi="Arial"/>
        </w:rPr>
      </w:pPr>
    </w:p>
    <w:p w14:paraId="598CC754" w14:textId="77777777" w:rsidR="00B36B3A" w:rsidRDefault="00A32852">
      <w:pPr>
        <w:pStyle w:val="ListParagraph"/>
        <w:numPr>
          <w:ilvl w:val="0"/>
          <w:numId w:val="3"/>
        </w:numPr>
        <w:spacing w:line="360" w:lineRule="auto"/>
        <w:jc w:val="both"/>
        <w:rPr>
          <w:rFonts w:ascii="Arial" w:hAnsi="Arial"/>
        </w:rPr>
      </w:pPr>
      <w:r>
        <w:rPr>
          <w:rFonts w:ascii="Arial" w:hAnsi="Arial" w:hint="cs"/>
          <w:rtl/>
        </w:rPr>
        <w:t>יש להביט על עונשם של השלושה במבט על כדי להביא להלימה בין העונשים, באופן שיבטא את השונות בחלקיהם של כל אחד ואחד מן הנאשמים, והעבירות בהן הורשעו, במיוחד העובדה שנאשמים 2 ו- 3 הורשעו בעבירת סיוע להחזקת נשק ולא בעבירה מושלמת, כמו נאשם 1. לצד עובדה זו יש להפנות את המבט לכך שהעבירות כלפי השוטרים בוצעו על רקע החזקת הנשק וניסיון נאשם 1 לברוח עם הנשק. מכאן, שלטעמי יש לראות בנאשם 1 כמבצע העיקרי של העבירות, ואשר לו תרומה משמעותית להתפתחות האירועים המאוחרים הנובעים מניסיונו לנוס עם הנשק. כמו כן, יש לתת את הדעת לכך שהשלושה פעלו בצוותא כחבורה. בנוסף לשיקולים אלה יש לתת את הדעת לשונות בין נאשמים 2 ו-3 בנקודות מסוימות, חלק לחומרה יותר וחלק פחות, באופן שמעמיד את שניהם בסופו של דבר במצב דומה.</w:t>
      </w:r>
    </w:p>
    <w:p w14:paraId="08C7C998" w14:textId="77777777" w:rsidR="00B36B3A" w:rsidRDefault="00A32852">
      <w:pPr>
        <w:pStyle w:val="ListParagraph"/>
        <w:spacing w:line="360" w:lineRule="auto"/>
        <w:ind w:left="567"/>
        <w:jc w:val="both"/>
        <w:rPr>
          <w:rFonts w:ascii="Arial" w:hAnsi="Arial"/>
          <w:rtl/>
        </w:rPr>
      </w:pPr>
      <w:r>
        <w:rPr>
          <w:rFonts w:ascii="Arial" w:hAnsi="Arial" w:hint="cs"/>
          <w:rtl/>
        </w:rPr>
        <w:t xml:space="preserve"> </w:t>
      </w:r>
    </w:p>
    <w:p w14:paraId="738D8B28" w14:textId="77777777" w:rsidR="00B36B3A" w:rsidRDefault="00A32852">
      <w:pPr>
        <w:spacing w:line="360" w:lineRule="auto"/>
        <w:jc w:val="both"/>
        <w:rPr>
          <w:rFonts w:ascii="Arial" w:hAnsi="Arial"/>
          <w:b/>
          <w:bCs/>
          <w:rtl/>
        </w:rPr>
      </w:pPr>
      <w:r>
        <w:rPr>
          <w:rFonts w:ascii="Arial" w:hAnsi="Arial" w:hint="cs"/>
          <w:b/>
          <w:bCs/>
          <w:rtl/>
        </w:rPr>
        <w:t>גזר הדין</w:t>
      </w:r>
    </w:p>
    <w:p w14:paraId="18206D8D" w14:textId="77777777" w:rsidR="00B36B3A" w:rsidRDefault="00B36B3A">
      <w:pPr>
        <w:spacing w:line="360" w:lineRule="auto"/>
        <w:jc w:val="both"/>
        <w:rPr>
          <w:rFonts w:ascii="Arial" w:hAnsi="Arial"/>
        </w:rPr>
      </w:pPr>
    </w:p>
    <w:p w14:paraId="2F1782FB" w14:textId="77777777" w:rsidR="00B36B3A" w:rsidRDefault="00A32852">
      <w:pPr>
        <w:pStyle w:val="ListParagraph"/>
        <w:numPr>
          <w:ilvl w:val="0"/>
          <w:numId w:val="3"/>
        </w:numPr>
        <w:spacing w:line="360" w:lineRule="auto"/>
        <w:jc w:val="both"/>
        <w:rPr>
          <w:rFonts w:ascii="Arial" w:hAnsi="Arial"/>
          <w:rtl/>
        </w:rPr>
      </w:pPr>
      <w:r>
        <w:rPr>
          <w:rFonts w:hint="cs"/>
          <w:rtl/>
        </w:rPr>
        <w:t>קצרו של דבר, לאחר ששקלתי את טיעוני הצדדים אני  גוזר על הנאשמים את העונשים הבאים:</w:t>
      </w:r>
    </w:p>
    <w:p w14:paraId="340898F9" w14:textId="77777777" w:rsidR="00B36B3A" w:rsidRDefault="00B36B3A">
      <w:pPr>
        <w:spacing w:line="360" w:lineRule="auto"/>
        <w:jc w:val="both"/>
        <w:rPr>
          <w:rtl/>
        </w:rPr>
      </w:pPr>
    </w:p>
    <w:p w14:paraId="48E14E5D" w14:textId="77777777" w:rsidR="00B36B3A" w:rsidRDefault="00A32852">
      <w:pPr>
        <w:spacing w:line="360" w:lineRule="auto"/>
        <w:ind w:left="567"/>
        <w:jc w:val="both"/>
        <w:rPr>
          <w:b/>
          <w:bCs/>
          <w:u w:val="single"/>
          <w:rtl/>
        </w:rPr>
      </w:pPr>
      <w:r>
        <w:rPr>
          <w:rFonts w:hint="cs"/>
          <w:b/>
          <w:bCs/>
          <w:u w:val="single"/>
          <w:rtl/>
        </w:rPr>
        <w:t>א. על נאשם 1</w:t>
      </w:r>
    </w:p>
    <w:p w14:paraId="068831B0" w14:textId="77777777" w:rsidR="00B36B3A" w:rsidRDefault="00B36B3A">
      <w:pPr>
        <w:spacing w:line="360" w:lineRule="auto"/>
        <w:ind w:left="567"/>
        <w:jc w:val="both"/>
        <w:rPr>
          <w:rtl/>
        </w:rPr>
      </w:pPr>
    </w:p>
    <w:p w14:paraId="31E6CFA1" w14:textId="77777777" w:rsidR="00B36B3A" w:rsidRDefault="00A32852">
      <w:pPr>
        <w:spacing w:line="360" w:lineRule="auto"/>
        <w:ind w:firstLine="567"/>
        <w:jc w:val="both"/>
        <w:rPr>
          <w:rtl/>
        </w:rPr>
      </w:pPr>
      <w:r>
        <w:rPr>
          <w:rtl/>
        </w:rPr>
        <w:t>מאסר בפועל לתקופה של</w:t>
      </w:r>
      <w:r>
        <w:rPr>
          <w:rFonts w:hint="cs"/>
          <w:rtl/>
        </w:rPr>
        <w:t xml:space="preserve"> 12 חודשים </w:t>
      </w:r>
      <w:r>
        <w:rPr>
          <w:rtl/>
        </w:rPr>
        <w:t xml:space="preserve">בניכוי ימי מעצרו מיום </w:t>
      </w:r>
      <w:r>
        <w:rPr>
          <w:rFonts w:hint="cs"/>
          <w:rtl/>
        </w:rPr>
        <w:t>21.2.2016 ועד היום.</w:t>
      </w:r>
    </w:p>
    <w:p w14:paraId="7EB83125" w14:textId="77777777" w:rsidR="00B36B3A" w:rsidRDefault="00B36B3A">
      <w:pPr>
        <w:spacing w:line="360" w:lineRule="auto"/>
        <w:ind w:firstLine="567"/>
        <w:jc w:val="both"/>
        <w:rPr>
          <w:rtl/>
        </w:rPr>
      </w:pPr>
    </w:p>
    <w:p w14:paraId="7B425A97" w14:textId="77777777" w:rsidR="00B36B3A" w:rsidRDefault="00A32852">
      <w:pPr>
        <w:spacing w:line="360" w:lineRule="auto"/>
        <w:ind w:left="567"/>
        <w:jc w:val="both"/>
        <w:rPr>
          <w:rtl/>
        </w:rPr>
      </w:pPr>
      <w:r>
        <w:rPr>
          <w:rFonts w:hint="cs"/>
          <w:rtl/>
        </w:rPr>
        <w:t xml:space="preserve">12 </w:t>
      </w:r>
      <w:r>
        <w:rPr>
          <w:rtl/>
        </w:rPr>
        <w:t>חודשי מאסר</w:t>
      </w:r>
      <w:r>
        <w:rPr>
          <w:rFonts w:hint="cs"/>
          <w:rtl/>
        </w:rPr>
        <w:t xml:space="preserve"> על תנאי, והתנאי הוא כי הנאשם לא </w:t>
      </w:r>
      <w:r>
        <w:rPr>
          <w:rtl/>
        </w:rPr>
        <w:t>יעבור בתוך שלוש שנים</w:t>
      </w:r>
      <w:r>
        <w:rPr>
          <w:rFonts w:hint="cs"/>
          <w:rtl/>
        </w:rPr>
        <w:t xml:space="preserve"> מיום שחרורו מן המאסר</w:t>
      </w:r>
      <w:r>
        <w:rPr>
          <w:rtl/>
        </w:rPr>
        <w:t xml:space="preserve">, עבירה </w:t>
      </w:r>
      <w:r>
        <w:rPr>
          <w:rFonts w:hint="cs"/>
          <w:rtl/>
        </w:rPr>
        <w:t xml:space="preserve">לפי </w:t>
      </w:r>
      <w:hyperlink r:id="rId71" w:history="1">
        <w:r w:rsidR="00072A8E" w:rsidRPr="00072A8E">
          <w:rPr>
            <w:color w:val="0000FF"/>
            <w:u w:val="single"/>
            <w:rtl/>
          </w:rPr>
          <w:t>סעיף 144</w:t>
        </w:r>
      </w:hyperlink>
      <w:r>
        <w:rPr>
          <w:rFonts w:hint="cs"/>
          <w:rtl/>
        </w:rPr>
        <w:t xml:space="preserve"> ל</w:t>
      </w:r>
      <w:hyperlink r:id="rId72" w:history="1">
        <w:r w:rsidRPr="00A32852">
          <w:rPr>
            <w:color w:val="0000FF"/>
            <w:u w:val="single"/>
            <w:rtl/>
          </w:rPr>
          <w:t>חוק העונשין</w:t>
        </w:r>
      </w:hyperlink>
      <w:r>
        <w:rPr>
          <w:rFonts w:hint="cs"/>
          <w:rtl/>
        </w:rPr>
        <w:t xml:space="preserve"> (ובכלל זה ניסיון לבצע את אחת העבירות), </w:t>
      </w:r>
      <w:r>
        <w:rPr>
          <w:rtl/>
        </w:rPr>
        <w:t>ויורשע בה.</w:t>
      </w:r>
    </w:p>
    <w:p w14:paraId="3B9A4054" w14:textId="77777777" w:rsidR="00B36B3A" w:rsidRDefault="00B36B3A">
      <w:pPr>
        <w:spacing w:line="360" w:lineRule="auto"/>
        <w:ind w:left="567"/>
        <w:jc w:val="both"/>
        <w:rPr>
          <w:rtl/>
        </w:rPr>
      </w:pPr>
    </w:p>
    <w:p w14:paraId="27A29887" w14:textId="77777777" w:rsidR="00B36B3A" w:rsidRDefault="00A32852">
      <w:pPr>
        <w:spacing w:line="360" w:lineRule="auto"/>
        <w:ind w:left="567"/>
        <w:jc w:val="both"/>
        <w:rPr>
          <w:rtl/>
        </w:rPr>
      </w:pPr>
      <w:r>
        <w:rPr>
          <w:rFonts w:hint="cs"/>
          <w:rtl/>
        </w:rPr>
        <w:t xml:space="preserve">6 </w:t>
      </w:r>
      <w:r>
        <w:rPr>
          <w:rtl/>
        </w:rPr>
        <w:t>חודשי מאסר</w:t>
      </w:r>
      <w:r>
        <w:rPr>
          <w:rFonts w:hint="cs"/>
          <w:rtl/>
        </w:rPr>
        <w:t xml:space="preserve"> על תנאי, והתנאי הוא כי הנאשם לא </w:t>
      </w:r>
      <w:r>
        <w:rPr>
          <w:rtl/>
        </w:rPr>
        <w:t>יעבור בתוך שלוש שנים</w:t>
      </w:r>
      <w:r>
        <w:rPr>
          <w:rFonts w:hint="cs"/>
          <w:rtl/>
        </w:rPr>
        <w:t xml:space="preserve"> מיום שחרורו מן המאסר</w:t>
      </w:r>
      <w:r>
        <w:rPr>
          <w:rtl/>
        </w:rPr>
        <w:t xml:space="preserve">, עבירה </w:t>
      </w:r>
      <w:r>
        <w:rPr>
          <w:rFonts w:hint="cs"/>
          <w:rtl/>
        </w:rPr>
        <w:t xml:space="preserve">לפי </w:t>
      </w:r>
      <w:hyperlink r:id="rId73" w:history="1">
        <w:r w:rsidR="00072A8E" w:rsidRPr="00072A8E">
          <w:rPr>
            <w:color w:val="0000FF"/>
            <w:u w:val="single"/>
            <w:rtl/>
          </w:rPr>
          <w:t>סימן ג' לפרק ט'</w:t>
        </w:r>
      </w:hyperlink>
      <w:r>
        <w:rPr>
          <w:rFonts w:hint="cs"/>
          <w:rtl/>
        </w:rPr>
        <w:t xml:space="preserve"> ל</w:t>
      </w:r>
      <w:hyperlink r:id="rId74" w:history="1">
        <w:r w:rsidRPr="00A32852">
          <w:rPr>
            <w:color w:val="0000FF"/>
            <w:u w:val="single"/>
            <w:rtl/>
          </w:rPr>
          <w:t>חוק העונשין</w:t>
        </w:r>
      </w:hyperlink>
      <w:r>
        <w:rPr>
          <w:rFonts w:hint="cs"/>
          <w:rtl/>
        </w:rPr>
        <w:t xml:space="preserve"> (ובכלל זה ניסיון לבצע את אחת העבירות),  </w:t>
      </w:r>
      <w:r>
        <w:rPr>
          <w:rtl/>
        </w:rPr>
        <w:t>ויורשע בה.</w:t>
      </w:r>
    </w:p>
    <w:p w14:paraId="23C24DDC" w14:textId="77777777" w:rsidR="00B36B3A" w:rsidRDefault="00B36B3A">
      <w:pPr>
        <w:spacing w:line="360" w:lineRule="auto"/>
        <w:ind w:left="567"/>
        <w:jc w:val="both"/>
        <w:rPr>
          <w:rtl/>
        </w:rPr>
      </w:pPr>
    </w:p>
    <w:p w14:paraId="7031AA17" w14:textId="77777777" w:rsidR="00B36B3A" w:rsidRDefault="00A32852">
      <w:pPr>
        <w:spacing w:line="360" w:lineRule="auto"/>
        <w:ind w:firstLine="567"/>
        <w:jc w:val="both"/>
        <w:rPr>
          <w:rtl/>
        </w:rPr>
      </w:pPr>
      <w:r>
        <w:rPr>
          <w:rtl/>
        </w:rPr>
        <w:t xml:space="preserve">קנס בסך של  </w:t>
      </w:r>
      <w:r>
        <w:rPr>
          <w:rFonts w:hint="cs"/>
          <w:rtl/>
        </w:rPr>
        <w:t>7,500 ₪</w:t>
      </w:r>
      <w:r>
        <w:rPr>
          <w:rtl/>
        </w:rPr>
        <w:t xml:space="preserve"> או </w:t>
      </w:r>
      <w:r>
        <w:rPr>
          <w:rFonts w:hint="cs"/>
          <w:rtl/>
        </w:rPr>
        <w:t xml:space="preserve">75 </w:t>
      </w:r>
      <w:r>
        <w:rPr>
          <w:rtl/>
        </w:rPr>
        <w:t xml:space="preserve">ימי מאסר תמורתו. </w:t>
      </w:r>
    </w:p>
    <w:p w14:paraId="3C5724E6" w14:textId="77777777" w:rsidR="00B36B3A" w:rsidRDefault="00A32852">
      <w:pPr>
        <w:spacing w:line="360" w:lineRule="auto"/>
        <w:ind w:left="567"/>
        <w:jc w:val="both"/>
        <w:rPr>
          <w:rtl/>
        </w:rPr>
      </w:pPr>
      <w:r>
        <w:rPr>
          <w:rtl/>
        </w:rPr>
        <w:t>הקנס ישולם ב-</w:t>
      </w:r>
      <w:r>
        <w:rPr>
          <w:rFonts w:hint="cs"/>
          <w:rtl/>
        </w:rPr>
        <w:t>5</w:t>
      </w:r>
      <w:r>
        <w:rPr>
          <w:rtl/>
        </w:rPr>
        <w:t xml:space="preserve">  תשלומים חודשיים רצופים ושווים החל מיום </w:t>
      </w:r>
      <w:r>
        <w:rPr>
          <w:rFonts w:hint="cs"/>
          <w:rtl/>
        </w:rPr>
        <w:t>1.6.2016</w:t>
      </w:r>
      <w:r>
        <w:rPr>
          <w:rtl/>
        </w:rPr>
        <w:t xml:space="preserve"> ובכל </w:t>
      </w:r>
      <w:r>
        <w:rPr>
          <w:rFonts w:hint="cs"/>
          <w:rtl/>
        </w:rPr>
        <w:t>1</w:t>
      </w:r>
      <w:r>
        <w:rPr>
          <w:rtl/>
        </w:rPr>
        <w:t xml:space="preserve"> לחודש שלאחריו.</w:t>
      </w:r>
      <w:r>
        <w:rPr>
          <w:rFonts w:hint="cs"/>
          <w:rtl/>
        </w:rPr>
        <w:t xml:space="preserve"> </w:t>
      </w:r>
      <w:r>
        <w:rPr>
          <w:rtl/>
        </w:rPr>
        <w:t xml:space="preserve">אי תשלום אחד משיעורי הקנס במלואו ובמועדו, </w:t>
      </w:r>
      <w:r>
        <w:rPr>
          <w:rFonts w:hint="cs"/>
          <w:rtl/>
        </w:rPr>
        <w:t>י</w:t>
      </w:r>
      <w:r>
        <w:rPr>
          <w:rtl/>
        </w:rPr>
        <w:t>עמיד את יתרת הקנס לפ</w:t>
      </w:r>
      <w:r>
        <w:rPr>
          <w:rFonts w:hint="cs"/>
          <w:rtl/>
        </w:rPr>
        <w:t>י</w:t>
      </w:r>
      <w:r>
        <w:rPr>
          <w:rtl/>
        </w:rPr>
        <w:t>רעון מידי.</w:t>
      </w:r>
    </w:p>
    <w:p w14:paraId="762F5ECC" w14:textId="77777777" w:rsidR="00B36B3A" w:rsidRDefault="00B36B3A">
      <w:pPr>
        <w:spacing w:line="360" w:lineRule="auto"/>
        <w:jc w:val="both"/>
        <w:rPr>
          <w:rtl/>
        </w:rPr>
      </w:pPr>
    </w:p>
    <w:p w14:paraId="1254B0BF" w14:textId="77777777" w:rsidR="00B36B3A" w:rsidRDefault="00A32852">
      <w:pPr>
        <w:spacing w:line="360" w:lineRule="auto"/>
        <w:ind w:firstLine="567"/>
        <w:jc w:val="both"/>
        <w:rPr>
          <w:b/>
          <w:bCs/>
          <w:u w:val="single"/>
          <w:rtl/>
        </w:rPr>
      </w:pPr>
      <w:r>
        <w:rPr>
          <w:rFonts w:hint="cs"/>
          <w:b/>
          <w:bCs/>
          <w:u w:val="single"/>
          <w:rtl/>
        </w:rPr>
        <w:t xml:space="preserve">ב. על נאשם 2 </w:t>
      </w:r>
    </w:p>
    <w:p w14:paraId="560D53F2" w14:textId="77777777" w:rsidR="00B36B3A" w:rsidRDefault="00B36B3A">
      <w:pPr>
        <w:spacing w:line="360" w:lineRule="auto"/>
        <w:ind w:firstLine="567"/>
        <w:jc w:val="both"/>
        <w:rPr>
          <w:rtl/>
        </w:rPr>
      </w:pPr>
    </w:p>
    <w:p w14:paraId="585A4C78" w14:textId="77777777" w:rsidR="00B36B3A" w:rsidRDefault="00A32852">
      <w:pPr>
        <w:spacing w:line="360" w:lineRule="auto"/>
        <w:ind w:firstLine="567"/>
        <w:jc w:val="both"/>
        <w:rPr>
          <w:rtl/>
        </w:rPr>
      </w:pPr>
      <w:r>
        <w:rPr>
          <w:rtl/>
        </w:rPr>
        <w:t>מאסר בפועל לתקופה של</w:t>
      </w:r>
      <w:r>
        <w:rPr>
          <w:rFonts w:hint="cs"/>
          <w:rtl/>
        </w:rPr>
        <w:t xml:space="preserve"> 6 חודשים.</w:t>
      </w:r>
    </w:p>
    <w:p w14:paraId="1B348478" w14:textId="77777777" w:rsidR="00B36B3A" w:rsidRDefault="00B36B3A">
      <w:pPr>
        <w:spacing w:line="360" w:lineRule="auto"/>
        <w:ind w:firstLine="567"/>
        <w:jc w:val="both"/>
        <w:rPr>
          <w:rtl/>
        </w:rPr>
      </w:pPr>
    </w:p>
    <w:p w14:paraId="48CAA026" w14:textId="77777777" w:rsidR="00B36B3A" w:rsidRDefault="00A32852">
      <w:pPr>
        <w:spacing w:line="360" w:lineRule="auto"/>
        <w:ind w:left="567"/>
        <w:jc w:val="both"/>
        <w:rPr>
          <w:rtl/>
        </w:rPr>
      </w:pPr>
      <w:r>
        <w:rPr>
          <w:rtl/>
        </w:rPr>
        <w:t>הנני מורה על הפעלת עונש המאסר המותנה בן</w:t>
      </w:r>
      <w:r>
        <w:rPr>
          <w:rFonts w:hint="cs"/>
          <w:rtl/>
        </w:rPr>
        <w:t xml:space="preserve"> 6 </w:t>
      </w:r>
      <w:r>
        <w:rPr>
          <w:rtl/>
        </w:rPr>
        <w:t>חודשים, ש</w:t>
      </w:r>
      <w:r>
        <w:rPr>
          <w:rFonts w:hint="cs"/>
          <w:rtl/>
        </w:rPr>
        <w:t>הוטל</w:t>
      </w:r>
      <w:r>
        <w:rPr>
          <w:rtl/>
        </w:rPr>
        <w:t xml:space="preserve"> במסגרת </w:t>
      </w:r>
      <w:hyperlink r:id="rId75" w:history="1">
        <w:r w:rsidRPr="00A32852">
          <w:rPr>
            <w:color w:val="0000FF"/>
            <w:u w:val="single"/>
            <w:rtl/>
          </w:rPr>
          <w:t>ת.פ. 56375-02-14</w:t>
        </w:r>
      </w:hyperlink>
      <w:r>
        <w:rPr>
          <w:rFonts w:hint="cs"/>
          <w:rtl/>
        </w:rPr>
        <w:t xml:space="preserve"> בבית המשפט המחוזי בחיפה </w:t>
      </w:r>
      <w:r>
        <w:rPr>
          <w:rtl/>
        </w:rPr>
        <w:t>ביום</w:t>
      </w:r>
      <w:r>
        <w:rPr>
          <w:rFonts w:hint="cs"/>
          <w:rtl/>
        </w:rPr>
        <w:t xml:space="preserve"> 3.3.2015.</w:t>
      </w:r>
    </w:p>
    <w:p w14:paraId="206EA042" w14:textId="77777777" w:rsidR="00B36B3A" w:rsidRDefault="00B36B3A">
      <w:pPr>
        <w:spacing w:line="360" w:lineRule="auto"/>
        <w:ind w:left="567"/>
        <w:jc w:val="both"/>
        <w:rPr>
          <w:rtl/>
        </w:rPr>
      </w:pPr>
    </w:p>
    <w:p w14:paraId="4F06BE45" w14:textId="77777777" w:rsidR="00B36B3A" w:rsidRDefault="00A32852">
      <w:pPr>
        <w:spacing w:line="360" w:lineRule="auto"/>
        <w:ind w:left="567"/>
        <w:jc w:val="both"/>
        <w:rPr>
          <w:rtl/>
        </w:rPr>
      </w:pPr>
      <w:r>
        <w:rPr>
          <w:rtl/>
        </w:rPr>
        <w:t>הנני מורה על הפעלת עונש המאסר המותנה בן</w:t>
      </w:r>
      <w:r>
        <w:rPr>
          <w:rFonts w:hint="cs"/>
          <w:rtl/>
        </w:rPr>
        <w:t xml:space="preserve"> 2 </w:t>
      </w:r>
      <w:r>
        <w:rPr>
          <w:rtl/>
        </w:rPr>
        <w:t>חודשים, ש</w:t>
      </w:r>
      <w:r>
        <w:rPr>
          <w:rFonts w:hint="cs"/>
          <w:rtl/>
        </w:rPr>
        <w:t>הוטל</w:t>
      </w:r>
      <w:r>
        <w:rPr>
          <w:rtl/>
        </w:rPr>
        <w:t xml:space="preserve"> במסגרת </w:t>
      </w:r>
      <w:hyperlink r:id="rId76" w:history="1">
        <w:r w:rsidRPr="00A32852">
          <w:rPr>
            <w:color w:val="0000FF"/>
            <w:u w:val="single"/>
            <w:rtl/>
          </w:rPr>
          <w:t>ת.פ. 50904-11-13</w:t>
        </w:r>
      </w:hyperlink>
      <w:r>
        <w:rPr>
          <w:rFonts w:hint="cs"/>
          <w:rtl/>
        </w:rPr>
        <w:t xml:space="preserve">  בבית משפט השלום בקריות ביום 22.12.2015.</w:t>
      </w:r>
    </w:p>
    <w:p w14:paraId="50BE430B" w14:textId="77777777" w:rsidR="00B36B3A" w:rsidRDefault="00B36B3A">
      <w:pPr>
        <w:spacing w:line="360" w:lineRule="auto"/>
        <w:ind w:left="567"/>
        <w:jc w:val="both"/>
        <w:rPr>
          <w:rtl/>
        </w:rPr>
      </w:pPr>
    </w:p>
    <w:p w14:paraId="2E1EDF01" w14:textId="77777777" w:rsidR="00B36B3A" w:rsidRDefault="00A32852">
      <w:pPr>
        <w:spacing w:line="360" w:lineRule="auto"/>
        <w:ind w:left="567"/>
        <w:jc w:val="both"/>
        <w:rPr>
          <w:rtl/>
        </w:rPr>
      </w:pPr>
      <w:r>
        <w:rPr>
          <w:rFonts w:hint="cs"/>
          <w:rtl/>
        </w:rPr>
        <w:t xml:space="preserve">אני קובע כי המאסרים על תנאי יופעלו בחופף בינם לבין עצמם ובמצטבר לעונש שהוטל בתיק זה, באופן שששה חודשי מאסר בפועל ירוצו במצטבר לעונש </w:t>
      </w:r>
      <w:r>
        <w:rPr>
          <w:rtl/>
        </w:rPr>
        <w:t xml:space="preserve">שהוטל  בתיק זה. </w:t>
      </w:r>
    </w:p>
    <w:p w14:paraId="715DF351" w14:textId="77777777" w:rsidR="00B36B3A" w:rsidRDefault="00B36B3A">
      <w:pPr>
        <w:spacing w:line="360" w:lineRule="auto"/>
        <w:jc w:val="both"/>
        <w:rPr>
          <w:rtl/>
        </w:rPr>
      </w:pPr>
    </w:p>
    <w:p w14:paraId="3C4C4EFB" w14:textId="77777777" w:rsidR="00B36B3A" w:rsidRDefault="00A32852">
      <w:pPr>
        <w:spacing w:line="360" w:lineRule="auto"/>
        <w:ind w:firstLine="567"/>
        <w:jc w:val="both"/>
        <w:rPr>
          <w:b/>
          <w:bCs/>
          <w:u w:val="single"/>
          <w:rtl/>
        </w:rPr>
      </w:pPr>
      <w:r>
        <w:rPr>
          <w:rFonts w:hint="cs"/>
          <w:b/>
          <w:bCs/>
          <w:u w:val="single"/>
          <w:rtl/>
        </w:rPr>
        <w:t>סה"כ ירצה הנאשם 12 חודשי מאסר בפועל  בניכוי ימי מעצרו מיום 21.2.2016 ועד היום.</w:t>
      </w:r>
    </w:p>
    <w:p w14:paraId="567EC408" w14:textId="77777777" w:rsidR="00B36B3A" w:rsidRDefault="00A32852">
      <w:pPr>
        <w:spacing w:line="360" w:lineRule="auto"/>
        <w:jc w:val="both"/>
        <w:rPr>
          <w:rtl/>
        </w:rPr>
      </w:pPr>
      <w:r>
        <w:rPr>
          <w:rFonts w:hint="cs"/>
          <w:rtl/>
        </w:rPr>
        <w:t xml:space="preserve"> </w:t>
      </w:r>
    </w:p>
    <w:p w14:paraId="5833405F" w14:textId="77777777" w:rsidR="00B36B3A" w:rsidRDefault="00A32852">
      <w:pPr>
        <w:spacing w:line="360" w:lineRule="auto"/>
        <w:ind w:left="567"/>
        <w:jc w:val="both"/>
        <w:rPr>
          <w:rtl/>
        </w:rPr>
      </w:pPr>
      <w:r>
        <w:rPr>
          <w:rFonts w:hint="cs"/>
          <w:rtl/>
        </w:rPr>
        <w:t xml:space="preserve">12 </w:t>
      </w:r>
      <w:r>
        <w:rPr>
          <w:rtl/>
        </w:rPr>
        <w:t>חודשי מאסר</w:t>
      </w:r>
      <w:r>
        <w:rPr>
          <w:rFonts w:hint="cs"/>
          <w:rtl/>
        </w:rPr>
        <w:t xml:space="preserve"> על תנאי, והתנאי הוא כי הנאשם לא </w:t>
      </w:r>
      <w:r>
        <w:rPr>
          <w:rtl/>
        </w:rPr>
        <w:t>יעבור בתוך שלוש שנים</w:t>
      </w:r>
      <w:r>
        <w:rPr>
          <w:rFonts w:hint="cs"/>
          <w:rtl/>
        </w:rPr>
        <w:t xml:space="preserve"> מיום שחרורו מן המאסר</w:t>
      </w:r>
      <w:r>
        <w:rPr>
          <w:rtl/>
        </w:rPr>
        <w:t xml:space="preserve">, עבירה </w:t>
      </w:r>
      <w:r>
        <w:rPr>
          <w:rFonts w:hint="cs"/>
          <w:rtl/>
        </w:rPr>
        <w:t xml:space="preserve">לפי </w:t>
      </w:r>
      <w:hyperlink r:id="rId77" w:history="1">
        <w:r w:rsidR="00072A8E" w:rsidRPr="00072A8E">
          <w:rPr>
            <w:color w:val="0000FF"/>
            <w:u w:val="single"/>
            <w:rtl/>
          </w:rPr>
          <w:t>סעיף 144</w:t>
        </w:r>
      </w:hyperlink>
      <w:r>
        <w:rPr>
          <w:rFonts w:hint="cs"/>
          <w:rtl/>
        </w:rPr>
        <w:t xml:space="preserve"> ל</w:t>
      </w:r>
      <w:hyperlink r:id="rId78" w:history="1">
        <w:r w:rsidRPr="00A32852">
          <w:rPr>
            <w:color w:val="0000FF"/>
            <w:u w:val="single"/>
            <w:rtl/>
          </w:rPr>
          <w:t>חוק העונשין</w:t>
        </w:r>
      </w:hyperlink>
      <w:r>
        <w:rPr>
          <w:rFonts w:hint="cs"/>
          <w:rtl/>
        </w:rPr>
        <w:t xml:space="preserve"> (ובכלל זה ניסיון לבצע את אחת העבירות), </w:t>
      </w:r>
      <w:r>
        <w:rPr>
          <w:rtl/>
        </w:rPr>
        <w:t>ויורשע בה.</w:t>
      </w:r>
    </w:p>
    <w:p w14:paraId="413951B5" w14:textId="77777777" w:rsidR="00B36B3A" w:rsidRDefault="00B36B3A">
      <w:pPr>
        <w:spacing w:line="360" w:lineRule="auto"/>
        <w:ind w:left="567"/>
        <w:jc w:val="both"/>
        <w:rPr>
          <w:rtl/>
        </w:rPr>
      </w:pPr>
    </w:p>
    <w:p w14:paraId="4F005462" w14:textId="77777777" w:rsidR="00B36B3A" w:rsidRDefault="00A32852">
      <w:pPr>
        <w:spacing w:line="360" w:lineRule="auto"/>
        <w:ind w:left="567"/>
        <w:jc w:val="both"/>
        <w:rPr>
          <w:rtl/>
        </w:rPr>
      </w:pPr>
      <w:r>
        <w:rPr>
          <w:rFonts w:hint="cs"/>
          <w:rtl/>
        </w:rPr>
        <w:t xml:space="preserve">6 </w:t>
      </w:r>
      <w:r>
        <w:rPr>
          <w:rtl/>
        </w:rPr>
        <w:t>חודשי מאסר</w:t>
      </w:r>
      <w:r>
        <w:rPr>
          <w:rFonts w:hint="cs"/>
          <w:rtl/>
        </w:rPr>
        <w:t xml:space="preserve"> על תנאי, והתנאי הוא כי הנאשם לא </w:t>
      </w:r>
      <w:r>
        <w:rPr>
          <w:rtl/>
        </w:rPr>
        <w:t>יעבור בתוך שלוש שנים</w:t>
      </w:r>
      <w:r>
        <w:rPr>
          <w:rFonts w:hint="cs"/>
          <w:rtl/>
        </w:rPr>
        <w:t xml:space="preserve"> מיום שחרורו מן המאסר</w:t>
      </w:r>
      <w:r>
        <w:rPr>
          <w:rtl/>
        </w:rPr>
        <w:t xml:space="preserve">, עבירה </w:t>
      </w:r>
      <w:r>
        <w:rPr>
          <w:rFonts w:hint="cs"/>
          <w:rtl/>
        </w:rPr>
        <w:t xml:space="preserve">לפי </w:t>
      </w:r>
      <w:hyperlink r:id="rId79" w:history="1">
        <w:r w:rsidR="00072A8E" w:rsidRPr="00072A8E">
          <w:rPr>
            <w:color w:val="0000FF"/>
            <w:u w:val="single"/>
            <w:rtl/>
          </w:rPr>
          <w:t>סימן ג' לפרק ט'</w:t>
        </w:r>
      </w:hyperlink>
      <w:r>
        <w:rPr>
          <w:rFonts w:hint="cs"/>
          <w:rtl/>
        </w:rPr>
        <w:t xml:space="preserve"> ל</w:t>
      </w:r>
      <w:hyperlink r:id="rId80" w:history="1">
        <w:r w:rsidRPr="00A32852">
          <w:rPr>
            <w:color w:val="0000FF"/>
            <w:u w:val="single"/>
            <w:rtl/>
          </w:rPr>
          <w:t>חוק העונשין</w:t>
        </w:r>
      </w:hyperlink>
      <w:r>
        <w:rPr>
          <w:rFonts w:hint="cs"/>
          <w:rtl/>
        </w:rPr>
        <w:t xml:space="preserve"> (ובכלל זה ניסיון לבצע את אחת העבירות),  </w:t>
      </w:r>
      <w:r>
        <w:rPr>
          <w:rtl/>
        </w:rPr>
        <w:t>ויורשע בה.</w:t>
      </w:r>
    </w:p>
    <w:p w14:paraId="5AB22651" w14:textId="77777777" w:rsidR="00B36B3A" w:rsidRDefault="00B36B3A">
      <w:pPr>
        <w:spacing w:line="360" w:lineRule="auto"/>
        <w:ind w:left="567"/>
        <w:jc w:val="both"/>
        <w:rPr>
          <w:rtl/>
        </w:rPr>
      </w:pPr>
    </w:p>
    <w:p w14:paraId="7F74CEC8" w14:textId="77777777" w:rsidR="00B36B3A" w:rsidRDefault="00A32852">
      <w:pPr>
        <w:spacing w:line="360" w:lineRule="auto"/>
        <w:ind w:firstLine="567"/>
        <w:jc w:val="both"/>
        <w:rPr>
          <w:rtl/>
        </w:rPr>
      </w:pPr>
      <w:r>
        <w:rPr>
          <w:rtl/>
        </w:rPr>
        <w:t xml:space="preserve">קנס בסך של  </w:t>
      </w:r>
      <w:r>
        <w:rPr>
          <w:rFonts w:hint="cs"/>
          <w:rtl/>
        </w:rPr>
        <w:t>5,000 ₪</w:t>
      </w:r>
      <w:r>
        <w:rPr>
          <w:rtl/>
        </w:rPr>
        <w:t xml:space="preserve"> או </w:t>
      </w:r>
      <w:r>
        <w:rPr>
          <w:rFonts w:hint="cs"/>
          <w:rtl/>
        </w:rPr>
        <w:t xml:space="preserve">50 </w:t>
      </w:r>
      <w:r>
        <w:rPr>
          <w:rtl/>
        </w:rPr>
        <w:t xml:space="preserve">ימי מאסר תמורתו. </w:t>
      </w:r>
    </w:p>
    <w:p w14:paraId="3F2DDB4C" w14:textId="77777777" w:rsidR="00B36B3A" w:rsidRDefault="00A32852">
      <w:pPr>
        <w:spacing w:line="360" w:lineRule="auto"/>
        <w:ind w:left="567"/>
        <w:jc w:val="both"/>
        <w:rPr>
          <w:rtl/>
        </w:rPr>
      </w:pPr>
      <w:r>
        <w:rPr>
          <w:rtl/>
        </w:rPr>
        <w:t>הקנס ישולם ב-</w:t>
      </w:r>
      <w:r>
        <w:rPr>
          <w:rFonts w:hint="cs"/>
          <w:rtl/>
        </w:rPr>
        <w:t>5</w:t>
      </w:r>
      <w:r>
        <w:rPr>
          <w:rtl/>
        </w:rPr>
        <w:t xml:space="preserve">  תשלומים חודשיים רצופים ושווים החל מיום </w:t>
      </w:r>
      <w:r>
        <w:rPr>
          <w:rFonts w:hint="cs"/>
          <w:rtl/>
        </w:rPr>
        <w:t>1.6.2016</w:t>
      </w:r>
      <w:r>
        <w:rPr>
          <w:rtl/>
        </w:rPr>
        <w:t xml:space="preserve"> ובכל </w:t>
      </w:r>
      <w:r>
        <w:rPr>
          <w:rFonts w:hint="cs"/>
          <w:rtl/>
        </w:rPr>
        <w:t xml:space="preserve">1 </w:t>
      </w:r>
      <w:r>
        <w:rPr>
          <w:rtl/>
        </w:rPr>
        <w:t>לחודש שלאחריו.</w:t>
      </w:r>
      <w:r>
        <w:rPr>
          <w:rFonts w:hint="cs"/>
          <w:rtl/>
        </w:rPr>
        <w:t xml:space="preserve"> </w:t>
      </w:r>
      <w:r>
        <w:rPr>
          <w:rtl/>
        </w:rPr>
        <w:t xml:space="preserve">אי תשלום אחד משיעורי הקנס במלואו ובמועדו, </w:t>
      </w:r>
      <w:r>
        <w:rPr>
          <w:rFonts w:hint="cs"/>
          <w:rtl/>
        </w:rPr>
        <w:t>י</w:t>
      </w:r>
      <w:r>
        <w:rPr>
          <w:rtl/>
        </w:rPr>
        <w:t>עמיד את יתרת הקנס לפ</w:t>
      </w:r>
      <w:r>
        <w:rPr>
          <w:rFonts w:hint="cs"/>
          <w:rtl/>
        </w:rPr>
        <w:t>י</w:t>
      </w:r>
      <w:r>
        <w:rPr>
          <w:rtl/>
        </w:rPr>
        <w:t>רעון מידי.</w:t>
      </w:r>
    </w:p>
    <w:p w14:paraId="5D42CA33" w14:textId="77777777" w:rsidR="00B36B3A" w:rsidRDefault="00B36B3A">
      <w:pPr>
        <w:spacing w:line="360" w:lineRule="auto"/>
        <w:jc w:val="both"/>
        <w:rPr>
          <w:rtl/>
        </w:rPr>
      </w:pPr>
    </w:p>
    <w:p w14:paraId="6653ED54" w14:textId="77777777" w:rsidR="00B36B3A" w:rsidRDefault="00A32852">
      <w:pPr>
        <w:spacing w:line="360" w:lineRule="auto"/>
        <w:ind w:firstLine="567"/>
        <w:jc w:val="both"/>
        <w:rPr>
          <w:b/>
          <w:bCs/>
          <w:u w:val="single"/>
          <w:rtl/>
        </w:rPr>
      </w:pPr>
      <w:r>
        <w:rPr>
          <w:rFonts w:hint="cs"/>
          <w:b/>
          <w:bCs/>
          <w:u w:val="single"/>
          <w:rtl/>
        </w:rPr>
        <w:t xml:space="preserve">ג. על נאשם 3 </w:t>
      </w:r>
    </w:p>
    <w:p w14:paraId="3CC49173" w14:textId="77777777" w:rsidR="00B36B3A" w:rsidRDefault="00B36B3A">
      <w:pPr>
        <w:spacing w:line="360" w:lineRule="auto"/>
        <w:ind w:firstLine="567"/>
        <w:jc w:val="both"/>
        <w:rPr>
          <w:rtl/>
        </w:rPr>
      </w:pPr>
    </w:p>
    <w:p w14:paraId="5C0CABC3" w14:textId="77777777" w:rsidR="00B36B3A" w:rsidRDefault="00A32852">
      <w:pPr>
        <w:spacing w:line="360" w:lineRule="auto"/>
        <w:ind w:firstLine="567"/>
        <w:jc w:val="both"/>
        <w:rPr>
          <w:rtl/>
        </w:rPr>
      </w:pPr>
      <w:r>
        <w:rPr>
          <w:rtl/>
        </w:rPr>
        <w:t>מאסר בפועל לתקופה של</w:t>
      </w:r>
      <w:r>
        <w:rPr>
          <w:rFonts w:hint="cs"/>
          <w:rtl/>
        </w:rPr>
        <w:t xml:space="preserve"> 6 חודשים.</w:t>
      </w:r>
    </w:p>
    <w:p w14:paraId="6D264083" w14:textId="77777777" w:rsidR="00B36B3A" w:rsidRDefault="00B36B3A">
      <w:pPr>
        <w:spacing w:line="360" w:lineRule="auto"/>
        <w:jc w:val="both"/>
        <w:rPr>
          <w:rtl/>
        </w:rPr>
      </w:pPr>
    </w:p>
    <w:p w14:paraId="6F85D846" w14:textId="77777777" w:rsidR="00B36B3A" w:rsidRDefault="00A32852">
      <w:pPr>
        <w:spacing w:line="360" w:lineRule="auto"/>
        <w:ind w:left="567"/>
        <w:jc w:val="both"/>
        <w:rPr>
          <w:rtl/>
        </w:rPr>
      </w:pPr>
      <w:r>
        <w:rPr>
          <w:rtl/>
        </w:rPr>
        <w:t>הנני מורה על הפעלת עונש המאסר המותנה בן</w:t>
      </w:r>
      <w:r>
        <w:rPr>
          <w:rFonts w:hint="cs"/>
          <w:rtl/>
        </w:rPr>
        <w:t xml:space="preserve"> 6 </w:t>
      </w:r>
      <w:r>
        <w:rPr>
          <w:rtl/>
        </w:rPr>
        <w:t>חודשים, ש</w:t>
      </w:r>
      <w:r>
        <w:rPr>
          <w:rFonts w:hint="cs"/>
          <w:rtl/>
        </w:rPr>
        <w:t>הוטל</w:t>
      </w:r>
      <w:r>
        <w:rPr>
          <w:rtl/>
        </w:rPr>
        <w:t xml:space="preserve"> במסגרת </w:t>
      </w:r>
      <w:hyperlink r:id="rId81" w:history="1">
        <w:r w:rsidRPr="00A32852">
          <w:rPr>
            <w:color w:val="0000FF"/>
            <w:u w:val="single"/>
            <w:rtl/>
          </w:rPr>
          <w:t>ת.פ. 27333-04-12</w:t>
        </w:r>
      </w:hyperlink>
      <w:r>
        <w:rPr>
          <w:rFonts w:hint="cs"/>
          <w:rtl/>
        </w:rPr>
        <w:t xml:space="preserve"> בבית משפט השלום בנצרת </w:t>
      </w:r>
      <w:r>
        <w:rPr>
          <w:rtl/>
        </w:rPr>
        <w:t>ביום</w:t>
      </w:r>
      <w:r>
        <w:rPr>
          <w:rFonts w:hint="cs"/>
          <w:rtl/>
        </w:rPr>
        <w:t xml:space="preserve"> 11.11.2013.</w:t>
      </w:r>
    </w:p>
    <w:p w14:paraId="7CC6EAD7" w14:textId="77777777" w:rsidR="00B36B3A" w:rsidRDefault="00B36B3A">
      <w:pPr>
        <w:spacing w:line="360" w:lineRule="auto"/>
        <w:jc w:val="both"/>
        <w:rPr>
          <w:rtl/>
        </w:rPr>
      </w:pPr>
    </w:p>
    <w:p w14:paraId="762C2C38" w14:textId="77777777" w:rsidR="00B36B3A" w:rsidRDefault="00A32852">
      <w:pPr>
        <w:spacing w:line="360" w:lineRule="auto"/>
        <w:ind w:left="567"/>
        <w:jc w:val="both"/>
        <w:rPr>
          <w:rtl/>
        </w:rPr>
      </w:pPr>
      <w:r>
        <w:rPr>
          <w:rtl/>
        </w:rPr>
        <w:t>הנני מורה על הפעלת עונש המאסר המותנה בן</w:t>
      </w:r>
      <w:r>
        <w:rPr>
          <w:rFonts w:hint="cs"/>
          <w:rtl/>
        </w:rPr>
        <w:t xml:space="preserve"> 5 </w:t>
      </w:r>
      <w:r>
        <w:rPr>
          <w:rtl/>
        </w:rPr>
        <w:t>חודשים, ש</w:t>
      </w:r>
      <w:r>
        <w:rPr>
          <w:rFonts w:hint="cs"/>
          <w:rtl/>
        </w:rPr>
        <w:t>הוטל</w:t>
      </w:r>
      <w:r>
        <w:rPr>
          <w:rtl/>
        </w:rPr>
        <w:t xml:space="preserve"> במסגרת </w:t>
      </w:r>
      <w:hyperlink r:id="rId82" w:history="1">
        <w:r w:rsidRPr="00A32852">
          <w:rPr>
            <w:color w:val="0000FF"/>
            <w:u w:val="single"/>
            <w:rtl/>
          </w:rPr>
          <w:t>ת.פ. 36426-01-15</w:t>
        </w:r>
      </w:hyperlink>
      <w:r>
        <w:rPr>
          <w:rFonts w:hint="cs"/>
          <w:rtl/>
        </w:rPr>
        <w:t xml:space="preserve"> בבית משפט השלום בחיפה ביום 19.5.2015.</w:t>
      </w:r>
    </w:p>
    <w:p w14:paraId="17A952C3" w14:textId="77777777" w:rsidR="00B36B3A" w:rsidRDefault="00B36B3A">
      <w:pPr>
        <w:spacing w:line="360" w:lineRule="auto"/>
        <w:ind w:firstLine="567"/>
        <w:jc w:val="both"/>
        <w:rPr>
          <w:rtl/>
        </w:rPr>
      </w:pPr>
    </w:p>
    <w:p w14:paraId="55D8C467" w14:textId="77777777" w:rsidR="00B36B3A" w:rsidRDefault="00A32852">
      <w:pPr>
        <w:spacing w:line="360" w:lineRule="auto"/>
        <w:ind w:left="567"/>
        <w:jc w:val="both"/>
        <w:rPr>
          <w:rtl/>
        </w:rPr>
      </w:pPr>
      <w:r>
        <w:rPr>
          <w:rFonts w:hint="cs"/>
          <w:rtl/>
        </w:rPr>
        <w:t xml:space="preserve">אני קובע כי המאסרים על תנאי יופעלו בחופף בינם לבין עצמם ובמצטבר לעונש שהוטל בתיק זה, באופן שששה חודשי מאסר בפועל ירוצו במצטבר לעונש </w:t>
      </w:r>
      <w:r>
        <w:rPr>
          <w:rtl/>
        </w:rPr>
        <w:t xml:space="preserve">שהוטל בתיק זה. </w:t>
      </w:r>
    </w:p>
    <w:p w14:paraId="77F37AC8" w14:textId="77777777" w:rsidR="00B36B3A" w:rsidRDefault="00B36B3A">
      <w:pPr>
        <w:spacing w:line="360" w:lineRule="auto"/>
        <w:jc w:val="both"/>
        <w:rPr>
          <w:rtl/>
        </w:rPr>
      </w:pPr>
    </w:p>
    <w:p w14:paraId="52BA42EA" w14:textId="77777777" w:rsidR="00B36B3A" w:rsidRDefault="00A32852">
      <w:pPr>
        <w:spacing w:line="360" w:lineRule="auto"/>
        <w:ind w:firstLine="567"/>
        <w:jc w:val="both"/>
        <w:rPr>
          <w:b/>
          <w:bCs/>
          <w:u w:val="single"/>
          <w:rtl/>
        </w:rPr>
      </w:pPr>
      <w:r>
        <w:rPr>
          <w:rFonts w:hint="cs"/>
          <w:b/>
          <w:bCs/>
          <w:u w:val="single"/>
          <w:rtl/>
        </w:rPr>
        <w:t>סה"כ ירצה הנאשם 12 חודשי מאסר בפועל  בניכוי ימי מעצרו מיום 21.2.2016 ועד היום.</w:t>
      </w:r>
    </w:p>
    <w:p w14:paraId="4EA5F960" w14:textId="77777777" w:rsidR="00B36B3A" w:rsidRDefault="00A32852">
      <w:pPr>
        <w:spacing w:line="360" w:lineRule="auto"/>
        <w:jc w:val="both"/>
        <w:rPr>
          <w:rtl/>
        </w:rPr>
      </w:pPr>
      <w:r>
        <w:rPr>
          <w:rFonts w:hint="cs"/>
          <w:rtl/>
        </w:rPr>
        <w:t xml:space="preserve"> </w:t>
      </w:r>
    </w:p>
    <w:p w14:paraId="505CC711" w14:textId="77777777" w:rsidR="00B36B3A" w:rsidRDefault="00A32852">
      <w:pPr>
        <w:spacing w:line="360" w:lineRule="auto"/>
        <w:ind w:left="567"/>
        <w:jc w:val="both"/>
        <w:rPr>
          <w:rtl/>
        </w:rPr>
      </w:pPr>
      <w:r>
        <w:rPr>
          <w:rFonts w:hint="cs"/>
          <w:rtl/>
        </w:rPr>
        <w:t xml:space="preserve">12 </w:t>
      </w:r>
      <w:r>
        <w:rPr>
          <w:rtl/>
        </w:rPr>
        <w:t>חודשי מאסר</w:t>
      </w:r>
      <w:r>
        <w:rPr>
          <w:rFonts w:hint="cs"/>
          <w:rtl/>
        </w:rPr>
        <w:t xml:space="preserve"> על תנאי, והתנאי הוא כי הנאשם לא </w:t>
      </w:r>
      <w:r>
        <w:rPr>
          <w:rtl/>
        </w:rPr>
        <w:t>יעבור בתוך שלוש שנים</w:t>
      </w:r>
      <w:r>
        <w:rPr>
          <w:rFonts w:hint="cs"/>
          <w:rtl/>
        </w:rPr>
        <w:t xml:space="preserve"> מיום שחרורו מן המאסר</w:t>
      </w:r>
      <w:r>
        <w:rPr>
          <w:rtl/>
        </w:rPr>
        <w:t xml:space="preserve">, עבירה </w:t>
      </w:r>
      <w:r>
        <w:rPr>
          <w:rFonts w:hint="cs"/>
          <w:rtl/>
        </w:rPr>
        <w:t xml:space="preserve">לפי </w:t>
      </w:r>
      <w:hyperlink r:id="rId83" w:history="1">
        <w:r w:rsidR="00072A8E" w:rsidRPr="00072A8E">
          <w:rPr>
            <w:color w:val="0000FF"/>
            <w:u w:val="single"/>
            <w:rtl/>
          </w:rPr>
          <w:t>סעיף 144</w:t>
        </w:r>
      </w:hyperlink>
      <w:r>
        <w:rPr>
          <w:rFonts w:hint="cs"/>
          <w:rtl/>
        </w:rPr>
        <w:t xml:space="preserve"> ל</w:t>
      </w:r>
      <w:hyperlink r:id="rId84" w:history="1">
        <w:r w:rsidRPr="00A32852">
          <w:rPr>
            <w:color w:val="0000FF"/>
            <w:u w:val="single"/>
            <w:rtl/>
          </w:rPr>
          <w:t>חוק העונשין</w:t>
        </w:r>
      </w:hyperlink>
      <w:r>
        <w:rPr>
          <w:rFonts w:hint="cs"/>
          <w:rtl/>
        </w:rPr>
        <w:t xml:space="preserve"> (ובכלל זה ניסיון לבצע עבירה), </w:t>
      </w:r>
      <w:r>
        <w:rPr>
          <w:rtl/>
        </w:rPr>
        <w:t>ויורשע בה.</w:t>
      </w:r>
    </w:p>
    <w:p w14:paraId="124DC64C" w14:textId="77777777" w:rsidR="00B36B3A" w:rsidRDefault="00B36B3A">
      <w:pPr>
        <w:spacing w:line="360" w:lineRule="auto"/>
        <w:jc w:val="both"/>
        <w:rPr>
          <w:rtl/>
        </w:rPr>
      </w:pPr>
    </w:p>
    <w:p w14:paraId="4CBD1365" w14:textId="77777777" w:rsidR="00B36B3A" w:rsidRDefault="00A32852">
      <w:pPr>
        <w:spacing w:line="360" w:lineRule="auto"/>
        <w:ind w:left="567"/>
        <w:jc w:val="both"/>
        <w:rPr>
          <w:rtl/>
        </w:rPr>
      </w:pPr>
      <w:r>
        <w:rPr>
          <w:rFonts w:hint="cs"/>
          <w:rtl/>
        </w:rPr>
        <w:t xml:space="preserve">6 </w:t>
      </w:r>
      <w:r>
        <w:rPr>
          <w:rtl/>
        </w:rPr>
        <w:t>חודשי מאסר</w:t>
      </w:r>
      <w:r>
        <w:rPr>
          <w:rFonts w:hint="cs"/>
          <w:rtl/>
        </w:rPr>
        <w:t xml:space="preserve"> על תנאי, והתנאי הוא כי הנאשם לא </w:t>
      </w:r>
      <w:r>
        <w:rPr>
          <w:rtl/>
        </w:rPr>
        <w:t>יעבור בתוך שלוש שנים</w:t>
      </w:r>
      <w:r>
        <w:rPr>
          <w:rFonts w:hint="cs"/>
          <w:rtl/>
        </w:rPr>
        <w:t xml:space="preserve"> מיום שחרורו מן המאסר</w:t>
      </w:r>
      <w:r>
        <w:rPr>
          <w:rtl/>
        </w:rPr>
        <w:t xml:space="preserve">, עבירה </w:t>
      </w:r>
      <w:r>
        <w:rPr>
          <w:rFonts w:hint="cs"/>
          <w:rtl/>
        </w:rPr>
        <w:t xml:space="preserve">לפי </w:t>
      </w:r>
      <w:hyperlink r:id="rId85" w:history="1">
        <w:r w:rsidR="00072A8E" w:rsidRPr="00072A8E">
          <w:rPr>
            <w:color w:val="0000FF"/>
            <w:u w:val="single"/>
            <w:rtl/>
          </w:rPr>
          <w:t>סימן ג' לפרק ט'</w:t>
        </w:r>
      </w:hyperlink>
      <w:r>
        <w:rPr>
          <w:rFonts w:hint="cs"/>
          <w:rtl/>
        </w:rPr>
        <w:t xml:space="preserve"> ל</w:t>
      </w:r>
      <w:hyperlink r:id="rId86" w:history="1">
        <w:r w:rsidRPr="00A32852">
          <w:rPr>
            <w:color w:val="0000FF"/>
            <w:u w:val="single"/>
            <w:rtl/>
          </w:rPr>
          <w:t>חוק העונשין</w:t>
        </w:r>
      </w:hyperlink>
      <w:r>
        <w:rPr>
          <w:rFonts w:hint="cs"/>
          <w:rtl/>
        </w:rPr>
        <w:t xml:space="preserve"> (ובכלל זה ניסיון לבצע את אחת העבירות),  </w:t>
      </w:r>
      <w:r>
        <w:rPr>
          <w:rtl/>
        </w:rPr>
        <w:t>ויורשע בה.</w:t>
      </w:r>
    </w:p>
    <w:p w14:paraId="0C9DF5F7" w14:textId="77777777" w:rsidR="00B36B3A" w:rsidRDefault="00B36B3A">
      <w:pPr>
        <w:spacing w:line="360" w:lineRule="auto"/>
        <w:jc w:val="both"/>
        <w:rPr>
          <w:rtl/>
        </w:rPr>
      </w:pPr>
    </w:p>
    <w:p w14:paraId="22F1CA44" w14:textId="77777777" w:rsidR="00B36B3A" w:rsidRDefault="00A32852">
      <w:pPr>
        <w:spacing w:line="360" w:lineRule="auto"/>
        <w:ind w:firstLine="567"/>
        <w:jc w:val="both"/>
        <w:rPr>
          <w:rtl/>
        </w:rPr>
      </w:pPr>
      <w:r>
        <w:rPr>
          <w:rtl/>
        </w:rPr>
        <w:t xml:space="preserve">קנס בסך של  </w:t>
      </w:r>
      <w:r>
        <w:rPr>
          <w:rFonts w:hint="cs"/>
          <w:rtl/>
        </w:rPr>
        <w:t>5,000 ₪</w:t>
      </w:r>
      <w:r>
        <w:rPr>
          <w:rtl/>
        </w:rPr>
        <w:t xml:space="preserve"> או </w:t>
      </w:r>
      <w:r>
        <w:rPr>
          <w:rFonts w:hint="cs"/>
          <w:rtl/>
        </w:rPr>
        <w:t xml:space="preserve">50 </w:t>
      </w:r>
      <w:r>
        <w:rPr>
          <w:rtl/>
        </w:rPr>
        <w:t xml:space="preserve">ימי מאסר תמורתו. </w:t>
      </w:r>
    </w:p>
    <w:p w14:paraId="30E95BC2" w14:textId="77777777" w:rsidR="00B36B3A" w:rsidRDefault="00A32852">
      <w:pPr>
        <w:spacing w:line="360" w:lineRule="auto"/>
        <w:ind w:left="567"/>
        <w:jc w:val="both"/>
        <w:rPr>
          <w:rtl/>
        </w:rPr>
      </w:pPr>
      <w:r>
        <w:rPr>
          <w:rtl/>
        </w:rPr>
        <w:t>הקנס ישולם ב-</w:t>
      </w:r>
      <w:r>
        <w:rPr>
          <w:rFonts w:hint="cs"/>
          <w:rtl/>
        </w:rPr>
        <w:t>5</w:t>
      </w:r>
      <w:r>
        <w:rPr>
          <w:rtl/>
        </w:rPr>
        <w:t xml:space="preserve">  תשלומים חודשיים רצופים ושווים החל מיום </w:t>
      </w:r>
      <w:r>
        <w:rPr>
          <w:rFonts w:hint="cs"/>
          <w:rtl/>
        </w:rPr>
        <w:t>1.6.2016</w:t>
      </w:r>
      <w:r>
        <w:rPr>
          <w:rtl/>
        </w:rPr>
        <w:t xml:space="preserve"> ובכל </w:t>
      </w:r>
      <w:r>
        <w:rPr>
          <w:rFonts w:hint="cs"/>
          <w:rtl/>
        </w:rPr>
        <w:t xml:space="preserve">1 </w:t>
      </w:r>
      <w:r>
        <w:rPr>
          <w:rtl/>
        </w:rPr>
        <w:t>לחודש שלאחריו.</w:t>
      </w:r>
      <w:r>
        <w:rPr>
          <w:rFonts w:hint="cs"/>
          <w:rtl/>
        </w:rPr>
        <w:t xml:space="preserve"> </w:t>
      </w:r>
      <w:r>
        <w:rPr>
          <w:rtl/>
        </w:rPr>
        <w:t xml:space="preserve">אי תשלום אחד משיעורי הקנס במלואו ובמועדו, </w:t>
      </w:r>
      <w:r>
        <w:rPr>
          <w:rFonts w:hint="cs"/>
          <w:rtl/>
        </w:rPr>
        <w:t>י</w:t>
      </w:r>
      <w:r>
        <w:rPr>
          <w:rtl/>
        </w:rPr>
        <w:t>עמיד את יתרת הקנס לפ</w:t>
      </w:r>
      <w:r>
        <w:rPr>
          <w:rFonts w:hint="cs"/>
          <w:rtl/>
        </w:rPr>
        <w:t>י</w:t>
      </w:r>
      <w:r>
        <w:rPr>
          <w:rtl/>
        </w:rPr>
        <w:t>רעון מידי.</w:t>
      </w:r>
    </w:p>
    <w:p w14:paraId="0371FF24" w14:textId="77777777" w:rsidR="00B36B3A" w:rsidRDefault="00B36B3A">
      <w:pPr>
        <w:spacing w:line="360" w:lineRule="auto"/>
        <w:jc w:val="both"/>
        <w:rPr>
          <w:b/>
          <w:bCs/>
          <w:rtl/>
        </w:rPr>
      </w:pPr>
    </w:p>
    <w:p w14:paraId="4755BD80" w14:textId="77777777" w:rsidR="00B36B3A" w:rsidRDefault="00A32852">
      <w:pPr>
        <w:spacing w:line="360" w:lineRule="auto"/>
        <w:ind w:left="567"/>
        <w:jc w:val="both"/>
        <w:rPr>
          <w:b/>
          <w:bCs/>
          <w:u w:val="single"/>
        </w:rPr>
      </w:pPr>
      <w:r>
        <w:rPr>
          <w:b/>
          <w:bCs/>
          <w:u w:val="single"/>
          <w:rtl/>
        </w:rPr>
        <w:t xml:space="preserve">זכות ערעור לבית המשפט המחוזי </w:t>
      </w:r>
      <w:r>
        <w:rPr>
          <w:rFonts w:hint="cs"/>
          <w:b/>
          <w:bCs/>
          <w:u w:val="single"/>
          <w:rtl/>
        </w:rPr>
        <w:t>ב</w:t>
      </w:r>
      <w:r>
        <w:rPr>
          <w:b/>
          <w:bCs/>
          <w:u w:val="single"/>
          <w:rtl/>
        </w:rPr>
        <w:t>תוך 45 י</w:t>
      </w:r>
      <w:r>
        <w:rPr>
          <w:rFonts w:hint="cs"/>
          <w:b/>
          <w:bCs/>
          <w:u w:val="single"/>
          <w:rtl/>
        </w:rPr>
        <w:t>מי</w:t>
      </w:r>
      <w:r>
        <w:rPr>
          <w:b/>
          <w:bCs/>
          <w:u w:val="single"/>
          <w:rtl/>
        </w:rPr>
        <w:t xml:space="preserve">ם מהיום. </w:t>
      </w:r>
    </w:p>
    <w:p w14:paraId="3F53C4E5" w14:textId="77777777" w:rsidR="00B36B3A" w:rsidRDefault="00B36B3A">
      <w:pPr>
        <w:spacing w:line="360" w:lineRule="auto"/>
        <w:jc w:val="both"/>
        <w:rPr>
          <w:rtl/>
        </w:rPr>
      </w:pPr>
    </w:p>
    <w:p w14:paraId="0BB56687" w14:textId="77777777" w:rsidR="00B36B3A" w:rsidRDefault="00B36B3A">
      <w:pPr>
        <w:rPr>
          <w:rtl/>
        </w:rPr>
      </w:pPr>
    </w:p>
    <w:p w14:paraId="492AFAA5" w14:textId="77777777" w:rsidR="00B36B3A" w:rsidRPr="00A32852" w:rsidRDefault="00A32852">
      <w:pPr>
        <w:rPr>
          <w:color w:val="FFFFFF"/>
          <w:sz w:val="2"/>
          <w:szCs w:val="2"/>
          <w:rtl/>
        </w:rPr>
      </w:pPr>
      <w:r w:rsidRPr="00A32852">
        <w:rPr>
          <w:color w:val="FFFFFF"/>
          <w:sz w:val="2"/>
          <w:szCs w:val="2"/>
          <w:rtl/>
        </w:rPr>
        <w:t>5129371</w:t>
      </w:r>
    </w:p>
    <w:p w14:paraId="10DE6F39" w14:textId="77777777" w:rsidR="00B36B3A" w:rsidRDefault="00A32852">
      <w:pPr>
        <w:rPr>
          <w:rFonts w:cs="FrankRuehl"/>
          <w:sz w:val="28"/>
          <w:szCs w:val="28"/>
          <w:rtl/>
        </w:rPr>
      </w:pPr>
      <w:r w:rsidRPr="00A32852">
        <w:rPr>
          <w:rFonts w:ascii="Arial" w:hAnsi="Arial"/>
          <w:color w:val="FFFFFF"/>
          <w:sz w:val="2"/>
          <w:szCs w:val="2"/>
          <w:rtl/>
        </w:rPr>
        <w:t>54678313</w:t>
      </w:r>
      <w:r>
        <w:rPr>
          <w:rFonts w:ascii="Arial" w:hAnsi="Arial"/>
          <w:rtl/>
        </w:rPr>
        <w:t xml:space="preserve">ניתן היום,  א' אייר תשע"ו, 09 מאי 2016, במעמד הנאשמים וב"כ הצדדים.  </w:t>
      </w:r>
    </w:p>
    <w:p w14:paraId="405DAB09" w14:textId="77777777" w:rsidR="00B36B3A" w:rsidRDefault="00A328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4773D20" w14:textId="77777777" w:rsidR="00B36B3A" w:rsidRDefault="00B36B3A">
      <w:pPr>
        <w:jc w:val="center"/>
        <w:rPr>
          <w:rFonts w:ascii="Arial" w:hAnsi="Arial" w:cs="FrankRuehl"/>
          <w:sz w:val="28"/>
          <w:szCs w:val="28"/>
          <w:rtl/>
        </w:rPr>
      </w:pPr>
    </w:p>
    <w:p w14:paraId="4D70F20E" w14:textId="77777777" w:rsidR="00B36B3A" w:rsidRDefault="00B36B3A">
      <w:pPr>
        <w:rPr>
          <w:rFonts w:cs="FrankRuehl"/>
          <w:sz w:val="28"/>
          <w:szCs w:val="28"/>
          <w:rtl/>
        </w:rPr>
      </w:pPr>
    </w:p>
    <w:p w14:paraId="0102DF7A" w14:textId="77777777" w:rsidR="00B36B3A" w:rsidRDefault="00B36B3A">
      <w:pPr>
        <w:pStyle w:val="a5"/>
        <w:jc w:val="center"/>
        <w:rPr>
          <w:rtl/>
        </w:rPr>
      </w:pPr>
    </w:p>
    <w:p w14:paraId="6643FD5F" w14:textId="77777777" w:rsidR="00A32852" w:rsidRPr="00A32852" w:rsidRDefault="00A32852" w:rsidP="00A32852">
      <w:pPr>
        <w:keepNext/>
        <w:rPr>
          <w:rFonts w:ascii="David" w:hAnsi="David"/>
          <w:color w:val="000000"/>
          <w:sz w:val="22"/>
          <w:szCs w:val="22"/>
          <w:rtl/>
        </w:rPr>
      </w:pPr>
    </w:p>
    <w:p w14:paraId="595C0C3D" w14:textId="77777777" w:rsidR="00A32852" w:rsidRPr="00A32852" w:rsidRDefault="00A32852" w:rsidP="00A32852">
      <w:pPr>
        <w:keepNext/>
        <w:rPr>
          <w:rFonts w:ascii="David" w:hAnsi="David"/>
          <w:color w:val="000000"/>
          <w:sz w:val="22"/>
          <w:szCs w:val="22"/>
          <w:rtl/>
        </w:rPr>
      </w:pPr>
      <w:r w:rsidRPr="00A32852">
        <w:rPr>
          <w:rFonts w:ascii="David" w:hAnsi="David"/>
          <w:color w:val="000000"/>
          <w:sz w:val="22"/>
          <w:szCs w:val="22"/>
          <w:rtl/>
        </w:rPr>
        <w:t>מוחמד עלי 54678313</w:t>
      </w:r>
    </w:p>
    <w:p w14:paraId="3B4E6696" w14:textId="77777777" w:rsidR="00A32852" w:rsidRDefault="00A32852" w:rsidP="00A32852">
      <w:r w:rsidRPr="00A32852">
        <w:rPr>
          <w:color w:val="000000"/>
          <w:rtl/>
        </w:rPr>
        <w:t>נוסח מסמך זה כפוף לשינויי ניסוח ועריכה</w:t>
      </w:r>
    </w:p>
    <w:p w14:paraId="49C26DF2" w14:textId="77777777" w:rsidR="00A32852" w:rsidRDefault="00A32852" w:rsidP="00A32852">
      <w:pPr>
        <w:rPr>
          <w:rtl/>
        </w:rPr>
      </w:pPr>
    </w:p>
    <w:p w14:paraId="4300B481" w14:textId="77777777" w:rsidR="00A32852" w:rsidRDefault="00A32852" w:rsidP="00A32852">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p>
    <w:p w14:paraId="0D199FAB" w14:textId="77777777" w:rsidR="00B36B3A" w:rsidRPr="00A32852" w:rsidRDefault="00B36B3A" w:rsidP="00A32852">
      <w:pPr>
        <w:jc w:val="center"/>
        <w:rPr>
          <w:color w:val="0000FF"/>
          <w:u w:val="single"/>
        </w:rPr>
      </w:pPr>
    </w:p>
    <w:sectPr w:rsidR="00B36B3A" w:rsidRPr="00A32852" w:rsidSect="00A32852">
      <w:headerReference w:type="even" r:id="rId88"/>
      <w:headerReference w:type="default" r:id="rId89"/>
      <w:footerReference w:type="even" r:id="rId90"/>
      <w:footerReference w:type="default" r:id="rId9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4E06F" w14:textId="77777777" w:rsidR="00953468" w:rsidRDefault="00953468">
      <w:r>
        <w:separator/>
      </w:r>
    </w:p>
  </w:endnote>
  <w:endnote w:type="continuationSeparator" w:id="0">
    <w:p w14:paraId="08E40A2D" w14:textId="77777777" w:rsidR="00953468" w:rsidRDefault="0095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uttman Haim-Condensed">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03A7" w14:textId="77777777" w:rsidR="000C3DD2" w:rsidRDefault="000C3DD2" w:rsidP="00A3285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84F842" w14:textId="77777777" w:rsidR="000C3DD2" w:rsidRPr="00A32852" w:rsidRDefault="000C3DD2" w:rsidP="00A32852">
    <w:pPr>
      <w:pStyle w:val="a7"/>
      <w:pBdr>
        <w:top w:val="single" w:sz="4" w:space="1" w:color="auto"/>
        <w:between w:val="single" w:sz="4" w:space="0" w:color="auto"/>
      </w:pBdr>
      <w:spacing w:after="60"/>
      <w:jc w:val="center"/>
      <w:rPr>
        <w:rFonts w:ascii="FrankRuehl" w:hAnsi="FrankRuehl" w:cs="FrankRuehl"/>
        <w:color w:val="000000"/>
      </w:rPr>
    </w:pPr>
    <w:r w:rsidRPr="00A328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3FED9" w14:textId="77777777" w:rsidR="000C3DD2" w:rsidRDefault="000C3DD2" w:rsidP="00A3285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3697">
      <w:rPr>
        <w:rFonts w:ascii="FrankRuehl" w:hAnsi="FrankRuehl" w:cs="FrankRuehl"/>
        <w:noProof/>
        <w:rtl/>
      </w:rPr>
      <w:t>1</w:t>
    </w:r>
    <w:r>
      <w:rPr>
        <w:rFonts w:ascii="FrankRuehl" w:hAnsi="FrankRuehl" w:cs="FrankRuehl"/>
        <w:rtl/>
      </w:rPr>
      <w:fldChar w:fldCharType="end"/>
    </w:r>
  </w:p>
  <w:p w14:paraId="6644C32A" w14:textId="77777777" w:rsidR="000C3DD2" w:rsidRPr="00A32852" w:rsidRDefault="000C3DD2" w:rsidP="00A32852">
    <w:pPr>
      <w:pStyle w:val="a7"/>
      <w:pBdr>
        <w:top w:val="single" w:sz="4" w:space="1" w:color="auto"/>
        <w:between w:val="single" w:sz="4" w:space="0" w:color="auto"/>
      </w:pBdr>
      <w:spacing w:after="60"/>
      <w:jc w:val="center"/>
      <w:rPr>
        <w:rFonts w:ascii="FrankRuehl" w:hAnsi="FrankRuehl" w:cs="FrankRuehl"/>
        <w:color w:val="000000"/>
      </w:rPr>
    </w:pPr>
    <w:r w:rsidRPr="00A32852">
      <w:rPr>
        <w:rFonts w:ascii="FrankRuehl" w:hAnsi="FrankRuehl" w:cs="FrankRuehl"/>
        <w:color w:val="000000"/>
      </w:rPr>
      <w:pict w14:anchorId="5ACF2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92F49" w14:textId="77777777" w:rsidR="00953468" w:rsidRDefault="00953468">
      <w:r>
        <w:separator/>
      </w:r>
    </w:p>
  </w:footnote>
  <w:footnote w:type="continuationSeparator" w:id="0">
    <w:p w14:paraId="276D0A90" w14:textId="77777777" w:rsidR="00953468" w:rsidRDefault="0095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60CAA" w14:textId="77777777" w:rsidR="000C3DD2" w:rsidRPr="00A32852" w:rsidRDefault="000C3DD2" w:rsidP="00A3285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9687-03-16</w:t>
    </w:r>
    <w:r>
      <w:rPr>
        <w:rFonts w:ascii="David" w:hAnsi="David"/>
        <w:color w:val="000000"/>
        <w:sz w:val="22"/>
        <w:szCs w:val="22"/>
        <w:rtl/>
      </w:rPr>
      <w:tab/>
      <w:t xml:space="preserve"> פרקליטות מחוז חיפה - פלילי נ' ג'לאל פראג'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C543" w14:textId="77777777" w:rsidR="000C3DD2" w:rsidRPr="00A32852" w:rsidRDefault="000C3DD2" w:rsidP="00A3285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9687-03-16</w:t>
    </w:r>
    <w:r>
      <w:rPr>
        <w:rFonts w:ascii="David" w:hAnsi="David"/>
        <w:color w:val="000000"/>
        <w:sz w:val="22"/>
        <w:szCs w:val="22"/>
        <w:rtl/>
      </w:rPr>
      <w:tab/>
      <w:t xml:space="preserve"> פרקליטות מחוז חיפה - פלילי נ' ג'לאל פראג'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20CA99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6548FE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C78BE4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FE8195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478B30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2C5CD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0AB93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74A41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B42D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41243E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A6001B"/>
    <w:multiLevelType w:val="hybridMultilevel"/>
    <w:tmpl w:val="3C32BBF6"/>
    <w:lvl w:ilvl="0" w:tplc="5F9C772A">
      <w:start w:val="1"/>
      <w:numFmt w:val="decimal"/>
      <w:pStyle w:val="Ruller4"/>
      <w:lvlText w:val="%1."/>
      <w:lvlJc w:val="left"/>
      <w:pPr>
        <w:tabs>
          <w:tab w:val="num" w:pos="907"/>
        </w:tabs>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204D9B"/>
    <w:multiLevelType w:val="hybridMultilevel"/>
    <w:tmpl w:val="94169B9A"/>
    <w:lvl w:ilvl="0" w:tplc="0409000F">
      <w:start w:val="1"/>
      <w:numFmt w:val="decimal"/>
      <w:lvlText w:val="%1."/>
      <w:lvlJc w:val="left"/>
      <w:pPr>
        <w:tabs>
          <w:tab w:val="num" w:pos="720"/>
        </w:tabs>
        <w:ind w:left="720" w:hanging="360"/>
      </w:pPr>
      <w:rPr>
        <w:rFonts w:cs="Times New Roman"/>
      </w:rPr>
    </w:lvl>
    <w:lvl w:ilvl="1" w:tplc="04090013">
      <w:start w:val="1"/>
      <w:numFmt w:val="hebrew1"/>
      <w:lvlText w:val="%2."/>
      <w:lvlJc w:val="center"/>
      <w:pPr>
        <w:tabs>
          <w:tab w:val="num" w:pos="1440"/>
        </w:tabs>
        <w:ind w:left="1440" w:hanging="360"/>
      </w:pPr>
      <w:rPr>
        <w:rFonts w:cs="Times New Roman"/>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C955160"/>
    <w:multiLevelType w:val="hybridMultilevel"/>
    <w:tmpl w:val="F3F835CC"/>
    <w:lvl w:ilvl="0" w:tplc="074659B2">
      <w:start w:val="1"/>
      <w:numFmt w:val="decimal"/>
      <w:lvlText w:val="%1."/>
      <w:lvlJc w:val="left"/>
      <w:pPr>
        <w:ind w:left="567" w:hanging="567"/>
      </w:pPr>
      <w:rPr>
        <w:rFonts w:cs="Times New Roman"/>
        <w:sz w:val="20"/>
        <w:szCs w:val="2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F138D1"/>
    <w:multiLevelType w:val="hybridMultilevel"/>
    <w:tmpl w:val="3D740814"/>
    <w:lvl w:ilvl="0" w:tplc="E3A27346">
      <w:start w:val="1"/>
      <w:numFmt w:val="decimal"/>
      <w:lvlText w:val="%1."/>
      <w:lvlJc w:val="left"/>
      <w:pPr>
        <w:ind w:left="567" w:hanging="567"/>
      </w:pPr>
      <w:rPr>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74708972">
    <w:abstractNumId w:val="14"/>
  </w:num>
  <w:num w:numId="2" w16cid:durableId="287930473">
    <w:abstractNumId w:val="11"/>
  </w:num>
  <w:num w:numId="3" w16cid:durableId="950549834">
    <w:abstractNumId w:val="15"/>
  </w:num>
  <w:num w:numId="4" w16cid:durableId="89815429">
    <w:abstractNumId w:val="8"/>
  </w:num>
  <w:num w:numId="5" w16cid:durableId="1195339841">
    <w:abstractNumId w:val="3"/>
  </w:num>
  <w:num w:numId="6" w16cid:durableId="759377893">
    <w:abstractNumId w:val="2"/>
  </w:num>
  <w:num w:numId="7" w16cid:durableId="412705903">
    <w:abstractNumId w:val="1"/>
  </w:num>
  <w:num w:numId="8" w16cid:durableId="1058280135">
    <w:abstractNumId w:val="0"/>
  </w:num>
  <w:num w:numId="9" w16cid:durableId="419183674">
    <w:abstractNumId w:val="9"/>
  </w:num>
  <w:num w:numId="10" w16cid:durableId="902255949">
    <w:abstractNumId w:val="7"/>
  </w:num>
  <w:num w:numId="11" w16cid:durableId="730883155">
    <w:abstractNumId w:val="6"/>
  </w:num>
  <w:num w:numId="12" w16cid:durableId="373115467">
    <w:abstractNumId w:val="5"/>
  </w:num>
  <w:num w:numId="13" w16cid:durableId="1525826119">
    <w:abstractNumId w:val="4"/>
  </w:num>
  <w:num w:numId="14" w16cid:durableId="13722202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929979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395177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74218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6144946">
    <w:abstractNumId w:val="10"/>
  </w:num>
  <w:num w:numId="19" w16cid:durableId="186874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6B3A"/>
    <w:rsid w:val="00072A8E"/>
    <w:rsid w:val="000C3DD2"/>
    <w:rsid w:val="00161021"/>
    <w:rsid w:val="003963D2"/>
    <w:rsid w:val="003E3697"/>
    <w:rsid w:val="00684BAD"/>
    <w:rsid w:val="00953468"/>
    <w:rsid w:val="00A32852"/>
    <w:rsid w:val="00B36B3A"/>
    <w:rsid w:val="00CD5EDB"/>
    <w:rsid w:val="00F433A0"/>
    <w:rsid w:val="00F625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2199AF"/>
  <w15:chartTrackingRefBased/>
  <w15:docId w15:val="{C975328F-78A8-4257-AC27-7E725587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36B3A"/>
    <w:pPr>
      <w:bidi/>
    </w:pPr>
    <w:rPr>
      <w:rFonts w:cs="David"/>
      <w:sz w:val="24"/>
      <w:szCs w:val="24"/>
    </w:rPr>
  </w:style>
  <w:style w:type="paragraph" w:styleId="1">
    <w:name w:val="heading 1"/>
    <w:basedOn w:val="a1"/>
    <w:next w:val="a1"/>
    <w:qFormat/>
    <w:rsid w:val="00B36B3A"/>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B36B3A"/>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B36B3A"/>
    <w:pPr>
      <w:keepNext/>
      <w:keepLines/>
      <w:spacing w:before="40"/>
      <w:outlineLvl w:val="2"/>
    </w:pPr>
    <w:rPr>
      <w:rFonts w:ascii="Cambria" w:hAnsi="Cambria" w:cs="Times New Roman"/>
      <w:color w:val="243F60"/>
    </w:rPr>
  </w:style>
  <w:style w:type="paragraph" w:styleId="41">
    <w:name w:val="heading 4"/>
    <w:basedOn w:val="a1"/>
    <w:next w:val="a1"/>
    <w:qFormat/>
    <w:rsid w:val="00B36B3A"/>
    <w:pPr>
      <w:keepNext/>
      <w:ind w:left="5760" w:firstLine="720"/>
      <w:outlineLvl w:val="3"/>
    </w:pPr>
    <w:rPr>
      <w:rFonts w:cs="Narkisim"/>
      <w:b/>
      <w:bCs/>
    </w:rPr>
  </w:style>
  <w:style w:type="paragraph" w:styleId="51">
    <w:name w:val="heading 5"/>
    <w:basedOn w:val="a1"/>
    <w:next w:val="a1"/>
    <w:link w:val="52"/>
    <w:qFormat/>
    <w:rsid w:val="00B36B3A"/>
    <w:pPr>
      <w:keepNext/>
      <w:spacing w:line="360" w:lineRule="auto"/>
      <w:jc w:val="center"/>
      <w:outlineLvl w:val="4"/>
    </w:pPr>
    <w:rPr>
      <w:b/>
      <w:bCs/>
      <w:sz w:val="28"/>
      <w:szCs w:val="28"/>
      <w:lang w:eastAsia="he-IL"/>
    </w:rPr>
  </w:style>
  <w:style w:type="paragraph" w:styleId="6">
    <w:name w:val="heading 6"/>
    <w:basedOn w:val="a1"/>
    <w:next w:val="a1"/>
    <w:link w:val="60"/>
    <w:qFormat/>
    <w:rsid w:val="00B36B3A"/>
    <w:pPr>
      <w:keepNext/>
      <w:keepLines/>
      <w:spacing w:before="40"/>
      <w:outlineLvl w:val="5"/>
    </w:pPr>
    <w:rPr>
      <w:rFonts w:ascii="Cambria" w:hAnsi="Cambria" w:cs="Times New Roman"/>
      <w:color w:val="243F60"/>
    </w:rPr>
  </w:style>
  <w:style w:type="paragraph" w:styleId="7">
    <w:name w:val="heading 7"/>
    <w:basedOn w:val="a1"/>
    <w:next w:val="a1"/>
    <w:link w:val="70"/>
    <w:qFormat/>
    <w:rsid w:val="00B36B3A"/>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B36B3A"/>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B36B3A"/>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rsid w:val="00B36B3A"/>
    <w:pPr>
      <w:tabs>
        <w:tab w:val="center" w:pos="4153"/>
        <w:tab w:val="right" w:pos="8306"/>
      </w:tabs>
    </w:pPr>
  </w:style>
  <w:style w:type="paragraph" w:styleId="a7">
    <w:name w:val="footer"/>
    <w:basedOn w:val="a1"/>
    <w:rsid w:val="00B36B3A"/>
    <w:pPr>
      <w:tabs>
        <w:tab w:val="center" w:pos="4153"/>
        <w:tab w:val="right" w:pos="8306"/>
      </w:tabs>
    </w:pPr>
  </w:style>
  <w:style w:type="character" w:styleId="a8">
    <w:name w:val="annotation reference"/>
    <w:rsid w:val="00B36B3A"/>
    <w:rPr>
      <w:sz w:val="16"/>
      <w:szCs w:val="16"/>
    </w:rPr>
  </w:style>
  <w:style w:type="paragraph" w:styleId="a9">
    <w:name w:val="annotation text"/>
    <w:basedOn w:val="a1"/>
    <w:link w:val="aa"/>
    <w:rsid w:val="00B36B3A"/>
    <w:rPr>
      <w:rFonts w:cs="Times New Roman"/>
      <w:lang w:eastAsia="he-IL"/>
    </w:rPr>
  </w:style>
  <w:style w:type="paragraph" w:styleId="ab">
    <w:name w:val="Balloon Text"/>
    <w:basedOn w:val="a1"/>
    <w:rsid w:val="00B36B3A"/>
    <w:rPr>
      <w:rFonts w:ascii="Tahoma" w:hAnsi="Tahoma" w:cs="Tahoma"/>
      <w:sz w:val="16"/>
      <w:szCs w:val="16"/>
    </w:rPr>
  </w:style>
  <w:style w:type="table" w:styleId="ac">
    <w:name w:val="Table Grid"/>
    <w:basedOn w:val="a3"/>
    <w:rsid w:val="00B36B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2"/>
    <w:rsid w:val="00B36B3A"/>
  </w:style>
  <w:style w:type="paragraph" w:customStyle="1" w:styleId="ListParagraph">
    <w:name w:val="List Paragraph"/>
    <w:basedOn w:val="a1"/>
    <w:rsid w:val="00B36B3A"/>
    <w:pPr>
      <w:ind w:left="720"/>
      <w:contextualSpacing/>
    </w:pPr>
  </w:style>
  <w:style w:type="character" w:customStyle="1" w:styleId="52">
    <w:name w:val="כותרת 5 תו"/>
    <w:link w:val="51"/>
    <w:rsid w:val="00B36B3A"/>
    <w:rPr>
      <w:rFonts w:cs="David"/>
      <w:b/>
      <w:bCs/>
      <w:sz w:val="28"/>
      <w:szCs w:val="28"/>
      <w:lang w:val="en-US" w:eastAsia="he-IL" w:bidi="he-IL"/>
    </w:rPr>
  </w:style>
  <w:style w:type="character" w:styleId="Hyperlink">
    <w:name w:val="Hyperlink"/>
    <w:rsid w:val="00B36B3A"/>
    <w:rPr>
      <w:rFonts w:cs="Times New Roman"/>
      <w:color w:val="0000FF"/>
      <w:u w:val="single"/>
    </w:rPr>
  </w:style>
  <w:style w:type="paragraph" w:customStyle="1" w:styleId="David">
    <w:name w:val="סגנון (עברית ושפות אחרות) David מיושר לשני הצדדים מרווח בין שורות..."/>
    <w:basedOn w:val="a1"/>
    <w:rsid w:val="00B36B3A"/>
    <w:pPr>
      <w:spacing w:line="360" w:lineRule="auto"/>
      <w:jc w:val="both"/>
    </w:pPr>
  </w:style>
  <w:style w:type="character" w:styleId="FollowedHyperlink">
    <w:name w:val="FollowedHyperlink"/>
    <w:rsid w:val="00B36B3A"/>
    <w:rPr>
      <w:color w:val="800080"/>
      <w:u w:val="single"/>
    </w:rPr>
  </w:style>
  <w:style w:type="character" w:styleId="HTMLCite">
    <w:name w:val="HTML Cite"/>
    <w:rsid w:val="00B36B3A"/>
    <w:rPr>
      <w:i/>
      <w:iCs/>
    </w:rPr>
  </w:style>
  <w:style w:type="character" w:styleId="HTMLCode">
    <w:name w:val="HTML Code"/>
    <w:rsid w:val="00B36B3A"/>
    <w:rPr>
      <w:rFonts w:ascii="Consolas" w:hAnsi="Consolas"/>
      <w:sz w:val="20"/>
      <w:szCs w:val="20"/>
    </w:rPr>
  </w:style>
  <w:style w:type="character" w:styleId="HTMLDefinition">
    <w:name w:val="HTML Definition"/>
    <w:rsid w:val="00B36B3A"/>
    <w:rPr>
      <w:i/>
      <w:iCs/>
    </w:rPr>
  </w:style>
  <w:style w:type="character" w:styleId="HTMLVariable">
    <w:name w:val="HTML Variable"/>
    <w:rsid w:val="00B36B3A"/>
    <w:rPr>
      <w:i/>
      <w:iCs/>
    </w:rPr>
  </w:style>
  <w:style w:type="paragraph" w:styleId="HTML">
    <w:name w:val="HTML Preformatted"/>
    <w:basedOn w:val="a1"/>
    <w:link w:val="HTML0"/>
    <w:rsid w:val="00B36B3A"/>
    <w:rPr>
      <w:rFonts w:ascii="Consolas" w:hAnsi="Consolas"/>
      <w:sz w:val="20"/>
      <w:szCs w:val="20"/>
    </w:rPr>
  </w:style>
  <w:style w:type="character" w:customStyle="1" w:styleId="HTML0">
    <w:name w:val="HTML מעוצב מראש תו"/>
    <w:link w:val="HTML"/>
    <w:rsid w:val="00B36B3A"/>
    <w:rPr>
      <w:rFonts w:ascii="Consolas" w:hAnsi="Consolas" w:cs="David"/>
      <w:lang w:val="en-US" w:eastAsia="en-US" w:bidi="he-IL"/>
    </w:rPr>
  </w:style>
  <w:style w:type="paragraph" w:styleId="Index1">
    <w:name w:val="index 1"/>
    <w:basedOn w:val="a1"/>
    <w:next w:val="a1"/>
    <w:autoRedefine/>
    <w:rsid w:val="00B36B3A"/>
    <w:pPr>
      <w:ind w:left="240" w:hanging="240"/>
    </w:pPr>
  </w:style>
  <w:style w:type="paragraph" w:styleId="Index2">
    <w:name w:val="index 2"/>
    <w:basedOn w:val="a1"/>
    <w:next w:val="a1"/>
    <w:autoRedefine/>
    <w:rsid w:val="00B36B3A"/>
    <w:pPr>
      <w:ind w:left="480" w:hanging="240"/>
    </w:pPr>
  </w:style>
  <w:style w:type="paragraph" w:styleId="Index3">
    <w:name w:val="index 3"/>
    <w:basedOn w:val="a1"/>
    <w:next w:val="a1"/>
    <w:autoRedefine/>
    <w:rsid w:val="00B36B3A"/>
    <w:pPr>
      <w:ind w:left="720" w:hanging="240"/>
    </w:pPr>
  </w:style>
  <w:style w:type="paragraph" w:styleId="Index4">
    <w:name w:val="index 4"/>
    <w:basedOn w:val="a1"/>
    <w:next w:val="a1"/>
    <w:autoRedefine/>
    <w:rsid w:val="00B36B3A"/>
    <w:pPr>
      <w:ind w:left="960" w:hanging="240"/>
    </w:pPr>
  </w:style>
  <w:style w:type="paragraph" w:styleId="Index5">
    <w:name w:val="index 5"/>
    <w:basedOn w:val="a1"/>
    <w:next w:val="a1"/>
    <w:autoRedefine/>
    <w:rsid w:val="00B36B3A"/>
    <w:pPr>
      <w:ind w:left="1200" w:hanging="240"/>
    </w:pPr>
  </w:style>
  <w:style w:type="paragraph" w:styleId="Index6">
    <w:name w:val="index 6"/>
    <w:basedOn w:val="a1"/>
    <w:next w:val="a1"/>
    <w:autoRedefine/>
    <w:rsid w:val="00B36B3A"/>
    <w:pPr>
      <w:ind w:left="1440" w:hanging="240"/>
    </w:pPr>
  </w:style>
  <w:style w:type="paragraph" w:styleId="Index7">
    <w:name w:val="index 7"/>
    <w:basedOn w:val="a1"/>
    <w:next w:val="a1"/>
    <w:autoRedefine/>
    <w:rsid w:val="00B36B3A"/>
    <w:pPr>
      <w:ind w:left="1680" w:hanging="240"/>
    </w:pPr>
  </w:style>
  <w:style w:type="paragraph" w:styleId="Index8">
    <w:name w:val="index 8"/>
    <w:basedOn w:val="a1"/>
    <w:next w:val="a1"/>
    <w:autoRedefine/>
    <w:rsid w:val="00B36B3A"/>
    <w:pPr>
      <w:ind w:left="1920" w:hanging="240"/>
    </w:pPr>
  </w:style>
  <w:style w:type="paragraph" w:styleId="Index9">
    <w:name w:val="index 9"/>
    <w:basedOn w:val="a1"/>
    <w:next w:val="a1"/>
    <w:autoRedefine/>
    <w:rsid w:val="00B36B3A"/>
    <w:pPr>
      <w:ind w:left="2160" w:hanging="240"/>
    </w:pPr>
  </w:style>
  <w:style w:type="paragraph" w:styleId="NormalWeb">
    <w:name w:val="Normal (Web)"/>
    <w:basedOn w:val="a1"/>
    <w:rsid w:val="00B36B3A"/>
    <w:rPr>
      <w:rFonts w:cs="Times New Roman"/>
    </w:rPr>
  </w:style>
  <w:style w:type="paragraph" w:styleId="TOC1">
    <w:name w:val="toc 1"/>
    <w:basedOn w:val="a1"/>
    <w:next w:val="a1"/>
    <w:autoRedefine/>
    <w:rsid w:val="00B36B3A"/>
    <w:pPr>
      <w:spacing w:after="100"/>
    </w:pPr>
  </w:style>
  <w:style w:type="paragraph" w:styleId="TOC2">
    <w:name w:val="toc 2"/>
    <w:basedOn w:val="a1"/>
    <w:next w:val="a1"/>
    <w:autoRedefine/>
    <w:rsid w:val="00B36B3A"/>
    <w:pPr>
      <w:spacing w:after="100"/>
      <w:ind w:left="240"/>
    </w:pPr>
  </w:style>
  <w:style w:type="paragraph" w:styleId="TOC3">
    <w:name w:val="toc 3"/>
    <w:basedOn w:val="a1"/>
    <w:next w:val="a1"/>
    <w:autoRedefine/>
    <w:rsid w:val="00B36B3A"/>
    <w:pPr>
      <w:spacing w:after="100"/>
      <w:ind w:left="480"/>
    </w:pPr>
  </w:style>
  <w:style w:type="paragraph" w:styleId="TOC4">
    <w:name w:val="toc 4"/>
    <w:basedOn w:val="a1"/>
    <w:next w:val="a1"/>
    <w:autoRedefine/>
    <w:rsid w:val="00B36B3A"/>
    <w:pPr>
      <w:spacing w:after="100"/>
      <w:ind w:left="720"/>
    </w:pPr>
  </w:style>
  <w:style w:type="paragraph" w:styleId="TOC5">
    <w:name w:val="toc 5"/>
    <w:basedOn w:val="a1"/>
    <w:next w:val="a1"/>
    <w:autoRedefine/>
    <w:rsid w:val="00B36B3A"/>
    <w:pPr>
      <w:spacing w:after="100"/>
      <w:ind w:left="960"/>
    </w:pPr>
  </w:style>
  <w:style w:type="paragraph" w:styleId="TOC6">
    <w:name w:val="toc 6"/>
    <w:basedOn w:val="a1"/>
    <w:next w:val="a1"/>
    <w:autoRedefine/>
    <w:rsid w:val="00B36B3A"/>
    <w:pPr>
      <w:spacing w:after="100"/>
      <w:ind w:left="1200"/>
    </w:pPr>
  </w:style>
  <w:style w:type="paragraph" w:styleId="TOC7">
    <w:name w:val="toc 7"/>
    <w:basedOn w:val="a1"/>
    <w:next w:val="a1"/>
    <w:autoRedefine/>
    <w:rsid w:val="00B36B3A"/>
    <w:pPr>
      <w:spacing w:after="100"/>
      <w:ind w:left="1440"/>
    </w:pPr>
  </w:style>
  <w:style w:type="paragraph" w:styleId="TOC8">
    <w:name w:val="toc 8"/>
    <w:basedOn w:val="a1"/>
    <w:next w:val="a1"/>
    <w:autoRedefine/>
    <w:rsid w:val="00B36B3A"/>
    <w:pPr>
      <w:spacing w:after="100"/>
      <w:ind w:left="1680"/>
    </w:pPr>
  </w:style>
  <w:style w:type="paragraph" w:styleId="TOC9">
    <w:name w:val="toc 9"/>
    <w:basedOn w:val="a1"/>
    <w:next w:val="a1"/>
    <w:autoRedefine/>
    <w:rsid w:val="00B36B3A"/>
    <w:pPr>
      <w:spacing w:after="100"/>
      <w:ind w:left="1920"/>
    </w:pPr>
  </w:style>
  <w:style w:type="table" w:styleId="-1">
    <w:name w:val="Table 3D effects 1"/>
    <w:basedOn w:val="a3"/>
    <w:rsid w:val="00B36B3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B36B3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B36B3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B36B3A"/>
  </w:style>
  <w:style w:type="paragraph" w:styleId="ae">
    <w:name w:val="Salutation"/>
    <w:basedOn w:val="a1"/>
    <w:next w:val="a1"/>
    <w:link w:val="af"/>
    <w:rsid w:val="00B36B3A"/>
  </w:style>
  <w:style w:type="character" w:customStyle="1" w:styleId="af">
    <w:name w:val="ברכה תו"/>
    <w:link w:val="ae"/>
    <w:rsid w:val="00B36B3A"/>
    <w:rPr>
      <w:rFonts w:cs="David"/>
      <w:sz w:val="24"/>
      <w:szCs w:val="24"/>
      <w:lang w:val="en-US" w:eastAsia="en-US" w:bidi="he-IL"/>
    </w:rPr>
  </w:style>
  <w:style w:type="paragraph" w:styleId="af0">
    <w:name w:val="Body Text"/>
    <w:basedOn w:val="a1"/>
    <w:link w:val="af1"/>
    <w:rsid w:val="00B36B3A"/>
    <w:pPr>
      <w:spacing w:after="120"/>
    </w:pPr>
  </w:style>
  <w:style w:type="character" w:customStyle="1" w:styleId="af1">
    <w:name w:val="גוף טקסט תו"/>
    <w:link w:val="af0"/>
    <w:rsid w:val="00B36B3A"/>
    <w:rPr>
      <w:rFonts w:cs="David"/>
      <w:sz w:val="24"/>
      <w:szCs w:val="24"/>
      <w:lang w:val="en-US" w:eastAsia="en-US" w:bidi="he-IL"/>
    </w:rPr>
  </w:style>
  <w:style w:type="paragraph" w:styleId="23">
    <w:name w:val="Body Text 2"/>
    <w:basedOn w:val="a1"/>
    <w:link w:val="24"/>
    <w:rsid w:val="00B36B3A"/>
    <w:pPr>
      <w:spacing w:after="120" w:line="480" w:lineRule="auto"/>
    </w:pPr>
  </w:style>
  <w:style w:type="character" w:customStyle="1" w:styleId="24">
    <w:name w:val="גוף טקסט 2 תו"/>
    <w:link w:val="23"/>
    <w:rsid w:val="00B36B3A"/>
    <w:rPr>
      <w:rFonts w:cs="David"/>
      <w:sz w:val="24"/>
      <w:szCs w:val="24"/>
      <w:lang w:val="en-US" w:eastAsia="en-US" w:bidi="he-IL"/>
    </w:rPr>
  </w:style>
  <w:style w:type="paragraph" w:styleId="33">
    <w:name w:val="Body Text 3"/>
    <w:basedOn w:val="a1"/>
    <w:link w:val="34"/>
    <w:rsid w:val="00B36B3A"/>
    <w:pPr>
      <w:spacing w:after="120"/>
    </w:pPr>
    <w:rPr>
      <w:sz w:val="16"/>
      <w:szCs w:val="16"/>
    </w:rPr>
  </w:style>
  <w:style w:type="character" w:customStyle="1" w:styleId="34">
    <w:name w:val="גוף טקסט 3 תו"/>
    <w:link w:val="33"/>
    <w:rsid w:val="00B36B3A"/>
    <w:rPr>
      <w:rFonts w:cs="David"/>
      <w:sz w:val="16"/>
      <w:szCs w:val="16"/>
      <w:lang w:val="en-US" w:eastAsia="en-US" w:bidi="he-IL"/>
    </w:rPr>
  </w:style>
  <w:style w:type="character" w:styleId="HTML1">
    <w:name w:val="HTML Sample"/>
    <w:rsid w:val="00B36B3A"/>
    <w:rPr>
      <w:rFonts w:ascii="Consolas" w:hAnsi="Consolas"/>
      <w:sz w:val="24"/>
      <w:szCs w:val="24"/>
    </w:rPr>
  </w:style>
  <w:style w:type="character" w:styleId="af2">
    <w:name w:val="Emphasis"/>
    <w:qFormat/>
    <w:rsid w:val="00B36B3A"/>
    <w:rPr>
      <w:i/>
      <w:iCs/>
    </w:rPr>
  </w:style>
  <w:style w:type="character" w:customStyle="1" w:styleId="IntenseEmphasis">
    <w:name w:val="Intense Emphasis"/>
    <w:rsid w:val="00B36B3A"/>
    <w:rPr>
      <w:i/>
      <w:iCs/>
      <w:color w:val="4F81BD"/>
    </w:rPr>
  </w:style>
  <w:style w:type="character" w:customStyle="1" w:styleId="SubtleEmphasis">
    <w:name w:val="Subtle Emphasis"/>
    <w:rsid w:val="00B36B3A"/>
    <w:rPr>
      <w:i/>
      <w:iCs/>
      <w:color w:val="404040"/>
    </w:rPr>
  </w:style>
  <w:style w:type="paragraph" w:styleId="af3">
    <w:name w:val="List Continue"/>
    <w:basedOn w:val="a1"/>
    <w:rsid w:val="00B36B3A"/>
    <w:pPr>
      <w:spacing w:after="120"/>
      <w:ind w:left="283"/>
      <w:contextualSpacing/>
    </w:pPr>
  </w:style>
  <w:style w:type="paragraph" w:styleId="25">
    <w:name w:val="List Continue 2"/>
    <w:basedOn w:val="a1"/>
    <w:rsid w:val="00B36B3A"/>
    <w:pPr>
      <w:spacing w:after="120"/>
      <w:ind w:left="566"/>
      <w:contextualSpacing/>
    </w:pPr>
  </w:style>
  <w:style w:type="paragraph" w:styleId="35">
    <w:name w:val="List Continue 3"/>
    <w:basedOn w:val="a1"/>
    <w:rsid w:val="00B36B3A"/>
    <w:pPr>
      <w:spacing w:after="120"/>
      <w:ind w:left="849"/>
      <w:contextualSpacing/>
    </w:pPr>
  </w:style>
  <w:style w:type="paragraph" w:styleId="42">
    <w:name w:val="List Continue 4"/>
    <w:basedOn w:val="a1"/>
    <w:rsid w:val="00B36B3A"/>
    <w:pPr>
      <w:spacing w:after="120"/>
      <w:ind w:left="1132"/>
      <w:contextualSpacing/>
    </w:pPr>
  </w:style>
  <w:style w:type="paragraph" w:styleId="53">
    <w:name w:val="List Continue 5"/>
    <w:basedOn w:val="a1"/>
    <w:rsid w:val="00B36B3A"/>
    <w:pPr>
      <w:spacing w:after="120"/>
      <w:ind w:left="1415"/>
      <w:contextualSpacing/>
    </w:pPr>
  </w:style>
  <w:style w:type="character" w:customStyle="1" w:styleId="IntenseReference">
    <w:name w:val="Intense Reference"/>
    <w:rsid w:val="00B36B3A"/>
    <w:rPr>
      <w:b/>
      <w:bCs/>
      <w:smallCaps/>
      <w:color w:val="4F81BD"/>
      <w:spacing w:val="5"/>
    </w:rPr>
  </w:style>
  <w:style w:type="character" w:styleId="af4">
    <w:name w:val="endnote reference"/>
    <w:rsid w:val="00B36B3A"/>
    <w:rPr>
      <w:vertAlign w:val="superscript"/>
    </w:rPr>
  </w:style>
  <w:style w:type="character" w:styleId="af5">
    <w:name w:val="footnote reference"/>
    <w:rsid w:val="00B36B3A"/>
    <w:rPr>
      <w:vertAlign w:val="superscript"/>
    </w:rPr>
  </w:style>
  <w:style w:type="character" w:customStyle="1" w:styleId="SubtleReference">
    <w:name w:val="Subtle Reference"/>
    <w:rsid w:val="00B36B3A"/>
    <w:rPr>
      <w:smallCaps/>
      <w:color w:val="5A5A5A"/>
    </w:rPr>
  </w:style>
  <w:style w:type="table" w:customStyle="1" w:styleId="LightShading">
    <w:name w:val="Light Shading"/>
    <w:basedOn w:val="a3"/>
    <w:rsid w:val="00B36B3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B36B3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B36B3A"/>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B36B3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B36B3A"/>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B36B3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B36B3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B36B3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B36B3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B36B3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B36B3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B36B3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B36B3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B36B3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B36B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B36B3A"/>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B36B3A"/>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B36B3A"/>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B36B3A"/>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B36B3A"/>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B36B3A"/>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B36B3A"/>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qFormat/>
    <w:rsid w:val="00B36B3A"/>
    <w:rPr>
      <w:b/>
      <w:bCs/>
    </w:rPr>
  </w:style>
  <w:style w:type="paragraph" w:styleId="af7">
    <w:name w:val="Signature"/>
    <w:basedOn w:val="a1"/>
    <w:link w:val="af8"/>
    <w:rsid w:val="00B36B3A"/>
    <w:pPr>
      <w:ind w:left="4252"/>
    </w:pPr>
  </w:style>
  <w:style w:type="character" w:customStyle="1" w:styleId="af8">
    <w:name w:val="חתימה תו"/>
    <w:link w:val="af7"/>
    <w:rsid w:val="00B36B3A"/>
    <w:rPr>
      <w:rFonts w:cs="David"/>
      <w:sz w:val="24"/>
      <w:szCs w:val="24"/>
      <w:lang w:val="en-US" w:eastAsia="en-US" w:bidi="he-IL"/>
    </w:rPr>
  </w:style>
  <w:style w:type="paragraph" w:styleId="af9">
    <w:name w:val="E-mail Signature"/>
    <w:basedOn w:val="a1"/>
    <w:link w:val="afa"/>
    <w:rsid w:val="00B36B3A"/>
  </w:style>
  <w:style w:type="character" w:customStyle="1" w:styleId="afa">
    <w:name w:val="חתימת דואר אלקטרוני תו"/>
    <w:link w:val="af9"/>
    <w:rsid w:val="00B36B3A"/>
    <w:rPr>
      <w:rFonts w:cs="David"/>
      <w:sz w:val="24"/>
      <w:szCs w:val="24"/>
      <w:lang w:val="en-US" w:eastAsia="en-US" w:bidi="he-IL"/>
    </w:rPr>
  </w:style>
  <w:style w:type="table" w:styleId="afb">
    <w:name w:val="Table Elegant"/>
    <w:basedOn w:val="a3"/>
    <w:rsid w:val="00B36B3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rsid w:val="00B36B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B36B3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B36B3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rsid w:val="00B36B3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B36B3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36B3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36B3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2">
    <w:name w:val="Table Colorful 1"/>
    <w:basedOn w:val="a3"/>
    <w:rsid w:val="00B36B3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B36B3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B36B3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lassic 1"/>
    <w:basedOn w:val="a3"/>
    <w:rsid w:val="00B36B3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B36B3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B36B3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B36B3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B36B3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B36B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B36B3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B36B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B36B3A"/>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7F7F7F"/>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7F7F7F"/>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7F7F7F"/>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Table Web 1"/>
    <w:basedOn w:val="a3"/>
    <w:rsid w:val="00B36B3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B36B3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B36B3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B36B3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B36B3A"/>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B36B3A"/>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B36B3A"/>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B36B3A"/>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B36B3A"/>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B36B3A"/>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B36B3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B36B3A"/>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B36B3A"/>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B36B3A"/>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B36B3A"/>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B36B3A"/>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B36B3A"/>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B36B3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B36B3A"/>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B36B3A"/>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B36B3A"/>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B36B3A"/>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B36B3A"/>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B36B3A"/>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B36B3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B36B3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B36B3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B36B3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B36B3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B36B3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B36B3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B36B3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B36B3A"/>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B36B3A"/>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B36B3A"/>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B36B3A"/>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B36B3A"/>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B36B3A"/>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B36B3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B36B3A"/>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B36B3A"/>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B36B3A"/>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B36B3A"/>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B36B3A"/>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B36B3A"/>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B36B3A"/>
    <w:rPr>
      <w:color w:val="000000"/>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000000"/>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000000"/>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000000"/>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B36B3A"/>
    <w:rPr>
      <w:color w:val="365F91"/>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4F81BD"/>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4F81BD"/>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4F81BD"/>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B36B3A"/>
    <w:rPr>
      <w:color w:val="943634"/>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C0504D"/>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C0504D"/>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C0504D"/>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B36B3A"/>
    <w:rPr>
      <w:color w:val="76923C"/>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9BBB59"/>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9BBB59"/>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9BBB59"/>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B36B3A"/>
    <w:rPr>
      <w:color w:val="5F497A"/>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8064A2"/>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8064A2"/>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8064A2"/>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B36B3A"/>
    <w:rPr>
      <w:color w:val="31849B"/>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4BACC6"/>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4BACC6"/>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4BACC6"/>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B36B3A"/>
    <w:rPr>
      <w:color w:val="E36C0A"/>
    </w:rPr>
    <w:tblPr>
      <w:tblStyleRowBandSize w:val="1"/>
      <w:tblStyleColBandSize w:val="1"/>
    </w:tblPr>
    <w:tblStylePr w:type="firstRow">
      <w:rPr>
        <w:rFonts w:ascii="Guttman Haim-Condensed" w:eastAsia="Times New Roman" w:hAnsi="Guttman Haim-Condensed" w:cs="Times New Roman"/>
        <w:i/>
        <w:iCs/>
        <w:sz w:val="26"/>
      </w:rPr>
      <w:tblPr/>
      <w:tcPr>
        <w:tcBorders>
          <w:bottom w:val="single" w:sz="4" w:space="0" w:color="F79646"/>
        </w:tcBorders>
        <w:shd w:val="clear" w:color="auto" w:fill="FFFFFF"/>
      </w:tcPr>
    </w:tblStylePr>
    <w:tblStylePr w:type="lastRow">
      <w:rPr>
        <w:rFonts w:ascii="Guttman Haim-Condensed" w:eastAsia="Times New Roman" w:hAnsi="Guttman Haim-Condensed" w:cs="Times New Roman"/>
        <w:i/>
        <w:iCs/>
        <w:sz w:val="26"/>
      </w:rPr>
      <w:tblPr/>
      <w:tcPr>
        <w:tcBorders>
          <w:top w:val="single" w:sz="4" w:space="0" w:color="F79646"/>
        </w:tcBorders>
        <w:shd w:val="clear" w:color="auto" w:fill="FFFFFF"/>
      </w:tcPr>
    </w:tblStylePr>
    <w:tblStylePr w:type="firstCol">
      <w:pPr>
        <w:jc w:val="right"/>
      </w:pPr>
      <w:rPr>
        <w:rFonts w:ascii="Guttman Haim-Condensed" w:eastAsia="Times New Roman" w:hAnsi="Guttman Haim-Condensed" w:cs="Times New Roman"/>
        <w:i/>
        <w:iCs/>
        <w:sz w:val="26"/>
      </w:rPr>
      <w:tblPr/>
      <w:tcPr>
        <w:tcBorders>
          <w:right w:val="single" w:sz="4" w:space="0" w:color="F79646"/>
        </w:tcBorders>
        <w:shd w:val="clear" w:color="auto" w:fill="FFFFFF"/>
      </w:tcPr>
    </w:tblStylePr>
    <w:tblStylePr w:type="lastCol">
      <w:rPr>
        <w:rFonts w:ascii="Guttman Haim-Condensed" w:eastAsia="Times New Roman" w:hAnsi="Guttman Haim-Condensed"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B36B3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B36B3A"/>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B36B3A"/>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B36B3A"/>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B36B3A"/>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B36B3A"/>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B36B3A"/>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B36B3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B36B3A"/>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B36B3A"/>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B36B3A"/>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B36B3A"/>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B36B3A"/>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B36B3A"/>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B36B3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B36B3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B36B3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B36B3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B36B3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B36B3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B36B3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B36B3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B36B3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B36B3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B36B3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B36B3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B36B3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B36B3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B36B3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B36B3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B36B3A"/>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B36B3A"/>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B36B3A"/>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B36B3A"/>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B36B3A"/>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B36B3A"/>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B36B3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B36B3A"/>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B36B3A"/>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B36B3A"/>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B36B3A"/>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B36B3A"/>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B36B3A"/>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e">
    <w:name w:val="Block Text"/>
    <w:basedOn w:val="a1"/>
    <w:rsid w:val="00B36B3A"/>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
    <w:name w:val="endnote text"/>
    <w:basedOn w:val="a1"/>
    <w:link w:val="aff0"/>
    <w:rsid w:val="00B36B3A"/>
    <w:rPr>
      <w:sz w:val="20"/>
      <w:szCs w:val="20"/>
    </w:rPr>
  </w:style>
  <w:style w:type="character" w:customStyle="1" w:styleId="aff0">
    <w:name w:val="טקסט הערת סיום תו"/>
    <w:link w:val="aff"/>
    <w:rsid w:val="00B36B3A"/>
    <w:rPr>
      <w:rFonts w:cs="David"/>
      <w:lang w:val="en-US" w:eastAsia="en-US" w:bidi="he-IL"/>
    </w:rPr>
  </w:style>
  <w:style w:type="paragraph" w:styleId="aff1">
    <w:name w:val="footnote text"/>
    <w:basedOn w:val="a1"/>
    <w:link w:val="aff2"/>
    <w:rsid w:val="00B36B3A"/>
    <w:rPr>
      <w:sz w:val="20"/>
      <w:szCs w:val="20"/>
    </w:rPr>
  </w:style>
  <w:style w:type="character" w:customStyle="1" w:styleId="aff2">
    <w:name w:val="טקסט הערת שוליים תו"/>
    <w:link w:val="aff1"/>
    <w:rsid w:val="00B36B3A"/>
    <w:rPr>
      <w:rFonts w:cs="David"/>
      <w:lang w:val="en-US" w:eastAsia="en-US" w:bidi="he-IL"/>
    </w:rPr>
  </w:style>
  <w:style w:type="paragraph" w:styleId="aff3">
    <w:name w:val="macro"/>
    <w:link w:val="aff4"/>
    <w:rsid w:val="00B36B3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4">
    <w:name w:val="טקסט מאקרו תו"/>
    <w:link w:val="aff3"/>
    <w:rsid w:val="00B36B3A"/>
    <w:rPr>
      <w:rFonts w:ascii="Consolas" w:hAnsi="Consolas" w:cs="David"/>
      <w:lang w:val="en-US" w:eastAsia="en-US" w:bidi="he-IL"/>
    </w:rPr>
  </w:style>
  <w:style w:type="character" w:customStyle="1" w:styleId="PlaceholderText">
    <w:name w:val="Placeholder Text"/>
    <w:rsid w:val="00B36B3A"/>
    <w:rPr>
      <w:color w:val="808080"/>
    </w:rPr>
  </w:style>
  <w:style w:type="paragraph" w:styleId="aff5">
    <w:name w:val="Plain Text"/>
    <w:basedOn w:val="a1"/>
    <w:link w:val="aff6"/>
    <w:rsid w:val="00B36B3A"/>
    <w:rPr>
      <w:rFonts w:ascii="Consolas" w:hAnsi="Consolas"/>
      <w:sz w:val="21"/>
      <w:szCs w:val="21"/>
    </w:rPr>
  </w:style>
  <w:style w:type="character" w:customStyle="1" w:styleId="aff6">
    <w:name w:val="טקסט רגיל תו"/>
    <w:link w:val="aff5"/>
    <w:rsid w:val="00B36B3A"/>
    <w:rPr>
      <w:rFonts w:ascii="Consolas" w:hAnsi="Consolas" w:cs="David"/>
      <w:sz w:val="21"/>
      <w:szCs w:val="21"/>
      <w:lang w:val="en-US" w:eastAsia="en-US" w:bidi="he-IL"/>
    </w:rPr>
  </w:style>
  <w:style w:type="character" w:customStyle="1" w:styleId="BookTitle">
    <w:name w:val="Book Title"/>
    <w:rsid w:val="00B36B3A"/>
    <w:rPr>
      <w:b/>
      <w:bCs/>
      <w:i/>
      <w:iCs/>
      <w:spacing w:val="5"/>
    </w:rPr>
  </w:style>
  <w:style w:type="character" w:customStyle="1" w:styleId="22">
    <w:name w:val="כותרת 2 תו"/>
    <w:link w:val="21"/>
    <w:rsid w:val="00B36B3A"/>
    <w:rPr>
      <w:rFonts w:ascii="Cambria" w:hAnsi="Cambria"/>
      <w:color w:val="365F91"/>
      <w:sz w:val="26"/>
      <w:szCs w:val="26"/>
      <w:lang w:val="en-US" w:eastAsia="en-US" w:bidi="he-IL"/>
    </w:rPr>
  </w:style>
  <w:style w:type="character" w:customStyle="1" w:styleId="32">
    <w:name w:val="כותרת 3 תו"/>
    <w:link w:val="31"/>
    <w:rsid w:val="00B36B3A"/>
    <w:rPr>
      <w:rFonts w:ascii="Cambria" w:hAnsi="Cambria"/>
      <w:color w:val="243F60"/>
      <w:sz w:val="24"/>
      <w:szCs w:val="24"/>
      <w:lang w:val="en-US" w:eastAsia="en-US" w:bidi="he-IL"/>
    </w:rPr>
  </w:style>
  <w:style w:type="character" w:customStyle="1" w:styleId="60">
    <w:name w:val="כותרת 6 תו"/>
    <w:link w:val="6"/>
    <w:rsid w:val="00B36B3A"/>
    <w:rPr>
      <w:rFonts w:ascii="Cambria" w:hAnsi="Cambria"/>
      <w:color w:val="243F60"/>
      <w:sz w:val="24"/>
      <w:szCs w:val="24"/>
      <w:lang w:val="en-US" w:eastAsia="en-US" w:bidi="he-IL"/>
    </w:rPr>
  </w:style>
  <w:style w:type="character" w:customStyle="1" w:styleId="70">
    <w:name w:val="כותרת 7 תו"/>
    <w:link w:val="7"/>
    <w:rsid w:val="00B36B3A"/>
    <w:rPr>
      <w:rFonts w:ascii="Cambria" w:hAnsi="Cambria"/>
      <w:i/>
      <w:iCs/>
      <w:color w:val="243F60"/>
      <w:sz w:val="24"/>
      <w:szCs w:val="24"/>
      <w:lang w:val="en-US" w:eastAsia="en-US" w:bidi="he-IL"/>
    </w:rPr>
  </w:style>
  <w:style w:type="character" w:customStyle="1" w:styleId="80">
    <w:name w:val="כותרת 8 תו"/>
    <w:link w:val="8"/>
    <w:rsid w:val="00B36B3A"/>
    <w:rPr>
      <w:rFonts w:ascii="Cambria" w:hAnsi="Cambria"/>
      <w:color w:val="272727"/>
      <w:sz w:val="21"/>
      <w:szCs w:val="21"/>
      <w:lang w:val="en-US" w:eastAsia="en-US" w:bidi="he-IL"/>
    </w:rPr>
  </w:style>
  <w:style w:type="character" w:customStyle="1" w:styleId="90">
    <w:name w:val="כותרת 9 תו"/>
    <w:link w:val="9"/>
    <w:rsid w:val="00B36B3A"/>
    <w:rPr>
      <w:rFonts w:ascii="Cambria" w:hAnsi="Cambria"/>
      <w:i/>
      <w:iCs/>
      <w:color w:val="272727"/>
      <w:sz w:val="21"/>
      <w:szCs w:val="21"/>
      <w:lang w:val="en-US" w:eastAsia="en-US" w:bidi="he-IL"/>
    </w:rPr>
  </w:style>
  <w:style w:type="paragraph" w:styleId="aff7">
    <w:name w:val="index heading"/>
    <w:basedOn w:val="a1"/>
    <w:next w:val="Index1"/>
    <w:rsid w:val="00B36B3A"/>
    <w:rPr>
      <w:rFonts w:ascii="Cambria" w:hAnsi="Cambria" w:cs="Times New Roman"/>
      <w:b/>
      <w:bCs/>
    </w:rPr>
  </w:style>
  <w:style w:type="paragraph" w:styleId="aff8">
    <w:name w:val="Note Heading"/>
    <w:basedOn w:val="a1"/>
    <w:next w:val="a1"/>
    <w:link w:val="aff9"/>
    <w:rsid w:val="00B36B3A"/>
  </w:style>
  <w:style w:type="character" w:customStyle="1" w:styleId="aff9">
    <w:name w:val="כותרת הערות תו"/>
    <w:link w:val="aff8"/>
    <w:rsid w:val="00B36B3A"/>
    <w:rPr>
      <w:rFonts w:cs="David"/>
      <w:sz w:val="24"/>
      <w:szCs w:val="24"/>
      <w:lang w:val="en-US" w:eastAsia="en-US" w:bidi="he-IL"/>
    </w:rPr>
  </w:style>
  <w:style w:type="paragraph" w:styleId="affa">
    <w:name w:val="Title"/>
    <w:basedOn w:val="a1"/>
    <w:next w:val="a1"/>
    <w:link w:val="affb"/>
    <w:qFormat/>
    <w:rsid w:val="00B36B3A"/>
    <w:pPr>
      <w:contextualSpacing/>
    </w:pPr>
    <w:rPr>
      <w:rFonts w:ascii="Cambria" w:hAnsi="Cambria" w:cs="Times New Roman"/>
      <w:spacing w:val="-10"/>
      <w:kern w:val="28"/>
      <w:sz w:val="56"/>
      <w:szCs w:val="56"/>
    </w:rPr>
  </w:style>
  <w:style w:type="character" w:customStyle="1" w:styleId="affb">
    <w:name w:val="כותרת טקסט תו"/>
    <w:link w:val="affa"/>
    <w:rsid w:val="00B36B3A"/>
    <w:rPr>
      <w:rFonts w:ascii="Cambria" w:hAnsi="Cambria"/>
      <w:spacing w:val="-10"/>
      <w:kern w:val="28"/>
      <w:sz w:val="56"/>
      <w:szCs w:val="56"/>
      <w:lang w:val="en-US" w:eastAsia="en-US" w:bidi="he-IL"/>
    </w:rPr>
  </w:style>
  <w:style w:type="paragraph" w:styleId="affc">
    <w:name w:val="Subtitle"/>
    <w:basedOn w:val="a1"/>
    <w:next w:val="a1"/>
    <w:link w:val="affd"/>
    <w:qFormat/>
    <w:rsid w:val="00B36B3A"/>
    <w:pPr>
      <w:numPr>
        <w:ilvl w:val="1"/>
      </w:numPr>
      <w:spacing w:after="160"/>
    </w:pPr>
    <w:rPr>
      <w:rFonts w:ascii="Calibri" w:hAnsi="Calibri" w:cs="Arial"/>
      <w:color w:val="5A5A5A"/>
      <w:spacing w:val="15"/>
      <w:sz w:val="22"/>
      <w:szCs w:val="22"/>
    </w:rPr>
  </w:style>
  <w:style w:type="character" w:customStyle="1" w:styleId="affd">
    <w:name w:val="כותרת משנה תו"/>
    <w:link w:val="affc"/>
    <w:rsid w:val="00B36B3A"/>
    <w:rPr>
      <w:rFonts w:ascii="Calibri" w:hAnsi="Calibri" w:cs="Arial"/>
      <w:color w:val="5A5A5A"/>
      <w:spacing w:val="15"/>
      <w:sz w:val="22"/>
      <w:szCs w:val="22"/>
      <w:lang w:val="en-US" w:eastAsia="en-US" w:bidi="he-IL"/>
    </w:rPr>
  </w:style>
  <w:style w:type="paragraph" w:styleId="affe">
    <w:name w:val="Message Header"/>
    <w:basedOn w:val="a1"/>
    <w:link w:val="afff"/>
    <w:rsid w:val="00B36B3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
    <w:name w:val="כותרת עליונה של הודעה תו"/>
    <w:link w:val="affe"/>
    <w:rsid w:val="00B36B3A"/>
    <w:rPr>
      <w:rFonts w:ascii="Cambria" w:hAnsi="Cambria"/>
      <w:sz w:val="24"/>
      <w:szCs w:val="24"/>
      <w:lang w:val="en-US" w:eastAsia="en-US" w:bidi="he-IL"/>
    </w:rPr>
  </w:style>
  <w:style w:type="paragraph" w:styleId="afff0">
    <w:name w:val="toa heading"/>
    <w:basedOn w:val="a1"/>
    <w:next w:val="a1"/>
    <w:rsid w:val="00B36B3A"/>
    <w:pPr>
      <w:spacing w:before="120"/>
    </w:pPr>
    <w:rPr>
      <w:rFonts w:ascii="Cambria" w:hAnsi="Cambria" w:cs="Times New Roman"/>
      <w:b/>
      <w:bCs/>
    </w:rPr>
  </w:style>
  <w:style w:type="paragraph" w:customStyle="1" w:styleId="TOCHeading">
    <w:name w:val="TOC Heading"/>
    <w:basedOn w:val="1"/>
    <w:next w:val="a1"/>
    <w:rsid w:val="00B36B3A"/>
    <w:pPr>
      <w:keepLines/>
      <w:spacing w:after="0"/>
      <w:outlineLvl w:val="9"/>
    </w:pPr>
    <w:rPr>
      <w:rFonts w:ascii="Cambria" w:hAnsi="Cambria" w:cs="Times New Roman"/>
      <w:b w:val="0"/>
      <w:bCs w:val="0"/>
      <w:color w:val="365F91"/>
      <w:kern w:val="0"/>
    </w:rPr>
  </w:style>
  <w:style w:type="paragraph" w:styleId="afff1">
    <w:name w:val="caption"/>
    <w:basedOn w:val="a1"/>
    <w:next w:val="a1"/>
    <w:qFormat/>
    <w:rsid w:val="00B36B3A"/>
    <w:pPr>
      <w:spacing w:after="200"/>
    </w:pPr>
    <w:rPr>
      <w:i/>
      <w:iCs/>
      <w:color w:val="1F497D"/>
      <w:sz w:val="18"/>
      <w:szCs w:val="18"/>
    </w:rPr>
  </w:style>
  <w:style w:type="paragraph" w:styleId="afff2">
    <w:name w:val="Body Text Indent"/>
    <w:basedOn w:val="a1"/>
    <w:link w:val="afff3"/>
    <w:rsid w:val="00B36B3A"/>
    <w:pPr>
      <w:spacing w:after="120"/>
      <w:ind w:left="283"/>
    </w:pPr>
  </w:style>
  <w:style w:type="character" w:customStyle="1" w:styleId="afff3">
    <w:name w:val="כניסה בגוף טקסט תו"/>
    <w:link w:val="afff2"/>
    <w:rsid w:val="00B36B3A"/>
    <w:rPr>
      <w:rFonts w:cs="David"/>
      <w:sz w:val="24"/>
      <w:szCs w:val="24"/>
      <w:lang w:val="en-US" w:eastAsia="en-US" w:bidi="he-IL"/>
    </w:rPr>
  </w:style>
  <w:style w:type="paragraph" w:styleId="2b">
    <w:name w:val="Body Text Indent 2"/>
    <w:basedOn w:val="a1"/>
    <w:link w:val="2c"/>
    <w:rsid w:val="00B36B3A"/>
    <w:pPr>
      <w:spacing w:after="120" w:line="480" w:lineRule="auto"/>
      <w:ind w:left="283"/>
    </w:pPr>
  </w:style>
  <w:style w:type="character" w:customStyle="1" w:styleId="2c">
    <w:name w:val="כניסה בגוף טקסט 2 תו"/>
    <w:link w:val="2b"/>
    <w:rsid w:val="00B36B3A"/>
    <w:rPr>
      <w:rFonts w:cs="David"/>
      <w:sz w:val="24"/>
      <w:szCs w:val="24"/>
      <w:lang w:val="en-US" w:eastAsia="en-US" w:bidi="he-IL"/>
    </w:rPr>
  </w:style>
  <w:style w:type="paragraph" w:styleId="3a">
    <w:name w:val="Body Text Indent 3"/>
    <w:basedOn w:val="a1"/>
    <w:link w:val="3b"/>
    <w:rsid w:val="00B36B3A"/>
    <w:pPr>
      <w:spacing w:after="120"/>
      <w:ind w:left="283"/>
    </w:pPr>
    <w:rPr>
      <w:sz w:val="16"/>
      <w:szCs w:val="16"/>
    </w:rPr>
  </w:style>
  <w:style w:type="character" w:customStyle="1" w:styleId="3b">
    <w:name w:val="כניסה בגוף טקסט 3 תו"/>
    <w:link w:val="3a"/>
    <w:rsid w:val="00B36B3A"/>
    <w:rPr>
      <w:rFonts w:cs="David"/>
      <w:sz w:val="16"/>
      <w:szCs w:val="16"/>
      <w:lang w:val="en-US" w:eastAsia="en-US" w:bidi="he-IL"/>
    </w:rPr>
  </w:style>
  <w:style w:type="paragraph" w:styleId="afff4">
    <w:name w:val="Normal Indent"/>
    <w:basedOn w:val="a1"/>
    <w:rsid w:val="00B36B3A"/>
    <w:pPr>
      <w:ind w:left="720"/>
    </w:pPr>
  </w:style>
  <w:style w:type="paragraph" w:styleId="afff5">
    <w:name w:val="Body Text First Indent"/>
    <w:basedOn w:val="af0"/>
    <w:link w:val="afff6"/>
    <w:rsid w:val="00B36B3A"/>
    <w:pPr>
      <w:spacing w:after="0"/>
      <w:ind w:firstLine="360"/>
    </w:pPr>
  </w:style>
  <w:style w:type="character" w:customStyle="1" w:styleId="afff6">
    <w:name w:val="כניסת שורה ראשונה בגוף טקסט תו"/>
    <w:link w:val="afff5"/>
    <w:rsid w:val="00B36B3A"/>
    <w:rPr>
      <w:rFonts w:cs="David"/>
      <w:sz w:val="24"/>
      <w:szCs w:val="24"/>
      <w:lang w:val="en-US" w:eastAsia="en-US" w:bidi="he-IL"/>
    </w:rPr>
  </w:style>
  <w:style w:type="paragraph" w:styleId="2d">
    <w:name w:val="Body Text First Indent 2"/>
    <w:basedOn w:val="afff2"/>
    <w:link w:val="2e"/>
    <w:rsid w:val="00B36B3A"/>
    <w:pPr>
      <w:spacing w:after="0"/>
      <w:ind w:left="360" w:firstLine="360"/>
    </w:pPr>
  </w:style>
  <w:style w:type="character" w:customStyle="1" w:styleId="2e">
    <w:name w:val="כניסת שורה ראשונה בגוף טקסט 2 תו"/>
    <w:link w:val="2d"/>
    <w:rsid w:val="00B36B3A"/>
    <w:rPr>
      <w:rFonts w:cs="David"/>
      <w:sz w:val="24"/>
      <w:szCs w:val="24"/>
      <w:lang w:val="en-US" w:eastAsia="en-US" w:bidi="he-IL"/>
    </w:rPr>
  </w:style>
  <w:style w:type="paragraph" w:styleId="HTML2">
    <w:name w:val="HTML Address"/>
    <w:basedOn w:val="a1"/>
    <w:link w:val="HTML3"/>
    <w:rsid w:val="00B36B3A"/>
    <w:rPr>
      <w:i/>
      <w:iCs/>
    </w:rPr>
  </w:style>
  <w:style w:type="character" w:customStyle="1" w:styleId="HTML3">
    <w:name w:val="כתובת HTML תו"/>
    <w:link w:val="HTML2"/>
    <w:rsid w:val="00B36B3A"/>
    <w:rPr>
      <w:rFonts w:cs="David"/>
      <w:i/>
      <w:iCs/>
      <w:sz w:val="24"/>
      <w:szCs w:val="24"/>
      <w:lang w:val="en-US" w:eastAsia="en-US" w:bidi="he-IL"/>
    </w:rPr>
  </w:style>
  <w:style w:type="paragraph" w:styleId="afff7">
    <w:name w:val="envelope address"/>
    <w:basedOn w:val="a1"/>
    <w:rsid w:val="00B36B3A"/>
    <w:pPr>
      <w:framePr w:w="7920" w:h="1980" w:hRule="exact" w:hSpace="180" w:wrap="auto" w:hAnchor="page" w:xAlign="center" w:yAlign="bottom"/>
      <w:ind w:left="2880"/>
    </w:pPr>
    <w:rPr>
      <w:rFonts w:ascii="Cambria" w:hAnsi="Cambria" w:cs="Times New Roman"/>
    </w:rPr>
  </w:style>
  <w:style w:type="paragraph" w:styleId="afff8">
    <w:name w:val="envelope return"/>
    <w:basedOn w:val="a1"/>
    <w:rsid w:val="00B36B3A"/>
    <w:rPr>
      <w:rFonts w:ascii="Cambria" w:hAnsi="Cambria" w:cs="Times New Roman"/>
      <w:sz w:val="20"/>
      <w:szCs w:val="20"/>
    </w:rPr>
  </w:style>
  <w:style w:type="paragraph" w:customStyle="1" w:styleId="NoSpacing">
    <w:name w:val="No Spacing"/>
    <w:rsid w:val="00B36B3A"/>
    <w:pPr>
      <w:bidi/>
    </w:pPr>
    <w:rPr>
      <w:rFonts w:cs="David"/>
      <w:sz w:val="24"/>
      <w:szCs w:val="24"/>
    </w:rPr>
  </w:style>
  <w:style w:type="character" w:styleId="HTML4">
    <w:name w:val="HTML Typewriter"/>
    <w:rsid w:val="00B36B3A"/>
    <w:rPr>
      <w:rFonts w:ascii="Consolas" w:hAnsi="Consolas"/>
      <w:sz w:val="20"/>
      <w:szCs w:val="20"/>
    </w:rPr>
  </w:style>
  <w:style w:type="character" w:styleId="afff9">
    <w:name w:val="line number"/>
    <w:basedOn w:val="a2"/>
    <w:rsid w:val="00B36B3A"/>
  </w:style>
  <w:style w:type="paragraph" w:styleId="afffa">
    <w:name w:val="Document Map"/>
    <w:basedOn w:val="a1"/>
    <w:link w:val="afffb"/>
    <w:rsid w:val="00B36B3A"/>
    <w:rPr>
      <w:rFonts w:ascii="Tahoma" w:hAnsi="Tahoma" w:cs="Tahoma"/>
      <w:sz w:val="16"/>
      <w:szCs w:val="16"/>
    </w:rPr>
  </w:style>
  <w:style w:type="character" w:customStyle="1" w:styleId="afffb">
    <w:name w:val="מפת מסמך תו"/>
    <w:link w:val="afffa"/>
    <w:rsid w:val="00B36B3A"/>
    <w:rPr>
      <w:rFonts w:ascii="Tahoma" w:hAnsi="Tahoma" w:cs="Tahoma"/>
      <w:sz w:val="16"/>
      <w:szCs w:val="16"/>
      <w:lang w:val="en-US" w:eastAsia="en-US" w:bidi="he-IL"/>
    </w:rPr>
  </w:style>
  <w:style w:type="character" w:styleId="HTML5">
    <w:name w:val="HTML Keyboard"/>
    <w:rsid w:val="00B36B3A"/>
    <w:rPr>
      <w:rFonts w:ascii="Consolas" w:hAnsi="Consolas"/>
      <w:sz w:val="20"/>
      <w:szCs w:val="20"/>
    </w:rPr>
  </w:style>
  <w:style w:type="paragraph" w:styleId="afffc">
    <w:name w:val="annotation subject"/>
    <w:basedOn w:val="a9"/>
    <w:next w:val="a9"/>
    <w:link w:val="afffd"/>
    <w:rsid w:val="00B36B3A"/>
    <w:rPr>
      <w:rFonts w:cs="David"/>
      <w:b/>
      <w:bCs/>
      <w:sz w:val="20"/>
      <w:szCs w:val="20"/>
      <w:lang w:eastAsia="en-US"/>
    </w:rPr>
  </w:style>
  <w:style w:type="character" w:customStyle="1" w:styleId="aa">
    <w:name w:val="טקסט הערה תו"/>
    <w:link w:val="a9"/>
    <w:rsid w:val="00B36B3A"/>
    <w:rPr>
      <w:sz w:val="24"/>
      <w:szCs w:val="24"/>
      <w:lang w:val="en-US" w:eastAsia="he-IL" w:bidi="he-IL"/>
    </w:rPr>
  </w:style>
  <w:style w:type="character" w:customStyle="1" w:styleId="afffd">
    <w:name w:val="נושא הערה תו"/>
    <w:link w:val="afffc"/>
    <w:rsid w:val="00B36B3A"/>
    <w:rPr>
      <w:rFonts w:cs="David"/>
      <w:b/>
      <w:bCs/>
      <w:lang w:val="en-US" w:eastAsia="en-US" w:bidi="he-IL"/>
    </w:rPr>
  </w:style>
  <w:style w:type="table" w:styleId="afffe">
    <w:name w:val="Table Theme"/>
    <w:basedOn w:val="a3"/>
    <w:rsid w:val="00B36B3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
    <w:name w:val="Closing"/>
    <w:basedOn w:val="a1"/>
    <w:link w:val="affff0"/>
    <w:rsid w:val="00B36B3A"/>
    <w:pPr>
      <w:ind w:left="4252"/>
    </w:pPr>
  </w:style>
  <w:style w:type="character" w:customStyle="1" w:styleId="affff0">
    <w:name w:val="סיום תו"/>
    <w:link w:val="affff"/>
    <w:rsid w:val="00B36B3A"/>
    <w:rPr>
      <w:rFonts w:cs="David"/>
      <w:sz w:val="24"/>
      <w:szCs w:val="24"/>
      <w:lang w:val="en-US" w:eastAsia="en-US" w:bidi="he-IL"/>
    </w:rPr>
  </w:style>
  <w:style w:type="table" w:styleId="15">
    <w:name w:val="Table Columns 1"/>
    <w:basedOn w:val="a3"/>
    <w:rsid w:val="00B36B3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B36B3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B36B3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4">
    <w:name w:val="Table Columns 4"/>
    <w:basedOn w:val="a3"/>
    <w:rsid w:val="00B36B3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B36B3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1"/>
    <w:next w:val="a1"/>
    <w:link w:val="QuoteChar"/>
    <w:rsid w:val="00B36B3A"/>
    <w:pPr>
      <w:spacing w:before="200" w:after="160"/>
      <w:ind w:left="864" w:right="864"/>
      <w:jc w:val="center"/>
    </w:pPr>
    <w:rPr>
      <w:i/>
      <w:iCs/>
      <w:color w:val="404040"/>
    </w:rPr>
  </w:style>
  <w:style w:type="character" w:customStyle="1" w:styleId="QuoteChar">
    <w:name w:val="Quote Char"/>
    <w:link w:val="Quote"/>
    <w:rsid w:val="00B36B3A"/>
    <w:rPr>
      <w:rFonts w:cs="David"/>
      <w:i/>
      <w:iCs/>
      <w:color w:val="404040"/>
      <w:sz w:val="24"/>
      <w:szCs w:val="24"/>
      <w:lang w:val="en-US" w:eastAsia="en-US" w:bidi="he-IL"/>
    </w:rPr>
  </w:style>
  <w:style w:type="paragraph" w:customStyle="1" w:styleId="IntenseQuote">
    <w:name w:val="Intense Quote"/>
    <w:basedOn w:val="a1"/>
    <w:next w:val="a1"/>
    <w:link w:val="IntenseQuoteChar"/>
    <w:rsid w:val="00B36B3A"/>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rsid w:val="00B36B3A"/>
    <w:rPr>
      <w:rFonts w:cs="David"/>
      <w:i/>
      <w:iCs/>
      <w:color w:val="4F81BD"/>
      <w:sz w:val="24"/>
      <w:szCs w:val="24"/>
      <w:lang w:val="en-US" w:eastAsia="en-US" w:bidi="he-IL"/>
    </w:rPr>
  </w:style>
  <w:style w:type="character" w:styleId="HTML6">
    <w:name w:val="HTML Acronym"/>
    <w:basedOn w:val="a2"/>
    <w:rsid w:val="00B36B3A"/>
  </w:style>
  <w:style w:type="paragraph" w:styleId="affff1">
    <w:name w:val="List"/>
    <w:basedOn w:val="a1"/>
    <w:rsid w:val="00B36B3A"/>
    <w:pPr>
      <w:ind w:left="283" w:hanging="283"/>
      <w:contextualSpacing/>
    </w:pPr>
  </w:style>
  <w:style w:type="paragraph" w:styleId="2f0">
    <w:name w:val="List 2"/>
    <w:basedOn w:val="a1"/>
    <w:rsid w:val="00B36B3A"/>
    <w:pPr>
      <w:ind w:left="566" w:hanging="283"/>
      <w:contextualSpacing/>
    </w:pPr>
  </w:style>
  <w:style w:type="paragraph" w:styleId="3d">
    <w:name w:val="List 3"/>
    <w:basedOn w:val="a1"/>
    <w:rsid w:val="00B36B3A"/>
    <w:pPr>
      <w:ind w:left="849" w:hanging="283"/>
      <w:contextualSpacing/>
    </w:pPr>
  </w:style>
  <w:style w:type="paragraph" w:styleId="45">
    <w:name w:val="List 4"/>
    <w:basedOn w:val="a1"/>
    <w:rsid w:val="00B36B3A"/>
    <w:pPr>
      <w:ind w:left="1132" w:hanging="283"/>
      <w:contextualSpacing/>
    </w:pPr>
  </w:style>
  <w:style w:type="paragraph" w:styleId="55">
    <w:name w:val="List 5"/>
    <w:basedOn w:val="a1"/>
    <w:rsid w:val="00B36B3A"/>
    <w:pPr>
      <w:ind w:left="1415" w:hanging="283"/>
      <w:contextualSpacing/>
    </w:pPr>
  </w:style>
  <w:style w:type="table" w:customStyle="1" w:styleId="LightList">
    <w:name w:val="Light List"/>
    <w:basedOn w:val="a3"/>
    <w:rsid w:val="00B36B3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B36B3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B36B3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B36B3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B36B3A"/>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B36B3A"/>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B36B3A"/>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6">
    <w:name w:val="Table List 1"/>
    <w:basedOn w:val="a3"/>
    <w:rsid w:val="00B36B3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B36B3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B36B3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rsid w:val="00B36B3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B36B3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B36B3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B36B3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B36B3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B36B3A"/>
    <w:rPr>
      <w:color w:val="000000"/>
    </w:rPr>
    <w:tblPr>
      <w:tblStyleRowBandSize w:val="1"/>
      <w:tblStyleColBandSize w:val="1"/>
      <w:tblBorders>
        <w:top w:val="single" w:sz="8" w:space="0" w:color="000000"/>
        <w:bottom w:val="single" w:sz="8" w:space="0" w:color="000000"/>
      </w:tblBorders>
    </w:tblPr>
    <w:tblStylePr w:type="firstRow">
      <w:rPr>
        <w:rFonts w:ascii="Guttman Haim-Condensed" w:eastAsia="Times New Roman" w:hAnsi="Guttman Haim-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B36B3A"/>
    <w:rPr>
      <w:color w:val="000000"/>
    </w:rPr>
    <w:tblPr>
      <w:tblStyleRowBandSize w:val="1"/>
      <w:tblStyleColBandSize w:val="1"/>
      <w:tblBorders>
        <w:top w:val="single" w:sz="8" w:space="0" w:color="4F81BD"/>
        <w:bottom w:val="single" w:sz="8" w:space="0" w:color="4F81BD"/>
      </w:tblBorders>
    </w:tblPr>
    <w:tblStylePr w:type="firstRow">
      <w:rPr>
        <w:rFonts w:ascii="Guttman Haim-Condensed" w:eastAsia="Times New Roman" w:hAnsi="Guttman Haim-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B36B3A"/>
    <w:rPr>
      <w:color w:val="000000"/>
    </w:rPr>
    <w:tblPr>
      <w:tblStyleRowBandSize w:val="1"/>
      <w:tblStyleColBandSize w:val="1"/>
      <w:tblBorders>
        <w:top w:val="single" w:sz="8" w:space="0" w:color="C0504D"/>
        <w:bottom w:val="single" w:sz="8" w:space="0" w:color="C0504D"/>
      </w:tblBorders>
    </w:tblPr>
    <w:tblStylePr w:type="firstRow">
      <w:rPr>
        <w:rFonts w:ascii="Guttman Haim-Condensed" w:eastAsia="Times New Roman" w:hAnsi="Guttman Haim-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B36B3A"/>
    <w:rPr>
      <w:color w:val="000000"/>
    </w:rPr>
    <w:tblPr>
      <w:tblStyleRowBandSize w:val="1"/>
      <w:tblStyleColBandSize w:val="1"/>
      <w:tblBorders>
        <w:top w:val="single" w:sz="8" w:space="0" w:color="9BBB59"/>
        <w:bottom w:val="single" w:sz="8" w:space="0" w:color="9BBB59"/>
      </w:tblBorders>
    </w:tblPr>
    <w:tblStylePr w:type="firstRow">
      <w:rPr>
        <w:rFonts w:ascii="Guttman Haim-Condensed" w:eastAsia="Times New Roman" w:hAnsi="Guttman Haim-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B36B3A"/>
    <w:rPr>
      <w:color w:val="000000"/>
    </w:rPr>
    <w:tblPr>
      <w:tblStyleRowBandSize w:val="1"/>
      <w:tblStyleColBandSize w:val="1"/>
      <w:tblBorders>
        <w:top w:val="single" w:sz="8" w:space="0" w:color="8064A2"/>
        <w:bottom w:val="single" w:sz="8" w:space="0" w:color="8064A2"/>
      </w:tblBorders>
    </w:tblPr>
    <w:tblStylePr w:type="firstRow">
      <w:rPr>
        <w:rFonts w:ascii="Guttman Haim-Condensed" w:eastAsia="Times New Roman" w:hAnsi="Guttman Haim-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B36B3A"/>
    <w:rPr>
      <w:color w:val="000000"/>
    </w:rPr>
    <w:tblPr>
      <w:tblStyleRowBandSize w:val="1"/>
      <w:tblStyleColBandSize w:val="1"/>
      <w:tblBorders>
        <w:top w:val="single" w:sz="8" w:space="0" w:color="4BACC6"/>
        <w:bottom w:val="single" w:sz="8" w:space="0" w:color="4BACC6"/>
      </w:tblBorders>
    </w:tblPr>
    <w:tblStylePr w:type="firstRow">
      <w:rPr>
        <w:rFonts w:ascii="Guttman Haim-Condensed" w:eastAsia="Times New Roman" w:hAnsi="Guttman Haim-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B36B3A"/>
    <w:rPr>
      <w:color w:val="000000"/>
    </w:rPr>
    <w:tblPr>
      <w:tblStyleRowBandSize w:val="1"/>
      <w:tblStyleColBandSize w:val="1"/>
      <w:tblBorders>
        <w:top w:val="single" w:sz="8" w:space="0" w:color="F79646"/>
        <w:bottom w:val="single" w:sz="8" w:space="0" w:color="F79646"/>
      </w:tblBorders>
    </w:tblPr>
    <w:tblStylePr w:type="firstRow">
      <w:rPr>
        <w:rFonts w:ascii="Guttman Haim-Condensed" w:eastAsia="Times New Roman" w:hAnsi="Guttman Haim-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B36B3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B36B3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B36B3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B36B3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B36B3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B36B3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B36B3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B36B3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B36B3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B36B3A"/>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B36B3A"/>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B36B3A"/>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B36B3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B36B3A"/>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B36B3A"/>
    <w:pPr>
      <w:numPr>
        <w:numId w:val="4"/>
      </w:numPr>
      <w:contextualSpacing/>
    </w:pPr>
  </w:style>
  <w:style w:type="paragraph" w:styleId="2">
    <w:name w:val="List Number 2"/>
    <w:basedOn w:val="a1"/>
    <w:rsid w:val="00B36B3A"/>
    <w:pPr>
      <w:numPr>
        <w:numId w:val="5"/>
      </w:numPr>
      <w:contextualSpacing/>
    </w:pPr>
  </w:style>
  <w:style w:type="paragraph" w:styleId="3">
    <w:name w:val="List Number 3"/>
    <w:basedOn w:val="a1"/>
    <w:rsid w:val="00B36B3A"/>
    <w:pPr>
      <w:numPr>
        <w:numId w:val="6"/>
      </w:numPr>
      <w:contextualSpacing/>
    </w:pPr>
  </w:style>
  <w:style w:type="paragraph" w:styleId="4">
    <w:name w:val="List Number 4"/>
    <w:basedOn w:val="a1"/>
    <w:rsid w:val="00B36B3A"/>
    <w:pPr>
      <w:numPr>
        <w:numId w:val="7"/>
      </w:numPr>
      <w:contextualSpacing/>
    </w:pPr>
  </w:style>
  <w:style w:type="paragraph" w:styleId="5">
    <w:name w:val="List Number 5"/>
    <w:basedOn w:val="a1"/>
    <w:rsid w:val="00B36B3A"/>
    <w:pPr>
      <w:numPr>
        <w:numId w:val="8"/>
      </w:numPr>
      <w:contextualSpacing/>
    </w:pPr>
  </w:style>
  <w:style w:type="paragraph" w:styleId="a0">
    <w:name w:val="List Bullet"/>
    <w:basedOn w:val="a1"/>
    <w:rsid w:val="00B36B3A"/>
    <w:pPr>
      <w:numPr>
        <w:numId w:val="9"/>
      </w:numPr>
      <w:contextualSpacing/>
    </w:pPr>
  </w:style>
  <w:style w:type="paragraph" w:styleId="20">
    <w:name w:val="List Bullet 2"/>
    <w:basedOn w:val="a1"/>
    <w:rsid w:val="00B36B3A"/>
    <w:pPr>
      <w:numPr>
        <w:numId w:val="10"/>
      </w:numPr>
      <w:contextualSpacing/>
    </w:pPr>
  </w:style>
  <w:style w:type="paragraph" w:styleId="30">
    <w:name w:val="List Bullet 3"/>
    <w:basedOn w:val="a1"/>
    <w:rsid w:val="00B36B3A"/>
    <w:pPr>
      <w:numPr>
        <w:numId w:val="11"/>
      </w:numPr>
      <w:contextualSpacing/>
    </w:pPr>
  </w:style>
  <w:style w:type="paragraph" w:styleId="40">
    <w:name w:val="List Bullet 4"/>
    <w:basedOn w:val="a1"/>
    <w:rsid w:val="00B36B3A"/>
    <w:pPr>
      <w:numPr>
        <w:numId w:val="12"/>
      </w:numPr>
      <w:contextualSpacing/>
    </w:pPr>
  </w:style>
  <w:style w:type="paragraph" w:styleId="50">
    <w:name w:val="List Bullet 5"/>
    <w:basedOn w:val="a1"/>
    <w:rsid w:val="00B36B3A"/>
    <w:pPr>
      <w:numPr>
        <w:numId w:val="13"/>
      </w:numPr>
      <w:contextualSpacing/>
    </w:pPr>
  </w:style>
  <w:style w:type="table" w:customStyle="1" w:styleId="ColorfulList">
    <w:name w:val="Colorful List"/>
    <w:basedOn w:val="a3"/>
    <w:rsid w:val="00B36B3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B36B3A"/>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B36B3A"/>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B36B3A"/>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B36B3A"/>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B36B3A"/>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B36B3A"/>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2">
    <w:name w:val="table of figures"/>
    <w:basedOn w:val="a1"/>
    <w:next w:val="a1"/>
    <w:rsid w:val="00B36B3A"/>
  </w:style>
  <w:style w:type="paragraph" w:styleId="affff3">
    <w:name w:val="table of authorities"/>
    <w:basedOn w:val="a1"/>
    <w:next w:val="a1"/>
    <w:rsid w:val="00B36B3A"/>
    <w:pPr>
      <w:ind w:left="240" w:hanging="240"/>
    </w:pPr>
  </w:style>
  <w:style w:type="table" w:customStyle="1" w:styleId="LightGrid">
    <w:name w:val="Light Grid"/>
    <w:basedOn w:val="a3"/>
    <w:rsid w:val="00B36B3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B36B3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B36B3A"/>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B36B3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B36B3A"/>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B36B3A"/>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B36B3A"/>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Guttman Haim-Condensed" w:eastAsia="Times New Roman" w:hAnsi="Guttman Haim-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Guttman Haim-Condensed" w:eastAsia="Times New Roman" w:hAnsi="Guttman Haim-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uttman Haim-Condensed" w:eastAsia="Times New Roman" w:hAnsi="Guttman Haim-Condensed" w:cs="Times New Roman"/>
        <w:b/>
        <w:bCs/>
      </w:rPr>
    </w:tblStylePr>
    <w:tblStylePr w:type="lastCol">
      <w:rPr>
        <w:rFonts w:ascii="Guttman Haim-Condensed" w:eastAsia="Times New Roman" w:hAnsi="Guttman Haim-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B36B3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B36B3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B36B3A"/>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B36B3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B36B3A"/>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B36B3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B36B3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B36B3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B36B3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B36B3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B36B3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B36B3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B36B3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B36B3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B36B3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7">
    <w:name w:val="Table Grid 1"/>
    <w:basedOn w:val="a3"/>
    <w:rsid w:val="00B36B3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B36B3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B36B3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B36B3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B36B3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B36B3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B36B3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B36B3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B36B3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B36B3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B36B3A"/>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B36B3A"/>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B36B3A"/>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B36B3A"/>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B36B3A"/>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B36B3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4">
    <w:name w:val="Date"/>
    <w:basedOn w:val="a1"/>
    <w:next w:val="a1"/>
    <w:link w:val="affff5"/>
    <w:rsid w:val="00B36B3A"/>
  </w:style>
  <w:style w:type="character" w:customStyle="1" w:styleId="affff5">
    <w:name w:val="תאריך תו"/>
    <w:link w:val="affff4"/>
    <w:rsid w:val="00B36B3A"/>
    <w:rPr>
      <w:rFonts w:cs="David"/>
      <w:sz w:val="24"/>
      <w:szCs w:val="24"/>
      <w:lang w:val="en-US" w:eastAsia="en-US" w:bidi="he-IL"/>
    </w:rPr>
  </w:style>
  <w:style w:type="character" w:customStyle="1" w:styleId="a6">
    <w:name w:val="כותרת עליונה תו"/>
    <w:link w:val="a5"/>
    <w:rsid w:val="00B36B3A"/>
    <w:rPr>
      <w:rFonts w:cs="David"/>
      <w:sz w:val="24"/>
      <w:szCs w:val="24"/>
      <w:lang w:val="en-US" w:eastAsia="en-US" w:bidi="he-IL"/>
    </w:rPr>
  </w:style>
  <w:style w:type="character" w:customStyle="1" w:styleId="Ruller40">
    <w:name w:val="Ruller4 תו"/>
    <w:link w:val="Ruller41"/>
    <w:locked/>
    <w:rsid w:val="00B36B3A"/>
    <w:rPr>
      <w:rFonts w:ascii="Arial TUR" w:hAnsi="Arial TUR"/>
      <w:spacing w:val="10"/>
      <w:sz w:val="28"/>
      <w:lang w:bidi="he-IL"/>
    </w:rPr>
  </w:style>
  <w:style w:type="paragraph" w:customStyle="1" w:styleId="Ruller41">
    <w:name w:val="Ruller4"/>
    <w:basedOn w:val="a1"/>
    <w:link w:val="Ruller40"/>
    <w:rsid w:val="00B36B3A"/>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5">
    <w:name w:val="Ruller5"/>
    <w:basedOn w:val="a1"/>
    <w:link w:val="Ruller50"/>
    <w:rsid w:val="00B36B3A"/>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Ruller41"/>
    <w:next w:val="Ruller41"/>
    <w:rsid w:val="00B36B3A"/>
    <w:pPr>
      <w:numPr>
        <w:numId w:val="16"/>
      </w:numPr>
      <w:tabs>
        <w:tab w:val="clear" w:pos="907"/>
        <w:tab w:val="num" w:pos="360"/>
        <w:tab w:val="num" w:pos="1080"/>
      </w:tabs>
      <w:ind w:left="1080" w:hanging="720"/>
    </w:pPr>
    <w:rPr>
      <w:rFonts w:ascii="Garamond" w:hAnsi="Garamond"/>
      <w:sz w:val="24"/>
    </w:rPr>
  </w:style>
  <w:style w:type="character" w:customStyle="1" w:styleId="Ruller50">
    <w:name w:val="Ruller5 תו"/>
    <w:link w:val="Ruller5"/>
    <w:locked/>
    <w:rsid w:val="00B36B3A"/>
    <w:rPr>
      <w:rFonts w:ascii="Arial TUR" w:hAnsi="Arial TUR" w:cs="FrankRuehl"/>
      <w:spacing w:val="10"/>
      <w:sz w:val="22"/>
      <w:szCs w:val="28"/>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75" TargetMode="External"/><Relationship Id="rId21" Type="http://schemas.openxmlformats.org/officeDocument/2006/relationships/hyperlink" Target="http://www.nevo.co.il/law/70301/iCcS" TargetMode="External"/><Relationship Id="rId42" Type="http://schemas.openxmlformats.org/officeDocument/2006/relationships/hyperlink" Target="http://www.nevo.co.il/case/7807298" TargetMode="External"/><Relationship Id="rId47" Type="http://schemas.openxmlformats.org/officeDocument/2006/relationships/hyperlink" Target="http://www.nevo.co.il/case/7821883" TargetMode="External"/><Relationship Id="rId63" Type="http://schemas.openxmlformats.org/officeDocument/2006/relationships/hyperlink" Target="http://www.nevo.co.il/case/7697147"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eader" Target="header2.xml"/><Relationship Id="rId16" Type="http://schemas.openxmlformats.org/officeDocument/2006/relationships/hyperlink" Target="http://www.nevo.co.il/law/70301/144.c.1"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273" TargetMode="External"/><Relationship Id="rId53" Type="http://schemas.openxmlformats.org/officeDocument/2006/relationships/hyperlink" Target="http://www.nevo.co.il/case/5587527" TargetMode="External"/><Relationship Id="rId58" Type="http://schemas.openxmlformats.org/officeDocument/2006/relationships/hyperlink" Target="http://www.nevo.co.il/case/4565578"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iCcS"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70301/144.a"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case/5723807" TargetMode="External"/><Relationship Id="rId48" Type="http://schemas.openxmlformats.org/officeDocument/2006/relationships/hyperlink" Target="http://www.nevo.co.il/law/70301/40i.a.2"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case/5576705"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iCc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a.2" TargetMode="External"/><Relationship Id="rId17" Type="http://schemas.openxmlformats.org/officeDocument/2006/relationships/hyperlink" Target="http://www.nevo.co.il/law/70301/27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c.1" TargetMode="External"/><Relationship Id="rId38" Type="http://schemas.openxmlformats.org/officeDocument/2006/relationships/hyperlink" Target="http://www.nevo.co.il/law/70301/40c" TargetMode="External"/><Relationship Id="rId46" Type="http://schemas.openxmlformats.org/officeDocument/2006/relationships/hyperlink" Target="http://www.nevo.co.il/case/5852404" TargetMode="External"/><Relationship Id="rId59" Type="http://schemas.openxmlformats.org/officeDocument/2006/relationships/hyperlink" Target="http://www.nevo.co.il/case/5078180" TargetMode="External"/><Relationship Id="rId67" Type="http://schemas.openxmlformats.org/officeDocument/2006/relationships/hyperlink" Target="http://www.nevo.co.il/law/70301/58"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16944929" TargetMode="External"/><Relationship Id="rId62" Type="http://schemas.openxmlformats.org/officeDocument/2006/relationships/hyperlink" Target="http://www.nevo.co.il/case/4551034" TargetMode="External"/><Relationship Id="rId70" Type="http://schemas.openxmlformats.org/officeDocument/2006/relationships/hyperlink" Target="http://www.nevo.co.il/case/5920357" TargetMode="External"/><Relationship Id="rId75" Type="http://schemas.openxmlformats.org/officeDocument/2006/relationships/hyperlink" Target="http://www.nevo.co.il/case/13018437" TargetMode="External"/><Relationship Id="rId83" Type="http://schemas.openxmlformats.org/officeDocument/2006/relationships/hyperlink" Target="http://www.nevo.co.il/law/70301/144"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144.c.1" TargetMode="External"/><Relationship Id="rId28" Type="http://schemas.openxmlformats.org/officeDocument/2006/relationships/hyperlink" Target="http://www.nevo.co.il/law/70301/144.c.1" TargetMode="External"/><Relationship Id="rId36" Type="http://schemas.openxmlformats.org/officeDocument/2006/relationships/hyperlink" Target="http://www.nevo.co.il/law/70301/275"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4552738" TargetMode="External"/><Relationship Id="rId10" Type="http://schemas.openxmlformats.org/officeDocument/2006/relationships/hyperlink" Target="http://www.nevo.co.il/law/70301/32" TargetMode="External"/><Relationship Id="rId31" Type="http://schemas.openxmlformats.org/officeDocument/2006/relationships/hyperlink" Target="http://www.nevo.co.il/law/70301/275" TargetMode="External"/><Relationship Id="rId44" Type="http://schemas.openxmlformats.org/officeDocument/2006/relationships/hyperlink" Target="http://www.nevo.co.il/case/17939545" TargetMode="External"/><Relationship Id="rId52" Type="http://schemas.openxmlformats.org/officeDocument/2006/relationships/hyperlink" Target="http://www.nevo.co.il/case/11282417" TargetMode="External"/><Relationship Id="rId60" Type="http://schemas.openxmlformats.org/officeDocument/2006/relationships/hyperlink" Target="http://www.nevo.co.il/case/687125"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iCcS"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4877534" TargetMode="External"/><Relationship Id="rId86"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70301/275"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1" TargetMode="External"/><Relationship Id="rId50" Type="http://schemas.openxmlformats.org/officeDocument/2006/relationships/hyperlink" Target="http://www.nevo.co.il/law/70301/32" TargetMode="External"/><Relationship Id="rId55" Type="http://schemas.openxmlformats.org/officeDocument/2006/relationships/hyperlink" Target="http://www.nevo.co.il/case/5580781" TargetMode="External"/><Relationship Id="rId76" Type="http://schemas.openxmlformats.org/officeDocument/2006/relationships/hyperlink" Target="http://www.nevo.co.il/case/1134119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144"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70301/31" TargetMode="External"/><Relationship Id="rId24" Type="http://schemas.openxmlformats.org/officeDocument/2006/relationships/hyperlink" Target="http://www.nevo.co.il/law/70301/29"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10485615" TargetMode="External"/><Relationship Id="rId66" Type="http://schemas.openxmlformats.org/officeDocument/2006/relationships/hyperlink" Target="http://www.nevo.co.il/case/13018437"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case/540835" TargetMode="External"/><Relationship Id="rId82" Type="http://schemas.openxmlformats.org/officeDocument/2006/relationships/hyperlink" Target="http://www.nevo.co.il/case/18826096"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144"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6949290" TargetMode="External"/><Relationship Id="rId77"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4666</Words>
  <Characters>23332</Characters>
  <Application>Microsoft Office Word</Application>
  <DocSecurity>0</DocSecurity>
  <Lines>194</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27943</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7995492</vt:i4>
      </vt:variant>
      <vt:variant>
        <vt:i4>237</vt:i4>
      </vt:variant>
      <vt:variant>
        <vt:i4>0</vt:i4>
      </vt:variant>
      <vt:variant>
        <vt:i4>5</vt:i4>
      </vt:variant>
      <vt:variant>
        <vt:lpwstr>http://www.nevo.co.il/law/70301</vt:lpwstr>
      </vt:variant>
      <vt:variant>
        <vt:lpwstr/>
      </vt:variant>
      <vt:variant>
        <vt:i4>4522079</vt:i4>
      </vt:variant>
      <vt:variant>
        <vt:i4>234</vt:i4>
      </vt:variant>
      <vt:variant>
        <vt:i4>0</vt:i4>
      </vt:variant>
      <vt:variant>
        <vt:i4>5</vt:i4>
      </vt:variant>
      <vt:variant>
        <vt:lpwstr>http://www.nevo.co.il/law/70301/iCcS</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6357092</vt:i4>
      </vt:variant>
      <vt:variant>
        <vt:i4>228</vt:i4>
      </vt:variant>
      <vt:variant>
        <vt:i4>0</vt:i4>
      </vt:variant>
      <vt:variant>
        <vt:i4>5</vt:i4>
      </vt:variant>
      <vt:variant>
        <vt:lpwstr>http://www.nevo.co.il/law/70301/144</vt:lpwstr>
      </vt:variant>
      <vt:variant>
        <vt:lpwstr/>
      </vt:variant>
      <vt:variant>
        <vt:i4>3539070</vt:i4>
      </vt:variant>
      <vt:variant>
        <vt:i4>225</vt:i4>
      </vt:variant>
      <vt:variant>
        <vt:i4>0</vt:i4>
      </vt:variant>
      <vt:variant>
        <vt:i4>5</vt:i4>
      </vt:variant>
      <vt:variant>
        <vt:lpwstr>http://www.nevo.co.il/case/18826096</vt:lpwstr>
      </vt:variant>
      <vt:variant>
        <vt:lpwstr/>
      </vt:variant>
      <vt:variant>
        <vt:i4>3276920</vt:i4>
      </vt:variant>
      <vt:variant>
        <vt:i4>222</vt:i4>
      </vt:variant>
      <vt:variant>
        <vt:i4>0</vt:i4>
      </vt:variant>
      <vt:variant>
        <vt:i4>5</vt:i4>
      </vt:variant>
      <vt:variant>
        <vt:lpwstr>http://www.nevo.co.il/case/4877534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4522079</vt:i4>
      </vt:variant>
      <vt:variant>
        <vt:i4>216</vt:i4>
      </vt:variant>
      <vt:variant>
        <vt:i4>0</vt:i4>
      </vt:variant>
      <vt:variant>
        <vt:i4>5</vt:i4>
      </vt:variant>
      <vt:variant>
        <vt:lpwstr>http://www.nevo.co.il/law/70301/iCcS</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6357092</vt:i4>
      </vt:variant>
      <vt:variant>
        <vt:i4>210</vt:i4>
      </vt:variant>
      <vt:variant>
        <vt:i4>0</vt:i4>
      </vt:variant>
      <vt:variant>
        <vt:i4>5</vt:i4>
      </vt:variant>
      <vt:variant>
        <vt:lpwstr>http://www.nevo.co.il/law/70301/144</vt:lpwstr>
      </vt:variant>
      <vt:variant>
        <vt:lpwstr/>
      </vt:variant>
      <vt:variant>
        <vt:i4>3801200</vt:i4>
      </vt:variant>
      <vt:variant>
        <vt:i4>207</vt:i4>
      </vt:variant>
      <vt:variant>
        <vt:i4>0</vt:i4>
      </vt:variant>
      <vt:variant>
        <vt:i4>5</vt:i4>
      </vt:variant>
      <vt:variant>
        <vt:lpwstr>http://www.nevo.co.il/case/11341191</vt:lpwstr>
      </vt:variant>
      <vt:variant>
        <vt:lpwstr/>
      </vt:variant>
      <vt:variant>
        <vt:i4>3801202</vt:i4>
      </vt:variant>
      <vt:variant>
        <vt:i4>204</vt:i4>
      </vt:variant>
      <vt:variant>
        <vt:i4>0</vt:i4>
      </vt:variant>
      <vt:variant>
        <vt:i4>5</vt:i4>
      </vt:variant>
      <vt:variant>
        <vt:lpwstr>http://www.nevo.co.il/case/13018437</vt:lpwstr>
      </vt:variant>
      <vt:variant>
        <vt:lpwstr/>
      </vt:variant>
      <vt:variant>
        <vt:i4>7995492</vt:i4>
      </vt:variant>
      <vt:variant>
        <vt:i4>201</vt:i4>
      </vt:variant>
      <vt:variant>
        <vt:i4>0</vt:i4>
      </vt:variant>
      <vt:variant>
        <vt:i4>5</vt:i4>
      </vt:variant>
      <vt:variant>
        <vt:lpwstr>http://www.nevo.co.il/law/70301</vt:lpwstr>
      </vt:variant>
      <vt:variant>
        <vt:lpwstr/>
      </vt:variant>
      <vt:variant>
        <vt:i4>4522079</vt:i4>
      </vt:variant>
      <vt:variant>
        <vt:i4>198</vt:i4>
      </vt:variant>
      <vt:variant>
        <vt:i4>0</vt:i4>
      </vt:variant>
      <vt:variant>
        <vt:i4>5</vt:i4>
      </vt:variant>
      <vt:variant>
        <vt:lpwstr>http://www.nevo.co.il/law/70301/iCcS</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6357092</vt:i4>
      </vt:variant>
      <vt:variant>
        <vt:i4>192</vt:i4>
      </vt:variant>
      <vt:variant>
        <vt:i4>0</vt:i4>
      </vt:variant>
      <vt:variant>
        <vt:i4>5</vt:i4>
      </vt:variant>
      <vt:variant>
        <vt:lpwstr>http://www.nevo.co.il/law/70301/144</vt:lpwstr>
      </vt:variant>
      <vt:variant>
        <vt:lpwstr/>
      </vt:variant>
      <vt:variant>
        <vt:i4>3342456</vt:i4>
      </vt:variant>
      <vt:variant>
        <vt:i4>189</vt:i4>
      </vt:variant>
      <vt:variant>
        <vt:i4>0</vt:i4>
      </vt:variant>
      <vt:variant>
        <vt:i4>5</vt:i4>
      </vt:variant>
      <vt:variant>
        <vt:lpwstr>http://www.nevo.co.il/case/5920357</vt:lpwstr>
      </vt:variant>
      <vt:variant>
        <vt:lpwstr/>
      </vt:variant>
      <vt:variant>
        <vt:i4>3145847</vt:i4>
      </vt:variant>
      <vt:variant>
        <vt:i4>186</vt:i4>
      </vt:variant>
      <vt:variant>
        <vt:i4>0</vt:i4>
      </vt:variant>
      <vt:variant>
        <vt:i4>5</vt:i4>
      </vt:variant>
      <vt:variant>
        <vt:lpwstr>http://www.nevo.co.il/case/5576705</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7143520</vt:i4>
      </vt:variant>
      <vt:variant>
        <vt:i4>180</vt:i4>
      </vt:variant>
      <vt:variant>
        <vt:i4>0</vt:i4>
      </vt:variant>
      <vt:variant>
        <vt:i4>5</vt:i4>
      </vt:variant>
      <vt:variant>
        <vt:lpwstr>http://www.nevo.co.il/law/70301/58</vt:lpwstr>
      </vt:variant>
      <vt:variant>
        <vt:lpwstr/>
      </vt:variant>
      <vt:variant>
        <vt:i4>3801202</vt:i4>
      </vt:variant>
      <vt:variant>
        <vt:i4>177</vt:i4>
      </vt:variant>
      <vt:variant>
        <vt:i4>0</vt:i4>
      </vt:variant>
      <vt:variant>
        <vt:i4>5</vt:i4>
      </vt:variant>
      <vt:variant>
        <vt:lpwstr>http://www.nevo.co.il/case/13018437</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3670129</vt:i4>
      </vt:variant>
      <vt:variant>
        <vt:i4>168</vt:i4>
      </vt:variant>
      <vt:variant>
        <vt:i4>0</vt:i4>
      </vt:variant>
      <vt:variant>
        <vt:i4>5</vt:i4>
      </vt:variant>
      <vt:variant>
        <vt:lpwstr>http://www.nevo.co.il/case/7697147</vt:lpwstr>
      </vt:variant>
      <vt:variant>
        <vt:lpwstr/>
      </vt:variant>
      <vt:variant>
        <vt:i4>3473523</vt:i4>
      </vt:variant>
      <vt:variant>
        <vt:i4>165</vt:i4>
      </vt:variant>
      <vt:variant>
        <vt:i4>0</vt:i4>
      </vt:variant>
      <vt:variant>
        <vt:i4>5</vt:i4>
      </vt:variant>
      <vt:variant>
        <vt:lpwstr>http://www.nevo.co.il/case/4551034</vt:lpwstr>
      </vt:variant>
      <vt:variant>
        <vt:lpwstr/>
      </vt:variant>
      <vt:variant>
        <vt:i4>393288</vt:i4>
      </vt:variant>
      <vt:variant>
        <vt:i4>162</vt:i4>
      </vt:variant>
      <vt:variant>
        <vt:i4>0</vt:i4>
      </vt:variant>
      <vt:variant>
        <vt:i4>5</vt:i4>
      </vt:variant>
      <vt:variant>
        <vt:lpwstr>http://www.nevo.co.il/case/540835</vt:lpwstr>
      </vt:variant>
      <vt:variant>
        <vt:lpwstr/>
      </vt:variant>
      <vt:variant>
        <vt:i4>196685</vt:i4>
      </vt:variant>
      <vt:variant>
        <vt:i4>159</vt:i4>
      </vt:variant>
      <vt:variant>
        <vt:i4>0</vt:i4>
      </vt:variant>
      <vt:variant>
        <vt:i4>5</vt:i4>
      </vt:variant>
      <vt:variant>
        <vt:lpwstr>http://www.nevo.co.il/case/687125</vt:lpwstr>
      </vt:variant>
      <vt:variant>
        <vt:lpwstr/>
      </vt:variant>
      <vt:variant>
        <vt:i4>3342452</vt:i4>
      </vt:variant>
      <vt:variant>
        <vt:i4>156</vt:i4>
      </vt:variant>
      <vt:variant>
        <vt:i4>0</vt:i4>
      </vt:variant>
      <vt:variant>
        <vt:i4>5</vt:i4>
      </vt:variant>
      <vt:variant>
        <vt:lpwstr>http://www.nevo.co.il/case/5078180</vt:lpwstr>
      </vt:variant>
      <vt:variant>
        <vt:lpwstr/>
      </vt:variant>
      <vt:variant>
        <vt:i4>4128883</vt:i4>
      </vt:variant>
      <vt:variant>
        <vt:i4>153</vt:i4>
      </vt:variant>
      <vt:variant>
        <vt:i4>0</vt:i4>
      </vt:variant>
      <vt:variant>
        <vt:i4>5</vt:i4>
      </vt:variant>
      <vt:variant>
        <vt:lpwstr>http://www.nevo.co.il/case/4565578</vt:lpwstr>
      </vt:variant>
      <vt:variant>
        <vt:lpwstr/>
      </vt:variant>
      <vt:variant>
        <vt:i4>4063344</vt:i4>
      </vt:variant>
      <vt:variant>
        <vt:i4>150</vt:i4>
      </vt:variant>
      <vt:variant>
        <vt:i4>0</vt:i4>
      </vt:variant>
      <vt:variant>
        <vt:i4>5</vt:i4>
      </vt:variant>
      <vt:variant>
        <vt:lpwstr>http://www.nevo.co.il/case/4552738</vt:lpwstr>
      </vt:variant>
      <vt:variant>
        <vt:lpwstr/>
      </vt:variant>
      <vt:variant>
        <vt:i4>3145853</vt:i4>
      </vt:variant>
      <vt:variant>
        <vt:i4>147</vt:i4>
      </vt:variant>
      <vt:variant>
        <vt:i4>0</vt:i4>
      </vt:variant>
      <vt:variant>
        <vt:i4>5</vt:i4>
      </vt:variant>
      <vt:variant>
        <vt:lpwstr>http://www.nevo.co.il/case/6949290</vt:lpwstr>
      </vt:variant>
      <vt:variant>
        <vt:lpwstr/>
      </vt:variant>
      <vt:variant>
        <vt:i4>3866745</vt:i4>
      </vt:variant>
      <vt:variant>
        <vt:i4>144</vt:i4>
      </vt:variant>
      <vt:variant>
        <vt:i4>0</vt:i4>
      </vt:variant>
      <vt:variant>
        <vt:i4>5</vt:i4>
      </vt:variant>
      <vt:variant>
        <vt:lpwstr>http://www.nevo.co.il/case/5580781</vt:lpwstr>
      </vt:variant>
      <vt:variant>
        <vt:lpwstr/>
      </vt:variant>
      <vt:variant>
        <vt:i4>4063359</vt:i4>
      </vt:variant>
      <vt:variant>
        <vt:i4>141</vt:i4>
      </vt:variant>
      <vt:variant>
        <vt:i4>0</vt:i4>
      </vt:variant>
      <vt:variant>
        <vt:i4>5</vt:i4>
      </vt:variant>
      <vt:variant>
        <vt:lpwstr>http://www.nevo.co.il/case/16944929</vt:lpwstr>
      </vt:variant>
      <vt:variant>
        <vt:lpwstr/>
      </vt:variant>
      <vt:variant>
        <vt:i4>4128884</vt:i4>
      </vt:variant>
      <vt:variant>
        <vt:i4>138</vt:i4>
      </vt:variant>
      <vt:variant>
        <vt:i4>0</vt:i4>
      </vt:variant>
      <vt:variant>
        <vt:i4>5</vt:i4>
      </vt:variant>
      <vt:variant>
        <vt:lpwstr>http://www.nevo.co.il/case/5587527</vt:lpwstr>
      </vt:variant>
      <vt:variant>
        <vt:lpwstr/>
      </vt:variant>
      <vt:variant>
        <vt:i4>3145849</vt:i4>
      </vt:variant>
      <vt:variant>
        <vt:i4>135</vt:i4>
      </vt:variant>
      <vt:variant>
        <vt:i4>0</vt:i4>
      </vt:variant>
      <vt:variant>
        <vt:i4>5</vt:i4>
      </vt:variant>
      <vt:variant>
        <vt:lpwstr>http://www.nevo.co.il/case/11282417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6750310</vt:i4>
      </vt:variant>
      <vt:variant>
        <vt:i4>129</vt:i4>
      </vt:variant>
      <vt:variant>
        <vt:i4>0</vt:i4>
      </vt:variant>
      <vt:variant>
        <vt:i4>5</vt:i4>
      </vt:variant>
      <vt:variant>
        <vt:lpwstr>http://www.nevo.co.il/law/70301/32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6619241</vt:i4>
      </vt:variant>
      <vt:variant>
        <vt:i4>123</vt:i4>
      </vt:variant>
      <vt:variant>
        <vt:i4>0</vt:i4>
      </vt:variant>
      <vt:variant>
        <vt:i4>5</vt:i4>
      </vt:variant>
      <vt:variant>
        <vt:lpwstr>http://www.nevo.co.il/law/70301/40i.a.2</vt:lpwstr>
      </vt:variant>
      <vt:variant>
        <vt:lpwstr/>
      </vt:variant>
      <vt:variant>
        <vt:i4>4063349</vt:i4>
      </vt:variant>
      <vt:variant>
        <vt:i4>120</vt:i4>
      </vt:variant>
      <vt:variant>
        <vt:i4>0</vt:i4>
      </vt:variant>
      <vt:variant>
        <vt:i4>5</vt:i4>
      </vt:variant>
      <vt:variant>
        <vt:lpwstr>http://www.nevo.co.il/case/7821883</vt:lpwstr>
      </vt:variant>
      <vt:variant>
        <vt:lpwstr/>
      </vt:variant>
      <vt:variant>
        <vt:i4>3145854</vt:i4>
      </vt:variant>
      <vt:variant>
        <vt:i4>117</vt:i4>
      </vt:variant>
      <vt:variant>
        <vt:i4>0</vt:i4>
      </vt:variant>
      <vt:variant>
        <vt:i4>5</vt:i4>
      </vt:variant>
      <vt:variant>
        <vt:lpwstr>http://www.nevo.co.il/case/5852404</vt:lpwstr>
      </vt:variant>
      <vt:variant>
        <vt:lpwstr/>
      </vt:variant>
      <vt:variant>
        <vt:i4>3211386</vt:i4>
      </vt:variant>
      <vt:variant>
        <vt:i4>114</vt:i4>
      </vt:variant>
      <vt:variant>
        <vt:i4>0</vt:i4>
      </vt:variant>
      <vt:variant>
        <vt:i4>5</vt:i4>
      </vt:variant>
      <vt:variant>
        <vt:lpwstr>http://www.nevo.co.il/case/10485615</vt:lpwstr>
      </vt:variant>
      <vt:variant>
        <vt:lpwstr/>
      </vt:variant>
      <vt:variant>
        <vt:i4>3473525</vt:i4>
      </vt:variant>
      <vt:variant>
        <vt:i4>111</vt:i4>
      </vt:variant>
      <vt:variant>
        <vt:i4>0</vt:i4>
      </vt:variant>
      <vt:variant>
        <vt:i4>5</vt:i4>
      </vt:variant>
      <vt:variant>
        <vt:lpwstr>http://www.nevo.co.il/case/17939545</vt:lpwstr>
      </vt:variant>
      <vt:variant>
        <vt:lpwstr/>
      </vt:variant>
      <vt:variant>
        <vt:i4>3670128</vt:i4>
      </vt:variant>
      <vt:variant>
        <vt:i4>108</vt:i4>
      </vt:variant>
      <vt:variant>
        <vt:i4>0</vt:i4>
      </vt:variant>
      <vt:variant>
        <vt:i4>5</vt:i4>
      </vt:variant>
      <vt:variant>
        <vt:lpwstr>http://www.nevo.co.il/case/5723807</vt:lpwstr>
      </vt:variant>
      <vt:variant>
        <vt:lpwstr/>
      </vt:variant>
      <vt:variant>
        <vt:i4>3997810</vt:i4>
      </vt:variant>
      <vt:variant>
        <vt:i4>105</vt:i4>
      </vt:variant>
      <vt:variant>
        <vt:i4>0</vt:i4>
      </vt:variant>
      <vt:variant>
        <vt:i4>5</vt:i4>
      </vt:variant>
      <vt:variant>
        <vt:lpwstr>http://www.nevo.co.il/case/7807298</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http://www.nevo.co.il/law/70301/40c</vt:lpwstr>
      </vt:variant>
      <vt:variant>
        <vt:lpwstr/>
      </vt:variant>
      <vt:variant>
        <vt:i4>6422631</vt:i4>
      </vt:variant>
      <vt:variant>
        <vt:i4>90</vt:i4>
      </vt:variant>
      <vt:variant>
        <vt:i4>0</vt:i4>
      </vt:variant>
      <vt:variant>
        <vt:i4>5</vt:i4>
      </vt:variant>
      <vt:variant>
        <vt:lpwstr>http://www.nevo.co.il/law/70301/273</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6357043</vt:i4>
      </vt:variant>
      <vt:variant>
        <vt:i4>78</vt:i4>
      </vt:variant>
      <vt:variant>
        <vt:i4>0</vt:i4>
      </vt:variant>
      <vt:variant>
        <vt:i4>5</vt:i4>
      </vt:variant>
      <vt:variant>
        <vt:lpwstr>http://www.nevo.co.il/law/70301/144.c.1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7995492</vt:i4>
      </vt:variant>
      <vt:variant>
        <vt:i4>69</vt:i4>
      </vt:variant>
      <vt:variant>
        <vt:i4>0</vt:i4>
      </vt:variant>
      <vt:variant>
        <vt:i4>5</vt:i4>
      </vt:variant>
      <vt:variant>
        <vt:lpwstr>http://www.nevo.co.il/law/70301</vt:lpwstr>
      </vt:variant>
      <vt:variant>
        <vt:lpwstr/>
      </vt:variant>
      <vt:variant>
        <vt:i4>6553702</vt:i4>
      </vt:variant>
      <vt:variant>
        <vt:i4>66</vt:i4>
      </vt:variant>
      <vt:variant>
        <vt:i4>0</vt:i4>
      </vt:variant>
      <vt:variant>
        <vt:i4>5</vt:i4>
      </vt:variant>
      <vt:variant>
        <vt:lpwstr>http://www.nevo.co.il/law/70301/31</vt:lpwstr>
      </vt:variant>
      <vt:variant>
        <vt:lpwstr/>
      </vt:variant>
      <vt:variant>
        <vt:i4>6357043</vt:i4>
      </vt:variant>
      <vt:variant>
        <vt:i4>63</vt:i4>
      </vt:variant>
      <vt:variant>
        <vt:i4>0</vt:i4>
      </vt:variant>
      <vt:variant>
        <vt:i4>5</vt:i4>
      </vt:variant>
      <vt:variant>
        <vt:lpwstr>http://www.nevo.co.il/law/70301/144.c.1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6422631</vt:i4>
      </vt:variant>
      <vt:variant>
        <vt:i4>57</vt:i4>
      </vt:variant>
      <vt:variant>
        <vt:i4>0</vt:i4>
      </vt:variant>
      <vt:variant>
        <vt:i4>5</vt:i4>
      </vt:variant>
      <vt:variant>
        <vt:lpwstr>http://www.nevo.co.il/law/70301/275</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6357043</vt:i4>
      </vt:variant>
      <vt:variant>
        <vt:i4>48</vt:i4>
      </vt:variant>
      <vt:variant>
        <vt:i4>0</vt:i4>
      </vt:variant>
      <vt:variant>
        <vt:i4>5</vt:i4>
      </vt:variant>
      <vt:variant>
        <vt:lpwstr>http://www.nevo.co.il/law/70301/144.c.1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4522079</vt:i4>
      </vt:variant>
      <vt:variant>
        <vt:i4>42</vt:i4>
      </vt:variant>
      <vt:variant>
        <vt:i4>0</vt:i4>
      </vt:variant>
      <vt:variant>
        <vt:i4>5</vt:i4>
      </vt:variant>
      <vt:variant>
        <vt:lpwstr>http://www.nevo.co.il/law/70301/iCcS</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6422631</vt:i4>
      </vt:variant>
      <vt:variant>
        <vt:i4>30</vt:i4>
      </vt:variant>
      <vt:variant>
        <vt:i4>0</vt:i4>
      </vt:variant>
      <vt:variant>
        <vt:i4>5</vt:i4>
      </vt:variant>
      <vt:variant>
        <vt:lpwstr>http://www.nevo.co.il/law/70301/273</vt:lpwstr>
      </vt:variant>
      <vt:variant>
        <vt:lpwstr/>
      </vt:variant>
      <vt:variant>
        <vt:i4>6357043</vt:i4>
      </vt:variant>
      <vt:variant>
        <vt:i4>27</vt:i4>
      </vt:variant>
      <vt:variant>
        <vt:i4>0</vt:i4>
      </vt:variant>
      <vt:variant>
        <vt:i4>5</vt:i4>
      </vt:variant>
      <vt:variant>
        <vt:lpwstr>http://www.nevo.co.il/law/70301/144.c.1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6619241</vt:i4>
      </vt:variant>
      <vt:variant>
        <vt:i4>15</vt:i4>
      </vt:variant>
      <vt:variant>
        <vt:i4>0</vt:i4>
      </vt:variant>
      <vt:variant>
        <vt:i4>5</vt:i4>
      </vt:variant>
      <vt:variant>
        <vt:lpwstr>http://www.nevo.co.il/law/70301/40i.a.2</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9687</vt:lpwstr>
  </property>
  <property fmtid="{D5CDD505-2E9C-101B-9397-08002B2CF9AE}" pid="6" name="NEWPARTB">
    <vt:lpwstr>03</vt:lpwstr>
  </property>
  <property fmtid="{D5CDD505-2E9C-101B-9397-08002B2CF9AE}" pid="7" name="NEWPARTC">
    <vt:lpwstr>16</vt:lpwstr>
  </property>
  <property fmtid="{D5CDD505-2E9C-101B-9397-08002B2CF9AE}" pid="8" name="APPELLANT">
    <vt:lpwstr>פרקליטות מחוז חיפה - פלילי</vt:lpwstr>
  </property>
  <property fmtid="{D5CDD505-2E9C-101B-9397-08002B2CF9AE}" pid="9" name="APPELLEE">
    <vt:lpwstr>ג'לאל פראג';שמואל הרוש;יוסף עשור</vt:lpwstr>
  </property>
  <property fmtid="{D5CDD505-2E9C-101B-9397-08002B2CF9AE}" pid="10" name="JUDGE">
    <vt:lpwstr>מוחמד עלי</vt:lpwstr>
  </property>
  <property fmtid="{D5CDD505-2E9C-101B-9397-08002B2CF9AE}" pid="11" name="CITY">
    <vt:lpwstr>קריות</vt:lpwstr>
  </property>
  <property fmtid="{D5CDD505-2E9C-101B-9397-08002B2CF9AE}" pid="12" name="DATE">
    <vt:lpwstr>20160509</vt:lpwstr>
  </property>
  <property fmtid="{D5CDD505-2E9C-101B-9397-08002B2CF9AE}" pid="13" name="TYPE_N_DATE">
    <vt:lpwstr>38020160509</vt:lpwstr>
  </property>
  <property fmtid="{D5CDD505-2E9C-101B-9397-08002B2CF9AE}" pid="14" name="WORDNUMPAGES">
    <vt:lpwstr>13</vt:lpwstr>
  </property>
  <property fmtid="{D5CDD505-2E9C-101B-9397-08002B2CF9AE}" pid="15" name="TYPE_ABS_DATE">
    <vt:lpwstr>380020160509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7807298;5723807;17939545;10485615;5852404;7821883;11282417;5587527;16944929;5580781;6949290;4552738;4565578;5078180;687125;540835;4551034;7697147;13018437:2;5576705;5920357;11341191;4877534;18826096</vt:lpwstr>
  </property>
  <property fmtid="{D5CDD505-2E9C-101B-9397-08002B2CF9AE}" pid="36" name="LAWLISTTMP1">
    <vt:lpwstr>70301/144.a:3;144.c.1:3;029;275:3;031:2;273;040c;40jc;040i.a.2;032;40ja;058;144:3;iCcS:3</vt:lpwstr>
  </property>
</Properties>
</file>