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B41049" w:rsidRPr="00B41049" w14:paraId="6EEB07D9" w14:textId="77777777" w:rsidTr="000B3DE9">
        <w:trPr>
          <w:trHeight w:hRule="exact" w:val="418"/>
          <w:jc w:val="center"/>
        </w:trPr>
        <w:tc>
          <w:tcPr>
            <w:tcW w:w="8720" w:type="dxa"/>
            <w:gridSpan w:val="3"/>
          </w:tcPr>
          <w:p w14:paraId="07D419B6" w14:textId="77777777" w:rsidR="00B41049" w:rsidRPr="00B41049" w:rsidRDefault="00B41049" w:rsidP="000B3DE9">
            <w:pPr>
              <w:pStyle w:val="a3"/>
              <w:tabs>
                <w:tab w:val="clear" w:pos="8306"/>
              </w:tabs>
              <w:jc w:val="center"/>
              <w:rPr>
                <w:rFonts w:ascii="Tahoma" w:hAnsi="Tahoma" w:cs="Tahoma"/>
                <w:b/>
                <w:bCs/>
                <w:color w:val="000080"/>
                <w:sz w:val="20"/>
                <w:szCs w:val="20"/>
                <w:rtl/>
              </w:rPr>
            </w:pPr>
            <w:bookmarkStart w:id="0" w:name="LastJudge"/>
            <w:r w:rsidRPr="00B41049">
              <w:rPr>
                <w:rFonts w:ascii="Tahoma" w:hAnsi="Tahoma" w:cs="Tahoma"/>
                <w:b/>
                <w:bCs/>
                <w:color w:val="000080"/>
                <w:sz w:val="20"/>
                <w:szCs w:val="20"/>
                <w:rtl/>
              </w:rPr>
              <w:t>בית משפט השלום בבאר שבע</w:t>
            </w:r>
          </w:p>
        </w:tc>
      </w:tr>
      <w:tr w:rsidR="00B41049" w:rsidRPr="00B41049" w14:paraId="3B0C9225" w14:textId="77777777" w:rsidTr="000B3DE9">
        <w:trPr>
          <w:trHeight w:val="337"/>
          <w:jc w:val="center"/>
        </w:trPr>
        <w:tc>
          <w:tcPr>
            <w:tcW w:w="6396" w:type="dxa"/>
          </w:tcPr>
          <w:p w14:paraId="4998FA88" w14:textId="77777777" w:rsidR="00B41049" w:rsidRPr="00B41049" w:rsidRDefault="00B41049" w:rsidP="000B3DE9">
            <w:pPr>
              <w:rPr>
                <w:b/>
                <w:bCs/>
                <w:sz w:val="26"/>
                <w:szCs w:val="26"/>
                <w:rtl/>
              </w:rPr>
            </w:pPr>
            <w:r w:rsidRPr="00B41049">
              <w:rPr>
                <w:b/>
                <w:bCs/>
                <w:sz w:val="26"/>
                <w:szCs w:val="26"/>
                <w:rtl/>
              </w:rPr>
              <w:t>ת"פ 7544-11-16 מדינת ישראל נ' אלאסד(עציר)</w:t>
            </w:r>
          </w:p>
          <w:p w14:paraId="0CD00010" w14:textId="77777777" w:rsidR="00B41049" w:rsidRPr="00B41049" w:rsidRDefault="00B41049" w:rsidP="000B3DE9">
            <w:pPr>
              <w:rPr>
                <w:b/>
                <w:bCs/>
                <w:sz w:val="26"/>
                <w:szCs w:val="26"/>
                <w:rtl/>
              </w:rPr>
            </w:pPr>
          </w:p>
        </w:tc>
        <w:tc>
          <w:tcPr>
            <w:tcW w:w="236" w:type="dxa"/>
          </w:tcPr>
          <w:p w14:paraId="229F1252" w14:textId="77777777" w:rsidR="00B41049" w:rsidRPr="00B41049" w:rsidRDefault="00B41049" w:rsidP="000B3DE9">
            <w:pPr>
              <w:pStyle w:val="a3"/>
              <w:jc w:val="right"/>
              <w:rPr>
                <w:b/>
                <w:bCs/>
                <w:sz w:val="26"/>
                <w:szCs w:val="26"/>
                <w:rtl/>
              </w:rPr>
            </w:pPr>
          </w:p>
        </w:tc>
        <w:tc>
          <w:tcPr>
            <w:tcW w:w="2088" w:type="dxa"/>
          </w:tcPr>
          <w:p w14:paraId="4B8EA995" w14:textId="77777777" w:rsidR="00B41049" w:rsidRPr="00B41049" w:rsidRDefault="00B41049" w:rsidP="000B3DE9">
            <w:pPr>
              <w:pStyle w:val="a3"/>
              <w:tabs>
                <w:tab w:val="clear" w:pos="4153"/>
              </w:tabs>
              <w:jc w:val="right"/>
              <w:rPr>
                <w:b/>
                <w:bCs/>
                <w:sz w:val="26"/>
                <w:szCs w:val="26"/>
                <w:rtl/>
              </w:rPr>
            </w:pPr>
            <w:r w:rsidRPr="00B41049">
              <w:rPr>
                <w:b/>
                <w:bCs/>
                <w:sz w:val="26"/>
                <w:szCs w:val="26"/>
                <w:rtl/>
              </w:rPr>
              <w:t>06 אפריל 2017</w:t>
            </w:r>
          </w:p>
        </w:tc>
      </w:tr>
    </w:tbl>
    <w:p w14:paraId="6C4F6730" w14:textId="77777777" w:rsidR="00B41049" w:rsidRPr="00B41049" w:rsidRDefault="00B41049" w:rsidP="00B41049">
      <w:pPr>
        <w:pStyle w:val="a3"/>
        <w:jc w:val="center"/>
        <w:rPr>
          <w:rFonts w:ascii="Tahoma" w:hAnsi="Tahoma" w:cs="Tahoma"/>
          <w:b/>
          <w:bCs/>
          <w:color w:val="000080"/>
          <w:sz w:val="20"/>
          <w:szCs w:val="20"/>
          <w:rtl/>
        </w:rPr>
      </w:pPr>
    </w:p>
    <w:p w14:paraId="3D367CCC" w14:textId="77777777" w:rsidR="0039138D" w:rsidRPr="00B41049" w:rsidRDefault="0039138D" w:rsidP="009B24E2">
      <w:pPr>
        <w:suppressLineNumbers/>
        <w:rPr>
          <w:rFonts w:ascii="Arial" w:hAnsi="Arial"/>
          <w:rtl/>
        </w:rPr>
      </w:pPr>
    </w:p>
    <w:tbl>
      <w:tblPr>
        <w:bidiVisual/>
        <w:tblW w:w="0" w:type="auto"/>
        <w:jc w:val="center"/>
        <w:tblLook w:val="0000" w:firstRow="0" w:lastRow="0" w:firstColumn="0" w:lastColumn="0" w:noHBand="0" w:noVBand="0"/>
      </w:tblPr>
      <w:tblGrid>
        <w:gridCol w:w="1592"/>
        <w:gridCol w:w="7128"/>
      </w:tblGrid>
      <w:tr w:rsidR="00B41049" w:rsidRPr="00B41049" w14:paraId="60A6188F" w14:textId="77777777" w:rsidTr="000B3DE9">
        <w:trPr>
          <w:trHeight w:val="337"/>
          <w:jc w:val="center"/>
        </w:trPr>
        <w:tc>
          <w:tcPr>
            <w:tcW w:w="1592" w:type="dxa"/>
          </w:tcPr>
          <w:p w14:paraId="6E5E685C" w14:textId="77777777" w:rsidR="00B41049" w:rsidRPr="00B41049" w:rsidRDefault="00B41049" w:rsidP="000B3DE9">
            <w:pPr>
              <w:pStyle w:val="a3"/>
              <w:bidi w:val="0"/>
              <w:spacing w:line="360" w:lineRule="auto"/>
              <w:jc w:val="both"/>
              <w:rPr>
                <w:rFonts w:ascii="Times New Roman" w:hAnsi="Times New Roman"/>
              </w:rPr>
            </w:pPr>
            <w:bookmarkStart w:id="1" w:name="_GoBack"/>
            <w:bookmarkEnd w:id="1"/>
            <w:r w:rsidRPr="00B41049">
              <w:rPr>
                <w:rFonts w:ascii="Times New Roman" w:hAnsi="Times New Roman"/>
              </w:rPr>
              <w:t xml:space="preserve">   </w:t>
            </w:r>
          </w:p>
        </w:tc>
        <w:tc>
          <w:tcPr>
            <w:tcW w:w="7128" w:type="dxa"/>
          </w:tcPr>
          <w:p w14:paraId="36D691DA" w14:textId="77777777" w:rsidR="00B41049" w:rsidRPr="00B41049" w:rsidRDefault="00B41049" w:rsidP="000B3DE9">
            <w:pPr>
              <w:pStyle w:val="a3"/>
              <w:jc w:val="right"/>
              <w:rPr>
                <w:rtl/>
              </w:rPr>
            </w:pPr>
            <w:r w:rsidRPr="00B41049">
              <w:rPr>
                <w:rtl/>
              </w:rPr>
              <w:t xml:space="preserve"> </w:t>
            </w:r>
            <w:r w:rsidRPr="00B41049">
              <w:rPr>
                <w:b/>
                <w:bCs/>
                <w:sz w:val="26"/>
                <w:szCs w:val="26"/>
                <w:rtl/>
              </w:rPr>
              <w:t>34009-10-167557-11-16</w:t>
            </w:r>
          </w:p>
        </w:tc>
      </w:tr>
      <w:tr w:rsidR="00B41049" w:rsidRPr="00B41049" w14:paraId="5893B8D6" w14:textId="77777777" w:rsidTr="000B3DE9">
        <w:trPr>
          <w:trHeight w:val="337"/>
          <w:jc w:val="center"/>
        </w:trPr>
        <w:tc>
          <w:tcPr>
            <w:tcW w:w="1592" w:type="dxa"/>
          </w:tcPr>
          <w:p w14:paraId="5F0900E9" w14:textId="77777777" w:rsidR="00B41049" w:rsidRPr="00B41049" w:rsidRDefault="00B41049" w:rsidP="000B3DE9">
            <w:pPr>
              <w:pStyle w:val="a3"/>
              <w:bidi w:val="0"/>
              <w:jc w:val="both"/>
              <w:rPr>
                <w:rFonts w:ascii="Times New Roman" w:hAnsi="Times New Roman"/>
              </w:rPr>
            </w:pPr>
          </w:p>
        </w:tc>
        <w:tc>
          <w:tcPr>
            <w:tcW w:w="7128" w:type="dxa"/>
          </w:tcPr>
          <w:p w14:paraId="7774D81D" w14:textId="77777777" w:rsidR="00B41049" w:rsidRPr="00B41049" w:rsidRDefault="00B41049" w:rsidP="000B3DE9">
            <w:pPr>
              <w:pStyle w:val="a3"/>
              <w:rPr>
                <w:b/>
                <w:bCs/>
                <w:sz w:val="4"/>
                <w:szCs w:val="4"/>
                <w:rtl/>
              </w:rPr>
            </w:pPr>
            <w:r w:rsidRPr="00B41049">
              <w:rPr>
                <w:b/>
                <w:bCs/>
                <w:rtl/>
              </w:rPr>
              <w:t xml:space="preserve">                       מספר פל"א </w:t>
            </w:r>
            <w:r w:rsidRPr="00B41049">
              <w:rPr>
                <w:b/>
                <w:bCs/>
              </w:rPr>
              <w:t>461500/2016</w:t>
            </w:r>
            <w:r w:rsidRPr="00B41049">
              <w:rPr>
                <w:b/>
                <w:bCs/>
                <w:rtl/>
              </w:rPr>
              <w:t xml:space="preserve"> פרק </w:t>
            </w:r>
            <w:r w:rsidRPr="00B41049">
              <w:rPr>
                <w:b/>
                <w:bCs/>
              </w:rPr>
              <w:t>6390/2016</w:t>
            </w:r>
          </w:p>
        </w:tc>
      </w:tr>
      <w:tr w:rsidR="00B41049" w:rsidRPr="00B41049" w14:paraId="57D3069C" w14:textId="77777777" w:rsidTr="000B3DE9">
        <w:trPr>
          <w:trHeight w:val="337"/>
          <w:jc w:val="center"/>
        </w:trPr>
        <w:tc>
          <w:tcPr>
            <w:tcW w:w="1592" w:type="dxa"/>
          </w:tcPr>
          <w:p w14:paraId="3626BD96" w14:textId="77777777" w:rsidR="00B41049" w:rsidRPr="00B41049" w:rsidRDefault="00B41049" w:rsidP="000B3DE9">
            <w:pPr>
              <w:pStyle w:val="a3"/>
              <w:bidi w:val="0"/>
              <w:jc w:val="both"/>
              <w:rPr>
                <w:rFonts w:ascii="Times New Roman" w:hAnsi="Times New Roman"/>
              </w:rPr>
            </w:pPr>
          </w:p>
        </w:tc>
        <w:tc>
          <w:tcPr>
            <w:tcW w:w="7128" w:type="dxa"/>
          </w:tcPr>
          <w:p w14:paraId="07440727" w14:textId="77777777" w:rsidR="00B41049" w:rsidRPr="00B41049" w:rsidRDefault="00B41049" w:rsidP="000B3DE9">
            <w:pPr>
              <w:pStyle w:val="a3"/>
              <w:jc w:val="right"/>
              <w:rPr>
                <w:rtl/>
              </w:rPr>
            </w:pPr>
          </w:p>
        </w:tc>
      </w:tr>
    </w:tbl>
    <w:p w14:paraId="55B1654A" w14:textId="77777777" w:rsidR="00B41049" w:rsidRPr="00B41049" w:rsidRDefault="00B41049" w:rsidP="009B24E2">
      <w:pPr>
        <w:suppressLineNumbers/>
        <w:rPr>
          <w:rFonts w:ascii="Arial" w:hAnsi="Arial"/>
          <w:rtl/>
        </w:rPr>
      </w:pPr>
    </w:p>
    <w:p w14:paraId="1187A0D3" w14:textId="77777777" w:rsidR="0039138D" w:rsidRPr="00B41049" w:rsidRDefault="0039138D">
      <w:pPr>
        <w:spacing w:line="360" w:lineRule="auto"/>
        <w:jc w:val="both"/>
        <w:rPr>
          <w:rtl/>
        </w:rPr>
      </w:pPr>
    </w:p>
    <w:tbl>
      <w:tblPr>
        <w:bidiVisual/>
        <w:tblW w:w="8802" w:type="dxa"/>
        <w:tblInd w:w="-28" w:type="dxa"/>
        <w:tblLook w:val="01E0" w:firstRow="1" w:lastRow="1" w:firstColumn="1" w:lastColumn="1" w:noHBand="0" w:noVBand="0"/>
      </w:tblPr>
      <w:tblGrid>
        <w:gridCol w:w="2880"/>
        <w:gridCol w:w="5838"/>
        <w:gridCol w:w="84"/>
      </w:tblGrid>
      <w:tr w:rsidR="00B41049" w:rsidRPr="00B41049" w14:paraId="56722570" w14:textId="77777777" w:rsidTr="000B3DE9">
        <w:trPr>
          <w:gridAfter w:val="1"/>
          <w:wAfter w:w="56" w:type="dxa"/>
        </w:trPr>
        <w:tc>
          <w:tcPr>
            <w:tcW w:w="8718" w:type="dxa"/>
            <w:gridSpan w:val="2"/>
          </w:tcPr>
          <w:p w14:paraId="1B31896F" w14:textId="77777777" w:rsidR="00B41049" w:rsidRPr="00B41049" w:rsidRDefault="00B41049" w:rsidP="000B3DE9">
            <w:pPr>
              <w:rPr>
                <w:rFonts w:ascii="Times New Roman" w:hAnsi="Times New Roman"/>
                <w:b/>
                <w:bCs/>
                <w:sz w:val="26"/>
                <w:szCs w:val="26"/>
                <w:rtl/>
              </w:rPr>
            </w:pPr>
            <w:r w:rsidRPr="00B41049">
              <w:rPr>
                <w:rFonts w:ascii="Times New Roman" w:hAnsi="Times New Roman"/>
                <w:b/>
                <w:bCs/>
                <w:sz w:val="26"/>
                <w:szCs w:val="26"/>
                <w:rtl/>
              </w:rPr>
              <w:t>לפני כבוד השופט דניאל בן טולילה</w:t>
            </w:r>
            <w:r w:rsidRPr="00B41049">
              <w:rPr>
                <w:rStyle w:val="TimesNewRomanTimesNewRoman"/>
                <w:rtl/>
              </w:rPr>
              <w:t xml:space="preserve"> </w:t>
            </w:r>
          </w:p>
        </w:tc>
      </w:tr>
      <w:tr w:rsidR="00B41049" w:rsidRPr="00B41049" w14:paraId="640E1C66" w14:textId="77777777" w:rsidTr="000B3DE9">
        <w:trPr>
          <w:cantSplit/>
          <w:trHeight w:val="724"/>
        </w:trPr>
        <w:tc>
          <w:tcPr>
            <w:tcW w:w="2880" w:type="dxa"/>
          </w:tcPr>
          <w:p w14:paraId="741329C7" w14:textId="77777777" w:rsidR="00B41049" w:rsidRPr="00B41049" w:rsidRDefault="00B41049" w:rsidP="000B3DE9">
            <w:pPr>
              <w:ind w:left="26"/>
              <w:rPr>
                <w:rFonts w:ascii="Times New Roman" w:hAnsi="Times New Roman"/>
                <w:b/>
                <w:bCs/>
                <w:sz w:val="26"/>
                <w:szCs w:val="26"/>
                <w:rtl/>
              </w:rPr>
            </w:pPr>
            <w:bookmarkStart w:id="2" w:name="FirstAppellant"/>
            <w:bookmarkStart w:id="3" w:name="FirstLawyer"/>
          </w:p>
          <w:p w14:paraId="1E36AD4F" w14:textId="77777777" w:rsidR="00B41049" w:rsidRPr="00B41049" w:rsidRDefault="00B41049" w:rsidP="000B3DE9">
            <w:pPr>
              <w:ind w:left="26"/>
              <w:rPr>
                <w:rFonts w:ascii="Times New Roman" w:hAnsi="Times New Roman"/>
                <w:b/>
                <w:bCs/>
                <w:sz w:val="26"/>
                <w:szCs w:val="26"/>
                <w:rtl/>
              </w:rPr>
            </w:pPr>
            <w:r w:rsidRPr="00B41049">
              <w:rPr>
                <w:rFonts w:ascii="Times New Roman" w:hAnsi="Times New Roman"/>
                <w:b/>
                <w:bCs/>
                <w:sz w:val="26"/>
                <w:szCs w:val="26"/>
                <w:rtl/>
              </w:rPr>
              <w:t>המאשימה</w:t>
            </w:r>
          </w:p>
        </w:tc>
        <w:tc>
          <w:tcPr>
            <w:tcW w:w="5922" w:type="dxa"/>
            <w:gridSpan w:val="2"/>
          </w:tcPr>
          <w:p w14:paraId="32A36679" w14:textId="77777777" w:rsidR="00B41049" w:rsidRPr="00B41049" w:rsidRDefault="00B41049" w:rsidP="000B3DE9">
            <w:pPr>
              <w:rPr>
                <w:rFonts w:ascii="Times New Roman" w:hAnsi="Times New Roman" w:cs="Times New Roman"/>
                <w:rtl/>
              </w:rPr>
            </w:pPr>
          </w:p>
          <w:p w14:paraId="419F0154" w14:textId="77777777" w:rsidR="00B41049" w:rsidRPr="00B41049" w:rsidRDefault="00B41049" w:rsidP="000B3DE9">
            <w:pPr>
              <w:rPr>
                <w:rFonts w:ascii="Times New Roman" w:hAnsi="Times New Roman"/>
                <w:b/>
                <w:bCs/>
                <w:sz w:val="26"/>
                <w:szCs w:val="26"/>
                <w:rtl/>
              </w:rPr>
            </w:pPr>
            <w:r w:rsidRPr="00B41049">
              <w:rPr>
                <w:rFonts w:ascii="Times New Roman" w:hAnsi="Times New Roman" w:cs="Times New Roman"/>
                <w:rtl/>
              </w:rPr>
              <w:t xml:space="preserve"> </w:t>
            </w:r>
            <w:r w:rsidRPr="00B41049">
              <w:rPr>
                <w:rFonts w:ascii="Times New Roman" w:hAnsi="Times New Roman"/>
                <w:b/>
                <w:bCs/>
                <w:sz w:val="26"/>
                <w:szCs w:val="26"/>
                <w:rtl/>
              </w:rPr>
              <w:t>מדינת ישראל</w:t>
            </w:r>
          </w:p>
          <w:p w14:paraId="0C02D766" w14:textId="77777777" w:rsidR="00B41049" w:rsidRPr="00B41049" w:rsidRDefault="00B41049" w:rsidP="000B3DE9">
            <w:pPr>
              <w:rPr>
                <w:rFonts w:ascii="Times New Roman" w:hAnsi="Times New Roman"/>
                <w:sz w:val="26"/>
                <w:szCs w:val="26"/>
                <w:rtl/>
              </w:rPr>
            </w:pPr>
            <w:r w:rsidRPr="00B41049">
              <w:rPr>
                <w:rFonts w:ascii="Times New Roman" w:hAnsi="Times New Roman" w:cs="Times New Roman"/>
                <w:sz w:val="26"/>
                <w:szCs w:val="26"/>
                <w:rtl/>
              </w:rPr>
              <w:t>ע"י ב"כ עו"ד אסף בר יוסף</w:t>
            </w:r>
          </w:p>
        </w:tc>
      </w:tr>
      <w:bookmarkEnd w:id="2"/>
      <w:bookmarkEnd w:id="3"/>
      <w:tr w:rsidR="00B41049" w:rsidRPr="00B41049" w14:paraId="1F23EBB8" w14:textId="77777777" w:rsidTr="000B3DE9">
        <w:tc>
          <w:tcPr>
            <w:tcW w:w="8802" w:type="dxa"/>
            <w:gridSpan w:val="3"/>
            <w:vAlign w:val="center"/>
          </w:tcPr>
          <w:p w14:paraId="0C6465AD" w14:textId="77777777" w:rsidR="00B41049" w:rsidRPr="00B41049" w:rsidRDefault="00B41049" w:rsidP="000B3DE9">
            <w:pPr>
              <w:jc w:val="center"/>
              <w:rPr>
                <w:rFonts w:ascii="Arial" w:hAnsi="Arial"/>
                <w:b/>
                <w:bCs/>
                <w:sz w:val="26"/>
                <w:szCs w:val="26"/>
                <w:rtl/>
              </w:rPr>
            </w:pPr>
          </w:p>
          <w:p w14:paraId="029D518D" w14:textId="77777777" w:rsidR="00B41049" w:rsidRPr="00B41049" w:rsidRDefault="00B41049" w:rsidP="000B3DE9">
            <w:pPr>
              <w:jc w:val="center"/>
              <w:rPr>
                <w:rFonts w:ascii="Arial" w:hAnsi="Arial"/>
                <w:b/>
                <w:bCs/>
                <w:sz w:val="26"/>
                <w:szCs w:val="26"/>
                <w:rtl/>
              </w:rPr>
            </w:pPr>
            <w:r w:rsidRPr="00B41049">
              <w:rPr>
                <w:rFonts w:ascii="Arial" w:hAnsi="Arial"/>
                <w:b/>
                <w:bCs/>
                <w:sz w:val="26"/>
                <w:szCs w:val="26"/>
                <w:rtl/>
              </w:rPr>
              <w:t>נגד</w:t>
            </w:r>
          </w:p>
          <w:p w14:paraId="684E4E6F" w14:textId="77777777" w:rsidR="00B41049" w:rsidRPr="00B41049" w:rsidRDefault="00B41049" w:rsidP="000B3DE9">
            <w:pPr>
              <w:rPr>
                <w:rFonts w:ascii="Arial" w:hAnsi="Arial"/>
                <w:b/>
                <w:bCs/>
                <w:sz w:val="26"/>
                <w:szCs w:val="26"/>
              </w:rPr>
            </w:pPr>
          </w:p>
        </w:tc>
      </w:tr>
      <w:tr w:rsidR="00B41049" w:rsidRPr="00B41049" w14:paraId="0924D811" w14:textId="77777777" w:rsidTr="000B3DE9">
        <w:trPr>
          <w:trHeight w:val="645"/>
        </w:trPr>
        <w:tc>
          <w:tcPr>
            <w:tcW w:w="2880" w:type="dxa"/>
          </w:tcPr>
          <w:p w14:paraId="4016B1D5" w14:textId="77777777" w:rsidR="00B41049" w:rsidRPr="00B41049" w:rsidRDefault="00B41049" w:rsidP="000B3DE9">
            <w:pPr>
              <w:ind w:left="26"/>
              <w:rPr>
                <w:rFonts w:ascii="Times New Roman" w:hAnsi="Times New Roman"/>
                <w:b/>
                <w:bCs/>
                <w:sz w:val="26"/>
                <w:szCs w:val="26"/>
                <w:rtl/>
              </w:rPr>
            </w:pPr>
            <w:r w:rsidRPr="00B41049">
              <w:rPr>
                <w:rFonts w:ascii="Times New Roman" w:hAnsi="Times New Roman"/>
                <w:b/>
                <w:bCs/>
                <w:sz w:val="26"/>
                <w:szCs w:val="26"/>
                <w:rtl/>
              </w:rPr>
              <w:t>הנאשמים</w:t>
            </w:r>
          </w:p>
        </w:tc>
        <w:tc>
          <w:tcPr>
            <w:tcW w:w="5922" w:type="dxa"/>
            <w:gridSpan w:val="2"/>
          </w:tcPr>
          <w:p w14:paraId="41B116DD" w14:textId="77777777" w:rsidR="00B41049" w:rsidRPr="00B41049" w:rsidRDefault="00B41049" w:rsidP="000B3DE9">
            <w:pPr>
              <w:rPr>
                <w:rFonts w:ascii="Times New Roman" w:hAnsi="Times New Roman"/>
                <w:b/>
                <w:bCs/>
                <w:sz w:val="26"/>
                <w:szCs w:val="26"/>
                <w:rtl/>
              </w:rPr>
            </w:pPr>
            <w:r w:rsidRPr="00B41049">
              <w:rPr>
                <w:rFonts w:ascii="Times New Roman" w:hAnsi="Times New Roman" w:cs="Times New Roman"/>
                <w:rtl/>
              </w:rPr>
              <w:t xml:space="preserve"> </w:t>
            </w:r>
            <w:r w:rsidRPr="00B41049">
              <w:rPr>
                <w:rFonts w:ascii="Times New Roman" w:hAnsi="Times New Roman"/>
                <w:b/>
                <w:bCs/>
                <w:sz w:val="26"/>
                <w:szCs w:val="26"/>
                <w:rtl/>
              </w:rPr>
              <w:t>נורדין אלאסד (עציר)</w:t>
            </w:r>
            <w:r w:rsidRPr="00B41049">
              <w:rPr>
                <w:rFonts w:ascii="Times New Roman" w:hAnsi="Times New Roman" w:cs="Times New Roman"/>
                <w:rtl/>
              </w:rPr>
              <w:t xml:space="preserve"> </w:t>
            </w:r>
            <w:r w:rsidRPr="00B41049">
              <w:rPr>
                <w:rFonts w:ascii="Times New Roman" w:hAnsi="Times New Roman"/>
                <w:b/>
                <w:bCs/>
                <w:sz w:val="26"/>
                <w:szCs w:val="26"/>
                <w:rtl/>
              </w:rPr>
              <w:t xml:space="preserve">ת.ז.  </w:t>
            </w:r>
            <w:r>
              <w:rPr>
                <w:rFonts w:ascii="Times New Roman" w:hAnsi="Times New Roman"/>
                <w:b/>
                <w:bCs/>
                <w:sz w:val="26"/>
                <w:szCs w:val="26"/>
              </w:rPr>
              <w:t>xxxxxxxxxx</w:t>
            </w:r>
          </w:p>
          <w:p w14:paraId="41C6F7FF" w14:textId="77777777" w:rsidR="00B41049" w:rsidRPr="00B41049" w:rsidRDefault="00B41049" w:rsidP="000B3DE9">
            <w:pPr>
              <w:rPr>
                <w:rFonts w:ascii="Times New Roman" w:hAnsi="Times New Roman"/>
                <w:sz w:val="26"/>
                <w:szCs w:val="26"/>
                <w:rtl/>
              </w:rPr>
            </w:pPr>
            <w:r w:rsidRPr="00B41049">
              <w:rPr>
                <w:rFonts w:ascii="Times New Roman" w:hAnsi="Times New Roman" w:cs="Times New Roman"/>
                <w:sz w:val="26"/>
                <w:szCs w:val="26"/>
                <w:rtl/>
              </w:rPr>
              <w:t>ע"י ב"כ עו"ד סמיר אבו עאבד</w:t>
            </w:r>
          </w:p>
        </w:tc>
      </w:tr>
    </w:tbl>
    <w:p w14:paraId="6581C343" w14:textId="77777777" w:rsidR="00B41049" w:rsidRPr="00B41049" w:rsidRDefault="00B41049">
      <w:pPr>
        <w:spacing w:line="360" w:lineRule="auto"/>
        <w:jc w:val="both"/>
        <w:rPr>
          <w:rFonts w:hint="cs"/>
          <w:rtl/>
        </w:rPr>
      </w:pPr>
    </w:p>
    <w:p w14:paraId="3E2CDF4B" w14:textId="77777777" w:rsidR="0039138D" w:rsidRPr="00B41049" w:rsidRDefault="0039138D">
      <w:pPr>
        <w:spacing w:line="360" w:lineRule="auto"/>
        <w:jc w:val="both"/>
        <w:rPr>
          <w:sz w:val="6"/>
          <w:szCs w:val="6"/>
          <w:rtl/>
        </w:rPr>
      </w:pPr>
      <w:r w:rsidRPr="00B41049">
        <w:rPr>
          <w:sz w:val="6"/>
          <w:szCs w:val="6"/>
          <w:rtl/>
        </w:rPr>
        <w:t>&lt;#1#&gt;</w:t>
      </w:r>
    </w:p>
    <w:p w14:paraId="5A7F270C" w14:textId="77777777" w:rsidR="00C15AD8" w:rsidRDefault="00C15AD8" w:rsidP="00E06ED4">
      <w:pPr>
        <w:pStyle w:val="12"/>
        <w:rPr>
          <w:b w:val="0"/>
          <w:bCs w:val="0"/>
          <w:u w:val="none"/>
          <w:rtl/>
        </w:rPr>
      </w:pPr>
      <w:bookmarkStart w:id="4" w:name="LawTable"/>
      <w:bookmarkEnd w:id="4"/>
    </w:p>
    <w:p w14:paraId="5B09D94A" w14:textId="77777777" w:rsidR="00C15AD8" w:rsidRPr="00C15AD8" w:rsidRDefault="00C15AD8" w:rsidP="00C15AD8">
      <w:pPr>
        <w:pStyle w:val="12"/>
        <w:spacing w:after="120" w:line="240" w:lineRule="exact"/>
        <w:ind w:left="283" w:hanging="283"/>
        <w:jc w:val="both"/>
        <w:rPr>
          <w:rFonts w:ascii="FrankRuehl" w:hAnsi="FrankRuehl" w:cs="FrankRuehl"/>
          <w:b w:val="0"/>
          <w:bCs w:val="0"/>
          <w:u w:val="none"/>
          <w:rtl/>
        </w:rPr>
      </w:pPr>
    </w:p>
    <w:p w14:paraId="23E1D53C" w14:textId="77777777" w:rsidR="00C15AD8" w:rsidRPr="00C15AD8" w:rsidRDefault="00C15AD8" w:rsidP="00C15AD8">
      <w:pPr>
        <w:pStyle w:val="12"/>
        <w:spacing w:after="120" w:line="240" w:lineRule="exact"/>
        <w:ind w:left="283" w:hanging="283"/>
        <w:jc w:val="both"/>
        <w:rPr>
          <w:rFonts w:ascii="FrankRuehl" w:hAnsi="FrankRuehl" w:cs="FrankRuehl"/>
          <w:b w:val="0"/>
          <w:bCs w:val="0"/>
          <w:u w:val="none"/>
          <w:rtl/>
        </w:rPr>
      </w:pPr>
      <w:r w:rsidRPr="00C15AD8">
        <w:rPr>
          <w:rFonts w:ascii="FrankRuehl" w:hAnsi="FrankRuehl" w:cs="FrankRuehl"/>
          <w:b w:val="0"/>
          <w:bCs w:val="0"/>
          <w:u w:val="none"/>
          <w:rtl/>
        </w:rPr>
        <w:t xml:space="preserve">חקיקה שאוזכרה: </w:t>
      </w:r>
    </w:p>
    <w:p w14:paraId="29BE211C" w14:textId="77777777" w:rsidR="00C15AD8" w:rsidRPr="00C15AD8" w:rsidRDefault="00C15AD8" w:rsidP="00C15AD8">
      <w:pPr>
        <w:pStyle w:val="12"/>
        <w:spacing w:after="120" w:line="240" w:lineRule="exact"/>
        <w:ind w:left="283" w:hanging="283"/>
        <w:jc w:val="both"/>
        <w:rPr>
          <w:rFonts w:ascii="FrankRuehl" w:hAnsi="FrankRuehl" w:cs="FrankRuehl"/>
          <w:b w:val="0"/>
          <w:bCs w:val="0"/>
          <w:u w:val="none"/>
          <w:rtl/>
        </w:rPr>
      </w:pPr>
      <w:hyperlink r:id="rId8" w:history="1">
        <w:r w:rsidRPr="00C15AD8">
          <w:rPr>
            <w:rFonts w:ascii="FrankRuehl" w:hAnsi="FrankRuehl" w:cs="FrankRuehl"/>
            <w:b w:val="0"/>
            <w:bCs w:val="0"/>
            <w:color w:val="0000FF"/>
            <w:rtl/>
          </w:rPr>
          <w:t>חוק העונשין, תשל"ז-1977</w:t>
        </w:r>
      </w:hyperlink>
      <w:r w:rsidRPr="00C15AD8">
        <w:rPr>
          <w:rFonts w:ascii="FrankRuehl" w:hAnsi="FrankRuehl" w:cs="FrankRuehl"/>
          <w:b w:val="0"/>
          <w:bCs w:val="0"/>
          <w:u w:val="none"/>
          <w:rtl/>
        </w:rPr>
        <w:t xml:space="preserve">: סע'  </w:t>
      </w:r>
      <w:hyperlink r:id="rId9" w:history="1">
        <w:r w:rsidRPr="00C15AD8">
          <w:rPr>
            <w:rFonts w:ascii="FrankRuehl" w:hAnsi="FrankRuehl" w:cs="FrankRuehl"/>
            <w:b w:val="0"/>
            <w:bCs w:val="0"/>
            <w:color w:val="0000FF"/>
            <w:rtl/>
          </w:rPr>
          <w:t>40 י'(ג)</w:t>
        </w:r>
      </w:hyperlink>
      <w:r w:rsidRPr="00C15AD8">
        <w:rPr>
          <w:rFonts w:ascii="FrankRuehl" w:hAnsi="FrankRuehl" w:cs="FrankRuehl"/>
          <w:b w:val="0"/>
          <w:bCs w:val="0"/>
          <w:u w:val="none"/>
          <w:rtl/>
        </w:rPr>
        <w:t xml:space="preserve">, </w:t>
      </w:r>
      <w:hyperlink r:id="rId10" w:history="1">
        <w:r w:rsidRPr="00C15AD8">
          <w:rPr>
            <w:rFonts w:ascii="FrankRuehl" w:hAnsi="FrankRuehl" w:cs="FrankRuehl"/>
            <w:b w:val="0"/>
            <w:bCs w:val="0"/>
            <w:color w:val="0000FF"/>
            <w:rtl/>
          </w:rPr>
          <w:t>144(א)</w:t>
        </w:r>
      </w:hyperlink>
      <w:r w:rsidRPr="00C15AD8">
        <w:rPr>
          <w:rFonts w:ascii="FrankRuehl" w:hAnsi="FrankRuehl" w:cs="FrankRuehl"/>
          <w:b w:val="0"/>
          <w:bCs w:val="0"/>
          <w:u w:val="none"/>
          <w:rtl/>
        </w:rPr>
        <w:t xml:space="preserve">, </w:t>
      </w:r>
      <w:hyperlink r:id="rId11" w:history="1">
        <w:r w:rsidRPr="00C15AD8">
          <w:rPr>
            <w:rFonts w:ascii="FrankRuehl" w:hAnsi="FrankRuehl" w:cs="FrankRuehl"/>
            <w:b w:val="0"/>
            <w:bCs w:val="0"/>
            <w:color w:val="0000FF"/>
            <w:rtl/>
          </w:rPr>
          <w:t>בפרק ח' תחת</w:t>
        </w:r>
      </w:hyperlink>
    </w:p>
    <w:p w14:paraId="7E08FF7E" w14:textId="77777777" w:rsidR="00C15AD8" w:rsidRPr="00C15AD8" w:rsidRDefault="00C15AD8" w:rsidP="00C15AD8">
      <w:pPr>
        <w:pStyle w:val="12"/>
        <w:spacing w:after="120" w:line="240" w:lineRule="exact"/>
        <w:ind w:left="283" w:hanging="283"/>
        <w:jc w:val="both"/>
        <w:rPr>
          <w:rFonts w:ascii="FrankRuehl" w:hAnsi="FrankRuehl" w:cs="FrankRuehl"/>
          <w:b w:val="0"/>
          <w:bCs w:val="0"/>
          <w:u w:val="none"/>
          <w:rtl/>
        </w:rPr>
      </w:pPr>
    </w:p>
    <w:p w14:paraId="3A3E7A30" w14:textId="77777777" w:rsidR="00C15AD8" w:rsidRPr="00C15AD8" w:rsidRDefault="00C15AD8" w:rsidP="00E06ED4">
      <w:pPr>
        <w:pStyle w:val="12"/>
        <w:rPr>
          <w:b w:val="0"/>
          <w:bCs w:val="0"/>
          <w:u w:val="none"/>
          <w:rtl/>
        </w:rPr>
      </w:pPr>
      <w:bookmarkStart w:id="5" w:name="LawTable_End"/>
      <w:bookmarkEnd w:id="5"/>
    </w:p>
    <w:p w14:paraId="09E24F32" w14:textId="77777777" w:rsidR="00C15AD8" w:rsidRPr="00C15AD8" w:rsidRDefault="00C15AD8" w:rsidP="00E06ED4">
      <w:pPr>
        <w:pStyle w:val="12"/>
        <w:rPr>
          <w:b w:val="0"/>
          <w:bCs w:val="0"/>
          <w:u w:val="none"/>
          <w:rtl/>
        </w:rPr>
      </w:pPr>
    </w:p>
    <w:p w14:paraId="4A04D6C7" w14:textId="77777777" w:rsidR="0039138D" w:rsidRPr="00C15AD8" w:rsidRDefault="0039138D" w:rsidP="00E06ED4">
      <w:pPr>
        <w:pStyle w:val="12"/>
        <w:rPr>
          <w:b w:val="0"/>
          <w:bCs w:val="0"/>
          <w:u w:val="none"/>
          <w:rtl/>
        </w:rPr>
      </w:pPr>
    </w:p>
    <w:bookmarkEnd w:id="0"/>
    <w:p w14:paraId="36B0712D" w14:textId="77777777" w:rsidR="0039138D" w:rsidRDefault="0039138D" w:rsidP="00E06ED4">
      <w:pPr>
        <w:spacing w:line="360" w:lineRule="auto"/>
        <w:jc w:val="both"/>
        <w:rPr>
          <w:sz w:val="6"/>
          <w:szCs w:val="6"/>
        </w:rPr>
      </w:pPr>
      <w:r>
        <w:rPr>
          <w:sz w:val="6"/>
          <w:szCs w:val="6"/>
          <w:rtl/>
        </w:rPr>
        <w:t>&lt;#2#&gt;</w:t>
      </w:r>
    </w:p>
    <w:p w14:paraId="29F29FDE" w14:textId="77777777" w:rsidR="0039138D" w:rsidRDefault="0039138D">
      <w:pPr>
        <w:spacing w:line="360" w:lineRule="auto"/>
        <w:jc w:val="center"/>
        <w:rPr>
          <w:rFonts w:ascii="Arial" w:hAnsi="Arial"/>
          <w:b/>
          <w:bCs/>
          <w:sz w:val="28"/>
          <w:szCs w:val="28"/>
          <w:u w:val="single"/>
          <w:rtl/>
        </w:rPr>
      </w:pPr>
      <w:bookmarkStart w:id="6" w:name="PsakDin"/>
      <w:r>
        <w:rPr>
          <w:rFonts w:ascii="Arial" w:hAnsi="Arial"/>
          <w:b/>
          <w:bCs/>
          <w:sz w:val="28"/>
          <w:szCs w:val="28"/>
          <w:u w:val="single"/>
          <w:rtl/>
        </w:rPr>
        <w:t>גזר דין</w:t>
      </w:r>
      <w:bookmarkEnd w:id="6"/>
    </w:p>
    <w:p w14:paraId="5BEBDD4A" w14:textId="77777777" w:rsidR="0039138D" w:rsidRDefault="0039138D" w:rsidP="00DB319C">
      <w:pPr>
        <w:spacing w:after="160" w:line="360" w:lineRule="auto"/>
        <w:jc w:val="both"/>
        <w:rPr>
          <w:rFonts w:ascii="Calibri" w:hAnsi="Calibri"/>
        </w:rPr>
      </w:pPr>
      <w:bookmarkStart w:id="7" w:name="ABSTRACT_START"/>
      <w:bookmarkEnd w:id="7"/>
      <w:r>
        <w:rPr>
          <w:rFonts w:ascii="Calibri" w:hAnsi="Calibri" w:hint="eastAsia"/>
          <w:rtl/>
        </w:rPr>
        <w:t>הנאשם</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הודאתו</w:t>
      </w:r>
      <w:r>
        <w:rPr>
          <w:rFonts w:ascii="Calibri" w:hAnsi="Calibri"/>
          <w:rtl/>
        </w:rPr>
        <w:t xml:space="preserve"> </w:t>
      </w:r>
      <w:r>
        <w:rPr>
          <w:rFonts w:ascii="Calibri" w:hAnsi="Calibri" w:hint="eastAsia"/>
          <w:rtl/>
        </w:rPr>
        <w:t>בעבירה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כדין</w:t>
      </w:r>
      <w:r>
        <w:rPr>
          <w:rFonts w:ascii="Calibri" w:hAnsi="Calibri"/>
          <w:rtl/>
        </w:rPr>
        <w:t xml:space="preserve"> </w:t>
      </w:r>
      <w:r>
        <w:rPr>
          <w:rFonts w:ascii="Calibri" w:hAnsi="Calibri" w:hint="eastAsia"/>
          <w:rtl/>
        </w:rPr>
        <w:t>בהתאם</w:t>
      </w:r>
      <w:r>
        <w:rPr>
          <w:rFonts w:ascii="Calibri" w:hAnsi="Calibri"/>
          <w:rtl/>
        </w:rPr>
        <w:t xml:space="preserve"> </w:t>
      </w:r>
      <w:r>
        <w:rPr>
          <w:rFonts w:ascii="Calibri" w:hAnsi="Calibri" w:hint="eastAsia"/>
          <w:rtl/>
        </w:rPr>
        <w:t>להוראת</w:t>
      </w:r>
      <w:r>
        <w:rPr>
          <w:rFonts w:ascii="Calibri" w:hAnsi="Calibri"/>
          <w:rtl/>
        </w:rPr>
        <w:t xml:space="preserve"> </w:t>
      </w:r>
      <w:hyperlink r:id="rId12" w:history="1">
        <w:r w:rsidR="00C15AD8" w:rsidRPr="00C15AD8">
          <w:rPr>
            <w:rFonts w:ascii="Calibri" w:hAnsi="Calibri" w:hint="eastAsia"/>
            <w:color w:val="0000FF"/>
            <w:u w:val="single"/>
            <w:rtl/>
          </w:rPr>
          <w:t>סעיף</w:t>
        </w:r>
        <w:r w:rsidR="00C15AD8" w:rsidRPr="00C15AD8">
          <w:rPr>
            <w:rFonts w:ascii="Calibri" w:hAnsi="Calibri"/>
            <w:color w:val="0000FF"/>
            <w:u w:val="single"/>
            <w:rtl/>
          </w:rPr>
          <w:t xml:space="preserve"> 144(</w:t>
        </w:r>
        <w:r w:rsidR="00C15AD8" w:rsidRPr="00C15AD8">
          <w:rPr>
            <w:rFonts w:ascii="Calibri" w:hAnsi="Calibri" w:hint="eastAsia"/>
            <w:color w:val="0000FF"/>
            <w:u w:val="single"/>
            <w:rtl/>
          </w:rPr>
          <w:t>א</w:t>
        </w:r>
        <w:r w:rsidR="00C15AD8" w:rsidRPr="00C15AD8">
          <w:rPr>
            <w:rFonts w:ascii="Calibri" w:hAnsi="Calibri"/>
            <w:color w:val="0000FF"/>
            <w:u w:val="single"/>
            <w:rtl/>
          </w:rPr>
          <w:t>)</w:t>
        </w:r>
      </w:hyperlink>
      <w:r>
        <w:rPr>
          <w:rFonts w:ascii="Calibri" w:hAnsi="Calibri"/>
          <w:rtl/>
        </w:rPr>
        <w:t xml:space="preserve"> </w:t>
      </w:r>
      <w:r>
        <w:rPr>
          <w:rFonts w:ascii="Calibri" w:hAnsi="Calibri" w:hint="eastAsia"/>
          <w:rtl/>
        </w:rPr>
        <w:t>רישא</w:t>
      </w:r>
      <w:r>
        <w:rPr>
          <w:rFonts w:ascii="Calibri" w:hAnsi="Calibri"/>
          <w:rtl/>
        </w:rPr>
        <w:t xml:space="preserve"> </w:t>
      </w:r>
      <w:r>
        <w:rPr>
          <w:rFonts w:ascii="Calibri" w:hAnsi="Calibri" w:hint="eastAsia"/>
          <w:rtl/>
        </w:rPr>
        <w:t>וסיפא</w:t>
      </w:r>
      <w:r>
        <w:rPr>
          <w:rFonts w:ascii="Calibri" w:hAnsi="Calibri"/>
          <w:rtl/>
        </w:rPr>
        <w:t xml:space="preserve"> </w:t>
      </w:r>
      <w:r>
        <w:rPr>
          <w:rFonts w:ascii="Calibri" w:hAnsi="Calibri" w:hint="eastAsia"/>
          <w:rtl/>
        </w:rPr>
        <w:t>ל</w:t>
      </w:r>
      <w:hyperlink r:id="rId13" w:history="1">
        <w:r w:rsidR="00B41049" w:rsidRPr="00B41049">
          <w:rPr>
            <w:rFonts w:ascii="Calibri" w:hAnsi="Calibri" w:hint="eastAsia"/>
            <w:color w:val="0000FF"/>
            <w:u w:val="single"/>
            <w:rtl/>
          </w:rPr>
          <w:t>חוק</w:t>
        </w:r>
        <w:r w:rsidR="00B41049" w:rsidRPr="00B41049">
          <w:rPr>
            <w:rFonts w:ascii="Calibri" w:hAnsi="Calibri"/>
            <w:color w:val="0000FF"/>
            <w:u w:val="single"/>
            <w:rtl/>
          </w:rPr>
          <w:t xml:space="preserve"> </w:t>
        </w:r>
        <w:r w:rsidR="00B41049" w:rsidRPr="00B41049">
          <w:rPr>
            <w:rFonts w:ascii="Calibri" w:hAnsi="Calibri" w:hint="eastAsia"/>
            <w:color w:val="0000FF"/>
            <w:u w:val="single"/>
            <w:rtl/>
          </w:rPr>
          <w:t>העונשין</w:t>
        </w:r>
      </w:hyperlink>
      <w:r>
        <w:rPr>
          <w:rFonts w:ascii="Calibri" w:hAnsi="Calibri"/>
          <w:rtl/>
        </w:rPr>
        <w:t>.</w:t>
      </w:r>
    </w:p>
    <w:p w14:paraId="02955154" w14:textId="77777777" w:rsidR="0039138D" w:rsidRDefault="0039138D" w:rsidP="00DB319C">
      <w:pPr>
        <w:spacing w:after="160" w:line="360" w:lineRule="auto"/>
        <w:jc w:val="both"/>
        <w:rPr>
          <w:rFonts w:ascii="Calibri" w:hAnsi="Calibri"/>
          <w:rtl/>
        </w:rPr>
      </w:pPr>
      <w:bookmarkStart w:id="8" w:name="ABSTRACT_END"/>
      <w:bookmarkEnd w:id="8"/>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המתואר</w:t>
      </w:r>
      <w:r>
        <w:rPr>
          <w:rFonts w:ascii="Calibri" w:hAnsi="Calibri"/>
          <w:rtl/>
        </w:rPr>
        <w:t xml:space="preserve"> </w:t>
      </w:r>
      <w:r>
        <w:rPr>
          <w:rFonts w:ascii="Calibri" w:hAnsi="Calibri" w:hint="eastAsia"/>
          <w:rtl/>
        </w:rPr>
        <w:t>בעובדות</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בתאריך</w:t>
      </w:r>
      <w:r>
        <w:rPr>
          <w:rFonts w:ascii="Calibri" w:hAnsi="Calibri"/>
          <w:rtl/>
        </w:rPr>
        <w:t xml:space="preserve"> 26.10.16, </w:t>
      </w:r>
      <w:r>
        <w:rPr>
          <w:rFonts w:ascii="Calibri" w:hAnsi="Calibri" w:hint="eastAsia"/>
          <w:rtl/>
        </w:rPr>
        <w:t>עת</w:t>
      </w:r>
      <w:r>
        <w:rPr>
          <w:rFonts w:ascii="Calibri" w:hAnsi="Calibri"/>
          <w:rtl/>
        </w:rPr>
        <w:t xml:space="preserve"> </w:t>
      </w:r>
      <w:r>
        <w:rPr>
          <w:rFonts w:ascii="Calibri" w:hAnsi="Calibri" w:hint="eastAsia"/>
          <w:rtl/>
        </w:rPr>
        <w:t>שנסע</w:t>
      </w:r>
      <w:r>
        <w:rPr>
          <w:rFonts w:ascii="Calibri" w:hAnsi="Calibri"/>
          <w:rtl/>
        </w:rPr>
        <w:t xml:space="preserve"> </w:t>
      </w:r>
      <w:r>
        <w:rPr>
          <w:rFonts w:ascii="Calibri" w:hAnsi="Calibri" w:hint="eastAsia"/>
          <w:rtl/>
        </w:rPr>
        <w:t>ברכבו</w:t>
      </w:r>
      <w:r>
        <w:rPr>
          <w:rFonts w:ascii="Calibri" w:hAnsi="Calibri"/>
          <w:rtl/>
        </w:rPr>
        <w:t xml:space="preserve"> </w:t>
      </w:r>
      <w:r>
        <w:rPr>
          <w:rFonts w:ascii="Calibri" w:hAnsi="Calibri" w:hint="eastAsia"/>
          <w:rtl/>
        </w:rPr>
        <w:t>במחלף</w:t>
      </w:r>
      <w:r>
        <w:rPr>
          <w:rFonts w:ascii="Calibri" w:hAnsi="Calibri"/>
          <w:rtl/>
        </w:rPr>
        <w:t xml:space="preserve"> </w:t>
      </w:r>
      <w:r>
        <w:rPr>
          <w:rFonts w:ascii="Calibri" w:hAnsi="Calibri" w:hint="eastAsia"/>
          <w:rtl/>
        </w:rPr>
        <w:t>להב</w:t>
      </w:r>
      <w:r>
        <w:rPr>
          <w:rFonts w:ascii="Calibri" w:hAnsi="Calibri"/>
          <w:rtl/>
        </w:rPr>
        <w:t>-</w:t>
      </w:r>
      <w:r>
        <w:rPr>
          <w:rFonts w:ascii="Calibri" w:hAnsi="Calibri" w:hint="eastAsia"/>
          <w:rtl/>
        </w:rPr>
        <w:t>שומריה</w:t>
      </w:r>
      <w:r>
        <w:rPr>
          <w:rFonts w:ascii="Calibri" w:hAnsi="Calibri"/>
          <w:rtl/>
        </w:rPr>
        <w:t xml:space="preserve"> </w:t>
      </w:r>
      <w:r>
        <w:rPr>
          <w:rFonts w:ascii="Calibri" w:hAnsi="Calibri" w:hint="eastAsia"/>
          <w:rtl/>
        </w:rPr>
        <w:t>שבכביש</w:t>
      </w:r>
      <w:r>
        <w:rPr>
          <w:rFonts w:ascii="Calibri" w:hAnsi="Calibri"/>
          <w:rtl/>
        </w:rPr>
        <w:t xml:space="preserve"> 6 </w:t>
      </w:r>
      <w:r>
        <w:rPr>
          <w:rFonts w:ascii="Calibri" w:hAnsi="Calibri" w:hint="eastAsia"/>
          <w:rtl/>
        </w:rPr>
        <w:t>לכוון</w:t>
      </w:r>
      <w:r>
        <w:rPr>
          <w:rFonts w:ascii="Calibri" w:hAnsi="Calibri"/>
          <w:rtl/>
        </w:rPr>
        <w:t xml:space="preserve"> </w:t>
      </w:r>
      <w:r>
        <w:rPr>
          <w:rFonts w:ascii="Calibri" w:hAnsi="Calibri" w:hint="eastAsia"/>
          <w:rtl/>
        </w:rPr>
        <w:t>צפון</w:t>
      </w:r>
      <w:r>
        <w:rPr>
          <w:rFonts w:ascii="Calibri" w:hAnsi="Calibri"/>
          <w:rtl/>
        </w:rPr>
        <w:t xml:space="preserve">, </w:t>
      </w:r>
      <w:r>
        <w:rPr>
          <w:rFonts w:ascii="Calibri" w:hAnsi="Calibri" w:hint="eastAsia"/>
          <w:rtl/>
        </w:rPr>
        <w:t>הבחין</w:t>
      </w:r>
      <w:r>
        <w:rPr>
          <w:rFonts w:ascii="Calibri" w:hAnsi="Calibri"/>
          <w:rtl/>
        </w:rPr>
        <w:t xml:space="preserve"> </w:t>
      </w:r>
      <w:r>
        <w:rPr>
          <w:rFonts w:ascii="Calibri" w:hAnsi="Calibri" w:hint="eastAsia"/>
          <w:rtl/>
        </w:rPr>
        <w:t>השוטר</w:t>
      </w:r>
      <w:r>
        <w:rPr>
          <w:rFonts w:ascii="Calibri" w:hAnsi="Calibri"/>
          <w:rtl/>
        </w:rPr>
        <w:t xml:space="preserve"> </w:t>
      </w:r>
      <w:r>
        <w:rPr>
          <w:rFonts w:ascii="Calibri" w:hAnsi="Calibri" w:hint="eastAsia"/>
          <w:rtl/>
        </w:rPr>
        <w:t>מיכאל</w:t>
      </w:r>
      <w:r>
        <w:rPr>
          <w:rFonts w:ascii="Calibri" w:hAnsi="Calibri"/>
          <w:rtl/>
        </w:rPr>
        <w:t xml:space="preserve"> </w:t>
      </w:r>
      <w:r>
        <w:rPr>
          <w:rFonts w:ascii="Calibri" w:hAnsi="Calibri" w:hint="eastAsia"/>
          <w:rtl/>
        </w:rPr>
        <w:t>אדרי</w:t>
      </w:r>
      <w:r>
        <w:rPr>
          <w:rFonts w:ascii="Calibri" w:hAnsi="Calibri"/>
          <w:rtl/>
        </w:rPr>
        <w:t xml:space="preserve"> (</w:t>
      </w:r>
      <w:r>
        <w:rPr>
          <w:rFonts w:ascii="Calibri" w:hAnsi="Calibri" w:hint="eastAsia"/>
          <w:rtl/>
        </w:rPr>
        <w:t>להלן</w:t>
      </w:r>
      <w:r>
        <w:rPr>
          <w:rFonts w:ascii="Calibri" w:hAnsi="Calibri"/>
          <w:rtl/>
        </w:rPr>
        <w:t>: "</w:t>
      </w:r>
      <w:r>
        <w:rPr>
          <w:rFonts w:ascii="Calibri" w:hAnsi="Calibri" w:hint="eastAsia"/>
          <w:b/>
          <w:bCs/>
          <w:rtl/>
        </w:rPr>
        <w:t>מיכאל</w:t>
      </w:r>
      <w:r>
        <w:rPr>
          <w:rFonts w:ascii="Calibri" w:hAnsi="Calibri"/>
          <w:b/>
          <w:bCs/>
          <w:rtl/>
        </w:rPr>
        <w:t>"</w:t>
      </w:r>
      <w:r>
        <w:rPr>
          <w:rFonts w:ascii="Calibri" w:hAnsi="Calibri"/>
          <w:rtl/>
        </w:rPr>
        <w:t xml:space="preserve">) </w:t>
      </w:r>
      <w:r>
        <w:rPr>
          <w:rFonts w:ascii="Calibri" w:hAnsi="Calibri" w:hint="eastAsia"/>
          <w:rtl/>
        </w:rPr>
        <w:t>בנאשם</w:t>
      </w:r>
      <w:r>
        <w:rPr>
          <w:rFonts w:ascii="Calibri" w:hAnsi="Calibri"/>
          <w:rtl/>
        </w:rPr>
        <w:t xml:space="preserve"> </w:t>
      </w:r>
      <w:r>
        <w:rPr>
          <w:rFonts w:ascii="Calibri" w:hAnsi="Calibri" w:hint="eastAsia"/>
          <w:rtl/>
        </w:rPr>
        <w:t>עומד</w:t>
      </w:r>
      <w:r>
        <w:rPr>
          <w:rFonts w:ascii="Calibri" w:hAnsi="Calibri"/>
          <w:rtl/>
        </w:rPr>
        <w:t xml:space="preserve"> </w:t>
      </w:r>
      <w:r>
        <w:rPr>
          <w:rFonts w:ascii="Calibri" w:hAnsi="Calibri" w:hint="eastAsia"/>
          <w:rtl/>
        </w:rPr>
        <w:t>מאחורי</w:t>
      </w:r>
      <w:r>
        <w:rPr>
          <w:rFonts w:ascii="Calibri" w:hAnsi="Calibri"/>
          <w:rtl/>
        </w:rPr>
        <w:t xml:space="preserve"> </w:t>
      </w:r>
      <w:r>
        <w:rPr>
          <w:rFonts w:ascii="Calibri" w:hAnsi="Calibri" w:hint="eastAsia"/>
          <w:rtl/>
        </w:rPr>
        <w:t>ארונות</w:t>
      </w:r>
      <w:r>
        <w:rPr>
          <w:rFonts w:ascii="Calibri" w:hAnsi="Calibri"/>
          <w:rtl/>
        </w:rPr>
        <w:t xml:space="preserve"> </w:t>
      </w:r>
      <w:r>
        <w:rPr>
          <w:rFonts w:ascii="Calibri" w:hAnsi="Calibri" w:hint="eastAsia"/>
          <w:rtl/>
        </w:rPr>
        <w:t>השקיה</w:t>
      </w:r>
      <w:r>
        <w:rPr>
          <w:rFonts w:ascii="Calibri" w:hAnsi="Calibri"/>
          <w:rtl/>
        </w:rPr>
        <w:t xml:space="preserve"> </w:t>
      </w:r>
      <w:r>
        <w:rPr>
          <w:rFonts w:ascii="Calibri" w:hAnsi="Calibri" w:hint="eastAsia"/>
          <w:rtl/>
        </w:rPr>
        <w:t>הצמודים</w:t>
      </w:r>
      <w:r>
        <w:rPr>
          <w:rFonts w:ascii="Calibri" w:hAnsi="Calibri"/>
          <w:rtl/>
        </w:rPr>
        <w:t xml:space="preserve"> </w:t>
      </w:r>
      <w:r>
        <w:rPr>
          <w:rFonts w:ascii="Calibri" w:hAnsi="Calibri" w:hint="eastAsia"/>
          <w:rtl/>
        </w:rPr>
        <w:t>לנתיבי</w:t>
      </w:r>
      <w:r>
        <w:rPr>
          <w:rFonts w:ascii="Calibri" w:hAnsi="Calibri"/>
          <w:rtl/>
        </w:rPr>
        <w:t xml:space="preserve"> </w:t>
      </w:r>
      <w:r>
        <w:rPr>
          <w:rFonts w:ascii="Calibri" w:hAnsi="Calibri" w:hint="eastAsia"/>
          <w:rtl/>
        </w:rPr>
        <w:t>הנסיעה</w:t>
      </w:r>
      <w:r>
        <w:rPr>
          <w:rFonts w:ascii="Calibri" w:hAnsi="Calibri"/>
          <w:rtl/>
        </w:rPr>
        <w:t xml:space="preserve">. </w:t>
      </w:r>
      <w:r>
        <w:rPr>
          <w:rFonts w:ascii="Calibri" w:hAnsi="Calibri" w:hint="eastAsia"/>
          <w:rtl/>
        </w:rPr>
        <w:t>בהגיעו</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הבחין</w:t>
      </w:r>
      <w:r>
        <w:rPr>
          <w:rFonts w:ascii="Calibri" w:hAnsi="Calibri"/>
          <w:rtl/>
        </w:rPr>
        <w:t xml:space="preserve"> </w:t>
      </w:r>
      <w:r>
        <w:rPr>
          <w:rFonts w:ascii="Calibri" w:hAnsi="Calibri" w:hint="eastAsia"/>
          <w:rtl/>
        </w:rPr>
        <w:t>מיכאל</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מחזיק</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רובה</w:t>
      </w:r>
      <w:r>
        <w:rPr>
          <w:rFonts w:ascii="Calibri" w:hAnsi="Calibri"/>
          <w:rtl/>
        </w:rPr>
        <w:t xml:space="preserve"> </w:t>
      </w:r>
      <w:r>
        <w:rPr>
          <w:rFonts w:ascii="Calibri" w:hAnsi="Calibri" w:hint="eastAsia"/>
          <w:rtl/>
        </w:rPr>
        <w:t>תת</w:t>
      </w:r>
      <w:r>
        <w:rPr>
          <w:rFonts w:ascii="Calibri" w:hAnsi="Calibri"/>
          <w:rtl/>
        </w:rPr>
        <w:t xml:space="preserve"> </w:t>
      </w:r>
      <w:r>
        <w:rPr>
          <w:rFonts w:ascii="Calibri" w:hAnsi="Calibri" w:hint="eastAsia"/>
          <w:rtl/>
        </w:rPr>
        <w:t>מקלע</w:t>
      </w:r>
      <w:r>
        <w:rPr>
          <w:rFonts w:ascii="Calibri" w:hAnsi="Calibri"/>
          <w:rtl/>
        </w:rPr>
        <w:t xml:space="preserve"> </w:t>
      </w:r>
      <w:r>
        <w:rPr>
          <w:rFonts w:ascii="Calibri" w:hAnsi="Calibri" w:hint="eastAsia"/>
          <w:rtl/>
        </w:rPr>
        <w:t>מאולתר</w:t>
      </w:r>
      <w:r>
        <w:rPr>
          <w:rFonts w:ascii="Calibri" w:hAnsi="Calibri"/>
          <w:rtl/>
        </w:rPr>
        <w:t xml:space="preserve"> </w:t>
      </w:r>
      <w:r>
        <w:rPr>
          <w:rFonts w:ascii="Calibri" w:hAnsi="Calibri" w:hint="eastAsia"/>
          <w:rtl/>
        </w:rPr>
        <w:t>ומחסנית</w:t>
      </w:r>
      <w:r>
        <w:rPr>
          <w:rFonts w:ascii="Calibri" w:hAnsi="Calibri"/>
          <w:rtl/>
        </w:rPr>
        <w:t xml:space="preserve"> </w:t>
      </w:r>
      <w:r>
        <w:rPr>
          <w:rFonts w:ascii="Calibri" w:hAnsi="Calibri" w:hint="eastAsia"/>
          <w:rtl/>
        </w:rPr>
        <w:t>המכילה</w:t>
      </w:r>
      <w:r>
        <w:rPr>
          <w:rFonts w:ascii="Calibri" w:hAnsi="Calibri"/>
          <w:rtl/>
        </w:rPr>
        <w:t xml:space="preserve"> 10 </w:t>
      </w:r>
      <w:r>
        <w:rPr>
          <w:rFonts w:ascii="Calibri" w:hAnsi="Calibri" w:hint="eastAsia"/>
          <w:rtl/>
        </w:rPr>
        <w:t>קליעים</w:t>
      </w:r>
      <w:r>
        <w:rPr>
          <w:rFonts w:ascii="Calibri" w:hAnsi="Calibri"/>
          <w:rtl/>
        </w:rPr>
        <w:t xml:space="preserve"> </w:t>
      </w:r>
      <w:r>
        <w:rPr>
          <w:rFonts w:ascii="Calibri" w:hAnsi="Calibri" w:hint="eastAsia"/>
          <w:rtl/>
        </w:rPr>
        <w:t>בקוטר</w:t>
      </w:r>
      <w:r>
        <w:rPr>
          <w:rFonts w:ascii="Calibri" w:hAnsi="Calibri"/>
          <w:rtl/>
        </w:rPr>
        <w:t xml:space="preserve"> 9 </w:t>
      </w:r>
      <w:r>
        <w:rPr>
          <w:rFonts w:ascii="Calibri" w:hAnsi="Calibri" w:hint="eastAsia"/>
          <w:rtl/>
        </w:rPr>
        <w:t>מ</w:t>
      </w:r>
      <w:r>
        <w:rPr>
          <w:rFonts w:ascii="Calibri" w:hAnsi="Calibri"/>
          <w:rtl/>
        </w:rPr>
        <w:t>"</w:t>
      </w:r>
      <w:r>
        <w:rPr>
          <w:rFonts w:ascii="Calibri" w:hAnsi="Calibri" w:hint="eastAsia"/>
          <w:rtl/>
        </w:rPr>
        <w:t>מ</w:t>
      </w:r>
      <w:r>
        <w:rPr>
          <w:rFonts w:ascii="Calibri" w:hAnsi="Calibri"/>
          <w:rtl/>
        </w:rPr>
        <w:t xml:space="preserve">. </w:t>
      </w:r>
      <w:r>
        <w:rPr>
          <w:rFonts w:ascii="Calibri" w:hAnsi="Calibri" w:hint="eastAsia"/>
          <w:rtl/>
        </w:rPr>
        <w:t>במעשיו</w:t>
      </w:r>
      <w:r>
        <w:rPr>
          <w:rFonts w:ascii="Calibri" w:hAnsi="Calibri"/>
          <w:rtl/>
        </w:rPr>
        <w:t xml:space="preserve"> </w:t>
      </w:r>
      <w:r>
        <w:rPr>
          <w:rFonts w:ascii="Calibri" w:hAnsi="Calibri" w:hint="eastAsia"/>
          <w:rtl/>
        </w:rPr>
        <w:t>האמורים</w:t>
      </w:r>
      <w:r>
        <w:rPr>
          <w:rFonts w:ascii="Calibri" w:hAnsi="Calibri"/>
          <w:rtl/>
        </w:rPr>
        <w:t xml:space="preserve"> </w:t>
      </w:r>
      <w:r>
        <w:rPr>
          <w:rFonts w:ascii="Calibri" w:hAnsi="Calibri" w:hint="eastAsia"/>
          <w:rtl/>
        </w:rPr>
        <w:t>החזיק</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ובאבזר</w:t>
      </w:r>
      <w:r>
        <w:rPr>
          <w:rFonts w:ascii="Calibri" w:hAnsi="Calibri"/>
          <w:rtl/>
        </w:rPr>
        <w:t xml:space="preserve"> </w:t>
      </w:r>
      <w:r>
        <w:rPr>
          <w:rFonts w:ascii="Calibri" w:hAnsi="Calibri" w:hint="eastAsia"/>
          <w:rtl/>
        </w:rPr>
        <w:t>תחמושת</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t>רשות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דין</w:t>
      </w:r>
      <w:r>
        <w:rPr>
          <w:rFonts w:ascii="Calibri" w:hAnsi="Calibri"/>
          <w:rtl/>
        </w:rPr>
        <w:t xml:space="preserve"> </w:t>
      </w:r>
      <w:r>
        <w:rPr>
          <w:rFonts w:ascii="Calibri" w:hAnsi="Calibri" w:hint="eastAsia"/>
          <w:rtl/>
        </w:rPr>
        <w:t>להחזיקם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הסכמה</w:t>
      </w:r>
      <w:r>
        <w:rPr>
          <w:rFonts w:ascii="Calibri" w:hAnsi="Calibri"/>
          <w:rtl/>
        </w:rPr>
        <w:t xml:space="preserve"> </w:t>
      </w:r>
      <w:r>
        <w:rPr>
          <w:rFonts w:ascii="Calibri" w:hAnsi="Calibri" w:hint="eastAsia"/>
          <w:rtl/>
        </w:rPr>
        <w:t>לעניין</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וכל</w:t>
      </w:r>
      <w:r>
        <w:rPr>
          <w:rFonts w:ascii="Calibri" w:hAnsi="Calibri"/>
          <w:rtl/>
        </w:rPr>
        <w:t xml:space="preserve"> </w:t>
      </w:r>
      <w:r>
        <w:rPr>
          <w:rFonts w:ascii="Calibri" w:hAnsi="Calibri" w:hint="eastAsia"/>
          <w:rtl/>
        </w:rPr>
        <w:t>צד</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חופשי</w:t>
      </w:r>
      <w:r>
        <w:rPr>
          <w:rFonts w:ascii="Calibri" w:hAnsi="Calibri"/>
          <w:rtl/>
        </w:rPr>
        <w:t xml:space="preserve"> </w:t>
      </w:r>
      <w:r>
        <w:rPr>
          <w:rFonts w:ascii="Calibri" w:hAnsi="Calibri" w:hint="eastAsia"/>
          <w:rtl/>
        </w:rPr>
        <w:t>בטיעוניו</w:t>
      </w:r>
      <w:r>
        <w:rPr>
          <w:rFonts w:ascii="Calibri" w:hAnsi="Calibri"/>
          <w:rtl/>
        </w:rPr>
        <w:t>.</w:t>
      </w:r>
    </w:p>
    <w:p w14:paraId="355DB724" w14:textId="77777777" w:rsidR="0039138D" w:rsidRDefault="0039138D" w:rsidP="00DB319C">
      <w:pPr>
        <w:spacing w:after="160" w:line="360" w:lineRule="auto"/>
        <w:jc w:val="both"/>
        <w:rPr>
          <w:rFonts w:ascii="Calibri" w:hAnsi="Calibri"/>
          <w:b/>
          <w:bCs/>
          <w:u w:val="single"/>
          <w:rtl/>
        </w:rPr>
      </w:pPr>
    </w:p>
    <w:p w14:paraId="6747BFB0" w14:textId="77777777" w:rsidR="0039138D" w:rsidRDefault="0039138D" w:rsidP="00DB319C">
      <w:pPr>
        <w:spacing w:after="160" w:line="360" w:lineRule="auto"/>
        <w:jc w:val="both"/>
        <w:rPr>
          <w:rFonts w:ascii="Calibri" w:hAnsi="Calibri"/>
          <w:rtl/>
        </w:rPr>
      </w:pPr>
      <w:r>
        <w:rPr>
          <w:rFonts w:ascii="Calibri" w:hAnsi="Calibri" w:hint="eastAsia"/>
          <w:b/>
          <w:bCs/>
          <w:u w:val="single"/>
          <w:rtl/>
        </w:rPr>
        <w:t>טיעוני</w:t>
      </w:r>
      <w:r>
        <w:rPr>
          <w:rFonts w:ascii="Calibri" w:hAnsi="Calibri"/>
          <w:b/>
          <w:bCs/>
          <w:u w:val="single"/>
          <w:rtl/>
        </w:rPr>
        <w:t xml:space="preserve"> </w:t>
      </w:r>
      <w:r>
        <w:rPr>
          <w:rFonts w:ascii="Calibri" w:hAnsi="Calibri" w:hint="eastAsia"/>
          <w:b/>
          <w:bCs/>
          <w:u w:val="single"/>
          <w:rtl/>
        </w:rPr>
        <w:t>הצדדים</w:t>
      </w:r>
      <w:r>
        <w:rPr>
          <w:rFonts w:ascii="Calibri" w:hAnsi="Calibri"/>
          <w:rtl/>
        </w:rPr>
        <w:t>:</w:t>
      </w:r>
    </w:p>
    <w:p w14:paraId="4691AB16" w14:textId="77777777" w:rsidR="0039138D" w:rsidRDefault="0039138D" w:rsidP="00D61161">
      <w:pPr>
        <w:spacing w:after="160" w:line="360" w:lineRule="auto"/>
        <w:jc w:val="both"/>
        <w:rPr>
          <w:rFonts w:ascii="Calibri" w:hAnsi="Calibri"/>
          <w:rtl/>
        </w:rPr>
      </w:pPr>
      <w:r>
        <w:rPr>
          <w:rFonts w:ascii="Calibri" w:hAnsi="Calibri" w:hint="eastAsia"/>
          <w:rtl/>
        </w:rPr>
        <w:lastRenderedPageBreak/>
        <w:t>בטיעוניה</w:t>
      </w:r>
      <w:r>
        <w:rPr>
          <w:rFonts w:ascii="Calibri" w:hAnsi="Calibri"/>
          <w:rtl/>
        </w:rPr>
        <w:t xml:space="preserve"> </w:t>
      </w:r>
      <w:r>
        <w:rPr>
          <w:rFonts w:ascii="Calibri" w:hAnsi="Calibri" w:hint="eastAsia"/>
          <w:rtl/>
        </w:rPr>
        <w:t>הכתובים</w:t>
      </w:r>
      <w:r>
        <w:rPr>
          <w:rFonts w:ascii="Calibri" w:hAnsi="Calibri"/>
          <w:rtl/>
        </w:rPr>
        <w:t xml:space="preserve"> </w:t>
      </w:r>
      <w:r>
        <w:rPr>
          <w:rFonts w:ascii="Calibri" w:hAnsi="Calibri" w:hint="eastAsia"/>
          <w:rtl/>
        </w:rPr>
        <w:t>לעונש</w:t>
      </w:r>
      <w:r>
        <w:rPr>
          <w:rFonts w:ascii="Calibri" w:hAnsi="Calibri"/>
          <w:rtl/>
        </w:rPr>
        <w:t xml:space="preserve">, </w:t>
      </w:r>
      <w:r>
        <w:rPr>
          <w:rFonts w:ascii="Calibri" w:hAnsi="Calibri" w:hint="eastAsia"/>
          <w:rtl/>
        </w:rPr>
        <w:t>הפנתה</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לערכים</w:t>
      </w:r>
      <w:r>
        <w:rPr>
          <w:rFonts w:ascii="Calibri" w:hAnsi="Calibri"/>
          <w:rtl/>
        </w:rPr>
        <w:t xml:space="preserve"> </w:t>
      </w:r>
      <w:r>
        <w:rPr>
          <w:rFonts w:ascii="Calibri" w:hAnsi="Calibri" w:hint="eastAsia"/>
          <w:rtl/>
        </w:rPr>
        <w:t>המוגנים</w:t>
      </w:r>
      <w:r>
        <w:rPr>
          <w:rFonts w:ascii="Calibri" w:hAnsi="Calibri"/>
          <w:rtl/>
        </w:rPr>
        <w:t xml:space="preserve"> </w:t>
      </w:r>
      <w:r>
        <w:rPr>
          <w:rFonts w:ascii="Calibri" w:hAnsi="Calibri" w:hint="eastAsia"/>
          <w:rtl/>
        </w:rPr>
        <w:t>שבהם</w:t>
      </w:r>
      <w:r>
        <w:rPr>
          <w:rFonts w:ascii="Calibri" w:hAnsi="Calibri"/>
          <w:rtl/>
        </w:rPr>
        <w:t xml:space="preserve"> </w:t>
      </w:r>
      <w:r>
        <w:rPr>
          <w:rFonts w:ascii="Calibri" w:hAnsi="Calibri" w:hint="eastAsia"/>
          <w:rtl/>
        </w:rPr>
        <w:t>פגע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במעשיו</w:t>
      </w:r>
      <w:r>
        <w:rPr>
          <w:rFonts w:ascii="Calibri" w:hAnsi="Calibri"/>
          <w:rtl/>
        </w:rPr>
        <w:t xml:space="preserve"> </w:t>
      </w:r>
      <w:r>
        <w:rPr>
          <w:rFonts w:ascii="Calibri" w:hAnsi="Calibri" w:hint="eastAsia"/>
          <w:rtl/>
        </w:rPr>
        <w:t>ובכללם</w:t>
      </w:r>
      <w:r>
        <w:rPr>
          <w:rFonts w:ascii="Calibri" w:hAnsi="Calibri"/>
          <w:rtl/>
        </w:rPr>
        <w:t xml:space="preserve"> </w:t>
      </w:r>
      <w:r>
        <w:rPr>
          <w:rFonts w:ascii="Calibri" w:hAnsi="Calibri" w:hint="eastAsia"/>
          <w:rtl/>
        </w:rPr>
        <w:t>הגנה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שלום</w:t>
      </w:r>
      <w:r>
        <w:rPr>
          <w:rFonts w:ascii="Calibri" w:hAnsi="Calibri"/>
          <w:rtl/>
        </w:rPr>
        <w:t xml:space="preserve"> </w:t>
      </w:r>
      <w:r>
        <w:rPr>
          <w:rFonts w:ascii="Calibri" w:hAnsi="Calibri" w:hint="eastAsia"/>
          <w:rtl/>
        </w:rPr>
        <w:t>הציבור</w:t>
      </w:r>
      <w:r>
        <w:rPr>
          <w:rFonts w:ascii="Calibri" w:hAnsi="Calibri"/>
          <w:rtl/>
        </w:rPr>
        <w:t xml:space="preserve"> </w:t>
      </w:r>
      <w:r>
        <w:rPr>
          <w:rFonts w:ascii="Calibri" w:hAnsi="Calibri" w:hint="eastAsia"/>
          <w:rtl/>
        </w:rPr>
        <w:t>ובטחונו</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עמדה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החומרה</w:t>
      </w:r>
      <w:r>
        <w:rPr>
          <w:rFonts w:ascii="Calibri" w:hAnsi="Calibri"/>
          <w:rtl/>
        </w:rPr>
        <w:t xml:space="preserve"> </w:t>
      </w:r>
      <w:r>
        <w:rPr>
          <w:rFonts w:ascii="Calibri" w:hAnsi="Calibri" w:hint="eastAsia"/>
          <w:rtl/>
        </w:rPr>
        <w:t>הרבה</w:t>
      </w:r>
      <w:r>
        <w:rPr>
          <w:rFonts w:ascii="Calibri" w:hAnsi="Calibri"/>
          <w:rtl/>
        </w:rPr>
        <w:t xml:space="preserve"> </w:t>
      </w:r>
      <w:r>
        <w:rPr>
          <w:rFonts w:ascii="Calibri" w:hAnsi="Calibri" w:hint="eastAsia"/>
          <w:rtl/>
        </w:rPr>
        <w:t>הגלומה</w:t>
      </w:r>
      <w:r>
        <w:rPr>
          <w:rFonts w:ascii="Calibri" w:hAnsi="Calibri"/>
          <w:rtl/>
        </w:rPr>
        <w:t xml:space="preserve"> </w:t>
      </w:r>
      <w:r>
        <w:rPr>
          <w:rFonts w:ascii="Calibri" w:hAnsi="Calibri" w:hint="eastAsia"/>
          <w:rtl/>
        </w:rPr>
        <w:t>בשימוש</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זדוני</w:t>
      </w:r>
      <w:r>
        <w:rPr>
          <w:rFonts w:ascii="Calibri" w:hAnsi="Calibri"/>
          <w:rtl/>
        </w:rPr>
        <w:t xml:space="preserve">, </w:t>
      </w:r>
      <w:r>
        <w:rPr>
          <w:rFonts w:ascii="Calibri" w:hAnsi="Calibri" w:hint="eastAsia"/>
          <w:rtl/>
        </w:rPr>
        <w:t>ובין</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ברשלנות</w:t>
      </w:r>
      <w:r>
        <w:rPr>
          <w:rFonts w:ascii="Calibri" w:hAnsi="Calibri"/>
          <w:rtl/>
        </w:rPr>
        <w:t xml:space="preserve"> </w:t>
      </w:r>
      <w:r>
        <w:rPr>
          <w:rFonts w:ascii="Calibri" w:hAnsi="Calibri" w:hint="eastAsia"/>
          <w:rtl/>
        </w:rPr>
        <w:t>לרבות</w:t>
      </w:r>
      <w:r>
        <w:rPr>
          <w:rFonts w:ascii="Calibri" w:hAnsi="Calibri"/>
          <w:rtl/>
        </w:rPr>
        <w:t xml:space="preserve"> </w:t>
      </w:r>
      <w:r>
        <w:rPr>
          <w:rFonts w:ascii="Calibri" w:hAnsi="Calibri" w:hint="eastAsia"/>
          <w:rtl/>
        </w:rPr>
        <w:t>התגלגלותו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לידיים</w:t>
      </w:r>
      <w:r>
        <w:rPr>
          <w:rFonts w:ascii="Calibri" w:hAnsi="Calibri"/>
          <w:rtl/>
        </w:rPr>
        <w:t xml:space="preserve"> </w:t>
      </w:r>
      <w:r>
        <w:rPr>
          <w:rFonts w:ascii="Calibri" w:hAnsi="Calibri" w:hint="eastAsia"/>
          <w:rtl/>
        </w:rPr>
        <w:t>עברייניות</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עוינות</w:t>
      </w:r>
      <w:r>
        <w:rPr>
          <w:rFonts w:ascii="Calibri" w:hAnsi="Calibri"/>
          <w:rtl/>
        </w:rPr>
        <w:t xml:space="preserve">, </w:t>
      </w:r>
      <w:r>
        <w:rPr>
          <w:rFonts w:ascii="Calibri" w:hAnsi="Calibri" w:hint="eastAsia"/>
          <w:rtl/>
        </w:rPr>
        <w:t>בהיבט</w:t>
      </w:r>
      <w:r>
        <w:rPr>
          <w:rFonts w:ascii="Calibri" w:hAnsi="Calibri"/>
          <w:rtl/>
        </w:rPr>
        <w:t xml:space="preserve"> </w:t>
      </w:r>
      <w:r>
        <w:rPr>
          <w:rFonts w:ascii="Calibri" w:hAnsi="Calibri" w:hint="eastAsia"/>
          <w:rtl/>
        </w:rPr>
        <w:t>הפלילי</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ביטחוני</w:t>
      </w:r>
      <w:r>
        <w:rPr>
          <w:rFonts w:ascii="Calibri" w:hAnsi="Calibri"/>
          <w:rtl/>
        </w:rPr>
        <w:t xml:space="preserve">. </w:t>
      </w:r>
    </w:p>
    <w:p w14:paraId="5D5D5743" w14:textId="77777777" w:rsidR="0039138D" w:rsidRDefault="0039138D" w:rsidP="00D61161">
      <w:pPr>
        <w:spacing w:after="160" w:line="360" w:lineRule="auto"/>
        <w:jc w:val="both"/>
        <w:rPr>
          <w:rFonts w:ascii="Calibri" w:hAnsi="Calibri"/>
          <w:rtl/>
        </w:rPr>
      </w:pPr>
      <w:r>
        <w:rPr>
          <w:rFonts w:ascii="Calibri" w:hAnsi="Calibri" w:hint="eastAsia"/>
          <w:rtl/>
        </w:rPr>
        <w:t>לשיטתה</w:t>
      </w:r>
      <w:r>
        <w:rPr>
          <w:rFonts w:ascii="Calibri" w:hAnsi="Calibri"/>
          <w:rtl/>
        </w:rPr>
        <w:t xml:space="preserve">, </w:t>
      </w:r>
      <w:r>
        <w:rPr>
          <w:rFonts w:ascii="Calibri" w:hAnsi="Calibri" w:hint="eastAsia"/>
          <w:rtl/>
        </w:rPr>
        <w:t>מידת</w:t>
      </w:r>
      <w:r>
        <w:rPr>
          <w:rFonts w:ascii="Calibri" w:hAnsi="Calibri"/>
          <w:rtl/>
        </w:rPr>
        <w:t xml:space="preserve"> </w:t>
      </w:r>
      <w:r>
        <w:rPr>
          <w:rFonts w:ascii="Calibri" w:hAnsi="Calibri" w:hint="eastAsia"/>
          <w:rtl/>
        </w:rPr>
        <w:t>הפגיעה</w:t>
      </w:r>
      <w:r>
        <w:rPr>
          <w:rFonts w:ascii="Calibri" w:hAnsi="Calibri"/>
          <w:rtl/>
        </w:rPr>
        <w:t xml:space="preserve"> </w:t>
      </w:r>
      <w:r>
        <w:rPr>
          <w:rFonts w:ascii="Calibri" w:hAnsi="Calibri" w:hint="eastAsia"/>
          <w:rtl/>
        </w:rPr>
        <w:t>בערכים</w:t>
      </w:r>
      <w:r>
        <w:rPr>
          <w:rFonts w:ascii="Calibri" w:hAnsi="Calibri"/>
          <w:rtl/>
        </w:rPr>
        <w:t xml:space="preserve"> </w:t>
      </w:r>
      <w:r>
        <w:rPr>
          <w:rFonts w:ascii="Calibri" w:hAnsi="Calibri" w:hint="eastAsia"/>
          <w:rtl/>
        </w:rPr>
        <w:t>המוגנים</w:t>
      </w:r>
      <w:r>
        <w:rPr>
          <w:rFonts w:ascii="Calibri" w:hAnsi="Calibri"/>
          <w:rtl/>
        </w:rPr>
        <w:t xml:space="preserve"> </w:t>
      </w:r>
      <w:r>
        <w:rPr>
          <w:rFonts w:ascii="Calibri" w:hAnsi="Calibri" w:hint="eastAsia"/>
          <w:rtl/>
        </w:rPr>
        <w:t>הינה</w:t>
      </w:r>
      <w:r>
        <w:rPr>
          <w:rFonts w:ascii="Calibri" w:hAnsi="Calibri"/>
          <w:rtl/>
        </w:rPr>
        <w:t xml:space="preserve"> </w:t>
      </w:r>
      <w:r>
        <w:rPr>
          <w:rFonts w:ascii="Calibri" w:hAnsi="Calibri" w:hint="eastAsia"/>
          <w:rtl/>
        </w:rPr>
        <w:t>גבוהה</w:t>
      </w:r>
      <w:r>
        <w:rPr>
          <w:rFonts w:ascii="Calibri" w:hAnsi="Calibri"/>
          <w:rtl/>
        </w:rPr>
        <w:t xml:space="preserve">, </w:t>
      </w:r>
      <w:r>
        <w:rPr>
          <w:rFonts w:ascii="Calibri" w:hAnsi="Calibri" w:hint="eastAsia"/>
          <w:rtl/>
        </w:rPr>
        <w:t>וזאת</w:t>
      </w:r>
      <w:r>
        <w:rPr>
          <w:rFonts w:ascii="Calibri" w:hAnsi="Calibri"/>
          <w:rtl/>
        </w:rPr>
        <w:t xml:space="preserve"> </w:t>
      </w:r>
      <w:r>
        <w:rPr>
          <w:rFonts w:ascii="Calibri" w:hAnsi="Calibri" w:hint="eastAsia"/>
          <w:rtl/>
        </w:rPr>
        <w:t>בשים</w:t>
      </w:r>
      <w:r>
        <w:rPr>
          <w:rFonts w:ascii="Calibri" w:hAnsi="Calibri"/>
          <w:rtl/>
        </w:rPr>
        <w:t xml:space="preserve"> </w:t>
      </w:r>
      <w:r>
        <w:rPr>
          <w:rFonts w:ascii="Calibri" w:hAnsi="Calibri" w:hint="eastAsia"/>
          <w:rtl/>
        </w:rPr>
        <w:t>לב</w:t>
      </w:r>
      <w:r>
        <w:rPr>
          <w:rFonts w:ascii="Calibri" w:hAnsi="Calibri"/>
          <w:rtl/>
        </w:rPr>
        <w:t xml:space="preserve"> </w:t>
      </w:r>
      <w:r>
        <w:rPr>
          <w:rFonts w:ascii="Calibri" w:hAnsi="Calibri" w:hint="eastAsia"/>
          <w:rtl/>
        </w:rPr>
        <w:t>לסוג</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היינו</w:t>
      </w:r>
      <w:r>
        <w:rPr>
          <w:rFonts w:ascii="Calibri" w:hAnsi="Calibri"/>
          <w:rtl/>
        </w:rPr>
        <w:t xml:space="preserve"> </w:t>
      </w:r>
      <w:r>
        <w:rPr>
          <w:rFonts w:ascii="Calibri" w:hAnsi="Calibri" w:hint="eastAsia"/>
          <w:rtl/>
        </w:rPr>
        <w:t>תת</w:t>
      </w:r>
      <w:r>
        <w:rPr>
          <w:rFonts w:ascii="Calibri" w:hAnsi="Calibri"/>
          <w:rtl/>
        </w:rPr>
        <w:t xml:space="preserve"> </w:t>
      </w:r>
      <w:r>
        <w:rPr>
          <w:rFonts w:ascii="Calibri" w:hAnsi="Calibri" w:hint="eastAsia"/>
          <w:rtl/>
        </w:rPr>
        <w:t>מקלע</w:t>
      </w:r>
      <w:r>
        <w:rPr>
          <w:rFonts w:ascii="Calibri" w:hAnsi="Calibri"/>
          <w:rtl/>
        </w:rPr>
        <w:t xml:space="preserve"> </w:t>
      </w:r>
      <w:r>
        <w:rPr>
          <w:rFonts w:ascii="Calibri" w:hAnsi="Calibri" w:hint="eastAsia"/>
          <w:rtl/>
        </w:rPr>
        <w:t>מאולתר</w:t>
      </w:r>
      <w:r>
        <w:rPr>
          <w:rFonts w:ascii="Calibri" w:hAnsi="Calibri"/>
          <w:rtl/>
        </w:rPr>
        <w:t xml:space="preserve"> (</w:t>
      </w:r>
      <w:r>
        <w:rPr>
          <w:rFonts w:ascii="Calibri" w:hAnsi="Calibri" w:hint="eastAsia"/>
          <w:rtl/>
        </w:rPr>
        <w:t>בשונה</w:t>
      </w:r>
      <w:r>
        <w:rPr>
          <w:rFonts w:ascii="Calibri" w:hAnsi="Calibri"/>
          <w:rtl/>
        </w:rPr>
        <w:t xml:space="preserve"> </w:t>
      </w:r>
      <w:r>
        <w:rPr>
          <w:rFonts w:ascii="Calibri" w:hAnsi="Calibri" w:hint="eastAsia"/>
          <w:rtl/>
        </w:rPr>
        <w:t>אקדח</w:t>
      </w:r>
      <w:r>
        <w:rPr>
          <w:rFonts w:ascii="Calibri" w:hAnsi="Calibri"/>
          <w:rtl/>
        </w:rPr>
        <w:t xml:space="preserve">), </w:t>
      </w:r>
      <w:r>
        <w:rPr>
          <w:rFonts w:ascii="Calibri" w:hAnsi="Calibri" w:hint="eastAsia"/>
          <w:rtl/>
        </w:rPr>
        <w:t>ולהמצאה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מחסנית</w:t>
      </w:r>
      <w:r>
        <w:rPr>
          <w:rFonts w:ascii="Calibri" w:hAnsi="Calibri"/>
          <w:rtl/>
        </w:rPr>
        <w:t xml:space="preserve"> </w:t>
      </w:r>
      <w:r>
        <w:rPr>
          <w:rFonts w:ascii="Calibri" w:hAnsi="Calibri" w:hint="eastAsia"/>
          <w:rtl/>
        </w:rPr>
        <w:t>המכילה</w:t>
      </w:r>
      <w:r>
        <w:rPr>
          <w:rFonts w:ascii="Calibri" w:hAnsi="Calibri"/>
          <w:rtl/>
        </w:rPr>
        <w:t xml:space="preserve"> 10 </w:t>
      </w:r>
      <w:r>
        <w:rPr>
          <w:rFonts w:ascii="Calibri" w:hAnsi="Calibri" w:hint="eastAsia"/>
          <w:rtl/>
        </w:rPr>
        <w:t>קליעים</w:t>
      </w:r>
      <w:r>
        <w:rPr>
          <w:rFonts w:ascii="Calibri" w:hAnsi="Calibri"/>
          <w:rtl/>
        </w:rPr>
        <w:t xml:space="preserve"> </w:t>
      </w:r>
      <w:r>
        <w:rPr>
          <w:rFonts w:ascii="Calibri" w:hAnsi="Calibri" w:hint="eastAsia"/>
          <w:rtl/>
        </w:rPr>
        <w:t>תואמים</w:t>
      </w:r>
      <w:r>
        <w:rPr>
          <w:rFonts w:ascii="Calibri" w:hAnsi="Calibri"/>
          <w:rtl/>
        </w:rPr>
        <w:t xml:space="preserve">- </w:t>
      </w:r>
      <w:r>
        <w:rPr>
          <w:rFonts w:ascii="Calibri" w:hAnsi="Calibri" w:hint="eastAsia"/>
          <w:rtl/>
        </w:rPr>
        <w:t>נתון</w:t>
      </w:r>
      <w:r>
        <w:rPr>
          <w:rFonts w:ascii="Calibri" w:hAnsi="Calibri"/>
          <w:rtl/>
        </w:rPr>
        <w:t xml:space="preserve"> </w:t>
      </w:r>
      <w:r>
        <w:rPr>
          <w:rFonts w:ascii="Calibri" w:hAnsi="Calibri" w:hint="eastAsia"/>
          <w:rtl/>
        </w:rPr>
        <w:t>שיש</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להחמיר</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לאור</w:t>
      </w:r>
      <w:r>
        <w:rPr>
          <w:rFonts w:ascii="Calibri" w:hAnsi="Calibri"/>
          <w:rtl/>
        </w:rPr>
        <w:t xml:space="preserve"> </w:t>
      </w:r>
      <w:r>
        <w:rPr>
          <w:rFonts w:ascii="Calibri" w:hAnsi="Calibri" w:hint="eastAsia"/>
          <w:rtl/>
        </w:rPr>
        <w:t>האמור</w:t>
      </w:r>
      <w:r>
        <w:rPr>
          <w:rFonts w:ascii="Calibri" w:hAnsi="Calibri"/>
          <w:rtl/>
        </w:rPr>
        <w:t xml:space="preserve"> </w:t>
      </w:r>
      <w:r>
        <w:rPr>
          <w:rFonts w:ascii="Calibri" w:hAnsi="Calibri" w:hint="eastAsia"/>
          <w:rtl/>
        </w:rPr>
        <w:t>ובשים</w:t>
      </w:r>
      <w:r>
        <w:rPr>
          <w:rFonts w:ascii="Calibri" w:hAnsi="Calibri"/>
          <w:rtl/>
        </w:rPr>
        <w:t xml:space="preserve"> </w:t>
      </w:r>
      <w:r>
        <w:rPr>
          <w:rFonts w:ascii="Calibri" w:hAnsi="Calibri" w:hint="eastAsia"/>
          <w:rtl/>
        </w:rPr>
        <w:t>לב</w:t>
      </w:r>
      <w:r>
        <w:rPr>
          <w:rFonts w:ascii="Calibri" w:hAnsi="Calibri"/>
          <w:rtl/>
        </w:rPr>
        <w:t xml:space="preserve"> </w:t>
      </w:r>
      <w:r>
        <w:rPr>
          <w:rFonts w:ascii="Calibri" w:hAnsi="Calibri" w:hint="eastAsia"/>
          <w:rtl/>
        </w:rPr>
        <w:t>להנחיות</w:t>
      </w:r>
      <w:r>
        <w:rPr>
          <w:rFonts w:ascii="Calibri" w:hAnsi="Calibri"/>
          <w:rtl/>
        </w:rPr>
        <w:t xml:space="preserve"> </w:t>
      </w:r>
      <w:r>
        <w:rPr>
          <w:rFonts w:ascii="Calibri" w:hAnsi="Calibri" w:hint="eastAsia"/>
          <w:rtl/>
        </w:rPr>
        <w:t>החדשות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פרקליט</w:t>
      </w:r>
      <w:r>
        <w:rPr>
          <w:rFonts w:ascii="Calibri" w:hAnsi="Calibri"/>
          <w:rtl/>
        </w:rPr>
        <w:t xml:space="preserve"> </w:t>
      </w:r>
      <w:r>
        <w:rPr>
          <w:rFonts w:ascii="Calibri" w:hAnsi="Calibri" w:hint="eastAsia"/>
          <w:rtl/>
        </w:rPr>
        <w:t>המדינה</w:t>
      </w:r>
      <w:r>
        <w:rPr>
          <w:rFonts w:ascii="Calibri" w:hAnsi="Calibri"/>
          <w:rtl/>
        </w:rPr>
        <w:t xml:space="preserve">, </w:t>
      </w:r>
      <w:r>
        <w:rPr>
          <w:rFonts w:ascii="Calibri" w:hAnsi="Calibri" w:hint="eastAsia"/>
          <w:rtl/>
        </w:rPr>
        <w:t>לפסיקה</w:t>
      </w:r>
      <w:r>
        <w:rPr>
          <w:rFonts w:ascii="Calibri" w:hAnsi="Calibri"/>
          <w:rtl/>
        </w:rPr>
        <w:t xml:space="preserve"> </w:t>
      </w:r>
      <w:r>
        <w:rPr>
          <w:rFonts w:ascii="Calibri" w:hAnsi="Calibri" w:hint="eastAsia"/>
          <w:rtl/>
        </w:rPr>
        <w:t>הנוהגת</w:t>
      </w:r>
      <w:r>
        <w:rPr>
          <w:rFonts w:ascii="Calibri" w:hAnsi="Calibri"/>
          <w:rtl/>
        </w:rPr>
        <w:t xml:space="preserve">, </w:t>
      </w:r>
      <w:r>
        <w:rPr>
          <w:rFonts w:ascii="Calibri" w:hAnsi="Calibri" w:hint="eastAsia"/>
          <w:rtl/>
        </w:rPr>
        <w:t>ולאור</w:t>
      </w:r>
      <w:r>
        <w:rPr>
          <w:rFonts w:ascii="Calibri" w:hAnsi="Calibri"/>
          <w:rtl/>
        </w:rPr>
        <w:t xml:space="preserve"> </w:t>
      </w:r>
      <w:r>
        <w:rPr>
          <w:rFonts w:ascii="Calibri" w:hAnsi="Calibri" w:hint="eastAsia"/>
          <w:rtl/>
        </w:rPr>
        <w:t>נפוצות</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עתרה</w:t>
      </w:r>
      <w:r>
        <w:rPr>
          <w:rFonts w:ascii="Calibri" w:hAnsi="Calibri"/>
          <w:rtl/>
        </w:rPr>
        <w:t xml:space="preserve"> </w:t>
      </w:r>
      <w:r>
        <w:rPr>
          <w:rFonts w:ascii="Calibri" w:hAnsi="Calibri" w:hint="eastAsia"/>
          <w:rtl/>
        </w:rPr>
        <w:t>למתחם</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הולם</w:t>
      </w:r>
      <w:r>
        <w:rPr>
          <w:rFonts w:ascii="Calibri" w:hAnsi="Calibri"/>
          <w:rtl/>
        </w:rPr>
        <w:t xml:space="preserve"> </w:t>
      </w:r>
      <w:r>
        <w:rPr>
          <w:rFonts w:ascii="Calibri" w:hAnsi="Calibri" w:hint="eastAsia"/>
          <w:rtl/>
        </w:rPr>
        <w:t>הנע</w:t>
      </w:r>
      <w:r>
        <w:rPr>
          <w:rFonts w:ascii="Calibri" w:hAnsi="Calibri"/>
          <w:rtl/>
        </w:rPr>
        <w:t xml:space="preserve"> </w:t>
      </w:r>
      <w:r>
        <w:rPr>
          <w:rFonts w:ascii="Calibri" w:hAnsi="Calibri" w:hint="eastAsia"/>
          <w:rtl/>
        </w:rPr>
        <w:t>בין</w:t>
      </w:r>
      <w:r>
        <w:rPr>
          <w:rFonts w:ascii="Calibri" w:hAnsi="Calibri"/>
          <w:rtl/>
        </w:rPr>
        <w:t xml:space="preserve"> 2.5 </w:t>
      </w:r>
      <w:r>
        <w:rPr>
          <w:rFonts w:ascii="Calibri" w:hAnsi="Calibri" w:hint="eastAsia"/>
          <w:rtl/>
        </w:rPr>
        <w:t>ועד</w:t>
      </w:r>
      <w:r>
        <w:rPr>
          <w:rFonts w:ascii="Calibri" w:hAnsi="Calibri"/>
          <w:rtl/>
        </w:rPr>
        <w:t xml:space="preserve"> </w:t>
      </w:r>
      <w:r>
        <w:rPr>
          <w:rFonts w:ascii="Calibri" w:hAnsi="Calibri" w:hint="eastAsia"/>
          <w:rtl/>
        </w:rPr>
        <w:t>ל</w:t>
      </w:r>
      <w:r>
        <w:rPr>
          <w:rFonts w:ascii="Calibri" w:hAnsi="Calibri"/>
          <w:rtl/>
        </w:rPr>
        <w:t xml:space="preserve">-4.5 </w:t>
      </w:r>
      <w:r>
        <w:rPr>
          <w:rFonts w:ascii="Calibri" w:hAnsi="Calibri" w:hint="eastAsia"/>
          <w:rtl/>
        </w:rPr>
        <w:t>שנות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לצד</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נלווית</w:t>
      </w:r>
      <w:r>
        <w:rPr>
          <w:rFonts w:ascii="Calibri" w:hAnsi="Calibri"/>
          <w:rtl/>
        </w:rPr>
        <w:t xml:space="preserve">. </w:t>
      </w:r>
      <w:r>
        <w:rPr>
          <w:rFonts w:ascii="Calibri" w:hAnsi="Calibri" w:hint="eastAsia"/>
          <w:rtl/>
        </w:rPr>
        <w:t>בגדרו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המתחם</w:t>
      </w:r>
      <w:r>
        <w:rPr>
          <w:rFonts w:ascii="Calibri" w:hAnsi="Calibri"/>
          <w:rtl/>
        </w:rPr>
        <w:t xml:space="preserve"> </w:t>
      </w:r>
      <w:r>
        <w:rPr>
          <w:rFonts w:ascii="Calibri" w:hAnsi="Calibri" w:hint="eastAsia"/>
          <w:rtl/>
        </w:rPr>
        <w:t>ביקשה</w:t>
      </w:r>
      <w:r>
        <w:rPr>
          <w:rFonts w:ascii="Calibri" w:hAnsi="Calibri"/>
          <w:rtl/>
        </w:rPr>
        <w:t xml:space="preserve"> </w:t>
      </w:r>
      <w:r>
        <w:rPr>
          <w:rFonts w:ascii="Calibri" w:hAnsi="Calibri" w:hint="eastAsia"/>
          <w:rtl/>
        </w:rPr>
        <w:t>לתת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הדעת</w:t>
      </w:r>
      <w:r>
        <w:rPr>
          <w:rFonts w:ascii="Calibri" w:hAnsi="Calibri"/>
          <w:rtl/>
        </w:rPr>
        <w:t xml:space="preserve"> </w:t>
      </w:r>
      <w:r>
        <w:rPr>
          <w:rFonts w:ascii="Calibri" w:hAnsi="Calibri" w:hint="eastAsia"/>
          <w:rtl/>
        </w:rPr>
        <w:t>לעברו</w:t>
      </w:r>
      <w:r>
        <w:rPr>
          <w:rFonts w:ascii="Calibri" w:hAnsi="Calibri"/>
          <w:rtl/>
        </w:rPr>
        <w:t xml:space="preserve"> </w:t>
      </w:r>
      <w:r>
        <w:rPr>
          <w:rFonts w:ascii="Calibri" w:hAnsi="Calibri" w:hint="eastAsia"/>
          <w:rtl/>
        </w:rPr>
        <w:t>הפלילי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המונה</w:t>
      </w:r>
      <w:r>
        <w:rPr>
          <w:rFonts w:ascii="Calibri" w:hAnsi="Calibri"/>
          <w:rtl/>
        </w:rPr>
        <w:t xml:space="preserve"> 3 </w:t>
      </w:r>
      <w:r>
        <w:rPr>
          <w:rFonts w:ascii="Calibri" w:hAnsi="Calibri" w:hint="eastAsia"/>
          <w:rtl/>
        </w:rPr>
        <w:t>הרשעות</w:t>
      </w:r>
      <w:r>
        <w:rPr>
          <w:rFonts w:ascii="Calibri" w:hAnsi="Calibri"/>
          <w:rtl/>
        </w:rPr>
        <w:t xml:space="preserve"> </w:t>
      </w:r>
      <w:r>
        <w:rPr>
          <w:rFonts w:ascii="Calibri" w:hAnsi="Calibri" w:hint="eastAsia"/>
          <w:rtl/>
        </w:rPr>
        <w:t>קודמות</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אלימות</w:t>
      </w:r>
      <w:r>
        <w:rPr>
          <w:rFonts w:ascii="Calibri" w:hAnsi="Calibri"/>
          <w:rtl/>
        </w:rPr>
        <w:t xml:space="preserve"> </w:t>
      </w:r>
      <w:r>
        <w:rPr>
          <w:rFonts w:ascii="Calibri" w:hAnsi="Calibri" w:hint="eastAsia"/>
          <w:rtl/>
        </w:rPr>
        <w:t>ונשק</w:t>
      </w:r>
      <w:r>
        <w:rPr>
          <w:rFonts w:ascii="Calibri" w:hAnsi="Calibri"/>
          <w:rtl/>
        </w:rPr>
        <w:t xml:space="preserve">, </w:t>
      </w:r>
      <w:r>
        <w:rPr>
          <w:rFonts w:ascii="Calibri" w:hAnsi="Calibri" w:hint="eastAsia"/>
          <w:rtl/>
        </w:rPr>
        <w:t>ולכך</w:t>
      </w:r>
      <w:r>
        <w:rPr>
          <w:rFonts w:ascii="Calibri" w:hAnsi="Calibri"/>
          <w:rtl/>
        </w:rPr>
        <w:t xml:space="preserve"> </w:t>
      </w:r>
      <w:r>
        <w:rPr>
          <w:rFonts w:ascii="Calibri" w:hAnsi="Calibri" w:hint="eastAsia"/>
          <w:rtl/>
        </w:rPr>
        <w:t>שעונשי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שריצה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הרתיעו</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מלשוב</w:t>
      </w:r>
      <w:r>
        <w:rPr>
          <w:rFonts w:ascii="Calibri" w:hAnsi="Calibri"/>
          <w:rtl/>
        </w:rPr>
        <w:t xml:space="preserve"> </w:t>
      </w:r>
      <w:r>
        <w:rPr>
          <w:rFonts w:ascii="Calibri" w:hAnsi="Calibri" w:hint="eastAsia"/>
          <w:rtl/>
        </w:rPr>
        <w:t>ולבצע</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דומות</w:t>
      </w:r>
      <w:r>
        <w:rPr>
          <w:rFonts w:ascii="Calibri" w:hAnsi="Calibri"/>
          <w:rtl/>
        </w:rPr>
        <w:t xml:space="preserve">. </w:t>
      </w:r>
      <w:r>
        <w:rPr>
          <w:rFonts w:ascii="Calibri" w:hAnsi="Calibri" w:hint="eastAsia"/>
          <w:rtl/>
        </w:rPr>
        <w:t>אליבא</w:t>
      </w:r>
      <w:r>
        <w:rPr>
          <w:rFonts w:ascii="Calibri" w:hAnsi="Calibri"/>
          <w:rtl/>
        </w:rPr>
        <w:t xml:space="preserve"> </w:t>
      </w:r>
      <w:r>
        <w:rPr>
          <w:rFonts w:ascii="Calibri" w:hAnsi="Calibri" w:hint="eastAsia"/>
          <w:rtl/>
        </w:rPr>
        <w:t>דידה</w:t>
      </w:r>
      <w:r>
        <w:rPr>
          <w:rFonts w:ascii="Calibri" w:hAnsi="Calibri"/>
          <w:rtl/>
        </w:rPr>
        <w:t xml:space="preserve"> </w:t>
      </w:r>
      <w:r>
        <w:rPr>
          <w:rFonts w:ascii="Calibri" w:hAnsi="Calibri" w:hint="eastAsia"/>
          <w:rtl/>
        </w:rPr>
        <w:t>המדובר</w:t>
      </w:r>
      <w:r>
        <w:rPr>
          <w:rFonts w:ascii="Calibri" w:hAnsi="Calibri"/>
          <w:rtl/>
        </w:rPr>
        <w:t xml:space="preserve"> </w:t>
      </w:r>
      <w:r>
        <w:rPr>
          <w:rFonts w:ascii="Calibri" w:hAnsi="Calibri" w:hint="eastAsia"/>
          <w:rtl/>
        </w:rPr>
        <w:t>בנאשם</w:t>
      </w:r>
      <w:r>
        <w:rPr>
          <w:rFonts w:ascii="Calibri" w:hAnsi="Calibri"/>
          <w:rtl/>
        </w:rPr>
        <w:t xml:space="preserve"> </w:t>
      </w:r>
      <w:r>
        <w:rPr>
          <w:rFonts w:ascii="Calibri" w:hAnsi="Calibri" w:hint="eastAsia"/>
          <w:rtl/>
        </w:rPr>
        <w:t>רצידיוויסט</w:t>
      </w:r>
      <w:r>
        <w:rPr>
          <w:rFonts w:ascii="Calibri" w:hAnsi="Calibri"/>
          <w:rtl/>
        </w:rPr>
        <w:t xml:space="preserve"> </w:t>
      </w:r>
      <w:r>
        <w:rPr>
          <w:rFonts w:ascii="Calibri" w:hAnsi="Calibri" w:hint="eastAsia"/>
          <w:rtl/>
        </w:rPr>
        <w:t>ומסוכן</w:t>
      </w:r>
      <w:r>
        <w:rPr>
          <w:rFonts w:ascii="Calibri" w:hAnsi="Calibri"/>
          <w:rtl/>
        </w:rPr>
        <w:t xml:space="preserve"> </w:t>
      </w:r>
      <w:r>
        <w:rPr>
          <w:rFonts w:ascii="Calibri" w:hAnsi="Calibri" w:hint="eastAsia"/>
          <w:rtl/>
        </w:rPr>
        <w:t>לציבור</w:t>
      </w:r>
      <w:r>
        <w:rPr>
          <w:rFonts w:ascii="Calibri" w:hAnsi="Calibri"/>
          <w:rtl/>
        </w:rPr>
        <w:t xml:space="preserve">, </w:t>
      </w:r>
      <w:r>
        <w:rPr>
          <w:rFonts w:ascii="Calibri" w:hAnsi="Calibri" w:hint="eastAsia"/>
          <w:rtl/>
        </w:rPr>
        <w:t>ועל</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להטיל</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משמעותית</w:t>
      </w:r>
      <w:r>
        <w:rPr>
          <w:rFonts w:ascii="Calibri" w:hAnsi="Calibri"/>
          <w:rtl/>
        </w:rPr>
        <w:t xml:space="preserve"> </w:t>
      </w:r>
      <w:r>
        <w:rPr>
          <w:rFonts w:ascii="Calibri" w:hAnsi="Calibri" w:hint="eastAsia"/>
          <w:rtl/>
        </w:rPr>
        <w:t>ומרתיעה</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ליתן</w:t>
      </w:r>
      <w:r>
        <w:rPr>
          <w:rFonts w:ascii="Calibri" w:hAnsi="Calibri"/>
          <w:rtl/>
        </w:rPr>
        <w:t xml:space="preserve"> </w:t>
      </w:r>
      <w:r>
        <w:rPr>
          <w:rFonts w:ascii="Calibri" w:hAnsi="Calibri" w:hint="eastAsia"/>
          <w:rtl/>
        </w:rPr>
        <w:t>משקל</w:t>
      </w:r>
      <w:r>
        <w:rPr>
          <w:rFonts w:ascii="Calibri" w:hAnsi="Calibri"/>
          <w:rtl/>
        </w:rPr>
        <w:t xml:space="preserve"> </w:t>
      </w:r>
      <w:r>
        <w:rPr>
          <w:rFonts w:ascii="Calibri" w:hAnsi="Calibri" w:hint="eastAsia"/>
          <w:rtl/>
        </w:rPr>
        <w:t>נכבד</w:t>
      </w:r>
      <w:r>
        <w:rPr>
          <w:rFonts w:ascii="Calibri" w:hAnsi="Calibri"/>
          <w:rtl/>
        </w:rPr>
        <w:t xml:space="preserve"> </w:t>
      </w:r>
      <w:r>
        <w:rPr>
          <w:rFonts w:ascii="Calibri" w:hAnsi="Calibri" w:hint="eastAsia"/>
          <w:rtl/>
        </w:rPr>
        <w:t>לאינטרס</w:t>
      </w:r>
      <w:r>
        <w:rPr>
          <w:rFonts w:ascii="Calibri" w:hAnsi="Calibri"/>
          <w:rtl/>
        </w:rPr>
        <w:t xml:space="preserve"> </w:t>
      </w:r>
      <w:r>
        <w:rPr>
          <w:rFonts w:ascii="Calibri" w:hAnsi="Calibri" w:hint="eastAsia"/>
          <w:rtl/>
        </w:rPr>
        <w:t>שבהרתעת</w:t>
      </w:r>
      <w:r>
        <w:rPr>
          <w:rFonts w:ascii="Calibri" w:hAnsi="Calibri"/>
          <w:rtl/>
        </w:rPr>
        <w:t xml:space="preserve"> </w:t>
      </w:r>
      <w:r>
        <w:rPr>
          <w:rFonts w:ascii="Calibri" w:hAnsi="Calibri" w:hint="eastAsia"/>
          <w:rtl/>
        </w:rPr>
        <w:t>הרבים</w:t>
      </w:r>
      <w:r>
        <w:rPr>
          <w:rFonts w:ascii="Calibri" w:hAnsi="Calibri"/>
          <w:rtl/>
        </w:rPr>
        <w:t xml:space="preserve"> </w:t>
      </w:r>
      <w:r>
        <w:rPr>
          <w:rFonts w:ascii="Calibri" w:hAnsi="Calibri" w:hint="eastAsia"/>
          <w:rtl/>
        </w:rPr>
        <w:t>נוכח</w:t>
      </w:r>
      <w:r>
        <w:rPr>
          <w:rFonts w:ascii="Calibri" w:hAnsi="Calibri"/>
          <w:rtl/>
        </w:rPr>
        <w:t xml:space="preserve"> </w:t>
      </w:r>
      <w:r>
        <w:rPr>
          <w:rFonts w:ascii="Calibri" w:hAnsi="Calibri" w:hint="eastAsia"/>
          <w:rtl/>
        </w:rPr>
        <w:t>נפוצות</w:t>
      </w:r>
      <w:r>
        <w:rPr>
          <w:rFonts w:ascii="Calibri" w:hAnsi="Calibri"/>
          <w:rtl/>
        </w:rPr>
        <w:t xml:space="preserve"> </w:t>
      </w:r>
      <w:r>
        <w:rPr>
          <w:rFonts w:ascii="Calibri" w:hAnsi="Calibri" w:hint="eastAsia"/>
          <w:rtl/>
        </w:rPr>
        <w:t>העברות</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הפכו</w:t>
      </w:r>
      <w:r>
        <w:rPr>
          <w:rFonts w:ascii="Calibri" w:hAnsi="Calibri"/>
          <w:rtl/>
        </w:rPr>
        <w:t xml:space="preserve"> </w:t>
      </w:r>
      <w:r>
        <w:rPr>
          <w:rFonts w:ascii="Calibri" w:hAnsi="Calibri" w:hint="eastAsia"/>
          <w:rtl/>
        </w:rPr>
        <w:t>ל</w:t>
      </w:r>
      <w:r>
        <w:rPr>
          <w:rFonts w:ascii="Calibri" w:hAnsi="Calibri"/>
          <w:rtl/>
        </w:rPr>
        <w:t>"</w:t>
      </w:r>
      <w:r>
        <w:rPr>
          <w:rFonts w:ascii="Calibri" w:hAnsi="Calibri" w:hint="eastAsia"/>
          <w:rtl/>
        </w:rPr>
        <w:t>מכת</w:t>
      </w:r>
      <w:r>
        <w:rPr>
          <w:rFonts w:ascii="Calibri" w:hAnsi="Calibri"/>
          <w:rtl/>
        </w:rPr>
        <w:t xml:space="preserve"> </w:t>
      </w:r>
      <w:r>
        <w:rPr>
          <w:rFonts w:ascii="Calibri" w:hAnsi="Calibri" w:hint="eastAsia"/>
          <w:rtl/>
        </w:rPr>
        <w:t>אזור</w:t>
      </w:r>
      <w:r>
        <w:rPr>
          <w:rFonts w:ascii="Calibri" w:hAnsi="Calibri"/>
          <w:rtl/>
        </w:rPr>
        <w:t xml:space="preserve">", </w:t>
      </w:r>
      <w:r>
        <w:rPr>
          <w:rFonts w:ascii="Calibri" w:hAnsi="Calibri" w:hint="eastAsia"/>
          <w:rtl/>
        </w:rPr>
        <w:t>ולצורך</w:t>
      </w:r>
      <w:r>
        <w:rPr>
          <w:rFonts w:ascii="Calibri" w:hAnsi="Calibri"/>
          <w:rtl/>
        </w:rPr>
        <w:t xml:space="preserve"> </w:t>
      </w:r>
      <w:r>
        <w:rPr>
          <w:rFonts w:ascii="Calibri" w:hAnsi="Calibri" w:hint="eastAsia"/>
          <w:rtl/>
        </w:rPr>
        <w:t>במיגורן</w:t>
      </w:r>
      <w:r>
        <w:rPr>
          <w:rFonts w:ascii="Calibri" w:hAnsi="Calibri"/>
          <w:rtl/>
        </w:rPr>
        <w:t>.</w:t>
      </w:r>
    </w:p>
    <w:p w14:paraId="60E9913C" w14:textId="77777777" w:rsidR="0039138D" w:rsidRDefault="0039138D" w:rsidP="00DB319C">
      <w:pPr>
        <w:spacing w:after="160" w:line="360" w:lineRule="auto"/>
        <w:jc w:val="both"/>
        <w:rPr>
          <w:rFonts w:ascii="Calibri" w:hAnsi="Calibri"/>
          <w:rtl/>
        </w:rPr>
      </w:pPr>
    </w:p>
    <w:p w14:paraId="7B759A36" w14:textId="77777777" w:rsidR="0039138D" w:rsidRDefault="0039138D" w:rsidP="00D61161">
      <w:pPr>
        <w:spacing w:after="160" w:line="360" w:lineRule="auto"/>
        <w:jc w:val="both"/>
        <w:rPr>
          <w:rFonts w:ascii="Calibri" w:hAnsi="Calibri"/>
          <w:rtl/>
        </w:rPr>
      </w:pP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מנגד</w:t>
      </w:r>
      <w:r>
        <w:rPr>
          <w:rFonts w:ascii="Calibri" w:hAnsi="Calibri"/>
          <w:rtl/>
        </w:rPr>
        <w:t xml:space="preserve">, </w:t>
      </w:r>
      <w:r>
        <w:rPr>
          <w:rFonts w:ascii="Calibri" w:hAnsi="Calibri" w:hint="eastAsia"/>
          <w:rtl/>
        </w:rPr>
        <w:t>ציין</w:t>
      </w:r>
      <w:r>
        <w:rPr>
          <w:rFonts w:ascii="Calibri" w:hAnsi="Calibri"/>
          <w:rtl/>
        </w:rPr>
        <w:t xml:space="preserve"> </w:t>
      </w:r>
      <w:r>
        <w:rPr>
          <w:rFonts w:ascii="Calibri" w:hAnsi="Calibri" w:hint="eastAsia"/>
          <w:rtl/>
        </w:rPr>
        <w:t>בפתח</w:t>
      </w:r>
      <w:r>
        <w:rPr>
          <w:rFonts w:ascii="Calibri" w:hAnsi="Calibri"/>
          <w:rtl/>
        </w:rPr>
        <w:t xml:space="preserve"> </w:t>
      </w:r>
      <w:r>
        <w:rPr>
          <w:rFonts w:ascii="Calibri" w:hAnsi="Calibri" w:hint="eastAsia"/>
          <w:rtl/>
        </w:rPr>
        <w:t>דבריו</w:t>
      </w:r>
      <w:r>
        <w:rPr>
          <w:rFonts w:ascii="Calibri" w:hAnsi="Calibri"/>
          <w:rtl/>
        </w:rPr>
        <w:t xml:space="preserve"> </w:t>
      </w:r>
      <w:r>
        <w:rPr>
          <w:rFonts w:ascii="Calibri" w:hAnsi="Calibri" w:hint="eastAsia"/>
          <w:rtl/>
        </w:rPr>
        <w:t>ביקש</w:t>
      </w:r>
      <w:r>
        <w:rPr>
          <w:rFonts w:ascii="Calibri" w:hAnsi="Calibri"/>
          <w:rtl/>
        </w:rPr>
        <w:t xml:space="preserve"> </w:t>
      </w:r>
      <w:r>
        <w:rPr>
          <w:rFonts w:ascii="Calibri" w:hAnsi="Calibri" w:hint="eastAsia"/>
          <w:rtl/>
        </w:rPr>
        <w:t>להזכיר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הנחיות</w:t>
      </w:r>
      <w:r>
        <w:rPr>
          <w:rFonts w:ascii="Calibri" w:hAnsi="Calibri"/>
          <w:rtl/>
        </w:rPr>
        <w:t xml:space="preserve"> </w:t>
      </w:r>
      <w:r>
        <w:rPr>
          <w:rFonts w:ascii="Calibri" w:hAnsi="Calibri" w:hint="eastAsia"/>
          <w:rtl/>
        </w:rPr>
        <w:t>פרקליט</w:t>
      </w:r>
      <w:r>
        <w:rPr>
          <w:rFonts w:ascii="Calibri" w:hAnsi="Calibri"/>
          <w:rtl/>
        </w:rPr>
        <w:t xml:space="preserve"> </w:t>
      </w:r>
      <w:r>
        <w:rPr>
          <w:rFonts w:ascii="Calibri" w:hAnsi="Calibri" w:hint="eastAsia"/>
          <w:rtl/>
        </w:rPr>
        <w:t>המדינה</w:t>
      </w:r>
      <w:r>
        <w:rPr>
          <w:rFonts w:ascii="Calibri" w:hAnsi="Calibri"/>
          <w:rtl/>
        </w:rPr>
        <w:t xml:space="preserve"> </w:t>
      </w:r>
      <w:r>
        <w:rPr>
          <w:rFonts w:ascii="Calibri" w:hAnsi="Calibri" w:hint="eastAsia"/>
          <w:rtl/>
        </w:rPr>
        <w:t>כשמן</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הן</w:t>
      </w:r>
      <w:r>
        <w:rPr>
          <w:rFonts w:ascii="Calibri" w:hAnsi="Calibri"/>
          <w:rtl/>
        </w:rPr>
        <w:t xml:space="preserve"> </w:t>
      </w:r>
      <w:r>
        <w:rPr>
          <w:rFonts w:ascii="Calibri" w:hAnsi="Calibri" w:hint="eastAsia"/>
          <w:rtl/>
        </w:rPr>
        <w:t>ואינן</w:t>
      </w:r>
      <w:r>
        <w:rPr>
          <w:rFonts w:ascii="Calibri" w:hAnsi="Calibri"/>
          <w:rtl/>
        </w:rPr>
        <w:t xml:space="preserve"> </w:t>
      </w:r>
      <w:r>
        <w:rPr>
          <w:rFonts w:ascii="Calibri" w:hAnsi="Calibri" w:hint="eastAsia"/>
          <w:rtl/>
        </w:rPr>
        <w:t>מחייבות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ביהמ</w:t>
      </w:r>
      <w:r>
        <w:rPr>
          <w:rFonts w:ascii="Calibri" w:hAnsi="Calibri"/>
          <w:rtl/>
        </w:rPr>
        <w:t>"</w:t>
      </w:r>
      <w:r>
        <w:rPr>
          <w:rFonts w:ascii="Calibri" w:hAnsi="Calibri" w:hint="eastAsia"/>
          <w:rtl/>
        </w:rPr>
        <w:t>ש</w:t>
      </w:r>
      <w:r>
        <w:rPr>
          <w:rFonts w:ascii="Calibri" w:hAnsi="Calibri"/>
          <w:rtl/>
        </w:rPr>
        <w:t xml:space="preserve">. </w:t>
      </w:r>
      <w:r>
        <w:rPr>
          <w:rFonts w:ascii="Calibri" w:hAnsi="Calibri" w:hint="eastAsia"/>
          <w:rtl/>
        </w:rPr>
        <w:t>לגופם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דברים</w:t>
      </w:r>
      <w:r>
        <w:rPr>
          <w:rFonts w:ascii="Calibri" w:hAnsi="Calibri"/>
          <w:rtl/>
        </w:rPr>
        <w:t xml:space="preserve"> </w:t>
      </w:r>
      <w:r>
        <w:rPr>
          <w:rFonts w:ascii="Calibri" w:hAnsi="Calibri" w:hint="eastAsia"/>
          <w:rtl/>
        </w:rPr>
        <w:t>בבחינת</w:t>
      </w:r>
      <w:r>
        <w:rPr>
          <w:rFonts w:ascii="Calibri" w:hAnsi="Calibri"/>
          <w:rtl/>
        </w:rPr>
        <w:t xml:space="preserve"> </w:t>
      </w:r>
      <w:r>
        <w:rPr>
          <w:rFonts w:ascii="Calibri" w:hAnsi="Calibri" w:hint="eastAsia"/>
          <w:rtl/>
        </w:rPr>
        <w:t>הנסיבות</w:t>
      </w:r>
      <w:r>
        <w:rPr>
          <w:rFonts w:ascii="Calibri" w:hAnsi="Calibri"/>
          <w:rtl/>
        </w:rPr>
        <w:t xml:space="preserve"> </w:t>
      </w:r>
      <w:r>
        <w:rPr>
          <w:rFonts w:ascii="Calibri" w:hAnsi="Calibri" w:hint="eastAsia"/>
          <w:rtl/>
        </w:rPr>
        <w:t>הקשורות</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נטען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נפל</w:t>
      </w:r>
      <w:r>
        <w:rPr>
          <w:rFonts w:ascii="Calibri" w:hAnsi="Calibri"/>
          <w:rtl/>
        </w:rPr>
        <w:t xml:space="preserve"> </w:t>
      </w:r>
      <w:r>
        <w:rPr>
          <w:rFonts w:ascii="Calibri" w:hAnsi="Calibri" w:hint="eastAsia"/>
          <w:rtl/>
        </w:rPr>
        <w:t>קרבן</w:t>
      </w:r>
      <w:r>
        <w:rPr>
          <w:rFonts w:ascii="Calibri" w:hAnsi="Calibri"/>
          <w:rtl/>
        </w:rPr>
        <w:t xml:space="preserve"> </w:t>
      </w:r>
      <w:r>
        <w:rPr>
          <w:rFonts w:ascii="Calibri" w:hAnsi="Calibri" w:hint="eastAsia"/>
          <w:rtl/>
        </w:rPr>
        <w:t>למעשיהם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אחרים</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סיפרו</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במקום</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נחושת</w:t>
      </w:r>
      <w:r>
        <w:rPr>
          <w:rFonts w:ascii="Calibri" w:hAnsi="Calibri"/>
          <w:rtl/>
        </w:rPr>
        <w:t xml:space="preserve"> </w:t>
      </w:r>
      <w:r>
        <w:rPr>
          <w:rFonts w:ascii="Calibri" w:hAnsi="Calibri" w:hint="eastAsia"/>
          <w:rtl/>
        </w:rPr>
        <w:t>שניתן</w:t>
      </w:r>
      <w:r>
        <w:rPr>
          <w:rFonts w:ascii="Calibri" w:hAnsi="Calibri"/>
          <w:rtl/>
        </w:rPr>
        <w:t xml:space="preserve"> </w:t>
      </w:r>
      <w:r>
        <w:rPr>
          <w:rFonts w:ascii="Calibri" w:hAnsi="Calibri" w:hint="eastAsia"/>
          <w:rtl/>
        </w:rPr>
        <w:t>לקחתה</w:t>
      </w:r>
      <w:r>
        <w:rPr>
          <w:rFonts w:ascii="Calibri" w:hAnsi="Calibri"/>
          <w:rtl/>
        </w:rPr>
        <w:t xml:space="preserve">, </w:t>
      </w:r>
      <w:r>
        <w:rPr>
          <w:rFonts w:ascii="Calibri" w:hAnsi="Calibri" w:hint="eastAsia"/>
          <w:rtl/>
        </w:rPr>
        <w:t>ובהתאם</w:t>
      </w:r>
      <w:r>
        <w:rPr>
          <w:rFonts w:ascii="Calibri" w:hAnsi="Calibri"/>
          <w:rtl/>
        </w:rPr>
        <w:t xml:space="preserve"> </w:t>
      </w:r>
      <w:r>
        <w:rPr>
          <w:rFonts w:ascii="Calibri" w:hAnsi="Calibri" w:hint="eastAsia"/>
          <w:rtl/>
        </w:rPr>
        <w:t>לדיווח</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הגיע</w:t>
      </w:r>
      <w:r>
        <w:rPr>
          <w:rFonts w:ascii="Calibri" w:hAnsi="Calibri"/>
          <w:rtl/>
        </w:rPr>
        <w:t xml:space="preserve"> </w:t>
      </w:r>
      <w:r>
        <w:rPr>
          <w:rFonts w:ascii="Calibri" w:hAnsi="Calibri" w:hint="eastAsia"/>
          <w:rtl/>
        </w:rPr>
        <w:t>למקום</w:t>
      </w:r>
      <w:r>
        <w:rPr>
          <w:rFonts w:ascii="Calibri" w:hAnsi="Calibri"/>
          <w:rtl/>
        </w:rPr>
        <w:t xml:space="preserve"> </w:t>
      </w:r>
      <w:r>
        <w:rPr>
          <w:rFonts w:ascii="Calibri" w:hAnsi="Calibri" w:hint="eastAsia"/>
          <w:rtl/>
        </w:rPr>
        <w:t>ומצא</w:t>
      </w:r>
      <w:r>
        <w:rPr>
          <w:rFonts w:ascii="Calibri" w:hAnsi="Calibri"/>
          <w:rtl/>
        </w:rPr>
        <w:t xml:space="preserve"> </w:t>
      </w:r>
      <w:r>
        <w:rPr>
          <w:rFonts w:ascii="Calibri" w:hAnsi="Calibri" w:hint="eastAsia"/>
          <w:rtl/>
        </w:rPr>
        <w:t>שקית</w:t>
      </w:r>
      <w:r>
        <w:rPr>
          <w:rFonts w:ascii="Calibri" w:hAnsi="Calibri"/>
          <w:rtl/>
        </w:rPr>
        <w:t xml:space="preserve">. </w:t>
      </w:r>
      <w:r>
        <w:rPr>
          <w:rFonts w:ascii="Calibri" w:hAnsi="Calibri" w:hint="eastAsia"/>
          <w:rtl/>
        </w:rPr>
        <w:t>כשפתח</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שקית</w:t>
      </w:r>
      <w:r>
        <w:rPr>
          <w:rFonts w:ascii="Calibri" w:hAnsi="Calibri"/>
          <w:rtl/>
        </w:rPr>
        <w:t xml:space="preserve">, </w:t>
      </w:r>
      <w:r>
        <w:rPr>
          <w:rFonts w:ascii="Calibri" w:hAnsi="Calibri" w:hint="eastAsia"/>
          <w:rtl/>
        </w:rPr>
        <w:t>גילה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מאולתר</w:t>
      </w:r>
      <w:r>
        <w:rPr>
          <w:rFonts w:ascii="Calibri" w:hAnsi="Calibri"/>
          <w:rtl/>
        </w:rPr>
        <w:t xml:space="preserve"> </w:t>
      </w:r>
      <w:r>
        <w:rPr>
          <w:rFonts w:ascii="Calibri" w:hAnsi="Calibri" w:hint="eastAsia"/>
          <w:rtl/>
        </w:rPr>
        <w:t>ונתפס</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השוטרים</w:t>
      </w:r>
      <w:r>
        <w:rPr>
          <w:rFonts w:ascii="Calibri" w:hAnsi="Calibri"/>
          <w:rtl/>
        </w:rPr>
        <w:t xml:space="preserve">. </w:t>
      </w:r>
      <w:r>
        <w:rPr>
          <w:rFonts w:ascii="Calibri" w:hAnsi="Calibri" w:hint="eastAsia"/>
          <w:rtl/>
        </w:rPr>
        <w:t>לדברי</w:t>
      </w:r>
      <w:r>
        <w:rPr>
          <w:rFonts w:ascii="Calibri" w:hAnsi="Calibri"/>
          <w:rtl/>
        </w:rPr>
        <w:t xml:space="preserve"> </w:t>
      </w:r>
      <w:r>
        <w:rPr>
          <w:rFonts w:ascii="Calibri" w:hAnsi="Calibri" w:hint="eastAsia"/>
          <w:rtl/>
        </w:rPr>
        <w:t>ההגנה</w:t>
      </w:r>
      <w:r>
        <w:rPr>
          <w:rFonts w:ascii="Calibri" w:hAnsi="Calibri"/>
          <w:rtl/>
        </w:rPr>
        <w:t xml:space="preserve"> </w:t>
      </w:r>
      <w:r>
        <w:rPr>
          <w:rFonts w:ascii="Calibri" w:hAnsi="Calibri" w:hint="eastAsia"/>
          <w:rtl/>
        </w:rPr>
        <w:t>המדובר</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פרימיטיבי</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נמצא</w:t>
      </w:r>
      <w:r>
        <w:rPr>
          <w:rFonts w:ascii="Calibri" w:hAnsi="Calibri"/>
          <w:rtl/>
        </w:rPr>
        <w:t xml:space="preserve"> </w:t>
      </w:r>
      <w:r>
        <w:rPr>
          <w:rFonts w:ascii="Calibri" w:hAnsi="Calibri" w:hint="eastAsia"/>
          <w:rtl/>
        </w:rPr>
        <w:t>בשימוש</w:t>
      </w:r>
      <w:r>
        <w:rPr>
          <w:rFonts w:ascii="Calibri" w:hAnsi="Calibri"/>
          <w:rtl/>
        </w:rPr>
        <w:t xml:space="preserve">, </w:t>
      </w:r>
      <w:r>
        <w:rPr>
          <w:rFonts w:ascii="Calibri" w:hAnsi="Calibri" w:hint="eastAsia"/>
          <w:rtl/>
        </w:rPr>
        <w:t>וקל</w:t>
      </w:r>
      <w:r>
        <w:rPr>
          <w:rFonts w:ascii="Calibri" w:hAnsi="Calibri"/>
          <w:rtl/>
        </w:rPr>
        <w:t xml:space="preserve"> </w:t>
      </w:r>
      <w:r>
        <w:rPr>
          <w:rFonts w:ascii="Calibri" w:hAnsi="Calibri" w:hint="eastAsia"/>
          <w:rtl/>
        </w:rPr>
        <w:t>להשגה</w:t>
      </w:r>
      <w:r>
        <w:rPr>
          <w:rFonts w:ascii="Calibri" w:hAnsi="Calibri"/>
          <w:rtl/>
        </w:rPr>
        <w:t>.</w:t>
      </w:r>
    </w:p>
    <w:p w14:paraId="69AA0DA3" w14:textId="77777777" w:rsidR="0039138D" w:rsidRDefault="0039138D" w:rsidP="00D61161">
      <w:pPr>
        <w:spacing w:after="160" w:line="360" w:lineRule="auto"/>
        <w:jc w:val="both"/>
        <w:rPr>
          <w:rFonts w:ascii="Calibri" w:hAnsi="Calibri"/>
          <w:rtl/>
        </w:rPr>
      </w:pPr>
      <w:r>
        <w:rPr>
          <w:rFonts w:ascii="Calibri" w:hAnsi="Calibri" w:hint="eastAsia"/>
          <w:rtl/>
        </w:rPr>
        <w:t>אשר</w:t>
      </w:r>
      <w:r>
        <w:rPr>
          <w:rFonts w:ascii="Calibri" w:hAnsi="Calibri"/>
          <w:rtl/>
        </w:rPr>
        <w:t xml:space="preserve"> </w:t>
      </w:r>
      <w:r>
        <w:rPr>
          <w:rFonts w:ascii="Calibri" w:hAnsi="Calibri" w:hint="eastAsia"/>
          <w:rtl/>
        </w:rPr>
        <w:t>למאפייניו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בנאשם</w:t>
      </w:r>
      <w:r>
        <w:rPr>
          <w:rFonts w:ascii="Calibri" w:hAnsi="Calibri"/>
          <w:rtl/>
        </w:rPr>
        <w:t xml:space="preserve"> </w:t>
      </w:r>
      <w:r>
        <w:rPr>
          <w:rFonts w:ascii="Calibri" w:hAnsi="Calibri" w:hint="eastAsia"/>
          <w:rtl/>
        </w:rPr>
        <w:t>צעיר</w:t>
      </w:r>
      <w:r>
        <w:rPr>
          <w:rFonts w:ascii="Calibri" w:hAnsi="Calibri"/>
          <w:rtl/>
        </w:rPr>
        <w:t xml:space="preserve"> (28), </w:t>
      </w:r>
      <w:r>
        <w:rPr>
          <w:rFonts w:ascii="Calibri" w:hAnsi="Calibri" w:hint="eastAsia"/>
          <w:rtl/>
        </w:rPr>
        <w:t>הנשוי</w:t>
      </w:r>
      <w:r>
        <w:rPr>
          <w:rFonts w:ascii="Calibri" w:hAnsi="Calibri"/>
          <w:rtl/>
        </w:rPr>
        <w:t xml:space="preserve"> </w:t>
      </w:r>
      <w:r>
        <w:rPr>
          <w:rFonts w:ascii="Calibri" w:hAnsi="Calibri" w:hint="eastAsia"/>
          <w:rtl/>
        </w:rPr>
        <w:t>ואב</w:t>
      </w:r>
      <w:r>
        <w:rPr>
          <w:rFonts w:ascii="Calibri" w:hAnsi="Calibri"/>
          <w:rtl/>
        </w:rPr>
        <w:t xml:space="preserve"> </w:t>
      </w:r>
      <w:r>
        <w:rPr>
          <w:rFonts w:ascii="Calibri" w:hAnsi="Calibri" w:hint="eastAsia"/>
          <w:rtl/>
        </w:rPr>
        <w:t>לשני</w:t>
      </w:r>
      <w:r>
        <w:rPr>
          <w:rFonts w:ascii="Calibri" w:hAnsi="Calibri"/>
          <w:rtl/>
        </w:rPr>
        <w:t xml:space="preserve"> </w:t>
      </w:r>
      <w:r>
        <w:rPr>
          <w:rFonts w:ascii="Calibri" w:hAnsi="Calibri" w:hint="eastAsia"/>
          <w:rtl/>
        </w:rPr>
        <w:t>פעוטות</w:t>
      </w:r>
      <w:r>
        <w:rPr>
          <w:rFonts w:ascii="Calibri" w:hAnsi="Calibri"/>
          <w:rtl/>
        </w:rPr>
        <w:t xml:space="preserve"> </w:t>
      </w:r>
      <w:r>
        <w:rPr>
          <w:rFonts w:ascii="Calibri" w:hAnsi="Calibri" w:hint="eastAsia"/>
          <w:rtl/>
        </w:rPr>
        <w:t>בני</w:t>
      </w:r>
      <w:r>
        <w:rPr>
          <w:rFonts w:ascii="Calibri" w:hAnsi="Calibri"/>
          <w:rtl/>
        </w:rPr>
        <w:t xml:space="preserve"> 1.5 </w:t>
      </w:r>
      <w:r>
        <w:rPr>
          <w:rFonts w:ascii="Calibri" w:hAnsi="Calibri" w:hint="eastAsia"/>
          <w:rtl/>
        </w:rPr>
        <w:t>ו</w:t>
      </w:r>
      <w:r>
        <w:rPr>
          <w:rFonts w:ascii="Calibri" w:hAnsi="Calibri"/>
          <w:rtl/>
        </w:rPr>
        <w:t xml:space="preserve">5 </w:t>
      </w:r>
      <w:r>
        <w:rPr>
          <w:rFonts w:ascii="Calibri" w:hAnsi="Calibri" w:hint="eastAsia"/>
          <w:rtl/>
        </w:rPr>
        <w:t>חודשים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ומשפחתו</w:t>
      </w:r>
      <w:r>
        <w:rPr>
          <w:rFonts w:ascii="Calibri" w:hAnsi="Calibri"/>
          <w:rtl/>
        </w:rPr>
        <w:t xml:space="preserve"> </w:t>
      </w:r>
      <w:r>
        <w:rPr>
          <w:rFonts w:ascii="Calibri" w:hAnsi="Calibri" w:hint="eastAsia"/>
          <w:rtl/>
        </w:rPr>
        <w:t>חיים</w:t>
      </w:r>
      <w:r>
        <w:rPr>
          <w:rFonts w:ascii="Calibri" w:hAnsi="Calibri"/>
          <w:rtl/>
        </w:rPr>
        <w:t xml:space="preserve"> </w:t>
      </w:r>
      <w:r>
        <w:rPr>
          <w:rFonts w:ascii="Calibri" w:hAnsi="Calibri" w:hint="eastAsia"/>
          <w:rtl/>
        </w:rPr>
        <w:t>בתנאים</w:t>
      </w:r>
      <w:r>
        <w:rPr>
          <w:rFonts w:ascii="Calibri" w:hAnsi="Calibri"/>
          <w:rtl/>
        </w:rPr>
        <w:t xml:space="preserve"> </w:t>
      </w:r>
      <w:r>
        <w:rPr>
          <w:rFonts w:ascii="Calibri" w:hAnsi="Calibri" w:hint="eastAsia"/>
          <w:rtl/>
        </w:rPr>
        <w:t>סוציואקונומיים</w:t>
      </w:r>
      <w:r>
        <w:rPr>
          <w:rFonts w:ascii="Calibri" w:hAnsi="Calibri"/>
          <w:rtl/>
        </w:rPr>
        <w:t xml:space="preserve"> </w:t>
      </w:r>
      <w:r>
        <w:rPr>
          <w:rFonts w:ascii="Calibri" w:hAnsi="Calibri" w:hint="eastAsia"/>
          <w:rtl/>
        </w:rPr>
        <w:t>נמוכים</w:t>
      </w:r>
      <w:r>
        <w:rPr>
          <w:rFonts w:ascii="Calibri" w:hAnsi="Calibri"/>
          <w:rtl/>
        </w:rPr>
        <w:t xml:space="preserve"> </w:t>
      </w:r>
      <w:r>
        <w:rPr>
          <w:rFonts w:ascii="Calibri" w:hAnsi="Calibri" w:hint="eastAsia"/>
          <w:rtl/>
        </w:rPr>
        <w:t>ומתגוררים</w:t>
      </w:r>
      <w:r>
        <w:rPr>
          <w:rFonts w:ascii="Calibri" w:hAnsi="Calibri"/>
          <w:rtl/>
        </w:rPr>
        <w:t xml:space="preserve"> </w:t>
      </w:r>
      <w:r>
        <w:rPr>
          <w:rFonts w:ascii="Calibri" w:hAnsi="Calibri" w:hint="eastAsia"/>
          <w:rtl/>
        </w:rPr>
        <w:t>באוהל</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t>חיבור</w:t>
      </w:r>
      <w:r>
        <w:rPr>
          <w:rFonts w:ascii="Calibri" w:hAnsi="Calibri"/>
          <w:rtl/>
        </w:rPr>
        <w:t xml:space="preserve"> </w:t>
      </w:r>
      <w:r>
        <w:rPr>
          <w:rFonts w:ascii="Calibri" w:hAnsi="Calibri" w:hint="eastAsia"/>
          <w:rtl/>
        </w:rPr>
        <w:t>לחשמל</w:t>
      </w:r>
      <w:r>
        <w:rPr>
          <w:rFonts w:ascii="Calibri" w:hAnsi="Calibri"/>
          <w:rtl/>
        </w:rPr>
        <w:t xml:space="preserve"> </w:t>
      </w:r>
      <w:r>
        <w:rPr>
          <w:rFonts w:ascii="Calibri" w:hAnsi="Calibri" w:hint="eastAsia"/>
          <w:rtl/>
        </w:rPr>
        <w:t>ולמים</w:t>
      </w:r>
      <w:r>
        <w:rPr>
          <w:rFonts w:ascii="Calibri" w:hAnsi="Calibri"/>
          <w:rtl/>
        </w:rPr>
        <w:t xml:space="preserve">, </w:t>
      </w:r>
      <w:r>
        <w:rPr>
          <w:rFonts w:ascii="Calibri" w:hAnsi="Calibri" w:hint="eastAsia"/>
          <w:rtl/>
        </w:rPr>
        <w:t>יחד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אשתו</w:t>
      </w:r>
      <w:r>
        <w:rPr>
          <w:rFonts w:ascii="Calibri" w:hAnsi="Calibri"/>
          <w:rtl/>
        </w:rPr>
        <w:t xml:space="preserve">, </w:t>
      </w:r>
      <w:r>
        <w:rPr>
          <w:rFonts w:ascii="Calibri" w:hAnsi="Calibri" w:hint="eastAsia"/>
          <w:rtl/>
        </w:rPr>
        <w:t>אמו</w:t>
      </w:r>
      <w:r>
        <w:rPr>
          <w:rFonts w:ascii="Calibri" w:hAnsi="Calibri"/>
          <w:rtl/>
        </w:rPr>
        <w:t xml:space="preserve"> </w:t>
      </w:r>
      <w:r>
        <w:rPr>
          <w:rFonts w:ascii="Calibri" w:hAnsi="Calibri" w:hint="eastAsia"/>
          <w:rtl/>
        </w:rPr>
        <w:t>ושתי</w:t>
      </w:r>
      <w:r>
        <w:rPr>
          <w:rFonts w:ascii="Calibri" w:hAnsi="Calibri"/>
          <w:rtl/>
        </w:rPr>
        <w:t xml:space="preserve"> </w:t>
      </w:r>
      <w:r>
        <w:rPr>
          <w:rFonts w:ascii="Calibri" w:hAnsi="Calibri" w:hint="eastAsia"/>
          <w:rtl/>
        </w:rPr>
        <w:t>אחיותיו</w:t>
      </w:r>
      <w:r>
        <w:rPr>
          <w:rFonts w:ascii="Calibri" w:hAnsi="Calibri"/>
          <w:rtl/>
        </w:rPr>
        <w:t xml:space="preserve">. </w:t>
      </w:r>
      <w:r>
        <w:rPr>
          <w:rFonts w:ascii="Calibri" w:hAnsi="Calibri" w:hint="eastAsia"/>
          <w:rtl/>
        </w:rPr>
        <w:t>אביו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נפטר</w:t>
      </w:r>
      <w:r>
        <w:rPr>
          <w:rFonts w:ascii="Calibri" w:hAnsi="Calibri"/>
          <w:rtl/>
        </w:rPr>
        <w:t xml:space="preserve"> </w:t>
      </w:r>
      <w:r>
        <w:rPr>
          <w:rFonts w:ascii="Calibri" w:hAnsi="Calibri" w:hint="eastAsia"/>
          <w:rtl/>
        </w:rPr>
        <w:t>בסמוך</w:t>
      </w:r>
      <w:r>
        <w:rPr>
          <w:rFonts w:ascii="Calibri" w:hAnsi="Calibri"/>
          <w:rtl/>
        </w:rPr>
        <w:t xml:space="preserve"> </w:t>
      </w:r>
      <w:r>
        <w:rPr>
          <w:rFonts w:ascii="Calibri" w:hAnsi="Calibri" w:hint="eastAsia"/>
          <w:rtl/>
        </w:rPr>
        <w:t>לפני</w:t>
      </w:r>
      <w:r>
        <w:rPr>
          <w:rFonts w:ascii="Calibri" w:hAnsi="Calibri"/>
          <w:rtl/>
        </w:rPr>
        <w:t xml:space="preserve"> </w:t>
      </w:r>
      <w:r>
        <w:rPr>
          <w:rFonts w:ascii="Calibri" w:hAnsi="Calibri" w:hint="eastAsia"/>
          <w:rtl/>
        </w:rPr>
        <w:t>מעצרו</w:t>
      </w:r>
      <w:r>
        <w:rPr>
          <w:rFonts w:ascii="Calibri" w:hAnsi="Calibri"/>
          <w:rtl/>
        </w:rPr>
        <w:t xml:space="preserve"> </w:t>
      </w:r>
      <w:r>
        <w:rPr>
          <w:rFonts w:ascii="Calibri" w:hAnsi="Calibri" w:hint="eastAsia"/>
          <w:rtl/>
        </w:rPr>
        <w:t>וזה</w:t>
      </w:r>
      <w:r>
        <w:rPr>
          <w:rFonts w:ascii="Calibri" w:hAnsi="Calibri"/>
          <w:rtl/>
        </w:rPr>
        <w:t xml:space="preserve"> </w:t>
      </w:r>
      <w:r>
        <w:rPr>
          <w:rFonts w:ascii="Calibri" w:hAnsi="Calibri" w:hint="eastAsia"/>
          <w:rtl/>
        </w:rPr>
        <w:t>נותר</w:t>
      </w:r>
      <w:r>
        <w:rPr>
          <w:rFonts w:ascii="Calibri" w:hAnsi="Calibri"/>
          <w:rtl/>
        </w:rPr>
        <w:t xml:space="preserve"> </w:t>
      </w:r>
      <w:r>
        <w:rPr>
          <w:rFonts w:ascii="Calibri" w:hAnsi="Calibri" w:hint="eastAsia"/>
          <w:rtl/>
        </w:rPr>
        <w:t>הגבר</w:t>
      </w:r>
      <w:r>
        <w:rPr>
          <w:rFonts w:ascii="Calibri" w:hAnsi="Calibri"/>
          <w:rtl/>
        </w:rPr>
        <w:t xml:space="preserve"> </w:t>
      </w:r>
      <w:r>
        <w:rPr>
          <w:rFonts w:ascii="Calibri" w:hAnsi="Calibri" w:hint="eastAsia"/>
          <w:rtl/>
        </w:rPr>
        <w:t>היחיד</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שנטל</w:t>
      </w:r>
      <w:r>
        <w:rPr>
          <w:rFonts w:ascii="Calibri" w:hAnsi="Calibri"/>
          <w:rtl/>
        </w:rPr>
        <w:t xml:space="preserve"> </w:t>
      </w:r>
      <w:r>
        <w:rPr>
          <w:rFonts w:ascii="Calibri" w:hAnsi="Calibri" w:hint="eastAsia"/>
          <w:rtl/>
        </w:rPr>
        <w:t>פרנסת</w:t>
      </w:r>
      <w:r>
        <w:rPr>
          <w:rFonts w:ascii="Calibri" w:hAnsi="Calibri"/>
          <w:rtl/>
        </w:rPr>
        <w:t xml:space="preserve"> </w:t>
      </w:r>
      <w:r>
        <w:rPr>
          <w:rFonts w:ascii="Calibri" w:hAnsi="Calibri" w:hint="eastAsia"/>
          <w:rtl/>
        </w:rPr>
        <w:t>יושבי</w:t>
      </w:r>
      <w:r>
        <w:rPr>
          <w:rFonts w:ascii="Calibri" w:hAnsi="Calibri"/>
          <w:rtl/>
        </w:rPr>
        <w:t xml:space="preserve"> </w:t>
      </w:r>
      <w:r>
        <w:rPr>
          <w:rFonts w:ascii="Calibri" w:hAnsi="Calibri" w:hint="eastAsia"/>
          <w:rtl/>
        </w:rPr>
        <w:t>ביתו</w:t>
      </w:r>
      <w:r>
        <w:rPr>
          <w:rFonts w:ascii="Calibri" w:hAnsi="Calibri"/>
          <w:rtl/>
        </w:rPr>
        <w:t xml:space="preserve"> </w:t>
      </w:r>
      <w:r>
        <w:rPr>
          <w:rFonts w:ascii="Calibri" w:hAnsi="Calibri" w:hint="eastAsia"/>
          <w:rtl/>
        </w:rPr>
        <w:t>מוטל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כתפיו</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ולקולא</w:t>
      </w:r>
      <w:r>
        <w:rPr>
          <w:rFonts w:ascii="Calibri" w:hAnsi="Calibri"/>
          <w:rtl/>
        </w:rPr>
        <w:t xml:space="preserve"> </w:t>
      </w:r>
      <w:r>
        <w:rPr>
          <w:rFonts w:ascii="Calibri" w:hAnsi="Calibri" w:hint="eastAsia"/>
          <w:rtl/>
        </w:rPr>
        <w:t>התבקש</w:t>
      </w:r>
      <w:r>
        <w:rPr>
          <w:rFonts w:ascii="Calibri" w:hAnsi="Calibri"/>
          <w:rtl/>
        </w:rPr>
        <w:t xml:space="preserve"> </w:t>
      </w:r>
      <w:r>
        <w:rPr>
          <w:rFonts w:ascii="Calibri" w:hAnsi="Calibri" w:hint="eastAsia"/>
          <w:rtl/>
        </w:rPr>
        <w:t>לתת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הדעת</w:t>
      </w:r>
      <w:r>
        <w:rPr>
          <w:rFonts w:ascii="Calibri" w:hAnsi="Calibri"/>
          <w:rtl/>
        </w:rPr>
        <w:t xml:space="preserve"> </w:t>
      </w:r>
      <w:r>
        <w:rPr>
          <w:rFonts w:ascii="Calibri" w:hAnsi="Calibri" w:hint="eastAsia"/>
          <w:rtl/>
        </w:rPr>
        <w:t>לתקופת</w:t>
      </w:r>
      <w:r>
        <w:rPr>
          <w:rFonts w:ascii="Calibri" w:hAnsi="Calibri"/>
          <w:rtl/>
        </w:rPr>
        <w:t xml:space="preserve"> </w:t>
      </w:r>
      <w:r>
        <w:rPr>
          <w:rFonts w:ascii="Calibri" w:hAnsi="Calibri" w:hint="eastAsia"/>
          <w:rtl/>
        </w:rPr>
        <w:t>מעצרו</w:t>
      </w:r>
      <w:r>
        <w:rPr>
          <w:rFonts w:ascii="Calibri" w:hAnsi="Calibri"/>
          <w:rtl/>
        </w:rPr>
        <w:t xml:space="preserve"> </w:t>
      </w:r>
      <w:r>
        <w:rPr>
          <w:rFonts w:ascii="Calibri" w:hAnsi="Calibri" w:hint="eastAsia"/>
          <w:rtl/>
        </w:rPr>
        <w:t>העומדת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w:t>
      </w:r>
      <w:r>
        <w:rPr>
          <w:rFonts w:ascii="Calibri" w:hAnsi="Calibri"/>
          <w:rtl/>
        </w:rPr>
        <w:t xml:space="preserve">-5 </w:t>
      </w:r>
      <w:r>
        <w:rPr>
          <w:rFonts w:ascii="Calibri" w:hAnsi="Calibri" w:hint="eastAsia"/>
          <w:rtl/>
        </w:rPr>
        <w:t>חודשים</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ידוע</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מעצר</w:t>
      </w:r>
      <w:r>
        <w:rPr>
          <w:rFonts w:ascii="Calibri" w:hAnsi="Calibri"/>
          <w:rtl/>
        </w:rPr>
        <w:t xml:space="preserve"> </w:t>
      </w:r>
      <w:r>
        <w:rPr>
          <w:rFonts w:ascii="Calibri" w:hAnsi="Calibri" w:hint="eastAsia"/>
          <w:rtl/>
        </w:rPr>
        <w:t>קשים</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מאשר</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המאסר</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להוסיף</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הודאתו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ולקיחת</w:t>
      </w:r>
      <w:r>
        <w:rPr>
          <w:rFonts w:ascii="Calibri" w:hAnsi="Calibri"/>
          <w:rtl/>
        </w:rPr>
        <w:t xml:space="preserve"> </w:t>
      </w:r>
      <w:r>
        <w:rPr>
          <w:rFonts w:ascii="Calibri" w:hAnsi="Calibri" w:hint="eastAsia"/>
          <w:rtl/>
        </w:rPr>
        <w:t>האחריות</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שיש</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להביא</w:t>
      </w:r>
      <w:r>
        <w:rPr>
          <w:rFonts w:ascii="Calibri" w:hAnsi="Calibri"/>
          <w:rtl/>
        </w:rPr>
        <w:t xml:space="preserve"> </w:t>
      </w:r>
      <w:r>
        <w:rPr>
          <w:rFonts w:ascii="Calibri" w:hAnsi="Calibri" w:hint="eastAsia"/>
          <w:rtl/>
        </w:rPr>
        <w:t>לקביעת</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כאורך</w:t>
      </w:r>
      <w:r>
        <w:rPr>
          <w:rFonts w:ascii="Calibri" w:hAnsi="Calibri"/>
          <w:rtl/>
        </w:rPr>
        <w:t xml:space="preserve"> </w:t>
      </w:r>
      <w:r>
        <w:rPr>
          <w:rFonts w:ascii="Calibri" w:hAnsi="Calibri" w:hint="eastAsia"/>
          <w:rtl/>
        </w:rPr>
        <w:t>תקופת</w:t>
      </w:r>
      <w:r>
        <w:rPr>
          <w:rFonts w:ascii="Calibri" w:hAnsi="Calibri"/>
          <w:rtl/>
        </w:rPr>
        <w:t xml:space="preserve"> </w:t>
      </w:r>
      <w:r>
        <w:rPr>
          <w:rFonts w:ascii="Calibri" w:hAnsi="Calibri" w:hint="eastAsia"/>
          <w:rtl/>
        </w:rPr>
        <w:t>מעצרו</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צד</w:t>
      </w:r>
      <w:r>
        <w:rPr>
          <w:rFonts w:ascii="Calibri" w:hAnsi="Calibri"/>
          <w:rtl/>
        </w:rPr>
        <w:t xml:space="preserve"> </w:t>
      </w:r>
      <w:r>
        <w:rPr>
          <w:rFonts w:ascii="Calibri" w:hAnsi="Calibri" w:hint="eastAsia"/>
          <w:rtl/>
        </w:rPr>
        <w:t>הגיש</w:t>
      </w:r>
      <w:r>
        <w:rPr>
          <w:rFonts w:ascii="Calibri" w:hAnsi="Calibri"/>
          <w:rtl/>
        </w:rPr>
        <w:t xml:space="preserve"> </w:t>
      </w:r>
      <w:r>
        <w:rPr>
          <w:rFonts w:ascii="Calibri" w:hAnsi="Calibri" w:hint="eastAsia"/>
          <w:rtl/>
        </w:rPr>
        <w:t>פסיקה</w:t>
      </w:r>
      <w:r>
        <w:rPr>
          <w:rFonts w:ascii="Calibri" w:hAnsi="Calibri"/>
          <w:rtl/>
        </w:rPr>
        <w:t xml:space="preserve"> </w:t>
      </w:r>
      <w:r>
        <w:rPr>
          <w:rFonts w:ascii="Calibri" w:hAnsi="Calibri" w:hint="eastAsia"/>
          <w:rtl/>
        </w:rPr>
        <w:t>התומכת</w:t>
      </w:r>
      <w:r>
        <w:rPr>
          <w:rFonts w:ascii="Calibri" w:hAnsi="Calibri"/>
          <w:rtl/>
        </w:rPr>
        <w:t xml:space="preserve"> </w:t>
      </w:r>
      <w:r>
        <w:rPr>
          <w:rFonts w:ascii="Calibri" w:hAnsi="Calibri" w:hint="eastAsia"/>
          <w:rtl/>
        </w:rPr>
        <w:t>בעמדתו</w:t>
      </w:r>
      <w:r>
        <w:rPr>
          <w:rFonts w:ascii="Calibri" w:hAnsi="Calibri"/>
          <w:rtl/>
        </w:rPr>
        <w:t xml:space="preserve"> </w:t>
      </w:r>
      <w:r>
        <w:rPr>
          <w:rFonts w:ascii="Calibri" w:hAnsi="Calibri" w:hint="eastAsia"/>
          <w:rtl/>
        </w:rPr>
        <w:t>העונשית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בדבריו</w:t>
      </w:r>
      <w:r>
        <w:rPr>
          <w:rFonts w:ascii="Calibri" w:hAnsi="Calibri"/>
          <w:rtl/>
        </w:rPr>
        <w:t xml:space="preserve"> </w:t>
      </w:r>
      <w:r>
        <w:rPr>
          <w:rFonts w:ascii="Calibri" w:hAnsi="Calibri" w:hint="eastAsia"/>
          <w:rtl/>
        </w:rPr>
        <w:t>לעונש</w:t>
      </w:r>
      <w:r>
        <w:rPr>
          <w:rFonts w:ascii="Calibri" w:hAnsi="Calibri"/>
          <w:rtl/>
        </w:rPr>
        <w:t xml:space="preserve"> </w:t>
      </w:r>
      <w:r>
        <w:rPr>
          <w:rFonts w:ascii="Calibri" w:hAnsi="Calibri" w:hint="eastAsia"/>
          <w:rtl/>
        </w:rPr>
        <w:t>הביע</w:t>
      </w:r>
      <w:r>
        <w:rPr>
          <w:rFonts w:ascii="Calibri" w:hAnsi="Calibri"/>
          <w:rtl/>
        </w:rPr>
        <w:t xml:space="preserve"> </w:t>
      </w:r>
      <w:r>
        <w:rPr>
          <w:rFonts w:ascii="Calibri" w:hAnsi="Calibri" w:hint="eastAsia"/>
          <w:rtl/>
        </w:rPr>
        <w:t>צער</w:t>
      </w:r>
      <w:r>
        <w:rPr>
          <w:rFonts w:ascii="Calibri" w:hAnsi="Calibri"/>
          <w:rtl/>
        </w:rPr>
        <w:t xml:space="preserve"> </w:t>
      </w:r>
      <w:r>
        <w:rPr>
          <w:rFonts w:ascii="Calibri" w:hAnsi="Calibri" w:hint="eastAsia"/>
          <w:rtl/>
        </w:rPr>
        <w:t>וביקש</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רחמיו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ביהמ</w:t>
      </w:r>
      <w:r>
        <w:rPr>
          <w:rFonts w:ascii="Calibri" w:hAnsi="Calibri"/>
          <w:rtl/>
        </w:rPr>
        <w:t>"</w:t>
      </w:r>
      <w:r>
        <w:rPr>
          <w:rFonts w:ascii="Calibri" w:hAnsi="Calibri" w:hint="eastAsia"/>
          <w:rtl/>
        </w:rPr>
        <w:t>ש</w:t>
      </w:r>
      <w:r>
        <w:rPr>
          <w:rFonts w:ascii="Calibri" w:hAnsi="Calibri"/>
          <w:rtl/>
        </w:rPr>
        <w:t xml:space="preserve"> </w:t>
      </w:r>
      <w:r>
        <w:rPr>
          <w:rFonts w:ascii="Calibri" w:hAnsi="Calibri" w:hint="eastAsia"/>
          <w:rtl/>
        </w:rPr>
        <w:t>ותשומת</w:t>
      </w:r>
      <w:r>
        <w:rPr>
          <w:rFonts w:ascii="Calibri" w:hAnsi="Calibri"/>
          <w:rtl/>
        </w:rPr>
        <w:t xml:space="preserve"> </w:t>
      </w:r>
      <w:r>
        <w:rPr>
          <w:rFonts w:ascii="Calibri" w:hAnsi="Calibri" w:hint="eastAsia"/>
          <w:rtl/>
        </w:rPr>
        <w:t>ליבו</w:t>
      </w:r>
      <w:r>
        <w:rPr>
          <w:rFonts w:ascii="Calibri" w:hAnsi="Calibri"/>
          <w:rtl/>
        </w:rPr>
        <w:t xml:space="preserve"> </w:t>
      </w:r>
      <w:r>
        <w:rPr>
          <w:rFonts w:ascii="Calibri" w:hAnsi="Calibri" w:hint="eastAsia"/>
          <w:rtl/>
        </w:rPr>
        <w:t>למצבו</w:t>
      </w:r>
      <w:r>
        <w:rPr>
          <w:rFonts w:ascii="Calibri" w:hAnsi="Calibri"/>
          <w:rtl/>
        </w:rPr>
        <w:t xml:space="preserve"> </w:t>
      </w:r>
      <w:r>
        <w:rPr>
          <w:rFonts w:ascii="Calibri" w:hAnsi="Calibri" w:hint="eastAsia"/>
          <w:rtl/>
        </w:rPr>
        <w:t>המשפחתי</w:t>
      </w:r>
      <w:r>
        <w:rPr>
          <w:rFonts w:ascii="Calibri" w:hAnsi="Calibri"/>
          <w:rtl/>
        </w:rPr>
        <w:t xml:space="preserve"> </w:t>
      </w:r>
      <w:r>
        <w:rPr>
          <w:rFonts w:ascii="Calibri" w:hAnsi="Calibri" w:hint="eastAsia"/>
          <w:rtl/>
        </w:rPr>
        <w:t>והכלכלי</w:t>
      </w:r>
      <w:r>
        <w:rPr>
          <w:rFonts w:ascii="Calibri" w:hAnsi="Calibri"/>
          <w:rtl/>
        </w:rPr>
        <w:t xml:space="preserve">. </w:t>
      </w:r>
    </w:p>
    <w:p w14:paraId="3BDA2884" w14:textId="77777777" w:rsidR="0039138D" w:rsidRDefault="0039138D" w:rsidP="00DB319C">
      <w:pPr>
        <w:spacing w:after="160" w:line="360" w:lineRule="auto"/>
        <w:jc w:val="both"/>
        <w:rPr>
          <w:rFonts w:ascii="Calibri" w:hAnsi="Calibri"/>
          <w:b/>
          <w:bCs/>
          <w:u w:val="single"/>
          <w:rtl/>
        </w:rPr>
      </w:pPr>
    </w:p>
    <w:p w14:paraId="3B5124EC" w14:textId="77777777" w:rsidR="0039138D" w:rsidRDefault="0039138D" w:rsidP="00DB319C">
      <w:pPr>
        <w:spacing w:after="160" w:line="360" w:lineRule="auto"/>
        <w:jc w:val="both"/>
        <w:rPr>
          <w:rFonts w:ascii="Calibri" w:hAnsi="Calibri"/>
          <w:rtl/>
        </w:rPr>
      </w:pPr>
      <w:r>
        <w:rPr>
          <w:rFonts w:ascii="Calibri" w:hAnsi="Calibri" w:hint="eastAsia"/>
          <w:b/>
          <w:bCs/>
          <w:u w:val="single"/>
          <w:rtl/>
        </w:rPr>
        <w:t>דיון</w:t>
      </w:r>
      <w:r>
        <w:rPr>
          <w:rFonts w:ascii="Calibri" w:hAnsi="Calibri"/>
          <w:b/>
          <w:bCs/>
          <w:u w:val="single"/>
          <w:rtl/>
        </w:rPr>
        <w:t xml:space="preserve"> </w:t>
      </w:r>
      <w:r>
        <w:rPr>
          <w:rFonts w:ascii="Calibri" w:hAnsi="Calibri" w:hint="eastAsia"/>
          <w:b/>
          <w:bCs/>
          <w:u w:val="single"/>
          <w:rtl/>
        </w:rPr>
        <w:t>והכרעה</w:t>
      </w:r>
      <w:r>
        <w:rPr>
          <w:rFonts w:ascii="Calibri" w:hAnsi="Calibri"/>
          <w:rtl/>
        </w:rPr>
        <w:t>:</w:t>
      </w:r>
    </w:p>
    <w:p w14:paraId="33024AD3" w14:textId="77777777" w:rsidR="0039138D" w:rsidRDefault="0039138D" w:rsidP="00DB319C">
      <w:pPr>
        <w:spacing w:line="360" w:lineRule="auto"/>
        <w:jc w:val="both"/>
        <w:rPr>
          <w:rFonts w:ascii="Arial" w:hAnsi="Arial"/>
          <w:rtl/>
        </w:rPr>
      </w:pPr>
      <w:r>
        <w:rPr>
          <w:rFonts w:ascii="Arial" w:hAnsi="Arial"/>
          <w:rtl/>
        </w:rPr>
        <w:t xml:space="preserve">הערך החברתי המוגן העומד בבסיס עבירת החזקת נשק  הינו בראש ובראשונה הגנה על שלום הציבור וביטחונו. עבירה זו טומנת בחובה סיכון רב  לפיו הנשק הבלתי חוקי יתגלגל לידיים עוינות העוסקות בפעילות פלילית או ביטחונית ויגרום לנזק רב עד כדי קיפוח חיי אדם. נוכח האמור ובאופן </w:t>
      </w:r>
      <w:r>
        <w:rPr>
          <w:rFonts w:ascii="Arial" w:hAnsi="Arial"/>
          <w:rtl/>
        </w:rPr>
        <w:lastRenderedPageBreak/>
        <w:t>עקיף יש במעשיו של הנאשם גם כדי לפגוע בשלטון החוק. חיזוק לכך ניתן גם ללמוד מעצם מיקום העבירה ב</w:t>
      </w:r>
      <w:hyperlink r:id="rId14" w:history="1">
        <w:r w:rsidR="00B41049" w:rsidRPr="00B41049">
          <w:rPr>
            <w:rFonts w:ascii="Arial" w:hAnsi="Arial"/>
            <w:color w:val="0000FF"/>
            <w:u w:val="single"/>
            <w:rtl/>
          </w:rPr>
          <w:t>חוק העונשין</w:t>
        </w:r>
      </w:hyperlink>
      <w:r>
        <w:rPr>
          <w:rFonts w:ascii="Arial" w:hAnsi="Arial"/>
          <w:rtl/>
        </w:rPr>
        <w:t xml:space="preserve"> </w:t>
      </w:r>
      <w:hyperlink r:id="rId15" w:history="1">
        <w:r w:rsidR="00C15AD8" w:rsidRPr="00C15AD8">
          <w:rPr>
            <w:rFonts w:ascii="Arial" w:hAnsi="Arial"/>
            <w:color w:val="0000FF"/>
            <w:u w:val="single"/>
            <w:rtl/>
          </w:rPr>
          <w:t>בפרק ח' תחת</w:t>
        </w:r>
      </w:hyperlink>
      <w:r>
        <w:rPr>
          <w:rFonts w:ascii="Arial" w:hAnsi="Arial"/>
          <w:rtl/>
        </w:rPr>
        <w:t xml:space="preserve"> הכותרת  </w:t>
      </w:r>
      <w:r>
        <w:rPr>
          <w:rFonts w:ascii="Arial" w:hAnsi="Arial"/>
          <w:b/>
          <w:bCs/>
          <w:rtl/>
        </w:rPr>
        <w:t>"פגיעה בסדרי המשטר והחברה</w:t>
      </w:r>
      <w:r>
        <w:rPr>
          <w:rFonts w:ascii="Arial" w:hAnsi="Arial"/>
          <w:rtl/>
        </w:rPr>
        <w:t xml:space="preserve">". </w:t>
      </w:r>
    </w:p>
    <w:p w14:paraId="79FD595D" w14:textId="77777777" w:rsidR="0039138D" w:rsidRDefault="0039138D" w:rsidP="00DB319C">
      <w:pPr>
        <w:spacing w:line="360" w:lineRule="auto"/>
        <w:jc w:val="both"/>
        <w:rPr>
          <w:rFonts w:ascii="Arial" w:hAnsi="Arial"/>
          <w:rtl/>
        </w:rPr>
      </w:pPr>
    </w:p>
    <w:p w14:paraId="075A4764" w14:textId="77777777" w:rsidR="0039138D" w:rsidRDefault="0039138D" w:rsidP="00DB319C">
      <w:pPr>
        <w:spacing w:line="360" w:lineRule="auto"/>
        <w:jc w:val="both"/>
        <w:rPr>
          <w:rFonts w:ascii="Arial" w:hAnsi="Arial"/>
          <w:rtl/>
        </w:rPr>
      </w:pPr>
      <w:r>
        <w:rPr>
          <w:rFonts w:ascii="Arial" w:hAnsi="Arial"/>
          <w:rtl/>
        </w:rPr>
        <w:t xml:space="preserve">על החומרה שיש לנקוט בעבירות של החזקת נשק ראו ע"פ 1332/04 </w:t>
      </w:r>
      <w:r>
        <w:rPr>
          <w:rFonts w:ascii="Arial" w:hAnsi="Arial"/>
          <w:b/>
          <w:bCs/>
          <w:rtl/>
        </w:rPr>
        <w:t xml:space="preserve">מ"י נ' יצחק רפאל פס ואח' </w:t>
      </w:r>
      <w:r>
        <w:rPr>
          <w:rFonts w:ascii="Arial" w:hAnsi="Arial"/>
          <w:rtl/>
        </w:rPr>
        <w:t>9/04/2004):</w:t>
      </w:r>
    </w:p>
    <w:p w14:paraId="2D716B85" w14:textId="77777777" w:rsidR="0039138D" w:rsidRDefault="0039138D" w:rsidP="00DB319C">
      <w:pPr>
        <w:ind w:left="567" w:right="567"/>
        <w:jc w:val="both"/>
        <w:rPr>
          <w:rFonts w:ascii="Arial" w:hAnsi="Arial"/>
          <w:u w:val="single"/>
          <w:rtl/>
        </w:rPr>
      </w:pPr>
      <w:r>
        <w:rPr>
          <w:rFonts w:ascii="Arial" w:hAnsi="Arial"/>
          <w:rtl/>
        </w:rPr>
        <w:t>"</w:t>
      </w:r>
      <w:r>
        <w:rPr>
          <w:rFonts w:ascii="Arial" w:hAnsi="Arial"/>
          <w:b/>
          <w:bCs/>
          <w:rtl/>
        </w:rPr>
        <w:t xml:space="preserve">כבר נאמר לא אחת בפסיקתנו כי מידת העונש המוטל בגין עבירות המבוצעות בנשק מושפעת מפוטנציאל הסיכון הרב הטמון בנשק המוחזק שלא כדין, ומהעברתו מיד ליד ללא פיקוח. בבוא בית המשפט לגזור את הדין בעבירה של החזקה ונשיאה של נשק, עליו להתחשב בנסיבות בהן באה לידי ביטוי החומרה המיוחדת שבעבירה. בין היתר, יתן בית המשפט דעתו לסוג הנשק המוחזק שלא כדין, לכמותו, לתכלית שלשמה הוא מוחזק ולסכנה המוחשית שיעשה בו שימוש (השוו: </w:t>
      </w:r>
      <w:hyperlink r:id="rId16" w:history="1">
        <w:r w:rsidR="00B41049" w:rsidRPr="00B41049">
          <w:rPr>
            <w:rFonts w:ascii="Arial" w:hAnsi="Arial"/>
            <w:b/>
            <w:bCs/>
            <w:color w:val="0000FF"/>
            <w:u w:val="single"/>
            <w:rtl/>
          </w:rPr>
          <w:t>ב"ש 625/82</w:t>
        </w:r>
      </w:hyperlink>
      <w:r>
        <w:rPr>
          <w:rFonts w:ascii="Arial" w:hAnsi="Arial"/>
          <w:b/>
          <w:bCs/>
          <w:u w:val="single"/>
          <w:rtl/>
        </w:rPr>
        <w:t xml:space="preserve"> חלמי אבו מוך נ' מדינת ישראל (לא פורסם</w:t>
      </w:r>
      <w:r>
        <w:rPr>
          <w:rFonts w:ascii="Arial" w:hAnsi="Arial"/>
          <w:u w:val="single"/>
          <w:rtl/>
        </w:rPr>
        <w:t>".</w:t>
      </w:r>
    </w:p>
    <w:p w14:paraId="73369CE3" w14:textId="77777777" w:rsidR="0039138D" w:rsidRDefault="0039138D" w:rsidP="00DB319C">
      <w:pPr>
        <w:spacing w:line="360" w:lineRule="auto"/>
        <w:jc w:val="both"/>
        <w:rPr>
          <w:rFonts w:ascii="Arial" w:hAnsi="Arial"/>
          <w:rtl/>
        </w:rPr>
      </w:pPr>
    </w:p>
    <w:p w14:paraId="112DACED" w14:textId="77777777" w:rsidR="0039138D" w:rsidRDefault="0039138D" w:rsidP="00DB319C">
      <w:pPr>
        <w:spacing w:line="360" w:lineRule="auto"/>
        <w:jc w:val="both"/>
        <w:rPr>
          <w:rFonts w:ascii="Arial" w:hAnsi="Arial"/>
          <w:rtl/>
        </w:rPr>
      </w:pPr>
      <w:r>
        <w:rPr>
          <w:rFonts w:ascii="Arial" w:hAnsi="Arial"/>
          <w:rtl/>
        </w:rPr>
        <w:t>ב</w:t>
      </w:r>
      <w:hyperlink r:id="rId17" w:history="1">
        <w:r w:rsidR="00B41049" w:rsidRPr="00B41049">
          <w:rPr>
            <w:rFonts w:ascii="Arial" w:hAnsi="Arial"/>
            <w:color w:val="0000FF"/>
            <w:u w:val="single"/>
            <w:rtl/>
          </w:rPr>
          <w:t>רע"פ  2718/04</w:t>
        </w:r>
      </w:hyperlink>
      <w:r>
        <w:rPr>
          <w:rFonts w:ascii="Arial" w:hAnsi="Arial"/>
          <w:rtl/>
        </w:rPr>
        <w:t xml:space="preserve"> </w:t>
      </w:r>
      <w:r>
        <w:rPr>
          <w:rFonts w:ascii="Arial" w:hAnsi="Arial"/>
          <w:b/>
          <w:bCs/>
          <w:rtl/>
        </w:rPr>
        <w:t>פואד אבו דאחל נגד מדינת ישראל</w:t>
      </w:r>
      <w:r>
        <w:rPr>
          <w:rFonts w:ascii="Arial" w:hAnsi="Arial"/>
          <w:rtl/>
        </w:rPr>
        <w:t xml:space="preserve">, (29/03/2004) צוין כי עבירה של החזקת נשק מצדיקה עונש מאחורי סורג ובריח וזאת גם במקרים שהנאשמים נטולי עבר פלילי: </w:t>
      </w:r>
    </w:p>
    <w:p w14:paraId="204FA856" w14:textId="77777777" w:rsidR="0039138D" w:rsidRDefault="0039138D" w:rsidP="00DB319C">
      <w:pPr>
        <w:ind w:left="566" w:right="567"/>
        <w:jc w:val="both"/>
        <w:rPr>
          <w:rFonts w:ascii="Arial" w:hAnsi="Arial"/>
          <w:rtl/>
        </w:rPr>
      </w:pPr>
      <w:r>
        <w:rPr>
          <w:rFonts w:ascii="Arial" w:hAnsi="Arial"/>
          <w:rtl/>
        </w:rPr>
        <w:t>"</w:t>
      </w:r>
      <w:r>
        <w:rPr>
          <w:rFonts w:ascii="Arial" w:hAnsi="Arial"/>
          <w:b/>
          <w:bCs/>
          <w:rtl/>
        </w:rPr>
        <w:t>יוער כי הסכנה הטמונה בעבירה החמורה של החזקת נשק מצדיקה הטלת עונשי מאסר לריצוי בפועל גם על מי שזו עבירתו הראשונה. בבוא בית-המשפט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w:t>
      </w:r>
      <w:r>
        <w:rPr>
          <w:rFonts w:ascii="Arial" w:hAnsi="Arial"/>
          <w:rtl/>
        </w:rPr>
        <w:t>"</w:t>
      </w:r>
    </w:p>
    <w:p w14:paraId="2AF9B37A" w14:textId="77777777" w:rsidR="0039138D" w:rsidRDefault="0039138D" w:rsidP="00DB319C">
      <w:pPr>
        <w:jc w:val="both"/>
        <w:rPr>
          <w:rFonts w:ascii="Arial" w:hAnsi="Arial"/>
          <w:rtl/>
        </w:rPr>
      </w:pPr>
    </w:p>
    <w:p w14:paraId="486706B1" w14:textId="77777777" w:rsidR="0039138D" w:rsidRDefault="0039138D" w:rsidP="00DB319C">
      <w:pPr>
        <w:spacing w:line="276" w:lineRule="auto"/>
        <w:jc w:val="both"/>
        <w:rPr>
          <w:rFonts w:ascii="Arial" w:hAnsi="Arial"/>
          <w:rtl/>
        </w:rPr>
      </w:pPr>
      <w:r>
        <w:rPr>
          <w:rFonts w:ascii="Arial" w:hAnsi="Arial"/>
          <w:rtl/>
        </w:rPr>
        <w:t xml:space="preserve">   </w:t>
      </w:r>
    </w:p>
    <w:p w14:paraId="3378970F" w14:textId="77777777" w:rsidR="0039138D" w:rsidRDefault="0039138D" w:rsidP="00DB319C">
      <w:pPr>
        <w:spacing w:line="360" w:lineRule="auto"/>
        <w:jc w:val="both"/>
        <w:rPr>
          <w:rFonts w:ascii="Arial" w:hAnsi="Arial"/>
          <w:rtl/>
        </w:rPr>
      </w:pPr>
      <w:r>
        <w:rPr>
          <w:rFonts w:ascii="Arial" w:hAnsi="Arial"/>
          <w:rtl/>
        </w:rPr>
        <w:t>אך בעת האחרונה ציין ביהמ"ש העליון ב</w:t>
      </w:r>
      <w:hyperlink r:id="rId18" w:history="1">
        <w:r w:rsidR="00B41049" w:rsidRPr="00B41049">
          <w:rPr>
            <w:rFonts w:ascii="Arial" w:hAnsi="Arial"/>
            <w:color w:val="0000FF"/>
            <w:u w:val="single"/>
            <w:rtl/>
          </w:rPr>
          <w:t>ע"פ 1397/16</w:t>
        </w:r>
      </w:hyperlink>
      <w:r>
        <w:rPr>
          <w:rFonts w:ascii="Arial" w:hAnsi="Arial"/>
          <w:rtl/>
        </w:rPr>
        <w:t xml:space="preserve"> </w:t>
      </w:r>
      <w:r>
        <w:rPr>
          <w:rFonts w:ascii="Arial" w:hAnsi="Arial"/>
          <w:b/>
          <w:bCs/>
          <w:rtl/>
        </w:rPr>
        <w:t>מ"י נ' אחמד חמאיל</w:t>
      </w:r>
      <w:r>
        <w:rPr>
          <w:rFonts w:ascii="Arial" w:hAnsi="Arial"/>
          <w:rtl/>
        </w:rPr>
        <w:t xml:space="preserve"> (12.9.16) כי: </w:t>
      </w:r>
    </w:p>
    <w:p w14:paraId="3447DD5C" w14:textId="77777777" w:rsidR="0039138D" w:rsidRDefault="0039138D" w:rsidP="00DB319C">
      <w:pPr>
        <w:ind w:left="509" w:right="567"/>
        <w:jc w:val="both"/>
        <w:rPr>
          <w:rFonts w:ascii="Arial" w:hAnsi="Arial"/>
          <w:b/>
          <w:bCs/>
          <w:rtl/>
        </w:rPr>
      </w:pPr>
      <w:r>
        <w:rPr>
          <w:rFonts w:ascii="Arial" w:hAnsi="Arial"/>
          <w:b/>
          <w:bCs/>
          <w:rtl/>
        </w:rPr>
        <w:t xml:space="preserve">" </w:t>
      </w:r>
      <w:r>
        <w:rPr>
          <w:rFonts w:ascii="Calibri" w:hAnsi="Calibri" w:hint="eastAsia"/>
          <w:b/>
          <w:bCs/>
          <w:rtl/>
        </w:rPr>
        <w:t>המגמה</w:t>
      </w:r>
      <w:r>
        <w:rPr>
          <w:rFonts w:ascii="Calibri" w:hAnsi="Calibri"/>
          <w:b/>
          <w:bCs/>
          <w:rtl/>
        </w:rPr>
        <w:t xml:space="preserve"> </w:t>
      </w:r>
      <w:r>
        <w:rPr>
          <w:rFonts w:ascii="Calibri" w:hAnsi="Calibri" w:hint="eastAsia"/>
          <w:b/>
          <w:bCs/>
          <w:rtl/>
        </w:rPr>
        <w:t>בשנים</w:t>
      </w:r>
      <w:r>
        <w:rPr>
          <w:rFonts w:ascii="Calibri" w:hAnsi="Calibri"/>
          <w:b/>
          <w:bCs/>
          <w:rtl/>
        </w:rPr>
        <w:t xml:space="preserve"> </w:t>
      </w:r>
      <w:r>
        <w:rPr>
          <w:rFonts w:ascii="Calibri" w:hAnsi="Calibri" w:hint="eastAsia"/>
          <w:b/>
          <w:bCs/>
          <w:rtl/>
        </w:rPr>
        <w:t>האחרונות</w:t>
      </w:r>
      <w:r>
        <w:rPr>
          <w:rFonts w:ascii="Calibri" w:hAnsi="Calibri"/>
          <w:b/>
          <w:bCs/>
          <w:rtl/>
        </w:rPr>
        <w:t xml:space="preserve"> </w:t>
      </w:r>
      <w:r>
        <w:rPr>
          <w:rFonts w:ascii="Calibri" w:hAnsi="Calibri" w:hint="eastAsia"/>
          <w:b/>
          <w:bCs/>
          <w:rtl/>
        </w:rPr>
        <w:t>לגבי</w:t>
      </w:r>
      <w:r>
        <w:rPr>
          <w:rFonts w:ascii="Calibri" w:hAnsi="Calibri"/>
          <w:b/>
          <w:bCs/>
          <w:rtl/>
        </w:rPr>
        <w:t xml:space="preserve"> </w:t>
      </w:r>
      <w:r>
        <w:rPr>
          <w:rFonts w:ascii="Calibri" w:hAnsi="Calibri" w:hint="eastAsia"/>
          <w:b/>
          <w:bCs/>
          <w:rtl/>
        </w:rPr>
        <w:t>עבירות</w:t>
      </w:r>
      <w:r>
        <w:rPr>
          <w:rFonts w:ascii="Calibri" w:hAnsi="Calibri"/>
          <w:b/>
          <w:bCs/>
          <w:rtl/>
        </w:rPr>
        <w:t xml:space="preserve"> </w:t>
      </w:r>
      <w:r>
        <w:rPr>
          <w:rFonts w:ascii="Calibri" w:hAnsi="Calibri" w:hint="eastAsia"/>
          <w:b/>
          <w:bCs/>
          <w:rtl/>
        </w:rPr>
        <w:t>נשק</w:t>
      </w:r>
      <w:r>
        <w:rPr>
          <w:rFonts w:ascii="Calibri" w:hAnsi="Calibri"/>
          <w:b/>
          <w:bCs/>
          <w:rtl/>
        </w:rPr>
        <w:t xml:space="preserve"> </w:t>
      </w:r>
      <w:r>
        <w:rPr>
          <w:rFonts w:ascii="Calibri" w:hAnsi="Calibri" w:hint="eastAsia"/>
          <w:b/>
          <w:bCs/>
          <w:rtl/>
        </w:rPr>
        <w:t>בכלל</w:t>
      </w:r>
      <w:r>
        <w:rPr>
          <w:rFonts w:ascii="Calibri" w:hAnsi="Calibri"/>
          <w:b/>
          <w:bCs/>
          <w:rtl/>
        </w:rPr>
        <w:t xml:space="preserve"> </w:t>
      </w:r>
      <w:r>
        <w:rPr>
          <w:rFonts w:ascii="Calibri" w:hAnsi="Calibri" w:hint="eastAsia"/>
          <w:b/>
          <w:bCs/>
          <w:rtl/>
        </w:rPr>
        <w:t>ועבירות</w:t>
      </w:r>
      <w:r>
        <w:rPr>
          <w:rFonts w:ascii="Calibri" w:hAnsi="Calibri"/>
          <w:b/>
          <w:bCs/>
          <w:rtl/>
        </w:rPr>
        <w:t xml:space="preserve"> </w:t>
      </w:r>
      <w:r>
        <w:rPr>
          <w:rFonts w:ascii="Calibri" w:hAnsi="Calibri" w:hint="eastAsia"/>
          <w:b/>
          <w:bCs/>
          <w:rtl/>
        </w:rPr>
        <w:t>סחר</w:t>
      </w:r>
      <w:r>
        <w:rPr>
          <w:rFonts w:ascii="Calibri" w:hAnsi="Calibri"/>
          <w:b/>
          <w:bCs/>
          <w:rtl/>
        </w:rPr>
        <w:t xml:space="preserve"> </w:t>
      </w:r>
      <w:r>
        <w:rPr>
          <w:rFonts w:ascii="Calibri" w:hAnsi="Calibri" w:hint="eastAsia"/>
          <w:b/>
          <w:bCs/>
          <w:rtl/>
        </w:rPr>
        <w:t>בלתי</w:t>
      </w:r>
      <w:r>
        <w:rPr>
          <w:rFonts w:ascii="Calibri" w:hAnsi="Calibri"/>
          <w:b/>
          <w:bCs/>
          <w:rtl/>
        </w:rPr>
        <w:t xml:space="preserve"> </w:t>
      </w:r>
      <w:r>
        <w:rPr>
          <w:rFonts w:ascii="Calibri" w:hAnsi="Calibri" w:hint="eastAsia"/>
          <w:b/>
          <w:bCs/>
          <w:rtl/>
        </w:rPr>
        <w:t>חוקי</w:t>
      </w:r>
      <w:r>
        <w:rPr>
          <w:rFonts w:ascii="Calibri" w:hAnsi="Calibri"/>
          <w:b/>
          <w:bCs/>
          <w:rtl/>
        </w:rPr>
        <w:t xml:space="preserve"> </w:t>
      </w:r>
      <w:r>
        <w:rPr>
          <w:rFonts w:ascii="Calibri" w:hAnsi="Calibri" w:hint="eastAsia"/>
          <w:b/>
          <w:bCs/>
          <w:rtl/>
        </w:rPr>
        <w:t>בנשק</w:t>
      </w:r>
      <w:r>
        <w:rPr>
          <w:rFonts w:ascii="Calibri" w:hAnsi="Calibri"/>
          <w:b/>
          <w:bCs/>
          <w:rtl/>
        </w:rPr>
        <w:t xml:space="preserve"> </w:t>
      </w:r>
      <w:r>
        <w:rPr>
          <w:rFonts w:ascii="Calibri" w:hAnsi="Calibri" w:hint="eastAsia"/>
          <w:b/>
          <w:bCs/>
          <w:rtl/>
        </w:rPr>
        <w:t>בפרט</w:t>
      </w:r>
      <w:r>
        <w:rPr>
          <w:rFonts w:ascii="Calibri" w:hAnsi="Calibri"/>
          <w:b/>
          <w:bCs/>
          <w:rtl/>
        </w:rPr>
        <w:t xml:space="preserve"> </w:t>
      </w:r>
      <w:r>
        <w:rPr>
          <w:rFonts w:ascii="Calibri" w:hAnsi="Calibri" w:hint="eastAsia"/>
          <w:b/>
          <w:bCs/>
          <w:rtl/>
        </w:rPr>
        <w:t>היא</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החמרה</w:t>
      </w:r>
      <w:r>
        <w:rPr>
          <w:rFonts w:ascii="Calibri" w:hAnsi="Calibri"/>
          <w:b/>
          <w:bCs/>
          <w:rtl/>
        </w:rPr>
        <w:t xml:space="preserve"> </w:t>
      </w:r>
      <w:r>
        <w:rPr>
          <w:rFonts w:ascii="Calibri" w:hAnsi="Calibri" w:hint="eastAsia"/>
          <w:b/>
          <w:bCs/>
          <w:rtl/>
        </w:rPr>
        <w:t>ברמת</w:t>
      </w:r>
      <w:r>
        <w:rPr>
          <w:rFonts w:ascii="Calibri" w:hAnsi="Calibri"/>
          <w:b/>
          <w:bCs/>
          <w:rtl/>
        </w:rPr>
        <w:t xml:space="preserve"> </w:t>
      </w:r>
      <w:r>
        <w:rPr>
          <w:rFonts w:ascii="Calibri" w:hAnsi="Calibri" w:hint="eastAsia"/>
          <w:b/>
          <w:bCs/>
          <w:rtl/>
        </w:rPr>
        <w:t>ענישתם</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המעורבים</w:t>
      </w:r>
      <w:r>
        <w:rPr>
          <w:rFonts w:ascii="Calibri" w:hAnsi="Calibri"/>
          <w:b/>
          <w:bCs/>
          <w:rtl/>
        </w:rPr>
        <w:t xml:space="preserve"> </w:t>
      </w:r>
      <w:r>
        <w:rPr>
          <w:rFonts w:ascii="Calibri" w:hAnsi="Calibri" w:hint="eastAsia"/>
          <w:b/>
          <w:bCs/>
          <w:rtl/>
        </w:rPr>
        <w:t>בהן</w:t>
      </w:r>
      <w:r>
        <w:rPr>
          <w:rFonts w:ascii="Calibri" w:hAnsi="Calibri"/>
          <w:b/>
          <w:bCs/>
          <w:rtl/>
        </w:rPr>
        <w:t xml:space="preserve"> </w:t>
      </w:r>
      <w:r>
        <w:rPr>
          <w:rFonts w:ascii="Calibri" w:hAnsi="Calibri" w:hint="eastAsia"/>
          <w:b/>
          <w:bCs/>
          <w:rtl/>
        </w:rPr>
        <w:t>ומתן</w:t>
      </w:r>
      <w:r>
        <w:rPr>
          <w:rFonts w:ascii="Calibri" w:hAnsi="Calibri"/>
          <w:b/>
          <w:bCs/>
          <w:rtl/>
        </w:rPr>
        <w:t xml:space="preserve"> </w:t>
      </w:r>
      <w:r>
        <w:rPr>
          <w:rFonts w:ascii="Calibri" w:hAnsi="Calibri" w:hint="eastAsia"/>
          <w:b/>
          <w:bCs/>
          <w:rtl/>
        </w:rPr>
        <w:t>ביטוי</w:t>
      </w:r>
      <w:r>
        <w:rPr>
          <w:rFonts w:ascii="Calibri" w:hAnsi="Calibri"/>
          <w:b/>
          <w:bCs/>
          <w:rtl/>
        </w:rPr>
        <w:t xml:space="preserve"> </w:t>
      </w:r>
      <w:r>
        <w:rPr>
          <w:rFonts w:ascii="Calibri" w:hAnsi="Calibri" w:hint="eastAsia"/>
          <w:b/>
          <w:bCs/>
          <w:rtl/>
        </w:rPr>
        <w:t>עונשי</w:t>
      </w:r>
      <w:r>
        <w:rPr>
          <w:rFonts w:ascii="Calibri" w:hAnsi="Calibri"/>
          <w:b/>
          <w:bCs/>
          <w:rtl/>
        </w:rPr>
        <w:t xml:space="preserve"> </w:t>
      </w:r>
      <w:r>
        <w:rPr>
          <w:rFonts w:ascii="Calibri" w:hAnsi="Calibri" w:hint="eastAsia"/>
          <w:b/>
          <w:bCs/>
          <w:rtl/>
        </w:rPr>
        <w:t>ההולם</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הסכנה</w:t>
      </w:r>
      <w:r>
        <w:rPr>
          <w:rFonts w:ascii="Calibri" w:hAnsi="Calibri"/>
          <w:b/>
          <w:bCs/>
          <w:rtl/>
        </w:rPr>
        <w:t xml:space="preserve"> </w:t>
      </w:r>
      <w:r>
        <w:rPr>
          <w:rFonts w:ascii="Calibri" w:hAnsi="Calibri" w:hint="eastAsia"/>
          <w:b/>
          <w:bCs/>
          <w:rtl/>
        </w:rPr>
        <w:t>הנשקפת</w:t>
      </w:r>
      <w:r>
        <w:rPr>
          <w:rFonts w:ascii="Calibri" w:hAnsi="Calibri"/>
          <w:b/>
          <w:bCs/>
          <w:rtl/>
        </w:rPr>
        <w:t xml:space="preserve"> </w:t>
      </w:r>
      <w:r>
        <w:rPr>
          <w:rFonts w:ascii="Calibri" w:hAnsi="Calibri" w:hint="eastAsia"/>
          <w:b/>
          <w:bCs/>
          <w:rtl/>
        </w:rPr>
        <w:t>מהם</w:t>
      </w:r>
      <w:r>
        <w:rPr>
          <w:rFonts w:ascii="Calibri" w:hAnsi="Calibri"/>
          <w:b/>
          <w:bCs/>
          <w:rtl/>
        </w:rPr>
        <w:t xml:space="preserve"> (</w:t>
      </w:r>
      <w:r>
        <w:rPr>
          <w:rFonts w:ascii="Calibri" w:hAnsi="Calibri" w:hint="eastAsia"/>
          <w:b/>
          <w:bCs/>
          <w:rtl/>
        </w:rPr>
        <w:t>ענין</w:t>
      </w:r>
      <w:r>
        <w:rPr>
          <w:rFonts w:ascii="Calibri" w:hAnsi="Calibri"/>
          <w:b/>
          <w:bCs/>
          <w:rtl/>
        </w:rPr>
        <w:t xml:space="preserve"> </w:t>
      </w:r>
      <w:r>
        <w:rPr>
          <w:rFonts w:ascii="Calibri" w:hAnsi="Calibri" w:hint="eastAsia"/>
          <w:b/>
          <w:bCs/>
          <w:rtl/>
        </w:rPr>
        <w:t>נפאע</w:t>
      </w:r>
      <w:r>
        <w:rPr>
          <w:rFonts w:ascii="Calibri" w:hAnsi="Calibri"/>
          <w:b/>
          <w:bCs/>
          <w:rtl/>
        </w:rPr>
        <w:t xml:space="preserve"> </w:t>
      </w:r>
      <w:r>
        <w:rPr>
          <w:rFonts w:ascii="Calibri" w:hAnsi="Calibri" w:hint="eastAsia"/>
          <w:b/>
          <w:bCs/>
          <w:rtl/>
        </w:rPr>
        <w:t>לעיל</w:t>
      </w:r>
      <w:r>
        <w:rPr>
          <w:rFonts w:ascii="Calibri" w:hAnsi="Calibri"/>
          <w:b/>
          <w:bCs/>
          <w:rtl/>
        </w:rPr>
        <w:t xml:space="preserve">; </w:t>
      </w:r>
      <w:hyperlink r:id="rId19" w:history="1">
        <w:r w:rsidR="00B41049" w:rsidRPr="00B41049">
          <w:rPr>
            <w:rFonts w:ascii="Calibri" w:hAnsi="Calibri" w:hint="eastAsia"/>
            <w:b/>
            <w:bCs/>
            <w:color w:val="0000FF"/>
            <w:u w:val="single"/>
            <w:rtl/>
          </w:rPr>
          <w:t>ע</w:t>
        </w:r>
        <w:r w:rsidR="00B41049" w:rsidRPr="00B41049">
          <w:rPr>
            <w:rFonts w:ascii="Calibri" w:hAnsi="Calibri"/>
            <w:b/>
            <w:bCs/>
            <w:color w:val="0000FF"/>
            <w:u w:val="single"/>
            <w:rtl/>
          </w:rPr>
          <w:t>"</w:t>
        </w:r>
        <w:r w:rsidR="00B41049" w:rsidRPr="00B41049">
          <w:rPr>
            <w:rFonts w:ascii="Calibri" w:hAnsi="Calibri" w:hint="eastAsia"/>
            <w:b/>
            <w:bCs/>
            <w:color w:val="0000FF"/>
            <w:u w:val="single"/>
            <w:rtl/>
          </w:rPr>
          <w:t>פ</w:t>
        </w:r>
        <w:r w:rsidR="00B41049" w:rsidRPr="00B41049">
          <w:rPr>
            <w:rFonts w:ascii="Calibri" w:hAnsi="Calibri"/>
            <w:b/>
            <w:bCs/>
            <w:color w:val="0000FF"/>
            <w:u w:val="single"/>
            <w:rtl/>
          </w:rPr>
          <w:t xml:space="preserve"> 4499/11</w:t>
        </w:r>
      </w:hyperlink>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מנסור</w:t>
      </w:r>
      <w:r>
        <w:rPr>
          <w:rFonts w:ascii="Calibri" w:hAnsi="Calibri"/>
          <w:b/>
          <w:bCs/>
          <w:rtl/>
        </w:rPr>
        <w:t xml:space="preserve">, </w:t>
      </w:r>
      <w:r>
        <w:rPr>
          <w:rFonts w:ascii="Calibri" w:hAnsi="Calibri" w:hint="eastAsia"/>
          <w:b/>
          <w:bCs/>
          <w:rtl/>
        </w:rPr>
        <w:t>פסקה</w:t>
      </w:r>
      <w:r>
        <w:rPr>
          <w:rFonts w:ascii="Calibri" w:hAnsi="Calibri"/>
          <w:b/>
          <w:bCs/>
          <w:rtl/>
        </w:rPr>
        <w:t xml:space="preserve"> 5 (5.12.2011); </w:t>
      </w:r>
      <w:hyperlink r:id="rId20" w:history="1">
        <w:r w:rsidR="00B41049" w:rsidRPr="00B41049">
          <w:rPr>
            <w:rFonts w:ascii="Calibri" w:hAnsi="Calibri" w:hint="eastAsia"/>
            <w:b/>
            <w:bCs/>
            <w:color w:val="0000FF"/>
            <w:u w:val="single"/>
            <w:rtl/>
          </w:rPr>
          <w:t>ע</w:t>
        </w:r>
        <w:r w:rsidR="00B41049" w:rsidRPr="00B41049">
          <w:rPr>
            <w:rFonts w:ascii="Calibri" w:hAnsi="Calibri"/>
            <w:b/>
            <w:bCs/>
            <w:color w:val="0000FF"/>
            <w:u w:val="single"/>
            <w:rtl/>
          </w:rPr>
          <w:t>"</w:t>
        </w:r>
        <w:r w:rsidR="00B41049" w:rsidRPr="00B41049">
          <w:rPr>
            <w:rFonts w:ascii="Calibri" w:hAnsi="Calibri" w:hint="eastAsia"/>
            <w:b/>
            <w:bCs/>
            <w:color w:val="0000FF"/>
            <w:u w:val="single"/>
            <w:rtl/>
          </w:rPr>
          <w:t>פ</w:t>
        </w:r>
        <w:r w:rsidR="00B41049" w:rsidRPr="00B41049">
          <w:rPr>
            <w:rFonts w:ascii="Calibri" w:hAnsi="Calibri"/>
            <w:b/>
            <w:bCs/>
            <w:color w:val="0000FF"/>
            <w:u w:val="single"/>
            <w:rtl/>
          </w:rPr>
          <w:t xml:space="preserve"> 2422/14</w:t>
        </w:r>
      </w:hyperlink>
      <w:r>
        <w:rPr>
          <w:rFonts w:ascii="Calibri" w:hAnsi="Calibri"/>
          <w:b/>
          <w:bCs/>
          <w:rtl/>
        </w:rPr>
        <w:t xml:space="preserve"> </w:t>
      </w:r>
      <w:r>
        <w:rPr>
          <w:rFonts w:ascii="Calibri" w:hAnsi="Calibri" w:hint="eastAsia"/>
          <w:b/>
          <w:bCs/>
          <w:rtl/>
        </w:rPr>
        <w:t>ח</w:t>
      </w:r>
      <w:r>
        <w:rPr>
          <w:rFonts w:ascii="Calibri" w:hAnsi="Calibri"/>
          <w:b/>
          <w:bCs/>
          <w:rtl/>
        </w:rPr>
        <w:t>'</w:t>
      </w:r>
      <w:r>
        <w:rPr>
          <w:rFonts w:ascii="Calibri" w:hAnsi="Calibri" w:hint="eastAsia"/>
          <w:b/>
          <w:bCs/>
          <w:rtl/>
        </w:rPr>
        <w:t>דר</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פסקה</w:t>
      </w:r>
      <w:r>
        <w:rPr>
          <w:rFonts w:ascii="Calibri" w:hAnsi="Calibri"/>
          <w:b/>
          <w:bCs/>
          <w:rtl/>
        </w:rPr>
        <w:t xml:space="preserve"> 10 (21.12.2014))".</w:t>
      </w:r>
    </w:p>
    <w:p w14:paraId="4403F421" w14:textId="77777777" w:rsidR="0039138D" w:rsidRDefault="0039138D" w:rsidP="00DB319C">
      <w:pPr>
        <w:spacing w:line="276" w:lineRule="auto"/>
        <w:jc w:val="both"/>
        <w:rPr>
          <w:rFonts w:ascii="Arial" w:hAnsi="Arial"/>
          <w:rtl/>
        </w:rPr>
      </w:pPr>
    </w:p>
    <w:p w14:paraId="66B96A6E" w14:textId="77777777" w:rsidR="0039138D" w:rsidRDefault="0039138D" w:rsidP="00DB319C">
      <w:pPr>
        <w:spacing w:line="360" w:lineRule="auto"/>
        <w:jc w:val="both"/>
        <w:rPr>
          <w:rFonts w:ascii="Arial" w:hAnsi="Arial"/>
          <w:rtl/>
        </w:rPr>
      </w:pPr>
    </w:p>
    <w:p w14:paraId="7234F2FF" w14:textId="77777777" w:rsidR="0039138D" w:rsidRDefault="0039138D" w:rsidP="00DB319C">
      <w:pPr>
        <w:spacing w:line="360" w:lineRule="auto"/>
        <w:jc w:val="both"/>
        <w:rPr>
          <w:rFonts w:ascii="Arial" w:hAnsi="Arial"/>
          <w:rtl/>
        </w:rPr>
      </w:pPr>
      <w:r>
        <w:rPr>
          <w:rFonts w:ascii="Arial" w:hAnsi="Arial"/>
          <w:rtl/>
        </w:rPr>
        <w:t xml:space="preserve">אשר למדיניות הענישה הנהוגה בעבירה דנן הרי שבדומה לעבירות רבות בקודקס הפלילי, ניתן למצוא ספקטרום רחב ומגוון של ענישה. הגם כך וכ"כלל אצבע" ניתן לומר כי בעבירות שעניינן החזקה ונשיאת נשק, העונש על דרך הכלל הינו מאסר בפועל, שתחילתו מספר חודשים ויכול ויגיע לכדי שנה וחצי ויותר בגין כל עבירה. בעבירות אלו בית המשפט שת לבו בין היתר </w:t>
      </w:r>
      <w:r>
        <w:rPr>
          <w:rFonts w:ascii="Arial" w:hAnsi="Arial"/>
          <w:u w:val="single"/>
          <w:rtl/>
        </w:rPr>
        <w:t>לסוג האמל"ח</w:t>
      </w:r>
      <w:r>
        <w:rPr>
          <w:rFonts w:ascii="Arial" w:hAnsi="Arial"/>
          <w:rtl/>
        </w:rPr>
        <w:t xml:space="preserve">, </w:t>
      </w:r>
      <w:r>
        <w:rPr>
          <w:rFonts w:ascii="Arial" w:hAnsi="Arial"/>
          <w:u w:val="single"/>
          <w:rtl/>
        </w:rPr>
        <w:t>כמותו</w:t>
      </w:r>
      <w:r>
        <w:rPr>
          <w:rFonts w:ascii="Arial" w:hAnsi="Arial"/>
          <w:rtl/>
        </w:rPr>
        <w:t xml:space="preserve">, </w:t>
      </w:r>
      <w:r>
        <w:rPr>
          <w:rFonts w:ascii="Arial" w:hAnsi="Arial"/>
          <w:u w:val="single"/>
          <w:rtl/>
        </w:rPr>
        <w:t>האם הנשק נמצא טעון ומוכן לפעולה אם לאו</w:t>
      </w:r>
      <w:r>
        <w:rPr>
          <w:rFonts w:ascii="Arial" w:hAnsi="Arial"/>
          <w:rtl/>
        </w:rPr>
        <w:t xml:space="preserve">, </w:t>
      </w:r>
      <w:r>
        <w:rPr>
          <w:rFonts w:ascii="Arial" w:hAnsi="Arial"/>
          <w:u w:val="single"/>
          <w:rtl/>
        </w:rPr>
        <w:t>מטרת ההחזקה</w:t>
      </w:r>
      <w:r>
        <w:rPr>
          <w:rFonts w:ascii="Arial" w:hAnsi="Arial"/>
          <w:rtl/>
        </w:rPr>
        <w:t xml:space="preserve">, </w:t>
      </w:r>
      <w:r>
        <w:rPr>
          <w:rFonts w:ascii="Arial" w:hAnsi="Arial"/>
          <w:u w:val="single"/>
          <w:rtl/>
        </w:rPr>
        <w:t>האם נעשה בו שימוש לרבות עבירות פליליות נלוות</w:t>
      </w:r>
      <w:r>
        <w:rPr>
          <w:rFonts w:ascii="Arial" w:hAnsi="Arial"/>
          <w:rtl/>
        </w:rPr>
        <w:t xml:space="preserve">, </w:t>
      </w:r>
      <w:r>
        <w:rPr>
          <w:rFonts w:ascii="Arial" w:hAnsi="Arial"/>
          <w:u w:val="single"/>
          <w:rtl/>
        </w:rPr>
        <w:t>משך החזקת הנשק</w:t>
      </w:r>
      <w:r>
        <w:rPr>
          <w:rFonts w:ascii="Arial" w:hAnsi="Arial"/>
          <w:rtl/>
        </w:rPr>
        <w:t xml:space="preserve">  </w:t>
      </w:r>
      <w:r>
        <w:rPr>
          <w:rFonts w:ascii="Arial" w:hAnsi="Arial"/>
          <w:u w:val="single"/>
          <w:rtl/>
        </w:rPr>
        <w:t>אופן החזקתו</w:t>
      </w:r>
      <w:r>
        <w:rPr>
          <w:rFonts w:ascii="Arial" w:hAnsi="Arial"/>
          <w:rtl/>
        </w:rPr>
        <w:t xml:space="preserve"> וכן יתר הנסיבות האופפות את האירוע. </w:t>
      </w:r>
    </w:p>
    <w:p w14:paraId="745B1632" w14:textId="77777777" w:rsidR="0039138D" w:rsidRDefault="0039138D" w:rsidP="00DB319C">
      <w:pPr>
        <w:spacing w:line="360" w:lineRule="auto"/>
        <w:jc w:val="both"/>
        <w:rPr>
          <w:rFonts w:ascii="Arial" w:hAnsi="Arial"/>
        </w:rPr>
      </w:pPr>
    </w:p>
    <w:p w14:paraId="656F7C37" w14:textId="77777777" w:rsidR="0039138D" w:rsidRDefault="0039138D" w:rsidP="00DB319C">
      <w:pPr>
        <w:spacing w:after="120" w:line="360" w:lineRule="auto"/>
        <w:jc w:val="both"/>
        <w:rPr>
          <w:rFonts w:ascii="Arial" w:hAnsi="Arial"/>
          <w:rtl/>
        </w:rPr>
      </w:pPr>
      <w:r>
        <w:rPr>
          <w:rFonts w:ascii="Arial" w:hAnsi="Arial"/>
          <w:u w:val="single"/>
          <w:rtl/>
        </w:rPr>
        <w:t>ב</w:t>
      </w:r>
      <w:hyperlink r:id="rId21" w:history="1">
        <w:r w:rsidR="00B41049" w:rsidRPr="00B41049">
          <w:rPr>
            <w:rFonts w:ascii="Arial" w:hAnsi="Arial"/>
            <w:color w:val="0000FF"/>
            <w:u w:val="single"/>
            <w:rtl/>
          </w:rPr>
          <w:t>ע"פ 7241/12</w:t>
        </w:r>
      </w:hyperlink>
      <w:r>
        <w:rPr>
          <w:rFonts w:ascii="Arial" w:hAnsi="Arial"/>
          <w:u w:val="single"/>
          <w:rtl/>
        </w:rPr>
        <w:t xml:space="preserve"> </w:t>
      </w:r>
      <w:r>
        <w:rPr>
          <w:rFonts w:ascii="Arial" w:hAnsi="Arial"/>
          <w:b/>
          <w:bCs/>
          <w:u w:val="single"/>
          <w:rtl/>
        </w:rPr>
        <w:t>טאטור נ' מ"י</w:t>
      </w:r>
      <w:r>
        <w:rPr>
          <w:rFonts w:ascii="Arial" w:hAnsi="Arial"/>
          <w:u w:val="single"/>
          <w:rtl/>
        </w:rPr>
        <w:t xml:space="preserve"> (</w:t>
      </w:r>
      <w:r>
        <w:rPr>
          <w:rFonts w:ascii="Arial" w:hAnsi="Arial"/>
          <w:rtl/>
        </w:rPr>
        <w:t>12.2.13) – נדחה ערעור של נאשם אשר נדון ל-9 חודשים מאסר בפועל בגין עבירת החזקת נשק. המדובר במי אשר מסר אקדח לקרוב משפחתו על מנת שירה באקדח במהלך חתונה.</w:t>
      </w:r>
    </w:p>
    <w:p w14:paraId="00FD3428" w14:textId="77777777" w:rsidR="0039138D" w:rsidRDefault="0039138D" w:rsidP="00DB319C">
      <w:pPr>
        <w:spacing w:after="120" w:line="360" w:lineRule="auto"/>
        <w:jc w:val="both"/>
        <w:rPr>
          <w:rFonts w:ascii="Arial" w:hAnsi="Arial"/>
          <w:rtl/>
        </w:rPr>
      </w:pPr>
      <w:r>
        <w:rPr>
          <w:rFonts w:ascii="Arial" w:hAnsi="Arial"/>
          <w:u w:val="single"/>
          <w:rtl/>
        </w:rPr>
        <w:t>ב</w:t>
      </w:r>
      <w:hyperlink r:id="rId22" w:history="1">
        <w:r w:rsidR="00B41049" w:rsidRPr="00B41049">
          <w:rPr>
            <w:rFonts w:ascii="Arial" w:hAnsi="Arial"/>
            <w:color w:val="0000FF"/>
            <w:u w:val="single"/>
            <w:rtl/>
          </w:rPr>
          <w:t>ע"פ 5604/11</w:t>
        </w:r>
      </w:hyperlink>
      <w:r>
        <w:rPr>
          <w:rFonts w:ascii="Arial" w:hAnsi="Arial"/>
          <w:u w:val="single"/>
          <w:rtl/>
        </w:rPr>
        <w:t xml:space="preserve"> </w:t>
      </w:r>
      <w:r>
        <w:rPr>
          <w:rFonts w:ascii="Arial" w:hAnsi="Arial"/>
          <w:b/>
          <w:bCs/>
          <w:u w:val="single"/>
          <w:rtl/>
        </w:rPr>
        <w:t>נאסר נ' מ"י</w:t>
      </w:r>
      <w:r>
        <w:rPr>
          <w:rFonts w:ascii="Arial" w:hAnsi="Arial"/>
          <w:u w:val="single"/>
          <w:rtl/>
        </w:rPr>
        <w:t xml:space="preserve"> (</w:t>
      </w:r>
      <w:r>
        <w:rPr>
          <w:rFonts w:ascii="Arial" w:hAnsi="Arial"/>
          <w:rtl/>
        </w:rPr>
        <w:t>5.10.11) – נדחה ערעור מטעם נאשם אשר נדון ל-12 חודשי מאסר בגין עבירת החזקת נשק וזאת חרף נסיבות לקולא אשר התקיימו בעניינו.</w:t>
      </w:r>
    </w:p>
    <w:p w14:paraId="0CC6A4C5" w14:textId="77777777" w:rsidR="0039138D" w:rsidRDefault="0039138D" w:rsidP="00DB319C">
      <w:pPr>
        <w:spacing w:after="120" w:line="360" w:lineRule="auto"/>
        <w:jc w:val="both"/>
        <w:rPr>
          <w:rFonts w:ascii="Arial" w:hAnsi="Arial"/>
          <w:rtl/>
        </w:rPr>
      </w:pPr>
      <w:r>
        <w:rPr>
          <w:rFonts w:ascii="Arial" w:hAnsi="Arial"/>
          <w:u w:val="single"/>
          <w:rtl/>
        </w:rPr>
        <w:t>ב</w:t>
      </w:r>
      <w:hyperlink r:id="rId23" w:history="1">
        <w:r w:rsidR="00B41049" w:rsidRPr="00B41049">
          <w:rPr>
            <w:rFonts w:ascii="Arial" w:hAnsi="Arial"/>
            <w:color w:val="0000FF"/>
            <w:u w:val="single"/>
            <w:rtl/>
          </w:rPr>
          <w:t>ע"פ 6294/10</w:t>
        </w:r>
      </w:hyperlink>
      <w:r>
        <w:rPr>
          <w:rFonts w:ascii="Arial" w:hAnsi="Arial"/>
          <w:u w:val="single"/>
          <w:rtl/>
        </w:rPr>
        <w:t xml:space="preserve"> </w:t>
      </w:r>
      <w:r>
        <w:rPr>
          <w:rFonts w:ascii="Arial" w:hAnsi="Arial"/>
          <w:b/>
          <w:bCs/>
          <w:u w:val="single"/>
          <w:rtl/>
        </w:rPr>
        <w:t>אלקיעאן ואח' נ' מ"י</w:t>
      </w:r>
      <w:r>
        <w:rPr>
          <w:rFonts w:ascii="Arial" w:hAnsi="Arial"/>
          <w:rtl/>
        </w:rPr>
        <w:t xml:space="preserve"> (13.2.11) – נדחה ערעור מטעם ההגנה על חומרת העונש. המדובר במערערים אשר נתפס ברכב שבו נסעו אקדח טעון ומחסנית וכן אצל כל אחד מהמערערים גם נמצאה מחסנית נוספת. בגין מעשים אלו נדנו המערערים ל- 10 חודשי מאסר בפועל.</w:t>
      </w:r>
    </w:p>
    <w:p w14:paraId="3BABE2EC" w14:textId="77777777" w:rsidR="0039138D" w:rsidRDefault="0039138D" w:rsidP="00DB319C">
      <w:pPr>
        <w:spacing w:after="120" w:line="360" w:lineRule="auto"/>
        <w:jc w:val="both"/>
        <w:rPr>
          <w:rFonts w:ascii="Arial" w:hAnsi="Arial"/>
          <w:rtl/>
        </w:rPr>
      </w:pPr>
      <w:r>
        <w:rPr>
          <w:rFonts w:ascii="Arial" w:hAnsi="Arial"/>
          <w:u w:val="single"/>
          <w:rtl/>
        </w:rPr>
        <w:t xml:space="preserve">בע"פ 6589/06 </w:t>
      </w:r>
      <w:r>
        <w:rPr>
          <w:rFonts w:ascii="Arial" w:hAnsi="Arial"/>
          <w:b/>
          <w:bCs/>
          <w:u w:val="single"/>
          <w:rtl/>
        </w:rPr>
        <w:t>אדהאם נ' מ"י</w:t>
      </w:r>
      <w:r>
        <w:rPr>
          <w:rFonts w:ascii="Arial" w:hAnsi="Arial"/>
          <w:rtl/>
        </w:rPr>
        <w:t xml:space="preserve"> (5.12.06) נדחה ערעור של נאשם אשר הוטל עליו 8 חודשי מאסר בגין החזקת אקדח וכן מחסנית לאקדח זה.  יצוין כי המדובר בנאשם כבן 24, ללא עבר פלילי.</w:t>
      </w:r>
    </w:p>
    <w:p w14:paraId="4C2D5668" w14:textId="77777777" w:rsidR="0039138D" w:rsidRDefault="0039138D" w:rsidP="00DB319C">
      <w:pPr>
        <w:spacing w:line="360" w:lineRule="auto"/>
        <w:jc w:val="both"/>
        <w:rPr>
          <w:rtl/>
        </w:rPr>
      </w:pPr>
      <w:r>
        <w:rPr>
          <w:rFonts w:ascii="Calibri" w:hAnsi="Calibri" w:hint="eastAsia"/>
          <w:u w:val="single"/>
          <w:rtl/>
        </w:rPr>
        <w:t>ב</w:t>
      </w:r>
      <w:hyperlink r:id="rId24" w:history="1">
        <w:r w:rsidR="00B41049" w:rsidRPr="00B41049">
          <w:rPr>
            <w:rFonts w:ascii="Calibri" w:hAnsi="Calibri" w:hint="eastAsia"/>
            <w:color w:val="0000FF"/>
            <w:u w:val="single"/>
            <w:rtl/>
          </w:rPr>
          <w:t>עפ</w:t>
        </w:r>
        <w:r w:rsidR="00B41049" w:rsidRPr="00B41049">
          <w:rPr>
            <w:rFonts w:ascii="Calibri" w:hAnsi="Calibri"/>
            <w:color w:val="0000FF"/>
            <w:u w:val="single"/>
            <w:rtl/>
          </w:rPr>
          <w:t>"</w:t>
        </w:r>
        <w:r w:rsidR="00B41049" w:rsidRPr="00B41049">
          <w:rPr>
            <w:rFonts w:ascii="Calibri" w:hAnsi="Calibri" w:hint="eastAsia"/>
            <w:color w:val="0000FF"/>
            <w:u w:val="single"/>
            <w:rtl/>
          </w:rPr>
          <w:t>ג</w:t>
        </w:r>
        <w:r w:rsidR="00B41049" w:rsidRPr="00B41049">
          <w:rPr>
            <w:rFonts w:ascii="Calibri" w:hAnsi="Calibri"/>
            <w:color w:val="0000FF"/>
            <w:u w:val="single"/>
            <w:rtl/>
          </w:rPr>
          <w:t xml:space="preserve"> 23419-01-17</w:t>
        </w:r>
      </w:hyperlink>
      <w:r>
        <w:rPr>
          <w:rFonts w:ascii="Calibri" w:hAnsi="Calibri"/>
          <w:u w:val="single"/>
          <w:rtl/>
        </w:rPr>
        <w:t xml:space="preserve"> </w:t>
      </w:r>
      <w:r>
        <w:rPr>
          <w:rFonts w:ascii="Calibri" w:hAnsi="Calibri" w:hint="eastAsia"/>
          <w:b/>
          <w:bCs/>
          <w:u w:val="single"/>
          <w:rtl/>
        </w:rPr>
        <w:t>מ</w:t>
      </w:r>
      <w:r>
        <w:rPr>
          <w:rFonts w:ascii="Calibri" w:hAnsi="Calibri"/>
          <w:b/>
          <w:bCs/>
          <w:u w:val="single"/>
          <w:rtl/>
        </w:rPr>
        <w:t>"</w:t>
      </w:r>
      <w:r>
        <w:rPr>
          <w:rFonts w:ascii="Calibri" w:hAnsi="Calibri" w:hint="eastAsia"/>
          <w:b/>
          <w:bCs/>
          <w:u w:val="single"/>
          <w:rtl/>
        </w:rPr>
        <w:t>י</w:t>
      </w:r>
      <w:r>
        <w:rPr>
          <w:rFonts w:ascii="Calibri" w:hAnsi="Calibri"/>
          <w:b/>
          <w:bCs/>
          <w:u w:val="single"/>
          <w:rtl/>
        </w:rPr>
        <w:t xml:space="preserve"> </w:t>
      </w:r>
      <w:r>
        <w:rPr>
          <w:rFonts w:ascii="Calibri" w:hAnsi="Calibri" w:hint="eastAsia"/>
          <w:b/>
          <w:bCs/>
          <w:u w:val="single"/>
          <w:rtl/>
        </w:rPr>
        <w:t>נ</w:t>
      </w:r>
      <w:r>
        <w:rPr>
          <w:rFonts w:ascii="Calibri" w:hAnsi="Calibri"/>
          <w:b/>
          <w:bCs/>
          <w:u w:val="single"/>
          <w:rtl/>
        </w:rPr>
        <w:t xml:space="preserve">' </w:t>
      </w:r>
      <w:r>
        <w:rPr>
          <w:rFonts w:ascii="Calibri" w:hAnsi="Calibri" w:hint="eastAsia"/>
          <w:b/>
          <w:bCs/>
          <w:u w:val="single"/>
          <w:rtl/>
        </w:rPr>
        <w:t>זניד</w:t>
      </w:r>
      <w:r>
        <w:rPr>
          <w:rFonts w:ascii="Calibri" w:hAnsi="Calibri"/>
          <w:b/>
          <w:bCs/>
          <w:rtl/>
        </w:rPr>
        <w:t xml:space="preserve"> </w:t>
      </w:r>
      <w:r>
        <w:rPr>
          <w:rFonts w:ascii="Calibri" w:hAnsi="Calibri"/>
          <w:rtl/>
        </w:rPr>
        <w:t xml:space="preserve">(22.3.17) </w:t>
      </w:r>
      <w:r>
        <w:rPr>
          <w:rFonts w:ascii="Arial" w:hAnsi="Arial"/>
          <w:rtl/>
        </w:rPr>
        <w:t xml:space="preserve">מקבל בית המשפט את ערעורה של המדינה על קולת העונש בעניינם של מי שהורשעו בעבירות של החזקת נשק (אקדח מסוג גלוק 9 מ"מ ורוס"ר </w:t>
      </w:r>
      <w:r>
        <w:rPr>
          <w:rFonts w:ascii="Arial" w:hAnsi="Arial"/>
        </w:rPr>
        <w:t>M-16</w:t>
      </w:r>
      <w:r>
        <w:rPr>
          <w:rFonts w:ascii="Arial" w:hAnsi="Arial"/>
          <w:rtl/>
        </w:rPr>
        <w:t xml:space="preserve">) ותחמושת(שתי עבירות) לצד עבירות רכוש. בתיק זה קבע מוטב זה מתחם עונש בגין עבירות הנשק הנע בין 16 ל- 36 חודשים. בית המשפט המחוזי בקבלו הערעור קובע כי:" </w:t>
      </w:r>
      <w:r>
        <w:rPr>
          <w:b/>
          <w:bCs/>
          <w:u w:val="single"/>
          <w:rtl/>
        </w:rPr>
        <w:t>הערנו כי גם לדעתנו מתחמי הענישה נמוכים יתר על המידה והתוצאה הסופית בתיק זה, אינה משקפת את חומרת העבירות ובמיוחד אינה משקפת את חומר העבירות נשוא האישום הראשון"</w:t>
      </w:r>
      <w:r>
        <w:rPr>
          <w:b/>
          <w:bCs/>
          <w:rtl/>
        </w:rPr>
        <w:t xml:space="preserve">. </w:t>
      </w:r>
      <w:r>
        <w:rPr>
          <w:rtl/>
        </w:rPr>
        <w:t>אך בשל העונש המוסכם שנגזר על שותף שלישי עונשם של הנאשמים הוחמר בשישה חודשים בלבד. (הדגשה לא במקור)</w:t>
      </w:r>
    </w:p>
    <w:p w14:paraId="0258ADB3" w14:textId="77777777" w:rsidR="0039138D" w:rsidRDefault="0039138D" w:rsidP="00DB319C">
      <w:pPr>
        <w:spacing w:after="120" w:line="360" w:lineRule="auto"/>
        <w:jc w:val="both"/>
        <w:rPr>
          <w:rFonts w:ascii="Arial" w:hAnsi="Arial"/>
        </w:rPr>
      </w:pPr>
    </w:p>
    <w:p w14:paraId="1F0C5E4E" w14:textId="77777777" w:rsidR="0039138D" w:rsidRDefault="0039138D" w:rsidP="00DB319C">
      <w:pPr>
        <w:spacing w:after="120" w:line="360" w:lineRule="auto"/>
        <w:jc w:val="both"/>
        <w:rPr>
          <w:rFonts w:ascii="Calibri" w:hAnsi="Calibri"/>
          <w:rtl/>
        </w:rPr>
      </w:pPr>
      <w:r>
        <w:rPr>
          <w:rFonts w:ascii="Arial" w:hAnsi="Arial"/>
          <w:rtl/>
        </w:rPr>
        <w:t>עוד ביחס לפסיקה הנוהגת ראה:</w:t>
      </w:r>
      <w:r>
        <w:rPr>
          <w:rFonts w:ascii="Arial" w:hAnsi="Arial"/>
          <w:u w:val="single"/>
          <w:rtl/>
        </w:rPr>
        <w:t>ב</w:t>
      </w:r>
      <w:hyperlink r:id="rId25" w:history="1">
        <w:r w:rsidR="00B41049" w:rsidRPr="00B41049">
          <w:rPr>
            <w:rFonts w:ascii="Arial" w:hAnsi="Arial"/>
            <w:color w:val="0000FF"/>
            <w:u w:val="single"/>
            <w:rtl/>
          </w:rPr>
          <w:t>עפ"ג 42118-08-16</w:t>
        </w:r>
      </w:hyperlink>
      <w:r>
        <w:rPr>
          <w:rFonts w:ascii="Arial" w:hAnsi="Arial"/>
          <w:u w:val="single"/>
          <w:rtl/>
        </w:rPr>
        <w:t xml:space="preserve"> </w:t>
      </w:r>
      <w:r>
        <w:rPr>
          <w:rFonts w:ascii="Arial" w:hAnsi="Arial"/>
          <w:b/>
          <w:bCs/>
          <w:u w:val="single"/>
          <w:rtl/>
        </w:rPr>
        <w:t xml:space="preserve">האני אלגרגאוי נ' מ"י </w:t>
      </w:r>
      <w:r>
        <w:rPr>
          <w:rFonts w:ascii="Arial" w:hAnsi="Arial"/>
          <w:u w:val="single"/>
          <w:rtl/>
        </w:rPr>
        <w:t>(5.10.</w:t>
      </w:r>
      <w:r>
        <w:rPr>
          <w:rFonts w:ascii="Arial" w:hAnsi="Arial"/>
          <w:rtl/>
        </w:rPr>
        <w:t>16)</w:t>
      </w:r>
      <w:r>
        <w:rPr>
          <w:rFonts w:ascii="Arial" w:hAnsi="Arial"/>
          <w:b/>
          <w:bCs/>
          <w:rtl/>
        </w:rPr>
        <w:t xml:space="preserve">, </w:t>
      </w:r>
      <w:r>
        <w:rPr>
          <w:rFonts w:ascii="Arial" w:hAnsi="Arial"/>
          <w:u w:val="single"/>
          <w:rtl/>
        </w:rPr>
        <w:t>ב</w:t>
      </w:r>
      <w:hyperlink r:id="rId26" w:history="1">
        <w:r w:rsidR="00B41049" w:rsidRPr="00B41049">
          <w:rPr>
            <w:rFonts w:ascii="Arial" w:hAnsi="Arial"/>
            <w:color w:val="0000FF"/>
            <w:u w:val="single"/>
            <w:rtl/>
          </w:rPr>
          <w:t>עפ"ג 27417-11-15</w:t>
        </w:r>
      </w:hyperlink>
      <w:r>
        <w:rPr>
          <w:rFonts w:ascii="Arial" w:hAnsi="Arial"/>
          <w:u w:val="single"/>
          <w:rtl/>
        </w:rPr>
        <w:t xml:space="preserve"> </w:t>
      </w:r>
      <w:r>
        <w:rPr>
          <w:rFonts w:ascii="Arial" w:hAnsi="Arial"/>
          <w:b/>
          <w:bCs/>
          <w:u w:val="single"/>
          <w:rtl/>
        </w:rPr>
        <w:t>מדינת ישראל נ' שאכר</w:t>
      </w:r>
      <w:r>
        <w:rPr>
          <w:rFonts w:ascii="Arial" w:hAnsi="Arial"/>
          <w:rtl/>
        </w:rPr>
        <w:t xml:space="preserve">, </w:t>
      </w:r>
      <w:r>
        <w:rPr>
          <w:rFonts w:ascii="Arial" w:hAnsi="Arial"/>
          <w:u w:val="single"/>
          <w:rtl/>
        </w:rPr>
        <w:t>ב</w:t>
      </w:r>
      <w:hyperlink r:id="rId27" w:history="1">
        <w:r w:rsidR="00B41049" w:rsidRPr="00B41049">
          <w:rPr>
            <w:rFonts w:ascii="Arial" w:hAnsi="Arial"/>
            <w:color w:val="0000FF"/>
            <w:u w:val="single"/>
            <w:rtl/>
          </w:rPr>
          <w:t>עפ"ג 62651-09-14</w:t>
        </w:r>
      </w:hyperlink>
      <w:r>
        <w:rPr>
          <w:rFonts w:ascii="Arial" w:hAnsi="Arial"/>
          <w:u w:val="single"/>
          <w:rtl/>
        </w:rPr>
        <w:t xml:space="preserve"> </w:t>
      </w:r>
      <w:r>
        <w:rPr>
          <w:rFonts w:ascii="Arial" w:hAnsi="Arial"/>
          <w:b/>
          <w:bCs/>
          <w:u w:val="single"/>
          <w:rtl/>
        </w:rPr>
        <w:t>חדיגה נ' מדינת ישראל</w:t>
      </w:r>
      <w:r>
        <w:rPr>
          <w:rFonts w:ascii="Arial" w:hAnsi="Arial"/>
          <w:rtl/>
        </w:rPr>
        <w:t xml:space="preserve">, </w:t>
      </w:r>
      <w:r>
        <w:rPr>
          <w:rFonts w:ascii="Calibri" w:hAnsi="Calibri" w:hint="eastAsia"/>
          <w:u w:val="single"/>
          <w:rtl/>
        </w:rPr>
        <w:t>ב</w:t>
      </w:r>
      <w:hyperlink r:id="rId28" w:history="1">
        <w:r w:rsidR="00B41049" w:rsidRPr="00B41049">
          <w:rPr>
            <w:rFonts w:ascii="Calibri" w:hAnsi="Calibri" w:hint="eastAsia"/>
            <w:color w:val="0000FF"/>
            <w:u w:val="single"/>
            <w:rtl/>
          </w:rPr>
          <w:t>ת</w:t>
        </w:r>
        <w:r w:rsidR="00B41049" w:rsidRPr="00B41049">
          <w:rPr>
            <w:rFonts w:ascii="Calibri" w:hAnsi="Calibri"/>
            <w:color w:val="0000FF"/>
            <w:u w:val="single"/>
            <w:rtl/>
          </w:rPr>
          <w:t>"</w:t>
        </w:r>
        <w:r w:rsidR="00B41049" w:rsidRPr="00B41049">
          <w:rPr>
            <w:rFonts w:ascii="Calibri" w:hAnsi="Calibri" w:hint="eastAsia"/>
            <w:color w:val="0000FF"/>
            <w:u w:val="single"/>
            <w:rtl/>
          </w:rPr>
          <w:t>פ</w:t>
        </w:r>
        <w:r w:rsidR="00B41049" w:rsidRPr="00B41049">
          <w:rPr>
            <w:rFonts w:ascii="Calibri" w:hAnsi="Calibri"/>
            <w:color w:val="0000FF"/>
            <w:u w:val="single"/>
            <w:rtl/>
          </w:rPr>
          <w:t xml:space="preserve"> 49530-03-15</w:t>
        </w:r>
      </w:hyperlink>
      <w:r>
        <w:rPr>
          <w:rFonts w:ascii="Calibri" w:hAnsi="Calibri"/>
          <w:u w:val="single"/>
          <w:rtl/>
        </w:rPr>
        <w:t xml:space="preserve"> (</w:t>
      </w:r>
      <w:r>
        <w:rPr>
          <w:rFonts w:ascii="Calibri" w:hAnsi="Calibri" w:hint="eastAsia"/>
          <w:u w:val="single"/>
          <w:rtl/>
        </w:rPr>
        <w:t>שלום</w:t>
      </w:r>
      <w:r>
        <w:rPr>
          <w:rFonts w:ascii="Calibri" w:hAnsi="Calibri"/>
          <w:u w:val="single"/>
          <w:rtl/>
        </w:rPr>
        <w:t xml:space="preserve"> </w:t>
      </w:r>
      <w:r>
        <w:rPr>
          <w:rFonts w:ascii="Calibri" w:hAnsi="Calibri" w:hint="eastAsia"/>
          <w:u w:val="single"/>
          <w:rtl/>
        </w:rPr>
        <w:t>כפ</w:t>
      </w:r>
      <w:r>
        <w:rPr>
          <w:rFonts w:ascii="Calibri" w:hAnsi="Calibri"/>
          <w:u w:val="single"/>
          <w:rtl/>
        </w:rPr>
        <w:t>"</w:t>
      </w:r>
      <w:r>
        <w:rPr>
          <w:rFonts w:ascii="Calibri" w:hAnsi="Calibri" w:hint="eastAsia"/>
          <w:u w:val="single"/>
          <w:rtl/>
        </w:rPr>
        <w:t>ס</w:t>
      </w:r>
      <w:r>
        <w:rPr>
          <w:rFonts w:ascii="Calibri" w:hAnsi="Calibri"/>
          <w:u w:val="single"/>
          <w:rtl/>
        </w:rPr>
        <w:t xml:space="preserve">) </w:t>
      </w:r>
      <w:r>
        <w:rPr>
          <w:rFonts w:ascii="Calibri" w:hAnsi="Calibri" w:hint="eastAsia"/>
          <w:b/>
          <w:bCs/>
          <w:u w:val="single"/>
          <w:rtl/>
        </w:rPr>
        <w:t>מ</w:t>
      </w:r>
      <w:r>
        <w:rPr>
          <w:rFonts w:ascii="Calibri" w:hAnsi="Calibri"/>
          <w:b/>
          <w:bCs/>
          <w:u w:val="single"/>
          <w:rtl/>
        </w:rPr>
        <w:t>"</w:t>
      </w:r>
      <w:r>
        <w:rPr>
          <w:rFonts w:ascii="Calibri" w:hAnsi="Calibri" w:hint="eastAsia"/>
          <w:b/>
          <w:bCs/>
          <w:u w:val="single"/>
          <w:rtl/>
        </w:rPr>
        <w:t>י</w:t>
      </w:r>
      <w:r>
        <w:rPr>
          <w:rFonts w:ascii="Calibri" w:hAnsi="Calibri"/>
          <w:b/>
          <w:bCs/>
          <w:u w:val="single"/>
          <w:rtl/>
        </w:rPr>
        <w:t xml:space="preserve"> </w:t>
      </w:r>
      <w:r>
        <w:rPr>
          <w:rFonts w:ascii="Calibri" w:hAnsi="Calibri" w:hint="eastAsia"/>
          <w:b/>
          <w:bCs/>
          <w:u w:val="single"/>
          <w:rtl/>
        </w:rPr>
        <w:t>נ</w:t>
      </w:r>
      <w:r>
        <w:rPr>
          <w:rFonts w:ascii="Calibri" w:hAnsi="Calibri"/>
          <w:b/>
          <w:bCs/>
          <w:u w:val="single"/>
          <w:rtl/>
        </w:rPr>
        <w:t xml:space="preserve">' </w:t>
      </w:r>
      <w:r>
        <w:rPr>
          <w:rFonts w:ascii="Calibri" w:hAnsi="Calibri" w:hint="eastAsia"/>
          <w:b/>
          <w:bCs/>
          <w:u w:val="single"/>
          <w:rtl/>
        </w:rPr>
        <w:t>חגלה</w:t>
      </w:r>
      <w:r>
        <w:rPr>
          <w:rFonts w:ascii="Calibri" w:hAnsi="Calibri"/>
          <w:b/>
          <w:bCs/>
          <w:rtl/>
        </w:rPr>
        <w:t xml:space="preserve"> </w:t>
      </w:r>
      <w:r>
        <w:rPr>
          <w:rFonts w:ascii="Calibri" w:hAnsi="Calibri"/>
          <w:rtl/>
        </w:rPr>
        <w:t xml:space="preserve">(14.12.16), </w:t>
      </w:r>
      <w:r>
        <w:rPr>
          <w:rFonts w:ascii="Calibri" w:hAnsi="Calibri" w:hint="eastAsia"/>
          <w:u w:val="single"/>
          <w:rtl/>
        </w:rPr>
        <w:t>ב</w:t>
      </w:r>
      <w:hyperlink r:id="rId29" w:history="1">
        <w:r w:rsidR="00B41049" w:rsidRPr="00B41049">
          <w:rPr>
            <w:rFonts w:ascii="Calibri" w:hAnsi="Calibri" w:hint="eastAsia"/>
            <w:color w:val="0000FF"/>
            <w:u w:val="single"/>
            <w:rtl/>
          </w:rPr>
          <w:t>עפ</w:t>
        </w:r>
        <w:r w:rsidR="00B41049" w:rsidRPr="00B41049">
          <w:rPr>
            <w:rFonts w:ascii="Calibri" w:hAnsi="Calibri"/>
            <w:color w:val="0000FF"/>
            <w:u w:val="single"/>
            <w:rtl/>
          </w:rPr>
          <w:t>"</w:t>
        </w:r>
        <w:r w:rsidR="00B41049" w:rsidRPr="00B41049">
          <w:rPr>
            <w:rFonts w:ascii="Calibri" w:hAnsi="Calibri" w:hint="eastAsia"/>
            <w:color w:val="0000FF"/>
            <w:u w:val="single"/>
            <w:rtl/>
          </w:rPr>
          <w:t>ג</w:t>
        </w:r>
        <w:r w:rsidR="00B41049" w:rsidRPr="00B41049">
          <w:rPr>
            <w:rFonts w:ascii="Calibri" w:hAnsi="Calibri"/>
            <w:color w:val="0000FF"/>
            <w:u w:val="single"/>
            <w:rtl/>
          </w:rPr>
          <w:t xml:space="preserve"> (</w:t>
        </w:r>
        <w:r w:rsidR="00B41049" w:rsidRPr="00B41049">
          <w:rPr>
            <w:rFonts w:ascii="Calibri" w:hAnsi="Calibri" w:hint="eastAsia"/>
            <w:color w:val="0000FF"/>
            <w:u w:val="single"/>
            <w:rtl/>
          </w:rPr>
          <w:t>מחוזי</w:t>
        </w:r>
        <w:r w:rsidR="00B41049" w:rsidRPr="00B41049">
          <w:rPr>
            <w:rFonts w:ascii="Calibri" w:hAnsi="Calibri"/>
            <w:color w:val="0000FF"/>
            <w:u w:val="single"/>
            <w:rtl/>
          </w:rPr>
          <w:t xml:space="preserve"> </w:t>
        </w:r>
        <w:r w:rsidR="00B41049" w:rsidRPr="00B41049">
          <w:rPr>
            <w:rFonts w:ascii="Calibri" w:hAnsi="Calibri" w:hint="eastAsia"/>
            <w:color w:val="0000FF"/>
            <w:u w:val="single"/>
            <w:rtl/>
          </w:rPr>
          <w:t>מרכז</w:t>
        </w:r>
        <w:r w:rsidR="00B41049" w:rsidRPr="00B41049">
          <w:rPr>
            <w:rFonts w:ascii="Calibri" w:hAnsi="Calibri"/>
            <w:color w:val="0000FF"/>
            <w:u w:val="single"/>
            <w:rtl/>
          </w:rPr>
          <w:t>-</w:t>
        </w:r>
        <w:r w:rsidR="00B41049" w:rsidRPr="00B41049">
          <w:rPr>
            <w:rFonts w:ascii="Calibri" w:hAnsi="Calibri" w:hint="eastAsia"/>
            <w:color w:val="0000FF"/>
            <w:u w:val="single"/>
            <w:rtl/>
          </w:rPr>
          <w:t>לוד</w:t>
        </w:r>
        <w:r w:rsidR="00B41049" w:rsidRPr="00B41049">
          <w:rPr>
            <w:rFonts w:ascii="Calibri" w:hAnsi="Calibri"/>
            <w:color w:val="0000FF"/>
            <w:u w:val="single"/>
            <w:rtl/>
          </w:rPr>
          <w:t>) 7005-07-16</w:t>
        </w:r>
      </w:hyperlink>
      <w:r>
        <w:rPr>
          <w:rFonts w:ascii="Calibri" w:hAnsi="Calibri"/>
          <w:u w:val="single"/>
          <w:rtl/>
        </w:rPr>
        <w:t xml:space="preserve"> </w:t>
      </w:r>
      <w:r>
        <w:rPr>
          <w:rFonts w:ascii="Calibri" w:hAnsi="Calibri" w:hint="eastAsia"/>
          <w:b/>
          <w:bCs/>
          <w:u w:val="single"/>
          <w:rtl/>
        </w:rPr>
        <w:t>עצאי</w:t>
      </w:r>
      <w:r>
        <w:rPr>
          <w:rFonts w:ascii="Calibri" w:hAnsi="Calibri"/>
          <w:b/>
          <w:bCs/>
          <w:u w:val="single"/>
          <w:rtl/>
        </w:rPr>
        <w:t xml:space="preserve"> </w:t>
      </w:r>
      <w:r>
        <w:rPr>
          <w:rFonts w:ascii="Calibri" w:hAnsi="Calibri" w:hint="eastAsia"/>
          <w:b/>
          <w:bCs/>
          <w:u w:val="single"/>
          <w:rtl/>
        </w:rPr>
        <w:t>נ</w:t>
      </w:r>
      <w:r>
        <w:rPr>
          <w:rFonts w:ascii="Calibri" w:hAnsi="Calibri"/>
          <w:b/>
          <w:bCs/>
          <w:u w:val="single"/>
          <w:rtl/>
        </w:rPr>
        <w:t xml:space="preserve">' </w:t>
      </w:r>
      <w:r>
        <w:rPr>
          <w:rFonts w:ascii="Calibri" w:hAnsi="Calibri" w:hint="eastAsia"/>
          <w:b/>
          <w:bCs/>
          <w:u w:val="single"/>
          <w:rtl/>
        </w:rPr>
        <w:t>מ</w:t>
      </w:r>
      <w:r>
        <w:rPr>
          <w:rFonts w:ascii="Calibri" w:hAnsi="Calibri"/>
          <w:b/>
          <w:bCs/>
          <w:u w:val="single"/>
          <w:rtl/>
        </w:rPr>
        <w:t>"</w:t>
      </w:r>
      <w:r>
        <w:rPr>
          <w:rFonts w:ascii="Calibri" w:hAnsi="Calibri" w:hint="eastAsia"/>
          <w:b/>
          <w:bCs/>
          <w:u w:val="single"/>
          <w:rtl/>
        </w:rPr>
        <w:t>י</w:t>
      </w:r>
      <w:r>
        <w:rPr>
          <w:rFonts w:ascii="Calibri" w:hAnsi="Calibri"/>
          <w:b/>
          <w:bCs/>
          <w:rtl/>
        </w:rPr>
        <w:t xml:space="preserve"> </w:t>
      </w:r>
      <w:r>
        <w:rPr>
          <w:rFonts w:ascii="Calibri" w:hAnsi="Calibri"/>
          <w:rtl/>
        </w:rPr>
        <w:t xml:space="preserve">(7005-07-16) </w:t>
      </w:r>
      <w:r>
        <w:rPr>
          <w:rFonts w:ascii="Calibri" w:hAnsi="Calibri" w:hint="eastAsia"/>
          <w:u w:val="single"/>
          <w:rtl/>
        </w:rPr>
        <w:t>ב</w:t>
      </w:r>
      <w:hyperlink r:id="rId30" w:history="1">
        <w:r w:rsidR="00B41049" w:rsidRPr="00B41049">
          <w:rPr>
            <w:rFonts w:ascii="Calibri" w:hAnsi="Calibri" w:hint="eastAsia"/>
            <w:color w:val="0000FF"/>
            <w:u w:val="single"/>
            <w:rtl/>
          </w:rPr>
          <w:t>ת</w:t>
        </w:r>
        <w:r w:rsidR="00B41049" w:rsidRPr="00B41049">
          <w:rPr>
            <w:rFonts w:ascii="Calibri" w:hAnsi="Calibri"/>
            <w:color w:val="0000FF"/>
            <w:u w:val="single"/>
            <w:rtl/>
          </w:rPr>
          <w:t>"</w:t>
        </w:r>
        <w:r w:rsidR="00B41049" w:rsidRPr="00B41049">
          <w:rPr>
            <w:rFonts w:ascii="Calibri" w:hAnsi="Calibri" w:hint="eastAsia"/>
            <w:color w:val="0000FF"/>
            <w:u w:val="single"/>
            <w:rtl/>
          </w:rPr>
          <w:t>פ</w:t>
        </w:r>
        <w:r w:rsidR="00B41049" w:rsidRPr="00B41049">
          <w:rPr>
            <w:rFonts w:ascii="Calibri" w:hAnsi="Calibri"/>
            <w:color w:val="0000FF"/>
            <w:u w:val="single"/>
            <w:rtl/>
          </w:rPr>
          <w:t xml:space="preserve"> (</w:t>
        </w:r>
        <w:r w:rsidR="00B41049" w:rsidRPr="00B41049">
          <w:rPr>
            <w:rFonts w:ascii="Calibri" w:hAnsi="Calibri" w:hint="eastAsia"/>
            <w:color w:val="0000FF"/>
            <w:u w:val="single"/>
            <w:rtl/>
          </w:rPr>
          <w:t>מחוזי</w:t>
        </w:r>
        <w:r w:rsidR="00B41049" w:rsidRPr="00B41049">
          <w:rPr>
            <w:rFonts w:ascii="Calibri" w:hAnsi="Calibri"/>
            <w:color w:val="0000FF"/>
            <w:u w:val="single"/>
            <w:rtl/>
          </w:rPr>
          <w:t xml:space="preserve"> </w:t>
        </w:r>
        <w:r w:rsidR="00B41049" w:rsidRPr="00B41049">
          <w:rPr>
            <w:rFonts w:ascii="Calibri" w:hAnsi="Calibri" w:hint="eastAsia"/>
            <w:color w:val="0000FF"/>
            <w:u w:val="single"/>
            <w:rtl/>
          </w:rPr>
          <w:t>חיפה</w:t>
        </w:r>
        <w:r w:rsidR="00B41049" w:rsidRPr="00B41049">
          <w:rPr>
            <w:rFonts w:ascii="Calibri" w:hAnsi="Calibri"/>
            <w:color w:val="0000FF"/>
            <w:u w:val="single"/>
            <w:rtl/>
          </w:rPr>
          <w:t>) 12213-10-16</w:t>
        </w:r>
      </w:hyperlink>
      <w:r>
        <w:rPr>
          <w:rFonts w:ascii="Calibri" w:hAnsi="Calibri"/>
          <w:u w:val="single"/>
          <w:rtl/>
        </w:rPr>
        <w:t xml:space="preserve"> </w:t>
      </w:r>
      <w:r>
        <w:rPr>
          <w:rFonts w:ascii="Calibri" w:hAnsi="Calibri" w:hint="eastAsia"/>
          <w:b/>
          <w:bCs/>
          <w:u w:val="single"/>
          <w:rtl/>
        </w:rPr>
        <w:t>מ</w:t>
      </w:r>
      <w:r>
        <w:rPr>
          <w:rFonts w:ascii="Calibri" w:hAnsi="Calibri"/>
          <w:b/>
          <w:bCs/>
          <w:u w:val="single"/>
          <w:rtl/>
        </w:rPr>
        <w:t>"</w:t>
      </w:r>
      <w:r>
        <w:rPr>
          <w:rFonts w:ascii="Calibri" w:hAnsi="Calibri" w:hint="eastAsia"/>
          <w:b/>
          <w:bCs/>
          <w:u w:val="single"/>
          <w:rtl/>
        </w:rPr>
        <w:t>י</w:t>
      </w:r>
      <w:r>
        <w:rPr>
          <w:rFonts w:ascii="Calibri" w:hAnsi="Calibri"/>
          <w:b/>
          <w:bCs/>
          <w:u w:val="single"/>
          <w:rtl/>
        </w:rPr>
        <w:t xml:space="preserve"> </w:t>
      </w:r>
      <w:r>
        <w:rPr>
          <w:rFonts w:ascii="Calibri" w:hAnsi="Calibri" w:hint="eastAsia"/>
          <w:b/>
          <w:bCs/>
          <w:u w:val="single"/>
          <w:rtl/>
        </w:rPr>
        <w:t>נ</w:t>
      </w:r>
      <w:r>
        <w:rPr>
          <w:rFonts w:ascii="Calibri" w:hAnsi="Calibri"/>
          <w:b/>
          <w:bCs/>
          <w:u w:val="single"/>
          <w:rtl/>
        </w:rPr>
        <w:t xml:space="preserve">' </w:t>
      </w:r>
      <w:r>
        <w:rPr>
          <w:rFonts w:ascii="Calibri" w:hAnsi="Calibri" w:hint="eastAsia"/>
          <w:b/>
          <w:bCs/>
          <w:u w:val="single"/>
          <w:rtl/>
        </w:rPr>
        <w:t>ג</w:t>
      </w:r>
      <w:r>
        <w:rPr>
          <w:rFonts w:ascii="Calibri" w:hAnsi="Calibri"/>
          <w:b/>
          <w:bCs/>
          <w:u w:val="single"/>
          <w:rtl/>
        </w:rPr>
        <w:t>'</w:t>
      </w:r>
      <w:r>
        <w:rPr>
          <w:rFonts w:ascii="Calibri" w:hAnsi="Calibri" w:hint="eastAsia"/>
          <w:b/>
          <w:bCs/>
          <w:u w:val="single"/>
          <w:rtl/>
        </w:rPr>
        <w:t>בארין</w:t>
      </w:r>
      <w:r>
        <w:rPr>
          <w:rFonts w:ascii="Calibri" w:hAnsi="Calibri"/>
          <w:b/>
          <w:bCs/>
          <w:u w:val="single"/>
          <w:rtl/>
        </w:rPr>
        <w:t>.</w:t>
      </w:r>
    </w:p>
    <w:p w14:paraId="388AAB9C" w14:textId="77777777" w:rsidR="0039138D" w:rsidRDefault="0039138D" w:rsidP="00DB319C">
      <w:pPr>
        <w:spacing w:after="160" w:line="360" w:lineRule="auto"/>
        <w:jc w:val="both"/>
        <w:rPr>
          <w:rFonts w:ascii="Calibri" w:hAnsi="Calibri"/>
          <w:rtl/>
        </w:rPr>
      </w:pPr>
    </w:p>
    <w:p w14:paraId="3AE63EE9" w14:textId="77777777" w:rsidR="0039138D" w:rsidRDefault="0039138D" w:rsidP="00D61161">
      <w:pPr>
        <w:spacing w:after="160" w:line="360" w:lineRule="auto"/>
        <w:jc w:val="both"/>
        <w:rPr>
          <w:rFonts w:ascii="Arial" w:hAnsi="Arial"/>
          <w:rtl/>
        </w:rPr>
      </w:pPr>
      <w:r>
        <w:rPr>
          <w:rFonts w:ascii="Calibri" w:hAnsi="Calibri" w:hint="eastAsia"/>
          <w:rtl/>
        </w:rPr>
        <w:t>מידת</w:t>
      </w:r>
      <w:r>
        <w:rPr>
          <w:rFonts w:ascii="Calibri" w:hAnsi="Calibri"/>
          <w:rtl/>
        </w:rPr>
        <w:t xml:space="preserve"> </w:t>
      </w:r>
      <w:r>
        <w:rPr>
          <w:rFonts w:ascii="Calibri" w:hAnsi="Calibri" w:hint="eastAsia"/>
          <w:rtl/>
        </w:rPr>
        <w:t>הפגיעה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בערכים</w:t>
      </w:r>
      <w:r>
        <w:rPr>
          <w:rFonts w:ascii="Calibri" w:hAnsi="Calibri"/>
          <w:rtl/>
        </w:rPr>
        <w:t xml:space="preserve"> </w:t>
      </w:r>
      <w:r>
        <w:rPr>
          <w:rFonts w:ascii="Calibri" w:hAnsi="Calibri" w:hint="eastAsia"/>
          <w:rtl/>
        </w:rPr>
        <w:t>המוגנים</w:t>
      </w:r>
      <w:r>
        <w:rPr>
          <w:rFonts w:ascii="Calibri" w:hAnsi="Calibri"/>
          <w:rtl/>
        </w:rPr>
        <w:t xml:space="preserve"> </w:t>
      </w:r>
      <w:r>
        <w:rPr>
          <w:rFonts w:ascii="Calibri" w:hAnsi="Calibri" w:hint="eastAsia"/>
          <w:rtl/>
        </w:rPr>
        <w:t>אינה</w:t>
      </w:r>
      <w:r>
        <w:rPr>
          <w:rFonts w:ascii="Calibri" w:hAnsi="Calibri"/>
          <w:rtl/>
        </w:rPr>
        <w:t xml:space="preserve"> </w:t>
      </w:r>
      <w:r>
        <w:rPr>
          <w:rFonts w:ascii="Calibri" w:hAnsi="Calibri" w:hint="eastAsia"/>
          <w:rtl/>
        </w:rPr>
        <w:t>מבוטלת</w:t>
      </w:r>
      <w:r>
        <w:rPr>
          <w:rFonts w:ascii="Calibri" w:hAnsi="Calibri"/>
          <w:rtl/>
        </w:rPr>
        <w:t xml:space="preserve"> </w:t>
      </w:r>
      <w:r>
        <w:rPr>
          <w:rFonts w:ascii="Calibri" w:hAnsi="Calibri" w:hint="eastAsia"/>
          <w:rtl/>
        </w:rPr>
        <w:t>כלל</w:t>
      </w:r>
      <w:r>
        <w:rPr>
          <w:rFonts w:ascii="Calibri" w:hAnsi="Calibri"/>
          <w:rtl/>
        </w:rPr>
        <w:t xml:space="preserve"> </w:t>
      </w:r>
      <w:r>
        <w:rPr>
          <w:rFonts w:ascii="Calibri" w:hAnsi="Calibri" w:hint="eastAsia"/>
          <w:rtl/>
        </w:rPr>
        <w:t>ועיקר</w:t>
      </w:r>
      <w:r>
        <w:rPr>
          <w:rFonts w:ascii="Calibri" w:hAnsi="Calibri"/>
          <w:rtl/>
        </w:rPr>
        <w:t xml:space="preserve">. </w:t>
      </w:r>
      <w:r>
        <w:rPr>
          <w:rFonts w:ascii="Calibri" w:hAnsi="Calibri" w:hint="eastAsia"/>
          <w:rtl/>
        </w:rPr>
        <w:t>ראשית</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ליתן</w:t>
      </w:r>
      <w:r>
        <w:rPr>
          <w:rFonts w:ascii="Calibri" w:hAnsi="Calibri"/>
          <w:rtl/>
        </w:rPr>
        <w:t xml:space="preserve"> </w:t>
      </w:r>
      <w:r>
        <w:rPr>
          <w:rFonts w:ascii="Calibri" w:hAnsi="Calibri" w:hint="eastAsia"/>
          <w:rtl/>
        </w:rPr>
        <w:t>לדעת</w:t>
      </w:r>
      <w:r>
        <w:rPr>
          <w:rFonts w:ascii="Calibri" w:hAnsi="Calibri"/>
          <w:rtl/>
        </w:rPr>
        <w:t xml:space="preserve"> </w:t>
      </w:r>
      <w:r>
        <w:rPr>
          <w:rFonts w:ascii="Calibri" w:hAnsi="Calibri" w:hint="eastAsia"/>
          <w:rtl/>
        </w:rPr>
        <w:t>לעובדה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בהחזקת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u w:val="single"/>
          <w:rtl/>
        </w:rPr>
        <w:t>רובה</w:t>
      </w:r>
      <w:r>
        <w:rPr>
          <w:rFonts w:ascii="Calibri" w:hAnsi="Calibri"/>
          <w:u w:val="single"/>
          <w:rtl/>
        </w:rPr>
        <w:t xml:space="preserve"> </w:t>
      </w:r>
      <w:r>
        <w:rPr>
          <w:rFonts w:ascii="Calibri" w:hAnsi="Calibri" w:hint="eastAsia"/>
          <w:u w:val="single"/>
          <w:rtl/>
        </w:rPr>
        <w:t>תת</w:t>
      </w:r>
      <w:r>
        <w:rPr>
          <w:rFonts w:ascii="Calibri" w:hAnsi="Calibri"/>
          <w:u w:val="single"/>
          <w:rtl/>
        </w:rPr>
        <w:t xml:space="preserve"> </w:t>
      </w:r>
      <w:r>
        <w:rPr>
          <w:rFonts w:ascii="Calibri" w:hAnsi="Calibri" w:hint="eastAsia"/>
          <w:u w:val="single"/>
          <w:rtl/>
        </w:rPr>
        <w:t>מקלע</w:t>
      </w:r>
      <w:r>
        <w:rPr>
          <w:rFonts w:ascii="Calibri" w:hAnsi="Calibri"/>
          <w:rtl/>
        </w:rPr>
        <w:t xml:space="preserve"> </w:t>
      </w:r>
      <w:r>
        <w:rPr>
          <w:rFonts w:ascii="Calibri" w:hAnsi="Calibri" w:hint="eastAsia"/>
          <w:rtl/>
        </w:rPr>
        <w:t>מאולתר</w:t>
      </w:r>
      <w:r>
        <w:rPr>
          <w:rFonts w:ascii="Calibri" w:hAnsi="Calibri"/>
          <w:rtl/>
        </w:rPr>
        <w:t xml:space="preserve"> </w:t>
      </w:r>
      <w:r>
        <w:rPr>
          <w:rFonts w:ascii="Calibri" w:hAnsi="Calibri" w:hint="eastAsia"/>
          <w:rtl/>
        </w:rPr>
        <w:t>שהינו</w:t>
      </w:r>
      <w:r>
        <w:rPr>
          <w:rFonts w:ascii="Calibri" w:hAnsi="Calibri"/>
          <w:rtl/>
        </w:rPr>
        <w:t xml:space="preserve"> </w:t>
      </w:r>
      <w:r>
        <w:rPr>
          <w:rFonts w:ascii="Calibri" w:hAnsi="Calibri" w:hint="eastAsia"/>
          <w:rtl/>
        </w:rPr>
        <w:t>רפליקה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תת</w:t>
      </w:r>
      <w:r>
        <w:rPr>
          <w:rFonts w:ascii="Calibri" w:hAnsi="Calibri"/>
          <w:rtl/>
        </w:rPr>
        <w:t xml:space="preserve"> </w:t>
      </w:r>
      <w:r>
        <w:rPr>
          <w:rFonts w:ascii="Calibri" w:hAnsi="Calibri" w:hint="eastAsia"/>
          <w:rtl/>
        </w:rPr>
        <w:t>מקלע</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קרל</w:t>
      </w:r>
      <w:r>
        <w:rPr>
          <w:rFonts w:ascii="Calibri" w:hAnsi="Calibri"/>
          <w:rtl/>
        </w:rPr>
        <w:t xml:space="preserve"> </w:t>
      </w:r>
      <w:r>
        <w:rPr>
          <w:rFonts w:ascii="Calibri" w:hAnsi="Calibri" w:hint="eastAsia"/>
          <w:rtl/>
        </w:rPr>
        <w:t>גוסטב</w:t>
      </w:r>
      <w:r>
        <w:rPr>
          <w:rFonts w:ascii="Calibri" w:hAnsi="Calibri"/>
          <w:rtl/>
        </w:rPr>
        <w:t xml:space="preserve">". </w:t>
      </w:r>
      <w:r>
        <w:rPr>
          <w:rFonts w:ascii="Arial" w:hAnsi="Arial"/>
          <w:rtl/>
        </w:rPr>
        <w:t xml:space="preserve">הפסיקה ערכה כאמור הבחנה לקולא ולחומרא גם בשים לב לטיבו של האמל"ח כאשר במדרג זה הימצאות של רובה מסוג תת מקלע שביכולתו לירות מספר רב של כדורים בפרק זמן קצר ולטווח רחוק כדי למקם את העבירה במדרג הגבוה של עבירות בכגון דא. </w:t>
      </w:r>
    </w:p>
    <w:p w14:paraId="2E08562C" w14:textId="77777777" w:rsidR="0039138D" w:rsidRDefault="0039138D" w:rsidP="00DB319C">
      <w:pPr>
        <w:spacing w:line="360" w:lineRule="auto"/>
        <w:jc w:val="both"/>
        <w:rPr>
          <w:rFonts w:ascii="Arial" w:hAnsi="Arial"/>
        </w:rPr>
      </w:pPr>
    </w:p>
    <w:p w14:paraId="10DEB48C" w14:textId="77777777" w:rsidR="0039138D" w:rsidRDefault="0039138D" w:rsidP="00DB319C">
      <w:pPr>
        <w:spacing w:after="160" w:line="252" w:lineRule="auto"/>
        <w:rPr>
          <w:rtl/>
        </w:rPr>
      </w:pPr>
      <w:r>
        <w:rPr>
          <w:rtl/>
        </w:rPr>
        <w:t>בהקשר לכך ראה האמור ב</w:t>
      </w:r>
      <w:hyperlink r:id="rId31" w:history="1">
        <w:r w:rsidR="00B41049" w:rsidRPr="00B41049">
          <w:rPr>
            <w:color w:val="0000FF"/>
            <w:u w:val="single"/>
            <w:rtl/>
          </w:rPr>
          <w:t>ע"פ 3401/11</w:t>
        </w:r>
      </w:hyperlink>
      <w:r>
        <w:rPr>
          <w:rtl/>
        </w:rPr>
        <w:t xml:space="preserve"> </w:t>
      </w:r>
      <w:r>
        <w:rPr>
          <w:b/>
          <w:bCs/>
          <w:rtl/>
        </w:rPr>
        <w:t>מחמד שלאעטה נ' מדינת ישראל</w:t>
      </w:r>
      <w:r w:rsidR="00B41049">
        <w:rPr>
          <w:b/>
          <w:bCs/>
          <w:rtl/>
        </w:rPr>
        <w:t xml:space="preserve"> </w:t>
      </w:r>
      <w:r>
        <w:rPr>
          <w:b/>
          <w:bCs/>
          <w:rtl/>
        </w:rPr>
        <w:t xml:space="preserve"> </w:t>
      </w:r>
      <w:r>
        <w:rPr>
          <w:rtl/>
        </w:rPr>
        <w:t xml:space="preserve">( 10.1.12) </w:t>
      </w:r>
    </w:p>
    <w:p w14:paraId="4AC11B2D" w14:textId="77777777" w:rsidR="0039138D" w:rsidRDefault="0039138D" w:rsidP="00DB319C">
      <w:pPr>
        <w:spacing w:after="160"/>
        <w:ind w:left="509" w:right="851"/>
        <w:jc w:val="both"/>
        <w:rPr>
          <w:rFonts w:cs="Arial"/>
          <w:sz w:val="22"/>
          <w:szCs w:val="22"/>
          <w:rtl/>
        </w:rPr>
      </w:pPr>
      <w:r>
        <w:rPr>
          <w:rFonts w:cs="Arial"/>
          <w:sz w:val="22"/>
          <w:szCs w:val="22"/>
          <w:rtl/>
        </w:rPr>
        <w:t xml:space="preserve">" </w:t>
      </w:r>
      <w:r>
        <w:rPr>
          <w:b/>
          <w:bCs/>
          <w:rtl/>
        </w:rPr>
        <w:t xml:space="preserve">בתקופה האחרונה, בית משפט זה שב וחזר ביתר שאת על הצורך להחמיר בענישה על עבירות בנשק. ... בפרשה שלפנינו כלי הנשק שנשדדו מהחיילים הינם רובים מסוג </w:t>
      </w:r>
      <w:r>
        <w:rPr>
          <w:rFonts w:cs="Times New Roman"/>
          <w:b/>
          <w:bCs/>
        </w:rPr>
        <w:t>M16</w:t>
      </w:r>
      <w:r>
        <w:rPr>
          <w:b/>
          <w:bCs/>
          <w:rtl/>
        </w:rPr>
        <w:t>. מדובר בכלי נשק המשמש את צבא הגנה לישראל להגנה על המדינה. זהו נשק אוטומטי שבכוחו לסכן חיי אדם ולהביא לנזק רב".</w:t>
      </w:r>
    </w:p>
    <w:p w14:paraId="6D3C6FA7" w14:textId="77777777" w:rsidR="0039138D" w:rsidRDefault="0039138D" w:rsidP="00DB319C">
      <w:pPr>
        <w:spacing w:after="160" w:line="252" w:lineRule="auto"/>
        <w:jc w:val="both"/>
        <w:rPr>
          <w:rtl/>
        </w:rPr>
      </w:pPr>
    </w:p>
    <w:p w14:paraId="42943F7F" w14:textId="77777777" w:rsidR="0039138D" w:rsidRDefault="0039138D" w:rsidP="00DB319C">
      <w:pPr>
        <w:spacing w:after="160" w:line="252" w:lineRule="auto"/>
        <w:jc w:val="both"/>
        <w:rPr>
          <w:rFonts w:ascii="Calibri" w:hAnsi="Calibri"/>
        </w:rPr>
      </w:pPr>
      <w:r>
        <w:rPr>
          <w:rtl/>
        </w:rPr>
        <w:t>וכן האמור ב</w:t>
      </w:r>
      <w:hyperlink r:id="rId32" w:history="1">
        <w:r w:rsidR="00B41049" w:rsidRPr="00B41049">
          <w:rPr>
            <w:color w:val="0000FF"/>
            <w:u w:val="single"/>
            <w:rtl/>
          </w:rPr>
          <w:t>ת"פ 46248-11-15</w:t>
        </w:r>
      </w:hyperlink>
      <w:r>
        <w:rPr>
          <w:rtl/>
        </w:rPr>
        <w:t xml:space="preserve"> (מחוזי חיפה) </w:t>
      </w:r>
      <w:r>
        <w:rPr>
          <w:b/>
          <w:bCs/>
          <w:rtl/>
        </w:rPr>
        <w:t>מדינת ישראל נ' אדריס</w:t>
      </w:r>
      <w:r>
        <w:rPr>
          <w:rtl/>
        </w:rPr>
        <w:t xml:space="preserve"> (28.6.16):</w:t>
      </w:r>
    </w:p>
    <w:p w14:paraId="4C54BF48" w14:textId="77777777" w:rsidR="0039138D" w:rsidRDefault="0039138D" w:rsidP="00DB319C">
      <w:pPr>
        <w:spacing w:after="160"/>
        <w:ind w:left="379" w:right="851"/>
        <w:jc w:val="both"/>
        <w:rPr>
          <w:rFonts w:cs="Calibri"/>
          <w:sz w:val="22"/>
          <w:szCs w:val="22"/>
          <w:rtl/>
        </w:rPr>
      </w:pPr>
      <w:r>
        <w:rPr>
          <w:b/>
          <w:bCs/>
          <w:rtl/>
        </w:rPr>
        <w:t xml:space="preserve">" הנתון המרכזי אשר לשיטתי מבחין בין מקרה לרעהו הוא סוג הנשק שבו מדובר – שונה עניינו של מי שסוחר "רק" באקדח לבין מי שסוחר בכלי נשק אוטומטי כגון תת מקלע, והדברים נכונים שבעתיים לגבי רובה </w:t>
      </w:r>
      <w:r>
        <w:rPr>
          <w:rFonts w:ascii="Calibri" w:hAnsi="Calibri" w:cs="Calibri"/>
          <w:b/>
          <w:bCs/>
        </w:rPr>
        <w:t>M-16</w:t>
      </w:r>
      <w:r>
        <w:rPr>
          <w:b/>
          <w:bCs/>
          <w:rtl/>
        </w:rPr>
        <w:t>. בסחר בכלי הנשק האחרון (</w:t>
      </w:r>
      <w:r>
        <w:rPr>
          <w:rFonts w:ascii="Calibri" w:hAnsi="Calibri" w:cs="Calibri"/>
          <w:b/>
          <w:bCs/>
        </w:rPr>
        <w:t>M-16</w:t>
      </w:r>
      <w:r>
        <w:rPr>
          <w:b/>
          <w:bCs/>
          <w:rtl/>
        </w:rPr>
        <w:t>ׂ</w:t>
      </w:r>
      <w:r>
        <w:rPr>
          <w:rFonts w:ascii="Calibri" w:hAnsi="Calibri" w:cs="Calibri"/>
          <w:b/>
          <w:bCs/>
        </w:rPr>
        <w:t>(</w:t>
      </w:r>
      <w:r>
        <w:rPr>
          <w:b/>
          <w:bCs/>
          <w:rtl/>
        </w:rPr>
        <w:t xml:space="preserve"> טמונה חומרה יתרה וזאת משום שמדובר – והדבר עולה מעצם טיבו וטבעו של כלי נשק זה – בכלי נשק שנגנב מהצבא. לכן, בעוד שמי שמכר אקדח יכול היה לטעון כי סבר (ושוב, מבלי להפחית מחומרת מעשהו) כי כלי הנשק ישמש כהגנה לעת מצא, מי שעשה כן לגבי כלי משחית התקפיים – שכל מטרתם הינה פלילית ואף חמור מכך, דינו ענישה מכבידה יותר </w:t>
      </w:r>
      <w:r>
        <w:rPr>
          <w:rtl/>
        </w:rPr>
        <w:t>(הדגשות לא במקור, ד.ב.ט)</w:t>
      </w:r>
    </w:p>
    <w:p w14:paraId="6A3B0652" w14:textId="77777777" w:rsidR="0039138D" w:rsidRDefault="0039138D" w:rsidP="00DB319C">
      <w:pPr>
        <w:spacing w:line="360" w:lineRule="auto"/>
        <w:jc w:val="both"/>
        <w:rPr>
          <w:rFonts w:ascii="Arial" w:hAnsi="Arial"/>
          <w:rtl/>
        </w:rPr>
      </w:pPr>
    </w:p>
    <w:p w14:paraId="756E5778" w14:textId="77777777" w:rsidR="0039138D" w:rsidRDefault="0039138D" w:rsidP="00DB319C">
      <w:pPr>
        <w:spacing w:line="360" w:lineRule="auto"/>
        <w:jc w:val="both"/>
        <w:rPr>
          <w:rFonts w:ascii="Arial" w:hAnsi="Arial"/>
          <w:rtl/>
        </w:rPr>
      </w:pPr>
      <w:r>
        <w:rPr>
          <w:rFonts w:ascii="Arial" w:hAnsi="Arial"/>
          <w:rtl/>
        </w:rPr>
        <w:t>המדובר בתת מקלע אשר נמצא ברשות הנאשם שלצדו מחסנית המכילה 10 קליעים בקוטר של 9 מ"מ, דבר  ההופך את כלי הנשק מוכן לפעולה התקפית או הגנתית בכל עת ומכאן גם המסוכנות הפוטנציאלית הגלומה בהחזקתו, מקבלת משנה תוקף.</w:t>
      </w:r>
    </w:p>
    <w:p w14:paraId="251E9513" w14:textId="77777777" w:rsidR="0039138D" w:rsidRDefault="0039138D" w:rsidP="00DB319C">
      <w:pPr>
        <w:spacing w:line="360" w:lineRule="auto"/>
        <w:jc w:val="both"/>
        <w:rPr>
          <w:rFonts w:ascii="Arial" w:hAnsi="Arial"/>
          <w:rtl/>
        </w:rPr>
      </w:pPr>
    </w:p>
    <w:p w14:paraId="2149C4C2" w14:textId="77777777" w:rsidR="0039138D" w:rsidRDefault="0039138D" w:rsidP="007E74B8">
      <w:pPr>
        <w:spacing w:line="360" w:lineRule="auto"/>
        <w:jc w:val="both"/>
        <w:rPr>
          <w:rFonts w:ascii="Arial" w:hAnsi="Arial"/>
          <w:rtl/>
        </w:rPr>
      </w:pPr>
      <w:r>
        <w:rPr>
          <w:rFonts w:ascii="Arial" w:hAnsi="Arial"/>
          <w:rtl/>
        </w:rPr>
        <w:t xml:space="preserve">ב"כ הנאשם ביקש ללמד כי מדובר בנשק מאולתר תוצרת מצרים, נשק פרימיטיבי שלא נמצא בשימוש. טיעון זה של ההגנה אין בו כדי להקל עם הנאשם ובמובנים מסוימים יש בו אף כדי להחמיר עמו. אפילו מדובר ברפליקה של תת מקלע מסוג קרל גוסטב היינו העתק של תת מקלע שתוכנן והיה בשימוש לפני שנים רבות אין בכך כדי להפחית מהפוטנציאל הקטלני הגלום בשימוש בו שלא כדין או הימצאותו בידי גורמים עבריינים.  אם לא היה בנשק זה כדי להביא לפציעתו או קטילתו של אדם לא היה נחשב זה נשק על פי הגדרת החוק. </w:t>
      </w:r>
    </w:p>
    <w:p w14:paraId="260E0B90" w14:textId="77777777" w:rsidR="0039138D" w:rsidRDefault="0039138D" w:rsidP="00DB319C">
      <w:pPr>
        <w:spacing w:line="360" w:lineRule="auto"/>
        <w:jc w:val="both"/>
        <w:rPr>
          <w:rFonts w:ascii="Arial" w:hAnsi="Arial"/>
          <w:rtl/>
        </w:rPr>
      </w:pPr>
    </w:p>
    <w:p w14:paraId="03DE58ED" w14:textId="77777777" w:rsidR="0039138D" w:rsidRDefault="0039138D" w:rsidP="007E74B8">
      <w:pPr>
        <w:spacing w:line="360" w:lineRule="auto"/>
        <w:jc w:val="both"/>
        <w:rPr>
          <w:rFonts w:ascii="Arial" w:hAnsi="Arial"/>
          <w:rtl/>
        </w:rPr>
      </w:pPr>
      <w:r>
        <w:rPr>
          <w:rFonts w:ascii="Arial" w:hAnsi="Arial"/>
          <w:rtl/>
        </w:rPr>
        <w:t>ביתר שאת, מדובר בנשק מאולתר שנבנה על מודל של נשק מוכר היינו פרי יכולת עצמאית של גורמים עלומים ליצור כלי קטלני מבלי להזדקק לגניבתם של כלים כאלה ודומיהם מהצבא או מאלה אשר מחזיקים אותם כדין. מדובר בנשקים שעל דרך הכלל נעדרים סימון, ישנו קושי להתחקות אחר העברתם מגורם אחד למשנהו או  שימוש קודם שנעשה בהם. תופעה זו של החזקה ושימוש בנשק תוצרת עצמית יש לגדוע ולשרש אותה בין היתר באמצעות ענישה מחמירה.</w:t>
      </w:r>
    </w:p>
    <w:p w14:paraId="040625C3" w14:textId="77777777" w:rsidR="0039138D" w:rsidRDefault="0039138D" w:rsidP="00DB319C">
      <w:pPr>
        <w:spacing w:line="360" w:lineRule="auto"/>
        <w:jc w:val="both"/>
        <w:rPr>
          <w:rFonts w:ascii="Arial" w:hAnsi="Arial"/>
          <w:rtl/>
        </w:rPr>
      </w:pPr>
    </w:p>
    <w:p w14:paraId="7AE35D03" w14:textId="77777777" w:rsidR="0039138D" w:rsidRDefault="0039138D" w:rsidP="007E74B8">
      <w:pPr>
        <w:spacing w:line="360" w:lineRule="auto"/>
        <w:jc w:val="both"/>
        <w:rPr>
          <w:rFonts w:ascii="Arial" w:hAnsi="Arial"/>
          <w:rtl/>
        </w:rPr>
      </w:pPr>
      <w:r>
        <w:rPr>
          <w:rFonts w:ascii="Arial" w:hAnsi="Arial"/>
          <w:rtl/>
        </w:rPr>
        <w:t>המדובר בנשק שהוחזק, מוסלק ברשות הרבים (לא ברור האם בתוך אותו ארון השקייה או בסמיכות לו). בכך, יש מחד להגדיל פוטנציאל הסיכון כי זה יתגלגל אף שלא במכוון לידיים שאינן מורשות ומאידך מקשה על איתור מי אשר מחזיק בו בפועל. למעשה הייתה זו אך ערנותו של השוטר שהבחין בנאשם בעת שאחז בשקית כדי להביא למעצרו והעמדתו לדין. יש להניח כי הימצאות הנשק במקום בו נמצא ללא ממצאים פורנזיים הייתה מסכלת כל אפשרות לקשור אותו למאן דהו. לא בלי קשר, חסד נעשה עם הנאשם שלא יוחסה לו העבירה של נשיאת נשק, מקום בו גם על פי דבריו נשא אותו על פני כחמישים מטרים עד אשר נעצר על ידי השוטר.</w:t>
      </w:r>
    </w:p>
    <w:p w14:paraId="7F743E9D" w14:textId="77777777" w:rsidR="0039138D" w:rsidRDefault="0039138D" w:rsidP="00DB319C">
      <w:pPr>
        <w:spacing w:line="360" w:lineRule="auto"/>
        <w:jc w:val="both"/>
        <w:rPr>
          <w:rFonts w:ascii="Arial" w:hAnsi="Arial"/>
          <w:rtl/>
        </w:rPr>
      </w:pPr>
    </w:p>
    <w:p w14:paraId="2992F70F" w14:textId="77777777" w:rsidR="0039138D" w:rsidRDefault="0039138D" w:rsidP="007E74B8">
      <w:pPr>
        <w:spacing w:line="360" w:lineRule="auto"/>
        <w:jc w:val="both"/>
        <w:rPr>
          <w:rFonts w:ascii="Arial" w:hAnsi="Arial"/>
          <w:rtl/>
        </w:rPr>
      </w:pPr>
      <w:r>
        <w:rPr>
          <w:rFonts w:ascii="Arial" w:hAnsi="Arial"/>
          <w:rtl/>
        </w:rPr>
        <w:t xml:space="preserve">כאמור, ובהתאם להלכת אבו מוך, מטרת החזקת הנשק מהווה רכיב נסיבתי שיש לקחתו בחשבון עובר לגזירת העונש. ההגנה בטיעוניה ביקשה ללמד כי ההחזקה של הנשק הייתה רגעית על וכן נגזרת מכך גם לא ניתן לטעון כי מטרת החזקה הנמצאת במדרג הגבוה של עבירות בכגון דא. לצורך ביסוס טענה זו, הגיש הסניגור את הודעתו של הנאשם מיום 27.10.16 בה מסר את הנסיבות בדבר הימצאות הנשק בידיו. </w:t>
      </w:r>
    </w:p>
    <w:p w14:paraId="061CD531" w14:textId="77777777" w:rsidR="0039138D" w:rsidRDefault="0039138D" w:rsidP="00DB319C">
      <w:pPr>
        <w:spacing w:line="360" w:lineRule="auto"/>
        <w:jc w:val="both"/>
        <w:rPr>
          <w:rFonts w:ascii="Arial" w:hAnsi="Arial"/>
          <w:rtl/>
        </w:rPr>
      </w:pPr>
    </w:p>
    <w:p w14:paraId="1B2B6B01" w14:textId="77777777" w:rsidR="0039138D" w:rsidRDefault="0039138D" w:rsidP="007E74B8">
      <w:pPr>
        <w:spacing w:line="360" w:lineRule="auto"/>
        <w:jc w:val="both"/>
        <w:rPr>
          <w:rFonts w:ascii="Arial" w:hAnsi="Arial"/>
          <w:rtl/>
        </w:rPr>
      </w:pPr>
      <w:r>
        <w:rPr>
          <w:rFonts w:ascii="Arial" w:hAnsi="Arial"/>
          <w:rtl/>
        </w:rPr>
        <w:t xml:space="preserve">עיינתי בהודעה זו ולא מצאתי באמור בה וגרסתו של הנאשם כדי לקבוע ממצאים שיקלו בעונשו. בהקשר לכך העובדה כי הנאשם מסר זאת במשטרה אין בה כדי להפוך אותה לראייה לאמיתות  התוכן. הנאשם לא נחקר על גרסה זו בבית המשפט ולא בכדי ,גם המאשימה התנגדה לקבלת הדברים כפי ניסוחם. יתר על כן, גרסתו של הנאשם על פני הדברים מעוררת תהיות וסימני שאלה ואינה עומדת ברף הנדרש בהתאם להוראת </w:t>
      </w:r>
      <w:hyperlink r:id="rId33" w:history="1">
        <w:r w:rsidR="00C15AD8" w:rsidRPr="00C15AD8">
          <w:rPr>
            <w:rStyle w:val="Hyperlink"/>
            <w:rFonts w:ascii="Arial" w:hAnsi="Arial" w:cs="David"/>
            <w:rtl/>
          </w:rPr>
          <w:t>סעיף 40 י'(ג)</w:t>
        </w:r>
      </w:hyperlink>
      <w:r>
        <w:rPr>
          <w:rFonts w:ascii="Arial" w:hAnsi="Arial"/>
          <w:rtl/>
        </w:rPr>
        <w:t xml:space="preserve"> סייפא ל</w:t>
      </w:r>
      <w:hyperlink r:id="rId34" w:history="1">
        <w:r w:rsidR="00B41049" w:rsidRPr="00B41049">
          <w:rPr>
            <w:rFonts w:ascii="Arial" w:hAnsi="Arial"/>
            <w:color w:val="0000FF"/>
            <w:u w:val="single"/>
            <w:rtl/>
          </w:rPr>
          <w:t>חוק העונשין</w:t>
        </w:r>
      </w:hyperlink>
      <w:r>
        <w:rPr>
          <w:rFonts w:ascii="Arial" w:hAnsi="Arial"/>
          <w:rtl/>
        </w:rPr>
        <w:t xml:space="preserve">. הדברים אמורים נוכח כך שהנאשם מוסר כי הגיע עם פלוני אל מול תחנת הדלק, להוציא חוטי נחושת מארון החשמל, וזאת מבלי שהיה מוכן למסור את שמו של פלוני שיאשש את גרסתו (וזאת כאשר כלל לא דובר בארון חשמל אלא ארון השקייה). הנאשם טוען כי יכול וטמנו לו פח, אולם לא מוסר מי אמר לו להגיע לאותו מקום.  זאת יאמר בהצטרף לתהייה כיצד דווקא הנאשם מצליח למצוא בשקית תת מקלע ותחמושת, (בדומה לאחרים אשר יד המקרה מביאה אותם להרים שקית מהריצפה ולמצוא שם סמים וכיו"ב). </w:t>
      </w:r>
      <w:r>
        <w:rPr>
          <w:rFonts w:ascii="Arial" w:hAnsi="Arial"/>
          <w:rtl/>
        </w:rPr>
        <w:tab/>
      </w:r>
      <w:r>
        <w:rPr>
          <w:rFonts w:ascii="Arial" w:hAnsi="Arial"/>
          <w:rtl/>
        </w:rPr>
        <w:tab/>
        <w:t xml:space="preserve"> </w:t>
      </w:r>
    </w:p>
    <w:p w14:paraId="6BB4D3A9" w14:textId="77777777" w:rsidR="0039138D" w:rsidRDefault="0039138D" w:rsidP="00DB319C">
      <w:pPr>
        <w:spacing w:line="360" w:lineRule="auto"/>
        <w:jc w:val="both"/>
        <w:rPr>
          <w:rFonts w:ascii="Arial" w:hAnsi="Arial"/>
          <w:rtl/>
        </w:rPr>
      </w:pPr>
    </w:p>
    <w:p w14:paraId="1328F37B" w14:textId="77777777" w:rsidR="0039138D" w:rsidRDefault="0039138D" w:rsidP="007E74B8">
      <w:pPr>
        <w:spacing w:line="360" w:lineRule="auto"/>
        <w:jc w:val="both"/>
        <w:rPr>
          <w:rFonts w:ascii="Arial" w:hAnsi="Arial"/>
          <w:rtl/>
        </w:rPr>
      </w:pPr>
      <w:r>
        <w:rPr>
          <w:rFonts w:ascii="Arial" w:hAnsi="Arial"/>
          <w:rtl/>
        </w:rPr>
        <w:t>אף אם בית המשפט יקבל את גרסת הנאשם, וכאמור זו לא בוססה כדבעי, הרי שזה לא טען שהתכוון להחזיר את תת המקלע לרשות המשטרה ואין ערובה מה היה עתיד לעשות עמו בעתיד.   ביחס לכך יפים דברי בית המשפט העליון ב</w:t>
      </w:r>
      <w:hyperlink r:id="rId35" w:history="1">
        <w:r w:rsidR="00B41049" w:rsidRPr="00B41049">
          <w:rPr>
            <w:rFonts w:ascii="Arial" w:hAnsi="Arial"/>
            <w:color w:val="0000FF"/>
            <w:u w:val="single"/>
            <w:rtl/>
          </w:rPr>
          <w:t>ע"פ 3300/06</w:t>
        </w:r>
      </w:hyperlink>
      <w:r>
        <w:rPr>
          <w:rFonts w:ascii="Arial" w:hAnsi="Arial"/>
          <w:rtl/>
        </w:rPr>
        <w:t xml:space="preserve">, </w:t>
      </w:r>
      <w:r>
        <w:rPr>
          <w:rFonts w:ascii="Arial" w:hAnsi="Arial"/>
          <w:b/>
          <w:bCs/>
          <w:u w:val="single"/>
          <w:rtl/>
        </w:rPr>
        <w:t>אבו סנינה נ' מדינת ישראל</w:t>
      </w:r>
      <w:r>
        <w:rPr>
          <w:rFonts w:ascii="Arial" w:hAnsi="Arial"/>
          <w:rtl/>
        </w:rPr>
        <w:t xml:space="preserve">: </w:t>
      </w:r>
    </w:p>
    <w:p w14:paraId="25117D8B" w14:textId="77777777" w:rsidR="0039138D" w:rsidRDefault="0039138D" w:rsidP="00DB319C">
      <w:pPr>
        <w:spacing w:after="120"/>
        <w:jc w:val="both"/>
        <w:rPr>
          <w:rFonts w:ascii="Arial" w:hAnsi="Arial"/>
          <w:rtl/>
        </w:rPr>
      </w:pPr>
      <w:r>
        <w:rPr>
          <w:rFonts w:ascii="Arial" w:hAnsi="Arial"/>
          <w:rtl/>
        </w:rPr>
        <w:t>"</w:t>
      </w:r>
      <w:r>
        <w:rPr>
          <w:rFonts w:ascii="Arial" w:hAnsi="Arial"/>
          <w:b/>
          <w:bCs/>
          <w:rtl/>
        </w:rPr>
        <w:t>לטעמי, אין להתייחס לסיווג זה כנוקשה ומחייב אלא ככלי מסייע, בעיקר משום שהמציאות מזמנת מקרים שאינם נכנסים בהכרח תחת קורת הגג של מי מהקטגוריות שפורטו בעניין אבו מוך, והמקרה שבפנינו יעיד. מכל מקום, נראה כי אין חולק כי הענישה בעבירות אלה צריכה לבטא את הסיכון הפוטנציאלי הטמון בכך שנשק מוחזק שלא כדין על ידי מי שלא עבר את הבדיקות המקדמיות למתן רישיון לנשיאת נשק, לא הוכשר לשימוש בנשק וממילא גם מוחזק כמי שאינו מיומן בו. הקטגוריות שצוינו בעניין אבו מוך מבחינות בין מקרים שונים בהתאם לחומרתם ואולם לטעמי יש ליתן משקל בכל מקרה לסיכון הגלום בכך שנשק בעל פוטנציאל קטילה מוחזק מבלי שיש עליו ועל בעליו פיקוח מוסדר של הרשויות, כאשר המחזיק נתון תמיד לסיכון שיתפתה לעשות שימוש בנשק, ולו ברגעי לחץ ופחד</w:t>
      </w:r>
      <w:r>
        <w:rPr>
          <w:rFonts w:ascii="Arial" w:hAnsi="Arial"/>
          <w:rtl/>
        </w:rPr>
        <w:t>"</w:t>
      </w:r>
    </w:p>
    <w:p w14:paraId="2B09F864" w14:textId="77777777" w:rsidR="0039138D" w:rsidRDefault="0039138D" w:rsidP="00DB319C">
      <w:pPr>
        <w:spacing w:after="160" w:line="360" w:lineRule="auto"/>
        <w:jc w:val="both"/>
        <w:rPr>
          <w:rFonts w:ascii="Calibri" w:hAnsi="Calibri"/>
          <w:rtl/>
        </w:rPr>
      </w:pPr>
    </w:p>
    <w:p w14:paraId="388AE554" w14:textId="77777777" w:rsidR="0039138D" w:rsidRDefault="0039138D" w:rsidP="00DB319C">
      <w:pPr>
        <w:spacing w:after="160" w:line="360" w:lineRule="auto"/>
        <w:jc w:val="both"/>
        <w:rPr>
          <w:rFonts w:ascii="Calibri" w:hAnsi="Calibri"/>
          <w:rtl/>
        </w:rPr>
      </w:pPr>
      <w:r>
        <w:rPr>
          <w:rFonts w:ascii="Calibri" w:hAnsi="Calibri" w:hint="eastAsia"/>
          <w:rtl/>
        </w:rPr>
        <w:t>כסיכום</w:t>
      </w:r>
      <w:r>
        <w:rPr>
          <w:rFonts w:ascii="Calibri" w:hAnsi="Calibri"/>
          <w:rtl/>
        </w:rPr>
        <w:t xml:space="preserve"> </w:t>
      </w:r>
      <w:r>
        <w:rPr>
          <w:rFonts w:ascii="Calibri" w:hAnsi="Calibri" w:hint="eastAsia"/>
          <w:rtl/>
        </w:rPr>
        <w:t>ביניים</w:t>
      </w:r>
      <w:r>
        <w:rPr>
          <w:rFonts w:ascii="Calibri" w:hAnsi="Calibri"/>
          <w:rtl/>
        </w:rPr>
        <w:t xml:space="preserve">, </w:t>
      </w:r>
      <w:r>
        <w:rPr>
          <w:rFonts w:ascii="Calibri" w:hAnsi="Calibri" w:hint="eastAsia"/>
          <w:rtl/>
        </w:rPr>
        <w:t>מכל</w:t>
      </w:r>
      <w:r>
        <w:rPr>
          <w:rFonts w:ascii="Calibri" w:hAnsi="Calibri"/>
          <w:rtl/>
        </w:rPr>
        <w:t xml:space="preserve"> </w:t>
      </w:r>
      <w:r>
        <w:rPr>
          <w:rFonts w:ascii="Calibri" w:hAnsi="Calibri" w:hint="eastAsia"/>
          <w:rtl/>
        </w:rPr>
        <w:t>המקובץ</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הריני</w:t>
      </w:r>
      <w:r>
        <w:rPr>
          <w:rFonts w:ascii="Calibri" w:hAnsi="Calibri"/>
          <w:rtl/>
        </w:rPr>
        <w:t xml:space="preserve"> </w:t>
      </w:r>
      <w:r>
        <w:rPr>
          <w:rFonts w:ascii="Calibri" w:hAnsi="Calibri" w:hint="eastAsia"/>
          <w:rtl/>
        </w:rPr>
        <w:t>לקבוע</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הולם</w:t>
      </w:r>
      <w:r>
        <w:rPr>
          <w:rFonts w:ascii="Calibri" w:hAnsi="Calibri"/>
          <w:rtl/>
        </w:rPr>
        <w:t xml:space="preserve"> </w:t>
      </w:r>
      <w:r>
        <w:rPr>
          <w:rFonts w:ascii="Calibri" w:hAnsi="Calibri" w:hint="eastAsia"/>
          <w:rtl/>
        </w:rPr>
        <w:t>הנע</w:t>
      </w:r>
      <w:r>
        <w:rPr>
          <w:rFonts w:ascii="Calibri" w:hAnsi="Calibri"/>
          <w:rtl/>
        </w:rPr>
        <w:t xml:space="preserve"> </w:t>
      </w:r>
      <w:r>
        <w:rPr>
          <w:rFonts w:ascii="Calibri" w:hAnsi="Calibri" w:hint="eastAsia"/>
          <w:rtl/>
        </w:rPr>
        <w:t>בין</w:t>
      </w:r>
      <w:r>
        <w:rPr>
          <w:rFonts w:ascii="Calibri" w:hAnsi="Calibri"/>
          <w:rtl/>
        </w:rPr>
        <w:t xml:space="preserve"> 13 </w:t>
      </w:r>
      <w:r>
        <w:rPr>
          <w:rFonts w:ascii="Calibri" w:hAnsi="Calibri" w:hint="eastAsia"/>
          <w:rtl/>
        </w:rPr>
        <w:t>ל</w:t>
      </w:r>
      <w:r>
        <w:rPr>
          <w:rFonts w:ascii="Calibri" w:hAnsi="Calibri"/>
          <w:rtl/>
        </w:rPr>
        <w:t xml:space="preserve">- 36 </w:t>
      </w:r>
      <w:r>
        <w:rPr>
          <w:rFonts w:ascii="Calibri" w:hAnsi="Calibri" w:hint="eastAsia"/>
          <w:rtl/>
        </w:rPr>
        <w:t>חודשים</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p>
    <w:p w14:paraId="438C888E" w14:textId="77777777" w:rsidR="0039138D" w:rsidRDefault="0039138D" w:rsidP="007E74B8">
      <w:pPr>
        <w:spacing w:after="160" w:line="360" w:lineRule="auto"/>
        <w:jc w:val="both"/>
        <w:rPr>
          <w:rFonts w:ascii="Calibri" w:hAnsi="Calibri"/>
          <w:rtl/>
        </w:rPr>
      </w:pPr>
      <w:r>
        <w:rPr>
          <w:rFonts w:ascii="Calibri" w:hAnsi="Calibri" w:hint="eastAsia"/>
          <w:rtl/>
        </w:rPr>
        <w:t>בקביעת</w:t>
      </w:r>
      <w:r>
        <w:rPr>
          <w:rFonts w:ascii="Calibri" w:hAnsi="Calibri"/>
          <w:rtl/>
        </w:rPr>
        <w:t xml:space="preserve"> </w:t>
      </w:r>
      <w:r>
        <w:rPr>
          <w:rFonts w:ascii="Calibri" w:hAnsi="Calibri" w:hint="eastAsia"/>
          <w:rtl/>
        </w:rPr>
        <w:t>עונשו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בגדרי</w:t>
      </w:r>
      <w:r>
        <w:rPr>
          <w:rFonts w:ascii="Calibri" w:hAnsi="Calibri"/>
          <w:rtl/>
        </w:rPr>
        <w:t xml:space="preserve"> </w:t>
      </w:r>
      <w:r>
        <w:rPr>
          <w:rFonts w:ascii="Calibri" w:hAnsi="Calibri" w:hint="eastAsia"/>
          <w:rtl/>
        </w:rPr>
        <w:t>המתחם</w:t>
      </w:r>
      <w:r>
        <w:rPr>
          <w:rFonts w:ascii="Calibri" w:hAnsi="Calibri"/>
          <w:rtl/>
        </w:rPr>
        <w:t xml:space="preserve"> </w:t>
      </w:r>
      <w:r>
        <w:rPr>
          <w:rFonts w:ascii="Calibri" w:hAnsi="Calibri" w:hint="eastAsia"/>
          <w:rtl/>
        </w:rPr>
        <w:t>ולקולא</w:t>
      </w:r>
      <w:r>
        <w:rPr>
          <w:rFonts w:ascii="Calibri" w:hAnsi="Calibri"/>
          <w:rtl/>
        </w:rPr>
        <w:t xml:space="preserve">, </w:t>
      </w:r>
      <w:r>
        <w:rPr>
          <w:rFonts w:ascii="Calibri" w:hAnsi="Calibri" w:hint="eastAsia"/>
          <w:rtl/>
        </w:rPr>
        <w:t>תילקח</w:t>
      </w:r>
      <w:r>
        <w:rPr>
          <w:rFonts w:ascii="Calibri" w:hAnsi="Calibri"/>
          <w:rtl/>
        </w:rPr>
        <w:t xml:space="preserve"> </w:t>
      </w:r>
      <w:r>
        <w:rPr>
          <w:rFonts w:ascii="Calibri" w:hAnsi="Calibri" w:hint="eastAsia"/>
          <w:rtl/>
        </w:rPr>
        <w:t>בחשבון</w:t>
      </w:r>
      <w:r>
        <w:rPr>
          <w:rFonts w:ascii="Calibri" w:hAnsi="Calibri"/>
          <w:rtl/>
        </w:rPr>
        <w:t xml:space="preserve"> </w:t>
      </w:r>
      <w:r>
        <w:rPr>
          <w:rFonts w:ascii="Calibri" w:hAnsi="Calibri" w:hint="eastAsia"/>
          <w:rtl/>
        </w:rPr>
        <w:t>הודאתו</w:t>
      </w:r>
      <w:r>
        <w:rPr>
          <w:rFonts w:ascii="Calibri" w:hAnsi="Calibri"/>
          <w:rtl/>
        </w:rPr>
        <w:t xml:space="preserve"> </w:t>
      </w:r>
      <w:r>
        <w:rPr>
          <w:rFonts w:ascii="Calibri" w:hAnsi="Calibri" w:hint="eastAsia"/>
          <w:rtl/>
        </w:rPr>
        <w:t>שיש</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משום</w:t>
      </w:r>
      <w:r>
        <w:rPr>
          <w:rFonts w:ascii="Calibri" w:hAnsi="Calibri"/>
          <w:rtl/>
        </w:rPr>
        <w:t xml:space="preserve"> </w:t>
      </w:r>
      <w:r>
        <w:rPr>
          <w:rFonts w:ascii="Calibri" w:hAnsi="Calibri" w:hint="eastAsia"/>
          <w:rtl/>
        </w:rPr>
        <w:t>חסכון</w:t>
      </w:r>
      <w:r>
        <w:rPr>
          <w:rFonts w:ascii="Calibri" w:hAnsi="Calibri"/>
          <w:rtl/>
        </w:rPr>
        <w:t xml:space="preserve"> </w:t>
      </w:r>
      <w:r>
        <w:rPr>
          <w:rFonts w:ascii="Calibri" w:hAnsi="Calibri" w:hint="eastAsia"/>
          <w:rtl/>
        </w:rPr>
        <w:t>בזמן</w:t>
      </w:r>
      <w:r>
        <w:rPr>
          <w:rFonts w:ascii="Calibri" w:hAnsi="Calibri"/>
          <w:rtl/>
        </w:rPr>
        <w:t xml:space="preserve"> </w:t>
      </w:r>
      <w:r>
        <w:rPr>
          <w:rFonts w:ascii="Calibri" w:hAnsi="Calibri" w:hint="eastAsia"/>
          <w:rtl/>
        </w:rPr>
        <w:t>שיפוטי</w:t>
      </w:r>
      <w:r>
        <w:rPr>
          <w:rFonts w:ascii="Calibri" w:hAnsi="Calibri"/>
          <w:rtl/>
        </w:rPr>
        <w:t xml:space="preserve"> </w:t>
      </w:r>
      <w:r>
        <w:rPr>
          <w:rFonts w:ascii="Calibri" w:hAnsi="Calibri" w:hint="eastAsia"/>
          <w:rtl/>
        </w:rPr>
        <w:t>יקר</w:t>
      </w:r>
      <w:r>
        <w:rPr>
          <w:rFonts w:ascii="Calibri" w:hAnsi="Calibri"/>
          <w:rtl/>
        </w:rPr>
        <w:t xml:space="preserve"> </w:t>
      </w:r>
      <w:r>
        <w:rPr>
          <w:rFonts w:ascii="Calibri" w:hAnsi="Calibri" w:hint="eastAsia"/>
          <w:rtl/>
        </w:rPr>
        <w:t>ובעקיפין</w:t>
      </w:r>
      <w:r>
        <w:rPr>
          <w:rFonts w:ascii="Calibri" w:hAnsi="Calibri"/>
          <w:rtl/>
        </w:rPr>
        <w:t xml:space="preserve"> </w:t>
      </w:r>
      <w:r>
        <w:rPr>
          <w:rFonts w:ascii="Calibri" w:hAnsi="Calibri" w:hint="eastAsia"/>
          <w:rtl/>
        </w:rPr>
        <w:t>הבעת</w:t>
      </w:r>
      <w:r>
        <w:rPr>
          <w:rFonts w:ascii="Calibri" w:hAnsi="Calibri"/>
          <w:rtl/>
        </w:rPr>
        <w:t xml:space="preserve"> </w:t>
      </w:r>
      <w:r>
        <w:rPr>
          <w:rFonts w:ascii="Calibri" w:hAnsi="Calibri" w:hint="eastAsia"/>
          <w:rtl/>
        </w:rPr>
        <w:t>חרטה</w:t>
      </w:r>
      <w:r>
        <w:rPr>
          <w:rFonts w:ascii="Calibri" w:hAnsi="Calibri"/>
          <w:rtl/>
        </w:rPr>
        <w:t xml:space="preserve"> </w:t>
      </w:r>
      <w:r>
        <w:rPr>
          <w:rFonts w:ascii="Calibri" w:hAnsi="Calibri" w:hint="eastAsia"/>
          <w:rtl/>
        </w:rPr>
        <w:t>ונטילת</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משקלה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נטילת</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יהיה</w:t>
      </w:r>
      <w:r>
        <w:rPr>
          <w:rFonts w:ascii="Calibri" w:hAnsi="Calibri"/>
          <w:rtl/>
        </w:rPr>
        <w:t xml:space="preserve"> </w:t>
      </w:r>
      <w:r>
        <w:rPr>
          <w:rFonts w:ascii="Calibri" w:hAnsi="Calibri" w:hint="eastAsia"/>
          <w:rtl/>
        </w:rPr>
        <w:t>מופחת</w:t>
      </w:r>
      <w:r>
        <w:rPr>
          <w:rFonts w:ascii="Calibri" w:hAnsi="Calibri"/>
          <w:rtl/>
        </w:rPr>
        <w:t xml:space="preserve"> </w:t>
      </w:r>
      <w:r>
        <w:rPr>
          <w:rFonts w:ascii="Calibri" w:hAnsi="Calibri" w:hint="eastAsia"/>
          <w:rtl/>
        </w:rPr>
        <w:t>נוכח</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שכאמור</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הודעתו</w:t>
      </w:r>
      <w:r>
        <w:rPr>
          <w:rFonts w:ascii="Calibri" w:hAnsi="Calibri"/>
          <w:rtl/>
        </w:rPr>
        <w:t xml:space="preserve"> "</w:t>
      </w:r>
      <w:r>
        <w:rPr>
          <w:rFonts w:ascii="Calibri" w:hAnsi="Calibri" w:hint="eastAsia"/>
          <w:rtl/>
        </w:rPr>
        <w:t>חושף</w:t>
      </w:r>
      <w:r>
        <w:rPr>
          <w:rFonts w:ascii="Calibri" w:hAnsi="Calibri"/>
          <w:rtl/>
        </w:rPr>
        <w:t xml:space="preserve"> </w:t>
      </w:r>
      <w:r>
        <w:rPr>
          <w:rFonts w:ascii="Calibri" w:hAnsi="Calibri" w:hint="eastAsia"/>
          <w:rtl/>
        </w:rPr>
        <w:t>טפח</w:t>
      </w:r>
      <w:r>
        <w:rPr>
          <w:rFonts w:ascii="Calibri" w:hAnsi="Calibri"/>
          <w:rtl/>
        </w:rPr>
        <w:t xml:space="preserve"> </w:t>
      </w:r>
      <w:r>
        <w:rPr>
          <w:rFonts w:ascii="Calibri" w:hAnsi="Calibri" w:hint="eastAsia"/>
          <w:rtl/>
        </w:rPr>
        <w:t>ומכסה</w:t>
      </w:r>
      <w:r>
        <w:rPr>
          <w:rFonts w:ascii="Calibri" w:hAnsi="Calibri"/>
          <w:rtl/>
        </w:rPr>
        <w:t xml:space="preserve"> </w:t>
      </w:r>
      <w:r>
        <w:rPr>
          <w:rFonts w:ascii="Calibri" w:hAnsi="Calibri" w:hint="eastAsia"/>
          <w:rtl/>
        </w:rPr>
        <w:t>טפחיים</w:t>
      </w:r>
      <w:r>
        <w:rPr>
          <w:rFonts w:ascii="Calibri" w:hAnsi="Calibri"/>
          <w:rtl/>
        </w:rPr>
        <w:t xml:space="preserve">" </w:t>
      </w:r>
      <w:r>
        <w:rPr>
          <w:rFonts w:ascii="Calibri" w:hAnsi="Calibri" w:hint="eastAsia"/>
          <w:rtl/>
        </w:rPr>
        <w:t>וכמכלול</w:t>
      </w:r>
      <w:r>
        <w:rPr>
          <w:rFonts w:ascii="Calibri" w:hAnsi="Calibri"/>
          <w:rtl/>
        </w:rPr>
        <w:t xml:space="preserve"> </w:t>
      </w:r>
      <w:r>
        <w:rPr>
          <w:rFonts w:ascii="Calibri" w:hAnsi="Calibri" w:hint="eastAsia"/>
          <w:rtl/>
        </w:rPr>
        <w:t>מותיר</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מעט</w:t>
      </w:r>
      <w:r>
        <w:rPr>
          <w:rFonts w:ascii="Calibri" w:hAnsi="Calibri"/>
          <w:rtl/>
        </w:rPr>
        <w:t xml:space="preserve"> </w:t>
      </w:r>
      <w:r>
        <w:rPr>
          <w:rFonts w:ascii="Calibri" w:hAnsi="Calibri" w:hint="eastAsia"/>
          <w:rtl/>
        </w:rPr>
        <w:t>סימני</w:t>
      </w:r>
      <w:r>
        <w:rPr>
          <w:rFonts w:ascii="Calibri" w:hAnsi="Calibri"/>
          <w:rtl/>
        </w:rPr>
        <w:t xml:space="preserve"> </w:t>
      </w:r>
      <w:r>
        <w:rPr>
          <w:rFonts w:ascii="Calibri" w:hAnsi="Calibri" w:hint="eastAsia"/>
          <w:rtl/>
        </w:rPr>
        <w:t>שאלה</w:t>
      </w:r>
      <w:r>
        <w:rPr>
          <w:rFonts w:ascii="Calibri" w:hAnsi="Calibri"/>
          <w:rtl/>
        </w:rPr>
        <w:t xml:space="preserve"> </w:t>
      </w:r>
      <w:r>
        <w:rPr>
          <w:rFonts w:ascii="Calibri" w:hAnsi="Calibri" w:hint="eastAsia"/>
          <w:rtl/>
        </w:rPr>
        <w:t>בנוגע</w:t>
      </w:r>
      <w:r>
        <w:rPr>
          <w:rFonts w:ascii="Calibri" w:hAnsi="Calibri"/>
          <w:rtl/>
        </w:rPr>
        <w:t xml:space="preserve"> </w:t>
      </w:r>
      <w:r>
        <w:rPr>
          <w:rFonts w:ascii="Calibri" w:hAnsi="Calibri" w:hint="eastAsia"/>
          <w:rtl/>
        </w:rPr>
        <w:t>לנסיבות</w:t>
      </w:r>
      <w:r>
        <w:rPr>
          <w:rFonts w:ascii="Calibri" w:hAnsi="Calibri"/>
          <w:rtl/>
        </w:rPr>
        <w:t xml:space="preserve"> </w:t>
      </w:r>
      <w:r>
        <w:rPr>
          <w:rFonts w:ascii="Calibri" w:hAnsi="Calibri" w:hint="eastAsia"/>
          <w:rtl/>
        </w:rPr>
        <w:t>הגעת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לידיו</w:t>
      </w:r>
      <w:r>
        <w:rPr>
          <w:rFonts w:ascii="Calibri" w:hAnsi="Calibri"/>
          <w:rtl/>
        </w:rPr>
        <w:t xml:space="preserve"> </w:t>
      </w:r>
      <w:r>
        <w:rPr>
          <w:rFonts w:ascii="Calibri" w:hAnsi="Calibri" w:hint="eastAsia"/>
          <w:rtl/>
        </w:rPr>
        <w:t>ומטרת</w:t>
      </w:r>
      <w:r>
        <w:rPr>
          <w:rFonts w:ascii="Calibri" w:hAnsi="Calibri"/>
          <w:rtl/>
        </w:rPr>
        <w:t xml:space="preserve"> </w:t>
      </w:r>
      <w:r>
        <w:rPr>
          <w:rFonts w:ascii="Calibri" w:hAnsi="Calibri" w:hint="eastAsia"/>
          <w:rtl/>
        </w:rPr>
        <w:t>החזקתו</w:t>
      </w:r>
      <w:r>
        <w:rPr>
          <w:rFonts w:ascii="Calibri" w:hAnsi="Calibri"/>
          <w:rtl/>
        </w:rPr>
        <w:t xml:space="preserve">. </w:t>
      </w:r>
    </w:p>
    <w:p w14:paraId="015F7C8B" w14:textId="77777777" w:rsidR="0039138D" w:rsidRDefault="0039138D" w:rsidP="00DB319C">
      <w:pPr>
        <w:spacing w:after="160" w:line="360" w:lineRule="auto"/>
        <w:jc w:val="both"/>
        <w:rPr>
          <w:rFonts w:ascii="Calibri" w:hAnsi="Calibri"/>
          <w:rtl/>
        </w:rPr>
      </w:pPr>
      <w:r>
        <w:rPr>
          <w:rFonts w:ascii="Calibri" w:hAnsi="Calibri" w:hint="eastAsia"/>
          <w:rtl/>
        </w:rPr>
        <w:t>עוד</w:t>
      </w:r>
      <w:r>
        <w:rPr>
          <w:rFonts w:ascii="Calibri" w:hAnsi="Calibri"/>
          <w:rtl/>
        </w:rPr>
        <w:t xml:space="preserve"> </w:t>
      </w:r>
      <w:r>
        <w:rPr>
          <w:rFonts w:ascii="Calibri" w:hAnsi="Calibri" w:hint="eastAsia"/>
          <w:rtl/>
        </w:rPr>
        <w:t>ובמשורה</w:t>
      </w:r>
      <w:r>
        <w:rPr>
          <w:rFonts w:ascii="Calibri" w:hAnsi="Calibri"/>
          <w:rtl/>
        </w:rPr>
        <w:t xml:space="preserve"> </w:t>
      </w:r>
      <w:r>
        <w:rPr>
          <w:rFonts w:ascii="Calibri" w:hAnsi="Calibri" w:hint="eastAsia"/>
          <w:rtl/>
        </w:rPr>
        <w:t>ילקחו</w:t>
      </w:r>
      <w:r>
        <w:rPr>
          <w:rFonts w:ascii="Calibri" w:hAnsi="Calibri"/>
          <w:rtl/>
        </w:rPr>
        <w:t xml:space="preserve"> </w:t>
      </w:r>
      <w:r>
        <w:rPr>
          <w:rFonts w:ascii="Calibri" w:hAnsi="Calibri" w:hint="eastAsia"/>
          <w:rtl/>
        </w:rPr>
        <w:t>בחשבון</w:t>
      </w:r>
      <w:r>
        <w:rPr>
          <w:rFonts w:ascii="Calibri" w:hAnsi="Calibri"/>
          <w:rtl/>
        </w:rPr>
        <w:t xml:space="preserve"> </w:t>
      </w:r>
      <w:r>
        <w:rPr>
          <w:rFonts w:ascii="Calibri" w:hAnsi="Calibri" w:hint="eastAsia"/>
          <w:rtl/>
        </w:rPr>
        <w:t>מאפייניו</w:t>
      </w:r>
      <w:r>
        <w:rPr>
          <w:rFonts w:ascii="Calibri" w:hAnsi="Calibri"/>
          <w:rtl/>
        </w:rPr>
        <w:t xml:space="preserve"> </w:t>
      </w:r>
      <w:r>
        <w:rPr>
          <w:rFonts w:ascii="Calibri" w:hAnsi="Calibri" w:hint="eastAsia"/>
          <w:rtl/>
        </w:rPr>
        <w:t>הסוציואקונומיים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הנטען</w:t>
      </w:r>
      <w:r>
        <w:rPr>
          <w:rFonts w:ascii="Calibri" w:hAnsi="Calibri"/>
          <w:rtl/>
        </w:rPr>
        <w:t xml:space="preserve"> </w:t>
      </w:r>
      <w:r>
        <w:rPr>
          <w:rFonts w:ascii="Calibri" w:hAnsi="Calibri" w:hint="eastAsia"/>
          <w:rtl/>
        </w:rPr>
        <w:t>סובל</w:t>
      </w:r>
      <w:r>
        <w:rPr>
          <w:rFonts w:ascii="Calibri" w:hAnsi="Calibri"/>
          <w:rtl/>
        </w:rPr>
        <w:t xml:space="preserve"> </w:t>
      </w:r>
      <w:r>
        <w:rPr>
          <w:rFonts w:ascii="Calibri" w:hAnsi="Calibri" w:hint="eastAsia"/>
          <w:rtl/>
        </w:rPr>
        <w:t>ממצוקה</w:t>
      </w:r>
      <w:r>
        <w:rPr>
          <w:rFonts w:ascii="Calibri" w:hAnsi="Calibri"/>
          <w:rtl/>
        </w:rPr>
        <w:t xml:space="preserve"> </w:t>
      </w:r>
      <w:r>
        <w:rPr>
          <w:rFonts w:ascii="Calibri" w:hAnsi="Calibri" w:hint="eastAsia"/>
          <w:rtl/>
        </w:rPr>
        <w:t>כספית</w:t>
      </w:r>
      <w:r>
        <w:rPr>
          <w:rFonts w:ascii="Calibri" w:hAnsi="Calibri"/>
          <w:rtl/>
        </w:rPr>
        <w:t xml:space="preserve">, </w:t>
      </w:r>
      <w:r>
        <w:rPr>
          <w:rFonts w:ascii="Calibri" w:hAnsi="Calibri" w:hint="eastAsia"/>
          <w:rtl/>
        </w:rPr>
        <w:t>גדל</w:t>
      </w:r>
      <w:r>
        <w:rPr>
          <w:rFonts w:ascii="Calibri" w:hAnsi="Calibri"/>
          <w:rtl/>
        </w:rPr>
        <w:t xml:space="preserve"> </w:t>
      </w:r>
      <w:r>
        <w:rPr>
          <w:rFonts w:ascii="Calibri" w:hAnsi="Calibri" w:hint="eastAsia"/>
          <w:rtl/>
        </w:rPr>
        <w:t>ומגדל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ילדיו</w:t>
      </w:r>
      <w:r>
        <w:rPr>
          <w:rFonts w:ascii="Calibri" w:hAnsi="Calibri"/>
          <w:rtl/>
        </w:rPr>
        <w:t xml:space="preserve"> </w:t>
      </w:r>
      <w:r>
        <w:rPr>
          <w:rFonts w:ascii="Calibri" w:hAnsi="Calibri" w:hint="eastAsia"/>
          <w:rtl/>
        </w:rPr>
        <w:t>בפזורה</w:t>
      </w:r>
      <w:r>
        <w:rPr>
          <w:rFonts w:ascii="Calibri" w:hAnsi="Calibri"/>
          <w:rtl/>
        </w:rPr>
        <w:t xml:space="preserve"> </w:t>
      </w:r>
      <w:r>
        <w:rPr>
          <w:rFonts w:ascii="Calibri" w:hAnsi="Calibri" w:hint="eastAsia"/>
          <w:rtl/>
        </w:rPr>
        <w:t>בתת</w:t>
      </w:r>
      <w:r>
        <w:rPr>
          <w:rFonts w:ascii="Calibri" w:hAnsi="Calibri"/>
          <w:rtl/>
        </w:rPr>
        <w:t xml:space="preserve"> </w:t>
      </w:r>
      <w:r>
        <w:rPr>
          <w:rFonts w:ascii="Calibri" w:hAnsi="Calibri" w:hint="eastAsia"/>
          <w:rtl/>
        </w:rPr>
        <w:t>תנאים</w:t>
      </w:r>
      <w:r>
        <w:rPr>
          <w:rFonts w:ascii="Calibri" w:hAnsi="Calibri"/>
          <w:rtl/>
        </w:rPr>
        <w:t xml:space="preserve"> </w:t>
      </w:r>
      <w:r>
        <w:rPr>
          <w:rFonts w:ascii="Calibri" w:hAnsi="Calibri" w:hint="eastAsia"/>
          <w:rtl/>
        </w:rPr>
        <w:t>כשעול</w:t>
      </w:r>
      <w:r>
        <w:rPr>
          <w:rFonts w:ascii="Calibri" w:hAnsi="Calibri"/>
          <w:rtl/>
        </w:rPr>
        <w:t xml:space="preserve"> </w:t>
      </w:r>
      <w:r>
        <w:rPr>
          <w:rFonts w:ascii="Calibri" w:hAnsi="Calibri" w:hint="eastAsia"/>
          <w:rtl/>
        </w:rPr>
        <w:t>הפרנסה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המשפחה</w:t>
      </w:r>
      <w:r>
        <w:rPr>
          <w:rFonts w:ascii="Calibri" w:hAnsi="Calibri"/>
          <w:rtl/>
        </w:rPr>
        <w:t xml:space="preserve"> </w:t>
      </w:r>
      <w:r>
        <w:rPr>
          <w:rFonts w:ascii="Calibri" w:hAnsi="Calibri" w:hint="eastAsia"/>
          <w:rtl/>
        </w:rPr>
        <w:t>המורחבת</w:t>
      </w:r>
      <w:r>
        <w:rPr>
          <w:rFonts w:ascii="Calibri" w:hAnsi="Calibri"/>
          <w:rtl/>
        </w:rPr>
        <w:t xml:space="preserve"> </w:t>
      </w:r>
      <w:r>
        <w:rPr>
          <w:rFonts w:ascii="Calibri" w:hAnsi="Calibri" w:hint="eastAsia"/>
          <w:rtl/>
        </w:rPr>
        <w:t>נופל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כתפיו</w:t>
      </w:r>
      <w:r>
        <w:rPr>
          <w:rFonts w:ascii="Calibri" w:hAnsi="Calibri"/>
          <w:rtl/>
        </w:rPr>
        <w:t xml:space="preserve">. </w:t>
      </w:r>
    </w:p>
    <w:p w14:paraId="47398283" w14:textId="77777777" w:rsidR="0039138D" w:rsidRDefault="0039138D" w:rsidP="00DB319C">
      <w:pPr>
        <w:spacing w:after="160" w:line="360" w:lineRule="auto"/>
        <w:jc w:val="both"/>
        <w:rPr>
          <w:rFonts w:ascii="Calibri" w:hAnsi="Calibri"/>
          <w:rtl/>
        </w:rPr>
      </w:pPr>
    </w:p>
    <w:p w14:paraId="0450C744" w14:textId="77777777" w:rsidR="0039138D" w:rsidRDefault="0039138D" w:rsidP="007E74B8">
      <w:pPr>
        <w:spacing w:after="160" w:line="360" w:lineRule="auto"/>
        <w:jc w:val="both"/>
        <w:rPr>
          <w:rFonts w:ascii="Calibri" w:hAnsi="Calibri"/>
          <w:rtl/>
        </w:rPr>
      </w:pPr>
      <w:r>
        <w:rPr>
          <w:rFonts w:ascii="Calibri" w:hAnsi="Calibri" w:hint="eastAsia"/>
          <w:rtl/>
        </w:rPr>
        <w:t>לא</w:t>
      </w:r>
      <w:r>
        <w:rPr>
          <w:rFonts w:ascii="Calibri" w:hAnsi="Calibri"/>
          <w:rtl/>
        </w:rPr>
        <w:t xml:space="preserve"> </w:t>
      </w:r>
      <w:r>
        <w:rPr>
          <w:rFonts w:ascii="Calibri" w:hAnsi="Calibri" w:hint="eastAsia"/>
          <w:rtl/>
        </w:rPr>
        <w:t>התבקש</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תסקיר</w:t>
      </w:r>
      <w:r>
        <w:rPr>
          <w:rFonts w:ascii="Calibri" w:hAnsi="Calibri"/>
          <w:rtl/>
        </w:rPr>
        <w:t xml:space="preserve"> </w:t>
      </w:r>
      <w:r>
        <w:rPr>
          <w:rFonts w:ascii="Calibri" w:hAnsi="Calibri" w:hint="eastAsia"/>
          <w:rtl/>
        </w:rPr>
        <w:t>ומשכך</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נפרסו</w:t>
      </w:r>
      <w:r>
        <w:rPr>
          <w:rFonts w:ascii="Calibri" w:hAnsi="Calibri"/>
          <w:rtl/>
        </w:rPr>
        <w:t xml:space="preserve"> </w:t>
      </w:r>
      <w:r>
        <w:rPr>
          <w:rFonts w:ascii="Calibri" w:hAnsi="Calibri" w:hint="eastAsia"/>
          <w:rtl/>
        </w:rPr>
        <w:t>בפני</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מלוא</w:t>
      </w:r>
      <w:r>
        <w:rPr>
          <w:rFonts w:ascii="Calibri" w:hAnsi="Calibri"/>
          <w:rtl/>
        </w:rPr>
        <w:t xml:space="preserve"> </w:t>
      </w:r>
      <w:r>
        <w:rPr>
          <w:rFonts w:ascii="Calibri" w:hAnsi="Calibri" w:hint="eastAsia"/>
          <w:rtl/>
        </w:rPr>
        <w:t>הנתונים</w:t>
      </w:r>
      <w:r>
        <w:rPr>
          <w:rFonts w:ascii="Calibri" w:hAnsi="Calibri"/>
          <w:rtl/>
        </w:rPr>
        <w:t xml:space="preserve"> </w:t>
      </w:r>
      <w:r>
        <w:rPr>
          <w:rFonts w:ascii="Calibri" w:hAnsi="Calibri" w:hint="eastAsia"/>
          <w:rtl/>
        </w:rPr>
        <w:t>הצריכים</w:t>
      </w:r>
      <w:r>
        <w:rPr>
          <w:rFonts w:ascii="Calibri" w:hAnsi="Calibri"/>
          <w:rtl/>
        </w:rPr>
        <w:t xml:space="preserve"> </w:t>
      </w:r>
      <w:r>
        <w:rPr>
          <w:rFonts w:ascii="Calibri" w:hAnsi="Calibri" w:hint="eastAsia"/>
          <w:rtl/>
        </w:rPr>
        <w:t>לעניין</w:t>
      </w:r>
      <w:r>
        <w:rPr>
          <w:rFonts w:ascii="Calibri" w:hAnsi="Calibri"/>
          <w:rtl/>
        </w:rPr>
        <w:t xml:space="preserve"> </w:t>
      </w:r>
      <w:r>
        <w:rPr>
          <w:rFonts w:ascii="Calibri" w:hAnsi="Calibri" w:hint="eastAsia"/>
          <w:rtl/>
        </w:rPr>
        <w:t>בכללם</w:t>
      </w:r>
      <w:r>
        <w:rPr>
          <w:rFonts w:ascii="Calibri" w:hAnsi="Calibri"/>
          <w:rtl/>
        </w:rPr>
        <w:t xml:space="preserve"> </w:t>
      </w:r>
      <w:r>
        <w:rPr>
          <w:rFonts w:ascii="Calibri" w:hAnsi="Calibri" w:hint="eastAsia"/>
          <w:rtl/>
        </w:rPr>
        <w:t>מידת</w:t>
      </w:r>
      <w:r>
        <w:rPr>
          <w:rFonts w:ascii="Calibri" w:hAnsi="Calibri"/>
          <w:rtl/>
        </w:rPr>
        <w:t xml:space="preserve"> </w:t>
      </w:r>
      <w:r>
        <w:rPr>
          <w:rFonts w:ascii="Calibri" w:hAnsi="Calibri" w:hint="eastAsia"/>
          <w:rtl/>
        </w:rPr>
        <w:t>הזדקקותו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להליך</w:t>
      </w:r>
      <w:r>
        <w:rPr>
          <w:rFonts w:ascii="Calibri" w:hAnsi="Calibri"/>
          <w:rtl/>
        </w:rPr>
        <w:t xml:space="preserve"> </w:t>
      </w:r>
      <w:r>
        <w:rPr>
          <w:rFonts w:ascii="Calibri" w:hAnsi="Calibri" w:hint="eastAsia"/>
          <w:rtl/>
        </w:rPr>
        <w:t>טיפולי</w:t>
      </w:r>
      <w:r>
        <w:rPr>
          <w:rFonts w:ascii="Calibri" w:hAnsi="Calibri"/>
          <w:rtl/>
        </w:rPr>
        <w:t xml:space="preserve"> </w:t>
      </w:r>
      <w:r>
        <w:rPr>
          <w:rFonts w:ascii="Calibri" w:hAnsi="Calibri" w:hint="eastAsia"/>
          <w:rtl/>
        </w:rPr>
        <w:t>ויכולתו</w:t>
      </w:r>
      <w:r>
        <w:rPr>
          <w:rFonts w:ascii="Calibri" w:hAnsi="Calibri"/>
          <w:rtl/>
        </w:rPr>
        <w:t xml:space="preserve"> </w:t>
      </w:r>
      <w:r>
        <w:rPr>
          <w:rFonts w:ascii="Calibri" w:hAnsi="Calibri" w:hint="eastAsia"/>
          <w:rtl/>
        </w:rPr>
        <w:t>להירתם</w:t>
      </w:r>
      <w:r>
        <w:rPr>
          <w:rFonts w:ascii="Calibri" w:hAnsi="Calibri"/>
          <w:rtl/>
        </w:rPr>
        <w:t xml:space="preserve"> </w:t>
      </w:r>
      <w:r>
        <w:rPr>
          <w:rFonts w:ascii="Calibri" w:hAnsi="Calibri" w:hint="eastAsia"/>
          <w:rtl/>
        </w:rPr>
        <w:t>מהליך</w:t>
      </w:r>
      <w:r>
        <w:rPr>
          <w:rFonts w:ascii="Calibri" w:hAnsi="Calibri"/>
          <w:rtl/>
        </w:rPr>
        <w:t xml:space="preserve"> </w:t>
      </w:r>
      <w:r>
        <w:rPr>
          <w:rFonts w:ascii="Calibri" w:hAnsi="Calibri" w:hint="eastAsia"/>
          <w:rtl/>
        </w:rPr>
        <w:t>שכזה</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ובין</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ברי</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לדבר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שיקולי</w:t>
      </w:r>
      <w:r>
        <w:rPr>
          <w:rFonts w:ascii="Calibri" w:hAnsi="Calibri"/>
          <w:rtl/>
        </w:rPr>
        <w:t xml:space="preserve"> </w:t>
      </w:r>
      <w:r>
        <w:rPr>
          <w:rFonts w:ascii="Calibri" w:hAnsi="Calibri" w:hint="eastAsia"/>
          <w:rtl/>
        </w:rPr>
        <w:t>שיקום</w:t>
      </w:r>
      <w:r>
        <w:rPr>
          <w:rFonts w:ascii="Calibri" w:hAnsi="Calibri"/>
          <w:rtl/>
        </w:rPr>
        <w:t xml:space="preserve"> </w:t>
      </w:r>
      <w:r>
        <w:rPr>
          <w:rFonts w:ascii="Calibri" w:hAnsi="Calibri" w:hint="eastAsia"/>
          <w:rtl/>
        </w:rPr>
        <w:t>בגינם</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לחרוג</w:t>
      </w:r>
      <w:r>
        <w:rPr>
          <w:rFonts w:ascii="Calibri" w:hAnsi="Calibri"/>
          <w:rtl/>
        </w:rPr>
        <w:t xml:space="preserve"> </w:t>
      </w:r>
      <w:r>
        <w:rPr>
          <w:rFonts w:ascii="Calibri" w:hAnsi="Calibri" w:hint="eastAsia"/>
          <w:rtl/>
        </w:rPr>
        <w:t>מטה</w:t>
      </w:r>
      <w:r>
        <w:rPr>
          <w:rFonts w:ascii="Calibri" w:hAnsi="Calibri"/>
          <w:rtl/>
        </w:rPr>
        <w:t xml:space="preserve"> </w:t>
      </w:r>
      <w:r>
        <w:rPr>
          <w:rFonts w:ascii="Calibri" w:hAnsi="Calibri" w:hint="eastAsia"/>
          <w:rtl/>
        </w:rPr>
        <w:t>ממתחם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w:t>
      </w:r>
    </w:p>
    <w:p w14:paraId="29F93B52" w14:textId="77777777" w:rsidR="0039138D" w:rsidRDefault="0039138D" w:rsidP="007E74B8">
      <w:pPr>
        <w:spacing w:after="160" w:line="360" w:lineRule="auto"/>
        <w:jc w:val="both"/>
        <w:rPr>
          <w:rFonts w:ascii="Calibri" w:hAnsi="Calibri"/>
          <w:rtl/>
        </w:rPr>
      </w:pPr>
    </w:p>
    <w:p w14:paraId="5965746E" w14:textId="77777777" w:rsidR="0039138D" w:rsidRDefault="0039138D" w:rsidP="00DB319C">
      <w:pPr>
        <w:spacing w:after="160" w:line="360" w:lineRule="auto"/>
        <w:jc w:val="both"/>
        <w:rPr>
          <w:rFonts w:ascii="Calibri" w:hAnsi="Calibri"/>
          <w:rtl/>
        </w:rPr>
      </w:pPr>
      <w:r>
        <w:rPr>
          <w:rFonts w:ascii="Calibri" w:hAnsi="Calibri" w:hint="eastAsia"/>
          <w:rtl/>
        </w:rPr>
        <w:t>מנגד</w:t>
      </w:r>
      <w:r>
        <w:rPr>
          <w:rFonts w:ascii="Calibri" w:hAnsi="Calibri"/>
          <w:rtl/>
        </w:rPr>
        <w:t xml:space="preserve"> </w:t>
      </w:r>
      <w:r>
        <w:rPr>
          <w:rFonts w:ascii="Calibri" w:hAnsi="Calibri" w:hint="eastAsia"/>
          <w:rtl/>
        </w:rPr>
        <w:t>ולחומרא</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לתת</w:t>
      </w:r>
      <w:r>
        <w:rPr>
          <w:rFonts w:ascii="Calibri" w:hAnsi="Calibri"/>
          <w:rtl/>
        </w:rPr>
        <w:t xml:space="preserve"> </w:t>
      </w:r>
      <w:r>
        <w:rPr>
          <w:rFonts w:ascii="Calibri" w:hAnsi="Calibri" w:hint="eastAsia"/>
          <w:rtl/>
        </w:rPr>
        <w:t>משקל</w:t>
      </w:r>
      <w:r>
        <w:rPr>
          <w:rFonts w:ascii="Calibri" w:hAnsi="Calibri"/>
          <w:rtl/>
        </w:rPr>
        <w:t xml:space="preserve"> </w:t>
      </w:r>
      <w:r>
        <w:rPr>
          <w:rFonts w:ascii="Calibri" w:hAnsi="Calibri" w:hint="eastAsia"/>
          <w:rtl/>
        </w:rPr>
        <w:t>נכבד</w:t>
      </w:r>
      <w:r>
        <w:rPr>
          <w:rFonts w:ascii="Calibri" w:hAnsi="Calibri"/>
          <w:rtl/>
        </w:rPr>
        <w:t xml:space="preserve"> </w:t>
      </w:r>
      <w:r>
        <w:rPr>
          <w:rFonts w:ascii="Calibri" w:hAnsi="Calibri" w:hint="eastAsia"/>
          <w:rtl/>
        </w:rPr>
        <w:t>לעברו</w:t>
      </w:r>
      <w:r>
        <w:rPr>
          <w:rFonts w:ascii="Calibri" w:hAnsi="Calibri"/>
          <w:rtl/>
        </w:rPr>
        <w:t xml:space="preserve"> </w:t>
      </w:r>
      <w:r>
        <w:rPr>
          <w:rFonts w:ascii="Calibri" w:hAnsi="Calibri" w:hint="eastAsia"/>
          <w:rtl/>
        </w:rPr>
        <w:t>הפלילי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לכאורה</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המדובר</w:t>
      </w:r>
      <w:r>
        <w:rPr>
          <w:rFonts w:ascii="Calibri" w:hAnsi="Calibri"/>
          <w:rtl/>
        </w:rPr>
        <w:t xml:space="preserve"> </w:t>
      </w:r>
      <w:r>
        <w:rPr>
          <w:rFonts w:ascii="Calibri" w:hAnsi="Calibri" w:hint="eastAsia"/>
          <w:rtl/>
        </w:rPr>
        <w:t>בעבר</w:t>
      </w:r>
      <w:r>
        <w:rPr>
          <w:rFonts w:ascii="Calibri" w:hAnsi="Calibri"/>
          <w:rtl/>
        </w:rPr>
        <w:t xml:space="preserve"> </w:t>
      </w:r>
      <w:r>
        <w:rPr>
          <w:rFonts w:ascii="Calibri" w:hAnsi="Calibri" w:hint="eastAsia"/>
          <w:rtl/>
        </w:rPr>
        <w:t>פלילי</w:t>
      </w:r>
      <w:r>
        <w:rPr>
          <w:rFonts w:ascii="Calibri" w:hAnsi="Calibri"/>
          <w:rtl/>
        </w:rPr>
        <w:t xml:space="preserve"> </w:t>
      </w:r>
      <w:r>
        <w:rPr>
          <w:rFonts w:ascii="Calibri" w:hAnsi="Calibri" w:hint="eastAsia"/>
          <w:rtl/>
        </w:rPr>
        <w:t>מכביד</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כולל</w:t>
      </w:r>
      <w:r>
        <w:rPr>
          <w:rFonts w:ascii="Calibri" w:hAnsi="Calibri"/>
          <w:rtl/>
        </w:rPr>
        <w:t xml:space="preserve"> </w:t>
      </w:r>
      <w:r>
        <w:rPr>
          <w:rFonts w:ascii="Calibri" w:hAnsi="Calibri" w:hint="eastAsia"/>
          <w:rtl/>
        </w:rPr>
        <w:t>שלוש</w:t>
      </w:r>
      <w:r>
        <w:rPr>
          <w:rFonts w:ascii="Calibri" w:hAnsi="Calibri"/>
          <w:rtl/>
        </w:rPr>
        <w:t xml:space="preserve"> </w:t>
      </w:r>
      <w:r>
        <w:rPr>
          <w:rFonts w:ascii="Calibri" w:hAnsi="Calibri" w:hint="eastAsia"/>
          <w:rtl/>
        </w:rPr>
        <w:t>הרשעות</w:t>
      </w:r>
      <w:r>
        <w:rPr>
          <w:rFonts w:ascii="Calibri" w:hAnsi="Calibri"/>
          <w:rtl/>
        </w:rPr>
        <w:t xml:space="preserve"> </w:t>
      </w:r>
      <w:r>
        <w:rPr>
          <w:rFonts w:ascii="Calibri" w:hAnsi="Calibri" w:hint="eastAsia"/>
          <w:rtl/>
        </w:rPr>
        <w:t>בלבד</w:t>
      </w:r>
      <w:r>
        <w:rPr>
          <w:rFonts w:ascii="Calibri" w:hAnsi="Calibri"/>
          <w:rtl/>
        </w:rPr>
        <w:t xml:space="preserve">. </w:t>
      </w:r>
      <w:r>
        <w:rPr>
          <w:rFonts w:ascii="Calibri" w:hAnsi="Calibri" w:hint="eastAsia"/>
          <w:rtl/>
        </w:rPr>
        <w:t>לצד</w:t>
      </w:r>
      <w:r>
        <w:rPr>
          <w:rFonts w:ascii="Calibri" w:hAnsi="Calibri"/>
          <w:rtl/>
        </w:rPr>
        <w:t xml:space="preserve"> </w:t>
      </w:r>
      <w:r>
        <w:rPr>
          <w:rFonts w:ascii="Calibri" w:hAnsi="Calibri" w:hint="eastAsia"/>
          <w:rtl/>
        </w:rPr>
        <w:t>האמור</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עיון</w:t>
      </w:r>
      <w:r>
        <w:rPr>
          <w:rFonts w:ascii="Calibri" w:hAnsi="Calibri"/>
          <w:rtl/>
        </w:rPr>
        <w:t xml:space="preserve"> </w:t>
      </w:r>
      <w:r>
        <w:rPr>
          <w:rFonts w:ascii="Calibri" w:hAnsi="Calibri" w:hint="eastAsia"/>
          <w:rtl/>
        </w:rPr>
        <w:t>מדוקדק</w:t>
      </w:r>
      <w:r>
        <w:rPr>
          <w:rFonts w:ascii="Calibri" w:hAnsi="Calibri"/>
          <w:rtl/>
        </w:rPr>
        <w:t xml:space="preserve"> </w:t>
      </w:r>
      <w:r>
        <w:rPr>
          <w:rFonts w:ascii="Calibri" w:hAnsi="Calibri" w:hint="eastAsia"/>
          <w:rtl/>
        </w:rPr>
        <w:t>מלמד</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הרשעתו</w:t>
      </w:r>
      <w:r>
        <w:rPr>
          <w:rFonts w:ascii="Calibri" w:hAnsi="Calibri"/>
          <w:rtl/>
        </w:rPr>
        <w:t xml:space="preserve"> </w:t>
      </w:r>
      <w:r>
        <w:rPr>
          <w:rFonts w:ascii="Calibri" w:hAnsi="Calibri" w:hint="eastAsia"/>
          <w:rtl/>
        </w:rPr>
        <w:t>הראשונה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משנת</w:t>
      </w:r>
      <w:r>
        <w:rPr>
          <w:rFonts w:ascii="Calibri" w:hAnsi="Calibri"/>
          <w:rtl/>
        </w:rPr>
        <w:t xml:space="preserve"> 2006 </w:t>
      </w:r>
      <w:r>
        <w:rPr>
          <w:rFonts w:ascii="Calibri" w:hAnsi="Calibri" w:hint="eastAsia"/>
          <w:rtl/>
        </w:rPr>
        <w:t>עניינה</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חבלה</w:t>
      </w:r>
      <w:r>
        <w:rPr>
          <w:rFonts w:ascii="Calibri" w:hAnsi="Calibri"/>
          <w:rtl/>
        </w:rPr>
        <w:t xml:space="preserve"> </w:t>
      </w:r>
      <w:r>
        <w:rPr>
          <w:rFonts w:ascii="Calibri" w:hAnsi="Calibri" w:hint="eastAsia"/>
          <w:rtl/>
        </w:rPr>
        <w:t>חמורה</w:t>
      </w:r>
      <w:r>
        <w:rPr>
          <w:rFonts w:ascii="Calibri" w:hAnsi="Calibri"/>
          <w:rtl/>
        </w:rPr>
        <w:t xml:space="preserve">, </w:t>
      </w:r>
      <w:r>
        <w:rPr>
          <w:rFonts w:ascii="Calibri" w:hAnsi="Calibri" w:hint="eastAsia"/>
          <w:rtl/>
        </w:rPr>
        <w:t>חבלה</w:t>
      </w:r>
      <w:r>
        <w:rPr>
          <w:rFonts w:ascii="Calibri" w:hAnsi="Calibri"/>
          <w:rtl/>
        </w:rPr>
        <w:t xml:space="preserve"> </w:t>
      </w:r>
      <w:r>
        <w:rPr>
          <w:rFonts w:ascii="Calibri" w:hAnsi="Calibri" w:hint="eastAsia"/>
          <w:rtl/>
        </w:rPr>
        <w:t>כשעבריין</w:t>
      </w:r>
      <w:r>
        <w:rPr>
          <w:rFonts w:ascii="Calibri" w:hAnsi="Calibri"/>
          <w:rtl/>
        </w:rPr>
        <w:t xml:space="preserve"> </w:t>
      </w:r>
      <w:r>
        <w:rPr>
          <w:rFonts w:ascii="Calibri" w:hAnsi="Calibri" w:hint="eastAsia"/>
          <w:rtl/>
        </w:rPr>
        <w:t>מזויין</w:t>
      </w:r>
      <w:r>
        <w:rPr>
          <w:rFonts w:ascii="Calibri" w:hAnsi="Calibri"/>
          <w:rtl/>
        </w:rPr>
        <w:t xml:space="preserve"> </w:t>
      </w:r>
      <w:r>
        <w:rPr>
          <w:rFonts w:ascii="Calibri" w:hAnsi="Calibri" w:hint="eastAsia"/>
          <w:rtl/>
        </w:rPr>
        <w:t>והחזקת</w:t>
      </w:r>
      <w:r>
        <w:rPr>
          <w:rFonts w:ascii="Calibri" w:hAnsi="Calibri"/>
          <w:rtl/>
        </w:rPr>
        <w:t xml:space="preserve"> </w:t>
      </w:r>
      <w:r>
        <w:rPr>
          <w:rFonts w:ascii="Calibri" w:hAnsi="Calibri" w:hint="eastAsia"/>
          <w:rtl/>
        </w:rPr>
        <w:t>סכין</w:t>
      </w:r>
      <w:r>
        <w:rPr>
          <w:rFonts w:ascii="Calibri" w:hAnsi="Calibri"/>
          <w:rtl/>
        </w:rPr>
        <w:t xml:space="preserve"> </w:t>
      </w:r>
      <w:r>
        <w:rPr>
          <w:rFonts w:ascii="Calibri" w:hAnsi="Calibri" w:hint="eastAsia"/>
          <w:rtl/>
        </w:rPr>
        <w:t>למטרה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כשרה</w:t>
      </w:r>
      <w:r>
        <w:rPr>
          <w:rFonts w:ascii="Calibri" w:hAnsi="Calibri"/>
          <w:rtl/>
        </w:rPr>
        <w:t xml:space="preserve"> </w:t>
      </w:r>
      <w:r>
        <w:rPr>
          <w:rFonts w:ascii="Calibri" w:hAnsi="Calibri" w:hint="eastAsia"/>
          <w:rtl/>
        </w:rPr>
        <w:t>בגינה</w:t>
      </w:r>
      <w:r>
        <w:rPr>
          <w:rFonts w:ascii="Calibri" w:hAnsi="Calibri"/>
          <w:rtl/>
        </w:rPr>
        <w:t xml:space="preserve"> </w:t>
      </w:r>
      <w:r>
        <w:rPr>
          <w:rFonts w:ascii="Calibri" w:hAnsi="Calibri" w:hint="eastAsia"/>
          <w:rtl/>
        </w:rPr>
        <w:t>נגזרו</w:t>
      </w:r>
      <w:r>
        <w:rPr>
          <w:rFonts w:ascii="Calibri" w:hAnsi="Calibri"/>
          <w:rtl/>
        </w:rPr>
        <w:t xml:space="preserve"> </w:t>
      </w:r>
      <w:r>
        <w:rPr>
          <w:rFonts w:ascii="Calibri" w:hAnsi="Calibri" w:hint="eastAsia"/>
          <w:rtl/>
        </w:rPr>
        <w:t>עליו</w:t>
      </w:r>
      <w:r>
        <w:rPr>
          <w:rFonts w:ascii="Calibri" w:hAnsi="Calibri"/>
          <w:rtl/>
        </w:rPr>
        <w:t xml:space="preserve"> 12 </w:t>
      </w:r>
      <w:r>
        <w:rPr>
          <w:rFonts w:ascii="Calibri" w:hAnsi="Calibri" w:hint="eastAsia"/>
          <w:rtl/>
        </w:rPr>
        <w:t>חודשים</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ע</w:t>
      </w:r>
      <w:r>
        <w:rPr>
          <w:rFonts w:ascii="Calibri" w:hAnsi="Calibri"/>
          <w:rtl/>
        </w:rPr>
        <w:t>"</w:t>
      </w:r>
      <w:r>
        <w:rPr>
          <w:rFonts w:ascii="Calibri" w:hAnsi="Calibri" w:hint="eastAsia"/>
          <w:rtl/>
        </w:rPr>
        <w:t>י</w:t>
      </w:r>
      <w:r>
        <w:rPr>
          <w:rFonts w:ascii="Calibri" w:hAnsi="Calibri"/>
          <w:rtl/>
        </w:rPr>
        <w:t xml:space="preserve"> </w:t>
      </w:r>
      <w:r>
        <w:rPr>
          <w:rFonts w:ascii="Calibri" w:hAnsi="Calibri" w:hint="eastAsia"/>
          <w:rtl/>
        </w:rPr>
        <w:t>ביהמ</w:t>
      </w:r>
      <w:r>
        <w:rPr>
          <w:rFonts w:ascii="Calibri" w:hAnsi="Calibri"/>
          <w:rtl/>
        </w:rPr>
        <w:t>"</w:t>
      </w:r>
      <w:r>
        <w:rPr>
          <w:rFonts w:ascii="Calibri" w:hAnsi="Calibri" w:hint="eastAsia"/>
          <w:rtl/>
        </w:rPr>
        <w:t>ש</w:t>
      </w:r>
      <w:r>
        <w:rPr>
          <w:rFonts w:ascii="Calibri" w:hAnsi="Calibri"/>
          <w:rtl/>
        </w:rPr>
        <w:t xml:space="preserve"> </w:t>
      </w:r>
      <w:r>
        <w:rPr>
          <w:rFonts w:ascii="Calibri" w:hAnsi="Calibri" w:hint="eastAsia"/>
          <w:rtl/>
        </w:rPr>
        <w:t>המחוזי</w:t>
      </w:r>
      <w:r>
        <w:rPr>
          <w:rFonts w:ascii="Calibri" w:hAnsi="Calibri"/>
          <w:rtl/>
        </w:rPr>
        <w:t xml:space="preserve">. </w:t>
      </w:r>
    </w:p>
    <w:p w14:paraId="24309048" w14:textId="77777777" w:rsidR="0039138D" w:rsidRDefault="0039138D" w:rsidP="00DB319C">
      <w:pPr>
        <w:spacing w:after="160" w:line="360" w:lineRule="auto"/>
        <w:jc w:val="both"/>
        <w:rPr>
          <w:rFonts w:ascii="Calibri" w:hAnsi="Calibri"/>
          <w:rtl/>
        </w:rPr>
      </w:pPr>
      <w:r>
        <w:rPr>
          <w:rFonts w:ascii="Calibri" w:hAnsi="Calibri" w:hint="eastAsia"/>
          <w:rtl/>
        </w:rPr>
        <w:t>ביתר</w:t>
      </w:r>
      <w:r>
        <w:rPr>
          <w:rFonts w:ascii="Calibri" w:hAnsi="Calibri"/>
          <w:rtl/>
        </w:rPr>
        <w:t xml:space="preserve"> </w:t>
      </w:r>
      <w:r>
        <w:rPr>
          <w:rFonts w:ascii="Calibri" w:hAnsi="Calibri" w:hint="eastAsia"/>
          <w:rtl/>
        </w:rPr>
        <w:t>שאת</w:t>
      </w:r>
      <w:r>
        <w:rPr>
          <w:rFonts w:ascii="Calibri" w:hAnsi="Calibri"/>
          <w:rtl/>
        </w:rPr>
        <w:t xml:space="preserve"> </w:t>
      </w:r>
      <w:r>
        <w:rPr>
          <w:rFonts w:ascii="Calibri" w:hAnsi="Calibri" w:hint="eastAsia"/>
          <w:rtl/>
        </w:rPr>
        <w:t>בשנת</w:t>
      </w:r>
      <w:r>
        <w:rPr>
          <w:rFonts w:ascii="Calibri" w:hAnsi="Calibri"/>
          <w:rtl/>
        </w:rPr>
        <w:t xml:space="preserve"> 2011 </w:t>
      </w:r>
      <w:r>
        <w:rPr>
          <w:rFonts w:ascii="Calibri" w:hAnsi="Calibri" w:hint="eastAsia"/>
          <w:rtl/>
        </w:rPr>
        <w:t>הורשע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ממן</w:t>
      </w:r>
      <w:r>
        <w:rPr>
          <w:rFonts w:ascii="Calibri" w:hAnsi="Calibri"/>
          <w:rtl/>
        </w:rPr>
        <w:t xml:space="preserve"> </w:t>
      </w:r>
      <w:r>
        <w:rPr>
          <w:rFonts w:ascii="Calibri" w:hAnsi="Calibri" w:hint="eastAsia"/>
          <w:rtl/>
        </w:rPr>
        <w:t>העניין</w:t>
      </w:r>
      <w:r>
        <w:rPr>
          <w:rFonts w:ascii="Calibri" w:hAnsi="Calibri"/>
          <w:rtl/>
        </w:rPr>
        <w:t xml:space="preserve"> </w:t>
      </w:r>
      <w:r>
        <w:rPr>
          <w:rFonts w:ascii="Calibri" w:hAnsi="Calibri" w:hint="eastAsia"/>
          <w:rtl/>
        </w:rPr>
        <w:t>בכללן</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נשיאת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ירי</w:t>
      </w:r>
      <w:r>
        <w:rPr>
          <w:rFonts w:ascii="Calibri" w:hAnsi="Calibri"/>
          <w:rtl/>
        </w:rPr>
        <w:t xml:space="preserve"> </w:t>
      </w:r>
      <w:r>
        <w:rPr>
          <w:rFonts w:ascii="Calibri" w:hAnsi="Calibri" w:hint="eastAsia"/>
          <w:rtl/>
        </w:rPr>
        <w:t>מנשק</w:t>
      </w:r>
      <w:r>
        <w:rPr>
          <w:rFonts w:ascii="Calibri" w:hAnsi="Calibri"/>
          <w:rtl/>
        </w:rPr>
        <w:t xml:space="preserve"> </w:t>
      </w:r>
      <w:r>
        <w:rPr>
          <w:rFonts w:ascii="Calibri" w:hAnsi="Calibri" w:hint="eastAsia"/>
          <w:rtl/>
        </w:rPr>
        <w:t>חם</w:t>
      </w:r>
      <w:r>
        <w:rPr>
          <w:rFonts w:ascii="Calibri" w:hAnsi="Calibri"/>
          <w:rtl/>
        </w:rPr>
        <w:t xml:space="preserve"> </w:t>
      </w:r>
      <w:r>
        <w:rPr>
          <w:rFonts w:ascii="Calibri" w:hAnsi="Calibri" w:hint="eastAsia"/>
          <w:rtl/>
        </w:rPr>
        <w:t>באזור</w:t>
      </w:r>
      <w:r>
        <w:rPr>
          <w:rFonts w:ascii="Calibri" w:hAnsi="Calibri"/>
          <w:rtl/>
        </w:rPr>
        <w:t xml:space="preserve"> </w:t>
      </w:r>
      <w:r>
        <w:rPr>
          <w:rFonts w:ascii="Calibri" w:hAnsi="Calibri" w:hint="eastAsia"/>
          <w:rtl/>
        </w:rPr>
        <w:t>מגורים</w:t>
      </w:r>
      <w:r>
        <w:rPr>
          <w:rFonts w:ascii="Calibri" w:hAnsi="Calibri"/>
          <w:rtl/>
        </w:rPr>
        <w:t xml:space="preserve"> </w:t>
      </w:r>
      <w:r>
        <w:rPr>
          <w:rFonts w:ascii="Calibri" w:hAnsi="Calibri" w:hint="eastAsia"/>
          <w:rtl/>
        </w:rPr>
        <w:t>ואיומים</w:t>
      </w:r>
      <w:r>
        <w:rPr>
          <w:rFonts w:ascii="Calibri" w:hAnsi="Calibri"/>
          <w:rtl/>
        </w:rPr>
        <w:t xml:space="preserve">. </w:t>
      </w:r>
      <w:r>
        <w:rPr>
          <w:rFonts w:ascii="Calibri" w:hAnsi="Calibri" w:hint="eastAsia"/>
          <w:rtl/>
        </w:rPr>
        <w:t>עיון</w:t>
      </w:r>
      <w:r>
        <w:rPr>
          <w:rFonts w:ascii="Calibri" w:hAnsi="Calibri"/>
          <w:rtl/>
        </w:rPr>
        <w:t xml:space="preserve"> </w:t>
      </w:r>
      <w:r>
        <w:rPr>
          <w:rFonts w:ascii="Calibri" w:hAnsi="Calibri" w:hint="eastAsia"/>
          <w:rtl/>
        </w:rPr>
        <w:t>בגזר</w:t>
      </w:r>
      <w:r>
        <w:rPr>
          <w:rFonts w:ascii="Calibri" w:hAnsi="Calibri"/>
          <w:rtl/>
        </w:rPr>
        <w:t xml:space="preserve"> </w:t>
      </w:r>
      <w:r>
        <w:rPr>
          <w:rFonts w:ascii="Calibri" w:hAnsi="Calibri" w:hint="eastAsia"/>
          <w:rtl/>
        </w:rPr>
        <w:t>הדין</w:t>
      </w:r>
      <w:r>
        <w:rPr>
          <w:rFonts w:ascii="Calibri" w:hAnsi="Calibri"/>
          <w:rtl/>
        </w:rPr>
        <w:t xml:space="preserve"> </w:t>
      </w:r>
      <w:r>
        <w:rPr>
          <w:rFonts w:ascii="Calibri" w:hAnsi="Calibri" w:hint="eastAsia"/>
          <w:rtl/>
        </w:rPr>
        <w:t>מלמד</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באותו</w:t>
      </w:r>
      <w:r>
        <w:rPr>
          <w:rFonts w:ascii="Calibri" w:hAnsi="Calibri"/>
          <w:rtl/>
        </w:rPr>
        <w:t xml:space="preserve"> </w:t>
      </w:r>
      <w:r>
        <w:rPr>
          <w:rFonts w:ascii="Calibri" w:hAnsi="Calibri" w:hint="eastAsia"/>
          <w:rtl/>
        </w:rPr>
        <w:t>מקרה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ואחיו</w:t>
      </w:r>
      <w:r>
        <w:rPr>
          <w:rFonts w:ascii="Calibri" w:hAnsi="Calibri"/>
          <w:rtl/>
        </w:rPr>
        <w:t xml:space="preserve"> </w:t>
      </w:r>
      <w:r>
        <w:rPr>
          <w:rFonts w:ascii="Calibri" w:hAnsi="Calibri" w:hint="eastAsia"/>
          <w:rtl/>
        </w:rPr>
        <w:t>עצרו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רכבו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ודרשו</w:t>
      </w:r>
      <w:r>
        <w:rPr>
          <w:rFonts w:ascii="Calibri" w:hAnsi="Calibri"/>
          <w:rtl/>
        </w:rPr>
        <w:t xml:space="preserve"> </w:t>
      </w:r>
      <w:r>
        <w:rPr>
          <w:rFonts w:ascii="Calibri" w:hAnsi="Calibri" w:hint="eastAsia"/>
          <w:rtl/>
        </w:rPr>
        <w:t>לדעת</w:t>
      </w:r>
      <w:r>
        <w:rPr>
          <w:rFonts w:ascii="Calibri" w:hAnsi="Calibri"/>
          <w:rtl/>
        </w:rPr>
        <w:t xml:space="preserve"> </w:t>
      </w:r>
      <w:r>
        <w:rPr>
          <w:rFonts w:ascii="Calibri" w:hAnsi="Calibri" w:hint="eastAsia"/>
          <w:rtl/>
        </w:rPr>
        <w:t>פשר</w:t>
      </w:r>
      <w:r>
        <w:rPr>
          <w:rFonts w:ascii="Calibri" w:hAnsi="Calibri"/>
          <w:rtl/>
        </w:rPr>
        <w:t xml:space="preserve"> </w:t>
      </w:r>
      <w:r>
        <w:rPr>
          <w:rFonts w:ascii="Calibri" w:hAnsi="Calibri" w:hint="eastAsia"/>
          <w:rtl/>
        </w:rPr>
        <w:t>הימצאו</w:t>
      </w:r>
      <w:r>
        <w:rPr>
          <w:rFonts w:ascii="Calibri" w:hAnsi="Calibri"/>
          <w:rtl/>
        </w:rPr>
        <w:t xml:space="preserve"> </w:t>
      </w:r>
      <w:r>
        <w:rPr>
          <w:rFonts w:ascii="Calibri" w:hAnsi="Calibri" w:hint="eastAsia"/>
          <w:rtl/>
        </w:rPr>
        <w:t>במקום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שבפני</w:t>
      </w:r>
      <w:r>
        <w:rPr>
          <w:rFonts w:ascii="Calibri" w:hAnsi="Calibri"/>
          <w:rtl/>
        </w:rPr>
        <w:t xml:space="preserve"> </w:t>
      </w:r>
      <w:r>
        <w:rPr>
          <w:rFonts w:ascii="Calibri" w:hAnsi="Calibri" w:hint="eastAsia"/>
          <w:rtl/>
        </w:rPr>
        <w:t>אחז</w:t>
      </w:r>
      <w:r>
        <w:rPr>
          <w:rFonts w:ascii="Calibri" w:hAnsi="Calibri"/>
          <w:rtl/>
        </w:rPr>
        <w:t xml:space="preserve"> </w:t>
      </w:r>
      <w:r>
        <w:rPr>
          <w:rFonts w:ascii="Calibri" w:hAnsi="Calibri" w:hint="eastAsia"/>
          <w:rtl/>
        </w:rPr>
        <w:t>סכין</w:t>
      </w:r>
      <w:r>
        <w:rPr>
          <w:rFonts w:ascii="Calibri" w:hAnsi="Calibri"/>
          <w:rtl/>
        </w:rPr>
        <w:t xml:space="preserve"> </w:t>
      </w:r>
      <w:r>
        <w:rPr>
          <w:rFonts w:ascii="Calibri" w:hAnsi="Calibri" w:hint="eastAsia"/>
          <w:rtl/>
        </w:rPr>
        <w:t>ובהמשך</w:t>
      </w:r>
      <w:r>
        <w:rPr>
          <w:rFonts w:ascii="Calibri" w:hAnsi="Calibri"/>
          <w:rtl/>
        </w:rPr>
        <w:t xml:space="preserve"> </w:t>
      </w:r>
      <w:r>
        <w:rPr>
          <w:rFonts w:ascii="Calibri" w:hAnsi="Calibri" w:hint="eastAsia"/>
          <w:rtl/>
        </w:rPr>
        <w:t>נטל</w:t>
      </w:r>
      <w:r>
        <w:rPr>
          <w:rFonts w:ascii="Calibri" w:hAnsi="Calibri"/>
          <w:rtl/>
        </w:rPr>
        <w:t xml:space="preserve"> </w:t>
      </w:r>
      <w:r>
        <w:rPr>
          <w:rFonts w:ascii="Calibri" w:hAnsi="Calibri" w:hint="eastAsia"/>
          <w:rtl/>
        </w:rPr>
        <w:t>אקדח</w:t>
      </w:r>
      <w:r>
        <w:rPr>
          <w:rFonts w:ascii="Calibri" w:hAnsi="Calibri"/>
          <w:rtl/>
        </w:rPr>
        <w:t xml:space="preserve"> </w:t>
      </w:r>
      <w:r>
        <w:rPr>
          <w:rFonts w:ascii="Calibri" w:hAnsi="Calibri" w:hint="eastAsia"/>
          <w:rtl/>
        </w:rPr>
        <w:t>וירה</w:t>
      </w:r>
      <w:r>
        <w:rPr>
          <w:rFonts w:ascii="Calibri" w:hAnsi="Calibri"/>
          <w:rtl/>
        </w:rPr>
        <w:t xml:space="preserve"> </w:t>
      </w:r>
      <w:r>
        <w:rPr>
          <w:rFonts w:ascii="Calibri" w:hAnsi="Calibri" w:hint="eastAsia"/>
          <w:rtl/>
        </w:rPr>
        <w:t>בסמוך</w:t>
      </w:r>
      <w:r>
        <w:rPr>
          <w:rFonts w:ascii="Calibri" w:hAnsi="Calibri"/>
          <w:rtl/>
        </w:rPr>
        <w:t xml:space="preserve"> </w:t>
      </w:r>
      <w:r>
        <w:rPr>
          <w:rFonts w:ascii="Calibri" w:hAnsi="Calibri" w:hint="eastAsia"/>
          <w:rtl/>
        </w:rPr>
        <w:t>לרגלו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התערבותו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אדם</w:t>
      </w:r>
      <w:r>
        <w:rPr>
          <w:rFonts w:ascii="Calibri" w:hAnsi="Calibri"/>
          <w:rtl/>
        </w:rPr>
        <w:t xml:space="preserve"> </w:t>
      </w:r>
      <w:r>
        <w:rPr>
          <w:rFonts w:ascii="Calibri" w:hAnsi="Calibri" w:hint="eastAsia"/>
          <w:rtl/>
        </w:rPr>
        <w:t>שלישי</w:t>
      </w:r>
      <w:r>
        <w:rPr>
          <w:rFonts w:ascii="Calibri" w:hAnsi="Calibri"/>
          <w:rtl/>
        </w:rPr>
        <w:t xml:space="preserve"> </w:t>
      </w:r>
      <w:r>
        <w:rPr>
          <w:rFonts w:ascii="Calibri" w:hAnsi="Calibri" w:hint="eastAsia"/>
          <w:rtl/>
        </w:rPr>
        <w:t>שהיה</w:t>
      </w:r>
      <w:r>
        <w:rPr>
          <w:rFonts w:ascii="Calibri" w:hAnsi="Calibri"/>
          <w:rtl/>
        </w:rPr>
        <w:t xml:space="preserve"> </w:t>
      </w:r>
      <w:r>
        <w:rPr>
          <w:rFonts w:ascii="Calibri" w:hAnsi="Calibri" w:hint="eastAsia"/>
          <w:rtl/>
        </w:rPr>
        <w:t>במקום</w:t>
      </w:r>
      <w:r>
        <w:rPr>
          <w:rFonts w:ascii="Calibri" w:hAnsi="Calibri"/>
          <w:rtl/>
        </w:rPr>
        <w:t xml:space="preserve">, </w:t>
      </w:r>
      <w:r>
        <w:rPr>
          <w:rFonts w:ascii="Calibri" w:hAnsi="Calibri" w:hint="eastAsia"/>
          <w:rtl/>
        </w:rPr>
        <w:t>הניחו</w:t>
      </w:r>
      <w:r>
        <w:rPr>
          <w:rFonts w:ascii="Calibri" w:hAnsi="Calibri"/>
          <w:rtl/>
        </w:rPr>
        <w:t xml:space="preserve"> </w:t>
      </w:r>
      <w:r>
        <w:rPr>
          <w:rFonts w:ascii="Calibri" w:hAnsi="Calibri" w:hint="eastAsia"/>
          <w:rtl/>
        </w:rPr>
        <w:t>למתלונן</w:t>
      </w:r>
      <w:r>
        <w:rPr>
          <w:rFonts w:ascii="Calibri" w:hAnsi="Calibri"/>
          <w:rtl/>
        </w:rPr>
        <w:t xml:space="preserve"> </w:t>
      </w:r>
      <w:r>
        <w:rPr>
          <w:rFonts w:ascii="Calibri" w:hAnsi="Calibri" w:hint="eastAsia"/>
          <w:rtl/>
        </w:rPr>
        <w:t>ללכת</w:t>
      </w:r>
      <w:r>
        <w:rPr>
          <w:rFonts w:ascii="Calibri" w:hAnsi="Calibri"/>
          <w:rtl/>
        </w:rPr>
        <w:t xml:space="preserve"> </w:t>
      </w:r>
      <w:r>
        <w:rPr>
          <w:rFonts w:ascii="Calibri" w:hAnsi="Calibri" w:hint="eastAsia"/>
          <w:rtl/>
        </w:rPr>
        <w:t>בדרכו</w:t>
      </w:r>
      <w:r>
        <w:rPr>
          <w:rFonts w:ascii="Calibri" w:hAnsi="Calibri"/>
          <w:rtl/>
        </w:rPr>
        <w:t>, (</w:t>
      </w:r>
      <w:r>
        <w:rPr>
          <w:rFonts w:ascii="Calibri" w:hAnsi="Calibri" w:hint="eastAsia"/>
          <w:rtl/>
        </w:rPr>
        <w:t>אשר</w:t>
      </w:r>
      <w:r>
        <w:rPr>
          <w:rFonts w:ascii="Calibri" w:hAnsi="Calibri"/>
          <w:rtl/>
        </w:rPr>
        <w:t xml:space="preserve"> </w:t>
      </w:r>
      <w:r>
        <w:rPr>
          <w:rFonts w:ascii="Calibri" w:hAnsi="Calibri" w:hint="eastAsia"/>
          <w:rtl/>
        </w:rPr>
        <w:t>מצידו</w:t>
      </w:r>
      <w:r>
        <w:rPr>
          <w:rFonts w:ascii="Calibri" w:hAnsi="Calibri"/>
          <w:rtl/>
        </w:rPr>
        <w:t xml:space="preserve"> </w:t>
      </w:r>
      <w:r>
        <w:rPr>
          <w:rFonts w:ascii="Calibri" w:hAnsi="Calibri" w:hint="eastAsia"/>
          <w:rtl/>
        </w:rPr>
        <w:t>תבע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עלבונו</w:t>
      </w:r>
      <w:r>
        <w:rPr>
          <w:rFonts w:ascii="Calibri" w:hAnsi="Calibri"/>
          <w:rtl/>
        </w:rPr>
        <w:t xml:space="preserve"> </w:t>
      </w:r>
      <w:r>
        <w:rPr>
          <w:rFonts w:ascii="Calibri" w:hAnsi="Calibri" w:hint="eastAsia"/>
          <w:rtl/>
        </w:rPr>
        <w:t>באמצעות</w:t>
      </w:r>
      <w:r>
        <w:rPr>
          <w:rFonts w:ascii="Calibri" w:hAnsi="Calibri"/>
          <w:rtl/>
        </w:rPr>
        <w:t xml:space="preserve"> </w:t>
      </w:r>
      <w:r>
        <w:rPr>
          <w:rFonts w:ascii="Calibri" w:hAnsi="Calibri" w:hint="eastAsia"/>
          <w:rtl/>
        </w:rPr>
        <w:t>אחרים</w:t>
      </w:r>
      <w:r>
        <w:rPr>
          <w:rFonts w:ascii="Calibri" w:hAnsi="Calibri"/>
          <w:rtl/>
        </w:rPr>
        <w:t xml:space="preserve"> </w:t>
      </w:r>
      <w:r>
        <w:rPr>
          <w:rFonts w:ascii="Calibri" w:hAnsi="Calibri" w:hint="eastAsia"/>
          <w:rtl/>
        </w:rPr>
        <w:t>שחטאו</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הם</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ירי</w:t>
      </w:r>
      <w:r>
        <w:rPr>
          <w:rFonts w:ascii="Calibri" w:hAnsi="Calibri"/>
          <w:rtl/>
        </w:rPr>
        <w:t xml:space="preserve"> </w:t>
      </w:r>
      <w:r>
        <w:rPr>
          <w:rFonts w:ascii="Calibri" w:hAnsi="Calibri" w:hint="eastAsia"/>
          <w:rtl/>
        </w:rPr>
        <w:t>ונשק</w:t>
      </w:r>
      <w:r>
        <w:rPr>
          <w:rFonts w:ascii="Calibri" w:hAnsi="Calibri"/>
          <w:rtl/>
        </w:rPr>
        <w:t xml:space="preserve"> </w:t>
      </w:r>
      <w:r>
        <w:rPr>
          <w:rFonts w:ascii="Calibri" w:hAnsi="Calibri" w:hint="eastAsia"/>
          <w:rtl/>
        </w:rPr>
        <w:t>כלפי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תיק</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נגזרו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שנתיים</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p>
    <w:p w14:paraId="761BD858" w14:textId="77777777" w:rsidR="0039138D" w:rsidRDefault="0039138D" w:rsidP="00DB319C">
      <w:pPr>
        <w:spacing w:after="160" w:line="360" w:lineRule="auto"/>
        <w:jc w:val="both"/>
        <w:rPr>
          <w:rFonts w:ascii="Calibri" w:hAnsi="Calibri"/>
          <w:rtl/>
        </w:rPr>
      </w:pPr>
      <w:r>
        <w:rPr>
          <w:rFonts w:ascii="Calibri" w:hAnsi="Calibri" w:hint="eastAsia"/>
          <w:rtl/>
        </w:rPr>
        <w:t>צא</w:t>
      </w:r>
      <w:r>
        <w:rPr>
          <w:rFonts w:ascii="Calibri" w:hAnsi="Calibri"/>
          <w:rtl/>
        </w:rPr>
        <w:t xml:space="preserve"> </w:t>
      </w:r>
      <w:r>
        <w:rPr>
          <w:rFonts w:ascii="Calibri" w:hAnsi="Calibri" w:hint="eastAsia"/>
          <w:rtl/>
        </w:rPr>
        <w:t>ולמד</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בנאשם</w:t>
      </w:r>
      <w:r>
        <w:rPr>
          <w:rFonts w:ascii="Calibri" w:hAnsi="Calibri"/>
          <w:rtl/>
        </w:rPr>
        <w:t xml:space="preserve"> </w:t>
      </w:r>
      <w:r>
        <w:rPr>
          <w:rFonts w:ascii="Calibri" w:hAnsi="Calibri" w:hint="eastAsia"/>
          <w:rtl/>
        </w:rPr>
        <w:t>שהוכיח</w:t>
      </w:r>
      <w:r>
        <w:rPr>
          <w:rFonts w:ascii="Calibri" w:hAnsi="Calibri"/>
          <w:rtl/>
        </w:rPr>
        <w:t xml:space="preserve"> </w:t>
      </w:r>
      <w:r>
        <w:rPr>
          <w:rFonts w:ascii="Calibri" w:hAnsi="Calibri" w:hint="eastAsia"/>
          <w:rtl/>
        </w:rPr>
        <w:t>במעשיו</w:t>
      </w:r>
      <w:r>
        <w:rPr>
          <w:rFonts w:ascii="Calibri" w:hAnsi="Calibri"/>
          <w:rtl/>
        </w:rPr>
        <w:t xml:space="preserve"> </w:t>
      </w:r>
      <w:r>
        <w:rPr>
          <w:rFonts w:ascii="Calibri" w:hAnsi="Calibri" w:hint="eastAsia"/>
          <w:rtl/>
        </w:rPr>
        <w:t>שאינו</w:t>
      </w:r>
      <w:r>
        <w:rPr>
          <w:rFonts w:ascii="Calibri" w:hAnsi="Calibri"/>
          <w:rtl/>
        </w:rPr>
        <w:t xml:space="preserve"> </w:t>
      </w:r>
      <w:r>
        <w:rPr>
          <w:rFonts w:ascii="Calibri" w:hAnsi="Calibri" w:hint="eastAsia"/>
          <w:rtl/>
        </w:rPr>
        <w:t>מהסס</w:t>
      </w:r>
      <w:r>
        <w:rPr>
          <w:rFonts w:ascii="Calibri" w:hAnsi="Calibri"/>
          <w:rtl/>
        </w:rPr>
        <w:t xml:space="preserve"> </w:t>
      </w:r>
      <w:r>
        <w:rPr>
          <w:rFonts w:ascii="Calibri" w:hAnsi="Calibri" w:hint="eastAsia"/>
          <w:rtl/>
        </w:rPr>
        <w:t>לפעול</w:t>
      </w:r>
      <w:r>
        <w:rPr>
          <w:rFonts w:ascii="Calibri" w:hAnsi="Calibri"/>
          <w:rtl/>
        </w:rPr>
        <w:t xml:space="preserve"> </w:t>
      </w:r>
      <w:r>
        <w:rPr>
          <w:rFonts w:ascii="Calibri" w:hAnsi="Calibri" w:hint="eastAsia"/>
          <w:rtl/>
        </w:rPr>
        <w:t>באלימות</w:t>
      </w:r>
      <w:r>
        <w:rPr>
          <w:rFonts w:ascii="Calibri" w:hAnsi="Calibri"/>
          <w:rtl/>
        </w:rPr>
        <w:t xml:space="preserve"> </w:t>
      </w:r>
      <w:r>
        <w:rPr>
          <w:rFonts w:ascii="Calibri" w:hAnsi="Calibri" w:hint="eastAsia"/>
          <w:rtl/>
        </w:rPr>
        <w:t>קשה</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לעשות</w:t>
      </w:r>
      <w:r>
        <w:rPr>
          <w:rFonts w:ascii="Calibri" w:hAnsi="Calibri"/>
          <w:rtl/>
        </w:rPr>
        <w:t xml:space="preserve"> </w:t>
      </w:r>
      <w:r>
        <w:rPr>
          <w:rFonts w:ascii="Calibri" w:hAnsi="Calibri" w:hint="eastAsia"/>
          <w:rtl/>
        </w:rPr>
        <w:t>שימוש</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נאשם</w:t>
      </w:r>
      <w:r>
        <w:rPr>
          <w:rFonts w:ascii="Calibri" w:hAnsi="Calibri"/>
          <w:rtl/>
        </w:rPr>
        <w:t xml:space="preserve"> </w:t>
      </w:r>
      <w:r>
        <w:rPr>
          <w:rFonts w:ascii="Calibri" w:hAnsi="Calibri" w:hint="eastAsia"/>
          <w:rtl/>
        </w:rPr>
        <w:t>שהליכים</w:t>
      </w:r>
      <w:r>
        <w:rPr>
          <w:rFonts w:ascii="Calibri" w:hAnsi="Calibri"/>
          <w:rtl/>
        </w:rPr>
        <w:t xml:space="preserve"> </w:t>
      </w:r>
      <w:r>
        <w:rPr>
          <w:rFonts w:ascii="Calibri" w:hAnsi="Calibri" w:hint="eastAsia"/>
          <w:rtl/>
        </w:rPr>
        <w:t>פליליים</w:t>
      </w:r>
      <w:r>
        <w:rPr>
          <w:rFonts w:ascii="Calibri" w:hAnsi="Calibri"/>
          <w:rtl/>
        </w:rPr>
        <w:t xml:space="preserve"> </w:t>
      </w:r>
      <w:r>
        <w:rPr>
          <w:rFonts w:ascii="Calibri" w:hAnsi="Calibri" w:hint="eastAsia"/>
          <w:rtl/>
        </w:rPr>
        <w:t>קודמים</w:t>
      </w:r>
      <w:r>
        <w:rPr>
          <w:rFonts w:ascii="Calibri" w:hAnsi="Calibri"/>
          <w:rtl/>
        </w:rPr>
        <w:t xml:space="preserve"> </w:t>
      </w:r>
      <w:r>
        <w:rPr>
          <w:rFonts w:ascii="Calibri" w:hAnsi="Calibri" w:hint="eastAsia"/>
          <w:rtl/>
        </w:rPr>
        <w:t>ועונשי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ממושכים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להרתיעו</w:t>
      </w:r>
      <w:r>
        <w:rPr>
          <w:rFonts w:ascii="Calibri" w:hAnsi="Calibri"/>
          <w:rtl/>
        </w:rPr>
        <w:t xml:space="preserve"> </w:t>
      </w:r>
      <w:r>
        <w:rPr>
          <w:rFonts w:ascii="Calibri" w:hAnsi="Calibri" w:hint="eastAsia"/>
          <w:rtl/>
        </w:rPr>
        <w:t>מלחטוא</w:t>
      </w:r>
      <w:r>
        <w:rPr>
          <w:rFonts w:ascii="Calibri" w:hAnsi="Calibri"/>
          <w:rtl/>
        </w:rPr>
        <w:t xml:space="preserve"> </w:t>
      </w:r>
      <w:r>
        <w:rPr>
          <w:rFonts w:ascii="Calibri" w:hAnsi="Calibri" w:hint="eastAsia"/>
          <w:rtl/>
        </w:rPr>
        <w:t>פעם</w:t>
      </w:r>
      <w:r>
        <w:rPr>
          <w:rFonts w:ascii="Calibri" w:hAnsi="Calibri"/>
          <w:rtl/>
        </w:rPr>
        <w:t xml:space="preserve"> </w:t>
      </w:r>
      <w:r>
        <w:rPr>
          <w:rFonts w:ascii="Calibri" w:hAnsi="Calibri" w:hint="eastAsia"/>
          <w:rtl/>
        </w:rPr>
        <w:t>נוספת</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באמור</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לתת</w:t>
      </w:r>
      <w:r>
        <w:rPr>
          <w:rFonts w:ascii="Calibri" w:hAnsi="Calibri"/>
          <w:rtl/>
        </w:rPr>
        <w:t xml:space="preserve"> </w:t>
      </w:r>
      <w:r>
        <w:rPr>
          <w:rFonts w:ascii="Calibri" w:hAnsi="Calibri" w:hint="eastAsia"/>
          <w:rtl/>
        </w:rPr>
        <w:t>משקל</w:t>
      </w:r>
      <w:r>
        <w:rPr>
          <w:rFonts w:ascii="Calibri" w:hAnsi="Calibri"/>
          <w:rtl/>
        </w:rPr>
        <w:t xml:space="preserve"> </w:t>
      </w:r>
      <w:r>
        <w:rPr>
          <w:rFonts w:ascii="Calibri" w:hAnsi="Calibri" w:hint="eastAsia"/>
          <w:rtl/>
        </w:rPr>
        <w:t>נוסף</w:t>
      </w:r>
      <w:r>
        <w:rPr>
          <w:rFonts w:ascii="Calibri" w:hAnsi="Calibri"/>
          <w:rtl/>
        </w:rPr>
        <w:t xml:space="preserve"> </w:t>
      </w:r>
      <w:r>
        <w:rPr>
          <w:rFonts w:ascii="Calibri" w:hAnsi="Calibri" w:hint="eastAsia"/>
          <w:rtl/>
        </w:rPr>
        <w:t>לשיקולי</w:t>
      </w:r>
      <w:r>
        <w:rPr>
          <w:rFonts w:ascii="Calibri" w:hAnsi="Calibri"/>
          <w:rtl/>
        </w:rPr>
        <w:t xml:space="preserve"> </w:t>
      </w:r>
      <w:r>
        <w:rPr>
          <w:rFonts w:ascii="Calibri" w:hAnsi="Calibri" w:hint="eastAsia"/>
          <w:rtl/>
        </w:rPr>
        <w:t>הרתעת</w:t>
      </w:r>
      <w:r>
        <w:rPr>
          <w:rFonts w:ascii="Calibri" w:hAnsi="Calibri"/>
          <w:rtl/>
        </w:rPr>
        <w:t xml:space="preserve"> </w:t>
      </w:r>
      <w:r>
        <w:rPr>
          <w:rFonts w:ascii="Calibri" w:hAnsi="Calibri" w:hint="eastAsia"/>
          <w:rtl/>
        </w:rPr>
        <w:t>היחיד</w:t>
      </w:r>
      <w:r>
        <w:rPr>
          <w:rFonts w:ascii="Calibri" w:hAnsi="Calibri"/>
          <w:rtl/>
        </w:rPr>
        <w:t xml:space="preserve">. </w:t>
      </w:r>
    </w:p>
    <w:p w14:paraId="25479F08" w14:textId="77777777" w:rsidR="0039138D" w:rsidRDefault="0039138D" w:rsidP="00DB319C">
      <w:pPr>
        <w:spacing w:line="360" w:lineRule="auto"/>
        <w:jc w:val="both"/>
        <w:rPr>
          <w:rFonts w:ascii="Arial" w:hAnsi="Arial"/>
          <w:rtl/>
        </w:rPr>
      </w:pPr>
      <w:r>
        <w:rPr>
          <w:rFonts w:ascii="Arial" w:hAnsi="Arial"/>
          <w:rtl/>
        </w:rPr>
        <w:t xml:space="preserve">לצד שיקולי הרתעת היחיד, סבורני כי יש מקום לתת משקל גם לשיקולי הרתעת הרבים, בשים לב לנפוצות העבירה בה הורשע הנאשם. ביחס לכך, לא למיותר להוסיף כי חדשות לבקרים מובאים לפתחו של בית המשפט אירועים פליליים במהלכם נעשה שימוש בנשק לא חוקי לפתרון סכסוכים בדרך של אלימות. לא אחת עסקינן בסכסוכי חמולות בהן הנשק משמש הן לתקיפה והן להגנה עצמית ומוסלק לעת מצוא. יש ולעיתים הנשק משמש לביצוע עבירות אלימות או משמש את מחזיקו מלהרתיע את קורבנו. נדמה כי מחוז הדרום סובל אף יותר מאשר מחוזות אחרים מהתופעה של החזקת נשק שלא כדין, ולדאבון הלב תופעה זו הפכה ל"מכת אזור". משכך מתחדד הצורך בשיקולי הרתעת הרבים. בהקשר לכך ר' </w:t>
      </w:r>
      <w:hyperlink r:id="rId36" w:history="1">
        <w:r w:rsidR="00B41049" w:rsidRPr="00B41049">
          <w:rPr>
            <w:rFonts w:ascii="Arial" w:hAnsi="Arial"/>
            <w:color w:val="0000FF"/>
            <w:u w:val="single"/>
            <w:rtl/>
          </w:rPr>
          <w:t>עפ"ג 27417-11-15</w:t>
        </w:r>
      </w:hyperlink>
      <w:r>
        <w:rPr>
          <w:rFonts w:ascii="Arial" w:hAnsi="Arial"/>
          <w:rtl/>
        </w:rPr>
        <w:t xml:space="preserve"> וכן </w:t>
      </w:r>
      <w:hyperlink r:id="rId37" w:history="1">
        <w:r w:rsidR="00B41049" w:rsidRPr="00B41049">
          <w:rPr>
            <w:rFonts w:ascii="Arial" w:hAnsi="Arial"/>
            <w:color w:val="0000FF"/>
            <w:u w:val="single"/>
            <w:rtl/>
          </w:rPr>
          <w:t>עפ"ג 62651-09-14</w:t>
        </w:r>
      </w:hyperlink>
      <w:r>
        <w:rPr>
          <w:rFonts w:ascii="Arial" w:hAnsi="Arial"/>
          <w:rtl/>
        </w:rPr>
        <w:t xml:space="preserve"> בהם בית המשפט מתייחס לנפוצות עבירות נשק באזור מסוים כנתון המצדיק החמרה: "</w:t>
      </w:r>
      <w:r>
        <w:rPr>
          <w:rFonts w:ascii="Arial" w:hAnsi="Arial"/>
          <w:b/>
          <w:bCs/>
          <w:rtl/>
        </w:rPr>
        <w:t>בנוסף לחומרה שיש לייחס לעבירות נשק בכלל, יש בסיס לטענה כי נפיצות עבירות הנשק באזורנו מהווה עילה להחמרה</w:t>
      </w:r>
      <w:r>
        <w:rPr>
          <w:rFonts w:ascii="Arial" w:hAnsi="Arial"/>
          <w:rtl/>
        </w:rPr>
        <w:t xml:space="preserve">" (ר' פסקה 35 לגזר הדין והפסיקה המצוינת שם). </w:t>
      </w:r>
    </w:p>
    <w:p w14:paraId="47ACC182" w14:textId="77777777" w:rsidR="0039138D" w:rsidRDefault="0039138D" w:rsidP="00DB319C">
      <w:pPr>
        <w:spacing w:after="160" w:line="360" w:lineRule="auto"/>
        <w:jc w:val="both"/>
        <w:rPr>
          <w:rFonts w:ascii="Calibri" w:hAnsi="Calibri"/>
          <w:b/>
          <w:bCs/>
          <w:u w:val="single"/>
        </w:rPr>
      </w:pPr>
    </w:p>
    <w:p w14:paraId="49887CA1" w14:textId="77777777" w:rsidR="0039138D" w:rsidRDefault="0039138D" w:rsidP="00DB319C">
      <w:pPr>
        <w:spacing w:after="160" w:line="360" w:lineRule="auto"/>
        <w:jc w:val="both"/>
        <w:rPr>
          <w:rFonts w:ascii="Calibri" w:hAnsi="Calibri"/>
          <w:b/>
          <w:bCs/>
          <w:u w:val="single"/>
          <w:rtl/>
        </w:rPr>
      </w:pPr>
      <w:r>
        <w:rPr>
          <w:rFonts w:ascii="Calibri" w:hAnsi="Calibri" w:hint="eastAsia"/>
          <w:b/>
          <w:bCs/>
          <w:u w:val="single"/>
          <w:rtl/>
        </w:rPr>
        <w:t>סוף</w:t>
      </w:r>
      <w:r>
        <w:rPr>
          <w:rFonts w:ascii="Calibri" w:hAnsi="Calibri"/>
          <w:b/>
          <w:bCs/>
          <w:u w:val="single"/>
          <w:rtl/>
        </w:rPr>
        <w:t xml:space="preserve"> </w:t>
      </w:r>
      <w:r>
        <w:rPr>
          <w:rFonts w:ascii="Calibri" w:hAnsi="Calibri" w:hint="eastAsia"/>
          <w:b/>
          <w:bCs/>
          <w:u w:val="single"/>
          <w:rtl/>
        </w:rPr>
        <w:t>דבר</w:t>
      </w:r>
      <w:r>
        <w:rPr>
          <w:rFonts w:ascii="Calibri" w:hAnsi="Calibri"/>
          <w:b/>
          <w:bCs/>
          <w:u w:val="single"/>
          <w:rtl/>
        </w:rPr>
        <w:t xml:space="preserve"> </w:t>
      </w:r>
      <w:r>
        <w:rPr>
          <w:rFonts w:ascii="Calibri" w:hAnsi="Calibri" w:hint="eastAsia"/>
          <w:b/>
          <w:bCs/>
          <w:u w:val="single"/>
          <w:rtl/>
        </w:rPr>
        <w:t>מכל</w:t>
      </w:r>
      <w:r>
        <w:rPr>
          <w:rFonts w:ascii="Calibri" w:hAnsi="Calibri"/>
          <w:b/>
          <w:bCs/>
          <w:u w:val="single"/>
          <w:rtl/>
        </w:rPr>
        <w:t xml:space="preserve"> </w:t>
      </w:r>
      <w:r>
        <w:rPr>
          <w:rFonts w:ascii="Calibri" w:hAnsi="Calibri" w:hint="eastAsia"/>
          <w:b/>
          <w:bCs/>
          <w:u w:val="single"/>
          <w:rtl/>
        </w:rPr>
        <w:t>המקובץ</w:t>
      </w:r>
      <w:r>
        <w:rPr>
          <w:rFonts w:ascii="Calibri" w:hAnsi="Calibri"/>
          <w:b/>
          <w:bCs/>
          <w:u w:val="single"/>
          <w:rtl/>
        </w:rPr>
        <w:t xml:space="preserve"> </w:t>
      </w:r>
      <w:r>
        <w:rPr>
          <w:rFonts w:ascii="Calibri" w:hAnsi="Calibri" w:hint="eastAsia"/>
          <w:b/>
          <w:bCs/>
          <w:u w:val="single"/>
          <w:rtl/>
        </w:rPr>
        <w:t>לעיל</w:t>
      </w:r>
      <w:r>
        <w:rPr>
          <w:rFonts w:ascii="Calibri" w:hAnsi="Calibri"/>
          <w:b/>
          <w:bCs/>
          <w:u w:val="single"/>
          <w:rtl/>
        </w:rPr>
        <w:t xml:space="preserve">, </w:t>
      </w:r>
      <w:r>
        <w:rPr>
          <w:rFonts w:ascii="Calibri" w:hAnsi="Calibri" w:hint="eastAsia"/>
          <w:b/>
          <w:bCs/>
          <w:u w:val="single"/>
          <w:rtl/>
        </w:rPr>
        <w:t>הנני</w:t>
      </w:r>
      <w:r>
        <w:rPr>
          <w:rFonts w:ascii="Calibri" w:hAnsi="Calibri"/>
          <w:b/>
          <w:bCs/>
          <w:u w:val="single"/>
          <w:rtl/>
        </w:rPr>
        <w:t xml:space="preserve"> </w:t>
      </w:r>
      <w:r>
        <w:rPr>
          <w:rFonts w:ascii="Calibri" w:hAnsi="Calibri" w:hint="eastAsia"/>
          <w:b/>
          <w:bCs/>
          <w:u w:val="single"/>
          <w:rtl/>
        </w:rPr>
        <w:t>לגזור</w:t>
      </w:r>
      <w:r>
        <w:rPr>
          <w:rFonts w:ascii="Calibri" w:hAnsi="Calibri"/>
          <w:b/>
          <w:bCs/>
          <w:u w:val="single"/>
          <w:rtl/>
        </w:rPr>
        <w:t xml:space="preserve"> </w:t>
      </w:r>
      <w:r>
        <w:rPr>
          <w:rFonts w:ascii="Calibri" w:hAnsi="Calibri" w:hint="eastAsia"/>
          <w:b/>
          <w:bCs/>
          <w:u w:val="single"/>
          <w:rtl/>
        </w:rPr>
        <w:t>על</w:t>
      </w:r>
      <w:r>
        <w:rPr>
          <w:rFonts w:ascii="Calibri" w:hAnsi="Calibri"/>
          <w:b/>
          <w:bCs/>
          <w:u w:val="single"/>
          <w:rtl/>
        </w:rPr>
        <w:t xml:space="preserve"> </w:t>
      </w:r>
      <w:r>
        <w:rPr>
          <w:rFonts w:ascii="Calibri" w:hAnsi="Calibri" w:hint="eastAsia"/>
          <w:b/>
          <w:bCs/>
          <w:u w:val="single"/>
          <w:rtl/>
        </w:rPr>
        <w:t>הנאשם</w:t>
      </w:r>
      <w:r>
        <w:rPr>
          <w:rFonts w:ascii="Calibri" w:hAnsi="Calibri"/>
          <w:b/>
          <w:bCs/>
          <w:u w:val="single"/>
          <w:rtl/>
        </w:rPr>
        <w:t xml:space="preserve"> </w:t>
      </w:r>
      <w:r>
        <w:rPr>
          <w:rFonts w:ascii="Calibri" w:hAnsi="Calibri" w:hint="eastAsia"/>
          <w:b/>
          <w:bCs/>
          <w:u w:val="single"/>
          <w:rtl/>
        </w:rPr>
        <w:t>את</w:t>
      </w:r>
      <w:r>
        <w:rPr>
          <w:rFonts w:ascii="Calibri" w:hAnsi="Calibri"/>
          <w:b/>
          <w:bCs/>
          <w:u w:val="single"/>
          <w:rtl/>
        </w:rPr>
        <w:t xml:space="preserve"> </w:t>
      </w:r>
      <w:r>
        <w:rPr>
          <w:rFonts w:ascii="Calibri" w:hAnsi="Calibri" w:hint="eastAsia"/>
          <w:b/>
          <w:bCs/>
          <w:u w:val="single"/>
          <w:rtl/>
        </w:rPr>
        <w:t>העונשים</w:t>
      </w:r>
      <w:r>
        <w:rPr>
          <w:rFonts w:ascii="Calibri" w:hAnsi="Calibri"/>
          <w:b/>
          <w:bCs/>
          <w:u w:val="single"/>
          <w:rtl/>
        </w:rPr>
        <w:t xml:space="preserve"> </w:t>
      </w:r>
      <w:r>
        <w:rPr>
          <w:rFonts w:ascii="Calibri" w:hAnsi="Calibri" w:hint="eastAsia"/>
          <w:b/>
          <w:bCs/>
          <w:u w:val="single"/>
          <w:rtl/>
        </w:rPr>
        <w:t>הבאים</w:t>
      </w:r>
      <w:r>
        <w:rPr>
          <w:rFonts w:ascii="Calibri" w:hAnsi="Calibri"/>
          <w:b/>
          <w:bCs/>
          <w:u w:val="single"/>
          <w:rtl/>
        </w:rPr>
        <w:t xml:space="preserve">: </w:t>
      </w:r>
    </w:p>
    <w:p w14:paraId="1422159E" w14:textId="77777777" w:rsidR="0039138D" w:rsidRDefault="0039138D" w:rsidP="00DB319C">
      <w:pPr>
        <w:spacing w:after="160" w:line="360" w:lineRule="auto"/>
        <w:jc w:val="both"/>
        <w:rPr>
          <w:rFonts w:ascii="Calibri" w:hAnsi="Calibri"/>
          <w:rtl/>
        </w:rPr>
      </w:pPr>
      <w:r>
        <w:rPr>
          <w:rFonts w:ascii="Calibri" w:hAnsi="Calibri" w:hint="eastAsia"/>
          <w:rtl/>
        </w:rPr>
        <w:t>א</w:t>
      </w:r>
      <w:r>
        <w:rPr>
          <w:rFonts w:ascii="Calibri" w:hAnsi="Calibri"/>
          <w:rtl/>
        </w:rPr>
        <w:t>.</w:t>
      </w:r>
      <w:r>
        <w:rPr>
          <w:rFonts w:ascii="Calibri" w:hAnsi="Calibri"/>
          <w:rtl/>
        </w:rPr>
        <w:tab/>
        <w:t xml:space="preserve">21 </w:t>
      </w:r>
      <w:r>
        <w:rPr>
          <w:rFonts w:ascii="Calibri" w:hAnsi="Calibri" w:hint="eastAsia"/>
          <w:rtl/>
        </w:rPr>
        <w:t>חודשים</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שימנו</w:t>
      </w:r>
      <w:r>
        <w:rPr>
          <w:rFonts w:ascii="Calibri" w:hAnsi="Calibri"/>
          <w:rtl/>
        </w:rPr>
        <w:t xml:space="preserve"> </w:t>
      </w:r>
      <w:r>
        <w:rPr>
          <w:rFonts w:ascii="Calibri" w:hAnsi="Calibri" w:hint="eastAsia"/>
          <w:rtl/>
        </w:rPr>
        <w:t>מיום</w:t>
      </w:r>
      <w:r>
        <w:rPr>
          <w:rFonts w:ascii="Calibri" w:hAnsi="Calibri"/>
          <w:rtl/>
        </w:rPr>
        <w:t xml:space="preserve"> </w:t>
      </w:r>
      <w:r>
        <w:rPr>
          <w:rFonts w:ascii="Calibri" w:hAnsi="Calibri" w:hint="eastAsia"/>
          <w:rtl/>
        </w:rPr>
        <w:t>מעצרו</w:t>
      </w:r>
      <w:r>
        <w:rPr>
          <w:rFonts w:ascii="Calibri" w:hAnsi="Calibri"/>
          <w:rtl/>
        </w:rPr>
        <w:t xml:space="preserve"> 27.10.16.</w:t>
      </w:r>
    </w:p>
    <w:p w14:paraId="7AA3FBCD" w14:textId="77777777" w:rsidR="0039138D" w:rsidRDefault="0039138D" w:rsidP="00DB319C">
      <w:pPr>
        <w:spacing w:after="160" w:line="360" w:lineRule="auto"/>
        <w:jc w:val="both"/>
        <w:rPr>
          <w:rFonts w:ascii="Calibri" w:hAnsi="Calibri"/>
          <w:rtl/>
        </w:rPr>
      </w:pPr>
      <w:r>
        <w:rPr>
          <w:rFonts w:ascii="Calibri" w:hAnsi="Calibri" w:hint="eastAsia"/>
          <w:rtl/>
        </w:rPr>
        <w:t>ב</w:t>
      </w:r>
      <w:r>
        <w:rPr>
          <w:rFonts w:ascii="Calibri" w:hAnsi="Calibri"/>
          <w:rtl/>
        </w:rPr>
        <w:t>.</w:t>
      </w:r>
      <w:r>
        <w:rPr>
          <w:rFonts w:ascii="Calibri" w:hAnsi="Calibri"/>
          <w:rtl/>
        </w:rPr>
        <w:tab/>
        <w:t xml:space="preserve">6 </w:t>
      </w:r>
      <w:r>
        <w:rPr>
          <w:rFonts w:ascii="Calibri" w:hAnsi="Calibri" w:hint="eastAsia"/>
          <w:rtl/>
        </w:rPr>
        <w:t>חודשים</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למשך</w:t>
      </w:r>
      <w:r>
        <w:rPr>
          <w:rFonts w:ascii="Calibri" w:hAnsi="Calibri"/>
          <w:rtl/>
        </w:rPr>
        <w:t xml:space="preserve"> 3 </w:t>
      </w:r>
      <w:r>
        <w:rPr>
          <w:rFonts w:ascii="Calibri" w:hAnsi="Calibri" w:hint="eastAsia"/>
          <w:rtl/>
        </w:rPr>
        <w:t>שנים</w:t>
      </w:r>
      <w:r>
        <w:rPr>
          <w:rFonts w:ascii="Calibri" w:hAnsi="Calibri"/>
          <w:rtl/>
        </w:rPr>
        <w:t xml:space="preserve"> </w:t>
      </w:r>
      <w:r>
        <w:rPr>
          <w:rFonts w:ascii="Calibri" w:hAnsi="Calibri" w:hint="eastAsia"/>
          <w:rtl/>
        </w:rPr>
        <w:t>מיום</w:t>
      </w:r>
      <w:r>
        <w:rPr>
          <w:rFonts w:ascii="Calibri" w:hAnsi="Calibri"/>
          <w:rtl/>
        </w:rPr>
        <w:t xml:space="preserve"> </w:t>
      </w:r>
      <w:r>
        <w:rPr>
          <w:rFonts w:ascii="Calibri" w:hAnsi="Calibri" w:hint="eastAsia"/>
          <w:rtl/>
        </w:rPr>
        <w:t>שחרורו</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עוון</w:t>
      </w:r>
      <w:r>
        <w:rPr>
          <w:rFonts w:ascii="Calibri" w:hAnsi="Calibri"/>
          <w:rtl/>
        </w:rPr>
        <w:t>.</w:t>
      </w:r>
    </w:p>
    <w:p w14:paraId="7FFFEA85" w14:textId="77777777" w:rsidR="0039138D" w:rsidRDefault="0039138D" w:rsidP="00DB319C">
      <w:pPr>
        <w:spacing w:after="160" w:line="360" w:lineRule="auto"/>
        <w:jc w:val="both"/>
        <w:rPr>
          <w:rFonts w:ascii="Calibri" w:hAnsi="Calibri"/>
          <w:rtl/>
        </w:rPr>
      </w:pPr>
      <w:r>
        <w:rPr>
          <w:rFonts w:ascii="Calibri" w:hAnsi="Calibri" w:hint="eastAsia"/>
          <w:rtl/>
        </w:rPr>
        <w:t>ג</w:t>
      </w:r>
      <w:r>
        <w:rPr>
          <w:rFonts w:ascii="Calibri" w:hAnsi="Calibri"/>
          <w:rtl/>
        </w:rPr>
        <w:t>.</w:t>
      </w:r>
      <w:r>
        <w:rPr>
          <w:rFonts w:ascii="Calibri" w:hAnsi="Calibri"/>
          <w:rtl/>
        </w:rPr>
        <w:tab/>
        <w:t xml:space="preserve">12 </w:t>
      </w:r>
      <w:r>
        <w:rPr>
          <w:rFonts w:ascii="Calibri" w:hAnsi="Calibri" w:hint="eastAsia"/>
          <w:rtl/>
        </w:rPr>
        <w:t>חודשים</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למשך</w:t>
      </w:r>
      <w:r>
        <w:rPr>
          <w:rFonts w:ascii="Calibri" w:hAnsi="Calibri"/>
          <w:rtl/>
        </w:rPr>
        <w:t xml:space="preserve"> 3 </w:t>
      </w:r>
      <w:r>
        <w:rPr>
          <w:rFonts w:ascii="Calibri" w:hAnsi="Calibri" w:hint="eastAsia"/>
          <w:rtl/>
        </w:rPr>
        <w:t>שנים</w:t>
      </w:r>
      <w:r>
        <w:rPr>
          <w:rFonts w:ascii="Calibri" w:hAnsi="Calibri"/>
          <w:rtl/>
        </w:rPr>
        <w:t xml:space="preserve"> </w:t>
      </w:r>
      <w:r>
        <w:rPr>
          <w:rFonts w:ascii="Calibri" w:hAnsi="Calibri" w:hint="eastAsia"/>
          <w:rtl/>
        </w:rPr>
        <w:t>מיום</w:t>
      </w:r>
      <w:r>
        <w:rPr>
          <w:rFonts w:ascii="Calibri" w:hAnsi="Calibri"/>
          <w:rtl/>
        </w:rPr>
        <w:t xml:space="preserve"> </w:t>
      </w:r>
      <w:r>
        <w:rPr>
          <w:rFonts w:ascii="Calibri" w:hAnsi="Calibri" w:hint="eastAsia"/>
          <w:rtl/>
        </w:rPr>
        <w:t>שחרורו</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פשע</w:t>
      </w:r>
      <w:r>
        <w:rPr>
          <w:rFonts w:ascii="Calibri" w:hAnsi="Calibri"/>
          <w:rtl/>
        </w:rPr>
        <w:t>.</w:t>
      </w:r>
    </w:p>
    <w:p w14:paraId="17D4E4AF" w14:textId="77777777" w:rsidR="0039138D" w:rsidRDefault="0039138D" w:rsidP="00094E94">
      <w:pPr>
        <w:spacing w:after="160" w:line="360" w:lineRule="auto"/>
        <w:jc w:val="both"/>
        <w:rPr>
          <w:rFonts w:ascii="Calibri" w:hAnsi="Calibri"/>
          <w:rtl/>
        </w:rPr>
      </w:pPr>
      <w:r>
        <w:rPr>
          <w:rFonts w:ascii="Calibri" w:hAnsi="Calibri" w:hint="eastAsia"/>
          <w:rtl/>
        </w:rPr>
        <w:t>ד</w:t>
      </w:r>
      <w:r>
        <w:rPr>
          <w:rFonts w:ascii="Calibri" w:hAnsi="Calibri"/>
          <w:rtl/>
        </w:rPr>
        <w:t>.</w:t>
      </w:r>
      <w:r>
        <w:rPr>
          <w:rFonts w:ascii="Calibri" w:hAnsi="Calibri"/>
          <w:rtl/>
        </w:rPr>
        <w:tab/>
        <w:t xml:space="preserve">2,500 </w:t>
      </w:r>
      <w:r>
        <w:rPr>
          <w:rFonts w:ascii="Calibri" w:hAnsi="Calibri" w:hint="eastAsia"/>
          <w:rtl/>
        </w:rPr>
        <w:t>₪</w:t>
      </w:r>
      <w:r>
        <w:rPr>
          <w:rFonts w:ascii="Calibri" w:hAnsi="Calibri"/>
          <w:rtl/>
        </w:rPr>
        <w:t xml:space="preserve"> </w:t>
      </w:r>
      <w:r>
        <w:rPr>
          <w:rFonts w:ascii="Calibri" w:hAnsi="Calibri" w:hint="eastAsia"/>
          <w:rtl/>
        </w:rPr>
        <w:t>קנס</w:t>
      </w:r>
      <w:r>
        <w:rPr>
          <w:rFonts w:ascii="Calibri" w:hAnsi="Calibri"/>
          <w:rtl/>
        </w:rPr>
        <w:t xml:space="preserve"> </w:t>
      </w:r>
      <w:r>
        <w:rPr>
          <w:rFonts w:ascii="Calibri" w:hAnsi="Calibri" w:hint="eastAsia"/>
          <w:rtl/>
        </w:rPr>
        <w:t>או</w:t>
      </w:r>
      <w:r>
        <w:rPr>
          <w:rFonts w:ascii="Calibri" w:hAnsi="Calibri"/>
          <w:rtl/>
        </w:rPr>
        <w:t xml:space="preserve"> 20 </w:t>
      </w:r>
      <w:r>
        <w:rPr>
          <w:rFonts w:ascii="Calibri" w:hAnsi="Calibri" w:hint="eastAsia"/>
          <w:rtl/>
        </w:rPr>
        <w:t>ימי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תמורתו</w:t>
      </w:r>
      <w:r>
        <w:rPr>
          <w:rFonts w:ascii="Calibri" w:hAnsi="Calibri"/>
          <w:rtl/>
        </w:rPr>
        <w:t xml:space="preserve">. </w:t>
      </w:r>
      <w:r>
        <w:rPr>
          <w:rFonts w:ascii="Calibri" w:hAnsi="Calibri" w:hint="eastAsia"/>
          <w:rtl/>
        </w:rPr>
        <w:t>הקנס</w:t>
      </w:r>
      <w:r>
        <w:rPr>
          <w:rFonts w:ascii="Calibri" w:hAnsi="Calibri"/>
          <w:rtl/>
        </w:rPr>
        <w:t xml:space="preserve"> </w:t>
      </w:r>
      <w:r>
        <w:rPr>
          <w:rFonts w:ascii="Calibri" w:hAnsi="Calibri" w:hint="eastAsia"/>
          <w:rtl/>
        </w:rPr>
        <w:t>ישולם</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ליום</w:t>
      </w:r>
      <w:r>
        <w:rPr>
          <w:rFonts w:ascii="Calibri" w:hAnsi="Calibri"/>
          <w:rtl/>
        </w:rPr>
        <w:t xml:space="preserve"> 01.01.18.</w:t>
      </w:r>
    </w:p>
    <w:p w14:paraId="5D55C47F" w14:textId="77777777" w:rsidR="0039138D" w:rsidRDefault="0039138D" w:rsidP="00DB319C">
      <w:pPr>
        <w:spacing w:after="160" w:line="360" w:lineRule="auto"/>
        <w:jc w:val="both"/>
        <w:rPr>
          <w:rFonts w:ascii="Calibri" w:hAnsi="Calibri"/>
          <w:rtl/>
        </w:rPr>
      </w:pPr>
      <w:r>
        <w:rPr>
          <w:rFonts w:ascii="Calibri" w:hAnsi="Calibri" w:hint="eastAsia"/>
          <w:rtl/>
        </w:rPr>
        <w:t>ניתן</w:t>
      </w:r>
      <w:r>
        <w:rPr>
          <w:rFonts w:ascii="Calibri" w:hAnsi="Calibri"/>
          <w:rtl/>
        </w:rPr>
        <w:t xml:space="preserve"> </w:t>
      </w:r>
      <w:r>
        <w:rPr>
          <w:rFonts w:ascii="Calibri" w:hAnsi="Calibri" w:hint="eastAsia"/>
          <w:rtl/>
        </w:rPr>
        <w:t>צו</w:t>
      </w:r>
      <w:r>
        <w:rPr>
          <w:rFonts w:ascii="Calibri" w:hAnsi="Calibri"/>
          <w:rtl/>
        </w:rPr>
        <w:t xml:space="preserve"> </w:t>
      </w:r>
      <w:r>
        <w:rPr>
          <w:rFonts w:ascii="Calibri" w:hAnsi="Calibri" w:hint="eastAsia"/>
          <w:rtl/>
        </w:rPr>
        <w:t>כללי</w:t>
      </w:r>
      <w:r>
        <w:rPr>
          <w:rFonts w:ascii="Calibri" w:hAnsi="Calibri"/>
          <w:rtl/>
        </w:rPr>
        <w:t xml:space="preserve"> </w:t>
      </w:r>
      <w:r>
        <w:rPr>
          <w:rFonts w:ascii="Calibri" w:hAnsi="Calibri" w:hint="eastAsia"/>
          <w:rtl/>
        </w:rPr>
        <w:t>למוצגים</w:t>
      </w:r>
      <w:r>
        <w:rPr>
          <w:rFonts w:ascii="Calibri" w:hAnsi="Calibri"/>
          <w:rtl/>
        </w:rPr>
        <w:t xml:space="preserve">: </w:t>
      </w:r>
      <w:r>
        <w:rPr>
          <w:rFonts w:ascii="Calibri" w:hAnsi="Calibri" w:hint="eastAsia"/>
          <w:rtl/>
        </w:rPr>
        <w:t>להשמיד</w:t>
      </w:r>
      <w:r>
        <w:rPr>
          <w:rFonts w:ascii="Calibri" w:hAnsi="Calibri"/>
          <w:rtl/>
        </w:rPr>
        <w:t xml:space="preserve">, </w:t>
      </w:r>
      <w:r>
        <w:rPr>
          <w:rFonts w:ascii="Calibri" w:hAnsi="Calibri" w:hint="eastAsia"/>
          <w:rtl/>
        </w:rPr>
        <w:t>לחלט</w:t>
      </w:r>
      <w:r>
        <w:rPr>
          <w:rFonts w:ascii="Calibri" w:hAnsi="Calibri"/>
          <w:rtl/>
        </w:rPr>
        <w:t xml:space="preserve">, </w:t>
      </w:r>
      <w:r>
        <w:rPr>
          <w:rFonts w:ascii="Calibri" w:hAnsi="Calibri" w:hint="eastAsia"/>
          <w:rtl/>
        </w:rPr>
        <w:t>להשיב</w:t>
      </w:r>
      <w:r>
        <w:rPr>
          <w:rFonts w:ascii="Calibri" w:hAnsi="Calibri"/>
          <w:rtl/>
        </w:rPr>
        <w:t xml:space="preserve"> </w:t>
      </w:r>
      <w:r>
        <w:rPr>
          <w:rFonts w:ascii="Calibri" w:hAnsi="Calibri" w:hint="eastAsia"/>
          <w:rtl/>
        </w:rPr>
        <w:t>לבעלים</w:t>
      </w:r>
      <w:r>
        <w:rPr>
          <w:rFonts w:ascii="Calibri" w:hAnsi="Calibri"/>
          <w:rtl/>
        </w:rPr>
        <w:t xml:space="preserve"> </w:t>
      </w:r>
      <w:r>
        <w:rPr>
          <w:rFonts w:ascii="Calibri" w:hAnsi="Calibri" w:hint="eastAsia"/>
          <w:rtl/>
        </w:rPr>
        <w:t>לפי</w:t>
      </w:r>
      <w:r>
        <w:rPr>
          <w:rFonts w:ascii="Calibri" w:hAnsi="Calibri"/>
          <w:rtl/>
        </w:rPr>
        <w:t xml:space="preserve"> </w:t>
      </w:r>
      <w:r>
        <w:rPr>
          <w:rFonts w:ascii="Calibri" w:hAnsi="Calibri" w:hint="eastAsia"/>
          <w:rtl/>
        </w:rPr>
        <w:t>שיקול</w:t>
      </w:r>
      <w:r>
        <w:rPr>
          <w:rFonts w:ascii="Calibri" w:hAnsi="Calibri"/>
          <w:rtl/>
        </w:rPr>
        <w:t xml:space="preserve"> </w:t>
      </w:r>
      <w:r>
        <w:rPr>
          <w:rFonts w:ascii="Calibri" w:hAnsi="Calibri" w:hint="eastAsia"/>
          <w:rtl/>
        </w:rPr>
        <w:t>דעת</w:t>
      </w:r>
      <w:r>
        <w:rPr>
          <w:rFonts w:ascii="Calibri" w:hAnsi="Calibri"/>
          <w:rtl/>
        </w:rPr>
        <w:t xml:space="preserve"> </w:t>
      </w:r>
      <w:r>
        <w:rPr>
          <w:rFonts w:ascii="Calibri" w:hAnsi="Calibri" w:hint="eastAsia"/>
          <w:rtl/>
        </w:rPr>
        <w:t>היחידה</w:t>
      </w:r>
      <w:r>
        <w:rPr>
          <w:rFonts w:ascii="Calibri" w:hAnsi="Calibri"/>
          <w:rtl/>
        </w:rPr>
        <w:t xml:space="preserve"> </w:t>
      </w:r>
      <w:r>
        <w:rPr>
          <w:rFonts w:ascii="Calibri" w:hAnsi="Calibri" w:hint="eastAsia"/>
          <w:rtl/>
        </w:rPr>
        <w:t>החוקרת</w:t>
      </w:r>
      <w:r>
        <w:rPr>
          <w:rFonts w:ascii="Calibri" w:hAnsi="Calibri"/>
          <w:rtl/>
        </w:rPr>
        <w:t>.</w:t>
      </w:r>
    </w:p>
    <w:p w14:paraId="3E601B72" w14:textId="77777777" w:rsidR="0039138D" w:rsidRDefault="0039138D" w:rsidP="00DB319C">
      <w:pPr>
        <w:spacing w:after="160" w:line="360" w:lineRule="auto"/>
        <w:jc w:val="both"/>
        <w:rPr>
          <w:rFonts w:ascii="Calibri" w:hAnsi="Calibri"/>
          <w:rtl/>
        </w:rPr>
      </w:pPr>
      <w:r>
        <w:rPr>
          <w:rFonts w:ascii="Calibri" w:hAnsi="Calibri" w:hint="eastAsia"/>
          <w:rtl/>
        </w:rPr>
        <w:t>זכות</w:t>
      </w:r>
      <w:r>
        <w:rPr>
          <w:rFonts w:ascii="Calibri" w:hAnsi="Calibri"/>
          <w:rtl/>
        </w:rPr>
        <w:t xml:space="preserve"> </w:t>
      </w:r>
      <w:r>
        <w:rPr>
          <w:rFonts w:ascii="Calibri" w:hAnsi="Calibri" w:hint="eastAsia"/>
          <w:rtl/>
        </w:rPr>
        <w:t>ערעור</w:t>
      </w:r>
      <w:r>
        <w:rPr>
          <w:rFonts w:ascii="Calibri" w:hAnsi="Calibri"/>
          <w:rtl/>
        </w:rPr>
        <w:t xml:space="preserve"> </w:t>
      </w:r>
      <w:r>
        <w:rPr>
          <w:rFonts w:ascii="Calibri" w:hAnsi="Calibri" w:hint="eastAsia"/>
          <w:rtl/>
        </w:rPr>
        <w:t>תוך</w:t>
      </w:r>
      <w:r>
        <w:rPr>
          <w:rFonts w:ascii="Calibri" w:hAnsi="Calibri"/>
          <w:rtl/>
        </w:rPr>
        <w:t xml:space="preserve"> 45 </w:t>
      </w:r>
      <w:r>
        <w:rPr>
          <w:rFonts w:ascii="Calibri" w:hAnsi="Calibri" w:hint="eastAsia"/>
          <w:rtl/>
        </w:rPr>
        <w:t>יום</w:t>
      </w:r>
      <w:r>
        <w:rPr>
          <w:rFonts w:ascii="Calibri" w:hAnsi="Calibri"/>
          <w:rtl/>
        </w:rPr>
        <w:t xml:space="preserve"> </w:t>
      </w:r>
      <w:r>
        <w:rPr>
          <w:rFonts w:ascii="Calibri" w:hAnsi="Calibri" w:hint="eastAsia"/>
          <w:rtl/>
        </w:rPr>
        <w:t>לבית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המחוזי</w:t>
      </w:r>
      <w:r>
        <w:rPr>
          <w:rFonts w:ascii="Calibri" w:hAnsi="Calibri"/>
          <w:rtl/>
        </w:rPr>
        <w:t>.</w:t>
      </w:r>
    </w:p>
    <w:p w14:paraId="0809C00E" w14:textId="77777777" w:rsidR="0039138D" w:rsidRDefault="0039138D" w:rsidP="00DB319C">
      <w:pPr>
        <w:spacing w:after="160" w:line="360" w:lineRule="auto"/>
        <w:jc w:val="both"/>
        <w:rPr>
          <w:rFonts w:ascii="Calibri" w:hAnsi="Calibri"/>
          <w:sz w:val="6"/>
          <w:szCs w:val="6"/>
        </w:rPr>
      </w:pPr>
      <w:r>
        <w:rPr>
          <w:rFonts w:ascii="Calibri" w:hAnsi="Calibri"/>
          <w:sz w:val="6"/>
          <w:szCs w:val="6"/>
          <w:rtl/>
        </w:rPr>
        <w:t>&lt;#3#&gt;</w:t>
      </w:r>
    </w:p>
    <w:p w14:paraId="7919922E" w14:textId="77777777" w:rsidR="0039138D" w:rsidRDefault="0039138D">
      <w:pPr>
        <w:jc w:val="right"/>
        <w:rPr>
          <w:rtl/>
        </w:rPr>
      </w:pPr>
    </w:p>
    <w:p w14:paraId="6509D848" w14:textId="77777777" w:rsidR="0039138D" w:rsidRDefault="00B41049">
      <w:pPr>
        <w:jc w:val="center"/>
        <w:rPr>
          <w:rtl/>
        </w:rPr>
      </w:pPr>
      <w:bookmarkStart w:id="9" w:name="Nitan"/>
      <w:r w:rsidRPr="00B41049">
        <w:rPr>
          <w:b/>
          <w:bCs/>
          <w:color w:val="FFFFFF"/>
          <w:sz w:val="2"/>
          <w:szCs w:val="2"/>
          <w:rtl/>
        </w:rPr>
        <w:t>5129371</w:t>
      </w:r>
      <w:r>
        <w:rPr>
          <w:b/>
          <w:bCs/>
          <w:rtl/>
        </w:rPr>
        <w:t xml:space="preserve">ניתנה והודעה היום י' ניסן תשע"ז, 06/04/2017 במעמד הנוכחים. </w:t>
      </w:r>
      <w:bookmarkEnd w:id="9"/>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39138D" w14:paraId="7F2382D2" w14:textId="77777777" w:rsidTr="00487655">
        <w:trPr>
          <w:trHeight w:val="316"/>
          <w:jc w:val="right"/>
        </w:trPr>
        <w:tc>
          <w:tcPr>
            <w:tcW w:w="3936" w:type="dxa"/>
          </w:tcPr>
          <w:p w14:paraId="45BB3FD0" w14:textId="77777777" w:rsidR="0039138D" w:rsidRPr="00B41049" w:rsidRDefault="00B41049" w:rsidP="00487655">
            <w:pPr>
              <w:jc w:val="center"/>
              <w:rPr>
                <w:rFonts w:ascii="Times New Roman" w:hAnsi="Times New Roman" w:cs="Times New Roman"/>
                <w:color w:val="FFFFFF"/>
                <w:sz w:val="2"/>
                <w:szCs w:val="2"/>
              </w:rPr>
            </w:pPr>
            <w:r w:rsidRPr="00B41049">
              <w:rPr>
                <w:rFonts w:ascii="Times New Roman" w:hAnsi="Times New Roman" w:cs="Times New Roman"/>
                <w:color w:val="FFFFFF"/>
                <w:sz w:val="2"/>
                <w:szCs w:val="2"/>
                <w:rtl/>
              </w:rPr>
              <w:t>54678313</w:t>
            </w:r>
          </w:p>
          <w:p w14:paraId="3B8BD97E" w14:textId="77777777" w:rsidR="0039138D" w:rsidRPr="00487655" w:rsidRDefault="0039138D" w:rsidP="00487655">
            <w:pPr>
              <w:jc w:val="center"/>
              <w:rPr>
                <w:rFonts w:ascii="Times New Roman" w:hAnsi="Times New Roman" w:cs="Times New Roman"/>
                <w:rtl/>
              </w:rPr>
            </w:pPr>
          </w:p>
        </w:tc>
      </w:tr>
      <w:tr w:rsidR="0039138D" w14:paraId="1E0BE56A" w14:textId="77777777" w:rsidTr="00487655">
        <w:trPr>
          <w:trHeight w:val="361"/>
          <w:jc w:val="right"/>
        </w:trPr>
        <w:tc>
          <w:tcPr>
            <w:tcW w:w="3936" w:type="dxa"/>
          </w:tcPr>
          <w:p w14:paraId="105EC082" w14:textId="77777777" w:rsidR="0039138D" w:rsidRPr="00487655" w:rsidRDefault="0039138D" w:rsidP="00487655">
            <w:pPr>
              <w:jc w:val="center"/>
              <w:rPr>
                <w:rFonts w:ascii="Times New Roman" w:hAnsi="Times New Roman"/>
                <w:b/>
                <w:bCs/>
                <w:rtl/>
              </w:rPr>
            </w:pPr>
            <w:r w:rsidRPr="00487655">
              <w:rPr>
                <w:rFonts w:ascii="Times New Roman" w:hAnsi="Times New Roman"/>
                <w:b/>
                <w:bCs/>
                <w:rtl/>
              </w:rPr>
              <w:t xml:space="preserve">דניאל בן טולילה , שופט </w:t>
            </w:r>
          </w:p>
        </w:tc>
      </w:tr>
    </w:tbl>
    <w:p w14:paraId="496CD119" w14:textId="77777777" w:rsidR="0039138D" w:rsidRDefault="0039138D">
      <w:pPr>
        <w:jc w:val="right"/>
        <w:rPr>
          <w:rtl/>
        </w:rPr>
      </w:pPr>
    </w:p>
    <w:p w14:paraId="6E9E91C2" w14:textId="77777777" w:rsidR="0039138D" w:rsidRDefault="0039138D" w:rsidP="00177C9E">
      <w:pPr>
        <w:jc w:val="both"/>
        <w:rPr>
          <w:rtl/>
        </w:rPr>
      </w:pPr>
    </w:p>
    <w:p w14:paraId="544AABF9" w14:textId="77777777" w:rsidR="0039138D" w:rsidRDefault="0039138D" w:rsidP="00DB319C">
      <w:pPr>
        <w:spacing w:after="160" w:line="360" w:lineRule="auto"/>
        <w:jc w:val="center"/>
        <w:rPr>
          <w:rtl/>
        </w:rPr>
      </w:pPr>
    </w:p>
    <w:p w14:paraId="4FB449E5" w14:textId="77777777" w:rsidR="0039138D" w:rsidRPr="00DB319C" w:rsidRDefault="0039138D" w:rsidP="00DB319C">
      <w:pPr>
        <w:spacing w:after="160" w:line="360" w:lineRule="auto"/>
        <w:jc w:val="both"/>
      </w:pPr>
      <w:r>
        <w:rPr>
          <w:rtl/>
        </w:rPr>
        <w:t xml:space="preserve"> </w:t>
      </w:r>
    </w:p>
    <w:p w14:paraId="5283B93F" w14:textId="77777777" w:rsidR="0039138D" w:rsidRPr="00B41049" w:rsidRDefault="0039138D" w:rsidP="00B41049">
      <w:pPr>
        <w:keepNext/>
        <w:spacing w:line="360" w:lineRule="auto"/>
        <w:rPr>
          <w:color w:val="000000"/>
          <w:sz w:val="22"/>
          <w:szCs w:val="22"/>
          <w:rtl/>
        </w:rPr>
      </w:pPr>
      <w:r>
        <w:rPr>
          <w:rtl/>
        </w:rPr>
        <w:t xml:space="preserve"> </w:t>
      </w:r>
    </w:p>
    <w:p w14:paraId="226684AC" w14:textId="77777777" w:rsidR="00B41049" w:rsidRPr="00B41049" w:rsidRDefault="00B41049" w:rsidP="00B41049">
      <w:pPr>
        <w:keepNext/>
        <w:spacing w:line="360" w:lineRule="auto"/>
        <w:rPr>
          <w:color w:val="000000"/>
          <w:sz w:val="22"/>
          <w:szCs w:val="22"/>
          <w:rtl/>
        </w:rPr>
      </w:pPr>
      <w:r w:rsidRPr="00B41049">
        <w:rPr>
          <w:color w:val="000000"/>
          <w:sz w:val="22"/>
          <w:szCs w:val="22"/>
          <w:rtl/>
        </w:rPr>
        <w:t>דניאל בן טולילה 54678313</w:t>
      </w:r>
    </w:p>
    <w:p w14:paraId="51FC8BB5" w14:textId="77777777" w:rsidR="00B41049" w:rsidRDefault="00B41049" w:rsidP="00B41049">
      <w:pPr>
        <w:spacing w:line="360" w:lineRule="auto"/>
        <w:rPr>
          <w:rtl/>
        </w:rPr>
      </w:pPr>
      <w:r w:rsidRPr="00B41049">
        <w:rPr>
          <w:color w:val="000000"/>
          <w:rtl/>
        </w:rPr>
        <w:t>נוסח מסמך זה כפוף לשינויי ניסוח ועריכה</w:t>
      </w:r>
    </w:p>
    <w:p w14:paraId="608874B2" w14:textId="77777777" w:rsidR="00B41049" w:rsidRDefault="00B41049" w:rsidP="00B41049">
      <w:pPr>
        <w:spacing w:line="360" w:lineRule="auto"/>
        <w:rPr>
          <w:rtl/>
        </w:rPr>
      </w:pPr>
    </w:p>
    <w:p w14:paraId="6DF1B79D" w14:textId="77777777" w:rsidR="00B41049" w:rsidRDefault="00B41049" w:rsidP="00B41049">
      <w:pPr>
        <w:spacing w:line="360" w:lineRule="auto"/>
        <w:jc w:val="center"/>
        <w:rPr>
          <w:color w:val="0000FF"/>
          <w:u w:val="single"/>
          <w:rtl/>
        </w:rPr>
      </w:pPr>
      <w:hyperlink r:id="rId38" w:history="1">
        <w:r>
          <w:rPr>
            <w:color w:val="0000FF"/>
            <w:u w:val="single"/>
            <w:rtl/>
          </w:rPr>
          <w:t>בעניין עריכה ושינויים במסמכי פסיקה, חקיקה ועוד באתר נבו – הקש כאן</w:t>
        </w:r>
      </w:hyperlink>
    </w:p>
    <w:p w14:paraId="6D1DF1E7" w14:textId="77777777" w:rsidR="00B41049" w:rsidRPr="00B41049" w:rsidRDefault="00B41049" w:rsidP="00B41049">
      <w:pPr>
        <w:spacing w:line="360" w:lineRule="auto"/>
        <w:jc w:val="center"/>
        <w:rPr>
          <w:color w:val="0000FF"/>
          <w:u w:val="single"/>
          <w:rtl/>
        </w:rPr>
      </w:pPr>
    </w:p>
    <w:sectPr w:rsidR="00B41049" w:rsidRPr="00B41049" w:rsidSect="00B41049">
      <w:headerReference w:type="even" r:id="rId39"/>
      <w:headerReference w:type="default" r:id="rId40"/>
      <w:footerReference w:type="even" r:id="rId41"/>
      <w:footerReference w:type="default" r:id="rId42"/>
      <w:pgSz w:w="11906" w:h="16838" w:code="9"/>
      <w:pgMar w:top="1701" w:right="1701" w:bottom="1440" w:left="1701"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9F48CE" w14:textId="77777777" w:rsidR="003F777E" w:rsidRDefault="003F777E">
      <w:r>
        <w:separator/>
      </w:r>
    </w:p>
  </w:endnote>
  <w:endnote w:type="continuationSeparator" w:id="0">
    <w:p w14:paraId="110B61F1" w14:textId="77777777" w:rsidR="003F777E" w:rsidRDefault="003F77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C496CD" w14:textId="77777777" w:rsidR="00B41049" w:rsidRDefault="00B41049" w:rsidP="00B4104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10</w:t>
    </w:r>
    <w:r>
      <w:rPr>
        <w:rFonts w:ascii="FrankRuehl" w:hAnsi="FrankRuehl" w:cs="FrankRuehl"/>
        <w:rtl/>
      </w:rPr>
      <w:fldChar w:fldCharType="end"/>
    </w:r>
  </w:p>
  <w:p w14:paraId="28DA41EA" w14:textId="77777777" w:rsidR="0039138D" w:rsidRPr="00B41049" w:rsidRDefault="00B41049" w:rsidP="00B41049">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DF1F2D" w14:textId="77777777" w:rsidR="00B41049" w:rsidRDefault="00B41049" w:rsidP="00B41049">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 xml:space="preserve">PAGE </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2A060B">
      <w:rPr>
        <w:rFonts w:ascii="FrankRuehl" w:hAnsi="FrankRuehl" w:cs="FrankRuehl"/>
        <w:noProof/>
        <w:rtl/>
      </w:rPr>
      <w:t>1</w:t>
    </w:r>
    <w:r>
      <w:rPr>
        <w:rFonts w:ascii="FrankRuehl" w:hAnsi="FrankRuehl" w:cs="FrankRuehl"/>
        <w:rtl/>
      </w:rPr>
      <w:fldChar w:fldCharType="end"/>
    </w:r>
  </w:p>
  <w:p w14:paraId="26BBDD49" w14:textId="77777777" w:rsidR="0039138D" w:rsidRPr="00B41049" w:rsidRDefault="00B41049" w:rsidP="00B41049">
    <w:pPr>
      <w:pStyle w:val="a4"/>
      <w:pBdr>
        <w:top w:val="single" w:sz="4" w:space="1" w:color="auto"/>
        <w:between w:val="single" w:sz="4" w:space="0" w:color="auto"/>
      </w:pBdr>
      <w:spacing w:after="60"/>
      <w:jc w:val="center"/>
      <w:rPr>
        <w:rFonts w:ascii="FrankRuehl" w:hAnsi="FrankRuehl" w:cs="FrankRuehl" w:hint="cs"/>
        <w:color w:val="000000"/>
        <w:rtl/>
      </w:rPr>
    </w:pPr>
    <w:r>
      <w:rPr>
        <w:rFonts w:ascii="FrankRuehl" w:hAnsi="FrankRuehl" w:cs="FrankRuehl" w:hint="cs"/>
        <w:color w:val="000000"/>
      </w:rPr>
      <w:pict w14:anchorId="1FFEC9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9B0B8D" w14:textId="77777777" w:rsidR="003F777E" w:rsidRDefault="003F777E">
      <w:r>
        <w:separator/>
      </w:r>
    </w:p>
  </w:footnote>
  <w:footnote w:type="continuationSeparator" w:id="0">
    <w:p w14:paraId="33760127" w14:textId="77777777" w:rsidR="003F777E" w:rsidRDefault="003F77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C903CA" w14:textId="77777777" w:rsidR="00B41049" w:rsidRPr="00B41049" w:rsidRDefault="00B41049" w:rsidP="00B41049">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7544-11-16</w:t>
    </w:r>
    <w:r>
      <w:rPr>
        <w:color w:val="000000"/>
        <w:sz w:val="22"/>
        <w:szCs w:val="22"/>
        <w:rtl/>
      </w:rPr>
      <w:tab/>
      <w:t xml:space="preserve"> מדינת ישראל נ' נורדין אלאסד  </w:t>
    </w:r>
    <w:r>
      <w:rPr>
        <w:color w:val="000000"/>
        <w:sz w:val="22"/>
        <w:szCs w:val="22"/>
      </w:rPr>
      <w:t>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63A35B" w14:textId="77777777" w:rsidR="00B41049" w:rsidRPr="00B41049" w:rsidRDefault="00B41049" w:rsidP="00B41049">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7544-11-16</w:t>
    </w:r>
    <w:r>
      <w:rPr>
        <w:color w:val="000000"/>
        <w:sz w:val="22"/>
        <w:szCs w:val="22"/>
        <w:rtl/>
      </w:rPr>
      <w:tab/>
      <w:t xml:space="preserve"> מדינת ישראל נ' נורדין אלאסד  </w:t>
    </w:r>
    <w:r>
      <w:rPr>
        <w:color w:val="000000"/>
        <w:sz w:val="22"/>
        <w:szCs w:val="22"/>
      </w:rPr>
      <w:t>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3"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8"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9"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0"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1"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4"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6"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452215269">
    <w:abstractNumId w:val="14"/>
  </w:num>
  <w:num w:numId="2" w16cid:durableId="762268052">
    <w:abstractNumId w:val="5"/>
  </w:num>
  <w:num w:numId="3" w16cid:durableId="1924948105">
    <w:abstractNumId w:val="12"/>
  </w:num>
  <w:num w:numId="4" w16cid:durableId="599527653">
    <w:abstractNumId w:val="11"/>
  </w:num>
  <w:num w:numId="5" w16cid:durableId="1681153281">
    <w:abstractNumId w:val="4"/>
  </w:num>
  <w:num w:numId="6" w16cid:durableId="1045562001">
    <w:abstractNumId w:val="6"/>
  </w:num>
  <w:num w:numId="7" w16cid:durableId="598218713">
    <w:abstractNumId w:val="16"/>
  </w:num>
  <w:num w:numId="8" w16cid:durableId="56057260">
    <w:abstractNumId w:val="0"/>
  </w:num>
  <w:num w:numId="9" w16cid:durableId="1632249310">
    <w:abstractNumId w:val="10"/>
  </w:num>
  <w:num w:numId="10" w16cid:durableId="1830056739">
    <w:abstractNumId w:val="8"/>
  </w:num>
  <w:num w:numId="11" w16cid:durableId="1199975653">
    <w:abstractNumId w:val="3"/>
  </w:num>
  <w:num w:numId="12" w16cid:durableId="425542441">
    <w:abstractNumId w:val="15"/>
  </w:num>
  <w:num w:numId="13" w16cid:durableId="1033268357">
    <w:abstractNumId w:val="9"/>
  </w:num>
  <w:num w:numId="14" w16cid:durableId="1886864656">
    <w:abstractNumId w:val="2"/>
  </w:num>
  <w:num w:numId="15" w16cid:durableId="896014798">
    <w:abstractNumId w:val="13"/>
  </w:num>
  <w:num w:numId="16" w16cid:durableId="560601349">
    <w:abstractNumId w:val="1"/>
  </w:num>
  <w:num w:numId="17" w16cid:durableId="4350539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7544-11-16"/>
    <w:docVar w:name="caseId" w:val="74005345"/>
    <w:docVar w:name="deriveClass" w:val="NGCS.Protocol.BL.Client.ProtocolBLClientCriminal"/>
    <w:docVar w:name="firstPageNumber" w:val="9"/>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2"/>
    <w:docVar w:name="NGCS.userUPN" w:val="ëåìí"/>
    <w:docVar w:name="privellegeId" w:val="1"/>
    <w:docVar w:name="protocolId" w:val="7565808"/>
    <w:docVar w:name="releaseSign" w:val="0"/>
    <w:docVar w:name="sittingDateTime" w:val="06/04/2017 15:00     "/>
    <w:docVar w:name="sittingId" w:val="82451653"/>
    <w:docVar w:name="sittingTypeId" w:val="2"/>
    <w:docVar w:name="WordClientAssemblyName" w:val="NGCS.Protocol.BL.Client"/>
    <w:docVar w:name="WordClientClassName" w:val="NGCS.Templates.UIP.TemplateWordClient"/>
  </w:docVars>
  <w:rsids>
    <w:rsidRoot w:val="00EB1D9D"/>
    <w:rsid w:val="0000736A"/>
    <w:rsid w:val="00014F26"/>
    <w:rsid w:val="00016C3B"/>
    <w:rsid w:val="00030486"/>
    <w:rsid w:val="000309E2"/>
    <w:rsid w:val="00032A68"/>
    <w:rsid w:val="0005216B"/>
    <w:rsid w:val="00053909"/>
    <w:rsid w:val="000555F0"/>
    <w:rsid w:val="000608AB"/>
    <w:rsid w:val="00074BD2"/>
    <w:rsid w:val="00094E94"/>
    <w:rsid w:val="000A4C4B"/>
    <w:rsid w:val="000B3DE9"/>
    <w:rsid w:val="000C3D5F"/>
    <w:rsid w:val="000C7499"/>
    <w:rsid w:val="000E37CD"/>
    <w:rsid w:val="00100FD9"/>
    <w:rsid w:val="00115104"/>
    <w:rsid w:val="00130DA3"/>
    <w:rsid w:val="00131385"/>
    <w:rsid w:val="00137D59"/>
    <w:rsid w:val="0014434E"/>
    <w:rsid w:val="001526FC"/>
    <w:rsid w:val="0016231B"/>
    <w:rsid w:val="00163279"/>
    <w:rsid w:val="001666D0"/>
    <w:rsid w:val="001705B8"/>
    <w:rsid w:val="0017384A"/>
    <w:rsid w:val="00174C6C"/>
    <w:rsid w:val="00177C9E"/>
    <w:rsid w:val="00180246"/>
    <w:rsid w:val="001A63A4"/>
    <w:rsid w:val="001B1519"/>
    <w:rsid w:val="001D399C"/>
    <w:rsid w:val="001E6DFB"/>
    <w:rsid w:val="002063A6"/>
    <w:rsid w:val="00227A15"/>
    <w:rsid w:val="00237F64"/>
    <w:rsid w:val="00245547"/>
    <w:rsid w:val="002736EA"/>
    <w:rsid w:val="00287FA6"/>
    <w:rsid w:val="00296868"/>
    <w:rsid w:val="002A060B"/>
    <w:rsid w:val="002A1C94"/>
    <w:rsid w:val="002D48F1"/>
    <w:rsid w:val="002E24EE"/>
    <w:rsid w:val="002F455E"/>
    <w:rsid w:val="002F5A82"/>
    <w:rsid w:val="00301481"/>
    <w:rsid w:val="00340759"/>
    <w:rsid w:val="0034100C"/>
    <w:rsid w:val="00342D84"/>
    <w:rsid w:val="00347ACF"/>
    <w:rsid w:val="0039138D"/>
    <w:rsid w:val="003F6EFC"/>
    <w:rsid w:val="003F777E"/>
    <w:rsid w:val="00440118"/>
    <w:rsid w:val="00442655"/>
    <w:rsid w:val="00445270"/>
    <w:rsid w:val="004473FE"/>
    <w:rsid w:val="004752AF"/>
    <w:rsid w:val="00486DEE"/>
    <w:rsid w:val="00487655"/>
    <w:rsid w:val="00494C2F"/>
    <w:rsid w:val="004C0CA7"/>
    <w:rsid w:val="004C69CB"/>
    <w:rsid w:val="004D4B57"/>
    <w:rsid w:val="004F4B4A"/>
    <w:rsid w:val="00503959"/>
    <w:rsid w:val="00510083"/>
    <w:rsid w:val="00532A9F"/>
    <w:rsid w:val="00551705"/>
    <w:rsid w:val="00560CB1"/>
    <w:rsid w:val="00564AAC"/>
    <w:rsid w:val="00577444"/>
    <w:rsid w:val="0058186B"/>
    <w:rsid w:val="005832BA"/>
    <w:rsid w:val="00594F89"/>
    <w:rsid w:val="005B395D"/>
    <w:rsid w:val="005D47FD"/>
    <w:rsid w:val="005D68B0"/>
    <w:rsid w:val="005D6FD9"/>
    <w:rsid w:val="00600219"/>
    <w:rsid w:val="00601F75"/>
    <w:rsid w:val="006110FD"/>
    <w:rsid w:val="00612093"/>
    <w:rsid w:val="0061652F"/>
    <w:rsid w:val="00620E3F"/>
    <w:rsid w:val="00623CCF"/>
    <w:rsid w:val="00631222"/>
    <w:rsid w:val="00633BA9"/>
    <w:rsid w:val="00635C8E"/>
    <w:rsid w:val="006424C7"/>
    <w:rsid w:val="006830E7"/>
    <w:rsid w:val="006A4D3D"/>
    <w:rsid w:val="006B639D"/>
    <w:rsid w:val="006C2240"/>
    <w:rsid w:val="006D72D1"/>
    <w:rsid w:val="006E3A90"/>
    <w:rsid w:val="006F0E02"/>
    <w:rsid w:val="00700409"/>
    <w:rsid w:val="00701199"/>
    <w:rsid w:val="007378AE"/>
    <w:rsid w:val="007378FE"/>
    <w:rsid w:val="00770F7C"/>
    <w:rsid w:val="00781736"/>
    <w:rsid w:val="00791EB6"/>
    <w:rsid w:val="007B6499"/>
    <w:rsid w:val="007C0D02"/>
    <w:rsid w:val="007D4DDF"/>
    <w:rsid w:val="007D71BF"/>
    <w:rsid w:val="007E4ADE"/>
    <w:rsid w:val="007E74B8"/>
    <w:rsid w:val="007F46CA"/>
    <w:rsid w:val="007F4959"/>
    <w:rsid w:val="008100EF"/>
    <w:rsid w:val="0081212E"/>
    <w:rsid w:val="008138D1"/>
    <w:rsid w:val="008147C4"/>
    <w:rsid w:val="00816980"/>
    <w:rsid w:val="00833BD9"/>
    <w:rsid w:val="0083639D"/>
    <w:rsid w:val="008411C5"/>
    <w:rsid w:val="0085535F"/>
    <w:rsid w:val="0087517F"/>
    <w:rsid w:val="0088228B"/>
    <w:rsid w:val="008B5819"/>
    <w:rsid w:val="008D15AB"/>
    <w:rsid w:val="008D7896"/>
    <w:rsid w:val="008E7204"/>
    <w:rsid w:val="00927BB3"/>
    <w:rsid w:val="00934BA1"/>
    <w:rsid w:val="0094049A"/>
    <w:rsid w:val="0094092B"/>
    <w:rsid w:val="00943E5D"/>
    <w:rsid w:val="009474AF"/>
    <w:rsid w:val="009521C7"/>
    <w:rsid w:val="00960E66"/>
    <w:rsid w:val="00966439"/>
    <w:rsid w:val="0097713F"/>
    <w:rsid w:val="0098094C"/>
    <w:rsid w:val="009857E4"/>
    <w:rsid w:val="009A76E1"/>
    <w:rsid w:val="009B24E2"/>
    <w:rsid w:val="009C08D6"/>
    <w:rsid w:val="009D7934"/>
    <w:rsid w:val="009E46EC"/>
    <w:rsid w:val="009E6B6D"/>
    <w:rsid w:val="009E6E0A"/>
    <w:rsid w:val="00A04531"/>
    <w:rsid w:val="00A1573A"/>
    <w:rsid w:val="00A25356"/>
    <w:rsid w:val="00A64302"/>
    <w:rsid w:val="00A64696"/>
    <w:rsid w:val="00A67D1A"/>
    <w:rsid w:val="00A80D85"/>
    <w:rsid w:val="00A9049A"/>
    <w:rsid w:val="00A910BF"/>
    <w:rsid w:val="00A9385E"/>
    <w:rsid w:val="00AA3C0A"/>
    <w:rsid w:val="00AB1CE7"/>
    <w:rsid w:val="00AC7677"/>
    <w:rsid w:val="00AD1366"/>
    <w:rsid w:val="00AF4986"/>
    <w:rsid w:val="00B24CA7"/>
    <w:rsid w:val="00B30584"/>
    <w:rsid w:val="00B41049"/>
    <w:rsid w:val="00B44123"/>
    <w:rsid w:val="00B6568E"/>
    <w:rsid w:val="00B66459"/>
    <w:rsid w:val="00B82C03"/>
    <w:rsid w:val="00B870E1"/>
    <w:rsid w:val="00BA3141"/>
    <w:rsid w:val="00BD13A0"/>
    <w:rsid w:val="00BF00B0"/>
    <w:rsid w:val="00C15AD8"/>
    <w:rsid w:val="00C4595F"/>
    <w:rsid w:val="00C471D1"/>
    <w:rsid w:val="00C50277"/>
    <w:rsid w:val="00C518EA"/>
    <w:rsid w:val="00C667A1"/>
    <w:rsid w:val="00C8613B"/>
    <w:rsid w:val="00CA022A"/>
    <w:rsid w:val="00CA26CF"/>
    <w:rsid w:val="00CB6B34"/>
    <w:rsid w:val="00D0615F"/>
    <w:rsid w:val="00D211C6"/>
    <w:rsid w:val="00D23D09"/>
    <w:rsid w:val="00D2736A"/>
    <w:rsid w:val="00D57D9B"/>
    <w:rsid w:val="00D61161"/>
    <w:rsid w:val="00D86190"/>
    <w:rsid w:val="00DA7A07"/>
    <w:rsid w:val="00DB319C"/>
    <w:rsid w:val="00DC3CD8"/>
    <w:rsid w:val="00DC4526"/>
    <w:rsid w:val="00DC7E11"/>
    <w:rsid w:val="00DD4926"/>
    <w:rsid w:val="00DF69AA"/>
    <w:rsid w:val="00E06ED4"/>
    <w:rsid w:val="00E15F20"/>
    <w:rsid w:val="00E37759"/>
    <w:rsid w:val="00E4581A"/>
    <w:rsid w:val="00E620AB"/>
    <w:rsid w:val="00E679BB"/>
    <w:rsid w:val="00E74FCF"/>
    <w:rsid w:val="00E866B5"/>
    <w:rsid w:val="00EA333A"/>
    <w:rsid w:val="00EB1D9D"/>
    <w:rsid w:val="00F16537"/>
    <w:rsid w:val="00F24B4E"/>
    <w:rsid w:val="00F30675"/>
    <w:rsid w:val="00F449AC"/>
    <w:rsid w:val="00F45E69"/>
    <w:rsid w:val="00F53B32"/>
    <w:rsid w:val="00F56690"/>
    <w:rsid w:val="00F56B3A"/>
    <w:rsid w:val="00F579C4"/>
    <w:rsid w:val="00F773E3"/>
    <w:rsid w:val="00F861D3"/>
    <w:rsid w:val="00F91F7D"/>
    <w:rsid w:val="00F941D7"/>
    <w:rsid w:val="00FA2034"/>
    <w:rsid w:val="00FA308E"/>
    <w:rsid w:val="00FA615F"/>
    <w:rsid w:val="00FD12D3"/>
    <w:rsid w:val="00FE234A"/>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40C71D3"/>
  <w15:chartTrackingRefBased/>
  <w15:docId w15:val="{3BE00372-4154-46AA-9A5F-78E948C35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Hyperlink"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eastAsia="Times New Roman"/>
      <w:sz w:val="24"/>
      <w:szCs w:val="24"/>
    </w:rPr>
  </w:style>
  <w:style w:type="paragraph" w:styleId="1">
    <w:name w:val="heading 1"/>
    <w:basedOn w:val="a"/>
    <w:next w:val="a"/>
    <w:qFormat/>
    <w:pPr>
      <w:keepNext/>
      <w:spacing w:before="240" w:after="60"/>
      <w:outlineLvl w:val="0"/>
    </w:pPr>
    <w:rPr>
      <w:rFonts w:ascii="Arial" w:hAnsi="Arial"/>
      <w:b/>
      <w:bCs/>
      <w:kern w:val="32"/>
      <w:sz w:val="32"/>
      <w:szCs w:val="32"/>
    </w:rPr>
  </w:style>
  <w:style w:type="paragraph" w:styleId="2">
    <w:name w:val="heading 2"/>
    <w:basedOn w:val="a"/>
    <w:next w:val="a"/>
    <w:qFormat/>
    <w:pPr>
      <w:keepNext/>
      <w:spacing w:before="240" w:after="60"/>
      <w:outlineLvl w:val="1"/>
    </w:pPr>
    <w:rPr>
      <w:b/>
      <w:bCs/>
      <w:i/>
      <w:iCs/>
    </w:rPr>
  </w:style>
  <w:style w:type="paragraph" w:styleId="3">
    <w:name w:val="heading 3"/>
    <w:basedOn w:val="a"/>
    <w:next w:val="a"/>
    <w:qFormat/>
    <w:pPr>
      <w:keepNext/>
      <w:spacing w:before="240" w:after="60"/>
      <w:outlineLvl w:val="2"/>
    </w:pPr>
    <w:rPr>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table" w:styleId="a5">
    <w:name w:val="Table Grid"/>
    <w:basedOn w:val="a1"/>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annotation text"/>
    <w:basedOn w:val="a"/>
    <w:semiHidden/>
    <w:rPr>
      <w:rFonts w:ascii="Times New Roman" w:eastAsia="David" w:hAnsi="Times New Roman" w:cs="Times New Roman"/>
      <w:sz w:val="20"/>
      <w:szCs w:val="20"/>
    </w:rPr>
  </w:style>
  <w:style w:type="character" w:styleId="a7">
    <w:name w:val="annotation reference"/>
    <w:semiHidden/>
    <w:rPr>
      <w:rFonts w:cs="Times New Roman"/>
      <w:sz w:val="16"/>
      <w:szCs w:val="16"/>
    </w:rPr>
  </w:style>
  <w:style w:type="paragraph" w:styleId="a8">
    <w:name w:val="Balloon Text"/>
    <w:basedOn w:val="a"/>
    <w:semiHidden/>
    <w:rPr>
      <w:rFonts w:ascii="Tahoma" w:hAnsi="Tahoma" w:cs="Tahoma"/>
      <w:sz w:val="16"/>
      <w:szCs w:val="16"/>
    </w:rPr>
  </w:style>
  <w:style w:type="character" w:styleId="a9">
    <w:name w:val="page number"/>
    <w:rPr>
      <w:rFonts w:cs="Times New Roman"/>
    </w:rPr>
  </w:style>
  <w:style w:type="character" w:styleId="aa">
    <w:name w:val="line number"/>
    <w:rPr>
      <w:rFonts w:cs="Arial"/>
      <w:sz w:val="20"/>
      <w:szCs w:val="20"/>
    </w:rPr>
  </w:style>
  <w:style w:type="character" w:customStyle="1" w:styleId="TimesNewRomanTimesNewRoman">
    <w:name w:val="סגנון (לטיני) Times New Roman (עברית ושפות אחרות) Times New Roman..."/>
    <w:rsid w:val="0000736A"/>
    <w:rPr>
      <w:rFonts w:ascii="Times New Roman" w:hAnsi="Times New Roman" w:cs="David"/>
      <w:b/>
      <w:bCs/>
      <w:sz w:val="26"/>
      <w:szCs w:val="26"/>
    </w:rPr>
  </w:style>
  <w:style w:type="paragraph" w:customStyle="1" w:styleId="Arial">
    <w:name w:val="סגנון (לטיני) Arial מיושר לשני הצדדים מרווח בין שורות:  שורה וחצי"/>
    <w:basedOn w:val="a"/>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
    <w:rsid w:val="00163279"/>
    <w:pPr>
      <w:spacing w:line="360" w:lineRule="auto"/>
      <w:jc w:val="both"/>
    </w:pPr>
    <w:rPr>
      <w:rFonts w:ascii="Times New Roman" w:eastAsia="David" w:hAnsi="Times New Roman"/>
      <w:b/>
      <w:bCs/>
      <w:sz w:val="26"/>
      <w:szCs w:val="26"/>
    </w:rPr>
  </w:style>
  <w:style w:type="character" w:customStyle="1" w:styleId="PlaceholderText">
    <w:name w:val="Placeholder Text"/>
    <w:semiHidden/>
    <w:rsid w:val="004D4B57"/>
    <w:rPr>
      <w:rFonts w:cs="Times New Roman"/>
      <w:color w:val="808080"/>
    </w:rPr>
  </w:style>
  <w:style w:type="paragraph" w:customStyle="1" w:styleId="12">
    <w:name w:val="רגיל + ‏12 נק'"/>
    <w:aliases w:val="מיושר לשני הצדדים,מרווח בין שורות:  שורה וחצי"/>
    <w:basedOn w:val="a"/>
    <w:rsid w:val="00A9049A"/>
    <w:rPr>
      <w:rFonts w:ascii="Times New Roman" w:eastAsia="David" w:hAnsi="Times New Roman"/>
      <w:b/>
      <w:bCs/>
      <w:u w:val="single"/>
    </w:rPr>
  </w:style>
  <w:style w:type="character" w:styleId="Hyperlink">
    <w:name w:val="Hyperlink"/>
    <w:semiHidden/>
    <w:rsid w:val="00DB319C"/>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1472788" TargetMode="External"/><Relationship Id="rId26" Type="http://schemas.openxmlformats.org/officeDocument/2006/relationships/hyperlink" Target="http://www.nevo.co.il/case/20723375" TargetMode="External"/><Relationship Id="rId39" Type="http://schemas.openxmlformats.org/officeDocument/2006/relationships/header" Target="header1.xml"/><Relationship Id="rId21" Type="http://schemas.openxmlformats.org/officeDocument/2006/relationships/hyperlink" Target="http://www.nevo.co.il/case/5597217" TargetMode="External"/><Relationship Id="rId34" Type="http://schemas.openxmlformats.org/officeDocument/2006/relationships/hyperlink" Target="http://www.nevo.co.il/law/70301" TargetMode="External"/><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case/17929065" TargetMode="External"/><Relationship Id="rId20" Type="http://schemas.openxmlformats.org/officeDocument/2006/relationships/hyperlink" Target="http://www.nevo.co.il/case/13090914" TargetMode="External"/><Relationship Id="rId29" Type="http://schemas.openxmlformats.org/officeDocument/2006/relationships/hyperlink" Target="http://www.nevo.co.il/case/22115605" TargetMode="External"/><Relationship Id="rId41"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70301/hC" TargetMode="External"/><Relationship Id="rId24" Type="http://schemas.openxmlformats.org/officeDocument/2006/relationships/hyperlink" Target="http://www.nevo.co.il/case/22112345" TargetMode="External"/><Relationship Id="rId32" Type="http://schemas.openxmlformats.org/officeDocument/2006/relationships/hyperlink" Target="http://www.nevo.co.il/case/20742183" TargetMode="External"/><Relationship Id="rId37" Type="http://schemas.openxmlformats.org/officeDocument/2006/relationships/hyperlink" Target="http://www.nevo.co.il/case/18064004" TargetMode="External"/><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nevo.co.il/law/70301/hC" TargetMode="External"/><Relationship Id="rId23" Type="http://schemas.openxmlformats.org/officeDocument/2006/relationships/hyperlink" Target="http://www.nevo.co.il/case/6058757" TargetMode="External"/><Relationship Id="rId28" Type="http://schemas.openxmlformats.org/officeDocument/2006/relationships/hyperlink" Target="http://www.nevo.co.il/case/20139932" TargetMode="External"/><Relationship Id="rId36" Type="http://schemas.openxmlformats.org/officeDocument/2006/relationships/hyperlink" Target="http://www.nevo.co.il/case/20723375" TargetMode="External"/><Relationship Id="rId10" Type="http://schemas.openxmlformats.org/officeDocument/2006/relationships/hyperlink" Target="http://www.nevo.co.il/law/70301/144.a" TargetMode="External"/><Relationship Id="rId19" Type="http://schemas.openxmlformats.org/officeDocument/2006/relationships/hyperlink" Target="http://www.nevo.co.il/case/5960430" TargetMode="External"/><Relationship Id="rId31" Type="http://schemas.openxmlformats.org/officeDocument/2006/relationships/hyperlink" Target="http://www.nevo.co.il/case/5893982"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nevo.co.il/law/70301/40j.c"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6024035" TargetMode="External"/><Relationship Id="rId27" Type="http://schemas.openxmlformats.org/officeDocument/2006/relationships/hyperlink" Target="http://www.nevo.co.il/case/18064004" TargetMode="External"/><Relationship Id="rId30" Type="http://schemas.openxmlformats.org/officeDocument/2006/relationships/hyperlink" Target="http://www.nevo.co.il/case/21500873" TargetMode="External"/><Relationship Id="rId35" Type="http://schemas.openxmlformats.org/officeDocument/2006/relationships/hyperlink" Target="http://www.nevo.co.il/case/5887664" TargetMode="External"/><Relationship Id="rId43" Type="http://schemas.openxmlformats.org/officeDocument/2006/relationships/fontTable" Target="fontTable.xml"/><Relationship Id="rId8" Type="http://schemas.openxmlformats.org/officeDocument/2006/relationships/hyperlink" Target="http://www.nevo.co.il/law/70301" TargetMode="External"/><Relationship Id="rId3" Type="http://schemas.openxmlformats.org/officeDocument/2006/relationships/styles" Target="styles.xml"/><Relationship Id="rId12" Type="http://schemas.openxmlformats.org/officeDocument/2006/relationships/hyperlink" Target="http://www.nevo.co.il/law/70301/144.a" TargetMode="External"/><Relationship Id="rId17" Type="http://schemas.openxmlformats.org/officeDocument/2006/relationships/hyperlink" Target="http://www.nevo.co.il/case/5852404" TargetMode="External"/><Relationship Id="rId25" Type="http://schemas.openxmlformats.org/officeDocument/2006/relationships/hyperlink" Target="http://www.nevo.co.il/case/21752518" TargetMode="External"/><Relationship Id="rId33" Type="http://schemas.openxmlformats.org/officeDocument/2006/relationships/hyperlink" Target="http://www.nevo.co.il/law/70301/40j.c"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2856</Words>
  <Characters>14281</Characters>
  <Application>Microsoft Office Word</Application>
  <DocSecurity>0</DocSecurity>
  <Lines>119</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17103</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3473530</vt:i4>
      </vt:variant>
      <vt:variant>
        <vt:i4>87</vt:i4>
      </vt:variant>
      <vt:variant>
        <vt:i4>0</vt:i4>
      </vt:variant>
      <vt:variant>
        <vt:i4>5</vt:i4>
      </vt:variant>
      <vt:variant>
        <vt:lpwstr>http://www.nevo.co.il/case/18064004</vt:lpwstr>
      </vt:variant>
      <vt:variant>
        <vt:lpwstr/>
      </vt:variant>
      <vt:variant>
        <vt:i4>3211381</vt:i4>
      </vt:variant>
      <vt:variant>
        <vt:i4>84</vt:i4>
      </vt:variant>
      <vt:variant>
        <vt:i4>0</vt:i4>
      </vt:variant>
      <vt:variant>
        <vt:i4>5</vt:i4>
      </vt:variant>
      <vt:variant>
        <vt:lpwstr>http://www.nevo.co.il/case/20723375</vt:lpwstr>
      </vt:variant>
      <vt:variant>
        <vt:lpwstr/>
      </vt:variant>
      <vt:variant>
        <vt:i4>4128893</vt:i4>
      </vt:variant>
      <vt:variant>
        <vt:i4>81</vt:i4>
      </vt:variant>
      <vt:variant>
        <vt:i4>0</vt:i4>
      </vt:variant>
      <vt:variant>
        <vt:i4>5</vt:i4>
      </vt:variant>
      <vt:variant>
        <vt:lpwstr>http://www.nevo.co.il/case/5887664</vt:lpwstr>
      </vt:variant>
      <vt:variant>
        <vt:lpwstr/>
      </vt:variant>
      <vt:variant>
        <vt:i4>7995492</vt:i4>
      </vt:variant>
      <vt:variant>
        <vt:i4>78</vt:i4>
      </vt:variant>
      <vt:variant>
        <vt:i4>0</vt:i4>
      </vt:variant>
      <vt:variant>
        <vt:i4>5</vt:i4>
      </vt:variant>
      <vt:variant>
        <vt:lpwstr>http://www.nevo.co.il/law/70301</vt:lpwstr>
      </vt:variant>
      <vt:variant>
        <vt:lpwstr/>
      </vt:variant>
      <vt:variant>
        <vt:i4>4915211</vt:i4>
      </vt:variant>
      <vt:variant>
        <vt:i4>75</vt:i4>
      </vt:variant>
      <vt:variant>
        <vt:i4>0</vt:i4>
      </vt:variant>
      <vt:variant>
        <vt:i4>5</vt:i4>
      </vt:variant>
      <vt:variant>
        <vt:lpwstr>http://www.nevo.co.il/law/70301/40j.c</vt:lpwstr>
      </vt:variant>
      <vt:variant>
        <vt:lpwstr/>
      </vt:variant>
      <vt:variant>
        <vt:i4>4128881</vt:i4>
      </vt:variant>
      <vt:variant>
        <vt:i4>72</vt:i4>
      </vt:variant>
      <vt:variant>
        <vt:i4>0</vt:i4>
      </vt:variant>
      <vt:variant>
        <vt:i4>5</vt:i4>
      </vt:variant>
      <vt:variant>
        <vt:lpwstr>http://www.nevo.co.il/case/20742183</vt:lpwstr>
      </vt:variant>
      <vt:variant>
        <vt:lpwstr/>
      </vt:variant>
      <vt:variant>
        <vt:i4>3604599</vt:i4>
      </vt:variant>
      <vt:variant>
        <vt:i4>69</vt:i4>
      </vt:variant>
      <vt:variant>
        <vt:i4>0</vt:i4>
      </vt:variant>
      <vt:variant>
        <vt:i4>5</vt:i4>
      </vt:variant>
      <vt:variant>
        <vt:lpwstr>http://www.nevo.co.il/case/5893982</vt:lpwstr>
      </vt:variant>
      <vt:variant>
        <vt:lpwstr/>
      </vt:variant>
      <vt:variant>
        <vt:i4>3145853</vt:i4>
      </vt:variant>
      <vt:variant>
        <vt:i4>66</vt:i4>
      </vt:variant>
      <vt:variant>
        <vt:i4>0</vt:i4>
      </vt:variant>
      <vt:variant>
        <vt:i4>5</vt:i4>
      </vt:variant>
      <vt:variant>
        <vt:lpwstr>http://www.nevo.co.il/case/21500873</vt:lpwstr>
      </vt:variant>
      <vt:variant>
        <vt:lpwstr/>
      </vt:variant>
      <vt:variant>
        <vt:i4>3539057</vt:i4>
      </vt:variant>
      <vt:variant>
        <vt:i4>63</vt:i4>
      </vt:variant>
      <vt:variant>
        <vt:i4>0</vt:i4>
      </vt:variant>
      <vt:variant>
        <vt:i4>5</vt:i4>
      </vt:variant>
      <vt:variant>
        <vt:lpwstr>http://www.nevo.co.il/case/22115605</vt:lpwstr>
      </vt:variant>
      <vt:variant>
        <vt:lpwstr/>
      </vt:variant>
      <vt:variant>
        <vt:i4>3735678</vt:i4>
      </vt:variant>
      <vt:variant>
        <vt:i4>60</vt:i4>
      </vt:variant>
      <vt:variant>
        <vt:i4>0</vt:i4>
      </vt:variant>
      <vt:variant>
        <vt:i4>5</vt:i4>
      </vt:variant>
      <vt:variant>
        <vt:lpwstr>http://www.nevo.co.il/case/20139932</vt:lpwstr>
      </vt:variant>
      <vt:variant>
        <vt:lpwstr/>
      </vt:variant>
      <vt:variant>
        <vt:i4>3473530</vt:i4>
      </vt:variant>
      <vt:variant>
        <vt:i4>57</vt:i4>
      </vt:variant>
      <vt:variant>
        <vt:i4>0</vt:i4>
      </vt:variant>
      <vt:variant>
        <vt:i4>5</vt:i4>
      </vt:variant>
      <vt:variant>
        <vt:lpwstr>http://www.nevo.co.il/case/18064004</vt:lpwstr>
      </vt:variant>
      <vt:variant>
        <vt:lpwstr/>
      </vt:variant>
      <vt:variant>
        <vt:i4>3211381</vt:i4>
      </vt:variant>
      <vt:variant>
        <vt:i4>54</vt:i4>
      </vt:variant>
      <vt:variant>
        <vt:i4>0</vt:i4>
      </vt:variant>
      <vt:variant>
        <vt:i4>5</vt:i4>
      </vt:variant>
      <vt:variant>
        <vt:lpwstr>http://www.nevo.co.il/case/20723375</vt:lpwstr>
      </vt:variant>
      <vt:variant>
        <vt:lpwstr/>
      </vt:variant>
      <vt:variant>
        <vt:i4>3539061</vt:i4>
      </vt:variant>
      <vt:variant>
        <vt:i4>51</vt:i4>
      </vt:variant>
      <vt:variant>
        <vt:i4>0</vt:i4>
      </vt:variant>
      <vt:variant>
        <vt:i4>5</vt:i4>
      </vt:variant>
      <vt:variant>
        <vt:lpwstr>http://www.nevo.co.il/case/21752518</vt:lpwstr>
      </vt:variant>
      <vt:variant>
        <vt:lpwstr/>
      </vt:variant>
      <vt:variant>
        <vt:i4>3473524</vt:i4>
      </vt:variant>
      <vt:variant>
        <vt:i4>48</vt:i4>
      </vt:variant>
      <vt:variant>
        <vt:i4>0</vt:i4>
      </vt:variant>
      <vt:variant>
        <vt:i4>5</vt:i4>
      </vt:variant>
      <vt:variant>
        <vt:lpwstr>http://www.nevo.co.il/case/22112345</vt:lpwstr>
      </vt:variant>
      <vt:variant>
        <vt:lpwstr/>
      </vt:variant>
      <vt:variant>
        <vt:i4>3342457</vt:i4>
      </vt:variant>
      <vt:variant>
        <vt:i4>45</vt:i4>
      </vt:variant>
      <vt:variant>
        <vt:i4>0</vt:i4>
      </vt:variant>
      <vt:variant>
        <vt:i4>5</vt:i4>
      </vt:variant>
      <vt:variant>
        <vt:lpwstr>http://www.nevo.co.il/case/6058757</vt:lpwstr>
      </vt:variant>
      <vt:variant>
        <vt:lpwstr/>
      </vt:variant>
      <vt:variant>
        <vt:i4>3211379</vt:i4>
      </vt:variant>
      <vt:variant>
        <vt:i4>42</vt:i4>
      </vt:variant>
      <vt:variant>
        <vt:i4>0</vt:i4>
      </vt:variant>
      <vt:variant>
        <vt:i4>5</vt:i4>
      </vt:variant>
      <vt:variant>
        <vt:lpwstr>http://www.nevo.co.il/case/6024035</vt:lpwstr>
      </vt:variant>
      <vt:variant>
        <vt:lpwstr/>
      </vt:variant>
      <vt:variant>
        <vt:i4>3735671</vt:i4>
      </vt:variant>
      <vt:variant>
        <vt:i4>39</vt:i4>
      </vt:variant>
      <vt:variant>
        <vt:i4>0</vt:i4>
      </vt:variant>
      <vt:variant>
        <vt:i4>5</vt:i4>
      </vt:variant>
      <vt:variant>
        <vt:lpwstr>http://www.nevo.co.il/case/5597217</vt:lpwstr>
      </vt:variant>
      <vt:variant>
        <vt:lpwstr/>
      </vt:variant>
      <vt:variant>
        <vt:i4>3145847</vt:i4>
      </vt:variant>
      <vt:variant>
        <vt:i4>36</vt:i4>
      </vt:variant>
      <vt:variant>
        <vt:i4>0</vt:i4>
      </vt:variant>
      <vt:variant>
        <vt:i4>5</vt:i4>
      </vt:variant>
      <vt:variant>
        <vt:lpwstr>http://www.nevo.co.il/case/13090914</vt:lpwstr>
      </vt:variant>
      <vt:variant>
        <vt:lpwstr/>
      </vt:variant>
      <vt:variant>
        <vt:i4>3604606</vt:i4>
      </vt:variant>
      <vt:variant>
        <vt:i4>33</vt:i4>
      </vt:variant>
      <vt:variant>
        <vt:i4>0</vt:i4>
      </vt:variant>
      <vt:variant>
        <vt:i4>5</vt:i4>
      </vt:variant>
      <vt:variant>
        <vt:lpwstr>http://www.nevo.co.il/case/5960430</vt:lpwstr>
      </vt:variant>
      <vt:variant>
        <vt:lpwstr/>
      </vt:variant>
      <vt:variant>
        <vt:i4>3932277</vt:i4>
      </vt:variant>
      <vt:variant>
        <vt:i4>30</vt:i4>
      </vt:variant>
      <vt:variant>
        <vt:i4>0</vt:i4>
      </vt:variant>
      <vt:variant>
        <vt:i4>5</vt:i4>
      </vt:variant>
      <vt:variant>
        <vt:lpwstr>http://www.nevo.co.il/case/21472788</vt:lpwstr>
      </vt:variant>
      <vt:variant>
        <vt:lpwstr/>
      </vt:variant>
      <vt:variant>
        <vt:i4>3145854</vt:i4>
      </vt:variant>
      <vt:variant>
        <vt:i4>27</vt:i4>
      </vt:variant>
      <vt:variant>
        <vt:i4>0</vt:i4>
      </vt:variant>
      <vt:variant>
        <vt:i4>5</vt:i4>
      </vt:variant>
      <vt:variant>
        <vt:lpwstr>http://www.nevo.co.il/case/5852404</vt:lpwstr>
      </vt:variant>
      <vt:variant>
        <vt:lpwstr/>
      </vt:variant>
      <vt:variant>
        <vt:i4>3604593</vt:i4>
      </vt:variant>
      <vt:variant>
        <vt:i4>24</vt:i4>
      </vt:variant>
      <vt:variant>
        <vt:i4>0</vt:i4>
      </vt:variant>
      <vt:variant>
        <vt:i4>5</vt:i4>
      </vt:variant>
      <vt:variant>
        <vt:lpwstr>http://www.nevo.co.il/case/17929065</vt:lpwstr>
      </vt:variant>
      <vt:variant>
        <vt:lpwstr/>
      </vt:variant>
      <vt:variant>
        <vt:i4>3539005</vt:i4>
      </vt:variant>
      <vt:variant>
        <vt:i4>21</vt:i4>
      </vt:variant>
      <vt:variant>
        <vt:i4>0</vt:i4>
      </vt:variant>
      <vt:variant>
        <vt:i4>5</vt:i4>
      </vt:variant>
      <vt:variant>
        <vt:lpwstr>http://www.nevo.co.il/law/70301/hC</vt:lpwstr>
      </vt:variant>
      <vt:variant>
        <vt:lpwstr/>
      </vt:variant>
      <vt:variant>
        <vt:i4>7995492</vt:i4>
      </vt:variant>
      <vt:variant>
        <vt:i4>18</vt:i4>
      </vt:variant>
      <vt:variant>
        <vt:i4>0</vt:i4>
      </vt:variant>
      <vt:variant>
        <vt:i4>5</vt:i4>
      </vt:variant>
      <vt:variant>
        <vt:lpwstr>http://www.nevo.co.il/law/70301</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3539005</vt:i4>
      </vt:variant>
      <vt:variant>
        <vt:i4>9</vt:i4>
      </vt:variant>
      <vt:variant>
        <vt:i4>0</vt:i4>
      </vt:variant>
      <vt:variant>
        <vt:i4>5</vt:i4>
      </vt:variant>
      <vt:variant>
        <vt:lpwstr>http://www.nevo.co.il/law/70301/hC</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4915211</vt:i4>
      </vt:variant>
      <vt:variant>
        <vt:i4>3</vt:i4>
      </vt:variant>
      <vt:variant>
        <vt:i4>0</vt:i4>
      </vt:variant>
      <vt:variant>
        <vt:i4>5</vt:i4>
      </vt:variant>
      <vt:variant>
        <vt:lpwstr>http://www.nevo.co.il/law/70301/40j.c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2017-04-06T12:40:00Z</cp:lastPrinted>
  <dcterms:created xsi:type="dcterms:W3CDTF">2025-01-19T17:39:00Z</dcterms:created>
  <dcterms:modified xsi:type="dcterms:W3CDTF">2025-01-19T17:39:00Z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7544</vt:lpwstr>
  </property>
  <property fmtid="{D5CDD505-2E9C-101B-9397-08002B2CF9AE}" pid="6" name="NEWPARTB">
    <vt:lpwstr>11</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נורדין אלאסד</vt:lpwstr>
  </property>
  <property fmtid="{D5CDD505-2E9C-101B-9397-08002B2CF9AE}" pid="10" name="LAWYER">
    <vt:lpwstr>אסף בר יוסף;סמיר אבו עאבד</vt:lpwstr>
  </property>
  <property fmtid="{D5CDD505-2E9C-101B-9397-08002B2CF9AE}" pid="11" name="JUDGE">
    <vt:lpwstr>דניאל בן טולילה</vt:lpwstr>
  </property>
  <property fmtid="{D5CDD505-2E9C-101B-9397-08002B2CF9AE}" pid="12" name="CITY">
    <vt:lpwstr>ב"ש</vt:lpwstr>
  </property>
  <property fmtid="{D5CDD505-2E9C-101B-9397-08002B2CF9AE}" pid="13" name="DATE">
    <vt:lpwstr>20170406</vt:lpwstr>
  </property>
  <property fmtid="{D5CDD505-2E9C-101B-9397-08002B2CF9AE}" pid="14" name="TYPE_N_DATE">
    <vt:lpwstr>38020170406</vt:lpwstr>
  </property>
  <property fmtid="{D5CDD505-2E9C-101B-9397-08002B2CF9AE}" pid="15" name="CASESLISTTMP1">
    <vt:lpwstr>17929065;5852404;21472788;5960430;13090914;5597217;6024035;6058757;22112345;21752518;20723375:2;18064004:2;20139932;22115605;21500873;5893982;20742183;5887664</vt:lpwstr>
  </property>
  <property fmtid="{D5CDD505-2E9C-101B-9397-08002B2CF9AE}" pid="16" name="CASENOTES1">
    <vt:lpwstr>ProcID=133;209&amp;PartA=1332&amp;PartC=04</vt:lpwstr>
  </property>
  <property fmtid="{D5CDD505-2E9C-101B-9397-08002B2CF9AE}" pid="17" name="CASENOTES2">
    <vt:lpwstr>ProcID=133;209&amp;PartA=6589&amp;PartC=06</vt:lpwstr>
  </property>
  <property fmtid="{D5CDD505-2E9C-101B-9397-08002B2CF9AE}" pid="18" name="WORDNUMPAGES">
    <vt:lpwstr>8</vt:lpwstr>
  </property>
  <property fmtid="{D5CDD505-2E9C-101B-9397-08002B2CF9AE}" pid="19" name="TYPE_ABS_DATE">
    <vt:lpwstr>380020170406</vt:lpwstr>
  </property>
  <property fmtid="{D5CDD505-2E9C-101B-9397-08002B2CF9AE}" pid="20" name="ISABSTRACT">
    <vt:lpwstr>Y</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70301/144.a;hC;040j.c</vt:lpwstr>
  </property>
</Properties>
</file>