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82201" w:rsidRPr="009E031F" w14:paraId="56650DBE" w14:textId="77777777" w:rsidTr="00A47E26">
        <w:trPr>
          <w:trHeight w:hRule="exact" w:val="418"/>
          <w:jc w:val="center"/>
        </w:trPr>
        <w:tc>
          <w:tcPr>
            <w:tcW w:w="8721" w:type="dxa"/>
            <w:gridSpan w:val="2"/>
          </w:tcPr>
          <w:p w14:paraId="029CDA08" w14:textId="77777777" w:rsidR="00482201" w:rsidRPr="009E031F" w:rsidRDefault="00482201" w:rsidP="008A16A8">
            <w:pPr>
              <w:pStyle w:val="a3"/>
              <w:jc w:val="center"/>
              <w:rPr>
                <w:rFonts w:ascii="Tahoma" w:hAnsi="Tahoma" w:cs="Tahoma"/>
                <w:color w:val="000080"/>
                <w:rtl/>
              </w:rPr>
            </w:pPr>
            <w:bookmarkStart w:id="0" w:name="FirstLawyer"/>
            <w:r w:rsidRPr="009E031F">
              <w:rPr>
                <w:rFonts w:ascii="Tahoma" w:hAnsi="Tahoma" w:cs="Tahoma"/>
                <w:b/>
                <w:bCs/>
                <w:color w:val="000080"/>
                <w:rtl/>
              </w:rPr>
              <w:t>בית משפט השלום ברמלה</w:t>
            </w:r>
          </w:p>
        </w:tc>
      </w:tr>
      <w:tr w:rsidR="00482201" w:rsidRPr="009E031F" w14:paraId="542BEA7B" w14:textId="77777777" w:rsidTr="00A47E26">
        <w:trPr>
          <w:trHeight w:val="337"/>
          <w:jc w:val="center"/>
        </w:trPr>
        <w:tc>
          <w:tcPr>
            <w:tcW w:w="5059" w:type="dxa"/>
          </w:tcPr>
          <w:p w14:paraId="7DCD0BA3" w14:textId="77777777" w:rsidR="00482201" w:rsidRPr="009E031F" w:rsidRDefault="00482201" w:rsidP="008A16A8">
            <w:pPr>
              <w:rPr>
                <w:rFonts w:cs="FrankRuehl"/>
                <w:sz w:val="28"/>
                <w:szCs w:val="28"/>
                <w:rtl/>
              </w:rPr>
            </w:pPr>
            <w:r w:rsidRPr="009E031F">
              <w:rPr>
                <w:rFonts w:cs="FrankRuehl"/>
                <w:sz w:val="28"/>
                <w:szCs w:val="28"/>
                <w:rtl/>
              </w:rPr>
              <w:t>ת"פ</w:t>
            </w:r>
            <w:r w:rsidRPr="009E031F">
              <w:rPr>
                <w:rFonts w:cs="FrankRuehl" w:hint="cs"/>
                <w:sz w:val="28"/>
                <w:szCs w:val="28"/>
                <w:rtl/>
              </w:rPr>
              <w:t xml:space="preserve"> </w:t>
            </w:r>
            <w:r w:rsidRPr="009E031F">
              <w:rPr>
                <w:rFonts w:cs="FrankRuehl"/>
                <w:sz w:val="28"/>
                <w:szCs w:val="28"/>
                <w:rtl/>
              </w:rPr>
              <w:t>51474-08-18</w:t>
            </w:r>
            <w:r w:rsidRPr="009E031F">
              <w:rPr>
                <w:rFonts w:cs="FrankRuehl" w:hint="cs"/>
                <w:sz w:val="28"/>
                <w:szCs w:val="28"/>
                <w:rtl/>
              </w:rPr>
              <w:t xml:space="preserve"> </w:t>
            </w:r>
            <w:r w:rsidRPr="009E031F">
              <w:rPr>
                <w:rFonts w:cs="FrankRuehl"/>
                <w:sz w:val="28"/>
                <w:szCs w:val="28"/>
                <w:rtl/>
              </w:rPr>
              <w:t>מדינת ישראל נ' ציאושו(עציר)</w:t>
            </w:r>
          </w:p>
          <w:p w14:paraId="3E446659" w14:textId="77777777" w:rsidR="00482201" w:rsidRPr="009E031F" w:rsidRDefault="00482201" w:rsidP="008A16A8">
            <w:pPr>
              <w:pStyle w:val="a3"/>
              <w:rPr>
                <w:rFonts w:cs="FrankRuehl"/>
                <w:sz w:val="28"/>
                <w:szCs w:val="28"/>
                <w:rtl/>
              </w:rPr>
            </w:pPr>
          </w:p>
        </w:tc>
        <w:tc>
          <w:tcPr>
            <w:tcW w:w="3662" w:type="dxa"/>
          </w:tcPr>
          <w:p w14:paraId="6117412B" w14:textId="77777777" w:rsidR="00482201" w:rsidRPr="009E031F" w:rsidRDefault="00482201" w:rsidP="008A16A8">
            <w:pPr>
              <w:pStyle w:val="a3"/>
              <w:jc w:val="right"/>
              <w:rPr>
                <w:rFonts w:cs="FrankRuehl"/>
                <w:sz w:val="28"/>
                <w:szCs w:val="28"/>
                <w:rtl/>
              </w:rPr>
            </w:pPr>
          </w:p>
        </w:tc>
      </w:tr>
    </w:tbl>
    <w:p w14:paraId="33CF650C" w14:textId="77777777" w:rsidR="00482201" w:rsidRPr="009E031F" w:rsidRDefault="00482201" w:rsidP="00482201">
      <w:pPr>
        <w:pStyle w:val="a3"/>
        <w:rPr>
          <w:rtl/>
        </w:rPr>
      </w:pPr>
      <w:r w:rsidRPr="009E031F">
        <w:rPr>
          <w:rFonts w:hint="cs"/>
          <w:rtl/>
        </w:rPr>
        <w:t xml:space="preserve"> </w:t>
      </w:r>
    </w:p>
    <w:p w14:paraId="36645A92" w14:textId="77777777" w:rsidR="00482201" w:rsidRPr="009E031F" w:rsidRDefault="00482201" w:rsidP="00482201">
      <w:pPr>
        <w:rPr>
          <w:rtl/>
        </w:rPr>
      </w:pPr>
    </w:p>
    <w:p w14:paraId="42F36B61" w14:textId="77777777" w:rsidR="00482201" w:rsidRPr="009E031F" w:rsidRDefault="00482201" w:rsidP="004822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82201" w:rsidRPr="009E031F" w14:paraId="169DC32E" w14:textId="77777777" w:rsidTr="00482201">
        <w:trPr>
          <w:trHeight w:val="295"/>
          <w:jc w:val="center"/>
        </w:trPr>
        <w:tc>
          <w:tcPr>
            <w:tcW w:w="923" w:type="dxa"/>
            <w:tcBorders>
              <w:top w:val="nil"/>
              <w:left w:val="nil"/>
              <w:bottom w:val="nil"/>
              <w:right w:val="nil"/>
            </w:tcBorders>
            <w:shd w:val="clear" w:color="auto" w:fill="auto"/>
          </w:tcPr>
          <w:p w14:paraId="0F6B4800" w14:textId="77777777" w:rsidR="00482201" w:rsidRPr="009E031F" w:rsidRDefault="00482201" w:rsidP="00482201">
            <w:pPr>
              <w:jc w:val="both"/>
              <w:rPr>
                <w:rFonts w:ascii="Arial" w:hAnsi="Arial" w:cs="FrankRuehl"/>
                <w:sz w:val="28"/>
                <w:szCs w:val="28"/>
              </w:rPr>
            </w:pPr>
            <w:r w:rsidRPr="009E031F">
              <w:rPr>
                <w:rFonts w:ascii="Arial" w:hAnsi="Arial" w:cs="FrankRuehl" w:hint="cs"/>
                <w:sz w:val="28"/>
                <w:szCs w:val="28"/>
                <w:rtl/>
              </w:rPr>
              <w:t>ב</w:t>
            </w:r>
            <w:r w:rsidRPr="009E031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1B5E0B9" w14:textId="77777777" w:rsidR="00482201" w:rsidRPr="009E031F" w:rsidRDefault="00482201" w:rsidP="008A16A8">
            <w:pPr>
              <w:rPr>
                <w:rFonts w:ascii="Arial" w:hAnsi="Arial"/>
                <w:b/>
                <w:bCs/>
                <w:rtl/>
              </w:rPr>
            </w:pPr>
            <w:r w:rsidRPr="009E031F">
              <w:rPr>
                <w:rFonts w:ascii="Arial" w:hAnsi="Arial" w:hint="cs"/>
                <w:b/>
                <w:bCs/>
                <w:rtl/>
              </w:rPr>
              <w:t>כבוד ה</w:t>
            </w:r>
            <w:r w:rsidRPr="009E031F">
              <w:rPr>
                <w:rFonts w:ascii="Arial" w:hAnsi="Arial"/>
                <w:b/>
                <w:bCs/>
                <w:rtl/>
              </w:rPr>
              <w:t>שופט, סגן הנשיאה</w:t>
            </w:r>
            <w:r w:rsidRPr="009E031F">
              <w:rPr>
                <w:rFonts w:ascii="Arial" w:hAnsi="Arial" w:hint="cs"/>
                <w:b/>
                <w:bCs/>
                <w:rtl/>
              </w:rPr>
              <w:t xml:space="preserve">  </w:t>
            </w:r>
            <w:r w:rsidRPr="009E031F">
              <w:rPr>
                <w:rFonts w:ascii="Arial" w:hAnsi="Arial"/>
                <w:b/>
                <w:bCs/>
                <w:rtl/>
              </w:rPr>
              <w:t>מנחם מזרחי</w:t>
            </w:r>
          </w:p>
          <w:p w14:paraId="597ADFF0" w14:textId="77777777" w:rsidR="00482201" w:rsidRPr="009E031F" w:rsidRDefault="00482201" w:rsidP="008A16A8">
            <w:pPr>
              <w:rPr>
                <w:rtl/>
              </w:rPr>
            </w:pPr>
          </w:p>
          <w:p w14:paraId="59EDE602" w14:textId="77777777" w:rsidR="00482201" w:rsidRPr="009E031F" w:rsidRDefault="00482201" w:rsidP="00482201">
            <w:pPr>
              <w:jc w:val="both"/>
              <w:rPr>
                <w:rFonts w:ascii="Arial" w:hAnsi="Arial" w:cs="FrankRuehl"/>
                <w:sz w:val="28"/>
                <w:szCs w:val="28"/>
              </w:rPr>
            </w:pPr>
          </w:p>
        </w:tc>
      </w:tr>
      <w:tr w:rsidR="00482201" w:rsidRPr="009E031F" w14:paraId="09DF1D09" w14:textId="77777777" w:rsidTr="00482201">
        <w:trPr>
          <w:trHeight w:val="355"/>
          <w:jc w:val="center"/>
        </w:trPr>
        <w:tc>
          <w:tcPr>
            <w:tcW w:w="923" w:type="dxa"/>
            <w:tcBorders>
              <w:top w:val="nil"/>
              <w:left w:val="nil"/>
              <w:bottom w:val="nil"/>
              <w:right w:val="nil"/>
            </w:tcBorders>
            <w:shd w:val="clear" w:color="auto" w:fill="auto"/>
          </w:tcPr>
          <w:p w14:paraId="3D557721" w14:textId="77777777" w:rsidR="00482201" w:rsidRPr="009E031F" w:rsidRDefault="00482201" w:rsidP="00482201">
            <w:pPr>
              <w:jc w:val="both"/>
              <w:rPr>
                <w:rFonts w:ascii="Arial" w:hAnsi="Arial" w:cs="FrankRuehl"/>
                <w:sz w:val="28"/>
                <w:szCs w:val="28"/>
              </w:rPr>
            </w:pPr>
            <w:bookmarkStart w:id="1" w:name="FirstAppellant"/>
            <w:bookmarkStart w:id="2" w:name="LastJudge"/>
            <w:bookmarkEnd w:id="2"/>
            <w:r w:rsidRPr="009E031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2C80867" w14:textId="77777777" w:rsidR="00482201" w:rsidRPr="009E031F" w:rsidRDefault="00482201" w:rsidP="008A16A8">
            <w:r w:rsidRPr="009E031F">
              <w:rPr>
                <w:rFonts w:ascii="Arial" w:hAnsi="Arial" w:cs="FrankRuehl"/>
                <w:sz w:val="28"/>
                <w:szCs w:val="28"/>
                <w:rtl/>
              </w:rPr>
              <w:t>מדינת ישראל</w:t>
            </w:r>
            <w:r w:rsidRPr="009E031F">
              <w:rPr>
                <w:rFonts w:ascii="Arial" w:hAnsi="Arial" w:cs="FrankRuehl"/>
                <w:sz w:val="28"/>
                <w:szCs w:val="28"/>
                <w:rtl/>
              </w:rPr>
              <w:br/>
            </w:r>
            <w:r w:rsidRPr="009E031F">
              <w:rPr>
                <w:rFonts w:hint="cs"/>
                <w:rtl/>
              </w:rPr>
              <w:t>פרקליטות מחוז מרכז</w:t>
            </w:r>
            <w:r w:rsidRPr="009E031F">
              <w:rPr>
                <w:rtl/>
              </w:rPr>
              <w:br/>
            </w:r>
            <w:r w:rsidRPr="009E031F">
              <w:rPr>
                <w:rFonts w:hint="cs"/>
                <w:rtl/>
              </w:rPr>
              <w:t xml:space="preserve">באמצעות ב"כ </w:t>
            </w:r>
            <w:r w:rsidRPr="009E031F">
              <w:rPr>
                <w:rtl/>
              </w:rPr>
              <w:br/>
            </w:r>
            <w:r w:rsidRPr="009E031F">
              <w:rPr>
                <w:rFonts w:hint="cs"/>
                <w:rtl/>
              </w:rPr>
              <w:t>עו"ד טל שילוני והמתמחה ספיר חרזי</w:t>
            </w:r>
          </w:p>
        </w:tc>
        <w:tc>
          <w:tcPr>
            <w:tcW w:w="3771" w:type="dxa"/>
            <w:tcBorders>
              <w:top w:val="nil"/>
              <w:left w:val="nil"/>
              <w:bottom w:val="nil"/>
              <w:right w:val="nil"/>
            </w:tcBorders>
            <w:shd w:val="clear" w:color="auto" w:fill="auto"/>
          </w:tcPr>
          <w:p w14:paraId="1EF721F9" w14:textId="77777777" w:rsidR="00482201" w:rsidRPr="009E031F" w:rsidRDefault="00482201" w:rsidP="00482201">
            <w:pPr>
              <w:jc w:val="both"/>
              <w:rPr>
                <w:rFonts w:ascii="Arial" w:hAnsi="Arial" w:cs="FrankRuehl"/>
                <w:sz w:val="28"/>
                <w:szCs w:val="28"/>
              </w:rPr>
            </w:pPr>
          </w:p>
        </w:tc>
      </w:tr>
      <w:bookmarkEnd w:id="1"/>
      <w:tr w:rsidR="00482201" w:rsidRPr="009E031F" w14:paraId="1BBFB632" w14:textId="77777777" w:rsidTr="00482201">
        <w:trPr>
          <w:trHeight w:val="355"/>
          <w:jc w:val="center"/>
        </w:trPr>
        <w:tc>
          <w:tcPr>
            <w:tcW w:w="923" w:type="dxa"/>
            <w:tcBorders>
              <w:top w:val="nil"/>
              <w:left w:val="nil"/>
              <w:bottom w:val="nil"/>
              <w:right w:val="nil"/>
            </w:tcBorders>
            <w:shd w:val="clear" w:color="auto" w:fill="auto"/>
          </w:tcPr>
          <w:p w14:paraId="4F699200" w14:textId="77777777" w:rsidR="00482201" w:rsidRPr="009E031F" w:rsidRDefault="00482201" w:rsidP="0048220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12D887" w14:textId="77777777" w:rsidR="00482201" w:rsidRPr="009E031F" w:rsidRDefault="00482201" w:rsidP="00482201">
            <w:pPr>
              <w:jc w:val="both"/>
              <w:rPr>
                <w:rtl/>
              </w:rPr>
            </w:pPr>
          </w:p>
        </w:tc>
        <w:tc>
          <w:tcPr>
            <w:tcW w:w="3771" w:type="dxa"/>
            <w:tcBorders>
              <w:top w:val="nil"/>
              <w:left w:val="nil"/>
              <w:bottom w:val="nil"/>
              <w:right w:val="nil"/>
            </w:tcBorders>
            <w:shd w:val="clear" w:color="auto" w:fill="auto"/>
          </w:tcPr>
          <w:p w14:paraId="0E09744F" w14:textId="77777777" w:rsidR="00482201" w:rsidRPr="009E031F" w:rsidRDefault="00482201" w:rsidP="00482201">
            <w:pPr>
              <w:jc w:val="right"/>
              <w:rPr>
                <w:rFonts w:ascii="Arial" w:hAnsi="Arial" w:cs="FrankRuehl"/>
                <w:sz w:val="28"/>
                <w:szCs w:val="28"/>
                <w:rtl/>
              </w:rPr>
            </w:pPr>
            <w:r w:rsidRPr="009E031F">
              <w:rPr>
                <w:rFonts w:ascii="Arial" w:hAnsi="Arial" w:cs="FrankRuehl" w:hint="cs"/>
                <w:sz w:val="28"/>
                <w:szCs w:val="28"/>
                <w:rtl/>
              </w:rPr>
              <w:t>ה</w:t>
            </w:r>
            <w:r w:rsidRPr="009E031F">
              <w:rPr>
                <w:rFonts w:ascii="Arial" w:hAnsi="Arial" w:cs="FrankRuehl"/>
                <w:sz w:val="28"/>
                <w:szCs w:val="28"/>
                <w:rtl/>
              </w:rPr>
              <w:t>מאשימה</w:t>
            </w:r>
          </w:p>
        </w:tc>
      </w:tr>
      <w:tr w:rsidR="00482201" w:rsidRPr="009E031F" w14:paraId="640D37A7" w14:textId="77777777" w:rsidTr="00482201">
        <w:trPr>
          <w:trHeight w:val="355"/>
          <w:jc w:val="center"/>
        </w:trPr>
        <w:tc>
          <w:tcPr>
            <w:tcW w:w="923" w:type="dxa"/>
            <w:tcBorders>
              <w:top w:val="nil"/>
              <w:left w:val="nil"/>
              <w:bottom w:val="nil"/>
              <w:right w:val="nil"/>
            </w:tcBorders>
            <w:shd w:val="clear" w:color="auto" w:fill="auto"/>
          </w:tcPr>
          <w:p w14:paraId="24BD582F" w14:textId="77777777" w:rsidR="00482201" w:rsidRPr="009E031F" w:rsidRDefault="00482201" w:rsidP="0048220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EECC983" w14:textId="77777777" w:rsidR="00482201" w:rsidRPr="009E031F" w:rsidRDefault="00482201" w:rsidP="00482201">
            <w:pPr>
              <w:jc w:val="center"/>
              <w:rPr>
                <w:rFonts w:ascii="Arial" w:hAnsi="Arial" w:cs="FrankRuehl"/>
                <w:b/>
                <w:bCs/>
                <w:sz w:val="28"/>
                <w:szCs w:val="28"/>
                <w:rtl/>
              </w:rPr>
            </w:pPr>
          </w:p>
          <w:p w14:paraId="2CFB502D" w14:textId="77777777" w:rsidR="00482201" w:rsidRPr="009E031F" w:rsidRDefault="00482201" w:rsidP="00482201">
            <w:pPr>
              <w:jc w:val="center"/>
              <w:rPr>
                <w:rFonts w:ascii="Arial" w:hAnsi="Arial" w:cs="FrankRuehl"/>
                <w:b/>
                <w:bCs/>
                <w:sz w:val="28"/>
                <w:szCs w:val="28"/>
                <w:rtl/>
              </w:rPr>
            </w:pPr>
            <w:r w:rsidRPr="009E031F">
              <w:rPr>
                <w:rFonts w:ascii="Arial" w:hAnsi="Arial" w:cs="FrankRuehl"/>
                <w:b/>
                <w:bCs/>
                <w:sz w:val="28"/>
                <w:szCs w:val="28"/>
                <w:rtl/>
              </w:rPr>
              <w:t>נגד</w:t>
            </w:r>
          </w:p>
          <w:p w14:paraId="403FA0EB" w14:textId="77777777" w:rsidR="00482201" w:rsidRPr="009E031F" w:rsidRDefault="00482201" w:rsidP="00482201">
            <w:pPr>
              <w:jc w:val="both"/>
              <w:rPr>
                <w:rFonts w:ascii="Arial" w:hAnsi="Arial" w:cs="FrankRuehl"/>
                <w:sz w:val="28"/>
                <w:szCs w:val="28"/>
              </w:rPr>
            </w:pPr>
          </w:p>
        </w:tc>
      </w:tr>
      <w:tr w:rsidR="00482201" w:rsidRPr="009E031F" w14:paraId="29AE8FAB" w14:textId="77777777" w:rsidTr="00482201">
        <w:trPr>
          <w:trHeight w:val="355"/>
          <w:jc w:val="center"/>
        </w:trPr>
        <w:tc>
          <w:tcPr>
            <w:tcW w:w="923" w:type="dxa"/>
            <w:tcBorders>
              <w:top w:val="nil"/>
              <w:left w:val="nil"/>
              <w:bottom w:val="nil"/>
              <w:right w:val="nil"/>
            </w:tcBorders>
            <w:shd w:val="clear" w:color="auto" w:fill="auto"/>
          </w:tcPr>
          <w:p w14:paraId="6A1CEB2A" w14:textId="77777777" w:rsidR="00482201" w:rsidRPr="009E031F" w:rsidRDefault="00482201" w:rsidP="008A16A8">
            <w:pPr>
              <w:rPr>
                <w:rFonts w:ascii="Arial" w:hAnsi="Arial" w:cs="FrankRuehl"/>
                <w:sz w:val="28"/>
                <w:szCs w:val="28"/>
                <w:rtl/>
              </w:rPr>
            </w:pPr>
          </w:p>
        </w:tc>
        <w:tc>
          <w:tcPr>
            <w:tcW w:w="4126" w:type="dxa"/>
            <w:tcBorders>
              <w:top w:val="nil"/>
              <w:left w:val="nil"/>
              <w:bottom w:val="nil"/>
              <w:right w:val="nil"/>
            </w:tcBorders>
            <w:shd w:val="clear" w:color="auto" w:fill="auto"/>
          </w:tcPr>
          <w:p w14:paraId="7276A0DE" w14:textId="77777777" w:rsidR="00482201" w:rsidRPr="009E031F" w:rsidRDefault="00482201" w:rsidP="008A16A8">
            <w:pPr>
              <w:rPr>
                <w:rtl/>
              </w:rPr>
            </w:pPr>
            <w:r w:rsidRPr="009E031F">
              <w:rPr>
                <w:rFonts w:ascii="Arial" w:hAnsi="Arial" w:cs="FrankRuehl"/>
                <w:sz w:val="28"/>
                <w:szCs w:val="28"/>
                <w:rtl/>
              </w:rPr>
              <w:t>ניסים ציאושו (עציר)</w:t>
            </w:r>
            <w:r w:rsidRPr="009E031F">
              <w:rPr>
                <w:rtl/>
              </w:rPr>
              <w:br/>
            </w:r>
            <w:r w:rsidRPr="009E031F">
              <w:rPr>
                <w:rFonts w:hint="cs"/>
                <w:rtl/>
              </w:rPr>
              <w:t>באמצעות ב"כ עוה"ד אסף גונן</w:t>
            </w:r>
            <w:r w:rsidRPr="009E031F">
              <w:rPr>
                <w:rtl/>
              </w:rPr>
              <w:br/>
            </w:r>
          </w:p>
        </w:tc>
        <w:tc>
          <w:tcPr>
            <w:tcW w:w="3771" w:type="dxa"/>
            <w:tcBorders>
              <w:top w:val="nil"/>
              <w:left w:val="nil"/>
              <w:bottom w:val="nil"/>
              <w:right w:val="nil"/>
            </w:tcBorders>
            <w:shd w:val="clear" w:color="auto" w:fill="auto"/>
          </w:tcPr>
          <w:p w14:paraId="4C065318" w14:textId="77777777" w:rsidR="00482201" w:rsidRPr="009E031F" w:rsidRDefault="00482201" w:rsidP="00482201">
            <w:pPr>
              <w:jc w:val="right"/>
              <w:rPr>
                <w:rFonts w:ascii="Arial" w:hAnsi="Arial" w:cs="FrankRuehl"/>
                <w:sz w:val="28"/>
                <w:szCs w:val="28"/>
              </w:rPr>
            </w:pPr>
          </w:p>
        </w:tc>
      </w:tr>
      <w:tr w:rsidR="00482201" w:rsidRPr="009E031F" w14:paraId="5E1928BC" w14:textId="77777777" w:rsidTr="00482201">
        <w:trPr>
          <w:trHeight w:val="355"/>
          <w:jc w:val="center"/>
        </w:trPr>
        <w:tc>
          <w:tcPr>
            <w:tcW w:w="923" w:type="dxa"/>
            <w:tcBorders>
              <w:top w:val="nil"/>
              <w:left w:val="nil"/>
              <w:bottom w:val="nil"/>
              <w:right w:val="nil"/>
            </w:tcBorders>
            <w:shd w:val="clear" w:color="auto" w:fill="auto"/>
          </w:tcPr>
          <w:p w14:paraId="28CA65B2" w14:textId="77777777" w:rsidR="00482201" w:rsidRPr="009E031F" w:rsidRDefault="00482201" w:rsidP="0048220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7AC1795" w14:textId="77777777" w:rsidR="00482201" w:rsidRPr="009E031F" w:rsidRDefault="00482201" w:rsidP="00482201">
            <w:pPr>
              <w:jc w:val="both"/>
              <w:rPr>
                <w:rtl/>
              </w:rPr>
            </w:pPr>
          </w:p>
        </w:tc>
        <w:tc>
          <w:tcPr>
            <w:tcW w:w="3771" w:type="dxa"/>
            <w:tcBorders>
              <w:top w:val="nil"/>
              <w:left w:val="nil"/>
              <w:bottom w:val="nil"/>
              <w:right w:val="nil"/>
            </w:tcBorders>
            <w:shd w:val="clear" w:color="auto" w:fill="auto"/>
          </w:tcPr>
          <w:p w14:paraId="201198A1" w14:textId="77777777" w:rsidR="00482201" w:rsidRPr="009E031F" w:rsidRDefault="00482201" w:rsidP="00482201">
            <w:pPr>
              <w:jc w:val="right"/>
              <w:rPr>
                <w:rFonts w:ascii="Arial" w:hAnsi="Arial" w:cs="FrankRuehl"/>
                <w:sz w:val="28"/>
                <w:szCs w:val="28"/>
              </w:rPr>
            </w:pPr>
            <w:r w:rsidRPr="009E031F">
              <w:rPr>
                <w:rFonts w:ascii="Arial" w:hAnsi="Arial" w:cs="FrankRuehl" w:hint="cs"/>
                <w:sz w:val="28"/>
                <w:szCs w:val="28"/>
                <w:rtl/>
              </w:rPr>
              <w:t>ה</w:t>
            </w:r>
            <w:r w:rsidRPr="009E031F">
              <w:rPr>
                <w:rFonts w:ascii="Arial" w:hAnsi="Arial" w:cs="FrankRuehl"/>
                <w:sz w:val="28"/>
                <w:szCs w:val="28"/>
                <w:rtl/>
              </w:rPr>
              <w:t>נא</w:t>
            </w:r>
            <w:r w:rsidRPr="009E031F">
              <w:rPr>
                <w:rFonts w:ascii="Arial" w:hAnsi="Arial" w:cs="FrankRuehl" w:hint="cs"/>
                <w:sz w:val="28"/>
                <w:szCs w:val="28"/>
                <w:rtl/>
              </w:rPr>
              <w:t>ש</w:t>
            </w:r>
            <w:r w:rsidRPr="009E031F">
              <w:rPr>
                <w:rFonts w:ascii="Arial" w:hAnsi="Arial" w:cs="FrankRuehl"/>
                <w:sz w:val="28"/>
                <w:szCs w:val="28"/>
                <w:rtl/>
              </w:rPr>
              <w:t>ם</w:t>
            </w:r>
          </w:p>
        </w:tc>
      </w:tr>
    </w:tbl>
    <w:p w14:paraId="063CA2BF" w14:textId="77777777" w:rsidR="00A47E26" w:rsidRDefault="00A47E26" w:rsidP="00482201">
      <w:pPr>
        <w:rPr>
          <w:rtl/>
        </w:rPr>
      </w:pPr>
      <w:bookmarkStart w:id="3" w:name="LawTable"/>
      <w:bookmarkEnd w:id="3"/>
    </w:p>
    <w:p w14:paraId="5F3C22D2" w14:textId="77777777" w:rsidR="00A47E26" w:rsidRPr="00A47E26" w:rsidRDefault="00A47E26" w:rsidP="00A47E26">
      <w:pPr>
        <w:spacing w:after="120" w:line="240" w:lineRule="exact"/>
        <w:ind w:left="283" w:hanging="283"/>
        <w:jc w:val="both"/>
        <w:rPr>
          <w:rFonts w:ascii="FrankRuehl" w:hAnsi="FrankRuehl" w:cs="FrankRuehl"/>
          <w:rtl/>
        </w:rPr>
      </w:pPr>
    </w:p>
    <w:p w14:paraId="2110BD4A" w14:textId="77777777" w:rsidR="00A47E26" w:rsidRPr="00A47E26" w:rsidRDefault="00A47E26" w:rsidP="00A47E26">
      <w:pPr>
        <w:spacing w:after="120" w:line="240" w:lineRule="exact"/>
        <w:ind w:left="283" w:hanging="283"/>
        <w:jc w:val="both"/>
        <w:rPr>
          <w:rFonts w:ascii="FrankRuehl" w:hAnsi="FrankRuehl" w:cs="FrankRuehl"/>
          <w:rtl/>
        </w:rPr>
      </w:pPr>
      <w:r w:rsidRPr="00A47E26">
        <w:rPr>
          <w:rFonts w:ascii="FrankRuehl" w:hAnsi="FrankRuehl" w:cs="FrankRuehl"/>
          <w:rtl/>
        </w:rPr>
        <w:t xml:space="preserve">חקיקה שאוזכרה: </w:t>
      </w:r>
    </w:p>
    <w:p w14:paraId="1A3A820C" w14:textId="77777777" w:rsidR="00A47E26" w:rsidRPr="00A47E26" w:rsidRDefault="00A47E26" w:rsidP="00A47E26">
      <w:pPr>
        <w:spacing w:after="120" w:line="240" w:lineRule="exact"/>
        <w:ind w:left="283" w:hanging="283"/>
        <w:jc w:val="both"/>
        <w:rPr>
          <w:rFonts w:ascii="FrankRuehl" w:hAnsi="FrankRuehl" w:cs="FrankRuehl"/>
          <w:rtl/>
        </w:rPr>
      </w:pPr>
      <w:hyperlink r:id="rId6" w:history="1">
        <w:r w:rsidRPr="00A47E26">
          <w:rPr>
            <w:rFonts w:ascii="FrankRuehl" w:hAnsi="FrankRuehl" w:cs="FrankRuehl"/>
            <w:color w:val="0000FF"/>
            <w:u w:val="single"/>
            <w:rtl/>
          </w:rPr>
          <w:t>פקודת הסמים המסוכנים [נוסח חדש], תשל"ג-1973</w:t>
        </w:r>
      </w:hyperlink>
      <w:r w:rsidRPr="00A47E26">
        <w:rPr>
          <w:rFonts w:ascii="FrankRuehl" w:hAnsi="FrankRuehl" w:cs="FrankRuehl"/>
          <w:rtl/>
        </w:rPr>
        <w:t xml:space="preserve">: סע'  </w:t>
      </w:r>
      <w:hyperlink r:id="rId7" w:history="1">
        <w:r w:rsidRPr="00A47E26">
          <w:rPr>
            <w:rFonts w:ascii="FrankRuehl" w:hAnsi="FrankRuehl" w:cs="FrankRuehl"/>
            <w:color w:val="0000FF"/>
            <w:u w:val="single"/>
            <w:rtl/>
          </w:rPr>
          <w:t>6</w:t>
        </w:r>
      </w:hyperlink>
      <w:r w:rsidRPr="00A47E26">
        <w:rPr>
          <w:rFonts w:ascii="FrankRuehl" w:hAnsi="FrankRuehl" w:cs="FrankRuehl"/>
          <w:rtl/>
        </w:rPr>
        <w:t xml:space="preserve">, </w:t>
      </w:r>
      <w:hyperlink r:id="rId8" w:history="1">
        <w:r w:rsidRPr="00A47E26">
          <w:rPr>
            <w:rFonts w:ascii="FrankRuehl" w:hAnsi="FrankRuehl" w:cs="FrankRuehl"/>
            <w:color w:val="0000FF"/>
            <w:u w:val="single"/>
            <w:rtl/>
          </w:rPr>
          <w:t>7(ג)</w:t>
        </w:r>
      </w:hyperlink>
      <w:r w:rsidRPr="00A47E26">
        <w:rPr>
          <w:rFonts w:ascii="FrankRuehl" w:hAnsi="FrankRuehl" w:cs="FrankRuehl"/>
          <w:rtl/>
        </w:rPr>
        <w:t xml:space="preserve">, </w:t>
      </w:r>
      <w:hyperlink r:id="rId9" w:history="1">
        <w:r w:rsidRPr="00A47E26">
          <w:rPr>
            <w:rFonts w:ascii="FrankRuehl" w:hAnsi="FrankRuehl" w:cs="FrankRuehl"/>
            <w:color w:val="0000FF"/>
            <w:u w:val="single"/>
            <w:rtl/>
          </w:rPr>
          <w:t>9.א.</w:t>
        </w:r>
      </w:hyperlink>
      <w:r w:rsidRPr="00A47E26">
        <w:rPr>
          <w:rFonts w:ascii="FrankRuehl" w:hAnsi="FrankRuehl" w:cs="FrankRuehl"/>
          <w:rtl/>
        </w:rPr>
        <w:t xml:space="preserve">, </w:t>
      </w:r>
      <w:hyperlink r:id="rId10" w:history="1">
        <w:r w:rsidRPr="00A47E26">
          <w:rPr>
            <w:rFonts w:ascii="FrankRuehl" w:hAnsi="FrankRuehl" w:cs="FrankRuehl"/>
            <w:color w:val="0000FF"/>
            <w:u w:val="single"/>
            <w:rtl/>
          </w:rPr>
          <w:t>9.ד</w:t>
        </w:r>
      </w:hyperlink>
      <w:r w:rsidRPr="00A47E26">
        <w:rPr>
          <w:rFonts w:ascii="FrankRuehl" w:hAnsi="FrankRuehl" w:cs="FrankRuehl"/>
          <w:rtl/>
        </w:rPr>
        <w:t xml:space="preserve">, </w:t>
      </w:r>
      <w:hyperlink r:id="rId11" w:history="1">
        <w:r w:rsidRPr="00A47E26">
          <w:rPr>
            <w:rFonts w:ascii="FrankRuehl" w:hAnsi="FrankRuehl" w:cs="FrankRuehl"/>
            <w:color w:val="0000FF"/>
            <w:u w:val="single"/>
            <w:rtl/>
          </w:rPr>
          <w:t>10</w:t>
        </w:r>
      </w:hyperlink>
    </w:p>
    <w:p w14:paraId="519BC8BF" w14:textId="77777777" w:rsidR="00A47E26" w:rsidRPr="00A47E26" w:rsidRDefault="00A47E26" w:rsidP="00A47E26">
      <w:pPr>
        <w:spacing w:after="120" w:line="240" w:lineRule="exact"/>
        <w:ind w:left="283" w:hanging="283"/>
        <w:jc w:val="both"/>
        <w:rPr>
          <w:rFonts w:ascii="FrankRuehl" w:hAnsi="FrankRuehl" w:cs="FrankRuehl"/>
          <w:rtl/>
        </w:rPr>
      </w:pPr>
      <w:hyperlink r:id="rId12" w:history="1">
        <w:r w:rsidRPr="00A47E26">
          <w:rPr>
            <w:rFonts w:ascii="FrankRuehl" w:hAnsi="FrankRuehl" w:cs="FrankRuehl"/>
            <w:color w:val="0000FF"/>
            <w:u w:val="single"/>
            <w:rtl/>
          </w:rPr>
          <w:t>חוק העונשין, תשל"ז-1977</w:t>
        </w:r>
      </w:hyperlink>
      <w:r w:rsidRPr="00A47E26">
        <w:rPr>
          <w:rFonts w:ascii="FrankRuehl" w:hAnsi="FrankRuehl" w:cs="FrankRuehl"/>
          <w:rtl/>
        </w:rPr>
        <w:t xml:space="preserve">: סע'  </w:t>
      </w:r>
      <w:hyperlink r:id="rId13" w:history="1">
        <w:r w:rsidRPr="00A47E26">
          <w:rPr>
            <w:rFonts w:ascii="FrankRuehl" w:hAnsi="FrankRuehl" w:cs="FrankRuehl"/>
            <w:color w:val="0000FF"/>
            <w:u w:val="single"/>
            <w:rtl/>
          </w:rPr>
          <w:t>144(א)</w:t>
        </w:r>
      </w:hyperlink>
    </w:p>
    <w:p w14:paraId="60711EAD" w14:textId="77777777" w:rsidR="00A47E26" w:rsidRPr="00A47E26" w:rsidRDefault="00A47E26" w:rsidP="00A47E26">
      <w:pPr>
        <w:spacing w:after="120" w:line="240" w:lineRule="exact"/>
        <w:ind w:left="283" w:hanging="283"/>
        <w:jc w:val="both"/>
        <w:rPr>
          <w:rFonts w:ascii="FrankRuehl" w:hAnsi="FrankRuehl" w:cs="FrankRuehl"/>
          <w:rtl/>
        </w:rPr>
      </w:pPr>
    </w:p>
    <w:p w14:paraId="6EB2C423" w14:textId="77777777" w:rsidR="00A47E26" w:rsidRPr="00A47E26" w:rsidRDefault="00A47E26" w:rsidP="00482201">
      <w:pPr>
        <w:rPr>
          <w:rtl/>
        </w:rPr>
      </w:pPr>
      <w:bookmarkStart w:id="4" w:name="LawTable_End"/>
      <w:bookmarkEnd w:id="4"/>
    </w:p>
    <w:p w14:paraId="5B1B6521" w14:textId="77777777" w:rsidR="009E031F" w:rsidRPr="009E031F" w:rsidRDefault="009E031F" w:rsidP="00482201">
      <w:pPr>
        <w:rPr>
          <w:rtl/>
        </w:rPr>
      </w:pPr>
    </w:p>
    <w:p w14:paraId="45038AEA" w14:textId="77777777" w:rsidR="009E031F" w:rsidRPr="009E031F" w:rsidRDefault="009E031F" w:rsidP="00482201">
      <w:pPr>
        <w:rPr>
          <w:rtl/>
        </w:rPr>
      </w:pPr>
    </w:p>
    <w:p w14:paraId="33F50A60" w14:textId="77777777" w:rsidR="00482201" w:rsidRPr="009E031F" w:rsidRDefault="00482201" w:rsidP="0048220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2201" w14:paraId="2204AD26" w14:textId="77777777" w:rsidTr="00482201">
        <w:trPr>
          <w:trHeight w:val="355"/>
          <w:jc w:val="center"/>
        </w:trPr>
        <w:tc>
          <w:tcPr>
            <w:tcW w:w="8820" w:type="dxa"/>
            <w:tcBorders>
              <w:top w:val="nil"/>
              <w:left w:val="nil"/>
              <w:bottom w:val="nil"/>
              <w:right w:val="nil"/>
            </w:tcBorders>
            <w:shd w:val="clear" w:color="auto" w:fill="auto"/>
          </w:tcPr>
          <w:p w14:paraId="5A9BD6C5" w14:textId="77777777" w:rsidR="009E031F" w:rsidRPr="009E031F" w:rsidRDefault="009E031F" w:rsidP="009E031F">
            <w:pPr>
              <w:jc w:val="center"/>
              <w:rPr>
                <w:rFonts w:ascii="Arial" w:hAnsi="Arial" w:cs="FrankRuehl"/>
                <w:b/>
                <w:bCs/>
                <w:sz w:val="32"/>
                <w:szCs w:val="32"/>
                <w:u w:val="single"/>
                <w:rtl/>
              </w:rPr>
            </w:pPr>
            <w:bookmarkStart w:id="5" w:name="PsakDin" w:colFirst="0" w:colLast="0"/>
            <w:bookmarkEnd w:id="0"/>
            <w:r w:rsidRPr="009E031F">
              <w:rPr>
                <w:rFonts w:ascii="Arial" w:hAnsi="Arial" w:cs="FrankRuehl"/>
                <w:b/>
                <w:bCs/>
                <w:sz w:val="32"/>
                <w:szCs w:val="32"/>
                <w:u w:val="single"/>
                <w:rtl/>
              </w:rPr>
              <w:t>גזר - דין</w:t>
            </w:r>
          </w:p>
          <w:p w14:paraId="278B31DD" w14:textId="77777777" w:rsidR="00482201" w:rsidRPr="009E031F" w:rsidRDefault="00482201" w:rsidP="009E031F">
            <w:pPr>
              <w:jc w:val="center"/>
              <w:rPr>
                <w:rFonts w:ascii="Arial" w:hAnsi="Arial" w:cs="FrankRuehl"/>
                <w:bCs/>
                <w:sz w:val="32"/>
                <w:szCs w:val="32"/>
                <w:u w:val="single"/>
                <w:rtl/>
              </w:rPr>
            </w:pPr>
          </w:p>
        </w:tc>
      </w:tr>
      <w:bookmarkEnd w:id="5"/>
    </w:tbl>
    <w:p w14:paraId="287357AF" w14:textId="77777777" w:rsidR="00482201" w:rsidRPr="00B05847" w:rsidRDefault="00482201" w:rsidP="00482201">
      <w:pPr>
        <w:rPr>
          <w:rFonts w:ascii="Arial" w:hAnsi="Arial"/>
          <w:rtl/>
        </w:rPr>
      </w:pPr>
    </w:p>
    <w:p w14:paraId="6BF795FC" w14:textId="77777777" w:rsidR="00482201" w:rsidRPr="00B05847" w:rsidRDefault="00482201" w:rsidP="00482201">
      <w:pPr>
        <w:rPr>
          <w:rFonts w:ascii="Arial" w:hAnsi="Arial"/>
          <w:rtl/>
        </w:rPr>
      </w:pPr>
    </w:p>
    <w:p w14:paraId="1441D458" w14:textId="77777777" w:rsidR="00482201" w:rsidRDefault="00482201" w:rsidP="00482201">
      <w:pPr>
        <w:jc w:val="both"/>
        <w:rPr>
          <w:b/>
          <w:bCs/>
          <w:u w:val="single"/>
          <w:rtl/>
        </w:rPr>
      </w:pPr>
      <w:r>
        <w:rPr>
          <w:rFonts w:hint="cs"/>
          <w:b/>
          <w:bCs/>
          <w:u w:val="single"/>
          <w:rtl/>
        </w:rPr>
        <w:t>א. כתב-האישום המתוקן:</w:t>
      </w:r>
    </w:p>
    <w:p w14:paraId="3C7BE7BF" w14:textId="77777777" w:rsidR="00482201" w:rsidRDefault="00482201" w:rsidP="00482201">
      <w:pPr>
        <w:jc w:val="both"/>
        <w:rPr>
          <w:b/>
          <w:bCs/>
          <w:u w:val="single"/>
          <w:rtl/>
        </w:rPr>
      </w:pPr>
    </w:p>
    <w:p w14:paraId="78765191" w14:textId="77777777" w:rsidR="00482201" w:rsidRPr="00CA0B38" w:rsidRDefault="00482201" w:rsidP="00482201">
      <w:pPr>
        <w:jc w:val="both"/>
        <w:rPr>
          <w:rtl/>
        </w:rPr>
      </w:pPr>
      <w:bookmarkStart w:id="6" w:name="ABSTRACT_START"/>
      <w:bookmarkEnd w:id="6"/>
    </w:p>
    <w:p w14:paraId="6E2416F1" w14:textId="77777777" w:rsidR="00482201" w:rsidRDefault="00482201" w:rsidP="00482201">
      <w:pPr>
        <w:spacing w:line="360" w:lineRule="auto"/>
        <w:jc w:val="both"/>
      </w:pPr>
      <w:r>
        <w:rPr>
          <w:rtl/>
        </w:rPr>
        <w:t xml:space="preserve">הנאשם הורשע בעקבות הודאתו בכתב-אישום מתוקן (במ/1) ובו </w:t>
      </w:r>
      <w:r>
        <w:rPr>
          <w:b/>
          <w:bCs/>
          <w:rtl/>
        </w:rPr>
        <w:t>שני אישומים</w:t>
      </w:r>
      <w:r>
        <w:rPr>
          <w:rFonts w:hint="cs"/>
          <w:rtl/>
        </w:rPr>
        <w:t>, כדלקמן:</w:t>
      </w:r>
    </w:p>
    <w:p w14:paraId="799111B6" w14:textId="77777777" w:rsidR="00482201" w:rsidRDefault="00482201" w:rsidP="00482201">
      <w:pPr>
        <w:spacing w:line="360" w:lineRule="auto"/>
        <w:jc w:val="both"/>
        <w:rPr>
          <w:rtl/>
        </w:rPr>
      </w:pPr>
    </w:p>
    <w:p w14:paraId="4D615E30" w14:textId="77777777" w:rsidR="00482201" w:rsidRDefault="00482201" w:rsidP="00482201">
      <w:pPr>
        <w:spacing w:line="360" w:lineRule="auto"/>
        <w:jc w:val="both"/>
        <w:rPr>
          <w:rtl/>
        </w:rPr>
      </w:pPr>
      <w:r>
        <w:rPr>
          <w:b/>
          <w:bCs/>
          <w:rtl/>
        </w:rPr>
        <w:t>באישום הראשון</w:t>
      </w:r>
      <w:r>
        <w:rPr>
          <w:rtl/>
        </w:rPr>
        <w:t xml:space="preserve">, הורשע בעבירות של </w:t>
      </w:r>
      <w:r>
        <w:rPr>
          <w:b/>
          <w:bCs/>
          <w:rtl/>
        </w:rPr>
        <w:t xml:space="preserve">ייצור הכנה והפקה של סם מסוכן, </w:t>
      </w:r>
      <w:r>
        <w:rPr>
          <w:rtl/>
        </w:rPr>
        <w:t xml:space="preserve"> לפי </w:t>
      </w:r>
      <w:hyperlink r:id="rId14" w:history="1">
        <w:r w:rsidR="00A47E26" w:rsidRPr="00A47E26">
          <w:rPr>
            <w:color w:val="0000FF"/>
            <w:u w:val="single"/>
            <w:rtl/>
          </w:rPr>
          <w:t>סעיף 6</w:t>
        </w:r>
      </w:hyperlink>
      <w:r>
        <w:rPr>
          <w:rtl/>
        </w:rPr>
        <w:t xml:space="preserve"> ל</w:t>
      </w:r>
      <w:hyperlink r:id="rId15" w:history="1">
        <w:r w:rsidR="009E031F" w:rsidRPr="009E031F">
          <w:rPr>
            <w:color w:val="0000FF"/>
            <w:u w:val="single"/>
            <w:rtl/>
          </w:rPr>
          <w:t>פקודת הסמים המסוכנים</w:t>
        </w:r>
      </w:hyperlink>
      <w:r>
        <w:rPr>
          <w:rtl/>
        </w:rPr>
        <w:t xml:space="preserve"> (נוסח חדש) תשל"ג-1973</w:t>
      </w:r>
      <w:r>
        <w:rPr>
          <w:rFonts w:hint="cs"/>
          <w:rtl/>
        </w:rPr>
        <w:t xml:space="preserve">, </w:t>
      </w:r>
      <w:r>
        <w:rPr>
          <w:b/>
          <w:bCs/>
          <w:rtl/>
        </w:rPr>
        <w:t xml:space="preserve">החזקת סם מסוכן לצריכה עצמית, </w:t>
      </w:r>
      <w:r>
        <w:rPr>
          <w:rtl/>
        </w:rPr>
        <w:t xml:space="preserve">לפי </w:t>
      </w:r>
      <w:hyperlink r:id="rId16" w:history="1">
        <w:r w:rsidR="00A47E26" w:rsidRPr="00A47E26">
          <w:rPr>
            <w:color w:val="0000FF"/>
            <w:u w:val="single"/>
            <w:rtl/>
          </w:rPr>
          <w:t>סעיף 7(ג)</w:t>
        </w:r>
      </w:hyperlink>
      <w:r>
        <w:rPr>
          <w:rtl/>
        </w:rPr>
        <w:t xml:space="preserve"> </w:t>
      </w:r>
      <w:r>
        <w:rPr>
          <w:rtl/>
        </w:rPr>
        <w:lastRenderedPageBreak/>
        <w:t>לפקודה</w:t>
      </w:r>
      <w:r>
        <w:rPr>
          <w:rFonts w:hint="cs"/>
          <w:rtl/>
        </w:rPr>
        <w:t xml:space="preserve"> הנ"ל</w:t>
      </w:r>
      <w:r>
        <w:rPr>
          <w:rtl/>
        </w:rPr>
        <w:t xml:space="preserve">, </w:t>
      </w:r>
      <w:r>
        <w:rPr>
          <w:b/>
          <w:bCs/>
          <w:rtl/>
        </w:rPr>
        <w:t xml:space="preserve">החזקת חצרים להכנת סמים, </w:t>
      </w:r>
      <w:r>
        <w:rPr>
          <w:rtl/>
        </w:rPr>
        <w:t xml:space="preserve">לפי סעיף </w:t>
      </w:r>
      <w:hyperlink r:id="rId17" w:history="1">
        <w:r w:rsidR="00A47E26" w:rsidRPr="00A47E26">
          <w:rPr>
            <w:color w:val="0000FF"/>
            <w:u w:val="single"/>
            <w:rtl/>
          </w:rPr>
          <w:t>9(א) + (ד)</w:t>
        </w:r>
      </w:hyperlink>
      <w:r>
        <w:rPr>
          <w:rtl/>
        </w:rPr>
        <w:t xml:space="preserve"> לפקוד</w:t>
      </w:r>
      <w:r>
        <w:rPr>
          <w:rFonts w:hint="cs"/>
          <w:rtl/>
        </w:rPr>
        <w:t>ה ו</w:t>
      </w:r>
      <w:r>
        <w:rPr>
          <w:b/>
          <w:bCs/>
          <w:rtl/>
        </w:rPr>
        <w:t xml:space="preserve">החזקת כלים להכנת סם, </w:t>
      </w:r>
      <w:r>
        <w:rPr>
          <w:rtl/>
        </w:rPr>
        <w:t xml:space="preserve">לפי </w:t>
      </w:r>
      <w:hyperlink r:id="rId18" w:history="1">
        <w:r w:rsidR="00A47E26" w:rsidRPr="00A47E26">
          <w:rPr>
            <w:color w:val="0000FF"/>
            <w:u w:val="single"/>
            <w:rtl/>
          </w:rPr>
          <w:t>סעיף 10</w:t>
        </w:r>
      </w:hyperlink>
      <w:r>
        <w:rPr>
          <w:rtl/>
        </w:rPr>
        <w:t xml:space="preserve"> רישא לפקודה.</w:t>
      </w:r>
    </w:p>
    <w:p w14:paraId="2B674702" w14:textId="77777777" w:rsidR="00482201" w:rsidRDefault="00482201" w:rsidP="00482201">
      <w:pPr>
        <w:spacing w:line="360" w:lineRule="auto"/>
        <w:jc w:val="both"/>
        <w:rPr>
          <w:rtl/>
        </w:rPr>
      </w:pPr>
      <w:bookmarkStart w:id="7" w:name="ABSTRACT_END"/>
      <w:bookmarkEnd w:id="7"/>
    </w:p>
    <w:p w14:paraId="341BDCF6" w14:textId="77777777" w:rsidR="00482201" w:rsidRDefault="00482201" w:rsidP="00482201">
      <w:pPr>
        <w:spacing w:line="360" w:lineRule="auto"/>
        <w:jc w:val="both"/>
        <w:rPr>
          <w:rtl/>
        </w:rPr>
      </w:pPr>
      <w:r>
        <w:rPr>
          <w:rtl/>
        </w:rPr>
        <w:t>לפי עובדות כתב</w:t>
      </w:r>
      <w:r>
        <w:rPr>
          <w:rFonts w:hint="cs"/>
          <w:rtl/>
        </w:rPr>
        <w:t>-</w:t>
      </w:r>
      <w:r>
        <w:rPr>
          <w:rtl/>
        </w:rPr>
        <w:t>האישום</w:t>
      </w:r>
      <w:r>
        <w:rPr>
          <w:rFonts w:hint="cs"/>
          <w:rtl/>
        </w:rPr>
        <w:t xml:space="preserve"> המתוקן</w:t>
      </w:r>
      <w:r>
        <w:rPr>
          <w:rtl/>
        </w:rPr>
        <w:t>, הנאשם גידל, ייצר והפיק, יחד עם אחר, סם מסוכן מסוג קנביס, במעבדת סמים במרתף ביתו משך כחודש וחצי.</w:t>
      </w:r>
    </w:p>
    <w:p w14:paraId="2BF89CEA" w14:textId="77777777" w:rsidR="00482201" w:rsidRDefault="00482201" w:rsidP="00482201">
      <w:pPr>
        <w:spacing w:line="360" w:lineRule="auto"/>
        <w:jc w:val="both"/>
        <w:rPr>
          <w:rtl/>
        </w:rPr>
      </w:pPr>
    </w:p>
    <w:p w14:paraId="7BA884C9" w14:textId="77777777" w:rsidR="00482201" w:rsidRDefault="00482201" w:rsidP="00482201">
      <w:pPr>
        <w:spacing w:line="360" w:lineRule="auto"/>
        <w:jc w:val="both"/>
        <w:rPr>
          <w:rtl/>
        </w:rPr>
      </w:pPr>
      <w:r>
        <w:rPr>
          <w:rtl/>
        </w:rPr>
        <w:t>הנאשם צייד את המעבדה לצורך גידול הסם, בציוד שכלל שנאים, מאווררים, מנורות, מזגנים, טרמומטרים, מפוחים ומכלי מים.</w:t>
      </w:r>
    </w:p>
    <w:p w14:paraId="0AFB13AD" w14:textId="77777777" w:rsidR="00482201" w:rsidRDefault="00482201" w:rsidP="00482201">
      <w:pPr>
        <w:spacing w:line="360" w:lineRule="auto"/>
        <w:jc w:val="both"/>
        <w:rPr>
          <w:rtl/>
        </w:rPr>
      </w:pPr>
    </w:p>
    <w:p w14:paraId="5D2E82AD" w14:textId="77777777" w:rsidR="00482201" w:rsidRDefault="00482201" w:rsidP="00482201">
      <w:pPr>
        <w:spacing w:line="360" w:lineRule="auto"/>
        <w:jc w:val="both"/>
        <w:rPr>
          <w:rtl/>
        </w:rPr>
      </w:pPr>
      <w:r>
        <w:rPr>
          <w:rtl/>
        </w:rPr>
        <w:t>ביום 13.8.18 נתפסו במעבדה כ-</w:t>
      </w:r>
      <w:r w:rsidRPr="004E1677">
        <w:rPr>
          <w:b/>
          <w:bCs/>
          <w:rtl/>
        </w:rPr>
        <w:t>161 שתילי קנביס</w:t>
      </w:r>
      <w:r>
        <w:rPr>
          <w:rtl/>
        </w:rPr>
        <w:t xml:space="preserve"> במשקל כולל של </w:t>
      </w:r>
      <w:r w:rsidRPr="004E1677">
        <w:rPr>
          <w:b/>
          <w:bCs/>
          <w:rtl/>
        </w:rPr>
        <w:t>29 ק"ג</w:t>
      </w:r>
      <w:r>
        <w:rPr>
          <w:rtl/>
        </w:rPr>
        <w:t xml:space="preserve"> בשווי מוערך של כ-290,000 ₪ . </w:t>
      </w:r>
    </w:p>
    <w:p w14:paraId="5C5814D7" w14:textId="77777777" w:rsidR="00482201" w:rsidRDefault="00482201" w:rsidP="00482201">
      <w:pPr>
        <w:spacing w:line="360" w:lineRule="auto"/>
        <w:jc w:val="both"/>
        <w:rPr>
          <w:rtl/>
        </w:rPr>
      </w:pPr>
    </w:p>
    <w:p w14:paraId="3A246ED2" w14:textId="77777777" w:rsidR="00482201" w:rsidRDefault="00482201" w:rsidP="00482201">
      <w:pPr>
        <w:spacing w:line="360" w:lineRule="auto"/>
        <w:jc w:val="both"/>
        <w:rPr>
          <w:rtl/>
        </w:rPr>
      </w:pPr>
      <w:r>
        <w:rPr>
          <w:rtl/>
        </w:rPr>
        <w:t>כמו כן</w:t>
      </w:r>
      <w:r>
        <w:rPr>
          <w:rFonts w:hint="cs"/>
          <w:rtl/>
        </w:rPr>
        <w:t>,</w:t>
      </w:r>
      <w:r>
        <w:rPr>
          <w:rtl/>
        </w:rPr>
        <w:t xml:space="preserve"> החזיק הנאשם ב</w:t>
      </w:r>
      <w:r>
        <w:rPr>
          <w:rFonts w:hint="cs"/>
          <w:rtl/>
        </w:rPr>
        <w:t xml:space="preserve"> -</w:t>
      </w:r>
      <w:r>
        <w:rPr>
          <w:rtl/>
        </w:rPr>
        <w:t>4.2 גרם נטו של סם מסוכן מסוג חשיש לצריכה עצמית</w:t>
      </w:r>
      <w:r>
        <w:rPr>
          <w:rFonts w:hint="cs"/>
          <w:rtl/>
        </w:rPr>
        <w:t>.</w:t>
      </w:r>
    </w:p>
    <w:p w14:paraId="22BC4BA7" w14:textId="77777777" w:rsidR="00482201" w:rsidRDefault="00482201" w:rsidP="00482201">
      <w:pPr>
        <w:spacing w:line="360" w:lineRule="auto"/>
        <w:jc w:val="both"/>
        <w:rPr>
          <w:rtl/>
        </w:rPr>
      </w:pPr>
    </w:p>
    <w:p w14:paraId="2CAF0595" w14:textId="77777777" w:rsidR="00482201" w:rsidRDefault="00482201" w:rsidP="00482201">
      <w:pPr>
        <w:spacing w:line="360" w:lineRule="auto"/>
        <w:jc w:val="both"/>
        <w:rPr>
          <w:rtl/>
        </w:rPr>
      </w:pPr>
      <w:r>
        <w:rPr>
          <w:b/>
          <w:bCs/>
          <w:rtl/>
        </w:rPr>
        <w:t>באישום השני,</w:t>
      </w:r>
      <w:r>
        <w:rPr>
          <w:rtl/>
        </w:rPr>
        <w:t xml:space="preserve"> הורשע בעבירות של </w:t>
      </w:r>
      <w:r>
        <w:rPr>
          <w:b/>
          <w:bCs/>
          <w:rtl/>
        </w:rPr>
        <w:t xml:space="preserve">החזקת נשק, </w:t>
      </w:r>
      <w:r>
        <w:rPr>
          <w:rtl/>
        </w:rPr>
        <w:t xml:space="preserve">לפי </w:t>
      </w:r>
      <w:hyperlink r:id="rId19" w:history="1">
        <w:r w:rsidR="00A47E26" w:rsidRPr="00A47E26">
          <w:rPr>
            <w:color w:val="0000FF"/>
            <w:u w:val="single"/>
            <w:rtl/>
          </w:rPr>
          <w:t>סעיף 144(א)</w:t>
        </w:r>
      </w:hyperlink>
      <w:r>
        <w:rPr>
          <w:rtl/>
        </w:rPr>
        <w:t xml:space="preserve"> רישא ל</w:t>
      </w:r>
      <w:hyperlink r:id="rId20" w:history="1">
        <w:r w:rsidR="009E031F" w:rsidRPr="009E031F">
          <w:rPr>
            <w:color w:val="0000FF"/>
            <w:u w:val="single"/>
            <w:rtl/>
          </w:rPr>
          <w:t>חוק העונשין</w:t>
        </w:r>
      </w:hyperlink>
      <w:r>
        <w:rPr>
          <w:rtl/>
        </w:rPr>
        <w:t>, התשל"ז-1977</w:t>
      </w:r>
      <w:r>
        <w:rPr>
          <w:rFonts w:hint="cs"/>
          <w:rtl/>
        </w:rPr>
        <w:t xml:space="preserve"> ו</w:t>
      </w:r>
      <w:r>
        <w:rPr>
          <w:b/>
          <w:bCs/>
          <w:rtl/>
        </w:rPr>
        <w:t xml:space="preserve">החזקת תחמושת, </w:t>
      </w:r>
      <w:r>
        <w:rPr>
          <w:rtl/>
        </w:rPr>
        <w:t xml:space="preserve">לפי </w:t>
      </w:r>
      <w:hyperlink r:id="rId21" w:history="1">
        <w:r w:rsidR="00A47E26" w:rsidRPr="00A47E26">
          <w:rPr>
            <w:color w:val="0000FF"/>
            <w:u w:val="single"/>
            <w:rtl/>
          </w:rPr>
          <w:t>סעיף 144(א)</w:t>
        </w:r>
      </w:hyperlink>
      <w:r>
        <w:rPr>
          <w:rtl/>
        </w:rPr>
        <w:t xml:space="preserve"> סיפא לחוק הנ"ל.</w:t>
      </w:r>
    </w:p>
    <w:p w14:paraId="5175FCA5" w14:textId="77777777" w:rsidR="00482201" w:rsidRDefault="00482201" w:rsidP="00482201">
      <w:pPr>
        <w:spacing w:line="360" w:lineRule="auto"/>
        <w:jc w:val="both"/>
        <w:rPr>
          <w:rtl/>
        </w:rPr>
      </w:pPr>
    </w:p>
    <w:p w14:paraId="366A25C7" w14:textId="77777777" w:rsidR="00482201" w:rsidRDefault="00482201" w:rsidP="00482201">
      <w:pPr>
        <w:spacing w:line="360" w:lineRule="auto"/>
        <w:jc w:val="both"/>
        <w:rPr>
          <w:rtl/>
        </w:rPr>
      </w:pPr>
      <w:r>
        <w:rPr>
          <w:rtl/>
        </w:rPr>
        <w:t xml:space="preserve">בתאריך 13.8.19 ומשך כ- 4 שנים, החזיק הנאשם בביתו </w:t>
      </w:r>
      <w:r w:rsidRPr="004E1677">
        <w:rPr>
          <w:b/>
          <w:bCs/>
          <w:rtl/>
        </w:rPr>
        <w:t>אקדח חצי אוטומטי</w:t>
      </w:r>
      <w:r>
        <w:rPr>
          <w:rtl/>
        </w:rPr>
        <w:t>, 2 מחסניות שבכל אחת מהן 5 כדורים 9 מ"מ.</w:t>
      </w:r>
    </w:p>
    <w:p w14:paraId="213802FC" w14:textId="77777777" w:rsidR="00482201" w:rsidRDefault="00482201" w:rsidP="00482201">
      <w:pPr>
        <w:jc w:val="both"/>
        <w:rPr>
          <w:rtl/>
        </w:rPr>
      </w:pPr>
    </w:p>
    <w:p w14:paraId="7CD74028" w14:textId="77777777" w:rsidR="00482201" w:rsidRPr="00580186" w:rsidRDefault="00482201" w:rsidP="00482201">
      <w:pPr>
        <w:jc w:val="both"/>
        <w:rPr>
          <w:rtl/>
        </w:rPr>
      </w:pPr>
    </w:p>
    <w:p w14:paraId="68C52ABA" w14:textId="77777777" w:rsidR="00482201" w:rsidRDefault="00482201" w:rsidP="00482201">
      <w:pPr>
        <w:spacing w:line="360" w:lineRule="auto"/>
        <w:jc w:val="both"/>
        <w:rPr>
          <w:rFonts w:ascii="Arial" w:hAnsi="Arial"/>
          <w:b/>
          <w:bCs/>
          <w:u w:val="single"/>
          <w:rtl/>
        </w:rPr>
      </w:pPr>
      <w:r>
        <w:rPr>
          <w:rFonts w:ascii="Arial" w:hAnsi="Arial" w:hint="cs"/>
          <w:b/>
          <w:bCs/>
          <w:u w:val="single"/>
          <w:rtl/>
        </w:rPr>
        <w:t>ב. מתחמי ענישה:</w:t>
      </w:r>
    </w:p>
    <w:p w14:paraId="6F05067F" w14:textId="77777777" w:rsidR="00482201" w:rsidRDefault="00482201" w:rsidP="00482201">
      <w:pPr>
        <w:spacing w:line="360" w:lineRule="auto"/>
        <w:jc w:val="both"/>
        <w:rPr>
          <w:rFonts w:ascii="Arial" w:hAnsi="Arial"/>
          <w:b/>
          <w:bCs/>
          <w:u w:val="single"/>
          <w:rtl/>
        </w:rPr>
      </w:pPr>
    </w:p>
    <w:p w14:paraId="2ED729AD" w14:textId="77777777" w:rsidR="00482201" w:rsidRPr="00130FAA" w:rsidRDefault="00482201" w:rsidP="00482201">
      <w:pPr>
        <w:spacing w:line="360" w:lineRule="auto"/>
        <w:jc w:val="both"/>
        <w:rPr>
          <w:rFonts w:ascii="Arial" w:hAnsi="Arial"/>
          <w:rtl/>
        </w:rPr>
      </w:pPr>
      <w:r>
        <w:rPr>
          <w:rFonts w:ascii="Arial" w:hAnsi="Arial" w:hint="cs"/>
          <w:b/>
          <w:bCs/>
          <w:rtl/>
        </w:rPr>
        <w:t>ראשית אומר, כי יש לקבוע מתחמי ענישה נפרדים ביחס לשני האישומים ואין לראות כאן פרשה אחת הראויה למתחם ענישה כולל.</w:t>
      </w:r>
      <w:r>
        <w:rPr>
          <w:rFonts w:ascii="Arial" w:hAnsi="Arial" w:hint="cs"/>
          <w:rtl/>
        </w:rPr>
        <w:t xml:space="preserve"> מדובר בעבירות מתחומים שונים, המגנות על אינטרסים שונים, שיסודות העבירה שלהן שונות בתכלית.</w:t>
      </w:r>
    </w:p>
    <w:p w14:paraId="0F66AF49" w14:textId="77777777" w:rsidR="00482201" w:rsidRDefault="00482201" w:rsidP="00482201">
      <w:pPr>
        <w:spacing w:line="360" w:lineRule="auto"/>
        <w:jc w:val="both"/>
        <w:rPr>
          <w:rFonts w:ascii="Arial" w:hAnsi="Arial"/>
          <w:b/>
          <w:bCs/>
          <w:rtl/>
        </w:rPr>
      </w:pPr>
    </w:p>
    <w:p w14:paraId="715F4A66" w14:textId="77777777" w:rsidR="00482201" w:rsidRDefault="00482201" w:rsidP="00482201">
      <w:pPr>
        <w:spacing w:line="360" w:lineRule="auto"/>
        <w:jc w:val="both"/>
        <w:rPr>
          <w:rFonts w:ascii="Arial" w:hAnsi="Arial"/>
          <w:rtl/>
        </w:rPr>
      </w:pPr>
      <w:r>
        <w:rPr>
          <w:rFonts w:ascii="Arial" w:hAnsi="Arial"/>
          <w:b/>
          <w:bCs/>
          <w:rtl/>
        </w:rPr>
        <w:t>התכליות העומדות אחר עבירות הסמים בהן פשע הנאשם</w:t>
      </w:r>
      <w:r>
        <w:rPr>
          <w:rFonts w:ascii="Arial" w:hAnsi="Arial"/>
          <w:rtl/>
        </w:rPr>
        <w:t xml:space="preserve"> הן מניעת הנזקים הנובעים לפרט ולחברה מתופעת הסמים המסוכנים, מניעת הפגיעה הקשה, הבריאותית, הכלכלית והעבריינית הנובעת מגידול </w:t>
      </w:r>
      <w:r>
        <w:rPr>
          <w:rFonts w:ascii="Arial" w:hAnsi="Arial" w:hint="cs"/>
          <w:rtl/>
        </w:rPr>
        <w:t>הסמים</w:t>
      </w:r>
      <w:r>
        <w:rPr>
          <w:rFonts w:ascii="Arial" w:hAnsi="Arial"/>
          <w:rtl/>
        </w:rPr>
        <w:t xml:space="preserve"> והמלחמה העיקשת בנגע הסמים.</w:t>
      </w:r>
    </w:p>
    <w:p w14:paraId="6FB624D0" w14:textId="77777777" w:rsidR="00482201" w:rsidRDefault="00482201" w:rsidP="00482201">
      <w:pPr>
        <w:spacing w:line="360" w:lineRule="auto"/>
        <w:jc w:val="both"/>
        <w:rPr>
          <w:rFonts w:ascii="Arial" w:hAnsi="Arial"/>
          <w:rtl/>
        </w:rPr>
      </w:pPr>
    </w:p>
    <w:p w14:paraId="39AF1FD9" w14:textId="77777777" w:rsidR="00482201" w:rsidRDefault="00482201" w:rsidP="00482201">
      <w:pPr>
        <w:spacing w:line="360" w:lineRule="auto"/>
        <w:jc w:val="both"/>
        <w:rPr>
          <w:rFonts w:ascii="Arial" w:hAnsi="Arial"/>
        </w:rPr>
      </w:pPr>
      <w:r>
        <w:rPr>
          <w:rFonts w:ascii="Arial" w:hAnsi="Arial" w:hint="cs"/>
          <w:rtl/>
        </w:rPr>
        <w:t>בעבירות של גידול קנביס קיימת פסיקה רבה, השמה את הדגש בקביעת המתחם,  למהות המעבדה, שכלולה, ההשקעה הכספית, האמצעים והמשאבים שהושקעו בה, משך זמן פעילותה, מספר המבצעים והשותפים בהפעלתה, מספר השתילים ומשקלם ועוד כהנה וכהנה.</w:t>
      </w:r>
    </w:p>
    <w:p w14:paraId="0E658B0C" w14:textId="77777777" w:rsidR="00482201" w:rsidRDefault="00482201" w:rsidP="00482201">
      <w:pPr>
        <w:spacing w:line="360" w:lineRule="auto"/>
        <w:jc w:val="both"/>
        <w:rPr>
          <w:rFonts w:ascii="Arial" w:hAnsi="Arial"/>
          <w:rtl/>
        </w:rPr>
      </w:pPr>
    </w:p>
    <w:p w14:paraId="6893FC36" w14:textId="77777777" w:rsidR="00482201" w:rsidRDefault="00482201" w:rsidP="00482201">
      <w:pPr>
        <w:spacing w:line="360" w:lineRule="auto"/>
        <w:jc w:val="both"/>
        <w:rPr>
          <w:rFonts w:ascii="Arial" w:hAnsi="Arial"/>
          <w:rtl/>
        </w:rPr>
      </w:pPr>
      <w:r>
        <w:rPr>
          <w:rFonts w:ascii="Arial" w:hAnsi="Arial"/>
          <w:b/>
          <w:bCs/>
          <w:rtl/>
        </w:rPr>
        <w:lastRenderedPageBreak/>
        <w:t>התכלית העומדות אחר עבירות הנשק בהן פשע הנאשם</w:t>
      </w:r>
      <w:r>
        <w:rPr>
          <w:rFonts w:ascii="Arial" w:hAnsi="Arial"/>
          <w:rtl/>
        </w:rPr>
        <w:t xml:space="preserve"> היא מניעת הפגיעה הפוטנציאלית ל</w:t>
      </w:r>
      <w:r>
        <w:rPr>
          <w:rFonts w:ascii="Arial" w:hAnsi="Arial" w:hint="cs"/>
          <w:rtl/>
        </w:rPr>
        <w:t>שלומו של ה</w:t>
      </w:r>
      <w:r>
        <w:rPr>
          <w:rFonts w:ascii="Arial" w:hAnsi="Arial"/>
          <w:rtl/>
        </w:rPr>
        <w:t>ציבור, הקיימת מהחזקתו של אמצעי לחימה בלתי חוקי.</w:t>
      </w:r>
    </w:p>
    <w:p w14:paraId="103F8DF2" w14:textId="77777777" w:rsidR="00482201" w:rsidRDefault="00482201" w:rsidP="00482201">
      <w:pPr>
        <w:spacing w:line="360" w:lineRule="auto"/>
        <w:jc w:val="both"/>
        <w:rPr>
          <w:rFonts w:ascii="Arial" w:hAnsi="Arial"/>
          <w:rtl/>
        </w:rPr>
      </w:pPr>
    </w:p>
    <w:p w14:paraId="713526B9" w14:textId="77777777" w:rsidR="00482201" w:rsidRDefault="00482201" w:rsidP="00482201">
      <w:pPr>
        <w:spacing w:line="360" w:lineRule="auto"/>
        <w:jc w:val="both"/>
        <w:rPr>
          <w:rFonts w:ascii="Arial" w:hAnsi="Arial"/>
          <w:rtl/>
        </w:rPr>
      </w:pPr>
      <w:r>
        <w:rPr>
          <w:rFonts w:ascii="Arial" w:hAnsi="Arial" w:hint="cs"/>
          <w:rtl/>
        </w:rPr>
        <w:t>נוכח עקרון ההלימה ופסיקה הנוהגת בתחום, אני קובע את המתחמים הבאים:</w:t>
      </w:r>
    </w:p>
    <w:p w14:paraId="1F1B6EAF" w14:textId="77777777" w:rsidR="00482201" w:rsidRDefault="00482201" w:rsidP="00482201">
      <w:pPr>
        <w:spacing w:line="360" w:lineRule="auto"/>
        <w:jc w:val="both"/>
        <w:rPr>
          <w:rFonts w:ascii="Arial" w:hAnsi="Arial"/>
          <w:rtl/>
        </w:rPr>
      </w:pPr>
    </w:p>
    <w:p w14:paraId="7A720391" w14:textId="77777777" w:rsidR="00482201" w:rsidRDefault="00482201" w:rsidP="00482201">
      <w:pPr>
        <w:spacing w:line="360" w:lineRule="auto"/>
        <w:jc w:val="both"/>
        <w:rPr>
          <w:rFonts w:ascii="Arial" w:hAnsi="Arial"/>
          <w:rtl/>
        </w:rPr>
      </w:pPr>
      <w:r w:rsidRPr="004E1677">
        <w:rPr>
          <w:rFonts w:ascii="Arial" w:hAnsi="Arial" w:hint="cs"/>
          <w:b/>
          <w:bCs/>
          <w:rtl/>
        </w:rPr>
        <w:t>ביחס לאישום הראשון</w:t>
      </w:r>
      <w:r>
        <w:rPr>
          <w:rFonts w:ascii="Arial" w:hAnsi="Arial" w:hint="cs"/>
          <w:rtl/>
        </w:rPr>
        <w:t xml:space="preserve">, לפי עקרון ההלימה, </w:t>
      </w:r>
      <w:r w:rsidRPr="00FA2648">
        <w:rPr>
          <w:rFonts w:ascii="Arial" w:hAnsi="Arial"/>
          <w:rtl/>
        </w:rPr>
        <w:t xml:space="preserve">נוכח כתב-האישום </w:t>
      </w:r>
      <w:r>
        <w:rPr>
          <w:rFonts w:ascii="Arial" w:hAnsi="Arial" w:hint="cs"/>
          <w:rtl/>
        </w:rPr>
        <w:t xml:space="preserve">המתוקן </w:t>
      </w:r>
      <w:r w:rsidRPr="00FA2648">
        <w:rPr>
          <w:rFonts w:ascii="Arial" w:hAnsi="Arial"/>
          <w:rtl/>
        </w:rPr>
        <w:t xml:space="preserve">המתאר את משך הזמן שבמסגרתו פעלה המעבדה, מהותה, גודלה, שכלולה, </w:t>
      </w:r>
      <w:r>
        <w:rPr>
          <w:rFonts w:ascii="Arial" w:hAnsi="Arial" w:hint="cs"/>
          <w:rtl/>
        </w:rPr>
        <w:t xml:space="preserve">הציוד המתואר, </w:t>
      </w:r>
      <w:r w:rsidRPr="00FA2648">
        <w:rPr>
          <w:rFonts w:ascii="Arial" w:hAnsi="Arial"/>
          <w:rtl/>
        </w:rPr>
        <w:t xml:space="preserve">מספר השתילים, שווים ומשקלם, הפסיקה הנוהגת בתחום והתכליות עליהן עמדתי מעלה, אני קובע כי מתחם הענישה בתיק זה הינו בין </w:t>
      </w:r>
      <w:r w:rsidRPr="004E1677">
        <w:rPr>
          <w:rFonts w:ascii="Arial" w:hAnsi="Arial"/>
          <w:b/>
          <w:bCs/>
          <w:rtl/>
        </w:rPr>
        <w:t xml:space="preserve">10-36 </w:t>
      </w:r>
      <w:r w:rsidRPr="00FA2648">
        <w:rPr>
          <w:rFonts w:ascii="Arial" w:hAnsi="Arial"/>
          <w:rtl/>
        </w:rPr>
        <w:t>חודשי מאסר בפועל</w:t>
      </w:r>
      <w:r w:rsidRPr="00FA2648">
        <w:rPr>
          <w:rFonts w:ascii="Arial" w:hAnsi="Arial"/>
        </w:rPr>
        <w:t>.</w:t>
      </w:r>
    </w:p>
    <w:p w14:paraId="02FFC345" w14:textId="77777777" w:rsidR="00482201" w:rsidRDefault="00482201" w:rsidP="00482201">
      <w:pPr>
        <w:spacing w:line="360" w:lineRule="auto"/>
        <w:jc w:val="both"/>
        <w:rPr>
          <w:rFonts w:ascii="Arial" w:hAnsi="Arial"/>
          <w:rtl/>
        </w:rPr>
      </w:pPr>
    </w:p>
    <w:p w14:paraId="28F2EFA1" w14:textId="77777777" w:rsidR="00482201" w:rsidRPr="00FA2648" w:rsidRDefault="00482201" w:rsidP="00482201">
      <w:pPr>
        <w:spacing w:line="360" w:lineRule="auto"/>
        <w:jc w:val="both"/>
        <w:rPr>
          <w:rFonts w:ascii="Arial" w:hAnsi="Arial"/>
        </w:rPr>
      </w:pPr>
      <w:r>
        <w:rPr>
          <w:rFonts w:ascii="Arial" w:hAnsi="Arial" w:hint="cs"/>
          <w:rtl/>
        </w:rPr>
        <w:t>המתחם ביחס לעבירה של החזקת הסם לצריכה עצמית הוא בין מאסר על תנאי למספר חודשי מאסר בפועל.</w:t>
      </w:r>
    </w:p>
    <w:p w14:paraId="0ADFCADC" w14:textId="77777777" w:rsidR="00482201" w:rsidRDefault="00482201" w:rsidP="00482201">
      <w:pPr>
        <w:spacing w:line="360" w:lineRule="auto"/>
        <w:jc w:val="both"/>
        <w:rPr>
          <w:rFonts w:ascii="Arial" w:hAnsi="Arial"/>
          <w:b/>
          <w:bCs/>
          <w:rtl/>
        </w:rPr>
      </w:pPr>
    </w:p>
    <w:p w14:paraId="46761C75" w14:textId="77777777" w:rsidR="00482201" w:rsidRDefault="00482201" w:rsidP="00482201">
      <w:pPr>
        <w:spacing w:line="360" w:lineRule="auto"/>
        <w:jc w:val="both"/>
        <w:rPr>
          <w:rFonts w:ascii="Arial" w:hAnsi="Arial"/>
          <w:rtl/>
        </w:rPr>
      </w:pPr>
      <w:r w:rsidRPr="004E1677">
        <w:rPr>
          <w:rFonts w:ascii="Arial" w:hAnsi="Arial" w:hint="cs"/>
          <w:b/>
          <w:bCs/>
          <w:rtl/>
        </w:rPr>
        <w:t>ביחס לאישום השני</w:t>
      </w:r>
      <w:r>
        <w:rPr>
          <w:rFonts w:ascii="Arial" w:hAnsi="Arial" w:hint="cs"/>
          <w:rtl/>
        </w:rPr>
        <w:t xml:space="preserve">, לפי עקרון ההלימה, </w:t>
      </w:r>
      <w:r>
        <w:rPr>
          <w:rFonts w:ascii="Arial" w:hAnsi="Arial"/>
          <w:rtl/>
        </w:rPr>
        <w:t>מתחם הענישה ביחס לא</w:t>
      </w:r>
      <w:r>
        <w:rPr>
          <w:rFonts w:ascii="Arial" w:hAnsi="Arial" w:hint="cs"/>
          <w:rtl/>
        </w:rPr>
        <w:t>י</w:t>
      </w:r>
      <w:r>
        <w:rPr>
          <w:rFonts w:ascii="Arial" w:hAnsi="Arial"/>
          <w:rtl/>
        </w:rPr>
        <w:t xml:space="preserve">רוע זה, לנסיבותיו, כאשר מדובר באקדח, אשר הוחזק בבית עם </w:t>
      </w:r>
      <w:r>
        <w:rPr>
          <w:rFonts w:ascii="Arial" w:hAnsi="Arial" w:hint="cs"/>
          <w:rtl/>
        </w:rPr>
        <w:t xml:space="preserve">שתי </w:t>
      </w:r>
      <w:r>
        <w:rPr>
          <w:rFonts w:ascii="Arial" w:hAnsi="Arial"/>
          <w:rtl/>
        </w:rPr>
        <w:t>מחסני</w:t>
      </w:r>
      <w:r>
        <w:rPr>
          <w:rFonts w:ascii="Arial" w:hAnsi="Arial" w:hint="cs"/>
          <w:rtl/>
        </w:rPr>
        <w:t>ו</w:t>
      </w:r>
      <w:r>
        <w:rPr>
          <w:rFonts w:ascii="Arial" w:hAnsi="Arial"/>
          <w:rtl/>
        </w:rPr>
        <w:t>ת</w:t>
      </w:r>
      <w:r>
        <w:rPr>
          <w:rFonts w:ascii="Arial" w:hAnsi="Arial" w:hint="cs"/>
          <w:rtl/>
        </w:rPr>
        <w:t xml:space="preserve">, שבכל אחת מהן כדורים, משך תקופה נכבדה, </w:t>
      </w:r>
      <w:r>
        <w:rPr>
          <w:rFonts w:ascii="Arial" w:hAnsi="Arial"/>
          <w:rtl/>
        </w:rPr>
        <w:t xml:space="preserve">נע בין </w:t>
      </w:r>
      <w:r>
        <w:rPr>
          <w:rFonts w:ascii="Arial" w:hAnsi="Arial" w:hint="cs"/>
          <w:rtl/>
        </w:rPr>
        <w:t xml:space="preserve">8 </w:t>
      </w:r>
      <w:r>
        <w:rPr>
          <w:rFonts w:ascii="Arial" w:hAnsi="Arial"/>
          <w:rtl/>
        </w:rPr>
        <w:t xml:space="preserve">חודשי מאסר, עד </w:t>
      </w:r>
      <w:r>
        <w:rPr>
          <w:rFonts w:ascii="Arial" w:hAnsi="Arial" w:hint="cs"/>
          <w:rtl/>
        </w:rPr>
        <w:t xml:space="preserve">18 </w:t>
      </w:r>
      <w:r>
        <w:rPr>
          <w:rFonts w:ascii="Arial" w:hAnsi="Arial"/>
          <w:rtl/>
        </w:rPr>
        <w:t>חודשי מאסר בפועל</w:t>
      </w:r>
      <w:r>
        <w:rPr>
          <w:rFonts w:ascii="Arial" w:hAnsi="Arial" w:hint="cs"/>
          <w:rtl/>
        </w:rPr>
        <w:t>.</w:t>
      </w:r>
    </w:p>
    <w:p w14:paraId="3C2E99BC" w14:textId="77777777" w:rsidR="00482201" w:rsidRDefault="00482201" w:rsidP="00482201">
      <w:pPr>
        <w:spacing w:line="360" w:lineRule="auto"/>
        <w:jc w:val="both"/>
        <w:rPr>
          <w:rFonts w:ascii="Arial" w:hAnsi="Arial"/>
          <w:b/>
          <w:bCs/>
          <w:u w:val="single"/>
          <w:rtl/>
        </w:rPr>
      </w:pPr>
    </w:p>
    <w:p w14:paraId="62CC83FB" w14:textId="77777777" w:rsidR="00482201" w:rsidRPr="00E50178" w:rsidRDefault="00482201" w:rsidP="00482201">
      <w:pPr>
        <w:spacing w:line="360" w:lineRule="auto"/>
        <w:jc w:val="both"/>
        <w:rPr>
          <w:rFonts w:ascii="Arial" w:hAnsi="Arial"/>
          <w:b/>
          <w:bCs/>
        </w:rPr>
      </w:pPr>
      <w:r w:rsidRPr="00E50178">
        <w:rPr>
          <w:rFonts w:ascii="Arial" w:hAnsi="Arial" w:hint="cs"/>
          <w:b/>
          <w:bCs/>
          <w:rtl/>
        </w:rPr>
        <w:t>אפנה אל פסק</w:t>
      </w:r>
      <w:r>
        <w:rPr>
          <w:rFonts w:ascii="Arial" w:hAnsi="Arial" w:hint="cs"/>
          <w:b/>
          <w:bCs/>
          <w:rtl/>
        </w:rPr>
        <w:t>י</w:t>
      </w:r>
      <w:r w:rsidRPr="00E50178">
        <w:rPr>
          <w:rFonts w:ascii="Arial" w:hAnsi="Arial" w:hint="cs"/>
          <w:b/>
          <w:bCs/>
          <w:rtl/>
        </w:rPr>
        <w:t xml:space="preserve"> הדין הבאים הנוגעים </w:t>
      </w:r>
      <w:r>
        <w:rPr>
          <w:rFonts w:ascii="Arial" w:hAnsi="Arial" w:hint="cs"/>
          <w:b/>
          <w:bCs/>
          <w:rtl/>
        </w:rPr>
        <w:t>למ</w:t>
      </w:r>
      <w:r w:rsidRPr="00E50178">
        <w:rPr>
          <w:rFonts w:ascii="Arial" w:hAnsi="Arial"/>
          <w:b/>
          <w:bCs/>
          <w:rtl/>
        </w:rPr>
        <w:t xml:space="preserve">תחמי </w:t>
      </w:r>
      <w:r>
        <w:rPr>
          <w:rFonts w:ascii="Arial" w:hAnsi="Arial" w:hint="cs"/>
          <w:b/>
          <w:bCs/>
          <w:rtl/>
        </w:rPr>
        <w:t xml:space="preserve">ענישה בעבירות של </w:t>
      </w:r>
      <w:r w:rsidRPr="00E50178">
        <w:rPr>
          <w:rFonts w:ascii="Arial" w:hAnsi="Arial"/>
          <w:b/>
          <w:bCs/>
          <w:rtl/>
        </w:rPr>
        <w:t>גידול קנביס:</w:t>
      </w:r>
    </w:p>
    <w:p w14:paraId="5AF02759" w14:textId="77777777" w:rsidR="00482201" w:rsidRDefault="00482201" w:rsidP="00482201">
      <w:pPr>
        <w:spacing w:line="360" w:lineRule="auto"/>
        <w:jc w:val="both"/>
        <w:rPr>
          <w:rFonts w:ascii="Arial" w:hAnsi="Arial"/>
          <w:rtl/>
        </w:rPr>
      </w:pPr>
    </w:p>
    <w:p w14:paraId="4A226224" w14:textId="77777777" w:rsidR="00482201" w:rsidRDefault="009E031F" w:rsidP="00482201">
      <w:pPr>
        <w:spacing w:line="360" w:lineRule="auto"/>
        <w:jc w:val="both"/>
        <w:rPr>
          <w:rFonts w:ascii="Arial" w:hAnsi="Arial"/>
          <w:rtl/>
        </w:rPr>
      </w:pPr>
      <w:hyperlink r:id="rId22" w:history="1">
        <w:r w:rsidRPr="009E031F">
          <w:rPr>
            <w:rFonts w:ascii="Arial" w:hAnsi="Arial"/>
            <w:color w:val="0000FF"/>
            <w:u w:val="single"/>
            <w:rtl/>
          </w:rPr>
          <w:t>ע"פ 2194/14</w:t>
        </w:r>
      </w:hyperlink>
      <w:r w:rsidR="00482201">
        <w:rPr>
          <w:rFonts w:ascii="Arial" w:hAnsi="Arial"/>
          <w:rtl/>
        </w:rPr>
        <w:t xml:space="preserve"> </w:t>
      </w:r>
      <w:r w:rsidR="00482201" w:rsidRPr="00906454">
        <w:rPr>
          <w:rFonts w:ascii="Arial" w:hAnsi="Arial"/>
          <w:b/>
          <w:bCs/>
          <w:rtl/>
        </w:rPr>
        <w:t>בן שמעון נגד מדינת ישראל</w:t>
      </w:r>
      <w:r w:rsidR="00482201">
        <w:rPr>
          <w:rFonts w:ascii="Arial" w:hAnsi="Arial"/>
          <w:rtl/>
        </w:rPr>
        <w:t xml:space="preserve"> (10.9.14): גידול שיח קנביס במשקל 33.5 ק"ג, בעל עבר פלילי, ובכלל זה מאסר מותנה, </w:t>
      </w:r>
      <w:r w:rsidR="00482201">
        <w:rPr>
          <w:rFonts w:ascii="Arial" w:hAnsi="Arial" w:hint="cs"/>
          <w:rtl/>
        </w:rPr>
        <w:t>נדון ל -</w:t>
      </w:r>
      <w:r w:rsidR="00482201">
        <w:rPr>
          <w:rFonts w:ascii="Arial" w:hAnsi="Arial"/>
          <w:rtl/>
        </w:rPr>
        <w:t xml:space="preserve"> 20 חו' מאסר בפועל. </w:t>
      </w:r>
    </w:p>
    <w:p w14:paraId="241BCCA2" w14:textId="77777777" w:rsidR="00482201" w:rsidRDefault="00482201" w:rsidP="00482201">
      <w:pPr>
        <w:spacing w:line="360" w:lineRule="auto"/>
        <w:jc w:val="both"/>
        <w:rPr>
          <w:rFonts w:ascii="Arial" w:hAnsi="Arial"/>
          <w:rtl/>
        </w:rPr>
      </w:pPr>
    </w:p>
    <w:p w14:paraId="59861640" w14:textId="77777777" w:rsidR="00482201" w:rsidRDefault="009E031F" w:rsidP="00482201">
      <w:pPr>
        <w:spacing w:line="360" w:lineRule="auto"/>
        <w:jc w:val="both"/>
        <w:rPr>
          <w:rFonts w:ascii="Arial" w:hAnsi="Arial"/>
          <w:rtl/>
        </w:rPr>
      </w:pPr>
      <w:hyperlink r:id="rId23" w:history="1">
        <w:r w:rsidRPr="009E031F">
          <w:rPr>
            <w:rFonts w:ascii="Arial" w:hAnsi="Arial"/>
            <w:color w:val="0000FF"/>
            <w:u w:val="single"/>
            <w:rtl/>
          </w:rPr>
          <w:t>ע"פ 856/02</w:t>
        </w:r>
      </w:hyperlink>
      <w:r w:rsidR="00482201">
        <w:rPr>
          <w:rFonts w:ascii="Arial" w:hAnsi="Arial"/>
          <w:rtl/>
        </w:rPr>
        <w:t xml:space="preserve"> </w:t>
      </w:r>
      <w:r w:rsidR="00482201" w:rsidRPr="00906454">
        <w:rPr>
          <w:rFonts w:ascii="Arial" w:hAnsi="Arial"/>
          <w:b/>
          <w:bCs/>
          <w:rtl/>
        </w:rPr>
        <w:t>מדינת ישראל נגד שמואל</w:t>
      </w:r>
      <w:r w:rsidR="00482201">
        <w:rPr>
          <w:rFonts w:ascii="Arial" w:hAnsi="Arial"/>
          <w:rtl/>
        </w:rPr>
        <w:t xml:space="preserve"> (4.4.02): גידול 45 ק"ג 240 שתילים, בעל עבר</w:t>
      </w:r>
      <w:r w:rsidR="00482201">
        <w:rPr>
          <w:rFonts w:ascii="Arial" w:hAnsi="Arial" w:hint="cs"/>
          <w:rtl/>
        </w:rPr>
        <w:t xml:space="preserve"> פלילי,</w:t>
      </w:r>
      <w:r w:rsidR="00482201">
        <w:rPr>
          <w:rFonts w:ascii="Arial" w:hAnsi="Arial"/>
          <w:rtl/>
        </w:rPr>
        <w:t xml:space="preserve"> ללא הליך שיקום,</w:t>
      </w:r>
      <w:r w:rsidR="00482201">
        <w:rPr>
          <w:rFonts w:ascii="Arial" w:hAnsi="Arial" w:hint="cs"/>
          <w:rtl/>
        </w:rPr>
        <w:t xml:space="preserve"> נדון ל -</w:t>
      </w:r>
      <w:r w:rsidR="00482201">
        <w:rPr>
          <w:rFonts w:ascii="Arial" w:hAnsi="Arial"/>
          <w:rtl/>
        </w:rPr>
        <w:t xml:space="preserve"> 18 חו' בפועל.</w:t>
      </w:r>
    </w:p>
    <w:p w14:paraId="08108652" w14:textId="77777777" w:rsidR="00482201" w:rsidRDefault="00482201" w:rsidP="00482201">
      <w:pPr>
        <w:spacing w:line="360" w:lineRule="auto"/>
        <w:jc w:val="both"/>
        <w:rPr>
          <w:rFonts w:ascii="Arial" w:hAnsi="Arial"/>
          <w:rtl/>
        </w:rPr>
      </w:pPr>
    </w:p>
    <w:p w14:paraId="7CFDAEEF" w14:textId="77777777" w:rsidR="00482201" w:rsidRDefault="009E031F" w:rsidP="00482201">
      <w:pPr>
        <w:spacing w:line="360" w:lineRule="auto"/>
        <w:jc w:val="both"/>
        <w:rPr>
          <w:rFonts w:ascii="Arial" w:hAnsi="Arial"/>
          <w:rtl/>
        </w:rPr>
      </w:pPr>
      <w:hyperlink r:id="rId24" w:history="1">
        <w:r w:rsidRPr="009E031F">
          <w:rPr>
            <w:rFonts w:ascii="Arial" w:hAnsi="Arial"/>
            <w:color w:val="0000FF"/>
            <w:u w:val="single"/>
            <w:rtl/>
          </w:rPr>
          <w:t>רע"פ 7819/15</w:t>
        </w:r>
      </w:hyperlink>
      <w:r w:rsidR="00482201">
        <w:rPr>
          <w:rFonts w:ascii="Arial" w:hAnsi="Arial"/>
          <w:rtl/>
        </w:rPr>
        <w:t xml:space="preserve"> </w:t>
      </w:r>
      <w:r w:rsidR="00482201" w:rsidRPr="00906454">
        <w:rPr>
          <w:rFonts w:ascii="Arial" w:hAnsi="Arial"/>
          <w:b/>
          <w:bCs/>
          <w:rtl/>
        </w:rPr>
        <w:t>עופר סולר נגד מדינת ישראל</w:t>
      </w:r>
      <w:r w:rsidR="00482201">
        <w:rPr>
          <w:rFonts w:ascii="Arial" w:hAnsi="Arial"/>
          <w:rtl/>
        </w:rPr>
        <w:t xml:space="preserve"> (22.5.16): 45 שתילי קנביס במשקל 7,440 ג' נטו – 9 חודשי מאסר בפועל.</w:t>
      </w:r>
    </w:p>
    <w:p w14:paraId="2B2CFB0A" w14:textId="77777777" w:rsidR="00482201" w:rsidRDefault="00482201" w:rsidP="00482201">
      <w:pPr>
        <w:spacing w:line="360" w:lineRule="auto"/>
        <w:jc w:val="both"/>
        <w:rPr>
          <w:rFonts w:ascii="Arial" w:hAnsi="Arial"/>
          <w:rtl/>
        </w:rPr>
      </w:pPr>
    </w:p>
    <w:p w14:paraId="77A77DFB" w14:textId="77777777" w:rsidR="00482201" w:rsidRDefault="009E031F" w:rsidP="00482201">
      <w:pPr>
        <w:spacing w:line="360" w:lineRule="auto"/>
        <w:jc w:val="both"/>
        <w:rPr>
          <w:rFonts w:ascii="Arial" w:hAnsi="Arial"/>
          <w:rtl/>
        </w:rPr>
      </w:pPr>
      <w:hyperlink r:id="rId25" w:history="1">
        <w:r w:rsidRPr="009E031F">
          <w:rPr>
            <w:rFonts w:ascii="Arial" w:hAnsi="Arial"/>
            <w:color w:val="0000FF"/>
            <w:u w:val="single"/>
            <w:rtl/>
          </w:rPr>
          <w:t>רע"פ 314/16</w:t>
        </w:r>
      </w:hyperlink>
      <w:r w:rsidR="00482201">
        <w:rPr>
          <w:rFonts w:ascii="Arial" w:hAnsi="Arial"/>
          <w:rtl/>
        </w:rPr>
        <w:t xml:space="preserve"> </w:t>
      </w:r>
      <w:r w:rsidR="00482201" w:rsidRPr="00906454">
        <w:rPr>
          <w:rFonts w:ascii="Arial" w:hAnsi="Arial"/>
          <w:b/>
          <w:bCs/>
          <w:rtl/>
        </w:rPr>
        <w:t>גיא בן צבי נגד מדינת ישראל</w:t>
      </w:r>
      <w:r w:rsidR="00482201">
        <w:rPr>
          <w:rFonts w:ascii="Arial" w:hAnsi="Arial"/>
          <w:rtl/>
        </w:rPr>
        <w:t xml:space="preserve"> (22.2.16) גידול קנביס במשקל 2.5 ק"ג ערעור על קולת העונש התקבל והוא נדון ל -  10 חו' מאסר בפועל.</w:t>
      </w:r>
    </w:p>
    <w:p w14:paraId="6F98EDBB" w14:textId="77777777" w:rsidR="00482201" w:rsidRDefault="00482201" w:rsidP="00482201">
      <w:pPr>
        <w:spacing w:line="360" w:lineRule="auto"/>
        <w:jc w:val="both"/>
        <w:rPr>
          <w:rFonts w:ascii="Arial" w:hAnsi="Arial"/>
          <w:rtl/>
        </w:rPr>
      </w:pPr>
    </w:p>
    <w:p w14:paraId="58E52055" w14:textId="77777777" w:rsidR="00482201" w:rsidRDefault="009E031F" w:rsidP="00482201">
      <w:pPr>
        <w:spacing w:line="360" w:lineRule="auto"/>
        <w:jc w:val="both"/>
        <w:rPr>
          <w:rFonts w:ascii="Arial" w:hAnsi="Arial"/>
          <w:rtl/>
        </w:rPr>
      </w:pPr>
      <w:hyperlink r:id="rId26" w:history="1">
        <w:r w:rsidRPr="009E031F">
          <w:rPr>
            <w:rFonts w:ascii="Arial" w:hAnsi="Arial"/>
            <w:color w:val="0000FF"/>
            <w:u w:val="single"/>
            <w:rtl/>
          </w:rPr>
          <w:t>רע"פ 1787/15</w:t>
        </w:r>
      </w:hyperlink>
      <w:r w:rsidR="00482201">
        <w:rPr>
          <w:rFonts w:ascii="Arial" w:hAnsi="Arial"/>
          <w:rtl/>
        </w:rPr>
        <w:t xml:space="preserve"> </w:t>
      </w:r>
      <w:r w:rsidR="00482201" w:rsidRPr="00906454">
        <w:rPr>
          <w:rFonts w:ascii="Arial" w:hAnsi="Arial"/>
          <w:b/>
          <w:bCs/>
          <w:rtl/>
        </w:rPr>
        <w:t>אדי עמר נגד מדינת ישראל</w:t>
      </w:r>
      <w:r w:rsidR="00482201">
        <w:rPr>
          <w:rFonts w:ascii="Arial" w:hAnsi="Arial"/>
          <w:rtl/>
        </w:rPr>
        <w:t xml:space="preserve"> (24.3.15): 9 שתילי קנביס במשקל 4,380 ג' נטו – 8 חודשי מאסר.</w:t>
      </w:r>
    </w:p>
    <w:p w14:paraId="69165164" w14:textId="77777777" w:rsidR="00482201" w:rsidRDefault="00482201" w:rsidP="00482201">
      <w:pPr>
        <w:spacing w:line="360" w:lineRule="auto"/>
        <w:jc w:val="both"/>
        <w:rPr>
          <w:rFonts w:ascii="Arial" w:hAnsi="Arial"/>
          <w:rtl/>
        </w:rPr>
      </w:pPr>
    </w:p>
    <w:p w14:paraId="183D547A" w14:textId="77777777" w:rsidR="00482201" w:rsidRDefault="009E031F" w:rsidP="00482201">
      <w:pPr>
        <w:spacing w:line="360" w:lineRule="auto"/>
        <w:jc w:val="both"/>
        <w:rPr>
          <w:rFonts w:ascii="Arial" w:hAnsi="Arial"/>
          <w:rtl/>
        </w:rPr>
      </w:pPr>
      <w:hyperlink r:id="rId27" w:history="1">
        <w:r w:rsidRPr="009E031F">
          <w:rPr>
            <w:rFonts w:ascii="Arial" w:hAnsi="Arial"/>
            <w:color w:val="0000FF"/>
            <w:u w:val="single"/>
            <w:rtl/>
          </w:rPr>
          <w:t>רע"פ 7005/14</w:t>
        </w:r>
      </w:hyperlink>
      <w:r w:rsidR="00482201">
        <w:rPr>
          <w:rFonts w:ascii="Arial" w:hAnsi="Arial"/>
          <w:rtl/>
        </w:rPr>
        <w:t xml:space="preserve"> </w:t>
      </w:r>
      <w:r w:rsidR="00482201" w:rsidRPr="00906454">
        <w:rPr>
          <w:rFonts w:ascii="Arial" w:hAnsi="Arial"/>
          <w:b/>
          <w:bCs/>
          <w:rtl/>
        </w:rPr>
        <w:t>עידו דגן נגד מדינת ישראל</w:t>
      </w:r>
      <w:r w:rsidR="00482201">
        <w:rPr>
          <w:rFonts w:ascii="Arial" w:hAnsi="Arial"/>
          <w:rtl/>
        </w:rPr>
        <w:t xml:space="preserve"> (30.11.14): גידול קנביס במשקל 2,721 גרם נטו – 10 חודשי מאסר.</w:t>
      </w:r>
    </w:p>
    <w:p w14:paraId="03DE9C6C" w14:textId="77777777" w:rsidR="00482201" w:rsidRDefault="00482201" w:rsidP="00482201">
      <w:pPr>
        <w:spacing w:line="360" w:lineRule="auto"/>
        <w:jc w:val="both"/>
        <w:rPr>
          <w:rFonts w:ascii="Arial" w:hAnsi="Arial"/>
          <w:rtl/>
        </w:rPr>
      </w:pPr>
    </w:p>
    <w:p w14:paraId="0E239562" w14:textId="77777777" w:rsidR="00482201" w:rsidRDefault="009E031F" w:rsidP="00482201">
      <w:pPr>
        <w:spacing w:line="360" w:lineRule="auto"/>
        <w:jc w:val="both"/>
        <w:rPr>
          <w:rFonts w:ascii="Arial" w:hAnsi="Arial"/>
          <w:rtl/>
        </w:rPr>
      </w:pPr>
      <w:hyperlink r:id="rId28" w:history="1">
        <w:r w:rsidRPr="009E031F">
          <w:rPr>
            <w:rFonts w:ascii="Arial" w:hAnsi="Arial"/>
            <w:color w:val="0000FF"/>
            <w:u w:val="single"/>
            <w:rtl/>
          </w:rPr>
          <w:t>רע"פ 4816/13</w:t>
        </w:r>
      </w:hyperlink>
      <w:r w:rsidR="00482201">
        <w:rPr>
          <w:rFonts w:ascii="Arial" w:hAnsi="Arial"/>
          <w:rtl/>
        </w:rPr>
        <w:t xml:space="preserve"> </w:t>
      </w:r>
      <w:r w:rsidR="00482201" w:rsidRPr="00E50178">
        <w:rPr>
          <w:rFonts w:ascii="Arial" w:hAnsi="Arial"/>
          <w:b/>
          <w:bCs/>
          <w:rtl/>
        </w:rPr>
        <w:t>שלום מורדכי נגד מדינת ישראל</w:t>
      </w:r>
      <w:r w:rsidR="00482201">
        <w:rPr>
          <w:rFonts w:ascii="Arial" w:hAnsi="Arial"/>
          <w:rtl/>
        </w:rPr>
        <w:t xml:space="preserve"> (9.7.13) גידל 210 שתילי חשיש במשקל 902 גרם, נדון ל – 4 חו' מאסר בפועל.</w:t>
      </w:r>
    </w:p>
    <w:p w14:paraId="06268248" w14:textId="77777777" w:rsidR="00482201" w:rsidRDefault="00482201" w:rsidP="00482201">
      <w:pPr>
        <w:spacing w:line="360" w:lineRule="auto"/>
        <w:jc w:val="both"/>
        <w:rPr>
          <w:rFonts w:ascii="Arial" w:hAnsi="Arial"/>
          <w:rtl/>
        </w:rPr>
      </w:pPr>
    </w:p>
    <w:p w14:paraId="0E60C80B" w14:textId="77777777" w:rsidR="00482201" w:rsidRDefault="009E031F" w:rsidP="00482201">
      <w:pPr>
        <w:spacing w:line="360" w:lineRule="auto"/>
        <w:jc w:val="both"/>
        <w:rPr>
          <w:rFonts w:ascii="Arial" w:hAnsi="Arial"/>
          <w:rtl/>
        </w:rPr>
      </w:pPr>
      <w:hyperlink r:id="rId29" w:history="1">
        <w:r w:rsidRPr="009E031F">
          <w:rPr>
            <w:rFonts w:ascii="Arial" w:hAnsi="Arial"/>
            <w:color w:val="0000FF"/>
            <w:u w:val="single"/>
            <w:rtl/>
          </w:rPr>
          <w:t>רע"פ 6987/13</w:t>
        </w:r>
      </w:hyperlink>
      <w:r w:rsidR="00482201">
        <w:rPr>
          <w:rFonts w:ascii="Arial" w:hAnsi="Arial"/>
          <w:rtl/>
        </w:rPr>
        <w:t xml:space="preserve"> </w:t>
      </w:r>
      <w:r w:rsidR="00482201" w:rsidRPr="00E50178">
        <w:rPr>
          <w:rFonts w:ascii="Arial" w:hAnsi="Arial"/>
          <w:b/>
          <w:bCs/>
          <w:rtl/>
        </w:rPr>
        <w:t>אברמוב נגד מדינת ישראל</w:t>
      </w:r>
      <w:r w:rsidR="00482201">
        <w:rPr>
          <w:rFonts w:ascii="Arial" w:hAnsi="Arial"/>
          <w:rtl/>
        </w:rPr>
        <w:t xml:space="preserve"> (21.10.13) גידל שתילי קנביס במשקל 10 ק"ג, נדון ל – 12 חו' מאסר בפועל.</w:t>
      </w:r>
    </w:p>
    <w:p w14:paraId="31E71734" w14:textId="77777777" w:rsidR="00482201" w:rsidRDefault="00482201" w:rsidP="00482201">
      <w:pPr>
        <w:spacing w:line="360" w:lineRule="auto"/>
        <w:jc w:val="both"/>
        <w:rPr>
          <w:rFonts w:ascii="Arial" w:hAnsi="Arial"/>
          <w:rtl/>
        </w:rPr>
      </w:pPr>
    </w:p>
    <w:p w14:paraId="0971EB21" w14:textId="77777777" w:rsidR="00482201" w:rsidRDefault="009E031F" w:rsidP="00482201">
      <w:pPr>
        <w:spacing w:line="360" w:lineRule="auto"/>
        <w:jc w:val="both"/>
        <w:rPr>
          <w:rFonts w:ascii="Arial" w:hAnsi="Arial"/>
          <w:rtl/>
        </w:rPr>
      </w:pPr>
      <w:hyperlink r:id="rId30" w:history="1">
        <w:r w:rsidRPr="009E031F">
          <w:rPr>
            <w:rFonts w:ascii="Arial" w:hAnsi="Arial"/>
            <w:color w:val="0000FF"/>
            <w:u w:val="single"/>
            <w:rtl/>
          </w:rPr>
          <w:t>רע"פ 5177/14</w:t>
        </w:r>
      </w:hyperlink>
      <w:r w:rsidR="00482201">
        <w:rPr>
          <w:rFonts w:ascii="Arial" w:hAnsi="Arial"/>
          <w:rtl/>
        </w:rPr>
        <w:t xml:space="preserve"> </w:t>
      </w:r>
      <w:r w:rsidR="00482201" w:rsidRPr="00E50178">
        <w:rPr>
          <w:rFonts w:ascii="Arial" w:hAnsi="Arial"/>
          <w:b/>
          <w:bCs/>
          <w:rtl/>
        </w:rPr>
        <w:t>זוארץ נגד מדינת ישראל</w:t>
      </w:r>
      <w:r w:rsidR="00482201">
        <w:rPr>
          <w:rFonts w:ascii="Arial" w:hAnsi="Arial"/>
          <w:rtl/>
        </w:rPr>
        <w:t xml:space="preserve"> (31.12.14): 257 שתילים במשקל 9.4 ק"ג, הוקל עונשו, בין השאר ל – 6.5 חו' מאסר.</w:t>
      </w:r>
    </w:p>
    <w:p w14:paraId="7255FE2B" w14:textId="77777777" w:rsidR="00482201" w:rsidRDefault="00482201" w:rsidP="00482201">
      <w:pPr>
        <w:spacing w:line="360" w:lineRule="auto"/>
        <w:jc w:val="both"/>
        <w:rPr>
          <w:rFonts w:ascii="Arial" w:hAnsi="Arial"/>
          <w:rtl/>
        </w:rPr>
      </w:pPr>
    </w:p>
    <w:p w14:paraId="6804A5C3" w14:textId="77777777" w:rsidR="00482201" w:rsidRDefault="00482201" w:rsidP="00482201">
      <w:pPr>
        <w:spacing w:line="360" w:lineRule="auto"/>
        <w:jc w:val="both"/>
        <w:rPr>
          <w:rFonts w:ascii="Arial" w:hAnsi="Arial"/>
          <w:rtl/>
        </w:rPr>
      </w:pPr>
      <w:r>
        <w:rPr>
          <w:rFonts w:ascii="Arial" w:hAnsi="Arial"/>
          <w:rtl/>
        </w:rPr>
        <w:t xml:space="preserve">עפ"ג (ת"א) 21126-05-14 </w:t>
      </w:r>
      <w:r w:rsidRPr="00E50178">
        <w:rPr>
          <w:rFonts w:ascii="Arial" w:hAnsi="Arial"/>
          <w:b/>
          <w:bCs/>
          <w:rtl/>
        </w:rPr>
        <w:t>מדינת ישראל נגד חריט</w:t>
      </w:r>
      <w:r>
        <w:rPr>
          <w:rFonts w:ascii="Arial" w:hAnsi="Arial"/>
          <w:rtl/>
        </w:rPr>
        <w:t xml:space="preserve"> (12.1.15): גידול 50 שתילי קנביס במשקל 763 גרם עונשו הוחמר ל – 6 חו' מאסר בדרך של ע"ש.</w:t>
      </w:r>
    </w:p>
    <w:p w14:paraId="15582AA5" w14:textId="77777777" w:rsidR="00482201" w:rsidRDefault="00482201" w:rsidP="00482201">
      <w:pPr>
        <w:spacing w:line="360" w:lineRule="auto"/>
        <w:jc w:val="both"/>
        <w:rPr>
          <w:rFonts w:ascii="Arial" w:hAnsi="Arial"/>
          <w:rtl/>
        </w:rPr>
      </w:pPr>
    </w:p>
    <w:p w14:paraId="7268B8A1" w14:textId="77777777" w:rsidR="00482201" w:rsidRDefault="009E031F" w:rsidP="00482201">
      <w:pPr>
        <w:spacing w:line="360" w:lineRule="auto"/>
        <w:jc w:val="both"/>
        <w:rPr>
          <w:rFonts w:ascii="Arial" w:hAnsi="Arial"/>
          <w:rtl/>
        </w:rPr>
      </w:pPr>
      <w:hyperlink r:id="rId31" w:history="1">
        <w:r w:rsidRPr="009E031F">
          <w:rPr>
            <w:rFonts w:ascii="Arial" w:hAnsi="Arial"/>
            <w:color w:val="0000FF"/>
            <w:u w:val="single"/>
            <w:rtl/>
          </w:rPr>
          <w:t>עפ"ג (ת"א) 17796-10-14</w:t>
        </w:r>
      </w:hyperlink>
      <w:r w:rsidR="00482201">
        <w:rPr>
          <w:rFonts w:ascii="Arial" w:hAnsi="Arial"/>
          <w:rtl/>
        </w:rPr>
        <w:t xml:space="preserve"> </w:t>
      </w:r>
      <w:r w:rsidR="00482201" w:rsidRPr="00E50178">
        <w:rPr>
          <w:rFonts w:ascii="Arial" w:hAnsi="Arial"/>
          <w:b/>
          <w:bCs/>
          <w:rtl/>
        </w:rPr>
        <w:t>מדינת ישראל נגד דדון</w:t>
      </w:r>
      <w:r w:rsidR="00482201">
        <w:rPr>
          <w:rFonts w:ascii="Arial" w:hAnsi="Arial"/>
          <w:rtl/>
        </w:rPr>
        <w:t xml:space="preserve"> (9.2.15), ביחס לאישום השני, גידול קנביס במשקל 25 ק"ג, הוחמר העונש ל – 20 חודשי מאסר.</w:t>
      </w:r>
    </w:p>
    <w:p w14:paraId="367FFDA3" w14:textId="77777777" w:rsidR="00482201" w:rsidRDefault="00482201" w:rsidP="00482201">
      <w:pPr>
        <w:spacing w:line="360" w:lineRule="auto"/>
        <w:jc w:val="both"/>
        <w:rPr>
          <w:rFonts w:ascii="Arial" w:hAnsi="Arial"/>
          <w:rtl/>
        </w:rPr>
      </w:pPr>
    </w:p>
    <w:p w14:paraId="67322783" w14:textId="77777777" w:rsidR="00482201" w:rsidRDefault="009E031F" w:rsidP="00482201">
      <w:pPr>
        <w:spacing w:line="360" w:lineRule="auto"/>
        <w:jc w:val="both"/>
        <w:rPr>
          <w:rFonts w:ascii="Arial" w:hAnsi="Arial"/>
          <w:rtl/>
        </w:rPr>
      </w:pPr>
      <w:hyperlink r:id="rId32" w:history="1">
        <w:r w:rsidRPr="009E031F">
          <w:rPr>
            <w:rFonts w:ascii="Arial" w:hAnsi="Arial"/>
            <w:color w:val="0000FF"/>
            <w:u w:val="single"/>
            <w:rtl/>
          </w:rPr>
          <w:t>עפ"ג 34383-10-16</w:t>
        </w:r>
      </w:hyperlink>
      <w:r w:rsidR="00482201">
        <w:rPr>
          <w:rFonts w:ascii="Arial" w:hAnsi="Arial"/>
          <w:rtl/>
        </w:rPr>
        <w:t xml:space="preserve"> </w:t>
      </w:r>
      <w:r w:rsidR="00482201" w:rsidRPr="00E50178">
        <w:rPr>
          <w:rFonts w:ascii="Arial" w:hAnsi="Arial"/>
          <w:b/>
          <w:bCs/>
          <w:rtl/>
        </w:rPr>
        <w:t>מדינת ישראל נגד קדר</w:t>
      </w:r>
      <w:r w:rsidR="00482201">
        <w:rPr>
          <w:rFonts w:ascii="Arial" w:hAnsi="Arial"/>
          <w:rtl/>
        </w:rPr>
        <w:t xml:space="preserve"> (12.2.17): הקים יחד עם אחרים מעבדה לגידול קנביס, גידל קנביס במשקל 25 ק"ג, בעל 7 הרשעות קודמות, החמרה משישה חודשי מאסר בע"ש לשמונה חודשי מאסר בפועל.</w:t>
      </w:r>
    </w:p>
    <w:p w14:paraId="0A22A981" w14:textId="77777777" w:rsidR="00482201" w:rsidRDefault="00482201" w:rsidP="00482201">
      <w:pPr>
        <w:spacing w:line="360" w:lineRule="auto"/>
        <w:jc w:val="both"/>
        <w:rPr>
          <w:rFonts w:ascii="Arial" w:hAnsi="Arial"/>
          <w:rtl/>
        </w:rPr>
      </w:pPr>
    </w:p>
    <w:p w14:paraId="6ECD7654" w14:textId="77777777" w:rsidR="00482201" w:rsidRDefault="009E031F" w:rsidP="00482201">
      <w:pPr>
        <w:spacing w:line="360" w:lineRule="auto"/>
        <w:jc w:val="both"/>
        <w:rPr>
          <w:rFonts w:ascii="Arial" w:hAnsi="Arial"/>
          <w:rtl/>
        </w:rPr>
      </w:pPr>
      <w:hyperlink r:id="rId33" w:history="1">
        <w:r w:rsidRPr="009E031F">
          <w:rPr>
            <w:rFonts w:ascii="Arial" w:hAnsi="Arial"/>
            <w:color w:val="0000FF"/>
            <w:u w:val="single"/>
            <w:rtl/>
          </w:rPr>
          <w:t>ת"פ (מחוזי מרכז)  32746-11-09</w:t>
        </w:r>
      </w:hyperlink>
      <w:r w:rsidR="00482201">
        <w:rPr>
          <w:rFonts w:ascii="Arial" w:hAnsi="Arial"/>
          <w:rtl/>
        </w:rPr>
        <w:t xml:space="preserve"> </w:t>
      </w:r>
      <w:r w:rsidR="00482201" w:rsidRPr="00E50178">
        <w:rPr>
          <w:rFonts w:ascii="Arial" w:hAnsi="Arial"/>
          <w:b/>
          <w:bCs/>
          <w:rtl/>
        </w:rPr>
        <w:t>מדינת ישראל נגד ביטון ואח'</w:t>
      </w:r>
      <w:r w:rsidR="00482201">
        <w:rPr>
          <w:rFonts w:ascii="Arial" w:hAnsi="Arial"/>
          <w:rtl/>
        </w:rPr>
        <w:t xml:space="preserve"> (12.7.10): גידול בצוותא חדא, כ – 90 ק"ג, מעבדה שכללה ציוד רב, 18 חו' מאסר.</w:t>
      </w:r>
    </w:p>
    <w:p w14:paraId="5B4164C2" w14:textId="77777777" w:rsidR="00482201" w:rsidRDefault="00482201" w:rsidP="00482201">
      <w:pPr>
        <w:spacing w:line="360" w:lineRule="auto"/>
        <w:jc w:val="both"/>
        <w:rPr>
          <w:rFonts w:ascii="Arial" w:hAnsi="Arial"/>
          <w:rtl/>
        </w:rPr>
      </w:pPr>
    </w:p>
    <w:p w14:paraId="76C34435" w14:textId="77777777" w:rsidR="00482201" w:rsidRPr="00E50178" w:rsidRDefault="00482201" w:rsidP="00482201">
      <w:pPr>
        <w:spacing w:line="360" w:lineRule="auto"/>
        <w:jc w:val="both"/>
        <w:rPr>
          <w:rFonts w:ascii="Arial" w:hAnsi="Arial"/>
          <w:b/>
          <w:bCs/>
        </w:rPr>
      </w:pPr>
      <w:r w:rsidRPr="00E50178">
        <w:rPr>
          <w:rFonts w:ascii="Arial" w:hAnsi="Arial" w:hint="cs"/>
          <w:b/>
          <w:bCs/>
          <w:rtl/>
        </w:rPr>
        <w:t>אפנה אל פסק</w:t>
      </w:r>
      <w:r>
        <w:rPr>
          <w:rFonts w:ascii="Arial" w:hAnsi="Arial" w:hint="cs"/>
          <w:b/>
          <w:bCs/>
          <w:rtl/>
        </w:rPr>
        <w:t>י</w:t>
      </w:r>
      <w:r w:rsidRPr="00E50178">
        <w:rPr>
          <w:rFonts w:ascii="Arial" w:hAnsi="Arial" w:hint="cs"/>
          <w:b/>
          <w:bCs/>
          <w:rtl/>
        </w:rPr>
        <w:t xml:space="preserve"> הדין הבאים הנוגעים </w:t>
      </w:r>
      <w:r>
        <w:rPr>
          <w:rFonts w:ascii="Arial" w:hAnsi="Arial" w:hint="cs"/>
          <w:b/>
          <w:bCs/>
          <w:rtl/>
        </w:rPr>
        <w:t>למ</w:t>
      </w:r>
      <w:r w:rsidRPr="00E50178">
        <w:rPr>
          <w:rFonts w:ascii="Arial" w:hAnsi="Arial"/>
          <w:b/>
          <w:bCs/>
          <w:rtl/>
        </w:rPr>
        <w:t xml:space="preserve">תחמי </w:t>
      </w:r>
      <w:r>
        <w:rPr>
          <w:rFonts w:ascii="Arial" w:hAnsi="Arial" w:hint="cs"/>
          <w:b/>
          <w:bCs/>
          <w:rtl/>
        </w:rPr>
        <w:t>ענישה בעבירת החזקת אקדח ותחמושת</w:t>
      </w:r>
      <w:r w:rsidRPr="00E50178">
        <w:rPr>
          <w:rFonts w:ascii="Arial" w:hAnsi="Arial"/>
          <w:b/>
          <w:bCs/>
          <w:rtl/>
        </w:rPr>
        <w:t>:</w:t>
      </w:r>
    </w:p>
    <w:p w14:paraId="3C1CAE60" w14:textId="77777777" w:rsidR="00482201" w:rsidRPr="002F3C72" w:rsidRDefault="00482201" w:rsidP="00482201">
      <w:pPr>
        <w:spacing w:line="360" w:lineRule="auto"/>
        <w:jc w:val="both"/>
        <w:rPr>
          <w:rFonts w:ascii="Arial" w:hAnsi="Arial"/>
          <w:rtl/>
        </w:rPr>
      </w:pPr>
    </w:p>
    <w:p w14:paraId="335A5BF0" w14:textId="77777777" w:rsidR="00482201" w:rsidRPr="002F3C72" w:rsidRDefault="009E031F" w:rsidP="00482201">
      <w:pPr>
        <w:spacing w:line="360" w:lineRule="auto"/>
        <w:jc w:val="both"/>
        <w:rPr>
          <w:rFonts w:ascii="Arial" w:hAnsi="Arial"/>
          <w:rtl/>
        </w:rPr>
      </w:pPr>
      <w:hyperlink r:id="rId34" w:history="1">
        <w:r w:rsidRPr="009E031F">
          <w:rPr>
            <w:rFonts w:ascii="Arial" w:hAnsi="Arial"/>
            <w:color w:val="0000FF"/>
            <w:u w:val="single"/>
            <w:rtl/>
          </w:rPr>
          <w:t>עפ"ג 14363-08-18</w:t>
        </w:r>
      </w:hyperlink>
      <w:r w:rsidR="00482201" w:rsidRPr="002F3C72">
        <w:rPr>
          <w:rFonts w:ascii="Arial" w:hAnsi="Arial"/>
          <w:rtl/>
        </w:rPr>
        <w:t xml:space="preserve"> (מחוזי מרכז) (הרכב בראשית כב' השופטת ורדה מרוז, סגנית </w:t>
      </w:r>
      <w:r w:rsidR="00482201">
        <w:rPr>
          <w:rFonts w:ascii="Arial" w:hAnsi="Arial" w:hint="cs"/>
          <w:rtl/>
        </w:rPr>
        <w:t>ה</w:t>
      </w:r>
      <w:r w:rsidR="00482201" w:rsidRPr="002F3C72">
        <w:rPr>
          <w:rFonts w:ascii="Arial" w:hAnsi="Arial"/>
          <w:rtl/>
        </w:rPr>
        <w:t>נשיא</w:t>
      </w:r>
      <w:r w:rsidR="00482201">
        <w:rPr>
          <w:rFonts w:ascii="Arial" w:hAnsi="Arial" w:hint="cs"/>
          <w:rtl/>
        </w:rPr>
        <w:t>ה</w:t>
      </w:r>
      <w:r w:rsidR="00482201" w:rsidRPr="002F3C72">
        <w:rPr>
          <w:rFonts w:ascii="Arial" w:hAnsi="Arial"/>
          <w:rtl/>
        </w:rPr>
        <w:t xml:space="preserve">) </w:t>
      </w:r>
      <w:r w:rsidR="00482201" w:rsidRPr="002F3C72">
        <w:rPr>
          <w:rFonts w:ascii="Arial" w:hAnsi="Arial"/>
          <w:b/>
          <w:bCs/>
          <w:rtl/>
        </w:rPr>
        <w:t xml:space="preserve">מדינת ישראל נגד ע'אנם </w:t>
      </w:r>
      <w:r w:rsidR="00482201" w:rsidRPr="002F3C72">
        <w:rPr>
          <w:rFonts w:ascii="Arial" w:hAnsi="Arial"/>
          <w:rtl/>
        </w:rPr>
        <w:t>(9.10.18): 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sidR="00482201" w:rsidRPr="002F3C72">
        <w:rPr>
          <w:rFonts w:ascii="Arial" w:hAnsi="Arial"/>
          <w:b/>
          <w:bCs/>
          <w:rtl/>
        </w:rPr>
        <w:t xml:space="preserve">מתחם הענישה לעבירה של החזקת נשק שלא כחוק </w:t>
      </w:r>
      <w:r w:rsidR="00482201" w:rsidRPr="002F3C72">
        <w:rPr>
          <w:rFonts w:ascii="Arial" w:hAnsi="Arial"/>
          <w:b/>
          <w:bCs/>
          <w:u w:val="single"/>
          <w:rtl/>
        </w:rPr>
        <w:t>בעודו טעון</w:t>
      </w:r>
      <w:r w:rsidR="00482201" w:rsidRPr="002F3C72">
        <w:rPr>
          <w:rFonts w:ascii="Arial" w:hAnsi="Arial"/>
          <w:b/>
          <w:bCs/>
          <w:rtl/>
        </w:rPr>
        <w:t xml:space="preserve">, כאשר ברקע ידוע כי מדובר </w:t>
      </w:r>
      <w:r w:rsidR="00482201" w:rsidRPr="002F3C72">
        <w:rPr>
          <w:rFonts w:ascii="Arial" w:hAnsi="Arial"/>
          <w:b/>
          <w:bCs/>
          <w:u w:val="single"/>
          <w:rtl/>
        </w:rPr>
        <w:t>בנשק גנוב</w:t>
      </w:r>
      <w:r w:rsidR="00482201" w:rsidRPr="002F3C72">
        <w:rPr>
          <w:rFonts w:ascii="Arial" w:hAnsi="Arial"/>
          <w:b/>
          <w:bCs/>
          <w:rtl/>
        </w:rPr>
        <w:t>, הוא בין 8 – 18 חודשי מאסר..."</w:t>
      </w:r>
      <w:r w:rsidR="00482201" w:rsidRPr="002F3C72">
        <w:rPr>
          <w:rFonts w:ascii="Arial" w:hAnsi="Arial"/>
          <w:rtl/>
        </w:rPr>
        <w:t>, נגזרו 8 חודשי מאסר בפועל, במקום 6 חודשי מאסר בדרך של ע"ש, על צעיר, נעדר עבר פלילי, בעל תסקיר חיובי.</w:t>
      </w:r>
    </w:p>
    <w:p w14:paraId="2C85CF78" w14:textId="77777777" w:rsidR="00482201" w:rsidRPr="002F3C72" w:rsidRDefault="00482201" w:rsidP="00482201">
      <w:pPr>
        <w:spacing w:line="360" w:lineRule="auto"/>
        <w:jc w:val="both"/>
        <w:rPr>
          <w:rFonts w:ascii="Arial" w:hAnsi="Arial"/>
          <w:rtl/>
        </w:rPr>
      </w:pPr>
    </w:p>
    <w:p w14:paraId="2474FACC" w14:textId="77777777" w:rsidR="00482201" w:rsidRPr="002F3C72" w:rsidRDefault="009E031F" w:rsidP="00482201">
      <w:pPr>
        <w:spacing w:line="360" w:lineRule="auto"/>
        <w:jc w:val="both"/>
        <w:rPr>
          <w:rFonts w:ascii="Arial" w:hAnsi="Arial"/>
          <w:rtl/>
        </w:rPr>
      </w:pPr>
      <w:hyperlink r:id="rId35" w:history="1">
        <w:r w:rsidRPr="009E031F">
          <w:rPr>
            <w:rFonts w:ascii="Arial" w:hAnsi="Arial"/>
            <w:color w:val="0000FF"/>
            <w:u w:val="single"/>
            <w:rtl/>
          </w:rPr>
          <w:t>עפ"ג 24956-04-19</w:t>
        </w:r>
      </w:hyperlink>
      <w:r w:rsidR="00482201" w:rsidRPr="002F3C72">
        <w:rPr>
          <w:rFonts w:ascii="Arial" w:hAnsi="Arial"/>
          <w:rtl/>
        </w:rPr>
        <w:t xml:space="preserve"> (מחוזי מרכז)(הרכב בראשות השופט שמואל בורנשטיין) </w:t>
      </w:r>
      <w:r w:rsidR="00482201" w:rsidRPr="002F3C72">
        <w:rPr>
          <w:rFonts w:ascii="Arial" w:hAnsi="Arial"/>
          <w:b/>
          <w:bCs/>
          <w:rtl/>
        </w:rPr>
        <w:t>מדינת ישראל נגד סילמי</w:t>
      </w:r>
      <w:r w:rsidR="00482201" w:rsidRPr="002F3C72">
        <w:rPr>
          <w:rFonts w:ascii="Arial" w:hAnsi="Arial"/>
          <w:rtl/>
        </w:rPr>
        <w:t xml:space="preserve"> (2.7.19): החזקת  </w:t>
      </w:r>
      <w:r w:rsidR="00482201" w:rsidRPr="00212932">
        <w:rPr>
          <w:rFonts w:ascii="Arial" w:hAnsi="Arial"/>
          <w:b/>
          <w:bCs/>
          <w:rtl/>
        </w:rPr>
        <w:t>שלושה אקד</w:t>
      </w:r>
      <w:r w:rsidR="00482201" w:rsidRPr="00212932">
        <w:rPr>
          <w:rFonts w:ascii="Arial" w:hAnsi="Arial" w:hint="cs"/>
          <w:b/>
          <w:bCs/>
          <w:rtl/>
        </w:rPr>
        <w:t>ח</w:t>
      </w:r>
      <w:r w:rsidR="00482201" w:rsidRPr="00212932">
        <w:rPr>
          <w:rFonts w:ascii="Arial" w:hAnsi="Arial"/>
          <w:b/>
          <w:bCs/>
          <w:rtl/>
        </w:rPr>
        <w:t>ים</w:t>
      </w:r>
      <w:r w:rsidR="00482201" w:rsidRPr="002F3C72">
        <w:rPr>
          <w:rFonts w:ascii="Arial" w:hAnsi="Arial"/>
          <w:rtl/>
        </w:rPr>
        <w:t>, שתי מחסניות, צעיר, נעדר עבר פלילי, תסקיר חיובי נדון ל – 16 חודשי מאסר בפועל.</w:t>
      </w:r>
    </w:p>
    <w:p w14:paraId="36C63389" w14:textId="77777777" w:rsidR="00482201" w:rsidRPr="002F3C72" w:rsidRDefault="00482201" w:rsidP="00482201">
      <w:pPr>
        <w:spacing w:line="360" w:lineRule="auto"/>
        <w:jc w:val="both"/>
        <w:rPr>
          <w:rFonts w:ascii="Arial" w:hAnsi="Arial"/>
          <w:rtl/>
        </w:rPr>
      </w:pPr>
    </w:p>
    <w:p w14:paraId="6CB3D6EC" w14:textId="77777777" w:rsidR="00482201" w:rsidRPr="002F3C72" w:rsidRDefault="009E031F" w:rsidP="00482201">
      <w:pPr>
        <w:spacing w:line="360" w:lineRule="auto"/>
        <w:jc w:val="both"/>
        <w:rPr>
          <w:rFonts w:ascii="Arial" w:hAnsi="Arial"/>
          <w:rtl/>
        </w:rPr>
      </w:pPr>
      <w:hyperlink r:id="rId36" w:history="1">
        <w:r w:rsidRPr="009E031F">
          <w:rPr>
            <w:rFonts w:ascii="Arial" w:hAnsi="Arial"/>
            <w:color w:val="0000FF"/>
            <w:u w:val="single"/>
            <w:rtl/>
          </w:rPr>
          <w:t>עפ"ג 20562-08-18</w:t>
        </w:r>
      </w:hyperlink>
      <w:r w:rsidR="00482201" w:rsidRPr="002F3C72">
        <w:rPr>
          <w:rFonts w:ascii="Arial" w:hAnsi="Arial"/>
          <w:rtl/>
        </w:rPr>
        <w:t xml:space="preserve"> (מחוזי מרכז)(הרכב בראשות כב' השופטת ורדה מרוז – סגנית </w:t>
      </w:r>
      <w:r w:rsidR="00482201">
        <w:rPr>
          <w:rFonts w:ascii="Arial" w:hAnsi="Arial" w:hint="cs"/>
          <w:rtl/>
        </w:rPr>
        <w:t>ה</w:t>
      </w:r>
      <w:r w:rsidR="00482201" w:rsidRPr="002F3C72">
        <w:rPr>
          <w:rFonts w:ascii="Arial" w:hAnsi="Arial"/>
          <w:rtl/>
        </w:rPr>
        <w:t xml:space="preserve">נשיאה) </w:t>
      </w:r>
      <w:r w:rsidR="00482201" w:rsidRPr="002F3C72">
        <w:rPr>
          <w:rFonts w:ascii="Arial" w:hAnsi="Arial"/>
          <w:b/>
          <w:bCs/>
          <w:rtl/>
        </w:rPr>
        <w:t xml:space="preserve">מדינת ישראל נגד בהא לבן </w:t>
      </w:r>
      <w:r w:rsidR="00482201" w:rsidRPr="002F3C72">
        <w:rPr>
          <w:rFonts w:ascii="Arial" w:hAnsi="Arial"/>
          <w:rtl/>
        </w:rPr>
        <w:t>(20.11.18): 6 חודשי מאסר בעבודות שירות למי אשר החזיק בביתו אקדח, מחסנית 32 כדורים, נעדר עבר פלילי,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4A4918DD" w14:textId="77777777" w:rsidR="00482201" w:rsidRPr="002F3C72" w:rsidRDefault="00482201" w:rsidP="00482201">
      <w:pPr>
        <w:spacing w:line="360" w:lineRule="auto"/>
        <w:jc w:val="both"/>
        <w:rPr>
          <w:rFonts w:ascii="Arial" w:hAnsi="Arial"/>
          <w:rtl/>
        </w:rPr>
      </w:pPr>
    </w:p>
    <w:p w14:paraId="714BBD4F" w14:textId="77777777" w:rsidR="00482201" w:rsidRPr="002F3C72" w:rsidRDefault="009E031F" w:rsidP="00482201">
      <w:pPr>
        <w:spacing w:line="360" w:lineRule="auto"/>
        <w:jc w:val="both"/>
        <w:rPr>
          <w:rFonts w:ascii="Arial" w:hAnsi="Arial"/>
        </w:rPr>
      </w:pPr>
      <w:hyperlink r:id="rId37" w:history="1">
        <w:r w:rsidRPr="009E031F">
          <w:rPr>
            <w:rFonts w:ascii="Arial" w:hAnsi="Arial"/>
            <w:color w:val="0000FF"/>
            <w:u w:val="single"/>
            <w:rtl/>
          </w:rPr>
          <w:t>עפ"ג 23661-07-18</w:t>
        </w:r>
      </w:hyperlink>
      <w:r w:rsidR="00482201" w:rsidRPr="002F3C72">
        <w:rPr>
          <w:rFonts w:ascii="Arial" w:hAnsi="Arial"/>
          <w:rtl/>
        </w:rPr>
        <w:t xml:space="preserve"> (מחוזי מרכז)(הרכב בראשות כב' השופטת דנה מרשק מרום) </w:t>
      </w:r>
      <w:r w:rsidR="00482201" w:rsidRPr="002F3C72">
        <w:rPr>
          <w:rFonts w:ascii="Arial" w:hAnsi="Arial"/>
          <w:b/>
          <w:bCs/>
          <w:rtl/>
        </w:rPr>
        <w:t xml:space="preserve">מדינת ישראל נגד מרשה </w:t>
      </w:r>
      <w:r w:rsidR="00482201" w:rsidRPr="002F3C72">
        <w:rPr>
          <w:rFonts w:ascii="Arial" w:hAnsi="Arial"/>
          <w:rtl/>
        </w:rPr>
        <w:t xml:space="preserve">(25.11.18): נקבע מתחם המתחיל מ – 8 חודשי מאסר בפועל, והעמיד את עונשו של מי שהחזיק אקדח </w:t>
      </w:r>
      <w:r w:rsidR="00482201" w:rsidRPr="002F3C72">
        <w:rPr>
          <w:rFonts w:ascii="Arial" w:hAnsi="Arial"/>
          <w:b/>
          <w:bCs/>
          <w:rtl/>
        </w:rPr>
        <w:t>גנוב</w:t>
      </w:r>
      <w:r w:rsidR="00482201" w:rsidRPr="002F3C72">
        <w:rPr>
          <w:rFonts w:ascii="Arial" w:hAnsi="Arial"/>
          <w:rtl/>
        </w:rPr>
        <w:t>, מחזנית וכדורים מוסלקים, נעדר עבר פלילי, תסקיר חיובי, היה עצור 19 ימים, על שמונה חודשי מאסר בפועל, חלף 6 חודשי מאסר בדרך של עבודות שירות, בניכוי תקופת מעצרו.</w:t>
      </w:r>
    </w:p>
    <w:p w14:paraId="01AA768A" w14:textId="77777777" w:rsidR="00482201" w:rsidRPr="002F3C72" w:rsidRDefault="00482201" w:rsidP="00482201">
      <w:pPr>
        <w:spacing w:line="360" w:lineRule="auto"/>
        <w:jc w:val="both"/>
        <w:rPr>
          <w:rFonts w:ascii="Arial" w:hAnsi="Arial"/>
          <w:rtl/>
        </w:rPr>
      </w:pPr>
    </w:p>
    <w:p w14:paraId="039242E9" w14:textId="77777777" w:rsidR="00482201" w:rsidRDefault="00482201" w:rsidP="00482201">
      <w:pPr>
        <w:spacing w:line="360" w:lineRule="auto"/>
        <w:jc w:val="both"/>
        <w:rPr>
          <w:rFonts w:ascii="Arial" w:hAnsi="Arial"/>
          <w:b/>
          <w:bCs/>
          <w:u w:val="single"/>
          <w:rtl/>
        </w:rPr>
      </w:pPr>
      <w:r>
        <w:rPr>
          <w:rFonts w:ascii="Arial" w:hAnsi="Arial" w:hint="cs"/>
          <w:b/>
          <w:bCs/>
          <w:u w:val="single"/>
          <w:rtl/>
        </w:rPr>
        <w:t>ג. שיקולי ענישה:</w:t>
      </w:r>
    </w:p>
    <w:p w14:paraId="1D1D8FA8" w14:textId="77777777" w:rsidR="00482201" w:rsidRDefault="00482201" w:rsidP="00482201">
      <w:pPr>
        <w:spacing w:line="360" w:lineRule="auto"/>
        <w:jc w:val="both"/>
        <w:rPr>
          <w:rFonts w:ascii="Arial" w:hAnsi="Arial"/>
          <w:b/>
          <w:bCs/>
          <w:u w:val="single"/>
          <w:rtl/>
        </w:rPr>
      </w:pPr>
    </w:p>
    <w:p w14:paraId="121CF48B" w14:textId="77777777" w:rsidR="00482201" w:rsidRDefault="00482201" w:rsidP="00482201">
      <w:pPr>
        <w:spacing w:line="360" w:lineRule="auto"/>
        <w:jc w:val="both"/>
        <w:rPr>
          <w:rFonts w:ascii="Arial" w:hAnsi="Arial"/>
        </w:rPr>
      </w:pPr>
      <w:r>
        <w:rPr>
          <w:rFonts w:ascii="Arial" w:hAnsi="Arial"/>
          <w:rtl/>
        </w:rPr>
        <w:t>האירועים המתוארים בכתב-האישום</w:t>
      </w:r>
      <w:r w:rsidR="009E031F">
        <w:rPr>
          <w:rFonts w:ascii="Arial" w:hAnsi="Arial"/>
          <w:rtl/>
        </w:rPr>
        <w:t xml:space="preserve"> </w:t>
      </w:r>
      <w:r>
        <w:rPr>
          <w:rFonts w:ascii="Arial" w:hAnsi="Arial"/>
          <w:b/>
          <w:bCs/>
          <w:rtl/>
        </w:rPr>
        <w:t>חמורים ביותר</w:t>
      </w:r>
      <w:r>
        <w:rPr>
          <w:rFonts w:ascii="Arial" w:hAnsi="Arial"/>
          <w:rtl/>
        </w:rPr>
        <w:t>.</w:t>
      </w:r>
    </w:p>
    <w:p w14:paraId="7BDE3EE3" w14:textId="77777777" w:rsidR="00482201" w:rsidRDefault="00482201" w:rsidP="00482201">
      <w:pPr>
        <w:spacing w:line="360" w:lineRule="auto"/>
        <w:jc w:val="both"/>
        <w:rPr>
          <w:rFonts w:ascii="Arial" w:hAnsi="Arial"/>
          <w:rtl/>
        </w:rPr>
      </w:pPr>
    </w:p>
    <w:p w14:paraId="181F907A" w14:textId="77777777" w:rsidR="00482201" w:rsidRDefault="00482201" w:rsidP="00482201">
      <w:pPr>
        <w:spacing w:line="360" w:lineRule="auto"/>
        <w:jc w:val="both"/>
        <w:rPr>
          <w:rFonts w:ascii="Arial" w:hAnsi="Arial"/>
          <w:rtl/>
        </w:rPr>
      </w:pPr>
      <w:r>
        <w:rPr>
          <w:rFonts w:ascii="Arial" w:hAnsi="Arial"/>
          <w:b/>
          <w:bCs/>
          <w:rtl/>
        </w:rPr>
        <w:t xml:space="preserve">באשר לעבירות הסמים, </w:t>
      </w:r>
      <w:r>
        <w:rPr>
          <w:rFonts w:ascii="Arial" w:hAnsi="Arial"/>
          <w:rtl/>
        </w:rPr>
        <w:t>הנאשם, יחד עם אחר, גידל במרתף ביתו, מעבדה מאובזרת לגידול קנביס, כמתואר בעובדות.</w:t>
      </w:r>
    </w:p>
    <w:p w14:paraId="0DF659E3" w14:textId="77777777" w:rsidR="00482201" w:rsidRDefault="00482201" w:rsidP="00482201">
      <w:pPr>
        <w:spacing w:line="360" w:lineRule="auto"/>
        <w:jc w:val="both"/>
        <w:rPr>
          <w:rFonts w:ascii="Arial" w:hAnsi="Arial"/>
          <w:rtl/>
        </w:rPr>
      </w:pPr>
    </w:p>
    <w:p w14:paraId="3EE30A78" w14:textId="77777777" w:rsidR="00482201" w:rsidRDefault="00482201" w:rsidP="00482201">
      <w:pPr>
        <w:spacing w:line="360" w:lineRule="auto"/>
        <w:jc w:val="both"/>
        <w:rPr>
          <w:rFonts w:ascii="Arial" w:hAnsi="Arial"/>
          <w:rtl/>
        </w:rPr>
      </w:pPr>
      <w:r>
        <w:rPr>
          <w:rFonts w:ascii="Arial" w:hAnsi="Arial"/>
          <w:rtl/>
        </w:rPr>
        <w:t xml:space="preserve">במעבדה, גידל הנאשם מספר רב של שתילים, </w:t>
      </w:r>
      <w:r w:rsidRPr="004E1677">
        <w:rPr>
          <w:rFonts w:ascii="Arial" w:hAnsi="Arial"/>
          <w:b/>
          <w:bCs/>
          <w:rtl/>
        </w:rPr>
        <w:t>כ-161 שתילים</w:t>
      </w:r>
      <w:r>
        <w:rPr>
          <w:rFonts w:ascii="Arial" w:hAnsi="Arial"/>
          <w:rtl/>
        </w:rPr>
        <w:t xml:space="preserve"> במשקל כולל של </w:t>
      </w:r>
      <w:r w:rsidRPr="004E1677">
        <w:rPr>
          <w:rFonts w:ascii="Arial" w:hAnsi="Arial"/>
          <w:b/>
          <w:bCs/>
          <w:rtl/>
        </w:rPr>
        <w:t>29 ק"ג</w:t>
      </w:r>
      <w:r>
        <w:rPr>
          <w:rFonts w:ascii="Arial" w:hAnsi="Arial"/>
          <w:rtl/>
        </w:rPr>
        <w:t xml:space="preserve"> נטו המוערכים בכ- 290,000 ₪.</w:t>
      </w:r>
    </w:p>
    <w:p w14:paraId="27156F7E" w14:textId="77777777" w:rsidR="00482201" w:rsidRDefault="00482201" w:rsidP="00482201">
      <w:pPr>
        <w:spacing w:line="360" w:lineRule="auto"/>
        <w:jc w:val="both"/>
        <w:rPr>
          <w:rFonts w:ascii="Arial" w:hAnsi="Arial"/>
          <w:rtl/>
        </w:rPr>
      </w:pPr>
    </w:p>
    <w:p w14:paraId="7C62FCB4" w14:textId="77777777" w:rsidR="00482201" w:rsidRDefault="00482201" w:rsidP="00482201">
      <w:pPr>
        <w:spacing w:line="360" w:lineRule="auto"/>
        <w:jc w:val="both"/>
        <w:rPr>
          <w:rFonts w:ascii="Arial" w:hAnsi="Arial"/>
          <w:rtl/>
        </w:rPr>
      </w:pPr>
      <w:r w:rsidRPr="00CF107B">
        <w:rPr>
          <w:rFonts w:ascii="Arial" w:hAnsi="Arial"/>
          <w:rtl/>
        </w:rPr>
        <w:t xml:space="preserve">מדובר במעבדה </w:t>
      </w:r>
      <w:r w:rsidRPr="004E1677">
        <w:rPr>
          <w:rFonts w:ascii="Arial" w:hAnsi="Arial"/>
          <w:b/>
          <w:bCs/>
          <w:rtl/>
        </w:rPr>
        <w:t>מאובזרת ברף הבינוני</w:t>
      </w:r>
      <w:r w:rsidRPr="00CF107B">
        <w:rPr>
          <w:rFonts w:ascii="Arial" w:hAnsi="Arial"/>
          <w:rtl/>
        </w:rPr>
        <w:t>, ש</w:t>
      </w:r>
      <w:r>
        <w:rPr>
          <w:rFonts w:ascii="Arial" w:hAnsi="Arial" w:hint="cs"/>
          <w:rtl/>
        </w:rPr>
        <w:t>יש להניח ש</w:t>
      </w:r>
      <w:r w:rsidRPr="00CF107B">
        <w:rPr>
          <w:rFonts w:ascii="Arial" w:hAnsi="Arial"/>
          <w:rtl/>
        </w:rPr>
        <w:t>הושקעו בה משאבים כספיים</w:t>
      </w:r>
      <w:r>
        <w:rPr>
          <w:rFonts w:ascii="Arial" w:hAnsi="Arial" w:hint="cs"/>
          <w:rtl/>
        </w:rPr>
        <w:t>,</w:t>
      </w:r>
      <w:r w:rsidRPr="00CF107B">
        <w:rPr>
          <w:rFonts w:ascii="Arial" w:hAnsi="Arial"/>
          <w:rtl/>
        </w:rPr>
        <w:t xml:space="preserve"> ש</w:t>
      </w:r>
      <w:r>
        <w:rPr>
          <w:rFonts w:ascii="Arial" w:hAnsi="Arial" w:hint="cs"/>
          <w:rtl/>
        </w:rPr>
        <w:t xml:space="preserve">כפי הנראה </w:t>
      </w:r>
      <w:r w:rsidRPr="00CF107B">
        <w:rPr>
          <w:rFonts w:ascii="Arial" w:hAnsi="Arial"/>
          <w:rtl/>
        </w:rPr>
        <w:t>אין להגדירם כזניחים.</w:t>
      </w:r>
    </w:p>
    <w:p w14:paraId="7C856D9D" w14:textId="77777777" w:rsidR="00482201" w:rsidRDefault="00482201" w:rsidP="00482201">
      <w:pPr>
        <w:spacing w:line="360" w:lineRule="auto"/>
        <w:jc w:val="both"/>
        <w:rPr>
          <w:rFonts w:ascii="Arial" w:hAnsi="Arial"/>
          <w:rtl/>
        </w:rPr>
      </w:pPr>
    </w:p>
    <w:p w14:paraId="25CB135A" w14:textId="77777777" w:rsidR="00482201" w:rsidRDefault="00482201" w:rsidP="00482201">
      <w:pPr>
        <w:spacing w:line="360" w:lineRule="atLeast"/>
        <w:jc w:val="both"/>
        <w:rPr>
          <w:rFonts w:cs="Times New Roman"/>
          <w:color w:val="000000"/>
          <w:rtl/>
        </w:rPr>
      </w:pPr>
      <w:r>
        <w:rPr>
          <w:rFonts w:ascii="David" w:hAnsi="David"/>
          <w:color w:val="000000"/>
          <w:rtl/>
        </w:rPr>
        <w:t xml:space="preserve">הנאשם גידל את הסם </w:t>
      </w:r>
      <w:r w:rsidRPr="00212932">
        <w:rPr>
          <w:rFonts w:ascii="David" w:hAnsi="David"/>
          <w:b/>
          <w:bCs/>
          <w:color w:val="000000"/>
          <w:rtl/>
        </w:rPr>
        <w:t>יחד עם אחר</w:t>
      </w:r>
      <w:r>
        <w:rPr>
          <w:rFonts w:ascii="David" w:hAnsi="David"/>
          <w:color w:val="000000"/>
          <w:rtl/>
        </w:rPr>
        <w:t xml:space="preserve">. </w:t>
      </w:r>
      <w:r>
        <w:rPr>
          <w:rFonts w:ascii="David" w:hAnsi="David" w:hint="cs"/>
          <w:color w:val="000000"/>
          <w:rtl/>
        </w:rPr>
        <w:t xml:space="preserve">בטיעוניו רמז הנאשם, כי האחר היה העבריין המרכזי ואילו חלקו של הנאשם היה זניח. ואולם, </w:t>
      </w:r>
      <w:r>
        <w:rPr>
          <w:rFonts w:ascii="David" w:hAnsi="David"/>
          <w:color w:val="000000"/>
          <w:rtl/>
        </w:rPr>
        <w:t xml:space="preserve">נוכח היעדר פירוט </w:t>
      </w:r>
      <w:r>
        <w:rPr>
          <w:rFonts w:ascii="David" w:hAnsi="David" w:hint="cs"/>
          <w:color w:val="000000"/>
          <w:rtl/>
        </w:rPr>
        <w:t xml:space="preserve">בעובדות </w:t>
      </w:r>
      <w:r>
        <w:rPr>
          <w:rFonts w:ascii="David" w:hAnsi="David"/>
          <w:color w:val="000000"/>
          <w:rtl/>
        </w:rPr>
        <w:t>כתב</w:t>
      </w:r>
      <w:r>
        <w:rPr>
          <w:rFonts w:ascii="David" w:hAnsi="David" w:hint="cs"/>
          <w:color w:val="000000"/>
          <w:rtl/>
        </w:rPr>
        <w:t>-</w:t>
      </w:r>
      <w:r>
        <w:rPr>
          <w:rFonts w:ascii="David" w:hAnsi="David"/>
          <w:color w:val="000000"/>
          <w:rtl/>
        </w:rPr>
        <w:t>האישום אודות פועלו של אותו "אחר", לא ניתן להתרשם מאופי הביצוע בצוותא וחלוקת התפקידים</w:t>
      </w:r>
      <w:r>
        <w:rPr>
          <w:rFonts w:ascii="David" w:hAnsi="David" w:hint="cs"/>
          <w:color w:val="000000"/>
          <w:rtl/>
        </w:rPr>
        <w:t xml:space="preserve"> ובעניין זה לא אקבע דבר מעבר למתואר בעובדות.</w:t>
      </w:r>
    </w:p>
    <w:p w14:paraId="7AB22C26" w14:textId="77777777" w:rsidR="00482201" w:rsidRPr="00CF107B" w:rsidRDefault="00482201" w:rsidP="00482201">
      <w:pPr>
        <w:spacing w:line="360" w:lineRule="auto"/>
        <w:jc w:val="both"/>
        <w:rPr>
          <w:rFonts w:ascii="Arial" w:hAnsi="Arial"/>
          <w:rtl/>
        </w:rPr>
      </w:pPr>
    </w:p>
    <w:p w14:paraId="2054A072" w14:textId="77777777" w:rsidR="00482201" w:rsidRDefault="00482201" w:rsidP="00482201">
      <w:pPr>
        <w:spacing w:line="360" w:lineRule="auto"/>
        <w:jc w:val="both"/>
        <w:rPr>
          <w:rFonts w:ascii="Arial" w:hAnsi="Arial"/>
          <w:rtl/>
        </w:rPr>
      </w:pPr>
      <w:r>
        <w:rPr>
          <w:rFonts w:ascii="Arial" w:hAnsi="Arial" w:hint="cs"/>
          <w:rtl/>
        </w:rPr>
        <w:t>בית-המשפט העליון קבע לא אחת, כי הענישה בתחום עבירות הסמים חייבת להיות קשה המעבירה מסר עונשי ברור.</w:t>
      </w:r>
    </w:p>
    <w:p w14:paraId="699C0BF4" w14:textId="77777777" w:rsidR="00482201" w:rsidRDefault="00482201" w:rsidP="00482201">
      <w:pPr>
        <w:spacing w:line="360" w:lineRule="auto"/>
        <w:jc w:val="both"/>
        <w:rPr>
          <w:rFonts w:ascii="Arial" w:hAnsi="Arial"/>
          <w:rtl/>
        </w:rPr>
      </w:pPr>
    </w:p>
    <w:p w14:paraId="228387FA" w14:textId="77777777" w:rsidR="00482201" w:rsidRPr="00D85E38" w:rsidRDefault="00482201" w:rsidP="00482201">
      <w:pPr>
        <w:spacing w:line="360" w:lineRule="auto"/>
        <w:jc w:val="both"/>
        <w:rPr>
          <w:rFonts w:ascii="Arial" w:hAnsi="Arial"/>
          <w:rtl/>
        </w:rPr>
      </w:pPr>
      <w:r w:rsidRPr="00D85E38">
        <w:rPr>
          <w:rFonts w:ascii="Arial" w:hAnsi="Arial" w:hint="cs"/>
          <w:rtl/>
        </w:rPr>
        <w:t>ראו</w:t>
      </w:r>
      <w:r w:rsidR="009E031F">
        <w:rPr>
          <w:rFonts w:ascii="Arial" w:hAnsi="Arial"/>
          <w:rtl/>
        </w:rPr>
        <w:t xml:space="preserve"> </w:t>
      </w:r>
      <w:r w:rsidRPr="00D85E38">
        <w:rPr>
          <w:rFonts w:ascii="Arial" w:hAnsi="Arial"/>
          <w:rtl/>
        </w:rPr>
        <w:t>ב</w:t>
      </w:r>
      <w:hyperlink r:id="rId38" w:history="1">
        <w:r w:rsidRPr="00D85E38">
          <w:rPr>
            <w:rFonts w:ascii="Arial" w:hAnsi="Arial"/>
            <w:rtl/>
          </w:rPr>
          <w:t>ע"פ 6165/16</w:t>
        </w:r>
      </w:hyperlink>
      <w:r w:rsidR="009E031F">
        <w:rPr>
          <w:rFonts w:ascii="Arial" w:hAnsi="Arial"/>
          <w:rtl/>
        </w:rPr>
        <w:t xml:space="preserve"> </w:t>
      </w:r>
      <w:r w:rsidRPr="00D85E38">
        <w:rPr>
          <w:rFonts w:ascii="Arial" w:hAnsi="Arial"/>
          <w:b/>
          <w:bCs/>
          <w:rtl/>
        </w:rPr>
        <w:t>כהן נ</w:t>
      </w:r>
      <w:r w:rsidRPr="00D85E38">
        <w:rPr>
          <w:rFonts w:ascii="Arial" w:hAnsi="Arial" w:hint="cs"/>
          <w:b/>
          <w:bCs/>
          <w:rtl/>
        </w:rPr>
        <w:t>גד</w:t>
      </w:r>
      <w:r w:rsidRPr="00D85E38">
        <w:rPr>
          <w:rFonts w:ascii="Arial" w:hAnsi="Arial"/>
          <w:b/>
          <w:bCs/>
          <w:rtl/>
        </w:rPr>
        <w:t xml:space="preserve"> מדינת ישראל</w:t>
      </w:r>
      <w:r w:rsidR="009E031F">
        <w:rPr>
          <w:rFonts w:ascii="Arial" w:hAnsi="Arial"/>
          <w:rtl/>
        </w:rPr>
        <w:t xml:space="preserve"> </w:t>
      </w:r>
      <w:r w:rsidRPr="00D85E38">
        <w:rPr>
          <w:rFonts w:ascii="Arial" w:hAnsi="Arial"/>
          <w:rtl/>
        </w:rPr>
        <w:t>[פורסם בנבו]</w:t>
      </w:r>
      <w:r w:rsidR="009E031F">
        <w:rPr>
          <w:rFonts w:ascii="Arial" w:hAnsi="Arial"/>
          <w:rtl/>
        </w:rPr>
        <w:t xml:space="preserve"> </w:t>
      </w:r>
      <w:r w:rsidRPr="00D85E38">
        <w:rPr>
          <w:rFonts w:ascii="Arial" w:hAnsi="Arial"/>
          <w:rtl/>
        </w:rPr>
        <w:t>פסקה 3 (19.7.2017);</w:t>
      </w:r>
    </w:p>
    <w:p w14:paraId="2B0450B9" w14:textId="77777777" w:rsidR="00482201" w:rsidRDefault="00482201" w:rsidP="00482201">
      <w:pPr>
        <w:pStyle w:val="ruller40"/>
        <w:bidi/>
        <w:spacing w:before="0" w:beforeAutospacing="0" w:after="0" w:afterAutospacing="0" w:line="360" w:lineRule="atLeast"/>
        <w:jc w:val="both"/>
        <w:rPr>
          <w:rFonts w:ascii="David" w:hAnsi="David" w:cs="David"/>
          <w:color w:val="000000"/>
          <w:spacing w:val="10"/>
          <w:rtl/>
        </w:rPr>
      </w:pPr>
    </w:p>
    <w:p w14:paraId="5F9986F2" w14:textId="77777777" w:rsidR="00482201" w:rsidRPr="00CF107B" w:rsidRDefault="00482201" w:rsidP="00482201">
      <w:pPr>
        <w:spacing w:line="360" w:lineRule="auto"/>
        <w:jc w:val="both"/>
        <w:rPr>
          <w:rFonts w:ascii="David" w:hAnsi="David"/>
          <w:b/>
          <w:bCs/>
        </w:rPr>
      </w:pPr>
      <w:r w:rsidRPr="00CF107B">
        <w:rPr>
          <w:rFonts w:ascii="David" w:hAnsi="David"/>
          <w:b/>
          <w:bCs/>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 (וראו גם:</w:t>
      </w:r>
      <w:r w:rsidR="009E031F">
        <w:rPr>
          <w:rFonts w:ascii="David" w:hAnsi="David"/>
          <w:b/>
          <w:bCs/>
          <w:rtl/>
        </w:rPr>
        <w:t xml:space="preserve"> </w:t>
      </w:r>
      <w:hyperlink r:id="rId39" w:history="1">
        <w:r w:rsidRPr="00CF107B">
          <w:rPr>
            <w:rtl/>
          </w:rPr>
          <w:t>ע"פ 2681/15</w:t>
        </w:r>
      </w:hyperlink>
      <w:r w:rsidR="009E031F">
        <w:rPr>
          <w:rFonts w:ascii="David" w:hAnsi="David"/>
          <w:b/>
          <w:bCs/>
          <w:rtl/>
        </w:rPr>
        <w:t xml:space="preserve"> </w:t>
      </w:r>
      <w:r w:rsidRPr="00CF107B">
        <w:rPr>
          <w:rFonts w:ascii="David" w:hAnsi="David"/>
          <w:b/>
          <w:bCs/>
          <w:rtl/>
        </w:rPr>
        <w:t>בן שטרית 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70 (14.2.2016);</w:t>
      </w:r>
      <w:r w:rsidR="009E031F">
        <w:rPr>
          <w:rFonts w:ascii="David" w:hAnsi="David"/>
          <w:b/>
          <w:bCs/>
          <w:rtl/>
        </w:rPr>
        <w:t xml:space="preserve"> </w:t>
      </w:r>
      <w:hyperlink r:id="rId40" w:history="1">
        <w:r w:rsidRPr="00CF107B">
          <w:rPr>
            <w:rtl/>
          </w:rPr>
          <w:t>ע"פ 9482/09</w:t>
        </w:r>
      </w:hyperlink>
      <w:r w:rsidR="009E031F">
        <w:rPr>
          <w:rFonts w:ascii="David" w:hAnsi="David"/>
          <w:b/>
          <w:bCs/>
          <w:rtl/>
        </w:rPr>
        <w:t xml:space="preserve"> </w:t>
      </w:r>
      <w:r w:rsidRPr="00CF107B">
        <w:rPr>
          <w:rFonts w:ascii="David" w:hAnsi="David"/>
          <w:b/>
          <w:bCs/>
          <w:rtl/>
        </w:rPr>
        <w:t>ביטון 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24 (24.7.2011);</w:t>
      </w:r>
      <w:r w:rsidR="009E031F">
        <w:rPr>
          <w:rFonts w:ascii="David" w:hAnsi="David"/>
          <w:b/>
          <w:bCs/>
          <w:rtl/>
        </w:rPr>
        <w:t xml:space="preserve"> </w:t>
      </w:r>
      <w:hyperlink r:id="rId41" w:history="1">
        <w:r w:rsidRPr="00CF107B">
          <w:rPr>
            <w:rtl/>
          </w:rPr>
          <w:t>ע"פ 966/94</w:t>
        </w:r>
      </w:hyperlink>
      <w:r w:rsidRPr="00CF107B">
        <w:rPr>
          <w:rFonts w:ascii="David" w:hAnsi="David"/>
          <w:b/>
          <w:bCs/>
          <w:rtl/>
        </w:rPr>
        <w:t>‏</w:t>
      </w:r>
      <w:r w:rsidR="009E031F">
        <w:rPr>
          <w:rFonts w:ascii="David" w:hAnsi="David"/>
          <w:b/>
          <w:bCs/>
          <w:rtl/>
        </w:rPr>
        <w:t xml:space="preserve"> </w:t>
      </w:r>
      <w:r w:rsidRPr="00CF107B">
        <w:rPr>
          <w:rFonts w:ascii="David" w:hAnsi="David"/>
          <w:b/>
          <w:bCs/>
          <w:rtl/>
        </w:rPr>
        <w:t>אמזלג</w:t>
      </w:r>
      <w:r w:rsidRPr="00CF107B">
        <w:rPr>
          <w:rFonts w:ascii="David" w:hAnsi="David"/>
          <w:b/>
          <w:bCs/>
          <w:cs/>
        </w:rPr>
        <w:t>‎</w:t>
      </w:r>
      <w:r w:rsidR="009E031F">
        <w:rPr>
          <w:rFonts w:ascii="David" w:hAnsi="David"/>
          <w:b/>
          <w:bCs/>
        </w:rPr>
        <w:t xml:space="preserve"> </w:t>
      </w:r>
      <w:r w:rsidRPr="00CF107B">
        <w:rPr>
          <w:rFonts w:ascii="David" w:hAnsi="David" w:hint="cs"/>
          <w:b/>
          <w:bCs/>
          <w:cs/>
        </w:rPr>
        <w:t>‎</w:t>
      </w:r>
      <w:r w:rsidRPr="00CF107B">
        <w:rPr>
          <w:rFonts w:ascii="David" w:hAnsi="David"/>
          <w:b/>
          <w:bCs/>
          <w:rtl/>
        </w:rPr>
        <w:t>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7 (10.12.1995)).</w:t>
      </w:r>
    </w:p>
    <w:p w14:paraId="1FDAE588" w14:textId="77777777" w:rsidR="00482201" w:rsidRDefault="00482201" w:rsidP="00482201">
      <w:pPr>
        <w:spacing w:line="360" w:lineRule="auto"/>
        <w:jc w:val="both"/>
        <w:rPr>
          <w:rFonts w:ascii="Arial" w:hAnsi="Arial"/>
          <w:rtl/>
        </w:rPr>
      </w:pPr>
    </w:p>
    <w:p w14:paraId="2BA4504C" w14:textId="77777777" w:rsidR="00482201" w:rsidRDefault="00482201" w:rsidP="00482201">
      <w:pPr>
        <w:spacing w:line="360" w:lineRule="auto"/>
        <w:jc w:val="both"/>
        <w:rPr>
          <w:rFonts w:ascii="Arial" w:hAnsi="Arial"/>
          <w:rtl/>
        </w:rPr>
      </w:pPr>
      <w:r>
        <w:rPr>
          <w:rFonts w:ascii="Arial" w:hAnsi="Arial"/>
          <w:b/>
          <w:bCs/>
          <w:rtl/>
        </w:rPr>
        <w:t xml:space="preserve">באשר לעבירת הנשק, </w:t>
      </w:r>
      <w:r>
        <w:rPr>
          <w:rFonts w:ascii="Arial" w:hAnsi="Arial"/>
          <w:rtl/>
        </w:rPr>
        <w:t xml:space="preserve">הנאשם החזיק אקדח חצי אוטומטי מסוג "סטאר", יחד עם 2 מחסניות וסה"כ 10 כדורי 9 מ"מ. </w:t>
      </w:r>
    </w:p>
    <w:p w14:paraId="59A94ECC" w14:textId="77777777" w:rsidR="00482201" w:rsidRDefault="00482201" w:rsidP="00482201">
      <w:pPr>
        <w:spacing w:line="360" w:lineRule="auto"/>
        <w:jc w:val="both"/>
        <w:rPr>
          <w:rFonts w:ascii="Arial" w:hAnsi="Arial"/>
          <w:rtl/>
        </w:rPr>
      </w:pPr>
    </w:p>
    <w:p w14:paraId="4F40C41F" w14:textId="77777777" w:rsidR="00482201" w:rsidRDefault="00482201" w:rsidP="00482201">
      <w:pPr>
        <w:spacing w:line="360" w:lineRule="auto"/>
        <w:jc w:val="both"/>
        <w:rPr>
          <w:rFonts w:ascii="Arial" w:hAnsi="Arial"/>
          <w:rtl/>
        </w:rPr>
      </w:pPr>
      <w:r>
        <w:rPr>
          <w:rFonts w:ascii="Arial" w:hAnsi="Arial"/>
          <w:rtl/>
        </w:rPr>
        <w:t>הנאשם הסתיר את האקדח בחדרו של בנו הקטין, בתוך קופסת פאזל.</w:t>
      </w:r>
    </w:p>
    <w:p w14:paraId="02B0B534" w14:textId="77777777" w:rsidR="00482201" w:rsidRDefault="00482201" w:rsidP="00482201">
      <w:pPr>
        <w:spacing w:line="360" w:lineRule="auto"/>
        <w:jc w:val="both"/>
        <w:rPr>
          <w:rFonts w:ascii="Arial" w:hAnsi="Arial"/>
          <w:rtl/>
        </w:rPr>
      </w:pPr>
    </w:p>
    <w:p w14:paraId="50243A7F" w14:textId="77777777" w:rsidR="00482201" w:rsidRDefault="00482201" w:rsidP="00482201">
      <w:pPr>
        <w:spacing w:line="360" w:lineRule="auto"/>
        <w:jc w:val="both"/>
        <w:rPr>
          <w:rFonts w:ascii="Arial" w:hAnsi="Arial"/>
          <w:rtl/>
        </w:rPr>
      </w:pPr>
      <w:r>
        <w:rPr>
          <w:rFonts w:ascii="Arial" w:hAnsi="Arial"/>
          <w:rtl/>
        </w:rPr>
        <w:t>למרבה הצער, הפכה התופעה שבמסגרתה מחזיקים אנשים אמצעי לחימה, בעיקר במחוז זה,</w:t>
      </w:r>
      <w:r w:rsidR="009E031F">
        <w:rPr>
          <w:rFonts w:ascii="Arial" w:hAnsi="Arial"/>
          <w:rtl/>
        </w:rPr>
        <w:t xml:space="preserve"> </w:t>
      </w:r>
      <w:r>
        <w:rPr>
          <w:rFonts w:ascii="Arial" w:hAnsi="Arial"/>
          <w:rtl/>
        </w:rPr>
        <w:t xml:space="preserve"> להיות נפוצה עד מאוד וביושבי כשופט</w:t>
      </w:r>
      <w:r w:rsidR="009E031F">
        <w:rPr>
          <w:rFonts w:ascii="Arial" w:hAnsi="Arial"/>
          <w:rtl/>
        </w:rPr>
        <w:t xml:space="preserve"> </w:t>
      </w:r>
      <w:r>
        <w:rPr>
          <w:rFonts w:ascii="Arial" w:hAnsi="Arial"/>
          <w:rtl/>
        </w:rPr>
        <w:t>מוקד אני נתקל תדיר בכתבי-אישום בעבירות שכאלה.</w:t>
      </w:r>
    </w:p>
    <w:p w14:paraId="18E4F33B" w14:textId="77777777" w:rsidR="00482201" w:rsidRDefault="009E031F" w:rsidP="00482201">
      <w:pPr>
        <w:spacing w:line="360" w:lineRule="auto"/>
        <w:jc w:val="both"/>
        <w:rPr>
          <w:rFonts w:ascii="Arial" w:hAnsi="Arial"/>
        </w:rPr>
      </w:pPr>
      <w:r>
        <w:rPr>
          <w:rFonts w:ascii="Arial" w:hAnsi="Arial"/>
          <w:rtl/>
        </w:rPr>
        <w:t xml:space="preserve"> </w:t>
      </w:r>
    </w:p>
    <w:p w14:paraId="2253E7CA" w14:textId="77777777" w:rsidR="00482201" w:rsidRPr="00D85E38" w:rsidRDefault="00482201" w:rsidP="00482201">
      <w:pPr>
        <w:spacing w:line="360" w:lineRule="auto"/>
        <w:jc w:val="both"/>
        <w:rPr>
          <w:rFonts w:ascii="Arial" w:hAnsi="Arial"/>
          <w:rtl/>
        </w:rPr>
      </w:pPr>
      <w:r>
        <w:rPr>
          <w:rFonts w:ascii="Arial" w:hAnsi="Arial"/>
          <w:rtl/>
        </w:rPr>
        <w:t>עמד על</w:t>
      </w:r>
      <w:r>
        <w:rPr>
          <w:rFonts w:ascii="Arial" w:hAnsi="Arial" w:hint="cs"/>
          <w:rtl/>
        </w:rPr>
        <w:t xml:space="preserve"> נפיצות התופעה העבריינית הזו</w:t>
      </w:r>
      <w:r>
        <w:rPr>
          <w:rFonts w:ascii="Arial" w:hAnsi="Arial"/>
          <w:rtl/>
        </w:rPr>
        <w:t xml:space="preserve"> בית-המשפט המחוזי הנכבד ב</w:t>
      </w:r>
      <w:hyperlink r:id="rId42" w:history="1">
        <w:r w:rsidRPr="00D85E38">
          <w:rPr>
            <w:rtl/>
          </w:rPr>
          <w:t>ת"פ 49160-11-15</w:t>
        </w:r>
      </w:hyperlink>
      <w:r w:rsidR="009E031F">
        <w:rPr>
          <w:rFonts w:ascii="Arial" w:hAnsi="Arial"/>
          <w:rtl/>
        </w:rPr>
        <w:t xml:space="preserve"> </w:t>
      </w:r>
      <w:r>
        <w:rPr>
          <w:rFonts w:ascii="Arial" w:hAnsi="Arial"/>
          <w:rtl/>
        </w:rPr>
        <w:t>(מחוזי מרכז)</w:t>
      </w:r>
      <w:r w:rsidR="009E031F">
        <w:rPr>
          <w:rFonts w:ascii="Arial" w:hAnsi="Arial"/>
          <w:rtl/>
        </w:rPr>
        <w:t xml:space="preserve"> </w:t>
      </w:r>
      <w:r w:rsidRPr="00D85E38">
        <w:rPr>
          <w:rFonts w:ascii="Arial" w:hAnsi="Arial"/>
          <w:b/>
          <w:bCs/>
          <w:rtl/>
        </w:rPr>
        <w:t>מדינת ישראל נגד נאסר</w:t>
      </w:r>
      <w:r w:rsidR="009E031F">
        <w:rPr>
          <w:rFonts w:ascii="Arial" w:hAnsi="Arial"/>
          <w:rtl/>
        </w:rPr>
        <w:t xml:space="preserve"> </w:t>
      </w:r>
      <w:r>
        <w:rPr>
          <w:rFonts w:ascii="Arial" w:hAnsi="Arial"/>
          <w:rtl/>
        </w:rPr>
        <w:t xml:space="preserve">(10.4.16) בפסקות 34 – 35 בקובעו: </w:t>
      </w:r>
    </w:p>
    <w:p w14:paraId="07F0038F" w14:textId="77777777" w:rsidR="00482201" w:rsidRDefault="00482201" w:rsidP="00482201">
      <w:pPr>
        <w:spacing w:line="360" w:lineRule="auto"/>
        <w:jc w:val="both"/>
        <w:rPr>
          <w:rFonts w:ascii="Arial" w:hAnsi="Arial"/>
          <w:b/>
          <w:bCs/>
          <w:rtl/>
        </w:rPr>
      </w:pPr>
    </w:p>
    <w:p w14:paraId="1DC529E4" w14:textId="77777777" w:rsidR="00482201" w:rsidRDefault="00482201" w:rsidP="00482201">
      <w:pPr>
        <w:spacing w:line="360" w:lineRule="auto"/>
        <w:jc w:val="both"/>
        <w:rPr>
          <w:rFonts w:ascii="Arial" w:hAnsi="Arial"/>
          <w:b/>
          <w:bCs/>
          <w:rtl/>
        </w:rPr>
      </w:pPr>
      <w:r>
        <w:rPr>
          <w:rFonts w:ascii="Arial" w:hAnsi="Arial"/>
          <w:b/>
          <w:bCs/>
          <w:rtl/>
        </w:rPr>
        <w:t>"עבירות הנשק הוכרו בפסיקה זה מכבר כ"מכת מדינה"...הנתונים המפורטים בחוות הדעת שהגישה המאשימה...הנתונים הסטטיסטיים ממחישים כי מדובר ב"מכת מחוז" של ממש".</w:t>
      </w:r>
    </w:p>
    <w:p w14:paraId="2FE4D85C" w14:textId="77777777" w:rsidR="00482201" w:rsidRDefault="00482201" w:rsidP="00482201">
      <w:pPr>
        <w:spacing w:line="360" w:lineRule="auto"/>
        <w:jc w:val="both"/>
        <w:rPr>
          <w:rFonts w:ascii="Arial" w:hAnsi="Arial"/>
          <w:rtl/>
        </w:rPr>
      </w:pPr>
    </w:p>
    <w:p w14:paraId="794D14AA" w14:textId="77777777" w:rsidR="00482201" w:rsidRPr="00D85E38" w:rsidRDefault="00482201" w:rsidP="00482201">
      <w:pPr>
        <w:spacing w:line="360" w:lineRule="auto"/>
        <w:jc w:val="both"/>
        <w:rPr>
          <w:rFonts w:ascii="Arial" w:hAnsi="Arial"/>
          <w:rtl/>
        </w:rPr>
      </w:pPr>
      <w:r w:rsidRPr="00D85E38">
        <w:rPr>
          <w:rFonts w:ascii="Arial" w:hAnsi="Arial"/>
          <w:rtl/>
        </w:rPr>
        <w:t>ב</w:t>
      </w:r>
      <w:hyperlink r:id="rId43" w:history="1">
        <w:r w:rsidRPr="00D85E38">
          <w:rPr>
            <w:rtl/>
          </w:rPr>
          <w:t>ע"פ 3300/06</w:t>
        </w:r>
      </w:hyperlink>
      <w:r w:rsidR="009E031F">
        <w:rPr>
          <w:rFonts w:ascii="Arial" w:hAnsi="Arial"/>
          <w:b/>
          <w:bCs/>
          <w:rtl/>
        </w:rPr>
        <w:t xml:space="preserve"> </w:t>
      </w:r>
      <w:r>
        <w:rPr>
          <w:rFonts w:ascii="Arial" w:hAnsi="Arial"/>
          <w:b/>
          <w:bCs/>
          <w:rtl/>
        </w:rPr>
        <w:t>סולטן אבו סנינה נ</w:t>
      </w:r>
      <w:r>
        <w:rPr>
          <w:rFonts w:ascii="Arial" w:hAnsi="Arial" w:hint="cs"/>
          <w:b/>
          <w:bCs/>
          <w:rtl/>
        </w:rPr>
        <w:t>גד</w:t>
      </w:r>
      <w:r>
        <w:rPr>
          <w:rFonts w:ascii="Arial" w:hAnsi="Arial"/>
          <w:b/>
          <w:bCs/>
          <w:rtl/>
        </w:rPr>
        <w:t xml:space="preserve"> מדינת ישראל</w:t>
      </w:r>
      <w:r w:rsidR="009E031F">
        <w:rPr>
          <w:rFonts w:ascii="Arial" w:hAnsi="Arial"/>
          <w:b/>
          <w:bCs/>
          <w:rtl/>
        </w:rPr>
        <w:t xml:space="preserve"> </w:t>
      </w:r>
      <w:r w:rsidRPr="00D85E38">
        <w:rPr>
          <w:rFonts w:ascii="Arial" w:hAnsi="Arial"/>
          <w:rtl/>
        </w:rPr>
        <w:t xml:space="preserve">(10.08.06), </w:t>
      </w:r>
      <w:r w:rsidRPr="00D85E38">
        <w:rPr>
          <w:rFonts w:ascii="Arial" w:hAnsi="Arial" w:hint="cs"/>
          <w:rtl/>
        </w:rPr>
        <w:t xml:space="preserve">קבע </w:t>
      </w:r>
      <w:r w:rsidRPr="00D85E38">
        <w:rPr>
          <w:rFonts w:ascii="Arial" w:hAnsi="Arial"/>
          <w:rtl/>
        </w:rPr>
        <w:t>בית המשפט</w:t>
      </w:r>
      <w:r>
        <w:rPr>
          <w:rFonts w:ascii="Arial" w:hAnsi="Arial" w:hint="cs"/>
          <w:rtl/>
        </w:rPr>
        <w:t xml:space="preserve"> העליון</w:t>
      </w:r>
      <w:r w:rsidRPr="00D85E38">
        <w:rPr>
          <w:rFonts w:ascii="Arial" w:hAnsi="Arial"/>
          <w:rtl/>
        </w:rPr>
        <w:t>:</w:t>
      </w:r>
    </w:p>
    <w:p w14:paraId="1D1EB665" w14:textId="77777777" w:rsidR="00482201" w:rsidRDefault="00482201" w:rsidP="00482201">
      <w:pPr>
        <w:spacing w:line="360" w:lineRule="auto"/>
        <w:jc w:val="both"/>
        <w:rPr>
          <w:rFonts w:ascii="Arial" w:hAnsi="Arial"/>
          <w:rtl/>
        </w:rPr>
      </w:pPr>
    </w:p>
    <w:p w14:paraId="3E480540" w14:textId="77777777" w:rsidR="00482201" w:rsidRDefault="00482201" w:rsidP="00482201">
      <w:pPr>
        <w:spacing w:line="360" w:lineRule="auto"/>
        <w:jc w:val="both"/>
        <w:rPr>
          <w:rFonts w:ascii="Arial" w:hAnsi="Arial"/>
        </w:rPr>
      </w:pPr>
      <w:r>
        <w:rPr>
          <w:rFonts w:ascii="Arial" w:hAnsi="Arial"/>
          <w:b/>
          <w:bCs/>
          <w:rtl/>
        </w:rPr>
        <w:t>"...יש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 בנוסף, "בין היתר, ייתן בית המשפט דעתו לסוג הנשק המוחזק שלא כדין, לכמותו, לתכלית שלשמה הוא מוחזק ולסכנה המוחשית שיעשה בו שימוש".</w:t>
      </w:r>
    </w:p>
    <w:p w14:paraId="6BFE49CE" w14:textId="77777777" w:rsidR="00482201" w:rsidRDefault="00482201" w:rsidP="00482201">
      <w:pPr>
        <w:spacing w:line="360" w:lineRule="auto"/>
        <w:jc w:val="both"/>
        <w:rPr>
          <w:rFonts w:ascii="Arial" w:hAnsi="Arial"/>
          <w:rtl/>
        </w:rPr>
      </w:pPr>
    </w:p>
    <w:p w14:paraId="156250B6" w14:textId="77777777" w:rsidR="00482201" w:rsidRDefault="00482201" w:rsidP="00482201">
      <w:pPr>
        <w:spacing w:line="360" w:lineRule="auto"/>
        <w:jc w:val="both"/>
        <w:rPr>
          <w:rFonts w:ascii="Arial" w:hAnsi="Arial"/>
          <w:rtl/>
        </w:rPr>
      </w:pPr>
      <w:r>
        <w:rPr>
          <w:rFonts w:ascii="Arial" w:hAnsi="Arial"/>
          <w:rtl/>
        </w:rPr>
        <w:t>קיים אינטרס ענישתי רב משקל</w:t>
      </w:r>
      <w:r w:rsidR="009E031F">
        <w:rPr>
          <w:rFonts w:ascii="Arial" w:hAnsi="Arial"/>
          <w:rtl/>
        </w:rPr>
        <w:t xml:space="preserve"> </w:t>
      </w:r>
      <w:r>
        <w:rPr>
          <w:rFonts w:ascii="Arial" w:hAnsi="Arial"/>
          <w:b/>
          <w:bCs/>
          <w:rtl/>
        </w:rPr>
        <w:t>בהרתעת הרבים</w:t>
      </w:r>
      <w:r>
        <w:rPr>
          <w:rFonts w:ascii="Arial" w:hAnsi="Arial"/>
          <w:rtl/>
        </w:rPr>
        <w:t>, כדי להדביר את התופעה העבריינית הפסולה הזו.</w:t>
      </w:r>
    </w:p>
    <w:p w14:paraId="77BF06BE" w14:textId="77777777" w:rsidR="00482201" w:rsidRDefault="00482201" w:rsidP="00482201">
      <w:pPr>
        <w:spacing w:line="360" w:lineRule="auto"/>
        <w:jc w:val="both"/>
        <w:rPr>
          <w:rFonts w:ascii="Arial" w:hAnsi="Arial"/>
          <w:rtl/>
        </w:rPr>
      </w:pPr>
    </w:p>
    <w:p w14:paraId="7672A2CD" w14:textId="77777777" w:rsidR="00482201" w:rsidRDefault="00482201" w:rsidP="00482201">
      <w:pPr>
        <w:spacing w:line="360" w:lineRule="auto"/>
        <w:jc w:val="both"/>
        <w:rPr>
          <w:rFonts w:ascii="Arial" w:hAnsi="Arial"/>
          <w:rtl/>
        </w:rPr>
      </w:pPr>
      <w:r>
        <w:rPr>
          <w:rFonts w:ascii="Arial" w:hAnsi="Arial" w:hint="cs"/>
          <w:rtl/>
        </w:rPr>
        <w:t>במיוחד חמורה התופעה כאשר מדובר במי שלחובתו עבר פלילי המחזיק אמצעי לחימה.</w:t>
      </w:r>
    </w:p>
    <w:p w14:paraId="26DC9560" w14:textId="77777777" w:rsidR="00482201" w:rsidRPr="00CF107B" w:rsidRDefault="00482201" w:rsidP="00482201">
      <w:pPr>
        <w:spacing w:line="360" w:lineRule="auto"/>
        <w:jc w:val="both"/>
        <w:rPr>
          <w:rFonts w:ascii="Arial" w:hAnsi="Arial"/>
          <w:rtl/>
        </w:rPr>
      </w:pPr>
    </w:p>
    <w:p w14:paraId="775B43F0" w14:textId="77777777" w:rsidR="00482201" w:rsidRDefault="00482201" w:rsidP="00482201">
      <w:pPr>
        <w:spacing w:line="360" w:lineRule="auto"/>
        <w:jc w:val="both"/>
        <w:rPr>
          <w:rFonts w:ascii="Arial" w:hAnsi="Arial"/>
          <w:rtl/>
        </w:rPr>
      </w:pPr>
      <w:r w:rsidRPr="00D85E38">
        <w:rPr>
          <w:rFonts w:ascii="Arial" w:hAnsi="Arial" w:hint="cs"/>
          <w:b/>
          <w:bCs/>
          <w:rtl/>
        </w:rPr>
        <w:t>עברו הפלילי של הנאשם נכבד ביותר</w:t>
      </w:r>
      <w:r>
        <w:rPr>
          <w:rFonts w:ascii="Arial" w:hAnsi="Arial" w:hint="cs"/>
          <w:rtl/>
        </w:rPr>
        <w:t xml:space="preserve">: </w:t>
      </w:r>
      <w:r w:rsidRPr="00212932">
        <w:rPr>
          <w:rFonts w:ascii="Arial" w:hAnsi="Arial"/>
          <w:b/>
          <w:bCs/>
          <w:rtl/>
        </w:rPr>
        <w:t>לחובת הנאשם 12  הרשעות קודמות</w:t>
      </w:r>
      <w:r>
        <w:rPr>
          <w:rFonts w:ascii="Arial" w:hAnsi="Arial"/>
          <w:rtl/>
        </w:rPr>
        <w:t xml:space="preserve"> במגוון רחב של עבירות. </w:t>
      </w:r>
      <w:r>
        <w:rPr>
          <w:rFonts w:ascii="Arial" w:hAnsi="Arial" w:hint="cs"/>
          <w:rtl/>
        </w:rPr>
        <w:t xml:space="preserve">הוא </w:t>
      </w:r>
      <w:r w:rsidRPr="00212932">
        <w:rPr>
          <w:rFonts w:ascii="Arial" w:hAnsi="Arial"/>
          <w:b/>
          <w:bCs/>
          <w:rtl/>
        </w:rPr>
        <w:t>ריצה עונשי מאסר בפועל לתקופות שונות</w:t>
      </w:r>
      <w:r>
        <w:rPr>
          <w:rFonts w:ascii="Arial" w:hAnsi="Arial" w:hint="cs"/>
          <w:rtl/>
        </w:rPr>
        <w:t xml:space="preserve">:  20 חודשי מאסר, 58 חודשי מאסר 24 חודשי מאסר. יחד עם זאת, עברו הפלילי </w:t>
      </w:r>
      <w:r w:rsidRPr="00212932">
        <w:rPr>
          <w:rFonts w:ascii="Arial" w:hAnsi="Arial" w:hint="cs"/>
          <w:b/>
          <w:bCs/>
          <w:rtl/>
        </w:rPr>
        <w:t xml:space="preserve">אינו </w:t>
      </w:r>
      <w:r>
        <w:rPr>
          <w:rFonts w:ascii="Arial" w:hAnsi="Arial" w:hint="cs"/>
          <w:rtl/>
        </w:rPr>
        <w:t>כולל הרשעות בתחום הסמים, מלבד שלוש ישנות, בהחזקת סם לצריכה עצמית. הוא מעולם לא הורשע בעבירות אמל"ח.</w:t>
      </w:r>
    </w:p>
    <w:p w14:paraId="034A33A5" w14:textId="77777777" w:rsidR="00482201" w:rsidRPr="00D85E38" w:rsidRDefault="00482201" w:rsidP="00482201">
      <w:pPr>
        <w:spacing w:line="360" w:lineRule="auto"/>
        <w:jc w:val="both"/>
        <w:rPr>
          <w:rFonts w:ascii="Arial" w:hAnsi="Arial"/>
          <w:rtl/>
        </w:rPr>
      </w:pPr>
    </w:p>
    <w:p w14:paraId="50ABF252" w14:textId="77777777" w:rsidR="00482201" w:rsidRDefault="00482201" w:rsidP="00482201">
      <w:pPr>
        <w:spacing w:line="360" w:lineRule="atLeast"/>
        <w:jc w:val="both"/>
        <w:rPr>
          <w:rFonts w:cs="Times New Roman"/>
          <w:color w:val="000000"/>
          <w:rtl/>
        </w:rPr>
      </w:pPr>
      <w:r>
        <w:rPr>
          <w:rFonts w:ascii="David" w:hAnsi="David"/>
          <w:color w:val="000000"/>
          <w:rtl/>
        </w:rPr>
        <w:t>הנאשם</w:t>
      </w:r>
      <w:r w:rsidR="009E031F">
        <w:rPr>
          <w:rFonts w:ascii="David" w:hAnsi="David"/>
          <w:color w:val="000000"/>
          <w:rtl/>
        </w:rPr>
        <w:t xml:space="preserve"> </w:t>
      </w:r>
      <w:r>
        <w:rPr>
          <w:rFonts w:ascii="David" w:hAnsi="David"/>
          <w:b/>
          <w:bCs/>
          <w:color w:val="000000"/>
          <w:rtl/>
        </w:rPr>
        <w:t>הודה</w:t>
      </w:r>
      <w:r>
        <w:rPr>
          <w:rFonts w:ascii="David" w:hAnsi="David"/>
          <w:color w:val="000000"/>
          <w:rtl/>
        </w:rPr>
        <w:t>, לא ניהל משפט</w:t>
      </w:r>
      <w:r>
        <w:rPr>
          <w:rFonts w:ascii="David" w:hAnsi="David" w:hint="cs"/>
          <w:color w:val="000000"/>
          <w:rtl/>
        </w:rPr>
        <w:t>. הוא</w:t>
      </w:r>
      <w:r>
        <w:rPr>
          <w:rFonts w:ascii="David" w:hAnsi="David"/>
          <w:color w:val="000000"/>
          <w:rtl/>
        </w:rPr>
        <w:t xml:space="preserve"> חסך במשאב ציבורי ניכר (</w:t>
      </w:r>
      <w:r>
        <w:rPr>
          <w:rFonts w:ascii="David" w:hAnsi="David"/>
          <w:b/>
          <w:bCs/>
          <w:color w:val="000000"/>
          <w:rtl/>
        </w:rPr>
        <w:t>23 עדים</w:t>
      </w:r>
      <w:r w:rsidR="009E031F">
        <w:rPr>
          <w:rFonts w:ascii="David" w:hAnsi="David"/>
          <w:color w:val="000000"/>
          <w:rtl/>
        </w:rPr>
        <w:t xml:space="preserve"> </w:t>
      </w:r>
      <w:r>
        <w:rPr>
          <w:rFonts w:ascii="David" w:hAnsi="David"/>
          <w:color w:val="000000"/>
          <w:rtl/>
        </w:rPr>
        <w:t>צוינו בכתב-האישום).</w:t>
      </w:r>
    </w:p>
    <w:p w14:paraId="6F7C022A" w14:textId="77777777" w:rsidR="00482201" w:rsidRDefault="00482201" w:rsidP="00482201">
      <w:pPr>
        <w:spacing w:line="360" w:lineRule="atLeast"/>
        <w:jc w:val="both"/>
        <w:rPr>
          <w:rFonts w:ascii="David" w:hAnsi="David"/>
          <w:color w:val="000000"/>
          <w:rtl/>
        </w:rPr>
      </w:pPr>
    </w:p>
    <w:p w14:paraId="036BF5F4" w14:textId="77777777" w:rsidR="00482201" w:rsidRDefault="00482201" w:rsidP="00482201">
      <w:pPr>
        <w:spacing w:line="360" w:lineRule="auto"/>
        <w:jc w:val="both"/>
        <w:rPr>
          <w:rFonts w:ascii="David" w:hAnsi="David"/>
          <w:color w:val="000000"/>
          <w:rtl/>
        </w:rPr>
      </w:pPr>
    </w:p>
    <w:p w14:paraId="5FC74C4F" w14:textId="77777777" w:rsidR="00482201" w:rsidRDefault="00482201" w:rsidP="00482201">
      <w:pPr>
        <w:spacing w:line="360" w:lineRule="auto"/>
        <w:jc w:val="both"/>
        <w:rPr>
          <w:rFonts w:ascii="David" w:hAnsi="David"/>
          <w:color w:val="000000"/>
          <w:rtl/>
        </w:rPr>
      </w:pPr>
    </w:p>
    <w:p w14:paraId="7BC75527" w14:textId="77777777" w:rsidR="00482201" w:rsidRDefault="00482201" w:rsidP="00482201">
      <w:pPr>
        <w:spacing w:line="360" w:lineRule="auto"/>
        <w:jc w:val="both"/>
        <w:rPr>
          <w:rFonts w:ascii="David" w:hAnsi="David"/>
          <w:color w:val="000000"/>
          <w:rtl/>
        </w:rPr>
      </w:pPr>
    </w:p>
    <w:p w14:paraId="291AACEF" w14:textId="77777777" w:rsidR="00482201" w:rsidRDefault="00482201" w:rsidP="00482201">
      <w:pPr>
        <w:spacing w:line="360" w:lineRule="auto"/>
        <w:jc w:val="both"/>
        <w:rPr>
          <w:rFonts w:ascii="David" w:hAnsi="David"/>
          <w:color w:val="000000"/>
          <w:rtl/>
        </w:rPr>
      </w:pPr>
    </w:p>
    <w:p w14:paraId="7F6918B9" w14:textId="77777777" w:rsidR="00482201" w:rsidRPr="00574941" w:rsidRDefault="00482201" w:rsidP="00482201">
      <w:pPr>
        <w:spacing w:line="360" w:lineRule="auto"/>
        <w:jc w:val="both"/>
        <w:rPr>
          <w:rFonts w:ascii="Arial" w:hAnsi="Arial"/>
          <w:b/>
          <w:bCs/>
          <w:rtl/>
        </w:rPr>
      </w:pPr>
      <w:r w:rsidRPr="00574941">
        <w:rPr>
          <w:rFonts w:ascii="Arial" w:hAnsi="Arial"/>
          <w:b/>
          <w:bCs/>
          <w:rtl/>
        </w:rPr>
        <w:t>התקבלו בעניינו של הנאשם מס' תסקירים, אשר ניתן ללמוד מהם בן השאר כדלקמן:</w:t>
      </w:r>
    </w:p>
    <w:p w14:paraId="7DE6717B" w14:textId="77777777" w:rsidR="00482201" w:rsidRDefault="00482201" w:rsidP="00482201">
      <w:pPr>
        <w:spacing w:line="360" w:lineRule="auto"/>
        <w:jc w:val="both"/>
        <w:rPr>
          <w:rFonts w:ascii="Arial" w:hAnsi="Arial"/>
          <w:rtl/>
        </w:rPr>
      </w:pPr>
    </w:p>
    <w:p w14:paraId="0C9C7AB1" w14:textId="77777777" w:rsidR="00482201" w:rsidRDefault="00482201" w:rsidP="00482201">
      <w:pPr>
        <w:spacing w:line="360" w:lineRule="auto"/>
        <w:jc w:val="both"/>
        <w:rPr>
          <w:rFonts w:ascii="Arial" w:hAnsi="Arial"/>
          <w:rtl/>
        </w:rPr>
      </w:pPr>
      <w:r>
        <w:rPr>
          <w:rFonts w:ascii="Arial" w:hAnsi="Arial"/>
          <w:rtl/>
        </w:rPr>
        <w:t>הנאשם גרוש בשנית ואב לשני ילדים</w:t>
      </w:r>
      <w:r>
        <w:rPr>
          <w:rFonts w:ascii="Arial" w:hAnsi="Arial" w:hint="cs"/>
          <w:rtl/>
        </w:rPr>
        <w:t xml:space="preserve">. הוא </w:t>
      </w:r>
      <w:r>
        <w:rPr>
          <w:rFonts w:ascii="Arial" w:hAnsi="Arial"/>
          <w:rtl/>
        </w:rPr>
        <w:t>מצוי בזוגיות</w:t>
      </w:r>
      <w:r>
        <w:rPr>
          <w:rFonts w:ascii="Arial" w:hAnsi="Arial" w:hint="cs"/>
          <w:rtl/>
        </w:rPr>
        <w:t xml:space="preserve">. </w:t>
      </w:r>
    </w:p>
    <w:p w14:paraId="6A1B8747" w14:textId="77777777" w:rsidR="00482201" w:rsidRDefault="00482201" w:rsidP="00482201">
      <w:pPr>
        <w:spacing w:line="360" w:lineRule="auto"/>
        <w:jc w:val="both"/>
        <w:rPr>
          <w:rFonts w:ascii="Arial" w:hAnsi="Arial"/>
          <w:rtl/>
        </w:rPr>
      </w:pPr>
    </w:p>
    <w:p w14:paraId="3D21AABA" w14:textId="77777777" w:rsidR="00482201" w:rsidRDefault="00482201" w:rsidP="00482201">
      <w:pPr>
        <w:spacing w:line="360" w:lineRule="auto"/>
        <w:jc w:val="both"/>
        <w:rPr>
          <w:rFonts w:ascii="Arial" w:hAnsi="Arial"/>
          <w:rtl/>
        </w:rPr>
      </w:pPr>
      <w:r>
        <w:rPr>
          <w:rFonts w:ascii="Arial" w:hAnsi="Arial" w:hint="cs"/>
          <w:rtl/>
        </w:rPr>
        <w:t>הוא</w:t>
      </w:r>
      <w:r>
        <w:rPr>
          <w:rFonts w:ascii="Arial" w:hAnsi="Arial"/>
          <w:rtl/>
        </w:rPr>
        <w:t xml:space="preserve"> בעל קשיי הסתגלות</w:t>
      </w:r>
      <w:r>
        <w:rPr>
          <w:rFonts w:ascii="Arial" w:hAnsi="Arial" w:hint="cs"/>
          <w:rtl/>
        </w:rPr>
        <w:t>.</w:t>
      </w:r>
      <w:r>
        <w:rPr>
          <w:rFonts w:ascii="Arial" w:hAnsi="Arial"/>
          <w:rtl/>
        </w:rPr>
        <w:t xml:space="preserve"> במהלך שירותו הצבאי ביצע עבירת עריקות שבגינה ריצה עונש מאסר.  </w:t>
      </w:r>
    </w:p>
    <w:p w14:paraId="4F9F65AE" w14:textId="77777777" w:rsidR="00482201" w:rsidRDefault="00482201" w:rsidP="00482201">
      <w:pPr>
        <w:spacing w:line="360" w:lineRule="auto"/>
        <w:jc w:val="both"/>
        <w:rPr>
          <w:rFonts w:ascii="Arial" w:hAnsi="Arial"/>
          <w:rtl/>
        </w:rPr>
      </w:pPr>
    </w:p>
    <w:p w14:paraId="310CA252" w14:textId="77777777" w:rsidR="00482201" w:rsidRDefault="00482201" w:rsidP="00482201">
      <w:pPr>
        <w:spacing w:line="360" w:lineRule="auto"/>
        <w:jc w:val="both"/>
        <w:rPr>
          <w:rFonts w:ascii="Arial" w:hAnsi="Arial"/>
          <w:rtl/>
        </w:rPr>
      </w:pPr>
      <w:r>
        <w:rPr>
          <w:rFonts w:ascii="Arial" w:hAnsi="Arial"/>
          <w:rtl/>
        </w:rPr>
        <w:t>בתקופה שלאחר שירותו הצבאי החל לנהל אורח חיים שולי לצד שימוש בסמים מסוג חשיש וקנביס.</w:t>
      </w:r>
    </w:p>
    <w:p w14:paraId="4CBC0306" w14:textId="77777777" w:rsidR="00482201" w:rsidRDefault="00482201" w:rsidP="00482201">
      <w:pPr>
        <w:spacing w:line="360" w:lineRule="auto"/>
        <w:jc w:val="both"/>
        <w:rPr>
          <w:rFonts w:ascii="Arial" w:hAnsi="Arial"/>
          <w:rtl/>
        </w:rPr>
      </w:pPr>
    </w:p>
    <w:p w14:paraId="63CCD1D9" w14:textId="77777777" w:rsidR="00482201" w:rsidRDefault="00482201" w:rsidP="00482201">
      <w:pPr>
        <w:spacing w:line="360" w:lineRule="auto"/>
        <w:jc w:val="both"/>
        <w:rPr>
          <w:rFonts w:ascii="Arial" w:hAnsi="Arial"/>
          <w:rtl/>
        </w:rPr>
      </w:pPr>
      <w:r>
        <w:rPr>
          <w:rFonts w:ascii="Arial" w:hAnsi="Arial"/>
          <w:rtl/>
        </w:rPr>
        <w:t>בשנת 2015 השתחרר ממעצרו האחרון והחל לעבוד כנהג בחברת תרופות.</w:t>
      </w:r>
    </w:p>
    <w:p w14:paraId="439B5569" w14:textId="77777777" w:rsidR="00482201" w:rsidRDefault="00482201" w:rsidP="00482201">
      <w:pPr>
        <w:spacing w:line="360" w:lineRule="auto"/>
        <w:jc w:val="both"/>
        <w:rPr>
          <w:rFonts w:ascii="Arial" w:hAnsi="Arial"/>
          <w:rtl/>
        </w:rPr>
      </w:pPr>
    </w:p>
    <w:p w14:paraId="39288658" w14:textId="77777777" w:rsidR="00482201" w:rsidRDefault="00482201" w:rsidP="00482201">
      <w:pPr>
        <w:spacing w:line="360" w:lineRule="auto"/>
        <w:jc w:val="both"/>
        <w:rPr>
          <w:rFonts w:ascii="Arial" w:hAnsi="Arial"/>
          <w:rtl/>
        </w:rPr>
      </w:pPr>
      <w:r>
        <w:rPr>
          <w:rFonts w:ascii="Arial" w:hAnsi="Arial" w:hint="cs"/>
          <w:rtl/>
        </w:rPr>
        <w:t xml:space="preserve">הוא </w:t>
      </w:r>
      <w:r>
        <w:rPr>
          <w:rFonts w:ascii="Arial" w:hAnsi="Arial"/>
          <w:rtl/>
        </w:rPr>
        <w:t>גדל במסגרת משפחתית מורכבת בה אביו היה אלים כלפי אמו, וסבל מהתמכרות להימורים ואלכוהול, בגינה התמודדה המשפחה עם דוחק כלכלי.</w:t>
      </w:r>
    </w:p>
    <w:p w14:paraId="62B6B8B5" w14:textId="77777777" w:rsidR="00482201" w:rsidRDefault="00482201" w:rsidP="00482201">
      <w:pPr>
        <w:spacing w:line="360" w:lineRule="auto"/>
        <w:jc w:val="both"/>
        <w:rPr>
          <w:rFonts w:ascii="Arial" w:hAnsi="Arial"/>
          <w:rtl/>
        </w:rPr>
      </w:pPr>
    </w:p>
    <w:p w14:paraId="16D8D052" w14:textId="77777777" w:rsidR="00482201" w:rsidRDefault="00482201" w:rsidP="00482201">
      <w:pPr>
        <w:spacing w:line="360" w:lineRule="auto"/>
        <w:jc w:val="both"/>
        <w:rPr>
          <w:rFonts w:ascii="Arial" w:hAnsi="Arial"/>
          <w:rtl/>
        </w:rPr>
      </w:pPr>
      <w:r>
        <w:rPr>
          <w:rFonts w:ascii="Arial" w:hAnsi="Arial"/>
          <w:rtl/>
        </w:rPr>
        <w:t xml:space="preserve">הנאשם </w:t>
      </w:r>
      <w:r>
        <w:rPr>
          <w:rFonts w:ascii="Arial" w:hAnsi="Arial" w:hint="cs"/>
          <w:rtl/>
        </w:rPr>
        <w:t>מ</w:t>
      </w:r>
      <w:r>
        <w:rPr>
          <w:rFonts w:ascii="Arial" w:hAnsi="Arial"/>
          <w:rtl/>
        </w:rPr>
        <w:t xml:space="preserve">אופיין </w:t>
      </w:r>
      <w:r w:rsidRPr="00F21215">
        <w:rPr>
          <w:rFonts w:ascii="Arial" w:hAnsi="Arial"/>
          <w:b/>
          <w:bCs/>
          <w:rtl/>
        </w:rPr>
        <w:t>בדפוסים עבריינים מושרשים</w:t>
      </w:r>
      <w:r>
        <w:rPr>
          <w:rFonts w:ascii="Arial" w:hAnsi="Arial"/>
          <w:rtl/>
        </w:rPr>
        <w:t>, ומתקשה לאמץ אורח חיים נורמטיבי.</w:t>
      </w:r>
    </w:p>
    <w:p w14:paraId="16BCA818" w14:textId="77777777" w:rsidR="00482201" w:rsidRDefault="00482201" w:rsidP="00482201">
      <w:pPr>
        <w:spacing w:line="360" w:lineRule="auto"/>
        <w:jc w:val="both"/>
        <w:rPr>
          <w:rFonts w:ascii="Arial" w:hAnsi="Arial"/>
          <w:rtl/>
        </w:rPr>
      </w:pPr>
    </w:p>
    <w:p w14:paraId="5E894D13" w14:textId="77777777" w:rsidR="00482201" w:rsidRDefault="00482201" w:rsidP="00482201">
      <w:pPr>
        <w:spacing w:line="360" w:lineRule="auto"/>
        <w:jc w:val="both"/>
        <w:rPr>
          <w:rFonts w:ascii="Arial" w:hAnsi="Arial"/>
          <w:rtl/>
        </w:rPr>
      </w:pPr>
      <w:r>
        <w:rPr>
          <w:rFonts w:ascii="Arial" w:hAnsi="Arial" w:hint="cs"/>
          <w:rtl/>
        </w:rPr>
        <w:t xml:space="preserve">בסופו של יום, </w:t>
      </w:r>
      <w:r w:rsidRPr="00F21215">
        <w:rPr>
          <w:rFonts w:ascii="Arial" w:hAnsi="Arial" w:hint="cs"/>
          <w:b/>
          <w:bCs/>
          <w:rtl/>
        </w:rPr>
        <w:t>אין בפניי המלצה שיקומית</w:t>
      </w:r>
      <w:r>
        <w:rPr>
          <w:rFonts w:ascii="Arial" w:hAnsi="Arial" w:hint="cs"/>
          <w:rtl/>
        </w:rPr>
        <w:t>.</w:t>
      </w:r>
    </w:p>
    <w:p w14:paraId="545EC01F" w14:textId="77777777" w:rsidR="00482201" w:rsidRDefault="00482201" w:rsidP="00482201">
      <w:pPr>
        <w:spacing w:line="360" w:lineRule="auto"/>
        <w:jc w:val="both"/>
        <w:rPr>
          <w:rFonts w:ascii="Arial" w:hAnsi="Arial"/>
          <w:rtl/>
        </w:rPr>
      </w:pPr>
    </w:p>
    <w:p w14:paraId="51FD4685" w14:textId="77777777" w:rsidR="00482201" w:rsidRDefault="00482201" w:rsidP="00482201">
      <w:pPr>
        <w:spacing w:line="360" w:lineRule="auto"/>
        <w:jc w:val="both"/>
        <w:rPr>
          <w:rFonts w:ascii="Arial" w:hAnsi="Arial"/>
          <w:rtl/>
        </w:rPr>
      </w:pPr>
      <w:r>
        <w:rPr>
          <w:rFonts w:ascii="Arial" w:hAnsi="Arial" w:hint="cs"/>
          <w:b/>
          <w:bCs/>
          <w:rtl/>
        </w:rPr>
        <w:t xml:space="preserve">ניסיון שיקום כושל: </w:t>
      </w:r>
      <w:r>
        <w:rPr>
          <w:rFonts w:ascii="Arial" w:hAnsi="Arial"/>
          <w:rtl/>
        </w:rPr>
        <w:t>ביום 16.5.19, ביקש הנאשם להורות על שחרורו</w:t>
      </w:r>
      <w:r>
        <w:rPr>
          <w:rFonts w:ascii="Arial" w:hAnsi="Arial" w:hint="cs"/>
          <w:rtl/>
        </w:rPr>
        <w:t xml:space="preserve"> </w:t>
      </w:r>
      <w:r>
        <w:rPr>
          <w:rFonts w:ascii="Arial" w:hAnsi="Arial"/>
          <w:rtl/>
        </w:rPr>
        <w:t>ממעצר לקהילה טיפולית "הדרך" לצורך טיפול לגמילה מהימורים וסמים. לאחר הליך של בדיקה וראיון קבלה מוצלח, התקבלה חוות דעת שירות המבחן</w:t>
      </w:r>
      <w:r>
        <w:rPr>
          <w:rFonts w:ascii="Arial" w:hAnsi="Arial" w:hint="cs"/>
          <w:rtl/>
        </w:rPr>
        <w:t>,</w:t>
      </w:r>
      <w:r>
        <w:rPr>
          <w:rFonts w:ascii="Arial" w:hAnsi="Arial"/>
          <w:rtl/>
        </w:rPr>
        <w:t xml:space="preserve"> שלפיה מומלץ להורות על שחרור הנאשם למוסד טיפולי סגור.</w:t>
      </w:r>
    </w:p>
    <w:p w14:paraId="7C872D4F" w14:textId="77777777" w:rsidR="00482201" w:rsidRDefault="00482201" w:rsidP="00482201">
      <w:pPr>
        <w:spacing w:line="360" w:lineRule="auto"/>
        <w:jc w:val="both"/>
        <w:rPr>
          <w:rFonts w:ascii="Arial" w:hAnsi="Arial"/>
          <w:rtl/>
        </w:rPr>
      </w:pPr>
    </w:p>
    <w:p w14:paraId="68E23D76" w14:textId="77777777" w:rsidR="00482201" w:rsidRDefault="00482201" w:rsidP="00482201">
      <w:pPr>
        <w:spacing w:line="360" w:lineRule="auto"/>
        <w:jc w:val="both"/>
        <w:rPr>
          <w:rFonts w:ascii="Arial" w:hAnsi="Arial"/>
          <w:rtl/>
        </w:rPr>
      </w:pPr>
      <w:r>
        <w:rPr>
          <w:rFonts w:ascii="Arial" w:hAnsi="Arial"/>
          <w:rtl/>
        </w:rPr>
        <w:t>בהחלטתי מיום 16.5.19</w:t>
      </w:r>
      <w:r>
        <w:rPr>
          <w:rFonts w:ascii="Arial" w:hAnsi="Arial" w:hint="cs"/>
          <w:rtl/>
        </w:rPr>
        <w:t xml:space="preserve">, </w:t>
      </w:r>
      <w:r w:rsidRPr="00F21215">
        <w:rPr>
          <w:rFonts w:ascii="Arial" w:hAnsi="Arial" w:hint="cs"/>
          <w:b/>
          <w:bCs/>
          <w:rtl/>
        </w:rPr>
        <w:t>בצעד חריג</w:t>
      </w:r>
      <w:r>
        <w:rPr>
          <w:rFonts w:ascii="Arial" w:hAnsi="Arial" w:hint="cs"/>
          <w:rtl/>
        </w:rPr>
        <w:t xml:space="preserve">, </w:t>
      </w:r>
      <w:r>
        <w:rPr>
          <w:rFonts w:ascii="Arial" w:hAnsi="Arial"/>
          <w:rtl/>
        </w:rPr>
        <w:t>הורתי כמבוקש</w:t>
      </w:r>
      <w:r>
        <w:rPr>
          <w:rFonts w:ascii="Arial" w:hAnsi="Arial" w:hint="cs"/>
          <w:rtl/>
        </w:rPr>
        <w:t>,</w:t>
      </w:r>
      <w:r>
        <w:rPr>
          <w:rFonts w:ascii="Arial" w:hAnsi="Arial"/>
          <w:rtl/>
        </w:rPr>
        <w:t xml:space="preserve"> אך לא נמנעתי מציון הדברים הבאים:</w:t>
      </w:r>
    </w:p>
    <w:p w14:paraId="4A5CCB2E" w14:textId="77777777" w:rsidR="00482201" w:rsidRDefault="00482201" w:rsidP="00482201">
      <w:pPr>
        <w:spacing w:line="360" w:lineRule="auto"/>
        <w:jc w:val="both"/>
        <w:rPr>
          <w:rFonts w:ascii="Arial" w:hAnsi="Arial"/>
          <w:rtl/>
        </w:rPr>
      </w:pPr>
    </w:p>
    <w:p w14:paraId="64EB9274" w14:textId="77777777" w:rsidR="00482201" w:rsidRPr="00671B76" w:rsidRDefault="00482201" w:rsidP="00482201">
      <w:pPr>
        <w:spacing w:line="360" w:lineRule="auto"/>
        <w:jc w:val="both"/>
        <w:rPr>
          <w:rFonts w:ascii="Arial" w:hAnsi="Arial"/>
          <w:rtl/>
        </w:rPr>
      </w:pPr>
      <w:r>
        <w:rPr>
          <w:rFonts w:ascii="Arial" w:hAnsi="Arial"/>
          <w:rtl/>
        </w:rPr>
        <w:t>"אם הנאשם יפר את תנאי הש</w:t>
      </w:r>
      <w:r w:rsidRPr="00671B76">
        <w:rPr>
          <w:rFonts w:ascii="Arial" w:hAnsi="Arial"/>
          <w:rtl/>
        </w:rPr>
        <w:t xml:space="preserve">חרור, ייפלט מן המוסד הטיפולי, </w:t>
      </w:r>
      <w:r w:rsidRPr="00574941">
        <w:rPr>
          <w:rFonts w:ascii="Arial" w:hAnsi="Arial"/>
          <w:b/>
          <w:bCs/>
          <w:rtl/>
        </w:rPr>
        <w:t>הוא ייעצר ועונשו יהא חמור</w:t>
      </w:r>
      <w:r w:rsidRPr="00671B76">
        <w:rPr>
          <w:rFonts w:ascii="Arial" w:hAnsi="Arial"/>
          <w:rtl/>
        </w:rPr>
        <w:t xml:space="preserve">, משום שייאמר עליו, כי הוא </w:t>
      </w:r>
      <w:r w:rsidRPr="00574941">
        <w:rPr>
          <w:rFonts w:ascii="Arial" w:hAnsi="Arial"/>
          <w:b/>
          <w:bCs/>
          <w:rtl/>
        </w:rPr>
        <w:t>לא ניצל את היד הטיפולית שהושטה לו</w:t>
      </w:r>
      <w:r>
        <w:rPr>
          <w:rFonts w:ascii="Arial" w:hAnsi="Arial" w:hint="cs"/>
          <w:rtl/>
        </w:rPr>
        <w:t>...</w:t>
      </w:r>
      <w:r w:rsidRPr="00671B76">
        <w:rPr>
          <w:rFonts w:ascii="Arial" w:hAnsi="Arial"/>
          <w:rtl/>
        </w:rPr>
        <w:t xml:space="preserve">הובהר לנאשם היטב מה יהא דינו אם יכזיב – בית המשפט לא ינקוט כלפיו במידת הרחמים – </w:t>
      </w:r>
      <w:r w:rsidRPr="00574941">
        <w:rPr>
          <w:rFonts w:ascii="Arial" w:hAnsi="Arial"/>
          <w:b/>
          <w:bCs/>
          <w:rtl/>
        </w:rPr>
        <w:t>הוא הסכים</w:t>
      </w:r>
      <w:r w:rsidRPr="00671B76">
        <w:rPr>
          <w:rFonts w:ascii="Arial" w:hAnsi="Arial"/>
          <w:rtl/>
        </w:rPr>
        <w:t>".</w:t>
      </w:r>
    </w:p>
    <w:p w14:paraId="3C5E57D0" w14:textId="77777777" w:rsidR="00482201" w:rsidRDefault="00482201" w:rsidP="00482201">
      <w:pPr>
        <w:spacing w:line="360" w:lineRule="auto"/>
        <w:jc w:val="both"/>
        <w:rPr>
          <w:rFonts w:ascii="Arial" w:hAnsi="Arial"/>
          <w:rtl/>
        </w:rPr>
      </w:pPr>
    </w:p>
    <w:p w14:paraId="0A5BA114" w14:textId="77777777" w:rsidR="00482201" w:rsidRDefault="00482201" w:rsidP="00482201">
      <w:pPr>
        <w:spacing w:line="360" w:lineRule="auto"/>
        <w:jc w:val="both"/>
        <w:rPr>
          <w:rFonts w:ascii="Arial" w:hAnsi="Arial"/>
          <w:rtl/>
        </w:rPr>
      </w:pPr>
      <w:r>
        <w:rPr>
          <w:rFonts w:ascii="Arial" w:hAnsi="Arial" w:hint="cs"/>
          <w:rtl/>
        </w:rPr>
        <w:t>והנה, ב</w:t>
      </w:r>
      <w:r>
        <w:rPr>
          <w:rFonts w:ascii="Arial" w:hAnsi="Arial"/>
          <w:rtl/>
        </w:rPr>
        <w:t>תסקיר שירות המבחן מיום 6.8.19 צוין כי הנאשם התקשה להסתגל לחוקי המקום והעביר ביקורות רבות על הצוות והתוכנית. עוד עולה כי קצינת המבחן מעריכה שעל אף רצונו המילולי להשתלבות בהליך הטיפולי, הנאשם עודנו מגלה קשיים בעריכת שינויים באורחות חייו ו</w:t>
      </w:r>
      <w:r>
        <w:rPr>
          <w:rFonts w:ascii="Arial" w:hAnsi="Arial" w:hint="cs"/>
          <w:rtl/>
        </w:rPr>
        <w:t xml:space="preserve">מתקשה </w:t>
      </w:r>
      <w:r>
        <w:rPr>
          <w:rFonts w:ascii="Arial" w:hAnsi="Arial"/>
          <w:rtl/>
        </w:rPr>
        <w:t>לע</w:t>
      </w:r>
      <w:r>
        <w:rPr>
          <w:rFonts w:ascii="Arial" w:hAnsi="Arial" w:hint="cs"/>
          <w:rtl/>
        </w:rPr>
        <w:t xml:space="preserve">שות </w:t>
      </w:r>
      <w:r>
        <w:rPr>
          <w:rFonts w:ascii="Arial" w:hAnsi="Arial"/>
          <w:rtl/>
        </w:rPr>
        <w:t>את הוויתורים הנדרשים לשם כך.</w:t>
      </w:r>
    </w:p>
    <w:p w14:paraId="783F3FEC" w14:textId="77777777" w:rsidR="00482201" w:rsidRDefault="00482201" w:rsidP="00482201">
      <w:pPr>
        <w:spacing w:line="360" w:lineRule="auto"/>
        <w:jc w:val="both"/>
        <w:rPr>
          <w:rFonts w:ascii="Arial" w:hAnsi="Arial"/>
          <w:rtl/>
        </w:rPr>
      </w:pPr>
    </w:p>
    <w:p w14:paraId="2D8441C3" w14:textId="77777777" w:rsidR="00482201" w:rsidRPr="00F21215" w:rsidRDefault="00482201" w:rsidP="00482201">
      <w:pPr>
        <w:spacing w:line="360" w:lineRule="auto"/>
        <w:jc w:val="both"/>
        <w:rPr>
          <w:rFonts w:ascii="Arial" w:hAnsi="Arial"/>
          <w:b/>
          <w:bCs/>
          <w:rtl/>
        </w:rPr>
      </w:pPr>
      <w:r w:rsidRPr="00F21215">
        <w:rPr>
          <w:rFonts w:ascii="Arial" w:hAnsi="Arial" w:hint="cs"/>
          <w:b/>
          <w:bCs/>
          <w:rtl/>
        </w:rPr>
        <w:t>בסופו של יום, נפלט הנאשם מן המסגרת השיקומית ונעצר בשנית.</w:t>
      </w:r>
    </w:p>
    <w:p w14:paraId="45DBA796" w14:textId="77777777" w:rsidR="00482201" w:rsidRDefault="00482201" w:rsidP="00482201">
      <w:pPr>
        <w:spacing w:line="360" w:lineRule="auto"/>
        <w:jc w:val="both"/>
        <w:rPr>
          <w:rFonts w:ascii="Arial" w:hAnsi="Arial"/>
          <w:rtl/>
        </w:rPr>
      </w:pPr>
    </w:p>
    <w:p w14:paraId="16B905DA" w14:textId="77777777" w:rsidR="00482201" w:rsidRDefault="00482201" w:rsidP="00482201">
      <w:pPr>
        <w:spacing w:line="360" w:lineRule="auto"/>
        <w:jc w:val="both"/>
        <w:rPr>
          <w:rFonts w:ascii="Arial" w:hAnsi="Arial"/>
          <w:rtl/>
        </w:rPr>
      </w:pPr>
      <w:r>
        <w:rPr>
          <w:rFonts w:ascii="Arial" w:hAnsi="Arial" w:hint="cs"/>
          <w:rtl/>
        </w:rPr>
        <w:t xml:space="preserve">הנה כי כן, לבקשת הנאשם, אשר מסר כי הוא </w:t>
      </w:r>
      <w:r w:rsidRPr="006D3ACA">
        <w:rPr>
          <w:rFonts w:ascii="Arial" w:hAnsi="Arial" w:hint="cs"/>
          <w:b/>
          <w:bCs/>
          <w:rtl/>
        </w:rPr>
        <w:t>עייף</w:t>
      </w:r>
      <w:r>
        <w:rPr>
          <w:rFonts w:ascii="Arial" w:hAnsi="Arial" w:hint="cs"/>
          <w:rtl/>
        </w:rPr>
        <w:t xml:space="preserve"> מן הדרך העבריינית, הולכתי את הנאשם בדרך שיקומית.  </w:t>
      </w:r>
    </w:p>
    <w:p w14:paraId="5322464C" w14:textId="77777777" w:rsidR="00482201" w:rsidRDefault="00482201" w:rsidP="00482201">
      <w:pPr>
        <w:spacing w:line="360" w:lineRule="auto"/>
        <w:jc w:val="both"/>
        <w:rPr>
          <w:rFonts w:ascii="Arial" w:hAnsi="Arial"/>
          <w:rtl/>
        </w:rPr>
      </w:pPr>
    </w:p>
    <w:p w14:paraId="64EFC419" w14:textId="77777777" w:rsidR="00482201" w:rsidRDefault="00482201" w:rsidP="00482201">
      <w:pPr>
        <w:spacing w:line="360" w:lineRule="auto"/>
        <w:jc w:val="both"/>
        <w:rPr>
          <w:rFonts w:ascii="Arial" w:hAnsi="Arial"/>
          <w:rtl/>
        </w:rPr>
      </w:pPr>
      <w:r>
        <w:rPr>
          <w:rFonts w:ascii="Arial" w:hAnsi="Arial" w:hint="cs"/>
          <w:rtl/>
        </w:rPr>
        <w:t xml:space="preserve">הושטתי לו יד שיקומית נדירה נוכח נסיבותיו. </w:t>
      </w:r>
    </w:p>
    <w:p w14:paraId="5D42E1E6" w14:textId="77777777" w:rsidR="00482201" w:rsidRDefault="00482201" w:rsidP="00482201">
      <w:pPr>
        <w:spacing w:line="360" w:lineRule="auto"/>
        <w:jc w:val="both"/>
        <w:rPr>
          <w:rFonts w:ascii="Arial" w:hAnsi="Arial"/>
          <w:rtl/>
        </w:rPr>
      </w:pPr>
    </w:p>
    <w:p w14:paraId="69E12731" w14:textId="77777777" w:rsidR="00482201" w:rsidRDefault="00482201" w:rsidP="00482201">
      <w:pPr>
        <w:spacing w:line="360" w:lineRule="auto"/>
        <w:jc w:val="both"/>
        <w:rPr>
          <w:rFonts w:ascii="Arial" w:hAnsi="Arial"/>
          <w:rtl/>
        </w:rPr>
      </w:pPr>
      <w:r>
        <w:rPr>
          <w:rFonts w:ascii="Arial" w:hAnsi="Arial" w:hint="cs"/>
          <w:rtl/>
        </w:rPr>
        <w:t xml:space="preserve">סברתי שמא עייפותו מעבריינות ומבית-הסוהר תוביל אותו לעבור בצוהר שנפתח לו אל עולם חדש, אחר, שונה. </w:t>
      </w:r>
    </w:p>
    <w:p w14:paraId="7DA97F8E" w14:textId="77777777" w:rsidR="00482201" w:rsidRDefault="00482201" w:rsidP="00482201">
      <w:pPr>
        <w:spacing w:line="360" w:lineRule="auto"/>
        <w:jc w:val="both"/>
        <w:rPr>
          <w:rFonts w:ascii="Arial" w:hAnsi="Arial"/>
          <w:rtl/>
        </w:rPr>
      </w:pPr>
    </w:p>
    <w:p w14:paraId="6A8F54FB" w14:textId="77777777" w:rsidR="00482201" w:rsidRDefault="00482201" w:rsidP="00482201">
      <w:pPr>
        <w:spacing w:line="360" w:lineRule="auto"/>
        <w:jc w:val="both"/>
        <w:rPr>
          <w:rFonts w:ascii="Arial" w:hAnsi="Arial"/>
          <w:rtl/>
        </w:rPr>
      </w:pPr>
      <w:r>
        <w:rPr>
          <w:rFonts w:ascii="Arial" w:hAnsi="Arial" w:hint="cs"/>
          <w:rtl/>
        </w:rPr>
        <w:t>למרבה הצער, חבט הנאשם ביד השיקומית שהושטה לו. הנאשם הסביר: "זה לא התאים לי השיקום, מה יש לי לעשות שם...".  אכן, הנאשם לא הצליח להרים את עצמו ונראה כי דפוסי עבריינותו המושרשים הכריעו אותו.</w:t>
      </w:r>
    </w:p>
    <w:p w14:paraId="17BC1EB1" w14:textId="77777777" w:rsidR="00482201" w:rsidRDefault="00482201" w:rsidP="00482201">
      <w:pPr>
        <w:spacing w:line="360" w:lineRule="auto"/>
        <w:jc w:val="both"/>
        <w:rPr>
          <w:rFonts w:ascii="Arial" w:hAnsi="Arial"/>
          <w:rtl/>
        </w:rPr>
      </w:pPr>
    </w:p>
    <w:p w14:paraId="26F2294B" w14:textId="77777777" w:rsidR="00482201" w:rsidRDefault="00482201" w:rsidP="00482201">
      <w:pPr>
        <w:spacing w:line="360" w:lineRule="auto"/>
        <w:jc w:val="both"/>
        <w:rPr>
          <w:rFonts w:ascii="Arial" w:hAnsi="Arial"/>
          <w:rtl/>
        </w:rPr>
      </w:pPr>
      <w:r>
        <w:rPr>
          <w:rFonts w:ascii="Arial" w:hAnsi="Arial" w:hint="cs"/>
          <w:rtl/>
        </w:rPr>
        <w:t>על כן, עתה, יש להושיט לו יד עונשית כפי מעשיו, כיאה לבעל עבר פלילי נכבד, אשר ביצע את העבירות שתוארו מנגד נוכח הודאתו והחיסכון בזמן שיפוטי יקר.</w:t>
      </w:r>
    </w:p>
    <w:p w14:paraId="3326F68B" w14:textId="77777777" w:rsidR="00482201" w:rsidRDefault="00482201" w:rsidP="00482201">
      <w:pPr>
        <w:spacing w:line="360" w:lineRule="auto"/>
        <w:jc w:val="both"/>
        <w:rPr>
          <w:rFonts w:ascii="Arial" w:hAnsi="Arial"/>
          <w:rtl/>
        </w:rPr>
      </w:pPr>
    </w:p>
    <w:p w14:paraId="78CCF33B" w14:textId="77777777" w:rsidR="00482201" w:rsidRPr="00D26D0E" w:rsidRDefault="00482201" w:rsidP="00482201">
      <w:pPr>
        <w:spacing w:line="360" w:lineRule="auto"/>
        <w:jc w:val="both"/>
        <w:rPr>
          <w:rFonts w:ascii="Arial" w:hAnsi="Arial"/>
          <w:rtl/>
        </w:rPr>
      </w:pPr>
      <w:r>
        <w:rPr>
          <w:rFonts w:ascii="Arial" w:hAnsi="Arial" w:hint="cs"/>
          <w:rtl/>
        </w:rPr>
        <w:t>אכן, חז"ל אמרו "</w:t>
      </w:r>
      <w:r w:rsidRPr="006D3ACA">
        <w:rPr>
          <w:rFonts w:ascii="Arial" w:hAnsi="Arial" w:hint="cs"/>
          <w:b/>
          <w:bCs/>
          <w:rtl/>
        </w:rPr>
        <w:t>בדרך שאדם רוצה לילך בה מוליכין אותו</w:t>
      </w:r>
      <w:r>
        <w:rPr>
          <w:rFonts w:ascii="Arial" w:hAnsi="Arial" w:hint="cs"/>
          <w:rtl/>
        </w:rPr>
        <w:t xml:space="preserve">" ולכן בדרך עונשית בתוך המתחמים יש להוליך נאשם זה העומד בפניי. </w:t>
      </w:r>
    </w:p>
    <w:p w14:paraId="699C1C3C" w14:textId="77777777" w:rsidR="00482201" w:rsidRDefault="00482201" w:rsidP="00482201">
      <w:pPr>
        <w:spacing w:line="360" w:lineRule="auto"/>
        <w:jc w:val="both"/>
        <w:rPr>
          <w:rFonts w:ascii="Arial" w:hAnsi="Arial"/>
          <w:b/>
          <w:bCs/>
          <w:u w:val="single"/>
          <w:rtl/>
        </w:rPr>
      </w:pPr>
    </w:p>
    <w:p w14:paraId="24F4291A" w14:textId="77777777" w:rsidR="00482201" w:rsidRDefault="00482201" w:rsidP="00482201">
      <w:pPr>
        <w:spacing w:line="360" w:lineRule="auto"/>
        <w:jc w:val="both"/>
        <w:rPr>
          <w:rFonts w:ascii="Arial" w:hAnsi="Arial"/>
          <w:b/>
          <w:bCs/>
          <w:u w:val="single"/>
          <w:rtl/>
        </w:rPr>
      </w:pPr>
      <w:r>
        <w:rPr>
          <w:rFonts w:ascii="Arial" w:hAnsi="Arial"/>
          <w:b/>
          <w:bCs/>
          <w:u w:val="single"/>
          <w:rtl/>
        </w:rPr>
        <w:t>ד. תוצאה:</w:t>
      </w:r>
    </w:p>
    <w:p w14:paraId="45D99539" w14:textId="77777777" w:rsidR="00482201" w:rsidRDefault="00482201" w:rsidP="00482201">
      <w:pPr>
        <w:spacing w:line="360" w:lineRule="atLeast"/>
        <w:jc w:val="both"/>
        <w:rPr>
          <w:rFonts w:ascii="David" w:hAnsi="David"/>
          <w:b/>
          <w:bCs/>
          <w:color w:val="000000"/>
          <w:sz w:val="27"/>
          <w:szCs w:val="27"/>
          <w:rtl/>
        </w:rPr>
      </w:pPr>
    </w:p>
    <w:p w14:paraId="473E9030" w14:textId="77777777" w:rsidR="00482201" w:rsidRDefault="00482201" w:rsidP="00482201">
      <w:pPr>
        <w:spacing w:line="360" w:lineRule="atLeast"/>
        <w:jc w:val="both"/>
        <w:rPr>
          <w:rFonts w:cs="Times New Roman"/>
          <w:color w:val="000000"/>
          <w:sz w:val="27"/>
          <w:szCs w:val="27"/>
          <w:rtl/>
        </w:rPr>
      </w:pPr>
      <w:r>
        <w:rPr>
          <w:rFonts w:ascii="David" w:hAnsi="David"/>
          <w:b/>
          <w:bCs/>
          <w:color w:val="000000"/>
          <w:sz w:val="27"/>
          <w:szCs w:val="27"/>
          <w:rtl/>
        </w:rPr>
        <w:t>לאור האמור לעיל, אני גוזר על הנאשם את העונשים הבאים:</w:t>
      </w:r>
    </w:p>
    <w:p w14:paraId="462E4B2B" w14:textId="77777777" w:rsidR="00482201" w:rsidRDefault="00482201" w:rsidP="00482201">
      <w:pPr>
        <w:spacing w:line="360" w:lineRule="auto"/>
        <w:jc w:val="both"/>
        <w:rPr>
          <w:rFonts w:ascii="Arial" w:hAnsi="Arial"/>
          <w:b/>
          <w:bCs/>
          <w:u w:val="single"/>
        </w:rPr>
      </w:pPr>
    </w:p>
    <w:p w14:paraId="79068044" w14:textId="77777777" w:rsidR="00482201" w:rsidRDefault="00482201" w:rsidP="00482201">
      <w:pPr>
        <w:spacing w:line="360" w:lineRule="auto"/>
        <w:jc w:val="both"/>
        <w:rPr>
          <w:rtl/>
        </w:rPr>
      </w:pPr>
      <w:r w:rsidRPr="001D4266">
        <w:rPr>
          <w:b/>
          <w:bCs/>
          <w:rtl/>
        </w:rPr>
        <w:t>א.</w:t>
      </w:r>
      <w:r>
        <w:rPr>
          <w:rtl/>
        </w:rPr>
        <w:t xml:space="preserve"> </w:t>
      </w:r>
      <w:r>
        <w:rPr>
          <w:rFonts w:hint="cs"/>
          <w:rtl/>
        </w:rPr>
        <w:t xml:space="preserve">ביחס לאישום הראשון, </w:t>
      </w:r>
      <w:r>
        <w:rPr>
          <w:rtl/>
        </w:rPr>
        <w:t xml:space="preserve">מאסר בפועל </w:t>
      </w:r>
      <w:r>
        <w:rPr>
          <w:rFonts w:hint="cs"/>
          <w:rtl/>
        </w:rPr>
        <w:t>למשך 18 חודשים.</w:t>
      </w:r>
    </w:p>
    <w:p w14:paraId="0973B422" w14:textId="77777777" w:rsidR="00482201" w:rsidRDefault="00482201" w:rsidP="00482201">
      <w:pPr>
        <w:spacing w:line="360" w:lineRule="auto"/>
        <w:jc w:val="both"/>
        <w:rPr>
          <w:rtl/>
        </w:rPr>
      </w:pPr>
    </w:p>
    <w:p w14:paraId="36D2208B" w14:textId="77777777" w:rsidR="00482201" w:rsidRDefault="00482201" w:rsidP="00482201">
      <w:pPr>
        <w:spacing w:line="360" w:lineRule="auto"/>
        <w:jc w:val="both"/>
        <w:rPr>
          <w:rtl/>
        </w:rPr>
      </w:pPr>
      <w:r w:rsidRPr="001D4266">
        <w:rPr>
          <w:rFonts w:hint="cs"/>
          <w:b/>
          <w:bCs/>
          <w:rtl/>
        </w:rPr>
        <w:t>ב.</w:t>
      </w:r>
      <w:r>
        <w:rPr>
          <w:rFonts w:hint="cs"/>
          <w:rtl/>
        </w:rPr>
        <w:t xml:space="preserve"> ביחס לאישום השני, מאסר בפועל למשך 14 חודשים.</w:t>
      </w:r>
    </w:p>
    <w:p w14:paraId="36374412" w14:textId="77777777" w:rsidR="00482201" w:rsidRDefault="00482201" w:rsidP="00482201">
      <w:pPr>
        <w:spacing w:line="360" w:lineRule="auto"/>
        <w:jc w:val="both"/>
        <w:rPr>
          <w:rtl/>
        </w:rPr>
      </w:pPr>
    </w:p>
    <w:p w14:paraId="013B3CA3" w14:textId="77777777" w:rsidR="00482201" w:rsidRDefault="00482201" w:rsidP="00482201">
      <w:pPr>
        <w:spacing w:line="360" w:lineRule="auto"/>
        <w:jc w:val="both"/>
        <w:rPr>
          <w:rtl/>
        </w:rPr>
      </w:pPr>
      <w:r w:rsidRPr="001D4266">
        <w:rPr>
          <w:rFonts w:hint="cs"/>
          <w:b/>
          <w:bCs/>
          <w:rtl/>
        </w:rPr>
        <w:t>ג.</w:t>
      </w:r>
      <w:r>
        <w:rPr>
          <w:rFonts w:hint="cs"/>
          <w:rtl/>
        </w:rPr>
        <w:t xml:space="preserve"> סה"כ ירצה הנאשם  </w:t>
      </w:r>
      <w:r>
        <w:rPr>
          <w:rFonts w:hint="cs"/>
          <w:b/>
          <w:bCs/>
          <w:rtl/>
        </w:rPr>
        <w:t xml:space="preserve">32 </w:t>
      </w:r>
      <w:r w:rsidRPr="00B30894">
        <w:rPr>
          <w:rFonts w:hint="cs"/>
          <w:b/>
          <w:bCs/>
          <w:rtl/>
        </w:rPr>
        <w:t>חודשי מאסר בפועל</w:t>
      </w:r>
      <w:r>
        <w:rPr>
          <w:rFonts w:hint="cs"/>
          <w:rtl/>
        </w:rPr>
        <w:t xml:space="preserve">, </w:t>
      </w:r>
      <w:r>
        <w:rPr>
          <w:rtl/>
        </w:rPr>
        <w:t>מ</w:t>
      </w:r>
      <w:r>
        <w:rPr>
          <w:rFonts w:hint="cs"/>
          <w:rtl/>
        </w:rPr>
        <w:t>הם</w:t>
      </w:r>
      <w:r>
        <w:rPr>
          <w:rtl/>
        </w:rPr>
        <w:t xml:space="preserve"> תנוכה תקופת מעצר</w:t>
      </w:r>
      <w:r>
        <w:rPr>
          <w:rFonts w:hint="cs"/>
          <w:rtl/>
        </w:rPr>
        <w:t>ו</w:t>
      </w:r>
      <w:r>
        <w:rPr>
          <w:rtl/>
        </w:rPr>
        <w:t xml:space="preserve"> מיום </w:t>
      </w:r>
      <w:r>
        <w:rPr>
          <w:rFonts w:hint="cs"/>
          <w:rtl/>
        </w:rPr>
        <w:t xml:space="preserve">13.8.18 </w:t>
      </w:r>
      <w:r>
        <w:rPr>
          <w:rtl/>
        </w:rPr>
        <w:t xml:space="preserve"> ועד יום </w:t>
      </w:r>
      <w:r>
        <w:rPr>
          <w:rFonts w:hint="cs"/>
          <w:rtl/>
        </w:rPr>
        <w:t>19.5.19</w:t>
      </w:r>
      <w:r>
        <w:rPr>
          <w:rtl/>
        </w:rPr>
        <w:t xml:space="preserve"> וכן </w:t>
      </w:r>
      <w:r>
        <w:rPr>
          <w:rFonts w:hint="cs"/>
          <w:rtl/>
        </w:rPr>
        <w:t xml:space="preserve">היא תחושב </w:t>
      </w:r>
      <w:r>
        <w:rPr>
          <w:rtl/>
        </w:rPr>
        <w:t>לריצוי מיום מעצרו המחודש ה</w:t>
      </w:r>
      <w:r>
        <w:rPr>
          <w:rFonts w:hint="cs"/>
          <w:rtl/>
        </w:rPr>
        <w:t xml:space="preserve"> -21.7.19 </w:t>
      </w:r>
      <w:r>
        <w:rPr>
          <w:rtl/>
        </w:rPr>
        <w:t xml:space="preserve"> והלאה.</w:t>
      </w:r>
    </w:p>
    <w:p w14:paraId="5891E160" w14:textId="77777777" w:rsidR="00482201" w:rsidRDefault="00482201" w:rsidP="00482201">
      <w:pPr>
        <w:spacing w:line="360" w:lineRule="auto"/>
        <w:jc w:val="both"/>
        <w:rPr>
          <w:rtl/>
        </w:rPr>
      </w:pPr>
    </w:p>
    <w:p w14:paraId="6F800780" w14:textId="77777777" w:rsidR="00482201" w:rsidRDefault="00482201" w:rsidP="00482201">
      <w:pPr>
        <w:spacing w:line="360" w:lineRule="auto"/>
        <w:jc w:val="both"/>
        <w:rPr>
          <w:rtl/>
        </w:rPr>
      </w:pPr>
      <w:r>
        <w:rPr>
          <w:rFonts w:hint="cs"/>
          <w:b/>
          <w:bCs/>
          <w:rtl/>
        </w:rPr>
        <w:t>ד</w:t>
      </w:r>
      <w:r w:rsidRPr="00B30894">
        <w:rPr>
          <w:b/>
          <w:bCs/>
          <w:rtl/>
        </w:rPr>
        <w:t>.</w:t>
      </w:r>
      <w:r>
        <w:rPr>
          <w:rtl/>
        </w:rPr>
        <w:t xml:space="preserve"> </w:t>
      </w:r>
      <w:r>
        <w:rPr>
          <w:rFonts w:hint="cs"/>
          <w:rtl/>
        </w:rPr>
        <w:t xml:space="preserve"> 6 חודשי </w:t>
      </w:r>
      <w:r>
        <w:rPr>
          <w:rtl/>
        </w:rPr>
        <w:t>מאסר על תנאי</w:t>
      </w:r>
      <w:r>
        <w:rPr>
          <w:rFonts w:hint="cs"/>
          <w:rtl/>
        </w:rPr>
        <w:t>, שאותם לא ירצה הנאשם, אלא אם כן יעבור בתוך 3 שנים מיום שחרורו עבירה בניגוד ל</w:t>
      </w:r>
      <w:hyperlink r:id="rId44" w:history="1">
        <w:r w:rsidR="009E031F" w:rsidRPr="009E031F">
          <w:rPr>
            <w:color w:val="0000FF"/>
            <w:u w:val="single"/>
            <w:rtl/>
          </w:rPr>
          <w:t>פקודת הסמים המסוכנים</w:t>
        </w:r>
      </w:hyperlink>
      <w:r>
        <w:rPr>
          <w:rFonts w:hint="cs"/>
          <w:rtl/>
        </w:rPr>
        <w:t xml:space="preserve"> מסוג פשע או עבירה של החזקת נשק שלא כדין.</w:t>
      </w:r>
    </w:p>
    <w:p w14:paraId="1DACA6D3" w14:textId="77777777" w:rsidR="00482201" w:rsidRDefault="00482201" w:rsidP="00482201">
      <w:pPr>
        <w:spacing w:line="360" w:lineRule="auto"/>
        <w:jc w:val="both"/>
        <w:rPr>
          <w:rtl/>
        </w:rPr>
      </w:pPr>
    </w:p>
    <w:p w14:paraId="0388A0BB" w14:textId="77777777" w:rsidR="00482201" w:rsidRDefault="00482201" w:rsidP="00482201">
      <w:pPr>
        <w:spacing w:line="360" w:lineRule="auto"/>
        <w:jc w:val="both"/>
        <w:rPr>
          <w:rtl/>
        </w:rPr>
      </w:pPr>
      <w:r w:rsidRPr="00B30894">
        <w:rPr>
          <w:rFonts w:hint="cs"/>
          <w:b/>
          <w:bCs/>
          <w:rtl/>
        </w:rPr>
        <w:t>ה</w:t>
      </w:r>
      <w:r w:rsidRPr="00B30894">
        <w:rPr>
          <w:b/>
          <w:bCs/>
          <w:rtl/>
        </w:rPr>
        <w:t>.</w:t>
      </w:r>
      <w:r>
        <w:rPr>
          <w:rtl/>
        </w:rPr>
        <w:t xml:space="preserve"> </w:t>
      </w:r>
      <w:r>
        <w:rPr>
          <w:rFonts w:hint="cs"/>
          <w:rtl/>
        </w:rPr>
        <w:t xml:space="preserve">נוכח החילוט שלהלן, מתוך התחשבות במצבו הכלכלי של הנאשם, איני גוזר </w:t>
      </w:r>
      <w:r>
        <w:rPr>
          <w:rtl/>
        </w:rPr>
        <w:t>קנס</w:t>
      </w:r>
      <w:r>
        <w:rPr>
          <w:rFonts w:hint="cs"/>
          <w:rtl/>
        </w:rPr>
        <w:t>.</w:t>
      </w:r>
    </w:p>
    <w:p w14:paraId="2B8AE2A1" w14:textId="77777777" w:rsidR="00482201" w:rsidRDefault="00482201" w:rsidP="00482201">
      <w:pPr>
        <w:spacing w:line="360" w:lineRule="auto"/>
        <w:jc w:val="both"/>
        <w:rPr>
          <w:rtl/>
        </w:rPr>
      </w:pPr>
    </w:p>
    <w:p w14:paraId="0A24F2EA" w14:textId="77777777" w:rsidR="00482201" w:rsidRDefault="00482201" w:rsidP="00482201">
      <w:pPr>
        <w:spacing w:line="360" w:lineRule="auto"/>
        <w:jc w:val="both"/>
        <w:rPr>
          <w:rtl/>
        </w:rPr>
      </w:pPr>
      <w:r w:rsidRPr="00B30894">
        <w:rPr>
          <w:rFonts w:hint="cs"/>
          <w:b/>
          <w:bCs/>
          <w:rtl/>
        </w:rPr>
        <w:t>ו</w:t>
      </w:r>
      <w:r w:rsidRPr="00B30894">
        <w:rPr>
          <w:b/>
          <w:bCs/>
          <w:rtl/>
        </w:rPr>
        <w:t>.</w:t>
      </w:r>
      <w:r>
        <w:rPr>
          <w:rtl/>
        </w:rPr>
        <w:t xml:space="preserve"> </w:t>
      </w:r>
      <w:r>
        <w:rPr>
          <w:rFonts w:hint="cs"/>
          <w:rtl/>
        </w:rPr>
        <w:t>4,850 ₪ שנתפסו ברשותו של הנאשם, המצוינים בכתב-האישום, יחולטו לטובת קרן החילוט סמים</w:t>
      </w:r>
      <w:r>
        <w:rPr>
          <w:rtl/>
        </w:rPr>
        <w:t>.</w:t>
      </w:r>
    </w:p>
    <w:p w14:paraId="4687A5DE" w14:textId="77777777" w:rsidR="00482201" w:rsidRDefault="00482201" w:rsidP="00482201">
      <w:pPr>
        <w:spacing w:line="360" w:lineRule="auto"/>
        <w:jc w:val="both"/>
        <w:rPr>
          <w:rtl/>
        </w:rPr>
      </w:pPr>
    </w:p>
    <w:p w14:paraId="5CF30B97" w14:textId="77777777" w:rsidR="00482201" w:rsidRDefault="00482201" w:rsidP="00482201">
      <w:pPr>
        <w:spacing w:line="360" w:lineRule="auto"/>
        <w:jc w:val="both"/>
        <w:rPr>
          <w:rtl/>
        </w:rPr>
      </w:pPr>
      <w:r>
        <w:rPr>
          <w:rFonts w:hint="cs"/>
          <w:b/>
          <w:bCs/>
          <w:rtl/>
        </w:rPr>
        <w:t>ז</w:t>
      </w:r>
      <w:r w:rsidRPr="00B30894">
        <w:rPr>
          <w:b/>
          <w:bCs/>
          <w:rtl/>
        </w:rPr>
        <w:t>.</w:t>
      </w:r>
      <w:r>
        <w:rPr>
          <w:rtl/>
        </w:rPr>
        <w:t xml:space="preserve"> הסמים יושמדו.</w:t>
      </w:r>
    </w:p>
    <w:p w14:paraId="731086CE" w14:textId="77777777" w:rsidR="00482201" w:rsidRDefault="00482201" w:rsidP="00482201">
      <w:pPr>
        <w:jc w:val="both"/>
        <w:rPr>
          <w:rtl/>
        </w:rPr>
      </w:pPr>
    </w:p>
    <w:p w14:paraId="5C107CB4" w14:textId="77777777" w:rsidR="00482201" w:rsidRDefault="00482201" w:rsidP="00482201">
      <w:pPr>
        <w:jc w:val="both"/>
        <w:rPr>
          <w:rtl/>
        </w:rPr>
      </w:pPr>
      <w:r>
        <w:rPr>
          <w:rtl/>
        </w:rPr>
        <w:t>זכות ערעור לבית</w:t>
      </w:r>
      <w:r>
        <w:rPr>
          <w:rFonts w:hint="cs"/>
          <w:rtl/>
        </w:rPr>
        <w:t>-</w:t>
      </w:r>
      <w:r>
        <w:rPr>
          <w:rtl/>
        </w:rPr>
        <w:t>המשפט המחוזי מרכז/לוד בתוך 45 ימים.</w:t>
      </w:r>
    </w:p>
    <w:p w14:paraId="7F8CE692" w14:textId="77777777" w:rsidR="00482201" w:rsidRDefault="00482201" w:rsidP="00482201">
      <w:pPr>
        <w:jc w:val="both"/>
        <w:rPr>
          <w:rtl/>
        </w:rPr>
      </w:pPr>
    </w:p>
    <w:p w14:paraId="5B765F6E" w14:textId="77777777" w:rsidR="00482201" w:rsidRDefault="00482201" w:rsidP="00482201">
      <w:pPr>
        <w:jc w:val="both"/>
        <w:rPr>
          <w:rtl/>
        </w:rPr>
      </w:pPr>
    </w:p>
    <w:p w14:paraId="6737EA7B" w14:textId="77777777" w:rsidR="00482201" w:rsidRDefault="00482201" w:rsidP="00482201">
      <w:pPr>
        <w:jc w:val="both"/>
        <w:rPr>
          <w:rtl/>
        </w:rPr>
      </w:pPr>
      <w:r>
        <w:rPr>
          <w:rtl/>
        </w:rPr>
        <w:t>ניתן בזאת צו כללי למוצגים</w:t>
      </w:r>
      <w:r>
        <w:rPr>
          <w:rFonts w:hint="cs"/>
          <w:rtl/>
        </w:rPr>
        <w:t xml:space="preserve"> כפי שיקול דעת קצין המשטרה</w:t>
      </w:r>
      <w:r>
        <w:rPr>
          <w:rtl/>
        </w:rPr>
        <w:t>.</w:t>
      </w:r>
    </w:p>
    <w:p w14:paraId="672B639F" w14:textId="77777777" w:rsidR="00482201" w:rsidRDefault="00482201" w:rsidP="00482201">
      <w:pPr>
        <w:jc w:val="both"/>
        <w:rPr>
          <w:rtl/>
        </w:rPr>
      </w:pPr>
    </w:p>
    <w:p w14:paraId="0699BD08" w14:textId="77777777" w:rsidR="00482201" w:rsidRDefault="00482201" w:rsidP="00482201">
      <w:pPr>
        <w:jc w:val="both"/>
        <w:rPr>
          <w:rtl/>
        </w:rPr>
      </w:pPr>
    </w:p>
    <w:p w14:paraId="52F58F75" w14:textId="77777777" w:rsidR="00482201" w:rsidRDefault="00482201" w:rsidP="00482201">
      <w:pPr>
        <w:jc w:val="both"/>
        <w:rPr>
          <w:rtl/>
        </w:rPr>
      </w:pPr>
      <w:r>
        <w:rPr>
          <w:rtl/>
        </w:rPr>
        <w:t>התיק סגור.</w:t>
      </w:r>
    </w:p>
    <w:p w14:paraId="318D5425" w14:textId="77777777" w:rsidR="00482201" w:rsidRDefault="00482201" w:rsidP="00482201">
      <w:pPr>
        <w:jc w:val="both"/>
        <w:rPr>
          <w:rtl/>
        </w:rPr>
      </w:pPr>
    </w:p>
    <w:p w14:paraId="15E1E4B6" w14:textId="77777777" w:rsidR="00482201" w:rsidRPr="009E031F" w:rsidRDefault="009E031F" w:rsidP="00482201">
      <w:pPr>
        <w:rPr>
          <w:color w:val="FFFFFF"/>
          <w:sz w:val="2"/>
          <w:szCs w:val="2"/>
          <w:rtl/>
        </w:rPr>
      </w:pPr>
      <w:r w:rsidRPr="009E031F">
        <w:rPr>
          <w:color w:val="FFFFFF"/>
          <w:sz w:val="2"/>
          <w:szCs w:val="2"/>
          <w:rtl/>
        </w:rPr>
        <w:t>5129371</w:t>
      </w:r>
    </w:p>
    <w:p w14:paraId="160FE8B8" w14:textId="77777777" w:rsidR="00482201" w:rsidRDefault="009E031F" w:rsidP="00482201">
      <w:pPr>
        <w:rPr>
          <w:rFonts w:cs="FrankRuehl"/>
          <w:sz w:val="28"/>
          <w:szCs w:val="28"/>
          <w:rtl/>
        </w:rPr>
      </w:pPr>
      <w:bookmarkStart w:id="8" w:name="Nitan"/>
      <w:r w:rsidRPr="009E031F">
        <w:rPr>
          <w:rFonts w:ascii="Arial" w:hAnsi="Arial"/>
          <w:color w:val="FFFFFF"/>
          <w:sz w:val="2"/>
          <w:szCs w:val="2"/>
          <w:rtl/>
        </w:rPr>
        <w:t>54678313</w:t>
      </w:r>
      <w:r>
        <w:rPr>
          <w:rFonts w:ascii="Arial" w:hAnsi="Arial"/>
          <w:rtl/>
        </w:rPr>
        <w:t xml:space="preserve">ניתן היום,  ד' תשרי תש"פ, 03 אוקטובר 2019, במעמד הצדדים. </w:t>
      </w:r>
      <w:bookmarkEnd w:id="8"/>
    </w:p>
    <w:p w14:paraId="7B5FA312" w14:textId="77777777" w:rsidR="00482201" w:rsidRDefault="00482201" w:rsidP="009E031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EFFEDA4" w14:textId="77777777" w:rsidR="00482201" w:rsidRDefault="00482201" w:rsidP="00482201">
      <w:pPr>
        <w:jc w:val="center"/>
        <w:rPr>
          <w:rFonts w:ascii="Arial" w:hAnsi="Arial" w:cs="FrankRuehl"/>
          <w:sz w:val="28"/>
          <w:szCs w:val="28"/>
          <w:rtl/>
        </w:rPr>
      </w:pPr>
    </w:p>
    <w:p w14:paraId="5B4C690B" w14:textId="77777777" w:rsidR="00482201" w:rsidRDefault="00482201" w:rsidP="00482201">
      <w:pPr>
        <w:rPr>
          <w:rFonts w:cs="FrankRuehl"/>
          <w:sz w:val="28"/>
          <w:szCs w:val="28"/>
          <w:rtl/>
        </w:rPr>
      </w:pPr>
    </w:p>
    <w:p w14:paraId="1D66BB3E" w14:textId="77777777" w:rsidR="00482201" w:rsidRPr="00A47E26" w:rsidRDefault="00A47E26" w:rsidP="00482201">
      <w:pPr>
        <w:pStyle w:val="a3"/>
        <w:jc w:val="center"/>
        <w:rPr>
          <w:color w:val="FFFFFF"/>
          <w:sz w:val="2"/>
          <w:szCs w:val="2"/>
          <w:rtl/>
        </w:rPr>
      </w:pPr>
      <w:r w:rsidRPr="00A47E26">
        <w:rPr>
          <w:color w:val="FFFFFF"/>
          <w:sz w:val="2"/>
          <w:szCs w:val="2"/>
          <w:rtl/>
        </w:rPr>
        <w:t>5129371</w:t>
      </w:r>
    </w:p>
    <w:p w14:paraId="0929F0C0" w14:textId="77777777" w:rsidR="00436FE4" w:rsidRPr="00A47E26" w:rsidRDefault="00A47E26" w:rsidP="009E031F">
      <w:pPr>
        <w:keepNext/>
        <w:rPr>
          <w:rFonts w:ascii="David" w:hAnsi="David"/>
          <w:color w:val="FFFFFF"/>
          <w:sz w:val="2"/>
          <w:szCs w:val="2"/>
          <w:rtl/>
        </w:rPr>
      </w:pPr>
      <w:r w:rsidRPr="00A47E26">
        <w:rPr>
          <w:rFonts w:ascii="David" w:hAnsi="David"/>
          <w:color w:val="FFFFFF"/>
          <w:sz w:val="2"/>
          <w:szCs w:val="2"/>
          <w:rtl/>
        </w:rPr>
        <w:t>54678313</w:t>
      </w:r>
    </w:p>
    <w:p w14:paraId="2905A435" w14:textId="77777777" w:rsidR="009E031F" w:rsidRDefault="009E031F" w:rsidP="009E031F">
      <w:pPr>
        <w:rPr>
          <w:rtl/>
        </w:rPr>
      </w:pPr>
    </w:p>
    <w:p w14:paraId="58795068" w14:textId="77777777" w:rsidR="009E031F" w:rsidRDefault="009E031F" w:rsidP="009E031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10E86BD" w14:textId="77777777" w:rsidR="00A47E26" w:rsidRPr="00A47E26" w:rsidRDefault="00A47E26" w:rsidP="00A47E26">
      <w:pPr>
        <w:keepNext/>
        <w:rPr>
          <w:rFonts w:ascii="David" w:hAnsi="David"/>
          <w:color w:val="000000"/>
          <w:sz w:val="22"/>
          <w:szCs w:val="22"/>
          <w:rtl/>
        </w:rPr>
      </w:pPr>
    </w:p>
    <w:p w14:paraId="6553DC25" w14:textId="77777777" w:rsidR="00A47E26" w:rsidRPr="00A47E26" w:rsidRDefault="00A47E26" w:rsidP="00A47E26">
      <w:pPr>
        <w:keepNext/>
        <w:rPr>
          <w:rFonts w:ascii="David" w:hAnsi="David"/>
          <w:color w:val="000000"/>
          <w:sz w:val="22"/>
          <w:szCs w:val="22"/>
          <w:rtl/>
        </w:rPr>
      </w:pPr>
      <w:r w:rsidRPr="00A47E26">
        <w:rPr>
          <w:rFonts w:ascii="David" w:hAnsi="David"/>
          <w:color w:val="000000"/>
          <w:sz w:val="22"/>
          <w:szCs w:val="22"/>
          <w:rtl/>
        </w:rPr>
        <w:t>מנחם מזרחי 54678313-/</w:t>
      </w:r>
    </w:p>
    <w:p w14:paraId="5D316F53" w14:textId="77777777" w:rsidR="009E031F" w:rsidRPr="009E031F" w:rsidRDefault="00A47E26" w:rsidP="00A47E26">
      <w:pPr>
        <w:rPr>
          <w:color w:val="0000FF"/>
          <w:u w:val="single"/>
        </w:rPr>
      </w:pPr>
      <w:r w:rsidRPr="00A47E26">
        <w:rPr>
          <w:color w:val="000000"/>
          <w:u w:val="single"/>
          <w:rtl/>
        </w:rPr>
        <w:t>נוסח מסמך זה כפוף לשינויי ניסוח ועריכה</w:t>
      </w:r>
    </w:p>
    <w:sectPr w:rsidR="009E031F" w:rsidRPr="009E031F" w:rsidSect="00A47E26">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7764A" w14:textId="77777777" w:rsidR="00CA22A1" w:rsidRDefault="00CA22A1" w:rsidP="00966E9B">
      <w:r>
        <w:separator/>
      </w:r>
    </w:p>
  </w:endnote>
  <w:endnote w:type="continuationSeparator" w:id="0">
    <w:p w14:paraId="38760187" w14:textId="77777777" w:rsidR="00CA22A1" w:rsidRDefault="00CA22A1" w:rsidP="0096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EDB9D" w14:textId="77777777" w:rsidR="00A47E26" w:rsidRDefault="00A47E26" w:rsidP="00A47E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5BF5B8" w14:textId="77777777" w:rsidR="008A16A8" w:rsidRPr="00A47E26" w:rsidRDefault="00A47E26" w:rsidP="00A47E26">
    <w:pPr>
      <w:pStyle w:val="a5"/>
      <w:pBdr>
        <w:top w:val="single" w:sz="4" w:space="1" w:color="auto"/>
        <w:between w:val="single" w:sz="4" w:space="0" w:color="auto"/>
      </w:pBdr>
      <w:spacing w:after="60"/>
      <w:jc w:val="center"/>
      <w:rPr>
        <w:rFonts w:ascii="FrankRuehl" w:hAnsi="FrankRuehl" w:cs="FrankRuehl"/>
        <w:color w:val="000000"/>
      </w:rPr>
    </w:pPr>
    <w:r w:rsidRPr="00A47E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08738" w14:textId="77777777" w:rsidR="00A47E26" w:rsidRDefault="00A47E26" w:rsidP="00A47E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099F">
      <w:rPr>
        <w:rFonts w:ascii="FrankRuehl" w:hAnsi="FrankRuehl" w:cs="FrankRuehl"/>
        <w:noProof/>
        <w:rtl/>
      </w:rPr>
      <w:t>1</w:t>
    </w:r>
    <w:r>
      <w:rPr>
        <w:rFonts w:ascii="FrankRuehl" w:hAnsi="FrankRuehl" w:cs="FrankRuehl"/>
        <w:rtl/>
      </w:rPr>
      <w:fldChar w:fldCharType="end"/>
    </w:r>
  </w:p>
  <w:p w14:paraId="61405ACA" w14:textId="77777777" w:rsidR="008A16A8" w:rsidRPr="00A47E26" w:rsidRDefault="00A47E26" w:rsidP="00A47E26">
    <w:pPr>
      <w:pStyle w:val="a5"/>
      <w:pBdr>
        <w:top w:val="single" w:sz="4" w:space="1" w:color="auto"/>
        <w:between w:val="single" w:sz="4" w:space="0" w:color="auto"/>
      </w:pBdr>
      <w:spacing w:after="60"/>
      <w:jc w:val="center"/>
      <w:rPr>
        <w:rFonts w:ascii="FrankRuehl" w:hAnsi="FrankRuehl" w:cs="FrankRuehl"/>
        <w:color w:val="000000"/>
      </w:rPr>
    </w:pPr>
    <w:r w:rsidRPr="00A47E26">
      <w:rPr>
        <w:rFonts w:ascii="FrankRuehl" w:hAnsi="FrankRuehl" w:cs="FrankRuehl"/>
        <w:color w:val="000000"/>
      </w:rPr>
      <w:pict w14:anchorId="5EF2D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36490" w14:textId="77777777" w:rsidR="00CA22A1" w:rsidRDefault="00CA22A1" w:rsidP="00966E9B">
      <w:r>
        <w:separator/>
      </w:r>
    </w:p>
  </w:footnote>
  <w:footnote w:type="continuationSeparator" w:id="0">
    <w:p w14:paraId="7C3CFD71" w14:textId="77777777" w:rsidR="00CA22A1" w:rsidRDefault="00CA22A1" w:rsidP="00966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1C13" w14:textId="77777777" w:rsidR="009E031F" w:rsidRPr="00A47E26" w:rsidRDefault="00A47E26" w:rsidP="00A47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51474-08-18</w:t>
    </w:r>
    <w:r>
      <w:rPr>
        <w:rFonts w:ascii="David" w:hAnsi="David"/>
        <w:color w:val="000000"/>
        <w:sz w:val="22"/>
        <w:szCs w:val="22"/>
        <w:rtl/>
      </w:rPr>
      <w:tab/>
      <w:t xml:space="preserve"> מדינת ישראל  נ' ניסים ציאושו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333F3" w14:textId="77777777" w:rsidR="009E031F" w:rsidRPr="00A47E26" w:rsidRDefault="00A47E26" w:rsidP="00A47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51474-08-18</w:t>
    </w:r>
    <w:r>
      <w:rPr>
        <w:rFonts w:ascii="David" w:hAnsi="David"/>
        <w:color w:val="000000"/>
        <w:sz w:val="22"/>
        <w:szCs w:val="22"/>
        <w:rtl/>
      </w:rPr>
      <w:tab/>
      <w:t xml:space="preserve"> מדינת ישראל  נ' ניסים ציאושו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2201"/>
    <w:rsid w:val="000F2E82"/>
    <w:rsid w:val="00351D6C"/>
    <w:rsid w:val="00381020"/>
    <w:rsid w:val="00436FE4"/>
    <w:rsid w:val="00482201"/>
    <w:rsid w:val="008A16A8"/>
    <w:rsid w:val="00966E9B"/>
    <w:rsid w:val="009E031F"/>
    <w:rsid w:val="00A47E26"/>
    <w:rsid w:val="00CA22A1"/>
    <w:rsid w:val="00D60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3E270D"/>
  <w15:chartTrackingRefBased/>
  <w15:docId w15:val="{7BDDF161-7085-4A14-8386-6089A8AC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22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2201"/>
    <w:pPr>
      <w:tabs>
        <w:tab w:val="center" w:pos="4153"/>
        <w:tab w:val="right" w:pos="8306"/>
      </w:tabs>
    </w:pPr>
  </w:style>
  <w:style w:type="character" w:customStyle="1" w:styleId="a4">
    <w:name w:val="כותרת עליונה תו"/>
    <w:link w:val="a3"/>
    <w:rsid w:val="00482201"/>
    <w:rPr>
      <w:rFonts w:ascii="Times New Roman" w:eastAsia="Times New Roman" w:hAnsi="Times New Roman" w:cs="David"/>
      <w:sz w:val="24"/>
      <w:szCs w:val="24"/>
    </w:rPr>
  </w:style>
  <w:style w:type="paragraph" w:styleId="a5">
    <w:name w:val="footer"/>
    <w:basedOn w:val="a"/>
    <w:link w:val="a6"/>
    <w:rsid w:val="00482201"/>
    <w:pPr>
      <w:tabs>
        <w:tab w:val="center" w:pos="4153"/>
        <w:tab w:val="right" w:pos="8306"/>
      </w:tabs>
    </w:pPr>
  </w:style>
  <w:style w:type="character" w:customStyle="1" w:styleId="a6">
    <w:name w:val="כותרת תחתונה תו"/>
    <w:link w:val="a5"/>
    <w:rsid w:val="00482201"/>
    <w:rPr>
      <w:rFonts w:ascii="Times New Roman" w:eastAsia="Times New Roman" w:hAnsi="Times New Roman" w:cs="David"/>
      <w:sz w:val="24"/>
      <w:szCs w:val="24"/>
    </w:rPr>
  </w:style>
  <w:style w:type="table" w:styleId="a7">
    <w:name w:val="Table Grid"/>
    <w:basedOn w:val="a1"/>
    <w:rsid w:val="004822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2201"/>
  </w:style>
  <w:style w:type="paragraph" w:customStyle="1" w:styleId="ruller40">
    <w:name w:val="ruller40"/>
    <w:basedOn w:val="a"/>
    <w:rsid w:val="00482201"/>
    <w:pPr>
      <w:bidi w:val="0"/>
      <w:spacing w:before="100" w:beforeAutospacing="1" w:after="100" w:afterAutospacing="1"/>
    </w:pPr>
    <w:rPr>
      <w:rFonts w:cs="Times New Roman"/>
    </w:rPr>
  </w:style>
  <w:style w:type="character" w:styleId="Hyperlink">
    <w:name w:val="Hyperlink"/>
    <w:rsid w:val="009E031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111708" TargetMode="External"/><Relationship Id="rId39" Type="http://schemas.openxmlformats.org/officeDocument/2006/relationships/hyperlink" Target="http://www.nevo.co.il.lib.pac.ac.il:2048/case/20205876"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4900915" TargetMode="External"/><Relationship Id="rId42" Type="http://schemas.openxmlformats.org/officeDocument/2006/relationships/hyperlink" Target="http://www.nevo.co.il.lib.pac.ac.il:2048/case/2074511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8291661"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0685141" TargetMode="External"/><Relationship Id="rId32" Type="http://schemas.openxmlformats.org/officeDocument/2006/relationships/hyperlink" Target="http://www.nevo.co.il/case/22087107" TargetMode="External"/><Relationship Id="rId37" Type="http://schemas.openxmlformats.org/officeDocument/2006/relationships/hyperlink" Target="http://www.nevo.co.il/case/24372653" TargetMode="External"/><Relationship Id="rId40" Type="http://schemas.openxmlformats.org/officeDocument/2006/relationships/hyperlink" Target="http://www.nevo.co.il.lib.pac.ac.il:2048/case/5726579"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731123" TargetMode="External"/><Relationship Id="rId28" Type="http://schemas.openxmlformats.org/officeDocument/2006/relationships/hyperlink" Target="http://www.nevo.co.il/case/7765855" TargetMode="External"/><Relationship Id="rId36" Type="http://schemas.openxmlformats.org/officeDocument/2006/relationships/hyperlink" Target="http://www.nevo.co.il/case/24908116" TargetMode="External"/><Relationship Id="rId49" Type="http://schemas.openxmlformats.org/officeDocument/2006/relationships/footer" Target="footer2.xml"/><Relationship Id="rId10" Type="http://schemas.openxmlformats.org/officeDocument/2006/relationships/hyperlink" Target="http://www.nevo.co.il/law/4216/9.d"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18090154" TargetMode="External"/><Relationship Id="rId44"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9.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18107527" TargetMode="External"/><Relationship Id="rId30" Type="http://schemas.openxmlformats.org/officeDocument/2006/relationships/hyperlink" Target="http://www.nevo.co.il/case/17084501" TargetMode="External"/><Relationship Id="rId35" Type="http://schemas.openxmlformats.org/officeDocument/2006/relationships/hyperlink" Target="http://www.nevo.co.il/case/25614110" TargetMode="External"/><Relationship Id="rId43" Type="http://schemas.openxmlformats.org/officeDocument/2006/relationships/hyperlink" Target="http://www.nevo.co.il.lib.pac.ac.il:2048/case/5887664" TargetMode="External"/><Relationship Id="rId48"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9.a.;9.d" TargetMode="External"/><Relationship Id="rId25" Type="http://schemas.openxmlformats.org/officeDocument/2006/relationships/hyperlink" Target="http://www.nevo.co.il/case/20881083" TargetMode="External"/><Relationship Id="rId33" Type="http://schemas.openxmlformats.org/officeDocument/2006/relationships/hyperlink" Target="http://www.nevo.co.il/case/4914678" TargetMode="External"/><Relationship Id="rId38" Type="http://schemas.openxmlformats.org/officeDocument/2006/relationships/hyperlink" Target="http://www.nevo.co.il.lib.pac.ac.il:2048/case/21477662"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ib.pac.ac.il:2048/case/17932979"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2413</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14451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196691</vt:i4>
      </vt:variant>
      <vt:variant>
        <vt:i4>111</vt:i4>
      </vt:variant>
      <vt:variant>
        <vt:i4>0</vt:i4>
      </vt:variant>
      <vt:variant>
        <vt:i4>5</vt:i4>
      </vt:variant>
      <vt:variant>
        <vt:lpwstr>http://www.nevo.co.il.lib.pac.ac.il:2048/case/5887664</vt:lpwstr>
      </vt:variant>
      <vt:variant>
        <vt:lpwstr/>
      </vt:variant>
      <vt:variant>
        <vt:i4>4063337</vt:i4>
      </vt:variant>
      <vt:variant>
        <vt:i4>108</vt:i4>
      </vt:variant>
      <vt:variant>
        <vt:i4>0</vt:i4>
      </vt:variant>
      <vt:variant>
        <vt:i4>5</vt:i4>
      </vt:variant>
      <vt:variant>
        <vt:lpwstr>http://www.nevo.co.il.lib.pac.ac.il:2048/case/20745111</vt:lpwstr>
      </vt:variant>
      <vt:variant>
        <vt:lpwstr/>
      </vt:variant>
      <vt:variant>
        <vt:i4>4063333</vt:i4>
      </vt:variant>
      <vt:variant>
        <vt:i4>105</vt:i4>
      </vt:variant>
      <vt:variant>
        <vt:i4>0</vt:i4>
      </vt:variant>
      <vt:variant>
        <vt:i4>5</vt:i4>
      </vt:variant>
      <vt:variant>
        <vt:lpwstr>http://www.nevo.co.il.lib.pac.ac.il:2048/case/17932979</vt:lpwstr>
      </vt:variant>
      <vt:variant>
        <vt:lpwstr/>
      </vt:variant>
      <vt:variant>
        <vt:i4>786522</vt:i4>
      </vt:variant>
      <vt:variant>
        <vt:i4>102</vt:i4>
      </vt:variant>
      <vt:variant>
        <vt:i4>0</vt:i4>
      </vt:variant>
      <vt:variant>
        <vt:i4>5</vt:i4>
      </vt:variant>
      <vt:variant>
        <vt:lpwstr>http://www.nevo.co.il.lib.pac.ac.il:2048/case/5726579</vt:lpwstr>
      </vt:variant>
      <vt:variant>
        <vt:lpwstr/>
      </vt:variant>
      <vt:variant>
        <vt:i4>3407978</vt:i4>
      </vt:variant>
      <vt:variant>
        <vt:i4>99</vt:i4>
      </vt:variant>
      <vt:variant>
        <vt:i4>0</vt:i4>
      </vt:variant>
      <vt:variant>
        <vt:i4>5</vt:i4>
      </vt:variant>
      <vt:variant>
        <vt:lpwstr>http://www.nevo.co.il.lib.pac.ac.il:2048/case/20205876</vt:lpwstr>
      </vt:variant>
      <vt:variant>
        <vt:lpwstr/>
      </vt:variant>
      <vt:variant>
        <vt:i4>3670127</vt:i4>
      </vt:variant>
      <vt:variant>
        <vt:i4>96</vt:i4>
      </vt:variant>
      <vt:variant>
        <vt:i4>0</vt:i4>
      </vt:variant>
      <vt:variant>
        <vt:i4>5</vt:i4>
      </vt:variant>
      <vt:variant>
        <vt:lpwstr>http://www.nevo.co.il.lib.pac.ac.il:2048/case/21477662</vt:lpwstr>
      </vt:variant>
      <vt:variant>
        <vt:lpwstr/>
      </vt:variant>
      <vt:variant>
        <vt:i4>3539057</vt:i4>
      </vt:variant>
      <vt:variant>
        <vt:i4>93</vt:i4>
      </vt:variant>
      <vt:variant>
        <vt:i4>0</vt:i4>
      </vt:variant>
      <vt:variant>
        <vt:i4>5</vt:i4>
      </vt:variant>
      <vt:variant>
        <vt:lpwstr>http://www.nevo.co.il/case/24372653</vt:lpwstr>
      </vt:variant>
      <vt:variant>
        <vt:lpwstr/>
      </vt:variant>
      <vt:variant>
        <vt:i4>3276913</vt:i4>
      </vt:variant>
      <vt:variant>
        <vt:i4>90</vt:i4>
      </vt:variant>
      <vt:variant>
        <vt:i4>0</vt:i4>
      </vt:variant>
      <vt:variant>
        <vt:i4>5</vt:i4>
      </vt:variant>
      <vt:variant>
        <vt:lpwstr>http://www.nevo.co.il/case/24908116</vt:lpwstr>
      </vt:variant>
      <vt:variant>
        <vt:lpwstr/>
      </vt:variant>
      <vt:variant>
        <vt:i4>3211377</vt:i4>
      </vt:variant>
      <vt:variant>
        <vt:i4>87</vt:i4>
      </vt:variant>
      <vt:variant>
        <vt:i4>0</vt:i4>
      </vt:variant>
      <vt:variant>
        <vt:i4>5</vt:i4>
      </vt:variant>
      <vt:variant>
        <vt:lpwstr>http://www.nevo.co.il/case/25614110</vt:lpwstr>
      </vt:variant>
      <vt:variant>
        <vt:lpwstr/>
      </vt:variant>
      <vt:variant>
        <vt:i4>3801209</vt:i4>
      </vt:variant>
      <vt:variant>
        <vt:i4>84</vt:i4>
      </vt:variant>
      <vt:variant>
        <vt:i4>0</vt:i4>
      </vt:variant>
      <vt:variant>
        <vt:i4>5</vt:i4>
      </vt:variant>
      <vt:variant>
        <vt:lpwstr>http://www.nevo.co.il/case/24900915</vt:lpwstr>
      </vt:variant>
      <vt:variant>
        <vt:lpwstr/>
      </vt:variant>
      <vt:variant>
        <vt:i4>3866750</vt:i4>
      </vt:variant>
      <vt:variant>
        <vt:i4>81</vt:i4>
      </vt:variant>
      <vt:variant>
        <vt:i4>0</vt:i4>
      </vt:variant>
      <vt:variant>
        <vt:i4>5</vt:i4>
      </vt:variant>
      <vt:variant>
        <vt:lpwstr>http://www.nevo.co.il/case/4914678</vt:lpwstr>
      </vt:variant>
      <vt:variant>
        <vt:lpwstr/>
      </vt:variant>
      <vt:variant>
        <vt:i4>3473535</vt:i4>
      </vt:variant>
      <vt:variant>
        <vt:i4>78</vt:i4>
      </vt:variant>
      <vt:variant>
        <vt:i4>0</vt:i4>
      </vt:variant>
      <vt:variant>
        <vt:i4>5</vt:i4>
      </vt:variant>
      <vt:variant>
        <vt:lpwstr>http://www.nevo.co.il/case/22087107</vt:lpwstr>
      </vt:variant>
      <vt:variant>
        <vt:lpwstr/>
      </vt:variant>
      <vt:variant>
        <vt:i4>3407988</vt:i4>
      </vt:variant>
      <vt:variant>
        <vt:i4>75</vt:i4>
      </vt:variant>
      <vt:variant>
        <vt:i4>0</vt:i4>
      </vt:variant>
      <vt:variant>
        <vt:i4>5</vt:i4>
      </vt:variant>
      <vt:variant>
        <vt:lpwstr>http://www.nevo.co.il/case/18090154</vt:lpwstr>
      </vt:variant>
      <vt:variant>
        <vt:lpwstr/>
      </vt:variant>
      <vt:variant>
        <vt:i4>3473534</vt:i4>
      </vt:variant>
      <vt:variant>
        <vt:i4>72</vt:i4>
      </vt:variant>
      <vt:variant>
        <vt:i4>0</vt:i4>
      </vt:variant>
      <vt:variant>
        <vt:i4>5</vt:i4>
      </vt:variant>
      <vt:variant>
        <vt:lpwstr>http://www.nevo.co.il/case/17084501</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3932275</vt:i4>
      </vt:variant>
      <vt:variant>
        <vt:i4>66</vt:i4>
      </vt:variant>
      <vt:variant>
        <vt:i4>0</vt:i4>
      </vt:variant>
      <vt:variant>
        <vt:i4>5</vt:i4>
      </vt:variant>
      <vt:variant>
        <vt:lpwstr>http://www.nevo.co.il/case/7765855</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3276914</vt:i4>
      </vt:variant>
      <vt:variant>
        <vt:i4>60</vt:i4>
      </vt:variant>
      <vt:variant>
        <vt:i4>0</vt:i4>
      </vt:variant>
      <vt:variant>
        <vt:i4>5</vt:i4>
      </vt:variant>
      <vt:variant>
        <vt:lpwstr>http://www.nevo.co.il/case/20111708</vt:lpwstr>
      </vt:variant>
      <vt:variant>
        <vt:lpwstr/>
      </vt:variant>
      <vt:variant>
        <vt:i4>3342460</vt:i4>
      </vt:variant>
      <vt:variant>
        <vt:i4>57</vt:i4>
      </vt:variant>
      <vt:variant>
        <vt:i4>0</vt:i4>
      </vt:variant>
      <vt:variant>
        <vt:i4>5</vt:i4>
      </vt:variant>
      <vt:variant>
        <vt:lpwstr>http://www.nevo.co.il/case/20881083</vt:lpwstr>
      </vt:variant>
      <vt:variant>
        <vt:lpwstr/>
      </vt:variant>
      <vt:variant>
        <vt:i4>3473533</vt:i4>
      </vt:variant>
      <vt:variant>
        <vt:i4>54</vt:i4>
      </vt:variant>
      <vt:variant>
        <vt:i4>0</vt:i4>
      </vt:variant>
      <vt:variant>
        <vt:i4>5</vt:i4>
      </vt:variant>
      <vt:variant>
        <vt:lpwstr>http://www.nevo.co.il/case/20685141</vt:lpwstr>
      </vt:variant>
      <vt:variant>
        <vt:lpwstr/>
      </vt:variant>
      <vt:variant>
        <vt:i4>3407984</vt:i4>
      </vt:variant>
      <vt:variant>
        <vt:i4>51</vt:i4>
      </vt:variant>
      <vt:variant>
        <vt:i4>0</vt:i4>
      </vt:variant>
      <vt:variant>
        <vt:i4>5</vt:i4>
      </vt:variant>
      <vt:variant>
        <vt:lpwstr>http://www.nevo.co.il/case/5731123</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3342451</vt:i4>
      </vt:variant>
      <vt:variant>
        <vt:i4>33</vt:i4>
      </vt:variant>
      <vt:variant>
        <vt:i4>0</vt:i4>
      </vt:variant>
      <vt:variant>
        <vt:i4>5</vt:i4>
      </vt:variant>
      <vt:variant>
        <vt:lpwstr>http://www.nevo.co.il/law/4216/9.a.;9.d</vt:lpwstr>
      </vt:variant>
      <vt:variant>
        <vt:lpwstr/>
      </vt:variant>
      <vt:variant>
        <vt:i4>2752612</vt:i4>
      </vt:variant>
      <vt:variant>
        <vt:i4>30</vt:i4>
      </vt:variant>
      <vt:variant>
        <vt:i4>0</vt:i4>
      </vt:variant>
      <vt:variant>
        <vt:i4>5</vt:i4>
      </vt:variant>
      <vt:variant>
        <vt:lpwstr>http://www.nevo.co.il/law/4216/7.c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2293860</vt:i4>
      </vt:variant>
      <vt:variant>
        <vt:i4>12</vt:i4>
      </vt:variant>
      <vt:variant>
        <vt:i4>0</vt:i4>
      </vt:variant>
      <vt:variant>
        <vt:i4>5</vt:i4>
      </vt:variant>
      <vt:variant>
        <vt:lpwstr>http://www.nevo.co.il/law/4216/9.d</vt:lpwstr>
      </vt:variant>
      <vt:variant>
        <vt:lpwstr/>
      </vt:variant>
      <vt:variant>
        <vt:i4>2490468</vt:i4>
      </vt:variant>
      <vt:variant>
        <vt:i4>9</vt:i4>
      </vt:variant>
      <vt:variant>
        <vt:i4>0</vt:i4>
      </vt:variant>
      <vt:variant>
        <vt:i4>5</vt:i4>
      </vt:variant>
      <vt:variant>
        <vt:lpwstr>http://www.nevo.co.il/law/4216/9.a.</vt:lpwstr>
      </vt:variant>
      <vt:variant>
        <vt:lpwstr/>
      </vt:variant>
      <vt:variant>
        <vt:i4>2752612</vt:i4>
      </vt:variant>
      <vt:variant>
        <vt:i4>6</vt:i4>
      </vt:variant>
      <vt:variant>
        <vt:i4>0</vt:i4>
      </vt:variant>
      <vt:variant>
        <vt:i4>5</vt:i4>
      </vt:variant>
      <vt:variant>
        <vt:lpwstr>http://www.nevo.co.il/law/4216/7.c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51474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ניסים ציאושו</vt:lpwstr>
  </property>
  <property fmtid="{D5CDD505-2E9C-101B-9397-08002B2CF9AE}" pid="10" name="LAWYER">
    <vt:lpwstr>טל שילוני;ספיר חרזי;אסף גונן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20191003</vt:lpwstr>
  </property>
  <property fmtid="{D5CDD505-2E9C-101B-9397-08002B2CF9AE}" pid="14" name="TYPE_N_DATE">
    <vt:lpwstr>38020191003</vt:lpwstr>
  </property>
  <property fmtid="{D5CDD505-2E9C-101B-9397-08002B2CF9AE}" pid="15" name="CASESLISTTMP1">
    <vt:lpwstr>13070717;5731123;20685141;20881083;20111708;18107527;7765855;8291661;17084501;18090154;22087107;4914678;24900915;25614110;24908116;24372653;http://www.nevo.co.il.lib.pac.ac.il:2048/case/21477662;http://www.nevo.co.il.lib.pac.ac.il:2048/case/20205876</vt:lpwstr>
  </property>
  <property fmtid="{D5CDD505-2E9C-101B-9397-08002B2CF9AE}" pid="16" name="CASESLISTTMP2">
    <vt:lpwstr>http://www.nevo.co.il.lib.pac.ac.il:2048/case/5726579;http://www.nevo.co.il.lib.pac.ac.il:2048/case/17932979;http://www.nevo.co.il.lib.pac.ac.il:2048/case/20745111;http://www.nevo.co.il.lib.pac.ac.il:2048/case/5887664</vt:lpwstr>
  </property>
  <property fmtid="{D5CDD505-2E9C-101B-9397-08002B2CF9AE}" pid="17" name="CASENOTES1">
    <vt:lpwstr>ProcID=135&amp;PartA=21126&amp;PartB=05&amp;PartC=14</vt:lpwstr>
  </property>
  <property fmtid="{D5CDD505-2E9C-101B-9397-08002B2CF9AE}" pid="18" name="WORDNUMPAGES">
    <vt:lpwstr>9</vt:lpwstr>
  </property>
  <property fmtid="{D5CDD505-2E9C-101B-9397-08002B2CF9AE}" pid="19" name="TYPE_ABS_DATE">
    <vt:lpwstr>380020191003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4216/006;007.c;009.a;009.d;010</vt:lpwstr>
  </property>
  <property fmtid="{D5CDD505-2E9C-101B-9397-08002B2CF9AE}" pid="39" name="LAWLISTTMP2">
    <vt:lpwstr>70301/144.a:2</vt:lpwstr>
  </property>
</Properties>
</file>