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B116F" w:rsidRPr="007F5148" w14:paraId="63B8E321" w14:textId="77777777" w:rsidTr="002C470A">
        <w:trPr>
          <w:trHeight w:hRule="exact" w:val="418"/>
          <w:jc w:val="center"/>
        </w:trPr>
        <w:tc>
          <w:tcPr>
            <w:tcW w:w="8721" w:type="dxa"/>
            <w:gridSpan w:val="2"/>
          </w:tcPr>
          <w:p w14:paraId="55CE3AF6" w14:textId="77777777" w:rsidR="00AB116F" w:rsidRPr="007F5148" w:rsidRDefault="00AB116F" w:rsidP="00E53B27">
            <w:pPr>
              <w:pStyle w:val="a3"/>
              <w:jc w:val="center"/>
              <w:rPr>
                <w:rFonts w:ascii="Tahoma" w:hAnsi="Tahoma" w:cs="Tahoma"/>
                <w:color w:val="000080"/>
                <w:rtl/>
              </w:rPr>
            </w:pPr>
            <w:bookmarkStart w:id="0" w:name="LastJudge"/>
            <w:r w:rsidRPr="007F5148">
              <w:rPr>
                <w:rFonts w:ascii="David" w:hAnsi="David"/>
                <w:b/>
                <w:bCs/>
                <w:color w:val="000080"/>
                <w:sz w:val="28"/>
                <w:szCs w:val="28"/>
                <w:rtl/>
              </w:rPr>
              <w:t>בית משפט השלום בכפר סבא</w:t>
            </w:r>
          </w:p>
        </w:tc>
      </w:tr>
      <w:tr w:rsidR="00AB116F" w:rsidRPr="007F5148" w14:paraId="11A7FBA5" w14:textId="77777777" w:rsidTr="002C470A">
        <w:trPr>
          <w:trHeight w:val="337"/>
          <w:jc w:val="center"/>
        </w:trPr>
        <w:tc>
          <w:tcPr>
            <w:tcW w:w="5054" w:type="dxa"/>
          </w:tcPr>
          <w:p w14:paraId="46EE5B2E" w14:textId="77777777" w:rsidR="00AB116F" w:rsidRPr="007F5148" w:rsidRDefault="00AB116F" w:rsidP="00E53B27">
            <w:pPr>
              <w:rPr>
                <w:rFonts w:cs="FrankRuehl"/>
                <w:sz w:val="28"/>
                <w:szCs w:val="28"/>
                <w:rtl/>
              </w:rPr>
            </w:pPr>
            <w:r w:rsidRPr="007F5148">
              <w:rPr>
                <w:rFonts w:cs="FrankRuehl"/>
                <w:sz w:val="28"/>
                <w:szCs w:val="28"/>
                <w:rtl/>
              </w:rPr>
              <w:t>ת"פ</w:t>
            </w:r>
            <w:r w:rsidRPr="007F5148">
              <w:rPr>
                <w:rFonts w:cs="FrankRuehl" w:hint="cs"/>
                <w:sz w:val="28"/>
                <w:szCs w:val="28"/>
                <w:rtl/>
              </w:rPr>
              <w:t xml:space="preserve"> </w:t>
            </w:r>
            <w:hyperlink r:id="rId6" w:history="1">
              <w:r w:rsidR="006107B4" w:rsidRPr="006107B4">
                <w:rPr>
                  <w:rFonts w:cs="FrankRuehl"/>
                  <w:color w:val="0000FF"/>
                  <w:sz w:val="28"/>
                  <w:szCs w:val="28"/>
                  <w:u w:val="single"/>
                  <w:rtl/>
                </w:rPr>
                <w:t xml:space="preserve">12540-12-18 </w:t>
              </w:r>
            </w:hyperlink>
            <w:r w:rsidRPr="007F5148">
              <w:rPr>
                <w:rFonts w:cs="FrankRuehl" w:hint="cs"/>
                <w:sz w:val="28"/>
                <w:szCs w:val="28"/>
                <w:rtl/>
              </w:rPr>
              <w:t xml:space="preserve"> </w:t>
            </w:r>
            <w:r w:rsidRPr="007F5148">
              <w:rPr>
                <w:rFonts w:cs="FrankRuehl"/>
                <w:sz w:val="28"/>
                <w:szCs w:val="28"/>
                <w:rtl/>
              </w:rPr>
              <w:t>מדינת ישראל נ' שחאדה</w:t>
            </w:r>
          </w:p>
          <w:p w14:paraId="412CC6A8" w14:textId="77777777" w:rsidR="00AB116F" w:rsidRPr="007F5148" w:rsidRDefault="00AB116F" w:rsidP="00E53B27">
            <w:pPr>
              <w:pStyle w:val="a3"/>
              <w:rPr>
                <w:rFonts w:cs="FrankRuehl"/>
                <w:sz w:val="28"/>
                <w:szCs w:val="28"/>
                <w:rtl/>
              </w:rPr>
            </w:pPr>
          </w:p>
        </w:tc>
        <w:tc>
          <w:tcPr>
            <w:tcW w:w="3667" w:type="dxa"/>
          </w:tcPr>
          <w:p w14:paraId="6DCDF7CA" w14:textId="77777777" w:rsidR="00AB116F" w:rsidRPr="007F5148" w:rsidRDefault="00AB116F" w:rsidP="00E53B27">
            <w:pPr>
              <w:pStyle w:val="a3"/>
              <w:jc w:val="right"/>
              <w:rPr>
                <w:rFonts w:cs="FrankRuehl"/>
                <w:sz w:val="28"/>
                <w:szCs w:val="28"/>
                <w:rtl/>
              </w:rPr>
            </w:pPr>
          </w:p>
        </w:tc>
      </w:tr>
    </w:tbl>
    <w:p w14:paraId="746D94C6" w14:textId="77777777" w:rsidR="00AB116F" w:rsidRPr="007F5148" w:rsidRDefault="00AB116F" w:rsidP="00AB116F">
      <w:pPr>
        <w:pStyle w:val="a3"/>
        <w:jc w:val="right"/>
        <w:rPr>
          <w:b/>
          <w:bCs/>
          <w:rtl/>
        </w:rPr>
      </w:pPr>
      <w:r w:rsidRPr="007F5148">
        <w:rPr>
          <w:rFonts w:hint="cs"/>
          <w:rtl/>
        </w:rPr>
        <w:t xml:space="preserve"> </w:t>
      </w:r>
      <w:r w:rsidRPr="007F5148">
        <w:rPr>
          <w:rFonts w:hint="cs"/>
          <w:b/>
          <w:bCs/>
          <w:rtl/>
        </w:rPr>
        <w:t>29.4.21</w:t>
      </w:r>
    </w:p>
    <w:p w14:paraId="2AF153BC" w14:textId="77777777" w:rsidR="00AB116F" w:rsidRPr="007F5148" w:rsidRDefault="00AB116F" w:rsidP="00AB116F">
      <w:pPr>
        <w:spacing w:line="360" w:lineRule="auto"/>
        <w:rPr>
          <w:rFonts w:ascii="David" w:hAnsi="David"/>
          <w:rtl/>
        </w:rPr>
      </w:pPr>
    </w:p>
    <w:p w14:paraId="07262B0B" w14:textId="77777777" w:rsidR="00AB116F" w:rsidRPr="007F5148" w:rsidRDefault="00AB116F" w:rsidP="00AB116F">
      <w:pPr>
        <w:spacing w:line="360" w:lineRule="auto"/>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AB116F" w:rsidRPr="007F5148" w14:paraId="16F0AEF1" w14:textId="77777777" w:rsidTr="00AB116F">
        <w:trPr>
          <w:trHeight w:val="295"/>
          <w:jc w:val="center"/>
        </w:trPr>
        <w:tc>
          <w:tcPr>
            <w:tcW w:w="923" w:type="dxa"/>
            <w:tcBorders>
              <w:top w:val="nil"/>
              <w:left w:val="nil"/>
              <w:bottom w:val="nil"/>
              <w:right w:val="nil"/>
            </w:tcBorders>
            <w:shd w:val="clear" w:color="auto" w:fill="auto"/>
          </w:tcPr>
          <w:p w14:paraId="5E4DED02" w14:textId="77777777" w:rsidR="00AB116F" w:rsidRPr="007F5148" w:rsidRDefault="00AB116F" w:rsidP="00AB116F">
            <w:pPr>
              <w:spacing w:line="360" w:lineRule="auto"/>
              <w:jc w:val="both"/>
              <w:rPr>
                <w:rFonts w:ascii="David" w:hAnsi="David"/>
                <w:b/>
                <w:bCs/>
                <w:sz w:val="28"/>
                <w:szCs w:val="28"/>
              </w:rPr>
            </w:pPr>
            <w:r w:rsidRPr="007F5148">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6E8A3F6A" w14:textId="77777777" w:rsidR="00AB116F" w:rsidRPr="007F5148" w:rsidRDefault="00AB116F" w:rsidP="00AB116F">
            <w:pPr>
              <w:spacing w:line="360" w:lineRule="auto"/>
              <w:rPr>
                <w:rFonts w:ascii="David" w:hAnsi="David"/>
                <w:b/>
                <w:bCs/>
                <w:sz w:val="28"/>
                <w:szCs w:val="28"/>
                <w:rtl/>
              </w:rPr>
            </w:pPr>
            <w:r w:rsidRPr="007F5148">
              <w:rPr>
                <w:rFonts w:ascii="David" w:hAnsi="David"/>
                <w:b/>
                <w:bCs/>
                <w:sz w:val="28"/>
                <w:szCs w:val="28"/>
                <w:rtl/>
              </w:rPr>
              <w:t>כבוד השופט  אביב שרון</w:t>
            </w:r>
          </w:p>
          <w:p w14:paraId="48AFAF9B" w14:textId="77777777" w:rsidR="00AB116F" w:rsidRPr="007F5148" w:rsidRDefault="00AB116F" w:rsidP="00AB116F">
            <w:pPr>
              <w:spacing w:line="360" w:lineRule="auto"/>
              <w:jc w:val="both"/>
              <w:rPr>
                <w:rFonts w:ascii="David" w:hAnsi="David"/>
                <w:b/>
                <w:bCs/>
                <w:sz w:val="28"/>
                <w:szCs w:val="28"/>
              </w:rPr>
            </w:pPr>
          </w:p>
        </w:tc>
      </w:tr>
    </w:tbl>
    <w:p w14:paraId="2A742107" w14:textId="77777777" w:rsidR="00AB116F" w:rsidRPr="007F5148" w:rsidRDefault="00AB116F" w:rsidP="00AB116F">
      <w:pPr>
        <w:spacing w:line="360" w:lineRule="auto"/>
        <w:jc w:val="both"/>
        <w:rPr>
          <w:rFonts w:ascii="David" w:hAnsi="David"/>
          <w:b/>
          <w:bCs/>
          <w:rtl/>
        </w:rPr>
      </w:pPr>
      <w:bookmarkStart w:id="1" w:name="FirstAppellant"/>
      <w:r w:rsidRPr="007F5148">
        <w:rPr>
          <w:rFonts w:ascii="David" w:hAnsi="David"/>
          <w:b/>
          <w:bCs/>
          <w:rtl/>
        </w:rPr>
        <w:t>בעניין</w:t>
      </w:r>
      <w:bookmarkEnd w:id="1"/>
      <w:r w:rsidRPr="007F5148">
        <w:rPr>
          <w:rFonts w:ascii="David" w:hAnsi="David"/>
          <w:b/>
          <w:bCs/>
          <w:rtl/>
        </w:rPr>
        <w:t>:</w:t>
      </w:r>
      <w:r w:rsidRPr="007F5148">
        <w:rPr>
          <w:rFonts w:ascii="David" w:hAnsi="David"/>
          <w:b/>
          <w:bCs/>
          <w:rtl/>
        </w:rPr>
        <w:tab/>
        <w:t>מדינת ישראל – פרקליטות מחוז מרכז (פלילי)</w:t>
      </w:r>
      <w:r w:rsidRPr="007F5148">
        <w:rPr>
          <w:rFonts w:ascii="David" w:hAnsi="David"/>
          <w:b/>
          <w:bCs/>
          <w:rtl/>
        </w:rPr>
        <w:tab/>
      </w:r>
      <w:r w:rsidRPr="007F5148">
        <w:rPr>
          <w:rFonts w:ascii="David" w:hAnsi="David"/>
          <w:b/>
          <w:bCs/>
          <w:rtl/>
        </w:rPr>
        <w:tab/>
        <w:t>המאשימה</w:t>
      </w:r>
    </w:p>
    <w:p w14:paraId="4423DC57" w14:textId="77777777" w:rsidR="00AB116F" w:rsidRPr="007F5148" w:rsidRDefault="00AB116F" w:rsidP="00AB116F">
      <w:pPr>
        <w:spacing w:line="360" w:lineRule="auto"/>
        <w:jc w:val="both"/>
        <w:rPr>
          <w:rFonts w:ascii="David" w:hAnsi="David"/>
          <w:b/>
          <w:bCs/>
          <w:rtl/>
        </w:rPr>
      </w:pPr>
      <w:r w:rsidRPr="007F5148">
        <w:rPr>
          <w:rFonts w:ascii="David" w:hAnsi="David"/>
          <w:b/>
          <w:bCs/>
          <w:rtl/>
        </w:rPr>
        <w:tab/>
        <w:t xml:space="preserve">ע"י </w:t>
      </w:r>
      <w:bookmarkStart w:id="2" w:name="FirstLawyer"/>
      <w:r w:rsidRPr="007F5148">
        <w:rPr>
          <w:rFonts w:ascii="David" w:hAnsi="David"/>
          <w:b/>
          <w:bCs/>
          <w:rtl/>
        </w:rPr>
        <w:t>ב"כ</w:t>
      </w:r>
      <w:bookmarkEnd w:id="2"/>
      <w:r w:rsidRPr="007F5148">
        <w:rPr>
          <w:rFonts w:ascii="David" w:hAnsi="David"/>
          <w:b/>
          <w:bCs/>
          <w:rtl/>
        </w:rPr>
        <w:t xml:space="preserve"> עו"ד ראזי בטחיש</w:t>
      </w:r>
    </w:p>
    <w:p w14:paraId="2EC8C46E" w14:textId="77777777" w:rsidR="00AB116F" w:rsidRPr="007F5148" w:rsidRDefault="00AB116F" w:rsidP="00AB116F">
      <w:pPr>
        <w:spacing w:line="360" w:lineRule="auto"/>
        <w:jc w:val="both"/>
        <w:rPr>
          <w:rFonts w:ascii="David" w:hAnsi="David"/>
          <w:b/>
          <w:bCs/>
          <w:rtl/>
        </w:rPr>
      </w:pPr>
    </w:p>
    <w:p w14:paraId="67248D18" w14:textId="77777777" w:rsidR="00AB116F" w:rsidRPr="007F5148" w:rsidRDefault="00AB116F" w:rsidP="00AB116F">
      <w:pPr>
        <w:spacing w:line="360" w:lineRule="auto"/>
        <w:jc w:val="both"/>
        <w:rPr>
          <w:rFonts w:ascii="David" w:hAnsi="David"/>
          <w:b/>
          <w:bCs/>
          <w:rtl/>
        </w:rPr>
      </w:pPr>
      <w:r w:rsidRPr="007F5148">
        <w:rPr>
          <w:rFonts w:ascii="David" w:hAnsi="David"/>
          <w:b/>
          <w:bCs/>
          <w:rtl/>
        </w:rPr>
        <w:tab/>
        <w:t>נ ג ד</w:t>
      </w:r>
    </w:p>
    <w:p w14:paraId="0045C975" w14:textId="77777777" w:rsidR="00AB116F" w:rsidRPr="007F5148" w:rsidRDefault="00AB116F" w:rsidP="00AB116F">
      <w:pPr>
        <w:spacing w:line="360" w:lineRule="auto"/>
        <w:jc w:val="both"/>
        <w:rPr>
          <w:rFonts w:ascii="David" w:hAnsi="David"/>
          <w:b/>
          <w:bCs/>
          <w:rtl/>
        </w:rPr>
      </w:pPr>
    </w:p>
    <w:p w14:paraId="104E4B06" w14:textId="77777777" w:rsidR="00AB116F" w:rsidRPr="007F5148" w:rsidRDefault="00AB116F" w:rsidP="00AB116F">
      <w:pPr>
        <w:spacing w:line="360" w:lineRule="auto"/>
        <w:jc w:val="both"/>
        <w:rPr>
          <w:rFonts w:ascii="David" w:hAnsi="David"/>
          <w:b/>
          <w:bCs/>
          <w:rtl/>
        </w:rPr>
      </w:pPr>
      <w:r w:rsidRPr="007F5148">
        <w:rPr>
          <w:rFonts w:ascii="David" w:hAnsi="David"/>
          <w:b/>
          <w:bCs/>
          <w:rtl/>
        </w:rPr>
        <w:tab/>
        <w:t>מוניר שחאדה</w:t>
      </w:r>
      <w:r w:rsidRPr="007F5148">
        <w:rPr>
          <w:rFonts w:ascii="David" w:hAnsi="David"/>
          <w:b/>
          <w:bCs/>
          <w:rtl/>
        </w:rPr>
        <w:tab/>
      </w:r>
      <w:r w:rsidRPr="007F5148">
        <w:rPr>
          <w:rFonts w:ascii="David" w:hAnsi="David"/>
          <w:b/>
          <w:bCs/>
          <w:rtl/>
        </w:rPr>
        <w:tab/>
      </w:r>
      <w:r w:rsidRPr="007F5148">
        <w:rPr>
          <w:rFonts w:ascii="David" w:hAnsi="David"/>
          <w:b/>
          <w:bCs/>
          <w:rtl/>
        </w:rPr>
        <w:tab/>
      </w:r>
      <w:r w:rsidRPr="007F5148">
        <w:rPr>
          <w:rFonts w:ascii="David" w:hAnsi="David"/>
          <w:b/>
          <w:bCs/>
          <w:rtl/>
        </w:rPr>
        <w:tab/>
      </w:r>
      <w:r w:rsidRPr="007F5148">
        <w:rPr>
          <w:rFonts w:ascii="David" w:hAnsi="David"/>
          <w:b/>
          <w:bCs/>
          <w:rtl/>
        </w:rPr>
        <w:tab/>
      </w:r>
      <w:r w:rsidRPr="007F5148">
        <w:rPr>
          <w:rFonts w:ascii="David" w:hAnsi="David"/>
          <w:b/>
          <w:bCs/>
          <w:rtl/>
        </w:rPr>
        <w:tab/>
        <w:t>הנאשם</w:t>
      </w:r>
    </w:p>
    <w:p w14:paraId="26A0DD87" w14:textId="77777777" w:rsidR="00AB116F" w:rsidRPr="007F5148" w:rsidRDefault="00AB116F" w:rsidP="00AB116F">
      <w:pPr>
        <w:spacing w:line="360" w:lineRule="auto"/>
        <w:jc w:val="both"/>
        <w:rPr>
          <w:rFonts w:ascii="David" w:hAnsi="David"/>
          <w:b/>
          <w:bCs/>
          <w:rtl/>
        </w:rPr>
      </w:pPr>
      <w:r w:rsidRPr="007F5148">
        <w:rPr>
          <w:rFonts w:ascii="David" w:hAnsi="David"/>
          <w:b/>
          <w:bCs/>
          <w:rtl/>
        </w:rPr>
        <w:tab/>
        <w:t>ע"י ב"כ עו"ד ראפת נאשף ואחמד עיראקי</w:t>
      </w:r>
    </w:p>
    <w:p w14:paraId="045F5CAB" w14:textId="77777777" w:rsidR="00AB116F" w:rsidRPr="007F5148" w:rsidRDefault="00AB116F" w:rsidP="00AB116F">
      <w:pPr>
        <w:spacing w:line="360" w:lineRule="auto"/>
        <w:jc w:val="both"/>
        <w:rPr>
          <w:rFonts w:ascii="David" w:hAnsi="David"/>
          <w:rtl/>
        </w:rPr>
      </w:pPr>
    </w:p>
    <w:p w14:paraId="5972C2E4" w14:textId="77777777" w:rsidR="002C470A" w:rsidRDefault="002C470A" w:rsidP="00AB116F">
      <w:pPr>
        <w:spacing w:line="360" w:lineRule="auto"/>
        <w:jc w:val="center"/>
        <w:rPr>
          <w:rFonts w:ascii="David" w:hAnsi="David"/>
          <w:sz w:val="28"/>
          <w:szCs w:val="28"/>
          <w:rtl/>
        </w:rPr>
      </w:pPr>
    </w:p>
    <w:p w14:paraId="22AB9C91" w14:textId="77777777" w:rsidR="002C470A" w:rsidRPr="002C470A" w:rsidRDefault="002C470A" w:rsidP="002C470A">
      <w:pPr>
        <w:spacing w:after="120" w:line="240" w:lineRule="exact"/>
        <w:ind w:left="283" w:hanging="283"/>
        <w:jc w:val="both"/>
        <w:rPr>
          <w:rFonts w:ascii="FrankRuehl" w:hAnsi="FrankRuehl" w:cs="FrankRuehl"/>
          <w:rtl/>
        </w:rPr>
      </w:pPr>
    </w:p>
    <w:p w14:paraId="2CA22432" w14:textId="77777777" w:rsidR="006107B4" w:rsidRPr="006107B4" w:rsidRDefault="006107B4" w:rsidP="006107B4">
      <w:pPr>
        <w:spacing w:before="120" w:after="120" w:line="240" w:lineRule="exact"/>
        <w:ind w:left="283" w:hanging="283"/>
        <w:jc w:val="both"/>
        <w:rPr>
          <w:rFonts w:ascii="FrankRuehl" w:hAnsi="FrankRuehl" w:cs="FrankRuehl"/>
          <w:rtl/>
        </w:rPr>
      </w:pPr>
    </w:p>
    <w:p w14:paraId="63534A82" w14:textId="77777777" w:rsidR="004C30A5" w:rsidRDefault="004C30A5" w:rsidP="004C30A5">
      <w:pPr>
        <w:spacing w:line="360" w:lineRule="auto"/>
        <w:jc w:val="center"/>
        <w:rPr>
          <w:rFonts w:ascii="David" w:hAnsi="David"/>
          <w:sz w:val="28"/>
          <w:szCs w:val="28"/>
          <w:rtl/>
        </w:rPr>
      </w:pPr>
      <w:bookmarkStart w:id="3" w:name="LawTable"/>
      <w:bookmarkEnd w:id="3"/>
    </w:p>
    <w:p w14:paraId="0D5E4DD9" w14:textId="77777777" w:rsidR="004C30A5" w:rsidRPr="004C30A5" w:rsidRDefault="004C30A5" w:rsidP="004C30A5">
      <w:pPr>
        <w:spacing w:before="120" w:after="120" w:line="240" w:lineRule="exact"/>
        <w:ind w:left="283" w:hanging="283"/>
        <w:jc w:val="both"/>
        <w:rPr>
          <w:rFonts w:ascii="FrankRuehl" w:hAnsi="FrankRuehl" w:cs="FrankRuehl"/>
          <w:rtl/>
        </w:rPr>
      </w:pPr>
    </w:p>
    <w:p w14:paraId="75DD3188" w14:textId="77777777" w:rsidR="004C30A5" w:rsidRPr="004C30A5" w:rsidRDefault="004C30A5" w:rsidP="004C30A5">
      <w:pPr>
        <w:spacing w:before="120" w:after="120" w:line="240" w:lineRule="exact"/>
        <w:ind w:left="283" w:hanging="283"/>
        <w:jc w:val="both"/>
        <w:rPr>
          <w:rFonts w:ascii="FrankRuehl" w:hAnsi="FrankRuehl" w:cs="FrankRuehl"/>
          <w:rtl/>
        </w:rPr>
      </w:pPr>
    </w:p>
    <w:p w14:paraId="41C214FC" w14:textId="77777777" w:rsidR="004C30A5" w:rsidRPr="004C30A5" w:rsidRDefault="004C30A5" w:rsidP="004C30A5">
      <w:pPr>
        <w:spacing w:before="120" w:after="120" w:line="240" w:lineRule="exact"/>
        <w:ind w:left="283" w:hanging="283"/>
        <w:jc w:val="both"/>
        <w:rPr>
          <w:rFonts w:ascii="FrankRuehl" w:hAnsi="FrankRuehl" w:cs="FrankRuehl"/>
          <w:rtl/>
        </w:rPr>
      </w:pPr>
      <w:r w:rsidRPr="004C30A5">
        <w:rPr>
          <w:rFonts w:ascii="FrankRuehl" w:hAnsi="FrankRuehl" w:cs="FrankRuehl"/>
          <w:rtl/>
        </w:rPr>
        <w:t xml:space="preserve">חקיקה שאוזכרה: </w:t>
      </w:r>
    </w:p>
    <w:p w14:paraId="4DABD4A6" w14:textId="77777777" w:rsidR="004C30A5" w:rsidRPr="004C30A5" w:rsidRDefault="004C30A5" w:rsidP="004C30A5">
      <w:pPr>
        <w:spacing w:before="120" w:after="120" w:line="240" w:lineRule="exact"/>
        <w:ind w:left="283" w:hanging="283"/>
        <w:jc w:val="both"/>
        <w:rPr>
          <w:rFonts w:ascii="FrankRuehl" w:hAnsi="FrankRuehl" w:cs="FrankRuehl"/>
          <w:rtl/>
        </w:rPr>
      </w:pPr>
      <w:hyperlink r:id="rId7" w:history="1">
        <w:r w:rsidRPr="004C30A5">
          <w:rPr>
            <w:rFonts w:ascii="FrankRuehl" w:hAnsi="FrankRuehl" w:cs="FrankRuehl"/>
            <w:color w:val="0000FF"/>
            <w:rtl/>
          </w:rPr>
          <w:t>חוק העונשין, תשל"ז-1977</w:t>
        </w:r>
      </w:hyperlink>
      <w:r w:rsidRPr="004C30A5">
        <w:rPr>
          <w:rFonts w:ascii="FrankRuehl" w:hAnsi="FrankRuehl" w:cs="FrankRuehl"/>
          <w:rtl/>
        </w:rPr>
        <w:t xml:space="preserve">: סע'  </w:t>
      </w:r>
      <w:hyperlink r:id="rId8" w:history="1">
        <w:r w:rsidRPr="004C30A5">
          <w:rPr>
            <w:rFonts w:ascii="FrankRuehl" w:hAnsi="FrankRuehl" w:cs="FrankRuehl"/>
            <w:color w:val="0000FF"/>
            <w:rtl/>
          </w:rPr>
          <w:t>144(א)</w:t>
        </w:r>
      </w:hyperlink>
    </w:p>
    <w:p w14:paraId="5409BA9F" w14:textId="77777777" w:rsidR="004C30A5" w:rsidRPr="004C30A5" w:rsidRDefault="004C30A5" w:rsidP="004C30A5">
      <w:pPr>
        <w:spacing w:line="360" w:lineRule="auto"/>
        <w:jc w:val="center"/>
        <w:rPr>
          <w:rFonts w:ascii="David" w:hAnsi="David"/>
          <w:sz w:val="28"/>
          <w:szCs w:val="28"/>
          <w:rtl/>
        </w:rPr>
      </w:pPr>
      <w:bookmarkStart w:id="4" w:name="LawTable_End"/>
      <w:bookmarkEnd w:id="4"/>
    </w:p>
    <w:p w14:paraId="14494932" w14:textId="77777777" w:rsidR="007F5148" w:rsidRPr="006107B4" w:rsidRDefault="007F5148" w:rsidP="006107B4">
      <w:pPr>
        <w:spacing w:line="360" w:lineRule="auto"/>
        <w:jc w:val="center"/>
        <w:rPr>
          <w:rFonts w:ascii="David" w:hAnsi="David"/>
          <w:sz w:val="28"/>
          <w:szCs w:val="28"/>
          <w:rtl/>
        </w:rPr>
      </w:pPr>
    </w:p>
    <w:p w14:paraId="5A89B810" w14:textId="77777777" w:rsidR="007F5148" w:rsidRPr="007F5148" w:rsidRDefault="007F5148" w:rsidP="007F5148">
      <w:pPr>
        <w:spacing w:line="360" w:lineRule="auto"/>
        <w:jc w:val="center"/>
        <w:rPr>
          <w:rFonts w:ascii="David" w:hAnsi="David"/>
          <w:b/>
          <w:bCs/>
          <w:sz w:val="28"/>
          <w:szCs w:val="28"/>
          <w:u w:val="single"/>
          <w:rtl/>
        </w:rPr>
      </w:pPr>
      <w:bookmarkStart w:id="5" w:name="PsakDin"/>
      <w:bookmarkEnd w:id="0"/>
      <w:r w:rsidRPr="007F5148">
        <w:rPr>
          <w:rFonts w:ascii="David" w:hAnsi="David"/>
          <w:b/>
          <w:bCs/>
          <w:sz w:val="28"/>
          <w:szCs w:val="28"/>
          <w:u w:val="single"/>
          <w:rtl/>
        </w:rPr>
        <w:t>גזר דין</w:t>
      </w:r>
    </w:p>
    <w:p w14:paraId="706720CA" w14:textId="77777777" w:rsidR="00AB116F" w:rsidRPr="00D20516" w:rsidRDefault="00AB116F" w:rsidP="00AB116F">
      <w:pPr>
        <w:spacing w:line="360" w:lineRule="auto"/>
        <w:jc w:val="both"/>
        <w:rPr>
          <w:rFonts w:ascii="David" w:hAnsi="David"/>
          <w:rtl/>
        </w:rPr>
      </w:pPr>
      <w:bookmarkStart w:id="6" w:name="ABSTRACT_START"/>
      <w:bookmarkEnd w:id="5"/>
      <w:bookmarkEnd w:id="6"/>
    </w:p>
    <w:p w14:paraId="3F61E390" w14:textId="77777777" w:rsidR="00AB116F" w:rsidRDefault="00AB116F" w:rsidP="00AB116F">
      <w:pPr>
        <w:spacing w:line="360" w:lineRule="auto"/>
        <w:jc w:val="both"/>
        <w:rPr>
          <w:rFonts w:ascii="David" w:hAnsi="David"/>
          <w:rtl/>
        </w:rPr>
      </w:pPr>
      <w:r>
        <w:rPr>
          <w:rFonts w:ascii="David" w:hAnsi="David" w:hint="cs"/>
          <w:rtl/>
        </w:rPr>
        <w:t>1.</w:t>
      </w:r>
      <w:r>
        <w:rPr>
          <w:rFonts w:ascii="David" w:hAnsi="David" w:hint="cs"/>
          <w:rtl/>
        </w:rPr>
        <w:tab/>
        <w:t xml:space="preserve">הנאשם, יליד 1962, הורשע על פי הודאתו, ובמסגרת הסדר טיעון, בעבירה של </w:t>
      </w:r>
      <w:r w:rsidRPr="00BD454C">
        <w:rPr>
          <w:rFonts w:ascii="David" w:hAnsi="David" w:hint="cs"/>
          <w:b/>
          <w:bCs/>
          <w:rtl/>
        </w:rPr>
        <w:t>החזקת נשק, אביזר ותחמושת לנשק</w:t>
      </w:r>
      <w:r>
        <w:rPr>
          <w:rFonts w:ascii="David" w:hAnsi="David" w:hint="cs"/>
          <w:rtl/>
        </w:rPr>
        <w:t xml:space="preserve">, בניגוד </w:t>
      </w:r>
      <w:hyperlink r:id="rId9" w:history="1">
        <w:r w:rsidR="002C470A" w:rsidRPr="002C470A">
          <w:rPr>
            <w:rStyle w:val="Hyperlink"/>
            <w:rFonts w:ascii="David" w:hAnsi="David" w:hint="eastAsia"/>
            <w:rtl/>
          </w:rPr>
          <w:t>לסעיף</w:t>
        </w:r>
        <w:r w:rsidR="002C470A" w:rsidRPr="002C470A">
          <w:rPr>
            <w:rStyle w:val="Hyperlink"/>
            <w:rFonts w:ascii="David" w:hAnsi="David"/>
            <w:rtl/>
          </w:rPr>
          <w:t xml:space="preserve"> 144(א)</w:t>
        </w:r>
      </w:hyperlink>
      <w:r>
        <w:rPr>
          <w:rFonts w:ascii="David" w:hAnsi="David" w:hint="cs"/>
          <w:rtl/>
        </w:rPr>
        <w:t xml:space="preserve"> רישא וסיפא לחוק העושין, תשל"ז-1977.</w:t>
      </w:r>
    </w:p>
    <w:p w14:paraId="2963E0A8" w14:textId="77777777" w:rsidR="00AB116F" w:rsidRDefault="00AB116F" w:rsidP="00AB116F">
      <w:pPr>
        <w:spacing w:line="360" w:lineRule="auto"/>
        <w:jc w:val="both"/>
        <w:rPr>
          <w:rFonts w:ascii="David" w:hAnsi="David"/>
          <w:rtl/>
        </w:rPr>
      </w:pPr>
      <w:r>
        <w:rPr>
          <w:rFonts w:ascii="David" w:hAnsi="David" w:hint="cs"/>
          <w:rtl/>
        </w:rPr>
        <w:t xml:space="preserve">על פי עובדות כתב האישום המתוקן, ביום 2.12.18 בשעה 03:30, במסגרת פעילות משטרתית הגיעו שוטרים לביתו של הנאשם בטירה. אותה העת, החזיק הנאשם בבית, למשך זמן קצר, בכלי נשק מסוג "קלצ'ניקוב" יחד עם מחסנית תואמת, וכן, רובה סער מסוג "קרל גוסטב". מששמע הנאשם כי כוחות המשטרה הגיעו לביתו, ניסה הנאשם לצאת דרך חלון אחורי בקומה הראשונה של הבית, </w:t>
      </w:r>
      <w:r>
        <w:rPr>
          <w:rFonts w:ascii="David" w:hAnsi="David" w:hint="cs"/>
          <w:rtl/>
        </w:rPr>
        <w:lastRenderedPageBreak/>
        <w:t>בעודות אוחז בכלי הנשק כשהם עטופים וזאת בנסיון להסתירם. או אז הבחין בשוטר שעמד בחלקו האחורי של הבית ומיד נכנס לתוך הבית והחל לרוץ לעבר דלת הכניסה, עד שנעצר על ידי השוטרים.</w:t>
      </w:r>
    </w:p>
    <w:p w14:paraId="77AE6299" w14:textId="77777777" w:rsidR="00AB116F" w:rsidRDefault="00AB116F" w:rsidP="00AB116F">
      <w:pPr>
        <w:spacing w:line="360" w:lineRule="auto"/>
        <w:jc w:val="both"/>
        <w:rPr>
          <w:rFonts w:ascii="David" w:hAnsi="David"/>
          <w:rtl/>
        </w:rPr>
      </w:pPr>
    </w:p>
    <w:p w14:paraId="7809720D" w14:textId="77777777" w:rsidR="00AB116F" w:rsidRDefault="00AB116F" w:rsidP="00AB116F">
      <w:pPr>
        <w:spacing w:line="360" w:lineRule="auto"/>
        <w:jc w:val="both"/>
        <w:rPr>
          <w:rFonts w:ascii="David" w:hAnsi="David"/>
          <w:rtl/>
        </w:rPr>
      </w:pPr>
      <w:bookmarkStart w:id="7" w:name="ABSTRACT_END"/>
      <w:bookmarkEnd w:id="7"/>
      <w:r>
        <w:rPr>
          <w:rFonts w:ascii="David" w:hAnsi="David" w:hint="cs"/>
          <w:rtl/>
        </w:rPr>
        <w:t>2.</w:t>
      </w:r>
      <w:r>
        <w:rPr>
          <w:rFonts w:ascii="David" w:hAnsi="David" w:hint="cs"/>
          <w:rtl/>
        </w:rPr>
        <w:tab/>
        <w:t>במסגרת הסדר הטיעון הוסכם שהנאשם יישלח לשרות המבחן לצורך קבלת תסקיר בעניינו. עוד הוסכם שהמאשימה תטען לעונש מאסר של 24 חודשים במתחם הנע בין 24 ל-48 חודשי מאסר, לצד מאסר על תנאי וקנס. ההגנה חופשית בטיעוניה.</w:t>
      </w:r>
    </w:p>
    <w:p w14:paraId="1D696146" w14:textId="77777777" w:rsidR="00AB116F" w:rsidRDefault="00AB116F" w:rsidP="00AB116F">
      <w:pPr>
        <w:spacing w:line="360" w:lineRule="auto"/>
        <w:jc w:val="both"/>
        <w:rPr>
          <w:rFonts w:ascii="David" w:hAnsi="David"/>
          <w:rtl/>
        </w:rPr>
      </w:pPr>
    </w:p>
    <w:p w14:paraId="6EC57A57" w14:textId="77777777" w:rsidR="00AB116F" w:rsidRPr="00C25FA7" w:rsidRDefault="00AB116F" w:rsidP="00AB116F">
      <w:pPr>
        <w:spacing w:line="360" w:lineRule="auto"/>
        <w:jc w:val="both"/>
        <w:rPr>
          <w:rFonts w:ascii="David" w:hAnsi="David"/>
          <w:b/>
          <w:bCs/>
          <w:u w:val="single"/>
          <w:rtl/>
        </w:rPr>
      </w:pPr>
      <w:r w:rsidRPr="00C25FA7">
        <w:rPr>
          <w:rFonts w:ascii="David" w:hAnsi="David" w:hint="cs"/>
          <w:b/>
          <w:bCs/>
          <w:u w:val="single"/>
          <w:rtl/>
        </w:rPr>
        <w:t>תסקיר שרות המבחן</w:t>
      </w:r>
    </w:p>
    <w:p w14:paraId="28F3597D" w14:textId="77777777" w:rsidR="00AB116F" w:rsidRDefault="00AB116F" w:rsidP="00AB116F">
      <w:pPr>
        <w:spacing w:line="360" w:lineRule="auto"/>
        <w:jc w:val="both"/>
        <w:rPr>
          <w:rFonts w:ascii="David" w:hAnsi="David"/>
          <w:rtl/>
        </w:rPr>
      </w:pPr>
      <w:r>
        <w:rPr>
          <w:rFonts w:ascii="David" w:hAnsi="David" w:hint="cs"/>
          <w:rtl/>
        </w:rPr>
        <w:t>3.</w:t>
      </w:r>
      <w:r>
        <w:rPr>
          <w:rFonts w:ascii="David" w:hAnsi="David" w:hint="cs"/>
          <w:rtl/>
        </w:rPr>
        <w:tab/>
        <w:t>מתסקיר שרות המבחן מיום 1.2.21 עולה שמדובר בנאשם כבן 59, נשוי ואב לילדים בני 32 ו-30. עובד כעצמאי בתחום הבנין ובעלים של עסק "אטלס-עבודות בגובה" להשכרת פיגומים חשמליים ואחזקת בניינים. הנאשם מטופל בתחליף סם מסוג "סבוטקס" מזה שנים רבות על רקע התמכרות רבת שנים לסמים. בגיל 15 חבר לחברה שולית, התמכר לסמים וביצע עבירות סמים ורכוש. לאחר שחרורו ממאסרו האחרון, בשנת 2002, השתקם, נגמל מסמים והחל עובד בעסקי אחיו. משנת 2006 עובד כעצמאי בתחום הבנין. הנאשם הדגיש השתתפותו בפעילות התנדבותית בעיר מגוריו למען שיפור הסביבה.</w:t>
      </w:r>
    </w:p>
    <w:p w14:paraId="1ABCC9E2" w14:textId="77777777" w:rsidR="00AB116F" w:rsidRDefault="00AB116F" w:rsidP="00AB116F">
      <w:pPr>
        <w:spacing w:line="360" w:lineRule="auto"/>
        <w:jc w:val="both"/>
        <w:rPr>
          <w:rFonts w:ascii="David" w:hAnsi="David"/>
          <w:rtl/>
        </w:rPr>
      </w:pPr>
      <w:r>
        <w:rPr>
          <w:rFonts w:ascii="David" w:hAnsi="David" w:hint="cs"/>
          <w:rtl/>
        </w:rPr>
        <w:t>לחובת הנאשם 11 הרשעות קודמות, בין השנים 2016-1981, אשר רובן התיישנו. הוא ריצה מספר מאסרים בפועל בגין עבירות סמים, רכוש ואלימות. לא פתוחים כנגדו תיקי מב"ד. ממאסרו האחרון שוחרר בשנת 2002 במסגרתו עבר גמילה מסמים.</w:t>
      </w:r>
    </w:p>
    <w:p w14:paraId="5799A2CA" w14:textId="77777777" w:rsidR="00AB116F" w:rsidRDefault="00AB116F" w:rsidP="00AB116F">
      <w:pPr>
        <w:spacing w:line="360" w:lineRule="auto"/>
        <w:jc w:val="both"/>
        <w:rPr>
          <w:rFonts w:ascii="David" w:hAnsi="David"/>
          <w:rtl/>
        </w:rPr>
      </w:pPr>
      <w:r>
        <w:rPr>
          <w:rFonts w:ascii="David" w:hAnsi="David" w:hint="cs"/>
          <w:rtl/>
        </w:rPr>
        <w:t>בהתייחס לעבירה נשוא הדיון קיבל הנאשם אחריות לביצועה. הוא הסביר שאכן החזיק בשני כלי נשק "ישנים", אותם לקח בעת השתתפותו במשימת ניקוי חלקת אדמה המיועדת למשחקייה לילדי העיר. שיתף בהתלבטותו, חוסר אונים ולחץ אותה עת, כשמחד לא רצה להשאיר את התיק במקום ומצד שני היסס לפנות למשטרה או לערב אחרים בשל עברו הפלילי. הוא שקל להתייעץ עם עורך-דין אך לא הספיק בשל הגעת המשטרה לערוך חיפוש בביתו לאחר כיומיים. הנאשם מודע לחומרת העבירה ולכך שהתנהג באופן לא אחראי וכי עמדו בפניו אלטרנטיבות להתנהגות בוגרת ואחראית, וכי עליו לשאת בתוצאות התנהגותו הבעייתית. הנאשם התקשה להסביר את המניעים הרגשיים שעמדו ברקע להתנהגותו הבעייתית ולתת את הדעת אודות בחירתו להחזיק כלי נשק בביתו, תוך שלילת נזקקות טיפולית במסגרת שרות המבחן.</w:t>
      </w:r>
    </w:p>
    <w:p w14:paraId="3C07085C" w14:textId="77777777" w:rsidR="00AB116F" w:rsidRDefault="00AB116F" w:rsidP="00AB116F">
      <w:pPr>
        <w:spacing w:line="360" w:lineRule="auto"/>
        <w:jc w:val="both"/>
        <w:rPr>
          <w:rFonts w:ascii="David" w:hAnsi="David"/>
          <w:rtl/>
        </w:rPr>
      </w:pPr>
      <w:r>
        <w:rPr>
          <w:rFonts w:ascii="David" w:hAnsi="David" w:hint="cs"/>
          <w:rtl/>
        </w:rPr>
        <w:t>בגין מעורבותו בעבירה שהה הנאשם במעצר כחודש וחצי, לאחר מכן שהה במעצר בית באיזוק אלקטרוני ובהמשך, במאי 2019, הוקלו התנאים המגבילים והתאפשרה יציאתו לעבודה. בהמשך, הוסרו התנאים המגבילים. בתקופת פיקוח המעצר הנאשם הגיע לכל המפגשים הפרטניים כנדרש ועמד בתנאים. לא נרשמו לו הפרות ולא נפתחו תיקים חדשים.</w:t>
      </w:r>
    </w:p>
    <w:p w14:paraId="74D87741" w14:textId="77777777" w:rsidR="00AB116F" w:rsidRDefault="00AB116F" w:rsidP="00AB116F">
      <w:pPr>
        <w:spacing w:line="360" w:lineRule="auto"/>
        <w:jc w:val="both"/>
        <w:rPr>
          <w:rFonts w:ascii="David" w:hAnsi="David"/>
          <w:rtl/>
        </w:rPr>
      </w:pPr>
      <w:r>
        <w:rPr>
          <w:rFonts w:ascii="David" w:hAnsi="David" w:hint="cs"/>
          <w:rtl/>
        </w:rPr>
        <w:t xml:space="preserve">שרות המבחן ציין כי הוא מבין את התנהגותו הבעייתית על רקע דפוסי חשיבה בעייתיים שאימץ על רקע ניהול אורח חיים עברייני בעבר. בהערכת הסיכון נלקחו בחשבון אופי העבירה וחומרתה, רקע של מעורבות פלילית לצד רקע של שימוש בחומרים ממכרים, אשר נותנים לגיטימציה לשימוש באלימות במצבים מסויימים, קושי בקבלת סמכות ורקע של קשיי הסתגלות. מאידך, התנהלות </w:t>
      </w:r>
      <w:r>
        <w:rPr>
          <w:rFonts w:ascii="David" w:hAnsi="David" w:hint="cs"/>
          <w:rtl/>
        </w:rPr>
        <w:lastRenderedPageBreak/>
        <w:t>יציבה ותקינה בשנים האחרונות, היעדר כוונה לשימוש בנשק או לפגיעה באחר, גילוי מודעות לחומרת העבירה ולסיכון שבה והבעת צער וחרטה בגין ההתנהלות הבעייתית.</w:t>
      </w:r>
    </w:p>
    <w:p w14:paraId="2F63DD8B" w14:textId="77777777" w:rsidR="00AB116F" w:rsidRPr="000D79D3" w:rsidRDefault="00AB116F" w:rsidP="00AB116F">
      <w:pPr>
        <w:spacing w:line="360" w:lineRule="auto"/>
        <w:jc w:val="both"/>
        <w:rPr>
          <w:rFonts w:ascii="David" w:hAnsi="David"/>
          <w:rtl/>
        </w:rPr>
      </w:pPr>
      <w:r w:rsidRPr="00EE7636">
        <w:rPr>
          <w:rFonts w:ascii="David" w:hAnsi="David" w:hint="cs"/>
          <w:b/>
          <w:bCs/>
          <w:rtl/>
        </w:rPr>
        <w:t>בשקלול הנתונים, העריך שרות המבחן כי קיימת רמת סיכון להישנות התנהגות אלימה מצדו של הנאשם</w:t>
      </w:r>
      <w:r w:rsidRPr="00BA5A63">
        <w:rPr>
          <w:rFonts w:ascii="David" w:hAnsi="David" w:hint="cs"/>
          <w:b/>
          <w:bCs/>
          <w:rtl/>
        </w:rPr>
        <w:t xml:space="preserve"> וכי אין באפשרותו לשלול סיכון </w:t>
      </w:r>
      <w:r>
        <w:rPr>
          <w:rFonts w:ascii="David" w:hAnsi="David" w:hint="cs"/>
          <w:b/>
          <w:bCs/>
          <w:rtl/>
        </w:rPr>
        <w:t>להישנות התנהגות עוברת חוק בעתיד</w:t>
      </w:r>
      <w:r>
        <w:rPr>
          <w:rFonts w:ascii="David" w:hAnsi="David" w:hint="cs"/>
          <w:rtl/>
        </w:rPr>
        <w:t>.</w:t>
      </w:r>
    </w:p>
    <w:p w14:paraId="2536EAC0" w14:textId="77777777" w:rsidR="00AB116F" w:rsidRDefault="00AB116F" w:rsidP="00AB116F">
      <w:pPr>
        <w:spacing w:line="360" w:lineRule="auto"/>
        <w:jc w:val="both"/>
        <w:rPr>
          <w:rFonts w:ascii="David" w:hAnsi="David"/>
          <w:rtl/>
        </w:rPr>
      </w:pPr>
      <w:r>
        <w:rPr>
          <w:rFonts w:ascii="David" w:hAnsi="David" w:hint="cs"/>
          <w:rtl/>
        </w:rPr>
        <w:t>כגורמי סיכוי לשיקום, לקח שרות המבחן הפסקת השימוש בסמים, רגיעה במעורבותו של הנאשם עם החוק, תפקוד תעסוקתי יציב בעשור האחרון, גילוי מחוייבות למשפחה ודאגה לילדים, קבלת אחריות על ביצוע העבירה והתחברותו למחירים שעתיד לשלם ונכונותו לשאת בתוצאות התנהגותו.</w:t>
      </w:r>
    </w:p>
    <w:p w14:paraId="46D885A4" w14:textId="77777777" w:rsidR="00AB116F" w:rsidRDefault="00AB116F" w:rsidP="00AB116F">
      <w:pPr>
        <w:spacing w:line="360" w:lineRule="auto"/>
        <w:jc w:val="both"/>
        <w:rPr>
          <w:rFonts w:ascii="David" w:hAnsi="David"/>
          <w:rtl/>
        </w:rPr>
      </w:pPr>
      <w:r>
        <w:rPr>
          <w:rFonts w:ascii="David" w:hAnsi="David" w:hint="cs"/>
          <w:rtl/>
        </w:rPr>
        <w:t>לאחר שלילת נזקקות טיפולית והיעדר מוטיבציה לקשר טיפולי לא נוצר פתח להמשך מעורבות של שרות המבחן. יחד עם זאת, בית המשפט התבקש לקחת בחשבון הפרמטרים המנויים לעיל בעת גזירת הדין.</w:t>
      </w:r>
    </w:p>
    <w:p w14:paraId="7B8BBFC3" w14:textId="77777777" w:rsidR="00AB116F" w:rsidRDefault="00AB116F" w:rsidP="00AB116F">
      <w:pPr>
        <w:spacing w:line="360" w:lineRule="auto"/>
        <w:jc w:val="both"/>
        <w:rPr>
          <w:rFonts w:ascii="David" w:hAnsi="David"/>
          <w:rtl/>
        </w:rPr>
      </w:pPr>
    </w:p>
    <w:p w14:paraId="3B489E37" w14:textId="77777777" w:rsidR="00AB116F" w:rsidRDefault="00AB116F" w:rsidP="00AB116F">
      <w:pPr>
        <w:spacing w:line="360" w:lineRule="auto"/>
        <w:jc w:val="both"/>
        <w:rPr>
          <w:rFonts w:ascii="David" w:hAnsi="David"/>
          <w:rtl/>
        </w:rPr>
      </w:pPr>
      <w:r>
        <w:rPr>
          <w:rFonts w:ascii="David" w:hAnsi="David" w:hint="cs"/>
          <w:rtl/>
        </w:rPr>
        <w:t>4.</w:t>
      </w:r>
      <w:r>
        <w:rPr>
          <w:rFonts w:ascii="David" w:hAnsi="David" w:hint="cs"/>
          <w:rtl/>
        </w:rPr>
        <w:tab/>
        <w:t xml:space="preserve">עובר לטיעונים לעונש שמעתי את </w:t>
      </w:r>
      <w:r w:rsidRPr="000D79D3">
        <w:rPr>
          <w:rFonts w:ascii="David" w:hAnsi="David" w:hint="cs"/>
          <w:u w:val="single"/>
          <w:rtl/>
        </w:rPr>
        <w:t>אשת הנאשם</w:t>
      </w:r>
      <w:r>
        <w:rPr>
          <w:rFonts w:ascii="David" w:hAnsi="David" w:hint="cs"/>
          <w:rtl/>
        </w:rPr>
        <w:t xml:space="preserve"> כעדת אופי. היא סיפרה שהיא והנאשם נשואים מזה 30 שנים ולהם ילדים, אחד מהם רופא, ונכדים. לדבריה, בצעירותו נפל הנאשם לסמים והיה נרקומן. הוא עבר נסיונות גמילה ומעצרים, האחרון בהם בשנת 2000. לאחר שהשתקם הפך למופת ודוגמא בעיר טירה. הוא מייעץ לאנשים ואף בנה גינה ציבורית לרווחת הכלל. לדבריה, קיבלה בהלם את העבודה שהסתבך בעבירה הנוכחית, שכן הנאשם אינו מסתיר ממנה מאום. הוא טען שמצא את כלי הנשק שנתפסו וטען שחשש להסגירם למשטרה כי חשש שלא יאמינו לו נוכח עברו והיותו נרקומן לשעבר. העדה סיפרה שכעסה עליו בגין כך שכן היא מתנגדת באופן עקרוני להחזקת נשק שלא כדין. העדה ביקשה להקל על הנאשם ולהימנע משליחתו למאסר בפועל.</w:t>
      </w:r>
    </w:p>
    <w:p w14:paraId="6BEA7FEA" w14:textId="77777777" w:rsidR="00AB116F" w:rsidRDefault="00AB116F" w:rsidP="00AB116F">
      <w:pPr>
        <w:spacing w:line="360" w:lineRule="auto"/>
        <w:jc w:val="both"/>
        <w:rPr>
          <w:rFonts w:ascii="David" w:hAnsi="David"/>
          <w:rtl/>
        </w:rPr>
      </w:pPr>
    </w:p>
    <w:p w14:paraId="1E3A2F58" w14:textId="77777777" w:rsidR="00AB116F" w:rsidRPr="00685360" w:rsidRDefault="00AB116F" w:rsidP="00AB116F">
      <w:pPr>
        <w:spacing w:line="360" w:lineRule="auto"/>
        <w:jc w:val="both"/>
        <w:rPr>
          <w:rFonts w:ascii="David" w:hAnsi="David"/>
          <w:b/>
          <w:bCs/>
          <w:u w:val="single"/>
          <w:rtl/>
        </w:rPr>
      </w:pPr>
      <w:r>
        <w:rPr>
          <w:rFonts w:ascii="David" w:hAnsi="David" w:hint="cs"/>
          <w:b/>
          <w:bCs/>
          <w:u w:val="single"/>
          <w:rtl/>
        </w:rPr>
        <w:t>ט</w:t>
      </w:r>
      <w:r w:rsidRPr="00685360">
        <w:rPr>
          <w:rFonts w:ascii="David" w:hAnsi="David" w:hint="cs"/>
          <w:b/>
          <w:bCs/>
          <w:u w:val="single"/>
          <w:rtl/>
        </w:rPr>
        <w:t>יעוני ב"כ הצדדים</w:t>
      </w:r>
    </w:p>
    <w:p w14:paraId="3936F5D9" w14:textId="77777777" w:rsidR="00AB116F" w:rsidRDefault="00AB116F" w:rsidP="00AB116F">
      <w:pPr>
        <w:spacing w:line="360" w:lineRule="auto"/>
        <w:jc w:val="both"/>
        <w:rPr>
          <w:rFonts w:ascii="David" w:hAnsi="David"/>
          <w:rtl/>
        </w:rPr>
      </w:pPr>
      <w:r>
        <w:rPr>
          <w:rFonts w:ascii="David" w:hAnsi="David" w:hint="cs"/>
          <w:rtl/>
        </w:rPr>
        <w:t>5.</w:t>
      </w:r>
      <w:r>
        <w:rPr>
          <w:rFonts w:ascii="David" w:hAnsi="David" w:hint="cs"/>
          <w:rtl/>
        </w:rPr>
        <w:tab/>
        <w:t>ב"כ המאשימה טען שברגיל טוענת המאשימה למתחם עונש הולם חמור מזה הנטען בתיק זה וכן, כי היה מקום למקם עונשו של הנאשם לכל הפחות במחצית המתחם, ואולם, בתיק זה התקיים הליך גישור משמעותי ונלקחו בחשבון קשיים ראייתיים מסויימים, ועל כן, המאשימה עותרת למתחם המוצע ולמיקום עונשו של הנאשם בתחתית המתחם. ב"כ המאשימה הפנה לערכים החברתיים המוגנים בעבירה אותה ביצע הנאשם. הוא הפנה לכך שמדובר בהחזקת שני כלי נשק, האחד עם המחסנית, כאשר מדובר בכלי נשק התקפיים. התובע הפנה לפוטנציאל הנזק העצום שעלול להיגרם משימוש בנשק, נשק שעשוי למצוא דרכו לגורמים עבריינים או בטחוניים. ב"כ המאשימה טען שמדובר בעבירה שהפכה ל"מכת מדינה" ול"מכת אזור". נטען שהנאשם ניסה להסתיר את הנשק עם הגיע השוטרים לביתו. ב"כ המאשימה פנה לאמור בתסקיר לפיו הנאשם שולל נזקקות טיפולית ונסיבות החזקת הנשק לוטות בערפל. התובע הפנה למדיניות הענישה הנוהגת הקוראת להחמרה בענישה. עוד הפנה למספר ההרוגים בשנה האחרונה כתוצאה מירי שבוצע בכלי נשק שהוחזקו שלא כדין. לפיכך, ביקש להטיל ענישה שתכלול מאסר לריצוי בפועל ושתביא להרתעת הרבים והרתעת היחיד. לפיכך, טען שעתירת המאשימה לעונש היא בבחינת "המינימום המתבקש". לאור זאת, עתר התובע לגזור על הנאשם עונש מאסר בן 24 חודשים, לצד מאסר על תנאי וקנס. עוד ציין שלחובת הנאשם תלוי ועומד עונש מאסר על תנאי למשך 4 חודשים בגין תיק איומים משנת 2016, אותו ביקש להפעיל בחופף לעונש המאסר שיוטל בתיק זה.</w:t>
      </w:r>
    </w:p>
    <w:p w14:paraId="0C824620" w14:textId="77777777" w:rsidR="00AB116F" w:rsidRDefault="00AB116F" w:rsidP="00AB116F">
      <w:pPr>
        <w:spacing w:line="360" w:lineRule="auto"/>
        <w:jc w:val="both"/>
        <w:rPr>
          <w:rFonts w:ascii="David" w:hAnsi="David"/>
          <w:rtl/>
        </w:rPr>
      </w:pPr>
      <w:r>
        <w:rPr>
          <w:rFonts w:ascii="David" w:hAnsi="David" w:hint="cs"/>
          <w:rtl/>
        </w:rPr>
        <w:t>ב"כ המאשימה הפנה לפסיקה.</w:t>
      </w:r>
    </w:p>
    <w:p w14:paraId="7CC8E741" w14:textId="77777777" w:rsidR="00AB116F" w:rsidRDefault="00AB116F" w:rsidP="00AB116F">
      <w:pPr>
        <w:spacing w:line="360" w:lineRule="auto"/>
        <w:jc w:val="both"/>
        <w:rPr>
          <w:rFonts w:ascii="David" w:hAnsi="David"/>
          <w:rtl/>
        </w:rPr>
      </w:pPr>
    </w:p>
    <w:p w14:paraId="425C9A34" w14:textId="77777777" w:rsidR="00AB116F" w:rsidRDefault="00AB116F" w:rsidP="00AB116F">
      <w:pPr>
        <w:spacing w:line="360" w:lineRule="auto"/>
        <w:jc w:val="both"/>
        <w:rPr>
          <w:rFonts w:ascii="David" w:hAnsi="David"/>
          <w:rtl/>
        </w:rPr>
      </w:pPr>
      <w:r>
        <w:rPr>
          <w:rFonts w:ascii="David" w:hAnsi="David" w:hint="cs"/>
          <w:rtl/>
        </w:rPr>
        <w:t>6.</w:t>
      </w:r>
      <w:r>
        <w:rPr>
          <w:rFonts w:ascii="David" w:hAnsi="David" w:hint="cs"/>
          <w:rtl/>
        </w:rPr>
        <w:tab/>
        <w:t>באי כוח הנאשם טענו שאינם מסכימים לאמור בתסקיר שרות המבחן לפיו הנאשם סירב להשתלב בהליך טיפולי. לטענתם ההמלצה הסופית מנותקת מגוף התסקיר, שהרי צוין שהנאשם השתלב בהליך טיפולי בתקופת פיקוח המעצר והגיע למפגשים פרטניים. ואולם, משבר הקורונה הוא שעצר את הטיפול. ב"כ הנאשם טענו שהנאשם שלח לשרות המבחן מסמכים רפואיים אך זה לא התייחס אליהם. נטען שמשנת 2002 הנאשם עלה על דרך המלך, השתקם ונגמל מסמים. עברו הפלילי אינו רלוונטי שכן חלפו כ-20 שנים מאז ריצוי המאסר האחרון. ב"כ הנאשם לא התעלמו ממדיניות הענישה הנוהגת, מהקריאה להחמרה בענישה ומהאינטרס העליון להגנה על שלום הציבור ובטחונו, ככל שמדובר בעבירות נשק, ואולם, ביקשו לסייע לנאשם ולתמוך בו אחרי התהליך הארוך שעבר. הם טענו שהמאסר על תנאי התלוי ועומד נגד הנאשם, למשך 4 חודשים, הוא בגין סכסוך עבודה, כשרף האיום שם היה נמוך מאוד. באשר לנסיבות החזקת הנשק, נטען שההחזקה היתה "לזמן קצר", כמפורט בכתב האישום, ושהנאשם מצא את שני הרובים אך חשש להסגירם למשטרה כי פחד שלא יאמינו לו ושיחשדו בו שהוא מודיע. הנאשם מבין שצריך היה לנהוג אחרת. הנאשם נעצר באופן אקראי ולא יזום ולא היתה כל כוונת שימוש בנשק. נטען שהנאשם היה נתון במעצר ממש כ-40 ימים, לאחר מכן, עצור באיזוק אלקטרוני ובהרחקה, במעצר בית ורק לאחר תקופה ארוכה חזר לעבודה.</w:t>
      </w:r>
    </w:p>
    <w:p w14:paraId="7594A4D0" w14:textId="77777777" w:rsidR="00AB116F" w:rsidRDefault="00AB116F" w:rsidP="00AB116F">
      <w:pPr>
        <w:spacing w:line="360" w:lineRule="auto"/>
        <w:jc w:val="both"/>
        <w:rPr>
          <w:rFonts w:ascii="David" w:hAnsi="David"/>
          <w:rtl/>
        </w:rPr>
      </w:pPr>
      <w:r>
        <w:rPr>
          <w:rFonts w:ascii="David" w:hAnsi="David" w:hint="cs"/>
          <w:rtl/>
        </w:rPr>
        <w:t>בנסיבות אלה, עתרו ב"כ הנאשם לקביעת מתחם עונש הנע בין מספר חודשי מאסר לריצוי בעבודות שרות לבין 20 חודשי מאסר. את עונשו של הנאשם ביקשו למקם בתחתית המתחם ועתרו להסתפק בעונש מאסר שירוצה בעבודות שרות.</w:t>
      </w:r>
    </w:p>
    <w:p w14:paraId="6283BD4A" w14:textId="77777777" w:rsidR="00AB116F" w:rsidRDefault="00AB116F" w:rsidP="00AB116F">
      <w:pPr>
        <w:spacing w:line="360" w:lineRule="auto"/>
        <w:jc w:val="both"/>
        <w:rPr>
          <w:rFonts w:ascii="David" w:hAnsi="David"/>
          <w:rtl/>
        </w:rPr>
      </w:pPr>
      <w:r>
        <w:rPr>
          <w:rFonts w:ascii="David" w:hAnsi="David" w:hint="cs"/>
          <w:rtl/>
        </w:rPr>
        <w:t xml:space="preserve">ב"כ הנאשם הגישו מסמכים </w:t>
      </w:r>
      <w:r>
        <w:rPr>
          <w:rFonts w:ascii="David" w:hAnsi="David"/>
          <w:rtl/>
        </w:rPr>
        <w:t>–</w:t>
      </w:r>
      <w:r>
        <w:rPr>
          <w:rFonts w:ascii="David" w:hAnsi="David" w:hint="cs"/>
          <w:rtl/>
        </w:rPr>
        <w:t xml:space="preserve"> אישור על ניהול עסקים משפחתיים מאת רואה החשבון (</w:t>
      </w:r>
      <w:r w:rsidRPr="00A3209E">
        <w:rPr>
          <w:rFonts w:ascii="David" w:hAnsi="David" w:hint="cs"/>
          <w:b/>
          <w:bCs/>
          <w:rtl/>
        </w:rPr>
        <w:t>נע/1</w:t>
      </w:r>
      <w:r>
        <w:rPr>
          <w:rFonts w:ascii="David" w:hAnsi="David" w:hint="cs"/>
          <w:rtl/>
        </w:rPr>
        <w:t>); אישור רפואי לפיו הנאשם נקי מסמים ונוטל תחליף סף (</w:t>
      </w:r>
      <w:r w:rsidRPr="003B6EF5">
        <w:rPr>
          <w:rFonts w:ascii="David" w:hAnsi="David" w:hint="cs"/>
          <w:b/>
          <w:bCs/>
          <w:rtl/>
        </w:rPr>
        <w:t>נע/2</w:t>
      </w:r>
      <w:r>
        <w:rPr>
          <w:rFonts w:ascii="David" w:hAnsi="David" w:hint="cs"/>
          <w:rtl/>
        </w:rPr>
        <w:t>); אישור תרומה לעמותה לקידום הספורט בעיר טירה והיותו של הנאשם מתנדב פעיל למען העמותה והעיר (</w:t>
      </w:r>
      <w:r w:rsidRPr="003B6EF5">
        <w:rPr>
          <w:rFonts w:ascii="David" w:hAnsi="David" w:hint="cs"/>
          <w:b/>
          <w:bCs/>
          <w:rtl/>
        </w:rPr>
        <w:t>נע/3</w:t>
      </w:r>
      <w:r>
        <w:rPr>
          <w:rFonts w:ascii="David" w:hAnsi="David" w:hint="cs"/>
          <w:rtl/>
        </w:rPr>
        <w:t>); וריכוז פעילות עסקית מול חברות בחו"ל (</w:t>
      </w:r>
      <w:r w:rsidRPr="003B6EF5">
        <w:rPr>
          <w:rFonts w:ascii="David" w:hAnsi="David" w:hint="cs"/>
          <w:b/>
          <w:bCs/>
          <w:rtl/>
        </w:rPr>
        <w:t>נע/4</w:t>
      </w:r>
      <w:r>
        <w:rPr>
          <w:rFonts w:ascii="David" w:hAnsi="David" w:hint="cs"/>
          <w:rtl/>
        </w:rPr>
        <w:t>).</w:t>
      </w:r>
    </w:p>
    <w:p w14:paraId="7301B84A" w14:textId="77777777" w:rsidR="00AB116F" w:rsidRDefault="00AB116F" w:rsidP="00AB116F">
      <w:pPr>
        <w:spacing w:line="360" w:lineRule="auto"/>
        <w:jc w:val="both"/>
        <w:rPr>
          <w:rFonts w:ascii="David" w:hAnsi="David"/>
          <w:rtl/>
        </w:rPr>
      </w:pPr>
    </w:p>
    <w:p w14:paraId="2407EB1E" w14:textId="77777777" w:rsidR="00AB116F" w:rsidRPr="00686204" w:rsidRDefault="00AB116F" w:rsidP="00AB116F">
      <w:pPr>
        <w:spacing w:line="360" w:lineRule="auto"/>
        <w:jc w:val="both"/>
        <w:rPr>
          <w:rFonts w:ascii="David" w:hAnsi="David"/>
          <w:b/>
          <w:bCs/>
          <w:u w:val="single"/>
          <w:rtl/>
        </w:rPr>
      </w:pPr>
      <w:r w:rsidRPr="00686204">
        <w:rPr>
          <w:rFonts w:ascii="David" w:hAnsi="David" w:hint="cs"/>
          <w:b/>
          <w:bCs/>
          <w:u w:val="single"/>
          <w:rtl/>
        </w:rPr>
        <w:t>דיון והכרעה</w:t>
      </w:r>
    </w:p>
    <w:p w14:paraId="5ED397AB" w14:textId="77777777" w:rsidR="00AB116F" w:rsidRDefault="00AB116F" w:rsidP="00AB116F">
      <w:pPr>
        <w:spacing w:line="360" w:lineRule="auto"/>
        <w:jc w:val="both"/>
        <w:rPr>
          <w:rFonts w:ascii="David" w:hAnsi="David"/>
        </w:rPr>
      </w:pPr>
      <w:r>
        <w:rPr>
          <w:rFonts w:ascii="David" w:hAnsi="David" w:hint="cs"/>
          <w:rtl/>
        </w:rPr>
        <w:t>7.</w:t>
      </w:r>
      <w:r>
        <w:rPr>
          <w:rFonts w:ascii="David" w:hAnsi="David" w:hint="cs"/>
          <w:rtl/>
        </w:rPr>
        <w:tab/>
      </w:r>
      <w:r>
        <w:rPr>
          <w:rFonts w:ascii="David" w:hAnsi="David"/>
          <w:rtl/>
        </w:rPr>
        <w:t xml:space="preserve">כבר נקבע בפסיקת בית המשפט העליון, לא אחת, כי עבירות בנשק, ובכלל זה החזקת נשק, הן בגדר "מכת מדינה", ועל בית המשפט לתרום את חלקו בביעור התופעה על ידי החמרת הענישה, כמסר של הרתעה </w:t>
      </w:r>
      <w:r>
        <w:rPr>
          <w:rFonts w:ascii="David" w:hAnsi="David" w:hint="cs"/>
          <w:rtl/>
        </w:rPr>
        <w:t xml:space="preserve">[ראה: </w:t>
      </w:r>
      <w:hyperlink r:id="rId10" w:history="1">
        <w:r w:rsidR="007F5148" w:rsidRPr="007F5148">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(17.11.16); </w:t>
      </w:r>
      <w:hyperlink r:id="rId11" w:history="1">
        <w:r w:rsidR="007F5148" w:rsidRPr="007F5148">
          <w:rPr>
            <w:rFonts w:ascii="David" w:hAnsi="David"/>
            <w:color w:val="0000FF"/>
            <w:u w:val="single"/>
            <w:rtl/>
          </w:rPr>
          <w:t>ע"פ 7703/19</w:t>
        </w:r>
      </w:hyperlink>
      <w:r>
        <w:rPr>
          <w:rFonts w:ascii="David" w:hAnsi="David"/>
          <w:rtl/>
        </w:rPr>
        <w:t xml:space="preserve"> </w:t>
      </w:r>
      <w:r>
        <w:rPr>
          <w:rFonts w:ascii="David" w:hAnsi="David"/>
          <w:b/>
          <w:bCs/>
          <w:rtl/>
        </w:rPr>
        <w:t>פלוני נ' מדינת ישראל</w:t>
      </w:r>
      <w:r>
        <w:rPr>
          <w:rFonts w:ascii="David" w:hAnsi="David"/>
          <w:rtl/>
        </w:rPr>
        <w:t xml:space="preserve"> (6.8.20); </w:t>
      </w:r>
      <w:hyperlink r:id="rId12" w:history="1">
        <w:r w:rsidR="007F5148" w:rsidRPr="007F5148">
          <w:rPr>
            <w:rFonts w:ascii="David" w:hAnsi="David"/>
            <w:color w:val="0000FF"/>
            <w:u w:val="single"/>
            <w:rtl/>
          </w:rPr>
          <w:t>ע"פ 1509/20</w:t>
        </w:r>
      </w:hyperlink>
      <w:r>
        <w:rPr>
          <w:rFonts w:ascii="David" w:hAnsi="David"/>
          <w:rtl/>
        </w:rPr>
        <w:t xml:space="preserve"> </w:t>
      </w:r>
      <w:r>
        <w:rPr>
          <w:rFonts w:ascii="David" w:hAnsi="David"/>
          <w:b/>
          <w:bCs/>
          <w:rtl/>
        </w:rPr>
        <w:t>מדינת ישראל נ' ראפאת</w:t>
      </w:r>
      <w:r>
        <w:rPr>
          <w:rFonts w:ascii="David" w:hAnsi="David"/>
          <w:rtl/>
        </w:rPr>
        <w:t xml:space="preserve"> </w:t>
      </w:r>
      <w:r>
        <w:rPr>
          <w:rFonts w:ascii="David" w:hAnsi="David"/>
          <w:b/>
          <w:bCs/>
          <w:rtl/>
        </w:rPr>
        <w:t>נבארי</w:t>
      </w:r>
      <w:r>
        <w:rPr>
          <w:rFonts w:ascii="David" w:hAnsi="David"/>
          <w:rtl/>
        </w:rPr>
        <w:t xml:space="preserve"> (2.7.20); </w:t>
      </w:r>
      <w:hyperlink r:id="rId13" w:history="1">
        <w:r w:rsidR="007F5148" w:rsidRPr="007F5148">
          <w:rPr>
            <w:rFonts w:ascii="David" w:hAnsi="David"/>
            <w:color w:val="0000FF"/>
            <w:u w:val="single"/>
            <w:rtl/>
          </w:rPr>
          <w:t>ע"פ 4406/19</w:t>
        </w:r>
      </w:hyperlink>
      <w:r>
        <w:rPr>
          <w:rFonts w:ascii="David" w:hAnsi="David"/>
          <w:rtl/>
        </w:rPr>
        <w:t xml:space="preserve"> </w:t>
      </w:r>
      <w:r>
        <w:rPr>
          <w:rFonts w:ascii="David" w:hAnsi="David"/>
          <w:b/>
          <w:bCs/>
          <w:rtl/>
        </w:rPr>
        <w:t>מדינת ישראל נ' יונס סובח</w:t>
      </w:r>
      <w:r>
        <w:rPr>
          <w:rFonts w:ascii="David" w:hAnsi="David"/>
          <w:rtl/>
        </w:rPr>
        <w:t xml:space="preserve"> (5.11.19); </w:t>
      </w:r>
      <w:hyperlink r:id="rId14" w:history="1">
        <w:r w:rsidR="007F5148" w:rsidRPr="007F5148">
          <w:rPr>
            <w:rFonts w:ascii="David" w:hAnsi="David"/>
            <w:color w:val="0000FF"/>
            <w:u w:val="single"/>
            <w:rtl/>
          </w:rPr>
          <w:t>ע"פ 5120/11</w:t>
        </w:r>
      </w:hyperlink>
      <w:r>
        <w:rPr>
          <w:rFonts w:ascii="David" w:hAnsi="David"/>
          <w:rtl/>
        </w:rPr>
        <w:t xml:space="preserve"> </w:t>
      </w:r>
      <w:r>
        <w:rPr>
          <w:rFonts w:ascii="David" w:hAnsi="David"/>
          <w:b/>
          <w:bCs/>
          <w:rtl/>
        </w:rPr>
        <w:t>בילאל שתיווי נ' מדינת ישראל</w:t>
      </w:r>
      <w:r>
        <w:rPr>
          <w:rFonts w:ascii="David" w:hAnsi="David"/>
          <w:rtl/>
        </w:rPr>
        <w:t xml:space="preserve"> (18.12.11</w:t>
      </w:r>
      <w:r>
        <w:rPr>
          <w:rFonts w:ascii="David" w:hAnsi="David" w:hint="cs"/>
          <w:rtl/>
        </w:rPr>
        <w:t>)].</w:t>
      </w:r>
    </w:p>
    <w:p w14:paraId="766E56AE" w14:textId="77777777" w:rsidR="00AB116F" w:rsidRPr="00362CE3" w:rsidRDefault="00AB116F" w:rsidP="00AB116F">
      <w:pPr>
        <w:spacing w:line="360" w:lineRule="auto"/>
        <w:jc w:val="both"/>
        <w:rPr>
          <w:rFonts w:ascii="David" w:hAnsi="David"/>
          <w:rtl/>
        </w:rPr>
      </w:pPr>
    </w:p>
    <w:p w14:paraId="02005012" w14:textId="77777777" w:rsidR="00AB116F" w:rsidRDefault="00AB116F" w:rsidP="00AB116F">
      <w:pPr>
        <w:spacing w:line="360" w:lineRule="auto"/>
        <w:jc w:val="both"/>
        <w:rPr>
          <w:rFonts w:ascii="David" w:hAnsi="David"/>
          <w:rtl/>
        </w:rPr>
      </w:pPr>
      <w:r>
        <w:rPr>
          <w:rFonts w:ascii="David" w:hAnsi="David"/>
          <w:rtl/>
        </w:rPr>
        <w:t>הערכים החברתיים המוגנים בבסיס העבירות בנשק הם שמירה על שלום הציבור ובטחונו מפני הסיכון ופוטנציאל הנזק העצום שבקיומם של כלי נשק, ובכלל זה תתי מקלע מאולתרים, המסתובבים בשוק החופשי, ומוחזקים על ידי מי שאינם מורשים ומוכשרים לכך, שסופם שיגיעו לגורמים מסוכנים, בעלי מניע ביטחוני או עברייני, ויגרמו לנזקים אדירים.</w:t>
      </w:r>
    </w:p>
    <w:p w14:paraId="610C6395" w14:textId="77777777" w:rsidR="00AB116F" w:rsidRDefault="00AB116F" w:rsidP="00AB116F">
      <w:pPr>
        <w:spacing w:line="360" w:lineRule="auto"/>
        <w:jc w:val="both"/>
        <w:rPr>
          <w:rFonts w:ascii="David" w:hAnsi="David"/>
          <w:rtl/>
        </w:rPr>
      </w:pPr>
      <w:r>
        <w:rPr>
          <w:rFonts w:ascii="David" w:hAnsi="David"/>
          <w:rtl/>
        </w:rPr>
        <w:t>ב</w:t>
      </w:r>
      <w:hyperlink r:id="rId15" w:history="1">
        <w:r w:rsidR="007F5148" w:rsidRPr="007F5148">
          <w:rPr>
            <w:rFonts w:ascii="David" w:hAnsi="David"/>
            <w:color w:val="0000FF"/>
            <w:u w:val="single"/>
            <w:rtl/>
          </w:rPr>
          <w:t>ע"פ 2564/19</w:t>
        </w:r>
      </w:hyperlink>
      <w:r>
        <w:rPr>
          <w:rFonts w:ascii="David" w:hAnsi="David"/>
          <w:rtl/>
        </w:rPr>
        <w:t xml:space="preserve"> </w:t>
      </w:r>
      <w:r>
        <w:rPr>
          <w:rFonts w:ascii="David" w:hAnsi="David"/>
          <w:b/>
          <w:bCs/>
          <w:rtl/>
        </w:rPr>
        <w:t>איברהים אזברגה נ' מדינת ישראל</w:t>
      </w:r>
      <w:r>
        <w:rPr>
          <w:rFonts w:ascii="David" w:hAnsi="David"/>
          <w:rtl/>
        </w:rPr>
        <w:t xml:space="preserve"> (18.7.19)</w:t>
      </w:r>
      <w:r>
        <w:rPr>
          <w:rFonts w:ascii="David" w:hAnsi="David"/>
          <w:b/>
          <w:bCs/>
          <w:rtl/>
        </w:rPr>
        <w:t xml:space="preserve"> </w:t>
      </w:r>
      <w:r>
        <w:rPr>
          <w:rFonts w:ascii="David" w:hAnsi="David"/>
          <w:rtl/>
        </w:rPr>
        <w:t>עמד על כך בית המשפט העליון –</w:t>
      </w:r>
    </w:p>
    <w:p w14:paraId="335528F1" w14:textId="77777777" w:rsidR="00AB116F" w:rsidRDefault="00AB116F" w:rsidP="00AB116F">
      <w:pPr>
        <w:ind w:left="567" w:right="567"/>
        <w:jc w:val="both"/>
        <w:rPr>
          <w:rFonts w:ascii="David" w:hAnsi="David"/>
          <w:rtl/>
        </w:rPr>
      </w:pPr>
      <w:r>
        <w:rPr>
          <w:rFonts w:ascii="David" w:hAnsi="David"/>
          <w:b/>
          <w:bCs/>
          <w:rtl/>
        </w:rPr>
        <w:t>"...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w:t>
      </w:r>
      <w:r>
        <w:rPr>
          <w:rFonts w:ascii="David" w:hAnsi="David"/>
          <w:rtl/>
        </w:rPr>
        <w:t>.</w:t>
      </w:r>
    </w:p>
    <w:p w14:paraId="65107FEA" w14:textId="77777777" w:rsidR="00AB116F" w:rsidRDefault="00AB116F" w:rsidP="00AB116F">
      <w:pPr>
        <w:spacing w:line="360" w:lineRule="auto"/>
        <w:jc w:val="both"/>
        <w:rPr>
          <w:rFonts w:ascii="David" w:hAnsi="David"/>
          <w:b/>
          <w:bCs/>
          <w:rtl/>
        </w:rPr>
      </w:pPr>
    </w:p>
    <w:p w14:paraId="45081018" w14:textId="77777777" w:rsidR="00AB116F" w:rsidRDefault="00AB116F" w:rsidP="00AB116F">
      <w:pPr>
        <w:spacing w:line="360" w:lineRule="auto"/>
        <w:jc w:val="both"/>
        <w:rPr>
          <w:rFonts w:ascii="David" w:hAnsi="David"/>
        </w:rPr>
      </w:pPr>
      <w:r>
        <w:rPr>
          <w:rFonts w:ascii="David" w:hAnsi="David" w:hint="cs"/>
          <w:rtl/>
        </w:rPr>
        <w:t xml:space="preserve">גם </w:t>
      </w:r>
      <w:r>
        <w:rPr>
          <w:rFonts w:ascii="David" w:hAnsi="David"/>
          <w:rtl/>
        </w:rPr>
        <w:t>ב</w:t>
      </w:r>
      <w:hyperlink r:id="rId16" w:history="1">
        <w:r w:rsidR="007F5148" w:rsidRPr="007F5148">
          <w:rPr>
            <w:rFonts w:ascii="David" w:hAnsi="David"/>
            <w:color w:val="0000FF"/>
            <w:u w:val="single"/>
            <w:rtl/>
          </w:rPr>
          <w:t>ע"פ 5646/15</w:t>
        </w:r>
      </w:hyperlink>
      <w:r>
        <w:rPr>
          <w:rFonts w:ascii="David" w:hAnsi="David"/>
          <w:rtl/>
        </w:rPr>
        <w:t xml:space="preserve"> </w:t>
      </w:r>
      <w:r>
        <w:rPr>
          <w:rFonts w:ascii="David" w:hAnsi="David"/>
          <w:b/>
          <w:bCs/>
          <w:rtl/>
        </w:rPr>
        <w:t>סאמח תיהאווי נ' מדינת ישראל</w:t>
      </w:r>
      <w:r>
        <w:rPr>
          <w:rFonts w:ascii="David" w:hAnsi="David"/>
          <w:rtl/>
        </w:rPr>
        <w:t xml:space="preserve"> (14.2.16) התייחס בית המשפט העליון לסכנה הטמונה בעבירה של החזקת נשק שלא כדין –</w:t>
      </w:r>
    </w:p>
    <w:p w14:paraId="615E4B9F" w14:textId="77777777" w:rsidR="00AB116F" w:rsidRDefault="00AB116F" w:rsidP="00AB116F">
      <w:pPr>
        <w:ind w:left="567" w:right="567"/>
        <w:jc w:val="both"/>
        <w:rPr>
          <w:rFonts w:ascii="David" w:hAnsi="David"/>
          <w:rtl/>
        </w:rPr>
      </w:pPr>
      <w:r>
        <w:rPr>
          <w:rFonts w:ascii="David" w:hAnsi="David"/>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7" w:history="1">
        <w:r w:rsidR="007F5148" w:rsidRPr="007F5148">
          <w:rPr>
            <w:rFonts w:ascii="David" w:hAnsi="David"/>
            <w:b/>
            <w:bCs/>
            <w:color w:val="0000FF"/>
            <w:u w:val="single"/>
            <w:rtl/>
          </w:rPr>
          <w:t>ע"פ 3300/06</w:t>
        </w:r>
      </w:hyperlink>
      <w:r>
        <w:rPr>
          <w:rFonts w:ascii="David" w:hAnsi="David"/>
          <w:b/>
          <w:bCs/>
          <w:rtl/>
        </w:rPr>
        <w:t xml:space="preserve"> אבו סנינה נ' מדינת ישראל (15.8.06))"</w:t>
      </w:r>
      <w:r>
        <w:rPr>
          <w:rFonts w:ascii="David" w:hAnsi="David"/>
          <w:rtl/>
        </w:rPr>
        <w:t>.</w:t>
      </w:r>
    </w:p>
    <w:p w14:paraId="798809F8" w14:textId="77777777" w:rsidR="00AB116F" w:rsidRDefault="00AB116F" w:rsidP="00AB116F">
      <w:pPr>
        <w:spacing w:line="360" w:lineRule="auto"/>
        <w:jc w:val="both"/>
        <w:rPr>
          <w:rFonts w:ascii="David" w:hAnsi="David"/>
          <w:rtl/>
        </w:rPr>
      </w:pPr>
      <w:r>
        <w:rPr>
          <w:rFonts w:ascii="David" w:hAnsi="David" w:hint="cs"/>
          <w:rtl/>
        </w:rPr>
        <w:t>8</w:t>
      </w:r>
      <w:r>
        <w:rPr>
          <w:rFonts w:ascii="David" w:hAnsi="David"/>
          <w:rtl/>
        </w:rPr>
        <w:t>.</w:t>
      </w:r>
      <w:r>
        <w:rPr>
          <w:rFonts w:ascii="David" w:hAnsi="David"/>
          <w:rtl/>
        </w:rPr>
        <w:tab/>
        <w:t xml:space="preserve">בענייננו, מידת הפגיעה בערכים החברתיים המוגנים הינה </w:t>
      </w:r>
      <w:r>
        <w:rPr>
          <w:rFonts w:ascii="David" w:hAnsi="David"/>
          <w:b/>
          <w:bCs/>
          <w:rtl/>
        </w:rPr>
        <w:t>ברף בינוני</w:t>
      </w:r>
      <w:r>
        <w:rPr>
          <w:rFonts w:ascii="David" w:hAnsi="David"/>
          <w:rtl/>
        </w:rPr>
        <w:t xml:space="preserve">, הואיל ומדובר בשני כלי נשק </w:t>
      </w:r>
      <w:r>
        <w:rPr>
          <w:rFonts w:ascii="David" w:hAnsi="David" w:hint="cs"/>
          <w:rtl/>
        </w:rPr>
        <w:t xml:space="preserve">התקפיים, רובים, האחד </w:t>
      </w:r>
      <w:r>
        <w:rPr>
          <w:rFonts w:ascii="David" w:hAnsi="David"/>
          <w:rtl/>
        </w:rPr>
        <w:t xml:space="preserve">מסוג </w:t>
      </w:r>
      <w:r>
        <w:rPr>
          <w:rFonts w:ascii="David" w:hAnsi="David" w:hint="cs"/>
          <w:rtl/>
        </w:rPr>
        <w:t xml:space="preserve">"קלצ'ניקוב" והשני מסוג רובה סער "קרל גוסטב", כשבאחד מחסנית תואמת. כאמור, מדובר בשני כלי </w:t>
      </w:r>
      <w:r>
        <w:rPr>
          <w:rFonts w:ascii="David" w:hAnsi="David"/>
          <w:rtl/>
        </w:rPr>
        <w:t>נשק התקפיים בעיקרם, בעלי פוטנציאל נזק הרסני, קל וחומר כש</w:t>
      </w:r>
      <w:r>
        <w:rPr>
          <w:rFonts w:ascii="David" w:hAnsi="David" w:hint="cs"/>
          <w:rtl/>
        </w:rPr>
        <w:t xml:space="preserve">באחד מחסנית תואמת, </w:t>
      </w:r>
      <w:r>
        <w:rPr>
          <w:rFonts w:ascii="David" w:hAnsi="David"/>
          <w:rtl/>
        </w:rPr>
        <w:t>אשר הוחזקו ב</w:t>
      </w:r>
      <w:r>
        <w:rPr>
          <w:rFonts w:ascii="David" w:hAnsi="David" w:hint="cs"/>
          <w:rtl/>
        </w:rPr>
        <w:t>בית הנאשם.</w:t>
      </w:r>
    </w:p>
    <w:p w14:paraId="72F36EEB" w14:textId="77777777" w:rsidR="00AB116F" w:rsidRDefault="00AB116F" w:rsidP="00AB116F">
      <w:pPr>
        <w:spacing w:line="360" w:lineRule="auto"/>
        <w:jc w:val="both"/>
        <w:rPr>
          <w:rFonts w:ascii="David" w:hAnsi="David"/>
          <w:rtl/>
        </w:rPr>
      </w:pPr>
      <w:r>
        <w:rPr>
          <w:rFonts w:ascii="David" w:hAnsi="David"/>
          <w:rtl/>
        </w:rPr>
        <w:t xml:space="preserve">מנגד, כלי הנשק הוחזקו </w:t>
      </w:r>
      <w:r>
        <w:rPr>
          <w:rFonts w:ascii="David" w:hAnsi="David" w:hint="cs"/>
          <w:rtl/>
        </w:rPr>
        <w:t>על ידי הנאשם למשך "זמן קצר", לא הוכחה כל כוונה להשתמש בהם, לא נמצאה תחמושת בכלל או תחמושת תואמת בפרט.</w:t>
      </w:r>
    </w:p>
    <w:p w14:paraId="7FF32913" w14:textId="77777777" w:rsidR="00AB116F" w:rsidRDefault="00AB116F" w:rsidP="00AB116F">
      <w:pPr>
        <w:spacing w:line="360" w:lineRule="auto"/>
        <w:jc w:val="both"/>
        <w:rPr>
          <w:rFonts w:ascii="David" w:hAnsi="David"/>
          <w:rtl/>
        </w:rPr>
      </w:pPr>
      <w:r>
        <w:rPr>
          <w:rFonts w:ascii="David" w:hAnsi="David" w:hint="cs"/>
          <w:rtl/>
        </w:rPr>
        <w:t xml:space="preserve">טענת הנאשם לפיה "מצא" את כלי הנשק מוקשית בעיניי. </w:t>
      </w:r>
      <w:r w:rsidRPr="00BA1C05">
        <w:rPr>
          <w:rFonts w:ascii="David" w:hAnsi="David" w:hint="cs"/>
          <w:u w:val="single"/>
          <w:rtl/>
        </w:rPr>
        <w:t>ראשית</w:t>
      </w:r>
      <w:r>
        <w:rPr>
          <w:rFonts w:ascii="David" w:hAnsi="David" w:hint="cs"/>
          <w:rtl/>
        </w:rPr>
        <w:t xml:space="preserve">, הגיון החיים והשכל הישר מלמדים שבדרך כלל אנשים אינם "מוצאים" כלי נשק; </w:t>
      </w:r>
      <w:r w:rsidRPr="00BA1C05">
        <w:rPr>
          <w:rFonts w:ascii="David" w:hAnsi="David" w:hint="cs"/>
          <w:u w:val="single"/>
          <w:rtl/>
        </w:rPr>
        <w:t>שנית</w:t>
      </w:r>
      <w:r>
        <w:rPr>
          <w:rFonts w:ascii="David" w:hAnsi="David" w:hint="cs"/>
          <w:rtl/>
        </w:rPr>
        <w:t xml:space="preserve">, כלל לא ברור מדוע </w:t>
      </w:r>
      <w:r>
        <w:rPr>
          <w:rFonts w:ascii="David" w:hAnsi="David"/>
          <w:rtl/>
        </w:rPr>
        <w:t>–</w:t>
      </w:r>
      <w:r>
        <w:rPr>
          <w:rFonts w:ascii="David" w:hAnsi="David" w:hint="cs"/>
          <w:rtl/>
        </w:rPr>
        <w:t xml:space="preserve"> אם אכן מצא הנאשם את כלי הנשק בתוך </w:t>
      </w:r>
      <w:r w:rsidRPr="00BA1C05">
        <w:rPr>
          <w:rFonts w:ascii="David" w:hAnsi="David" w:hint="cs"/>
          <w:b/>
          <w:bCs/>
          <w:rtl/>
        </w:rPr>
        <w:t>"תיק"</w:t>
      </w:r>
      <w:r>
        <w:rPr>
          <w:rFonts w:ascii="David" w:hAnsi="David" w:hint="cs"/>
          <w:rtl/>
        </w:rPr>
        <w:t xml:space="preserve"> בחלקת אדמה המיועדת למשחקיה לילדי העיר (עמ' 3, פיסקה שניה לתסקיר) </w:t>
      </w:r>
      <w:r>
        <w:rPr>
          <w:rFonts w:ascii="David" w:hAnsi="David"/>
          <w:rtl/>
        </w:rPr>
        <w:t>–</w:t>
      </w:r>
      <w:r>
        <w:rPr>
          <w:rFonts w:ascii="David" w:hAnsi="David" w:hint="cs"/>
          <w:rtl/>
        </w:rPr>
        <w:t xml:space="preserve"> נעצר הנאשם כשהוא מנסה להימלט מביתו וכשהוא אוחז בכלי הנשק </w:t>
      </w:r>
      <w:r w:rsidRPr="00BA1C05">
        <w:rPr>
          <w:rFonts w:ascii="David" w:hAnsi="David" w:hint="cs"/>
          <w:b/>
          <w:bCs/>
          <w:rtl/>
        </w:rPr>
        <w:t>"כשהם עטופים"</w:t>
      </w:r>
      <w:r>
        <w:rPr>
          <w:rFonts w:ascii="David" w:hAnsi="David" w:hint="cs"/>
          <w:rtl/>
        </w:rPr>
        <w:t xml:space="preserve"> (סעיף 3 לכתב האישום המתוקן). </w:t>
      </w:r>
      <w:r>
        <w:rPr>
          <w:rFonts w:ascii="David" w:hAnsi="David" w:hint="cs"/>
          <w:u w:val="single"/>
          <w:rtl/>
        </w:rPr>
        <w:t>ו</w:t>
      </w:r>
      <w:r w:rsidRPr="00BA1C05">
        <w:rPr>
          <w:rFonts w:ascii="David" w:hAnsi="David" w:hint="cs"/>
          <w:u w:val="single"/>
          <w:rtl/>
        </w:rPr>
        <w:t>שלישית</w:t>
      </w:r>
      <w:r>
        <w:rPr>
          <w:rFonts w:ascii="David" w:hAnsi="David" w:hint="cs"/>
          <w:rtl/>
        </w:rPr>
        <w:t>, לא ברור מדוע לא הזעיק הנאשם את המשטרה מיד עם מציאת כלי הנשק על מנת להסגירם למשטרה? גם לא ברור כיצד עברו הפלילי או היותו מכור לסמים בעברו הרחוק היו עומדים לו לרועץ אם היה נוהג כך, שכן כיצד יכולה היתה המשטרה לטעון שהנאשם החזיק בנשק אם הוא זה שהזעיקה למקום? הנאשם אף לא יכול היה להיחשב כמודיע, שכן הוא אינו מפליל איש בהחזקת הנשק, אלא רק מסגירו לידי המשטרה.</w:t>
      </w:r>
    </w:p>
    <w:p w14:paraId="2E7BB9E9" w14:textId="77777777" w:rsidR="00AB116F" w:rsidRDefault="00AB116F" w:rsidP="00AB116F">
      <w:pPr>
        <w:spacing w:line="360" w:lineRule="auto"/>
        <w:jc w:val="both"/>
        <w:rPr>
          <w:rFonts w:ascii="David" w:hAnsi="David"/>
          <w:rtl/>
        </w:rPr>
      </w:pPr>
    </w:p>
    <w:p w14:paraId="5B97EACC" w14:textId="77777777" w:rsidR="00AB116F" w:rsidRDefault="00AB116F" w:rsidP="00AB116F">
      <w:pPr>
        <w:spacing w:line="360" w:lineRule="auto"/>
        <w:jc w:val="both"/>
        <w:rPr>
          <w:rFonts w:ascii="David" w:hAnsi="David"/>
          <w:rtl/>
        </w:rPr>
      </w:pPr>
      <w:r>
        <w:rPr>
          <w:rFonts w:ascii="David" w:hAnsi="David" w:hint="cs"/>
          <w:rtl/>
        </w:rPr>
        <w:t>מכל האמור, הסבירות שהנאשם אכן מצא את הנשק, כטענתו, אינה גבוהה, ונותרנו עם נסיבות החזקת כלי הנשק כשהן עלומות ולוטות בערפל, כנאמר על ידי שרות המבחן בתסקירו.</w:t>
      </w:r>
    </w:p>
    <w:p w14:paraId="6E177510" w14:textId="77777777" w:rsidR="00AB116F" w:rsidRDefault="00AB116F" w:rsidP="00AB116F">
      <w:pPr>
        <w:spacing w:line="360" w:lineRule="auto"/>
        <w:jc w:val="both"/>
        <w:rPr>
          <w:rFonts w:ascii="David" w:hAnsi="David"/>
          <w:rtl/>
        </w:rPr>
      </w:pPr>
    </w:p>
    <w:p w14:paraId="14F2E8AB" w14:textId="77777777" w:rsidR="00AB116F" w:rsidRDefault="00AB116F" w:rsidP="00AB116F">
      <w:pPr>
        <w:spacing w:line="360" w:lineRule="auto"/>
        <w:jc w:val="both"/>
        <w:rPr>
          <w:rFonts w:ascii="David" w:hAnsi="David"/>
          <w:rtl/>
        </w:rPr>
      </w:pPr>
      <w:r>
        <w:rPr>
          <w:rFonts w:ascii="David" w:hAnsi="David" w:hint="cs"/>
          <w:rtl/>
        </w:rPr>
        <w:t>9.</w:t>
      </w:r>
      <w:r>
        <w:rPr>
          <w:rFonts w:ascii="David" w:hAnsi="David" w:hint="cs"/>
          <w:rtl/>
        </w:rPr>
        <w:tab/>
        <w:t xml:space="preserve">נוכח הערכים החברתיים המוגנים בעבירה, נסיבות החזקת הנשק, כמפורט לעיל, העובדה שכלי הנשק הוחזקו על ידי הנאשם לזמן קצר ומדיניות הענישה הנוהגת, </w:t>
      </w:r>
      <w:r w:rsidRPr="00010182">
        <w:rPr>
          <w:rFonts w:ascii="David" w:hAnsi="David" w:hint="cs"/>
          <w:b/>
          <w:bCs/>
          <w:rtl/>
        </w:rPr>
        <w:t>אני קובע שמתחם העונש ההולם נע בין 18 ל-42 חודשי מאסר, לצד רכיבי ענישה נלווים</w:t>
      </w:r>
      <w:r>
        <w:rPr>
          <w:rFonts w:ascii="David" w:hAnsi="David" w:hint="cs"/>
          <w:rtl/>
        </w:rPr>
        <w:t>.</w:t>
      </w:r>
    </w:p>
    <w:p w14:paraId="45D4935B" w14:textId="77777777" w:rsidR="00AB116F" w:rsidRDefault="00AB116F" w:rsidP="00AB116F">
      <w:pPr>
        <w:spacing w:line="360" w:lineRule="auto"/>
        <w:jc w:val="both"/>
        <w:rPr>
          <w:rFonts w:ascii="David" w:hAnsi="David"/>
          <w:rtl/>
        </w:rPr>
      </w:pPr>
      <w:r>
        <w:rPr>
          <w:rFonts w:ascii="David" w:hAnsi="David" w:hint="cs"/>
          <w:rtl/>
        </w:rPr>
        <w:t>לענין זה ראה והשווה:</w:t>
      </w:r>
    </w:p>
    <w:p w14:paraId="0725DC7C" w14:textId="77777777" w:rsidR="00AB116F" w:rsidRDefault="007F5148" w:rsidP="00AB116F">
      <w:pPr>
        <w:spacing w:line="360" w:lineRule="auto"/>
        <w:jc w:val="both"/>
        <w:rPr>
          <w:rFonts w:ascii="David" w:hAnsi="David"/>
        </w:rPr>
      </w:pPr>
      <w:hyperlink r:id="rId18" w:history="1">
        <w:r w:rsidRPr="007F5148">
          <w:rPr>
            <w:rFonts w:ascii="David" w:hAnsi="David"/>
            <w:color w:val="0000FF"/>
            <w:u w:val="single"/>
            <w:rtl/>
          </w:rPr>
          <w:t>רע"פ 4559/16</w:t>
        </w:r>
      </w:hyperlink>
      <w:r w:rsidR="00AB116F">
        <w:rPr>
          <w:rFonts w:ascii="David" w:hAnsi="David"/>
          <w:rtl/>
        </w:rPr>
        <w:t xml:space="preserve"> </w:t>
      </w:r>
      <w:r w:rsidR="00AB116F">
        <w:rPr>
          <w:rFonts w:ascii="David" w:hAnsi="David"/>
          <w:b/>
          <w:bCs/>
          <w:rtl/>
        </w:rPr>
        <w:t>נוסיראת נ' מדינת ישראל</w:t>
      </w:r>
      <w:r w:rsidR="00AB116F">
        <w:rPr>
          <w:rFonts w:ascii="David" w:hAnsi="David"/>
          <w:rtl/>
        </w:rPr>
        <w:t xml:space="preserve"> (22.6.16) - הנאשם החזיק נשק מאולתר דמוי קרל גוסטב עם מחסנית תואמת ו-9 כדורים. בית המשפט המחוזי קיבל את ערעור המדינה על קולת העונש והחמיר את עונשו של הנאשם ל-9 חודשי מאסר בפועל, חלף 6 חודשי מאסר בעבודות שירות. בית משפט השלום קבע מתחם שבין 9 ל-24 חודשי מאסר בפועל. הנאשם ללא עבר פלילי. בקשת רשות ערעור נדחתה.</w:t>
      </w:r>
    </w:p>
    <w:p w14:paraId="52882D07" w14:textId="77777777" w:rsidR="00AB116F" w:rsidRDefault="007F5148" w:rsidP="00AB116F">
      <w:pPr>
        <w:spacing w:line="360" w:lineRule="auto"/>
        <w:jc w:val="both"/>
        <w:rPr>
          <w:rFonts w:ascii="David" w:hAnsi="David"/>
          <w:rtl/>
        </w:rPr>
      </w:pPr>
      <w:hyperlink r:id="rId19" w:history="1">
        <w:r w:rsidRPr="007F5148">
          <w:rPr>
            <w:rFonts w:ascii="David" w:hAnsi="David"/>
            <w:color w:val="0000FF"/>
            <w:u w:val="single"/>
            <w:rtl/>
          </w:rPr>
          <w:t>ע"פ 3632/14</w:t>
        </w:r>
      </w:hyperlink>
      <w:r w:rsidR="00AB116F">
        <w:rPr>
          <w:rFonts w:ascii="David" w:hAnsi="David"/>
          <w:rtl/>
        </w:rPr>
        <w:t xml:space="preserve"> </w:t>
      </w:r>
      <w:r w:rsidR="00AB116F">
        <w:rPr>
          <w:rFonts w:ascii="David" w:hAnsi="David"/>
          <w:b/>
          <w:bCs/>
          <w:rtl/>
        </w:rPr>
        <w:t>אנואר אבו סבית נ' מדינת ישראל</w:t>
      </w:r>
      <w:r w:rsidR="00AB116F">
        <w:rPr>
          <w:rFonts w:ascii="David" w:hAnsi="David"/>
          <w:rtl/>
        </w:rPr>
        <w:t xml:space="preserve"> (8.12.14) - במהלך פגישה קיבל הנאשם תיק גב ובתוכו תת מקלע עם מחסנית ב"הכנס" וכדור בקנה. נקבע שהנאשם לא ידע על הימצאותם של המחסנית והכדור. נקבע מתחם ענישה הנע בין שנה ל-3 שנות מאסר, והושתו עליו 18 חודשי מאסר בפועל. ערעורו נדחה.</w:t>
      </w:r>
    </w:p>
    <w:p w14:paraId="4D345749" w14:textId="77777777" w:rsidR="00AB116F" w:rsidRDefault="00AB116F" w:rsidP="00AB116F">
      <w:pPr>
        <w:spacing w:line="360" w:lineRule="auto"/>
        <w:jc w:val="both"/>
        <w:rPr>
          <w:rFonts w:ascii="David" w:hAnsi="David"/>
          <w:rtl/>
        </w:rPr>
      </w:pPr>
    </w:p>
    <w:p w14:paraId="6C055B04" w14:textId="77777777" w:rsidR="00AB116F" w:rsidRDefault="007F5148" w:rsidP="00AB116F">
      <w:pPr>
        <w:spacing w:line="360" w:lineRule="auto"/>
        <w:jc w:val="both"/>
        <w:rPr>
          <w:rFonts w:ascii="David" w:hAnsi="David"/>
          <w:rtl/>
        </w:rPr>
      </w:pPr>
      <w:hyperlink r:id="rId20" w:history="1">
        <w:r w:rsidRPr="007F5148">
          <w:rPr>
            <w:rFonts w:ascii="David" w:hAnsi="David"/>
            <w:color w:val="0000FF"/>
            <w:u w:val="single"/>
            <w:rtl/>
          </w:rPr>
          <w:t>ת"פ (מחוזי מרכז) 63642-12-18</w:t>
        </w:r>
      </w:hyperlink>
      <w:r w:rsidR="00AB116F">
        <w:rPr>
          <w:rFonts w:ascii="David" w:hAnsi="David"/>
          <w:rtl/>
        </w:rPr>
        <w:t xml:space="preserve"> </w:t>
      </w:r>
      <w:r w:rsidR="00AB116F">
        <w:rPr>
          <w:rFonts w:ascii="David" w:hAnsi="David"/>
          <w:b/>
          <w:bCs/>
          <w:rtl/>
        </w:rPr>
        <w:t>מדינת ישראל נ' אהיב אל מוגרבי</w:t>
      </w:r>
      <w:r w:rsidR="00AB116F">
        <w:rPr>
          <w:rFonts w:ascii="David" w:hAnsi="David"/>
          <w:rtl/>
        </w:rPr>
        <w:t xml:space="preserve"> (30.4.20) -</w:t>
      </w:r>
      <w:r w:rsidR="00AB116F">
        <w:rPr>
          <w:rtl/>
        </w:rPr>
        <w:t xml:space="preserve"> </w:t>
      </w:r>
      <w:r w:rsidR="00AB116F">
        <w:rPr>
          <w:rFonts w:ascii="David" w:hAnsi="David"/>
          <w:rtl/>
        </w:rPr>
        <w:t xml:space="preserve">הנאשם החזיק בידו נשק מסוג רובה </w:t>
      </w:r>
      <w:r w:rsidR="00AB116F">
        <w:rPr>
          <w:rFonts w:ascii="David" w:hAnsi="David"/>
        </w:rPr>
        <w:t>M-16</w:t>
      </w:r>
      <w:r w:rsidR="00AB116F">
        <w:rPr>
          <w:rFonts w:ascii="David" w:hAnsi="David"/>
          <w:rtl/>
        </w:rPr>
        <w:t xml:space="preserve"> שמספרו הטבוע הושחת והוא עטוף בניילון נצמד, במתחם הסמוך לביתו. הושתו עליו 15 חודשי מאסר לצד מאסר על תנאי וקנס בסך 3,000 ₪.</w:t>
      </w:r>
    </w:p>
    <w:p w14:paraId="24819DF1" w14:textId="77777777" w:rsidR="00AB116F" w:rsidRDefault="00AB116F" w:rsidP="00AB116F">
      <w:pPr>
        <w:spacing w:line="360" w:lineRule="auto"/>
        <w:jc w:val="both"/>
        <w:rPr>
          <w:rFonts w:ascii="David" w:hAnsi="David"/>
        </w:rPr>
      </w:pPr>
    </w:p>
    <w:p w14:paraId="1B94F933" w14:textId="77777777" w:rsidR="00AB116F" w:rsidRDefault="007F5148" w:rsidP="00AB116F">
      <w:pPr>
        <w:spacing w:line="360" w:lineRule="auto"/>
        <w:jc w:val="both"/>
        <w:rPr>
          <w:rFonts w:ascii="David" w:hAnsi="David"/>
          <w:rtl/>
        </w:rPr>
      </w:pPr>
      <w:hyperlink r:id="rId21" w:history="1">
        <w:r w:rsidRPr="007F5148">
          <w:rPr>
            <w:rFonts w:ascii="David" w:hAnsi="David"/>
            <w:color w:val="0000FF"/>
            <w:u w:val="single"/>
            <w:rtl/>
          </w:rPr>
          <w:t>עפ"ג (מחוזי ב"ש) 22885-05-17</w:t>
        </w:r>
      </w:hyperlink>
      <w:r w:rsidR="00AB116F">
        <w:rPr>
          <w:rFonts w:ascii="David" w:hAnsi="David"/>
          <w:rtl/>
        </w:rPr>
        <w:t xml:space="preserve"> </w:t>
      </w:r>
      <w:r w:rsidR="00AB116F">
        <w:rPr>
          <w:rFonts w:ascii="David" w:hAnsi="David"/>
          <w:b/>
          <w:bCs/>
          <w:rtl/>
        </w:rPr>
        <w:t>אלאסד (עציר) נ' מדינת ישראל</w:t>
      </w:r>
      <w:r w:rsidR="00AB116F">
        <w:rPr>
          <w:rFonts w:ascii="David" w:hAnsi="David"/>
          <w:rtl/>
        </w:rPr>
        <w:t xml:space="preserve"> (6.7.17) - הנאשם החזיק בנשק מסוג רובה תת מקלע מאולתר ומחסנית עם 10 קליעים בקוטר 9 מ"מ. נקבע מתחם עונש הולם הנע בין 13 ל-36 חודשי מאסר, והושתו עליו 21 חודשי מאסר, מאסר על תנאי וקנס בסך 2,500 ₪. הערעור נדחה.</w:t>
      </w:r>
    </w:p>
    <w:p w14:paraId="3D28DA6A" w14:textId="77777777" w:rsidR="00AB116F" w:rsidRDefault="00AB116F" w:rsidP="00AB116F">
      <w:pPr>
        <w:spacing w:line="360" w:lineRule="auto"/>
        <w:jc w:val="both"/>
        <w:rPr>
          <w:rFonts w:ascii="David" w:hAnsi="David"/>
          <w:rtl/>
        </w:rPr>
      </w:pPr>
    </w:p>
    <w:p w14:paraId="634FF9E2" w14:textId="77777777" w:rsidR="00AB116F" w:rsidRDefault="007F5148" w:rsidP="00AB116F">
      <w:pPr>
        <w:spacing w:line="360" w:lineRule="auto"/>
        <w:jc w:val="both"/>
        <w:rPr>
          <w:rFonts w:ascii="David" w:hAnsi="David"/>
          <w:rtl/>
        </w:rPr>
      </w:pPr>
      <w:hyperlink r:id="rId22" w:history="1">
        <w:r w:rsidRPr="007F5148">
          <w:rPr>
            <w:rFonts w:ascii="David" w:hAnsi="David"/>
            <w:color w:val="0000FF"/>
            <w:u w:val="single"/>
            <w:rtl/>
          </w:rPr>
          <w:t>עפ"ג (מחוזי מרכז) 62288-05-17</w:t>
        </w:r>
      </w:hyperlink>
      <w:r w:rsidR="00AB116F">
        <w:rPr>
          <w:rFonts w:ascii="David" w:hAnsi="David"/>
          <w:rtl/>
        </w:rPr>
        <w:t xml:space="preserve"> </w:t>
      </w:r>
      <w:r w:rsidR="00AB116F">
        <w:rPr>
          <w:rFonts w:ascii="David" w:hAnsi="David"/>
          <w:b/>
          <w:bCs/>
          <w:rtl/>
        </w:rPr>
        <w:t>מדינת ישראל נ' מסרי</w:t>
      </w:r>
      <w:r w:rsidR="00AB116F">
        <w:rPr>
          <w:rFonts w:ascii="David" w:hAnsi="David"/>
          <w:rtl/>
        </w:rPr>
        <w:t xml:space="preserve"> (15.4.18) - הנאשם החזיק בעסק ברובה מסוג קלצ'ניקוב ובמחסנית עטופים ומוסלקים. בית משפט השלום גזר עליו 6 חודשי מאסר לריצוי בעבודות שירות ובית המשפט המחוזי קבע מתחם שנע בין 10 ל-24 חודשי מאסר בפועל, והחמיר את עונשו של הנאשם ל-10 חודשי מאסר בפועל.</w:t>
      </w:r>
    </w:p>
    <w:p w14:paraId="0E324A17" w14:textId="77777777" w:rsidR="00AB116F" w:rsidRDefault="00AB116F" w:rsidP="00AB116F">
      <w:pPr>
        <w:spacing w:line="360" w:lineRule="auto"/>
        <w:jc w:val="both"/>
        <w:rPr>
          <w:rFonts w:ascii="David" w:hAnsi="David"/>
          <w:rtl/>
        </w:rPr>
      </w:pPr>
    </w:p>
    <w:p w14:paraId="3A5118EA" w14:textId="77777777" w:rsidR="00AB116F" w:rsidRDefault="007F5148" w:rsidP="00AB116F">
      <w:pPr>
        <w:spacing w:line="360" w:lineRule="auto"/>
        <w:jc w:val="both"/>
        <w:rPr>
          <w:rFonts w:ascii="David" w:hAnsi="David"/>
          <w:rtl/>
        </w:rPr>
      </w:pPr>
      <w:hyperlink r:id="rId23" w:history="1">
        <w:r w:rsidRPr="007F5148">
          <w:rPr>
            <w:rFonts w:ascii="David" w:hAnsi="David"/>
            <w:color w:val="0000FF"/>
            <w:u w:val="single"/>
            <w:rtl/>
          </w:rPr>
          <w:t>ת"פ (מחוזי ב"ש) 53496-03-18</w:t>
        </w:r>
      </w:hyperlink>
      <w:r w:rsidR="00AB116F">
        <w:rPr>
          <w:rFonts w:ascii="David" w:hAnsi="David"/>
          <w:rtl/>
        </w:rPr>
        <w:t xml:space="preserve"> </w:t>
      </w:r>
      <w:r w:rsidR="00AB116F">
        <w:rPr>
          <w:rFonts w:ascii="David" w:hAnsi="David"/>
          <w:b/>
          <w:bCs/>
          <w:rtl/>
        </w:rPr>
        <w:t>מדינת ישראל נ' סאמר אבו עסא</w:t>
      </w:r>
      <w:r w:rsidR="00AB116F">
        <w:rPr>
          <w:rFonts w:ascii="David" w:hAnsi="David"/>
          <w:rtl/>
        </w:rPr>
        <w:t xml:space="preserve"> (6.2.19) - החזקת נשק מאולתר אוטומטי. נקבע מתחם הנע בין 36-15 חודשי מאסר, ונגזרו על הנאשם 18 חודשי מאסר.</w:t>
      </w:r>
    </w:p>
    <w:p w14:paraId="5435AA90" w14:textId="77777777" w:rsidR="00AB116F" w:rsidRDefault="00AB116F" w:rsidP="00AB116F">
      <w:pPr>
        <w:spacing w:line="360" w:lineRule="auto"/>
        <w:jc w:val="both"/>
        <w:rPr>
          <w:rFonts w:ascii="David" w:hAnsi="David"/>
          <w:rtl/>
        </w:rPr>
      </w:pPr>
    </w:p>
    <w:p w14:paraId="29DD432F" w14:textId="77777777" w:rsidR="00AB116F" w:rsidRDefault="007F5148" w:rsidP="00AB116F">
      <w:pPr>
        <w:spacing w:line="360" w:lineRule="auto"/>
        <w:jc w:val="both"/>
        <w:rPr>
          <w:rFonts w:ascii="David" w:hAnsi="David"/>
          <w:rtl/>
        </w:rPr>
      </w:pPr>
      <w:hyperlink r:id="rId24" w:history="1">
        <w:r w:rsidRPr="007F5148">
          <w:rPr>
            <w:color w:val="0000FF"/>
            <w:u w:val="single"/>
            <w:rtl/>
          </w:rPr>
          <w:t>ת"פ (כ"ס) 47362-06-16</w:t>
        </w:r>
      </w:hyperlink>
      <w:r w:rsidR="00AB116F">
        <w:rPr>
          <w:rtl/>
        </w:rPr>
        <w:t xml:space="preserve"> </w:t>
      </w:r>
      <w:r w:rsidR="00AB116F">
        <w:rPr>
          <w:b/>
          <w:bCs/>
          <w:rtl/>
        </w:rPr>
        <w:t>מדינת ישראל נ' עיראקי</w:t>
      </w:r>
      <w:r w:rsidR="00AB116F">
        <w:rPr>
          <w:rtl/>
        </w:rPr>
        <w:t xml:space="preserve"> – הנאשם בעל עבר פלילי; הורשע על פי הודאתו; בהחזקת נשק מאולתר מסוג "קארל גוסטב", אקדח ושתי מחסניות; </w:t>
      </w:r>
      <w:r w:rsidR="00AB116F">
        <w:rPr>
          <w:rFonts w:hint="cs"/>
          <w:rtl/>
        </w:rPr>
        <w:t>נגזרו ע</w:t>
      </w:r>
      <w:r w:rsidR="00AB116F">
        <w:rPr>
          <w:rtl/>
        </w:rPr>
        <w:t>ליו 24 חודשי מאסר.</w:t>
      </w:r>
    </w:p>
    <w:p w14:paraId="286738FE" w14:textId="77777777" w:rsidR="00AB116F" w:rsidRDefault="00AB116F" w:rsidP="00AB116F">
      <w:pPr>
        <w:spacing w:line="360" w:lineRule="auto"/>
        <w:jc w:val="both"/>
        <w:rPr>
          <w:rFonts w:ascii="David" w:hAnsi="David"/>
          <w:rtl/>
        </w:rPr>
      </w:pPr>
    </w:p>
    <w:p w14:paraId="1B0236BA" w14:textId="77777777" w:rsidR="00AB116F" w:rsidRDefault="007F5148" w:rsidP="00AB116F">
      <w:pPr>
        <w:spacing w:line="360" w:lineRule="auto"/>
        <w:jc w:val="both"/>
        <w:rPr>
          <w:rFonts w:ascii="David" w:hAnsi="David"/>
          <w:rtl/>
        </w:rPr>
      </w:pPr>
      <w:hyperlink r:id="rId25" w:history="1">
        <w:r w:rsidRPr="007F5148">
          <w:rPr>
            <w:rFonts w:ascii="David" w:hAnsi="David"/>
            <w:color w:val="0000FF"/>
            <w:u w:val="single"/>
            <w:rtl/>
          </w:rPr>
          <w:t>ת"פ (כפ"ס) 29239-05-19</w:t>
        </w:r>
      </w:hyperlink>
      <w:r w:rsidR="00AB116F">
        <w:rPr>
          <w:rFonts w:ascii="David" w:hAnsi="David"/>
          <w:rtl/>
        </w:rPr>
        <w:t xml:space="preserve"> </w:t>
      </w:r>
      <w:r w:rsidR="00AB116F">
        <w:rPr>
          <w:rFonts w:ascii="David" w:hAnsi="David"/>
          <w:b/>
          <w:bCs/>
          <w:rtl/>
        </w:rPr>
        <w:t>מדינת ישראל נ' אמיר זידאת</w:t>
      </w:r>
      <w:r w:rsidR="00AB116F">
        <w:rPr>
          <w:rFonts w:ascii="David" w:hAnsi="David"/>
          <w:rtl/>
        </w:rPr>
        <w:t xml:space="preserve"> (19.11.20) – הנאשם החזיק תת מקלע מאולתר ובתוכו מחסנית ריקה. הנאשם, צעיר, נעדר עבר פלילי, הודה בביצוע העבירה. נקבע מתחם עונש הולם הנע בין 14 ל-28 חודשי מאסר. על הנאשם נגזרו 14 חודשי מאסר, מאסר על תנאי וקנס בסך 3,000 ₪.</w:t>
      </w:r>
    </w:p>
    <w:p w14:paraId="3EFA37DD" w14:textId="77777777" w:rsidR="00AB116F" w:rsidRDefault="00AB116F" w:rsidP="00AB116F">
      <w:pPr>
        <w:spacing w:line="360" w:lineRule="auto"/>
        <w:jc w:val="both"/>
        <w:rPr>
          <w:rFonts w:ascii="David" w:hAnsi="David"/>
          <w:rtl/>
        </w:rPr>
      </w:pPr>
    </w:p>
    <w:p w14:paraId="203DFF44" w14:textId="77777777" w:rsidR="00AB116F" w:rsidRDefault="007F5148" w:rsidP="00AB116F">
      <w:pPr>
        <w:spacing w:line="360" w:lineRule="auto"/>
        <w:jc w:val="both"/>
        <w:rPr>
          <w:rFonts w:ascii="David" w:hAnsi="David"/>
          <w:rtl/>
        </w:rPr>
      </w:pPr>
      <w:hyperlink r:id="rId26" w:history="1">
        <w:r w:rsidRPr="007F5148">
          <w:rPr>
            <w:color w:val="0000FF"/>
            <w:u w:val="single"/>
            <w:rtl/>
          </w:rPr>
          <w:t>ת"פ (רמלה) 33552-09-16</w:t>
        </w:r>
      </w:hyperlink>
      <w:r w:rsidR="00AB116F">
        <w:rPr>
          <w:rtl/>
        </w:rPr>
        <w:t xml:space="preserve"> </w:t>
      </w:r>
      <w:r w:rsidR="00AB116F">
        <w:rPr>
          <w:b/>
          <w:bCs/>
          <w:rtl/>
        </w:rPr>
        <w:t>מדינת ישראל נ' חאמד</w:t>
      </w:r>
      <w:r w:rsidR="00AB116F">
        <w:rPr>
          <w:rtl/>
        </w:rPr>
        <w:t xml:space="preserve"> (6.4.17) – הנאשם נעדר עבר פלילי; הורשע על פי הודאתו; בהחזקת אקדח, רובה 16-</w:t>
      </w:r>
      <w:r w:rsidR="00AB116F">
        <w:t>M</w:t>
      </w:r>
      <w:r w:rsidR="00AB116F">
        <w:rPr>
          <w:rtl/>
        </w:rPr>
        <w:t xml:space="preserve"> מאולתר ותחמושת; בית המשפט קבע מתחם עונש הולם הנע בין 42-18 חודשי מאסר; על הנאשם נגזרו 19 חודשי מאסר.</w:t>
      </w:r>
    </w:p>
    <w:p w14:paraId="05768F5A" w14:textId="77777777" w:rsidR="00AB116F" w:rsidRDefault="00AB116F" w:rsidP="00AB116F">
      <w:pPr>
        <w:spacing w:line="360" w:lineRule="auto"/>
        <w:jc w:val="both"/>
        <w:rPr>
          <w:rFonts w:ascii="David" w:hAnsi="David"/>
          <w:rtl/>
        </w:rPr>
      </w:pPr>
    </w:p>
    <w:p w14:paraId="3066134A" w14:textId="77777777" w:rsidR="00AB116F" w:rsidRDefault="00AB116F" w:rsidP="00AB116F">
      <w:pPr>
        <w:spacing w:line="360" w:lineRule="auto"/>
        <w:jc w:val="both"/>
        <w:rPr>
          <w:rFonts w:ascii="David" w:hAnsi="David"/>
          <w:rtl/>
        </w:rPr>
      </w:pPr>
      <w:r>
        <w:rPr>
          <w:rFonts w:ascii="David" w:hAnsi="David" w:hint="cs"/>
          <w:rtl/>
        </w:rPr>
        <w:t>10.</w:t>
      </w:r>
      <w:r>
        <w:rPr>
          <w:rFonts w:ascii="David" w:hAnsi="David" w:hint="cs"/>
          <w:rtl/>
        </w:rPr>
        <w:tab/>
      </w:r>
      <w:r w:rsidRPr="001A7338">
        <w:rPr>
          <w:rFonts w:ascii="David" w:hAnsi="David" w:hint="cs"/>
          <w:b/>
          <w:bCs/>
          <w:rtl/>
        </w:rPr>
        <w:t>באשר לנסיבות שאינן קשורות בביצוע העבירה, יש לקחת בחשבון את אלה</w:t>
      </w:r>
      <w:r>
        <w:rPr>
          <w:rFonts w:ascii="David" w:hAnsi="David" w:hint="cs"/>
          <w:rtl/>
        </w:rPr>
        <w:t>:</w:t>
      </w:r>
    </w:p>
    <w:p w14:paraId="56FEBC12" w14:textId="77777777" w:rsidR="00AB116F" w:rsidRDefault="00AB116F" w:rsidP="00AB116F">
      <w:pPr>
        <w:spacing w:line="360" w:lineRule="auto"/>
        <w:ind w:left="720" w:hanging="720"/>
        <w:jc w:val="both"/>
        <w:rPr>
          <w:rFonts w:ascii="David" w:hAnsi="David"/>
          <w:rtl/>
        </w:rPr>
      </w:pPr>
      <w:r>
        <w:rPr>
          <w:rFonts w:ascii="David" w:hAnsi="David" w:hint="cs"/>
          <w:rtl/>
        </w:rPr>
        <w:t>א.</w:t>
      </w:r>
      <w:r>
        <w:rPr>
          <w:rFonts w:ascii="David" w:hAnsi="David" w:hint="cs"/>
          <w:rtl/>
        </w:rPr>
        <w:tab/>
        <w:t>הנאשם כבן 59, אב לשני ילדים, סב לנכדים, מתפקד מבחינה משפחתית ותעסוקתית באופן תקין ויציב.</w:t>
      </w:r>
    </w:p>
    <w:p w14:paraId="0581F59B" w14:textId="77777777" w:rsidR="00AB116F" w:rsidRDefault="00AB116F" w:rsidP="00AB116F">
      <w:pPr>
        <w:spacing w:line="360" w:lineRule="auto"/>
        <w:ind w:left="720" w:hanging="720"/>
        <w:jc w:val="both"/>
        <w:rPr>
          <w:rFonts w:ascii="David" w:hAnsi="David"/>
          <w:rtl/>
        </w:rPr>
      </w:pPr>
      <w:r>
        <w:rPr>
          <w:rFonts w:ascii="David" w:hAnsi="David" w:hint="cs"/>
          <w:rtl/>
        </w:rPr>
        <w:t>ב.</w:t>
      </w:r>
      <w:r>
        <w:rPr>
          <w:rFonts w:ascii="David" w:hAnsi="David" w:hint="cs"/>
          <w:rtl/>
        </w:rPr>
        <w:tab/>
        <w:t>לנאשם עבר פלילי ישן מאוד, מלפני כ-20 שנים, אז היה מכור לסמים וביצע עבירות רכוש וסמים. בשנת 2002 עבר הנאשם הליך גמילה מוצלח והוא נקי מסמים ומקבל תחליף סם.</w:t>
      </w:r>
    </w:p>
    <w:p w14:paraId="65B7E079" w14:textId="77777777" w:rsidR="00AB116F" w:rsidRDefault="00AB116F" w:rsidP="00AB116F">
      <w:pPr>
        <w:spacing w:line="360" w:lineRule="auto"/>
        <w:ind w:left="720" w:hanging="720"/>
        <w:jc w:val="both"/>
        <w:rPr>
          <w:rFonts w:ascii="David" w:hAnsi="David"/>
          <w:rtl/>
        </w:rPr>
      </w:pPr>
      <w:r>
        <w:rPr>
          <w:rFonts w:ascii="David" w:hAnsi="David" w:hint="cs"/>
          <w:rtl/>
        </w:rPr>
        <w:t>ג.</w:t>
      </w:r>
      <w:r>
        <w:rPr>
          <w:rFonts w:ascii="David" w:hAnsi="David" w:hint="cs"/>
          <w:rtl/>
        </w:rPr>
        <w:tab/>
        <w:t>הנאשם מוכר בעירו כמי שמסייע לאחרים, נרתם להתנדבות בקהילה ותורם מכספו.</w:t>
      </w:r>
    </w:p>
    <w:p w14:paraId="5A2B5F64" w14:textId="77777777" w:rsidR="00AB116F" w:rsidRDefault="00AB116F" w:rsidP="00AB116F">
      <w:pPr>
        <w:spacing w:line="360" w:lineRule="auto"/>
        <w:ind w:left="720" w:hanging="720"/>
        <w:jc w:val="both"/>
        <w:rPr>
          <w:rFonts w:ascii="David" w:hAnsi="David"/>
          <w:rtl/>
        </w:rPr>
      </w:pPr>
      <w:r>
        <w:rPr>
          <w:rFonts w:ascii="David" w:hAnsi="David" w:hint="cs"/>
          <w:rtl/>
        </w:rPr>
        <w:t>ד.</w:t>
      </w:r>
      <w:r>
        <w:rPr>
          <w:rFonts w:ascii="David" w:hAnsi="David" w:hint="cs"/>
          <w:rtl/>
        </w:rPr>
        <w:tab/>
        <w:t>הנאשם הודה בביצוע העבירה, נטל אחריות וחסך מזמנו של בית המשפט.</w:t>
      </w:r>
    </w:p>
    <w:p w14:paraId="4CF76C93" w14:textId="77777777" w:rsidR="00AB116F" w:rsidRDefault="00AB116F" w:rsidP="00AB116F">
      <w:pPr>
        <w:spacing w:line="360" w:lineRule="auto"/>
        <w:ind w:left="720" w:hanging="720"/>
        <w:jc w:val="both"/>
        <w:rPr>
          <w:rFonts w:ascii="David" w:hAnsi="David"/>
          <w:rtl/>
        </w:rPr>
      </w:pPr>
      <w:r>
        <w:rPr>
          <w:rFonts w:ascii="David" w:hAnsi="David" w:hint="cs"/>
          <w:rtl/>
        </w:rPr>
        <w:t>ה.</w:t>
      </w:r>
      <w:r>
        <w:rPr>
          <w:rFonts w:ascii="David" w:hAnsi="David" w:hint="cs"/>
          <w:rtl/>
        </w:rPr>
        <w:tab/>
        <w:t>הנאשם היה נתון במעצר מלא למשך כ-40 ימים, לאחר מכן במעצר באיזוק אלקטרוני ובתנאים מגבילים תקופה ארוכה, עד שהוסרו התנאים והוא שב לעבודה סדירה.</w:t>
      </w:r>
    </w:p>
    <w:p w14:paraId="4B0D16CC" w14:textId="77777777" w:rsidR="00AB116F" w:rsidRDefault="00AB116F" w:rsidP="00AB116F">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חלוף זמן </w:t>
      </w:r>
      <w:r>
        <w:rPr>
          <w:rFonts w:ascii="David" w:hAnsi="David"/>
          <w:rtl/>
        </w:rPr>
        <w:t>–</w:t>
      </w:r>
      <w:r>
        <w:rPr>
          <w:rFonts w:ascii="David" w:hAnsi="David" w:hint="cs"/>
          <w:rtl/>
        </w:rPr>
        <w:t xml:space="preserve"> העבירה בוצעה בדצמבר 2018, דהיינו לפני למעלה משנתיים וחצי. מאז לא שב הנאשם להסתבך בביצוע עבירות.</w:t>
      </w:r>
    </w:p>
    <w:p w14:paraId="50307051" w14:textId="77777777" w:rsidR="00AB116F" w:rsidRDefault="00AB116F" w:rsidP="00AB116F">
      <w:pPr>
        <w:spacing w:line="360" w:lineRule="auto"/>
        <w:ind w:left="720" w:hanging="720"/>
        <w:jc w:val="both"/>
        <w:rPr>
          <w:rFonts w:ascii="David" w:hAnsi="David"/>
          <w:rtl/>
        </w:rPr>
      </w:pPr>
      <w:r>
        <w:rPr>
          <w:rFonts w:ascii="David" w:hAnsi="David" w:hint="cs"/>
          <w:rtl/>
        </w:rPr>
        <w:t>ז.</w:t>
      </w:r>
      <w:r>
        <w:rPr>
          <w:rFonts w:ascii="David" w:hAnsi="David" w:hint="cs"/>
          <w:rtl/>
        </w:rPr>
        <w:tab/>
        <w:t>במסגרת פיקוח המעצרים השתלב הנאשם בתכנית טיפולית והגיע למפגשים פרטניים שנערכו לו.</w:t>
      </w:r>
    </w:p>
    <w:p w14:paraId="6D51B5F4" w14:textId="77777777" w:rsidR="00AB116F" w:rsidRDefault="00AB116F" w:rsidP="00AB116F">
      <w:pPr>
        <w:spacing w:line="360" w:lineRule="auto"/>
        <w:ind w:left="720" w:hanging="720"/>
        <w:jc w:val="both"/>
        <w:rPr>
          <w:rFonts w:ascii="David" w:hAnsi="David"/>
          <w:rtl/>
        </w:rPr>
      </w:pPr>
      <w:r>
        <w:rPr>
          <w:rFonts w:ascii="David" w:hAnsi="David" w:hint="cs"/>
          <w:rtl/>
        </w:rPr>
        <w:t>ח.</w:t>
      </w:r>
      <w:r>
        <w:rPr>
          <w:rFonts w:ascii="David" w:hAnsi="David" w:hint="cs"/>
          <w:rtl/>
        </w:rPr>
        <w:tab/>
      </w:r>
      <w:r w:rsidRPr="001A7338">
        <w:rPr>
          <w:rFonts w:ascii="David" w:hAnsi="David" w:hint="cs"/>
          <w:u w:val="single"/>
          <w:rtl/>
        </w:rPr>
        <w:t>יחד עם זאת</w:t>
      </w:r>
      <w:r>
        <w:rPr>
          <w:rFonts w:ascii="David" w:hAnsi="David" w:hint="cs"/>
          <w:rtl/>
        </w:rPr>
        <w:t>, שרות המבחן העריך כי קיימת רמת סיכון להישנות התנהגות אלימה מצידו וכי אין באפשרותו לשלול סיכון להתנהגות עוברת חוק בעתיד. זאת, נוכח העובדה ש</w:t>
      </w:r>
      <w:r w:rsidRPr="00F97040">
        <w:rPr>
          <w:rFonts w:ascii="David" w:hAnsi="David" w:hint="cs"/>
          <w:u w:val="single"/>
          <w:rtl/>
        </w:rPr>
        <w:t>לעת הזו</w:t>
      </w:r>
      <w:r>
        <w:rPr>
          <w:rFonts w:ascii="David" w:hAnsi="David" w:hint="cs"/>
          <w:rtl/>
        </w:rPr>
        <w:t xml:space="preserve"> שלל הנאשם נזקקות טיפולית ונוכח העובדה שנסיבות החזקת הנשק לוטות בערפל והוא אף התקשה להסביר את המניעים הרגשיים שעמדו ברקע להתנהגותו פורעת החוק ולתת את דעתו אודות בחירתו להחזיק שני כלי נשק בביתו.</w:t>
      </w:r>
    </w:p>
    <w:p w14:paraId="72BE4C5F" w14:textId="77777777" w:rsidR="00AB116F" w:rsidRPr="00994284" w:rsidRDefault="00AB116F" w:rsidP="00AB116F">
      <w:pPr>
        <w:spacing w:line="360" w:lineRule="auto"/>
        <w:ind w:left="720" w:hanging="720"/>
        <w:jc w:val="both"/>
        <w:rPr>
          <w:rFonts w:ascii="David" w:hAnsi="David"/>
          <w:rtl/>
        </w:rPr>
      </w:pPr>
      <w:r>
        <w:rPr>
          <w:rFonts w:ascii="David" w:hAnsi="David" w:hint="cs"/>
          <w:rtl/>
        </w:rPr>
        <w:t>ט.</w:t>
      </w:r>
      <w:r>
        <w:rPr>
          <w:rFonts w:ascii="David" w:hAnsi="David" w:hint="cs"/>
          <w:rtl/>
        </w:rPr>
        <w:tab/>
        <w:t>הנאשם ביצע את העבירה הנדונה כאשר תלוי ועומד נגדו עונש מאסר על תנאי בן 4 חודשים, בגין עבירת אלימות שביצע (איומים) בגינה נשפט באוקטובר 2016 (כידוע, עבירת נשק נחשבת לעבירת אלימות ועל כן, מפעילה תנאי הכולל עבירת אלימות (</w:t>
      </w:r>
      <w:hyperlink r:id="rId27" w:history="1">
        <w:r w:rsidR="007F5148" w:rsidRPr="007F5148">
          <w:rPr>
            <w:rFonts w:ascii="David" w:hAnsi="David"/>
            <w:color w:val="0000FF"/>
            <w:u w:val="single"/>
            <w:rtl/>
          </w:rPr>
          <w:t>רע"פ 4065/18</w:t>
        </w:r>
      </w:hyperlink>
      <w:r>
        <w:rPr>
          <w:rFonts w:ascii="David" w:hAnsi="David" w:hint="cs"/>
          <w:rtl/>
        </w:rPr>
        <w:t xml:space="preserve"> </w:t>
      </w:r>
      <w:r>
        <w:rPr>
          <w:rFonts w:ascii="David" w:hAnsi="David" w:hint="cs"/>
          <w:b/>
          <w:bCs/>
          <w:rtl/>
        </w:rPr>
        <w:t>איאסו נ' מדינת ישראל</w:t>
      </w:r>
      <w:r>
        <w:rPr>
          <w:rFonts w:ascii="David" w:hAnsi="David" w:hint="cs"/>
          <w:rtl/>
        </w:rPr>
        <w:t xml:space="preserve"> (30.8.18)).</w:t>
      </w:r>
    </w:p>
    <w:p w14:paraId="0984C6BC" w14:textId="77777777" w:rsidR="00AB116F" w:rsidRDefault="00AB116F" w:rsidP="00AB116F">
      <w:pPr>
        <w:spacing w:line="360" w:lineRule="auto"/>
        <w:jc w:val="both"/>
        <w:rPr>
          <w:rFonts w:ascii="David" w:hAnsi="David"/>
          <w:rtl/>
        </w:rPr>
      </w:pPr>
    </w:p>
    <w:p w14:paraId="45C8D544" w14:textId="77777777" w:rsidR="00AB116F" w:rsidRDefault="00AB116F" w:rsidP="00AB116F">
      <w:pPr>
        <w:spacing w:line="360" w:lineRule="auto"/>
        <w:jc w:val="both"/>
        <w:rPr>
          <w:rFonts w:ascii="David" w:hAnsi="David"/>
          <w:rtl/>
        </w:rPr>
      </w:pPr>
      <w:r>
        <w:rPr>
          <w:rFonts w:ascii="David" w:hAnsi="David" w:hint="cs"/>
          <w:rtl/>
        </w:rPr>
        <w:t>11.</w:t>
      </w:r>
      <w:r>
        <w:rPr>
          <w:rFonts w:ascii="David" w:hAnsi="David" w:hint="cs"/>
          <w:rtl/>
        </w:rPr>
        <w:tab/>
        <w:t>בהינתן אלה, עונשו של הנאשם ימוקם מעט מעל לתחתית מתחם העונש ההולם אותו קבעתי.</w:t>
      </w:r>
    </w:p>
    <w:p w14:paraId="44AA69AB" w14:textId="77777777" w:rsidR="00AB116F" w:rsidRDefault="00AB116F" w:rsidP="00AB116F">
      <w:pPr>
        <w:spacing w:line="360" w:lineRule="auto"/>
        <w:jc w:val="both"/>
        <w:rPr>
          <w:rFonts w:ascii="David" w:hAnsi="David"/>
          <w:rtl/>
        </w:rPr>
      </w:pPr>
    </w:p>
    <w:p w14:paraId="58A4A866" w14:textId="77777777" w:rsidR="00AB116F" w:rsidRDefault="00AB116F" w:rsidP="00AB116F">
      <w:pPr>
        <w:spacing w:line="360" w:lineRule="auto"/>
        <w:jc w:val="both"/>
        <w:rPr>
          <w:rFonts w:ascii="David" w:hAnsi="David"/>
          <w:rtl/>
        </w:rPr>
      </w:pPr>
      <w:r>
        <w:rPr>
          <w:rFonts w:ascii="David" w:hAnsi="David" w:hint="cs"/>
          <w:rtl/>
        </w:rPr>
        <w:t>12.</w:t>
      </w:r>
      <w:r>
        <w:rPr>
          <w:rFonts w:ascii="David" w:hAnsi="David" w:hint="cs"/>
          <w:rtl/>
        </w:rPr>
        <w:tab/>
        <w:t>לאור האמור לעיל, אני גוזר על הנאשם את העונשים הבאים:</w:t>
      </w:r>
    </w:p>
    <w:p w14:paraId="3FDD44BF" w14:textId="77777777" w:rsidR="00AB116F" w:rsidRDefault="00AB116F" w:rsidP="00AB116F">
      <w:pPr>
        <w:spacing w:line="360" w:lineRule="auto"/>
        <w:jc w:val="both"/>
        <w:rPr>
          <w:rFonts w:ascii="David" w:hAnsi="David"/>
          <w:rtl/>
        </w:rPr>
      </w:pPr>
    </w:p>
    <w:p w14:paraId="26A3183F" w14:textId="77777777" w:rsidR="00AB116F" w:rsidRDefault="00AB116F" w:rsidP="00AB116F">
      <w:pPr>
        <w:spacing w:line="360" w:lineRule="auto"/>
        <w:jc w:val="both"/>
        <w:rPr>
          <w:rFonts w:ascii="David" w:hAnsi="David"/>
          <w:rtl/>
        </w:rPr>
      </w:pPr>
      <w:r>
        <w:rPr>
          <w:rFonts w:ascii="David" w:hAnsi="David" w:hint="cs"/>
          <w:rtl/>
        </w:rPr>
        <w:t>א.</w:t>
      </w:r>
      <w:r>
        <w:rPr>
          <w:rFonts w:ascii="David" w:hAnsi="David" w:hint="cs"/>
          <w:rtl/>
        </w:rPr>
        <w:tab/>
        <w:t xml:space="preserve">18 חודשי מאסר בפועל, בניכוי ימי מעצרו </w:t>
      </w:r>
      <w:r>
        <w:rPr>
          <w:rFonts w:ascii="David" w:hAnsi="David"/>
          <w:rtl/>
        </w:rPr>
        <w:t>–</w:t>
      </w:r>
      <w:r>
        <w:rPr>
          <w:rFonts w:ascii="David" w:hAnsi="David" w:hint="cs"/>
          <w:rtl/>
        </w:rPr>
        <w:t xml:space="preserve"> 13.1.19-2.12.18.</w:t>
      </w:r>
    </w:p>
    <w:p w14:paraId="59E5FFF4" w14:textId="77777777" w:rsidR="00AB116F" w:rsidRDefault="00AB116F" w:rsidP="00AB116F">
      <w:pPr>
        <w:spacing w:line="360" w:lineRule="auto"/>
        <w:ind w:left="720"/>
        <w:jc w:val="both"/>
        <w:rPr>
          <w:rFonts w:ascii="David" w:hAnsi="David"/>
          <w:rtl/>
        </w:rPr>
      </w:pPr>
      <w:r w:rsidRPr="00D139E1">
        <w:rPr>
          <w:rFonts w:ascii="David" w:hAnsi="David" w:hint="cs"/>
          <w:b/>
          <w:bCs/>
          <w:rtl/>
        </w:rPr>
        <w:t xml:space="preserve">הנאשם יתייצב לריצוי עונשו ביום </w:t>
      </w:r>
      <w:r>
        <w:rPr>
          <w:rFonts w:ascii="David" w:hAnsi="David" w:hint="cs"/>
          <w:b/>
          <w:bCs/>
          <w:rtl/>
        </w:rPr>
        <w:t>1</w:t>
      </w:r>
      <w:r w:rsidRPr="00D139E1">
        <w:rPr>
          <w:rFonts w:ascii="David" w:hAnsi="David" w:hint="cs"/>
          <w:b/>
          <w:bCs/>
          <w:rtl/>
        </w:rPr>
        <w:t>.</w:t>
      </w:r>
      <w:r>
        <w:rPr>
          <w:rFonts w:ascii="David" w:hAnsi="David" w:hint="cs"/>
          <w:b/>
          <w:bCs/>
          <w:rtl/>
        </w:rPr>
        <w:t>8</w:t>
      </w:r>
      <w:r w:rsidRPr="00D139E1">
        <w:rPr>
          <w:rFonts w:ascii="David" w:hAnsi="David" w:hint="cs"/>
          <w:b/>
          <w:bCs/>
          <w:rtl/>
        </w:rPr>
        <w:t>.21 שעה 10:00 בבית סוהר "הדרים" כשבידו תעודת זהות. התנאים הכספיים והערבויות שהוטלו על הנאשם במסגרת הליך המעצר ימשיכו לחול עד להתייצבותו למאסר</w:t>
      </w:r>
      <w:r>
        <w:rPr>
          <w:rFonts w:ascii="David" w:hAnsi="David" w:hint="cs"/>
          <w:rtl/>
        </w:rPr>
        <w:t>.</w:t>
      </w:r>
    </w:p>
    <w:p w14:paraId="67991006" w14:textId="77777777" w:rsidR="00AB116F" w:rsidRDefault="00AB116F" w:rsidP="00AB116F">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על תנאי בן 4 חודשים התלוי ועומד נגד הנאשם מ</w:t>
      </w:r>
      <w:hyperlink r:id="rId28" w:history="1">
        <w:r w:rsidR="007F5148" w:rsidRPr="007F5148">
          <w:rPr>
            <w:rFonts w:ascii="David" w:hAnsi="David"/>
            <w:color w:val="0000FF"/>
            <w:u w:val="single"/>
            <w:rtl/>
          </w:rPr>
          <w:t>ת"פ (פ"ת) 47277-05-16</w:t>
        </w:r>
      </w:hyperlink>
      <w:r>
        <w:rPr>
          <w:rFonts w:ascii="David" w:hAnsi="David" w:hint="cs"/>
          <w:rtl/>
        </w:rPr>
        <w:t>, גזר דין מיום 5.10.16, חציו במצטבר לעונש המאסר שהוטל בס"ק א' לעיל וחציו בחופף.</w:t>
      </w:r>
    </w:p>
    <w:p w14:paraId="7608B4F5" w14:textId="77777777" w:rsidR="00AB116F" w:rsidRPr="00355A49" w:rsidRDefault="00AB116F" w:rsidP="00AB116F">
      <w:pPr>
        <w:spacing w:line="360" w:lineRule="auto"/>
        <w:ind w:left="720" w:hanging="720"/>
        <w:jc w:val="both"/>
        <w:rPr>
          <w:rFonts w:ascii="David" w:hAnsi="David"/>
          <w:rtl/>
        </w:rPr>
      </w:pPr>
      <w:r>
        <w:rPr>
          <w:rFonts w:ascii="David" w:hAnsi="David"/>
          <w:rtl/>
        </w:rPr>
        <w:tab/>
      </w:r>
      <w:r>
        <w:rPr>
          <w:rFonts w:ascii="David" w:hAnsi="David" w:hint="cs"/>
          <w:b/>
          <w:bCs/>
          <w:u w:val="single"/>
          <w:rtl/>
        </w:rPr>
        <w:t>סה"כ ירצה הנאשם 20 חודשי מאסר בניכוי ימי מעצרו, כנזכר</w:t>
      </w:r>
      <w:r>
        <w:rPr>
          <w:rFonts w:ascii="David" w:hAnsi="David" w:hint="cs"/>
          <w:rtl/>
        </w:rPr>
        <w:t>.</w:t>
      </w:r>
    </w:p>
    <w:p w14:paraId="471301BB" w14:textId="77777777" w:rsidR="00AB116F" w:rsidRDefault="00AB116F" w:rsidP="00AB116F">
      <w:pPr>
        <w:spacing w:line="360" w:lineRule="auto"/>
        <w:jc w:val="both"/>
        <w:rPr>
          <w:rFonts w:ascii="David" w:hAnsi="David"/>
          <w:rtl/>
        </w:rPr>
      </w:pPr>
      <w:r>
        <w:rPr>
          <w:rFonts w:ascii="David" w:hAnsi="David" w:hint="cs"/>
          <w:rtl/>
        </w:rPr>
        <w:t>ג.</w:t>
      </w:r>
      <w:r>
        <w:rPr>
          <w:rFonts w:ascii="David" w:hAnsi="David" w:hint="cs"/>
          <w:rtl/>
        </w:rPr>
        <w:tab/>
        <w:t>6 חודשי מאסר על תנאי למשך 3 שנים מיום שחרורו שלא יעבור כל עבירה הקשורה בנשק.</w:t>
      </w:r>
    </w:p>
    <w:p w14:paraId="3F363DF9" w14:textId="77777777" w:rsidR="00AB116F" w:rsidRDefault="00AB116F" w:rsidP="00AB116F">
      <w:pPr>
        <w:spacing w:line="360" w:lineRule="auto"/>
        <w:jc w:val="both"/>
        <w:rPr>
          <w:rFonts w:ascii="David" w:hAnsi="David"/>
          <w:rtl/>
        </w:rPr>
      </w:pPr>
      <w:r>
        <w:rPr>
          <w:rFonts w:ascii="David" w:hAnsi="David" w:hint="cs"/>
          <w:rtl/>
        </w:rPr>
        <w:t>ד.</w:t>
      </w:r>
      <w:r>
        <w:rPr>
          <w:rFonts w:ascii="David" w:hAnsi="David" w:hint="cs"/>
          <w:rtl/>
        </w:rPr>
        <w:tab/>
        <w:t>קנס כספי בסך 2,500 ₪ לתשלום עד ולא יאוחר מיום 15.7.21.</w:t>
      </w:r>
    </w:p>
    <w:p w14:paraId="1EF44789" w14:textId="77777777" w:rsidR="00AB116F" w:rsidRDefault="00AB116F" w:rsidP="00AB116F">
      <w:pPr>
        <w:spacing w:line="360" w:lineRule="auto"/>
        <w:jc w:val="both"/>
        <w:rPr>
          <w:rFonts w:ascii="David" w:hAnsi="David"/>
          <w:rtl/>
        </w:rPr>
      </w:pPr>
    </w:p>
    <w:p w14:paraId="1C691096" w14:textId="77777777" w:rsidR="00AB116F" w:rsidRDefault="00AB116F" w:rsidP="00AB116F">
      <w:pPr>
        <w:spacing w:line="360" w:lineRule="auto"/>
        <w:jc w:val="both"/>
        <w:rPr>
          <w:rFonts w:ascii="David" w:hAnsi="David"/>
          <w:rtl/>
        </w:rPr>
      </w:pPr>
      <w:r>
        <w:rPr>
          <w:rFonts w:ascii="David" w:hAnsi="David" w:hint="cs"/>
          <w:rtl/>
        </w:rPr>
        <w:t xml:space="preserve">המוצגים </w:t>
      </w:r>
      <w:r>
        <w:rPr>
          <w:rFonts w:ascii="David" w:hAnsi="David"/>
          <w:rtl/>
        </w:rPr>
        <w:t>–</w:t>
      </w:r>
      <w:r>
        <w:rPr>
          <w:rFonts w:ascii="David" w:hAnsi="David" w:hint="cs"/>
          <w:rtl/>
        </w:rPr>
        <w:t xml:space="preserve"> כלי הנשק </w:t>
      </w:r>
      <w:r>
        <w:rPr>
          <w:rFonts w:ascii="David" w:hAnsi="David"/>
          <w:rtl/>
        </w:rPr>
        <w:t>–</w:t>
      </w:r>
      <w:r>
        <w:rPr>
          <w:rFonts w:ascii="David" w:hAnsi="David" w:hint="cs"/>
          <w:rtl/>
        </w:rPr>
        <w:t xml:space="preserve"> יושמדו.</w:t>
      </w:r>
    </w:p>
    <w:p w14:paraId="05AE1EB7" w14:textId="77777777" w:rsidR="00AB116F" w:rsidRDefault="00AB116F" w:rsidP="00AB116F">
      <w:pPr>
        <w:spacing w:line="360" w:lineRule="auto"/>
        <w:jc w:val="both"/>
        <w:rPr>
          <w:rFonts w:ascii="David" w:hAnsi="David"/>
          <w:rtl/>
        </w:rPr>
      </w:pPr>
    </w:p>
    <w:p w14:paraId="03DD0C41" w14:textId="77777777" w:rsidR="00AB116F" w:rsidRDefault="007F5148" w:rsidP="00AB116F">
      <w:pPr>
        <w:spacing w:line="360" w:lineRule="auto"/>
        <w:jc w:val="both"/>
        <w:rPr>
          <w:rFonts w:ascii="David" w:hAnsi="David"/>
          <w:rtl/>
        </w:rPr>
      </w:pPr>
      <w:r w:rsidRPr="007F5148">
        <w:rPr>
          <w:rFonts w:ascii="David" w:hAnsi="David"/>
          <w:color w:val="FFFFFF"/>
          <w:sz w:val="2"/>
          <w:szCs w:val="2"/>
          <w:rtl/>
        </w:rPr>
        <w:t>5129371</w:t>
      </w:r>
      <w:r w:rsidR="00AB116F">
        <w:rPr>
          <w:rFonts w:ascii="David" w:hAnsi="David" w:hint="cs"/>
          <w:rtl/>
        </w:rPr>
        <w:t>זכות ערעור לבית המשפט המחוזי מרכז בתוך 45 יום.</w:t>
      </w:r>
    </w:p>
    <w:p w14:paraId="522BCED0" w14:textId="77777777" w:rsidR="00AB116F" w:rsidRPr="007F5148" w:rsidRDefault="007F5148" w:rsidP="00AB116F">
      <w:pPr>
        <w:spacing w:line="360" w:lineRule="auto"/>
        <w:jc w:val="both"/>
        <w:rPr>
          <w:rFonts w:ascii="David" w:hAnsi="David"/>
          <w:color w:val="FFFFFF"/>
          <w:sz w:val="2"/>
          <w:szCs w:val="2"/>
          <w:rtl/>
        </w:rPr>
      </w:pPr>
      <w:r w:rsidRPr="007F5148">
        <w:rPr>
          <w:rFonts w:ascii="David" w:hAnsi="David"/>
          <w:color w:val="FFFFFF"/>
          <w:sz w:val="2"/>
          <w:szCs w:val="2"/>
          <w:rtl/>
        </w:rPr>
        <w:t>54678313</w:t>
      </w:r>
    </w:p>
    <w:p w14:paraId="75A9DA0D" w14:textId="77777777" w:rsidR="00AB116F" w:rsidRPr="00D20516" w:rsidRDefault="007F5148" w:rsidP="00AB116F">
      <w:pPr>
        <w:spacing w:line="360" w:lineRule="auto"/>
        <w:jc w:val="both"/>
        <w:rPr>
          <w:rFonts w:ascii="David" w:hAnsi="David"/>
          <w:b/>
          <w:bCs/>
        </w:rPr>
      </w:pPr>
      <w:bookmarkStart w:id="8" w:name="Nitan"/>
      <w:r>
        <w:rPr>
          <w:rFonts w:ascii="David" w:hAnsi="David"/>
          <w:b/>
          <w:bCs/>
          <w:rtl/>
        </w:rPr>
        <w:t xml:space="preserve">ניתן היום,  י"ז אייר תשפ"א, 29 אפריל 2021, במעמד ב"כ המאשימה, מתמחה מר בני מחני, </w:t>
      </w:r>
      <w:bookmarkEnd w:id="8"/>
      <w:r w:rsidR="00AB116F" w:rsidRPr="00D20516">
        <w:rPr>
          <w:rFonts w:ascii="David" w:hAnsi="David"/>
          <w:b/>
          <w:bCs/>
          <w:rtl/>
        </w:rPr>
        <w:t>הנאשם ובאי-כוחו.</w:t>
      </w:r>
    </w:p>
    <w:p w14:paraId="101F126C" w14:textId="77777777" w:rsidR="00AB116F" w:rsidRPr="00D20516" w:rsidRDefault="00AB116F" w:rsidP="00AB116F">
      <w:pPr>
        <w:spacing w:line="360" w:lineRule="auto"/>
        <w:rPr>
          <w:rFonts w:ascii="David" w:hAnsi="David"/>
          <w:sz w:val="28"/>
          <w:szCs w:val="28"/>
          <w:rtl/>
        </w:rPr>
      </w:pPr>
    </w:p>
    <w:p w14:paraId="131269B7" w14:textId="77777777" w:rsidR="007F5148" w:rsidRDefault="007F5148" w:rsidP="007F5148">
      <w:pPr>
        <w:rPr>
          <w:rtl/>
        </w:rPr>
      </w:pPr>
    </w:p>
    <w:p w14:paraId="446E58F6" w14:textId="77777777" w:rsidR="007F5148" w:rsidRDefault="007F5148" w:rsidP="007F5148">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857BA25" w14:textId="77777777" w:rsidR="002C470A" w:rsidRPr="002C470A" w:rsidRDefault="002C470A" w:rsidP="002C470A">
      <w:pPr>
        <w:keepNext/>
        <w:rPr>
          <w:rFonts w:ascii="David" w:hAnsi="David"/>
          <w:color w:val="000000"/>
          <w:sz w:val="22"/>
          <w:szCs w:val="22"/>
          <w:rtl/>
        </w:rPr>
      </w:pPr>
    </w:p>
    <w:p w14:paraId="388D030C" w14:textId="77777777" w:rsidR="002C470A" w:rsidRPr="002C470A" w:rsidRDefault="002C470A" w:rsidP="002C470A">
      <w:pPr>
        <w:keepNext/>
        <w:rPr>
          <w:rFonts w:ascii="David" w:hAnsi="David"/>
          <w:color w:val="000000"/>
          <w:sz w:val="22"/>
          <w:szCs w:val="22"/>
          <w:rtl/>
        </w:rPr>
      </w:pPr>
      <w:r w:rsidRPr="002C470A">
        <w:rPr>
          <w:rFonts w:ascii="David" w:hAnsi="David"/>
          <w:color w:val="000000"/>
          <w:sz w:val="22"/>
          <w:szCs w:val="22"/>
          <w:rtl/>
        </w:rPr>
        <w:t>אביב שרון 54678313-/</w:t>
      </w:r>
    </w:p>
    <w:p w14:paraId="14BAA287" w14:textId="77777777" w:rsidR="007F5148" w:rsidRPr="007F5148" w:rsidRDefault="002C470A" w:rsidP="002C470A">
      <w:pPr>
        <w:rPr>
          <w:color w:val="0000FF"/>
          <w:u w:val="single"/>
        </w:rPr>
      </w:pPr>
      <w:r w:rsidRPr="002C470A">
        <w:rPr>
          <w:color w:val="000000"/>
          <w:u w:val="single"/>
          <w:rtl/>
        </w:rPr>
        <w:t>נוסח מסמך זה כפוף לשינויי ניסוח ועריכה</w:t>
      </w:r>
    </w:p>
    <w:sectPr w:rsidR="007F5148" w:rsidRPr="007F5148" w:rsidSect="002C470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CBB64" w14:textId="77777777" w:rsidR="00B57238" w:rsidRDefault="00B57238" w:rsidP="00CC35AC">
      <w:r>
        <w:separator/>
      </w:r>
    </w:p>
  </w:endnote>
  <w:endnote w:type="continuationSeparator" w:id="0">
    <w:p w14:paraId="76370D40" w14:textId="77777777" w:rsidR="00B57238" w:rsidRDefault="00B57238" w:rsidP="00CC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7F46D" w14:textId="77777777" w:rsidR="002C470A" w:rsidRDefault="002C470A" w:rsidP="002C470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28D7C9" w14:textId="77777777" w:rsidR="00E53B27" w:rsidRPr="002C470A" w:rsidRDefault="002C470A" w:rsidP="002C470A">
    <w:pPr>
      <w:pStyle w:val="a5"/>
      <w:pBdr>
        <w:top w:val="single" w:sz="4" w:space="1" w:color="auto"/>
        <w:between w:val="single" w:sz="4" w:space="0" w:color="auto"/>
      </w:pBdr>
      <w:spacing w:after="60"/>
      <w:jc w:val="center"/>
      <w:rPr>
        <w:rFonts w:ascii="FrankRuehl" w:hAnsi="FrankRuehl" w:cs="FrankRuehl"/>
        <w:color w:val="000000"/>
      </w:rPr>
    </w:pPr>
    <w:r w:rsidRPr="002C47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3D78" w14:textId="77777777" w:rsidR="002C470A" w:rsidRDefault="002C470A" w:rsidP="002C470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12AA">
      <w:rPr>
        <w:rFonts w:ascii="FrankRuehl" w:hAnsi="FrankRuehl" w:cs="FrankRuehl"/>
        <w:noProof/>
        <w:rtl/>
      </w:rPr>
      <w:t>1</w:t>
    </w:r>
    <w:r>
      <w:rPr>
        <w:rFonts w:ascii="FrankRuehl" w:hAnsi="FrankRuehl" w:cs="FrankRuehl"/>
        <w:rtl/>
      </w:rPr>
      <w:fldChar w:fldCharType="end"/>
    </w:r>
  </w:p>
  <w:p w14:paraId="6BC3088C" w14:textId="77777777" w:rsidR="00E53B27" w:rsidRPr="002C470A" w:rsidRDefault="002C470A" w:rsidP="002C470A">
    <w:pPr>
      <w:pStyle w:val="a5"/>
      <w:pBdr>
        <w:top w:val="single" w:sz="4" w:space="1" w:color="auto"/>
        <w:between w:val="single" w:sz="4" w:space="0" w:color="auto"/>
      </w:pBdr>
      <w:spacing w:after="60"/>
      <w:jc w:val="center"/>
      <w:rPr>
        <w:rFonts w:ascii="FrankRuehl" w:hAnsi="FrankRuehl" w:cs="FrankRuehl"/>
        <w:color w:val="000000"/>
      </w:rPr>
    </w:pPr>
    <w:r w:rsidRPr="002C470A">
      <w:rPr>
        <w:rFonts w:ascii="FrankRuehl" w:hAnsi="FrankRuehl" w:cs="FrankRuehl"/>
        <w:color w:val="000000"/>
      </w:rPr>
      <w:pict w14:anchorId="4B0DE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37FD7" w14:textId="77777777" w:rsidR="00B57238" w:rsidRDefault="00B57238" w:rsidP="00CC35AC">
      <w:r>
        <w:separator/>
      </w:r>
    </w:p>
  </w:footnote>
  <w:footnote w:type="continuationSeparator" w:id="0">
    <w:p w14:paraId="7F1CCAF8" w14:textId="77777777" w:rsidR="00B57238" w:rsidRDefault="00B57238" w:rsidP="00CC3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4364E" w14:textId="77777777" w:rsidR="007F5148" w:rsidRPr="002C470A" w:rsidRDefault="002C470A" w:rsidP="002C47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12540-12-18</w:t>
    </w:r>
    <w:r>
      <w:rPr>
        <w:rFonts w:ascii="David" w:hAnsi="David"/>
        <w:color w:val="000000"/>
        <w:sz w:val="22"/>
        <w:szCs w:val="22"/>
        <w:rtl/>
      </w:rPr>
      <w:tab/>
      <w:t xml:space="preserve"> מדינת ישראל  נ' מוניר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8A105" w14:textId="77777777" w:rsidR="007F5148" w:rsidRPr="002C470A" w:rsidRDefault="002C470A" w:rsidP="002C47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12540-12-18</w:t>
    </w:r>
    <w:r>
      <w:rPr>
        <w:rFonts w:ascii="David" w:hAnsi="David"/>
        <w:color w:val="000000"/>
        <w:sz w:val="22"/>
        <w:szCs w:val="22"/>
        <w:rtl/>
      </w:rPr>
      <w:tab/>
      <w:t xml:space="preserve"> מדינת ישראל  נ' מוניר שחאדה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116F"/>
    <w:rsid w:val="001F73C4"/>
    <w:rsid w:val="002C470A"/>
    <w:rsid w:val="004C30A5"/>
    <w:rsid w:val="00544C23"/>
    <w:rsid w:val="006107B4"/>
    <w:rsid w:val="0077376F"/>
    <w:rsid w:val="007F5148"/>
    <w:rsid w:val="00832C8F"/>
    <w:rsid w:val="009A4E4C"/>
    <w:rsid w:val="00AB116F"/>
    <w:rsid w:val="00B57238"/>
    <w:rsid w:val="00CC35AC"/>
    <w:rsid w:val="00D5213B"/>
    <w:rsid w:val="00D62195"/>
    <w:rsid w:val="00DF12AA"/>
    <w:rsid w:val="00E53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A84D14"/>
  <w15:chartTrackingRefBased/>
  <w15:docId w15:val="{C9037C5F-AC37-4F30-B823-29983098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11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116F"/>
    <w:pPr>
      <w:tabs>
        <w:tab w:val="center" w:pos="4153"/>
        <w:tab w:val="right" w:pos="8306"/>
      </w:tabs>
    </w:pPr>
  </w:style>
  <w:style w:type="character" w:customStyle="1" w:styleId="a4">
    <w:name w:val="כותרת עליונה תו"/>
    <w:link w:val="a3"/>
    <w:rsid w:val="00AB116F"/>
    <w:rPr>
      <w:rFonts w:ascii="Times New Roman" w:eastAsia="Times New Roman" w:hAnsi="Times New Roman" w:cs="David"/>
      <w:sz w:val="24"/>
      <w:szCs w:val="24"/>
    </w:rPr>
  </w:style>
  <w:style w:type="paragraph" w:styleId="a5">
    <w:name w:val="footer"/>
    <w:basedOn w:val="a"/>
    <w:link w:val="a6"/>
    <w:rsid w:val="00AB116F"/>
    <w:pPr>
      <w:tabs>
        <w:tab w:val="center" w:pos="4153"/>
        <w:tab w:val="right" w:pos="8306"/>
      </w:tabs>
    </w:pPr>
  </w:style>
  <w:style w:type="character" w:customStyle="1" w:styleId="a6">
    <w:name w:val="כותרת תחתונה תו"/>
    <w:link w:val="a5"/>
    <w:rsid w:val="00AB116F"/>
    <w:rPr>
      <w:rFonts w:ascii="Times New Roman" w:eastAsia="Times New Roman" w:hAnsi="Times New Roman" w:cs="David"/>
      <w:sz w:val="24"/>
      <w:szCs w:val="24"/>
    </w:rPr>
  </w:style>
  <w:style w:type="table" w:styleId="a7">
    <w:name w:val="Table Grid"/>
    <w:basedOn w:val="a1"/>
    <w:rsid w:val="00AB11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116F"/>
  </w:style>
  <w:style w:type="character" w:styleId="Hyperlink">
    <w:name w:val="Hyperlink"/>
    <w:rsid w:val="007F5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1475135" TargetMode="External"/><Relationship Id="rId26" Type="http://schemas.openxmlformats.org/officeDocument/2006/relationships/hyperlink" Target="http://www.nevo.co.il/case/21735914" TargetMode="External"/><Relationship Id="rId3" Type="http://schemas.openxmlformats.org/officeDocument/2006/relationships/webSettings" Target="webSettings.xml"/><Relationship Id="rId21" Type="http://schemas.openxmlformats.org/officeDocument/2006/relationships/hyperlink" Target="http://www.nevo.co.il/case/22607175"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26492590" TargetMode="External"/><Relationship Id="rId17" Type="http://schemas.openxmlformats.org/officeDocument/2006/relationships/hyperlink" Target="http://www.nevo.co.il/case/5887664" TargetMode="External"/><Relationship Id="rId25" Type="http://schemas.openxmlformats.org/officeDocument/2006/relationships/hyperlink" Target="http://www.nevo.co.il/case/25691183"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0531134" TargetMode="External"/><Relationship Id="rId20" Type="http://schemas.openxmlformats.org/officeDocument/2006/relationships/hyperlink" Target="http://www.nevo.co.il/case/25266865"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case/25206746" TargetMode="External"/><Relationship Id="rId11" Type="http://schemas.openxmlformats.org/officeDocument/2006/relationships/hyperlink" Target="http://www.nevo.co.il/case/26205761" TargetMode="External"/><Relationship Id="rId24" Type="http://schemas.openxmlformats.org/officeDocument/2006/relationships/hyperlink" Target="http://www.nevo.co.il/case/22033482"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5612982" TargetMode="External"/><Relationship Id="rId23" Type="http://schemas.openxmlformats.org/officeDocument/2006/relationships/hyperlink" Target="http://www.nevo.co.il/case/23814812" TargetMode="External"/><Relationship Id="rId28" Type="http://schemas.openxmlformats.org/officeDocument/2006/relationships/hyperlink" Target="http://www.nevo.co.il/case/21641874" TargetMode="External"/><Relationship Id="rId10" Type="http://schemas.openxmlformats.org/officeDocument/2006/relationships/hyperlink" Target="http://www.nevo.co.il/case/21474168" TargetMode="External"/><Relationship Id="rId19" Type="http://schemas.openxmlformats.org/officeDocument/2006/relationships/hyperlink" Target="http://www.nevo.co.il/case/16944929"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5995135" TargetMode="External"/><Relationship Id="rId22" Type="http://schemas.openxmlformats.org/officeDocument/2006/relationships/hyperlink" Target="http://www.nevo.co.il/case/22656414" TargetMode="External"/><Relationship Id="rId27" Type="http://schemas.openxmlformats.org/officeDocument/2006/relationships/hyperlink" Target="http://www.nevo.co.il/case/2426342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2773</Words>
  <Characters>13868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16608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3276921</vt:i4>
      </vt:variant>
      <vt:variant>
        <vt:i4>66</vt:i4>
      </vt:variant>
      <vt:variant>
        <vt:i4>0</vt:i4>
      </vt:variant>
      <vt:variant>
        <vt:i4>5</vt:i4>
      </vt:variant>
      <vt:variant>
        <vt:lpwstr>http://www.nevo.co.il/case/21641874</vt:lpwstr>
      </vt:variant>
      <vt:variant>
        <vt:lpwstr/>
      </vt:variant>
      <vt:variant>
        <vt:i4>3211378</vt:i4>
      </vt:variant>
      <vt:variant>
        <vt:i4>63</vt:i4>
      </vt:variant>
      <vt:variant>
        <vt:i4>0</vt:i4>
      </vt:variant>
      <vt:variant>
        <vt:i4>5</vt:i4>
      </vt:variant>
      <vt:variant>
        <vt:lpwstr>http://www.nevo.co.il/case/24263426</vt:lpwstr>
      </vt:variant>
      <vt:variant>
        <vt:lpwstr/>
      </vt:variant>
      <vt:variant>
        <vt:i4>3211391</vt:i4>
      </vt:variant>
      <vt:variant>
        <vt:i4>60</vt:i4>
      </vt:variant>
      <vt:variant>
        <vt:i4>0</vt:i4>
      </vt:variant>
      <vt:variant>
        <vt:i4>5</vt:i4>
      </vt:variant>
      <vt:variant>
        <vt:lpwstr>http://www.nevo.co.il/case/21735914</vt:lpwstr>
      </vt:variant>
      <vt:variant>
        <vt:lpwstr/>
      </vt:variant>
      <vt:variant>
        <vt:i4>3997817</vt:i4>
      </vt:variant>
      <vt:variant>
        <vt:i4>57</vt:i4>
      </vt:variant>
      <vt:variant>
        <vt:i4>0</vt:i4>
      </vt:variant>
      <vt:variant>
        <vt:i4>5</vt:i4>
      </vt:variant>
      <vt:variant>
        <vt:lpwstr>http://www.nevo.co.il/case/25691183</vt:lpwstr>
      </vt:variant>
      <vt:variant>
        <vt:lpwstr/>
      </vt:variant>
      <vt:variant>
        <vt:i4>3735665</vt:i4>
      </vt:variant>
      <vt:variant>
        <vt:i4>54</vt:i4>
      </vt:variant>
      <vt:variant>
        <vt:i4>0</vt:i4>
      </vt:variant>
      <vt:variant>
        <vt:i4>5</vt:i4>
      </vt:variant>
      <vt:variant>
        <vt:lpwstr>http://www.nevo.co.il/case/22033482</vt:lpwstr>
      </vt:variant>
      <vt:variant>
        <vt:lpwstr/>
      </vt:variant>
      <vt:variant>
        <vt:i4>4128894</vt:i4>
      </vt:variant>
      <vt:variant>
        <vt:i4>51</vt:i4>
      </vt:variant>
      <vt:variant>
        <vt:i4>0</vt:i4>
      </vt:variant>
      <vt:variant>
        <vt:i4>5</vt:i4>
      </vt:variant>
      <vt:variant>
        <vt:lpwstr>http://www.nevo.co.il/case/23814812</vt:lpwstr>
      </vt:variant>
      <vt:variant>
        <vt:lpwstr/>
      </vt:variant>
      <vt:variant>
        <vt:i4>3342455</vt:i4>
      </vt:variant>
      <vt:variant>
        <vt:i4>48</vt:i4>
      </vt:variant>
      <vt:variant>
        <vt:i4>0</vt:i4>
      </vt:variant>
      <vt:variant>
        <vt:i4>5</vt:i4>
      </vt:variant>
      <vt:variant>
        <vt:lpwstr>http://www.nevo.co.il/case/22656414</vt:lpwstr>
      </vt:variant>
      <vt:variant>
        <vt:lpwstr/>
      </vt:variant>
      <vt:variant>
        <vt:i4>3407991</vt:i4>
      </vt:variant>
      <vt:variant>
        <vt:i4>45</vt:i4>
      </vt:variant>
      <vt:variant>
        <vt:i4>0</vt:i4>
      </vt:variant>
      <vt:variant>
        <vt:i4>5</vt:i4>
      </vt:variant>
      <vt:variant>
        <vt:lpwstr>http://www.nevo.co.il/case/22607175</vt:lpwstr>
      </vt:variant>
      <vt:variant>
        <vt:lpwstr/>
      </vt:variant>
      <vt:variant>
        <vt:i4>3145855</vt:i4>
      </vt:variant>
      <vt:variant>
        <vt:i4>42</vt:i4>
      </vt:variant>
      <vt:variant>
        <vt:i4>0</vt:i4>
      </vt:variant>
      <vt:variant>
        <vt:i4>5</vt:i4>
      </vt:variant>
      <vt:variant>
        <vt:lpwstr>http://www.nevo.co.il/case/25266865</vt:lpwstr>
      </vt:variant>
      <vt:variant>
        <vt:lpwstr/>
      </vt:variant>
      <vt:variant>
        <vt:i4>4063359</vt:i4>
      </vt:variant>
      <vt:variant>
        <vt:i4>39</vt:i4>
      </vt:variant>
      <vt:variant>
        <vt:i4>0</vt:i4>
      </vt:variant>
      <vt:variant>
        <vt:i4>5</vt:i4>
      </vt:variant>
      <vt:variant>
        <vt:lpwstr>http://www.nevo.co.il/case/16944929</vt:lpwstr>
      </vt:variant>
      <vt:variant>
        <vt:lpwstr/>
      </vt:variant>
      <vt:variant>
        <vt:i4>3145843</vt:i4>
      </vt:variant>
      <vt:variant>
        <vt:i4>36</vt:i4>
      </vt:variant>
      <vt:variant>
        <vt:i4>0</vt:i4>
      </vt:variant>
      <vt:variant>
        <vt:i4>5</vt:i4>
      </vt:variant>
      <vt:variant>
        <vt:lpwstr>http://www.nevo.co.il/case/21475135</vt:lpwstr>
      </vt:variant>
      <vt:variant>
        <vt:lpwstr/>
      </vt:variant>
      <vt:variant>
        <vt:i4>4128893</vt:i4>
      </vt:variant>
      <vt:variant>
        <vt:i4>33</vt:i4>
      </vt:variant>
      <vt:variant>
        <vt:i4>0</vt:i4>
      </vt:variant>
      <vt:variant>
        <vt:i4>5</vt:i4>
      </vt:variant>
      <vt:variant>
        <vt:lpwstr>http://www.nevo.co.il/case/5887664</vt:lpwstr>
      </vt:variant>
      <vt:variant>
        <vt:lpwstr/>
      </vt:variant>
      <vt:variant>
        <vt:i4>3473526</vt:i4>
      </vt:variant>
      <vt:variant>
        <vt:i4>30</vt:i4>
      </vt:variant>
      <vt:variant>
        <vt:i4>0</vt:i4>
      </vt:variant>
      <vt:variant>
        <vt:i4>5</vt:i4>
      </vt:variant>
      <vt:variant>
        <vt:lpwstr>http://www.nevo.co.il/case/20531134</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3670139</vt:i4>
      </vt:variant>
      <vt:variant>
        <vt:i4>24</vt:i4>
      </vt:variant>
      <vt:variant>
        <vt:i4>0</vt:i4>
      </vt:variant>
      <vt:variant>
        <vt:i4>5</vt:i4>
      </vt:variant>
      <vt:variant>
        <vt:lpwstr>http://www.nevo.co.il/case/5995135</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3997822</vt:i4>
      </vt:variant>
      <vt:variant>
        <vt:i4>18</vt:i4>
      </vt:variant>
      <vt:variant>
        <vt:i4>0</vt:i4>
      </vt:variant>
      <vt:variant>
        <vt:i4>5</vt:i4>
      </vt:variant>
      <vt:variant>
        <vt:lpwstr>http://www.nevo.co.il/case/26492590</vt:lpwstr>
      </vt:variant>
      <vt:variant>
        <vt:lpwstr/>
      </vt:variant>
      <vt:variant>
        <vt:i4>3342453</vt:i4>
      </vt:variant>
      <vt:variant>
        <vt:i4>15</vt:i4>
      </vt:variant>
      <vt:variant>
        <vt:i4>0</vt:i4>
      </vt:variant>
      <vt:variant>
        <vt:i4>5</vt:i4>
      </vt:variant>
      <vt:variant>
        <vt:lpwstr>http://www.nevo.co.il/case/26205761</vt:lpwstr>
      </vt:variant>
      <vt:variant>
        <vt:lpwstr/>
      </vt:variant>
      <vt:variant>
        <vt:i4>3407987</vt:i4>
      </vt:variant>
      <vt:variant>
        <vt:i4>12</vt:i4>
      </vt:variant>
      <vt:variant>
        <vt:i4>0</vt:i4>
      </vt:variant>
      <vt:variant>
        <vt:i4>5</vt:i4>
      </vt:variant>
      <vt:variant>
        <vt:lpwstr>http://www.nevo.co.il/case/21474168</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3276918</vt:i4>
      </vt:variant>
      <vt:variant>
        <vt:i4>0</vt:i4>
      </vt:variant>
      <vt:variant>
        <vt:i4>0</vt:i4>
      </vt:variant>
      <vt:variant>
        <vt:i4>5</vt:i4>
      </vt:variant>
      <vt:variant>
        <vt:lpwstr>http://www.nevo.co.il/case/25206746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12540</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מוניר שחאדה</vt:lpwstr>
  </property>
  <property fmtid="{D5CDD505-2E9C-101B-9397-08002B2CF9AE}" pid="10" name="LAWYER">
    <vt:lpwstr>ראזי בטחיש;ראפת נאשף;אחמד עיראקי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20210429</vt:lpwstr>
  </property>
  <property fmtid="{D5CDD505-2E9C-101B-9397-08002B2CF9AE}" pid="14" name="TYPE_N_DATE">
    <vt:lpwstr>38020210429</vt:lpwstr>
  </property>
  <property fmtid="{D5CDD505-2E9C-101B-9397-08002B2CF9AE}" pid="15" name="WORDNUMPAGES">
    <vt:lpwstr>8</vt:lpwstr>
  </property>
  <property fmtid="{D5CDD505-2E9C-101B-9397-08002B2CF9AE}" pid="16" name="TYPE_ABS_DATE">
    <vt:lpwstr>380020210429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25206746;21474168;26205761;26492590;25824863;5995135;25612982;20531134;5887664;21475135;16944929;25266865;22607175;22656414;23814812;22033482;25691183;21735914;24263426;21641874</vt:lpwstr>
  </property>
  <property fmtid="{D5CDD505-2E9C-101B-9397-08002B2CF9AE}" pid="36" name="LAWLISTTMP1">
    <vt:lpwstr>70301/144.a</vt:lpwstr>
  </property>
</Properties>
</file>