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357DD5" w:rsidRPr="001C3117" w14:paraId="4BF9C5B6" w14:textId="77777777" w:rsidTr="00314692">
        <w:trPr>
          <w:trHeight w:hRule="exact" w:val="418"/>
          <w:jc w:val="center"/>
        </w:trPr>
        <w:tc>
          <w:tcPr>
            <w:tcW w:w="8721" w:type="dxa"/>
            <w:gridSpan w:val="2"/>
          </w:tcPr>
          <w:p w14:paraId="4C3C9A56" w14:textId="77777777" w:rsidR="00357DD5" w:rsidRPr="001C3117" w:rsidRDefault="00357DD5" w:rsidP="009B7817">
            <w:pPr>
              <w:pStyle w:val="a3"/>
              <w:jc w:val="center"/>
              <w:rPr>
                <w:rFonts w:ascii="David" w:hAnsi="David"/>
                <w:b/>
                <w:bCs/>
                <w:color w:val="000080"/>
                <w:sz w:val="26"/>
                <w:szCs w:val="26"/>
                <w:rtl/>
              </w:rPr>
            </w:pPr>
            <w:bookmarkStart w:id="0" w:name="LastJudge"/>
            <w:r w:rsidRPr="001C3117">
              <w:rPr>
                <w:rFonts w:ascii="David" w:hAnsi="David"/>
                <w:b/>
                <w:bCs/>
                <w:color w:val="000080"/>
                <w:sz w:val="26"/>
                <w:szCs w:val="26"/>
                <w:rtl/>
              </w:rPr>
              <w:t>בית משפט השלום בירושלים</w:t>
            </w:r>
          </w:p>
        </w:tc>
      </w:tr>
      <w:tr w:rsidR="00357DD5" w:rsidRPr="001C3117" w14:paraId="112BAC40" w14:textId="77777777" w:rsidTr="00314692">
        <w:trPr>
          <w:trHeight w:val="337"/>
          <w:jc w:val="center"/>
        </w:trPr>
        <w:tc>
          <w:tcPr>
            <w:tcW w:w="5056" w:type="dxa"/>
          </w:tcPr>
          <w:p w14:paraId="4822A33F" w14:textId="77777777" w:rsidR="00357DD5" w:rsidRPr="001C3117" w:rsidRDefault="00357DD5" w:rsidP="009B7817">
            <w:pPr>
              <w:rPr>
                <w:rFonts w:ascii="David" w:hAnsi="David"/>
                <w:b/>
                <w:bCs/>
                <w:sz w:val="26"/>
                <w:szCs w:val="26"/>
                <w:rtl/>
              </w:rPr>
            </w:pPr>
            <w:r w:rsidRPr="001C3117">
              <w:rPr>
                <w:rFonts w:ascii="David" w:hAnsi="David"/>
                <w:b/>
                <w:bCs/>
                <w:sz w:val="26"/>
                <w:szCs w:val="26"/>
                <w:rtl/>
              </w:rPr>
              <w:t>ת"פ 60226-03-19 מדינת ישראל נ' שרקאווי</w:t>
            </w:r>
          </w:p>
        </w:tc>
        <w:tc>
          <w:tcPr>
            <w:tcW w:w="3665" w:type="dxa"/>
          </w:tcPr>
          <w:p w14:paraId="73DD7057" w14:textId="77777777" w:rsidR="00357DD5" w:rsidRPr="001C3117" w:rsidRDefault="00357DD5" w:rsidP="009B7817">
            <w:pPr>
              <w:pStyle w:val="a3"/>
              <w:jc w:val="right"/>
              <w:rPr>
                <w:rFonts w:cs="FrankRuehl"/>
                <w:sz w:val="28"/>
                <w:szCs w:val="28"/>
                <w:rtl/>
              </w:rPr>
            </w:pPr>
          </w:p>
        </w:tc>
      </w:tr>
    </w:tbl>
    <w:p w14:paraId="537BC36E" w14:textId="77777777" w:rsidR="00357DD5" w:rsidRPr="001C3117" w:rsidRDefault="00357DD5" w:rsidP="00357DD5">
      <w:pPr>
        <w:pStyle w:val="a3"/>
        <w:rPr>
          <w:rtl/>
        </w:rPr>
      </w:pPr>
      <w:r w:rsidRPr="001C3117">
        <w:rPr>
          <w:rFonts w:hint="cs"/>
          <w:rtl/>
        </w:rPr>
        <w:t xml:space="preserve"> </w:t>
      </w:r>
    </w:p>
    <w:p w14:paraId="4E0524EF" w14:textId="77777777" w:rsidR="00357DD5" w:rsidRPr="001C3117" w:rsidRDefault="00357DD5" w:rsidP="00357DD5">
      <w:pPr>
        <w:rPr>
          <w:rtl/>
        </w:rPr>
      </w:pPr>
    </w:p>
    <w:p w14:paraId="3666B3BA" w14:textId="77777777" w:rsidR="00357DD5" w:rsidRPr="001C3117" w:rsidRDefault="00357DD5" w:rsidP="00357DD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57DD5" w:rsidRPr="001C3117" w14:paraId="25B9280D" w14:textId="77777777" w:rsidTr="00357DD5">
        <w:trPr>
          <w:trHeight w:val="295"/>
          <w:jc w:val="center"/>
        </w:trPr>
        <w:tc>
          <w:tcPr>
            <w:tcW w:w="923" w:type="dxa"/>
            <w:tcBorders>
              <w:top w:val="nil"/>
              <w:left w:val="nil"/>
              <w:bottom w:val="nil"/>
              <w:right w:val="nil"/>
            </w:tcBorders>
            <w:shd w:val="clear" w:color="auto" w:fill="auto"/>
          </w:tcPr>
          <w:p w14:paraId="1D09A450" w14:textId="77777777" w:rsidR="00357DD5" w:rsidRPr="001C3117" w:rsidRDefault="00357DD5" w:rsidP="00357DD5">
            <w:pPr>
              <w:jc w:val="both"/>
              <w:rPr>
                <w:rFonts w:ascii="David" w:hAnsi="David"/>
                <w:b/>
                <w:bCs/>
                <w:sz w:val="26"/>
                <w:szCs w:val="26"/>
              </w:rPr>
            </w:pPr>
            <w:r w:rsidRPr="001C3117">
              <w:rPr>
                <w:rFonts w:ascii="David" w:hAnsi="David" w:hint="cs"/>
                <w:b/>
                <w:bCs/>
                <w:sz w:val="26"/>
                <w:szCs w:val="26"/>
                <w:rtl/>
              </w:rPr>
              <w:t>ל</w:t>
            </w:r>
            <w:r w:rsidRPr="001C3117">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15F15E51" w14:textId="77777777" w:rsidR="00357DD5" w:rsidRPr="001C3117" w:rsidRDefault="00357DD5" w:rsidP="009B7817">
            <w:pPr>
              <w:rPr>
                <w:rFonts w:ascii="David" w:hAnsi="David"/>
                <w:b/>
                <w:bCs/>
                <w:sz w:val="26"/>
                <w:szCs w:val="26"/>
                <w:rtl/>
              </w:rPr>
            </w:pPr>
            <w:r w:rsidRPr="001C3117">
              <w:rPr>
                <w:rFonts w:ascii="David" w:hAnsi="David"/>
                <w:b/>
                <w:bCs/>
                <w:sz w:val="26"/>
                <w:szCs w:val="26"/>
                <w:rtl/>
              </w:rPr>
              <w:t>כבוד השופט  דוד שאול גבאי ריכטר</w:t>
            </w:r>
          </w:p>
          <w:p w14:paraId="67BC0751" w14:textId="77777777" w:rsidR="00357DD5" w:rsidRPr="001C3117" w:rsidRDefault="00357DD5" w:rsidP="009B7817">
            <w:pPr>
              <w:rPr>
                <w:rFonts w:ascii="David" w:hAnsi="David"/>
                <w:b/>
                <w:bCs/>
                <w:sz w:val="26"/>
                <w:szCs w:val="26"/>
                <w:rtl/>
              </w:rPr>
            </w:pPr>
          </w:p>
          <w:p w14:paraId="3371899D" w14:textId="77777777" w:rsidR="00357DD5" w:rsidRPr="001C3117" w:rsidRDefault="00357DD5" w:rsidP="00357DD5">
            <w:pPr>
              <w:jc w:val="both"/>
              <w:rPr>
                <w:rFonts w:ascii="David" w:hAnsi="David"/>
                <w:b/>
                <w:bCs/>
                <w:sz w:val="26"/>
                <w:szCs w:val="26"/>
              </w:rPr>
            </w:pPr>
          </w:p>
        </w:tc>
      </w:tr>
      <w:tr w:rsidR="00357DD5" w:rsidRPr="001C3117" w14:paraId="6CD69E6F" w14:textId="77777777" w:rsidTr="00357DD5">
        <w:trPr>
          <w:trHeight w:val="355"/>
          <w:jc w:val="center"/>
        </w:trPr>
        <w:tc>
          <w:tcPr>
            <w:tcW w:w="923" w:type="dxa"/>
            <w:tcBorders>
              <w:top w:val="nil"/>
              <w:left w:val="nil"/>
              <w:bottom w:val="nil"/>
              <w:right w:val="nil"/>
            </w:tcBorders>
            <w:shd w:val="clear" w:color="auto" w:fill="auto"/>
          </w:tcPr>
          <w:p w14:paraId="4B42304C" w14:textId="77777777" w:rsidR="00357DD5" w:rsidRPr="001C3117" w:rsidRDefault="00357DD5" w:rsidP="00357DD5">
            <w:pPr>
              <w:jc w:val="both"/>
              <w:rPr>
                <w:rFonts w:ascii="David" w:hAnsi="David"/>
                <w:b/>
                <w:bCs/>
                <w:sz w:val="26"/>
                <w:szCs w:val="26"/>
              </w:rPr>
            </w:pPr>
            <w:bookmarkStart w:id="1" w:name="FirstAppellant"/>
            <w:bookmarkStart w:id="2" w:name="FirstLawyer"/>
            <w:r w:rsidRPr="001C3117">
              <w:rPr>
                <w:rFonts w:ascii="David" w:hAnsi="David"/>
                <w:b/>
                <w:bCs/>
                <w:sz w:val="26"/>
                <w:szCs w:val="26"/>
                <w:rtl/>
              </w:rPr>
              <w:t>בעניין:</w:t>
            </w:r>
          </w:p>
        </w:tc>
        <w:tc>
          <w:tcPr>
            <w:tcW w:w="3219" w:type="dxa"/>
            <w:tcBorders>
              <w:top w:val="nil"/>
              <w:left w:val="nil"/>
              <w:bottom w:val="nil"/>
              <w:right w:val="nil"/>
            </w:tcBorders>
            <w:shd w:val="clear" w:color="auto" w:fill="auto"/>
          </w:tcPr>
          <w:p w14:paraId="4543A894" w14:textId="77777777" w:rsidR="00357DD5" w:rsidRPr="001C3117" w:rsidRDefault="00357DD5" w:rsidP="00357DD5">
            <w:pPr>
              <w:suppressLineNumbers/>
              <w:rPr>
                <w:b/>
                <w:bCs/>
              </w:rPr>
            </w:pPr>
            <w:r w:rsidRPr="001C3117">
              <w:rPr>
                <w:rFonts w:ascii="Arial" w:hAnsi="Arial" w:hint="cs"/>
                <w:b/>
                <w:bCs/>
                <w:sz w:val="26"/>
                <w:szCs w:val="26"/>
                <w:rtl/>
              </w:rPr>
              <w:t>ה</w:t>
            </w:r>
            <w:r w:rsidRPr="001C3117">
              <w:rPr>
                <w:rFonts w:ascii="Arial" w:hAnsi="Arial"/>
                <w:b/>
                <w:bCs/>
                <w:sz w:val="26"/>
                <w:szCs w:val="26"/>
                <w:rtl/>
              </w:rPr>
              <w:t>מאשימה</w:t>
            </w:r>
          </w:p>
          <w:p w14:paraId="4FA70EDB" w14:textId="77777777" w:rsidR="00357DD5" w:rsidRPr="001C3117" w:rsidRDefault="00357DD5" w:rsidP="009B7817">
            <w:pPr>
              <w:rPr>
                <w:rFonts w:ascii="David" w:hAnsi="David"/>
                <w:b/>
                <w:bCs/>
                <w:sz w:val="26"/>
                <w:szCs w:val="26"/>
              </w:rPr>
            </w:pPr>
          </w:p>
        </w:tc>
        <w:tc>
          <w:tcPr>
            <w:tcW w:w="4678" w:type="dxa"/>
            <w:tcBorders>
              <w:top w:val="nil"/>
              <w:left w:val="nil"/>
              <w:bottom w:val="nil"/>
              <w:right w:val="nil"/>
            </w:tcBorders>
            <w:shd w:val="clear" w:color="auto" w:fill="auto"/>
            <w:vAlign w:val="center"/>
          </w:tcPr>
          <w:p w14:paraId="56F1C046" w14:textId="77777777" w:rsidR="00357DD5" w:rsidRPr="001C3117" w:rsidRDefault="00357DD5" w:rsidP="00357DD5">
            <w:pPr>
              <w:suppressLineNumbers/>
              <w:rPr>
                <w:rFonts w:ascii="Arial" w:hAnsi="Arial"/>
                <w:b/>
                <w:bCs/>
                <w:sz w:val="26"/>
                <w:szCs w:val="26"/>
                <w:rtl/>
              </w:rPr>
            </w:pPr>
            <w:r w:rsidRPr="001C3117">
              <w:rPr>
                <w:rFonts w:ascii="Arial" w:hAnsi="Arial"/>
                <w:b/>
                <w:bCs/>
                <w:sz w:val="26"/>
                <w:szCs w:val="26"/>
                <w:rtl/>
              </w:rPr>
              <w:t>מדינת ישראל</w:t>
            </w:r>
            <w:r w:rsidRPr="001C3117">
              <w:rPr>
                <w:rFonts w:ascii="Arial" w:hAnsi="Arial" w:hint="cs"/>
                <w:b/>
                <w:bCs/>
                <w:sz w:val="26"/>
                <w:szCs w:val="26"/>
                <w:rtl/>
              </w:rPr>
              <w:t xml:space="preserve"> </w:t>
            </w:r>
          </w:p>
          <w:p w14:paraId="136A19AB" w14:textId="77777777" w:rsidR="00357DD5" w:rsidRPr="001C3117" w:rsidRDefault="00357DD5" w:rsidP="00357DD5">
            <w:pPr>
              <w:suppressLineNumbers/>
              <w:rPr>
                <w:rFonts w:ascii="Arial" w:hAnsi="Arial"/>
                <w:b/>
                <w:bCs/>
                <w:sz w:val="26"/>
                <w:szCs w:val="26"/>
                <w:rtl/>
              </w:rPr>
            </w:pPr>
            <w:r w:rsidRPr="001C3117">
              <w:rPr>
                <w:rFonts w:ascii="Arial" w:hAnsi="Arial"/>
                <w:b/>
                <w:bCs/>
                <w:sz w:val="26"/>
                <w:szCs w:val="26"/>
                <w:rtl/>
              </w:rPr>
              <w:t>ע"י ב"כ עוה"ד</w:t>
            </w:r>
            <w:r w:rsidRPr="001C3117">
              <w:rPr>
                <w:rFonts w:ascii="Arial" w:hAnsi="Arial" w:hint="cs"/>
                <w:b/>
                <w:bCs/>
                <w:sz w:val="26"/>
                <w:szCs w:val="26"/>
                <w:rtl/>
              </w:rPr>
              <w:t xml:space="preserve"> שירה מלול דבש</w:t>
            </w:r>
          </w:p>
          <w:p w14:paraId="68677F99" w14:textId="77777777" w:rsidR="00357DD5" w:rsidRPr="001C3117" w:rsidRDefault="00357DD5" w:rsidP="00357DD5">
            <w:pPr>
              <w:suppressLineNumbers/>
              <w:rPr>
                <w:b/>
                <w:bCs/>
              </w:rPr>
            </w:pPr>
            <w:r w:rsidRPr="001C3117">
              <w:rPr>
                <w:rFonts w:ascii="Arial" w:hAnsi="Arial" w:hint="cs"/>
                <w:b/>
                <w:bCs/>
                <w:sz w:val="26"/>
                <w:szCs w:val="26"/>
                <w:rtl/>
              </w:rPr>
              <w:t>מטעם תביעות ירושלים</w:t>
            </w:r>
          </w:p>
          <w:p w14:paraId="6596FF8D" w14:textId="77777777" w:rsidR="00357DD5" w:rsidRPr="001C3117" w:rsidRDefault="00357DD5" w:rsidP="009B7817">
            <w:pPr>
              <w:rPr>
                <w:rFonts w:ascii="David" w:hAnsi="David"/>
                <w:b/>
                <w:bCs/>
                <w:sz w:val="26"/>
                <w:szCs w:val="26"/>
              </w:rPr>
            </w:pPr>
          </w:p>
        </w:tc>
      </w:tr>
      <w:bookmarkEnd w:id="1"/>
      <w:bookmarkEnd w:id="2"/>
      <w:tr w:rsidR="00357DD5" w:rsidRPr="001C3117" w14:paraId="2A04E4BD" w14:textId="77777777" w:rsidTr="00357DD5">
        <w:trPr>
          <w:trHeight w:val="355"/>
          <w:jc w:val="center"/>
        </w:trPr>
        <w:tc>
          <w:tcPr>
            <w:tcW w:w="923" w:type="dxa"/>
            <w:tcBorders>
              <w:top w:val="nil"/>
              <w:left w:val="nil"/>
              <w:bottom w:val="nil"/>
              <w:right w:val="nil"/>
            </w:tcBorders>
            <w:shd w:val="clear" w:color="auto" w:fill="auto"/>
          </w:tcPr>
          <w:p w14:paraId="0088FCD8" w14:textId="77777777" w:rsidR="00357DD5" w:rsidRPr="001C3117" w:rsidRDefault="00357DD5" w:rsidP="00357DD5">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25888F7" w14:textId="77777777" w:rsidR="00357DD5" w:rsidRPr="001C3117" w:rsidRDefault="00357DD5" w:rsidP="00357DD5">
            <w:pPr>
              <w:jc w:val="center"/>
              <w:rPr>
                <w:rFonts w:ascii="David" w:hAnsi="David"/>
                <w:b/>
                <w:bCs/>
                <w:sz w:val="26"/>
                <w:szCs w:val="26"/>
                <w:rtl/>
              </w:rPr>
            </w:pPr>
          </w:p>
          <w:p w14:paraId="398B42CD" w14:textId="77777777" w:rsidR="00357DD5" w:rsidRPr="001C3117" w:rsidRDefault="00357DD5" w:rsidP="00357DD5">
            <w:pPr>
              <w:jc w:val="center"/>
              <w:rPr>
                <w:rFonts w:ascii="David" w:hAnsi="David"/>
                <w:b/>
                <w:bCs/>
                <w:sz w:val="26"/>
                <w:szCs w:val="26"/>
                <w:rtl/>
              </w:rPr>
            </w:pPr>
            <w:r w:rsidRPr="001C3117">
              <w:rPr>
                <w:rFonts w:ascii="David" w:hAnsi="David"/>
                <w:b/>
                <w:bCs/>
                <w:sz w:val="26"/>
                <w:szCs w:val="26"/>
                <w:rtl/>
              </w:rPr>
              <w:t>נגד</w:t>
            </w:r>
          </w:p>
          <w:p w14:paraId="2E8E7400" w14:textId="77777777" w:rsidR="00357DD5" w:rsidRPr="001C3117" w:rsidRDefault="00357DD5" w:rsidP="00357DD5">
            <w:pPr>
              <w:jc w:val="both"/>
              <w:rPr>
                <w:rFonts w:ascii="David" w:hAnsi="David"/>
                <w:b/>
                <w:bCs/>
                <w:sz w:val="26"/>
                <w:szCs w:val="26"/>
              </w:rPr>
            </w:pPr>
          </w:p>
        </w:tc>
      </w:tr>
      <w:tr w:rsidR="00357DD5" w:rsidRPr="001C3117" w14:paraId="4FB54B64" w14:textId="77777777" w:rsidTr="00357DD5">
        <w:trPr>
          <w:trHeight w:val="355"/>
          <w:jc w:val="center"/>
        </w:trPr>
        <w:tc>
          <w:tcPr>
            <w:tcW w:w="923" w:type="dxa"/>
            <w:tcBorders>
              <w:top w:val="nil"/>
              <w:left w:val="nil"/>
              <w:bottom w:val="nil"/>
              <w:right w:val="nil"/>
            </w:tcBorders>
            <w:shd w:val="clear" w:color="auto" w:fill="auto"/>
          </w:tcPr>
          <w:p w14:paraId="18C7FE1B" w14:textId="77777777" w:rsidR="00357DD5" w:rsidRPr="001C3117" w:rsidRDefault="00357DD5" w:rsidP="009B7817">
            <w:pPr>
              <w:rPr>
                <w:rFonts w:ascii="David" w:hAnsi="David"/>
                <w:b/>
                <w:bCs/>
                <w:sz w:val="26"/>
                <w:szCs w:val="26"/>
                <w:rtl/>
              </w:rPr>
            </w:pPr>
          </w:p>
        </w:tc>
        <w:tc>
          <w:tcPr>
            <w:tcW w:w="3219" w:type="dxa"/>
            <w:tcBorders>
              <w:top w:val="nil"/>
              <w:left w:val="nil"/>
              <w:bottom w:val="nil"/>
              <w:right w:val="nil"/>
            </w:tcBorders>
            <w:shd w:val="clear" w:color="auto" w:fill="auto"/>
          </w:tcPr>
          <w:p w14:paraId="4B6C044F" w14:textId="77777777" w:rsidR="00357DD5" w:rsidRPr="001C3117" w:rsidRDefault="00357DD5" w:rsidP="009B7817">
            <w:pPr>
              <w:rPr>
                <w:rFonts w:ascii="Arial" w:hAnsi="Arial"/>
                <w:b/>
                <w:bCs/>
                <w:sz w:val="26"/>
                <w:szCs w:val="26"/>
                <w:rtl/>
              </w:rPr>
            </w:pPr>
            <w:r w:rsidRPr="001C311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9EE34E0" w14:textId="77777777" w:rsidR="00357DD5" w:rsidRPr="001C3117" w:rsidRDefault="00357DD5" w:rsidP="00357DD5">
            <w:pPr>
              <w:suppressLineNumbers/>
              <w:rPr>
                <w:b/>
                <w:bCs/>
              </w:rPr>
            </w:pPr>
            <w:r w:rsidRPr="001C3117">
              <w:rPr>
                <w:rFonts w:ascii="Arial" w:hAnsi="Arial"/>
                <w:b/>
                <w:bCs/>
                <w:sz w:val="26"/>
                <w:szCs w:val="26"/>
                <w:rtl/>
              </w:rPr>
              <w:t xml:space="preserve">יוסף שרקאווי </w:t>
            </w:r>
            <w:r w:rsidRPr="001C3117">
              <w:rPr>
                <w:rFonts w:ascii="Arial" w:hAnsi="Arial"/>
                <w:b/>
                <w:bCs/>
                <w:sz w:val="26"/>
                <w:szCs w:val="26"/>
                <w:rtl/>
              </w:rPr>
              <w:br/>
              <w:t>ע"י ב"כ עוה"ד</w:t>
            </w:r>
            <w:r w:rsidRPr="001C3117">
              <w:rPr>
                <w:rFonts w:hint="cs"/>
                <w:b/>
                <w:bCs/>
                <w:rtl/>
              </w:rPr>
              <w:t xml:space="preserve"> </w:t>
            </w:r>
            <w:r w:rsidRPr="001C3117">
              <w:rPr>
                <w:rFonts w:hint="cs"/>
                <w:b/>
                <w:bCs/>
                <w:sz w:val="26"/>
                <w:szCs w:val="26"/>
                <w:rtl/>
              </w:rPr>
              <w:t>רמי עותמאן</w:t>
            </w:r>
          </w:p>
          <w:p w14:paraId="126F379D" w14:textId="77777777" w:rsidR="00357DD5" w:rsidRPr="001C3117" w:rsidRDefault="00357DD5" w:rsidP="009B7817">
            <w:pPr>
              <w:rPr>
                <w:rFonts w:ascii="David" w:hAnsi="David"/>
                <w:b/>
                <w:bCs/>
                <w:sz w:val="26"/>
                <w:szCs w:val="26"/>
              </w:rPr>
            </w:pPr>
          </w:p>
        </w:tc>
      </w:tr>
    </w:tbl>
    <w:p w14:paraId="791A0E7F" w14:textId="77777777" w:rsidR="00940565" w:rsidRPr="00940565" w:rsidRDefault="00940565" w:rsidP="00940565">
      <w:pPr>
        <w:spacing w:before="120" w:after="120" w:line="240" w:lineRule="exact"/>
        <w:ind w:left="283" w:hanging="283"/>
        <w:jc w:val="both"/>
        <w:rPr>
          <w:rFonts w:ascii="FrankRuehl" w:hAnsi="FrankRuehl" w:cs="FrankRuehl"/>
          <w:rtl/>
        </w:rPr>
      </w:pPr>
    </w:p>
    <w:p w14:paraId="77AB0FCD" w14:textId="77777777" w:rsidR="00A76C01" w:rsidRDefault="00A76C01" w:rsidP="00A76C01">
      <w:pPr>
        <w:rPr>
          <w:sz w:val="26"/>
          <w:szCs w:val="26"/>
          <w:rtl/>
        </w:rPr>
      </w:pPr>
      <w:bookmarkStart w:id="3" w:name="LawTable"/>
      <w:bookmarkEnd w:id="3"/>
    </w:p>
    <w:p w14:paraId="788A1A70" w14:textId="77777777" w:rsidR="00A76C01" w:rsidRPr="00A76C01" w:rsidRDefault="00A76C01" w:rsidP="00A76C01">
      <w:pPr>
        <w:spacing w:before="120" w:after="120" w:line="240" w:lineRule="exact"/>
        <w:ind w:left="283" w:hanging="283"/>
        <w:jc w:val="both"/>
        <w:rPr>
          <w:rFonts w:ascii="FrankRuehl" w:hAnsi="FrankRuehl" w:cs="FrankRuehl"/>
          <w:rtl/>
        </w:rPr>
      </w:pPr>
    </w:p>
    <w:p w14:paraId="65253B56" w14:textId="77777777" w:rsidR="00A76C01" w:rsidRPr="00A76C01" w:rsidRDefault="00A76C01" w:rsidP="00A76C01">
      <w:pPr>
        <w:spacing w:before="120" w:after="120" w:line="240" w:lineRule="exact"/>
        <w:ind w:left="283" w:hanging="283"/>
        <w:jc w:val="both"/>
        <w:rPr>
          <w:rFonts w:ascii="FrankRuehl" w:hAnsi="FrankRuehl" w:cs="FrankRuehl"/>
          <w:rtl/>
        </w:rPr>
      </w:pPr>
    </w:p>
    <w:p w14:paraId="60624DCC" w14:textId="77777777" w:rsidR="00A76C01" w:rsidRPr="00A76C01" w:rsidRDefault="00A76C01" w:rsidP="00A76C01">
      <w:pPr>
        <w:spacing w:before="120" w:after="120" w:line="240" w:lineRule="exact"/>
        <w:ind w:left="283" w:hanging="283"/>
        <w:jc w:val="both"/>
        <w:rPr>
          <w:rFonts w:ascii="FrankRuehl" w:hAnsi="FrankRuehl" w:cs="FrankRuehl"/>
          <w:rtl/>
        </w:rPr>
      </w:pPr>
      <w:r w:rsidRPr="00A76C01">
        <w:rPr>
          <w:rFonts w:ascii="FrankRuehl" w:hAnsi="FrankRuehl" w:cs="FrankRuehl"/>
          <w:rtl/>
        </w:rPr>
        <w:t xml:space="preserve">חקיקה שאוזכרה: </w:t>
      </w:r>
    </w:p>
    <w:p w14:paraId="364F791B" w14:textId="77777777" w:rsidR="00A76C01" w:rsidRPr="00A76C01" w:rsidRDefault="00A76C01" w:rsidP="00A76C01">
      <w:pPr>
        <w:spacing w:before="120" w:after="120" w:line="240" w:lineRule="exact"/>
        <w:ind w:left="283" w:hanging="283"/>
        <w:jc w:val="both"/>
        <w:rPr>
          <w:rFonts w:ascii="FrankRuehl" w:hAnsi="FrankRuehl" w:cs="FrankRuehl"/>
          <w:rtl/>
        </w:rPr>
      </w:pPr>
      <w:hyperlink r:id="rId7" w:history="1">
        <w:r w:rsidRPr="00A76C01">
          <w:rPr>
            <w:rFonts w:ascii="FrankRuehl" w:hAnsi="FrankRuehl" w:cs="FrankRuehl"/>
            <w:color w:val="0000FF"/>
            <w:rtl/>
          </w:rPr>
          <w:t>חוק העונשין, תשל"ז-1977</w:t>
        </w:r>
      </w:hyperlink>
      <w:r w:rsidRPr="00A76C01">
        <w:rPr>
          <w:rFonts w:ascii="FrankRuehl" w:hAnsi="FrankRuehl" w:cs="FrankRuehl"/>
          <w:rtl/>
        </w:rPr>
        <w:t xml:space="preserve">: סע'  </w:t>
      </w:r>
      <w:hyperlink r:id="rId8" w:history="1">
        <w:r w:rsidRPr="00A76C01">
          <w:rPr>
            <w:rFonts w:ascii="FrankRuehl" w:hAnsi="FrankRuehl" w:cs="FrankRuehl"/>
            <w:color w:val="0000FF"/>
            <w:rtl/>
          </w:rPr>
          <w:t>144(א)</w:t>
        </w:r>
      </w:hyperlink>
    </w:p>
    <w:p w14:paraId="21E5CD2A" w14:textId="77777777" w:rsidR="00A76C01" w:rsidRPr="00A76C01" w:rsidRDefault="00A76C01" w:rsidP="00A76C01">
      <w:pPr>
        <w:rPr>
          <w:sz w:val="26"/>
          <w:szCs w:val="26"/>
          <w:rtl/>
        </w:rPr>
      </w:pPr>
      <w:bookmarkStart w:id="4" w:name="LawTable_End"/>
      <w:bookmarkEnd w:id="4"/>
    </w:p>
    <w:p w14:paraId="07FC7B42" w14:textId="77777777" w:rsidR="00357DD5" w:rsidRPr="00940565" w:rsidRDefault="00357DD5" w:rsidP="0094056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57DD5" w14:paraId="569D2BCD" w14:textId="77777777" w:rsidTr="00357DD5">
        <w:trPr>
          <w:trHeight w:val="355"/>
          <w:jc w:val="center"/>
        </w:trPr>
        <w:tc>
          <w:tcPr>
            <w:tcW w:w="8820" w:type="dxa"/>
            <w:tcBorders>
              <w:top w:val="nil"/>
              <w:left w:val="nil"/>
              <w:bottom w:val="nil"/>
              <w:right w:val="nil"/>
            </w:tcBorders>
            <w:shd w:val="clear" w:color="auto" w:fill="auto"/>
          </w:tcPr>
          <w:p w14:paraId="7C1152E3" w14:textId="77777777" w:rsidR="001C3117" w:rsidRPr="001C3117" w:rsidRDefault="001C3117" w:rsidP="001C3117">
            <w:pPr>
              <w:jc w:val="center"/>
              <w:rPr>
                <w:rFonts w:ascii="David" w:hAnsi="David"/>
                <w:b/>
                <w:bCs/>
                <w:sz w:val="32"/>
                <w:szCs w:val="32"/>
                <w:u w:val="single"/>
                <w:rtl/>
              </w:rPr>
            </w:pPr>
            <w:bookmarkStart w:id="5" w:name="PsakDin" w:colFirst="0" w:colLast="0"/>
            <w:bookmarkEnd w:id="0"/>
            <w:r w:rsidRPr="001C3117">
              <w:rPr>
                <w:rFonts w:ascii="David" w:hAnsi="David"/>
                <w:b/>
                <w:bCs/>
                <w:sz w:val="32"/>
                <w:szCs w:val="32"/>
                <w:u w:val="single"/>
                <w:rtl/>
              </w:rPr>
              <w:t>גזר דין</w:t>
            </w:r>
          </w:p>
          <w:p w14:paraId="3FA5CC58" w14:textId="77777777" w:rsidR="00357DD5" w:rsidRPr="001C3117" w:rsidRDefault="00357DD5" w:rsidP="001C3117">
            <w:pPr>
              <w:jc w:val="center"/>
              <w:rPr>
                <w:rFonts w:ascii="David" w:hAnsi="David"/>
                <w:bCs/>
                <w:sz w:val="32"/>
                <w:szCs w:val="32"/>
                <w:u w:val="single"/>
                <w:rtl/>
              </w:rPr>
            </w:pPr>
          </w:p>
        </w:tc>
      </w:tr>
      <w:bookmarkEnd w:id="5"/>
    </w:tbl>
    <w:p w14:paraId="66A63D86" w14:textId="77777777" w:rsidR="00357DD5" w:rsidRPr="000F2247" w:rsidRDefault="00357DD5" w:rsidP="00357DD5">
      <w:pPr>
        <w:rPr>
          <w:rFonts w:ascii="Arial" w:hAnsi="Arial"/>
          <w:b/>
          <w:bCs/>
          <w:sz w:val="26"/>
          <w:szCs w:val="26"/>
          <w:rtl/>
        </w:rPr>
      </w:pPr>
    </w:p>
    <w:p w14:paraId="129326A8" w14:textId="77777777" w:rsidR="00357DD5" w:rsidRPr="00E21603" w:rsidRDefault="00357DD5" w:rsidP="00357DD5">
      <w:pPr>
        <w:spacing w:line="360" w:lineRule="auto"/>
        <w:jc w:val="both"/>
        <w:rPr>
          <w:rFonts w:ascii="Arial" w:hAnsi="Arial"/>
          <w:b/>
          <w:bCs/>
          <w:sz w:val="26"/>
          <w:szCs w:val="26"/>
          <w:u w:val="single"/>
          <w:rtl/>
        </w:rPr>
      </w:pPr>
      <w:r w:rsidRPr="00E21603">
        <w:rPr>
          <w:rFonts w:ascii="Arial" w:hAnsi="Arial" w:hint="cs"/>
          <w:b/>
          <w:bCs/>
          <w:sz w:val="26"/>
          <w:szCs w:val="26"/>
          <w:u w:val="single"/>
          <w:rtl/>
        </w:rPr>
        <w:t>כתב האישום בו הודה הנאשם</w:t>
      </w:r>
    </w:p>
    <w:p w14:paraId="323EC0DE" w14:textId="77777777" w:rsidR="00357DD5" w:rsidRPr="00E21603" w:rsidRDefault="00357DD5" w:rsidP="00357DD5">
      <w:pPr>
        <w:pStyle w:val="a9"/>
        <w:numPr>
          <w:ilvl w:val="0"/>
          <w:numId w:val="1"/>
        </w:numPr>
        <w:spacing w:line="360" w:lineRule="auto"/>
        <w:jc w:val="both"/>
        <w:rPr>
          <w:rFonts w:ascii="Arial" w:hAnsi="Arial"/>
          <w:sz w:val="26"/>
          <w:szCs w:val="26"/>
          <w:rtl/>
        </w:rPr>
      </w:pPr>
      <w:bookmarkStart w:id="6" w:name="ABSTRACT_START"/>
      <w:bookmarkEnd w:id="6"/>
      <w:r w:rsidRPr="00E21603">
        <w:rPr>
          <w:rFonts w:ascii="Arial" w:hAnsi="Arial" w:hint="cs"/>
          <w:sz w:val="26"/>
          <w:szCs w:val="26"/>
          <w:rtl/>
        </w:rPr>
        <w:t xml:space="preserve">הנאשם הודה בכתב האישום המקורי ללא הסדר טיעון בביצוע עבירות של </w:t>
      </w:r>
      <w:r w:rsidRPr="00E21603">
        <w:rPr>
          <w:rFonts w:ascii="Arial" w:hAnsi="Arial" w:hint="cs"/>
          <w:b/>
          <w:bCs/>
          <w:sz w:val="26"/>
          <w:szCs w:val="26"/>
          <w:rtl/>
        </w:rPr>
        <w:t>החזקת נשק והחזקת חלק של נשק או תחמושת</w:t>
      </w:r>
      <w:r w:rsidRPr="00E21603">
        <w:rPr>
          <w:rFonts w:ascii="Arial" w:hAnsi="Arial" w:hint="cs"/>
          <w:sz w:val="26"/>
          <w:szCs w:val="26"/>
          <w:rtl/>
        </w:rPr>
        <w:t xml:space="preserve"> לפי </w:t>
      </w:r>
      <w:hyperlink r:id="rId9" w:history="1">
        <w:r w:rsidR="00314692" w:rsidRPr="00314692">
          <w:rPr>
            <w:rStyle w:val="Hyperlink"/>
            <w:rFonts w:ascii="Arial" w:hAnsi="Arial" w:hint="eastAsia"/>
            <w:sz w:val="26"/>
            <w:szCs w:val="26"/>
            <w:rtl/>
          </w:rPr>
          <w:t>סעיפים</w:t>
        </w:r>
        <w:r w:rsidR="00314692" w:rsidRPr="00314692">
          <w:rPr>
            <w:rStyle w:val="Hyperlink"/>
            <w:rFonts w:ascii="Arial" w:hAnsi="Arial"/>
            <w:sz w:val="26"/>
            <w:szCs w:val="26"/>
            <w:rtl/>
          </w:rPr>
          <w:t xml:space="preserve"> 144(א)</w:t>
        </w:r>
      </w:hyperlink>
      <w:r w:rsidRPr="00E21603">
        <w:rPr>
          <w:rFonts w:ascii="Arial" w:hAnsi="Arial" w:hint="cs"/>
          <w:sz w:val="26"/>
          <w:szCs w:val="26"/>
          <w:rtl/>
        </w:rPr>
        <w:t xml:space="preserve"> ו-</w:t>
      </w:r>
      <w:hyperlink r:id="rId10" w:history="1">
        <w:r w:rsidR="00314692" w:rsidRPr="00314692">
          <w:rPr>
            <w:rStyle w:val="Hyperlink"/>
            <w:rFonts w:ascii="Arial" w:hAnsi="Arial"/>
            <w:sz w:val="26"/>
            <w:szCs w:val="26"/>
            <w:rtl/>
          </w:rPr>
          <w:t>144(א)</w:t>
        </w:r>
      </w:hyperlink>
      <w:r w:rsidRPr="00E21603">
        <w:rPr>
          <w:rFonts w:ascii="Arial" w:hAnsi="Arial" w:hint="cs"/>
          <w:sz w:val="26"/>
          <w:szCs w:val="26"/>
          <w:rtl/>
        </w:rPr>
        <w:t xml:space="preserve"> סיפא ל</w:t>
      </w:r>
      <w:hyperlink r:id="rId11" w:history="1">
        <w:r w:rsidR="001C3117" w:rsidRPr="001C3117">
          <w:rPr>
            <w:rFonts w:ascii="Arial" w:hAnsi="Arial"/>
            <w:color w:val="0000FF"/>
            <w:sz w:val="26"/>
            <w:szCs w:val="26"/>
            <w:u w:val="single"/>
            <w:rtl/>
          </w:rPr>
          <w:t>חוק העונשין</w:t>
        </w:r>
      </w:hyperlink>
      <w:r w:rsidRPr="00E21603">
        <w:rPr>
          <w:rFonts w:ascii="Arial" w:hAnsi="Arial" w:hint="cs"/>
          <w:sz w:val="26"/>
          <w:szCs w:val="26"/>
          <w:rtl/>
        </w:rPr>
        <w:t xml:space="preserve">, התשל"ז-1977. בחודש אוגוסט 2019 בוצע חיפוש בביתו של הנאשם, ושם נמצא בחדרו מאחורי שידה אקדח מסוג "בול", שתי חבילות כדורים בקוטר 5.56, 3 מחסניות עטופות חמושות בכדורים כאמור, כפפות ומסכת סקי בצבע שחור. </w:t>
      </w:r>
    </w:p>
    <w:p w14:paraId="2C79C337" w14:textId="77777777" w:rsidR="00357DD5" w:rsidRPr="000F2247" w:rsidRDefault="00357DD5" w:rsidP="00357DD5">
      <w:pPr>
        <w:spacing w:line="360" w:lineRule="auto"/>
        <w:jc w:val="both"/>
        <w:rPr>
          <w:rFonts w:ascii="Arial" w:hAnsi="Arial"/>
          <w:b/>
          <w:bCs/>
          <w:sz w:val="26"/>
          <w:szCs w:val="26"/>
          <w:rtl/>
        </w:rPr>
      </w:pPr>
      <w:bookmarkStart w:id="7" w:name="ABSTRACT_END"/>
      <w:bookmarkEnd w:id="7"/>
    </w:p>
    <w:p w14:paraId="5642E228" w14:textId="77777777" w:rsidR="00357DD5" w:rsidRPr="00E21603" w:rsidRDefault="00357DD5" w:rsidP="00357DD5">
      <w:pPr>
        <w:spacing w:line="360" w:lineRule="auto"/>
        <w:jc w:val="both"/>
        <w:rPr>
          <w:rFonts w:ascii="Arial" w:hAnsi="Arial"/>
          <w:b/>
          <w:bCs/>
          <w:sz w:val="26"/>
          <w:szCs w:val="26"/>
          <w:u w:val="single"/>
          <w:rtl/>
        </w:rPr>
      </w:pPr>
      <w:r w:rsidRPr="00E21603">
        <w:rPr>
          <w:rFonts w:ascii="Arial" w:hAnsi="Arial" w:hint="cs"/>
          <w:b/>
          <w:bCs/>
          <w:sz w:val="26"/>
          <w:szCs w:val="26"/>
          <w:u w:val="single"/>
          <w:rtl/>
        </w:rPr>
        <w:t>מהלך הדיון</w:t>
      </w:r>
    </w:p>
    <w:p w14:paraId="5EEAF5D1" w14:textId="77777777" w:rsidR="00357DD5" w:rsidRPr="00E21603" w:rsidRDefault="00357DD5" w:rsidP="00357DD5">
      <w:pPr>
        <w:pStyle w:val="a9"/>
        <w:numPr>
          <w:ilvl w:val="0"/>
          <w:numId w:val="1"/>
        </w:numPr>
        <w:spacing w:line="360" w:lineRule="auto"/>
        <w:jc w:val="both"/>
        <w:rPr>
          <w:rFonts w:ascii="Arial" w:hAnsi="Arial"/>
          <w:sz w:val="26"/>
          <w:szCs w:val="26"/>
          <w:rtl/>
        </w:rPr>
      </w:pPr>
      <w:r w:rsidRPr="00E21603">
        <w:rPr>
          <w:rFonts w:ascii="Arial" w:hAnsi="Arial" w:hint="cs"/>
          <w:sz w:val="26"/>
          <w:szCs w:val="26"/>
          <w:rtl/>
        </w:rPr>
        <w:lastRenderedPageBreak/>
        <w:t>הנאשם הודה בכתב האישום ללא הסדר, כשהבהרתי לנאשם שמדיניות הענישה נוהגת מחייבת ענישה מאחורי סורג ובריח. כמו כן הוריתי על שליחת הנאשם לשירות המבחן לקבלת תסקיר.</w:t>
      </w:r>
    </w:p>
    <w:p w14:paraId="76E5323B" w14:textId="77777777" w:rsidR="00357DD5" w:rsidRDefault="00357DD5" w:rsidP="00357DD5">
      <w:pPr>
        <w:spacing w:line="360" w:lineRule="auto"/>
        <w:jc w:val="both"/>
        <w:rPr>
          <w:rFonts w:ascii="Arial" w:hAnsi="Arial"/>
          <w:b/>
          <w:bCs/>
          <w:sz w:val="26"/>
          <w:szCs w:val="26"/>
          <w:rtl/>
        </w:rPr>
      </w:pPr>
    </w:p>
    <w:p w14:paraId="51C5036F" w14:textId="77777777" w:rsidR="00357DD5" w:rsidRPr="00E21603" w:rsidRDefault="00357DD5" w:rsidP="00357DD5">
      <w:pPr>
        <w:spacing w:line="360" w:lineRule="auto"/>
        <w:jc w:val="both"/>
        <w:rPr>
          <w:rFonts w:ascii="Arial" w:hAnsi="Arial"/>
          <w:b/>
          <w:bCs/>
          <w:sz w:val="26"/>
          <w:szCs w:val="26"/>
          <w:u w:val="single"/>
          <w:rtl/>
        </w:rPr>
      </w:pPr>
      <w:r w:rsidRPr="00E21603">
        <w:rPr>
          <w:rFonts w:ascii="Arial" w:hAnsi="Arial" w:hint="cs"/>
          <w:b/>
          <w:bCs/>
          <w:sz w:val="26"/>
          <w:szCs w:val="26"/>
          <w:u w:val="single"/>
          <w:rtl/>
        </w:rPr>
        <w:t>תסקיר שירות המבחן</w:t>
      </w:r>
    </w:p>
    <w:p w14:paraId="0E2198DC" w14:textId="77777777" w:rsidR="00357DD5" w:rsidRPr="00E21603" w:rsidRDefault="00357DD5" w:rsidP="00357DD5">
      <w:pPr>
        <w:pStyle w:val="a9"/>
        <w:numPr>
          <w:ilvl w:val="0"/>
          <w:numId w:val="1"/>
        </w:numPr>
        <w:spacing w:line="360" w:lineRule="auto"/>
        <w:jc w:val="both"/>
        <w:rPr>
          <w:rFonts w:ascii="Arial" w:hAnsi="Arial"/>
          <w:sz w:val="26"/>
          <w:szCs w:val="26"/>
          <w:rtl/>
        </w:rPr>
      </w:pPr>
      <w:r w:rsidRPr="00E21603">
        <w:rPr>
          <w:rFonts w:ascii="Arial" w:hAnsi="Arial" w:hint="cs"/>
          <w:sz w:val="26"/>
          <w:szCs w:val="26"/>
          <w:rtl/>
        </w:rPr>
        <w:t>מהתסקיר עולה</w:t>
      </w:r>
      <w:r>
        <w:rPr>
          <w:rFonts w:ascii="Arial" w:hAnsi="Arial" w:hint="cs"/>
          <w:sz w:val="26"/>
          <w:szCs w:val="26"/>
          <w:rtl/>
        </w:rPr>
        <w:t>, כי הנאשם כבן 25, רווק ומתגורר בבית הוריו, בן למשפחה מרובת ילדים. הנאשם פרש מלימודים בתחילת תקופת התיכון ומתקשה בקריאה וכתיבה. הוא לא שמר על רצף תעסוקתי ולחובתו שתי הרשעות, האחת בגין הדחה בחקירה בגינה ריצה מאסר של חודשיים (עבירה מ-2020), והשניה בעבירת איומים (עבירה משנת 2018), בגינה הוטל עליו של"ץ שטרם סיים לרצות. הנאשם מתמודד נפש ובעברו מספר אשפוזים על רקע זה, בדומה לאביו ולחלק מאֵחיו, והרקע המשפחתי מורכב, והמצוקה הכלכלית עמוקה וקשה. הנאשם התקשה לקבל אחריות למעשים ובסופו של יום שירות המבחן, שלא התרשם מקיומם של דפוסים עבריינים, המליץ על הטלת מאסר בפועל ומאסר מותנה.</w:t>
      </w:r>
    </w:p>
    <w:p w14:paraId="39F1FA1A" w14:textId="77777777" w:rsidR="00357DD5" w:rsidRDefault="00357DD5" w:rsidP="00357DD5">
      <w:pPr>
        <w:spacing w:line="360" w:lineRule="auto"/>
        <w:jc w:val="both"/>
        <w:rPr>
          <w:rFonts w:ascii="Arial" w:hAnsi="Arial"/>
          <w:b/>
          <w:bCs/>
          <w:sz w:val="26"/>
          <w:szCs w:val="26"/>
          <w:u w:val="single"/>
          <w:rtl/>
        </w:rPr>
      </w:pPr>
    </w:p>
    <w:p w14:paraId="13148A8B" w14:textId="77777777" w:rsidR="00357DD5" w:rsidRPr="00D13F91" w:rsidRDefault="00357DD5" w:rsidP="00357DD5">
      <w:pPr>
        <w:spacing w:line="360" w:lineRule="auto"/>
        <w:jc w:val="both"/>
        <w:rPr>
          <w:rFonts w:ascii="Arial" w:hAnsi="Arial"/>
          <w:b/>
          <w:bCs/>
          <w:sz w:val="26"/>
          <w:szCs w:val="26"/>
          <w:u w:val="single"/>
          <w:rtl/>
        </w:rPr>
      </w:pPr>
      <w:r w:rsidRPr="00D13F91">
        <w:rPr>
          <w:rFonts w:ascii="Arial" w:hAnsi="Arial" w:hint="cs"/>
          <w:b/>
          <w:bCs/>
          <w:sz w:val="26"/>
          <w:szCs w:val="26"/>
          <w:u w:val="single"/>
          <w:rtl/>
        </w:rPr>
        <w:t>חוות דעת פסיכיאטרית</w:t>
      </w:r>
    </w:p>
    <w:p w14:paraId="1613BAD5" w14:textId="77777777" w:rsidR="00357DD5" w:rsidRPr="00C37396" w:rsidRDefault="00357DD5" w:rsidP="00357DD5">
      <w:pPr>
        <w:pStyle w:val="a9"/>
        <w:numPr>
          <w:ilvl w:val="0"/>
          <w:numId w:val="1"/>
        </w:numPr>
        <w:spacing w:line="360" w:lineRule="auto"/>
        <w:jc w:val="both"/>
        <w:rPr>
          <w:rFonts w:ascii="Arial" w:hAnsi="Arial"/>
          <w:sz w:val="26"/>
          <w:szCs w:val="26"/>
          <w:rtl/>
        </w:rPr>
      </w:pPr>
      <w:r w:rsidRPr="00C37396">
        <w:rPr>
          <w:rFonts w:ascii="Arial" w:hAnsi="Arial" w:hint="cs"/>
          <w:sz w:val="26"/>
          <w:szCs w:val="26"/>
          <w:rtl/>
        </w:rPr>
        <w:t>בעקבות המידע שעלה מתסקיר שירות המבחן</w:t>
      </w:r>
      <w:r>
        <w:rPr>
          <w:rFonts w:ascii="Arial" w:hAnsi="Arial" w:hint="cs"/>
          <w:sz w:val="26"/>
          <w:szCs w:val="26"/>
          <w:rtl/>
        </w:rPr>
        <w:t>,</w:t>
      </w:r>
      <w:r w:rsidRPr="00C37396">
        <w:rPr>
          <w:rFonts w:ascii="Arial" w:hAnsi="Arial" w:hint="cs"/>
          <w:sz w:val="26"/>
          <w:szCs w:val="26"/>
          <w:rtl/>
        </w:rPr>
        <w:t xml:space="preserve"> שלחתי את הנאשם לפסיכיאטר המחוזי לקבלת חוות דעת. מחוות הדעת לא עולה תמונה ברורה לגבי מצבו הנפשי של הנאשם ביחס לאבחון מדויק. צוין כי בטיפולים ובמעקב בהם היה </w:t>
      </w:r>
      <w:r>
        <w:rPr>
          <w:rFonts w:ascii="Arial" w:hAnsi="Arial" w:hint="cs"/>
          <w:sz w:val="26"/>
          <w:szCs w:val="26"/>
          <w:rtl/>
        </w:rPr>
        <w:t xml:space="preserve">הנאשם, </w:t>
      </w:r>
      <w:r w:rsidRPr="00C37396">
        <w:rPr>
          <w:rFonts w:ascii="Arial" w:hAnsi="Arial" w:hint="cs"/>
          <w:sz w:val="26"/>
          <w:szCs w:val="26"/>
          <w:rtl/>
        </w:rPr>
        <w:t>אובחן כסובל ממצב פסיכוטי פרנואידי והתווה לו טיפול תרופתי. בנוסף עולה</w:t>
      </w:r>
      <w:r>
        <w:rPr>
          <w:rFonts w:ascii="Arial" w:hAnsi="Arial" w:hint="cs"/>
          <w:sz w:val="26"/>
          <w:szCs w:val="26"/>
          <w:rtl/>
        </w:rPr>
        <w:t>,</w:t>
      </w:r>
      <w:r w:rsidRPr="00C37396">
        <w:rPr>
          <w:rFonts w:ascii="Arial" w:hAnsi="Arial" w:hint="cs"/>
          <w:sz w:val="26"/>
          <w:szCs w:val="26"/>
          <w:rtl/>
        </w:rPr>
        <w:t xml:space="preserve"> כי הנאשם משתמש בסמים. הפסיכיאטר ד"ר איגור ברש סבר שהנאשם גילה התנהגות מגמתית </w:t>
      </w:r>
      <w:r>
        <w:rPr>
          <w:rFonts w:ascii="Arial" w:hAnsi="Arial" w:hint="cs"/>
          <w:sz w:val="26"/>
          <w:szCs w:val="26"/>
          <w:rtl/>
        </w:rPr>
        <w:t>ב</w:t>
      </w:r>
      <w:r w:rsidRPr="00C37396">
        <w:rPr>
          <w:rFonts w:ascii="Arial" w:hAnsi="Arial" w:hint="cs"/>
          <w:sz w:val="26"/>
          <w:szCs w:val="26"/>
          <w:rtl/>
        </w:rPr>
        <w:t xml:space="preserve">בדיקה שאינה אופיינית למהלכה של מחלה נפשית. לפיכך מצא הפסיכיאטר כי הנאשם אחראי למעשים וכשיר לעמוד לדין. </w:t>
      </w:r>
    </w:p>
    <w:p w14:paraId="0DF34A09" w14:textId="77777777" w:rsidR="00357DD5" w:rsidRDefault="00357DD5" w:rsidP="00357DD5">
      <w:pPr>
        <w:spacing w:line="360" w:lineRule="auto"/>
        <w:jc w:val="both"/>
        <w:rPr>
          <w:rFonts w:ascii="Arial" w:hAnsi="Arial"/>
          <w:b/>
          <w:bCs/>
          <w:sz w:val="26"/>
          <w:szCs w:val="26"/>
          <w:u w:val="single"/>
          <w:rtl/>
        </w:rPr>
      </w:pPr>
    </w:p>
    <w:p w14:paraId="496BE7C7" w14:textId="77777777" w:rsidR="00357DD5" w:rsidRDefault="00357DD5" w:rsidP="00357DD5">
      <w:pPr>
        <w:spacing w:line="360" w:lineRule="auto"/>
        <w:jc w:val="both"/>
        <w:rPr>
          <w:rFonts w:ascii="Arial" w:hAnsi="Arial"/>
          <w:b/>
          <w:bCs/>
          <w:sz w:val="26"/>
          <w:szCs w:val="26"/>
          <w:u w:val="single"/>
          <w:rtl/>
        </w:rPr>
      </w:pPr>
      <w:r>
        <w:rPr>
          <w:rFonts w:ascii="Arial" w:hAnsi="Arial" w:hint="cs"/>
          <w:b/>
          <w:bCs/>
          <w:sz w:val="26"/>
          <w:szCs w:val="26"/>
          <w:u w:val="single"/>
          <w:rtl/>
        </w:rPr>
        <w:t>ראיות וטיעונים לעונש</w:t>
      </w:r>
    </w:p>
    <w:p w14:paraId="4BA79316" w14:textId="77777777" w:rsidR="00357DD5" w:rsidRPr="005269F4" w:rsidRDefault="00357DD5" w:rsidP="00357DD5">
      <w:pPr>
        <w:pStyle w:val="a9"/>
        <w:numPr>
          <w:ilvl w:val="0"/>
          <w:numId w:val="1"/>
        </w:numPr>
        <w:spacing w:line="360" w:lineRule="auto"/>
        <w:jc w:val="both"/>
        <w:rPr>
          <w:rFonts w:ascii="Arial" w:hAnsi="Arial"/>
          <w:sz w:val="26"/>
          <w:szCs w:val="26"/>
          <w:rtl/>
        </w:rPr>
      </w:pPr>
      <w:r w:rsidRPr="005269F4">
        <w:rPr>
          <w:rFonts w:ascii="Arial" w:hAnsi="Arial" w:hint="cs"/>
          <w:sz w:val="26"/>
          <w:szCs w:val="26"/>
          <w:rtl/>
        </w:rPr>
        <w:t xml:space="preserve">ב"כ המאשימה הגישה את הרישום הפלילי של הנאשם, ולעומתה הגיש הסניגור מסמכים הנוגעים לתחלואה הנפשית הלא פשוטה ממנה סובל הנאשם לאורך שנים, לרבות אשפוזים בשנה החולפת. </w:t>
      </w:r>
      <w:r>
        <w:rPr>
          <w:rFonts w:ascii="Arial" w:hAnsi="Arial" w:hint="cs"/>
          <w:sz w:val="26"/>
          <w:szCs w:val="26"/>
          <w:rtl/>
        </w:rPr>
        <w:t xml:space="preserve">ב"כ המאשימה עתרה למתחם שבין 18 ל-36 חודשי מאסר  בעבירת הנשק ומתחם מתון שבין מאסר מותנה ל-6 חודשים בגין החזקת התחמושת. היא עתרה להטיל עליו מאסר בן 24 חודשים וענישה נלווית. מנגד, הסניגור הדגיש את נסיבותיו האישיות של הנאשם. כמו כן ציין כי הנאשם מצא את הנשק ולא החזיקו למטרה כלשהי, וחלפו שעות ספורות מן המציאה ועד שנתפס עם הנשק. לא </w:t>
      </w:r>
      <w:r>
        <w:rPr>
          <w:rFonts w:ascii="Arial" w:hAnsi="Arial" w:hint="cs"/>
          <w:sz w:val="26"/>
          <w:szCs w:val="26"/>
          <w:rtl/>
        </w:rPr>
        <w:lastRenderedPageBreak/>
        <w:t xml:space="preserve">הוגשו אסמכתאות על כך. הסניגור עמד על חלוף הזמן ועל רמת הענישה שנהגה בזמן ביצוע העבירות שהיא מתונה יותר מרמת הענישה כיום. </w:t>
      </w:r>
    </w:p>
    <w:p w14:paraId="76C28C01" w14:textId="77777777" w:rsidR="00357DD5" w:rsidRDefault="00357DD5" w:rsidP="00357DD5">
      <w:pPr>
        <w:spacing w:line="360" w:lineRule="auto"/>
        <w:jc w:val="both"/>
        <w:rPr>
          <w:rFonts w:ascii="Arial" w:hAnsi="Arial"/>
          <w:b/>
          <w:bCs/>
          <w:sz w:val="26"/>
          <w:szCs w:val="26"/>
          <w:u w:val="single"/>
          <w:rtl/>
        </w:rPr>
      </w:pPr>
    </w:p>
    <w:p w14:paraId="2081FA7A" w14:textId="77777777" w:rsidR="00357DD5" w:rsidRPr="00E21603" w:rsidRDefault="00357DD5" w:rsidP="00357DD5">
      <w:pPr>
        <w:spacing w:line="360" w:lineRule="auto"/>
        <w:jc w:val="both"/>
        <w:rPr>
          <w:rFonts w:ascii="Arial" w:hAnsi="Arial"/>
          <w:b/>
          <w:bCs/>
          <w:sz w:val="26"/>
          <w:szCs w:val="26"/>
          <w:u w:val="single"/>
          <w:rtl/>
        </w:rPr>
      </w:pPr>
      <w:r w:rsidRPr="00E21603">
        <w:rPr>
          <w:rFonts w:ascii="Arial" w:hAnsi="Arial" w:hint="cs"/>
          <w:b/>
          <w:bCs/>
          <w:sz w:val="26"/>
          <w:szCs w:val="26"/>
          <w:u w:val="single"/>
          <w:rtl/>
        </w:rPr>
        <w:t>קביעת מתחם העונש ההולם</w:t>
      </w:r>
    </w:p>
    <w:p w14:paraId="3572D464" w14:textId="77777777" w:rsidR="00357DD5" w:rsidRPr="00E21603" w:rsidRDefault="00357DD5" w:rsidP="00357DD5">
      <w:pPr>
        <w:pStyle w:val="a9"/>
        <w:numPr>
          <w:ilvl w:val="0"/>
          <w:numId w:val="1"/>
        </w:numPr>
        <w:spacing w:line="360" w:lineRule="auto"/>
        <w:jc w:val="both"/>
        <w:rPr>
          <w:rFonts w:ascii="Arial" w:hAnsi="Arial"/>
          <w:sz w:val="26"/>
          <w:szCs w:val="26"/>
          <w:rtl/>
        </w:rPr>
      </w:pPr>
      <w:r w:rsidRPr="00E21603">
        <w:rPr>
          <w:rFonts w:ascii="Arial" w:hAnsi="Arial" w:hint="cs"/>
          <w:sz w:val="26"/>
          <w:szCs w:val="26"/>
          <w:rtl/>
        </w:rPr>
        <w:t>בבוא בית המשפט לגזור את העונש, עליו לקבוע תחילה את מתחם העונש ההולם הנגזר מעקרון ההלימה בהתאם לערכים המוגנים ומידת הפגיעה בהם, נסיבות ביצוע העבירה ומידת אשמו של הנאשם ומדיניות הענישה הנוהגת.</w:t>
      </w:r>
    </w:p>
    <w:p w14:paraId="114AD167" w14:textId="77777777" w:rsidR="00357DD5" w:rsidRDefault="00357DD5" w:rsidP="00357DD5">
      <w:pPr>
        <w:spacing w:line="360" w:lineRule="auto"/>
        <w:jc w:val="both"/>
        <w:rPr>
          <w:rFonts w:ascii="Arial" w:hAnsi="Arial"/>
          <w:b/>
          <w:bCs/>
          <w:sz w:val="26"/>
          <w:szCs w:val="26"/>
          <w:rtl/>
        </w:rPr>
      </w:pPr>
    </w:p>
    <w:p w14:paraId="7E50246C" w14:textId="77777777" w:rsidR="00357DD5" w:rsidRDefault="00357DD5" w:rsidP="00357DD5">
      <w:pPr>
        <w:pStyle w:val="a9"/>
        <w:numPr>
          <w:ilvl w:val="0"/>
          <w:numId w:val="1"/>
        </w:numPr>
        <w:spacing w:line="360" w:lineRule="auto"/>
        <w:jc w:val="both"/>
        <w:rPr>
          <w:rFonts w:ascii="Arial" w:hAnsi="Arial"/>
          <w:sz w:val="26"/>
          <w:szCs w:val="26"/>
        </w:rPr>
      </w:pPr>
      <w:r w:rsidRPr="00E21603">
        <w:rPr>
          <w:rFonts w:ascii="Arial" w:hAnsi="Arial" w:hint="cs"/>
          <w:b/>
          <w:bCs/>
          <w:sz w:val="26"/>
          <w:szCs w:val="26"/>
          <w:rtl/>
        </w:rPr>
        <w:t xml:space="preserve">אשר לערכים המוגנים </w:t>
      </w:r>
      <w:r w:rsidRPr="00E21603">
        <w:rPr>
          <w:rFonts w:ascii="Arial" w:hAnsi="Arial"/>
          <w:sz w:val="26"/>
          <w:szCs w:val="26"/>
          <w:rtl/>
        </w:rPr>
        <w:t>–</w:t>
      </w:r>
      <w:r w:rsidRPr="00E21603">
        <w:rPr>
          <w:rFonts w:ascii="Arial" w:hAnsi="Arial" w:hint="cs"/>
          <w:sz w:val="26"/>
          <w:szCs w:val="26"/>
          <w:rtl/>
        </w:rPr>
        <w:t xml:space="preserve"> עבירות נשק מגלמות בתוכן את הפגיעה המירבית האפשרית בערך קדושת החיים והצורך לשמור על הסדר הציבורי. בענייננו מידת הפגיעה בערכים המוגנים ניכרת.</w:t>
      </w:r>
    </w:p>
    <w:p w14:paraId="6392326D" w14:textId="77777777" w:rsidR="00357DD5" w:rsidRPr="005269F4" w:rsidRDefault="00357DD5" w:rsidP="00357DD5">
      <w:pPr>
        <w:pStyle w:val="a9"/>
        <w:rPr>
          <w:rFonts w:ascii="Arial" w:hAnsi="Arial"/>
          <w:sz w:val="26"/>
          <w:szCs w:val="26"/>
          <w:rtl/>
        </w:rPr>
      </w:pPr>
    </w:p>
    <w:p w14:paraId="7AA56EB7" w14:textId="77777777" w:rsidR="00357DD5" w:rsidRDefault="00357DD5" w:rsidP="00357DD5">
      <w:pPr>
        <w:pStyle w:val="a9"/>
        <w:numPr>
          <w:ilvl w:val="0"/>
          <w:numId w:val="1"/>
        </w:numPr>
        <w:spacing w:line="360" w:lineRule="auto"/>
        <w:jc w:val="both"/>
        <w:rPr>
          <w:rFonts w:ascii="Arial" w:hAnsi="Arial"/>
          <w:sz w:val="26"/>
          <w:szCs w:val="26"/>
        </w:rPr>
      </w:pPr>
      <w:r w:rsidRPr="00E21603">
        <w:rPr>
          <w:rFonts w:ascii="Arial" w:hAnsi="Arial" w:hint="cs"/>
          <w:b/>
          <w:bCs/>
          <w:sz w:val="26"/>
          <w:szCs w:val="26"/>
          <w:rtl/>
        </w:rPr>
        <w:t xml:space="preserve">אשר לנסיבות ביצוע העבירות </w:t>
      </w:r>
      <w:r w:rsidRPr="00E21603">
        <w:rPr>
          <w:rFonts w:ascii="Arial" w:hAnsi="Arial"/>
          <w:b/>
          <w:bCs/>
          <w:sz w:val="26"/>
          <w:szCs w:val="26"/>
          <w:rtl/>
        </w:rPr>
        <w:t>–</w:t>
      </w:r>
      <w:r w:rsidRPr="00E21603">
        <w:rPr>
          <w:rFonts w:ascii="Arial" w:hAnsi="Arial" w:hint="cs"/>
          <w:b/>
          <w:bCs/>
          <w:sz w:val="26"/>
          <w:szCs w:val="26"/>
          <w:rtl/>
        </w:rPr>
        <w:t xml:space="preserve"> </w:t>
      </w:r>
      <w:r w:rsidRPr="00E21603">
        <w:rPr>
          <w:rFonts w:ascii="Arial" w:hAnsi="Arial" w:hint="cs"/>
          <w:sz w:val="26"/>
          <w:szCs w:val="26"/>
          <w:rtl/>
        </w:rPr>
        <w:t>הנאשם החביא בחדרו בבית הוריו נשק המסוגל להרוג ועשרות כדורים, יחד עם מסכה וכפפות. מדובר בנסיבות חמורות המלמדות על סיכון הסביבה הקרובה</w:t>
      </w:r>
      <w:r>
        <w:rPr>
          <w:rFonts w:ascii="Arial" w:hAnsi="Arial" w:hint="cs"/>
          <w:sz w:val="26"/>
          <w:szCs w:val="26"/>
          <w:rtl/>
        </w:rPr>
        <w:t>,</w:t>
      </w:r>
      <w:r w:rsidRPr="00E21603">
        <w:rPr>
          <w:rFonts w:ascii="Arial" w:hAnsi="Arial" w:hint="cs"/>
          <w:sz w:val="26"/>
          <w:szCs w:val="26"/>
          <w:rtl/>
        </w:rPr>
        <w:t xml:space="preserve"> וכן על כוונה אפשרית וממשית לעשות שימוש בנשק. בפועל לא נעשה שימוש בנשק אך את הנזק הפוטנציאלי לא ניתן להעריך, בשל האפשרות של קיפוח חייו של אדם.</w:t>
      </w:r>
    </w:p>
    <w:p w14:paraId="37954AA2" w14:textId="77777777" w:rsidR="00357DD5" w:rsidRPr="005269F4" w:rsidRDefault="00357DD5" w:rsidP="00357DD5">
      <w:pPr>
        <w:pStyle w:val="a9"/>
        <w:rPr>
          <w:rFonts w:ascii="Arial" w:hAnsi="Arial"/>
          <w:sz w:val="26"/>
          <w:szCs w:val="26"/>
          <w:rtl/>
        </w:rPr>
      </w:pPr>
    </w:p>
    <w:p w14:paraId="755CEEE8" w14:textId="77777777" w:rsidR="00357DD5" w:rsidRDefault="00357DD5" w:rsidP="00357DD5">
      <w:pPr>
        <w:pStyle w:val="a9"/>
        <w:numPr>
          <w:ilvl w:val="0"/>
          <w:numId w:val="1"/>
        </w:numPr>
        <w:spacing w:line="360" w:lineRule="auto"/>
        <w:jc w:val="both"/>
        <w:rPr>
          <w:rFonts w:ascii="Arial" w:hAnsi="Arial"/>
          <w:sz w:val="26"/>
          <w:szCs w:val="26"/>
        </w:rPr>
      </w:pPr>
      <w:r w:rsidRPr="00E21603">
        <w:rPr>
          <w:rFonts w:ascii="Arial" w:hAnsi="Arial" w:hint="cs"/>
          <w:b/>
          <w:bCs/>
          <w:sz w:val="26"/>
          <w:szCs w:val="26"/>
          <w:rtl/>
        </w:rPr>
        <w:t xml:space="preserve">אשר למדיניות הענישה הנוהגת </w:t>
      </w:r>
      <w:r w:rsidRPr="00E21603">
        <w:rPr>
          <w:rFonts w:ascii="Arial" w:hAnsi="Arial"/>
          <w:b/>
          <w:bCs/>
          <w:sz w:val="26"/>
          <w:szCs w:val="26"/>
          <w:rtl/>
        </w:rPr>
        <w:t>–</w:t>
      </w:r>
      <w:r w:rsidRPr="00E21603">
        <w:rPr>
          <w:rFonts w:ascii="Arial" w:hAnsi="Arial" w:hint="cs"/>
          <w:b/>
          <w:bCs/>
          <w:sz w:val="26"/>
          <w:szCs w:val="26"/>
          <w:rtl/>
        </w:rPr>
        <w:t xml:space="preserve"> </w:t>
      </w:r>
      <w:r w:rsidRPr="00E21603">
        <w:rPr>
          <w:rFonts w:ascii="Arial" w:hAnsi="Arial" w:hint="cs"/>
          <w:sz w:val="26"/>
          <w:szCs w:val="26"/>
          <w:rtl/>
        </w:rPr>
        <w:t>בית המשפט העליון שב והכריז על עבירות נשק כעל "מכת מדינה" המחייבת החמרה משמעותית בדמות שליחה למאסר ממש. ב</w:t>
      </w:r>
      <w:hyperlink r:id="rId12" w:history="1">
        <w:r w:rsidR="001C3117" w:rsidRPr="001C3117">
          <w:rPr>
            <w:rFonts w:ascii="Arial" w:hAnsi="Arial"/>
            <w:color w:val="0000FF"/>
            <w:sz w:val="26"/>
            <w:szCs w:val="26"/>
            <w:u w:val="single"/>
            <w:rtl/>
          </w:rPr>
          <w:t>רע"פ 5613/20</w:t>
        </w:r>
      </w:hyperlink>
      <w:r w:rsidRPr="00E21603">
        <w:rPr>
          <w:rFonts w:ascii="Arial" w:hAnsi="Arial"/>
          <w:sz w:val="26"/>
          <w:szCs w:val="26"/>
          <w:rtl/>
        </w:rPr>
        <w:t xml:space="preserve"> </w:t>
      </w:r>
      <w:r w:rsidRPr="00E21603">
        <w:rPr>
          <w:rFonts w:ascii="Arial" w:hAnsi="Arial"/>
          <w:b/>
          <w:bCs/>
          <w:sz w:val="26"/>
          <w:szCs w:val="26"/>
          <w:rtl/>
        </w:rPr>
        <w:t>אלהוזייל נ' מ"י</w:t>
      </w:r>
      <w:r w:rsidRPr="00E21603">
        <w:rPr>
          <w:rFonts w:ascii="Arial" w:hAnsi="Arial"/>
          <w:sz w:val="26"/>
          <w:szCs w:val="26"/>
          <w:rtl/>
        </w:rPr>
        <w:t xml:space="preserve"> (מיום 25.8.2020) </w:t>
      </w:r>
      <w:r w:rsidRPr="00E21603">
        <w:rPr>
          <w:rFonts w:ascii="Arial" w:hAnsi="Arial" w:hint="cs"/>
          <w:sz w:val="26"/>
          <w:szCs w:val="26"/>
          <w:rtl/>
        </w:rPr>
        <w:t xml:space="preserve">נקבע כך </w:t>
      </w:r>
      <w:r w:rsidRPr="00E21603">
        <w:rPr>
          <w:rFonts w:ascii="Arial" w:hAnsi="Arial"/>
          <w:sz w:val="26"/>
          <w:szCs w:val="26"/>
          <w:rtl/>
        </w:rPr>
        <w:t>בפסקה 8: "לגופם של דברים, 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r w:rsidRPr="00E21603">
        <w:rPr>
          <w:rFonts w:ascii="Arial" w:hAnsi="Arial" w:hint="cs"/>
          <w:sz w:val="26"/>
          <w:szCs w:val="26"/>
          <w:rtl/>
        </w:rPr>
        <w:t>...</w:t>
      </w:r>
      <w:r w:rsidRPr="00E21603">
        <w:rPr>
          <w:rFonts w:ascii="Arial" w:hAnsi="Arial"/>
          <w:sz w:val="26"/>
          <w:szCs w:val="26"/>
          <w:rtl/>
        </w:rPr>
        <w:t xml:space="preserve"> ". </w:t>
      </w:r>
      <w:r>
        <w:rPr>
          <w:rFonts w:ascii="Arial" w:hAnsi="Arial" w:hint="cs"/>
          <w:sz w:val="26"/>
          <w:szCs w:val="26"/>
          <w:rtl/>
        </w:rPr>
        <w:t>לראיה, האזכורים הבאים:</w:t>
      </w:r>
    </w:p>
    <w:p w14:paraId="0946341E" w14:textId="77777777" w:rsidR="00357DD5" w:rsidRDefault="001C3117" w:rsidP="00357DD5">
      <w:pPr>
        <w:pStyle w:val="a9"/>
        <w:numPr>
          <w:ilvl w:val="1"/>
          <w:numId w:val="1"/>
        </w:numPr>
        <w:spacing w:line="360" w:lineRule="auto"/>
        <w:jc w:val="both"/>
        <w:rPr>
          <w:rFonts w:ascii="Arial" w:hAnsi="Arial"/>
          <w:sz w:val="26"/>
          <w:szCs w:val="26"/>
        </w:rPr>
      </w:pPr>
      <w:hyperlink r:id="rId13" w:history="1">
        <w:r w:rsidRPr="001C3117">
          <w:rPr>
            <w:rFonts w:ascii="Arial" w:hAnsi="Arial"/>
            <w:color w:val="0000FF"/>
            <w:sz w:val="26"/>
            <w:szCs w:val="26"/>
            <w:u w:val="single"/>
            <w:rtl/>
          </w:rPr>
          <w:t>רע"פ 2919/22</w:t>
        </w:r>
      </w:hyperlink>
      <w:r w:rsidR="00357DD5">
        <w:rPr>
          <w:rFonts w:ascii="Arial" w:hAnsi="Arial" w:hint="cs"/>
          <w:sz w:val="26"/>
          <w:szCs w:val="26"/>
          <w:rtl/>
        </w:rPr>
        <w:t xml:space="preserve"> </w:t>
      </w:r>
      <w:r w:rsidR="00357DD5" w:rsidRPr="00E21603">
        <w:rPr>
          <w:rFonts w:ascii="Arial" w:hAnsi="Arial" w:hint="cs"/>
          <w:b/>
          <w:bCs/>
          <w:sz w:val="26"/>
          <w:szCs w:val="26"/>
          <w:rtl/>
        </w:rPr>
        <w:t>שעבאן נ' מ"י</w:t>
      </w:r>
      <w:r w:rsidR="00357DD5">
        <w:rPr>
          <w:rFonts w:ascii="Arial" w:hAnsi="Arial" w:hint="cs"/>
          <w:sz w:val="26"/>
          <w:szCs w:val="26"/>
          <w:rtl/>
        </w:rPr>
        <w:t xml:space="preserve"> (מיום 1.8.2022) </w:t>
      </w:r>
      <w:r w:rsidR="00357DD5">
        <w:rPr>
          <w:rFonts w:ascii="Arial" w:hAnsi="Arial"/>
          <w:sz w:val="26"/>
          <w:szCs w:val="26"/>
          <w:rtl/>
        </w:rPr>
        <w:t>–</w:t>
      </w:r>
      <w:r w:rsidR="00357DD5">
        <w:rPr>
          <w:rFonts w:ascii="Arial" w:hAnsi="Arial" w:hint="cs"/>
          <w:sz w:val="26"/>
          <w:szCs w:val="26"/>
          <w:rtl/>
        </w:rPr>
        <w:t xml:space="preserve"> בתיק זה החזיק הנאשם באקדח תקני ובו מחסנית טעונה ב-16 כדורים, כשזרק אותו מעבר לגדר עת הגיעו השוטרים. אושר מתחם שבין 12 ל-36 חודשי מאסר ועונש של 15 חודשי מאסר, שהוקל בשל פגם בביצוע החיפוש;</w:t>
      </w:r>
    </w:p>
    <w:p w14:paraId="654A23DC" w14:textId="77777777" w:rsidR="00357DD5" w:rsidRDefault="001C3117" w:rsidP="00357DD5">
      <w:pPr>
        <w:pStyle w:val="a9"/>
        <w:numPr>
          <w:ilvl w:val="1"/>
          <w:numId w:val="1"/>
        </w:numPr>
        <w:spacing w:line="360" w:lineRule="auto"/>
        <w:jc w:val="both"/>
        <w:rPr>
          <w:rFonts w:ascii="Arial" w:hAnsi="Arial"/>
          <w:sz w:val="26"/>
          <w:szCs w:val="26"/>
        </w:rPr>
      </w:pPr>
      <w:hyperlink r:id="rId14" w:history="1">
        <w:r w:rsidRPr="001C3117">
          <w:rPr>
            <w:rFonts w:ascii="Arial" w:hAnsi="Arial"/>
            <w:color w:val="0000FF"/>
            <w:sz w:val="26"/>
            <w:szCs w:val="26"/>
            <w:u w:val="single"/>
            <w:rtl/>
          </w:rPr>
          <w:t>עפ"ג (חיפה) 46460-02-22</w:t>
        </w:r>
      </w:hyperlink>
      <w:r w:rsidR="00357DD5">
        <w:rPr>
          <w:rFonts w:ascii="Arial" w:hAnsi="Arial" w:hint="cs"/>
          <w:sz w:val="26"/>
          <w:szCs w:val="26"/>
          <w:rtl/>
        </w:rPr>
        <w:t xml:space="preserve"> </w:t>
      </w:r>
      <w:r w:rsidR="00357DD5" w:rsidRPr="009F4CA7">
        <w:rPr>
          <w:rFonts w:ascii="Arial" w:hAnsi="Arial" w:hint="cs"/>
          <w:b/>
          <w:bCs/>
          <w:sz w:val="26"/>
          <w:szCs w:val="26"/>
          <w:rtl/>
        </w:rPr>
        <w:t>מ"י נ' צואלחה</w:t>
      </w:r>
      <w:r w:rsidR="00357DD5">
        <w:rPr>
          <w:rFonts w:ascii="Arial" w:hAnsi="Arial" w:hint="cs"/>
          <w:sz w:val="26"/>
          <w:szCs w:val="26"/>
          <w:rtl/>
        </w:rPr>
        <w:t xml:space="preserve"> (מיום 9.5.2022) </w:t>
      </w:r>
      <w:r w:rsidR="00357DD5">
        <w:rPr>
          <w:rFonts w:ascii="Arial" w:hAnsi="Arial"/>
          <w:sz w:val="26"/>
          <w:szCs w:val="26"/>
          <w:rtl/>
        </w:rPr>
        <w:t>–</w:t>
      </w:r>
      <w:r w:rsidR="00357DD5">
        <w:rPr>
          <w:rFonts w:ascii="Arial" w:hAnsi="Arial" w:hint="cs"/>
          <w:sz w:val="26"/>
          <w:szCs w:val="26"/>
          <w:rtl/>
        </w:rPr>
        <w:t xml:space="preserve"> הנאשם החזיק באקדח תיקני ובמחסנית ריקה מוסלקים ליד ביתו. אושר מתחם שבין 8 ל-24 חודשים ועונש של 12 חודשי מאסר בפועל שהוחמר מ-8 חודשים בערכאה הדיונית;</w:t>
      </w:r>
    </w:p>
    <w:p w14:paraId="684E9B44" w14:textId="77777777" w:rsidR="00357DD5" w:rsidRDefault="001C3117" w:rsidP="00357DD5">
      <w:pPr>
        <w:pStyle w:val="a9"/>
        <w:numPr>
          <w:ilvl w:val="1"/>
          <w:numId w:val="1"/>
        </w:numPr>
        <w:spacing w:line="360" w:lineRule="auto"/>
        <w:jc w:val="both"/>
        <w:rPr>
          <w:rFonts w:ascii="Arial" w:hAnsi="Arial"/>
          <w:sz w:val="26"/>
          <w:szCs w:val="26"/>
        </w:rPr>
      </w:pPr>
      <w:hyperlink r:id="rId15" w:history="1">
        <w:r w:rsidRPr="001C3117">
          <w:rPr>
            <w:rFonts w:ascii="Arial" w:hAnsi="Arial"/>
            <w:color w:val="0000FF"/>
            <w:sz w:val="26"/>
            <w:szCs w:val="26"/>
            <w:u w:val="single"/>
            <w:rtl/>
          </w:rPr>
          <w:t>עפ"ג (חיפה) 10502-07-21</w:t>
        </w:r>
      </w:hyperlink>
      <w:r w:rsidR="00357DD5">
        <w:rPr>
          <w:rFonts w:ascii="Arial" w:hAnsi="Arial" w:hint="cs"/>
          <w:sz w:val="26"/>
          <w:szCs w:val="26"/>
          <w:rtl/>
        </w:rPr>
        <w:t xml:space="preserve"> </w:t>
      </w:r>
      <w:r w:rsidR="00357DD5" w:rsidRPr="009F4CA7">
        <w:rPr>
          <w:rFonts w:ascii="Arial" w:hAnsi="Arial" w:hint="cs"/>
          <w:b/>
          <w:bCs/>
          <w:sz w:val="26"/>
          <w:szCs w:val="26"/>
          <w:rtl/>
        </w:rPr>
        <w:t>מ"י נ' קחלון</w:t>
      </w:r>
      <w:r w:rsidR="00357DD5">
        <w:rPr>
          <w:rFonts w:ascii="Arial" w:hAnsi="Arial" w:hint="cs"/>
          <w:sz w:val="26"/>
          <w:szCs w:val="26"/>
          <w:rtl/>
        </w:rPr>
        <w:t xml:space="preserve"> (מיום 2.11.2021) </w:t>
      </w:r>
      <w:r w:rsidR="00357DD5">
        <w:rPr>
          <w:rFonts w:ascii="Arial" w:hAnsi="Arial"/>
          <w:sz w:val="26"/>
          <w:szCs w:val="26"/>
          <w:rtl/>
        </w:rPr>
        <w:t>–</w:t>
      </w:r>
      <w:r w:rsidR="00357DD5">
        <w:rPr>
          <w:rFonts w:ascii="Arial" w:hAnsi="Arial" w:hint="cs"/>
          <w:sz w:val="26"/>
          <w:szCs w:val="26"/>
          <w:rtl/>
        </w:rPr>
        <w:t xml:space="preserve"> אדם שהחזיק באקדח תקני עם מחסנית ובה 14 כדורים. אושר מתחם שבין 9 ל-30 חודשי מאסר והעונש הוחמר ל-7 חודשי מאסר בפועל במקום 9 חודשי עבודות שירות.</w:t>
      </w:r>
    </w:p>
    <w:p w14:paraId="2AA77292" w14:textId="77777777" w:rsidR="00357DD5" w:rsidRPr="00EE123F" w:rsidRDefault="00357DD5" w:rsidP="00357DD5">
      <w:pPr>
        <w:pStyle w:val="a9"/>
        <w:numPr>
          <w:ilvl w:val="1"/>
          <w:numId w:val="1"/>
        </w:numPr>
        <w:spacing w:line="360" w:lineRule="auto"/>
        <w:jc w:val="both"/>
        <w:rPr>
          <w:rFonts w:ascii="Arial" w:hAnsi="Arial"/>
          <w:b/>
          <w:bCs/>
          <w:sz w:val="26"/>
          <w:szCs w:val="26"/>
        </w:rPr>
      </w:pPr>
      <w:r>
        <w:rPr>
          <w:rFonts w:ascii="Arial" w:hAnsi="Arial" w:hint="cs"/>
          <w:sz w:val="26"/>
          <w:szCs w:val="26"/>
          <w:rtl/>
        </w:rPr>
        <w:t xml:space="preserve">לא בכדי, הציג הסניגור פסיקה ישנה יותר, המלמדת על רמת ענישה מתונה יותר שלא כללה בהכרח מאסר בפועל, אך כאמור, הן המצב הפסיקתי והן המצב החוקי השתנו, וניכרת מגמת החמרה משמעותית בענישה ביחס לעבירות נשק. </w:t>
      </w:r>
      <w:r w:rsidRPr="00EE123F">
        <w:rPr>
          <w:rFonts w:ascii="Arial" w:hAnsi="Arial" w:hint="cs"/>
          <w:b/>
          <w:bCs/>
          <w:sz w:val="26"/>
          <w:szCs w:val="26"/>
          <w:rtl/>
        </w:rPr>
        <w:t>אך מובן, כי הנאשם נשפט על פי המצב המשפטי (ב</w:t>
      </w:r>
      <w:hyperlink r:id="rId16" w:history="1">
        <w:r w:rsidR="001C3117" w:rsidRPr="001C3117">
          <w:rPr>
            <w:rFonts w:ascii="Arial" w:hAnsi="Arial"/>
            <w:b/>
            <w:bCs/>
            <w:color w:val="0000FF"/>
            <w:sz w:val="26"/>
            <w:szCs w:val="26"/>
            <w:u w:val="single"/>
            <w:rtl/>
          </w:rPr>
          <w:t>חוק העונשין</w:t>
        </w:r>
      </w:hyperlink>
      <w:r w:rsidRPr="00EE123F">
        <w:rPr>
          <w:rFonts w:ascii="Arial" w:hAnsi="Arial" w:hint="cs"/>
          <w:b/>
          <w:bCs/>
          <w:sz w:val="26"/>
          <w:szCs w:val="26"/>
          <w:rtl/>
        </w:rPr>
        <w:t>) נכון למועד ביצוע העבירה.</w:t>
      </w:r>
    </w:p>
    <w:p w14:paraId="74E30FF8" w14:textId="77777777" w:rsidR="00357DD5" w:rsidRDefault="00357DD5" w:rsidP="00357DD5">
      <w:pPr>
        <w:pStyle w:val="a9"/>
        <w:spacing w:line="360" w:lineRule="auto"/>
        <w:ind w:left="1080"/>
        <w:jc w:val="both"/>
        <w:rPr>
          <w:rFonts w:ascii="Arial" w:hAnsi="Arial"/>
          <w:sz w:val="26"/>
          <w:szCs w:val="26"/>
        </w:rPr>
      </w:pPr>
    </w:p>
    <w:p w14:paraId="45E8A17E" w14:textId="77777777" w:rsidR="00357DD5" w:rsidRDefault="00357DD5" w:rsidP="00357DD5">
      <w:pPr>
        <w:pStyle w:val="a9"/>
        <w:numPr>
          <w:ilvl w:val="0"/>
          <w:numId w:val="1"/>
        </w:numPr>
        <w:spacing w:line="360" w:lineRule="auto"/>
        <w:jc w:val="both"/>
        <w:rPr>
          <w:rFonts w:ascii="Arial" w:hAnsi="Arial"/>
          <w:sz w:val="26"/>
          <w:szCs w:val="26"/>
        </w:rPr>
      </w:pPr>
      <w:r w:rsidRPr="009F4CA7">
        <w:rPr>
          <w:rFonts w:ascii="Arial" w:hAnsi="Arial" w:hint="cs"/>
          <w:b/>
          <w:bCs/>
          <w:sz w:val="26"/>
          <w:szCs w:val="26"/>
          <w:rtl/>
        </w:rPr>
        <w:t>מתחם העונש ההולם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נוכח האמור לעיל, מתחם העונש יעמוד על בין 12 ל-24 חודשי מאסר.</w:t>
      </w:r>
    </w:p>
    <w:p w14:paraId="0888371E" w14:textId="77777777" w:rsidR="00357DD5" w:rsidRDefault="00357DD5" w:rsidP="00357DD5">
      <w:pPr>
        <w:spacing w:line="360" w:lineRule="auto"/>
        <w:jc w:val="both"/>
        <w:rPr>
          <w:rFonts w:ascii="Arial" w:hAnsi="Arial"/>
          <w:b/>
          <w:bCs/>
          <w:sz w:val="26"/>
          <w:szCs w:val="26"/>
          <w:u w:val="single"/>
          <w:rtl/>
        </w:rPr>
      </w:pPr>
    </w:p>
    <w:p w14:paraId="6CB7334B" w14:textId="77777777" w:rsidR="00357DD5" w:rsidRPr="009F4CA7" w:rsidRDefault="00357DD5" w:rsidP="00357DD5">
      <w:pPr>
        <w:spacing w:line="360" w:lineRule="auto"/>
        <w:jc w:val="both"/>
        <w:rPr>
          <w:rFonts w:ascii="Arial" w:hAnsi="Arial"/>
          <w:sz w:val="26"/>
          <w:szCs w:val="26"/>
          <w:u w:val="single"/>
        </w:rPr>
      </w:pPr>
      <w:r w:rsidRPr="009F4CA7">
        <w:rPr>
          <w:rFonts w:ascii="Arial" w:hAnsi="Arial" w:hint="cs"/>
          <w:b/>
          <w:bCs/>
          <w:sz w:val="26"/>
          <w:szCs w:val="26"/>
          <w:u w:val="single"/>
          <w:rtl/>
        </w:rPr>
        <w:t>נסיבות שאינן קשורות בביצוע העבירה</w:t>
      </w:r>
    </w:p>
    <w:p w14:paraId="4B37A354" w14:textId="77777777" w:rsidR="00357DD5" w:rsidRDefault="00357DD5" w:rsidP="00357DD5">
      <w:pPr>
        <w:pStyle w:val="a9"/>
        <w:numPr>
          <w:ilvl w:val="0"/>
          <w:numId w:val="1"/>
        </w:numPr>
        <w:spacing w:line="360" w:lineRule="auto"/>
        <w:jc w:val="both"/>
        <w:rPr>
          <w:rFonts w:ascii="Arial" w:hAnsi="Arial"/>
          <w:sz w:val="26"/>
          <w:szCs w:val="26"/>
        </w:rPr>
      </w:pPr>
      <w:r>
        <w:rPr>
          <w:rFonts w:ascii="Arial" w:hAnsi="Arial" w:hint="cs"/>
          <w:sz w:val="26"/>
          <w:szCs w:val="26"/>
          <w:rtl/>
        </w:rPr>
        <w:t xml:space="preserve">מדובר בנאשם צעיר המגיע מרקע מורכב וממצוקה רבה. הוא הודה בפניי וחסך זמן שיפוטי. הוא סובל מתחלואה נפשית מורכבת, כפי שגם עולה מן המסמכים שהוגשו לי מטעם ההגנה. מנגד, לחובתו רישום פלילי בעבירות אלימות שאינו בגדר עבר פלילי אלא התרחש ברובו לאחר ביצוע המעשים שלפניי.  שליחתו למאסר בלתי נמנעת נוכח חומרת העבירה, ואך מובן כי שליחתו למאסר ממושך עלולה להיות שלילית עבורו. לכן לא אמצה עמו את הדין, במובן זה שאסתפק בתקופה בראשיתהמתחם, מתוך השיקולים עליהם עמדתי. </w:t>
      </w:r>
    </w:p>
    <w:p w14:paraId="3081BAB0" w14:textId="77777777" w:rsidR="00357DD5" w:rsidRDefault="00357DD5" w:rsidP="00357DD5">
      <w:pPr>
        <w:spacing w:line="360" w:lineRule="auto"/>
        <w:jc w:val="both"/>
        <w:rPr>
          <w:rFonts w:ascii="Arial" w:hAnsi="Arial"/>
          <w:b/>
          <w:bCs/>
          <w:sz w:val="26"/>
          <w:szCs w:val="26"/>
          <w:u w:val="single"/>
          <w:rtl/>
        </w:rPr>
      </w:pPr>
    </w:p>
    <w:p w14:paraId="7BE3BE5C" w14:textId="77777777" w:rsidR="00357DD5" w:rsidRDefault="00357DD5" w:rsidP="00357DD5">
      <w:pPr>
        <w:spacing w:line="360" w:lineRule="auto"/>
        <w:jc w:val="both"/>
        <w:rPr>
          <w:rFonts w:ascii="Arial" w:hAnsi="Arial"/>
          <w:b/>
          <w:bCs/>
          <w:sz w:val="26"/>
          <w:szCs w:val="26"/>
          <w:u w:val="single"/>
          <w:rtl/>
        </w:rPr>
      </w:pPr>
    </w:p>
    <w:p w14:paraId="6B0ADA1D" w14:textId="77777777" w:rsidR="00357DD5" w:rsidRPr="009F4CA7" w:rsidRDefault="00357DD5" w:rsidP="00357DD5">
      <w:pPr>
        <w:spacing w:line="360" w:lineRule="auto"/>
        <w:jc w:val="both"/>
        <w:rPr>
          <w:rFonts w:ascii="Arial" w:hAnsi="Arial"/>
          <w:b/>
          <w:bCs/>
          <w:sz w:val="26"/>
          <w:szCs w:val="26"/>
          <w:u w:val="single"/>
        </w:rPr>
      </w:pPr>
      <w:r w:rsidRPr="009F4CA7">
        <w:rPr>
          <w:rFonts w:ascii="Arial" w:hAnsi="Arial"/>
          <w:b/>
          <w:bCs/>
          <w:sz w:val="26"/>
          <w:szCs w:val="26"/>
          <w:u w:val="single"/>
          <w:rtl/>
        </w:rPr>
        <w:t>המיקום במ</w:t>
      </w:r>
      <w:r w:rsidRPr="009F4CA7">
        <w:rPr>
          <w:rFonts w:ascii="Arial" w:hAnsi="Arial" w:hint="cs"/>
          <w:b/>
          <w:bCs/>
          <w:sz w:val="26"/>
          <w:szCs w:val="26"/>
          <w:u w:val="single"/>
          <w:rtl/>
        </w:rPr>
        <w:t>תחם</w:t>
      </w:r>
    </w:p>
    <w:p w14:paraId="1A5E6CC5" w14:textId="77777777" w:rsidR="00357DD5" w:rsidRDefault="00357DD5" w:rsidP="00357DD5">
      <w:pPr>
        <w:pStyle w:val="a9"/>
        <w:numPr>
          <w:ilvl w:val="0"/>
          <w:numId w:val="1"/>
        </w:numPr>
        <w:spacing w:line="360" w:lineRule="auto"/>
        <w:jc w:val="both"/>
        <w:rPr>
          <w:rFonts w:ascii="Arial" w:hAnsi="Arial"/>
          <w:sz w:val="26"/>
          <w:szCs w:val="26"/>
        </w:rPr>
      </w:pPr>
      <w:r>
        <w:rPr>
          <w:rFonts w:ascii="Arial" w:hAnsi="Arial" w:hint="cs"/>
          <w:sz w:val="26"/>
          <w:szCs w:val="26"/>
          <w:rtl/>
        </w:rPr>
        <w:t xml:space="preserve">נוכח כל האמור, יש למקם את הנאשם בתחתית המתחם. </w:t>
      </w:r>
    </w:p>
    <w:p w14:paraId="337F7A23" w14:textId="77777777" w:rsidR="00357DD5" w:rsidRPr="00F93536" w:rsidRDefault="00357DD5" w:rsidP="00357DD5">
      <w:pPr>
        <w:spacing w:line="360" w:lineRule="auto"/>
        <w:jc w:val="both"/>
        <w:rPr>
          <w:rFonts w:ascii="Arial" w:hAnsi="Arial"/>
          <w:b/>
          <w:bCs/>
          <w:sz w:val="26"/>
          <w:szCs w:val="26"/>
          <w:u w:val="single"/>
          <w:rtl/>
        </w:rPr>
      </w:pPr>
    </w:p>
    <w:p w14:paraId="3C7D6FE0" w14:textId="77777777" w:rsidR="00357DD5" w:rsidRPr="009F4CA7" w:rsidRDefault="00357DD5" w:rsidP="00357DD5">
      <w:pPr>
        <w:spacing w:line="360" w:lineRule="auto"/>
        <w:jc w:val="both"/>
        <w:rPr>
          <w:rFonts w:ascii="Arial" w:hAnsi="Arial"/>
          <w:b/>
          <w:bCs/>
          <w:sz w:val="26"/>
          <w:szCs w:val="26"/>
          <w:u w:val="single"/>
        </w:rPr>
      </w:pPr>
      <w:r w:rsidRPr="009F4CA7">
        <w:rPr>
          <w:rFonts w:ascii="Arial" w:hAnsi="Arial" w:hint="cs"/>
          <w:b/>
          <w:bCs/>
          <w:sz w:val="26"/>
          <w:szCs w:val="26"/>
          <w:u w:val="single"/>
          <w:rtl/>
        </w:rPr>
        <w:t>גזירת הדין</w:t>
      </w:r>
    </w:p>
    <w:p w14:paraId="3339B214" w14:textId="77777777" w:rsidR="00357DD5" w:rsidRDefault="00357DD5" w:rsidP="00357DD5">
      <w:pPr>
        <w:pStyle w:val="a9"/>
        <w:numPr>
          <w:ilvl w:val="0"/>
          <w:numId w:val="1"/>
        </w:numPr>
        <w:spacing w:line="360" w:lineRule="auto"/>
        <w:jc w:val="both"/>
        <w:rPr>
          <w:rFonts w:ascii="Arial" w:hAnsi="Arial"/>
          <w:sz w:val="26"/>
          <w:szCs w:val="26"/>
        </w:rPr>
      </w:pPr>
      <w:r>
        <w:rPr>
          <w:rFonts w:ascii="Arial" w:hAnsi="Arial" w:hint="cs"/>
          <w:sz w:val="26"/>
          <w:szCs w:val="26"/>
          <w:rtl/>
        </w:rPr>
        <w:t>נוכח כל האמור, גוזר על הנאשם את העונשים הבאים:</w:t>
      </w:r>
    </w:p>
    <w:p w14:paraId="47716A9A" w14:textId="77777777" w:rsidR="00357DD5" w:rsidRPr="00357DD5" w:rsidRDefault="00357DD5" w:rsidP="00357DD5">
      <w:pPr>
        <w:pStyle w:val="a9"/>
        <w:numPr>
          <w:ilvl w:val="0"/>
          <w:numId w:val="2"/>
        </w:numPr>
        <w:spacing w:line="360" w:lineRule="auto"/>
        <w:jc w:val="both"/>
        <w:rPr>
          <w:rFonts w:ascii="David" w:hAnsi="David" w:cs="Arial"/>
          <w:sz w:val="26"/>
          <w:szCs w:val="26"/>
        </w:rPr>
      </w:pPr>
      <w:r w:rsidRPr="00E5671C">
        <w:rPr>
          <w:rFonts w:ascii="Arial" w:hAnsi="Arial"/>
          <w:sz w:val="26"/>
          <w:szCs w:val="26"/>
          <w:rtl/>
        </w:rPr>
        <w:t xml:space="preserve">מאסר בפועל לתקופה של </w:t>
      </w:r>
      <w:r w:rsidRPr="00E5671C">
        <w:rPr>
          <w:rFonts w:ascii="Arial" w:hAnsi="Arial" w:hint="cs"/>
          <w:sz w:val="26"/>
          <w:szCs w:val="26"/>
          <w:rtl/>
        </w:rPr>
        <w:t xml:space="preserve">14 חודשים </w:t>
      </w:r>
      <w:r w:rsidRPr="00E5671C">
        <w:rPr>
          <w:rFonts w:ascii="Arial" w:hAnsi="Arial"/>
          <w:sz w:val="26"/>
          <w:szCs w:val="26"/>
          <w:rtl/>
        </w:rPr>
        <w:t xml:space="preserve">בניכוי מלא של ימי מעצרו של הנאשם על-פי חישוב שב"ס שיכריע. על הנאשם להתייצב לריצוי עונשו בבית הכלא "ניצן" ברמלה ביום </w:t>
      </w:r>
      <w:r w:rsidRPr="00E5671C">
        <w:rPr>
          <w:rFonts w:ascii="Arial" w:hAnsi="Arial" w:hint="cs"/>
          <w:sz w:val="26"/>
          <w:szCs w:val="26"/>
          <w:rtl/>
        </w:rPr>
        <w:t xml:space="preserve">2.7.2023 </w:t>
      </w:r>
      <w:r w:rsidRPr="00E5671C">
        <w:rPr>
          <w:rFonts w:ascii="Arial" w:hAnsi="Arial"/>
          <w:sz w:val="26"/>
          <w:szCs w:val="26"/>
          <w:rtl/>
        </w:rPr>
        <w:t>עד לשעה 10:00 כשהוא מצויד בתעודת זהות ובעותק מגזר הדין</w:t>
      </w:r>
      <w:r w:rsidRPr="00E5671C">
        <w:rPr>
          <w:rFonts w:ascii="Arial" w:hAnsi="Arial" w:hint="cs"/>
          <w:sz w:val="26"/>
          <w:szCs w:val="26"/>
          <w:rtl/>
        </w:rPr>
        <w:t xml:space="preserve">. </w:t>
      </w:r>
      <w:r w:rsidRPr="00E5671C">
        <w:rPr>
          <w:rFonts w:ascii="David" w:hAnsi="David"/>
          <w:sz w:val="26"/>
          <w:szCs w:val="26"/>
          <w:rtl/>
        </w:rPr>
        <w:t xml:space="preserve">ב"כ הנאשם </w:t>
      </w:r>
      <w:r w:rsidRPr="00E5671C">
        <w:rPr>
          <w:rFonts w:ascii="David" w:hAnsi="David" w:hint="cs"/>
          <w:sz w:val="26"/>
          <w:szCs w:val="26"/>
          <w:rtl/>
        </w:rPr>
        <w:t xml:space="preserve">יכול </w:t>
      </w:r>
      <w:r w:rsidRPr="00E5671C">
        <w:rPr>
          <w:rFonts w:ascii="David" w:hAnsi="David"/>
          <w:sz w:val="26"/>
          <w:szCs w:val="26"/>
          <w:rtl/>
        </w:rPr>
        <w:t xml:space="preserve">לתאם את הכניסה למאסר, כולל האפשרות למיון מוקדם, עם ענף אבחון ומיון של שב"ס, טלפונים: 074-7831077/8. </w:t>
      </w:r>
    </w:p>
    <w:p w14:paraId="65137EC5" w14:textId="77777777" w:rsidR="00357DD5" w:rsidRDefault="00357DD5" w:rsidP="00357DD5">
      <w:pPr>
        <w:pStyle w:val="a9"/>
        <w:numPr>
          <w:ilvl w:val="0"/>
          <w:numId w:val="2"/>
        </w:numPr>
        <w:spacing w:line="360" w:lineRule="auto"/>
        <w:jc w:val="both"/>
        <w:rPr>
          <w:rFonts w:ascii="Arial" w:hAnsi="Arial"/>
          <w:sz w:val="26"/>
          <w:szCs w:val="26"/>
          <w:rtl/>
        </w:rPr>
      </w:pPr>
      <w:r>
        <w:rPr>
          <w:rFonts w:ascii="Arial" w:hAnsi="Arial"/>
          <w:sz w:val="26"/>
          <w:szCs w:val="26"/>
          <w:rtl/>
        </w:rPr>
        <w:t xml:space="preserve">מאסר על תנאי של </w:t>
      </w:r>
      <w:r>
        <w:rPr>
          <w:rFonts w:ascii="Arial" w:hAnsi="Arial" w:hint="cs"/>
          <w:sz w:val="26"/>
          <w:szCs w:val="26"/>
          <w:rtl/>
        </w:rPr>
        <w:t xml:space="preserve">8 </w:t>
      </w:r>
      <w:r>
        <w:rPr>
          <w:rFonts w:ascii="Arial" w:hAnsi="Arial"/>
          <w:sz w:val="26"/>
          <w:szCs w:val="26"/>
          <w:rtl/>
        </w:rPr>
        <w:t>חודשים, שלא לעבור עביר</w:t>
      </w:r>
      <w:r>
        <w:rPr>
          <w:rFonts w:ascii="Arial" w:hAnsi="Arial" w:hint="cs"/>
          <w:sz w:val="26"/>
          <w:szCs w:val="26"/>
          <w:rtl/>
        </w:rPr>
        <w:t xml:space="preserve">ת נשק </w:t>
      </w:r>
      <w:r>
        <w:rPr>
          <w:rFonts w:ascii="Arial" w:hAnsi="Arial"/>
          <w:sz w:val="26"/>
          <w:szCs w:val="26"/>
          <w:rtl/>
        </w:rPr>
        <w:t xml:space="preserve">בתוך </w:t>
      </w:r>
      <w:r>
        <w:rPr>
          <w:rFonts w:ascii="Arial" w:hAnsi="Arial" w:hint="cs"/>
          <w:sz w:val="26"/>
          <w:szCs w:val="26"/>
          <w:rtl/>
        </w:rPr>
        <w:t xml:space="preserve">3 </w:t>
      </w:r>
      <w:r>
        <w:rPr>
          <w:rFonts w:ascii="Arial" w:hAnsi="Arial"/>
          <w:sz w:val="26"/>
          <w:szCs w:val="26"/>
          <w:rtl/>
        </w:rPr>
        <w:t>שנים מיום השחרור;</w:t>
      </w:r>
    </w:p>
    <w:p w14:paraId="37F329D4" w14:textId="77777777" w:rsidR="00357DD5" w:rsidRDefault="00357DD5" w:rsidP="00357DD5">
      <w:pPr>
        <w:pStyle w:val="a9"/>
        <w:numPr>
          <w:ilvl w:val="0"/>
          <w:numId w:val="2"/>
        </w:numPr>
        <w:spacing w:line="360" w:lineRule="auto"/>
        <w:jc w:val="both"/>
        <w:rPr>
          <w:rFonts w:ascii="Arial" w:hAnsi="Arial"/>
          <w:sz w:val="26"/>
          <w:szCs w:val="26"/>
        </w:rPr>
      </w:pPr>
      <w:r>
        <w:rPr>
          <w:rFonts w:ascii="Arial" w:hAnsi="Arial"/>
          <w:sz w:val="26"/>
          <w:szCs w:val="26"/>
          <w:rtl/>
        </w:rPr>
        <w:t xml:space="preserve">התחייבות בסך </w:t>
      </w:r>
      <w:r>
        <w:rPr>
          <w:rFonts w:ascii="Arial" w:hAnsi="Arial" w:hint="cs"/>
          <w:sz w:val="26"/>
          <w:szCs w:val="26"/>
          <w:rtl/>
        </w:rPr>
        <w:t xml:space="preserve">20,000 </w:t>
      </w:r>
      <w:r>
        <w:rPr>
          <w:rFonts w:ascii="Arial" w:hAnsi="Arial"/>
          <w:sz w:val="26"/>
          <w:szCs w:val="26"/>
          <w:rtl/>
        </w:rPr>
        <w:t xml:space="preserve">₪ שלא לעבור </w:t>
      </w:r>
      <w:r>
        <w:rPr>
          <w:rFonts w:ascii="Arial" w:hAnsi="Arial" w:hint="cs"/>
          <w:sz w:val="26"/>
          <w:szCs w:val="26"/>
          <w:rtl/>
        </w:rPr>
        <w:t xml:space="preserve">כל עבירת נשק </w:t>
      </w:r>
      <w:r>
        <w:rPr>
          <w:rFonts w:ascii="Arial" w:hAnsi="Arial"/>
          <w:sz w:val="26"/>
          <w:szCs w:val="26"/>
          <w:rtl/>
        </w:rPr>
        <w:t>בתוך שנתיים מהיום</w:t>
      </w:r>
      <w:r>
        <w:rPr>
          <w:rFonts w:ascii="Arial" w:hAnsi="Arial" w:hint="cs"/>
          <w:sz w:val="26"/>
          <w:szCs w:val="26"/>
          <w:rtl/>
        </w:rPr>
        <w:t>.</w:t>
      </w:r>
    </w:p>
    <w:p w14:paraId="069870D4" w14:textId="77777777" w:rsidR="00357DD5" w:rsidRDefault="00357DD5" w:rsidP="00357DD5">
      <w:pPr>
        <w:spacing w:line="360" w:lineRule="auto"/>
        <w:jc w:val="both"/>
        <w:rPr>
          <w:rFonts w:ascii="Arial" w:hAnsi="Arial"/>
          <w:sz w:val="26"/>
          <w:szCs w:val="26"/>
          <w:rtl/>
        </w:rPr>
      </w:pPr>
    </w:p>
    <w:p w14:paraId="212D1B15" w14:textId="77777777" w:rsidR="00357DD5" w:rsidRDefault="00357DD5" w:rsidP="00357DD5">
      <w:pPr>
        <w:spacing w:line="360" w:lineRule="auto"/>
        <w:jc w:val="both"/>
        <w:rPr>
          <w:rFonts w:ascii="Arial" w:hAnsi="Arial"/>
          <w:sz w:val="26"/>
          <w:szCs w:val="26"/>
          <w:rtl/>
        </w:rPr>
      </w:pPr>
      <w:r>
        <w:rPr>
          <w:rFonts w:ascii="Arial" w:hAnsi="Arial" w:hint="cs"/>
          <w:sz w:val="26"/>
          <w:szCs w:val="26"/>
          <w:rtl/>
        </w:rPr>
        <w:t>בשל הנסיבות האישיות המורכבות, החלטתי להימנע מהטלת קנס.</w:t>
      </w:r>
      <w:r>
        <w:rPr>
          <w:rFonts w:ascii="Arial" w:hAnsi="Arial" w:hint="cs"/>
          <w:sz w:val="26"/>
          <w:szCs w:val="26"/>
        </w:rPr>
        <w:t xml:space="preserve"> </w:t>
      </w:r>
      <w:r>
        <w:rPr>
          <w:rFonts w:ascii="Arial" w:hAnsi="Arial" w:hint="cs"/>
          <w:sz w:val="26"/>
          <w:szCs w:val="26"/>
          <w:rtl/>
        </w:rPr>
        <w:t xml:space="preserve"> עם זאת, מורה על חילוט כספים שהופקדו בתיק זה או בתיק המעצר.</w:t>
      </w:r>
    </w:p>
    <w:p w14:paraId="5A74B298" w14:textId="77777777" w:rsidR="00357DD5" w:rsidRDefault="00357DD5" w:rsidP="00357DD5">
      <w:pPr>
        <w:spacing w:line="360" w:lineRule="auto"/>
        <w:jc w:val="both"/>
        <w:rPr>
          <w:rFonts w:ascii="Arial" w:hAnsi="Arial"/>
          <w:sz w:val="26"/>
          <w:szCs w:val="26"/>
          <w:rtl/>
        </w:rPr>
      </w:pPr>
    </w:p>
    <w:p w14:paraId="49F45360" w14:textId="77777777" w:rsidR="00357DD5" w:rsidRPr="00F93536" w:rsidRDefault="00357DD5" w:rsidP="00357DD5">
      <w:pPr>
        <w:spacing w:line="360" w:lineRule="auto"/>
        <w:jc w:val="both"/>
        <w:rPr>
          <w:rFonts w:ascii="Arial" w:hAnsi="Arial"/>
          <w:b/>
          <w:bCs/>
          <w:sz w:val="26"/>
          <w:szCs w:val="26"/>
        </w:rPr>
      </w:pPr>
      <w:r w:rsidRPr="00F93536">
        <w:rPr>
          <w:rFonts w:ascii="Arial" w:hAnsi="Arial" w:hint="cs"/>
          <w:b/>
          <w:bCs/>
          <w:sz w:val="26"/>
          <w:szCs w:val="26"/>
          <w:rtl/>
        </w:rPr>
        <w:t>מורה על השמדת המוצגים.</w:t>
      </w:r>
    </w:p>
    <w:p w14:paraId="3D2F61C4" w14:textId="77777777" w:rsidR="00357DD5" w:rsidRDefault="00357DD5" w:rsidP="00357DD5">
      <w:pPr>
        <w:rPr>
          <w:b/>
          <w:bCs/>
          <w:sz w:val="26"/>
          <w:szCs w:val="26"/>
          <w:rtl/>
        </w:rPr>
      </w:pPr>
    </w:p>
    <w:p w14:paraId="5DC67883" w14:textId="77777777" w:rsidR="00357DD5" w:rsidRDefault="00357DD5" w:rsidP="00357DD5">
      <w:pPr>
        <w:rPr>
          <w:b/>
          <w:bCs/>
          <w:sz w:val="26"/>
          <w:szCs w:val="26"/>
          <w:rtl/>
        </w:rPr>
      </w:pPr>
      <w:r>
        <w:rPr>
          <w:b/>
          <w:bCs/>
          <w:sz w:val="26"/>
          <w:szCs w:val="26"/>
          <w:rtl/>
        </w:rPr>
        <w:t>יש לשלוח לשירות המבחן.</w:t>
      </w:r>
    </w:p>
    <w:p w14:paraId="220A3167" w14:textId="77777777" w:rsidR="00357DD5" w:rsidRPr="001C3117" w:rsidRDefault="001C3117" w:rsidP="00357DD5">
      <w:pPr>
        <w:rPr>
          <w:b/>
          <w:bCs/>
          <w:color w:val="FFFFFF"/>
          <w:sz w:val="2"/>
          <w:szCs w:val="2"/>
          <w:rtl/>
        </w:rPr>
      </w:pPr>
      <w:r w:rsidRPr="001C3117">
        <w:rPr>
          <w:b/>
          <w:bCs/>
          <w:color w:val="FFFFFF"/>
          <w:sz w:val="2"/>
          <w:szCs w:val="2"/>
          <w:rtl/>
        </w:rPr>
        <w:t>5129371</w:t>
      </w:r>
    </w:p>
    <w:p w14:paraId="7C1600E6" w14:textId="77777777" w:rsidR="00357DD5" w:rsidRDefault="001C3117" w:rsidP="00357DD5">
      <w:pPr>
        <w:rPr>
          <w:b/>
          <w:bCs/>
          <w:sz w:val="26"/>
          <w:szCs w:val="26"/>
          <w:rtl/>
        </w:rPr>
      </w:pPr>
      <w:r w:rsidRPr="001C3117">
        <w:rPr>
          <w:b/>
          <w:bCs/>
          <w:color w:val="FFFFFF"/>
          <w:sz w:val="2"/>
          <w:szCs w:val="2"/>
          <w:rtl/>
        </w:rPr>
        <w:t>54678313</w:t>
      </w:r>
      <w:r w:rsidR="00357DD5">
        <w:rPr>
          <w:b/>
          <w:bCs/>
          <w:sz w:val="26"/>
          <w:szCs w:val="26"/>
          <w:rtl/>
        </w:rPr>
        <w:t>זכות ערעור כחוק.</w:t>
      </w:r>
    </w:p>
    <w:p w14:paraId="732D7881" w14:textId="77777777" w:rsidR="00357DD5" w:rsidRPr="001928F7" w:rsidRDefault="00357DD5" w:rsidP="00357DD5"/>
    <w:p w14:paraId="3274DDEE" w14:textId="77777777" w:rsidR="00357DD5" w:rsidRPr="000F2247" w:rsidRDefault="001C3117" w:rsidP="00357DD5">
      <w:pPr>
        <w:rPr>
          <w:rFonts w:ascii="Arial" w:hAnsi="Arial"/>
          <w:b/>
          <w:bCs/>
          <w:sz w:val="26"/>
          <w:szCs w:val="26"/>
          <w:rtl/>
        </w:rPr>
      </w:pPr>
      <w:bookmarkStart w:id="8" w:name="Nitan"/>
      <w:r>
        <w:rPr>
          <w:rFonts w:ascii="Arial" w:hAnsi="Arial"/>
          <w:b/>
          <w:bCs/>
          <w:sz w:val="26"/>
          <w:szCs w:val="26"/>
          <w:rtl/>
        </w:rPr>
        <w:t xml:space="preserve">ניתן היום,  ז' ניסן תשפ"ג, 29 מרץ 2023, במעמד הצדדים. </w:t>
      </w:r>
      <w:bookmarkEnd w:id="8"/>
    </w:p>
    <w:p w14:paraId="4872D10C" w14:textId="77777777" w:rsidR="00357DD5" w:rsidRPr="000F2247" w:rsidRDefault="00357DD5" w:rsidP="001C311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7CA8E2D" w14:textId="77777777" w:rsidR="00357DD5" w:rsidRPr="000F2247" w:rsidRDefault="00357DD5" w:rsidP="00357DD5">
      <w:pPr>
        <w:jc w:val="center"/>
        <w:rPr>
          <w:rFonts w:ascii="Arial" w:hAnsi="Arial"/>
          <w:b/>
          <w:bCs/>
          <w:sz w:val="26"/>
          <w:szCs w:val="26"/>
          <w:rtl/>
        </w:rPr>
      </w:pPr>
    </w:p>
    <w:p w14:paraId="30BD45DE" w14:textId="77777777" w:rsidR="00B74C35" w:rsidRPr="001C3117" w:rsidRDefault="00B74C35" w:rsidP="001C3117">
      <w:pPr>
        <w:keepNext/>
        <w:rPr>
          <w:rFonts w:ascii="David" w:hAnsi="David"/>
          <w:color w:val="000000"/>
          <w:sz w:val="22"/>
          <w:szCs w:val="22"/>
          <w:rtl/>
        </w:rPr>
      </w:pPr>
    </w:p>
    <w:p w14:paraId="682E1051" w14:textId="77777777" w:rsidR="001C3117" w:rsidRPr="001C3117" w:rsidRDefault="001C3117" w:rsidP="001C3117">
      <w:pPr>
        <w:keepNext/>
        <w:rPr>
          <w:rFonts w:ascii="David" w:hAnsi="David"/>
          <w:color w:val="000000"/>
          <w:sz w:val="22"/>
          <w:szCs w:val="22"/>
          <w:rtl/>
        </w:rPr>
      </w:pPr>
      <w:r w:rsidRPr="001C3117">
        <w:rPr>
          <w:rFonts w:ascii="David" w:hAnsi="David"/>
          <w:color w:val="000000"/>
          <w:sz w:val="22"/>
          <w:szCs w:val="22"/>
          <w:rtl/>
        </w:rPr>
        <w:t>דוד שאול גבאי ריכטר 54678313</w:t>
      </w:r>
    </w:p>
    <w:p w14:paraId="4A34D5E2" w14:textId="77777777" w:rsidR="001C3117" w:rsidRDefault="001C3117" w:rsidP="001C3117">
      <w:r w:rsidRPr="001C3117">
        <w:rPr>
          <w:color w:val="000000"/>
          <w:rtl/>
        </w:rPr>
        <w:t>נוסח מסמך זה כפוף לשינויי ניסוח ועריכה</w:t>
      </w:r>
    </w:p>
    <w:p w14:paraId="67FE0C80" w14:textId="77777777" w:rsidR="001C3117" w:rsidRDefault="001C3117" w:rsidP="001C3117">
      <w:pPr>
        <w:rPr>
          <w:rtl/>
        </w:rPr>
      </w:pPr>
    </w:p>
    <w:p w14:paraId="18327CB2" w14:textId="77777777" w:rsidR="001C3117" w:rsidRDefault="001C3117" w:rsidP="001C3117">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63E6653F" w14:textId="77777777" w:rsidR="001C3117" w:rsidRPr="001C3117" w:rsidRDefault="001C3117" w:rsidP="001C3117">
      <w:pPr>
        <w:jc w:val="center"/>
        <w:rPr>
          <w:color w:val="0000FF"/>
          <w:u w:val="single"/>
        </w:rPr>
      </w:pPr>
    </w:p>
    <w:sectPr w:rsidR="001C3117" w:rsidRPr="001C3117" w:rsidSect="001C3117">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2A97F" w14:textId="77777777" w:rsidR="00A978A8" w:rsidRDefault="00A978A8" w:rsidP="008F159F">
      <w:r>
        <w:separator/>
      </w:r>
    </w:p>
  </w:endnote>
  <w:endnote w:type="continuationSeparator" w:id="0">
    <w:p w14:paraId="51E74BC2" w14:textId="77777777" w:rsidR="00A978A8" w:rsidRDefault="00A978A8" w:rsidP="008F1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F3942" w14:textId="77777777" w:rsidR="001C3117" w:rsidRDefault="001C3117" w:rsidP="001C31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C44CAD" w14:textId="77777777" w:rsidR="009B7817" w:rsidRPr="001C3117" w:rsidRDefault="001C3117" w:rsidP="001C311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575B3" w14:textId="77777777" w:rsidR="001C3117" w:rsidRDefault="001C3117" w:rsidP="001C31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3BD2">
      <w:rPr>
        <w:rFonts w:ascii="FrankRuehl" w:hAnsi="FrankRuehl" w:cs="FrankRuehl"/>
        <w:noProof/>
        <w:rtl/>
      </w:rPr>
      <w:t>1</w:t>
    </w:r>
    <w:r>
      <w:rPr>
        <w:rFonts w:ascii="FrankRuehl" w:hAnsi="FrankRuehl" w:cs="FrankRuehl"/>
        <w:rtl/>
      </w:rPr>
      <w:fldChar w:fldCharType="end"/>
    </w:r>
  </w:p>
  <w:p w14:paraId="59412A6B" w14:textId="77777777" w:rsidR="009B7817" w:rsidRPr="001C3117" w:rsidRDefault="001C3117" w:rsidP="001C311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E8C27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3FB33" w14:textId="77777777" w:rsidR="00A978A8" w:rsidRDefault="00A978A8" w:rsidP="008F159F">
      <w:r>
        <w:separator/>
      </w:r>
    </w:p>
  </w:footnote>
  <w:footnote w:type="continuationSeparator" w:id="0">
    <w:p w14:paraId="79A7AE23" w14:textId="77777777" w:rsidR="00A978A8" w:rsidRDefault="00A978A8" w:rsidP="008F1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1CF2F" w14:textId="77777777" w:rsidR="001C3117" w:rsidRPr="001C3117" w:rsidRDefault="001C3117" w:rsidP="001C311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60226-03-19</w:t>
    </w:r>
    <w:r>
      <w:rPr>
        <w:rFonts w:ascii="David" w:hAnsi="David"/>
        <w:color w:val="000000"/>
        <w:sz w:val="22"/>
        <w:szCs w:val="22"/>
        <w:rtl/>
      </w:rPr>
      <w:tab/>
      <w:t xml:space="preserve"> מדינת ישראל נ' יוסף שרקאווי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643E2" w14:textId="77777777" w:rsidR="001C3117" w:rsidRPr="001C3117" w:rsidRDefault="001C3117" w:rsidP="001C311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60226-03-19</w:t>
    </w:r>
    <w:r>
      <w:rPr>
        <w:rFonts w:ascii="David" w:hAnsi="David"/>
        <w:color w:val="000000"/>
        <w:sz w:val="22"/>
        <w:szCs w:val="22"/>
        <w:rtl/>
      </w:rPr>
      <w:tab/>
      <w:t xml:space="preserve"> מדינת ישראל נ' יוסף שרקאווי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353ADC"/>
    <w:multiLevelType w:val="hybridMultilevel"/>
    <w:tmpl w:val="3984DCAA"/>
    <w:lvl w:ilvl="0" w:tplc="5ED68E6A">
      <w:start w:val="1"/>
      <w:numFmt w:val="decimal"/>
      <w:lvlText w:val="%1."/>
      <w:lvlJc w:val="left"/>
      <w:pPr>
        <w:ind w:left="360" w:hanging="360"/>
      </w:pPr>
      <w:rPr>
        <w:rFonts w:hint="default"/>
        <w:b w:val="0"/>
        <w:bCs w:val="0"/>
      </w:r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04806407">
    <w:abstractNumId w:val="0"/>
  </w:num>
  <w:num w:numId="2" w16cid:durableId="6783850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7DD5"/>
    <w:rsid w:val="00103D60"/>
    <w:rsid w:val="001B5A3B"/>
    <w:rsid w:val="001C3117"/>
    <w:rsid w:val="00314692"/>
    <w:rsid w:val="00357DD5"/>
    <w:rsid w:val="00393BD2"/>
    <w:rsid w:val="005C054A"/>
    <w:rsid w:val="008F159F"/>
    <w:rsid w:val="00940565"/>
    <w:rsid w:val="009B7817"/>
    <w:rsid w:val="00A76C01"/>
    <w:rsid w:val="00A978A8"/>
    <w:rsid w:val="00B74C35"/>
    <w:rsid w:val="00BE2BAF"/>
    <w:rsid w:val="00CB5C3B"/>
    <w:rsid w:val="00EC76DD"/>
    <w:rsid w:val="00F045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E66DD4"/>
  <w15:chartTrackingRefBased/>
  <w15:docId w15:val="{9077D9B3-39B5-4AF8-BDB5-AB2B7D65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7DD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57DD5"/>
    <w:pPr>
      <w:tabs>
        <w:tab w:val="center" w:pos="4153"/>
        <w:tab w:val="right" w:pos="8306"/>
      </w:tabs>
    </w:pPr>
  </w:style>
  <w:style w:type="character" w:customStyle="1" w:styleId="a4">
    <w:name w:val="כותרת עליונה תו"/>
    <w:link w:val="a3"/>
    <w:rsid w:val="00357DD5"/>
    <w:rPr>
      <w:rFonts w:ascii="Times New Roman" w:eastAsia="Times New Roman" w:hAnsi="Times New Roman" w:cs="David"/>
      <w:sz w:val="24"/>
      <w:szCs w:val="24"/>
    </w:rPr>
  </w:style>
  <w:style w:type="paragraph" w:styleId="a5">
    <w:name w:val="footer"/>
    <w:basedOn w:val="a"/>
    <w:link w:val="a6"/>
    <w:rsid w:val="00357DD5"/>
    <w:pPr>
      <w:tabs>
        <w:tab w:val="center" w:pos="4153"/>
        <w:tab w:val="right" w:pos="8306"/>
      </w:tabs>
    </w:pPr>
  </w:style>
  <w:style w:type="character" w:customStyle="1" w:styleId="a6">
    <w:name w:val="כותרת תחתונה תו"/>
    <w:link w:val="a5"/>
    <w:rsid w:val="00357DD5"/>
    <w:rPr>
      <w:rFonts w:ascii="Times New Roman" w:eastAsia="Times New Roman" w:hAnsi="Times New Roman" w:cs="David"/>
      <w:sz w:val="24"/>
      <w:szCs w:val="24"/>
    </w:rPr>
  </w:style>
  <w:style w:type="table" w:styleId="a7">
    <w:name w:val="Table Grid"/>
    <w:basedOn w:val="a1"/>
    <w:rsid w:val="00357DD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57DD5"/>
  </w:style>
  <w:style w:type="paragraph" w:styleId="a9">
    <w:name w:val="List Paragraph"/>
    <w:basedOn w:val="a"/>
    <w:qFormat/>
    <w:rsid w:val="00357DD5"/>
    <w:pPr>
      <w:ind w:left="720"/>
      <w:contextualSpacing/>
    </w:pPr>
  </w:style>
  <w:style w:type="character" w:styleId="Hyperlink">
    <w:name w:val="Hyperlink"/>
    <w:rsid w:val="001C31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8567439"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case/26913995"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case/27761883" TargetMode="External"/><Relationship Id="rId23"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8331430"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6791</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7995492</vt:i4>
      </vt:variant>
      <vt:variant>
        <vt:i4>27</vt:i4>
      </vt:variant>
      <vt:variant>
        <vt:i4>0</vt:i4>
      </vt:variant>
      <vt:variant>
        <vt:i4>5</vt:i4>
      </vt:variant>
      <vt:variant>
        <vt:lpwstr>http://www.nevo.co.il/law/70301</vt:lpwstr>
      </vt:variant>
      <vt:variant>
        <vt:lpwstr/>
      </vt:variant>
      <vt:variant>
        <vt:i4>3932285</vt:i4>
      </vt:variant>
      <vt:variant>
        <vt:i4>24</vt:i4>
      </vt:variant>
      <vt:variant>
        <vt:i4>0</vt:i4>
      </vt:variant>
      <vt:variant>
        <vt:i4>5</vt:i4>
      </vt:variant>
      <vt:variant>
        <vt:lpwstr>http://www.nevo.co.il/case/27761883</vt:lpwstr>
      </vt:variant>
      <vt:variant>
        <vt:lpwstr/>
      </vt:variant>
      <vt:variant>
        <vt:i4>3342459</vt:i4>
      </vt:variant>
      <vt:variant>
        <vt:i4>21</vt:i4>
      </vt:variant>
      <vt:variant>
        <vt:i4>0</vt:i4>
      </vt:variant>
      <vt:variant>
        <vt:i4>5</vt:i4>
      </vt:variant>
      <vt:variant>
        <vt:lpwstr>http://www.nevo.co.il/case/28331430</vt:lpwstr>
      </vt:variant>
      <vt:variant>
        <vt:lpwstr/>
      </vt:variant>
      <vt:variant>
        <vt:i4>3342462</vt:i4>
      </vt:variant>
      <vt:variant>
        <vt:i4>18</vt:i4>
      </vt:variant>
      <vt:variant>
        <vt:i4>0</vt:i4>
      </vt:variant>
      <vt:variant>
        <vt:i4>5</vt:i4>
      </vt:variant>
      <vt:variant>
        <vt:lpwstr>http://www.nevo.co.il/case/28567439</vt:lpwstr>
      </vt:variant>
      <vt:variant>
        <vt:lpwstr/>
      </vt:variant>
      <vt:variant>
        <vt:i4>3211386</vt:i4>
      </vt:variant>
      <vt:variant>
        <vt:i4>15</vt:i4>
      </vt:variant>
      <vt:variant>
        <vt:i4>0</vt:i4>
      </vt:variant>
      <vt:variant>
        <vt:i4>5</vt:i4>
      </vt:variant>
      <vt:variant>
        <vt:lpwstr>http://www.nevo.co.il/case/26913995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2025-01-19T17:42:00Z</dcterms:created>
  <dcterms:modified xsi:type="dcterms:W3CDTF">2025-01-19T17:42:00Z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60226</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יוסף שרקאווי</vt:lpwstr>
  </property>
  <property fmtid="{D5CDD505-2E9C-101B-9397-08002B2CF9AE}" pid="10" name="LAWYER">
    <vt:lpwstr>שירה מלול דבש;רמי עותמאן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20230329</vt:lpwstr>
  </property>
  <property fmtid="{D5CDD505-2E9C-101B-9397-08002B2CF9AE}" pid="14" name="TYPE_N_DATE">
    <vt:lpwstr>38020230329</vt:lpwstr>
  </property>
  <property fmtid="{D5CDD505-2E9C-101B-9397-08002B2CF9AE}" pid="15" name="WORDNUMPAGES">
    <vt:lpwstr>5</vt:lpwstr>
  </property>
  <property fmtid="{D5CDD505-2E9C-101B-9397-08002B2CF9AE}" pid="16" name="TYPE_ABS_DATE">
    <vt:lpwstr>380020230329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26913995;28567439;28331430;27761883</vt:lpwstr>
  </property>
  <property fmtid="{D5CDD505-2E9C-101B-9397-08002B2CF9AE}" pid="36" name="LAWLISTTMP1">
    <vt:lpwstr>70301/144.a:2</vt:lpwstr>
  </property>
</Properties>
</file>