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FA4EC" w14:textId="77777777" w:rsidR="004351A9" w:rsidRDefault="004351A9" w:rsidP="004351A9">
      <w:pPr>
        <w:pStyle w:val="a3"/>
        <w:rPr>
          <w:rtl/>
        </w:rPr>
      </w:pPr>
      <w:bookmarkStart w:id="0" w:name="FirstLawyer"/>
    </w:p>
    <w:p w14:paraId="68D6C2A8" w14:textId="77777777" w:rsidR="004351A9" w:rsidRPr="004351A9" w:rsidRDefault="004351A9" w:rsidP="004351A9">
      <w:pPr>
        <w:pStyle w:val="a3"/>
        <w:spacing w:before="120" w:after="120" w:line="240" w:lineRule="exact"/>
        <w:ind w:left="283" w:hanging="283"/>
        <w:jc w:val="both"/>
        <w:rPr>
          <w:rFonts w:ascii="FrankRuehl" w:hAnsi="FrankRuehl" w:cs="FrankRuehl"/>
          <w:rtl/>
        </w:rPr>
      </w:pPr>
    </w:p>
    <w:tbl>
      <w:tblPr>
        <w:bidiVisual/>
        <w:tblW w:w="0" w:type="auto"/>
        <w:jc w:val="center"/>
        <w:tblLook w:val="0000" w:firstRow="0" w:lastRow="0" w:firstColumn="0" w:lastColumn="0" w:noHBand="0" w:noVBand="0"/>
      </w:tblPr>
      <w:tblGrid>
        <w:gridCol w:w="5059"/>
        <w:gridCol w:w="3662"/>
      </w:tblGrid>
      <w:tr w:rsidR="00145084" w:rsidRPr="004351A9" w14:paraId="39B7B14E" w14:textId="77777777" w:rsidTr="00F12DE5">
        <w:trPr>
          <w:trHeight w:hRule="exact" w:val="418"/>
          <w:jc w:val="center"/>
        </w:trPr>
        <w:tc>
          <w:tcPr>
            <w:tcW w:w="8721" w:type="dxa"/>
            <w:gridSpan w:val="2"/>
          </w:tcPr>
          <w:p w14:paraId="11F68778" w14:textId="77777777" w:rsidR="00145084" w:rsidRPr="004819DB" w:rsidRDefault="00145084" w:rsidP="001851EE">
            <w:pPr>
              <w:pStyle w:val="a3"/>
              <w:jc w:val="center"/>
              <w:rPr>
                <w:rFonts w:ascii="Tahoma" w:hAnsi="Tahoma" w:cs="Tahoma"/>
                <w:color w:val="000080"/>
                <w:rtl/>
                <w:lang w:val="en-US" w:eastAsia="en-US"/>
              </w:rPr>
            </w:pPr>
            <w:r w:rsidRPr="004819DB">
              <w:rPr>
                <w:rFonts w:ascii="Tahoma" w:hAnsi="Tahoma" w:cs="Tahoma"/>
                <w:b/>
                <w:bCs/>
                <w:color w:val="000080"/>
                <w:rtl/>
                <w:lang w:val="en-US" w:eastAsia="en-US"/>
              </w:rPr>
              <w:t>בית משפט השלום ברמלה</w:t>
            </w:r>
          </w:p>
        </w:tc>
      </w:tr>
      <w:tr w:rsidR="00145084" w:rsidRPr="004351A9" w14:paraId="1EEE0739" w14:textId="77777777" w:rsidTr="00F12DE5">
        <w:trPr>
          <w:trHeight w:val="337"/>
          <w:jc w:val="center"/>
        </w:trPr>
        <w:tc>
          <w:tcPr>
            <w:tcW w:w="5059" w:type="dxa"/>
          </w:tcPr>
          <w:p w14:paraId="5719C557" w14:textId="77777777" w:rsidR="00145084" w:rsidRPr="004351A9" w:rsidRDefault="00145084" w:rsidP="001851EE">
            <w:pPr>
              <w:rPr>
                <w:rFonts w:cs="FrankRuehl"/>
                <w:sz w:val="28"/>
                <w:szCs w:val="28"/>
                <w:rtl/>
              </w:rPr>
            </w:pPr>
            <w:r w:rsidRPr="004351A9">
              <w:rPr>
                <w:rFonts w:cs="FrankRuehl"/>
                <w:sz w:val="28"/>
                <w:szCs w:val="28"/>
                <w:rtl/>
              </w:rPr>
              <w:t>ת"פ</w:t>
            </w:r>
            <w:r w:rsidRPr="004351A9">
              <w:rPr>
                <w:rFonts w:cs="FrankRuehl" w:hint="cs"/>
                <w:sz w:val="28"/>
                <w:szCs w:val="28"/>
                <w:rtl/>
              </w:rPr>
              <w:t xml:space="preserve"> </w:t>
            </w:r>
            <w:r w:rsidRPr="004351A9">
              <w:rPr>
                <w:rFonts w:cs="FrankRuehl"/>
                <w:sz w:val="28"/>
                <w:szCs w:val="28"/>
                <w:rtl/>
              </w:rPr>
              <w:t>57202-06-19</w:t>
            </w:r>
            <w:r w:rsidRPr="004351A9">
              <w:rPr>
                <w:rFonts w:cs="FrankRuehl" w:hint="cs"/>
                <w:sz w:val="28"/>
                <w:szCs w:val="28"/>
                <w:rtl/>
              </w:rPr>
              <w:t xml:space="preserve"> </w:t>
            </w:r>
            <w:r w:rsidRPr="004351A9">
              <w:rPr>
                <w:rFonts w:cs="FrankRuehl"/>
                <w:sz w:val="28"/>
                <w:szCs w:val="28"/>
                <w:rtl/>
              </w:rPr>
              <w:t>מדינת ישראל נ' שעבאן(עציר)</w:t>
            </w:r>
          </w:p>
          <w:p w14:paraId="12B489CD" w14:textId="77777777" w:rsidR="00145084" w:rsidRPr="004819DB" w:rsidRDefault="00145084" w:rsidP="001851EE">
            <w:pPr>
              <w:pStyle w:val="a3"/>
              <w:rPr>
                <w:rFonts w:cs="FrankRuehl"/>
                <w:sz w:val="28"/>
                <w:szCs w:val="28"/>
                <w:rtl/>
                <w:lang w:val="en-US" w:eastAsia="en-US"/>
              </w:rPr>
            </w:pPr>
          </w:p>
        </w:tc>
        <w:tc>
          <w:tcPr>
            <w:tcW w:w="3662" w:type="dxa"/>
          </w:tcPr>
          <w:p w14:paraId="3317463B" w14:textId="77777777" w:rsidR="00145084" w:rsidRPr="004819DB" w:rsidRDefault="00145084" w:rsidP="001851EE">
            <w:pPr>
              <w:pStyle w:val="a3"/>
              <w:jc w:val="right"/>
              <w:rPr>
                <w:rFonts w:cs="FrankRuehl"/>
                <w:sz w:val="28"/>
                <w:szCs w:val="28"/>
                <w:rtl/>
                <w:lang w:val="en-US" w:eastAsia="en-US"/>
              </w:rPr>
            </w:pPr>
          </w:p>
        </w:tc>
      </w:tr>
    </w:tbl>
    <w:p w14:paraId="2C97DB9E" w14:textId="77777777" w:rsidR="00145084" w:rsidRPr="004351A9" w:rsidRDefault="00145084" w:rsidP="00145084">
      <w:pPr>
        <w:pStyle w:val="a3"/>
        <w:rPr>
          <w:rtl/>
        </w:rPr>
      </w:pPr>
      <w:r w:rsidRPr="004351A9">
        <w:rPr>
          <w:rFonts w:hint="cs"/>
          <w:rtl/>
        </w:rPr>
        <w:t xml:space="preserve"> </w:t>
      </w:r>
    </w:p>
    <w:p w14:paraId="58D101EE" w14:textId="77777777" w:rsidR="00145084" w:rsidRPr="004351A9" w:rsidRDefault="00145084" w:rsidP="00145084">
      <w:pPr>
        <w:rPr>
          <w:rtl/>
        </w:rPr>
      </w:pPr>
    </w:p>
    <w:p w14:paraId="6543F6E1" w14:textId="77777777" w:rsidR="00145084" w:rsidRPr="004351A9" w:rsidRDefault="00145084" w:rsidP="0014508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45084" w:rsidRPr="004351A9" w14:paraId="074FC43D" w14:textId="77777777" w:rsidTr="00145084">
        <w:trPr>
          <w:trHeight w:val="295"/>
          <w:jc w:val="center"/>
        </w:trPr>
        <w:tc>
          <w:tcPr>
            <w:tcW w:w="923" w:type="dxa"/>
            <w:tcBorders>
              <w:top w:val="nil"/>
              <w:left w:val="nil"/>
              <w:bottom w:val="nil"/>
              <w:right w:val="nil"/>
            </w:tcBorders>
            <w:shd w:val="clear" w:color="auto" w:fill="auto"/>
          </w:tcPr>
          <w:p w14:paraId="7B62F365" w14:textId="77777777" w:rsidR="00145084" w:rsidRPr="004351A9" w:rsidRDefault="00145084" w:rsidP="00145084">
            <w:pPr>
              <w:jc w:val="both"/>
              <w:rPr>
                <w:rFonts w:ascii="Arial" w:hAnsi="Arial" w:cs="FrankRuehl"/>
                <w:sz w:val="28"/>
                <w:szCs w:val="28"/>
              </w:rPr>
            </w:pPr>
            <w:r w:rsidRPr="004351A9">
              <w:rPr>
                <w:rFonts w:ascii="Arial" w:hAnsi="Arial" w:cs="FrankRuehl" w:hint="cs"/>
                <w:sz w:val="28"/>
                <w:szCs w:val="28"/>
                <w:rtl/>
              </w:rPr>
              <w:t>ב</w:t>
            </w:r>
            <w:r w:rsidRPr="004351A9">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E206BD8" w14:textId="77777777" w:rsidR="00145084" w:rsidRPr="004351A9" w:rsidRDefault="00145084" w:rsidP="001851EE">
            <w:pPr>
              <w:rPr>
                <w:rFonts w:ascii="Arial" w:hAnsi="Arial"/>
                <w:b/>
                <w:bCs/>
                <w:rtl/>
              </w:rPr>
            </w:pPr>
            <w:r w:rsidRPr="004351A9">
              <w:rPr>
                <w:rFonts w:ascii="Arial" w:hAnsi="Arial" w:hint="cs"/>
                <w:b/>
                <w:bCs/>
                <w:rtl/>
              </w:rPr>
              <w:t>כבוד ה</w:t>
            </w:r>
            <w:r w:rsidRPr="004351A9">
              <w:rPr>
                <w:rFonts w:ascii="Arial" w:hAnsi="Arial"/>
                <w:b/>
                <w:bCs/>
                <w:rtl/>
              </w:rPr>
              <w:t>שופט, סגן הנשיאה</w:t>
            </w:r>
            <w:r w:rsidRPr="004351A9">
              <w:rPr>
                <w:rFonts w:ascii="Arial" w:hAnsi="Arial" w:hint="cs"/>
                <w:b/>
                <w:bCs/>
                <w:rtl/>
              </w:rPr>
              <w:t xml:space="preserve">  </w:t>
            </w:r>
            <w:r w:rsidRPr="004351A9">
              <w:rPr>
                <w:rFonts w:ascii="Arial" w:hAnsi="Arial"/>
                <w:b/>
                <w:bCs/>
                <w:rtl/>
              </w:rPr>
              <w:t>מנחם מזרחי</w:t>
            </w:r>
          </w:p>
          <w:p w14:paraId="5CD60493" w14:textId="77777777" w:rsidR="00145084" w:rsidRPr="004351A9" w:rsidRDefault="00145084" w:rsidP="001851EE">
            <w:pPr>
              <w:rPr>
                <w:rtl/>
              </w:rPr>
            </w:pPr>
          </w:p>
          <w:p w14:paraId="197A63B5" w14:textId="77777777" w:rsidR="00145084" w:rsidRPr="004351A9" w:rsidRDefault="00145084" w:rsidP="00145084">
            <w:pPr>
              <w:jc w:val="both"/>
              <w:rPr>
                <w:rFonts w:ascii="Arial" w:hAnsi="Arial" w:cs="FrankRuehl"/>
                <w:sz w:val="28"/>
                <w:szCs w:val="28"/>
              </w:rPr>
            </w:pPr>
          </w:p>
        </w:tc>
      </w:tr>
      <w:tr w:rsidR="00145084" w:rsidRPr="004351A9" w14:paraId="0D72D859" w14:textId="77777777" w:rsidTr="00145084">
        <w:trPr>
          <w:trHeight w:val="355"/>
          <w:jc w:val="center"/>
        </w:trPr>
        <w:tc>
          <w:tcPr>
            <w:tcW w:w="923" w:type="dxa"/>
            <w:tcBorders>
              <w:top w:val="nil"/>
              <w:left w:val="nil"/>
              <w:bottom w:val="nil"/>
              <w:right w:val="nil"/>
            </w:tcBorders>
            <w:shd w:val="clear" w:color="auto" w:fill="auto"/>
          </w:tcPr>
          <w:p w14:paraId="1A281574" w14:textId="77777777" w:rsidR="00145084" w:rsidRPr="004351A9" w:rsidRDefault="00145084" w:rsidP="00145084">
            <w:pPr>
              <w:jc w:val="both"/>
              <w:rPr>
                <w:rFonts w:ascii="Arial" w:hAnsi="Arial" w:cs="FrankRuehl"/>
                <w:sz w:val="28"/>
                <w:szCs w:val="28"/>
              </w:rPr>
            </w:pPr>
            <w:bookmarkStart w:id="1" w:name="FirstAppellant"/>
            <w:bookmarkStart w:id="2" w:name="LastJudge"/>
            <w:bookmarkEnd w:id="2"/>
            <w:r w:rsidRPr="004351A9">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ECBCCF3" w14:textId="77777777" w:rsidR="00145084" w:rsidRPr="004351A9" w:rsidRDefault="00145084" w:rsidP="001851EE">
            <w:r w:rsidRPr="004351A9">
              <w:rPr>
                <w:rFonts w:ascii="Arial" w:hAnsi="Arial" w:cs="FrankRuehl"/>
                <w:sz w:val="28"/>
                <w:szCs w:val="28"/>
                <w:rtl/>
              </w:rPr>
              <w:t>מדינת ישראל</w:t>
            </w:r>
            <w:r w:rsidRPr="004351A9">
              <w:rPr>
                <w:rFonts w:ascii="Arial" w:hAnsi="Arial" w:cs="FrankRuehl"/>
                <w:sz w:val="28"/>
                <w:szCs w:val="28"/>
                <w:rtl/>
              </w:rPr>
              <w:br/>
            </w:r>
            <w:r w:rsidRPr="004351A9">
              <w:rPr>
                <w:rFonts w:hint="cs"/>
                <w:rtl/>
              </w:rPr>
              <w:t>פרקליטות מחוז מרכז</w:t>
            </w:r>
            <w:r w:rsidRPr="004351A9">
              <w:rPr>
                <w:rtl/>
              </w:rPr>
              <w:br/>
            </w:r>
            <w:r w:rsidRPr="004351A9">
              <w:rPr>
                <w:rFonts w:hint="cs"/>
                <w:rtl/>
              </w:rPr>
              <w:t>באמצעות ב"כ עוה"ד תומר שטיינברגר</w:t>
            </w:r>
          </w:p>
        </w:tc>
        <w:tc>
          <w:tcPr>
            <w:tcW w:w="3771" w:type="dxa"/>
            <w:tcBorders>
              <w:top w:val="nil"/>
              <w:left w:val="nil"/>
              <w:bottom w:val="nil"/>
              <w:right w:val="nil"/>
            </w:tcBorders>
            <w:shd w:val="clear" w:color="auto" w:fill="auto"/>
          </w:tcPr>
          <w:p w14:paraId="3B823688" w14:textId="77777777" w:rsidR="00145084" w:rsidRPr="004351A9" w:rsidRDefault="00145084" w:rsidP="00145084">
            <w:pPr>
              <w:jc w:val="both"/>
              <w:rPr>
                <w:rFonts w:ascii="Arial" w:hAnsi="Arial" w:cs="FrankRuehl"/>
                <w:sz w:val="28"/>
                <w:szCs w:val="28"/>
              </w:rPr>
            </w:pPr>
          </w:p>
        </w:tc>
      </w:tr>
      <w:bookmarkEnd w:id="1"/>
      <w:tr w:rsidR="00145084" w:rsidRPr="004351A9" w14:paraId="3055EBB4" w14:textId="77777777" w:rsidTr="00145084">
        <w:trPr>
          <w:trHeight w:val="355"/>
          <w:jc w:val="center"/>
        </w:trPr>
        <w:tc>
          <w:tcPr>
            <w:tcW w:w="923" w:type="dxa"/>
            <w:tcBorders>
              <w:top w:val="nil"/>
              <w:left w:val="nil"/>
              <w:bottom w:val="nil"/>
              <w:right w:val="nil"/>
            </w:tcBorders>
            <w:shd w:val="clear" w:color="auto" w:fill="auto"/>
          </w:tcPr>
          <w:p w14:paraId="09E2991D" w14:textId="77777777" w:rsidR="00145084" w:rsidRPr="004351A9" w:rsidRDefault="00145084" w:rsidP="0014508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518ABA6" w14:textId="77777777" w:rsidR="00145084" w:rsidRPr="004351A9" w:rsidRDefault="00145084" w:rsidP="00145084">
            <w:pPr>
              <w:jc w:val="both"/>
              <w:rPr>
                <w:rtl/>
              </w:rPr>
            </w:pPr>
          </w:p>
        </w:tc>
        <w:tc>
          <w:tcPr>
            <w:tcW w:w="3771" w:type="dxa"/>
            <w:tcBorders>
              <w:top w:val="nil"/>
              <w:left w:val="nil"/>
              <w:bottom w:val="nil"/>
              <w:right w:val="nil"/>
            </w:tcBorders>
            <w:shd w:val="clear" w:color="auto" w:fill="auto"/>
          </w:tcPr>
          <w:p w14:paraId="2E7DEF66" w14:textId="77777777" w:rsidR="00145084" w:rsidRPr="004351A9" w:rsidRDefault="00145084" w:rsidP="00145084">
            <w:pPr>
              <w:jc w:val="right"/>
              <w:rPr>
                <w:rFonts w:ascii="Arial" w:hAnsi="Arial" w:cs="FrankRuehl"/>
                <w:sz w:val="28"/>
                <w:szCs w:val="28"/>
                <w:rtl/>
              </w:rPr>
            </w:pPr>
            <w:r w:rsidRPr="004351A9">
              <w:rPr>
                <w:rFonts w:ascii="Arial" w:hAnsi="Arial" w:cs="FrankRuehl" w:hint="cs"/>
                <w:sz w:val="28"/>
                <w:szCs w:val="28"/>
                <w:rtl/>
              </w:rPr>
              <w:t>ה</w:t>
            </w:r>
            <w:r w:rsidRPr="004351A9">
              <w:rPr>
                <w:rFonts w:ascii="Arial" w:hAnsi="Arial" w:cs="FrankRuehl"/>
                <w:sz w:val="28"/>
                <w:szCs w:val="28"/>
                <w:rtl/>
              </w:rPr>
              <w:t>מאשימה</w:t>
            </w:r>
          </w:p>
        </w:tc>
      </w:tr>
      <w:tr w:rsidR="00145084" w:rsidRPr="004351A9" w14:paraId="7C1DA49F" w14:textId="77777777" w:rsidTr="00145084">
        <w:trPr>
          <w:trHeight w:val="355"/>
          <w:jc w:val="center"/>
        </w:trPr>
        <w:tc>
          <w:tcPr>
            <w:tcW w:w="923" w:type="dxa"/>
            <w:tcBorders>
              <w:top w:val="nil"/>
              <w:left w:val="nil"/>
              <w:bottom w:val="nil"/>
              <w:right w:val="nil"/>
            </w:tcBorders>
            <w:shd w:val="clear" w:color="auto" w:fill="auto"/>
          </w:tcPr>
          <w:p w14:paraId="6B403573" w14:textId="77777777" w:rsidR="00145084" w:rsidRPr="004351A9" w:rsidRDefault="00145084" w:rsidP="00145084">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94F6D8C" w14:textId="77777777" w:rsidR="00145084" w:rsidRPr="004351A9" w:rsidRDefault="00145084" w:rsidP="00145084">
            <w:pPr>
              <w:jc w:val="center"/>
              <w:rPr>
                <w:rFonts w:ascii="Arial" w:hAnsi="Arial" w:cs="FrankRuehl"/>
                <w:b/>
                <w:bCs/>
                <w:sz w:val="28"/>
                <w:szCs w:val="28"/>
                <w:rtl/>
              </w:rPr>
            </w:pPr>
          </w:p>
          <w:p w14:paraId="172A5593" w14:textId="77777777" w:rsidR="00145084" w:rsidRPr="004351A9" w:rsidRDefault="00145084" w:rsidP="00145084">
            <w:pPr>
              <w:jc w:val="center"/>
              <w:rPr>
                <w:rFonts w:ascii="Arial" w:hAnsi="Arial" w:cs="FrankRuehl"/>
                <w:b/>
                <w:bCs/>
                <w:sz w:val="28"/>
                <w:szCs w:val="28"/>
                <w:rtl/>
              </w:rPr>
            </w:pPr>
            <w:r w:rsidRPr="004351A9">
              <w:rPr>
                <w:rFonts w:ascii="Arial" w:hAnsi="Arial" w:cs="FrankRuehl"/>
                <w:b/>
                <w:bCs/>
                <w:sz w:val="28"/>
                <w:szCs w:val="28"/>
                <w:rtl/>
              </w:rPr>
              <w:t>נגד</w:t>
            </w:r>
          </w:p>
          <w:p w14:paraId="4E21A757" w14:textId="77777777" w:rsidR="00145084" w:rsidRPr="004351A9" w:rsidRDefault="00145084" w:rsidP="00145084">
            <w:pPr>
              <w:jc w:val="both"/>
              <w:rPr>
                <w:rFonts w:ascii="Arial" w:hAnsi="Arial" w:cs="FrankRuehl"/>
                <w:sz w:val="28"/>
                <w:szCs w:val="28"/>
              </w:rPr>
            </w:pPr>
          </w:p>
        </w:tc>
      </w:tr>
      <w:tr w:rsidR="00145084" w:rsidRPr="004351A9" w14:paraId="168B50C6" w14:textId="77777777" w:rsidTr="00145084">
        <w:trPr>
          <w:trHeight w:val="355"/>
          <w:jc w:val="center"/>
        </w:trPr>
        <w:tc>
          <w:tcPr>
            <w:tcW w:w="923" w:type="dxa"/>
            <w:tcBorders>
              <w:top w:val="nil"/>
              <w:left w:val="nil"/>
              <w:bottom w:val="nil"/>
              <w:right w:val="nil"/>
            </w:tcBorders>
            <w:shd w:val="clear" w:color="auto" w:fill="auto"/>
          </w:tcPr>
          <w:p w14:paraId="184156CF" w14:textId="77777777" w:rsidR="00145084" w:rsidRPr="004351A9" w:rsidRDefault="00145084" w:rsidP="001851EE">
            <w:pPr>
              <w:rPr>
                <w:rFonts w:ascii="Arial" w:hAnsi="Arial" w:cs="FrankRuehl"/>
                <w:sz w:val="28"/>
                <w:szCs w:val="28"/>
                <w:rtl/>
              </w:rPr>
            </w:pPr>
          </w:p>
        </w:tc>
        <w:tc>
          <w:tcPr>
            <w:tcW w:w="4126" w:type="dxa"/>
            <w:tcBorders>
              <w:top w:val="nil"/>
              <w:left w:val="nil"/>
              <w:bottom w:val="nil"/>
              <w:right w:val="nil"/>
            </w:tcBorders>
            <w:shd w:val="clear" w:color="auto" w:fill="auto"/>
          </w:tcPr>
          <w:p w14:paraId="1DABFE2C" w14:textId="77777777" w:rsidR="00145084" w:rsidRPr="004351A9" w:rsidRDefault="00145084" w:rsidP="001851EE">
            <w:pPr>
              <w:rPr>
                <w:rtl/>
              </w:rPr>
            </w:pPr>
            <w:r w:rsidRPr="004351A9">
              <w:rPr>
                <w:rFonts w:ascii="Arial" w:hAnsi="Arial" w:cs="FrankRuehl"/>
                <w:sz w:val="28"/>
                <w:szCs w:val="28"/>
                <w:rtl/>
              </w:rPr>
              <w:t>סלאח שעבאן (עציר)</w:t>
            </w:r>
            <w:r w:rsidRPr="004351A9">
              <w:rPr>
                <w:rFonts w:ascii="Arial" w:hAnsi="Arial" w:cs="FrankRuehl"/>
                <w:sz w:val="28"/>
                <w:szCs w:val="28"/>
                <w:rtl/>
              </w:rPr>
              <w:br/>
            </w:r>
            <w:r w:rsidRPr="004351A9">
              <w:rPr>
                <w:rFonts w:hint="cs"/>
                <w:rtl/>
              </w:rPr>
              <w:t>באמצעות ב"כ עוה"ד גיל גבאי</w:t>
            </w:r>
          </w:p>
        </w:tc>
        <w:tc>
          <w:tcPr>
            <w:tcW w:w="3771" w:type="dxa"/>
            <w:tcBorders>
              <w:top w:val="nil"/>
              <w:left w:val="nil"/>
              <w:bottom w:val="nil"/>
              <w:right w:val="nil"/>
            </w:tcBorders>
            <w:shd w:val="clear" w:color="auto" w:fill="auto"/>
          </w:tcPr>
          <w:p w14:paraId="6A428F96" w14:textId="77777777" w:rsidR="00145084" w:rsidRPr="004351A9" w:rsidRDefault="00145084" w:rsidP="00145084">
            <w:pPr>
              <w:jc w:val="right"/>
              <w:rPr>
                <w:rFonts w:ascii="Arial" w:hAnsi="Arial" w:cs="FrankRuehl"/>
                <w:sz w:val="28"/>
                <w:szCs w:val="28"/>
              </w:rPr>
            </w:pPr>
          </w:p>
        </w:tc>
      </w:tr>
      <w:tr w:rsidR="00145084" w:rsidRPr="004351A9" w14:paraId="62099E74" w14:textId="77777777" w:rsidTr="00145084">
        <w:trPr>
          <w:trHeight w:val="355"/>
          <w:jc w:val="center"/>
        </w:trPr>
        <w:tc>
          <w:tcPr>
            <w:tcW w:w="923" w:type="dxa"/>
            <w:tcBorders>
              <w:top w:val="nil"/>
              <w:left w:val="nil"/>
              <w:bottom w:val="nil"/>
              <w:right w:val="nil"/>
            </w:tcBorders>
            <w:shd w:val="clear" w:color="auto" w:fill="auto"/>
          </w:tcPr>
          <w:p w14:paraId="79A68941" w14:textId="77777777" w:rsidR="00145084" w:rsidRPr="004351A9" w:rsidRDefault="00145084" w:rsidP="0014508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4EC6DD7" w14:textId="77777777" w:rsidR="00145084" w:rsidRPr="004351A9" w:rsidRDefault="00145084" w:rsidP="00145084">
            <w:pPr>
              <w:jc w:val="both"/>
              <w:rPr>
                <w:rtl/>
              </w:rPr>
            </w:pPr>
          </w:p>
        </w:tc>
        <w:tc>
          <w:tcPr>
            <w:tcW w:w="3771" w:type="dxa"/>
            <w:tcBorders>
              <w:top w:val="nil"/>
              <w:left w:val="nil"/>
              <w:bottom w:val="nil"/>
              <w:right w:val="nil"/>
            </w:tcBorders>
            <w:shd w:val="clear" w:color="auto" w:fill="auto"/>
          </w:tcPr>
          <w:p w14:paraId="7D3E81E1" w14:textId="77777777" w:rsidR="00145084" w:rsidRPr="004351A9" w:rsidRDefault="00145084" w:rsidP="00145084">
            <w:pPr>
              <w:jc w:val="right"/>
              <w:rPr>
                <w:rFonts w:ascii="Arial" w:hAnsi="Arial" w:cs="FrankRuehl"/>
                <w:sz w:val="28"/>
                <w:szCs w:val="28"/>
              </w:rPr>
            </w:pPr>
            <w:r w:rsidRPr="004351A9">
              <w:rPr>
                <w:rFonts w:ascii="Arial" w:hAnsi="Arial" w:cs="FrankRuehl" w:hint="cs"/>
                <w:sz w:val="28"/>
                <w:szCs w:val="28"/>
                <w:rtl/>
              </w:rPr>
              <w:t>ה</w:t>
            </w:r>
            <w:r w:rsidRPr="004351A9">
              <w:rPr>
                <w:rFonts w:ascii="Arial" w:hAnsi="Arial" w:cs="FrankRuehl"/>
                <w:sz w:val="28"/>
                <w:szCs w:val="28"/>
                <w:rtl/>
              </w:rPr>
              <w:t>נאשם</w:t>
            </w:r>
          </w:p>
        </w:tc>
      </w:tr>
    </w:tbl>
    <w:p w14:paraId="2610C2F3" w14:textId="77777777" w:rsidR="00145084" w:rsidRDefault="00145084" w:rsidP="00145084">
      <w:pPr>
        <w:rPr>
          <w:rFonts w:hint="cs"/>
          <w:rtl/>
        </w:rPr>
      </w:pPr>
    </w:p>
    <w:p w14:paraId="6C13B2F3" w14:textId="77777777" w:rsidR="00F12DE5" w:rsidRPr="004351A9" w:rsidRDefault="00F12DE5" w:rsidP="00145084">
      <w:pPr>
        <w:rPr>
          <w:rFonts w:hint="cs"/>
          <w:rtl/>
        </w:rPr>
      </w:pPr>
    </w:p>
    <w:p w14:paraId="4AC509D7" w14:textId="77777777" w:rsidR="00F12DE5" w:rsidRPr="000056FF" w:rsidRDefault="00F12DE5" w:rsidP="00F12DE5">
      <w:pPr>
        <w:pStyle w:val="a3"/>
        <w:spacing w:after="120" w:line="240" w:lineRule="exact"/>
        <w:ind w:left="283" w:hanging="283"/>
        <w:jc w:val="both"/>
        <w:rPr>
          <w:rFonts w:ascii="FrankRuehl" w:hAnsi="FrankRuehl" w:cs="FrankRuehl"/>
          <w:rtl/>
        </w:rPr>
      </w:pPr>
    </w:p>
    <w:p w14:paraId="041756CC" w14:textId="77777777" w:rsidR="00F84C59" w:rsidRDefault="00F84C59" w:rsidP="00F84C59">
      <w:pPr>
        <w:rPr>
          <w:rtl/>
        </w:rPr>
      </w:pPr>
      <w:bookmarkStart w:id="3" w:name="LawTable"/>
      <w:bookmarkEnd w:id="3"/>
    </w:p>
    <w:p w14:paraId="0E6993D9" w14:textId="77777777" w:rsidR="00F84C59" w:rsidRPr="00F84C59" w:rsidRDefault="00F84C59" w:rsidP="00F84C59">
      <w:pPr>
        <w:spacing w:before="120" w:after="120" w:line="240" w:lineRule="exact"/>
        <w:ind w:left="283" w:hanging="283"/>
        <w:jc w:val="both"/>
        <w:rPr>
          <w:rFonts w:ascii="FrankRuehl" w:hAnsi="FrankRuehl" w:cs="FrankRuehl"/>
          <w:rtl/>
        </w:rPr>
      </w:pPr>
    </w:p>
    <w:p w14:paraId="0359A71B" w14:textId="77777777" w:rsidR="00F84C59" w:rsidRPr="00F84C59" w:rsidRDefault="00F84C59" w:rsidP="00F84C59">
      <w:pPr>
        <w:spacing w:before="120" w:after="120" w:line="240" w:lineRule="exact"/>
        <w:ind w:left="283" w:hanging="283"/>
        <w:jc w:val="both"/>
        <w:rPr>
          <w:rFonts w:ascii="FrankRuehl" w:hAnsi="FrankRuehl" w:cs="FrankRuehl"/>
          <w:rtl/>
        </w:rPr>
      </w:pPr>
    </w:p>
    <w:p w14:paraId="216C5DEC" w14:textId="77777777" w:rsidR="00F84C59" w:rsidRPr="00F84C59" w:rsidRDefault="00F84C59" w:rsidP="00F84C59">
      <w:pPr>
        <w:spacing w:before="120" w:after="120" w:line="240" w:lineRule="exact"/>
        <w:ind w:left="283" w:hanging="283"/>
        <w:jc w:val="both"/>
        <w:rPr>
          <w:rFonts w:ascii="FrankRuehl" w:hAnsi="FrankRuehl" w:cs="FrankRuehl"/>
          <w:rtl/>
        </w:rPr>
      </w:pPr>
      <w:r w:rsidRPr="00F84C59">
        <w:rPr>
          <w:rFonts w:ascii="FrankRuehl" w:hAnsi="FrankRuehl" w:cs="FrankRuehl"/>
          <w:rtl/>
        </w:rPr>
        <w:t xml:space="preserve">חקיקה שאוזכרה: </w:t>
      </w:r>
    </w:p>
    <w:p w14:paraId="555BF987" w14:textId="77777777" w:rsidR="00F84C59" w:rsidRPr="00F84C59" w:rsidRDefault="00F84C59" w:rsidP="00F84C59">
      <w:pPr>
        <w:spacing w:before="120" w:after="120" w:line="240" w:lineRule="exact"/>
        <w:ind w:left="283" w:hanging="283"/>
        <w:jc w:val="both"/>
        <w:rPr>
          <w:rFonts w:ascii="FrankRuehl" w:hAnsi="FrankRuehl" w:cs="FrankRuehl"/>
          <w:rtl/>
        </w:rPr>
      </w:pPr>
      <w:hyperlink r:id="rId6" w:history="1">
        <w:r w:rsidRPr="00F84C59">
          <w:rPr>
            <w:rFonts w:ascii="FrankRuehl" w:hAnsi="FrankRuehl" w:cs="FrankRuehl"/>
            <w:color w:val="0000FF"/>
            <w:rtl/>
          </w:rPr>
          <w:t>פקודת הסמים המסוכנים [נוסח חדש], תשל"ג-1973</w:t>
        </w:r>
      </w:hyperlink>
      <w:r w:rsidRPr="00F84C59">
        <w:rPr>
          <w:rFonts w:ascii="FrankRuehl" w:hAnsi="FrankRuehl" w:cs="FrankRuehl"/>
          <w:rtl/>
        </w:rPr>
        <w:t xml:space="preserve">: סע'  </w:t>
      </w:r>
      <w:hyperlink r:id="rId7" w:history="1">
        <w:r w:rsidRPr="00F84C59">
          <w:rPr>
            <w:rFonts w:ascii="FrankRuehl" w:hAnsi="FrankRuehl" w:cs="FrankRuehl"/>
            <w:color w:val="0000FF"/>
            <w:rtl/>
          </w:rPr>
          <w:t>7.א.</w:t>
        </w:r>
      </w:hyperlink>
      <w:r w:rsidRPr="00F84C59">
        <w:rPr>
          <w:rFonts w:ascii="FrankRuehl" w:hAnsi="FrankRuehl" w:cs="FrankRuehl"/>
          <w:rtl/>
        </w:rPr>
        <w:t xml:space="preserve">, </w:t>
      </w:r>
      <w:hyperlink r:id="rId8" w:history="1">
        <w:r w:rsidRPr="00F84C59">
          <w:rPr>
            <w:rFonts w:ascii="FrankRuehl" w:hAnsi="FrankRuehl" w:cs="FrankRuehl"/>
            <w:color w:val="0000FF"/>
            <w:rtl/>
          </w:rPr>
          <w:t>7.ג</w:t>
        </w:r>
      </w:hyperlink>
    </w:p>
    <w:p w14:paraId="4480A53B" w14:textId="77777777" w:rsidR="00F84C59" w:rsidRPr="00F84C59" w:rsidRDefault="00F84C59" w:rsidP="00F84C59">
      <w:pPr>
        <w:spacing w:before="120" w:after="120" w:line="240" w:lineRule="exact"/>
        <w:ind w:left="283" w:hanging="283"/>
        <w:jc w:val="both"/>
        <w:rPr>
          <w:rFonts w:ascii="FrankRuehl" w:hAnsi="FrankRuehl" w:cs="FrankRuehl"/>
          <w:rtl/>
        </w:rPr>
      </w:pPr>
      <w:hyperlink r:id="rId9" w:history="1">
        <w:r w:rsidRPr="00F84C59">
          <w:rPr>
            <w:rFonts w:ascii="FrankRuehl" w:hAnsi="FrankRuehl" w:cs="FrankRuehl"/>
            <w:color w:val="0000FF"/>
            <w:rtl/>
          </w:rPr>
          <w:t>חוק העונשין, תשל"ז-1977</w:t>
        </w:r>
      </w:hyperlink>
      <w:r w:rsidRPr="00F84C59">
        <w:rPr>
          <w:rFonts w:ascii="FrankRuehl" w:hAnsi="FrankRuehl" w:cs="FrankRuehl"/>
          <w:rtl/>
        </w:rPr>
        <w:t xml:space="preserve">: סע'  </w:t>
      </w:r>
      <w:hyperlink r:id="rId10" w:history="1">
        <w:r w:rsidRPr="00F84C59">
          <w:rPr>
            <w:rFonts w:ascii="FrankRuehl" w:hAnsi="FrankRuehl" w:cs="FrankRuehl"/>
            <w:color w:val="0000FF"/>
            <w:rtl/>
          </w:rPr>
          <w:t>144 (א)</w:t>
        </w:r>
      </w:hyperlink>
    </w:p>
    <w:p w14:paraId="164FA593" w14:textId="77777777" w:rsidR="00F84C59" w:rsidRPr="00F84C59" w:rsidRDefault="00F84C59" w:rsidP="00F84C59">
      <w:pPr>
        <w:spacing w:before="120" w:after="120" w:line="240" w:lineRule="exact"/>
        <w:ind w:left="283" w:hanging="283"/>
        <w:jc w:val="both"/>
        <w:rPr>
          <w:rFonts w:ascii="FrankRuehl" w:hAnsi="FrankRuehl" w:cs="FrankRuehl"/>
          <w:rtl/>
        </w:rPr>
      </w:pPr>
      <w:hyperlink r:id="rId11" w:history="1">
        <w:r w:rsidRPr="00F84C59">
          <w:rPr>
            <w:rFonts w:ascii="FrankRuehl" w:hAnsi="FrankRuehl" w:cs="FrankRuehl"/>
            <w:color w:val="0000FF"/>
            <w:rtl/>
          </w:rPr>
          <w:t>חוק סדר הדין הפלילי [נוסח משולב], תשמ"ב-1982</w:t>
        </w:r>
      </w:hyperlink>
      <w:r w:rsidRPr="00F84C59">
        <w:rPr>
          <w:rFonts w:ascii="FrankRuehl" w:hAnsi="FrankRuehl" w:cs="FrankRuehl"/>
          <w:rtl/>
        </w:rPr>
        <w:t xml:space="preserve">: סע'  </w:t>
      </w:r>
      <w:hyperlink r:id="rId12" w:history="1">
        <w:r w:rsidRPr="00F84C59">
          <w:rPr>
            <w:rFonts w:ascii="FrankRuehl" w:hAnsi="FrankRuehl" w:cs="FrankRuehl"/>
            <w:color w:val="0000FF"/>
            <w:rtl/>
          </w:rPr>
          <w:t>13 (ב1)</w:t>
        </w:r>
      </w:hyperlink>
    </w:p>
    <w:p w14:paraId="088FA36A" w14:textId="77777777" w:rsidR="00F84C59" w:rsidRPr="00F84C59" w:rsidRDefault="00F84C59" w:rsidP="00F84C59">
      <w:pPr>
        <w:rPr>
          <w:rtl/>
        </w:rPr>
      </w:pPr>
      <w:bookmarkStart w:id="4" w:name="LawTable_End"/>
      <w:bookmarkEnd w:id="4"/>
    </w:p>
    <w:p w14:paraId="097CD707" w14:textId="77777777" w:rsidR="00145084" w:rsidRPr="004351A9" w:rsidRDefault="00145084" w:rsidP="0014508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45084" w:rsidRPr="004351A9" w14:paraId="0106F816" w14:textId="77777777" w:rsidTr="00145084">
        <w:trPr>
          <w:trHeight w:val="355"/>
          <w:jc w:val="center"/>
        </w:trPr>
        <w:tc>
          <w:tcPr>
            <w:tcW w:w="8820" w:type="dxa"/>
            <w:tcBorders>
              <w:top w:val="nil"/>
              <w:left w:val="nil"/>
              <w:bottom w:val="nil"/>
              <w:right w:val="nil"/>
            </w:tcBorders>
            <w:shd w:val="clear" w:color="auto" w:fill="auto"/>
          </w:tcPr>
          <w:p w14:paraId="1551DFE4" w14:textId="77777777" w:rsidR="00145084" w:rsidRPr="004351A9" w:rsidRDefault="00145084" w:rsidP="00145084">
            <w:pPr>
              <w:jc w:val="center"/>
              <w:rPr>
                <w:rFonts w:ascii="Arial" w:hAnsi="Arial" w:cs="FrankRuehl"/>
                <w:sz w:val="44"/>
                <w:szCs w:val="44"/>
                <w:rtl/>
              </w:rPr>
            </w:pPr>
            <w:bookmarkStart w:id="5" w:name="PsakDin"/>
            <w:r w:rsidRPr="004351A9">
              <w:rPr>
                <w:rFonts w:ascii="Arial" w:hAnsi="Arial" w:cs="FrankRuehl" w:hint="cs"/>
                <w:b/>
                <w:bCs/>
                <w:sz w:val="44"/>
                <w:szCs w:val="44"/>
                <w:rtl/>
              </w:rPr>
              <w:t xml:space="preserve">גזר  </w:t>
            </w:r>
            <w:bookmarkEnd w:id="5"/>
            <w:r w:rsidRPr="004351A9">
              <w:rPr>
                <w:rFonts w:ascii="Arial" w:hAnsi="Arial" w:cs="FrankRuehl" w:hint="cs"/>
                <w:b/>
                <w:bCs/>
                <w:sz w:val="44"/>
                <w:szCs w:val="44"/>
                <w:rtl/>
              </w:rPr>
              <w:t>-דין</w:t>
            </w:r>
          </w:p>
        </w:tc>
      </w:tr>
    </w:tbl>
    <w:p w14:paraId="036817B2" w14:textId="77777777" w:rsidR="00145084" w:rsidRPr="004351A9" w:rsidRDefault="00145084" w:rsidP="00145084">
      <w:pPr>
        <w:rPr>
          <w:rFonts w:ascii="Arial" w:hAnsi="Arial"/>
          <w:rtl/>
        </w:rPr>
      </w:pPr>
    </w:p>
    <w:p w14:paraId="4B61C7E1" w14:textId="77777777" w:rsidR="00145084" w:rsidRPr="004351A9" w:rsidRDefault="00145084" w:rsidP="00145084">
      <w:pPr>
        <w:rPr>
          <w:rFonts w:ascii="Arial" w:hAnsi="Arial"/>
          <w:rtl/>
        </w:rPr>
      </w:pPr>
    </w:p>
    <w:p w14:paraId="013DDB44" w14:textId="77777777" w:rsidR="00145084" w:rsidRPr="004351A9" w:rsidRDefault="00145084" w:rsidP="00145084">
      <w:pPr>
        <w:rPr>
          <w:b/>
          <w:bCs/>
          <w:rtl/>
        </w:rPr>
      </w:pPr>
    </w:p>
    <w:p w14:paraId="3D116FBC" w14:textId="77777777" w:rsidR="00145084" w:rsidRPr="004351A9" w:rsidRDefault="00145084" w:rsidP="00145084">
      <w:pPr>
        <w:rPr>
          <w:b/>
          <w:bCs/>
          <w:rtl/>
        </w:rPr>
      </w:pPr>
      <w:r w:rsidRPr="004351A9">
        <w:rPr>
          <w:rFonts w:hint="cs"/>
          <w:b/>
          <w:bCs/>
          <w:rtl/>
        </w:rPr>
        <w:t>א.</w:t>
      </w:r>
      <w:r w:rsidRPr="004351A9">
        <w:rPr>
          <w:b/>
          <w:bCs/>
          <w:rtl/>
        </w:rPr>
        <w:t xml:space="preserve"> </w:t>
      </w:r>
      <w:r w:rsidRPr="004351A9">
        <w:rPr>
          <w:rFonts w:hint="cs"/>
          <w:b/>
          <w:bCs/>
          <w:rtl/>
        </w:rPr>
        <w:t>כתב-האישום:</w:t>
      </w:r>
    </w:p>
    <w:p w14:paraId="60F84355" w14:textId="77777777" w:rsidR="00145084" w:rsidRPr="004351A9" w:rsidRDefault="00145084" w:rsidP="00145084">
      <w:pPr>
        <w:rPr>
          <w:b/>
          <w:bCs/>
          <w:rtl/>
        </w:rPr>
      </w:pPr>
    </w:p>
    <w:p w14:paraId="2F3BF67C" w14:textId="77777777" w:rsidR="00145084" w:rsidRPr="004351A9" w:rsidRDefault="00145084" w:rsidP="00145084">
      <w:pPr>
        <w:jc w:val="both"/>
        <w:rPr>
          <w:rtl/>
        </w:rPr>
      </w:pPr>
      <w:r w:rsidRPr="004351A9">
        <w:rPr>
          <w:rFonts w:hint="cs"/>
          <w:rtl/>
        </w:rPr>
        <w:t xml:space="preserve"> </w:t>
      </w:r>
    </w:p>
    <w:p w14:paraId="2A6BCE63" w14:textId="77777777" w:rsidR="00145084" w:rsidRPr="004351A9" w:rsidRDefault="00145084" w:rsidP="00145084">
      <w:pPr>
        <w:spacing w:line="360" w:lineRule="auto"/>
        <w:jc w:val="both"/>
        <w:rPr>
          <w:rtl/>
        </w:rPr>
      </w:pPr>
      <w:bookmarkStart w:id="6" w:name="ABSTRACT_START"/>
      <w:bookmarkEnd w:id="6"/>
      <w:r w:rsidRPr="004351A9">
        <w:rPr>
          <w:rFonts w:hint="cs"/>
          <w:rtl/>
        </w:rPr>
        <w:t xml:space="preserve">הנאשם הורשע בעקבות הודאתו בכתב-אישום מתוקן (במ/1) בעבירות של החזקת סם מסוכן שלא לצריכה עצמית, לפי סעיפים </w:t>
      </w:r>
      <w:bookmarkStart w:id="7" w:name="Seif1"/>
      <w:bookmarkEnd w:id="7"/>
      <w:r w:rsidR="00F12DE5" w:rsidRPr="00F12DE5">
        <w:rPr>
          <w:color w:val="0000FF"/>
          <w:u w:val="single"/>
          <w:rtl/>
        </w:rPr>
        <w:fldChar w:fldCharType="begin"/>
      </w:r>
      <w:r w:rsidR="00F12DE5" w:rsidRPr="00F12DE5">
        <w:rPr>
          <w:color w:val="0000FF"/>
          <w:u w:val="single"/>
          <w:rtl/>
        </w:rPr>
        <w:instrText xml:space="preserve"> </w:instrText>
      </w:r>
      <w:r w:rsidR="00F12DE5" w:rsidRPr="00F12DE5">
        <w:rPr>
          <w:color w:val="0000FF"/>
          <w:u w:val="single"/>
        </w:rPr>
        <w:instrText>HYPERLINK</w:instrText>
      </w:r>
      <w:r w:rsidR="00F12DE5" w:rsidRPr="00F12DE5">
        <w:rPr>
          <w:color w:val="0000FF"/>
          <w:u w:val="single"/>
          <w:rtl/>
        </w:rPr>
        <w:instrText xml:space="preserve"> "</w:instrText>
      </w:r>
      <w:r w:rsidR="00F12DE5" w:rsidRPr="00F12DE5">
        <w:rPr>
          <w:color w:val="0000FF"/>
          <w:u w:val="single"/>
        </w:rPr>
        <w:instrText>http://www.nevo.co.il/law/4216/7.a.;7.c</w:instrText>
      </w:r>
      <w:r w:rsidR="00F12DE5" w:rsidRPr="00F12DE5">
        <w:rPr>
          <w:color w:val="0000FF"/>
          <w:u w:val="single"/>
          <w:rtl/>
        </w:rPr>
        <w:instrText xml:space="preserve">" </w:instrText>
      </w:r>
      <w:r w:rsidR="00B33138" w:rsidRPr="00F12DE5">
        <w:rPr>
          <w:color w:val="0000FF"/>
          <w:u w:val="single"/>
        </w:rPr>
      </w:r>
      <w:r w:rsidR="00F12DE5" w:rsidRPr="00F12DE5">
        <w:rPr>
          <w:color w:val="0000FF"/>
          <w:u w:val="single"/>
          <w:rtl/>
        </w:rPr>
        <w:fldChar w:fldCharType="separate"/>
      </w:r>
      <w:r w:rsidR="00F12DE5" w:rsidRPr="00F12DE5">
        <w:rPr>
          <w:rStyle w:val="Hyperlink"/>
          <w:rtl/>
        </w:rPr>
        <w:t>7(א) ו – 7(ג)</w:t>
      </w:r>
      <w:r w:rsidR="00F12DE5" w:rsidRPr="00F12DE5">
        <w:rPr>
          <w:color w:val="0000FF"/>
          <w:u w:val="single"/>
          <w:rtl/>
        </w:rPr>
        <w:fldChar w:fldCharType="end"/>
      </w:r>
      <w:r w:rsidRPr="004351A9">
        <w:rPr>
          <w:rFonts w:hint="cs"/>
          <w:rtl/>
        </w:rPr>
        <w:t xml:space="preserve"> רישא ל</w:t>
      </w:r>
      <w:hyperlink r:id="rId13" w:history="1">
        <w:r w:rsidR="004351A9" w:rsidRPr="004351A9">
          <w:rPr>
            <w:color w:val="0000FF"/>
            <w:u w:val="single"/>
            <w:rtl/>
          </w:rPr>
          <w:t>פקודת הסמים המסוכנים</w:t>
        </w:r>
      </w:hyperlink>
      <w:r w:rsidRPr="004351A9">
        <w:rPr>
          <w:rFonts w:hint="cs"/>
          <w:rtl/>
        </w:rPr>
        <w:t xml:space="preserve"> (נוסח חדש) התשל"ג </w:t>
      </w:r>
      <w:r w:rsidRPr="004351A9">
        <w:rPr>
          <w:rtl/>
        </w:rPr>
        <w:t>–</w:t>
      </w:r>
      <w:r w:rsidRPr="004351A9">
        <w:rPr>
          <w:rFonts w:hint="cs"/>
          <w:rtl/>
        </w:rPr>
        <w:t xml:space="preserve"> </w:t>
      </w:r>
      <w:r w:rsidRPr="004351A9">
        <w:rPr>
          <w:rFonts w:hint="cs"/>
          <w:rtl/>
        </w:rPr>
        <w:lastRenderedPageBreak/>
        <w:t xml:space="preserve">1973 והחזקת נשק ותחמושת שלא כדין, לפי סעיף </w:t>
      </w:r>
      <w:bookmarkStart w:id="8" w:name="Seif9"/>
      <w:bookmarkEnd w:id="8"/>
      <w:r w:rsidR="00F12DE5" w:rsidRPr="00F12DE5">
        <w:rPr>
          <w:color w:val="0000FF"/>
          <w:u w:val="single"/>
          <w:rtl/>
        </w:rPr>
        <w:fldChar w:fldCharType="begin"/>
      </w:r>
      <w:r w:rsidR="00F12DE5" w:rsidRPr="00F12DE5">
        <w:rPr>
          <w:color w:val="0000FF"/>
          <w:u w:val="single"/>
          <w:rtl/>
        </w:rPr>
        <w:instrText xml:space="preserve"> </w:instrText>
      </w:r>
      <w:r w:rsidR="00F12DE5" w:rsidRPr="00F12DE5">
        <w:rPr>
          <w:color w:val="0000FF"/>
          <w:u w:val="single"/>
        </w:rPr>
        <w:instrText>HYPERLINK</w:instrText>
      </w:r>
      <w:r w:rsidR="00F12DE5" w:rsidRPr="00F12DE5">
        <w:rPr>
          <w:color w:val="0000FF"/>
          <w:u w:val="single"/>
          <w:rtl/>
        </w:rPr>
        <w:instrText xml:space="preserve"> "</w:instrText>
      </w:r>
      <w:r w:rsidR="00F12DE5" w:rsidRPr="00F12DE5">
        <w:rPr>
          <w:color w:val="0000FF"/>
          <w:u w:val="single"/>
        </w:rPr>
        <w:instrText>http://www.nevo.co.il/law/70301/144.a</w:instrText>
      </w:r>
      <w:r w:rsidR="00F12DE5" w:rsidRPr="00F12DE5">
        <w:rPr>
          <w:color w:val="0000FF"/>
          <w:u w:val="single"/>
          <w:rtl/>
        </w:rPr>
        <w:instrText xml:space="preserve">" </w:instrText>
      </w:r>
      <w:r w:rsidR="00B33138" w:rsidRPr="00F12DE5">
        <w:rPr>
          <w:color w:val="0000FF"/>
          <w:u w:val="single"/>
        </w:rPr>
      </w:r>
      <w:r w:rsidR="00F12DE5" w:rsidRPr="00F12DE5">
        <w:rPr>
          <w:color w:val="0000FF"/>
          <w:u w:val="single"/>
          <w:rtl/>
        </w:rPr>
        <w:fldChar w:fldCharType="separate"/>
      </w:r>
      <w:r w:rsidR="00F12DE5" w:rsidRPr="00F12DE5">
        <w:rPr>
          <w:rStyle w:val="Hyperlink"/>
          <w:rtl/>
        </w:rPr>
        <w:t>144 (א)</w:t>
      </w:r>
      <w:r w:rsidR="00F12DE5" w:rsidRPr="00F12DE5">
        <w:rPr>
          <w:color w:val="0000FF"/>
          <w:u w:val="single"/>
          <w:rtl/>
        </w:rPr>
        <w:fldChar w:fldCharType="end"/>
      </w:r>
      <w:r w:rsidRPr="004351A9">
        <w:rPr>
          <w:rFonts w:hint="cs"/>
          <w:rtl/>
        </w:rPr>
        <w:t xml:space="preserve"> רישא וסיפא ל</w:t>
      </w:r>
      <w:hyperlink r:id="rId14" w:history="1">
        <w:r w:rsidR="004351A9" w:rsidRPr="004351A9">
          <w:rPr>
            <w:color w:val="0000FF"/>
            <w:u w:val="single"/>
            <w:rtl/>
          </w:rPr>
          <w:t>חוק העונשין</w:t>
        </w:r>
      </w:hyperlink>
      <w:r w:rsidRPr="004351A9">
        <w:rPr>
          <w:rFonts w:hint="cs"/>
          <w:rtl/>
        </w:rPr>
        <w:t xml:space="preserve"> התשל"ז </w:t>
      </w:r>
      <w:r w:rsidRPr="004351A9">
        <w:rPr>
          <w:rtl/>
        </w:rPr>
        <w:t>–</w:t>
      </w:r>
      <w:r w:rsidRPr="004351A9">
        <w:rPr>
          <w:rFonts w:hint="cs"/>
          <w:rtl/>
        </w:rPr>
        <w:t xml:space="preserve"> 1977.</w:t>
      </w:r>
    </w:p>
    <w:p w14:paraId="04D96F8E" w14:textId="77777777" w:rsidR="00145084" w:rsidRPr="004351A9" w:rsidRDefault="00145084" w:rsidP="00145084">
      <w:pPr>
        <w:spacing w:line="360" w:lineRule="auto"/>
        <w:jc w:val="both"/>
        <w:rPr>
          <w:rtl/>
        </w:rPr>
      </w:pPr>
      <w:bookmarkStart w:id="9" w:name="ABSTRACT_END"/>
      <w:bookmarkEnd w:id="9"/>
    </w:p>
    <w:p w14:paraId="249947EB" w14:textId="77777777" w:rsidR="00145084" w:rsidRPr="004351A9" w:rsidRDefault="00145084" w:rsidP="00145084">
      <w:pPr>
        <w:spacing w:line="360" w:lineRule="auto"/>
        <w:jc w:val="both"/>
        <w:rPr>
          <w:rtl/>
        </w:rPr>
      </w:pPr>
      <w:r w:rsidRPr="004351A9">
        <w:rPr>
          <w:rFonts w:hint="cs"/>
          <w:rtl/>
        </w:rPr>
        <w:t xml:space="preserve">בתאריך 18.6.19 החזיק הנאשם במטבח ביתו שברמלה סם מסוכן מסוג </w:t>
      </w:r>
      <w:r w:rsidRPr="004351A9">
        <w:rPr>
          <w:rFonts w:hint="cs"/>
          <w:b/>
          <w:bCs/>
          <w:rtl/>
        </w:rPr>
        <w:t>הרואין במשקל 39.8822 גרם</w:t>
      </w:r>
      <w:r w:rsidRPr="004351A9">
        <w:rPr>
          <w:rFonts w:hint="cs"/>
          <w:rtl/>
        </w:rPr>
        <w:t xml:space="preserve"> נטו וסם מסוכן מסוג </w:t>
      </w:r>
      <w:r w:rsidRPr="004351A9">
        <w:rPr>
          <w:rFonts w:hint="cs"/>
          <w:b/>
          <w:bCs/>
          <w:rtl/>
        </w:rPr>
        <w:t>קוקאין במשקל 2.5275 גרם נטו,</w:t>
      </w:r>
      <w:r w:rsidRPr="004351A9">
        <w:rPr>
          <w:rFonts w:hint="cs"/>
          <w:rtl/>
        </w:rPr>
        <w:t xml:space="preserve"> וכן החזיק </w:t>
      </w:r>
      <w:r w:rsidRPr="004351A9">
        <w:rPr>
          <w:rFonts w:hint="cs"/>
          <w:b/>
          <w:bCs/>
          <w:rtl/>
        </w:rPr>
        <w:t xml:space="preserve">באקדח </w:t>
      </w:r>
      <w:r w:rsidRPr="004351A9">
        <w:rPr>
          <w:rFonts w:hint="cs"/>
          <w:rtl/>
        </w:rPr>
        <w:t xml:space="preserve">חצי אוטומטי, </w:t>
      </w:r>
      <w:r w:rsidRPr="004351A9">
        <w:rPr>
          <w:rFonts w:hint="cs"/>
          <w:b/>
          <w:bCs/>
          <w:rtl/>
        </w:rPr>
        <w:t>במחסנית ריקה המתאימה לאקדח ובארבעה כדורים תואמים.</w:t>
      </w:r>
    </w:p>
    <w:bookmarkEnd w:id="0"/>
    <w:p w14:paraId="2768D817" w14:textId="77777777" w:rsidR="00145084" w:rsidRDefault="00145084" w:rsidP="00145084">
      <w:pPr>
        <w:spacing w:line="360" w:lineRule="auto"/>
        <w:jc w:val="both"/>
        <w:rPr>
          <w:rtl/>
        </w:rPr>
      </w:pPr>
    </w:p>
    <w:p w14:paraId="7C36BC66" w14:textId="77777777" w:rsidR="00145084" w:rsidRDefault="00145084" w:rsidP="00145084">
      <w:pPr>
        <w:spacing w:line="360" w:lineRule="auto"/>
        <w:jc w:val="both"/>
        <w:rPr>
          <w:b/>
          <w:bCs/>
          <w:rtl/>
        </w:rPr>
      </w:pPr>
      <w:r w:rsidRPr="00962920">
        <w:rPr>
          <w:rFonts w:hint="cs"/>
          <w:b/>
          <w:bCs/>
          <w:rtl/>
        </w:rPr>
        <w:t>הוספה הערה</w:t>
      </w:r>
      <w:r>
        <w:rPr>
          <w:rFonts w:hint="cs"/>
          <w:rtl/>
        </w:rPr>
        <w:t xml:space="preserve"> לעובדות כתב-האישום המתוקן, שלפיה את הסמים החזיק הנאשם "</w:t>
      </w:r>
      <w:r w:rsidRPr="00841430">
        <w:rPr>
          <w:rFonts w:hint="cs"/>
          <w:b/>
          <w:bCs/>
          <w:rtl/>
        </w:rPr>
        <w:t>עבור אדם אחר שזהותו אינה ידועה למאשימה</w:t>
      </w:r>
      <w:r>
        <w:rPr>
          <w:rFonts w:hint="cs"/>
          <w:rtl/>
        </w:rPr>
        <w:t>", ואת האקדח "</w:t>
      </w:r>
      <w:r w:rsidRPr="00841430">
        <w:rPr>
          <w:rFonts w:hint="cs"/>
          <w:b/>
          <w:bCs/>
          <w:rtl/>
        </w:rPr>
        <w:t>החזיק הנאשם עבור אדם אחר שזהותו אינה ידועה למאשימה".</w:t>
      </w:r>
    </w:p>
    <w:p w14:paraId="5AE69149" w14:textId="77777777" w:rsidR="00145084" w:rsidRPr="00841430" w:rsidRDefault="00145084" w:rsidP="00145084">
      <w:pPr>
        <w:spacing w:line="360" w:lineRule="auto"/>
        <w:jc w:val="both"/>
        <w:rPr>
          <w:b/>
          <w:bCs/>
          <w:rtl/>
        </w:rPr>
      </w:pPr>
    </w:p>
    <w:p w14:paraId="5A607DA7" w14:textId="77777777" w:rsidR="00145084" w:rsidRDefault="00145084" w:rsidP="00145084">
      <w:pPr>
        <w:spacing w:line="360" w:lineRule="auto"/>
        <w:rPr>
          <w:b/>
          <w:bCs/>
          <w:u w:val="single"/>
          <w:rtl/>
        </w:rPr>
      </w:pPr>
    </w:p>
    <w:p w14:paraId="42C14B3B" w14:textId="77777777" w:rsidR="00145084" w:rsidRDefault="00145084" w:rsidP="00F12DE5">
      <w:pPr>
        <w:bidi w:val="0"/>
        <w:rPr>
          <w:b/>
          <w:bCs/>
          <w:u w:val="single"/>
          <w:rtl/>
        </w:rPr>
      </w:pPr>
      <w:r>
        <w:rPr>
          <w:rFonts w:hint="cs"/>
          <w:b/>
          <w:bCs/>
          <w:u w:val="single"/>
          <w:rtl/>
        </w:rPr>
        <w:t>ב. מתחמי ענישה:</w:t>
      </w:r>
    </w:p>
    <w:p w14:paraId="0C6FEEED" w14:textId="77777777" w:rsidR="00145084" w:rsidRPr="005F75AF" w:rsidRDefault="00145084" w:rsidP="00145084">
      <w:pPr>
        <w:rPr>
          <w:b/>
          <w:bCs/>
          <w:u w:val="single"/>
          <w:rtl/>
        </w:rPr>
      </w:pPr>
    </w:p>
    <w:p w14:paraId="3D2DC16E" w14:textId="77777777" w:rsidR="00145084" w:rsidRPr="00B05847" w:rsidRDefault="00145084" w:rsidP="00145084">
      <w:pPr>
        <w:rPr>
          <w:rtl/>
        </w:rPr>
      </w:pPr>
    </w:p>
    <w:p w14:paraId="1F626FCE" w14:textId="77777777" w:rsidR="00145084" w:rsidRDefault="00145084" w:rsidP="00145084">
      <w:pPr>
        <w:spacing w:line="360" w:lineRule="auto"/>
        <w:jc w:val="both"/>
        <w:rPr>
          <w:rFonts w:ascii="Arial" w:hAnsi="Arial"/>
          <w:rtl/>
        </w:rPr>
      </w:pPr>
      <w:r>
        <w:rPr>
          <w:rFonts w:ascii="Arial" w:hAnsi="Arial" w:hint="cs"/>
          <w:rtl/>
        </w:rPr>
        <w:t>התכלית המוגנת בעבירות, שאותן ביצע הנאשם היא מניעת הפגיעה בבריאותו של הציבור הנודעת להחזקת סמים המסוכנים, ומניעת הסיכון לשלום הציבור הקיים נוכח החזקת אמצעי הלחימה הלא מורשים השונים.</w:t>
      </w:r>
    </w:p>
    <w:p w14:paraId="1E67F952" w14:textId="77777777" w:rsidR="00145084" w:rsidRDefault="00145084" w:rsidP="00145084">
      <w:pPr>
        <w:spacing w:line="360" w:lineRule="auto"/>
        <w:jc w:val="both"/>
        <w:rPr>
          <w:rFonts w:ascii="Arial" w:hAnsi="Arial"/>
          <w:rtl/>
        </w:rPr>
      </w:pPr>
    </w:p>
    <w:p w14:paraId="15D47D35" w14:textId="77777777" w:rsidR="00145084" w:rsidRDefault="00145084" w:rsidP="00145084">
      <w:pPr>
        <w:spacing w:line="360" w:lineRule="auto"/>
        <w:jc w:val="both"/>
        <w:rPr>
          <w:rFonts w:ascii="Arial" w:hAnsi="Arial"/>
          <w:rtl/>
        </w:rPr>
      </w:pPr>
      <w:r>
        <w:rPr>
          <w:rFonts w:ascii="Arial" w:hAnsi="Arial" w:hint="cs"/>
          <w:rtl/>
        </w:rPr>
        <w:t>לעניין קביעת המתחם ראוי לזכור את העובדה המוסכמת, שלפיה הנאשם החזיק את הסמים ואת האמל"ח "</w:t>
      </w:r>
      <w:r w:rsidRPr="00E83587">
        <w:rPr>
          <w:rFonts w:ascii="Arial" w:hAnsi="Arial" w:hint="cs"/>
          <w:b/>
          <w:bCs/>
          <w:u w:val="single"/>
          <w:rtl/>
        </w:rPr>
        <w:t>עבור אחר</w:t>
      </w:r>
      <w:r>
        <w:rPr>
          <w:rFonts w:ascii="Arial" w:hAnsi="Arial" w:hint="cs"/>
          <w:rtl/>
        </w:rPr>
        <w:t>".</w:t>
      </w:r>
    </w:p>
    <w:p w14:paraId="13D4197F" w14:textId="77777777" w:rsidR="00145084" w:rsidRDefault="00145084" w:rsidP="00145084">
      <w:pPr>
        <w:spacing w:line="360" w:lineRule="auto"/>
        <w:jc w:val="both"/>
        <w:rPr>
          <w:rFonts w:ascii="Arial" w:hAnsi="Arial"/>
          <w:rtl/>
        </w:rPr>
      </w:pPr>
    </w:p>
    <w:p w14:paraId="4AE2DC4D" w14:textId="77777777" w:rsidR="00145084" w:rsidRDefault="00145084" w:rsidP="00145084">
      <w:pPr>
        <w:spacing w:line="360" w:lineRule="auto"/>
        <w:jc w:val="both"/>
        <w:rPr>
          <w:rFonts w:ascii="Arial" w:hAnsi="Arial"/>
          <w:rtl/>
        </w:rPr>
      </w:pPr>
      <w:r>
        <w:rPr>
          <w:rFonts w:ascii="Arial" w:hAnsi="Arial" w:hint="cs"/>
          <w:rtl/>
        </w:rPr>
        <w:t xml:space="preserve">נוכח עקרון ההלימה ופסיקה הנוהגת בתחום, אני קובע את מתחמי הענישה הבאים: </w:t>
      </w:r>
    </w:p>
    <w:p w14:paraId="7C2A5487" w14:textId="77777777" w:rsidR="00145084" w:rsidRDefault="00145084" w:rsidP="00145084">
      <w:pPr>
        <w:spacing w:line="360" w:lineRule="auto"/>
        <w:jc w:val="both"/>
        <w:rPr>
          <w:rFonts w:ascii="Arial" w:hAnsi="Arial"/>
          <w:rtl/>
        </w:rPr>
      </w:pPr>
    </w:p>
    <w:p w14:paraId="7EF9C815" w14:textId="77777777" w:rsidR="00145084" w:rsidRDefault="00145084" w:rsidP="00145084">
      <w:pPr>
        <w:spacing w:line="360" w:lineRule="auto"/>
        <w:jc w:val="both"/>
        <w:rPr>
          <w:rFonts w:ascii="Arial" w:hAnsi="Arial"/>
          <w:rtl/>
        </w:rPr>
      </w:pPr>
      <w:r>
        <w:rPr>
          <w:rFonts w:ascii="Arial" w:hAnsi="Arial" w:hint="cs"/>
          <w:rtl/>
        </w:rPr>
        <w:t xml:space="preserve">ביחס לעבירה של החזקת הסם:  10 </w:t>
      </w:r>
      <w:r>
        <w:rPr>
          <w:rFonts w:ascii="Arial" w:hAnsi="Arial"/>
          <w:rtl/>
        </w:rPr>
        <w:t>–</w:t>
      </w:r>
      <w:r>
        <w:rPr>
          <w:rFonts w:ascii="Arial" w:hAnsi="Arial" w:hint="cs"/>
          <w:rtl/>
        </w:rPr>
        <w:t xml:space="preserve"> 30 חודשי מאסר בפועל. </w:t>
      </w:r>
    </w:p>
    <w:p w14:paraId="4F7DD65F" w14:textId="77777777" w:rsidR="00145084" w:rsidRDefault="00145084" w:rsidP="00145084">
      <w:pPr>
        <w:spacing w:line="360" w:lineRule="auto"/>
        <w:jc w:val="both"/>
        <w:rPr>
          <w:rFonts w:ascii="Arial" w:hAnsi="Arial"/>
          <w:rtl/>
        </w:rPr>
      </w:pPr>
    </w:p>
    <w:p w14:paraId="2995E762" w14:textId="77777777" w:rsidR="00145084" w:rsidRDefault="00145084" w:rsidP="00145084">
      <w:pPr>
        <w:spacing w:line="360" w:lineRule="auto"/>
        <w:jc w:val="both"/>
        <w:rPr>
          <w:rFonts w:ascii="Arial" w:hAnsi="Arial"/>
          <w:rtl/>
        </w:rPr>
      </w:pPr>
      <w:r>
        <w:rPr>
          <w:rFonts w:ascii="Arial" w:hAnsi="Arial" w:hint="cs"/>
          <w:rtl/>
        </w:rPr>
        <w:t xml:space="preserve">ביחס לעבירה של החזקת האמל"ח:  8 </w:t>
      </w:r>
      <w:r>
        <w:rPr>
          <w:rFonts w:ascii="Arial" w:hAnsi="Arial"/>
          <w:rtl/>
        </w:rPr>
        <w:t>–</w:t>
      </w:r>
      <w:r>
        <w:rPr>
          <w:rFonts w:ascii="Arial" w:hAnsi="Arial" w:hint="cs"/>
          <w:rtl/>
        </w:rPr>
        <w:t xml:space="preserve"> 20 חודשי מאסר בפועל.</w:t>
      </w:r>
    </w:p>
    <w:p w14:paraId="76DA7184" w14:textId="77777777" w:rsidR="00145084" w:rsidRDefault="00145084" w:rsidP="00145084">
      <w:pPr>
        <w:spacing w:line="360" w:lineRule="auto"/>
        <w:jc w:val="both"/>
        <w:rPr>
          <w:rFonts w:ascii="Arial" w:hAnsi="Arial"/>
          <w:rtl/>
        </w:rPr>
      </w:pPr>
    </w:p>
    <w:p w14:paraId="3541C9C4" w14:textId="77777777" w:rsidR="00145084" w:rsidRPr="00E83587" w:rsidRDefault="00145084" w:rsidP="00145084">
      <w:pPr>
        <w:spacing w:line="360" w:lineRule="auto"/>
        <w:jc w:val="both"/>
        <w:rPr>
          <w:rFonts w:ascii="Arial" w:hAnsi="Arial"/>
          <w:b/>
          <w:bCs/>
          <w:rtl/>
        </w:rPr>
      </w:pPr>
      <w:r w:rsidRPr="00E83587">
        <w:rPr>
          <w:rFonts w:ascii="Arial" w:hAnsi="Arial" w:hint="cs"/>
          <w:b/>
          <w:bCs/>
          <w:u w:val="single"/>
          <w:rtl/>
        </w:rPr>
        <w:t>אפנה אל פסקי-הדין הבאים שאותם יש לאבחן לקולה או לחומרה</w:t>
      </w:r>
      <w:r w:rsidRPr="00E83587">
        <w:rPr>
          <w:rFonts w:ascii="Arial" w:hAnsi="Arial" w:hint="cs"/>
          <w:b/>
          <w:bCs/>
          <w:rtl/>
        </w:rPr>
        <w:t>:</w:t>
      </w:r>
    </w:p>
    <w:p w14:paraId="37E644F0" w14:textId="77777777" w:rsidR="00145084" w:rsidRDefault="00145084" w:rsidP="00145084">
      <w:pPr>
        <w:spacing w:line="360" w:lineRule="auto"/>
        <w:jc w:val="both"/>
        <w:rPr>
          <w:rFonts w:ascii="Arial" w:hAnsi="Arial"/>
          <w:b/>
          <w:bCs/>
          <w:rtl/>
        </w:rPr>
      </w:pPr>
    </w:p>
    <w:p w14:paraId="17EF71C6" w14:textId="77777777" w:rsidR="00145084" w:rsidRDefault="00145084" w:rsidP="00145084">
      <w:pPr>
        <w:spacing w:line="360" w:lineRule="auto"/>
        <w:jc w:val="both"/>
        <w:rPr>
          <w:rFonts w:ascii="Arial" w:hAnsi="Arial"/>
          <w:b/>
          <w:bCs/>
        </w:rPr>
      </w:pPr>
      <w:r w:rsidRPr="00E83587">
        <w:rPr>
          <w:rFonts w:ascii="Arial" w:hAnsi="Arial"/>
          <w:b/>
          <w:bCs/>
          <w:u w:val="single"/>
          <w:rtl/>
        </w:rPr>
        <w:t>בכל הקשור להחזקת הסמים</w:t>
      </w:r>
      <w:r>
        <w:rPr>
          <w:rFonts w:ascii="Arial" w:hAnsi="Arial"/>
          <w:b/>
          <w:bCs/>
          <w:rtl/>
        </w:rPr>
        <w:t>:</w:t>
      </w:r>
    </w:p>
    <w:p w14:paraId="57EC7073" w14:textId="77777777" w:rsidR="00145084" w:rsidRDefault="00145084" w:rsidP="00145084">
      <w:pPr>
        <w:spacing w:line="360" w:lineRule="auto"/>
        <w:jc w:val="both"/>
        <w:rPr>
          <w:rFonts w:ascii="Arial" w:hAnsi="Arial"/>
          <w:rtl/>
        </w:rPr>
      </w:pPr>
    </w:p>
    <w:p w14:paraId="24A2DC79" w14:textId="77777777" w:rsidR="00145084" w:rsidRDefault="004351A9" w:rsidP="00145084">
      <w:pPr>
        <w:spacing w:line="360" w:lineRule="auto"/>
        <w:jc w:val="both"/>
        <w:rPr>
          <w:rFonts w:ascii="Arial" w:hAnsi="Arial"/>
          <w:rtl/>
        </w:rPr>
      </w:pPr>
      <w:hyperlink r:id="rId15" w:history="1">
        <w:r w:rsidRPr="004351A9">
          <w:rPr>
            <w:rFonts w:ascii="Arial" w:hAnsi="Arial"/>
            <w:color w:val="0000FF"/>
            <w:u w:val="single"/>
            <w:rtl/>
          </w:rPr>
          <w:t>רע"פ 894/16</w:t>
        </w:r>
      </w:hyperlink>
      <w:r w:rsidR="00145084">
        <w:rPr>
          <w:rFonts w:ascii="Arial" w:hAnsi="Arial"/>
          <w:rtl/>
        </w:rPr>
        <w:t xml:space="preserve"> </w:t>
      </w:r>
      <w:r w:rsidR="00145084">
        <w:rPr>
          <w:rFonts w:ascii="Arial" w:hAnsi="Arial"/>
          <w:b/>
          <w:bCs/>
          <w:rtl/>
        </w:rPr>
        <w:t>פרץ נ</w:t>
      </w:r>
      <w:r w:rsidR="00145084">
        <w:rPr>
          <w:rFonts w:ascii="Arial" w:hAnsi="Arial" w:hint="cs"/>
          <w:b/>
          <w:bCs/>
          <w:rtl/>
        </w:rPr>
        <w:t xml:space="preserve">גד </w:t>
      </w:r>
      <w:r w:rsidR="00145084" w:rsidRPr="00BE2928">
        <w:rPr>
          <w:rFonts w:ascii="Arial" w:hAnsi="Arial"/>
          <w:b/>
          <w:bCs/>
          <w:rtl/>
        </w:rPr>
        <w:t>מדינת ישראל</w:t>
      </w:r>
      <w:r w:rsidR="00145084">
        <w:rPr>
          <w:rFonts w:ascii="Arial" w:hAnsi="Arial"/>
          <w:rtl/>
        </w:rPr>
        <w:t xml:space="preserve">  (10/2/16)</w:t>
      </w:r>
      <w:r w:rsidR="00145084">
        <w:rPr>
          <w:rFonts w:ascii="Arial" w:hAnsi="Arial" w:hint="cs"/>
          <w:rtl/>
        </w:rPr>
        <w:t xml:space="preserve">: </w:t>
      </w:r>
    </w:p>
    <w:p w14:paraId="16F0C8A1" w14:textId="77777777" w:rsidR="00145084" w:rsidRDefault="00145084" w:rsidP="00145084">
      <w:pPr>
        <w:spacing w:line="360" w:lineRule="auto"/>
        <w:jc w:val="both"/>
        <w:rPr>
          <w:rFonts w:ascii="Arial" w:hAnsi="Arial"/>
          <w:rtl/>
        </w:rPr>
      </w:pPr>
    </w:p>
    <w:p w14:paraId="2E4D8495" w14:textId="77777777" w:rsidR="00145084" w:rsidRDefault="00145084" w:rsidP="00145084">
      <w:pPr>
        <w:spacing w:line="360" w:lineRule="auto"/>
        <w:jc w:val="both"/>
        <w:rPr>
          <w:rFonts w:ascii="Arial" w:hAnsi="Arial"/>
          <w:rtl/>
        </w:rPr>
      </w:pPr>
      <w:r>
        <w:rPr>
          <w:rFonts w:ascii="Arial" w:hAnsi="Arial"/>
          <w:rtl/>
        </w:rPr>
        <w:lastRenderedPageBreak/>
        <w:t>נדון עניינו של מי שהורשע בביצוע עבירה של החזקת סם שלא לצריכה עצמית –</w:t>
      </w:r>
      <w:r>
        <w:rPr>
          <w:rFonts w:ascii="Arial" w:hAnsi="Arial" w:hint="cs"/>
          <w:rtl/>
        </w:rPr>
        <w:t xml:space="preserve"> </w:t>
      </w:r>
      <w:r w:rsidRPr="00E83587">
        <w:rPr>
          <w:rFonts w:ascii="Arial" w:hAnsi="Arial" w:hint="cs"/>
          <w:b/>
          <w:bCs/>
          <w:rtl/>
        </w:rPr>
        <w:t xml:space="preserve">קוקאין במשקל  </w:t>
      </w:r>
      <w:r w:rsidRPr="00E83587">
        <w:rPr>
          <w:rFonts w:ascii="Arial" w:hAnsi="Arial"/>
          <w:b/>
          <w:bCs/>
          <w:rtl/>
        </w:rPr>
        <w:t>31.05</w:t>
      </w:r>
      <w:r>
        <w:rPr>
          <w:rFonts w:ascii="Arial" w:hAnsi="Arial"/>
          <w:rtl/>
        </w:rPr>
        <w:t xml:space="preserve"> גרם נטו. בית</w:t>
      </w:r>
      <w:r>
        <w:rPr>
          <w:rFonts w:ascii="Arial" w:hAnsi="Arial" w:hint="cs"/>
          <w:rtl/>
        </w:rPr>
        <w:t>-</w:t>
      </w:r>
      <w:r>
        <w:rPr>
          <w:rFonts w:ascii="Arial" w:hAnsi="Arial"/>
          <w:rtl/>
        </w:rPr>
        <w:t xml:space="preserve">משפט השלום קבע מתחם ענישה הנע בין 15 חודשי מאסר ל- 36 חודשי מאסר בפועל והשית על הנאשם </w:t>
      </w:r>
      <w:r w:rsidRPr="00E83587">
        <w:rPr>
          <w:rFonts w:ascii="Arial" w:hAnsi="Arial"/>
          <w:b/>
          <w:bCs/>
          <w:rtl/>
        </w:rPr>
        <w:t>15 חודשי מאסר בפועל</w:t>
      </w:r>
      <w:r>
        <w:rPr>
          <w:rFonts w:ascii="Arial" w:hAnsi="Arial"/>
          <w:rtl/>
        </w:rPr>
        <w:t>, מאסר על תנאי, קנס ופסילת רישיון נהיגה.</w:t>
      </w:r>
      <w:r>
        <w:rPr>
          <w:rFonts w:ascii="Arial" w:hAnsi="Arial" w:hint="cs"/>
          <w:rtl/>
        </w:rPr>
        <w:t xml:space="preserve"> </w:t>
      </w:r>
    </w:p>
    <w:p w14:paraId="6EE41587" w14:textId="77777777" w:rsidR="00145084" w:rsidRDefault="00145084" w:rsidP="00145084">
      <w:pPr>
        <w:spacing w:line="360" w:lineRule="auto"/>
        <w:jc w:val="both"/>
        <w:rPr>
          <w:rFonts w:ascii="Arial" w:hAnsi="Arial"/>
          <w:rtl/>
        </w:rPr>
      </w:pPr>
    </w:p>
    <w:p w14:paraId="3F1ACE3C" w14:textId="77777777" w:rsidR="00145084" w:rsidRDefault="004351A9" w:rsidP="00145084">
      <w:pPr>
        <w:spacing w:line="360" w:lineRule="auto"/>
        <w:jc w:val="both"/>
        <w:rPr>
          <w:rFonts w:ascii="Arial" w:hAnsi="Arial"/>
          <w:rtl/>
        </w:rPr>
      </w:pPr>
      <w:hyperlink r:id="rId16" w:history="1">
        <w:r w:rsidRPr="004351A9">
          <w:rPr>
            <w:rFonts w:ascii="Arial" w:hAnsi="Arial"/>
            <w:color w:val="0000FF"/>
            <w:u w:val="single"/>
            <w:rtl/>
          </w:rPr>
          <w:t>רע"פ 5354/12</w:t>
        </w:r>
      </w:hyperlink>
      <w:r w:rsidR="00145084">
        <w:rPr>
          <w:rFonts w:ascii="Arial" w:hAnsi="Arial" w:hint="cs"/>
          <w:rtl/>
        </w:rPr>
        <w:t xml:space="preserve"> </w:t>
      </w:r>
      <w:r w:rsidR="00145084">
        <w:rPr>
          <w:rFonts w:ascii="Arial" w:hAnsi="Arial" w:hint="cs"/>
          <w:b/>
          <w:bCs/>
          <w:rtl/>
        </w:rPr>
        <w:t xml:space="preserve">קובר נגד מדינת ישראל </w:t>
      </w:r>
      <w:r w:rsidR="00145084">
        <w:rPr>
          <w:rFonts w:ascii="Arial" w:hAnsi="Arial" w:hint="cs"/>
          <w:rtl/>
        </w:rPr>
        <w:t>(12.7.12):</w:t>
      </w:r>
    </w:p>
    <w:p w14:paraId="0266A6BF" w14:textId="77777777" w:rsidR="00145084" w:rsidRDefault="00145084" w:rsidP="00145084">
      <w:pPr>
        <w:spacing w:line="360" w:lineRule="auto"/>
        <w:jc w:val="both"/>
        <w:rPr>
          <w:rFonts w:ascii="Arial" w:hAnsi="Arial"/>
          <w:rtl/>
        </w:rPr>
      </w:pPr>
    </w:p>
    <w:p w14:paraId="3717A3C9" w14:textId="77777777" w:rsidR="00145084" w:rsidRDefault="00145084" w:rsidP="00145084">
      <w:pPr>
        <w:spacing w:line="360" w:lineRule="auto"/>
        <w:jc w:val="both"/>
        <w:rPr>
          <w:rFonts w:ascii="Arial" w:hAnsi="Arial"/>
          <w:rtl/>
        </w:rPr>
      </w:pPr>
      <w:r>
        <w:rPr>
          <w:rFonts w:ascii="Arial" w:hAnsi="Arial" w:hint="cs"/>
          <w:rtl/>
        </w:rPr>
        <w:t xml:space="preserve">נדון עניינו של מי שהודה בביצוע עבירה של החזקת סם שלא לצריכה עצמית </w:t>
      </w:r>
      <w:r>
        <w:rPr>
          <w:rFonts w:ascii="Arial" w:hAnsi="Arial"/>
          <w:rtl/>
        </w:rPr>
        <w:t>–</w:t>
      </w:r>
      <w:r>
        <w:rPr>
          <w:rFonts w:ascii="Arial" w:hAnsi="Arial" w:hint="cs"/>
          <w:rtl/>
        </w:rPr>
        <w:t xml:space="preserve"> </w:t>
      </w:r>
      <w:r w:rsidRPr="00E83587">
        <w:rPr>
          <w:rFonts w:ascii="Arial" w:hAnsi="Arial" w:hint="cs"/>
          <w:b/>
          <w:bCs/>
          <w:rtl/>
        </w:rPr>
        <w:t>קוקאין במשקל 37.96</w:t>
      </w:r>
      <w:r>
        <w:rPr>
          <w:rFonts w:ascii="Arial" w:hAnsi="Arial" w:hint="cs"/>
          <w:rtl/>
        </w:rPr>
        <w:t xml:space="preserve"> גרם נטו מחולק לשתי מנות. נקבע מתחם שבין 18 </w:t>
      </w:r>
      <w:r>
        <w:rPr>
          <w:rFonts w:ascii="Arial" w:hAnsi="Arial"/>
          <w:rtl/>
        </w:rPr>
        <w:t>–</w:t>
      </w:r>
      <w:r>
        <w:rPr>
          <w:rFonts w:ascii="Arial" w:hAnsi="Arial" w:hint="cs"/>
          <w:rtl/>
        </w:rPr>
        <w:t xml:space="preserve"> 36  חודשי מאסר בפועל. בעל עבר פלילי מכביד. נדון ל </w:t>
      </w:r>
      <w:r>
        <w:rPr>
          <w:rFonts w:ascii="Arial" w:hAnsi="Arial"/>
          <w:rtl/>
        </w:rPr>
        <w:t>–</w:t>
      </w:r>
      <w:r>
        <w:rPr>
          <w:rFonts w:ascii="Arial" w:hAnsi="Arial" w:hint="cs"/>
          <w:rtl/>
        </w:rPr>
        <w:t xml:space="preserve"> </w:t>
      </w:r>
      <w:r w:rsidRPr="00E83587">
        <w:rPr>
          <w:rFonts w:ascii="Arial" w:hAnsi="Arial" w:hint="cs"/>
          <w:b/>
          <w:bCs/>
          <w:rtl/>
        </w:rPr>
        <w:t>14 חודשי מאסר בפועל</w:t>
      </w:r>
      <w:r>
        <w:rPr>
          <w:rFonts w:ascii="Arial" w:hAnsi="Arial" w:hint="cs"/>
          <w:rtl/>
        </w:rPr>
        <w:t>.</w:t>
      </w:r>
    </w:p>
    <w:p w14:paraId="20F32AEB" w14:textId="77777777" w:rsidR="00145084" w:rsidRDefault="00145084" w:rsidP="00145084">
      <w:pPr>
        <w:spacing w:line="360" w:lineRule="auto"/>
        <w:jc w:val="both"/>
        <w:rPr>
          <w:rFonts w:ascii="Arial" w:hAnsi="Arial"/>
          <w:rtl/>
        </w:rPr>
      </w:pPr>
    </w:p>
    <w:p w14:paraId="2BC23C22" w14:textId="77777777" w:rsidR="00145084" w:rsidRDefault="00145084" w:rsidP="00145084">
      <w:pPr>
        <w:spacing w:line="360" w:lineRule="auto"/>
        <w:jc w:val="both"/>
        <w:rPr>
          <w:rFonts w:ascii="Arial" w:hAnsi="Arial"/>
          <w:rtl/>
        </w:rPr>
      </w:pPr>
    </w:p>
    <w:p w14:paraId="5589B81F" w14:textId="77777777" w:rsidR="00145084" w:rsidRDefault="00145084" w:rsidP="00145084">
      <w:pPr>
        <w:spacing w:line="360" w:lineRule="auto"/>
        <w:jc w:val="both"/>
        <w:rPr>
          <w:rFonts w:ascii="Arial" w:hAnsi="Arial"/>
          <w:rtl/>
        </w:rPr>
      </w:pPr>
    </w:p>
    <w:p w14:paraId="1F6959F3" w14:textId="77777777" w:rsidR="00145084" w:rsidRDefault="00145084" w:rsidP="00145084">
      <w:pPr>
        <w:spacing w:line="360" w:lineRule="auto"/>
        <w:jc w:val="both"/>
        <w:rPr>
          <w:rFonts w:ascii="Arial" w:hAnsi="Arial"/>
          <w:rtl/>
        </w:rPr>
      </w:pPr>
    </w:p>
    <w:p w14:paraId="27AC8D34" w14:textId="77777777" w:rsidR="00145084" w:rsidRDefault="004351A9" w:rsidP="00145084">
      <w:pPr>
        <w:spacing w:line="360" w:lineRule="auto"/>
        <w:jc w:val="both"/>
        <w:rPr>
          <w:rFonts w:ascii="Arial" w:hAnsi="Arial"/>
          <w:rtl/>
        </w:rPr>
      </w:pPr>
      <w:hyperlink r:id="rId17" w:history="1">
        <w:r w:rsidRPr="004351A9">
          <w:rPr>
            <w:rFonts w:ascii="Arial" w:hAnsi="Arial"/>
            <w:color w:val="0000FF"/>
            <w:u w:val="single"/>
            <w:rtl/>
          </w:rPr>
          <w:t>רע"פ 894/16</w:t>
        </w:r>
      </w:hyperlink>
      <w:r w:rsidR="00145084">
        <w:rPr>
          <w:rFonts w:ascii="Arial" w:hAnsi="Arial" w:hint="cs"/>
          <w:rtl/>
        </w:rPr>
        <w:t xml:space="preserve"> </w:t>
      </w:r>
      <w:r w:rsidR="00145084">
        <w:rPr>
          <w:rFonts w:ascii="Arial" w:hAnsi="Arial" w:hint="cs"/>
          <w:b/>
          <w:bCs/>
          <w:rtl/>
        </w:rPr>
        <w:t xml:space="preserve">שלום פרץ נגד מדינת ישראל </w:t>
      </w:r>
      <w:r w:rsidR="00145084">
        <w:rPr>
          <w:rFonts w:ascii="Arial" w:hAnsi="Arial" w:hint="cs"/>
          <w:rtl/>
        </w:rPr>
        <w:t>(10.2.16):</w:t>
      </w:r>
    </w:p>
    <w:p w14:paraId="21B1DA23" w14:textId="77777777" w:rsidR="00145084" w:rsidRDefault="00145084" w:rsidP="00145084">
      <w:pPr>
        <w:spacing w:line="360" w:lineRule="auto"/>
        <w:jc w:val="both"/>
        <w:rPr>
          <w:rFonts w:ascii="Arial" w:hAnsi="Arial"/>
          <w:rtl/>
        </w:rPr>
      </w:pPr>
    </w:p>
    <w:p w14:paraId="3F0A26D0" w14:textId="77777777" w:rsidR="00145084" w:rsidRPr="00D45B87" w:rsidRDefault="00145084" w:rsidP="00145084">
      <w:pPr>
        <w:spacing w:line="360" w:lineRule="auto"/>
        <w:jc w:val="both"/>
        <w:rPr>
          <w:rFonts w:ascii="Arial" w:hAnsi="Arial"/>
          <w:rtl/>
        </w:rPr>
      </w:pPr>
      <w:r>
        <w:rPr>
          <w:rFonts w:ascii="Arial" w:hAnsi="Arial" w:hint="cs"/>
          <w:rtl/>
        </w:rPr>
        <w:t xml:space="preserve">הנאשם החזיק </w:t>
      </w:r>
      <w:r w:rsidRPr="00E83587">
        <w:rPr>
          <w:rFonts w:ascii="Arial" w:hAnsi="Arial" w:hint="cs"/>
          <w:b/>
          <w:bCs/>
          <w:rtl/>
        </w:rPr>
        <w:t>31.05 גרם נטו קוקאין</w:t>
      </w:r>
      <w:r>
        <w:rPr>
          <w:rFonts w:ascii="Arial" w:hAnsi="Arial" w:hint="cs"/>
          <w:rtl/>
        </w:rPr>
        <w:t xml:space="preserve">, נקבע מתחם שבין 15 </w:t>
      </w:r>
      <w:r>
        <w:rPr>
          <w:rFonts w:ascii="Arial" w:hAnsi="Arial"/>
          <w:rtl/>
        </w:rPr>
        <w:t>–</w:t>
      </w:r>
      <w:r>
        <w:rPr>
          <w:rFonts w:ascii="Arial" w:hAnsi="Arial" w:hint="cs"/>
          <w:rtl/>
        </w:rPr>
        <w:t xml:space="preserve"> 36 חודשי מאסר בפועל, נעדר עבר פלילי, בעל הליך שיקומי, נדון ל </w:t>
      </w:r>
      <w:r>
        <w:rPr>
          <w:rFonts w:ascii="Arial" w:hAnsi="Arial"/>
          <w:rtl/>
        </w:rPr>
        <w:t>–</w:t>
      </w:r>
      <w:r>
        <w:rPr>
          <w:rFonts w:ascii="Arial" w:hAnsi="Arial" w:hint="cs"/>
          <w:rtl/>
        </w:rPr>
        <w:t xml:space="preserve"> </w:t>
      </w:r>
      <w:r w:rsidRPr="00E83587">
        <w:rPr>
          <w:rFonts w:ascii="Arial" w:hAnsi="Arial" w:hint="cs"/>
          <w:b/>
          <w:bCs/>
          <w:rtl/>
        </w:rPr>
        <w:t>15 חודשי מאסר בפועל</w:t>
      </w:r>
      <w:r>
        <w:rPr>
          <w:rFonts w:ascii="Arial" w:hAnsi="Arial" w:hint="cs"/>
          <w:rtl/>
        </w:rPr>
        <w:t xml:space="preserve">. </w:t>
      </w:r>
    </w:p>
    <w:p w14:paraId="037FD8F3" w14:textId="77777777" w:rsidR="00145084" w:rsidRDefault="00145084" w:rsidP="00145084">
      <w:pPr>
        <w:spacing w:line="360" w:lineRule="auto"/>
        <w:jc w:val="both"/>
        <w:rPr>
          <w:rFonts w:ascii="Arial" w:hAnsi="Arial"/>
          <w:b/>
          <w:bCs/>
          <w:rtl/>
        </w:rPr>
      </w:pPr>
    </w:p>
    <w:p w14:paraId="5AB29E85" w14:textId="77777777" w:rsidR="00145084" w:rsidRPr="00E83587" w:rsidRDefault="00145084" w:rsidP="00145084">
      <w:pPr>
        <w:spacing w:line="360" w:lineRule="auto"/>
        <w:jc w:val="both"/>
        <w:rPr>
          <w:rFonts w:ascii="Arial" w:hAnsi="Arial"/>
          <w:b/>
          <w:bCs/>
          <w:u w:val="single"/>
          <w:rtl/>
        </w:rPr>
      </w:pPr>
      <w:r w:rsidRPr="00E83587">
        <w:rPr>
          <w:rFonts w:ascii="Arial" w:hAnsi="Arial"/>
          <w:b/>
          <w:bCs/>
          <w:u w:val="single"/>
          <w:rtl/>
        </w:rPr>
        <w:t>בכל הקשור להחזקת האמל"ח:</w:t>
      </w:r>
    </w:p>
    <w:p w14:paraId="11782FA8" w14:textId="77777777" w:rsidR="00145084" w:rsidRDefault="00145084" w:rsidP="00145084">
      <w:pPr>
        <w:spacing w:line="360" w:lineRule="auto"/>
        <w:jc w:val="both"/>
        <w:rPr>
          <w:rFonts w:ascii="Arial" w:hAnsi="Arial"/>
        </w:rPr>
      </w:pPr>
    </w:p>
    <w:p w14:paraId="4AC9039E" w14:textId="77777777" w:rsidR="00145084" w:rsidRDefault="004351A9" w:rsidP="00145084">
      <w:pPr>
        <w:spacing w:line="360" w:lineRule="auto"/>
        <w:jc w:val="both"/>
        <w:rPr>
          <w:rFonts w:ascii="Arial" w:hAnsi="Arial"/>
          <w:rtl/>
        </w:rPr>
      </w:pPr>
      <w:hyperlink r:id="rId18" w:history="1">
        <w:r w:rsidRPr="004351A9">
          <w:rPr>
            <w:rFonts w:ascii="Arial" w:hAnsi="Arial"/>
            <w:color w:val="0000FF"/>
            <w:u w:val="single"/>
            <w:rtl/>
          </w:rPr>
          <w:t>עפ"ג 14363-08-18</w:t>
        </w:r>
      </w:hyperlink>
      <w:r w:rsidR="00145084">
        <w:rPr>
          <w:rFonts w:ascii="Arial" w:hAnsi="Arial"/>
          <w:rtl/>
        </w:rPr>
        <w:t xml:space="preserve"> (מחוזי מרכז) (הרכב בראשית כב' השופטת ורדה מרוז, סגנית נשיא) </w:t>
      </w:r>
      <w:r w:rsidR="00145084" w:rsidRPr="00AF7A85">
        <w:rPr>
          <w:rFonts w:ascii="Arial" w:hAnsi="Arial"/>
          <w:b/>
          <w:bCs/>
          <w:rtl/>
        </w:rPr>
        <w:t xml:space="preserve">מדינת ישראל נגד ע'אנם </w:t>
      </w:r>
      <w:r w:rsidR="00145084">
        <w:rPr>
          <w:rFonts w:ascii="Arial" w:hAnsi="Arial"/>
          <w:rtl/>
        </w:rPr>
        <w:t xml:space="preserve">(9.10.18): </w:t>
      </w:r>
    </w:p>
    <w:p w14:paraId="1C9C9819" w14:textId="77777777" w:rsidR="00145084" w:rsidRDefault="00145084" w:rsidP="00145084">
      <w:pPr>
        <w:spacing w:line="360" w:lineRule="auto"/>
        <w:jc w:val="both"/>
        <w:rPr>
          <w:rFonts w:ascii="Arial" w:hAnsi="Arial"/>
          <w:rtl/>
        </w:rPr>
      </w:pPr>
    </w:p>
    <w:p w14:paraId="3E83A670" w14:textId="77777777" w:rsidR="00145084" w:rsidRDefault="00145084" w:rsidP="00145084">
      <w:pPr>
        <w:spacing w:line="360" w:lineRule="auto"/>
        <w:jc w:val="both"/>
        <w:rPr>
          <w:rFonts w:ascii="Arial" w:hAnsi="Arial"/>
          <w:rtl/>
        </w:rPr>
      </w:pPr>
      <w:r>
        <w:rPr>
          <w:rFonts w:ascii="Arial" w:hAnsi="Arial"/>
          <w:rtl/>
        </w:rPr>
        <w:t>נקבע מתחם שבין 8 – 18 חודשי מאסר למי שהחזיק בביתו אקדח גנוב טעון במחסנית ובה כדורים, ובין השאר שיבש את מהלכי החקירה והוראה להשליך את האקדח, אך בית המשפט המחוזי הנכבד קבע: "</w:t>
      </w:r>
      <w:r>
        <w:rPr>
          <w:rFonts w:ascii="Arial" w:hAnsi="Arial"/>
          <w:b/>
          <w:bCs/>
          <w:rtl/>
        </w:rPr>
        <w:t xml:space="preserve">מתחם הענישה לעבירה של החזקת נשק שלא כחוק </w:t>
      </w:r>
      <w:r w:rsidRPr="00AF7A85">
        <w:rPr>
          <w:rFonts w:ascii="Arial" w:hAnsi="Arial"/>
          <w:b/>
          <w:bCs/>
          <w:rtl/>
        </w:rPr>
        <w:t>בעודו טעון</w:t>
      </w:r>
      <w:r>
        <w:rPr>
          <w:rFonts w:ascii="Arial" w:hAnsi="Arial"/>
          <w:b/>
          <w:bCs/>
          <w:rtl/>
        </w:rPr>
        <w:t xml:space="preserve">, כאשר ברקע ידוע כי מדובר </w:t>
      </w:r>
      <w:r w:rsidRPr="00AF7A85">
        <w:rPr>
          <w:rFonts w:ascii="Arial" w:hAnsi="Arial"/>
          <w:b/>
          <w:bCs/>
          <w:rtl/>
        </w:rPr>
        <w:t>בנשק גנוב,</w:t>
      </w:r>
      <w:r>
        <w:rPr>
          <w:rFonts w:ascii="Arial" w:hAnsi="Arial"/>
          <w:b/>
          <w:bCs/>
          <w:rtl/>
        </w:rPr>
        <w:t xml:space="preserve"> הוא בין 8 – 18 חודשי מאסר..."</w:t>
      </w:r>
      <w:r>
        <w:rPr>
          <w:rFonts w:ascii="Arial" w:hAnsi="Arial" w:hint="cs"/>
          <w:rtl/>
        </w:rPr>
        <w:t>.</w:t>
      </w:r>
      <w:r>
        <w:rPr>
          <w:rFonts w:ascii="Arial" w:hAnsi="Arial"/>
          <w:rtl/>
        </w:rPr>
        <w:t xml:space="preserve"> נגזרו 8 חודשי מאסר בפועל, במקום 6 חודשי מאסר בדרך של ע"ש, </w:t>
      </w:r>
      <w:r>
        <w:rPr>
          <w:rFonts w:ascii="Arial" w:hAnsi="Arial" w:hint="cs"/>
          <w:rtl/>
        </w:rPr>
        <w:t xml:space="preserve">אך זאת </w:t>
      </w:r>
      <w:r>
        <w:rPr>
          <w:rFonts w:ascii="Arial" w:hAnsi="Arial"/>
          <w:rtl/>
        </w:rPr>
        <w:t>על צעיר, נעדר עבר פלילי, בעל תסקיר חיובי.</w:t>
      </w:r>
    </w:p>
    <w:p w14:paraId="5B94E8BC" w14:textId="77777777" w:rsidR="00145084" w:rsidRDefault="00145084" w:rsidP="00145084">
      <w:pPr>
        <w:spacing w:line="360" w:lineRule="auto"/>
        <w:jc w:val="both"/>
        <w:rPr>
          <w:rFonts w:ascii="Arial" w:hAnsi="Arial"/>
          <w:rtl/>
        </w:rPr>
      </w:pPr>
    </w:p>
    <w:p w14:paraId="7AB14A29" w14:textId="77777777" w:rsidR="00145084" w:rsidRDefault="004351A9" w:rsidP="00145084">
      <w:pPr>
        <w:spacing w:line="360" w:lineRule="auto"/>
        <w:jc w:val="both"/>
        <w:rPr>
          <w:rFonts w:ascii="Arial" w:hAnsi="Arial"/>
          <w:rtl/>
        </w:rPr>
      </w:pPr>
      <w:hyperlink r:id="rId19" w:history="1">
        <w:r w:rsidRPr="004351A9">
          <w:rPr>
            <w:rFonts w:ascii="Arial" w:hAnsi="Arial"/>
            <w:color w:val="0000FF"/>
            <w:u w:val="single"/>
            <w:rtl/>
          </w:rPr>
          <w:t>עפ"ג 20562-08-18</w:t>
        </w:r>
      </w:hyperlink>
      <w:r w:rsidR="00145084">
        <w:rPr>
          <w:rFonts w:ascii="Arial" w:hAnsi="Arial"/>
          <w:rtl/>
        </w:rPr>
        <w:t xml:space="preserve"> (מחוזי מרכז)(הרכב בראשות כב' השופטת ורדה מרוז – סגנית נשיאה) </w:t>
      </w:r>
      <w:r w:rsidR="00145084" w:rsidRPr="00AF7A85">
        <w:rPr>
          <w:rFonts w:ascii="Arial" w:hAnsi="Arial"/>
          <w:b/>
          <w:bCs/>
          <w:rtl/>
        </w:rPr>
        <w:t>מדינת ישראל נגד בהא לבן</w:t>
      </w:r>
      <w:r w:rsidR="00145084">
        <w:rPr>
          <w:rFonts w:ascii="Arial" w:hAnsi="Arial"/>
          <w:rtl/>
        </w:rPr>
        <w:t xml:space="preserve"> (20.11.18): </w:t>
      </w:r>
    </w:p>
    <w:p w14:paraId="7E770D3D" w14:textId="77777777" w:rsidR="00145084" w:rsidRDefault="00145084" w:rsidP="00145084">
      <w:pPr>
        <w:spacing w:line="360" w:lineRule="auto"/>
        <w:jc w:val="both"/>
        <w:rPr>
          <w:rFonts w:ascii="Arial" w:hAnsi="Arial"/>
          <w:rtl/>
        </w:rPr>
      </w:pPr>
    </w:p>
    <w:p w14:paraId="3843D13A" w14:textId="77777777" w:rsidR="00145084" w:rsidRDefault="00145084" w:rsidP="00145084">
      <w:pPr>
        <w:spacing w:line="360" w:lineRule="auto"/>
        <w:jc w:val="both"/>
        <w:rPr>
          <w:rFonts w:ascii="Arial" w:hAnsi="Arial"/>
          <w:rtl/>
        </w:rPr>
      </w:pPr>
      <w:r>
        <w:rPr>
          <w:rFonts w:ascii="Arial" w:hAnsi="Arial"/>
          <w:rtl/>
        </w:rPr>
        <w:t>6 חודשי מאסר בעבודות שירות למי אשר החזיק בביתו אקדח, מחסנית 32 כדורים, נעדר עבר פלילי, בעל תסקיר חיובי, הודה, היה נתון חודש במעצר ממש, בבית משפט השלום נקבע מתחם שבין 6 – 20 חודשי מאסר בפועל, בית המשפט המחוזי לא קבע קביעה שונה ביחס למתחם, הגם שהחמיר בענישה בדרך של הטלת קנס בסך 3,000 ₪.</w:t>
      </w:r>
    </w:p>
    <w:p w14:paraId="1CBE5F7C" w14:textId="77777777" w:rsidR="00145084" w:rsidRDefault="00145084" w:rsidP="00145084">
      <w:pPr>
        <w:spacing w:line="360" w:lineRule="auto"/>
        <w:jc w:val="both"/>
        <w:rPr>
          <w:rFonts w:ascii="Arial" w:hAnsi="Arial"/>
          <w:rtl/>
        </w:rPr>
      </w:pPr>
    </w:p>
    <w:p w14:paraId="4E61E17A" w14:textId="77777777" w:rsidR="00145084" w:rsidRDefault="004351A9" w:rsidP="00145084">
      <w:pPr>
        <w:spacing w:line="360" w:lineRule="auto"/>
        <w:jc w:val="both"/>
        <w:rPr>
          <w:rFonts w:ascii="Arial" w:hAnsi="Arial"/>
          <w:rtl/>
        </w:rPr>
      </w:pPr>
      <w:hyperlink r:id="rId20" w:history="1">
        <w:r w:rsidRPr="004351A9">
          <w:rPr>
            <w:rFonts w:ascii="Arial" w:hAnsi="Arial"/>
            <w:color w:val="0000FF"/>
            <w:u w:val="single"/>
            <w:rtl/>
          </w:rPr>
          <w:t>עפ"ג 23661-07-18</w:t>
        </w:r>
      </w:hyperlink>
      <w:r w:rsidR="00145084">
        <w:rPr>
          <w:rFonts w:ascii="Arial" w:hAnsi="Arial"/>
          <w:rtl/>
        </w:rPr>
        <w:t xml:space="preserve"> (מחוזי מרכז)(הרכב בראשות כב' השופטת דנה מרשק מרום) </w:t>
      </w:r>
      <w:r w:rsidR="00145084" w:rsidRPr="00AF7A85">
        <w:rPr>
          <w:rFonts w:ascii="Arial" w:hAnsi="Arial"/>
          <w:b/>
          <w:bCs/>
          <w:rtl/>
        </w:rPr>
        <w:t>מדינת ישראל נגד מרשה</w:t>
      </w:r>
      <w:r w:rsidR="00145084">
        <w:rPr>
          <w:rFonts w:ascii="Arial" w:hAnsi="Arial"/>
          <w:rtl/>
        </w:rPr>
        <w:t xml:space="preserve"> (25.11.18): </w:t>
      </w:r>
    </w:p>
    <w:p w14:paraId="1C13DF76" w14:textId="77777777" w:rsidR="00145084" w:rsidRDefault="00145084" w:rsidP="00145084">
      <w:pPr>
        <w:spacing w:line="360" w:lineRule="auto"/>
        <w:jc w:val="both"/>
        <w:rPr>
          <w:rFonts w:ascii="Arial" w:hAnsi="Arial"/>
          <w:rtl/>
        </w:rPr>
      </w:pPr>
    </w:p>
    <w:p w14:paraId="4170790D" w14:textId="77777777" w:rsidR="00145084" w:rsidRDefault="00145084" w:rsidP="00145084">
      <w:pPr>
        <w:spacing w:line="360" w:lineRule="auto"/>
        <w:jc w:val="both"/>
        <w:rPr>
          <w:rFonts w:ascii="Arial" w:hAnsi="Arial"/>
          <w:rtl/>
        </w:rPr>
      </w:pPr>
      <w:r>
        <w:rPr>
          <w:rFonts w:ascii="Arial" w:hAnsi="Arial"/>
          <w:rtl/>
        </w:rPr>
        <w:t>נקבע מתחם המתחיל מ – 8 חודשי מאסר בפועל, ו</w:t>
      </w:r>
      <w:r>
        <w:rPr>
          <w:rFonts w:ascii="Arial" w:hAnsi="Arial" w:hint="cs"/>
          <w:rtl/>
        </w:rPr>
        <w:t xml:space="preserve">בית-המשפט המחוזי </w:t>
      </w:r>
      <w:r>
        <w:rPr>
          <w:rFonts w:ascii="Arial" w:hAnsi="Arial"/>
          <w:rtl/>
        </w:rPr>
        <w:t xml:space="preserve">העמיד את עונשו של מי שהחזיק אקדח </w:t>
      </w:r>
      <w:r>
        <w:rPr>
          <w:rFonts w:ascii="Arial" w:hAnsi="Arial"/>
          <w:b/>
          <w:bCs/>
          <w:rtl/>
        </w:rPr>
        <w:t>גנוב</w:t>
      </w:r>
      <w:r>
        <w:rPr>
          <w:rFonts w:ascii="Arial" w:hAnsi="Arial"/>
          <w:rtl/>
        </w:rPr>
        <w:t>, מחזנית וכדורים מוסלקים, נעדר עבר פלילי, תסקיר חיובי, היה עצור 19 ימים, על שמונה חודשי מאסר בפועל, חלף 6 חודשי מאסר בדרך של עבודות שירות, בניכוי תקופת מעצרו.</w:t>
      </w:r>
    </w:p>
    <w:p w14:paraId="12E0B0A2" w14:textId="77777777" w:rsidR="00145084" w:rsidRDefault="00145084" w:rsidP="00145084">
      <w:pPr>
        <w:spacing w:line="360" w:lineRule="auto"/>
        <w:jc w:val="both"/>
        <w:rPr>
          <w:rFonts w:ascii="Arial" w:hAnsi="Arial"/>
          <w:rtl/>
        </w:rPr>
      </w:pPr>
    </w:p>
    <w:p w14:paraId="50E4E036" w14:textId="77777777" w:rsidR="00145084" w:rsidRDefault="00145084" w:rsidP="00145084">
      <w:pPr>
        <w:bidi w:val="0"/>
        <w:rPr>
          <w:rFonts w:ascii="Arial" w:hAnsi="Arial"/>
          <w:b/>
          <w:bCs/>
          <w:u w:val="single"/>
          <w:rtl/>
        </w:rPr>
      </w:pPr>
      <w:r>
        <w:rPr>
          <w:rFonts w:ascii="Arial" w:hAnsi="Arial"/>
          <w:b/>
          <w:bCs/>
          <w:u w:val="single"/>
          <w:rtl/>
        </w:rPr>
        <w:br w:type="page"/>
      </w:r>
    </w:p>
    <w:p w14:paraId="777A5BA5" w14:textId="77777777" w:rsidR="00145084" w:rsidRDefault="00145084" w:rsidP="00145084">
      <w:pPr>
        <w:spacing w:line="360" w:lineRule="auto"/>
        <w:jc w:val="both"/>
        <w:rPr>
          <w:rFonts w:ascii="Arial" w:hAnsi="Arial"/>
          <w:b/>
          <w:bCs/>
          <w:u w:val="single"/>
          <w:rtl/>
        </w:rPr>
      </w:pPr>
      <w:r>
        <w:rPr>
          <w:rFonts w:ascii="Arial" w:hAnsi="Arial" w:hint="cs"/>
          <w:b/>
          <w:bCs/>
          <w:u w:val="single"/>
          <w:rtl/>
        </w:rPr>
        <w:t>ג. שיקולי ענישה:</w:t>
      </w:r>
    </w:p>
    <w:p w14:paraId="2C1AB597" w14:textId="77777777" w:rsidR="00145084" w:rsidRDefault="00145084" w:rsidP="00145084">
      <w:pPr>
        <w:spacing w:line="360" w:lineRule="auto"/>
        <w:jc w:val="both"/>
        <w:rPr>
          <w:rFonts w:ascii="Arial" w:hAnsi="Arial"/>
          <w:b/>
          <w:bCs/>
          <w:u w:val="single"/>
          <w:rtl/>
        </w:rPr>
      </w:pPr>
    </w:p>
    <w:p w14:paraId="17B52405" w14:textId="77777777" w:rsidR="00145084" w:rsidRDefault="00145084" w:rsidP="00145084">
      <w:pPr>
        <w:spacing w:line="360" w:lineRule="auto"/>
        <w:jc w:val="both"/>
        <w:rPr>
          <w:rFonts w:ascii="Arial" w:hAnsi="Arial"/>
          <w:b/>
          <w:bCs/>
          <w:u w:val="single"/>
          <w:rtl/>
        </w:rPr>
      </w:pPr>
      <w:r>
        <w:rPr>
          <w:rFonts w:ascii="Arial" w:hAnsi="Arial" w:hint="cs"/>
          <w:b/>
          <w:bCs/>
          <w:u w:val="single"/>
          <w:rtl/>
        </w:rPr>
        <w:t>(1). חומרת העבירות:</w:t>
      </w:r>
    </w:p>
    <w:p w14:paraId="1B339635" w14:textId="77777777" w:rsidR="00145084" w:rsidRDefault="00145084" w:rsidP="00145084">
      <w:pPr>
        <w:spacing w:line="360" w:lineRule="auto"/>
        <w:jc w:val="both"/>
        <w:rPr>
          <w:rFonts w:ascii="Arial" w:hAnsi="Arial"/>
          <w:b/>
          <w:bCs/>
          <w:u w:val="single"/>
          <w:rtl/>
        </w:rPr>
      </w:pPr>
    </w:p>
    <w:p w14:paraId="2516202F" w14:textId="77777777" w:rsidR="00145084" w:rsidRDefault="00145084" w:rsidP="00145084">
      <w:pPr>
        <w:spacing w:line="360" w:lineRule="auto"/>
        <w:jc w:val="both"/>
        <w:rPr>
          <w:rFonts w:ascii="Arial" w:hAnsi="Arial"/>
          <w:rtl/>
        </w:rPr>
      </w:pPr>
      <w:r>
        <w:rPr>
          <w:rFonts w:ascii="Arial" w:hAnsi="Arial" w:hint="cs"/>
          <w:rtl/>
        </w:rPr>
        <w:t xml:space="preserve">אין חולק כי העבירות שאותן ביצע הנאשם הן עבירות </w:t>
      </w:r>
      <w:r w:rsidRPr="003F4F6E">
        <w:rPr>
          <w:rFonts w:ascii="Arial" w:hAnsi="Arial" w:hint="cs"/>
          <w:b/>
          <w:bCs/>
          <w:rtl/>
        </w:rPr>
        <w:t>חמורות ביותר</w:t>
      </w:r>
      <w:r>
        <w:rPr>
          <w:rFonts w:ascii="Arial" w:hAnsi="Arial" w:hint="cs"/>
          <w:rtl/>
        </w:rPr>
        <w:t>.</w:t>
      </w:r>
    </w:p>
    <w:p w14:paraId="5CDD7600" w14:textId="77777777" w:rsidR="00145084" w:rsidRDefault="00145084" w:rsidP="00145084">
      <w:pPr>
        <w:spacing w:line="360" w:lineRule="auto"/>
        <w:jc w:val="both"/>
        <w:rPr>
          <w:rFonts w:ascii="Arial" w:hAnsi="Arial"/>
          <w:rtl/>
        </w:rPr>
      </w:pPr>
    </w:p>
    <w:p w14:paraId="3704D06B" w14:textId="77777777" w:rsidR="00145084" w:rsidRDefault="00145084" w:rsidP="00145084">
      <w:pPr>
        <w:spacing w:line="360" w:lineRule="auto"/>
        <w:jc w:val="both"/>
        <w:rPr>
          <w:rFonts w:ascii="Arial" w:hAnsi="Arial"/>
          <w:rtl/>
        </w:rPr>
      </w:pPr>
      <w:r>
        <w:rPr>
          <w:rFonts w:ascii="Arial" w:hAnsi="Arial" w:hint="cs"/>
          <w:rtl/>
        </w:rPr>
        <w:t xml:space="preserve">הנאשם החזיק עבור אחר הרואין במשקל נכבד </w:t>
      </w:r>
      <w:r>
        <w:rPr>
          <w:rFonts w:ascii="Arial" w:hAnsi="Arial"/>
          <w:rtl/>
        </w:rPr>
        <w:t>–</w:t>
      </w:r>
      <w:r>
        <w:rPr>
          <w:rFonts w:ascii="Arial" w:hAnsi="Arial" w:hint="cs"/>
          <w:rtl/>
        </w:rPr>
        <w:t xml:space="preserve"> כ </w:t>
      </w:r>
      <w:r>
        <w:rPr>
          <w:rFonts w:ascii="Arial" w:hAnsi="Arial"/>
          <w:rtl/>
        </w:rPr>
        <w:t>–</w:t>
      </w:r>
      <w:r>
        <w:rPr>
          <w:rFonts w:ascii="Arial" w:hAnsi="Arial" w:hint="cs"/>
          <w:rtl/>
        </w:rPr>
        <w:t xml:space="preserve"> 40 גרם נטו ובקוקאין במשקל 2.5 גרם נטו.</w:t>
      </w:r>
    </w:p>
    <w:p w14:paraId="4EBC5A5C" w14:textId="77777777" w:rsidR="00145084" w:rsidRDefault="00145084" w:rsidP="00145084">
      <w:pPr>
        <w:spacing w:line="360" w:lineRule="auto"/>
        <w:jc w:val="both"/>
        <w:rPr>
          <w:rFonts w:ascii="Arial" w:hAnsi="Arial"/>
          <w:rtl/>
        </w:rPr>
      </w:pPr>
    </w:p>
    <w:p w14:paraId="2AE34BD2" w14:textId="77777777" w:rsidR="00145084" w:rsidRDefault="00145084" w:rsidP="00145084">
      <w:pPr>
        <w:spacing w:line="360" w:lineRule="auto"/>
        <w:jc w:val="both"/>
        <w:rPr>
          <w:rFonts w:ascii="Arial" w:hAnsi="Arial"/>
          <w:rtl/>
        </w:rPr>
      </w:pPr>
      <w:r>
        <w:rPr>
          <w:rFonts w:ascii="Arial" w:hAnsi="Arial" w:hint="cs"/>
          <w:rtl/>
        </w:rPr>
        <w:t>הנאשם החזיק עבור אחר אקדח, מחסנית ריקה וארבעה כדורים תואמים.</w:t>
      </w:r>
    </w:p>
    <w:p w14:paraId="6CE08D4E" w14:textId="77777777" w:rsidR="00145084" w:rsidRDefault="00145084" w:rsidP="00145084">
      <w:pPr>
        <w:spacing w:line="360" w:lineRule="auto"/>
        <w:jc w:val="both"/>
        <w:rPr>
          <w:rFonts w:ascii="Arial" w:hAnsi="Arial"/>
          <w:rtl/>
        </w:rPr>
      </w:pPr>
    </w:p>
    <w:p w14:paraId="7D99D741" w14:textId="77777777" w:rsidR="00145084" w:rsidRPr="000776CD" w:rsidRDefault="00145084" w:rsidP="00145084">
      <w:pPr>
        <w:spacing w:line="360" w:lineRule="auto"/>
        <w:jc w:val="both"/>
        <w:rPr>
          <w:rFonts w:ascii="Arial" w:hAnsi="Arial"/>
          <w:b/>
          <w:bCs/>
          <w:rtl/>
        </w:rPr>
      </w:pPr>
      <w:r>
        <w:rPr>
          <w:rFonts w:ascii="Arial" w:hAnsi="Arial" w:hint="cs"/>
          <w:rtl/>
        </w:rPr>
        <w:t xml:space="preserve">בית-המשפט העליון קבע לא אחת, שיש לראות בחומרה רבה את עבירות הסמים ושיש לשרש את נגע הסמים בענישה מחמירה והדברים ידועים לכל (ראו: </w:t>
      </w:r>
      <w:hyperlink r:id="rId21" w:history="1">
        <w:r w:rsidR="004351A9" w:rsidRPr="004351A9">
          <w:rPr>
            <w:rFonts w:ascii="Arial" w:hAnsi="Arial"/>
            <w:color w:val="0000FF"/>
            <w:u w:val="single"/>
            <w:rtl/>
          </w:rPr>
          <w:t>ע"פ 1945/13</w:t>
        </w:r>
      </w:hyperlink>
      <w:r>
        <w:rPr>
          <w:rFonts w:ascii="Arial" w:hAnsi="Arial" w:hint="cs"/>
          <w:rtl/>
        </w:rPr>
        <w:t xml:space="preserve"> </w:t>
      </w:r>
      <w:r>
        <w:rPr>
          <w:rFonts w:ascii="Arial" w:hAnsi="Arial" w:hint="cs"/>
          <w:b/>
          <w:bCs/>
          <w:rtl/>
        </w:rPr>
        <w:t xml:space="preserve">אחמד נגד מדינת ישראל </w:t>
      </w:r>
      <w:r w:rsidRPr="000776CD">
        <w:rPr>
          <w:rFonts w:ascii="Arial" w:hAnsi="Arial"/>
          <w:rtl/>
        </w:rPr>
        <w:t>–</w:t>
      </w:r>
      <w:r w:rsidRPr="000776CD">
        <w:rPr>
          <w:rFonts w:ascii="Arial" w:hAnsi="Arial" w:hint="cs"/>
          <w:rtl/>
        </w:rPr>
        <w:t xml:space="preserve"> 5.10.14).</w:t>
      </w:r>
    </w:p>
    <w:p w14:paraId="11E3C470" w14:textId="77777777" w:rsidR="00145084" w:rsidRDefault="00145084" w:rsidP="00145084">
      <w:pPr>
        <w:spacing w:line="360" w:lineRule="auto"/>
        <w:jc w:val="both"/>
        <w:rPr>
          <w:rFonts w:ascii="Arial" w:hAnsi="Arial"/>
          <w:rtl/>
        </w:rPr>
      </w:pPr>
    </w:p>
    <w:p w14:paraId="69F3BED9" w14:textId="77777777" w:rsidR="00145084" w:rsidRDefault="00145084" w:rsidP="00145084">
      <w:pPr>
        <w:spacing w:line="360" w:lineRule="auto"/>
        <w:jc w:val="both"/>
        <w:rPr>
          <w:rFonts w:ascii="Arial" w:hAnsi="Arial"/>
          <w:rtl/>
        </w:rPr>
      </w:pPr>
      <w:r>
        <w:rPr>
          <w:rFonts w:ascii="Arial" w:hAnsi="Arial" w:hint="cs"/>
          <w:rtl/>
        </w:rPr>
        <w:t xml:space="preserve">אין חולק, כי החזקת נשק בלתי חוקי טומנת בחובה סיכון לשלומו של </w:t>
      </w:r>
      <w:bookmarkStart w:id="10" w:name="Seif12"/>
      <w:r>
        <w:rPr>
          <w:rFonts w:ascii="Arial" w:hAnsi="Arial" w:hint="cs"/>
          <w:rtl/>
        </w:rPr>
        <w:t xml:space="preserve">כלל הציבור </w:t>
      </w:r>
      <w:bookmarkEnd w:id="10"/>
      <w:r>
        <w:rPr>
          <w:rFonts w:ascii="Arial" w:hAnsi="Arial" w:hint="cs"/>
          <w:rtl/>
        </w:rPr>
        <w:t>בשל הפוטנציאל הממית, שבנשקים אלו ב</w:t>
      </w:r>
      <w:bookmarkStart w:id="11" w:name="Seif11"/>
      <w:r>
        <w:rPr>
          <w:rFonts w:ascii="Arial" w:hAnsi="Arial" w:hint="cs"/>
          <w:rtl/>
        </w:rPr>
        <w:t xml:space="preserve">פרט כאשר </w:t>
      </w:r>
      <w:bookmarkEnd w:id="11"/>
      <w:r>
        <w:rPr>
          <w:rFonts w:ascii="Arial" w:hAnsi="Arial" w:hint="cs"/>
          <w:rtl/>
        </w:rPr>
        <w:t>הם מצויים ברשותם של עבריינים.</w:t>
      </w:r>
    </w:p>
    <w:p w14:paraId="46ED7395" w14:textId="77777777" w:rsidR="00145084" w:rsidRDefault="00145084" w:rsidP="00145084">
      <w:pPr>
        <w:spacing w:line="360" w:lineRule="auto"/>
        <w:jc w:val="both"/>
        <w:rPr>
          <w:rFonts w:ascii="Arial" w:hAnsi="Arial"/>
          <w:rtl/>
        </w:rPr>
      </w:pPr>
    </w:p>
    <w:p w14:paraId="1E77F26C" w14:textId="77777777" w:rsidR="00145084" w:rsidRDefault="00145084" w:rsidP="00145084">
      <w:pPr>
        <w:spacing w:line="360" w:lineRule="auto"/>
        <w:jc w:val="both"/>
        <w:rPr>
          <w:rFonts w:ascii="Arial" w:hAnsi="Arial"/>
          <w:rtl/>
        </w:rPr>
      </w:pPr>
      <w:r>
        <w:rPr>
          <w:rFonts w:ascii="Arial" w:hAnsi="Arial" w:hint="cs"/>
          <w:rtl/>
        </w:rPr>
        <w:t>גם בעניינים אלה קבע בית-המשפט העליון מספר פעמים, כי יש להחמיר בענישה בעבירות האמל"ח השונות.</w:t>
      </w:r>
    </w:p>
    <w:p w14:paraId="7A9BE429" w14:textId="77777777" w:rsidR="00145084" w:rsidRDefault="00145084" w:rsidP="00145084">
      <w:pPr>
        <w:spacing w:line="360" w:lineRule="auto"/>
        <w:jc w:val="both"/>
        <w:rPr>
          <w:rFonts w:ascii="Arial" w:hAnsi="Arial"/>
          <w:rtl/>
        </w:rPr>
      </w:pPr>
    </w:p>
    <w:p w14:paraId="498CEB4F" w14:textId="77777777" w:rsidR="00145084" w:rsidRDefault="00145084" w:rsidP="00145084">
      <w:pPr>
        <w:spacing w:line="360" w:lineRule="auto"/>
        <w:jc w:val="both"/>
        <w:rPr>
          <w:rFonts w:ascii="Arial" w:hAnsi="Arial"/>
          <w:rtl/>
        </w:rPr>
      </w:pPr>
      <w:r>
        <w:rPr>
          <w:rFonts w:ascii="Arial" w:hAnsi="Arial" w:hint="cs"/>
          <w:rtl/>
        </w:rPr>
        <w:t>כך, למשל, ב</w:t>
      </w:r>
      <w:hyperlink r:id="rId22" w:history="1">
        <w:r w:rsidR="004351A9" w:rsidRPr="004351A9">
          <w:rPr>
            <w:rFonts w:ascii="Arial" w:hAnsi="Arial"/>
            <w:color w:val="0000FF"/>
            <w:u w:val="single"/>
            <w:rtl/>
          </w:rPr>
          <w:t>ע"פ 4406/19</w:t>
        </w:r>
      </w:hyperlink>
      <w:r>
        <w:rPr>
          <w:rFonts w:ascii="Arial" w:hAnsi="Arial" w:hint="cs"/>
          <w:rtl/>
        </w:rPr>
        <w:t xml:space="preserve"> </w:t>
      </w:r>
      <w:r>
        <w:rPr>
          <w:rFonts w:ascii="Arial" w:hAnsi="Arial" w:hint="cs"/>
          <w:b/>
          <w:bCs/>
          <w:rtl/>
        </w:rPr>
        <w:t xml:space="preserve">מדינת ישראל נגד סובח </w:t>
      </w:r>
      <w:r>
        <w:rPr>
          <w:rFonts w:ascii="Arial" w:hAnsi="Arial" w:hint="cs"/>
          <w:rtl/>
        </w:rPr>
        <w:t>(5.11.19):</w:t>
      </w:r>
    </w:p>
    <w:p w14:paraId="3E2C1DA0" w14:textId="77777777" w:rsidR="00145084" w:rsidRDefault="00145084" w:rsidP="00145084">
      <w:pPr>
        <w:spacing w:line="360" w:lineRule="auto"/>
        <w:jc w:val="both"/>
        <w:rPr>
          <w:rFonts w:ascii="Arial" w:hAnsi="Arial"/>
          <w:rtl/>
        </w:rPr>
      </w:pPr>
    </w:p>
    <w:p w14:paraId="3D795A7E" w14:textId="77777777" w:rsidR="00145084" w:rsidRDefault="00145084" w:rsidP="00145084">
      <w:pPr>
        <w:spacing w:line="360" w:lineRule="auto"/>
        <w:jc w:val="both"/>
        <w:rPr>
          <w:rFonts w:ascii="Arial" w:hAnsi="Arial"/>
          <w:rtl/>
        </w:rPr>
      </w:pPr>
      <w:r>
        <w:rPr>
          <w:rFonts w:ascii="Arial" w:hAnsi="Arial" w:hint="cs"/>
          <w:rtl/>
        </w:rPr>
        <w:t xml:space="preserve">"השימוש בנשק חם ככלי ליישוב סכסוכים הפך לרעה חולה...על רקע המציאות אותה אנו חווים למרבה הצער מדי יום, אנו עדים לקריאה ציבורית נרגשת להגברת האכיפה כלפי עבירות נשק </w:t>
      </w:r>
      <w:r>
        <w:rPr>
          <w:rFonts w:ascii="Arial" w:hAnsi="Arial"/>
          <w:rtl/>
        </w:rPr>
        <w:t>–</w:t>
      </w:r>
      <w:r>
        <w:rPr>
          <w:rFonts w:ascii="Arial" w:hAnsi="Arial" w:hint="cs"/>
          <w:rtl/>
        </w:rPr>
        <w:t xml:space="preserve"> ולהחמרה במדיניות הענישה הנוהגת".</w:t>
      </w:r>
    </w:p>
    <w:p w14:paraId="739165AB" w14:textId="77777777" w:rsidR="00145084" w:rsidRDefault="00145084" w:rsidP="00145084">
      <w:pPr>
        <w:spacing w:line="360" w:lineRule="auto"/>
        <w:jc w:val="both"/>
        <w:rPr>
          <w:rFonts w:ascii="Arial" w:hAnsi="Arial"/>
          <w:rtl/>
        </w:rPr>
      </w:pPr>
    </w:p>
    <w:p w14:paraId="2BF63F6B" w14:textId="77777777" w:rsidR="00145084" w:rsidRDefault="00145084" w:rsidP="00145084">
      <w:pPr>
        <w:spacing w:line="360" w:lineRule="auto"/>
        <w:jc w:val="both"/>
        <w:rPr>
          <w:rFonts w:ascii="Arial" w:hAnsi="Arial"/>
          <w:rtl/>
        </w:rPr>
      </w:pPr>
      <w:r>
        <w:rPr>
          <w:rFonts w:ascii="Arial" w:hAnsi="Arial" w:hint="cs"/>
          <w:rtl/>
        </w:rPr>
        <w:t xml:space="preserve">וכן: </w:t>
      </w:r>
    </w:p>
    <w:p w14:paraId="20EBADBC" w14:textId="77777777" w:rsidR="00145084" w:rsidRDefault="00145084" w:rsidP="00145084">
      <w:pPr>
        <w:spacing w:line="360" w:lineRule="auto"/>
        <w:jc w:val="both"/>
        <w:rPr>
          <w:rFonts w:ascii="Arial" w:hAnsi="Arial"/>
          <w:rtl/>
        </w:rPr>
      </w:pPr>
    </w:p>
    <w:p w14:paraId="0C74D22D" w14:textId="77777777" w:rsidR="00145084" w:rsidRDefault="00145084" w:rsidP="00145084">
      <w:pPr>
        <w:spacing w:line="360" w:lineRule="auto"/>
        <w:jc w:val="both"/>
        <w:rPr>
          <w:rFonts w:ascii="Arial" w:hAnsi="Arial"/>
          <w:rtl/>
        </w:rPr>
      </w:pPr>
      <w:r>
        <w:rPr>
          <w:rFonts w:ascii="Arial" w:hAnsi="Arial" w:hint="cs"/>
          <w:rtl/>
        </w:rPr>
        <w:t>"..התופעה של החזקת נשק שלא כדין על-ידי אזרחים מהווה איום על שלום הציבור ועל הסדר הציבורי. היא התשתית והגורם בלעדו אין...למגוון רחב של עבירות... על כן, המאבק בתופעות האלימות החמורות בחברה הישראלית בהן נעשה שימוש בנשק מחייב, מעבר למאמץ "לשם יד" על כלי הנשק הבלתי חוקיים הרבים שבידי הציבור, גם ענישה מחמירה ומרתיעה בעבירות נשק, לרבות על עצם החזקה או רכישה שלא כדין של נשק...ביעור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לגידולן של תופעות אלה. מהלך כזה מחייב הירתמות גם של בתי המשפט, על ידי ענישה מחמירה ומרתיעה לעבירות  נשק בלתי חוקי באשר הן...".</w:t>
      </w:r>
    </w:p>
    <w:p w14:paraId="78AFC9C2" w14:textId="77777777" w:rsidR="00145084" w:rsidRDefault="00145084" w:rsidP="00145084">
      <w:pPr>
        <w:spacing w:line="360" w:lineRule="auto"/>
        <w:jc w:val="both"/>
        <w:rPr>
          <w:rFonts w:ascii="Arial" w:hAnsi="Arial"/>
          <w:rtl/>
        </w:rPr>
      </w:pPr>
    </w:p>
    <w:p w14:paraId="0ADC0746" w14:textId="77777777" w:rsidR="00145084" w:rsidRDefault="00145084" w:rsidP="00145084">
      <w:pPr>
        <w:spacing w:line="360" w:lineRule="auto"/>
        <w:jc w:val="both"/>
        <w:rPr>
          <w:rFonts w:ascii="Arial" w:hAnsi="Arial"/>
          <w:rtl/>
        </w:rPr>
      </w:pPr>
      <w:r w:rsidRPr="00F944B5">
        <w:rPr>
          <w:rFonts w:ascii="Arial" w:hAnsi="Arial" w:hint="cs"/>
          <w:b/>
          <w:bCs/>
          <w:rtl/>
        </w:rPr>
        <w:t>ואולם</w:t>
      </w:r>
      <w:r>
        <w:rPr>
          <w:rFonts w:ascii="Arial" w:hAnsi="Arial" w:hint="cs"/>
          <w:rtl/>
        </w:rPr>
        <w:t xml:space="preserve">, מבלי להקל ראש, יש לזכור את </w:t>
      </w:r>
      <w:r w:rsidRPr="00F944B5">
        <w:rPr>
          <w:rFonts w:ascii="Arial" w:hAnsi="Arial" w:hint="cs"/>
          <w:b/>
          <w:bCs/>
          <w:rtl/>
        </w:rPr>
        <w:t>העובדה המוסכמת</w:t>
      </w:r>
      <w:r>
        <w:rPr>
          <w:rFonts w:ascii="Arial" w:hAnsi="Arial" w:hint="cs"/>
          <w:rtl/>
        </w:rPr>
        <w:t xml:space="preserve">, שלפיה </w:t>
      </w:r>
      <w:r w:rsidRPr="003F4F6E">
        <w:rPr>
          <w:rFonts w:ascii="Arial" w:hAnsi="Arial" w:hint="cs"/>
          <w:b/>
          <w:bCs/>
          <w:rtl/>
        </w:rPr>
        <w:t>הסמים והאקדח אינם שייכ</w:t>
      </w:r>
      <w:r>
        <w:rPr>
          <w:rFonts w:ascii="Arial" w:hAnsi="Arial" w:hint="cs"/>
          <w:b/>
          <w:bCs/>
          <w:rtl/>
        </w:rPr>
        <w:t>י</w:t>
      </w:r>
      <w:r w:rsidRPr="003F4F6E">
        <w:rPr>
          <w:rFonts w:ascii="Arial" w:hAnsi="Arial" w:hint="cs"/>
          <w:b/>
          <w:bCs/>
          <w:rtl/>
        </w:rPr>
        <w:t>ם</w:t>
      </w:r>
      <w:r>
        <w:rPr>
          <w:rFonts w:ascii="Arial" w:hAnsi="Arial" w:hint="cs"/>
          <w:rtl/>
        </w:rPr>
        <w:t xml:space="preserve"> </w:t>
      </w:r>
      <w:r w:rsidRPr="003F4F6E">
        <w:rPr>
          <w:rFonts w:ascii="Arial" w:hAnsi="Arial" w:hint="cs"/>
          <w:b/>
          <w:bCs/>
          <w:rtl/>
        </w:rPr>
        <w:t>לנאשם, הם אינם בבעלותו</w:t>
      </w:r>
      <w:r>
        <w:rPr>
          <w:rFonts w:ascii="Arial" w:hAnsi="Arial" w:hint="cs"/>
          <w:rtl/>
        </w:rPr>
        <w:t>, ולמרות שמעשיו (עצם ההחזקה) מגבשים את יסודות העבירות, הוא החזיק אותם עבור אדם</w:t>
      </w:r>
      <w:r w:rsidRPr="003F4F6E">
        <w:rPr>
          <w:rFonts w:ascii="Arial" w:hAnsi="Arial" w:hint="cs"/>
          <w:b/>
          <w:bCs/>
          <w:rtl/>
        </w:rPr>
        <w:t xml:space="preserve"> אחר</w:t>
      </w:r>
      <w:r>
        <w:rPr>
          <w:rFonts w:ascii="Arial" w:hAnsi="Arial" w:hint="cs"/>
          <w:rtl/>
        </w:rPr>
        <w:t xml:space="preserve">. </w:t>
      </w:r>
    </w:p>
    <w:p w14:paraId="360FBC35" w14:textId="77777777" w:rsidR="00145084" w:rsidRDefault="00145084" w:rsidP="00145084">
      <w:pPr>
        <w:spacing w:line="360" w:lineRule="auto"/>
        <w:jc w:val="both"/>
        <w:rPr>
          <w:rFonts w:ascii="Arial" w:hAnsi="Arial"/>
          <w:rtl/>
        </w:rPr>
      </w:pPr>
    </w:p>
    <w:p w14:paraId="14B40470" w14:textId="77777777" w:rsidR="00145084" w:rsidRPr="00C97939" w:rsidRDefault="00145084" w:rsidP="00145084">
      <w:pPr>
        <w:spacing w:line="360" w:lineRule="auto"/>
        <w:jc w:val="both"/>
        <w:rPr>
          <w:rFonts w:ascii="Arial" w:hAnsi="Arial"/>
          <w:rtl/>
        </w:rPr>
      </w:pPr>
      <w:r>
        <w:rPr>
          <w:rFonts w:ascii="Arial" w:hAnsi="Arial" w:hint="cs"/>
          <w:rtl/>
        </w:rPr>
        <w:t>לאמור: למרות שהנאשם לא הואשם בעבירה הנגזרת של סיוע להחזקה, אלא בעבירה העיקרית -  הלכה למעשה, בהחזיקו את הסם והאמל"ח עבור אחר, כך הם פני הדברים.</w:t>
      </w:r>
    </w:p>
    <w:p w14:paraId="591B0597" w14:textId="77777777" w:rsidR="00145084" w:rsidRDefault="00145084" w:rsidP="00145084">
      <w:pPr>
        <w:spacing w:line="360" w:lineRule="auto"/>
        <w:jc w:val="both"/>
        <w:rPr>
          <w:rFonts w:ascii="Arial" w:hAnsi="Arial"/>
          <w:b/>
          <w:bCs/>
          <w:u w:val="single"/>
          <w:rtl/>
        </w:rPr>
      </w:pPr>
    </w:p>
    <w:p w14:paraId="7CB267F0" w14:textId="77777777" w:rsidR="00145084" w:rsidRDefault="00145084" w:rsidP="00145084">
      <w:pPr>
        <w:spacing w:line="360" w:lineRule="auto"/>
        <w:jc w:val="both"/>
        <w:rPr>
          <w:rFonts w:ascii="Arial" w:hAnsi="Arial"/>
          <w:b/>
          <w:bCs/>
          <w:u w:val="single"/>
          <w:rtl/>
        </w:rPr>
      </w:pPr>
      <w:r>
        <w:rPr>
          <w:rFonts w:ascii="Arial" w:hAnsi="Arial" w:hint="cs"/>
          <w:b/>
          <w:bCs/>
          <w:u w:val="single"/>
          <w:rtl/>
        </w:rPr>
        <w:t>(2). עבר פלילי:</w:t>
      </w:r>
    </w:p>
    <w:p w14:paraId="634A6C94" w14:textId="77777777" w:rsidR="00145084" w:rsidRDefault="00145084" w:rsidP="00145084">
      <w:pPr>
        <w:spacing w:line="360" w:lineRule="auto"/>
        <w:jc w:val="both"/>
        <w:rPr>
          <w:rFonts w:ascii="Arial" w:hAnsi="Arial"/>
          <w:b/>
          <w:bCs/>
          <w:u w:val="single"/>
          <w:rtl/>
        </w:rPr>
      </w:pPr>
    </w:p>
    <w:p w14:paraId="3934567D" w14:textId="77777777" w:rsidR="00145084" w:rsidRDefault="00145084" w:rsidP="00145084">
      <w:pPr>
        <w:spacing w:line="360" w:lineRule="auto"/>
        <w:jc w:val="both"/>
        <w:rPr>
          <w:rFonts w:ascii="Arial" w:hAnsi="Arial"/>
          <w:rtl/>
        </w:rPr>
      </w:pPr>
      <w:r w:rsidRPr="001332B4">
        <w:rPr>
          <w:rFonts w:ascii="Arial" w:hAnsi="Arial" w:hint="cs"/>
          <w:rtl/>
        </w:rPr>
        <w:t>לחובת הנאשם</w:t>
      </w:r>
      <w:r>
        <w:rPr>
          <w:rFonts w:ascii="Arial" w:hAnsi="Arial" w:hint="cs"/>
          <w:rtl/>
        </w:rPr>
        <w:t xml:space="preserve"> </w:t>
      </w:r>
      <w:r w:rsidRPr="00140088">
        <w:rPr>
          <w:rFonts w:ascii="Arial" w:hAnsi="Arial" w:hint="cs"/>
          <w:b/>
          <w:bCs/>
          <w:rtl/>
        </w:rPr>
        <w:t>עבר פלילי עשיר</w:t>
      </w:r>
      <w:r>
        <w:rPr>
          <w:rFonts w:ascii="Arial" w:hAnsi="Arial" w:hint="cs"/>
          <w:rtl/>
        </w:rPr>
        <w:t xml:space="preserve"> הכולל 31 הרשעות קודמות.</w:t>
      </w:r>
    </w:p>
    <w:p w14:paraId="27E6C264" w14:textId="77777777" w:rsidR="00145084" w:rsidRDefault="00145084" w:rsidP="00145084">
      <w:pPr>
        <w:spacing w:line="360" w:lineRule="auto"/>
        <w:jc w:val="both"/>
        <w:rPr>
          <w:rFonts w:ascii="Arial" w:hAnsi="Arial"/>
          <w:rtl/>
        </w:rPr>
      </w:pPr>
    </w:p>
    <w:p w14:paraId="5ABC4D05" w14:textId="77777777" w:rsidR="00145084" w:rsidRDefault="00145084" w:rsidP="00145084">
      <w:pPr>
        <w:spacing w:line="360" w:lineRule="auto"/>
        <w:jc w:val="both"/>
        <w:rPr>
          <w:rFonts w:ascii="Arial" w:hAnsi="Arial"/>
          <w:rtl/>
        </w:rPr>
      </w:pPr>
      <w:r>
        <w:rPr>
          <w:rFonts w:ascii="Arial" w:hAnsi="Arial" w:hint="cs"/>
          <w:rtl/>
        </w:rPr>
        <w:t xml:space="preserve">עברו הפלילי כולל הרשעות, בין השאר, </w:t>
      </w:r>
      <w:r w:rsidRPr="00140088">
        <w:rPr>
          <w:rFonts w:ascii="Arial" w:hAnsi="Arial" w:hint="cs"/>
          <w:b/>
          <w:bCs/>
          <w:rtl/>
        </w:rPr>
        <w:t>בעבירות רלוונטיות</w:t>
      </w:r>
      <w:r>
        <w:rPr>
          <w:rFonts w:ascii="Arial" w:hAnsi="Arial" w:hint="cs"/>
          <w:rtl/>
        </w:rPr>
        <w:t xml:space="preserve"> מתחום הסמים והאמל"ח.</w:t>
      </w:r>
    </w:p>
    <w:p w14:paraId="04E398BB" w14:textId="77777777" w:rsidR="00145084" w:rsidRDefault="00145084" w:rsidP="00145084">
      <w:pPr>
        <w:spacing w:line="360" w:lineRule="auto"/>
        <w:jc w:val="both"/>
        <w:rPr>
          <w:rFonts w:ascii="Arial" w:hAnsi="Arial"/>
          <w:rtl/>
        </w:rPr>
      </w:pPr>
    </w:p>
    <w:p w14:paraId="2A66DE3B" w14:textId="77777777" w:rsidR="00145084" w:rsidRDefault="00145084" w:rsidP="00145084">
      <w:pPr>
        <w:spacing w:line="360" w:lineRule="auto"/>
        <w:jc w:val="both"/>
        <w:rPr>
          <w:rFonts w:ascii="Arial" w:hAnsi="Arial"/>
          <w:rtl/>
        </w:rPr>
      </w:pPr>
      <w:r>
        <w:rPr>
          <w:rFonts w:ascii="Arial" w:hAnsi="Arial" w:hint="cs"/>
          <w:rtl/>
        </w:rPr>
        <w:t>הוא נדון בעברו לעונשי מאסר בפועל לתקופות שונות: 18 חודשים, 7 חודשים, 9 חודשים, 15 חודשים, 12 חודשים, 30 חודשים וכיו"ב.</w:t>
      </w:r>
    </w:p>
    <w:p w14:paraId="47683BEC" w14:textId="77777777" w:rsidR="00145084" w:rsidRDefault="00145084" w:rsidP="00145084">
      <w:pPr>
        <w:spacing w:line="360" w:lineRule="auto"/>
        <w:jc w:val="both"/>
        <w:rPr>
          <w:rFonts w:ascii="Arial" w:hAnsi="Arial"/>
          <w:rtl/>
        </w:rPr>
      </w:pPr>
    </w:p>
    <w:p w14:paraId="04CFB94F" w14:textId="77777777" w:rsidR="00145084" w:rsidRDefault="00145084" w:rsidP="00145084">
      <w:pPr>
        <w:spacing w:line="360" w:lineRule="auto"/>
        <w:jc w:val="both"/>
        <w:rPr>
          <w:rFonts w:ascii="Arial" w:hAnsi="Arial"/>
          <w:rtl/>
        </w:rPr>
      </w:pPr>
      <w:r>
        <w:rPr>
          <w:rFonts w:ascii="Arial" w:hAnsi="Arial" w:hint="cs"/>
          <w:rtl/>
        </w:rPr>
        <w:t>עונשי מאסר בפועל אלו לא הרתיעו אותו מלשוב ולבצע עבריינות.</w:t>
      </w:r>
    </w:p>
    <w:p w14:paraId="3004C6BE" w14:textId="77777777" w:rsidR="00145084" w:rsidRDefault="00145084" w:rsidP="00145084">
      <w:pPr>
        <w:spacing w:line="360" w:lineRule="auto"/>
        <w:jc w:val="both"/>
        <w:rPr>
          <w:rFonts w:ascii="Arial" w:hAnsi="Arial"/>
          <w:rtl/>
        </w:rPr>
      </w:pPr>
    </w:p>
    <w:p w14:paraId="424945F5" w14:textId="77777777" w:rsidR="00145084" w:rsidRDefault="00145084" w:rsidP="00145084">
      <w:pPr>
        <w:spacing w:line="360" w:lineRule="auto"/>
        <w:jc w:val="both"/>
        <w:rPr>
          <w:rFonts w:ascii="Arial" w:hAnsi="Arial"/>
          <w:rtl/>
        </w:rPr>
      </w:pPr>
      <w:r>
        <w:rPr>
          <w:rFonts w:ascii="Arial" w:hAnsi="Arial" w:hint="cs"/>
          <w:rtl/>
        </w:rPr>
        <w:t>אכן, יש לייחס משקל לעמדת המאשימה, כי בעברו של הנאשם הרשעות בעבירות רלוונטיות.  יחד עם זאת, ההרשעות בעבירות האמל"ח הן מהשנים  1979 (עבירה משנת 1976) 1984 (עבירה משנת 1984) 1987 (עבירה משנת 1986) 1995 (עבירה משנת 1994).</w:t>
      </w:r>
    </w:p>
    <w:p w14:paraId="100DA72B" w14:textId="77777777" w:rsidR="00145084" w:rsidRDefault="00145084" w:rsidP="00145084">
      <w:pPr>
        <w:spacing w:line="360" w:lineRule="auto"/>
        <w:jc w:val="both"/>
        <w:rPr>
          <w:rFonts w:ascii="Arial" w:hAnsi="Arial"/>
          <w:rtl/>
        </w:rPr>
      </w:pPr>
    </w:p>
    <w:p w14:paraId="76D2C3F5" w14:textId="77777777" w:rsidR="00145084" w:rsidRPr="001332B4" w:rsidRDefault="00145084" w:rsidP="00145084">
      <w:pPr>
        <w:spacing w:line="360" w:lineRule="auto"/>
        <w:jc w:val="both"/>
        <w:rPr>
          <w:rFonts w:ascii="Arial" w:hAnsi="Arial"/>
          <w:rtl/>
        </w:rPr>
      </w:pPr>
      <w:r>
        <w:rPr>
          <w:rFonts w:ascii="Arial" w:hAnsi="Arial" w:hint="cs"/>
          <w:rtl/>
        </w:rPr>
        <w:t>הרשעתו האחרונה בעבירות סמים היא משנת 2016.</w:t>
      </w:r>
    </w:p>
    <w:p w14:paraId="0EB475B5" w14:textId="77777777" w:rsidR="00145084" w:rsidRDefault="00145084" w:rsidP="00145084">
      <w:pPr>
        <w:spacing w:line="360" w:lineRule="auto"/>
        <w:jc w:val="both"/>
        <w:rPr>
          <w:rFonts w:ascii="Arial" w:hAnsi="Arial"/>
          <w:b/>
          <w:bCs/>
          <w:u w:val="single"/>
          <w:rtl/>
        </w:rPr>
      </w:pPr>
    </w:p>
    <w:p w14:paraId="3C146337" w14:textId="77777777" w:rsidR="00145084" w:rsidRDefault="00145084" w:rsidP="00145084">
      <w:pPr>
        <w:spacing w:line="360" w:lineRule="auto"/>
        <w:jc w:val="both"/>
        <w:rPr>
          <w:rFonts w:ascii="Arial" w:hAnsi="Arial"/>
          <w:b/>
          <w:bCs/>
          <w:u w:val="single"/>
          <w:rtl/>
        </w:rPr>
      </w:pPr>
      <w:r>
        <w:rPr>
          <w:rFonts w:ascii="Arial" w:hAnsi="Arial" w:hint="cs"/>
          <w:b/>
          <w:bCs/>
          <w:u w:val="single"/>
          <w:rtl/>
        </w:rPr>
        <w:t>(3). הודאה וחסכון בזמן ציבורי:</w:t>
      </w:r>
    </w:p>
    <w:p w14:paraId="752F133D" w14:textId="77777777" w:rsidR="00145084" w:rsidRDefault="00145084" w:rsidP="00145084">
      <w:pPr>
        <w:spacing w:line="360" w:lineRule="auto"/>
        <w:jc w:val="both"/>
        <w:rPr>
          <w:rFonts w:ascii="Arial" w:hAnsi="Arial"/>
          <w:b/>
          <w:bCs/>
          <w:u w:val="single"/>
          <w:rtl/>
        </w:rPr>
      </w:pPr>
    </w:p>
    <w:p w14:paraId="2A01F855" w14:textId="77777777" w:rsidR="00145084" w:rsidRDefault="00145084" w:rsidP="00145084">
      <w:pPr>
        <w:spacing w:line="360" w:lineRule="auto"/>
        <w:jc w:val="both"/>
        <w:rPr>
          <w:rFonts w:ascii="Arial" w:hAnsi="Arial"/>
          <w:rtl/>
        </w:rPr>
      </w:pPr>
      <w:r>
        <w:rPr>
          <w:rFonts w:ascii="Arial" w:hAnsi="Arial" w:hint="cs"/>
          <w:rtl/>
        </w:rPr>
        <w:t>הנאשם הודה, לא ניהל משפט וחסך זמן ציבורי ניכר.</w:t>
      </w:r>
    </w:p>
    <w:p w14:paraId="28A0A162" w14:textId="77777777" w:rsidR="00145084" w:rsidRDefault="00145084" w:rsidP="00145084">
      <w:pPr>
        <w:spacing w:line="360" w:lineRule="auto"/>
        <w:jc w:val="both"/>
        <w:rPr>
          <w:rFonts w:ascii="Arial" w:hAnsi="Arial"/>
          <w:rtl/>
        </w:rPr>
      </w:pPr>
    </w:p>
    <w:p w14:paraId="355BF189" w14:textId="77777777" w:rsidR="00145084" w:rsidRDefault="00145084" w:rsidP="00145084">
      <w:pPr>
        <w:spacing w:line="360" w:lineRule="auto"/>
        <w:jc w:val="both"/>
        <w:rPr>
          <w:rFonts w:ascii="Arial" w:hAnsi="Arial"/>
          <w:rtl/>
        </w:rPr>
      </w:pPr>
      <w:r>
        <w:rPr>
          <w:rFonts w:ascii="Arial" w:hAnsi="Arial" w:hint="cs"/>
          <w:rtl/>
        </w:rPr>
        <w:t>בסופו של יום הוא חזר בו מבקשתו לבטל את ההרשעה לפי הודאתו.</w:t>
      </w:r>
    </w:p>
    <w:p w14:paraId="234DF2CE" w14:textId="77777777" w:rsidR="00145084" w:rsidRDefault="00145084" w:rsidP="00145084">
      <w:pPr>
        <w:spacing w:line="360" w:lineRule="auto"/>
        <w:jc w:val="both"/>
        <w:rPr>
          <w:rFonts w:ascii="Arial" w:hAnsi="Arial"/>
          <w:rtl/>
        </w:rPr>
      </w:pPr>
    </w:p>
    <w:p w14:paraId="0068A11B" w14:textId="77777777" w:rsidR="00145084" w:rsidRDefault="00145084" w:rsidP="00145084">
      <w:pPr>
        <w:spacing w:line="360" w:lineRule="auto"/>
        <w:jc w:val="both"/>
        <w:rPr>
          <w:rFonts w:ascii="Arial" w:hAnsi="Arial"/>
          <w:rtl/>
        </w:rPr>
      </w:pPr>
      <w:r>
        <w:rPr>
          <w:rFonts w:ascii="Arial" w:hAnsi="Arial" w:hint="cs"/>
          <w:rtl/>
        </w:rPr>
        <w:t xml:space="preserve">זהו נימוק חשוב, שמובא לזכותו של הנאשם, המוביל להקלה מסוימת בענישה במסגרת </w:t>
      </w:r>
      <w:bookmarkStart w:id="12" w:name="Seif13"/>
      <w:r>
        <w:rPr>
          <w:rFonts w:ascii="Arial" w:hAnsi="Arial" w:hint="cs"/>
          <w:rtl/>
        </w:rPr>
        <w:t>כלל השיקולים</w:t>
      </w:r>
      <w:bookmarkEnd w:id="12"/>
      <w:r>
        <w:rPr>
          <w:rFonts w:ascii="Arial" w:hAnsi="Arial" w:hint="cs"/>
          <w:rtl/>
        </w:rPr>
        <w:t>.</w:t>
      </w:r>
    </w:p>
    <w:p w14:paraId="48F93B3C" w14:textId="77777777" w:rsidR="00145084" w:rsidRDefault="00145084" w:rsidP="00145084">
      <w:pPr>
        <w:spacing w:line="360" w:lineRule="auto"/>
        <w:jc w:val="both"/>
        <w:rPr>
          <w:rFonts w:ascii="Arial" w:hAnsi="Arial"/>
          <w:rtl/>
        </w:rPr>
      </w:pPr>
    </w:p>
    <w:p w14:paraId="1C625002" w14:textId="77777777" w:rsidR="00145084" w:rsidRPr="00390CD1" w:rsidRDefault="00145084" w:rsidP="00145084">
      <w:pPr>
        <w:spacing w:line="360" w:lineRule="auto"/>
        <w:jc w:val="both"/>
        <w:rPr>
          <w:rFonts w:ascii="Arial" w:hAnsi="Arial"/>
          <w:b/>
          <w:bCs/>
          <w:rtl/>
        </w:rPr>
      </w:pPr>
      <w:r>
        <w:rPr>
          <w:rFonts w:ascii="Arial" w:hAnsi="Arial" w:hint="cs"/>
          <w:rtl/>
        </w:rPr>
        <w:t xml:space="preserve">יצוין, כי במסגרת הודאתו ודבריו בבית-המשפט </w:t>
      </w:r>
      <w:r w:rsidRPr="00390CD1">
        <w:rPr>
          <w:rFonts w:ascii="Arial" w:hAnsi="Arial" w:hint="cs"/>
          <w:b/>
          <w:bCs/>
          <w:rtl/>
        </w:rPr>
        <w:t>מסר הנאשם את שמו של אותו "אחר"</w:t>
      </w:r>
      <w:r>
        <w:rPr>
          <w:rFonts w:ascii="Arial" w:hAnsi="Arial" w:hint="cs"/>
          <w:rtl/>
        </w:rPr>
        <w:t xml:space="preserve"> המצוין בעובדות, </w:t>
      </w:r>
      <w:r w:rsidRPr="00390CD1">
        <w:rPr>
          <w:rFonts w:ascii="Arial" w:hAnsi="Arial" w:hint="cs"/>
          <w:b/>
          <w:bCs/>
          <w:rtl/>
        </w:rPr>
        <w:t>אולם לא נמסר בידי המאשימה כי מוצה או ימוצה הדין עם אותו אחר או שלפחות נערכה או תיערך חקירה ממצה לקראת מיצוי הדין עם אותו אדם.</w:t>
      </w:r>
    </w:p>
    <w:p w14:paraId="02A40B1C" w14:textId="77777777" w:rsidR="00145084" w:rsidRDefault="00145084" w:rsidP="00145084">
      <w:pPr>
        <w:spacing w:line="360" w:lineRule="auto"/>
        <w:jc w:val="both"/>
        <w:rPr>
          <w:rFonts w:ascii="Arial" w:hAnsi="Arial"/>
          <w:rtl/>
        </w:rPr>
      </w:pPr>
    </w:p>
    <w:p w14:paraId="6A4AF55B" w14:textId="77777777" w:rsidR="00145084" w:rsidRPr="0085217D" w:rsidRDefault="00145084" w:rsidP="00145084">
      <w:pPr>
        <w:spacing w:line="360" w:lineRule="auto"/>
        <w:jc w:val="both"/>
        <w:rPr>
          <w:rFonts w:ascii="Arial" w:hAnsi="Arial"/>
          <w:rtl/>
        </w:rPr>
      </w:pPr>
      <w:r>
        <w:rPr>
          <w:rFonts w:ascii="Arial" w:hAnsi="Arial" w:hint="cs"/>
          <w:rtl/>
        </w:rPr>
        <w:t xml:space="preserve">הנאשם בדבריו האחרונים הבטיח: "אני לא יעבור יותר עבירות בחיים, זהו סוף, </w:t>
      </w:r>
      <w:r w:rsidRPr="00390CD1">
        <w:rPr>
          <w:rFonts w:ascii="Arial" w:hAnsi="Arial" w:hint="cs"/>
          <w:b/>
          <w:bCs/>
          <w:rtl/>
        </w:rPr>
        <w:t>אני בפנסיה</w:t>
      </w:r>
      <w:r>
        <w:rPr>
          <w:rFonts w:ascii="Arial" w:hAnsi="Arial" w:hint="cs"/>
          <w:rtl/>
        </w:rPr>
        <w:t xml:space="preserve">, לא יעבור יותר, מבטיח לך...". כולי תקווה שכך יהיה, או שלפחות הנאשם ישכיל "להשטיח את העקומה" העבריינית שלו, אך למרבה הצער עברו הפלילי מלמד, כי זהו </w:t>
      </w:r>
      <w:r w:rsidRPr="00390CD1">
        <w:rPr>
          <w:rFonts w:ascii="Arial" w:hAnsi="Arial" w:hint="cs"/>
          <w:b/>
          <w:bCs/>
          <w:rtl/>
        </w:rPr>
        <w:t>נאשם חזרתי</w:t>
      </w:r>
      <w:r>
        <w:rPr>
          <w:rFonts w:ascii="Arial" w:hAnsi="Arial" w:hint="cs"/>
          <w:rtl/>
        </w:rPr>
        <w:t xml:space="preserve"> ששב ומבצע עבריינות שאין לדעת מה גיל הפרישה העברייני שאותו קבע לעצמו. </w:t>
      </w:r>
    </w:p>
    <w:p w14:paraId="58B38923" w14:textId="77777777" w:rsidR="00145084" w:rsidRDefault="00145084" w:rsidP="00145084">
      <w:pPr>
        <w:spacing w:line="360" w:lineRule="auto"/>
        <w:jc w:val="both"/>
        <w:rPr>
          <w:rFonts w:ascii="Arial" w:hAnsi="Arial"/>
          <w:b/>
          <w:bCs/>
          <w:u w:val="single"/>
          <w:rtl/>
        </w:rPr>
      </w:pPr>
    </w:p>
    <w:p w14:paraId="7AA0F5D4" w14:textId="77777777" w:rsidR="00145084" w:rsidRDefault="00145084" w:rsidP="00145084">
      <w:pPr>
        <w:spacing w:line="360" w:lineRule="auto"/>
        <w:jc w:val="both"/>
        <w:rPr>
          <w:rFonts w:ascii="Arial" w:hAnsi="Arial"/>
          <w:b/>
          <w:bCs/>
          <w:u w:val="single"/>
          <w:rtl/>
        </w:rPr>
      </w:pPr>
      <w:r>
        <w:rPr>
          <w:rFonts w:ascii="Arial" w:hAnsi="Arial" w:hint="cs"/>
          <w:b/>
          <w:bCs/>
          <w:u w:val="single"/>
          <w:rtl/>
        </w:rPr>
        <w:t>(4) התסקיר:</w:t>
      </w:r>
    </w:p>
    <w:p w14:paraId="0C03B85C" w14:textId="77777777" w:rsidR="00145084" w:rsidRDefault="00145084" w:rsidP="00145084">
      <w:pPr>
        <w:spacing w:line="360" w:lineRule="auto"/>
        <w:jc w:val="both"/>
        <w:rPr>
          <w:rFonts w:ascii="Arial" w:hAnsi="Arial"/>
          <w:b/>
          <w:bCs/>
          <w:u w:val="single"/>
          <w:rtl/>
        </w:rPr>
      </w:pPr>
    </w:p>
    <w:p w14:paraId="05C45C18" w14:textId="77777777" w:rsidR="00145084" w:rsidRDefault="00145084" w:rsidP="00145084">
      <w:pPr>
        <w:spacing w:line="360" w:lineRule="auto"/>
        <w:jc w:val="both"/>
        <w:rPr>
          <w:rFonts w:ascii="Arial" w:hAnsi="Arial"/>
          <w:rtl/>
        </w:rPr>
      </w:pPr>
      <w:r>
        <w:rPr>
          <w:rFonts w:ascii="Arial" w:hAnsi="Arial" w:hint="cs"/>
          <w:rtl/>
        </w:rPr>
        <w:t>מתסקיר שירות המבחן ניתן ללמוד על תולדות חייו של הנאשם. הוא גדל במשפחה קשה ובמצוקה כלכלית.</w:t>
      </w:r>
    </w:p>
    <w:p w14:paraId="590DC0CF" w14:textId="77777777" w:rsidR="00145084" w:rsidRDefault="00145084" w:rsidP="00145084">
      <w:pPr>
        <w:spacing w:line="360" w:lineRule="auto"/>
        <w:jc w:val="both"/>
        <w:rPr>
          <w:rFonts w:ascii="Arial" w:hAnsi="Arial"/>
          <w:rtl/>
        </w:rPr>
      </w:pPr>
    </w:p>
    <w:p w14:paraId="7FAAB8F6" w14:textId="77777777" w:rsidR="00145084" w:rsidRDefault="00145084" w:rsidP="00145084">
      <w:pPr>
        <w:spacing w:line="360" w:lineRule="auto"/>
        <w:jc w:val="both"/>
        <w:rPr>
          <w:rFonts w:ascii="Arial" w:hAnsi="Arial"/>
          <w:rtl/>
        </w:rPr>
      </w:pPr>
      <w:r>
        <w:rPr>
          <w:rFonts w:ascii="Arial" w:hAnsi="Arial" w:hint="cs"/>
          <w:rtl/>
        </w:rPr>
        <w:t xml:space="preserve">משפחתו חוותה טרגדיות שונות, כמתואר בתסקיר. </w:t>
      </w:r>
    </w:p>
    <w:p w14:paraId="5386A78F" w14:textId="77777777" w:rsidR="00145084" w:rsidRDefault="00145084" w:rsidP="00145084">
      <w:pPr>
        <w:spacing w:line="360" w:lineRule="auto"/>
        <w:jc w:val="both"/>
        <w:rPr>
          <w:rFonts w:ascii="Arial" w:hAnsi="Arial"/>
          <w:rtl/>
        </w:rPr>
      </w:pPr>
    </w:p>
    <w:p w14:paraId="6FD6EBE4" w14:textId="77777777" w:rsidR="00145084" w:rsidRDefault="00145084" w:rsidP="00145084">
      <w:pPr>
        <w:spacing w:line="360" w:lineRule="auto"/>
        <w:jc w:val="both"/>
        <w:rPr>
          <w:rFonts w:ascii="Arial" w:hAnsi="Arial"/>
          <w:rtl/>
        </w:rPr>
      </w:pPr>
      <w:r>
        <w:rPr>
          <w:rFonts w:ascii="Arial" w:hAnsi="Arial" w:hint="cs"/>
          <w:rtl/>
        </w:rPr>
        <w:t xml:space="preserve"> הוא עצמו בעל משפחה.</w:t>
      </w:r>
    </w:p>
    <w:p w14:paraId="23248CF4" w14:textId="77777777" w:rsidR="00145084" w:rsidRDefault="00145084" w:rsidP="00145084">
      <w:pPr>
        <w:spacing w:line="360" w:lineRule="auto"/>
        <w:jc w:val="both"/>
        <w:rPr>
          <w:rFonts w:ascii="Arial" w:hAnsi="Arial"/>
          <w:rtl/>
        </w:rPr>
      </w:pPr>
    </w:p>
    <w:p w14:paraId="4C4041AF" w14:textId="77777777" w:rsidR="00145084" w:rsidRDefault="00145084" w:rsidP="00145084">
      <w:pPr>
        <w:spacing w:line="360" w:lineRule="auto"/>
        <w:jc w:val="both"/>
        <w:rPr>
          <w:rFonts w:ascii="Arial" w:hAnsi="Arial"/>
          <w:rtl/>
        </w:rPr>
      </w:pPr>
      <w:r>
        <w:rPr>
          <w:rFonts w:ascii="Arial" w:hAnsi="Arial" w:hint="cs"/>
          <w:rtl/>
        </w:rPr>
        <w:t>למרבה הצער, מגיל 14 החל לנהל  אורח חיים עברייני התמכרותי.</w:t>
      </w:r>
    </w:p>
    <w:p w14:paraId="5824B6A2" w14:textId="77777777" w:rsidR="00145084" w:rsidRDefault="00145084" w:rsidP="00145084">
      <w:pPr>
        <w:spacing w:line="360" w:lineRule="auto"/>
        <w:jc w:val="both"/>
        <w:rPr>
          <w:rFonts w:ascii="Arial" w:hAnsi="Arial"/>
          <w:rtl/>
        </w:rPr>
      </w:pPr>
    </w:p>
    <w:p w14:paraId="137F3973" w14:textId="77777777" w:rsidR="00145084" w:rsidRDefault="00145084" w:rsidP="00145084">
      <w:pPr>
        <w:spacing w:line="360" w:lineRule="auto"/>
        <w:jc w:val="both"/>
        <w:rPr>
          <w:rFonts w:ascii="Arial" w:hAnsi="Arial"/>
          <w:rtl/>
        </w:rPr>
      </w:pPr>
      <w:r>
        <w:rPr>
          <w:rFonts w:ascii="Arial" w:hAnsi="Arial" w:hint="cs"/>
          <w:rtl/>
        </w:rPr>
        <w:t>הנאשם הביע עניין לעבור הליך טיפולי מסמים, אך לאור ניסיון העבר עמו, ההערכה היא כי הוא בעל כוחות דלים לשם כך.</w:t>
      </w:r>
    </w:p>
    <w:p w14:paraId="12CBA707" w14:textId="77777777" w:rsidR="00145084" w:rsidRDefault="00145084" w:rsidP="00145084">
      <w:pPr>
        <w:spacing w:line="360" w:lineRule="auto"/>
        <w:jc w:val="both"/>
        <w:rPr>
          <w:rFonts w:ascii="Arial" w:hAnsi="Arial"/>
          <w:rtl/>
        </w:rPr>
      </w:pPr>
    </w:p>
    <w:p w14:paraId="29D37E80" w14:textId="77777777" w:rsidR="00145084" w:rsidRDefault="00145084" w:rsidP="00145084">
      <w:pPr>
        <w:spacing w:line="360" w:lineRule="auto"/>
        <w:jc w:val="both"/>
        <w:rPr>
          <w:rFonts w:ascii="Arial" w:hAnsi="Arial"/>
          <w:rtl/>
        </w:rPr>
      </w:pPr>
      <w:r>
        <w:rPr>
          <w:rFonts w:ascii="Arial" w:hAnsi="Arial" w:hint="cs"/>
          <w:rtl/>
        </w:rPr>
        <w:t>שירות המבחן סקר היטב את גורמי הסיכון והסיכוי השונים, ובסופו של יום לא מצא לנכון להמליץ על הליך שיקומי, אלא במסגרת מאסרו.</w:t>
      </w:r>
    </w:p>
    <w:p w14:paraId="31A8CEDD" w14:textId="77777777" w:rsidR="00145084" w:rsidRDefault="00145084" w:rsidP="00145084">
      <w:pPr>
        <w:spacing w:line="360" w:lineRule="auto"/>
        <w:jc w:val="both"/>
        <w:rPr>
          <w:rFonts w:ascii="Arial" w:hAnsi="Arial"/>
          <w:rtl/>
        </w:rPr>
      </w:pPr>
    </w:p>
    <w:p w14:paraId="3414D060" w14:textId="77777777" w:rsidR="00145084" w:rsidRPr="00390CD1" w:rsidRDefault="00145084" w:rsidP="00145084">
      <w:pPr>
        <w:spacing w:line="360" w:lineRule="auto"/>
        <w:jc w:val="both"/>
        <w:rPr>
          <w:rFonts w:ascii="Arial" w:hAnsi="Arial"/>
          <w:b/>
          <w:bCs/>
          <w:rtl/>
        </w:rPr>
      </w:pPr>
      <w:r w:rsidRPr="00390CD1">
        <w:rPr>
          <w:rFonts w:ascii="Arial" w:hAnsi="Arial" w:hint="cs"/>
          <w:b/>
          <w:bCs/>
          <w:rtl/>
        </w:rPr>
        <w:t>אכן, יש להביע תקווה שהנאשם ישולב במסגרת טיפולית/שיקומית בכלא.</w:t>
      </w:r>
    </w:p>
    <w:p w14:paraId="1D8AAF6B" w14:textId="77777777" w:rsidR="00145084" w:rsidRDefault="00145084" w:rsidP="00145084">
      <w:pPr>
        <w:spacing w:line="360" w:lineRule="auto"/>
        <w:jc w:val="both"/>
        <w:rPr>
          <w:rFonts w:ascii="Arial" w:hAnsi="Arial"/>
          <w:rtl/>
        </w:rPr>
      </w:pPr>
    </w:p>
    <w:p w14:paraId="6C786CB7" w14:textId="77777777" w:rsidR="00145084" w:rsidRDefault="00145084" w:rsidP="00145084">
      <w:pPr>
        <w:spacing w:line="360" w:lineRule="auto"/>
        <w:jc w:val="both"/>
        <w:rPr>
          <w:rFonts w:ascii="Arial" w:hAnsi="Arial"/>
          <w:rtl/>
        </w:rPr>
      </w:pPr>
    </w:p>
    <w:p w14:paraId="62EFA84E" w14:textId="77777777" w:rsidR="00145084" w:rsidRPr="00601CA4" w:rsidRDefault="00145084" w:rsidP="00145084">
      <w:pPr>
        <w:spacing w:line="360" w:lineRule="auto"/>
        <w:jc w:val="both"/>
        <w:rPr>
          <w:rFonts w:ascii="Arial" w:hAnsi="Arial"/>
          <w:rtl/>
        </w:rPr>
      </w:pPr>
    </w:p>
    <w:p w14:paraId="1F18B40B" w14:textId="77777777" w:rsidR="00145084" w:rsidRDefault="00145084" w:rsidP="00145084">
      <w:pPr>
        <w:spacing w:line="360" w:lineRule="auto"/>
        <w:jc w:val="both"/>
        <w:rPr>
          <w:rFonts w:ascii="Arial" w:hAnsi="Arial"/>
          <w:b/>
          <w:bCs/>
          <w:u w:val="single"/>
          <w:rtl/>
        </w:rPr>
      </w:pPr>
    </w:p>
    <w:p w14:paraId="11BFDF91" w14:textId="77777777" w:rsidR="00145084" w:rsidRDefault="00145084" w:rsidP="00145084">
      <w:pPr>
        <w:spacing w:line="360" w:lineRule="auto"/>
        <w:jc w:val="both"/>
        <w:rPr>
          <w:rFonts w:ascii="Arial" w:hAnsi="Arial"/>
          <w:b/>
          <w:bCs/>
          <w:u w:val="single"/>
          <w:rtl/>
        </w:rPr>
      </w:pPr>
      <w:r>
        <w:rPr>
          <w:rFonts w:ascii="Arial" w:hAnsi="Arial" w:hint="cs"/>
          <w:b/>
          <w:bCs/>
          <w:u w:val="single"/>
          <w:rtl/>
        </w:rPr>
        <w:t>(5). ענישה בתקופת קורונה:</w:t>
      </w:r>
    </w:p>
    <w:p w14:paraId="08F081CA" w14:textId="77777777" w:rsidR="00145084" w:rsidRDefault="00145084" w:rsidP="00145084">
      <w:pPr>
        <w:spacing w:line="360" w:lineRule="auto"/>
        <w:jc w:val="both"/>
        <w:rPr>
          <w:rFonts w:ascii="Arial" w:hAnsi="Arial"/>
          <w:b/>
          <w:bCs/>
          <w:u w:val="single"/>
          <w:rtl/>
        </w:rPr>
      </w:pPr>
    </w:p>
    <w:p w14:paraId="0DAFDA22" w14:textId="77777777" w:rsidR="00145084" w:rsidRDefault="00145084" w:rsidP="00145084">
      <w:pPr>
        <w:spacing w:line="360" w:lineRule="auto"/>
        <w:jc w:val="both"/>
      </w:pPr>
      <w:r>
        <w:rPr>
          <w:rtl/>
        </w:rPr>
        <w:t xml:space="preserve">אין להתעלם מתקופת החירום בה אנו מצויים, עת מגפת נגיף הקורונה פוגעת באוכלוסייה ומסכנת אותה. </w:t>
      </w:r>
    </w:p>
    <w:p w14:paraId="2E500339" w14:textId="77777777" w:rsidR="00145084" w:rsidRDefault="00145084" w:rsidP="00145084">
      <w:pPr>
        <w:spacing w:line="360" w:lineRule="auto"/>
        <w:jc w:val="both"/>
        <w:rPr>
          <w:rtl/>
        </w:rPr>
      </w:pPr>
    </w:p>
    <w:p w14:paraId="4E987660" w14:textId="77777777" w:rsidR="00145084" w:rsidRDefault="00145084" w:rsidP="00145084">
      <w:pPr>
        <w:spacing w:line="360" w:lineRule="auto"/>
        <w:jc w:val="both"/>
        <w:rPr>
          <w:rtl/>
        </w:rPr>
      </w:pPr>
      <w:r>
        <w:rPr>
          <w:rtl/>
        </w:rPr>
        <w:t xml:space="preserve">סעיף </w:t>
      </w:r>
      <w:bookmarkStart w:id="13" w:name="Seif10"/>
      <w:bookmarkEnd w:id="13"/>
      <w:r w:rsidR="00F12DE5" w:rsidRPr="00F12DE5">
        <w:rPr>
          <w:color w:val="0000FF"/>
          <w:u w:val="single"/>
          <w:rtl/>
        </w:rPr>
        <w:fldChar w:fldCharType="begin"/>
      </w:r>
      <w:r w:rsidR="00F12DE5" w:rsidRPr="00F12DE5">
        <w:rPr>
          <w:color w:val="0000FF"/>
          <w:u w:val="single"/>
          <w:rtl/>
        </w:rPr>
        <w:instrText xml:space="preserve"> </w:instrText>
      </w:r>
      <w:r w:rsidR="00F12DE5" w:rsidRPr="00F12DE5">
        <w:rPr>
          <w:color w:val="0000FF"/>
          <w:u w:val="single"/>
        </w:rPr>
        <w:instrText>HYPERLINK</w:instrText>
      </w:r>
      <w:r w:rsidR="00F12DE5" w:rsidRPr="00F12DE5">
        <w:rPr>
          <w:color w:val="0000FF"/>
          <w:u w:val="single"/>
          <w:rtl/>
        </w:rPr>
        <w:instrText xml:space="preserve"> "</w:instrText>
      </w:r>
      <w:r w:rsidR="00F12DE5" w:rsidRPr="00F12DE5">
        <w:rPr>
          <w:color w:val="0000FF"/>
          <w:u w:val="single"/>
        </w:rPr>
        <w:instrText>http://www.nevo.co.il/law/74903/13.b1</w:instrText>
      </w:r>
      <w:r w:rsidR="00F12DE5" w:rsidRPr="00F12DE5">
        <w:rPr>
          <w:color w:val="0000FF"/>
          <w:u w:val="single"/>
          <w:rtl/>
        </w:rPr>
        <w:instrText xml:space="preserve">" </w:instrText>
      </w:r>
      <w:r w:rsidR="00B33138" w:rsidRPr="00F12DE5">
        <w:rPr>
          <w:color w:val="0000FF"/>
          <w:u w:val="single"/>
        </w:rPr>
      </w:r>
      <w:r w:rsidR="00F12DE5" w:rsidRPr="00F12DE5">
        <w:rPr>
          <w:color w:val="0000FF"/>
          <w:u w:val="single"/>
          <w:rtl/>
        </w:rPr>
        <w:fldChar w:fldCharType="separate"/>
      </w:r>
      <w:r w:rsidR="00F12DE5" w:rsidRPr="00F12DE5">
        <w:rPr>
          <w:rStyle w:val="Hyperlink"/>
          <w:rtl/>
        </w:rPr>
        <w:t>13 (ב1)</w:t>
      </w:r>
      <w:r w:rsidR="00F12DE5" w:rsidRPr="00F12DE5">
        <w:rPr>
          <w:color w:val="0000FF"/>
          <w:u w:val="single"/>
          <w:rtl/>
        </w:rPr>
        <w:fldChar w:fldCharType="end"/>
      </w:r>
      <w:r>
        <w:rPr>
          <w:rtl/>
        </w:rPr>
        <w:t xml:space="preserve"> ל</w:t>
      </w:r>
      <w:hyperlink r:id="rId23" w:history="1">
        <w:r w:rsidR="004351A9" w:rsidRPr="004351A9">
          <w:rPr>
            <w:color w:val="0000FF"/>
            <w:u w:val="single"/>
            <w:rtl/>
          </w:rPr>
          <w:t>חוק סדר הדין הפלילי</w:t>
        </w:r>
      </w:hyperlink>
      <w:r>
        <w:rPr>
          <w:rtl/>
        </w:rPr>
        <w:t xml:space="preserve"> (סמכויות אכיפה, מעצרים) התשנ"ו – 1996, כפי שתוקן ב</w:t>
      </w:r>
      <w:bookmarkStart w:id="14" w:name="Seif5"/>
      <w:r>
        <w:rPr>
          <w:rtl/>
        </w:rPr>
        <w:t xml:space="preserve">תקנות </w:t>
      </w:r>
      <w:bookmarkEnd w:id="14"/>
      <w:r>
        <w:rPr>
          <w:rtl/>
        </w:rPr>
        <w:t xml:space="preserve">שעת החירום הרלוונטיות, מורה לבית-המשפט לשקול בהוראת </w:t>
      </w:r>
      <w:r>
        <w:rPr>
          <w:b/>
          <w:bCs/>
          <w:rtl/>
        </w:rPr>
        <w:t>מעצרו</w:t>
      </w:r>
      <w:r>
        <w:rPr>
          <w:rtl/>
        </w:rPr>
        <w:t xml:space="preserve"> של חשוד, בין השאר, את "...</w:t>
      </w:r>
      <w:r>
        <w:rPr>
          <w:b/>
          <w:bCs/>
          <w:rtl/>
        </w:rPr>
        <w:t>הסיכון להידבקות העצור בנגיף הקורונה...בעת שהותו במעצר ומצב הכליאה באותה עת</w:t>
      </w:r>
      <w:r>
        <w:rPr>
          <w:rtl/>
        </w:rPr>
        <w:t xml:space="preserve">". </w:t>
      </w:r>
    </w:p>
    <w:p w14:paraId="4A022474" w14:textId="77777777" w:rsidR="00145084" w:rsidRDefault="00145084" w:rsidP="00145084">
      <w:pPr>
        <w:spacing w:line="360" w:lineRule="auto"/>
        <w:jc w:val="both"/>
      </w:pPr>
    </w:p>
    <w:p w14:paraId="4F3D5F57" w14:textId="77777777" w:rsidR="00145084" w:rsidRDefault="00145084" w:rsidP="00145084">
      <w:pPr>
        <w:spacing w:line="360" w:lineRule="auto"/>
        <w:jc w:val="both"/>
        <w:rPr>
          <w:rtl/>
        </w:rPr>
      </w:pPr>
      <w:r>
        <w:rPr>
          <w:rtl/>
        </w:rPr>
        <w:t xml:space="preserve">למרות שלשון החוק דנה </w:t>
      </w:r>
      <w:r>
        <w:rPr>
          <w:b/>
          <w:bCs/>
          <w:rtl/>
        </w:rPr>
        <w:t>במעצר</w:t>
      </w:r>
      <w:r>
        <w:rPr>
          <w:rtl/>
        </w:rPr>
        <w:t xml:space="preserve"> להבדיל </w:t>
      </w:r>
      <w:r>
        <w:rPr>
          <w:b/>
          <w:bCs/>
          <w:rtl/>
        </w:rPr>
        <w:t>ממאסר</w:t>
      </w:r>
      <w:r>
        <w:rPr>
          <w:rtl/>
        </w:rPr>
        <w:t xml:space="preserve">, אין ספק, כי יש </w:t>
      </w:r>
      <w:r>
        <w:rPr>
          <w:b/>
          <w:bCs/>
          <w:rtl/>
        </w:rPr>
        <w:t>להקיש</w:t>
      </w:r>
      <w:r>
        <w:rPr>
          <w:rtl/>
        </w:rPr>
        <w:t xml:space="preserve"> מתכלית זו, שדנה בשאלת המעצר גם לעניין שאלת המאסר, </w:t>
      </w:r>
      <w:r>
        <w:rPr>
          <w:b/>
          <w:bCs/>
          <w:rtl/>
        </w:rPr>
        <w:t xml:space="preserve">במיוחד כאשר דנים בתקופת מאסר </w:t>
      </w:r>
      <w:r>
        <w:rPr>
          <w:rFonts w:hint="cs"/>
          <w:b/>
          <w:bCs/>
          <w:rtl/>
        </w:rPr>
        <w:t>לתקופה, שאין בה צפי לסיום המגפה</w:t>
      </w:r>
      <w:r>
        <w:rPr>
          <w:rtl/>
        </w:rPr>
        <w:t>, הגם שיש להניח שעל שלטונות שב"ס לדאוג לבריאותם של אסירים גם בעניין זה, כפי חובתם לדאגה בימים כתיקונם.</w:t>
      </w:r>
    </w:p>
    <w:p w14:paraId="007F6759" w14:textId="77777777" w:rsidR="00145084" w:rsidRDefault="00145084" w:rsidP="00145084">
      <w:pPr>
        <w:spacing w:line="360" w:lineRule="auto"/>
        <w:jc w:val="both"/>
        <w:rPr>
          <w:rtl/>
        </w:rPr>
      </w:pPr>
    </w:p>
    <w:p w14:paraId="32AC7389" w14:textId="77777777" w:rsidR="00145084" w:rsidRDefault="00145084" w:rsidP="00145084">
      <w:pPr>
        <w:spacing w:line="360" w:lineRule="auto"/>
        <w:jc w:val="both"/>
        <w:rPr>
          <w:rtl/>
        </w:rPr>
      </w:pPr>
      <w:r>
        <w:rPr>
          <w:rtl/>
        </w:rPr>
        <w:t>בנוסף, יש משמעות מסוימת לעובדה שאני גוזר את דינו של נאשם - אמנם לפי הדין שב</w:t>
      </w:r>
      <w:bookmarkStart w:id="15" w:name="Seif6"/>
      <w:r>
        <w:rPr>
          <w:rtl/>
        </w:rPr>
        <w:t xml:space="preserve">תקנות </w:t>
      </w:r>
      <w:bookmarkEnd w:id="15"/>
      <w:r>
        <w:rPr>
          <w:rtl/>
        </w:rPr>
        <w:t>לשעת חירום</w:t>
      </w:r>
      <w:r>
        <w:rPr>
          <w:rFonts w:hint="cs"/>
          <w:rtl/>
        </w:rPr>
        <w:t xml:space="preserve"> (בעת שהטיעון נערך בווידאו) </w:t>
      </w:r>
      <w:r>
        <w:rPr>
          <w:rtl/>
        </w:rPr>
        <w:t xml:space="preserve">אך אין זו "דרך המלך" הנהוגה בפלילים </w:t>
      </w:r>
      <w:r>
        <w:rPr>
          <w:rFonts w:hint="cs"/>
          <w:rtl/>
        </w:rPr>
        <w:t xml:space="preserve"> - </w:t>
      </w:r>
      <w:r>
        <w:rPr>
          <w:rtl/>
        </w:rPr>
        <w:t>סדר דין שכזה, אינו "טבעי" למשפט הפלילי ויתכן שמי שנושא במחיר הוא הנאשם עצמו.</w:t>
      </w:r>
    </w:p>
    <w:p w14:paraId="1CD91D13" w14:textId="77777777" w:rsidR="00145084" w:rsidRDefault="00145084" w:rsidP="00145084">
      <w:pPr>
        <w:spacing w:line="360" w:lineRule="auto"/>
        <w:jc w:val="both"/>
        <w:rPr>
          <w:rtl/>
        </w:rPr>
      </w:pPr>
    </w:p>
    <w:p w14:paraId="503D19C3" w14:textId="77777777" w:rsidR="00145084" w:rsidRDefault="00145084" w:rsidP="00145084">
      <w:pPr>
        <w:spacing w:line="360" w:lineRule="auto"/>
        <w:jc w:val="both"/>
        <w:rPr>
          <w:rtl/>
        </w:rPr>
      </w:pPr>
      <w:r>
        <w:rPr>
          <w:rtl/>
        </w:rPr>
        <w:t xml:space="preserve">בנוסף, למרות שבדרך </w:t>
      </w:r>
      <w:bookmarkStart w:id="16" w:name="Seif14"/>
      <w:r>
        <w:rPr>
          <w:rtl/>
        </w:rPr>
        <w:t>כלל בית</w:t>
      </w:r>
      <w:bookmarkEnd w:id="16"/>
      <w:r>
        <w:rPr>
          <w:rtl/>
        </w:rPr>
        <w:t xml:space="preserve">-המשפט הגוזר את הדין </w:t>
      </w:r>
      <w:r>
        <w:rPr>
          <w:rFonts w:hint="cs"/>
          <w:rtl/>
        </w:rPr>
        <w:t xml:space="preserve">אינו </w:t>
      </w:r>
      <w:r>
        <w:rPr>
          <w:rtl/>
        </w:rPr>
        <w:t xml:space="preserve">שוקל שיקולים, שלאחר גזר-הדין, עדיין יש לזכור, כי ריצוי המאסר, בתקופה שכזו, </w:t>
      </w:r>
      <w:r w:rsidRPr="00B07187">
        <w:rPr>
          <w:b/>
          <w:bCs/>
          <w:rtl/>
        </w:rPr>
        <w:t>קשה שבעתיים</w:t>
      </w:r>
      <w:r>
        <w:rPr>
          <w:rtl/>
        </w:rPr>
        <w:t>, משום ש</w:t>
      </w:r>
      <w:r>
        <w:rPr>
          <w:rFonts w:hint="cs"/>
          <w:rtl/>
        </w:rPr>
        <w:t>ה</w:t>
      </w:r>
      <w:r>
        <w:rPr>
          <w:rtl/>
        </w:rPr>
        <w:t>נאשם נעדר ביקורים, נעדר פגישות עם עורכי-דין, ספק אם ייהנה מתקופה של שחרור מנהלי, ודיוני וועדות השחרורים נערכ</w:t>
      </w:r>
      <w:r>
        <w:rPr>
          <w:rFonts w:hint="cs"/>
          <w:rtl/>
        </w:rPr>
        <w:t>ים</w:t>
      </w:r>
      <w:r>
        <w:rPr>
          <w:rtl/>
        </w:rPr>
        <w:t xml:space="preserve">, אם בכלל, במשורה ותחת הוראות </w:t>
      </w:r>
      <w:bookmarkStart w:id="17" w:name="Seif7"/>
      <w:r>
        <w:rPr>
          <w:rtl/>
        </w:rPr>
        <w:t xml:space="preserve">תקנות </w:t>
      </w:r>
      <w:bookmarkEnd w:id="17"/>
      <w:r>
        <w:rPr>
          <w:rtl/>
        </w:rPr>
        <w:t xml:space="preserve">שעת החירום. </w:t>
      </w:r>
    </w:p>
    <w:p w14:paraId="53122458" w14:textId="77777777" w:rsidR="00145084" w:rsidRDefault="00145084" w:rsidP="00145084">
      <w:pPr>
        <w:spacing w:line="360" w:lineRule="auto"/>
        <w:jc w:val="both"/>
        <w:rPr>
          <w:rtl/>
        </w:rPr>
      </w:pPr>
    </w:p>
    <w:p w14:paraId="7A0925AC" w14:textId="77777777" w:rsidR="00145084" w:rsidRDefault="00145084" w:rsidP="00145084">
      <w:pPr>
        <w:spacing w:line="360" w:lineRule="auto"/>
        <w:jc w:val="both"/>
        <w:rPr>
          <w:rtl/>
        </w:rPr>
      </w:pPr>
      <w:r>
        <w:rPr>
          <w:rFonts w:hint="cs"/>
          <w:rtl/>
        </w:rPr>
        <w:t>ברור לכל, שאין תקופת הקורונה משמעה התפרקות כללית מכל שיקולי הענישה היפים בימים של שגרה ואין משמעה "מכירת חיסול" כללית בעניין זה, ועדיין יש לתקופה זו ממד מסוים, מוגבל, של הקלה בעונש.</w:t>
      </w:r>
    </w:p>
    <w:p w14:paraId="4BF7324B" w14:textId="77777777" w:rsidR="00145084" w:rsidRDefault="00145084" w:rsidP="00145084">
      <w:pPr>
        <w:spacing w:line="360" w:lineRule="auto"/>
        <w:jc w:val="both"/>
        <w:rPr>
          <w:rFonts w:ascii="Arial" w:hAnsi="Arial"/>
          <w:rtl/>
        </w:rPr>
      </w:pPr>
    </w:p>
    <w:p w14:paraId="655135FE" w14:textId="77777777" w:rsidR="00145084" w:rsidRDefault="00145084" w:rsidP="00145084">
      <w:pPr>
        <w:spacing w:line="360" w:lineRule="auto"/>
        <w:jc w:val="both"/>
        <w:rPr>
          <w:rFonts w:ascii="Arial" w:hAnsi="Arial"/>
          <w:rtl/>
        </w:rPr>
      </w:pPr>
      <w:r>
        <w:rPr>
          <w:rFonts w:ascii="Arial" w:hAnsi="Arial" w:hint="cs"/>
          <w:rtl/>
        </w:rPr>
        <w:t xml:space="preserve">במסגרת </w:t>
      </w:r>
      <w:hyperlink r:id="rId24" w:history="1">
        <w:r w:rsidR="004351A9" w:rsidRPr="004351A9">
          <w:rPr>
            <w:rFonts w:ascii="Arial" w:hAnsi="Arial"/>
            <w:color w:val="0000FF"/>
            <w:u w:val="single"/>
            <w:rtl/>
          </w:rPr>
          <w:t>בש"פ 2362/20</w:t>
        </w:r>
      </w:hyperlink>
      <w:r>
        <w:rPr>
          <w:rFonts w:ascii="Arial" w:hAnsi="Arial" w:hint="cs"/>
          <w:rtl/>
        </w:rPr>
        <w:t xml:space="preserve"> </w:t>
      </w:r>
      <w:r>
        <w:rPr>
          <w:rFonts w:ascii="Arial" w:hAnsi="Arial" w:hint="cs"/>
          <w:b/>
          <w:bCs/>
          <w:rtl/>
        </w:rPr>
        <w:t>צלאח נגד מדינת ישראל</w:t>
      </w:r>
      <w:r>
        <w:rPr>
          <w:rFonts w:ascii="Arial" w:hAnsi="Arial" w:hint="cs"/>
          <w:rtl/>
        </w:rPr>
        <w:t xml:space="preserve"> (16.4.20) קבע בית-המשפט העליון לעניין דיני המעצרים, כדלקמן:</w:t>
      </w:r>
    </w:p>
    <w:p w14:paraId="77914DCD" w14:textId="77777777" w:rsidR="00145084" w:rsidRDefault="00145084" w:rsidP="00145084">
      <w:pPr>
        <w:spacing w:line="360" w:lineRule="auto"/>
        <w:jc w:val="both"/>
        <w:rPr>
          <w:rFonts w:ascii="Arial" w:hAnsi="Arial"/>
          <w:rtl/>
        </w:rPr>
      </w:pPr>
    </w:p>
    <w:p w14:paraId="1C62AD55" w14:textId="77777777" w:rsidR="00145084" w:rsidRDefault="00145084" w:rsidP="00145084">
      <w:pPr>
        <w:spacing w:line="360" w:lineRule="auto"/>
        <w:jc w:val="both"/>
        <w:rPr>
          <w:rFonts w:ascii="Arial" w:hAnsi="Arial"/>
          <w:rtl/>
        </w:rPr>
      </w:pPr>
      <w:r>
        <w:rPr>
          <w:rFonts w:ascii="Arial" w:hAnsi="Arial" w:hint="cs"/>
          <w:rtl/>
        </w:rPr>
        <w:t xml:space="preserve">"לאור האמור, סכנת ההידבקות בנגיף הקורונה בין כותלי הכלא תהווה טעם לשחרור הנאשם לחלופת מעצר או למעברו למעצר באיזוק אלקטרוני מחוץ לכלא באחד המקרים הבאים: א. מקרה של נאשם שנמצא </w:t>
      </w:r>
      <w:r w:rsidRPr="000913EF">
        <w:rPr>
          <w:rFonts w:ascii="Arial" w:hAnsi="Arial" w:hint="cs"/>
          <w:b/>
          <w:bCs/>
          <w:rtl/>
        </w:rPr>
        <w:t>בסיכון מוגבר</w:t>
      </w:r>
      <w:r>
        <w:rPr>
          <w:rFonts w:ascii="Arial" w:hAnsi="Arial" w:hint="cs"/>
          <w:rtl/>
        </w:rPr>
        <w:t xml:space="preserve"> להידבקות בקורונה ולהתפתחותה של מחלה קשה </w:t>
      </w:r>
      <w:r w:rsidRPr="000913EF">
        <w:rPr>
          <w:rFonts w:ascii="Arial" w:hAnsi="Arial" w:hint="cs"/>
          <w:b/>
          <w:bCs/>
          <w:rtl/>
        </w:rPr>
        <w:t>מפאת גילו</w:t>
      </w:r>
      <w:r>
        <w:rPr>
          <w:rFonts w:ascii="Arial" w:hAnsi="Arial" w:hint="cs"/>
          <w:rtl/>
        </w:rPr>
        <w:t xml:space="preserve"> או מצבו הבריאותי...".</w:t>
      </w:r>
    </w:p>
    <w:p w14:paraId="10A05319" w14:textId="77777777" w:rsidR="00145084" w:rsidRDefault="00145084" w:rsidP="00145084">
      <w:pPr>
        <w:spacing w:line="360" w:lineRule="auto"/>
        <w:jc w:val="both"/>
        <w:rPr>
          <w:rFonts w:ascii="Arial" w:hAnsi="Arial"/>
          <w:rtl/>
        </w:rPr>
      </w:pPr>
    </w:p>
    <w:p w14:paraId="71A0A8EA" w14:textId="77777777" w:rsidR="00145084" w:rsidRDefault="00145084" w:rsidP="00145084">
      <w:pPr>
        <w:spacing w:line="360" w:lineRule="auto"/>
        <w:jc w:val="both"/>
        <w:rPr>
          <w:rFonts w:ascii="Arial" w:hAnsi="Arial"/>
          <w:rtl/>
        </w:rPr>
      </w:pPr>
      <w:r>
        <w:rPr>
          <w:rFonts w:ascii="Arial" w:hAnsi="Arial" w:hint="cs"/>
          <w:rtl/>
        </w:rPr>
        <w:t>אכן, קביעה זו נמסרה ביחס לעצורים, אולם אני סבור כי הגיונה יפה גם כאשר דנים בשאלת מאסרו של אדם.</w:t>
      </w:r>
    </w:p>
    <w:p w14:paraId="3B7D1A1C" w14:textId="77777777" w:rsidR="00145084" w:rsidRDefault="00145084" w:rsidP="00145084">
      <w:pPr>
        <w:spacing w:line="360" w:lineRule="auto"/>
        <w:jc w:val="both"/>
        <w:rPr>
          <w:rFonts w:ascii="Arial" w:hAnsi="Arial"/>
          <w:rtl/>
        </w:rPr>
      </w:pPr>
    </w:p>
    <w:p w14:paraId="495F7CD0" w14:textId="77777777" w:rsidR="00145084" w:rsidRDefault="00145084" w:rsidP="00145084">
      <w:pPr>
        <w:spacing w:line="360" w:lineRule="auto"/>
        <w:jc w:val="both"/>
        <w:rPr>
          <w:rFonts w:ascii="Arial" w:hAnsi="Arial"/>
          <w:rtl/>
        </w:rPr>
      </w:pPr>
      <w:r>
        <w:rPr>
          <w:rFonts w:ascii="Arial" w:hAnsi="Arial" w:hint="cs"/>
          <w:rtl/>
        </w:rPr>
        <w:t xml:space="preserve">אזכיר, כי בעניינו, מדובר בנאשם יליד ספטמבר 1955, אשר חלף את </w:t>
      </w:r>
      <w:r w:rsidRPr="00245018">
        <w:rPr>
          <w:rFonts w:ascii="Arial" w:hAnsi="Arial" w:hint="cs"/>
          <w:b/>
          <w:bCs/>
          <w:rtl/>
        </w:rPr>
        <w:t>גיל 65</w:t>
      </w:r>
      <w:r>
        <w:rPr>
          <w:rFonts w:ascii="Arial" w:hAnsi="Arial" w:hint="cs"/>
          <w:rtl/>
        </w:rPr>
        <w:t xml:space="preserve"> </w:t>
      </w:r>
      <w:r>
        <w:rPr>
          <w:rFonts w:ascii="Arial" w:hAnsi="Arial"/>
          <w:rtl/>
        </w:rPr>
        <w:t>–</w:t>
      </w:r>
      <w:r>
        <w:rPr>
          <w:rFonts w:ascii="Arial" w:hAnsi="Arial" w:hint="cs"/>
          <w:rtl/>
        </w:rPr>
        <w:t xml:space="preserve"> גיל שיתכן ומביא אותו אל תוך קבוצת הסיכון מפני המחלה.</w:t>
      </w:r>
    </w:p>
    <w:p w14:paraId="6F440CD4" w14:textId="77777777" w:rsidR="00145084" w:rsidRDefault="00145084" w:rsidP="00145084">
      <w:pPr>
        <w:spacing w:line="360" w:lineRule="auto"/>
        <w:jc w:val="both"/>
        <w:rPr>
          <w:rFonts w:ascii="Arial" w:hAnsi="Arial"/>
          <w:rtl/>
        </w:rPr>
      </w:pPr>
    </w:p>
    <w:p w14:paraId="20AD15FB" w14:textId="77777777" w:rsidR="00145084" w:rsidRPr="00B07187" w:rsidRDefault="00145084" w:rsidP="00145084">
      <w:pPr>
        <w:spacing w:line="360" w:lineRule="auto"/>
        <w:jc w:val="both"/>
        <w:rPr>
          <w:rFonts w:ascii="Arial" w:hAnsi="Arial"/>
          <w:b/>
          <w:bCs/>
          <w:u w:val="single"/>
          <w:rtl/>
        </w:rPr>
      </w:pPr>
      <w:r>
        <w:rPr>
          <w:rFonts w:ascii="Arial" w:hAnsi="Arial" w:hint="cs"/>
          <w:b/>
          <w:bCs/>
          <w:u w:val="single"/>
          <w:rtl/>
        </w:rPr>
        <w:t>ד. מסקנה:</w:t>
      </w:r>
    </w:p>
    <w:p w14:paraId="2B31067E" w14:textId="77777777" w:rsidR="00145084" w:rsidRDefault="00145084" w:rsidP="00145084">
      <w:pPr>
        <w:spacing w:line="360" w:lineRule="auto"/>
        <w:jc w:val="both"/>
        <w:rPr>
          <w:rFonts w:ascii="Arial" w:hAnsi="Arial"/>
          <w:b/>
          <w:bCs/>
          <w:u w:val="single"/>
          <w:rtl/>
        </w:rPr>
      </w:pPr>
    </w:p>
    <w:p w14:paraId="12D2CE1E" w14:textId="77777777" w:rsidR="00145084" w:rsidRDefault="00145084" w:rsidP="00145084">
      <w:pPr>
        <w:spacing w:line="360" w:lineRule="auto"/>
        <w:jc w:val="both"/>
        <w:rPr>
          <w:rFonts w:ascii="Arial" w:hAnsi="Arial"/>
          <w:rtl/>
        </w:rPr>
      </w:pPr>
      <w:r>
        <w:rPr>
          <w:rFonts w:ascii="Arial" w:hAnsi="Arial" w:hint="cs"/>
          <w:rtl/>
        </w:rPr>
        <w:t xml:space="preserve">המאשימה עתרה בטיעוניה להטיל על הנאשם 36 חודשי מאסר בפועל יחד עם ענישה נוספת. זוהי עמדה עונשית שבהחלט הייתה ראויה אילו היה הנאשם המחזיק </w:t>
      </w:r>
      <w:r w:rsidRPr="00B07187">
        <w:rPr>
          <w:rFonts w:ascii="Arial" w:hAnsi="Arial" w:hint="cs"/>
          <w:b/>
          <w:bCs/>
          <w:rtl/>
        </w:rPr>
        <w:t>והבעלים</w:t>
      </w:r>
      <w:r>
        <w:rPr>
          <w:rFonts w:ascii="Arial" w:hAnsi="Arial" w:hint="cs"/>
          <w:rtl/>
        </w:rPr>
        <w:t xml:space="preserve"> של הסמים, אלמלא תוקנו העובדות כך שהוא החזיקם </w:t>
      </w:r>
      <w:r w:rsidRPr="00B07187">
        <w:rPr>
          <w:rFonts w:ascii="Arial" w:hAnsi="Arial" w:hint="cs"/>
          <w:b/>
          <w:bCs/>
          <w:rtl/>
        </w:rPr>
        <w:t>עבור אחר</w:t>
      </w:r>
      <w:r>
        <w:rPr>
          <w:rFonts w:ascii="Arial" w:hAnsi="Arial" w:hint="cs"/>
          <w:rtl/>
        </w:rPr>
        <w:t>.</w:t>
      </w:r>
    </w:p>
    <w:p w14:paraId="3C3A0D2C" w14:textId="77777777" w:rsidR="00145084" w:rsidRDefault="00145084" w:rsidP="00145084">
      <w:pPr>
        <w:spacing w:line="360" w:lineRule="auto"/>
        <w:jc w:val="both"/>
        <w:rPr>
          <w:rFonts w:ascii="Arial" w:hAnsi="Arial"/>
          <w:rtl/>
        </w:rPr>
      </w:pPr>
    </w:p>
    <w:p w14:paraId="1A181446" w14:textId="77777777" w:rsidR="00145084" w:rsidRDefault="00145084" w:rsidP="00145084">
      <w:pPr>
        <w:spacing w:line="360" w:lineRule="auto"/>
        <w:jc w:val="both"/>
        <w:rPr>
          <w:rFonts w:ascii="Arial" w:hAnsi="Arial"/>
          <w:rtl/>
        </w:rPr>
      </w:pPr>
      <w:r>
        <w:rPr>
          <w:rFonts w:ascii="Arial" w:hAnsi="Arial" w:hint="cs"/>
          <w:rtl/>
        </w:rPr>
        <w:t>אני סבור שיש לקבוע את עונשו של הנאשם בתוך המתחם בצורה מדתית, מקלה יותר, מכפי עמדתה העונשית של המאשימה.</w:t>
      </w:r>
    </w:p>
    <w:p w14:paraId="28CE7941" w14:textId="77777777" w:rsidR="00145084" w:rsidRDefault="00145084" w:rsidP="00145084">
      <w:pPr>
        <w:spacing w:line="360" w:lineRule="auto"/>
        <w:jc w:val="both"/>
        <w:rPr>
          <w:rFonts w:ascii="Arial" w:hAnsi="Arial"/>
          <w:rtl/>
        </w:rPr>
      </w:pPr>
    </w:p>
    <w:p w14:paraId="140E7275" w14:textId="77777777" w:rsidR="00145084" w:rsidRPr="00B07187" w:rsidRDefault="00145084" w:rsidP="00145084">
      <w:pPr>
        <w:spacing w:line="360" w:lineRule="auto"/>
        <w:jc w:val="both"/>
        <w:rPr>
          <w:rFonts w:ascii="Arial" w:hAnsi="Arial"/>
          <w:b/>
          <w:bCs/>
          <w:rtl/>
        </w:rPr>
      </w:pPr>
      <w:r w:rsidRPr="00B07187">
        <w:rPr>
          <w:rFonts w:ascii="Arial" w:hAnsi="Arial" w:hint="cs"/>
          <w:b/>
          <w:bCs/>
          <w:rtl/>
        </w:rPr>
        <w:t xml:space="preserve">שקלתי בכובד ראש את </w:t>
      </w:r>
      <w:bookmarkStart w:id="18" w:name="Seif15"/>
      <w:r w:rsidRPr="00B07187">
        <w:rPr>
          <w:rFonts w:ascii="Arial" w:hAnsi="Arial" w:hint="cs"/>
          <w:b/>
          <w:bCs/>
          <w:rtl/>
        </w:rPr>
        <w:t xml:space="preserve">כלל השיקולים </w:t>
      </w:r>
      <w:bookmarkEnd w:id="18"/>
      <w:r w:rsidRPr="00B07187">
        <w:rPr>
          <w:rFonts w:ascii="Arial" w:hAnsi="Arial" w:hint="cs"/>
          <w:b/>
          <w:bCs/>
          <w:rtl/>
        </w:rPr>
        <w:t>דלעיל.</w:t>
      </w:r>
    </w:p>
    <w:p w14:paraId="09499CB1" w14:textId="77777777" w:rsidR="00145084" w:rsidRDefault="00145084" w:rsidP="00145084">
      <w:pPr>
        <w:spacing w:line="360" w:lineRule="auto"/>
        <w:jc w:val="both"/>
        <w:rPr>
          <w:rFonts w:ascii="Arial" w:hAnsi="Arial"/>
          <w:rtl/>
        </w:rPr>
      </w:pPr>
    </w:p>
    <w:p w14:paraId="680CEFE4" w14:textId="77777777" w:rsidR="00145084" w:rsidRDefault="00145084" w:rsidP="00145084">
      <w:pPr>
        <w:spacing w:line="360" w:lineRule="auto"/>
        <w:jc w:val="both"/>
        <w:rPr>
          <w:rFonts w:ascii="Arial" w:hAnsi="Arial"/>
          <w:rtl/>
        </w:rPr>
      </w:pPr>
      <w:r>
        <w:rPr>
          <w:rFonts w:ascii="Arial" w:hAnsi="Arial" w:hint="cs"/>
          <w:rtl/>
        </w:rPr>
        <w:t xml:space="preserve">אני סבור, שיש לקבוע ענישה בעלת משקל וזאת נוכח חומרת המעשים והעבר הפלילי - כזו שתרתיע את הנאשם ושכמותו מלשוב ולבצע עבריינות דומה, תאפשר לו תקופת שיקום ארוכה בבית-הכלא אם יחפוץ בכך (כעולה מהכוונה שהביע בתסקיר), ומנגד תביא בחשבון ממשי את העובדה, כי למעשה הוא החזיק בסמים ובאמל"ח </w:t>
      </w:r>
      <w:r w:rsidRPr="00B07187">
        <w:rPr>
          <w:rFonts w:ascii="Arial" w:hAnsi="Arial" w:hint="cs"/>
          <w:b/>
          <w:bCs/>
          <w:rtl/>
        </w:rPr>
        <w:t>עבור אדם אחר</w:t>
      </w:r>
      <w:r>
        <w:rPr>
          <w:rFonts w:ascii="Arial" w:hAnsi="Arial" w:hint="cs"/>
          <w:rtl/>
        </w:rPr>
        <w:t xml:space="preserve"> (שאת שמו מסר אך לא בוצע כל מהלך חקירתי/אכיפתי כלפי אותו אחר) </w:t>
      </w:r>
      <w:r>
        <w:rPr>
          <w:rFonts w:ascii="Arial" w:hAnsi="Arial"/>
          <w:rtl/>
        </w:rPr>
        <w:t>–</w:t>
      </w:r>
      <w:r>
        <w:rPr>
          <w:rFonts w:ascii="Arial" w:hAnsi="Arial" w:hint="cs"/>
          <w:rtl/>
        </w:rPr>
        <w:t xml:space="preserve"> תקופת מאסר שתביא לידי ביטוי גם את גילו המבוגר של הנאשם, את ההודאה, החיסכון בזמן הציבורי היקר, את נסיבות חייו ואת תקופת הקורונה בה אנו מצויים, כפי שפירטתי לעיל.</w:t>
      </w:r>
    </w:p>
    <w:p w14:paraId="535BE381" w14:textId="77777777" w:rsidR="00145084" w:rsidRDefault="00145084" w:rsidP="00145084">
      <w:pPr>
        <w:spacing w:line="360" w:lineRule="auto"/>
        <w:jc w:val="both"/>
        <w:rPr>
          <w:rFonts w:ascii="Arial" w:hAnsi="Arial"/>
          <w:b/>
          <w:bCs/>
          <w:u w:val="single"/>
          <w:rtl/>
        </w:rPr>
      </w:pPr>
    </w:p>
    <w:p w14:paraId="0733B85D" w14:textId="77777777" w:rsidR="00145084" w:rsidRDefault="00145084" w:rsidP="00145084">
      <w:pPr>
        <w:spacing w:line="360" w:lineRule="auto"/>
        <w:jc w:val="both"/>
        <w:rPr>
          <w:rFonts w:ascii="Arial" w:hAnsi="Arial"/>
          <w:b/>
          <w:bCs/>
          <w:u w:val="single"/>
          <w:rtl/>
        </w:rPr>
      </w:pPr>
      <w:r>
        <w:rPr>
          <w:rFonts w:ascii="Arial" w:hAnsi="Arial" w:hint="cs"/>
          <w:b/>
          <w:bCs/>
          <w:u w:val="single"/>
          <w:rtl/>
        </w:rPr>
        <w:t>ה. תוצאה:</w:t>
      </w:r>
    </w:p>
    <w:p w14:paraId="66347BDC" w14:textId="77777777" w:rsidR="00145084" w:rsidRDefault="00145084" w:rsidP="00145084">
      <w:pPr>
        <w:spacing w:line="360" w:lineRule="auto"/>
        <w:jc w:val="both"/>
        <w:rPr>
          <w:rFonts w:ascii="Arial" w:hAnsi="Arial"/>
          <w:b/>
          <w:bCs/>
          <w:u w:val="single"/>
          <w:rtl/>
        </w:rPr>
      </w:pPr>
    </w:p>
    <w:p w14:paraId="068089FB" w14:textId="77777777" w:rsidR="00145084" w:rsidRPr="00B27EBC" w:rsidRDefault="00145084" w:rsidP="00145084">
      <w:pPr>
        <w:spacing w:line="360" w:lineRule="auto"/>
        <w:jc w:val="both"/>
        <w:rPr>
          <w:rFonts w:ascii="Arial" w:hAnsi="Arial"/>
          <w:b/>
          <w:bCs/>
          <w:rtl/>
        </w:rPr>
      </w:pPr>
      <w:r w:rsidRPr="00B27EBC">
        <w:rPr>
          <w:rFonts w:ascii="Arial" w:hAnsi="Arial" w:hint="cs"/>
          <w:b/>
          <w:bCs/>
          <w:rtl/>
        </w:rPr>
        <w:t>לאור כל האמור לעיל, אני גוזר על הנאשם את העונשים הבאים:</w:t>
      </w:r>
    </w:p>
    <w:p w14:paraId="0C3A1A9C" w14:textId="77777777" w:rsidR="00145084" w:rsidRDefault="00145084" w:rsidP="00145084">
      <w:pPr>
        <w:spacing w:line="360" w:lineRule="auto"/>
        <w:jc w:val="both"/>
        <w:rPr>
          <w:rFonts w:ascii="Arial" w:hAnsi="Arial"/>
          <w:b/>
          <w:bCs/>
          <w:u w:val="single"/>
          <w:rtl/>
        </w:rPr>
      </w:pPr>
    </w:p>
    <w:p w14:paraId="2C1B7D88" w14:textId="77777777" w:rsidR="00145084" w:rsidRPr="00554D26" w:rsidRDefault="00145084" w:rsidP="00145084">
      <w:pPr>
        <w:spacing w:line="360" w:lineRule="auto"/>
        <w:jc w:val="both"/>
        <w:rPr>
          <w:rFonts w:ascii="Arial" w:hAnsi="Arial"/>
          <w:rtl/>
        </w:rPr>
      </w:pPr>
      <w:r>
        <w:rPr>
          <w:rFonts w:ascii="Arial" w:hAnsi="Arial" w:hint="cs"/>
          <w:b/>
          <w:bCs/>
          <w:rtl/>
        </w:rPr>
        <w:t xml:space="preserve">א. </w:t>
      </w:r>
      <w:r w:rsidRPr="00B70B2E">
        <w:rPr>
          <w:rFonts w:ascii="Arial" w:hAnsi="Arial" w:hint="cs"/>
          <w:rtl/>
        </w:rPr>
        <w:t>2</w:t>
      </w:r>
      <w:r>
        <w:rPr>
          <w:rFonts w:ascii="Arial" w:hAnsi="Arial" w:hint="cs"/>
          <w:rtl/>
        </w:rPr>
        <w:t xml:space="preserve">6 </w:t>
      </w:r>
      <w:r w:rsidRPr="00B70B2E">
        <w:rPr>
          <w:rFonts w:ascii="Arial" w:hAnsi="Arial" w:hint="cs"/>
          <w:rtl/>
        </w:rPr>
        <w:t>חודשי מאסר בפועל,</w:t>
      </w:r>
      <w:r>
        <w:rPr>
          <w:rFonts w:ascii="Arial" w:hAnsi="Arial" w:hint="cs"/>
          <w:rtl/>
        </w:rPr>
        <w:t xml:space="preserve"> </w:t>
      </w:r>
      <w:r w:rsidRPr="00554D26">
        <w:rPr>
          <w:rFonts w:ascii="Arial" w:hAnsi="Arial" w:hint="cs"/>
          <w:rtl/>
        </w:rPr>
        <w:t>אשר י</w:t>
      </w:r>
      <w:r>
        <w:rPr>
          <w:rFonts w:ascii="Arial" w:hAnsi="Arial" w:hint="cs"/>
          <w:rtl/>
        </w:rPr>
        <w:t>ימנו מתאריך</w:t>
      </w:r>
      <w:r w:rsidRPr="00554D26">
        <w:rPr>
          <w:rFonts w:ascii="Arial" w:hAnsi="Arial" w:hint="cs"/>
          <w:rtl/>
        </w:rPr>
        <w:t xml:space="preserve"> מעצרו ה </w:t>
      </w:r>
      <w:r w:rsidRPr="00554D26">
        <w:rPr>
          <w:rFonts w:ascii="Arial" w:hAnsi="Arial"/>
          <w:rtl/>
        </w:rPr>
        <w:t>–</w:t>
      </w:r>
      <w:r w:rsidRPr="00554D26">
        <w:rPr>
          <w:rFonts w:ascii="Arial" w:hAnsi="Arial" w:hint="cs"/>
          <w:rtl/>
        </w:rPr>
        <w:t xml:space="preserve"> 18.</w:t>
      </w:r>
      <w:r>
        <w:rPr>
          <w:rFonts w:ascii="Arial" w:hAnsi="Arial" w:hint="cs"/>
          <w:rtl/>
        </w:rPr>
        <w:t>6.19.</w:t>
      </w:r>
    </w:p>
    <w:p w14:paraId="35ABA05A" w14:textId="77777777" w:rsidR="00145084" w:rsidRDefault="00145084" w:rsidP="00145084">
      <w:pPr>
        <w:spacing w:line="360" w:lineRule="auto"/>
        <w:jc w:val="both"/>
        <w:rPr>
          <w:rFonts w:ascii="Arial" w:hAnsi="Arial"/>
          <w:b/>
          <w:bCs/>
          <w:rtl/>
        </w:rPr>
      </w:pPr>
    </w:p>
    <w:p w14:paraId="14335D49" w14:textId="77777777" w:rsidR="00145084" w:rsidRPr="00554D26" w:rsidRDefault="00145084" w:rsidP="00145084">
      <w:pPr>
        <w:spacing w:line="360" w:lineRule="auto"/>
        <w:jc w:val="both"/>
        <w:rPr>
          <w:rFonts w:ascii="Arial" w:hAnsi="Arial"/>
          <w:rtl/>
        </w:rPr>
      </w:pPr>
      <w:r>
        <w:rPr>
          <w:rFonts w:ascii="Arial" w:hAnsi="Arial" w:hint="cs"/>
          <w:b/>
          <w:bCs/>
          <w:rtl/>
        </w:rPr>
        <w:t xml:space="preserve">ב. </w:t>
      </w:r>
      <w:r>
        <w:rPr>
          <w:rFonts w:ascii="Arial" w:hAnsi="Arial" w:hint="cs"/>
          <w:rtl/>
        </w:rPr>
        <w:t>6 חודשי מאסר, שאותם לא ירצה הנאשם, אלא אם כן יעבור בתוך 3 שנים מיום שחרורו עבירה מסוג פשע בניגוד ל</w:t>
      </w:r>
      <w:hyperlink r:id="rId25" w:history="1">
        <w:r w:rsidR="004351A9" w:rsidRPr="004351A9">
          <w:rPr>
            <w:rFonts w:ascii="Arial" w:hAnsi="Arial"/>
            <w:color w:val="0000FF"/>
            <w:u w:val="single"/>
            <w:rtl/>
          </w:rPr>
          <w:t>פקודת הסמים המסוכנים</w:t>
        </w:r>
      </w:hyperlink>
      <w:r>
        <w:rPr>
          <w:rFonts w:ascii="Arial" w:hAnsi="Arial" w:hint="cs"/>
          <w:rtl/>
        </w:rPr>
        <w:t xml:space="preserve"> או עבירה בה הורשע.</w:t>
      </w:r>
    </w:p>
    <w:p w14:paraId="118E8307" w14:textId="77777777" w:rsidR="00145084" w:rsidRDefault="00145084" w:rsidP="00145084">
      <w:pPr>
        <w:spacing w:line="360" w:lineRule="auto"/>
        <w:jc w:val="both"/>
        <w:rPr>
          <w:rFonts w:ascii="Arial" w:hAnsi="Arial"/>
          <w:b/>
          <w:bCs/>
          <w:rtl/>
        </w:rPr>
      </w:pPr>
    </w:p>
    <w:p w14:paraId="23455E4A" w14:textId="77777777" w:rsidR="00145084" w:rsidRPr="00554D26" w:rsidRDefault="00145084" w:rsidP="00145084">
      <w:pPr>
        <w:spacing w:line="360" w:lineRule="auto"/>
        <w:jc w:val="both"/>
        <w:rPr>
          <w:rFonts w:ascii="Arial" w:hAnsi="Arial"/>
          <w:rtl/>
        </w:rPr>
      </w:pPr>
      <w:r>
        <w:rPr>
          <w:rFonts w:ascii="Arial" w:hAnsi="Arial" w:hint="cs"/>
          <w:b/>
          <w:bCs/>
          <w:rtl/>
        </w:rPr>
        <w:t>ג.</w:t>
      </w:r>
      <w:r>
        <w:rPr>
          <w:rFonts w:ascii="Arial" w:hAnsi="Arial" w:hint="cs"/>
          <w:rtl/>
        </w:rPr>
        <w:t xml:space="preserve"> 5,000 ₪ קנס או 40 ימי מאסר תמורתם, והקנס ישולם בעשרים תשלומים חודשיים שווים, הראשון בתאריך 1.10.20 והנותרים בכל ראשון לחודש שלאחר מכן.</w:t>
      </w:r>
    </w:p>
    <w:p w14:paraId="373EFFF2" w14:textId="77777777" w:rsidR="00145084" w:rsidRDefault="00145084" w:rsidP="00145084">
      <w:pPr>
        <w:spacing w:line="360" w:lineRule="auto"/>
        <w:jc w:val="both"/>
        <w:rPr>
          <w:rFonts w:ascii="Arial" w:hAnsi="Arial"/>
          <w:b/>
          <w:bCs/>
          <w:rtl/>
        </w:rPr>
      </w:pPr>
    </w:p>
    <w:p w14:paraId="06EDB033" w14:textId="77777777" w:rsidR="00145084" w:rsidRDefault="00145084" w:rsidP="00145084">
      <w:pPr>
        <w:spacing w:line="360" w:lineRule="auto"/>
        <w:jc w:val="both"/>
        <w:rPr>
          <w:rFonts w:ascii="Arial" w:hAnsi="Arial"/>
          <w:rtl/>
        </w:rPr>
      </w:pPr>
      <w:r>
        <w:rPr>
          <w:rFonts w:ascii="Arial" w:hAnsi="Arial" w:hint="cs"/>
          <w:rtl/>
        </w:rPr>
        <w:t>זכות ערעור לבית המשפט המחוזי מרכז/לוד בתוך 45 ימים.</w:t>
      </w:r>
    </w:p>
    <w:p w14:paraId="678D3A5D" w14:textId="77777777" w:rsidR="00145084" w:rsidRDefault="00145084" w:rsidP="00145084">
      <w:pPr>
        <w:spacing w:line="360" w:lineRule="auto"/>
        <w:jc w:val="both"/>
        <w:rPr>
          <w:rFonts w:ascii="Arial" w:hAnsi="Arial"/>
          <w:rtl/>
        </w:rPr>
      </w:pPr>
    </w:p>
    <w:p w14:paraId="3004F793" w14:textId="77777777" w:rsidR="00145084" w:rsidRDefault="00145084" w:rsidP="00145084">
      <w:pPr>
        <w:spacing w:line="360" w:lineRule="auto"/>
        <w:jc w:val="both"/>
        <w:rPr>
          <w:rFonts w:ascii="Arial" w:hAnsi="Arial"/>
          <w:rtl/>
        </w:rPr>
      </w:pPr>
      <w:r>
        <w:rPr>
          <w:rFonts w:ascii="Arial" w:hAnsi="Arial" w:hint="cs"/>
          <w:rtl/>
        </w:rPr>
        <w:t>צו כללי למוצגים.</w:t>
      </w:r>
    </w:p>
    <w:p w14:paraId="499A8A8F" w14:textId="77777777" w:rsidR="00145084" w:rsidRDefault="00145084" w:rsidP="00145084">
      <w:pPr>
        <w:spacing w:line="360" w:lineRule="auto"/>
        <w:jc w:val="both"/>
        <w:rPr>
          <w:rFonts w:ascii="Arial" w:hAnsi="Arial"/>
          <w:rtl/>
        </w:rPr>
      </w:pPr>
    </w:p>
    <w:p w14:paraId="48C266B7" w14:textId="77777777" w:rsidR="00145084" w:rsidRPr="008149A0" w:rsidRDefault="00145084" w:rsidP="00145084">
      <w:pPr>
        <w:spacing w:line="360" w:lineRule="auto"/>
        <w:jc w:val="both"/>
        <w:rPr>
          <w:rFonts w:ascii="Arial" w:hAnsi="Arial"/>
          <w:rtl/>
        </w:rPr>
      </w:pPr>
      <w:r>
        <w:rPr>
          <w:rFonts w:ascii="Arial" w:hAnsi="Arial" w:hint="cs"/>
          <w:rtl/>
        </w:rPr>
        <w:t>הסמים יושמדו.</w:t>
      </w:r>
    </w:p>
    <w:p w14:paraId="64EB615B" w14:textId="77777777" w:rsidR="00145084" w:rsidRPr="00B05847" w:rsidRDefault="00145084" w:rsidP="00145084">
      <w:pPr>
        <w:rPr>
          <w:rtl/>
        </w:rPr>
      </w:pPr>
    </w:p>
    <w:p w14:paraId="3502C8F6" w14:textId="77777777" w:rsidR="00145084" w:rsidRPr="00B05847" w:rsidRDefault="00145084" w:rsidP="00145084">
      <w:pPr>
        <w:rPr>
          <w:rtl/>
        </w:rPr>
      </w:pPr>
    </w:p>
    <w:p w14:paraId="46E4443B" w14:textId="77777777" w:rsidR="00145084" w:rsidRPr="00B05847" w:rsidRDefault="00145084" w:rsidP="00145084">
      <w:pPr>
        <w:rPr>
          <w:rtl/>
        </w:rPr>
      </w:pPr>
    </w:p>
    <w:p w14:paraId="3E1A747C" w14:textId="77777777" w:rsidR="00145084" w:rsidRDefault="004351A9" w:rsidP="00145084">
      <w:pPr>
        <w:spacing w:line="360" w:lineRule="auto"/>
        <w:jc w:val="both"/>
        <w:rPr>
          <w:rFonts w:ascii="Arial" w:hAnsi="Arial"/>
          <w:rtl/>
        </w:rPr>
      </w:pPr>
      <w:bookmarkStart w:id="19" w:name="Nitan"/>
      <w:r>
        <w:rPr>
          <w:rFonts w:ascii="Arial" w:hAnsi="Arial"/>
          <w:rtl/>
        </w:rPr>
        <w:t xml:space="preserve">ניתן היום,  ב' אייר תש"פ, 26 אפריל 2020, בהעדר הצדדים (בנוכחות ב"כ הצדדים אך לא בנוכחות </w:t>
      </w:r>
      <w:bookmarkEnd w:id="19"/>
      <w:r w:rsidR="00145084">
        <w:rPr>
          <w:rFonts w:ascii="Arial" w:hAnsi="Arial" w:hint="cs"/>
          <w:rtl/>
        </w:rPr>
        <w:t>פיזית של הנאשם, אלא בהתאם להליך שנקבע ב</w:t>
      </w:r>
      <w:bookmarkStart w:id="20" w:name="Seif8"/>
      <w:r w:rsidR="00145084">
        <w:rPr>
          <w:rFonts w:ascii="Arial" w:hAnsi="Arial" w:hint="cs"/>
          <w:rtl/>
        </w:rPr>
        <w:t xml:space="preserve">תקנות </w:t>
      </w:r>
      <w:bookmarkEnd w:id="20"/>
      <w:r w:rsidR="00145084">
        <w:rPr>
          <w:rFonts w:ascii="Arial" w:hAnsi="Arial" w:hint="cs"/>
          <w:rtl/>
        </w:rPr>
        <w:t xml:space="preserve">שעת חירום (נגיף הקורונה החדש)(קיום דיונים בהליכים פליליים באמצעים טכנולוגיים), התש"פ </w:t>
      </w:r>
      <w:r w:rsidR="00145084">
        <w:rPr>
          <w:rFonts w:ascii="Arial" w:hAnsi="Arial"/>
          <w:rtl/>
        </w:rPr>
        <w:t>–</w:t>
      </w:r>
      <w:r w:rsidR="00145084">
        <w:rPr>
          <w:rFonts w:ascii="Arial" w:hAnsi="Arial" w:hint="cs"/>
          <w:rtl/>
        </w:rPr>
        <w:t xml:space="preserve"> 2020 </w:t>
      </w:r>
      <w:r w:rsidR="00145084">
        <w:rPr>
          <w:rFonts w:ascii="Arial" w:hAnsi="Arial"/>
          <w:rtl/>
        </w:rPr>
        <w:t>.</w:t>
      </w:r>
    </w:p>
    <w:p w14:paraId="17F385DA" w14:textId="77777777" w:rsidR="00145084" w:rsidRDefault="00145084" w:rsidP="00145084">
      <w:pPr>
        <w:spacing w:line="360" w:lineRule="auto"/>
        <w:jc w:val="both"/>
        <w:rPr>
          <w:rFonts w:ascii="Arial" w:hAnsi="Arial"/>
          <w:rtl/>
        </w:rPr>
      </w:pPr>
    </w:p>
    <w:p w14:paraId="7462B6A3" w14:textId="77777777" w:rsidR="00145084" w:rsidRDefault="00145084" w:rsidP="00145084">
      <w:pPr>
        <w:spacing w:line="360" w:lineRule="auto"/>
        <w:jc w:val="both"/>
        <w:rPr>
          <w:rFonts w:ascii="Arial" w:hAnsi="Arial"/>
          <w:rtl/>
        </w:rPr>
      </w:pPr>
    </w:p>
    <w:p w14:paraId="0A057F22" w14:textId="77777777" w:rsidR="00145084" w:rsidRDefault="004351A9" w:rsidP="00145084">
      <w:pPr>
        <w:spacing w:line="360" w:lineRule="auto"/>
        <w:jc w:val="both"/>
        <w:rPr>
          <w:rFonts w:ascii="Arial" w:hAnsi="Arial"/>
        </w:rPr>
      </w:pPr>
      <w:r w:rsidRPr="004351A9">
        <w:rPr>
          <w:rFonts w:ascii="Arial" w:hAnsi="Arial"/>
          <w:color w:val="FFFFFF"/>
          <w:sz w:val="2"/>
          <w:szCs w:val="2"/>
          <w:rtl/>
        </w:rPr>
        <w:t>5129371</w:t>
      </w:r>
      <w:r w:rsidR="00145084">
        <w:rPr>
          <w:rFonts w:ascii="Arial" w:hAnsi="Arial" w:hint="cs"/>
          <w:rtl/>
        </w:rPr>
        <w:t>התיק סגור.</w:t>
      </w:r>
    </w:p>
    <w:p w14:paraId="0FEAEED5" w14:textId="77777777" w:rsidR="00145084" w:rsidRPr="004351A9" w:rsidRDefault="004351A9" w:rsidP="00145084">
      <w:pPr>
        <w:rPr>
          <w:rFonts w:cs="FrankRuehl"/>
          <w:color w:val="FFFFFF"/>
          <w:sz w:val="2"/>
          <w:szCs w:val="2"/>
          <w:rtl/>
        </w:rPr>
      </w:pPr>
      <w:r w:rsidRPr="004351A9">
        <w:rPr>
          <w:rFonts w:cs="FrankRuehl"/>
          <w:color w:val="FFFFFF"/>
          <w:sz w:val="2"/>
          <w:szCs w:val="2"/>
          <w:rtl/>
        </w:rPr>
        <w:t>54678313</w:t>
      </w:r>
    </w:p>
    <w:p w14:paraId="42D90CB0" w14:textId="77777777" w:rsidR="00145084" w:rsidRDefault="00145084" w:rsidP="004351A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BC89554" w14:textId="77777777" w:rsidR="00145084" w:rsidRDefault="00145084" w:rsidP="00145084">
      <w:pPr>
        <w:jc w:val="center"/>
        <w:rPr>
          <w:rFonts w:ascii="Arial" w:hAnsi="Arial" w:cs="FrankRuehl"/>
          <w:sz w:val="28"/>
          <w:szCs w:val="28"/>
          <w:rtl/>
        </w:rPr>
      </w:pPr>
    </w:p>
    <w:p w14:paraId="791585BD" w14:textId="77777777" w:rsidR="004351A9" w:rsidRDefault="004351A9" w:rsidP="004351A9">
      <w:pPr>
        <w:rPr>
          <w:rtl/>
        </w:rPr>
      </w:pPr>
    </w:p>
    <w:p w14:paraId="49B895C7" w14:textId="77777777" w:rsidR="004351A9" w:rsidRDefault="004351A9" w:rsidP="004351A9">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4956BF58" w14:textId="77777777" w:rsidR="00F12DE5" w:rsidRPr="00F12DE5" w:rsidRDefault="00F12DE5" w:rsidP="00F12DE5">
      <w:pPr>
        <w:keepNext/>
        <w:rPr>
          <w:rFonts w:ascii="David" w:hAnsi="David"/>
          <w:color w:val="000000"/>
          <w:sz w:val="22"/>
          <w:szCs w:val="22"/>
          <w:rtl/>
        </w:rPr>
      </w:pPr>
    </w:p>
    <w:p w14:paraId="1FF77AD2" w14:textId="77777777" w:rsidR="00F12DE5" w:rsidRPr="00F12DE5" w:rsidRDefault="00F12DE5" w:rsidP="00F12DE5">
      <w:pPr>
        <w:keepNext/>
        <w:rPr>
          <w:rFonts w:ascii="David" w:hAnsi="David"/>
          <w:color w:val="000000"/>
          <w:sz w:val="22"/>
          <w:szCs w:val="22"/>
          <w:rtl/>
        </w:rPr>
      </w:pPr>
      <w:r w:rsidRPr="00F12DE5">
        <w:rPr>
          <w:rFonts w:ascii="David" w:hAnsi="David"/>
          <w:color w:val="000000"/>
          <w:sz w:val="22"/>
          <w:szCs w:val="22"/>
          <w:rtl/>
        </w:rPr>
        <w:t>מנחם מזרחי 54678313-/</w:t>
      </w:r>
    </w:p>
    <w:p w14:paraId="742F9AAF" w14:textId="77777777" w:rsidR="004351A9" w:rsidRPr="004351A9" w:rsidRDefault="00F12DE5" w:rsidP="00F12DE5">
      <w:pPr>
        <w:rPr>
          <w:color w:val="0000FF"/>
          <w:u w:val="single"/>
        </w:rPr>
      </w:pPr>
      <w:r w:rsidRPr="00F12DE5">
        <w:rPr>
          <w:color w:val="000000"/>
          <w:u w:val="single"/>
          <w:rtl/>
        </w:rPr>
        <w:t>נוסח מסמך זה כפוף לשינויי ניסוח ועריכה</w:t>
      </w:r>
      <w:r w:rsidR="00F807E6">
        <w:rPr>
          <w:rFonts w:hint="cs"/>
          <w:color w:val="0000FF"/>
          <w:u w:val="single"/>
          <w:rtl/>
        </w:rPr>
        <w:t xml:space="preserve"> </w:t>
      </w:r>
    </w:p>
    <w:sectPr w:rsidR="004351A9" w:rsidRPr="004351A9" w:rsidSect="00F12DE5">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34C02" w14:textId="77777777" w:rsidR="0053788F" w:rsidRDefault="0053788F" w:rsidP="002A73C7">
      <w:r>
        <w:separator/>
      </w:r>
    </w:p>
  </w:endnote>
  <w:endnote w:type="continuationSeparator" w:id="0">
    <w:p w14:paraId="433CBAA7" w14:textId="77777777" w:rsidR="0053788F" w:rsidRDefault="0053788F" w:rsidP="002A7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D822B" w14:textId="77777777" w:rsidR="00F12DE5" w:rsidRDefault="00F12DE5" w:rsidP="00F12DE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5279BB8" w14:textId="77777777" w:rsidR="001851EE" w:rsidRPr="00F12DE5" w:rsidRDefault="00F12DE5" w:rsidP="00F12DE5">
    <w:pPr>
      <w:pStyle w:val="a5"/>
      <w:pBdr>
        <w:top w:val="single" w:sz="4" w:space="1" w:color="auto"/>
        <w:between w:val="single" w:sz="4" w:space="0" w:color="auto"/>
      </w:pBdr>
      <w:spacing w:after="60"/>
      <w:jc w:val="center"/>
      <w:rPr>
        <w:rFonts w:ascii="FrankRuehl" w:hAnsi="FrankRuehl" w:cs="FrankRuehl"/>
        <w:color w:val="000000"/>
      </w:rPr>
    </w:pPr>
    <w:r w:rsidRPr="00F12DE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F4E0C" w14:textId="77777777" w:rsidR="00F12DE5" w:rsidRDefault="00F12DE5" w:rsidP="00F12DE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F4089">
      <w:rPr>
        <w:rFonts w:ascii="FrankRuehl" w:hAnsi="FrankRuehl" w:cs="FrankRuehl"/>
        <w:noProof/>
        <w:rtl/>
      </w:rPr>
      <w:t>1</w:t>
    </w:r>
    <w:r>
      <w:rPr>
        <w:rFonts w:ascii="FrankRuehl" w:hAnsi="FrankRuehl" w:cs="FrankRuehl"/>
        <w:rtl/>
      </w:rPr>
      <w:fldChar w:fldCharType="end"/>
    </w:r>
  </w:p>
  <w:p w14:paraId="2C021321" w14:textId="77777777" w:rsidR="001851EE" w:rsidRPr="00F12DE5" w:rsidRDefault="00F12DE5" w:rsidP="00F12DE5">
    <w:pPr>
      <w:pStyle w:val="a5"/>
      <w:pBdr>
        <w:top w:val="single" w:sz="4" w:space="1" w:color="auto"/>
        <w:between w:val="single" w:sz="4" w:space="0" w:color="auto"/>
      </w:pBdr>
      <w:spacing w:after="60"/>
      <w:jc w:val="center"/>
      <w:rPr>
        <w:rFonts w:ascii="FrankRuehl" w:hAnsi="FrankRuehl" w:cs="FrankRuehl"/>
        <w:color w:val="000000"/>
      </w:rPr>
    </w:pPr>
    <w:r w:rsidRPr="00F12DE5">
      <w:rPr>
        <w:rFonts w:ascii="FrankRuehl" w:hAnsi="FrankRuehl" w:cs="FrankRuehl"/>
        <w:color w:val="000000"/>
      </w:rPr>
      <w:pict w14:anchorId="727FDE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5FA990" w14:textId="77777777" w:rsidR="0053788F" w:rsidRDefault="0053788F" w:rsidP="002A73C7">
      <w:r>
        <w:separator/>
      </w:r>
    </w:p>
  </w:footnote>
  <w:footnote w:type="continuationSeparator" w:id="0">
    <w:p w14:paraId="0FB89426" w14:textId="77777777" w:rsidR="0053788F" w:rsidRDefault="0053788F" w:rsidP="002A7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E0077" w14:textId="77777777" w:rsidR="004351A9" w:rsidRPr="00F12DE5" w:rsidRDefault="00F12DE5" w:rsidP="00F12DE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57202-06-19</w:t>
    </w:r>
    <w:r>
      <w:rPr>
        <w:rFonts w:ascii="David" w:hAnsi="David"/>
        <w:color w:val="000000"/>
        <w:sz w:val="22"/>
        <w:szCs w:val="22"/>
        <w:rtl/>
      </w:rPr>
      <w:tab/>
      <w:t xml:space="preserve"> מדינת ישראל  נ' סלאח שעבאן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0D936" w14:textId="77777777" w:rsidR="004351A9" w:rsidRPr="00F12DE5" w:rsidRDefault="00F12DE5" w:rsidP="00F12DE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57202-06-19</w:t>
    </w:r>
    <w:r>
      <w:rPr>
        <w:rFonts w:ascii="David" w:hAnsi="David"/>
        <w:color w:val="000000"/>
        <w:sz w:val="22"/>
        <w:szCs w:val="22"/>
        <w:rtl/>
      </w:rPr>
      <w:tab/>
      <w:t xml:space="preserve"> מדינת ישראל  נ' סלאח שעבאן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45084"/>
    <w:rsid w:val="000940E9"/>
    <w:rsid w:val="000F2E8D"/>
    <w:rsid w:val="00145084"/>
    <w:rsid w:val="001851EE"/>
    <w:rsid w:val="002A73C7"/>
    <w:rsid w:val="004351A9"/>
    <w:rsid w:val="004819DB"/>
    <w:rsid w:val="0053788F"/>
    <w:rsid w:val="00614EF9"/>
    <w:rsid w:val="00915470"/>
    <w:rsid w:val="00B33138"/>
    <w:rsid w:val="00BF4089"/>
    <w:rsid w:val="00C501AB"/>
    <w:rsid w:val="00E34428"/>
    <w:rsid w:val="00F12DE5"/>
    <w:rsid w:val="00F807E6"/>
    <w:rsid w:val="00F84C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4DDDAA"/>
  <w15:chartTrackingRefBased/>
  <w15:docId w15:val="{75D79709-7464-4F14-AB00-453B72BC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4508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45084"/>
    <w:pPr>
      <w:tabs>
        <w:tab w:val="center" w:pos="4153"/>
        <w:tab w:val="right" w:pos="8306"/>
      </w:tabs>
    </w:pPr>
    <w:rPr>
      <w:rFonts w:cs="Times New Roman"/>
      <w:lang w:val="x-none" w:eastAsia="x-none"/>
    </w:rPr>
  </w:style>
  <w:style w:type="character" w:customStyle="1" w:styleId="a4">
    <w:name w:val="כותרת עליונה תו"/>
    <w:link w:val="a3"/>
    <w:rsid w:val="00145084"/>
    <w:rPr>
      <w:rFonts w:ascii="Times New Roman" w:eastAsia="Times New Roman" w:hAnsi="Times New Roman" w:cs="David"/>
      <w:sz w:val="24"/>
      <w:szCs w:val="24"/>
    </w:rPr>
  </w:style>
  <w:style w:type="paragraph" w:styleId="a5">
    <w:name w:val="footer"/>
    <w:basedOn w:val="a"/>
    <w:link w:val="a6"/>
    <w:rsid w:val="00145084"/>
    <w:pPr>
      <w:tabs>
        <w:tab w:val="center" w:pos="4153"/>
        <w:tab w:val="right" w:pos="8306"/>
      </w:tabs>
    </w:pPr>
    <w:rPr>
      <w:rFonts w:cs="Times New Roman"/>
      <w:lang w:val="x-none" w:eastAsia="x-none"/>
    </w:rPr>
  </w:style>
  <w:style w:type="character" w:customStyle="1" w:styleId="a6">
    <w:name w:val="כותרת תחתונה תו"/>
    <w:link w:val="a5"/>
    <w:rsid w:val="00145084"/>
    <w:rPr>
      <w:rFonts w:ascii="Times New Roman" w:eastAsia="Times New Roman" w:hAnsi="Times New Roman" w:cs="David"/>
      <w:sz w:val="24"/>
      <w:szCs w:val="24"/>
    </w:rPr>
  </w:style>
  <w:style w:type="table" w:styleId="a7">
    <w:name w:val="Table Grid"/>
    <w:basedOn w:val="a1"/>
    <w:rsid w:val="0014508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45084"/>
  </w:style>
  <w:style w:type="character" w:styleId="Hyperlink">
    <w:name w:val="Hyperlink"/>
    <w:rsid w:val="004351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4900915"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case/6834904" TargetMode="External"/><Relationship Id="rId7" Type="http://schemas.openxmlformats.org/officeDocument/2006/relationships/hyperlink" Target="http://www.nevo.co.il/law/4216/7.a." TargetMode="External"/><Relationship Id="rId12" Type="http://schemas.openxmlformats.org/officeDocument/2006/relationships/hyperlink" Target="http://www.nevo.co.il/law/74903/13.b1" TargetMode="External"/><Relationship Id="rId17" Type="http://schemas.openxmlformats.org/officeDocument/2006/relationships/hyperlink" Target="http://www.nevo.co.il/case/20956295" TargetMode="External"/><Relationship Id="rId25" Type="http://schemas.openxmlformats.org/officeDocument/2006/relationships/hyperlink" Target="http://www.nevo.co.il/law/4216" TargetMode="External"/><Relationship Id="rId2" Type="http://schemas.openxmlformats.org/officeDocument/2006/relationships/settings" Target="settings.xml"/><Relationship Id="rId16" Type="http://schemas.openxmlformats.org/officeDocument/2006/relationships/hyperlink" Target="http://www.nevo.co.il/case/5590169" TargetMode="External"/><Relationship Id="rId20" Type="http://schemas.openxmlformats.org/officeDocument/2006/relationships/hyperlink" Target="http://www.nevo.co.il/case/24372653"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4903" TargetMode="External"/><Relationship Id="rId24" Type="http://schemas.openxmlformats.org/officeDocument/2006/relationships/hyperlink" Target="http://www.nevo.co.il/case/26574837"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20956295" TargetMode="External"/><Relationship Id="rId23" Type="http://schemas.openxmlformats.org/officeDocument/2006/relationships/hyperlink" Target="http://www.nevo.co.il/law/74903" TargetMode="External"/><Relationship Id="rId28" Type="http://schemas.openxmlformats.org/officeDocument/2006/relationships/header" Target="header2.xml"/><Relationship Id="rId10" Type="http://schemas.openxmlformats.org/officeDocument/2006/relationships/hyperlink" Target="http://www.nevo.co.il/law/70301/144.a" TargetMode="External"/><Relationship Id="rId19" Type="http://schemas.openxmlformats.org/officeDocument/2006/relationships/hyperlink" Target="http://www.nevo.co.il/case/24908116"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5824863"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2084</Words>
  <Characters>10423</Characters>
  <Application>Microsoft Office Word</Application>
  <DocSecurity>0</DocSecurity>
  <Lines>86</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12483</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8257637</vt:i4>
      </vt:variant>
      <vt:variant>
        <vt:i4>66</vt:i4>
      </vt:variant>
      <vt:variant>
        <vt:i4>0</vt:i4>
      </vt:variant>
      <vt:variant>
        <vt:i4>5</vt:i4>
      </vt:variant>
      <vt:variant>
        <vt:lpwstr>http://www.nevo.co.il/law/4216</vt:lpwstr>
      </vt:variant>
      <vt:variant>
        <vt:lpwstr/>
      </vt:variant>
      <vt:variant>
        <vt:i4>3145853</vt:i4>
      </vt:variant>
      <vt:variant>
        <vt:i4>63</vt:i4>
      </vt:variant>
      <vt:variant>
        <vt:i4>0</vt:i4>
      </vt:variant>
      <vt:variant>
        <vt:i4>5</vt:i4>
      </vt:variant>
      <vt:variant>
        <vt:lpwstr>http://www.nevo.co.il/case/26574837</vt:lpwstr>
      </vt:variant>
      <vt:variant>
        <vt:lpwstr/>
      </vt:variant>
      <vt:variant>
        <vt:i4>8257646</vt:i4>
      </vt:variant>
      <vt:variant>
        <vt:i4>60</vt:i4>
      </vt:variant>
      <vt:variant>
        <vt:i4>0</vt:i4>
      </vt:variant>
      <vt:variant>
        <vt:i4>5</vt:i4>
      </vt:variant>
      <vt:variant>
        <vt:lpwstr>http://www.nevo.co.il/law/74903</vt:lpwstr>
      </vt:variant>
      <vt:variant>
        <vt:lpwstr/>
      </vt:variant>
      <vt:variant>
        <vt:i4>66</vt:i4>
      </vt:variant>
      <vt:variant>
        <vt:i4>57</vt:i4>
      </vt:variant>
      <vt:variant>
        <vt:i4>0</vt:i4>
      </vt:variant>
      <vt:variant>
        <vt:i4>5</vt:i4>
      </vt:variant>
      <vt:variant>
        <vt:lpwstr>http://www.nevo.co.il/law/74903/13.b1</vt:lpwstr>
      </vt:variant>
      <vt:variant>
        <vt:lpwstr/>
      </vt:variant>
      <vt:variant>
        <vt:i4>3670139</vt:i4>
      </vt:variant>
      <vt:variant>
        <vt:i4>54</vt:i4>
      </vt:variant>
      <vt:variant>
        <vt:i4>0</vt:i4>
      </vt:variant>
      <vt:variant>
        <vt:i4>5</vt:i4>
      </vt:variant>
      <vt:variant>
        <vt:lpwstr>http://www.nevo.co.il/case/25824863</vt:lpwstr>
      </vt:variant>
      <vt:variant>
        <vt:lpwstr/>
      </vt:variant>
      <vt:variant>
        <vt:i4>3670136</vt:i4>
      </vt:variant>
      <vt:variant>
        <vt:i4>51</vt:i4>
      </vt:variant>
      <vt:variant>
        <vt:i4>0</vt:i4>
      </vt:variant>
      <vt:variant>
        <vt:i4>5</vt:i4>
      </vt:variant>
      <vt:variant>
        <vt:lpwstr>http://www.nevo.co.il/case/6834904</vt:lpwstr>
      </vt:variant>
      <vt:variant>
        <vt:lpwstr/>
      </vt:variant>
      <vt:variant>
        <vt:i4>3539057</vt:i4>
      </vt:variant>
      <vt:variant>
        <vt:i4>48</vt:i4>
      </vt:variant>
      <vt:variant>
        <vt:i4>0</vt:i4>
      </vt:variant>
      <vt:variant>
        <vt:i4>5</vt:i4>
      </vt:variant>
      <vt:variant>
        <vt:lpwstr>http://www.nevo.co.il/case/24372653</vt:lpwstr>
      </vt:variant>
      <vt:variant>
        <vt:lpwstr/>
      </vt:variant>
      <vt:variant>
        <vt:i4>3276913</vt:i4>
      </vt:variant>
      <vt:variant>
        <vt:i4>45</vt:i4>
      </vt:variant>
      <vt:variant>
        <vt:i4>0</vt:i4>
      </vt:variant>
      <vt:variant>
        <vt:i4>5</vt:i4>
      </vt:variant>
      <vt:variant>
        <vt:lpwstr>http://www.nevo.co.il/case/24908116</vt:lpwstr>
      </vt:variant>
      <vt:variant>
        <vt:lpwstr/>
      </vt:variant>
      <vt:variant>
        <vt:i4>3801209</vt:i4>
      </vt:variant>
      <vt:variant>
        <vt:i4>42</vt:i4>
      </vt:variant>
      <vt:variant>
        <vt:i4>0</vt:i4>
      </vt:variant>
      <vt:variant>
        <vt:i4>5</vt:i4>
      </vt:variant>
      <vt:variant>
        <vt:lpwstr>http://www.nevo.co.il/case/24900915</vt:lpwstr>
      </vt:variant>
      <vt:variant>
        <vt:lpwstr/>
      </vt:variant>
      <vt:variant>
        <vt:i4>3407987</vt:i4>
      </vt:variant>
      <vt:variant>
        <vt:i4>39</vt:i4>
      </vt:variant>
      <vt:variant>
        <vt:i4>0</vt:i4>
      </vt:variant>
      <vt:variant>
        <vt:i4>5</vt:i4>
      </vt:variant>
      <vt:variant>
        <vt:lpwstr>http://www.nevo.co.il/case/20956295</vt:lpwstr>
      </vt:variant>
      <vt:variant>
        <vt:lpwstr/>
      </vt:variant>
      <vt:variant>
        <vt:i4>3407991</vt:i4>
      </vt:variant>
      <vt:variant>
        <vt:i4>36</vt:i4>
      </vt:variant>
      <vt:variant>
        <vt:i4>0</vt:i4>
      </vt:variant>
      <vt:variant>
        <vt:i4>5</vt:i4>
      </vt:variant>
      <vt:variant>
        <vt:lpwstr>http://www.nevo.co.il/case/5590169</vt:lpwstr>
      </vt:variant>
      <vt:variant>
        <vt:lpwstr/>
      </vt:variant>
      <vt:variant>
        <vt:i4>3407987</vt:i4>
      </vt:variant>
      <vt:variant>
        <vt:i4>33</vt:i4>
      </vt:variant>
      <vt:variant>
        <vt:i4>0</vt:i4>
      </vt:variant>
      <vt:variant>
        <vt:i4>5</vt:i4>
      </vt:variant>
      <vt:variant>
        <vt:lpwstr>http://www.nevo.co.il/case/20956295</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66</vt:i4>
      </vt:variant>
      <vt:variant>
        <vt:i4>18</vt:i4>
      </vt:variant>
      <vt:variant>
        <vt:i4>0</vt:i4>
      </vt:variant>
      <vt:variant>
        <vt:i4>5</vt:i4>
      </vt:variant>
      <vt:variant>
        <vt:lpwstr>http://www.nevo.co.il/law/74903/13.b1</vt:lpwstr>
      </vt:variant>
      <vt:variant>
        <vt:lpwstr/>
      </vt:variant>
      <vt:variant>
        <vt:i4>8257646</vt:i4>
      </vt:variant>
      <vt:variant>
        <vt:i4>15</vt:i4>
      </vt:variant>
      <vt:variant>
        <vt:i4>0</vt:i4>
      </vt:variant>
      <vt:variant>
        <vt:i4>5</vt:i4>
      </vt:variant>
      <vt:variant>
        <vt:lpwstr>http://www.nevo.co.il/law/74903</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2025-01-19T17:42:00Z</dcterms:created>
  <dcterms:modified xsi:type="dcterms:W3CDTF">2025-01-19T17:42:00Z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57202</vt:lpwstr>
  </property>
  <property fmtid="{D5CDD505-2E9C-101B-9397-08002B2CF9AE}" pid="6" name="NEWPARTB">
    <vt:lpwstr>06</vt:lpwstr>
  </property>
  <property fmtid="{D5CDD505-2E9C-101B-9397-08002B2CF9AE}" pid="7" name="NEWPARTC">
    <vt:lpwstr>19</vt:lpwstr>
  </property>
  <property fmtid="{D5CDD505-2E9C-101B-9397-08002B2CF9AE}" pid="8" name="APPELLANT">
    <vt:lpwstr>מדינת ישראל </vt:lpwstr>
  </property>
  <property fmtid="{D5CDD505-2E9C-101B-9397-08002B2CF9AE}" pid="9" name="APPELLEE">
    <vt:lpwstr>סלאח שעבאן</vt:lpwstr>
  </property>
  <property fmtid="{D5CDD505-2E9C-101B-9397-08002B2CF9AE}" pid="10" name="LAWYER">
    <vt:lpwstr>תומר שטיינברגר;גיל גבאי</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20200426</vt:lpwstr>
  </property>
  <property fmtid="{D5CDD505-2E9C-101B-9397-08002B2CF9AE}" pid="14" name="TYPE_N_DATE">
    <vt:lpwstr>38020200426</vt:lpwstr>
  </property>
  <property fmtid="{D5CDD505-2E9C-101B-9397-08002B2CF9AE}" pid="15" name="WORDNUMPAGES">
    <vt:lpwstr>10</vt:lpwstr>
  </property>
  <property fmtid="{D5CDD505-2E9C-101B-9397-08002B2CF9AE}" pid="16" name="TYPE_ABS_DATE">
    <vt:lpwstr>380020200426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20956295:2;5590169;24900915;24908116;24372653;6834904;25824863;26574837</vt:lpwstr>
  </property>
  <property fmtid="{D5CDD505-2E9C-101B-9397-08002B2CF9AE}" pid="36" name="LAWLISTTMP1">
    <vt:lpwstr>4216/007.a;007.c</vt:lpwstr>
  </property>
  <property fmtid="{D5CDD505-2E9C-101B-9397-08002B2CF9AE}" pid="37" name="LAWLISTTMP2">
    <vt:lpwstr>70301/144.a</vt:lpwstr>
  </property>
  <property fmtid="{D5CDD505-2E9C-101B-9397-08002B2CF9AE}" pid="38" name="LAWLISTTMP3">
    <vt:lpwstr>74903/013.b1</vt:lpwstr>
  </property>
</Properties>
</file>