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9"/>
        <w:gridCol w:w="3660"/>
        <w:gridCol w:w="99"/>
      </w:tblGrid>
      <w:tr w:rsidR="006A142D" w:rsidRPr="00F3127C" w14:paraId="460F0B4E" w14:textId="77777777" w:rsidTr="00135950">
        <w:trPr>
          <w:gridAfter w:val="1"/>
          <w:wAfter w:w="99" w:type="dxa"/>
          <w:trHeight w:hRule="exact" w:val="418"/>
          <w:jc w:val="center"/>
        </w:trPr>
        <w:tc>
          <w:tcPr>
            <w:tcW w:w="8721" w:type="dxa"/>
            <w:gridSpan w:val="4"/>
          </w:tcPr>
          <w:p w14:paraId="793A20F3" w14:textId="77777777" w:rsidR="006A142D" w:rsidRPr="00F3127C" w:rsidRDefault="006A142D" w:rsidP="00514661">
            <w:pPr>
              <w:pStyle w:val="a3"/>
              <w:jc w:val="center"/>
              <w:rPr>
                <w:rFonts w:ascii="Tahoma" w:hAnsi="Tahoma" w:cs="Tahoma"/>
                <w:color w:val="000080"/>
                <w:rtl/>
              </w:rPr>
            </w:pPr>
            <w:bookmarkStart w:id="0" w:name="LastJudge"/>
            <w:r w:rsidRPr="00F3127C">
              <w:rPr>
                <w:rFonts w:ascii="Tahoma" w:hAnsi="Tahoma" w:cs="Tahoma"/>
                <w:b/>
                <w:bCs/>
                <w:color w:val="000080"/>
                <w:rtl/>
              </w:rPr>
              <w:t>בית משפט השלום בעכו</w:t>
            </w:r>
          </w:p>
        </w:tc>
      </w:tr>
      <w:tr w:rsidR="006A142D" w:rsidRPr="00F3127C" w14:paraId="44353B95" w14:textId="77777777" w:rsidTr="00135950">
        <w:trPr>
          <w:gridAfter w:val="1"/>
          <w:wAfter w:w="99" w:type="dxa"/>
          <w:trHeight w:val="337"/>
          <w:jc w:val="center"/>
        </w:trPr>
        <w:tc>
          <w:tcPr>
            <w:tcW w:w="5061" w:type="dxa"/>
            <w:gridSpan w:val="3"/>
          </w:tcPr>
          <w:p w14:paraId="4A318115" w14:textId="77777777" w:rsidR="006A142D" w:rsidRPr="00F3127C" w:rsidRDefault="006A142D" w:rsidP="00514661">
            <w:pPr>
              <w:rPr>
                <w:rFonts w:cs="FrankRuehl"/>
                <w:sz w:val="28"/>
                <w:szCs w:val="28"/>
                <w:rtl/>
              </w:rPr>
            </w:pPr>
            <w:r w:rsidRPr="00F3127C">
              <w:rPr>
                <w:rFonts w:cs="FrankRuehl"/>
                <w:sz w:val="28"/>
                <w:szCs w:val="28"/>
                <w:rtl/>
              </w:rPr>
              <w:t>ת"פ</w:t>
            </w:r>
            <w:r w:rsidRPr="00F3127C">
              <w:rPr>
                <w:rFonts w:cs="FrankRuehl" w:hint="cs"/>
                <w:sz w:val="28"/>
                <w:szCs w:val="28"/>
                <w:rtl/>
              </w:rPr>
              <w:t xml:space="preserve"> </w:t>
            </w:r>
            <w:r w:rsidRPr="00F3127C">
              <w:rPr>
                <w:rFonts w:cs="FrankRuehl"/>
                <w:sz w:val="28"/>
                <w:szCs w:val="28"/>
                <w:rtl/>
              </w:rPr>
              <w:t>14786-08-19</w:t>
            </w:r>
            <w:r w:rsidRPr="00F3127C">
              <w:rPr>
                <w:rFonts w:cs="FrankRuehl" w:hint="cs"/>
                <w:sz w:val="28"/>
                <w:szCs w:val="28"/>
                <w:rtl/>
              </w:rPr>
              <w:t xml:space="preserve"> </w:t>
            </w:r>
            <w:r w:rsidRPr="00F3127C">
              <w:rPr>
                <w:rFonts w:cs="FrankRuehl"/>
                <w:sz w:val="28"/>
                <w:szCs w:val="28"/>
                <w:rtl/>
              </w:rPr>
              <w:t>משטרת ישראל תחנת עכו נ' אסמאעיל(אסיר)</w:t>
            </w:r>
          </w:p>
          <w:p w14:paraId="6831E2FC" w14:textId="77777777" w:rsidR="006A142D" w:rsidRPr="00F3127C" w:rsidRDefault="006A142D" w:rsidP="00514661">
            <w:pPr>
              <w:pStyle w:val="a3"/>
              <w:rPr>
                <w:rFonts w:cs="FrankRuehl"/>
                <w:sz w:val="28"/>
                <w:szCs w:val="28"/>
                <w:rtl/>
              </w:rPr>
            </w:pPr>
          </w:p>
        </w:tc>
        <w:tc>
          <w:tcPr>
            <w:tcW w:w="3660" w:type="dxa"/>
          </w:tcPr>
          <w:p w14:paraId="5CDDCE03" w14:textId="77777777" w:rsidR="006A142D" w:rsidRPr="00F3127C" w:rsidRDefault="006A142D" w:rsidP="00514661">
            <w:pPr>
              <w:pStyle w:val="a3"/>
              <w:jc w:val="right"/>
              <w:rPr>
                <w:rFonts w:cs="FrankRuehl"/>
                <w:sz w:val="28"/>
                <w:szCs w:val="28"/>
                <w:rtl/>
              </w:rPr>
            </w:pPr>
          </w:p>
        </w:tc>
      </w:tr>
      <w:tr w:rsidR="006A142D" w:rsidRPr="00F3127C" w14:paraId="3F640F8F" w14:textId="77777777" w:rsidTr="001359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93B8B96" w14:textId="77777777" w:rsidR="006A142D" w:rsidRPr="00F3127C" w:rsidRDefault="006A142D" w:rsidP="006A142D">
            <w:pPr>
              <w:jc w:val="both"/>
              <w:rPr>
                <w:rFonts w:ascii="David" w:hAnsi="David"/>
                <w:sz w:val="26"/>
                <w:szCs w:val="26"/>
              </w:rPr>
            </w:pPr>
            <w:r w:rsidRPr="00F3127C">
              <w:rPr>
                <w:rFonts w:hint="cs"/>
                <w:rtl/>
              </w:rPr>
              <w:t xml:space="preserve"> </w:t>
            </w:r>
            <w:r w:rsidRPr="00F3127C">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0C66C5C6" w14:textId="77777777" w:rsidR="006A142D" w:rsidRPr="00F3127C" w:rsidRDefault="006A142D" w:rsidP="00514661">
            <w:pPr>
              <w:rPr>
                <w:rFonts w:ascii="David" w:hAnsi="David"/>
                <w:b/>
                <w:bCs/>
                <w:sz w:val="26"/>
                <w:szCs w:val="26"/>
                <w:rtl/>
              </w:rPr>
            </w:pPr>
            <w:r w:rsidRPr="00F3127C">
              <w:rPr>
                <w:rFonts w:ascii="David" w:hAnsi="David"/>
                <w:b/>
                <w:bCs/>
                <w:sz w:val="26"/>
                <w:szCs w:val="26"/>
                <w:rtl/>
              </w:rPr>
              <w:t>כבוד השופטת  ג'ני טנוס</w:t>
            </w:r>
          </w:p>
          <w:p w14:paraId="5DBDECF5" w14:textId="77777777" w:rsidR="006A142D" w:rsidRPr="00F3127C" w:rsidRDefault="006A142D" w:rsidP="00514661">
            <w:pPr>
              <w:rPr>
                <w:rFonts w:ascii="David" w:hAnsi="David"/>
                <w:sz w:val="26"/>
                <w:szCs w:val="26"/>
                <w:rtl/>
              </w:rPr>
            </w:pPr>
          </w:p>
          <w:p w14:paraId="5A385D67" w14:textId="77777777" w:rsidR="006A142D" w:rsidRPr="00F3127C" w:rsidRDefault="006A142D" w:rsidP="006A142D">
            <w:pPr>
              <w:jc w:val="both"/>
              <w:rPr>
                <w:rFonts w:ascii="David" w:hAnsi="David"/>
                <w:sz w:val="26"/>
                <w:szCs w:val="26"/>
              </w:rPr>
            </w:pPr>
          </w:p>
        </w:tc>
      </w:tr>
      <w:tr w:rsidR="006A142D" w:rsidRPr="00F3127C" w14:paraId="1A34911C" w14:textId="77777777" w:rsidTr="001359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CB5C44D" w14:textId="77777777" w:rsidR="006A142D" w:rsidRPr="00F3127C" w:rsidRDefault="006A142D" w:rsidP="006A142D">
            <w:pPr>
              <w:jc w:val="both"/>
              <w:rPr>
                <w:rFonts w:ascii="David" w:hAnsi="David"/>
                <w:sz w:val="26"/>
                <w:szCs w:val="26"/>
              </w:rPr>
            </w:pPr>
            <w:bookmarkStart w:id="1" w:name="FirstAppellant"/>
            <w:bookmarkStart w:id="2" w:name="FirstLawyer"/>
            <w:r w:rsidRPr="00F3127C">
              <w:rPr>
                <w:rFonts w:ascii="David" w:hAnsi="David"/>
                <w:sz w:val="26"/>
                <w:szCs w:val="26"/>
                <w:rtl/>
              </w:rPr>
              <w:t>בעניין:</w:t>
            </w:r>
          </w:p>
        </w:tc>
        <w:tc>
          <w:tcPr>
            <w:tcW w:w="3219" w:type="dxa"/>
            <w:tcBorders>
              <w:top w:val="nil"/>
              <w:left w:val="nil"/>
              <w:bottom w:val="nil"/>
              <w:right w:val="nil"/>
            </w:tcBorders>
            <w:shd w:val="clear" w:color="auto" w:fill="auto"/>
          </w:tcPr>
          <w:p w14:paraId="6438B8A1" w14:textId="77777777" w:rsidR="006A142D" w:rsidRPr="00F3127C" w:rsidRDefault="006A142D" w:rsidP="006A142D">
            <w:pPr>
              <w:suppressLineNumbers/>
            </w:pPr>
            <w:r w:rsidRPr="00F3127C">
              <w:rPr>
                <w:rFonts w:ascii="Arial" w:hAnsi="Arial" w:hint="cs"/>
                <w:b/>
                <w:bCs/>
                <w:sz w:val="26"/>
                <w:szCs w:val="26"/>
                <w:rtl/>
              </w:rPr>
              <w:t>ה</w:t>
            </w:r>
            <w:r w:rsidRPr="00F3127C">
              <w:rPr>
                <w:rFonts w:ascii="Arial" w:hAnsi="Arial"/>
                <w:b/>
                <w:bCs/>
                <w:sz w:val="26"/>
                <w:szCs w:val="26"/>
                <w:rtl/>
              </w:rPr>
              <w:t>מאשימה</w:t>
            </w:r>
          </w:p>
          <w:p w14:paraId="6F0FDFA9" w14:textId="77777777" w:rsidR="006A142D" w:rsidRPr="00F3127C" w:rsidRDefault="006A142D" w:rsidP="00514661">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F045B2B" w14:textId="77777777" w:rsidR="006A142D" w:rsidRPr="00F3127C" w:rsidRDefault="006A142D" w:rsidP="006A142D">
            <w:pPr>
              <w:suppressLineNumbers/>
              <w:rPr>
                <w:rFonts w:ascii="Arial" w:hAnsi="Arial"/>
                <w:b/>
                <w:bCs/>
                <w:sz w:val="26"/>
                <w:szCs w:val="26"/>
                <w:rtl/>
              </w:rPr>
            </w:pPr>
            <w:r w:rsidRPr="00F3127C">
              <w:rPr>
                <w:rFonts w:ascii="Arial" w:hAnsi="Arial"/>
                <w:b/>
                <w:bCs/>
                <w:sz w:val="26"/>
                <w:szCs w:val="26"/>
                <w:rtl/>
              </w:rPr>
              <w:t>מ</w:t>
            </w:r>
            <w:r w:rsidRPr="00F3127C">
              <w:rPr>
                <w:rFonts w:ascii="Arial" w:hAnsi="Arial" w:hint="cs"/>
                <w:b/>
                <w:bCs/>
                <w:sz w:val="26"/>
                <w:szCs w:val="26"/>
                <w:rtl/>
              </w:rPr>
              <w:t>דינת</w:t>
            </w:r>
            <w:r w:rsidRPr="00F3127C">
              <w:rPr>
                <w:rFonts w:ascii="Arial" w:hAnsi="Arial"/>
                <w:b/>
                <w:bCs/>
                <w:sz w:val="26"/>
                <w:szCs w:val="26"/>
                <w:rtl/>
              </w:rPr>
              <w:t xml:space="preserve"> ישראל</w:t>
            </w:r>
          </w:p>
          <w:p w14:paraId="752A555D" w14:textId="77777777" w:rsidR="006A142D" w:rsidRPr="00F3127C" w:rsidRDefault="006A142D" w:rsidP="006A142D">
            <w:pPr>
              <w:suppressLineNumbers/>
            </w:pPr>
            <w:r w:rsidRPr="00F3127C">
              <w:rPr>
                <w:rFonts w:hint="cs"/>
                <w:rtl/>
              </w:rPr>
              <w:t>ע"י שלוחת תביעות גליל צפון</w:t>
            </w:r>
          </w:p>
          <w:p w14:paraId="7419BB55" w14:textId="77777777" w:rsidR="006A142D" w:rsidRPr="00F3127C" w:rsidRDefault="006A142D" w:rsidP="00514661">
            <w:pPr>
              <w:rPr>
                <w:rFonts w:ascii="David" w:hAnsi="David"/>
                <w:sz w:val="26"/>
                <w:szCs w:val="26"/>
              </w:rPr>
            </w:pPr>
          </w:p>
        </w:tc>
      </w:tr>
      <w:bookmarkEnd w:id="1"/>
      <w:bookmarkEnd w:id="2"/>
      <w:tr w:rsidR="006A142D" w:rsidRPr="00F3127C" w14:paraId="2D244547" w14:textId="77777777" w:rsidTr="001359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DAFA1EE" w14:textId="77777777" w:rsidR="006A142D" w:rsidRPr="00F3127C" w:rsidRDefault="006A142D" w:rsidP="006A142D">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5E42199" w14:textId="77777777" w:rsidR="006A142D" w:rsidRPr="00F3127C" w:rsidRDefault="006A142D" w:rsidP="006A142D">
            <w:pPr>
              <w:jc w:val="center"/>
              <w:rPr>
                <w:rFonts w:ascii="David" w:hAnsi="David"/>
                <w:b/>
                <w:bCs/>
                <w:sz w:val="26"/>
                <w:szCs w:val="26"/>
                <w:rtl/>
              </w:rPr>
            </w:pPr>
          </w:p>
          <w:p w14:paraId="1BE9A10F" w14:textId="77777777" w:rsidR="006A142D" w:rsidRPr="00F3127C" w:rsidRDefault="006A142D" w:rsidP="006A142D">
            <w:pPr>
              <w:jc w:val="center"/>
              <w:rPr>
                <w:rFonts w:ascii="David" w:hAnsi="David"/>
                <w:b/>
                <w:bCs/>
                <w:sz w:val="26"/>
                <w:szCs w:val="26"/>
                <w:rtl/>
              </w:rPr>
            </w:pPr>
            <w:r w:rsidRPr="00F3127C">
              <w:rPr>
                <w:rFonts w:ascii="David" w:hAnsi="David"/>
                <w:b/>
                <w:bCs/>
                <w:sz w:val="26"/>
                <w:szCs w:val="26"/>
                <w:rtl/>
              </w:rPr>
              <w:t>נגד</w:t>
            </w:r>
          </w:p>
          <w:p w14:paraId="6CD471F2" w14:textId="77777777" w:rsidR="006A142D" w:rsidRPr="00F3127C" w:rsidRDefault="006A142D" w:rsidP="006A142D">
            <w:pPr>
              <w:jc w:val="both"/>
              <w:rPr>
                <w:rFonts w:ascii="David" w:hAnsi="David"/>
                <w:sz w:val="26"/>
                <w:szCs w:val="26"/>
              </w:rPr>
            </w:pPr>
          </w:p>
        </w:tc>
      </w:tr>
      <w:tr w:rsidR="006A142D" w:rsidRPr="00F3127C" w14:paraId="7474FEAD" w14:textId="77777777" w:rsidTr="001359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3829214" w14:textId="77777777" w:rsidR="006A142D" w:rsidRPr="00F3127C" w:rsidRDefault="006A142D" w:rsidP="00514661">
            <w:pPr>
              <w:rPr>
                <w:rFonts w:ascii="David" w:hAnsi="David"/>
                <w:sz w:val="26"/>
                <w:szCs w:val="26"/>
                <w:rtl/>
              </w:rPr>
            </w:pPr>
          </w:p>
        </w:tc>
        <w:tc>
          <w:tcPr>
            <w:tcW w:w="3219" w:type="dxa"/>
            <w:tcBorders>
              <w:top w:val="nil"/>
              <w:left w:val="nil"/>
              <w:bottom w:val="nil"/>
              <w:right w:val="nil"/>
            </w:tcBorders>
            <w:shd w:val="clear" w:color="auto" w:fill="auto"/>
          </w:tcPr>
          <w:p w14:paraId="232AE894" w14:textId="77777777" w:rsidR="006A142D" w:rsidRPr="00F3127C" w:rsidRDefault="006A142D" w:rsidP="00514661">
            <w:pPr>
              <w:rPr>
                <w:rFonts w:ascii="Arial" w:hAnsi="Arial"/>
                <w:b/>
                <w:bCs/>
                <w:sz w:val="26"/>
                <w:szCs w:val="26"/>
                <w:rtl/>
              </w:rPr>
            </w:pPr>
            <w:r w:rsidRPr="00F3127C">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40292B0A" w14:textId="77777777" w:rsidR="006A142D" w:rsidRPr="00F3127C" w:rsidRDefault="006A142D" w:rsidP="006A142D">
            <w:pPr>
              <w:suppressLineNumbers/>
              <w:rPr>
                <w:rFonts w:ascii="Arial" w:hAnsi="Arial"/>
                <w:b/>
                <w:bCs/>
                <w:sz w:val="26"/>
                <w:szCs w:val="26"/>
                <w:rtl/>
              </w:rPr>
            </w:pPr>
            <w:r w:rsidRPr="00F3127C">
              <w:rPr>
                <w:rFonts w:ascii="Arial" w:hAnsi="Arial"/>
                <w:b/>
                <w:bCs/>
                <w:sz w:val="26"/>
                <w:szCs w:val="26"/>
                <w:rtl/>
              </w:rPr>
              <w:t>פריד אסמאעיל (אסיר)</w:t>
            </w:r>
          </w:p>
          <w:p w14:paraId="0664FE18" w14:textId="77777777" w:rsidR="006A142D" w:rsidRPr="00F3127C" w:rsidRDefault="006A142D" w:rsidP="006A142D">
            <w:pPr>
              <w:suppressLineNumbers/>
            </w:pPr>
            <w:r w:rsidRPr="00F3127C">
              <w:rPr>
                <w:rFonts w:hint="cs"/>
                <w:rtl/>
              </w:rPr>
              <w:t>ע"י עו"ד באסל פלאח</w:t>
            </w:r>
          </w:p>
          <w:p w14:paraId="6B74A1ED" w14:textId="77777777" w:rsidR="006A142D" w:rsidRPr="00F3127C" w:rsidRDefault="006A142D" w:rsidP="00514661">
            <w:pPr>
              <w:rPr>
                <w:rFonts w:ascii="David" w:hAnsi="David"/>
                <w:sz w:val="26"/>
                <w:szCs w:val="26"/>
              </w:rPr>
            </w:pPr>
          </w:p>
        </w:tc>
      </w:tr>
    </w:tbl>
    <w:p w14:paraId="475B1D2C" w14:textId="77777777" w:rsidR="00135950" w:rsidRDefault="00135950" w:rsidP="00F3127C">
      <w:pPr>
        <w:rPr>
          <w:sz w:val="26"/>
          <w:szCs w:val="26"/>
          <w:rtl/>
        </w:rPr>
      </w:pPr>
    </w:p>
    <w:p w14:paraId="0D7AF13C" w14:textId="77777777" w:rsidR="00135950" w:rsidRPr="00135950" w:rsidRDefault="00135950" w:rsidP="00135950">
      <w:pPr>
        <w:spacing w:after="120" w:line="240" w:lineRule="exact"/>
        <w:ind w:left="283" w:hanging="283"/>
        <w:jc w:val="both"/>
        <w:rPr>
          <w:rFonts w:ascii="FrankRuehl" w:hAnsi="FrankRuehl" w:cs="FrankRuehl"/>
          <w:rtl/>
        </w:rPr>
      </w:pPr>
    </w:p>
    <w:p w14:paraId="408552E1" w14:textId="77777777" w:rsidR="000E3D32" w:rsidRPr="000E3D32" w:rsidRDefault="000E3D32" w:rsidP="000E3D32">
      <w:pPr>
        <w:spacing w:before="120" w:after="120" w:line="240" w:lineRule="exact"/>
        <w:ind w:left="283" w:hanging="283"/>
        <w:jc w:val="both"/>
        <w:rPr>
          <w:rFonts w:ascii="FrankRuehl" w:hAnsi="FrankRuehl" w:cs="FrankRuehl"/>
          <w:rtl/>
        </w:rPr>
      </w:pPr>
    </w:p>
    <w:p w14:paraId="55C95189" w14:textId="77777777" w:rsidR="009C6DCF" w:rsidRDefault="009C6DCF" w:rsidP="009C6DCF">
      <w:pPr>
        <w:rPr>
          <w:sz w:val="26"/>
          <w:szCs w:val="26"/>
          <w:rtl/>
        </w:rPr>
      </w:pPr>
      <w:bookmarkStart w:id="3" w:name="LawTable"/>
      <w:bookmarkEnd w:id="3"/>
    </w:p>
    <w:p w14:paraId="2749DFC5" w14:textId="77777777" w:rsidR="009C6DCF" w:rsidRPr="009C6DCF" w:rsidRDefault="009C6DCF" w:rsidP="009C6DCF">
      <w:pPr>
        <w:spacing w:before="120" w:after="120" w:line="240" w:lineRule="exact"/>
        <w:ind w:left="283" w:hanging="283"/>
        <w:jc w:val="both"/>
        <w:rPr>
          <w:rFonts w:ascii="FrankRuehl" w:hAnsi="FrankRuehl" w:cs="FrankRuehl"/>
          <w:rtl/>
        </w:rPr>
      </w:pPr>
    </w:p>
    <w:p w14:paraId="581A4ABA" w14:textId="77777777" w:rsidR="009C6DCF" w:rsidRPr="009C6DCF" w:rsidRDefault="009C6DCF" w:rsidP="009C6DCF">
      <w:pPr>
        <w:spacing w:before="120" w:after="120" w:line="240" w:lineRule="exact"/>
        <w:ind w:left="283" w:hanging="283"/>
        <w:jc w:val="both"/>
        <w:rPr>
          <w:rFonts w:ascii="FrankRuehl" w:hAnsi="FrankRuehl" w:cs="FrankRuehl"/>
          <w:rtl/>
        </w:rPr>
      </w:pPr>
    </w:p>
    <w:p w14:paraId="03B1AA53" w14:textId="77777777" w:rsidR="009C6DCF" w:rsidRPr="009C6DCF" w:rsidRDefault="009C6DCF" w:rsidP="009C6DCF">
      <w:pPr>
        <w:spacing w:before="120" w:after="120" w:line="240" w:lineRule="exact"/>
        <w:ind w:left="283" w:hanging="283"/>
        <w:jc w:val="both"/>
        <w:rPr>
          <w:rFonts w:ascii="FrankRuehl" w:hAnsi="FrankRuehl" w:cs="FrankRuehl"/>
          <w:rtl/>
        </w:rPr>
      </w:pPr>
      <w:r w:rsidRPr="009C6DCF">
        <w:rPr>
          <w:rFonts w:ascii="FrankRuehl" w:hAnsi="FrankRuehl" w:cs="FrankRuehl"/>
          <w:rtl/>
        </w:rPr>
        <w:t xml:space="preserve">חקיקה שאוזכרה: </w:t>
      </w:r>
    </w:p>
    <w:p w14:paraId="51DFE314" w14:textId="77777777" w:rsidR="009C6DCF" w:rsidRPr="009C6DCF" w:rsidRDefault="009C6DCF" w:rsidP="009C6DCF">
      <w:pPr>
        <w:spacing w:before="120" w:after="120" w:line="240" w:lineRule="exact"/>
        <w:ind w:left="283" w:hanging="283"/>
        <w:jc w:val="both"/>
        <w:rPr>
          <w:rFonts w:ascii="FrankRuehl" w:hAnsi="FrankRuehl" w:cs="FrankRuehl"/>
          <w:rtl/>
        </w:rPr>
      </w:pPr>
      <w:hyperlink r:id="rId7" w:history="1">
        <w:r w:rsidRPr="009C6DCF">
          <w:rPr>
            <w:rFonts w:ascii="FrankRuehl" w:hAnsi="FrankRuehl" w:cs="FrankRuehl"/>
            <w:color w:val="0000FF"/>
            <w:rtl/>
          </w:rPr>
          <w:t>חוק העונשין, תשל"ז-1977</w:t>
        </w:r>
      </w:hyperlink>
      <w:r w:rsidRPr="009C6DCF">
        <w:rPr>
          <w:rFonts w:ascii="FrankRuehl" w:hAnsi="FrankRuehl" w:cs="FrankRuehl"/>
          <w:rtl/>
        </w:rPr>
        <w:t xml:space="preserve">: סע'  </w:t>
      </w:r>
      <w:hyperlink r:id="rId8" w:history="1">
        <w:r w:rsidRPr="009C6DCF">
          <w:rPr>
            <w:rFonts w:ascii="FrankRuehl" w:hAnsi="FrankRuehl" w:cs="FrankRuehl"/>
            <w:color w:val="0000FF"/>
            <w:rtl/>
          </w:rPr>
          <w:t>144(א)</w:t>
        </w:r>
      </w:hyperlink>
      <w:r w:rsidRPr="009C6DCF">
        <w:rPr>
          <w:rFonts w:ascii="FrankRuehl" w:hAnsi="FrankRuehl" w:cs="FrankRuehl"/>
          <w:rtl/>
        </w:rPr>
        <w:t xml:space="preserve">, </w:t>
      </w:r>
      <w:hyperlink r:id="rId9" w:history="1">
        <w:r w:rsidRPr="009C6DCF">
          <w:rPr>
            <w:rFonts w:ascii="FrankRuehl" w:hAnsi="FrankRuehl" w:cs="FrankRuehl"/>
            <w:color w:val="0000FF"/>
            <w:rtl/>
          </w:rPr>
          <w:t>ו'  א'1</w:t>
        </w:r>
      </w:hyperlink>
    </w:p>
    <w:p w14:paraId="1517678F" w14:textId="77777777" w:rsidR="009C6DCF" w:rsidRPr="009C6DCF" w:rsidRDefault="009C6DCF" w:rsidP="009C6DCF">
      <w:pPr>
        <w:spacing w:before="120" w:after="120" w:line="240" w:lineRule="exact"/>
        <w:ind w:left="283" w:hanging="283"/>
        <w:jc w:val="both"/>
        <w:rPr>
          <w:rFonts w:ascii="FrankRuehl" w:hAnsi="FrankRuehl" w:cs="FrankRuehl"/>
          <w:rtl/>
        </w:rPr>
      </w:pPr>
      <w:hyperlink r:id="rId10" w:history="1">
        <w:r w:rsidRPr="009C6DCF">
          <w:rPr>
            <w:rFonts w:ascii="FrankRuehl" w:hAnsi="FrankRuehl" w:cs="FrankRuehl"/>
            <w:color w:val="0000FF"/>
            <w:rtl/>
          </w:rPr>
          <w:t>חוק התכנון והבניה, תשכ"ה-1965</w:t>
        </w:r>
      </w:hyperlink>
    </w:p>
    <w:p w14:paraId="3DECA500" w14:textId="77777777" w:rsidR="009C6DCF" w:rsidRPr="009C6DCF" w:rsidRDefault="009C6DCF" w:rsidP="009C6DCF">
      <w:pPr>
        <w:spacing w:before="120" w:after="120" w:line="240" w:lineRule="exact"/>
        <w:ind w:left="283" w:hanging="283"/>
        <w:jc w:val="both"/>
        <w:rPr>
          <w:rFonts w:ascii="FrankRuehl" w:hAnsi="FrankRuehl" w:cs="FrankRuehl"/>
          <w:rtl/>
        </w:rPr>
      </w:pPr>
      <w:hyperlink r:id="rId11" w:history="1">
        <w:r w:rsidRPr="009C6DCF">
          <w:rPr>
            <w:rFonts w:ascii="FrankRuehl" w:hAnsi="FrankRuehl" w:cs="FrankRuehl"/>
            <w:color w:val="0000FF"/>
            <w:rtl/>
          </w:rPr>
          <w:t>פקודת בתי הסוהר [נוסח חדש], תשל"ב-1971</w:t>
        </w:r>
      </w:hyperlink>
    </w:p>
    <w:p w14:paraId="3A82D8DA" w14:textId="77777777" w:rsidR="009C6DCF" w:rsidRPr="009C6DCF" w:rsidRDefault="009C6DCF" w:rsidP="009C6DCF">
      <w:pPr>
        <w:rPr>
          <w:sz w:val="26"/>
          <w:szCs w:val="26"/>
          <w:rtl/>
        </w:rPr>
      </w:pPr>
      <w:bookmarkStart w:id="4" w:name="LawTable_End"/>
      <w:bookmarkEnd w:id="4"/>
    </w:p>
    <w:p w14:paraId="48C5F398" w14:textId="77777777" w:rsidR="006A142D" w:rsidRPr="000E3D32" w:rsidRDefault="006A142D" w:rsidP="000E3D32">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A142D" w14:paraId="4A95BB4D" w14:textId="77777777" w:rsidTr="006A142D">
        <w:trPr>
          <w:trHeight w:val="355"/>
          <w:jc w:val="center"/>
        </w:trPr>
        <w:tc>
          <w:tcPr>
            <w:tcW w:w="8820" w:type="dxa"/>
            <w:tcBorders>
              <w:top w:val="nil"/>
              <w:left w:val="nil"/>
              <w:bottom w:val="nil"/>
              <w:right w:val="nil"/>
            </w:tcBorders>
            <w:shd w:val="clear" w:color="auto" w:fill="auto"/>
          </w:tcPr>
          <w:p w14:paraId="6D1EE43C" w14:textId="77777777" w:rsidR="00F3127C" w:rsidRPr="00F3127C" w:rsidRDefault="00F3127C" w:rsidP="00F3127C">
            <w:pPr>
              <w:jc w:val="center"/>
              <w:rPr>
                <w:rFonts w:ascii="David" w:hAnsi="David"/>
                <w:b/>
                <w:bCs/>
                <w:sz w:val="32"/>
                <w:szCs w:val="32"/>
                <w:u w:val="single"/>
                <w:rtl/>
              </w:rPr>
            </w:pPr>
            <w:bookmarkStart w:id="5" w:name="PsakDin" w:colFirst="0" w:colLast="0"/>
            <w:bookmarkEnd w:id="0"/>
            <w:r w:rsidRPr="00F3127C">
              <w:rPr>
                <w:rFonts w:ascii="David" w:hAnsi="David"/>
                <w:b/>
                <w:bCs/>
                <w:sz w:val="32"/>
                <w:szCs w:val="32"/>
                <w:u w:val="single"/>
                <w:rtl/>
              </w:rPr>
              <w:t>גזר דין</w:t>
            </w:r>
          </w:p>
          <w:p w14:paraId="5526BFB7" w14:textId="77777777" w:rsidR="006A142D" w:rsidRPr="00F3127C" w:rsidRDefault="006A142D" w:rsidP="00F3127C">
            <w:pPr>
              <w:jc w:val="center"/>
              <w:rPr>
                <w:rFonts w:ascii="David" w:hAnsi="David"/>
                <w:bCs/>
                <w:sz w:val="32"/>
                <w:szCs w:val="32"/>
                <w:u w:val="single"/>
                <w:rtl/>
              </w:rPr>
            </w:pPr>
          </w:p>
        </w:tc>
      </w:tr>
    </w:tbl>
    <w:p w14:paraId="6D3F616C" w14:textId="77777777" w:rsidR="006A142D" w:rsidRPr="000F2247" w:rsidRDefault="006A142D" w:rsidP="006A142D">
      <w:pPr>
        <w:rPr>
          <w:rFonts w:ascii="Arial" w:hAnsi="Arial"/>
          <w:b/>
          <w:bCs/>
          <w:sz w:val="26"/>
          <w:szCs w:val="26"/>
          <w:rtl/>
        </w:rPr>
      </w:pPr>
      <w:bookmarkStart w:id="6" w:name="ABSTRACT_START"/>
      <w:bookmarkEnd w:id="5"/>
      <w:bookmarkEnd w:id="6"/>
    </w:p>
    <w:p w14:paraId="33894E04" w14:textId="77777777" w:rsidR="006A142D" w:rsidRDefault="006A142D" w:rsidP="006A142D">
      <w:pPr>
        <w:spacing w:line="360" w:lineRule="auto"/>
        <w:jc w:val="both"/>
        <w:rPr>
          <w:rFonts w:ascii="Arial" w:hAnsi="Arial"/>
        </w:rPr>
      </w:pPr>
      <w:r>
        <w:rPr>
          <w:rFonts w:ascii="Arial" w:hAnsi="Arial"/>
          <w:rtl/>
        </w:rPr>
        <w:t xml:space="preserve">הנאשם הורשע על פי הודאתו ברכישת/החזקת נשק שלא כדין, עבירה לפי </w:t>
      </w:r>
      <w:hyperlink r:id="rId12" w:history="1">
        <w:r w:rsidR="00135950" w:rsidRPr="00135950">
          <w:rPr>
            <w:rStyle w:val="Hyperlink"/>
            <w:rFonts w:ascii="Arial" w:hAnsi="Arial"/>
            <w:rtl/>
          </w:rPr>
          <w:t>סעיף 144(א)</w:t>
        </w:r>
      </w:hyperlink>
      <w:r>
        <w:rPr>
          <w:rFonts w:ascii="Arial" w:hAnsi="Arial"/>
          <w:rtl/>
        </w:rPr>
        <w:t xml:space="preserve"> </w:t>
      </w:r>
      <w:r w:rsidRPr="006D5828">
        <w:rPr>
          <w:rFonts w:ascii="Arial" w:hAnsi="Arial"/>
          <w:b/>
          <w:bCs/>
          <w:rtl/>
        </w:rPr>
        <w:t>ל</w:t>
      </w:r>
      <w:hyperlink r:id="rId13" w:history="1">
        <w:r w:rsidR="00F3127C" w:rsidRPr="00F3127C">
          <w:rPr>
            <w:rFonts w:ascii="Arial" w:hAnsi="Arial"/>
            <w:b/>
            <w:bCs/>
            <w:color w:val="0000FF"/>
            <w:u w:val="single"/>
            <w:rtl/>
          </w:rPr>
          <w:t>חוק העונשין</w:t>
        </w:r>
      </w:hyperlink>
      <w:r w:rsidRPr="006D5828">
        <w:rPr>
          <w:rFonts w:ascii="Arial" w:hAnsi="Arial"/>
          <w:b/>
          <w:bCs/>
          <w:rtl/>
        </w:rPr>
        <w:t>, תשל"ז-1977</w:t>
      </w:r>
      <w:r>
        <w:rPr>
          <w:rFonts w:ascii="Arial" w:hAnsi="Arial"/>
          <w:rtl/>
        </w:rPr>
        <w:t xml:space="preserve"> (להלן: "</w:t>
      </w:r>
      <w:r>
        <w:rPr>
          <w:rFonts w:ascii="Arial" w:hAnsi="Arial"/>
          <w:b/>
          <w:bCs/>
          <w:rtl/>
        </w:rPr>
        <w:t>חוק העונשין</w:t>
      </w:r>
      <w:r>
        <w:rPr>
          <w:rFonts w:ascii="Arial" w:hAnsi="Arial"/>
          <w:rtl/>
        </w:rPr>
        <w:t xml:space="preserve">"), וברכישת/החזקת חלק של נשק או תחמושת, עבירה לפי </w:t>
      </w:r>
      <w:hyperlink r:id="rId14" w:history="1">
        <w:r w:rsidR="00135950" w:rsidRPr="00135950">
          <w:rPr>
            <w:rStyle w:val="Hyperlink"/>
            <w:rFonts w:ascii="Arial" w:hAnsi="Arial"/>
            <w:rtl/>
          </w:rPr>
          <w:t>סעיף 144(א)</w:t>
        </w:r>
      </w:hyperlink>
      <w:r>
        <w:rPr>
          <w:rFonts w:ascii="Arial" w:hAnsi="Arial"/>
          <w:rtl/>
        </w:rPr>
        <w:t xml:space="preserve"> סיפא לחוק העונשין.</w:t>
      </w:r>
    </w:p>
    <w:p w14:paraId="3582CAF1" w14:textId="77777777" w:rsidR="006A142D" w:rsidRDefault="006A142D" w:rsidP="006A142D">
      <w:pPr>
        <w:spacing w:line="360" w:lineRule="auto"/>
        <w:jc w:val="both"/>
        <w:rPr>
          <w:rFonts w:ascii="Arial" w:hAnsi="Arial"/>
          <w:rtl/>
        </w:rPr>
      </w:pPr>
    </w:p>
    <w:p w14:paraId="75B05112" w14:textId="77777777" w:rsidR="006A142D" w:rsidRDefault="006A142D" w:rsidP="006A142D">
      <w:pPr>
        <w:spacing w:line="360" w:lineRule="auto"/>
        <w:jc w:val="both"/>
        <w:rPr>
          <w:rFonts w:ascii="Arial" w:hAnsi="Arial"/>
          <w:rtl/>
        </w:rPr>
      </w:pPr>
      <w:bookmarkStart w:id="7" w:name="ABSTRACT_END"/>
      <w:bookmarkEnd w:id="7"/>
      <w:r>
        <w:rPr>
          <w:rFonts w:ascii="Arial" w:hAnsi="Arial"/>
          <w:rtl/>
        </w:rPr>
        <w:t>בהתאם לעובדות כתב האישום, ביום 30.7.2019 הגיעו שוטרים לבצע חיפוש בביתו ובחצריו של בנו של הנאשם באמצעות צו חיפוש. השוטרים התפצלו כך שחלקם עלה לבית בקומה השלישית הנמצא בבניין בן ארבע קומות בכפר נחף, וחלקם התמקם בקומת הקרקע תוך שתצפתו לעבר הבניין.</w:t>
      </w:r>
    </w:p>
    <w:p w14:paraId="0823115C" w14:textId="77777777" w:rsidR="006A142D" w:rsidRDefault="006A142D" w:rsidP="006A142D">
      <w:pPr>
        <w:spacing w:line="360" w:lineRule="auto"/>
        <w:jc w:val="both"/>
        <w:rPr>
          <w:rFonts w:ascii="Arial" w:hAnsi="Arial"/>
          <w:rtl/>
        </w:rPr>
      </w:pPr>
      <w:r>
        <w:rPr>
          <w:rFonts w:ascii="Arial" w:hAnsi="Arial"/>
          <w:rtl/>
        </w:rPr>
        <w:lastRenderedPageBreak/>
        <w:t>בהמשך, הבחינו השוטרים בנאשם שיצא ממרפסת הבית בקומה השלישית, הסתכל למטה, ימינה ושמאלה, וזרק לקרקע קופסה ובתוכה 44 כדורי תחמושת מסוג 9 מ"מ וכן נשק מסוג ברטה ובתוכו מחסנית ריקה שבכוחם להמית אדם או להזיק לו.</w:t>
      </w:r>
    </w:p>
    <w:p w14:paraId="445DA69A" w14:textId="77777777" w:rsidR="006A142D" w:rsidRDefault="006A142D" w:rsidP="006A142D">
      <w:pPr>
        <w:spacing w:line="360" w:lineRule="auto"/>
        <w:jc w:val="both"/>
        <w:rPr>
          <w:rFonts w:ascii="Arial" w:hAnsi="Arial"/>
          <w:rtl/>
        </w:rPr>
      </w:pPr>
    </w:p>
    <w:p w14:paraId="57CD33EA" w14:textId="77777777" w:rsidR="006A142D" w:rsidRDefault="006A142D" w:rsidP="006A142D">
      <w:pPr>
        <w:spacing w:line="360" w:lineRule="auto"/>
        <w:jc w:val="both"/>
        <w:rPr>
          <w:rFonts w:ascii="Arial" w:hAnsi="Arial"/>
          <w:b/>
          <w:bCs/>
          <w:u w:val="single"/>
          <w:rtl/>
        </w:rPr>
      </w:pPr>
      <w:r>
        <w:rPr>
          <w:rFonts w:ascii="Arial" w:hAnsi="Arial"/>
          <w:b/>
          <w:bCs/>
          <w:u w:val="single"/>
          <w:rtl/>
        </w:rPr>
        <w:t>תסקיר שירות המבחן:</w:t>
      </w:r>
    </w:p>
    <w:p w14:paraId="764D8D45" w14:textId="77777777" w:rsidR="006A142D" w:rsidRDefault="006A142D" w:rsidP="006A142D">
      <w:pPr>
        <w:spacing w:line="360" w:lineRule="auto"/>
        <w:jc w:val="both"/>
        <w:rPr>
          <w:rFonts w:ascii="Arial" w:hAnsi="Arial"/>
          <w:rtl/>
        </w:rPr>
      </w:pPr>
      <w:r>
        <w:rPr>
          <w:rFonts w:ascii="Arial" w:hAnsi="Arial"/>
          <w:rtl/>
        </w:rPr>
        <w:t xml:space="preserve">בעניינו של הנאשם הוגש תסקיר מטעם שירות המבחן. התסקיר התייחס לנסיבותיו האישיות והמשפחתיות של הנאשם וממנו עולה כי הנאשם בן 52 שנים, נשוי ואב לחמישה ילדים, </w:t>
      </w:r>
      <w:r>
        <w:rPr>
          <w:rFonts w:ascii="Arial" w:hAnsi="Arial" w:hint="cs"/>
          <w:rtl/>
        </w:rPr>
        <w:t>שעצור (</w:t>
      </w:r>
      <w:r>
        <w:rPr>
          <w:rFonts w:ascii="Arial" w:hAnsi="Arial"/>
          <w:rtl/>
        </w:rPr>
        <w:t xml:space="preserve">וכיום </w:t>
      </w:r>
      <w:r>
        <w:rPr>
          <w:rFonts w:ascii="Arial" w:hAnsi="Arial" w:hint="cs"/>
          <w:rtl/>
        </w:rPr>
        <w:t xml:space="preserve">מרצה עונש מאסר </w:t>
      </w:r>
      <w:r>
        <w:rPr>
          <w:rFonts w:ascii="Arial" w:hAnsi="Arial"/>
          <w:rtl/>
        </w:rPr>
        <w:t>–</w:t>
      </w:r>
      <w:r>
        <w:rPr>
          <w:rFonts w:ascii="Arial" w:hAnsi="Arial" w:hint="cs"/>
          <w:rtl/>
        </w:rPr>
        <w:t xml:space="preserve"> הערה שלי ג'.ט.)</w:t>
      </w:r>
      <w:r>
        <w:rPr>
          <w:rFonts w:ascii="Arial" w:hAnsi="Arial"/>
          <w:rtl/>
        </w:rPr>
        <w:t xml:space="preserve"> בתיק אחר על עבירות של ניסיון לסחר בנשק, קשירת קשר לביצוע פשע והחזקת נשק שלא כדין. בנוסף</w:t>
      </w:r>
      <w:r>
        <w:rPr>
          <w:rFonts w:ascii="Arial" w:hAnsi="Arial" w:hint="cs"/>
          <w:rtl/>
        </w:rPr>
        <w:t>,</w:t>
      </w:r>
      <w:r>
        <w:rPr>
          <w:rFonts w:ascii="Arial" w:hAnsi="Arial"/>
          <w:rtl/>
        </w:rPr>
        <w:t xml:space="preserve"> לנאשם שלוש הרשעות קודמות בגין עבירות שעניינן ביצוע עבודות בניה ללא היתר ובגין עבירה של השתתפות בתגרה.</w:t>
      </w:r>
    </w:p>
    <w:p w14:paraId="1831742C" w14:textId="77777777" w:rsidR="006A142D" w:rsidRDefault="006A142D" w:rsidP="006A142D">
      <w:pPr>
        <w:spacing w:line="360" w:lineRule="auto"/>
        <w:jc w:val="both"/>
        <w:rPr>
          <w:rFonts w:ascii="Arial" w:hAnsi="Arial"/>
          <w:rtl/>
        </w:rPr>
      </w:pPr>
    </w:p>
    <w:p w14:paraId="3C42893C" w14:textId="77777777" w:rsidR="006A142D" w:rsidRDefault="006A142D" w:rsidP="006A142D">
      <w:pPr>
        <w:spacing w:line="360" w:lineRule="auto"/>
        <w:jc w:val="both"/>
        <w:rPr>
          <w:rFonts w:ascii="Arial" w:hAnsi="Arial"/>
          <w:rtl/>
        </w:rPr>
      </w:pPr>
      <w:r>
        <w:rPr>
          <w:rFonts w:ascii="Arial" w:hAnsi="Arial"/>
          <w:rtl/>
        </w:rPr>
        <w:t>בהתייחס לעבירות נשוא כתב האישום, הנאשם מסר כי בעקבות סכסוך חמולות בכפר הוחזקו בביתו אקדחי דמה, אולם האקדח שזרק לא שייך לו. אולם, כאשר הבחין באקדח והבין שהוא אמיתי זרק אותו מהחלון במטרה להגן על בני משפחתו. הנאשם מסר כי ביצוע העבירה אינו מאפיין את התנהגותו וכי חש חרטה על ביצועה.</w:t>
      </w:r>
    </w:p>
    <w:p w14:paraId="5F97A70D" w14:textId="77777777" w:rsidR="006A142D" w:rsidRDefault="006A142D" w:rsidP="006A142D">
      <w:pPr>
        <w:spacing w:line="360" w:lineRule="auto"/>
        <w:jc w:val="both"/>
        <w:rPr>
          <w:rFonts w:ascii="Arial" w:hAnsi="Arial"/>
          <w:rtl/>
        </w:rPr>
      </w:pPr>
    </w:p>
    <w:p w14:paraId="57F078E9" w14:textId="77777777" w:rsidR="006A142D" w:rsidRDefault="006A142D" w:rsidP="006A142D">
      <w:pPr>
        <w:spacing w:line="360" w:lineRule="auto"/>
        <w:jc w:val="both"/>
        <w:rPr>
          <w:rFonts w:ascii="Arial" w:hAnsi="Arial"/>
          <w:rtl/>
        </w:rPr>
      </w:pPr>
      <w:r>
        <w:rPr>
          <w:rFonts w:ascii="Arial" w:hAnsi="Arial"/>
          <w:rtl/>
        </w:rPr>
        <w:t>קצינת המבחן ציינה כי עומדים ותלויים נגד הנאשם שני כתבי אישום בגין עבירות שעניינן רכישת/ החזקת נשק שלא כדין, נשיאה/הובלת נשק שלא כדין וסחר/עסקה למסירת החזקה בנשק לאחר. וכן קשירת קשר לעשות פשע.</w:t>
      </w:r>
    </w:p>
    <w:p w14:paraId="3F5B5EA8" w14:textId="77777777" w:rsidR="006A142D" w:rsidRDefault="006A142D" w:rsidP="006A142D">
      <w:pPr>
        <w:spacing w:line="360" w:lineRule="auto"/>
        <w:jc w:val="both"/>
        <w:rPr>
          <w:rFonts w:ascii="Arial" w:hAnsi="Arial"/>
          <w:rtl/>
        </w:rPr>
      </w:pPr>
    </w:p>
    <w:p w14:paraId="2F4B2EF8" w14:textId="77777777" w:rsidR="006A142D" w:rsidRDefault="006A142D" w:rsidP="006A142D">
      <w:pPr>
        <w:spacing w:line="360" w:lineRule="auto"/>
        <w:jc w:val="both"/>
        <w:rPr>
          <w:rFonts w:ascii="Arial" w:hAnsi="Arial"/>
          <w:rtl/>
        </w:rPr>
      </w:pPr>
      <w:r>
        <w:rPr>
          <w:rFonts w:ascii="Arial" w:hAnsi="Arial"/>
          <w:rtl/>
        </w:rPr>
        <w:t>לעניין הערכת הסיכון לעבריינות והסיכוי לשיקום - לאחר ששקלה את מכלול השיקולים הרלוונטיים ולנוכח חומרת העבירות, כמו גם גישתו המצמצמת מחומרת העבירה, קצינת המבחן לא באה בהמלצה טיפולית שיש בה כדי להפחית את הסיכון להישנות עבירה. קצינת המבחן הוסיפה, כי הנאשם זקוק לענישה חיצונית מוחשית ובעלת גבולות ברורים העשויה לחדד עבורו גבולות החוק ואת חומרת מעשיו. כמו כן, במידה ובית המשפט ישקול הטלת מאסר בפועל, קצינת המבחן המליצה כי הנאשם ישולב דרך שב"ס בתהליך טיפולי בהתאם לצרכיו הטיפוליים.</w:t>
      </w:r>
    </w:p>
    <w:p w14:paraId="7255B50F" w14:textId="77777777" w:rsidR="006A142D" w:rsidRDefault="006A142D" w:rsidP="006A142D">
      <w:pPr>
        <w:spacing w:line="360" w:lineRule="auto"/>
        <w:jc w:val="both"/>
        <w:rPr>
          <w:rFonts w:ascii="Arial" w:hAnsi="Arial"/>
          <w:rtl/>
        </w:rPr>
      </w:pPr>
    </w:p>
    <w:p w14:paraId="5D0FFFE7" w14:textId="77777777" w:rsidR="006A142D" w:rsidRDefault="006A142D" w:rsidP="006A142D">
      <w:pPr>
        <w:spacing w:line="360" w:lineRule="auto"/>
        <w:jc w:val="both"/>
        <w:rPr>
          <w:rFonts w:ascii="Arial" w:hAnsi="Arial"/>
          <w:b/>
          <w:bCs/>
          <w:u w:val="single"/>
          <w:rtl/>
        </w:rPr>
      </w:pPr>
      <w:r>
        <w:rPr>
          <w:rFonts w:ascii="Arial" w:hAnsi="Arial"/>
          <w:b/>
          <w:bCs/>
          <w:u w:val="single"/>
          <w:rtl/>
        </w:rPr>
        <w:t>טיעוני ב"כ המאשימה לעונש:</w:t>
      </w:r>
    </w:p>
    <w:p w14:paraId="49D919B5" w14:textId="77777777" w:rsidR="006A142D" w:rsidRDefault="006A142D" w:rsidP="006A142D">
      <w:pPr>
        <w:spacing w:line="360" w:lineRule="auto"/>
        <w:jc w:val="both"/>
        <w:rPr>
          <w:rFonts w:ascii="Arial" w:hAnsi="Arial"/>
          <w:rtl/>
        </w:rPr>
      </w:pPr>
      <w:r>
        <w:rPr>
          <w:rFonts w:ascii="Arial" w:hAnsi="Arial"/>
          <w:rtl/>
        </w:rPr>
        <w:t>ב"כ המאשימה הגישה טיעונים בכתב והשלימה את טיעוניה בפניי ובהם התייחסה לערכים המוגנים שנפגעו ולמידת הפגיעה בהם.</w:t>
      </w:r>
    </w:p>
    <w:p w14:paraId="28BC17F6" w14:textId="77777777" w:rsidR="006A142D" w:rsidRDefault="006A142D" w:rsidP="006A142D">
      <w:pPr>
        <w:spacing w:line="360" w:lineRule="auto"/>
        <w:jc w:val="both"/>
        <w:rPr>
          <w:rFonts w:ascii="Arial" w:hAnsi="Arial"/>
          <w:rtl/>
        </w:rPr>
      </w:pPr>
    </w:p>
    <w:p w14:paraId="52EFFEB9" w14:textId="77777777" w:rsidR="006A142D" w:rsidRDefault="006A142D" w:rsidP="006A142D">
      <w:pPr>
        <w:spacing w:line="360" w:lineRule="auto"/>
        <w:jc w:val="both"/>
        <w:rPr>
          <w:rFonts w:ascii="Arial" w:hAnsi="Arial"/>
          <w:rtl/>
        </w:rPr>
      </w:pPr>
      <w:r>
        <w:rPr>
          <w:rFonts w:ascii="Arial" w:hAnsi="Arial"/>
          <w:rtl/>
        </w:rPr>
        <w:t xml:space="preserve">ב"כ המאשימה טענה תוך הפנייה לפסיקה, כי מתחם העונש ההולם נע בין 12 ל-36 חודשי מאסר בפועל, לצד ענישה נלווית. </w:t>
      </w:r>
    </w:p>
    <w:p w14:paraId="5C0BEE8D" w14:textId="77777777" w:rsidR="006A142D" w:rsidRDefault="006A142D" w:rsidP="006A142D">
      <w:pPr>
        <w:spacing w:line="360" w:lineRule="auto"/>
        <w:jc w:val="both"/>
        <w:rPr>
          <w:rFonts w:ascii="Arial" w:hAnsi="Arial"/>
          <w:rtl/>
        </w:rPr>
      </w:pPr>
    </w:p>
    <w:p w14:paraId="50CB6DEA" w14:textId="77777777" w:rsidR="006A142D" w:rsidRDefault="006A142D" w:rsidP="006A142D">
      <w:pPr>
        <w:spacing w:line="360" w:lineRule="auto"/>
        <w:jc w:val="both"/>
        <w:rPr>
          <w:rFonts w:ascii="Arial" w:hAnsi="Arial"/>
          <w:rtl/>
        </w:rPr>
      </w:pPr>
      <w:r>
        <w:rPr>
          <w:rFonts w:ascii="Arial" w:hAnsi="Arial"/>
          <w:rtl/>
        </w:rPr>
        <w:lastRenderedPageBreak/>
        <w:t>באשר לנסיבות הקשורות בביצוע העבירה- ב"כ המאשימה הדגישה כי הנאשם היה המבצע היחידי  והאחראי הבלעדי לתוצאותיה אשר יכולות היו להיות קשות. כמו כן, סוג הנשק ונסיבות הימצאות נשק חם שעה שמצויה בתוכו מחסנית והכדורים מצויים בקופסה צמודה, יש בהן כדי להגביר את המסוכנות והנזק אשר עלול להיגרם משימוש בהם. זאת ועוד, השלכת הנשק והתחמושת על ידי הנאשם מהמבנה מעידה עליו כמי שניסה לטשטש ולהעלים את מעשיו.</w:t>
      </w:r>
    </w:p>
    <w:p w14:paraId="274489EB" w14:textId="77777777" w:rsidR="006A142D" w:rsidRDefault="006A142D" w:rsidP="006A142D">
      <w:pPr>
        <w:spacing w:line="360" w:lineRule="auto"/>
        <w:jc w:val="both"/>
        <w:rPr>
          <w:rFonts w:ascii="Arial" w:hAnsi="Arial"/>
          <w:rtl/>
        </w:rPr>
      </w:pPr>
    </w:p>
    <w:p w14:paraId="0B6BC308" w14:textId="77777777" w:rsidR="006A142D" w:rsidRDefault="006A142D" w:rsidP="006A142D">
      <w:pPr>
        <w:spacing w:line="360" w:lineRule="auto"/>
        <w:jc w:val="both"/>
        <w:rPr>
          <w:rFonts w:ascii="Arial" w:hAnsi="Arial"/>
          <w:rtl/>
        </w:rPr>
      </w:pPr>
      <w:r>
        <w:rPr>
          <w:rFonts w:ascii="Arial" w:hAnsi="Arial"/>
          <w:rtl/>
        </w:rPr>
        <w:t xml:space="preserve">באשר לנסיבות שאינן קשורות בביצוע העבירה, ב"כ המאשימה טענה כי לנאשם 4 הרשעת קודמות, האחרונה מיום 27.1.2021 ועניינה סחר בנשק ועבירות נלוות בגינה נשפט ל-48 חודשי מאסר בפועל. כמו כן, לחובת הנאשם הרשעות בעבירות </w:t>
      </w:r>
      <w:r>
        <w:rPr>
          <w:rFonts w:ascii="Arial" w:hAnsi="Arial" w:hint="cs"/>
          <w:rtl/>
        </w:rPr>
        <w:t xml:space="preserve">לפי </w:t>
      </w:r>
      <w:hyperlink r:id="rId15" w:history="1">
        <w:r w:rsidR="00F3127C" w:rsidRPr="00F3127C">
          <w:rPr>
            <w:rFonts w:ascii="Arial" w:hAnsi="Arial"/>
            <w:color w:val="0000FF"/>
            <w:u w:val="single"/>
            <w:rtl/>
          </w:rPr>
          <w:t>חוק התכנון והבניה</w:t>
        </w:r>
      </w:hyperlink>
      <w:r>
        <w:rPr>
          <w:rFonts w:ascii="Arial" w:hAnsi="Arial" w:hint="cs"/>
          <w:rtl/>
        </w:rPr>
        <w:t xml:space="preserve"> והשתתפות בתגרה.</w:t>
      </w:r>
    </w:p>
    <w:p w14:paraId="4025C866" w14:textId="77777777" w:rsidR="006A142D" w:rsidRDefault="006A142D" w:rsidP="006A142D">
      <w:pPr>
        <w:spacing w:line="360" w:lineRule="auto"/>
        <w:jc w:val="both"/>
        <w:rPr>
          <w:rFonts w:ascii="Arial" w:hAnsi="Arial"/>
          <w:rtl/>
        </w:rPr>
      </w:pPr>
    </w:p>
    <w:p w14:paraId="0485B744" w14:textId="77777777" w:rsidR="006A142D" w:rsidRDefault="006A142D" w:rsidP="006A142D">
      <w:pPr>
        <w:spacing w:line="360" w:lineRule="auto"/>
        <w:jc w:val="both"/>
        <w:rPr>
          <w:rFonts w:ascii="Arial" w:hAnsi="Arial"/>
          <w:rtl/>
        </w:rPr>
      </w:pPr>
      <w:r>
        <w:rPr>
          <w:rFonts w:ascii="Arial" w:hAnsi="Arial"/>
          <w:rtl/>
        </w:rPr>
        <w:t>ב"כ המאשימה הפנתה לתסקיר שירות המבחן ולמסקנות העולות ממנו.</w:t>
      </w:r>
    </w:p>
    <w:p w14:paraId="18D466C0" w14:textId="77777777" w:rsidR="006A142D" w:rsidRDefault="006A142D" w:rsidP="006A142D">
      <w:pPr>
        <w:spacing w:line="360" w:lineRule="auto"/>
        <w:jc w:val="both"/>
        <w:rPr>
          <w:rFonts w:ascii="Arial" w:hAnsi="Arial"/>
          <w:rtl/>
        </w:rPr>
      </w:pPr>
    </w:p>
    <w:p w14:paraId="27768C53" w14:textId="77777777" w:rsidR="006A142D" w:rsidRDefault="006A142D" w:rsidP="006A142D">
      <w:pPr>
        <w:spacing w:line="360" w:lineRule="auto"/>
        <w:jc w:val="both"/>
        <w:rPr>
          <w:rFonts w:ascii="Arial" w:hAnsi="Arial"/>
          <w:rtl/>
        </w:rPr>
      </w:pPr>
      <w:r>
        <w:rPr>
          <w:rFonts w:ascii="Arial" w:hAnsi="Arial"/>
          <w:rtl/>
        </w:rPr>
        <w:t>לפי עמדת ב"כ המאשימה, נוכח סוג העבירות בהן הורשע הנאשם, נסיבות ביצוען, הפגיעה החמורה בערכים המוגנים, עמדת הפסיקה, מסקנות שירות המבחן, לרבות העדר כל הליך טיפולי המצדיק סטייה ממתחם העונש ההולם, יש להשית על הנאשם עונש ברף הבינוני של מתחם הענישה המתבטא במאסר בפועל, לצד מאסר על תנאי ארוך ומרתיע, קנס והתחייבות.</w:t>
      </w:r>
    </w:p>
    <w:p w14:paraId="09F204F4" w14:textId="77777777" w:rsidR="006A142D" w:rsidRDefault="006A142D" w:rsidP="006A142D">
      <w:pPr>
        <w:spacing w:line="360" w:lineRule="auto"/>
        <w:jc w:val="both"/>
        <w:rPr>
          <w:rFonts w:ascii="Arial" w:hAnsi="Arial"/>
          <w:rtl/>
        </w:rPr>
      </w:pPr>
    </w:p>
    <w:p w14:paraId="24B4ABFB" w14:textId="77777777" w:rsidR="006A142D" w:rsidRDefault="006A142D" w:rsidP="006A142D">
      <w:pPr>
        <w:spacing w:line="360" w:lineRule="auto"/>
        <w:jc w:val="both"/>
        <w:rPr>
          <w:rFonts w:ascii="Arial" w:hAnsi="Arial"/>
          <w:b/>
          <w:bCs/>
          <w:u w:val="single"/>
          <w:rtl/>
        </w:rPr>
      </w:pPr>
      <w:r>
        <w:rPr>
          <w:rFonts w:ascii="Arial" w:hAnsi="Arial"/>
          <w:b/>
          <w:bCs/>
          <w:u w:val="single"/>
          <w:rtl/>
        </w:rPr>
        <w:t>טיעוני הסנגור לעונש:</w:t>
      </w:r>
    </w:p>
    <w:p w14:paraId="42367D85" w14:textId="77777777" w:rsidR="006A142D" w:rsidRDefault="006A142D" w:rsidP="006A142D">
      <w:pPr>
        <w:spacing w:line="360" w:lineRule="auto"/>
        <w:jc w:val="both"/>
        <w:rPr>
          <w:rFonts w:ascii="Arial" w:hAnsi="Arial"/>
          <w:rtl/>
        </w:rPr>
      </w:pPr>
      <w:r>
        <w:rPr>
          <w:rFonts w:ascii="Arial" w:hAnsi="Arial"/>
          <w:rtl/>
        </w:rPr>
        <w:t>בתחילת טיעוניו, הפנה הסנגור לעובדה כי הנאשם כבר מרצה עונש מאסר בתיק אחר ועל כן, ביקש להתחשב בעובדה זו בזמן הטלת העונש בתיק זה.</w:t>
      </w:r>
    </w:p>
    <w:p w14:paraId="3F7A4024" w14:textId="77777777" w:rsidR="006A142D" w:rsidRDefault="006A142D" w:rsidP="006A142D">
      <w:pPr>
        <w:spacing w:line="360" w:lineRule="auto"/>
        <w:jc w:val="both"/>
        <w:rPr>
          <w:rFonts w:ascii="Arial" w:hAnsi="Arial"/>
          <w:rtl/>
        </w:rPr>
      </w:pPr>
    </w:p>
    <w:p w14:paraId="4FFB8356" w14:textId="77777777" w:rsidR="006A142D" w:rsidRDefault="006A142D" w:rsidP="006A142D">
      <w:pPr>
        <w:spacing w:line="360" w:lineRule="auto"/>
        <w:jc w:val="both"/>
        <w:rPr>
          <w:rFonts w:ascii="Arial" w:hAnsi="Arial"/>
          <w:rtl/>
        </w:rPr>
      </w:pPr>
      <w:r>
        <w:rPr>
          <w:rFonts w:ascii="Arial" w:hAnsi="Arial"/>
          <w:rtl/>
        </w:rPr>
        <w:t xml:space="preserve">לעניין הנסיבות הקשורות בביצוע העבירה, הסנגור הפנה לעובדות כתב האישום ולעובדה כי מלכתחילה צו החיפוש יצא ע"ש בנו של הנאשם ולעובדה כי לא נעשה שימוש בנשק על ידי הנאשם, הנשק לא היה טעון וקופסת הכדורים שנזרקה הייתה סגורה. </w:t>
      </w:r>
    </w:p>
    <w:p w14:paraId="7EEA6769" w14:textId="77777777" w:rsidR="006A142D" w:rsidRDefault="006A142D" w:rsidP="006A142D">
      <w:pPr>
        <w:spacing w:line="360" w:lineRule="auto"/>
        <w:jc w:val="both"/>
        <w:rPr>
          <w:rFonts w:ascii="Arial" w:hAnsi="Arial"/>
          <w:rtl/>
        </w:rPr>
      </w:pPr>
    </w:p>
    <w:p w14:paraId="018E19F0" w14:textId="77777777" w:rsidR="006A142D" w:rsidRDefault="006A142D" w:rsidP="006A142D">
      <w:pPr>
        <w:spacing w:line="360" w:lineRule="auto"/>
        <w:jc w:val="both"/>
        <w:rPr>
          <w:rFonts w:ascii="Arial" w:hAnsi="Arial"/>
          <w:rtl/>
        </w:rPr>
      </w:pPr>
      <w:r>
        <w:rPr>
          <w:rFonts w:ascii="Arial" w:hAnsi="Arial"/>
          <w:rtl/>
        </w:rPr>
        <w:t>אשר לפסיקה אליה הפנתה ב"כ המאשימה, הסנגור טען כי מדובר בפסיקה מחמירה ולא רלוונטית. לפיכך הפנה לפסיקה אחרת וטען כי המתחם מתחיל במאסר שיכול וירוצה בעבודות שירות.</w:t>
      </w:r>
    </w:p>
    <w:p w14:paraId="4385CA27" w14:textId="77777777" w:rsidR="006A142D" w:rsidRDefault="006A142D" w:rsidP="006A142D">
      <w:pPr>
        <w:spacing w:line="360" w:lineRule="auto"/>
        <w:jc w:val="both"/>
        <w:rPr>
          <w:rFonts w:ascii="Arial" w:hAnsi="Arial"/>
          <w:rtl/>
        </w:rPr>
      </w:pPr>
    </w:p>
    <w:p w14:paraId="7EA91C52" w14:textId="77777777" w:rsidR="006A142D" w:rsidRDefault="006A142D" w:rsidP="006A142D">
      <w:pPr>
        <w:spacing w:line="360" w:lineRule="auto"/>
        <w:jc w:val="both"/>
        <w:rPr>
          <w:rFonts w:ascii="Arial" w:hAnsi="Arial"/>
          <w:rtl/>
        </w:rPr>
      </w:pPr>
      <w:r>
        <w:rPr>
          <w:rFonts w:ascii="Arial" w:hAnsi="Arial"/>
          <w:rtl/>
        </w:rPr>
        <w:t>באשר לנסיבות שאינן קשורות בביצוע העבירה, טען הסנגור כי בהודאתו חסך הנאשם זמן שיפוטי ואת הצורך בהעדת העדים.</w:t>
      </w:r>
    </w:p>
    <w:p w14:paraId="38B07F82" w14:textId="77777777" w:rsidR="006A142D" w:rsidRDefault="006A142D" w:rsidP="006A142D">
      <w:pPr>
        <w:spacing w:line="360" w:lineRule="auto"/>
        <w:jc w:val="both"/>
        <w:rPr>
          <w:rFonts w:ascii="Arial" w:hAnsi="Arial"/>
          <w:rtl/>
        </w:rPr>
      </w:pPr>
    </w:p>
    <w:p w14:paraId="661872AB" w14:textId="77777777" w:rsidR="006A142D" w:rsidRDefault="006A142D" w:rsidP="006A142D">
      <w:pPr>
        <w:spacing w:line="360" w:lineRule="auto"/>
        <w:jc w:val="both"/>
        <w:rPr>
          <w:rFonts w:ascii="Arial" w:hAnsi="Arial"/>
          <w:rtl/>
        </w:rPr>
      </w:pPr>
      <w:r>
        <w:rPr>
          <w:rFonts w:ascii="Arial" w:hAnsi="Arial"/>
          <w:rtl/>
        </w:rPr>
        <w:t>לפיכך, ביקש הסנגור כי יושת על הנאשם מאסר בחופף למאסר אותו מרצה כיום ולא להוסיף עליו תקופה נוספת, שכן העונש שנגזר עליו בתיק האחר הוא חמור לאור כך שבית המשפט שם לקח בחשבון לחומרה את העובדה כי הנאשם הורשע בעבירות נשק בתיק זה, ומכאן שהנאשם קיבל למעשה עונש בגין תיק זה. כמו כן, הטלת עונש מאסר במצטבר לעונש שהוא מרצה כעת לא תזכה את הנאשם בניכוי מנהלי מטעם שב"ס.</w:t>
      </w:r>
    </w:p>
    <w:p w14:paraId="52F3FF29" w14:textId="77777777" w:rsidR="006A142D" w:rsidRDefault="006A142D" w:rsidP="006A142D">
      <w:pPr>
        <w:spacing w:line="360" w:lineRule="auto"/>
        <w:jc w:val="both"/>
        <w:rPr>
          <w:rFonts w:ascii="Arial" w:hAnsi="Arial"/>
          <w:rtl/>
        </w:rPr>
      </w:pPr>
    </w:p>
    <w:p w14:paraId="75909717" w14:textId="77777777" w:rsidR="006A142D" w:rsidRDefault="006A142D" w:rsidP="006A142D">
      <w:pPr>
        <w:spacing w:line="360" w:lineRule="auto"/>
        <w:jc w:val="both"/>
        <w:rPr>
          <w:rFonts w:ascii="Arial" w:hAnsi="Arial"/>
          <w:b/>
          <w:bCs/>
          <w:u w:val="single"/>
          <w:rtl/>
        </w:rPr>
      </w:pPr>
      <w:r>
        <w:rPr>
          <w:rFonts w:ascii="Arial" w:hAnsi="Arial"/>
          <w:b/>
          <w:bCs/>
          <w:u w:val="single"/>
          <w:rtl/>
        </w:rPr>
        <w:t>דברי הנאשם:</w:t>
      </w:r>
    </w:p>
    <w:p w14:paraId="47014D55" w14:textId="77777777" w:rsidR="006A142D" w:rsidRDefault="006A142D" w:rsidP="006A142D">
      <w:pPr>
        <w:spacing w:line="360" w:lineRule="auto"/>
        <w:jc w:val="both"/>
        <w:rPr>
          <w:rFonts w:ascii="Arial" w:hAnsi="Arial"/>
          <w:rtl/>
        </w:rPr>
      </w:pPr>
      <w:r>
        <w:rPr>
          <w:rFonts w:ascii="Arial" w:hAnsi="Arial"/>
          <w:rtl/>
        </w:rPr>
        <w:t>הנאשם ביקש להתחשב במצבו ולהקל עמו מאחר שהוא מרצה כיום עונש חמור מאוד בגין הרשעתו בתיק האחר.</w:t>
      </w:r>
    </w:p>
    <w:p w14:paraId="18009903" w14:textId="77777777" w:rsidR="006A142D" w:rsidRDefault="006A142D" w:rsidP="006A142D">
      <w:pPr>
        <w:spacing w:line="360" w:lineRule="auto"/>
        <w:jc w:val="both"/>
        <w:rPr>
          <w:rFonts w:ascii="Arial" w:hAnsi="Arial"/>
          <w:rtl/>
        </w:rPr>
      </w:pPr>
    </w:p>
    <w:p w14:paraId="69FAC77A" w14:textId="77777777" w:rsidR="006A142D" w:rsidRDefault="006A142D" w:rsidP="006A142D">
      <w:pPr>
        <w:spacing w:line="360" w:lineRule="auto"/>
        <w:jc w:val="both"/>
        <w:rPr>
          <w:rFonts w:ascii="Arial" w:hAnsi="Arial"/>
          <w:b/>
          <w:bCs/>
          <w:u w:val="single"/>
          <w:rtl/>
        </w:rPr>
      </w:pPr>
      <w:r>
        <w:rPr>
          <w:rFonts w:ascii="Arial" w:hAnsi="Arial"/>
          <w:b/>
          <w:bCs/>
          <w:u w:val="single"/>
          <w:rtl/>
        </w:rPr>
        <w:t>דיון:</w:t>
      </w:r>
    </w:p>
    <w:p w14:paraId="54C386C9" w14:textId="77777777" w:rsidR="006A142D" w:rsidRDefault="006A142D" w:rsidP="006A142D">
      <w:pPr>
        <w:pStyle w:val="a9"/>
        <w:spacing w:line="360" w:lineRule="auto"/>
        <w:jc w:val="both"/>
        <w:rPr>
          <w:noProof/>
          <w:rtl/>
        </w:rPr>
      </w:pPr>
      <w:r>
        <w:rPr>
          <w:rFonts w:hint="cs"/>
          <w:rtl/>
          <w:lang w:eastAsia="he-IL"/>
        </w:rPr>
        <w:t>הנאשם חטא בביצוע עבירות חמורות עת החזיק שלא כדין באקדח שמסוגל לירות ובכוחו להמית אדם ובתוכו מחסנית, וכן החזיק בקופסה שהכילה 44 כדורים של 9 מ"מ.</w:t>
      </w:r>
    </w:p>
    <w:p w14:paraId="6C16A356" w14:textId="77777777" w:rsidR="006A142D" w:rsidRDefault="006A142D" w:rsidP="006A142D">
      <w:pPr>
        <w:pStyle w:val="a9"/>
        <w:spacing w:line="360" w:lineRule="auto"/>
        <w:jc w:val="both"/>
        <w:rPr>
          <w:noProof/>
        </w:rPr>
      </w:pPr>
      <w:r>
        <w:rPr>
          <w:noProof/>
          <w:rtl/>
        </w:rPr>
        <w:t xml:space="preserve"> </w:t>
      </w:r>
    </w:p>
    <w:p w14:paraId="3B84FDAC" w14:textId="77777777" w:rsidR="006A142D" w:rsidRDefault="006A142D" w:rsidP="006A142D">
      <w:pPr>
        <w:pStyle w:val="a9"/>
        <w:spacing w:line="360" w:lineRule="auto"/>
        <w:jc w:val="both"/>
        <w:rPr>
          <w:rtl/>
        </w:rPr>
      </w:pPr>
      <w:r>
        <w:rPr>
          <w:rFonts w:hint="cs"/>
          <w:rtl/>
        </w:rPr>
        <w:t xml:space="preserve">הערכים המוגנים שנפגעו כתוצאה מביצוע העבירות הם שלום הציבור וביטחונו, שכן שימוש בנשק שלא כדין עלול להוביל לתוצאות הרות אסון. לצערנו, אנו עדים לאלימות גואה מדי יום תוך שימוש בנשק חם באופן שפוגע בשלום גופם ושלוות נפשם של הציבור, ולצערנו אף לקיפוח חיי אדם. בהקשר זה נקבע כי: </w:t>
      </w:r>
    </w:p>
    <w:p w14:paraId="78048AD2" w14:textId="77777777" w:rsidR="006A142D" w:rsidRDefault="006A142D" w:rsidP="006A142D">
      <w:pPr>
        <w:pStyle w:val="a9"/>
        <w:spacing w:line="360" w:lineRule="auto"/>
        <w:ind w:left="1133" w:right="993"/>
        <w:jc w:val="both"/>
        <w:rPr>
          <w:b/>
          <w:bCs/>
          <w:rtl/>
          <w:lang w:eastAsia="he-IL"/>
        </w:rPr>
      </w:pPr>
      <w:r>
        <w:rPr>
          <w:rFonts w:hint="cs"/>
          <w:b/>
          <w:bCs/>
          <w:rtl/>
          <w:lang w:eastAsia="he-IL"/>
        </w:rPr>
        <w:t xml:space="preserve">"עבירות בנשק חומרתן מכופלת, הן בעצם המעבר על החוק ובמוטעם במאטריה הספציפית; נשק שאינו כדין, קרי – ברישיון כדבעי, מועד לפורענות. זכורה האמירה, אם ראית במחזה תיאטרון אקדח במערכה הראשונה, סופו שיירה במערכה השניה או השלישית. הימצאותו של נשק בידיים לא נכונות עלול להביא בסופו של יום אף לקיפוד חיי אדם" </w:t>
      </w:r>
      <w:r>
        <w:rPr>
          <w:rFonts w:hint="cs"/>
          <w:rtl/>
          <w:lang w:eastAsia="he-IL"/>
        </w:rPr>
        <w:t>(</w:t>
      </w:r>
      <w:hyperlink r:id="rId16" w:history="1">
        <w:r w:rsidR="00F3127C" w:rsidRPr="00F3127C">
          <w:rPr>
            <w:color w:val="0000FF"/>
            <w:u w:val="single"/>
            <w:rtl/>
          </w:rPr>
          <w:t>ע"פ 4460/11</w:t>
        </w:r>
      </w:hyperlink>
      <w:r>
        <w:rPr>
          <w:rFonts w:hint="cs"/>
          <w:rtl/>
        </w:rPr>
        <w:t xml:space="preserve"> </w:t>
      </w:r>
      <w:r>
        <w:rPr>
          <w:rFonts w:hint="cs"/>
          <w:b/>
          <w:bCs/>
          <w:rtl/>
          <w:lang w:eastAsia="he-IL"/>
        </w:rPr>
        <w:t>מדינת ישראל נ' פאיד</w:t>
      </w:r>
      <w:r>
        <w:rPr>
          <w:rFonts w:hint="cs"/>
          <w:rtl/>
          <w:lang w:eastAsia="he-IL"/>
        </w:rPr>
        <w:t>, מיום 28.11.2011)</w:t>
      </w:r>
      <w:r>
        <w:rPr>
          <w:rFonts w:hint="cs"/>
          <w:b/>
          <w:bCs/>
          <w:rtl/>
          <w:lang w:eastAsia="he-IL"/>
        </w:rPr>
        <w:t>.</w:t>
      </w:r>
    </w:p>
    <w:p w14:paraId="614E843C" w14:textId="77777777" w:rsidR="006A142D" w:rsidRDefault="006A142D" w:rsidP="006A142D">
      <w:pPr>
        <w:pStyle w:val="a9"/>
        <w:spacing w:line="360" w:lineRule="auto"/>
        <w:jc w:val="both"/>
        <w:rPr>
          <w:rtl/>
        </w:rPr>
      </w:pPr>
    </w:p>
    <w:p w14:paraId="1C33EC02" w14:textId="77777777" w:rsidR="006A142D" w:rsidRDefault="006A142D" w:rsidP="006A142D">
      <w:pPr>
        <w:spacing w:line="360" w:lineRule="auto"/>
        <w:jc w:val="both"/>
      </w:pPr>
      <w:r>
        <w:rPr>
          <w:rtl/>
        </w:rPr>
        <w:t>בהתייחס לחומרתן של עבירות בנשק בית המשפט העליון קבע כי:</w:t>
      </w:r>
    </w:p>
    <w:p w14:paraId="0EF1C605" w14:textId="77777777" w:rsidR="006A142D" w:rsidRDefault="006A142D" w:rsidP="006A142D">
      <w:pPr>
        <w:spacing w:line="360" w:lineRule="auto"/>
        <w:ind w:left="1077" w:right="851"/>
        <w:jc w:val="both"/>
        <w:rPr>
          <w:b/>
          <w:bCs/>
        </w:rPr>
      </w:pPr>
      <w:r>
        <w:rPr>
          <w:b/>
          <w:bCs/>
          <w:rtl/>
        </w:rPr>
        <w:t xml:space="preserve">"בית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 לא אחת גם צוין כי קיימת מגמת החמרה הדרגתית בעונשים המושתים על עבריינות נשק" </w:t>
      </w:r>
      <w:r>
        <w:rPr>
          <w:rtl/>
        </w:rPr>
        <w:t>(</w:t>
      </w:r>
      <w:hyperlink r:id="rId17" w:history="1">
        <w:r w:rsidR="00F3127C" w:rsidRPr="00F3127C">
          <w:rPr>
            <w:color w:val="0000FF"/>
            <w:u w:val="single"/>
            <w:rtl/>
          </w:rPr>
          <w:t>ע"פ 135/17</w:t>
        </w:r>
      </w:hyperlink>
      <w:r>
        <w:rPr>
          <w:b/>
          <w:bCs/>
          <w:rtl/>
        </w:rPr>
        <w:t xml:space="preserve"> מדינת ישראל נ' בסל, </w:t>
      </w:r>
      <w:r>
        <w:rPr>
          <w:rtl/>
        </w:rPr>
        <w:t xml:space="preserve">מיום 8.3.2017). </w:t>
      </w:r>
    </w:p>
    <w:p w14:paraId="6C46779E" w14:textId="77777777" w:rsidR="006A142D" w:rsidRDefault="006A142D" w:rsidP="006A142D">
      <w:pPr>
        <w:spacing w:line="360" w:lineRule="auto"/>
        <w:jc w:val="both"/>
        <w:rPr>
          <w:rtl/>
        </w:rPr>
      </w:pPr>
    </w:p>
    <w:p w14:paraId="6667E560" w14:textId="77777777" w:rsidR="006A142D" w:rsidRDefault="006A142D" w:rsidP="006A142D">
      <w:pPr>
        <w:spacing w:line="360" w:lineRule="auto"/>
        <w:jc w:val="both"/>
      </w:pPr>
      <w:r>
        <w:rPr>
          <w:rtl/>
        </w:rPr>
        <w:t>בית המשפט העליון חזר והדגיש את מגמת ההחמרה בעבירות נשק, על סוגיהן השונים, כדלקמן:</w:t>
      </w:r>
    </w:p>
    <w:p w14:paraId="3AD7932E" w14:textId="77777777" w:rsidR="006A142D" w:rsidRDefault="006A142D" w:rsidP="006A142D">
      <w:pPr>
        <w:spacing w:line="360" w:lineRule="auto"/>
        <w:ind w:left="1077" w:right="993"/>
        <w:jc w:val="both"/>
      </w:pPr>
      <w:r>
        <w:rPr>
          <w:b/>
          <w:bCs/>
          <w:rtl/>
        </w:rPr>
        <w:t xml:space="preserve">"נוכח ריבוי מקרי הירי, יש לנקוט במדיניות ענישה מחמירה כלפי ביצוע עבירות החזקת נשק שלא כדין..." </w:t>
      </w:r>
      <w:r>
        <w:rPr>
          <w:rtl/>
        </w:rPr>
        <w:t xml:space="preserve">ועוד: </w:t>
      </w:r>
      <w:r>
        <w:rPr>
          <w:b/>
          <w:bCs/>
          <w:rtl/>
        </w:rPr>
        <w:t xml:space="preserve">"ביעור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 </w:t>
      </w:r>
      <w:r>
        <w:rPr>
          <w:rtl/>
        </w:rPr>
        <w:t>(</w:t>
      </w:r>
      <w:hyperlink r:id="rId18" w:history="1">
        <w:r w:rsidR="00F3127C" w:rsidRPr="00F3127C">
          <w:rPr>
            <w:color w:val="0000FF"/>
            <w:u w:val="single"/>
            <w:rtl/>
          </w:rPr>
          <w:t>ע"פ 4406/19</w:t>
        </w:r>
      </w:hyperlink>
      <w:r>
        <w:rPr>
          <w:rtl/>
        </w:rPr>
        <w:t xml:space="preserve"> </w:t>
      </w:r>
      <w:r>
        <w:rPr>
          <w:b/>
          <w:bCs/>
          <w:rtl/>
        </w:rPr>
        <w:t>מדינת ישראל נ' סובח</w:t>
      </w:r>
      <w:r>
        <w:rPr>
          <w:rtl/>
        </w:rPr>
        <w:t>,  מיום 5.11.2019).</w:t>
      </w:r>
    </w:p>
    <w:p w14:paraId="7B36167C" w14:textId="77777777" w:rsidR="006A142D" w:rsidRDefault="006A142D" w:rsidP="006A142D">
      <w:pPr>
        <w:spacing w:line="360" w:lineRule="auto"/>
        <w:jc w:val="both"/>
        <w:rPr>
          <w:rtl/>
        </w:rPr>
      </w:pPr>
    </w:p>
    <w:p w14:paraId="65099DE3" w14:textId="77777777" w:rsidR="006A142D" w:rsidRDefault="006A142D" w:rsidP="006A142D">
      <w:pPr>
        <w:spacing w:line="360" w:lineRule="auto"/>
        <w:jc w:val="both"/>
        <w:rPr>
          <w:rtl/>
        </w:rPr>
      </w:pPr>
    </w:p>
    <w:p w14:paraId="3CFAFDA2" w14:textId="77777777" w:rsidR="006A142D" w:rsidRDefault="006A142D" w:rsidP="006A142D">
      <w:pPr>
        <w:spacing w:line="360" w:lineRule="auto"/>
        <w:jc w:val="both"/>
        <w:rPr>
          <w:rtl/>
        </w:rPr>
      </w:pPr>
    </w:p>
    <w:p w14:paraId="03E10679" w14:textId="77777777" w:rsidR="006A142D" w:rsidRDefault="006A142D" w:rsidP="006A142D">
      <w:pPr>
        <w:spacing w:line="360" w:lineRule="auto"/>
        <w:jc w:val="both"/>
        <w:rPr>
          <w:rtl/>
        </w:rPr>
      </w:pPr>
      <w:r>
        <w:rPr>
          <w:rtl/>
        </w:rPr>
        <w:t>עמדה זהה הובעה בעניין הוארי בו קבע בית המשפט העליון כדלקמן:</w:t>
      </w:r>
    </w:p>
    <w:p w14:paraId="6AC20288" w14:textId="77777777" w:rsidR="006A142D" w:rsidRDefault="006A142D" w:rsidP="006A142D">
      <w:pPr>
        <w:spacing w:after="120" w:line="360" w:lineRule="auto"/>
        <w:ind w:left="1077" w:right="851"/>
        <w:jc w:val="both"/>
        <w:rPr>
          <w:color w:val="000000"/>
          <w:rtl/>
        </w:rPr>
      </w:pPr>
      <w:r>
        <w:rPr>
          <w:b/>
          <w:bCs/>
          <w:color w:val="000000"/>
          <w:rtl/>
        </w:rPr>
        <w:t xml:space="preserve">"בשנים האחרונות, עמד בית משפט זה פעם אחר  פעם על החומרה היתרה שבביצוע עבירות נשק, וזאת בשל הסיכון הממשי לשלום הציבור והפגיעה בערכים המוגנים של שלמות הגוף וחיי אדם הטמונים בעבירות אלו. לאור כך, ננקטת מגמת החמרה ברמת הענישה של המורשים בעבירות נשק, כך שזו תבטא באופן הולם את פוטנציאל ההרס הרב הגלום בהן" </w:t>
      </w:r>
      <w:r>
        <w:rPr>
          <w:color w:val="000000"/>
          <w:rtl/>
        </w:rPr>
        <w:t>(</w:t>
      </w:r>
      <w:hyperlink r:id="rId19" w:history="1">
        <w:r w:rsidR="00F3127C" w:rsidRPr="00F3127C">
          <w:rPr>
            <w:color w:val="0000FF"/>
            <w:u w:val="single"/>
            <w:rtl/>
          </w:rPr>
          <w:t>ע"פ 5446/19</w:t>
        </w:r>
      </w:hyperlink>
      <w:r>
        <w:rPr>
          <w:color w:val="000000"/>
          <w:rtl/>
        </w:rPr>
        <w:t xml:space="preserve"> </w:t>
      </w:r>
      <w:r>
        <w:rPr>
          <w:b/>
          <w:bCs/>
          <w:color w:val="000000"/>
          <w:rtl/>
        </w:rPr>
        <w:t>מדינת ישראל נ' הוארי</w:t>
      </w:r>
      <w:r>
        <w:rPr>
          <w:color w:val="000000"/>
          <w:rtl/>
        </w:rPr>
        <w:t>, מיום</w:t>
      </w:r>
      <w:r>
        <w:rPr>
          <w:b/>
          <w:bCs/>
          <w:color w:val="000000"/>
          <w:rtl/>
        </w:rPr>
        <w:t xml:space="preserve"> </w:t>
      </w:r>
      <w:r>
        <w:rPr>
          <w:color w:val="000000"/>
          <w:rtl/>
        </w:rPr>
        <w:t>25.11.2019).</w:t>
      </w:r>
    </w:p>
    <w:p w14:paraId="2FE80C8D" w14:textId="77777777" w:rsidR="006A142D" w:rsidRDefault="006A142D" w:rsidP="006A142D">
      <w:pPr>
        <w:pStyle w:val="a9"/>
        <w:spacing w:line="360" w:lineRule="auto"/>
        <w:jc w:val="both"/>
        <w:rPr>
          <w:rtl/>
        </w:rPr>
      </w:pPr>
    </w:p>
    <w:p w14:paraId="74363B56" w14:textId="77777777" w:rsidR="006A142D" w:rsidRDefault="006A142D" w:rsidP="006A142D">
      <w:pPr>
        <w:spacing w:line="360" w:lineRule="auto"/>
        <w:jc w:val="both"/>
      </w:pPr>
      <w:r>
        <w:rPr>
          <w:rtl/>
        </w:rPr>
        <w:t>בחינת הפסיקה הנוהגת מצביעה על מספר מקרים בהם הוטלו על נאשמים מאסרים בדרך של עבודות שירות, גם כאשר מדובר היה בהחזקת אקדח, וזאת בעיקר כאשר מדובר היה בנאשמים ללא עבר פלילי, שהודו במיוחס להם, נטלו אחריות על מעשיהם והתסקיר בעניינם היה חיובי. מנגד, ניתן להצביע על מקרים רבים אחרים בהם הוטלו מאסרים של ממש לתקופות שונות של מספר חודשים ומעלה. בכל אופן, מגמת הפסיקה מהתקופה האחרונה היא לגזור עונשים בפועל מאחורי סורג ובריח גם אם בעבר הנטייה הייתה לגזור את המאסר בדרך של עבודות שירות לאור ההבנה כי שיקולי ההלימה מחייבים העדפת האינטרס הציבורי על פני האינטרס האישי והאינדיווידואלי של הנאשם, וכי הענישה הראויה כוללת מאסר לריצוי בפועל ולא בעבודות שירות גם כשמדובר במי שזו לו עבירתו הראשונה (</w:t>
      </w:r>
      <w:hyperlink r:id="rId20" w:history="1">
        <w:r w:rsidR="00F3127C" w:rsidRPr="00F3127C">
          <w:rPr>
            <w:color w:val="0000FF"/>
            <w:u w:val="single"/>
            <w:rtl/>
          </w:rPr>
          <w:t>ע"פ 5681/14</w:t>
        </w:r>
      </w:hyperlink>
      <w:r>
        <w:rPr>
          <w:rtl/>
        </w:rPr>
        <w:t xml:space="preserve"> </w:t>
      </w:r>
      <w:r>
        <w:rPr>
          <w:b/>
          <w:bCs/>
          <w:rtl/>
        </w:rPr>
        <w:t>מדינת ישראל נ' טאטור</w:t>
      </w:r>
      <w:r>
        <w:rPr>
          <w:rtl/>
        </w:rPr>
        <w:t xml:space="preserve">, מיום 1.2.2015; </w:t>
      </w:r>
      <w:hyperlink r:id="rId21" w:history="1">
        <w:r w:rsidR="00F3127C" w:rsidRPr="00F3127C">
          <w:rPr>
            <w:color w:val="0000FF"/>
            <w:u w:val="single"/>
            <w:rtl/>
          </w:rPr>
          <w:t>ע"פ 1729/19</w:t>
        </w:r>
      </w:hyperlink>
      <w:r>
        <w:rPr>
          <w:rtl/>
        </w:rPr>
        <w:t xml:space="preserve"> </w:t>
      </w:r>
      <w:r>
        <w:rPr>
          <w:b/>
          <w:bCs/>
          <w:rtl/>
        </w:rPr>
        <w:t xml:space="preserve">עבאהרה נ' מדינת </w:t>
      </w:r>
      <w:r>
        <w:rPr>
          <w:rtl/>
        </w:rPr>
        <w:t>ישראל, מיום 10.10.2019; ו</w:t>
      </w:r>
      <w:hyperlink r:id="rId22" w:history="1">
        <w:r w:rsidR="00F3127C" w:rsidRPr="00F3127C">
          <w:rPr>
            <w:color w:val="0000FF"/>
            <w:u w:val="single"/>
            <w:rtl/>
          </w:rPr>
          <w:t>רע"פ 3619/21</w:t>
        </w:r>
      </w:hyperlink>
      <w:r>
        <w:rPr>
          <w:rtl/>
        </w:rPr>
        <w:t xml:space="preserve"> </w:t>
      </w:r>
      <w:r>
        <w:rPr>
          <w:b/>
          <w:bCs/>
          <w:rtl/>
        </w:rPr>
        <w:t>אבו הלאל נ' מדינת ישראל</w:t>
      </w:r>
      <w:r>
        <w:rPr>
          <w:rtl/>
        </w:rPr>
        <w:t xml:space="preserve">, מיום 26.5.2021). </w:t>
      </w:r>
    </w:p>
    <w:p w14:paraId="5F8F4255" w14:textId="77777777" w:rsidR="006A142D" w:rsidRDefault="006A142D" w:rsidP="006A142D">
      <w:pPr>
        <w:pStyle w:val="a9"/>
        <w:spacing w:line="360" w:lineRule="auto"/>
        <w:jc w:val="both"/>
        <w:rPr>
          <w:rtl/>
        </w:rPr>
      </w:pPr>
    </w:p>
    <w:p w14:paraId="15F0ACE5" w14:textId="77777777" w:rsidR="006A142D" w:rsidRDefault="006A142D" w:rsidP="006A142D">
      <w:pPr>
        <w:pStyle w:val="a9"/>
        <w:spacing w:line="360" w:lineRule="auto"/>
        <w:jc w:val="both"/>
        <w:rPr>
          <w:rtl/>
        </w:rPr>
      </w:pPr>
      <w:r>
        <w:rPr>
          <w:rFonts w:hint="cs"/>
          <w:rtl/>
        </w:rPr>
        <w:t>אביא להלן מקבץ של פסיקה רלוונטית:</w:t>
      </w:r>
    </w:p>
    <w:p w14:paraId="4D2583E3" w14:textId="77777777" w:rsidR="006A142D" w:rsidRDefault="00F3127C" w:rsidP="006A142D">
      <w:pPr>
        <w:pStyle w:val="a9"/>
        <w:numPr>
          <w:ilvl w:val="0"/>
          <w:numId w:val="1"/>
        </w:numPr>
        <w:spacing w:line="360" w:lineRule="auto"/>
        <w:jc w:val="both"/>
        <w:rPr>
          <w:rtl/>
        </w:rPr>
      </w:pPr>
      <w:hyperlink r:id="rId23" w:history="1">
        <w:r w:rsidRPr="00F3127C">
          <w:rPr>
            <w:color w:val="0000FF"/>
            <w:u w:val="single"/>
            <w:rtl/>
          </w:rPr>
          <w:t>ע"פ 4329/10</w:t>
        </w:r>
      </w:hyperlink>
      <w:r w:rsidR="006A142D">
        <w:rPr>
          <w:rFonts w:hint="cs"/>
          <w:rtl/>
        </w:rPr>
        <w:t xml:space="preserve"> </w:t>
      </w:r>
      <w:r w:rsidR="006A142D">
        <w:rPr>
          <w:rFonts w:hint="cs"/>
          <w:b/>
          <w:bCs/>
          <w:rtl/>
        </w:rPr>
        <w:t>איסמעיל נ' מדינת ישראל</w:t>
      </w:r>
      <w:r w:rsidR="006A142D">
        <w:rPr>
          <w:rFonts w:hint="cs"/>
          <w:rtl/>
        </w:rPr>
        <w:t xml:space="preserve"> (25.10.2010), מדובר בנאשם אשר החזיק ברכבו באקדח טעון ובתחמושת במצב נצור והוטלו עליו בבית המשפט המחוזי 20 חודשי מאסר, 16 חודשי מאסר על תנאי וקנס. ביהמ"ש העליון דחה את הערעור על חומרת העונש.</w:t>
      </w:r>
    </w:p>
    <w:p w14:paraId="33418C3C" w14:textId="77777777" w:rsidR="006A142D" w:rsidRDefault="00F3127C" w:rsidP="006A142D">
      <w:pPr>
        <w:pStyle w:val="a9"/>
        <w:numPr>
          <w:ilvl w:val="0"/>
          <w:numId w:val="1"/>
        </w:numPr>
        <w:spacing w:line="360" w:lineRule="auto"/>
        <w:jc w:val="both"/>
        <w:rPr>
          <w:rtl/>
        </w:rPr>
      </w:pPr>
      <w:hyperlink r:id="rId24" w:history="1">
        <w:r w:rsidRPr="00F3127C">
          <w:rPr>
            <w:color w:val="0000FF"/>
            <w:u w:val="single"/>
            <w:rtl/>
            <w:lang w:eastAsia="he-IL"/>
          </w:rPr>
          <w:t>ת"פ (מחוזי-נצרת) 18510-10-14</w:t>
        </w:r>
      </w:hyperlink>
      <w:r w:rsidR="006A142D">
        <w:rPr>
          <w:rFonts w:hint="cs"/>
          <w:rtl/>
          <w:lang w:eastAsia="he-IL"/>
        </w:rPr>
        <w:t xml:space="preserve"> </w:t>
      </w:r>
      <w:r w:rsidR="006A142D">
        <w:rPr>
          <w:rFonts w:hint="cs"/>
          <w:b/>
          <w:bCs/>
          <w:rtl/>
          <w:lang w:eastAsia="he-IL"/>
        </w:rPr>
        <w:t>מדינת ישראל נ' אחמד</w:t>
      </w:r>
      <w:r w:rsidR="006A142D">
        <w:rPr>
          <w:rFonts w:hint="cs"/>
          <w:rtl/>
          <w:lang w:eastAsia="he-IL"/>
        </w:rPr>
        <w:t xml:space="preserve"> (3.3.2015), מדובר בנאשם בעל שתי הרשעות קודמות בעבירות סמים. כתב האישום בעניינו כלל שני אירועים שאחד מהם התייחס להחזקת אקדח, מחסנית ובה כדורים תואמים וברימון, ואילו האירוע השני התייחס לעבירת סמים. בית המשפט קבע כי מתחם העונש ההולם בגין עבירות הנשק נע בין 6 חודשי עבודות שירות ל-18 חודשי מאסר בפועל, ובסופו של דבר גזר עליו בגין האירוע המתייחס לעבירות הנשק 10 חודשי מאסר בפועל. </w:t>
      </w:r>
      <w:r w:rsidR="006A142D">
        <w:rPr>
          <w:rFonts w:hint="cs"/>
          <w:rtl/>
        </w:rPr>
        <w:t xml:space="preserve"> </w:t>
      </w:r>
    </w:p>
    <w:p w14:paraId="74AD9B6E" w14:textId="77777777" w:rsidR="006A142D" w:rsidRDefault="00F3127C" w:rsidP="006A142D">
      <w:pPr>
        <w:pStyle w:val="a9"/>
        <w:numPr>
          <w:ilvl w:val="0"/>
          <w:numId w:val="1"/>
        </w:numPr>
        <w:spacing w:line="360" w:lineRule="auto"/>
        <w:jc w:val="both"/>
        <w:rPr>
          <w:rtl/>
        </w:rPr>
      </w:pPr>
      <w:hyperlink r:id="rId25" w:history="1">
        <w:r w:rsidRPr="00F3127C">
          <w:rPr>
            <w:color w:val="0000FF"/>
            <w:u w:val="single"/>
            <w:rtl/>
          </w:rPr>
          <w:t>ת"פ 5576-05-12</w:t>
        </w:r>
      </w:hyperlink>
      <w:r w:rsidR="006A142D">
        <w:rPr>
          <w:rFonts w:hint="cs"/>
          <w:rtl/>
        </w:rPr>
        <w:t xml:space="preserve"> (שלום חדרה) </w:t>
      </w:r>
      <w:r w:rsidR="006A142D">
        <w:rPr>
          <w:rFonts w:hint="cs"/>
          <w:b/>
          <w:bCs/>
          <w:rtl/>
        </w:rPr>
        <w:t>מדינת ישראל נ' מברצקי</w:t>
      </w:r>
      <w:r w:rsidR="006A142D">
        <w:rPr>
          <w:rFonts w:hint="cs"/>
          <w:rtl/>
        </w:rPr>
        <w:t xml:space="preserve"> (12.11.2012), מדובר בנאשם שהורשע בהחזקת אקדח מסוג ברטה לאחר שרכש אותו מאחר כמו כן נמצא הנאשם מחזיק שתי מחסניות תואמות המכילות בתוכן 8 כדורים תואמים בכל אחת מהמחסניות, וקופסאות שהכילו עשרות כדורים ותרמילים מסוגים שונים, בית המשפט גזר על הנאשם 16 חודשי מאסר בפועל ומאסר על תנאי.</w:t>
      </w:r>
    </w:p>
    <w:p w14:paraId="4330CFA9" w14:textId="77777777" w:rsidR="006A142D" w:rsidRDefault="00F3127C" w:rsidP="006A142D">
      <w:pPr>
        <w:pStyle w:val="a9"/>
        <w:numPr>
          <w:ilvl w:val="0"/>
          <w:numId w:val="1"/>
        </w:numPr>
        <w:spacing w:line="360" w:lineRule="auto"/>
        <w:jc w:val="both"/>
        <w:rPr>
          <w:rtl/>
        </w:rPr>
      </w:pPr>
      <w:hyperlink r:id="rId26" w:history="1">
        <w:r w:rsidRPr="00F3127C">
          <w:rPr>
            <w:color w:val="0000FF"/>
            <w:u w:val="single"/>
            <w:rtl/>
          </w:rPr>
          <w:t>ע"פ 5604/11</w:t>
        </w:r>
      </w:hyperlink>
      <w:r w:rsidR="006A142D">
        <w:rPr>
          <w:rFonts w:hint="cs"/>
          <w:rtl/>
        </w:rPr>
        <w:t xml:space="preserve"> </w:t>
      </w:r>
      <w:r w:rsidR="006A142D">
        <w:rPr>
          <w:rFonts w:hint="cs"/>
          <w:b/>
          <w:bCs/>
          <w:rtl/>
        </w:rPr>
        <w:t>נאסר נ' מדינת ישראל</w:t>
      </w:r>
      <w:r w:rsidR="006A142D">
        <w:rPr>
          <w:rFonts w:hint="cs"/>
          <w:rtl/>
        </w:rPr>
        <w:t xml:space="preserve"> (5.10.2011), בית המשפט העליון דחה ערעור על פס"ד בו השית בית המשפט המחוזי על הנאשם, שלו הרשעות קודמות בעבירות נשק, עונש של 12 חודשי מאסר בפועל ומאסר על תנאי בגין עבירות של החזקת נשק ותחמושת לאחר שנתפסו אצל הנאשם בחיפוש בביתו אקדח מסוג ברטה ומחסנית לאקדח ובה 8 כדורים. בית המשפט העליון הוסיף, כי אף אם האקדח שנתפס לא היה תקין, אין בכך כדי למזער את המסוכנות. </w:t>
      </w:r>
    </w:p>
    <w:p w14:paraId="429B543F" w14:textId="77777777" w:rsidR="006A142D" w:rsidRDefault="00F3127C" w:rsidP="006A142D">
      <w:pPr>
        <w:pStyle w:val="a9"/>
        <w:numPr>
          <w:ilvl w:val="0"/>
          <w:numId w:val="1"/>
        </w:numPr>
        <w:spacing w:line="360" w:lineRule="auto"/>
        <w:jc w:val="both"/>
        <w:rPr>
          <w:rtl/>
        </w:rPr>
      </w:pPr>
      <w:hyperlink r:id="rId27" w:history="1">
        <w:r w:rsidRPr="00F3127C">
          <w:rPr>
            <w:color w:val="0000FF"/>
            <w:u w:val="single"/>
            <w:rtl/>
          </w:rPr>
          <w:t>ע"פ (מחוזי-ת"א) 11205-01-12</w:t>
        </w:r>
      </w:hyperlink>
      <w:r w:rsidR="006A142D">
        <w:rPr>
          <w:rFonts w:hint="cs"/>
          <w:rtl/>
        </w:rPr>
        <w:t xml:space="preserve"> </w:t>
      </w:r>
      <w:r w:rsidR="006A142D">
        <w:rPr>
          <w:rFonts w:hint="cs"/>
          <w:b/>
          <w:bCs/>
          <w:rtl/>
        </w:rPr>
        <w:t>רישאת נ' מדינת ישראל</w:t>
      </w:r>
      <w:r w:rsidR="006A142D">
        <w:rPr>
          <w:rFonts w:hint="cs"/>
          <w:rtl/>
        </w:rPr>
        <w:t xml:space="preserve"> (9.5.2012), מדובר בנאשם שהורשע לאחר שמיעת ראיות בהחזקת נשק ברכב (אקדח ושתי מחסניות עם כדורים) וכן החזקת סכין. בית המשפט גזר על הנאשם שהיה בעל הרשעות קודמות 12 חודשי מאסר בפועל לצד ענישה נלווית.</w:t>
      </w:r>
    </w:p>
    <w:p w14:paraId="5BFBC429" w14:textId="77777777" w:rsidR="006A142D" w:rsidRDefault="00F3127C" w:rsidP="006A142D">
      <w:pPr>
        <w:pStyle w:val="a9"/>
        <w:numPr>
          <w:ilvl w:val="0"/>
          <w:numId w:val="1"/>
        </w:numPr>
        <w:spacing w:line="360" w:lineRule="auto"/>
        <w:jc w:val="both"/>
      </w:pPr>
      <w:hyperlink r:id="rId28" w:history="1">
        <w:r w:rsidRPr="00F3127C">
          <w:rPr>
            <w:color w:val="0000FF"/>
            <w:u w:val="single"/>
            <w:rtl/>
          </w:rPr>
          <w:t>ת"פ (שלום עכו) 6532-03-14</w:t>
        </w:r>
      </w:hyperlink>
      <w:r w:rsidR="006A142D">
        <w:rPr>
          <w:rFonts w:hint="cs"/>
          <w:rtl/>
        </w:rPr>
        <w:t xml:space="preserve"> </w:t>
      </w:r>
      <w:r w:rsidR="006A142D">
        <w:rPr>
          <w:rFonts w:hint="cs"/>
          <w:b/>
          <w:bCs/>
          <w:rtl/>
        </w:rPr>
        <w:t>מדינת ישראל נ' רעד</w:t>
      </w:r>
      <w:r w:rsidR="006A142D">
        <w:rPr>
          <w:rFonts w:hint="cs"/>
          <w:rtl/>
        </w:rPr>
        <w:t xml:space="preserve"> (3.7.2014), מדובר בנאשם צעיר בעל הרשעה קודמת אחת, אשר הורשע בהחזקת 6 רימוני הלם, מספר מחסניות וכמות גדולה של כדורים מסוגים שונים. בית המשפט גזר עליו 14 חודשי מאסר בפועל לצד עונשים נלווים. </w:t>
      </w:r>
    </w:p>
    <w:p w14:paraId="64A1397A" w14:textId="77777777" w:rsidR="006A142D" w:rsidRDefault="00F3127C" w:rsidP="006A142D">
      <w:pPr>
        <w:pStyle w:val="a9"/>
        <w:numPr>
          <w:ilvl w:val="0"/>
          <w:numId w:val="1"/>
        </w:numPr>
        <w:spacing w:line="360" w:lineRule="auto"/>
        <w:jc w:val="both"/>
        <w:rPr>
          <w:rtl/>
        </w:rPr>
      </w:pPr>
      <w:hyperlink r:id="rId29" w:history="1">
        <w:r w:rsidRPr="00F3127C">
          <w:rPr>
            <w:color w:val="0000FF"/>
            <w:u w:val="single"/>
            <w:rtl/>
          </w:rPr>
          <w:t>ת"פ 61087-12-18</w:t>
        </w:r>
      </w:hyperlink>
      <w:r w:rsidR="006A142D">
        <w:rPr>
          <w:rFonts w:hint="cs"/>
          <w:rtl/>
        </w:rPr>
        <w:t xml:space="preserve"> (מחוזי מרכז לוד) </w:t>
      </w:r>
      <w:r w:rsidR="006A142D">
        <w:rPr>
          <w:rFonts w:hint="cs"/>
          <w:b/>
          <w:bCs/>
          <w:rtl/>
        </w:rPr>
        <w:t>מדינת ישראל נ' מתאני</w:t>
      </w:r>
      <w:r w:rsidR="006A142D">
        <w:rPr>
          <w:rFonts w:hint="cs"/>
          <w:rtl/>
        </w:rPr>
        <w:t xml:space="preserve"> (17.12.2019), מדובר בנאשם אשר החזיק בקיוסק באקדח טעון במחסנית עם 15 כדורים ולפני הגעת המשטרה נטל את האקדח והחזיקו על גופו. מדובר בנאשם צעיר ללא עבר פלילי ששירות המבחן המליץ להטיל עליו מאסר בדרך של עבודות שירות. בית המשפט קבע מתחם שנע בין 9-24 חודשי מאסר והטיל עליו 10 חודשי מאסר בפועל לצד ענישה נלווית.</w:t>
      </w:r>
    </w:p>
    <w:p w14:paraId="1826DC55" w14:textId="77777777" w:rsidR="006A142D" w:rsidRDefault="00F3127C" w:rsidP="006A142D">
      <w:pPr>
        <w:pStyle w:val="a9"/>
        <w:numPr>
          <w:ilvl w:val="0"/>
          <w:numId w:val="1"/>
        </w:numPr>
        <w:spacing w:line="360" w:lineRule="auto"/>
        <w:jc w:val="both"/>
        <w:rPr>
          <w:rtl/>
        </w:rPr>
      </w:pPr>
      <w:hyperlink r:id="rId30" w:history="1">
        <w:r w:rsidRPr="00F3127C">
          <w:rPr>
            <w:color w:val="0000FF"/>
            <w:u w:val="single"/>
            <w:rtl/>
          </w:rPr>
          <w:t>עפ"ג (מחוזי נצרת) 21260-10-19</w:t>
        </w:r>
      </w:hyperlink>
      <w:r w:rsidR="006A142D">
        <w:rPr>
          <w:rFonts w:hint="cs"/>
          <w:rtl/>
        </w:rPr>
        <w:t xml:space="preserve"> </w:t>
      </w:r>
      <w:r w:rsidR="006A142D">
        <w:rPr>
          <w:rFonts w:hint="cs"/>
          <w:b/>
          <w:bCs/>
          <w:rtl/>
        </w:rPr>
        <w:t xml:space="preserve">מדינת ישראל נ' מזאריב </w:t>
      </w:r>
      <w:r w:rsidR="006A142D">
        <w:rPr>
          <w:rFonts w:hint="cs"/>
          <w:rtl/>
        </w:rPr>
        <w:t>(24.11.2019), בית המשפט המחוזי קבל את ערעור המדינה על קולת העונש שנגזר על נאשם אשר החזיק בתת מקלע מאולתר ולצדו מחסנית מלאה ב-21 כדורים בתוך קופסה בארון בגדים נעול בחדר השינה. על הנאשם, שהינו צעיר נטול עבר פלילי, הוטל מאסר בדרך של עבודות שירות לצד ענישה נלווית משיקולי שיקום לאור התסקיר החיובי בעניינו. בית המשפט המחוזי החמיר את העונש ל-12 חודשי מאסר בפועל וזאת מבלי למצות את הדין עמו.</w:t>
      </w:r>
    </w:p>
    <w:p w14:paraId="25DF68A5" w14:textId="77777777" w:rsidR="006A142D" w:rsidRDefault="00F3127C" w:rsidP="006A142D">
      <w:pPr>
        <w:pStyle w:val="a9"/>
        <w:numPr>
          <w:ilvl w:val="0"/>
          <w:numId w:val="1"/>
        </w:numPr>
        <w:spacing w:line="360" w:lineRule="auto"/>
        <w:jc w:val="both"/>
      </w:pPr>
      <w:hyperlink r:id="rId31" w:history="1">
        <w:r w:rsidRPr="00F3127C">
          <w:rPr>
            <w:color w:val="0000FF"/>
            <w:u w:val="single"/>
            <w:rtl/>
          </w:rPr>
          <w:t>עפ"ג (מחוזי חיפה) 52602-12-19</w:t>
        </w:r>
      </w:hyperlink>
      <w:r w:rsidR="006A142D">
        <w:rPr>
          <w:rFonts w:hint="cs"/>
          <w:rtl/>
        </w:rPr>
        <w:t xml:space="preserve"> </w:t>
      </w:r>
      <w:r w:rsidR="006A142D">
        <w:rPr>
          <w:rFonts w:hint="cs"/>
          <w:b/>
          <w:bCs/>
          <w:rtl/>
        </w:rPr>
        <w:t>מדינת ישראל נ' ריזק</w:t>
      </w:r>
      <w:r w:rsidR="006A142D">
        <w:rPr>
          <w:rFonts w:hint="cs"/>
          <w:rtl/>
        </w:rPr>
        <w:t xml:space="preserve"> (27.2.2020), בית המשפט קבל את ערעור המדינה על קולת העונש שנגזר על נאשם שהחזיק באקדח עם מחסנית טעונה בכדורים, והמיר את המאסר בדרך של עבודות שירות ל-12 חודשי מאסר בפועל, וזאת תוך קביעה ברורה כי עונש זה אינו ממצה את הדין עם הנאשם. </w:t>
      </w:r>
    </w:p>
    <w:p w14:paraId="06BE4B86" w14:textId="77777777" w:rsidR="006A142D" w:rsidRDefault="00F3127C" w:rsidP="006A142D">
      <w:pPr>
        <w:pStyle w:val="a9"/>
        <w:numPr>
          <w:ilvl w:val="0"/>
          <w:numId w:val="1"/>
        </w:numPr>
        <w:spacing w:line="360" w:lineRule="auto"/>
        <w:jc w:val="both"/>
      </w:pPr>
      <w:hyperlink r:id="rId32" w:history="1">
        <w:r w:rsidRPr="00F3127C">
          <w:rPr>
            <w:color w:val="0000FF"/>
            <w:u w:val="single"/>
            <w:rtl/>
          </w:rPr>
          <w:t>ע"פ 5713/10</w:t>
        </w:r>
      </w:hyperlink>
      <w:r w:rsidR="006A142D">
        <w:rPr>
          <w:rFonts w:hint="cs"/>
          <w:rtl/>
        </w:rPr>
        <w:t xml:space="preserve"> </w:t>
      </w:r>
      <w:r w:rsidR="006A142D">
        <w:rPr>
          <w:rFonts w:hint="cs"/>
          <w:b/>
          <w:bCs/>
          <w:rtl/>
        </w:rPr>
        <w:t>אקרמן נ' מדינת ישראל</w:t>
      </w:r>
      <w:r w:rsidR="006A142D">
        <w:rPr>
          <w:rFonts w:hint="cs"/>
          <w:rtl/>
        </w:rPr>
        <w:t xml:space="preserve"> (1.3.2011), הנאשם החזיק בלבנת חבלה המכילה כ-500 גרם חומר נפץ מרסק ואצבע חבלה המכילה כ-100 גרם חומר נפץ מרסק, ובהמשך מסר את חומרי החבלה לאחר. בית המשפט המחוזי הטיל על הנאשם עונש של 9 חודשי מאסר, אולם בית המשפט העליון החליט להקל בעונש משיקולי שיקום ולהעמידו על 6 חודשי מאסר בעבודות שירות. </w:t>
      </w:r>
    </w:p>
    <w:p w14:paraId="4D641564" w14:textId="77777777" w:rsidR="006A142D" w:rsidRDefault="00F3127C" w:rsidP="006A142D">
      <w:pPr>
        <w:pStyle w:val="a9"/>
        <w:numPr>
          <w:ilvl w:val="0"/>
          <w:numId w:val="1"/>
        </w:numPr>
        <w:spacing w:line="360" w:lineRule="auto"/>
        <w:jc w:val="both"/>
      </w:pPr>
      <w:hyperlink r:id="rId33" w:history="1">
        <w:r w:rsidRPr="00F3127C">
          <w:rPr>
            <w:color w:val="0000FF"/>
            <w:u w:val="single"/>
            <w:rtl/>
          </w:rPr>
          <w:t>ע"פ (מחוזי חיפה) 4318-10-11</w:t>
        </w:r>
      </w:hyperlink>
      <w:r w:rsidR="006A142D">
        <w:rPr>
          <w:rFonts w:hint="cs"/>
          <w:rtl/>
        </w:rPr>
        <w:t xml:space="preserve"> </w:t>
      </w:r>
      <w:r w:rsidR="006A142D">
        <w:rPr>
          <w:rFonts w:hint="cs"/>
          <w:b/>
          <w:bCs/>
          <w:rtl/>
        </w:rPr>
        <w:t>מדינת ישראל נ' רפאילוב</w:t>
      </w:r>
      <w:r w:rsidR="006A142D">
        <w:rPr>
          <w:rFonts w:hint="cs"/>
          <w:rtl/>
        </w:rPr>
        <w:t xml:space="preserve"> (5.1.2012), מדובר היה בנאשם אשר החזיק בביתו 4 לבנות חבלה, 250 גרם כל אחת, המכילות חומר נפץ מסוג </w:t>
      </w:r>
      <w:r w:rsidR="006A142D">
        <w:t>T.N.T</w:t>
      </w:r>
      <w:r w:rsidR="006A142D">
        <w:rPr>
          <w:rFonts w:hint="cs"/>
          <w:rtl/>
        </w:rPr>
        <w:t>, רימון יד עשן כחול, ורימון יד מדוכה גז. בית המשפט דחה את ערעור המדינה על קולת העונש והותיר על כנו עונש של 6 חודשי מאסר בעבודות שירות.</w:t>
      </w:r>
    </w:p>
    <w:p w14:paraId="139582A2" w14:textId="77777777" w:rsidR="006A142D" w:rsidRDefault="00F3127C" w:rsidP="006A142D">
      <w:pPr>
        <w:pStyle w:val="a9"/>
        <w:numPr>
          <w:ilvl w:val="0"/>
          <w:numId w:val="1"/>
        </w:numPr>
        <w:spacing w:line="360" w:lineRule="auto"/>
        <w:jc w:val="both"/>
      </w:pPr>
      <w:hyperlink r:id="rId34" w:history="1">
        <w:r w:rsidRPr="00F3127C">
          <w:rPr>
            <w:color w:val="0000FF"/>
            <w:u w:val="single"/>
            <w:rtl/>
          </w:rPr>
          <w:t>ע"פ (מחוזי חיפה) 6059-02-12</w:t>
        </w:r>
      </w:hyperlink>
      <w:r w:rsidR="006A142D">
        <w:rPr>
          <w:rFonts w:hint="cs"/>
          <w:rtl/>
        </w:rPr>
        <w:t xml:space="preserve"> </w:t>
      </w:r>
      <w:r w:rsidR="006A142D">
        <w:rPr>
          <w:rFonts w:hint="cs"/>
          <w:b/>
          <w:bCs/>
          <w:rtl/>
        </w:rPr>
        <w:t>מדינת ישראל נ' גהגאה</w:t>
      </w:r>
      <w:r w:rsidR="006A142D">
        <w:rPr>
          <w:rFonts w:hint="cs"/>
          <w:rtl/>
        </w:rPr>
        <w:t xml:space="preserve"> (19.4.2012), מדובר בנאשם שהחזיק בנשק ושתי מחסניות. בית המשפט דחה חלקית את ערעור המדינה על קולת העונש והותיר על כנו עונש של 6 חודשי מאסר בעבודות שירות, אך החמיר ברכיב המאסר המותנה וברכיב הקנס.</w:t>
      </w:r>
    </w:p>
    <w:p w14:paraId="69C14A81" w14:textId="77777777" w:rsidR="006A142D" w:rsidRDefault="006A142D" w:rsidP="006A142D">
      <w:pPr>
        <w:pStyle w:val="a9"/>
        <w:numPr>
          <w:ilvl w:val="0"/>
          <w:numId w:val="1"/>
        </w:numPr>
        <w:spacing w:line="360" w:lineRule="auto"/>
        <w:jc w:val="both"/>
      </w:pPr>
      <w:r>
        <w:rPr>
          <w:rFonts w:hint="cs"/>
          <w:rtl/>
        </w:rPr>
        <w:t xml:space="preserve">ע"פ (מחוזי חי') </w:t>
      </w:r>
      <w:hyperlink r:id="rId35" w:history="1">
        <w:r w:rsidR="000E3D32" w:rsidRPr="000E3D32">
          <w:rPr>
            <w:color w:val="0000FF"/>
            <w:u w:val="single"/>
            <w:rtl/>
          </w:rPr>
          <w:t xml:space="preserve">9929-08-17 </w:t>
        </w:r>
      </w:hyperlink>
      <w:r>
        <w:rPr>
          <w:rFonts w:hint="cs"/>
          <w:rtl/>
        </w:rPr>
        <w:t xml:space="preserve"> </w:t>
      </w:r>
      <w:r>
        <w:rPr>
          <w:rFonts w:hint="cs"/>
          <w:b/>
          <w:bCs/>
          <w:rtl/>
        </w:rPr>
        <w:t>מדינת ישראל נ' חוסין</w:t>
      </w:r>
      <w:r>
        <w:rPr>
          <w:rFonts w:hint="cs"/>
          <w:rtl/>
        </w:rPr>
        <w:t xml:space="preserve"> (26.10.2017), מדובר היה בנאשם אשר החזיק ברכבו באקדח מסוג </w:t>
      </w:r>
      <w:r>
        <w:t>C.Z</w:t>
      </w:r>
      <w:r>
        <w:rPr>
          <w:rFonts w:hint="cs"/>
          <w:rtl/>
        </w:rPr>
        <w:t xml:space="preserve"> וכן במחסנית תואמת שהכילה 15 כדורי תחמושת. הנאשם החזיק בכל אלה משך שש שנים בשל חששו מאחרים עמם היה מסוכסך, ושינה את מקום מחבואם מעת לעת. הנאשם בעל הרשעה קודמת ישנה בעבירת נשק, והתסקיר בעניינו היה חיובי. בית המשפט דחה חלקית את ערעור המדינה על קולת העונש והותיר על כנו עונש של 6 חודשי מאסר בעבודות שירות, משיקולי שיקום, אך החמיר ברכיב הקנס.</w:t>
      </w:r>
    </w:p>
    <w:p w14:paraId="375425E8" w14:textId="77777777" w:rsidR="006A142D" w:rsidRDefault="00F3127C" w:rsidP="006A142D">
      <w:pPr>
        <w:pStyle w:val="aa"/>
        <w:numPr>
          <w:ilvl w:val="0"/>
          <w:numId w:val="1"/>
        </w:numPr>
        <w:spacing w:line="360" w:lineRule="auto"/>
        <w:jc w:val="both"/>
        <w:rPr>
          <w:rFonts w:ascii="Arial" w:hAnsi="Arial"/>
          <w:noProof w:val="0"/>
        </w:rPr>
      </w:pPr>
      <w:hyperlink r:id="rId36" w:history="1">
        <w:r w:rsidRPr="00F3127C">
          <w:rPr>
            <w:rFonts w:ascii="Arial" w:hAnsi="Arial"/>
            <w:noProof w:val="0"/>
            <w:color w:val="0000FF"/>
            <w:u w:val="single"/>
            <w:rtl/>
          </w:rPr>
          <w:t>ת"פ (שלום באר שבע) 19417-11-16</w:t>
        </w:r>
      </w:hyperlink>
      <w:r w:rsidR="006A142D">
        <w:rPr>
          <w:rFonts w:ascii="Arial" w:hAnsi="Arial"/>
          <w:b/>
          <w:bCs/>
          <w:noProof w:val="0"/>
          <w:rtl/>
        </w:rPr>
        <w:t xml:space="preserve"> מדינת ישראל נ' אלקיעאן </w:t>
      </w:r>
      <w:r w:rsidR="006A142D">
        <w:rPr>
          <w:rFonts w:ascii="Arial" w:hAnsi="Arial"/>
          <w:noProof w:val="0"/>
          <w:rtl/>
        </w:rPr>
        <w:t>(16.1.2020), הנאשם הורשע בהחזקת אקדח מסוג ברטה בצירוף מחסנית ובה כדורים. בית המשפט קבע כי מתחם העונש ההולם נע בין 15 עד  30 חודשי מאסר בפועל, אך לנוכח שירותו הצבאי של הנאשם והעדר הרשעות קודמות, בית המשפט השית עליו עונש על הרף הנמוך  והטיל עליו 15 חודשי מאסר בפועל.</w:t>
      </w:r>
    </w:p>
    <w:p w14:paraId="323F1677" w14:textId="77777777" w:rsidR="006A142D" w:rsidRDefault="00F3127C" w:rsidP="006A142D">
      <w:pPr>
        <w:pStyle w:val="a9"/>
        <w:numPr>
          <w:ilvl w:val="0"/>
          <w:numId w:val="1"/>
        </w:numPr>
        <w:spacing w:line="360" w:lineRule="auto"/>
        <w:jc w:val="both"/>
      </w:pPr>
      <w:hyperlink r:id="rId37" w:history="1">
        <w:r w:rsidRPr="00F3127C">
          <w:rPr>
            <w:color w:val="0000FF"/>
            <w:u w:val="single"/>
            <w:rtl/>
          </w:rPr>
          <w:t>ת"פ (שלום עכו) 17925-07-19</w:t>
        </w:r>
      </w:hyperlink>
      <w:r w:rsidR="006A142D">
        <w:rPr>
          <w:rFonts w:hint="cs"/>
          <w:rtl/>
        </w:rPr>
        <w:t xml:space="preserve"> </w:t>
      </w:r>
      <w:r w:rsidR="006A142D">
        <w:rPr>
          <w:rFonts w:hint="cs"/>
          <w:b/>
          <w:bCs/>
          <w:rtl/>
        </w:rPr>
        <w:t>מדינת ישראל נ' חג'אזי</w:t>
      </w:r>
      <w:r w:rsidR="006A142D">
        <w:rPr>
          <w:rFonts w:hint="cs"/>
          <w:rtl/>
        </w:rPr>
        <w:t xml:space="preserve"> (3.5.2020) – הנאשם הורשע בהחזקת אקדח חצי אוטומטי מסוג </w:t>
      </w:r>
      <w:r w:rsidR="006A142D">
        <w:t>CZ</w:t>
      </w:r>
      <w:r w:rsidR="006A142D">
        <w:rPr>
          <w:rFonts w:hint="cs"/>
          <w:rtl/>
        </w:rPr>
        <w:t xml:space="preserve"> ובתוכו מחסנית תואמת טעונה ב-15 כדורים. הנשק נתפס על גופו של הנאשם, צעיר נעדר עבר פלילי. בית המשפט גזר עליו מאסר בפועל ל-15 חודשים לצד ענישה נלווית. ערעור הנאשם לבית המשפט המחוזי על חומרת העונש (</w:t>
      </w:r>
      <w:hyperlink r:id="rId38" w:history="1">
        <w:r w:rsidRPr="00F3127C">
          <w:rPr>
            <w:color w:val="0000FF"/>
            <w:u w:val="single"/>
            <w:rtl/>
          </w:rPr>
          <w:t>עפ"ג 24796-04-20</w:t>
        </w:r>
      </w:hyperlink>
      <w:r w:rsidR="006A142D">
        <w:rPr>
          <w:rFonts w:hint="cs"/>
          <w:rtl/>
        </w:rPr>
        <w:t xml:space="preserve">) נדחה. </w:t>
      </w:r>
    </w:p>
    <w:p w14:paraId="394D9D43" w14:textId="77777777" w:rsidR="006A142D" w:rsidRDefault="006A142D" w:rsidP="006A142D">
      <w:pPr>
        <w:pStyle w:val="a9"/>
        <w:numPr>
          <w:ilvl w:val="0"/>
          <w:numId w:val="1"/>
        </w:numPr>
        <w:spacing w:line="360" w:lineRule="auto"/>
        <w:jc w:val="both"/>
      </w:pPr>
      <w:r>
        <w:rPr>
          <w:rFonts w:hint="cs"/>
          <w:rtl/>
        </w:rPr>
        <w:t xml:space="preserve">ע"פ (מחוזי חיפה) </w:t>
      </w:r>
      <w:hyperlink r:id="rId39" w:history="1">
        <w:r w:rsidR="000E3D32" w:rsidRPr="000E3D32">
          <w:rPr>
            <w:color w:val="0000FF"/>
            <w:u w:val="single"/>
            <w:rtl/>
          </w:rPr>
          <w:t xml:space="preserve">36573-01-18 </w:t>
        </w:r>
      </w:hyperlink>
      <w:r>
        <w:rPr>
          <w:rFonts w:hint="cs"/>
          <w:rtl/>
        </w:rPr>
        <w:t xml:space="preserve"> </w:t>
      </w:r>
      <w:r>
        <w:rPr>
          <w:rFonts w:hint="cs"/>
          <w:b/>
          <w:bCs/>
          <w:rtl/>
        </w:rPr>
        <w:t xml:space="preserve">מחאמיד נ' מדינת ישראל </w:t>
      </w:r>
      <w:r>
        <w:rPr>
          <w:rFonts w:hint="cs"/>
          <w:rtl/>
        </w:rPr>
        <w:t>(7.2.2018), הנאשם החזיק בביתו בנשק מאולתר מסוג קרל גוסטב וכן במחסנית לתת מקלע עוזי טעונה בשני כדורים, מחסנית מאולתרת ריקה לנשק הנ"ל וכן קופסה המכילה 34 כדורים של 9 מ"מ. בית המשפט המחוזי קבל את ערעור הנאשם על חומרת העונש שהוטל עליו בבית משפט השלום שכלל 7 חודשי מאסר בפועל לצד ענישה נלווית, וגזר עליו 6 חודשי מאסר בדרך של עבודות שירות (ללא ניכוי תקופת מעצרו), וזאת משיקולי שיקום.</w:t>
      </w:r>
    </w:p>
    <w:p w14:paraId="7196D87F" w14:textId="77777777" w:rsidR="006A142D" w:rsidRDefault="00F3127C" w:rsidP="006A142D">
      <w:pPr>
        <w:pStyle w:val="a9"/>
        <w:numPr>
          <w:ilvl w:val="0"/>
          <w:numId w:val="1"/>
        </w:numPr>
        <w:spacing w:line="360" w:lineRule="auto"/>
        <w:jc w:val="both"/>
      </w:pPr>
      <w:hyperlink r:id="rId40" w:history="1">
        <w:r w:rsidRPr="00F3127C">
          <w:rPr>
            <w:color w:val="0000FF"/>
            <w:u w:val="single"/>
            <w:rtl/>
          </w:rPr>
          <w:t>ת"פ (שלום נצרת) 6138-05-17</w:t>
        </w:r>
      </w:hyperlink>
      <w:r w:rsidR="006A142D">
        <w:rPr>
          <w:rFonts w:hint="cs"/>
          <w:rtl/>
        </w:rPr>
        <w:t xml:space="preserve"> </w:t>
      </w:r>
      <w:r w:rsidR="006A142D">
        <w:rPr>
          <w:rFonts w:hint="cs"/>
          <w:b/>
          <w:bCs/>
          <w:rtl/>
        </w:rPr>
        <w:t xml:space="preserve">מדינת ישראל נ' אבו ג'בל ואח' </w:t>
      </w:r>
      <w:r w:rsidR="006A142D">
        <w:rPr>
          <w:rFonts w:hint="cs"/>
          <w:rtl/>
        </w:rPr>
        <w:t xml:space="preserve">(3.1.2019): מדובר בשלושה נאשמים שהורשעו בהחזקת נשק מאולתר מסוג קרלו בצוותא. הנאשמים נסעו יחדיו למטע זיתים וירו באקדח וכתוצאה מכך נפגע אחד הנאשמים ברגלו ונזקק לטיפול רפואי. מדובר היה בנאשמים צעירים נטולי עבר פלילי ובית המשפט קבע מתחם ענישה שנע בין 6-20 חודשי מאסר לצד רכיבים נלווים וגזר על כל אחד מהם 6 חודשי מאסר בדרך של עבודות שירות וענישה נלווית. </w:t>
      </w:r>
    </w:p>
    <w:p w14:paraId="42FC7314" w14:textId="77777777" w:rsidR="006A142D" w:rsidRDefault="00F3127C" w:rsidP="006A142D">
      <w:pPr>
        <w:pStyle w:val="a9"/>
        <w:numPr>
          <w:ilvl w:val="0"/>
          <w:numId w:val="1"/>
        </w:numPr>
        <w:spacing w:line="360" w:lineRule="auto"/>
        <w:jc w:val="both"/>
      </w:pPr>
      <w:hyperlink r:id="rId41" w:history="1">
        <w:r w:rsidRPr="00F3127C">
          <w:rPr>
            <w:color w:val="0000FF"/>
            <w:u w:val="single"/>
            <w:rtl/>
          </w:rPr>
          <w:t>עפ"ג (מחוזי חיפה) 10502-07-21</w:t>
        </w:r>
      </w:hyperlink>
      <w:r w:rsidR="006A142D">
        <w:rPr>
          <w:rFonts w:hint="cs"/>
          <w:rtl/>
        </w:rPr>
        <w:t xml:space="preserve"> </w:t>
      </w:r>
      <w:r w:rsidR="006A142D">
        <w:rPr>
          <w:rFonts w:hint="cs"/>
          <w:b/>
          <w:bCs/>
          <w:rtl/>
        </w:rPr>
        <w:t>מדינת ישראל נ' קחלון</w:t>
      </w:r>
      <w:r w:rsidR="006A142D">
        <w:rPr>
          <w:rFonts w:hint="cs"/>
          <w:rtl/>
        </w:rPr>
        <w:t xml:space="preserve"> (2.11.2021): הנאשם הורשע בהחזקת נשק מסוג 'יריחו' ובתוכו מחסנית תואמת המכילה 14 כדורי תחמושת של 9 מ"מ שהוסתרו במרפסת ביתו, ובית המשפט גזר עליו 9 חודשי מאסר לריצוי בדרך של עבודות שירות. בית המשפט המחוזי קיבל בחלקו את ערעור המדינה על קולת העונש והמיר את רכיב המאסר בדרך של עבודות השירות ל-7 חודשי מאסר בפועל. </w:t>
      </w:r>
    </w:p>
    <w:p w14:paraId="69D79251" w14:textId="77777777" w:rsidR="006A142D" w:rsidRDefault="006A142D" w:rsidP="006A142D">
      <w:pPr>
        <w:pStyle w:val="a9"/>
        <w:spacing w:line="360" w:lineRule="auto"/>
        <w:jc w:val="both"/>
      </w:pPr>
    </w:p>
    <w:p w14:paraId="0E151548" w14:textId="77777777" w:rsidR="006A142D" w:rsidRDefault="006A142D" w:rsidP="006A142D">
      <w:pPr>
        <w:pStyle w:val="a9"/>
        <w:spacing w:line="360" w:lineRule="auto"/>
        <w:jc w:val="both"/>
        <w:rPr>
          <w:rtl/>
          <w:lang w:eastAsia="he-IL"/>
        </w:rPr>
      </w:pPr>
      <w:r>
        <w:rPr>
          <w:rFonts w:hint="cs"/>
          <w:rtl/>
          <w:lang w:eastAsia="he-IL"/>
        </w:rPr>
        <w:t xml:space="preserve">אשר לנסיבות הקשורות בביצוע העבירה – הנאשם החזיק בביתו באקדח ובתוכו מחסנית שיש בכוחו להמית אדם, וכן בקופסה שהכילה לא פחות מאשר 44 כדורים. </w:t>
      </w:r>
    </w:p>
    <w:p w14:paraId="59DE1531" w14:textId="77777777" w:rsidR="006A142D" w:rsidRPr="006A142D" w:rsidRDefault="006A142D" w:rsidP="006A142D">
      <w:pPr>
        <w:pStyle w:val="a9"/>
        <w:rPr>
          <w:rFonts w:cs="Arial"/>
          <w:sz w:val="22"/>
          <w:szCs w:val="22"/>
          <w:lang w:eastAsia="he-IL"/>
        </w:rPr>
      </w:pPr>
    </w:p>
    <w:p w14:paraId="37DFCED2" w14:textId="77777777" w:rsidR="006A142D" w:rsidRPr="006A142D" w:rsidRDefault="006A142D" w:rsidP="006A142D">
      <w:pPr>
        <w:pStyle w:val="a9"/>
        <w:spacing w:line="360" w:lineRule="auto"/>
        <w:jc w:val="both"/>
        <w:rPr>
          <w:rFonts w:ascii="Calibri" w:hAnsi="Calibri" w:cs="Calibri"/>
        </w:rPr>
      </w:pPr>
      <w:r>
        <w:rPr>
          <w:rFonts w:hint="cs"/>
          <w:rtl/>
        </w:rPr>
        <w:t>בשים לב למכלול הנתונים, לרבות סוג הנשק וכמות התחמושת, פוטנציאל הנזק והפסיקה הנוהגת, אני קובעת שמתחם העונש ההולם נע בין 10 חודשים ל-24 חודשי מאסר בפועל לצד רכיבי ענישה נלווים.</w:t>
      </w:r>
    </w:p>
    <w:p w14:paraId="200E15D9" w14:textId="77777777" w:rsidR="006A142D" w:rsidRDefault="006A142D" w:rsidP="006A142D">
      <w:pPr>
        <w:pStyle w:val="a9"/>
        <w:spacing w:line="360" w:lineRule="auto"/>
        <w:jc w:val="both"/>
      </w:pPr>
    </w:p>
    <w:p w14:paraId="5768EB37" w14:textId="77777777" w:rsidR="006A142D" w:rsidRDefault="006A142D" w:rsidP="006A142D">
      <w:pPr>
        <w:pStyle w:val="a9"/>
        <w:spacing w:line="360" w:lineRule="auto"/>
        <w:jc w:val="both"/>
        <w:rPr>
          <w:rtl/>
        </w:rPr>
      </w:pPr>
      <w:r>
        <w:rPr>
          <w:rFonts w:hint="cs"/>
          <w:rtl/>
        </w:rPr>
        <w:t>אעבור כעת לבחינת הנסיבות שאינן קשורות לביצוע העבירה.</w:t>
      </w:r>
    </w:p>
    <w:p w14:paraId="6F147E76" w14:textId="77777777" w:rsidR="006A142D" w:rsidRDefault="006A142D" w:rsidP="006A142D">
      <w:pPr>
        <w:pStyle w:val="a9"/>
        <w:spacing w:line="360" w:lineRule="auto"/>
        <w:jc w:val="both"/>
        <w:rPr>
          <w:rtl/>
        </w:rPr>
      </w:pPr>
    </w:p>
    <w:p w14:paraId="00445AC6" w14:textId="77777777" w:rsidR="006A142D" w:rsidRDefault="006A142D" w:rsidP="006A142D">
      <w:pPr>
        <w:spacing w:line="360" w:lineRule="auto"/>
        <w:jc w:val="both"/>
        <w:rPr>
          <w:rFonts w:ascii="Arial" w:hAnsi="Arial"/>
          <w:rtl/>
        </w:rPr>
      </w:pPr>
      <w:r>
        <w:rPr>
          <w:rFonts w:ascii="Arial" w:hAnsi="Arial"/>
          <w:rtl/>
        </w:rPr>
        <w:t>הנאשם הינו נשוי, אב לילדים, בן 52 שנים.</w:t>
      </w:r>
    </w:p>
    <w:p w14:paraId="595B129A" w14:textId="77777777" w:rsidR="006A142D" w:rsidRDefault="006A142D" w:rsidP="006A142D">
      <w:pPr>
        <w:spacing w:line="360" w:lineRule="auto"/>
        <w:jc w:val="both"/>
        <w:rPr>
          <w:rFonts w:ascii="Arial" w:hAnsi="Arial"/>
          <w:rtl/>
        </w:rPr>
      </w:pPr>
    </w:p>
    <w:p w14:paraId="15E59263" w14:textId="77777777" w:rsidR="006A142D" w:rsidRDefault="006A142D" w:rsidP="006A142D">
      <w:pPr>
        <w:spacing w:line="360" w:lineRule="auto"/>
        <w:jc w:val="both"/>
        <w:rPr>
          <w:rFonts w:ascii="Arial" w:hAnsi="Arial"/>
          <w:rtl/>
        </w:rPr>
      </w:pPr>
      <w:r>
        <w:rPr>
          <w:rFonts w:ascii="Arial" w:hAnsi="Arial"/>
          <w:rtl/>
        </w:rPr>
        <w:t xml:space="preserve">הנאשם הודה במיוחס לו שלא במסגרת הסדר ובכך חסך מזמנו של בית המשפט ומזמנם של העדים. </w:t>
      </w:r>
    </w:p>
    <w:p w14:paraId="232DAC2B" w14:textId="77777777" w:rsidR="006A142D" w:rsidRDefault="006A142D" w:rsidP="006A142D">
      <w:pPr>
        <w:spacing w:line="360" w:lineRule="auto"/>
        <w:jc w:val="both"/>
        <w:rPr>
          <w:rFonts w:ascii="Arial" w:hAnsi="Arial"/>
        </w:rPr>
      </w:pPr>
      <w:r>
        <w:rPr>
          <w:rFonts w:ascii="Arial" w:hAnsi="Arial"/>
          <w:rtl/>
        </w:rPr>
        <w:t xml:space="preserve"> </w:t>
      </w:r>
    </w:p>
    <w:p w14:paraId="2A32BD0C" w14:textId="77777777" w:rsidR="006A142D" w:rsidRDefault="006A142D" w:rsidP="006A142D">
      <w:pPr>
        <w:spacing w:line="360" w:lineRule="auto"/>
        <w:jc w:val="both"/>
        <w:rPr>
          <w:rFonts w:ascii="Arial" w:hAnsi="Arial"/>
          <w:rtl/>
        </w:rPr>
      </w:pPr>
      <w:r>
        <w:rPr>
          <w:rFonts w:ascii="Arial" w:hAnsi="Arial"/>
          <w:rtl/>
        </w:rPr>
        <w:t xml:space="preserve">לנאשם הרשעות קודמות בעבירות לפי </w:t>
      </w:r>
      <w:hyperlink r:id="rId42" w:history="1">
        <w:r w:rsidR="00F3127C" w:rsidRPr="00F3127C">
          <w:rPr>
            <w:rFonts w:ascii="Arial" w:hAnsi="Arial"/>
            <w:color w:val="0000FF"/>
            <w:u w:val="single"/>
            <w:rtl/>
          </w:rPr>
          <w:t>חוק התכנון והבניה</w:t>
        </w:r>
      </w:hyperlink>
      <w:r>
        <w:rPr>
          <w:rFonts w:ascii="Arial" w:hAnsi="Arial"/>
          <w:rtl/>
        </w:rPr>
        <w:t xml:space="preserve"> ובעבירה של השתתפות בתגרה. ומכאן, שעברו הפלילי טרם ביצוע העבירות בתיק זה, לא היה מכביד. אולם לאחרונה הורשע הנאשם בבית המשפט המחוזי בעבירות נשק חמורות של ניסיון לבצע עסקה בנשק, ניסיון לסחר בנשק וקשירת קשר לביצוע פשע.</w:t>
      </w:r>
    </w:p>
    <w:p w14:paraId="778B3D83" w14:textId="77777777" w:rsidR="006A142D" w:rsidRDefault="006A142D" w:rsidP="006A142D">
      <w:pPr>
        <w:spacing w:line="360" w:lineRule="auto"/>
        <w:jc w:val="both"/>
        <w:rPr>
          <w:rFonts w:ascii="Arial" w:hAnsi="Arial"/>
        </w:rPr>
      </w:pPr>
    </w:p>
    <w:p w14:paraId="33C3C7B9" w14:textId="77777777" w:rsidR="006A142D" w:rsidRDefault="006A142D" w:rsidP="006A142D">
      <w:pPr>
        <w:spacing w:line="360" w:lineRule="auto"/>
        <w:jc w:val="both"/>
        <w:rPr>
          <w:rFonts w:ascii="Arial" w:hAnsi="Arial"/>
          <w:rtl/>
        </w:rPr>
      </w:pPr>
      <w:r>
        <w:rPr>
          <w:rFonts w:ascii="Arial" w:hAnsi="Arial"/>
          <w:rtl/>
        </w:rPr>
        <w:t xml:space="preserve">בדבריו לבית המשפט בתום שמיעת הטיעונים לעונש, הנאשם ביקש להקל בעונשו לאור כך שהוא מרצה כעת עונש מאסר </w:t>
      </w:r>
      <w:r>
        <w:rPr>
          <w:rFonts w:ascii="Arial" w:hAnsi="Arial" w:hint="cs"/>
          <w:rtl/>
        </w:rPr>
        <w:t xml:space="preserve">בתיק </w:t>
      </w:r>
      <w:r>
        <w:rPr>
          <w:rFonts w:ascii="Arial" w:hAnsi="Arial"/>
          <w:rtl/>
        </w:rPr>
        <w:t>אחר</w:t>
      </w:r>
      <w:r>
        <w:rPr>
          <w:rFonts w:ascii="Arial" w:hAnsi="Arial" w:hint="cs"/>
          <w:rtl/>
        </w:rPr>
        <w:t>, ומבלי להביע - ולו מילולית בלבד - חרטה על מעשיו</w:t>
      </w:r>
      <w:r>
        <w:rPr>
          <w:rFonts w:ascii="Arial" w:hAnsi="Arial"/>
          <w:rtl/>
        </w:rPr>
        <w:t>.</w:t>
      </w:r>
    </w:p>
    <w:p w14:paraId="78D1C4DE" w14:textId="77777777" w:rsidR="006A142D" w:rsidRDefault="006A142D" w:rsidP="006A142D">
      <w:pPr>
        <w:spacing w:line="360" w:lineRule="auto"/>
        <w:jc w:val="both"/>
        <w:rPr>
          <w:rFonts w:ascii="Arial" w:hAnsi="Arial"/>
          <w:rtl/>
        </w:rPr>
      </w:pPr>
    </w:p>
    <w:p w14:paraId="227A6F7D" w14:textId="77777777" w:rsidR="006A142D" w:rsidRDefault="006A142D" w:rsidP="006A142D">
      <w:pPr>
        <w:spacing w:line="360" w:lineRule="auto"/>
        <w:jc w:val="both"/>
        <w:rPr>
          <w:rFonts w:ascii="Arial" w:hAnsi="Arial"/>
          <w:rtl/>
        </w:rPr>
      </w:pPr>
      <w:r>
        <w:rPr>
          <w:rFonts w:ascii="Arial" w:hAnsi="Arial"/>
          <w:rtl/>
        </w:rPr>
        <w:t>בעניינו של הנאשם הוגש תסקיר מטעם שירות המבחן לעניין העונש. התסקיר לא בא בהמלצה טיפולית נוכח עמדתו המצמצמת של הנאשם לגבי חומרת מעשיו, ושירות המבחן המליץ על הטלת ענישה חיצונית מוחשית ובעלת גבולות ברורים העשויה לחדד עבורו גבולות החוק ואת חומרת מעשיו.</w:t>
      </w:r>
    </w:p>
    <w:p w14:paraId="4E13C52F" w14:textId="77777777" w:rsidR="006A142D" w:rsidRDefault="006A142D" w:rsidP="006A142D">
      <w:pPr>
        <w:spacing w:line="360" w:lineRule="auto"/>
        <w:jc w:val="both"/>
        <w:rPr>
          <w:rFonts w:ascii="Arial" w:hAnsi="Arial"/>
          <w:rtl/>
        </w:rPr>
      </w:pPr>
    </w:p>
    <w:p w14:paraId="67806D72" w14:textId="77777777" w:rsidR="006A142D" w:rsidRDefault="006A142D" w:rsidP="006A142D">
      <w:pPr>
        <w:spacing w:line="360" w:lineRule="auto"/>
        <w:jc w:val="both"/>
        <w:rPr>
          <w:rFonts w:ascii="Arial" w:hAnsi="Arial"/>
          <w:rtl/>
        </w:rPr>
      </w:pPr>
      <w:r>
        <w:rPr>
          <w:rFonts w:ascii="Arial" w:hAnsi="Arial"/>
          <w:rtl/>
        </w:rPr>
        <w:t xml:space="preserve">בהקשר זה קשה להתעלם מהתחזית הקודרת של שירות המבחן לגבי הסיכון שנותר אצל הנאשם להסתבכותו העתידית בפלילים, ותעיד על כך הרשעתו המאוחרת בבית המשפט המחוזי בעבירות נשק חמורות יותר, לאחר שהורשע כבר בעבירות הנשק נשוא תיק זה. </w:t>
      </w:r>
    </w:p>
    <w:p w14:paraId="44F3924B" w14:textId="77777777" w:rsidR="006A142D" w:rsidRDefault="006A142D" w:rsidP="006A142D">
      <w:pPr>
        <w:spacing w:line="360" w:lineRule="auto"/>
        <w:jc w:val="both"/>
        <w:rPr>
          <w:rFonts w:ascii="Arial" w:hAnsi="Arial"/>
          <w:rtl/>
        </w:rPr>
      </w:pPr>
    </w:p>
    <w:p w14:paraId="4F4025F4" w14:textId="77777777" w:rsidR="006A142D" w:rsidRDefault="006A142D" w:rsidP="006A142D">
      <w:pPr>
        <w:spacing w:line="360" w:lineRule="auto"/>
        <w:jc w:val="both"/>
        <w:rPr>
          <w:rFonts w:ascii="Arial" w:hAnsi="Arial"/>
          <w:rtl/>
        </w:rPr>
      </w:pPr>
      <w:r>
        <w:rPr>
          <w:rFonts w:ascii="Arial" w:hAnsi="Arial"/>
          <w:rtl/>
        </w:rPr>
        <w:t>בכל אופן, מקרה זה אינו מצביע על שיקולי שיקום כלשהם אשר מצדיקים חריגה לקולה ממתחם העונש ההולם.</w:t>
      </w:r>
    </w:p>
    <w:p w14:paraId="6AFCF241" w14:textId="77777777" w:rsidR="006A142D" w:rsidRDefault="006A142D" w:rsidP="006A142D">
      <w:pPr>
        <w:spacing w:line="360" w:lineRule="auto"/>
        <w:jc w:val="both"/>
        <w:rPr>
          <w:rFonts w:ascii="Arial" w:hAnsi="Arial"/>
          <w:rtl/>
        </w:rPr>
      </w:pPr>
    </w:p>
    <w:p w14:paraId="04E6A80B" w14:textId="77777777" w:rsidR="006A142D" w:rsidRDefault="006A142D" w:rsidP="006A142D">
      <w:pPr>
        <w:spacing w:line="360" w:lineRule="auto"/>
        <w:jc w:val="both"/>
        <w:rPr>
          <w:rFonts w:ascii="Arial" w:hAnsi="Arial"/>
          <w:rtl/>
        </w:rPr>
      </w:pPr>
      <w:r>
        <w:rPr>
          <w:rFonts w:ascii="Arial" w:hAnsi="Arial"/>
          <w:rtl/>
        </w:rPr>
        <w:t>לצורך קביעת העונש הראוי בתוך המתחם, לקחתי בחשבון את כלל השיקולים עליהם עמדתי לעיל, לרבות הנסיבות שאינן קשורות לביצוע העבירה</w:t>
      </w:r>
      <w:r>
        <w:rPr>
          <w:rFonts w:ascii="Arial" w:hAnsi="Arial" w:hint="cs"/>
          <w:rtl/>
        </w:rPr>
        <w:t xml:space="preserve"> וכן התסקיר השלילי שהוגש</w:t>
      </w:r>
      <w:r>
        <w:rPr>
          <w:rFonts w:ascii="Arial" w:hAnsi="Arial"/>
          <w:rtl/>
        </w:rPr>
        <w:t>.</w:t>
      </w:r>
      <w:r>
        <w:rPr>
          <w:rFonts w:ascii="Arial" w:hAnsi="Arial" w:hint="cs"/>
          <w:rtl/>
        </w:rPr>
        <w:t xml:space="preserve"> כל אלה מצדיקים העמדת העונש הראוי שלא על הצד הנמוך של המתחם, אלא קרוב יותר לאמצע המתחם.</w:t>
      </w:r>
      <w:r>
        <w:rPr>
          <w:rFonts w:ascii="Arial" w:hAnsi="Arial"/>
          <w:rtl/>
        </w:rPr>
        <w:t xml:space="preserve"> </w:t>
      </w:r>
    </w:p>
    <w:p w14:paraId="1FC96E5D" w14:textId="77777777" w:rsidR="006A142D" w:rsidRDefault="006A142D" w:rsidP="006A142D">
      <w:pPr>
        <w:spacing w:line="360" w:lineRule="auto"/>
        <w:jc w:val="both"/>
        <w:rPr>
          <w:rFonts w:ascii="Arial" w:hAnsi="Arial"/>
          <w:rtl/>
        </w:rPr>
      </w:pPr>
    </w:p>
    <w:p w14:paraId="0D9B9A63" w14:textId="77777777" w:rsidR="006A142D" w:rsidRDefault="006A142D" w:rsidP="006A142D">
      <w:pPr>
        <w:spacing w:line="360" w:lineRule="auto"/>
        <w:jc w:val="both"/>
        <w:rPr>
          <w:rFonts w:ascii="Arial" w:hAnsi="Arial"/>
          <w:rtl/>
        </w:rPr>
      </w:pPr>
      <w:r>
        <w:rPr>
          <w:rFonts w:ascii="Arial" w:hAnsi="Arial"/>
          <w:rtl/>
        </w:rPr>
        <w:t xml:space="preserve">לא אסיים מבלי להתעכב על טענת ההגנה, כי הנאשם נותן כבר את הדין על העבירות נשוא תיק זה עת החמיר בית המשפט המחוזי את עונשו שם – לעומת העונשים שהוטלו על מעורבים אחרים – </w:t>
      </w:r>
      <w:r>
        <w:rPr>
          <w:rFonts w:ascii="Arial" w:hAnsi="Arial" w:hint="cs"/>
          <w:rtl/>
        </w:rPr>
        <w:t xml:space="preserve">בעבירות הנשק בהן הורשע שם, </w:t>
      </w:r>
      <w:r>
        <w:rPr>
          <w:rFonts w:ascii="Arial" w:hAnsi="Arial"/>
          <w:rtl/>
        </w:rPr>
        <w:t>נוכח הרשעתו בעבירות נשק בתיק זה, באופן שהביא להחמרת הענישה בתיק שם. ובכן, קראתי בעיון את גזר דינו של בית המשפט המחוזי בחיפה מיום 27.1.2021 (ב</w:t>
      </w:r>
      <w:hyperlink r:id="rId43" w:history="1">
        <w:r w:rsidR="00F3127C" w:rsidRPr="00F3127C">
          <w:rPr>
            <w:rFonts w:ascii="Arial" w:hAnsi="Arial"/>
            <w:color w:val="0000FF"/>
            <w:u w:val="single"/>
            <w:rtl/>
          </w:rPr>
          <w:t>תיק פלילי 4676-01-20</w:t>
        </w:r>
      </w:hyperlink>
      <w:r>
        <w:rPr>
          <w:rFonts w:ascii="Arial" w:hAnsi="Arial"/>
          <w:rtl/>
        </w:rPr>
        <w:t>), ולא שוכנעתי לקבל את הטענה. בכל הכבוד והצניעות אומר, כי בצדק לקח בית המשפט המחוזי בחשבון לחומרה את הרשעתו של הנאשם בתיק זה בהיותה הרשעה 'קודמת' בעבירות נשק אותן ביצע הנאשם קודם לביצוע עבירות הנשק שיוחסו לו בבית המשפט המחוזי, ומבלי להירתע מהעובדה כי ביצע את העבירות המאוחרות בזמן שתלוי ועומד כנגדו ההליך דנן בגין עבירות נשק אחרות.</w:t>
      </w:r>
    </w:p>
    <w:p w14:paraId="257E8F13" w14:textId="77777777" w:rsidR="006A142D" w:rsidRDefault="006A142D" w:rsidP="006A142D">
      <w:pPr>
        <w:spacing w:line="360" w:lineRule="auto"/>
        <w:jc w:val="both"/>
        <w:rPr>
          <w:rFonts w:ascii="Arial" w:hAnsi="Arial"/>
          <w:rtl/>
        </w:rPr>
      </w:pPr>
    </w:p>
    <w:p w14:paraId="03438DD8" w14:textId="77777777" w:rsidR="006A142D" w:rsidRDefault="006A142D" w:rsidP="006A142D">
      <w:pPr>
        <w:spacing w:line="360" w:lineRule="auto"/>
        <w:jc w:val="both"/>
        <w:rPr>
          <w:rFonts w:ascii="Arial" w:hAnsi="Arial"/>
          <w:rtl/>
        </w:rPr>
      </w:pPr>
      <w:r>
        <w:rPr>
          <w:rFonts w:ascii="Arial" w:hAnsi="Arial" w:hint="cs"/>
          <w:rtl/>
        </w:rPr>
        <w:t>אולם, לצורך גזירת העונש בתיק זה אבקש להבהיר כי הרשעתו המאוחרת של הנאשם בעבירות נשק (בבית המשפט המחוזי), אינה בגדר 'הרשעה קודמת' המהווה נסיבה לחומרה לצורך קביעת העונש בתוך המתחם, ברם היא אינדיקציה שמחזקת את התרשמות ומסקנת שירות המבחן לגבי הפרוגנוזה השלילית בעניינו.</w:t>
      </w:r>
    </w:p>
    <w:p w14:paraId="51A544F3" w14:textId="77777777" w:rsidR="006A142D" w:rsidRDefault="006A142D" w:rsidP="006A142D">
      <w:pPr>
        <w:spacing w:line="360" w:lineRule="auto"/>
        <w:jc w:val="both"/>
        <w:rPr>
          <w:rFonts w:ascii="Arial" w:hAnsi="Arial"/>
          <w:rtl/>
        </w:rPr>
      </w:pPr>
    </w:p>
    <w:p w14:paraId="4C5301EF" w14:textId="77777777" w:rsidR="006A142D" w:rsidRDefault="006A142D" w:rsidP="006A142D">
      <w:pPr>
        <w:spacing w:line="360" w:lineRule="auto"/>
        <w:jc w:val="both"/>
        <w:rPr>
          <w:rFonts w:ascii="Arial" w:hAnsi="Arial"/>
          <w:rtl/>
        </w:rPr>
      </w:pPr>
      <w:r>
        <w:rPr>
          <w:rFonts w:ascii="Arial" w:hAnsi="Arial" w:hint="cs"/>
          <w:rtl/>
        </w:rPr>
        <w:t xml:space="preserve">לסיום, הסנגור טען כי אם יוטל על הנאשם מאסר שלא בחופף לעונש המאסר שהוא מרצה כעת, לא יזכה הנאשם לניכוי מנהלי לאור כך שתקופת המאסר שהוטלה עליו בבית המשפט המחוזי עמדה על 48 חודשים וכל תוספת אליה לא תזכה אותו בשחרור מוקדם. בהתייחס לטענה זו אבקש להבהיר, כי סוגיית הניכוי המנהלי מעונשי מאסר ששב"ס עורך נסמכת על סמכותו המעוגנת </w:t>
      </w:r>
      <w:r w:rsidRPr="006D5828">
        <w:rPr>
          <w:rFonts w:ascii="Arial" w:hAnsi="Arial" w:hint="cs"/>
          <w:b/>
          <w:bCs/>
          <w:rtl/>
        </w:rPr>
        <w:t>ב</w:t>
      </w:r>
      <w:hyperlink r:id="rId44" w:history="1">
        <w:r w:rsidR="00F3127C" w:rsidRPr="00F3127C">
          <w:rPr>
            <w:rFonts w:ascii="Arial" w:hAnsi="Arial"/>
            <w:b/>
            <w:bCs/>
            <w:color w:val="0000FF"/>
            <w:u w:val="single"/>
            <w:rtl/>
          </w:rPr>
          <w:t>פקודת בתי הסוהר</w:t>
        </w:r>
      </w:hyperlink>
      <w:r w:rsidRPr="006D5828">
        <w:rPr>
          <w:rFonts w:ascii="Arial" w:hAnsi="Arial" w:hint="cs"/>
          <w:b/>
          <w:bCs/>
          <w:rtl/>
        </w:rPr>
        <w:t xml:space="preserve"> (נוסח חדש), תשל"ב-1971</w:t>
      </w:r>
      <w:r>
        <w:rPr>
          <w:rFonts w:ascii="Arial" w:hAnsi="Arial" w:hint="cs"/>
          <w:rtl/>
        </w:rPr>
        <w:t xml:space="preserve">, והיא אינה שיקול שעל בית המשפט לקחת בחשבון לצורך גזירת העונש, ובפרט שמדובר בניכויים המתבססים על פרמטרים משתנים הקשורים בנתוני הכליאה, </w:t>
      </w:r>
      <w:r>
        <w:rPr>
          <w:rFonts w:ascii="David" w:hAnsi="David" w:hint="cs"/>
          <w:color w:val="000000"/>
          <w:rtl/>
        </w:rPr>
        <w:t>ולכן ש</w:t>
      </w:r>
      <w:r>
        <w:rPr>
          <w:rFonts w:ascii="David" w:hAnsi="David"/>
          <w:color w:val="000000"/>
          <w:rtl/>
        </w:rPr>
        <w:t>חרורו של אסיר טרם זמנו במסגרת שחרור מנהלי אינו מהווה זכות מהותית, אלא הנאה עקיפה ממחסור מערכתי נקודתי במקומות כליאה לאסירים</w:t>
      </w:r>
      <w:r>
        <w:rPr>
          <w:rFonts w:ascii="David" w:hAnsi="David" w:hint="cs"/>
          <w:color w:val="000000"/>
          <w:rtl/>
        </w:rPr>
        <w:t xml:space="preserve">. כך או כך וזה העיקר לענייננו, סוגיית הניכוי המנהלי אינה </w:t>
      </w:r>
      <w:r>
        <w:rPr>
          <w:rFonts w:ascii="Arial" w:hAnsi="Arial" w:hint="cs"/>
          <w:rtl/>
        </w:rPr>
        <w:t xml:space="preserve">חלק מהעקרונות והשיקולים המנחים בענישה לצורך הבניית שיקול הדעת השיפוטי בענישה לפי פרק </w:t>
      </w:r>
      <w:hyperlink r:id="rId45" w:history="1">
        <w:r w:rsidR="00135950" w:rsidRPr="00135950">
          <w:rPr>
            <w:rStyle w:val="Hyperlink"/>
            <w:rFonts w:ascii="Arial" w:hAnsi="Arial" w:hint="eastAsia"/>
            <w:rtl/>
          </w:rPr>
          <w:t>ו</w:t>
        </w:r>
        <w:r w:rsidR="00135950" w:rsidRPr="00135950">
          <w:rPr>
            <w:rStyle w:val="Hyperlink"/>
            <w:rFonts w:ascii="Arial" w:hAnsi="Arial"/>
            <w:rtl/>
          </w:rPr>
          <w:t>' סימן א'1</w:t>
        </w:r>
      </w:hyperlink>
      <w:r>
        <w:rPr>
          <w:rFonts w:ascii="Arial" w:hAnsi="Arial" w:hint="cs"/>
          <w:rtl/>
        </w:rPr>
        <w:t xml:space="preserve"> ל</w:t>
      </w:r>
      <w:hyperlink r:id="rId46" w:history="1">
        <w:r w:rsidR="00F3127C" w:rsidRPr="00F3127C">
          <w:rPr>
            <w:rFonts w:ascii="Arial" w:hAnsi="Arial"/>
            <w:color w:val="0000FF"/>
            <w:u w:val="single"/>
            <w:rtl/>
          </w:rPr>
          <w:t>חוק העונשין</w:t>
        </w:r>
      </w:hyperlink>
      <w:r>
        <w:rPr>
          <w:rFonts w:ascii="Arial" w:hAnsi="Arial" w:hint="cs"/>
          <w:rtl/>
        </w:rPr>
        <w:t xml:space="preserve">. </w:t>
      </w:r>
    </w:p>
    <w:p w14:paraId="277E0EA2" w14:textId="77777777" w:rsidR="006A142D" w:rsidRDefault="006A142D" w:rsidP="006A142D">
      <w:pPr>
        <w:spacing w:line="360" w:lineRule="auto"/>
        <w:jc w:val="both"/>
        <w:rPr>
          <w:rFonts w:ascii="Arial" w:hAnsi="Arial"/>
          <w:rtl/>
        </w:rPr>
      </w:pPr>
    </w:p>
    <w:p w14:paraId="2A042A67" w14:textId="77777777" w:rsidR="006A142D" w:rsidRDefault="006A142D" w:rsidP="006A142D">
      <w:pPr>
        <w:spacing w:line="360" w:lineRule="auto"/>
        <w:jc w:val="both"/>
        <w:rPr>
          <w:rFonts w:ascii="Arial" w:hAnsi="Arial"/>
          <w:rtl/>
        </w:rPr>
      </w:pPr>
      <w:r>
        <w:rPr>
          <w:rFonts w:ascii="Arial" w:hAnsi="Arial" w:hint="cs"/>
          <w:rtl/>
        </w:rPr>
        <w:t xml:space="preserve">מכל מקום, הטלת עונש מאסר בחופף לעונש המאסר שהנאשם מרצה כעת מרוקנת מתוכן את העונש שמן הראוי כי יוטל עליו בגין העבירות בהן הורשע בתיק זה ותחטיא את מדיניות הענישה בעבירות נשק. </w:t>
      </w:r>
    </w:p>
    <w:p w14:paraId="7CDB8B2E" w14:textId="77777777" w:rsidR="006A142D" w:rsidRDefault="006A142D" w:rsidP="006A142D">
      <w:pPr>
        <w:spacing w:line="360" w:lineRule="auto"/>
        <w:jc w:val="both"/>
        <w:rPr>
          <w:rFonts w:ascii="Arial" w:hAnsi="Arial"/>
          <w:rtl/>
        </w:rPr>
      </w:pPr>
    </w:p>
    <w:p w14:paraId="0D7754C8" w14:textId="77777777" w:rsidR="006A142D" w:rsidRDefault="006A142D" w:rsidP="006A142D">
      <w:pPr>
        <w:pStyle w:val="a9"/>
        <w:spacing w:line="360" w:lineRule="auto"/>
        <w:jc w:val="both"/>
        <w:rPr>
          <w:rtl/>
        </w:rPr>
      </w:pPr>
      <w:r>
        <w:rPr>
          <w:rFonts w:hint="cs"/>
          <w:rtl/>
        </w:rPr>
        <w:t>אשר על כן, אני גוזרת על הנאשם את העונשים הבאים:</w:t>
      </w:r>
    </w:p>
    <w:p w14:paraId="35FC33E1" w14:textId="77777777" w:rsidR="006A142D" w:rsidRDefault="006A142D" w:rsidP="006A142D">
      <w:pPr>
        <w:pStyle w:val="a9"/>
        <w:numPr>
          <w:ilvl w:val="0"/>
          <w:numId w:val="2"/>
        </w:numPr>
        <w:spacing w:line="360" w:lineRule="auto"/>
        <w:jc w:val="both"/>
        <w:rPr>
          <w:rtl/>
        </w:rPr>
      </w:pPr>
      <w:r>
        <w:rPr>
          <w:rFonts w:hint="cs"/>
          <w:rtl/>
        </w:rPr>
        <w:t>מאסר לתקופה של 14 חודשים בניכוי ימי מעצרו מיום 30.7.2019 ועד ליום 8.8.2019, אשר ירוצה במצטבר לעונש המאסר שהנאשם מרצה כעת בגין הרשעתו ב</w:t>
      </w:r>
      <w:hyperlink r:id="rId47" w:history="1">
        <w:r w:rsidR="00F3127C" w:rsidRPr="00F3127C">
          <w:rPr>
            <w:color w:val="0000FF"/>
            <w:u w:val="single"/>
            <w:rtl/>
          </w:rPr>
          <w:t>ת"פ 4676-01-20</w:t>
        </w:r>
      </w:hyperlink>
      <w:r>
        <w:rPr>
          <w:rFonts w:hint="cs"/>
          <w:rtl/>
        </w:rPr>
        <w:t xml:space="preserve"> מבית משפט המחוזי בחיפה.</w:t>
      </w:r>
    </w:p>
    <w:p w14:paraId="275F138F" w14:textId="77777777" w:rsidR="006A142D" w:rsidRDefault="006A142D" w:rsidP="006A142D">
      <w:pPr>
        <w:pStyle w:val="a9"/>
        <w:numPr>
          <w:ilvl w:val="0"/>
          <w:numId w:val="2"/>
        </w:numPr>
        <w:spacing w:line="360" w:lineRule="auto"/>
        <w:jc w:val="both"/>
        <w:rPr>
          <w:rtl/>
        </w:rPr>
      </w:pPr>
      <w:r>
        <w:rPr>
          <w:rFonts w:hint="cs"/>
          <w:rtl/>
        </w:rPr>
        <w:t>מאסר על תנאי של 8 חודשים למשך שלוש שנים מיום שחרורו ממאסר, והתנאי הוא כי הנאשם לא יבצע בתקופה זו עבירת נשק מסוג פשע, ויורשע בגינה.</w:t>
      </w:r>
    </w:p>
    <w:p w14:paraId="057E201B" w14:textId="77777777" w:rsidR="006A142D" w:rsidRDefault="006A142D" w:rsidP="006A142D">
      <w:pPr>
        <w:pStyle w:val="a9"/>
        <w:spacing w:line="360" w:lineRule="auto"/>
        <w:ind w:left="1440" w:hanging="720"/>
        <w:jc w:val="both"/>
        <w:rPr>
          <w:rtl/>
        </w:rPr>
      </w:pPr>
      <w:r>
        <w:rPr>
          <w:rFonts w:hint="cs"/>
          <w:rtl/>
        </w:rPr>
        <w:t>ג.</w:t>
      </w:r>
      <w:r>
        <w:rPr>
          <w:rFonts w:hint="cs"/>
          <w:rtl/>
        </w:rPr>
        <w:tab/>
        <w:t>מאסר על תנאי של 6 חודשים למשך שלוש שנים מיום שחרורו ממאסר, והתנאי הוא כי הנאשם לא יבצע בתקופה זו עבירת נשק מסוג עוון, ויורשע בגינה.</w:t>
      </w:r>
    </w:p>
    <w:p w14:paraId="52A26667" w14:textId="77777777" w:rsidR="006A142D" w:rsidRDefault="006A142D" w:rsidP="006A142D">
      <w:pPr>
        <w:pStyle w:val="a9"/>
        <w:spacing w:line="360" w:lineRule="auto"/>
        <w:jc w:val="both"/>
      </w:pPr>
    </w:p>
    <w:p w14:paraId="3B3F58E8" w14:textId="77777777" w:rsidR="006A142D" w:rsidRDefault="006A142D" w:rsidP="006A142D">
      <w:pPr>
        <w:pStyle w:val="a9"/>
        <w:spacing w:line="360" w:lineRule="auto"/>
        <w:jc w:val="both"/>
        <w:rPr>
          <w:rtl/>
        </w:rPr>
      </w:pPr>
      <w:r>
        <w:rPr>
          <w:rFonts w:hint="cs"/>
          <w:rtl/>
        </w:rPr>
        <w:t>לסיום, לאור עונש המאסר, ראיתי לנכון שלא להטיל על הנאשם קנס.</w:t>
      </w:r>
    </w:p>
    <w:p w14:paraId="08428DCF" w14:textId="77777777" w:rsidR="006A142D" w:rsidRDefault="006A142D" w:rsidP="006A142D">
      <w:pPr>
        <w:pStyle w:val="a9"/>
        <w:spacing w:line="360" w:lineRule="auto"/>
        <w:jc w:val="both"/>
        <w:rPr>
          <w:rtl/>
        </w:rPr>
      </w:pPr>
    </w:p>
    <w:p w14:paraId="7C46E349" w14:textId="77777777" w:rsidR="006A142D" w:rsidRDefault="006A142D" w:rsidP="006A142D">
      <w:pPr>
        <w:pStyle w:val="David"/>
        <w:rPr>
          <w:rFonts w:ascii="David" w:hAnsi="David"/>
          <w:rtl/>
        </w:rPr>
      </w:pPr>
      <w:r>
        <w:rPr>
          <w:rFonts w:ascii="David" w:hAnsi="David"/>
          <w:rtl/>
        </w:rPr>
        <w:t xml:space="preserve">לעניין המוצגים – לשיקול דעת הקצין הממונה. </w:t>
      </w:r>
    </w:p>
    <w:p w14:paraId="468A645A" w14:textId="77777777" w:rsidR="006A142D" w:rsidRDefault="006A142D" w:rsidP="006A142D">
      <w:pPr>
        <w:pStyle w:val="David"/>
        <w:rPr>
          <w:rFonts w:ascii="David" w:hAnsi="David"/>
          <w:rtl/>
        </w:rPr>
      </w:pPr>
    </w:p>
    <w:p w14:paraId="46389BD9" w14:textId="77777777" w:rsidR="006A142D" w:rsidRDefault="00F3127C" w:rsidP="006A142D">
      <w:pPr>
        <w:spacing w:line="360" w:lineRule="auto"/>
        <w:jc w:val="both"/>
        <w:rPr>
          <w:rFonts w:ascii="Arial" w:hAnsi="Arial"/>
          <w:rtl/>
        </w:rPr>
      </w:pPr>
      <w:r w:rsidRPr="00F3127C">
        <w:rPr>
          <w:color w:val="FFFFFF"/>
          <w:sz w:val="2"/>
          <w:szCs w:val="2"/>
          <w:rtl/>
        </w:rPr>
        <w:t>5129371</w:t>
      </w:r>
      <w:r w:rsidR="006A142D">
        <w:rPr>
          <w:rtl/>
        </w:rPr>
        <w:t>זכות ערעור תוך 45 ימים מהיום.</w:t>
      </w:r>
    </w:p>
    <w:p w14:paraId="04BFB4CB" w14:textId="77777777" w:rsidR="006A142D" w:rsidRPr="00F3127C" w:rsidRDefault="00F3127C" w:rsidP="006A142D">
      <w:pPr>
        <w:rPr>
          <w:rFonts w:ascii="Arial" w:hAnsi="Arial"/>
          <w:b/>
          <w:bCs/>
          <w:color w:val="FFFFFF"/>
          <w:sz w:val="2"/>
          <w:szCs w:val="2"/>
          <w:rtl/>
        </w:rPr>
      </w:pPr>
      <w:r w:rsidRPr="00F3127C">
        <w:rPr>
          <w:rFonts w:ascii="Arial" w:hAnsi="Arial"/>
          <w:b/>
          <w:bCs/>
          <w:color w:val="FFFFFF"/>
          <w:sz w:val="2"/>
          <w:szCs w:val="2"/>
          <w:rtl/>
        </w:rPr>
        <w:t>54678313</w:t>
      </w:r>
    </w:p>
    <w:p w14:paraId="498784DF" w14:textId="77777777" w:rsidR="006A142D" w:rsidRPr="000F2247" w:rsidRDefault="006A142D" w:rsidP="006A142D">
      <w:pPr>
        <w:rPr>
          <w:rFonts w:ascii="Arial" w:hAnsi="Arial"/>
          <w:b/>
          <w:bCs/>
          <w:sz w:val="26"/>
          <w:szCs w:val="26"/>
          <w:rtl/>
        </w:rPr>
      </w:pPr>
    </w:p>
    <w:p w14:paraId="6F013088" w14:textId="77777777" w:rsidR="006A142D" w:rsidRPr="000F2247" w:rsidRDefault="00F3127C" w:rsidP="006A142D">
      <w:pPr>
        <w:rPr>
          <w:rFonts w:ascii="Arial" w:hAnsi="Arial"/>
          <w:b/>
          <w:bCs/>
          <w:sz w:val="26"/>
          <w:szCs w:val="26"/>
          <w:rtl/>
        </w:rPr>
      </w:pPr>
      <w:bookmarkStart w:id="8" w:name="Nitan"/>
      <w:r>
        <w:rPr>
          <w:rFonts w:ascii="Arial" w:hAnsi="Arial"/>
          <w:b/>
          <w:bCs/>
          <w:sz w:val="26"/>
          <w:szCs w:val="26"/>
          <w:rtl/>
        </w:rPr>
        <w:t xml:space="preserve">ניתן היום,  כ"ו אדר א' תשפ"ב, 27 פברואר 2022, במעמד הצדדים. </w:t>
      </w:r>
      <w:bookmarkEnd w:id="8"/>
    </w:p>
    <w:p w14:paraId="1BAFC33A" w14:textId="77777777" w:rsidR="006A142D" w:rsidRPr="000F2247" w:rsidRDefault="006A142D" w:rsidP="00F3127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0E13840" w14:textId="77777777" w:rsidR="006A142D" w:rsidRPr="00135950" w:rsidRDefault="00135950" w:rsidP="006A142D">
      <w:pPr>
        <w:jc w:val="center"/>
        <w:rPr>
          <w:rFonts w:ascii="Arial" w:hAnsi="Arial"/>
          <w:b/>
          <w:bCs/>
          <w:color w:val="FFFFFF"/>
          <w:sz w:val="2"/>
          <w:szCs w:val="2"/>
          <w:rtl/>
        </w:rPr>
      </w:pPr>
      <w:r w:rsidRPr="00135950">
        <w:rPr>
          <w:rFonts w:ascii="Arial" w:hAnsi="Arial"/>
          <w:b/>
          <w:bCs/>
          <w:color w:val="FFFFFF"/>
          <w:sz w:val="2"/>
          <w:szCs w:val="2"/>
          <w:rtl/>
        </w:rPr>
        <w:t>5129371</w:t>
      </w:r>
    </w:p>
    <w:p w14:paraId="1B37C139" w14:textId="77777777" w:rsidR="00F3127C" w:rsidRPr="00F3127C" w:rsidRDefault="00135950" w:rsidP="00F3127C">
      <w:pPr>
        <w:keepNext/>
        <w:rPr>
          <w:rFonts w:ascii="David" w:hAnsi="David"/>
          <w:color w:val="000000"/>
          <w:sz w:val="22"/>
          <w:szCs w:val="22"/>
          <w:rtl/>
        </w:rPr>
      </w:pPr>
      <w:r w:rsidRPr="00135950">
        <w:rPr>
          <w:rFonts w:ascii="David" w:hAnsi="David"/>
          <w:color w:val="FFFFFF"/>
          <w:sz w:val="2"/>
          <w:szCs w:val="2"/>
          <w:rtl/>
        </w:rPr>
        <w:t>54678313</w:t>
      </w:r>
    </w:p>
    <w:p w14:paraId="44FC769B" w14:textId="77777777" w:rsidR="00F3127C" w:rsidRDefault="00F3127C" w:rsidP="00F3127C">
      <w:pPr>
        <w:rPr>
          <w:rtl/>
        </w:rPr>
      </w:pPr>
    </w:p>
    <w:p w14:paraId="245EFC6A" w14:textId="77777777" w:rsidR="00F3127C" w:rsidRDefault="00F3127C" w:rsidP="00F3127C">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6B063BC2" w14:textId="77777777" w:rsidR="00135950" w:rsidRPr="00135950" w:rsidRDefault="00135950" w:rsidP="00135950">
      <w:pPr>
        <w:keepNext/>
        <w:rPr>
          <w:rFonts w:ascii="David" w:hAnsi="David"/>
          <w:color w:val="000000"/>
          <w:sz w:val="22"/>
          <w:szCs w:val="22"/>
          <w:rtl/>
        </w:rPr>
      </w:pPr>
    </w:p>
    <w:p w14:paraId="692F65BA" w14:textId="77777777" w:rsidR="00135950" w:rsidRPr="00135950" w:rsidRDefault="00135950" w:rsidP="00135950">
      <w:pPr>
        <w:keepNext/>
        <w:rPr>
          <w:rFonts w:ascii="David" w:hAnsi="David"/>
          <w:color w:val="000000"/>
          <w:sz w:val="22"/>
          <w:szCs w:val="22"/>
          <w:rtl/>
        </w:rPr>
      </w:pPr>
      <w:r w:rsidRPr="00135950">
        <w:rPr>
          <w:rFonts w:ascii="David" w:hAnsi="David"/>
          <w:color w:val="000000"/>
          <w:sz w:val="22"/>
          <w:szCs w:val="22"/>
          <w:rtl/>
        </w:rPr>
        <w:t>ג'ני טנוס 54678313-/</w:t>
      </w:r>
    </w:p>
    <w:p w14:paraId="5A5E9245" w14:textId="77777777" w:rsidR="00F3127C" w:rsidRPr="00F3127C" w:rsidRDefault="00135950" w:rsidP="00135950">
      <w:pPr>
        <w:rPr>
          <w:color w:val="0000FF"/>
          <w:u w:val="single"/>
        </w:rPr>
      </w:pPr>
      <w:r w:rsidRPr="00135950">
        <w:rPr>
          <w:color w:val="000000"/>
          <w:u w:val="single"/>
          <w:rtl/>
        </w:rPr>
        <w:t>נוסח מסמך זה כפוף לשינויי ניסוח ועריכה</w:t>
      </w:r>
    </w:p>
    <w:sectPr w:rsidR="00F3127C" w:rsidRPr="00F3127C" w:rsidSect="00135950">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795EDF" w14:textId="77777777" w:rsidR="00C13F48" w:rsidRDefault="00C13F48" w:rsidP="00556262">
      <w:r>
        <w:separator/>
      </w:r>
    </w:p>
  </w:endnote>
  <w:endnote w:type="continuationSeparator" w:id="0">
    <w:p w14:paraId="0C2917E4" w14:textId="77777777" w:rsidR="00C13F48" w:rsidRDefault="00C13F48" w:rsidP="00556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EA32B" w14:textId="77777777" w:rsidR="00135950" w:rsidRDefault="00135950" w:rsidP="0013595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6267B91" w14:textId="77777777" w:rsidR="00514661" w:rsidRPr="00135950" w:rsidRDefault="00135950" w:rsidP="00135950">
    <w:pPr>
      <w:pStyle w:val="a5"/>
      <w:pBdr>
        <w:top w:val="single" w:sz="4" w:space="1" w:color="auto"/>
        <w:between w:val="single" w:sz="4" w:space="0" w:color="auto"/>
      </w:pBdr>
      <w:spacing w:after="60"/>
      <w:jc w:val="center"/>
      <w:rPr>
        <w:rFonts w:ascii="FrankRuehl" w:hAnsi="FrankRuehl" w:cs="FrankRuehl"/>
        <w:color w:val="000000"/>
      </w:rPr>
    </w:pPr>
    <w:r w:rsidRPr="0013595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E0B94" w14:textId="77777777" w:rsidR="00135950" w:rsidRDefault="00135950" w:rsidP="0013595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54CC0">
      <w:rPr>
        <w:rFonts w:ascii="FrankRuehl" w:hAnsi="FrankRuehl" w:cs="FrankRuehl"/>
        <w:noProof/>
        <w:rtl/>
      </w:rPr>
      <w:t>1</w:t>
    </w:r>
    <w:r>
      <w:rPr>
        <w:rFonts w:ascii="FrankRuehl" w:hAnsi="FrankRuehl" w:cs="FrankRuehl"/>
        <w:rtl/>
      </w:rPr>
      <w:fldChar w:fldCharType="end"/>
    </w:r>
  </w:p>
  <w:p w14:paraId="4AAF2553" w14:textId="77777777" w:rsidR="00514661" w:rsidRPr="00135950" w:rsidRDefault="00135950" w:rsidP="00135950">
    <w:pPr>
      <w:pStyle w:val="a5"/>
      <w:pBdr>
        <w:top w:val="single" w:sz="4" w:space="1" w:color="auto"/>
        <w:between w:val="single" w:sz="4" w:space="0" w:color="auto"/>
      </w:pBdr>
      <w:spacing w:after="60"/>
      <w:jc w:val="center"/>
      <w:rPr>
        <w:rFonts w:ascii="FrankRuehl" w:hAnsi="FrankRuehl" w:cs="FrankRuehl"/>
        <w:color w:val="000000"/>
      </w:rPr>
    </w:pPr>
    <w:r w:rsidRPr="00135950">
      <w:rPr>
        <w:rFonts w:ascii="FrankRuehl" w:hAnsi="FrankRuehl" w:cs="FrankRuehl"/>
        <w:color w:val="000000"/>
      </w:rPr>
      <w:pict w14:anchorId="750151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0AC27" w14:textId="77777777" w:rsidR="00C13F48" w:rsidRDefault="00C13F48" w:rsidP="00556262">
      <w:r>
        <w:separator/>
      </w:r>
    </w:p>
  </w:footnote>
  <w:footnote w:type="continuationSeparator" w:id="0">
    <w:p w14:paraId="041BDD9A" w14:textId="77777777" w:rsidR="00C13F48" w:rsidRDefault="00C13F48" w:rsidP="00556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488DA" w14:textId="77777777" w:rsidR="00F3127C" w:rsidRPr="00135950" w:rsidRDefault="00135950" w:rsidP="0013595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(עכו) 14786-08-19</w:t>
    </w:r>
    <w:r>
      <w:rPr>
        <w:rFonts w:ascii="David" w:hAnsi="David"/>
        <w:color w:val="000000"/>
        <w:sz w:val="22"/>
        <w:szCs w:val="22"/>
        <w:rtl/>
      </w:rPr>
      <w:tab/>
      <w:t xml:space="preserve"> מדינת ישראל נ' פריד אסמאעיל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80E37" w14:textId="77777777" w:rsidR="00F3127C" w:rsidRPr="00135950" w:rsidRDefault="00135950" w:rsidP="0013595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(עכו) 14786-08-19</w:t>
    </w:r>
    <w:r>
      <w:rPr>
        <w:rFonts w:ascii="David" w:hAnsi="David"/>
        <w:color w:val="000000"/>
        <w:sz w:val="22"/>
        <w:szCs w:val="22"/>
        <w:rtl/>
      </w:rPr>
      <w:tab/>
      <w:t xml:space="preserve"> מדינת ישראל נ' פריד אסמאעיל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D86AB5"/>
    <w:multiLevelType w:val="hybridMultilevel"/>
    <w:tmpl w:val="9BE2A350"/>
    <w:lvl w:ilvl="0" w:tplc="3A0C447C">
      <w:start w:val="1"/>
      <w:numFmt w:val="hebrew1"/>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8E238DA"/>
    <w:multiLevelType w:val="hybridMultilevel"/>
    <w:tmpl w:val="FEB4FFCE"/>
    <w:lvl w:ilvl="0" w:tplc="0F3276FC">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77151596">
    <w:abstractNumId w:val="1"/>
  </w:num>
  <w:num w:numId="2" w16cid:durableId="8660607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A142D"/>
    <w:rsid w:val="000E3D32"/>
    <w:rsid w:val="00135950"/>
    <w:rsid w:val="001A7FC6"/>
    <w:rsid w:val="001B5A3B"/>
    <w:rsid w:val="003461B4"/>
    <w:rsid w:val="004876EF"/>
    <w:rsid w:val="00514661"/>
    <w:rsid w:val="00556262"/>
    <w:rsid w:val="006A142D"/>
    <w:rsid w:val="008D4D8B"/>
    <w:rsid w:val="00916612"/>
    <w:rsid w:val="009C6DCF"/>
    <w:rsid w:val="00A54CC0"/>
    <w:rsid w:val="00C13F48"/>
    <w:rsid w:val="00C951CA"/>
    <w:rsid w:val="00F312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00E5A9"/>
  <w15:chartTrackingRefBased/>
  <w15:docId w15:val="{0B33A967-A33C-4366-92A7-4C5A52AD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142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A142D"/>
    <w:pPr>
      <w:tabs>
        <w:tab w:val="center" w:pos="4153"/>
        <w:tab w:val="right" w:pos="8306"/>
      </w:tabs>
    </w:pPr>
  </w:style>
  <w:style w:type="character" w:customStyle="1" w:styleId="a4">
    <w:name w:val="כותרת עליונה תו"/>
    <w:link w:val="a3"/>
    <w:rsid w:val="006A142D"/>
    <w:rPr>
      <w:rFonts w:ascii="Times New Roman" w:eastAsia="Times New Roman" w:hAnsi="Times New Roman" w:cs="David"/>
      <w:sz w:val="24"/>
      <w:szCs w:val="24"/>
    </w:rPr>
  </w:style>
  <w:style w:type="paragraph" w:styleId="a5">
    <w:name w:val="footer"/>
    <w:basedOn w:val="a"/>
    <w:link w:val="a6"/>
    <w:rsid w:val="006A142D"/>
    <w:pPr>
      <w:tabs>
        <w:tab w:val="center" w:pos="4153"/>
        <w:tab w:val="right" w:pos="8306"/>
      </w:tabs>
    </w:pPr>
  </w:style>
  <w:style w:type="character" w:customStyle="1" w:styleId="a6">
    <w:name w:val="כותרת תחתונה תו"/>
    <w:link w:val="a5"/>
    <w:rsid w:val="006A142D"/>
    <w:rPr>
      <w:rFonts w:ascii="Times New Roman" w:eastAsia="Times New Roman" w:hAnsi="Times New Roman" w:cs="David"/>
      <w:sz w:val="24"/>
      <w:szCs w:val="24"/>
    </w:rPr>
  </w:style>
  <w:style w:type="table" w:styleId="a7">
    <w:name w:val="Table Grid"/>
    <w:basedOn w:val="a1"/>
    <w:rsid w:val="006A142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A142D"/>
  </w:style>
  <w:style w:type="paragraph" w:styleId="a9">
    <w:name w:val="No Spacing"/>
    <w:qFormat/>
    <w:rsid w:val="006A142D"/>
    <w:pPr>
      <w:bidi/>
    </w:pPr>
    <w:rPr>
      <w:rFonts w:ascii="David" w:eastAsia="David" w:hAnsi="David" w:cs="David"/>
      <w:sz w:val="24"/>
      <w:szCs w:val="24"/>
    </w:rPr>
  </w:style>
  <w:style w:type="paragraph" w:styleId="aa">
    <w:name w:val="List Paragraph"/>
    <w:basedOn w:val="a"/>
    <w:qFormat/>
    <w:rsid w:val="006A142D"/>
    <w:pPr>
      <w:ind w:left="720"/>
      <w:contextualSpacing/>
    </w:pPr>
    <w:rPr>
      <w:noProof/>
    </w:rPr>
  </w:style>
  <w:style w:type="paragraph" w:customStyle="1" w:styleId="David">
    <w:name w:val="סגנון (עברית ושפות אחרות) David מיושר לשני הצדדים מרווח בין שורות..."/>
    <w:basedOn w:val="a"/>
    <w:rsid w:val="006A142D"/>
    <w:pPr>
      <w:spacing w:line="360" w:lineRule="auto"/>
      <w:jc w:val="both"/>
    </w:pPr>
  </w:style>
  <w:style w:type="character" w:styleId="Hyperlink">
    <w:name w:val="Hyperlink"/>
    <w:rsid w:val="00F312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5824863" TargetMode="External"/><Relationship Id="rId26" Type="http://schemas.openxmlformats.org/officeDocument/2006/relationships/hyperlink" Target="http://www.nevo.co.il/case/6024035" TargetMode="External"/><Relationship Id="rId39" Type="http://schemas.openxmlformats.org/officeDocument/2006/relationships/hyperlink" Target="http://www.nevo.co.il/case/23553050" TargetMode="External"/><Relationship Id="rId21" Type="http://schemas.openxmlformats.org/officeDocument/2006/relationships/hyperlink" Target="http://www.nevo.co.il/case/25520167" TargetMode="External"/><Relationship Id="rId34" Type="http://schemas.openxmlformats.org/officeDocument/2006/relationships/hyperlink" Target="http://www.nevo.co.il/case/4258499" TargetMode="External"/><Relationship Id="rId42" Type="http://schemas.openxmlformats.org/officeDocument/2006/relationships/hyperlink" Target="http://www.nevo.co.il/law/91073" TargetMode="External"/><Relationship Id="rId47" Type="http://schemas.openxmlformats.org/officeDocument/2006/relationships/hyperlink" Target="http://www.nevo.co.il/case/26327814" TargetMode="External"/><Relationship Id="rId50"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958231" TargetMode="External"/><Relationship Id="rId29" Type="http://schemas.openxmlformats.org/officeDocument/2006/relationships/hyperlink" Target="http://www.nevo.co.il/case/25263974" TargetMode="External"/><Relationship Id="rId11" Type="http://schemas.openxmlformats.org/officeDocument/2006/relationships/hyperlink" Target="http://www.nevo.co.il/law/75015" TargetMode="External"/><Relationship Id="rId24" Type="http://schemas.openxmlformats.org/officeDocument/2006/relationships/hyperlink" Target="http://www.nevo.co.il/case/18090902" TargetMode="External"/><Relationship Id="rId32" Type="http://schemas.openxmlformats.org/officeDocument/2006/relationships/hyperlink" Target="http://www.nevo.co.il/case/5678001" TargetMode="External"/><Relationship Id="rId37" Type="http://schemas.openxmlformats.org/officeDocument/2006/relationships/hyperlink" Target="http://www.nevo.co.il/case/25846689" TargetMode="External"/><Relationship Id="rId40" Type="http://schemas.openxmlformats.org/officeDocument/2006/relationships/hyperlink" Target="http://www.nevo.co.il/case/22586171" TargetMode="External"/><Relationship Id="rId45" Type="http://schemas.openxmlformats.org/officeDocument/2006/relationships/hyperlink" Target="http://www.nevo.co.il/law/70301/fCa(1)S"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91073" TargetMode="External"/><Relationship Id="rId19" Type="http://schemas.openxmlformats.org/officeDocument/2006/relationships/hyperlink" Target="http://www.nevo.co.il/case/25940943" TargetMode="External"/><Relationship Id="rId31" Type="http://schemas.openxmlformats.org/officeDocument/2006/relationships/hyperlink" Target="http://www.nevo.co.il/case/26294158" TargetMode="External"/><Relationship Id="rId44" Type="http://schemas.openxmlformats.org/officeDocument/2006/relationships/hyperlink" Target="http://www.nevo.co.il/law/75015"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fCa(1)S"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7648787" TargetMode="External"/><Relationship Id="rId27" Type="http://schemas.openxmlformats.org/officeDocument/2006/relationships/hyperlink" Target="http://www.nevo.co.il/case/4234303" TargetMode="External"/><Relationship Id="rId30" Type="http://schemas.openxmlformats.org/officeDocument/2006/relationships/hyperlink" Target="http://www.nevo.co.il/case/26103748" TargetMode="External"/><Relationship Id="rId35" Type="http://schemas.openxmlformats.org/officeDocument/2006/relationships/hyperlink" Target="http://www.nevo.co.il/case/22897331" TargetMode="External"/><Relationship Id="rId43" Type="http://schemas.openxmlformats.org/officeDocument/2006/relationships/hyperlink" Target="http://www.nevo.co.il/case/26327814"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144.a"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22006503" TargetMode="External"/><Relationship Id="rId25" Type="http://schemas.openxmlformats.org/officeDocument/2006/relationships/hyperlink" Target="http://www.nevo.co.il/case/4338062" TargetMode="External"/><Relationship Id="rId33" Type="http://schemas.openxmlformats.org/officeDocument/2006/relationships/hyperlink" Target="http://www.nevo.co.il/case/2894643" TargetMode="External"/><Relationship Id="rId38" Type="http://schemas.openxmlformats.org/officeDocument/2006/relationships/hyperlink" Target="http://www.nevo.co.il/case/26612098" TargetMode="External"/><Relationship Id="rId46" Type="http://schemas.openxmlformats.org/officeDocument/2006/relationships/hyperlink" Target="http://www.nevo.co.il/law/70301" TargetMode="External"/><Relationship Id="rId20" Type="http://schemas.openxmlformats.org/officeDocument/2006/relationships/hyperlink" Target="http://www.nevo.co.il/case/17954222" TargetMode="External"/><Relationship Id="rId41" Type="http://schemas.openxmlformats.org/officeDocument/2006/relationships/hyperlink" Target="http://www.nevo.co.il/case/27761883"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91073" TargetMode="External"/><Relationship Id="rId23" Type="http://schemas.openxmlformats.org/officeDocument/2006/relationships/hyperlink" Target="http://www.nevo.co.il/case/5950172" TargetMode="External"/><Relationship Id="rId28" Type="http://schemas.openxmlformats.org/officeDocument/2006/relationships/hyperlink" Target="http://www.nevo.co.il/case/13030651" TargetMode="External"/><Relationship Id="rId36" Type="http://schemas.openxmlformats.org/officeDocument/2006/relationships/hyperlink" Target="http://www.nevo.co.il/case/21567481"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3442</Words>
  <Characters>17214</Characters>
  <Application>Microsoft Office Word</Application>
  <DocSecurity>0</DocSecurity>
  <Lines>143</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20615</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3604600</vt:i4>
      </vt:variant>
      <vt:variant>
        <vt:i4>120</vt:i4>
      </vt:variant>
      <vt:variant>
        <vt:i4>0</vt:i4>
      </vt:variant>
      <vt:variant>
        <vt:i4>5</vt:i4>
      </vt:variant>
      <vt:variant>
        <vt:lpwstr>http://www.nevo.co.il/case/26327814</vt:lpwstr>
      </vt:variant>
      <vt:variant>
        <vt:lpwstr/>
      </vt:variant>
      <vt:variant>
        <vt:i4>7995492</vt:i4>
      </vt:variant>
      <vt:variant>
        <vt:i4>117</vt:i4>
      </vt:variant>
      <vt:variant>
        <vt:i4>0</vt:i4>
      </vt:variant>
      <vt:variant>
        <vt:i4>5</vt:i4>
      </vt:variant>
      <vt:variant>
        <vt:lpwstr>http://www.nevo.co.il/law/70301</vt:lpwstr>
      </vt:variant>
      <vt:variant>
        <vt:lpwstr/>
      </vt:variant>
      <vt:variant>
        <vt:i4>3604579</vt:i4>
      </vt:variant>
      <vt:variant>
        <vt:i4>114</vt:i4>
      </vt:variant>
      <vt:variant>
        <vt:i4>0</vt:i4>
      </vt:variant>
      <vt:variant>
        <vt:i4>5</vt:i4>
      </vt:variant>
      <vt:variant>
        <vt:lpwstr>http://www.nevo.co.il/law/70301/fCa(1)S</vt:lpwstr>
      </vt:variant>
      <vt:variant>
        <vt:lpwstr/>
      </vt:variant>
      <vt:variant>
        <vt:i4>8257639</vt:i4>
      </vt:variant>
      <vt:variant>
        <vt:i4>111</vt:i4>
      </vt:variant>
      <vt:variant>
        <vt:i4>0</vt:i4>
      </vt:variant>
      <vt:variant>
        <vt:i4>5</vt:i4>
      </vt:variant>
      <vt:variant>
        <vt:lpwstr>http://www.nevo.co.il/law/75015</vt:lpwstr>
      </vt:variant>
      <vt:variant>
        <vt:lpwstr/>
      </vt:variant>
      <vt:variant>
        <vt:i4>3604600</vt:i4>
      </vt:variant>
      <vt:variant>
        <vt:i4>108</vt:i4>
      </vt:variant>
      <vt:variant>
        <vt:i4>0</vt:i4>
      </vt:variant>
      <vt:variant>
        <vt:i4>5</vt:i4>
      </vt:variant>
      <vt:variant>
        <vt:lpwstr>http://www.nevo.co.il/case/26327814</vt:lpwstr>
      </vt:variant>
      <vt:variant>
        <vt:lpwstr/>
      </vt:variant>
      <vt:variant>
        <vt:i4>8126569</vt:i4>
      </vt:variant>
      <vt:variant>
        <vt:i4>105</vt:i4>
      </vt:variant>
      <vt:variant>
        <vt:i4>0</vt:i4>
      </vt:variant>
      <vt:variant>
        <vt:i4>5</vt:i4>
      </vt:variant>
      <vt:variant>
        <vt:lpwstr>http://www.nevo.co.il/law/91073</vt:lpwstr>
      </vt:variant>
      <vt:variant>
        <vt:lpwstr/>
      </vt:variant>
      <vt:variant>
        <vt:i4>3932285</vt:i4>
      </vt:variant>
      <vt:variant>
        <vt:i4>102</vt:i4>
      </vt:variant>
      <vt:variant>
        <vt:i4>0</vt:i4>
      </vt:variant>
      <vt:variant>
        <vt:i4>5</vt:i4>
      </vt:variant>
      <vt:variant>
        <vt:lpwstr>http://www.nevo.co.il/case/27761883</vt:lpwstr>
      </vt:variant>
      <vt:variant>
        <vt:lpwstr/>
      </vt:variant>
      <vt:variant>
        <vt:i4>3539071</vt:i4>
      </vt:variant>
      <vt:variant>
        <vt:i4>99</vt:i4>
      </vt:variant>
      <vt:variant>
        <vt:i4>0</vt:i4>
      </vt:variant>
      <vt:variant>
        <vt:i4>5</vt:i4>
      </vt:variant>
      <vt:variant>
        <vt:lpwstr>http://www.nevo.co.il/case/22586171</vt:lpwstr>
      </vt:variant>
      <vt:variant>
        <vt:lpwstr/>
      </vt:variant>
      <vt:variant>
        <vt:i4>3211378</vt:i4>
      </vt:variant>
      <vt:variant>
        <vt:i4>96</vt:i4>
      </vt:variant>
      <vt:variant>
        <vt:i4>0</vt:i4>
      </vt:variant>
      <vt:variant>
        <vt:i4>5</vt:i4>
      </vt:variant>
      <vt:variant>
        <vt:lpwstr>http://www.nevo.co.il/case/23553050</vt:lpwstr>
      </vt:variant>
      <vt:variant>
        <vt:lpwstr/>
      </vt:variant>
      <vt:variant>
        <vt:i4>4128883</vt:i4>
      </vt:variant>
      <vt:variant>
        <vt:i4>93</vt:i4>
      </vt:variant>
      <vt:variant>
        <vt:i4>0</vt:i4>
      </vt:variant>
      <vt:variant>
        <vt:i4>5</vt:i4>
      </vt:variant>
      <vt:variant>
        <vt:lpwstr>http://www.nevo.co.il/case/26612098</vt:lpwstr>
      </vt:variant>
      <vt:variant>
        <vt:lpwstr/>
      </vt:variant>
      <vt:variant>
        <vt:i4>3407987</vt:i4>
      </vt:variant>
      <vt:variant>
        <vt:i4>90</vt:i4>
      </vt:variant>
      <vt:variant>
        <vt:i4>0</vt:i4>
      </vt:variant>
      <vt:variant>
        <vt:i4>5</vt:i4>
      </vt:variant>
      <vt:variant>
        <vt:lpwstr>http://www.nevo.co.il/case/25846689</vt:lpwstr>
      </vt:variant>
      <vt:variant>
        <vt:lpwstr/>
      </vt:variant>
      <vt:variant>
        <vt:i4>3670135</vt:i4>
      </vt:variant>
      <vt:variant>
        <vt:i4>87</vt:i4>
      </vt:variant>
      <vt:variant>
        <vt:i4>0</vt:i4>
      </vt:variant>
      <vt:variant>
        <vt:i4>5</vt:i4>
      </vt:variant>
      <vt:variant>
        <vt:lpwstr>http://www.nevo.co.il/case/21567481</vt:lpwstr>
      </vt:variant>
      <vt:variant>
        <vt:lpwstr/>
      </vt:variant>
      <vt:variant>
        <vt:i4>4063356</vt:i4>
      </vt:variant>
      <vt:variant>
        <vt:i4>84</vt:i4>
      </vt:variant>
      <vt:variant>
        <vt:i4>0</vt:i4>
      </vt:variant>
      <vt:variant>
        <vt:i4>5</vt:i4>
      </vt:variant>
      <vt:variant>
        <vt:lpwstr>http://www.nevo.co.il/case/22897331</vt:lpwstr>
      </vt:variant>
      <vt:variant>
        <vt:lpwstr/>
      </vt:variant>
      <vt:variant>
        <vt:i4>3932279</vt:i4>
      </vt:variant>
      <vt:variant>
        <vt:i4>81</vt:i4>
      </vt:variant>
      <vt:variant>
        <vt:i4>0</vt:i4>
      </vt:variant>
      <vt:variant>
        <vt:i4>5</vt:i4>
      </vt:variant>
      <vt:variant>
        <vt:lpwstr>http://www.nevo.co.il/case/4258499</vt:lpwstr>
      </vt:variant>
      <vt:variant>
        <vt:lpwstr/>
      </vt:variant>
      <vt:variant>
        <vt:i4>4063356</vt:i4>
      </vt:variant>
      <vt:variant>
        <vt:i4>78</vt:i4>
      </vt:variant>
      <vt:variant>
        <vt:i4>0</vt:i4>
      </vt:variant>
      <vt:variant>
        <vt:i4>5</vt:i4>
      </vt:variant>
      <vt:variant>
        <vt:lpwstr>http://www.nevo.co.il/case/2894643</vt:lpwstr>
      </vt:variant>
      <vt:variant>
        <vt:lpwstr/>
      </vt:variant>
      <vt:variant>
        <vt:i4>3342458</vt:i4>
      </vt:variant>
      <vt:variant>
        <vt:i4>75</vt:i4>
      </vt:variant>
      <vt:variant>
        <vt:i4>0</vt:i4>
      </vt:variant>
      <vt:variant>
        <vt:i4>5</vt:i4>
      </vt:variant>
      <vt:variant>
        <vt:lpwstr>http://www.nevo.co.il/case/5678001</vt:lpwstr>
      </vt:variant>
      <vt:variant>
        <vt:lpwstr/>
      </vt:variant>
      <vt:variant>
        <vt:i4>3211386</vt:i4>
      </vt:variant>
      <vt:variant>
        <vt:i4>72</vt:i4>
      </vt:variant>
      <vt:variant>
        <vt:i4>0</vt:i4>
      </vt:variant>
      <vt:variant>
        <vt:i4>5</vt:i4>
      </vt:variant>
      <vt:variant>
        <vt:lpwstr>http://www.nevo.co.il/case/26294158</vt:lpwstr>
      </vt:variant>
      <vt:variant>
        <vt:lpwstr/>
      </vt:variant>
      <vt:variant>
        <vt:i4>3407989</vt:i4>
      </vt:variant>
      <vt:variant>
        <vt:i4>69</vt:i4>
      </vt:variant>
      <vt:variant>
        <vt:i4>0</vt:i4>
      </vt:variant>
      <vt:variant>
        <vt:i4>5</vt:i4>
      </vt:variant>
      <vt:variant>
        <vt:lpwstr>http://www.nevo.co.il/case/26103748</vt:lpwstr>
      </vt:variant>
      <vt:variant>
        <vt:lpwstr/>
      </vt:variant>
      <vt:variant>
        <vt:i4>3407998</vt:i4>
      </vt:variant>
      <vt:variant>
        <vt:i4>66</vt:i4>
      </vt:variant>
      <vt:variant>
        <vt:i4>0</vt:i4>
      </vt:variant>
      <vt:variant>
        <vt:i4>5</vt:i4>
      </vt:variant>
      <vt:variant>
        <vt:lpwstr>http://www.nevo.co.il/case/25263974</vt:lpwstr>
      </vt:variant>
      <vt:variant>
        <vt:lpwstr/>
      </vt:variant>
      <vt:variant>
        <vt:i4>3407986</vt:i4>
      </vt:variant>
      <vt:variant>
        <vt:i4>63</vt:i4>
      </vt:variant>
      <vt:variant>
        <vt:i4>0</vt:i4>
      </vt:variant>
      <vt:variant>
        <vt:i4>5</vt:i4>
      </vt:variant>
      <vt:variant>
        <vt:lpwstr>http://www.nevo.co.il/case/13030651</vt:lpwstr>
      </vt:variant>
      <vt:variant>
        <vt:lpwstr/>
      </vt:variant>
      <vt:variant>
        <vt:i4>3604594</vt:i4>
      </vt:variant>
      <vt:variant>
        <vt:i4>60</vt:i4>
      </vt:variant>
      <vt:variant>
        <vt:i4>0</vt:i4>
      </vt:variant>
      <vt:variant>
        <vt:i4>5</vt:i4>
      </vt:variant>
      <vt:variant>
        <vt:lpwstr>http://www.nevo.co.il/case/4234303</vt:lpwstr>
      </vt:variant>
      <vt:variant>
        <vt:lpwstr/>
      </vt:variant>
      <vt:variant>
        <vt:i4>3211379</vt:i4>
      </vt:variant>
      <vt:variant>
        <vt:i4>57</vt:i4>
      </vt:variant>
      <vt:variant>
        <vt:i4>0</vt:i4>
      </vt:variant>
      <vt:variant>
        <vt:i4>5</vt:i4>
      </vt:variant>
      <vt:variant>
        <vt:lpwstr>http://www.nevo.co.il/case/6024035</vt:lpwstr>
      </vt:variant>
      <vt:variant>
        <vt:lpwstr/>
      </vt:variant>
      <vt:variant>
        <vt:i4>3473529</vt:i4>
      </vt:variant>
      <vt:variant>
        <vt:i4>54</vt:i4>
      </vt:variant>
      <vt:variant>
        <vt:i4>0</vt:i4>
      </vt:variant>
      <vt:variant>
        <vt:i4>5</vt:i4>
      </vt:variant>
      <vt:variant>
        <vt:lpwstr>http://www.nevo.co.il/case/4338062</vt:lpwstr>
      </vt:variant>
      <vt:variant>
        <vt:lpwstr/>
      </vt:variant>
      <vt:variant>
        <vt:i4>3211388</vt:i4>
      </vt:variant>
      <vt:variant>
        <vt:i4>51</vt:i4>
      </vt:variant>
      <vt:variant>
        <vt:i4>0</vt:i4>
      </vt:variant>
      <vt:variant>
        <vt:i4>5</vt:i4>
      </vt:variant>
      <vt:variant>
        <vt:lpwstr>http://www.nevo.co.il/case/18090902</vt:lpwstr>
      </vt:variant>
      <vt:variant>
        <vt:lpwstr/>
      </vt:variant>
      <vt:variant>
        <vt:i4>3342458</vt:i4>
      </vt:variant>
      <vt:variant>
        <vt:i4>48</vt:i4>
      </vt:variant>
      <vt:variant>
        <vt:i4>0</vt:i4>
      </vt:variant>
      <vt:variant>
        <vt:i4>5</vt:i4>
      </vt:variant>
      <vt:variant>
        <vt:lpwstr>http://www.nevo.co.il/case/5950172</vt:lpwstr>
      </vt:variant>
      <vt:variant>
        <vt:lpwstr/>
      </vt:variant>
      <vt:variant>
        <vt:i4>3407984</vt:i4>
      </vt:variant>
      <vt:variant>
        <vt:i4>45</vt:i4>
      </vt:variant>
      <vt:variant>
        <vt:i4>0</vt:i4>
      </vt:variant>
      <vt:variant>
        <vt:i4>5</vt:i4>
      </vt:variant>
      <vt:variant>
        <vt:lpwstr>http://www.nevo.co.il/case/27648787</vt:lpwstr>
      </vt:variant>
      <vt:variant>
        <vt:lpwstr/>
      </vt:variant>
      <vt:variant>
        <vt:i4>3211378</vt:i4>
      </vt:variant>
      <vt:variant>
        <vt:i4>42</vt:i4>
      </vt:variant>
      <vt:variant>
        <vt:i4>0</vt:i4>
      </vt:variant>
      <vt:variant>
        <vt:i4>5</vt:i4>
      </vt:variant>
      <vt:variant>
        <vt:lpwstr>http://www.nevo.co.il/case/25520167</vt:lpwstr>
      </vt:variant>
      <vt:variant>
        <vt:lpwstr/>
      </vt:variant>
      <vt:variant>
        <vt:i4>4063348</vt:i4>
      </vt:variant>
      <vt:variant>
        <vt:i4>39</vt:i4>
      </vt:variant>
      <vt:variant>
        <vt:i4>0</vt:i4>
      </vt:variant>
      <vt:variant>
        <vt:i4>5</vt:i4>
      </vt:variant>
      <vt:variant>
        <vt:lpwstr>http://www.nevo.co.il/case/17954222</vt:lpwstr>
      </vt:variant>
      <vt:variant>
        <vt:lpwstr/>
      </vt:variant>
      <vt:variant>
        <vt:i4>4128892</vt:i4>
      </vt:variant>
      <vt:variant>
        <vt:i4>36</vt:i4>
      </vt:variant>
      <vt:variant>
        <vt:i4>0</vt:i4>
      </vt:variant>
      <vt:variant>
        <vt:i4>5</vt:i4>
      </vt:variant>
      <vt:variant>
        <vt:lpwstr>http://www.nevo.co.il/case/25940943</vt:lpwstr>
      </vt:variant>
      <vt:variant>
        <vt:lpwstr/>
      </vt:variant>
      <vt:variant>
        <vt:i4>3670139</vt:i4>
      </vt:variant>
      <vt:variant>
        <vt:i4>33</vt:i4>
      </vt:variant>
      <vt:variant>
        <vt:i4>0</vt:i4>
      </vt:variant>
      <vt:variant>
        <vt:i4>5</vt:i4>
      </vt:variant>
      <vt:variant>
        <vt:lpwstr>http://www.nevo.co.il/case/25824863</vt:lpwstr>
      </vt:variant>
      <vt:variant>
        <vt:lpwstr/>
      </vt:variant>
      <vt:variant>
        <vt:i4>3407987</vt:i4>
      </vt:variant>
      <vt:variant>
        <vt:i4>30</vt:i4>
      </vt:variant>
      <vt:variant>
        <vt:i4>0</vt:i4>
      </vt:variant>
      <vt:variant>
        <vt:i4>5</vt:i4>
      </vt:variant>
      <vt:variant>
        <vt:lpwstr>http://www.nevo.co.il/case/22006503</vt:lpwstr>
      </vt:variant>
      <vt:variant>
        <vt:lpwstr/>
      </vt:variant>
      <vt:variant>
        <vt:i4>3342454</vt:i4>
      </vt:variant>
      <vt:variant>
        <vt:i4>27</vt:i4>
      </vt:variant>
      <vt:variant>
        <vt:i4>0</vt:i4>
      </vt:variant>
      <vt:variant>
        <vt:i4>5</vt:i4>
      </vt:variant>
      <vt:variant>
        <vt:lpwstr>http://www.nevo.co.il/case/5958231</vt:lpwstr>
      </vt:variant>
      <vt:variant>
        <vt:lpwstr/>
      </vt:variant>
      <vt:variant>
        <vt:i4>8126569</vt:i4>
      </vt:variant>
      <vt:variant>
        <vt:i4>24</vt:i4>
      </vt:variant>
      <vt:variant>
        <vt:i4>0</vt:i4>
      </vt:variant>
      <vt:variant>
        <vt:i4>5</vt:i4>
      </vt:variant>
      <vt:variant>
        <vt:lpwstr>http://www.nevo.co.il/law/91073</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8257639</vt:i4>
      </vt:variant>
      <vt:variant>
        <vt:i4>12</vt:i4>
      </vt:variant>
      <vt:variant>
        <vt:i4>0</vt:i4>
      </vt:variant>
      <vt:variant>
        <vt:i4>5</vt:i4>
      </vt:variant>
      <vt:variant>
        <vt:lpwstr>http://www.nevo.co.il/law/75015</vt:lpwstr>
      </vt:variant>
      <vt:variant>
        <vt:lpwstr/>
      </vt:variant>
      <vt:variant>
        <vt:i4>8126569</vt:i4>
      </vt:variant>
      <vt:variant>
        <vt:i4>9</vt:i4>
      </vt:variant>
      <vt:variant>
        <vt:i4>0</vt:i4>
      </vt:variant>
      <vt:variant>
        <vt:i4>5</vt:i4>
      </vt:variant>
      <vt:variant>
        <vt:lpwstr>http://www.nevo.co.il/law/91073</vt:lpwstr>
      </vt:variant>
      <vt:variant>
        <vt:lpwstr/>
      </vt:variant>
      <vt:variant>
        <vt:i4>3604579</vt:i4>
      </vt:variant>
      <vt:variant>
        <vt:i4>6</vt:i4>
      </vt:variant>
      <vt:variant>
        <vt:i4>0</vt:i4>
      </vt:variant>
      <vt:variant>
        <vt:i4>5</vt:i4>
      </vt:variant>
      <vt:variant>
        <vt:lpwstr>http://www.nevo.co.il/law/70301/fCa(1)S</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2025-01-19T17:42:00Z</dcterms:created>
  <dcterms:modified xsi:type="dcterms:W3CDTF">2025-01-19T17:42:00Z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14786</vt:lpwstr>
  </property>
  <property fmtid="{D5CDD505-2E9C-101B-9397-08002B2CF9AE}" pid="6" name="NEWPARTB">
    <vt:lpwstr>08</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פריד אסמאעיל </vt:lpwstr>
  </property>
  <property fmtid="{D5CDD505-2E9C-101B-9397-08002B2CF9AE}" pid="10" name="LAWYER">
    <vt:lpwstr>באסל פלאח</vt:lpwstr>
  </property>
  <property fmtid="{D5CDD505-2E9C-101B-9397-08002B2CF9AE}" pid="11" name="JUDGE">
    <vt:lpwstr>ג'ני טנוס</vt:lpwstr>
  </property>
  <property fmtid="{D5CDD505-2E9C-101B-9397-08002B2CF9AE}" pid="12" name="CITY">
    <vt:lpwstr>עכו</vt:lpwstr>
  </property>
  <property fmtid="{D5CDD505-2E9C-101B-9397-08002B2CF9AE}" pid="13" name="DATE">
    <vt:lpwstr>20220227</vt:lpwstr>
  </property>
  <property fmtid="{D5CDD505-2E9C-101B-9397-08002B2CF9AE}" pid="14" name="TYPE_N_DATE">
    <vt:lpwstr>38020220227</vt:lpwstr>
  </property>
  <property fmtid="{D5CDD505-2E9C-101B-9397-08002B2CF9AE}" pid="15" name="WORDNUMPAGES">
    <vt:lpwstr>10</vt:lpwstr>
  </property>
  <property fmtid="{D5CDD505-2E9C-101B-9397-08002B2CF9AE}" pid="16" name="TYPE_ABS_DATE">
    <vt:lpwstr>380020220227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5958231;22006503;25824863;25940943;17954222;25520167;27648787;5950172;18090902;4338062;6024035;4234303;13030651;25263974;26103748;26294158;5678001;2894643;4258499;22897331;21567481;25846689;26612098;23553050;22586171;27761883;26327814:2</vt:lpwstr>
  </property>
  <property fmtid="{D5CDD505-2E9C-101B-9397-08002B2CF9AE}" pid="36" name="LAWLISTTMP1">
    <vt:lpwstr>70301/144.a:2;fCa(1)S</vt:lpwstr>
  </property>
  <property fmtid="{D5CDD505-2E9C-101B-9397-08002B2CF9AE}" pid="37" name="LAWLISTTMP2">
    <vt:lpwstr>91073:2</vt:lpwstr>
  </property>
  <property fmtid="{D5CDD505-2E9C-101B-9397-08002B2CF9AE}" pid="38" name="LAWLISTTMP3">
    <vt:lpwstr>75015</vt:lpwstr>
  </property>
</Properties>
</file>