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95AEB" w:rsidRPr="00BF4A15" w14:paraId="6DF0AA45" w14:textId="77777777" w:rsidTr="006429B2">
        <w:trPr>
          <w:trHeight w:hRule="exact" w:val="418"/>
          <w:jc w:val="center"/>
        </w:trPr>
        <w:tc>
          <w:tcPr>
            <w:tcW w:w="8721" w:type="dxa"/>
            <w:gridSpan w:val="2"/>
          </w:tcPr>
          <w:p w14:paraId="4464E6A2" w14:textId="77777777" w:rsidR="00F95AEB" w:rsidRPr="00BF4A15" w:rsidRDefault="00F95AEB" w:rsidP="00343119">
            <w:pPr>
              <w:pStyle w:val="a3"/>
              <w:jc w:val="center"/>
              <w:rPr>
                <w:rFonts w:ascii="Tahoma" w:hAnsi="Tahoma" w:cs="Tahoma"/>
                <w:color w:val="000080"/>
                <w:rtl/>
              </w:rPr>
            </w:pPr>
            <w:bookmarkStart w:id="0" w:name="LastJudge"/>
            <w:r w:rsidRPr="00BF4A15">
              <w:rPr>
                <w:rFonts w:ascii="Tahoma" w:hAnsi="Tahoma" w:cs="Tahoma"/>
                <w:b/>
                <w:bCs/>
                <w:color w:val="000080"/>
                <w:rtl/>
              </w:rPr>
              <w:t>בית משפט השלום בבאר שבע</w:t>
            </w:r>
          </w:p>
        </w:tc>
      </w:tr>
      <w:tr w:rsidR="00F95AEB" w:rsidRPr="00BF4A15" w14:paraId="48BB8376" w14:textId="77777777" w:rsidTr="006429B2">
        <w:trPr>
          <w:trHeight w:val="337"/>
          <w:jc w:val="center"/>
        </w:trPr>
        <w:tc>
          <w:tcPr>
            <w:tcW w:w="5054" w:type="dxa"/>
          </w:tcPr>
          <w:p w14:paraId="44C10C9B" w14:textId="77777777" w:rsidR="00F95AEB" w:rsidRPr="00BF4A15" w:rsidRDefault="00F95AEB" w:rsidP="00343119">
            <w:pPr>
              <w:rPr>
                <w:rFonts w:cs="FrankRuehl"/>
                <w:sz w:val="28"/>
                <w:szCs w:val="28"/>
                <w:rtl/>
              </w:rPr>
            </w:pPr>
            <w:r w:rsidRPr="00BF4A15">
              <w:rPr>
                <w:rFonts w:cs="FrankRuehl"/>
                <w:sz w:val="28"/>
                <w:szCs w:val="28"/>
                <w:rtl/>
              </w:rPr>
              <w:t>ת"פ</w:t>
            </w:r>
            <w:r w:rsidRPr="00BF4A15">
              <w:rPr>
                <w:rFonts w:cs="FrankRuehl" w:hint="cs"/>
                <w:sz w:val="28"/>
                <w:szCs w:val="28"/>
                <w:rtl/>
              </w:rPr>
              <w:t xml:space="preserve"> </w:t>
            </w:r>
            <w:r w:rsidRPr="00BF4A15">
              <w:rPr>
                <w:rFonts w:cs="FrankRuehl"/>
                <w:sz w:val="28"/>
                <w:szCs w:val="28"/>
                <w:rtl/>
              </w:rPr>
              <w:t>73989-12-19</w:t>
            </w:r>
            <w:r w:rsidRPr="00BF4A15">
              <w:rPr>
                <w:rFonts w:cs="FrankRuehl" w:hint="cs"/>
                <w:sz w:val="28"/>
                <w:szCs w:val="28"/>
                <w:rtl/>
              </w:rPr>
              <w:t xml:space="preserve"> </w:t>
            </w:r>
            <w:r w:rsidRPr="00BF4A15">
              <w:rPr>
                <w:rFonts w:cs="FrankRuehl"/>
                <w:sz w:val="28"/>
                <w:szCs w:val="28"/>
                <w:rtl/>
              </w:rPr>
              <w:t>מדינת ישראל נ' בוגאי</w:t>
            </w:r>
          </w:p>
          <w:p w14:paraId="3D0D73BF" w14:textId="77777777" w:rsidR="00F95AEB" w:rsidRPr="00BF4A15" w:rsidRDefault="00F95AEB" w:rsidP="00343119">
            <w:pPr>
              <w:pStyle w:val="a3"/>
              <w:rPr>
                <w:rFonts w:cs="FrankRuehl"/>
                <w:sz w:val="28"/>
                <w:szCs w:val="28"/>
                <w:rtl/>
              </w:rPr>
            </w:pPr>
          </w:p>
        </w:tc>
        <w:tc>
          <w:tcPr>
            <w:tcW w:w="3667" w:type="dxa"/>
          </w:tcPr>
          <w:p w14:paraId="481E2D45" w14:textId="77777777" w:rsidR="00F95AEB" w:rsidRPr="00BF4A15" w:rsidRDefault="00F95AEB" w:rsidP="00343119">
            <w:pPr>
              <w:pStyle w:val="a3"/>
              <w:jc w:val="right"/>
              <w:rPr>
                <w:rFonts w:cs="FrankRuehl"/>
                <w:sz w:val="28"/>
                <w:szCs w:val="28"/>
                <w:rtl/>
              </w:rPr>
            </w:pPr>
          </w:p>
        </w:tc>
      </w:tr>
    </w:tbl>
    <w:p w14:paraId="5CAF2613" w14:textId="77777777" w:rsidR="00F95AEB" w:rsidRPr="00BF4A15" w:rsidRDefault="00F95AEB" w:rsidP="00F95AEB">
      <w:pPr>
        <w:pStyle w:val="a3"/>
        <w:rPr>
          <w:rtl/>
        </w:rPr>
      </w:pPr>
      <w:r w:rsidRPr="00BF4A15">
        <w:rPr>
          <w:rFonts w:hint="cs"/>
          <w:rtl/>
        </w:rPr>
        <w:t xml:space="preserve"> </w:t>
      </w:r>
    </w:p>
    <w:tbl>
      <w:tblPr>
        <w:bidiVisual/>
        <w:tblW w:w="8802" w:type="dxa"/>
        <w:tblInd w:w="-28" w:type="dxa"/>
        <w:tblLook w:val="01E0" w:firstRow="1" w:lastRow="1" w:firstColumn="1" w:lastColumn="1" w:noHBand="0" w:noVBand="0"/>
      </w:tblPr>
      <w:tblGrid>
        <w:gridCol w:w="2880"/>
        <w:gridCol w:w="5838"/>
        <w:gridCol w:w="84"/>
      </w:tblGrid>
      <w:tr w:rsidR="00F95AEB" w:rsidRPr="00BF4A15" w14:paraId="34293BB2" w14:textId="77777777" w:rsidTr="00F95AEB">
        <w:trPr>
          <w:gridAfter w:val="1"/>
          <w:wAfter w:w="84" w:type="dxa"/>
        </w:trPr>
        <w:tc>
          <w:tcPr>
            <w:tcW w:w="8718" w:type="dxa"/>
            <w:gridSpan w:val="2"/>
            <w:shd w:val="clear" w:color="auto" w:fill="auto"/>
          </w:tcPr>
          <w:p w14:paraId="4654896F" w14:textId="77777777" w:rsidR="00F95AEB" w:rsidRPr="00BF4A15" w:rsidRDefault="00F95AEB" w:rsidP="00F95AEB">
            <w:pPr>
              <w:spacing w:line="360" w:lineRule="auto"/>
              <w:rPr>
                <w:rFonts w:cs="Times New Roman"/>
                <w:b/>
                <w:bCs/>
                <w:rtl/>
              </w:rPr>
            </w:pPr>
            <w:r w:rsidRPr="00BF4A15">
              <w:rPr>
                <w:rFonts w:cs="Times New Roman"/>
                <w:b/>
                <w:bCs/>
                <w:rtl/>
              </w:rPr>
              <w:t>לפני כבוד השופט אריה דורני-דורון</w:t>
            </w:r>
            <w:r w:rsidRPr="00BF4A15">
              <w:rPr>
                <w:rStyle w:val="TimesNewRomanTimesNewRoman"/>
                <w:rFonts w:cs="Times New Roman"/>
                <w:rtl/>
              </w:rPr>
              <w:t xml:space="preserve"> </w:t>
            </w:r>
          </w:p>
        </w:tc>
      </w:tr>
      <w:tr w:rsidR="00F95AEB" w:rsidRPr="00BF4A15" w14:paraId="02B3BA13" w14:textId="77777777" w:rsidTr="00F95AEB">
        <w:trPr>
          <w:cantSplit/>
          <w:trHeight w:val="724"/>
        </w:trPr>
        <w:tc>
          <w:tcPr>
            <w:tcW w:w="2880" w:type="dxa"/>
            <w:shd w:val="clear" w:color="auto" w:fill="auto"/>
          </w:tcPr>
          <w:p w14:paraId="2CE3E35F" w14:textId="77777777" w:rsidR="00F95AEB" w:rsidRPr="00BF4A15" w:rsidRDefault="00F95AEB" w:rsidP="00F95AEB">
            <w:pPr>
              <w:spacing w:line="360" w:lineRule="auto"/>
              <w:ind w:left="26"/>
              <w:rPr>
                <w:rFonts w:cs="Times New Roman"/>
                <w:b/>
                <w:bCs/>
                <w:rtl/>
              </w:rPr>
            </w:pPr>
            <w:bookmarkStart w:id="1" w:name="FirstAppellant"/>
            <w:bookmarkStart w:id="2" w:name="FirstLawyer"/>
          </w:p>
          <w:p w14:paraId="3D9686D5" w14:textId="77777777" w:rsidR="00F95AEB" w:rsidRPr="00BF4A15" w:rsidRDefault="00F95AEB" w:rsidP="00F95AEB">
            <w:pPr>
              <w:spacing w:line="360" w:lineRule="auto"/>
              <w:ind w:left="26"/>
              <w:rPr>
                <w:rFonts w:cs="Times New Roman"/>
                <w:b/>
                <w:bCs/>
                <w:rtl/>
              </w:rPr>
            </w:pPr>
            <w:r w:rsidRPr="00BF4A15">
              <w:rPr>
                <w:rFonts w:cs="Times New Roman"/>
                <w:b/>
                <w:bCs/>
                <w:rtl/>
              </w:rPr>
              <w:t>המאשימה</w:t>
            </w:r>
          </w:p>
        </w:tc>
        <w:tc>
          <w:tcPr>
            <w:tcW w:w="5922" w:type="dxa"/>
            <w:gridSpan w:val="2"/>
            <w:shd w:val="clear" w:color="auto" w:fill="auto"/>
          </w:tcPr>
          <w:p w14:paraId="52BF729E" w14:textId="77777777" w:rsidR="00F95AEB" w:rsidRPr="00BF4A15" w:rsidRDefault="00F95AEB" w:rsidP="00F95AEB">
            <w:pPr>
              <w:spacing w:line="360" w:lineRule="auto"/>
              <w:rPr>
                <w:rFonts w:cs="Times New Roman"/>
                <w:rtl/>
              </w:rPr>
            </w:pPr>
          </w:p>
          <w:p w14:paraId="159CFE0E" w14:textId="77777777" w:rsidR="00F95AEB" w:rsidRPr="00BF4A15" w:rsidRDefault="00F95AEB" w:rsidP="00F95AEB">
            <w:pPr>
              <w:spacing w:line="360" w:lineRule="auto"/>
              <w:rPr>
                <w:rFonts w:cs="Times New Roman"/>
                <w:b/>
                <w:bCs/>
                <w:rtl/>
              </w:rPr>
            </w:pPr>
            <w:r w:rsidRPr="00BF4A15">
              <w:rPr>
                <w:rFonts w:cs="Times New Roman"/>
                <w:b/>
                <w:bCs/>
                <w:rtl/>
              </w:rPr>
              <w:t xml:space="preserve">מדינת ישראל  </w:t>
            </w:r>
          </w:p>
          <w:p w14:paraId="42CB0CB8" w14:textId="77777777" w:rsidR="00F95AEB" w:rsidRPr="00BF4A15" w:rsidRDefault="00F95AEB" w:rsidP="00F95AEB">
            <w:pPr>
              <w:spacing w:line="360" w:lineRule="auto"/>
              <w:rPr>
                <w:rFonts w:cs="Times New Roman"/>
                <w:b/>
                <w:bCs/>
                <w:rtl/>
              </w:rPr>
            </w:pPr>
            <w:r w:rsidRPr="00BF4A15">
              <w:rPr>
                <w:rFonts w:cs="Times New Roman"/>
                <w:b/>
                <w:bCs/>
                <w:rtl/>
              </w:rPr>
              <w:t xml:space="preserve">ע"י ב"כ עו"ד </w:t>
            </w:r>
            <w:r w:rsidRPr="00BF4A15">
              <w:rPr>
                <w:rFonts w:cs="Times New Roman" w:hint="cs"/>
                <w:b/>
                <w:bCs/>
                <w:rtl/>
              </w:rPr>
              <w:t>יגאל קלנטרוב</w:t>
            </w:r>
          </w:p>
        </w:tc>
      </w:tr>
      <w:bookmarkEnd w:id="1"/>
      <w:bookmarkEnd w:id="2"/>
      <w:tr w:rsidR="00F95AEB" w:rsidRPr="00BF4A15" w14:paraId="7727F9E9" w14:textId="77777777" w:rsidTr="00F95AEB">
        <w:tc>
          <w:tcPr>
            <w:tcW w:w="8802" w:type="dxa"/>
            <w:gridSpan w:val="3"/>
            <w:shd w:val="clear" w:color="auto" w:fill="auto"/>
            <w:vAlign w:val="center"/>
          </w:tcPr>
          <w:p w14:paraId="43F62C77" w14:textId="77777777" w:rsidR="00F95AEB" w:rsidRPr="00BF4A15" w:rsidRDefault="00F95AEB" w:rsidP="00F95AEB">
            <w:pPr>
              <w:spacing w:line="360" w:lineRule="auto"/>
              <w:jc w:val="center"/>
              <w:rPr>
                <w:rFonts w:cs="Times New Roman"/>
                <w:b/>
                <w:bCs/>
                <w:rtl/>
              </w:rPr>
            </w:pPr>
          </w:p>
          <w:p w14:paraId="5614A899" w14:textId="77777777" w:rsidR="00F95AEB" w:rsidRPr="00BF4A15" w:rsidRDefault="00F95AEB" w:rsidP="00F95AEB">
            <w:pPr>
              <w:spacing w:line="360" w:lineRule="auto"/>
              <w:jc w:val="center"/>
              <w:rPr>
                <w:rFonts w:cs="Times New Roman"/>
                <w:b/>
                <w:bCs/>
                <w:rtl/>
              </w:rPr>
            </w:pPr>
            <w:r w:rsidRPr="00BF4A15">
              <w:rPr>
                <w:rFonts w:cs="Times New Roman"/>
                <w:b/>
                <w:bCs/>
                <w:rtl/>
              </w:rPr>
              <w:t>נגד</w:t>
            </w:r>
          </w:p>
          <w:p w14:paraId="7194DE7B" w14:textId="77777777" w:rsidR="00F95AEB" w:rsidRPr="00BF4A15" w:rsidRDefault="00F95AEB" w:rsidP="00F95AEB">
            <w:pPr>
              <w:spacing w:line="360" w:lineRule="auto"/>
              <w:rPr>
                <w:rFonts w:cs="Times New Roman"/>
                <w:b/>
                <w:bCs/>
                <w:rtl/>
              </w:rPr>
            </w:pPr>
          </w:p>
        </w:tc>
      </w:tr>
      <w:tr w:rsidR="00F95AEB" w:rsidRPr="00BF4A15" w14:paraId="7DB88E6C" w14:textId="77777777" w:rsidTr="00F95AEB">
        <w:tc>
          <w:tcPr>
            <w:tcW w:w="2880" w:type="dxa"/>
            <w:shd w:val="clear" w:color="auto" w:fill="auto"/>
          </w:tcPr>
          <w:p w14:paraId="53AB48C5" w14:textId="77777777" w:rsidR="00F95AEB" w:rsidRPr="00BF4A15" w:rsidRDefault="00F95AEB" w:rsidP="00F95AEB">
            <w:pPr>
              <w:spacing w:line="360" w:lineRule="auto"/>
              <w:ind w:left="26"/>
              <w:rPr>
                <w:rFonts w:cs="Times New Roman"/>
                <w:b/>
                <w:bCs/>
              </w:rPr>
            </w:pPr>
            <w:r w:rsidRPr="00BF4A15">
              <w:rPr>
                <w:rFonts w:cs="Times New Roman"/>
                <w:b/>
                <w:bCs/>
                <w:rtl/>
              </w:rPr>
              <w:t>הנאשם</w:t>
            </w:r>
          </w:p>
        </w:tc>
        <w:tc>
          <w:tcPr>
            <w:tcW w:w="5922" w:type="dxa"/>
            <w:gridSpan w:val="2"/>
            <w:shd w:val="clear" w:color="auto" w:fill="auto"/>
          </w:tcPr>
          <w:p w14:paraId="6D138169" w14:textId="77777777" w:rsidR="00F95AEB" w:rsidRPr="00BF4A15" w:rsidRDefault="00F95AEB" w:rsidP="00F95AEB">
            <w:pPr>
              <w:spacing w:line="360" w:lineRule="auto"/>
              <w:rPr>
                <w:rFonts w:cs="Times New Roman"/>
                <w:b/>
                <w:bCs/>
                <w:rtl/>
              </w:rPr>
            </w:pPr>
            <w:r w:rsidRPr="00BF4A15">
              <w:rPr>
                <w:rFonts w:cs="Times New Roman"/>
                <w:b/>
                <w:bCs/>
                <w:rtl/>
              </w:rPr>
              <w:t>סמיון בוגאי</w:t>
            </w:r>
            <w:r w:rsidRPr="00BF4A15">
              <w:rPr>
                <w:rFonts w:cs="Times New Roman"/>
                <w:rtl/>
              </w:rPr>
              <w:t xml:space="preserve"> </w:t>
            </w:r>
            <w:r w:rsidRPr="00BF4A15">
              <w:rPr>
                <w:rFonts w:cs="Times New Roman"/>
                <w:b/>
                <w:bCs/>
                <w:rtl/>
              </w:rPr>
              <w:t xml:space="preserve">ת"ז  </w:t>
            </w:r>
            <w:r w:rsidR="00BF4A15">
              <w:rPr>
                <w:rFonts w:cs="Times New Roman"/>
                <w:b/>
                <w:bCs/>
              </w:rPr>
              <w:t>xxxxxxxxxx</w:t>
            </w:r>
            <w:r w:rsidRPr="00BF4A15">
              <w:rPr>
                <w:rFonts w:cs="Times New Roman"/>
                <w:b/>
                <w:bCs/>
                <w:rtl/>
              </w:rPr>
              <w:t xml:space="preserve">- </w:t>
            </w:r>
          </w:p>
          <w:p w14:paraId="20587CCD" w14:textId="77777777" w:rsidR="00F95AEB" w:rsidRPr="00BF4A15" w:rsidRDefault="00F95AEB" w:rsidP="00F95AEB">
            <w:pPr>
              <w:spacing w:line="360" w:lineRule="auto"/>
              <w:rPr>
                <w:rFonts w:cs="Times New Roman"/>
                <w:b/>
                <w:bCs/>
                <w:rtl/>
              </w:rPr>
            </w:pPr>
            <w:r w:rsidRPr="00BF4A15">
              <w:rPr>
                <w:rFonts w:cs="Times New Roman"/>
                <w:b/>
                <w:bCs/>
                <w:rtl/>
              </w:rPr>
              <w:t>ע"י ב"כ עו"ד אילן אמויאל</w:t>
            </w:r>
          </w:p>
        </w:tc>
      </w:tr>
    </w:tbl>
    <w:p w14:paraId="2C3CD027" w14:textId="77777777" w:rsidR="00F95AEB" w:rsidRPr="00BF4A15" w:rsidRDefault="00F95AEB" w:rsidP="00F95AEB">
      <w:pPr>
        <w:spacing w:line="360" w:lineRule="auto"/>
        <w:jc w:val="both"/>
        <w:rPr>
          <w:rFonts w:cs="Times New Roman"/>
          <w:rtl/>
        </w:rPr>
      </w:pPr>
    </w:p>
    <w:p w14:paraId="340A3904" w14:textId="77777777" w:rsidR="006429B2" w:rsidRPr="006429B2" w:rsidRDefault="006429B2" w:rsidP="006429B2">
      <w:pPr>
        <w:spacing w:before="120" w:after="120" w:line="240" w:lineRule="exact"/>
        <w:ind w:left="283" w:hanging="283"/>
        <w:jc w:val="both"/>
        <w:rPr>
          <w:rFonts w:ascii="FrankRuehl" w:hAnsi="FrankRuehl" w:cs="FrankRuehl"/>
          <w:rtl/>
        </w:rPr>
      </w:pPr>
      <w:bookmarkStart w:id="3" w:name="LawTable"/>
      <w:bookmarkEnd w:id="3"/>
    </w:p>
    <w:p w14:paraId="073A27EC" w14:textId="77777777" w:rsidR="006429B2" w:rsidRPr="006429B2" w:rsidRDefault="006429B2" w:rsidP="006429B2">
      <w:pPr>
        <w:spacing w:before="120" w:after="120" w:line="240" w:lineRule="exact"/>
        <w:ind w:left="283" w:hanging="283"/>
        <w:jc w:val="both"/>
        <w:rPr>
          <w:rFonts w:ascii="FrankRuehl" w:hAnsi="FrankRuehl" w:cs="FrankRuehl"/>
          <w:rtl/>
        </w:rPr>
      </w:pPr>
      <w:r w:rsidRPr="006429B2">
        <w:rPr>
          <w:rFonts w:ascii="FrankRuehl" w:hAnsi="FrankRuehl" w:cs="FrankRuehl"/>
          <w:rtl/>
        </w:rPr>
        <w:t xml:space="preserve">חקיקה שאוזכרה: </w:t>
      </w:r>
    </w:p>
    <w:p w14:paraId="5D1A3790" w14:textId="77777777" w:rsidR="006429B2" w:rsidRPr="006429B2" w:rsidRDefault="006429B2" w:rsidP="006429B2">
      <w:pPr>
        <w:spacing w:before="120" w:after="120" w:line="240" w:lineRule="exact"/>
        <w:ind w:left="283" w:hanging="283"/>
        <w:jc w:val="both"/>
        <w:rPr>
          <w:rFonts w:ascii="FrankRuehl" w:hAnsi="FrankRuehl" w:cs="FrankRuehl"/>
          <w:color w:val="0000FF"/>
          <w:rtl/>
        </w:rPr>
      </w:pPr>
      <w:hyperlink r:id="rId7" w:history="1">
        <w:r w:rsidRPr="006429B2">
          <w:rPr>
            <w:rStyle w:val="Hyperlink"/>
            <w:rFonts w:ascii="FrankRuehl" w:hAnsi="FrankRuehl" w:cs="FrankRuehl"/>
            <w:u w:val="none"/>
            <w:rtl/>
          </w:rPr>
          <w:t>חוק העונשין, תשל"ז-1977</w:t>
        </w:r>
      </w:hyperlink>
      <w:r w:rsidRPr="006429B2">
        <w:rPr>
          <w:rFonts w:ascii="FrankRuehl" w:hAnsi="FrankRuehl" w:cs="FrankRuehl"/>
          <w:color w:val="0000FF"/>
          <w:rtl/>
        </w:rPr>
        <w:t xml:space="preserve">: סע'  </w:t>
      </w:r>
      <w:hyperlink r:id="rId8" w:history="1">
        <w:r w:rsidRPr="006429B2">
          <w:rPr>
            <w:rStyle w:val="Hyperlink"/>
            <w:rFonts w:ascii="FrankRuehl" w:hAnsi="FrankRuehl" w:cs="FrankRuehl"/>
            <w:u w:val="none"/>
          </w:rPr>
          <w:t>40</w:t>
        </w:r>
        <w:r w:rsidRPr="006429B2">
          <w:rPr>
            <w:rStyle w:val="Hyperlink"/>
            <w:rFonts w:ascii="FrankRuehl" w:hAnsi="FrankRuehl" w:cs="FrankRuehl"/>
            <w:u w:val="none"/>
            <w:rtl/>
          </w:rPr>
          <w:t>ג</w:t>
        </w:r>
      </w:hyperlink>
      <w:r w:rsidRPr="006429B2">
        <w:rPr>
          <w:rFonts w:ascii="FrankRuehl" w:hAnsi="FrankRuehl" w:cs="FrankRuehl"/>
          <w:color w:val="0000FF"/>
          <w:rtl/>
        </w:rPr>
        <w:t xml:space="preserve">, </w:t>
      </w:r>
      <w:hyperlink r:id="rId9" w:history="1">
        <w:r w:rsidRPr="006429B2">
          <w:rPr>
            <w:rStyle w:val="Hyperlink"/>
            <w:rFonts w:ascii="FrankRuehl" w:hAnsi="FrankRuehl" w:cs="FrankRuehl"/>
            <w:u w:val="none"/>
          </w:rPr>
          <w:t>40</w:t>
        </w:r>
        <w:r w:rsidRPr="006429B2">
          <w:rPr>
            <w:rStyle w:val="Hyperlink"/>
            <w:rFonts w:ascii="FrankRuehl" w:hAnsi="FrankRuehl" w:cs="FrankRuehl"/>
            <w:u w:val="none"/>
            <w:rtl/>
          </w:rPr>
          <w:t>ט</w:t>
        </w:r>
        <w:r w:rsidRPr="006429B2">
          <w:rPr>
            <w:rStyle w:val="Hyperlink"/>
            <w:rFonts w:ascii="FrankRuehl" w:hAnsi="FrankRuehl" w:cs="FrankRuehl"/>
            <w:u w:val="none"/>
          </w:rPr>
          <w:t>'</w:t>
        </w:r>
      </w:hyperlink>
      <w:r w:rsidRPr="006429B2">
        <w:rPr>
          <w:rFonts w:ascii="FrankRuehl" w:hAnsi="FrankRuehl" w:cs="FrankRuehl"/>
          <w:color w:val="0000FF"/>
          <w:rtl/>
        </w:rPr>
        <w:t xml:space="preserve">, </w:t>
      </w:r>
      <w:hyperlink r:id="rId10" w:history="1">
        <w:r w:rsidRPr="006429B2">
          <w:rPr>
            <w:rStyle w:val="Hyperlink"/>
            <w:rFonts w:ascii="FrankRuehl" w:hAnsi="FrankRuehl" w:cs="FrankRuehl"/>
            <w:u w:val="none"/>
          </w:rPr>
          <w:t xml:space="preserve">144 </w:t>
        </w:r>
      </w:hyperlink>
      <w:r w:rsidRPr="006429B2">
        <w:rPr>
          <w:rFonts w:ascii="FrankRuehl" w:hAnsi="FrankRuehl" w:cs="FrankRuehl"/>
          <w:color w:val="0000FF"/>
          <w:rtl/>
        </w:rPr>
        <w:t>(א)</w:t>
      </w:r>
    </w:p>
    <w:p w14:paraId="51D27D4E" w14:textId="77777777" w:rsidR="00F95AEB" w:rsidRPr="006429B2" w:rsidRDefault="00F95AEB" w:rsidP="006429B2">
      <w:pPr>
        <w:spacing w:line="360" w:lineRule="auto"/>
        <w:rPr>
          <w:rFonts w:cs="Times New Roman"/>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5AEB" w:rsidRPr="001103B6" w14:paraId="47C507E8" w14:textId="77777777" w:rsidTr="00F95AEB">
        <w:trPr>
          <w:trHeight w:val="355"/>
          <w:jc w:val="center"/>
        </w:trPr>
        <w:tc>
          <w:tcPr>
            <w:tcW w:w="8820" w:type="dxa"/>
            <w:tcBorders>
              <w:top w:val="nil"/>
              <w:left w:val="nil"/>
              <w:bottom w:val="nil"/>
              <w:right w:val="nil"/>
            </w:tcBorders>
            <w:shd w:val="clear" w:color="auto" w:fill="auto"/>
          </w:tcPr>
          <w:p w14:paraId="131E0C0E" w14:textId="77777777" w:rsidR="00BF4A15" w:rsidRPr="00BF4A15" w:rsidRDefault="00BF4A15" w:rsidP="00BF4A15">
            <w:pPr>
              <w:spacing w:line="360" w:lineRule="auto"/>
              <w:jc w:val="center"/>
              <w:rPr>
                <w:rFonts w:cs="Times New Roman"/>
                <w:b/>
                <w:bCs/>
                <w:u w:val="single"/>
                <w:rtl/>
              </w:rPr>
            </w:pPr>
            <w:bookmarkStart w:id="5" w:name="PsakDin" w:colFirst="0" w:colLast="0"/>
            <w:bookmarkEnd w:id="0"/>
            <w:r w:rsidRPr="00BF4A15">
              <w:rPr>
                <w:rFonts w:cs="Times New Roman"/>
                <w:b/>
                <w:bCs/>
                <w:u w:val="single"/>
                <w:rtl/>
              </w:rPr>
              <w:t>גזר דין</w:t>
            </w:r>
          </w:p>
          <w:p w14:paraId="02C12C16" w14:textId="77777777" w:rsidR="00F95AEB" w:rsidRPr="00BF4A15" w:rsidRDefault="00F95AEB" w:rsidP="00BF4A15">
            <w:pPr>
              <w:spacing w:line="360" w:lineRule="auto"/>
              <w:jc w:val="center"/>
              <w:rPr>
                <w:rFonts w:cs="Times New Roman"/>
                <w:bCs/>
                <w:u w:val="single"/>
                <w:rtl/>
              </w:rPr>
            </w:pPr>
          </w:p>
        </w:tc>
      </w:tr>
      <w:bookmarkEnd w:id="5"/>
    </w:tbl>
    <w:p w14:paraId="6CCD26CC" w14:textId="77777777" w:rsidR="00F95AEB" w:rsidRPr="00F95AEB" w:rsidRDefault="00F95AEB" w:rsidP="00F95AEB">
      <w:pPr>
        <w:spacing w:line="360" w:lineRule="auto"/>
        <w:rPr>
          <w:rFonts w:cs="Times New Roman"/>
          <w:b/>
          <w:bCs/>
          <w:rtl/>
        </w:rPr>
      </w:pPr>
    </w:p>
    <w:p w14:paraId="155656F3" w14:textId="77777777" w:rsidR="00F95AEB" w:rsidRPr="00F95AEB" w:rsidRDefault="00F95AEB" w:rsidP="00F95AEB">
      <w:pPr>
        <w:spacing w:line="360" w:lineRule="auto"/>
        <w:ind w:left="1440"/>
        <w:jc w:val="both"/>
        <w:rPr>
          <w:rFonts w:cs="Times New Roman"/>
          <w:b/>
          <w:bCs/>
        </w:rPr>
      </w:pPr>
      <w:r w:rsidRPr="00F95AEB">
        <w:rPr>
          <w:rFonts w:cs="Times New Roman"/>
          <w:b/>
          <w:bCs/>
          <w:rtl/>
        </w:rPr>
        <w:t xml:space="preserve">"ענישת עבריינים אינה עניין מיכני . לא ראוי להטיל גזרי דין לפי תעריפים ..על השופטים מוטל לקבוע את העונש ההולם לנאשמים האינדוידואליים העומדים לפניהם.." </w:t>
      </w:r>
    </w:p>
    <w:p w14:paraId="2C525F0D" w14:textId="77777777" w:rsidR="00F95AEB" w:rsidRPr="00F95AEB" w:rsidRDefault="00F95AEB" w:rsidP="00F95AEB">
      <w:pPr>
        <w:spacing w:line="360" w:lineRule="auto"/>
        <w:ind w:left="1440"/>
        <w:jc w:val="both"/>
        <w:rPr>
          <w:rFonts w:cs="Times New Roman"/>
          <w:b/>
          <w:bCs/>
          <w:rtl/>
        </w:rPr>
      </w:pPr>
      <w:r w:rsidRPr="00F95AEB">
        <w:rPr>
          <w:rFonts w:cs="Times New Roman"/>
          <w:b/>
          <w:bCs/>
          <w:rtl/>
        </w:rPr>
        <w:t xml:space="preserve">השופטת דליה דורנר </w:t>
      </w:r>
      <w:hyperlink r:id="rId11" w:history="1">
        <w:r w:rsidR="00BF4A15" w:rsidRPr="00BF4A15">
          <w:rPr>
            <w:rFonts w:cs="Times New Roman"/>
            <w:b/>
            <w:bCs/>
            <w:color w:val="0000FF"/>
            <w:u w:val="single"/>
            <w:rtl/>
          </w:rPr>
          <w:t>ע"פ 5106/99</w:t>
        </w:r>
      </w:hyperlink>
      <w:r w:rsidRPr="00F95AEB">
        <w:rPr>
          <w:rFonts w:cs="Times New Roman"/>
          <w:b/>
          <w:bCs/>
          <w:rtl/>
        </w:rPr>
        <w:t xml:space="preserve"> אבו נג'ימה נ' מדינת ישראל פ"ד נד ( 1 ) 350 ( 2000). </w:t>
      </w:r>
    </w:p>
    <w:p w14:paraId="6F154718" w14:textId="77777777" w:rsidR="00F95AEB" w:rsidRPr="00F95AEB" w:rsidRDefault="00F95AEB" w:rsidP="00F95AEB">
      <w:pPr>
        <w:spacing w:line="360" w:lineRule="auto"/>
        <w:ind w:left="1440"/>
        <w:jc w:val="both"/>
        <w:rPr>
          <w:rFonts w:cs="Times New Roman"/>
          <w:b/>
          <w:bCs/>
          <w:rtl/>
        </w:rPr>
      </w:pPr>
    </w:p>
    <w:p w14:paraId="1E55479A" w14:textId="77777777" w:rsidR="00F95AEB" w:rsidRPr="00F95AEB" w:rsidRDefault="00F95AEB" w:rsidP="00F95AEB">
      <w:pPr>
        <w:spacing w:line="360" w:lineRule="auto"/>
        <w:ind w:left="1440"/>
        <w:jc w:val="both"/>
        <w:rPr>
          <w:rFonts w:cs="Times New Roman"/>
          <w:b/>
          <w:bCs/>
          <w:rtl/>
        </w:rPr>
      </w:pPr>
      <w:r w:rsidRPr="00F95AEB">
        <w:rPr>
          <w:rFonts w:cs="Times New Roman"/>
          <w:b/>
          <w:bCs/>
          <w:rtl/>
        </w:rPr>
        <w:t xml:space="preserve">החברה מבקשת הרתעת הרבים ומולה הנאשם מבקש רחמים. </w:t>
      </w:r>
      <w:r w:rsidRPr="00F95AEB">
        <w:rPr>
          <w:rFonts w:cs="Times New Roman" w:hint="cs"/>
          <w:b/>
          <w:bCs/>
          <w:rtl/>
        </w:rPr>
        <w:t>לא יוכל בית המשפט להתע</w:t>
      </w:r>
      <w:r w:rsidRPr="00F95AEB">
        <w:rPr>
          <w:rFonts w:cs="Times New Roman"/>
          <w:b/>
          <w:bCs/>
          <w:rtl/>
        </w:rPr>
        <w:t xml:space="preserve">לם </w:t>
      </w:r>
      <w:r w:rsidRPr="00F95AEB">
        <w:rPr>
          <w:rFonts w:cs="Times New Roman" w:hint="cs"/>
          <w:b/>
          <w:bCs/>
          <w:rtl/>
        </w:rPr>
        <w:t xml:space="preserve">מ"צעיר" בודד."עולה" ארצה בודד. תקופת שירות צבאי -"חייל בודד". היום "דר רחוב" בודד. דינו "דין יתום בודד" ולא מאב או אם. בית המשפט ידוע </w:t>
      </w:r>
      <w:r w:rsidRPr="00F95AEB">
        <w:rPr>
          <w:rFonts w:cs="Times New Roman" w:hint="cs"/>
          <w:b/>
          <w:bCs/>
          <w:rtl/>
        </w:rPr>
        <w:lastRenderedPageBreak/>
        <w:t xml:space="preserve">יידע </w:t>
      </w:r>
      <w:r w:rsidRPr="00F95AEB">
        <w:rPr>
          <w:rFonts w:cs="Times New Roman"/>
          <w:b/>
          <w:bCs/>
          <w:rtl/>
        </w:rPr>
        <w:t xml:space="preserve"> ליתן הכתף בדין, לתמוך גופו של מי שהכול מעידים בו היום, </w:t>
      </w:r>
      <w:r w:rsidRPr="00F95AEB">
        <w:rPr>
          <w:rFonts w:cs="Times New Roman" w:hint="cs"/>
          <w:b/>
          <w:bCs/>
          <w:rtl/>
        </w:rPr>
        <w:t xml:space="preserve">שאין פסיעותיו יכולות להרימו, והוא נופל ברוחו בייאושו. </w:t>
      </w:r>
    </w:p>
    <w:p w14:paraId="48A8975E" w14:textId="77777777" w:rsidR="00F95AEB" w:rsidRPr="00F95AEB" w:rsidRDefault="00F95AEB" w:rsidP="00F95AEB">
      <w:pPr>
        <w:spacing w:line="360" w:lineRule="auto"/>
        <w:ind w:left="1440"/>
        <w:jc w:val="both"/>
        <w:rPr>
          <w:rFonts w:cs="Times New Roman"/>
          <w:b/>
          <w:bCs/>
          <w:rtl/>
        </w:rPr>
      </w:pPr>
      <w:r w:rsidRPr="00F95AEB">
        <w:rPr>
          <w:rFonts w:cs="Times New Roman"/>
          <w:b/>
          <w:bCs/>
          <w:rtl/>
        </w:rPr>
        <w:t>גם אם מעד</w:t>
      </w:r>
      <w:r w:rsidRPr="00F95AEB">
        <w:rPr>
          <w:rFonts w:cs="Times New Roman" w:hint="cs"/>
          <w:b/>
          <w:bCs/>
          <w:rtl/>
        </w:rPr>
        <w:t>,</w:t>
      </w:r>
      <w:r w:rsidRPr="00F95AEB">
        <w:rPr>
          <w:rFonts w:cs="Times New Roman"/>
          <w:b/>
          <w:bCs/>
          <w:rtl/>
        </w:rPr>
        <w:t xml:space="preserve"> </w:t>
      </w:r>
      <w:r w:rsidRPr="00F95AEB">
        <w:rPr>
          <w:rFonts w:cs="Times New Roman" w:hint="cs"/>
          <w:b/>
          <w:bCs/>
          <w:rtl/>
        </w:rPr>
        <w:t xml:space="preserve">עוד חזון למועד. היום </w:t>
      </w:r>
      <w:r w:rsidRPr="00F95AEB">
        <w:rPr>
          <w:rFonts w:cs="Times New Roman"/>
          <w:b/>
          <w:bCs/>
          <w:rtl/>
        </w:rPr>
        <w:t xml:space="preserve">לא תקצר ידו של בית המשפט מהושטה לו, </w:t>
      </w:r>
      <w:r w:rsidRPr="00F95AEB">
        <w:rPr>
          <w:rFonts w:cs="Times New Roman" w:hint="cs"/>
          <w:b/>
          <w:bCs/>
          <w:rtl/>
        </w:rPr>
        <w:t xml:space="preserve">משאמר </w:t>
      </w:r>
      <w:r w:rsidRPr="00F95AEB">
        <w:rPr>
          <w:rFonts w:cs="Times New Roman"/>
          <w:b/>
          <w:bCs/>
          <w:rtl/>
        </w:rPr>
        <w:t xml:space="preserve"> "הנני"</w:t>
      </w:r>
      <w:r w:rsidRPr="00F95AEB">
        <w:rPr>
          <w:rFonts w:cs="Times New Roman" w:hint="cs"/>
          <w:b/>
          <w:bCs/>
          <w:rtl/>
        </w:rPr>
        <w:t xml:space="preserve"> בעבור המדינה, הזקוקה לכל קוראי שמה.  </w:t>
      </w:r>
    </w:p>
    <w:p w14:paraId="06C3C260" w14:textId="77777777" w:rsidR="00F95AEB" w:rsidRPr="00F95AEB" w:rsidRDefault="00F95AEB" w:rsidP="00F95AEB">
      <w:pPr>
        <w:spacing w:line="360" w:lineRule="auto"/>
        <w:rPr>
          <w:rFonts w:cs="Times New Roman"/>
          <w:b/>
          <w:bCs/>
          <w:rtl/>
        </w:rPr>
      </w:pPr>
    </w:p>
    <w:p w14:paraId="1F048C75" w14:textId="77777777" w:rsidR="00F95AEB" w:rsidRPr="00F95AEB" w:rsidRDefault="00F95AEB" w:rsidP="00F95AEB">
      <w:pPr>
        <w:spacing w:line="360" w:lineRule="auto"/>
        <w:rPr>
          <w:rFonts w:cs="Times New Roman"/>
          <w:color w:val="000000"/>
          <w:rtl/>
        </w:rPr>
      </w:pPr>
    </w:p>
    <w:p w14:paraId="0C8D2518" w14:textId="77777777" w:rsidR="00F95AEB" w:rsidRPr="00F95AEB" w:rsidRDefault="00F95AEB" w:rsidP="00F95AEB">
      <w:pPr>
        <w:spacing w:line="360" w:lineRule="auto"/>
        <w:rPr>
          <w:rFonts w:cs="Times New Roman"/>
          <w:color w:val="000000"/>
          <w:rtl/>
        </w:rPr>
      </w:pPr>
    </w:p>
    <w:p w14:paraId="1DD4D33A" w14:textId="77777777" w:rsidR="00F95AEB" w:rsidRPr="00F95AEB" w:rsidRDefault="00F95AEB" w:rsidP="00F95AEB">
      <w:pPr>
        <w:spacing w:line="360" w:lineRule="auto"/>
        <w:rPr>
          <w:rFonts w:cs="Times New Roman"/>
          <w:color w:val="000000"/>
        </w:rPr>
      </w:pPr>
      <w:r w:rsidRPr="00F95AEB">
        <w:rPr>
          <w:rFonts w:cs="Times New Roman"/>
          <w:color w:val="000000"/>
          <w:rtl/>
        </w:rPr>
        <w:t>מבוא ועובדות כתב האישום:</w:t>
      </w:r>
    </w:p>
    <w:p w14:paraId="08B812D1" w14:textId="77777777" w:rsidR="00F95AEB" w:rsidRPr="00F95AEB" w:rsidRDefault="00F95AEB" w:rsidP="00F95AEB">
      <w:pPr>
        <w:spacing w:line="360" w:lineRule="auto"/>
        <w:rPr>
          <w:rFonts w:cs="Times New Roman"/>
          <w:color w:val="000000"/>
        </w:rPr>
      </w:pPr>
    </w:p>
    <w:p w14:paraId="18B69EFD" w14:textId="77777777" w:rsidR="00F95AEB" w:rsidRPr="00F95AEB" w:rsidRDefault="00F95AEB" w:rsidP="00F95AEB">
      <w:pPr>
        <w:pStyle w:val="aa"/>
        <w:numPr>
          <w:ilvl w:val="0"/>
          <w:numId w:val="1"/>
        </w:numPr>
        <w:spacing w:line="360" w:lineRule="auto"/>
        <w:rPr>
          <w:rFonts w:ascii="Times New Roman" w:hAnsi="Times New Roman" w:cs="Times New Roman"/>
          <w:sz w:val="24"/>
          <w:szCs w:val="24"/>
          <w:rtl/>
        </w:rPr>
      </w:pPr>
      <w:bookmarkStart w:id="6" w:name="ABSTRACT_START"/>
      <w:bookmarkEnd w:id="6"/>
      <w:r w:rsidRPr="00F95AEB">
        <w:rPr>
          <w:rFonts w:ascii="Times New Roman" w:hAnsi="Times New Roman" w:cs="Times New Roman"/>
          <w:color w:val="000000"/>
          <w:sz w:val="24"/>
          <w:szCs w:val="24"/>
          <w:rtl/>
        </w:rPr>
        <w:t xml:space="preserve">הנאשם הורשע על פי הודאתו בעובדות כתב האישום המתוקן, בעבירה של </w:t>
      </w:r>
      <w:r w:rsidRPr="00F95AEB">
        <w:rPr>
          <w:rFonts w:ascii="Times New Roman" w:hAnsi="Times New Roman" w:cs="Times New Roman"/>
          <w:b/>
          <w:bCs/>
          <w:sz w:val="24"/>
          <w:szCs w:val="24"/>
          <w:rtl/>
        </w:rPr>
        <w:t>החזקת חלק של נשק או תחמושת</w:t>
      </w:r>
      <w:r w:rsidRPr="00F95AEB">
        <w:rPr>
          <w:rFonts w:ascii="Times New Roman" w:hAnsi="Times New Roman" w:cs="Times New Roman"/>
          <w:sz w:val="24"/>
          <w:szCs w:val="24"/>
          <w:rtl/>
        </w:rPr>
        <w:t xml:space="preserve"> לפי סעיף </w:t>
      </w:r>
      <w:hyperlink r:id="rId12" w:history="1">
        <w:r w:rsidR="006429B2" w:rsidRPr="006429B2">
          <w:rPr>
            <w:rStyle w:val="Hyperlink"/>
            <w:rFonts w:ascii="Times New Roman" w:hAnsi="Times New Roman" w:cs="Times New Roman"/>
            <w:sz w:val="24"/>
            <w:szCs w:val="24"/>
            <w:rtl/>
          </w:rPr>
          <w:t>144 (א)</w:t>
        </w:r>
      </w:hyperlink>
      <w:r w:rsidRPr="00F95AEB">
        <w:rPr>
          <w:rFonts w:ascii="Times New Roman" w:hAnsi="Times New Roman" w:cs="Times New Roman"/>
          <w:sz w:val="24"/>
          <w:szCs w:val="24"/>
          <w:rtl/>
        </w:rPr>
        <w:t xml:space="preserve"> סיפא ל</w:t>
      </w:r>
      <w:hyperlink r:id="rId13" w:history="1">
        <w:r w:rsidR="00BF4A15" w:rsidRPr="00BF4A15">
          <w:rPr>
            <w:rFonts w:ascii="Times New Roman" w:hAnsi="Times New Roman" w:cs="Times New Roman"/>
            <w:color w:val="0000FF"/>
            <w:sz w:val="24"/>
            <w:szCs w:val="24"/>
            <w:u w:val="single"/>
            <w:rtl/>
          </w:rPr>
          <w:t>חוק העונשין</w:t>
        </w:r>
      </w:hyperlink>
      <w:r w:rsidRPr="00F95AEB">
        <w:rPr>
          <w:rFonts w:ascii="Times New Roman" w:hAnsi="Times New Roman" w:cs="Times New Roman"/>
          <w:sz w:val="24"/>
          <w:szCs w:val="24"/>
          <w:rtl/>
        </w:rPr>
        <w:t xml:space="preserve">, התשל"ז – 1977. </w:t>
      </w:r>
    </w:p>
    <w:p w14:paraId="30FE1931" w14:textId="77777777" w:rsidR="00F95AEB" w:rsidRPr="00F95AEB" w:rsidRDefault="00F95AEB" w:rsidP="00F95AEB">
      <w:pPr>
        <w:spacing w:line="360" w:lineRule="auto"/>
        <w:rPr>
          <w:rFonts w:cs="Times New Roman"/>
          <w:rtl/>
        </w:rPr>
      </w:pPr>
      <w:bookmarkStart w:id="7" w:name="ABSTRACT_END"/>
      <w:bookmarkEnd w:id="7"/>
    </w:p>
    <w:p w14:paraId="1F193901" w14:textId="77777777" w:rsidR="00F95AEB" w:rsidRPr="00F95AEB" w:rsidRDefault="00F95AEB" w:rsidP="00F95AEB">
      <w:pPr>
        <w:pStyle w:val="aa"/>
        <w:numPr>
          <w:ilvl w:val="0"/>
          <w:numId w:val="1"/>
        </w:numPr>
        <w:spacing w:line="360" w:lineRule="auto"/>
        <w:rPr>
          <w:rFonts w:ascii="Times New Roman" w:hAnsi="Times New Roman" w:cs="Times New Roman"/>
          <w:color w:val="000000"/>
          <w:sz w:val="24"/>
          <w:szCs w:val="24"/>
          <w:rtl/>
        </w:rPr>
      </w:pPr>
      <w:r w:rsidRPr="00F95AEB">
        <w:rPr>
          <w:rFonts w:ascii="Times New Roman" w:hAnsi="Times New Roman" w:cs="Times New Roman"/>
          <w:color w:val="000000"/>
          <w:sz w:val="24"/>
          <w:szCs w:val="24"/>
          <w:rtl/>
        </w:rPr>
        <w:t>בהתאם לעובדות כתב האישום המתוקן, בתאריך 4.12.2018, בשעה 06:10 או בסמוך לכך, ברחוב בית לחם 2 בבאר שבע (להלן: "</w:t>
      </w:r>
      <w:r w:rsidRPr="00F95AEB">
        <w:rPr>
          <w:rFonts w:ascii="Times New Roman" w:hAnsi="Times New Roman" w:cs="Times New Roman"/>
          <w:b/>
          <w:bCs/>
          <w:color w:val="000000"/>
          <w:sz w:val="24"/>
          <w:szCs w:val="24"/>
          <w:rtl/>
        </w:rPr>
        <w:t>בית החייל</w:t>
      </w:r>
      <w:r w:rsidRPr="00F95AEB">
        <w:rPr>
          <w:rFonts w:ascii="Times New Roman" w:hAnsi="Times New Roman" w:cs="Times New Roman"/>
          <w:color w:val="000000"/>
          <w:sz w:val="24"/>
          <w:szCs w:val="24"/>
          <w:rtl/>
        </w:rPr>
        <w:t xml:space="preserve">")החזיק הנאשם בתיק בחדרו, 36 כדורים מסוג 5.56 מ"מ, 2 מחסניות </w:t>
      </w:r>
      <w:r w:rsidRPr="00F95AEB">
        <w:rPr>
          <w:rFonts w:ascii="Times New Roman" w:hAnsi="Times New Roman" w:cs="Times New Roman"/>
          <w:color w:val="000000"/>
          <w:sz w:val="24"/>
          <w:szCs w:val="24"/>
        </w:rPr>
        <w:t>M</w:t>
      </w:r>
      <w:r w:rsidRPr="00F95AEB">
        <w:rPr>
          <w:rFonts w:ascii="Times New Roman" w:hAnsi="Times New Roman" w:cs="Times New Roman"/>
          <w:color w:val="000000"/>
          <w:sz w:val="24"/>
          <w:szCs w:val="24"/>
          <w:rtl/>
        </w:rPr>
        <w:t xml:space="preserve">-16 ריקות , רימון הלם מסנוור </w:t>
      </w:r>
      <w:r w:rsidRPr="00F95AEB">
        <w:rPr>
          <w:rFonts w:ascii="Times New Roman" w:hAnsi="Times New Roman" w:cs="Times New Roman"/>
          <w:color w:val="000000"/>
          <w:sz w:val="24"/>
          <w:szCs w:val="24"/>
        </w:rPr>
        <w:t>M</w:t>
      </w:r>
      <w:r w:rsidRPr="00F95AEB">
        <w:rPr>
          <w:rFonts w:ascii="Times New Roman" w:hAnsi="Times New Roman" w:cs="Times New Roman"/>
          <w:color w:val="000000"/>
          <w:sz w:val="24"/>
          <w:szCs w:val="24"/>
          <w:rtl/>
        </w:rPr>
        <w:t xml:space="preserve">7290, כדור 40מ"מ גז מדמיע, וכדור תאורה מסוג </w:t>
      </w:r>
      <w:r w:rsidRPr="00F95AEB">
        <w:rPr>
          <w:rFonts w:ascii="Times New Roman" w:hAnsi="Times New Roman" w:cs="Times New Roman"/>
          <w:color w:val="000000"/>
          <w:sz w:val="24"/>
          <w:szCs w:val="24"/>
        </w:rPr>
        <w:t>M 583A1</w:t>
      </w:r>
      <w:r w:rsidRPr="00F95AEB">
        <w:rPr>
          <w:rFonts w:ascii="Times New Roman" w:hAnsi="Times New Roman" w:cs="Times New Roman"/>
          <w:color w:val="000000"/>
          <w:sz w:val="24"/>
          <w:szCs w:val="24"/>
          <w:rtl/>
        </w:rPr>
        <w:t xml:space="preserve"> , בלא רשות על פי דין להחזקתם.</w:t>
      </w:r>
      <w:r w:rsidRPr="00F95AEB">
        <w:rPr>
          <w:rFonts w:ascii="Times New Roman" w:hAnsi="Times New Roman" w:cs="Times New Roman" w:hint="cs"/>
          <w:color w:val="000000"/>
          <w:sz w:val="24"/>
          <w:szCs w:val="24"/>
          <w:rtl/>
        </w:rPr>
        <w:t xml:space="preserve"> הכול כאמור בכתב האישום המתוקן.</w:t>
      </w:r>
    </w:p>
    <w:p w14:paraId="25ACAACA" w14:textId="77777777" w:rsidR="00F95AEB" w:rsidRPr="00F95AEB" w:rsidRDefault="00F95AEB" w:rsidP="00F95AEB">
      <w:pPr>
        <w:spacing w:line="360" w:lineRule="auto"/>
        <w:jc w:val="both"/>
        <w:rPr>
          <w:rFonts w:cs="Times New Roman"/>
          <w:color w:val="000000"/>
          <w:u w:val="single"/>
          <w:rtl/>
        </w:rPr>
      </w:pPr>
    </w:p>
    <w:p w14:paraId="6C20CF89" w14:textId="77777777" w:rsidR="00F95AEB" w:rsidRPr="00F95AEB" w:rsidRDefault="00F95AEB" w:rsidP="00F95AEB">
      <w:pPr>
        <w:spacing w:line="360" w:lineRule="auto"/>
        <w:jc w:val="both"/>
        <w:rPr>
          <w:rFonts w:cs="Times New Roman"/>
          <w:b/>
          <w:bCs/>
          <w:color w:val="000000"/>
          <w:u w:val="single"/>
        </w:rPr>
      </w:pPr>
      <w:r w:rsidRPr="00F95AEB">
        <w:rPr>
          <w:rFonts w:cs="Times New Roman"/>
          <w:b/>
          <w:bCs/>
          <w:color w:val="000000"/>
          <w:u w:val="single"/>
          <w:rtl/>
        </w:rPr>
        <w:t>תמצית תסקירי שירות המבחן</w:t>
      </w:r>
    </w:p>
    <w:p w14:paraId="41C6B7E6" w14:textId="77777777" w:rsidR="00F95AEB" w:rsidRPr="00F95AEB" w:rsidRDefault="00F95AEB" w:rsidP="00F95AEB">
      <w:pPr>
        <w:spacing w:line="360" w:lineRule="auto"/>
        <w:jc w:val="both"/>
        <w:rPr>
          <w:rFonts w:cs="Times New Roman"/>
          <w:color w:val="000000"/>
          <w:u w:val="single"/>
          <w:rtl/>
        </w:rPr>
      </w:pPr>
    </w:p>
    <w:p w14:paraId="7F89D994" w14:textId="77777777" w:rsidR="00F95AEB" w:rsidRPr="00F95AEB" w:rsidRDefault="00F95AEB" w:rsidP="00F95AEB">
      <w:pPr>
        <w:pStyle w:val="aa"/>
        <w:numPr>
          <w:ilvl w:val="0"/>
          <w:numId w:val="1"/>
        </w:numPr>
        <w:spacing w:line="360" w:lineRule="auto"/>
        <w:jc w:val="both"/>
        <w:rPr>
          <w:rFonts w:ascii="Times New Roman" w:hAnsi="Times New Roman" w:cs="Times New Roman"/>
          <w:color w:val="000000"/>
          <w:sz w:val="24"/>
          <w:szCs w:val="24"/>
          <w:u w:val="single"/>
          <w:rtl/>
        </w:rPr>
      </w:pPr>
      <w:r w:rsidRPr="00F95AEB">
        <w:rPr>
          <w:rFonts w:ascii="Times New Roman" w:hAnsi="Times New Roman" w:cs="Times New Roman"/>
          <w:color w:val="000000"/>
          <w:sz w:val="24"/>
          <w:szCs w:val="24"/>
          <w:u w:val="single"/>
          <w:rtl/>
        </w:rPr>
        <w:t>בתסקיר שירות המבחן מיום 28.8.24 :</w:t>
      </w:r>
      <w:r w:rsidRPr="00F95AEB">
        <w:rPr>
          <w:rFonts w:ascii="Times New Roman" w:hAnsi="Times New Roman" w:cs="Times New Roman"/>
          <w:color w:val="000000"/>
          <w:sz w:val="24"/>
          <w:szCs w:val="24"/>
          <w:rtl/>
        </w:rPr>
        <w:t>סקר עורך התסקיר, את אורחות חיי הנאשם, בן 29, רווק , יליד רוסיה, מתגורר באשקלון, ועובד בעבודות מזדמנות, עלה לישראל בגפו בגיל 14, שירת שירות צבאי מלא, כחייל בודד, וחווה קשיים כלכליים, שהובילו אותו בתקופות מסוימות להיות דר רחוב.</w:t>
      </w:r>
    </w:p>
    <w:p w14:paraId="666CF99A" w14:textId="77777777" w:rsidR="00F95AEB" w:rsidRPr="00F95AEB" w:rsidRDefault="00F95AEB" w:rsidP="00F95AEB">
      <w:pPr>
        <w:pStyle w:val="aa"/>
        <w:numPr>
          <w:ilvl w:val="0"/>
          <w:numId w:val="1"/>
        </w:numPr>
        <w:spacing w:after="160" w:line="360" w:lineRule="auto"/>
        <w:jc w:val="both"/>
        <w:rPr>
          <w:rFonts w:ascii="Times New Roman" w:hAnsi="Times New Roman" w:cs="Times New Roman"/>
          <w:color w:val="000000"/>
          <w:sz w:val="24"/>
          <w:szCs w:val="24"/>
        </w:rPr>
      </w:pPr>
      <w:r w:rsidRPr="00F95AEB">
        <w:rPr>
          <w:rFonts w:ascii="Times New Roman" w:hAnsi="Times New Roman" w:cs="Times New Roman"/>
          <w:color w:val="000000"/>
          <w:sz w:val="24"/>
          <w:szCs w:val="24"/>
          <w:rtl/>
        </w:rPr>
        <w:t>הנאשם נעדר עבר פלילי, בהתייחס לעבירות מושא התיק הנוכחי, הנאשם הודה כי החזיק את בתחמושת והמחסניות, מתקופת שירותו הצבאי, וחשש להחזיר את הציוד מחשש שיואשם בגניבה, והמתין למועד בו יוחל להחזיר את הציוד בצורה אנונימית.</w:t>
      </w:r>
    </w:p>
    <w:p w14:paraId="7DB06614" w14:textId="77777777" w:rsidR="00F95AEB" w:rsidRPr="00F95AEB" w:rsidRDefault="00F95AEB" w:rsidP="00F95AEB">
      <w:pPr>
        <w:pStyle w:val="aa"/>
        <w:numPr>
          <w:ilvl w:val="0"/>
          <w:numId w:val="1"/>
        </w:numPr>
        <w:spacing w:after="160" w:line="360" w:lineRule="auto"/>
        <w:jc w:val="both"/>
        <w:rPr>
          <w:rFonts w:ascii="Times New Roman" w:hAnsi="Times New Roman" w:cs="Times New Roman"/>
          <w:color w:val="000000"/>
          <w:sz w:val="24"/>
          <w:szCs w:val="24"/>
          <w:rtl/>
        </w:rPr>
      </w:pPr>
      <w:r w:rsidRPr="00F95AEB">
        <w:rPr>
          <w:rFonts w:ascii="Times New Roman" w:hAnsi="Times New Roman" w:cs="Times New Roman"/>
          <w:color w:val="000000"/>
          <w:sz w:val="24"/>
          <w:szCs w:val="24"/>
          <w:rtl/>
        </w:rPr>
        <w:t>עורך התסקיר התרשם כי לנאשם נזקקות טיפולית, ויש בכוחו של ההליך המשפטי בכדי לגייס אתו להליך טיפולי שיהלום את צרכיו.</w:t>
      </w:r>
    </w:p>
    <w:p w14:paraId="73490500" w14:textId="77777777" w:rsidR="00F95AEB" w:rsidRPr="00F95AEB" w:rsidRDefault="00F95AEB" w:rsidP="00F95AEB">
      <w:pPr>
        <w:pStyle w:val="aa"/>
        <w:spacing w:after="160" w:line="360" w:lineRule="auto"/>
        <w:ind w:left="0"/>
        <w:jc w:val="both"/>
        <w:rPr>
          <w:rFonts w:ascii="Times New Roman" w:hAnsi="Times New Roman" w:cs="Times New Roman"/>
          <w:color w:val="000000"/>
          <w:sz w:val="24"/>
          <w:szCs w:val="24"/>
          <w:u w:val="single"/>
          <w:rtl/>
        </w:rPr>
      </w:pPr>
    </w:p>
    <w:p w14:paraId="5351B507" w14:textId="77777777" w:rsidR="00F95AEB" w:rsidRPr="00F95AEB" w:rsidRDefault="00F95AEB" w:rsidP="00F95AEB">
      <w:pPr>
        <w:pStyle w:val="aa"/>
        <w:numPr>
          <w:ilvl w:val="0"/>
          <w:numId w:val="1"/>
        </w:numPr>
        <w:spacing w:after="160" w:line="360" w:lineRule="auto"/>
        <w:jc w:val="both"/>
        <w:rPr>
          <w:rFonts w:ascii="Times New Roman" w:hAnsi="Times New Roman" w:cs="Times New Roman"/>
          <w:color w:val="000000"/>
          <w:sz w:val="24"/>
          <w:szCs w:val="24"/>
          <w:rtl/>
        </w:rPr>
      </w:pPr>
      <w:r w:rsidRPr="00F95AEB">
        <w:rPr>
          <w:rFonts w:ascii="Times New Roman" w:hAnsi="Times New Roman" w:cs="Times New Roman"/>
          <w:color w:val="000000"/>
          <w:sz w:val="24"/>
          <w:szCs w:val="24"/>
          <w:u w:val="single"/>
          <w:rtl/>
        </w:rPr>
        <w:lastRenderedPageBreak/>
        <w:t>מתסקיר שירות המבחן מיום 15.10.24</w:t>
      </w:r>
      <w:r w:rsidRPr="00F95AEB">
        <w:rPr>
          <w:rFonts w:ascii="Times New Roman" w:hAnsi="Times New Roman" w:cs="Times New Roman"/>
          <w:color w:val="000000"/>
          <w:sz w:val="24"/>
          <w:szCs w:val="24"/>
          <w:rtl/>
        </w:rPr>
        <w:t>, עולה כי בשיחות שערכה קצינת המבחן עם הנאשם, אשר תאר בפניה כי הוצא מדירתו על רקע אי תשלום שכר הדירה, ונכון לעכשיו הוא דר רחוב, ולן במקלטים, מתמודד עם קשיים הישרדותיים לצד קשיים רגשיים, ללא גורמי סיוע ותמיכה. הנאשם הופנה למחלקת דרי רחוב באשקלון, לצורך פניה לקבלת סיוע כלכלי מביטוח לאומי.</w:t>
      </w:r>
    </w:p>
    <w:p w14:paraId="009ABA45" w14:textId="77777777" w:rsidR="00F95AEB" w:rsidRPr="00F95AEB" w:rsidRDefault="00F95AEB" w:rsidP="00F95AEB">
      <w:pPr>
        <w:spacing w:after="160" w:line="360" w:lineRule="auto"/>
        <w:jc w:val="both"/>
        <w:rPr>
          <w:rFonts w:cs="Times New Roman"/>
          <w:color w:val="000000"/>
          <w:rtl/>
        </w:rPr>
      </w:pPr>
    </w:p>
    <w:p w14:paraId="4AE88BAF" w14:textId="77777777" w:rsidR="00F95AEB" w:rsidRPr="00F95AEB" w:rsidRDefault="00F95AEB" w:rsidP="00F95AEB">
      <w:pPr>
        <w:pStyle w:val="aa"/>
        <w:numPr>
          <w:ilvl w:val="0"/>
          <w:numId w:val="1"/>
        </w:numPr>
        <w:spacing w:after="160" w:line="360" w:lineRule="auto"/>
        <w:jc w:val="both"/>
        <w:rPr>
          <w:rFonts w:ascii="Times New Roman" w:hAnsi="Times New Roman" w:cs="Times New Roman"/>
          <w:color w:val="000000"/>
          <w:sz w:val="24"/>
          <w:szCs w:val="24"/>
          <w:rtl/>
        </w:rPr>
      </w:pPr>
      <w:r w:rsidRPr="00F95AEB">
        <w:rPr>
          <w:rFonts w:ascii="Times New Roman" w:hAnsi="Times New Roman" w:cs="Times New Roman"/>
          <w:color w:val="000000"/>
          <w:sz w:val="24"/>
          <w:szCs w:val="24"/>
          <w:u w:val="single"/>
          <w:rtl/>
        </w:rPr>
        <w:t>בתסקיר שירות המבחן מיום 15.12.24,</w:t>
      </w:r>
      <w:r w:rsidRPr="00F95AEB">
        <w:rPr>
          <w:rFonts w:ascii="Times New Roman" w:hAnsi="Times New Roman" w:cs="Times New Roman"/>
          <w:color w:val="000000"/>
          <w:sz w:val="24"/>
          <w:szCs w:val="24"/>
          <w:rtl/>
        </w:rPr>
        <w:t xml:space="preserve"> מציין עורך התסקיר כי, נקבעו עם הנאשם  מספר פגישות אליהם לא הגיע, בשיחה טלפונית שנערכה אתו, שיתף הנאשם כי בעת הזו הוא מתמודד עם  קשיים הישרדותיים, וכי אינו פנוי להגיע  לפגישה.</w:t>
      </w:r>
    </w:p>
    <w:p w14:paraId="56438F44" w14:textId="77777777" w:rsidR="00F95AEB" w:rsidRPr="00F95AEB" w:rsidRDefault="00F95AEB" w:rsidP="00F95AEB">
      <w:pPr>
        <w:pStyle w:val="aa"/>
        <w:numPr>
          <w:ilvl w:val="0"/>
          <w:numId w:val="1"/>
        </w:numPr>
        <w:spacing w:after="160" w:line="360" w:lineRule="auto"/>
        <w:jc w:val="both"/>
        <w:rPr>
          <w:rFonts w:ascii="Times New Roman" w:hAnsi="Times New Roman" w:cs="Times New Roman"/>
          <w:color w:val="000000"/>
          <w:sz w:val="24"/>
          <w:szCs w:val="24"/>
          <w:rtl/>
        </w:rPr>
      </w:pPr>
      <w:r w:rsidRPr="00F95AEB">
        <w:rPr>
          <w:rFonts w:ascii="Times New Roman" w:hAnsi="Times New Roman" w:cs="Times New Roman"/>
          <w:color w:val="000000"/>
          <w:sz w:val="24"/>
          <w:szCs w:val="24"/>
          <w:rtl/>
        </w:rPr>
        <w:t>לאור האמור, ועל רקע קשייו של הנאשם להירתם ולשתף פעולה עם שירות המבחן, לא בא בהמלצה טיפולית בעינינו.</w:t>
      </w:r>
    </w:p>
    <w:p w14:paraId="78DC0F12" w14:textId="77777777" w:rsidR="00F95AEB" w:rsidRPr="00F95AEB" w:rsidRDefault="00F95AEB" w:rsidP="00F95AEB">
      <w:pPr>
        <w:pStyle w:val="aa"/>
        <w:numPr>
          <w:ilvl w:val="0"/>
          <w:numId w:val="1"/>
        </w:numPr>
        <w:spacing w:after="160" w:line="360" w:lineRule="auto"/>
        <w:jc w:val="both"/>
        <w:rPr>
          <w:rFonts w:ascii="Times New Roman" w:hAnsi="Times New Roman" w:cs="Times New Roman"/>
          <w:color w:val="000000"/>
          <w:sz w:val="24"/>
          <w:szCs w:val="24"/>
        </w:rPr>
      </w:pPr>
      <w:r w:rsidRPr="00F95AEB">
        <w:rPr>
          <w:rFonts w:ascii="Times New Roman" w:hAnsi="Times New Roman" w:cs="Times New Roman"/>
          <w:color w:val="000000"/>
          <w:sz w:val="24"/>
          <w:szCs w:val="24"/>
          <w:rtl/>
        </w:rPr>
        <w:t xml:space="preserve">באשר להמלצה עונשית, לאור כתב האישום המתוקן, העובדה כי מדובר בנאשם נעדר עבר פלילי, הנמצא בקשיי הישרדות כלכלים, המליץ עורך התסקיר על ענישה הרתעתית בדמות מאסר על תנאי, לצד התחייבות. </w:t>
      </w:r>
    </w:p>
    <w:p w14:paraId="2D3B30E8" w14:textId="77777777" w:rsidR="00F95AEB" w:rsidRPr="00F95AEB" w:rsidRDefault="00F95AEB" w:rsidP="00F95AEB">
      <w:pPr>
        <w:spacing w:line="360" w:lineRule="auto"/>
        <w:jc w:val="both"/>
        <w:rPr>
          <w:rFonts w:cs="Times New Roman"/>
          <w:color w:val="000000"/>
          <w:highlight w:val="yellow"/>
          <w:u w:val="single"/>
          <w:rtl/>
        </w:rPr>
      </w:pPr>
    </w:p>
    <w:p w14:paraId="52D0086D" w14:textId="77777777" w:rsidR="00F95AEB" w:rsidRPr="00F95AEB" w:rsidRDefault="00F95AEB" w:rsidP="00F95AEB">
      <w:pPr>
        <w:spacing w:line="360" w:lineRule="auto"/>
        <w:jc w:val="both"/>
        <w:rPr>
          <w:rFonts w:cs="Times New Roman"/>
          <w:b/>
          <w:bCs/>
          <w:color w:val="000000"/>
          <w:u w:val="single"/>
          <w:rtl/>
        </w:rPr>
      </w:pPr>
      <w:r w:rsidRPr="00F95AEB">
        <w:rPr>
          <w:rFonts w:cs="Times New Roman"/>
          <w:b/>
          <w:bCs/>
          <w:color w:val="000000"/>
          <w:u w:val="single"/>
          <w:rtl/>
        </w:rPr>
        <w:t xml:space="preserve">תמצית טענות המאשימה : </w:t>
      </w:r>
    </w:p>
    <w:p w14:paraId="11E016C4" w14:textId="77777777" w:rsidR="00F95AEB" w:rsidRPr="00F95AEB" w:rsidRDefault="00F95AEB" w:rsidP="00F95AEB">
      <w:pPr>
        <w:spacing w:line="360" w:lineRule="auto"/>
        <w:jc w:val="both"/>
        <w:rPr>
          <w:rFonts w:cs="Times New Roman"/>
          <w:b/>
          <w:bCs/>
          <w:color w:val="000000"/>
          <w:u w:val="single"/>
          <w:rtl/>
        </w:rPr>
      </w:pPr>
    </w:p>
    <w:p w14:paraId="5CD61686" w14:textId="77777777" w:rsidR="00F95AEB" w:rsidRPr="00F95AEB" w:rsidRDefault="00F95AEB" w:rsidP="00F95AEB">
      <w:pPr>
        <w:pStyle w:val="aa"/>
        <w:numPr>
          <w:ilvl w:val="0"/>
          <w:numId w:val="1"/>
        </w:numPr>
        <w:snapToGrid w:val="0"/>
        <w:spacing w:line="360" w:lineRule="auto"/>
        <w:jc w:val="both"/>
        <w:rPr>
          <w:rFonts w:ascii="Times New Roman" w:hAnsi="Times New Roman" w:cs="Times New Roman"/>
          <w:color w:val="000000"/>
          <w:sz w:val="24"/>
          <w:szCs w:val="24"/>
          <w:rtl/>
        </w:rPr>
      </w:pPr>
      <w:r w:rsidRPr="00F95AEB">
        <w:rPr>
          <w:rFonts w:ascii="Times New Roman" w:hAnsi="Times New Roman" w:cs="Times New Roman"/>
          <w:b/>
          <w:bCs/>
          <w:color w:val="000000"/>
          <w:sz w:val="24"/>
          <w:szCs w:val="24"/>
          <w:rtl/>
        </w:rPr>
        <w:t>המאשימה</w:t>
      </w:r>
      <w:r w:rsidRPr="00F95AEB">
        <w:rPr>
          <w:rFonts w:ascii="Times New Roman" w:hAnsi="Times New Roman" w:cs="Times New Roman"/>
          <w:color w:val="000000"/>
          <w:sz w:val="24"/>
          <w:szCs w:val="24"/>
          <w:rtl/>
        </w:rPr>
        <w:t xml:space="preserve"> הגישה טיעוניה  בכתב ובעל פה.</w:t>
      </w:r>
    </w:p>
    <w:p w14:paraId="1C2AEACC"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tl/>
        </w:rPr>
      </w:pPr>
      <w:r w:rsidRPr="00F95AEB">
        <w:rPr>
          <w:rFonts w:ascii="Times New Roman" w:hAnsi="Times New Roman" w:cs="Times New Roman"/>
          <w:b/>
          <w:bCs/>
          <w:color w:val="000000"/>
          <w:sz w:val="24"/>
          <w:szCs w:val="24"/>
          <w:rtl/>
        </w:rPr>
        <w:t>ב"כ המאשימה</w:t>
      </w:r>
      <w:r w:rsidRPr="00F95AEB">
        <w:rPr>
          <w:rFonts w:ascii="Times New Roman" w:hAnsi="Times New Roman" w:cs="Times New Roman"/>
          <w:color w:val="000000"/>
          <w:sz w:val="24"/>
          <w:szCs w:val="24"/>
          <w:rtl/>
        </w:rPr>
        <w:t>, הפנתה למיוחס לנאשם בכתב האישום ולערכים המוגנים אשר נפגעו מעצם ביצוע העבירה</w:t>
      </w:r>
      <w:r w:rsidRPr="00F95AEB">
        <w:rPr>
          <w:rFonts w:ascii="Times New Roman" w:hAnsi="Times New Roman" w:cs="Times New Roman"/>
          <w:sz w:val="24"/>
          <w:szCs w:val="24"/>
          <w:rtl/>
        </w:rPr>
        <w:t xml:space="preserve"> קרי; שלום הציבור וביטחונו.  </w:t>
      </w:r>
    </w:p>
    <w:p w14:paraId="357E5EF7"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בטיעוניה הכתובים, עתרה  המאשימה למתחם עונש שינוע בין 6 חודשים ל-18 חודשי מאסר בפועל, והפנתה לפסיקה התומכת במתחם זה.</w:t>
      </w:r>
    </w:p>
    <w:p w14:paraId="4C0DEED0"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עוד הפנתה לתסקיר שירות המבחן ממנו עולה כי הנאשם לא הגיע למפגשים אליהם זומן, ולא לבדיקות שתן אליהם זומן.</w:t>
      </w:r>
    </w:p>
    <w:p w14:paraId="4D8F8D89"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Pr>
      </w:pPr>
      <w:r w:rsidRPr="00F95AEB">
        <w:rPr>
          <w:rFonts w:ascii="Times New Roman" w:hAnsi="Times New Roman" w:cs="Times New Roman"/>
          <w:sz w:val="24"/>
          <w:szCs w:val="24"/>
          <w:rtl/>
        </w:rPr>
        <w:t>המאשימה מתנגדת להמלצת שירות המבחן לענישה כפי שהמליץ , וטענה כי אין בענישה זו משום גמול והרתעה.</w:t>
      </w:r>
    </w:p>
    <w:p w14:paraId="173590CC"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הנאשם, נעדר עבר פלילי, הודה וחסך זמן שיפוטי יקר.</w:t>
      </w:r>
    </w:p>
    <w:p w14:paraId="7D009548"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Pr>
      </w:pPr>
      <w:r w:rsidRPr="00F95AEB">
        <w:rPr>
          <w:rFonts w:ascii="Times New Roman" w:hAnsi="Times New Roman" w:cs="Times New Roman"/>
          <w:b/>
          <w:bCs/>
          <w:sz w:val="24"/>
          <w:szCs w:val="24"/>
          <w:rtl/>
        </w:rPr>
        <w:t>לסיום עתרה המאשימה</w:t>
      </w:r>
      <w:r w:rsidRPr="00F95AEB">
        <w:rPr>
          <w:rFonts w:ascii="Times New Roman" w:hAnsi="Times New Roman" w:cs="Times New Roman"/>
          <w:sz w:val="24"/>
          <w:szCs w:val="24"/>
          <w:rtl/>
        </w:rPr>
        <w:t>, לעונש מאסר בפועל בשליש התחתון של המתחם, מאסר מותנה ארוך ומרתיע, התחייבות, קנס, וחילוט המוצגים.</w:t>
      </w:r>
    </w:p>
    <w:p w14:paraId="1A6BEDAF" w14:textId="77777777" w:rsidR="00F95AEB" w:rsidRPr="00F95AEB" w:rsidRDefault="00F95AEB" w:rsidP="00F95AEB">
      <w:pPr>
        <w:spacing w:line="360" w:lineRule="auto"/>
        <w:jc w:val="both"/>
        <w:rPr>
          <w:rFonts w:cs="Times New Roman"/>
          <w:color w:val="000000"/>
          <w:highlight w:val="yellow"/>
          <w:u w:val="single"/>
          <w:rtl/>
        </w:rPr>
      </w:pPr>
    </w:p>
    <w:p w14:paraId="398A163C" w14:textId="77777777" w:rsidR="00F95AEB" w:rsidRPr="00F95AEB" w:rsidRDefault="00F95AEB" w:rsidP="00F95AEB">
      <w:pPr>
        <w:spacing w:line="360" w:lineRule="auto"/>
        <w:jc w:val="both"/>
        <w:rPr>
          <w:rFonts w:cs="Times New Roman"/>
          <w:b/>
          <w:bCs/>
          <w:color w:val="000000"/>
          <w:u w:val="single"/>
          <w:rtl/>
        </w:rPr>
      </w:pPr>
      <w:r w:rsidRPr="00F95AEB">
        <w:rPr>
          <w:rFonts w:cs="Times New Roman"/>
          <w:b/>
          <w:bCs/>
          <w:color w:val="000000"/>
          <w:u w:val="single"/>
          <w:rtl/>
        </w:rPr>
        <w:t xml:space="preserve">תמצית טענות ההגנה: </w:t>
      </w:r>
    </w:p>
    <w:p w14:paraId="0183D677" w14:textId="77777777" w:rsidR="00F95AEB" w:rsidRPr="00F95AEB" w:rsidRDefault="00F95AEB" w:rsidP="00F95AEB">
      <w:pPr>
        <w:spacing w:line="360" w:lineRule="auto"/>
        <w:jc w:val="both"/>
        <w:rPr>
          <w:rFonts w:cs="Times New Roman"/>
          <w:b/>
          <w:bCs/>
          <w:color w:val="000000"/>
          <w:u w:val="single"/>
          <w:rtl/>
        </w:rPr>
      </w:pPr>
    </w:p>
    <w:p w14:paraId="39C73E77"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Pr>
      </w:pPr>
      <w:r w:rsidRPr="00F95AEB">
        <w:rPr>
          <w:rFonts w:ascii="Times New Roman" w:hAnsi="Times New Roman" w:cs="Times New Roman"/>
          <w:sz w:val="24"/>
          <w:szCs w:val="24"/>
          <w:rtl/>
        </w:rPr>
        <w:t>ב"כ הנאשם טען כי מתחמי הענישה בעבירות מסוג זה, נעים בין מאסר מותנה ועד 6 חודשי מאסר בפועל שיכול וירוצו בעבודות שירות.</w:t>
      </w:r>
    </w:p>
    <w:p w14:paraId="2BB42DA8"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הנאשם נעדר עבר פלילי, עלה לארץ בגפו בגיל 14, שירת שירות צבאי מלא, כחייל בודד,  ממועד קרות האירוע, התדרדר מצבו, הכלכלי, וכבר מספר שנים  הוא דר רחוב.</w:t>
      </w:r>
    </w:p>
    <w:p w14:paraId="3A483D7B"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שירות המבחן מפרט בהרחבה בתסקירים שהוגשו בעניינו, לגבי מצבו המורכב, והקשיים אותם עבר ועובר בחייו, מה שהוביל לחוסר שיתוף פעולה עם שירות המבחן, שלא נתן המלצה שיקומית  בתסקירו האחרון.</w:t>
      </w:r>
    </w:p>
    <w:p w14:paraId="006B5B0C"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התיק מתנהל מזה 5 שנים, אין מדובר, במצבור נשק שהחזיק הנאשם, שזוהי העבירה הראשונה ויחידה בחייו.</w:t>
      </w:r>
    </w:p>
    <w:p w14:paraId="31909A27"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tl/>
        </w:rPr>
      </w:pPr>
      <w:r w:rsidRPr="00F95AEB">
        <w:rPr>
          <w:rFonts w:ascii="Times New Roman" w:hAnsi="Times New Roman" w:cs="Times New Roman"/>
          <w:b/>
          <w:bCs/>
          <w:sz w:val="24"/>
          <w:szCs w:val="24"/>
          <w:rtl/>
        </w:rPr>
        <w:t>לסיום ביקש ב"כ הנאשם להתחשב בנסיבותיו המיוחדות שפורטו לעיל, להיעתר להמלצת שירות המבחן ולהטיל על הנאשם ענישה צופה פני עתיד.</w:t>
      </w:r>
    </w:p>
    <w:p w14:paraId="137685E4" w14:textId="77777777" w:rsidR="00F95AEB" w:rsidRPr="00F95AEB" w:rsidRDefault="00F95AEB" w:rsidP="00F95AEB">
      <w:pPr>
        <w:spacing w:line="360" w:lineRule="auto"/>
        <w:rPr>
          <w:rFonts w:cs="Times New Roman"/>
          <w:b/>
          <w:bCs/>
          <w:rtl/>
        </w:rPr>
      </w:pPr>
    </w:p>
    <w:p w14:paraId="44FB31E4" w14:textId="77777777" w:rsidR="00F95AEB" w:rsidRPr="00F95AEB" w:rsidRDefault="00F95AEB" w:rsidP="00F95AEB">
      <w:pPr>
        <w:pStyle w:val="aa"/>
        <w:numPr>
          <w:ilvl w:val="0"/>
          <w:numId w:val="1"/>
        </w:numPr>
        <w:spacing w:line="360" w:lineRule="auto"/>
        <w:rPr>
          <w:rFonts w:ascii="Times New Roman" w:hAnsi="Times New Roman" w:cs="Times New Roman"/>
          <w:sz w:val="24"/>
          <w:szCs w:val="24"/>
          <w:rtl/>
        </w:rPr>
      </w:pPr>
      <w:r w:rsidRPr="00F95AEB">
        <w:rPr>
          <w:rFonts w:ascii="Times New Roman" w:hAnsi="Times New Roman" w:cs="Times New Roman"/>
          <w:b/>
          <w:bCs/>
          <w:sz w:val="24"/>
          <w:szCs w:val="24"/>
          <w:rtl/>
        </w:rPr>
        <w:t>הנאשם בדבריו האחרונים לבית המשפט</w:t>
      </w:r>
      <w:r w:rsidRPr="00F95AEB">
        <w:rPr>
          <w:rFonts w:ascii="Times New Roman" w:hAnsi="Times New Roman" w:cs="Times New Roman"/>
          <w:sz w:val="24"/>
          <w:szCs w:val="24"/>
          <w:rtl/>
        </w:rPr>
        <w:t xml:space="preserve"> :</w:t>
      </w:r>
    </w:p>
    <w:p w14:paraId="73B5C08B" w14:textId="77777777" w:rsidR="00F95AEB" w:rsidRPr="00F95AEB" w:rsidRDefault="00F95AEB" w:rsidP="00F95AEB">
      <w:pPr>
        <w:pStyle w:val="aa"/>
        <w:spacing w:line="360" w:lineRule="auto"/>
        <w:rPr>
          <w:rFonts w:ascii="Times New Roman" w:hAnsi="Times New Roman" w:cs="Times New Roman"/>
          <w:sz w:val="24"/>
          <w:szCs w:val="24"/>
        </w:rPr>
      </w:pPr>
      <w:r w:rsidRPr="00F95AEB">
        <w:rPr>
          <w:rFonts w:ascii="Times New Roman" w:hAnsi="Times New Roman" w:cs="Times New Roman"/>
          <w:sz w:val="24"/>
          <w:szCs w:val="24"/>
          <w:rtl/>
        </w:rPr>
        <w:t xml:space="preserve">" אני באתי לישראל על מנת לשרת בצבא, על מנת להיות יהודי, כדי לפתוח את החיים שלי פה. .....אני כחייל בודד, שבא לשרת ועכשיו יש מלחמה ולא רוצים לגייס אותי.......בגלל התיק הזה אין לי חיים כמה שנים, אני מבקש מבית המשפט שייתן לי להתחיל חיים,  אני כבר איבדתי את הכל, רבתי עם כל המשפחה שלי,  אני לבד" </w:t>
      </w:r>
    </w:p>
    <w:p w14:paraId="1EA88C62" w14:textId="77777777" w:rsidR="00F95AEB" w:rsidRPr="00F95AEB" w:rsidRDefault="00F95AEB" w:rsidP="00F95AEB">
      <w:pPr>
        <w:spacing w:after="160" w:line="360" w:lineRule="auto"/>
        <w:jc w:val="both"/>
        <w:rPr>
          <w:rFonts w:cs="Times New Roman"/>
          <w:rtl/>
        </w:rPr>
      </w:pPr>
    </w:p>
    <w:p w14:paraId="431E570E" w14:textId="77777777" w:rsidR="00F95AEB" w:rsidRPr="00F95AEB" w:rsidRDefault="00F95AEB" w:rsidP="00F95AEB">
      <w:pPr>
        <w:spacing w:line="360" w:lineRule="auto"/>
        <w:jc w:val="both"/>
        <w:rPr>
          <w:rFonts w:cs="Times New Roman"/>
          <w:b/>
          <w:bCs/>
        </w:rPr>
      </w:pPr>
      <w:r w:rsidRPr="00F95AEB">
        <w:rPr>
          <w:rFonts w:cs="Times New Roman"/>
          <w:b/>
          <w:bCs/>
          <w:u w:val="single"/>
          <w:rtl/>
        </w:rPr>
        <w:t>קביעת מתחם העונש ההולם</w:t>
      </w:r>
      <w:r w:rsidRPr="00F95AEB">
        <w:rPr>
          <w:rFonts w:cs="Times New Roman"/>
          <w:b/>
          <w:bCs/>
          <w:rtl/>
        </w:rPr>
        <w:t>:</w:t>
      </w:r>
    </w:p>
    <w:p w14:paraId="7DFE8A8D" w14:textId="77777777" w:rsidR="00F95AEB" w:rsidRPr="00F95AEB" w:rsidRDefault="00F95AEB" w:rsidP="00F95AEB">
      <w:pPr>
        <w:pStyle w:val="aa"/>
        <w:widowControl w:val="0"/>
        <w:numPr>
          <w:ilvl w:val="0"/>
          <w:numId w:val="1"/>
        </w:numPr>
        <w:autoSpaceDN w:val="0"/>
        <w:snapToGrid w:val="0"/>
        <w:spacing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בעת קביעת מתחם העונש ההולם (</w:t>
      </w:r>
      <w:hyperlink r:id="rId14" w:history="1">
        <w:r w:rsidR="006429B2" w:rsidRPr="006429B2">
          <w:rPr>
            <w:rStyle w:val="Hyperlink"/>
            <w:rFonts w:ascii="Times New Roman" w:hAnsi="Times New Roman" w:cs="Times New Roman"/>
            <w:sz w:val="24"/>
            <w:szCs w:val="24"/>
            <w:rtl/>
          </w:rPr>
          <w:t>סעיף 40ג</w:t>
        </w:r>
      </w:hyperlink>
      <w:r w:rsidRPr="00F95AEB">
        <w:rPr>
          <w:rFonts w:ascii="Times New Roman" w:hAnsi="Times New Roman" w:cs="Times New Roman"/>
          <w:sz w:val="24"/>
          <w:szCs w:val="24"/>
          <w:rtl/>
        </w:rPr>
        <w:t xml:space="preserve"> ל</w:t>
      </w:r>
      <w:hyperlink r:id="rId15" w:history="1">
        <w:r w:rsidR="00BF4A15" w:rsidRPr="00BF4A15">
          <w:rPr>
            <w:rFonts w:ascii="Times New Roman" w:hAnsi="Times New Roman" w:cs="Times New Roman"/>
            <w:color w:val="0000FF"/>
            <w:sz w:val="24"/>
            <w:szCs w:val="24"/>
            <w:u w:val="single"/>
            <w:rtl/>
          </w:rPr>
          <w:t>חוק העונשין</w:t>
        </w:r>
      </w:hyperlink>
      <w:r w:rsidRPr="00F95AEB">
        <w:rPr>
          <w:rFonts w:ascii="Times New Roman" w:hAnsi="Times New Roman" w:cs="Times New Roman"/>
          <w:sz w:val="24"/>
          <w:szCs w:val="24"/>
          <w:rtl/>
        </w:rPr>
        <w:t xml:space="preserve"> )יש לבדוק את </w:t>
      </w:r>
      <w:r w:rsidRPr="00F95AEB">
        <w:rPr>
          <w:rFonts w:ascii="Times New Roman" w:hAnsi="Times New Roman" w:cs="Times New Roman"/>
          <w:b/>
          <w:bCs/>
          <w:sz w:val="24"/>
          <w:szCs w:val="24"/>
          <w:rtl/>
        </w:rPr>
        <w:t xml:space="preserve">הערך החברתי </w:t>
      </w:r>
      <w:r w:rsidRPr="00F95AEB">
        <w:rPr>
          <w:rFonts w:ascii="Times New Roman" w:hAnsi="Times New Roman" w:cs="Times New Roman"/>
          <w:sz w:val="24"/>
          <w:szCs w:val="24"/>
          <w:rtl/>
        </w:rPr>
        <w:t xml:space="preserve">שנפגע כתוצאה מביצוע העבירה, ואת </w:t>
      </w:r>
      <w:r w:rsidRPr="00F95AEB">
        <w:rPr>
          <w:rFonts w:ascii="Times New Roman" w:hAnsi="Times New Roman" w:cs="Times New Roman"/>
          <w:b/>
          <w:bCs/>
          <w:sz w:val="24"/>
          <w:szCs w:val="24"/>
          <w:rtl/>
        </w:rPr>
        <w:t>מידת הפגיעה בו</w:t>
      </w:r>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מדיניות הענישה הנוהגת</w:t>
      </w:r>
      <w:r w:rsidRPr="00F95AEB">
        <w:rPr>
          <w:rFonts w:ascii="Times New Roman" w:hAnsi="Times New Roman" w:cs="Times New Roman"/>
          <w:sz w:val="24"/>
          <w:szCs w:val="24"/>
          <w:rtl/>
        </w:rPr>
        <w:t xml:space="preserve">, ואת </w:t>
      </w:r>
      <w:r w:rsidRPr="00F95AEB">
        <w:rPr>
          <w:rFonts w:ascii="Times New Roman" w:hAnsi="Times New Roman" w:cs="Times New Roman"/>
          <w:b/>
          <w:bCs/>
          <w:sz w:val="24"/>
          <w:szCs w:val="24"/>
          <w:rtl/>
        </w:rPr>
        <w:t>הנסיבות הקשורות בביצוע העבירה</w:t>
      </w:r>
      <w:r w:rsidRPr="00F95AEB">
        <w:rPr>
          <w:rFonts w:ascii="Times New Roman" w:hAnsi="Times New Roman" w:cs="Times New Roman"/>
          <w:sz w:val="24"/>
          <w:szCs w:val="24"/>
          <w:rtl/>
        </w:rPr>
        <w:t xml:space="preserve">, כמפורט </w:t>
      </w:r>
      <w:hyperlink r:id="rId16" w:history="1">
        <w:r w:rsidR="006429B2" w:rsidRPr="006429B2">
          <w:rPr>
            <w:rStyle w:val="Hyperlink"/>
            <w:rFonts w:ascii="Times New Roman" w:hAnsi="Times New Roman" w:cs="Times New Roman"/>
            <w:sz w:val="24"/>
            <w:szCs w:val="24"/>
            <w:rtl/>
          </w:rPr>
          <w:t>בסעיף 40ט'</w:t>
        </w:r>
      </w:hyperlink>
      <w:r w:rsidRPr="00F95AEB">
        <w:rPr>
          <w:rFonts w:ascii="Times New Roman" w:hAnsi="Times New Roman" w:cs="Times New Roman"/>
          <w:sz w:val="24"/>
          <w:szCs w:val="24"/>
          <w:rtl/>
        </w:rPr>
        <w:t xml:space="preserve"> לחוק העונשין.</w:t>
      </w:r>
    </w:p>
    <w:p w14:paraId="29163497" w14:textId="77777777" w:rsidR="00F95AEB" w:rsidRPr="00F95AEB" w:rsidRDefault="00F95AEB" w:rsidP="00F95AEB">
      <w:pPr>
        <w:snapToGrid w:val="0"/>
        <w:spacing w:line="360" w:lineRule="auto"/>
        <w:jc w:val="both"/>
        <w:rPr>
          <w:rFonts w:cs="Times New Roman"/>
          <w:rtl/>
        </w:rPr>
      </w:pPr>
    </w:p>
    <w:p w14:paraId="53EC57F3" w14:textId="77777777" w:rsidR="00F95AEB" w:rsidRPr="00F95AEB" w:rsidRDefault="00F95AEB" w:rsidP="00F95AEB">
      <w:pPr>
        <w:spacing w:line="360" w:lineRule="auto"/>
        <w:jc w:val="both"/>
        <w:rPr>
          <w:rFonts w:cs="Times New Roman"/>
          <w:u w:val="single"/>
          <w:rtl/>
        </w:rPr>
      </w:pPr>
      <w:r w:rsidRPr="00F95AEB">
        <w:rPr>
          <w:rFonts w:cs="Times New Roman"/>
          <w:u w:val="single"/>
          <w:rtl/>
        </w:rPr>
        <w:t>הערך החברתי:</w:t>
      </w:r>
    </w:p>
    <w:p w14:paraId="2CF6EFFA" w14:textId="77777777" w:rsidR="00F95AEB" w:rsidRPr="00F95AEB" w:rsidRDefault="00F95AEB" w:rsidP="00F95AEB">
      <w:pPr>
        <w:pStyle w:val="aa"/>
        <w:widowControl w:val="0"/>
        <w:autoSpaceDN w:val="0"/>
        <w:snapToGrid w:val="0"/>
        <w:spacing w:line="360" w:lineRule="auto"/>
        <w:jc w:val="both"/>
        <w:rPr>
          <w:rFonts w:ascii="Times New Roman" w:hAnsi="Times New Roman" w:cs="Times New Roman"/>
          <w:sz w:val="24"/>
          <w:szCs w:val="24"/>
        </w:rPr>
      </w:pPr>
      <w:r w:rsidRPr="00F95AEB">
        <w:rPr>
          <w:rFonts w:ascii="Times New Roman" w:hAnsi="Times New Roman" w:cs="Times New Roman"/>
          <w:sz w:val="24"/>
          <w:szCs w:val="24"/>
          <w:rtl/>
        </w:rPr>
        <w:t>הערכים המוגנים שנפגעו בשל מעשי הנאשם בהחזקת תחמושת שלא כדין, הם שמירה על בטחון הציבור ושלמות גופו. בהקשר זה אפנה ל</w:t>
      </w:r>
      <w:hyperlink r:id="rId17" w:history="1">
        <w:r w:rsidR="00BF4A15" w:rsidRPr="00BF4A15">
          <w:rPr>
            <w:rFonts w:ascii="Times New Roman" w:hAnsi="Times New Roman" w:cs="Times New Roman"/>
            <w:color w:val="0000FF"/>
            <w:sz w:val="24"/>
            <w:szCs w:val="24"/>
            <w:u w:val="single"/>
            <w:rtl/>
          </w:rPr>
          <w:t>ע"פ 761/07</w:t>
        </w:r>
      </w:hyperlink>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מדינת ישראל נ' אדרי</w:t>
      </w:r>
      <w:r w:rsidRPr="00F95AEB">
        <w:rPr>
          <w:rFonts w:ascii="Times New Roman" w:hAnsi="Times New Roman" w:cs="Times New Roman"/>
          <w:sz w:val="24"/>
          <w:szCs w:val="24"/>
          <w:rtl/>
        </w:rPr>
        <w:t>, תק-על 2007(1), 3416:</w:t>
      </w:r>
    </w:p>
    <w:p w14:paraId="1861167A" w14:textId="77777777" w:rsidR="00F95AEB" w:rsidRPr="00F95AEB" w:rsidRDefault="00F95AEB" w:rsidP="00F95AEB">
      <w:pPr>
        <w:pStyle w:val="aa"/>
        <w:spacing w:line="360" w:lineRule="auto"/>
        <w:ind w:left="2160" w:right="993"/>
        <w:jc w:val="both"/>
        <w:rPr>
          <w:rFonts w:ascii="Times New Roman" w:hAnsi="Times New Roman" w:cs="Times New Roman"/>
          <w:sz w:val="24"/>
          <w:szCs w:val="24"/>
          <w:rtl/>
        </w:rPr>
      </w:pPr>
      <w:r w:rsidRPr="00F95AEB">
        <w:rPr>
          <w:rFonts w:ascii="Times New Roman" w:hAnsi="Times New Roman" w:cs="Times New Roman"/>
          <w:b/>
          <w:bCs/>
          <w:sz w:val="24"/>
          <w:szCs w:val="24"/>
          <w:rtl/>
        </w:rPr>
        <w:t>"ניסיון השנים האחרונות מלמד שנשק המוחזק שלא כדין מוצא את דרכו לעיתים לידיים עויינות ולעיתים נעשה בו שימוש למטרות פליליות, ואלה גרמו לא אחת לאובדן חיי אדם ולפגיעה בחפים מפשע שכל "חטאם" נבע מכך שהם נקלעו בדרך מקרה לזירת הפשע...."</w:t>
      </w:r>
    </w:p>
    <w:p w14:paraId="5FA7F2D3" w14:textId="77777777" w:rsidR="00F95AEB" w:rsidRPr="00F95AEB" w:rsidRDefault="00F95AEB" w:rsidP="00F95AEB">
      <w:pPr>
        <w:snapToGrid w:val="0"/>
        <w:spacing w:line="360" w:lineRule="auto"/>
        <w:jc w:val="both"/>
        <w:rPr>
          <w:rFonts w:cs="Times New Roman"/>
          <w:b/>
          <w:bCs/>
          <w:u w:val="single"/>
          <w:rtl/>
        </w:rPr>
      </w:pPr>
    </w:p>
    <w:p w14:paraId="491B84CF" w14:textId="77777777" w:rsidR="00F95AEB" w:rsidRPr="00F95AEB" w:rsidRDefault="00F95AEB" w:rsidP="00F95AEB">
      <w:pPr>
        <w:pStyle w:val="aa"/>
        <w:numPr>
          <w:ilvl w:val="0"/>
          <w:numId w:val="1"/>
        </w:numPr>
        <w:spacing w:line="360" w:lineRule="auto"/>
        <w:jc w:val="both"/>
        <w:rPr>
          <w:rFonts w:ascii="Times New Roman" w:hAnsi="Times New Roman" w:cs="Times New Roman"/>
          <w:noProof/>
          <w:sz w:val="24"/>
          <w:szCs w:val="24"/>
          <w:rtl/>
        </w:rPr>
      </w:pPr>
      <w:r w:rsidRPr="00F95AEB">
        <w:rPr>
          <w:rFonts w:ascii="Times New Roman" w:hAnsi="Times New Roman" w:cs="Times New Roman"/>
          <w:b/>
          <w:bCs/>
          <w:noProof/>
          <w:sz w:val="24"/>
          <w:szCs w:val="24"/>
          <w:rtl/>
        </w:rPr>
        <w:t>מידת הפגיעה בערכים המוגנים</w:t>
      </w:r>
      <w:r w:rsidRPr="00F95AEB">
        <w:rPr>
          <w:rFonts w:ascii="Times New Roman" w:hAnsi="Times New Roman" w:cs="Times New Roman"/>
          <w:noProof/>
          <w:sz w:val="24"/>
          <w:szCs w:val="24"/>
          <w:rtl/>
        </w:rPr>
        <w:t xml:space="preserve"> אינה ברף הגבוה, אין להקל ראש בהחזקת חלקי תחמושת ,בשים לב לכך שרימון ההלם הוא ברף התחתון של האמל"ח, ואינו מסוגל להמית, ושאר הכדורים הם מה שיכול להיוותר לחיילים רבים המסיימים שירות סדיר או מילואים. משך שנים לא נעשה שימוש בחלקי התחמושת, ולא נגרם נזק גוף ושאר רכיבי האמל"ח מינוריים, ומן הראוי היה להשתלב באחד ממבצעי השבת ציוד צבאי ולהשיבם ללא כל סנקציה. יש להבדיל בין עבירות החזקת אמל"ח של חייל משוחרר שהותיר בידו חלקי תחמושת, וכל מספר שנים נעשים מבצעי השבה לתחנות המשטרה ברחבי הארץ ללא סנקציה בשל חומרת העבירה כפי שרואה אותה הצבא, לבין מי שלא עבר חינוך והכשרה צהל"ית ובידו אמל"ח שלא ברור מאין הגיע אליו ומה תכליתו. שתי ההחזקות מסוכנות שכן כל אמל"ח מסוכן כשהוא מחוץ למקום רישיון או לאוחז בעל היתר, אך עדיין יש שוני בדרגות הסכנה והנסיבות. כל מקרה לגופו, במיוחד כשצפויים אנו לעשרות אלפי חיילים שיוותרו בתיקיהם ציוד או שאריות כדורים או מחסניות או חלקי תחמושת הראויים להיערכות כללית של הצבא לקליטתם חזרה ללא חשש ובהסברה מתאימה יותר מלענישה מחמירה והוקעתם תחת הוקרה.   </w:t>
      </w:r>
    </w:p>
    <w:p w14:paraId="3FC2D237" w14:textId="77777777" w:rsidR="00F95AEB" w:rsidRPr="00F95AEB" w:rsidRDefault="00F95AEB" w:rsidP="00F95AEB">
      <w:pPr>
        <w:snapToGrid w:val="0"/>
        <w:spacing w:line="360" w:lineRule="auto"/>
        <w:jc w:val="both"/>
        <w:rPr>
          <w:rFonts w:cs="Times New Roman"/>
          <w:b/>
          <w:bCs/>
          <w:u w:val="single"/>
          <w:rtl/>
        </w:rPr>
      </w:pPr>
    </w:p>
    <w:p w14:paraId="300759BB" w14:textId="77777777" w:rsidR="00F95AEB" w:rsidRPr="00F95AEB" w:rsidRDefault="00F95AEB" w:rsidP="00F95AEB">
      <w:pPr>
        <w:snapToGrid w:val="0"/>
        <w:spacing w:line="360" w:lineRule="auto"/>
        <w:jc w:val="both"/>
        <w:rPr>
          <w:rFonts w:cs="Times New Roman"/>
          <w:b/>
          <w:bCs/>
          <w:u w:val="single"/>
          <w:rtl/>
        </w:rPr>
      </w:pPr>
      <w:r w:rsidRPr="00F95AEB">
        <w:rPr>
          <w:rFonts w:cs="Times New Roman"/>
          <w:b/>
          <w:bCs/>
          <w:u w:val="single"/>
          <w:rtl/>
        </w:rPr>
        <w:t>מדיניות ענישה</w:t>
      </w:r>
    </w:p>
    <w:p w14:paraId="250A14EE" w14:textId="77777777" w:rsidR="00F95AEB" w:rsidRPr="00F95AEB" w:rsidRDefault="00F95AEB" w:rsidP="00F95AEB">
      <w:pPr>
        <w:pStyle w:val="aa"/>
        <w:numPr>
          <w:ilvl w:val="0"/>
          <w:numId w:val="1"/>
        </w:numPr>
        <w:spacing w:line="360" w:lineRule="auto"/>
        <w:jc w:val="both"/>
        <w:rPr>
          <w:rFonts w:ascii="Times New Roman" w:hAnsi="Times New Roman" w:cs="Times New Roman"/>
          <w:noProof/>
          <w:sz w:val="24"/>
          <w:szCs w:val="24"/>
          <w:rtl/>
        </w:rPr>
      </w:pPr>
      <w:r w:rsidRPr="00F95AEB">
        <w:rPr>
          <w:rFonts w:ascii="Times New Roman" w:hAnsi="Times New Roman" w:cs="Times New Roman"/>
          <w:noProof/>
          <w:sz w:val="24"/>
          <w:szCs w:val="24"/>
          <w:rtl/>
        </w:rPr>
        <w:t xml:space="preserve">בחינת </w:t>
      </w:r>
      <w:r w:rsidRPr="00F95AEB">
        <w:rPr>
          <w:rFonts w:ascii="Times New Roman" w:hAnsi="Times New Roman" w:cs="Times New Roman"/>
          <w:b/>
          <w:bCs/>
          <w:noProof/>
          <w:sz w:val="24"/>
          <w:szCs w:val="24"/>
          <w:rtl/>
        </w:rPr>
        <w:t>מדיניות הענישה</w:t>
      </w:r>
      <w:r w:rsidRPr="00F95AEB">
        <w:rPr>
          <w:rFonts w:ascii="Times New Roman" w:hAnsi="Times New Roman" w:cs="Times New Roman"/>
          <w:noProof/>
          <w:sz w:val="24"/>
          <w:szCs w:val="24"/>
          <w:rtl/>
        </w:rPr>
        <w:t xml:space="preserve"> מעלה כי במקרים דומים הוטלו על נאשמים עונשים הנעים ממאסרים מותנים ועד עונשי מאסר בפועל למשך מספר חודשים. ראו למשל:</w:t>
      </w:r>
    </w:p>
    <w:p w14:paraId="0ED1B891" w14:textId="77777777" w:rsidR="00F95AEB" w:rsidRPr="00F95AEB" w:rsidRDefault="00F95AEB" w:rsidP="00F95AEB">
      <w:pPr>
        <w:spacing w:line="360" w:lineRule="auto"/>
        <w:jc w:val="both"/>
        <w:rPr>
          <w:rFonts w:eastAsia="David" w:cs="Times New Roman"/>
          <w:b/>
          <w:bCs/>
          <w:rtl/>
        </w:rPr>
      </w:pPr>
    </w:p>
    <w:p w14:paraId="1EA25ECE" w14:textId="77777777" w:rsidR="00F95AEB" w:rsidRPr="00F95AEB" w:rsidRDefault="00F95AEB" w:rsidP="00F95AEB">
      <w:pPr>
        <w:pStyle w:val="aa"/>
        <w:numPr>
          <w:ilvl w:val="0"/>
          <w:numId w:val="2"/>
        </w:numPr>
        <w:spacing w:line="360" w:lineRule="auto"/>
        <w:ind w:left="1440"/>
        <w:jc w:val="both"/>
        <w:rPr>
          <w:rFonts w:ascii="Times New Roman" w:hAnsi="Times New Roman" w:cs="Times New Roman"/>
          <w:sz w:val="24"/>
          <w:szCs w:val="24"/>
        </w:rPr>
      </w:pPr>
      <w:r w:rsidRPr="00F95AEB">
        <w:rPr>
          <w:rFonts w:ascii="Times New Roman" w:hAnsi="Times New Roman" w:cs="Times New Roman"/>
          <w:sz w:val="24"/>
          <w:szCs w:val="24"/>
          <w:rtl/>
        </w:rPr>
        <w:t>ב</w:t>
      </w:r>
      <w:hyperlink r:id="rId18" w:history="1">
        <w:r w:rsidR="00BF4A15" w:rsidRPr="00BF4A15">
          <w:rPr>
            <w:rFonts w:ascii="Times New Roman" w:hAnsi="Times New Roman" w:cs="Times New Roman"/>
            <w:color w:val="0000FF"/>
            <w:sz w:val="24"/>
            <w:szCs w:val="24"/>
            <w:u w:val="single"/>
            <w:rtl/>
          </w:rPr>
          <w:t>עפ"ג 9036-02-23</w:t>
        </w:r>
      </w:hyperlink>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אסולין נ' מדינת ישראל</w:t>
      </w:r>
      <w:r w:rsidRPr="00F95AEB">
        <w:rPr>
          <w:rFonts w:ascii="Times New Roman" w:hAnsi="Times New Roman" w:cs="Times New Roman"/>
          <w:sz w:val="24"/>
          <w:szCs w:val="24"/>
          <w:rtl/>
        </w:rPr>
        <w:t xml:space="preserve"> [פורסם בנבו] (15.3.23), שם התקבל ערעור הנאשם על חומרת עונשו </w:t>
      </w:r>
      <w:r w:rsidRPr="00F95AEB">
        <w:rPr>
          <w:rFonts w:ascii="Times New Roman" w:hAnsi="Times New Roman" w:cs="Times New Roman"/>
          <w:b/>
          <w:bCs/>
          <w:sz w:val="24"/>
          <w:szCs w:val="24"/>
          <w:rtl/>
        </w:rPr>
        <w:t>והוטל עליו מאסר על תנאי, וכן עונש של 3 חודשי מאסר בעבודות שירות.</w:t>
      </w:r>
      <w:r w:rsidRPr="00F95AEB">
        <w:rPr>
          <w:rFonts w:ascii="Times New Roman" w:hAnsi="Times New Roman" w:cs="Times New Roman"/>
          <w:sz w:val="24"/>
          <w:szCs w:val="24"/>
          <w:rtl/>
        </w:rPr>
        <w:t xml:space="preserve"> מדובר בנאשם שהורשע בעבירה של החזקת תחמושת שכללה 4 קופסאות שכל אחת מהן הכילה 30 כדורי 5.56 מ"מ, המתאימים לרובה סער.</w:t>
      </w:r>
    </w:p>
    <w:p w14:paraId="561BCD4A" w14:textId="77777777" w:rsidR="00F95AEB" w:rsidRPr="00F95AEB" w:rsidRDefault="00F95AEB" w:rsidP="00F95AEB">
      <w:pPr>
        <w:spacing w:after="200" w:line="360" w:lineRule="auto"/>
        <w:ind w:left="1800"/>
        <w:contextualSpacing/>
        <w:rPr>
          <w:rFonts w:cs="Times New Roman"/>
          <w:rtl/>
        </w:rPr>
      </w:pPr>
    </w:p>
    <w:p w14:paraId="039F8287" w14:textId="77777777" w:rsidR="00F95AEB" w:rsidRPr="00F95AEB" w:rsidRDefault="00F95AEB" w:rsidP="00F95AEB">
      <w:pPr>
        <w:pStyle w:val="aa"/>
        <w:numPr>
          <w:ilvl w:val="0"/>
          <w:numId w:val="2"/>
        </w:numPr>
        <w:spacing w:line="360" w:lineRule="auto"/>
        <w:ind w:left="1440"/>
        <w:jc w:val="both"/>
        <w:rPr>
          <w:rFonts w:ascii="Times New Roman" w:hAnsi="Times New Roman" w:cs="Times New Roman"/>
          <w:sz w:val="24"/>
          <w:szCs w:val="24"/>
        </w:rPr>
      </w:pPr>
      <w:r w:rsidRPr="00F95AEB">
        <w:rPr>
          <w:rFonts w:ascii="Times New Roman" w:hAnsi="Times New Roman" w:cs="Times New Roman"/>
          <w:sz w:val="24"/>
          <w:szCs w:val="24"/>
          <w:rtl/>
        </w:rPr>
        <w:t>ב</w:t>
      </w:r>
      <w:hyperlink r:id="rId19" w:history="1">
        <w:r w:rsidR="00BF4A15" w:rsidRPr="00BF4A15">
          <w:rPr>
            <w:rFonts w:ascii="Times New Roman" w:hAnsi="Times New Roman" w:cs="Times New Roman"/>
            <w:color w:val="0000FF"/>
            <w:sz w:val="24"/>
            <w:szCs w:val="24"/>
            <w:u w:val="single"/>
            <w:rtl/>
          </w:rPr>
          <w:t>עפ"ג 20834-04-17</w:t>
        </w:r>
      </w:hyperlink>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מדינת ישראל נ' ורנר</w:t>
      </w:r>
      <w:r w:rsidRPr="00F95AEB">
        <w:rPr>
          <w:rFonts w:ascii="Times New Roman" w:hAnsi="Times New Roman" w:cs="Times New Roman"/>
          <w:sz w:val="24"/>
          <w:szCs w:val="24"/>
          <w:rtl/>
        </w:rPr>
        <w:t xml:space="preserve"> (לא פורסם) התקבל ערעור המאשימה לעניין ביטול ההרשעה, ובית המשפט המחוזי הרשיע את הנאשם בעבירה של החזקת תחמושת שכללה 360 קליעים בקוטר 5.56 ו-10 מחסניות </w:t>
      </w:r>
      <w:r w:rsidRPr="00F95AEB">
        <w:rPr>
          <w:rFonts w:ascii="Times New Roman" w:hAnsi="Times New Roman" w:cs="Times New Roman"/>
          <w:sz w:val="24"/>
          <w:szCs w:val="24"/>
        </w:rPr>
        <w:t>M</w:t>
      </w:r>
      <w:r w:rsidRPr="00F95AEB">
        <w:rPr>
          <w:rFonts w:ascii="Times New Roman" w:hAnsi="Times New Roman" w:cs="Times New Roman"/>
          <w:sz w:val="24"/>
          <w:szCs w:val="24"/>
          <w:rtl/>
        </w:rPr>
        <w:t>-16 צבאיות. בנוסף לצו השל"צ שהוטל עליו בבית משפט השלום</w:t>
      </w:r>
      <w:r w:rsidRPr="00F95AEB">
        <w:rPr>
          <w:rFonts w:ascii="Times New Roman" w:hAnsi="Times New Roman" w:cs="Times New Roman"/>
          <w:b/>
          <w:bCs/>
          <w:sz w:val="24"/>
          <w:szCs w:val="24"/>
          <w:rtl/>
        </w:rPr>
        <w:t>, הושתו על הנאשם 3 חודשי מאסר על ת</w:t>
      </w:r>
      <w:r w:rsidRPr="00F95AEB">
        <w:rPr>
          <w:rFonts w:ascii="Times New Roman" w:hAnsi="Times New Roman" w:cs="Times New Roman"/>
          <w:sz w:val="24"/>
          <w:szCs w:val="24"/>
          <w:rtl/>
        </w:rPr>
        <w:t xml:space="preserve">נאי. </w:t>
      </w:r>
    </w:p>
    <w:p w14:paraId="195F2513" w14:textId="77777777" w:rsidR="00F95AEB" w:rsidRPr="00F95AEB" w:rsidRDefault="00F95AEB" w:rsidP="00F95AEB">
      <w:pPr>
        <w:spacing w:line="360" w:lineRule="auto"/>
        <w:ind w:left="1582"/>
        <w:contextualSpacing/>
        <w:jc w:val="both"/>
        <w:rPr>
          <w:rFonts w:cs="Times New Roman"/>
          <w:rtl/>
        </w:rPr>
      </w:pPr>
    </w:p>
    <w:p w14:paraId="721E0DEF" w14:textId="77777777" w:rsidR="00F95AEB" w:rsidRPr="00F95AEB" w:rsidRDefault="00F95AEB" w:rsidP="00F95AEB">
      <w:pPr>
        <w:pStyle w:val="aa"/>
        <w:numPr>
          <w:ilvl w:val="0"/>
          <w:numId w:val="2"/>
        </w:numPr>
        <w:spacing w:line="360" w:lineRule="auto"/>
        <w:ind w:left="1440"/>
        <w:jc w:val="both"/>
        <w:rPr>
          <w:rFonts w:ascii="Times New Roman" w:hAnsi="Times New Roman" w:cs="Times New Roman"/>
          <w:b/>
          <w:bCs/>
          <w:sz w:val="24"/>
          <w:szCs w:val="24"/>
          <w:rtl/>
        </w:rPr>
      </w:pPr>
      <w:r w:rsidRPr="00F95AEB">
        <w:rPr>
          <w:rFonts w:ascii="Times New Roman" w:hAnsi="Times New Roman" w:cs="Times New Roman"/>
          <w:sz w:val="24"/>
          <w:szCs w:val="24"/>
          <w:rtl/>
        </w:rPr>
        <w:t>ב</w:t>
      </w:r>
      <w:hyperlink r:id="rId20" w:history="1">
        <w:r w:rsidR="00BF4A15" w:rsidRPr="00BF4A15">
          <w:rPr>
            <w:rFonts w:ascii="Times New Roman" w:hAnsi="Times New Roman" w:cs="Times New Roman"/>
            <w:color w:val="0000FF"/>
            <w:sz w:val="24"/>
            <w:szCs w:val="24"/>
            <w:u w:val="single"/>
            <w:rtl/>
          </w:rPr>
          <w:t>עפ"ג 20599-04-17</w:t>
        </w:r>
      </w:hyperlink>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מירילשוילי</w:t>
      </w:r>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נ'</w:t>
      </w:r>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מדינת</w:t>
      </w:r>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ישראל</w:t>
      </w:r>
      <w:r w:rsidRPr="00F95AEB">
        <w:rPr>
          <w:rFonts w:ascii="Times New Roman" w:hAnsi="Times New Roman" w:cs="Times New Roman"/>
          <w:sz w:val="24"/>
          <w:szCs w:val="24"/>
          <w:rtl/>
        </w:rPr>
        <w:t xml:space="preserve"> [פורסם בנבו] (27.9.17) בית המשפט המחוזי הותיר על כנו את פסק הדין המרשיע נאשם בעבירת החזקת תחמושת </w:t>
      </w:r>
      <w:r w:rsidRPr="00F95AEB">
        <w:rPr>
          <w:rFonts w:ascii="Times New Roman" w:hAnsi="Times New Roman" w:cs="Times New Roman"/>
          <w:b/>
          <w:bCs/>
          <w:sz w:val="24"/>
          <w:szCs w:val="24"/>
          <w:rtl/>
        </w:rPr>
        <w:t xml:space="preserve">מסוג רימון הלם, </w:t>
      </w:r>
      <w:r w:rsidRPr="00F95AEB">
        <w:rPr>
          <w:rFonts w:ascii="Times New Roman" w:hAnsi="Times New Roman" w:cs="Times New Roman"/>
          <w:sz w:val="24"/>
          <w:szCs w:val="24"/>
          <w:rtl/>
        </w:rPr>
        <w:t xml:space="preserve">ובעבירת החזקת סם לשימוש עצמי מסוג חשיש במשקל 0.73 גרם והטיל עליו </w:t>
      </w:r>
      <w:r w:rsidRPr="00F95AEB">
        <w:rPr>
          <w:rFonts w:ascii="Times New Roman" w:hAnsi="Times New Roman" w:cs="Times New Roman"/>
          <w:b/>
          <w:bCs/>
          <w:sz w:val="24"/>
          <w:szCs w:val="24"/>
          <w:rtl/>
        </w:rPr>
        <w:t>מאסר על תנאי ועונשים צופי עתיד נוספים.</w:t>
      </w:r>
    </w:p>
    <w:p w14:paraId="06098755" w14:textId="77777777" w:rsidR="00F95AEB" w:rsidRPr="00F95AEB" w:rsidRDefault="00F95AEB" w:rsidP="00F95AEB">
      <w:pPr>
        <w:spacing w:line="360" w:lineRule="auto"/>
        <w:ind w:left="1582"/>
        <w:contextualSpacing/>
        <w:jc w:val="both"/>
        <w:rPr>
          <w:rFonts w:eastAsia="David" w:cs="Times New Roman"/>
          <w:rtl/>
        </w:rPr>
      </w:pPr>
    </w:p>
    <w:p w14:paraId="369984F2" w14:textId="77777777" w:rsidR="00F95AEB" w:rsidRPr="00F95AEB" w:rsidRDefault="00F95AEB" w:rsidP="00F95AEB">
      <w:pPr>
        <w:pStyle w:val="aa"/>
        <w:numPr>
          <w:ilvl w:val="0"/>
          <w:numId w:val="2"/>
        </w:numPr>
        <w:spacing w:line="360" w:lineRule="auto"/>
        <w:ind w:left="1440"/>
        <w:jc w:val="both"/>
        <w:rPr>
          <w:rFonts w:ascii="Times New Roman" w:hAnsi="Times New Roman" w:cs="Times New Roman"/>
          <w:sz w:val="24"/>
          <w:szCs w:val="24"/>
          <w:rtl/>
        </w:rPr>
      </w:pPr>
      <w:r w:rsidRPr="00F95AEB">
        <w:rPr>
          <w:rFonts w:ascii="Times New Roman" w:hAnsi="Times New Roman" w:cs="Times New Roman"/>
          <w:sz w:val="24"/>
          <w:szCs w:val="24"/>
          <w:rtl/>
        </w:rPr>
        <w:t>ב</w:t>
      </w:r>
      <w:hyperlink r:id="rId21" w:history="1">
        <w:r w:rsidRPr="00F95AEB">
          <w:rPr>
            <w:rStyle w:val="Hyperlink"/>
            <w:rFonts w:ascii="Times New Roman" w:hAnsi="Times New Roman" w:cs="Times New Roman"/>
            <w:sz w:val="24"/>
            <w:szCs w:val="24"/>
            <w:rtl/>
          </w:rPr>
          <w:t>ת"פ (שלום ב"ש) 50207-02-22</w:t>
        </w:r>
        <w:r w:rsidR="00BF4A15">
          <w:rPr>
            <w:rStyle w:val="Hyperlink"/>
            <w:rFonts w:ascii="Times New Roman" w:hAnsi="Times New Roman" w:cs="Times New Roman"/>
            <w:sz w:val="24"/>
            <w:szCs w:val="24"/>
            <w:rtl/>
          </w:rPr>
          <w:t xml:space="preserve"> </w:t>
        </w:r>
        <w:r w:rsidRPr="00F95AEB">
          <w:rPr>
            <w:rStyle w:val="Hyperlink"/>
            <w:rFonts w:ascii="Times New Roman" w:hAnsi="Times New Roman" w:cs="Times New Roman"/>
            <w:b/>
            <w:bCs/>
            <w:sz w:val="24"/>
            <w:szCs w:val="24"/>
            <w:rtl/>
          </w:rPr>
          <w:t>מדינת ישראל נ' שלומי חזן</w:t>
        </w:r>
        <w:r w:rsidR="00BF4A15">
          <w:rPr>
            <w:rStyle w:val="Hyperlink"/>
            <w:rFonts w:ascii="Times New Roman" w:hAnsi="Times New Roman" w:cs="Times New Roman"/>
            <w:sz w:val="24"/>
            <w:szCs w:val="24"/>
            <w:rtl/>
          </w:rPr>
          <w:t xml:space="preserve"> </w:t>
        </w:r>
        <w:r w:rsidRPr="00F95AEB">
          <w:rPr>
            <w:rStyle w:val="Hyperlink"/>
            <w:rFonts w:ascii="Times New Roman" w:hAnsi="Times New Roman" w:cs="Times New Roman"/>
            <w:sz w:val="24"/>
            <w:szCs w:val="24"/>
            <w:rtl/>
          </w:rPr>
          <w:t>(נבו 18.9.2023)‏</w:t>
        </w:r>
      </w:hyperlink>
      <w:r w:rsidRPr="00F95AEB">
        <w:rPr>
          <w:rFonts w:ascii="Times New Roman" w:hAnsi="Times New Roman" w:cs="Times New Roman"/>
          <w:sz w:val="24"/>
          <w:szCs w:val="24"/>
          <w:rtl/>
        </w:rPr>
        <w:t xml:space="preserve">‏ הורשע הנאשם בהתאם להודעתו, בהחזקת תחמושת הכוללת 5 קופסאות המכילות 115 כדורי תחמושת 5.56 מ"מ ו-3 קופסאות המכילות 120 כדורי תחמושת 9 מ"מ, מתחם הענישה נקבע בין מאסר על תנאי עד מספר חודשי מאסר, עונשו של הנאשם </w:t>
      </w:r>
      <w:r w:rsidRPr="00F95AEB">
        <w:rPr>
          <w:rFonts w:ascii="Times New Roman" w:hAnsi="Times New Roman" w:cs="Times New Roman"/>
          <w:b/>
          <w:bCs/>
          <w:sz w:val="24"/>
          <w:szCs w:val="24"/>
          <w:rtl/>
        </w:rPr>
        <w:t>נגזר ל-4 חודשי מאסר על תנאי</w:t>
      </w:r>
      <w:r w:rsidRPr="00F95AEB">
        <w:rPr>
          <w:rFonts w:ascii="Times New Roman" w:hAnsi="Times New Roman" w:cs="Times New Roman"/>
          <w:sz w:val="24"/>
          <w:szCs w:val="24"/>
          <w:rtl/>
        </w:rPr>
        <w:t>.</w:t>
      </w:r>
    </w:p>
    <w:p w14:paraId="3A8E132D" w14:textId="77777777" w:rsidR="00F95AEB" w:rsidRPr="00F95AEB" w:rsidRDefault="00F95AEB" w:rsidP="00F95AEB">
      <w:pPr>
        <w:spacing w:line="360" w:lineRule="auto"/>
        <w:ind w:left="1080"/>
        <w:jc w:val="both"/>
        <w:rPr>
          <w:rFonts w:cs="Times New Roman"/>
          <w:rtl/>
        </w:rPr>
      </w:pPr>
    </w:p>
    <w:p w14:paraId="77828853" w14:textId="77777777" w:rsidR="00F95AEB" w:rsidRPr="00F95AEB" w:rsidRDefault="00F95AEB" w:rsidP="00F95AEB">
      <w:pPr>
        <w:pStyle w:val="aa"/>
        <w:numPr>
          <w:ilvl w:val="0"/>
          <w:numId w:val="2"/>
        </w:numPr>
        <w:spacing w:line="360" w:lineRule="auto"/>
        <w:ind w:left="1440"/>
        <w:jc w:val="both"/>
        <w:rPr>
          <w:rFonts w:ascii="Times New Roman" w:hAnsi="Times New Roman" w:cs="Times New Roman"/>
          <w:sz w:val="24"/>
          <w:szCs w:val="24"/>
          <w:rtl/>
        </w:rPr>
      </w:pPr>
      <w:r w:rsidRPr="00F95AEB">
        <w:rPr>
          <w:rFonts w:ascii="Times New Roman" w:hAnsi="Times New Roman" w:cs="Times New Roman"/>
          <w:sz w:val="24"/>
          <w:szCs w:val="24"/>
          <w:rtl/>
        </w:rPr>
        <w:t>ב</w:t>
      </w:r>
      <w:hyperlink r:id="rId22" w:history="1">
        <w:r w:rsidR="00BF4A15" w:rsidRPr="00BF4A15">
          <w:rPr>
            <w:rFonts w:ascii="Times New Roman" w:hAnsi="Times New Roman" w:cs="Times New Roman"/>
            <w:color w:val="0000FF"/>
            <w:sz w:val="24"/>
            <w:szCs w:val="24"/>
            <w:u w:val="single"/>
            <w:rtl/>
          </w:rPr>
          <w:t>ת"פ 53603-11-13</w:t>
        </w:r>
      </w:hyperlink>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מדינת ישראל נ' אבו כשכ</w:t>
      </w:r>
      <w:r w:rsidRPr="00F95AEB">
        <w:rPr>
          <w:rFonts w:ascii="Times New Roman" w:hAnsi="Times New Roman" w:cs="Times New Roman"/>
          <w:sz w:val="24"/>
          <w:szCs w:val="24"/>
          <w:rtl/>
        </w:rPr>
        <w:t xml:space="preserve"> [פורסם בנבו] (31.5.15) הורשע הנאשם בהחזקת תחמושת ובהחזקת נכס החשוד כגנוב בכך שהחזיק 53 כדורי 9 מ"מ לאקדח בתוך גרב ואופניים השייכות לעיריית תל אביב. מתחם הענישה נקבע בין מאסר על תנאי ועד 6 חודשי מאסר בפועל ועונשו של הנאשם </w:t>
      </w:r>
      <w:r w:rsidRPr="00F95AEB">
        <w:rPr>
          <w:rFonts w:ascii="Times New Roman" w:hAnsi="Times New Roman" w:cs="Times New Roman"/>
          <w:b/>
          <w:bCs/>
          <w:sz w:val="24"/>
          <w:szCs w:val="24"/>
          <w:rtl/>
        </w:rPr>
        <w:t>נגזר ל-6 חודשי מאסר על תנאי.</w:t>
      </w:r>
    </w:p>
    <w:p w14:paraId="65B4D654" w14:textId="77777777" w:rsidR="00F95AEB" w:rsidRPr="00F95AEB" w:rsidRDefault="00F95AEB" w:rsidP="00F95AEB">
      <w:pPr>
        <w:snapToGrid w:val="0"/>
        <w:spacing w:line="360" w:lineRule="auto"/>
        <w:jc w:val="both"/>
        <w:rPr>
          <w:rFonts w:cs="Times New Roman"/>
          <w:b/>
          <w:bCs/>
          <w:u w:val="single"/>
          <w:rtl/>
        </w:rPr>
      </w:pPr>
      <w:r w:rsidRPr="00F95AEB">
        <w:rPr>
          <w:rFonts w:cs="Times New Roman"/>
          <w:b/>
          <w:bCs/>
          <w:u w:val="single"/>
          <w:rtl/>
        </w:rPr>
        <w:t>נסיבות הקשורות בביצוע העבירה:</w:t>
      </w:r>
    </w:p>
    <w:p w14:paraId="658F5038" w14:textId="77777777" w:rsidR="00F95AEB" w:rsidRPr="00F95AEB" w:rsidRDefault="00F95AEB" w:rsidP="00F95AEB">
      <w:pPr>
        <w:snapToGrid w:val="0"/>
        <w:spacing w:line="360" w:lineRule="auto"/>
        <w:jc w:val="both"/>
        <w:rPr>
          <w:rFonts w:cs="Times New Roman"/>
          <w:b/>
          <w:bCs/>
          <w:u w:val="single"/>
          <w:rtl/>
        </w:rPr>
      </w:pPr>
    </w:p>
    <w:p w14:paraId="46057046" w14:textId="77777777" w:rsidR="00F95AEB" w:rsidRPr="00F95AEB" w:rsidRDefault="00F95AEB" w:rsidP="00F95AEB">
      <w:pPr>
        <w:pStyle w:val="aa"/>
        <w:numPr>
          <w:ilvl w:val="0"/>
          <w:numId w:val="1"/>
        </w:numPr>
        <w:spacing w:after="120" w:line="360" w:lineRule="auto"/>
        <w:jc w:val="both"/>
        <w:rPr>
          <w:rFonts w:ascii="Times New Roman" w:hAnsi="Times New Roman" w:cs="Times New Roman"/>
          <w:noProof/>
          <w:sz w:val="24"/>
          <w:szCs w:val="24"/>
        </w:rPr>
      </w:pPr>
      <w:r w:rsidRPr="00F95AEB">
        <w:rPr>
          <w:rFonts w:ascii="Times New Roman" w:hAnsi="Times New Roman" w:cs="Times New Roman"/>
          <w:noProof/>
          <w:sz w:val="24"/>
          <w:szCs w:val="24"/>
          <w:rtl/>
        </w:rPr>
        <w:t>נתתי דעתי לנזק שהיה צפוי להיגרם מביצוע העבירה ,הרימון שהוחזק הגם שעלול לפצוע אינו קטלני, בעצם החזקתו טמון סיכון שמא יעשה בו שימוש, או שיגיע לידיים עוינות או חלילה יתרחש אסון, בין אם במתכוון ובין אם לאו.</w:t>
      </w:r>
    </w:p>
    <w:p w14:paraId="59B117E7" w14:textId="77777777" w:rsidR="00F95AEB" w:rsidRPr="00F95AEB" w:rsidRDefault="00F95AEB" w:rsidP="00F95AEB">
      <w:pPr>
        <w:pStyle w:val="aa"/>
        <w:numPr>
          <w:ilvl w:val="0"/>
          <w:numId w:val="1"/>
        </w:numPr>
        <w:spacing w:after="120" w:line="360" w:lineRule="auto"/>
        <w:jc w:val="both"/>
        <w:rPr>
          <w:rFonts w:ascii="Times New Roman" w:hAnsi="Times New Roman" w:cs="Times New Roman"/>
          <w:noProof/>
          <w:sz w:val="24"/>
          <w:szCs w:val="24"/>
        </w:rPr>
      </w:pPr>
      <w:r w:rsidRPr="00F95AEB">
        <w:rPr>
          <w:rFonts w:ascii="Times New Roman" w:hAnsi="Times New Roman" w:cs="Times New Roman" w:hint="cs"/>
          <w:noProof/>
          <w:sz w:val="24"/>
          <w:szCs w:val="24"/>
          <w:rtl/>
        </w:rPr>
        <w:t xml:space="preserve">אין מדובר במי שכשל לאחר שנים בהן הותיר חלקי התחמושת אצלו אלא בכ3 חודשים מייד בסיום שירותו הצבאי . לפני כ 6 שנים . </w:t>
      </w:r>
    </w:p>
    <w:p w14:paraId="79EED706" w14:textId="77777777" w:rsidR="00F95AEB" w:rsidRPr="00F95AEB" w:rsidRDefault="00F95AEB" w:rsidP="00F95AEB">
      <w:pPr>
        <w:pStyle w:val="aa"/>
        <w:spacing w:after="120" w:line="360" w:lineRule="auto"/>
        <w:jc w:val="both"/>
        <w:rPr>
          <w:rFonts w:ascii="Times New Roman" w:hAnsi="Times New Roman" w:cs="Times New Roman"/>
          <w:noProof/>
          <w:sz w:val="24"/>
          <w:szCs w:val="24"/>
        </w:rPr>
      </w:pPr>
    </w:p>
    <w:p w14:paraId="5ABC06C7" w14:textId="77777777" w:rsidR="00F95AEB" w:rsidRPr="00F95AEB" w:rsidRDefault="00F95AEB" w:rsidP="00F95AEB">
      <w:pPr>
        <w:pStyle w:val="aa"/>
        <w:numPr>
          <w:ilvl w:val="0"/>
          <w:numId w:val="1"/>
        </w:numPr>
        <w:spacing w:after="160" w:line="360" w:lineRule="auto"/>
        <w:jc w:val="both"/>
        <w:rPr>
          <w:rFonts w:ascii="Times New Roman" w:eastAsia="David" w:hAnsi="Times New Roman" w:cs="Times New Roman"/>
          <w:sz w:val="24"/>
          <w:szCs w:val="24"/>
        </w:rPr>
      </w:pPr>
      <w:r w:rsidRPr="00F95AEB">
        <w:rPr>
          <w:rFonts w:ascii="Times New Roman" w:hAnsi="Times New Roman" w:cs="Times New Roman"/>
          <w:b/>
          <w:bCs/>
          <w:noProof/>
          <w:sz w:val="24"/>
          <w:szCs w:val="24"/>
          <w:rtl/>
        </w:rPr>
        <w:t>באשר לנסיבות שהביאו את הנאשם לביצוע העבירות</w:t>
      </w:r>
      <w:r w:rsidRPr="00F95AEB">
        <w:rPr>
          <w:rFonts w:ascii="Times New Roman" w:hAnsi="Times New Roman" w:cs="Times New Roman"/>
          <w:noProof/>
          <w:sz w:val="24"/>
          <w:szCs w:val="24"/>
          <w:rtl/>
        </w:rPr>
        <w:t xml:space="preserve">, נתתי דעתי לאמור בתסקיר שירות המבחן כי הנאשם החזיק, </w:t>
      </w:r>
      <w:r w:rsidRPr="00F95AEB">
        <w:rPr>
          <w:rFonts w:ascii="Times New Roman" w:hAnsi="Times New Roman" w:cs="Times New Roman"/>
          <w:sz w:val="24"/>
          <w:szCs w:val="24"/>
          <w:rtl/>
        </w:rPr>
        <w:t>בתחמושת והמחסניות, מתקופת שירותו הצבאי, וחשש להחזיר את הציוד מחשש שיואשם בגניבה, והמתין למועד בו יוחל להחזיר את הציוד בצורה אנונימית.</w:t>
      </w:r>
    </w:p>
    <w:p w14:paraId="7A5CD509" w14:textId="77777777" w:rsidR="00F95AEB" w:rsidRPr="00F95AEB" w:rsidRDefault="00F95AEB" w:rsidP="00F95AEB">
      <w:pPr>
        <w:pStyle w:val="aa"/>
        <w:rPr>
          <w:rFonts w:ascii="Times New Roman" w:eastAsia="David" w:hAnsi="Times New Roman" w:cs="Times New Roman"/>
          <w:sz w:val="24"/>
          <w:szCs w:val="24"/>
          <w:rtl/>
        </w:rPr>
      </w:pPr>
    </w:p>
    <w:p w14:paraId="5665A4D1"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Pr>
      </w:pPr>
      <w:r w:rsidRPr="00F95AEB">
        <w:rPr>
          <w:rFonts w:ascii="Times New Roman" w:hAnsi="Times New Roman" w:cs="Times New Roman"/>
          <w:b/>
          <w:bCs/>
          <w:sz w:val="24"/>
          <w:szCs w:val="24"/>
          <w:rtl/>
        </w:rPr>
        <w:t>תופעה זו של היוותרות חלקי תחמושת בבתי חיילים מבקשת לעצמה פתרונות אחת לכמה שנים בדמות מבצע איסוף ציוד צבאי בתחנות משטרה. אין בכך כדי להתיר הותרת ציוד צבאי ברשות הפרט משום שיש בכך סכנה פשוטו כמשמעו ולו ורק כלפי אנשי הבית בעת משחק ילדים, סקרנות, מכירה לגורם עוין פלילי בעת צוקה כלכלית ועוד, אולם יש בכך כדי לשתף בדין היכרות עם המציאות הישראלית.</w:t>
      </w:r>
      <w:r w:rsidRPr="00F95AEB">
        <w:rPr>
          <w:rFonts w:ascii="Times New Roman" w:hAnsi="Times New Roman" w:cs="Times New Roman"/>
          <w:sz w:val="24"/>
          <w:szCs w:val="24"/>
          <w:rtl/>
        </w:rPr>
        <w:t xml:space="preserve"> </w:t>
      </w:r>
    </w:p>
    <w:p w14:paraId="1470CB28" w14:textId="77777777" w:rsidR="00F95AEB" w:rsidRPr="00F95AEB" w:rsidRDefault="00F95AEB" w:rsidP="00F95AEB">
      <w:pPr>
        <w:pStyle w:val="aa"/>
        <w:rPr>
          <w:rFonts w:ascii="Times New Roman" w:hAnsi="Times New Roman" w:cs="Times New Roman"/>
          <w:sz w:val="24"/>
          <w:szCs w:val="24"/>
          <w:rtl/>
        </w:rPr>
      </w:pPr>
    </w:p>
    <w:p w14:paraId="462E8038" w14:textId="77777777" w:rsidR="00F95AEB" w:rsidRPr="00F95AEB" w:rsidRDefault="00F95AEB" w:rsidP="00F95AEB">
      <w:pPr>
        <w:pStyle w:val="aa"/>
        <w:spacing w:after="160" w:line="360" w:lineRule="auto"/>
        <w:jc w:val="both"/>
        <w:rPr>
          <w:rFonts w:ascii="Times New Roman" w:hAnsi="Times New Roman" w:cs="Times New Roman"/>
          <w:sz w:val="24"/>
          <w:szCs w:val="24"/>
          <w:rtl/>
        </w:rPr>
      </w:pPr>
    </w:p>
    <w:p w14:paraId="00F9B126" w14:textId="77777777" w:rsidR="00F95AEB" w:rsidRPr="00F95AEB" w:rsidRDefault="00F95AEB" w:rsidP="00F95AEB">
      <w:pPr>
        <w:pStyle w:val="aa"/>
        <w:numPr>
          <w:ilvl w:val="0"/>
          <w:numId w:val="1"/>
        </w:numPr>
        <w:spacing w:after="120" w:line="360" w:lineRule="auto"/>
        <w:jc w:val="both"/>
        <w:rPr>
          <w:rFonts w:ascii="Times New Roman" w:hAnsi="Times New Roman" w:cs="Times New Roman"/>
          <w:noProof/>
          <w:sz w:val="24"/>
          <w:szCs w:val="24"/>
          <w:rtl/>
        </w:rPr>
      </w:pPr>
      <w:r w:rsidRPr="00F95AEB">
        <w:rPr>
          <w:rFonts w:ascii="Times New Roman" w:hAnsi="Times New Roman" w:cs="Times New Roman"/>
          <w:noProof/>
          <w:sz w:val="24"/>
          <w:szCs w:val="24"/>
          <w:rtl/>
        </w:rPr>
        <w:t xml:space="preserve">לא ניתן ללמוד על תכנון מוקדם שקדם לביצוע העבירה. לא נטען כי המטרה להחזקת </w:t>
      </w:r>
      <w:r w:rsidRPr="00F95AEB">
        <w:rPr>
          <w:rFonts w:ascii="Times New Roman" w:hAnsi="Times New Roman" w:cs="Times New Roman" w:hint="cs"/>
          <w:noProof/>
          <w:sz w:val="24"/>
          <w:szCs w:val="24"/>
          <w:rtl/>
        </w:rPr>
        <w:t>רימון הלם</w:t>
      </w:r>
      <w:r w:rsidRPr="00F95AEB">
        <w:rPr>
          <w:rFonts w:ascii="Times New Roman" w:hAnsi="Times New Roman" w:cs="Times New Roman"/>
          <w:noProof/>
          <w:sz w:val="24"/>
          <w:szCs w:val="24"/>
          <w:rtl/>
        </w:rPr>
        <w:t xml:space="preserve"> ו</w:t>
      </w:r>
      <w:r w:rsidRPr="00F95AEB">
        <w:rPr>
          <w:rFonts w:ascii="Times New Roman" w:hAnsi="Times New Roman" w:cs="Times New Roman" w:hint="cs"/>
          <w:noProof/>
          <w:sz w:val="24"/>
          <w:szCs w:val="24"/>
          <w:rtl/>
        </w:rPr>
        <w:t xml:space="preserve">חלקי </w:t>
      </w:r>
      <w:r w:rsidRPr="00F95AEB">
        <w:rPr>
          <w:rFonts w:ascii="Times New Roman" w:hAnsi="Times New Roman" w:cs="Times New Roman"/>
          <w:noProof/>
          <w:sz w:val="24"/>
          <w:szCs w:val="24"/>
          <w:rtl/>
        </w:rPr>
        <w:t xml:space="preserve">התחמושת, הייתה לביצוע מעשים פליליים ואין לכך כל אינדיקציה. </w:t>
      </w:r>
    </w:p>
    <w:p w14:paraId="060DB941" w14:textId="77777777" w:rsidR="00F95AEB" w:rsidRPr="00F95AEB" w:rsidRDefault="00F95AEB" w:rsidP="00F95AEB">
      <w:pPr>
        <w:spacing w:line="360" w:lineRule="auto"/>
        <w:ind w:left="502"/>
        <w:rPr>
          <w:rFonts w:eastAsia="David" w:cs="Times New Roman"/>
          <w:rtl/>
        </w:rPr>
      </w:pPr>
    </w:p>
    <w:p w14:paraId="578899CD" w14:textId="77777777" w:rsidR="00F95AEB" w:rsidRPr="00F95AEB" w:rsidRDefault="00F95AEB" w:rsidP="00F95AEB">
      <w:pPr>
        <w:pStyle w:val="aa"/>
        <w:numPr>
          <w:ilvl w:val="0"/>
          <w:numId w:val="1"/>
        </w:numPr>
        <w:spacing w:after="120" w:line="360" w:lineRule="auto"/>
        <w:jc w:val="both"/>
        <w:rPr>
          <w:rFonts w:ascii="Times New Roman" w:hAnsi="Times New Roman" w:cs="Times New Roman"/>
          <w:sz w:val="24"/>
          <w:szCs w:val="24"/>
          <w:rtl/>
        </w:rPr>
      </w:pPr>
      <w:r w:rsidRPr="00F95AEB">
        <w:rPr>
          <w:rFonts w:ascii="Times New Roman" w:hAnsi="Times New Roman" w:cs="Times New Roman"/>
          <w:b/>
          <w:bCs/>
          <w:sz w:val="24"/>
          <w:szCs w:val="24"/>
          <w:rtl/>
        </w:rPr>
        <w:t xml:space="preserve">לאור כל האמור מתחם העונש ההולם את העבירה מושא האירוע דנן הינו ממאסר על תנאי ועד ל- 12 חודשי מאסר </w:t>
      </w:r>
      <w:r w:rsidRPr="00F95AEB">
        <w:rPr>
          <w:rFonts w:ascii="Times New Roman" w:hAnsi="Times New Roman" w:cs="Times New Roman" w:hint="cs"/>
          <w:b/>
          <w:bCs/>
          <w:sz w:val="24"/>
          <w:szCs w:val="24"/>
          <w:rtl/>
        </w:rPr>
        <w:t xml:space="preserve">בפועל </w:t>
      </w:r>
      <w:r w:rsidRPr="00F95AEB">
        <w:rPr>
          <w:rFonts w:ascii="Times New Roman" w:hAnsi="Times New Roman" w:cs="Times New Roman"/>
          <w:b/>
          <w:bCs/>
          <w:sz w:val="24"/>
          <w:szCs w:val="24"/>
          <w:rtl/>
        </w:rPr>
        <w:t xml:space="preserve">. </w:t>
      </w:r>
      <w:r w:rsidRPr="00F95AEB">
        <w:rPr>
          <w:rFonts w:ascii="Times New Roman" w:hAnsi="Times New Roman" w:cs="Times New Roman"/>
          <w:sz w:val="24"/>
          <w:szCs w:val="24"/>
          <w:rtl/>
        </w:rPr>
        <w:t xml:space="preserve">יובהר כי מקרה זה של הותרת חלקי תחמושת משירות צבאי על ידי חייל שאף המשיך לשרת במילואים, עד שנבצר ממנו כיום בשל כתב האישום, אינו דומה לעבירה בה נתפסו חלקי תחמושת ללא נסיבות עבירה מקלות </w:t>
      </w:r>
      <w:r w:rsidRPr="00F95AEB">
        <w:rPr>
          <w:rFonts w:ascii="Times New Roman" w:hAnsi="Times New Roman" w:cs="Times New Roman" w:hint="cs"/>
          <w:sz w:val="24"/>
          <w:szCs w:val="24"/>
          <w:rtl/>
        </w:rPr>
        <w:t>כשירות צבאי</w:t>
      </w:r>
      <w:r w:rsidRPr="00F95AEB">
        <w:rPr>
          <w:rFonts w:ascii="Times New Roman" w:hAnsi="Times New Roman" w:cs="Times New Roman"/>
          <w:sz w:val="24"/>
          <w:szCs w:val="24"/>
          <w:rtl/>
        </w:rPr>
        <w:t xml:space="preserve"> או בעבירה חמורה יותר של החזקת אמל"ח רובה או אקדח או בנסיבות המעידות על סיכון ממשי ומעשי בנסיבות המחשידות תכלית ההחזקה ומקורותיה</w:t>
      </w:r>
      <w:r w:rsidRPr="00F95AEB">
        <w:rPr>
          <w:rFonts w:ascii="Times New Roman" w:hAnsi="Times New Roman" w:cs="Times New Roman" w:hint="cs"/>
          <w:sz w:val="24"/>
          <w:szCs w:val="24"/>
          <w:rtl/>
        </w:rPr>
        <w:t>, שאז המתחם יהא חמור יותר משמעותית</w:t>
      </w:r>
      <w:r w:rsidRPr="00F95AEB">
        <w:rPr>
          <w:rFonts w:ascii="Times New Roman" w:hAnsi="Times New Roman" w:cs="Times New Roman"/>
          <w:sz w:val="24"/>
          <w:szCs w:val="24"/>
          <w:rtl/>
        </w:rPr>
        <w:t xml:space="preserve">.  </w:t>
      </w:r>
    </w:p>
    <w:p w14:paraId="2E8132BC" w14:textId="77777777" w:rsidR="00F95AEB" w:rsidRPr="00F95AEB" w:rsidRDefault="00F95AEB" w:rsidP="00F95AEB">
      <w:pPr>
        <w:spacing w:after="160" w:line="360" w:lineRule="auto"/>
        <w:jc w:val="both"/>
        <w:rPr>
          <w:rFonts w:cs="Times New Roman"/>
          <w:rtl/>
        </w:rPr>
      </w:pPr>
    </w:p>
    <w:p w14:paraId="2D84280C" w14:textId="77777777" w:rsidR="00F95AEB" w:rsidRPr="00F95AEB" w:rsidRDefault="00F95AEB" w:rsidP="00F95AEB">
      <w:pPr>
        <w:spacing w:line="360" w:lineRule="auto"/>
        <w:jc w:val="both"/>
        <w:rPr>
          <w:rFonts w:cs="Times New Roman"/>
          <w:rtl/>
        </w:rPr>
      </w:pPr>
      <w:r w:rsidRPr="00F95AEB">
        <w:rPr>
          <w:rFonts w:cs="Times New Roman"/>
          <w:b/>
          <w:bCs/>
          <w:rtl/>
        </w:rPr>
        <w:t>יש הצדקה לסטייה ממתחם העונש ההולם</w:t>
      </w:r>
      <w:r w:rsidRPr="00F95AEB">
        <w:rPr>
          <w:rFonts w:cs="Times New Roman"/>
          <w:rtl/>
        </w:rPr>
        <w:t xml:space="preserve">- </w:t>
      </w:r>
      <w:r w:rsidRPr="00F95AEB">
        <w:rPr>
          <w:rFonts w:cs="Times New Roman"/>
          <w:b/>
          <w:bCs/>
          <w:rtl/>
        </w:rPr>
        <w:t>ביחס לנאשם דנן</w:t>
      </w:r>
      <w:r w:rsidRPr="00F95AEB">
        <w:rPr>
          <w:rFonts w:cs="Times New Roman"/>
          <w:rtl/>
        </w:rPr>
        <w:t xml:space="preserve"> </w:t>
      </w:r>
      <w:r w:rsidRPr="00F95AEB">
        <w:rPr>
          <w:rFonts w:cs="Times New Roman" w:hint="cs"/>
          <w:rtl/>
        </w:rPr>
        <w:t xml:space="preserve">מטעמי צדק </w:t>
      </w:r>
      <w:r w:rsidRPr="00F95AEB">
        <w:rPr>
          <w:rFonts w:cs="Times New Roman"/>
          <w:rtl/>
        </w:rPr>
        <w:t xml:space="preserve">: </w:t>
      </w:r>
    </w:p>
    <w:p w14:paraId="42010E5B" w14:textId="77777777" w:rsidR="00F95AEB" w:rsidRPr="00F95AEB" w:rsidRDefault="00F95AEB" w:rsidP="00F95AEB">
      <w:pPr>
        <w:spacing w:line="360" w:lineRule="auto"/>
        <w:jc w:val="both"/>
        <w:rPr>
          <w:rFonts w:cs="Times New Roman"/>
        </w:rPr>
      </w:pPr>
    </w:p>
    <w:p w14:paraId="3D90832A"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Pr>
      </w:pPr>
      <w:r w:rsidRPr="00F95AEB">
        <w:rPr>
          <w:rFonts w:ascii="Times New Roman" w:hAnsi="Times New Roman" w:cs="Times New Roman"/>
          <w:sz w:val="24"/>
          <w:szCs w:val="24"/>
          <w:rtl/>
        </w:rPr>
        <w:t>לכאורה על נאשם המבקש לסטות לקולה ממתחם העונש ההולם הנטל להציג ראיות לכך שעבר הליך שיקומי משמעותי (</w:t>
      </w:r>
      <w:hyperlink r:id="rId23" w:history="1">
        <w:r w:rsidR="00BF4A15" w:rsidRPr="00BF4A15">
          <w:rPr>
            <w:rFonts w:ascii="Times New Roman" w:hAnsi="Times New Roman" w:cs="Times New Roman"/>
            <w:color w:val="0000FF"/>
            <w:sz w:val="24"/>
            <w:szCs w:val="24"/>
            <w:u w:val="single"/>
            <w:rtl/>
          </w:rPr>
          <w:t>רע"פ 1705/22</w:t>
        </w:r>
      </w:hyperlink>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rtl/>
        </w:rPr>
        <w:t xml:space="preserve">אלצראיעה נ' מדינת ישראל </w:t>
      </w:r>
      <w:r w:rsidRPr="00F95AEB">
        <w:rPr>
          <w:rFonts w:ascii="Times New Roman" w:hAnsi="Times New Roman" w:cs="Times New Roman"/>
          <w:sz w:val="24"/>
          <w:szCs w:val="24"/>
          <w:rtl/>
        </w:rPr>
        <w:t>[פורסם בנבו] (14/03/22)). בעניינו אין הליך שיקומי, והנאשם לא שיתף פעולה עם שירות המבחן למרות נזקקותו.</w:t>
      </w:r>
    </w:p>
    <w:p w14:paraId="6C04AE62" w14:textId="77777777" w:rsidR="00F95AEB" w:rsidRPr="00F95AEB" w:rsidRDefault="00F95AEB" w:rsidP="00F95AEB">
      <w:pPr>
        <w:pStyle w:val="aa"/>
        <w:spacing w:line="360" w:lineRule="auto"/>
        <w:jc w:val="both"/>
        <w:rPr>
          <w:rFonts w:ascii="Times New Roman" w:hAnsi="Times New Roman" w:cs="Times New Roman"/>
          <w:sz w:val="24"/>
          <w:szCs w:val="24"/>
        </w:rPr>
      </w:pPr>
    </w:p>
    <w:p w14:paraId="0AA2D46D"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Pr>
      </w:pPr>
      <w:r w:rsidRPr="00F95AEB">
        <w:rPr>
          <w:rFonts w:ascii="Times New Roman" w:hAnsi="Times New Roman" w:cs="Times New Roman"/>
          <w:sz w:val="24"/>
          <w:szCs w:val="24"/>
          <w:rtl/>
        </w:rPr>
        <w:t>מנגד נסיבות אישיות של הנאשם ומידת הצדק והחסד כלפי עולה צעיר בן 14 שעלה ארצה בגפו והתגייס כחייל בודד בצבא על כל הכרוך בכך, והגיע כדי העדר תמיכה ומצוקה כלכלית היום, כל אלו עולים כדי טעמי "צדק " וחסד של מדינה המבקשת שלא להפנות גבה עת מעד זה, בעבירה, שראייה רחבה היום בעת הזו במיוחד,</w:t>
      </w:r>
      <w:r w:rsidRPr="00F95AEB">
        <w:rPr>
          <w:rFonts w:ascii="Times New Roman" w:hAnsi="Times New Roman" w:cs="Times New Roman" w:hint="cs"/>
          <w:sz w:val="24"/>
          <w:szCs w:val="24"/>
          <w:rtl/>
        </w:rPr>
        <w:t xml:space="preserve"> באופן המצדיק סטייה </w:t>
      </w:r>
      <w:r w:rsidRPr="00F95AEB">
        <w:rPr>
          <w:rFonts w:ascii="Times New Roman" w:hAnsi="Times New Roman" w:cs="Times New Roman"/>
          <w:sz w:val="24"/>
          <w:szCs w:val="24"/>
          <w:rtl/>
        </w:rPr>
        <w:t>ממתחם אותו הציבה המאשימה בכל הקשור להחזקת חלקי תחמושת</w:t>
      </w:r>
      <w:r w:rsidRPr="00F95AEB">
        <w:rPr>
          <w:rFonts w:ascii="Times New Roman" w:hAnsi="Times New Roman" w:cs="Times New Roman" w:hint="cs"/>
          <w:sz w:val="24"/>
          <w:szCs w:val="24"/>
          <w:rtl/>
        </w:rPr>
        <w:t xml:space="preserve">. </w:t>
      </w:r>
      <w:r w:rsidRPr="00F95AEB">
        <w:rPr>
          <w:rFonts w:ascii="Times New Roman" w:hAnsi="Times New Roman" w:cs="Times New Roman"/>
          <w:sz w:val="24"/>
          <w:szCs w:val="24"/>
          <w:rtl/>
        </w:rPr>
        <w:t>אלמלא הצפוי בימים אלה ובבאים עקב המלחמה</w:t>
      </w:r>
      <w:r w:rsidRPr="00F95AEB">
        <w:rPr>
          <w:rFonts w:ascii="Times New Roman" w:hAnsi="Times New Roman" w:cs="Times New Roman" w:hint="cs"/>
          <w:sz w:val="24"/>
          <w:szCs w:val="24"/>
          <w:rtl/>
        </w:rPr>
        <w:t xml:space="preserve"> ומשרתיה </w:t>
      </w:r>
      <w:r w:rsidRPr="00F95AEB">
        <w:rPr>
          <w:rFonts w:ascii="Times New Roman" w:hAnsi="Times New Roman" w:cs="Times New Roman"/>
          <w:sz w:val="24"/>
          <w:szCs w:val="24"/>
          <w:rtl/>
        </w:rPr>
        <w:t>, הייתי מאמץ מתחם של מספר חודשי מאסר בעבודות שירות ועד 1</w:t>
      </w:r>
      <w:r w:rsidRPr="00F95AEB">
        <w:rPr>
          <w:rFonts w:ascii="Times New Roman" w:hAnsi="Times New Roman" w:cs="Times New Roman" w:hint="cs"/>
          <w:sz w:val="24"/>
          <w:szCs w:val="24"/>
          <w:rtl/>
        </w:rPr>
        <w:t>2</w:t>
      </w:r>
      <w:r w:rsidRPr="00F95AEB">
        <w:rPr>
          <w:rFonts w:ascii="Times New Roman" w:hAnsi="Times New Roman" w:cs="Times New Roman"/>
          <w:sz w:val="24"/>
          <w:szCs w:val="24"/>
          <w:rtl/>
        </w:rPr>
        <w:t xml:space="preserve"> חודשי מאסר בפועל, למנוע עסקאות אמל"ח וזליגת</w:t>
      </w:r>
      <w:r w:rsidRPr="00F95AEB">
        <w:rPr>
          <w:rFonts w:ascii="Times New Roman" w:hAnsi="Times New Roman" w:cs="Times New Roman" w:hint="cs"/>
          <w:sz w:val="24"/>
          <w:szCs w:val="24"/>
          <w:rtl/>
        </w:rPr>
        <w:t>ם</w:t>
      </w:r>
      <w:r w:rsidRPr="00F95AEB">
        <w:rPr>
          <w:rFonts w:ascii="Times New Roman" w:hAnsi="Times New Roman" w:cs="Times New Roman"/>
          <w:sz w:val="24"/>
          <w:szCs w:val="24"/>
          <w:rtl/>
        </w:rPr>
        <w:t xml:space="preserve"> לעבריינים פליליים או בעקיפין לארגוני טרור. </w:t>
      </w:r>
    </w:p>
    <w:p w14:paraId="23BBFF97" w14:textId="77777777" w:rsidR="00F95AEB" w:rsidRPr="00F95AEB" w:rsidRDefault="00F95AEB" w:rsidP="00F95AEB">
      <w:pPr>
        <w:pStyle w:val="aa"/>
        <w:rPr>
          <w:rFonts w:ascii="Times New Roman" w:hAnsi="Times New Roman" w:cs="Times New Roman"/>
          <w:sz w:val="24"/>
          <w:szCs w:val="24"/>
          <w:rtl/>
        </w:rPr>
      </w:pPr>
    </w:p>
    <w:p w14:paraId="7E48FAD9"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tl/>
        </w:rPr>
      </w:pPr>
      <w:r w:rsidRPr="00F95AEB">
        <w:rPr>
          <w:rFonts w:ascii="Times New Roman" w:hAnsi="Times New Roman" w:cs="Times New Roman" w:hint="cs"/>
          <w:sz w:val="24"/>
          <w:szCs w:val="24"/>
          <w:rtl/>
        </w:rPr>
        <w:t xml:space="preserve">במאמרו של כב' השופט ד"ר יובל ליבדרו "חריגה ממתחם העונש ההולם מטעמי צדק", הסניגור </w:t>
      </w:r>
    </w:p>
    <w:p w14:paraId="50CC6379" w14:textId="77777777" w:rsidR="00F95AEB" w:rsidRPr="00F95AEB" w:rsidRDefault="00F95AEB" w:rsidP="00F95AEB">
      <w:pPr>
        <w:pStyle w:val="aa"/>
        <w:spacing w:line="360" w:lineRule="auto"/>
        <w:jc w:val="both"/>
        <w:rPr>
          <w:rFonts w:ascii="Times New Roman" w:hAnsi="Times New Roman" w:cs="Times New Roman"/>
          <w:sz w:val="24"/>
          <w:szCs w:val="24"/>
        </w:rPr>
      </w:pPr>
      <w:r w:rsidRPr="00F95AEB">
        <w:rPr>
          <w:rFonts w:ascii="Times New Roman" w:hAnsi="Times New Roman" w:cs="Times New Roman" w:hint="cs"/>
          <w:sz w:val="24"/>
          <w:szCs w:val="24"/>
          <w:rtl/>
        </w:rPr>
        <w:t xml:space="preserve">8 </w:t>
      </w:r>
      <w:r w:rsidRPr="00F95AEB">
        <w:rPr>
          <w:rFonts w:ascii="Times New Roman" w:hAnsi="Times New Roman" w:cs="Times New Roman"/>
          <w:sz w:val="24"/>
          <w:szCs w:val="24"/>
          <w:rtl/>
        </w:rPr>
        <w:t>–</w:t>
      </w:r>
      <w:r w:rsidRPr="00F95AEB">
        <w:rPr>
          <w:rFonts w:ascii="Times New Roman" w:hAnsi="Times New Roman" w:cs="Times New Roman" w:hint="cs"/>
          <w:sz w:val="24"/>
          <w:szCs w:val="24"/>
          <w:rtl/>
        </w:rPr>
        <w:t xml:space="preserve"> 197, 4 (2013) וכן בפסיקות אותן הוא מציג במאמרו, מביא הוא לדיון ההתמודדות עם הצורך בחריגה ממתחם העונש מטעמי צדק.  ונראה נכון כי סטיה ממתחם נדרשת לסעיף סל במקרים שגם בתי המשפט ושיטות המשפט בעולם מכירים בצורך ובעיקרון מטעמים שונים. במקום שיש הנחיות מספריות לענישה כגון באנגליה, בשיטה הפדרלית האמריקאית ובמדינות ארצות הברית שאימצו הנחיות, אך עיקרה של האפשרות לסטיה נולד מקום שאינטרס הצדק מחייבו בדומה לכמעט בכל שיטות המשפט האחרות שאימצו ההנחיות לענישה במסגרתן קיים חריג כללי המאפשר להטיל עונשים מחוץ למתחם הענישה מטעמי צדק וכך גם ההנחיות לענישה בניו-זילנד. ראו: מאמרו של פרופ' אורן גזל-אייל, "חריגה ממתחם העונש ההולם" פורסם בספר דורית בייניש (קרן אזולאי, איתי בר-סימן-טוב, אהרן ברק, ושחר ליפשיץ עורכים, 2016).</w:t>
      </w:r>
    </w:p>
    <w:p w14:paraId="4C10F08C" w14:textId="77777777" w:rsidR="00F95AEB" w:rsidRPr="00F95AEB" w:rsidRDefault="00F95AEB" w:rsidP="00F95AEB">
      <w:pPr>
        <w:pStyle w:val="aa"/>
        <w:spacing w:line="360" w:lineRule="auto"/>
        <w:jc w:val="both"/>
        <w:rPr>
          <w:rFonts w:ascii="Times New Roman" w:hAnsi="Times New Roman" w:cs="Times New Roman"/>
          <w:sz w:val="24"/>
          <w:szCs w:val="24"/>
        </w:rPr>
      </w:pPr>
    </w:p>
    <w:p w14:paraId="40E911A9" w14:textId="77777777" w:rsidR="00F95AEB" w:rsidRPr="00F95AEB" w:rsidRDefault="00F95AEB" w:rsidP="00F95AEB">
      <w:pPr>
        <w:pStyle w:val="aa"/>
        <w:numPr>
          <w:ilvl w:val="0"/>
          <w:numId w:val="1"/>
        </w:numPr>
        <w:spacing w:line="360" w:lineRule="auto"/>
        <w:jc w:val="both"/>
        <w:rPr>
          <w:rFonts w:ascii="Times New Roman" w:hAnsi="Times New Roman" w:cs="Times New Roman"/>
          <w:sz w:val="24"/>
          <w:szCs w:val="24"/>
          <w:rtl/>
        </w:rPr>
      </w:pPr>
      <w:r w:rsidRPr="00F95AEB">
        <w:rPr>
          <w:rFonts w:ascii="Times New Roman" w:hAnsi="Times New Roman" w:cs="Times New Roman"/>
          <w:sz w:val="24"/>
          <w:szCs w:val="24"/>
          <w:rtl/>
        </w:rPr>
        <w:t xml:space="preserve">גם ולו הייתי סבור כי המתחם ההולם והראוי במקרה זה, גם אם אינו בהתאם לפסיקות בנסיבות דומות, מתחיל ממספר חודשי מאסר בעבודות שירות ועד 18 חודשים, בשל חומרת העבירה במדינה מוקפת טרור ובעבריינות גואה, גם אז מן הראוי היה לסטות בנסיבותיו של הנאשם במצבו הסוציאלי היום, למול תרומתו בשירותו הצבאי כחייל בודד בעלייתו ארצה בהיותו נער ללא תמיכה משפחתית ובחלוף השנים הרבות. </w:t>
      </w:r>
    </w:p>
    <w:p w14:paraId="48576253" w14:textId="77777777" w:rsidR="00F95AEB" w:rsidRPr="00F95AEB" w:rsidRDefault="00F95AEB" w:rsidP="00F95AEB">
      <w:pPr>
        <w:spacing w:line="360" w:lineRule="auto"/>
        <w:ind w:left="502"/>
        <w:jc w:val="both"/>
        <w:rPr>
          <w:rFonts w:cs="Times New Roman"/>
          <w:b/>
          <w:bCs/>
          <w:rtl/>
        </w:rPr>
      </w:pPr>
    </w:p>
    <w:p w14:paraId="5B63F380" w14:textId="77777777" w:rsidR="00F95AEB" w:rsidRPr="00F95AEB" w:rsidRDefault="00F95AEB" w:rsidP="00F95AEB">
      <w:pPr>
        <w:spacing w:line="360" w:lineRule="auto"/>
        <w:jc w:val="both"/>
        <w:rPr>
          <w:rFonts w:cs="Times New Roman"/>
          <w:b/>
          <w:bCs/>
          <w:u w:val="single"/>
        </w:rPr>
      </w:pPr>
      <w:r w:rsidRPr="00F95AEB">
        <w:rPr>
          <w:rFonts w:cs="Times New Roman"/>
          <w:b/>
          <w:bCs/>
          <w:u w:val="single"/>
          <w:rtl/>
        </w:rPr>
        <w:t xml:space="preserve">קביעת העונש ההולם בתוך המתחם – דיון ויישום : </w:t>
      </w:r>
    </w:p>
    <w:p w14:paraId="24815E2D" w14:textId="77777777" w:rsidR="00F95AEB" w:rsidRPr="00F95AEB" w:rsidRDefault="00F95AEB" w:rsidP="00F95AEB">
      <w:pPr>
        <w:spacing w:line="360" w:lineRule="auto"/>
        <w:ind w:left="502"/>
        <w:rPr>
          <w:rFonts w:eastAsia="David" w:cs="Times New Roman"/>
          <w:u w:val="single"/>
          <w:rtl/>
        </w:rPr>
      </w:pPr>
    </w:p>
    <w:p w14:paraId="1206B4AD" w14:textId="77777777" w:rsidR="00F95AEB" w:rsidRPr="00F95AEB" w:rsidRDefault="00F95AEB" w:rsidP="00F95AEB">
      <w:pPr>
        <w:snapToGrid w:val="0"/>
        <w:spacing w:after="160" w:line="360" w:lineRule="auto"/>
        <w:jc w:val="both"/>
        <w:rPr>
          <w:rFonts w:cs="Times New Roman"/>
          <w:b/>
          <w:bCs/>
          <w:u w:val="single"/>
          <w:rtl/>
        </w:rPr>
      </w:pPr>
      <w:r w:rsidRPr="00F95AEB">
        <w:rPr>
          <w:rFonts w:cs="Times New Roman"/>
          <w:b/>
          <w:bCs/>
          <w:u w:val="single"/>
          <w:rtl/>
        </w:rPr>
        <w:t xml:space="preserve">נסיבות שאינן קשורות לביצוע העבירה : </w:t>
      </w:r>
    </w:p>
    <w:p w14:paraId="264DF989" w14:textId="77777777" w:rsidR="00F95AEB" w:rsidRPr="00F95AEB" w:rsidRDefault="00F95AEB" w:rsidP="00F95AEB">
      <w:pPr>
        <w:pStyle w:val="aa"/>
        <w:numPr>
          <w:ilvl w:val="0"/>
          <w:numId w:val="1"/>
        </w:numPr>
        <w:snapToGrid w:val="0"/>
        <w:spacing w:after="160" w:line="360" w:lineRule="auto"/>
        <w:jc w:val="both"/>
        <w:rPr>
          <w:rFonts w:ascii="Times New Roman" w:hAnsi="Times New Roman" w:cs="Times New Roman"/>
          <w:sz w:val="24"/>
          <w:szCs w:val="24"/>
          <w:rtl/>
        </w:rPr>
      </w:pPr>
      <w:r w:rsidRPr="00F95AEB">
        <w:rPr>
          <w:rFonts w:ascii="Times New Roman" w:hAnsi="Times New Roman" w:cs="Times New Roman"/>
          <w:b/>
          <w:bCs/>
          <w:sz w:val="24"/>
          <w:szCs w:val="24"/>
          <w:rtl/>
        </w:rPr>
        <w:t xml:space="preserve">פגיעת העונש בנאשם </w:t>
      </w:r>
      <w:r w:rsidRPr="00F95AEB">
        <w:rPr>
          <w:rFonts w:ascii="Times New Roman" w:hAnsi="Times New Roman" w:cs="Times New Roman"/>
          <w:sz w:val="24"/>
          <w:szCs w:val="24"/>
          <w:rtl/>
        </w:rPr>
        <w:t>משמעותית, לרבות בשל גילו 29. דר רחוב, שאינו נתמך על ידי משפחה ועלה ארצה בגיל 14 בודד ושירת כחייל בודד, ואף ביקש להצטרף להילחם במערכה היום בעבור המדינה .</w:t>
      </w:r>
      <w:r w:rsidRPr="00F95AEB">
        <w:rPr>
          <w:rFonts w:ascii="Times New Roman" w:hAnsi="Times New Roman" w:cs="Times New Roman" w:hint="cs"/>
          <w:sz w:val="24"/>
          <w:szCs w:val="24"/>
          <w:rtl/>
        </w:rPr>
        <w:t xml:space="preserve">שירת 4.5 שנים בצבא כאחראי על משאיות ממוגנות בדרום. </w:t>
      </w:r>
    </w:p>
    <w:p w14:paraId="186AC873"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Pr>
      </w:pPr>
      <w:r w:rsidRPr="00F95AEB">
        <w:rPr>
          <w:rFonts w:ascii="Times New Roman" w:hAnsi="Times New Roman" w:cs="Times New Roman"/>
          <w:b/>
          <w:bCs/>
          <w:sz w:val="24"/>
          <w:szCs w:val="24"/>
          <w:rtl/>
        </w:rPr>
        <w:t>נטילת אחריות של הנאשם על מעשיו</w:t>
      </w:r>
      <w:r w:rsidRPr="00F95AEB">
        <w:rPr>
          <w:rFonts w:ascii="Times New Roman" w:hAnsi="Times New Roman" w:cs="Times New Roman"/>
          <w:sz w:val="24"/>
          <w:szCs w:val="24"/>
          <w:rtl/>
        </w:rPr>
        <w:t xml:space="preserve">-הנאשם הודה בביצוע העבירה, קיבל על עצמו הדין וחסך מזמנו של בית המשפט. התקשה לשתף פעולה בנסיבות מצבו הסוציאלי עם שירות המבחן.ראוי לתמיכת המדינה במצב הסוציאלי אליו נקלע ועזרת הגורמים הקהילתיים, שמעגל של מצבו הסוציאלי כלכלי תורם להעדר יציאתו מהמעגל עצמו. </w:t>
      </w:r>
    </w:p>
    <w:p w14:paraId="5398A8C9" w14:textId="77777777" w:rsidR="00F95AEB" w:rsidRPr="00F95AEB" w:rsidRDefault="00F95AEB" w:rsidP="00F95AEB">
      <w:pPr>
        <w:pStyle w:val="aa"/>
        <w:spacing w:after="160" w:line="360" w:lineRule="auto"/>
        <w:jc w:val="both"/>
        <w:rPr>
          <w:rFonts w:ascii="Times New Roman" w:hAnsi="Times New Roman" w:cs="Times New Roman"/>
          <w:sz w:val="24"/>
          <w:szCs w:val="24"/>
        </w:rPr>
      </w:pPr>
    </w:p>
    <w:p w14:paraId="22900C06"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Pr>
      </w:pPr>
      <w:r w:rsidRPr="00F95AEB">
        <w:rPr>
          <w:rFonts w:ascii="Times New Roman" w:hAnsi="Times New Roman" w:cs="Times New Roman"/>
          <w:b/>
          <w:bCs/>
          <w:sz w:val="24"/>
          <w:szCs w:val="24"/>
          <w:rtl/>
        </w:rPr>
        <w:t>חלוף הזמן-</w:t>
      </w:r>
      <w:r w:rsidRPr="00F95AEB">
        <w:rPr>
          <w:rFonts w:ascii="Times New Roman" w:hAnsi="Times New Roman" w:cs="Times New Roman"/>
          <w:sz w:val="24"/>
          <w:szCs w:val="24"/>
          <w:rtl/>
        </w:rPr>
        <w:t xml:space="preserve"> מהאירוע ביום 4.12.18 </w:t>
      </w:r>
      <w:r w:rsidRPr="00F95AEB">
        <w:rPr>
          <w:rFonts w:ascii="Times New Roman" w:hAnsi="Times New Roman" w:cs="Times New Roman"/>
          <w:sz w:val="24"/>
          <w:szCs w:val="24"/>
          <w:rtl/>
          <w:lang w:eastAsia="he-IL"/>
        </w:rPr>
        <w:t xml:space="preserve">ועד היום חלפו </w:t>
      </w:r>
      <w:r w:rsidRPr="00F95AEB">
        <w:rPr>
          <w:rFonts w:ascii="Times New Roman" w:hAnsi="Times New Roman" w:cs="Times New Roman"/>
          <w:b/>
          <w:bCs/>
          <w:sz w:val="24"/>
          <w:szCs w:val="24"/>
          <w:u w:val="single"/>
          <w:rtl/>
          <w:lang w:eastAsia="he-IL"/>
        </w:rPr>
        <w:t>כשש שנים,</w:t>
      </w:r>
      <w:r w:rsidRPr="00F95AEB">
        <w:rPr>
          <w:rFonts w:ascii="Times New Roman" w:hAnsi="Times New Roman" w:cs="Times New Roman"/>
          <w:sz w:val="24"/>
          <w:szCs w:val="24"/>
          <w:rtl/>
          <w:lang w:eastAsia="he-IL"/>
        </w:rPr>
        <w:t xml:space="preserve"> </w:t>
      </w:r>
      <w:r w:rsidRPr="00F95AEB">
        <w:rPr>
          <w:rFonts w:ascii="Times New Roman" w:hAnsi="Times New Roman" w:cs="Times New Roman"/>
          <w:sz w:val="24"/>
          <w:szCs w:val="24"/>
          <w:rtl/>
        </w:rPr>
        <w:t xml:space="preserve">מצדיק התייחסות מקלה ברכיבי הענישה. להליך הפלילי יש משמעותית כשהוא מתנהל על פני כ 6 שנים בפני מותבים שונים. 6 שנים פוגשות את הנאשם במציאות אחרת. אין מדובר באותו צעיר פוחז אלא במי שמנסה לבנות עצמו במדינה אליה עלה יחיד בודד, חייל בודד שהיום אינו מצליח לבסס עצמו ולהתייצב, כל הכבדה בענישה מחמירה תחת שיקום קהילתי תוליד ייאוש ונפילה קשה יותר. </w:t>
      </w:r>
    </w:p>
    <w:p w14:paraId="0B2A1654" w14:textId="77777777" w:rsidR="00F95AEB" w:rsidRPr="00F95AEB" w:rsidRDefault="00F95AEB" w:rsidP="00F95AEB">
      <w:pPr>
        <w:pStyle w:val="aa"/>
        <w:spacing w:after="160" w:line="360" w:lineRule="auto"/>
        <w:jc w:val="both"/>
        <w:rPr>
          <w:rFonts w:ascii="Times New Roman" w:hAnsi="Times New Roman" w:cs="Times New Roman"/>
          <w:sz w:val="24"/>
          <w:szCs w:val="24"/>
        </w:rPr>
      </w:pPr>
    </w:p>
    <w:p w14:paraId="68A74751" w14:textId="77777777" w:rsidR="00F95AEB" w:rsidRPr="00F95AEB" w:rsidRDefault="00F95AEB" w:rsidP="00F95AEB">
      <w:pPr>
        <w:pStyle w:val="aa"/>
        <w:numPr>
          <w:ilvl w:val="0"/>
          <w:numId w:val="1"/>
        </w:numPr>
        <w:spacing w:after="160" w:line="360" w:lineRule="auto"/>
        <w:jc w:val="both"/>
        <w:rPr>
          <w:rFonts w:ascii="Times New Roman" w:hAnsi="Times New Roman" w:cs="Times New Roman"/>
          <w:sz w:val="24"/>
          <w:szCs w:val="24"/>
        </w:rPr>
      </w:pPr>
      <w:r w:rsidRPr="00F95AEB">
        <w:rPr>
          <w:rFonts w:ascii="Times New Roman" w:hAnsi="Times New Roman" w:cs="Times New Roman"/>
          <w:b/>
          <w:bCs/>
          <w:sz w:val="24"/>
          <w:szCs w:val="24"/>
          <w:rtl/>
        </w:rPr>
        <w:t>הנאשם נעדר עבר פלילי.</w:t>
      </w:r>
      <w:r w:rsidRPr="00F95AEB">
        <w:rPr>
          <w:rFonts w:ascii="Times New Roman" w:hAnsi="Times New Roman" w:cs="Times New Roman"/>
          <w:sz w:val="24"/>
          <w:szCs w:val="24"/>
          <w:rtl/>
        </w:rPr>
        <w:t xml:space="preserve"> מה שמעיד כי </w:t>
      </w:r>
      <w:r w:rsidRPr="00F95AEB">
        <w:rPr>
          <w:rFonts w:ascii="Times New Roman" w:hAnsi="Times New Roman" w:cs="Times New Roman"/>
          <w:b/>
          <w:bCs/>
          <w:sz w:val="24"/>
          <w:szCs w:val="24"/>
          <w:rtl/>
        </w:rPr>
        <w:t>אין מדובר</w:t>
      </w:r>
      <w:r w:rsidRPr="00F95AEB">
        <w:rPr>
          <w:rFonts w:ascii="Times New Roman" w:hAnsi="Times New Roman" w:cs="Times New Roman"/>
          <w:sz w:val="24"/>
          <w:szCs w:val="24"/>
          <w:rtl/>
        </w:rPr>
        <w:t xml:space="preserve"> ב: עבריין מועד או במי שהחשש מפניו ומהציוד שבאמתחתו גדול וממשי לפגיעה במדינה. לא זה המקרה דנן מבלי לזלזל בחומרת העבירה.  </w:t>
      </w:r>
    </w:p>
    <w:p w14:paraId="7467CE1B" w14:textId="77777777" w:rsidR="00F95AEB" w:rsidRPr="00F95AEB" w:rsidRDefault="00F95AEB" w:rsidP="00F95AEB">
      <w:pPr>
        <w:pStyle w:val="aa"/>
        <w:rPr>
          <w:rFonts w:ascii="Times New Roman" w:hAnsi="Times New Roman" w:cs="Times New Roman"/>
          <w:sz w:val="24"/>
          <w:szCs w:val="24"/>
          <w:rtl/>
        </w:rPr>
      </w:pPr>
    </w:p>
    <w:p w14:paraId="4D5AE049" w14:textId="77777777" w:rsidR="00F95AEB" w:rsidRPr="00F95AEB" w:rsidRDefault="00F95AEB" w:rsidP="00F95AEB">
      <w:pPr>
        <w:pStyle w:val="aa"/>
        <w:spacing w:after="160" w:line="360" w:lineRule="auto"/>
        <w:jc w:val="both"/>
        <w:rPr>
          <w:rFonts w:ascii="Times New Roman" w:hAnsi="Times New Roman" w:cs="Times New Roman"/>
          <w:sz w:val="24"/>
          <w:szCs w:val="24"/>
          <w:rtl/>
        </w:rPr>
      </w:pPr>
    </w:p>
    <w:p w14:paraId="325B41BD" w14:textId="77777777" w:rsidR="00F95AEB" w:rsidRPr="00F95AEB" w:rsidRDefault="00F95AEB" w:rsidP="00F95AEB">
      <w:pPr>
        <w:pStyle w:val="aa"/>
        <w:numPr>
          <w:ilvl w:val="0"/>
          <w:numId w:val="1"/>
        </w:numPr>
        <w:spacing w:after="160" w:line="360" w:lineRule="auto"/>
        <w:ind w:left="502"/>
        <w:jc w:val="both"/>
        <w:rPr>
          <w:rFonts w:ascii="Times New Roman" w:hAnsi="Times New Roman" w:cs="Times New Roman"/>
          <w:sz w:val="24"/>
          <w:szCs w:val="24"/>
        </w:rPr>
      </w:pPr>
      <w:r w:rsidRPr="00F95AEB">
        <w:rPr>
          <w:rFonts w:ascii="Times New Roman" w:hAnsi="Times New Roman" w:cs="Times New Roman"/>
          <w:b/>
          <w:bCs/>
          <w:sz w:val="24"/>
          <w:szCs w:val="24"/>
          <w:rtl/>
        </w:rPr>
        <w:t>נסיבות חייו המיוחדות של הנאשם כמתואר בתסקיר המבחן, לא הקלו על יכולתו לשיקול דעת מה יעשה במה שנותר מהצבא אצלו.</w:t>
      </w:r>
      <w:r w:rsidRPr="00F95AEB">
        <w:rPr>
          <w:rFonts w:ascii="Times New Roman" w:hAnsi="Times New Roman" w:cs="Times New Roman"/>
          <w:sz w:val="24"/>
          <w:szCs w:val="24"/>
          <w:rtl/>
        </w:rPr>
        <w:t xml:space="preserve"> חייל בודד נתקל בקשיים רבים במהלך שירותו ובית המשפט משתף מידת הרחמים לבל תתעלם  המדינה מהשירות הצבאי של חייל בודד ומנגד תבקש להסדיר ולהבהיר שחל איסור שעלול להביא להרשעה וענישה בנסיבות כל מקרה לגופו. </w:t>
      </w:r>
    </w:p>
    <w:p w14:paraId="71F5B4BE" w14:textId="77777777" w:rsidR="00F95AEB" w:rsidRPr="00F95AEB" w:rsidRDefault="00F95AEB" w:rsidP="00F95AEB">
      <w:pPr>
        <w:pStyle w:val="aa"/>
        <w:spacing w:after="160" w:line="360" w:lineRule="auto"/>
        <w:ind w:left="502"/>
        <w:jc w:val="both"/>
        <w:rPr>
          <w:rFonts w:ascii="Times New Roman" w:hAnsi="Times New Roman" w:cs="Times New Roman"/>
          <w:sz w:val="24"/>
          <w:szCs w:val="24"/>
        </w:rPr>
      </w:pPr>
    </w:p>
    <w:p w14:paraId="7A23C8FE" w14:textId="77777777" w:rsidR="00F95AEB" w:rsidRPr="00F95AEB" w:rsidRDefault="00F95AEB" w:rsidP="00F95AEB">
      <w:pPr>
        <w:pStyle w:val="aa"/>
        <w:numPr>
          <w:ilvl w:val="0"/>
          <w:numId w:val="1"/>
        </w:numPr>
        <w:spacing w:after="160" w:line="360" w:lineRule="auto"/>
        <w:ind w:left="502"/>
        <w:jc w:val="both"/>
        <w:rPr>
          <w:rFonts w:ascii="Times New Roman" w:hAnsi="Times New Roman" w:cs="Times New Roman"/>
          <w:sz w:val="24"/>
          <w:szCs w:val="24"/>
        </w:rPr>
      </w:pPr>
      <w:r w:rsidRPr="00F95AEB">
        <w:rPr>
          <w:rFonts w:ascii="Times New Roman" w:hAnsi="Times New Roman" w:cs="Times New Roman"/>
          <w:sz w:val="24"/>
          <w:szCs w:val="24"/>
          <w:rtl/>
        </w:rPr>
        <w:t xml:space="preserve">הענקתי משקל </w:t>
      </w:r>
      <w:r w:rsidRPr="00F95AEB">
        <w:rPr>
          <w:rFonts w:ascii="Times New Roman" w:hAnsi="Times New Roman" w:cs="Times New Roman"/>
          <w:b/>
          <w:bCs/>
          <w:sz w:val="24"/>
          <w:szCs w:val="24"/>
          <w:rtl/>
        </w:rPr>
        <w:t>לחלוף הזמן</w:t>
      </w:r>
      <w:r w:rsidRPr="00F95AEB">
        <w:rPr>
          <w:rFonts w:ascii="Times New Roman" w:hAnsi="Times New Roman" w:cs="Times New Roman"/>
          <w:sz w:val="24"/>
          <w:szCs w:val="24"/>
          <w:rtl/>
        </w:rPr>
        <w:t xml:space="preserve"> </w:t>
      </w:r>
      <w:r w:rsidRPr="00F95AEB">
        <w:rPr>
          <w:rFonts w:ascii="Times New Roman" w:hAnsi="Times New Roman" w:cs="Times New Roman"/>
          <w:b/>
          <w:bCs/>
          <w:sz w:val="24"/>
          <w:szCs w:val="24"/>
          <w:u w:val="single"/>
          <w:rtl/>
        </w:rPr>
        <w:t>כ 6 שנים</w:t>
      </w:r>
      <w:r w:rsidRPr="00F95AEB">
        <w:rPr>
          <w:rFonts w:ascii="Times New Roman" w:hAnsi="Times New Roman" w:cs="Times New Roman"/>
          <w:sz w:val="24"/>
          <w:szCs w:val="24"/>
          <w:rtl/>
        </w:rPr>
        <w:t xml:space="preserve"> בתיק ישן </w:t>
      </w:r>
      <w:r w:rsidRPr="00F95AEB">
        <w:rPr>
          <w:rFonts w:ascii="Times New Roman" w:hAnsi="Times New Roman" w:cs="Times New Roman"/>
          <w:b/>
          <w:bCs/>
          <w:sz w:val="24"/>
          <w:szCs w:val="24"/>
          <w:rtl/>
        </w:rPr>
        <w:t xml:space="preserve">מ2019 </w:t>
      </w:r>
      <w:r w:rsidRPr="00F95AEB">
        <w:rPr>
          <w:rFonts w:ascii="Times New Roman" w:hAnsi="Times New Roman" w:cs="Times New Roman"/>
          <w:sz w:val="24"/>
          <w:szCs w:val="24"/>
          <w:rtl/>
        </w:rPr>
        <w:t xml:space="preserve">מאז ביצוע העבירה ונסיבותיה, בהיות חלקי התחמושת שארית מהשירות הצבאי. גם הענקתי משקל להיות הנאשם חייל בודד ולחששו ממשפט צבאי בעת  החזרת ציוד בשל החשש מדוגמטיות כללי הצבא הנוקשים, בשונה מחייל שיש לו תמיכה משפחתית מלווה ובני משפחה שמייעצים הורה שלוקח על עצמו לטפל בכך או יחד עם החייל יכולים למנוע היוותרות ציוד. </w:t>
      </w:r>
    </w:p>
    <w:p w14:paraId="49E2AEBC" w14:textId="77777777" w:rsidR="00F95AEB" w:rsidRPr="00F95AEB" w:rsidRDefault="00F95AEB" w:rsidP="00F95AEB">
      <w:pPr>
        <w:pStyle w:val="aa"/>
        <w:rPr>
          <w:rFonts w:ascii="Times New Roman" w:hAnsi="Times New Roman" w:cs="Times New Roman"/>
          <w:sz w:val="24"/>
          <w:szCs w:val="24"/>
          <w:rtl/>
        </w:rPr>
      </w:pPr>
    </w:p>
    <w:p w14:paraId="185642E2" w14:textId="77777777" w:rsidR="00F95AEB" w:rsidRPr="00F95AEB" w:rsidRDefault="00F95AEB" w:rsidP="00F95AEB">
      <w:pPr>
        <w:pStyle w:val="aa"/>
        <w:spacing w:after="160" w:line="360" w:lineRule="auto"/>
        <w:ind w:left="502"/>
        <w:jc w:val="both"/>
        <w:rPr>
          <w:rFonts w:ascii="Times New Roman" w:hAnsi="Times New Roman" w:cs="Times New Roman"/>
          <w:sz w:val="24"/>
          <w:szCs w:val="24"/>
        </w:rPr>
      </w:pPr>
    </w:p>
    <w:p w14:paraId="405090BF" w14:textId="77777777" w:rsidR="00F95AEB" w:rsidRPr="00F95AEB" w:rsidRDefault="00F95AEB" w:rsidP="00F95AEB">
      <w:pPr>
        <w:pStyle w:val="aa"/>
        <w:numPr>
          <w:ilvl w:val="0"/>
          <w:numId w:val="1"/>
        </w:numPr>
        <w:spacing w:after="160" w:line="360" w:lineRule="auto"/>
        <w:ind w:left="502"/>
        <w:jc w:val="both"/>
        <w:rPr>
          <w:rFonts w:ascii="Times New Roman" w:hAnsi="Times New Roman" w:cs="Times New Roman"/>
          <w:sz w:val="24"/>
          <w:szCs w:val="24"/>
        </w:rPr>
      </w:pPr>
      <w:r w:rsidRPr="00F95AEB">
        <w:rPr>
          <w:rFonts w:ascii="Times New Roman" w:hAnsi="Times New Roman" w:cs="Times New Roman"/>
          <w:sz w:val="24"/>
          <w:szCs w:val="24"/>
          <w:rtl/>
        </w:rPr>
        <w:t xml:space="preserve">לקחתי בחשבון שלא כל תקלה בחיי חייל בודד צריכה לייצר כפיות טובה של המדינה ומסר לרבים בחו"ל שלמרות גיוסם כחיילים בודדים ועלייתם ארצה, ימצאו עצמם תחת כתם ועונשי מאסר על כל תקלה בהחזרת ציוד בסוף השירות. מנגד אין להקל ראש בתופעה רחבה וחמורה אחרת של "גניבה" ומכירת ציוד צבאי על ידי חיילים המבקשים לעשות כסף קל. אמנם לא זה המקרה דנן, ואולם גם סכנה זו בתחומי הציוד הצבאי אף היא מרחפת על הזילות שבאי החזרתו של ציוד צבאי. כל מי שיתפס יטען להותרת ציוד בטעות מהשירות וכך יעשה כל חייל כדי לייצר מקור פרנסתי או הרפתקה פוחזת של צעירים תחת אדרנלין במיוחד לאחר ה7/10 והמלחמה.  </w:t>
      </w:r>
    </w:p>
    <w:p w14:paraId="6DCDD583" w14:textId="77777777" w:rsidR="00F95AEB" w:rsidRPr="00F95AEB" w:rsidRDefault="00F95AEB" w:rsidP="00F95AEB">
      <w:pPr>
        <w:pStyle w:val="aa"/>
        <w:spacing w:after="160" w:line="360" w:lineRule="auto"/>
        <w:ind w:left="502"/>
        <w:jc w:val="both"/>
        <w:rPr>
          <w:rFonts w:ascii="Times New Roman" w:hAnsi="Times New Roman" w:cs="Times New Roman"/>
          <w:sz w:val="24"/>
          <w:szCs w:val="24"/>
        </w:rPr>
      </w:pPr>
    </w:p>
    <w:p w14:paraId="0C84F289" w14:textId="77777777" w:rsidR="00F95AEB" w:rsidRPr="00F95AEB" w:rsidRDefault="00F95AEB" w:rsidP="00F95AEB">
      <w:pPr>
        <w:pStyle w:val="aa"/>
        <w:numPr>
          <w:ilvl w:val="0"/>
          <w:numId w:val="1"/>
        </w:numPr>
        <w:spacing w:after="160" w:line="360" w:lineRule="auto"/>
        <w:ind w:left="502"/>
        <w:jc w:val="both"/>
        <w:rPr>
          <w:rFonts w:ascii="Times New Roman" w:hAnsi="Times New Roman" w:cs="Times New Roman"/>
          <w:sz w:val="24"/>
          <w:szCs w:val="24"/>
        </w:rPr>
      </w:pPr>
      <w:r w:rsidRPr="00F95AEB">
        <w:rPr>
          <w:rFonts w:ascii="Times New Roman" w:hAnsi="Times New Roman" w:cs="Times New Roman"/>
          <w:sz w:val="24"/>
          <w:szCs w:val="24"/>
          <w:rtl/>
        </w:rPr>
        <w:t xml:space="preserve">נתתי הדעת לכך שיש הבדל בין מעיל או בירכית שנותרו מהשירות או במקרים אחרים של מחסנית או כמה כדורי רובה ב"צ'ימידן" הצבאי לבין רימון הלם או במקרים חמורים ביותר של רימון רסס או רובים ותחמושת בכמות שאינה מביישת מחלקה בצבא שהושארו בכוונת מכוון חלק מ" אגו" או לביטחון אישי או לאימון פרטי אסור,  או כחלק מיתרון אפסנאות במהלך שירות המילואים להבטיח עודף ציוד עד לגיל הפטור הצבאי או שנלקחו שלל מהאויב במבצע צבאי. </w:t>
      </w:r>
    </w:p>
    <w:p w14:paraId="635933A1" w14:textId="77777777" w:rsidR="00F95AEB" w:rsidRPr="00F95AEB" w:rsidRDefault="00F95AEB" w:rsidP="00F95AEB">
      <w:pPr>
        <w:pStyle w:val="aa"/>
        <w:rPr>
          <w:rFonts w:ascii="Times New Roman" w:hAnsi="Times New Roman" w:cs="Times New Roman"/>
          <w:sz w:val="24"/>
          <w:szCs w:val="24"/>
          <w:rtl/>
        </w:rPr>
      </w:pPr>
    </w:p>
    <w:p w14:paraId="701E9ABA" w14:textId="77777777" w:rsidR="00F95AEB" w:rsidRPr="00F95AEB" w:rsidRDefault="00F95AEB" w:rsidP="00F95AEB">
      <w:pPr>
        <w:pStyle w:val="aa"/>
        <w:numPr>
          <w:ilvl w:val="0"/>
          <w:numId w:val="1"/>
        </w:numPr>
        <w:spacing w:after="160" w:line="360" w:lineRule="auto"/>
        <w:ind w:left="502"/>
        <w:jc w:val="both"/>
        <w:rPr>
          <w:rFonts w:ascii="Times New Roman" w:hAnsi="Times New Roman" w:cs="Times New Roman"/>
          <w:sz w:val="24"/>
          <w:szCs w:val="24"/>
        </w:rPr>
      </w:pPr>
      <w:r w:rsidRPr="00F95AEB">
        <w:rPr>
          <w:rFonts w:ascii="Times New Roman" w:hAnsi="Times New Roman" w:cs="Times New Roman"/>
          <w:sz w:val="24"/>
          <w:szCs w:val="24"/>
          <w:rtl/>
        </w:rPr>
        <w:t xml:space="preserve">במקרה דנן ,אין מדובר בעניין של מה בכך.  מדובר בנאשם שהותיר בידו אמל"ח בכמות ובמאפיינים שונים שאינה שאריות שלא ניתן להבחין בהם בעת השחרור, אלא כמות אמל"ח שחייבת הייתה למצוא דרכה חזרה לצבא טרם אסון או הפצה או שימוש או הותרה בידו של אזרח. </w:t>
      </w:r>
    </w:p>
    <w:p w14:paraId="6122B958" w14:textId="77777777" w:rsidR="00F95AEB" w:rsidRPr="00F95AEB" w:rsidRDefault="00F95AEB" w:rsidP="00F95AEB">
      <w:pPr>
        <w:pStyle w:val="aa"/>
        <w:rPr>
          <w:rFonts w:ascii="Times New Roman" w:hAnsi="Times New Roman" w:cs="Times New Roman"/>
          <w:sz w:val="24"/>
          <w:szCs w:val="24"/>
          <w:rtl/>
        </w:rPr>
      </w:pPr>
    </w:p>
    <w:p w14:paraId="0C2D54D7" w14:textId="77777777" w:rsidR="00F95AEB" w:rsidRPr="00F95AEB" w:rsidRDefault="00F95AEB" w:rsidP="00F95AEB">
      <w:pPr>
        <w:pStyle w:val="aa"/>
        <w:numPr>
          <w:ilvl w:val="0"/>
          <w:numId w:val="1"/>
        </w:numPr>
        <w:spacing w:after="160" w:line="360" w:lineRule="auto"/>
        <w:ind w:left="502"/>
        <w:jc w:val="both"/>
        <w:rPr>
          <w:rFonts w:ascii="Times New Roman" w:hAnsi="Times New Roman" w:cs="Times New Roman"/>
          <w:sz w:val="24"/>
          <w:szCs w:val="24"/>
        </w:rPr>
      </w:pPr>
      <w:r w:rsidRPr="00F95AEB">
        <w:rPr>
          <w:rFonts w:ascii="Times New Roman" w:hAnsi="Times New Roman" w:cs="Times New Roman"/>
          <w:sz w:val="24"/>
          <w:szCs w:val="24"/>
          <w:rtl/>
        </w:rPr>
        <w:t xml:space="preserve">הנאשם עשה דין לעצמו וכאזרח בודד, יתכן שסבור היה שבכך חש הוא ביטחון אישי, אולם אין הענישה יכולה להתעלם מהנתפס. צעירים במהלך השירות או בסופו אינם יכולים ללמוד כי "מזכרת" </w:t>
      </w:r>
      <w:r w:rsidRPr="00F95AEB">
        <w:rPr>
          <w:rFonts w:ascii="Times New Roman" w:hAnsi="Times New Roman" w:cs="Times New Roman" w:hint="cs"/>
          <w:sz w:val="24"/>
          <w:szCs w:val="24"/>
          <w:rtl/>
        </w:rPr>
        <w:t xml:space="preserve">חלקי תחמושת </w:t>
      </w:r>
      <w:r w:rsidRPr="00F95AEB">
        <w:rPr>
          <w:rFonts w:ascii="Times New Roman" w:hAnsi="Times New Roman" w:cs="Times New Roman"/>
          <w:sz w:val="24"/>
          <w:szCs w:val="24"/>
          <w:rtl/>
        </w:rPr>
        <w:t xml:space="preserve"> היא עניין של מה בכך, במקרה זה נתפסו בתיקו של הנאשם :  </w:t>
      </w:r>
      <w:r w:rsidRPr="00F95AEB">
        <w:rPr>
          <w:rFonts w:ascii="Times New Roman" w:hAnsi="Times New Roman" w:cs="Times New Roman"/>
          <w:color w:val="000000"/>
          <w:sz w:val="24"/>
          <w:szCs w:val="24"/>
          <w:rtl/>
        </w:rPr>
        <w:t xml:space="preserve"> </w:t>
      </w:r>
      <w:r w:rsidRPr="00F95AEB">
        <w:rPr>
          <w:rFonts w:ascii="Times New Roman" w:hAnsi="Times New Roman" w:cs="Times New Roman"/>
          <w:b/>
          <w:bCs/>
          <w:color w:val="000000"/>
          <w:sz w:val="24"/>
          <w:szCs w:val="24"/>
          <w:rtl/>
        </w:rPr>
        <w:t>36</w:t>
      </w:r>
      <w:r w:rsidRPr="00F95AEB">
        <w:rPr>
          <w:rFonts w:ascii="Times New Roman" w:hAnsi="Times New Roman" w:cs="Times New Roman"/>
          <w:color w:val="000000"/>
          <w:sz w:val="24"/>
          <w:szCs w:val="24"/>
          <w:rtl/>
        </w:rPr>
        <w:t xml:space="preserve"> כדורים מסוג 5.56 מ"</w:t>
      </w:r>
      <w:r w:rsidRPr="00F95AEB">
        <w:rPr>
          <w:rFonts w:ascii="Times New Roman" w:hAnsi="Times New Roman" w:cs="Times New Roman" w:hint="cs"/>
          <w:color w:val="000000"/>
          <w:sz w:val="24"/>
          <w:szCs w:val="24"/>
          <w:rtl/>
        </w:rPr>
        <w:t xml:space="preserve">מ, </w:t>
      </w:r>
      <w:r w:rsidRPr="00F95AEB">
        <w:rPr>
          <w:rFonts w:ascii="Times New Roman" w:hAnsi="Times New Roman" w:cs="Times New Roman"/>
          <w:color w:val="000000"/>
          <w:sz w:val="24"/>
          <w:szCs w:val="24"/>
          <w:rtl/>
        </w:rPr>
        <w:t xml:space="preserve"> 2 מחסניות </w:t>
      </w:r>
      <w:r w:rsidRPr="00F95AEB">
        <w:rPr>
          <w:rFonts w:ascii="Times New Roman" w:hAnsi="Times New Roman" w:cs="Times New Roman"/>
          <w:color w:val="000000"/>
          <w:sz w:val="24"/>
          <w:szCs w:val="24"/>
        </w:rPr>
        <w:t>M</w:t>
      </w:r>
      <w:r w:rsidRPr="00F95AEB">
        <w:rPr>
          <w:rFonts w:ascii="Times New Roman" w:hAnsi="Times New Roman" w:cs="Times New Roman"/>
          <w:color w:val="000000"/>
          <w:sz w:val="24"/>
          <w:szCs w:val="24"/>
          <w:rtl/>
        </w:rPr>
        <w:t xml:space="preserve">-16 </w:t>
      </w:r>
      <w:r w:rsidRPr="00F95AEB">
        <w:rPr>
          <w:rFonts w:ascii="Times New Roman" w:hAnsi="Times New Roman" w:cs="Times New Roman"/>
          <w:b/>
          <w:bCs/>
          <w:color w:val="000000"/>
          <w:sz w:val="24"/>
          <w:szCs w:val="24"/>
          <w:rtl/>
        </w:rPr>
        <w:t>ריקות</w:t>
      </w:r>
      <w:r w:rsidRPr="00F95AEB">
        <w:rPr>
          <w:rFonts w:ascii="Times New Roman" w:hAnsi="Times New Roman" w:cs="Times New Roman" w:hint="cs"/>
          <w:sz w:val="24"/>
          <w:szCs w:val="24"/>
          <w:rtl/>
        </w:rPr>
        <w:t xml:space="preserve">, </w:t>
      </w:r>
      <w:r w:rsidRPr="00F95AEB">
        <w:rPr>
          <w:rFonts w:ascii="Times New Roman" w:hAnsi="Times New Roman" w:cs="Times New Roman"/>
          <w:color w:val="000000"/>
          <w:sz w:val="24"/>
          <w:szCs w:val="24"/>
          <w:rtl/>
        </w:rPr>
        <w:t xml:space="preserve"> רימון </w:t>
      </w:r>
      <w:r w:rsidRPr="00F95AEB">
        <w:rPr>
          <w:rFonts w:ascii="Times New Roman" w:hAnsi="Times New Roman" w:cs="Times New Roman"/>
          <w:b/>
          <w:bCs/>
          <w:color w:val="000000"/>
          <w:sz w:val="24"/>
          <w:szCs w:val="24"/>
          <w:rtl/>
        </w:rPr>
        <w:t>הלם</w:t>
      </w:r>
      <w:r w:rsidRPr="00F95AEB">
        <w:rPr>
          <w:rFonts w:ascii="Times New Roman" w:hAnsi="Times New Roman" w:cs="Times New Roman"/>
          <w:color w:val="000000"/>
          <w:sz w:val="24"/>
          <w:szCs w:val="24"/>
          <w:rtl/>
        </w:rPr>
        <w:t xml:space="preserve"> מסנוור </w:t>
      </w:r>
      <w:r w:rsidRPr="00F95AEB">
        <w:rPr>
          <w:rFonts w:ascii="Times New Roman" w:hAnsi="Times New Roman" w:cs="Times New Roman"/>
          <w:color w:val="000000"/>
          <w:sz w:val="24"/>
          <w:szCs w:val="24"/>
        </w:rPr>
        <w:t>M</w:t>
      </w:r>
      <w:r w:rsidRPr="00F95AEB">
        <w:rPr>
          <w:rFonts w:ascii="Times New Roman" w:hAnsi="Times New Roman" w:cs="Times New Roman"/>
          <w:color w:val="000000"/>
          <w:sz w:val="24"/>
          <w:szCs w:val="24"/>
          <w:rtl/>
        </w:rPr>
        <w:t xml:space="preserve">7290 </w:t>
      </w:r>
      <w:r w:rsidRPr="00F95AEB">
        <w:rPr>
          <w:rFonts w:ascii="Times New Roman" w:hAnsi="Times New Roman" w:cs="Times New Roman" w:hint="cs"/>
          <w:b/>
          <w:bCs/>
          <w:color w:val="000000"/>
          <w:sz w:val="24"/>
          <w:szCs w:val="24"/>
          <w:rtl/>
        </w:rPr>
        <w:t xml:space="preserve">, </w:t>
      </w:r>
      <w:r w:rsidRPr="00F95AEB">
        <w:rPr>
          <w:rFonts w:ascii="Times New Roman" w:hAnsi="Times New Roman" w:cs="Times New Roman"/>
          <w:b/>
          <w:bCs/>
          <w:color w:val="000000"/>
          <w:sz w:val="24"/>
          <w:szCs w:val="24"/>
          <w:rtl/>
        </w:rPr>
        <w:t>כדור</w:t>
      </w:r>
      <w:r w:rsidRPr="00F95AEB">
        <w:rPr>
          <w:rFonts w:ascii="Times New Roman" w:hAnsi="Times New Roman" w:cs="Times New Roman" w:hint="cs"/>
          <w:b/>
          <w:bCs/>
          <w:color w:val="000000"/>
          <w:sz w:val="24"/>
          <w:szCs w:val="24"/>
          <w:rtl/>
        </w:rPr>
        <w:t xml:space="preserve"> אחד </w:t>
      </w:r>
      <w:r w:rsidRPr="00F95AEB">
        <w:rPr>
          <w:rFonts w:ascii="Times New Roman" w:hAnsi="Times New Roman" w:cs="Times New Roman"/>
          <w:color w:val="000000"/>
          <w:sz w:val="24"/>
          <w:szCs w:val="24"/>
          <w:rtl/>
        </w:rPr>
        <w:t xml:space="preserve"> 40מ"מ גז מדמיע</w:t>
      </w:r>
      <w:r w:rsidRPr="00F95AEB">
        <w:rPr>
          <w:rFonts w:ascii="Times New Roman" w:hAnsi="Times New Roman" w:cs="Times New Roman" w:hint="cs"/>
          <w:color w:val="000000"/>
          <w:sz w:val="24"/>
          <w:szCs w:val="24"/>
          <w:rtl/>
        </w:rPr>
        <w:t xml:space="preserve">, </w:t>
      </w:r>
      <w:r w:rsidRPr="00F95AEB">
        <w:rPr>
          <w:rFonts w:ascii="Times New Roman" w:hAnsi="Times New Roman" w:cs="Times New Roman"/>
          <w:b/>
          <w:bCs/>
          <w:color w:val="000000"/>
          <w:sz w:val="24"/>
          <w:szCs w:val="24"/>
          <w:rtl/>
        </w:rPr>
        <w:t>כדור</w:t>
      </w:r>
      <w:r w:rsidRPr="00F95AEB">
        <w:rPr>
          <w:rFonts w:ascii="Times New Roman" w:hAnsi="Times New Roman" w:cs="Times New Roman"/>
          <w:color w:val="000000"/>
          <w:sz w:val="24"/>
          <w:szCs w:val="24"/>
          <w:rtl/>
        </w:rPr>
        <w:t xml:space="preserve"> </w:t>
      </w:r>
      <w:r w:rsidRPr="00F95AEB">
        <w:rPr>
          <w:rFonts w:ascii="Times New Roman" w:hAnsi="Times New Roman" w:cs="Times New Roman" w:hint="cs"/>
          <w:color w:val="000000"/>
          <w:sz w:val="24"/>
          <w:szCs w:val="24"/>
          <w:rtl/>
        </w:rPr>
        <w:t xml:space="preserve">אחד </w:t>
      </w:r>
      <w:r w:rsidRPr="00F95AEB">
        <w:rPr>
          <w:rFonts w:ascii="Times New Roman" w:hAnsi="Times New Roman" w:cs="Times New Roman"/>
          <w:color w:val="000000"/>
          <w:sz w:val="24"/>
          <w:szCs w:val="24"/>
          <w:rtl/>
        </w:rPr>
        <w:t xml:space="preserve">תאורה מסוג </w:t>
      </w:r>
      <w:r w:rsidRPr="00F95AEB">
        <w:rPr>
          <w:rFonts w:ascii="Times New Roman" w:hAnsi="Times New Roman" w:cs="Times New Roman"/>
          <w:color w:val="000000"/>
          <w:sz w:val="24"/>
          <w:szCs w:val="24"/>
        </w:rPr>
        <w:t>M 583A1</w:t>
      </w:r>
      <w:r w:rsidRPr="00F95AEB">
        <w:rPr>
          <w:rFonts w:ascii="Times New Roman" w:hAnsi="Times New Roman" w:cs="Times New Roman"/>
          <w:color w:val="000000"/>
          <w:sz w:val="24"/>
          <w:szCs w:val="24"/>
          <w:rtl/>
        </w:rPr>
        <w:t xml:space="preserve"> .</w:t>
      </w:r>
    </w:p>
    <w:p w14:paraId="421C76D9" w14:textId="77777777" w:rsidR="00F95AEB" w:rsidRPr="00F95AEB" w:rsidRDefault="00F95AEB" w:rsidP="00F95AEB">
      <w:pPr>
        <w:pStyle w:val="aa"/>
        <w:spacing w:after="160" w:line="360" w:lineRule="auto"/>
        <w:ind w:left="862"/>
        <w:jc w:val="both"/>
        <w:rPr>
          <w:rFonts w:ascii="Times New Roman" w:hAnsi="Times New Roman" w:cs="Times New Roman"/>
          <w:sz w:val="24"/>
          <w:szCs w:val="24"/>
        </w:rPr>
      </w:pPr>
    </w:p>
    <w:p w14:paraId="59084C41"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Pr>
      </w:pPr>
      <w:r w:rsidRPr="00F95AEB">
        <w:rPr>
          <w:rFonts w:ascii="Times New Roman" w:hAnsi="Times New Roman" w:cs="Times New Roman"/>
          <w:b/>
          <w:bCs/>
          <w:sz w:val="24"/>
          <w:szCs w:val="24"/>
          <w:rtl/>
        </w:rPr>
        <w:t xml:space="preserve">על המדינה לייצר נקודות יציאה להשבת ציוד צבאי במיוחד בעת הזו, ללא סנקציה פלילית. בתי אזרחים רבים בהם משרתים אזרחים בצבא או שבו מהמלחמה מצויים בפוטנציאל הימצאות אמל"ח באופן אקראי או בשיקול דעת פוחז בנסיבות המלחמה וניגזרותיה והאווירה הצבאית. </w:t>
      </w:r>
    </w:p>
    <w:p w14:paraId="2E624942" w14:textId="77777777" w:rsidR="00F95AEB" w:rsidRPr="00F95AEB" w:rsidRDefault="00F95AEB" w:rsidP="00F95AEB">
      <w:pPr>
        <w:pStyle w:val="aa"/>
        <w:rPr>
          <w:rFonts w:ascii="Times New Roman" w:hAnsi="Times New Roman" w:cs="Times New Roman"/>
          <w:b/>
          <w:bCs/>
          <w:sz w:val="24"/>
          <w:szCs w:val="24"/>
          <w:rtl/>
        </w:rPr>
      </w:pPr>
    </w:p>
    <w:p w14:paraId="0BA1352F" w14:textId="77777777" w:rsidR="00F95AEB" w:rsidRPr="00F95AEB" w:rsidRDefault="00F95AEB" w:rsidP="00F95AEB">
      <w:pPr>
        <w:pStyle w:val="aa"/>
        <w:spacing w:line="360" w:lineRule="auto"/>
        <w:jc w:val="both"/>
        <w:rPr>
          <w:rFonts w:ascii="Times New Roman" w:hAnsi="Times New Roman" w:cs="Times New Roman"/>
          <w:b/>
          <w:bCs/>
          <w:sz w:val="24"/>
          <w:szCs w:val="24"/>
        </w:rPr>
      </w:pPr>
    </w:p>
    <w:p w14:paraId="4281F523"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Pr>
      </w:pPr>
      <w:r w:rsidRPr="00F95AEB">
        <w:rPr>
          <w:rFonts w:ascii="Times New Roman" w:hAnsi="Times New Roman" w:cs="Times New Roman"/>
          <w:b/>
          <w:bCs/>
          <w:sz w:val="24"/>
          <w:szCs w:val="24"/>
          <w:rtl/>
        </w:rPr>
        <w:t xml:space="preserve"> טענתו של הנאשם בהקשר זה כפי שעלתה בשירות המבחן ומצבו היום מאפשרים לבית המשפט להימנע ממיצוי הדין במלוא חומרתו. הסכנה הגדולה היום במדינה הינה מאויביה מבית ומחוץ מאפילה על הסכנה מהותרת חלקי אמל"ח של משרתיה בשיגיונם.   </w:t>
      </w:r>
    </w:p>
    <w:p w14:paraId="0EA607E0" w14:textId="77777777" w:rsidR="00F95AEB" w:rsidRPr="00F95AEB" w:rsidRDefault="00F95AEB" w:rsidP="00F95AEB">
      <w:pPr>
        <w:pStyle w:val="aa"/>
        <w:spacing w:line="360" w:lineRule="auto"/>
        <w:jc w:val="both"/>
        <w:rPr>
          <w:rFonts w:ascii="Times New Roman" w:hAnsi="Times New Roman" w:cs="Times New Roman"/>
          <w:b/>
          <w:bCs/>
          <w:sz w:val="24"/>
          <w:szCs w:val="24"/>
        </w:rPr>
      </w:pPr>
    </w:p>
    <w:p w14:paraId="1288CCC8"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Pr>
      </w:pPr>
      <w:r w:rsidRPr="00F95AEB">
        <w:rPr>
          <w:rFonts w:ascii="Times New Roman" w:hAnsi="Times New Roman" w:cs="Times New Roman"/>
          <w:b/>
          <w:bCs/>
          <w:sz w:val="24"/>
          <w:szCs w:val="24"/>
          <w:rtl/>
        </w:rPr>
        <w:t xml:space="preserve">אין בפניי כיום חוות דעת ממונה על עבודות השירות בשל אי התייצבות הנאשם במצבו ולא המלצה על של"צ מחמת מצבו הסוציאלי של הנאשם בקשייו. יש בפניי המלצה של שירות המבחן בדבר עונש צופה פני עתיד לאחר בחינת כלל רכיבי הענישה בנסיבות הנאשם ובניתוח מקץ מספר חודשים במגבלותיו. מאסר בפועל מאחורי סורג ובריח, הינו עונש לא מידתי בנסיבות העבירה והנאשם. </w:t>
      </w:r>
    </w:p>
    <w:p w14:paraId="2524D52C" w14:textId="77777777" w:rsidR="00F95AEB" w:rsidRPr="00F95AEB" w:rsidRDefault="00F95AEB" w:rsidP="00F95AEB">
      <w:pPr>
        <w:pStyle w:val="aa"/>
        <w:spacing w:line="360" w:lineRule="auto"/>
        <w:jc w:val="both"/>
        <w:rPr>
          <w:rFonts w:ascii="Times New Roman" w:hAnsi="Times New Roman" w:cs="Times New Roman"/>
          <w:b/>
          <w:bCs/>
          <w:sz w:val="24"/>
          <w:szCs w:val="24"/>
        </w:rPr>
      </w:pPr>
    </w:p>
    <w:p w14:paraId="1112BB86"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Pr>
      </w:pPr>
      <w:r w:rsidRPr="00F95AEB">
        <w:rPr>
          <w:rFonts w:ascii="Times New Roman" w:hAnsi="Times New Roman" w:cs="Times New Roman"/>
          <w:b/>
          <w:bCs/>
          <w:sz w:val="24"/>
          <w:szCs w:val="24"/>
          <w:rtl/>
        </w:rPr>
        <w:t xml:space="preserve">המשקל הניתן לנסיבות האישיות של הנאשם, ומנגד לחומרת העבירה מחייבים את בית המשפט ליישום עונש מקל בחלוף 6 שנים, זאת דווקא על רקע המלחמה היום.  החשיבות של כל חייל וכל מתנדב בשדה הקרב, התפוצה של חלקי תחמושת ברחבי המדינה בה כמעט בכל משפחה יש מי ששירת או מצוי בשירות צבאי, וחוזר עם צי'מידן צבאי עם שאריות ציוד ואמל"ח קרב ואימונים, ולא כל תקלה יש למצות בחומרה כשכל מקרה יישקל לגופו. המדינה המוקירה את טובי בניה ומתנדביה הבאים אליה בתחושה ציונית ממדינות ומקהילות היום ובעבר,  לא תפנה עורף בענישה לא מידתית עת ימעדו בשיקול דעת בעבירה זו . </w:t>
      </w:r>
    </w:p>
    <w:p w14:paraId="16B0C28C" w14:textId="77777777" w:rsidR="00F95AEB" w:rsidRPr="00F95AEB" w:rsidRDefault="00F95AEB" w:rsidP="00F95AEB">
      <w:pPr>
        <w:spacing w:line="360" w:lineRule="auto"/>
        <w:jc w:val="both"/>
        <w:rPr>
          <w:rFonts w:cs="Times New Roman"/>
          <w:b/>
          <w:bCs/>
        </w:rPr>
      </w:pPr>
    </w:p>
    <w:p w14:paraId="1624378C"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Pr>
      </w:pPr>
      <w:r w:rsidRPr="00F95AEB">
        <w:rPr>
          <w:rFonts w:ascii="Times New Roman" w:hAnsi="Times New Roman" w:cs="Times New Roman"/>
          <w:b/>
          <w:bCs/>
          <w:sz w:val="24"/>
          <w:szCs w:val="24"/>
          <w:rtl/>
        </w:rPr>
        <w:t xml:space="preserve">הזאבים העוינים הקמים על המדינה מכל עבר, מאפשרים למידת הרחמים במקרה דנן ולמידת החסד במיוחד על רקע אירועי הטבח בדרום ב7/10 , ומדיניות הפצת נשק בהיתר ורישיון לאזרחים רבים להגנה עצמית ולתגובה מהירה ויעילה בעת טרור ואסון, ומבלי להיכנס לחוקה האמריקאית השונה מהחוק בישראל, בדבר זכויות וחירויות לנשיאת נשק להגנה עצמית, ויישומה במדינות השונות בצמצום רק למקרים בהם קיים חשש מידי וממשי, מצדיקים בעת הזו סטייה ממתחם ענישה מחמיר או במיקום הנאשם בתחתית מתחם מקל. </w:t>
      </w:r>
    </w:p>
    <w:p w14:paraId="0673C2AA" w14:textId="77777777" w:rsidR="00F95AEB" w:rsidRPr="00F95AEB" w:rsidRDefault="00F95AEB" w:rsidP="00F95AEB">
      <w:pPr>
        <w:pStyle w:val="aa"/>
        <w:rPr>
          <w:rFonts w:ascii="Times New Roman" w:hAnsi="Times New Roman" w:cs="Times New Roman"/>
          <w:b/>
          <w:bCs/>
          <w:sz w:val="24"/>
          <w:szCs w:val="24"/>
          <w:rtl/>
        </w:rPr>
      </w:pPr>
    </w:p>
    <w:p w14:paraId="21FFAE34" w14:textId="77777777" w:rsidR="00F95AEB" w:rsidRPr="00F95AEB" w:rsidRDefault="00F95AEB" w:rsidP="00F95AEB">
      <w:pPr>
        <w:pStyle w:val="aa"/>
        <w:spacing w:line="360" w:lineRule="auto"/>
        <w:jc w:val="both"/>
        <w:rPr>
          <w:rFonts w:ascii="Times New Roman" w:hAnsi="Times New Roman" w:cs="Times New Roman"/>
          <w:b/>
          <w:bCs/>
          <w:sz w:val="24"/>
          <w:szCs w:val="24"/>
        </w:rPr>
      </w:pPr>
    </w:p>
    <w:p w14:paraId="68CACE70"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Pr>
      </w:pPr>
      <w:r w:rsidRPr="00F95AEB">
        <w:rPr>
          <w:rFonts w:ascii="Times New Roman" w:hAnsi="Times New Roman" w:cs="Times New Roman"/>
          <w:b/>
          <w:bCs/>
          <w:sz w:val="24"/>
          <w:szCs w:val="24"/>
          <w:rtl/>
        </w:rPr>
        <w:t xml:space="preserve">אני משווה לנגד עיניי מי שהגיעו כחיילים בודדים לשרת במדינה לסכן את נפשם בה. בחלוף כ6 שנים מאז הימצאות חלקי האמל"ח, ובחלוף שנים מהשירות הצבאי או המילואים של הנאשם הצעיר דנן, נוטה הכף לשיתוף מידת הצדק , לסטייה או מיקום הנאשם ברף הנמוך של המתחם,  כמבקשת לומר למשפחת הנאשם, ולקהילות מהם מגיעים צעירים ציוניים להטות שכמם לביטחון ישראל,  כי בית המשפט והמדינה יודעים להוקיר החייל הבודד או בשליחות המשפחה והקהילה על עלייתו ארצה ועל שירותו הצבאי, מבלי להקל ראש בחומרת העבירה והציוד שהותיר בביתו הפרטי, באיזון ענישה מידתי. </w:t>
      </w:r>
    </w:p>
    <w:p w14:paraId="475E9ED1" w14:textId="77777777" w:rsidR="00F95AEB" w:rsidRPr="00F95AEB" w:rsidRDefault="00F95AEB" w:rsidP="00F95AEB">
      <w:pPr>
        <w:pStyle w:val="aa"/>
        <w:spacing w:line="360" w:lineRule="auto"/>
        <w:jc w:val="both"/>
        <w:rPr>
          <w:rFonts w:ascii="Times New Roman" w:hAnsi="Times New Roman" w:cs="Times New Roman"/>
          <w:b/>
          <w:bCs/>
          <w:sz w:val="24"/>
          <w:szCs w:val="24"/>
          <w:rtl/>
        </w:rPr>
      </w:pPr>
    </w:p>
    <w:p w14:paraId="13FF82A2" w14:textId="77777777" w:rsidR="00F95AEB" w:rsidRPr="00F95AEB" w:rsidRDefault="00F95AEB" w:rsidP="00F95AEB">
      <w:pPr>
        <w:pStyle w:val="aa"/>
        <w:spacing w:line="360" w:lineRule="auto"/>
        <w:jc w:val="both"/>
        <w:rPr>
          <w:rFonts w:ascii="Times New Roman" w:hAnsi="Times New Roman" w:cs="Times New Roman"/>
          <w:b/>
          <w:bCs/>
          <w:sz w:val="24"/>
          <w:szCs w:val="24"/>
        </w:rPr>
      </w:pPr>
    </w:p>
    <w:p w14:paraId="4C433800" w14:textId="77777777" w:rsidR="00F95AEB" w:rsidRPr="00F95AEB" w:rsidRDefault="00F95AEB" w:rsidP="00F95AEB">
      <w:pPr>
        <w:pStyle w:val="aa"/>
        <w:numPr>
          <w:ilvl w:val="0"/>
          <w:numId w:val="1"/>
        </w:numPr>
        <w:spacing w:line="360" w:lineRule="auto"/>
        <w:jc w:val="both"/>
        <w:rPr>
          <w:rFonts w:ascii="Times New Roman" w:hAnsi="Times New Roman" w:cs="Times New Roman"/>
          <w:b/>
          <w:bCs/>
          <w:sz w:val="24"/>
          <w:szCs w:val="24"/>
        </w:rPr>
      </w:pPr>
      <w:r w:rsidRPr="00F95AEB">
        <w:rPr>
          <w:rFonts w:ascii="Times New Roman" w:hAnsi="Times New Roman" w:cs="Times New Roman"/>
          <w:b/>
          <w:bCs/>
          <w:sz w:val="24"/>
          <w:szCs w:val="24"/>
          <w:rtl/>
        </w:rPr>
        <w:t xml:space="preserve">בבואי ליישום כלל המשקלים והשיקולים, בתיק מ2019 ובמצבו הסוציאלי של הנאשם כדר רחוב היום, כאמור בתסקיר אותו אימצתי ואת המלצתו , אין אני מבקש להכביד עול המדינה יתר על המידה והכנסת הנאשם למעגל מסחרר של ענישה, שסופה הצפוי ענישה לא מידתית, באין התאמה של חלק מרכיבי הענישה השיקומיים סוציאליים במצבו, וכדי שלא להביא לתוצאה לא מידתית באצטלה של התאמת עונש שאינו תפור למידותיו של הנאשם, ימוקם עונשו של הנאשם ברף הנמוך בענישה צופה פני עתיד וברכיבי ענישה ריאליים במצבו. </w:t>
      </w:r>
    </w:p>
    <w:p w14:paraId="49C825DA" w14:textId="77777777" w:rsidR="00F95AEB" w:rsidRPr="00F95AEB" w:rsidRDefault="00F95AEB" w:rsidP="00F95AEB">
      <w:pPr>
        <w:spacing w:line="360" w:lineRule="auto"/>
        <w:jc w:val="both"/>
        <w:rPr>
          <w:rFonts w:cs="Times New Roman"/>
          <w:b/>
          <w:bCs/>
          <w:rtl/>
        </w:rPr>
      </w:pPr>
    </w:p>
    <w:p w14:paraId="1E60EB79" w14:textId="77777777" w:rsidR="00F95AEB" w:rsidRPr="00F95AEB" w:rsidRDefault="00F95AEB" w:rsidP="00F95AEB">
      <w:pPr>
        <w:spacing w:line="360" w:lineRule="auto"/>
        <w:ind w:left="720"/>
        <w:jc w:val="both"/>
        <w:rPr>
          <w:rFonts w:cs="Times New Roman"/>
          <w:b/>
          <w:bCs/>
          <w:rtl/>
        </w:rPr>
      </w:pPr>
      <w:r w:rsidRPr="00F95AEB">
        <w:rPr>
          <w:rFonts w:cs="Times New Roman"/>
          <w:b/>
          <w:bCs/>
          <w:rtl/>
        </w:rPr>
        <w:t xml:space="preserve">לאור האמור הריני גוזר על הנאשם את העונשים הבאים : </w:t>
      </w:r>
    </w:p>
    <w:p w14:paraId="07363B2E" w14:textId="77777777" w:rsidR="00F95AEB" w:rsidRPr="00F95AEB" w:rsidRDefault="00F95AEB" w:rsidP="00F95AEB">
      <w:pPr>
        <w:spacing w:line="360" w:lineRule="auto"/>
        <w:jc w:val="both"/>
        <w:rPr>
          <w:rFonts w:cs="Times New Roman"/>
          <w:b/>
          <w:bCs/>
        </w:rPr>
      </w:pPr>
    </w:p>
    <w:p w14:paraId="46890C5B" w14:textId="77777777" w:rsidR="00F95AEB" w:rsidRPr="00F95AEB" w:rsidRDefault="00F95AEB" w:rsidP="00F95AEB">
      <w:pPr>
        <w:numPr>
          <w:ilvl w:val="0"/>
          <w:numId w:val="3"/>
        </w:numPr>
        <w:spacing w:line="360" w:lineRule="auto"/>
        <w:ind w:left="1080" w:right="-426"/>
        <w:jc w:val="both"/>
        <w:rPr>
          <w:rFonts w:cs="Times New Roman"/>
          <w:b/>
          <w:bCs/>
        </w:rPr>
      </w:pPr>
      <w:r w:rsidRPr="00F95AEB">
        <w:rPr>
          <w:rFonts w:cs="Times New Roman" w:hint="cs"/>
          <w:b/>
          <w:bCs/>
          <w:rtl/>
        </w:rPr>
        <w:t>5</w:t>
      </w:r>
      <w:r w:rsidRPr="00F95AEB">
        <w:rPr>
          <w:rFonts w:cs="Times New Roman"/>
          <w:b/>
          <w:bCs/>
          <w:rtl/>
        </w:rPr>
        <w:t xml:space="preserve"> חודשי מאסר על תנאי שלא יעבור</w:t>
      </w:r>
      <w:r w:rsidRPr="00F95AEB">
        <w:rPr>
          <w:rFonts w:cs="Times New Roman" w:hint="cs"/>
          <w:b/>
          <w:bCs/>
          <w:rtl/>
        </w:rPr>
        <w:t xml:space="preserve"> בתוך</w:t>
      </w:r>
      <w:r w:rsidRPr="00F95AEB">
        <w:rPr>
          <w:rFonts w:cs="Times New Roman"/>
          <w:b/>
          <w:bCs/>
          <w:rtl/>
        </w:rPr>
        <w:t xml:space="preserve"> 3 שנים מהיום</w:t>
      </w:r>
      <w:r w:rsidRPr="00F95AEB">
        <w:rPr>
          <w:rFonts w:cs="Times New Roman" w:hint="cs"/>
          <w:b/>
          <w:bCs/>
          <w:rtl/>
        </w:rPr>
        <w:t>,</w:t>
      </w:r>
      <w:r w:rsidRPr="00F95AEB">
        <w:rPr>
          <w:rFonts w:cs="Times New Roman"/>
          <w:b/>
          <w:bCs/>
          <w:rtl/>
        </w:rPr>
        <w:t xml:space="preserve"> עבירה בה הורשע או כל עבירה שעניינה אמל"ח.</w:t>
      </w:r>
    </w:p>
    <w:p w14:paraId="12ABE530" w14:textId="77777777" w:rsidR="00F95AEB" w:rsidRPr="00F95AEB" w:rsidRDefault="00F95AEB" w:rsidP="00F95AEB">
      <w:pPr>
        <w:spacing w:line="360" w:lineRule="auto"/>
        <w:jc w:val="both"/>
        <w:rPr>
          <w:rFonts w:cs="Times New Roman"/>
          <w:b/>
          <w:bCs/>
          <w:rtl/>
        </w:rPr>
      </w:pPr>
    </w:p>
    <w:p w14:paraId="67842C04" w14:textId="77777777" w:rsidR="00F95AEB" w:rsidRPr="00F95AEB" w:rsidRDefault="00F95AEB" w:rsidP="00F95AEB">
      <w:pPr>
        <w:numPr>
          <w:ilvl w:val="0"/>
          <w:numId w:val="3"/>
        </w:numPr>
        <w:spacing w:line="360" w:lineRule="auto"/>
        <w:ind w:left="1080" w:right="-426"/>
        <w:jc w:val="both"/>
        <w:rPr>
          <w:rFonts w:cs="Times New Roman"/>
          <w:b/>
          <w:bCs/>
        </w:rPr>
      </w:pPr>
      <w:r w:rsidRPr="00F95AEB">
        <w:rPr>
          <w:rFonts w:cs="Times New Roman"/>
          <w:b/>
          <w:bCs/>
          <w:rtl/>
        </w:rPr>
        <w:t>הנאשם יצהיר על התחייבות כספית בסך של:  5,000 ₪ שלא יעבור בתוך 3 שנים מהיום עבירה בה הורשע או כל עבירה שעניינה אמל"ח</w:t>
      </w:r>
      <w:r w:rsidRPr="00F95AEB">
        <w:rPr>
          <w:rFonts w:cs="Times New Roman" w:hint="cs"/>
          <w:b/>
          <w:bCs/>
          <w:rtl/>
        </w:rPr>
        <w:t xml:space="preserve">. </w:t>
      </w:r>
      <w:r w:rsidRPr="00F95AEB">
        <w:rPr>
          <w:rFonts w:cs="Times New Roman"/>
          <w:b/>
          <w:bCs/>
          <w:rtl/>
        </w:rPr>
        <w:t xml:space="preserve"> ההתחייבות תוצהר לפרוטוקול.</w:t>
      </w:r>
    </w:p>
    <w:p w14:paraId="54997D87" w14:textId="77777777" w:rsidR="00F95AEB" w:rsidRPr="00F95AEB" w:rsidRDefault="00F95AEB" w:rsidP="00F95AEB">
      <w:pPr>
        <w:spacing w:line="360" w:lineRule="auto"/>
        <w:jc w:val="both"/>
        <w:rPr>
          <w:rFonts w:cs="Times New Roman"/>
          <w:b/>
          <w:bCs/>
        </w:rPr>
      </w:pPr>
    </w:p>
    <w:p w14:paraId="1F718959" w14:textId="77777777" w:rsidR="00F95AEB" w:rsidRPr="00F95AEB" w:rsidRDefault="00F95AEB" w:rsidP="00F95AEB">
      <w:pPr>
        <w:numPr>
          <w:ilvl w:val="0"/>
          <w:numId w:val="3"/>
        </w:numPr>
        <w:spacing w:line="360" w:lineRule="auto"/>
        <w:ind w:left="1080" w:right="-426"/>
        <w:jc w:val="both"/>
        <w:rPr>
          <w:rFonts w:cs="Times New Roman"/>
          <w:b/>
          <w:bCs/>
        </w:rPr>
      </w:pPr>
      <w:r w:rsidRPr="00F95AEB">
        <w:rPr>
          <w:rFonts w:cs="Times New Roman"/>
          <w:b/>
          <w:bCs/>
          <w:rtl/>
        </w:rPr>
        <w:t xml:space="preserve">קנס בסך </w:t>
      </w:r>
      <w:r w:rsidRPr="00F95AEB">
        <w:rPr>
          <w:rFonts w:cs="Times New Roman" w:hint="cs"/>
          <w:b/>
          <w:bCs/>
          <w:rtl/>
        </w:rPr>
        <w:t>3</w:t>
      </w:r>
      <w:r w:rsidRPr="00F95AEB">
        <w:rPr>
          <w:rFonts w:cs="Times New Roman"/>
          <w:b/>
          <w:bCs/>
          <w:rtl/>
        </w:rPr>
        <w:t xml:space="preserve">,000 ₪ או </w:t>
      </w:r>
      <w:r w:rsidRPr="00F95AEB">
        <w:rPr>
          <w:rFonts w:cs="Times New Roman" w:hint="cs"/>
          <w:b/>
          <w:bCs/>
          <w:rtl/>
        </w:rPr>
        <w:t>1</w:t>
      </w:r>
      <w:r w:rsidRPr="00F95AEB">
        <w:rPr>
          <w:rFonts w:cs="Times New Roman"/>
          <w:b/>
          <w:bCs/>
          <w:rtl/>
        </w:rPr>
        <w:t>5 ימי מאסר תמורתו. הקנס ישולם ב</w:t>
      </w:r>
      <w:r w:rsidRPr="00F95AEB">
        <w:rPr>
          <w:rFonts w:cs="Times New Roman" w:hint="cs"/>
          <w:b/>
          <w:bCs/>
          <w:rtl/>
        </w:rPr>
        <w:t>2</w:t>
      </w:r>
      <w:r w:rsidRPr="00F95AEB">
        <w:rPr>
          <w:rFonts w:cs="Times New Roman"/>
          <w:b/>
          <w:bCs/>
          <w:rtl/>
        </w:rPr>
        <w:t>0 תשלומים שווים ורצופים, החל ביום 10/3/25 ובכל עשירי בחודש העוקב . אם אחד התשלומים לא ישולם במועדו תעמוד יתרת הקנס לפירעון מידי זאת מבלי לפגוע בסנקציה חלף הקנס .</w:t>
      </w:r>
    </w:p>
    <w:p w14:paraId="61AEE4FC" w14:textId="77777777" w:rsidR="00F95AEB" w:rsidRPr="00F95AEB" w:rsidRDefault="00F95AEB" w:rsidP="00F95AEB">
      <w:pPr>
        <w:pStyle w:val="aa"/>
        <w:rPr>
          <w:rFonts w:ascii="Times New Roman" w:hAnsi="Times New Roman" w:cs="Times New Roman"/>
          <w:b/>
          <w:bCs/>
          <w:rtl/>
        </w:rPr>
      </w:pPr>
    </w:p>
    <w:p w14:paraId="0D938698" w14:textId="77777777" w:rsidR="00F95AEB" w:rsidRPr="00F95AEB" w:rsidRDefault="00F95AEB" w:rsidP="00F95AEB">
      <w:pPr>
        <w:numPr>
          <w:ilvl w:val="0"/>
          <w:numId w:val="3"/>
        </w:numPr>
        <w:spacing w:line="360" w:lineRule="auto"/>
        <w:ind w:left="1080" w:right="-426"/>
        <w:jc w:val="both"/>
        <w:rPr>
          <w:rFonts w:cs="Times New Roman"/>
          <w:b/>
          <w:bCs/>
        </w:rPr>
      </w:pPr>
      <w:r w:rsidRPr="00F95AEB">
        <w:rPr>
          <w:rFonts w:cs="Times New Roman" w:hint="cs"/>
          <w:b/>
          <w:bCs/>
          <w:rtl/>
        </w:rPr>
        <w:t xml:space="preserve">הציוד הצבאי והמוצגים מושא תיק זה יחולטו או יושמדו לשיקול דעת הקצין הממונה על החקירה או מפקד התחנה לפי כל דין ונוהל . </w:t>
      </w:r>
    </w:p>
    <w:p w14:paraId="6F9F3009" w14:textId="77777777" w:rsidR="00F95AEB" w:rsidRPr="00F95AEB" w:rsidRDefault="00F95AEB" w:rsidP="00F95AEB">
      <w:pPr>
        <w:pStyle w:val="aa"/>
        <w:rPr>
          <w:rFonts w:ascii="Times New Roman" w:hAnsi="Times New Roman" w:cs="Times New Roman"/>
          <w:b/>
          <w:bCs/>
          <w:rtl/>
        </w:rPr>
      </w:pPr>
    </w:p>
    <w:p w14:paraId="4902B9A9" w14:textId="77777777" w:rsidR="00F95AEB" w:rsidRPr="00F95AEB" w:rsidRDefault="00F95AEB" w:rsidP="00F95AEB">
      <w:pPr>
        <w:numPr>
          <w:ilvl w:val="0"/>
          <w:numId w:val="3"/>
        </w:numPr>
        <w:spacing w:line="360" w:lineRule="auto"/>
        <w:ind w:left="1080" w:right="-426"/>
        <w:jc w:val="both"/>
        <w:rPr>
          <w:rFonts w:cs="Times New Roman"/>
          <w:b/>
          <w:bCs/>
        </w:rPr>
      </w:pPr>
      <w:r w:rsidRPr="00F95AEB">
        <w:rPr>
          <w:rFonts w:cs="Times New Roman" w:hint="cs"/>
          <w:b/>
          <w:bCs/>
          <w:rtl/>
        </w:rPr>
        <w:t xml:space="preserve">גזר הדין, יועבר למנכ"ל עיריית אשקלון כדי לבחון הכלים ככל שיש בידו,  לסייע בידי הנאשם במצבו הסוציאלי. כן תבחן הרשות המוניציפאלית כפוף לכל דין ונוהל, בעזרת אגף  הרווחה והקהילה, חיזוקו בעזרת גורמים תומכים ומלווים במסגרת הכלים באגף הרווחה והקהילה ככל שקיימים שכאלה, וסיועו במיצוי זכויותיו לפי כל דין. הסנגור יעביר גזר הדין ויסייע ככל שיש בידו להסב תשומת לב הרשות המוניציפאלית לנאשם ונסיבותיו. </w:t>
      </w:r>
    </w:p>
    <w:p w14:paraId="089973EC" w14:textId="77777777" w:rsidR="00F95AEB" w:rsidRPr="00F95AEB" w:rsidRDefault="00F95AEB" w:rsidP="00F95AEB">
      <w:pPr>
        <w:pStyle w:val="aa"/>
        <w:rPr>
          <w:rFonts w:ascii="Times New Roman" w:hAnsi="Times New Roman" w:cs="Times New Roman"/>
          <w:b/>
          <w:bCs/>
          <w:color w:val="FF0000"/>
          <w:rtl/>
        </w:rPr>
      </w:pPr>
    </w:p>
    <w:p w14:paraId="0200CAF4" w14:textId="77777777" w:rsidR="00F95AEB" w:rsidRPr="00F95AEB" w:rsidRDefault="00F95AEB" w:rsidP="00F95AEB">
      <w:pPr>
        <w:numPr>
          <w:ilvl w:val="0"/>
          <w:numId w:val="3"/>
        </w:numPr>
        <w:spacing w:line="360" w:lineRule="auto"/>
        <w:ind w:left="1080" w:right="-426"/>
        <w:jc w:val="both"/>
        <w:rPr>
          <w:rFonts w:cs="Times New Roman"/>
          <w:b/>
          <w:bCs/>
        </w:rPr>
      </w:pPr>
      <w:r w:rsidRPr="00F95AEB">
        <w:rPr>
          <w:rFonts w:cs="Times New Roman" w:hint="cs"/>
          <w:b/>
          <w:bCs/>
          <w:rtl/>
        </w:rPr>
        <w:t xml:space="preserve">גזר הדין יועבר על ידי המזכירות לידי הפצ"ר כדי להסב תשומת לבו לשיקול דעתו הצורך במבצעים או היערכות ראויה להשבה לתחנות איסוף בכל המדינה ללא סנקציה: ציוד צבאי או חלקי תחמושת שעלולים להיוותר בתיקיהם או בביתם של המשרתים הרבים במלחמה, תוך פרסום ראוי ומניעה ככל האפשר עבירה גוררת עבירה, תחילתה בהותרת הציוד ונטילתו וסופה בהחזקתו שלא כדין, ואחריתו מי יישורנה. </w:t>
      </w:r>
    </w:p>
    <w:p w14:paraId="7376982D" w14:textId="77777777" w:rsidR="00F95AEB" w:rsidRPr="00F95AEB" w:rsidRDefault="00F95AEB" w:rsidP="00F95AEB">
      <w:pPr>
        <w:pStyle w:val="aa"/>
        <w:rPr>
          <w:rFonts w:ascii="Times New Roman" w:hAnsi="Times New Roman" w:cs="Times New Roman"/>
          <w:b/>
          <w:bCs/>
          <w:color w:val="FF0000"/>
          <w:rtl/>
        </w:rPr>
      </w:pPr>
    </w:p>
    <w:p w14:paraId="27B8F6A1" w14:textId="77777777" w:rsidR="00F95AEB" w:rsidRPr="00F95AEB" w:rsidRDefault="00F95AEB" w:rsidP="00F95AEB">
      <w:pPr>
        <w:spacing w:line="360" w:lineRule="auto"/>
        <w:ind w:left="360" w:firstLine="720"/>
        <w:jc w:val="both"/>
        <w:rPr>
          <w:rFonts w:cs="Times New Roman"/>
          <w:sz w:val="20"/>
          <w:szCs w:val="20"/>
          <w:rtl/>
        </w:rPr>
      </w:pPr>
      <w:r w:rsidRPr="00F95AEB">
        <w:rPr>
          <w:rFonts w:cs="Times New Roman"/>
          <w:sz w:val="20"/>
          <w:szCs w:val="20"/>
          <w:rtl/>
        </w:rPr>
        <w:t>את הקנס ניתן לשלם באחת מהדרכים הבאות:</w:t>
      </w:r>
    </w:p>
    <w:p w14:paraId="7DDA47D7" w14:textId="77777777" w:rsidR="00F95AEB" w:rsidRPr="00F95AEB" w:rsidRDefault="00F95AEB" w:rsidP="00F95AEB">
      <w:pPr>
        <w:spacing w:line="360" w:lineRule="auto"/>
        <w:ind w:left="360" w:firstLine="720"/>
        <w:jc w:val="both"/>
        <w:rPr>
          <w:rFonts w:cs="Times New Roman"/>
          <w:sz w:val="20"/>
          <w:szCs w:val="20"/>
        </w:rPr>
      </w:pPr>
    </w:p>
    <w:p w14:paraId="3A02FCA4" w14:textId="77777777" w:rsidR="00F95AEB" w:rsidRPr="00F95AEB" w:rsidRDefault="00F95AEB" w:rsidP="00F95AEB">
      <w:pPr>
        <w:numPr>
          <w:ilvl w:val="0"/>
          <w:numId w:val="4"/>
        </w:numPr>
        <w:spacing w:line="360" w:lineRule="auto"/>
        <w:ind w:left="2160" w:right="-426"/>
        <w:jc w:val="both"/>
        <w:rPr>
          <w:rFonts w:cs="Times New Roman"/>
          <w:sz w:val="20"/>
          <w:szCs w:val="20"/>
        </w:rPr>
      </w:pPr>
      <w:r w:rsidRPr="00F95AEB">
        <w:rPr>
          <w:rFonts w:cs="Times New Roman"/>
          <w:sz w:val="20"/>
          <w:szCs w:val="20"/>
          <w:rtl/>
        </w:rPr>
        <w:t xml:space="preserve">בכרטיס אשראי – באתר המקוון של רשות האכיפה והגבייה, </w:t>
      </w:r>
      <w:hyperlink r:id="rId24" w:history="1">
        <w:r w:rsidRPr="00F95AEB">
          <w:rPr>
            <w:rStyle w:val="Hyperlink"/>
            <w:rFonts w:cs="Times New Roman"/>
            <w:sz w:val="20"/>
            <w:szCs w:val="20"/>
          </w:rPr>
          <w:t>www.eca.gov.il</w:t>
        </w:r>
      </w:hyperlink>
      <w:r w:rsidRPr="00F95AEB">
        <w:rPr>
          <w:rFonts w:cs="Times New Roman"/>
          <w:sz w:val="20"/>
          <w:szCs w:val="20"/>
        </w:rPr>
        <w:t xml:space="preserve"> </w:t>
      </w:r>
      <w:r w:rsidR="00BF4A15">
        <w:rPr>
          <w:rFonts w:cs="Times New Roman"/>
          <w:sz w:val="20"/>
          <w:szCs w:val="20"/>
          <w:rtl/>
        </w:rPr>
        <w:t xml:space="preserve"> </w:t>
      </w:r>
    </w:p>
    <w:p w14:paraId="1FA2EB09" w14:textId="77777777" w:rsidR="00F95AEB" w:rsidRPr="00F95AEB" w:rsidRDefault="00F95AEB" w:rsidP="00F95AEB">
      <w:pPr>
        <w:numPr>
          <w:ilvl w:val="0"/>
          <w:numId w:val="4"/>
        </w:numPr>
        <w:spacing w:line="360" w:lineRule="auto"/>
        <w:ind w:left="2160" w:right="-426"/>
        <w:jc w:val="both"/>
        <w:rPr>
          <w:rFonts w:cs="Times New Roman"/>
          <w:sz w:val="20"/>
          <w:szCs w:val="20"/>
          <w:rtl/>
        </w:rPr>
      </w:pPr>
      <w:r w:rsidRPr="00F95AEB">
        <w:rPr>
          <w:rFonts w:cs="Times New Roman"/>
          <w:sz w:val="20"/>
          <w:szCs w:val="20"/>
          <w:rtl/>
        </w:rPr>
        <w:t>מוקד שירות טלפוני בשרות עצמי (מרכז גבייה)</w:t>
      </w:r>
      <w:r w:rsidR="00BF4A15">
        <w:rPr>
          <w:rFonts w:cs="Times New Roman"/>
          <w:sz w:val="20"/>
          <w:szCs w:val="20"/>
          <w:rtl/>
        </w:rPr>
        <w:t xml:space="preserve"> </w:t>
      </w:r>
      <w:r w:rsidRPr="00F95AEB">
        <w:rPr>
          <w:rFonts w:cs="Times New Roman"/>
          <w:sz w:val="20"/>
          <w:szCs w:val="20"/>
          <w:rtl/>
        </w:rPr>
        <w:t xml:space="preserve"> – בטלפון 35592* או בטלפון 073-2055000</w:t>
      </w:r>
    </w:p>
    <w:p w14:paraId="481F6860" w14:textId="77777777" w:rsidR="00F95AEB" w:rsidRPr="00F95AEB" w:rsidRDefault="00BF4A15" w:rsidP="00F95AEB">
      <w:pPr>
        <w:numPr>
          <w:ilvl w:val="0"/>
          <w:numId w:val="4"/>
        </w:numPr>
        <w:spacing w:line="360" w:lineRule="auto"/>
        <w:ind w:left="2160" w:right="-426"/>
        <w:jc w:val="both"/>
        <w:rPr>
          <w:rFonts w:cs="Times New Roman"/>
          <w:sz w:val="20"/>
          <w:szCs w:val="20"/>
          <w:rtl/>
        </w:rPr>
      </w:pPr>
      <w:r w:rsidRPr="00BF4A15">
        <w:rPr>
          <w:rFonts w:cs="Times New Roman"/>
          <w:color w:val="FFFFFF"/>
          <w:sz w:val="2"/>
          <w:szCs w:val="2"/>
          <w:rtl/>
        </w:rPr>
        <w:t>5129371</w:t>
      </w:r>
      <w:r w:rsidR="00F95AEB" w:rsidRPr="00F95AEB">
        <w:rPr>
          <w:rFonts w:cs="Times New Roman"/>
          <w:sz w:val="20"/>
          <w:szCs w:val="20"/>
          <w:rtl/>
        </w:rPr>
        <w:t>במזומן בכל סניף של בנק הדואר – בהצגת תעודת זהות בלבד (אין צורך בהצגת בשוברי תשלום).</w:t>
      </w:r>
    </w:p>
    <w:p w14:paraId="77F3F5E0" w14:textId="77777777" w:rsidR="00F95AEB" w:rsidRPr="00BF4A15" w:rsidRDefault="00BF4A15" w:rsidP="00F95AEB">
      <w:pPr>
        <w:spacing w:after="160" w:line="256" w:lineRule="auto"/>
        <w:contextualSpacing/>
        <w:rPr>
          <w:rFonts w:eastAsia="Calibri" w:cs="Times New Roman"/>
          <w:color w:val="FFFFFF"/>
          <w:sz w:val="2"/>
          <w:szCs w:val="2"/>
        </w:rPr>
      </w:pPr>
      <w:r w:rsidRPr="00BF4A15">
        <w:rPr>
          <w:rFonts w:eastAsia="Calibri" w:cs="Times New Roman"/>
          <w:color w:val="FFFFFF"/>
          <w:sz w:val="2"/>
          <w:szCs w:val="2"/>
          <w:rtl/>
        </w:rPr>
        <w:t>54678313</w:t>
      </w:r>
    </w:p>
    <w:p w14:paraId="652C8BC2" w14:textId="77777777" w:rsidR="00F95AEB" w:rsidRPr="00F95AEB" w:rsidRDefault="00F95AEB" w:rsidP="00F95AEB">
      <w:pPr>
        <w:spacing w:after="160" w:line="360" w:lineRule="auto"/>
        <w:ind w:left="720"/>
        <w:jc w:val="both"/>
        <w:rPr>
          <w:rFonts w:eastAsia="Calibri" w:cs="Times New Roman"/>
          <w:rtl/>
        </w:rPr>
      </w:pPr>
      <w:r w:rsidRPr="00F95AEB">
        <w:rPr>
          <w:rFonts w:eastAsia="Calibri" w:cs="Times New Roman"/>
          <w:rtl/>
        </w:rPr>
        <w:t>זכות ערעור כחוק</w:t>
      </w:r>
      <w:r w:rsidRPr="00F95AEB">
        <w:rPr>
          <w:rFonts w:eastAsia="Calibri" w:cs="Times New Roman" w:hint="cs"/>
          <w:rtl/>
        </w:rPr>
        <w:t xml:space="preserve"> לבית המשפט המחוזי בתוך 45 יום</w:t>
      </w:r>
      <w:r w:rsidRPr="00F95AEB">
        <w:rPr>
          <w:rFonts w:eastAsia="Calibri" w:cs="Times New Roman"/>
          <w:rtl/>
        </w:rPr>
        <w:t>.</w:t>
      </w:r>
    </w:p>
    <w:p w14:paraId="78FA7534" w14:textId="77777777" w:rsidR="00F95AEB" w:rsidRPr="00F95AEB" w:rsidRDefault="00BF4A15" w:rsidP="00F95AEB">
      <w:pPr>
        <w:spacing w:line="360" w:lineRule="auto"/>
        <w:jc w:val="both"/>
        <w:rPr>
          <w:rFonts w:cs="Times New Roman"/>
          <w:b/>
          <w:bCs/>
          <w:rtl/>
        </w:rPr>
      </w:pPr>
      <w:bookmarkStart w:id="8" w:name="Nitan"/>
      <w:r>
        <w:rPr>
          <w:rFonts w:cs="Times New Roman"/>
          <w:b/>
          <w:bCs/>
          <w:rtl/>
        </w:rPr>
        <w:t xml:space="preserve">ניתן היום,  י"ט טבת תשפ"ה, 19 ינואר 2025, בהעדר הצדדים.    </w:t>
      </w:r>
      <w:bookmarkEnd w:id="8"/>
      <w:r w:rsidR="00F95AEB" w:rsidRPr="00F95AEB">
        <w:rPr>
          <w:rFonts w:cs="Times New Roman"/>
          <w:b/>
          <w:bCs/>
          <w:rtl/>
        </w:rPr>
        <w:tab/>
      </w:r>
      <w:r w:rsidR="00F95AEB" w:rsidRPr="00F95AEB">
        <w:rPr>
          <w:rFonts w:cs="Times New Roman"/>
          <w:b/>
          <w:bCs/>
          <w:rtl/>
        </w:rPr>
        <w:tab/>
      </w:r>
      <w:r w:rsidR="00F95AEB" w:rsidRPr="00F95AEB">
        <w:rPr>
          <w:rFonts w:cs="Times New Roman"/>
          <w:b/>
          <w:bCs/>
          <w:rtl/>
        </w:rPr>
        <w:tab/>
        <w:t xml:space="preserve">         </w:t>
      </w:r>
    </w:p>
    <w:p w14:paraId="3B6F4307" w14:textId="77777777" w:rsidR="00F95AEB" w:rsidRPr="001103B6" w:rsidRDefault="00F95AEB" w:rsidP="00BF4A15">
      <w:pPr>
        <w:spacing w:line="360" w:lineRule="auto"/>
        <w:jc w:val="center"/>
      </w:pPr>
      <w:r w:rsidRPr="00F95AEB">
        <w:rPr>
          <w:rFonts w:cs="Times New Roman"/>
          <w:b/>
          <w:bCs/>
          <w:rtl/>
        </w:rPr>
        <w:t xml:space="preserve">   </w:t>
      </w:r>
      <w:r w:rsidRPr="00F95AEB">
        <w:rPr>
          <w:rFonts w:cs="Times New Roman"/>
          <w:b/>
          <w:bCs/>
          <w:rtl/>
        </w:rPr>
        <w:tab/>
      </w:r>
      <w:r w:rsidRPr="00F95AEB">
        <w:rPr>
          <w:rFonts w:cs="Times New Roman"/>
          <w:b/>
          <w:bCs/>
          <w:rtl/>
        </w:rPr>
        <w:tab/>
      </w:r>
      <w:r w:rsidRPr="00F95AEB">
        <w:rPr>
          <w:rFonts w:cs="Times New Roman"/>
          <w:b/>
          <w:bCs/>
          <w:rtl/>
        </w:rPr>
        <w:tab/>
      </w:r>
      <w:r w:rsidRPr="00F95AEB">
        <w:rPr>
          <w:rFonts w:cs="Times New Roman"/>
          <w:b/>
          <w:bCs/>
          <w:rtl/>
        </w:rPr>
        <w:tab/>
      </w:r>
      <w:r w:rsidRPr="00F95AEB">
        <w:rPr>
          <w:rFonts w:cs="Times New Roman"/>
          <w:b/>
          <w:bCs/>
          <w:rtl/>
        </w:rPr>
        <w:tab/>
      </w:r>
    </w:p>
    <w:p w14:paraId="366B3631" w14:textId="77777777" w:rsidR="00F95AEB" w:rsidRPr="006429B2" w:rsidRDefault="006429B2" w:rsidP="00F95AEB">
      <w:pPr>
        <w:spacing w:line="360" w:lineRule="auto"/>
        <w:jc w:val="center"/>
        <w:rPr>
          <w:rFonts w:cs="Times New Roman"/>
          <w:b/>
          <w:bCs/>
          <w:color w:val="FFFFFF"/>
          <w:sz w:val="2"/>
          <w:szCs w:val="2"/>
          <w:rtl/>
        </w:rPr>
      </w:pPr>
      <w:r w:rsidRPr="006429B2">
        <w:rPr>
          <w:rFonts w:cs="Times New Roman"/>
          <w:b/>
          <w:bCs/>
          <w:color w:val="FFFFFF"/>
          <w:sz w:val="2"/>
          <w:szCs w:val="2"/>
          <w:rtl/>
        </w:rPr>
        <w:t>5129371</w:t>
      </w:r>
    </w:p>
    <w:p w14:paraId="4A0AB6B0" w14:textId="77777777" w:rsidR="007F7F37" w:rsidRPr="006429B2" w:rsidRDefault="006429B2" w:rsidP="00BF4A15">
      <w:pPr>
        <w:keepNext/>
        <w:rPr>
          <w:rFonts w:ascii="David" w:hAnsi="David"/>
          <w:color w:val="FFFFFF"/>
          <w:sz w:val="2"/>
          <w:szCs w:val="2"/>
          <w:rtl/>
        </w:rPr>
      </w:pPr>
      <w:r w:rsidRPr="006429B2">
        <w:rPr>
          <w:rFonts w:ascii="David" w:hAnsi="David"/>
          <w:color w:val="FFFFFF"/>
          <w:sz w:val="2"/>
          <w:szCs w:val="2"/>
          <w:rtl/>
        </w:rPr>
        <w:t>54678313</w:t>
      </w:r>
    </w:p>
    <w:p w14:paraId="180F6351" w14:textId="77777777" w:rsidR="00BF4A15" w:rsidRDefault="00BF4A15" w:rsidP="00BF4A15">
      <w:pPr>
        <w:rPr>
          <w:rtl/>
        </w:rPr>
      </w:pPr>
    </w:p>
    <w:p w14:paraId="2161EB0D" w14:textId="77777777" w:rsidR="00BF4A15" w:rsidRDefault="00BF4A15" w:rsidP="00BF4A1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44831648" w14:textId="77777777" w:rsidR="006429B2" w:rsidRPr="006429B2" w:rsidRDefault="006429B2" w:rsidP="006429B2">
      <w:pPr>
        <w:keepNext/>
        <w:rPr>
          <w:rFonts w:ascii="David" w:hAnsi="David"/>
          <w:color w:val="000000"/>
          <w:sz w:val="22"/>
          <w:szCs w:val="22"/>
          <w:rtl/>
        </w:rPr>
      </w:pPr>
    </w:p>
    <w:p w14:paraId="73FAA9B6" w14:textId="77777777" w:rsidR="006429B2" w:rsidRPr="006429B2" w:rsidRDefault="006429B2" w:rsidP="006429B2">
      <w:pPr>
        <w:keepNext/>
        <w:rPr>
          <w:rFonts w:ascii="David" w:hAnsi="David"/>
          <w:color w:val="000000"/>
          <w:sz w:val="22"/>
          <w:szCs w:val="22"/>
          <w:rtl/>
        </w:rPr>
      </w:pPr>
      <w:r w:rsidRPr="006429B2">
        <w:rPr>
          <w:rFonts w:ascii="David" w:hAnsi="David"/>
          <w:color w:val="000000"/>
          <w:sz w:val="22"/>
          <w:szCs w:val="22"/>
          <w:rtl/>
        </w:rPr>
        <w:t>אריה דורני דורון 54678313-/</w:t>
      </w:r>
    </w:p>
    <w:p w14:paraId="724D97FC" w14:textId="77777777" w:rsidR="00BF4A15" w:rsidRPr="00BF4A15" w:rsidRDefault="006429B2" w:rsidP="006429B2">
      <w:pPr>
        <w:rPr>
          <w:color w:val="0000FF"/>
          <w:u w:val="single"/>
        </w:rPr>
      </w:pPr>
      <w:r w:rsidRPr="006429B2">
        <w:rPr>
          <w:color w:val="000000"/>
          <w:u w:val="single"/>
          <w:rtl/>
        </w:rPr>
        <w:t>נוסח מסמך זה כפוף לשינויי ניסוח ועריכה</w:t>
      </w:r>
    </w:p>
    <w:sectPr w:rsidR="00BF4A15" w:rsidRPr="00BF4A15" w:rsidSect="006429B2">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2D5AF" w14:textId="77777777" w:rsidR="00AC2196" w:rsidRDefault="00AC2196" w:rsidP="00E316D7">
      <w:r>
        <w:separator/>
      </w:r>
    </w:p>
  </w:endnote>
  <w:endnote w:type="continuationSeparator" w:id="0">
    <w:p w14:paraId="0F77883C" w14:textId="77777777" w:rsidR="00AC2196" w:rsidRDefault="00AC2196" w:rsidP="00E31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7A0E7" w14:textId="77777777" w:rsidR="006429B2" w:rsidRDefault="006429B2" w:rsidP="006429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41C49D9A" w14:textId="77777777" w:rsidR="00343119" w:rsidRPr="006429B2" w:rsidRDefault="006429B2" w:rsidP="006429B2">
    <w:pPr>
      <w:pStyle w:val="a5"/>
      <w:pBdr>
        <w:top w:val="single" w:sz="4" w:space="1" w:color="auto"/>
        <w:between w:val="single" w:sz="4" w:space="0" w:color="auto"/>
      </w:pBdr>
      <w:spacing w:after="60"/>
      <w:jc w:val="center"/>
      <w:rPr>
        <w:rFonts w:ascii="FrankRuehl" w:hAnsi="FrankRuehl" w:cs="FrankRuehl"/>
        <w:color w:val="000000"/>
      </w:rPr>
    </w:pPr>
    <w:r w:rsidRPr="006429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31AB" w14:textId="77777777" w:rsidR="006429B2" w:rsidRDefault="006429B2" w:rsidP="006429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05D3">
      <w:rPr>
        <w:rFonts w:ascii="FrankRuehl" w:hAnsi="FrankRuehl" w:cs="FrankRuehl"/>
        <w:noProof/>
        <w:rtl/>
      </w:rPr>
      <w:t>1</w:t>
    </w:r>
    <w:r>
      <w:rPr>
        <w:rFonts w:ascii="FrankRuehl" w:hAnsi="FrankRuehl" w:cs="FrankRuehl"/>
        <w:rtl/>
      </w:rPr>
      <w:fldChar w:fldCharType="end"/>
    </w:r>
  </w:p>
  <w:p w14:paraId="63BA3234" w14:textId="77777777" w:rsidR="00343119" w:rsidRPr="006429B2" w:rsidRDefault="006429B2" w:rsidP="006429B2">
    <w:pPr>
      <w:pStyle w:val="a5"/>
      <w:pBdr>
        <w:top w:val="single" w:sz="4" w:space="1" w:color="auto"/>
        <w:between w:val="single" w:sz="4" w:space="0" w:color="auto"/>
      </w:pBdr>
      <w:spacing w:after="60"/>
      <w:jc w:val="center"/>
      <w:rPr>
        <w:rFonts w:ascii="FrankRuehl" w:hAnsi="FrankRuehl" w:cs="FrankRuehl"/>
        <w:color w:val="000000"/>
      </w:rPr>
    </w:pPr>
    <w:r w:rsidRPr="006429B2">
      <w:rPr>
        <w:rFonts w:ascii="FrankRuehl" w:hAnsi="FrankRuehl" w:cs="FrankRuehl"/>
        <w:color w:val="000000"/>
      </w:rPr>
      <w:pict w14:anchorId="437006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85C26A" w14:textId="77777777" w:rsidR="00AC2196" w:rsidRDefault="00AC2196" w:rsidP="00E316D7">
      <w:r>
        <w:separator/>
      </w:r>
    </w:p>
  </w:footnote>
  <w:footnote w:type="continuationSeparator" w:id="0">
    <w:p w14:paraId="3864D789" w14:textId="77777777" w:rsidR="00AC2196" w:rsidRDefault="00AC2196" w:rsidP="00E316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66429" w14:textId="77777777" w:rsidR="00BF4A15" w:rsidRPr="006429B2" w:rsidRDefault="006429B2" w:rsidP="006429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73989-12-19</w:t>
    </w:r>
    <w:r>
      <w:rPr>
        <w:rFonts w:ascii="David" w:hAnsi="David"/>
        <w:color w:val="000000"/>
        <w:sz w:val="22"/>
        <w:szCs w:val="22"/>
        <w:rtl/>
      </w:rPr>
      <w:tab/>
      <w:t xml:space="preserve"> מדינת ישראל נ' סמיון בוגאי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CABED" w14:textId="77777777" w:rsidR="00BF4A15" w:rsidRPr="006429B2" w:rsidRDefault="006429B2" w:rsidP="006429B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73989-12-19</w:t>
    </w:r>
    <w:r>
      <w:rPr>
        <w:rFonts w:ascii="David" w:hAnsi="David"/>
        <w:color w:val="000000"/>
        <w:sz w:val="22"/>
        <w:szCs w:val="22"/>
        <w:rtl/>
      </w:rPr>
      <w:tab/>
      <w:t xml:space="preserve"> מדינת ישראל נ' סמיון בוגאי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Times New Roman"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Times New Roman"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Times New Roman"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0F5147A3"/>
    <w:multiLevelType w:val="hybridMultilevel"/>
    <w:tmpl w:val="286C2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C506C"/>
    <w:multiLevelType w:val="hybridMultilevel"/>
    <w:tmpl w:val="F064BB2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F033A6"/>
    <w:multiLevelType w:val="hybridMultilevel"/>
    <w:tmpl w:val="9A449A64"/>
    <w:lvl w:ilvl="0" w:tplc="B3C28A1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0135583">
    <w:abstractNumId w:val="1"/>
  </w:num>
  <w:num w:numId="2" w16cid:durableId="289288932">
    <w:abstractNumId w:val="2"/>
  </w:num>
  <w:num w:numId="3" w16cid:durableId="529344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3386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5AEB"/>
    <w:rsid w:val="00343119"/>
    <w:rsid w:val="006429B2"/>
    <w:rsid w:val="007F7F37"/>
    <w:rsid w:val="008105D3"/>
    <w:rsid w:val="008C6601"/>
    <w:rsid w:val="009A4E4C"/>
    <w:rsid w:val="00AC2196"/>
    <w:rsid w:val="00BF4A15"/>
    <w:rsid w:val="00E316D7"/>
    <w:rsid w:val="00F95A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779E9A9"/>
  <w15:chartTrackingRefBased/>
  <w15:docId w15:val="{423E524A-1BB7-4A8D-89DE-FA9B06DCD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5AE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5AEB"/>
    <w:pPr>
      <w:tabs>
        <w:tab w:val="center" w:pos="4153"/>
        <w:tab w:val="right" w:pos="8306"/>
      </w:tabs>
    </w:pPr>
  </w:style>
  <w:style w:type="character" w:customStyle="1" w:styleId="a4">
    <w:name w:val="כותרת עליונה תו"/>
    <w:link w:val="a3"/>
    <w:rsid w:val="00F95AEB"/>
    <w:rPr>
      <w:rFonts w:ascii="Times New Roman" w:eastAsia="Times New Roman" w:hAnsi="Times New Roman" w:cs="David"/>
      <w:sz w:val="24"/>
      <w:szCs w:val="24"/>
    </w:rPr>
  </w:style>
  <w:style w:type="paragraph" w:styleId="a5">
    <w:name w:val="footer"/>
    <w:basedOn w:val="a"/>
    <w:link w:val="a6"/>
    <w:rsid w:val="00F95AEB"/>
    <w:pPr>
      <w:tabs>
        <w:tab w:val="center" w:pos="4153"/>
        <w:tab w:val="right" w:pos="8306"/>
      </w:tabs>
    </w:pPr>
  </w:style>
  <w:style w:type="character" w:customStyle="1" w:styleId="a6">
    <w:name w:val="כותרת תחתונה תו"/>
    <w:link w:val="a5"/>
    <w:rsid w:val="00F95AEB"/>
    <w:rPr>
      <w:rFonts w:ascii="Times New Roman" w:eastAsia="Times New Roman" w:hAnsi="Times New Roman" w:cs="David"/>
      <w:sz w:val="24"/>
      <w:szCs w:val="24"/>
    </w:rPr>
  </w:style>
  <w:style w:type="table" w:styleId="a7">
    <w:name w:val="Table Grid"/>
    <w:basedOn w:val="a1"/>
    <w:rsid w:val="00F95AE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5AEB"/>
  </w:style>
  <w:style w:type="character" w:customStyle="1" w:styleId="TimesNewRomanTimesNewRoman">
    <w:name w:val="סגנון (לטיני) Times New Roman (עברית ושפות אחרות) Times New Roman..."/>
    <w:rsid w:val="00F95AEB"/>
    <w:rPr>
      <w:rFonts w:ascii="Times New Roman" w:hAnsi="Times New Roman" w:cs="David" w:hint="default"/>
      <w:b/>
      <w:bCs/>
      <w:sz w:val="26"/>
      <w:szCs w:val="26"/>
    </w:rPr>
  </w:style>
  <w:style w:type="character" w:customStyle="1" w:styleId="a9">
    <w:name w:val="פיסקת רשימה תו"/>
    <w:link w:val="aa"/>
    <w:locked/>
    <w:rsid w:val="00F95AEB"/>
  </w:style>
  <w:style w:type="paragraph" w:styleId="aa">
    <w:name w:val="List Paragraph"/>
    <w:basedOn w:val="a"/>
    <w:link w:val="a9"/>
    <w:qFormat/>
    <w:rsid w:val="00F95AEB"/>
    <w:pPr>
      <w:spacing w:after="200" w:line="276" w:lineRule="auto"/>
      <w:ind w:left="720"/>
      <w:contextualSpacing/>
    </w:pPr>
    <w:rPr>
      <w:rFonts w:ascii="Calibri" w:eastAsia="Calibri" w:hAnsi="Calibri" w:cs="Arial"/>
      <w:sz w:val="22"/>
      <w:szCs w:val="22"/>
    </w:rPr>
  </w:style>
  <w:style w:type="character" w:styleId="Hyperlink">
    <w:name w:val="Hyperlink"/>
    <w:rsid w:val="00F95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c"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29372283"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nevo.co.il/psika_html/shalom/SH-22-02-50207-164.htm"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5724364"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2531303"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5993616" TargetMode="External"/><Relationship Id="rId24" Type="http://schemas.openxmlformats.org/officeDocument/2006/relationships/hyperlink" Target="http://www.eca.gov.il" TargetMode="Externa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8388215" TargetMode="External"/><Relationship Id="rId28"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22531551"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i" TargetMode="External"/><Relationship Id="rId14" Type="http://schemas.openxmlformats.org/officeDocument/2006/relationships/hyperlink" Target="http://www.nevo.co.il/law/70301/40c" TargetMode="External"/><Relationship Id="rId22" Type="http://schemas.openxmlformats.org/officeDocument/2006/relationships/hyperlink" Target="http://www.nevo.co.il/case/11343779"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3404</Words>
  <Characters>17020</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20384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7864368</vt:i4>
      </vt:variant>
      <vt:variant>
        <vt:i4>51</vt:i4>
      </vt:variant>
      <vt:variant>
        <vt:i4>0</vt:i4>
      </vt:variant>
      <vt:variant>
        <vt:i4>5</vt:i4>
      </vt:variant>
      <vt:variant>
        <vt:lpwstr>http://www.eca.gov.il/</vt:lpwstr>
      </vt:variant>
      <vt:variant>
        <vt:lpwstr/>
      </vt:variant>
      <vt:variant>
        <vt:i4>3670134</vt:i4>
      </vt:variant>
      <vt:variant>
        <vt:i4>48</vt:i4>
      </vt:variant>
      <vt:variant>
        <vt:i4>0</vt:i4>
      </vt:variant>
      <vt:variant>
        <vt:i4>5</vt:i4>
      </vt:variant>
      <vt:variant>
        <vt:lpwstr>http://www.nevo.co.il/case/28388215</vt:lpwstr>
      </vt:variant>
      <vt:variant>
        <vt:lpwstr/>
      </vt:variant>
      <vt:variant>
        <vt:i4>3539062</vt:i4>
      </vt:variant>
      <vt:variant>
        <vt:i4>45</vt:i4>
      </vt:variant>
      <vt:variant>
        <vt:i4>0</vt:i4>
      </vt:variant>
      <vt:variant>
        <vt:i4>5</vt:i4>
      </vt:variant>
      <vt:variant>
        <vt:lpwstr>http://www.nevo.co.il/case/11343779</vt:lpwstr>
      </vt:variant>
      <vt:variant>
        <vt:lpwstr/>
      </vt:variant>
      <vt:variant>
        <vt:i4>6815818</vt:i4>
      </vt:variant>
      <vt:variant>
        <vt:i4>42</vt:i4>
      </vt:variant>
      <vt:variant>
        <vt:i4>0</vt:i4>
      </vt:variant>
      <vt:variant>
        <vt:i4>5</vt:i4>
      </vt:variant>
      <vt:variant>
        <vt:lpwstr>https://www.nevo.co.il/psika_html/shalom/SH-22-02-50207-164.htm</vt:lpwstr>
      </vt:variant>
      <vt:variant>
        <vt:lpwstr/>
      </vt:variant>
      <vt:variant>
        <vt:i4>3539062</vt:i4>
      </vt:variant>
      <vt:variant>
        <vt:i4>39</vt:i4>
      </vt:variant>
      <vt:variant>
        <vt:i4>0</vt:i4>
      </vt:variant>
      <vt:variant>
        <vt:i4>5</vt:i4>
      </vt:variant>
      <vt:variant>
        <vt:lpwstr>http://www.nevo.co.il/case/22531303</vt:lpwstr>
      </vt:variant>
      <vt:variant>
        <vt:lpwstr/>
      </vt:variant>
      <vt:variant>
        <vt:i4>3342448</vt:i4>
      </vt:variant>
      <vt:variant>
        <vt:i4>36</vt:i4>
      </vt:variant>
      <vt:variant>
        <vt:i4>0</vt:i4>
      </vt:variant>
      <vt:variant>
        <vt:i4>5</vt:i4>
      </vt:variant>
      <vt:variant>
        <vt:lpwstr>http://www.nevo.co.il/case/22531551</vt:lpwstr>
      </vt:variant>
      <vt:variant>
        <vt:lpwstr/>
      </vt:variant>
      <vt:variant>
        <vt:i4>3866744</vt:i4>
      </vt:variant>
      <vt:variant>
        <vt:i4>33</vt:i4>
      </vt:variant>
      <vt:variant>
        <vt:i4>0</vt:i4>
      </vt:variant>
      <vt:variant>
        <vt:i4>5</vt:i4>
      </vt:variant>
      <vt:variant>
        <vt:lpwstr>http://www.nevo.co.il/case/29372283</vt:lpwstr>
      </vt:variant>
      <vt:variant>
        <vt:lpwstr/>
      </vt:variant>
      <vt:variant>
        <vt:i4>3145841</vt:i4>
      </vt:variant>
      <vt:variant>
        <vt:i4>30</vt:i4>
      </vt:variant>
      <vt:variant>
        <vt:i4>0</vt:i4>
      </vt:variant>
      <vt:variant>
        <vt:i4>5</vt:i4>
      </vt:variant>
      <vt:variant>
        <vt:lpwstr>http://www.nevo.co.il/case/5724364</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3932287</vt:i4>
      </vt:variant>
      <vt:variant>
        <vt:i4>12</vt:i4>
      </vt:variant>
      <vt:variant>
        <vt:i4>0</vt:i4>
      </vt:variant>
      <vt:variant>
        <vt:i4>5</vt:i4>
      </vt:variant>
      <vt:variant>
        <vt:lpwstr>http://www.nevo.co.il/case/5993616</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2025-02-28T15:35:00Z</dcterms:created>
  <dcterms:modified xsi:type="dcterms:W3CDTF">2025-02-28T15:35:00Z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73989</vt:lpwstr>
  </property>
  <property fmtid="{D5CDD505-2E9C-101B-9397-08002B2CF9AE}" pid="6" name="NEWPARTB">
    <vt:lpwstr>12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סמיון בוגאי </vt:lpwstr>
  </property>
  <property fmtid="{D5CDD505-2E9C-101B-9397-08002B2CF9AE}" pid="10" name="LAWYER">
    <vt:lpwstr>יגאל קלנטרוב;אילן אמויאל</vt:lpwstr>
  </property>
  <property fmtid="{D5CDD505-2E9C-101B-9397-08002B2CF9AE}" pid="11" name="JUDGE">
    <vt:lpwstr>אריה דורני דורון</vt:lpwstr>
  </property>
  <property fmtid="{D5CDD505-2E9C-101B-9397-08002B2CF9AE}" pid="12" name="CITY">
    <vt:lpwstr>ב"ש</vt:lpwstr>
  </property>
  <property fmtid="{D5CDD505-2E9C-101B-9397-08002B2CF9AE}" pid="13" name="DATE">
    <vt:lpwstr>20250119</vt:lpwstr>
  </property>
  <property fmtid="{D5CDD505-2E9C-101B-9397-08002B2CF9AE}" pid="14" name="TYPE_N_DATE">
    <vt:lpwstr>38020250119</vt:lpwstr>
  </property>
  <property fmtid="{D5CDD505-2E9C-101B-9397-08002B2CF9AE}" pid="15" name="CASESLISTTMP1">
    <vt:lpwstr>5993616;5724364;29372283;22531551;22531303;11343779;28388215</vt:lpwstr>
  </property>
  <property fmtid="{D5CDD505-2E9C-101B-9397-08002B2CF9AE}" pid="16" name="WORDNUMPAGES">
    <vt:lpwstr>13</vt:lpwstr>
  </property>
  <property fmtid="{D5CDD505-2E9C-101B-9397-08002B2CF9AE}" pid="17" name="TYPE_ABS_DATE">
    <vt:lpwstr>380020250119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70301/144.a;040c;040i</vt:lpwstr>
  </property>
  <property fmtid="{D5CDD505-2E9C-101B-9397-08002B2CF9AE}" pid="36" name="ISABSTRACT">
    <vt:lpwstr>Y</vt:lpwstr>
  </property>
</Properties>
</file>