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8A1402" w:rsidRPr="00B165D6" w14:paraId="2E876DDA" w14:textId="77777777" w:rsidTr="001D7498">
        <w:trPr>
          <w:trHeight w:hRule="exact" w:val="704"/>
          <w:jc w:val="center"/>
        </w:trPr>
        <w:tc>
          <w:tcPr>
            <w:tcW w:w="8721" w:type="dxa"/>
            <w:gridSpan w:val="2"/>
          </w:tcPr>
          <w:p w14:paraId="643A9936" w14:textId="77777777" w:rsidR="008A1402" w:rsidRPr="00B165D6" w:rsidRDefault="008A1402" w:rsidP="001D7498">
            <w:pPr>
              <w:pStyle w:val="a3"/>
              <w:jc w:val="center"/>
              <w:rPr>
                <w:rFonts w:ascii="Tahoma" w:hAnsi="Tahoma" w:cs="Tahoma"/>
                <w:b/>
                <w:bCs/>
                <w:color w:val="000080"/>
                <w:rtl/>
              </w:rPr>
            </w:pPr>
            <w:bookmarkStart w:id="0" w:name="FirstLawyer"/>
            <w:bookmarkStart w:id="1" w:name="LastJudge"/>
            <w:r w:rsidRPr="00B165D6">
              <w:rPr>
                <w:rFonts w:ascii="Tahoma" w:hAnsi="Tahoma" w:cs="Tahoma"/>
                <w:b/>
                <w:bCs/>
                <w:color w:val="000080"/>
                <w:rtl/>
              </w:rPr>
              <w:t>בית משפט השלום בבאר שבע</w:t>
            </w:r>
          </w:p>
          <w:p w14:paraId="3714A840" w14:textId="77777777" w:rsidR="008A1402" w:rsidRPr="00B165D6" w:rsidRDefault="008A1402" w:rsidP="001D7498">
            <w:pPr>
              <w:pStyle w:val="a3"/>
              <w:jc w:val="center"/>
              <w:rPr>
                <w:rFonts w:ascii="Tahoma" w:hAnsi="Tahoma" w:cs="Tahoma"/>
                <w:color w:val="000080"/>
                <w:rtl/>
              </w:rPr>
            </w:pPr>
          </w:p>
        </w:tc>
      </w:tr>
      <w:tr w:rsidR="008A1402" w:rsidRPr="00B165D6" w14:paraId="12C83A21" w14:textId="77777777" w:rsidTr="001D7498">
        <w:trPr>
          <w:trHeight w:val="337"/>
          <w:jc w:val="center"/>
        </w:trPr>
        <w:tc>
          <w:tcPr>
            <w:tcW w:w="4473" w:type="dxa"/>
          </w:tcPr>
          <w:p w14:paraId="1C8E0C6E" w14:textId="77777777" w:rsidR="008A1402" w:rsidRPr="00B165D6" w:rsidRDefault="008A1402" w:rsidP="001D7498">
            <w:pPr>
              <w:rPr>
                <w:b/>
                <w:bCs/>
                <w:sz w:val="26"/>
                <w:szCs w:val="26"/>
                <w:rtl/>
              </w:rPr>
            </w:pPr>
          </w:p>
        </w:tc>
        <w:tc>
          <w:tcPr>
            <w:tcW w:w="4248" w:type="dxa"/>
          </w:tcPr>
          <w:p w14:paraId="107F8F56" w14:textId="77777777" w:rsidR="008A1402" w:rsidRPr="00B165D6" w:rsidRDefault="008A1402" w:rsidP="001D7498">
            <w:pPr>
              <w:pStyle w:val="a3"/>
              <w:jc w:val="right"/>
              <w:rPr>
                <w:b/>
                <w:bCs/>
                <w:sz w:val="26"/>
                <w:szCs w:val="26"/>
                <w:rtl/>
              </w:rPr>
            </w:pPr>
            <w:r w:rsidRPr="00B165D6">
              <w:rPr>
                <w:b/>
                <w:bCs/>
                <w:sz w:val="26"/>
                <w:szCs w:val="26"/>
                <w:rtl/>
              </w:rPr>
              <w:t>י"ד אייר תשפ"א</w:t>
            </w:r>
          </w:p>
          <w:p w14:paraId="08AA92A3" w14:textId="77777777" w:rsidR="008A1402" w:rsidRPr="00B165D6" w:rsidRDefault="008A1402" w:rsidP="001D7498">
            <w:pPr>
              <w:pStyle w:val="a3"/>
              <w:jc w:val="right"/>
              <w:rPr>
                <w:b/>
                <w:bCs/>
                <w:sz w:val="26"/>
                <w:szCs w:val="26"/>
                <w:rtl/>
              </w:rPr>
            </w:pPr>
            <w:r w:rsidRPr="00B165D6">
              <w:rPr>
                <w:rFonts w:hint="cs"/>
                <w:b/>
                <w:bCs/>
                <w:sz w:val="26"/>
                <w:szCs w:val="26"/>
                <w:rtl/>
              </w:rPr>
              <w:t>26 אפריל 2021</w:t>
            </w:r>
          </w:p>
        </w:tc>
      </w:tr>
      <w:tr w:rsidR="008A1402" w:rsidRPr="00B165D6" w14:paraId="1AF9AE38" w14:textId="77777777" w:rsidTr="001D7498">
        <w:trPr>
          <w:trHeight w:val="337"/>
          <w:jc w:val="center"/>
        </w:trPr>
        <w:tc>
          <w:tcPr>
            <w:tcW w:w="8721" w:type="dxa"/>
            <w:gridSpan w:val="2"/>
          </w:tcPr>
          <w:p w14:paraId="266ABF55" w14:textId="77777777" w:rsidR="008A1402" w:rsidRPr="00B165D6" w:rsidRDefault="00B165D6" w:rsidP="001D7498">
            <w:pPr>
              <w:rPr>
                <w:b/>
                <w:bCs/>
                <w:sz w:val="26"/>
                <w:szCs w:val="26"/>
                <w:rtl/>
              </w:rPr>
            </w:pPr>
            <w:hyperlink r:id="rId7" w:history="1">
              <w:r w:rsidRPr="00B165D6">
                <w:rPr>
                  <w:b/>
                  <w:bCs/>
                  <w:color w:val="0000FF"/>
                  <w:sz w:val="26"/>
                  <w:szCs w:val="26"/>
                  <w:u w:val="single"/>
                  <w:rtl/>
                </w:rPr>
                <w:t>ת"פ 56355-07-20</w:t>
              </w:r>
            </w:hyperlink>
            <w:r w:rsidR="008A1402" w:rsidRPr="00B165D6">
              <w:rPr>
                <w:b/>
                <w:bCs/>
                <w:sz w:val="26"/>
                <w:szCs w:val="26"/>
                <w:rtl/>
              </w:rPr>
              <w:t xml:space="preserve"> מדינת ישראל נ' בן ציון(עציר)</w:t>
            </w:r>
          </w:p>
          <w:p w14:paraId="683AF452" w14:textId="77777777" w:rsidR="008A1402" w:rsidRPr="00B165D6" w:rsidRDefault="008A1402" w:rsidP="001D7498">
            <w:pPr>
              <w:rPr>
                <w:rtl/>
              </w:rPr>
            </w:pPr>
          </w:p>
          <w:p w14:paraId="38BBE2D4" w14:textId="77777777" w:rsidR="008A1402" w:rsidRPr="00B165D6" w:rsidRDefault="008A1402" w:rsidP="001D7498">
            <w:pPr>
              <w:rPr>
                <w:rtl/>
              </w:rPr>
            </w:pPr>
            <w:r w:rsidRPr="00B165D6">
              <w:rPr>
                <w:rFonts w:hint="cs"/>
                <w:sz w:val="20"/>
                <w:szCs w:val="20"/>
                <w:rtl/>
              </w:rPr>
              <w:t>תיק חיצוני</w:t>
            </w:r>
            <w:r w:rsidRPr="00B165D6">
              <w:rPr>
                <w:rFonts w:hint="cs"/>
                <w:rtl/>
              </w:rPr>
              <w:t xml:space="preserve">: </w:t>
            </w:r>
            <w:r w:rsidRPr="00B165D6">
              <w:rPr>
                <w:sz w:val="20"/>
                <w:szCs w:val="20"/>
              </w:rPr>
              <w:t>427918/2020</w:t>
            </w:r>
          </w:p>
        </w:tc>
      </w:tr>
    </w:tbl>
    <w:p w14:paraId="779D4D97" w14:textId="77777777" w:rsidR="008A1402" w:rsidRPr="00B165D6" w:rsidRDefault="008A1402" w:rsidP="008A1402">
      <w:pPr>
        <w:pStyle w:val="a3"/>
        <w:rPr>
          <w:rtl/>
        </w:rPr>
      </w:pPr>
      <w:r w:rsidRPr="00B165D6">
        <w:rPr>
          <w:rtl/>
        </w:rPr>
        <w:t xml:space="preserve"> </w:t>
      </w:r>
    </w:p>
    <w:p w14:paraId="68B6A359" w14:textId="77777777" w:rsidR="008A1402" w:rsidRPr="00B165D6" w:rsidRDefault="008A1402" w:rsidP="008A1402">
      <w:pPr>
        <w:suppressLineNumbers/>
        <w:rPr>
          <w:rtl/>
        </w:rPr>
      </w:pPr>
    </w:p>
    <w:p w14:paraId="41A57329" w14:textId="77777777" w:rsidR="008A1402" w:rsidRPr="00B165D6" w:rsidRDefault="008A1402" w:rsidP="008A1402">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8A1402" w:rsidRPr="00B165D6" w14:paraId="04E6EFAA" w14:textId="77777777" w:rsidTr="008A1402">
        <w:trPr>
          <w:jc w:val="center"/>
        </w:trPr>
        <w:tc>
          <w:tcPr>
            <w:tcW w:w="743" w:type="dxa"/>
            <w:shd w:val="clear" w:color="auto" w:fill="auto"/>
          </w:tcPr>
          <w:p w14:paraId="033FBFF8" w14:textId="77777777" w:rsidR="008A1402" w:rsidRPr="00B165D6" w:rsidRDefault="008A1402" w:rsidP="008A1402">
            <w:pPr>
              <w:jc w:val="both"/>
              <w:rPr>
                <w:rFonts w:ascii="Arial" w:hAnsi="Arial"/>
                <w:b/>
                <w:bCs/>
              </w:rPr>
            </w:pPr>
            <w:r w:rsidRPr="00B165D6">
              <w:rPr>
                <w:rFonts w:ascii="Arial" w:hAnsi="Arial" w:hint="cs"/>
                <w:b/>
                <w:bCs/>
                <w:rtl/>
              </w:rPr>
              <w:t>לפני</w:t>
            </w:r>
          </w:p>
        </w:tc>
        <w:tc>
          <w:tcPr>
            <w:tcW w:w="8077" w:type="dxa"/>
            <w:gridSpan w:val="2"/>
            <w:shd w:val="clear" w:color="auto" w:fill="auto"/>
          </w:tcPr>
          <w:p w14:paraId="3FB438ED" w14:textId="77777777" w:rsidR="008A1402" w:rsidRPr="00B165D6" w:rsidRDefault="008A1402" w:rsidP="001D7498">
            <w:pPr>
              <w:rPr>
                <w:rFonts w:ascii="Arial" w:hAnsi="Arial"/>
                <w:b/>
                <w:bCs/>
                <w:rtl/>
              </w:rPr>
            </w:pPr>
            <w:r w:rsidRPr="00B165D6">
              <w:rPr>
                <w:rFonts w:ascii="Arial" w:hAnsi="Arial" w:hint="cs"/>
                <w:b/>
                <w:bCs/>
                <w:rtl/>
              </w:rPr>
              <w:t>כב' ה</w:t>
            </w:r>
            <w:r w:rsidRPr="00B165D6">
              <w:rPr>
                <w:rFonts w:ascii="Arial" w:hAnsi="Arial"/>
                <w:b/>
                <w:bCs/>
                <w:rtl/>
              </w:rPr>
              <w:t>שופט</w:t>
            </w:r>
            <w:r w:rsidRPr="00B165D6">
              <w:rPr>
                <w:rFonts w:ascii="Arial" w:hAnsi="Arial" w:hint="cs"/>
                <w:b/>
                <w:bCs/>
                <w:rtl/>
              </w:rPr>
              <w:t xml:space="preserve">  </w:t>
            </w:r>
            <w:r w:rsidRPr="00B165D6">
              <w:rPr>
                <w:rFonts w:ascii="Arial" w:hAnsi="Arial"/>
                <w:b/>
                <w:bCs/>
                <w:rtl/>
              </w:rPr>
              <w:t>רון סולקין</w:t>
            </w:r>
          </w:p>
          <w:p w14:paraId="7FF8BFE7" w14:textId="77777777" w:rsidR="008A1402" w:rsidRPr="00B165D6" w:rsidRDefault="008A1402" w:rsidP="001D7498">
            <w:pPr>
              <w:rPr>
                <w:rFonts w:ascii="Arial" w:hAnsi="Arial" w:cs="FrankRuehl"/>
                <w:sz w:val="28"/>
                <w:szCs w:val="28"/>
                <w:highlight w:val="yellow"/>
              </w:rPr>
            </w:pPr>
          </w:p>
        </w:tc>
      </w:tr>
      <w:tr w:rsidR="008A1402" w:rsidRPr="00B165D6" w14:paraId="24354DBF" w14:textId="77777777" w:rsidTr="008A1402">
        <w:trPr>
          <w:jc w:val="center"/>
        </w:trPr>
        <w:tc>
          <w:tcPr>
            <w:tcW w:w="3249" w:type="dxa"/>
            <w:gridSpan w:val="2"/>
            <w:shd w:val="clear" w:color="auto" w:fill="auto"/>
          </w:tcPr>
          <w:p w14:paraId="2A851238" w14:textId="77777777" w:rsidR="008A1402" w:rsidRPr="00B165D6" w:rsidRDefault="008A1402" w:rsidP="008A1402">
            <w:pPr>
              <w:bidi w:val="0"/>
              <w:jc w:val="right"/>
              <w:rPr>
                <w:rFonts w:ascii="Arial" w:hAnsi="Arial"/>
                <w:b/>
                <w:bCs/>
                <w:sz w:val="26"/>
                <w:szCs w:val="26"/>
                <w:rtl/>
              </w:rPr>
            </w:pPr>
            <w:bookmarkStart w:id="2" w:name="FirstAppellant"/>
            <w:r w:rsidRPr="00B165D6">
              <w:rPr>
                <w:rFonts w:ascii="Arial" w:hAnsi="Arial" w:hint="cs"/>
                <w:b/>
                <w:bCs/>
                <w:sz w:val="26"/>
                <w:szCs w:val="26"/>
                <w:rtl/>
              </w:rPr>
              <w:t>המאשימה</w:t>
            </w:r>
          </w:p>
        </w:tc>
        <w:tc>
          <w:tcPr>
            <w:tcW w:w="5571" w:type="dxa"/>
            <w:shd w:val="clear" w:color="auto" w:fill="auto"/>
          </w:tcPr>
          <w:p w14:paraId="4E18B06E" w14:textId="77777777" w:rsidR="008A1402" w:rsidRPr="00B165D6" w:rsidRDefault="008A1402" w:rsidP="001D7498">
            <w:pPr>
              <w:rPr>
                <w:b/>
                <w:bCs/>
                <w:sz w:val="26"/>
                <w:szCs w:val="26"/>
              </w:rPr>
            </w:pPr>
            <w:r w:rsidRPr="00B165D6">
              <w:rPr>
                <w:rFonts w:ascii="Arial" w:hAnsi="Arial"/>
                <w:b/>
                <w:bCs/>
                <w:sz w:val="26"/>
                <w:szCs w:val="26"/>
                <w:rtl/>
              </w:rPr>
              <w:t>מדינת ישראל – פמ"</w:t>
            </w:r>
            <w:r w:rsidRPr="00B165D6">
              <w:rPr>
                <w:rFonts w:ascii="Arial" w:hAnsi="Arial" w:hint="cs"/>
                <w:b/>
                <w:bCs/>
                <w:sz w:val="26"/>
                <w:szCs w:val="26"/>
                <w:rtl/>
              </w:rPr>
              <w:t>ד</w:t>
            </w:r>
            <w:r w:rsidRPr="00B165D6">
              <w:rPr>
                <w:rFonts w:ascii="Arial" w:hAnsi="Arial"/>
                <w:b/>
                <w:bCs/>
                <w:sz w:val="26"/>
                <w:szCs w:val="26"/>
                <w:rtl/>
              </w:rPr>
              <w:br/>
            </w:r>
            <w:r w:rsidRPr="00B165D6">
              <w:rPr>
                <w:rFonts w:hint="cs"/>
                <w:b/>
                <w:bCs/>
                <w:rtl/>
              </w:rPr>
              <w:t>ע"י ב"כ מתמחה אלעד אזולאי</w:t>
            </w:r>
          </w:p>
        </w:tc>
      </w:tr>
      <w:bookmarkEnd w:id="2"/>
      <w:tr w:rsidR="008A1402" w:rsidRPr="00B165D6" w14:paraId="35A0F32D" w14:textId="77777777" w:rsidTr="008A1402">
        <w:trPr>
          <w:jc w:val="center"/>
        </w:trPr>
        <w:tc>
          <w:tcPr>
            <w:tcW w:w="8820" w:type="dxa"/>
            <w:gridSpan w:val="3"/>
            <w:shd w:val="clear" w:color="auto" w:fill="auto"/>
          </w:tcPr>
          <w:p w14:paraId="2BF44D70" w14:textId="77777777" w:rsidR="008A1402" w:rsidRPr="00B165D6" w:rsidRDefault="008A1402" w:rsidP="001D7498">
            <w:pPr>
              <w:rPr>
                <w:rFonts w:ascii="Arial" w:hAnsi="Arial"/>
                <w:b/>
                <w:bCs/>
                <w:sz w:val="26"/>
                <w:szCs w:val="26"/>
                <w:rtl/>
              </w:rPr>
            </w:pPr>
          </w:p>
          <w:p w14:paraId="564B8C3D" w14:textId="77777777" w:rsidR="008A1402" w:rsidRPr="00B165D6" w:rsidRDefault="008A1402" w:rsidP="008A1402">
            <w:pPr>
              <w:jc w:val="center"/>
              <w:rPr>
                <w:rFonts w:ascii="Arial" w:hAnsi="Arial"/>
                <w:b/>
                <w:bCs/>
                <w:sz w:val="26"/>
                <w:szCs w:val="26"/>
                <w:rtl/>
              </w:rPr>
            </w:pPr>
            <w:r w:rsidRPr="00B165D6">
              <w:rPr>
                <w:rFonts w:ascii="Arial" w:hAnsi="Arial"/>
                <w:b/>
                <w:bCs/>
                <w:sz w:val="26"/>
                <w:szCs w:val="26"/>
                <w:rtl/>
              </w:rPr>
              <w:t>נגד</w:t>
            </w:r>
          </w:p>
          <w:p w14:paraId="2B4FF619" w14:textId="77777777" w:rsidR="008A1402" w:rsidRPr="00B165D6" w:rsidRDefault="008A1402" w:rsidP="001D7498">
            <w:pPr>
              <w:rPr>
                <w:rFonts w:ascii="Arial" w:hAnsi="Arial"/>
                <w:b/>
                <w:bCs/>
                <w:sz w:val="26"/>
                <w:szCs w:val="26"/>
              </w:rPr>
            </w:pPr>
          </w:p>
        </w:tc>
      </w:tr>
      <w:tr w:rsidR="008A1402" w:rsidRPr="00B165D6" w14:paraId="12D6C426" w14:textId="77777777" w:rsidTr="008A1402">
        <w:trPr>
          <w:jc w:val="center"/>
        </w:trPr>
        <w:tc>
          <w:tcPr>
            <w:tcW w:w="3249" w:type="dxa"/>
            <w:gridSpan w:val="2"/>
            <w:shd w:val="clear" w:color="auto" w:fill="auto"/>
          </w:tcPr>
          <w:p w14:paraId="7A9DD3DF" w14:textId="77777777" w:rsidR="008A1402" w:rsidRPr="00B165D6" w:rsidRDefault="008A1402" w:rsidP="001D7498">
            <w:pPr>
              <w:rPr>
                <w:rFonts w:ascii="Arial" w:hAnsi="Arial"/>
                <w:b/>
                <w:bCs/>
                <w:sz w:val="26"/>
                <w:szCs w:val="26"/>
              </w:rPr>
            </w:pPr>
            <w:r w:rsidRPr="00B165D6">
              <w:rPr>
                <w:rFonts w:ascii="Arial" w:hAnsi="Arial" w:hint="cs"/>
                <w:b/>
                <w:bCs/>
                <w:sz w:val="26"/>
                <w:szCs w:val="26"/>
                <w:rtl/>
              </w:rPr>
              <w:t>הנאשם</w:t>
            </w:r>
          </w:p>
        </w:tc>
        <w:tc>
          <w:tcPr>
            <w:tcW w:w="5571" w:type="dxa"/>
            <w:shd w:val="clear" w:color="auto" w:fill="auto"/>
          </w:tcPr>
          <w:p w14:paraId="13D5F9A4" w14:textId="77777777" w:rsidR="008A1402" w:rsidRPr="00B165D6" w:rsidRDefault="008A1402" w:rsidP="001D7498">
            <w:pPr>
              <w:rPr>
                <w:b/>
                <w:bCs/>
                <w:sz w:val="26"/>
                <w:szCs w:val="26"/>
                <w:rtl/>
              </w:rPr>
            </w:pPr>
            <w:r w:rsidRPr="00B165D6">
              <w:rPr>
                <w:rFonts w:ascii="Arial" w:hAnsi="Arial"/>
                <w:b/>
                <w:bCs/>
                <w:sz w:val="26"/>
                <w:szCs w:val="26"/>
                <w:rtl/>
              </w:rPr>
              <w:t>פאר</w:t>
            </w:r>
            <w:r w:rsidRPr="00B165D6">
              <w:rPr>
                <w:rFonts w:ascii="Arial" w:hAnsi="Arial" w:hint="cs"/>
                <w:b/>
                <w:bCs/>
                <w:sz w:val="26"/>
                <w:szCs w:val="26"/>
                <w:rtl/>
              </w:rPr>
              <w:t xml:space="preserve"> בן שבתאי</w:t>
            </w:r>
            <w:r w:rsidRPr="00B165D6">
              <w:rPr>
                <w:rFonts w:ascii="Arial" w:hAnsi="Arial"/>
                <w:b/>
                <w:bCs/>
                <w:sz w:val="26"/>
                <w:szCs w:val="26"/>
                <w:rtl/>
              </w:rPr>
              <w:t xml:space="preserve"> בן ציון (עציר)</w:t>
            </w:r>
            <w:r w:rsidRPr="00B165D6">
              <w:rPr>
                <w:b/>
                <w:bCs/>
                <w:rtl/>
              </w:rPr>
              <w:br/>
            </w:r>
            <w:r w:rsidRPr="00B165D6">
              <w:rPr>
                <w:rFonts w:hint="cs"/>
                <w:b/>
                <w:bCs/>
                <w:rtl/>
              </w:rPr>
              <w:t>ע"י ב"כ עו"ד מוני בן מוחה</w:t>
            </w:r>
          </w:p>
        </w:tc>
      </w:tr>
    </w:tbl>
    <w:p w14:paraId="542FA8CA" w14:textId="77777777" w:rsidR="00A519DB" w:rsidRDefault="00A519DB" w:rsidP="008A1402">
      <w:pPr>
        <w:suppressLineNumbers/>
        <w:rPr>
          <w:rtl/>
        </w:rPr>
      </w:pPr>
    </w:p>
    <w:p w14:paraId="436B360F" w14:textId="77777777" w:rsidR="00A519DB" w:rsidRPr="00A519DB" w:rsidRDefault="00A519DB" w:rsidP="00A519DB">
      <w:pPr>
        <w:suppressLineNumbers/>
        <w:spacing w:after="120" w:line="240" w:lineRule="exact"/>
        <w:ind w:left="283" w:hanging="283"/>
        <w:jc w:val="both"/>
        <w:rPr>
          <w:rFonts w:ascii="FrankRuehl" w:hAnsi="FrankRuehl" w:cs="FrankRuehl"/>
          <w:rtl/>
        </w:rPr>
      </w:pPr>
    </w:p>
    <w:p w14:paraId="0305ADC7" w14:textId="77777777" w:rsidR="00AD40CE" w:rsidRPr="00AD40CE" w:rsidRDefault="00AD40CE" w:rsidP="00AD40CE">
      <w:pPr>
        <w:spacing w:before="120" w:after="120" w:line="240" w:lineRule="exact"/>
        <w:ind w:left="283" w:hanging="283"/>
        <w:jc w:val="both"/>
        <w:rPr>
          <w:rFonts w:ascii="FrankRuehl" w:hAnsi="FrankRuehl" w:cs="FrankRuehl"/>
          <w:rtl/>
        </w:rPr>
      </w:pPr>
    </w:p>
    <w:p w14:paraId="0BE853FC" w14:textId="77777777" w:rsidR="00FC68C2" w:rsidRDefault="00FC68C2" w:rsidP="00FC68C2">
      <w:pPr>
        <w:spacing w:line="360" w:lineRule="auto"/>
        <w:jc w:val="both"/>
        <w:rPr>
          <w:rFonts w:ascii="Arial" w:hAnsi="Arial"/>
          <w:rtl/>
        </w:rPr>
      </w:pPr>
      <w:bookmarkStart w:id="3" w:name="LawTable"/>
      <w:bookmarkEnd w:id="3"/>
    </w:p>
    <w:p w14:paraId="6AEA8FDC" w14:textId="77777777" w:rsidR="00FC68C2" w:rsidRPr="00FC68C2" w:rsidRDefault="00FC68C2" w:rsidP="00FC68C2">
      <w:pPr>
        <w:spacing w:before="120" w:after="120" w:line="240" w:lineRule="exact"/>
        <w:ind w:left="283" w:hanging="283"/>
        <w:jc w:val="both"/>
        <w:rPr>
          <w:rFonts w:ascii="FrankRuehl" w:hAnsi="FrankRuehl" w:cs="FrankRuehl"/>
          <w:rtl/>
        </w:rPr>
      </w:pPr>
    </w:p>
    <w:p w14:paraId="439DED4A" w14:textId="77777777" w:rsidR="00FC68C2" w:rsidRPr="00FC68C2" w:rsidRDefault="00FC68C2" w:rsidP="00FC68C2">
      <w:pPr>
        <w:spacing w:before="120" w:after="120" w:line="240" w:lineRule="exact"/>
        <w:ind w:left="283" w:hanging="283"/>
        <w:jc w:val="both"/>
        <w:rPr>
          <w:rFonts w:ascii="FrankRuehl" w:hAnsi="FrankRuehl" w:cs="FrankRuehl"/>
          <w:rtl/>
        </w:rPr>
      </w:pPr>
    </w:p>
    <w:p w14:paraId="1CA4FCB0" w14:textId="77777777" w:rsidR="00FC68C2" w:rsidRPr="00FC68C2" w:rsidRDefault="00FC68C2" w:rsidP="00FC68C2">
      <w:pPr>
        <w:spacing w:before="120" w:after="120" w:line="240" w:lineRule="exact"/>
        <w:ind w:left="283" w:hanging="283"/>
        <w:jc w:val="both"/>
        <w:rPr>
          <w:rFonts w:ascii="FrankRuehl" w:hAnsi="FrankRuehl" w:cs="FrankRuehl"/>
          <w:rtl/>
        </w:rPr>
      </w:pPr>
      <w:r w:rsidRPr="00FC68C2">
        <w:rPr>
          <w:rFonts w:ascii="FrankRuehl" w:hAnsi="FrankRuehl" w:cs="FrankRuehl"/>
          <w:rtl/>
        </w:rPr>
        <w:t xml:space="preserve">חקיקה שאוזכרה: </w:t>
      </w:r>
    </w:p>
    <w:p w14:paraId="007EA663" w14:textId="77777777" w:rsidR="00FC68C2" w:rsidRPr="00FC68C2" w:rsidRDefault="00FC68C2" w:rsidP="00FC68C2">
      <w:pPr>
        <w:spacing w:before="120" w:after="120" w:line="240" w:lineRule="exact"/>
        <w:ind w:left="283" w:hanging="283"/>
        <w:jc w:val="both"/>
        <w:rPr>
          <w:rFonts w:ascii="FrankRuehl" w:hAnsi="FrankRuehl" w:cs="FrankRuehl"/>
          <w:rtl/>
        </w:rPr>
      </w:pPr>
      <w:hyperlink r:id="rId8" w:history="1">
        <w:r w:rsidRPr="00FC68C2">
          <w:rPr>
            <w:rFonts w:ascii="FrankRuehl" w:hAnsi="FrankRuehl" w:cs="FrankRuehl"/>
            <w:color w:val="0000FF"/>
            <w:rtl/>
          </w:rPr>
          <w:t>פקודת הסמים המסוכנים [נוסח חדש], תשל"ג-1973</w:t>
        </w:r>
      </w:hyperlink>
      <w:r w:rsidRPr="00FC68C2">
        <w:rPr>
          <w:rFonts w:ascii="FrankRuehl" w:hAnsi="FrankRuehl" w:cs="FrankRuehl"/>
          <w:rtl/>
        </w:rPr>
        <w:t xml:space="preserve">: סע'  </w:t>
      </w:r>
      <w:hyperlink r:id="rId9" w:history="1">
        <w:r w:rsidRPr="00FC68C2">
          <w:rPr>
            <w:rFonts w:ascii="FrankRuehl" w:hAnsi="FrankRuehl" w:cs="FrankRuehl"/>
            <w:color w:val="0000FF"/>
            <w:rtl/>
          </w:rPr>
          <w:t>6</w:t>
        </w:r>
      </w:hyperlink>
      <w:r w:rsidRPr="00FC68C2">
        <w:rPr>
          <w:rFonts w:ascii="FrankRuehl" w:hAnsi="FrankRuehl" w:cs="FrankRuehl"/>
          <w:rtl/>
        </w:rPr>
        <w:t xml:space="preserve">, </w:t>
      </w:r>
      <w:hyperlink r:id="rId10" w:history="1">
        <w:r w:rsidRPr="00FC68C2">
          <w:rPr>
            <w:rFonts w:ascii="FrankRuehl" w:hAnsi="FrankRuehl" w:cs="FrankRuehl"/>
            <w:color w:val="0000FF"/>
            <w:rtl/>
          </w:rPr>
          <w:t>7.א.</w:t>
        </w:r>
      </w:hyperlink>
      <w:r w:rsidRPr="00FC68C2">
        <w:rPr>
          <w:rFonts w:ascii="FrankRuehl" w:hAnsi="FrankRuehl" w:cs="FrankRuehl"/>
          <w:rtl/>
        </w:rPr>
        <w:t xml:space="preserve">, </w:t>
      </w:r>
      <w:hyperlink r:id="rId11" w:history="1">
        <w:r w:rsidRPr="00FC68C2">
          <w:rPr>
            <w:rFonts w:ascii="FrankRuehl" w:hAnsi="FrankRuehl" w:cs="FrankRuehl"/>
            <w:color w:val="0000FF"/>
            <w:rtl/>
          </w:rPr>
          <w:t>7.ג</w:t>
        </w:r>
      </w:hyperlink>
    </w:p>
    <w:p w14:paraId="15C1CB28" w14:textId="77777777" w:rsidR="00FC68C2" w:rsidRPr="00FC68C2" w:rsidRDefault="00FC68C2" w:rsidP="00FC68C2">
      <w:pPr>
        <w:spacing w:before="120" w:after="120" w:line="240" w:lineRule="exact"/>
        <w:ind w:left="283" w:hanging="283"/>
        <w:jc w:val="both"/>
        <w:rPr>
          <w:rFonts w:ascii="FrankRuehl" w:hAnsi="FrankRuehl" w:cs="FrankRuehl"/>
          <w:rtl/>
        </w:rPr>
      </w:pPr>
      <w:hyperlink r:id="rId12" w:history="1">
        <w:r w:rsidRPr="00FC68C2">
          <w:rPr>
            <w:rFonts w:ascii="FrankRuehl" w:hAnsi="FrankRuehl" w:cs="FrankRuehl"/>
            <w:color w:val="0000FF"/>
            <w:rtl/>
          </w:rPr>
          <w:t>חוק העונשין, תשל"ז-1977</w:t>
        </w:r>
      </w:hyperlink>
      <w:r w:rsidRPr="00FC68C2">
        <w:rPr>
          <w:rFonts w:ascii="FrankRuehl" w:hAnsi="FrankRuehl" w:cs="FrankRuehl"/>
          <w:rtl/>
        </w:rPr>
        <w:t xml:space="preserve">: סע'  </w:t>
      </w:r>
      <w:hyperlink r:id="rId13" w:history="1">
        <w:r w:rsidRPr="00FC68C2">
          <w:rPr>
            <w:rFonts w:ascii="FrankRuehl" w:hAnsi="FrankRuehl" w:cs="FrankRuehl"/>
            <w:color w:val="0000FF"/>
            <w:rtl/>
          </w:rPr>
          <w:t>40ח'</w:t>
        </w:r>
      </w:hyperlink>
      <w:r w:rsidRPr="00FC68C2">
        <w:rPr>
          <w:rFonts w:ascii="FrankRuehl" w:hAnsi="FrankRuehl" w:cs="FrankRuehl"/>
          <w:rtl/>
        </w:rPr>
        <w:t xml:space="preserve">, </w:t>
      </w:r>
      <w:hyperlink r:id="rId14" w:history="1">
        <w:r w:rsidRPr="00FC68C2">
          <w:rPr>
            <w:rFonts w:ascii="FrankRuehl" w:hAnsi="FrankRuehl" w:cs="FrankRuehl"/>
            <w:color w:val="0000FF"/>
            <w:rtl/>
          </w:rPr>
          <w:t>40ט'</w:t>
        </w:r>
      </w:hyperlink>
      <w:r w:rsidRPr="00FC68C2">
        <w:rPr>
          <w:rFonts w:ascii="FrankRuehl" w:hAnsi="FrankRuehl" w:cs="FrankRuehl"/>
          <w:rtl/>
        </w:rPr>
        <w:t xml:space="preserve">, </w:t>
      </w:r>
      <w:hyperlink r:id="rId15" w:history="1">
        <w:r w:rsidRPr="00FC68C2">
          <w:rPr>
            <w:rFonts w:ascii="FrankRuehl" w:hAnsi="FrankRuehl" w:cs="FrankRuehl"/>
            <w:color w:val="0000FF"/>
            <w:rtl/>
          </w:rPr>
          <w:t>144</w:t>
        </w:r>
      </w:hyperlink>
      <w:r w:rsidRPr="00FC68C2">
        <w:rPr>
          <w:rFonts w:ascii="FrankRuehl" w:hAnsi="FrankRuehl" w:cs="FrankRuehl"/>
          <w:rtl/>
        </w:rPr>
        <w:t xml:space="preserve">, </w:t>
      </w:r>
      <w:hyperlink r:id="rId16" w:history="1">
        <w:r w:rsidRPr="00FC68C2">
          <w:rPr>
            <w:rFonts w:ascii="FrankRuehl" w:hAnsi="FrankRuehl" w:cs="FrankRuehl"/>
            <w:color w:val="0000FF"/>
            <w:rtl/>
          </w:rPr>
          <w:t>144(א)</w:t>
        </w:r>
      </w:hyperlink>
      <w:r w:rsidRPr="00FC68C2">
        <w:rPr>
          <w:rFonts w:ascii="FrankRuehl" w:hAnsi="FrankRuehl" w:cs="FrankRuehl"/>
          <w:rtl/>
        </w:rPr>
        <w:t xml:space="preserve">, </w:t>
      </w:r>
      <w:hyperlink r:id="rId17" w:history="1">
        <w:r w:rsidRPr="00FC68C2">
          <w:rPr>
            <w:rFonts w:ascii="FrankRuehl" w:hAnsi="FrankRuehl" w:cs="FrankRuehl"/>
            <w:color w:val="0000FF"/>
            <w:rtl/>
          </w:rPr>
          <w:t>186</w:t>
        </w:r>
      </w:hyperlink>
    </w:p>
    <w:p w14:paraId="469B70EF" w14:textId="77777777" w:rsidR="00FC68C2" w:rsidRPr="00FC68C2" w:rsidRDefault="00FC68C2" w:rsidP="00FC68C2">
      <w:pPr>
        <w:spacing w:line="360" w:lineRule="auto"/>
        <w:jc w:val="both"/>
        <w:rPr>
          <w:rFonts w:ascii="Arial" w:hAnsi="Arial"/>
          <w:rtl/>
        </w:rPr>
      </w:pPr>
      <w:bookmarkStart w:id="4" w:name="LawTable_End"/>
      <w:bookmarkEnd w:id="4"/>
    </w:p>
    <w:p w14:paraId="54485707" w14:textId="77777777" w:rsidR="008A1402" w:rsidRPr="00AD40CE" w:rsidRDefault="008A1402" w:rsidP="00AD40CE">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8A1402" w14:paraId="0BB7D41C" w14:textId="77777777" w:rsidTr="008A1402">
        <w:trPr>
          <w:jc w:val="center"/>
        </w:trPr>
        <w:tc>
          <w:tcPr>
            <w:tcW w:w="8820" w:type="dxa"/>
            <w:shd w:val="clear" w:color="auto" w:fill="auto"/>
          </w:tcPr>
          <w:p w14:paraId="763F93BD" w14:textId="77777777" w:rsidR="00B165D6" w:rsidRPr="00B165D6" w:rsidRDefault="00B165D6" w:rsidP="00B165D6">
            <w:pPr>
              <w:bidi w:val="0"/>
              <w:jc w:val="center"/>
              <w:rPr>
                <w:rFonts w:ascii="Arial" w:hAnsi="Arial"/>
                <w:b/>
                <w:bCs/>
                <w:sz w:val="28"/>
                <w:szCs w:val="28"/>
                <w:u w:val="single"/>
              </w:rPr>
            </w:pPr>
            <w:bookmarkStart w:id="5" w:name="PsakDin" w:colFirst="0" w:colLast="0"/>
            <w:bookmarkEnd w:id="0"/>
            <w:bookmarkEnd w:id="1"/>
            <w:r w:rsidRPr="00B165D6">
              <w:rPr>
                <w:rFonts w:ascii="Arial" w:hAnsi="Arial"/>
                <w:b/>
                <w:bCs/>
                <w:sz w:val="28"/>
                <w:szCs w:val="28"/>
                <w:u w:val="single"/>
                <w:rtl/>
              </w:rPr>
              <w:t>גזר דין</w:t>
            </w:r>
          </w:p>
          <w:p w14:paraId="00139E98" w14:textId="77777777" w:rsidR="008A1402" w:rsidRPr="00B165D6" w:rsidRDefault="008A1402" w:rsidP="00B165D6">
            <w:pPr>
              <w:bidi w:val="0"/>
              <w:jc w:val="center"/>
              <w:rPr>
                <w:rFonts w:ascii="Arial" w:hAnsi="Arial"/>
                <w:b/>
                <w:bCs/>
                <w:sz w:val="28"/>
                <w:szCs w:val="28"/>
                <w:u w:val="single"/>
              </w:rPr>
            </w:pPr>
          </w:p>
        </w:tc>
      </w:tr>
      <w:bookmarkEnd w:id="5"/>
    </w:tbl>
    <w:p w14:paraId="2650F411" w14:textId="77777777" w:rsidR="008A1402" w:rsidRDefault="008A1402" w:rsidP="008A1402">
      <w:pPr>
        <w:spacing w:line="360" w:lineRule="auto"/>
        <w:jc w:val="both"/>
        <w:rPr>
          <w:rFonts w:ascii="Arial" w:hAnsi="Arial"/>
          <w:rtl/>
        </w:rPr>
      </w:pPr>
    </w:p>
    <w:p w14:paraId="0AAFF2A9" w14:textId="77777777" w:rsidR="008A1402" w:rsidRDefault="008A1402" w:rsidP="008A1402">
      <w:pPr>
        <w:spacing w:line="360" w:lineRule="auto"/>
        <w:jc w:val="both"/>
        <w:rPr>
          <w:rFonts w:ascii="Arial" w:hAnsi="Arial"/>
          <w:rtl/>
        </w:rPr>
      </w:pPr>
      <w:r>
        <w:rPr>
          <w:rFonts w:ascii="Arial" w:hAnsi="Arial" w:hint="cs"/>
          <w:b/>
          <w:bCs/>
          <w:rtl/>
        </w:rPr>
        <w:t>כתב האישום והסדר הטיעון</w:t>
      </w:r>
    </w:p>
    <w:p w14:paraId="1AFCED6D" w14:textId="77777777" w:rsidR="008A1402" w:rsidRDefault="008A1402" w:rsidP="008A1402">
      <w:pPr>
        <w:spacing w:line="360" w:lineRule="auto"/>
        <w:jc w:val="both"/>
        <w:rPr>
          <w:rFonts w:ascii="Arial" w:hAnsi="Arial"/>
          <w:rtl/>
        </w:rPr>
      </w:pPr>
    </w:p>
    <w:p w14:paraId="742D32A1" w14:textId="77777777" w:rsidR="008A1402" w:rsidRDefault="008A1402" w:rsidP="008A1402">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04FC47FF" w14:textId="77777777" w:rsidR="008A1402" w:rsidRDefault="008A1402" w:rsidP="008A1402">
      <w:pPr>
        <w:spacing w:line="360" w:lineRule="auto"/>
        <w:jc w:val="both"/>
        <w:rPr>
          <w:rFonts w:ascii="Arial" w:hAnsi="Arial"/>
          <w:rtl/>
        </w:rPr>
      </w:pPr>
    </w:p>
    <w:p w14:paraId="5D62BEB4" w14:textId="77777777" w:rsidR="008A1402" w:rsidRDefault="008A1402" w:rsidP="008A1402">
      <w:pPr>
        <w:pStyle w:val="a9"/>
        <w:numPr>
          <w:ilvl w:val="0"/>
          <w:numId w:val="1"/>
        </w:numPr>
        <w:spacing w:line="360" w:lineRule="auto"/>
        <w:ind w:left="425" w:hanging="284"/>
        <w:jc w:val="both"/>
      </w:pPr>
      <w:r>
        <w:rPr>
          <w:rFonts w:hint="cs"/>
          <w:rtl/>
        </w:rPr>
        <w:t xml:space="preserve">גידול, ייצור והכנת סם מסוכן, בניגוד </w:t>
      </w:r>
      <w:hyperlink r:id="rId18" w:history="1">
        <w:r w:rsidR="00A519DB" w:rsidRPr="00A519DB">
          <w:rPr>
            <w:rStyle w:val="Hyperlink"/>
            <w:rFonts w:hint="eastAsia"/>
            <w:rtl/>
          </w:rPr>
          <w:t>לסעיף</w:t>
        </w:r>
        <w:r w:rsidR="00A519DB" w:rsidRPr="00A519DB">
          <w:rPr>
            <w:rStyle w:val="Hyperlink"/>
            <w:rtl/>
          </w:rPr>
          <w:t xml:space="preserve"> 6</w:t>
        </w:r>
      </w:hyperlink>
      <w:r>
        <w:rPr>
          <w:rFonts w:hint="cs"/>
          <w:rtl/>
        </w:rPr>
        <w:t xml:space="preserve"> ל</w:t>
      </w:r>
      <w:hyperlink r:id="rId19" w:history="1">
        <w:r w:rsidR="00B165D6" w:rsidRPr="00B165D6">
          <w:rPr>
            <w:color w:val="0000FF"/>
            <w:u w:val="single"/>
            <w:rtl/>
          </w:rPr>
          <w:t>פקודת הסמים המסוכנים</w:t>
        </w:r>
      </w:hyperlink>
      <w:r>
        <w:rPr>
          <w:rFonts w:hint="cs"/>
          <w:rtl/>
        </w:rPr>
        <w:t xml:space="preserve"> [נוסח חדש], תשל"ג – 1973; </w:t>
      </w:r>
    </w:p>
    <w:p w14:paraId="303ADAA8" w14:textId="77777777" w:rsidR="008A1402" w:rsidRDefault="008A1402" w:rsidP="008A1402">
      <w:pPr>
        <w:pStyle w:val="a9"/>
        <w:numPr>
          <w:ilvl w:val="0"/>
          <w:numId w:val="1"/>
        </w:numPr>
        <w:spacing w:line="360" w:lineRule="auto"/>
        <w:ind w:left="425" w:hanging="284"/>
        <w:jc w:val="both"/>
      </w:pPr>
      <w:r>
        <w:rPr>
          <w:rFonts w:hint="cs"/>
          <w:rtl/>
        </w:rPr>
        <w:t xml:space="preserve">אחזקת סם מסוכן שלא לצריכה עצמית, בניגוד לסעיף </w:t>
      </w:r>
      <w:hyperlink r:id="rId20" w:history="1">
        <w:r w:rsidR="00A519DB" w:rsidRPr="00A519DB">
          <w:rPr>
            <w:rStyle w:val="Hyperlink"/>
            <w:rtl/>
          </w:rPr>
          <w:t>7(א) ו-(ג)</w:t>
        </w:r>
      </w:hyperlink>
      <w:r>
        <w:rPr>
          <w:rFonts w:hint="cs"/>
          <w:rtl/>
        </w:rPr>
        <w:t xml:space="preserve"> רישא לאותה פקודה; </w:t>
      </w:r>
    </w:p>
    <w:p w14:paraId="5CE31BA6" w14:textId="77777777" w:rsidR="008A1402" w:rsidRDefault="008A1402" w:rsidP="008A1402">
      <w:pPr>
        <w:pStyle w:val="a9"/>
        <w:numPr>
          <w:ilvl w:val="0"/>
          <w:numId w:val="1"/>
        </w:numPr>
        <w:spacing w:line="360" w:lineRule="auto"/>
        <w:ind w:left="425" w:hanging="284"/>
        <w:jc w:val="both"/>
      </w:pPr>
      <w:r>
        <w:rPr>
          <w:rFonts w:hint="cs"/>
          <w:rtl/>
        </w:rPr>
        <w:lastRenderedPageBreak/>
        <w:t xml:space="preserve">אחזקת סם מסוכן לצריכה עצמית, בניגוד לסעיף </w:t>
      </w:r>
      <w:hyperlink r:id="rId21" w:history="1">
        <w:r w:rsidR="00A519DB" w:rsidRPr="00A519DB">
          <w:rPr>
            <w:rStyle w:val="Hyperlink"/>
            <w:rtl/>
          </w:rPr>
          <w:t>7(א) ו-(ג)</w:t>
        </w:r>
      </w:hyperlink>
      <w:r>
        <w:rPr>
          <w:rFonts w:hint="cs"/>
          <w:rtl/>
        </w:rPr>
        <w:t xml:space="preserve"> סיפא לאותה פקודה;  </w:t>
      </w:r>
    </w:p>
    <w:p w14:paraId="0FA88720" w14:textId="77777777" w:rsidR="008A1402" w:rsidRDefault="008A1402" w:rsidP="008A1402">
      <w:pPr>
        <w:pStyle w:val="a9"/>
        <w:numPr>
          <w:ilvl w:val="0"/>
          <w:numId w:val="1"/>
        </w:numPr>
        <w:spacing w:line="360" w:lineRule="auto"/>
        <w:ind w:left="425" w:hanging="284"/>
        <w:jc w:val="both"/>
      </w:pPr>
      <w:bookmarkStart w:id="7" w:name="ABSTRACT_END"/>
      <w:bookmarkEnd w:id="7"/>
      <w:r>
        <w:rPr>
          <w:rFonts w:hint="cs"/>
          <w:rtl/>
        </w:rPr>
        <w:t xml:space="preserve">אחזקת תחמושת שלא כדין, בניגוד </w:t>
      </w:r>
      <w:hyperlink r:id="rId22" w:history="1">
        <w:r w:rsidR="00A519DB" w:rsidRPr="00A519DB">
          <w:rPr>
            <w:rStyle w:val="Hyperlink"/>
            <w:rFonts w:hint="eastAsia"/>
            <w:rtl/>
          </w:rPr>
          <w:t>לסעיף</w:t>
        </w:r>
        <w:r w:rsidR="00A519DB" w:rsidRPr="00A519DB">
          <w:rPr>
            <w:rStyle w:val="Hyperlink"/>
            <w:rtl/>
          </w:rPr>
          <w:t xml:space="preserve"> 144(א)</w:t>
        </w:r>
      </w:hyperlink>
      <w:r>
        <w:rPr>
          <w:rFonts w:hint="cs"/>
          <w:rtl/>
        </w:rPr>
        <w:t xml:space="preserve"> סיפא ל</w:t>
      </w:r>
      <w:hyperlink r:id="rId23" w:history="1">
        <w:r w:rsidR="00B165D6" w:rsidRPr="00B165D6">
          <w:rPr>
            <w:color w:val="0000FF"/>
            <w:u w:val="single"/>
            <w:rtl/>
          </w:rPr>
          <w:t>חוק העונשין</w:t>
        </w:r>
      </w:hyperlink>
      <w:r>
        <w:rPr>
          <w:rFonts w:hint="cs"/>
          <w:rtl/>
        </w:rPr>
        <w:t xml:space="preserve">, תשל"ז – 1977. </w:t>
      </w:r>
    </w:p>
    <w:p w14:paraId="4F54859B" w14:textId="77777777" w:rsidR="008A1402" w:rsidRDefault="008A1402" w:rsidP="008A1402">
      <w:pPr>
        <w:spacing w:line="360" w:lineRule="auto"/>
        <w:ind w:left="567" w:hanging="426"/>
        <w:jc w:val="both"/>
        <w:rPr>
          <w:rFonts w:ascii="Arial" w:hAnsi="Arial"/>
          <w:rtl/>
        </w:rPr>
      </w:pPr>
    </w:p>
    <w:p w14:paraId="789660E0" w14:textId="77777777" w:rsidR="008A1402" w:rsidRDefault="008A1402" w:rsidP="008A1402">
      <w:pPr>
        <w:spacing w:line="360" w:lineRule="auto"/>
        <w:jc w:val="both"/>
        <w:rPr>
          <w:rFonts w:ascii="Arial" w:hAnsi="Arial"/>
          <w:rtl/>
        </w:rPr>
      </w:pPr>
      <w:r>
        <w:rPr>
          <w:rFonts w:ascii="Arial" w:hAnsi="Arial" w:hint="cs"/>
          <w:rtl/>
        </w:rPr>
        <w:t>בהתאם לעובדות כתב האישום המתוקן (ת/1), ביום 01.09.19, שכר הנאשם דירה ברח' יעקב דורי 15/7 בבאר שבע, לצורך שימושה לגידול סמים מסוג קנאבוס.</w:t>
      </w:r>
    </w:p>
    <w:p w14:paraId="3C0F5BD9" w14:textId="77777777" w:rsidR="008A1402" w:rsidRDefault="008A1402" w:rsidP="008A1402">
      <w:pPr>
        <w:spacing w:line="360" w:lineRule="auto"/>
        <w:jc w:val="both"/>
        <w:rPr>
          <w:rFonts w:ascii="Arial" w:hAnsi="Arial"/>
          <w:rtl/>
        </w:rPr>
      </w:pPr>
    </w:p>
    <w:p w14:paraId="34437205" w14:textId="77777777" w:rsidR="008A1402" w:rsidRDefault="008A1402" w:rsidP="008A1402">
      <w:pPr>
        <w:spacing w:line="360" w:lineRule="auto"/>
        <w:jc w:val="both"/>
        <w:rPr>
          <w:rFonts w:ascii="Arial" w:hAnsi="Arial"/>
          <w:rtl/>
        </w:rPr>
      </w:pPr>
      <w:r>
        <w:rPr>
          <w:rFonts w:ascii="Arial" w:hAnsi="Arial" w:hint="cs"/>
          <w:rtl/>
        </w:rPr>
        <w:t>בסמוך לאחר מכן, החל הנאשם לבצע פעולות לשם הכשרת הדירה לצורך גידול הסמים, בכך שהתקין בחדרים מתקנים לייבוש תפרחת הסם, מאווררים, תשתית חשמל, בקרי לחות, מזגנים ודשנים מסוגים שונים.</w:t>
      </w:r>
    </w:p>
    <w:p w14:paraId="1A79E9A8" w14:textId="77777777" w:rsidR="008A1402" w:rsidRDefault="008A1402" w:rsidP="008A1402">
      <w:pPr>
        <w:spacing w:line="360" w:lineRule="auto"/>
        <w:jc w:val="both"/>
        <w:rPr>
          <w:rFonts w:ascii="Arial" w:hAnsi="Arial"/>
          <w:rtl/>
        </w:rPr>
      </w:pPr>
    </w:p>
    <w:p w14:paraId="5205A294" w14:textId="77777777" w:rsidR="008A1402" w:rsidRDefault="008A1402" w:rsidP="008A1402">
      <w:pPr>
        <w:spacing w:line="360" w:lineRule="auto"/>
        <w:jc w:val="both"/>
        <w:rPr>
          <w:rFonts w:ascii="Arial" w:hAnsi="Arial"/>
          <w:rtl/>
        </w:rPr>
      </w:pPr>
      <w:r>
        <w:rPr>
          <w:rFonts w:ascii="Arial" w:hAnsi="Arial" w:hint="cs"/>
          <w:rtl/>
        </w:rPr>
        <w:t>לאחר שהנאשם סיים להכשיר את הדירה לגידול הסם, ועד ליום 16.07.20, היום בו נערך חיפוש בדירה על ידי משטרת ישראל, גידל הנאשם את הסמים בדירה שהכשיר, השקה את השתילים, טיפל בהם, דישן אותם, קטף אותם וייבש אותם.</w:t>
      </w:r>
    </w:p>
    <w:p w14:paraId="3D3AEBB8" w14:textId="77777777" w:rsidR="008A1402" w:rsidRDefault="008A1402" w:rsidP="008A1402">
      <w:pPr>
        <w:spacing w:line="360" w:lineRule="auto"/>
        <w:jc w:val="both"/>
        <w:rPr>
          <w:rFonts w:ascii="Arial" w:hAnsi="Arial"/>
          <w:rtl/>
        </w:rPr>
      </w:pPr>
    </w:p>
    <w:p w14:paraId="1871D786" w14:textId="77777777" w:rsidR="008A1402" w:rsidRDefault="008A1402" w:rsidP="008A1402">
      <w:pPr>
        <w:spacing w:line="360" w:lineRule="auto"/>
        <w:jc w:val="both"/>
        <w:rPr>
          <w:rFonts w:ascii="Arial" w:hAnsi="Arial"/>
          <w:rtl/>
        </w:rPr>
      </w:pPr>
      <w:r>
        <w:rPr>
          <w:rFonts w:ascii="Arial" w:hAnsi="Arial" w:hint="cs"/>
          <w:rtl/>
        </w:rPr>
        <w:t>ביום 16.07.21 בשעה 21:30, או בסמוך לכך, בחיפוש שנערך על ידי שוטרי תחנת באר שבע, נתפסו בדירה שתילי סם מסוכן מסוג קנבוס, במשקל כולל של 33 ק"ג נטו.</w:t>
      </w:r>
    </w:p>
    <w:p w14:paraId="6265F5D0" w14:textId="77777777" w:rsidR="008A1402" w:rsidRDefault="008A1402" w:rsidP="008A1402">
      <w:pPr>
        <w:spacing w:line="360" w:lineRule="auto"/>
        <w:jc w:val="both"/>
        <w:rPr>
          <w:rFonts w:ascii="Arial" w:hAnsi="Arial"/>
          <w:rtl/>
        </w:rPr>
      </w:pPr>
    </w:p>
    <w:p w14:paraId="7C9406FF" w14:textId="77777777" w:rsidR="008A1402" w:rsidRDefault="008A1402" w:rsidP="008A1402">
      <w:pPr>
        <w:spacing w:line="360" w:lineRule="auto"/>
        <w:jc w:val="both"/>
        <w:rPr>
          <w:rFonts w:ascii="Arial" w:hAnsi="Arial"/>
          <w:rtl/>
        </w:rPr>
      </w:pPr>
      <w:r>
        <w:rPr>
          <w:rFonts w:ascii="Arial" w:hAnsi="Arial" w:hint="cs"/>
          <w:rtl/>
        </w:rPr>
        <w:t>בנוסף, נתפס בדירה ציוד רב ששימש לגידול הסמים, ובכלל זה, שנאים, מנורות, מיכלי מים, יונקי אוויר, צנרת, טפטפות וצינורות השקיה, מאווררים, מזגנים, וחומרי דישון.</w:t>
      </w:r>
    </w:p>
    <w:p w14:paraId="55DD6E0E" w14:textId="77777777" w:rsidR="008A1402" w:rsidRDefault="008A1402" w:rsidP="008A1402">
      <w:pPr>
        <w:spacing w:line="360" w:lineRule="auto"/>
        <w:jc w:val="both"/>
        <w:rPr>
          <w:rFonts w:ascii="Arial" w:hAnsi="Arial"/>
          <w:rtl/>
        </w:rPr>
      </w:pPr>
    </w:p>
    <w:p w14:paraId="2AD3EE06" w14:textId="77777777" w:rsidR="008A1402" w:rsidRDefault="008A1402" w:rsidP="008A1402">
      <w:pPr>
        <w:spacing w:line="360" w:lineRule="auto"/>
        <w:jc w:val="both"/>
        <w:rPr>
          <w:rFonts w:ascii="Arial" w:hAnsi="Arial"/>
          <w:rtl/>
        </w:rPr>
      </w:pPr>
      <w:r>
        <w:rPr>
          <w:rFonts w:ascii="Arial" w:hAnsi="Arial" w:hint="cs"/>
          <w:rtl/>
        </w:rPr>
        <w:t xml:space="preserve">עוד נתפסו, סם מסוכן מסוג קוקאין במשקל 0.33 גרם נטו, ותחמושת </w:t>
      </w:r>
      <w:r>
        <w:rPr>
          <w:rFonts w:ascii="Arial" w:hAnsi="Arial"/>
          <w:rtl/>
        </w:rPr>
        <w:t>–</w:t>
      </w:r>
      <w:r>
        <w:rPr>
          <w:rFonts w:ascii="Arial" w:hAnsi="Arial" w:hint="cs"/>
          <w:rtl/>
        </w:rPr>
        <w:t xml:space="preserve"> כ-100 כדורים לנשק בקוטר 5.56 מ"מ ו-7.62 מ"מ.</w:t>
      </w:r>
    </w:p>
    <w:p w14:paraId="1F5F14FA" w14:textId="77777777" w:rsidR="008A1402" w:rsidRDefault="008A1402" w:rsidP="008A1402">
      <w:pPr>
        <w:spacing w:line="360" w:lineRule="auto"/>
        <w:jc w:val="both"/>
        <w:rPr>
          <w:rFonts w:ascii="Arial" w:hAnsi="Arial"/>
          <w:rtl/>
        </w:rPr>
      </w:pPr>
    </w:p>
    <w:p w14:paraId="1DB48886" w14:textId="77777777" w:rsidR="008A1402" w:rsidRDefault="008A1402" w:rsidP="008A1402">
      <w:pPr>
        <w:spacing w:line="360" w:lineRule="auto"/>
        <w:jc w:val="both"/>
        <w:rPr>
          <w:rFonts w:ascii="Arial" w:hAnsi="Arial"/>
          <w:rtl/>
        </w:rPr>
      </w:pPr>
      <w:r>
        <w:rPr>
          <w:rFonts w:ascii="Arial" w:hAnsi="Arial" w:hint="cs"/>
          <w:rtl/>
        </w:rPr>
        <w:t>בין הצדדים נקשר הסדר טיעון (ת/2), במסגרתו תוקן כתב האישום.</w:t>
      </w:r>
    </w:p>
    <w:p w14:paraId="31E63E05" w14:textId="77777777" w:rsidR="008A1402" w:rsidRDefault="008A1402" w:rsidP="008A1402">
      <w:pPr>
        <w:spacing w:line="360" w:lineRule="auto"/>
        <w:jc w:val="both"/>
        <w:rPr>
          <w:rFonts w:ascii="Arial" w:hAnsi="Arial"/>
          <w:rtl/>
        </w:rPr>
      </w:pPr>
    </w:p>
    <w:p w14:paraId="68E60847" w14:textId="77777777" w:rsidR="008A1402" w:rsidRDefault="008A1402" w:rsidP="008A1402">
      <w:pPr>
        <w:spacing w:line="360" w:lineRule="auto"/>
        <w:jc w:val="both"/>
        <w:rPr>
          <w:rFonts w:ascii="Arial" w:hAnsi="Arial"/>
          <w:rtl/>
        </w:rPr>
      </w:pPr>
      <w:r>
        <w:rPr>
          <w:rFonts w:ascii="Arial" w:hAnsi="Arial" w:hint="cs"/>
          <w:rtl/>
        </w:rPr>
        <w:t>הסדר הטיעון לא כלל הסכמות עונשיות.</w:t>
      </w:r>
    </w:p>
    <w:p w14:paraId="5BD86A0D" w14:textId="77777777" w:rsidR="008A1402" w:rsidRDefault="008A1402" w:rsidP="008A1402">
      <w:pPr>
        <w:spacing w:line="360" w:lineRule="auto"/>
        <w:jc w:val="both"/>
        <w:rPr>
          <w:rFonts w:ascii="Arial" w:hAnsi="Arial"/>
          <w:rtl/>
        </w:rPr>
      </w:pPr>
    </w:p>
    <w:p w14:paraId="186961E5" w14:textId="77777777" w:rsidR="008A1402" w:rsidRDefault="008A1402" w:rsidP="008A1402">
      <w:pPr>
        <w:spacing w:line="360" w:lineRule="auto"/>
        <w:jc w:val="both"/>
        <w:rPr>
          <w:rFonts w:ascii="Arial" w:hAnsi="Arial"/>
          <w:rtl/>
        </w:rPr>
      </w:pPr>
      <w:r>
        <w:rPr>
          <w:rFonts w:ascii="Arial" w:hAnsi="Arial" w:hint="cs"/>
          <w:rtl/>
        </w:rPr>
        <w:t>הנאשם הורשע בעובדות כתב האישום המתוקן על פי הודאתו והופנה להערכת שירות המבחן למבוגרים.</w:t>
      </w:r>
    </w:p>
    <w:p w14:paraId="1DDD5A9F" w14:textId="77777777" w:rsidR="008A1402" w:rsidRDefault="008A1402" w:rsidP="008A1402">
      <w:pPr>
        <w:spacing w:line="360" w:lineRule="auto"/>
        <w:jc w:val="both"/>
        <w:rPr>
          <w:rFonts w:ascii="Arial" w:hAnsi="Arial"/>
          <w:rtl/>
        </w:rPr>
      </w:pPr>
    </w:p>
    <w:p w14:paraId="4FEA43BA" w14:textId="77777777" w:rsidR="008A1402" w:rsidRDefault="008A1402" w:rsidP="008A1402">
      <w:pPr>
        <w:spacing w:line="360" w:lineRule="auto"/>
        <w:jc w:val="both"/>
        <w:rPr>
          <w:rFonts w:ascii="Arial" w:hAnsi="Arial"/>
          <w:rtl/>
        </w:rPr>
      </w:pPr>
      <w:r>
        <w:rPr>
          <w:rFonts w:ascii="Arial" w:hAnsi="Arial" w:hint="cs"/>
          <w:rtl/>
        </w:rPr>
        <w:t xml:space="preserve">לאחר שהוגשו תסקיר וכן תסקיר משלים </w:t>
      </w:r>
      <w:r>
        <w:rPr>
          <w:rFonts w:ascii="Arial" w:hAnsi="Arial"/>
          <w:rtl/>
        </w:rPr>
        <w:t>–</w:t>
      </w:r>
      <w:r>
        <w:rPr>
          <w:rFonts w:ascii="Arial" w:hAnsi="Arial" w:hint="cs"/>
          <w:rtl/>
        </w:rPr>
        <w:t xml:space="preserve"> טענו הצדדים לעונש, ומכאן </w:t>
      </w:r>
      <w:r>
        <w:rPr>
          <w:rFonts w:ascii="Arial" w:hAnsi="Arial"/>
          <w:rtl/>
        </w:rPr>
        <w:t>–</w:t>
      </w:r>
      <w:r>
        <w:rPr>
          <w:rFonts w:ascii="Arial" w:hAnsi="Arial" w:hint="cs"/>
          <w:rtl/>
        </w:rPr>
        <w:t xml:space="preserve"> גזר דין זה.</w:t>
      </w:r>
    </w:p>
    <w:p w14:paraId="693518B9" w14:textId="77777777" w:rsidR="008A1402" w:rsidRDefault="008A1402" w:rsidP="008A1402">
      <w:pPr>
        <w:spacing w:line="360" w:lineRule="auto"/>
        <w:jc w:val="both"/>
        <w:rPr>
          <w:rFonts w:ascii="Arial" w:hAnsi="Arial"/>
          <w:rtl/>
        </w:rPr>
      </w:pPr>
    </w:p>
    <w:p w14:paraId="35026F76" w14:textId="77777777" w:rsidR="008A1402" w:rsidRDefault="008A1402" w:rsidP="008A1402">
      <w:pPr>
        <w:spacing w:line="360" w:lineRule="auto"/>
        <w:jc w:val="both"/>
        <w:rPr>
          <w:rFonts w:ascii="Arial" w:hAnsi="Arial"/>
          <w:rtl/>
        </w:rPr>
      </w:pPr>
    </w:p>
    <w:p w14:paraId="397ADE2E" w14:textId="77777777" w:rsidR="008A1402" w:rsidRDefault="008A1402" w:rsidP="008A1402">
      <w:pPr>
        <w:spacing w:line="360" w:lineRule="auto"/>
        <w:jc w:val="both"/>
        <w:rPr>
          <w:rFonts w:ascii="Arial" w:hAnsi="Arial"/>
          <w:rtl/>
        </w:rPr>
      </w:pPr>
      <w:r>
        <w:rPr>
          <w:rFonts w:ascii="Arial" w:hAnsi="Arial" w:hint="cs"/>
          <w:b/>
          <w:bCs/>
          <w:rtl/>
        </w:rPr>
        <w:t>ראיות לעונש</w:t>
      </w:r>
    </w:p>
    <w:p w14:paraId="39AA5C29" w14:textId="77777777" w:rsidR="008A1402" w:rsidRDefault="008A1402" w:rsidP="008A1402">
      <w:pPr>
        <w:spacing w:line="360" w:lineRule="auto"/>
        <w:jc w:val="both"/>
        <w:rPr>
          <w:rFonts w:ascii="Arial" w:hAnsi="Arial"/>
          <w:rtl/>
        </w:rPr>
      </w:pPr>
    </w:p>
    <w:p w14:paraId="579E5561" w14:textId="77777777" w:rsidR="008A1402" w:rsidRDefault="008A1402" w:rsidP="008A1402">
      <w:pPr>
        <w:spacing w:line="360" w:lineRule="auto"/>
        <w:jc w:val="both"/>
        <w:rPr>
          <w:rFonts w:ascii="Arial" w:hAnsi="Arial"/>
          <w:rtl/>
        </w:rPr>
      </w:pPr>
      <w:r>
        <w:rPr>
          <w:rFonts w:ascii="Arial" w:hAnsi="Arial" w:hint="cs"/>
          <w:u w:val="single"/>
          <w:rtl/>
        </w:rPr>
        <w:lastRenderedPageBreak/>
        <w:t>התביעה</w:t>
      </w:r>
      <w:r>
        <w:rPr>
          <w:rFonts w:ascii="Arial" w:hAnsi="Arial" w:hint="cs"/>
          <w:rtl/>
        </w:rPr>
        <w:t xml:space="preserve"> הגישה, לענין העונש, ראיות כדלקמן:</w:t>
      </w:r>
    </w:p>
    <w:p w14:paraId="703E44D3" w14:textId="77777777" w:rsidR="008A1402" w:rsidRPr="00B93BD3" w:rsidRDefault="008A1402" w:rsidP="008A1402">
      <w:pPr>
        <w:pStyle w:val="a9"/>
        <w:numPr>
          <w:ilvl w:val="0"/>
          <w:numId w:val="1"/>
        </w:numPr>
        <w:spacing w:line="360" w:lineRule="auto"/>
        <w:jc w:val="both"/>
        <w:rPr>
          <w:rFonts w:ascii="A028 Extrabold" w:hAnsi="A028 Extrabold"/>
        </w:rPr>
      </w:pPr>
      <w:r w:rsidRPr="00B93BD3">
        <w:rPr>
          <w:rFonts w:ascii="A028 Extrabold" w:hAnsi="A028 Extrabold" w:hint="cs"/>
          <w:rtl/>
        </w:rPr>
        <w:t xml:space="preserve">מרשם פלילי </w:t>
      </w:r>
      <w:r>
        <w:rPr>
          <w:rFonts w:ascii="A028 Extrabold" w:hAnsi="A028 Extrabold" w:hint="cs"/>
          <w:rtl/>
        </w:rPr>
        <w:t>(</w:t>
      </w:r>
      <w:r w:rsidRPr="00B93BD3">
        <w:rPr>
          <w:rFonts w:ascii="A028 Extrabold" w:hAnsi="A028 Extrabold" w:hint="cs"/>
          <w:rtl/>
        </w:rPr>
        <w:t>ת/3א</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הרשעה מיום 06.05.18 בעבירות של פעולה בחומר נפץ ללא היתר, החזקת סם שלא לצריכה עצמית והחזקת כלים להכנת סם שלא לצריכה עצמית, במסגרתה, נגזרו על הנאשם 3 חודשי מאסר לריצוי בדרך של עבודות שירות; הוטל עליו מאסר מותנה (בר הפעלה); התחייבות (ברת הפעלה); פסילת רישיון נהיגה בפועל ועל תנאי (ברת הפעלה). בנוסף, לחובתו, הרשעות קודמות בעבירות של איומים; היזק במזיד לרכוש; תקיפה סתם; תקיפה סתם בן זוג; החזקת סם לצריכה עצמית</w:t>
      </w:r>
      <w:r w:rsidRPr="00B93BD3">
        <w:rPr>
          <w:rFonts w:ascii="A028 Extrabold" w:hAnsi="A028 Extrabold" w:hint="cs"/>
          <w:rtl/>
        </w:rPr>
        <w:t xml:space="preserve">; </w:t>
      </w:r>
    </w:p>
    <w:p w14:paraId="1FE343A6" w14:textId="77777777" w:rsidR="008A1402" w:rsidRPr="00B93BD3" w:rsidRDefault="008A1402" w:rsidP="008A1402">
      <w:pPr>
        <w:pStyle w:val="a9"/>
        <w:numPr>
          <w:ilvl w:val="0"/>
          <w:numId w:val="1"/>
        </w:numPr>
        <w:spacing w:line="360" w:lineRule="auto"/>
        <w:jc w:val="both"/>
        <w:rPr>
          <w:rFonts w:ascii="A028 Extrabold" w:hAnsi="A028 Extrabold"/>
        </w:rPr>
      </w:pPr>
      <w:r w:rsidRPr="00B93BD3">
        <w:rPr>
          <w:rFonts w:ascii="A028 Extrabold" w:hAnsi="A028 Extrabold" w:hint="cs"/>
          <w:rtl/>
        </w:rPr>
        <w:t xml:space="preserve">מרשם תעבורתי </w:t>
      </w:r>
      <w:r>
        <w:rPr>
          <w:rFonts w:ascii="A028 Extrabold" w:hAnsi="A028 Extrabold" w:hint="cs"/>
          <w:rtl/>
        </w:rPr>
        <w:t>(</w:t>
      </w:r>
      <w:r w:rsidRPr="00B93BD3">
        <w:rPr>
          <w:rFonts w:ascii="A028 Extrabold" w:hAnsi="A028 Extrabold" w:hint="cs"/>
          <w:rtl/>
        </w:rPr>
        <w:t>ת/3ב</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הרשעות תעבורתיות בעבירות שונות, לרבות נהיגה בזמן פסילה (בגינה ריצה עונש מאסר בפועל)</w:t>
      </w:r>
      <w:r w:rsidRPr="00B93BD3">
        <w:rPr>
          <w:rFonts w:ascii="A028 Extrabold" w:hAnsi="A028 Extrabold" w:hint="cs"/>
          <w:rtl/>
        </w:rPr>
        <w:t>;</w:t>
      </w:r>
      <w:r>
        <w:rPr>
          <w:rFonts w:ascii="A028 Extrabold" w:hAnsi="A028 Extrabold" w:hint="cs"/>
          <w:rtl/>
        </w:rPr>
        <w:t xml:space="preserve"> נהיגת רכב בהיותו שיכור; מעבר שטח הפרדה; ועוד; </w:t>
      </w:r>
    </w:p>
    <w:p w14:paraId="6CA6E77B" w14:textId="77777777" w:rsidR="008A1402" w:rsidRDefault="008A1402" w:rsidP="008A1402">
      <w:pPr>
        <w:pStyle w:val="a9"/>
        <w:numPr>
          <w:ilvl w:val="0"/>
          <w:numId w:val="1"/>
        </w:numPr>
        <w:spacing w:line="360" w:lineRule="auto"/>
        <w:jc w:val="both"/>
        <w:rPr>
          <w:rFonts w:ascii="Arial" w:hAnsi="Arial"/>
        </w:rPr>
      </w:pPr>
      <w:r w:rsidRPr="00B93BD3">
        <w:rPr>
          <w:rFonts w:ascii="A028 Extrabold" w:hAnsi="A028 Extrabold"/>
          <w:rtl/>
        </w:rPr>
        <w:t xml:space="preserve">כתב אישום וגזר דין </w:t>
      </w:r>
      <w:hyperlink r:id="rId24" w:history="1">
        <w:r w:rsidR="00B165D6" w:rsidRPr="00B165D6">
          <w:rPr>
            <w:rFonts w:ascii="A028 Extrabold" w:hAnsi="A028 Extrabold" w:hint="eastAsia"/>
            <w:color w:val="0000FF"/>
            <w:u w:val="single"/>
            <w:rtl/>
          </w:rPr>
          <w:t>ת</w:t>
        </w:r>
        <w:r w:rsidR="00B165D6" w:rsidRPr="00B165D6">
          <w:rPr>
            <w:rFonts w:ascii="A028 Extrabold" w:hAnsi="A028 Extrabold"/>
            <w:color w:val="0000FF"/>
            <w:u w:val="single"/>
            <w:rtl/>
          </w:rPr>
          <w:t>"</w:t>
        </w:r>
        <w:r w:rsidR="00B165D6" w:rsidRPr="00B165D6">
          <w:rPr>
            <w:rFonts w:ascii="A028 Extrabold" w:hAnsi="A028 Extrabold" w:hint="eastAsia"/>
            <w:color w:val="0000FF"/>
            <w:u w:val="single"/>
            <w:rtl/>
          </w:rPr>
          <w:t>פ</w:t>
        </w:r>
        <w:r w:rsidR="00B165D6" w:rsidRPr="00B165D6">
          <w:rPr>
            <w:rFonts w:ascii="A028 Extrabold" w:hAnsi="A028 Extrabold"/>
            <w:color w:val="0000FF"/>
            <w:u w:val="single"/>
            <w:rtl/>
          </w:rPr>
          <w:t xml:space="preserve"> 51585-03-17</w:t>
        </w:r>
      </w:hyperlink>
      <w:r w:rsidRPr="00B93BD3">
        <w:rPr>
          <w:rFonts w:ascii="A028 Extrabold" w:hAnsi="A028 Extrabold"/>
          <w:rtl/>
        </w:rPr>
        <w:t xml:space="preserve"> (גזר דין מתאריך 06.05.18)</w:t>
      </w:r>
      <w:r>
        <w:rPr>
          <w:rFonts w:ascii="A028 Extrabold" w:hAnsi="A028 Extrabold" w:hint="cs"/>
          <w:rtl/>
        </w:rPr>
        <w:t xml:space="preserve"> (</w:t>
      </w:r>
      <w:r w:rsidRPr="00B93BD3">
        <w:rPr>
          <w:rFonts w:ascii="A028 Extrabold" w:hAnsi="A028 Extrabold"/>
          <w:rtl/>
        </w:rPr>
        <w:t>ת/4</w:t>
      </w:r>
      <w:r>
        <w:rPr>
          <w:rFonts w:ascii="Arial" w:hAnsi="Arial" w:hint="cs"/>
          <w:rtl/>
        </w:rPr>
        <w:t xml:space="preserve">), שהוגשו לצורך הוכחת המאסר המותנה. בהתאם לעובדות כתב האישום המתוקן, בו הודה והורשע הנאשם, החזיק הנאשם בביתו סם מסוכן מסוג קנאבוס במשקל 154 גרם נטו; </w:t>
      </w:r>
      <w:r>
        <w:rPr>
          <w:rFonts w:ascii="Arial" w:hAnsi="Arial" w:hint="cs"/>
        </w:rPr>
        <w:t>MDMA</w:t>
      </w:r>
      <w:r>
        <w:rPr>
          <w:rFonts w:ascii="Arial" w:hAnsi="Arial" w:hint="cs"/>
          <w:rtl/>
        </w:rPr>
        <w:t xml:space="preserve"> במשקל 11.6 גרם נטו; כלים להכנת סם מסוכן; 10 זיקוקים ו-9 מתקנים להפעלת זיקוקים. על הנאשם נגזרו 3 חודשי מאסר בפועל לריצוי בדרך של עבודות שירות; 4 חודשי מאסר על תנאי, והתנאי, שהנאשם לא יעבור העבירות שעבר במשך 3 שנים מיום גזר הדין; פסילת רישיון נהיגה בפועל למשך 4 חודשים; פסילת רישיון נהיגה לתקופה של 6 חודשים על תנאי, והתנאי הוא, שהנאשם לא יעבור עבירה בניגוד ל</w:t>
      </w:r>
      <w:hyperlink r:id="rId25" w:history="1">
        <w:r w:rsidR="00B165D6" w:rsidRPr="00B165D6">
          <w:rPr>
            <w:rFonts w:ascii="Arial" w:hAnsi="Arial"/>
            <w:color w:val="0000FF"/>
            <w:u w:val="single"/>
            <w:rtl/>
          </w:rPr>
          <w:t>פקודת הסמים המסוכנים</w:t>
        </w:r>
      </w:hyperlink>
      <w:r>
        <w:rPr>
          <w:rFonts w:ascii="Arial" w:hAnsi="Arial" w:hint="cs"/>
          <w:rtl/>
        </w:rPr>
        <w:t>; התחייבות כספית בסך 3,000 ₪ להימנע מביצוע עבירה בה הורשע הנאשם בתוך שנתיים מיום גזר הדין.</w:t>
      </w:r>
    </w:p>
    <w:p w14:paraId="5A0B5204" w14:textId="77777777" w:rsidR="008A1402" w:rsidRDefault="008A1402" w:rsidP="008A1402">
      <w:pPr>
        <w:spacing w:line="360" w:lineRule="auto"/>
        <w:jc w:val="both"/>
        <w:rPr>
          <w:rFonts w:ascii="Arial" w:hAnsi="Arial"/>
          <w:rtl/>
        </w:rPr>
      </w:pPr>
    </w:p>
    <w:p w14:paraId="7F5658DD" w14:textId="77777777" w:rsidR="008A1402" w:rsidRPr="00B93BD3" w:rsidRDefault="008A1402" w:rsidP="008A1402">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2E9C0854" w14:textId="77777777" w:rsidR="008A1402" w:rsidRDefault="008A1402" w:rsidP="008A1402">
      <w:pPr>
        <w:spacing w:line="360" w:lineRule="auto"/>
        <w:jc w:val="both"/>
        <w:rPr>
          <w:rFonts w:ascii="Arial" w:hAnsi="Arial"/>
          <w:rtl/>
        </w:rPr>
      </w:pPr>
    </w:p>
    <w:p w14:paraId="32F843AD" w14:textId="77777777" w:rsidR="008A1402" w:rsidRDefault="008A1402" w:rsidP="008A1402">
      <w:pPr>
        <w:spacing w:line="360" w:lineRule="auto"/>
        <w:jc w:val="both"/>
        <w:rPr>
          <w:rFonts w:ascii="Arial" w:hAnsi="Arial"/>
          <w:rtl/>
        </w:rPr>
      </w:pPr>
    </w:p>
    <w:p w14:paraId="7949106C" w14:textId="77777777" w:rsidR="008A1402" w:rsidRDefault="008A1402" w:rsidP="008A1402">
      <w:pPr>
        <w:spacing w:line="360" w:lineRule="auto"/>
        <w:jc w:val="both"/>
        <w:rPr>
          <w:rFonts w:ascii="Arial" w:hAnsi="Arial"/>
          <w:rtl/>
        </w:rPr>
      </w:pPr>
      <w:r>
        <w:rPr>
          <w:rFonts w:ascii="Arial" w:hAnsi="Arial" w:hint="cs"/>
          <w:b/>
          <w:bCs/>
          <w:rtl/>
        </w:rPr>
        <w:t>הערכת שירות המבחן למבוגרים</w:t>
      </w:r>
    </w:p>
    <w:p w14:paraId="0307F181" w14:textId="77777777" w:rsidR="008A1402" w:rsidRDefault="008A1402" w:rsidP="008A1402">
      <w:pPr>
        <w:spacing w:line="360" w:lineRule="auto"/>
        <w:jc w:val="both"/>
        <w:rPr>
          <w:rFonts w:ascii="Arial" w:hAnsi="Arial"/>
          <w:rtl/>
        </w:rPr>
      </w:pPr>
    </w:p>
    <w:p w14:paraId="62C8957D" w14:textId="77777777" w:rsidR="008A1402" w:rsidRDefault="008A1402" w:rsidP="008A1402">
      <w:pPr>
        <w:spacing w:line="360" w:lineRule="auto"/>
        <w:jc w:val="both"/>
        <w:rPr>
          <w:rFonts w:ascii="Arial" w:hAnsi="Arial"/>
          <w:rtl/>
        </w:rPr>
      </w:pPr>
      <w:r>
        <w:rPr>
          <w:rFonts w:ascii="Arial" w:hAnsi="Arial" w:hint="cs"/>
          <w:rtl/>
        </w:rPr>
        <w:t xml:space="preserve">בענינו של הנאשם הוגשו שני תסקירים המפרטים את נסיבותיו האישיות, כבן 44, גרוש, אב לשלושה ילדים בטווח הגילאים 15 </w:t>
      </w:r>
      <w:r>
        <w:rPr>
          <w:rFonts w:ascii="Arial" w:hAnsi="Arial"/>
          <w:rtl/>
        </w:rPr>
        <w:t>–</w:t>
      </w:r>
      <w:r>
        <w:rPr>
          <w:rFonts w:ascii="Arial" w:hAnsi="Arial" w:hint="cs"/>
          <w:rtl/>
        </w:rPr>
        <w:t xml:space="preserve"> 23, טרם מעצרו התגורר בדירה שכורה בבאר שבע.</w:t>
      </w:r>
    </w:p>
    <w:p w14:paraId="441BBC05" w14:textId="77777777" w:rsidR="008A1402" w:rsidRDefault="008A1402" w:rsidP="008A1402">
      <w:pPr>
        <w:spacing w:line="360" w:lineRule="auto"/>
        <w:jc w:val="both"/>
        <w:rPr>
          <w:rFonts w:ascii="Arial" w:hAnsi="Arial"/>
          <w:rtl/>
        </w:rPr>
      </w:pPr>
    </w:p>
    <w:p w14:paraId="7708F3F7" w14:textId="77777777" w:rsidR="008A1402" w:rsidRDefault="008A1402" w:rsidP="008A1402">
      <w:pPr>
        <w:spacing w:line="360" w:lineRule="auto"/>
        <w:jc w:val="both"/>
        <w:rPr>
          <w:rFonts w:ascii="Arial" w:hAnsi="Arial"/>
          <w:rtl/>
        </w:rPr>
      </w:pPr>
      <w:r>
        <w:rPr>
          <w:rFonts w:ascii="Arial" w:hAnsi="Arial" w:hint="cs"/>
          <w:rtl/>
        </w:rPr>
        <w:t xml:space="preserve">לדבריו, סיים 10 שנות לימוד, ללא תעודת בגרות, ולמד חשמלאות רכב. </w:t>
      </w:r>
    </w:p>
    <w:p w14:paraId="2D843701" w14:textId="77777777" w:rsidR="008A1402" w:rsidRDefault="008A1402" w:rsidP="008A1402">
      <w:pPr>
        <w:spacing w:line="360" w:lineRule="auto"/>
        <w:jc w:val="both"/>
        <w:rPr>
          <w:rFonts w:ascii="Arial" w:hAnsi="Arial"/>
          <w:rtl/>
        </w:rPr>
      </w:pPr>
    </w:p>
    <w:p w14:paraId="443EE6F9" w14:textId="77777777" w:rsidR="008A1402" w:rsidRDefault="008A1402" w:rsidP="008A1402">
      <w:pPr>
        <w:spacing w:line="360" w:lineRule="auto"/>
        <w:jc w:val="both"/>
        <w:rPr>
          <w:rFonts w:ascii="Arial" w:hAnsi="Arial"/>
          <w:rtl/>
        </w:rPr>
      </w:pPr>
      <w:r>
        <w:rPr>
          <w:rFonts w:ascii="Arial" w:hAnsi="Arial" w:hint="cs"/>
          <w:rtl/>
        </w:rPr>
        <w:t xml:space="preserve">לדבריו, קיבל פטור משירות צבאי על רקע נישואיו. </w:t>
      </w:r>
    </w:p>
    <w:p w14:paraId="3C2FAE7B" w14:textId="77777777" w:rsidR="008A1402" w:rsidRDefault="008A1402" w:rsidP="008A1402">
      <w:pPr>
        <w:spacing w:line="360" w:lineRule="auto"/>
        <w:jc w:val="both"/>
        <w:rPr>
          <w:rFonts w:ascii="Arial" w:hAnsi="Arial"/>
          <w:rtl/>
        </w:rPr>
      </w:pPr>
    </w:p>
    <w:p w14:paraId="0C457E3A" w14:textId="77777777" w:rsidR="008A1402" w:rsidRDefault="008A1402" w:rsidP="008A1402">
      <w:pPr>
        <w:spacing w:line="360" w:lineRule="auto"/>
        <w:jc w:val="both"/>
        <w:rPr>
          <w:rFonts w:ascii="Arial" w:hAnsi="Arial"/>
          <w:rtl/>
        </w:rPr>
      </w:pPr>
      <w:r>
        <w:rPr>
          <w:rFonts w:ascii="Arial" w:hAnsi="Arial" w:hint="cs"/>
          <w:rtl/>
        </w:rPr>
        <w:t>בעקבות גירושיו של הנאשם (בשנת 2006), החל לצרוך אלכוהול; הפסיק לעבוד; התקשה לתפקד; הפסיד כספים רבים.</w:t>
      </w:r>
    </w:p>
    <w:p w14:paraId="61082CDE" w14:textId="77777777" w:rsidR="008A1402" w:rsidRDefault="008A1402" w:rsidP="008A1402">
      <w:pPr>
        <w:spacing w:line="360" w:lineRule="auto"/>
        <w:jc w:val="both"/>
        <w:rPr>
          <w:rFonts w:ascii="Arial" w:hAnsi="Arial"/>
          <w:rtl/>
        </w:rPr>
      </w:pPr>
    </w:p>
    <w:p w14:paraId="11AE2A86" w14:textId="77777777" w:rsidR="008A1402" w:rsidRDefault="008A1402" w:rsidP="008A1402">
      <w:pPr>
        <w:spacing w:line="360" w:lineRule="auto"/>
        <w:jc w:val="both"/>
        <w:rPr>
          <w:rFonts w:ascii="Arial" w:hAnsi="Arial"/>
          <w:rtl/>
        </w:rPr>
      </w:pPr>
      <w:r>
        <w:rPr>
          <w:rFonts w:ascii="Arial" w:hAnsi="Arial" w:hint="cs"/>
          <w:rtl/>
        </w:rPr>
        <w:t>לדבריו, לפני כחמש שנים, בעת עבודתו במוסך באשדוד, אירע פיצוץ במפעל כימיקלים סמוך, והוא איבד הכרתו, פונה לבית החולים ואושפז למשך חמישה ימים. לדבריו, מאז סובל מקשיי נשימה כרוניים ואינו יכול לעבוד. כן, הוסיף, כי הגיש תביעה למוסד לביטוח לאומי להכרה בנכות רפואית, אך ההליך הושהה בעקבות מעצרו.</w:t>
      </w:r>
    </w:p>
    <w:p w14:paraId="61A22368" w14:textId="77777777" w:rsidR="008A1402" w:rsidRDefault="008A1402" w:rsidP="008A1402">
      <w:pPr>
        <w:spacing w:line="360" w:lineRule="auto"/>
        <w:jc w:val="both"/>
        <w:rPr>
          <w:rFonts w:ascii="Arial" w:hAnsi="Arial"/>
          <w:rtl/>
        </w:rPr>
      </w:pPr>
    </w:p>
    <w:p w14:paraId="2435269F" w14:textId="77777777" w:rsidR="008A1402" w:rsidRDefault="008A1402" w:rsidP="008A1402">
      <w:pPr>
        <w:spacing w:line="360" w:lineRule="auto"/>
        <w:jc w:val="both"/>
        <w:rPr>
          <w:rFonts w:ascii="Arial" w:hAnsi="Arial"/>
          <w:rtl/>
        </w:rPr>
      </w:pPr>
      <w:r>
        <w:rPr>
          <w:rFonts w:ascii="Arial" w:hAnsi="Arial" w:hint="cs"/>
          <w:rtl/>
        </w:rPr>
        <w:t>שירות המבחן התייחס להרשעותיו הקודמות של הנאשם, בהן הרשעות בעבירות סמים, אף מבית המשפט לנוער, עת היה הנאשם קטין.</w:t>
      </w:r>
    </w:p>
    <w:p w14:paraId="2617736F" w14:textId="77777777" w:rsidR="008A1402" w:rsidRDefault="008A1402" w:rsidP="008A1402">
      <w:pPr>
        <w:spacing w:line="360" w:lineRule="auto"/>
        <w:jc w:val="both"/>
        <w:rPr>
          <w:rFonts w:ascii="Arial" w:hAnsi="Arial"/>
          <w:rtl/>
        </w:rPr>
      </w:pPr>
    </w:p>
    <w:p w14:paraId="6CB442B6" w14:textId="77777777" w:rsidR="008A1402" w:rsidRDefault="008A1402" w:rsidP="008A1402">
      <w:pPr>
        <w:spacing w:line="360" w:lineRule="auto"/>
        <w:jc w:val="both"/>
        <w:rPr>
          <w:rFonts w:ascii="Arial" w:hAnsi="Arial"/>
          <w:rtl/>
        </w:rPr>
      </w:pPr>
      <w:r>
        <w:rPr>
          <w:rFonts w:ascii="Arial" w:hAnsi="Arial" w:hint="cs"/>
          <w:rtl/>
        </w:rPr>
        <w:t>בעבר, התרשם שירות המבחן, כי הנאשם צורך סמים מתוך קשיים רגשיים ופיזיים; מתקשה לשקול ההשלכות של מעשיו והמחירים אותם עלול לשלם. כן, התרשם שירות המבחן כי קיימת רמת סיכון להישנות התנהגות עוברת חוק בתחום הסמים וההתמכרויות.</w:t>
      </w:r>
    </w:p>
    <w:p w14:paraId="5A7034B4" w14:textId="77777777" w:rsidR="008A1402" w:rsidRDefault="008A1402" w:rsidP="008A1402">
      <w:pPr>
        <w:spacing w:line="360" w:lineRule="auto"/>
        <w:jc w:val="both"/>
        <w:rPr>
          <w:rFonts w:ascii="Arial" w:hAnsi="Arial"/>
          <w:rtl/>
        </w:rPr>
      </w:pPr>
    </w:p>
    <w:p w14:paraId="1DA2CF82" w14:textId="77777777" w:rsidR="008A1402" w:rsidRDefault="008A1402" w:rsidP="008A1402">
      <w:pPr>
        <w:spacing w:line="360" w:lineRule="auto"/>
        <w:jc w:val="both"/>
        <w:rPr>
          <w:rFonts w:ascii="Arial" w:hAnsi="Arial"/>
          <w:rtl/>
        </w:rPr>
      </w:pPr>
      <w:r>
        <w:rPr>
          <w:rFonts w:ascii="Arial" w:hAnsi="Arial" w:hint="cs"/>
          <w:rtl/>
        </w:rPr>
        <w:t>ביחס לעבירה של החזקת תחמושת, מסר הנאשם, כי התחמושת שנתפסה בחזקתו שייכת לבנו, קצין בחיל ההנדסה הקרבית.</w:t>
      </w:r>
    </w:p>
    <w:p w14:paraId="09FF7A35" w14:textId="77777777" w:rsidR="008A1402" w:rsidRDefault="008A1402" w:rsidP="008A1402">
      <w:pPr>
        <w:spacing w:line="360" w:lineRule="auto"/>
        <w:jc w:val="both"/>
        <w:rPr>
          <w:rFonts w:ascii="Arial" w:hAnsi="Arial"/>
          <w:rtl/>
        </w:rPr>
      </w:pPr>
    </w:p>
    <w:p w14:paraId="28FFFDC6" w14:textId="77777777" w:rsidR="008A1402" w:rsidRDefault="008A1402" w:rsidP="008A1402">
      <w:pPr>
        <w:spacing w:line="360" w:lineRule="auto"/>
        <w:jc w:val="both"/>
        <w:rPr>
          <w:rFonts w:ascii="Arial" w:hAnsi="Arial"/>
          <w:rtl/>
        </w:rPr>
      </w:pPr>
      <w:r>
        <w:rPr>
          <w:rFonts w:ascii="Arial" w:hAnsi="Arial" w:hint="cs"/>
          <w:rtl/>
        </w:rPr>
        <w:t>ביחס לעבירות הסמים מסר, כי עבר אותן על רקע שימוש עצמי. לדבריו, עלויות רכישת סמים הן גבוהות ולכן העדיף לייצר את הסמים בעצמו. הנאשם שלל גידול למטרת סחר, חרף הכמות הרבה שנתפסה.</w:t>
      </w:r>
    </w:p>
    <w:p w14:paraId="7FB76972" w14:textId="77777777" w:rsidR="008A1402" w:rsidRDefault="008A1402" w:rsidP="008A1402">
      <w:pPr>
        <w:spacing w:line="360" w:lineRule="auto"/>
        <w:jc w:val="both"/>
        <w:rPr>
          <w:rFonts w:ascii="Arial" w:hAnsi="Arial"/>
          <w:rtl/>
        </w:rPr>
      </w:pPr>
    </w:p>
    <w:p w14:paraId="3A55366C" w14:textId="77777777" w:rsidR="008A1402" w:rsidRDefault="008A1402" w:rsidP="008A1402">
      <w:pPr>
        <w:spacing w:line="360" w:lineRule="auto"/>
        <w:jc w:val="both"/>
        <w:rPr>
          <w:rFonts w:ascii="Arial" w:hAnsi="Arial"/>
          <w:rtl/>
        </w:rPr>
      </w:pPr>
      <w:r>
        <w:rPr>
          <w:rFonts w:ascii="Arial" w:hAnsi="Arial" w:hint="cs"/>
          <w:rtl/>
        </w:rPr>
        <w:t>ביחס להחזקת הקוקאין מסר, כי היה באירוע בו חילקו שקיות קוקאין והוא נטל שקית, אך לא השתמש בתכולתה.</w:t>
      </w:r>
    </w:p>
    <w:p w14:paraId="72159862" w14:textId="77777777" w:rsidR="008A1402" w:rsidRDefault="008A1402" w:rsidP="008A1402">
      <w:pPr>
        <w:spacing w:line="360" w:lineRule="auto"/>
        <w:jc w:val="both"/>
        <w:rPr>
          <w:rFonts w:ascii="Arial" w:hAnsi="Arial"/>
          <w:rtl/>
        </w:rPr>
      </w:pPr>
    </w:p>
    <w:p w14:paraId="4183EEEC" w14:textId="77777777" w:rsidR="008A1402" w:rsidRDefault="008A1402" w:rsidP="008A1402">
      <w:pPr>
        <w:spacing w:line="360" w:lineRule="auto"/>
        <w:jc w:val="both"/>
        <w:rPr>
          <w:rFonts w:ascii="Arial" w:hAnsi="Arial"/>
          <w:rtl/>
        </w:rPr>
      </w:pPr>
      <w:r>
        <w:rPr>
          <w:rFonts w:ascii="Arial" w:hAnsi="Arial" w:hint="cs"/>
          <w:rtl/>
        </w:rPr>
        <w:t>הנאשם אישר שימוש בסמים החל מהיותו נער, על בסיס כמעט יום יומי.</w:t>
      </w:r>
    </w:p>
    <w:p w14:paraId="7D71AF5E" w14:textId="77777777" w:rsidR="008A1402" w:rsidRDefault="008A1402" w:rsidP="008A1402">
      <w:pPr>
        <w:spacing w:line="360" w:lineRule="auto"/>
        <w:jc w:val="both"/>
        <w:rPr>
          <w:rFonts w:ascii="Arial" w:hAnsi="Arial"/>
          <w:rtl/>
        </w:rPr>
      </w:pPr>
    </w:p>
    <w:p w14:paraId="0D61AEF9" w14:textId="77777777" w:rsidR="008A1402" w:rsidRDefault="008A1402" w:rsidP="008A1402">
      <w:pPr>
        <w:spacing w:line="360" w:lineRule="auto"/>
        <w:jc w:val="both"/>
        <w:rPr>
          <w:rFonts w:ascii="Arial" w:hAnsi="Arial"/>
          <w:rtl/>
        </w:rPr>
      </w:pPr>
      <w:r>
        <w:rPr>
          <w:rFonts w:ascii="Arial" w:hAnsi="Arial" w:hint="cs"/>
          <w:rtl/>
        </w:rPr>
        <w:t>הנאשם החל הליך טיפולי בעת מעצרו, במסגרת קבוצת "12 צעדים".</w:t>
      </w:r>
    </w:p>
    <w:p w14:paraId="778249D1" w14:textId="77777777" w:rsidR="008A1402" w:rsidRDefault="008A1402" w:rsidP="008A1402">
      <w:pPr>
        <w:spacing w:line="360" w:lineRule="auto"/>
        <w:jc w:val="both"/>
        <w:rPr>
          <w:rFonts w:ascii="Arial" w:hAnsi="Arial"/>
          <w:rtl/>
        </w:rPr>
      </w:pPr>
    </w:p>
    <w:p w14:paraId="5C56BC14" w14:textId="77777777" w:rsidR="008A1402" w:rsidRDefault="008A1402" w:rsidP="008A1402">
      <w:pPr>
        <w:spacing w:line="360" w:lineRule="auto"/>
        <w:jc w:val="both"/>
        <w:rPr>
          <w:rFonts w:ascii="Arial" w:hAnsi="Arial"/>
          <w:rtl/>
        </w:rPr>
      </w:pPr>
      <w:r>
        <w:rPr>
          <w:rFonts w:ascii="Arial" w:hAnsi="Arial" w:hint="cs"/>
          <w:rtl/>
        </w:rPr>
        <w:t>שירות המבחן התרשם, כי הנאשם מנסה לטשטש התנהלות שולית וקשרים עם גורמים שוליים סביב העבירות.</w:t>
      </w:r>
    </w:p>
    <w:p w14:paraId="067A2D80" w14:textId="77777777" w:rsidR="008A1402" w:rsidRDefault="008A1402" w:rsidP="008A1402">
      <w:pPr>
        <w:spacing w:line="360" w:lineRule="auto"/>
        <w:jc w:val="both"/>
        <w:rPr>
          <w:rFonts w:ascii="Arial" w:hAnsi="Arial"/>
          <w:rtl/>
        </w:rPr>
      </w:pPr>
    </w:p>
    <w:p w14:paraId="18304000" w14:textId="77777777" w:rsidR="008A1402" w:rsidRDefault="008A1402" w:rsidP="008A1402">
      <w:pPr>
        <w:spacing w:line="360" w:lineRule="auto"/>
        <w:jc w:val="both"/>
        <w:rPr>
          <w:rFonts w:ascii="Arial" w:hAnsi="Arial"/>
          <w:rtl/>
        </w:rPr>
      </w:pPr>
      <w:r>
        <w:rPr>
          <w:rFonts w:ascii="Arial" w:hAnsi="Arial" w:hint="cs"/>
          <w:rtl/>
        </w:rPr>
        <w:t>שירות המבחן ציין, כי הנאשם נוטל אחריות חלקית על העבירות שעבר, אך הציע לבדוק התאמת הנאשם לקהילה טיפולית.</w:t>
      </w:r>
    </w:p>
    <w:p w14:paraId="0E13F1D5" w14:textId="77777777" w:rsidR="008A1402" w:rsidRDefault="008A1402" w:rsidP="008A1402">
      <w:pPr>
        <w:spacing w:line="360" w:lineRule="auto"/>
        <w:jc w:val="both"/>
        <w:rPr>
          <w:rFonts w:ascii="Arial" w:hAnsi="Arial"/>
          <w:rtl/>
        </w:rPr>
      </w:pPr>
    </w:p>
    <w:p w14:paraId="2E3123D7" w14:textId="77777777" w:rsidR="008A1402" w:rsidRDefault="008A1402" w:rsidP="008A1402">
      <w:pPr>
        <w:spacing w:line="360" w:lineRule="auto"/>
        <w:jc w:val="both"/>
        <w:rPr>
          <w:rFonts w:ascii="Arial" w:hAnsi="Arial"/>
          <w:rtl/>
        </w:rPr>
      </w:pPr>
      <w:r>
        <w:rPr>
          <w:rFonts w:ascii="Arial" w:hAnsi="Arial" w:hint="cs"/>
          <w:rtl/>
        </w:rPr>
        <w:t xml:space="preserve">ברם, הנאשם סירב להפניה לקהילה הטיפולית וביקש להמשיך את הטיפול בו החל, במסגרת שהותו במתקן הכליאה. </w:t>
      </w:r>
    </w:p>
    <w:p w14:paraId="2E38B012" w14:textId="77777777" w:rsidR="008A1402" w:rsidRDefault="008A1402" w:rsidP="008A1402">
      <w:pPr>
        <w:spacing w:line="360" w:lineRule="auto"/>
        <w:jc w:val="both"/>
        <w:rPr>
          <w:rFonts w:ascii="Arial" w:hAnsi="Arial"/>
          <w:rtl/>
        </w:rPr>
      </w:pPr>
    </w:p>
    <w:p w14:paraId="4FC76885" w14:textId="77777777" w:rsidR="008A1402" w:rsidRDefault="008A1402" w:rsidP="008A1402">
      <w:pPr>
        <w:spacing w:line="360" w:lineRule="auto"/>
        <w:jc w:val="both"/>
        <w:rPr>
          <w:rFonts w:ascii="Arial" w:hAnsi="Arial"/>
          <w:rtl/>
        </w:rPr>
      </w:pPr>
    </w:p>
    <w:p w14:paraId="3001A92F" w14:textId="77777777" w:rsidR="008A1402" w:rsidRDefault="008A1402" w:rsidP="008A1402">
      <w:pPr>
        <w:spacing w:line="360" w:lineRule="auto"/>
        <w:jc w:val="both"/>
        <w:rPr>
          <w:rFonts w:ascii="Arial" w:hAnsi="Arial"/>
          <w:rtl/>
        </w:rPr>
      </w:pPr>
      <w:r>
        <w:rPr>
          <w:rFonts w:ascii="Arial" w:hAnsi="Arial" w:hint="cs"/>
          <w:b/>
          <w:bCs/>
          <w:rtl/>
        </w:rPr>
        <w:t>טענות הצדדים</w:t>
      </w:r>
    </w:p>
    <w:p w14:paraId="4AC43502" w14:textId="77777777" w:rsidR="008A1402" w:rsidRDefault="008A1402" w:rsidP="008A1402">
      <w:pPr>
        <w:spacing w:line="360" w:lineRule="auto"/>
        <w:jc w:val="both"/>
        <w:rPr>
          <w:rFonts w:ascii="Arial" w:hAnsi="Arial"/>
          <w:rtl/>
        </w:rPr>
      </w:pPr>
    </w:p>
    <w:p w14:paraId="64326BC2" w14:textId="77777777" w:rsidR="008A1402" w:rsidRDefault="008A1402" w:rsidP="008A1402">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(ת/5) והשלימה אותן על פה.</w:t>
      </w:r>
    </w:p>
    <w:p w14:paraId="7D5CF01A" w14:textId="77777777" w:rsidR="008A1402" w:rsidRDefault="008A1402" w:rsidP="008A1402">
      <w:pPr>
        <w:spacing w:line="360" w:lineRule="auto"/>
        <w:jc w:val="both"/>
        <w:rPr>
          <w:rFonts w:ascii="Arial" w:hAnsi="Arial"/>
          <w:rtl/>
        </w:rPr>
      </w:pPr>
    </w:p>
    <w:p w14:paraId="71741499" w14:textId="77777777" w:rsidR="008A1402" w:rsidRPr="0014411C" w:rsidRDefault="008A1402" w:rsidP="008A1402">
      <w:pPr>
        <w:spacing w:line="360" w:lineRule="auto"/>
        <w:jc w:val="both"/>
        <w:rPr>
          <w:rFonts w:ascii="Arial" w:hAnsi="Arial"/>
        </w:rPr>
      </w:pPr>
      <w:r w:rsidRPr="0014411C">
        <w:rPr>
          <w:rFonts w:ascii="Arial" w:hAnsi="Arial"/>
          <w:rtl/>
        </w:rPr>
        <w:t>התביעה הדגישה הערכים המוגנים שנפגעו, בהם הגנה על שלום הציבור</w:t>
      </w:r>
      <w:r>
        <w:rPr>
          <w:rFonts w:ascii="Arial" w:hAnsi="Arial" w:hint="cs"/>
          <w:rtl/>
        </w:rPr>
        <w:t>, בטחונו</w:t>
      </w:r>
      <w:r w:rsidRPr="0014411C">
        <w:rPr>
          <w:rFonts w:ascii="Arial" w:hAnsi="Arial"/>
          <w:rtl/>
        </w:rPr>
        <w:t xml:space="preserve"> ובריאותו ו</w:t>
      </w:r>
      <w:r>
        <w:rPr>
          <w:rFonts w:ascii="Arial" w:hAnsi="Arial" w:hint="cs"/>
          <w:rtl/>
        </w:rPr>
        <w:t>ה</w:t>
      </w:r>
      <w:r w:rsidRPr="0014411C">
        <w:rPr>
          <w:rFonts w:ascii="Arial" w:hAnsi="Arial"/>
          <w:rtl/>
        </w:rPr>
        <w:t>פגיעה בסדר הציבורי.</w:t>
      </w:r>
    </w:p>
    <w:p w14:paraId="0D4714DE" w14:textId="77777777" w:rsidR="008A1402" w:rsidRPr="0014411C" w:rsidRDefault="008A1402" w:rsidP="008A1402">
      <w:pPr>
        <w:spacing w:line="360" w:lineRule="auto"/>
        <w:jc w:val="both"/>
        <w:rPr>
          <w:rFonts w:ascii="Arial" w:hAnsi="Arial"/>
          <w:rtl/>
        </w:rPr>
      </w:pPr>
    </w:p>
    <w:p w14:paraId="7AF82FAF" w14:textId="77777777" w:rsidR="008A1402" w:rsidRPr="0014411C" w:rsidRDefault="008A1402" w:rsidP="008A1402">
      <w:pPr>
        <w:spacing w:line="360" w:lineRule="auto"/>
        <w:jc w:val="both"/>
        <w:rPr>
          <w:rFonts w:ascii="Arial" w:hAnsi="Arial"/>
          <w:rtl/>
        </w:rPr>
      </w:pPr>
      <w:r w:rsidRPr="0014411C">
        <w:rPr>
          <w:rFonts w:ascii="Arial" w:hAnsi="Arial"/>
          <w:rtl/>
        </w:rPr>
        <w:t>התביעה הדגישה החשיבות בענישה שתרתיע את היחיד והרבים מלעבור עבירות סמים וטענה, כי בעבירות מסוג זה, נסוגות הנסיבות האישיות של הנאשם מפני האינטרס הציבורי.</w:t>
      </w:r>
    </w:p>
    <w:p w14:paraId="1E4A3EC4" w14:textId="77777777" w:rsidR="008A1402" w:rsidRDefault="008A1402" w:rsidP="008A1402">
      <w:pPr>
        <w:spacing w:line="360" w:lineRule="auto"/>
        <w:jc w:val="both"/>
        <w:rPr>
          <w:rFonts w:ascii="Arial" w:hAnsi="Arial"/>
          <w:rtl/>
        </w:rPr>
      </w:pPr>
    </w:p>
    <w:p w14:paraId="2156B827" w14:textId="77777777" w:rsidR="008A1402" w:rsidRDefault="008A1402" w:rsidP="008A1402">
      <w:pPr>
        <w:spacing w:line="360" w:lineRule="auto"/>
        <w:jc w:val="both"/>
        <w:rPr>
          <w:rFonts w:ascii="Arial" w:hAnsi="Arial"/>
          <w:rtl/>
        </w:rPr>
      </w:pPr>
      <w:r>
        <w:rPr>
          <w:rFonts w:ascii="Arial" w:hAnsi="Arial" w:hint="cs"/>
          <w:rtl/>
        </w:rPr>
        <w:t>התביעה הדגישה הסכנות הטמונות בהחזקת תחמושת שלא כדין והסכנות הטמונות בעבירות סמים, בייחוד בכמויות מסחריות, כמו במקרה דנן.</w:t>
      </w:r>
    </w:p>
    <w:p w14:paraId="16E36692" w14:textId="77777777" w:rsidR="008A1402" w:rsidRDefault="008A1402" w:rsidP="008A1402">
      <w:pPr>
        <w:spacing w:line="360" w:lineRule="auto"/>
        <w:jc w:val="both"/>
        <w:rPr>
          <w:rFonts w:ascii="Arial" w:hAnsi="Arial"/>
          <w:rtl/>
        </w:rPr>
      </w:pPr>
    </w:p>
    <w:p w14:paraId="2CE29D92" w14:textId="77777777" w:rsidR="008A1402" w:rsidRDefault="008A1402" w:rsidP="008A1402">
      <w:pPr>
        <w:spacing w:line="360" w:lineRule="auto"/>
        <w:jc w:val="both"/>
        <w:rPr>
          <w:rFonts w:ascii="Arial" w:hAnsi="Arial"/>
          <w:rtl/>
        </w:rPr>
      </w:pPr>
      <w:r>
        <w:rPr>
          <w:rFonts w:ascii="Arial" w:hAnsi="Arial" w:hint="cs"/>
          <w:rtl/>
        </w:rPr>
        <w:t>התביעה עמדה על התכנון המוקדם והאופרציה הנלווית, שכן, שכר הנאשם דירה, התקין בה הציוד הנדרש לגידול הסמים וגידל אותם לבדו.</w:t>
      </w:r>
    </w:p>
    <w:p w14:paraId="0CC3BC2A" w14:textId="77777777" w:rsidR="008A1402" w:rsidRDefault="008A1402" w:rsidP="008A1402">
      <w:pPr>
        <w:spacing w:line="360" w:lineRule="auto"/>
        <w:jc w:val="both"/>
        <w:rPr>
          <w:rFonts w:ascii="Arial" w:hAnsi="Arial"/>
          <w:rtl/>
        </w:rPr>
      </w:pPr>
    </w:p>
    <w:p w14:paraId="4C164DBB" w14:textId="77777777" w:rsidR="008A1402" w:rsidRDefault="008A1402" w:rsidP="008A1402">
      <w:pPr>
        <w:spacing w:line="360" w:lineRule="auto"/>
        <w:jc w:val="both"/>
        <w:rPr>
          <w:rFonts w:ascii="Arial" w:hAnsi="Arial"/>
          <w:rtl/>
        </w:rPr>
      </w:pPr>
      <w:r>
        <w:rPr>
          <w:rFonts w:ascii="Arial" w:hAnsi="Arial" w:hint="cs"/>
          <w:rtl/>
        </w:rPr>
        <w:t>התביעה טענה, כי הנאשם נטל אחריות חלקית בלבד על מעשיו ואין הלימה להבעת הרצון שלו להשתלב בטיפול.</w:t>
      </w:r>
    </w:p>
    <w:p w14:paraId="0EB0DACD" w14:textId="77777777" w:rsidR="008A1402" w:rsidRDefault="008A1402" w:rsidP="008A1402">
      <w:pPr>
        <w:spacing w:line="360" w:lineRule="auto"/>
        <w:jc w:val="both"/>
        <w:rPr>
          <w:rFonts w:ascii="Arial" w:hAnsi="Arial"/>
          <w:rtl/>
        </w:rPr>
      </w:pPr>
    </w:p>
    <w:p w14:paraId="31C6921C" w14:textId="77777777" w:rsidR="008A1402" w:rsidRDefault="008A1402" w:rsidP="008A1402">
      <w:pPr>
        <w:spacing w:line="360" w:lineRule="auto"/>
        <w:jc w:val="both"/>
        <w:rPr>
          <w:rFonts w:ascii="Arial" w:hAnsi="Arial"/>
          <w:rtl/>
        </w:rPr>
      </w:pPr>
      <w:r>
        <w:rPr>
          <w:rFonts w:ascii="Arial" w:hAnsi="Arial" w:hint="cs"/>
          <w:rtl/>
        </w:rPr>
        <w:t>התביעה הפנתה לעברו הפלילי של הנאשם, הכולל גם עבירות סמים.</w:t>
      </w:r>
    </w:p>
    <w:p w14:paraId="29E01962" w14:textId="77777777" w:rsidR="008A1402" w:rsidRDefault="008A1402" w:rsidP="008A1402">
      <w:pPr>
        <w:spacing w:line="360" w:lineRule="auto"/>
        <w:jc w:val="both"/>
        <w:rPr>
          <w:rFonts w:ascii="Arial" w:hAnsi="Arial"/>
          <w:rtl/>
        </w:rPr>
      </w:pPr>
    </w:p>
    <w:p w14:paraId="153A9CF2" w14:textId="77777777" w:rsidR="008A1402" w:rsidRDefault="008A1402" w:rsidP="008A1402">
      <w:pPr>
        <w:spacing w:line="360" w:lineRule="auto"/>
        <w:jc w:val="both"/>
        <w:rPr>
          <w:rFonts w:ascii="Arial" w:hAnsi="Arial"/>
          <w:rtl/>
        </w:rPr>
      </w:pPr>
      <w:r>
        <w:rPr>
          <w:rFonts w:ascii="Arial" w:hAnsi="Arial" w:hint="cs"/>
          <w:rtl/>
        </w:rPr>
        <w:t>התביעה הפנתה להנחיית פרקליט המדינה 9.16 (להלן: "ההנחיה"), לפיה, מתחם המוצא בעבירות של החזקת תחמושת הינו 6 חודשי מאסר לריצוי בעבודות שירות ועד 6 חודשי מאסר בפועל, כאשר מדובר בכמות קטנה.</w:t>
      </w:r>
    </w:p>
    <w:p w14:paraId="04A3A950" w14:textId="77777777" w:rsidR="008A1402" w:rsidRDefault="008A1402" w:rsidP="008A1402">
      <w:pPr>
        <w:spacing w:line="360" w:lineRule="auto"/>
        <w:jc w:val="both"/>
        <w:rPr>
          <w:rFonts w:ascii="Arial" w:hAnsi="Arial"/>
          <w:rtl/>
        </w:rPr>
      </w:pPr>
    </w:p>
    <w:p w14:paraId="15A31AC9" w14:textId="77777777" w:rsidR="008A1402" w:rsidRDefault="008A1402" w:rsidP="008A1402">
      <w:pPr>
        <w:spacing w:line="360" w:lineRule="auto"/>
        <w:jc w:val="both"/>
        <w:rPr>
          <w:rFonts w:ascii="Arial" w:hAnsi="Arial"/>
          <w:rtl/>
        </w:rPr>
      </w:pPr>
      <w:r>
        <w:rPr>
          <w:rFonts w:ascii="Arial" w:hAnsi="Arial" w:hint="cs"/>
          <w:rtl/>
        </w:rPr>
        <w:t>התביעה עתרה למתחם ענישה כולל, הנע בין 32 עד 60 חודשי מאסר בפועל וביקשה למקם עונשו בחציו העליון של המתחם.</w:t>
      </w:r>
    </w:p>
    <w:p w14:paraId="2D4757C1" w14:textId="77777777" w:rsidR="008A1402" w:rsidRDefault="008A1402" w:rsidP="008A1402">
      <w:pPr>
        <w:spacing w:line="360" w:lineRule="auto"/>
        <w:jc w:val="both"/>
        <w:rPr>
          <w:rFonts w:ascii="Arial" w:hAnsi="Arial"/>
          <w:rtl/>
        </w:rPr>
      </w:pPr>
    </w:p>
    <w:p w14:paraId="24FE4C93" w14:textId="77777777" w:rsidR="008A1402" w:rsidRDefault="008A1402" w:rsidP="008A1402">
      <w:pPr>
        <w:spacing w:line="360" w:lineRule="auto"/>
        <w:jc w:val="both"/>
        <w:rPr>
          <w:rFonts w:ascii="Arial" w:hAnsi="Arial"/>
          <w:rtl/>
        </w:rPr>
      </w:pPr>
      <w:r>
        <w:rPr>
          <w:rFonts w:ascii="Arial" w:hAnsi="Arial" w:hint="cs"/>
          <w:rtl/>
        </w:rPr>
        <w:t>בנוסף, ביקשה התביעה להטיל על הנאשם מאסר על תנאי; הפעלת מאסר מותנה בן 4 חודשים מגזר הדין ת/4 באופן מצטבר למאסר שיוטל על הנאשם; פסילת רישיון נהיגה בפועל; הפעלת פסילה מותנית בת 6 חודשים באופן מצטבר לפסילה שתוטל עליו; קנס משמעותי; התחייבות; הכרזה על הנאשם כסוחר סמים וחילוט הציוד אשר שימש להפקת הסמים שנתפסו.</w:t>
      </w:r>
    </w:p>
    <w:p w14:paraId="4ACC657D" w14:textId="77777777" w:rsidR="008A1402" w:rsidRDefault="008A1402" w:rsidP="008A1402">
      <w:pPr>
        <w:spacing w:line="360" w:lineRule="auto"/>
        <w:jc w:val="both"/>
        <w:rPr>
          <w:rFonts w:ascii="Arial" w:hAnsi="Arial"/>
          <w:rtl/>
        </w:rPr>
      </w:pPr>
    </w:p>
    <w:p w14:paraId="1E5E4E32" w14:textId="77777777" w:rsidR="008A1402" w:rsidRDefault="008A1402" w:rsidP="008A1402">
      <w:pPr>
        <w:spacing w:line="360" w:lineRule="auto"/>
        <w:jc w:val="both"/>
        <w:rPr>
          <w:rFonts w:ascii="Arial" w:hAnsi="Arial"/>
          <w:rtl/>
        </w:rPr>
      </w:pPr>
      <w:r>
        <w:rPr>
          <w:rFonts w:ascii="Arial" w:hAnsi="Arial" w:hint="cs"/>
          <w:rtl/>
        </w:rPr>
        <w:t>התביעה הודיעה כי לא תעתור להפעלת ההתחייבות מגזר הדין ת/4, לאור אי בהירות לענין מועד תחילת גידול הסם.</w:t>
      </w:r>
    </w:p>
    <w:p w14:paraId="22EA8937" w14:textId="77777777" w:rsidR="008A1402" w:rsidRDefault="008A1402" w:rsidP="008A1402">
      <w:pPr>
        <w:spacing w:line="360" w:lineRule="auto"/>
        <w:jc w:val="both"/>
        <w:rPr>
          <w:rFonts w:ascii="Arial" w:hAnsi="Arial"/>
          <w:rtl/>
        </w:rPr>
      </w:pPr>
    </w:p>
    <w:p w14:paraId="1A9ECD89" w14:textId="77777777" w:rsidR="008A1402" w:rsidRDefault="008A1402" w:rsidP="008A1402">
      <w:pPr>
        <w:spacing w:line="360" w:lineRule="auto"/>
        <w:jc w:val="both"/>
        <w:rPr>
          <w:rFonts w:ascii="Arial" w:hAnsi="Arial"/>
          <w:rtl/>
        </w:rPr>
      </w:pPr>
    </w:p>
    <w:p w14:paraId="593FD058" w14:textId="77777777" w:rsidR="008A1402" w:rsidRDefault="008A1402" w:rsidP="008A1402">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מתחם העונש אליו עתרה התביעה אינו מידתי.</w:t>
      </w:r>
    </w:p>
    <w:p w14:paraId="00289611" w14:textId="77777777" w:rsidR="008A1402" w:rsidRDefault="008A1402" w:rsidP="008A1402">
      <w:pPr>
        <w:spacing w:line="360" w:lineRule="auto"/>
        <w:jc w:val="both"/>
        <w:rPr>
          <w:rFonts w:ascii="Arial" w:hAnsi="Arial"/>
          <w:rtl/>
        </w:rPr>
      </w:pPr>
    </w:p>
    <w:p w14:paraId="3011B257" w14:textId="77777777" w:rsidR="008A1402" w:rsidRDefault="008A1402" w:rsidP="008A1402">
      <w:pPr>
        <w:spacing w:line="360" w:lineRule="auto"/>
        <w:jc w:val="both"/>
        <w:rPr>
          <w:rFonts w:ascii="Arial" w:hAnsi="Arial"/>
          <w:rtl/>
        </w:rPr>
      </w:pPr>
      <w:r>
        <w:rPr>
          <w:rFonts w:ascii="Arial" w:hAnsi="Arial" w:hint="cs"/>
          <w:rtl/>
        </w:rPr>
        <w:t>ההגנה טענה, כי עברו הפלילי של הנאשם אינו מכביד, כי מדובר בעבירות ישנות, וזהו מעצרו הראשון של הנאשם.</w:t>
      </w:r>
    </w:p>
    <w:p w14:paraId="31F374DF" w14:textId="77777777" w:rsidR="008A1402" w:rsidRDefault="008A1402" w:rsidP="008A1402">
      <w:pPr>
        <w:spacing w:line="360" w:lineRule="auto"/>
        <w:jc w:val="both"/>
        <w:rPr>
          <w:rFonts w:ascii="Arial" w:hAnsi="Arial"/>
          <w:rtl/>
        </w:rPr>
      </w:pPr>
    </w:p>
    <w:p w14:paraId="63D758E4" w14:textId="77777777" w:rsidR="008A1402" w:rsidRDefault="008A1402" w:rsidP="008A1402">
      <w:pPr>
        <w:spacing w:line="360" w:lineRule="auto"/>
        <w:jc w:val="both"/>
        <w:rPr>
          <w:rFonts w:ascii="Arial" w:hAnsi="Arial"/>
          <w:rtl/>
        </w:rPr>
      </w:pPr>
      <w:r>
        <w:rPr>
          <w:rFonts w:ascii="Arial" w:hAnsi="Arial" w:hint="cs"/>
          <w:rtl/>
        </w:rPr>
        <w:t>ההגנה טענה, כי התחמושת נשכחה בביתו של הנאשם על ידי בנו.</w:t>
      </w:r>
    </w:p>
    <w:p w14:paraId="577A006A" w14:textId="77777777" w:rsidR="008A1402" w:rsidRDefault="008A1402" w:rsidP="008A1402">
      <w:pPr>
        <w:spacing w:line="360" w:lineRule="auto"/>
        <w:jc w:val="both"/>
        <w:rPr>
          <w:rFonts w:ascii="Arial" w:hAnsi="Arial"/>
          <w:rtl/>
        </w:rPr>
      </w:pPr>
    </w:p>
    <w:p w14:paraId="7E6EB753" w14:textId="77777777" w:rsidR="008A1402" w:rsidRDefault="008A1402" w:rsidP="008A1402">
      <w:pPr>
        <w:spacing w:line="360" w:lineRule="auto"/>
        <w:jc w:val="both"/>
        <w:rPr>
          <w:rFonts w:ascii="Arial" w:hAnsi="Arial"/>
          <w:rtl/>
        </w:rPr>
      </w:pPr>
      <w:r>
        <w:rPr>
          <w:rFonts w:ascii="Arial" w:hAnsi="Arial" w:hint="cs"/>
          <w:rtl/>
        </w:rPr>
        <w:t>ההגנה טענה, כי הנאשם עבר העבירות על רקע מצוקה כלכלית.</w:t>
      </w:r>
    </w:p>
    <w:p w14:paraId="787BDCAA" w14:textId="77777777" w:rsidR="008A1402" w:rsidRDefault="008A1402" w:rsidP="008A1402">
      <w:pPr>
        <w:spacing w:line="360" w:lineRule="auto"/>
        <w:jc w:val="both"/>
        <w:rPr>
          <w:rFonts w:ascii="Arial" w:hAnsi="Arial"/>
          <w:rtl/>
        </w:rPr>
      </w:pPr>
    </w:p>
    <w:p w14:paraId="42CD6D27" w14:textId="77777777" w:rsidR="008A1402" w:rsidRDefault="008A1402" w:rsidP="008A1402">
      <w:pPr>
        <w:spacing w:line="360" w:lineRule="auto"/>
        <w:jc w:val="both"/>
        <w:rPr>
          <w:rFonts w:ascii="Arial" w:hAnsi="Arial"/>
          <w:rtl/>
        </w:rPr>
      </w:pPr>
      <w:r>
        <w:rPr>
          <w:rFonts w:ascii="Arial" w:hAnsi="Arial" w:hint="cs"/>
          <w:rtl/>
        </w:rPr>
        <w:t>ההגנה טענה, כי לא צוינה כמות השתילים ולכן, ניתן להניח שמדובר בכמות נמוכה, חרף המשקל.</w:t>
      </w:r>
    </w:p>
    <w:p w14:paraId="5DE153B2" w14:textId="77777777" w:rsidR="008A1402" w:rsidRDefault="008A1402" w:rsidP="008A1402">
      <w:pPr>
        <w:spacing w:line="360" w:lineRule="auto"/>
        <w:jc w:val="both"/>
        <w:rPr>
          <w:rFonts w:ascii="Arial" w:hAnsi="Arial"/>
          <w:rtl/>
        </w:rPr>
      </w:pPr>
    </w:p>
    <w:p w14:paraId="2854CE66" w14:textId="77777777" w:rsidR="008A1402" w:rsidRDefault="008A1402" w:rsidP="008A1402">
      <w:pPr>
        <w:spacing w:line="360" w:lineRule="auto"/>
        <w:jc w:val="both"/>
        <w:rPr>
          <w:rFonts w:ascii="Arial" w:hAnsi="Arial"/>
          <w:rtl/>
        </w:rPr>
      </w:pPr>
      <w:r>
        <w:rPr>
          <w:rFonts w:ascii="Arial" w:hAnsi="Arial" w:hint="cs"/>
          <w:rtl/>
        </w:rPr>
        <w:t>ההגנה עתרה, לקבוע מתחם ענישה אחד בגין כלל אירועי כתב האישום.</w:t>
      </w:r>
    </w:p>
    <w:p w14:paraId="587EE6C3" w14:textId="77777777" w:rsidR="008A1402" w:rsidRDefault="008A1402" w:rsidP="008A1402">
      <w:pPr>
        <w:spacing w:line="360" w:lineRule="auto"/>
        <w:jc w:val="both"/>
        <w:rPr>
          <w:rFonts w:ascii="Arial" w:hAnsi="Arial"/>
          <w:rtl/>
        </w:rPr>
      </w:pPr>
    </w:p>
    <w:p w14:paraId="17679A2A" w14:textId="77777777" w:rsidR="008A1402" w:rsidRDefault="008A1402" w:rsidP="008A1402">
      <w:pPr>
        <w:spacing w:line="360" w:lineRule="auto"/>
        <w:jc w:val="both"/>
        <w:rPr>
          <w:rFonts w:ascii="Arial" w:hAnsi="Arial"/>
          <w:rtl/>
        </w:rPr>
      </w:pPr>
      <w:r>
        <w:rPr>
          <w:rFonts w:ascii="Arial" w:hAnsi="Arial" w:hint="cs"/>
          <w:rtl/>
        </w:rPr>
        <w:t>ההגנה עתרה למתחם ענישה שהרף העליון בו הוא 27 חודשי מאסר, ולמקם עונשו של הנאשם בתחתית המתחם.</w:t>
      </w:r>
    </w:p>
    <w:p w14:paraId="7C91F021" w14:textId="77777777" w:rsidR="008A1402" w:rsidRDefault="008A1402" w:rsidP="008A1402">
      <w:pPr>
        <w:spacing w:line="360" w:lineRule="auto"/>
        <w:jc w:val="both"/>
        <w:rPr>
          <w:rFonts w:ascii="Arial" w:hAnsi="Arial"/>
          <w:rtl/>
        </w:rPr>
      </w:pPr>
    </w:p>
    <w:p w14:paraId="05B62F02" w14:textId="77777777" w:rsidR="008A1402" w:rsidRDefault="008A1402" w:rsidP="008A1402">
      <w:pPr>
        <w:spacing w:line="360" w:lineRule="auto"/>
        <w:jc w:val="both"/>
        <w:rPr>
          <w:rFonts w:ascii="Arial" w:hAnsi="Arial"/>
          <w:rtl/>
        </w:rPr>
      </w:pPr>
      <w:r>
        <w:rPr>
          <w:rFonts w:ascii="Arial" w:hAnsi="Arial" w:hint="cs"/>
          <w:rtl/>
        </w:rPr>
        <w:t>ההגנה ביקשה שלא להכריז על הנאשם סוחר סמים, מאחר שלא הורשע בעבירות סחר, וביקש שלא לחלט את הציוד שנתפס, מאחר שחלקו אינו בבעלות הנאשם.</w:t>
      </w:r>
    </w:p>
    <w:p w14:paraId="39360D82" w14:textId="77777777" w:rsidR="008A1402" w:rsidRDefault="008A1402" w:rsidP="008A1402">
      <w:pPr>
        <w:spacing w:line="360" w:lineRule="auto"/>
        <w:jc w:val="both"/>
        <w:rPr>
          <w:rFonts w:ascii="Arial" w:hAnsi="Arial"/>
          <w:rtl/>
        </w:rPr>
      </w:pPr>
    </w:p>
    <w:p w14:paraId="69B10D64" w14:textId="77777777" w:rsidR="008A1402" w:rsidRPr="00B43255" w:rsidRDefault="008A1402" w:rsidP="008A1402">
      <w:pPr>
        <w:spacing w:line="360" w:lineRule="auto"/>
        <w:jc w:val="both"/>
        <w:rPr>
          <w:rFonts w:ascii="Arial" w:hAnsi="Arial"/>
          <w:rtl/>
        </w:rPr>
      </w:pPr>
      <w:r>
        <w:rPr>
          <w:rFonts w:ascii="Arial" w:hAnsi="Arial" w:hint="cs"/>
          <w:u w:val="single"/>
          <w:rtl/>
        </w:rPr>
        <w:t>בדברו האחרון של הנאשם מסר</w:t>
      </w:r>
      <w:r>
        <w:rPr>
          <w:rFonts w:ascii="Arial" w:hAnsi="Arial" w:hint="cs"/>
          <w:rtl/>
        </w:rPr>
        <w:t>, כי זו פעם ראשונה שהוא נמצא במעצר. לדבריו, הבין את מהות העונש והתחיל בהליך טיפולי בכלא. לדבריו, נרתם להליך הטיפולי בכלא במסגרת קבוצת "12 צעדים". הנאשם ביקש את התחשבות בית המשפט.</w:t>
      </w:r>
    </w:p>
    <w:p w14:paraId="485B9503" w14:textId="77777777" w:rsidR="008A1402" w:rsidRDefault="008A1402" w:rsidP="008A1402">
      <w:pPr>
        <w:spacing w:line="360" w:lineRule="auto"/>
        <w:jc w:val="both"/>
        <w:rPr>
          <w:rFonts w:ascii="Arial" w:hAnsi="Arial"/>
          <w:rtl/>
        </w:rPr>
      </w:pPr>
    </w:p>
    <w:p w14:paraId="7C706C34" w14:textId="77777777" w:rsidR="008A1402" w:rsidRDefault="008A1402" w:rsidP="008A1402">
      <w:pPr>
        <w:spacing w:line="360" w:lineRule="auto"/>
        <w:jc w:val="both"/>
        <w:rPr>
          <w:rFonts w:ascii="Arial" w:hAnsi="Arial"/>
          <w:rtl/>
        </w:rPr>
      </w:pPr>
    </w:p>
    <w:p w14:paraId="7FF3F81B" w14:textId="77777777" w:rsidR="008A1402" w:rsidRDefault="008A1402" w:rsidP="008A1402">
      <w:pPr>
        <w:spacing w:line="360" w:lineRule="auto"/>
        <w:jc w:val="both"/>
        <w:rPr>
          <w:rFonts w:ascii="Arial" w:hAnsi="Arial"/>
        </w:rPr>
      </w:pPr>
      <w:r>
        <w:rPr>
          <w:rFonts w:ascii="Arial" w:hAnsi="Arial"/>
          <w:b/>
          <w:bCs/>
          <w:rtl/>
        </w:rPr>
        <w:t>דיון והכרעה</w:t>
      </w:r>
    </w:p>
    <w:p w14:paraId="4D820F55" w14:textId="77777777" w:rsidR="008A1402" w:rsidRDefault="008A1402" w:rsidP="008A1402">
      <w:pPr>
        <w:spacing w:line="360" w:lineRule="auto"/>
        <w:jc w:val="both"/>
        <w:rPr>
          <w:rFonts w:ascii="Arial" w:hAnsi="Arial"/>
          <w:rtl/>
        </w:rPr>
      </w:pPr>
    </w:p>
    <w:p w14:paraId="1192FC89" w14:textId="77777777" w:rsidR="008A1402" w:rsidRDefault="008A1402" w:rsidP="008A1402">
      <w:pPr>
        <w:spacing w:line="360" w:lineRule="auto"/>
        <w:jc w:val="both"/>
        <w:rPr>
          <w:rFonts w:ascii="Arial" w:hAnsi="Arial"/>
          <w:rtl/>
        </w:rPr>
      </w:pPr>
      <w:r>
        <w:rPr>
          <w:rFonts w:ascii="Arial" w:hAnsi="Arial"/>
          <w:rtl/>
        </w:rPr>
        <w:t>העבירות שעבר הנאשם אינן קלות.</w:t>
      </w:r>
    </w:p>
    <w:p w14:paraId="4EEEC047" w14:textId="77777777" w:rsidR="008A1402" w:rsidRDefault="008A1402" w:rsidP="008A1402">
      <w:pPr>
        <w:spacing w:line="360" w:lineRule="auto"/>
        <w:jc w:val="both"/>
        <w:rPr>
          <w:rFonts w:ascii="Arial" w:hAnsi="Arial"/>
        </w:rPr>
      </w:pPr>
    </w:p>
    <w:p w14:paraId="38533996" w14:textId="77777777" w:rsidR="008A1402" w:rsidRDefault="008A1402" w:rsidP="008A1402">
      <w:pPr>
        <w:spacing w:line="360" w:lineRule="auto"/>
        <w:jc w:val="both"/>
        <w:rPr>
          <w:rFonts w:ascii="Arial" w:hAnsi="Arial"/>
          <w:rtl/>
        </w:rPr>
      </w:pPr>
      <w:r>
        <w:rPr>
          <w:rFonts w:ascii="Arial" w:hAnsi="Arial"/>
          <w:rtl/>
        </w:rPr>
        <w:t>המדובר בגידול ואחזקת סם מסוכן בהיקף גדול, המצביע על כך, שהסם גודל ויוצר למטרה מסחרית.</w:t>
      </w:r>
    </w:p>
    <w:p w14:paraId="6BD50881" w14:textId="77777777" w:rsidR="008A1402" w:rsidRDefault="008A1402" w:rsidP="008A1402">
      <w:pPr>
        <w:spacing w:line="360" w:lineRule="auto"/>
        <w:jc w:val="both"/>
        <w:rPr>
          <w:rFonts w:ascii="Arial" w:hAnsi="Arial"/>
        </w:rPr>
      </w:pPr>
      <w:r>
        <w:rPr>
          <w:rFonts w:ascii="Arial" w:hAnsi="Arial"/>
          <w:rtl/>
        </w:rPr>
        <w:t>כבר נאמר, לא פעם, כי בעבירות סמים, בייחוד בהיקף כזה – נדחות הנסיבות האישיות מפני האינטרס הציבורי.</w:t>
      </w:r>
    </w:p>
    <w:p w14:paraId="66B434F9" w14:textId="77777777" w:rsidR="008A1402" w:rsidRDefault="008A1402" w:rsidP="008A1402">
      <w:pPr>
        <w:spacing w:line="360" w:lineRule="auto"/>
        <w:jc w:val="both"/>
        <w:rPr>
          <w:rFonts w:ascii="Arial" w:hAnsi="Arial"/>
          <w:rtl/>
        </w:rPr>
      </w:pPr>
    </w:p>
    <w:p w14:paraId="2A6114E4" w14:textId="77777777" w:rsidR="008A1402" w:rsidRDefault="008A1402" w:rsidP="008A1402">
      <w:pPr>
        <w:spacing w:line="360" w:lineRule="auto"/>
        <w:jc w:val="both"/>
        <w:rPr>
          <w:rFonts w:ascii="Arial" w:hAnsi="Arial"/>
          <w:rtl/>
        </w:rPr>
      </w:pPr>
      <w:r>
        <w:rPr>
          <w:rFonts w:ascii="Arial" w:hAnsi="Arial"/>
          <w:rtl/>
        </w:rPr>
        <w:t>הגם שמתקיים, בשנים האחרונות, שיח חברתי בנוגע להמשך תוקפו של האיסור להשתמש בסמים  מסוכנים מסוג זה – אין שינוי בסיווג סמים אלה כסמים מסוכנים, האסורים בחוק; עדיין המדובר בתעשיה של כספים בלתי מדווחים, המוצאים את דרכם, בסופו של דבר, למימון פעילות שלילית, עבריינית או אחרת (לעניין זה יצוין, כי קילוגרם בודד של סם מסוג זה נמכר בעשרות אלפי ש"ח); לעתים המדובר בערבוב של הסמים עם חומרים מסוכנים, שכן אין פיקוח על אופן הכנתם; פוטנציאל הנזק העולה מהם – גם לפרטים המשתמשים וגם לחברה כולה – לא השתנה.</w:t>
      </w:r>
    </w:p>
    <w:p w14:paraId="696B3FE6" w14:textId="77777777" w:rsidR="008A1402" w:rsidRDefault="008A1402" w:rsidP="008A1402">
      <w:pPr>
        <w:spacing w:line="360" w:lineRule="auto"/>
        <w:jc w:val="both"/>
        <w:rPr>
          <w:rFonts w:ascii="Arial" w:hAnsi="Arial"/>
          <w:rtl/>
        </w:rPr>
      </w:pPr>
    </w:p>
    <w:p w14:paraId="527F48EC" w14:textId="77777777" w:rsidR="008A1402" w:rsidRDefault="008A1402" w:rsidP="008A1402">
      <w:pPr>
        <w:spacing w:line="360" w:lineRule="auto"/>
        <w:jc w:val="both"/>
        <w:rPr>
          <w:rFonts w:ascii="Arial" w:hAnsi="Arial"/>
          <w:rtl/>
        </w:rPr>
      </w:pPr>
      <w:r>
        <w:rPr>
          <w:rFonts w:ascii="Arial" w:hAnsi="Arial" w:hint="cs"/>
          <w:rtl/>
        </w:rPr>
        <w:t>בנוסף, החזיק הנאשם גם בסם מסוכן מסוג קוקאין, הגם שמדובר בכמות קטנה.</w:t>
      </w:r>
    </w:p>
    <w:p w14:paraId="781D74ED" w14:textId="77777777" w:rsidR="008A1402" w:rsidRDefault="008A1402" w:rsidP="008A1402">
      <w:pPr>
        <w:spacing w:line="360" w:lineRule="auto"/>
        <w:jc w:val="both"/>
        <w:rPr>
          <w:rFonts w:ascii="Arial" w:hAnsi="Arial"/>
          <w:rtl/>
        </w:rPr>
      </w:pPr>
    </w:p>
    <w:p w14:paraId="1D1B9738" w14:textId="77777777" w:rsidR="008A1402" w:rsidRPr="00096918" w:rsidRDefault="008A1402" w:rsidP="008A1402">
      <w:pPr>
        <w:spacing w:line="360" w:lineRule="auto"/>
        <w:jc w:val="both"/>
        <w:rPr>
          <w:rtl/>
        </w:rPr>
      </w:pPr>
      <w:r>
        <w:rPr>
          <w:rtl/>
        </w:rPr>
        <w:t xml:space="preserve">בפסיקה שניתנה לפני מספר שנים, העמיד בית משפט זה את מתחם הענישה הראוי (בגין העבירות המוגמרות) בין 18 – 36 חדשי מאסר בפועל. ראו גזרי הדין </w:t>
      </w:r>
      <w:hyperlink r:id="rId26" w:history="1">
        <w:r w:rsidR="00B165D6" w:rsidRPr="00B165D6">
          <w:rPr>
            <w:color w:val="0000FF"/>
            <w:u w:val="single"/>
            <w:rtl/>
          </w:rPr>
          <w:t>ת"פ 26011-10-17</w:t>
        </w:r>
      </w:hyperlink>
      <w:r>
        <w:rPr>
          <w:rtl/>
        </w:rPr>
        <w:t xml:space="preserve"> </w:t>
      </w:r>
      <w:r>
        <w:rPr>
          <w:b/>
          <w:bCs/>
          <w:rtl/>
        </w:rPr>
        <w:t>מדינת ישראל נ' אלחמידי</w:t>
      </w:r>
      <w:r>
        <w:rPr>
          <w:rtl/>
        </w:rPr>
        <w:t xml:space="preserve">; </w:t>
      </w:r>
      <w:hyperlink r:id="rId27" w:history="1">
        <w:r w:rsidR="00B165D6" w:rsidRPr="00B165D6">
          <w:rPr>
            <w:color w:val="0000FF"/>
            <w:u w:val="single"/>
            <w:rtl/>
          </w:rPr>
          <w:t>ת"פ 51176-10-17</w:t>
        </w:r>
      </w:hyperlink>
      <w:r>
        <w:rPr>
          <w:rtl/>
        </w:rPr>
        <w:t xml:space="preserve"> </w:t>
      </w:r>
      <w:r>
        <w:rPr>
          <w:b/>
          <w:bCs/>
          <w:rtl/>
        </w:rPr>
        <w:t>מדינת ישראל נ' אלרפאעיה</w:t>
      </w:r>
      <w:r>
        <w:rPr>
          <w:rtl/>
        </w:rPr>
        <w:t xml:space="preserve"> (פורסמו במאגרים). התביעה לא</w:t>
      </w:r>
      <w:r w:rsidR="00B165D6">
        <w:rPr>
          <w:rtl/>
        </w:rPr>
        <w:t xml:space="preserve"> </w:t>
      </w:r>
      <w:r>
        <w:rPr>
          <w:rtl/>
        </w:rPr>
        <w:t xml:space="preserve"> ערערה על גזרי דין אלה. בכל המקרים, נדונו הנאשמים גם לעונשים נלווים של מאסר מותנה; קנסות משמעותיים; פסילת רישיון נהיגה בפועל ועל תנאי.</w:t>
      </w:r>
    </w:p>
    <w:p w14:paraId="46850135" w14:textId="77777777" w:rsidR="008A1402" w:rsidRDefault="008A1402" w:rsidP="008A1402">
      <w:pPr>
        <w:spacing w:line="360" w:lineRule="auto"/>
        <w:jc w:val="both"/>
        <w:rPr>
          <w:rFonts w:ascii="Arial" w:hAnsi="Arial"/>
          <w:rtl/>
        </w:rPr>
      </w:pPr>
    </w:p>
    <w:p w14:paraId="778C1B21" w14:textId="77777777" w:rsidR="008A1402" w:rsidRDefault="008A1402" w:rsidP="008A1402">
      <w:pPr>
        <w:spacing w:line="360" w:lineRule="auto"/>
        <w:jc w:val="both"/>
      </w:pPr>
      <w:r>
        <w:rPr>
          <w:rtl/>
        </w:rPr>
        <w:t>לנוכח הגידול</w:t>
      </w:r>
      <w:r w:rsidR="00B165D6">
        <w:rPr>
          <w:rtl/>
        </w:rPr>
        <w:t xml:space="preserve"> </w:t>
      </w:r>
      <w:r>
        <w:rPr>
          <w:rtl/>
        </w:rPr>
        <w:t xml:space="preserve"> הממשי בתפוצתן של עבירות אלה, המתבטא בהגשת כתבי אישום דומים בתדירות גבוהה, מצא בית המשפט לקבוע, במספר גזרי דין אחרונים, החמרה נוספת במתחם, כך שיעמוד בין 20  ל-40 חדשי מאסר בפועל. ראו </w:t>
      </w:r>
      <w:hyperlink r:id="rId28" w:history="1">
        <w:r w:rsidR="00B165D6" w:rsidRPr="00B165D6">
          <w:rPr>
            <w:color w:val="0000FF"/>
            <w:u w:val="single"/>
            <w:rtl/>
          </w:rPr>
          <w:t>ת"פ 1935-04-18</w:t>
        </w:r>
      </w:hyperlink>
      <w:r>
        <w:rPr>
          <w:rtl/>
        </w:rPr>
        <w:t xml:space="preserve"> </w:t>
      </w:r>
      <w:r>
        <w:rPr>
          <w:b/>
          <w:bCs/>
          <w:rtl/>
        </w:rPr>
        <w:t>מדינת ישראל נ' אבן חג'ה</w:t>
      </w:r>
      <w:r>
        <w:rPr>
          <w:rtl/>
        </w:rPr>
        <w:t xml:space="preserve"> (פורסם במאגרים).</w:t>
      </w:r>
    </w:p>
    <w:p w14:paraId="54F9A8C3" w14:textId="77777777" w:rsidR="008A1402" w:rsidRDefault="008A1402" w:rsidP="008A1402">
      <w:pPr>
        <w:spacing w:line="360" w:lineRule="auto"/>
        <w:jc w:val="both"/>
        <w:rPr>
          <w:rtl/>
        </w:rPr>
      </w:pPr>
    </w:p>
    <w:p w14:paraId="08CC30B6" w14:textId="77777777" w:rsidR="008A1402" w:rsidRDefault="008A1402" w:rsidP="008A1402">
      <w:pPr>
        <w:spacing w:line="360" w:lineRule="auto"/>
        <w:jc w:val="both"/>
        <w:rPr>
          <w:rtl/>
        </w:rPr>
      </w:pPr>
      <w:r>
        <w:rPr>
          <w:rtl/>
        </w:rPr>
        <w:t>בגזר דין שניתן לאחרונה, מצא בית משפט</w:t>
      </w:r>
      <w:r>
        <w:rPr>
          <w:rFonts w:hint="cs"/>
          <w:rtl/>
        </w:rPr>
        <w:t xml:space="preserve"> זה</w:t>
      </w:r>
      <w:r>
        <w:rPr>
          <w:rtl/>
        </w:rPr>
        <w:t xml:space="preserve"> לקבוע מתחם ענישה הנע בין 24 ל-48 חודשי מאסר בפועל, במקרה בו </w:t>
      </w:r>
      <w:r>
        <w:rPr>
          <w:rFonts w:hint="cs"/>
          <w:rtl/>
        </w:rPr>
        <w:t xml:space="preserve">אצל </w:t>
      </w:r>
      <w:r>
        <w:rPr>
          <w:rtl/>
        </w:rPr>
        <w:t xml:space="preserve">הנאשם, ביחד עם מעורבים נוספים, שם נתפסו שתילי קנאביס במשקל </w:t>
      </w:r>
      <w:r>
        <w:rPr>
          <w:u w:val="single"/>
          <w:rtl/>
        </w:rPr>
        <w:t>36 ק"ג</w:t>
      </w:r>
      <w:r>
        <w:rPr>
          <w:rtl/>
        </w:rPr>
        <w:t xml:space="preserve">. ראו </w:t>
      </w:r>
      <w:hyperlink r:id="rId29" w:history="1">
        <w:r w:rsidR="00B165D6" w:rsidRPr="00B165D6">
          <w:rPr>
            <w:color w:val="0000FF"/>
            <w:u w:val="single"/>
            <w:rtl/>
          </w:rPr>
          <w:t>ת"פ 52720-11-19</w:t>
        </w:r>
      </w:hyperlink>
      <w:r>
        <w:rPr>
          <w:rtl/>
        </w:rPr>
        <w:t xml:space="preserve"> </w:t>
      </w:r>
      <w:r>
        <w:rPr>
          <w:b/>
          <w:bCs/>
          <w:rtl/>
        </w:rPr>
        <w:t>מדינת ישראל נ' בן שושן</w:t>
      </w:r>
      <w:r>
        <w:rPr>
          <w:rtl/>
        </w:rPr>
        <w:t xml:space="preserve"> (פורסם במאגרים). </w:t>
      </w:r>
      <w:r>
        <w:rPr>
          <w:rFonts w:hint="cs"/>
          <w:rtl/>
        </w:rPr>
        <w:t xml:space="preserve">באותו מקרה הוטל עונש מאסר בן 28 חודשים בפועל. </w:t>
      </w:r>
      <w:r>
        <w:rPr>
          <w:rtl/>
        </w:rPr>
        <w:t xml:space="preserve">אחד הנימוקים להחמרה באותו מקרה, היה – כי </w:t>
      </w:r>
      <w:r w:rsidRPr="00106F56">
        <w:rPr>
          <w:u w:val="single"/>
          <w:rtl/>
        </w:rPr>
        <w:t>הוקם מתחם ייעודי, בתוך בית שנשכר לשם גידול הסם</w:t>
      </w:r>
      <w:r>
        <w:rPr>
          <w:rtl/>
        </w:rPr>
        <w:t xml:space="preserve"> </w:t>
      </w:r>
      <w:r>
        <w:rPr>
          <w:rFonts w:hint="cs"/>
          <w:rtl/>
        </w:rPr>
        <w:t xml:space="preserve">(ערעור הנאשם על גזר הדין, נדחה לפני מספר ימים. ראו </w:t>
      </w:r>
      <w:hyperlink r:id="rId30" w:history="1">
        <w:r w:rsidR="00B165D6" w:rsidRPr="00B165D6">
          <w:rPr>
            <w:color w:val="0000FF"/>
            <w:u w:val="single"/>
            <w:rtl/>
          </w:rPr>
          <w:t>עפ"ג 2901-01-21</w:t>
        </w:r>
      </w:hyperlink>
      <w:r>
        <w:rPr>
          <w:rFonts w:hint="cs"/>
          <w:rtl/>
        </w:rPr>
        <w:t xml:space="preserve"> </w:t>
      </w:r>
      <w:r>
        <w:rPr>
          <w:rFonts w:hint="cs"/>
          <w:b/>
          <w:bCs/>
          <w:rtl/>
        </w:rPr>
        <w:t>בן שושן נ' מדינת ישראל</w:t>
      </w:r>
      <w:r>
        <w:rPr>
          <w:rFonts w:hint="cs"/>
          <w:rtl/>
        </w:rPr>
        <w:t>).</w:t>
      </w:r>
    </w:p>
    <w:p w14:paraId="1C7570DD" w14:textId="77777777" w:rsidR="008A1402" w:rsidRDefault="008A1402" w:rsidP="008A1402">
      <w:pPr>
        <w:spacing w:line="360" w:lineRule="auto"/>
        <w:jc w:val="both"/>
        <w:rPr>
          <w:rtl/>
        </w:rPr>
      </w:pPr>
    </w:p>
    <w:p w14:paraId="60779158" w14:textId="77777777" w:rsidR="008A1402" w:rsidRDefault="008A1402" w:rsidP="008A1402">
      <w:pPr>
        <w:spacing w:line="360" w:lineRule="auto"/>
        <w:jc w:val="both"/>
        <w:rPr>
          <w:rtl/>
        </w:rPr>
      </w:pPr>
      <w:r>
        <w:rPr>
          <w:rFonts w:hint="cs"/>
          <w:rtl/>
        </w:rPr>
        <w:t xml:space="preserve">בגזר דין נוסף, שניתן לאחרונה בבית משפט זה, מצא בית המשפט לקבוע מתחם ענישה הנע בין 22 ל-44 חודשי מאסר בפועל, במקרה בו הנאשם הקים מעבדה לגידול סם מסוכן במחסן ביתו, שם נתפסו שתילים במשקל של </w:t>
      </w:r>
      <w:r>
        <w:rPr>
          <w:rFonts w:hint="cs"/>
          <w:u w:val="single"/>
          <w:rtl/>
        </w:rPr>
        <w:t>33 ק"ג</w:t>
      </w:r>
      <w:r>
        <w:rPr>
          <w:rFonts w:hint="cs"/>
          <w:rtl/>
        </w:rPr>
        <w:t xml:space="preserve">. ראו </w:t>
      </w:r>
      <w:hyperlink r:id="rId31" w:history="1">
        <w:r w:rsidR="00B165D6" w:rsidRPr="00B165D6">
          <w:rPr>
            <w:color w:val="0000FF"/>
            <w:u w:val="single"/>
            <w:rtl/>
          </w:rPr>
          <w:t>ת"פ 17321-06-18</w:t>
        </w:r>
      </w:hyperlink>
      <w:r>
        <w:rPr>
          <w:rFonts w:hint="cs"/>
          <w:rtl/>
        </w:rPr>
        <w:t xml:space="preserve"> </w:t>
      </w:r>
      <w:r>
        <w:rPr>
          <w:rFonts w:hint="cs"/>
          <w:b/>
          <w:bCs/>
          <w:rtl/>
        </w:rPr>
        <w:t>מדינת ישראל נ' אבו שנדי</w:t>
      </w:r>
      <w:r>
        <w:rPr>
          <w:rFonts w:hint="cs"/>
          <w:rtl/>
        </w:rPr>
        <w:t xml:space="preserve"> (פורסם במאגרים).</w:t>
      </w:r>
    </w:p>
    <w:p w14:paraId="660FCC9C" w14:textId="77777777" w:rsidR="008A1402" w:rsidRDefault="008A1402" w:rsidP="008A1402">
      <w:pPr>
        <w:spacing w:line="360" w:lineRule="auto"/>
        <w:jc w:val="both"/>
        <w:rPr>
          <w:rtl/>
        </w:rPr>
      </w:pPr>
    </w:p>
    <w:p w14:paraId="07296F3E" w14:textId="77777777" w:rsidR="008A1402" w:rsidRPr="00ED4CE7" w:rsidRDefault="008A1402" w:rsidP="008A1402">
      <w:pPr>
        <w:spacing w:line="360" w:lineRule="auto"/>
        <w:jc w:val="both"/>
        <w:rPr>
          <w:rFonts w:ascii="Arial" w:hAnsi="Arial"/>
        </w:rPr>
      </w:pPr>
      <w:r w:rsidRPr="00ED4CE7">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32" w:history="1">
        <w:r w:rsidR="00A519DB" w:rsidRPr="00A519DB">
          <w:rPr>
            <w:rStyle w:val="Hyperlink"/>
            <w:rFonts w:ascii="Arial" w:hAnsi="Arial"/>
            <w:rtl/>
          </w:rPr>
          <w:t>לסעיף 40ט'</w:t>
        </w:r>
      </w:hyperlink>
      <w:r w:rsidRPr="00ED4CE7">
        <w:rPr>
          <w:rFonts w:ascii="Arial" w:hAnsi="Arial"/>
          <w:rtl/>
        </w:rPr>
        <w:t xml:space="preserve"> ל</w:t>
      </w:r>
      <w:hyperlink r:id="rId33" w:history="1">
        <w:r w:rsidR="00B165D6" w:rsidRPr="00B165D6">
          <w:rPr>
            <w:rFonts w:ascii="Arial" w:hAnsi="Arial"/>
            <w:color w:val="0000FF"/>
            <w:u w:val="single"/>
            <w:rtl/>
          </w:rPr>
          <w:t>חוק העונשין</w:t>
        </w:r>
      </w:hyperlink>
      <w:r w:rsidRPr="00ED4CE7">
        <w:rPr>
          <w:rFonts w:ascii="Arial" w:hAnsi="Arial"/>
          <w:rtl/>
        </w:rPr>
        <w:t>, תשל"ז – 1977, בבואו של בית המשפט לקבוע מתחם ענישה, עליו לקחת בחשבון מכלול שיקולים, בין היתר, נסיבות ביצוע העבירה; תקופת ביצועה; מידת הפגיעה בערכים המוגנים; נסיבותיו של הנאשם, וכן, שיקולים נוספים.</w:t>
      </w:r>
    </w:p>
    <w:p w14:paraId="5B9D4695" w14:textId="77777777" w:rsidR="008A1402" w:rsidRPr="00ED4CE7" w:rsidRDefault="008A1402" w:rsidP="008A1402">
      <w:pPr>
        <w:spacing w:line="360" w:lineRule="auto"/>
        <w:jc w:val="both"/>
        <w:rPr>
          <w:rFonts w:ascii="Arial" w:hAnsi="Arial"/>
        </w:rPr>
      </w:pPr>
    </w:p>
    <w:p w14:paraId="3BA9B0A6" w14:textId="77777777" w:rsidR="008A1402" w:rsidRDefault="008A1402" w:rsidP="008A1402">
      <w:pPr>
        <w:spacing w:line="360" w:lineRule="auto"/>
        <w:jc w:val="both"/>
        <w:rPr>
          <w:rFonts w:ascii="Arial" w:hAnsi="Arial"/>
          <w:rtl/>
        </w:rPr>
      </w:pPr>
      <w:r w:rsidRPr="00ED4CE7">
        <w:rPr>
          <w:rFonts w:ascii="Arial" w:hAnsi="Arial"/>
          <w:rtl/>
        </w:rPr>
        <w:t xml:space="preserve">לאחר שקלול הנסיבות, מוצא בית המשפט להעמיד את מתחם העונש ההולם, במקרה דנן, </w:t>
      </w:r>
      <w:r>
        <w:rPr>
          <w:rFonts w:ascii="Arial" w:hAnsi="Arial" w:hint="cs"/>
          <w:rtl/>
        </w:rPr>
        <w:t xml:space="preserve">בו שכר הנאשם מבנה לצורך גידול סם מסוכן מסוג קנביס במשקל 33 ק"ג; </w:t>
      </w:r>
      <w:r w:rsidRPr="00ED4CE7">
        <w:rPr>
          <w:rFonts w:ascii="Arial" w:hAnsi="Arial"/>
          <w:rtl/>
        </w:rPr>
        <w:t xml:space="preserve"> </w:t>
      </w:r>
      <w:r>
        <w:rPr>
          <w:rFonts w:ascii="Arial" w:hAnsi="Arial" w:hint="cs"/>
          <w:rtl/>
        </w:rPr>
        <w:t xml:space="preserve">החזיק בסם מסוכן מסוג קוקאין במשקל 0.33 גרם; החזיק ב-100 כדורים לנשק, כך שינוע </w:t>
      </w:r>
      <w:r w:rsidRPr="00ED4CE7">
        <w:rPr>
          <w:rFonts w:ascii="Arial" w:hAnsi="Arial"/>
          <w:rtl/>
        </w:rPr>
        <w:t xml:space="preserve">בין </w:t>
      </w:r>
      <w:r>
        <w:rPr>
          <w:rFonts w:ascii="Arial" w:hAnsi="Arial" w:hint="cs"/>
          <w:rtl/>
        </w:rPr>
        <w:t>24</w:t>
      </w:r>
      <w:r w:rsidRPr="00ED4CE7">
        <w:rPr>
          <w:rFonts w:ascii="Arial" w:hAnsi="Arial"/>
          <w:rtl/>
        </w:rPr>
        <w:t xml:space="preserve"> ועד </w:t>
      </w:r>
      <w:r>
        <w:rPr>
          <w:rFonts w:ascii="Arial" w:hAnsi="Arial" w:hint="cs"/>
          <w:rtl/>
        </w:rPr>
        <w:t>48</w:t>
      </w:r>
      <w:r w:rsidRPr="00ED4CE7">
        <w:rPr>
          <w:rFonts w:ascii="Arial" w:hAnsi="Arial"/>
          <w:rtl/>
        </w:rPr>
        <w:t xml:space="preserve"> חודשי מאסר בפועל.</w:t>
      </w:r>
    </w:p>
    <w:p w14:paraId="77EAA712" w14:textId="77777777" w:rsidR="008A1402" w:rsidRDefault="008A1402" w:rsidP="008A1402">
      <w:pPr>
        <w:spacing w:line="360" w:lineRule="auto"/>
        <w:jc w:val="both"/>
        <w:rPr>
          <w:rFonts w:ascii="Arial" w:hAnsi="Arial"/>
          <w:rtl/>
        </w:rPr>
      </w:pPr>
    </w:p>
    <w:p w14:paraId="0018446B" w14:textId="77777777" w:rsidR="008A1402" w:rsidRDefault="008A1402" w:rsidP="008A1402">
      <w:pPr>
        <w:spacing w:line="360" w:lineRule="auto"/>
        <w:jc w:val="both"/>
        <w:rPr>
          <w:rFonts w:ascii="Arial" w:hAnsi="Arial"/>
          <w:rtl/>
        </w:rPr>
      </w:pPr>
    </w:p>
    <w:p w14:paraId="3E057F7C" w14:textId="77777777" w:rsidR="008A1402" w:rsidRDefault="008A1402" w:rsidP="008A1402">
      <w:pPr>
        <w:spacing w:line="360" w:lineRule="auto"/>
        <w:jc w:val="both"/>
        <w:rPr>
          <w:rFonts w:ascii="Arial" w:hAnsi="Arial"/>
        </w:rPr>
      </w:pPr>
      <w:r>
        <w:rPr>
          <w:rFonts w:ascii="Arial" w:hAnsi="Arial"/>
          <w:b/>
          <w:bCs/>
          <w:rtl/>
        </w:rPr>
        <w:t>קביעת הענישה הספציפית בתוך המתחם</w:t>
      </w:r>
    </w:p>
    <w:p w14:paraId="73F87DE1" w14:textId="77777777" w:rsidR="008A1402" w:rsidRDefault="008A1402" w:rsidP="008A1402">
      <w:pPr>
        <w:spacing w:line="360" w:lineRule="auto"/>
        <w:jc w:val="both"/>
        <w:rPr>
          <w:rFonts w:ascii="Arial" w:hAnsi="Arial"/>
          <w:rtl/>
        </w:rPr>
      </w:pPr>
    </w:p>
    <w:p w14:paraId="1F02134E" w14:textId="77777777" w:rsidR="008A1402" w:rsidRDefault="008A1402" w:rsidP="008A1402">
      <w:pPr>
        <w:spacing w:line="360" w:lineRule="auto"/>
        <w:jc w:val="both"/>
        <w:rPr>
          <w:rFonts w:ascii="Arial" w:hAnsi="Arial"/>
          <w:rtl/>
        </w:rPr>
      </w:pPr>
      <w:r>
        <w:rPr>
          <w:rFonts w:ascii="Arial" w:hAnsi="Arial"/>
          <w:rtl/>
        </w:rPr>
        <w:t xml:space="preserve">המדובר בנאשם, </w:t>
      </w:r>
      <w:r>
        <w:rPr>
          <w:rFonts w:ascii="Arial" w:hAnsi="Arial" w:hint="cs"/>
          <w:rtl/>
        </w:rPr>
        <w:t>שנטל אחריות חלקית בלבד למעשיו.</w:t>
      </w:r>
      <w:r>
        <w:rPr>
          <w:rFonts w:ascii="Arial" w:hAnsi="Arial"/>
          <w:rtl/>
        </w:rPr>
        <w:t xml:space="preserve"> </w:t>
      </w:r>
    </w:p>
    <w:p w14:paraId="2DAB66D6" w14:textId="77777777" w:rsidR="008A1402" w:rsidRDefault="008A1402" w:rsidP="008A1402">
      <w:pPr>
        <w:spacing w:line="360" w:lineRule="auto"/>
        <w:jc w:val="both"/>
        <w:rPr>
          <w:rFonts w:ascii="Arial" w:hAnsi="Arial"/>
          <w:rtl/>
        </w:rPr>
      </w:pPr>
    </w:p>
    <w:p w14:paraId="2394EEDE" w14:textId="77777777" w:rsidR="008A1402" w:rsidRDefault="008A1402" w:rsidP="008A1402">
      <w:pPr>
        <w:spacing w:line="360" w:lineRule="auto"/>
        <w:jc w:val="both"/>
        <w:rPr>
          <w:rFonts w:ascii="Arial" w:hAnsi="Arial"/>
          <w:rtl/>
        </w:rPr>
      </w:pPr>
      <w:r>
        <w:rPr>
          <w:rFonts w:ascii="Arial" w:hAnsi="Arial" w:hint="cs"/>
          <w:rtl/>
        </w:rPr>
        <w:t>אמנם, הודה הנאשם במסגרת הסדר הטיעון, אך הנאשם "התנער" מאחריות בפני שירות המבחן למבוגרים, כמפורט בתסקיר.</w:t>
      </w:r>
    </w:p>
    <w:p w14:paraId="239C8D4C" w14:textId="77777777" w:rsidR="008A1402" w:rsidRDefault="008A1402" w:rsidP="008A1402">
      <w:pPr>
        <w:spacing w:line="360" w:lineRule="auto"/>
        <w:jc w:val="both"/>
        <w:rPr>
          <w:rFonts w:ascii="Arial" w:hAnsi="Arial"/>
          <w:rtl/>
        </w:rPr>
      </w:pPr>
    </w:p>
    <w:p w14:paraId="47E55D7F" w14:textId="77777777" w:rsidR="008A1402" w:rsidRDefault="008A1402" w:rsidP="008A1402">
      <w:pPr>
        <w:spacing w:line="360" w:lineRule="auto"/>
        <w:jc w:val="both"/>
        <w:rPr>
          <w:rFonts w:ascii="Arial" w:hAnsi="Arial"/>
          <w:rtl/>
        </w:rPr>
      </w:pPr>
      <w:r>
        <w:rPr>
          <w:rFonts w:ascii="Arial" w:hAnsi="Arial" w:hint="cs"/>
          <w:rtl/>
        </w:rPr>
        <w:t xml:space="preserve">לחובת הנאשם הרשעות פליליות, חלקן נסובו סביב עבירות סמים. </w:t>
      </w:r>
    </w:p>
    <w:p w14:paraId="4540B684" w14:textId="77777777" w:rsidR="008A1402" w:rsidRDefault="008A1402" w:rsidP="008A1402">
      <w:pPr>
        <w:spacing w:line="360" w:lineRule="auto"/>
        <w:jc w:val="both"/>
        <w:rPr>
          <w:rFonts w:ascii="Arial" w:hAnsi="Arial"/>
          <w:rtl/>
        </w:rPr>
      </w:pPr>
    </w:p>
    <w:p w14:paraId="5EA6B693" w14:textId="77777777" w:rsidR="008A1402" w:rsidRDefault="008A1402" w:rsidP="008A1402">
      <w:pPr>
        <w:spacing w:line="360" w:lineRule="auto"/>
        <w:jc w:val="both"/>
        <w:rPr>
          <w:rtl/>
        </w:rPr>
      </w:pPr>
      <w:r>
        <w:rPr>
          <w:rFonts w:ascii="Arial" w:hAnsi="Arial" w:hint="cs"/>
          <w:rtl/>
        </w:rPr>
        <w:t>הנאשם עבר העבירות כאשר מעל ראשו תלוי מאסר מותנה; פסילה מותנית והתחייבות, כולם ברי הפעלה באם יעבור עבירה בניגוד ל</w:t>
      </w:r>
      <w:hyperlink r:id="rId34" w:history="1">
        <w:r w:rsidR="00B165D6" w:rsidRPr="00B165D6">
          <w:rPr>
            <w:rFonts w:ascii="Arial" w:hAnsi="Arial"/>
            <w:color w:val="0000FF"/>
            <w:u w:val="single"/>
            <w:rtl/>
          </w:rPr>
          <w:t>פקודת הסמים המסוכנים</w:t>
        </w:r>
      </w:hyperlink>
      <w:r>
        <w:rPr>
          <w:rFonts w:ascii="Arial" w:hAnsi="Arial" w:hint="cs"/>
          <w:rtl/>
        </w:rPr>
        <w:t>. אף באלו לא היה כדי להרתיע הנאשם מלעבור עבירות דומות ואף חמורות יותר.</w:t>
      </w:r>
    </w:p>
    <w:p w14:paraId="3CB71053" w14:textId="77777777" w:rsidR="008A1402" w:rsidRDefault="008A1402" w:rsidP="008A1402">
      <w:pPr>
        <w:spacing w:line="360" w:lineRule="auto"/>
        <w:jc w:val="both"/>
        <w:rPr>
          <w:rtl/>
        </w:rPr>
      </w:pPr>
    </w:p>
    <w:p w14:paraId="55FA21B5" w14:textId="77777777" w:rsidR="008A1402" w:rsidRDefault="008A1402" w:rsidP="008A1402">
      <w:pPr>
        <w:spacing w:line="360" w:lineRule="auto"/>
        <w:jc w:val="both"/>
        <w:rPr>
          <w:rtl/>
        </w:rPr>
      </w:pPr>
      <w:r>
        <w:rPr>
          <w:rFonts w:hint="cs"/>
          <w:rtl/>
        </w:rPr>
        <w:t xml:space="preserve">לזכות הנאשם, הודאתו באשמה, שהיה בה כדי לחסוך זמן שיפוטי יקר ואף ללמד על נטילת אחריות מסוימת, במישור המעשה. </w:t>
      </w:r>
    </w:p>
    <w:p w14:paraId="77EC099F" w14:textId="77777777" w:rsidR="008A1402" w:rsidRDefault="008A1402" w:rsidP="008A1402">
      <w:pPr>
        <w:spacing w:line="360" w:lineRule="auto"/>
        <w:jc w:val="both"/>
        <w:rPr>
          <w:rtl/>
        </w:rPr>
      </w:pPr>
    </w:p>
    <w:p w14:paraId="353A160B" w14:textId="77777777" w:rsidR="008A1402" w:rsidRDefault="008A1402" w:rsidP="008A1402">
      <w:pPr>
        <w:spacing w:line="360" w:lineRule="auto"/>
        <w:jc w:val="both"/>
        <w:rPr>
          <w:rtl/>
        </w:rPr>
      </w:pPr>
      <w:r>
        <w:rPr>
          <w:rFonts w:hint="cs"/>
          <w:rtl/>
        </w:rPr>
        <w:t xml:space="preserve">עוד לזכותו, השתלבותו בהליך טיפולי במהלך כליאתו והמוטיבציה שמפגין לסיים הליך זה. </w:t>
      </w:r>
    </w:p>
    <w:p w14:paraId="106C7273" w14:textId="77777777" w:rsidR="008A1402" w:rsidRDefault="008A1402" w:rsidP="008A1402">
      <w:pPr>
        <w:spacing w:line="360" w:lineRule="auto"/>
        <w:jc w:val="both"/>
        <w:rPr>
          <w:rtl/>
        </w:rPr>
      </w:pPr>
    </w:p>
    <w:p w14:paraId="2B6F6013" w14:textId="77777777" w:rsidR="008A1402" w:rsidRDefault="008A1402" w:rsidP="008A1402">
      <w:pPr>
        <w:spacing w:line="360" w:lineRule="auto"/>
        <w:jc w:val="both"/>
        <w:rPr>
          <w:rtl/>
        </w:rPr>
      </w:pPr>
      <w:r>
        <w:rPr>
          <w:rtl/>
        </w:rPr>
        <w:t xml:space="preserve">במכלול השיקולים, </w:t>
      </w:r>
      <w:r>
        <w:rPr>
          <w:rFonts w:hint="cs"/>
          <w:rtl/>
        </w:rPr>
        <w:t xml:space="preserve">ראוי היה למקם עונשו של הנאשם על הצד הבינוני של מתחם הענישה, אך לאור הנימוקים לקולה שהובאו לעיל </w:t>
      </w:r>
      <w:r>
        <w:rPr>
          <w:rtl/>
        </w:rPr>
        <w:t>–</w:t>
      </w:r>
      <w:r>
        <w:rPr>
          <w:rFonts w:hint="cs"/>
          <w:rtl/>
        </w:rPr>
        <w:t xml:space="preserve"> יועמד עונשו על הצד הבינוני </w:t>
      </w:r>
      <w:r>
        <w:rPr>
          <w:rtl/>
        </w:rPr>
        <w:t>–</w:t>
      </w:r>
      <w:r>
        <w:rPr>
          <w:rFonts w:hint="cs"/>
          <w:rtl/>
        </w:rPr>
        <w:t xml:space="preserve"> נמוך.</w:t>
      </w:r>
    </w:p>
    <w:p w14:paraId="6AC57884" w14:textId="77777777" w:rsidR="008A1402" w:rsidRDefault="008A1402" w:rsidP="008A1402">
      <w:pPr>
        <w:spacing w:line="360" w:lineRule="auto"/>
        <w:jc w:val="both"/>
        <w:rPr>
          <w:rtl/>
        </w:rPr>
      </w:pPr>
    </w:p>
    <w:p w14:paraId="34AD41F6" w14:textId="77777777" w:rsidR="008A1402" w:rsidRDefault="008A1402" w:rsidP="008A1402">
      <w:pPr>
        <w:spacing w:line="360" w:lineRule="auto"/>
        <w:jc w:val="both"/>
        <w:rPr>
          <w:rFonts w:ascii="Arial" w:hAnsi="Arial"/>
          <w:rtl/>
        </w:rPr>
      </w:pPr>
      <w:r>
        <w:rPr>
          <w:rFonts w:ascii="Arial" w:hAnsi="Arial"/>
          <w:rtl/>
        </w:rPr>
        <w:t>כמובן, מוצא בית המשפט להטיל מאסר מותנה מרתיע</w:t>
      </w:r>
      <w:r>
        <w:rPr>
          <w:rFonts w:ascii="Arial" w:hAnsi="Arial" w:hint="cs"/>
          <w:rtl/>
        </w:rPr>
        <w:t>; הפעלת מאסר מותנה; קנס; התחייבות; פסילה בפועל ועל תנאי; הפעלת פסילה על תנאי.</w:t>
      </w:r>
    </w:p>
    <w:p w14:paraId="75C84452" w14:textId="77777777" w:rsidR="008A1402" w:rsidRDefault="008A1402" w:rsidP="008A1402">
      <w:pPr>
        <w:spacing w:line="360" w:lineRule="auto"/>
        <w:jc w:val="both"/>
        <w:rPr>
          <w:rFonts w:ascii="Arial" w:hAnsi="Arial"/>
          <w:rtl/>
        </w:rPr>
      </w:pPr>
    </w:p>
    <w:p w14:paraId="1EF1E258" w14:textId="77777777" w:rsidR="008A1402" w:rsidRDefault="008A1402" w:rsidP="008A1402">
      <w:pPr>
        <w:spacing w:line="360" w:lineRule="auto"/>
        <w:jc w:val="both"/>
        <w:rPr>
          <w:rFonts w:ascii="Arial" w:hAnsi="Arial"/>
          <w:rtl/>
        </w:rPr>
      </w:pPr>
    </w:p>
    <w:p w14:paraId="40851AD1" w14:textId="77777777" w:rsidR="008A1402" w:rsidRDefault="008A1402" w:rsidP="008A1402">
      <w:pPr>
        <w:spacing w:line="360" w:lineRule="auto"/>
        <w:jc w:val="both"/>
        <w:rPr>
          <w:rFonts w:ascii="David" w:hAnsi="David"/>
          <w:rtl/>
        </w:rPr>
      </w:pPr>
      <w:r>
        <w:rPr>
          <w:rFonts w:ascii="David" w:hAnsi="David"/>
          <w:b/>
          <w:bCs/>
          <w:rtl/>
        </w:rPr>
        <w:t xml:space="preserve">עיצומים כספיים </w:t>
      </w:r>
    </w:p>
    <w:p w14:paraId="4D629D64" w14:textId="77777777" w:rsidR="008A1402" w:rsidRDefault="008A1402" w:rsidP="008A1402">
      <w:pPr>
        <w:spacing w:line="360" w:lineRule="auto"/>
        <w:jc w:val="both"/>
        <w:rPr>
          <w:rFonts w:ascii="David" w:hAnsi="David"/>
        </w:rPr>
      </w:pPr>
    </w:p>
    <w:p w14:paraId="5B3CDA85" w14:textId="77777777" w:rsidR="008A1402" w:rsidRDefault="008A1402" w:rsidP="008A1402">
      <w:pPr>
        <w:spacing w:line="360" w:lineRule="auto"/>
        <w:jc w:val="both"/>
        <w:rPr>
          <w:rFonts w:ascii="Arial" w:hAnsi="Arial"/>
          <w:rtl/>
        </w:rPr>
      </w:pPr>
      <w:r>
        <w:rPr>
          <w:rFonts w:ascii="Arial" w:hAnsi="Arial"/>
          <w:rtl/>
        </w:rPr>
        <w:t xml:space="preserve">בית המשפט מצא לקבל עתירת התביעה להטלת ענישה כספית משמעותית. </w:t>
      </w:r>
    </w:p>
    <w:p w14:paraId="48980E50" w14:textId="77777777" w:rsidR="008A1402" w:rsidRDefault="008A1402" w:rsidP="008A1402">
      <w:pPr>
        <w:spacing w:line="360" w:lineRule="auto"/>
        <w:jc w:val="both"/>
        <w:rPr>
          <w:rFonts w:ascii="Arial" w:hAnsi="Arial"/>
        </w:rPr>
      </w:pPr>
    </w:p>
    <w:p w14:paraId="0C69DF6B" w14:textId="77777777" w:rsidR="008A1402" w:rsidRDefault="008A1402" w:rsidP="008A1402">
      <w:pPr>
        <w:spacing w:line="360" w:lineRule="auto"/>
        <w:jc w:val="both"/>
        <w:rPr>
          <w:rFonts w:ascii="Arial" w:hAnsi="Arial"/>
          <w:rtl/>
        </w:rPr>
      </w:pPr>
      <w:r>
        <w:rPr>
          <w:rFonts w:ascii="Arial" w:hAnsi="Arial"/>
          <w:rtl/>
        </w:rPr>
        <w:t>במקרה דנן, המדובר בנאשם שנטל חלק פעיל בשרשרת הפצת סמים מתוך מניעים כלכליים.</w:t>
      </w:r>
    </w:p>
    <w:p w14:paraId="54ACC2DE" w14:textId="77777777" w:rsidR="008A1402" w:rsidRDefault="008A1402" w:rsidP="008A1402">
      <w:pPr>
        <w:spacing w:line="360" w:lineRule="auto"/>
        <w:jc w:val="both"/>
        <w:rPr>
          <w:rFonts w:ascii="Arial" w:hAnsi="Arial"/>
          <w:rtl/>
        </w:rPr>
      </w:pPr>
    </w:p>
    <w:p w14:paraId="02BCA4EE" w14:textId="77777777" w:rsidR="008A1402" w:rsidRDefault="008A1402" w:rsidP="008A1402">
      <w:pPr>
        <w:spacing w:line="360" w:lineRule="auto"/>
        <w:jc w:val="both"/>
        <w:rPr>
          <w:rFonts w:ascii="Arial" w:hAnsi="Arial"/>
          <w:rtl/>
        </w:rPr>
      </w:pPr>
      <w:r>
        <w:rPr>
          <w:rFonts w:ascii="Arial" w:hAnsi="Arial"/>
          <w:rtl/>
        </w:rPr>
        <w:t xml:space="preserve">אמנם, בכל הנוגע לעיצום כספי מסוג קנס, על בית המשפט להתחשב במצבו הכלכלי של הנאשם (ראו </w:t>
      </w:r>
      <w:hyperlink r:id="rId35" w:history="1">
        <w:r w:rsidR="00A519DB" w:rsidRPr="00A519DB">
          <w:rPr>
            <w:rStyle w:val="Hyperlink"/>
            <w:rFonts w:ascii="Arial" w:hAnsi="Arial"/>
            <w:rtl/>
          </w:rPr>
          <w:t>סעיף 40ח'</w:t>
        </w:r>
      </w:hyperlink>
      <w:r>
        <w:rPr>
          <w:rFonts w:ascii="Arial" w:hAnsi="Arial"/>
          <w:rtl/>
        </w:rPr>
        <w:t xml:space="preserve"> ל</w:t>
      </w:r>
      <w:hyperlink r:id="rId36" w:history="1">
        <w:r w:rsidR="00B165D6" w:rsidRPr="00B165D6">
          <w:rPr>
            <w:rFonts w:ascii="Arial" w:hAnsi="Arial"/>
            <w:color w:val="0000FF"/>
            <w:u w:val="single"/>
            <w:rtl/>
          </w:rPr>
          <w:t>חוק העונשין</w:t>
        </w:r>
      </w:hyperlink>
      <w:r>
        <w:rPr>
          <w:rFonts w:ascii="Arial" w:hAnsi="Arial"/>
          <w:rtl/>
        </w:rPr>
        <w:t xml:space="preserve">, תשל"ז 1977). אך המדובר בטענה, שעל ההגנה לבסס אותה בראיות. </w:t>
      </w:r>
    </w:p>
    <w:p w14:paraId="1A0FEF9E" w14:textId="77777777" w:rsidR="008A1402" w:rsidRDefault="008A1402" w:rsidP="008A1402">
      <w:pPr>
        <w:spacing w:line="360" w:lineRule="auto"/>
        <w:jc w:val="both"/>
        <w:rPr>
          <w:rFonts w:ascii="Arial" w:hAnsi="Arial"/>
          <w:rtl/>
        </w:rPr>
      </w:pPr>
    </w:p>
    <w:p w14:paraId="706839DE" w14:textId="77777777" w:rsidR="008A1402" w:rsidRDefault="008A1402" w:rsidP="008A1402">
      <w:pPr>
        <w:spacing w:line="360" w:lineRule="auto"/>
        <w:jc w:val="both"/>
        <w:rPr>
          <w:rFonts w:ascii="Arial" w:hAnsi="Arial"/>
          <w:rtl/>
        </w:rPr>
      </w:pPr>
      <w:r>
        <w:rPr>
          <w:rFonts w:ascii="Arial" w:hAnsi="Arial"/>
          <w:rtl/>
        </w:rPr>
        <w:t>במקרה דנן, לא הוצגו ראיות כאלה</w:t>
      </w:r>
      <w:r>
        <w:rPr>
          <w:rFonts w:ascii="Arial" w:hAnsi="Arial" w:hint="cs"/>
          <w:rtl/>
        </w:rPr>
        <w:t>, למעט טענות בעלמא</w:t>
      </w:r>
      <w:r>
        <w:rPr>
          <w:rFonts w:ascii="Arial" w:hAnsi="Arial"/>
          <w:rtl/>
        </w:rPr>
        <w:t>.</w:t>
      </w:r>
    </w:p>
    <w:p w14:paraId="6980F6B4" w14:textId="77777777" w:rsidR="008A1402" w:rsidRDefault="008A1402" w:rsidP="008A1402">
      <w:pPr>
        <w:spacing w:line="360" w:lineRule="auto"/>
        <w:jc w:val="both"/>
        <w:rPr>
          <w:rFonts w:ascii="Arial" w:hAnsi="Arial"/>
          <w:rtl/>
        </w:rPr>
      </w:pPr>
    </w:p>
    <w:p w14:paraId="13853760" w14:textId="77777777" w:rsidR="008A1402" w:rsidRDefault="008A1402" w:rsidP="008A1402">
      <w:pPr>
        <w:spacing w:line="360" w:lineRule="auto"/>
        <w:jc w:val="both"/>
        <w:rPr>
          <w:rFonts w:ascii="Arial" w:hAnsi="Arial"/>
          <w:rtl/>
        </w:rPr>
      </w:pPr>
      <w:r>
        <w:rPr>
          <w:rFonts w:ascii="Arial" w:hAnsi="Arial"/>
          <w:rtl/>
        </w:rPr>
        <w:t>האופרציה שנוהלה –</w:t>
      </w:r>
      <w:r>
        <w:rPr>
          <w:rFonts w:ascii="Arial" w:hAnsi="Arial" w:hint="cs"/>
          <w:rtl/>
        </w:rPr>
        <w:t xml:space="preserve"> שכירות של בית מגורים,</w:t>
      </w:r>
      <w:r>
        <w:rPr>
          <w:rFonts w:ascii="Arial" w:hAnsi="Arial"/>
          <w:rtl/>
        </w:rPr>
        <w:t xml:space="preserve"> רכישת הציוד, צמחי הסם והתקנת המעבדה – דרשה משאבים לא מבוטלים ומכאן – שלנאשם </w:t>
      </w:r>
      <w:r>
        <w:rPr>
          <w:rFonts w:ascii="Arial" w:hAnsi="Arial" w:hint="cs"/>
          <w:rtl/>
        </w:rPr>
        <w:t>היתה נגישות ל</w:t>
      </w:r>
      <w:r>
        <w:rPr>
          <w:rFonts w:ascii="Arial" w:hAnsi="Arial"/>
          <w:rtl/>
        </w:rPr>
        <w:t xml:space="preserve">מקורות הכספיים </w:t>
      </w:r>
      <w:r>
        <w:rPr>
          <w:rFonts w:ascii="Arial" w:hAnsi="Arial" w:hint="cs"/>
          <w:rtl/>
        </w:rPr>
        <w:t>המתאימים</w:t>
      </w:r>
      <w:r>
        <w:rPr>
          <w:rFonts w:ascii="Arial" w:hAnsi="Arial"/>
          <w:rtl/>
        </w:rPr>
        <w:t>.</w:t>
      </w:r>
    </w:p>
    <w:p w14:paraId="78AA2B7F" w14:textId="77777777" w:rsidR="008A1402" w:rsidRDefault="008A1402" w:rsidP="008A1402">
      <w:pPr>
        <w:spacing w:line="360" w:lineRule="auto"/>
        <w:jc w:val="both"/>
        <w:rPr>
          <w:rFonts w:ascii="Arial" w:hAnsi="Arial"/>
          <w:rtl/>
        </w:rPr>
      </w:pPr>
    </w:p>
    <w:p w14:paraId="3353AE3C" w14:textId="77777777" w:rsidR="008A1402" w:rsidRDefault="008A1402" w:rsidP="008A1402">
      <w:pPr>
        <w:spacing w:line="360" w:lineRule="auto"/>
        <w:jc w:val="both"/>
        <w:rPr>
          <w:rFonts w:ascii="Arial" w:hAnsi="Arial"/>
          <w:rtl/>
        </w:rPr>
      </w:pPr>
      <w:r>
        <w:rPr>
          <w:rFonts w:ascii="Arial" w:hAnsi="Arial"/>
          <w:rtl/>
        </w:rPr>
        <w:t>הרווח הצפוי מהעבירות –כולו במסגרת כלכלה "שחורה", לא מדווחת. כאמור, מוצאים דרכם כספים מסוג זה, בסופו של דבר, למימון פעילות פלילית – כגון הימורים בלתי חוקיים; תעשיית המין; פעילות עבריינית ופעילות שלילית אחרת.</w:t>
      </w:r>
    </w:p>
    <w:p w14:paraId="2C4FFA75" w14:textId="77777777" w:rsidR="008A1402" w:rsidRDefault="008A1402" w:rsidP="008A1402">
      <w:pPr>
        <w:spacing w:line="360" w:lineRule="auto"/>
        <w:jc w:val="both"/>
        <w:rPr>
          <w:rFonts w:ascii="Arial" w:hAnsi="Arial"/>
          <w:rtl/>
        </w:rPr>
      </w:pPr>
    </w:p>
    <w:p w14:paraId="134818FF" w14:textId="77777777" w:rsidR="008A1402" w:rsidRDefault="008A1402" w:rsidP="008A1402">
      <w:pPr>
        <w:spacing w:line="360" w:lineRule="auto"/>
        <w:jc w:val="both"/>
        <w:rPr>
          <w:rFonts w:ascii="Arial" w:hAnsi="Arial"/>
          <w:rtl/>
        </w:rPr>
      </w:pPr>
      <w:r>
        <w:rPr>
          <w:rFonts w:ascii="Arial" w:hAnsi="Arial"/>
          <w:rtl/>
        </w:rPr>
        <w:t>הרווח הצפוי מהעבירה מחייב השתת עיצומים כספיים שיפגעו בכדאיות העיסוק בתחום מכניס זה, בו ניתן להפיק רווחים עצומים וקלים.</w:t>
      </w:r>
    </w:p>
    <w:p w14:paraId="4FF3B4D8" w14:textId="77777777" w:rsidR="008A1402" w:rsidRDefault="008A1402" w:rsidP="008A1402">
      <w:pPr>
        <w:spacing w:line="360" w:lineRule="auto"/>
        <w:jc w:val="both"/>
        <w:rPr>
          <w:rtl/>
        </w:rPr>
      </w:pPr>
    </w:p>
    <w:p w14:paraId="536DA3E0" w14:textId="77777777" w:rsidR="008A1402" w:rsidRDefault="008A1402" w:rsidP="008A1402">
      <w:pPr>
        <w:spacing w:line="360" w:lineRule="auto"/>
        <w:jc w:val="both"/>
        <w:rPr>
          <w:rtl/>
        </w:rPr>
      </w:pPr>
    </w:p>
    <w:p w14:paraId="3034A74F" w14:textId="77777777" w:rsidR="008A1402" w:rsidRDefault="008A1402" w:rsidP="008A1402">
      <w:pPr>
        <w:spacing w:line="360" w:lineRule="auto"/>
        <w:jc w:val="both"/>
        <w:rPr>
          <w:rtl/>
        </w:rPr>
      </w:pPr>
      <w:r>
        <w:rPr>
          <w:b/>
          <w:bCs/>
          <w:rtl/>
        </w:rPr>
        <w:t>סיכום</w:t>
      </w:r>
    </w:p>
    <w:p w14:paraId="6F0360DB" w14:textId="77777777" w:rsidR="008A1402" w:rsidRDefault="008A1402" w:rsidP="008A1402">
      <w:pPr>
        <w:spacing w:line="360" w:lineRule="auto"/>
        <w:jc w:val="both"/>
        <w:rPr>
          <w:rtl/>
        </w:rPr>
      </w:pPr>
    </w:p>
    <w:p w14:paraId="6FA7A59F" w14:textId="77777777" w:rsidR="008A1402" w:rsidRDefault="008A1402" w:rsidP="008A1402">
      <w:pPr>
        <w:spacing w:line="360" w:lineRule="auto"/>
        <w:jc w:val="both"/>
        <w:rPr>
          <w:rtl/>
        </w:rPr>
      </w:pPr>
      <w:r>
        <w:rPr>
          <w:rtl/>
        </w:rPr>
        <w:t>לאחר שבית המשפט עיין בטיעוני המאשימה בכתב; שמע טענות הצדדים על פה; עיין בראיות לענין העונש; עיין בפסיקה שהוגשה; ולאחר ששמע את דברו האחרון של הנאשם; גוזר על הנאשם את העונשים כדלקמן:</w:t>
      </w:r>
    </w:p>
    <w:p w14:paraId="0D89AC8A" w14:textId="77777777" w:rsidR="008A1402" w:rsidRDefault="008A1402" w:rsidP="008A1402">
      <w:pPr>
        <w:spacing w:line="360" w:lineRule="auto"/>
      </w:pPr>
    </w:p>
    <w:p w14:paraId="75ACF3A2" w14:textId="77777777" w:rsidR="008A1402" w:rsidRDefault="008A1402" w:rsidP="008A1402">
      <w:pPr>
        <w:numPr>
          <w:ilvl w:val="0"/>
          <w:numId w:val="2"/>
        </w:numPr>
        <w:spacing w:line="360" w:lineRule="auto"/>
        <w:jc w:val="both"/>
      </w:pPr>
      <w:r>
        <w:rPr>
          <w:rFonts w:hint="cs"/>
          <w:rtl/>
        </w:rPr>
        <w:t>28</w:t>
      </w:r>
      <w:r>
        <w:rPr>
          <w:rtl/>
        </w:rPr>
        <w:t xml:space="preserve"> חודשי מאסר בפועל, בניכוי ימי מעצרו על פי רישומי שב"ס;</w:t>
      </w:r>
    </w:p>
    <w:p w14:paraId="070B9553" w14:textId="77777777" w:rsidR="008A1402" w:rsidRDefault="008A1402" w:rsidP="008A1402">
      <w:pPr>
        <w:numPr>
          <w:ilvl w:val="0"/>
          <w:numId w:val="2"/>
        </w:numPr>
        <w:spacing w:line="360" w:lineRule="auto"/>
        <w:jc w:val="both"/>
        <w:rPr>
          <w:rtl/>
        </w:rPr>
      </w:pPr>
      <w:r>
        <w:rPr>
          <w:rFonts w:hint="cs"/>
          <w:rtl/>
        </w:rPr>
        <w:t xml:space="preserve">הפעל 4 חודשי מאסר על תנאי מגזר הדין ת/4 </w:t>
      </w:r>
      <w:r>
        <w:rPr>
          <w:rtl/>
        </w:rPr>
        <w:t>–</w:t>
      </w:r>
      <w:r>
        <w:rPr>
          <w:rFonts w:hint="cs"/>
          <w:rtl/>
        </w:rPr>
        <w:t xml:space="preserve"> כך שחציו במצטבר והיתרה </w:t>
      </w:r>
      <w:r>
        <w:rPr>
          <w:rtl/>
        </w:rPr>
        <w:t>–</w:t>
      </w:r>
      <w:r>
        <w:rPr>
          <w:rFonts w:hint="cs"/>
          <w:rtl/>
        </w:rPr>
        <w:t xml:space="preserve"> בחופף. בסך הכל, ירצה הנאשם 30 חודשי מאסר בניכוי ימי מעצרו על פי רישומי שב"ס;</w:t>
      </w:r>
    </w:p>
    <w:p w14:paraId="626C5436" w14:textId="77777777" w:rsidR="008A1402" w:rsidRDefault="008A1402" w:rsidP="008A1402">
      <w:pPr>
        <w:numPr>
          <w:ilvl w:val="0"/>
          <w:numId w:val="2"/>
        </w:numPr>
        <w:spacing w:line="360" w:lineRule="auto"/>
        <w:jc w:val="both"/>
        <w:rPr>
          <w:rtl/>
        </w:rPr>
      </w:pPr>
      <w:r>
        <w:rPr>
          <w:rtl/>
        </w:rPr>
        <w:t>12 חודשי מאסר על תנאי למשך 3 שנים מיום שחרורו של הנאשם ממאסר, והתנאי – שהנאשם לא יעבור עבירה בניגוד ל</w:t>
      </w:r>
      <w:hyperlink r:id="rId37" w:history="1">
        <w:r w:rsidR="00B165D6" w:rsidRPr="00B165D6">
          <w:rPr>
            <w:color w:val="0000FF"/>
            <w:u w:val="single"/>
            <w:rtl/>
          </w:rPr>
          <w:t>פקודת הסמים המסוכנים</w:t>
        </w:r>
      </w:hyperlink>
      <w:r>
        <w:rPr>
          <w:rtl/>
        </w:rPr>
        <w:t xml:space="preserve"> [נוסח חדש], תשל"ג – 1973, </w:t>
      </w:r>
      <w:r>
        <w:rPr>
          <w:rFonts w:hint="cs"/>
          <w:rtl/>
        </w:rPr>
        <w:t xml:space="preserve">או עבירת נשק בניגוד </w:t>
      </w:r>
      <w:hyperlink r:id="rId38" w:history="1">
        <w:r w:rsidR="00A519DB" w:rsidRPr="00A519DB">
          <w:rPr>
            <w:rStyle w:val="Hyperlink"/>
            <w:rFonts w:hint="eastAsia"/>
            <w:rtl/>
          </w:rPr>
          <w:t>לסעיף</w:t>
        </w:r>
        <w:r w:rsidR="00A519DB" w:rsidRPr="00A519DB">
          <w:rPr>
            <w:rStyle w:val="Hyperlink"/>
            <w:rtl/>
          </w:rPr>
          <w:t xml:space="preserve"> 144</w:t>
        </w:r>
      </w:hyperlink>
      <w:r>
        <w:rPr>
          <w:rFonts w:hint="cs"/>
          <w:rtl/>
        </w:rPr>
        <w:t xml:space="preserve"> ל</w:t>
      </w:r>
      <w:hyperlink r:id="rId39" w:history="1">
        <w:r w:rsidR="00B165D6" w:rsidRPr="00B165D6">
          <w:rPr>
            <w:color w:val="0000FF"/>
            <w:u w:val="single"/>
            <w:rtl/>
          </w:rPr>
          <w:t>חוק העונשין</w:t>
        </w:r>
      </w:hyperlink>
      <w:r>
        <w:rPr>
          <w:rFonts w:hint="cs"/>
          <w:rtl/>
        </w:rPr>
        <w:t xml:space="preserve">, תשל"ז </w:t>
      </w:r>
      <w:r>
        <w:rPr>
          <w:rtl/>
        </w:rPr>
        <w:t>–</w:t>
      </w:r>
      <w:r>
        <w:rPr>
          <w:rFonts w:hint="cs"/>
          <w:rtl/>
        </w:rPr>
        <w:t xml:space="preserve"> 1977, </w:t>
      </w:r>
      <w:r>
        <w:rPr>
          <w:rtl/>
        </w:rPr>
        <w:t>שהיא מסוג פשע;</w:t>
      </w:r>
    </w:p>
    <w:p w14:paraId="70E78B42" w14:textId="77777777" w:rsidR="008A1402" w:rsidRDefault="008A1402" w:rsidP="008A1402">
      <w:pPr>
        <w:numPr>
          <w:ilvl w:val="0"/>
          <w:numId w:val="2"/>
        </w:numPr>
        <w:spacing w:line="360" w:lineRule="auto"/>
        <w:jc w:val="both"/>
      </w:pPr>
      <w:r>
        <w:rPr>
          <w:rFonts w:hint="cs"/>
          <w:rtl/>
        </w:rPr>
        <w:t>6</w:t>
      </w:r>
      <w:r>
        <w:rPr>
          <w:rtl/>
        </w:rPr>
        <w:t xml:space="preserve"> חודשי מאסר על תנאי למשך 3 שנים מיום שחרורו של הנאשם ממאסר, והתנאי – שהנאשם לא יעבור עבירה בניגוד ל</w:t>
      </w:r>
      <w:hyperlink r:id="rId40" w:history="1">
        <w:r w:rsidR="00B165D6" w:rsidRPr="00B165D6">
          <w:rPr>
            <w:color w:val="0000FF"/>
            <w:u w:val="single"/>
            <w:rtl/>
          </w:rPr>
          <w:t>פקודת הסמים המסוכנים</w:t>
        </w:r>
      </w:hyperlink>
      <w:r>
        <w:rPr>
          <w:rtl/>
        </w:rPr>
        <w:t xml:space="preserve"> [נוסח חדש], תשל"ג – 1973, </w:t>
      </w:r>
      <w:r>
        <w:rPr>
          <w:rFonts w:hint="cs"/>
          <w:rtl/>
        </w:rPr>
        <w:t xml:space="preserve">או כלשהי  בניגוד לסעיף </w:t>
      </w:r>
      <w:hyperlink r:id="rId41" w:history="1">
        <w:r w:rsidR="00A519DB" w:rsidRPr="00A519DB">
          <w:rPr>
            <w:rStyle w:val="Hyperlink"/>
            <w:rtl/>
          </w:rPr>
          <w:t>144 או 186</w:t>
        </w:r>
      </w:hyperlink>
      <w:r>
        <w:rPr>
          <w:rFonts w:hint="cs"/>
          <w:rtl/>
        </w:rPr>
        <w:t xml:space="preserve"> ל</w:t>
      </w:r>
      <w:hyperlink r:id="rId42" w:history="1">
        <w:r w:rsidR="00B165D6" w:rsidRPr="00B165D6">
          <w:rPr>
            <w:color w:val="0000FF"/>
            <w:u w:val="single"/>
            <w:rtl/>
          </w:rPr>
          <w:t>חוק העונשין</w:t>
        </w:r>
      </w:hyperlink>
      <w:r>
        <w:rPr>
          <w:rFonts w:hint="cs"/>
          <w:rtl/>
        </w:rPr>
        <w:t xml:space="preserve">, תשל"ז </w:t>
      </w:r>
      <w:r>
        <w:rPr>
          <w:rtl/>
        </w:rPr>
        <w:t>–</w:t>
      </w:r>
      <w:r>
        <w:rPr>
          <w:rFonts w:hint="cs"/>
          <w:rtl/>
        </w:rPr>
        <w:t xml:space="preserve"> 1977</w:t>
      </w:r>
      <w:r>
        <w:rPr>
          <w:rtl/>
        </w:rPr>
        <w:t>;</w:t>
      </w:r>
    </w:p>
    <w:p w14:paraId="7DD6558A" w14:textId="77777777" w:rsidR="008A1402" w:rsidRDefault="008A1402" w:rsidP="008A1402">
      <w:pPr>
        <w:numPr>
          <w:ilvl w:val="0"/>
          <w:numId w:val="2"/>
        </w:numPr>
        <w:spacing w:line="360" w:lineRule="auto"/>
        <w:jc w:val="both"/>
      </w:pPr>
      <w:r>
        <w:rPr>
          <w:rtl/>
        </w:rPr>
        <w:t xml:space="preserve">קנס בסך </w:t>
      </w:r>
      <w:r>
        <w:rPr>
          <w:rFonts w:hint="cs"/>
          <w:rtl/>
        </w:rPr>
        <w:t>15</w:t>
      </w:r>
      <w:r>
        <w:rPr>
          <w:rtl/>
        </w:rPr>
        <w:t>,000 ₪ או 1</w:t>
      </w:r>
      <w:r>
        <w:rPr>
          <w:rFonts w:hint="cs"/>
          <w:rtl/>
        </w:rPr>
        <w:t>0</w:t>
      </w:r>
      <w:r>
        <w:rPr>
          <w:rtl/>
        </w:rPr>
        <w:t>0 ימי מאסר תמורתו, הקנס ישולם ב-10 תשלומים שווים, החל מיום 15.</w:t>
      </w:r>
      <w:r>
        <w:rPr>
          <w:rFonts w:hint="cs"/>
          <w:rtl/>
        </w:rPr>
        <w:t>06</w:t>
      </w:r>
      <w:r>
        <w:rPr>
          <w:rtl/>
        </w:rPr>
        <w:t>.21 ובכל 15 לחודש העוקב. לא יועבר אחד התשלומים במועד – תעמוד היתרה לפירעון מידי</w:t>
      </w:r>
      <w:r>
        <w:rPr>
          <w:rFonts w:hint="cs"/>
          <w:rtl/>
        </w:rPr>
        <w:t>. הקנס יועבר לקרן החילוט לסמים;</w:t>
      </w:r>
    </w:p>
    <w:p w14:paraId="229C84FF" w14:textId="77777777" w:rsidR="008A1402" w:rsidRDefault="008A1402" w:rsidP="008A1402">
      <w:pPr>
        <w:numPr>
          <w:ilvl w:val="0"/>
          <w:numId w:val="2"/>
        </w:numPr>
        <w:spacing w:line="360" w:lineRule="auto"/>
        <w:jc w:val="both"/>
      </w:pPr>
      <w:r>
        <w:rPr>
          <w:rFonts w:hint="cs"/>
          <w:rtl/>
        </w:rPr>
        <w:t xml:space="preserve">פסילה בפועל מקבל או מהחזיק רשיון נהיגה לרכב מנועי למשך 12 חדשים החל מיום שחרורו ממאסר. על הנאשם להפקיד רשיונו במזכירות בית המשפט ביום העבודה הבא שלאחר שחרורו ממאסר. הובהר לנאשם, כי כל עוד לא הופקד הרישיון </w:t>
      </w:r>
      <w:r>
        <w:rPr>
          <w:rtl/>
        </w:rPr>
        <w:t>–</w:t>
      </w:r>
      <w:r>
        <w:rPr>
          <w:rFonts w:hint="cs"/>
          <w:rtl/>
        </w:rPr>
        <w:t xml:space="preserve"> יהיה פסול מלנהוג, אך הפסילה לא תימנה; </w:t>
      </w:r>
    </w:p>
    <w:p w14:paraId="69A6F9D5" w14:textId="77777777" w:rsidR="008A1402" w:rsidRDefault="008A1402" w:rsidP="008A1402">
      <w:pPr>
        <w:numPr>
          <w:ilvl w:val="0"/>
          <w:numId w:val="2"/>
        </w:numPr>
        <w:spacing w:line="360" w:lineRule="auto"/>
        <w:jc w:val="both"/>
      </w:pPr>
      <w:r>
        <w:rPr>
          <w:rFonts w:hint="cs"/>
          <w:rtl/>
        </w:rPr>
        <w:t>הפעל 6 חודשי פסילה על תנאי מגזר הדין ת/4, במצטבר לפסילה בתיק זה. סך הכל, יהיה פסול הנאשם מלנהוג במשך 18 חודשים;</w:t>
      </w:r>
    </w:p>
    <w:p w14:paraId="45CB605B" w14:textId="77777777" w:rsidR="008A1402" w:rsidRDefault="008A1402" w:rsidP="008A1402">
      <w:pPr>
        <w:numPr>
          <w:ilvl w:val="0"/>
          <w:numId w:val="2"/>
        </w:numPr>
        <w:spacing w:line="360" w:lineRule="auto"/>
        <w:jc w:val="both"/>
      </w:pPr>
      <w:r>
        <w:rPr>
          <w:rFonts w:hint="cs"/>
          <w:rtl/>
        </w:rPr>
        <w:t xml:space="preserve">פסילה מקבל ומהחזיק רשיון נהיגה לרכב מנועי בת  6 חודשים על תנאי. תקופת התנאי </w:t>
      </w:r>
      <w:r>
        <w:rPr>
          <w:rtl/>
        </w:rPr>
        <w:t>–</w:t>
      </w:r>
      <w:r>
        <w:rPr>
          <w:rFonts w:hint="cs"/>
          <w:rtl/>
        </w:rPr>
        <w:t xml:space="preserve"> למשך 3 שנים מסיום הפסילה בפועל.</w:t>
      </w:r>
    </w:p>
    <w:p w14:paraId="263C6631" w14:textId="77777777" w:rsidR="008A1402" w:rsidRPr="00E20E70" w:rsidRDefault="008A1402" w:rsidP="008A1402">
      <w:pPr>
        <w:spacing w:line="360" w:lineRule="auto"/>
        <w:rPr>
          <w:rtl/>
        </w:rPr>
      </w:pPr>
    </w:p>
    <w:p w14:paraId="76292530" w14:textId="77777777" w:rsidR="008A1402" w:rsidRDefault="008A1402" w:rsidP="008A1402">
      <w:pPr>
        <w:spacing w:after="160" w:line="276" w:lineRule="auto"/>
        <w:rPr>
          <w:rFonts w:ascii="Calibri" w:hAnsi="Calibri"/>
          <w:rtl/>
        </w:rPr>
      </w:pPr>
    </w:p>
    <w:p w14:paraId="238495E7" w14:textId="77777777" w:rsidR="008A1402" w:rsidRPr="00FD0AD8" w:rsidRDefault="00B165D6" w:rsidP="008A1402">
      <w:pPr>
        <w:spacing w:after="160" w:line="276" w:lineRule="auto"/>
        <w:rPr>
          <w:rFonts w:ascii="Calibri" w:hAnsi="Calibri"/>
          <w:rtl/>
        </w:rPr>
      </w:pPr>
      <w:r w:rsidRPr="00B165D6">
        <w:rPr>
          <w:rFonts w:ascii="Calibri" w:hAnsi="Calibri"/>
          <w:color w:val="FFFFFF"/>
          <w:sz w:val="2"/>
          <w:szCs w:val="2"/>
          <w:rtl/>
        </w:rPr>
        <w:t>5129371</w:t>
      </w:r>
      <w:r w:rsidR="008A1402" w:rsidRPr="00FD0AD8">
        <w:rPr>
          <w:rFonts w:ascii="Calibri" w:hAnsi="Calibri" w:hint="eastAsia"/>
          <w:rtl/>
        </w:rPr>
        <w:t>עותק</w:t>
      </w:r>
      <w:r w:rsidR="008A1402" w:rsidRPr="00FD0AD8">
        <w:rPr>
          <w:rFonts w:ascii="Calibri" w:hAnsi="Calibri"/>
          <w:rtl/>
        </w:rPr>
        <w:t xml:space="preserve"> </w:t>
      </w:r>
      <w:r w:rsidR="008A1402" w:rsidRPr="00FD0AD8">
        <w:rPr>
          <w:rFonts w:ascii="Calibri" w:hAnsi="Calibri" w:hint="eastAsia"/>
          <w:rtl/>
        </w:rPr>
        <w:t>גזר</w:t>
      </w:r>
      <w:r w:rsidR="008A1402" w:rsidRPr="00FD0AD8">
        <w:rPr>
          <w:rFonts w:ascii="Calibri" w:hAnsi="Calibri"/>
          <w:rtl/>
        </w:rPr>
        <w:t xml:space="preserve"> </w:t>
      </w:r>
      <w:r w:rsidR="008A1402" w:rsidRPr="00FD0AD8">
        <w:rPr>
          <w:rFonts w:ascii="Calibri" w:hAnsi="Calibri" w:hint="eastAsia"/>
          <w:rtl/>
        </w:rPr>
        <w:t>הדין</w:t>
      </w:r>
      <w:r w:rsidR="008A1402" w:rsidRPr="00FD0AD8">
        <w:rPr>
          <w:rFonts w:ascii="Calibri" w:hAnsi="Calibri"/>
          <w:rtl/>
        </w:rPr>
        <w:t xml:space="preserve"> </w:t>
      </w:r>
      <w:r w:rsidR="008A1402" w:rsidRPr="00FD0AD8">
        <w:rPr>
          <w:rFonts w:ascii="Calibri" w:hAnsi="Calibri" w:hint="eastAsia"/>
          <w:rtl/>
        </w:rPr>
        <w:t>יועבר</w:t>
      </w:r>
      <w:r w:rsidR="008A1402" w:rsidRPr="00FD0AD8">
        <w:rPr>
          <w:rFonts w:ascii="Calibri" w:hAnsi="Calibri"/>
          <w:rtl/>
        </w:rPr>
        <w:t xml:space="preserve"> </w:t>
      </w:r>
      <w:r w:rsidR="008A1402" w:rsidRPr="00FD0AD8">
        <w:rPr>
          <w:rFonts w:ascii="Calibri" w:hAnsi="Calibri" w:hint="eastAsia"/>
          <w:rtl/>
        </w:rPr>
        <w:t>לשירות</w:t>
      </w:r>
      <w:r w:rsidR="008A1402" w:rsidRPr="00FD0AD8">
        <w:rPr>
          <w:rFonts w:ascii="Calibri" w:hAnsi="Calibri"/>
          <w:rtl/>
        </w:rPr>
        <w:t xml:space="preserve"> </w:t>
      </w:r>
      <w:r w:rsidR="008A1402" w:rsidRPr="00FD0AD8">
        <w:rPr>
          <w:rFonts w:ascii="Calibri" w:hAnsi="Calibri" w:hint="eastAsia"/>
          <w:rtl/>
        </w:rPr>
        <w:t>המבחן</w:t>
      </w:r>
      <w:r w:rsidR="008A1402" w:rsidRPr="00FD0AD8">
        <w:rPr>
          <w:rFonts w:ascii="Calibri" w:hAnsi="Calibri"/>
          <w:rtl/>
        </w:rPr>
        <w:t xml:space="preserve"> </w:t>
      </w:r>
      <w:r w:rsidR="008A1402" w:rsidRPr="00FD0AD8">
        <w:rPr>
          <w:rFonts w:ascii="Calibri" w:hAnsi="Calibri" w:hint="eastAsia"/>
          <w:rtl/>
        </w:rPr>
        <w:t>למבוגרים</w:t>
      </w:r>
      <w:r w:rsidR="008A1402">
        <w:rPr>
          <w:rFonts w:ascii="Calibri" w:hAnsi="Calibri" w:hint="cs"/>
          <w:rtl/>
        </w:rPr>
        <w:t>.</w:t>
      </w:r>
    </w:p>
    <w:p w14:paraId="30779550" w14:textId="77777777" w:rsidR="008A1402" w:rsidRPr="00FD0AD8" w:rsidRDefault="00B165D6" w:rsidP="008A1402">
      <w:pPr>
        <w:spacing w:after="160" w:line="276" w:lineRule="auto"/>
        <w:rPr>
          <w:rFonts w:ascii="Calibri" w:hAnsi="Calibri"/>
          <w:rtl/>
        </w:rPr>
      </w:pPr>
      <w:r w:rsidRPr="00B165D6">
        <w:rPr>
          <w:rFonts w:ascii="Calibri" w:hAnsi="Calibri"/>
          <w:color w:val="FFFFFF"/>
          <w:sz w:val="2"/>
          <w:szCs w:val="2"/>
          <w:rtl/>
        </w:rPr>
        <w:t>54678313</w:t>
      </w:r>
      <w:r w:rsidR="008A1402" w:rsidRPr="00FD0AD8">
        <w:rPr>
          <w:rFonts w:ascii="Calibri" w:hAnsi="Calibri" w:hint="eastAsia"/>
          <w:rtl/>
        </w:rPr>
        <w:t>הודעה</w:t>
      </w:r>
      <w:r w:rsidR="008A1402" w:rsidRPr="00FD0AD8">
        <w:rPr>
          <w:rFonts w:ascii="Calibri" w:hAnsi="Calibri"/>
          <w:rtl/>
        </w:rPr>
        <w:t xml:space="preserve"> </w:t>
      </w:r>
      <w:r w:rsidR="008A1402" w:rsidRPr="00FD0AD8">
        <w:rPr>
          <w:rFonts w:ascii="Calibri" w:hAnsi="Calibri" w:hint="eastAsia"/>
          <w:rtl/>
        </w:rPr>
        <w:t>זכות</w:t>
      </w:r>
      <w:r w:rsidR="008A1402" w:rsidRPr="00FD0AD8">
        <w:rPr>
          <w:rFonts w:ascii="Calibri" w:hAnsi="Calibri"/>
          <w:rtl/>
        </w:rPr>
        <w:t xml:space="preserve"> </w:t>
      </w:r>
      <w:r w:rsidR="008A1402" w:rsidRPr="00FD0AD8">
        <w:rPr>
          <w:rFonts w:ascii="Calibri" w:hAnsi="Calibri" w:hint="eastAsia"/>
          <w:rtl/>
        </w:rPr>
        <w:t>הערעור</w:t>
      </w:r>
      <w:r w:rsidR="008A1402" w:rsidRPr="00FD0AD8">
        <w:rPr>
          <w:rFonts w:ascii="Calibri" w:hAnsi="Calibri"/>
          <w:rtl/>
        </w:rPr>
        <w:t>.</w:t>
      </w:r>
    </w:p>
    <w:p w14:paraId="76A7E218" w14:textId="77777777" w:rsidR="008A1402" w:rsidRDefault="008A1402" w:rsidP="008A1402">
      <w:pPr>
        <w:spacing w:line="360" w:lineRule="auto"/>
        <w:jc w:val="both"/>
        <w:rPr>
          <w:rFonts w:ascii="Arial" w:hAnsi="Arial"/>
          <w:rtl/>
        </w:rPr>
      </w:pPr>
    </w:p>
    <w:p w14:paraId="2199B03A" w14:textId="77777777" w:rsidR="008A1402" w:rsidRDefault="00B165D6" w:rsidP="008A1402">
      <w:pPr>
        <w:spacing w:line="360" w:lineRule="auto"/>
        <w:jc w:val="both"/>
        <w:rPr>
          <w:rFonts w:ascii="Arial" w:hAnsi="Arial"/>
          <w:rtl/>
        </w:rPr>
      </w:pPr>
      <w:bookmarkStart w:id="8" w:name="Nitan"/>
      <w:r>
        <w:rPr>
          <w:rFonts w:ascii="Arial" w:hAnsi="Arial"/>
          <w:rtl/>
        </w:rPr>
        <w:t xml:space="preserve">ניתנה היום, י"ד אייר תשפ"א, 26 אפריל 2021, בנוכחות הצדדים. </w:t>
      </w:r>
      <w:bookmarkEnd w:id="8"/>
    </w:p>
    <w:p w14:paraId="200A5E24" w14:textId="77777777" w:rsidR="008A1402" w:rsidRDefault="008A1402" w:rsidP="008A1402">
      <w:pPr>
        <w:spacing w:line="360" w:lineRule="auto"/>
        <w:ind w:left="3600" w:firstLine="720"/>
        <w:jc w:val="center"/>
      </w:pPr>
    </w:p>
    <w:p w14:paraId="48CA3FFA" w14:textId="77777777" w:rsidR="008A1402" w:rsidRPr="00A519DB" w:rsidRDefault="00A519DB" w:rsidP="008A1402">
      <w:pPr>
        <w:spacing w:line="360" w:lineRule="auto"/>
        <w:ind w:left="3600" w:firstLine="720"/>
        <w:jc w:val="center"/>
        <w:rPr>
          <w:rFonts w:ascii="Arial" w:hAnsi="Arial"/>
          <w:color w:val="FFFFFF"/>
          <w:sz w:val="2"/>
          <w:szCs w:val="2"/>
          <w:rtl/>
        </w:rPr>
      </w:pPr>
      <w:r w:rsidRPr="00A519DB">
        <w:rPr>
          <w:rFonts w:ascii="Arial" w:hAnsi="Arial"/>
          <w:color w:val="FFFFFF"/>
          <w:sz w:val="2"/>
          <w:szCs w:val="2"/>
          <w:rtl/>
        </w:rPr>
        <w:t>5129371</w:t>
      </w:r>
    </w:p>
    <w:p w14:paraId="12053CCE" w14:textId="77777777" w:rsidR="00266AFB" w:rsidRPr="00A519DB" w:rsidRDefault="00A519DB" w:rsidP="00B165D6">
      <w:pPr>
        <w:keepNext/>
        <w:rPr>
          <w:rFonts w:ascii="David" w:hAnsi="David" w:hint="cs"/>
          <w:color w:val="FFFFFF"/>
          <w:sz w:val="2"/>
          <w:szCs w:val="2"/>
          <w:rtl/>
        </w:rPr>
      </w:pPr>
      <w:r w:rsidRPr="00A519DB">
        <w:rPr>
          <w:rFonts w:ascii="David" w:hAnsi="David"/>
          <w:color w:val="FFFFFF"/>
          <w:sz w:val="2"/>
          <w:szCs w:val="2"/>
          <w:rtl/>
        </w:rPr>
        <w:t>54678313</w:t>
      </w:r>
    </w:p>
    <w:p w14:paraId="6DFA5C49" w14:textId="77777777" w:rsidR="00B165D6" w:rsidRDefault="00B165D6" w:rsidP="00B165D6">
      <w:pPr>
        <w:rPr>
          <w:rtl/>
        </w:rPr>
      </w:pPr>
    </w:p>
    <w:p w14:paraId="38B3583A" w14:textId="77777777" w:rsidR="00B165D6" w:rsidRDefault="00B165D6" w:rsidP="00B165D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534C7EB6" w14:textId="77777777" w:rsidR="00A519DB" w:rsidRPr="00A519DB" w:rsidRDefault="00A519DB" w:rsidP="00A519DB">
      <w:pPr>
        <w:keepNext/>
        <w:rPr>
          <w:rFonts w:ascii="David" w:hAnsi="David" w:hint="cs"/>
          <w:color w:val="000000"/>
          <w:sz w:val="22"/>
          <w:szCs w:val="22"/>
          <w:rtl/>
        </w:rPr>
      </w:pPr>
    </w:p>
    <w:p w14:paraId="38A5FD8F" w14:textId="77777777" w:rsidR="00A519DB" w:rsidRPr="00A519DB" w:rsidRDefault="00A519DB" w:rsidP="00A519DB">
      <w:pPr>
        <w:keepNext/>
        <w:rPr>
          <w:rFonts w:ascii="David" w:hAnsi="David"/>
          <w:color w:val="000000"/>
          <w:sz w:val="22"/>
          <w:szCs w:val="22"/>
          <w:rtl/>
        </w:rPr>
      </w:pPr>
      <w:r w:rsidRPr="00A519DB">
        <w:rPr>
          <w:rFonts w:ascii="David" w:hAnsi="David"/>
          <w:color w:val="000000"/>
          <w:sz w:val="22"/>
          <w:szCs w:val="22"/>
          <w:rtl/>
        </w:rPr>
        <w:t>רון סולקין 54678313-/</w:t>
      </w:r>
    </w:p>
    <w:p w14:paraId="52FD30F0" w14:textId="77777777" w:rsidR="00B165D6" w:rsidRPr="00B165D6" w:rsidRDefault="00A519DB" w:rsidP="00A519DB">
      <w:pPr>
        <w:rPr>
          <w:rFonts w:hint="cs"/>
          <w:color w:val="0000FF"/>
          <w:u w:val="single"/>
        </w:rPr>
      </w:pPr>
      <w:r w:rsidRPr="00A519DB">
        <w:rPr>
          <w:color w:val="000000"/>
          <w:u w:val="single"/>
          <w:rtl/>
        </w:rPr>
        <w:t>נוסח מסמך זה כפוף לשינויי ניסוח ועריכה</w:t>
      </w:r>
    </w:p>
    <w:sectPr w:rsidR="00B165D6" w:rsidRPr="00B165D6" w:rsidSect="00A519DB">
      <w:headerReference w:type="even" r:id="rId44"/>
      <w:headerReference w:type="default" r:id="rId45"/>
      <w:footerReference w:type="even" r:id="rId46"/>
      <w:footerReference w:type="default" r:id="rId4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4C27" w14:textId="77777777" w:rsidR="00513D65" w:rsidRDefault="00513D65" w:rsidP="00585C32">
      <w:r>
        <w:separator/>
      </w:r>
    </w:p>
  </w:endnote>
  <w:endnote w:type="continuationSeparator" w:id="0">
    <w:p w14:paraId="60B0FF43" w14:textId="77777777" w:rsidR="00513D65" w:rsidRDefault="00513D65" w:rsidP="0058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9F240" w14:textId="77777777" w:rsidR="00A519DB" w:rsidRDefault="00A519DB" w:rsidP="00A519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4F33C0" w14:textId="77777777" w:rsidR="00B165D6" w:rsidRPr="00A519DB" w:rsidRDefault="00A519DB" w:rsidP="00A519DB">
    <w:pPr>
      <w:pStyle w:val="a5"/>
      <w:pBdr>
        <w:top w:val="single" w:sz="4" w:space="1" w:color="auto"/>
        <w:between w:val="single" w:sz="4" w:space="0" w:color="auto"/>
      </w:pBdr>
      <w:spacing w:after="60"/>
      <w:jc w:val="center"/>
      <w:rPr>
        <w:rFonts w:ascii="FrankRuehl" w:hAnsi="FrankRuehl" w:cs="FrankRuehl"/>
        <w:color w:val="000000"/>
      </w:rPr>
    </w:pPr>
    <w:r w:rsidRPr="00A519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E455" w14:textId="77777777" w:rsidR="00A519DB" w:rsidRDefault="00A519DB" w:rsidP="00A519D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0EC1">
      <w:rPr>
        <w:rStyle w:val="a8"/>
        <w:rFonts w:ascii="FrankRuehl" w:hAnsi="FrankRuehl" w:cs="FrankRuehl"/>
        <w:noProof/>
        <w:rtl/>
      </w:rPr>
      <w:t>1</w:t>
    </w:r>
    <w:r>
      <w:rPr>
        <w:rStyle w:val="a8"/>
        <w:rFonts w:ascii="FrankRuehl" w:hAnsi="FrankRuehl" w:cs="FrankRuehl"/>
        <w:rtl/>
      </w:rPr>
      <w:fldChar w:fldCharType="end"/>
    </w:r>
  </w:p>
  <w:p w14:paraId="23588099" w14:textId="77777777" w:rsidR="001D7498" w:rsidRPr="00A519DB" w:rsidRDefault="00A519DB" w:rsidP="00A519D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A519DB">
      <w:rPr>
        <w:rStyle w:val="a8"/>
        <w:rFonts w:ascii="FrankRuehl" w:hAnsi="FrankRuehl" w:cs="FrankRuehl" w:hint="cs"/>
        <w:color w:val="000000"/>
      </w:rPr>
      <w:pict w14:anchorId="6140F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7D142" w14:textId="77777777" w:rsidR="00513D65" w:rsidRDefault="00513D65" w:rsidP="00585C32">
      <w:r>
        <w:separator/>
      </w:r>
    </w:p>
  </w:footnote>
  <w:footnote w:type="continuationSeparator" w:id="0">
    <w:p w14:paraId="3B2C185A" w14:textId="77777777" w:rsidR="00513D65" w:rsidRDefault="00513D65" w:rsidP="00585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9009C" w14:textId="77777777" w:rsidR="00B165D6" w:rsidRPr="00A519DB" w:rsidRDefault="00A519DB" w:rsidP="00A519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56355-07-20</w:t>
    </w:r>
    <w:r>
      <w:rPr>
        <w:rFonts w:ascii="David" w:hAnsi="David"/>
        <w:color w:val="000000"/>
        <w:sz w:val="22"/>
        <w:szCs w:val="22"/>
        <w:rtl/>
      </w:rPr>
      <w:tab/>
      <w:t xml:space="preserve"> מדינת ישראל  נ' פאר בן שבתאי בן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0BC38" w14:textId="77777777" w:rsidR="00B165D6" w:rsidRPr="00A519DB" w:rsidRDefault="00A519DB" w:rsidP="00A519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56355-07-20</w:t>
    </w:r>
    <w:r>
      <w:rPr>
        <w:rFonts w:ascii="David" w:hAnsi="David"/>
        <w:color w:val="000000"/>
        <w:sz w:val="22"/>
        <w:szCs w:val="22"/>
        <w:rtl/>
      </w:rPr>
      <w:tab/>
      <w:t xml:space="preserve"> מדינת ישראל  נ' פאר בן שבתאי בן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765B3D"/>
    <w:multiLevelType w:val="hybridMultilevel"/>
    <w:tmpl w:val="1C60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2186527">
    <w:abstractNumId w:val="1"/>
  </w:num>
  <w:num w:numId="2" w16cid:durableId="43617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1402"/>
    <w:rsid w:val="000B463C"/>
    <w:rsid w:val="000D0F68"/>
    <w:rsid w:val="00180031"/>
    <w:rsid w:val="001B5A3B"/>
    <w:rsid w:val="001D7498"/>
    <w:rsid w:val="00266AFB"/>
    <w:rsid w:val="00270EC1"/>
    <w:rsid w:val="003868F4"/>
    <w:rsid w:val="00513D65"/>
    <w:rsid w:val="00585C32"/>
    <w:rsid w:val="00793432"/>
    <w:rsid w:val="008A1402"/>
    <w:rsid w:val="00A519DB"/>
    <w:rsid w:val="00AD40CE"/>
    <w:rsid w:val="00B165D6"/>
    <w:rsid w:val="00FC6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B0965"/>
  <w15:chartTrackingRefBased/>
  <w15:docId w15:val="{5E4DC7CF-FEC4-410F-BB02-2A58C6B6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4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1402"/>
    <w:pPr>
      <w:tabs>
        <w:tab w:val="center" w:pos="4153"/>
        <w:tab w:val="right" w:pos="8306"/>
      </w:tabs>
    </w:pPr>
  </w:style>
  <w:style w:type="character" w:customStyle="1" w:styleId="a4">
    <w:name w:val="כותרת עליונה תו"/>
    <w:link w:val="a3"/>
    <w:rsid w:val="008A1402"/>
    <w:rPr>
      <w:rFonts w:ascii="Times New Roman" w:eastAsia="Times New Roman" w:hAnsi="Times New Roman" w:cs="David"/>
      <w:sz w:val="24"/>
      <w:szCs w:val="24"/>
    </w:rPr>
  </w:style>
  <w:style w:type="paragraph" w:styleId="a5">
    <w:name w:val="footer"/>
    <w:basedOn w:val="a"/>
    <w:link w:val="a6"/>
    <w:rsid w:val="008A1402"/>
    <w:pPr>
      <w:tabs>
        <w:tab w:val="center" w:pos="4153"/>
        <w:tab w:val="right" w:pos="8306"/>
      </w:tabs>
    </w:pPr>
  </w:style>
  <w:style w:type="character" w:customStyle="1" w:styleId="a6">
    <w:name w:val="כותרת תחתונה תו"/>
    <w:link w:val="a5"/>
    <w:rsid w:val="008A1402"/>
    <w:rPr>
      <w:rFonts w:ascii="Times New Roman" w:eastAsia="Times New Roman" w:hAnsi="Times New Roman" w:cs="David"/>
      <w:sz w:val="24"/>
      <w:szCs w:val="24"/>
    </w:rPr>
  </w:style>
  <w:style w:type="table" w:styleId="a7">
    <w:name w:val="Table Grid"/>
    <w:basedOn w:val="a1"/>
    <w:rsid w:val="008A14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1402"/>
    <w:rPr>
      <w:noProof w:val="0"/>
    </w:rPr>
  </w:style>
  <w:style w:type="paragraph" w:styleId="a9">
    <w:name w:val="List Paragraph"/>
    <w:basedOn w:val="a"/>
    <w:qFormat/>
    <w:rsid w:val="008A1402"/>
    <w:pPr>
      <w:ind w:left="720"/>
      <w:contextualSpacing/>
    </w:pPr>
    <w:rPr>
      <w:rFonts w:ascii="David" w:eastAsia="David" w:hAnsi="David"/>
    </w:rPr>
  </w:style>
  <w:style w:type="character" w:styleId="aa">
    <w:name w:val="line number"/>
    <w:rsid w:val="008A1402"/>
  </w:style>
  <w:style w:type="character" w:styleId="Hyperlink">
    <w:name w:val="Hyperlink"/>
    <w:rsid w:val="00B1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314892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4216"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case/26873123"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62096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2351077"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838449"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42858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3169208" TargetMode="External"/><Relationship Id="rId30" Type="http://schemas.openxmlformats.org/officeDocument/2006/relationships/hyperlink" Target="http://www.nevo.co.il/case/27295696" TargetMode="External"/><Relationship Id="rId35" Type="http://schemas.openxmlformats.org/officeDocument/2006/relationships/hyperlink" Target="http://www.nevo.co.il/law/70301/40h"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86"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law/70301/144;18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2629</Words>
  <Characters>13146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15744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6422625</vt:i4>
      </vt:variant>
      <vt:variant>
        <vt:i4>102</vt:i4>
      </vt:variant>
      <vt:variant>
        <vt:i4>0</vt:i4>
      </vt:variant>
      <vt:variant>
        <vt:i4>5</vt:i4>
      </vt:variant>
      <vt:variant>
        <vt:lpwstr>http://www.nevo.co.il/law/70301/144;186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3473520</vt:i4>
      </vt:variant>
      <vt:variant>
        <vt:i4>72</vt:i4>
      </vt:variant>
      <vt:variant>
        <vt:i4>0</vt:i4>
      </vt:variant>
      <vt:variant>
        <vt:i4>5</vt:i4>
      </vt:variant>
      <vt:variant>
        <vt:lpwstr>http://www.nevo.co.il/case/24285801</vt:lpwstr>
      </vt:variant>
      <vt:variant>
        <vt:lpwstr/>
      </vt:variant>
      <vt:variant>
        <vt:i4>3932284</vt:i4>
      </vt:variant>
      <vt:variant>
        <vt:i4>69</vt:i4>
      </vt:variant>
      <vt:variant>
        <vt:i4>0</vt:i4>
      </vt:variant>
      <vt:variant>
        <vt:i4>5</vt:i4>
      </vt:variant>
      <vt:variant>
        <vt:lpwstr>http://www.nevo.co.il/case/27295696</vt:lpwstr>
      </vt:variant>
      <vt:variant>
        <vt:lpwstr/>
      </vt:variant>
      <vt:variant>
        <vt:i4>3670132</vt:i4>
      </vt:variant>
      <vt:variant>
        <vt:i4>66</vt:i4>
      </vt:variant>
      <vt:variant>
        <vt:i4>0</vt:i4>
      </vt:variant>
      <vt:variant>
        <vt:i4>5</vt:i4>
      </vt:variant>
      <vt:variant>
        <vt:lpwstr>http://www.nevo.co.il/case/26209616</vt:lpwstr>
      </vt:variant>
      <vt:variant>
        <vt:lpwstr/>
      </vt:variant>
      <vt:variant>
        <vt:i4>3539056</vt:i4>
      </vt:variant>
      <vt:variant>
        <vt:i4>63</vt:i4>
      </vt:variant>
      <vt:variant>
        <vt:i4>0</vt:i4>
      </vt:variant>
      <vt:variant>
        <vt:i4>5</vt:i4>
      </vt:variant>
      <vt:variant>
        <vt:lpwstr>http://www.nevo.co.il/case/23838449</vt:lpwstr>
      </vt:variant>
      <vt:variant>
        <vt:lpwstr/>
      </vt:variant>
      <vt:variant>
        <vt:i4>3801203</vt:i4>
      </vt:variant>
      <vt:variant>
        <vt:i4>60</vt:i4>
      </vt:variant>
      <vt:variant>
        <vt:i4>0</vt:i4>
      </vt:variant>
      <vt:variant>
        <vt:i4>5</vt:i4>
      </vt:variant>
      <vt:variant>
        <vt:lpwstr>http://www.nevo.co.il/case/23169208</vt:lpwstr>
      </vt:variant>
      <vt:variant>
        <vt:lpwstr/>
      </vt:variant>
      <vt:variant>
        <vt:i4>3735674</vt:i4>
      </vt:variant>
      <vt:variant>
        <vt:i4>57</vt:i4>
      </vt:variant>
      <vt:variant>
        <vt:i4>0</vt:i4>
      </vt:variant>
      <vt:variant>
        <vt:i4>5</vt:i4>
      </vt:variant>
      <vt:variant>
        <vt:lpwstr>http://www.nevo.co.il/case/23148925</vt:lpwstr>
      </vt:variant>
      <vt:variant>
        <vt:lpwstr/>
      </vt:variant>
      <vt:variant>
        <vt:i4>8257637</vt:i4>
      </vt:variant>
      <vt:variant>
        <vt:i4>54</vt:i4>
      </vt:variant>
      <vt:variant>
        <vt:i4>0</vt:i4>
      </vt:variant>
      <vt:variant>
        <vt:i4>5</vt:i4>
      </vt:variant>
      <vt:variant>
        <vt:lpwstr>http://www.nevo.co.il/law/4216</vt:lpwstr>
      </vt:variant>
      <vt:variant>
        <vt:lpwstr/>
      </vt:variant>
      <vt:variant>
        <vt:i4>3604595</vt:i4>
      </vt:variant>
      <vt:variant>
        <vt:i4>51</vt:i4>
      </vt:variant>
      <vt:variant>
        <vt:i4>0</vt:i4>
      </vt:variant>
      <vt:variant>
        <vt:i4>5</vt:i4>
      </vt:variant>
      <vt:variant>
        <vt:lpwstr>http://www.nevo.co.il/case/22351077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7143524</vt:i4>
      </vt:variant>
      <vt:variant>
        <vt:i4>30</vt:i4>
      </vt:variant>
      <vt:variant>
        <vt:i4>0</vt:i4>
      </vt:variant>
      <vt:variant>
        <vt:i4>5</vt:i4>
      </vt:variant>
      <vt:variant>
        <vt:lpwstr>http://www.nevo.co.il/law/70301/186</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3866740</vt:i4>
      </vt:variant>
      <vt:variant>
        <vt:i4>0</vt:i4>
      </vt:variant>
      <vt:variant>
        <vt:i4>0</vt:i4>
      </vt:variant>
      <vt:variant>
        <vt:i4>5</vt:i4>
      </vt:variant>
      <vt:variant>
        <vt:lpwstr>http://www.nevo.co.il/case/26873123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56355</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פאר בן שבתאי בן ציון</vt:lpwstr>
  </property>
  <property fmtid="{D5CDD505-2E9C-101B-9397-08002B2CF9AE}" pid="10" name="LAWYER">
    <vt:lpwstr>מוני בן מוחה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20210426</vt:lpwstr>
  </property>
  <property fmtid="{D5CDD505-2E9C-101B-9397-08002B2CF9AE}" pid="14" name="TYPE_N_DATE">
    <vt:lpwstr>38020210426</vt:lpwstr>
  </property>
  <property fmtid="{D5CDD505-2E9C-101B-9397-08002B2CF9AE}" pid="15" name="WORDNUMPAGES">
    <vt:lpwstr>10</vt:lpwstr>
  </property>
  <property fmtid="{D5CDD505-2E9C-101B-9397-08002B2CF9AE}" pid="16" name="TYPE_ABS_DATE">
    <vt:lpwstr>380020210426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26873123;22351077;23148925;23169208;23838449;26209616;27295696;24285801</vt:lpwstr>
  </property>
  <property fmtid="{D5CDD505-2E9C-101B-9397-08002B2CF9AE}" pid="36" name="LAWLISTTMP1">
    <vt:lpwstr>4216/006;007.a:2;007.c:2</vt:lpwstr>
  </property>
  <property fmtid="{D5CDD505-2E9C-101B-9397-08002B2CF9AE}" pid="37" name="LAWLISTTMP2">
    <vt:lpwstr>70301/144.a;040i;040h;144:2;186</vt:lpwstr>
  </property>
</Properties>
</file>