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81F53" w:rsidRPr="00560D16" w14:paraId="74FF7909" w14:textId="77777777" w:rsidTr="009E645F">
        <w:trPr>
          <w:trHeight w:hRule="exact" w:val="418"/>
          <w:jc w:val="center"/>
        </w:trPr>
        <w:tc>
          <w:tcPr>
            <w:tcW w:w="8721" w:type="dxa"/>
            <w:gridSpan w:val="2"/>
          </w:tcPr>
          <w:p w14:paraId="209E53BF" w14:textId="77777777" w:rsidR="00A81F53" w:rsidRPr="00560D16" w:rsidRDefault="00A81F53" w:rsidP="003F48ED">
            <w:pPr>
              <w:pStyle w:val="a3"/>
              <w:jc w:val="center"/>
              <w:rPr>
                <w:rFonts w:ascii="Tahoma" w:hAnsi="Tahoma" w:cs="Tahoma"/>
                <w:color w:val="000080"/>
                <w:rtl/>
              </w:rPr>
            </w:pPr>
            <w:bookmarkStart w:id="0" w:name="LastJudge"/>
            <w:r w:rsidRPr="00560D16">
              <w:rPr>
                <w:rFonts w:ascii="David" w:hAnsi="David"/>
                <w:b/>
                <w:bCs/>
                <w:color w:val="000080"/>
                <w:sz w:val="28"/>
                <w:szCs w:val="28"/>
                <w:rtl/>
              </w:rPr>
              <w:t>בית משפט השלום בכפר סבא</w:t>
            </w:r>
          </w:p>
        </w:tc>
      </w:tr>
      <w:tr w:rsidR="00A81F53" w:rsidRPr="00560D16" w14:paraId="766BDFF4" w14:textId="77777777" w:rsidTr="009E645F">
        <w:trPr>
          <w:trHeight w:val="337"/>
          <w:jc w:val="center"/>
        </w:trPr>
        <w:tc>
          <w:tcPr>
            <w:tcW w:w="5054" w:type="dxa"/>
          </w:tcPr>
          <w:p w14:paraId="07D34662" w14:textId="77777777" w:rsidR="00A81F53" w:rsidRPr="00560D16" w:rsidRDefault="00A81F53" w:rsidP="003F48ED">
            <w:pPr>
              <w:rPr>
                <w:rFonts w:cs="FrankRuehl"/>
                <w:sz w:val="28"/>
                <w:szCs w:val="28"/>
                <w:rtl/>
              </w:rPr>
            </w:pPr>
            <w:r w:rsidRPr="00560D16">
              <w:rPr>
                <w:rFonts w:cs="FrankRuehl"/>
                <w:sz w:val="28"/>
                <w:szCs w:val="28"/>
                <w:rtl/>
              </w:rPr>
              <w:t>ת"פ</w:t>
            </w:r>
            <w:r w:rsidRPr="00560D16">
              <w:rPr>
                <w:rFonts w:cs="FrankRuehl" w:hint="cs"/>
                <w:sz w:val="28"/>
                <w:szCs w:val="28"/>
                <w:rtl/>
              </w:rPr>
              <w:t xml:space="preserve"> </w:t>
            </w:r>
            <w:r w:rsidRPr="00560D16">
              <w:rPr>
                <w:rFonts w:cs="FrankRuehl"/>
                <w:sz w:val="28"/>
                <w:szCs w:val="28"/>
                <w:rtl/>
              </w:rPr>
              <w:t>26164-01-21</w:t>
            </w:r>
            <w:r w:rsidRPr="00560D16">
              <w:rPr>
                <w:rFonts w:cs="FrankRuehl" w:hint="cs"/>
                <w:sz w:val="28"/>
                <w:szCs w:val="28"/>
                <w:rtl/>
              </w:rPr>
              <w:t xml:space="preserve"> </w:t>
            </w:r>
            <w:r w:rsidRPr="00560D16">
              <w:rPr>
                <w:rFonts w:cs="FrankRuehl"/>
                <w:sz w:val="28"/>
                <w:szCs w:val="28"/>
                <w:rtl/>
              </w:rPr>
              <w:t>מדינת ישראל נ' דעאס</w:t>
            </w:r>
          </w:p>
          <w:p w14:paraId="4F3FD7AC" w14:textId="77777777" w:rsidR="00A81F53" w:rsidRPr="00560D16" w:rsidRDefault="00A81F53" w:rsidP="003F48ED">
            <w:pPr>
              <w:pStyle w:val="a3"/>
              <w:rPr>
                <w:rFonts w:cs="FrankRuehl"/>
                <w:sz w:val="28"/>
                <w:szCs w:val="28"/>
                <w:rtl/>
              </w:rPr>
            </w:pPr>
          </w:p>
        </w:tc>
        <w:tc>
          <w:tcPr>
            <w:tcW w:w="3667" w:type="dxa"/>
          </w:tcPr>
          <w:p w14:paraId="5F41B28E" w14:textId="77777777" w:rsidR="00A81F53" w:rsidRPr="00560D16" w:rsidRDefault="00A81F53" w:rsidP="003F48ED">
            <w:pPr>
              <w:pStyle w:val="a3"/>
              <w:jc w:val="right"/>
              <w:rPr>
                <w:rFonts w:cs="FrankRuehl"/>
                <w:sz w:val="28"/>
                <w:szCs w:val="28"/>
                <w:rtl/>
              </w:rPr>
            </w:pPr>
          </w:p>
        </w:tc>
      </w:tr>
    </w:tbl>
    <w:p w14:paraId="237B82D6" w14:textId="77777777" w:rsidR="00A81F53" w:rsidRPr="00560D16" w:rsidRDefault="00A81F53" w:rsidP="00A81F53">
      <w:pPr>
        <w:pStyle w:val="a3"/>
        <w:jc w:val="right"/>
        <w:rPr>
          <w:b/>
          <w:bCs/>
          <w:rtl/>
        </w:rPr>
      </w:pPr>
      <w:r w:rsidRPr="00560D16">
        <w:rPr>
          <w:rFonts w:hint="cs"/>
          <w:rtl/>
        </w:rPr>
        <w:t xml:space="preserve"> </w:t>
      </w:r>
      <w:r w:rsidRPr="00560D16">
        <w:rPr>
          <w:rFonts w:hint="cs"/>
          <w:b/>
          <w:bCs/>
          <w:rtl/>
        </w:rPr>
        <w:t>19.7.23</w:t>
      </w:r>
    </w:p>
    <w:p w14:paraId="5457147F" w14:textId="77777777" w:rsidR="00A81F53" w:rsidRPr="00560D16" w:rsidRDefault="00A81F53" w:rsidP="00A81F53">
      <w:pPr>
        <w:spacing w:line="360" w:lineRule="auto"/>
        <w:jc w:val="both"/>
        <w:rPr>
          <w:rtl/>
        </w:rPr>
      </w:pPr>
    </w:p>
    <w:p w14:paraId="2BBA344A" w14:textId="77777777" w:rsidR="00A81F53" w:rsidRPr="00560D16" w:rsidRDefault="00A81F53" w:rsidP="00A81F53">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A81F53" w:rsidRPr="00560D16" w14:paraId="56D59547" w14:textId="77777777" w:rsidTr="00A81F53">
        <w:trPr>
          <w:trHeight w:val="295"/>
          <w:jc w:val="center"/>
        </w:trPr>
        <w:tc>
          <w:tcPr>
            <w:tcW w:w="923" w:type="dxa"/>
            <w:tcBorders>
              <w:top w:val="nil"/>
              <w:left w:val="nil"/>
              <w:bottom w:val="nil"/>
              <w:right w:val="nil"/>
            </w:tcBorders>
            <w:shd w:val="clear" w:color="auto" w:fill="auto"/>
          </w:tcPr>
          <w:p w14:paraId="2174C0CB" w14:textId="77777777" w:rsidR="00A81F53" w:rsidRPr="00560D16" w:rsidRDefault="00A81F53" w:rsidP="00A81F53">
            <w:pPr>
              <w:spacing w:line="360" w:lineRule="auto"/>
              <w:jc w:val="both"/>
              <w:rPr>
                <w:rFonts w:ascii="David" w:hAnsi="David"/>
                <w:b/>
                <w:bCs/>
                <w:sz w:val="28"/>
                <w:szCs w:val="28"/>
              </w:rPr>
            </w:pPr>
            <w:r w:rsidRPr="00560D16">
              <w:rPr>
                <w:rFonts w:ascii="David" w:hAnsi="David" w:hint="cs"/>
                <w:b/>
                <w:bCs/>
                <w:sz w:val="28"/>
                <w:szCs w:val="28"/>
                <w:rtl/>
              </w:rPr>
              <w:t>ל</w:t>
            </w:r>
            <w:r w:rsidRPr="00560D16">
              <w:rPr>
                <w:rFonts w:ascii="David" w:hAnsi="David"/>
                <w:b/>
                <w:bCs/>
                <w:sz w:val="28"/>
                <w:szCs w:val="28"/>
                <w:rtl/>
              </w:rPr>
              <w:t>פני</w:t>
            </w:r>
          </w:p>
        </w:tc>
        <w:tc>
          <w:tcPr>
            <w:tcW w:w="7897" w:type="dxa"/>
            <w:tcBorders>
              <w:top w:val="nil"/>
              <w:left w:val="nil"/>
              <w:bottom w:val="nil"/>
              <w:right w:val="nil"/>
            </w:tcBorders>
            <w:shd w:val="clear" w:color="auto" w:fill="auto"/>
          </w:tcPr>
          <w:p w14:paraId="1714F148" w14:textId="77777777" w:rsidR="00A81F53" w:rsidRPr="00560D16" w:rsidRDefault="00A81F53" w:rsidP="00A81F53">
            <w:pPr>
              <w:spacing w:line="360" w:lineRule="auto"/>
              <w:jc w:val="both"/>
              <w:rPr>
                <w:rFonts w:ascii="David" w:hAnsi="David"/>
                <w:b/>
                <w:bCs/>
                <w:sz w:val="28"/>
                <w:szCs w:val="28"/>
                <w:rtl/>
              </w:rPr>
            </w:pPr>
            <w:r w:rsidRPr="00560D16">
              <w:rPr>
                <w:rFonts w:ascii="David" w:hAnsi="David"/>
                <w:b/>
                <w:bCs/>
                <w:sz w:val="28"/>
                <w:szCs w:val="28"/>
                <w:rtl/>
              </w:rPr>
              <w:t>כבוד השופט אביב שרון</w:t>
            </w:r>
          </w:p>
          <w:p w14:paraId="19792037" w14:textId="77777777" w:rsidR="00A81F53" w:rsidRPr="00560D16" w:rsidRDefault="00A81F53" w:rsidP="00A81F53">
            <w:pPr>
              <w:spacing w:line="360" w:lineRule="auto"/>
              <w:jc w:val="both"/>
              <w:rPr>
                <w:rFonts w:ascii="David" w:hAnsi="David"/>
                <w:b/>
                <w:bCs/>
                <w:sz w:val="28"/>
                <w:szCs w:val="28"/>
              </w:rPr>
            </w:pPr>
          </w:p>
        </w:tc>
      </w:tr>
    </w:tbl>
    <w:p w14:paraId="5ACCA094" w14:textId="77777777" w:rsidR="00A81F53" w:rsidRPr="00560D16" w:rsidRDefault="00A81F53" w:rsidP="00A81F53">
      <w:pPr>
        <w:spacing w:line="360" w:lineRule="auto"/>
        <w:jc w:val="both"/>
        <w:rPr>
          <w:rFonts w:ascii="David" w:hAnsi="David"/>
          <w:b/>
          <w:bCs/>
          <w:rtl/>
        </w:rPr>
      </w:pPr>
      <w:bookmarkStart w:id="1" w:name="FirstAppellant"/>
      <w:r w:rsidRPr="00560D16">
        <w:rPr>
          <w:rFonts w:ascii="David" w:hAnsi="David" w:hint="cs"/>
          <w:b/>
          <w:bCs/>
          <w:rtl/>
        </w:rPr>
        <w:t>בעניין</w:t>
      </w:r>
      <w:bookmarkEnd w:id="1"/>
      <w:r w:rsidRPr="00560D16">
        <w:rPr>
          <w:rFonts w:ascii="David" w:hAnsi="David" w:hint="cs"/>
          <w:b/>
          <w:bCs/>
          <w:rtl/>
        </w:rPr>
        <w:t>:</w:t>
      </w:r>
      <w:r w:rsidRPr="00560D16">
        <w:rPr>
          <w:rFonts w:ascii="David" w:hAnsi="David"/>
          <w:b/>
          <w:bCs/>
          <w:rtl/>
        </w:rPr>
        <w:tab/>
      </w:r>
      <w:r w:rsidRPr="00560D16">
        <w:rPr>
          <w:rFonts w:ascii="David" w:hAnsi="David"/>
          <w:b/>
          <w:bCs/>
          <w:rtl/>
        </w:rPr>
        <w:tab/>
      </w:r>
      <w:r w:rsidRPr="00560D16">
        <w:rPr>
          <w:rFonts w:ascii="David" w:hAnsi="David" w:hint="cs"/>
          <w:b/>
          <w:bCs/>
          <w:rtl/>
        </w:rPr>
        <w:t xml:space="preserve">מדינת ישראל </w:t>
      </w:r>
      <w:r w:rsidRPr="00560D16">
        <w:rPr>
          <w:rFonts w:ascii="David" w:hAnsi="David"/>
          <w:b/>
          <w:bCs/>
          <w:rtl/>
        </w:rPr>
        <w:t>–</w:t>
      </w:r>
      <w:r w:rsidRPr="00560D16">
        <w:rPr>
          <w:rFonts w:ascii="David" w:hAnsi="David" w:hint="cs"/>
          <w:b/>
          <w:bCs/>
          <w:rtl/>
        </w:rPr>
        <w:t xml:space="preserve"> פרקליטות מחוז מרכז</w:t>
      </w:r>
      <w:r w:rsidRPr="00560D16">
        <w:rPr>
          <w:rFonts w:ascii="David" w:hAnsi="David" w:hint="cs"/>
          <w:b/>
          <w:bCs/>
          <w:rtl/>
        </w:rPr>
        <w:tab/>
      </w:r>
      <w:r w:rsidRPr="00560D16">
        <w:rPr>
          <w:rFonts w:ascii="David" w:hAnsi="David"/>
          <w:b/>
          <w:bCs/>
          <w:rtl/>
        </w:rPr>
        <w:tab/>
      </w:r>
      <w:r w:rsidRPr="00560D16">
        <w:rPr>
          <w:rFonts w:ascii="David" w:hAnsi="David" w:hint="cs"/>
          <w:b/>
          <w:bCs/>
          <w:rtl/>
        </w:rPr>
        <w:t>המאשימה</w:t>
      </w:r>
    </w:p>
    <w:p w14:paraId="77393B28" w14:textId="77777777" w:rsidR="00A81F53" w:rsidRPr="00560D16" w:rsidRDefault="00A81F53" w:rsidP="00A81F53">
      <w:pPr>
        <w:spacing w:line="360" w:lineRule="auto"/>
        <w:jc w:val="both"/>
        <w:rPr>
          <w:rFonts w:ascii="David" w:hAnsi="David"/>
          <w:rtl/>
        </w:rPr>
      </w:pPr>
      <w:r w:rsidRPr="00560D16">
        <w:rPr>
          <w:rFonts w:ascii="David" w:hAnsi="David"/>
          <w:rtl/>
        </w:rPr>
        <w:tab/>
      </w:r>
      <w:r w:rsidRPr="00560D16">
        <w:rPr>
          <w:rFonts w:ascii="David" w:hAnsi="David"/>
          <w:rtl/>
        </w:rPr>
        <w:tab/>
      </w:r>
      <w:r w:rsidRPr="00560D16">
        <w:rPr>
          <w:rFonts w:ascii="David" w:hAnsi="David" w:hint="cs"/>
          <w:rtl/>
        </w:rPr>
        <w:t xml:space="preserve">ע"י </w:t>
      </w:r>
      <w:bookmarkStart w:id="2" w:name="FirstLawyer"/>
      <w:r w:rsidRPr="00560D16">
        <w:rPr>
          <w:rFonts w:ascii="David" w:hAnsi="David" w:hint="cs"/>
          <w:rtl/>
        </w:rPr>
        <w:t>ב"כ</w:t>
      </w:r>
      <w:bookmarkEnd w:id="2"/>
      <w:r w:rsidRPr="00560D16">
        <w:rPr>
          <w:rFonts w:ascii="David" w:hAnsi="David" w:hint="cs"/>
          <w:rtl/>
        </w:rPr>
        <w:t xml:space="preserve"> עו"ד מירי ביטון הראל</w:t>
      </w:r>
    </w:p>
    <w:p w14:paraId="699F7539" w14:textId="77777777" w:rsidR="00A81F53" w:rsidRPr="00560D16" w:rsidRDefault="00A81F53" w:rsidP="00A81F53">
      <w:pPr>
        <w:spacing w:line="360" w:lineRule="auto"/>
        <w:jc w:val="both"/>
        <w:rPr>
          <w:rFonts w:ascii="David" w:hAnsi="David"/>
          <w:rtl/>
        </w:rPr>
      </w:pPr>
    </w:p>
    <w:p w14:paraId="25610A1D" w14:textId="77777777" w:rsidR="00A81F53" w:rsidRPr="00560D16" w:rsidRDefault="00A81F53" w:rsidP="00A81F53">
      <w:pPr>
        <w:spacing w:line="360" w:lineRule="auto"/>
        <w:jc w:val="both"/>
        <w:rPr>
          <w:rFonts w:ascii="David" w:hAnsi="David"/>
          <w:b/>
          <w:bCs/>
          <w:rtl/>
        </w:rPr>
      </w:pPr>
      <w:r w:rsidRPr="00560D16">
        <w:rPr>
          <w:rFonts w:ascii="David" w:hAnsi="David"/>
          <w:b/>
          <w:bCs/>
          <w:rtl/>
        </w:rPr>
        <w:tab/>
      </w:r>
      <w:r w:rsidRPr="00560D16">
        <w:rPr>
          <w:rFonts w:ascii="David" w:hAnsi="David"/>
          <w:b/>
          <w:bCs/>
          <w:rtl/>
        </w:rPr>
        <w:tab/>
      </w:r>
      <w:r w:rsidRPr="00560D16">
        <w:rPr>
          <w:rFonts w:ascii="David" w:hAnsi="David" w:hint="cs"/>
          <w:b/>
          <w:bCs/>
          <w:rtl/>
        </w:rPr>
        <w:t>נ ג ד</w:t>
      </w:r>
    </w:p>
    <w:p w14:paraId="16CDBE6C" w14:textId="77777777" w:rsidR="00A81F53" w:rsidRPr="00560D16" w:rsidRDefault="00A81F53" w:rsidP="00A81F53">
      <w:pPr>
        <w:spacing w:line="360" w:lineRule="auto"/>
        <w:jc w:val="both"/>
        <w:rPr>
          <w:rFonts w:ascii="David" w:hAnsi="David"/>
          <w:rtl/>
        </w:rPr>
      </w:pPr>
    </w:p>
    <w:p w14:paraId="6E0EFE70" w14:textId="77777777" w:rsidR="00A81F53" w:rsidRPr="00560D16" w:rsidRDefault="00A81F53" w:rsidP="00A81F53">
      <w:pPr>
        <w:spacing w:line="360" w:lineRule="auto"/>
        <w:jc w:val="both"/>
        <w:rPr>
          <w:rFonts w:ascii="David" w:hAnsi="David"/>
          <w:b/>
          <w:bCs/>
          <w:rtl/>
        </w:rPr>
      </w:pPr>
      <w:r w:rsidRPr="00560D16">
        <w:rPr>
          <w:rFonts w:ascii="David" w:hAnsi="David"/>
          <w:b/>
          <w:bCs/>
          <w:rtl/>
        </w:rPr>
        <w:tab/>
      </w:r>
      <w:r w:rsidRPr="00560D16">
        <w:rPr>
          <w:rFonts w:ascii="David" w:hAnsi="David"/>
          <w:b/>
          <w:bCs/>
          <w:rtl/>
        </w:rPr>
        <w:tab/>
      </w:r>
      <w:r w:rsidRPr="00560D16">
        <w:rPr>
          <w:rFonts w:ascii="David" w:hAnsi="David" w:hint="cs"/>
          <w:b/>
          <w:bCs/>
          <w:rtl/>
        </w:rPr>
        <w:t>סאמי דעאס</w:t>
      </w:r>
      <w:r w:rsidRPr="00560D16">
        <w:rPr>
          <w:rFonts w:ascii="David" w:hAnsi="David" w:hint="cs"/>
          <w:b/>
          <w:bCs/>
          <w:rtl/>
        </w:rPr>
        <w:tab/>
      </w:r>
      <w:r w:rsidRPr="00560D16">
        <w:rPr>
          <w:rFonts w:ascii="David" w:hAnsi="David" w:hint="cs"/>
          <w:b/>
          <w:bCs/>
          <w:rtl/>
        </w:rPr>
        <w:tab/>
      </w:r>
      <w:r w:rsidRPr="00560D16">
        <w:rPr>
          <w:rFonts w:ascii="David" w:hAnsi="David" w:hint="cs"/>
          <w:b/>
          <w:bCs/>
          <w:rtl/>
        </w:rPr>
        <w:tab/>
      </w:r>
      <w:r w:rsidRPr="00560D16">
        <w:rPr>
          <w:rFonts w:ascii="David" w:hAnsi="David" w:hint="cs"/>
          <w:b/>
          <w:bCs/>
          <w:rtl/>
        </w:rPr>
        <w:tab/>
      </w:r>
      <w:r w:rsidRPr="00560D16">
        <w:rPr>
          <w:rFonts w:ascii="David" w:hAnsi="David" w:hint="cs"/>
          <w:b/>
          <w:bCs/>
          <w:rtl/>
        </w:rPr>
        <w:tab/>
        <w:t>הנאשם</w:t>
      </w:r>
    </w:p>
    <w:p w14:paraId="5043FA49" w14:textId="77777777" w:rsidR="00A81F53" w:rsidRPr="00560D16" w:rsidRDefault="00A81F53" w:rsidP="00A81F53">
      <w:pPr>
        <w:spacing w:line="360" w:lineRule="auto"/>
        <w:jc w:val="both"/>
        <w:rPr>
          <w:rFonts w:ascii="David" w:hAnsi="David"/>
          <w:rtl/>
        </w:rPr>
      </w:pPr>
      <w:r w:rsidRPr="00560D16">
        <w:rPr>
          <w:rFonts w:ascii="David" w:hAnsi="David"/>
          <w:rtl/>
        </w:rPr>
        <w:tab/>
      </w:r>
      <w:r w:rsidRPr="00560D16">
        <w:rPr>
          <w:rFonts w:ascii="David" w:hAnsi="David"/>
          <w:rtl/>
        </w:rPr>
        <w:tab/>
      </w:r>
      <w:r w:rsidRPr="00560D16">
        <w:rPr>
          <w:rFonts w:ascii="David" w:hAnsi="David" w:hint="cs"/>
          <w:rtl/>
        </w:rPr>
        <w:t>ע"י ב"כ עו"ד ירום הלוי</w:t>
      </w:r>
    </w:p>
    <w:p w14:paraId="5AE59610" w14:textId="77777777" w:rsidR="00AF1AE5" w:rsidRPr="00AF1AE5" w:rsidRDefault="00AF1AE5" w:rsidP="00AF1AE5">
      <w:pPr>
        <w:spacing w:before="120" w:after="120" w:line="240" w:lineRule="exact"/>
        <w:ind w:left="283" w:hanging="283"/>
        <w:jc w:val="both"/>
        <w:rPr>
          <w:rFonts w:ascii="FrankRuehl" w:hAnsi="FrankRuehl" w:cs="FrankRuehl"/>
          <w:rtl/>
        </w:rPr>
      </w:pPr>
    </w:p>
    <w:p w14:paraId="34BAD1F5" w14:textId="77777777" w:rsidR="00ED1F59" w:rsidRDefault="00ED1F59" w:rsidP="00ED1F59">
      <w:pPr>
        <w:spacing w:line="360" w:lineRule="auto"/>
        <w:jc w:val="center"/>
        <w:rPr>
          <w:rFonts w:ascii="David" w:hAnsi="David"/>
          <w:sz w:val="28"/>
          <w:szCs w:val="28"/>
          <w:rtl/>
        </w:rPr>
      </w:pPr>
      <w:bookmarkStart w:id="3" w:name="LawTable"/>
      <w:bookmarkEnd w:id="3"/>
    </w:p>
    <w:p w14:paraId="7E157E4A" w14:textId="77777777" w:rsidR="00ED1F59" w:rsidRPr="00ED1F59" w:rsidRDefault="00ED1F59" w:rsidP="00ED1F59">
      <w:pPr>
        <w:spacing w:before="120" w:after="120" w:line="240" w:lineRule="exact"/>
        <w:ind w:left="283" w:hanging="283"/>
        <w:jc w:val="both"/>
        <w:rPr>
          <w:rFonts w:ascii="FrankRuehl" w:hAnsi="FrankRuehl" w:cs="FrankRuehl"/>
          <w:rtl/>
        </w:rPr>
      </w:pPr>
    </w:p>
    <w:p w14:paraId="199AD85E" w14:textId="77777777" w:rsidR="00ED1F59" w:rsidRPr="00ED1F59" w:rsidRDefault="00ED1F59" w:rsidP="00ED1F59">
      <w:pPr>
        <w:spacing w:before="120" w:after="120" w:line="240" w:lineRule="exact"/>
        <w:ind w:left="283" w:hanging="283"/>
        <w:jc w:val="both"/>
        <w:rPr>
          <w:rFonts w:ascii="FrankRuehl" w:hAnsi="FrankRuehl" w:cs="FrankRuehl"/>
          <w:rtl/>
        </w:rPr>
      </w:pPr>
    </w:p>
    <w:p w14:paraId="646B4ECF" w14:textId="77777777" w:rsidR="00ED1F59" w:rsidRPr="00ED1F59" w:rsidRDefault="00ED1F59" w:rsidP="00ED1F59">
      <w:pPr>
        <w:spacing w:before="120" w:after="120" w:line="240" w:lineRule="exact"/>
        <w:ind w:left="283" w:hanging="283"/>
        <w:jc w:val="both"/>
        <w:rPr>
          <w:rFonts w:ascii="FrankRuehl" w:hAnsi="FrankRuehl" w:cs="FrankRuehl"/>
          <w:rtl/>
        </w:rPr>
      </w:pPr>
      <w:r w:rsidRPr="00ED1F59">
        <w:rPr>
          <w:rFonts w:ascii="FrankRuehl" w:hAnsi="FrankRuehl" w:cs="FrankRuehl"/>
          <w:rtl/>
        </w:rPr>
        <w:t xml:space="preserve">חקיקה שאוזכרה: </w:t>
      </w:r>
    </w:p>
    <w:p w14:paraId="03BB520A" w14:textId="77777777" w:rsidR="00ED1F59" w:rsidRPr="00ED1F59" w:rsidRDefault="00ED1F59" w:rsidP="00ED1F59">
      <w:pPr>
        <w:spacing w:before="120" w:after="120" w:line="240" w:lineRule="exact"/>
        <w:ind w:left="283" w:hanging="283"/>
        <w:jc w:val="both"/>
        <w:rPr>
          <w:rFonts w:ascii="FrankRuehl" w:hAnsi="FrankRuehl" w:cs="FrankRuehl"/>
          <w:rtl/>
        </w:rPr>
      </w:pPr>
      <w:hyperlink r:id="rId6" w:history="1">
        <w:r w:rsidRPr="00ED1F59">
          <w:rPr>
            <w:rFonts w:ascii="FrankRuehl" w:hAnsi="FrankRuehl" w:cs="FrankRuehl"/>
            <w:color w:val="0000FF"/>
            <w:rtl/>
          </w:rPr>
          <w:t>חוק העונשין, תשל"ז-1977</w:t>
        </w:r>
      </w:hyperlink>
      <w:r w:rsidRPr="00ED1F59">
        <w:rPr>
          <w:rFonts w:ascii="FrankRuehl" w:hAnsi="FrankRuehl" w:cs="FrankRuehl"/>
          <w:rtl/>
        </w:rPr>
        <w:t xml:space="preserve">: סע'  </w:t>
      </w:r>
      <w:hyperlink r:id="rId7" w:history="1">
        <w:r w:rsidRPr="00ED1F59">
          <w:rPr>
            <w:rFonts w:ascii="FrankRuehl" w:hAnsi="FrankRuehl" w:cs="FrankRuehl"/>
            <w:color w:val="0000FF"/>
            <w:rtl/>
          </w:rPr>
          <w:t>144(א)</w:t>
        </w:r>
      </w:hyperlink>
    </w:p>
    <w:p w14:paraId="44470041" w14:textId="77777777" w:rsidR="00ED1F59" w:rsidRPr="00ED1F59" w:rsidRDefault="00ED1F59" w:rsidP="00ED1F59">
      <w:pPr>
        <w:spacing w:line="360" w:lineRule="auto"/>
        <w:jc w:val="center"/>
        <w:rPr>
          <w:rFonts w:ascii="David" w:hAnsi="David"/>
          <w:sz w:val="28"/>
          <w:szCs w:val="28"/>
          <w:rtl/>
        </w:rPr>
      </w:pPr>
      <w:bookmarkStart w:id="4" w:name="LawTable_End"/>
      <w:bookmarkEnd w:id="4"/>
    </w:p>
    <w:p w14:paraId="72E1A769" w14:textId="77777777" w:rsidR="00560D16" w:rsidRPr="00AF1AE5" w:rsidRDefault="00560D16" w:rsidP="00AF1AE5">
      <w:pPr>
        <w:spacing w:line="360" w:lineRule="auto"/>
        <w:jc w:val="center"/>
        <w:rPr>
          <w:rFonts w:ascii="David" w:hAnsi="David"/>
          <w:sz w:val="28"/>
          <w:szCs w:val="28"/>
          <w:rtl/>
        </w:rPr>
      </w:pPr>
    </w:p>
    <w:p w14:paraId="55E05344" w14:textId="77777777" w:rsidR="00560D16" w:rsidRPr="00560D16" w:rsidRDefault="00560D16" w:rsidP="00560D16">
      <w:pPr>
        <w:spacing w:line="360" w:lineRule="auto"/>
        <w:jc w:val="center"/>
        <w:rPr>
          <w:rFonts w:ascii="David" w:hAnsi="David"/>
          <w:b/>
          <w:bCs/>
          <w:sz w:val="28"/>
          <w:szCs w:val="28"/>
          <w:u w:val="single"/>
          <w:rtl/>
        </w:rPr>
      </w:pPr>
      <w:bookmarkStart w:id="5" w:name="PsakDin"/>
      <w:bookmarkEnd w:id="0"/>
      <w:r w:rsidRPr="00560D16">
        <w:rPr>
          <w:rFonts w:ascii="David" w:hAnsi="David"/>
          <w:b/>
          <w:bCs/>
          <w:sz w:val="28"/>
          <w:szCs w:val="28"/>
          <w:u w:val="single"/>
          <w:rtl/>
        </w:rPr>
        <w:t>גזר דין</w:t>
      </w:r>
    </w:p>
    <w:bookmarkEnd w:id="5"/>
    <w:p w14:paraId="19E735BE" w14:textId="77777777" w:rsidR="00A81F53" w:rsidRPr="0032258C" w:rsidRDefault="00A81F53" w:rsidP="00A81F53">
      <w:pPr>
        <w:spacing w:line="360" w:lineRule="auto"/>
        <w:jc w:val="both"/>
        <w:rPr>
          <w:rFonts w:ascii="David" w:hAnsi="David"/>
          <w:rtl/>
        </w:rPr>
      </w:pPr>
    </w:p>
    <w:p w14:paraId="56056BED" w14:textId="77777777" w:rsidR="00A81F53" w:rsidRPr="0032258C" w:rsidRDefault="00A81F53" w:rsidP="00A81F53">
      <w:pPr>
        <w:spacing w:line="360" w:lineRule="auto"/>
        <w:jc w:val="both"/>
        <w:rPr>
          <w:rFonts w:ascii="David" w:hAnsi="David"/>
          <w:b/>
          <w:bCs/>
          <w:u w:val="single"/>
          <w:rtl/>
        </w:rPr>
      </w:pPr>
      <w:r w:rsidRPr="0032258C">
        <w:rPr>
          <w:rFonts w:ascii="David" w:hAnsi="David" w:hint="cs"/>
          <w:b/>
          <w:bCs/>
          <w:u w:val="single"/>
          <w:rtl/>
        </w:rPr>
        <w:t>הודאת הנאשם והשתלשלות העניינים</w:t>
      </w:r>
    </w:p>
    <w:p w14:paraId="290A3BE4" w14:textId="77777777" w:rsidR="00A81F53" w:rsidRDefault="00A81F53" w:rsidP="00A81F53">
      <w:pPr>
        <w:spacing w:line="360" w:lineRule="auto"/>
        <w:jc w:val="both"/>
        <w:rPr>
          <w:rFonts w:ascii="David" w:hAnsi="David"/>
          <w:rtl/>
        </w:rPr>
      </w:pPr>
      <w:r>
        <w:rPr>
          <w:rFonts w:ascii="David" w:hAnsi="David" w:hint="cs"/>
          <w:rtl/>
        </w:rPr>
        <w:t>1.</w:t>
      </w:r>
      <w:r>
        <w:rPr>
          <w:rFonts w:ascii="David" w:hAnsi="David" w:hint="cs"/>
          <w:rtl/>
        </w:rPr>
        <w:tab/>
      </w:r>
      <w:bookmarkStart w:id="6" w:name="ABSTRACT_START"/>
      <w:bookmarkEnd w:id="6"/>
      <w:r>
        <w:rPr>
          <w:rFonts w:ascii="David" w:hAnsi="David" w:hint="cs"/>
          <w:rtl/>
        </w:rPr>
        <w:t xml:space="preserve">הנאשם, יליד 1978, הורשע על פי הודאתו בעבירה של </w:t>
      </w:r>
      <w:r w:rsidRPr="00D51E9D">
        <w:rPr>
          <w:rFonts w:ascii="David" w:hAnsi="David" w:hint="cs"/>
          <w:b/>
          <w:bCs/>
          <w:rtl/>
        </w:rPr>
        <w:t>החזקת נשק ותחמושת לנשק</w:t>
      </w:r>
      <w:r>
        <w:rPr>
          <w:rFonts w:ascii="David" w:hAnsi="David" w:hint="cs"/>
          <w:rtl/>
        </w:rPr>
        <w:t xml:space="preserve">, לפי </w:t>
      </w:r>
      <w:hyperlink r:id="rId8" w:history="1">
        <w:r w:rsidR="009E645F" w:rsidRPr="009E645F">
          <w:rPr>
            <w:rStyle w:val="Hyperlink"/>
            <w:rFonts w:ascii="David" w:hAnsi="David" w:hint="eastAsia"/>
            <w:rtl/>
          </w:rPr>
          <w:t>סעיף</w:t>
        </w:r>
        <w:r w:rsidR="009E645F" w:rsidRPr="009E645F">
          <w:rPr>
            <w:rStyle w:val="Hyperlink"/>
            <w:rFonts w:ascii="David" w:hAnsi="David"/>
            <w:rtl/>
          </w:rPr>
          <w:t xml:space="preserve"> 144(א)</w:t>
        </w:r>
      </w:hyperlink>
      <w:r>
        <w:rPr>
          <w:rFonts w:ascii="David" w:hAnsi="David" w:hint="cs"/>
          <w:rtl/>
        </w:rPr>
        <w:t xml:space="preserve"> רישא וסיפא ל</w:t>
      </w:r>
      <w:hyperlink r:id="rId9" w:history="1">
        <w:r w:rsidR="00560D16" w:rsidRPr="00560D16">
          <w:rPr>
            <w:rFonts w:ascii="David" w:hAnsi="David"/>
            <w:color w:val="0000FF"/>
            <w:u w:val="single"/>
            <w:rtl/>
          </w:rPr>
          <w:t>חוק העונשין</w:t>
        </w:r>
      </w:hyperlink>
      <w:r>
        <w:rPr>
          <w:rFonts w:ascii="David" w:hAnsi="David" w:hint="cs"/>
          <w:rtl/>
        </w:rPr>
        <w:t>, תשל"ז-1977.</w:t>
      </w:r>
    </w:p>
    <w:p w14:paraId="08A856AC" w14:textId="77777777" w:rsidR="00A81F53" w:rsidRDefault="00A81F53" w:rsidP="00A81F53">
      <w:pPr>
        <w:spacing w:line="360" w:lineRule="auto"/>
        <w:jc w:val="both"/>
        <w:rPr>
          <w:rFonts w:ascii="David" w:hAnsi="David"/>
          <w:rtl/>
        </w:rPr>
      </w:pPr>
      <w:r>
        <w:rPr>
          <w:rFonts w:ascii="David" w:hAnsi="David" w:hint="cs"/>
          <w:rtl/>
        </w:rPr>
        <w:t>על פי עובדות כתב האישום ביום 6.1.21 בשעה 06:45 הגיעו בלשי משטרת ישראל לביתו של הנאשם בטירה לחיפוש, כשבידם צו חיפוש כדין. השוטרים דפקו בדלת הבית מספר דקות ארוכות תוך שהם מציינים כי הם ממשטרת ישראל. בשלב מסוים, ורק לאחר שהשוטרים צעקו לעבר יושבי הבית שאם לא יפתחו את הדלת הם יאלצו לפרוץ אותה, פתח הנאשם את דלת הבית.</w:t>
      </w:r>
    </w:p>
    <w:p w14:paraId="3D11CAD8" w14:textId="77777777" w:rsidR="00A81F53" w:rsidRDefault="00A81F53" w:rsidP="00A81F53">
      <w:pPr>
        <w:spacing w:line="360" w:lineRule="auto"/>
        <w:jc w:val="both"/>
        <w:rPr>
          <w:rFonts w:ascii="David" w:hAnsi="David"/>
          <w:rtl/>
        </w:rPr>
      </w:pPr>
      <w:r>
        <w:rPr>
          <w:rFonts w:ascii="David" w:hAnsi="David" w:hint="cs"/>
          <w:rtl/>
        </w:rPr>
        <w:t>השוטרים חיפשו במטבח הבית ומצאו במסתור מאחורי מגירה שקית ובה אקדח גנוב מסוג "יריחו" ובו מחסנית הטעונה ב-16 כדורי 9 מ"מ.</w:t>
      </w:r>
    </w:p>
    <w:p w14:paraId="6E9F8972" w14:textId="77777777" w:rsidR="00A81F53" w:rsidRDefault="00A81F53" w:rsidP="00A81F53">
      <w:pPr>
        <w:spacing w:line="360" w:lineRule="auto"/>
        <w:jc w:val="both"/>
        <w:rPr>
          <w:rFonts w:ascii="David" w:hAnsi="David"/>
          <w:rtl/>
        </w:rPr>
      </w:pPr>
      <w:bookmarkStart w:id="7" w:name="ABSTRACT_END"/>
      <w:bookmarkEnd w:id="7"/>
    </w:p>
    <w:p w14:paraId="7968D777" w14:textId="77777777" w:rsidR="00A81F53" w:rsidRDefault="00A81F53" w:rsidP="00A81F53">
      <w:pPr>
        <w:spacing w:line="360" w:lineRule="auto"/>
        <w:jc w:val="both"/>
        <w:rPr>
          <w:rFonts w:ascii="David" w:hAnsi="David"/>
          <w:rtl/>
        </w:rPr>
      </w:pPr>
      <w:r>
        <w:rPr>
          <w:rFonts w:ascii="David" w:hAnsi="David" w:hint="cs"/>
          <w:rtl/>
        </w:rPr>
        <w:t>2.</w:t>
      </w:r>
      <w:r>
        <w:rPr>
          <w:rFonts w:ascii="David" w:hAnsi="David" w:hint="cs"/>
          <w:rtl/>
        </w:rPr>
        <w:tab/>
        <w:t xml:space="preserve">הודאת הנאשם נמסרה ביום 26.12.21 כאשר סניגורו ציין שבמסגרת הטיעונים לעונש יבקש להוכיח שלוש עובדות </w:t>
      </w:r>
      <w:r>
        <w:rPr>
          <w:rFonts w:ascii="David" w:hAnsi="David"/>
          <w:rtl/>
        </w:rPr>
        <w:t>–</w:t>
      </w:r>
      <w:r>
        <w:rPr>
          <w:rFonts w:ascii="David" w:hAnsi="David" w:hint="cs"/>
          <w:rtl/>
        </w:rPr>
        <w:t xml:space="preserve"> הראשונה, שהוא הוזהר על ידי רכז מודיעין  שמנסים לרצוח אותו והוא בסכנת מוות ולכן הצטייד באקדח להגנה עצמית; השניה, שהיתה תקלה מסויימת באקדח; והשלישית, שהנאשם הוכה קשות ונחבל לאחר שנעצר, כאשר הוגשה על כך תלונה למח"ש (עמ' 6). לצורך כך ביקש ב"כ הנאשם לזמן את העדים הרלוונטיים למתן עדות מטעם ההגנה. נעתרתי לבקשתו.</w:t>
      </w:r>
    </w:p>
    <w:p w14:paraId="461EF694" w14:textId="77777777" w:rsidR="00A81F53" w:rsidRDefault="00A81F53" w:rsidP="00A81F53">
      <w:pPr>
        <w:spacing w:line="360" w:lineRule="auto"/>
        <w:jc w:val="both"/>
        <w:rPr>
          <w:rFonts w:ascii="David" w:hAnsi="David"/>
          <w:rtl/>
        </w:rPr>
      </w:pPr>
      <w:r>
        <w:rPr>
          <w:rFonts w:ascii="David" w:hAnsi="David" w:hint="cs"/>
          <w:rtl/>
        </w:rPr>
        <w:t>בדיון מיום 14.4.22 הודיע ב"כ הנאשם כי הוא מוותר על עדותו של רכז המודיעין נוכח העובדה שלטענתו הוא לא משתף עמו פעולה, אך לאחר שב"כ המאשימה התנגד לשמיעת העדים המבוקשים בשלב הטיעונים לעונש (כאשר במעמד הודאת הנאשם ב"כ האחר מטעם המאשימה לא התנגד לכך), עמד הסניגור על שמיעת העדים. מאידך, ויתר על העדת הבלש שהשתתף במעצרו של הנאשם ואשר גרם, לכאורה, לפציעתו. חרף העובדה שהיה על ההגנה לזמן את העדים לדיון ולדאוג להתייצבותם, נעתרתי לבקשת ההגנה לדחות את מועד הדיון והוריתי למאשימה לסייע בזימון העדים לישיבה הנדחית.</w:t>
      </w:r>
    </w:p>
    <w:p w14:paraId="2CE65978" w14:textId="77777777" w:rsidR="00A81F53" w:rsidRDefault="00A81F53" w:rsidP="00A81F53">
      <w:pPr>
        <w:spacing w:line="360" w:lineRule="auto"/>
        <w:jc w:val="both"/>
        <w:rPr>
          <w:rFonts w:ascii="David" w:hAnsi="David"/>
          <w:rtl/>
        </w:rPr>
      </w:pPr>
      <w:r>
        <w:rPr>
          <w:rFonts w:ascii="David" w:hAnsi="David" w:hint="cs"/>
          <w:rtl/>
        </w:rPr>
        <w:t>לאחר שהדיון נדחה לבקשת ההגנה, בדיון מיום 8.11.22 הודיע ב"כ הנאשם כי הוא מוותר על העדת העדים (לטענתו, בשל חוסר שיתוף פעולה וחששו פן יעידו לרעת הנאשם במפגיע). הפעם העלה הסניגור בקשה לקבלת תסקיר של קצין מבחן. חרף התנגדות המאשימה, ונוכח עמדתה להטלת מאסר בפועל, נעתרתי לבקשת ההגנה והזמנתי תסקיר לעונש מאת שרות המבחן.</w:t>
      </w:r>
    </w:p>
    <w:p w14:paraId="1C0311EF" w14:textId="77777777" w:rsidR="00A81F53" w:rsidRDefault="00A81F53" w:rsidP="00A81F53">
      <w:pPr>
        <w:spacing w:line="360" w:lineRule="auto"/>
        <w:jc w:val="both"/>
        <w:rPr>
          <w:rFonts w:ascii="David" w:hAnsi="David"/>
          <w:rtl/>
        </w:rPr>
      </w:pPr>
      <w:r>
        <w:rPr>
          <w:rFonts w:ascii="David" w:hAnsi="David" w:hint="cs"/>
          <w:rtl/>
        </w:rPr>
        <w:t>ביום 21.6.23 התקבל תסקיר של שרות המבחן, אשר ביקש דחייה בת כ-4 חודשים על מנת לבחון אפשרות שילובו של הנאשם בהליך טיפולי. בהחלטתי מיום 22.6.23 דחיתי את בקשת שרות המבחן.</w:t>
      </w:r>
    </w:p>
    <w:p w14:paraId="3CD3C049" w14:textId="77777777" w:rsidR="00A81F53" w:rsidRDefault="00A81F53" w:rsidP="00A81F53">
      <w:pPr>
        <w:spacing w:line="360" w:lineRule="auto"/>
        <w:jc w:val="both"/>
        <w:rPr>
          <w:rFonts w:ascii="David" w:hAnsi="David"/>
          <w:rtl/>
        </w:rPr>
      </w:pPr>
      <w:r>
        <w:rPr>
          <w:rFonts w:ascii="David" w:hAnsi="David" w:hint="cs"/>
          <w:rtl/>
        </w:rPr>
        <w:t>בדיון מיום 26.6.23 שב ב"כ הנאשם וביקש לדחות את שמיעת הטיעונים לעונש לצורך קבלת תסקיר משלים ובקשתו נדחתה על ידי.</w:t>
      </w:r>
    </w:p>
    <w:p w14:paraId="22848EC8" w14:textId="77777777" w:rsidR="00A81F53" w:rsidRDefault="00A81F53" w:rsidP="00A81F53">
      <w:pPr>
        <w:spacing w:line="360" w:lineRule="auto"/>
        <w:jc w:val="both"/>
        <w:rPr>
          <w:rFonts w:ascii="David" w:hAnsi="David"/>
          <w:rtl/>
        </w:rPr>
      </w:pPr>
    </w:p>
    <w:p w14:paraId="52665576" w14:textId="77777777" w:rsidR="00A81F53" w:rsidRPr="00974B28" w:rsidRDefault="00A81F53" w:rsidP="00A81F53">
      <w:pPr>
        <w:spacing w:line="360" w:lineRule="auto"/>
        <w:jc w:val="both"/>
        <w:rPr>
          <w:rFonts w:ascii="David" w:hAnsi="David"/>
          <w:b/>
          <w:bCs/>
          <w:u w:val="single"/>
          <w:rtl/>
        </w:rPr>
      </w:pPr>
      <w:r w:rsidRPr="00974B28">
        <w:rPr>
          <w:rFonts w:ascii="David" w:hAnsi="David" w:hint="cs"/>
          <w:b/>
          <w:bCs/>
          <w:u w:val="single"/>
          <w:rtl/>
        </w:rPr>
        <w:t>תסקיר שרות המבחן</w:t>
      </w:r>
    </w:p>
    <w:p w14:paraId="3AE982A8" w14:textId="77777777" w:rsidR="00A81F53" w:rsidRDefault="00A81F53" w:rsidP="00A81F53">
      <w:pPr>
        <w:spacing w:line="360" w:lineRule="auto"/>
        <w:jc w:val="both"/>
        <w:rPr>
          <w:rFonts w:ascii="David" w:hAnsi="David"/>
          <w:rtl/>
        </w:rPr>
      </w:pPr>
      <w:r>
        <w:rPr>
          <w:rFonts w:ascii="David" w:hAnsi="David" w:hint="cs"/>
          <w:rtl/>
        </w:rPr>
        <w:t>3.</w:t>
      </w:r>
      <w:r>
        <w:rPr>
          <w:rFonts w:ascii="David" w:hAnsi="David" w:hint="cs"/>
          <w:rtl/>
        </w:rPr>
        <w:tab/>
        <w:t>מתסקיר שרות המבחן מיום 21.6.23 עולה שהנאשם בן 45, נשוי ואב ל-4 ילדים בגילאים 15-3, בוגר 12 שנות לימוד, למד טכנאות שיניים בבולגריה ובעל מכון לטכנאות שיניים. אשתו עובדת כקלינאית תקשורת בבית ספר לחינוך מיוחד. אביו נפטר זמן קצר לאחר מעצרו בגין תיק זה.</w:t>
      </w:r>
    </w:p>
    <w:p w14:paraId="2B464B5D" w14:textId="77777777" w:rsidR="00A81F53" w:rsidRDefault="00A81F53" w:rsidP="00A81F53">
      <w:pPr>
        <w:spacing w:line="360" w:lineRule="auto"/>
        <w:jc w:val="both"/>
        <w:rPr>
          <w:rFonts w:ascii="David" w:hAnsi="David"/>
          <w:rtl/>
        </w:rPr>
      </w:pPr>
      <w:r>
        <w:rPr>
          <w:rFonts w:ascii="David" w:hAnsi="David" w:hint="cs"/>
          <w:rtl/>
        </w:rPr>
        <w:t>לנאשם 3 הרשעות קודמות, האחרונה משנת 2018 בגין עבירות קשר ומרמה, אז נגזרו עליו 4 חודשי מאסר בעבודות שרות.</w:t>
      </w:r>
    </w:p>
    <w:p w14:paraId="42C5EA94" w14:textId="77777777" w:rsidR="00A81F53" w:rsidRDefault="00A81F53" w:rsidP="00A81F53">
      <w:pPr>
        <w:spacing w:line="360" w:lineRule="auto"/>
        <w:jc w:val="both"/>
        <w:rPr>
          <w:rFonts w:ascii="David" w:hAnsi="David"/>
          <w:rtl/>
        </w:rPr>
      </w:pPr>
      <w:r>
        <w:rPr>
          <w:rFonts w:ascii="David" w:hAnsi="David" w:hint="cs"/>
          <w:rtl/>
        </w:rPr>
        <w:t>בהתייחסו לעבירה מושא תיק זה הנאשם לקח אחריות על מעשיו,</w:t>
      </w:r>
      <w:r w:rsidRPr="0070129B">
        <w:rPr>
          <w:rFonts w:ascii="David" w:hAnsi="David" w:hint="cs"/>
          <w:rtl/>
        </w:rPr>
        <w:t xml:space="preserve"> אך נטה לצמצם חומרתם</w:t>
      </w:r>
      <w:r>
        <w:rPr>
          <w:rFonts w:ascii="David" w:hAnsi="David" w:hint="cs"/>
          <w:rtl/>
        </w:rPr>
        <w:t xml:space="preserve">. לדבריו, ברקע סכסוך עסקי עם משפחת פשע בשל סירובו למכור להם אדמות של משפחתו במחיר שהוצע לו. בשל כך חווה איום ממשי על חייו וחיי משפחתו. תחושת האיום הועצמה בעקבות פניה של גורם משטרתי אליו על מנת להזהירו שעלתה אינדיקציה שחייו נתונים בסכנה. לפיכך, על מנת להגן על עצמו רכש אקדח והחביאו במקום מסתור על מנת למנוע מבני משפחה להגיע אליו. הנאשם ביטא הכרה בפסול שבמעשיו ומסר שבדיעבד היה פונה למשטרה לקבלת עזרה, זאת לצד ספקותיו </w:t>
      </w:r>
      <w:r>
        <w:rPr>
          <w:rFonts w:ascii="David" w:hAnsi="David" w:hint="cs"/>
          <w:rtl/>
        </w:rPr>
        <w:lastRenderedPageBreak/>
        <w:t>ליכולתה להגן עליו. הנאשם ביטא נכונות להשתלב בטיפול במסגרת השרות על מנת לבחון לעומק בחירותיו המכשילות.</w:t>
      </w:r>
    </w:p>
    <w:p w14:paraId="3DC507A8" w14:textId="77777777" w:rsidR="00A81F53" w:rsidRPr="0070129B" w:rsidRDefault="00A81F53" w:rsidP="00A81F53">
      <w:pPr>
        <w:spacing w:line="360" w:lineRule="auto"/>
        <w:jc w:val="both"/>
        <w:rPr>
          <w:rFonts w:ascii="David" w:hAnsi="David"/>
          <w:rtl/>
        </w:rPr>
      </w:pPr>
      <w:r w:rsidRPr="0070129B">
        <w:rPr>
          <w:rFonts w:ascii="David" w:hAnsi="David" w:hint="cs"/>
          <w:rtl/>
        </w:rPr>
        <w:t>שרות המבחן התרשם מאדם אשר הציג בפניו בעיקר את חלקיו המתפקדים, אך לא הציג מסמכים ואישורים רלוונטיים חרף בקשת שרות המבחן. כמו כן, התקשה להעמיק בדפוסי התנהגותו הבעייתיים, כפי שאלה באו לידי ביטוי במעורבותו הקודמת והנוכחית עם החוק ונטייתו להשליך אחריות על גורמים חיצוניים.</w:t>
      </w:r>
    </w:p>
    <w:p w14:paraId="4AC39458" w14:textId="77777777" w:rsidR="00A81F53" w:rsidRPr="00AC2D33" w:rsidRDefault="00A81F53" w:rsidP="00A81F53">
      <w:pPr>
        <w:spacing w:line="360" w:lineRule="auto"/>
        <w:jc w:val="both"/>
        <w:rPr>
          <w:rFonts w:ascii="David" w:hAnsi="David"/>
          <w:rtl/>
        </w:rPr>
      </w:pPr>
      <w:r>
        <w:rPr>
          <w:rFonts w:ascii="David" w:hAnsi="David" w:hint="cs"/>
          <w:rtl/>
        </w:rPr>
        <w:t>לאחר שכלול גורמי סיכון וסיכוי לשיקום הגיע שרות המבחן למסקנה שהפרמטרים מעידים על רמת סיכון נמוכה למעורבות בהתנהלות אלימה בעתיד, וכי החומרה הצפויה של תוצאות האלימות, במידה וישוב לבצע עבירות אלימות, נמוכה אף היא. שרות המבחן ציין שבמידה ובית המשפט יבחר באפיק שיקומי, יוכל לבחון יכולתו של הנאשם להירתם להליך טיפולי.</w:t>
      </w:r>
    </w:p>
    <w:p w14:paraId="4C1EC56A" w14:textId="77777777" w:rsidR="00A81F53" w:rsidRDefault="00A81F53" w:rsidP="00A81F53">
      <w:pPr>
        <w:spacing w:line="360" w:lineRule="auto"/>
        <w:jc w:val="both"/>
        <w:rPr>
          <w:rFonts w:ascii="David" w:hAnsi="David"/>
          <w:rtl/>
        </w:rPr>
      </w:pPr>
    </w:p>
    <w:p w14:paraId="53885E5B" w14:textId="77777777" w:rsidR="00A81F53" w:rsidRPr="00974B28" w:rsidRDefault="00A81F53" w:rsidP="00A81F53">
      <w:pPr>
        <w:spacing w:line="360" w:lineRule="auto"/>
        <w:jc w:val="both"/>
        <w:rPr>
          <w:rFonts w:ascii="David" w:hAnsi="David"/>
          <w:b/>
          <w:bCs/>
          <w:u w:val="single"/>
          <w:rtl/>
        </w:rPr>
      </w:pPr>
      <w:r>
        <w:rPr>
          <w:rFonts w:ascii="David" w:hAnsi="David" w:hint="cs"/>
          <w:b/>
          <w:bCs/>
          <w:u w:val="single"/>
          <w:rtl/>
        </w:rPr>
        <w:t xml:space="preserve">ראיות לעונש; </w:t>
      </w:r>
      <w:r w:rsidRPr="00974B28">
        <w:rPr>
          <w:rFonts w:ascii="David" w:hAnsi="David" w:hint="cs"/>
          <w:b/>
          <w:bCs/>
          <w:u w:val="single"/>
          <w:rtl/>
        </w:rPr>
        <w:t>טיעוני ב"כ הצדדים</w:t>
      </w:r>
    </w:p>
    <w:p w14:paraId="3198A3A6" w14:textId="77777777" w:rsidR="00A81F53" w:rsidRDefault="00A81F53" w:rsidP="00A81F53">
      <w:pPr>
        <w:spacing w:line="360" w:lineRule="auto"/>
        <w:jc w:val="both"/>
        <w:rPr>
          <w:rFonts w:ascii="David" w:hAnsi="David"/>
          <w:rtl/>
        </w:rPr>
      </w:pPr>
      <w:r>
        <w:rPr>
          <w:rFonts w:ascii="David" w:hAnsi="David" w:hint="cs"/>
          <w:rtl/>
        </w:rPr>
        <w:t>4.</w:t>
      </w:r>
      <w:r>
        <w:rPr>
          <w:rFonts w:ascii="David" w:hAnsi="David" w:hint="cs"/>
          <w:rtl/>
        </w:rPr>
        <w:tab/>
        <w:t>אחיו של הנאשם, ד"ר סאמר דאעס, מנהל מחלקה במדיקל סנטר הרצליה, העיד שמשפחתם נורמטיבית, כל האחים למדו באוניברסיטאות, הנאשם עשה טעות, אך הוא השתנה. לנאשם 4 ילדים קטנים ואם יישלח למאסר הדבר יפגע מאוד במשפחתו ובאמו אשר דואגת לו.</w:t>
      </w:r>
    </w:p>
    <w:p w14:paraId="47CAE1EF" w14:textId="77777777" w:rsidR="00A81F53" w:rsidRDefault="00A81F53" w:rsidP="00A81F53">
      <w:pPr>
        <w:spacing w:line="360" w:lineRule="auto"/>
        <w:jc w:val="both"/>
        <w:rPr>
          <w:rFonts w:ascii="David" w:hAnsi="David"/>
          <w:rtl/>
        </w:rPr>
      </w:pPr>
    </w:p>
    <w:p w14:paraId="4D4A645E" w14:textId="77777777" w:rsidR="00A81F53" w:rsidRDefault="00A81F53" w:rsidP="00A81F53">
      <w:pPr>
        <w:spacing w:line="360" w:lineRule="auto"/>
        <w:jc w:val="both"/>
        <w:rPr>
          <w:rFonts w:ascii="David" w:hAnsi="David"/>
          <w:rtl/>
        </w:rPr>
      </w:pPr>
      <w:r>
        <w:rPr>
          <w:rFonts w:ascii="David" w:hAnsi="David" w:hint="cs"/>
          <w:rtl/>
        </w:rPr>
        <w:t>5.</w:t>
      </w:r>
      <w:r>
        <w:rPr>
          <w:rFonts w:ascii="David" w:hAnsi="David" w:hint="cs"/>
          <w:rtl/>
        </w:rPr>
        <w:tab/>
        <w:t>ב"כ המאשימה הפנתה לערכים החברתיים המוגנים בעבירה אותה ביצע הנאשם; הפנתה לסיכון הרב ולנזק הפוטנציאלי שעלול להיגרם כתוצאה מהחזקת נשק שלא כדין; הפנתה לעובדה שהעבירות בנשק הפכו ל"מכת מדינה" ולכך שהפסיקה קוראת להחמיר בעונשיהם של עברייני הנשק; הפנתה לתיקון מס' 140 ל</w:t>
      </w:r>
      <w:hyperlink r:id="rId10" w:history="1">
        <w:r w:rsidR="00560D16" w:rsidRPr="00560D16">
          <w:rPr>
            <w:rFonts w:ascii="David" w:hAnsi="David"/>
            <w:color w:val="0000FF"/>
            <w:u w:val="single"/>
            <w:rtl/>
          </w:rPr>
          <w:t>חוק העונשין</w:t>
        </w:r>
      </w:hyperlink>
      <w:r>
        <w:rPr>
          <w:rFonts w:ascii="David" w:hAnsi="David" w:hint="cs"/>
          <w:rtl/>
        </w:rPr>
        <w:t>, אשר אמנם לא חל על המקרה שלפנינו אך יש לפעול ברוח התיקון, הקובע עונשי מינימום (רבע מהעונש המקסימלי) למחזיקים ולנושאים נשק שלא כדין, ללמדנו שהמחוקק ראה להחמיר בענישה בעבירות אלה; עוד הפנתה להנחיית פרקליט המדינה המנחה את התובעים לעתור לענישה מחמירה; התובעת הפנתה לנסיבות הקשורות בביצוע העבירה וטענה שמידת הפגיעה בערכים החברתיים המוגנים גבוהה מאוד. כמו כן, ביקשה לדחות את טענת ההגנה לקביעת מתחם עונש הולם מופחת בשל הנסיבה שהנשק הוחזק לצורך הגנה עצמית; באשר לנסיבות שאינן קשורות בביצוע העבירה הפנתה התובעת לעברו הפלילי של הנאשם ולחלקים השליליים בתסקיר שרות המבחן. לאור האמור עתרה ב"כ המאשימה לקבוע מתחם עונש הולם לענין החזקת האקדח הנע בין 18 ל-36 חודשי מאסר; ולענין החזקת המחסנית והתחמושת מתחם הנע ממאסר על תנאי ל-6 חודשי מאסר. את עונשו של הנאשם ביקשה למקם באמצע מתחמי הענישה להם עתרה. כמו כן, ביקשה להוסיף וגזור עליו מאסר על תנאי וקנס משמעותי. התובעת הפנתה לפסיקה.</w:t>
      </w:r>
    </w:p>
    <w:p w14:paraId="39F93C1F" w14:textId="77777777" w:rsidR="00A81F53" w:rsidRDefault="00A81F53" w:rsidP="00A81F53">
      <w:pPr>
        <w:spacing w:line="360" w:lineRule="auto"/>
        <w:jc w:val="both"/>
        <w:rPr>
          <w:rFonts w:ascii="David" w:hAnsi="David"/>
          <w:rtl/>
        </w:rPr>
      </w:pPr>
    </w:p>
    <w:p w14:paraId="2984402A" w14:textId="77777777" w:rsidR="00A81F53" w:rsidRDefault="00A81F53" w:rsidP="00A81F53">
      <w:pPr>
        <w:spacing w:line="360" w:lineRule="auto"/>
        <w:jc w:val="both"/>
        <w:rPr>
          <w:rFonts w:ascii="David" w:hAnsi="David"/>
          <w:rtl/>
        </w:rPr>
      </w:pPr>
      <w:r>
        <w:rPr>
          <w:rFonts w:ascii="David" w:hAnsi="David" w:hint="cs"/>
          <w:rtl/>
        </w:rPr>
        <w:t>6.</w:t>
      </w:r>
      <w:r>
        <w:rPr>
          <w:rFonts w:ascii="David" w:hAnsi="David" w:hint="cs"/>
          <w:rtl/>
        </w:rPr>
        <w:tab/>
        <w:t>ב"כ הנאשם טען שבתקופה הרלוונטית לכתב האישום היה הנאשם מאויים ועל כן, נאלץ להחזיק באקדח לצורך הגנה עצמית. לדבריו, הוא יודע שעשה טעות ומצר עליה. נטען שהנשק היה מוסתר היטב בבית, באופן שלא סיכן את דרי הבית שלא היתה להם גישה אליו. נטען שלו הנשק היה מוחזק במחבוא מחוץ לבית או בשדה הדבר לא היה עולה בקנה אחד עם רצונו להחזיק בו להגנה עצמית, שכן הרעיון הוא לפגוע במי שבא לאיים ולפגוע בנאשם ובבני משפחתו. נטען שאמנם לנאשם עבר פלילי, אך מדובר בעבירות שאינן ממין הענין והנאשם מעולם לא ריצה מאסר מאחורי סורג ובריח. עוד נטען שבמהלך מעצרו, ולאחר שנאזק, השוטרים היכו את הנאשם מכות נמרצות באופן שנגרמו לו חבלות (התובעת ציינה שתיק מח"ש נסגר). מעצרו של הנאשם השפיע מאוד על אביו, והוא נפטר זמן קצר לאחר מכן. הנאשם עוסק כטכנאי שיניים ובבעלותו שתי מרפאות שיניים. התסקיר בעניינו חיובי מאוד ומצביע על רמת מסוכנות נמוכה כשתוצאות העבירה, אם תבוצע על ידי הנאשם, נמוכה אף היא. הנאשם היה נתון בתנאים מגבילים ולא הפר אותם ואף ניתנה הסכמת המאשימה ליציאתו לחופשה בחו"ל. לאור האמור לעיל, עתר ב"כ הנאשם לקבוע מתחם עונש הולם הנע בין 10 ל-18 חודשי מאסר. את עונשו של הנאשם ביקש למקם בתחתית מתחם העונש לו עתר. הסניגור הפנה לפסיקה.</w:t>
      </w:r>
    </w:p>
    <w:p w14:paraId="519E48FF" w14:textId="77777777" w:rsidR="00A81F53" w:rsidRDefault="00A81F53" w:rsidP="00A81F53">
      <w:pPr>
        <w:spacing w:line="360" w:lineRule="auto"/>
        <w:jc w:val="both"/>
        <w:rPr>
          <w:rFonts w:ascii="David" w:hAnsi="David"/>
          <w:rtl/>
        </w:rPr>
      </w:pPr>
      <w:r>
        <w:rPr>
          <w:rFonts w:ascii="David" w:hAnsi="David" w:hint="cs"/>
          <w:rtl/>
        </w:rPr>
        <w:t>7.</w:t>
      </w:r>
      <w:r>
        <w:rPr>
          <w:rFonts w:ascii="David" w:hAnsi="David" w:hint="cs"/>
          <w:rtl/>
        </w:rPr>
        <w:tab/>
        <w:t>הנאשם בדברו האחרון אמר שבעיר מגוריו, טירה, אין בטחון אישי. רק לאחרונה ספרו התושבים 5-4 גופות. לדבריו, לפני כ-7 חודשים התרחש אירוע ירי סמוך לביתו, ולאחר שמסר למשטרה את הסרטונים ממצלמות האבטחה של ביתו אלמונים תקפו אותו ואת אשתו. לדבריו, הוא נענש מידי שמיים בשל העובדה שאביו נפטר זמן קצר לאחר מעצרו. הוא הודה בטעותו ואמר שיכבד כל החלטה של בית המשפט.</w:t>
      </w:r>
    </w:p>
    <w:p w14:paraId="40635240" w14:textId="77777777" w:rsidR="00A81F53" w:rsidRDefault="00A81F53" w:rsidP="00A81F53">
      <w:pPr>
        <w:spacing w:line="360" w:lineRule="auto"/>
        <w:jc w:val="both"/>
        <w:rPr>
          <w:rFonts w:ascii="David" w:hAnsi="David"/>
          <w:rtl/>
        </w:rPr>
      </w:pPr>
    </w:p>
    <w:p w14:paraId="3D574581" w14:textId="77777777" w:rsidR="00A81F53" w:rsidRPr="00974B28" w:rsidRDefault="00A81F53" w:rsidP="00A81F53">
      <w:pPr>
        <w:spacing w:line="360" w:lineRule="auto"/>
        <w:jc w:val="both"/>
        <w:rPr>
          <w:rFonts w:ascii="David" w:hAnsi="David"/>
          <w:b/>
          <w:bCs/>
          <w:u w:val="single"/>
          <w:rtl/>
        </w:rPr>
      </w:pPr>
      <w:r w:rsidRPr="00974B28">
        <w:rPr>
          <w:rFonts w:ascii="David" w:hAnsi="David" w:hint="cs"/>
          <w:b/>
          <w:bCs/>
          <w:u w:val="single"/>
          <w:rtl/>
        </w:rPr>
        <w:t>דיון והכרעה</w:t>
      </w:r>
    </w:p>
    <w:p w14:paraId="5812410D" w14:textId="77777777" w:rsidR="00A81F53" w:rsidRDefault="00A81F53" w:rsidP="00A81F53">
      <w:pPr>
        <w:spacing w:line="360" w:lineRule="auto"/>
        <w:jc w:val="both"/>
        <w:rPr>
          <w:rFonts w:ascii="David" w:hAnsi="David"/>
          <w:rtl/>
        </w:rPr>
      </w:pPr>
      <w:r>
        <w:rPr>
          <w:rFonts w:ascii="David" w:hAnsi="David" w:hint="cs"/>
          <w:rtl/>
        </w:rPr>
        <w:t>8.</w:t>
      </w:r>
      <w:r>
        <w:rPr>
          <w:rFonts w:ascii="David" w:hAnsi="David" w:hint="cs"/>
          <w:rtl/>
        </w:rPr>
        <w:tab/>
        <w:t>העבירה שביצע הנאשם חמורה מאוד. במעשיו פגע הנאשם בערכים חברתיים מוגנים שעניינם שמירה על ערך קדושת החיים; שמירה על שלום הציבור ובטחונו; הגנה על תחושת הבטחון והמוגנות של אזרחי המדינה; מניעת החזקת נשק על ידי מי שאינו מורשה ושאינו מיומן לעשות שימוש בו; ומניעת זליגת כלי נשק לגורמים עבריינים או חלילה לגורמים ביטחוניים.</w:t>
      </w:r>
    </w:p>
    <w:p w14:paraId="4F566BBC" w14:textId="77777777" w:rsidR="00A81F53" w:rsidRDefault="00A81F53" w:rsidP="00A81F53">
      <w:pPr>
        <w:spacing w:line="360" w:lineRule="auto"/>
        <w:jc w:val="both"/>
        <w:rPr>
          <w:rFonts w:ascii="David" w:hAnsi="David"/>
          <w:rtl/>
        </w:rPr>
      </w:pPr>
    </w:p>
    <w:p w14:paraId="416FE73C" w14:textId="77777777" w:rsidR="00A81F53" w:rsidRDefault="00A81F53" w:rsidP="00A81F53">
      <w:pPr>
        <w:spacing w:line="360" w:lineRule="auto"/>
        <w:jc w:val="both"/>
        <w:rPr>
          <w:rFonts w:ascii="David" w:hAnsi="David"/>
          <w:rtl/>
        </w:rPr>
      </w:pPr>
      <w:r>
        <w:rPr>
          <w:rFonts w:ascii="David" w:hAnsi="David" w:hint="cs"/>
          <w:rtl/>
        </w:rPr>
        <w:t xml:space="preserve">לצערנו, עבירות החזקת הנשק, כמו גם נשיאה והובלה של נשק וסחר בו, הפכו זה מכבר ל"מכת מדינה", וככל שמדובר ביישובי השרון שבאזור שיפוטו של בית משפט זה, הפכו העבירות ל"מכת אזור". למעשה, אין לך יום </w:t>
      </w:r>
      <w:r>
        <w:rPr>
          <w:rFonts w:ascii="David" w:hAnsi="David"/>
          <w:rtl/>
        </w:rPr>
        <w:t>–</w:t>
      </w:r>
      <w:r>
        <w:rPr>
          <w:rFonts w:ascii="David" w:hAnsi="David" w:hint="cs"/>
          <w:rtl/>
        </w:rPr>
        <w:t xml:space="preserve"> ומותב זה יושב כמעט מדי שבוע בימי הקראות מרוכזים של תיקים פליליים </w:t>
      </w:r>
      <w:r>
        <w:rPr>
          <w:rFonts w:ascii="David" w:hAnsi="David"/>
          <w:rtl/>
        </w:rPr>
        <w:t>–</w:t>
      </w:r>
      <w:r>
        <w:rPr>
          <w:rFonts w:ascii="David" w:hAnsi="David" w:hint="cs"/>
          <w:rtl/>
        </w:rPr>
        <w:t xml:space="preserve"> שלא נשמעים בו שניים או שלושה תיקים שעניינם החזקת נשק שלא כדין.</w:t>
      </w:r>
    </w:p>
    <w:p w14:paraId="7D06BDC3" w14:textId="77777777" w:rsidR="00A81F53" w:rsidRDefault="00A81F53" w:rsidP="00A81F53">
      <w:pPr>
        <w:spacing w:line="360" w:lineRule="auto"/>
        <w:jc w:val="both"/>
        <w:rPr>
          <w:rFonts w:ascii="David" w:hAnsi="David"/>
          <w:rtl/>
        </w:rPr>
      </w:pPr>
      <w:r>
        <w:rPr>
          <w:rFonts w:ascii="David" w:hAnsi="David" w:hint="cs"/>
          <w:rtl/>
        </w:rPr>
        <w:t xml:space="preserve">אין לך גם יום שאתה לא מדווח באמצעי התקשורת על שימוש שנעשה בנשק המוחזק שלא כדין </w:t>
      </w:r>
      <w:r>
        <w:rPr>
          <w:rFonts w:ascii="David" w:hAnsi="David"/>
          <w:rtl/>
        </w:rPr>
        <w:t>–</w:t>
      </w:r>
      <w:r>
        <w:rPr>
          <w:rFonts w:ascii="David" w:hAnsi="David" w:hint="cs"/>
          <w:rtl/>
        </w:rPr>
        <w:t xml:space="preserve"> אם במסגרת סכסוכי עבריינים, אם במסגרת סכסוכי "חמולות", ואם במסגרת פיגועי טרור. וקורבנות העבירה </w:t>
      </w:r>
      <w:r>
        <w:rPr>
          <w:rFonts w:ascii="David" w:hAnsi="David"/>
          <w:rtl/>
        </w:rPr>
        <w:t>–</w:t>
      </w:r>
      <w:r>
        <w:rPr>
          <w:rFonts w:ascii="David" w:hAnsi="David" w:hint="cs"/>
          <w:rtl/>
        </w:rPr>
        <w:t xml:space="preserve"> לעיתים קרובות מדובר באזרחים תמימים </w:t>
      </w:r>
      <w:r>
        <w:rPr>
          <w:rFonts w:ascii="David" w:hAnsi="David"/>
          <w:rtl/>
        </w:rPr>
        <w:t>–</w:t>
      </w:r>
      <w:r>
        <w:rPr>
          <w:rFonts w:ascii="David" w:hAnsi="David" w:hint="cs"/>
          <w:rtl/>
        </w:rPr>
        <w:t xml:space="preserve"> גברים, נשים וילדים </w:t>
      </w:r>
      <w:r>
        <w:rPr>
          <w:rFonts w:ascii="David" w:hAnsi="David"/>
          <w:rtl/>
        </w:rPr>
        <w:t>–</w:t>
      </w:r>
      <w:r>
        <w:rPr>
          <w:rFonts w:ascii="David" w:hAnsi="David" w:hint="cs"/>
          <w:rtl/>
        </w:rPr>
        <w:t xml:space="preserve"> שאתרע מזלם ונקלעו שלא בטובתם לקו האש.</w:t>
      </w:r>
    </w:p>
    <w:p w14:paraId="06AAE14C" w14:textId="77777777" w:rsidR="00A81F53" w:rsidRDefault="00A81F53" w:rsidP="00A81F53">
      <w:pPr>
        <w:spacing w:line="360" w:lineRule="auto"/>
        <w:jc w:val="both"/>
        <w:rPr>
          <w:rFonts w:ascii="David" w:hAnsi="David"/>
          <w:rtl/>
        </w:rPr>
      </w:pPr>
    </w:p>
    <w:p w14:paraId="6491D309" w14:textId="77777777" w:rsidR="00A81F53" w:rsidRDefault="00A81F53" w:rsidP="00A81F53">
      <w:pPr>
        <w:spacing w:line="360" w:lineRule="auto"/>
        <w:jc w:val="both"/>
        <w:rPr>
          <w:rFonts w:ascii="David" w:hAnsi="David"/>
          <w:rtl/>
        </w:rPr>
      </w:pPr>
      <w:r>
        <w:rPr>
          <w:rFonts w:ascii="David" w:hAnsi="David" w:hint="cs"/>
          <w:rtl/>
        </w:rPr>
        <w:t>לפיכך, מדיניות הענישה הוחמרה לאחרונה ובית המשפט העליון קורא להטלת עונשי מאסר לתקופות משמעותיות על עברייני הנשק.</w:t>
      </w:r>
    </w:p>
    <w:p w14:paraId="4959E379" w14:textId="77777777" w:rsidR="00A81F53" w:rsidRDefault="00A81F53" w:rsidP="00A81F53">
      <w:pPr>
        <w:spacing w:line="360" w:lineRule="auto"/>
        <w:jc w:val="both"/>
        <w:rPr>
          <w:rFonts w:ascii="David" w:hAnsi="David"/>
        </w:rPr>
      </w:pPr>
      <w:r>
        <w:rPr>
          <w:rFonts w:ascii="David" w:hAnsi="David"/>
          <w:rtl/>
        </w:rPr>
        <w:t>ב</w:t>
      </w:r>
      <w:hyperlink r:id="rId11" w:history="1">
        <w:r w:rsidR="00560D16" w:rsidRPr="00560D16">
          <w:rPr>
            <w:rFonts w:ascii="David" w:hAnsi="David"/>
            <w:color w:val="0000FF"/>
            <w:u w:val="single"/>
            <w:rtl/>
          </w:rPr>
          <w:t>ע"פ 2564/19</w:t>
        </w:r>
      </w:hyperlink>
      <w:r>
        <w:rPr>
          <w:rFonts w:ascii="David" w:hAnsi="David"/>
          <w:rtl/>
        </w:rPr>
        <w:t xml:space="preserve"> </w:t>
      </w:r>
      <w:r>
        <w:rPr>
          <w:rFonts w:ascii="David" w:hAnsi="David"/>
          <w:b/>
          <w:bCs/>
          <w:rtl/>
        </w:rPr>
        <w:t>אזברגה נ' מדינת ישראל</w:t>
      </w:r>
      <w:r>
        <w:rPr>
          <w:rFonts w:ascii="David" w:hAnsi="David"/>
          <w:rtl/>
        </w:rPr>
        <w:t xml:space="preserve"> (18.7.19) נאמר –</w:t>
      </w:r>
    </w:p>
    <w:p w14:paraId="187885AE" w14:textId="77777777" w:rsidR="00A81F53" w:rsidRDefault="00A81F53" w:rsidP="00A81F53">
      <w:pPr>
        <w:spacing w:line="360" w:lineRule="auto"/>
        <w:ind w:left="425" w:right="426"/>
        <w:jc w:val="both"/>
        <w:rPr>
          <w:rFonts w:ascii="David" w:hAnsi="David"/>
          <w:rtl/>
        </w:rPr>
      </w:pPr>
      <w:r>
        <w:rPr>
          <w:rFonts w:ascii="David" w:hAnsi="David"/>
          <w:b/>
          <w:bCs/>
          <w:rtl/>
        </w:rPr>
        <w:t>"... הסכנה הגבוהה במיוחד לשלום הציבור ובטחונו הטמונה בנשיאה והחזקה של נשק. הדבר חמור שבעתיים במציאות הישראלית שבה נשק בלתי חוקי עשוי לשמש הן לפעילות חבלנית עוינת על רקע ביטחוני והן לפעילות עבריינית"</w:t>
      </w:r>
      <w:r>
        <w:rPr>
          <w:rFonts w:ascii="David" w:hAnsi="David"/>
          <w:rtl/>
        </w:rPr>
        <w:t>.</w:t>
      </w:r>
    </w:p>
    <w:p w14:paraId="62AD2D30" w14:textId="77777777" w:rsidR="00A81F53" w:rsidRDefault="00A81F53" w:rsidP="00A81F53">
      <w:pPr>
        <w:spacing w:line="360" w:lineRule="auto"/>
        <w:jc w:val="both"/>
        <w:rPr>
          <w:rFonts w:ascii="David" w:hAnsi="David"/>
          <w:rtl/>
        </w:rPr>
      </w:pPr>
    </w:p>
    <w:p w14:paraId="28AB877F" w14:textId="77777777" w:rsidR="00A81F53" w:rsidRDefault="00A81F53" w:rsidP="00A81F53">
      <w:pPr>
        <w:spacing w:line="360" w:lineRule="auto"/>
        <w:jc w:val="both"/>
        <w:rPr>
          <w:rFonts w:ascii="David" w:hAnsi="David"/>
          <w:rtl/>
        </w:rPr>
      </w:pPr>
      <w:r>
        <w:rPr>
          <w:rFonts w:ascii="David" w:hAnsi="David"/>
          <w:rtl/>
        </w:rPr>
        <w:t>וב</w:t>
      </w:r>
      <w:hyperlink r:id="rId12" w:history="1">
        <w:r w:rsidR="00560D16" w:rsidRPr="00560D16">
          <w:rPr>
            <w:rFonts w:ascii="David" w:hAnsi="David"/>
            <w:color w:val="0000FF"/>
            <w:u w:val="single"/>
            <w:rtl/>
          </w:rPr>
          <w:t>ע"פ 5646/15</w:t>
        </w:r>
      </w:hyperlink>
      <w:r>
        <w:rPr>
          <w:rFonts w:ascii="David" w:hAnsi="David"/>
          <w:rtl/>
        </w:rPr>
        <w:t xml:space="preserve"> </w:t>
      </w:r>
      <w:r>
        <w:rPr>
          <w:rFonts w:ascii="David" w:hAnsi="David"/>
          <w:b/>
          <w:bCs/>
          <w:rtl/>
        </w:rPr>
        <w:t>תיהאווי נ' מדינת ישראל</w:t>
      </w:r>
      <w:r>
        <w:rPr>
          <w:rFonts w:ascii="David" w:hAnsi="David"/>
          <w:rtl/>
        </w:rPr>
        <w:t xml:space="preserve"> (14.2.16) נאמר –</w:t>
      </w:r>
    </w:p>
    <w:p w14:paraId="5779CCAE" w14:textId="77777777" w:rsidR="00A81F53" w:rsidRDefault="00A81F53" w:rsidP="00A81F53">
      <w:pPr>
        <w:spacing w:line="360" w:lineRule="auto"/>
        <w:ind w:left="425" w:right="426"/>
        <w:jc w:val="both"/>
        <w:rPr>
          <w:rFonts w:ascii="David" w:hAnsi="David"/>
          <w:rtl/>
        </w:rPr>
      </w:pPr>
      <w:r>
        <w:rPr>
          <w:rFonts w:ascii="David" w:hAnsi="David"/>
          <w:b/>
          <w:bCs/>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13" w:history="1">
        <w:r w:rsidR="00560D16" w:rsidRPr="00560D16">
          <w:rPr>
            <w:rFonts w:ascii="David" w:hAnsi="David"/>
            <w:b/>
            <w:bCs/>
            <w:color w:val="0000FF"/>
            <w:u w:val="single"/>
            <w:rtl/>
          </w:rPr>
          <w:t>ע"פ 3300/16</w:t>
        </w:r>
      </w:hyperlink>
      <w:r>
        <w:rPr>
          <w:rFonts w:ascii="David" w:hAnsi="David"/>
          <w:b/>
          <w:bCs/>
          <w:rtl/>
        </w:rPr>
        <w:t xml:space="preserve"> </w:t>
      </w:r>
      <w:r w:rsidRPr="00BE0BC7">
        <w:rPr>
          <w:rFonts w:ascii="David" w:hAnsi="David"/>
          <w:rtl/>
        </w:rPr>
        <w:t>אבו סנינה נ' מדינת ישראל</w:t>
      </w:r>
      <w:r>
        <w:rPr>
          <w:rFonts w:ascii="David" w:hAnsi="David"/>
          <w:b/>
          <w:bCs/>
          <w:rtl/>
        </w:rPr>
        <w:t xml:space="preserve"> (15.8.06))"</w:t>
      </w:r>
      <w:r>
        <w:rPr>
          <w:rFonts w:ascii="David" w:hAnsi="David"/>
          <w:rtl/>
        </w:rPr>
        <w:t>.</w:t>
      </w:r>
    </w:p>
    <w:p w14:paraId="76AE1C3B" w14:textId="77777777" w:rsidR="00A81F53" w:rsidRDefault="00A81F53" w:rsidP="00A81F53">
      <w:pPr>
        <w:spacing w:line="360" w:lineRule="auto"/>
        <w:jc w:val="both"/>
        <w:rPr>
          <w:rFonts w:ascii="David" w:hAnsi="David"/>
          <w:rtl/>
        </w:rPr>
      </w:pPr>
    </w:p>
    <w:p w14:paraId="107DE84A" w14:textId="77777777" w:rsidR="00A81F53" w:rsidRDefault="00A81F53" w:rsidP="00A81F53">
      <w:pPr>
        <w:tabs>
          <w:tab w:val="left" w:pos="566"/>
        </w:tabs>
        <w:snapToGrid w:val="0"/>
        <w:spacing w:line="360" w:lineRule="auto"/>
        <w:jc w:val="both"/>
        <w:rPr>
          <w:rtl/>
        </w:rPr>
      </w:pPr>
      <w:r>
        <w:rPr>
          <w:rFonts w:hint="cs"/>
          <w:rtl/>
        </w:rPr>
        <w:t>9.</w:t>
      </w:r>
      <w:r>
        <w:rPr>
          <w:rFonts w:hint="cs"/>
          <w:rtl/>
        </w:rPr>
        <w:tab/>
        <w:t>למעשה, נוכח המציאות הבלתי נסבלת, הפוגעת בתחושת הבטחון האישי של אזרחי המדינה, קבע בית המשפט העליון ב</w:t>
      </w:r>
      <w:hyperlink r:id="rId14" w:history="1">
        <w:r w:rsidR="00560D16" w:rsidRPr="00560D16">
          <w:rPr>
            <w:color w:val="0000FF"/>
            <w:u w:val="single"/>
            <w:rtl/>
          </w:rPr>
          <w:t>ע"פ 2251/21</w:t>
        </w:r>
      </w:hyperlink>
      <w:r>
        <w:rPr>
          <w:rFonts w:hint="cs"/>
          <w:rtl/>
        </w:rPr>
        <w:t xml:space="preserve">, </w:t>
      </w:r>
      <w:r>
        <w:rPr>
          <w:rFonts w:hint="cs"/>
          <w:b/>
          <w:bCs/>
          <w:rtl/>
        </w:rPr>
        <w:t>אבו עראר נ' מדינת ישראל</w:t>
      </w:r>
      <w:r>
        <w:rPr>
          <w:rFonts w:hint="cs"/>
          <w:rtl/>
        </w:rPr>
        <w:t xml:space="preserve"> (15.12.21) שאנו מצויים ב"מצב חירום של ממש" </w:t>
      </w:r>
      <w:r>
        <w:rPr>
          <w:rtl/>
        </w:rPr>
        <w:t>–</w:t>
      </w:r>
    </w:p>
    <w:p w14:paraId="4945253E" w14:textId="77777777" w:rsidR="00A81F53" w:rsidRDefault="00A81F53" w:rsidP="00A81F53">
      <w:pPr>
        <w:spacing w:line="360" w:lineRule="auto"/>
        <w:ind w:left="425" w:right="426"/>
        <w:jc w:val="both"/>
        <w:rPr>
          <w:rFonts w:ascii="David" w:hAnsi="David"/>
          <w:rtl/>
        </w:rPr>
      </w:pPr>
      <w:r>
        <w:rPr>
          <w:rFonts w:ascii="David" w:hAnsi="David"/>
          <w:b/>
          <w:bCs/>
          <w:rtl/>
        </w:rPr>
        <w:t xml:space="preserve">"ובאשר לערעור על חומרת העונש. אין צורך להכביר במילים על אודות החומרה הנלווית לעבירות נשק. אין היום חולקין כי עבירות מסוג זה הפכו ל"מכת מדינה" של ממש (ראו לאחרונה: </w:t>
      </w:r>
      <w:hyperlink r:id="rId15" w:history="1">
        <w:r w:rsidR="00560D16" w:rsidRPr="00560D16">
          <w:rPr>
            <w:rFonts w:ascii="David" w:hAnsi="David"/>
            <w:b/>
            <w:bCs/>
            <w:color w:val="0000FF"/>
            <w:u w:val="single"/>
            <w:rtl/>
          </w:rPr>
          <w:t>ע"פ 7473/20</w:t>
        </w:r>
      </w:hyperlink>
      <w:r>
        <w:rPr>
          <w:rFonts w:ascii="David" w:hAnsi="David"/>
          <w:b/>
          <w:bCs/>
          <w:rtl/>
        </w:rPr>
        <w:t xml:space="preserve"> מדינת ישראל נ' מחאמיד, פסקה 24 (29.6.2021); </w:t>
      </w:r>
      <w:hyperlink r:id="rId16" w:history="1">
        <w:r w:rsidR="00560D16" w:rsidRPr="00560D16">
          <w:rPr>
            <w:rFonts w:ascii="David" w:hAnsi="David"/>
            <w:b/>
            <w:bCs/>
            <w:color w:val="0000FF"/>
            <w:u w:val="single"/>
            <w:rtl/>
          </w:rPr>
          <w:t>ע"פ 5993/21</w:t>
        </w:r>
      </w:hyperlink>
      <w:r>
        <w:rPr>
          <w:rFonts w:ascii="David" w:hAnsi="David"/>
          <w:b/>
          <w:bCs/>
          <w:rtl/>
        </w:rPr>
        <w:t xml:space="preserve"> סאלח נ' מדינת ישראל, פסקה 8 (29.11.2021); </w:t>
      </w:r>
      <w:hyperlink r:id="rId17" w:history="1">
        <w:r w:rsidR="00560D16" w:rsidRPr="00560D16">
          <w:rPr>
            <w:rFonts w:ascii="David" w:hAnsi="David"/>
            <w:b/>
            <w:bCs/>
            <w:color w:val="0000FF"/>
            <w:u w:val="single"/>
            <w:rtl/>
          </w:rPr>
          <w:t>ע"פ 8416/20</w:t>
        </w:r>
      </w:hyperlink>
      <w:r>
        <w:rPr>
          <w:rFonts w:ascii="David" w:hAnsi="David"/>
          <w:b/>
          <w:bCs/>
          <w:rtl/>
        </w:rPr>
        <w:t xml:space="preserve"> עייאט נ' מדינת ישראל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18" w:history="1">
        <w:r w:rsidR="00560D16" w:rsidRPr="00560D16">
          <w:rPr>
            <w:rFonts w:ascii="David" w:hAnsi="David"/>
            <w:b/>
            <w:bCs/>
            <w:color w:val="0000FF"/>
            <w:u w:val="single"/>
            <w:rtl/>
          </w:rPr>
          <w:t>חוק העונשין</w:t>
        </w:r>
      </w:hyperlink>
      <w:r>
        <w:rPr>
          <w:rFonts w:ascii="David" w:hAnsi="David"/>
          <w:b/>
          <w:bCs/>
          <w:rtl/>
        </w:rPr>
        <w:t xml:space="preserve"> (חוק העונשין (תיקון מס' 140 – הוראת שעה), התשפ"ב-2021) – שלא חל בענייננו – הקובע עונשי מינימום לעבירות נשק"</w:t>
      </w:r>
      <w:r>
        <w:rPr>
          <w:rFonts w:ascii="David" w:hAnsi="David" w:hint="cs"/>
          <w:rtl/>
        </w:rPr>
        <w:t>.</w:t>
      </w:r>
    </w:p>
    <w:p w14:paraId="7CB28480" w14:textId="77777777" w:rsidR="00A81F53" w:rsidRDefault="00A81F53" w:rsidP="00A81F53">
      <w:pPr>
        <w:tabs>
          <w:tab w:val="left" w:pos="566"/>
        </w:tabs>
        <w:snapToGrid w:val="0"/>
        <w:spacing w:line="360" w:lineRule="auto"/>
        <w:jc w:val="both"/>
        <w:rPr>
          <w:rtl/>
        </w:rPr>
      </w:pPr>
    </w:p>
    <w:p w14:paraId="67921F8E" w14:textId="77777777" w:rsidR="00A81F53" w:rsidRDefault="00A81F53" w:rsidP="00A81F53">
      <w:pPr>
        <w:tabs>
          <w:tab w:val="left" w:pos="566"/>
        </w:tabs>
        <w:snapToGrid w:val="0"/>
        <w:spacing w:line="360" w:lineRule="auto"/>
        <w:jc w:val="both"/>
        <w:rPr>
          <w:rtl/>
        </w:rPr>
      </w:pPr>
      <w:r>
        <w:rPr>
          <w:rFonts w:hint="cs"/>
          <w:rtl/>
        </w:rPr>
        <w:t>10.</w:t>
      </w:r>
      <w:r>
        <w:rPr>
          <w:rFonts w:hint="cs"/>
          <w:rtl/>
        </w:rPr>
        <w:tab/>
      </w:r>
      <w:r>
        <w:rPr>
          <w:rtl/>
        </w:rPr>
        <w:t>גם המחוקק נתן דעתו למצב החירום בו נמצאת המדינה ואמר את דברו באופן מפורש במסגרת תיקון ל</w:t>
      </w:r>
      <w:hyperlink r:id="rId19" w:history="1">
        <w:r w:rsidR="00560D16" w:rsidRPr="00560D16">
          <w:rPr>
            <w:color w:val="0000FF"/>
            <w:u w:val="single"/>
            <w:rtl/>
          </w:rPr>
          <w:t>חוק העונשין</w:t>
        </w:r>
      </w:hyperlink>
      <w:r>
        <w:rPr>
          <w:rtl/>
        </w:rPr>
        <w:t xml:space="preserve"> (חוק העונשין (תיקון מספר 140 – הוראת שעה), תשפ"ב</w:t>
      </w:r>
      <w:r>
        <w:rPr>
          <w:rFonts w:hint="cs"/>
          <w:rtl/>
        </w:rPr>
        <w:t>-</w:t>
      </w:r>
      <w:r>
        <w:rPr>
          <w:rtl/>
        </w:rPr>
        <w:t>2021</w:t>
      </w:r>
      <w:r>
        <w:rPr>
          <w:rFonts w:hint="cs"/>
          <w:rtl/>
        </w:rPr>
        <w:t>)</w:t>
      </w:r>
      <w:r>
        <w:rPr>
          <w:rtl/>
        </w:rPr>
        <w:t xml:space="preserve">, אשר נכנס לתוקף ביום 7.12.21 </w:t>
      </w:r>
      <w:r>
        <w:rPr>
          <w:rFonts w:hint="cs"/>
          <w:u w:val="single"/>
          <w:rtl/>
        </w:rPr>
        <w:t>ו</w:t>
      </w:r>
      <w:r w:rsidRPr="00AF3BEB">
        <w:rPr>
          <w:u w:val="single"/>
          <w:rtl/>
        </w:rPr>
        <w:t>אמנם אינו חל על המקרה שלפניי</w:t>
      </w:r>
      <w:r>
        <w:rPr>
          <w:rtl/>
        </w:rPr>
        <w:t>, אך רוח הדברים ברורה – נקבעו עונשי מינימום לעבירות בנשק, כך שעונשו של העבריין לא יפחת מרבע העונש המקסימלי הקבוע לצד העבירה</w:t>
      </w:r>
      <w:r>
        <w:rPr>
          <w:rFonts w:hint="cs"/>
          <w:rtl/>
        </w:rPr>
        <w:t xml:space="preserve"> (7 שנות מאסר)</w:t>
      </w:r>
      <w:r>
        <w:rPr>
          <w:rtl/>
        </w:rPr>
        <w:t>, כאשר ניתן לחרוג מעונש המינימום בהתקיים נימוקים מיוחדים שירשמו</w:t>
      </w:r>
      <w:r>
        <w:rPr>
          <w:rFonts w:hint="cs"/>
          <w:rtl/>
        </w:rPr>
        <w:t>.</w:t>
      </w:r>
    </w:p>
    <w:p w14:paraId="6BD16A91" w14:textId="77777777" w:rsidR="00A81F53" w:rsidRDefault="00A81F53" w:rsidP="00A81F53">
      <w:pPr>
        <w:tabs>
          <w:tab w:val="left" w:pos="566"/>
        </w:tabs>
        <w:snapToGrid w:val="0"/>
        <w:spacing w:line="360" w:lineRule="auto"/>
        <w:jc w:val="both"/>
        <w:rPr>
          <w:rtl/>
        </w:rPr>
      </w:pPr>
    </w:p>
    <w:p w14:paraId="5BF230AA" w14:textId="77777777" w:rsidR="00A81F53" w:rsidRDefault="00A81F53" w:rsidP="00A81F53">
      <w:pPr>
        <w:tabs>
          <w:tab w:val="left" w:pos="566"/>
        </w:tabs>
        <w:snapToGrid w:val="0"/>
        <w:spacing w:line="360" w:lineRule="auto"/>
        <w:jc w:val="both"/>
        <w:rPr>
          <w:rtl/>
        </w:rPr>
      </w:pPr>
      <w:r>
        <w:rPr>
          <w:rFonts w:hint="cs"/>
          <w:rtl/>
        </w:rPr>
        <w:t>11.</w:t>
      </w:r>
      <w:r>
        <w:rPr>
          <w:rFonts w:hint="cs"/>
          <w:rtl/>
        </w:rPr>
        <w:tab/>
        <w:t xml:space="preserve">בענייננו, פגע הנאשם בערכים החברתיים המוגנים במידה שאינה מועטה, זאת כנלמד מנסיבות ביצוע העבירה </w:t>
      </w:r>
      <w:r>
        <w:rPr>
          <w:rtl/>
        </w:rPr>
        <w:t>–</w:t>
      </w:r>
      <w:r>
        <w:rPr>
          <w:rFonts w:hint="cs"/>
          <w:rtl/>
        </w:rPr>
        <w:t xml:space="preserve"> הנאשם החזיק באקדח מסוג "יריחו", אשר נגנב קודם לכן, כשהאקדח טעון במחסנית ובתוכה 16 כדורים 9 מ"מ. האקדח הוסלק מאחורי מגירה במטבח בית המגורים, כשהוא למעשה מוכן לפעולה. אף אם אקבל טענת ההגנה שהנאשם החזיק באקדח לצורך הגנה עצמית ולא לצרכי תקיפה או לצורך ביצוע עבירות פליליות אחרות, הרי שאין בכך כדי להקהות מחומרת המעשה, שכן אל לאזרח לקחת את החוק לידיים וליטול על עצמו את תפקיד המשטרה, שכן אם כל אימת שאדם מאויים הוא יחזיק בנשק שלא כדין </w:t>
      </w:r>
      <w:r>
        <w:rPr>
          <w:rtl/>
        </w:rPr>
        <w:t>–</w:t>
      </w:r>
      <w:r>
        <w:rPr>
          <w:rFonts w:hint="cs"/>
          <w:rtl/>
        </w:rPr>
        <w:t xml:space="preserve"> אנה כחברה אנו באים?</w:t>
      </w:r>
    </w:p>
    <w:p w14:paraId="7541CA7D" w14:textId="77777777" w:rsidR="00A81F53" w:rsidRDefault="00A81F53" w:rsidP="00A81F53">
      <w:pPr>
        <w:tabs>
          <w:tab w:val="left" w:pos="566"/>
        </w:tabs>
        <w:snapToGrid w:val="0"/>
        <w:spacing w:line="360" w:lineRule="auto"/>
        <w:jc w:val="both"/>
        <w:rPr>
          <w:rtl/>
        </w:rPr>
      </w:pPr>
    </w:p>
    <w:p w14:paraId="78020A5A" w14:textId="77777777" w:rsidR="00A81F53" w:rsidRDefault="00A81F53" w:rsidP="00A81F53">
      <w:pPr>
        <w:tabs>
          <w:tab w:val="left" w:pos="566"/>
        </w:tabs>
        <w:snapToGrid w:val="0"/>
        <w:spacing w:line="360" w:lineRule="auto"/>
        <w:jc w:val="both"/>
        <w:rPr>
          <w:rtl/>
        </w:rPr>
      </w:pPr>
      <w:r>
        <w:rPr>
          <w:rFonts w:hint="cs"/>
          <w:rtl/>
        </w:rPr>
        <w:t>הפסיקה אף היא התייחסה לטענות שהועלו על ידי נאשמים בדבר החזקת נשק להגנה עצמית נוכח איום שנשקף להם מצד ג'. ב</w:t>
      </w:r>
      <w:hyperlink r:id="rId20" w:history="1">
        <w:r w:rsidR="00560D16" w:rsidRPr="00560D16">
          <w:rPr>
            <w:color w:val="0000FF"/>
            <w:u w:val="single"/>
            <w:rtl/>
          </w:rPr>
          <w:t>עפ"ג (מחוזי מרכז) 41929-07-16</w:t>
        </w:r>
      </w:hyperlink>
      <w:r>
        <w:rPr>
          <w:rFonts w:hint="cs"/>
          <w:rtl/>
        </w:rPr>
        <w:t xml:space="preserve"> </w:t>
      </w:r>
      <w:r>
        <w:rPr>
          <w:rFonts w:hint="cs"/>
          <w:b/>
          <w:bCs/>
          <w:rtl/>
        </w:rPr>
        <w:t>מדינת ישראל נ' מטר</w:t>
      </w:r>
      <w:r>
        <w:rPr>
          <w:rFonts w:hint="cs"/>
          <w:rtl/>
        </w:rPr>
        <w:t xml:space="preserve"> (24.1.17), נדון עניינו של מי שהחזיק אקדח טעון בתחמושת שלא כדין, כשלטענתו החזיק באקדח לצורך הגנה עצמית. בית משפט קמא קיבל את טענתו וקבע מתחם עונש הולם הנע בין 6 חודשי מאסר בפועל או בעבודות שירות ועד 15 חודשי מאסר.</w:t>
      </w:r>
    </w:p>
    <w:p w14:paraId="01542319" w14:textId="77777777" w:rsidR="00A81F53" w:rsidRDefault="00A81F53" w:rsidP="00A81F53">
      <w:pPr>
        <w:tabs>
          <w:tab w:val="left" w:pos="566"/>
        </w:tabs>
        <w:snapToGrid w:val="0"/>
        <w:spacing w:line="360" w:lineRule="auto"/>
        <w:jc w:val="both"/>
      </w:pPr>
      <w:r>
        <w:rPr>
          <w:rFonts w:hint="cs"/>
          <w:rtl/>
        </w:rPr>
        <w:t xml:space="preserve">ערעור על קולת העונש התקבל ובית המשפט המחוזי קבע – </w:t>
      </w:r>
    </w:p>
    <w:p w14:paraId="13D32810" w14:textId="77777777" w:rsidR="00A81F53" w:rsidRPr="009A4C21" w:rsidRDefault="00A81F53" w:rsidP="00A81F53">
      <w:pPr>
        <w:tabs>
          <w:tab w:val="left" w:pos="566"/>
        </w:tabs>
        <w:snapToGrid w:val="0"/>
        <w:spacing w:line="360" w:lineRule="auto"/>
        <w:ind w:left="425" w:right="426"/>
        <w:jc w:val="both"/>
        <w:rPr>
          <w:rtl/>
        </w:rPr>
      </w:pPr>
      <w:r>
        <w:rPr>
          <w:rFonts w:hint="cs"/>
          <w:rtl/>
        </w:rPr>
        <w:t>"</w:t>
      </w:r>
      <w:r>
        <w:rPr>
          <w:rFonts w:hint="cs"/>
          <w:b/>
          <w:bCs/>
          <w:rtl/>
        </w:rPr>
        <w:t>גם כאשר הנשק מוחזק לצורך הגנה עצמית אין בכך כדי להפחית מהחומרה, 'אדרבא, מדובר במצב העלול להתדרדר להסלמה אלימה ולירי ופגיעה, הן במעורבים בסכסוך והן בעוברי אורח בלתי מעורבים'"</w:t>
      </w:r>
      <w:r>
        <w:rPr>
          <w:rFonts w:hint="cs"/>
          <w:rtl/>
        </w:rPr>
        <w:t>.</w:t>
      </w:r>
    </w:p>
    <w:p w14:paraId="26B4A736" w14:textId="77777777" w:rsidR="00A81F53" w:rsidRDefault="00A81F53" w:rsidP="00A81F53">
      <w:pPr>
        <w:tabs>
          <w:tab w:val="left" w:pos="566"/>
        </w:tabs>
        <w:snapToGrid w:val="0"/>
        <w:spacing w:line="360" w:lineRule="auto"/>
        <w:jc w:val="both"/>
        <w:rPr>
          <w:rtl/>
        </w:rPr>
      </w:pPr>
    </w:p>
    <w:p w14:paraId="7B7F86D6" w14:textId="77777777" w:rsidR="00A81F53" w:rsidRDefault="00A81F53" w:rsidP="00A81F53">
      <w:pPr>
        <w:tabs>
          <w:tab w:val="left" w:pos="566"/>
        </w:tabs>
        <w:snapToGrid w:val="0"/>
        <w:spacing w:line="360" w:lineRule="auto"/>
        <w:jc w:val="both"/>
        <w:rPr>
          <w:rtl/>
        </w:rPr>
      </w:pPr>
      <w:r>
        <w:rPr>
          <w:rFonts w:hint="cs"/>
          <w:rtl/>
        </w:rPr>
        <w:t>גם ב</w:t>
      </w:r>
      <w:hyperlink r:id="rId21" w:history="1">
        <w:r w:rsidR="00560D16" w:rsidRPr="00560D16">
          <w:rPr>
            <w:color w:val="0000FF"/>
            <w:u w:val="single"/>
            <w:rtl/>
          </w:rPr>
          <w:t>ע"פ 5646/15</w:t>
        </w:r>
      </w:hyperlink>
      <w:r>
        <w:rPr>
          <w:rFonts w:hint="cs"/>
          <w:rtl/>
        </w:rPr>
        <w:t xml:space="preserve"> </w:t>
      </w:r>
      <w:r>
        <w:rPr>
          <w:rFonts w:hint="cs"/>
          <w:b/>
          <w:bCs/>
          <w:rtl/>
        </w:rPr>
        <w:t>תיהאווי נ' מדינת ישראל</w:t>
      </w:r>
      <w:r>
        <w:rPr>
          <w:rFonts w:hint="cs"/>
          <w:rtl/>
        </w:rPr>
        <w:t xml:space="preserve"> (14.2.16) התייחס בית המשפט העליון לטענה וקבע </w:t>
      </w:r>
      <w:r>
        <w:rPr>
          <w:rtl/>
        </w:rPr>
        <w:t>–</w:t>
      </w:r>
    </w:p>
    <w:p w14:paraId="6664BB7C" w14:textId="77777777" w:rsidR="00A81F53" w:rsidRPr="009A4C21" w:rsidRDefault="00A81F53" w:rsidP="00A81F53">
      <w:pPr>
        <w:tabs>
          <w:tab w:val="left" w:pos="566"/>
        </w:tabs>
        <w:snapToGrid w:val="0"/>
        <w:spacing w:line="360" w:lineRule="auto"/>
        <w:ind w:left="425" w:right="426"/>
        <w:jc w:val="both"/>
        <w:rPr>
          <w:rtl/>
        </w:rPr>
      </w:pPr>
      <w:r>
        <w:rPr>
          <w:rFonts w:hint="cs"/>
          <w:b/>
          <w:bCs/>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הדברים האמורים נכונים במשנה–תוקף, מקום שהנשק מוחזק על רקע סכסוך פעיל – כפי טענת המערער בענייננו – וזאת גם אם הוא מוחזק לשם הגנה עצמית"</w:t>
      </w:r>
      <w:r>
        <w:rPr>
          <w:rFonts w:hint="cs"/>
          <w:rtl/>
        </w:rPr>
        <w:t>.</w:t>
      </w:r>
    </w:p>
    <w:p w14:paraId="41797052" w14:textId="77777777" w:rsidR="00A81F53" w:rsidRDefault="00A81F53" w:rsidP="00A81F53">
      <w:pPr>
        <w:spacing w:line="360" w:lineRule="auto"/>
        <w:jc w:val="both"/>
        <w:rPr>
          <w:rFonts w:ascii="David" w:hAnsi="David"/>
          <w:rtl/>
        </w:rPr>
      </w:pPr>
    </w:p>
    <w:p w14:paraId="6AD6BF52" w14:textId="77777777" w:rsidR="00A81F53" w:rsidRDefault="00A81F53" w:rsidP="00A81F53">
      <w:pPr>
        <w:spacing w:line="360" w:lineRule="auto"/>
        <w:jc w:val="both"/>
        <w:rPr>
          <w:rFonts w:ascii="David" w:hAnsi="David"/>
          <w:rtl/>
        </w:rPr>
      </w:pPr>
      <w:r>
        <w:rPr>
          <w:rFonts w:ascii="David" w:hAnsi="David" w:hint="cs"/>
          <w:rtl/>
        </w:rPr>
        <w:t>12.</w:t>
      </w:r>
      <w:r>
        <w:rPr>
          <w:rFonts w:ascii="David" w:hAnsi="David" w:hint="cs"/>
          <w:rtl/>
        </w:rPr>
        <w:tab/>
        <w:t xml:space="preserve">ב"כ הצדדים הפנו לפסיקה. ב"כ המאשימה הפנתה, בין היתר, לפסקי הדין הבאים </w:t>
      </w:r>
      <w:r>
        <w:rPr>
          <w:rFonts w:ascii="David" w:hAnsi="David"/>
          <w:rtl/>
        </w:rPr>
        <w:t>–</w:t>
      </w:r>
    </w:p>
    <w:p w14:paraId="4B769C35" w14:textId="77777777" w:rsidR="00A81F53" w:rsidRDefault="00560D16" w:rsidP="00A81F53">
      <w:pPr>
        <w:spacing w:line="360" w:lineRule="auto"/>
        <w:jc w:val="both"/>
        <w:rPr>
          <w:rFonts w:ascii="David" w:hAnsi="David"/>
          <w:rtl/>
        </w:rPr>
      </w:pPr>
      <w:hyperlink r:id="rId22" w:history="1">
        <w:r w:rsidRPr="00560D16">
          <w:rPr>
            <w:rFonts w:ascii="David" w:hAnsi="David"/>
            <w:color w:val="0000FF"/>
            <w:u w:val="single"/>
            <w:rtl/>
          </w:rPr>
          <w:t>רע"פ 6265/20</w:t>
        </w:r>
      </w:hyperlink>
      <w:r w:rsidR="00A81F53">
        <w:rPr>
          <w:rFonts w:ascii="David" w:hAnsi="David" w:hint="cs"/>
          <w:rtl/>
        </w:rPr>
        <w:t xml:space="preserve"> </w:t>
      </w:r>
      <w:r w:rsidR="00A81F53">
        <w:rPr>
          <w:rFonts w:ascii="David" w:hAnsi="David" w:hint="cs"/>
          <w:b/>
          <w:bCs/>
          <w:rtl/>
        </w:rPr>
        <w:t>אלקיעאן נ' מדינת ישראל</w:t>
      </w:r>
      <w:r w:rsidR="00A81F53">
        <w:rPr>
          <w:rFonts w:ascii="David" w:hAnsi="David" w:hint="cs"/>
          <w:rtl/>
        </w:rPr>
        <w:t xml:space="preserve"> (15.9.20) </w:t>
      </w:r>
      <w:r w:rsidR="00A81F53">
        <w:rPr>
          <w:rFonts w:ascii="David" w:hAnsi="David"/>
          <w:rtl/>
        </w:rPr>
        <w:t>–</w:t>
      </w:r>
      <w:r w:rsidR="00A81F53">
        <w:rPr>
          <w:rFonts w:ascii="David" w:hAnsi="David" w:hint="cs"/>
          <w:rtl/>
        </w:rPr>
        <w:t xml:space="preserve"> המבקש, נעדר עבר פלילי, הורשע לאחר שמיעת ראיות בהחזקת אקדח ברטה ומחסנית עם כדורים; נקבע מתחם עונש הולם הנע בין 15 ל-30 חודשי מאסר; על המבקש נגזרו 15 חודשי מאסר.</w:t>
      </w:r>
    </w:p>
    <w:p w14:paraId="20537AFE" w14:textId="77777777" w:rsidR="00A81F53" w:rsidRDefault="00A81F53" w:rsidP="00A81F53">
      <w:pPr>
        <w:spacing w:line="360" w:lineRule="auto"/>
        <w:jc w:val="both"/>
        <w:rPr>
          <w:rFonts w:ascii="David" w:hAnsi="David"/>
          <w:rtl/>
        </w:rPr>
      </w:pPr>
    </w:p>
    <w:p w14:paraId="3DA21EAB" w14:textId="77777777" w:rsidR="00A81F53" w:rsidRPr="00C826E7" w:rsidRDefault="00560D16" w:rsidP="00A81F53">
      <w:pPr>
        <w:spacing w:line="360" w:lineRule="auto"/>
        <w:jc w:val="both"/>
        <w:rPr>
          <w:rFonts w:ascii="David" w:hAnsi="David"/>
          <w:rtl/>
        </w:rPr>
      </w:pPr>
      <w:hyperlink r:id="rId23" w:history="1">
        <w:r w:rsidRPr="00560D16">
          <w:rPr>
            <w:rFonts w:ascii="David" w:hAnsi="David"/>
            <w:color w:val="0000FF"/>
            <w:u w:val="single"/>
            <w:rtl/>
          </w:rPr>
          <w:t>ת"פ (מחוזי ב"ש) 55185-02-20</w:t>
        </w:r>
      </w:hyperlink>
      <w:r w:rsidR="00A81F53">
        <w:rPr>
          <w:rFonts w:ascii="David" w:hAnsi="David" w:hint="cs"/>
          <w:rtl/>
        </w:rPr>
        <w:t xml:space="preserve"> </w:t>
      </w:r>
      <w:r w:rsidR="00A81F53">
        <w:rPr>
          <w:rFonts w:ascii="David" w:hAnsi="David" w:hint="cs"/>
          <w:b/>
          <w:bCs/>
          <w:rtl/>
        </w:rPr>
        <w:t>מדינת ישראל נ' אלנבארי</w:t>
      </w:r>
      <w:r w:rsidR="00A81F53">
        <w:rPr>
          <w:rFonts w:ascii="David" w:hAnsi="David" w:hint="cs"/>
          <w:rtl/>
        </w:rPr>
        <w:t xml:space="preserve"> (30.1.22) </w:t>
      </w:r>
      <w:r w:rsidR="00A81F53">
        <w:rPr>
          <w:rFonts w:ascii="David" w:hAnsi="David"/>
          <w:rtl/>
        </w:rPr>
        <w:t>–</w:t>
      </w:r>
      <w:r w:rsidR="00A81F53">
        <w:rPr>
          <w:rFonts w:ascii="David" w:hAnsi="David" w:hint="cs"/>
          <w:rtl/>
        </w:rPr>
        <w:t xml:space="preserve"> הנאשם, נעדר עבר פלילי, הודה בהחזקת אקדח מסוג </w:t>
      </w:r>
      <w:r w:rsidR="00A81F53">
        <w:rPr>
          <w:rFonts w:ascii="David" w:hAnsi="David" w:hint="cs"/>
        </w:rPr>
        <w:t>FN</w:t>
      </w:r>
      <w:r w:rsidR="00A81F53">
        <w:rPr>
          <w:rFonts w:ascii="David" w:hAnsi="David" w:hint="cs"/>
          <w:rtl/>
        </w:rPr>
        <w:t xml:space="preserve"> טעון במחסנית ובה 12 כדורים; נקבע מתחם עונש הנע בין 15 ל-36 חודשי מאסר; על הנאשם נגזרו 20 חודשי מאסר.</w:t>
      </w:r>
    </w:p>
    <w:p w14:paraId="0F7F4909" w14:textId="77777777" w:rsidR="00A81F53" w:rsidRDefault="00A81F53" w:rsidP="00A81F53">
      <w:pPr>
        <w:spacing w:line="360" w:lineRule="auto"/>
        <w:jc w:val="both"/>
        <w:rPr>
          <w:rFonts w:ascii="David" w:hAnsi="David"/>
          <w:rtl/>
        </w:rPr>
      </w:pPr>
    </w:p>
    <w:p w14:paraId="2121999D" w14:textId="77777777" w:rsidR="00A81F53" w:rsidRDefault="00A81F53" w:rsidP="00A81F53">
      <w:pPr>
        <w:spacing w:line="360" w:lineRule="auto"/>
        <w:jc w:val="both"/>
        <w:rPr>
          <w:rFonts w:ascii="David" w:hAnsi="David"/>
          <w:rtl/>
        </w:rPr>
      </w:pPr>
      <w:r>
        <w:rPr>
          <w:rFonts w:ascii="David" w:hAnsi="David" w:hint="cs"/>
          <w:rtl/>
        </w:rPr>
        <w:t xml:space="preserve">ת"פ (כ"ס) 48471-05-22 </w:t>
      </w:r>
      <w:r>
        <w:rPr>
          <w:rFonts w:ascii="David" w:hAnsi="David" w:hint="cs"/>
          <w:b/>
          <w:bCs/>
          <w:rtl/>
        </w:rPr>
        <w:t>מדינת ישראל נ' כמאל</w:t>
      </w:r>
      <w:r w:rsidRPr="00082284">
        <w:rPr>
          <w:rFonts w:ascii="David" w:hAnsi="David" w:hint="cs"/>
          <w:rtl/>
        </w:rPr>
        <w:t xml:space="preserve"> (1.12.22)</w:t>
      </w:r>
      <w:r>
        <w:rPr>
          <w:rFonts w:ascii="David" w:hAnsi="David" w:hint="cs"/>
          <w:rtl/>
        </w:rPr>
        <w:t xml:space="preserve"> </w:t>
      </w:r>
      <w:r>
        <w:rPr>
          <w:rFonts w:ascii="David" w:hAnsi="David"/>
          <w:rtl/>
        </w:rPr>
        <w:t>–</w:t>
      </w:r>
      <w:r>
        <w:rPr>
          <w:rFonts w:ascii="David" w:hAnsi="David" w:hint="cs"/>
          <w:rtl/>
        </w:rPr>
        <w:t xml:space="preserve"> הנאשם, נעדר עבר פלילי, הודה בהחזקת אקדח מסוג "גלוק" טעון במחסנית ובה 17 כדורים ו-2 מחסניות ריקות נוספות; נקבע מתחם הנע בין 15 ל-36 חודשי מאסר; על הנאשם נגזרו 15 חודשי מאסר.</w:t>
      </w:r>
    </w:p>
    <w:p w14:paraId="210EF07B" w14:textId="77777777" w:rsidR="00A81F53" w:rsidRDefault="00A81F53" w:rsidP="00A81F53">
      <w:pPr>
        <w:spacing w:line="360" w:lineRule="auto"/>
        <w:jc w:val="both"/>
        <w:rPr>
          <w:rFonts w:ascii="David" w:hAnsi="David"/>
          <w:rtl/>
        </w:rPr>
      </w:pPr>
    </w:p>
    <w:p w14:paraId="552C6D5B" w14:textId="77777777" w:rsidR="00A81F53" w:rsidRDefault="00560D16" w:rsidP="00A81F53">
      <w:pPr>
        <w:spacing w:line="360" w:lineRule="auto"/>
        <w:jc w:val="both"/>
        <w:rPr>
          <w:rFonts w:ascii="David" w:hAnsi="David"/>
          <w:rtl/>
        </w:rPr>
      </w:pPr>
      <w:hyperlink r:id="rId24" w:history="1">
        <w:r w:rsidRPr="00560D16">
          <w:rPr>
            <w:rFonts w:ascii="David" w:hAnsi="David"/>
            <w:color w:val="0000FF"/>
            <w:u w:val="single"/>
            <w:rtl/>
          </w:rPr>
          <w:t>ת"פ (כ"ס) 25964-01-22</w:t>
        </w:r>
      </w:hyperlink>
      <w:r w:rsidR="00A81F53">
        <w:rPr>
          <w:rFonts w:ascii="David" w:hAnsi="David" w:hint="cs"/>
          <w:rtl/>
        </w:rPr>
        <w:t xml:space="preserve"> </w:t>
      </w:r>
      <w:r w:rsidR="00A81F53">
        <w:rPr>
          <w:rFonts w:ascii="David" w:hAnsi="David" w:hint="cs"/>
          <w:b/>
          <w:bCs/>
          <w:rtl/>
        </w:rPr>
        <w:t>מדינת ישראל נ' אבו קשק</w:t>
      </w:r>
      <w:r w:rsidR="00A81F53">
        <w:rPr>
          <w:rFonts w:ascii="David" w:hAnsi="David" w:hint="cs"/>
          <w:rtl/>
        </w:rPr>
        <w:t xml:space="preserve"> (23.3.22) </w:t>
      </w:r>
      <w:r w:rsidR="00A81F53">
        <w:rPr>
          <w:rFonts w:ascii="David" w:hAnsi="David"/>
          <w:rtl/>
        </w:rPr>
        <w:t>–</w:t>
      </w:r>
      <w:r w:rsidR="00A81F53">
        <w:rPr>
          <w:rFonts w:ascii="David" w:hAnsi="David" w:hint="cs"/>
          <w:rtl/>
        </w:rPr>
        <w:t xml:space="preserve"> הנאשם, בעל 2 הרשעות קודמות, הודה בהחזקת אקדח מסוג </w:t>
      </w:r>
      <w:r w:rsidR="00A81F53">
        <w:rPr>
          <w:rFonts w:ascii="David" w:hAnsi="David" w:hint="cs"/>
        </w:rPr>
        <w:t>FN</w:t>
      </w:r>
      <w:r w:rsidR="00A81F53">
        <w:rPr>
          <w:rFonts w:ascii="David" w:hAnsi="David" w:hint="cs"/>
          <w:rtl/>
        </w:rPr>
        <w:t xml:space="preserve"> טעון עם מחסנית ובה 10 כדורים; על הנאשם נגזרו 18 חודשי מאסר במסגרת הסדר טיעון.</w:t>
      </w:r>
    </w:p>
    <w:p w14:paraId="246C31A0" w14:textId="77777777" w:rsidR="00A81F53" w:rsidRDefault="00A81F53" w:rsidP="00A81F53">
      <w:pPr>
        <w:spacing w:line="360" w:lineRule="auto"/>
        <w:jc w:val="both"/>
        <w:rPr>
          <w:rFonts w:ascii="David" w:hAnsi="David"/>
          <w:rtl/>
        </w:rPr>
      </w:pPr>
    </w:p>
    <w:p w14:paraId="65B87A60" w14:textId="77777777" w:rsidR="00A81F53" w:rsidRDefault="00A81F53" w:rsidP="00A81F53">
      <w:pPr>
        <w:spacing w:line="360" w:lineRule="auto"/>
        <w:jc w:val="both"/>
        <w:rPr>
          <w:rFonts w:ascii="David" w:hAnsi="David"/>
          <w:rtl/>
        </w:rPr>
      </w:pPr>
      <w:r>
        <w:rPr>
          <w:rFonts w:ascii="David" w:hAnsi="David" w:hint="cs"/>
          <w:rtl/>
        </w:rPr>
        <w:t>13.</w:t>
      </w:r>
      <w:r>
        <w:rPr>
          <w:rFonts w:ascii="David" w:hAnsi="David" w:hint="cs"/>
          <w:rtl/>
        </w:rPr>
        <w:tab/>
        <w:t xml:space="preserve">מנגד, ב"כ הנאשם הפנה, בין היתר, לפסיקה כדלקמן </w:t>
      </w:r>
      <w:r>
        <w:rPr>
          <w:rFonts w:ascii="David" w:hAnsi="David"/>
          <w:rtl/>
        </w:rPr>
        <w:t>–</w:t>
      </w:r>
    </w:p>
    <w:p w14:paraId="713B9801" w14:textId="77777777" w:rsidR="00A81F53" w:rsidRDefault="00560D16" w:rsidP="00A81F53">
      <w:pPr>
        <w:spacing w:line="360" w:lineRule="auto"/>
        <w:jc w:val="both"/>
        <w:rPr>
          <w:rFonts w:ascii="David" w:hAnsi="David"/>
          <w:rtl/>
        </w:rPr>
      </w:pPr>
      <w:hyperlink r:id="rId25" w:history="1">
        <w:r w:rsidRPr="00560D16">
          <w:rPr>
            <w:rFonts w:ascii="David" w:hAnsi="David"/>
            <w:color w:val="0000FF"/>
            <w:u w:val="single"/>
            <w:rtl/>
          </w:rPr>
          <w:t>ע"פ 6011/21</w:t>
        </w:r>
      </w:hyperlink>
      <w:r w:rsidR="00A81F53">
        <w:rPr>
          <w:rFonts w:ascii="David" w:hAnsi="David" w:hint="cs"/>
          <w:rtl/>
        </w:rPr>
        <w:t xml:space="preserve"> </w:t>
      </w:r>
      <w:r w:rsidR="00A81F53">
        <w:rPr>
          <w:rFonts w:ascii="David" w:hAnsi="David" w:hint="cs"/>
          <w:b/>
          <w:bCs/>
          <w:rtl/>
        </w:rPr>
        <w:t>דסוקי נ' מדינת ישראל</w:t>
      </w:r>
      <w:r w:rsidR="00A81F53">
        <w:rPr>
          <w:rFonts w:ascii="David" w:hAnsi="David" w:hint="cs"/>
          <w:rtl/>
        </w:rPr>
        <w:t xml:space="preserve"> (25.11.21) </w:t>
      </w:r>
      <w:r w:rsidR="00A81F53">
        <w:rPr>
          <w:rFonts w:ascii="David" w:hAnsi="David"/>
          <w:rtl/>
        </w:rPr>
        <w:t>–</w:t>
      </w:r>
      <w:r w:rsidR="00A81F53">
        <w:rPr>
          <w:rFonts w:ascii="David" w:hAnsi="David" w:hint="cs"/>
          <w:rtl/>
        </w:rPr>
        <w:t xml:space="preserve"> המערער הורשע על פי הודאתו בכך שהחזיק על גופו בשטחה של עיר אקדח טעון במחסנית ובה 13 כדורים; על המערער נגזרו 13 חודשי מאסר; ערעורו נדחה תוך ש</w:t>
      </w:r>
      <w:r w:rsidR="00A81F53" w:rsidRPr="009A4C21">
        <w:rPr>
          <w:rFonts w:ascii="David" w:hAnsi="David" w:hint="cs"/>
          <w:b/>
          <w:bCs/>
          <w:rtl/>
        </w:rPr>
        <w:t>בית המשפט העליון קובע ש</w:t>
      </w:r>
      <w:r w:rsidR="00A81F53">
        <w:rPr>
          <w:rFonts w:ascii="David" w:hAnsi="David" w:hint="cs"/>
          <w:b/>
          <w:bCs/>
          <w:rtl/>
        </w:rPr>
        <w:t>העונש</w:t>
      </w:r>
      <w:r w:rsidR="00A81F53" w:rsidRPr="009A4C21">
        <w:rPr>
          <w:rFonts w:ascii="David" w:hAnsi="David" w:hint="cs"/>
          <w:b/>
          <w:bCs/>
          <w:rtl/>
        </w:rPr>
        <w:t xml:space="preserve"> נוטה לקולא</w:t>
      </w:r>
      <w:r w:rsidR="00A81F53">
        <w:rPr>
          <w:rFonts w:ascii="David" w:hAnsi="David" w:hint="cs"/>
          <w:rtl/>
        </w:rPr>
        <w:t>.</w:t>
      </w:r>
    </w:p>
    <w:p w14:paraId="1643441E" w14:textId="77777777" w:rsidR="00A81F53" w:rsidRDefault="00A81F53" w:rsidP="00A81F53">
      <w:pPr>
        <w:spacing w:line="360" w:lineRule="auto"/>
        <w:jc w:val="both"/>
        <w:rPr>
          <w:rFonts w:ascii="David" w:hAnsi="David"/>
          <w:rtl/>
        </w:rPr>
      </w:pPr>
    </w:p>
    <w:p w14:paraId="2D990027" w14:textId="77777777" w:rsidR="00A81F53" w:rsidRDefault="00560D16" w:rsidP="00A81F53">
      <w:pPr>
        <w:spacing w:line="360" w:lineRule="auto"/>
        <w:jc w:val="both"/>
        <w:rPr>
          <w:rFonts w:ascii="David" w:hAnsi="David"/>
          <w:rtl/>
        </w:rPr>
      </w:pPr>
      <w:hyperlink r:id="rId26" w:history="1">
        <w:r w:rsidRPr="00560D16">
          <w:rPr>
            <w:rFonts w:ascii="David" w:hAnsi="David"/>
            <w:color w:val="0000FF"/>
            <w:u w:val="single"/>
            <w:rtl/>
          </w:rPr>
          <w:t>ע"פ 545/20</w:t>
        </w:r>
      </w:hyperlink>
      <w:r w:rsidR="00A81F53">
        <w:rPr>
          <w:rFonts w:ascii="David" w:hAnsi="David" w:hint="cs"/>
          <w:rtl/>
        </w:rPr>
        <w:t xml:space="preserve"> </w:t>
      </w:r>
      <w:r w:rsidR="00A81F53">
        <w:rPr>
          <w:rFonts w:ascii="David" w:hAnsi="David" w:hint="cs"/>
          <w:b/>
          <w:bCs/>
          <w:rtl/>
        </w:rPr>
        <w:t>פלוני נ' מדינת ישראל</w:t>
      </w:r>
      <w:r w:rsidR="00A81F53">
        <w:rPr>
          <w:rFonts w:ascii="David" w:hAnsi="David" w:hint="cs"/>
          <w:rtl/>
        </w:rPr>
        <w:t xml:space="preserve"> (3.5.21) </w:t>
      </w:r>
      <w:r w:rsidR="00A81F53">
        <w:rPr>
          <w:rFonts w:ascii="David" w:hAnsi="David"/>
          <w:rtl/>
        </w:rPr>
        <w:t>–</w:t>
      </w:r>
      <w:r w:rsidR="00A81F53">
        <w:rPr>
          <w:rFonts w:ascii="David" w:hAnsi="David" w:hint="cs"/>
          <w:rtl/>
        </w:rPr>
        <w:t xml:space="preserve"> המערער, צעיר נעדר עבר פלילי, הורשע על פי הודאתו בהחזקה והובלה של אקדח חצי אוטומאטי מסוג "חילוואן" עם מחסנית, וכן ב-50 כדורים. </w:t>
      </w:r>
      <w:r w:rsidR="00A81F53">
        <w:rPr>
          <w:rFonts w:ascii="David" w:hAnsi="David" w:hint="cs"/>
          <w:b/>
          <w:bCs/>
          <w:rtl/>
        </w:rPr>
        <w:t>במעמד הכרעת הדין הוסכם כי האקדח לא היה תקין וכי לא ניתן היה לבצע בו ירי במועד תפיסתו</w:t>
      </w:r>
      <w:r w:rsidR="00A81F53">
        <w:rPr>
          <w:rFonts w:ascii="David" w:hAnsi="David" w:hint="cs"/>
          <w:rtl/>
        </w:rPr>
        <w:t>; נקבע מתחם עונש הולם הנע בין 10 ל-24 חודשי  מאסר; על המערער נגזרו 12 חודשי מאסר; ערעורו נדחה תוך שבית המשפט העליון קובע ש</w:t>
      </w:r>
      <w:r w:rsidR="00A81F53">
        <w:rPr>
          <w:rFonts w:ascii="David" w:hAnsi="David" w:hint="cs"/>
          <w:b/>
          <w:bCs/>
          <w:rtl/>
        </w:rPr>
        <w:t>העונש שגזר בית המשפט המחוזי הוא על הצד המקל</w:t>
      </w:r>
      <w:r w:rsidR="00A81F53">
        <w:rPr>
          <w:rFonts w:ascii="David" w:hAnsi="David" w:hint="cs"/>
          <w:rtl/>
        </w:rPr>
        <w:t>.</w:t>
      </w:r>
    </w:p>
    <w:p w14:paraId="61A7960F" w14:textId="77777777" w:rsidR="00A81F53" w:rsidRPr="005A268E" w:rsidRDefault="00A81F53" w:rsidP="00A81F53">
      <w:pPr>
        <w:spacing w:line="360" w:lineRule="auto"/>
        <w:jc w:val="both"/>
        <w:rPr>
          <w:rFonts w:ascii="David" w:hAnsi="David"/>
        </w:rPr>
      </w:pPr>
    </w:p>
    <w:p w14:paraId="753498A2" w14:textId="77777777" w:rsidR="00A81F53" w:rsidRDefault="00560D16" w:rsidP="00A81F53">
      <w:pPr>
        <w:spacing w:line="360" w:lineRule="auto"/>
        <w:jc w:val="both"/>
        <w:rPr>
          <w:rFonts w:ascii="David" w:hAnsi="David"/>
          <w:rtl/>
        </w:rPr>
      </w:pPr>
      <w:hyperlink r:id="rId27" w:history="1">
        <w:r w:rsidRPr="00560D16">
          <w:rPr>
            <w:rFonts w:ascii="David" w:hAnsi="David"/>
            <w:color w:val="0000FF"/>
            <w:u w:val="single"/>
            <w:rtl/>
          </w:rPr>
          <w:t>עפ"ג (מחוזי חי') 64033-11-22</w:t>
        </w:r>
      </w:hyperlink>
      <w:r w:rsidR="00A81F53">
        <w:rPr>
          <w:rFonts w:ascii="David" w:hAnsi="David" w:hint="cs"/>
          <w:rtl/>
        </w:rPr>
        <w:t xml:space="preserve"> </w:t>
      </w:r>
      <w:r w:rsidR="00A81F53" w:rsidRPr="00FB428F">
        <w:rPr>
          <w:rFonts w:ascii="David" w:hAnsi="David" w:hint="cs"/>
          <w:b/>
          <w:bCs/>
          <w:rtl/>
        </w:rPr>
        <w:t>מדינת ישראל נ' מיכאלוב</w:t>
      </w:r>
      <w:r w:rsidR="00A81F53">
        <w:rPr>
          <w:rFonts w:ascii="David" w:hAnsi="David" w:hint="cs"/>
          <w:rtl/>
        </w:rPr>
        <w:t xml:space="preserve"> (27.3.23) </w:t>
      </w:r>
      <w:r w:rsidR="00A81F53">
        <w:rPr>
          <w:rFonts w:ascii="David" w:hAnsi="David"/>
          <w:rtl/>
        </w:rPr>
        <w:t>–</w:t>
      </w:r>
      <w:r w:rsidR="00A81F53">
        <w:rPr>
          <w:rFonts w:ascii="David" w:hAnsi="David" w:hint="cs"/>
          <w:rtl/>
        </w:rPr>
        <w:t xml:space="preserve"> המשיב, נעדר עבר פלילי, הורשע על פי הודאתו בעבירה של החזקת אקדח ו-5 כדורים, וכן כ-47 גרם קנבוס לצריכה עצמית; בית משפט קמא קבע מתחם עונש הולם בגין עבירת הנשק הנע בין 10 ל-30 חודשי מאסר; בית משפט קמא סטה ממתחם העונש ההולם משיקולי שיקום וגזר על המשיב 9 חודשי מאסר לריצוי בעבודות שרות; ערעור המדינה התקבל ובית המשפט המחוזי גזר על המשיב 10 חודשי מאסר, וזאת </w:t>
      </w:r>
      <w:r w:rsidR="00A81F53" w:rsidRPr="009A4C21">
        <w:rPr>
          <w:rFonts w:ascii="David" w:hAnsi="David" w:hint="cs"/>
          <w:b/>
          <w:bCs/>
          <w:rtl/>
        </w:rPr>
        <w:t>נוכח ההליך הטיפולי בו החל</w:t>
      </w:r>
      <w:r w:rsidR="00A81F53">
        <w:rPr>
          <w:rFonts w:ascii="David" w:hAnsi="David" w:hint="cs"/>
          <w:rtl/>
        </w:rPr>
        <w:t xml:space="preserve"> וכן נוכח ההלכה לפיה </w:t>
      </w:r>
      <w:r w:rsidR="00A81F53" w:rsidRPr="009A4C21">
        <w:rPr>
          <w:rFonts w:ascii="David" w:hAnsi="David" w:hint="cs"/>
          <w:b/>
          <w:bCs/>
          <w:rtl/>
        </w:rPr>
        <w:t>ערכאת הערעור אינה ממצה את הדין</w:t>
      </w:r>
      <w:r w:rsidR="00A81F53">
        <w:rPr>
          <w:rFonts w:ascii="David" w:hAnsi="David" w:hint="cs"/>
          <w:rtl/>
        </w:rPr>
        <w:t>.</w:t>
      </w:r>
    </w:p>
    <w:p w14:paraId="7DD08139" w14:textId="77777777" w:rsidR="00A81F53" w:rsidRDefault="00A81F53" w:rsidP="00A81F53">
      <w:pPr>
        <w:spacing w:line="360" w:lineRule="auto"/>
        <w:jc w:val="both"/>
        <w:rPr>
          <w:rFonts w:ascii="David" w:hAnsi="David"/>
          <w:rtl/>
        </w:rPr>
      </w:pPr>
    </w:p>
    <w:p w14:paraId="42FA6A02" w14:textId="77777777" w:rsidR="00A81F53" w:rsidRDefault="00560D16" w:rsidP="00A81F53">
      <w:pPr>
        <w:spacing w:line="360" w:lineRule="auto"/>
        <w:jc w:val="both"/>
        <w:rPr>
          <w:rFonts w:ascii="David" w:hAnsi="David"/>
          <w:rtl/>
        </w:rPr>
      </w:pPr>
      <w:hyperlink r:id="rId28" w:history="1">
        <w:r w:rsidRPr="00560D16">
          <w:rPr>
            <w:rFonts w:ascii="David" w:hAnsi="David"/>
            <w:color w:val="0000FF"/>
            <w:u w:val="single"/>
            <w:rtl/>
          </w:rPr>
          <w:t>עפ"ג (מחוזי חי') 40594-07-21</w:t>
        </w:r>
      </w:hyperlink>
      <w:r w:rsidR="00A81F53">
        <w:rPr>
          <w:rFonts w:ascii="David" w:hAnsi="David" w:hint="cs"/>
          <w:rtl/>
        </w:rPr>
        <w:t xml:space="preserve"> </w:t>
      </w:r>
      <w:r w:rsidR="00A81F53">
        <w:rPr>
          <w:rFonts w:ascii="David" w:hAnsi="David" w:hint="cs"/>
          <w:b/>
          <w:bCs/>
          <w:rtl/>
        </w:rPr>
        <w:t>מדינת ישראל נ' קעדאן</w:t>
      </w:r>
      <w:r w:rsidR="00A81F53">
        <w:rPr>
          <w:rFonts w:ascii="David" w:hAnsi="David" w:hint="cs"/>
          <w:rtl/>
        </w:rPr>
        <w:t xml:space="preserve"> (2.11.21) </w:t>
      </w:r>
      <w:r w:rsidR="00A81F53">
        <w:rPr>
          <w:rFonts w:ascii="David" w:hAnsi="David"/>
          <w:rtl/>
        </w:rPr>
        <w:t>–</w:t>
      </w:r>
      <w:r w:rsidR="00A81F53">
        <w:rPr>
          <w:rFonts w:ascii="David" w:hAnsi="David" w:hint="cs"/>
          <w:rtl/>
        </w:rPr>
        <w:t xml:space="preserve"> המשיב, נעדר עבר פלילי, הורשע על פי הודאתו בהחזקת תת מקלע מאולתר; בית משפט קמא קבע מתחם עונש הולם הנע בין 8 ל-24 חודשי מאסר; על הנאשם נגזרו 8 חודשי מאסר בעבודות שרות; בית המשפט המחוזי קיבל את טענת ההגנה לפיה </w:t>
      </w:r>
      <w:r w:rsidR="00A81F53" w:rsidRPr="009A4C21">
        <w:rPr>
          <w:rFonts w:ascii="David" w:hAnsi="David" w:hint="cs"/>
          <w:b/>
          <w:bCs/>
          <w:rtl/>
        </w:rPr>
        <w:t>המשיב ניסר חלק מתת המקלע שהחזיק</w:t>
      </w:r>
      <w:r w:rsidR="00A81F53">
        <w:rPr>
          <w:rFonts w:ascii="David" w:hAnsi="David" w:hint="cs"/>
          <w:rtl/>
        </w:rPr>
        <w:t xml:space="preserve">; יחד עם זאת, בית המשפט המחוזי קיבל את ערעור המדינה, ותוך שחזר על ההלכה לפיה </w:t>
      </w:r>
      <w:r w:rsidR="00A81F53" w:rsidRPr="009A4C21">
        <w:rPr>
          <w:rFonts w:ascii="David" w:hAnsi="David" w:hint="cs"/>
          <w:b/>
          <w:bCs/>
          <w:rtl/>
        </w:rPr>
        <w:t>ערכאת הערעור אינה ממצה את הדין</w:t>
      </w:r>
      <w:r w:rsidR="00A81F53">
        <w:rPr>
          <w:rFonts w:ascii="David" w:hAnsi="David" w:hint="cs"/>
          <w:rtl/>
        </w:rPr>
        <w:t>, גזר על המשיב 6 חודשי מאסר בפועל.</w:t>
      </w:r>
    </w:p>
    <w:p w14:paraId="1BC1A3C6" w14:textId="77777777" w:rsidR="00A81F53" w:rsidRDefault="00A81F53" w:rsidP="00A81F53">
      <w:pPr>
        <w:spacing w:line="360" w:lineRule="auto"/>
        <w:jc w:val="both"/>
        <w:rPr>
          <w:rFonts w:ascii="David" w:hAnsi="David"/>
          <w:rtl/>
        </w:rPr>
      </w:pPr>
    </w:p>
    <w:p w14:paraId="6EB49C9F" w14:textId="77777777" w:rsidR="00A81F53" w:rsidRDefault="00560D16" w:rsidP="00A81F53">
      <w:pPr>
        <w:spacing w:line="360" w:lineRule="auto"/>
        <w:jc w:val="both"/>
        <w:rPr>
          <w:rFonts w:ascii="David" w:hAnsi="David"/>
          <w:rtl/>
        </w:rPr>
      </w:pPr>
      <w:hyperlink r:id="rId29" w:history="1">
        <w:r w:rsidRPr="00560D16">
          <w:rPr>
            <w:rFonts w:ascii="David" w:hAnsi="David"/>
            <w:color w:val="0000FF"/>
            <w:u w:val="single"/>
            <w:rtl/>
          </w:rPr>
          <w:t>ת"פ (שלום חד') 29620-01-23</w:t>
        </w:r>
      </w:hyperlink>
      <w:r w:rsidR="00A81F53">
        <w:rPr>
          <w:rFonts w:ascii="David" w:hAnsi="David" w:hint="cs"/>
          <w:rtl/>
        </w:rPr>
        <w:t xml:space="preserve"> </w:t>
      </w:r>
      <w:r w:rsidR="00A81F53">
        <w:rPr>
          <w:rFonts w:ascii="David" w:hAnsi="David" w:hint="cs"/>
          <w:b/>
          <w:bCs/>
          <w:rtl/>
        </w:rPr>
        <w:t>מדינת ישראל נ' מחאמיד</w:t>
      </w:r>
      <w:r w:rsidR="00A81F53">
        <w:rPr>
          <w:rFonts w:ascii="David" w:hAnsi="David" w:hint="cs"/>
          <w:rtl/>
        </w:rPr>
        <w:t xml:space="preserve"> (31.5.23) </w:t>
      </w:r>
      <w:r w:rsidR="00A81F53">
        <w:rPr>
          <w:rFonts w:ascii="David" w:hAnsi="David"/>
          <w:rtl/>
        </w:rPr>
        <w:t>–</w:t>
      </w:r>
      <w:r w:rsidR="00A81F53">
        <w:rPr>
          <w:rFonts w:ascii="David" w:hAnsi="David" w:hint="cs"/>
          <w:rtl/>
        </w:rPr>
        <w:t xml:space="preserve"> הנאשם, נעדר עבר פלילי, הורשע על פי הודאתו בהחזקת אקדח מסוג </w:t>
      </w:r>
      <w:r w:rsidR="00A81F53">
        <w:rPr>
          <w:rFonts w:ascii="David" w:hAnsi="David" w:hint="cs"/>
        </w:rPr>
        <w:t>FN</w:t>
      </w:r>
      <w:r w:rsidR="00A81F53">
        <w:rPr>
          <w:rFonts w:ascii="David" w:hAnsi="David" w:hint="cs"/>
          <w:rtl/>
        </w:rPr>
        <w:t xml:space="preserve"> כשבתוכו מחסנית ריקה; נקבע מתחם עונש הולם הנע בין 13 ל-36 חודשי מאסר; על הנאשם נגזרו 15 חודשי מאסר.</w:t>
      </w:r>
    </w:p>
    <w:p w14:paraId="21E97AB9" w14:textId="77777777" w:rsidR="00A81F53" w:rsidRDefault="00A81F53" w:rsidP="00A81F53">
      <w:pPr>
        <w:spacing w:line="360" w:lineRule="auto"/>
        <w:jc w:val="both"/>
        <w:rPr>
          <w:rFonts w:ascii="David" w:hAnsi="David"/>
          <w:rtl/>
        </w:rPr>
      </w:pPr>
    </w:p>
    <w:p w14:paraId="1515C188" w14:textId="77777777" w:rsidR="00A81F53" w:rsidRDefault="00560D16" w:rsidP="00A81F53">
      <w:pPr>
        <w:spacing w:line="360" w:lineRule="auto"/>
        <w:jc w:val="both"/>
        <w:rPr>
          <w:rFonts w:ascii="David" w:hAnsi="David"/>
          <w:rtl/>
        </w:rPr>
      </w:pPr>
      <w:hyperlink r:id="rId30" w:history="1">
        <w:r w:rsidRPr="00560D16">
          <w:rPr>
            <w:rFonts w:ascii="David" w:hAnsi="David"/>
            <w:color w:val="0000FF"/>
            <w:u w:val="single"/>
            <w:rtl/>
          </w:rPr>
          <w:t>ת"פ (שלום ב"ש) 18327-09-22</w:t>
        </w:r>
      </w:hyperlink>
      <w:r w:rsidR="00A81F53">
        <w:rPr>
          <w:rFonts w:ascii="David" w:hAnsi="David" w:hint="cs"/>
          <w:rtl/>
        </w:rPr>
        <w:t xml:space="preserve"> </w:t>
      </w:r>
      <w:r w:rsidR="00A81F53">
        <w:rPr>
          <w:rFonts w:ascii="David" w:hAnsi="David" w:hint="cs"/>
          <w:b/>
          <w:bCs/>
          <w:rtl/>
        </w:rPr>
        <w:t>מדינת ישראל נ' מרציאנו</w:t>
      </w:r>
      <w:r w:rsidR="00A81F53">
        <w:rPr>
          <w:rFonts w:ascii="David" w:hAnsi="David" w:hint="cs"/>
          <w:rtl/>
        </w:rPr>
        <w:t xml:space="preserve"> (24.5.23) </w:t>
      </w:r>
      <w:r w:rsidR="00A81F53">
        <w:rPr>
          <w:rFonts w:ascii="David" w:hAnsi="David"/>
          <w:rtl/>
        </w:rPr>
        <w:t>–</w:t>
      </w:r>
      <w:r w:rsidR="00A81F53">
        <w:rPr>
          <w:rFonts w:ascii="David" w:hAnsi="David" w:hint="cs"/>
          <w:rtl/>
        </w:rPr>
        <w:t xml:space="preserve"> הנאשם, נעדר עבר פלילי, הורשע על פי הודאתו בהחזקת אקדח חצי אוטומטי מסוג </w:t>
      </w:r>
      <w:r w:rsidR="00A81F53">
        <w:rPr>
          <w:rFonts w:ascii="David" w:hAnsi="David" w:hint="cs"/>
        </w:rPr>
        <w:t>CZ</w:t>
      </w:r>
      <w:r w:rsidR="00A81F53">
        <w:rPr>
          <w:rFonts w:ascii="David" w:hAnsi="David" w:hint="cs"/>
          <w:rtl/>
        </w:rPr>
        <w:t xml:space="preserve"> ולידו מחסנית ובה 15 כדורים; נקבע מתחם עונש הולם הנע בין 14 ל-36 חודשי מאסר; על הנאשם נגזרו 14 חודשי מאסר.</w:t>
      </w:r>
    </w:p>
    <w:p w14:paraId="7EAE4C54" w14:textId="77777777" w:rsidR="00A81F53" w:rsidRDefault="00A81F53" w:rsidP="00A81F53">
      <w:pPr>
        <w:spacing w:line="360" w:lineRule="auto"/>
        <w:jc w:val="both"/>
        <w:rPr>
          <w:rFonts w:ascii="David" w:hAnsi="David"/>
          <w:rtl/>
        </w:rPr>
      </w:pPr>
    </w:p>
    <w:p w14:paraId="7FB32F1E" w14:textId="77777777" w:rsidR="00A81F53" w:rsidRPr="004C244F" w:rsidRDefault="00A81F53" w:rsidP="00A81F53">
      <w:pPr>
        <w:spacing w:line="360" w:lineRule="auto"/>
        <w:jc w:val="both"/>
        <w:rPr>
          <w:rFonts w:ascii="David" w:hAnsi="David"/>
          <w:rtl/>
        </w:rPr>
      </w:pPr>
      <w:r>
        <w:rPr>
          <w:rFonts w:ascii="David" w:hAnsi="David" w:hint="cs"/>
          <w:rtl/>
        </w:rPr>
        <w:t>14.</w:t>
      </w:r>
      <w:r>
        <w:rPr>
          <w:rFonts w:ascii="David" w:hAnsi="David" w:hint="cs"/>
          <w:rtl/>
        </w:rPr>
        <w:tab/>
        <w:t xml:space="preserve">נוכח הנסיבות הקשורות בביצוע העבירה, מידת הפגיעה בערכים החברתיים המוגנים ומדיניות הענישה הנוהגת, </w:t>
      </w:r>
      <w:r>
        <w:rPr>
          <w:rFonts w:ascii="David" w:hAnsi="David" w:hint="cs"/>
          <w:b/>
          <w:bCs/>
          <w:rtl/>
        </w:rPr>
        <w:t>אני קובע כי מתחם העונש ההולם נע בין 13 ל-36 חודשי מאסר, לצד רכיבי ענישה נלווים</w:t>
      </w:r>
      <w:r>
        <w:rPr>
          <w:rFonts w:ascii="David" w:hAnsi="David" w:hint="cs"/>
          <w:rtl/>
        </w:rPr>
        <w:t>.</w:t>
      </w:r>
    </w:p>
    <w:p w14:paraId="182394CD" w14:textId="77777777" w:rsidR="00A81F53" w:rsidRDefault="00A81F53" w:rsidP="00A81F53">
      <w:pPr>
        <w:spacing w:line="360" w:lineRule="auto"/>
        <w:jc w:val="both"/>
        <w:rPr>
          <w:rFonts w:ascii="David" w:hAnsi="David"/>
          <w:rtl/>
        </w:rPr>
      </w:pPr>
    </w:p>
    <w:p w14:paraId="28103C8A" w14:textId="77777777" w:rsidR="00A81F53" w:rsidRDefault="00A81F53" w:rsidP="00A81F53">
      <w:pPr>
        <w:spacing w:line="360" w:lineRule="auto"/>
        <w:jc w:val="both"/>
        <w:rPr>
          <w:rFonts w:ascii="David" w:hAnsi="David"/>
          <w:rtl/>
        </w:rPr>
      </w:pPr>
    </w:p>
    <w:p w14:paraId="11EF393A" w14:textId="77777777" w:rsidR="00A81F53" w:rsidRDefault="00A81F53" w:rsidP="00A81F53">
      <w:pPr>
        <w:spacing w:line="360" w:lineRule="auto"/>
        <w:jc w:val="both"/>
        <w:rPr>
          <w:rFonts w:ascii="David" w:hAnsi="David"/>
          <w:rtl/>
        </w:rPr>
      </w:pPr>
      <w:r>
        <w:rPr>
          <w:rFonts w:ascii="David" w:hAnsi="David" w:hint="cs"/>
          <w:rtl/>
        </w:rPr>
        <w:t>15.</w:t>
      </w:r>
      <w:r>
        <w:rPr>
          <w:rFonts w:ascii="David" w:hAnsi="David" w:hint="cs"/>
          <w:rtl/>
        </w:rPr>
        <w:tab/>
        <w:t xml:space="preserve">את עונשו של הנאשם החלטתי למקם </w:t>
      </w:r>
      <w:r w:rsidRPr="009B32E0">
        <w:rPr>
          <w:rFonts w:ascii="David" w:hAnsi="David" w:hint="cs"/>
          <w:u w:val="single"/>
          <w:rtl/>
        </w:rPr>
        <w:t>מעט מעל</w:t>
      </w:r>
      <w:r>
        <w:rPr>
          <w:rFonts w:ascii="David" w:hAnsi="David" w:hint="cs"/>
          <w:rtl/>
        </w:rPr>
        <w:t xml:space="preserve"> מתחם העונש ההולם, וזאת נוכח נסיבות שאינן קשורות בביצוע העבירה, כמפורט להלן </w:t>
      </w:r>
      <w:r>
        <w:rPr>
          <w:rFonts w:ascii="David" w:hAnsi="David"/>
          <w:rtl/>
        </w:rPr>
        <w:t>–</w:t>
      </w:r>
    </w:p>
    <w:p w14:paraId="2173174D" w14:textId="77777777" w:rsidR="00A81F53" w:rsidRDefault="00A81F53" w:rsidP="00A81F53">
      <w:pPr>
        <w:spacing w:line="360" w:lineRule="auto"/>
        <w:ind w:left="720" w:hanging="720"/>
        <w:jc w:val="both"/>
        <w:rPr>
          <w:rFonts w:ascii="David" w:hAnsi="David"/>
          <w:rtl/>
        </w:rPr>
      </w:pPr>
      <w:r>
        <w:rPr>
          <w:rFonts w:ascii="David" w:hAnsi="David" w:hint="cs"/>
          <w:rtl/>
        </w:rPr>
        <w:t>א.</w:t>
      </w:r>
      <w:r>
        <w:rPr>
          <w:rFonts w:ascii="David" w:hAnsi="David" w:hint="cs"/>
          <w:rtl/>
        </w:rPr>
        <w:tab/>
        <w:t>הנאשם כבן 45, נשוי ואב ל-4 ילדים קטנים. הנאשם מגיע ממשפחה נורמטיבית, אחיו בוגרי אוניברסיטאות והוא עצמו עובד כטכנאי שיניים ב-2 מרפאות שבבעלותו.</w:t>
      </w:r>
    </w:p>
    <w:p w14:paraId="5751A569" w14:textId="77777777" w:rsidR="00A81F53" w:rsidRDefault="00A81F53" w:rsidP="00A81F53">
      <w:pPr>
        <w:spacing w:line="360" w:lineRule="auto"/>
        <w:ind w:left="720" w:hanging="720"/>
        <w:jc w:val="both"/>
        <w:rPr>
          <w:rFonts w:ascii="David" w:hAnsi="David"/>
          <w:rtl/>
        </w:rPr>
      </w:pPr>
      <w:r>
        <w:rPr>
          <w:rFonts w:ascii="David" w:hAnsi="David" w:hint="cs"/>
          <w:rtl/>
        </w:rPr>
        <w:t>ב.</w:t>
      </w:r>
      <w:r>
        <w:rPr>
          <w:rFonts w:ascii="David" w:hAnsi="David" w:hint="cs"/>
          <w:rtl/>
        </w:rPr>
        <w:tab/>
        <w:t>הנאשם הודה בהזדמנות הראשונה, נטל אחריות מלאה וחסך משמיעת העדים.</w:t>
      </w:r>
    </w:p>
    <w:p w14:paraId="72438F13" w14:textId="77777777" w:rsidR="00A81F53" w:rsidRDefault="00A81F53" w:rsidP="00A81F53">
      <w:pPr>
        <w:spacing w:line="360" w:lineRule="auto"/>
        <w:ind w:left="720" w:hanging="720"/>
        <w:jc w:val="both"/>
        <w:rPr>
          <w:rFonts w:ascii="David" w:hAnsi="David"/>
          <w:rtl/>
        </w:rPr>
      </w:pPr>
      <w:r>
        <w:rPr>
          <w:rFonts w:ascii="David" w:hAnsi="David" w:hint="cs"/>
          <w:rtl/>
        </w:rPr>
        <w:t>ג.</w:t>
      </w:r>
      <w:r>
        <w:rPr>
          <w:rFonts w:ascii="David" w:hAnsi="David" w:hint="cs"/>
          <w:rtl/>
        </w:rPr>
        <w:tab/>
        <w:t>אין חולק, מבחינה אובייקטיבית, שהנאשם נחבל בעת מעצרו (זאת כאשר אני לוקח בחשבון שהתלונה שהוגשה למח"ש נדחתה). את משפחת הנאשם פקד אסון כאשר אבי המשפחה נפטר לאחר מעצרו של הנאשם, כשלתחושת הנאשם מותו קשור לנסיבות המעצר.</w:t>
      </w:r>
    </w:p>
    <w:p w14:paraId="24D4B541" w14:textId="77777777" w:rsidR="00A81F53" w:rsidRDefault="00A81F53" w:rsidP="00A81F53">
      <w:pPr>
        <w:spacing w:line="360" w:lineRule="auto"/>
        <w:ind w:left="720" w:hanging="720"/>
        <w:jc w:val="both"/>
        <w:rPr>
          <w:rFonts w:ascii="David" w:hAnsi="David"/>
          <w:rtl/>
        </w:rPr>
      </w:pPr>
      <w:r>
        <w:rPr>
          <w:rFonts w:ascii="David" w:hAnsi="David" w:hint="cs"/>
          <w:rtl/>
        </w:rPr>
        <w:t>ד.</w:t>
      </w:r>
      <w:r>
        <w:rPr>
          <w:rFonts w:ascii="David" w:hAnsi="David" w:hint="cs"/>
          <w:rtl/>
        </w:rPr>
        <w:tab/>
        <w:t>נלקחה בחשבון העובדה שלאחר שחרורו ממעצר שהה הנאשם תקופה ארוכה בתנאים מגבילים, ולא הפר את האמון שנתן בו בית המשפט.</w:t>
      </w:r>
    </w:p>
    <w:p w14:paraId="0F3A4114" w14:textId="77777777" w:rsidR="00A81F53" w:rsidRDefault="00A81F53" w:rsidP="00A81F53">
      <w:pPr>
        <w:spacing w:line="360" w:lineRule="auto"/>
        <w:ind w:left="720" w:hanging="720"/>
        <w:jc w:val="both"/>
        <w:rPr>
          <w:rFonts w:ascii="David" w:hAnsi="David"/>
          <w:rtl/>
        </w:rPr>
      </w:pPr>
      <w:r>
        <w:rPr>
          <w:rFonts w:ascii="David" w:hAnsi="David" w:hint="cs"/>
          <w:rtl/>
        </w:rPr>
        <w:t>ה.</w:t>
      </w:r>
      <w:r>
        <w:rPr>
          <w:rFonts w:ascii="David" w:hAnsi="David" w:hint="cs"/>
          <w:rtl/>
        </w:rPr>
        <w:tab/>
      </w:r>
      <w:r>
        <w:rPr>
          <w:rFonts w:ascii="David" w:hAnsi="David" w:hint="cs"/>
          <w:u w:val="single"/>
          <w:rtl/>
        </w:rPr>
        <w:t>יחד עם זאת</w:t>
      </w:r>
      <w:r>
        <w:rPr>
          <w:rFonts w:ascii="David" w:hAnsi="David" w:hint="cs"/>
          <w:rtl/>
        </w:rPr>
        <w:t xml:space="preserve">, לא ניתן להתעלם מהחלקים הפחות חיוביים שעלו בתסקיר שרות המבחן </w:t>
      </w:r>
      <w:r>
        <w:rPr>
          <w:rFonts w:ascii="David" w:hAnsi="David"/>
          <w:rtl/>
        </w:rPr>
        <w:t>–</w:t>
      </w:r>
      <w:r>
        <w:rPr>
          <w:rFonts w:ascii="David" w:hAnsi="David" w:hint="cs"/>
          <w:rtl/>
        </w:rPr>
        <w:t xml:space="preserve"> הנאשם אמנם לקח אחריות על מעשיו,</w:t>
      </w:r>
      <w:r w:rsidRPr="0070129B">
        <w:rPr>
          <w:rFonts w:ascii="David" w:hAnsi="David" w:hint="cs"/>
          <w:rtl/>
        </w:rPr>
        <w:t xml:space="preserve"> אך נטה לצמצם </w:t>
      </w:r>
      <w:r>
        <w:rPr>
          <w:rFonts w:ascii="David" w:hAnsi="David" w:hint="cs"/>
          <w:rtl/>
        </w:rPr>
        <w:t>מ</w:t>
      </w:r>
      <w:r w:rsidRPr="0070129B">
        <w:rPr>
          <w:rFonts w:ascii="David" w:hAnsi="David" w:hint="cs"/>
          <w:rtl/>
        </w:rPr>
        <w:t>חומרתם</w:t>
      </w:r>
      <w:r>
        <w:rPr>
          <w:rFonts w:ascii="David" w:hAnsi="David" w:hint="cs"/>
          <w:rtl/>
        </w:rPr>
        <w:t xml:space="preserve">; השרות התרשם מנאשם שביקש להציג </w:t>
      </w:r>
      <w:r w:rsidRPr="0070129B">
        <w:rPr>
          <w:rFonts w:ascii="David" w:hAnsi="David" w:hint="cs"/>
          <w:rtl/>
        </w:rPr>
        <w:t>בעיקר את חלקיו המתפקדים</w:t>
      </w:r>
      <w:r>
        <w:rPr>
          <w:rFonts w:ascii="David" w:hAnsi="David" w:hint="cs"/>
          <w:rtl/>
        </w:rPr>
        <w:t xml:space="preserve">; כמו כן, הוא </w:t>
      </w:r>
      <w:r w:rsidRPr="0070129B">
        <w:rPr>
          <w:rFonts w:ascii="David" w:hAnsi="David" w:hint="cs"/>
          <w:rtl/>
        </w:rPr>
        <w:t>התקשה להעמיק בדפוסי התנהגותו הבעייתיים, כפי שאלה באו לידי ביטוי במעורבותו הקודמת והנוכחית עם החוק ונטייתו להשליך אחריות על גורמים חיצוניים</w:t>
      </w:r>
      <w:r>
        <w:rPr>
          <w:rFonts w:ascii="David" w:hAnsi="David" w:hint="cs"/>
          <w:rtl/>
        </w:rPr>
        <w:t xml:space="preserve"> </w:t>
      </w:r>
      <w:r>
        <w:rPr>
          <w:rFonts w:ascii="David" w:hAnsi="David"/>
          <w:rtl/>
        </w:rPr>
        <w:t>–</w:t>
      </w:r>
      <w:r>
        <w:rPr>
          <w:rFonts w:ascii="David" w:hAnsi="David" w:hint="cs"/>
          <w:rtl/>
        </w:rPr>
        <w:t xml:space="preserve"> אם כי בהערכת הסיכון נאמר שהסיכון להישנות עבירות אלימות נמוכה וחומרתן צפויה להיות נמוכה. הנאשם לא עבר כל הליך טיפולי.</w:t>
      </w:r>
    </w:p>
    <w:p w14:paraId="48DF5429" w14:textId="77777777" w:rsidR="00A81F53" w:rsidRPr="00205EED" w:rsidRDefault="00A81F53" w:rsidP="00A81F53">
      <w:pPr>
        <w:spacing w:line="360" w:lineRule="auto"/>
        <w:ind w:left="720" w:hanging="720"/>
        <w:jc w:val="both"/>
        <w:rPr>
          <w:rFonts w:ascii="David" w:hAnsi="David"/>
          <w:rtl/>
        </w:rPr>
      </w:pPr>
      <w:r>
        <w:rPr>
          <w:rFonts w:ascii="David" w:hAnsi="David" w:hint="cs"/>
          <w:rtl/>
        </w:rPr>
        <w:t>ו.</w:t>
      </w:r>
      <w:r>
        <w:rPr>
          <w:rFonts w:ascii="David" w:hAnsi="David" w:hint="cs"/>
          <w:rtl/>
        </w:rPr>
        <w:tab/>
        <w:t>לנאשם עבר פלילי הכולל 3 הרשעות קודמות מן השנים 2018 (עבירות קשר ומרמה בגינן ריצה 4 חודשי מאסר בעבודות שרות); 2014 (בגין החזקת סכין שלא כדין); ו-2006 (בגין הפרעת שוטר ושיבוש מהלכי משפט).</w:t>
      </w:r>
    </w:p>
    <w:p w14:paraId="3AAC9611" w14:textId="77777777" w:rsidR="00A81F53" w:rsidRDefault="00A81F53" w:rsidP="00A81F53">
      <w:pPr>
        <w:spacing w:line="360" w:lineRule="auto"/>
        <w:jc w:val="both"/>
        <w:rPr>
          <w:rFonts w:ascii="David" w:hAnsi="David"/>
          <w:rtl/>
        </w:rPr>
      </w:pPr>
    </w:p>
    <w:p w14:paraId="0A05D69B" w14:textId="77777777" w:rsidR="00A81F53" w:rsidRDefault="00A81F53" w:rsidP="00A81F53">
      <w:pPr>
        <w:spacing w:line="360" w:lineRule="auto"/>
        <w:jc w:val="both"/>
        <w:rPr>
          <w:rFonts w:ascii="David" w:hAnsi="David"/>
          <w:rtl/>
        </w:rPr>
      </w:pPr>
      <w:r>
        <w:rPr>
          <w:rFonts w:ascii="David" w:hAnsi="David" w:hint="cs"/>
          <w:rtl/>
        </w:rPr>
        <w:t>16.</w:t>
      </w:r>
      <w:r>
        <w:rPr>
          <w:rFonts w:ascii="David" w:hAnsi="David" w:hint="cs"/>
          <w:rtl/>
        </w:rPr>
        <w:tab/>
        <w:t>לאור האמור לעיל, אני גוזר על הנאשם את העונשים הבאים:</w:t>
      </w:r>
    </w:p>
    <w:p w14:paraId="1D06B647" w14:textId="77777777" w:rsidR="00A81F53" w:rsidRDefault="00A81F53" w:rsidP="00A81F53">
      <w:pPr>
        <w:spacing w:line="360" w:lineRule="auto"/>
        <w:jc w:val="both"/>
        <w:rPr>
          <w:rFonts w:ascii="David" w:hAnsi="David"/>
          <w:rtl/>
        </w:rPr>
      </w:pPr>
      <w:r>
        <w:rPr>
          <w:rFonts w:ascii="David" w:hAnsi="David" w:hint="cs"/>
          <w:rtl/>
        </w:rPr>
        <w:t>א.</w:t>
      </w:r>
      <w:r>
        <w:rPr>
          <w:rFonts w:ascii="David" w:hAnsi="David" w:hint="cs"/>
          <w:rtl/>
        </w:rPr>
        <w:tab/>
        <w:t>14 חודשי מאסר בניכוי ימי מעצרו, 12.1.21-6.1.21.</w:t>
      </w:r>
    </w:p>
    <w:p w14:paraId="258B7D96" w14:textId="77777777" w:rsidR="00A81F53" w:rsidRDefault="00A81F53" w:rsidP="00A81F53">
      <w:pPr>
        <w:spacing w:line="360" w:lineRule="auto"/>
        <w:ind w:left="720"/>
        <w:jc w:val="both"/>
        <w:rPr>
          <w:rFonts w:ascii="David" w:hAnsi="David"/>
          <w:rtl/>
        </w:rPr>
      </w:pPr>
      <w:r>
        <w:rPr>
          <w:rFonts w:ascii="David" w:hAnsi="David" w:hint="cs"/>
          <w:rtl/>
        </w:rPr>
        <w:t>הנאשם יתייצב למאסרו ביום 22.10.23 בשעה 10:00 בבית סוהר "הדרים" כשבידו תעודת זהות.</w:t>
      </w:r>
    </w:p>
    <w:p w14:paraId="735DBB61" w14:textId="77777777" w:rsidR="00A81F53" w:rsidRDefault="00A81F53" w:rsidP="00A81F53">
      <w:pPr>
        <w:spacing w:line="360" w:lineRule="auto"/>
        <w:ind w:left="720"/>
        <w:jc w:val="both"/>
        <w:rPr>
          <w:rFonts w:ascii="David" w:hAnsi="David"/>
          <w:rtl/>
        </w:rPr>
      </w:pPr>
      <w:r>
        <w:rPr>
          <w:rFonts w:ascii="David" w:hAnsi="David" w:hint="cs"/>
          <w:rtl/>
        </w:rPr>
        <w:t>התנאים המגבילים בהם נתון הנאשם, לרבות הערבויות הכספיות, יוותרו בעינן עד להתייצבות הנאשם למאסר. כמו כן, מוצא נגד הנאשם צו עיכוב יציאה מן הארץ, אשר יבוטל עם התייצבות הנאשם למאסר.</w:t>
      </w:r>
    </w:p>
    <w:p w14:paraId="6DEA7AE9" w14:textId="77777777" w:rsidR="00A81F53" w:rsidRDefault="00A81F53" w:rsidP="00A81F53">
      <w:pPr>
        <w:spacing w:line="360" w:lineRule="auto"/>
        <w:jc w:val="both"/>
        <w:rPr>
          <w:rFonts w:ascii="David" w:hAnsi="David"/>
          <w:rtl/>
        </w:rPr>
      </w:pPr>
      <w:r>
        <w:rPr>
          <w:rFonts w:ascii="David" w:hAnsi="David" w:hint="cs"/>
          <w:rtl/>
        </w:rPr>
        <w:t>ב.</w:t>
      </w:r>
      <w:r>
        <w:rPr>
          <w:rFonts w:ascii="David" w:hAnsi="David" w:hint="cs"/>
          <w:rtl/>
        </w:rPr>
        <w:tab/>
        <w:t>7 חודשי מאסר על תנאי למשך 3 שנים מיום שחרורו שלא יעבור כל עבירה הקשורה בנשק.</w:t>
      </w:r>
    </w:p>
    <w:p w14:paraId="577A3474" w14:textId="77777777" w:rsidR="00A81F53" w:rsidRDefault="00A81F53" w:rsidP="00A81F53">
      <w:pPr>
        <w:spacing w:line="360" w:lineRule="auto"/>
        <w:jc w:val="both"/>
        <w:rPr>
          <w:rFonts w:ascii="David" w:hAnsi="David"/>
          <w:rtl/>
        </w:rPr>
      </w:pPr>
      <w:r>
        <w:rPr>
          <w:rFonts w:ascii="David" w:hAnsi="David" w:hint="cs"/>
          <w:rtl/>
        </w:rPr>
        <w:t>ג.</w:t>
      </w:r>
      <w:r>
        <w:rPr>
          <w:rFonts w:ascii="David" w:hAnsi="David" w:hint="cs"/>
          <w:rtl/>
        </w:rPr>
        <w:tab/>
        <w:t>קנס בסך 2,500 ₪ או 30 ימי מאסר תמורתו. הקנס ישולם עד ולא יאוחר מיום 15.9.23.</w:t>
      </w:r>
    </w:p>
    <w:p w14:paraId="063B3111" w14:textId="77777777" w:rsidR="00A81F53" w:rsidRDefault="00A81F53" w:rsidP="00A81F53">
      <w:pPr>
        <w:spacing w:line="360" w:lineRule="auto"/>
        <w:jc w:val="both"/>
        <w:rPr>
          <w:rFonts w:ascii="David" w:hAnsi="David"/>
          <w:rtl/>
        </w:rPr>
      </w:pPr>
    </w:p>
    <w:p w14:paraId="27D6145F" w14:textId="77777777" w:rsidR="00A81F53" w:rsidRDefault="00A81F53" w:rsidP="00A81F53">
      <w:pPr>
        <w:spacing w:line="360" w:lineRule="auto"/>
        <w:jc w:val="both"/>
        <w:rPr>
          <w:rFonts w:ascii="David" w:hAnsi="David"/>
          <w:rtl/>
        </w:rPr>
      </w:pPr>
    </w:p>
    <w:p w14:paraId="5AD84705" w14:textId="77777777" w:rsidR="00A81F53" w:rsidRDefault="00A81F53" w:rsidP="00A81F53">
      <w:pPr>
        <w:spacing w:line="360" w:lineRule="auto"/>
        <w:jc w:val="both"/>
        <w:rPr>
          <w:rFonts w:ascii="David" w:hAnsi="David"/>
          <w:rtl/>
        </w:rPr>
      </w:pPr>
    </w:p>
    <w:p w14:paraId="362961BC" w14:textId="77777777" w:rsidR="00A81F53" w:rsidRDefault="00A81F53" w:rsidP="00A81F53">
      <w:pPr>
        <w:spacing w:line="360" w:lineRule="auto"/>
        <w:jc w:val="both"/>
        <w:rPr>
          <w:rFonts w:ascii="David" w:hAnsi="David"/>
          <w:rtl/>
        </w:rPr>
      </w:pPr>
    </w:p>
    <w:p w14:paraId="6C9737BF" w14:textId="77777777" w:rsidR="00A81F53" w:rsidRDefault="00A81F53" w:rsidP="00A81F53">
      <w:pPr>
        <w:spacing w:line="360" w:lineRule="auto"/>
        <w:jc w:val="both"/>
        <w:rPr>
          <w:rFonts w:ascii="David" w:hAnsi="David"/>
          <w:rtl/>
        </w:rPr>
      </w:pPr>
    </w:p>
    <w:p w14:paraId="00427B0C" w14:textId="77777777" w:rsidR="00A81F53" w:rsidRDefault="00A81F53" w:rsidP="00A81F53">
      <w:pPr>
        <w:spacing w:line="360" w:lineRule="auto"/>
        <w:jc w:val="both"/>
        <w:rPr>
          <w:rFonts w:ascii="David" w:hAnsi="David"/>
          <w:rtl/>
        </w:rPr>
      </w:pPr>
    </w:p>
    <w:p w14:paraId="11773B20" w14:textId="77777777" w:rsidR="00A81F53" w:rsidRDefault="00A81F53" w:rsidP="00A81F53">
      <w:pPr>
        <w:spacing w:line="360" w:lineRule="auto"/>
        <w:jc w:val="both"/>
        <w:rPr>
          <w:rFonts w:ascii="David" w:hAnsi="David"/>
          <w:rtl/>
        </w:rPr>
      </w:pPr>
      <w:r>
        <w:rPr>
          <w:rFonts w:ascii="David" w:hAnsi="David" w:hint="cs"/>
          <w:rtl/>
        </w:rPr>
        <w:t xml:space="preserve">מוצגים </w:t>
      </w:r>
      <w:r>
        <w:rPr>
          <w:rFonts w:ascii="David" w:hAnsi="David"/>
          <w:rtl/>
        </w:rPr>
        <w:t>–</w:t>
      </w:r>
      <w:r>
        <w:rPr>
          <w:rFonts w:ascii="David" w:hAnsi="David" w:hint="cs"/>
          <w:rtl/>
        </w:rPr>
        <w:t xml:space="preserve"> נשק ותחמושת יושמדו.</w:t>
      </w:r>
    </w:p>
    <w:p w14:paraId="26240435" w14:textId="77777777" w:rsidR="00A81F53" w:rsidRDefault="00A81F53" w:rsidP="00A81F53">
      <w:pPr>
        <w:spacing w:line="360" w:lineRule="auto"/>
        <w:jc w:val="both"/>
        <w:rPr>
          <w:rFonts w:ascii="David" w:hAnsi="David"/>
          <w:rtl/>
        </w:rPr>
      </w:pPr>
    </w:p>
    <w:p w14:paraId="4EC23555" w14:textId="77777777" w:rsidR="00A81F53" w:rsidRDefault="00560D16" w:rsidP="00A81F53">
      <w:pPr>
        <w:spacing w:line="360" w:lineRule="auto"/>
        <w:jc w:val="both"/>
        <w:rPr>
          <w:rFonts w:ascii="Arial" w:hAnsi="Arial"/>
          <w:rtl/>
        </w:rPr>
      </w:pPr>
      <w:r w:rsidRPr="00560D16">
        <w:rPr>
          <w:rFonts w:ascii="Arial" w:hAnsi="Arial"/>
          <w:color w:val="FFFFFF"/>
          <w:sz w:val="2"/>
          <w:szCs w:val="2"/>
          <w:rtl/>
        </w:rPr>
        <w:t>5129371</w:t>
      </w:r>
      <w:r w:rsidR="00A81F53" w:rsidRPr="00974B28">
        <w:rPr>
          <w:rFonts w:ascii="Arial" w:hAnsi="Arial" w:hint="cs"/>
          <w:rtl/>
        </w:rPr>
        <w:t>זכות ערעור לבית המשפט המחוזי מרכז בתוך 45 יום.</w:t>
      </w:r>
    </w:p>
    <w:p w14:paraId="0B84E642" w14:textId="77777777" w:rsidR="00A81F53" w:rsidRPr="00560D16" w:rsidRDefault="00560D16" w:rsidP="00A81F53">
      <w:pPr>
        <w:spacing w:line="360" w:lineRule="auto"/>
        <w:jc w:val="both"/>
        <w:rPr>
          <w:rFonts w:ascii="Arial" w:hAnsi="Arial"/>
          <w:color w:val="FFFFFF"/>
          <w:sz w:val="2"/>
          <w:szCs w:val="2"/>
          <w:rtl/>
        </w:rPr>
      </w:pPr>
      <w:r w:rsidRPr="00560D16">
        <w:rPr>
          <w:rFonts w:ascii="Arial" w:hAnsi="Arial"/>
          <w:color w:val="FFFFFF"/>
          <w:sz w:val="2"/>
          <w:szCs w:val="2"/>
          <w:rtl/>
        </w:rPr>
        <w:t>54678313</w:t>
      </w:r>
    </w:p>
    <w:p w14:paraId="0482266E" w14:textId="77777777" w:rsidR="00A81F53" w:rsidRPr="00974B28" w:rsidRDefault="00560D16" w:rsidP="00A81F53">
      <w:pPr>
        <w:spacing w:line="360" w:lineRule="auto"/>
        <w:jc w:val="both"/>
        <w:rPr>
          <w:rFonts w:ascii="Arial" w:hAnsi="Arial"/>
          <w:rtl/>
        </w:rPr>
      </w:pPr>
      <w:bookmarkStart w:id="8" w:name="Nitan"/>
      <w:r>
        <w:rPr>
          <w:rFonts w:ascii="Arial" w:hAnsi="Arial"/>
          <w:b/>
          <w:bCs/>
          <w:rtl/>
        </w:rPr>
        <w:t>ניתן היום,  א' אב תשפ"ג, 19 יולי 2023, במעמד ב"כ המאשימה, עו"ד אריאל סיני, הנאשם ובא-</w:t>
      </w:r>
      <w:bookmarkEnd w:id="8"/>
      <w:r w:rsidR="00A81F53">
        <w:rPr>
          <w:rFonts w:ascii="Arial" w:hAnsi="Arial" w:hint="cs"/>
          <w:b/>
          <w:bCs/>
          <w:rtl/>
        </w:rPr>
        <w:t>כוחו</w:t>
      </w:r>
      <w:r w:rsidR="00A81F53">
        <w:rPr>
          <w:rFonts w:ascii="Arial" w:hAnsi="Arial" w:hint="cs"/>
          <w:rtl/>
        </w:rPr>
        <w:t>.</w:t>
      </w:r>
    </w:p>
    <w:p w14:paraId="10090322" w14:textId="77777777" w:rsidR="00A81F53" w:rsidRPr="00974B28" w:rsidRDefault="00A81F53" w:rsidP="00A81F53">
      <w:pPr>
        <w:spacing w:line="360" w:lineRule="auto"/>
        <w:jc w:val="both"/>
        <w:rPr>
          <w:rFonts w:ascii="Arial" w:hAnsi="Arial"/>
          <w:rtl/>
        </w:rPr>
      </w:pPr>
      <w:r w:rsidRPr="00974B28">
        <w:rPr>
          <w:rFonts w:ascii="Arial" w:hAnsi="Arial"/>
          <w:rtl/>
        </w:rPr>
        <w:tab/>
      </w:r>
      <w:r w:rsidRPr="00974B28">
        <w:rPr>
          <w:rFonts w:ascii="Arial" w:hAnsi="Arial"/>
          <w:rtl/>
        </w:rPr>
        <w:tab/>
      </w:r>
      <w:r w:rsidRPr="00974B28">
        <w:rPr>
          <w:rFonts w:ascii="Arial" w:hAnsi="Arial"/>
          <w:rtl/>
        </w:rPr>
        <w:tab/>
      </w:r>
      <w:r w:rsidRPr="00974B28">
        <w:rPr>
          <w:rFonts w:ascii="Arial" w:hAnsi="Arial"/>
          <w:rtl/>
        </w:rPr>
        <w:tab/>
      </w:r>
      <w:r w:rsidRPr="00974B28">
        <w:rPr>
          <w:rFonts w:ascii="Arial" w:hAnsi="Arial"/>
          <w:rtl/>
        </w:rPr>
        <w:tab/>
      </w:r>
      <w:r w:rsidRPr="00974B28">
        <w:rPr>
          <w:rFonts w:ascii="Arial" w:hAnsi="Arial"/>
          <w:rtl/>
        </w:rPr>
        <w:tab/>
      </w:r>
      <w:r w:rsidRPr="00974B28">
        <w:rPr>
          <w:rFonts w:ascii="Arial" w:hAnsi="Arial"/>
          <w:rtl/>
        </w:rPr>
        <w:tab/>
      </w:r>
      <w:r w:rsidRPr="00974B28">
        <w:rPr>
          <w:rFonts w:ascii="Arial" w:hAnsi="Arial" w:hint="cs"/>
          <w:rtl/>
        </w:rPr>
        <w:t xml:space="preserve">         </w:t>
      </w:r>
    </w:p>
    <w:p w14:paraId="44C9F988" w14:textId="77777777" w:rsidR="00A81F53" w:rsidRPr="00974B28" w:rsidRDefault="00A81F53" w:rsidP="00560D16">
      <w:pPr>
        <w:spacing w:line="360" w:lineRule="auto"/>
        <w:jc w:val="both"/>
      </w:pPr>
      <w:r w:rsidRPr="00974B28">
        <w:rPr>
          <w:rFonts w:ascii="Arial" w:hAnsi="Arial"/>
          <w:rtl/>
        </w:rPr>
        <w:t xml:space="preserve">   </w:t>
      </w:r>
      <w:r w:rsidRPr="00974B28">
        <w:rPr>
          <w:rFonts w:ascii="Arial" w:hAnsi="Arial"/>
          <w:rtl/>
        </w:rPr>
        <w:tab/>
      </w:r>
      <w:r w:rsidRPr="00974B28">
        <w:rPr>
          <w:rFonts w:ascii="Arial" w:hAnsi="Arial"/>
          <w:rtl/>
        </w:rPr>
        <w:tab/>
      </w:r>
      <w:r w:rsidRPr="00974B28">
        <w:rPr>
          <w:rFonts w:ascii="Arial" w:hAnsi="Arial"/>
          <w:rtl/>
        </w:rPr>
        <w:tab/>
      </w:r>
      <w:r w:rsidRPr="00974B28">
        <w:rPr>
          <w:rFonts w:ascii="Arial" w:hAnsi="Arial"/>
          <w:rtl/>
        </w:rPr>
        <w:tab/>
      </w:r>
      <w:r w:rsidRPr="00974B28">
        <w:rPr>
          <w:rFonts w:ascii="Arial" w:hAnsi="Arial"/>
          <w:rtl/>
        </w:rPr>
        <w:tab/>
      </w:r>
    </w:p>
    <w:p w14:paraId="1376A981" w14:textId="77777777" w:rsidR="00A81F53" w:rsidRPr="009E645F" w:rsidRDefault="009E645F" w:rsidP="00A81F53">
      <w:pPr>
        <w:spacing w:line="360" w:lineRule="auto"/>
        <w:jc w:val="both"/>
        <w:rPr>
          <w:rFonts w:ascii="Arial" w:hAnsi="Arial"/>
          <w:color w:val="FFFFFF"/>
          <w:sz w:val="2"/>
          <w:szCs w:val="2"/>
          <w:rtl/>
        </w:rPr>
      </w:pPr>
      <w:r w:rsidRPr="009E645F">
        <w:rPr>
          <w:rFonts w:ascii="Arial" w:hAnsi="Arial"/>
          <w:color w:val="FFFFFF"/>
          <w:sz w:val="2"/>
          <w:szCs w:val="2"/>
          <w:rtl/>
        </w:rPr>
        <w:t>5129371</w:t>
      </w:r>
    </w:p>
    <w:p w14:paraId="4A517E33" w14:textId="77777777" w:rsidR="0038109A" w:rsidRPr="009E645F" w:rsidRDefault="009E645F" w:rsidP="00560D16">
      <w:pPr>
        <w:keepNext/>
        <w:rPr>
          <w:rFonts w:ascii="David" w:hAnsi="David"/>
          <w:color w:val="FFFFFF"/>
          <w:sz w:val="2"/>
          <w:szCs w:val="2"/>
          <w:rtl/>
        </w:rPr>
      </w:pPr>
      <w:r w:rsidRPr="009E645F">
        <w:rPr>
          <w:rFonts w:ascii="David" w:hAnsi="David"/>
          <w:color w:val="FFFFFF"/>
          <w:sz w:val="2"/>
          <w:szCs w:val="2"/>
          <w:rtl/>
        </w:rPr>
        <w:t>54678313</w:t>
      </w:r>
    </w:p>
    <w:p w14:paraId="3363372E" w14:textId="77777777" w:rsidR="00560D16" w:rsidRPr="00560D16" w:rsidRDefault="00560D16" w:rsidP="00560D16">
      <w:pPr>
        <w:keepNext/>
        <w:rPr>
          <w:rFonts w:ascii="David" w:hAnsi="David"/>
          <w:color w:val="000000"/>
          <w:sz w:val="22"/>
          <w:szCs w:val="22"/>
          <w:rtl/>
        </w:rPr>
      </w:pPr>
      <w:r w:rsidRPr="00560D16">
        <w:rPr>
          <w:rFonts w:ascii="David" w:hAnsi="David"/>
          <w:color w:val="000000"/>
          <w:sz w:val="22"/>
          <w:szCs w:val="22"/>
          <w:rtl/>
        </w:rPr>
        <w:t>אביב שרון 54678313</w:t>
      </w:r>
    </w:p>
    <w:p w14:paraId="0048B296" w14:textId="77777777" w:rsidR="00560D16" w:rsidRDefault="00560D16" w:rsidP="00560D16">
      <w:r w:rsidRPr="00560D16">
        <w:rPr>
          <w:color w:val="000000"/>
          <w:rtl/>
        </w:rPr>
        <w:t>נוסח מסמך זה כפוף לשינויי ניסוח ועריכה</w:t>
      </w:r>
    </w:p>
    <w:p w14:paraId="7FF7D3EB" w14:textId="77777777" w:rsidR="00560D16" w:rsidRDefault="00560D16" w:rsidP="00560D16">
      <w:pPr>
        <w:rPr>
          <w:rtl/>
        </w:rPr>
      </w:pPr>
    </w:p>
    <w:p w14:paraId="6189DDC0" w14:textId="77777777" w:rsidR="00560D16" w:rsidRDefault="00560D16" w:rsidP="00560D16">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10CEEE3" w14:textId="77777777" w:rsidR="009E645F" w:rsidRPr="009E645F" w:rsidRDefault="009E645F" w:rsidP="009E645F">
      <w:pPr>
        <w:keepNext/>
        <w:rPr>
          <w:rFonts w:ascii="David" w:hAnsi="David"/>
          <w:color w:val="000000"/>
          <w:sz w:val="22"/>
          <w:szCs w:val="22"/>
          <w:rtl/>
        </w:rPr>
      </w:pPr>
    </w:p>
    <w:sectPr w:rsidR="009E645F" w:rsidRPr="009E645F" w:rsidSect="009E645F">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E6AFD" w14:textId="77777777" w:rsidR="00A7122F" w:rsidRDefault="00A7122F" w:rsidP="00006479">
      <w:r>
        <w:separator/>
      </w:r>
    </w:p>
  </w:endnote>
  <w:endnote w:type="continuationSeparator" w:id="0">
    <w:p w14:paraId="6480D717" w14:textId="77777777" w:rsidR="00A7122F" w:rsidRDefault="00A7122F" w:rsidP="00006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7A9EE" w14:textId="77777777" w:rsidR="009E645F" w:rsidRDefault="009E645F" w:rsidP="009E645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5DECAF5" w14:textId="77777777" w:rsidR="003F48ED" w:rsidRPr="009E645F" w:rsidRDefault="009E645F" w:rsidP="009E645F">
    <w:pPr>
      <w:pStyle w:val="a5"/>
      <w:pBdr>
        <w:top w:val="single" w:sz="4" w:space="1" w:color="auto"/>
        <w:between w:val="single" w:sz="4" w:space="0" w:color="auto"/>
      </w:pBdr>
      <w:spacing w:after="60"/>
      <w:jc w:val="center"/>
      <w:rPr>
        <w:rFonts w:ascii="FrankRuehl" w:hAnsi="FrankRuehl" w:cs="FrankRuehl"/>
        <w:color w:val="000000"/>
      </w:rPr>
    </w:pPr>
    <w:r w:rsidRPr="009E645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50D9D" w14:textId="77777777" w:rsidR="009E645F" w:rsidRDefault="009E645F" w:rsidP="009E645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5506">
      <w:rPr>
        <w:rFonts w:ascii="FrankRuehl" w:hAnsi="FrankRuehl" w:cs="FrankRuehl"/>
        <w:noProof/>
        <w:rtl/>
      </w:rPr>
      <w:t>1</w:t>
    </w:r>
    <w:r>
      <w:rPr>
        <w:rFonts w:ascii="FrankRuehl" w:hAnsi="FrankRuehl" w:cs="FrankRuehl"/>
        <w:rtl/>
      </w:rPr>
      <w:fldChar w:fldCharType="end"/>
    </w:r>
  </w:p>
  <w:p w14:paraId="68880FFB" w14:textId="77777777" w:rsidR="003F48ED" w:rsidRPr="009E645F" w:rsidRDefault="009E645F" w:rsidP="009E645F">
    <w:pPr>
      <w:pStyle w:val="a5"/>
      <w:pBdr>
        <w:top w:val="single" w:sz="4" w:space="1" w:color="auto"/>
        <w:between w:val="single" w:sz="4" w:space="0" w:color="auto"/>
      </w:pBdr>
      <w:spacing w:after="60"/>
      <w:jc w:val="center"/>
      <w:rPr>
        <w:rFonts w:ascii="FrankRuehl" w:hAnsi="FrankRuehl" w:cs="FrankRuehl"/>
        <w:color w:val="000000"/>
      </w:rPr>
    </w:pPr>
    <w:r w:rsidRPr="009E645F">
      <w:rPr>
        <w:rFonts w:ascii="FrankRuehl" w:hAnsi="FrankRuehl" w:cs="FrankRuehl"/>
        <w:color w:val="000000"/>
      </w:rPr>
      <w:pict w14:anchorId="55536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2653F" w14:textId="77777777" w:rsidR="00A7122F" w:rsidRDefault="00A7122F" w:rsidP="00006479">
      <w:r>
        <w:separator/>
      </w:r>
    </w:p>
  </w:footnote>
  <w:footnote w:type="continuationSeparator" w:id="0">
    <w:p w14:paraId="62516A2F" w14:textId="77777777" w:rsidR="00A7122F" w:rsidRDefault="00A7122F" w:rsidP="00006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59385" w14:textId="77777777" w:rsidR="00560D16" w:rsidRPr="009E645F" w:rsidRDefault="009E645F" w:rsidP="009E645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26164-01-21</w:t>
    </w:r>
    <w:r>
      <w:rPr>
        <w:rFonts w:ascii="David" w:hAnsi="David"/>
        <w:color w:val="000000"/>
        <w:sz w:val="22"/>
        <w:szCs w:val="22"/>
        <w:rtl/>
      </w:rPr>
      <w:tab/>
      <w:t xml:space="preserve"> מדינת ישראל  נ' סאמי דעאס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B8D37" w14:textId="77777777" w:rsidR="00560D16" w:rsidRPr="009E645F" w:rsidRDefault="009E645F" w:rsidP="009E645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26164-01-21</w:t>
    </w:r>
    <w:r>
      <w:rPr>
        <w:rFonts w:ascii="David" w:hAnsi="David"/>
        <w:color w:val="000000"/>
        <w:sz w:val="22"/>
        <w:szCs w:val="22"/>
        <w:rtl/>
      </w:rPr>
      <w:tab/>
      <w:t xml:space="preserve"> מדינת ישראל  נ' סאמי דעאס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1F53"/>
    <w:rsid w:val="00006479"/>
    <w:rsid w:val="001426E2"/>
    <w:rsid w:val="002F5AA8"/>
    <w:rsid w:val="0038109A"/>
    <w:rsid w:val="003F48ED"/>
    <w:rsid w:val="00560D16"/>
    <w:rsid w:val="00671DD8"/>
    <w:rsid w:val="009A4E4C"/>
    <w:rsid w:val="009E645F"/>
    <w:rsid w:val="00A7122F"/>
    <w:rsid w:val="00A81F53"/>
    <w:rsid w:val="00AF1AE5"/>
    <w:rsid w:val="00D3593E"/>
    <w:rsid w:val="00D55506"/>
    <w:rsid w:val="00E55FAD"/>
    <w:rsid w:val="00ED1F59"/>
    <w:rsid w:val="00F422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E1E9BB"/>
  <w15:chartTrackingRefBased/>
  <w15:docId w15:val="{10D2768C-83DE-4217-9691-4BBB2E83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1F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1F53"/>
    <w:pPr>
      <w:tabs>
        <w:tab w:val="center" w:pos="4153"/>
        <w:tab w:val="right" w:pos="8306"/>
      </w:tabs>
    </w:pPr>
  </w:style>
  <w:style w:type="character" w:customStyle="1" w:styleId="a4">
    <w:name w:val="כותרת עליונה תו"/>
    <w:link w:val="a3"/>
    <w:rsid w:val="00A81F53"/>
    <w:rPr>
      <w:rFonts w:ascii="Times New Roman" w:eastAsia="Times New Roman" w:hAnsi="Times New Roman" w:cs="David"/>
      <w:sz w:val="24"/>
      <w:szCs w:val="24"/>
    </w:rPr>
  </w:style>
  <w:style w:type="paragraph" w:styleId="a5">
    <w:name w:val="footer"/>
    <w:basedOn w:val="a"/>
    <w:link w:val="a6"/>
    <w:rsid w:val="00A81F53"/>
    <w:pPr>
      <w:tabs>
        <w:tab w:val="center" w:pos="4153"/>
        <w:tab w:val="right" w:pos="8306"/>
      </w:tabs>
    </w:pPr>
  </w:style>
  <w:style w:type="character" w:customStyle="1" w:styleId="a6">
    <w:name w:val="כותרת תחתונה תו"/>
    <w:link w:val="a5"/>
    <w:rsid w:val="00A81F53"/>
    <w:rPr>
      <w:rFonts w:ascii="Times New Roman" w:eastAsia="Times New Roman" w:hAnsi="Times New Roman" w:cs="David"/>
      <w:sz w:val="24"/>
      <w:szCs w:val="24"/>
    </w:rPr>
  </w:style>
  <w:style w:type="table" w:styleId="a7">
    <w:name w:val="Table Grid"/>
    <w:basedOn w:val="a1"/>
    <w:rsid w:val="00A81F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81F53"/>
  </w:style>
  <w:style w:type="character" w:styleId="Hyperlink">
    <w:name w:val="Hyperlink"/>
    <w:rsid w:val="00560D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47345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383419" TargetMode="External"/><Relationship Id="rId21" Type="http://schemas.openxmlformats.org/officeDocument/2006/relationships/hyperlink" Target="http://www.nevo.co.il/case/20531134" TargetMode="External"/><Relationship Id="rId34" Type="http://schemas.openxmlformats.org/officeDocument/2006/relationships/footer" Target="footer1.xml"/><Relationship Id="rId7" Type="http://schemas.openxmlformats.org/officeDocument/2006/relationships/hyperlink" Target="http://www.nevo.co.il/law/70301/144.a" TargetMode="External"/><Relationship Id="rId12" Type="http://schemas.openxmlformats.org/officeDocument/2006/relationships/hyperlink" Target="http://www.nevo.co.il/case/20531134" TargetMode="External"/><Relationship Id="rId17" Type="http://schemas.openxmlformats.org/officeDocument/2006/relationships/hyperlink" Target="http://www.nevo.co.il/case/27207408" TargetMode="External"/><Relationship Id="rId25" Type="http://schemas.openxmlformats.org/officeDocument/2006/relationships/hyperlink" Target="http://www.nevo.co.il/case/27911638"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7907602" TargetMode="External"/><Relationship Id="rId20" Type="http://schemas.openxmlformats.org/officeDocument/2006/relationships/hyperlink" Target="http://www.nevo.co.il/case/22017595" TargetMode="External"/><Relationship Id="rId29" Type="http://schemas.openxmlformats.org/officeDocument/2006/relationships/hyperlink" Target="http://www.nevo.co.il/case/2930060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5612982" TargetMode="External"/><Relationship Id="rId24" Type="http://schemas.openxmlformats.org/officeDocument/2006/relationships/hyperlink" Target="http://www.nevo.co.il/case/28240956"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7115374" TargetMode="External"/><Relationship Id="rId23" Type="http://schemas.openxmlformats.org/officeDocument/2006/relationships/hyperlink" Target="http://www.nevo.co.il/case/26483432" TargetMode="External"/><Relationship Id="rId28" Type="http://schemas.openxmlformats.org/officeDocument/2006/relationships/hyperlink" Target="http://www.nevo.co.il/case/27796276"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7513376" TargetMode="External"/><Relationship Id="rId22" Type="http://schemas.openxmlformats.org/officeDocument/2006/relationships/hyperlink" Target="http://www.nevo.co.il/case/26986974" TargetMode="External"/><Relationship Id="rId27" Type="http://schemas.openxmlformats.org/officeDocument/2006/relationships/hyperlink" Target="http://www.nevo.co.il/case/29174839" TargetMode="External"/><Relationship Id="rId30" Type="http://schemas.openxmlformats.org/officeDocument/2006/relationships/hyperlink" Target="http://www.nevo.co.il/case/28927784"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3007</Words>
  <Characters>15035</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18006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3407993</vt:i4>
      </vt:variant>
      <vt:variant>
        <vt:i4>72</vt:i4>
      </vt:variant>
      <vt:variant>
        <vt:i4>0</vt:i4>
      </vt:variant>
      <vt:variant>
        <vt:i4>5</vt:i4>
      </vt:variant>
      <vt:variant>
        <vt:lpwstr>http://www.nevo.co.il/case/28927784</vt:lpwstr>
      </vt:variant>
      <vt:variant>
        <vt:lpwstr/>
      </vt:variant>
      <vt:variant>
        <vt:i4>3211387</vt:i4>
      </vt:variant>
      <vt:variant>
        <vt:i4>69</vt:i4>
      </vt:variant>
      <vt:variant>
        <vt:i4>0</vt:i4>
      </vt:variant>
      <vt:variant>
        <vt:i4>5</vt:i4>
      </vt:variant>
      <vt:variant>
        <vt:lpwstr>http://www.nevo.co.il/case/29300606</vt:lpwstr>
      </vt:variant>
      <vt:variant>
        <vt:lpwstr/>
      </vt:variant>
      <vt:variant>
        <vt:i4>3407992</vt:i4>
      </vt:variant>
      <vt:variant>
        <vt:i4>66</vt:i4>
      </vt:variant>
      <vt:variant>
        <vt:i4>0</vt:i4>
      </vt:variant>
      <vt:variant>
        <vt:i4>5</vt:i4>
      </vt:variant>
      <vt:variant>
        <vt:lpwstr>http://www.nevo.co.il/case/27796276</vt:lpwstr>
      </vt:variant>
      <vt:variant>
        <vt:lpwstr/>
      </vt:variant>
      <vt:variant>
        <vt:i4>3407986</vt:i4>
      </vt:variant>
      <vt:variant>
        <vt:i4>63</vt:i4>
      </vt:variant>
      <vt:variant>
        <vt:i4>0</vt:i4>
      </vt:variant>
      <vt:variant>
        <vt:i4>5</vt:i4>
      </vt:variant>
      <vt:variant>
        <vt:lpwstr>http://www.nevo.co.il/case/29174839</vt:lpwstr>
      </vt:variant>
      <vt:variant>
        <vt:lpwstr/>
      </vt:variant>
      <vt:variant>
        <vt:i4>3342462</vt:i4>
      </vt:variant>
      <vt:variant>
        <vt:i4>60</vt:i4>
      </vt:variant>
      <vt:variant>
        <vt:i4>0</vt:i4>
      </vt:variant>
      <vt:variant>
        <vt:i4>5</vt:i4>
      </vt:variant>
      <vt:variant>
        <vt:lpwstr>http://www.nevo.co.il/case/26383419</vt:lpwstr>
      </vt:variant>
      <vt:variant>
        <vt:lpwstr/>
      </vt:variant>
      <vt:variant>
        <vt:i4>3735668</vt:i4>
      </vt:variant>
      <vt:variant>
        <vt:i4>57</vt:i4>
      </vt:variant>
      <vt:variant>
        <vt:i4>0</vt:i4>
      </vt:variant>
      <vt:variant>
        <vt:i4>5</vt:i4>
      </vt:variant>
      <vt:variant>
        <vt:lpwstr>http://www.nevo.co.il/case/27911638</vt:lpwstr>
      </vt:variant>
      <vt:variant>
        <vt:lpwstr/>
      </vt:variant>
      <vt:variant>
        <vt:i4>3473521</vt:i4>
      </vt:variant>
      <vt:variant>
        <vt:i4>54</vt:i4>
      </vt:variant>
      <vt:variant>
        <vt:i4>0</vt:i4>
      </vt:variant>
      <vt:variant>
        <vt:i4>5</vt:i4>
      </vt:variant>
      <vt:variant>
        <vt:lpwstr>http://www.nevo.co.il/case/28240956</vt:lpwstr>
      </vt:variant>
      <vt:variant>
        <vt:lpwstr/>
      </vt:variant>
      <vt:variant>
        <vt:i4>3539070</vt:i4>
      </vt:variant>
      <vt:variant>
        <vt:i4>51</vt:i4>
      </vt:variant>
      <vt:variant>
        <vt:i4>0</vt:i4>
      </vt:variant>
      <vt:variant>
        <vt:i4>5</vt:i4>
      </vt:variant>
      <vt:variant>
        <vt:lpwstr>http://www.nevo.co.il/case/26483432</vt:lpwstr>
      </vt:variant>
      <vt:variant>
        <vt:lpwstr/>
      </vt:variant>
      <vt:variant>
        <vt:i4>3801203</vt:i4>
      </vt:variant>
      <vt:variant>
        <vt:i4>48</vt:i4>
      </vt:variant>
      <vt:variant>
        <vt:i4>0</vt:i4>
      </vt:variant>
      <vt:variant>
        <vt:i4>5</vt:i4>
      </vt:variant>
      <vt:variant>
        <vt:lpwstr>http://www.nevo.co.il/case/26986974</vt:lpwstr>
      </vt:variant>
      <vt:variant>
        <vt:lpwstr/>
      </vt:variant>
      <vt:variant>
        <vt:i4>3473526</vt:i4>
      </vt:variant>
      <vt:variant>
        <vt:i4>45</vt:i4>
      </vt:variant>
      <vt:variant>
        <vt:i4>0</vt:i4>
      </vt:variant>
      <vt:variant>
        <vt:i4>5</vt:i4>
      </vt:variant>
      <vt:variant>
        <vt:lpwstr>http://www.nevo.co.il/case/20531134</vt:lpwstr>
      </vt:variant>
      <vt:variant>
        <vt:lpwstr/>
      </vt:variant>
      <vt:variant>
        <vt:i4>3932274</vt:i4>
      </vt:variant>
      <vt:variant>
        <vt:i4>42</vt:i4>
      </vt:variant>
      <vt:variant>
        <vt:i4>0</vt:i4>
      </vt:variant>
      <vt:variant>
        <vt:i4>5</vt:i4>
      </vt:variant>
      <vt:variant>
        <vt:lpwstr>http://www.nevo.co.il/case/22017595</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3604599</vt:i4>
      </vt:variant>
      <vt:variant>
        <vt:i4>33</vt:i4>
      </vt:variant>
      <vt:variant>
        <vt:i4>0</vt:i4>
      </vt:variant>
      <vt:variant>
        <vt:i4>5</vt:i4>
      </vt:variant>
      <vt:variant>
        <vt:lpwstr>http://www.nevo.co.il/case/27207408</vt:lpwstr>
      </vt:variant>
      <vt:variant>
        <vt:lpwstr/>
      </vt:variant>
      <vt:variant>
        <vt:i4>3932277</vt:i4>
      </vt:variant>
      <vt:variant>
        <vt:i4>30</vt:i4>
      </vt:variant>
      <vt:variant>
        <vt:i4>0</vt:i4>
      </vt:variant>
      <vt:variant>
        <vt:i4>5</vt:i4>
      </vt:variant>
      <vt:variant>
        <vt:lpwstr>http://www.nevo.co.il/case/27907602</vt:lpwstr>
      </vt:variant>
      <vt:variant>
        <vt:lpwstr/>
      </vt:variant>
      <vt:variant>
        <vt:i4>3211377</vt:i4>
      </vt:variant>
      <vt:variant>
        <vt:i4>27</vt:i4>
      </vt:variant>
      <vt:variant>
        <vt:i4>0</vt:i4>
      </vt:variant>
      <vt:variant>
        <vt:i4>5</vt:i4>
      </vt:variant>
      <vt:variant>
        <vt:lpwstr>http://www.nevo.co.il/case/27115374</vt:lpwstr>
      </vt:variant>
      <vt:variant>
        <vt:lpwstr/>
      </vt:variant>
      <vt:variant>
        <vt:i4>3342449</vt:i4>
      </vt:variant>
      <vt:variant>
        <vt:i4>24</vt:i4>
      </vt:variant>
      <vt:variant>
        <vt:i4>0</vt:i4>
      </vt:variant>
      <vt:variant>
        <vt:i4>5</vt:i4>
      </vt:variant>
      <vt:variant>
        <vt:lpwstr>http://www.nevo.co.il/case/27513376</vt:lpwstr>
      </vt:variant>
      <vt:variant>
        <vt:lpwstr/>
      </vt:variant>
      <vt:variant>
        <vt:i4>3145846</vt:i4>
      </vt:variant>
      <vt:variant>
        <vt:i4>21</vt:i4>
      </vt:variant>
      <vt:variant>
        <vt:i4>0</vt:i4>
      </vt:variant>
      <vt:variant>
        <vt:i4>5</vt:i4>
      </vt:variant>
      <vt:variant>
        <vt:lpwstr>http://www.nevo.co.il/case/21473454</vt:lpwstr>
      </vt:variant>
      <vt:variant>
        <vt:lpwstr/>
      </vt:variant>
      <vt:variant>
        <vt:i4>3473526</vt:i4>
      </vt:variant>
      <vt:variant>
        <vt:i4>18</vt:i4>
      </vt:variant>
      <vt:variant>
        <vt:i4>0</vt:i4>
      </vt:variant>
      <vt:variant>
        <vt:i4>5</vt:i4>
      </vt:variant>
      <vt:variant>
        <vt:lpwstr>http://www.nevo.co.il/case/20531134</vt:lpwstr>
      </vt:variant>
      <vt:variant>
        <vt:lpwstr/>
      </vt:variant>
      <vt:variant>
        <vt:i4>4063353</vt:i4>
      </vt:variant>
      <vt:variant>
        <vt:i4>15</vt:i4>
      </vt:variant>
      <vt:variant>
        <vt:i4>0</vt:i4>
      </vt:variant>
      <vt:variant>
        <vt:i4>5</vt:i4>
      </vt:variant>
      <vt:variant>
        <vt:lpwstr>http://www.nevo.co.il/case/25612982</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2025-01-19T17:45:00Z</dcterms:created>
  <dcterms:modified xsi:type="dcterms:W3CDTF">2025-01-19T17:45:00Z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26164</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סאמי דעאס</vt:lpwstr>
  </property>
  <property fmtid="{D5CDD505-2E9C-101B-9397-08002B2CF9AE}" pid="10" name="LAWYER">
    <vt:lpwstr>מירי ביטון הראל;ירום הלוי</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9</vt:lpwstr>
  </property>
  <property fmtid="{D5CDD505-2E9C-101B-9397-08002B2CF9AE}" pid="16" name="TYPE_ABS_DATE">
    <vt:lpwstr>380020230719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25612982;20531134:2;21473454;27513376;27115374;27907602;27207408;22017595;26986974;26483432;28240956;27911638;26383419;29174839;27796276;29300606;28927784</vt:lpwstr>
  </property>
  <property fmtid="{D5CDD505-2E9C-101B-9397-08002B2CF9AE}" pid="36" name="LAWLISTTMP1">
    <vt:lpwstr>70301/144.a</vt:lpwstr>
  </property>
</Properties>
</file>