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E644EE" w:rsidRPr="00897230" w14:paraId="71BF4CDC" w14:textId="77777777" w:rsidTr="00CB4188">
        <w:trPr>
          <w:trHeight w:hRule="exact" w:val="704"/>
          <w:jc w:val="center"/>
        </w:trPr>
        <w:tc>
          <w:tcPr>
            <w:tcW w:w="8721" w:type="dxa"/>
            <w:gridSpan w:val="2"/>
          </w:tcPr>
          <w:p w14:paraId="07962B63" w14:textId="77777777" w:rsidR="00E644EE" w:rsidRPr="00897230" w:rsidRDefault="00E644EE" w:rsidP="00CB4188">
            <w:pPr>
              <w:pStyle w:val="a3"/>
              <w:jc w:val="center"/>
              <w:rPr>
                <w:rFonts w:ascii="Tahoma" w:hAnsi="Tahoma" w:cs="Tahoma"/>
                <w:b/>
                <w:bCs/>
                <w:color w:val="000080"/>
                <w:rtl/>
              </w:rPr>
            </w:pPr>
            <w:bookmarkStart w:id="0" w:name="FirstLawyer"/>
            <w:bookmarkStart w:id="1" w:name="LastJudge"/>
            <w:r w:rsidRPr="00897230">
              <w:rPr>
                <w:rFonts w:ascii="Tahoma" w:hAnsi="Tahoma" w:cs="Tahoma"/>
                <w:b/>
                <w:bCs/>
                <w:color w:val="000080"/>
                <w:rtl/>
              </w:rPr>
              <w:t>בית משפט השלום בבאר שבע</w:t>
            </w:r>
          </w:p>
          <w:p w14:paraId="270B260B" w14:textId="77777777" w:rsidR="00E644EE" w:rsidRPr="00897230" w:rsidRDefault="00E644EE" w:rsidP="00CB4188">
            <w:pPr>
              <w:pStyle w:val="a3"/>
              <w:jc w:val="center"/>
              <w:rPr>
                <w:rFonts w:ascii="Tahoma" w:hAnsi="Tahoma" w:cs="Tahoma"/>
                <w:color w:val="000080"/>
                <w:rtl/>
              </w:rPr>
            </w:pPr>
          </w:p>
        </w:tc>
      </w:tr>
      <w:tr w:rsidR="00E644EE" w:rsidRPr="00897230" w14:paraId="43AF6E81" w14:textId="77777777" w:rsidTr="00CB4188">
        <w:trPr>
          <w:trHeight w:val="337"/>
          <w:jc w:val="center"/>
        </w:trPr>
        <w:tc>
          <w:tcPr>
            <w:tcW w:w="4473" w:type="dxa"/>
          </w:tcPr>
          <w:p w14:paraId="52F47E18" w14:textId="77777777" w:rsidR="00E644EE" w:rsidRPr="00897230" w:rsidRDefault="00E644EE" w:rsidP="00CB4188">
            <w:pPr>
              <w:rPr>
                <w:b/>
                <w:bCs/>
                <w:sz w:val="26"/>
                <w:szCs w:val="26"/>
                <w:rtl/>
              </w:rPr>
            </w:pPr>
          </w:p>
        </w:tc>
        <w:tc>
          <w:tcPr>
            <w:tcW w:w="4248" w:type="dxa"/>
          </w:tcPr>
          <w:p w14:paraId="08964766" w14:textId="77777777" w:rsidR="00E644EE" w:rsidRPr="00897230" w:rsidRDefault="00E644EE" w:rsidP="00CB4188">
            <w:pPr>
              <w:pStyle w:val="a3"/>
              <w:jc w:val="right"/>
              <w:rPr>
                <w:b/>
                <w:bCs/>
                <w:sz w:val="26"/>
                <w:szCs w:val="26"/>
                <w:rtl/>
              </w:rPr>
            </w:pPr>
            <w:r w:rsidRPr="00897230">
              <w:rPr>
                <w:rFonts w:hint="cs"/>
                <w:b/>
                <w:bCs/>
                <w:sz w:val="26"/>
                <w:szCs w:val="26"/>
                <w:rtl/>
              </w:rPr>
              <w:t>ח' אייר תשפ"ד</w:t>
            </w:r>
          </w:p>
          <w:p w14:paraId="083DBE05" w14:textId="77777777" w:rsidR="00E644EE" w:rsidRPr="00897230" w:rsidRDefault="00E644EE" w:rsidP="00CB4188">
            <w:pPr>
              <w:pStyle w:val="a3"/>
              <w:jc w:val="right"/>
              <w:rPr>
                <w:b/>
                <w:bCs/>
                <w:sz w:val="26"/>
                <w:szCs w:val="26"/>
                <w:rtl/>
              </w:rPr>
            </w:pPr>
            <w:r w:rsidRPr="00897230">
              <w:rPr>
                <w:rFonts w:hint="cs"/>
                <w:b/>
                <w:bCs/>
                <w:sz w:val="26"/>
                <w:szCs w:val="26"/>
                <w:rtl/>
              </w:rPr>
              <w:t>16 מאי 2024</w:t>
            </w:r>
          </w:p>
        </w:tc>
      </w:tr>
      <w:tr w:rsidR="00E644EE" w:rsidRPr="00897230" w14:paraId="18CA5CCC" w14:textId="77777777" w:rsidTr="00CB4188">
        <w:trPr>
          <w:trHeight w:val="337"/>
          <w:jc w:val="center"/>
        </w:trPr>
        <w:tc>
          <w:tcPr>
            <w:tcW w:w="8721" w:type="dxa"/>
            <w:gridSpan w:val="2"/>
          </w:tcPr>
          <w:p w14:paraId="3C2F168B" w14:textId="77777777" w:rsidR="00E644EE" w:rsidRPr="00897230" w:rsidRDefault="00897230" w:rsidP="00CB4188">
            <w:pPr>
              <w:rPr>
                <w:b/>
                <w:bCs/>
                <w:sz w:val="26"/>
                <w:szCs w:val="26"/>
                <w:rtl/>
              </w:rPr>
            </w:pPr>
            <w:hyperlink r:id="rId7" w:history="1">
              <w:r w:rsidRPr="00897230">
                <w:rPr>
                  <w:b/>
                  <w:bCs/>
                  <w:color w:val="0000FF"/>
                  <w:sz w:val="26"/>
                  <w:szCs w:val="26"/>
                  <w:u w:val="single"/>
                  <w:rtl/>
                </w:rPr>
                <w:t>ת"פ 28730-05-21</w:t>
              </w:r>
            </w:hyperlink>
            <w:r w:rsidR="00E644EE" w:rsidRPr="00897230">
              <w:rPr>
                <w:b/>
                <w:bCs/>
                <w:sz w:val="26"/>
                <w:szCs w:val="26"/>
                <w:rtl/>
              </w:rPr>
              <w:t xml:space="preserve"> מדינת ישראל נ' אבו עשיבה</w:t>
            </w:r>
            <w:r w:rsidR="00E644EE" w:rsidRPr="00897230">
              <w:rPr>
                <w:b/>
                <w:bCs/>
                <w:sz w:val="26"/>
                <w:szCs w:val="26"/>
                <w:rtl/>
              </w:rPr>
              <w:br/>
            </w:r>
            <w:r w:rsidR="00E644EE" w:rsidRPr="00897230">
              <w:rPr>
                <w:rFonts w:hint="cs"/>
                <w:b/>
                <w:bCs/>
                <w:rtl/>
              </w:rPr>
              <w:t>ת"</w:t>
            </w:r>
            <w:hyperlink r:id="rId8" w:history="1">
              <w:r w:rsidRPr="00897230">
                <w:rPr>
                  <w:b/>
                  <w:bCs/>
                  <w:color w:val="0000FF"/>
                  <w:u w:val="single"/>
                  <w:rtl/>
                </w:rPr>
                <w:t>פ 13969-10-21</w:t>
              </w:r>
            </w:hyperlink>
            <w:r w:rsidR="00E644EE" w:rsidRPr="00897230">
              <w:rPr>
                <w:rFonts w:hint="cs"/>
                <w:b/>
                <w:bCs/>
                <w:rtl/>
              </w:rPr>
              <w:t xml:space="preserve"> מדינת ישראל נ' אבו עשיבה</w:t>
            </w:r>
            <w:r w:rsidR="00E644EE" w:rsidRPr="00897230">
              <w:rPr>
                <w:b/>
                <w:bCs/>
                <w:rtl/>
              </w:rPr>
              <w:br/>
            </w:r>
            <w:r w:rsidR="00E644EE" w:rsidRPr="00897230">
              <w:rPr>
                <w:rFonts w:hint="cs"/>
                <w:b/>
                <w:bCs/>
                <w:rtl/>
              </w:rPr>
              <w:t>ת"</w:t>
            </w:r>
            <w:hyperlink r:id="rId9" w:history="1">
              <w:r w:rsidRPr="00897230">
                <w:rPr>
                  <w:b/>
                  <w:bCs/>
                  <w:color w:val="0000FF"/>
                  <w:u w:val="single"/>
                  <w:rtl/>
                </w:rPr>
                <w:t>פ 20038-12-21</w:t>
              </w:r>
            </w:hyperlink>
            <w:r w:rsidR="00E644EE" w:rsidRPr="00897230">
              <w:rPr>
                <w:rFonts w:hint="cs"/>
                <w:b/>
                <w:bCs/>
                <w:rtl/>
              </w:rPr>
              <w:t xml:space="preserve"> מדינת ישראל נ' אבו עשיבה</w:t>
            </w:r>
          </w:p>
          <w:p w14:paraId="75809781" w14:textId="77777777" w:rsidR="00E644EE" w:rsidRPr="00897230" w:rsidRDefault="00E644EE" w:rsidP="00CB4188">
            <w:pPr>
              <w:rPr>
                <w:rtl/>
              </w:rPr>
            </w:pPr>
          </w:p>
          <w:p w14:paraId="614114DD" w14:textId="77777777" w:rsidR="00E644EE" w:rsidRPr="00897230" w:rsidRDefault="00E644EE" w:rsidP="00CB4188">
            <w:pPr>
              <w:rPr>
                <w:rtl/>
              </w:rPr>
            </w:pPr>
            <w:r w:rsidRPr="00897230">
              <w:rPr>
                <w:rFonts w:hint="cs"/>
                <w:sz w:val="20"/>
                <w:szCs w:val="20"/>
                <w:rtl/>
              </w:rPr>
              <w:t>תיק חיצוני</w:t>
            </w:r>
            <w:r w:rsidRPr="00897230">
              <w:rPr>
                <w:rFonts w:hint="cs"/>
                <w:rtl/>
              </w:rPr>
              <w:t xml:space="preserve">: </w:t>
            </w:r>
            <w:r w:rsidRPr="00897230">
              <w:rPr>
                <w:sz w:val="20"/>
                <w:szCs w:val="20"/>
              </w:rPr>
              <w:t>380673/2021</w:t>
            </w:r>
          </w:p>
        </w:tc>
      </w:tr>
    </w:tbl>
    <w:p w14:paraId="2656B0EA" w14:textId="77777777" w:rsidR="00E644EE" w:rsidRPr="00897230" w:rsidRDefault="00E644EE" w:rsidP="00927765">
      <w:pPr>
        <w:pStyle w:val="a3"/>
        <w:rPr>
          <w:rtl/>
        </w:rPr>
      </w:pPr>
      <w:r w:rsidRPr="00897230">
        <w:rPr>
          <w:rtl/>
        </w:rPr>
        <w:t xml:space="preserve"> </w:t>
      </w:r>
    </w:p>
    <w:tbl>
      <w:tblPr>
        <w:bidiVisual/>
        <w:tblW w:w="8820" w:type="dxa"/>
        <w:jc w:val="center"/>
        <w:tblLook w:val="01E0" w:firstRow="1" w:lastRow="1" w:firstColumn="1" w:lastColumn="1" w:noHBand="0" w:noVBand="0"/>
      </w:tblPr>
      <w:tblGrid>
        <w:gridCol w:w="743"/>
        <w:gridCol w:w="2506"/>
        <w:gridCol w:w="5571"/>
      </w:tblGrid>
      <w:tr w:rsidR="00E644EE" w:rsidRPr="00897230" w14:paraId="20A711EA" w14:textId="77777777" w:rsidTr="00E644EE">
        <w:trPr>
          <w:jc w:val="center"/>
        </w:trPr>
        <w:tc>
          <w:tcPr>
            <w:tcW w:w="743" w:type="dxa"/>
            <w:shd w:val="clear" w:color="auto" w:fill="auto"/>
          </w:tcPr>
          <w:p w14:paraId="66CDBA53" w14:textId="77777777" w:rsidR="00E644EE" w:rsidRPr="00897230" w:rsidRDefault="00E644EE" w:rsidP="00E644EE">
            <w:pPr>
              <w:jc w:val="both"/>
              <w:rPr>
                <w:rFonts w:ascii="Arial" w:hAnsi="Arial"/>
                <w:b/>
                <w:bCs/>
              </w:rPr>
            </w:pPr>
            <w:r w:rsidRPr="00897230">
              <w:rPr>
                <w:rFonts w:ascii="Arial" w:hAnsi="Arial" w:hint="cs"/>
                <w:b/>
                <w:bCs/>
                <w:rtl/>
              </w:rPr>
              <w:t>לפני</w:t>
            </w:r>
          </w:p>
        </w:tc>
        <w:tc>
          <w:tcPr>
            <w:tcW w:w="8077" w:type="dxa"/>
            <w:gridSpan w:val="2"/>
            <w:shd w:val="clear" w:color="auto" w:fill="auto"/>
          </w:tcPr>
          <w:p w14:paraId="7D7200A1" w14:textId="77777777" w:rsidR="00E644EE" w:rsidRPr="00897230" w:rsidRDefault="00E644EE" w:rsidP="00CB4188">
            <w:pPr>
              <w:rPr>
                <w:rFonts w:ascii="Arial" w:hAnsi="Arial"/>
                <w:b/>
                <w:bCs/>
                <w:rtl/>
              </w:rPr>
            </w:pPr>
            <w:r w:rsidRPr="00897230">
              <w:rPr>
                <w:rFonts w:ascii="Arial" w:hAnsi="Arial" w:hint="cs"/>
                <w:b/>
                <w:bCs/>
                <w:rtl/>
              </w:rPr>
              <w:t>כב' ה</w:t>
            </w:r>
            <w:r w:rsidRPr="00897230">
              <w:rPr>
                <w:rFonts w:ascii="Arial" w:hAnsi="Arial"/>
                <w:b/>
                <w:bCs/>
                <w:rtl/>
              </w:rPr>
              <w:t>שופט</w:t>
            </w:r>
            <w:r w:rsidRPr="00897230">
              <w:rPr>
                <w:rFonts w:ascii="Arial" w:hAnsi="Arial" w:hint="cs"/>
                <w:b/>
                <w:bCs/>
                <w:rtl/>
              </w:rPr>
              <w:t xml:space="preserve">  </w:t>
            </w:r>
            <w:r w:rsidRPr="00897230">
              <w:rPr>
                <w:rFonts w:ascii="Arial" w:hAnsi="Arial"/>
                <w:b/>
                <w:bCs/>
                <w:rtl/>
              </w:rPr>
              <w:t>רון סולקין</w:t>
            </w:r>
          </w:p>
          <w:p w14:paraId="198F11B5" w14:textId="77777777" w:rsidR="00E644EE" w:rsidRPr="00897230" w:rsidRDefault="00E644EE" w:rsidP="00CB4188">
            <w:pPr>
              <w:rPr>
                <w:rFonts w:ascii="Arial" w:hAnsi="Arial" w:cs="FrankRuehl"/>
                <w:sz w:val="28"/>
                <w:szCs w:val="28"/>
                <w:highlight w:val="yellow"/>
              </w:rPr>
            </w:pPr>
          </w:p>
        </w:tc>
      </w:tr>
      <w:tr w:rsidR="00E644EE" w:rsidRPr="00897230" w14:paraId="1D822DA0" w14:textId="77777777" w:rsidTr="00E644EE">
        <w:trPr>
          <w:jc w:val="center"/>
        </w:trPr>
        <w:tc>
          <w:tcPr>
            <w:tcW w:w="3249" w:type="dxa"/>
            <w:gridSpan w:val="2"/>
            <w:shd w:val="clear" w:color="auto" w:fill="auto"/>
          </w:tcPr>
          <w:p w14:paraId="44670A96" w14:textId="77777777" w:rsidR="00E644EE" w:rsidRPr="00897230" w:rsidRDefault="00E644EE" w:rsidP="00E644EE">
            <w:pPr>
              <w:bidi w:val="0"/>
              <w:jc w:val="right"/>
              <w:rPr>
                <w:rFonts w:ascii="Arial" w:hAnsi="Arial"/>
                <w:b/>
                <w:bCs/>
                <w:sz w:val="26"/>
                <w:szCs w:val="26"/>
              </w:rPr>
            </w:pPr>
            <w:bookmarkStart w:id="2" w:name="FirstAppellant"/>
          </w:p>
          <w:p w14:paraId="400DE865" w14:textId="77777777" w:rsidR="00E644EE" w:rsidRPr="00897230" w:rsidRDefault="00E644EE" w:rsidP="00E644EE">
            <w:pPr>
              <w:bidi w:val="0"/>
              <w:jc w:val="right"/>
              <w:rPr>
                <w:rFonts w:ascii="Arial" w:hAnsi="Arial"/>
                <w:b/>
                <w:bCs/>
                <w:sz w:val="26"/>
                <w:szCs w:val="26"/>
                <w:rtl/>
              </w:rPr>
            </w:pPr>
            <w:r w:rsidRPr="00897230">
              <w:rPr>
                <w:rFonts w:ascii="Arial" w:hAnsi="Arial" w:hint="cs"/>
                <w:b/>
                <w:bCs/>
                <w:sz w:val="26"/>
                <w:szCs w:val="26"/>
                <w:rtl/>
              </w:rPr>
              <w:t>המאשימה</w:t>
            </w:r>
          </w:p>
        </w:tc>
        <w:tc>
          <w:tcPr>
            <w:tcW w:w="5571" w:type="dxa"/>
            <w:shd w:val="clear" w:color="auto" w:fill="auto"/>
          </w:tcPr>
          <w:p w14:paraId="7099449A" w14:textId="77777777" w:rsidR="00E644EE" w:rsidRPr="00897230" w:rsidRDefault="00E644EE" w:rsidP="00CB4188">
            <w:pPr>
              <w:rPr>
                <w:rFonts w:ascii="Arial" w:hAnsi="Arial"/>
                <w:b/>
                <w:bCs/>
                <w:sz w:val="26"/>
                <w:szCs w:val="26"/>
                <w:rtl/>
              </w:rPr>
            </w:pPr>
          </w:p>
          <w:p w14:paraId="42E9C6F3" w14:textId="77777777" w:rsidR="00E644EE" w:rsidRPr="00897230" w:rsidRDefault="00E644EE" w:rsidP="00CB4188">
            <w:pPr>
              <w:rPr>
                <w:b/>
                <w:bCs/>
                <w:sz w:val="26"/>
                <w:szCs w:val="26"/>
              </w:rPr>
            </w:pPr>
            <w:r w:rsidRPr="00897230">
              <w:rPr>
                <w:rFonts w:ascii="Arial" w:hAnsi="Arial"/>
                <w:b/>
                <w:bCs/>
                <w:sz w:val="26"/>
                <w:szCs w:val="26"/>
                <w:rtl/>
              </w:rPr>
              <w:t xml:space="preserve">מדינת ישראל – תביעות </w:t>
            </w:r>
            <w:r w:rsidRPr="00897230">
              <w:rPr>
                <w:rFonts w:ascii="Arial" w:hAnsi="Arial" w:hint="cs"/>
                <w:b/>
                <w:bCs/>
                <w:sz w:val="26"/>
                <w:szCs w:val="26"/>
                <w:rtl/>
              </w:rPr>
              <w:t>נגב</w:t>
            </w:r>
            <w:r w:rsidRPr="00897230">
              <w:rPr>
                <w:rFonts w:ascii="Arial" w:hAnsi="Arial"/>
                <w:b/>
                <w:bCs/>
                <w:sz w:val="26"/>
                <w:szCs w:val="26"/>
                <w:rtl/>
              </w:rPr>
              <w:br/>
            </w:r>
            <w:r w:rsidRPr="00897230">
              <w:rPr>
                <w:rFonts w:hint="cs"/>
                <w:rtl/>
              </w:rPr>
              <w:t xml:space="preserve"> ע"י ב"כ עו"ד גנית אטיאס</w:t>
            </w:r>
          </w:p>
        </w:tc>
      </w:tr>
      <w:bookmarkEnd w:id="2"/>
      <w:tr w:rsidR="00E644EE" w:rsidRPr="00897230" w14:paraId="2ED6D10D" w14:textId="77777777" w:rsidTr="00E644EE">
        <w:trPr>
          <w:jc w:val="center"/>
        </w:trPr>
        <w:tc>
          <w:tcPr>
            <w:tcW w:w="8820" w:type="dxa"/>
            <w:gridSpan w:val="3"/>
            <w:shd w:val="clear" w:color="auto" w:fill="auto"/>
          </w:tcPr>
          <w:p w14:paraId="261D0255" w14:textId="77777777" w:rsidR="00E644EE" w:rsidRPr="00897230" w:rsidRDefault="00E644EE" w:rsidP="00CB4188">
            <w:pPr>
              <w:rPr>
                <w:rFonts w:ascii="Arial" w:hAnsi="Arial"/>
                <w:b/>
                <w:bCs/>
                <w:sz w:val="26"/>
                <w:szCs w:val="26"/>
                <w:rtl/>
              </w:rPr>
            </w:pPr>
          </w:p>
          <w:p w14:paraId="41EF3AFD" w14:textId="77777777" w:rsidR="00E644EE" w:rsidRPr="00897230" w:rsidRDefault="00E644EE" w:rsidP="00E644EE">
            <w:pPr>
              <w:jc w:val="center"/>
              <w:rPr>
                <w:rFonts w:ascii="Arial" w:hAnsi="Arial"/>
                <w:b/>
                <w:bCs/>
                <w:sz w:val="26"/>
                <w:szCs w:val="26"/>
                <w:rtl/>
              </w:rPr>
            </w:pPr>
            <w:r w:rsidRPr="00897230">
              <w:rPr>
                <w:rFonts w:ascii="Arial" w:hAnsi="Arial"/>
                <w:b/>
                <w:bCs/>
                <w:sz w:val="26"/>
                <w:szCs w:val="26"/>
                <w:rtl/>
              </w:rPr>
              <w:t>נגד</w:t>
            </w:r>
          </w:p>
          <w:p w14:paraId="11B6DA06" w14:textId="77777777" w:rsidR="00E644EE" w:rsidRPr="00897230" w:rsidRDefault="00E644EE" w:rsidP="00CB4188">
            <w:pPr>
              <w:rPr>
                <w:rFonts w:ascii="Arial" w:hAnsi="Arial"/>
                <w:b/>
                <w:bCs/>
                <w:sz w:val="26"/>
                <w:szCs w:val="26"/>
              </w:rPr>
            </w:pPr>
          </w:p>
        </w:tc>
      </w:tr>
      <w:tr w:rsidR="00E644EE" w:rsidRPr="00897230" w14:paraId="6C2E08F7" w14:textId="77777777" w:rsidTr="00E644EE">
        <w:trPr>
          <w:jc w:val="center"/>
        </w:trPr>
        <w:tc>
          <w:tcPr>
            <w:tcW w:w="3249" w:type="dxa"/>
            <w:gridSpan w:val="2"/>
            <w:shd w:val="clear" w:color="auto" w:fill="auto"/>
          </w:tcPr>
          <w:p w14:paraId="021EB465" w14:textId="77777777" w:rsidR="00E644EE" w:rsidRPr="00897230" w:rsidRDefault="00E644EE" w:rsidP="00CB4188">
            <w:pPr>
              <w:rPr>
                <w:rFonts w:ascii="Arial" w:hAnsi="Arial"/>
                <w:b/>
                <w:bCs/>
                <w:sz w:val="26"/>
                <w:szCs w:val="26"/>
                <w:rtl/>
              </w:rPr>
            </w:pPr>
          </w:p>
          <w:p w14:paraId="6EFB43E8" w14:textId="77777777" w:rsidR="00E644EE" w:rsidRPr="00897230" w:rsidRDefault="00E644EE" w:rsidP="00CB4188">
            <w:pPr>
              <w:rPr>
                <w:rFonts w:ascii="Arial" w:hAnsi="Arial"/>
                <w:b/>
                <w:bCs/>
                <w:sz w:val="26"/>
                <w:szCs w:val="26"/>
              </w:rPr>
            </w:pPr>
            <w:r w:rsidRPr="00897230">
              <w:rPr>
                <w:rFonts w:ascii="Arial" w:hAnsi="Arial" w:hint="cs"/>
                <w:b/>
                <w:bCs/>
                <w:sz w:val="26"/>
                <w:szCs w:val="26"/>
                <w:rtl/>
              </w:rPr>
              <w:t>הנאשם</w:t>
            </w:r>
          </w:p>
        </w:tc>
        <w:tc>
          <w:tcPr>
            <w:tcW w:w="5571" w:type="dxa"/>
            <w:shd w:val="clear" w:color="auto" w:fill="auto"/>
          </w:tcPr>
          <w:p w14:paraId="3869047C" w14:textId="77777777" w:rsidR="00E644EE" w:rsidRPr="00897230" w:rsidRDefault="00E644EE" w:rsidP="00CB4188">
            <w:pPr>
              <w:rPr>
                <w:rFonts w:ascii="Arial" w:hAnsi="Arial"/>
                <w:b/>
                <w:bCs/>
                <w:sz w:val="26"/>
                <w:szCs w:val="26"/>
                <w:rtl/>
              </w:rPr>
            </w:pPr>
          </w:p>
          <w:p w14:paraId="2FDDD480" w14:textId="77777777" w:rsidR="00E644EE" w:rsidRPr="00897230" w:rsidRDefault="00E644EE" w:rsidP="00CB4188">
            <w:pPr>
              <w:rPr>
                <w:b/>
                <w:bCs/>
                <w:sz w:val="26"/>
                <w:szCs w:val="26"/>
                <w:rtl/>
              </w:rPr>
            </w:pPr>
            <w:r w:rsidRPr="00897230">
              <w:rPr>
                <w:rFonts w:ascii="Arial" w:hAnsi="Arial"/>
                <w:b/>
                <w:bCs/>
                <w:sz w:val="26"/>
                <w:szCs w:val="26"/>
                <w:rtl/>
              </w:rPr>
              <w:t>חאלד</w:t>
            </w:r>
            <w:r w:rsidRPr="00897230">
              <w:rPr>
                <w:rFonts w:ascii="Arial" w:hAnsi="Arial" w:hint="cs"/>
                <w:b/>
                <w:bCs/>
                <w:sz w:val="26"/>
                <w:szCs w:val="26"/>
                <w:rtl/>
              </w:rPr>
              <w:t xml:space="preserve"> בן קאמל</w:t>
            </w:r>
            <w:r w:rsidRPr="00897230">
              <w:rPr>
                <w:rFonts w:ascii="Arial" w:hAnsi="Arial"/>
                <w:b/>
                <w:bCs/>
                <w:sz w:val="26"/>
                <w:szCs w:val="26"/>
                <w:rtl/>
              </w:rPr>
              <w:t xml:space="preserve"> אבו עשיבה</w:t>
            </w:r>
            <w:r w:rsidRPr="00897230">
              <w:rPr>
                <w:rtl/>
              </w:rPr>
              <w:br/>
            </w:r>
            <w:r w:rsidRPr="00897230">
              <w:rPr>
                <w:rFonts w:hint="cs"/>
                <w:rtl/>
              </w:rPr>
              <w:t>ע"י ב"כ עו"ד מוטי יוסף</w:t>
            </w:r>
          </w:p>
        </w:tc>
      </w:tr>
    </w:tbl>
    <w:p w14:paraId="3D1ADD19" w14:textId="77777777" w:rsidR="00E644EE" w:rsidRPr="00897230" w:rsidRDefault="00E644EE" w:rsidP="00E644EE">
      <w:pPr>
        <w:suppressLineNumbers/>
      </w:pPr>
    </w:p>
    <w:p w14:paraId="4AA0DB2D" w14:textId="77777777" w:rsidR="00927765" w:rsidRPr="00927765" w:rsidRDefault="00927765" w:rsidP="00927765">
      <w:pPr>
        <w:suppressLineNumbers/>
        <w:spacing w:before="120" w:after="120" w:line="240" w:lineRule="exact"/>
        <w:ind w:left="283" w:hanging="283"/>
        <w:jc w:val="both"/>
        <w:rPr>
          <w:rFonts w:ascii="FrankRuehl" w:hAnsi="FrankRuehl" w:cs="FrankRuehl"/>
          <w:rtl/>
        </w:rPr>
      </w:pPr>
      <w:bookmarkStart w:id="3" w:name="LawTable"/>
      <w:bookmarkEnd w:id="3"/>
    </w:p>
    <w:p w14:paraId="1805380C" w14:textId="77777777" w:rsidR="00927765" w:rsidRPr="00927765" w:rsidRDefault="00927765" w:rsidP="00927765">
      <w:pPr>
        <w:suppressLineNumbers/>
        <w:spacing w:before="120" w:after="120" w:line="240" w:lineRule="exact"/>
        <w:ind w:left="283" w:hanging="283"/>
        <w:jc w:val="both"/>
        <w:rPr>
          <w:rFonts w:ascii="FrankRuehl" w:hAnsi="FrankRuehl" w:cs="FrankRuehl"/>
          <w:rtl/>
        </w:rPr>
      </w:pPr>
      <w:r w:rsidRPr="00927765">
        <w:rPr>
          <w:rFonts w:ascii="FrankRuehl" w:hAnsi="FrankRuehl" w:cs="FrankRuehl"/>
          <w:rtl/>
        </w:rPr>
        <w:t xml:space="preserve">חקיקה שאוזכרה: </w:t>
      </w:r>
    </w:p>
    <w:p w14:paraId="1B43F103" w14:textId="77777777" w:rsidR="00927765" w:rsidRPr="00927765" w:rsidRDefault="00927765" w:rsidP="00927765">
      <w:pPr>
        <w:suppressLineNumbers/>
        <w:spacing w:before="120" w:after="120" w:line="240" w:lineRule="exact"/>
        <w:ind w:left="283" w:hanging="283"/>
        <w:jc w:val="both"/>
        <w:rPr>
          <w:rFonts w:ascii="FrankRuehl" w:hAnsi="FrankRuehl" w:cs="FrankRuehl"/>
          <w:color w:val="0000FF"/>
          <w:rtl/>
        </w:rPr>
      </w:pPr>
      <w:hyperlink r:id="rId10" w:history="1">
        <w:r w:rsidRPr="00927765">
          <w:rPr>
            <w:rStyle w:val="Hyperlink"/>
            <w:rFonts w:ascii="FrankRuehl" w:hAnsi="FrankRuehl" w:cs="FrankRuehl"/>
            <w:u w:val="none"/>
            <w:rtl/>
          </w:rPr>
          <w:t>חוק העונשין, תשל"ז-1977</w:t>
        </w:r>
      </w:hyperlink>
      <w:r w:rsidRPr="00927765">
        <w:rPr>
          <w:rFonts w:ascii="FrankRuehl" w:hAnsi="FrankRuehl" w:cs="FrankRuehl"/>
          <w:color w:val="0000FF"/>
          <w:rtl/>
        </w:rPr>
        <w:t xml:space="preserve">: סע'  </w:t>
      </w:r>
      <w:hyperlink r:id="rId11" w:history="1">
        <w:r w:rsidRPr="00927765">
          <w:rPr>
            <w:rStyle w:val="Hyperlink"/>
            <w:rFonts w:ascii="FrankRuehl" w:hAnsi="FrankRuehl" w:cs="FrankRuehl"/>
            <w:u w:val="none"/>
          </w:rPr>
          <w:t>144</w:t>
        </w:r>
      </w:hyperlink>
      <w:r w:rsidRPr="00927765">
        <w:rPr>
          <w:rFonts w:ascii="FrankRuehl" w:hAnsi="FrankRuehl" w:cs="FrankRuehl"/>
          <w:color w:val="0000FF"/>
          <w:rtl/>
        </w:rPr>
        <w:t xml:space="preserve">, </w:t>
      </w:r>
      <w:hyperlink r:id="rId12" w:history="1">
        <w:r w:rsidRPr="00927765">
          <w:rPr>
            <w:rStyle w:val="Hyperlink"/>
            <w:rFonts w:ascii="FrankRuehl" w:hAnsi="FrankRuehl" w:cs="FrankRuehl"/>
            <w:u w:val="none"/>
          </w:rPr>
          <w:t>186</w:t>
        </w:r>
      </w:hyperlink>
      <w:r w:rsidRPr="00927765">
        <w:rPr>
          <w:rFonts w:ascii="FrankRuehl" w:hAnsi="FrankRuehl" w:cs="FrankRuehl"/>
          <w:color w:val="0000FF"/>
          <w:rtl/>
        </w:rPr>
        <w:t xml:space="preserve">, </w:t>
      </w:r>
      <w:hyperlink r:id="rId13" w:history="1">
        <w:r w:rsidRPr="00927765">
          <w:rPr>
            <w:rStyle w:val="Hyperlink"/>
            <w:rFonts w:ascii="FrankRuehl" w:hAnsi="FrankRuehl" w:cs="FrankRuehl"/>
            <w:u w:val="none"/>
          </w:rPr>
          <w:t>186</w:t>
        </w:r>
      </w:hyperlink>
      <w:r w:rsidRPr="00927765">
        <w:rPr>
          <w:rFonts w:ascii="FrankRuehl" w:hAnsi="FrankRuehl" w:cs="FrankRuehl"/>
          <w:color w:val="0000FF"/>
          <w:rtl/>
        </w:rPr>
        <w:t xml:space="preserve">(א), </w:t>
      </w:r>
      <w:hyperlink r:id="rId14" w:history="1">
        <w:r w:rsidRPr="00927765">
          <w:rPr>
            <w:rStyle w:val="Hyperlink"/>
            <w:rFonts w:ascii="FrankRuehl" w:hAnsi="FrankRuehl" w:cs="FrankRuehl"/>
            <w:u w:val="none"/>
          </w:rPr>
          <w:t>192</w:t>
        </w:r>
      </w:hyperlink>
      <w:r w:rsidRPr="00927765">
        <w:rPr>
          <w:rFonts w:ascii="FrankRuehl" w:hAnsi="FrankRuehl" w:cs="FrankRuehl"/>
          <w:color w:val="0000FF"/>
          <w:rtl/>
        </w:rPr>
        <w:t xml:space="preserve">, </w:t>
      </w:r>
      <w:hyperlink r:id="rId15" w:history="1">
        <w:r w:rsidRPr="00927765">
          <w:rPr>
            <w:rStyle w:val="Hyperlink"/>
            <w:rFonts w:ascii="FrankRuehl" w:hAnsi="FrankRuehl" w:cs="FrankRuehl"/>
            <w:u w:val="none"/>
          </w:rPr>
          <w:t>275</w:t>
        </w:r>
      </w:hyperlink>
      <w:r w:rsidRPr="00927765">
        <w:rPr>
          <w:rFonts w:ascii="FrankRuehl" w:hAnsi="FrankRuehl" w:cs="FrankRuehl"/>
          <w:color w:val="0000FF"/>
          <w:rtl/>
        </w:rPr>
        <w:t xml:space="preserve">, </w:t>
      </w:r>
      <w:hyperlink r:id="rId16" w:history="1">
        <w:r w:rsidRPr="00927765">
          <w:rPr>
            <w:rStyle w:val="Hyperlink"/>
            <w:rFonts w:ascii="FrankRuehl" w:hAnsi="FrankRuehl" w:cs="FrankRuehl"/>
            <w:u w:val="none"/>
          </w:rPr>
          <w:t>288</w:t>
        </w:r>
      </w:hyperlink>
      <w:r w:rsidRPr="00927765">
        <w:rPr>
          <w:rFonts w:ascii="FrankRuehl" w:hAnsi="FrankRuehl" w:cs="FrankRuehl"/>
          <w:color w:val="0000FF"/>
          <w:rtl/>
        </w:rPr>
        <w:t xml:space="preserve">, </w:t>
      </w:r>
      <w:hyperlink r:id="rId17" w:history="1">
        <w:r w:rsidRPr="00927765">
          <w:rPr>
            <w:rStyle w:val="Hyperlink"/>
            <w:rFonts w:ascii="FrankRuehl" w:hAnsi="FrankRuehl" w:cs="FrankRuehl"/>
            <w:u w:val="none"/>
          </w:rPr>
          <w:t>288.</w:t>
        </w:r>
        <w:r w:rsidRPr="00927765">
          <w:rPr>
            <w:rStyle w:val="Hyperlink"/>
            <w:rFonts w:ascii="FrankRuehl" w:hAnsi="FrankRuehl" w:cs="FrankRuehl"/>
            <w:u w:val="none"/>
            <w:rtl/>
          </w:rPr>
          <w:t>א</w:t>
        </w:r>
        <w:r w:rsidRPr="00927765">
          <w:rPr>
            <w:rStyle w:val="Hyperlink"/>
            <w:rFonts w:ascii="FrankRuehl" w:hAnsi="FrankRuehl" w:cs="FrankRuehl"/>
            <w:u w:val="none"/>
          </w:rPr>
          <w:t>.</w:t>
        </w:r>
      </w:hyperlink>
      <w:r w:rsidRPr="00927765">
        <w:rPr>
          <w:rFonts w:ascii="FrankRuehl" w:hAnsi="FrankRuehl" w:cs="FrankRuehl"/>
          <w:color w:val="0000FF"/>
          <w:rtl/>
        </w:rPr>
        <w:t xml:space="preserve">, </w:t>
      </w:r>
      <w:hyperlink r:id="rId18" w:history="1">
        <w:r w:rsidRPr="00927765">
          <w:rPr>
            <w:rStyle w:val="Hyperlink"/>
            <w:rFonts w:ascii="FrankRuehl" w:hAnsi="FrankRuehl" w:cs="FrankRuehl"/>
            <w:u w:val="none"/>
          </w:rPr>
          <w:t>332</w:t>
        </w:r>
      </w:hyperlink>
      <w:r w:rsidRPr="00927765">
        <w:rPr>
          <w:rFonts w:ascii="FrankRuehl" w:hAnsi="FrankRuehl" w:cs="FrankRuehl"/>
          <w:color w:val="0000FF"/>
          <w:rtl/>
        </w:rPr>
        <w:t xml:space="preserve">, </w:t>
      </w:r>
      <w:hyperlink r:id="rId19" w:history="1">
        <w:r w:rsidRPr="00927765">
          <w:rPr>
            <w:rStyle w:val="Hyperlink"/>
            <w:rFonts w:ascii="FrankRuehl" w:hAnsi="FrankRuehl" w:cs="FrankRuehl"/>
            <w:u w:val="none"/>
          </w:rPr>
          <w:t>338</w:t>
        </w:r>
      </w:hyperlink>
      <w:r w:rsidRPr="00927765">
        <w:rPr>
          <w:rFonts w:ascii="FrankRuehl" w:hAnsi="FrankRuehl" w:cs="FrankRuehl"/>
          <w:color w:val="0000FF"/>
          <w:rtl/>
        </w:rPr>
        <w:t xml:space="preserve">, </w:t>
      </w:r>
      <w:hyperlink r:id="rId20" w:history="1">
        <w:r w:rsidRPr="00927765">
          <w:rPr>
            <w:rStyle w:val="Hyperlink"/>
            <w:rFonts w:ascii="FrankRuehl" w:hAnsi="FrankRuehl" w:cs="FrankRuehl"/>
            <w:u w:val="none"/>
          </w:rPr>
          <w:t xml:space="preserve">338 </w:t>
        </w:r>
      </w:hyperlink>
      <w:r w:rsidRPr="00927765">
        <w:rPr>
          <w:rFonts w:ascii="FrankRuehl" w:hAnsi="FrankRuehl" w:cs="FrankRuehl"/>
          <w:color w:val="0000FF"/>
          <w:rtl/>
        </w:rPr>
        <w:t xml:space="preserve">(א)(1), </w:t>
      </w:r>
      <w:hyperlink r:id="rId21" w:history="1">
        <w:r w:rsidRPr="00927765">
          <w:rPr>
            <w:rStyle w:val="Hyperlink"/>
            <w:rFonts w:ascii="FrankRuehl" w:hAnsi="FrankRuehl" w:cs="FrankRuehl"/>
            <w:u w:val="none"/>
          </w:rPr>
          <w:t>382.</w:t>
        </w:r>
        <w:r w:rsidRPr="00927765">
          <w:rPr>
            <w:rStyle w:val="Hyperlink"/>
            <w:rFonts w:ascii="FrankRuehl" w:hAnsi="FrankRuehl" w:cs="FrankRuehl"/>
            <w:u w:val="none"/>
            <w:rtl/>
          </w:rPr>
          <w:t>א</w:t>
        </w:r>
        <w:r w:rsidRPr="00927765">
          <w:rPr>
            <w:rStyle w:val="Hyperlink"/>
            <w:rFonts w:ascii="FrankRuehl" w:hAnsi="FrankRuehl" w:cs="FrankRuehl"/>
            <w:u w:val="none"/>
          </w:rPr>
          <w:t>.</w:t>
        </w:r>
      </w:hyperlink>
      <w:r w:rsidRPr="00927765">
        <w:rPr>
          <w:rFonts w:ascii="FrankRuehl" w:hAnsi="FrankRuehl" w:cs="FrankRuehl"/>
          <w:color w:val="0000FF"/>
          <w:rtl/>
        </w:rPr>
        <w:t xml:space="preserve">, </w:t>
      </w:r>
      <w:hyperlink r:id="rId22" w:history="1">
        <w:r w:rsidRPr="00927765">
          <w:rPr>
            <w:rStyle w:val="Hyperlink"/>
            <w:rFonts w:ascii="FrankRuehl" w:hAnsi="FrankRuehl" w:cs="FrankRuehl"/>
            <w:u w:val="none"/>
            <w:rtl/>
          </w:rPr>
          <w:t>פרק ט'  ג</w:t>
        </w:r>
        <w:r w:rsidRPr="00927765">
          <w:rPr>
            <w:rStyle w:val="Hyperlink"/>
            <w:rFonts w:ascii="FrankRuehl" w:hAnsi="FrankRuehl" w:cs="FrankRuehl"/>
            <w:u w:val="none"/>
          </w:rPr>
          <w:t>'</w:t>
        </w:r>
      </w:hyperlink>
    </w:p>
    <w:p w14:paraId="1881D2F7" w14:textId="77777777" w:rsidR="00927765" w:rsidRPr="00927765" w:rsidRDefault="00927765" w:rsidP="00927765">
      <w:pPr>
        <w:suppressLineNumbers/>
        <w:spacing w:before="120" w:after="120" w:line="240" w:lineRule="exact"/>
        <w:ind w:left="283" w:hanging="283"/>
        <w:jc w:val="both"/>
        <w:rPr>
          <w:rFonts w:ascii="FrankRuehl" w:hAnsi="FrankRuehl" w:cs="FrankRuehl"/>
          <w:color w:val="0000FF"/>
          <w:rtl/>
        </w:rPr>
      </w:pPr>
      <w:hyperlink r:id="rId23" w:history="1">
        <w:r w:rsidRPr="00927765">
          <w:rPr>
            <w:rStyle w:val="Hyperlink"/>
            <w:rFonts w:ascii="FrankRuehl" w:hAnsi="FrankRuehl" w:cs="FrankRuehl"/>
            <w:u w:val="none"/>
            <w:rtl/>
          </w:rPr>
          <w:t>תקנות התעבורה, תשכ"א-1961 - לא מרובדות</w:t>
        </w:r>
      </w:hyperlink>
      <w:r w:rsidRPr="00927765">
        <w:rPr>
          <w:rFonts w:ascii="FrankRuehl" w:hAnsi="FrankRuehl" w:cs="FrankRuehl"/>
          <w:color w:val="0000FF"/>
          <w:rtl/>
        </w:rPr>
        <w:t xml:space="preserve">: סע'  </w:t>
      </w:r>
      <w:hyperlink r:id="rId24" w:history="1">
        <w:r w:rsidRPr="00927765">
          <w:rPr>
            <w:rStyle w:val="Hyperlink"/>
            <w:rFonts w:ascii="FrankRuehl" w:hAnsi="FrankRuehl" w:cs="FrankRuehl"/>
            <w:u w:val="none"/>
          </w:rPr>
          <w:t>22</w:t>
        </w:r>
      </w:hyperlink>
      <w:r w:rsidRPr="00927765">
        <w:rPr>
          <w:rFonts w:ascii="FrankRuehl" w:hAnsi="FrankRuehl" w:cs="FrankRuehl"/>
          <w:color w:val="0000FF"/>
          <w:rtl/>
        </w:rPr>
        <w:t>(א)</w:t>
      </w:r>
    </w:p>
    <w:p w14:paraId="4786FD29" w14:textId="77777777" w:rsidR="00927765" w:rsidRPr="00927765" w:rsidRDefault="00927765" w:rsidP="00927765">
      <w:pPr>
        <w:suppressLineNumbers/>
        <w:spacing w:before="120" w:after="120" w:line="240" w:lineRule="exact"/>
        <w:ind w:left="283" w:hanging="283"/>
        <w:jc w:val="both"/>
        <w:rPr>
          <w:rFonts w:ascii="FrankRuehl" w:hAnsi="FrankRuehl" w:cs="FrankRuehl"/>
          <w:color w:val="0000FF"/>
          <w:rtl/>
        </w:rPr>
      </w:pPr>
      <w:hyperlink r:id="rId25" w:history="1">
        <w:r w:rsidRPr="00927765">
          <w:rPr>
            <w:rStyle w:val="Hyperlink"/>
            <w:rFonts w:ascii="FrankRuehl" w:hAnsi="FrankRuehl" w:cs="FrankRuehl"/>
            <w:u w:val="none"/>
            <w:rtl/>
          </w:rPr>
          <w:t>פקודת התעבורה [נוסח חדש</w:t>
        </w:r>
        <w:r w:rsidRPr="00927765">
          <w:rPr>
            <w:rStyle w:val="Hyperlink"/>
            <w:rFonts w:ascii="FrankRuehl" w:hAnsi="FrankRuehl" w:cs="FrankRuehl"/>
            <w:u w:val="none"/>
          </w:rPr>
          <w:t>]</w:t>
        </w:r>
      </w:hyperlink>
      <w:r w:rsidRPr="00927765">
        <w:rPr>
          <w:rFonts w:ascii="FrankRuehl" w:hAnsi="FrankRuehl" w:cs="FrankRuehl"/>
          <w:color w:val="0000FF"/>
          <w:rtl/>
        </w:rPr>
        <w:t xml:space="preserve">: סע'  </w:t>
      </w:r>
      <w:hyperlink r:id="rId26" w:history="1">
        <w:r w:rsidRPr="00927765">
          <w:rPr>
            <w:rStyle w:val="Hyperlink"/>
            <w:rFonts w:ascii="FrankRuehl" w:hAnsi="FrankRuehl" w:cs="FrankRuehl"/>
            <w:u w:val="none"/>
          </w:rPr>
          <w:t>2</w:t>
        </w:r>
      </w:hyperlink>
      <w:r w:rsidRPr="00927765">
        <w:rPr>
          <w:rFonts w:ascii="FrankRuehl" w:hAnsi="FrankRuehl" w:cs="FrankRuehl"/>
          <w:color w:val="0000FF"/>
          <w:rtl/>
        </w:rPr>
        <w:t xml:space="preserve">, </w:t>
      </w:r>
      <w:hyperlink r:id="rId27" w:history="1">
        <w:r w:rsidRPr="00927765">
          <w:rPr>
            <w:rStyle w:val="Hyperlink"/>
            <w:rFonts w:ascii="FrankRuehl" w:hAnsi="FrankRuehl" w:cs="FrankRuehl"/>
            <w:u w:val="none"/>
          </w:rPr>
          <w:t>10</w:t>
        </w:r>
      </w:hyperlink>
      <w:r w:rsidRPr="00927765">
        <w:rPr>
          <w:rFonts w:ascii="FrankRuehl" w:hAnsi="FrankRuehl" w:cs="FrankRuehl"/>
          <w:color w:val="0000FF"/>
          <w:rtl/>
        </w:rPr>
        <w:t xml:space="preserve">, </w:t>
      </w:r>
      <w:hyperlink r:id="rId28" w:history="1">
        <w:r w:rsidRPr="00927765">
          <w:rPr>
            <w:rStyle w:val="Hyperlink"/>
            <w:rFonts w:ascii="FrankRuehl" w:hAnsi="FrankRuehl" w:cs="FrankRuehl"/>
            <w:u w:val="none"/>
          </w:rPr>
          <w:t>67</w:t>
        </w:r>
      </w:hyperlink>
    </w:p>
    <w:p w14:paraId="20AAE6E9" w14:textId="77777777" w:rsidR="00E644EE" w:rsidRPr="00927765" w:rsidRDefault="00E644EE" w:rsidP="00927765">
      <w:pPr>
        <w:suppressLineNumbers/>
      </w:pPr>
      <w:bookmarkStart w:id="4" w:name="LawTable_End"/>
      <w:bookmarkEnd w:id="4"/>
    </w:p>
    <w:tbl>
      <w:tblPr>
        <w:bidiVisual/>
        <w:tblW w:w="8820" w:type="dxa"/>
        <w:jc w:val="center"/>
        <w:tblLook w:val="01E0" w:firstRow="1" w:lastRow="1" w:firstColumn="1" w:lastColumn="1" w:noHBand="0" w:noVBand="0"/>
      </w:tblPr>
      <w:tblGrid>
        <w:gridCol w:w="8820"/>
      </w:tblGrid>
      <w:tr w:rsidR="00E644EE" w14:paraId="2A3B300B" w14:textId="77777777" w:rsidTr="00E644EE">
        <w:trPr>
          <w:jc w:val="center"/>
        </w:trPr>
        <w:tc>
          <w:tcPr>
            <w:tcW w:w="8820" w:type="dxa"/>
            <w:shd w:val="clear" w:color="auto" w:fill="auto"/>
          </w:tcPr>
          <w:p w14:paraId="57694A64" w14:textId="77777777" w:rsidR="00897230" w:rsidRPr="00897230" w:rsidRDefault="00897230" w:rsidP="00897230">
            <w:pPr>
              <w:bidi w:val="0"/>
              <w:jc w:val="center"/>
              <w:rPr>
                <w:rFonts w:ascii="Arial" w:hAnsi="Arial"/>
                <w:b/>
                <w:bCs/>
                <w:sz w:val="28"/>
                <w:szCs w:val="28"/>
                <w:u w:val="single"/>
              </w:rPr>
            </w:pPr>
            <w:bookmarkStart w:id="5" w:name="PsakDin" w:colFirst="0" w:colLast="0"/>
            <w:bookmarkEnd w:id="0"/>
            <w:bookmarkEnd w:id="1"/>
            <w:r w:rsidRPr="00897230">
              <w:rPr>
                <w:rFonts w:ascii="Arial" w:hAnsi="Arial"/>
                <w:b/>
                <w:bCs/>
                <w:sz w:val="28"/>
                <w:szCs w:val="28"/>
                <w:u w:val="single"/>
                <w:rtl/>
              </w:rPr>
              <w:t>גזר דין</w:t>
            </w:r>
          </w:p>
          <w:p w14:paraId="7D57BEAF" w14:textId="77777777" w:rsidR="00E644EE" w:rsidRPr="00897230" w:rsidRDefault="00E644EE" w:rsidP="00897230">
            <w:pPr>
              <w:bidi w:val="0"/>
              <w:jc w:val="center"/>
              <w:rPr>
                <w:rFonts w:ascii="Arial" w:hAnsi="Arial"/>
                <w:b/>
                <w:bCs/>
                <w:sz w:val="28"/>
                <w:szCs w:val="28"/>
                <w:u w:val="single"/>
              </w:rPr>
            </w:pPr>
          </w:p>
        </w:tc>
      </w:tr>
      <w:bookmarkEnd w:id="5"/>
    </w:tbl>
    <w:p w14:paraId="3BAEE233" w14:textId="77777777" w:rsidR="00E644EE" w:rsidRDefault="00E644EE" w:rsidP="00E644EE">
      <w:pPr>
        <w:spacing w:line="360" w:lineRule="auto"/>
        <w:jc w:val="both"/>
        <w:rPr>
          <w:rFonts w:ascii="Arial" w:hAnsi="Arial"/>
          <w:rtl/>
        </w:rPr>
      </w:pPr>
    </w:p>
    <w:p w14:paraId="3F288DF4" w14:textId="77777777" w:rsidR="00E644EE" w:rsidRDefault="00E644EE" w:rsidP="00E644EE">
      <w:pPr>
        <w:spacing w:line="360" w:lineRule="auto"/>
        <w:jc w:val="both"/>
        <w:rPr>
          <w:rFonts w:ascii="Arial" w:hAnsi="Arial"/>
          <w:rtl/>
        </w:rPr>
      </w:pPr>
    </w:p>
    <w:p w14:paraId="11DA91CD" w14:textId="77777777" w:rsidR="00E644EE" w:rsidRDefault="00E644EE" w:rsidP="00E644EE">
      <w:pPr>
        <w:spacing w:line="360" w:lineRule="auto"/>
        <w:jc w:val="both"/>
        <w:rPr>
          <w:rFonts w:ascii="Arial" w:hAnsi="Arial"/>
          <w:rtl/>
        </w:rPr>
      </w:pPr>
      <w:r>
        <w:rPr>
          <w:rFonts w:ascii="Arial" w:hAnsi="Arial" w:hint="cs"/>
          <w:b/>
          <w:bCs/>
          <w:rtl/>
        </w:rPr>
        <w:t>כתב האישום והסדר הטיעון</w:t>
      </w:r>
    </w:p>
    <w:p w14:paraId="091815E1" w14:textId="77777777" w:rsidR="00E644EE" w:rsidRDefault="00E644EE" w:rsidP="00E644EE">
      <w:pPr>
        <w:spacing w:line="360" w:lineRule="auto"/>
        <w:jc w:val="both"/>
        <w:rPr>
          <w:rFonts w:ascii="Arial" w:hAnsi="Arial"/>
          <w:rtl/>
        </w:rPr>
      </w:pPr>
      <w:bookmarkStart w:id="6" w:name="ABSTRACT_START"/>
      <w:bookmarkEnd w:id="6"/>
    </w:p>
    <w:p w14:paraId="7C0C1940" w14:textId="77777777" w:rsidR="00E644EE" w:rsidRDefault="00E644EE" w:rsidP="00E644EE">
      <w:pPr>
        <w:spacing w:line="360" w:lineRule="auto"/>
        <w:jc w:val="both"/>
        <w:rPr>
          <w:rFonts w:ascii="Arial" w:hAnsi="Arial"/>
          <w:rtl/>
        </w:rPr>
      </w:pPr>
      <w:r>
        <w:rPr>
          <w:rFonts w:ascii="Arial" w:hAnsi="Arial" w:hint="cs"/>
          <w:rtl/>
        </w:rPr>
        <w:t>הנאשם שלפני נותן את הדין בגין העבירות כדלקמן:</w:t>
      </w:r>
    </w:p>
    <w:p w14:paraId="77319526" w14:textId="77777777" w:rsidR="00E644EE" w:rsidRDefault="00E644EE" w:rsidP="00E644EE">
      <w:pPr>
        <w:spacing w:line="360" w:lineRule="auto"/>
        <w:jc w:val="both"/>
        <w:rPr>
          <w:rFonts w:ascii="Arial" w:hAnsi="Arial"/>
          <w:rtl/>
        </w:rPr>
      </w:pPr>
    </w:p>
    <w:p w14:paraId="4433B808" w14:textId="77777777" w:rsidR="00E644EE" w:rsidRPr="00FF501F" w:rsidRDefault="00E644EE" w:rsidP="00E644EE">
      <w:pPr>
        <w:spacing w:line="360" w:lineRule="auto"/>
        <w:jc w:val="both"/>
        <w:rPr>
          <w:rFonts w:ascii="Arial" w:hAnsi="Arial"/>
        </w:rPr>
      </w:pPr>
      <w:r w:rsidRPr="00FF501F">
        <w:rPr>
          <w:rFonts w:ascii="Arial" w:hAnsi="Arial"/>
          <w:rtl/>
        </w:rPr>
        <w:t>הנאשם שלפני נותן את הדין בגין עבירות כדלקמן:</w:t>
      </w:r>
    </w:p>
    <w:p w14:paraId="0F27F409" w14:textId="77777777" w:rsidR="00E644EE" w:rsidRPr="00FF501F" w:rsidRDefault="00E644EE" w:rsidP="00E644EE">
      <w:pPr>
        <w:numPr>
          <w:ilvl w:val="0"/>
          <w:numId w:val="1"/>
        </w:numPr>
        <w:spacing w:line="360" w:lineRule="auto"/>
        <w:contextualSpacing/>
        <w:jc w:val="both"/>
        <w:rPr>
          <w:rFonts w:ascii="David" w:eastAsia="David" w:hAnsi="David"/>
          <w:rtl/>
        </w:rPr>
      </w:pPr>
      <w:r w:rsidRPr="00FF501F">
        <w:rPr>
          <w:rFonts w:ascii="Calibri" w:eastAsia="David" w:hAnsi="Calibri" w:hint="cs"/>
          <w:rtl/>
        </w:rPr>
        <w:t xml:space="preserve">החזקת אגרופן או סכין שלא כדין, בניגוד </w:t>
      </w:r>
      <w:hyperlink r:id="rId29" w:history="1">
        <w:r w:rsidR="00927765" w:rsidRPr="00927765">
          <w:rPr>
            <w:rStyle w:val="Hyperlink"/>
            <w:rFonts w:ascii="Calibri" w:eastAsia="David" w:hAnsi="Calibri" w:hint="eastAsia"/>
            <w:rtl/>
          </w:rPr>
          <w:t>לסעיף</w:t>
        </w:r>
        <w:r w:rsidR="00927765" w:rsidRPr="00927765">
          <w:rPr>
            <w:rStyle w:val="Hyperlink"/>
            <w:rFonts w:ascii="Calibri" w:eastAsia="David" w:hAnsi="Calibri"/>
            <w:rtl/>
          </w:rPr>
          <w:t xml:space="preserve"> 186(א)</w:t>
        </w:r>
      </w:hyperlink>
      <w:r w:rsidRPr="00FF501F">
        <w:rPr>
          <w:rFonts w:ascii="Calibri" w:eastAsia="David" w:hAnsi="Calibri" w:hint="cs"/>
          <w:rtl/>
        </w:rPr>
        <w:t xml:space="preserve"> </w:t>
      </w:r>
      <w:r w:rsidRPr="00FF501F">
        <w:rPr>
          <w:rFonts w:ascii="David" w:eastAsia="David" w:hAnsi="David" w:hint="cs"/>
          <w:rtl/>
        </w:rPr>
        <w:t>ל</w:t>
      </w:r>
      <w:hyperlink r:id="rId30" w:history="1">
        <w:r w:rsidR="00897230" w:rsidRPr="00897230">
          <w:rPr>
            <w:rFonts w:ascii="David" w:eastAsia="David" w:hAnsi="David"/>
            <w:color w:val="0000FF"/>
            <w:u w:val="single"/>
            <w:rtl/>
          </w:rPr>
          <w:t>חוק העונשין</w:t>
        </w:r>
      </w:hyperlink>
      <w:r w:rsidRPr="00FF501F">
        <w:rPr>
          <w:rFonts w:ascii="David" w:eastAsia="David" w:hAnsi="David" w:hint="cs"/>
          <w:rtl/>
        </w:rPr>
        <w:t xml:space="preserve">, תשל"ז – </w:t>
      </w:r>
      <w:r>
        <w:rPr>
          <w:rFonts w:ascii="David" w:eastAsia="David" w:hAnsi="David" w:hint="cs"/>
          <w:rtl/>
        </w:rPr>
        <w:t>1977 (להלן: "החוק")</w:t>
      </w:r>
    </w:p>
    <w:p w14:paraId="0AC9AAAE" w14:textId="77777777" w:rsidR="00E644EE" w:rsidRPr="00FF501F" w:rsidRDefault="00E644EE" w:rsidP="00E644EE">
      <w:pPr>
        <w:numPr>
          <w:ilvl w:val="0"/>
          <w:numId w:val="1"/>
        </w:numPr>
        <w:spacing w:line="360" w:lineRule="auto"/>
        <w:contextualSpacing/>
        <w:jc w:val="both"/>
        <w:rPr>
          <w:rFonts w:ascii="David" w:eastAsia="David" w:hAnsi="David"/>
        </w:rPr>
      </w:pPr>
      <w:r w:rsidRPr="00FF501F">
        <w:rPr>
          <w:rFonts w:ascii="David" w:eastAsia="David" w:hAnsi="David" w:hint="cs"/>
          <w:rtl/>
        </w:rPr>
        <w:t xml:space="preserve">נהיגה פוחזת ברכב, בניגוד לסעיף </w:t>
      </w:r>
      <w:hyperlink r:id="rId31" w:history="1">
        <w:r w:rsidR="00927765" w:rsidRPr="00927765">
          <w:rPr>
            <w:rStyle w:val="Hyperlink"/>
            <w:rFonts w:ascii="David" w:eastAsia="David" w:hAnsi="David"/>
            <w:rtl/>
          </w:rPr>
          <w:t>338 (א)(1)</w:t>
        </w:r>
      </w:hyperlink>
      <w:r w:rsidRPr="00FF501F">
        <w:rPr>
          <w:rFonts w:ascii="David" w:eastAsia="David" w:hAnsi="David" w:hint="cs"/>
          <w:rtl/>
        </w:rPr>
        <w:t xml:space="preserve"> לאותו החוק</w:t>
      </w:r>
      <w:r>
        <w:rPr>
          <w:rFonts w:ascii="David" w:eastAsia="David" w:hAnsi="David" w:hint="cs"/>
          <w:rtl/>
        </w:rPr>
        <w:t xml:space="preserve"> (עבירה אחת)</w:t>
      </w:r>
      <w:r w:rsidRPr="00FF501F">
        <w:rPr>
          <w:rFonts w:ascii="David" w:eastAsia="David" w:hAnsi="David" w:hint="cs"/>
          <w:rtl/>
        </w:rPr>
        <w:t>;</w:t>
      </w:r>
    </w:p>
    <w:p w14:paraId="75A58B88" w14:textId="77777777" w:rsidR="00E644EE" w:rsidRDefault="00E644EE" w:rsidP="00E644EE">
      <w:pPr>
        <w:numPr>
          <w:ilvl w:val="0"/>
          <w:numId w:val="1"/>
        </w:numPr>
        <w:spacing w:line="360" w:lineRule="auto"/>
        <w:contextualSpacing/>
        <w:jc w:val="both"/>
        <w:rPr>
          <w:rFonts w:ascii="David" w:eastAsia="David" w:hAnsi="David"/>
        </w:rPr>
      </w:pPr>
      <w:bookmarkStart w:id="7" w:name="ABSTRACT_END"/>
      <w:bookmarkEnd w:id="7"/>
      <w:r w:rsidRPr="00FF501F">
        <w:rPr>
          <w:rFonts w:ascii="David" w:eastAsia="David" w:hAnsi="David" w:hint="cs"/>
          <w:rtl/>
        </w:rPr>
        <w:lastRenderedPageBreak/>
        <w:t>הפרעה לשוטר בעת מילוי תפקי</w:t>
      </w:r>
      <w:r>
        <w:rPr>
          <w:rFonts w:ascii="David" w:eastAsia="David" w:hAnsi="David" w:hint="cs"/>
          <w:rtl/>
        </w:rPr>
        <w:t xml:space="preserve">דו, בניגוד </w:t>
      </w:r>
      <w:hyperlink r:id="rId32" w:history="1">
        <w:r w:rsidR="00927765" w:rsidRPr="00927765">
          <w:rPr>
            <w:rStyle w:val="Hyperlink"/>
            <w:rFonts w:ascii="David" w:eastAsia="David" w:hAnsi="David" w:hint="eastAsia"/>
            <w:rtl/>
          </w:rPr>
          <w:t>לסעיף</w:t>
        </w:r>
        <w:r w:rsidR="00927765" w:rsidRPr="00927765">
          <w:rPr>
            <w:rStyle w:val="Hyperlink"/>
            <w:rFonts w:ascii="David" w:eastAsia="David" w:hAnsi="David"/>
            <w:rtl/>
          </w:rPr>
          <w:t xml:space="preserve"> 275</w:t>
        </w:r>
      </w:hyperlink>
      <w:r>
        <w:rPr>
          <w:rFonts w:ascii="David" w:eastAsia="David" w:hAnsi="David" w:hint="cs"/>
          <w:rtl/>
        </w:rPr>
        <w:t xml:space="preserve"> לאותו החוק (שתי עבירות);</w:t>
      </w:r>
    </w:p>
    <w:p w14:paraId="6AE6D4B1" w14:textId="77777777" w:rsidR="00E644EE" w:rsidRDefault="00E644EE" w:rsidP="00E644EE">
      <w:pPr>
        <w:numPr>
          <w:ilvl w:val="0"/>
          <w:numId w:val="1"/>
        </w:numPr>
        <w:spacing w:line="360" w:lineRule="auto"/>
        <w:contextualSpacing/>
        <w:jc w:val="both"/>
        <w:rPr>
          <w:rFonts w:ascii="David" w:eastAsia="David" w:hAnsi="David"/>
        </w:rPr>
      </w:pPr>
      <w:r>
        <w:rPr>
          <w:rFonts w:ascii="David" w:eastAsia="David" w:hAnsi="David" w:hint="cs"/>
          <w:rtl/>
        </w:rPr>
        <w:t xml:space="preserve">איומים, בניגוד </w:t>
      </w:r>
      <w:hyperlink r:id="rId33" w:history="1">
        <w:r w:rsidR="00927765" w:rsidRPr="00927765">
          <w:rPr>
            <w:rStyle w:val="Hyperlink"/>
            <w:rFonts w:ascii="David" w:eastAsia="David" w:hAnsi="David" w:hint="eastAsia"/>
            <w:rtl/>
          </w:rPr>
          <w:t>לסעיף</w:t>
        </w:r>
        <w:r w:rsidR="00927765" w:rsidRPr="00927765">
          <w:rPr>
            <w:rStyle w:val="Hyperlink"/>
            <w:rFonts w:ascii="David" w:eastAsia="David" w:hAnsi="David"/>
            <w:rtl/>
          </w:rPr>
          <w:t xml:space="preserve"> 192</w:t>
        </w:r>
      </w:hyperlink>
      <w:r>
        <w:rPr>
          <w:rFonts w:ascii="David" w:eastAsia="David" w:hAnsi="David" w:hint="cs"/>
          <w:rtl/>
        </w:rPr>
        <w:t xml:space="preserve"> לאותו החוק (עבירה אחת);</w:t>
      </w:r>
    </w:p>
    <w:p w14:paraId="347A86E8" w14:textId="77777777" w:rsidR="00E644EE" w:rsidRDefault="00E644EE" w:rsidP="00E644EE">
      <w:pPr>
        <w:numPr>
          <w:ilvl w:val="0"/>
          <w:numId w:val="1"/>
        </w:numPr>
        <w:spacing w:line="360" w:lineRule="auto"/>
        <w:contextualSpacing/>
        <w:jc w:val="both"/>
        <w:rPr>
          <w:rFonts w:ascii="David" w:eastAsia="David" w:hAnsi="David"/>
        </w:rPr>
      </w:pPr>
      <w:r>
        <w:rPr>
          <w:rFonts w:ascii="David" w:eastAsia="David" w:hAnsi="David" w:hint="cs"/>
          <w:rtl/>
        </w:rPr>
        <w:t>חצית צומת ב</w:t>
      </w:r>
      <w:r w:rsidRPr="00FF501F">
        <w:rPr>
          <w:rFonts w:ascii="David" w:eastAsia="David" w:hAnsi="David" w:hint="cs"/>
          <w:rtl/>
        </w:rPr>
        <w:t xml:space="preserve">אור אדום, </w:t>
      </w:r>
      <w:r>
        <w:rPr>
          <w:rFonts w:ascii="David" w:eastAsia="David" w:hAnsi="David" w:hint="cs"/>
          <w:rtl/>
        </w:rPr>
        <w:t>בנסיבות מחמירות, תוך הפרעה לאחר</w:t>
      </w:r>
      <w:r w:rsidRPr="00FF501F">
        <w:rPr>
          <w:rFonts w:ascii="David" w:eastAsia="David" w:hAnsi="David" w:hint="cs"/>
          <w:rtl/>
        </w:rPr>
        <w:t xml:space="preserve">, בניגוד </w:t>
      </w:r>
      <w:hyperlink r:id="rId34" w:history="1">
        <w:r w:rsidR="00927765" w:rsidRPr="00927765">
          <w:rPr>
            <w:rStyle w:val="Hyperlink"/>
            <w:rFonts w:ascii="David" w:eastAsia="David" w:hAnsi="David" w:hint="eastAsia"/>
            <w:rtl/>
          </w:rPr>
          <w:t>לסעיף</w:t>
        </w:r>
        <w:r w:rsidR="00927765" w:rsidRPr="00927765">
          <w:rPr>
            <w:rStyle w:val="Hyperlink"/>
            <w:rFonts w:ascii="David" w:eastAsia="David" w:hAnsi="David"/>
            <w:rtl/>
          </w:rPr>
          <w:t xml:space="preserve"> 22(א)</w:t>
        </w:r>
      </w:hyperlink>
      <w:r>
        <w:rPr>
          <w:rFonts w:ascii="David" w:eastAsia="David" w:hAnsi="David" w:hint="cs"/>
          <w:rtl/>
        </w:rPr>
        <w:t xml:space="preserve"> ל</w:t>
      </w:r>
      <w:hyperlink r:id="rId35" w:history="1">
        <w:r w:rsidR="00897230" w:rsidRPr="00897230">
          <w:rPr>
            <w:rFonts w:ascii="David" w:eastAsia="David" w:hAnsi="David"/>
            <w:color w:val="0000FF"/>
            <w:u w:val="single"/>
            <w:rtl/>
          </w:rPr>
          <w:t>תקנות התעבורה</w:t>
        </w:r>
      </w:hyperlink>
      <w:r>
        <w:rPr>
          <w:rFonts w:ascii="David" w:eastAsia="David" w:hAnsi="David" w:hint="cs"/>
          <w:rtl/>
        </w:rPr>
        <w:t>, תשכ"א – 1961;</w:t>
      </w:r>
    </w:p>
    <w:p w14:paraId="5B964ED1" w14:textId="77777777" w:rsidR="00E644EE" w:rsidRDefault="00E644EE" w:rsidP="00E644EE">
      <w:pPr>
        <w:numPr>
          <w:ilvl w:val="0"/>
          <w:numId w:val="1"/>
        </w:numPr>
        <w:spacing w:line="360" w:lineRule="auto"/>
        <w:contextualSpacing/>
        <w:jc w:val="both"/>
        <w:rPr>
          <w:rFonts w:ascii="David" w:eastAsia="David" w:hAnsi="David"/>
        </w:rPr>
      </w:pPr>
      <w:r>
        <w:rPr>
          <w:rFonts w:ascii="David" w:eastAsia="David" w:hAnsi="David" w:hint="cs"/>
          <w:rtl/>
        </w:rPr>
        <w:t xml:space="preserve">נהיגה ברכב מנועי כשרשיון רכב פקע מעל ששה חודשים, בניגוד </w:t>
      </w:r>
      <w:hyperlink r:id="rId36" w:history="1">
        <w:r w:rsidR="00927765" w:rsidRPr="00927765">
          <w:rPr>
            <w:rStyle w:val="Hyperlink"/>
            <w:rFonts w:ascii="David" w:eastAsia="David" w:hAnsi="David" w:hint="eastAsia"/>
            <w:rtl/>
          </w:rPr>
          <w:t>לסעיף</w:t>
        </w:r>
        <w:r w:rsidR="00927765" w:rsidRPr="00927765">
          <w:rPr>
            <w:rStyle w:val="Hyperlink"/>
            <w:rFonts w:ascii="David" w:eastAsia="David" w:hAnsi="David"/>
            <w:rtl/>
          </w:rPr>
          <w:t xml:space="preserve"> 2</w:t>
        </w:r>
      </w:hyperlink>
      <w:r>
        <w:rPr>
          <w:rFonts w:ascii="David" w:eastAsia="David" w:hAnsi="David" w:hint="cs"/>
          <w:rtl/>
        </w:rPr>
        <w:t xml:space="preserve"> ל</w:t>
      </w:r>
      <w:hyperlink r:id="rId37" w:history="1">
        <w:r w:rsidR="00897230" w:rsidRPr="00897230">
          <w:rPr>
            <w:rFonts w:ascii="David" w:eastAsia="David" w:hAnsi="David"/>
            <w:color w:val="0000FF"/>
            <w:u w:val="single"/>
            <w:rtl/>
          </w:rPr>
          <w:t>פקודת התעבורה</w:t>
        </w:r>
      </w:hyperlink>
      <w:r>
        <w:rPr>
          <w:rFonts w:ascii="David" w:eastAsia="David" w:hAnsi="David" w:hint="cs"/>
          <w:rtl/>
        </w:rPr>
        <w:t xml:space="preserve"> [נוסח חדש], תשכ"א </w:t>
      </w:r>
      <w:r>
        <w:rPr>
          <w:rFonts w:ascii="David" w:eastAsia="David" w:hAnsi="David"/>
          <w:rtl/>
        </w:rPr>
        <w:t>–</w:t>
      </w:r>
      <w:r>
        <w:rPr>
          <w:rFonts w:ascii="David" w:eastAsia="David" w:hAnsi="David" w:hint="cs"/>
          <w:rtl/>
        </w:rPr>
        <w:t xml:space="preserve"> 1961 (להלן: "פקודת התעבורה").</w:t>
      </w:r>
    </w:p>
    <w:p w14:paraId="305A8E47" w14:textId="77777777" w:rsidR="00E644EE" w:rsidRPr="00FF501F" w:rsidRDefault="00E644EE" w:rsidP="00E644EE">
      <w:pPr>
        <w:spacing w:line="360" w:lineRule="auto"/>
        <w:contextualSpacing/>
        <w:jc w:val="both"/>
        <w:rPr>
          <w:rFonts w:ascii="David" w:eastAsia="David" w:hAnsi="David"/>
          <w:rtl/>
        </w:rPr>
      </w:pPr>
    </w:p>
    <w:p w14:paraId="1D111848" w14:textId="77777777" w:rsidR="00E644EE" w:rsidRDefault="00E644EE" w:rsidP="00E644EE">
      <w:pPr>
        <w:spacing w:line="360" w:lineRule="auto"/>
        <w:jc w:val="both"/>
        <w:rPr>
          <w:rFonts w:ascii="Arial" w:hAnsi="Arial"/>
          <w:rtl/>
        </w:rPr>
      </w:pPr>
      <w:r>
        <w:rPr>
          <w:rFonts w:ascii="Arial" w:hAnsi="Arial" w:hint="cs"/>
          <w:rtl/>
        </w:rPr>
        <w:t>נגד הנאשם, הוגשו שלושה כתבי אישום, בתיקים נפרדים, כאשר אחד מהם הינו התיק דנן, והשניים הנוספים, צורפו בהסכמת הצדדים לתיק זה, הכל כמפורט להלן.</w:t>
      </w:r>
    </w:p>
    <w:p w14:paraId="33DD3782" w14:textId="77777777" w:rsidR="00E644EE" w:rsidRDefault="00E644EE" w:rsidP="00E644EE">
      <w:pPr>
        <w:spacing w:line="360" w:lineRule="auto"/>
        <w:jc w:val="both"/>
        <w:rPr>
          <w:rFonts w:ascii="Arial" w:hAnsi="Arial"/>
          <w:rtl/>
        </w:rPr>
      </w:pPr>
    </w:p>
    <w:p w14:paraId="48A7364A" w14:textId="77777777" w:rsidR="00E644EE" w:rsidRDefault="00897230" w:rsidP="00E644EE">
      <w:pPr>
        <w:spacing w:line="360" w:lineRule="auto"/>
        <w:jc w:val="both"/>
        <w:rPr>
          <w:rFonts w:ascii="Arial" w:hAnsi="Arial"/>
          <w:rtl/>
        </w:rPr>
      </w:pPr>
      <w:hyperlink r:id="rId38" w:history="1">
        <w:r w:rsidRPr="00897230">
          <w:rPr>
            <w:rFonts w:ascii="Arial" w:hAnsi="Arial"/>
            <w:color w:val="0000FF"/>
            <w:u w:val="single"/>
            <w:rtl/>
          </w:rPr>
          <w:t>ת"פ 28730-05-21</w:t>
        </w:r>
      </w:hyperlink>
      <w:r w:rsidR="00E644EE">
        <w:rPr>
          <w:rFonts w:ascii="Arial" w:hAnsi="Arial" w:hint="cs"/>
          <w:u w:val="single"/>
          <w:rtl/>
        </w:rPr>
        <w:t xml:space="preserve"> (להלן: "תיק האב"):</w:t>
      </w:r>
    </w:p>
    <w:p w14:paraId="51DA9A56" w14:textId="77777777" w:rsidR="00E644EE" w:rsidRDefault="00E644EE" w:rsidP="00E644EE">
      <w:pPr>
        <w:spacing w:line="360" w:lineRule="auto"/>
        <w:jc w:val="both"/>
        <w:rPr>
          <w:rFonts w:ascii="Arial" w:hAnsi="Arial"/>
          <w:rtl/>
        </w:rPr>
      </w:pPr>
    </w:p>
    <w:p w14:paraId="4A5FACD5" w14:textId="77777777" w:rsidR="00E644EE" w:rsidRPr="0040281B" w:rsidRDefault="00E644EE" w:rsidP="00E644EE">
      <w:pPr>
        <w:spacing w:line="360" w:lineRule="auto"/>
        <w:jc w:val="both"/>
      </w:pPr>
      <w:r w:rsidRPr="0040281B">
        <w:rPr>
          <w:rFonts w:ascii="Calibri" w:hAnsi="Calibri"/>
          <w:rtl/>
        </w:rPr>
        <w:t>בהתאם לעובדות כתב האישום המתוקן ת/1, בהן הורשע הנאשם במסגרת הסדר טיעון,</w:t>
      </w:r>
      <w:r w:rsidRPr="0040281B">
        <w:rPr>
          <w:rtl/>
        </w:rPr>
        <w:t xml:space="preserve"> בתאריך 11.05.21, בשעה 16:18 או בסמוך לכך, נהג הנאשם ברכב תוצרת הונדה ל.ז 83-501-67 (להלן: "הרכב") בכביש 25 מכיוון צומת השוק העירוני בבאר שבע לכיוון צומת הרחובות טוביהו – רגר (להלן: "הצומת").</w:t>
      </w:r>
    </w:p>
    <w:p w14:paraId="53764E2E" w14:textId="77777777" w:rsidR="00E644EE" w:rsidRPr="0040281B" w:rsidRDefault="00E644EE" w:rsidP="00E644EE">
      <w:pPr>
        <w:spacing w:line="360" w:lineRule="auto"/>
        <w:jc w:val="both"/>
        <w:rPr>
          <w:rtl/>
        </w:rPr>
      </w:pPr>
    </w:p>
    <w:p w14:paraId="7CA21CA4" w14:textId="77777777" w:rsidR="00E644EE" w:rsidRPr="0040281B" w:rsidRDefault="00E644EE" w:rsidP="00E644EE">
      <w:pPr>
        <w:spacing w:line="360" w:lineRule="auto"/>
        <w:jc w:val="both"/>
        <w:rPr>
          <w:rtl/>
        </w:rPr>
      </w:pPr>
      <w:r w:rsidRPr="0040281B">
        <w:rPr>
          <w:rtl/>
        </w:rPr>
        <w:t>בהמשך למתואר לעיל, עבר הנאשם מהנתיב השמאלי לנתיב האמצעי תוך שהוא עוקף ניידת משטרה בה נסעו השוטרים רותם אמיניה, חביב קארותשי ופסהה או</w:t>
      </w:r>
      <w:r>
        <w:rPr>
          <w:rtl/>
        </w:rPr>
        <w:t>גצאו (להלן: "השוטרים") וגורם לה</w:t>
      </w:r>
      <w:r w:rsidRPr="0040281B">
        <w:rPr>
          <w:rtl/>
        </w:rPr>
        <w:t>ם לבלום ולהאט את מהירות נסיעתם.</w:t>
      </w:r>
    </w:p>
    <w:p w14:paraId="7231A8ED" w14:textId="77777777" w:rsidR="00E644EE" w:rsidRPr="0040281B" w:rsidRDefault="00E644EE" w:rsidP="00E644EE">
      <w:pPr>
        <w:spacing w:line="360" w:lineRule="auto"/>
        <w:jc w:val="both"/>
        <w:rPr>
          <w:rtl/>
        </w:rPr>
      </w:pPr>
    </w:p>
    <w:p w14:paraId="762A74EB" w14:textId="77777777" w:rsidR="00E644EE" w:rsidRDefault="00E644EE" w:rsidP="00E644EE">
      <w:pPr>
        <w:spacing w:line="360" w:lineRule="auto"/>
        <w:jc w:val="both"/>
        <w:rPr>
          <w:rtl/>
        </w:rPr>
      </w:pPr>
      <w:r w:rsidRPr="0040281B">
        <w:rPr>
          <w:rtl/>
        </w:rPr>
        <w:t>במעמד המתואר לעיל, הפעילו השוטרים אורות כחולים מהבהבים וכרזו לנאשם לעצור, אך הנאשם המשיך בנסיעתו הפרועה תוך שהוא מזגזג בין הנתיבים ולא שועה לקריאות השוטרים.</w:t>
      </w:r>
    </w:p>
    <w:p w14:paraId="55D46011" w14:textId="77777777" w:rsidR="00E644EE" w:rsidRPr="0040281B" w:rsidRDefault="00E644EE" w:rsidP="00E644EE">
      <w:pPr>
        <w:spacing w:line="360" w:lineRule="auto"/>
        <w:jc w:val="both"/>
        <w:rPr>
          <w:rtl/>
        </w:rPr>
      </w:pPr>
    </w:p>
    <w:p w14:paraId="4F766064" w14:textId="77777777" w:rsidR="00E644EE" w:rsidRPr="0040281B" w:rsidRDefault="00E644EE" w:rsidP="00E644EE">
      <w:pPr>
        <w:spacing w:line="360" w:lineRule="auto"/>
        <w:jc w:val="both"/>
        <w:rPr>
          <w:rtl/>
        </w:rPr>
      </w:pPr>
      <w:r w:rsidRPr="0040281B">
        <w:rPr>
          <w:rtl/>
        </w:rPr>
        <w:t>בהמשך למתואר לעיל, בצומת, פנה הנאשם ימינה לכיוון רחוב רגר, עקף רכבים משמאל ומימין כאשר הוא גורם להם לבלום את נסיעתם והמשיך בנסיעתו הפרועה.</w:t>
      </w:r>
    </w:p>
    <w:p w14:paraId="0B5CAB9B" w14:textId="77777777" w:rsidR="00E644EE" w:rsidRPr="0040281B" w:rsidRDefault="00E644EE" w:rsidP="00E644EE">
      <w:pPr>
        <w:spacing w:line="360" w:lineRule="auto"/>
        <w:jc w:val="both"/>
        <w:rPr>
          <w:rtl/>
        </w:rPr>
      </w:pPr>
    </w:p>
    <w:p w14:paraId="7D301386" w14:textId="77777777" w:rsidR="00E644EE" w:rsidRPr="0040281B" w:rsidRDefault="00E644EE" w:rsidP="00E644EE">
      <w:pPr>
        <w:spacing w:line="360" w:lineRule="auto"/>
        <w:jc w:val="both"/>
        <w:rPr>
          <w:rtl/>
        </w:rPr>
      </w:pPr>
      <w:r w:rsidRPr="0040281B">
        <w:rPr>
          <w:rtl/>
        </w:rPr>
        <w:t>בהגיעו של הנאשם לצומת הרחובות רגר – בן צבי, חצה הנאשם את קו העצירה כאשר בכיוון נסיעתו דולק אור אדום, תוך שהוא גורם לרכב אשר בכיוון נסיעתו דלק אור ירוק להאט את מהירות נסיעתו.</w:t>
      </w:r>
    </w:p>
    <w:p w14:paraId="386A010E" w14:textId="77777777" w:rsidR="00E644EE" w:rsidRPr="0040281B" w:rsidRDefault="00E644EE" w:rsidP="00E644EE">
      <w:pPr>
        <w:spacing w:line="360" w:lineRule="auto"/>
        <w:jc w:val="both"/>
        <w:rPr>
          <w:rtl/>
        </w:rPr>
      </w:pPr>
    </w:p>
    <w:p w14:paraId="55B735D9" w14:textId="77777777" w:rsidR="00E644EE" w:rsidRPr="0040281B" w:rsidRDefault="00E644EE" w:rsidP="00E644EE">
      <w:pPr>
        <w:spacing w:line="360" w:lineRule="auto"/>
        <w:jc w:val="both"/>
        <w:rPr>
          <w:rtl/>
        </w:rPr>
      </w:pPr>
      <w:r w:rsidRPr="0040281B">
        <w:rPr>
          <w:rtl/>
        </w:rPr>
        <w:t>הנאשם המשיך בנסיעתו המהירה, כל זאת כאשר השוטרים נוסעים בעקבותיו עם אורות כחולים מהבהבים וכורזים לו לעצור.</w:t>
      </w:r>
    </w:p>
    <w:p w14:paraId="7099B5C6" w14:textId="77777777" w:rsidR="00E644EE" w:rsidRPr="0040281B" w:rsidRDefault="00E644EE" w:rsidP="00E644EE">
      <w:pPr>
        <w:spacing w:line="360" w:lineRule="auto"/>
        <w:jc w:val="both"/>
        <w:rPr>
          <w:rtl/>
        </w:rPr>
      </w:pPr>
    </w:p>
    <w:p w14:paraId="53DF5501" w14:textId="77777777" w:rsidR="00E644EE" w:rsidRPr="0040281B" w:rsidRDefault="00E644EE" w:rsidP="00E644EE">
      <w:pPr>
        <w:spacing w:line="360" w:lineRule="auto"/>
        <w:jc w:val="both"/>
        <w:rPr>
          <w:rtl/>
        </w:rPr>
      </w:pPr>
      <w:r w:rsidRPr="0040281B">
        <w:rPr>
          <w:rtl/>
        </w:rPr>
        <w:lastRenderedPageBreak/>
        <w:t>בהגיעו של הנאשם לצומת הרחובות רגר – וולפסון ומשחצה את הצומת אוטובוס, עצר הנאשם את הרכב ונעצר על ידי השוטרים.</w:t>
      </w:r>
    </w:p>
    <w:p w14:paraId="39CCECBE" w14:textId="77777777" w:rsidR="00E644EE" w:rsidRPr="0040281B" w:rsidRDefault="00E644EE" w:rsidP="00E644EE">
      <w:pPr>
        <w:spacing w:line="360" w:lineRule="auto"/>
        <w:jc w:val="both"/>
        <w:rPr>
          <w:rtl/>
        </w:rPr>
      </w:pPr>
    </w:p>
    <w:p w14:paraId="05A305A6" w14:textId="77777777" w:rsidR="00E644EE" w:rsidRPr="0040281B" w:rsidRDefault="00E644EE" w:rsidP="00E644EE">
      <w:pPr>
        <w:spacing w:line="360" w:lineRule="auto"/>
        <w:jc w:val="both"/>
        <w:rPr>
          <w:rtl/>
        </w:rPr>
      </w:pPr>
      <w:r w:rsidRPr="0040281B">
        <w:rPr>
          <w:rtl/>
        </w:rPr>
        <w:t>במעמד המתואר לעיל, החזיק הנאשם בסכין, מוסלק בריפוד הנוסע הקדמי, מחוץ לתחום ביתו או חצריו ולא הוכיח כי החזיקה למטרה כשרה.</w:t>
      </w:r>
    </w:p>
    <w:p w14:paraId="5A1C75DD" w14:textId="77777777" w:rsidR="00E644EE" w:rsidRPr="0040281B" w:rsidRDefault="00E644EE" w:rsidP="00E644EE">
      <w:pPr>
        <w:spacing w:line="360" w:lineRule="auto"/>
        <w:jc w:val="both"/>
        <w:rPr>
          <w:rtl/>
        </w:rPr>
      </w:pPr>
    </w:p>
    <w:p w14:paraId="10E280D8" w14:textId="77777777" w:rsidR="00E644EE" w:rsidRPr="0040281B" w:rsidRDefault="00E644EE" w:rsidP="00E644EE">
      <w:pPr>
        <w:spacing w:line="360" w:lineRule="auto"/>
        <w:jc w:val="both"/>
        <w:rPr>
          <w:rtl/>
        </w:rPr>
      </w:pPr>
      <w:r w:rsidRPr="0040281B">
        <w:rPr>
          <w:rtl/>
        </w:rPr>
        <w:t>במעשיו המתוארים לעיל, נהג הנאשם ברכב בדרך נמהרת או רשלנית שיש בה כדי לסכן חיי אדם או לגרום לו לחבלה.</w:t>
      </w:r>
    </w:p>
    <w:p w14:paraId="5C75A4FA" w14:textId="77777777" w:rsidR="00E644EE" w:rsidRPr="0040281B" w:rsidRDefault="00E644EE" w:rsidP="00E644EE">
      <w:pPr>
        <w:spacing w:line="360" w:lineRule="auto"/>
        <w:jc w:val="both"/>
        <w:rPr>
          <w:rtl/>
        </w:rPr>
      </w:pPr>
    </w:p>
    <w:p w14:paraId="2846E1BD" w14:textId="77777777" w:rsidR="00E644EE" w:rsidRPr="0040281B" w:rsidRDefault="00E644EE" w:rsidP="00E644EE">
      <w:pPr>
        <w:spacing w:line="360" w:lineRule="auto"/>
        <w:jc w:val="both"/>
        <w:rPr>
          <w:rtl/>
        </w:rPr>
      </w:pPr>
      <w:r w:rsidRPr="0040281B">
        <w:rPr>
          <w:rtl/>
        </w:rPr>
        <w:t xml:space="preserve">במעשיו המתוארים לעיל, עשה הנאשם מעשים בכוונה להפריע לשוטרים כשהם ממלאים את תפקידה בחוק או להכשילם בכך. </w:t>
      </w:r>
    </w:p>
    <w:p w14:paraId="424EDE1C" w14:textId="77777777" w:rsidR="00E644EE" w:rsidRPr="0040281B" w:rsidRDefault="00E644EE" w:rsidP="00E644EE">
      <w:pPr>
        <w:spacing w:line="360" w:lineRule="auto"/>
        <w:jc w:val="both"/>
        <w:rPr>
          <w:rFonts w:ascii="Arial" w:hAnsi="Arial"/>
        </w:rPr>
      </w:pPr>
    </w:p>
    <w:p w14:paraId="66ABB8D4" w14:textId="77777777" w:rsidR="00E644EE" w:rsidRDefault="00897230" w:rsidP="00E644EE">
      <w:pPr>
        <w:spacing w:line="360" w:lineRule="auto"/>
        <w:jc w:val="both"/>
        <w:rPr>
          <w:rFonts w:ascii="Arial" w:hAnsi="Arial"/>
          <w:u w:val="single"/>
          <w:rtl/>
        </w:rPr>
      </w:pPr>
      <w:hyperlink r:id="rId39" w:history="1">
        <w:r w:rsidRPr="00897230">
          <w:rPr>
            <w:rFonts w:ascii="Arial" w:hAnsi="Arial"/>
            <w:color w:val="0000FF"/>
            <w:u w:val="single"/>
            <w:rtl/>
          </w:rPr>
          <w:t>ת"פ 13969-10-21</w:t>
        </w:r>
      </w:hyperlink>
      <w:r w:rsidR="00E644EE">
        <w:rPr>
          <w:rFonts w:ascii="Arial" w:hAnsi="Arial" w:hint="cs"/>
          <w:u w:val="single"/>
          <w:rtl/>
        </w:rPr>
        <w:t xml:space="preserve"> (להלן: "תיק הצירוף כא/2"):</w:t>
      </w:r>
    </w:p>
    <w:p w14:paraId="64DE82FE" w14:textId="77777777" w:rsidR="00E644EE" w:rsidRDefault="00E644EE" w:rsidP="00E644EE">
      <w:pPr>
        <w:spacing w:line="360" w:lineRule="auto"/>
        <w:jc w:val="both"/>
        <w:rPr>
          <w:rFonts w:ascii="Arial" w:hAnsi="Arial"/>
          <w:u w:val="single"/>
          <w:rtl/>
        </w:rPr>
      </w:pPr>
    </w:p>
    <w:p w14:paraId="47542C48" w14:textId="77777777" w:rsidR="00E644EE" w:rsidRDefault="00E644EE" w:rsidP="00E644EE">
      <w:pPr>
        <w:spacing w:line="360" w:lineRule="auto"/>
        <w:jc w:val="both"/>
        <w:rPr>
          <w:rFonts w:ascii="Arial" w:hAnsi="Arial"/>
          <w:rtl/>
        </w:rPr>
      </w:pPr>
      <w:r>
        <w:rPr>
          <w:rFonts w:ascii="Arial" w:hAnsi="Arial" w:hint="cs"/>
          <w:rtl/>
        </w:rPr>
        <w:t>בתאריך 28.02.20, נפסל רישיון הנהיגה של הנאשם בהחלטת קצין המשטרה אלה כנה אברהם, וזאת למשך 30 ימים.</w:t>
      </w:r>
    </w:p>
    <w:p w14:paraId="0333901D" w14:textId="77777777" w:rsidR="00E644EE" w:rsidRDefault="00E644EE" w:rsidP="00E644EE">
      <w:pPr>
        <w:spacing w:line="360" w:lineRule="auto"/>
        <w:jc w:val="both"/>
        <w:rPr>
          <w:rFonts w:ascii="Arial" w:hAnsi="Arial"/>
          <w:rtl/>
        </w:rPr>
      </w:pPr>
    </w:p>
    <w:p w14:paraId="6C2C66B9" w14:textId="77777777" w:rsidR="00E644EE" w:rsidRDefault="00E644EE" w:rsidP="00E644EE">
      <w:pPr>
        <w:spacing w:line="360" w:lineRule="auto"/>
        <w:jc w:val="both"/>
        <w:rPr>
          <w:rFonts w:ascii="Arial" w:hAnsi="Arial"/>
          <w:rtl/>
        </w:rPr>
      </w:pPr>
      <w:r>
        <w:rPr>
          <w:rFonts w:ascii="Arial" w:hAnsi="Arial" w:hint="cs"/>
          <w:rtl/>
        </w:rPr>
        <w:t>בתאריך 09.09.19, פקע רישיון רכב מסוג הונדה ל.ז. 83-501-67 (להלן: "הרכב").</w:t>
      </w:r>
    </w:p>
    <w:p w14:paraId="7E6DBE44" w14:textId="77777777" w:rsidR="00E644EE" w:rsidRDefault="00E644EE" w:rsidP="00E644EE">
      <w:pPr>
        <w:spacing w:line="360" w:lineRule="auto"/>
        <w:jc w:val="both"/>
        <w:rPr>
          <w:rFonts w:ascii="Arial" w:hAnsi="Arial"/>
          <w:rtl/>
        </w:rPr>
      </w:pPr>
    </w:p>
    <w:p w14:paraId="53293F99" w14:textId="77777777" w:rsidR="00E644EE" w:rsidRDefault="00E644EE" w:rsidP="00E644EE">
      <w:pPr>
        <w:spacing w:line="360" w:lineRule="auto"/>
        <w:jc w:val="both"/>
        <w:rPr>
          <w:rFonts w:ascii="Arial" w:hAnsi="Arial"/>
          <w:rtl/>
        </w:rPr>
      </w:pPr>
      <w:r>
        <w:rPr>
          <w:rFonts w:ascii="Arial" w:hAnsi="Arial" w:hint="cs"/>
          <w:rtl/>
        </w:rPr>
        <w:t>בתאריך 09.03.20, בסמוך לרחוב הנפח 1 בבאר שבע, בסמוך לשעה 10:55, נהג הנאשם ברכב אשר רישיונו פקע מעל שישה חודשים.</w:t>
      </w:r>
    </w:p>
    <w:p w14:paraId="7079A506" w14:textId="77777777" w:rsidR="00E644EE" w:rsidRDefault="00E644EE" w:rsidP="00E644EE">
      <w:pPr>
        <w:spacing w:line="360" w:lineRule="auto"/>
        <w:jc w:val="both"/>
        <w:rPr>
          <w:rFonts w:ascii="Arial" w:hAnsi="Arial"/>
          <w:rtl/>
        </w:rPr>
      </w:pPr>
    </w:p>
    <w:p w14:paraId="05BCCC39" w14:textId="77777777" w:rsidR="00E644EE" w:rsidRDefault="00E644EE" w:rsidP="00E644EE">
      <w:pPr>
        <w:spacing w:line="360" w:lineRule="auto"/>
        <w:jc w:val="both"/>
        <w:rPr>
          <w:rFonts w:ascii="Arial" w:hAnsi="Arial"/>
          <w:rtl/>
        </w:rPr>
      </w:pPr>
      <w:r>
        <w:rPr>
          <w:rFonts w:ascii="Arial" w:hAnsi="Arial" w:hint="cs"/>
          <w:rtl/>
        </w:rPr>
        <w:t>במעמד המתואר לעיל, התבקש הנאשם להציג בפני השוטר יחיאל בוקובזה (להלן: "השוטר") תעודת זהות ורישיון נהיגה, אולם הנאשם סירב להזדהות. הובהר לנאשם, כי אם יעמוד על סירובו להזדהות, יעוכב על ידי השוטר, אך הנאשם סירב לעשות כן.</w:t>
      </w:r>
    </w:p>
    <w:p w14:paraId="36F34FB2" w14:textId="77777777" w:rsidR="00E644EE" w:rsidRDefault="00E644EE" w:rsidP="00E644EE">
      <w:pPr>
        <w:spacing w:line="360" w:lineRule="auto"/>
        <w:jc w:val="both"/>
        <w:rPr>
          <w:rFonts w:ascii="Arial" w:hAnsi="Arial"/>
          <w:rtl/>
        </w:rPr>
      </w:pPr>
    </w:p>
    <w:p w14:paraId="2F4520DA" w14:textId="77777777" w:rsidR="00E644EE" w:rsidRDefault="00E644EE" w:rsidP="00E644EE">
      <w:pPr>
        <w:spacing w:line="360" w:lineRule="auto"/>
        <w:jc w:val="both"/>
        <w:rPr>
          <w:rFonts w:ascii="Arial" w:hAnsi="Arial"/>
          <w:rtl/>
        </w:rPr>
      </w:pPr>
      <w:r>
        <w:rPr>
          <w:rFonts w:ascii="Arial" w:hAnsi="Arial" w:hint="cs"/>
          <w:rtl/>
        </w:rPr>
        <w:t>במעשיו המתוארים לעיל, עשה הנאשם מעשים להפריע לשוטר למלא תפקידו כחוק.</w:t>
      </w:r>
    </w:p>
    <w:p w14:paraId="0A0A2616" w14:textId="77777777" w:rsidR="00E644EE" w:rsidRDefault="00E644EE" w:rsidP="00E644EE">
      <w:pPr>
        <w:spacing w:line="360" w:lineRule="auto"/>
        <w:jc w:val="both"/>
        <w:rPr>
          <w:rFonts w:ascii="Arial" w:hAnsi="Arial"/>
          <w:rtl/>
        </w:rPr>
      </w:pPr>
    </w:p>
    <w:p w14:paraId="4263DA22" w14:textId="77777777" w:rsidR="00E644EE" w:rsidRDefault="00E644EE" w:rsidP="00E644EE">
      <w:pPr>
        <w:spacing w:line="360" w:lineRule="auto"/>
        <w:jc w:val="both"/>
        <w:rPr>
          <w:rFonts w:ascii="Arial" w:hAnsi="Arial"/>
          <w:rtl/>
        </w:rPr>
      </w:pPr>
    </w:p>
    <w:p w14:paraId="0BB4106A" w14:textId="77777777" w:rsidR="00E644EE" w:rsidRDefault="00E644EE" w:rsidP="00E644EE">
      <w:pPr>
        <w:spacing w:line="360" w:lineRule="auto"/>
        <w:jc w:val="both"/>
        <w:rPr>
          <w:rFonts w:ascii="Arial" w:hAnsi="Arial"/>
          <w:rtl/>
        </w:rPr>
      </w:pPr>
    </w:p>
    <w:p w14:paraId="15E65F9E" w14:textId="77777777" w:rsidR="00E644EE" w:rsidRDefault="00897230" w:rsidP="00E644EE">
      <w:pPr>
        <w:spacing w:line="360" w:lineRule="auto"/>
        <w:jc w:val="both"/>
        <w:rPr>
          <w:rFonts w:ascii="Arial" w:hAnsi="Arial"/>
          <w:rtl/>
        </w:rPr>
      </w:pPr>
      <w:hyperlink r:id="rId40" w:history="1">
        <w:r w:rsidRPr="00897230">
          <w:rPr>
            <w:rFonts w:ascii="Arial" w:hAnsi="Arial"/>
            <w:color w:val="0000FF"/>
            <w:u w:val="single"/>
            <w:rtl/>
          </w:rPr>
          <w:t>ת"פ 20038-12-21</w:t>
        </w:r>
      </w:hyperlink>
      <w:r w:rsidR="00E644EE">
        <w:rPr>
          <w:rFonts w:ascii="Arial" w:hAnsi="Arial" w:hint="cs"/>
          <w:u w:val="single"/>
          <w:rtl/>
        </w:rPr>
        <w:t xml:space="preserve"> (להלן: "תיק הצירוף כא/3"):</w:t>
      </w:r>
    </w:p>
    <w:p w14:paraId="41EEF136" w14:textId="77777777" w:rsidR="00E644EE" w:rsidRDefault="00E644EE" w:rsidP="00E644EE">
      <w:pPr>
        <w:spacing w:line="360" w:lineRule="auto"/>
        <w:jc w:val="both"/>
        <w:rPr>
          <w:rFonts w:ascii="Arial" w:hAnsi="Arial"/>
          <w:rtl/>
        </w:rPr>
      </w:pPr>
    </w:p>
    <w:p w14:paraId="06A88308" w14:textId="77777777" w:rsidR="00E644EE" w:rsidRDefault="00E644EE" w:rsidP="00E644EE">
      <w:pPr>
        <w:spacing w:line="360" w:lineRule="auto"/>
        <w:jc w:val="both"/>
        <w:rPr>
          <w:rFonts w:ascii="Arial" w:hAnsi="Arial"/>
          <w:rtl/>
        </w:rPr>
      </w:pPr>
      <w:r>
        <w:rPr>
          <w:rFonts w:ascii="Arial" w:hAnsi="Arial" w:hint="cs"/>
          <w:rtl/>
        </w:rPr>
        <w:t>במועדים הרלוונטיים לכתב האישום, שימש מר שלומי טובול כפקח בפיקוח העירוני (להלן: "הפקח").</w:t>
      </w:r>
    </w:p>
    <w:p w14:paraId="09B7784A" w14:textId="77777777" w:rsidR="00E644EE" w:rsidRDefault="00E644EE" w:rsidP="00E644EE">
      <w:pPr>
        <w:spacing w:line="360" w:lineRule="auto"/>
        <w:jc w:val="both"/>
        <w:rPr>
          <w:rFonts w:ascii="Arial" w:hAnsi="Arial"/>
          <w:rtl/>
        </w:rPr>
      </w:pPr>
    </w:p>
    <w:p w14:paraId="5E8E7311" w14:textId="77777777" w:rsidR="00E644EE" w:rsidRDefault="00E644EE" w:rsidP="00E644EE">
      <w:pPr>
        <w:spacing w:line="360" w:lineRule="auto"/>
        <w:jc w:val="both"/>
        <w:rPr>
          <w:rFonts w:ascii="Arial" w:hAnsi="Arial"/>
          <w:rtl/>
        </w:rPr>
      </w:pPr>
      <w:r>
        <w:rPr>
          <w:rFonts w:ascii="Arial" w:hAnsi="Arial" w:hint="cs"/>
          <w:rtl/>
        </w:rPr>
        <w:t>בתאריך 23.09.21, בשעה 16:50 או בסמוך לכך, במרכז המסחרי בדימונה, משהבחין הפקח, כי הנאשם אינו עוטה מסכה כנדרש, ביקש הפקח מהנאשם להזדהות, אך הנאשם סרב לכך, והפקח התייצג בפני הנאשם בשמו ותפקידו.</w:t>
      </w:r>
    </w:p>
    <w:p w14:paraId="19E13842" w14:textId="77777777" w:rsidR="00E644EE" w:rsidRDefault="00E644EE" w:rsidP="00E644EE">
      <w:pPr>
        <w:spacing w:line="360" w:lineRule="auto"/>
        <w:jc w:val="both"/>
        <w:rPr>
          <w:rFonts w:ascii="Arial" w:hAnsi="Arial"/>
          <w:rtl/>
        </w:rPr>
      </w:pPr>
    </w:p>
    <w:p w14:paraId="7037F0B9" w14:textId="77777777" w:rsidR="00E644EE" w:rsidRDefault="00E644EE" w:rsidP="00E644EE">
      <w:pPr>
        <w:spacing w:line="360" w:lineRule="auto"/>
        <w:jc w:val="both"/>
        <w:rPr>
          <w:rFonts w:ascii="Arial" w:hAnsi="Arial"/>
          <w:rtl/>
        </w:rPr>
      </w:pPr>
      <w:r>
        <w:rPr>
          <w:rFonts w:ascii="Arial" w:hAnsi="Arial" w:hint="cs"/>
          <w:rtl/>
        </w:rPr>
        <w:t>מיד בסמוך למתואר, החל הנאשם לקלל את הפקח ובעודו מניף את ידיו לעבר הפקח, הוסיף ואיים הנאשם על הפקח בפגיעה שלא כדין בגופו באומרו "לך תזדיין שם עליך זין ינעל ראבק מי אתה בכלל, אם תרשום לי דוח תראה מה יהיה לך, אם תרשום לי דוח יקרה לך משהו לא טוב". זאת בכוונה להפחידו או להקניטו.</w:t>
      </w:r>
    </w:p>
    <w:p w14:paraId="2D1AE49E" w14:textId="77777777" w:rsidR="00E644EE" w:rsidRDefault="00E644EE" w:rsidP="00E644EE">
      <w:pPr>
        <w:spacing w:line="360" w:lineRule="auto"/>
        <w:jc w:val="both"/>
        <w:rPr>
          <w:rFonts w:ascii="Arial" w:hAnsi="Arial"/>
          <w:rtl/>
        </w:rPr>
      </w:pPr>
    </w:p>
    <w:p w14:paraId="7BC13B2A" w14:textId="77777777" w:rsidR="00E644EE" w:rsidRDefault="00E644EE" w:rsidP="00E644EE">
      <w:pPr>
        <w:spacing w:line="360" w:lineRule="auto"/>
        <w:jc w:val="both"/>
        <w:rPr>
          <w:rFonts w:ascii="Arial" w:hAnsi="Arial"/>
          <w:rtl/>
        </w:rPr>
      </w:pPr>
      <w:r>
        <w:rPr>
          <w:rFonts w:ascii="Arial" w:hAnsi="Arial" w:hint="cs"/>
          <w:rtl/>
        </w:rPr>
        <w:t xml:space="preserve">בין הצדדים, נערך הסדר טיעון במסגרת </w:t>
      </w:r>
      <w:r>
        <w:rPr>
          <w:rFonts w:ascii="Arial" w:hAnsi="Arial" w:hint="cs"/>
          <w:u w:val="single"/>
          <w:rtl/>
        </w:rPr>
        <w:t>תיק האב</w:t>
      </w:r>
      <w:r>
        <w:rPr>
          <w:rFonts w:ascii="Arial" w:hAnsi="Arial" w:hint="cs"/>
          <w:rtl/>
        </w:rPr>
        <w:t>, במסגרתו תוקן כתב האישום, והנאשם הודה והורשע בעבירות שבכתב האישום המתוקן.</w:t>
      </w:r>
    </w:p>
    <w:p w14:paraId="3F07BC2F" w14:textId="77777777" w:rsidR="00E644EE" w:rsidRDefault="00E644EE" w:rsidP="00E644EE">
      <w:pPr>
        <w:spacing w:line="360" w:lineRule="auto"/>
        <w:jc w:val="both"/>
        <w:rPr>
          <w:rFonts w:ascii="Arial" w:hAnsi="Arial"/>
          <w:rtl/>
        </w:rPr>
      </w:pPr>
    </w:p>
    <w:p w14:paraId="26CB2FB7" w14:textId="77777777" w:rsidR="00E644EE" w:rsidRDefault="00E644EE" w:rsidP="00E644EE">
      <w:pPr>
        <w:spacing w:line="360" w:lineRule="auto"/>
        <w:jc w:val="both"/>
        <w:rPr>
          <w:rFonts w:ascii="Arial" w:hAnsi="Arial"/>
          <w:rtl/>
        </w:rPr>
      </w:pPr>
      <w:r>
        <w:rPr>
          <w:rFonts w:ascii="Arial" w:hAnsi="Arial" w:hint="cs"/>
          <w:rtl/>
        </w:rPr>
        <w:t>הסדר הטיעון לא כלל הסכמה לענין העונש, וההגנה עתרה להפניית הנאשם להערכת שירות המבחן למבוגרים.</w:t>
      </w:r>
    </w:p>
    <w:p w14:paraId="5BF254BF" w14:textId="77777777" w:rsidR="00E644EE" w:rsidRDefault="00E644EE" w:rsidP="00E644EE">
      <w:pPr>
        <w:spacing w:line="360" w:lineRule="auto"/>
        <w:jc w:val="both"/>
        <w:rPr>
          <w:rFonts w:ascii="Arial" w:hAnsi="Arial"/>
          <w:rtl/>
        </w:rPr>
      </w:pPr>
    </w:p>
    <w:p w14:paraId="7AAA1859" w14:textId="77777777" w:rsidR="00E644EE" w:rsidRDefault="00E644EE" w:rsidP="00E644EE">
      <w:pPr>
        <w:spacing w:line="360" w:lineRule="auto"/>
        <w:jc w:val="both"/>
        <w:rPr>
          <w:rFonts w:ascii="Arial" w:hAnsi="Arial"/>
          <w:rtl/>
        </w:rPr>
      </w:pPr>
      <w:r>
        <w:rPr>
          <w:rFonts w:ascii="Arial" w:hAnsi="Arial" w:hint="cs"/>
          <w:rtl/>
        </w:rPr>
        <w:t>לאחר קבלת התסקיר, במועד שמיעת פרשת העונש, עתרו הצדדים לצרף לתיק זה את תיק הצירוף כא/2 ואת תיק הצירוף כא/3.</w:t>
      </w:r>
    </w:p>
    <w:p w14:paraId="6A74FCED" w14:textId="77777777" w:rsidR="00E644EE" w:rsidRDefault="00E644EE" w:rsidP="00E644EE">
      <w:pPr>
        <w:spacing w:line="360" w:lineRule="auto"/>
        <w:jc w:val="both"/>
        <w:rPr>
          <w:rFonts w:ascii="Arial" w:hAnsi="Arial"/>
          <w:rtl/>
        </w:rPr>
      </w:pPr>
    </w:p>
    <w:p w14:paraId="2517EDD6" w14:textId="77777777" w:rsidR="00E644EE" w:rsidRDefault="00E644EE" w:rsidP="00E644EE">
      <w:pPr>
        <w:spacing w:line="360" w:lineRule="auto"/>
        <w:jc w:val="both"/>
        <w:rPr>
          <w:rFonts w:ascii="Arial" w:hAnsi="Arial"/>
          <w:rtl/>
        </w:rPr>
      </w:pPr>
      <w:r>
        <w:rPr>
          <w:rFonts w:ascii="Arial" w:hAnsi="Arial" w:hint="cs"/>
          <w:rtl/>
        </w:rPr>
        <w:t xml:space="preserve">מכאן </w:t>
      </w:r>
      <w:r>
        <w:rPr>
          <w:rFonts w:ascii="Arial" w:hAnsi="Arial"/>
          <w:rtl/>
        </w:rPr>
        <w:t>–</w:t>
      </w:r>
      <w:r>
        <w:rPr>
          <w:rFonts w:ascii="Arial" w:hAnsi="Arial" w:hint="cs"/>
          <w:rtl/>
        </w:rPr>
        <w:t xml:space="preserve"> גזר דין זה.</w:t>
      </w:r>
    </w:p>
    <w:p w14:paraId="220BE723" w14:textId="77777777" w:rsidR="00E644EE" w:rsidRDefault="00E644EE" w:rsidP="00E644EE">
      <w:pPr>
        <w:spacing w:line="360" w:lineRule="auto"/>
        <w:jc w:val="both"/>
        <w:rPr>
          <w:rFonts w:ascii="Arial" w:hAnsi="Arial"/>
          <w:rtl/>
        </w:rPr>
      </w:pPr>
    </w:p>
    <w:p w14:paraId="3DAEECA0" w14:textId="77777777" w:rsidR="00E644EE" w:rsidRDefault="00E644EE" w:rsidP="00E644EE">
      <w:pPr>
        <w:spacing w:line="360" w:lineRule="auto"/>
        <w:jc w:val="both"/>
        <w:rPr>
          <w:rFonts w:ascii="Arial" w:hAnsi="Arial"/>
          <w:rtl/>
        </w:rPr>
      </w:pPr>
    </w:p>
    <w:p w14:paraId="7AB897D4" w14:textId="77777777" w:rsidR="00E644EE" w:rsidRDefault="00E644EE" w:rsidP="00E644EE">
      <w:pPr>
        <w:spacing w:line="360" w:lineRule="auto"/>
        <w:jc w:val="both"/>
        <w:rPr>
          <w:rFonts w:ascii="Arial" w:hAnsi="Arial"/>
          <w:rtl/>
        </w:rPr>
      </w:pPr>
    </w:p>
    <w:p w14:paraId="16A59AD3" w14:textId="77777777" w:rsidR="00E644EE" w:rsidRDefault="00E644EE" w:rsidP="00E644EE">
      <w:pPr>
        <w:spacing w:line="360" w:lineRule="auto"/>
        <w:jc w:val="both"/>
        <w:rPr>
          <w:rFonts w:ascii="Arial" w:hAnsi="Arial"/>
          <w:b/>
          <w:bCs/>
          <w:rtl/>
        </w:rPr>
      </w:pPr>
    </w:p>
    <w:p w14:paraId="6A315F66" w14:textId="77777777" w:rsidR="00E644EE" w:rsidRDefault="00E644EE" w:rsidP="00E644EE">
      <w:pPr>
        <w:spacing w:line="360" w:lineRule="auto"/>
        <w:jc w:val="both"/>
        <w:rPr>
          <w:rFonts w:ascii="Arial" w:hAnsi="Arial"/>
          <w:b/>
          <w:bCs/>
          <w:rtl/>
        </w:rPr>
      </w:pPr>
    </w:p>
    <w:p w14:paraId="0325C897" w14:textId="77777777" w:rsidR="00E644EE" w:rsidRDefault="00E644EE" w:rsidP="00E644EE">
      <w:pPr>
        <w:spacing w:line="360" w:lineRule="auto"/>
        <w:jc w:val="both"/>
        <w:rPr>
          <w:rFonts w:ascii="Arial" w:hAnsi="Arial"/>
          <w:b/>
          <w:bCs/>
          <w:rtl/>
        </w:rPr>
      </w:pPr>
    </w:p>
    <w:p w14:paraId="5B8CF7FC" w14:textId="77777777" w:rsidR="00E644EE" w:rsidRDefault="00E644EE" w:rsidP="00E644EE">
      <w:pPr>
        <w:spacing w:line="360" w:lineRule="auto"/>
        <w:jc w:val="both"/>
        <w:rPr>
          <w:rFonts w:ascii="Arial" w:hAnsi="Arial"/>
          <w:rtl/>
        </w:rPr>
      </w:pPr>
      <w:r>
        <w:rPr>
          <w:rFonts w:ascii="Arial" w:hAnsi="Arial" w:hint="cs"/>
          <w:b/>
          <w:bCs/>
          <w:rtl/>
        </w:rPr>
        <w:t>ראיות לעונש</w:t>
      </w:r>
    </w:p>
    <w:p w14:paraId="4A12620E" w14:textId="77777777" w:rsidR="00E644EE" w:rsidRDefault="00E644EE" w:rsidP="00E644EE">
      <w:pPr>
        <w:spacing w:line="360" w:lineRule="auto"/>
        <w:jc w:val="both"/>
        <w:rPr>
          <w:rFonts w:ascii="Arial" w:hAnsi="Arial"/>
          <w:rtl/>
        </w:rPr>
      </w:pPr>
    </w:p>
    <w:p w14:paraId="3E4885F5" w14:textId="77777777" w:rsidR="00E644EE" w:rsidRDefault="00E644EE" w:rsidP="00E644EE">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לענין העונש, ראיות כדלקמן:</w:t>
      </w:r>
    </w:p>
    <w:p w14:paraId="7F47DDCB" w14:textId="77777777" w:rsidR="00E644EE" w:rsidRDefault="00E644EE" w:rsidP="00E644EE">
      <w:pPr>
        <w:spacing w:line="360" w:lineRule="auto"/>
        <w:jc w:val="both"/>
        <w:rPr>
          <w:rFonts w:ascii="Arial" w:hAnsi="Arial"/>
          <w:rtl/>
        </w:rPr>
      </w:pPr>
    </w:p>
    <w:p w14:paraId="0314B421" w14:textId="77777777" w:rsidR="00E644EE" w:rsidRPr="008B37BF" w:rsidRDefault="00E644EE" w:rsidP="00E644EE">
      <w:pPr>
        <w:numPr>
          <w:ilvl w:val="0"/>
          <w:numId w:val="2"/>
        </w:numPr>
        <w:spacing w:line="360" w:lineRule="auto"/>
        <w:contextualSpacing/>
        <w:jc w:val="both"/>
        <w:rPr>
          <w:rFonts w:ascii="A028 Extrabold" w:eastAsia="David" w:hAnsi="A028 Extrabold"/>
        </w:rPr>
      </w:pPr>
      <w:r w:rsidRPr="008B37BF">
        <w:rPr>
          <w:rFonts w:ascii="A028 Extrabold" w:eastAsia="David" w:hAnsi="A028 Extrabold" w:hint="cs"/>
          <w:rtl/>
        </w:rPr>
        <w:t xml:space="preserve">רישום תעבורתי </w:t>
      </w:r>
      <w:r>
        <w:rPr>
          <w:rFonts w:ascii="A028 Extrabold" w:eastAsia="David" w:hAnsi="A028 Extrabold" w:hint="cs"/>
          <w:rtl/>
        </w:rPr>
        <w:t xml:space="preserve">של הנאשם (ת/2) </w:t>
      </w:r>
      <w:r>
        <w:rPr>
          <w:rFonts w:ascii="A028 Extrabold" w:eastAsia="David" w:hAnsi="A028 Extrabold"/>
          <w:rtl/>
        </w:rPr>
        <w:t>–</w:t>
      </w:r>
      <w:r>
        <w:rPr>
          <w:rFonts w:ascii="A028 Extrabold" w:eastAsia="David" w:hAnsi="A028 Extrabold" w:hint="cs"/>
          <w:rtl/>
        </w:rPr>
        <w:t xml:space="preserve"> לחובת הנאשם הרשעות בעבירות, אשר רובן חוזרות ונשנות, כדלקמן: נסיעה במהירות העולה על 26 ועד 40 קמ"ש מעל המהירות המותרת בדרך שאינה עירונית עם שטח הפרדה; נהיגה שלא בכביש; כיסוי או ציפוי שמשת רכב; רישיון רכב פקע פחות משישה חודשים; נהיגה ברכב לא תקין שהוחלט לאסור את השימוש בו; נהיגה ברכב שניתנה עליו הודעת אי שימוש; נהיגה שלא בכיוון החץ; קיפוח זכות השימוש בדרך; עצירת רכב או חלק ממנו על המדרכה; נהג המסיע נוסע לא חגור; מהירות העולה על 51 קמ"ש מהמהירות המותרת בדרך שאינה עירונית; נסיעה במהירות העולה על 41 ועד 50 קמ"ש מעל המהירות המותרת בדרך שאינה עירונית; מהירות עד 25 קמ"ש מעל המהירות המותרת בדרך שאינה עירונית; נהג חדש ללא תווי</w:t>
      </w:r>
      <w:r>
        <w:rPr>
          <w:rFonts w:ascii="A028 Extrabold" w:eastAsia="David" w:hAnsi="A028 Extrabold" w:hint="eastAsia"/>
          <w:rtl/>
        </w:rPr>
        <w:t>ת</w:t>
      </w:r>
      <w:r>
        <w:rPr>
          <w:rFonts w:ascii="A028 Extrabold" w:eastAsia="David" w:hAnsi="A028 Extrabold" w:hint="cs"/>
          <w:rtl/>
        </w:rPr>
        <w:t xml:space="preserve"> או שאינה נראי</w:t>
      </w:r>
      <w:r>
        <w:rPr>
          <w:rFonts w:ascii="A028 Extrabold" w:eastAsia="David" w:hAnsi="A028 Extrabold" w:hint="eastAsia"/>
          <w:rtl/>
        </w:rPr>
        <w:t>ת</w:t>
      </w:r>
      <w:r>
        <w:rPr>
          <w:rFonts w:ascii="A028 Extrabold" w:eastAsia="David" w:hAnsi="A028 Extrabold" w:hint="cs"/>
          <w:rtl/>
        </w:rPr>
        <w:t xml:space="preserve"> לנהג מאחור; רכב לא תקין ללא מתן הודעת אי שימוש; נהיגה במכונה ניידת ללא היתר; נוסע לא חגור; נהג חדש צעיר, פחות מ-21 שנים, מסיע מעל 2 נוסעים ללא מלווה.</w:t>
      </w:r>
    </w:p>
    <w:p w14:paraId="4C4F015F" w14:textId="77777777" w:rsidR="00E644EE" w:rsidRPr="008B37BF" w:rsidRDefault="00E644EE" w:rsidP="00E644EE">
      <w:pPr>
        <w:numPr>
          <w:ilvl w:val="0"/>
          <w:numId w:val="2"/>
        </w:numPr>
        <w:spacing w:line="360" w:lineRule="auto"/>
        <w:contextualSpacing/>
        <w:jc w:val="both"/>
        <w:rPr>
          <w:rFonts w:ascii="A028 Extrabold" w:eastAsia="David" w:hAnsi="A028 Extrabold"/>
        </w:rPr>
      </w:pPr>
      <w:r w:rsidRPr="008B37BF">
        <w:rPr>
          <w:rFonts w:ascii="A028 Extrabold" w:eastAsia="David" w:hAnsi="A028 Extrabold" w:hint="cs"/>
          <w:rtl/>
        </w:rPr>
        <w:t xml:space="preserve">הכרעת דין וגזר דין </w:t>
      </w:r>
      <w:hyperlink r:id="rId41" w:history="1">
        <w:r w:rsidR="00897230" w:rsidRPr="00897230">
          <w:rPr>
            <w:rFonts w:ascii="A028 Extrabold" w:eastAsia="David" w:hAnsi="A028 Extrabold" w:hint="eastAsia"/>
            <w:color w:val="0000FF"/>
            <w:u w:val="single"/>
            <w:rtl/>
          </w:rPr>
          <w:t>תת</w:t>
        </w:r>
        <w:r w:rsidR="00897230" w:rsidRPr="00897230">
          <w:rPr>
            <w:rFonts w:ascii="A028 Extrabold" w:eastAsia="David" w:hAnsi="A028 Extrabold"/>
            <w:color w:val="0000FF"/>
            <w:u w:val="single"/>
            <w:rtl/>
          </w:rPr>
          <w:t>"</w:t>
        </w:r>
        <w:r w:rsidR="00897230" w:rsidRPr="00897230">
          <w:rPr>
            <w:rFonts w:ascii="A028 Extrabold" w:eastAsia="David" w:hAnsi="A028 Extrabold" w:hint="eastAsia"/>
            <w:color w:val="0000FF"/>
            <w:u w:val="single"/>
            <w:rtl/>
          </w:rPr>
          <w:t>ע</w:t>
        </w:r>
        <w:r w:rsidR="00897230" w:rsidRPr="00897230">
          <w:rPr>
            <w:rFonts w:ascii="A028 Extrabold" w:eastAsia="David" w:hAnsi="A028 Extrabold"/>
            <w:color w:val="0000FF"/>
            <w:u w:val="single"/>
            <w:rtl/>
          </w:rPr>
          <w:t xml:space="preserve"> 1600-04-20</w:t>
        </w:r>
      </w:hyperlink>
      <w:r w:rsidRPr="008B37BF">
        <w:rPr>
          <w:rFonts w:ascii="A028 Extrabold" w:eastAsia="David" w:hAnsi="A028 Extrabold" w:hint="cs"/>
          <w:rtl/>
        </w:rPr>
        <w:t xml:space="preserve"> וכן </w:t>
      </w:r>
      <w:hyperlink r:id="rId42" w:history="1">
        <w:r w:rsidR="00897230" w:rsidRPr="00897230">
          <w:rPr>
            <w:rFonts w:ascii="A028 Extrabold" w:eastAsia="David" w:hAnsi="A028 Extrabold" w:hint="eastAsia"/>
            <w:color w:val="0000FF"/>
            <w:u w:val="single"/>
            <w:rtl/>
          </w:rPr>
          <w:t>תת</w:t>
        </w:r>
        <w:r w:rsidR="00897230" w:rsidRPr="00897230">
          <w:rPr>
            <w:rFonts w:ascii="A028 Extrabold" w:eastAsia="David" w:hAnsi="A028 Extrabold"/>
            <w:color w:val="0000FF"/>
            <w:u w:val="single"/>
            <w:rtl/>
          </w:rPr>
          <w:t>"</w:t>
        </w:r>
        <w:r w:rsidR="00897230" w:rsidRPr="00897230">
          <w:rPr>
            <w:rFonts w:ascii="A028 Extrabold" w:eastAsia="David" w:hAnsi="A028 Extrabold" w:hint="eastAsia"/>
            <w:color w:val="0000FF"/>
            <w:u w:val="single"/>
            <w:rtl/>
          </w:rPr>
          <w:t>ע</w:t>
        </w:r>
        <w:r w:rsidR="00897230" w:rsidRPr="00897230">
          <w:rPr>
            <w:rFonts w:ascii="A028 Extrabold" w:eastAsia="David" w:hAnsi="A028 Extrabold"/>
            <w:color w:val="0000FF"/>
            <w:u w:val="single"/>
            <w:rtl/>
          </w:rPr>
          <w:t xml:space="preserve"> 11572-05-21</w:t>
        </w:r>
      </w:hyperlink>
      <w:r w:rsidRPr="008B37BF">
        <w:rPr>
          <w:rFonts w:ascii="A028 Extrabold" w:eastAsia="David" w:hAnsi="A028 Extrabold" w:hint="cs"/>
          <w:rtl/>
        </w:rPr>
        <w:t xml:space="preserve"> מיום 06.11.22, וכן כתב אישום</w:t>
      </w:r>
      <w:r>
        <w:rPr>
          <w:rFonts w:ascii="A028 Extrabold" w:eastAsia="David" w:hAnsi="A028 Extrabold" w:hint="cs"/>
          <w:rtl/>
        </w:rPr>
        <w:t xml:space="preserve"> (ת/3) </w:t>
      </w:r>
      <w:r>
        <w:rPr>
          <w:rFonts w:ascii="A028 Extrabold" w:eastAsia="David" w:hAnsi="A028 Extrabold"/>
          <w:rtl/>
        </w:rPr>
        <w:t>–</w:t>
      </w:r>
      <w:r>
        <w:rPr>
          <w:rFonts w:ascii="A028 Extrabold" w:eastAsia="David" w:hAnsi="A028 Extrabold" w:hint="cs"/>
          <w:rtl/>
        </w:rPr>
        <w:t xml:space="preserve"> לחובת הנאשם הרשעה נוספת בעבירה של נהיגה בזמן פסילה, אשר טרם נתווספה לרישום התעבורתי, בגין שני תיקים שצורפו.</w:t>
      </w:r>
    </w:p>
    <w:p w14:paraId="0DF479E0" w14:textId="77777777" w:rsidR="00E644EE" w:rsidRPr="008B37BF" w:rsidRDefault="00E644EE" w:rsidP="00E644EE">
      <w:pPr>
        <w:numPr>
          <w:ilvl w:val="0"/>
          <w:numId w:val="2"/>
        </w:numPr>
        <w:spacing w:line="360" w:lineRule="auto"/>
        <w:contextualSpacing/>
        <w:jc w:val="both"/>
        <w:rPr>
          <w:rFonts w:ascii="A028 Extrabold" w:eastAsia="David" w:hAnsi="A028 Extrabold"/>
        </w:rPr>
      </w:pPr>
      <w:r w:rsidRPr="008B37BF">
        <w:rPr>
          <w:rFonts w:ascii="A028 Extrabold" w:eastAsia="David" w:hAnsi="A028 Extrabold" w:hint="cs"/>
          <w:rtl/>
        </w:rPr>
        <w:t xml:space="preserve">תמונת הסכין </w:t>
      </w:r>
      <w:r>
        <w:rPr>
          <w:rFonts w:ascii="A028 Extrabold" w:eastAsia="David" w:hAnsi="A028 Extrabold" w:hint="cs"/>
          <w:rtl/>
        </w:rPr>
        <w:t>שהחזיק הנאשם (ת/4).</w:t>
      </w:r>
    </w:p>
    <w:p w14:paraId="76F4411E" w14:textId="77777777" w:rsidR="00E644EE" w:rsidRPr="008B37BF" w:rsidRDefault="00E644EE" w:rsidP="00E644EE">
      <w:pPr>
        <w:spacing w:line="360" w:lineRule="auto"/>
        <w:jc w:val="both"/>
        <w:rPr>
          <w:rFonts w:ascii="Arial" w:hAnsi="Arial"/>
          <w:rtl/>
        </w:rPr>
      </w:pPr>
    </w:p>
    <w:p w14:paraId="13730553" w14:textId="77777777" w:rsidR="00E644EE" w:rsidRDefault="00E644EE" w:rsidP="00E644EE">
      <w:pPr>
        <w:spacing w:line="360" w:lineRule="auto"/>
        <w:jc w:val="both"/>
        <w:rPr>
          <w:rFonts w:ascii="Arial" w:hAnsi="Arial"/>
          <w:rtl/>
        </w:rPr>
      </w:pPr>
    </w:p>
    <w:p w14:paraId="3EA00A82" w14:textId="77777777" w:rsidR="00E644EE" w:rsidRDefault="00E644EE" w:rsidP="00E644EE">
      <w:pPr>
        <w:spacing w:line="360" w:lineRule="auto"/>
        <w:jc w:val="both"/>
        <w:rPr>
          <w:rFonts w:ascii="Arial" w:hAnsi="Arial"/>
          <w:rtl/>
        </w:rPr>
      </w:pPr>
      <w:r>
        <w:rPr>
          <w:rFonts w:ascii="Arial" w:hAnsi="Arial" w:hint="cs"/>
          <w:u w:val="single"/>
          <w:rtl/>
        </w:rPr>
        <w:t>ההגנה</w:t>
      </w:r>
      <w:r>
        <w:rPr>
          <w:rFonts w:ascii="Arial" w:hAnsi="Arial" w:hint="cs"/>
          <w:rtl/>
        </w:rPr>
        <w:t xml:space="preserve"> לא הגישה ראיות לענין העונש.</w:t>
      </w:r>
    </w:p>
    <w:p w14:paraId="1CBFF066" w14:textId="77777777" w:rsidR="00E644EE" w:rsidRDefault="00E644EE" w:rsidP="00E644EE">
      <w:pPr>
        <w:spacing w:line="360" w:lineRule="auto"/>
        <w:jc w:val="both"/>
        <w:rPr>
          <w:rFonts w:ascii="Arial" w:hAnsi="Arial"/>
          <w:rtl/>
        </w:rPr>
      </w:pPr>
    </w:p>
    <w:p w14:paraId="0A76445C" w14:textId="77777777" w:rsidR="00E644EE" w:rsidRDefault="00E644EE" w:rsidP="00E644EE">
      <w:pPr>
        <w:spacing w:line="360" w:lineRule="auto"/>
        <w:jc w:val="both"/>
        <w:rPr>
          <w:rFonts w:ascii="Arial" w:hAnsi="Arial"/>
          <w:rtl/>
        </w:rPr>
      </w:pPr>
    </w:p>
    <w:p w14:paraId="762945F3" w14:textId="77777777" w:rsidR="00E644EE" w:rsidRDefault="00E644EE" w:rsidP="00E644EE">
      <w:pPr>
        <w:spacing w:line="360" w:lineRule="auto"/>
        <w:jc w:val="both"/>
        <w:rPr>
          <w:rFonts w:ascii="Arial" w:hAnsi="Arial"/>
          <w:rtl/>
        </w:rPr>
      </w:pPr>
      <w:r>
        <w:rPr>
          <w:rFonts w:ascii="Arial" w:hAnsi="Arial" w:hint="cs"/>
          <w:b/>
          <w:bCs/>
          <w:rtl/>
        </w:rPr>
        <w:t>הערכת שירות המבחן למבוגרים</w:t>
      </w:r>
    </w:p>
    <w:p w14:paraId="286D74E3" w14:textId="77777777" w:rsidR="00E644EE" w:rsidRDefault="00E644EE" w:rsidP="00E644EE">
      <w:pPr>
        <w:spacing w:line="360" w:lineRule="auto"/>
        <w:jc w:val="both"/>
        <w:rPr>
          <w:rFonts w:ascii="Arial" w:hAnsi="Arial"/>
          <w:rtl/>
        </w:rPr>
      </w:pPr>
    </w:p>
    <w:p w14:paraId="0A29FAD1" w14:textId="77777777" w:rsidR="00E644EE" w:rsidRDefault="00E644EE" w:rsidP="00E644EE">
      <w:pPr>
        <w:spacing w:line="360" w:lineRule="auto"/>
        <w:jc w:val="both"/>
        <w:rPr>
          <w:rFonts w:ascii="Arial" w:hAnsi="Arial"/>
          <w:rtl/>
        </w:rPr>
      </w:pPr>
      <w:r>
        <w:rPr>
          <w:rFonts w:ascii="Arial" w:hAnsi="Arial" w:hint="cs"/>
          <w:rtl/>
        </w:rPr>
        <w:t>בענינו של הנאשם הוגש תסקיר המפרט את נסיבותיו האישיות, כבן 23, רווק, מתגורר בבית הוריו בשבט אבו קרינאת ואינו עובד מזה כשנה לאור "מערכת חיסונית חלשה". הנאשם מקבל קצבת נכות מהמוסד לביטוח לאומי.</w:t>
      </w:r>
    </w:p>
    <w:p w14:paraId="0787C8F2" w14:textId="77777777" w:rsidR="00E644EE" w:rsidRDefault="00E644EE" w:rsidP="00E644EE">
      <w:pPr>
        <w:spacing w:line="360" w:lineRule="auto"/>
        <w:jc w:val="both"/>
        <w:rPr>
          <w:rFonts w:ascii="Arial" w:hAnsi="Arial"/>
          <w:rtl/>
        </w:rPr>
      </w:pPr>
    </w:p>
    <w:p w14:paraId="7F34950C" w14:textId="77777777" w:rsidR="00E644EE" w:rsidRDefault="00E644EE" w:rsidP="00E644EE">
      <w:pPr>
        <w:spacing w:line="360" w:lineRule="auto"/>
        <w:jc w:val="both"/>
        <w:rPr>
          <w:rFonts w:ascii="Arial" w:hAnsi="Arial"/>
          <w:rtl/>
        </w:rPr>
      </w:pPr>
      <w:r>
        <w:rPr>
          <w:rFonts w:ascii="Arial" w:hAnsi="Arial" w:hint="cs"/>
          <w:rtl/>
        </w:rPr>
        <w:t>הנאשם סיים 12 שנות לימוד, ללא תעודת בגרות, ומסר, כי לימודיו לא אופיינו בבעיות התנהגות או קשיים לימודיים.</w:t>
      </w:r>
    </w:p>
    <w:p w14:paraId="1F46E2D9" w14:textId="77777777" w:rsidR="00E644EE" w:rsidRDefault="00E644EE" w:rsidP="00E644EE">
      <w:pPr>
        <w:spacing w:line="360" w:lineRule="auto"/>
        <w:jc w:val="both"/>
        <w:rPr>
          <w:rFonts w:ascii="Arial" w:hAnsi="Arial"/>
          <w:rtl/>
        </w:rPr>
      </w:pPr>
    </w:p>
    <w:p w14:paraId="7D797179" w14:textId="77777777" w:rsidR="00E644EE" w:rsidRDefault="00E644EE" w:rsidP="00E644EE">
      <w:pPr>
        <w:spacing w:line="360" w:lineRule="auto"/>
        <w:jc w:val="both"/>
        <w:rPr>
          <w:rFonts w:ascii="Arial" w:hAnsi="Arial"/>
          <w:rtl/>
        </w:rPr>
      </w:pPr>
      <w:r>
        <w:rPr>
          <w:rFonts w:ascii="Arial" w:hAnsi="Arial" w:hint="cs"/>
          <w:rtl/>
        </w:rPr>
        <w:t>הנאשם נעדר הרשעות בתחום הפלילי.</w:t>
      </w:r>
    </w:p>
    <w:p w14:paraId="37033C93" w14:textId="77777777" w:rsidR="00E644EE" w:rsidRDefault="00E644EE" w:rsidP="00E644EE">
      <w:pPr>
        <w:spacing w:line="360" w:lineRule="auto"/>
        <w:jc w:val="both"/>
        <w:rPr>
          <w:rFonts w:ascii="Arial" w:hAnsi="Arial"/>
          <w:rtl/>
        </w:rPr>
      </w:pPr>
    </w:p>
    <w:p w14:paraId="12379292" w14:textId="77777777" w:rsidR="00E644EE" w:rsidRDefault="00E644EE" w:rsidP="00E644EE">
      <w:pPr>
        <w:spacing w:line="360" w:lineRule="auto"/>
        <w:jc w:val="both"/>
        <w:rPr>
          <w:rFonts w:ascii="Arial" w:hAnsi="Arial"/>
          <w:rtl/>
        </w:rPr>
      </w:pPr>
      <w:r>
        <w:rPr>
          <w:rFonts w:ascii="Arial" w:hAnsi="Arial" w:hint="cs"/>
          <w:rtl/>
        </w:rPr>
        <w:t>לחובת הנאשם תיקים פתוחים בגין עבירות אלימות והפרעה לשוטר בעת מילוי תפקידו.</w:t>
      </w:r>
    </w:p>
    <w:p w14:paraId="78FEA33B" w14:textId="77777777" w:rsidR="00E644EE" w:rsidRDefault="00E644EE" w:rsidP="00E644EE">
      <w:pPr>
        <w:spacing w:line="360" w:lineRule="auto"/>
        <w:jc w:val="both"/>
        <w:rPr>
          <w:rFonts w:ascii="Arial" w:hAnsi="Arial"/>
          <w:rtl/>
        </w:rPr>
      </w:pPr>
    </w:p>
    <w:p w14:paraId="5BC9177A" w14:textId="77777777" w:rsidR="00E644EE" w:rsidRDefault="00E644EE" w:rsidP="00E644EE">
      <w:pPr>
        <w:spacing w:line="360" w:lineRule="auto"/>
        <w:jc w:val="both"/>
        <w:rPr>
          <w:rFonts w:ascii="Arial" w:hAnsi="Arial"/>
          <w:rtl/>
        </w:rPr>
      </w:pPr>
      <w:r>
        <w:rPr>
          <w:rFonts w:ascii="Arial" w:hAnsi="Arial" w:hint="cs"/>
          <w:rtl/>
        </w:rPr>
        <w:t>לחובת הנאשם עשרות הרשעות קודמות בעבירות תעבורה, בגינן נדון לקנסות ופסילת רישיון נהיגה.</w:t>
      </w:r>
    </w:p>
    <w:p w14:paraId="4C9685B3" w14:textId="77777777" w:rsidR="00E644EE" w:rsidRDefault="00E644EE" w:rsidP="00E644EE">
      <w:pPr>
        <w:spacing w:line="360" w:lineRule="auto"/>
        <w:jc w:val="both"/>
        <w:rPr>
          <w:rFonts w:ascii="Arial" w:hAnsi="Arial"/>
          <w:rtl/>
        </w:rPr>
      </w:pPr>
    </w:p>
    <w:p w14:paraId="459410D3" w14:textId="77777777" w:rsidR="00E644EE" w:rsidRDefault="00E644EE" w:rsidP="00E644EE">
      <w:pPr>
        <w:spacing w:line="360" w:lineRule="auto"/>
        <w:jc w:val="both"/>
        <w:rPr>
          <w:rFonts w:ascii="Arial" w:hAnsi="Arial"/>
          <w:rtl/>
        </w:rPr>
      </w:pPr>
      <w:r>
        <w:rPr>
          <w:rFonts w:ascii="Arial" w:hAnsi="Arial" w:hint="cs"/>
          <w:rtl/>
        </w:rPr>
        <w:t xml:space="preserve">לחובת הנאשם ארבעה תיקים פתוחים בגין עבירות נהיגה בזמן פסילה ושימוש בטלפון נייד בזמן נהיגה (כמובן, לאותם תיקים לגביהם לא הוצגה הכרעת דין </w:t>
      </w:r>
      <w:r>
        <w:rPr>
          <w:rFonts w:ascii="Arial" w:hAnsi="Arial"/>
          <w:rtl/>
        </w:rPr>
        <w:t>–</w:t>
      </w:r>
      <w:r>
        <w:rPr>
          <w:rFonts w:ascii="Arial" w:hAnsi="Arial" w:hint="cs"/>
          <w:rtl/>
        </w:rPr>
        <w:t xml:space="preserve"> לא ינתן משקל בגזר דין זה).</w:t>
      </w:r>
    </w:p>
    <w:p w14:paraId="5C563E99" w14:textId="77777777" w:rsidR="00E644EE" w:rsidRDefault="00E644EE" w:rsidP="00E644EE">
      <w:pPr>
        <w:spacing w:line="360" w:lineRule="auto"/>
        <w:jc w:val="both"/>
        <w:rPr>
          <w:rFonts w:ascii="Arial" w:hAnsi="Arial"/>
          <w:rtl/>
        </w:rPr>
      </w:pPr>
    </w:p>
    <w:p w14:paraId="73AC6C83" w14:textId="77777777" w:rsidR="00E644EE" w:rsidRDefault="00E644EE" w:rsidP="00E644EE">
      <w:pPr>
        <w:spacing w:line="360" w:lineRule="auto"/>
        <w:jc w:val="both"/>
        <w:rPr>
          <w:rFonts w:ascii="Arial" w:hAnsi="Arial"/>
          <w:rtl/>
        </w:rPr>
      </w:pPr>
      <w:r>
        <w:rPr>
          <w:rFonts w:ascii="Arial" w:hAnsi="Arial" w:hint="cs"/>
          <w:rtl/>
        </w:rPr>
        <w:t>הנאשם שלל שימוש בסמים או אלכוהול.</w:t>
      </w:r>
    </w:p>
    <w:p w14:paraId="38CBE43D" w14:textId="77777777" w:rsidR="00E644EE" w:rsidRDefault="00E644EE" w:rsidP="00E644EE">
      <w:pPr>
        <w:spacing w:line="360" w:lineRule="auto"/>
        <w:jc w:val="both"/>
        <w:rPr>
          <w:rFonts w:ascii="Arial" w:hAnsi="Arial"/>
          <w:rtl/>
        </w:rPr>
      </w:pPr>
    </w:p>
    <w:p w14:paraId="00FFBB60" w14:textId="77777777" w:rsidR="00E644EE" w:rsidRDefault="00E644EE" w:rsidP="00E644EE">
      <w:pPr>
        <w:spacing w:line="360" w:lineRule="auto"/>
        <w:jc w:val="both"/>
        <w:rPr>
          <w:rFonts w:ascii="Arial" w:hAnsi="Arial"/>
          <w:rtl/>
        </w:rPr>
      </w:pPr>
      <w:r>
        <w:rPr>
          <w:rFonts w:ascii="Arial" w:hAnsi="Arial" w:hint="cs"/>
          <w:rtl/>
        </w:rPr>
        <w:t>הנאשם הופנה לקבוצה טיפולית במסגרת הליך המעצר, אך לא שיתף פעולה באופן מלא ונכח רק בשלושה מפגשים.</w:t>
      </w:r>
    </w:p>
    <w:p w14:paraId="6DC402BA" w14:textId="77777777" w:rsidR="00E644EE" w:rsidRDefault="00E644EE" w:rsidP="00E644EE">
      <w:pPr>
        <w:spacing w:line="360" w:lineRule="auto"/>
        <w:jc w:val="both"/>
        <w:rPr>
          <w:rFonts w:ascii="Arial" w:hAnsi="Arial"/>
          <w:rtl/>
        </w:rPr>
      </w:pPr>
    </w:p>
    <w:p w14:paraId="13A983E6" w14:textId="77777777" w:rsidR="00E644EE" w:rsidRDefault="00E644EE" w:rsidP="00E644EE">
      <w:pPr>
        <w:spacing w:line="360" w:lineRule="auto"/>
        <w:jc w:val="both"/>
        <w:rPr>
          <w:rFonts w:ascii="Arial" w:hAnsi="Arial"/>
          <w:rtl/>
        </w:rPr>
      </w:pPr>
      <w:r>
        <w:rPr>
          <w:rFonts w:ascii="Arial" w:hAnsi="Arial" w:hint="cs"/>
          <w:rtl/>
        </w:rPr>
        <w:t>ביחס לתיק דנן, התקשה הנאשם ליטול אחריות למעשיו.</w:t>
      </w:r>
    </w:p>
    <w:p w14:paraId="6935C3FA" w14:textId="77777777" w:rsidR="00E644EE" w:rsidRDefault="00E644EE" w:rsidP="00E644EE">
      <w:pPr>
        <w:spacing w:line="360" w:lineRule="auto"/>
        <w:jc w:val="both"/>
        <w:rPr>
          <w:rFonts w:ascii="Arial" w:hAnsi="Arial"/>
          <w:rtl/>
        </w:rPr>
      </w:pPr>
    </w:p>
    <w:p w14:paraId="4EAC3B37" w14:textId="77777777" w:rsidR="00E644EE" w:rsidRDefault="00E644EE" w:rsidP="00E644EE">
      <w:pPr>
        <w:spacing w:line="360" w:lineRule="auto"/>
        <w:jc w:val="both"/>
        <w:rPr>
          <w:rFonts w:ascii="Arial" w:hAnsi="Arial"/>
          <w:rtl/>
        </w:rPr>
      </w:pPr>
      <w:r>
        <w:rPr>
          <w:rFonts w:ascii="Arial" w:hAnsi="Arial" w:hint="cs"/>
          <w:rtl/>
        </w:rPr>
        <w:t>הנאשם שלל נזקקות טיפולית והתקשה להציג בעייתיות המצריכה מעורבות טיפולית.</w:t>
      </w:r>
    </w:p>
    <w:p w14:paraId="40688E50" w14:textId="77777777" w:rsidR="00E644EE" w:rsidRDefault="00E644EE" w:rsidP="00E644EE">
      <w:pPr>
        <w:spacing w:line="360" w:lineRule="auto"/>
        <w:jc w:val="both"/>
        <w:rPr>
          <w:rFonts w:ascii="Arial" w:hAnsi="Arial"/>
          <w:rtl/>
        </w:rPr>
      </w:pPr>
    </w:p>
    <w:p w14:paraId="06286B08" w14:textId="77777777" w:rsidR="00E644EE" w:rsidRDefault="00E644EE" w:rsidP="00E644EE">
      <w:pPr>
        <w:spacing w:line="360" w:lineRule="auto"/>
        <w:jc w:val="both"/>
        <w:rPr>
          <w:rFonts w:ascii="Arial" w:hAnsi="Arial"/>
          <w:rtl/>
        </w:rPr>
      </w:pPr>
      <w:r>
        <w:rPr>
          <w:rFonts w:ascii="Arial" w:hAnsi="Arial" w:hint="cs"/>
          <w:rtl/>
        </w:rPr>
        <w:t>על אף הצהרות מילולית מצדו של הנאשם, כי מוכן להשתתף בהליך טיפולי, מסר שירות המבחן, כי לא עלה בידו לשלב את הנאשם בהליך טיפולי כלשהו לאור חוסר התאמתו ולאור חוסר בשלות מצדו בשלב זה.</w:t>
      </w:r>
    </w:p>
    <w:p w14:paraId="579ECED2" w14:textId="77777777" w:rsidR="00E644EE" w:rsidRDefault="00E644EE" w:rsidP="00E644EE">
      <w:pPr>
        <w:spacing w:line="360" w:lineRule="auto"/>
        <w:jc w:val="both"/>
        <w:rPr>
          <w:rFonts w:ascii="Arial" w:hAnsi="Arial"/>
          <w:rtl/>
        </w:rPr>
      </w:pPr>
    </w:p>
    <w:p w14:paraId="027141FC" w14:textId="77777777" w:rsidR="00E644EE" w:rsidRDefault="00E644EE" w:rsidP="00E644EE">
      <w:pPr>
        <w:spacing w:line="360" w:lineRule="auto"/>
        <w:jc w:val="both"/>
        <w:rPr>
          <w:rFonts w:ascii="Arial" w:hAnsi="Arial"/>
          <w:rtl/>
        </w:rPr>
      </w:pPr>
      <w:r>
        <w:rPr>
          <w:rFonts w:ascii="Arial" w:hAnsi="Arial" w:hint="cs"/>
          <w:rtl/>
        </w:rPr>
        <w:t>שירות המבחן התרשם, כי הנאשם מתאפיין בדפוסים אימפולסיביים; קושי בהפעלת שיקול דעת; צמצום והפחתת הבעייתיות במעשיו; מתקשה לבחון באופן ביקורתי ומעמיק את התנהלותו; מתקשה לשתף בנוגע לעבירות באופן כן; ומתקשה ליטול אחריות ראשונית על מעשיו.</w:t>
      </w:r>
    </w:p>
    <w:p w14:paraId="4DFCFF0B" w14:textId="77777777" w:rsidR="00E644EE" w:rsidRDefault="00E644EE" w:rsidP="00E644EE">
      <w:pPr>
        <w:spacing w:line="360" w:lineRule="auto"/>
        <w:jc w:val="both"/>
        <w:rPr>
          <w:rFonts w:ascii="Arial" w:hAnsi="Arial"/>
          <w:rtl/>
        </w:rPr>
      </w:pPr>
    </w:p>
    <w:p w14:paraId="7DD12010" w14:textId="77777777" w:rsidR="00E644EE" w:rsidRDefault="00E644EE" w:rsidP="00E644EE">
      <w:pPr>
        <w:spacing w:line="360" w:lineRule="auto"/>
        <w:jc w:val="both"/>
        <w:rPr>
          <w:rFonts w:ascii="Arial" w:hAnsi="Arial"/>
          <w:rtl/>
        </w:rPr>
      </w:pPr>
      <w:r>
        <w:rPr>
          <w:rFonts w:ascii="Arial" w:hAnsi="Arial" w:hint="cs"/>
          <w:rtl/>
        </w:rPr>
        <w:t>לאור כל האמור - לא בא שירות המבחן בהמלצה שיקומית בענינו.</w:t>
      </w:r>
    </w:p>
    <w:p w14:paraId="5AC7F933" w14:textId="77777777" w:rsidR="00E644EE" w:rsidRDefault="00E644EE" w:rsidP="00E644EE">
      <w:pPr>
        <w:spacing w:line="360" w:lineRule="auto"/>
        <w:jc w:val="both"/>
        <w:rPr>
          <w:rFonts w:ascii="Arial" w:hAnsi="Arial"/>
          <w:rtl/>
        </w:rPr>
      </w:pPr>
    </w:p>
    <w:p w14:paraId="44B00F3D" w14:textId="77777777" w:rsidR="00E644EE" w:rsidRDefault="00E644EE" w:rsidP="00E644EE">
      <w:pPr>
        <w:spacing w:line="360" w:lineRule="auto"/>
        <w:jc w:val="both"/>
        <w:rPr>
          <w:rFonts w:ascii="Arial" w:hAnsi="Arial"/>
          <w:rtl/>
        </w:rPr>
      </w:pPr>
    </w:p>
    <w:p w14:paraId="31457EB6" w14:textId="77777777" w:rsidR="00E644EE" w:rsidRDefault="00E644EE" w:rsidP="00E644EE">
      <w:pPr>
        <w:spacing w:line="360" w:lineRule="auto"/>
        <w:jc w:val="both"/>
        <w:rPr>
          <w:rFonts w:ascii="Arial" w:hAnsi="Arial"/>
          <w:rtl/>
        </w:rPr>
      </w:pPr>
      <w:r>
        <w:rPr>
          <w:rFonts w:ascii="Arial" w:hAnsi="Arial" w:hint="cs"/>
          <w:b/>
          <w:bCs/>
          <w:rtl/>
        </w:rPr>
        <w:t>טענות הצדדים</w:t>
      </w:r>
    </w:p>
    <w:p w14:paraId="521AE701" w14:textId="77777777" w:rsidR="00E644EE" w:rsidRDefault="00E644EE" w:rsidP="00E644EE">
      <w:pPr>
        <w:spacing w:line="360" w:lineRule="auto"/>
        <w:jc w:val="both"/>
        <w:rPr>
          <w:rFonts w:ascii="Arial" w:hAnsi="Arial"/>
          <w:rtl/>
        </w:rPr>
      </w:pPr>
    </w:p>
    <w:p w14:paraId="6D1CF7DD" w14:textId="77777777" w:rsidR="00E644EE" w:rsidRDefault="00E644EE" w:rsidP="00E644EE">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טיעוניה לעונש בכתב (ת/5) והשלימה אותן על פה.</w:t>
      </w:r>
    </w:p>
    <w:p w14:paraId="0B5DC5B6" w14:textId="77777777" w:rsidR="00E644EE" w:rsidRDefault="00E644EE" w:rsidP="00E644EE">
      <w:pPr>
        <w:spacing w:line="360" w:lineRule="auto"/>
        <w:jc w:val="both"/>
        <w:rPr>
          <w:rFonts w:ascii="Arial" w:hAnsi="Arial"/>
          <w:rtl/>
        </w:rPr>
      </w:pPr>
    </w:p>
    <w:p w14:paraId="2776844D" w14:textId="77777777" w:rsidR="00E644EE" w:rsidRDefault="00E644EE" w:rsidP="00E644EE">
      <w:pPr>
        <w:spacing w:line="360" w:lineRule="auto"/>
        <w:jc w:val="both"/>
        <w:rPr>
          <w:rFonts w:ascii="Arial" w:hAnsi="Arial"/>
          <w:rtl/>
        </w:rPr>
      </w:pPr>
      <w:r>
        <w:rPr>
          <w:rFonts w:ascii="Arial" w:hAnsi="Arial" w:hint="cs"/>
          <w:rtl/>
        </w:rPr>
        <w:t>התביעה טענה, כי בתיק העיקרי ובתיק הצירוף כא/2, פגע הנאשם בערכים המוגנים של ביטחון ציבור משתמשי הדרך וכן בביטחונם של השוטרים; פגע בשלטון החוק ונציגיו.</w:t>
      </w:r>
    </w:p>
    <w:p w14:paraId="08BE45C2" w14:textId="77777777" w:rsidR="00E644EE" w:rsidRDefault="00E644EE" w:rsidP="00E644EE">
      <w:pPr>
        <w:spacing w:line="360" w:lineRule="auto"/>
        <w:jc w:val="both"/>
        <w:rPr>
          <w:rFonts w:ascii="Arial" w:hAnsi="Arial"/>
          <w:rtl/>
        </w:rPr>
      </w:pPr>
    </w:p>
    <w:p w14:paraId="0686D768" w14:textId="77777777" w:rsidR="00E644EE" w:rsidRDefault="00E644EE" w:rsidP="00E644EE">
      <w:pPr>
        <w:spacing w:line="360" w:lineRule="auto"/>
        <w:jc w:val="both"/>
        <w:rPr>
          <w:rFonts w:ascii="Arial" w:hAnsi="Arial"/>
          <w:rtl/>
        </w:rPr>
      </w:pPr>
      <w:r>
        <w:rPr>
          <w:rFonts w:ascii="Arial" w:hAnsi="Arial" w:hint="cs"/>
          <w:rtl/>
        </w:rPr>
        <w:t>התביעה טענה, כי מעשי הנאשם מסוכנים ומלמדים על עזות מצח ובוטות ועמדה על הנזקים הפוטנציאליים ממעשים אלו.</w:t>
      </w:r>
    </w:p>
    <w:p w14:paraId="7E025F88" w14:textId="77777777" w:rsidR="00E644EE" w:rsidRDefault="00E644EE" w:rsidP="00E644EE">
      <w:pPr>
        <w:spacing w:line="360" w:lineRule="auto"/>
        <w:jc w:val="both"/>
        <w:rPr>
          <w:rFonts w:ascii="Arial" w:hAnsi="Arial"/>
          <w:rtl/>
        </w:rPr>
      </w:pPr>
    </w:p>
    <w:p w14:paraId="3C17F1CC" w14:textId="77777777" w:rsidR="00E644EE" w:rsidRDefault="00E644EE" w:rsidP="00E644EE">
      <w:pPr>
        <w:spacing w:line="360" w:lineRule="auto"/>
        <w:jc w:val="both"/>
        <w:rPr>
          <w:rFonts w:ascii="Arial" w:hAnsi="Arial"/>
          <w:rtl/>
        </w:rPr>
      </w:pPr>
      <w:r>
        <w:rPr>
          <w:rFonts w:ascii="Arial" w:hAnsi="Arial" w:hint="cs"/>
          <w:rtl/>
        </w:rPr>
        <w:t>התביעה טענה, כי נהיגה פוחזת ברכב הינה כמו אחיזה בנשק תוך התעלמות מתוצאות קטלניות העלולות להיגרם בשל כך.</w:t>
      </w:r>
    </w:p>
    <w:p w14:paraId="7DA3EFA7" w14:textId="77777777" w:rsidR="00E644EE" w:rsidRDefault="00E644EE" w:rsidP="00E644EE">
      <w:pPr>
        <w:spacing w:line="360" w:lineRule="auto"/>
        <w:jc w:val="both"/>
        <w:rPr>
          <w:rFonts w:ascii="Arial" w:hAnsi="Arial"/>
          <w:rtl/>
        </w:rPr>
      </w:pPr>
    </w:p>
    <w:p w14:paraId="152DE3FD" w14:textId="77777777" w:rsidR="00E644EE" w:rsidRDefault="00E644EE" w:rsidP="00E644EE">
      <w:pPr>
        <w:spacing w:line="360" w:lineRule="auto"/>
        <w:jc w:val="both"/>
        <w:rPr>
          <w:rFonts w:ascii="Arial" w:hAnsi="Arial"/>
          <w:rtl/>
        </w:rPr>
      </w:pPr>
      <w:r>
        <w:rPr>
          <w:rFonts w:ascii="Arial" w:hAnsi="Arial" w:hint="cs"/>
          <w:rtl/>
        </w:rPr>
        <w:t>התביעה טענה, כי בתיק הצירוף כא/3, פגע הנאשם בערכים המוגנים של שמירה על שלוות נפשו, ביטחונו, וחירות פעולתו של המאוים.</w:t>
      </w:r>
    </w:p>
    <w:p w14:paraId="1C902060" w14:textId="77777777" w:rsidR="00E644EE" w:rsidRDefault="00E644EE" w:rsidP="00E644EE">
      <w:pPr>
        <w:spacing w:line="360" w:lineRule="auto"/>
        <w:jc w:val="both"/>
        <w:rPr>
          <w:rFonts w:ascii="Arial" w:hAnsi="Arial"/>
          <w:rtl/>
        </w:rPr>
      </w:pPr>
    </w:p>
    <w:p w14:paraId="6036D6F1" w14:textId="77777777" w:rsidR="00E644EE" w:rsidRDefault="00E644EE" w:rsidP="00E644EE">
      <w:pPr>
        <w:spacing w:line="360" w:lineRule="auto"/>
        <w:jc w:val="both"/>
        <w:rPr>
          <w:rFonts w:ascii="Arial" w:hAnsi="Arial"/>
          <w:rtl/>
        </w:rPr>
      </w:pPr>
      <w:r>
        <w:rPr>
          <w:rFonts w:ascii="Arial" w:hAnsi="Arial" w:hint="cs"/>
          <w:rtl/>
        </w:rPr>
        <w:t xml:space="preserve">ביחס לתיק העיקרי, טענה התביעה, כי מדובר בפגיעה משמעותית ביותר בערכים המוגנים, שכן מדובר בנסיעה ממושכת, בכביש עירוני עמוס ביותר בטבורה של העיר באר שבע, בשעות אחר הצהריים, במהלכה העמיד הנאשם את משתמשי הדרך בסכנה של ממש </w:t>
      </w:r>
      <w:r>
        <w:rPr>
          <w:rFonts w:ascii="Arial" w:hAnsi="Arial"/>
          <w:rtl/>
        </w:rPr>
        <w:t>–</w:t>
      </w:r>
      <w:r>
        <w:rPr>
          <w:rFonts w:ascii="Arial" w:hAnsi="Arial" w:hint="cs"/>
          <w:rtl/>
        </w:rPr>
        <w:t xml:space="preserve"> הנאשם עקף ניידת משטרה בצורה מסוכנת וגם להם להאטת הניידת; משהפעילו אורות מהבהבים וכרזו לו לעצור </w:t>
      </w:r>
      <w:r>
        <w:rPr>
          <w:rFonts w:ascii="Arial" w:hAnsi="Arial"/>
          <w:rtl/>
        </w:rPr>
        <w:t>–</w:t>
      </w:r>
      <w:r>
        <w:rPr>
          <w:rFonts w:ascii="Arial" w:hAnsi="Arial" w:hint="cs"/>
          <w:rtl/>
        </w:rPr>
        <w:t xml:space="preserve"> נמלט מהמשטרה, חרף כריזותיהם לעצור; "זיגזג" בין נתיבים; עקף רכבים בפראות; ואף חצה צומת מרומזר באור אדום, תוך שגרם לרכב, אשר לו אור ירוק, להאט את מהירות הנסיעה על מנת להימנע מתאונה.</w:t>
      </w:r>
    </w:p>
    <w:p w14:paraId="32E0D41D" w14:textId="77777777" w:rsidR="00E644EE" w:rsidRDefault="00E644EE" w:rsidP="00E644EE">
      <w:pPr>
        <w:spacing w:line="360" w:lineRule="auto"/>
        <w:jc w:val="both"/>
        <w:rPr>
          <w:rFonts w:ascii="Arial" w:hAnsi="Arial"/>
          <w:rtl/>
        </w:rPr>
      </w:pPr>
    </w:p>
    <w:p w14:paraId="763619F9" w14:textId="77777777" w:rsidR="00E644EE" w:rsidRDefault="00E644EE" w:rsidP="00E644EE">
      <w:pPr>
        <w:spacing w:line="360" w:lineRule="auto"/>
        <w:jc w:val="both"/>
        <w:rPr>
          <w:rFonts w:ascii="Arial" w:hAnsi="Arial"/>
          <w:rtl/>
        </w:rPr>
      </w:pPr>
      <w:r>
        <w:rPr>
          <w:rFonts w:ascii="Arial" w:hAnsi="Arial" w:hint="cs"/>
          <w:rtl/>
        </w:rPr>
        <w:t xml:space="preserve">כאשר כבר נתפס הנאשם, ונערך חיפוש ברכבו </w:t>
      </w:r>
      <w:r>
        <w:rPr>
          <w:rFonts w:ascii="Arial" w:hAnsi="Arial"/>
          <w:rtl/>
        </w:rPr>
        <w:t>–</w:t>
      </w:r>
      <w:r>
        <w:rPr>
          <w:rFonts w:ascii="Arial" w:hAnsi="Arial" w:hint="cs"/>
          <w:rtl/>
        </w:rPr>
        <w:t xml:space="preserve"> נמצאה סכין אשר הוסלקה בריפוד מושב הנוסע הקדמי, דבר המעיד על מחשבה ותכנון.</w:t>
      </w:r>
    </w:p>
    <w:p w14:paraId="148F6390" w14:textId="77777777" w:rsidR="00E644EE" w:rsidRDefault="00E644EE" w:rsidP="00E644EE">
      <w:pPr>
        <w:spacing w:line="360" w:lineRule="auto"/>
        <w:jc w:val="both"/>
        <w:rPr>
          <w:rFonts w:ascii="Arial" w:hAnsi="Arial"/>
          <w:rtl/>
        </w:rPr>
      </w:pPr>
    </w:p>
    <w:p w14:paraId="5BEB59C3" w14:textId="77777777" w:rsidR="00E644EE" w:rsidRDefault="00E644EE" w:rsidP="00E644EE">
      <w:pPr>
        <w:spacing w:line="360" w:lineRule="auto"/>
        <w:jc w:val="both"/>
        <w:rPr>
          <w:rFonts w:ascii="Arial" w:hAnsi="Arial"/>
          <w:rtl/>
        </w:rPr>
      </w:pPr>
      <w:r>
        <w:rPr>
          <w:rFonts w:ascii="Arial" w:hAnsi="Arial" w:hint="cs"/>
          <w:rtl/>
        </w:rPr>
        <w:t>התביעה טענה, כי גם בנוגע לתיקי הצירוף כא/2 ו-כא/3, מדובר בפגיעה משמעותית בערכים המוגנים, שעה שהנאשם מנסה להלך אימים ומפגין התנהגות אלימה ומשפילה.</w:t>
      </w:r>
    </w:p>
    <w:p w14:paraId="6EDF6E7F" w14:textId="77777777" w:rsidR="00E644EE" w:rsidRDefault="00E644EE" w:rsidP="00E644EE">
      <w:pPr>
        <w:spacing w:line="360" w:lineRule="auto"/>
        <w:jc w:val="both"/>
        <w:rPr>
          <w:rFonts w:ascii="Arial" w:hAnsi="Arial"/>
          <w:rtl/>
        </w:rPr>
      </w:pPr>
    </w:p>
    <w:p w14:paraId="0C9EE41E" w14:textId="77777777" w:rsidR="00E644EE" w:rsidRDefault="00E644EE" w:rsidP="00E644EE">
      <w:pPr>
        <w:spacing w:line="360" w:lineRule="auto"/>
        <w:jc w:val="both"/>
        <w:rPr>
          <w:rFonts w:ascii="Arial" w:hAnsi="Arial"/>
          <w:rtl/>
        </w:rPr>
      </w:pPr>
      <w:r>
        <w:rPr>
          <w:rFonts w:ascii="Arial" w:hAnsi="Arial" w:hint="cs"/>
          <w:rtl/>
        </w:rPr>
        <w:t>התביעה טענה, כי לא בכדי, נקבע עונש מינימום בחוק לצד עבירה שענינה הפרעה לשוטר בעת מילוי תפקידו.</w:t>
      </w:r>
    </w:p>
    <w:p w14:paraId="46A20E9E" w14:textId="77777777" w:rsidR="00E644EE" w:rsidRDefault="00E644EE" w:rsidP="00E644EE">
      <w:pPr>
        <w:spacing w:line="360" w:lineRule="auto"/>
        <w:jc w:val="both"/>
        <w:rPr>
          <w:rFonts w:ascii="Arial" w:hAnsi="Arial"/>
          <w:rtl/>
        </w:rPr>
      </w:pPr>
    </w:p>
    <w:p w14:paraId="52179452" w14:textId="77777777" w:rsidR="00E644EE" w:rsidRDefault="00E644EE" w:rsidP="00E644EE">
      <w:pPr>
        <w:spacing w:line="360" w:lineRule="auto"/>
        <w:jc w:val="both"/>
        <w:rPr>
          <w:rFonts w:ascii="Arial" w:hAnsi="Arial"/>
          <w:rtl/>
        </w:rPr>
      </w:pPr>
      <w:r>
        <w:rPr>
          <w:rFonts w:ascii="Arial" w:hAnsi="Arial" w:hint="cs"/>
          <w:rtl/>
        </w:rPr>
        <w:t>התביעה עתרה למתחמי ענישה כדלקמן:</w:t>
      </w:r>
    </w:p>
    <w:p w14:paraId="6DA1EE38" w14:textId="77777777" w:rsidR="00E644EE" w:rsidRDefault="00E644EE" w:rsidP="00E644EE">
      <w:pPr>
        <w:spacing w:line="360" w:lineRule="auto"/>
        <w:jc w:val="both"/>
        <w:rPr>
          <w:rFonts w:ascii="Arial" w:hAnsi="Arial"/>
          <w:rtl/>
        </w:rPr>
      </w:pPr>
    </w:p>
    <w:p w14:paraId="783CD1C7" w14:textId="77777777" w:rsidR="00E644EE" w:rsidRDefault="00E644EE" w:rsidP="00E644EE">
      <w:pPr>
        <w:pStyle w:val="a9"/>
        <w:numPr>
          <w:ilvl w:val="0"/>
          <w:numId w:val="1"/>
        </w:numPr>
        <w:spacing w:line="360" w:lineRule="auto"/>
        <w:jc w:val="both"/>
        <w:rPr>
          <w:rFonts w:ascii="Arial" w:hAnsi="Arial"/>
        </w:rPr>
      </w:pPr>
      <w:r>
        <w:rPr>
          <w:rFonts w:ascii="Arial" w:hAnsi="Arial" w:hint="cs"/>
          <w:rtl/>
        </w:rPr>
        <w:t xml:space="preserve">בגין התיק העיקרי </w:t>
      </w:r>
      <w:r>
        <w:rPr>
          <w:rFonts w:ascii="Arial" w:hAnsi="Arial"/>
          <w:rtl/>
        </w:rPr>
        <w:t>–</w:t>
      </w:r>
      <w:r>
        <w:rPr>
          <w:rFonts w:ascii="Arial" w:hAnsi="Arial" w:hint="cs"/>
          <w:rtl/>
        </w:rPr>
        <w:t xml:space="preserve"> מתחם ענישה הנע בין 14 ועד 36 חודשי מאסר בפועל;</w:t>
      </w:r>
    </w:p>
    <w:p w14:paraId="5048ADD0" w14:textId="77777777" w:rsidR="00E644EE" w:rsidRDefault="00E644EE" w:rsidP="00E644EE">
      <w:pPr>
        <w:pStyle w:val="a9"/>
        <w:numPr>
          <w:ilvl w:val="0"/>
          <w:numId w:val="1"/>
        </w:numPr>
        <w:spacing w:line="360" w:lineRule="auto"/>
        <w:jc w:val="both"/>
        <w:rPr>
          <w:rFonts w:ascii="Arial" w:hAnsi="Arial"/>
        </w:rPr>
      </w:pPr>
      <w:r>
        <w:rPr>
          <w:rFonts w:ascii="Arial" w:hAnsi="Arial" w:hint="cs"/>
          <w:rtl/>
        </w:rPr>
        <w:t xml:space="preserve">בגין תיק הצירוף כא/2 </w:t>
      </w:r>
      <w:r>
        <w:rPr>
          <w:rFonts w:ascii="Arial" w:hAnsi="Arial"/>
          <w:rtl/>
        </w:rPr>
        <w:t>–</w:t>
      </w:r>
      <w:r>
        <w:rPr>
          <w:rFonts w:ascii="Arial" w:hAnsi="Arial" w:hint="cs"/>
          <w:rtl/>
        </w:rPr>
        <w:t xml:space="preserve"> מתחם ענישה הנע בין שבועיים ועד 6 חודשי מאסר לריצוי בדרך של עבודות שירות;</w:t>
      </w:r>
    </w:p>
    <w:p w14:paraId="0F40DB68" w14:textId="77777777" w:rsidR="00E644EE" w:rsidRDefault="00E644EE" w:rsidP="00E644EE">
      <w:pPr>
        <w:pStyle w:val="a9"/>
        <w:numPr>
          <w:ilvl w:val="0"/>
          <w:numId w:val="1"/>
        </w:numPr>
        <w:spacing w:line="360" w:lineRule="auto"/>
        <w:jc w:val="both"/>
        <w:rPr>
          <w:rFonts w:ascii="Arial" w:hAnsi="Arial"/>
        </w:rPr>
      </w:pPr>
      <w:r>
        <w:rPr>
          <w:rFonts w:ascii="Arial" w:hAnsi="Arial" w:hint="cs"/>
          <w:rtl/>
        </w:rPr>
        <w:t xml:space="preserve">בגין תיק הצירוף כא/3 </w:t>
      </w:r>
      <w:r>
        <w:rPr>
          <w:rFonts w:ascii="Arial" w:hAnsi="Arial"/>
          <w:rtl/>
        </w:rPr>
        <w:t>–</w:t>
      </w:r>
      <w:r>
        <w:rPr>
          <w:rFonts w:ascii="Arial" w:hAnsi="Arial" w:hint="cs"/>
          <w:rtl/>
        </w:rPr>
        <w:t xml:space="preserve"> מתחם ענישה הנע בין 6 חודשי מאסר לריצוי בדרך של עבודות שירות ועד 12 חודשי מאסר בפועל.</w:t>
      </w:r>
    </w:p>
    <w:p w14:paraId="462DEC43" w14:textId="77777777" w:rsidR="00E644EE" w:rsidRDefault="00E644EE" w:rsidP="00E644EE">
      <w:pPr>
        <w:spacing w:line="360" w:lineRule="auto"/>
        <w:jc w:val="both"/>
        <w:rPr>
          <w:rFonts w:ascii="Arial" w:hAnsi="Arial"/>
          <w:rtl/>
        </w:rPr>
      </w:pPr>
    </w:p>
    <w:p w14:paraId="6ACDAB1E" w14:textId="77777777" w:rsidR="00E644EE" w:rsidRDefault="00E644EE" w:rsidP="00E644EE">
      <w:pPr>
        <w:spacing w:line="360" w:lineRule="auto"/>
        <w:jc w:val="both"/>
        <w:rPr>
          <w:rFonts w:ascii="Arial" w:hAnsi="Arial"/>
          <w:rtl/>
        </w:rPr>
      </w:pPr>
      <w:r>
        <w:rPr>
          <w:rFonts w:ascii="Arial" w:hAnsi="Arial" w:hint="cs"/>
          <w:rtl/>
        </w:rPr>
        <w:t>התביעה ביקשה לקחת בחשבון, כי לחובת הנאשם 39 הרשעות בעבירות תעבורה, במגוון עבירות.</w:t>
      </w:r>
    </w:p>
    <w:p w14:paraId="6F2A8380" w14:textId="77777777" w:rsidR="00E644EE" w:rsidRDefault="00E644EE" w:rsidP="00E644EE">
      <w:pPr>
        <w:spacing w:line="360" w:lineRule="auto"/>
        <w:jc w:val="both"/>
        <w:rPr>
          <w:rFonts w:ascii="Arial" w:hAnsi="Arial"/>
          <w:rtl/>
        </w:rPr>
      </w:pPr>
    </w:p>
    <w:p w14:paraId="4D03AB07" w14:textId="77777777" w:rsidR="00E644EE" w:rsidRDefault="00E644EE" w:rsidP="00E644EE">
      <w:pPr>
        <w:spacing w:line="360" w:lineRule="auto"/>
        <w:jc w:val="both"/>
        <w:rPr>
          <w:rFonts w:ascii="Arial" w:hAnsi="Arial"/>
          <w:rtl/>
        </w:rPr>
      </w:pPr>
      <w:r>
        <w:rPr>
          <w:rFonts w:ascii="Arial" w:hAnsi="Arial" w:hint="cs"/>
          <w:rtl/>
        </w:rPr>
        <w:t>התביעה הפנתה לתסקיר שירות המבחן למבוגרים, ממנו עולה, כי הנאשם אינו נוטל אחריות על מעשיו ונכון היה להשתלב בהליך טיפולי רק כדי להקל את תוצאות ההליך המתנהל נגדו.</w:t>
      </w:r>
    </w:p>
    <w:p w14:paraId="20C50A2E" w14:textId="77777777" w:rsidR="00E644EE" w:rsidRDefault="00E644EE" w:rsidP="00E644EE">
      <w:pPr>
        <w:spacing w:line="360" w:lineRule="auto"/>
        <w:jc w:val="both"/>
        <w:rPr>
          <w:rFonts w:ascii="Arial" w:hAnsi="Arial"/>
          <w:rtl/>
        </w:rPr>
      </w:pPr>
    </w:p>
    <w:p w14:paraId="422449FF" w14:textId="77777777" w:rsidR="00E644EE" w:rsidRDefault="00E644EE" w:rsidP="00E644EE">
      <w:pPr>
        <w:spacing w:line="360" w:lineRule="auto"/>
        <w:jc w:val="both"/>
        <w:rPr>
          <w:rFonts w:ascii="Arial" w:hAnsi="Arial"/>
          <w:rtl/>
        </w:rPr>
      </w:pPr>
      <w:r>
        <w:rPr>
          <w:rFonts w:ascii="Arial" w:hAnsi="Arial" w:hint="cs"/>
          <w:rtl/>
        </w:rPr>
        <w:t>התביעה טענה, כי אין מקום לחרוג ממתחמי הענישה המוצעים על ידה.</w:t>
      </w:r>
    </w:p>
    <w:p w14:paraId="053799D3" w14:textId="77777777" w:rsidR="00E644EE" w:rsidRDefault="00E644EE" w:rsidP="00E644EE">
      <w:pPr>
        <w:spacing w:line="360" w:lineRule="auto"/>
        <w:jc w:val="both"/>
        <w:rPr>
          <w:rFonts w:ascii="Arial" w:hAnsi="Arial"/>
          <w:rtl/>
        </w:rPr>
      </w:pPr>
    </w:p>
    <w:p w14:paraId="4114F37E" w14:textId="77777777" w:rsidR="00E644EE" w:rsidRDefault="00E644EE" w:rsidP="00E644EE">
      <w:pPr>
        <w:spacing w:line="360" w:lineRule="auto"/>
        <w:jc w:val="both"/>
        <w:rPr>
          <w:rFonts w:ascii="Arial" w:hAnsi="Arial"/>
          <w:rtl/>
        </w:rPr>
      </w:pPr>
      <w:r>
        <w:rPr>
          <w:rFonts w:ascii="Arial" w:hAnsi="Arial" w:hint="cs"/>
          <w:rtl/>
        </w:rPr>
        <w:t>התביעה עתרה למקם את עונשו של הנאשם בשליש התחתון של כל אחד ממתחמי הענישה; להטיל עליו מאסרים מותנים; פסילת רישיון נהיגה בפועל ועל תנאי, במצטבר לכל פסילה קיימת; קנס משמעותי; פיצוי למתלונן בתיק הצירוף כא/3.</w:t>
      </w:r>
    </w:p>
    <w:p w14:paraId="5BCDF952" w14:textId="77777777" w:rsidR="00E644EE" w:rsidRDefault="00E644EE" w:rsidP="00E644EE">
      <w:pPr>
        <w:spacing w:line="360" w:lineRule="auto"/>
        <w:jc w:val="both"/>
        <w:rPr>
          <w:rFonts w:ascii="Arial" w:hAnsi="Arial"/>
          <w:rtl/>
        </w:rPr>
      </w:pPr>
    </w:p>
    <w:p w14:paraId="07E2A2BF" w14:textId="77777777" w:rsidR="00E644EE" w:rsidRDefault="00E644EE" w:rsidP="00E644EE">
      <w:pPr>
        <w:spacing w:line="360" w:lineRule="auto"/>
        <w:jc w:val="both"/>
        <w:rPr>
          <w:rFonts w:ascii="Arial" w:hAnsi="Arial"/>
          <w:rtl/>
        </w:rPr>
      </w:pPr>
      <w:r>
        <w:rPr>
          <w:rFonts w:ascii="Arial" w:hAnsi="Arial" w:hint="cs"/>
          <w:u w:val="single"/>
          <w:rtl/>
        </w:rPr>
        <w:t>ההגנה</w:t>
      </w:r>
      <w:r>
        <w:rPr>
          <w:rFonts w:ascii="Arial" w:hAnsi="Arial" w:hint="cs"/>
          <w:rtl/>
        </w:rPr>
        <w:t xml:space="preserve"> טענה, כי הנאשם הודה בהזדמנות הראשונה ונטל אחריות על מעשיו.</w:t>
      </w:r>
    </w:p>
    <w:p w14:paraId="1C8A38B4" w14:textId="77777777" w:rsidR="00E644EE" w:rsidRDefault="00E644EE" w:rsidP="00E644EE">
      <w:pPr>
        <w:spacing w:line="360" w:lineRule="auto"/>
        <w:jc w:val="both"/>
        <w:rPr>
          <w:rFonts w:ascii="Arial" w:hAnsi="Arial"/>
          <w:rtl/>
        </w:rPr>
      </w:pPr>
    </w:p>
    <w:p w14:paraId="7DAE1785" w14:textId="77777777" w:rsidR="00E644EE" w:rsidRDefault="00E644EE" w:rsidP="00E644EE">
      <w:pPr>
        <w:spacing w:line="360" w:lineRule="auto"/>
        <w:jc w:val="both"/>
        <w:rPr>
          <w:rFonts w:ascii="Arial" w:hAnsi="Arial"/>
          <w:rtl/>
        </w:rPr>
      </w:pPr>
      <w:r>
        <w:rPr>
          <w:rFonts w:ascii="Arial" w:hAnsi="Arial" w:hint="cs"/>
          <w:rtl/>
        </w:rPr>
        <w:t>ההגנה טענה, כי מדובר בנאשם נעדר עבר פלילי, וכי התיקים שצירף הם ברף הנמוך ביותר.</w:t>
      </w:r>
    </w:p>
    <w:p w14:paraId="1AC94A1F" w14:textId="77777777" w:rsidR="00E644EE" w:rsidRDefault="00E644EE" w:rsidP="00E644EE">
      <w:pPr>
        <w:spacing w:line="360" w:lineRule="auto"/>
        <w:jc w:val="both"/>
        <w:rPr>
          <w:rFonts w:ascii="Arial" w:hAnsi="Arial"/>
          <w:rtl/>
        </w:rPr>
      </w:pPr>
    </w:p>
    <w:p w14:paraId="372D4408" w14:textId="77777777" w:rsidR="00E644EE" w:rsidRDefault="00E644EE" w:rsidP="00E644EE">
      <w:pPr>
        <w:spacing w:line="360" w:lineRule="auto"/>
        <w:jc w:val="both"/>
        <w:rPr>
          <w:rFonts w:ascii="Arial" w:hAnsi="Arial"/>
          <w:rtl/>
        </w:rPr>
      </w:pPr>
      <w:r>
        <w:rPr>
          <w:rFonts w:ascii="Arial" w:hAnsi="Arial" w:hint="cs"/>
          <w:rtl/>
        </w:rPr>
        <w:t>ההגנה טענה, כי על כל תיק בנפרד, ניתן היה לקבל עונש מקל, אך הנאשם בחר "לנקות שולחן".</w:t>
      </w:r>
    </w:p>
    <w:p w14:paraId="5E97A64B" w14:textId="77777777" w:rsidR="00E644EE" w:rsidRDefault="00E644EE" w:rsidP="00E644EE">
      <w:pPr>
        <w:spacing w:line="360" w:lineRule="auto"/>
        <w:jc w:val="both"/>
        <w:rPr>
          <w:rFonts w:ascii="Arial" w:hAnsi="Arial"/>
          <w:rtl/>
        </w:rPr>
      </w:pPr>
    </w:p>
    <w:p w14:paraId="7AD37EB5" w14:textId="77777777" w:rsidR="00E644EE" w:rsidRDefault="00E644EE" w:rsidP="00E644EE">
      <w:pPr>
        <w:spacing w:line="360" w:lineRule="auto"/>
        <w:jc w:val="both"/>
        <w:rPr>
          <w:rFonts w:ascii="Arial" w:hAnsi="Arial"/>
          <w:rtl/>
        </w:rPr>
      </w:pPr>
      <w:r>
        <w:rPr>
          <w:rFonts w:ascii="Arial" w:hAnsi="Arial" w:hint="cs"/>
          <w:rtl/>
        </w:rPr>
        <w:t>ההגנה טענה, כי אין הצדקה להשית פיצוי לטובת הפקח, כיוון שהנאשם לא תקף אותו פיזית, רק איים עליו.</w:t>
      </w:r>
    </w:p>
    <w:p w14:paraId="1EB0E270" w14:textId="77777777" w:rsidR="00E644EE" w:rsidRDefault="00E644EE" w:rsidP="00E644EE">
      <w:pPr>
        <w:spacing w:line="360" w:lineRule="auto"/>
        <w:jc w:val="both"/>
        <w:rPr>
          <w:rFonts w:ascii="Arial" w:hAnsi="Arial"/>
          <w:rtl/>
        </w:rPr>
      </w:pPr>
    </w:p>
    <w:p w14:paraId="02EB9FC2" w14:textId="77777777" w:rsidR="00E644EE" w:rsidRDefault="00E644EE" w:rsidP="00E644EE">
      <w:pPr>
        <w:spacing w:line="360" w:lineRule="auto"/>
        <w:jc w:val="both"/>
        <w:rPr>
          <w:rFonts w:ascii="Arial" w:hAnsi="Arial"/>
          <w:rtl/>
        </w:rPr>
      </w:pPr>
      <w:r>
        <w:rPr>
          <w:rFonts w:ascii="Arial" w:hAnsi="Arial" w:hint="cs"/>
          <w:rtl/>
        </w:rPr>
        <w:t>ההגנה טענה, כי הנאשם היה תחת פיקוח אלקטרוני במשך כשמונה חודשים ללא הפרות מצדו.</w:t>
      </w:r>
    </w:p>
    <w:p w14:paraId="245C8A61" w14:textId="77777777" w:rsidR="00E644EE" w:rsidRDefault="00E644EE" w:rsidP="00E644EE">
      <w:pPr>
        <w:spacing w:line="360" w:lineRule="auto"/>
        <w:jc w:val="both"/>
        <w:rPr>
          <w:rFonts w:ascii="Arial" w:hAnsi="Arial"/>
          <w:rtl/>
        </w:rPr>
      </w:pPr>
    </w:p>
    <w:p w14:paraId="0D3567DC" w14:textId="77777777" w:rsidR="00E644EE" w:rsidRDefault="00E644EE" w:rsidP="00E644EE">
      <w:pPr>
        <w:spacing w:line="360" w:lineRule="auto"/>
        <w:jc w:val="both"/>
        <w:rPr>
          <w:rFonts w:ascii="Arial" w:hAnsi="Arial"/>
          <w:rtl/>
        </w:rPr>
      </w:pPr>
      <w:r>
        <w:rPr>
          <w:rFonts w:ascii="Arial" w:hAnsi="Arial" w:hint="cs"/>
          <w:rtl/>
        </w:rPr>
        <w:t>ההגנה טענה, כי הנאשם יודע להציב גבולות ומכבד את הוראות הדין.</w:t>
      </w:r>
    </w:p>
    <w:p w14:paraId="54DE2B60" w14:textId="77777777" w:rsidR="00E644EE" w:rsidRDefault="00E644EE" w:rsidP="00E644EE">
      <w:pPr>
        <w:spacing w:line="360" w:lineRule="auto"/>
        <w:jc w:val="both"/>
        <w:rPr>
          <w:rFonts w:ascii="Arial" w:hAnsi="Arial"/>
          <w:rtl/>
        </w:rPr>
      </w:pPr>
    </w:p>
    <w:p w14:paraId="6A32F483" w14:textId="77777777" w:rsidR="00E644EE" w:rsidRDefault="00E644EE" w:rsidP="00E644EE">
      <w:pPr>
        <w:spacing w:line="360" w:lineRule="auto"/>
        <w:jc w:val="both"/>
        <w:rPr>
          <w:rFonts w:ascii="Arial" w:hAnsi="Arial"/>
          <w:rtl/>
        </w:rPr>
      </w:pPr>
      <w:r>
        <w:rPr>
          <w:rFonts w:ascii="Arial" w:hAnsi="Arial" w:hint="cs"/>
          <w:rtl/>
        </w:rPr>
        <w:t>ההגנה טענה, כי העבירות נעברו בשנת 2021, תקופה לא פשוטה, ולכן ביקשה שלא למצות את הדין עם הנאשם.</w:t>
      </w:r>
    </w:p>
    <w:p w14:paraId="3FDB4259" w14:textId="77777777" w:rsidR="00E644EE" w:rsidRDefault="00E644EE" w:rsidP="00E644EE">
      <w:pPr>
        <w:spacing w:line="360" w:lineRule="auto"/>
        <w:jc w:val="both"/>
        <w:rPr>
          <w:rFonts w:ascii="Arial" w:hAnsi="Arial"/>
          <w:rtl/>
        </w:rPr>
      </w:pPr>
    </w:p>
    <w:p w14:paraId="598D145E" w14:textId="77777777" w:rsidR="00E644EE" w:rsidRDefault="00E644EE" w:rsidP="00E644EE">
      <w:pPr>
        <w:spacing w:line="360" w:lineRule="auto"/>
        <w:jc w:val="both"/>
        <w:rPr>
          <w:rFonts w:ascii="Arial" w:hAnsi="Arial"/>
          <w:rtl/>
        </w:rPr>
      </w:pPr>
      <w:r>
        <w:rPr>
          <w:rFonts w:ascii="Arial" w:hAnsi="Arial" w:hint="cs"/>
          <w:rtl/>
        </w:rPr>
        <w:t>ההגנה מסרה, כי אשת הנאשם בהריון, ועובדת בבית הדין השרעי, וכי אביו ומשפחתו המורחבת משרתים בכוחות הביטחון.</w:t>
      </w:r>
    </w:p>
    <w:p w14:paraId="1453314B" w14:textId="77777777" w:rsidR="00E644EE" w:rsidRDefault="00E644EE" w:rsidP="00E644EE">
      <w:pPr>
        <w:spacing w:line="360" w:lineRule="auto"/>
        <w:jc w:val="both"/>
        <w:rPr>
          <w:rFonts w:ascii="Arial" w:hAnsi="Arial"/>
          <w:rtl/>
        </w:rPr>
      </w:pPr>
    </w:p>
    <w:p w14:paraId="5696C73D" w14:textId="77777777" w:rsidR="00E644EE" w:rsidRDefault="00E644EE" w:rsidP="00E644EE">
      <w:pPr>
        <w:spacing w:line="360" w:lineRule="auto"/>
        <w:jc w:val="both"/>
        <w:rPr>
          <w:rFonts w:ascii="Arial" w:hAnsi="Arial"/>
          <w:rtl/>
        </w:rPr>
      </w:pPr>
      <w:r>
        <w:rPr>
          <w:rFonts w:ascii="Arial" w:hAnsi="Arial" w:hint="cs"/>
          <w:rtl/>
        </w:rPr>
        <w:t>ההגנה טענה, כי הנאשם רצה להתגייס לצבא ולהיות לוחם, אך הדבר נבצר ממנו לאור בעיות רפואיות.</w:t>
      </w:r>
    </w:p>
    <w:p w14:paraId="71664374" w14:textId="77777777" w:rsidR="00E644EE" w:rsidRDefault="00E644EE" w:rsidP="00E644EE">
      <w:pPr>
        <w:spacing w:line="360" w:lineRule="auto"/>
        <w:jc w:val="both"/>
        <w:rPr>
          <w:rFonts w:ascii="Arial" w:hAnsi="Arial"/>
          <w:rtl/>
        </w:rPr>
      </w:pPr>
    </w:p>
    <w:p w14:paraId="7B36A03D" w14:textId="77777777" w:rsidR="00E644EE" w:rsidRDefault="00E644EE" w:rsidP="00E644EE">
      <w:pPr>
        <w:spacing w:line="360" w:lineRule="auto"/>
        <w:jc w:val="both"/>
        <w:rPr>
          <w:rFonts w:ascii="Arial" w:hAnsi="Arial"/>
          <w:rtl/>
        </w:rPr>
      </w:pPr>
      <w:r>
        <w:rPr>
          <w:rFonts w:ascii="Arial" w:hAnsi="Arial" w:hint="cs"/>
          <w:rtl/>
        </w:rPr>
        <w:t>ההגנה טענה, כי העבירות אינן מאפיינות את אורח חייו של הנאשם והוא מצטער על מעשיו.</w:t>
      </w:r>
    </w:p>
    <w:p w14:paraId="79AE41F6" w14:textId="77777777" w:rsidR="00E644EE" w:rsidRDefault="00E644EE" w:rsidP="00E644EE">
      <w:pPr>
        <w:spacing w:line="360" w:lineRule="auto"/>
        <w:jc w:val="both"/>
        <w:rPr>
          <w:rFonts w:ascii="Arial" w:hAnsi="Arial"/>
          <w:rtl/>
        </w:rPr>
      </w:pPr>
    </w:p>
    <w:p w14:paraId="2D2579AC" w14:textId="77777777" w:rsidR="00E644EE" w:rsidRDefault="00E644EE" w:rsidP="00E644EE">
      <w:pPr>
        <w:spacing w:line="360" w:lineRule="auto"/>
        <w:jc w:val="both"/>
        <w:rPr>
          <w:rFonts w:ascii="Arial" w:hAnsi="Arial"/>
          <w:rtl/>
        </w:rPr>
      </w:pPr>
      <w:r>
        <w:rPr>
          <w:rFonts w:ascii="Arial" w:hAnsi="Arial" w:hint="cs"/>
          <w:rtl/>
        </w:rPr>
        <w:t>ההגנה טענה, כי הנאשם הודה ומבין ששגה.</w:t>
      </w:r>
    </w:p>
    <w:p w14:paraId="11B98657" w14:textId="77777777" w:rsidR="00E644EE" w:rsidRDefault="00E644EE" w:rsidP="00E644EE">
      <w:pPr>
        <w:spacing w:line="360" w:lineRule="auto"/>
        <w:jc w:val="both"/>
        <w:rPr>
          <w:rFonts w:ascii="Arial" w:hAnsi="Arial"/>
          <w:rtl/>
        </w:rPr>
      </w:pPr>
    </w:p>
    <w:p w14:paraId="15637CB1" w14:textId="77777777" w:rsidR="00E644EE" w:rsidRDefault="00E644EE" w:rsidP="00E644EE">
      <w:pPr>
        <w:spacing w:line="360" w:lineRule="auto"/>
        <w:jc w:val="both"/>
        <w:rPr>
          <w:rFonts w:ascii="Arial" w:hAnsi="Arial"/>
          <w:rtl/>
        </w:rPr>
      </w:pPr>
      <w:r>
        <w:rPr>
          <w:rFonts w:ascii="Arial" w:hAnsi="Arial" w:hint="cs"/>
          <w:rtl/>
        </w:rPr>
        <w:t>ההגנה ביקשה לקבוע את העונש כמקשה אחת, ועתרה למתחם ענישה אשר תחילתו 10 חודשי מאסר בפועל.</w:t>
      </w:r>
    </w:p>
    <w:p w14:paraId="24B357E9" w14:textId="77777777" w:rsidR="00E644EE" w:rsidRDefault="00E644EE" w:rsidP="00E644EE">
      <w:pPr>
        <w:spacing w:line="360" w:lineRule="auto"/>
        <w:jc w:val="both"/>
        <w:rPr>
          <w:rFonts w:ascii="Arial" w:hAnsi="Arial"/>
          <w:rtl/>
        </w:rPr>
      </w:pPr>
    </w:p>
    <w:p w14:paraId="0F4055AC" w14:textId="77777777" w:rsidR="00E644EE" w:rsidRDefault="00E644EE" w:rsidP="00E644EE">
      <w:pPr>
        <w:spacing w:line="360" w:lineRule="auto"/>
        <w:jc w:val="both"/>
        <w:rPr>
          <w:rFonts w:ascii="Arial" w:hAnsi="Arial"/>
          <w:rtl/>
        </w:rPr>
      </w:pPr>
      <w:r>
        <w:rPr>
          <w:rFonts w:ascii="Arial" w:hAnsi="Arial" w:hint="cs"/>
          <w:rtl/>
        </w:rPr>
        <w:t>ההגנה ביקשה להתחשב במצבו הכלכלי של הנאשם בעת השתת הקנס, כיוון שהוא מתקיים מקצבת נכות בסך 2,700 ₪ בלבד.</w:t>
      </w:r>
    </w:p>
    <w:p w14:paraId="32235AA9" w14:textId="77777777" w:rsidR="00E644EE" w:rsidRDefault="00E644EE" w:rsidP="00E644EE">
      <w:pPr>
        <w:spacing w:line="360" w:lineRule="auto"/>
        <w:jc w:val="both"/>
        <w:rPr>
          <w:rFonts w:ascii="Arial" w:hAnsi="Arial"/>
          <w:rtl/>
        </w:rPr>
      </w:pPr>
    </w:p>
    <w:p w14:paraId="1159E18F" w14:textId="77777777" w:rsidR="00E644EE" w:rsidRDefault="00E644EE" w:rsidP="00E644EE">
      <w:pPr>
        <w:spacing w:line="360" w:lineRule="auto"/>
        <w:jc w:val="both"/>
        <w:rPr>
          <w:rFonts w:ascii="Arial" w:hAnsi="Arial"/>
          <w:rtl/>
        </w:rPr>
      </w:pPr>
      <w:r>
        <w:rPr>
          <w:rFonts w:ascii="Arial" w:hAnsi="Arial" w:hint="cs"/>
          <w:rtl/>
        </w:rPr>
        <w:t>ההגנה טענה, כי יש לתת מקום לחיסכון בזמן השיפוטי בכך שהודה הנאשם בשלושת התיקים.</w:t>
      </w:r>
    </w:p>
    <w:p w14:paraId="402EEE76" w14:textId="77777777" w:rsidR="00E644EE" w:rsidRDefault="00E644EE" w:rsidP="00E644EE">
      <w:pPr>
        <w:spacing w:line="360" w:lineRule="auto"/>
        <w:jc w:val="both"/>
        <w:rPr>
          <w:rFonts w:ascii="Arial" w:hAnsi="Arial"/>
          <w:rtl/>
        </w:rPr>
      </w:pPr>
    </w:p>
    <w:p w14:paraId="637EF198" w14:textId="77777777" w:rsidR="00E644EE" w:rsidRDefault="00E644EE" w:rsidP="00E644EE">
      <w:pPr>
        <w:spacing w:line="360" w:lineRule="auto"/>
        <w:jc w:val="both"/>
        <w:rPr>
          <w:rFonts w:ascii="Arial" w:hAnsi="Arial"/>
          <w:rtl/>
        </w:rPr>
      </w:pPr>
      <w:r>
        <w:rPr>
          <w:rFonts w:ascii="Arial" w:hAnsi="Arial" w:hint="cs"/>
          <w:u w:val="single"/>
          <w:rtl/>
        </w:rPr>
        <w:t>בדברו האחרון של הנאשם</w:t>
      </w:r>
      <w:r>
        <w:rPr>
          <w:rFonts w:ascii="Arial" w:hAnsi="Arial" w:hint="cs"/>
          <w:rtl/>
        </w:rPr>
        <w:t xml:space="preserve"> מסר, כי הוא נשוי, אשתו בהריון והוא אינו עובד. לדבריו, הרכב בו נעשה שימוש בעבירות שייך לאמו. הנאשם מסר, כי אביו שירת בצבא שנתיים ומחצה וגם הדודים שלו שירתו בצבא.</w:t>
      </w:r>
    </w:p>
    <w:p w14:paraId="18072E0F" w14:textId="77777777" w:rsidR="00E644EE" w:rsidRDefault="00E644EE" w:rsidP="00E644EE">
      <w:pPr>
        <w:spacing w:line="360" w:lineRule="auto"/>
        <w:jc w:val="both"/>
        <w:rPr>
          <w:rFonts w:ascii="Arial" w:hAnsi="Arial"/>
          <w:rtl/>
        </w:rPr>
      </w:pPr>
    </w:p>
    <w:p w14:paraId="667EC71E" w14:textId="77777777" w:rsidR="00E644EE" w:rsidRDefault="00E644EE" w:rsidP="00E644EE">
      <w:pPr>
        <w:spacing w:line="360" w:lineRule="auto"/>
        <w:jc w:val="both"/>
        <w:rPr>
          <w:rFonts w:ascii="Arial" w:hAnsi="Arial"/>
          <w:rtl/>
        </w:rPr>
      </w:pPr>
    </w:p>
    <w:p w14:paraId="28A9C9A7" w14:textId="77777777" w:rsidR="00E644EE" w:rsidRDefault="00E644EE" w:rsidP="00E644EE">
      <w:pPr>
        <w:spacing w:line="360" w:lineRule="auto"/>
        <w:jc w:val="both"/>
        <w:rPr>
          <w:rFonts w:ascii="Arial" w:hAnsi="Arial"/>
          <w:rtl/>
        </w:rPr>
      </w:pPr>
      <w:r>
        <w:rPr>
          <w:rFonts w:ascii="Arial" w:hAnsi="Arial" w:hint="cs"/>
          <w:b/>
          <w:bCs/>
          <w:rtl/>
        </w:rPr>
        <w:t>דיון והכרעה</w:t>
      </w:r>
    </w:p>
    <w:p w14:paraId="14A9D9E5" w14:textId="77777777" w:rsidR="00E644EE" w:rsidRDefault="00E644EE" w:rsidP="00E644EE">
      <w:pPr>
        <w:spacing w:line="360" w:lineRule="auto"/>
        <w:jc w:val="both"/>
        <w:rPr>
          <w:rFonts w:ascii="Arial" w:hAnsi="Arial"/>
          <w:rtl/>
        </w:rPr>
      </w:pPr>
    </w:p>
    <w:p w14:paraId="5318F1F1" w14:textId="77777777" w:rsidR="00E644EE" w:rsidRDefault="00E644EE" w:rsidP="00E644EE">
      <w:pPr>
        <w:spacing w:line="360" w:lineRule="auto"/>
        <w:jc w:val="both"/>
        <w:rPr>
          <w:rFonts w:ascii="Arial" w:hAnsi="Arial"/>
          <w:rtl/>
        </w:rPr>
      </w:pPr>
      <w:r>
        <w:rPr>
          <w:rFonts w:ascii="Arial" w:hAnsi="Arial" w:hint="cs"/>
          <w:rtl/>
        </w:rPr>
        <w:t>העבירות שעבר הנאשם אינן קלות.</w:t>
      </w:r>
    </w:p>
    <w:p w14:paraId="7F069CE3" w14:textId="77777777" w:rsidR="00E644EE" w:rsidRDefault="00E644EE" w:rsidP="00E644EE">
      <w:pPr>
        <w:spacing w:line="360" w:lineRule="auto"/>
        <w:jc w:val="both"/>
        <w:rPr>
          <w:rFonts w:ascii="Arial" w:hAnsi="Arial"/>
          <w:rtl/>
        </w:rPr>
      </w:pPr>
    </w:p>
    <w:p w14:paraId="3BBDB7B6" w14:textId="77777777" w:rsidR="00E644EE" w:rsidRDefault="00E644EE" w:rsidP="00E644EE">
      <w:pPr>
        <w:spacing w:line="360" w:lineRule="auto"/>
        <w:jc w:val="both"/>
        <w:rPr>
          <w:rFonts w:ascii="Arial" w:hAnsi="Arial"/>
          <w:rtl/>
        </w:rPr>
      </w:pPr>
      <w:r>
        <w:rPr>
          <w:rFonts w:ascii="Arial" w:hAnsi="Arial" w:hint="cs"/>
          <w:rtl/>
        </w:rPr>
        <w:t>אירועי התיק העיקרי, החלו בכך שהנאשם עבר מנתיב נסיעתו לנתיב הנסיעה בו נסעו שוטרים בניידת משטרה, וגרם להם לבלום ולהאט את מהירות הנסיעה. כאשר כרזו השוטרים לנאשם לעצור בצד, המשיך הנאשם לנהוג בצורה פרועה, תוך שעקף רכבים מימין ומשמאל, כאשר הוא גורם להם לבלום, ואינו שועה להוראות השוטרים. הנאשם אף הגדיל וחצה צומת מרומזר, כאשר בכיוון נסיעתו דלק אור אדום, תוך שהוא מאלץ את נהג הרכב, אשר בכיוון נסיעתו דלק אור ירוק, לבלום את רכבו. למעשה, רק כאשר הגיע הנאשם לצומת, אותה חצה אוטובוס, נאלץ הנאשם לעצור את רכבו, וכך נעצר.</w:t>
      </w:r>
    </w:p>
    <w:p w14:paraId="783D95B5" w14:textId="77777777" w:rsidR="00E644EE" w:rsidRDefault="00E644EE" w:rsidP="00E644EE">
      <w:pPr>
        <w:spacing w:line="360" w:lineRule="auto"/>
        <w:jc w:val="both"/>
        <w:rPr>
          <w:rFonts w:ascii="Arial" w:hAnsi="Arial"/>
          <w:rtl/>
        </w:rPr>
      </w:pPr>
    </w:p>
    <w:p w14:paraId="6DA543BA" w14:textId="77777777" w:rsidR="00E644EE" w:rsidRDefault="00E644EE" w:rsidP="00E644EE">
      <w:pPr>
        <w:spacing w:line="360" w:lineRule="auto"/>
        <w:jc w:val="both"/>
        <w:rPr>
          <w:rFonts w:ascii="Arial" w:hAnsi="Arial"/>
          <w:rtl/>
        </w:rPr>
      </w:pPr>
      <w:r>
        <w:rPr>
          <w:rFonts w:ascii="Arial" w:hAnsi="Arial" w:hint="cs"/>
          <w:rtl/>
        </w:rPr>
        <w:t>ברכבו, נתפסה סכין, מוסלקת בתוך ריפודי המושב שליד הנהג.</w:t>
      </w:r>
    </w:p>
    <w:p w14:paraId="782423E3" w14:textId="77777777" w:rsidR="00E644EE" w:rsidRDefault="00E644EE" w:rsidP="00E644EE">
      <w:pPr>
        <w:spacing w:line="360" w:lineRule="auto"/>
        <w:jc w:val="both"/>
        <w:rPr>
          <w:rFonts w:ascii="Arial" w:hAnsi="Arial"/>
          <w:rtl/>
        </w:rPr>
      </w:pPr>
    </w:p>
    <w:p w14:paraId="1D81BC45" w14:textId="77777777" w:rsidR="00E644EE" w:rsidRDefault="00E644EE" w:rsidP="00E644EE">
      <w:pPr>
        <w:spacing w:line="360" w:lineRule="auto"/>
        <w:jc w:val="both"/>
        <w:rPr>
          <w:rFonts w:ascii="Arial" w:hAnsi="Arial"/>
          <w:rtl/>
        </w:rPr>
      </w:pPr>
      <w:r>
        <w:rPr>
          <w:rFonts w:ascii="Arial" w:hAnsi="Arial"/>
          <w:rtl/>
        </w:rPr>
        <w:t xml:space="preserve">כבר נאמר לא פעם, כי כלי רכב בו נוהג אדם, עלול לשמש כשלעצמו כנשק וככלי משחית. נהיגה בכביש </w:t>
      </w:r>
      <w:r>
        <w:rPr>
          <w:rFonts w:ascii="Arial" w:hAnsi="Arial"/>
          <w:u w:val="single"/>
          <w:rtl/>
        </w:rPr>
        <w:t>עירוני</w:t>
      </w:r>
      <w:r>
        <w:rPr>
          <w:rFonts w:ascii="Arial" w:hAnsi="Arial"/>
          <w:rtl/>
        </w:rPr>
        <w:t xml:space="preserve"> באופן כה </w:t>
      </w:r>
      <w:r>
        <w:rPr>
          <w:rFonts w:ascii="Arial" w:hAnsi="Arial" w:hint="cs"/>
          <w:rtl/>
        </w:rPr>
        <w:t>פרוע ו</w:t>
      </w:r>
      <w:r>
        <w:rPr>
          <w:rFonts w:ascii="Arial" w:hAnsi="Arial"/>
          <w:rtl/>
        </w:rPr>
        <w:t xml:space="preserve">מסוכן; נסיעה בצורה שאילצה רכבים </w:t>
      </w:r>
      <w:r>
        <w:rPr>
          <w:rFonts w:ascii="Arial" w:hAnsi="Arial" w:hint="cs"/>
          <w:rtl/>
        </w:rPr>
        <w:t>לבלום</w:t>
      </w:r>
      <w:r>
        <w:rPr>
          <w:rFonts w:ascii="Arial" w:hAnsi="Arial"/>
          <w:rtl/>
        </w:rPr>
        <w:t xml:space="preserve">; </w:t>
      </w:r>
      <w:r>
        <w:rPr>
          <w:rFonts w:ascii="Arial" w:hAnsi="Arial" w:hint="cs"/>
          <w:rtl/>
        </w:rPr>
        <w:t>עקיפה פראית מימן ומשמאל; חציית צומת מרומזר באור אדום;</w:t>
      </w:r>
      <w:r>
        <w:rPr>
          <w:rFonts w:ascii="Arial" w:hAnsi="Arial"/>
          <w:rtl/>
        </w:rPr>
        <w:t xml:space="preserve"> </w:t>
      </w:r>
      <w:r>
        <w:rPr>
          <w:rFonts w:ascii="Arial" w:hAnsi="Arial" w:hint="cs"/>
          <w:rtl/>
        </w:rPr>
        <w:t>כל</w:t>
      </w:r>
      <w:r>
        <w:rPr>
          <w:rFonts w:ascii="Arial" w:hAnsi="Arial"/>
          <w:rtl/>
        </w:rPr>
        <w:t xml:space="preserve"> אלה יוצרים פוטנציאל לפגיעה קשה ואנושה בחייהם של משתמשים תמימים בדרך, עד כדי קטילתם וקיפוח חייהם.</w:t>
      </w:r>
    </w:p>
    <w:p w14:paraId="15205FD6" w14:textId="77777777" w:rsidR="00E644EE" w:rsidRDefault="00E644EE" w:rsidP="00E644EE">
      <w:pPr>
        <w:spacing w:line="360" w:lineRule="auto"/>
        <w:jc w:val="both"/>
        <w:rPr>
          <w:rFonts w:ascii="Arial" w:hAnsi="Arial"/>
        </w:rPr>
      </w:pPr>
    </w:p>
    <w:p w14:paraId="16095422" w14:textId="77777777" w:rsidR="00E644EE" w:rsidRDefault="00E644EE" w:rsidP="00E644EE">
      <w:pPr>
        <w:spacing w:line="360" w:lineRule="auto"/>
        <w:jc w:val="both"/>
        <w:rPr>
          <w:rFonts w:ascii="Arial" w:hAnsi="Arial"/>
          <w:rtl/>
        </w:rPr>
      </w:pPr>
      <w:r>
        <w:rPr>
          <w:rFonts w:ascii="Arial" w:hAnsi="Arial"/>
          <w:rtl/>
        </w:rPr>
        <w:t xml:space="preserve">עבירה גוררת עבירה, והנאשם פעל תוך זלזול בוטה בגורמי אכיפת החוק ואף </w:t>
      </w:r>
      <w:r>
        <w:rPr>
          <w:rFonts w:ascii="Arial" w:hAnsi="Arial" w:hint="cs"/>
          <w:rtl/>
        </w:rPr>
        <w:t>העמיד בסכנה של ממש את משתמשי הדרך.</w:t>
      </w:r>
    </w:p>
    <w:p w14:paraId="7EED6973" w14:textId="77777777" w:rsidR="00E644EE" w:rsidRDefault="00E644EE" w:rsidP="00E644EE">
      <w:pPr>
        <w:spacing w:line="360" w:lineRule="auto"/>
        <w:jc w:val="both"/>
        <w:rPr>
          <w:rFonts w:ascii="Arial" w:hAnsi="Arial"/>
          <w:rtl/>
        </w:rPr>
      </w:pPr>
    </w:p>
    <w:p w14:paraId="74F35D75" w14:textId="77777777" w:rsidR="00E644EE" w:rsidRDefault="00E644EE" w:rsidP="00E644EE">
      <w:pPr>
        <w:spacing w:line="360" w:lineRule="auto"/>
        <w:jc w:val="both"/>
        <w:rPr>
          <w:rFonts w:ascii="Arial" w:hAnsi="Arial"/>
        </w:rPr>
      </w:pPr>
      <w:r>
        <w:rPr>
          <w:rFonts w:ascii="Arial" w:hAnsi="Arial"/>
          <w:rtl/>
        </w:rPr>
        <w:t xml:space="preserve">על כך, ראו דברי בית המשפט העליון ברע"פ </w:t>
      </w:r>
      <w:r w:rsidRPr="00897230">
        <w:rPr>
          <w:rFonts w:ascii="Arial" w:hAnsi="Arial"/>
          <w:color w:val="000000"/>
          <w:rtl/>
        </w:rPr>
        <w:t xml:space="preserve">10476/09 </w:t>
      </w:r>
      <w:r>
        <w:rPr>
          <w:rFonts w:ascii="Arial" w:hAnsi="Arial"/>
          <w:rtl/>
        </w:rPr>
        <w:t xml:space="preserve"> </w:t>
      </w:r>
      <w:r>
        <w:rPr>
          <w:rFonts w:ascii="Arial" w:hAnsi="Arial" w:hint="cs"/>
          <w:b/>
          <w:bCs/>
          <w:rtl/>
        </w:rPr>
        <w:t>סביח נ' מדינת ישראל</w:t>
      </w:r>
      <w:r>
        <w:rPr>
          <w:rFonts w:ascii="Arial" w:hAnsi="Arial" w:hint="cs"/>
          <w:rtl/>
        </w:rPr>
        <w:t xml:space="preserve"> (פורסם במאגרים):</w:t>
      </w:r>
    </w:p>
    <w:p w14:paraId="375534EF" w14:textId="77777777" w:rsidR="00E644EE" w:rsidRDefault="00E644EE" w:rsidP="00E644EE">
      <w:pPr>
        <w:spacing w:line="360" w:lineRule="auto"/>
        <w:jc w:val="both"/>
        <w:rPr>
          <w:rFonts w:ascii="Arial" w:hAnsi="Arial"/>
          <w:rtl/>
        </w:rPr>
      </w:pPr>
    </w:p>
    <w:p w14:paraId="5ADC9029" w14:textId="77777777" w:rsidR="00E644EE" w:rsidRDefault="00E644EE" w:rsidP="00E644EE">
      <w:pPr>
        <w:spacing w:line="360" w:lineRule="auto"/>
        <w:jc w:val="both"/>
        <w:rPr>
          <w:rFonts w:ascii="Aharoni" w:hAnsi="Aharoni" w:cs="Aharoni"/>
          <w:rtl/>
        </w:rPr>
      </w:pPr>
      <w:r>
        <w:rPr>
          <w:rFonts w:ascii="Aharoni" w:hAnsi="Aharoni" w:cs="Aharoni"/>
          <w:rtl/>
        </w:rPr>
        <w:t>המבקש הורשע בשרשרת עבירות חמורות, שיצרו סכנה לציבור. צודק בית המשפט המחוזי בהזכירו את הכלל "עבירה גוררת עבירה" ביחס להתנהגותו של המבקש. התנהגות זו תחילתה בנהיגה ללא רישיון נהיגה בלב עיר, אמצעה בהתעלמות מקריאות שוטר לעצור וסופה בחצית צומת באור אדום ובניגוד לכיוון התנועה ובביצוע פניית פרסה תוך עקיפת כלי רכב. בדרך נהיגה זו גרם המבקש לכלי רכב לסטות ממסלולם.</w:t>
      </w:r>
    </w:p>
    <w:p w14:paraId="5A935ED8" w14:textId="77777777" w:rsidR="00E644EE" w:rsidRDefault="00E644EE" w:rsidP="00E644EE">
      <w:pPr>
        <w:spacing w:line="360" w:lineRule="auto"/>
        <w:jc w:val="both"/>
        <w:rPr>
          <w:rFonts w:ascii="Arial" w:hAnsi="Arial"/>
          <w:rtl/>
        </w:rPr>
      </w:pPr>
    </w:p>
    <w:p w14:paraId="62AA5829" w14:textId="77777777" w:rsidR="00E644EE" w:rsidRDefault="00E644EE" w:rsidP="00E644EE">
      <w:pPr>
        <w:spacing w:line="360" w:lineRule="auto"/>
        <w:jc w:val="both"/>
        <w:rPr>
          <w:rFonts w:ascii="Arial" w:hAnsi="Arial"/>
          <w:rtl/>
        </w:rPr>
      </w:pPr>
      <w:r>
        <w:rPr>
          <w:rFonts w:ascii="Arial" w:hAnsi="Arial"/>
          <w:rtl/>
        </w:rPr>
        <w:t xml:space="preserve">משנה חומרה לעבירות, כאשר נעברו בכוונה להימלט מאימת הדין, תוך שהנאשם </w:t>
      </w:r>
      <w:r>
        <w:rPr>
          <w:rFonts w:ascii="Arial" w:hAnsi="Arial" w:hint="cs"/>
          <w:rtl/>
        </w:rPr>
        <w:t>מנסה לברוח</w:t>
      </w:r>
      <w:r>
        <w:rPr>
          <w:rFonts w:ascii="Arial" w:hAnsi="Arial"/>
          <w:rtl/>
        </w:rPr>
        <w:t xml:space="preserve"> מניידת </w:t>
      </w:r>
      <w:r>
        <w:rPr>
          <w:rFonts w:ascii="Arial" w:hAnsi="Arial" w:hint="cs"/>
          <w:rtl/>
        </w:rPr>
        <w:t>משטרה</w:t>
      </w:r>
      <w:r>
        <w:rPr>
          <w:rFonts w:ascii="Arial" w:hAnsi="Arial"/>
          <w:rtl/>
        </w:rPr>
        <w:t xml:space="preserve">, כאשר הוא מחזיק ברכבו </w:t>
      </w:r>
      <w:r>
        <w:rPr>
          <w:rFonts w:ascii="Arial" w:hAnsi="Arial" w:hint="cs"/>
          <w:rtl/>
        </w:rPr>
        <w:t>בסכין</w:t>
      </w:r>
      <w:r>
        <w:rPr>
          <w:rFonts w:ascii="Arial" w:hAnsi="Arial"/>
          <w:rtl/>
        </w:rPr>
        <w:t xml:space="preserve">, וגם כאשר הוא יודע, כי הדבר </w:t>
      </w:r>
      <w:r>
        <w:rPr>
          <w:rFonts w:ascii="Arial" w:hAnsi="Arial" w:hint="cs"/>
          <w:rtl/>
        </w:rPr>
        <w:t xml:space="preserve">לבטח </w:t>
      </w:r>
      <w:r>
        <w:rPr>
          <w:rFonts w:ascii="Arial" w:hAnsi="Arial"/>
          <w:rtl/>
        </w:rPr>
        <w:t>יסתיים במעצרו.</w:t>
      </w:r>
    </w:p>
    <w:p w14:paraId="3C0518FA" w14:textId="77777777" w:rsidR="00E644EE" w:rsidRDefault="00E644EE" w:rsidP="00E644EE">
      <w:pPr>
        <w:spacing w:line="360" w:lineRule="auto"/>
        <w:jc w:val="both"/>
        <w:rPr>
          <w:rFonts w:ascii="Arial" w:hAnsi="Arial"/>
          <w:rtl/>
        </w:rPr>
      </w:pPr>
    </w:p>
    <w:p w14:paraId="2A9C00DE" w14:textId="77777777" w:rsidR="00E644EE" w:rsidRDefault="00E644EE" w:rsidP="00E644EE">
      <w:pPr>
        <w:spacing w:line="360" w:lineRule="auto"/>
        <w:jc w:val="both"/>
        <w:rPr>
          <w:rFonts w:ascii="Arial" w:hAnsi="Arial"/>
        </w:rPr>
      </w:pPr>
      <w:r>
        <w:rPr>
          <w:rFonts w:ascii="Arial" w:hAnsi="Arial" w:hint="cs"/>
          <w:rtl/>
        </w:rPr>
        <w:t xml:space="preserve">אשר להחזקת הסכין, הרי אף לעבירה זו, פוטנציאל לקטילת חיי אדם. </w:t>
      </w:r>
    </w:p>
    <w:p w14:paraId="3DDA1A84" w14:textId="77777777" w:rsidR="00E644EE" w:rsidRDefault="00E644EE" w:rsidP="00E644EE">
      <w:pPr>
        <w:spacing w:line="360" w:lineRule="auto"/>
        <w:jc w:val="both"/>
        <w:rPr>
          <w:rFonts w:ascii="Arial" w:hAnsi="Arial"/>
          <w:rtl/>
        </w:rPr>
      </w:pPr>
    </w:p>
    <w:p w14:paraId="733819EF" w14:textId="77777777" w:rsidR="00E644EE" w:rsidRDefault="00E644EE" w:rsidP="00E644EE">
      <w:pPr>
        <w:spacing w:line="360" w:lineRule="auto"/>
        <w:jc w:val="both"/>
        <w:rPr>
          <w:rFonts w:ascii="Arial" w:hAnsi="Arial"/>
          <w:rtl/>
        </w:rPr>
      </w:pPr>
      <w:r>
        <w:rPr>
          <w:rFonts w:ascii="Arial" w:hAnsi="Arial"/>
          <w:rtl/>
        </w:rPr>
        <w:t xml:space="preserve">על כך, </w:t>
      </w:r>
      <w:r w:rsidRPr="006D44E9">
        <w:rPr>
          <w:rFonts w:ascii="Arial" w:hAnsi="Arial"/>
          <w:rtl/>
        </w:rPr>
        <w:t xml:space="preserve">ראו </w:t>
      </w:r>
      <w:hyperlink r:id="rId43" w:history="1">
        <w:r w:rsidR="00897230" w:rsidRPr="00897230">
          <w:rPr>
            <w:rFonts w:ascii="Arial" w:hAnsi="Arial"/>
            <w:color w:val="0000FF"/>
            <w:u w:val="single"/>
            <w:rtl/>
          </w:rPr>
          <w:t>ע"פ 1964/14</w:t>
        </w:r>
      </w:hyperlink>
      <w:r w:rsidRPr="006D44E9">
        <w:rPr>
          <w:rFonts w:ascii="Arial" w:hAnsi="Arial"/>
          <w:rtl/>
        </w:rPr>
        <w:t xml:space="preserve"> </w:t>
      </w:r>
      <w:r w:rsidRPr="006D44E9">
        <w:rPr>
          <w:rFonts w:ascii="Arial" w:hAnsi="Arial"/>
          <w:b/>
          <w:bCs/>
          <w:rtl/>
        </w:rPr>
        <w:t>שימשילשווילי נ' מדינת ישראל</w:t>
      </w:r>
      <w:r w:rsidRPr="006D44E9">
        <w:rPr>
          <w:rFonts w:ascii="Arial" w:hAnsi="Arial"/>
          <w:rtl/>
        </w:rPr>
        <w:t xml:space="preserve"> (פורסם במאגרים):</w:t>
      </w:r>
    </w:p>
    <w:p w14:paraId="4A47D9D0" w14:textId="77777777" w:rsidR="00E644EE" w:rsidRDefault="00E644EE" w:rsidP="00E644EE">
      <w:pPr>
        <w:spacing w:line="360" w:lineRule="auto"/>
        <w:jc w:val="both"/>
        <w:rPr>
          <w:rFonts w:ascii="Arial" w:hAnsi="Arial"/>
          <w:rtl/>
        </w:rPr>
      </w:pPr>
    </w:p>
    <w:p w14:paraId="417BE14C" w14:textId="77777777" w:rsidR="00E644EE" w:rsidRDefault="00E644EE" w:rsidP="00E644EE">
      <w:pPr>
        <w:tabs>
          <w:tab w:val="left" w:pos="800"/>
        </w:tabs>
        <w:spacing w:line="360" w:lineRule="auto"/>
        <w:jc w:val="both"/>
        <w:rPr>
          <w:rFonts w:ascii="Aharoni" w:hAnsi="Aharoni" w:cs="Aharoni"/>
          <w:spacing w:val="10"/>
          <w:sz w:val="20"/>
          <w:rtl/>
        </w:rPr>
      </w:pPr>
      <w:r>
        <w:rPr>
          <w:rFonts w:ascii="Aharoni" w:hAnsi="Aharoni" w:cs="Aharoni"/>
          <w:spacing w:val="10"/>
          <w:sz w:val="20"/>
          <w:rtl/>
        </w:rPr>
        <w:t>נטילת סכין היא פעולה שתחילתה ברורה, אך בהמשך מובילה לאירועים שקשה לחזות ואינם נושאים טובה לאף אחד מן המעורבים באירוע. החברה בישראל, ובית המשפט בכלל זה, אינה יכולה להשלים עם תופעות אלה, ומצווה לעוקרן מן השורש.</w:t>
      </w:r>
    </w:p>
    <w:p w14:paraId="487EE731" w14:textId="77777777" w:rsidR="00E644EE" w:rsidRDefault="00E644EE" w:rsidP="00E644EE">
      <w:pPr>
        <w:spacing w:line="360" w:lineRule="auto"/>
        <w:jc w:val="both"/>
        <w:rPr>
          <w:rFonts w:ascii="Arial" w:hAnsi="Arial"/>
          <w:rtl/>
        </w:rPr>
      </w:pPr>
    </w:p>
    <w:p w14:paraId="477820B0" w14:textId="77777777" w:rsidR="00E644EE" w:rsidRDefault="00E644EE" w:rsidP="00E644EE">
      <w:pPr>
        <w:spacing w:line="360" w:lineRule="auto"/>
        <w:jc w:val="both"/>
        <w:rPr>
          <w:rFonts w:ascii="Arial" w:hAnsi="Arial"/>
          <w:rtl/>
        </w:rPr>
      </w:pPr>
      <w:r>
        <w:rPr>
          <w:rFonts w:ascii="Arial" w:hAnsi="Arial" w:hint="cs"/>
          <w:rtl/>
        </w:rPr>
        <w:t>אשר לתיק הצירוף כא/2 ותיק הצירוף כא/3, הפגין הנאשם זלזול בוטה בגורמי אכיפת החוק, בין בכך שהפריע לשוטר במילוי תפקידו כאשר ביקש לעכבו בגין נהיגה ללא רישיון רכב בתוקף, ובין אם בכך שהשמיע גידופים ואיומים כלפי פקח עירוני, אשר ביקש ממנו להזדהות בפניו, ואיים עליו על מנת שלא ירשום לו דוח.</w:t>
      </w:r>
    </w:p>
    <w:p w14:paraId="668ACA44" w14:textId="77777777" w:rsidR="00E644EE" w:rsidRDefault="00E644EE" w:rsidP="00E644EE">
      <w:pPr>
        <w:spacing w:line="360" w:lineRule="auto"/>
        <w:jc w:val="both"/>
        <w:rPr>
          <w:rFonts w:ascii="A028 Extrabold" w:hAnsi="A028 Extrabold"/>
        </w:rPr>
      </w:pPr>
    </w:p>
    <w:p w14:paraId="757E73BB" w14:textId="77777777" w:rsidR="00E644EE" w:rsidRDefault="00E644EE" w:rsidP="00E644EE">
      <w:pPr>
        <w:spacing w:line="360" w:lineRule="auto"/>
        <w:jc w:val="both"/>
      </w:pPr>
      <w:r w:rsidRPr="008F3308">
        <w:rPr>
          <w:rtl/>
        </w:rPr>
        <w:t>על עבירת האיומים, ראה דברי בית המשפט העליון ב</w:t>
      </w:r>
      <w:hyperlink r:id="rId44" w:history="1">
        <w:r w:rsidR="00897230" w:rsidRPr="00897230">
          <w:rPr>
            <w:color w:val="0000FF"/>
            <w:u w:val="single"/>
            <w:rtl/>
          </w:rPr>
          <w:t>רע"פ 2038/04</w:t>
        </w:r>
      </w:hyperlink>
      <w:r w:rsidRPr="008F3308">
        <w:rPr>
          <w:rtl/>
        </w:rPr>
        <w:t xml:space="preserve"> </w:t>
      </w:r>
      <w:r w:rsidRPr="008F3308">
        <w:rPr>
          <w:b/>
          <w:bCs/>
          <w:rtl/>
        </w:rPr>
        <w:t>לם נ' מדינת ישראל</w:t>
      </w:r>
      <w:r w:rsidRPr="008F3308">
        <w:rPr>
          <w:rtl/>
        </w:rPr>
        <w:t>, פ"ד ס(4) 95:</w:t>
      </w:r>
    </w:p>
    <w:p w14:paraId="0F2AD5C2" w14:textId="77777777" w:rsidR="00E644EE" w:rsidRDefault="00E644EE" w:rsidP="00E644EE">
      <w:pPr>
        <w:spacing w:line="360" w:lineRule="auto"/>
        <w:jc w:val="both"/>
        <w:rPr>
          <w:rFonts w:ascii="Aharoni" w:hAnsi="Aharoni" w:cs="Aharoni"/>
          <w:rtl/>
        </w:rPr>
      </w:pPr>
      <w:r>
        <w:rPr>
          <w:rFonts w:ascii="Aharoni" w:hAnsi="Aharoni" w:cs="Aharoni"/>
          <w:rtl/>
        </w:rPr>
        <w:t>האיום הוא אפוא ביטוי שהמשפט מטיל עליו מגבלות תוך פגיעה בחופש הביטוי, וזאת כדי להגן על ערכים אחרים ובהם שלוות נפשו, ביטחונו וחירות פעולתו של הפרט. האיום מסכן את חירות פעולתו של הפרט שכן פעמים רבות האיום כרוך גם בצפייה להתנהגות מסוימת מצד המאוים שהמאיים מבקש להשיג באמצעות השמעת האיום.</w:t>
      </w:r>
    </w:p>
    <w:p w14:paraId="79571AA9" w14:textId="77777777" w:rsidR="00E644EE" w:rsidRDefault="00E644EE" w:rsidP="00E644EE">
      <w:pPr>
        <w:spacing w:line="360" w:lineRule="auto"/>
        <w:jc w:val="both"/>
        <w:rPr>
          <w:rFonts w:ascii="Arial" w:hAnsi="Arial"/>
          <w:rtl/>
        </w:rPr>
      </w:pPr>
    </w:p>
    <w:p w14:paraId="1DA6C586" w14:textId="77777777" w:rsidR="00E644EE" w:rsidRDefault="00E644EE" w:rsidP="00E644EE">
      <w:pPr>
        <w:spacing w:line="360" w:lineRule="auto"/>
        <w:jc w:val="both"/>
        <w:rPr>
          <w:rFonts w:ascii="Arial" w:hAnsi="Arial"/>
          <w:rtl/>
        </w:rPr>
      </w:pPr>
    </w:p>
    <w:p w14:paraId="21F47089" w14:textId="77777777" w:rsidR="00E644EE" w:rsidRPr="005D7D94" w:rsidRDefault="00E644EE" w:rsidP="00E644EE">
      <w:pPr>
        <w:spacing w:line="360" w:lineRule="auto"/>
        <w:jc w:val="both"/>
        <w:rPr>
          <w:rFonts w:ascii="Arial" w:hAnsi="Arial"/>
        </w:rPr>
      </w:pPr>
      <w:r w:rsidRPr="005D7D94">
        <w:rPr>
          <w:rFonts w:ascii="Arial" w:hAnsi="Arial"/>
          <w:u w:val="single"/>
          <w:rtl/>
        </w:rPr>
        <w:t>להלן, תובא סקירה של מדיניות הענישה הנוהגת בעבירות דומות:</w:t>
      </w:r>
    </w:p>
    <w:p w14:paraId="398DFCDB" w14:textId="77777777" w:rsidR="00E644EE" w:rsidRPr="005D7D94" w:rsidRDefault="00E644EE" w:rsidP="00E644EE">
      <w:pPr>
        <w:spacing w:line="360" w:lineRule="auto"/>
        <w:jc w:val="both"/>
        <w:rPr>
          <w:rFonts w:ascii="Arial" w:hAnsi="Arial"/>
        </w:rPr>
      </w:pPr>
    </w:p>
    <w:p w14:paraId="172A232B" w14:textId="77777777" w:rsidR="00E644EE" w:rsidRDefault="00897230" w:rsidP="00E644EE">
      <w:pPr>
        <w:numPr>
          <w:ilvl w:val="0"/>
          <w:numId w:val="3"/>
        </w:numPr>
        <w:spacing w:line="360" w:lineRule="auto"/>
        <w:jc w:val="both"/>
        <w:rPr>
          <w:rFonts w:ascii="Arial" w:hAnsi="Arial"/>
        </w:rPr>
      </w:pPr>
      <w:hyperlink r:id="rId45" w:history="1">
        <w:r w:rsidRPr="00897230">
          <w:rPr>
            <w:rFonts w:ascii="Arial" w:hAnsi="Arial"/>
            <w:color w:val="0000FF"/>
            <w:u w:val="single"/>
            <w:rtl/>
          </w:rPr>
          <w:t>עפ"ג 42548-04-23</w:t>
        </w:r>
      </w:hyperlink>
      <w:r w:rsidR="00E644EE">
        <w:rPr>
          <w:rFonts w:ascii="Arial" w:hAnsi="Arial" w:hint="cs"/>
          <w:rtl/>
        </w:rPr>
        <w:t xml:space="preserve"> </w:t>
      </w:r>
      <w:r w:rsidR="00E644EE">
        <w:rPr>
          <w:rFonts w:ascii="Arial" w:hAnsi="Arial" w:hint="cs"/>
          <w:b/>
          <w:bCs/>
          <w:rtl/>
        </w:rPr>
        <w:t>אל עלאוין נ' מדינת ישראל</w:t>
      </w:r>
      <w:r w:rsidR="00E644EE">
        <w:rPr>
          <w:rFonts w:ascii="Arial" w:hAnsi="Arial" w:hint="cs"/>
          <w:rtl/>
        </w:rPr>
        <w:t xml:space="preserve"> </w:t>
      </w:r>
      <w:r w:rsidR="00E644EE">
        <w:rPr>
          <w:rFonts w:ascii="Arial" w:hAnsi="Arial"/>
          <w:rtl/>
        </w:rPr>
        <w:t>–</w:t>
      </w:r>
      <w:r w:rsidR="00E644EE">
        <w:rPr>
          <w:rFonts w:ascii="Arial" w:hAnsi="Arial" w:hint="cs"/>
          <w:rtl/>
        </w:rPr>
        <w:t xml:space="preserve"> המערער הורשע בעבירות של סיוע לסחר בסמים, נהיגה פוחזת ברכב, תקיפת שוטר ואיומים. המערער הגיע למקום על מנת לספק סמים, וכאשר הבין, כי מולו ניצב סוכן סמוי, תקף אותו, נהג במהירות מופרזת בתוך העיר באר שבע תוך שהוא ממשיך להכות את השוטר שברכבו ואיים עליו.</w:t>
      </w:r>
    </w:p>
    <w:p w14:paraId="4693F8A5" w14:textId="77777777" w:rsidR="00E644EE" w:rsidRPr="005D7D94" w:rsidRDefault="00897230" w:rsidP="00E644EE">
      <w:pPr>
        <w:numPr>
          <w:ilvl w:val="0"/>
          <w:numId w:val="3"/>
        </w:numPr>
        <w:spacing w:line="360" w:lineRule="auto"/>
        <w:jc w:val="both"/>
        <w:rPr>
          <w:rFonts w:ascii="Arial" w:hAnsi="Arial"/>
          <w:rtl/>
        </w:rPr>
      </w:pPr>
      <w:hyperlink r:id="rId46" w:history="1">
        <w:r w:rsidRPr="00897230">
          <w:rPr>
            <w:rFonts w:ascii="Arial" w:hAnsi="Arial"/>
            <w:color w:val="0000FF"/>
            <w:u w:val="single"/>
            <w:rtl/>
          </w:rPr>
          <w:t>עפ"ג 60102-11-18</w:t>
        </w:r>
      </w:hyperlink>
      <w:r w:rsidR="00E644EE" w:rsidRPr="005D7D94">
        <w:rPr>
          <w:rFonts w:ascii="Arial" w:hAnsi="Arial"/>
          <w:rtl/>
        </w:rPr>
        <w:t xml:space="preserve"> </w:t>
      </w:r>
      <w:r w:rsidR="00E644EE" w:rsidRPr="005D7D94">
        <w:rPr>
          <w:rFonts w:ascii="Arial" w:hAnsi="Arial"/>
          <w:b/>
          <w:bCs/>
          <w:rtl/>
        </w:rPr>
        <w:t>אלטרשאן נ' מדינת ישראל</w:t>
      </w:r>
      <w:r w:rsidR="00E644EE" w:rsidRPr="005D7D94">
        <w:rPr>
          <w:rFonts w:ascii="Arial" w:hAnsi="Arial"/>
          <w:rtl/>
        </w:rPr>
        <w:t xml:space="preserve"> (פורסם במאגרים) – המערער הורשע בעבירות של נהיגה פוחזת ברכב ואיומים. ה</w:t>
      </w:r>
      <w:r w:rsidR="00E644EE">
        <w:rPr>
          <w:rFonts w:ascii="Arial" w:hAnsi="Arial" w:hint="cs"/>
          <w:rtl/>
        </w:rPr>
        <w:t>מערער</w:t>
      </w:r>
      <w:r w:rsidR="00E644EE" w:rsidRPr="005D7D94">
        <w:rPr>
          <w:rFonts w:ascii="Arial" w:hAnsi="Arial"/>
          <w:rtl/>
        </w:rPr>
        <w:t xml:space="preserve"> לא נשמע להוראות שוטרים לעצור בצד והאיץ מהירותו, תוך שגרם לניידת משטרה לסטות לדרך עפר. לאחר מכן, איים הנאשם על השוטר בתחנת המשטרה. בית משפט השלום בבאר שבע קבע מתחם ענישה הנע בין 9 עד 27 חודשי מאסר בפועל וגזר על הנאשם 10 חודשי מאסר בפועל, מאסר מותנה, ופסילת רישיון נהיגה בפועל למשך 36 חודשים. ערעורו על רכיב המאסר נדחה, ורכיב הפסילה צומצם ל-24 חודשים.</w:t>
      </w:r>
    </w:p>
    <w:p w14:paraId="35B6AB7B" w14:textId="77777777" w:rsidR="00E644EE" w:rsidRPr="005D7D94" w:rsidRDefault="00897230" w:rsidP="00E644EE">
      <w:pPr>
        <w:numPr>
          <w:ilvl w:val="0"/>
          <w:numId w:val="3"/>
        </w:numPr>
        <w:spacing w:line="360" w:lineRule="auto"/>
        <w:jc w:val="both"/>
        <w:rPr>
          <w:rFonts w:ascii="Arial" w:hAnsi="Arial"/>
          <w:rtl/>
        </w:rPr>
      </w:pPr>
      <w:hyperlink r:id="rId47" w:history="1">
        <w:r w:rsidRPr="00897230">
          <w:rPr>
            <w:rFonts w:ascii="Arial" w:hAnsi="Arial"/>
            <w:color w:val="0000FF"/>
            <w:u w:val="single"/>
            <w:rtl/>
          </w:rPr>
          <w:t>עפ"ג 11059-04-15</w:t>
        </w:r>
      </w:hyperlink>
      <w:r w:rsidR="00E644EE" w:rsidRPr="005D7D94">
        <w:rPr>
          <w:rFonts w:ascii="Arial" w:hAnsi="Arial"/>
          <w:rtl/>
        </w:rPr>
        <w:t xml:space="preserve"> </w:t>
      </w:r>
      <w:r w:rsidR="00E644EE" w:rsidRPr="005D7D94">
        <w:rPr>
          <w:rFonts w:ascii="Arial" w:hAnsi="Arial"/>
          <w:b/>
          <w:bCs/>
          <w:rtl/>
        </w:rPr>
        <w:t>אבו כף נ' מדינת ישראל</w:t>
      </w:r>
      <w:r w:rsidR="00E644EE" w:rsidRPr="005D7D94">
        <w:rPr>
          <w:rFonts w:ascii="Arial" w:hAnsi="Arial"/>
          <w:rtl/>
        </w:rPr>
        <w:t xml:space="preserve"> (לא פורסם) – המערער הורשע בעבירות של נהיגה פוחזת ברכב והפרעה לשוטר במילוי תפקידו. הנאשם ברח משוטרים, לא ציית להוראות השוטרים לעצור בצד והמשיך בנסיעה פראית. הנאשם נעדר הרשעות קודמות. מותב זה קבע מתחם ענישה הנע בין 10 עד 30 חודשי מאסר בפועל וגזר על הנאשם 20 חודשי מאסר בפועל, מאסר על תנאי, פסילת רישיון נהיגה בפועל למשך 54 חודשים; פסילת רישיון נהיגה על תנאי, קנס בסך 10,000 ₪. ערעורו לבית המשפט המחוזי על חומרת העונש </w:t>
      </w:r>
      <w:r w:rsidR="00E644EE" w:rsidRPr="005D7D94">
        <w:rPr>
          <w:rFonts w:ascii="Arial" w:hAnsi="Arial"/>
          <w:u w:val="single"/>
          <w:rtl/>
        </w:rPr>
        <w:t>נדחה</w:t>
      </w:r>
      <w:r w:rsidR="00E644EE" w:rsidRPr="005D7D94">
        <w:rPr>
          <w:rFonts w:ascii="Arial" w:hAnsi="Arial"/>
          <w:rtl/>
        </w:rPr>
        <w:t>, למעט התערבות מסוימת בשיעור הקנס.</w:t>
      </w:r>
    </w:p>
    <w:p w14:paraId="3BDD69D9" w14:textId="77777777" w:rsidR="00E644EE" w:rsidRPr="005D7D94" w:rsidRDefault="00897230" w:rsidP="00E644EE">
      <w:pPr>
        <w:numPr>
          <w:ilvl w:val="0"/>
          <w:numId w:val="3"/>
        </w:numPr>
        <w:spacing w:line="360" w:lineRule="auto"/>
        <w:jc w:val="both"/>
        <w:rPr>
          <w:rFonts w:ascii="David" w:eastAsia="David" w:hAnsi="David"/>
        </w:rPr>
      </w:pPr>
      <w:hyperlink r:id="rId48" w:history="1">
        <w:r w:rsidRPr="00897230">
          <w:rPr>
            <w:rFonts w:ascii="David" w:eastAsia="David" w:hAnsi="David"/>
            <w:color w:val="0000FF"/>
            <w:u w:val="single"/>
            <w:rtl/>
          </w:rPr>
          <w:t>עפ"ג 52377-07-22</w:t>
        </w:r>
      </w:hyperlink>
      <w:r w:rsidR="00E644EE" w:rsidRPr="005D7D94">
        <w:rPr>
          <w:rFonts w:ascii="David" w:eastAsia="David" w:hAnsi="David"/>
          <w:rtl/>
        </w:rPr>
        <w:t xml:space="preserve">, </w:t>
      </w:r>
      <w:r w:rsidR="00E644EE" w:rsidRPr="005D7D94">
        <w:rPr>
          <w:rFonts w:ascii="David" w:eastAsia="David" w:hAnsi="David"/>
          <w:b/>
          <w:bCs/>
          <w:rtl/>
        </w:rPr>
        <w:t xml:space="preserve">אחמד עווד נ' מדינת ישראל </w:t>
      </w:r>
      <w:r w:rsidR="00E644EE" w:rsidRPr="005D7D94">
        <w:rPr>
          <w:rFonts w:ascii="David" w:eastAsia="David" w:hAnsi="David"/>
          <w:rtl/>
        </w:rPr>
        <w:t>– המערער הורשע בעבירות של כניסה לישראל שלא כדין, הפרעה לשוטר במילוי תפקידו, נהיגה פוחזת של רכב ונהיגה ללא רישיון נהיגה. מותב זה קבע מתחם ענישה הנע בין 18 עד 40 חודשי מאסר והטיל על הנאשם 32 חודשי מאסר; הפעלת מאסרים מותנים כך שירצה הנאשם 33 חודשי מאסר; מאסר על תנאי; קנס; הפעלת התחייבות; פסילת רישיון נהיגה בפועל למשך 4 שנים; הפעלת פסילת רישיון נהיגה על תנאי, כך שסך הכל ירצה הנאשם פסילה בפועל בת 54 חודשים; פסילה על תנאי. ערעורו לבית המשפט המחוזי נדחה, למעט בנוגע לרכיב הקנס.</w:t>
      </w:r>
    </w:p>
    <w:p w14:paraId="38326D58" w14:textId="77777777" w:rsidR="00E644EE" w:rsidRPr="005D7D94" w:rsidRDefault="00897230" w:rsidP="00E644EE">
      <w:pPr>
        <w:numPr>
          <w:ilvl w:val="0"/>
          <w:numId w:val="3"/>
        </w:numPr>
        <w:spacing w:line="360" w:lineRule="auto"/>
        <w:jc w:val="both"/>
        <w:rPr>
          <w:rFonts w:ascii="Arial" w:hAnsi="Arial"/>
        </w:rPr>
      </w:pPr>
      <w:hyperlink r:id="rId49" w:history="1">
        <w:r w:rsidRPr="00897230">
          <w:rPr>
            <w:rFonts w:ascii="Arial" w:hAnsi="Arial"/>
            <w:color w:val="0000FF"/>
            <w:u w:val="single"/>
            <w:rtl/>
          </w:rPr>
          <w:t>ת"פ 66369-06-20</w:t>
        </w:r>
      </w:hyperlink>
      <w:r w:rsidR="00E644EE" w:rsidRPr="005D7D94">
        <w:rPr>
          <w:rFonts w:ascii="Arial" w:hAnsi="Arial"/>
          <w:rtl/>
        </w:rPr>
        <w:t xml:space="preserve">  </w:t>
      </w:r>
      <w:r w:rsidR="00E644EE" w:rsidRPr="005D7D94">
        <w:rPr>
          <w:rFonts w:ascii="Arial" w:hAnsi="Arial"/>
          <w:b/>
          <w:bCs/>
          <w:rtl/>
        </w:rPr>
        <w:t>מדינת ישראל נ' אבו מדיעם</w:t>
      </w:r>
      <w:r w:rsidR="00E644EE" w:rsidRPr="005D7D94">
        <w:rPr>
          <w:rFonts w:ascii="Arial" w:hAnsi="Arial"/>
          <w:rtl/>
        </w:rPr>
        <w:t xml:space="preserve"> (פורסם במאגרים) – הנאשם הורשע בעבירות של נהיגה פוחזת ברכב והפרעה לשוטר במילוי תפקידו. בית משפט השלום בבאר שבע קבע מתחם ענישה הנע בין 10 עד 30 חודשי מאסר בפועל, וגזר על הנאשם 12 חודשי מאסר בפועל, מאסר על תנאי, פסילת רישיון נהיגה בפועל ועל תנאי.</w:t>
      </w:r>
    </w:p>
    <w:p w14:paraId="019995B3" w14:textId="77777777" w:rsidR="00E644EE" w:rsidRPr="005D7D94" w:rsidRDefault="00E644EE" w:rsidP="00E644EE">
      <w:pPr>
        <w:spacing w:line="360" w:lineRule="auto"/>
        <w:jc w:val="both"/>
        <w:rPr>
          <w:rFonts w:ascii="Arial" w:hAnsi="Arial"/>
          <w:rtl/>
        </w:rPr>
      </w:pPr>
    </w:p>
    <w:p w14:paraId="7C10A780" w14:textId="77777777" w:rsidR="00E644EE" w:rsidRDefault="00E644EE" w:rsidP="00E644EE">
      <w:pPr>
        <w:spacing w:line="360" w:lineRule="auto"/>
        <w:jc w:val="both"/>
        <w:rPr>
          <w:rFonts w:ascii="Arial" w:hAnsi="Arial"/>
          <w:rtl/>
        </w:rPr>
      </w:pPr>
    </w:p>
    <w:p w14:paraId="25F6D18A" w14:textId="77777777" w:rsidR="00E644EE" w:rsidRDefault="00E644EE" w:rsidP="00E644EE">
      <w:pPr>
        <w:spacing w:line="360" w:lineRule="auto"/>
        <w:jc w:val="both"/>
        <w:rPr>
          <w:rFonts w:ascii="Arial" w:hAnsi="Arial"/>
          <w:rtl/>
        </w:rPr>
      </w:pPr>
      <w:r>
        <w:rPr>
          <w:rFonts w:ascii="Arial" w:hAnsi="Arial" w:hint="cs"/>
          <w:rtl/>
        </w:rPr>
        <w:t>במקרה דנן, מדובר בכתבי אישום המתארים עבירות ממאטריות שונות, אשר נעברו בפרקי זמן שונים, אשר מנתקים את הקשר בין האירועים, ולכן, יש ממש בעתירת התביעה לקבוע מתחמי ענישה שונים, כדלקמן:</w:t>
      </w:r>
    </w:p>
    <w:p w14:paraId="08D159B4" w14:textId="77777777" w:rsidR="00E644EE" w:rsidRDefault="00E644EE" w:rsidP="00E644EE">
      <w:pPr>
        <w:spacing w:line="360" w:lineRule="auto"/>
        <w:jc w:val="both"/>
        <w:rPr>
          <w:rFonts w:ascii="Arial" w:hAnsi="Arial"/>
          <w:rtl/>
        </w:rPr>
      </w:pPr>
    </w:p>
    <w:p w14:paraId="626AF534" w14:textId="77777777" w:rsidR="00E644EE" w:rsidRDefault="00E644EE" w:rsidP="00E644EE">
      <w:pPr>
        <w:pStyle w:val="a9"/>
        <w:numPr>
          <w:ilvl w:val="0"/>
          <w:numId w:val="3"/>
        </w:numPr>
        <w:spacing w:line="360" w:lineRule="auto"/>
        <w:jc w:val="both"/>
        <w:rPr>
          <w:rFonts w:ascii="Arial" w:hAnsi="Arial"/>
        </w:rPr>
      </w:pPr>
      <w:r w:rsidRPr="00924F92">
        <w:rPr>
          <w:rFonts w:ascii="Arial" w:hAnsi="Arial" w:hint="cs"/>
          <w:rtl/>
        </w:rPr>
        <w:t xml:space="preserve">ביחס לתיק האב, לאור הפגיעה המשמעותית בערכים המוגנים, הן בהקשר של נהיגה פוחזת והן בהקשר של החזקת סכין ברכב, </w:t>
      </w:r>
      <w:r>
        <w:rPr>
          <w:rFonts w:ascii="Arial" w:hAnsi="Arial" w:hint="cs"/>
          <w:rtl/>
        </w:rPr>
        <w:t xml:space="preserve">אך מנגד, לאור כך שבניגוד למקרים אחרים בהם הורשעו נאשמים בעבירה של נהיגה פוחזת, המדובר בנסיעה </w:t>
      </w:r>
      <w:r w:rsidRPr="002033BA">
        <w:rPr>
          <w:rFonts w:ascii="Arial" w:hAnsi="Arial" w:hint="cs"/>
          <w:rtl/>
        </w:rPr>
        <w:t>קצרה יחסית</w:t>
      </w:r>
      <w:r>
        <w:rPr>
          <w:rFonts w:ascii="Arial" w:hAnsi="Arial" w:hint="cs"/>
          <w:rtl/>
        </w:rPr>
        <w:t xml:space="preserve">, של מספר צמתים לאורך כביש רב נתיבי, בשעה עמוסה </w:t>
      </w:r>
      <w:r>
        <w:rPr>
          <w:rFonts w:ascii="Arial" w:hAnsi="Arial"/>
          <w:rtl/>
        </w:rPr>
        <w:t>–</w:t>
      </w:r>
      <w:r>
        <w:rPr>
          <w:rFonts w:ascii="Arial" w:hAnsi="Arial" w:hint="cs"/>
          <w:rtl/>
        </w:rPr>
        <w:t xml:space="preserve"> יקבע בית המשפט מתחם ענישה הנע בין עונש מאסר בפועל למשך 10 חודשים ועד 24 חודשים;</w:t>
      </w:r>
    </w:p>
    <w:p w14:paraId="3C4DA92D" w14:textId="77777777" w:rsidR="00E644EE" w:rsidRDefault="00E644EE" w:rsidP="00E644EE">
      <w:pPr>
        <w:pStyle w:val="a9"/>
        <w:numPr>
          <w:ilvl w:val="0"/>
          <w:numId w:val="3"/>
        </w:numPr>
        <w:spacing w:line="360" w:lineRule="auto"/>
        <w:jc w:val="both"/>
        <w:rPr>
          <w:rFonts w:ascii="Arial" w:hAnsi="Arial"/>
        </w:rPr>
      </w:pPr>
      <w:r>
        <w:rPr>
          <w:rFonts w:ascii="Arial" w:hAnsi="Arial" w:hint="cs"/>
          <w:rtl/>
        </w:rPr>
        <w:t>ביחס לתיק הצירוף כא/2, לאור התעוזה שהפגין הנאשם והזלזול הבוטה בגורמי אכיפת החוק, ולצד זה שנהג ברכב ללא רישיון רכב, נראה, כי חסד עשתה המאשימה עם הנאשם, ולכן, ייעתר בית המשפט למתחם הענישה אליו עתרה התביעה, כך שינוע בין שבועיים ועד ששה חודשים;</w:t>
      </w:r>
    </w:p>
    <w:p w14:paraId="0A6002A9" w14:textId="77777777" w:rsidR="00E644EE" w:rsidRDefault="00E644EE" w:rsidP="00E644EE">
      <w:pPr>
        <w:pStyle w:val="a9"/>
        <w:numPr>
          <w:ilvl w:val="0"/>
          <w:numId w:val="3"/>
        </w:numPr>
        <w:spacing w:line="360" w:lineRule="auto"/>
        <w:jc w:val="both"/>
        <w:rPr>
          <w:rFonts w:ascii="Arial" w:hAnsi="Arial"/>
        </w:rPr>
      </w:pPr>
      <w:r>
        <w:rPr>
          <w:rFonts w:ascii="Arial" w:hAnsi="Arial" w:hint="cs"/>
          <w:rtl/>
        </w:rPr>
        <w:t>ביחס לתיק הצירוף כא/3, הפגין הנאשם זלזול בוטה בגורמי אכיפת החוק, תוך שהוא מאיים על פקח עירוני, בכדי למנוע ממנו לרשום לו דוח. בית המשפט מוצא לקבוע מתחם ענישה הנע בין 3 ועד 12 חודשי מאסר.</w:t>
      </w:r>
    </w:p>
    <w:p w14:paraId="2052C2AC" w14:textId="77777777" w:rsidR="00E644EE" w:rsidRDefault="00E644EE" w:rsidP="00E644EE">
      <w:pPr>
        <w:spacing w:line="360" w:lineRule="auto"/>
        <w:jc w:val="both"/>
        <w:rPr>
          <w:rFonts w:ascii="Arial" w:hAnsi="Arial"/>
          <w:rtl/>
        </w:rPr>
      </w:pPr>
    </w:p>
    <w:p w14:paraId="2202F995" w14:textId="77777777" w:rsidR="00E644EE" w:rsidRDefault="00E644EE" w:rsidP="00E644EE">
      <w:pPr>
        <w:spacing w:line="360" w:lineRule="auto"/>
        <w:jc w:val="both"/>
        <w:rPr>
          <w:rFonts w:ascii="Arial" w:hAnsi="Arial"/>
          <w:rtl/>
        </w:rPr>
      </w:pPr>
      <w:r>
        <w:rPr>
          <w:rFonts w:ascii="Arial" w:hAnsi="Arial" w:hint="cs"/>
          <w:rtl/>
        </w:rPr>
        <w:t xml:space="preserve">בראיית כלל המקרים בגינם עומד הנאשם לדין </w:t>
      </w:r>
      <w:r>
        <w:rPr>
          <w:rFonts w:ascii="Arial" w:hAnsi="Arial"/>
          <w:rtl/>
        </w:rPr>
        <w:t>–</w:t>
      </w:r>
      <w:r>
        <w:rPr>
          <w:rFonts w:ascii="Arial" w:hAnsi="Arial" w:hint="cs"/>
          <w:rtl/>
        </w:rPr>
        <w:t xml:space="preserve"> יקבע בית המשפט מתחם כולל, שינוע בין 10 </w:t>
      </w:r>
      <w:r>
        <w:rPr>
          <w:rFonts w:ascii="Arial" w:hAnsi="Arial"/>
          <w:rtl/>
        </w:rPr>
        <w:t>–</w:t>
      </w:r>
      <w:r>
        <w:rPr>
          <w:rFonts w:ascii="Arial" w:hAnsi="Arial" w:hint="cs"/>
          <w:rtl/>
        </w:rPr>
        <w:t xml:space="preserve"> 30 חודשים מאסר בפועל.</w:t>
      </w:r>
    </w:p>
    <w:p w14:paraId="672D8C56" w14:textId="77777777" w:rsidR="00E644EE" w:rsidRPr="003E4C5E" w:rsidRDefault="00E644EE" w:rsidP="00E644EE">
      <w:pPr>
        <w:spacing w:line="360" w:lineRule="auto"/>
        <w:jc w:val="both"/>
        <w:rPr>
          <w:rFonts w:ascii="Arial" w:hAnsi="Arial"/>
          <w:rtl/>
        </w:rPr>
      </w:pPr>
    </w:p>
    <w:p w14:paraId="596DBCD2" w14:textId="77777777" w:rsidR="00E644EE" w:rsidRDefault="00E644EE" w:rsidP="00E644EE">
      <w:pPr>
        <w:spacing w:line="360" w:lineRule="auto"/>
        <w:jc w:val="both"/>
        <w:rPr>
          <w:rFonts w:ascii="Arial" w:hAnsi="Arial"/>
          <w:rtl/>
        </w:rPr>
      </w:pPr>
      <w:r>
        <w:rPr>
          <w:rFonts w:ascii="Arial" w:hAnsi="Arial" w:hint="cs"/>
          <w:b/>
          <w:bCs/>
          <w:rtl/>
        </w:rPr>
        <w:t>קביעת הענישה הספציפית</w:t>
      </w:r>
    </w:p>
    <w:p w14:paraId="61F1AE9C" w14:textId="77777777" w:rsidR="00E644EE" w:rsidRDefault="00E644EE" w:rsidP="00E644EE">
      <w:pPr>
        <w:spacing w:line="360" w:lineRule="auto"/>
        <w:jc w:val="both"/>
        <w:rPr>
          <w:rFonts w:ascii="Arial" w:hAnsi="Arial"/>
          <w:rtl/>
        </w:rPr>
      </w:pPr>
    </w:p>
    <w:p w14:paraId="0FC48D36" w14:textId="77777777" w:rsidR="00E644EE" w:rsidRDefault="00E644EE" w:rsidP="00E644EE">
      <w:pPr>
        <w:spacing w:line="360" w:lineRule="auto"/>
        <w:jc w:val="both"/>
        <w:rPr>
          <w:rFonts w:ascii="Arial" w:hAnsi="Arial"/>
          <w:rtl/>
        </w:rPr>
      </w:pPr>
      <w:r>
        <w:rPr>
          <w:rFonts w:ascii="Arial" w:hAnsi="Arial" w:hint="cs"/>
          <w:rtl/>
        </w:rPr>
        <w:t>שלושת כתבי האישום, בגינם נותן הנאשם את הדין, מעידים על כשל ערכי, ועל יחסו המזלזל כלפי החוק ונציגיו וכן זלזול בחוקי התעבורה ובשלומם של עוברי הדרך.</w:t>
      </w:r>
    </w:p>
    <w:p w14:paraId="026A11BC" w14:textId="77777777" w:rsidR="00E644EE" w:rsidRDefault="00E644EE" w:rsidP="00E644EE">
      <w:pPr>
        <w:spacing w:line="360" w:lineRule="auto"/>
        <w:jc w:val="both"/>
        <w:rPr>
          <w:rFonts w:ascii="Arial" w:hAnsi="Arial"/>
          <w:rtl/>
        </w:rPr>
      </w:pPr>
    </w:p>
    <w:p w14:paraId="3A3706DB" w14:textId="77777777" w:rsidR="00E644EE" w:rsidRDefault="00E644EE" w:rsidP="00E644EE">
      <w:pPr>
        <w:spacing w:line="360" w:lineRule="auto"/>
        <w:jc w:val="both"/>
        <w:rPr>
          <w:rFonts w:ascii="Arial" w:hAnsi="Arial"/>
          <w:rtl/>
        </w:rPr>
      </w:pPr>
      <w:r>
        <w:rPr>
          <w:rFonts w:ascii="Arial" w:hAnsi="Arial" w:hint="cs"/>
          <w:rtl/>
        </w:rPr>
        <w:t>לחובת הנאשם אין הרשעות פליליות קודמות, אולם, לחובתו כ-40 הרשעות בעבירות תעבורה שונות. הרשעותיו הרבות בעבירות התעבורה השונות מלמדות, כי הנאשם הלך והסלים התנהגותו הפרועה עד לכדי נהיגה פוחזת בלב העיר באר שבע, כאשר בידו לקפח חיי אדם.</w:t>
      </w:r>
    </w:p>
    <w:p w14:paraId="6C0EC3D1" w14:textId="77777777" w:rsidR="00E644EE" w:rsidRDefault="00E644EE" w:rsidP="00E644EE">
      <w:pPr>
        <w:spacing w:line="360" w:lineRule="auto"/>
        <w:jc w:val="both"/>
        <w:rPr>
          <w:rFonts w:ascii="Arial" w:hAnsi="Arial"/>
          <w:rtl/>
        </w:rPr>
      </w:pPr>
    </w:p>
    <w:p w14:paraId="0D7B2BFB" w14:textId="77777777" w:rsidR="00E644EE" w:rsidRDefault="00E644EE" w:rsidP="00E644EE">
      <w:pPr>
        <w:spacing w:line="360" w:lineRule="auto"/>
        <w:jc w:val="both"/>
        <w:rPr>
          <w:rFonts w:ascii="Arial" w:hAnsi="Arial"/>
          <w:rtl/>
        </w:rPr>
      </w:pPr>
      <w:r>
        <w:rPr>
          <w:rFonts w:ascii="Arial" w:hAnsi="Arial" w:hint="cs"/>
          <w:rtl/>
        </w:rPr>
        <w:t>מעיון בתסקיר שירות המבחן עולה, כי הנאשם שלל צורך טיפולי, אינו נוטל אחריות מלאה, ונוטה לצמצם ולמזער את מעשיו, מתקשה לבחון את דפוסיו המכשילים ונמנע מלשתף פעולה עם שירות המבחן למבוגרים. בסופו של יום, המליץ שירות המבחן למבוגרים על ענישה מוחשית ומרתיעה.</w:t>
      </w:r>
    </w:p>
    <w:p w14:paraId="4952E3D2" w14:textId="77777777" w:rsidR="00E644EE" w:rsidRDefault="00E644EE" w:rsidP="00E644EE">
      <w:pPr>
        <w:spacing w:line="360" w:lineRule="auto"/>
        <w:jc w:val="both"/>
        <w:rPr>
          <w:rFonts w:ascii="Arial" w:hAnsi="Arial"/>
          <w:rtl/>
        </w:rPr>
      </w:pPr>
    </w:p>
    <w:p w14:paraId="0BFACC81" w14:textId="77777777" w:rsidR="00E644EE" w:rsidRDefault="00E644EE" w:rsidP="00E644EE">
      <w:pPr>
        <w:spacing w:line="360" w:lineRule="auto"/>
        <w:jc w:val="both"/>
        <w:rPr>
          <w:rFonts w:ascii="Arial" w:hAnsi="Arial"/>
          <w:rtl/>
        </w:rPr>
      </w:pPr>
      <w:r>
        <w:rPr>
          <w:rFonts w:ascii="Arial" w:hAnsi="Arial" w:hint="cs"/>
          <w:rtl/>
        </w:rPr>
        <w:t xml:space="preserve">תוך כדי היותו של הנאשם ממתין לגזר דינו, נעצר שוב והוגשה נגדו בקשה למעצר עד תום ההליכים. משלא הובאה לעיון בית המשפט הכרעת דין בגין עבירות נוספות אלה </w:t>
      </w:r>
      <w:r>
        <w:rPr>
          <w:rFonts w:ascii="Arial" w:hAnsi="Arial"/>
          <w:rtl/>
        </w:rPr>
        <w:t>–</w:t>
      </w:r>
      <w:r>
        <w:rPr>
          <w:rFonts w:ascii="Arial" w:hAnsi="Arial" w:hint="cs"/>
          <w:rtl/>
        </w:rPr>
        <w:t xml:space="preserve"> אין בידי בית המשפט ליתן להן משקל בגזר דין זה. </w:t>
      </w:r>
    </w:p>
    <w:p w14:paraId="2F8422D7" w14:textId="77777777" w:rsidR="00E644EE" w:rsidRDefault="00E644EE" w:rsidP="00E644EE">
      <w:pPr>
        <w:spacing w:line="360" w:lineRule="auto"/>
        <w:jc w:val="both"/>
        <w:rPr>
          <w:rFonts w:ascii="Arial" w:hAnsi="Arial"/>
          <w:rtl/>
        </w:rPr>
      </w:pPr>
    </w:p>
    <w:p w14:paraId="7B3971DC" w14:textId="77777777" w:rsidR="00E644EE" w:rsidRDefault="00E644EE" w:rsidP="00E644EE">
      <w:pPr>
        <w:spacing w:line="360" w:lineRule="auto"/>
        <w:jc w:val="both"/>
        <w:rPr>
          <w:rFonts w:ascii="Arial" w:hAnsi="Arial"/>
          <w:rtl/>
        </w:rPr>
      </w:pPr>
      <w:r>
        <w:rPr>
          <w:rFonts w:ascii="Arial" w:hAnsi="Arial" w:hint="cs"/>
          <w:rtl/>
        </w:rPr>
        <w:t>לזכות הנאשם, תבוא הודאתו באשמה וכן העובדה, כי צירף כלל התיקים התלויים ועומדים נגדו.</w:t>
      </w:r>
    </w:p>
    <w:p w14:paraId="65D20A5E" w14:textId="77777777" w:rsidR="00E644EE" w:rsidRDefault="00E644EE" w:rsidP="00E644EE">
      <w:pPr>
        <w:spacing w:line="360" w:lineRule="auto"/>
        <w:jc w:val="both"/>
        <w:rPr>
          <w:rFonts w:ascii="Arial" w:hAnsi="Arial"/>
          <w:rtl/>
        </w:rPr>
      </w:pPr>
    </w:p>
    <w:p w14:paraId="45E4A552" w14:textId="77777777" w:rsidR="00E644EE" w:rsidRDefault="00E644EE" w:rsidP="00E644EE">
      <w:pPr>
        <w:spacing w:line="360" w:lineRule="auto"/>
        <w:jc w:val="both"/>
        <w:rPr>
          <w:rFonts w:ascii="Arial" w:hAnsi="Arial"/>
          <w:rtl/>
        </w:rPr>
      </w:pPr>
      <w:r>
        <w:rPr>
          <w:rFonts w:ascii="Arial" w:hAnsi="Arial" w:hint="cs"/>
          <w:rtl/>
        </w:rPr>
        <w:t xml:space="preserve">"ניקוי השולחן" שערך הנאשם תוך הודאה ונטילת אחריות, במישור המעשה, ובהתאם להלכה </w:t>
      </w:r>
      <w:r>
        <w:rPr>
          <w:rFonts w:ascii="Arial" w:hAnsi="Arial"/>
          <w:rtl/>
        </w:rPr>
        <w:t>–</w:t>
      </w:r>
      <w:r>
        <w:rPr>
          <w:rFonts w:ascii="Arial" w:hAnsi="Arial" w:hint="cs"/>
          <w:rtl/>
        </w:rPr>
        <w:t xml:space="preserve"> לפיה בית המשפט אינו ממצה את הדין במאסר ראשון </w:t>
      </w:r>
      <w:r>
        <w:rPr>
          <w:rFonts w:ascii="Arial" w:hAnsi="Arial"/>
          <w:rtl/>
        </w:rPr>
        <w:t>–</w:t>
      </w:r>
      <w:r>
        <w:rPr>
          <w:rFonts w:ascii="Arial" w:hAnsi="Arial" w:hint="cs"/>
          <w:rtl/>
        </w:rPr>
        <w:t xml:space="preserve"> מטים את הכף לכיוון ענישה על הצד הנמוך של המתחם.</w:t>
      </w:r>
    </w:p>
    <w:p w14:paraId="6FA70737" w14:textId="77777777" w:rsidR="00E644EE" w:rsidRDefault="00E644EE" w:rsidP="00E644EE">
      <w:pPr>
        <w:spacing w:line="360" w:lineRule="auto"/>
        <w:jc w:val="both"/>
        <w:rPr>
          <w:rFonts w:ascii="Arial" w:hAnsi="Arial"/>
          <w:rtl/>
        </w:rPr>
      </w:pPr>
    </w:p>
    <w:p w14:paraId="75CCAD4E" w14:textId="77777777" w:rsidR="00E644EE" w:rsidRDefault="00E644EE" w:rsidP="00E644EE">
      <w:pPr>
        <w:spacing w:line="360" w:lineRule="auto"/>
        <w:jc w:val="both"/>
        <w:rPr>
          <w:rFonts w:ascii="Arial" w:hAnsi="Arial"/>
          <w:rtl/>
        </w:rPr>
      </w:pPr>
      <w:r>
        <w:rPr>
          <w:rFonts w:ascii="Arial" w:hAnsi="Arial" w:hint="cs"/>
          <w:rtl/>
        </w:rPr>
        <w:t>ההקלה שניתנה לנאשם תתאזן בדרך של הטלת רכיבי ענישה נוספים משמעותיים ומרתיעים.</w:t>
      </w:r>
    </w:p>
    <w:p w14:paraId="482191EE" w14:textId="77777777" w:rsidR="00E644EE" w:rsidRDefault="00E644EE" w:rsidP="00E644EE">
      <w:pPr>
        <w:spacing w:line="360" w:lineRule="auto"/>
        <w:jc w:val="both"/>
        <w:rPr>
          <w:rFonts w:ascii="Arial" w:hAnsi="Arial"/>
          <w:rtl/>
        </w:rPr>
      </w:pPr>
    </w:p>
    <w:p w14:paraId="4AE83665" w14:textId="77777777" w:rsidR="00E644EE" w:rsidRDefault="00E644EE" w:rsidP="00E644EE">
      <w:pPr>
        <w:spacing w:line="360" w:lineRule="auto"/>
        <w:jc w:val="both"/>
        <w:rPr>
          <w:rFonts w:ascii="Arial" w:hAnsi="Arial"/>
          <w:rtl/>
        </w:rPr>
      </w:pPr>
      <w:r>
        <w:rPr>
          <w:rFonts w:ascii="Arial" w:hAnsi="Arial" w:hint="cs"/>
          <w:rtl/>
        </w:rPr>
        <w:t xml:space="preserve">בית המשפט ישית על הנאשם עונשי מאסר מותנה במנעד רחב, שיכללו, העבירות במטריות השונות בהן הסתבך הנאשם, תוך שיידע הוא, כי הסתבכות נוספת בעבירות דומות </w:t>
      </w:r>
      <w:r>
        <w:rPr>
          <w:rFonts w:ascii="Arial" w:hAnsi="Arial"/>
          <w:rtl/>
        </w:rPr>
        <w:t>–</w:t>
      </w:r>
      <w:r>
        <w:rPr>
          <w:rFonts w:ascii="Arial" w:hAnsi="Arial" w:hint="cs"/>
          <w:rtl/>
        </w:rPr>
        <w:t xml:space="preserve"> תחייב השתת עונשים חמורים עוד יותר.</w:t>
      </w:r>
    </w:p>
    <w:p w14:paraId="497B9FDA" w14:textId="77777777" w:rsidR="00E644EE" w:rsidRDefault="00E644EE" w:rsidP="00E644EE">
      <w:pPr>
        <w:spacing w:line="360" w:lineRule="auto"/>
        <w:jc w:val="both"/>
        <w:rPr>
          <w:rFonts w:ascii="Arial" w:hAnsi="Arial"/>
          <w:rtl/>
        </w:rPr>
      </w:pPr>
    </w:p>
    <w:p w14:paraId="26B03BE6" w14:textId="77777777" w:rsidR="00E644EE" w:rsidRDefault="00E644EE" w:rsidP="00E644EE">
      <w:pPr>
        <w:spacing w:line="360" w:lineRule="auto"/>
        <w:jc w:val="both"/>
        <w:rPr>
          <w:rFonts w:ascii="Arial" w:hAnsi="Arial"/>
          <w:rtl/>
        </w:rPr>
      </w:pPr>
      <w:r>
        <w:rPr>
          <w:rFonts w:ascii="Arial" w:hAnsi="Arial" w:hint="cs"/>
          <w:rtl/>
        </w:rPr>
        <w:t>עוד</w:t>
      </w:r>
      <w:r w:rsidRPr="000F2278">
        <w:rPr>
          <w:rFonts w:ascii="Arial" w:hAnsi="Arial"/>
          <w:rtl/>
        </w:rPr>
        <w:t xml:space="preserve"> רואה בית המשפט להשית עונש פסילת רי</w:t>
      </w:r>
      <w:r>
        <w:rPr>
          <w:rFonts w:ascii="Arial" w:hAnsi="Arial"/>
          <w:rtl/>
        </w:rPr>
        <w:t>שיון נהיגה למשך תקופה משמעותית</w:t>
      </w:r>
      <w:r w:rsidRPr="000F2278">
        <w:rPr>
          <w:rFonts w:ascii="Arial" w:hAnsi="Arial"/>
          <w:rtl/>
        </w:rPr>
        <w:t>.</w:t>
      </w:r>
      <w:r>
        <w:rPr>
          <w:rFonts w:ascii="Arial" w:hAnsi="Arial" w:hint="cs"/>
          <w:rtl/>
        </w:rPr>
        <w:t xml:space="preserve"> די בעיון במוצגי התביעה, המלמדים על הרשעות רבות בעבירות תעבורה, לצד הרשעתו זו בעבירה של נהיגה פוחזת,</w:t>
      </w:r>
      <w:r w:rsidRPr="000F2278">
        <w:rPr>
          <w:rFonts w:ascii="Arial" w:hAnsi="Arial"/>
          <w:rtl/>
        </w:rPr>
        <w:t xml:space="preserve"> </w:t>
      </w:r>
      <w:r>
        <w:rPr>
          <w:rFonts w:ascii="Arial" w:hAnsi="Arial" w:hint="cs"/>
          <w:rtl/>
        </w:rPr>
        <w:t xml:space="preserve">כדי ללמד, כי </w:t>
      </w:r>
      <w:r w:rsidRPr="000F2278">
        <w:rPr>
          <w:rFonts w:ascii="Arial" w:hAnsi="Arial"/>
          <w:rtl/>
        </w:rPr>
        <w:t xml:space="preserve">נאשם זה מסכן </w:t>
      </w:r>
      <w:r>
        <w:rPr>
          <w:rFonts w:ascii="Arial" w:hAnsi="Arial" w:hint="cs"/>
          <w:rtl/>
        </w:rPr>
        <w:t xml:space="preserve">באופן משמעותי ביותר </w:t>
      </w:r>
      <w:r w:rsidRPr="000F2278">
        <w:rPr>
          <w:rFonts w:ascii="Arial" w:hAnsi="Arial"/>
          <w:rtl/>
        </w:rPr>
        <w:t xml:space="preserve">את עוברי הדרך ויש </w:t>
      </w:r>
      <w:r>
        <w:rPr>
          <w:rFonts w:ascii="Arial" w:hAnsi="Arial" w:hint="cs"/>
          <w:rtl/>
        </w:rPr>
        <w:t>להרחיקו מנסיעה בכביש למשך תקופה לא מבוטלת, בת מספר שנים, במהלכן יהיה בידו להפנים את חומרת מעשיו.</w:t>
      </w:r>
    </w:p>
    <w:p w14:paraId="51F6A7E4" w14:textId="77777777" w:rsidR="00E644EE" w:rsidRPr="000F2278" w:rsidRDefault="00E644EE" w:rsidP="00E644EE">
      <w:pPr>
        <w:spacing w:line="360" w:lineRule="auto"/>
        <w:jc w:val="both"/>
        <w:rPr>
          <w:rFonts w:ascii="Arial" w:hAnsi="Arial"/>
          <w:rtl/>
        </w:rPr>
      </w:pPr>
    </w:p>
    <w:p w14:paraId="7E93BEA6" w14:textId="77777777" w:rsidR="00E644EE" w:rsidRDefault="00E644EE" w:rsidP="00E644EE">
      <w:pPr>
        <w:spacing w:line="360" w:lineRule="auto"/>
        <w:jc w:val="both"/>
        <w:rPr>
          <w:rFonts w:ascii="Arial" w:hAnsi="Arial"/>
          <w:rtl/>
        </w:rPr>
      </w:pPr>
      <w:r w:rsidRPr="000F2278">
        <w:rPr>
          <w:rFonts w:ascii="Arial" w:hAnsi="Arial"/>
          <w:rtl/>
        </w:rPr>
        <w:t xml:space="preserve">על בית המשפט להרים את תרומתו לביעור הסיכון של הקטל בכבישים, אשר נגרם על ידי מי שאינו משווה לנגד עיניו את החובה לציית לחוק, ובעיקר את קדושת חייהם </w:t>
      </w:r>
      <w:r>
        <w:rPr>
          <w:rFonts w:ascii="Arial" w:hAnsi="Arial"/>
          <w:rtl/>
        </w:rPr>
        <w:t>של המשתמשים בדרך, באמצעות עונשי</w:t>
      </w:r>
      <w:r>
        <w:rPr>
          <w:rFonts w:ascii="Arial" w:hAnsi="Arial" w:hint="cs"/>
          <w:rtl/>
        </w:rPr>
        <w:t xml:space="preserve"> פסילה</w:t>
      </w:r>
      <w:r w:rsidRPr="000F2278">
        <w:rPr>
          <w:rFonts w:ascii="Arial" w:hAnsi="Arial"/>
          <w:rtl/>
        </w:rPr>
        <w:t xml:space="preserve"> משמעותיים שיהיה בהם כדי להרתיע את היחיד ואת הרבים. אין די ברטוריקה ויש להטיל עונשים בעולם המעשה.</w:t>
      </w:r>
    </w:p>
    <w:p w14:paraId="0505EAEF" w14:textId="77777777" w:rsidR="00E644EE" w:rsidRDefault="00E644EE" w:rsidP="00E644EE">
      <w:pPr>
        <w:spacing w:line="360" w:lineRule="auto"/>
        <w:jc w:val="both"/>
        <w:rPr>
          <w:rFonts w:ascii="Arial" w:hAnsi="Arial"/>
          <w:rtl/>
        </w:rPr>
      </w:pPr>
    </w:p>
    <w:p w14:paraId="4F12736B" w14:textId="77777777" w:rsidR="00E644EE" w:rsidRDefault="00E644EE" w:rsidP="00E644EE">
      <w:pPr>
        <w:spacing w:line="360" w:lineRule="auto"/>
        <w:jc w:val="both"/>
        <w:rPr>
          <w:rFonts w:ascii="Arial" w:hAnsi="Arial"/>
          <w:rtl/>
        </w:rPr>
      </w:pPr>
      <w:r>
        <w:rPr>
          <w:rFonts w:ascii="Arial" w:hAnsi="Arial" w:hint="cs"/>
          <w:rtl/>
        </w:rPr>
        <w:t xml:space="preserve">חרף טענות ההגנה בנוגע למצבו הכלכלי של הנאשם </w:t>
      </w:r>
      <w:r>
        <w:rPr>
          <w:rFonts w:ascii="Arial" w:hAnsi="Arial"/>
          <w:rtl/>
        </w:rPr>
        <w:t>–</w:t>
      </w:r>
      <w:r>
        <w:rPr>
          <w:rFonts w:ascii="Arial" w:hAnsi="Arial" w:hint="cs"/>
          <w:rtl/>
        </w:rPr>
        <w:t xml:space="preserve"> אין מנוס, במקרה דנן, מהשתת עיצומים כספיים מרתיעים בדמות קנס וכן פיצוי לפקח ולשוטר הנפגעים בכתבי האישום כא/2 </w:t>
      </w:r>
      <w:r>
        <w:rPr>
          <w:rFonts w:ascii="Arial" w:hAnsi="Arial"/>
          <w:rtl/>
        </w:rPr>
        <w:t>–</w:t>
      </w:r>
      <w:r>
        <w:rPr>
          <w:rFonts w:ascii="Arial" w:hAnsi="Arial" w:hint="cs"/>
          <w:rtl/>
        </w:rPr>
        <w:t xml:space="preserve"> כא/3.</w:t>
      </w:r>
    </w:p>
    <w:p w14:paraId="11E2AA3D" w14:textId="77777777" w:rsidR="00E644EE" w:rsidRDefault="00E644EE" w:rsidP="00E644EE">
      <w:pPr>
        <w:spacing w:line="360" w:lineRule="auto"/>
        <w:jc w:val="both"/>
        <w:rPr>
          <w:rFonts w:ascii="Arial" w:hAnsi="Arial"/>
          <w:rtl/>
        </w:rPr>
      </w:pPr>
    </w:p>
    <w:p w14:paraId="3FA99BE2" w14:textId="77777777" w:rsidR="00E644EE" w:rsidRPr="00551F61" w:rsidRDefault="00E644EE" w:rsidP="00E644EE">
      <w:pPr>
        <w:spacing w:line="360" w:lineRule="auto"/>
        <w:jc w:val="both"/>
        <w:rPr>
          <w:rFonts w:ascii="Arial" w:hAnsi="Arial"/>
        </w:rPr>
      </w:pPr>
      <w:r w:rsidRPr="00551F61">
        <w:rPr>
          <w:rFonts w:ascii="Arial" w:hAnsi="Arial"/>
          <w:b/>
          <w:bCs/>
          <w:rtl/>
        </w:rPr>
        <w:t>סיכום</w:t>
      </w:r>
    </w:p>
    <w:p w14:paraId="68CE1001" w14:textId="77777777" w:rsidR="00E644EE" w:rsidRPr="00551F61" w:rsidRDefault="00E644EE" w:rsidP="00E644EE">
      <w:pPr>
        <w:spacing w:line="360" w:lineRule="auto"/>
        <w:jc w:val="both"/>
        <w:rPr>
          <w:rFonts w:ascii="Arial" w:hAnsi="Arial"/>
          <w:rtl/>
        </w:rPr>
      </w:pPr>
    </w:p>
    <w:p w14:paraId="4448ED93" w14:textId="77777777" w:rsidR="00E644EE" w:rsidRPr="00551F61" w:rsidRDefault="00E644EE" w:rsidP="00E644EE">
      <w:pPr>
        <w:spacing w:line="360" w:lineRule="auto"/>
        <w:jc w:val="both"/>
        <w:rPr>
          <w:rFonts w:ascii="Arial" w:hAnsi="Arial"/>
          <w:rtl/>
        </w:rPr>
      </w:pPr>
      <w:r w:rsidRPr="00551F61">
        <w:rPr>
          <w:rFonts w:ascii="Arial" w:hAnsi="Arial"/>
          <w:rtl/>
        </w:rPr>
        <w:t>לאחר שבית המשפט שמע טענות הצדדים</w:t>
      </w:r>
      <w:r>
        <w:rPr>
          <w:rFonts w:ascii="Arial" w:hAnsi="Arial" w:hint="cs"/>
          <w:rtl/>
        </w:rPr>
        <w:t xml:space="preserve"> על פה</w:t>
      </w:r>
      <w:r w:rsidRPr="00551F61">
        <w:rPr>
          <w:rFonts w:ascii="Arial" w:hAnsi="Arial"/>
          <w:rtl/>
        </w:rPr>
        <w:t xml:space="preserve">; </w:t>
      </w:r>
      <w:r>
        <w:rPr>
          <w:rFonts w:ascii="Arial" w:hAnsi="Arial" w:hint="cs"/>
          <w:rtl/>
        </w:rPr>
        <w:t xml:space="preserve">עיין בטיעוני התביעה בכתב; </w:t>
      </w:r>
      <w:r w:rsidRPr="00551F61">
        <w:rPr>
          <w:rFonts w:ascii="Arial" w:hAnsi="Arial"/>
          <w:rtl/>
        </w:rPr>
        <w:t xml:space="preserve">עיין בראיות לענין העונש; </w:t>
      </w:r>
      <w:r>
        <w:rPr>
          <w:rFonts w:ascii="Arial" w:hAnsi="Arial" w:hint="cs"/>
          <w:rtl/>
        </w:rPr>
        <w:t xml:space="preserve">עיין בתסקיר שירות המבחן למבוגרים; עיין בפסיקה שהוגשה; </w:t>
      </w:r>
      <w:r w:rsidRPr="00551F61">
        <w:rPr>
          <w:rFonts w:ascii="Arial" w:hAnsi="Arial"/>
          <w:rtl/>
        </w:rPr>
        <w:t>ושמע דברו האחרון של הנאשם; גוזר עליו העונשים כדלקמן:</w:t>
      </w:r>
    </w:p>
    <w:p w14:paraId="3CCEF9DE" w14:textId="77777777" w:rsidR="00E644EE" w:rsidRPr="00426984" w:rsidRDefault="00E644EE" w:rsidP="00E644EE">
      <w:pPr>
        <w:pStyle w:val="a9"/>
        <w:numPr>
          <w:ilvl w:val="0"/>
          <w:numId w:val="4"/>
        </w:numPr>
        <w:spacing w:line="360" w:lineRule="auto"/>
        <w:jc w:val="both"/>
        <w:rPr>
          <w:rFonts w:ascii="Arial" w:hAnsi="Arial"/>
          <w:noProof/>
          <w:rtl/>
        </w:rPr>
      </w:pPr>
      <w:r>
        <w:rPr>
          <w:rFonts w:ascii="Arial" w:hAnsi="Arial" w:hint="cs"/>
          <w:rtl/>
        </w:rPr>
        <w:t xml:space="preserve">10 חודשים מאסר בפועל, בניכוי ימי מעצרו </w:t>
      </w:r>
      <w:r w:rsidRPr="0082049D">
        <w:rPr>
          <w:rFonts w:ascii="Arial" w:hAnsi="Arial" w:hint="cs"/>
          <w:u w:val="single"/>
          <w:rtl/>
        </w:rPr>
        <w:t>בתיק זה בלבד</w:t>
      </w:r>
      <w:r>
        <w:rPr>
          <w:rFonts w:ascii="Arial" w:hAnsi="Arial" w:hint="cs"/>
          <w:rtl/>
        </w:rPr>
        <w:t xml:space="preserve"> בהתאם לרישומי שב"ס;</w:t>
      </w:r>
    </w:p>
    <w:p w14:paraId="6B548ED7" w14:textId="77777777" w:rsidR="00E644EE" w:rsidRDefault="00E644EE" w:rsidP="00E644EE">
      <w:pPr>
        <w:numPr>
          <w:ilvl w:val="0"/>
          <w:numId w:val="4"/>
        </w:numPr>
        <w:spacing w:line="360" w:lineRule="auto"/>
        <w:contextualSpacing/>
        <w:jc w:val="both"/>
        <w:rPr>
          <w:rFonts w:ascii="Arial" w:hAnsi="Arial"/>
        </w:rPr>
      </w:pPr>
      <w:r w:rsidRPr="00551F61">
        <w:rPr>
          <w:rFonts w:ascii="Arial" w:hAnsi="Arial"/>
          <w:rtl/>
        </w:rPr>
        <w:t>12 חודשים מאסר על תנאי למשך 3 שנים מיום שחרורו של הנאשם ממאסר, והתנאי – שלא יעבור עבירה בניגוד ל</w:t>
      </w:r>
      <w:hyperlink r:id="rId50" w:history="1">
        <w:r w:rsidR="00897230" w:rsidRPr="00897230">
          <w:rPr>
            <w:rFonts w:ascii="Arial" w:hAnsi="Arial"/>
            <w:color w:val="0000FF"/>
            <w:u w:val="single"/>
            <w:rtl/>
          </w:rPr>
          <w:t>חוק העונשין</w:t>
        </w:r>
      </w:hyperlink>
      <w:r w:rsidRPr="00551F61">
        <w:rPr>
          <w:rFonts w:ascii="Arial" w:hAnsi="Arial"/>
          <w:rtl/>
        </w:rPr>
        <w:t xml:space="preserve">, תשל"ז – 1977, </w:t>
      </w:r>
      <w:hyperlink r:id="rId51" w:history="1">
        <w:r w:rsidR="00927765" w:rsidRPr="00927765">
          <w:rPr>
            <w:rStyle w:val="Hyperlink"/>
            <w:rFonts w:ascii="Arial" w:hAnsi="Arial"/>
            <w:rtl/>
          </w:rPr>
          <w:t>סעיפים 332</w:t>
        </w:r>
      </w:hyperlink>
      <w:r w:rsidRPr="00551F61">
        <w:rPr>
          <w:rFonts w:ascii="Arial" w:hAnsi="Arial"/>
          <w:rtl/>
        </w:rPr>
        <w:t xml:space="preserve"> או </w:t>
      </w:r>
      <w:hyperlink r:id="rId52" w:history="1">
        <w:r w:rsidR="00927765" w:rsidRPr="00927765">
          <w:rPr>
            <w:rStyle w:val="Hyperlink"/>
            <w:rFonts w:ascii="Arial" w:hAnsi="Arial"/>
            <w:rtl/>
          </w:rPr>
          <w:t>338</w:t>
        </w:r>
      </w:hyperlink>
      <w:r w:rsidRPr="00897230">
        <w:rPr>
          <w:rFonts w:ascii="Arial" w:hAnsi="Arial" w:hint="cs"/>
          <w:color w:val="000000"/>
          <w:rtl/>
        </w:rPr>
        <w:t>;</w:t>
      </w:r>
    </w:p>
    <w:p w14:paraId="25F8BC1A" w14:textId="77777777" w:rsidR="00E644EE" w:rsidRPr="009119E1" w:rsidRDefault="00E644EE" w:rsidP="00E644EE">
      <w:pPr>
        <w:numPr>
          <w:ilvl w:val="0"/>
          <w:numId w:val="4"/>
        </w:numPr>
        <w:spacing w:line="360" w:lineRule="auto"/>
        <w:contextualSpacing/>
        <w:jc w:val="both"/>
        <w:rPr>
          <w:rFonts w:ascii="Arial" w:hAnsi="Arial"/>
        </w:rPr>
      </w:pPr>
      <w:r>
        <w:rPr>
          <w:rFonts w:ascii="Arial" w:hAnsi="Arial" w:hint="cs"/>
          <w:rtl/>
        </w:rPr>
        <w:t xml:space="preserve">10 </w:t>
      </w:r>
      <w:r w:rsidRPr="00551F61">
        <w:rPr>
          <w:rFonts w:ascii="Arial" w:hAnsi="Arial"/>
          <w:rtl/>
        </w:rPr>
        <w:t>חודשים מאסר על תנאי למשך 3 שנים מיום שחרורו של הנאשם ממאסר, והתנאי – שלא יעבור עבירה בניגוד ל</w:t>
      </w:r>
      <w:hyperlink r:id="rId53" w:history="1">
        <w:r w:rsidR="00897230" w:rsidRPr="00897230">
          <w:rPr>
            <w:rFonts w:ascii="Arial" w:hAnsi="Arial"/>
            <w:color w:val="0000FF"/>
            <w:u w:val="single"/>
            <w:rtl/>
          </w:rPr>
          <w:t>חוק העונשין</w:t>
        </w:r>
      </w:hyperlink>
      <w:r w:rsidRPr="00551F61">
        <w:rPr>
          <w:rFonts w:ascii="Arial" w:hAnsi="Arial"/>
          <w:rtl/>
        </w:rPr>
        <w:t xml:space="preserve">, תשל"ז – 1977, </w:t>
      </w:r>
      <w:hyperlink r:id="rId54" w:history="1">
        <w:r w:rsidR="00927765" w:rsidRPr="00927765">
          <w:rPr>
            <w:rStyle w:val="Hyperlink"/>
            <w:rFonts w:hint="eastAsia"/>
            <w:rtl/>
          </w:rPr>
          <w:t>סעיפים</w:t>
        </w:r>
        <w:r w:rsidR="00927765" w:rsidRPr="00927765">
          <w:rPr>
            <w:rStyle w:val="Hyperlink"/>
            <w:rtl/>
          </w:rPr>
          <w:t xml:space="preserve"> 186</w:t>
        </w:r>
      </w:hyperlink>
      <w:r>
        <w:rPr>
          <w:rFonts w:hint="cs"/>
          <w:rtl/>
        </w:rPr>
        <w:t xml:space="preserve"> או </w:t>
      </w:r>
      <w:hyperlink r:id="rId55" w:history="1">
        <w:r w:rsidR="00927765" w:rsidRPr="00927765">
          <w:rPr>
            <w:rStyle w:val="Hyperlink"/>
            <w:rtl/>
          </w:rPr>
          <w:t>144</w:t>
        </w:r>
      </w:hyperlink>
      <w:r>
        <w:rPr>
          <w:rFonts w:hint="cs"/>
          <w:rtl/>
        </w:rPr>
        <w:t>;</w:t>
      </w:r>
    </w:p>
    <w:p w14:paraId="5254FDCC" w14:textId="77777777" w:rsidR="00E644EE" w:rsidRPr="00551F61" w:rsidRDefault="00E644EE" w:rsidP="00E644EE">
      <w:pPr>
        <w:numPr>
          <w:ilvl w:val="0"/>
          <w:numId w:val="4"/>
        </w:numPr>
        <w:spacing w:line="360" w:lineRule="auto"/>
        <w:contextualSpacing/>
        <w:jc w:val="both"/>
        <w:rPr>
          <w:rFonts w:ascii="Arial" w:hAnsi="Arial"/>
        </w:rPr>
      </w:pPr>
      <w:r>
        <w:rPr>
          <w:rFonts w:ascii="Arial" w:hAnsi="Arial" w:hint="cs"/>
          <w:rtl/>
        </w:rPr>
        <w:t>10</w:t>
      </w:r>
      <w:r w:rsidRPr="00551F61">
        <w:rPr>
          <w:rFonts w:ascii="Arial" w:hAnsi="Arial"/>
          <w:rtl/>
        </w:rPr>
        <w:t xml:space="preserve"> חודשים מאסר על תנאי למשך 3 שנים מיום שחרורו של הנאשם ממאסר, והתנאי – שלא יעבור עבירה בניגוד ל</w:t>
      </w:r>
      <w:hyperlink r:id="rId56" w:history="1">
        <w:r w:rsidR="00897230" w:rsidRPr="00897230">
          <w:rPr>
            <w:rFonts w:ascii="Arial" w:hAnsi="Arial"/>
            <w:color w:val="0000FF"/>
            <w:u w:val="single"/>
            <w:rtl/>
          </w:rPr>
          <w:t>חוק העונשין</w:t>
        </w:r>
      </w:hyperlink>
      <w:r w:rsidRPr="00551F61">
        <w:rPr>
          <w:rFonts w:ascii="Arial" w:hAnsi="Arial"/>
          <w:rtl/>
        </w:rPr>
        <w:t xml:space="preserve">, תשל"ז – 1977, </w:t>
      </w:r>
      <w:hyperlink r:id="rId57" w:history="1">
        <w:r w:rsidR="00927765" w:rsidRPr="00927765">
          <w:rPr>
            <w:rStyle w:val="Hyperlink"/>
            <w:rFonts w:ascii="Arial" w:hAnsi="Arial"/>
            <w:rtl/>
          </w:rPr>
          <w:t>פרק ט' סימן ג'</w:t>
        </w:r>
      </w:hyperlink>
      <w:r w:rsidRPr="00897230">
        <w:rPr>
          <w:rFonts w:ascii="Arial" w:hAnsi="Arial"/>
          <w:color w:val="000000"/>
          <w:rtl/>
        </w:rPr>
        <w:t>,</w:t>
      </w:r>
      <w:r w:rsidRPr="00551F61">
        <w:rPr>
          <w:rFonts w:ascii="Arial" w:hAnsi="Arial"/>
          <w:rtl/>
        </w:rPr>
        <w:t xml:space="preserve"> או עבירות בניגוד לסעיפים </w:t>
      </w:r>
      <w:hyperlink r:id="rId58" w:history="1">
        <w:r w:rsidR="00927765" w:rsidRPr="00927765">
          <w:rPr>
            <w:rStyle w:val="Hyperlink"/>
            <w:rFonts w:ascii="Arial" w:hAnsi="Arial"/>
            <w:rtl/>
          </w:rPr>
          <w:t>288, 288א', 382א', 192</w:t>
        </w:r>
      </w:hyperlink>
      <w:r>
        <w:rPr>
          <w:rFonts w:ascii="Arial" w:hAnsi="Arial" w:hint="cs"/>
          <w:rtl/>
        </w:rPr>
        <w:t xml:space="preserve"> לאותו חוק</w:t>
      </w:r>
      <w:r w:rsidRPr="00551F61">
        <w:rPr>
          <w:rFonts w:ascii="Arial" w:hAnsi="Arial"/>
          <w:rtl/>
        </w:rPr>
        <w:t>;</w:t>
      </w:r>
    </w:p>
    <w:p w14:paraId="21995879" w14:textId="77777777" w:rsidR="00E644EE" w:rsidRPr="00551F61" w:rsidRDefault="00E644EE" w:rsidP="00E644EE">
      <w:pPr>
        <w:numPr>
          <w:ilvl w:val="0"/>
          <w:numId w:val="4"/>
        </w:numPr>
        <w:spacing w:line="360" w:lineRule="auto"/>
        <w:contextualSpacing/>
        <w:jc w:val="both"/>
        <w:rPr>
          <w:rFonts w:ascii="Arial" w:hAnsi="Arial"/>
        </w:rPr>
      </w:pPr>
      <w:r w:rsidRPr="00551F61">
        <w:rPr>
          <w:rFonts w:ascii="Arial" w:hAnsi="Arial"/>
          <w:rtl/>
        </w:rPr>
        <w:t xml:space="preserve">6 חודשים מאסר על תנאי למשך 3 שנים מיום שחרורו של הנאשם ממאסר, והתנאי – שלא יעבור עבירה בניגוד </w:t>
      </w:r>
      <w:r>
        <w:rPr>
          <w:rFonts w:hint="cs"/>
          <w:rtl/>
        </w:rPr>
        <w:t>ל</w:t>
      </w:r>
      <w:hyperlink r:id="rId59" w:history="1">
        <w:r w:rsidR="00897230" w:rsidRPr="00897230">
          <w:rPr>
            <w:rFonts w:ascii="Arial" w:hAnsi="Arial"/>
            <w:color w:val="0000FF"/>
            <w:u w:val="single"/>
            <w:rtl/>
          </w:rPr>
          <w:t>פקודת התעבורה</w:t>
        </w:r>
      </w:hyperlink>
      <w:r>
        <w:rPr>
          <w:rFonts w:ascii="Arial" w:hAnsi="Arial"/>
          <w:rtl/>
        </w:rPr>
        <w:t xml:space="preserve"> [נוסח חדש], תשכ"א – 1961</w:t>
      </w:r>
      <w:r>
        <w:rPr>
          <w:rFonts w:ascii="Arial" w:hAnsi="Arial" w:hint="cs"/>
          <w:rtl/>
        </w:rPr>
        <w:t xml:space="preserve">, סעיפים </w:t>
      </w:r>
      <w:hyperlink r:id="rId60" w:history="1">
        <w:r w:rsidR="00927765" w:rsidRPr="00927765">
          <w:rPr>
            <w:rStyle w:val="Hyperlink"/>
            <w:rFonts w:ascii="Arial" w:hAnsi="Arial"/>
            <w:rtl/>
          </w:rPr>
          <w:t>2, 10, 67;</w:t>
        </w:r>
      </w:hyperlink>
    </w:p>
    <w:p w14:paraId="12E3D9E0" w14:textId="77777777" w:rsidR="00E644EE" w:rsidRPr="00F7386B" w:rsidRDefault="00E644EE" w:rsidP="00E644EE">
      <w:pPr>
        <w:numPr>
          <w:ilvl w:val="0"/>
          <w:numId w:val="4"/>
        </w:numPr>
        <w:spacing w:line="360" w:lineRule="auto"/>
        <w:contextualSpacing/>
        <w:jc w:val="both"/>
        <w:rPr>
          <w:rFonts w:ascii="Arial" w:hAnsi="Arial"/>
        </w:rPr>
      </w:pPr>
      <w:r w:rsidRPr="00551F61">
        <w:rPr>
          <w:rtl/>
        </w:rPr>
        <w:t>קנס בס</w:t>
      </w:r>
      <w:r>
        <w:rPr>
          <w:rtl/>
        </w:rPr>
        <w:t xml:space="preserve">ך </w:t>
      </w:r>
      <w:r>
        <w:rPr>
          <w:rFonts w:hint="cs"/>
          <w:rtl/>
        </w:rPr>
        <w:t xml:space="preserve">10,000 </w:t>
      </w:r>
      <w:r>
        <w:rPr>
          <w:rtl/>
        </w:rPr>
        <w:t xml:space="preserve">₪ או </w:t>
      </w:r>
      <w:r>
        <w:rPr>
          <w:rFonts w:hint="cs"/>
          <w:rtl/>
        </w:rPr>
        <w:t>90</w:t>
      </w:r>
      <w:r>
        <w:rPr>
          <w:rtl/>
        </w:rPr>
        <w:t xml:space="preserve"> ימי מאסר תמורתו</w:t>
      </w:r>
      <w:r>
        <w:rPr>
          <w:rFonts w:hint="cs"/>
          <w:rtl/>
        </w:rPr>
        <w:t>;</w:t>
      </w:r>
    </w:p>
    <w:p w14:paraId="4A2A1787" w14:textId="77777777" w:rsidR="00E644EE" w:rsidRPr="00F7386B" w:rsidRDefault="00E644EE" w:rsidP="00E644EE">
      <w:pPr>
        <w:numPr>
          <w:ilvl w:val="0"/>
          <w:numId w:val="4"/>
        </w:numPr>
        <w:spacing w:line="360" w:lineRule="auto"/>
        <w:contextualSpacing/>
        <w:jc w:val="both"/>
        <w:rPr>
          <w:rFonts w:ascii="Arial" w:hAnsi="Arial"/>
        </w:rPr>
      </w:pPr>
      <w:r>
        <w:rPr>
          <w:rFonts w:hint="cs"/>
          <w:rtl/>
        </w:rPr>
        <w:t xml:space="preserve">פיצוי לנפגע העבירה </w:t>
      </w:r>
      <w:r>
        <w:rPr>
          <w:rtl/>
        </w:rPr>
        <w:t>–</w:t>
      </w:r>
      <w:r>
        <w:rPr>
          <w:rFonts w:hint="cs"/>
          <w:rtl/>
        </w:rPr>
        <w:t xml:space="preserve"> ע.ת.5 בכתב האישום כא/2, בסך 3,000 ₪;</w:t>
      </w:r>
    </w:p>
    <w:p w14:paraId="4BD575E0" w14:textId="77777777" w:rsidR="00E644EE" w:rsidRPr="00F7386B" w:rsidRDefault="00E644EE" w:rsidP="00E644EE">
      <w:pPr>
        <w:numPr>
          <w:ilvl w:val="0"/>
          <w:numId w:val="4"/>
        </w:numPr>
        <w:spacing w:line="360" w:lineRule="auto"/>
        <w:contextualSpacing/>
        <w:jc w:val="both"/>
        <w:rPr>
          <w:rFonts w:ascii="Arial" w:hAnsi="Arial"/>
        </w:rPr>
      </w:pPr>
      <w:r>
        <w:rPr>
          <w:rFonts w:hint="cs"/>
          <w:rtl/>
        </w:rPr>
        <w:t xml:space="preserve">פיצוי לנפגע העבירה </w:t>
      </w:r>
      <w:r>
        <w:rPr>
          <w:rtl/>
        </w:rPr>
        <w:t>–</w:t>
      </w:r>
      <w:r>
        <w:rPr>
          <w:rFonts w:hint="cs"/>
          <w:rtl/>
        </w:rPr>
        <w:t xml:space="preserve"> ע.ת.1 בכתב האישום כא/3, בסך 2,000 ₪;</w:t>
      </w:r>
    </w:p>
    <w:p w14:paraId="5717F86D" w14:textId="77777777" w:rsidR="00E644EE" w:rsidRPr="00551F61" w:rsidRDefault="00E644EE" w:rsidP="00E644EE">
      <w:pPr>
        <w:numPr>
          <w:ilvl w:val="0"/>
          <w:numId w:val="4"/>
        </w:numPr>
        <w:spacing w:line="360" w:lineRule="auto"/>
        <w:contextualSpacing/>
        <w:jc w:val="both"/>
        <w:rPr>
          <w:rFonts w:ascii="Arial" w:hAnsi="Arial"/>
        </w:rPr>
      </w:pPr>
      <w:r w:rsidRPr="00551F61">
        <w:rPr>
          <w:rtl/>
        </w:rPr>
        <w:t xml:space="preserve">הקנס </w:t>
      </w:r>
      <w:r>
        <w:rPr>
          <w:rFonts w:hint="cs"/>
          <w:rtl/>
        </w:rPr>
        <w:t>והפיצויים ישולמו</w:t>
      </w:r>
      <w:r w:rsidRPr="00551F61">
        <w:rPr>
          <w:rtl/>
        </w:rPr>
        <w:t xml:space="preserve"> ב-</w:t>
      </w:r>
      <w:r>
        <w:rPr>
          <w:rFonts w:hint="cs"/>
          <w:rtl/>
        </w:rPr>
        <w:t>10</w:t>
      </w:r>
      <w:r w:rsidRPr="00551F61">
        <w:rPr>
          <w:rtl/>
        </w:rPr>
        <w:t xml:space="preserve"> תשלומים רצופים ושווים החל מיום </w:t>
      </w:r>
      <w:r>
        <w:rPr>
          <w:rFonts w:hint="cs"/>
          <w:rtl/>
        </w:rPr>
        <w:t>01.08.24</w:t>
      </w:r>
      <w:r w:rsidRPr="00551F61">
        <w:rPr>
          <w:rtl/>
        </w:rPr>
        <w:t xml:space="preserve"> וב-</w:t>
      </w:r>
      <w:r>
        <w:rPr>
          <w:rFonts w:hint="cs"/>
          <w:rtl/>
        </w:rPr>
        <w:t xml:space="preserve"> 01</w:t>
      </w:r>
      <w:r w:rsidRPr="00551F61">
        <w:rPr>
          <w:rtl/>
        </w:rPr>
        <w:t xml:space="preserve"> לכל חודש לאחר מכן. לא </w:t>
      </w:r>
      <w:r>
        <w:rPr>
          <w:rFonts w:hint="cs"/>
          <w:rtl/>
        </w:rPr>
        <w:t>יועבר</w:t>
      </w:r>
      <w:r w:rsidRPr="00551F61">
        <w:rPr>
          <w:rtl/>
        </w:rPr>
        <w:t xml:space="preserve"> אחד התשלומים במועד – תועמד היתרה לפירעון מידי;</w:t>
      </w:r>
    </w:p>
    <w:p w14:paraId="4DA25692" w14:textId="77777777" w:rsidR="00E644EE" w:rsidRPr="00551F61" w:rsidRDefault="00E644EE" w:rsidP="00E644EE">
      <w:pPr>
        <w:numPr>
          <w:ilvl w:val="0"/>
          <w:numId w:val="4"/>
        </w:numPr>
        <w:spacing w:line="360" w:lineRule="auto"/>
        <w:contextualSpacing/>
        <w:jc w:val="both"/>
        <w:rPr>
          <w:rFonts w:ascii="Arial" w:hAnsi="Arial"/>
        </w:rPr>
      </w:pPr>
      <w:r w:rsidRPr="00551F61">
        <w:rPr>
          <w:rtl/>
        </w:rPr>
        <w:t>פסילה בפועל מקבל או מהחזיק רשי</w:t>
      </w:r>
      <w:r>
        <w:rPr>
          <w:rtl/>
        </w:rPr>
        <w:t xml:space="preserve">ון נהיגה לרכב מנועי למשך </w:t>
      </w:r>
      <w:r>
        <w:rPr>
          <w:rFonts w:hint="cs"/>
          <w:rtl/>
        </w:rPr>
        <w:t>5</w:t>
      </w:r>
      <w:r>
        <w:rPr>
          <w:rtl/>
        </w:rPr>
        <w:t xml:space="preserve"> שנים</w:t>
      </w:r>
      <w:r>
        <w:rPr>
          <w:rFonts w:hint="cs"/>
          <w:rtl/>
        </w:rPr>
        <w:t xml:space="preserve">. </w:t>
      </w:r>
      <w:r w:rsidRPr="00551F61">
        <w:rPr>
          <w:rtl/>
        </w:rPr>
        <w:t xml:space="preserve">על הנאשם להפקיד רשיונו, או תצהיר מתאים, במזכירות בית המשפט </w:t>
      </w:r>
      <w:r>
        <w:rPr>
          <w:rFonts w:hint="cs"/>
          <w:rtl/>
        </w:rPr>
        <w:t>ביום העבודה הראשון שלאחר שחרורו ממאסר</w:t>
      </w:r>
      <w:r w:rsidRPr="00551F61">
        <w:rPr>
          <w:rtl/>
        </w:rPr>
        <w:t>. מובהר לנאשם, כי כל עוד לא הופקד הרשיון או התצהיר – יהיה הנאשם פסול מלנהוג, אך הפסילה לא תימנה;</w:t>
      </w:r>
    </w:p>
    <w:p w14:paraId="67E00B3C" w14:textId="77777777" w:rsidR="00E644EE" w:rsidRPr="00426984" w:rsidRDefault="00E644EE" w:rsidP="00E644EE">
      <w:pPr>
        <w:numPr>
          <w:ilvl w:val="0"/>
          <w:numId w:val="4"/>
        </w:numPr>
        <w:spacing w:line="360" w:lineRule="auto"/>
        <w:contextualSpacing/>
        <w:jc w:val="both"/>
        <w:rPr>
          <w:rFonts w:ascii="Arial" w:hAnsi="Arial"/>
        </w:rPr>
      </w:pPr>
      <w:r w:rsidRPr="00551F61">
        <w:rPr>
          <w:rtl/>
        </w:rPr>
        <w:t xml:space="preserve">פסילה מקבל ומהחזיק רשיון נהיגה לרכב מנועי בת </w:t>
      </w:r>
      <w:r>
        <w:rPr>
          <w:rFonts w:hint="cs"/>
          <w:rtl/>
        </w:rPr>
        <w:t>12</w:t>
      </w:r>
      <w:r w:rsidRPr="00551F61">
        <w:rPr>
          <w:rtl/>
        </w:rPr>
        <w:t xml:space="preserve"> חודשים על תנאי, תקופת התנאי למשך 3 שנים מסיום ה</w:t>
      </w:r>
      <w:r>
        <w:rPr>
          <w:rtl/>
        </w:rPr>
        <w:t>פסילה בפועל</w:t>
      </w:r>
      <w:r>
        <w:rPr>
          <w:rFonts w:hint="cs"/>
          <w:rtl/>
        </w:rPr>
        <w:t>.</w:t>
      </w:r>
    </w:p>
    <w:p w14:paraId="191BE1BA" w14:textId="77777777" w:rsidR="00E644EE" w:rsidRDefault="00E644EE" w:rsidP="00E644EE">
      <w:pPr>
        <w:spacing w:line="360" w:lineRule="auto"/>
        <w:contextualSpacing/>
        <w:jc w:val="both"/>
        <w:rPr>
          <w:rtl/>
        </w:rPr>
      </w:pPr>
    </w:p>
    <w:p w14:paraId="5DAF69BF" w14:textId="77777777" w:rsidR="00E644EE" w:rsidRPr="00FD0AD8" w:rsidRDefault="00E644EE" w:rsidP="00E644EE">
      <w:pPr>
        <w:spacing w:after="160" w:line="276" w:lineRule="auto"/>
        <w:rPr>
          <w:rFonts w:ascii="Calibri" w:hAnsi="Calibri"/>
          <w:rtl/>
        </w:rPr>
      </w:pPr>
      <w:r w:rsidRPr="00FD0AD8">
        <w:rPr>
          <w:rFonts w:ascii="Calibri" w:hAnsi="Calibri" w:hint="eastAsia"/>
          <w:rtl/>
        </w:rPr>
        <w:t>עותק</w:t>
      </w:r>
      <w:r w:rsidRPr="00FD0AD8">
        <w:rPr>
          <w:rFonts w:ascii="Calibri" w:hAnsi="Calibri"/>
          <w:rtl/>
        </w:rPr>
        <w:t xml:space="preserve"> </w:t>
      </w:r>
      <w:r w:rsidRPr="00FD0AD8">
        <w:rPr>
          <w:rFonts w:ascii="Calibri" w:hAnsi="Calibri" w:hint="eastAsia"/>
          <w:rtl/>
        </w:rPr>
        <w:t>גזר</w:t>
      </w:r>
      <w:r w:rsidRPr="00FD0AD8">
        <w:rPr>
          <w:rFonts w:ascii="Calibri" w:hAnsi="Calibri"/>
          <w:rtl/>
        </w:rPr>
        <w:t xml:space="preserve"> </w:t>
      </w:r>
      <w:r w:rsidRPr="00FD0AD8">
        <w:rPr>
          <w:rFonts w:ascii="Calibri" w:hAnsi="Calibri" w:hint="eastAsia"/>
          <w:rtl/>
        </w:rPr>
        <w:t>הדין</w:t>
      </w:r>
      <w:r w:rsidRPr="00FD0AD8">
        <w:rPr>
          <w:rFonts w:ascii="Calibri" w:hAnsi="Calibri"/>
          <w:rtl/>
        </w:rPr>
        <w:t xml:space="preserve"> </w:t>
      </w:r>
      <w:r w:rsidRPr="00FD0AD8">
        <w:rPr>
          <w:rFonts w:ascii="Calibri" w:hAnsi="Calibri" w:hint="eastAsia"/>
          <w:rtl/>
        </w:rPr>
        <w:t>יועבר</w:t>
      </w:r>
      <w:r w:rsidRPr="00FD0AD8">
        <w:rPr>
          <w:rFonts w:ascii="Calibri" w:hAnsi="Calibri"/>
          <w:rtl/>
        </w:rPr>
        <w:t xml:space="preserve"> </w:t>
      </w:r>
      <w:r w:rsidRPr="00FD0AD8">
        <w:rPr>
          <w:rFonts w:ascii="Calibri" w:hAnsi="Calibri" w:hint="eastAsia"/>
          <w:rtl/>
        </w:rPr>
        <w:t>לשירות</w:t>
      </w:r>
      <w:r w:rsidRPr="00FD0AD8">
        <w:rPr>
          <w:rFonts w:ascii="Calibri" w:hAnsi="Calibri"/>
          <w:rtl/>
        </w:rPr>
        <w:t xml:space="preserve"> </w:t>
      </w:r>
      <w:r w:rsidRPr="00FD0AD8">
        <w:rPr>
          <w:rFonts w:ascii="Calibri" w:hAnsi="Calibri" w:hint="eastAsia"/>
          <w:rtl/>
        </w:rPr>
        <w:t>המבחן</w:t>
      </w:r>
      <w:r w:rsidRPr="00FD0AD8">
        <w:rPr>
          <w:rFonts w:ascii="Calibri" w:hAnsi="Calibri"/>
          <w:rtl/>
        </w:rPr>
        <w:t xml:space="preserve"> </w:t>
      </w:r>
      <w:r w:rsidRPr="00FD0AD8">
        <w:rPr>
          <w:rFonts w:ascii="Calibri" w:hAnsi="Calibri" w:hint="eastAsia"/>
          <w:rtl/>
        </w:rPr>
        <w:t>למבוגרים</w:t>
      </w:r>
      <w:r w:rsidRPr="00FD0AD8">
        <w:rPr>
          <w:rFonts w:ascii="Calibri" w:hAnsi="Calibri"/>
          <w:rtl/>
        </w:rPr>
        <w:t>.</w:t>
      </w:r>
    </w:p>
    <w:p w14:paraId="2D78A1AD" w14:textId="77777777" w:rsidR="00E644EE" w:rsidRPr="00426984" w:rsidRDefault="00897230" w:rsidP="00E644EE">
      <w:pPr>
        <w:spacing w:after="160" w:line="276" w:lineRule="auto"/>
        <w:rPr>
          <w:rFonts w:ascii="Calibri" w:hAnsi="Calibri"/>
        </w:rPr>
      </w:pPr>
      <w:r w:rsidRPr="00897230">
        <w:rPr>
          <w:rFonts w:ascii="Calibri" w:hAnsi="Calibri"/>
          <w:color w:val="FFFFFF"/>
          <w:sz w:val="2"/>
          <w:szCs w:val="2"/>
          <w:rtl/>
        </w:rPr>
        <w:t>5129371</w:t>
      </w:r>
      <w:r w:rsidR="00E644EE" w:rsidRPr="00FD0AD8">
        <w:rPr>
          <w:rFonts w:ascii="Calibri" w:hAnsi="Calibri" w:hint="eastAsia"/>
          <w:rtl/>
        </w:rPr>
        <w:t>הודעה</w:t>
      </w:r>
      <w:r w:rsidR="00E644EE" w:rsidRPr="00FD0AD8">
        <w:rPr>
          <w:rFonts w:ascii="Calibri" w:hAnsi="Calibri"/>
          <w:rtl/>
        </w:rPr>
        <w:t xml:space="preserve"> </w:t>
      </w:r>
      <w:r w:rsidR="00E644EE" w:rsidRPr="00FD0AD8">
        <w:rPr>
          <w:rFonts w:ascii="Calibri" w:hAnsi="Calibri" w:hint="eastAsia"/>
          <w:rtl/>
        </w:rPr>
        <w:t>זכות</w:t>
      </w:r>
      <w:r w:rsidR="00E644EE" w:rsidRPr="00FD0AD8">
        <w:rPr>
          <w:rFonts w:ascii="Calibri" w:hAnsi="Calibri"/>
          <w:rtl/>
        </w:rPr>
        <w:t xml:space="preserve"> </w:t>
      </w:r>
      <w:r w:rsidR="00E644EE" w:rsidRPr="00FD0AD8">
        <w:rPr>
          <w:rFonts w:ascii="Calibri" w:hAnsi="Calibri" w:hint="eastAsia"/>
          <w:rtl/>
        </w:rPr>
        <w:t>הערעור</w:t>
      </w:r>
      <w:r w:rsidR="00E644EE" w:rsidRPr="00FD0AD8">
        <w:rPr>
          <w:rFonts w:ascii="Calibri" w:hAnsi="Calibri"/>
          <w:rtl/>
        </w:rPr>
        <w:t>.</w:t>
      </w:r>
    </w:p>
    <w:p w14:paraId="07DF22CC" w14:textId="77777777" w:rsidR="00E644EE" w:rsidRPr="00897230" w:rsidRDefault="00897230" w:rsidP="00E644EE">
      <w:pPr>
        <w:spacing w:line="360" w:lineRule="auto"/>
        <w:jc w:val="both"/>
        <w:rPr>
          <w:rFonts w:ascii="Arial" w:hAnsi="Arial"/>
          <w:color w:val="FFFFFF"/>
          <w:sz w:val="2"/>
          <w:szCs w:val="2"/>
          <w:rtl/>
        </w:rPr>
      </w:pPr>
      <w:r w:rsidRPr="00897230">
        <w:rPr>
          <w:rFonts w:ascii="Arial" w:hAnsi="Arial"/>
          <w:color w:val="FFFFFF"/>
          <w:sz w:val="2"/>
          <w:szCs w:val="2"/>
          <w:rtl/>
        </w:rPr>
        <w:t>54678313</w:t>
      </w:r>
    </w:p>
    <w:p w14:paraId="1646A163" w14:textId="77777777" w:rsidR="00E644EE" w:rsidRDefault="00E644EE" w:rsidP="00E644EE">
      <w:pPr>
        <w:spacing w:line="360" w:lineRule="auto"/>
        <w:jc w:val="both"/>
        <w:rPr>
          <w:rFonts w:ascii="Arial" w:hAnsi="Arial"/>
          <w:rtl/>
        </w:rPr>
      </w:pPr>
    </w:p>
    <w:p w14:paraId="2EAA0C10" w14:textId="77777777" w:rsidR="00E644EE" w:rsidRDefault="00897230" w:rsidP="00E644EE">
      <w:pPr>
        <w:spacing w:line="360" w:lineRule="auto"/>
        <w:jc w:val="both"/>
        <w:rPr>
          <w:rFonts w:ascii="Arial" w:hAnsi="Arial"/>
          <w:rtl/>
        </w:rPr>
      </w:pPr>
      <w:bookmarkStart w:id="8" w:name="Nitan"/>
      <w:r>
        <w:rPr>
          <w:rFonts w:ascii="Arial" w:hAnsi="Arial"/>
          <w:rtl/>
        </w:rPr>
        <w:t xml:space="preserve">ניתנה היום, ח' אייר תשפ"ד, 16 מאי 2024, במעמד הצדדים. </w:t>
      </w:r>
      <w:bookmarkEnd w:id="8"/>
    </w:p>
    <w:p w14:paraId="4C9D8506" w14:textId="77777777" w:rsidR="00E644EE" w:rsidRDefault="00E644EE" w:rsidP="00E644EE">
      <w:pPr>
        <w:spacing w:line="360" w:lineRule="auto"/>
        <w:ind w:left="3600" w:firstLine="720"/>
        <w:jc w:val="center"/>
      </w:pPr>
    </w:p>
    <w:p w14:paraId="52050E65" w14:textId="77777777" w:rsidR="00E644EE" w:rsidRPr="00927765" w:rsidRDefault="00927765" w:rsidP="00E644EE">
      <w:pPr>
        <w:spacing w:line="360" w:lineRule="auto"/>
        <w:ind w:left="3600" w:firstLine="720"/>
        <w:jc w:val="center"/>
        <w:rPr>
          <w:rFonts w:ascii="Arial" w:hAnsi="Arial"/>
          <w:color w:val="FFFFFF"/>
          <w:sz w:val="2"/>
          <w:szCs w:val="2"/>
          <w:rtl/>
        </w:rPr>
      </w:pPr>
      <w:r w:rsidRPr="00927765">
        <w:rPr>
          <w:rFonts w:ascii="Arial" w:hAnsi="Arial"/>
          <w:color w:val="FFFFFF"/>
          <w:sz w:val="2"/>
          <w:szCs w:val="2"/>
          <w:rtl/>
        </w:rPr>
        <w:t>5129371</w:t>
      </w:r>
    </w:p>
    <w:p w14:paraId="27062304" w14:textId="77777777" w:rsidR="00897230" w:rsidRPr="00927765" w:rsidRDefault="00927765" w:rsidP="00927765">
      <w:pPr>
        <w:keepNext/>
        <w:rPr>
          <w:rFonts w:ascii="David" w:hAnsi="David" w:hint="cs"/>
          <w:color w:val="FFFFFF"/>
          <w:sz w:val="2"/>
          <w:szCs w:val="2"/>
        </w:rPr>
      </w:pPr>
      <w:r w:rsidRPr="00927765">
        <w:rPr>
          <w:rFonts w:ascii="David" w:hAnsi="David"/>
          <w:color w:val="FFFFFF"/>
          <w:sz w:val="2"/>
          <w:szCs w:val="2"/>
          <w:rtl/>
        </w:rPr>
        <w:t>54678313</w:t>
      </w:r>
    </w:p>
    <w:p w14:paraId="317A20A1" w14:textId="77777777" w:rsidR="00897230" w:rsidRDefault="00897230" w:rsidP="00897230">
      <w:pPr>
        <w:rPr>
          <w:rtl/>
        </w:rPr>
      </w:pPr>
    </w:p>
    <w:p w14:paraId="3542819A" w14:textId="77777777" w:rsidR="00897230" w:rsidRDefault="00897230" w:rsidP="00897230">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5372C4DD" w14:textId="77777777" w:rsidR="00927765" w:rsidRPr="00927765" w:rsidRDefault="00927765" w:rsidP="00927765">
      <w:pPr>
        <w:keepNext/>
        <w:rPr>
          <w:rFonts w:ascii="David" w:hAnsi="David" w:hint="cs"/>
          <w:color w:val="000000"/>
          <w:sz w:val="22"/>
          <w:szCs w:val="22"/>
          <w:rtl/>
        </w:rPr>
      </w:pPr>
    </w:p>
    <w:p w14:paraId="74F73CE8" w14:textId="77777777" w:rsidR="00927765" w:rsidRPr="00927765" w:rsidRDefault="00927765" w:rsidP="00927765">
      <w:pPr>
        <w:keepNext/>
        <w:rPr>
          <w:rFonts w:ascii="David" w:hAnsi="David"/>
          <w:color w:val="000000"/>
          <w:sz w:val="22"/>
          <w:szCs w:val="22"/>
          <w:rtl/>
        </w:rPr>
      </w:pPr>
      <w:r w:rsidRPr="00927765">
        <w:rPr>
          <w:rFonts w:ascii="David" w:hAnsi="David"/>
          <w:color w:val="000000"/>
          <w:sz w:val="22"/>
          <w:szCs w:val="22"/>
          <w:rtl/>
        </w:rPr>
        <w:t>רון סולקין 54678313-/</w:t>
      </w:r>
    </w:p>
    <w:p w14:paraId="4BE87C54" w14:textId="77777777" w:rsidR="00897230" w:rsidRPr="00897230" w:rsidRDefault="00927765" w:rsidP="00927765">
      <w:pPr>
        <w:rPr>
          <w:rFonts w:hint="cs"/>
          <w:color w:val="0000FF"/>
          <w:u w:val="single"/>
        </w:rPr>
      </w:pPr>
      <w:r w:rsidRPr="00927765">
        <w:rPr>
          <w:color w:val="000000"/>
          <w:u w:val="single"/>
          <w:rtl/>
        </w:rPr>
        <w:t>נוסח מסמך זה כפוף לשינויי ניסוח ועריכה</w:t>
      </w:r>
    </w:p>
    <w:sectPr w:rsidR="00897230" w:rsidRPr="00897230" w:rsidSect="00927765">
      <w:headerReference w:type="even" r:id="rId62"/>
      <w:headerReference w:type="default" r:id="rId63"/>
      <w:footerReference w:type="even" r:id="rId64"/>
      <w:footerReference w:type="default" r:id="rId65"/>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EEA83" w14:textId="77777777" w:rsidR="00D2404C" w:rsidRDefault="00D2404C" w:rsidP="002451EC">
      <w:r>
        <w:separator/>
      </w:r>
    </w:p>
  </w:endnote>
  <w:endnote w:type="continuationSeparator" w:id="0">
    <w:p w14:paraId="2774FC03" w14:textId="77777777" w:rsidR="00D2404C" w:rsidRDefault="00D2404C" w:rsidP="0024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032A7" w14:textId="77777777" w:rsidR="00927765" w:rsidRDefault="00927765" w:rsidP="0092776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840B09" w14:textId="77777777" w:rsidR="00897230" w:rsidRPr="00927765" w:rsidRDefault="00927765" w:rsidP="00927765">
    <w:pPr>
      <w:pStyle w:val="a5"/>
      <w:pBdr>
        <w:top w:val="single" w:sz="4" w:space="1" w:color="auto"/>
        <w:between w:val="single" w:sz="4" w:space="0" w:color="auto"/>
      </w:pBdr>
      <w:spacing w:after="60"/>
      <w:jc w:val="center"/>
      <w:rPr>
        <w:rFonts w:ascii="FrankRuehl" w:hAnsi="FrankRuehl" w:cs="FrankRuehl"/>
        <w:color w:val="000000"/>
      </w:rPr>
    </w:pPr>
    <w:r w:rsidRPr="0092776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DAC2E" w14:textId="77777777" w:rsidR="00927765" w:rsidRDefault="00927765" w:rsidP="00927765">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85531E">
      <w:rPr>
        <w:rStyle w:val="a8"/>
        <w:rFonts w:ascii="FrankRuehl" w:hAnsi="FrankRuehl" w:cs="FrankRuehl"/>
        <w:noProof/>
        <w:rtl/>
      </w:rPr>
      <w:t>1</w:t>
    </w:r>
    <w:r>
      <w:rPr>
        <w:rStyle w:val="a8"/>
        <w:rFonts w:ascii="FrankRuehl" w:hAnsi="FrankRuehl" w:cs="FrankRuehl"/>
        <w:rtl/>
      </w:rPr>
      <w:fldChar w:fldCharType="end"/>
    </w:r>
  </w:p>
  <w:p w14:paraId="4C33318F" w14:textId="77777777" w:rsidR="00CB4188" w:rsidRPr="00927765" w:rsidRDefault="00927765" w:rsidP="00927765">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927765">
      <w:rPr>
        <w:rStyle w:val="a8"/>
        <w:rFonts w:ascii="FrankRuehl" w:hAnsi="FrankRuehl" w:cs="FrankRuehl" w:hint="cs"/>
        <w:color w:val="000000"/>
      </w:rPr>
      <w:pict w14:anchorId="2B5CF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60562" w14:textId="77777777" w:rsidR="00D2404C" w:rsidRDefault="00D2404C" w:rsidP="002451EC">
      <w:r>
        <w:separator/>
      </w:r>
    </w:p>
  </w:footnote>
  <w:footnote w:type="continuationSeparator" w:id="0">
    <w:p w14:paraId="286A7A28" w14:textId="77777777" w:rsidR="00D2404C" w:rsidRDefault="00D2404C" w:rsidP="00245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41426" w14:textId="77777777" w:rsidR="00897230" w:rsidRPr="00927765" w:rsidRDefault="00927765" w:rsidP="0092776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28730-05-21</w:t>
    </w:r>
    <w:r>
      <w:rPr>
        <w:rFonts w:ascii="David" w:hAnsi="David"/>
        <w:color w:val="000000"/>
        <w:sz w:val="22"/>
        <w:szCs w:val="22"/>
        <w:rtl/>
      </w:rPr>
      <w:tab/>
      <w:t xml:space="preserve"> מדינת ישראל  נ' חאלד בן קאמל אבו עשיבה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53E1" w14:textId="77777777" w:rsidR="00897230" w:rsidRPr="00927765" w:rsidRDefault="00927765" w:rsidP="0092776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28730-05-21</w:t>
    </w:r>
    <w:r>
      <w:rPr>
        <w:rFonts w:ascii="David" w:hAnsi="David"/>
        <w:color w:val="000000"/>
        <w:sz w:val="22"/>
        <w:szCs w:val="22"/>
        <w:rtl/>
      </w:rPr>
      <w:tab/>
      <w:t xml:space="preserve"> מדינת ישראל  נ' חאלד בן קאמל אבו עשיבה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61476F"/>
    <w:multiLevelType w:val="hybridMultilevel"/>
    <w:tmpl w:val="7CDA48DC"/>
    <w:lvl w:ilvl="0" w:tplc="7E0C18D0">
      <w:start w:val="1"/>
      <w:numFmt w:val="hebrew1"/>
      <w:lvlText w:val="%1."/>
      <w:lvlJc w:val="center"/>
      <w:pPr>
        <w:ind w:left="720" w:hanging="360"/>
      </w:pPr>
      <w:rPr>
        <w:rFonts w:ascii="David" w:hAnsi="David"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37992954"/>
    <w:multiLevelType w:val="hybridMultilevel"/>
    <w:tmpl w:val="F8C2CB20"/>
    <w:lvl w:ilvl="0" w:tplc="7A187F08">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6A67FE7"/>
    <w:multiLevelType w:val="hybridMultilevel"/>
    <w:tmpl w:val="20303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AE63666"/>
    <w:multiLevelType w:val="hybridMultilevel"/>
    <w:tmpl w:val="0BCE5D20"/>
    <w:lvl w:ilvl="0" w:tplc="D978642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7258803">
    <w:abstractNumId w:val="2"/>
  </w:num>
  <w:num w:numId="2" w16cid:durableId="13849811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9526951">
    <w:abstractNumId w:val="1"/>
  </w:num>
  <w:num w:numId="4" w16cid:durableId="1413888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44EE"/>
    <w:rsid w:val="002451EC"/>
    <w:rsid w:val="0074572C"/>
    <w:rsid w:val="008061AB"/>
    <w:rsid w:val="0085531E"/>
    <w:rsid w:val="00897230"/>
    <w:rsid w:val="00927765"/>
    <w:rsid w:val="009A4E4C"/>
    <w:rsid w:val="00CB4188"/>
    <w:rsid w:val="00D2404C"/>
    <w:rsid w:val="00E644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AF58C5"/>
  <w15:chartTrackingRefBased/>
  <w15:docId w15:val="{0528E516-883E-4349-8C12-731E358B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44E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44EE"/>
    <w:pPr>
      <w:tabs>
        <w:tab w:val="center" w:pos="4153"/>
        <w:tab w:val="right" w:pos="8306"/>
      </w:tabs>
    </w:pPr>
  </w:style>
  <w:style w:type="character" w:customStyle="1" w:styleId="a4">
    <w:name w:val="כותרת עליונה תו"/>
    <w:link w:val="a3"/>
    <w:rsid w:val="00E644EE"/>
    <w:rPr>
      <w:rFonts w:ascii="Times New Roman" w:eastAsia="Times New Roman" w:hAnsi="Times New Roman" w:cs="David"/>
      <w:sz w:val="24"/>
      <w:szCs w:val="24"/>
    </w:rPr>
  </w:style>
  <w:style w:type="paragraph" w:styleId="a5">
    <w:name w:val="footer"/>
    <w:basedOn w:val="a"/>
    <w:link w:val="a6"/>
    <w:rsid w:val="00E644EE"/>
    <w:pPr>
      <w:tabs>
        <w:tab w:val="center" w:pos="4153"/>
        <w:tab w:val="right" w:pos="8306"/>
      </w:tabs>
    </w:pPr>
  </w:style>
  <w:style w:type="character" w:customStyle="1" w:styleId="a6">
    <w:name w:val="כותרת תחתונה תו"/>
    <w:link w:val="a5"/>
    <w:rsid w:val="00E644EE"/>
    <w:rPr>
      <w:rFonts w:ascii="Times New Roman" w:eastAsia="Times New Roman" w:hAnsi="Times New Roman" w:cs="David"/>
      <w:sz w:val="24"/>
      <w:szCs w:val="24"/>
    </w:rPr>
  </w:style>
  <w:style w:type="table" w:styleId="a7">
    <w:name w:val="Table Grid"/>
    <w:basedOn w:val="a1"/>
    <w:rsid w:val="00E644E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644EE"/>
    <w:rPr>
      <w:noProof w:val="0"/>
    </w:rPr>
  </w:style>
  <w:style w:type="paragraph" w:styleId="a9">
    <w:name w:val="List Paragraph"/>
    <w:basedOn w:val="a"/>
    <w:qFormat/>
    <w:rsid w:val="00E644EE"/>
    <w:pPr>
      <w:ind w:left="720"/>
      <w:contextualSpacing/>
    </w:pPr>
  </w:style>
  <w:style w:type="character" w:styleId="Hyperlink">
    <w:name w:val="Hyperlink"/>
    <w:rsid w:val="00E644EE"/>
    <w:rPr>
      <w:noProof w:val="0"/>
      <w:color w:val="0000FF"/>
      <w:u w:val="single"/>
    </w:rPr>
  </w:style>
  <w:style w:type="character" w:styleId="aa">
    <w:name w:val="line number"/>
    <w:rsid w:val="00E64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5227/2" TargetMode="External"/><Relationship Id="rId21" Type="http://schemas.openxmlformats.org/officeDocument/2006/relationships/hyperlink" Target="http://www.nevo.co.il/law/70301/382.a." TargetMode="External"/><Relationship Id="rId34" Type="http://schemas.openxmlformats.org/officeDocument/2006/relationships/hyperlink" Target="http://www.nevo.co.il/law/74274/22.a" TargetMode="External"/><Relationship Id="rId42" Type="http://schemas.openxmlformats.org/officeDocument/2006/relationships/hyperlink" Target="http://www.nevo.co.il/case/27657359" TargetMode="External"/><Relationship Id="rId47" Type="http://schemas.openxmlformats.org/officeDocument/2006/relationships/hyperlink" Target="http://www.nevo.co.il/case/20162361"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144" TargetMode="External"/><Relationship Id="rId63" Type="http://schemas.openxmlformats.org/officeDocument/2006/relationships/header" Target="header2.xml"/><Relationship Id="rId7" Type="http://schemas.openxmlformats.org/officeDocument/2006/relationships/hyperlink" Target="http://www.nevo.co.il/case/27620607" TargetMode="External"/><Relationship Id="rId2" Type="http://schemas.openxmlformats.org/officeDocument/2006/relationships/styles" Target="styles.xml"/><Relationship Id="rId16" Type="http://schemas.openxmlformats.org/officeDocument/2006/relationships/hyperlink" Target="http://www.nevo.co.il/law/70301/288" TargetMode="External"/><Relationship Id="rId29" Type="http://schemas.openxmlformats.org/officeDocument/2006/relationships/hyperlink" Target="http://www.nevo.co.il/law/70301/186.a"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4274/22.a" TargetMode="External"/><Relationship Id="rId32" Type="http://schemas.openxmlformats.org/officeDocument/2006/relationships/hyperlink" Target="http://www.nevo.co.il/law/70301/275" TargetMode="External"/><Relationship Id="rId37" Type="http://schemas.openxmlformats.org/officeDocument/2006/relationships/hyperlink" Target="http://www.nevo.co.il/law/5227" TargetMode="External"/><Relationship Id="rId40" Type="http://schemas.openxmlformats.org/officeDocument/2006/relationships/hyperlink" Target="http://www.nevo.co.il/case/28162801" TargetMode="External"/><Relationship Id="rId45" Type="http://schemas.openxmlformats.org/officeDocument/2006/relationships/hyperlink" Target="http://www.nevo.co.il/case/29608697"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288;288.a.;382.a.;192"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01/338"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70301/iCcS" TargetMode="External"/><Relationship Id="rId27" Type="http://schemas.openxmlformats.org/officeDocument/2006/relationships/hyperlink" Target="http://www.nevo.co.il/law/5227/10"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4274" TargetMode="External"/><Relationship Id="rId43" Type="http://schemas.openxmlformats.org/officeDocument/2006/relationships/hyperlink" Target="http://www.nevo.co.il/case/17030490" TargetMode="External"/><Relationship Id="rId48" Type="http://schemas.openxmlformats.org/officeDocument/2006/relationships/hyperlink" Target="http://www.nevo.co.il/case/28802271" TargetMode="External"/><Relationship Id="rId56" Type="http://schemas.openxmlformats.org/officeDocument/2006/relationships/hyperlink" Target="http://www.nevo.co.il/law/70301" TargetMode="External"/><Relationship Id="rId64" Type="http://schemas.openxmlformats.org/officeDocument/2006/relationships/footer" Target="footer1.xml"/><Relationship Id="rId8" Type="http://schemas.openxmlformats.org/officeDocument/2006/relationships/hyperlink" Target="http://www.nevo.co.il/case/27945229" TargetMode="External"/><Relationship Id="rId51" Type="http://schemas.openxmlformats.org/officeDocument/2006/relationships/hyperlink" Target="http://www.nevo.co.il/law/70301/332" TargetMode="External"/><Relationship Id="rId3" Type="http://schemas.openxmlformats.org/officeDocument/2006/relationships/settings" Target="settings.xml"/><Relationship Id="rId12" Type="http://schemas.openxmlformats.org/officeDocument/2006/relationships/hyperlink" Target="http://www.nevo.co.il/law/70301/186" TargetMode="External"/><Relationship Id="rId17" Type="http://schemas.openxmlformats.org/officeDocument/2006/relationships/hyperlink" Target="http://www.nevo.co.il/law/70301/288.a." TargetMode="External"/><Relationship Id="rId25" Type="http://schemas.openxmlformats.org/officeDocument/2006/relationships/hyperlink" Target="http://www.nevo.co.il/law/5227" TargetMode="External"/><Relationship Id="rId33" Type="http://schemas.openxmlformats.org/officeDocument/2006/relationships/hyperlink" Target="http://www.nevo.co.il/law/70301/192" TargetMode="External"/><Relationship Id="rId38" Type="http://schemas.openxmlformats.org/officeDocument/2006/relationships/hyperlink" Target="http://www.nevo.co.il/case/27620607" TargetMode="External"/><Relationship Id="rId46" Type="http://schemas.openxmlformats.org/officeDocument/2006/relationships/hyperlink" Target="http://www.nevo.co.il/case/25177757" TargetMode="External"/><Relationship Id="rId59" Type="http://schemas.openxmlformats.org/officeDocument/2006/relationships/hyperlink" Target="http://www.nevo.co.il/law/5227" TargetMode="External"/><Relationship Id="rId67" Type="http://schemas.openxmlformats.org/officeDocument/2006/relationships/theme" Target="theme/theme1.xml"/><Relationship Id="rId20" Type="http://schemas.openxmlformats.org/officeDocument/2006/relationships/hyperlink" Target="http://www.nevo.co.il/law/70301/338.a.1" TargetMode="External"/><Relationship Id="rId41" Type="http://schemas.openxmlformats.org/officeDocument/2006/relationships/hyperlink" Target="http://www.nevo.co.il/case/26578757" TargetMode="External"/><Relationship Id="rId54" Type="http://schemas.openxmlformats.org/officeDocument/2006/relationships/hyperlink" Target="http://www.nevo.co.il/law/70301/186"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5" TargetMode="External"/><Relationship Id="rId23" Type="http://schemas.openxmlformats.org/officeDocument/2006/relationships/hyperlink" Target="http://www.nevo.co.il/law/74274" TargetMode="External"/><Relationship Id="rId28" Type="http://schemas.openxmlformats.org/officeDocument/2006/relationships/hyperlink" Target="http://www.nevo.co.il/law/5227/67" TargetMode="External"/><Relationship Id="rId36" Type="http://schemas.openxmlformats.org/officeDocument/2006/relationships/hyperlink" Target="http://www.nevo.co.il/law/5227/2" TargetMode="External"/><Relationship Id="rId49" Type="http://schemas.openxmlformats.org/officeDocument/2006/relationships/hyperlink" Target="http://www.nevo.co.il/case/26795580" TargetMode="External"/><Relationship Id="rId57" Type="http://schemas.openxmlformats.org/officeDocument/2006/relationships/hyperlink" Target="http://www.nevo.co.il/law/70301/iCcS"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0301/338.a.1" TargetMode="External"/><Relationship Id="rId44" Type="http://schemas.openxmlformats.org/officeDocument/2006/relationships/hyperlink" Target="http://www.nevo.co.il/case/5808394" TargetMode="External"/><Relationship Id="rId52" Type="http://schemas.openxmlformats.org/officeDocument/2006/relationships/hyperlink" Target="http://www.nevo.co.il/law/70301/338" TargetMode="External"/><Relationship Id="rId60" Type="http://schemas.openxmlformats.org/officeDocument/2006/relationships/hyperlink" Target="http://www.nevo.co.il/law/5227/2;10;67"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case/28162801" TargetMode="External"/><Relationship Id="rId13" Type="http://schemas.openxmlformats.org/officeDocument/2006/relationships/hyperlink" Target="http://www.nevo.co.il/law/70301/186.a" TargetMode="External"/><Relationship Id="rId18" Type="http://schemas.openxmlformats.org/officeDocument/2006/relationships/hyperlink" Target="http://www.nevo.co.il/law/70301/332" TargetMode="External"/><Relationship Id="rId39" Type="http://schemas.openxmlformats.org/officeDocument/2006/relationships/hyperlink" Target="http://www.nevo.co.il/case/279452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3882</Words>
  <Characters>19415</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23251</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7340149</vt:i4>
      </vt:variant>
      <vt:variant>
        <vt:i4>159</vt:i4>
      </vt:variant>
      <vt:variant>
        <vt:i4>0</vt:i4>
      </vt:variant>
      <vt:variant>
        <vt:i4>5</vt:i4>
      </vt:variant>
      <vt:variant>
        <vt:lpwstr>http://www.nevo.co.il/law/5227/2;10;67</vt:lpwstr>
      </vt:variant>
      <vt:variant>
        <vt:lpwstr/>
      </vt:variant>
      <vt:variant>
        <vt:i4>8323175</vt:i4>
      </vt:variant>
      <vt:variant>
        <vt:i4>156</vt:i4>
      </vt:variant>
      <vt:variant>
        <vt:i4>0</vt:i4>
      </vt:variant>
      <vt:variant>
        <vt:i4>5</vt:i4>
      </vt:variant>
      <vt:variant>
        <vt:lpwstr>http://www.nevo.co.il/law/5227</vt:lpwstr>
      </vt:variant>
      <vt:variant>
        <vt:lpwstr/>
      </vt:variant>
      <vt:variant>
        <vt:i4>786438</vt:i4>
      </vt:variant>
      <vt:variant>
        <vt:i4>153</vt:i4>
      </vt:variant>
      <vt:variant>
        <vt:i4>0</vt:i4>
      </vt:variant>
      <vt:variant>
        <vt:i4>5</vt:i4>
      </vt:variant>
      <vt:variant>
        <vt:lpwstr>http://www.nevo.co.il/law/70301/288;288.a.;382.a.;192</vt:lpwstr>
      </vt:variant>
      <vt:variant>
        <vt:lpwstr/>
      </vt:variant>
      <vt:variant>
        <vt:i4>4522079</vt:i4>
      </vt:variant>
      <vt:variant>
        <vt:i4>150</vt:i4>
      </vt:variant>
      <vt:variant>
        <vt:i4>0</vt:i4>
      </vt:variant>
      <vt:variant>
        <vt:i4>5</vt:i4>
      </vt:variant>
      <vt:variant>
        <vt:lpwstr>http://www.nevo.co.il/law/70301/iCcS</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6357092</vt:i4>
      </vt:variant>
      <vt:variant>
        <vt:i4>144</vt:i4>
      </vt:variant>
      <vt:variant>
        <vt:i4>0</vt:i4>
      </vt:variant>
      <vt:variant>
        <vt:i4>5</vt:i4>
      </vt:variant>
      <vt:variant>
        <vt:lpwstr>http://www.nevo.co.il/law/70301/144</vt:lpwstr>
      </vt:variant>
      <vt:variant>
        <vt:lpwstr/>
      </vt:variant>
      <vt:variant>
        <vt:i4>7143524</vt:i4>
      </vt:variant>
      <vt:variant>
        <vt:i4>141</vt:i4>
      </vt:variant>
      <vt:variant>
        <vt:i4>0</vt:i4>
      </vt:variant>
      <vt:variant>
        <vt:i4>5</vt:i4>
      </vt:variant>
      <vt:variant>
        <vt:lpwstr>http://www.nevo.co.il/law/70301/186</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6684774</vt:i4>
      </vt:variant>
      <vt:variant>
        <vt:i4>135</vt:i4>
      </vt:variant>
      <vt:variant>
        <vt:i4>0</vt:i4>
      </vt:variant>
      <vt:variant>
        <vt:i4>5</vt:i4>
      </vt:variant>
      <vt:variant>
        <vt:lpwstr>http://www.nevo.co.il/law/70301/338</vt:lpwstr>
      </vt:variant>
      <vt:variant>
        <vt:lpwstr/>
      </vt:variant>
      <vt:variant>
        <vt:i4>6684774</vt:i4>
      </vt:variant>
      <vt:variant>
        <vt:i4>132</vt:i4>
      </vt:variant>
      <vt:variant>
        <vt:i4>0</vt:i4>
      </vt:variant>
      <vt:variant>
        <vt:i4>5</vt:i4>
      </vt:variant>
      <vt:variant>
        <vt:lpwstr>http://www.nevo.co.il/law/70301/332</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3670142</vt:i4>
      </vt:variant>
      <vt:variant>
        <vt:i4>126</vt:i4>
      </vt:variant>
      <vt:variant>
        <vt:i4>0</vt:i4>
      </vt:variant>
      <vt:variant>
        <vt:i4>5</vt:i4>
      </vt:variant>
      <vt:variant>
        <vt:lpwstr>http://www.nevo.co.il/case/26795580</vt:lpwstr>
      </vt:variant>
      <vt:variant>
        <vt:lpwstr/>
      </vt:variant>
      <vt:variant>
        <vt:i4>4128894</vt:i4>
      </vt:variant>
      <vt:variant>
        <vt:i4>123</vt:i4>
      </vt:variant>
      <vt:variant>
        <vt:i4>0</vt:i4>
      </vt:variant>
      <vt:variant>
        <vt:i4>5</vt:i4>
      </vt:variant>
      <vt:variant>
        <vt:lpwstr>http://www.nevo.co.il/case/28802271</vt:lpwstr>
      </vt:variant>
      <vt:variant>
        <vt:lpwstr/>
      </vt:variant>
      <vt:variant>
        <vt:i4>3604593</vt:i4>
      </vt:variant>
      <vt:variant>
        <vt:i4>120</vt:i4>
      </vt:variant>
      <vt:variant>
        <vt:i4>0</vt:i4>
      </vt:variant>
      <vt:variant>
        <vt:i4>5</vt:i4>
      </vt:variant>
      <vt:variant>
        <vt:lpwstr>http://www.nevo.co.il/case/20162361</vt:lpwstr>
      </vt:variant>
      <vt:variant>
        <vt:lpwstr/>
      </vt:variant>
      <vt:variant>
        <vt:i4>3211377</vt:i4>
      </vt:variant>
      <vt:variant>
        <vt:i4>117</vt:i4>
      </vt:variant>
      <vt:variant>
        <vt:i4>0</vt:i4>
      </vt:variant>
      <vt:variant>
        <vt:i4>5</vt:i4>
      </vt:variant>
      <vt:variant>
        <vt:lpwstr>http://www.nevo.co.il/case/25177757</vt:lpwstr>
      </vt:variant>
      <vt:variant>
        <vt:lpwstr/>
      </vt:variant>
      <vt:variant>
        <vt:i4>3473531</vt:i4>
      </vt:variant>
      <vt:variant>
        <vt:i4>114</vt:i4>
      </vt:variant>
      <vt:variant>
        <vt:i4>0</vt:i4>
      </vt:variant>
      <vt:variant>
        <vt:i4>5</vt:i4>
      </vt:variant>
      <vt:variant>
        <vt:lpwstr>http://www.nevo.co.il/case/29608697</vt:lpwstr>
      </vt:variant>
      <vt:variant>
        <vt:lpwstr/>
      </vt:variant>
      <vt:variant>
        <vt:i4>3276925</vt:i4>
      </vt:variant>
      <vt:variant>
        <vt:i4>111</vt:i4>
      </vt:variant>
      <vt:variant>
        <vt:i4>0</vt:i4>
      </vt:variant>
      <vt:variant>
        <vt:i4>5</vt:i4>
      </vt:variant>
      <vt:variant>
        <vt:lpwstr>http://www.nevo.co.il/case/5808394</vt:lpwstr>
      </vt:variant>
      <vt:variant>
        <vt:lpwstr/>
      </vt:variant>
      <vt:variant>
        <vt:i4>3670132</vt:i4>
      </vt:variant>
      <vt:variant>
        <vt:i4>108</vt:i4>
      </vt:variant>
      <vt:variant>
        <vt:i4>0</vt:i4>
      </vt:variant>
      <vt:variant>
        <vt:i4>5</vt:i4>
      </vt:variant>
      <vt:variant>
        <vt:lpwstr>http://www.nevo.co.il/case/17030490</vt:lpwstr>
      </vt:variant>
      <vt:variant>
        <vt:lpwstr/>
      </vt:variant>
      <vt:variant>
        <vt:i4>3539061</vt:i4>
      </vt:variant>
      <vt:variant>
        <vt:i4>105</vt:i4>
      </vt:variant>
      <vt:variant>
        <vt:i4>0</vt:i4>
      </vt:variant>
      <vt:variant>
        <vt:i4>5</vt:i4>
      </vt:variant>
      <vt:variant>
        <vt:lpwstr>http://www.nevo.co.il/case/27657359</vt:lpwstr>
      </vt:variant>
      <vt:variant>
        <vt:lpwstr/>
      </vt:variant>
      <vt:variant>
        <vt:i4>3801202</vt:i4>
      </vt:variant>
      <vt:variant>
        <vt:i4>102</vt:i4>
      </vt:variant>
      <vt:variant>
        <vt:i4>0</vt:i4>
      </vt:variant>
      <vt:variant>
        <vt:i4>5</vt:i4>
      </vt:variant>
      <vt:variant>
        <vt:lpwstr>http://www.nevo.co.il/case/26578757</vt:lpwstr>
      </vt:variant>
      <vt:variant>
        <vt:lpwstr/>
      </vt:variant>
      <vt:variant>
        <vt:i4>3211378</vt:i4>
      </vt:variant>
      <vt:variant>
        <vt:i4>99</vt:i4>
      </vt:variant>
      <vt:variant>
        <vt:i4>0</vt:i4>
      </vt:variant>
      <vt:variant>
        <vt:i4>5</vt:i4>
      </vt:variant>
      <vt:variant>
        <vt:lpwstr>http://www.nevo.co.il/case/28162801</vt:lpwstr>
      </vt:variant>
      <vt:variant>
        <vt:lpwstr/>
      </vt:variant>
      <vt:variant>
        <vt:i4>3932277</vt:i4>
      </vt:variant>
      <vt:variant>
        <vt:i4>96</vt:i4>
      </vt:variant>
      <vt:variant>
        <vt:i4>0</vt:i4>
      </vt:variant>
      <vt:variant>
        <vt:i4>5</vt:i4>
      </vt:variant>
      <vt:variant>
        <vt:lpwstr>http://www.nevo.co.il/case/27945229</vt:lpwstr>
      </vt:variant>
      <vt:variant>
        <vt:lpwstr/>
      </vt:variant>
      <vt:variant>
        <vt:i4>3407991</vt:i4>
      </vt:variant>
      <vt:variant>
        <vt:i4>93</vt:i4>
      </vt:variant>
      <vt:variant>
        <vt:i4>0</vt:i4>
      </vt:variant>
      <vt:variant>
        <vt:i4>5</vt:i4>
      </vt:variant>
      <vt:variant>
        <vt:lpwstr>http://www.nevo.co.il/case/27620607</vt:lpwstr>
      </vt:variant>
      <vt:variant>
        <vt:lpwstr/>
      </vt:variant>
      <vt:variant>
        <vt:i4>8323175</vt:i4>
      </vt:variant>
      <vt:variant>
        <vt:i4>90</vt:i4>
      </vt:variant>
      <vt:variant>
        <vt:i4>0</vt:i4>
      </vt:variant>
      <vt:variant>
        <vt:i4>5</vt:i4>
      </vt:variant>
      <vt:variant>
        <vt:lpwstr>http://www.nevo.co.il/law/5227</vt:lpwstr>
      </vt:variant>
      <vt:variant>
        <vt:lpwstr/>
      </vt:variant>
      <vt:variant>
        <vt:i4>5046344</vt:i4>
      </vt:variant>
      <vt:variant>
        <vt:i4>87</vt:i4>
      </vt:variant>
      <vt:variant>
        <vt:i4>0</vt:i4>
      </vt:variant>
      <vt:variant>
        <vt:i4>5</vt:i4>
      </vt:variant>
      <vt:variant>
        <vt:lpwstr>http://www.nevo.co.il/law/5227/2</vt:lpwstr>
      </vt:variant>
      <vt:variant>
        <vt:lpwstr/>
      </vt:variant>
      <vt:variant>
        <vt:i4>7929957</vt:i4>
      </vt:variant>
      <vt:variant>
        <vt:i4>84</vt:i4>
      </vt:variant>
      <vt:variant>
        <vt:i4>0</vt:i4>
      </vt:variant>
      <vt:variant>
        <vt:i4>5</vt:i4>
      </vt:variant>
      <vt:variant>
        <vt:lpwstr>http://www.nevo.co.il/law/74274</vt:lpwstr>
      </vt:variant>
      <vt:variant>
        <vt:lpwstr/>
      </vt:variant>
      <vt:variant>
        <vt:i4>327757</vt:i4>
      </vt:variant>
      <vt:variant>
        <vt:i4>81</vt:i4>
      </vt:variant>
      <vt:variant>
        <vt:i4>0</vt:i4>
      </vt:variant>
      <vt:variant>
        <vt:i4>5</vt:i4>
      </vt:variant>
      <vt:variant>
        <vt:lpwstr>http://www.nevo.co.il/law/74274/22.a</vt:lpwstr>
      </vt:variant>
      <vt:variant>
        <vt:lpwstr/>
      </vt:variant>
      <vt:variant>
        <vt:i4>7077988</vt:i4>
      </vt:variant>
      <vt:variant>
        <vt:i4>78</vt:i4>
      </vt:variant>
      <vt:variant>
        <vt:i4>0</vt:i4>
      </vt:variant>
      <vt:variant>
        <vt:i4>5</vt:i4>
      </vt:variant>
      <vt:variant>
        <vt:lpwstr>http://www.nevo.co.il/law/70301/192</vt:lpwstr>
      </vt:variant>
      <vt:variant>
        <vt:lpwstr/>
      </vt:variant>
      <vt:variant>
        <vt:i4>6422631</vt:i4>
      </vt:variant>
      <vt:variant>
        <vt:i4>75</vt:i4>
      </vt:variant>
      <vt:variant>
        <vt:i4>0</vt:i4>
      </vt:variant>
      <vt:variant>
        <vt:i4>5</vt:i4>
      </vt:variant>
      <vt:variant>
        <vt:lpwstr>http://www.nevo.co.il/law/70301/275</vt:lpwstr>
      </vt:variant>
      <vt:variant>
        <vt:lpwstr/>
      </vt:variant>
      <vt:variant>
        <vt:i4>6684735</vt:i4>
      </vt:variant>
      <vt:variant>
        <vt:i4>72</vt:i4>
      </vt:variant>
      <vt:variant>
        <vt:i4>0</vt:i4>
      </vt:variant>
      <vt:variant>
        <vt:i4>5</vt:i4>
      </vt:variant>
      <vt:variant>
        <vt:lpwstr>http://www.nevo.co.il/law/70301/338.a.1</vt:lpwstr>
      </vt:variant>
      <vt:variant>
        <vt:lpwstr/>
      </vt:variant>
      <vt:variant>
        <vt:i4>7995492</vt:i4>
      </vt:variant>
      <vt:variant>
        <vt:i4>69</vt:i4>
      </vt:variant>
      <vt:variant>
        <vt:i4>0</vt:i4>
      </vt:variant>
      <vt:variant>
        <vt:i4>5</vt:i4>
      </vt:variant>
      <vt:variant>
        <vt:lpwstr>http://www.nevo.co.il/law/70301</vt:lpwstr>
      </vt:variant>
      <vt:variant>
        <vt:lpwstr/>
      </vt:variant>
      <vt:variant>
        <vt:i4>4390994</vt:i4>
      </vt:variant>
      <vt:variant>
        <vt:i4>66</vt:i4>
      </vt:variant>
      <vt:variant>
        <vt:i4>0</vt:i4>
      </vt:variant>
      <vt:variant>
        <vt:i4>5</vt:i4>
      </vt:variant>
      <vt:variant>
        <vt:lpwstr>http://www.nevo.co.il/law/70301/186.a</vt:lpwstr>
      </vt:variant>
      <vt:variant>
        <vt:lpwstr/>
      </vt:variant>
      <vt:variant>
        <vt:i4>4784200</vt:i4>
      </vt:variant>
      <vt:variant>
        <vt:i4>63</vt:i4>
      </vt:variant>
      <vt:variant>
        <vt:i4>0</vt:i4>
      </vt:variant>
      <vt:variant>
        <vt:i4>5</vt:i4>
      </vt:variant>
      <vt:variant>
        <vt:lpwstr>http://www.nevo.co.il/law/5227/67</vt:lpwstr>
      </vt:variant>
      <vt:variant>
        <vt:lpwstr/>
      </vt:variant>
      <vt:variant>
        <vt:i4>5111880</vt:i4>
      </vt:variant>
      <vt:variant>
        <vt:i4>60</vt:i4>
      </vt:variant>
      <vt:variant>
        <vt:i4>0</vt:i4>
      </vt:variant>
      <vt:variant>
        <vt:i4>5</vt:i4>
      </vt:variant>
      <vt:variant>
        <vt:lpwstr>http://www.nevo.co.il/law/5227/10</vt:lpwstr>
      </vt:variant>
      <vt:variant>
        <vt:lpwstr/>
      </vt:variant>
      <vt:variant>
        <vt:i4>5046344</vt:i4>
      </vt:variant>
      <vt:variant>
        <vt:i4>57</vt:i4>
      </vt:variant>
      <vt:variant>
        <vt:i4>0</vt:i4>
      </vt:variant>
      <vt:variant>
        <vt:i4>5</vt:i4>
      </vt:variant>
      <vt:variant>
        <vt:lpwstr>http://www.nevo.co.il/law/5227/2</vt:lpwstr>
      </vt:variant>
      <vt:variant>
        <vt:lpwstr/>
      </vt:variant>
      <vt:variant>
        <vt:i4>8323175</vt:i4>
      </vt:variant>
      <vt:variant>
        <vt:i4>54</vt:i4>
      </vt:variant>
      <vt:variant>
        <vt:i4>0</vt:i4>
      </vt:variant>
      <vt:variant>
        <vt:i4>5</vt:i4>
      </vt:variant>
      <vt:variant>
        <vt:lpwstr>http://www.nevo.co.il/law/5227</vt:lpwstr>
      </vt:variant>
      <vt:variant>
        <vt:lpwstr/>
      </vt:variant>
      <vt:variant>
        <vt:i4>327757</vt:i4>
      </vt:variant>
      <vt:variant>
        <vt:i4>51</vt:i4>
      </vt:variant>
      <vt:variant>
        <vt:i4>0</vt:i4>
      </vt:variant>
      <vt:variant>
        <vt:i4>5</vt:i4>
      </vt:variant>
      <vt:variant>
        <vt:lpwstr>http://www.nevo.co.il/law/74274/22.a</vt:lpwstr>
      </vt:variant>
      <vt:variant>
        <vt:lpwstr/>
      </vt:variant>
      <vt:variant>
        <vt:i4>7929957</vt:i4>
      </vt:variant>
      <vt:variant>
        <vt:i4>48</vt:i4>
      </vt:variant>
      <vt:variant>
        <vt:i4>0</vt:i4>
      </vt:variant>
      <vt:variant>
        <vt:i4>5</vt:i4>
      </vt:variant>
      <vt:variant>
        <vt:lpwstr>http://www.nevo.co.il/law/74274</vt:lpwstr>
      </vt:variant>
      <vt:variant>
        <vt:lpwstr/>
      </vt:variant>
      <vt:variant>
        <vt:i4>4522079</vt:i4>
      </vt:variant>
      <vt:variant>
        <vt:i4>45</vt:i4>
      </vt:variant>
      <vt:variant>
        <vt:i4>0</vt:i4>
      </vt:variant>
      <vt:variant>
        <vt:i4>5</vt:i4>
      </vt:variant>
      <vt:variant>
        <vt:lpwstr>http://www.nevo.co.il/law/70301/iCcS</vt:lpwstr>
      </vt:variant>
      <vt:variant>
        <vt:lpwstr/>
      </vt:variant>
      <vt:variant>
        <vt:i4>7143477</vt:i4>
      </vt:variant>
      <vt:variant>
        <vt:i4>42</vt:i4>
      </vt:variant>
      <vt:variant>
        <vt:i4>0</vt:i4>
      </vt:variant>
      <vt:variant>
        <vt:i4>5</vt:i4>
      </vt:variant>
      <vt:variant>
        <vt:lpwstr>http://www.nevo.co.il/law/70301/382.a.</vt:lpwstr>
      </vt:variant>
      <vt:variant>
        <vt:lpwstr/>
      </vt:variant>
      <vt:variant>
        <vt:i4>6684735</vt:i4>
      </vt:variant>
      <vt:variant>
        <vt:i4>39</vt:i4>
      </vt:variant>
      <vt:variant>
        <vt:i4>0</vt:i4>
      </vt:variant>
      <vt:variant>
        <vt:i4>5</vt:i4>
      </vt:variant>
      <vt:variant>
        <vt:lpwstr>http://www.nevo.co.il/law/70301/338.a.1</vt:lpwstr>
      </vt:variant>
      <vt:variant>
        <vt:lpwstr/>
      </vt:variant>
      <vt:variant>
        <vt:i4>6684774</vt:i4>
      </vt:variant>
      <vt:variant>
        <vt:i4>36</vt:i4>
      </vt:variant>
      <vt:variant>
        <vt:i4>0</vt:i4>
      </vt:variant>
      <vt:variant>
        <vt:i4>5</vt:i4>
      </vt:variant>
      <vt:variant>
        <vt:lpwstr>http://www.nevo.co.il/law/70301/338</vt:lpwstr>
      </vt:variant>
      <vt:variant>
        <vt:lpwstr/>
      </vt:variant>
      <vt:variant>
        <vt:i4>6684774</vt:i4>
      </vt:variant>
      <vt:variant>
        <vt:i4>33</vt:i4>
      </vt:variant>
      <vt:variant>
        <vt:i4>0</vt:i4>
      </vt:variant>
      <vt:variant>
        <vt:i4>5</vt:i4>
      </vt:variant>
      <vt:variant>
        <vt:lpwstr>http://www.nevo.co.il/law/70301/332</vt:lpwstr>
      </vt:variant>
      <vt:variant>
        <vt:lpwstr/>
      </vt:variant>
      <vt:variant>
        <vt:i4>7143486</vt:i4>
      </vt:variant>
      <vt:variant>
        <vt:i4>30</vt:i4>
      </vt:variant>
      <vt:variant>
        <vt:i4>0</vt:i4>
      </vt:variant>
      <vt:variant>
        <vt:i4>5</vt:i4>
      </vt:variant>
      <vt:variant>
        <vt:lpwstr>http://www.nevo.co.il/law/70301/288.a.</vt:lpwstr>
      </vt:variant>
      <vt:variant>
        <vt:lpwstr/>
      </vt:variant>
      <vt:variant>
        <vt:i4>7143527</vt:i4>
      </vt:variant>
      <vt:variant>
        <vt:i4>27</vt:i4>
      </vt:variant>
      <vt:variant>
        <vt:i4>0</vt:i4>
      </vt:variant>
      <vt:variant>
        <vt:i4>5</vt:i4>
      </vt:variant>
      <vt:variant>
        <vt:lpwstr>http://www.nevo.co.il/law/70301/288</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4390994</vt:i4>
      </vt:variant>
      <vt:variant>
        <vt:i4>18</vt:i4>
      </vt:variant>
      <vt:variant>
        <vt:i4>0</vt:i4>
      </vt:variant>
      <vt:variant>
        <vt:i4>5</vt:i4>
      </vt:variant>
      <vt:variant>
        <vt:lpwstr>http://www.nevo.co.il/law/70301/186.a</vt:lpwstr>
      </vt:variant>
      <vt:variant>
        <vt:lpwstr/>
      </vt:variant>
      <vt:variant>
        <vt:i4>7143524</vt:i4>
      </vt:variant>
      <vt:variant>
        <vt:i4>15</vt:i4>
      </vt:variant>
      <vt:variant>
        <vt:i4>0</vt:i4>
      </vt:variant>
      <vt:variant>
        <vt:i4>5</vt:i4>
      </vt:variant>
      <vt:variant>
        <vt:lpwstr>http://www.nevo.co.il/law/70301/186</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7995492</vt:i4>
      </vt:variant>
      <vt:variant>
        <vt:i4>9</vt:i4>
      </vt:variant>
      <vt:variant>
        <vt:i4>0</vt:i4>
      </vt:variant>
      <vt:variant>
        <vt:i4>5</vt:i4>
      </vt:variant>
      <vt:variant>
        <vt:lpwstr>http://www.nevo.co.il/law/70301</vt:lpwstr>
      </vt:variant>
      <vt:variant>
        <vt:lpwstr/>
      </vt:variant>
      <vt:variant>
        <vt:i4>3211378</vt:i4>
      </vt:variant>
      <vt:variant>
        <vt:i4>6</vt:i4>
      </vt:variant>
      <vt:variant>
        <vt:i4>0</vt:i4>
      </vt:variant>
      <vt:variant>
        <vt:i4>5</vt:i4>
      </vt:variant>
      <vt:variant>
        <vt:lpwstr>http://www.nevo.co.il/case/28162801</vt:lpwstr>
      </vt:variant>
      <vt:variant>
        <vt:lpwstr/>
      </vt:variant>
      <vt:variant>
        <vt:i4>3932277</vt:i4>
      </vt:variant>
      <vt:variant>
        <vt:i4>3</vt:i4>
      </vt:variant>
      <vt:variant>
        <vt:i4>0</vt:i4>
      </vt:variant>
      <vt:variant>
        <vt:i4>5</vt:i4>
      </vt:variant>
      <vt:variant>
        <vt:lpwstr>http://www.nevo.co.il/case/27945229</vt:lpwstr>
      </vt:variant>
      <vt:variant>
        <vt:lpwstr/>
      </vt:variant>
      <vt:variant>
        <vt:i4>3407991</vt:i4>
      </vt:variant>
      <vt:variant>
        <vt:i4>0</vt:i4>
      </vt:variant>
      <vt:variant>
        <vt:i4>0</vt:i4>
      </vt:variant>
      <vt:variant>
        <vt:i4>5</vt:i4>
      </vt:variant>
      <vt:variant>
        <vt:lpwstr>http://www.nevo.co.il/case/27620607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2025-01-19T17:46:00Z</dcterms:created>
  <dcterms:modified xsi:type="dcterms:W3CDTF">2025-01-19T17:46:00Z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28730;13969;20038</vt:lpwstr>
  </property>
  <property fmtid="{D5CDD505-2E9C-101B-9397-08002B2CF9AE}" pid="6" name="NEWPARTB">
    <vt:lpwstr>05;10;12</vt:lpwstr>
  </property>
  <property fmtid="{D5CDD505-2E9C-101B-9397-08002B2CF9AE}" pid="7" name="NEWPARTC">
    <vt:lpwstr>21;21;21</vt:lpwstr>
  </property>
  <property fmtid="{D5CDD505-2E9C-101B-9397-08002B2CF9AE}" pid="8" name="APPELLANT">
    <vt:lpwstr>מדינת ישראל </vt:lpwstr>
  </property>
  <property fmtid="{D5CDD505-2E9C-101B-9397-08002B2CF9AE}" pid="9" name="APPELLEE">
    <vt:lpwstr>חאלד בן קאמל אבו עשיבה</vt:lpwstr>
  </property>
  <property fmtid="{D5CDD505-2E9C-101B-9397-08002B2CF9AE}" pid="10" name="LAWYER">
    <vt:lpwstr>גנית אטיאס;מוטי יוסף</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20240516</vt:lpwstr>
  </property>
  <property fmtid="{D5CDD505-2E9C-101B-9397-08002B2CF9AE}" pid="14" name="TYPE_N_DATE">
    <vt:lpwstr>38020240516</vt:lpwstr>
  </property>
  <property fmtid="{D5CDD505-2E9C-101B-9397-08002B2CF9AE}" pid="15" name="CASESLISTTMP1">
    <vt:lpwstr>27620607:2;27945229:2;28162801:2;26578757;27657359;17030490;5808394;29608697;25177757;20162361;28802271;26795580</vt:lpwstr>
  </property>
  <property fmtid="{D5CDD505-2E9C-101B-9397-08002B2CF9AE}" pid="16" name="CASENOTES1">
    <vt:lpwstr>ProcID=174&amp;PartA=10476&amp;PartC=09</vt:lpwstr>
  </property>
  <property fmtid="{D5CDD505-2E9C-101B-9397-08002B2CF9AE}" pid="17" name="WORDNUMPAGES">
    <vt:lpwstr>14</vt:lpwstr>
  </property>
  <property fmtid="{D5CDD505-2E9C-101B-9397-08002B2CF9AE}" pid="18" name="TYPE_ABS_DATE">
    <vt:lpwstr>380020240516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70301/186.a;338.a.1;275;192:2;332;338;186;144;iCcS;288;288.a;382.a</vt:lpwstr>
  </property>
  <property fmtid="{D5CDD505-2E9C-101B-9397-08002B2CF9AE}" pid="38" name="LAWLISTTMP2">
    <vt:lpwstr>74274/022.a</vt:lpwstr>
  </property>
  <property fmtid="{D5CDD505-2E9C-101B-9397-08002B2CF9AE}" pid="39" name="LAWLISTTMP3">
    <vt:lpwstr>5227/002:2;010;067</vt:lpwstr>
  </property>
</Properties>
</file>