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217FB0" w:rsidRPr="00B375D5" w14:paraId="643426CF" w14:textId="77777777" w:rsidTr="00DB3318">
        <w:trPr>
          <w:trHeight w:hRule="exact" w:val="418"/>
          <w:jc w:val="center"/>
        </w:trPr>
        <w:tc>
          <w:tcPr>
            <w:tcW w:w="8721" w:type="dxa"/>
            <w:gridSpan w:val="2"/>
          </w:tcPr>
          <w:p w14:paraId="6586172E" w14:textId="77777777" w:rsidR="00217FB0" w:rsidRPr="00B375D5" w:rsidRDefault="00217FB0" w:rsidP="00BE3AA1">
            <w:pPr>
              <w:pStyle w:val="a3"/>
              <w:jc w:val="center"/>
              <w:rPr>
                <w:rFonts w:ascii="Tahoma" w:hAnsi="Tahoma" w:cs="Tahoma"/>
                <w:color w:val="000080"/>
                <w:rtl/>
              </w:rPr>
            </w:pPr>
            <w:r w:rsidRPr="00B375D5">
              <w:rPr>
                <w:rFonts w:ascii="Tahoma" w:hAnsi="Tahoma" w:cs="Tahoma"/>
                <w:b/>
                <w:bCs/>
                <w:color w:val="000080"/>
                <w:sz w:val="20"/>
                <w:szCs w:val="20"/>
                <w:rtl/>
              </w:rPr>
              <w:t>בית משפט השלום בבאר שבע</w:t>
            </w:r>
          </w:p>
        </w:tc>
      </w:tr>
      <w:tr w:rsidR="00217FB0" w:rsidRPr="00B375D5" w14:paraId="2A79CE20" w14:textId="77777777" w:rsidTr="00DB3318">
        <w:trPr>
          <w:trHeight w:val="337"/>
          <w:jc w:val="center"/>
        </w:trPr>
        <w:tc>
          <w:tcPr>
            <w:tcW w:w="5055" w:type="dxa"/>
          </w:tcPr>
          <w:p w14:paraId="3FC1D101" w14:textId="77777777" w:rsidR="00217FB0" w:rsidRPr="00B375D5" w:rsidRDefault="00217FB0" w:rsidP="00BE3AA1">
            <w:pPr>
              <w:rPr>
                <w:rFonts w:ascii="David" w:hAnsi="David"/>
                <w:b/>
                <w:bCs/>
                <w:rtl/>
              </w:rPr>
            </w:pPr>
            <w:r w:rsidRPr="00B375D5">
              <w:rPr>
                <w:rFonts w:ascii="David" w:hAnsi="David"/>
                <w:b/>
                <w:bCs/>
                <w:rtl/>
              </w:rPr>
              <w:t>ת"פ 26547-09-21 מדינת ישראל נ' אלחסוני</w:t>
            </w:r>
          </w:p>
          <w:p w14:paraId="097BEC3B" w14:textId="77777777" w:rsidR="00217FB0" w:rsidRPr="00B375D5" w:rsidRDefault="00217FB0" w:rsidP="00BE3AA1">
            <w:pPr>
              <w:pStyle w:val="a3"/>
              <w:rPr>
                <w:rFonts w:cs="FrankRuehl"/>
                <w:sz w:val="28"/>
                <w:szCs w:val="28"/>
                <w:rtl/>
              </w:rPr>
            </w:pPr>
          </w:p>
        </w:tc>
        <w:tc>
          <w:tcPr>
            <w:tcW w:w="3666" w:type="dxa"/>
          </w:tcPr>
          <w:p w14:paraId="7222573E" w14:textId="77777777" w:rsidR="00217FB0" w:rsidRPr="00B375D5" w:rsidRDefault="00217FB0" w:rsidP="00BE3AA1">
            <w:pPr>
              <w:pStyle w:val="a3"/>
              <w:jc w:val="right"/>
              <w:rPr>
                <w:rFonts w:cs="FrankRuehl"/>
                <w:sz w:val="28"/>
                <w:szCs w:val="28"/>
                <w:rtl/>
              </w:rPr>
            </w:pPr>
          </w:p>
        </w:tc>
      </w:tr>
    </w:tbl>
    <w:p w14:paraId="1DE56AFB" w14:textId="77777777" w:rsidR="00217FB0" w:rsidRPr="00B375D5" w:rsidRDefault="00217FB0" w:rsidP="00DB3318">
      <w:pPr>
        <w:pStyle w:val="a3"/>
        <w:rPr>
          <w:sz w:val="26"/>
          <w:szCs w:val="26"/>
          <w:rtl/>
        </w:rPr>
      </w:pPr>
      <w:r w:rsidRPr="00B375D5">
        <w:rPr>
          <w:rFonts w:hint="cs"/>
          <w:rtl/>
        </w:rPr>
        <w:t xml:space="preserve"> </w:t>
      </w:r>
    </w:p>
    <w:tbl>
      <w:tblPr>
        <w:bidiVisual/>
        <w:tblW w:w="8363" w:type="dxa"/>
        <w:tblInd w:w="411" w:type="dxa"/>
        <w:tblLook w:val="01E0" w:firstRow="1" w:lastRow="1" w:firstColumn="1" w:lastColumn="1" w:noHBand="0" w:noVBand="0"/>
      </w:tblPr>
      <w:tblGrid>
        <w:gridCol w:w="2441"/>
        <w:gridCol w:w="5866"/>
        <w:gridCol w:w="56"/>
      </w:tblGrid>
      <w:tr w:rsidR="00217FB0" w:rsidRPr="00B375D5" w14:paraId="359DB051" w14:textId="77777777" w:rsidTr="00217FB0">
        <w:trPr>
          <w:gridAfter w:val="1"/>
          <w:wAfter w:w="56" w:type="dxa"/>
        </w:trPr>
        <w:tc>
          <w:tcPr>
            <w:tcW w:w="8307" w:type="dxa"/>
            <w:gridSpan w:val="2"/>
            <w:shd w:val="clear" w:color="auto" w:fill="auto"/>
          </w:tcPr>
          <w:p w14:paraId="0545F25C" w14:textId="77777777" w:rsidR="00217FB0" w:rsidRPr="00B375D5" w:rsidRDefault="00217FB0" w:rsidP="00217FB0">
            <w:pPr>
              <w:spacing w:line="360" w:lineRule="auto"/>
              <w:rPr>
                <w:rStyle w:val="TimesNewRomanTimesNewRoman"/>
                <w:rtl/>
              </w:rPr>
            </w:pPr>
            <w:r w:rsidRPr="00B375D5">
              <w:rPr>
                <w:rFonts w:hint="cs"/>
                <w:b/>
                <w:bCs/>
                <w:sz w:val="26"/>
                <w:szCs w:val="26"/>
                <w:rtl/>
              </w:rPr>
              <w:t>לפני כבוד השופטת, סגנית הנשיא ענת חולתא</w:t>
            </w:r>
          </w:p>
          <w:p w14:paraId="676F585C" w14:textId="77777777" w:rsidR="00217FB0" w:rsidRPr="00B375D5" w:rsidRDefault="00217FB0" w:rsidP="00217FB0">
            <w:pPr>
              <w:spacing w:line="360" w:lineRule="auto"/>
              <w:rPr>
                <w:rtl/>
              </w:rPr>
            </w:pPr>
          </w:p>
        </w:tc>
      </w:tr>
      <w:tr w:rsidR="00217FB0" w:rsidRPr="00B375D5" w14:paraId="67EA2BE6" w14:textId="77777777" w:rsidTr="00217FB0">
        <w:trPr>
          <w:cantSplit/>
          <w:trHeight w:val="80"/>
        </w:trPr>
        <w:tc>
          <w:tcPr>
            <w:tcW w:w="2441" w:type="dxa"/>
            <w:shd w:val="clear" w:color="auto" w:fill="auto"/>
          </w:tcPr>
          <w:p w14:paraId="7D81E6AB" w14:textId="77777777" w:rsidR="00217FB0" w:rsidRPr="00B375D5" w:rsidRDefault="00217FB0" w:rsidP="00217FB0">
            <w:pPr>
              <w:ind w:left="26"/>
              <w:rPr>
                <w:b/>
                <w:bCs/>
                <w:sz w:val="26"/>
                <w:szCs w:val="26"/>
                <w:rtl/>
              </w:rPr>
            </w:pPr>
            <w:bookmarkStart w:id="0" w:name="FirstAppellant"/>
            <w:bookmarkStart w:id="1" w:name="LastJudge"/>
            <w:bookmarkEnd w:id="1"/>
            <w:r w:rsidRPr="00B375D5">
              <w:rPr>
                <w:rFonts w:hint="cs"/>
                <w:b/>
                <w:bCs/>
                <w:sz w:val="26"/>
                <w:szCs w:val="26"/>
                <w:rtl/>
              </w:rPr>
              <w:t>המאשימה</w:t>
            </w:r>
          </w:p>
        </w:tc>
        <w:tc>
          <w:tcPr>
            <w:tcW w:w="5922" w:type="dxa"/>
            <w:gridSpan w:val="2"/>
            <w:shd w:val="clear" w:color="auto" w:fill="auto"/>
          </w:tcPr>
          <w:p w14:paraId="7B7B26C1" w14:textId="77777777" w:rsidR="00217FB0" w:rsidRPr="00B375D5" w:rsidRDefault="00217FB0" w:rsidP="00BE3AA1">
            <w:pPr>
              <w:rPr>
                <w:b/>
                <w:bCs/>
                <w:sz w:val="26"/>
                <w:szCs w:val="26"/>
                <w:rtl/>
              </w:rPr>
            </w:pPr>
            <w:r w:rsidRPr="00B375D5">
              <w:rPr>
                <w:rFonts w:hint="cs"/>
                <w:b/>
                <w:bCs/>
                <w:sz w:val="26"/>
                <w:szCs w:val="26"/>
                <w:rtl/>
              </w:rPr>
              <w:t>מדינת ישראל</w:t>
            </w:r>
          </w:p>
          <w:p w14:paraId="3E8AA509" w14:textId="77777777" w:rsidR="00217FB0" w:rsidRPr="00B375D5" w:rsidRDefault="00217FB0" w:rsidP="00BE3AA1">
            <w:pPr>
              <w:rPr>
                <w:rtl/>
              </w:rPr>
            </w:pPr>
            <w:r w:rsidRPr="00B375D5">
              <w:rPr>
                <w:rFonts w:hint="cs"/>
                <w:rtl/>
              </w:rPr>
              <w:t>על-ידי עו"ד מוחמד סולימן (פמ"ד)</w:t>
            </w:r>
          </w:p>
        </w:tc>
      </w:tr>
      <w:bookmarkEnd w:id="0"/>
      <w:tr w:rsidR="00217FB0" w:rsidRPr="00B375D5" w14:paraId="0DDA8BF0" w14:textId="77777777" w:rsidTr="00217FB0">
        <w:tc>
          <w:tcPr>
            <w:tcW w:w="8363" w:type="dxa"/>
            <w:gridSpan w:val="3"/>
            <w:shd w:val="clear" w:color="auto" w:fill="auto"/>
            <w:vAlign w:val="center"/>
          </w:tcPr>
          <w:p w14:paraId="1DA30A65" w14:textId="77777777" w:rsidR="00217FB0" w:rsidRPr="00B375D5" w:rsidRDefault="00217FB0" w:rsidP="00217FB0">
            <w:pPr>
              <w:jc w:val="center"/>
              <w:rPr>
                <w:rFonts w:ascii="Arial" w:hAnsi="Arial"/>
                <w:b/>
                <w:bCs/>
                <w:sz w:val="26"/>
                <w:szCs w:val="26"/>
                <w:rtl/>
              </w:rPr>
            </w:pPr>
          </w:p>
          <w:p w14:paraId="12D2977E" w14:textId="77777777" w:rsidR="00217FB0" w:rsidRPr="00B375D5" w:rsidRDefault="00217FB0" w:rsidP="00217FB0">
            <w:pPr>
              <w:jc w:val="center"/>
              <w:rPr>
                <w:rFonts w:ascii="Arial" w:hAnsi="Arial"/>
                <w:b/>
                <w:bCs/>
                <w:sz w:val="26"/>
                <w:szCs w:val="26"/>
                <w:rtl/>
              </w:rPr>
            </w:pPr>
            <w:r w:rsidRPr="00B375D5">
              <w:rPr>
                <w:rFonts w:ascii="Arial" w:hAnsi="Arial" w:hint="cs"/>
                <w:b/>
                <w:bCs/>
                <w:sz w:val="26"/>
                <w:szCs w:val="26"/>
                <w:rtl/>
              </w:rPr>
              <w:t>נגד</w:t>
            </w:r>
          </w:p>
          <w:p w14:paraId="340A653C" w14:textId="77777777" w:rsidR="00217FB0" w:rsidRPr="00B375D5" w:rsidRDefault="00217FB0" w:rsidP="00BE3AA1">
            <w:pPr>
              <w:rPr>
                <w:rFonts w:ascii="Arial" w:hAnsi="Arial"/>
                <w:b/>
                <w:bCs/>
                <w:sz w:val="26"/>
                <w:szCs w:val="26"/>
                <w:rtl/>
              </w:rPr>
            </w:pPr>
          </w:p>
        </w:tc>
      </w:tr>
      <w:tr w:rsidR="00217FB0" w:rsidRPr="00B375D5" w14:paraId="2E3C7502" w14:textId="77777777" w:rsidTr="00217FB0">
        <w:tc>
          <w:tcPr>
            <w:tcW w:w="2441" w:type="dxa"/>
            <w:shd w:val="clear" w:color="auto" w:fill="auto"/>
          </w:tcPr>
          <w:p w14:paraId="14372133" w14:textId="77777777" w:rsidR="00217FB0" w:rsidRPr="00B375D5" w:rsidRDefault="00217FB0" w:rsidP="00217FB0">
            <w:pPr>
              <w:ind w:left="26"/>
              <w:rPr>
                <w:b/>
                <w:bCs/>
                <w:sz w:val="26"/>
                <w:szCs w:val="26"/>
              </w:rPr>
            </w:pPr>
            <w:r w:rsidRPr="00B375D5">
              <w:rPr>
                <w:rFonts w:hint="cs"/>
                <w:b/>
                <w:bCs/>
                <w:sz w:val="26"/>
                <w:szCs w:val="26"/>
                <w:rtl/>
              </w:rPr>
              <w:t>הנאשם</w:t>
            </w:r>
          </w:p>
        </w:tc>
        <w:tc>
          <w:tcPr>
            <w:tcW w:w="5922" w:type="dxa"/>
            <w:gridSpan w:val="2"/>
            <w:shd w:val="clear" w:color="auto" w:fill="auto"/>
          </w:tcPr>
          <w:p w14:paraId="22015F0C" w14:textId="77777777" w:rsidR="00217FB0" w:rsidRPr="00B375D5" w:rsidRDefault="00217FB0" w:rsidP="00BE3AA1">
            <w:pPr>
              <w:rPr>
                <w:rtl/>
              </w:rPr>
            </w:pPr>
            <w:r w:rsidRPr="00B375D5">
              <w:rPr>
                <w:rFonts w:hint="cs"/>
                <w:b/>
                <w:bCs/>
                <w:sz w:val="26"/>
                <w:szCs w:val="26"/>
                <w:rtl/>
              </w:rPr>
              <w:t>האני אלחסוני</w:t>
            </w:r>
            <w:r w:rsidRPr="00B375D5">
              <w:rPr>
                <w:rFonts w:hint="cs"/>
                <w:rtl/>
              </w:rPr>
              <w:t xml:space="preserve"> ת"ז </w:t>
            </w:r>
            <w:r w:rsidR="00B375D5">
              <w:t>xxxxxxxxxx</w:t>
            </w:r>
            <w:r w:rsidRPr="00B375D5">
              <w:rPr>
                <w:rFonts w:hint="cs"/>
                <w:rtl/>
              </w:rPr>
              <w:t>– נוכח</w:t>
            </w:r>
          </w:p>
          <w:p w14:paraId="29A807B5" w14:textId="77777777" w:rsidR="00217FB0" w:rsidRPr="00B375D5" w:rsidRDefault="00217FB0" w:rsidP="00BE3AA1">
            <w:pPr>
              <w:rPr>
                <w:b/>
                <w:bCs/>
                <w:sz w:val="26"/>
                <w:szCs w:val="26"/>
                <w:rtl/>
              </w:rPr>
            </w:pPr>
            <w:r w:rsidRPr="00B375D5">
              <w:rPr>
                <w:rFonts w:hint="cs"/>
                <w:rtl/>
              </w:rPr>
              <w:t>על-ידי עו"ד אחמד ותד</w:t>
            </w:r>
          </w:p>
        </w:tc>
      </w:tr>
    </w:tbl>
    <w:p w14:paraId="6061A7CA" w14:textId="77777777" w:rsidR="00DB3318" w:rsidRDefault="00DB3318" w:rsidP="00217FB0">
      <w:pPr>
        <w:rPr>
          <w:sz w:val="26"/>
          <w:szCs w:val="26"/>
          <w:rtl/>
        </w:rPr>
      </w:pPr>
    </w:p>
    <w:p w14:paraId="1D6ED6F6" w14:textId="77777777" w:rsidR="00DB3318" w:rsidRPr="00DB3318" w:rsidRDefault="00DB3318" w:rsidP="00DB3318">
      <w:pPr>
        <w:spacing w:after="120" w:line="240" w:lineRule="exact"/>
        <w:ind w:left="283" w:hanging="283"/>
        <w:jc w:val="both"/>
        <w:rPr>
          <w:rFonts w:ascii="FrankRuehl" w:hAnsi="FrankRuehl" w:cs="FrankRuehl"/>
          <w:rtl/>
        </w:rPr>
      </w:pPr>
    </w:p>
    <w:p w14:paraId="40396865" w14:textId="77777777" w:rsidR="00A14CBA" w:rsidRPr="00A14CBA" w:rsidRDefault="00A14CBA" w:rsidP="00A14CBA">
      <w:pPr>
        <w:spacing w:before="120" w:after="120" w:line="240" w:lineRule="exact"/>
        <w:ind w:left="283" w:hanging="283"/>
        <w:jc w:val="both"/>
        <w:rPr>
          <w:rFonts w:ascii="FrankRuehl" w:hAnsi="FrankRuehl" w:cs="FrankRuehl"/>
          <w:rtl/>
        </w:rPr>
      </w:pPr>
    </w:p>
    <w:p w14:paraId="7566BA0A" w14:textId="77777777" w:rsidR="007E14DF" w:rsidRDefault="007E14DF" w:rsidP="007E14DF">
      <w:pPr>
        <w:rPr>
          <w:rFonts w:ascii="Arial" w:hAnsi="Arial"/>
          <w:sz w:val="26"/>
          <w:szCs w:val="26"/>
          <w:rtl/>
        </w:rPr>
      </w:pPr>
      <w:bookmarkStart w:id="2" w:name="LawTable"/>
      <w:bookmarkEnd w:id="2"/>
    </w:p>
    <w:p w14:paraId="00FBF930" w14:textId="77777777" w:rsidR="007E14DF" w:rsidRPr="007E14DF" w:rsidRDefault="007E14DF" w:rsidP="007E14DF">
      <w:pPr>
        <w:spacing w:before="120" w:after="120" w:line="240" w:lineRule="exact"/>
        <w:ind w:left="283" w:hanging="283"/>
        <w:jc w:val="both"/>
        <w:rPr>
          <w:rFonts w:ascii="FrankRuehl" w:hAnsi="FrankRuehl" w:cs="FrankRuehl"/>
          <w:rtl/>
        </w:rPr>
      </w:pPr>
    </w:p>
    <w:p w14:paraId="5D935B1C" w14:textId="77777777" w:rsidR="007E14DF" w:rsidRPr="007E14DF" w:rsidRDefault="007E14DF" w:rsidP="007E14DF">
      <w:pPr>
        <w:spacing w:before="120" w:after="120" w:line="240" w:lineRule="exact"/>
        <w:ind w:left="283" w:hanging="283"/>
        <w:jc w:val="both"/>
        <w:rPr>
          <w:rFonts w:ascii="FrankRuehl" w:hAnsi="FrankRuehl" w:cs="FrankRuehl"/>
          <w:rtl/>
        </w:rPr>
      </w:pPr>
    </w:p>
    <w:p w14:paraId="791B359C" w14:textId="77777777" w:rsidR="007E14DF" w:rsidRPr="007E14DF" w:rsidRDefault="007E14DF" w:rsidP="007E14DF">
      <w:pPr>
        <w:spacing w:before="120" w:after="120" w:line="240" w:lineRule="exact"/>
        <w:ind w:left="283" w:hanging="283"/>
        <w:jc w:val="both"/>
        <w:rPr>
          <w:rFonts w:ascii="FrankRuehl" w:hAnsi="FrankRuehl" w:cs="FrankRuehl"/>
          <w:rtl/>
        </w:rPr>
      </w:pPr>
      <w:r w:rsidRPr="007E14DF">
        <w:rPr>
          <w:rFonts w:ascii="FrankRuehl" w:hAnsi="FrankRuehl" w:cs="FrankRuehl"/>
          <w:rtl/>
        </w:rPr>
        <w:t xml:space="preserve">חקיקה שאוזכרה: </w:t>
      </w:r>
    </w:p>
    <w:p w14:paraId="23E49151" w14:textId="77777777" w:rsidR="007E14DF" w:rsidRPr="007E14DF" w:rsidRDefault="007E14DF" w:rsidP="007E14DF">
      <w:pPr>
        <w:spacing w:before="120" w:after="120" w:line="240" w:lineRule="exact"/>
        <w:ind w:left="283" w:hanging="283"/>
        <w:jc w:val="both"/>
        <w:rPr>
          <w:rFonts w:ascii="FrankRuehl" w:hAnsi="FrankRuehl" w:cs="FrankRuehl"/>
          <w:rtl/>
        </w:rPr>
      </w:pPr>
      <w:hyperlink r:id="rId7" w:history="1">
        <w:r w:rsidRPr="007E14DF">
          <w:rPr>
            <w:rFonts w:ascii="FrankRuehl" w:hAnsi="FrankRuehl" w:cs="FrankRuehl"/>
            <w:color w:val="0000FF"/>
            <w:rtl/>
          </w:rPr>
          <w:t>חוק העונשין, תשל"ז-1977</w:t>
        </w:r>
      </w:hyperlink>
      <w:r w:rsidRPr="007E14DF">
        <w:rPr>
          <w:rFonts w:ascii="FrankRuehl" w:hAnsi="FrankRuehl" w:cs="FrankRuehl"/>
          <w:rtl/>
        </w:rPr>
        <w:t xml:space="preserve">: סע'  </w:t>
      </w:r>
      <w:hyperlink r:id="rId8" w:history="1">
        <w:r w:rsidRPr="007E14DF">
          <w:rPr>
            <w:rFonts w:ascii="FrankRuehl" w:hAnsi="FrankRuehl" w:cs="FrankRuehl"/>
            <w:color w:val="0000FF"/>
            <w:rtl/>
          </w:rPr>
          <w:t>144(א)</w:t>
        </w:r>
      </w:hyperlink>
    </w:p>
    <w:p w14:paraId="12A79CC8" w14:textId="77777777" w:rsidR="007E14DF" w:rsidRPr="007E14DF" w:rsidRDefault="007E14DF" w:rsidP="007E14DF">
      <w:pPr>
        <w:rPr>
          <w:rFonts w:ascii="Arial" w:hAnsi="Arial"/>
          <w:sz w:val="26"/>
          <w:szCs w:val="26"/>
          <w:rtl/>
        </w:rPr>
      </w:pPr>
      <w:bookmarkStart w:id="3" w:name="LawTable_End"/>
      <w:bookmarkEnd w:id="3"/>
    </w:p>
    <w:p w14:paraId="43365BA7" w14:textId="77777777" w:rsidR="00217FB0" w:rsidRPr="00A14CBA" w:rsidRDefault="00217FB0" w:rsidP="00A14CBA">
      <w:pPr>
        <w:rPr>
          <w:rFonts w:ascii="Arial" w:hAnsi="Arial"/>
          <w:sz w:val="26"/>
          <w:szCs w:val="26"/>
          <w:rtl/>
        </w:rPr>
      </w:pPr>
    </w:p>
    <w:tbl>
      <w:tblPr>
        <w:bidiVisual/>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4"/>
      </w:tblGrid>
      <w:tr w:rsidR="00217FB0" w14:paraId="72203DCB" w14:textId="77777777" w:rsidTr="00217FB0">
        <w:trPr>
          <w:trHeight w:val="355"/>
          <w:jc w:val="center"/>
        </w:trPr>
        <w:tc>
          <w:tcPr>
            <w:tcW w:w="8364" w:type="dxa"/>
            <w:tcBorders>
              <w:top w:val="nil"/>
              <w:left w:val="nil"/>
              <w:bottom w:val="nil"/>
              <w:right w:val="nil"/>
            </w:tcBorders>
            <w:shd w:val="clear" w:color="auto" w:fill="auto"/>
          </w:tcPr>
          <w:p w14:paraId="1766FBF3" w14:textId="77777777" w:rsidR="00B375D5" w:rsidRPr="00B375D5" w:rsidRDefault="00B375D5" w:rsidP="00B375D5">
            <w:pPr>
              <w:jc w:val="center"/>
              <w:rPr>
                <w:rFonts w:ascii="David" w:hAnsi="David"/>
                <w:b/>
                <w:bCs/>
                <w:sz w:val="32"/>
                <w:szCs w:val="32"/>
                <w:u w:val="single"/>
                <w:rtl/>
              </w:rPr>
            </w:pPr>
            <w:bookmarkStart w:id="4" w:name="PsakDin" w:colFirst="0" w:colLast="0"/>
            <w:r w:rsidRPr="00B375D5">
              <w:rPr>
                <w:rFonts w:ascii="David" w:hAnsi="David"/>
                <w:b/>
                <w:bCs/>
                <w:sz w:val="32"/>
                <w:szCs w:val="32"/>
                <w:u w:val="single"/>
                <w:rtl/>
              </w:rPr>
              <w:t>גזר דין</w:t>
            </w:r>
          </w:p>
          <w:p w14:paraId="64DC4A6E" w14:textId="77777777" w:rsidR="00217FB0" w:rsidRPr="00B375D5" w:rsidRDefault="00217FB0" w:rsidP="00B375D5">
            <w:pPr>
              <w:jc w:val="center"/>
              <w:rPr>
                <w:rFonts w:ascii="David" w:hAnsi="David"/>
                <w:bCs/>
                <w:sz w:val="32"/>
                <w:szCs w:val="32"/>
                <w:u w:val="single"/>
                <w:rtl/>
              </w:rPr>
            </w:pPr>
          </w:p>
        </w:tc>
      </w:tr>
      <w:bookmarkEnd w:id="4"/>
    </w:tbl>
    <w:p w14:paraId="59EF7ACC" w14:textId="77777777" w:rsidR="00217FB0" w:rsidRPr="000F2247" w:rsidRDefault="00217FB0" w:rsidP="00217FB0">
      <w:pPr>
        <w:rPr>
          <w:rFonts w:ascii="Arial" w:hAnsi="Arial"/>
          <w:b/>
          <w:bCs/>
          <w:sz w:val="26"/>
          <w:szCs w:val="26"/>
          <w:rtl/>
        </w:rPr>
      </w:pPr>
    </w:p>
    <w:p w14:paraId="5346CD3C" w14:textId="77777777" w:rsidR="00217FB0" w:rsidRPr="000F2247" w:rsidRDefault="00217FB0" w:rsidP="00217FB0">
      <w:pPr>
        <w:rPr>
          <w:rFonts w:ascii="Arial" w:hAnsi="Arial"/>
          <w:b/>
          <w:bCs/>
          <w:sz w:val="26"/>
          <w:szCs w:val="26"/>
          <w:rtl/>
        </w:rPr>
      </w:pPr>
    </w:p>
    <w:p w14:paraId="5E3C4A91" w14:textId="77777777" w:rsidR="00217FB0" w:rsidRDefault="00217FB0" w:rsidP="00217FB0">
      <w:pPr>
        <w:spacing w:line="360" w:lineRule="auto"/>
        <w:jc w:val="both"/>
        <w:rPr>
          <w:rFonts w:ascii="David" w:hAnsi="David"/>
          <w:b/>
          <w:bCs/>
          <w:u w:val="single"/>
          <w:rtl/>
        </w:rPr>
      </w:pPr>
      <w:r>
        <w:rPr>
          <w:rFonts w:ascii="David" w:hAnsi="David"/>
          <w:b/>
          <w:bCs/>
          <w:u w:val="single"/>
          <w:rtl/>
        </w:rPr>
        <w:t>רקע:</w:t>
      </w:r>
    </w:p>
    <w:p w14:paraId="4A05795D" w14:textId="77777777" w:rsidR="00217FB0" w:rsidRDefault="00217FB0" w:rsidP="00217FB0">
      <w:pPr>
        <w:spacing w:line="360" w:lineRule="auto"/>
        <w:jc w:val="both"/>
        <w:rPr>
          <w:rFonts w:ascii="David" w:hAnsi="David"/>
          <w:b/>
          <w:bCs/>
          <w:u w:val="single"/>
          <w:rtl/>
        </w:rPr>
      </w:pPr>
    </w:p>
    <w:p w14:paraId="4F0DB2B6" w14:textId="77777777" w:rsidR="00217FB0" w:rsidRDefault="00217FB0" w:rsidP="00217FB0">
      <w:pPr>
        <w:pStyle w:val="aa"/>
        <w:numPr>
          <w:ilvl w:val="0"/>
          <w:numId w:val="1"/>
        </w:numPr>
        <w:spacing w:after="160" w:line="360" w:lineRule="auto"/>
        <w:jc w:val="both"/>
        <w:rPr>
          <w:rFonts w:ascii="David" w:hAnsi="David" w:cs="David"/>
          <w:sz w:val="24"/>
          <w:szCs w:val="24"/>
          <w:rtl/>
        </w:rPr>
      </w:pPr>
      <w:bookmarkStart w:id="5" w:name="ABSTRACT_START"/>
      <w:bookmarkEnd w:id="5"/>
      <w:r>
        <w:rPr>
          <w:rFonts w:ascii="David" w:hAnsi="David" w:cs="David"/>
          <w:sz w:val="24"/>
          <w:szCs w:val="24"/>
          <w:rtl/>
        </w:rPr>
        <w:t xml:space="preserve">הנאשם הורשע ביום 24.2.22, על פי הודאתו, בעבירת </w:t>
      </w:r>
      <w:r>
        <w:rPr>
          <w:rFonts w:ascii="David" w:hAnsi="David" w:cs="David"/>
          <w:b/>
          <w:bCs/>
          <w:sz w:val="24"/>
          <w:szCs w:val="24"/>
          <w:rtl/>
        </w:rPr>
        <w:t>החזקת נשק</w:t>
      </w:r>
      <w:r>
        <w:rPr>
          <w:rFonts w:ascii="David" w:hAnsi="David" w:cs="David"/>
          <w:sz w:val="24"/>
          <w:szCs w:val="24"/>
          <w:rtl/>
        </w:rPr>
        <w:t xml:space="preserve">, לפי </w:t>
      </w:r>
      <w:hyperlink r:id="rId9" w:history="1">
        <w:r w:rsidR="00DB3318" w:rsidRPr="00DB3318">
          <w:rPr>
            <w:rStyle w:val="Hyperlink"/>
            <w:rFonts w:ascii="David" w:hAnsi="David" w:cs="David"/>
            <w:sz w:val="24"/>
            <w:szCs w:val="24"/>
            <w:rtl/>
          </w:rPr>
          <w:t>סעיף 144(א)</w:t>
        </w:r>
      </w:hyperlink>
      <w:r>
        <w:rPr>
          <w:rFonts w:ascii="David" w:hAnsi="David" w:cs="David"/>
          <w:sz w:val="24"/>
          <w:szCs w:val="24"/>
          <w:rtl/>
        </w:rPr>
        <w:t xml:space="preserve"> רישא ל</w:t>
      </w:r>
      <w:hyperlink r:id="rId10" w:history="1">
        <w:r w:rsidR="00B375D5" w:rsidRPr="00B375D5">
          <w:rPr>
            <w:rFonts w:ascii="David" w:hAnsi="David" w:cs="David"/>
            <w:color w:val="0000FF"/>
            <w:sz w:val="24"/>
            <w:szCs w:val="24"/>
            <w:u w:val="single"/>
            <w:rtl/>
          </w:rPr>
          <w:t>חוק העונשין</w:t>
        </w:r>
      </w:hyperlink>
      <w:r>
        <w:rPr>
          <w:rFonts w:ascii="David" w:hAnsi="David" w:cs="David"/>
          <w:sz w:val="24"/>
          <w:szCs w:val="24"/>
          <w:rtl/>
        </w:rPr>
        <w:t>, התשל''ז-1977.</w:t>
      </w:r>
    </w:p>
    <w:p w14:paraId="5B8DC65C" w14:textId="77777777" w:rsidR="00217FB0" w:rsidRDefault="00217FB0" w:rsidP="00217FB0">
      <w:pPr>
        <w:pStyle w:val="aa"/>
        <w:spacing w:line="360" w:lineRule="auto"/>
        <w:jc w:val="both"/>
        <w:rPr>
          <w:rFonts w:ascii="David" w:hAnsi="David" w:cs="David"/>
          <w:sz w:val="24"/>
          <w:szCs w:val="24"/>
          <w:rtl/>
        </w:rPr>
      </w:pPr>
      <w:r>
        <w:rPr>
          <w:rFonts w:ascii="David" w:hAnsi="David" w:cs="David"/>
          <w:sz w:val="24"/>
          <w:szCs w:val="24"/>
          <w:rtl/>
        </w:rPr>
        <w:t>על-פי עובדות כתב האישום, בתאריך 02.09.2021, בסמוך לשעה 06:37, הנאשם החזיק במחסן הסמוך לביתו בפזורת ערד, רימון יד הלם סנוור 7290</w:t>
      </w:r>
      <w:r>
        <w:rPr>
          <w:rFonts w:ascii="David" w:hAnsi="David" w:cs="David"/>
          <w:sz w:val="24"/>
          <w:szCs w:val="24"/>
        </w:rPr>
        <w:t>M</w:t>
      </w:r>
      <w:r>
        <w:rPr>
          <w:rFonts w:ascii="David" w:hAnsi="David" w:cs="David"/>
          <w:sz w:val="24"/>
          <w:szCs w:val="24"/>
          <w:rtl/>
        </w:rPr>
        <w:t>, שיש בכוחו להזיק לאדם.</w:t>
      </w:r>
    </w:p>
    <w:p w14:paraId="68FF93E2" w14:textId="77777777" w:rsidR="00217FB0" w:rsidRDefault="00217FB0" w:rsidP="00217FB0">
      <w:pPr>
        <w:spacing w:line="360" w:lineRule="auto"/>
        <w:jc w:val="both"/>
        <w:rPr>
          <w:rFonts w:ascii="David" w:hAnsi="David"/>
        </w:rPr>
      </w:pPr>
      <w:bookmarkStart w:id="6" w:name="ABSTRACT_END"/>
      <w:bookmarkEnd w:id="6"/>
    </w:p>
    <w:p w14:paraId="2FD9247D" w14:textId="77777777" w:rsidR="00217FB0" w:rsidRDefault="00217FB0" w:rsidP="00217FB0">
      <w:pPr>
        <w:spacing w:line="360" w:lineRule="auto"/>
        <w:jc w:val="both"/>
        <w:rPr>
          <w:rFonts w:ascii="David" w:hAnsi="David"/>
          <w:u w:val="single"/>
          <w:rtl/>
        </w:rPr>
      </w:pPr>
      <w:r>
        <w:rPr>
          <w:rFonts w:ascii="David" w:hAnsi="David"/>
          <w:b/>
          <w:bCs/>
          <w:u w:val="single"/>
          <w:rtl/>
        </w:rPr>
        <w:t>תסקיר שירות המבחן:</w:t>
      </w:r>
    </w:p>
    <w:p w14:paraId="38598BA7" w14:textId="77777777" w:rsidR="00217FB0" w:rsidRDefault="00217FB0" w:rsidP="00217FB0">
      <w:pPr>
        <w:spacing w:line="360" w:lineRule="auto"/>
        <w:jc w:val="both"/>
        <w:rPr>
          <w:rFonts w:ascii="David" w:hAnsi="David"/>
          <w:u w:val="single"/>
          <w:rtl/>
        </w:rPr>
      </w:pPr>
    </w:p>
    <w:p w14:paraId="5E4F6101" w14:textId="77777777" w:rsidR="00217FB0" w:rsidRPr="00217FB0" w:rsidRDefault="00217FB0" w:rsidP="00217FB0">
      <w:pPr>
        <w:pStyle w:val="aa"/>
        <w:numPr>
          <w:ilvl w:val="0"/>
          <w:numId w:val="1"/>
        </w:numPr>
        <w:spacing w:line="360" w:lineRule="auto"/>
        <w:jc w:val="both"/>
        <w:rPr>
          <w:rFonts w:ascii="David" w:hAnsi="David" w:cs="David"/>
          <w:sz w:val="24"/>
          <w:szCs w:val="24"/>
          <w:rtl/>
        </w:rPr>
      </w:pPr>
      <w:r w:rsidRPr="00217FB0">
        <w:rPr>
          <w:rFonts w:ascii="David" w:hAnsi="David" w:cs="David"/>
          <w:sz w:val="24"/>
          <w:szCs w:val="24"/>
          <w:rtl/>
        </w:rPr>
        <w:t>לבקשת ההגנה ובהסכמת המאשימה, הנאשם הופנה לקבל תסקיר שירות המבחן.</w:t>
      </w:r>
    </w:p>
    <w:p w14:paraId="26494D50" w14:textId="77777777" w:rsidR="00217FB0" w:rsidRPr="00217FB0" w:rsidRDefault="00217FB0" w:rsidP="00217FB0">
      <w:pPr>
        <w:pStyle w:val="aa"/>
        <w:spacing w:line="360" w:lineRule="auto"/>
        <w:jc w:val="both"/>
        <w:rPr>
          <w:rFonts w:ascii="David" w:hAnsi="David" w:cs="David"/>
          <w:sz w:val="24"/>
          <w:szCs w:val="24"/>
        </w:rPr>
      </w:pPr>
    </w:p>
    <w:p w14:paraId="6527C9C1" w14:textId="77777777" w:rsidR="00217FB0" w:rsidRPr="00217FB0" w:rsidRDefault="00217FB0" w:rsidP="00217FB0">
      <w:pPr>
        <w:pStyle w:val="aa"/>
        <w:spacing w:line="360" w:lineRule="auto"/>
        <w:jc w:val="both"/>
        <w:rPr>
          <w:rFonts w:ascii="David" w:hAnsi="David" w:cs="David"/>
          <w:sz w:val="24"/>
          <w:szCs w:val="24"/>
          <w:rtl/>
        </w:rPr>
      </w:pPr>
      <w:r w:rsidRPr="00217FB0">
        <w:rPr>
          <w:rFonts w:ascii="David" w:hAnsi="David" w:cs="David"/>
          <w:sz w:val="24"/>
          <w:szCs w:val="24"/>
          <w:rtl/>
        </w:rPr>
        <w:lastRenderedPageBreak/>
        <w:t>בתסקיר מיום</w:t>
      </w:r>
      <w:r w:rsidRPr="00217FB0">
        <w:rPr>
          <w:rFonts w:ascii="David" w:hAnsi="David" w:cs="David"/>
          <w:b/>
          <w:bCs/>
          <w:sz w:val="24"/>
          <w:szCs w:val="24"/>
          <w:rtl/>
        </w:rPr>
        <w:t xml:space="preserve"> 30.05.22</w:t>
      </w:r>
      <w:r w:rsidRPr="00217FB0">
        <w:rPr>
          <w:rFonts w:ascii="David" w:hAnsi="David" w:cs="David"/>
          <w:sz w:val="24"/>
          <w:szCs w:val="24"/>
          <w:rtl/>
        </w:rPr>
        <w:t xml:space="preserve"> פורטו קורותיו של הנאשם. הנאשם בן 29, נשוי ואב ל־3 ילדים. מתגורר בשבט אבו רביע ועובד בתחום ההובלות. הנאשם שהה במעצר בית מלא החל מיום 17.11.21 ושונו תנאיו למעצר בית לילי ביום 13.03.22.  הנאשם יתום וגדל אצל דודיו. הנאשם לא התמיד במסגרת הלימודית. בעקבות בעיות התנהגות ובעיות במשפחה החליט להתרחק ממשפחתו הביולוגית, </w:t>
      </w:r>
      <w:r>
        <w:rPr>
          <w:rFonts w:ascii="David" w:hAnsi="David" w:cs="David"/>
          <w:sz w:val="24"/>
          <w:szCs w:val="24"/>
          <w:rtl/>
        </w:rPr>
        <w:t>עבר להתגורר במרכז וחבר לחברה שולית, בהיותו כבן 15.</w:t>
      </w:r>
      <w:r w:rsidRPr="00217FB0">
        <w:rPr>
          <w:rFonts w:ascii="David" w:hAnsi="David" w:cs="David"/>
          <w:sz w:val="24"/>
          <w:szCs w:val="24"/>
          <w:rtl/>
        </w:rPr>
        <w:t xml:space="preserve"> בהמשך, מצא את מקומו במסגרות תעסוקה שונות. הנאשם תיאר קשיי התנהגות ופריצת גבולות, וכי משפחתו ניתקה עמו קשר מאחר והתביישו בהתנהגותו.  הנאשם עבד בין היתר בשמירה באתר בנייה בקריית גת, שם נוצרה היכרות עם משפחת אברהם, ונרקמו יחסים קרובים ומשפחתיים עמה. למשך מספר שנים התגורר בבית המשפחה וניהל זוגיות עם בת המשפחה. בעבר אם המשפחה אף הציעה את ביתה כחלופת מעצר, וסיפקה לנאשם צרכים בסיסיים בהיותו חסר תמיכה כלכלית ורגשית ממשפחתו. </w:t>
      </w:r>
    </w:p>
    <w:p w14:paraId="4273ED32" w14:textId="77777777" w:rsidR="00217FB0" w:rsidRPr="00217FB0" w:rsidRDefault="00217FB0" w:rsidP="00217FB0">
      <w:pPr>
        <w:pStyle w:val="aa"/>
        <w:spacing w:line="360" w:lineRule="auto"/>
        <w:jc w:val="both"/>
        <w:rPr>
          <w:rFonts w:ascii="David" w:hAnsi="David" w:cs="David"/>
          <w:sz w:val="24"/>
          <w:szCs w:val="24"/>
          <w:rtl/>
        </w:rPr>
      </w:pPr>
      <w:r w:rsidRPr="00217FB0">
        <w:rPr>
          <w:rFonts w:ascii="David" w:hAnsi="David" w:cs="David"/>
          <w:sz w:val="24"/>
          <w:szCs w:val="24"/>
          <w:rtl/>
        </w:rPr>
        <w:t xml:space="preserve">בשנים האחרונות חזר הנאשם להתגורר לצד משפחת מוצאו. הנאשם שוחרר ממאסר בשנת 2016 וחזר בתשובה. תיאר כי הקים משפחה, התרחק מחברה שולית ומהסתבכות בפלילים ומשקיע בעבודתו. הנאשם שלל מעורבות בסכסוכים. לדבריו, התמשכות מעצר הבית המלא ותשלומי השכירות הובילו לצבירת חובות על ידו. </w:t>
      </w:r>
    </w:p>
    <w:p w14:paraId="745F6935" w14:textId="77777777" w:rsidR="00217FB0" w:rsidRPr="00217FB0" w:rsidRDefault="00217FB0" w:rsidP="00217FB0">
      <w:pPr>
        <w:pStyle w:val="aa"/>
        <w:spacing w:line="360" w:lineRule="auto"/>
        <w:jc w:val="both"/>
        <w:rPr>
          <w:rFonts w:ascii="David" w:hAnsi="David" w:cs="David"/>
          <w:sz w:val="24"/>
          <w:szCs w:val="24"/>
          <w:rtl/>
        </w:rPr>
      </w:pPr>
      <w:r w:rsidRPr="00217FB0">
        <w:rPr>
          <w:rFonts w:ascii="David" w:hAnsi="David" w:cs="David"/>
          <w:sz w:val="24"/>
          <w:szCs w:val="24"/>
          <w:rtl/>
        </w:rPr>
        <w:t>הנאשם תיאר כי גדל בבית נוקשה ומגביל, אך כיום היחסים עם בני משפחתו טובים, לאחר ששינה את אורח חייו השלילי. כמו כן, תיאר מערכת יחסים זוגית חיובית, ואת תחושת האכזבה של אשתו ההרה וחמתו ממעורבותו בתיק הנוכחי.</w:t>
      </w:r>
    </w:p>
    <w:p w14:paraId="0B54127D" w14:textId="77777777" w:rsidR="00217FB0" w:rsidRPr="00217FB0" w:rsidRDefault="00217FB0" w:rsidP="00217FB0">
      <w:pPr>
        <w:pStyle w:val="aa"/>
        <w:spacing w:line="360" w:lineRule="auto"/>
        <w:jc w:val="both"/>
        <w:rPr>
          <w:rFonts w:ascii="David" w:hAnsi="David" w:cs="David"/>
          <w:sz w:val="24"/>
          <w:szCs w:val="24"/>
          <w:rtl/>
        </w:rPr>
      </w:pPr>
      <w:r>
        <w:rPr>
          <w:rFonts w:ascii="David" w:hAnsi="David" w:cs="David"/>
          <w:sz w:val="24"/>
          <w:szCs w:val="24"/>
          <w:rtl/>
        </w:rPr>
        <w:t>לנאשם הרשעות קודמות בעבירות</w:t>
      </w:r>
      <w:r w:rsidRPr="00217FB0">
        <w:rPr>
          <w:rFonts w:ascii="David" w:hAnsi="David" w:cs="David"/>
          <w:sz w:val="24"/>
          <w:szCs w:val="24"/>
          <w:rtl/>
        </w:rPr>
        <w:t xml:space="preserve"> רכוש והפרעה לשוטר, בגינן נדון לשני מאסרים בפועל ולענישה צופה פני עתיד. כמו כן בעל הרשעות קודמות בתחום הנהיגה, בגינן נידון למאסר בפועל.</w:t>
      </w:r>
    </w:p>
    <w:p w14:paraId="3355FF2E" w14:textId="77777777" w:rsidR="00217FB0" w:rsidRPr="00217FB0" w:rsidRDefault="00217FB0" w:rsidP="00217FB0">
      <w:pPr>
        <w:pStyle w:val="aa"/>
        <w:spacing w:line="360" w:lineRule="auto"/>
        <w:jc w:val="both"/>
        <w:rPr>
          <w:rFonts w:ascii="David" w:hAnsi="David" w:cs="David"/>
          <w:sz w:val="24"/>
          <w:szCs w:val="24"/>
          <w:rtl/>
        </w:rPr>
      </w:pPr>
      <w:r w:rsidRPr="00217FB0">
        <w:rPr>
          <w:rFonts w:ascii="David" w:hAnsi="David" w:cs="David"/>
          <w:sz w:val="24"/>
          <w:szCs w:val="24"/>
          <w:rtl/>
        </w:rPr>
        <w:t>במפגשו הקודם עם שירות המבחן בגין העמדתו לדין בעבירות רכוש התקבל הרושם, כי הנאשם מתפתה לפעול באופן פזיז.</w:t>
      </w:r>
    </w:p>
    <w:p w14:paraId="052B6347" w14:textId="77777777" w:rsidR="00217FB0" w:rsidRPr="00217FB0" w:rsidRDefault="00217FB0" w:rsidP="00217FB0">
      <w:pPr>
        <w:pStyle w:val="aa"/>
        <w:spacing w:line="360" w:lineRule="auto"/>
        <w:jc w:val="both"/>
        <w:rPr>
          <w:rFonts w:ascii="David" w:hAnsi="David" w:cs="David"/>
          <w:sz w:val="24"/>
          <w:szCs w:val="24"/>
          <w:rtl/>
        </w:rPr>
      </w:pPr>
      <w:r w:rsidRPr="00217FB0">
        <w:rPr>
          <w:rFonts w:ascii="David" w:hAnsi="David" w:cs="David"/>
          <w:sz w:val="24"/>
          <w:szCs w:val="24"/>
          <w:rtl/>
        </w:rPr>
        <w:t xml:space="preserve">הנאשם מסר כי בעת שריצה את מאסרו האחרון, החליט לשנות אורחותיו ולחזור בתשובה בעקבות היכרות עם אדם דתי. הנאשם מסביר את התנהלותו בעבר בפירוק משפחתו בגיל צעיר, וגדילתו בתחושת חוסר שייכות ובעוני. </w:t>
      </w:r>
    </w:p>
    <w:p w14:paraId="6C8C4CEB" w14:textId="77777777" w:rsidR="00217FB0" w:rsidRPr="00217FB0" w:rsidRDefault="00217FB0" w:rsidP="00217FB0">
      <w:pPr>
        <w:pStyle w:val="aa"/>
        <w:spacing w:line="360" w:lineRule="auto"/>
        <w:jc w:val="both"/>
        <w:rPr>
          <w:rFonts w:ascii="David" w:hAnsi="David" w:cs="David"/>
          <w:sz w:val="24"/>
          <w:szCs w:val="24"/>
          <w:rtl/>
        </w:rPr>
      </w:pPr>
      <w:r w:rsidRPr="00217FB0">
        <w:rPr>
          <w:rFonts w:ascii="David" w:hAnsi="David" w:cs="David"/>
          <w:sz w:val="24"/>
          <w:szCs w:val="24"/>
          <w:rtl/>
        </w:rPr>
        <w:t>בתקופת מעצרו הנוכחית הוטל על הנאשם צו פיקוח מעצרים והוא שולב בקבוצת פיקוח. הנאשם התמיד להגיע למפגשים, ללא הפרות תנאים והשתתף בשיח הקבוצתי באופן חיובי. שירות המבחן מתרשם כי הנאשם מעוניין לערוך שינוי בחייו, מתאמץ להתנהל באופן מיטיב ויכול להיתרם משילוב בקבוצה טיפולית.</w:t>
      </w:r>
    </w:p>
    <w:p w14:paraId="5D6FC111" w14:textId="77777777" w:rsidR="00217FB0" w:rsidRPr="00217FB0" w:rsidRDefault="00217FB0" w:rsidP="00217FB0">
      <w:pPr>
        <w:pStyle w:val="aa"/>
        <w:spacing w:line="360" w:lineRule="auto"/>
        <w:jc w:val="both"/>
        <w:rPr>
          <w:rFonts w:ascii="David" w:hAnsi="David" w:cs="David"/>
          <w:sz w:val="24"/>
          <w:szCs w:val="24"/>
          <w:rtl/>
        </w:rPr>
      </w:pPr>
      <w:r w:rsidRPr="00217FB0">
        <w:rPr>
          <w:rFonts w:ascii="David" w:hAnsi="David" w:cs="David"/>
          <w:sz w:val="24"/>
          <w:szCs w:val="24"/>
          <w:rtl/>
        </w:rPr>
        <w:t>הנאשם מסר כי בתקופת המעצר חש געגועים למשפחתו ואכזבה כי נעצר שוב לאחר שהצליח לחיות חיים נורמטיביים לאורך שנים. כן שיתף אודות הקשיים שחש בעקבות מעצר הבית. הנאשם מסר, כי החליט לשמור על דרכו החיוביות, מבלי להתפתות להצעות, וכי מרגיש ביטחון מאז ששוחרר ומצא עבודה. כן ציין את רצונו להחזיר את חובותיו. מסר כי  נתרם מההליך הטיפולי.</w:t>
      </w:r>
    </w:p>
    <w:p w14:paraId="234E8005" w14:textId="77777777" w:rsidR="00217FB0" w:rsidRPr="00217FB0" w:rsidRDefault="00217FB0" w:rsidP="00217FB0">
      <w:pPr>
        <w:pStyle w:val="aa"/>
        <w:spacing w:line="360" w:lineRule="auto"/>
        <w:jc w:val="both"/>
        <w:rPr>
          <w:rFonts w:ascii="David" w:hAnsi="David" w:cs="David"/>
          <w:sz w:val="24"/>
          <w:szCs w:val="24"/>
          <w:rtl/>
        </w:rPr>
      </w:pPr>
      <w:r w:rsidRPr="00217FB0">
        <w:rPr>
          <w:rFonts w:ascii="David" w:hAnsi="David" w:cs="David"/>
          <w:sz w:val="24"/>
          <w:szCs w:val="24"/>
          <w:rtl/>
        </w:rPr>
        <w:lastRenderedPageBreak/>
        <w:t>הנאשם שלל שימוש בסמים או אלכוהול. בדיקות שתן נמצאו ללא שרידי סם.</w:t>
      </w:r>
    </w:p>
    <w:p w14:paraId="1592074D" w14:textId="77777777" w:rsidR="00217FB0" w:rsidRPr="00217FB0" w:rsidRDefault="00217FB0" w:rsidP="00217FB0">
      <w:pPr>
        <w:pStyle w:val="aa"/>
        <w:spacing w:line="360" w:lineRule="auto"/>
        <w:jc w:val="both"/>
        <w:rPr>
          <w:rFonts w:ascii="David" w:hAnsi="David" w:cs="David"/>
          <w:sz w:val="24"/>
          <w:szCs w:val="24"/>
          <w:rtl/>
        </w:rPr>
      </w:pPr>
    </w:p>
    <w:p w14:paraId="1E2ED364" w14:textId="77777777" w:rsidR="00217FB0" w:rsidRPr="00217FB0" w:rsidRDefault="00217FB0" w:rsidP="00217FB0">
      <w:pPr>
        <w:pStyle w:val="aa"/>
        <w:spacing w:line="360" w:lineRule="auto"/>
        <w:jc w:val="both"/>
        <w:rPr>
          <w:rFonts w:ascii="David" w:hAnsi="David" w:cs="David"/>
          <w:sz w:val="24"/>
          <w:szCs w:val="24"/>
          <w:rtl/>
        </w:rPr>
      </w:pPr>
      <w:r w:rsidRPr="00217FB0">
        <w:rPr>
          <w:rFonts w:ascii="David" w:hAnsi="David" w:cs="David"/>
          <w:b/>
          <w:bCs/>
          <w:sz w:val="24"/>
          <w:szCs w:val="24"/>
          <w:rtl/>
        </w:rPr>
        <w:t xml:space="preserve">בהתייחס לעבירה הנוכחית, </w:t>
      </w:r>
      <w:r w:rsidRPr="00217FB0">
        <w:rPr>
          <w:rFonts w:ascii="David" w:hAnsi="David" w:cs="David"/>
          <w:sz w:val="24"/>
          <w:szCs w:val="24"/>
          <w:rtl/>
        </w:rPr>
        <w:t>הנאשם מודה בביצועה ומביע צער וחרטה. לדבריו, מאז שחרורו מהכלא חסך כסף למטרות נישואין ומשפחה, וקיבל הצעות לקנייה וסחר בנשק מאחר והוא מתגורר באזור בו מצויה פשיעה מרובה. לדבריו, לא התפתה להצעות וסירב להן. הנאשם תיאר כי בעת שהיה עם חברו בשמירה, עסקו באיסוף ברזל מהאשפה. כשהגיע לביתו מצא רימון הלם, שהותיר ברכבו מתוך החשש כי בנו ישחק עמו.</w:t>
      </w:r>
      <w:r w:rsidRPr="00217FB0">
        <w:rPr>
          <w:rFonts w:ascii="David" w:hAnsi="David" w:cs="David"/>
          <w:b/>
          <w:bCs/>
          <w:sz w:val="24"/>
          <w:szCs w:val="24"/>
          <w:rtl/>
        </w:rPr>
        <w:t xml:space="preserve"> </w:t>
      </w:r>
      <w:r w:rsidRPr="00217FB0">
        <w:rPr>
          <w:rFonts w:ascii="David" w:hAnsi="David" w:cs="David"/>
          <w:sz w:val="24"/>
          <w:szCs w:val="24"/>
          <w:rtl/>
        </w:rPr>
        <w:t xml:space="preserve">הרימון היה באמתחתו מספר ימים, ונמצא בחיפוש כשטרם הצליח להיפטר ממנו כפי שתכנן. </w:t>
      </w:r>
    </w:p>
    <w:p w14:paraId="05706292" w14:textId="77777777" w:rsidR="00217FB0" w:rsidRPr="00217FB0" w:rsidRDefault="00217FB0" w:rsidP="00217FB0">
      <w:pPr>
        <w:pStyle w:val="aa"/>
        <w:spacing w:line="360" w:lineRule="auto"/>
        <w:jc w:val="both"/>
        <w:rPr>
          <w:rFonts w:ascii="David" w:hAnsi="David" w:cs="David"/>
          <w:sz w:val="24"/>
          <w:szCs w:val="24"/>
          <w:rtl/>
        </w:rPr>
      </w:pPr>
    </w:p>
    <w:p w14:paraId="43823A34" w14:textId="77777777" w:rsidR="00217FB0" w:rsidRPr="00217FB0" w:rsidRDefault="00217FB0" w:rsidP="00217FB0">
      <w:pPr>
        <w:pStyle w:val="aa"/>
        <w:spacing w:line="360" w:lineRule="auto"/>
        <w:jc w:val="both"/>
        <w:rPr>
          <w:rFonts w:ascii="David" w:hAnsi="David" w:cs="David"/>
          <w:sz w:val="24"/>
          <w:szCs w:val="24"/>
          <w:rtl/>
        </w:rPr>
      </w:pPr>
      <w:r w:rsidRPr="00217FB0">
        <w:rPr>
          <w:rFonts w:ascii="David" w:hAnsi="David" w:cs="David"/>
          <w:sz w:val="24"/>
          <w:szCs w:val="24"/>
          <w:rtl/>
        </w:rPr>
        <w:t xml:space="preserve">שירות המבחן התרשם מדפוס מכשיל המתבטא בקושי של הנאשם לפעול באופן שקול במצבי לחץ והתפתות לכסף קל ומעבר על החוק. </w:t>
      </w:r>
      <w:r>
        <w:rPr>
          <w:rFonts w:ascii="David" w:hAnsi="David" w:cs="David"/>
          <w:sz w:val="24"/>
          <w:szCs w:val="24"/>
          <w:rtl/>
        </w:rPr>
        <w:t>לאחר ששיקפו</w:t>
      </w:r>
      <w:r w:rsidRPr="00217FB0">
        <w:rPr>
          <w:rFonts w:ascii="David" w:hAnsi="David" w:cs="David"/>
          <w:sz w:val="24"/>
          <w:szCs w:val="24"/>
          <w:rtl/>
        </w:rPr>
        <w:t xml:space="preserve"> לנאשם מאפיינים אלו, הוצע לו המשך טיפול במסגרת שירות המבחן. הנאשם הביע מוטיבציה להשתלב בהליך. </w:t>
      </w:r>
    </w:p>
    <w:p w14:paraId="75FFBB72" w14:textId="77777777" w:rsidR="00217FB0" w:rsidRPr="00217FB0" w:rsidRDefault="00217FB0" w:rsidP="00217FB0">
      <w:pPr>
        <w:pStyle w:val="aa"/>
        <w:spacing w:line="360" w:lineRule="auto"/>
        <w:jc w:val="both"/>
        <w:rPr>
          <w:rFonts w:ascii="David" w:hAnsi="David" w:cs="David"/>
          <w:sz w:val="24"/>
          <w:szCs w:val="24"/>
          <w:rtl/>
        </w:rPr>
      </w:pPr>
      <w:r w:rsidRPr="00217FB0">
        <w:rPr>
          <w:rFonts w:ascii="David" w:hAnsi="David" w:cs="David"/>
          <w:sz w:val="24"/>
          <w:szCs w:val="24"/>
          <w:rtl/>
        </w:rPr>
        <w:t xml:space="preserve">שירות המבחן מעריך כי לנאשם שאיפות לעתיד ורצון לשינוי למרות קשייו, כי הוא משתף פעולה ומפיק לקחים. עלה הרושם כי ההליך המשפטי מהווה הרתעה עבורו. מאידך, עלה הרושם כי הנאשם נוהג לטשטש את גבולות בחוק ונוטה להתפתות לכסף קל במצבי קושי. </w:t>
      </w:r>
    </w:p>
    <w:p w14:paraId="6EC70D75" w14:textId="77777777" w:rsidR="00217FB0" w:rsidRPr="00217FB0" w:rsidRDefault="00217FB0" w:rsidP="00217FB0">
      <w:pPr>
        <w:pStyle w:val="aa"/>
        <w:spacing w:line="360" w:lineRule="auto"/>
        <w:jc w:val="both"/>
        <w:rPr>
          <w:rFonts w:ascii="David" w:hAnsi="David" w:cs="David"/>
          <w:sz w:val="24"/>
          <w:szCs w:val="24"/>
          <w:rtl/>
        </w:rPr>
      </w:pPr>
    </w:p>
    <w:p w14:paraId="655C23E2" w14:textId="77777777" w:rsidR="00217FB0" w:rsidRPr="00217FB0" w:rsidRDefault="00217FB0" w:rsidP="00217FB0">
      <w:pPr>
        <w:pStyle w:val="aa"/>
        <w:spacing w:line="360" w:lineRule="auto"/>
        <w:jc w:val="both"/>
        <w:rPr>
          <w:rFonts w:ascii="David" w:hAnsi="David" w:cs="David"/>
          <w:sz w:val="24"/>
          <w:szCs w:val="24"/>
          <w:rtl/>
        </w:rPr>
      </w:pPr>
      <w:r w:rsidRPr="00217FB0">
        <w:rPr>
          <w:rFonts w:ascii="David" w:hAnsi="David" w:cs="David"/>
          <w:sz w:val="24"/>
          <w:szCs w:val="24"/>
          <w:rtl/>
        </w:rPr>
        <w:t>שירות המבחן מעריך כי קיימת רמת סיכון להתנהגות עוברת חוק בעתיד מצד הנאשם. על כן המלצת שירות המבחן היא להפנות את הנאשם לקבוצה טיפולית, אליה קיימת רשימת המתנה, ולדחות את הדיון בארבעה חודשים.</w:t>
      </w:r>
    </w:p>
    <w:p w14:paraId="1AD981FA" w14:textId="77777777" w:rsidR="00217FB0" w:rsidRPr="00217FB0" w:rsidRDefault="00217FB0" w:rsidP="00217FB0">
      <w:pPr>
        <w:pStyle w:val="aa"/>
        <w:spacing w:line="360" w:lineRule="auto"/>
        <w:jc w:val="both"/>
        <w:rPr>
          <w:rFonts w:ascii="David" w:hAnsi="David" w:cs="David"/>
          <w:sz w:val="24"/>
          <w:szCs w:val="24"/>
          <w:rtl/>
        </w:rPr>
      </w:pPr>
    </w:p>
    <w:p w14:paraId="255C0460" w14:textId="77777777" w:rsidR="00217FB0" w:rsidRPr="00217FB0" w:rsidRDefault="00217FB0" w:rsidP="00217FB0">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בתאריך  </w:t>
      </w:r>
      <w:r>
        <w:rPr>
          <w:rFonts w:ascii="David" w:hAnsi="David" w:cs="David"/>
          <w:b/>
          <w:bCs/>
          <w:sz w:val="24"/>
          <w:szCs w:val="24"/>
          <w:rtl/>
        </w:rPr>
        <w:t xml:space="preserve">12.9.22 </w:t>
      </w:r>
      <w:r>
        <w:rPr>
          <w:rFonts w:ascii="David" w:hAnsi="David" w:cs="David"/>
          <w:sz w:val="24"/>
          <w:szCs w:val="24"/>
          <w:rtl/>
        </w:rPr>
        <w:t>הוגש תסקיר נוסף. נמסר, כי בתקופת הדחייה הנאשם שמר על קשר רציף עם שירות המבחן ושיתף פעולה בטיפול. מסר, כי ממשיך לעבוד בתחום ההובלות, שומר על תנאי מעצר הבית ועל אורח חיים נורמטיבי. נמסר כי הנאשם טרם השתלב בקבוצה טיפולית בשל רשימת המתנה ארוכה. צוין כי מעיון ברישומו הפלילי, לא נפתחו בעניין הנאשם תיקים חדשים.</w:t>
      </w:r>
    </w:p>
    <w:p w14:paraId="5620A553" w14:textId="77777777" w:rsidR="00217FB0" w:rsidRPr="00217FB0" w:rsidRDefault="00217FB0" w:rsidP="00217FB0">
      <w:pPr>
        <w:pStyle w:val="aa"/>
        <w:rPr>
          <w:rFonts w:ascii="David" w:hAnsi="David" w:cs="David"/>
          <w:sz w:val="24"/>
          <w:szCs w:val="24"/>
        </w:rPr>
      </w:pPr>
    </w:p>
    <w:p w14:paraId="3D7341CF" w14:textId="77777777" w:rsidR="00217FB0" w:rsidRPr="00217FB0" w:rsidRDefault="00217FB0" w:rsidP="00217FB0">
      <w:pPr>
        <w:pStyle w:val="aa"/>
        <w:spacing w:line="360" w:lineRule="auto"/>
        <w:jc w:val="both"/>
        <w:rPr>
          <w:rFonts w:ascii="David" w:hAnsi="David" w:cs="David"/>
          <w:sz w:val="24"/>
          <w:szCs w:val="24"/>
          <w:rtl/>
        </w:rPr>
      </w:pPr>
      <w:r>
        <w:rPr>
          <w:rFonts w:ascii="David" w:hAnsi="David" w:cs="David"/>
          <w:sz w:val="24"/>
          <w:szCs w:val="24"/>
          <w:rtl/>
        </w:rPr>
        <w:t xml:space="preserve">שירות המבחן ממליץ </w:t>
      </w:r>
      <w:r w:rsidRPr="00217FB0">
        <w:rPr>
          <w:rFonts w:ascii="David" w:hAnsi="David" w:cs="David"/>
          <w:sz w:val="24"/>
          <w:szCs w:val="24"/>
          <w:rtl/>
        </w:rPr>
        <w:t xml:space="preserve">על סיום ההליך המשפטי כנגד הנאשם ועל הטלת ענישה שיקומית בדמות צו מבחן למשך שנה, זאת </w:t>
      </w:r>
      <w:r>
        <w:rPr>
          <w:rFonts w:ascii="David" w:hAnsi="David" w:cs="David"/>
          <w:sz w:val="24"/>
          <w:szCs w:val="24"/>
          <w:rtl/>
        </w:rPr>
        <w:t xml:space="preserve">עקב ההמתנה הארוכה להשתתפות בקבוצת </w:t>
      </w:r>
      <w:r w:rsidRPr="00217FB0">
        <w:rPr>
          <w:rFonts w:ascii="David" w:hAnsi="David" w:cs="David"/>
          <w:sz w:val="24"/>
          <w:szCs w:val="24"/>
          <w:rtl/>
        </w:rPr>
        <w:t>טיפול. שירות המבחן סבור כי הטלת מאסר בפועל עלולה להוביל לחשיפת הנאשם לגורמים שוליים, ולפגוע בשיקום משפחתו וכן במצבו כלכלי היות והנאשם מפרנס עיקרי. בנוסף, ממליץ שירות המבחן על הטלת צו של"צ בהיקף 250 שעות ומאסר מותנה.</w:t>
      </w:r>
    </w:p>
    <w:p w14:paraId="09B0882E" w14:textId="77777777" w:rsidR="00217FB0" w:rsidRPr="00217FB0" w:rsidRDefault="00217FB0" w:rsidP="00217FB0">
      <w:pPr>
        <w:pStyle w:val="aa"/>
        <w:spacing w:line="360" w:lineRule="auto"/>
        <w:jc w:val="both"/>
        <w:rPr>
          <w:rFonts w:ascii="David" w:hAnsi="David" w:cs="David"/>
          <w:sz w:val="24"/>
          <w:szCs w:val="24"/>
          <w:rtl/>
        </w:rPr>
      </w:pPr>
    </w:p>
    <w:p w14:paraId="5465085A" w14:textId="77777777" w:rsidR="00217FB0" w:rsidRPr="00217FB0" w:rsidRDefault="00217FB0" w:rsidP="00217FB0">
      <w:pPr>
        <w:spacing w:line="360" w:lineRule="auto"/>
        <w:jc w:val="both"/>
        <w:rPr>
          <w:rFonts w:ascii="David" w:eastAsia="Calibri" w:hAnsi="David"/>
          <w:b/>
          <w:bCs/>
          <w:u w:val="single"/>
          <w:rtl/>
        </w:rPr>
      </w:pPr>
      <w:r>
        <w:rPr>
          <w:rFonts w:ascii="David" w:hAnsi="David"/>
          <w:b/>
          <w:bCs/>
          <w:u w:val="single"/>
          <w:rtl/>
        </w:rPr>
        <w:t>טיעוני הצדדים לעונש</w:t>
      </w:r>
    </w:p>
    <w:p w14:paraId="42FE5503" w14:textId="77777777" w:rsidR="00217FB0" w:rsidRDefault="00217FB0" w:rsidP="00217FB0">
      <w:pPr>
        <w:spacing w:line="360" w:lineRule="auto"/>
        <w:jc w:val="both"/>
        <w:rPr>
          <w:rFonts w:ascii="David" w:hAnsi="David"/>
          <w:b/>
          <w:bCs/>
          <w:u w:val="single"/>
          <w:rtl/>
        </w:rPr>
      </w:pPr>
    </w:p>
    <w:p w14:paraId="321038A5" w14:textId="77777777" w:rsidR="00217FB0" w:rsidRDefault="00217FB0" w:rsidP="00217FB0">
      <w:pPr>
        <w:pStyle w:val="aa"/>
        <w:numPr>
          <w:ilvl w:val="0"/>
          <w:numId w:val="1"/>
        </w:numPr>
        <w:spacing w:line="360" w:lineRule="auto"/>
        <w:jc w:val="both"/>
        <w:rPr>
          <w:rFonts w:ascii="David" w:hAnsi="David" w:cs="David"/>
          <w:sz w:val="24"/>
          <w:szCs w:val="24"/>
          <w:rtl/>
        </w:rPr>
      </w:pPr>
      <w:r>
        <w:rPr>
          <w:rFonts w:ascii="David" w:hAnsi="David" w:cs="David"/>
          <w:sz w:val="24"/>
          <w:szCs w:val="24"/>
          <w:rtl/>
        </w:rPr>
        <w:t>בתאריך 28.09.2022 ה</w:t>
      </w:r>
      <w:r>
        <w:rPr>
          <w:rFonts w:ascii="David" w:hAnsi="David" w:cs="David"/>
          <w:b/>
          <w:bCs/>
          <w:sz w:val="24"/>
          <w:szCs w:val="24"/>
          <w:rtl/>
        </w:rPr>
        <w:t>מאשימה</w:t>
      </w:r>
      <w:r>
        <w:rPr>
          <w:rFonts w:ascii="David" w:hAnsi="David" w:cs="David"/>
          <w:sz w:val="24"/>
          <w:szCs w:val="24"/>
          <w:rtl/>
        </w:rPr>
        <w:t xml:space="preserve"> הגישה טיעוניה בכתב ואסופת פסיקה (מסומן </w:t>
      </w:r>
      <w:r>
        <w:rPr>
          <w:rFonts w:ascii="David" w:hAnsi="David" w:cs="David"/>
          <w:b/>
          <w:bCs/>
          <w:sz w:val="24"/>
          <w:szCs w:val="24"/>
          <w:rtl/>
        </w:rPr>
        <w:t>במ/1</w:t>
      </w:r>
      <w:r>
        <w:rPr>
          <w:rFonts w:ascii="David" w:hAnsi="David" w:cs="David"/>
          <w:sz w:val="24"/>
          <w:szCs w:val="24"/>
          <w:rtl/>
        </w:rPr>
        <w:t xml:space="preserve">). כן הוגש גיליון הרישום הפלילי והתעבורתי של הנאשם (מסומן </w:t>
      </w:r>
      <w:r>
        <w:rPr>
          <w:rFonts w:ascii="David" w:hAnsi="David" w:cs="David"/>
          <w:b/>
          <w:bCs/>
          <w:sz w:val="24"/>
          <w:szCs w:val="24"/>
          <w:rtl/>
        </w:rPr>
        <w:t>ת/1</w:t>
      </w:r>
      <w:r>
        <w:rPr>
          <w:rFonts w:ascii="David" w:hAnsi="David" w:cs="David"/>
          <w:sz w:val="24"/>
          <w:szCs w:val="24"/>
          <w:rtl/>
        </w:rPr>
        <w:t xml:space="preserve"> ו-</w:t>
      </w:r>
      <w:r>
        <w:rPr>
          <w:rFonts w:ascii="David" w:hAnsi="David" w:cs="David"/>
          <w:b/>
          <w:bCs/>
          <w:sz w:val="24"/>
          <w:szCs w:val="24"/>
          <w:rtl/>
        </w:rPr>
        <w:t>ת/2</w:t>
      </w:r>
      <w:r>
        <w:rPr>
          <w:rFonts w:ascii="David" w:hAnsi="David" w:cs="David"/>
          <w:sz w:val="24"/>
          <w:szCs w:val="24"/>
          <w:rtl/>
        </w:rPr>
        <w:t xml:space="preserve"> בהתאמה). </w:t>
      </w:r>
    </w:p>
    <w:p w14:paraId="3359E2A4" w14:textId="77777777" w:rsidR="00217FB0" w:rsidRDefault="00217FB0" w:rsidP="00217FB0">
      <w:pPr>
        <w:pStyle w:val="aa"/>
        <w:spacing w:line="360" w:lineRule="auto"/>
        <w:jc w:val="both"/>
        <w:rPr>
          <w:rFonts w:ascii="David" w:hAnsi="David" w:cs="David"/>
          <w:sz w:val="24"/>
          <w:szCs w:val="24"/>
        </w:rPr>
      </w:pPr>
    </w:p>
    <w:p w14:paraId="1A58791C" w14:textId="77777777" w:rsidR="00217FB0" w:rsidRDefault="00217FB0" w:rsidP="00217FB0">
      <w:pPr>
        <w:pStyle w:val="aa"/>
        <w:spacing w:line="360" w:lineRule="auto"/>
        <w:jc w:val="both"/>
        <w:rPr>
          <w:rFonts w:ascii="David" w:hAnsi="David" w:cs="David"/>
          <w:sz w:val="24"/>
          <w:szCs w:val="24"/>
          <w:rtl/>
        </w:rPr>
      </w:pPr>
      <w:r>
        <w:rPr>
          <w:rFonts w:ascii="David" w:hAnsi="David" w:cs="David"/>
          <w:sz w:val="24"/>
          <w:szCs w:val="24"/>
          <w:rtl/>
        </w:rPr>
        <w:t>המאשימה עמדה על הערכים המוגנים שנפגעו במקרה זה, בהם ההגנה על שלום וביטחון הציבור ושמירה על חייו של אדם.  נטען, כי חומרת עבירות נשק נובעת מהסיכון הרב הכרוך בשימוש בו והעלול להביא לפגיעה בגוף ובחיי אדם, וכן מהחשש כי יתגלגל לידיים עברייניות או לידי מפגעים.</w:t>
      </w:r>
    </w:p>
    <w:p w14:paraId="4F2ADE3E" w14:textId="77777777" w:rsidR="00217FB0" w:rsidRDefault="00217FB0" w:rsidP="00217FB0">
      <w:pPr>
        <w:pStyle w:val="aa"/>
        <w:spacing w:line="360" w:lineRule="auto"/>
        <w:jc w:val="both"/>
        <w:rPr>
          <w:rFonts w:ascii="David" w:hAnsi="David" w:cs="David"/>
          <w:sz w:val="24"/>
          <w:szCs w:val="24"/>
          <w:rtl/>
        </w:rPr>
      </w:pPr>
      <w:r>
        <w:rPr>
          <w:rFonts w:ascii="David" w:hAnsi="David" w:cs="David"/>
          <w:sz w:val="24"/>
          <w:szCs w:val="24"/>
          <w:rtl/>
        </w:rPr>
        <w:t xml:space="preserve"> </w:t>
      </w:r>
    </w:p>
    <w:p w14:paraId="3A9CDDC5" w14:textId="77777777" w:rsidR="00217FB0" w:rsidRDefault="00217FB0" w:rsidP="00217FB0">
      <w:pPr>
        <w:pStyle w:val="aa"/>
        <w:spacing w:line="360" w:lineRule="auto"/>
        <w:jc w:val="both"/>
        <w:rPr>
          <w:rFonts w:ascii="David" w:hAnsi="David" w:cs="David"/>
          <w:sz w:val="24"/>
          <w:szCs w:val="24"/>
          <w:rtl/>
        </w:rPr>
      </w:pPr>
      <w:r>
        <w:rPr>
          <w:rFonts w:ascii="David" w:hAnsi="David" w:cs="David"/>
          <w:sz w:val="24"/>
          <w:szCs w:val="24"/>
          <w:rtl/>
        </w:rPr>
        <w:t>לעניין הצורך בהחמרה בעבירות נזק בכלל הפנתה המאשימה לדברי בית המשפט העליון ב</w:t>
      </w:r>
      <w:hyperlink r:id="rId11" w:history="1">
        <w:r w:rsidR="00B375D5" w:rsidRPr="00B375D5">
          <w:rPr>
            <w:rFonts w:ascii="David" w:hAnsi="David" w:cs="David"/>
            <w:color w:val="0000FF"/>
            <w:sz w:val="24"/>
            <w:szCs w:val="24"/>
            <w:u w:val="single"/>
            <w:rtl/>
          </w:rPr>
          <w:t>ע"פ 5522/20</w:t>
        </w:r>
      </w:hyperlink>
      <w:r>
        <w:rPr>
          <w:rFonts w:ascii="David" w:hAnsi="David" w:cs="David"/>
          <w:sz w:val="24"/>
          <w:szCs w:val="24"/>
          <w:rtl/>
        </w:rPr>
        <w:t xml:space="preserve"> </w:t>
      </w:r>
      <w:r>
        <w:rPr>
          <w:rFonts w:ascii="David" w:hAnsi="David" w:cs="David"/>
          <w:b/>
          <w:bCs/>
          <w:sz w:val="24"/>
          <w:szCs w:val="24"/>
          <w:rtl/>
        </w:rPr>
        <w:t>חלייחל נ' מדינת ישראל</w:t>
      </w:r>
      <w:r>
        <w:rPr>
          <w:rFonts w:ascii="David" w:hAnsi="David" w:cs="David"/>
          <w:sz w:val="24"/>
          <w:szCs w:val="24"/>
          <w:rtl/>
        </w:rPr>
        <w:t xml:space="preserve"> ובע''פ 1505-15 </w:t>
      </w:r>
      <w:r>
        <w:rPr>
          <w:rFonts w:ascii="David" w:hAnsi="David" w:cs="David"/>
          <w:b/>
          <w:bCs/>
          <w:sz w:val="24"/>
          <w:szCs w:val="24"/>
          <w:rtl/>
        </w:rPr>
        <w:t>ליאדוי נ' מדינת ישראל</w:t>
      </w:r>
      <w:r>
        <w:rPr>
          <w:rFonts w:ascii="David" w:hAnsi="David" w:cs="David"/>
          <w:sz w:val="24"/>
          <w:szCs w:val="24"/>
          <w:rtl/>
        </w:rPr>
        <w:t xml:space="preserve"> ובאופן ספציפי לגבי החזקת רימון הלם הפנתה המאשימה לע''פ </w:t>
      </w:r>
      <w:hyperlink r:id="rId12" w:history="1">
        <w:r w:rsidR="00A14CBA" w:rsidRPr="00A14CBA">
          <w:rPr>
            <w:rFonts w:ascii="David" w:hAnsi="David" w:cs="David"/>
            <w:color w:val="0000FF"/>
            <w:sz w:val="24"/>
            <w:szCs w:val="24"/>
            <w:u w:val="single"/>
            <w:rtl/>
          </w:rPr>
          <w:t xml:space="preserve">7386/13 </w:t>
        </w:r>
      </w:hyperlink>
      <w:r>
        <w:rPr>
          <w:rFonts w:ascii="David" w:hAnsi="David" w:cs="David"/>
          <w:sz w:val="24"/>
          <w:szCs w:val="24"/>
          <w:rtl/>
        </w:rPr>
        <w:t xml:space="preserve"> </w:t>
      </w:r>
      <w:r>
        <w:rPr>
          <w:rFonts w:ascii="David" w:hAnsi="David" w:cs="David"/>
          <w:b/>
          <w:bCs/>
          <w:sz w:val="24"/>
          <w:szCs w:val="24"/>
          <w:rtl/>
        </w:rPr>
        <w:t>עווד נ' מדינת ישראל</w:t>
      </w:r>
      <w:r>
        <w:rPr>
          <w:rFonts w:ascii="David" w:hAnsi="David" w:cs="David"/>
          <w:sz w:val="24"/>
          <w:szCs w:val="24"/>
          <w:rtl/>
        </w:rPr>
        <w:t xml:space="preserve"> ולע''פ  7124/07 </w:t>
      </w:r>
      <w:r>
        <w:rPr>
          <w:rFonts w:ascii="David" w:hAnsi="David" w:cs="David"/>
          <w:b/>
          <w:bCs/>
          <w:sz w:val="24"/>
          <w:szCs w:val="24"/>
          <w:rtl/>
        </w:rPr>
        <w:t>דרורי</w:t>
      </w:r>
      <w:r>
        <w:rPr>
          <w:rFonts w:ascii="David" w:hAnsi="David" w:cs="David"/>
          <w:sz w:val="24"/>
          <w:szCs w:val="24"/>
          <w:rtl/>
        </w:rPr>
        <w:t xml:space="preserve"> </w:t>
      </w:r>
      <w:r>
        <w:rPr>
          <w:rFonts w:ascii="David" w:hAnsi="David" w:cs="David"/>
          <w:b/>
          <w:bCs/>
          <w:sz w:val="24"/>
          <w:szCs w:val="24"/>
          <w:rtl/>
        </w:rPr>
        <w:t>נ' מדינת ישראל</w:t>
      </w:r>
      <w:r>
        <w:rPr>
          <w:rFonts w:ascii="David" w:hAnsi="David" w:cs="David"/>
          <w:sz w:val="24"/>
          <w:szCs w:val="24"/>
          <w:rtl/>
        </w:rPr>
        <w:t>.</w:t>
      </w:r>
    </w:p>
    <w:p w14:paraId="2EF4A1F7" w14:textId="77777777" w:rsidR="00217FB0" w:rsidRDefault="00217FB0" w:rsidP="00217FB0">
      <w:pPr>
        <w:pStyle w:val="aa"/>
        <w:spacing w:line="360" w:lineRule="auto"/>
        <w:jc w:val="both"/>
        <w:rPr>
          <w:rFonts w:ascii="David" w:hAnsi="David" w:cs="David"/>
          <w:sz w:val="24"/>
          <w:szCs w:val="24"/>
          <w:rtl/>
        </w:rPr>
      </w:pPr>
    </w:p>
    <w:p w14:paraId="79F63A92" w14:textId="77777777" w:rsidR="00217FB0" w:rsidRDefault="00217FB0" w:rsidP="00217FB0">
      <w:pPr>
        <w:pStyle w:val="aa"/>
        <w:spacing w:line="360" w:lineRule="auto"/>
        <w:jc w:val="both"/>
        <w:rPr>
          <w:rFonts w:ascii="David" w:hAnsi="David" w:cs="David"/>
          <w:sz w:val="24"/>
          <w:szCs w:val="24"/>
          <w:rtl/>
        </w:rPr>
      </w:pPr>
      <w:r>
        <w:rPr>
          <w:rFonts w:ascii="David" w:hAnsi="David" w:cs="David"/>
          <w:sz w:val="24"/>
          <w:szCs w:val="24"/>
          <w:rtl/>
        </w:rPr>
        <w:t xml:space="preserve">ביחס לנסיבות הקשורות בביצוע העבירה נטען, כי פוטנציאל הנזק במקרה זה רב, לפגיעה בגופו של אדם כתוצאה מהשימוש בו או בשל הסיכון הרב לתאונות עקב החזקת נשק בתנאים לא מתאימים. המאשימה הפנתה לכך, כי במקרה זה החזיק הנאשם את הרימון בשטח ביתו שם מתגוררים גם אשתו וילדיו. </w:t>
      </w:r>
    </w:p>
    <w:p w14:paraId="7631FBEE" w14:textId="77777777" w:rsidR="00217FB0" w:rsidRDefault="00217FB0" w:rsidP="00217FB0">
      <w:pPr>
        <w:pStyle w:val="aa"/>
        <w:spacing w:line="360" w:lineRule="auto"/>
        <w:jc w:val="both"/>
        <w:rPr>
          <w:rFonts w:ascii="David" w:hAnsi="David" w:cs="David"/>
          <w:sz w:val="24"/>
          <w:szCs w:val="24"/>
          <w:rtl/>
        </w:rPr>
      </w:pPr>
      <w:r>
        <w:rPr>
          <w:rFonts w:ascii="David" w:hAnsi="David" w:cs="David"/>
          <w:sz w:val="24"/>
          <w:szCs w:val="24"/>
          <w:rtl/>
        </w:rPr>
        <w:t>נטען,  כי עצם הפחד והדאגה המתעוררים מהידיעה בדבר הימצאות נשק ותחמושת בידי מי שאינם מוסמכים לכך גורמת לנזק סביבתי רחב.</w:t>
      </w:r>
    </w:p>
    <w:p w14:paraId="769AD444" w14:textId="77777777" w:rsidR="00217FB0" w:rsidRDefault="00217FB0" w:rsidP="00217FB0">
      <w:pPr>
        <w:pStyle w:val="aa"/>
        <w:spacing w:line="360" w:lineRule="auto"/>
        <w:jc w:val="both"/>
        <w:rPr>
          <w:rFonts w:ascii="David" w:hAnsi="David" w:cs="David"/>
          <w:sz w:val="24"/>
          <w:szCs w:val="24"/>
          <w:rtl/>
        </w:rPr>
      </w:pPr>
    </w:p>
    <w:p w14:paraId="2CCE29D1" w14:textId="77777777" w:rsidR="00217FB0" w:rsidRDefault="00217FB0" w:rsidP="00217FB0">
      <w:pPr>
        <w:pStyle w:val="aa"/>
        <w:spacing w:line="360" w:lineRule="auto"/>
        <w:jc w:val="both"/>
        <w:rPr>
          <w:rFonts w:ascii="David" w:hAnsi="David" w:cs="David"/>
          <w:sz w:val="24"/>
          <w:szCs w:val="24"/>
          <w:rtl/>
        </w:rPr>
      </w:pPr>
      <w:r>
        <w:rPr>
          <w:rFonts w:ascii="David" w:hAnsi="David" w:cs="David"/>
          <w:sz w:val="24"/>
          <w:szCs w:val="24"/>
          <w:rtl/>
        </w:rPr>
        <w:t xml:space="preserve">המאשימה מפנה לקריטריונים שהותוו בפסיקה, לעניין סוג הנשק ונסיבות החזקתו ובין היתר להלכת </w:t>
      </w:r>
      <w:r>
        <w:rPr>
          <w:rFonts w:ascii="David" w:hAnsi="David" w:cs="David"/>
          <w:b/>
          <w:bCs/>
          <w:sz w:val="24"/>
          <w:szCs w:val="24"/>
          <w:rtl/>
        </w:rPr>
        <w:t xml:space="preserve">בייך </w:t>
      </w:r>
      <w:r>
        <w:rPr>
          <w:rFonts w:ascii="David" w:hAnsi="David" w:cs="David"/>
          <w:sz w:val="24"/>
          <w:szCs w:val="24"/>
          <w:rtl/>
        </w:rPr>
        <w:t xml:space="preserve">- </w:t>
      </w:r>
      <w:hyperlink r:id="rId13" w:history="1">
        <w:r w:rsidR="00B375D5" w:rsidRPr="00B375D5">
          <w:rPr>
            <w:rFonts w:ascii="David" w:hAnsi="David" w:cs="David"/>
            <w:color w:val="0000FF"/>
            <w:sz w:val="24"/>
            <w:szCs w:val="24"/>
            <w:u w:val="single"/>
            <w:rtl/>
          </w:rPr>
          <w:t>ת"פ 11843-03-20</w:t>
        </w:r>
      </w:hyperlink>
      <w:r>
        <w:rPr>
          <w:rFonts w:ascii="David" w:hAnsi="David" w:cs="David"/>
          <w:sz w:val="24"/>
          <w:szCs w:val="24"/>
          <w:rtl/>
        </w:rPr>
        <w:t xml:space="preserve"> </w:t>
      </w:r>
      <w:r>
        <w:rPr>
          <w:rFonts w:ascii="David" w:hAnsi="David" w:cs="David"/>
          <w:b/>
          <w:bCs/>
          <w:sz w:val="24"/>
          <w:szCs w:val="24"/>
          <w:rtl/>
        </w:rPr>
        <w:t>מדינת ישראל נ' בייך</w:t>
      </w:r>
      <w:r>
        <w:rPr>
          <w:rFonts w:ascii="David" w:hAnsi="David" w:cs="David"/>
          <w:sz w:val="24"/>
          <w:szCs w:val="24"/>
          <w:rtl/>
        </w:rPr>
        <w:t xml:space="preserve">. </w:t>
      </w:r>
    </w:p>
    <w:p w14:paraId="7C270D2A" w14:textId="77777777" w:rsidR="00217FB0" w:rsidRDefault="00217FB0" w:rsidP="00217FB0">
      <w:pPr>
        <w:pStyle w:val="aa"/>
        <w:spacing w:line="360" w:lineRule="auto"/>
        <w:jc w:val="both"/>
        <w:rPr>
          <w:rFonts w:ascii="David" w:hAnsi="David" w:cs="David"/>
          <w:sz w:val="24"/>
          <w:szCs w:val="24"/>
          <w:rtl/>
        </w:rPr>
      </w:pPr>
    </w:p>
    <w:p w14:paraId="01310716" w14:textId="77777777" w:rsidR="00217FB0" w:rsidRDefault="00217FB0" w:rsidP="00217FB0">
      <w:pPr>
        <w:pStyle w:val="aa"/>
        <w:spacing w:line="360" w:lineRule="auto"/>
        <w:jc w:val="both"/>
        <w:rPr>
          <w:rFonts w:ascii="David" w:hAnsi="David" w:cs="David"/>
          <w:sz w:val="24"/>
          <w:szCs w:val="24"/>
          <w:rtl/>
        </w:rPr>
      </w:pPr>
      <w:r>
        <w:rPr>
          <w:rFonts w:ascii="David" w:hAnsi="David" w:cs="David"/>
          <w:sz w:val="24"/>
          <w:szCs w:val="24"/>
          <w:rtl/>
        </w:rPr>
        <w:t>בנוסף, הפנתה המאשימה לפסקי הדין הבאים:</w:t>
      </w:r>
    </w:p>
    <w:p w14:paraId="50E99029" w14:textId="77777777" w:rsidR="00217FB0" w:rsidRDefault="00217FB0" w:rsidP="00217FB0">
      <w:pPr>
        <w:pStyle w:val="aa"/>
        <w:spacing w:line="360" w:lineRule="auto"/>
        <w:jc w:val="both"/>
        <w:rPr>
          <w:rFonts w:ascii="David" w:hAnsi="David" w:cs="David"/>
          <w:sz w:val="24"/>
          <w:szCs w:val="24"/>
          <w:rtl/>
        </w:rPr>
      </w:pPr>
    </w:p>
    <w:p w14:paraId="2B4C6571" w14:textId="77777777" w:rsidR="00217FB0" w:rsidRDefault="00217FB0" w:rsidP="00217FB0">
      <w:pPr>
        <w:pStyle w:val="aa"/>
        <w:numPr>
          <w:ilvl w:val="0"/>
          <w:numId w:val="2"/>
        </w:numPr>
        <w:spacing w:line="360" w:lineRule="auto"/>
        <w:jc w:val="both"/>
        <w:rPr>
          <w:rFonts w:ascii="David" w:hAnsi="David" w:cs="David"/>
          <w:sz w:val="24"/>
          <w:szCs w:val="24"/>
          <w:rtl/>
        </w:rPr>
      </w:pPr>
      <w:r>
        <w:rPr>
          <w:rFonts w:ascii="David" w:hAnsi="David" w:cs="David"/>
          <w:sz w:val="24"/>
          <w:szCs w:val="24"/>
          <w:rtl/>
        </w:rPr>
        <w:t>ת''</w:t>
      </w:r>
      <w:hyperlink r:id="rId14" w:history="1">
        <w:r w:rsidR="00B375D5" w:rsidRPr="00B375D5">
          <w:rPr>
            <w:rFonts w:ascii="David" w:hAnsi="David" w:cs="David"/>
            <w:color w:val="0000FF"/>
            <w:sz w:val="24"/>
            <w:szCs w:val="24"/>
            <w:u w:val="single"/>
            <w:rtl/>
          </w:rPr>
          <w:t>פ 3256-09-21</w:t>
        </w:r>
      </w:hyperlink>
      <w:r>
        <w:rPr>
          <w:rFonts w:ascii="David" w:hAnsi="David" w:cs="David"/>
          <w:sz w:val="24"/>
          <w:szCs w:val="24"/>
          <w:rtl/>
        </w:rPr>
        <w:t xml:space="preserve"> </w:t>
      </w:r>
      <w:r>
        <w:rPr>
          <w:rFonts w:ascii="David" w:hAnsi="David" w:cs="David"/>
          <w:b/>
          <w:bCs/>
          <w:sz w:val="24"/>
          <w:szCs w:val="24"/>
          <w:rtl/>
        </w:rPr>
        <w:t>מדינת ישראל נ' סואעד</w:t>
      </w:r>
      <w:r>
        <w:rPr>
          <w:rFonts w:ascii="David" w:hAnsi="David" w:cs="David"/>
          <w:sz w:val="24"/>
          <w:szCs w:val="24"/>
          <w:rtl/>
        </w:rPr>
        <w:t xml:space="preserve"> – הנאשם הורשע בהחזקת רימון הלם בחדרו. נקבע מתחם הנע בין 20-9 חודשי מאסר בפועל. על הנאשם, צעיר, נעדר עבר פלילי שבעניינו הוגש תסקיר חיובי, הוטלו 9 חודשי מאסר בפועל. </w:t>
      </w:r>
    </w:p>
    <w:p w14:paraId="2CDC5840" w14:textId="77777777" w:rsidR="00217FB0" w:rsidRDefault="00217FB0" w:rsidP="00217FB0">
      <w:pPr>
        <w:pStyle w:val="aa"/>
        <w:spacing w:line="360" w:lineRule="auto"/>
        <w:ind w:left="1080"/>
        <w:jc w:val="both"/>
        <w:rPr>
          <w:rFonts w:ascii="David" w:hAnsi="David" w:cs="David"/>
          <w:sz w:val="24"/>
          <w:szCs w:val="24"/>
        </w:rPr>
      </w:pPr>
    </w:p>
    <w:p w14:paraId="1C324B92" w14:textId="77777777" w:rsidR="00217FB0" w:rsidRDefault="00217FB0" w:rsidP="00217FB0">
      <w:pPr>
        <w:pStyle w:val="aa"/>
        <w:numPr>
          <w:ilvl w:val="0"/>
          <w:numId w:val="2"/>
        </w:numPr>
        <w:spacing w:line="360" w:lineRule="auto"/>
        <w:jc w:val="both"/>
        <w:rPr>
          <w:rFonts w:ascii="David" w:hAnsi="David" w:cs="David"/>
          <w:sz w:val="24"/>
          <w:szCs w:val="24"/>
        </w:rPr>
      </w:pPr>
      <w:r>
        <w:rPr>
          <w:rFonts w:ascii="David" w:hAnsi="David" w:cs="David"/>
          <w:sz w:val="24"/>
          <w:szCs w:val="24"/>
          <w:rtl/>
        </w:rPr>
        <w:t>ת''</w:t>
      </w:r>
      <w:hyperlink r:id="rId15" w:history="1">
        <w:r w:rsidR="00B375D5" w:rsidRPr="00B375D5">
          <w:rPr>
            <w:rFonts w:ascii="David" w:hAnsi="David" w:cs="David"/>
            <w:color w:val="0000FF"/>
            <w:sz w:val="24"/>
            <w:szCs w:val="24"/>
            <w:u w:val="single"/>
            <w:rtl/>
          </w:rPr>
          <w:t>פ 43957-09-20</w:t>
        </w:r>
      </w:hyperlink>
      <w:r>
        <w:rPr>
          <w:rFonts w:ascii="David" w:hAnsi="David" w:cs="David"/>
          <w:sz w:val="24"/>
          <w:szCs w:val="24"/>
          <w:rtl/>
        </w:rPr>
        <w:t xml:space="preserve"> </w:t>
      </w:r>
      <w:r>
        <w:rPr>
          <w:rFonts w:ascii="David" w:hAnsi="David" w:cs="David"/>
          <w:b/>
          <w:bCs/>
          <w:sz w:val="24"/>
          <w:szCs w:val="24"/>
          <w:rtl/>
        </w:rPr>
        <w:t>מדינת ישראל נ' חוסיין</w:t>
      </w:r>
      <w:r>
        <w:rPr>
          <w:rFonts w:ascii="David" w:hAnsi="David" w:cs="David"/>
          <w:sz w:val="24"/>
          <w:szCs w:val="24"/>
          <w:rtl/>
        </w:rPr>
        <w:t xml:space="preserve"> – הנאשם הורשע בנשיאת והובלת נשק בכך שהשליך למרפסת ביתו של אדם רימון הלם שהתפוצץ וגרם לקול נפץ חזק ולסימני פיח על הרצפה. נקבע מתחם הנע בין 9-24 חודשי מאסר. על הנאשם, צעיר, ללא עבר פלילי, הוטלו 9 חודשים לריצוי בעבודות שירות לצד ענישה נלווית. </w:t>
      </w:r>
    </w:p>
    <w:p w14:paraId="5089DBFB" w14:textId="77777777" w:rsidR="00217FB0" w:rsidRDefault="00217FB0" w:rsidP="00217FB0">
      <w:pPr>
        <w:pStyle w:val="aa"/>
        <w:rPr>
          <w:rFonts w:ascii="David" w:hAnsi="David" w:cs="David"/>
          <w:sz w:val="24"/>
          <w:szCs w:val="24"/>
        </w:rPr>
      </w:pPr>
    </w:p>
    <w:p w14:paraId="53C91203" w14:textId="77777777" w:rsidR="00217FB0" w:rsidRDefault="00217FB0" w:rsidP="00217FB0">
      <w:pPr>
        <w:pStyle w:val="aa"/>
        <w:numPr>
          <w:ilvl w:val="0"/>
          <w:numId w:val="2"/>
        </w:numPr>
        <w:spacing w:line="360" w:lineRule="auto"/>
        <w:jc w:val="both"/>
        <w:rPr>
          <w:rFonts w:ascii="David" w:hAnsi="David" w:cs="David"/>
          <w:sz w:val="24"/>
          <w:szCs w:val="24"/>
          <w:rtl/>
        </w:rPr>
      </w:pPr>
      <w:r>
        <w:rPr>
          <w:rFonts w:ascii="David" w:hAnsi="David" w:cs="David"/>
          <w:sz w:val="24"/>
          <w:szCs w:val="24"/>
          <w:rtl/>
        </w:rPr>
        <w:t>ת''</w:t>
      </w:r>
      <w:hyperlink r:id="rId16" w:history="1">
        <w:r w:rsidR="00B375D5" w:rsidRPr="00B375D5">
          <w:rPr>
            <w:rFonts w:ascii="David" w:hAnsi="David" w:cs="David"/>
            <w:color w:val="0000FF"/>
            <w:sz w:val="24"/>
            <w:szCs w:val="24"/>
            <w:u w:val="single"/>
            <w:rtl/>
          </w:rPr>
          <w:t>פ 22765-09-19</w:t>
        </w:r>
      </w:hyperlink>
      <w:r>
        <w:rPr>
          <w:rFonts w:ascii="David" w:hAnsi="David" w:cs="David"/>
          <w:sz w:val="24"/>
          <w:szCs w:val="24"/>
          <w:rtl/>
        </w:rPr>
        <w:t xml:space="preserve"> </w:t>
      </w:r>
      <w:r>
        <w:rPr>
          <w:rFonts w:ascii="David" w:hAnsi="David" w:cs="David"/>
          <w:b/>
          <w:bCs/>
          <w:sz w:val="24"/>
          <w:szCs w:val="24"/>
          <w:rtl/>
        </w:rPr>
        <w:t>מדינת ישראל נ' מטרי</w:t>
      </w:r>
      <w:r>
        <w:rPr>
          <w:rFonts w:ascii="David" w:hAnsi="David" w:cs="David"/>
          <w:sz w:val="24"/>
          <w:szCs w:val="24"/>
          <w:rtl/>
        </w:rPr>
        <w:t xml:space="preserve"> – הנאשם הורשע בעבירת נשק ובאיומים בכך שהשליך רימון הלם לחצר ביתו של אדם והרימון התפוצץ. נקבע מתחם הנע בין 9-24 חודשי מאסר בפועל. על הנאשם, צעיר, שלו הרשעה קודמת אחת, הוטלו 9 חודשי מאסר לריצוי בעבודות שירות לצד ענישה נלווית. </w:t>
      </w:r>
    </w:p>
    <w:p w14:paraId="63C4D128" w14:textId="77777777" w:rsidR="00217FB0" w:rsidRDefault="00217FB0" w:rsidP="00217FB0">
      <w:pPr>
        <w:pStyle w:val="aa"/>
        <w:rPr>
          <w:rFonts w:ascii="David" w:hAnsi="David" w:cs="David"/>
          <w:sz w:val="24"/>
          <w:szCs w:val="24"/>
        </w:rPr>
      </w:pPr>
    </w:p>
    <w:p w14:paraId="1098E418" w14:textId="77777777" w:rsidR="00217FB0" w:rsidRDefault="00217FB0" w:rsidP="00217FB0">
      <w:pPr>
        <w:pStyle w:val="aa"/>
        <w:numPr>
          <w:ilvl w:val="0"/>
          <w:numId w:val="2"/>
        </w:numPr>
        <w:spacing w:line="360" w:lineRule="auto"/>
        <w:jc w:val="both"/>
        <w:rPr>
          <w:rFonts w:ascii="David" w:hAnsi="David" w:cs="David"/>
          <w:sz w:val="24"/>
          <w:szCs w:val="24"/>
          <w:rtl/>
        </w:rPr>
      </w:pPr>
      <w:r>
        <w:rPr>
          <w:rFonts w:ascii="David" w:hAnsi="David" w:cs="David"/>
          <w:sz w:val="24"/>
          <w:szCs w:val="24"/>
          <w:rtl/>
        </w:rPr>
        <w:t>ת''</w:t>
      </w:r>
      <w:hyperlink r:id="rId17" w:history="1">
        <w:r w:rsidR="00B375D5" w:rsidRPr="00B375D5">
          <w:rPr>
            <w:rFonts w:ascii="David" w:hAnsi="David" w:cs="David"/>
            <w:color w:val="0000FF"/>
            <w:sz w:val="24"/>
            <w:szCs w:val="24"/>
            <w:u w:val="single"/>
            <w:rtl/>
          </w:rPr>
          <w:t>פ 11786-06-16</w:t>
        </w:r>
      </w:hyperlink>
      <w:r>
        <w:rPr>
          <w:rFonts w:ascii="David" w:hAnsi="David" w:cs="David"/>
          <w:sz w:val="24"/>
          <w:szCs w:val="24"/>
          <w:rtl/>
        </w:rPr>
        <w:t xml:space="preserve"> </w:t>
      </w:r>
      <w:r>
        <w:rPr>
          <w:rFonts w:ascii="David" w:hAnsi="David" w:cs="David"/>
          <w:b/>
          <w:bCs/>
          <w:sz w:val="24"/>
          <w:szCs w:val="24"/>
          <w:rtl/>
        </w:rPr>
        <w:t>מדינת ישראל נ' רזאק</w:t>
      </w:r>
      <w:r>
        <w:rPr>
          <w:rFonts w:ascii="David" w:hAnsi="David" w:cs="David"/>
          <w:sz w:val="24"/>
          <w:szCs w:val="24"/>
          <w:rtl/>
        </w:rPr>
        <w:t xml:space="preserve"> – הנאשם הורשע בהחזקת שני רימוני הלם ברכבו והוסכם, כי הנאשם מצא אותם יום קודם לכן. נקבע מתחם הנע בין מאסר קצר שיכול וירוצה בעבודות שירות ועד 18 חודשי מאסר בפועל, בשים לב לנסיבות המוסכמות המקלות יחסית שבביצוע העבירה. על הנאשם הוטלו 3 חודשי מאסר בפועל, לצד מאסר מותנה. </w:t>
      </w:r>
    </w:p>
    <w:p w14:paraId="54732A29" w14:textId="77777777" w:rsidR="00217FB0" w:rsidRDefault="00217FB0" w:rsidP="00217FB0">
      <w:pPr>
        <w:pStyle w:val="aa"/>
        <w:spacing w:line="360" w:lineRule="auto"/>
        <w:jc w:val="both"/>
        <w:rPr>
          <w:rFonts w:ascii="David" w:hAnsi="David" w:cs="David"/>
          <w:sz w:val="24"/>
          <w:szCs w:val="24"/>
        </w:rPr>
      </w:pPr>
    </w:p>
    <w:p w14:paraId="61253EA2" w14:textId="77777777" w:rsidR="00217FB0" w:rsidRDefault="00217FB0" w:rsidP="00217FB0">
      <w:pPr>
        <w:pStyle w:val="aa"/>
        <w:spacing w:line="360" w:lineRule="auto"/>
        <w:jc w:val="both"/>
        <w:rPr>
          <w:rFonts w:ascii="David" w:hAnsi="David" w:cs="David"/>
          <w:sz w:val="24"/>
          <w:szCs w:val="24"/>
        </w:rPr>
      </w:pPr>
      <w:r>
        <w:rPr>
          <w:rFonts w:ascii="David" w:hAnsi="David" w:cs="David"/>
          <w:sz w:val="24"/>
          <w:szCs w:val="24"/>
          <w:rtl/>
        </w:rPr>
        <w:t>המאשימה הפנתה, בדומה, גם לפסקי דין ישנים יותר ובהם ת''</w:t>
      </w:r>
      <w:hyperlink r:id="rId18" w:history="1">
        <w:r w:rsidR="00B375D5" w:rsidRPr="00B375D5">
          <w:rPr>
            <w:rFonts w:ascii="David" w:hAnsi="David" w:cs="David"/>
            <w:color w:val="0000FF"/>
            <w:sz w:val="24"/>
            <w:szCs w:val="24"/>
            <w:u w:val="single"/>
            <w:rtl/>
          </w:rPr>
          <w:t>פ 40234-09-12</w:t>
        </w:r>
      </w:hyperlink>
      <w:r>
        <w:rPr>
          <w:rFonts w:ascii="David" w:hAnsi="David" w:cs="David"/>
          <w:sz w:val="24"/>
          <w:szCs w:val="24"/>
          <w:rtl/>
        </w:rPr>
        <w:t xml:space="preserve"> </w:t>
      </w:r>
      <w:r>
        <w:rPr>
          <w:rFonts w:ascii="David" w:hAnsi="David" w:cs="David"/>
          <w:b/>
          <w:bCs/>
          <w:sz w:val="24"/>
          <w:szCs w:val="24"/>
          <w:rtl/>
        </w:rPr>
        <w:t>מדינת ישראל נ' חסן ואחרים</w:t>
      </w:r>
      <w:r>
        <w:rPr>
          <w:rFonts w:ascii="David" w:hAnsi="David" w:cs="David"/>
          <w:sz w:val="24"/>
          <w:szCs w:val="24"/>
          <w:rtl/>
        </w:rPr>
        <w:t xml:space="preserve"> ; ע''פ </w:t>
      </w:r>
      <w:hyperlink r:id="rId19" w:history="1">
        <w:r w:rsidR="00A14CBA" w:rsidRPr="00A14CBA">
          <w:rPr>
            <w:rFonts w:ascii="David" w:hAnsi="David" w:cs="David"/>
            <w:color w:val="0000FF"/>
            <w:sz w:val="24"/>
            <w:szCs w:val="24"/>
            <w:u w:val="single"/>
            <w:rtl/>
          </w:rPr>
          <w:t xml:space="preserve">7384/07 </w:t>
        </w:r>
      </w:hyperlink>
      <w:r>
        <w:rPr>
          <w:rFonts w:ascii="David" w:hAnsi="David" w:cs="David"/>
          <w:sz w:val="24"/>
          <w:szCs w:val="24"/>
          <w:rtl/>
        </w:rPr>
        <w:t xml:space="preserve"> </w:t>
      </w:r>
      <w:r>
        <w:rPr>
          <w:rFonts w:ascii="David" w:hAnsi="David" w:cs="David"/>
          <w:b/>
          <w:bCs/>
          <w:sz w:val="24"/>
          <w:szCs w:val="24"/>
          <w:rtl/>
        </w:rPr>
        <w:t>ליזמי נ' מדינת ישראל</w:t>
      </w:r>
      <w:r>
        <w:rPr>
          <w:rFonts w:ascii="David" w:hAnsi="David" w:cs="David"/>
          <w:sz w:val="24"/>
          <w:szCs w:val="24"/>
          <w:rtl/>
        </w:rPr>
        <w:t xml:space="preserve"> ; ת''</w:t>
      </w:r>
      <w:hyperlink r:id="rId20" w:history="1">
        <w:r w:rsidR="00B375D5" w:rsidRPr="00B375D5">
          <w:rPr>
            <w:rFonts w:ascii="David" w:hAnsi="David" w:cs="David"/>
            <w:color w:val="0000FF"/>
            <w:sz w:val="24"/>
            <w:szCs w:val="24"/>
            <w:u w:val="single"/>
            <w:rtl/>
          </w:rPr>
          <w:t>פ 31218-10-14</w:t>
        </w:r>
      </w:hyperlink>
      <w:r>
        <w:rPr>
          <w:rFonts w:ascii="David" w:hAnsi="David" w:cs="David"/>
          <w:sz w:val="24"/>
          <w:szCs w:val="24"/>
          <w:rtl/>
        </w:rPr>
        <w:t xml:space="preserve"> </w:t>
      </w:r>
      <w:r>
        <w:rPr>
          <w:rFonts w:ascii="David" w:hAnsi="David" w:cs="David"/>
          <w:b/>
          <w:bCs/>
          <w:sz w:val="24"/>
          <w:szCs w:val="24"/>
          <w:rtl/>
        </w:rPr>
        <w:t>מדינת ישראל נ' אסדי</w:t>
      </w:r>
      <w:r>
        <w:rPr>
          <w:rFonts w:ascii="David" w:hAnsi="David" w:cs="David"/>
          <w:sz w:val="24"/>
          <w:szCs w:val="24"/>
          <w:rtl/>
        </w:rPr>
        <w:t>.</w:t>
      </w:r>
    </w:p>
    <w:p w14:paraId="6CE0C196" w14:textId="77777777" w:rsidR="00217FB0" w:rsidRDefault="00217FB0" w:rsidP="00217FB0">
      <w:pPr>
        <w:pStyle w:val="aa"/>
        <w:spacing w:line="360" w:lineRule="auto"/>
        <w:jc w:val="both"/>
        <w:rPr>
          <w:rFonts w:ascii="David" w:hAnsi="David" w:cs="David"/>
          <w:sz w:val="24"/>
          <w:szCs w:val="24"/>
          <w:rtl/>
        </w:rPr>
      </w:pPr>
      <w:r>
        <w:rPr>
          <w:rFonts w:ascii="David" w:hAnsi="David" w:cs="David"/>
          <w:sz w:val="24"/>
          <w:szCs w:val="24"/>
          <w:rtl/>
        </w:rPr>
        <w:t>בראי מדיניות הענישה ונוכח הנסיבות במקרה דנן, המאשימה עתרה למתחם ענישה של 24-9 חודשי מאסר בפועל, לצד מאסר מותנה וקנס משמעותיים.</w:t>
      </w:r>
    </w:p>
    <w:p w14:paraId="056F978C" w14:textId="77777777" w:rsidR="00217FB0" w:rsidRDefault="00217FB0" w:rsidP="00217FB0">
      <w:pPr>
        <w:pStyle w:val="aa"/>
        <w:spacing w:line="360" w:lineRule="auto"/>
        <w:jc w:val="both"/>
        <w:rPr>
          <w:rFonts w:ascii="David" w:hAnsi="David" w:cs="David"/>
          <w:sz w:val="24"/>
          <w:szCs w:val="24"/>
          <w:rtl/>
        </w:rPr>
      </w:pPr>
    </w:p>
    <w:p w14:paraId="251599AC" w14:textId="77777777" w:rsidR="00217FB0" w:rsidRDefault="00217FB0" w:rsidP="00217FB0">
      <w:pPr>
        <w:pStyle w:val="aa"/>
        <w:spacing w:line="360" w:lineRule="auto"/>
        <w:jc w:val="both"/>
        <w:rPr>
          <w:rFonts w:ascii="David" w:hAnsi="David" w:cs="David"/>
          <w:sz w:val="24"/>
          <w:szCs w:val="24"/>
          <w:rtl/>
        </w:rPr>
      </w:pPr>
      <w:r>
        <w:rPr>
          <w:rFonts w:ascii="David" w:hAnsi="David" w:cs="David"/>
          <w:sz w:val="24"/>
          <w:szCs w:val="24"/>
          <w:rtl/>
        </w:rPr>
        <w:t>באשר לנסיבות אשר אינן קשורות בביצוע העבירה, המאשימה הביאה בחשבון כי לנאשם הרשעות קודמות בעבירות אלימות, רכוש ותעבורה וכי ריצה עונשי מאסר בעברו.</w:t>
      </w:r>
    </w:p>
    <w:p w14:paraId="48B51DB9" w14:textId="77777777" w:rsidR="00217FB0" w:rsidRDefault="00217FB0" w:rsidP="00217FB0">
      <w:pPr>
        <w:pStyle w:val="aa"/>
        <w:spacing w:line="360" w:lineRule="auto"/>
        <w:jc w:val="both"/>
        <w:rPr>
          <w:rFonts w:ascii="David" w:hAnsi="David" w:cs="David"/>
          <w:sz w:val="24"/>
          <w:szCs w:val="24"/>
          <w:rtl/>
        </w:rPr>
      </w:pPr>
      <w:r>
        <w:rPr>
          <w:rFonts w:ascii="David" w:hAnsi="David" w:cs="David"/>
          <w:sz w:val="24"/>
          <w:szCs w:val="24"/>
          <w:rtl/>
        </w:rPr>
        <w:t xml:space="preserve">עוד הביאה המאשימה בחשבון כי הנאשם הודה בהזדמנות הראשונה. </w:t>
      </w:r>
    </w:p>
    <w:p w14:paraId="67420B8F" w14:textId="77777777" w:rsidR="00217FB0" w:rsidRDefault="00217FB0" w:rsidP="00217FB0">
      <w:pPr>
        <w:pStyle w:val="aa"/>
        <w:spacing w:line="360" w:lineRule="auto"/>
        <w:jc w:val="both"/>
        <w:rPr>
          <w:rFonts w:ascii="David" w:hAnsi="David" w:cs="David"/>
          <w:sz w:val="24"/>
          <w:szCs w:val="24"/>
          <w:rtl/>
        </w:rPr>
      </w:pPr>
      <w:r>
        <w:rPr>
          <w:rFonts w:ascii="David" w:hAnsi="David" w:cs="David"/>
          <w:sz w:val="24"/>
          <w:szCs w:val="24"/>
          <w:rtl/>
        </w:rPr>
        <w:t>המאשימה הפנתה לתסקיר שירות המבחן, וטענה כי מדובר בכלי עזר בידי בית המשפט בלבד. במקרה זה, אין שיקולים המצדיקים סטייה ממתחם הענישה לקולא וקיימים שיקולים המצדיקים מדיניות ענישה מחמירה בעבירות אלה ומתן משקל ממשי לשיקולי הרתעה ולטובת הציבור.</w:t>
      </w:r>
    </w:p>
    <w:p w14:paraId="6BC2667B" w14:textId="77777777" w:rsidR="00217FB0" w:rsidRDefault="00217FB0" w:rsidP="00217FB0">
      <w:pPr>
        <w:pStyle w:val="aa"/>
        <w:spacing w:line="360" w:lineRule="auto"/>
        <w:jc w:val="both"/>
        <w:rPr>
          <w:rFonts w:ascii="David" w:hAnsi="David" w:cs="David"/>
          <w:sz w:val="24"/>
          <w:szCs w:val="24"/>
          <w:rtl/>
        </w:rPr>
      </w:pPr>
      <w:r>
        <w:rPr>
          <w:rFonts w:ascii="David" w:hAnsi="David" w:cs="David"/>
          <w:sz w:val="24"/>
          <w:szCs w:val="24"/>
          <w:rtl/>
        </w:rPr>
        <w:t xml:space="preserve">המדינה הפנתה בהקשר זה </w:t>
      </w:r>
      <w:hyperlink r:id="rId21" w:history="1">
        <w:r w:rsidR="00B375D5" w:rsidRPr="00B375D5">
          <w:rPr>
            <w:rFonts w:ascii="David" w:hAnsi="David" w:cs="David"/>
            <w:color w:val="0000FF"/>
            <w:sz w:val="24"/>
            <w:szCs w:val="24"/>
            <w:u w:val="single"/>
            <w:rtl/>
          </w:rPr>
          <w:t xml:space="preserve">לע''פ </w:t>
        </w:r>
      </w:hyperlink>
      <w:r>
        <w:rPr>
          <w:rFonts w:ascii="David" w:hAnsi="David" w:cs="David"/>
          <w:sz w:val="24"/>
          <w:szCs w:val="24"/>
          <w:rtl/>
        </w:rPr>
        <w:t xml:space="preserve"> 126/22 </w:t>
      </w:r>
      <w:r>
        <w:rPr>
          <w:rFonts w:ascii="David" w:hAnsi="David" w:cs="David"/>
          <w:b/>
          <w:bCs/>
          <w:sz w:val="24"/>
          <w:szCs w:val="24"/>
          <w:rtl/>
        </w:rPr>
        <w:t>מדינת ישראל נ' פלוני</w:t>
      </w:r>
      <w:r>
        <w:rPr>
          <w:rFonts w:ascii="David" w:hAnsi="David" w:cs="David"/>
          <w:sz w:val="24"/>
          <w:szCs w:val="24"/>
          <w:rtl/>
        </w:rPr>
        <w:t xml:space="preserve"> </w:t>
      </w:r>
      <w:hyperlink r:id="rId22" w:history="1">
        <w:r w:rsidR="00B375D5" w:rsidRPr="00B375D5">
          <w:rPr>
            <w:rFonts w:ascii="David" w:hAnsi="David" w:cs="David"/>
            <w:color w:val="0000FF"/>
            <w:sz w:val="24"/>
            <w:szCs w:val="24"/>
            <w:u w:val="single"/>
            <w:rtl/>
          </w:rPr>
          <w:t xml:space="preserve">ולע''פ </w:t>
        </w:r>
      </w:hyperlink>
      <w:r>
        <w:rPr>
          <w:rFonts w:ascii="David" w:hAnsi="David" w:cs="David"/>
          <w:sz w:val="24"/>
          <w:szCs w:val="24"/>
          <w:rtl/>
        </w:rPr>
        <w:t xml:space="preserve"> 1810/22 </w:t>
      </w:r>
      <w:r>
        <w:rPr>
          <w:rFonts w:ascii="David" w:hAnsi="David" w:cs="David"/>
          <w:b/>
          <w:bCs/>
          <w:sz w:val="24"/>
          <w:szCs w:val="24"/>
          <w:rtl/>
        </w:rPr>
        <w:t>מדינת ישראל נ' פלונית.</w:t>
      </w:r>
      <w:r>
        <w:rPr>
          <w:rFonts w:ascii="David" w:hAnsi="David" w:cs="David"/>
          <w:sz w:val="24"/>
          <w:szCs w:val="24"/>
          <w:rtl/>
        </w:rPr>
        <w:t xml:space="preserve"> </w:t>
      </w:r>
    </w:p>
    <w:p w14:paraId="1BE26E5A" w14:textId="77777777" w:rsidR="00217FB0" w:rsidRDefault="00217FB0" w:rsidP="00217FB0">
      <w:pPr>
        <w:pStyle w:val="aa"/>
        <w:spacing w:line="360" w:lineRule="auto"/>
        <w:jc w:val="both"/>
        <w:rPr>
          <w:rFonts w:ascii="David" w:hAnsi="David" w:cs="David"/>
          <w:sz w:val="24"/>
          <w:szCs w:val="24"/>
          <w:rtl/>
        </w:rPr>
      </w:pPr>
    </w:p>
    <w:p w14:paraId="58B03B4D" w14:textId="77777777" w:rsidR="00217FB0" w:rsidRDefault="00217FB0" w:rsidP="00217FB0">
      <w:pPr>
        <w:pStyle w:val="aa"/>
        <w:spacing w:line="360" w:lineRule="auto"/>
        <w:jc w:val="both"/>
        <w:rPr>
          <w:rFonts w:ascii="David" w:hAnsi="David" w:cs="David"/>
          <w:sz w:val="24"/>
          <w:szCs w:val="24"/>
          <w:rtl/>
        </w:rPr>
      </w:pPr>
      <w:r>
        <w:rPr>
          <w:rFonts w:ascii="David" w:hAnsi="David" w:cs="David"/>
          <w:sz w:val="24"/>
          <w:szCs w:val="24"/>
          <w:rtl/>
        </w:rPr>
        <w:t>נוכח כל האמור, המאשימה עותרת להטיל על הנאשם עונש בחלקו התחתון של המתחם אך לא בתחתיתו ממש.</w:t>
      </w:r>
    </w:p>
    <w:p w14:paraId="7BDFD32F" w14:textId="77777777" w:rsidR="00217FB0" w:rsidRDefault="00217FB0" w:rsidP="00217FB0">
      <w:pPr>
        <w:pStyle w:val="aa"/>
        <w:spacing w:line="360" w:lineRule="auto"/>
        <w:jc w:val="both"/>
        <w:rPr>
          <w:rFonts w:ascii="David" w:hAnsi="David" w:cs="David"/>
          <w:sz w:val="24"/>
          <w:szCs w:val="24"/>
          <w:rtl/>
        </w:rPr>
      </w:pPr>
    </w:p>
    <w:p w14:paraId="54B5A696" w14:textId="77777777" w:rsidR="00217FB0" w:rsidRDefault="00217FB0" w:rsidP="00217FB0">
      <w:pPr>
        <w:pStyle w:val="aa"/>
        <w:numPr>
          <w:ilvl w:val="0"/>
          <w:numId w:val="1"/>
        </w:numPr>
        <w:spacing w:line="360" w:lineRule="auto"/>
        <w:jc w:val="both"/>
        <w:rPr>
          <w:rFonts w:ascii="David" w:hAnsi="David" w:cs="David"/>
          <w:sz w:val="24"/>
          <w:szCs w:val="24"/>
        </w:rPr>
      </w:pPr>
      <w:r>
        <w:rPr>
          <w:rFonts w:ascii="David" w:hAnsi="David" w:cs="David"/>
          <w:sz w:val="24"/>
          <w:szCs w:val="24"/>
          <w:rtl/>
        </w:rPr>
        <w:t>בתאריך 03.09.2022 טענה ה</w:t>
      </w:r>
      <w:r>
        <w:rPr>
          <w:rFonts w:ascii="David" w:hAnsi="David" w:cs="David"/>
          <w:b/>
          <w:bCs/>
          <w:sz w:val="24"/>
          <w:szCs w:val="24"/>
          <w:rtl/>
        </w:rPr>
        <w:t xml:space="preserve">הגנה </w:t>
      </w:r>
      <w:r>
        <w:rPr>
          <w:rFonts w:ascii="David" w:hAnsi="David" w:cs="David"/>
          <w:sz w:val="24"/>
          <w:szCs w:val="24"/>
          <w:rtl/>
        </w:rPr>
        <w:t>לעונש</w:t>
      </w:r>
      <w:r>
        <w:rPr>
          <w:rFonts w:ascii="David" w:hAnsi="David" w:cs="David"/>
          <w:b/>
          <w:bCs/>
          <w:sz w:val="24"/>
          <w:szCs w:val="24"/>
          <w:rtl/>
        </w:rPr>
        <w:t xml:space="preserve">. </w:t>
      </w:r>
      <w:r>
        <w:rPr>
          <w:rFonts w:ascii="David" w:hAnsi="David" w:cs="David"/>
          <w:sz w:val="24"/>
          <w:szCs w:val="24"/>
          <w:rtl/>
        </w:rPr>
        <w:t>נטען, כי המתחם לו טוענת המאשימה אינו מוצדק. נטען, כי יש לקבל את המלצת שירות המבחן.</w:t>
      </w:r>
    </w:p>
    <w:p w14:paraId="57C4B3B7" w14:textId="77777777" w:rsidR="00217FB0" w:rsidRDefault="00217FB0" w:rsidP="00217FB0">
      <w:pPr>
        <w:pStyle w:val="aa"/>
        <w:spacing w:line="360" w:lineRule="auto"/>
        <w:jc w:val="both"/>
        <w:rPr>
          <w:rFonts w:ascii="David" w:hAnsi="David" w:cs="David"/>
          <w:sz w:val="24"/>
          <w:szCs w:val="24"/>
        </w:rPr>
      </w:pPr>
      <w:r>
        <w:rPr>
          <w:rFonts w:ascii="David" w:hAnsi="David" w:cs="David"/>
          <w:sz w:val="24"/>
          <w:szCs w:val="24"/>
          <w:rtl/>
        </w:rPr>
        <w:t>נטען, האסמכתאות אליהן הפנתה המאשימה עניינן מקרים חמורים יותר ולכן אינם תומכים בעמדתה המאשימה לעונש. נטען, כי יש לקבוע מתחם של מספר חודשים הניתנים לריצוי בעבודות שירות ועד 10 חודשי מאסר בפועל ובמקרה זה לקבל את המלצת שירות המבחן. לחלופין, להפנות את הנאשם לקבלת חוות דעת ממונה.</w:t>
      </w:r>
    </w:p>
    <w:p w14:paraId="302F4A8C" w14:textId="77777777" w:rsidR="00217FB0" w:rsidRDefault="00217FB0" w:rsidP="00217FB0">
      <w:pPr>
        <w:pStyle w:val="aa"/>
        <w:spacing w:line="360" w:lineRule="auto"/>
        <w:jc w:val="both"/>
        <w:rPr>
          <w:rFonts w:ascii="David" w:hAnsi="David" w:cs="David"/>
          <w:sz w:val="24"/>
          <w:szCs w:val="24"/>
          <w:rtl/>
        </w:rPr>
      </w:pPr>
      <w:r>
        <w:rPr>
          <w:rFonts w:ascii="David" w:hAnsi="David" w:cs="David"/>
          <w:sz w:val="24"/>
          <w:szCs w:val="24"/>
          <w:rtl/>
        </w:rPr>
        <w:t>נטען, הנאשם הודה במעשיו בהזדמנות הראשונה, ושהה במעצר ובתנאים מגבילים. הנאשם שיתף פעולה עם שירות המבחן ולא נפתחו בעניינו תיקים חדשים.</w:t>
      </w:r>
    </w:p>
    <w:p w14:paraId="214BB940" w14:textId="77777777" w:rsidR="00217FB0" w:rsidRDefault="00217FB0" w:rsidP="00217FB0">
      <w:pPr>
        <w:pStyle w:val="aa"/>
        <w:spacing w:line="360" w:lineRule="auto"/>
        <w:jc w:val="both"/>
        <w:rPr>
          <w:rFonts w:ascii="David" w:hAnsi="David" w:cs="David"/>
          <w:sz w:val="24"/>
          <w:szCs w:val="24"/>
          <w:rtl/>
        </w:rPr>
      </w:pPr>
      <w:r>
        <w:rPr>
          <w:rFonts w:ascii="David" w:hAnsi="David" w:cs="David"/>
          <w:sz w:val="24"/>
          <w:szCs w:val="24"/>
          <w:rtl/>
        </w:rPr>
        <w:t xml:space="preserve"> </w:t>
      </w:r>
    </w:p>
    <w:p w14:paraId="710E7E4D" w14:textId="77777777" w:rsidR="00217FB0" w:rsidRDefault="00217FB0" w:rsidP="00217FB0">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בתום הטיעונים לעונש, הופנה הנאשם לקבלת חוות דעת הממונה על עבודות השירות. </w:t>
      </w:r>
      <w:r>
        <w:rPr>
          <w:rFonts w:cs="David"/>
          <w:sz w:val="24"/>
          <w:szCs w:val="24"/>
          <w:rtl/>
        </w:rPr>
        <w:t>בתאריך 13.12.22 התקבלה חוות דעת ולפיה הנאשם מתאים לריצוי מאסר בדרך של עבודות שירות, במגבלות הנובעות ממצבו הרפואי.</w:t>
      </w:r>
    </w:p>
    <w:p w14:paraId="541036B3" w14:textId="77777777" w:rsidR="00217FB0" w:rsidRDefault="00217FB0" w:rsidP="00217FB0">
      <w:pPr>
        <w:spacing w:line="360" w:lineRule="auto"/>
        <w:jc w:val="both"/>
        <w:rPr>
          <w:rFonts w:ascii="David" w:hAnsi="David"/>
          <w:rtl/>
        </w:rPr>
      </w:pPr>
    </w:p>
    <w:p w14:paraId="0D0F4C12" w14:textId="77777777" w:rsidR="00217FB0" w:rsidRDefault="00217FB0" w:rsidP="00217FB0">
      <w:pPr>
        <w:spacing w:line="360" w:lineRule="auto"/>
        <w:jc w:val="both"/>
        <w:rPr>
          <w:rFonts w:ascii="David" w:hAnsi="David"/>
          <w:rtl/>
        </w:rPr>
      </w:pPr>
    </w:p>
    <w:p w14:paraId="1EE5F641" w14:textId="77777777" w:rsidR="00217FB0" w:rsidRDefault="00217FB0" w:rsidP="00217FB0">
      <w:pPr>
        <w:spacing w:line="360" w:lineRule="auto"/>
        <w:jc w:val="both"/>
        <w:rPr>
          <w:rFonts w:ascii="David" w:hAnsi="David"/>
        </w:rPr>
      </w:pPr>
    </w:p>
    <w:p w14:paraId="7724D96D" w14:textId="77777777" w:rsidR="00217FB0" w:rsidRDefault="00217FB0" w:rsidP="00217FB0">
      <w:pPr>
        <w:spacing w:line="360" w:lineRule="auto"/>
        <w:jc w:val="both"/>
        <w:rPr>
          <w:rFonts w:ascii="David" w:hAnsi="David"/>
          <w:b/>
          <w:bCs/>
          <w:u w:val="single"/>
          <w:rtl/>
        </w:rPr>
      </w:pPr>
      <w:r>
        <w:rPr>
          <w:rFonts w:ascii="David" w:hAnsi="David"/>
          <w:b/>
          <w:bCs/>
          <w:u w:val="single"/>
          <w:rtl/>
        </w:rPr>
        <w:t>קביעת מתחם העונש ההולם:</w:t>
      </w:r>
    </w:p>
    <w:p w14:paraId="5BB6252E" w14:textId="77777777" w:rsidR="00217FB0" w:rsidRDefault="00217FB0" w:rsidP="00217FB0">
      <w:pPr>
        <w:spacing w:line="360" w:lineRule="auto"/>
        <w:jc w:val="both"/>
        <w:rPr>
          <w:rFonts w:ascii="David" w:hAnsi="David"/>
          <w:b/>
          <w:bCs/>
          <w:u w:val="single"/>
          <w:rtl/>
        </w:rPr>
      </w:pPr>
    </w:p>
    <w:p w14:paraId="75BD35D7" w14:textId="77777777" w:rsidR="00217FB0" w:rsidRDefault="00217FB0" w:rsidP="00217FB0">
      <w:pPr>
        <w:pStyle w:val="aa"/>
        <w:numPr>
          <w:ilvl w:val="0"/>
          <w:numId w:val="1"/>
        </w:numPr>
        <w:spacing w:line="360" w:lineRule="auto"/>
        <w:jc w:val="both"/>
        <w:rPr>
          <w:rFonts w:ascii="David" w:hAnsi="David" w:cs="David"/>
          <w:sz w:val="24"/>
          <w:szCs w:val="24"/>
          <w:rtl/>
        </w:rPr>
      </w:pPr>
      <w:r>
        <w:rPr>
          <w:rFonts w:ascii="David" w:hAnsi="David" w:cs="David"/>
          <w:sz w:val="24"/>
          <w:szCs w:val="24"/>
          <w:rtl/>
        </w:rPr>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76C77B07" w14:textId="77777777" w:rsidR="00217FB0" w:rsidRDefault="00217FB0" w:rsidP="00217FB0">
      <w:pPr>
        <w:pStyle w:val="aa"/>
        <w:rPr>
          <w:rFonts w:ascii="David" w:hAnsi="David" w:cs="David"/>
          <w:sz w:val="24"/>
          <w:szCs w:val="24"/>
        </w:rPr>
      </w:pPr>
    </w:p>
    <w:p w14:paraId="5DC7BA8C" w14:textId="77777777" w:rsidR="00217FB0" w:rsidRDefault="00217FB0" w:rsidP="00217FB0">
      <w:pPr>
        <w:pStyle w:val="aa"/>
        <w:numPr>
          <w:ilvl w:val="0"/>
          <w:numId w:val="1"/>
        </w:numPr>
        <w:spacing w:after="160" w:line="360" w:lineRule="auto"/>
        <w:jc w:val="both"/>
        <w:rPr>
          <w:rFonts w:ascii="David" w:hAnsi="David" w:cs="David"/>
          <w:sz w:val="24"/>
          <w:szCs w:val="24"/>
          <w:rtl/>
        </w:rPr>
      </w:pPr>
      <w:r>
        <w:rPr>
          <w:rFonts w:ascii="David" w:hAnsi="David" w:cs="David"/>
          <w:sz w:val="24"/>
          <w:szCs w:val="24"/>
          <w:rtl/>
        </w:rPr>
        <w:t>אין מחלוקת בין הצדדים ביחס ל</w:t>
      </w:r>
      <w:r>
        <w:rPr>
          <w:rFonts w:ascii="David" w:hAnsi="David" w:cs="David"/>
          <w:b/>
          <w:bCs/>
          <w:sz w:val="24"/>
          <w:szCs w:val="24"/>
          <w:rtl/>
        </w:rPr>
        <w:t>ערכים המוגנים</w:t>
      </w:r>
      <w:r>
        <w:rPr>
          <w:rFonts w:ascii="David" w:hAnsi="David" w:cs="David"/>
          <w:sz w:val="24"/>
          <w:szCs w:val="24"/>
          <w:rtl/>
        </w:rPr>
        <w:t xml:space="preserve"> אשר נפגעו כתוצאה ממעשי הנאשם. בביצוע עבירות נשק נפגעים בטחון הציבור, שלום הציבור והסדר הציבורי. בעניין זה נקבע ב</w:t>
      </w:r>
      <w:hyperlink r:id="rId23" w:history="1">
        <w:r w:rsidR="00B375D5" w:rsidRPr="00B375D5">
          <w:rPr>
            <w:rFonts w:ascii="David" w:hAnsi="David" w:cs="David"/>
            <w:color w:val="0000FF"/>
            <w:sz w:val="24"/>
            <w:szCs w:val="24"/>
            <w:u w:val="single"/>
            <w:rtl/>
          </w:rPr>
          <w:t>ע"פ 4945/13</w:t>
        </w:r>
      </w:hyperlink>
      <w:r w:rsidR="00B375D5">
        <w:rPr>
          <w:rFonts w:ascii="David" w:hAnsi="David" w:cs="David"/>
          <w:sz w:val="24"/>
          <w:szCs w:val="24"/>
          <w:rtl/>
        </w:rPr>
        <w:t xml:space="preserve"> </w:t>
      </w:r>
      <w:r>
        <w:rPr>
          <w:rFonts w:ascii="David" w:hAnsi="David" w:cs="David"/>
          <w:b/>
          <w:bCs/>
          <w:sz w:val="24"/>
          <w:szCs w:val="24"/>
          <w:rtl/>
        </w:rPr>
        <w:t>מדינת ישראל נ'</w:t>
      </w:r>
      <w:r w:rsidR="00B375D5">
        <w:rPr>
          <w:rFonts w:ascii="David" w:hAnsi="David" w:cs="David"/>
          <w:b/>
          <w:bCs/>
          <w:sz w:val="24"/>
          <w:szCs w:val="24"/>
          <w:rtl/>
        </w:rPr>
        <w:t xml:space="preserve"> </w:t>
      </w:r>
      <w:r>
        <w:rPr>
          <w:rFonts w:ascii="David" w:hAnsi="David" w:cs="David"/>
          <w:b/>
          <w:bCs/>
          <w:sz w:val="24"/>
          <w:szCs w:val="24"/>
          <w:rtl/>
        </w:rPr>
        <w:t>עבד אלכרים סלימאן</w:t>
      </w:r>
      <w:r>
        <w:rPr>
          <w:rFonts w:ascii="David" w:hAnsi="David" w:cs="David"/>
          <w:sz w:val="24"/>
          <w:szCs w:val="24"/>
          <w:rtl/>
        </w:rPr>
        <w:t xml:space="preserve">: </w:t>
      </w:r>
    </w:p>
    <w:p w14:paraId="524C6234" w14:textId="77777777" w:rsidR="00217FB0" w:rsidRDefault="00217FB0" w:rsidP="00217FB0">
      <w:pPr>
        <w:pStyle w:val="aa"/>
        <w:rPr>
          <w:rFonts w:ascii="David" w:hAnsi="David" w:cs="David"/>
          <w:sz w:val="24"/>
          <w:szCs w:val="24"/>
        </w:rPr>
      </w:pPr>
    </w:p>
    <w:p w14:paraId="57603A75" w14:textId="77777777" w:rsidR="00217FB0" w:rsidRDefault="00217FB0" w:rsidP="00217FB0">
      <w:pPr>
        <w:shd w:val="clear" w:color="auto" w:fill="FFFFFF"/>
        <w:spacing w:line="360" w:lineRule="auto"/>
        <w:ind w:left="1360" w:right="709"/>
        <w:jc w:val="both"/>
        <w:rPr>
          <w:rFonts w:ascii="David" w:hAnsi="David"/>
          <w:b/>
          <w:bCs/>
          <w:rtl/>
        </w:rPr>
      </w:pPr>
      <w:r>
        <w:rPr>
          <w:rFonts w:ascii="David" w:hAnsi="David"/>
          <w:b/>
          <w:bCs/>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r w:rsidR="00B375D5">
        <w:rPr>
          <w:rFonts w:ascii="David" w:hAnsi="David"/>
          <w:b/>
          <w:bCs/>
          <w:rtl/>
        </w:rPr>
        <w:t xml:space="preserve"> </w:t>
      </w:r>
      <w:r>
        <w:rPr>
          <w:rFonts w:ascii="David" w:hAnsi="David"/>
          <w:b/>
          <w:bCs/>
          <w:rtl/>
        </w:rPr>
        <w:t>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21AF84FB" w14:textId="77777777" w:rsidR="00217FB0" w:rsidRDefault="00B375D5" w:rsidP="00217FB0">
      <w:pPr>
        <w:shd w:val="clear" w:color="auto" w:fill="FFFFFF"/>
        <w:spacing w:line="276" w:lineRule="atLeast"/>
        <w:ind w:left="1513" w:right="1418"/>
        <w:jc w:val="both"/>
        <w:rPr>
          <w:rFonts w:ascii="David" w:hAnsi="David"/>
          <w:b/>
          <w:bCs/>
          <w:rtl/>
        </w:rPr>
      </w:pPr>
      <w:r>
        <w:rPr>
          <w:rFonts w:ascii="David" w:hAnsi="David"/>
          <w:b/>
          <w:bCs/>
          <w:rtl/>
        </w:rPr>
        <w:t xml:space="preserve"> </w:t>
      </w:r>
    </w:p>
    <w:p w14:paraId="658D48EE" w14:textId="77777777" w:rsidR="00217FB0" w:rsidRDefault="00217FB0" w:rsidP="00217FB0">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במקרה זה הנאשם החזיק ברימון הלם שהוא נשק שיש ביכולתו להזיק לאדם. אין חולק, כי לא מדובר בכלי נשק שהוא ברף החומרה הגבוה במדרג העבירות הרלוונטיות, אך גם לא מדובר במקרה זניח מבחינת חומרתו. בעניין רימון הלם כבר נקבע בעבר בע''פ 7124/06 </w:t>
      </w:r>
      <w:r>
        <w:rPr>
          <w:rFonts w:ascii="David" w:hAnsi="David" w:cs="David"/>
          <w:b/>
          <w:bCs/>
          <w:sz w:val="24"/>
          <w:szCs w:val="24"/>
          <w:rtl/>
        </w:rPr>
        <w:t>דרורי נ' מדינת ישראל</w:t>
      </w:r>
      <w:r>
        <w:rPr>
          <w:rFonts w:ascii="David" w:hAnsi="David" w:cs="David"/>
          <w:sz w:val="24"/>
          <w:szCs w:val="24"/>
          <w:rtl/>
        </w:rPr>
        <w:t xml:space="preserve"> כי רימון ההלם מכיל חומר נפץ והפעלתו גורמת לקולות ולמראה פיצוץ, העלולים לגרום נזק של טשטוש והכנסה למצב של הלם לאדם.</w:t>
      </w:r>
    </w:p>
    <w:p w14:paraId="7833B1B1" w14:textId="77777777" w:rsidR="00217FB0" w:rsidRDefault="00217FB0" w:rsidP="00217FB0">
      <w:pPr>
        <w:pStyle w:val="ruller4"/>
      </w:pPr>
    </w:p>
    <w:p w14:paraId="7234CE55" w14:textId="77777777" w:rsidR="00217FB0" w:rsidRDefault="00217FB0" w:rsidP="00217FB0">
      <w:pPr>
        <w:pStyle w:val="aa"/>
        <w:spacing w:line="360" w:lineRule="auto"/>
        <w:jc w:val="both"/>
        <w:rPr>
          <w:rFonts w:ascii="David" w:hAnsi="David" w:cs="David"/>
          <w:sz w:val="24"/>
          <w:szCs w:val="24"/>
          <w:rtl/>
        </w:rPr>
      </w:pPr>
      <w:r>
        <w:rPr>
          <w:rFonts w:ascii="David" w:hAnsi="David" w:cs="David"/>
          <w:sz w:val="24"/>
          <w:szCs w:val="24"/>
          <w:rtl/>
        </w:rPr>
        <w:t>הנאשם החזיק את רימון ההלם במחסן הסמוך לביתו, בקרבת בני משפחתו וילדיו וללא השגחה מתאימה. בכך קיימת נטילת סיכון ברורה לגרימת נזק עקב תאונה, תקלה או טיפול רשלני.</w:t>
      </w:r>
    </w:p>
    <w:p w14:paraId="6EDC769B" w14:textId="77777777" w:rsidR="00217FB0" w:rsidRDefault="00217FB0" w:rsidP="00217FB0">
      <w:pPr>
        <w:pStyle w:val="aa"/>
        <w:spacing w:line="360" w:lineRule="auto"/>
        <w:jc w:val="both"/>
        <w:rPr>
          <w:rFonts w:ascii="David" w:hAnsi="David" w:cs="David"/>
          <w:sz w:val="24"/>
          <w:szCs w:val="24"/>
          <w:rtl/>
        </w:rPr>
      </w:pPr>
      <w:r>
        <w:rPr>
          <w:rFonts w:ascii="David" w:hAnsi="David" w:cs="David"/>
          <w:sz w:val="24"/>
          <w:szCs w:val="24"/>
          <w:rtl/>
        </w:rPr>
        <w:t>יצוין, כי הנאשם תיאר בשירות המבחן נסיבות החזקה שונות וכן תיאר את אופן הגעת הרימון לידיו (במציאה תמימה) – נסיבות שלא הוכחו בפניי ושאינן מוסכמות. אך גם לשיטת הנאשם בדבריו לשירות המבחן, הוא לא פעל בדרך הנורמטיבית והאחראית המתבקשת במסירה מיידית של רימון ההלם למשטרה או לרשויות ובחר להחזיקו בתחומי ביתו למטרה עתידית כלשהי, שבהכרח כרוכה גם בנטילת סיכון לגרימת נזק לאדם.</w:t>
      </w:r>
    </w:p>
    <w:p w14:paraId="1ABF0F86" w14:textId="77777777" w:rsidR="00217FB0" w:rsidRDefault="00217FB0" w:rsidP="00217FB0">
      <w:pPr>
        <w:spacing w:line="360" w:lineRule="auto"/>
        <w:jc w:val="both"/>
        <w:rPr>
          <w:rFonts w:ascii="David" w:hAnsi="David"/>
          <w:rtl/>
        </w:rPr>
      </w:pPr>
    </w:p>
    <w:p w14:paraId="2EC33ADB" w14:textId="77777777" w:rsidR="00217FB0" w:rsidRDefault="00217FB0" w:rsidP="00217FB0">
      <w:pPr>
        <w:pStyle w:val="aa"/>
        <w:numPr>
          <w:ilvl w:val="0"/>
          <w:numId w:val="1"/>
        </w:numPr>
        <w:spacing w:line="360" w:lineRule="auto"/>
        <w:jc w:val="both"/>
        <w:rPr>
          <w:rFonts w:ascii="David" w:hAnsi="David" w:cs="David"/>
          <w:sz w:val="24"/>
          <w:szCs w:val="24"/>
          <w:rtl/>
        </w:rPr>
      </w:pPr>
      <w:r>
        <w:rPr>
          <w:rFonts w:ascii="David" w:hAnsi="David" w:cs="David"/>
          <w:b/>
          <w:bCs/>
          <w:sz w:val="24"/>
          <w:szCs w:val="24"/>
          <w:rtl/>
        </w:rPr>
        <w:t>בבחינת מדיניות הענישה</w:t>
      </w:r>
      <w:r>
        <w:rPr>
          <w:rFonts w:ascii="David" w:hAnsi="David" w:cs="David"/>
          <w:sz w:val="24"/>
          <w:szCs w:val="24"/>
          <w:rtl/>
        </w:rPr>
        <w:t xml:space="preserve"> הנוהגת נקבעו במקרים דומים מתחמי ענישה שתחתיתם בעונש מאסר הניתן לריצוי בעבודות שירות. ראו, למשל:</w:t>
      </w:r>
    </w:p>
    <w:p w14:paraId="12B5BFB9" w14:textId="77777777" w:rsidR="00217FB0" w:rsidRDefault="00217FB0" w:rsidP="00217FB0">
      <w:pPr>
        <w:pStyle w:val="aa"/>
        <w:spacing w:line="360" w:lineRule="auto"/>
        <w:jc w:val="both"/>
        <w:rPr>
          <w:rFonts w:ascii="David" w:hAnsi="David" w:cs="David"/>
          <w:sz w:val="24"/>
          <w:szCs w:val="24"/>
        </w:rPr>
      </w:pPr>
    </w:p>
    <w:p w14:paraId="6188DFB7" w14:textId="77777777" w:rsidR="00217FB0" w:rsidRDefault="00B375D5" w:rsidP="00217FB0">
      <w:pPr>
        <w:pStyle w:val="aa"/>
        <w:numPr>
          <w:ilvl w:val="0"/>
          <w:numId w:val="3"/>
        </w:numPr>
        <w:spacing w:line="360" w:lineRule="auto"/>
        <w:ind w:left="1440"/>
        <w:jc w:val="both"/>
        <w:rPr>
          <w:rFonts w:ascii="David" w:hAnsi="David" w:cs="David"/>
          <w:sz w:val="24"/>
          <w:szCs w:val="24"/>
          <w:rtl/>
        </w:rPr>
      </w:pPr>
      <w:hyperlink r:id="rId24" w:history="1">
        <w:r w:rsidRPr="00B375D5">
          <w:rPr>
            <w:rFonts w:ascii="David" w:hAnsi="David" w:cs="David"/>
            <w:color w:val="0000FF"/>
            <w:sz w:val="24"/>
            <w:szCs w:val="24"/>
            <w:u w:val="single"/>
            <w:rtl/>
          </w:rPr>
          <w:t>ע"פ 1323/11</w:t>
        </w:r>
      </w:hyperlink>
      <w:r w:rsidR="00217FB0">
        <w:rPr>
          <w:rFonts w:ascii="David" w:hAnsi="David" w:cs="David"/>
          <w:sz w:val="24"/>
          <w:szCs w:val="24"/>
          <w:rtl/>
        </w:rPr>
        <w:t xml:space="preserve"> </w:t>
      </w:r>
      <w:r w:rsidR="00217FB0">
        <w:rPr>
          <w:rFonts w:ascii="David" w:hAnsi="David" w:cs="David"/>
          <w:b/>
          <w:bCs/>
          <w:sz w:val="24"/>
          <w:szCs w:val="24"/>
          <w:rtl/>
        </w:rPr>
        <w:t xml:space="preserve">חסן ואח' נ' מדינת ישראל </w:t>
      </w:r>
      <w:r w:rsidR="00217FB0">
        <w:rPr>
          <w:rFonts w:ascii="David" w:hAnsi="David" w:cs="David"/>
          <w:sz w:val="24"/>
          <w:szCs w:val="24"/>
          <w:rtl/>
        </w:rPr>
        <w:t xml:space="preserve">– אליו הפנתה המאשימה דן בית המשפט העליון במתחם העונש ההולם בגין החזקת רימון הלם אחד ומכירתו לסוכן בתמורה ל 1,300 ₪. נקבע, כי המתחם שנקבע בבית המשפט המחוזי -1-4 שנות מאסר - מחמיר מדי, בשים לב לנסיבות אך העונש שהוטל בסופו של דבר – 24 חודשי מאסר ועונשים נלווים - מידתי בשים לב לעברם הפלילי המכביד של המעורבים, ולכן אין להתערב בו. </w:t>
      </w:r>
    </w:p>
    <w:p w14:paraId="5AFB6292" w14:textId="77777777" w:rsidR="00217FB0" w:rsidRDefault="00217FB0" w:rsidP="00217FB0">
      <w:pPr>
        <w:pStyle w:val="aa"/>
        <w:spacing w:line="360" w:lineRule="auto"/>
        <w:ind w:left="1440"/>
        <w:jc w:val="both"/>
        <w:rPr>
          <w:rFonts w:ascii="David" w:hAnsi="David" w:cs="David"/>
          <w:sz w:val="24"/>
          <w:szCs w:val="24"/>
        </w:rPr>
      </w:pPr>
    </w:p>
    <w:p w14:paraId="790154E0" w14:textId="77777777" w:rsidR="00217FB0" w:rsidRDefault="00B375D5" w:rsidP="00217FB0">
      <w:pPr>
        <w:pStyle w:val="aa"/>
        <w:numPr>
          <w:ilvl w:val="0"/>
          <w:numId w:val="3"/>
        </w:numPr>
        <w:spacing w:line="360" w:lineRule="auto"/>
        <w:ind w:left="1440"/>
        <w:jc w:val="both"/>
        <w:rPr>
          <w:rFonts w:ascii="David" w:hAnsi="David" w:cs="David"/>
          <w:sz w:val="24"/>
          <w:szCs w:val="24"/>
        </w:rPr>
      </w:pPr>
      <w:hyperlink r:id="rId25" w:history="1">
        <w:r w:rsidRPr="00B375D5">
          <w:rPr>
            <w:rFonts w:ascii="David" w:hAnsi="David" w:cs="David"/>
            <w:color w:val="0000FF"/>
            <w:sz w:val="24"/>
            <w:szCs w:val="24"/>
            <w:u w:val="single"/>
            <w:rtl/>
          </w:rPr>
          <w:t>ת"פ 5578-08-19</w:t>
        </w:r>
      </w:hyperlink>
      <w:r w:rsidR="00217FB0">
        <w:rPr>
          <w:rFonts w:ascii="David" w:hAnsi="David" w:cs="David"/>
          <w:color w:val="000000"/>
          <w:sz w:val="24"/>
          <w:szCs w:val="24"/>
          <w:rtl/>
        </w:rPr>
        <w:t xml:space="preserve"> </w:t>
      </w:r>
      <w:r w:rsidR="00217FB0">
        <w:rPr>
          <w:rFonts w:ascii="David" w:hAnsi="David" w:cs="David"/>
          <w:b/>
          <w:bCs/>
          <w:color w:val="000000"/>
          <w:sz w:val="24"/>
          <w:szCs w:val="24"/>
          <w:rtl/>
        </w:rPr>
        <w:t>מדינת ישראל נ' אבראהים</w:t>
      </w:r>
      <w:r w:rsidR="00217FB0">
        <w:rPr>
          <w:rFonts w:ascii="David" w:hAnsi="David" w:cs="David"/>
          <w:color w:val="000000"/>
          <w:sz w:val="24"/>
          <w:szCs w:val="24"/>
          <w:rtl/>
        </w:rPr>
        <w:t xml:space="preserve"> </w:t>
      </w:r>
      <w:r w:rsidR="00217FB0">
        <w:rPr>
          <w:rFonts w:ascii="David" w:hAnsi="David" w:cs="David"/>
          <w:sz w:val="24"/>
          <w:szCs w:val="24"/>
          <w:rtl/>
        </w:rPr>
        <w:t xml:space="preserve">– הנאשם הורשע על פי הודאתו בנשיקת רימון הלם, עטוף בגרב, בעת שנסע ברכבו עם אחר. נקבע מתחם ענישה של 18-6 חודשי מאסר בפועל. הנאשם, בעל עבר פלילי שאינו מכביד נדון לשישה חודשי מאסר לריצוי בעבודות שירות ולעונשים נלווים. </w:t>
      </w:r>
    </w:p>
    <w:p w14:paraId="43220D69" w14:textId="77777777" w:rsidR="00217FB0" w:rsidRDefault="00217FB0" w:rsidP="00217FB0">
      <w:pPr>
        <w:pStyle w:val="aa"/>
        <w:spacing w:line="360" w:lineRule="auto"/>
        <w:ind w:left="1440"/>
        <w:jc w:val="both"/>
        <w:rPr>
          <w:rFonts w:ascii="David" w:hAnsi="David" w:cs="David"/>
          <w:sz w:val="24"/>
          <w:szCs w:val="24"/>
        </w:rPr>
      </w:pPr>
    </w:p>
    <w:p w14:paraId="0C694EB0" w14:textId="77777777" w:rsidR="00217FB0" w:rsidRDefault="00B375D5" w:rsidP="00217FB0">
      <w:pPr>
        <w:pStyle w:val="aa"/>
        <w:numPr>
          <w:ilvl w:val="0"/>
          <w:numId w:val="3"/>
        </w:numPr>
        <w:spacing w:line="360" w:lineRule="auto"/>
        <w:ind w:left="1440"/>
        <w:jc w:val="both"/>
        <w:rPr>
          <w:rFonts w:ascii="David" w:hAnsi="David" w:cs="David"/>
          <w:sz w:val="24"/>
          <w:szCs w:val="24"/>
        </w:rPr>
      </w:pPr>
      <w:hyperlink r:id="rId26" w:history="1">
        <w:r w:rsidRPr="00B375D5">
          <w:rPr>
            <w:rFonts w:ascii="David" w:hAnsi="David" w:cs="David"/>
            <w:color w:val="0000FF"/>
            <w:sz w:val="24"/>
            <w:szCs w:val="24"/>
            <w:u w:val="single"/>
            <w:rtl/>
          </w:rPr>
          <w:t>ת"פ 3742-07-18</w:t>
        </w:r>
      </w:hyperlink>
      <w:r w:rsidR="00217FB0">
        <w:rPr>
          <w:rFonts w:ascii="David" w:hAnsi="David" w:cs="David"/>
          <w:color w:val="000000"/>
          <w:sz w:val="24"/>
          <w:szCs w:val="24"/>
          <w:rtl/>
        </w:rPr>
        <w:t xml:space="preserve"> </w:t>
      </w:r>
      <w:r w:rsidR="00217FB0">
        <w:rPr>
          <w:rFonts w:ascii="David" w:hAnsi="David" w:cs="David"/>
          <w:b/>
          <w:bCs/>
          <w:color w:val="000000"/>
          <w:sz w:val="24"/>
          <w:szCs w:val="24"/>
          <w:rtl/>
        </w:rPr>
        <w:t>מדינת ישראל נ' מערוף</w:t>
      </w:r>
      <w:r w:rsidR="00217FB0">
        <w:rPr>
          <w:rFonts w:ascii="David" w:hAnsi="David" w:cs="David"/>
          <w:color w:val="000000"/>
          <w:sz w:val="24"/>
          <w:szCs w:val="24"/>
          <w:rtl/>
        </w:rPr>
        <w:t xml:space="preserve"> </w:t>
      </w:r>
      <w:r w:rsidR="00217FB0">
        <w:rPr>
          <w:rFonts w:ascii="David" w:hAnsi="David" w:cs="David"/>
          <w:sz w:val="24"/>
          <w:szCs w:val="24"/>
          <w:rtl/>
        </w:rPr>
        <w:t>– הנאשם הורשע על פי הודאתו בנשיאה ובהובלה של שני רימוני גז בתיקו. בית המשפט המחוזי בחיפה קבע מתחם ענישה של 18-6 חודשי מאסר בפועל, ולצורך קביעת המתחם נעזר באסמכתאות שעניינן החזקת רימוני הלם. הנאשם, צעיר שנסיבותיו האישיות מורכבות ולו הרשעות קודמות, נדון ל־10  חודשי מאסר בפועל לצד עונשים נלווים.</w:t>
      </w:r>
    </w:p>
    <w:p w14:paraId="3EFC6BBD" w14:textId="77777777" w:rsidR="00217FB0" w:rsidRDefault="00217FB0" w:rsidP="00217FB0">
      <w:pPr>
        <w:pStyle w:val="aa"/>
        <w:ind w:left="1440"/>
        <w:rPr>
          <w:rFonts w:ascii="David" w:hAnsi="David" w:cs="David"/>
          <w:sz w:val="24"/>
          <w:szCs w:val="24"/>
        </w:rPr>
      </w:pPr>
      <w:r>
        <w:rPr>
          <w:rFonts w:ascii="David" w:hAnsi="David" w:cs="David"/>
          <w:sz w:val="24"/>
          <w:szCs w:val="24"/>
          <w:rtl/>
        </w:rPr>
        <w:t>בין היתר הפנה בית המשפט למקרים הנוספים הבאים:</w:t>
      </w:r>
    </w:p>
    <w:p w14:paraId="74BDF52B" w14:textId="77777777" w:rsidR="00217FB0" w:rsidRDefault="00217FB0" w:rsidP="00217FB0">
      <w:pPr>
        <w:pStyle w:val="aa"/>
        <w:ind w:left="1440"/>
        <w:rPr>
          <w:rFonts w:ascii="David" w:hAnsi="David" w:cs="David"/>
          <w:sz w:val="24"/>
          <w:szCs w:val="24"/>
          <w:rtl/>
        </w:rPr>
      </w:pPr>
    </w:p>
    <w:p w14:paraId="367365B6" w14:textId="77777777" w:rsidR="00217FB0" w:rsidRDefault="00B375D5" w:rsidP="00217FB0">
      <w:pPr>
        <w:pStyle w:val="aa"/>
        <w:spacing w:line="360" w:lineRule="auto"/>
        <w:ind w:left="1440"/>
        <w:jc w:val="both"/>
        <w:rPr>
          <w:rFonts w:ascii="David" w:hAnsi="David" w:cs="David"/>
          <w:sz w:val="24"/>
          <w:szCs w:val="24"/>
          <w:rtl/>
        </w:rPr>
      </w:pPr>
      <w:hyperlink r:id="rId27" w:history="1">
        <w:r w:rsidRPr="00B375D5">
          <w:rPr>
            <w:rFonts w:ascii="David" w:hAnsi="David" w:cs="David"/>
            <w:color w:val="0000FF"/>
            <w:sz w:val="24"/>
            <w:szCs w:val="24"/>
            <w:u w:val="single"/>
            <w:rtl/>
          </w:rPr>
          <w:t>ע"פ 6327/17</w:t>
        </w:r>
      </w:hyperlink>
      <w:r w:rsidR="00217FB0">
        <w:rPr>
          <w:rFonts w:ascii="David" w:hAnsi="David" w:cs="David"/>
          <w:sz w:val="24"/>
          <w:szCs w:val="24"/>
          <w:rtl/>
        </w:rPr>
        <w:t xml:space="preserve"> </w:t>
      </w:r>
      <w:r w:rsidR="00217FB0">
        <w:rPr>
          <w:rFonts w:ascii="David" w:hAnsi="David" w:cs="David"/>
          <w:b/>
          <w:bCs/>
          <w:sz w:val="24"/>
          <w:szCs w:val="24"/>
          <w:rtl/>
        </w:rPr>
        <w:t>יוסבאשוילי נ' מדינת ישראל</w:t>
      </w:r>
      <w:r w:rsidR="00217FB0">
        <w:rPr>
          <w:rFonts w:ascii="David" w:hAnsi="David" w:cs="David"/>
          <w:sz w:val="24"/>
          <w:szCs w:val="24"/>
          <w:rtl/>
        </w:rPr>
        <w:t xml:space="preserve"> שם נדון עניינו של מי שגנב מבסיס צבאי בו שירת שלושה רימוני לם, במטרה למכרם להשגת רווח כספי. בבית המשפט המחוזי נדון הנאשם ל-18 חודשי מאסר בפועל. במסגרת הערעור לבית המשפט העליון הועמד עונשו על שנת מאסר, משיקולי שיקום.</w:t>
      </w:r>
    </w:p>
    <w:p w14:paraId="0411D0F6" w14:textId="77777777" w:rsidR="00217FB0" w:rsidRDefault="00B375D5" w:rsidP="00217FB0">
      <w:pPr>
        <w:pStyle w:val="aa"/>
        <w:spacing w:line="360" w:lineRule="auto"/>
        <w:ind w:left="1440"/>
        <w:jc w:val="both"/>
        <w:rPr>
          <w:rFonts w:ascii="David" w:hAnsi="David" w:cs="David"/>
          <w:sz w:val="24"/>
          <w:szCs w:val="24"/>
          <w:rtl/>
        </w:rPr>
      </w:pPr>
      <w:hyperlink r:id="rId28" w:history="1">
        <w:r w:rsidRPr="00B375D5">
          <w:rPr>
            <w:rFonts w:ascii="David" w:hAnsi="David" w:cs="David"/>
            <w:color w:val="0000FF"/>
            <w:sz w:val="24"/>
            <w:szCs w:val="24"/>
            <w:u w:val="single"/>
            <w:rtl/>
          </w:rPr>
          <w:t>ע"פ 4059/17</w:t>
        </w:r>
      </w:hyperlink>
      <w:r w:rsidR="00217FB0">
        <w:rPr>
          <w:rFonts w:ascii="David" w:hAnsi="David" w:cs="David"/>
          <w:sz w:val="24"/>
          <w:szCs w:val="24"/>
          <w:rtl/>
        </w:rPr>
        <w:t xml:space="preserve"> </w:t>
      </w:r>
      <w:r w:rsidR="00217FB0">
        <w:rPr>
          <w:rFonts w:ascii="David" w:hAnsi="David" w:cs="David"/>
          <w:b/>
          <w:bCs/>
          <w:sz w:val="24"/>
          <w:szCs w:val="24"/>
          <w:rtl/>
        </w:rPr>
        <w:t xml:space="preserve">סלמה נ' מדינת ישראל </w:t>
      </w:r>
      <w:r w:rsidR="00217FB0">
        <w:rPr>
          <w:rFonts w:ascii="David" w:hAnsi="David" w:cs="David"/>
          <w:sz w:val="24"/>
          <w:szCs w:val="24"/>
          <w:rtl/>
        </w:rPr>
        <w:t>שם נדון מי שהורשע בכך שהחזיק במקום מסתור שני רימוני הלם ורימון גז. על רקע סכסוך שהיה לאחר עם פלוני, הגיע הנאשם לבקשת האחר עם הרימונים למקום מפגש, מסר לאחר רימון גז והסביר לו כיצד להשתמש בו מתוך ידיעה כי בכוונתו לעשות בו שימוש. הנאשם נדון לשמונה חודשי מאסר וערעורו נדחה בציון, כי עונשו נוטה לקולא</w:t>
      </w:r>
    </w:p>
    <w:p w14:paraId="3A8A18AD" w14:textId="77777777" w:rsidR="00217FB0" w:rsidRDefault="00217FB0" w:rsidP="00217FB0">
      <w:pPr>
        <w:pStyle w:val="aa"/>
        <w:spacing w:line="360" w:lineRule="auto"/>
        <w:ind w:left="1440"/>
        <w:jc w:val="both"/>
        <w:rPr>
          <w:rFonts w:ascii="David" w:hAnsi="David" w:cs="David"/>
          <w:sz w:val="24"/>
          <w:szCs w:val="24"/>
          <w:rtl/>
        </w:rPr>
      </w:pPr>
    </w:p>
    <w:p w14:paraId="5EE17E3C" w14:textId="77777777" w:rsidR="00217FB0" w:rsidRDefault="00B375D5" w:rsidP="00217FB0">
      <w:pPr>
        <w:pStyle w:val="aa"/>
        <w:spacing w:line="360" w:lineRule="auto"/>
        <w:ind w:left="1440"/>
        <w:jc w:val="both"/>
        <w:rPr>
          <w:rFonts w:ascii="David" w:hAnsi="David" w:cs="David"/>
          <w:sz w:val="24"/>
          <w:szCs w:val="24"/>
          <w:rtl/>
        </w:rPr>
      </w:pPr>
      <w:hyperlink r:id="rId29" w:history="1">
        <w:r w:rsidRPr="00B375D5">
          <w:rPr>
            <w:rFonts w:ascii="David" w:hAnsi="David" w:cs="David"/>
            <w:color w:val="0000FF"/>
            <w:sz w:val="24"/>
            <w:szCs w:val="24"/>
            <w:u w:val="single"/>
            <w:rtl/>
          </w:rPr>
          <w:t>ת"פ 8338-12-13</w:t>
        </w:r>
      </w:hyperlink>
      <w:r w:rsidR="00217FB0">
        <w:rPr>
          <w:rFonts w:ascii="David" w:hAnsi="David" w:cs="David"/>
          <w:sz w:val="24"/>
          <w:szCs w:val="24"/>
          <w:rtl/>
        </w:rPr>
        <w:t xml:space="preserve"> </w:t>
      </w:r>
      <w:r w:rsidR="00217FB0">
        <w:rPr>
          <w:rFonts w:ascii="David" w:hAnsi="David" w:cs="David"/>
          <w:b/>
          <w:bCs/>
          <w:sz w:val="24"/>
          <w:szCs w:val="24"/>
          <w:rtl/>
        </w:rPr>
        <w:t xml:space="preserve">מדינת ישראל נ' זידאן </w:t>
      </w:r>
      <w:r w:rsidR="00217FB0">
        <w:rPr>
          <w:rFonts w:ascii="David" w:hAnsi="David" w:cs="David"/>
          <w:sz w:val="24"/>
          <w:szCs w:val="24"/>
          <w:rtl/>
        </w:rPr>
        <w:t>שם הורשע הנאשם בכך שהוביל רימון הלם ברכבו. נקבע מתחם של 6-36 חודשי מאסר. על הנאשם, ללא הרשעות קודמות, הוטלו שישה חודשי מאסר לריצוי בעבודות שירות.</w:t>
      </w:r>
    </w:p>
    <w:p w14:paraId="0BB4B864" w14:textId="77777777" w:rsidR="00217FB0" w:rsidRDefault="00B375D5" w:rsidP="00217FB0">
      <w:pPr>
        <w:pStyle w:val="aa"/>
        <w:numPr>
          <w:ilvl w:val="0"/>
          <w:numId w:val="3"/>
        </w:numPr>
        <w:spacing w:line="360" w:lineRule="auto"/>
        <w:ind w:left="1440"/>
        <w:jc w:val="both"/>
        <w:rPr>
          <w:rFonts w:ascii="David" w:hAnsi="David" w:cs="David"/>
          <w:sz w:val="24"/>
          <w:szCs w:val="24"/>
        </w:rPr>
      </w:pPr>
      <w:hyperlink r:id="rId30" w:history="1">
        <w:r w:rsidRPr="00B375D5">
          <w:rPr>
            <w:rFonts w:ascii="David" w:hAnsi="David" w:cs="David"/>
            <w:color w:val="0000FF"/>
            <w:sz w:val="24"/>
            <w:szCs w:val="24"/>
            <w:u w:val="single"/>
            <w:rtl/>
          </w:rPr>
          <w:t>ת"פ 13154-01-18</w:t>
        </w:r>
      </w:hyperlink>
      <w:r>
        <w:rPr>
          <w:rFonts w:ascii="David" w:hAnsi="David" w:cs="David"/>
          <w:sz w:val="24"/>
          <w:szCs w:val="24"/>
        </w:rPr>
        <w:t xml:space="preserve"> </w:t>
      </w:r>
      <w:r w:rsidR="00217FB0">
        <w:rPr>
          <w:rFonts w:ascii="David" w:hAnsi="David" w:cs="David"/>
          <w:b/>
          <w:bCs/>
          <w:sz w:val="24"/>
          <w:szCs w:val="24"/>
          <w:rtl/>
        </w:rPr>
        <w:t>מדינת ישראל נ' תיתי</w:t>
      </w:r>
      <w:r>
        <w:rPr>
          <w:rFonts w:ascii="David" w:hAnsi="David" w:cs="David"/>
          <w:sz w:val="24"/>
          <w:szCs w:val="24"/>
          <w:rtl/>
        </w:rPr>
        <w:t xml:space="preserve"> </w:t>
      </w:r>
      <w:r w:rsidR="00217FB0">
        <w:rPr>
          <w:rFonts w:ascii="David" w:hAnsi="David" w:cs="David"/>
          <w:sz w:val="24"/>
          <w:szCs w:val="24"/>
        </w:rPr>
        <w:t xml:space="preserve">- </w:t>
      </w:r>
      <w:r w:rsidR="00217FB0">
        <w:rPr>
          <w:rFonts w:ascii="David" w:hAnsi="David" w:cs="David"/>
          <w:sz w:val="24"/>
          <w:szCs w:val="24"/>
          <w:rtl/>
        </w:rPr>
        <w:t xml:space="preserve"> </w:t>
      </w:r>
      <w:r w:rsidR="00217FB0">
        <w:rPr>
          <w:rFonts w:ascii="David" w:hAnsi="David" w:cs="David" w:hint="cs"/>
          <w:sz w:val="24"/>
          <w:szCs w:val="24"/>
          <w:rtl/>
        </w:rPr>
        <w:t>נאשם 2 הורשע בנשיאת רימון הלם יחד עם נאשם 1 שבהמשך השליך את הרימון. בעניינו של נאשם 2 נקבע מתחם ענישה של 4-18 חודשי מאסר. על האשם הוטלו חמישה חודשי מאסר לריצוי בעבודות שירות ועונשים נלווים.</w:t>
      </w:r>
    </w:p>
    <w:p w14:paraId="2F1279B8" w14:textId="77777777" w:rsidR="00217FB0" w:rsidRDefault="00217FB0" w:rsidP="00217FB0">
      <w:pPr>
        <w:pStyle w:val="aa"/>
        <w:ind w:left="1440"/>
        <w:rPr>
          <w:rFonts w:ascii="David" w:hAnsi="David" w:cs="David"/>
          <w:sz w:val="24"/>
          <w:szCs w:val="24"/>
        </w:rPr>
      </w:pPr>
    </w:p>
    <w:p w14:paraId="72D453D1" w14:textId="77777777" w:rsidR="00217FB0" w:rsidRDefault="00217FB0" w:rsidP="00217FB0">
      <w:pPr>
        <w:pStyle w:val="aa"/>
        <w:ind w:left="1440"/>
        <w:rPr>
          <w:rFonts w:ascii="David" w:hAnsi="David" w:cs="David"/>
          <w:color w:val="000000"/>
          <w:sz w:val="24"/>
          <w:szCs w:val="24"/>
          <w:rtl/>
        </w:rPr>
      </w:pPr>
    </w:p>
    <w:p w14:paraId="56A0802C" w14:textId="77777777" w:rsidR="00217FB0" w:rsidRDefault="00217FB0" w:rsidP="00217FB0">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בהינתן כל המפורט לעיל יש לקבוע, כי תחתית מתחם הענישה לו טענה המאשימה גבוה מדי ואילו תקרת מתחם הענישה לה טענה ההגנה נמוכה מדי. במכלול הנסיבות יש לקבוע </w:t>
      </w:r>
      <w:r>
        <w:rPr>
          <w:rFonts w:ascii="David" w:hAnsi="David" w:cs="David"/>
          <w:b/>
          <w:bCs/>
          <w:sz w:val="24"/>
          <w:szCs w:val="24"/>
          <w:rtl/>
        </w:rPr>
        <w:t>מתחם ענישה של 6-20 חודשי מאסר</w:t>
      </w:r>
      <w:r>
        <w:rPr>
          <w:rFonts w:ascii="David" w:hAnsi="David" w:cs="David"/>
          <w:sz w:val="24"/>
          <w:szCs w:val="24"/>
          <w:rtl/>
        </w:rPr>
        <w:t>.</w:t>
      </w:r>
    </w:p>
    <w:p w14:paraId="6661EC94" w14:textId="77777777" w:rsidR="00217FB0" w:rsidRDefault="00217FB0" w:rsidP="00217FB0">
      <w:pPr>
        <w:spacing w:line="360" w:lineRule="auto"/>
        <w:jc w:val="both"/>
        <w:rPr>
          <w:rFonts w:ascii="David" w:hAnsi="David"/>
        </w:rPr>
      </w:pPr>
    </w:p>
    <w:p w14:paraId="55BDC660" w14:textId="77777777" w:rsidR="00217FB0" w:rsidRPr="00217FB0" w:rsidRDefault="00217FB0" w:rsidP="00217FB0">
      <w:pPr>
        <w:spacing w:line="360" w:lineRule="auto"/>
        <w:jc w:val="both"/>
        <w:rPr>
          <w:rFonts w:ascii="David" w:eastAsia="Calibri" w:hAnsi="David"/>
          <w:b/>
          <w:bCs/>
          <w:u w:val="single"/>
          <w:rtl/>
        </w:rPr>
      </w:pPr>
      <w:r>
        <w:rPr>
          <w:rFonts w:ascii="David" w:hAnsi="David"/>
          <w:b/>
          <w:bCs/>
          <w:u w:val="single"/>
          <w:rtl/>
        </w:rPr>
        <w:t>סטייה ממתחם העונש ההולם משיקולי שיקום</w:t>
      </w:r>
      <w:r>
        <w:rPr>
          <w:rFonts w:ascii="David" w:hAnsi="David"/>
          <w:b/>
          <w:bCs/>
          <w:u w:val="single"/>
        </w:rPr>
        <w:t>:</w:t>
      </w:r>
    </w:p>
    <w:p w14:paraId="6C703E31" w14:textId="77777777" w:rsidR="00217FB0" w:rsidRDefault="00217FB0" w:rsidP="00217FB0">
      <w:pPr>
        <w:pStyle w:val="aa"/>
        <w:spacing w:line="360" w:lineRule="auto"/>
        <w:jc w:val="both"/>
        <w:rPr>
          <w:rFonts w:ascii="David" w:hAnsi="David" w:cs="David"/>
          <w:b/>
          <w:bCs/>
          <w:sz w:val="24"/>
          <w:szCs w:val="24"/>
        </w:rPr>
      </w:pPr>
    </w:p>
    <w:p w14:paraId="290EDE88" w14:textId="77777777" w:rsidR="00217FB0" w:rsidRDefault="00217FB0" w:rsidP="00217FB0">
      <w:pPr>
        <w:pStyle w:val="aa"/>
        <w:numPr>
          <w:ilvl w:val="0"/>
          <w:numId w:val="1"/>
        </w:numPr>
        <w:spacing w:line="360" w:lineRule="auto"/>
        <w:jc w:val="both"/>
        <w:rPr>
          <w:rFonts w:ascii="David" w:hAnsi="David" w:cs="David"/>
          <w:b/>
          <w:bCs/>
          <w:sz w:val="24"/>
          <w:szCs w:val="24"/>
          <w:rtl/>
        </w:rPr>
      </w:pPr>
      <w:r>
        <w:rPr>
          <w:rFonts w:ascii="David" w:hAnsi="David" w:cs="David"/>
          <w:sz w:val="24"/>
          <w:szCs w:val="24"/>
          <w:rtl/>
        </w:rPr>
        <w:t xml:space="preserve">כאמור, שירות המבחן ממליץ במקרה זה על ענישה שיקומית הכוללת מאסר צופה פני עתיד, צו מבחן וצו של"צ. המלצת שירות המבחן נסמכת על ההתרשמות מהנאשם אשר הקים משפחה, מביע שאיפות נורמטיביות ומציג את שינוי אורחות החיים שלו מאז שחרורו ממאסרו האחרון בשנת 2016.  עם זאת, ההמלצה אינה נסמכת על ניסיון טיפולי מעמיק עם המשיב, שכן מלבד השתתפות בקבוצת פיקוח מעצרים לא עלה בידי שירות המבחן עד כה למצוא לו מקום בקבוצה טיפולית. המלצת שירות המבחן לא די בה, כדי ליישב בין הסתבכות הנאשם בעבירה החמורה שבפניי ובין האופן בו מתאר את אורחות חייו ואת התנהלותו בשנים האחרונות. בית המשפט מדגיש, כי אין לזקוף לחובת הנאשם את רשימות ההמתנה הארוכות לקבוצה הטיפולית בפרט כאשר הביע נכונות להשתלב בטיפול ושיתף פעולה עם המסגרת שהוצעה לו, אך גם אין בתמונת המצב הכוללת כדי לאפשר ביטול משקלם של שיקולי ההרתעה המשמעותיים – הן בהיבט הפרט והן בהיבט הציבורי; שיקולי הגמול וההתחשבות בעברו הפלילי של הנאשם. </w:t>
      </w:r>
    </w:p>
    <w:p w14:paraId="3A7BBD48" w14:textId="77777777" w:rsidR="00217FB0" w:rsidRDefault="00217FB0" w:rsidP="00217FB0">
      <w:pPr>
        <w:pStyle w:val="aa"/>
        <w:spacing w:line="360" w:lineRule="auto"/>
        <w:jc w:val="both"/>
        <w:rPr>
          <w:rFonts w:ascii="David" w:hAnsi="David" w:cs="David"/>
          <w:b/>
          <w:bCs/>
          <w:sz w:val="24"/>
          <w:szCs w:val="24"/>
        </w:rPr>
      </w:pPr>
      <w:r>
        <w:rPr>
          <w:rFonts w:ascii="David" w:hAnsi="David" w:cs="David"/>
          <w:sz w:val="24"/>
          <w:szCs w:val="24"/>
          <w:rtl/>
        </w:rPr>
        <w:t>בית המשפט ישקול את השיקולים הפרטניים בעניינו של הנאשם לרבות אלה הקשורים בשיקומו העתידי, במקום המתאים להם בגדרי מתחם הענישה.</w:t>
      </w:r>
    </w:p>
    <w:p w14:paraId="38193DA3" w14:textId="77777777" w:rsidR="00217FB0" w:rsidRDefault="00217FB0" w:rsidP="00217FB0">
      <w:pPr>
        <w:spacing w:line="360" w:lineRule="auto"/>
        <w:jc w:val="both"/>
        <w:rPr>
          <w:rFonts w:ascii="David" w:hAnsi="David"/>
          <w:rtl/>
        </w:rPr>
      </w:pPr>
    </w:p>
    <w:p w14:paraId="3B5E5ED2" w14:textId="77777777" w:rsidR="00217FB0" w:rsidRDefault="00217FB0" w:rsidP="00217FB0">
      <w:pPr>
        <w:spacing w:line="360" w:lineRule="auto"/>
        <w:jc w:val="both"/>
        <w:rPr>
          <w:rFonts w:ascii="David" w:hAnsi="David"/>
          <w:rtl/>
        </w:rPr>
      </w:pPr>
    </w:p>
    <w:p w14:paraId="2E687881" w14:textId="77777777" w:rsidR="00217FB0" w:rsidRDefault="00217FB0" w:rsidP="00217FB0">
      <w:pPr>
        <w:spacing w:line="360" w:lineRule="auto"/>
        <w:jc w:val="both"/>
        <w:rPr>
          <w:rFonts w:ascii="David" w:hAnsi="David"/>
          <w:rtl/>
        </w:rPr>
      </w:pPr>
    </w:p>
    <w:p w14:paraId="78E3BB03" w14:textId="77777777" w:rsidR="00217FB0" w:rsidRDefault="00217FB0" w:rsidP="00217FB0">
      <w:pPr>
        <w:spacing w:line="360" w:lineRule="auto"/>
        <w:jc w:val="both"/>
        <w:rPr>
          <w:rFonts w:ascii="David" w:hAnsi="David"/>
          <w:u w:val="single"/>
          <w:rtl/>
        </w:rPr>
      </w:pPr>
      <w:r>
        <w:rPr>
          <w:rFonts w:ascii="David" w:hAnsi="David"/>
          <w:b/>
          <w:bCs/>
          <w:u w:val="single"/>
          <w:rtl/>
        </w:rPr>
        <w:t>קביעת העונש המתאים בגדרי המתחם</w:t>
      </w:r>
    </w:p>
    <w:p w14:paraId="538A4D3D" w14:textId="77777777" w:rsidR="00217FB0" w:rsidRDefault="00217FB0" w:rsidP="00217FB0">
      <w:pPr>
        <w:spacing w:line="360" w:lineRule="auto"/>
        <w:jc w:val="both"/>
        <w:rPr>
          <w:rFonts w:ascii="David" w:hAnsi="David"/>
          <w:u w:val="single"/>
          <w:rtl/>
        </w:rPr>
      </w:pPr>
    </w:p>
    <w:p w14:paraId="7BC1ED68" w14:textId="77777777" w:rsidR="00217FB0" w:rsidRDefault="00217FB0" w:rsidP="00217FB0">
      <w:pPr>
        <w:pStyle w:val="aa"/>
        <w:numPr>
          <w:ilvl w:val="0"/>
          <w:numId w:val="1"/>
        </w:numPr>
        <w:spacing w:line="360" w:lineRule="auto"/>
        <w:jc w:val="both"/>
        <w:rPr>
          <w:rFonts w:ascii="David" w:hAnsi="David" w:cs="David"/>
          <w:sz w:val="24"/>
          <w:szCs w:val="24"/>
          <w:rtl/>
        </w:rPr>
      </w:pPr>
      <w:r>
        <w:rPr>
          <w:rFonts w:ascii="David" w:hAnsi="David" w:cs="David"/>
          <w:sz w:val="24"/>
          <w:szCs w:val="24"/>
          <w:rtl/>
        </w:rPr>
        <w:t>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לנסיבות הבאות:</w:t>
      </w:r>
    </w:p>
    <w:p w14:paraId="59BD9D39" w14:textId="77777777" w:rsidR="00217FB0" w:rsidRDefault="00217FB0" w:rsidP="00217FB0">
      <w:pPr>
        <w:pStyle w:val="aa"/>
        <w:spacing w:line="360" w:lineRule="auto"/>
        <w:jc w:val="both"/>
        <w:rPr>
          <w:rFonts w:ascii="David" w:hAnsi="David" w:cs="David"/>
          <w:sz w:val="24"/>
          <w:szCs w:val="24"/>
        </w:rPr>
      </w:pPr>
    </w:p>
    <w:p w14:paraId="5A458A04" w14:textId="77777777" w:rsidR="00217FB0" w:rsidRDefault="00217FB0" w:rsidP="00217FB0">
      <w:pPr>
        <w:spacing w:line="360" w:lineRule="auto"/>
        <w:ind w:left="720"/>
        <w:jc w:val="both"/>
        <w:rPr>
          <w:rFonts w:ascii="David" w:hAnsi="David"/>
          <w:rtl/>
        </w:rPr>
      </w:pPr>
      <w:r>
        <w:rPr>
          <w:rFonts w:ascii="David" w:hAnsi="David"/>
          <w:rtl/>
        </w:rPr>
        <w:t xml:space="preserve">עברו הפלילי של הנאשם, אשר ריצה תקופות מאסר בעברו. לא נעלם מעיניי, כי הרשעתו האחרונה של הנאשם, לאחר שחרורו ממאסר אחרון היא בגין עבירה שנעברה קודם לכן. </w:t>
      </w:r>
    </w:p>
    <w:p w14:paraId="38CCB463" w14:textId="77777777" w:rsidR="00217FB0" w:rsidRDefault="00217FB0" w:rsidP="00217FB0">
      <w:pPr>
        <w:spacing w:line="360" w:lineRule="auto"/>
        <w:ind w:left="720"/>
        <w:jc w:val="both"/>
        <w:rPr>
          <w:rFonts w:ascii="David" w:hAnsi="David"/>
          <w:rtl/>
        </w:rPr>
      </w:pPr>
      <w:r>
        <w:rPr>
          <w:rFonts w:ascii="David" w:hAnsi="David"/>
          <w:rtl/>
        </w:rPr>
        <w:t>הבעת הרצון מצד הנאשם לשילוב במסגרת טיפולית שלא דבר שלא צלח בשל נסיבות שאינן תלויות בו וכן הבעת שאיפה מצד הנאשם לקיום אורח חיים יצרני ונורמטיבי ודאגה לפרנסת משפחתו. בצד זאת, הסתבכות הנאשם בעבירה זו, גם בנסיבות שתוארו על ידו בתסקיר, ושכאמור אינן תואמות באופן מלא את כתב האישום בו הודה, אינה מאפשרת לקבל באופן מלא את תיאורו.</w:t>
      </w:r>
    </w:p>
    <w:p w14:paraId="20311A40" w14:textId="77777777" w:rsidR="00217FB0" w:rsidRDefault="00217FB0" w:rsidP="00217FB0">
      <w:pPr>
        <w:spacing w:line="360" w:lineRule="auto"/>
        <w:ind w:left="720"/>
        <w:jc w:val="both"/>
        <w:rPr>
          <w:rFonts w:ascii="David" w:hAnsi="David"/>
          <w:rtl/>
        </w:rPr>
      </w:pPr>
      <w:r>
        <w:rPr>
          <w:rFonts w:ascii="David" w:hAnsi="David"/>
          <w:rtl/>
        </w:rPr>
        <w:t>לקחתי בחשבון את התקופה בה היה הנאשם עצור ולאחר מכן נתון בתנאים מגבילים. לקחתי בחשבון את הקשיים הכלכליים אשר נגרמו לנאשם כתוצאה מכך.</w:t>
      </w:r>
    </w:p>
    <w:p w14:paraId="16C8CC63" w14:textId="77777777" w:rsidR="00217FB0" w:rsidRDefault="00217FB0" w:rsidP="00217FB0">
      <w:pPr>
        <w:spacing w:line="360" w:lineRule="auto"/>
        <w:ind w:left="720"/>
        <w:jc w:val="both"/>
        <w:rPr>
          <w:rFonts w:ascii="David" w:hAnsi="David"/>
          <w:rtl/>
        </w:rPr>
      </w:pPr>
      <w:r>
        <w:rPr>
          <w:rFonts w:ascii="David" w:hAnsi="David"/>
          <w:rtl/>
        </w:rPr>
        <w:t>לקחתי בחשבון את מגבלות הנאשם בעקבות תאונת דרכים שהיה מעורב בה, כמפורט בחוות דעת הממונה.</w:t>
      </w:r>
    </w:p>
    <w:p w14:paraId="3055C237" w14:textId="77777777" w:rsidR="00217FB0" w:rsidRPr="00217FB0" w:rsidRDefault="00217FB0" w:rsidP="00217FB0">
      <w:pPr>
        <w:spacing w:line="360" w:lineRule="auto"/>
        <w:ind w:left="720"/>
        <w:jc w:val="both"/>
        <w:rPr>
          <w:rFonts w:ascii="David" w:eastAsia="Calibri" w:hAnsi="David"/>
          <w:rtl/>
        </w:rPr>
      </w:pPr>
      <w:r>
        <w:rPr>
          <w:rFonts w:ascii="David" w:hAnsi="David"/>
          <w:rtl/>
        </w:rPr>
        <w:t>לקחתי בחשבון את הודאת הנאשם במיוחס לו, החיסכון בזמן השיפוטי ובמשאבי הציבור והבעת החרטה על מעשיו.</w:t>
      </w:r>
    </w:p>
    <w:p w14:paraId="6508800F" w14:textId="77777777" w:rsidR="00217FB0" w:rsidRPr="00217FB0" w:rsidRDefault="00217FB0" w:rsidP="00217FB0">
      <w:pPr>
        <w:spacing w:line="360" w:lineRule="auto"/>
        <w:jc w:val="both"/>
        <w:rPr>
          <w:rFonts w:ascii="David" w:eastAsia="Calibri" w:hAnsi="David"/>
          <w:rtl/>
        </w:rPr>
      </w:pPr>
    </w:p>
    <w:p w14:paraId="1225B59D" w14:textId="77777777" w:rsidR="00217FB0" w:rsidRDefault="00217FB0" w:rsidP="00217FB0">
      <w:pPr>
        <w:spacing w:line="360" w:lineRule="auto"/>
        <w:jc w:val="both"/>
        <w:rPr>
          <w:rFonts w:ascii="David" w:hAnsi="David"/>
          <w:b/>
          <w:bCs/>
          <w:u w:val="single"/>
          <w:rtl/>
        </w:rPr>
      </w:pPr>
      <w:r>
        <w:rPr>
          <w:rFonts w:ascii="David" w:hAnsi="David"/>
          <w:b/>
          <w:bCs/>
          <w:u w:val="single"/>
          <w:rtl/>
        </w:rPr>
        <w:t>סוף דבר:</w:t>
      </w:r>
    </w:p>
    <w:p w14:paraId="4BB50CAB" w14:textId="77777777" w:rsidR="00217FB0" w:rsidRDefault="00217FB0" w:rsidP="00217FB0">
      <w:pPr>
        <w:spacing w:line="360" w:lineRule="auto"/>
        <w:jc w:val="both"/>
        <w:rPr>
          <w:rFonts w:ascii="David" w:hAnsi="David"/>
          <w:b/>
          <w:bCs/>
          <w:u w:val="single"/>
          <w:rtl/>
        </w:rPr>
      </w:pPr>
    </w:p>
    <w:p w14:paraId="7BB3E4A5" w14:textId="77777777" w:rsidR="00217FB0" w:rsidRDefault="00217FB0" w:rsidP="00217FB0">
      <w:pPr>
        <w:pStyle w:val="aa"/>
        <w:numPr>
          <w:ilvl w:val="0"/>
          <w:numId w:val="1"/>
        </w:numPr>
        <w:spacing w:line="360" w:lineRule="auto"/>
        <w:jc w:val="both"/>
        <w:rPr>
          <w:rFonts w:ascii="David" w:hAnsi="David" w:cs="David"/>
          <w:sz w:val="24"/>
          <w:szCs w:val="24"/>
          <w:rtl/>
        </w:rPr>
      </w:pPr>
      <w:r>
        <w:rPr>
          <w:rFonts w:ascii="David" w:hAnsi="David" w:cs="David"/>
          <w:sz w:val="24"/>
          <w:szCs w:val="24"/>
          <w:rtl/>
        </w:rPr>
        <w:t>לאחר ששקלתי את מכלול השיקולים כמפורט לעיל אני מטילה על הנאשם את העונשים הבאים:</w:t>
      </w:r>
    </w:p>
    <w:p w14:paraId="3F5776B1" w14:textId="77777777" w:rsidR="00217FB0" w:rsidRDefault="00217FB0" w:rsidP="00217FB0">
      <w:pPr>
        <w:spacing w:line="360" w:lineRule="auto"/>
        <w:jc w:val="both"/>
        <w:rPr>
          <w:rFonts w:ascii="Arial" w:hAnsi="Arial"/>
          <w:rtl/>
        </w:rPr>
      </w:pPr>
    </w:p>
    <w:p w14:paraId="19713BBF" w14:textId="77777777" w:rsidR="00217FB0" w:rsidRDefault="00217FB0" w:rsidP="00217FB0">
      <w:pPr>
        <w:pStyle w:val="aa"/>
        <w:numPr>
          <w:ilvl w:val="0"/>
          <w:numId w:val="4"/>
        </w:numPr>
        <w:spacing w:line="360" w:lineRule="auto"/>
        <w:jc w:val="both"/>
        <w:rPr>
          <w:rFonts w:ascii="Arial" w:hAnsi="Arial" w:cs="David"/>
          <w:sz w:val="24"/>
          <w:szCs w:val="24"/>
          <w:rtl/>
        </w:rPr>
      </w:pPr>
      <w:r>
        <w:rPr>
          <w:rFonts w:ascii="Arial" w:hAnsi="Arial" w:cs="David"/>
          <w:sz w:val="24"/>
          <w:szCs w:val="24"/>
          <w:rtl/>
        </w:rPr>
        <w:t>7 חודשי</w:t>
      </w:r>
      <w:r w:rsidR="00B375D5">
        <w:rPr>
          <w:rFonts w:ascii="Arial" w:hAnsi="Arial" w:cs="David"/>
          <w:sz w:val="24"/>
          <w:szCs w:val="24"/>
          <w:rtl/>
        </w:rPr>
        <w:t xml:space="preserve"> </w:t>
      </w:r>
      <w:r>
        <w:rPr>
          <w:rFonts w:ascii="Arial" w:hAnsi="Arial" w:cs="David"/>
          <w:sz w:val="24"/>
          <w:szCs w:val="24"/>
          <w:rtl/>
        </w:rPr>
        <w:t xml:space="preserve"> מאסר שירוצו בעבודות שירות.</w:t>
      </w:r>
    </w:p>
    <w:p w14:paraId="280DC0E4" w14:textId="77777777" w:rsidR="00217FB0" w:rsidRDefault="00217FB0" w:rsidP="00217FB0">
      <w:pPr>
        <w:spacing w:line="360" w:lineRule="auto"/>
        <w:ind w:left="1062"/>
        <w:jc w:val="both"/>
        <w:rPr>
          <w:rFonts w:ascii="Arial" w:hAnsi="Arial"/>
          <w:rtl/>
        </w:rPr>
      </w:pPr>
      <w:r>
        <w:rPr>
          <w:rFonts w:ascii="Arial" w:hAnsi="Arial"/>
          <w:rtl/>
        </w:rPr>
        <w:t>בהתאם לחוות דעת הממונה, הנאשם יתייצב לריצוי המאסר ביום 8.3.23 בשעה 08:00 במפקדת יחידת ברקאי, מחוז הדרום שליד כלא באר-שבע, או במקום ובמועד אחרים עליהם  יורה הממונה.</w:t>
      </w:r>
    </w:p>
    <w:p w14:paraId="32ADAEA4" w14:textId="77777777" w:rsidR="00217FB0" w:rsidRDefault="00217FB0" w:rsidP="00217FB0">
      <w:pPr>
        <w:spacing w:line="360" w:lineRule="auto"/>
        <w:ind w:left="1062"/>
        <w:jc w:val="both"/>
        <w:rPr>
          <w:rtl/>
        </w:rPr>
      </w:pPr>
      <w:r>
        <w:rPr>
          <w:rFonts w:ascii="Arial" w:hAnsi="Arial"/>
          <w:rtl/>
        </w:rPr>
        <w:t>מוסבר לנאשם כי עליו לעמוד בתנאי העבודה, וכי כל הפרה של תנאי עבודות השירות עלולה להביא להפסקה מנהלית של העבודות ולריצוי יתרת התקופה במאסר ממש.</w:t>
      </w:r>
    </w:p>
    <w:p w14:paraId="4C118BD0" w14:textId="77777777" w:rsidR="00217FB0" w:rsidRDefault="00217FB0" w:rsidP="00217FB0">
      <w:pPr>
        <w:pStyle w:val="aa"/>
        <w:numPr>
          <w:ilvl w:val="0"/>
          <w:numId w:val="4"/>
        </w:numPr>
        <w:spacing w:line="360" w:lineRule="auto"/>
        <w:jc w:val="both"/>
        <w:rPr>
          <w:rFonts w:ascii="Arial" w:hAnsi="Arial" w:cs="David"/>
          <w:sz w:val="24"/>
          <w:szCs w:val="24"/>
          <w:rtl/>
        </w:rPr>
      </w:pPr>
      <w:r>
        <w:rPr>
          <w:rFonts w:ascii="Arial" w:hAnsi="Arial" w:cs="David"/>
          <w:sz w:val="24"/>
          <w:szCs w:val="24"/>
          <w:rtl/>
        </w:rPr>
        <w:t>מאסר על תנאי לתקופה של 8 חודשים.</w:t>
      </w:r>
    </w:p>
    <w:p w14:paraId="582D9A48" w14:textId="77777777" w:rsidR="00217FB0" w:rsidRDefault="00217FB0" w:rsidP="00217FB0">
      <w:pPr>
        <w:spacing w:line="360" w:lineRule="auto"/>
        <w:ind w:left="1044" w:firstLine="18"/>
        <w:jc w:val="both"/>
        <w:rPr>
          <w:rFonts w:ascii="Arial" w:hAnsi="Arial"/>
          <w:rtl/>
        </w:rPr>
      </w:pPr>
      <w:r>
        <w:rPr>
          <w:rFonts w:ascii="Arial" w:hAnsi="Arial"/>
          <w:rtl/>
        </w:rPr>
        <w:t xml:space="preserve">המאסר המותנה יופעל אם תוך תקופה של שלוש שנים מהיום, יעבור הנאשם  עבירת נשק. </w:t>
      </w:r>
    </w:p>
    <w:p w14:paraId="68848F53" w14:textId="77777777" w:rsidR="00217FB0" w:rsidRDefault="00217FB0" w:rsidP="00217FB0">
      <w:pPr>
        <w:pStyle w:val="aa"/>
        <w:numPr>
          <w:ilvl w:val="0"/>
          <w:numId w:val="4"/>
        </w:numPr>
        <w:spacing w:line="360" w:lineRule="auto"/>
        <w:jc w:val="both"/>
        <w:rPr>
          <w:rFonts w:ascii="Arial" w:hAnsi="Arial" w:cs="David"/>
          <w:sz w:val="24"/>
          <w:szCs w:val="24"/>
          <w:rtl/>
        </w:rPr>
      </w:pPr>
      <w:r>
        <w:rPr>
          <w:rFonts w:ascii="Arial" w:hAnsi="Arial" w:cs="David"/>
          <w:sz w:val="24"/>
          <w:szCs w:val="24"/>
          <w:rtl/>
        </w:rPr>
        <w:t>הנאשם יתחייב התחייבות כספית בסך 5,000 ₪ שלא לעבור עבירת נשק וזאת לתקופה של שנתיים מהיום.</w:t>
      </w:r>
    </w:p>
    <w:p w14:paraId="407B54D2" w14:textId="77777777" w:rsidR="00217FB0" w:rsidRDefault="00217FB0" w:rsidP="00217FB0">
      <w:pPr>
        <w:spacing w:line="360" w:lineRule="auto"/>
        <w:ind w:firstLine="720"/>
        <w:jc w:val="both"/>
      </w:pPr>
    </w:p>
    <w:p w14:paraId="5671C4D2" w14:textId="77777777" w:rsidR="00217FB0" w:rsidRDefault="00217FB0" w:rsidP="00217FB0">
      <w:pPr>
        <w:spacing w:line="360" w:lineRule="auto"/>
        <w:jc w:val="both"/>
        <w:rPr>
          <w:rFonts w:ascii="Calibri" w:hAnsi="Calibri"/>
          <w:b/>
          <w:bCs/>
          <w:rtl/>
        </w:rPr>
      </w:pPr>
      <w:r>
        <w:rPr>
          <w:rFonts w:ascii="Arial" w:hAnsi="Arial"/>
          <w:b/>
          <w:bCs/>
          <w:rtl/>
        </w:rPr>
        <w:t>ניתן בזאת צו להשמדת מוצג –</w:t>
      </w:r>
      <w:r>
        <w:rPr>
          <w:rFonts w:ascii="Arial" w:hAnsi="Arial" w:hint="cs"/>
          <w:b/>
          <w:bCs/>
          <w:rtl/>
        </w:rPr>
        <w:t xml:space="preserve"> רימון הלם -</w:t>
      </w:r>
      <w:r>
        <w:rPr>
          <w:rFonts w:ascii="Arial" w:hAnsi="Arial"/>
          <w:b/>
          <w:bCs/>
          <w:rtl/>
        </w:rPr>
        <w:t xml:space="preserve"> בכפוף לחלוף תקופת הערעור.</w:t>
      </w:r>
    </w:p>
    <w:p w14:paraId="65987F88" w14:textId="77777777" w:rsidR="00217FB0" w:rsidRDefault="00217FB0" w:rsidP="00217FB0">
      <w:pPr>
        <w:spacing w:line="360" w:lineRule="auto"/>
        <w:jc w:val="both"/>
        <w:rPr>
          <w:rFonts w:ascii="Arial" w:hAnsi="Arial"/>
          <w:b/>
          <w:bCs/>
          <w:u w:val="single"/>
          <w:rtl/>
        </w:rPr>
      </w:pPr>
    </w:p>
    <w:p w14:paraId="26617D0B" w14:textId="77777777" w:rsidR="00217FB0" w:rsidRDefault="00217FB0" w:rsidP="00217FB0">
      <w:pPr>
        <w:spacing w:line="360" w:lineRule="auto"/>
        <w:jc w:val="both"/>
        <w:rPr>
          <w:rFonts w:ascii="Arial" w:hAnsi="Arial"/>
          <w:b/>
          <w:bCs/>
          <w:u w:val="single"/>
          <w:rtl/>
        </w:rPr>
      </w:pPr>
      <w:r>
        <w:rPr>
          <w:rFonts w:ascii="Arial" w:hAnsi="Arial"/>
          <w:b/>
          <w:bCs/>
          <w:u w:val="single"/>
          <w:rtl/>
        </w:rPr>
        <w:t>המזכירות תעביר עותק מגזר הדין לשירות המבחן.</w:t>
      </w:r>
    </w:p>
    <w:p w14:paraId="0506D369" w14:textId="77777777" w:rsidR="00217FB0" w:rsidRDefault="00217FB0" w:rsidP="00217FB0">
      <w:pPr>
        <w:spacing w:line="360" w:lineRule="auto"/>
        <w:jc w:val="both"/>
        <w:rPr>
          <w:rFonts w:ascii="Arial" w:hAnsi="Arial"/>
          <w:b/>
          <w:bCs/>
          <w:u w:val="single"/>
          <w:rtl/>
        </w:rPr>
      </w:pPr>
      <w:r>
        <w:rPr>
          <w:rFonts w:ascii="Arial" w:hAnsi="Arial"/>
          <w:b/>
          <w:bCs/>
          <w:u w:val="single"/>
          <w:rtl/>
        </w:rPr>
        <w:t xml:space="preserve">המזכירות תעביר עותק מגזר הדין לממונה על עבודות השירות. </w:t>
      </w:r>
    </w:p>
    <w:p w14:paraId="71E91066" w14:textId="77777777" w:rsidR="00217FB0" w:rsidRDefault="00217FB0" w:rsidP="00217FB0">
      <w:pPr>
        <w:bidi w:val="0"/>
        <w:jc w:val="right"/>
      </w:pPr>
    </w:p>
    <w:p w14:paraId="15270E2C" w14:textId="77777777" w:rsidR="00217FB0" w:rsidRDefault="00217FB0" w:rsidP="00217FB0">
      <w:pPr>
        <w:bidi w:val="0"/>
        <w:jc w:val="right"/>
      </w:pPr>
    </w:p>
    <w:p w14:paraId="16575DDE" w14:textId="77777777" w:rsidR="00217FB0" w:rsidRDefault="00217FB0" w:rsidP="00217FB0">
      <w:pPr>
        <w:bidi w:val="0"/>
        <w:jc w:val="right"/>
      </w:pPr>
      <w:r>
        <w:rPr>
          <w:rtl/>
        </w:rPr>
        <w:t xml:space="preserve">זכות ערעור כחוק. </w:t>
      </w:r>
    </w:p>
    <w:p w14:paraId="30B8C3BF" w14:textId="77777777" w:rsidR="00217FB0" w:rsidRDefault="00217FB0" w:rsidP="00217FB0">
      <w:pPr>
        <w:bidi w:val="0"/>
        <w:jc w:val="right"/>
      </w:pPr>
    </w:p>
    <w:p w14:paraId="3B3A55C5" w14:textId="77777777" w:rsidR="00217FB0" w:rsidRDefault="00217FB0" w:rsidP="00217FB0">
      <w:pPr>
        <w:bidi w:val="0"/>
        <w:jc w:val="right"/>
        <w:rPr>
          <w:rtl/>
        </w:rPr>
      </w:pPr>
    </w:p>
    <w:p w14:paraId="47F9492C" w14:textId="77777777" w:rsidR="00217FB0" w:rsidRPr="00B375D5" w:rsidRDefault="00B375D5" w:rsidP="00217FB0">
      <w:pPr>
        <w:rPr>
          <w:rFonts w:ascii="Arial" w:hAnsi="Arial"/>
          <w:b/>
          <w:bCs/>
          <w:color w:val="FFFFFF"/>
          <w:sz w:val="2"/>
          <w:szCs w:val="2"/>
          <w:rtl/>
        </w:rPr>
      </w:pPr>
      <w:r w:rsidRPr="00B375D5">
        <w:rPr>
          <w:rFonts w:ascii="Arial" w:hAnsi="Arial"/>
          <w:b/>
          <w:bCs/>
          <w:color w:val="FFFFFF"/>
          <w:sz w:val="2"/>
          <w:szCs w:val="2"/>
          <w:rtl/>
        </w:rPr>
        <w:t>5129371</w:t>
      </w:r>
    </w:p>
    <w:tbl>
      <w:tblPr>
        <w:bidiVisual/>
        <w:tblW w:w="3936" w:type="dxa"/>
        <w:tblInd w:w="4589" w:type="dxa"/>
        <w:tblBorders>
          <w:insideH w:val="single" w:sz="4" w:space="0" w:color="auto"/>
          <w:insideV w:val="single" w:sz="4" w:space="0" w:color="auto"/>
        </w:tblBorders>
        <w:tblLook w:val="01E0" w:firstRow="1" w:lastRow="1" w:firstColumn="1" w:lastColumn="1" w:noHBand="0" w:noVBand="0"/>
      </w:tblPr>
      <w:tblGrid>
        <w:gridCol w:w="3936"/>
      </w:tblGrid>
      <w:tr w:rsidR="00217FB0" w14:paraId="58DB4BBD" w14:textId="77777777" w:rsidTr="00217FB0">
        <w:trPr>
          <w:trHeight w:val="316"/>
        </w:trPr>
        <w:tc>
          <w:tcPr>
            <w:tcW w:w="3936" w:type="dxa"/>
            <w:tcBorders>
              <w:top w:val="nil"/>
              <w:left w:val="nil"/>
              <w:bottom w:val="single" w:sz="4" w:space="0" w:color="auto"/>
              <w:right w:val="nil"/>
            </w:tcBorders>
            <w:shd w:val="clear" w:color="auto" w:fill="auto"/>
            <w:vAlign w:val="center"/>
          </w:tcPr>
          <w:p w14:paraId="4178F852" w14:textId="77777777" w:rsidR="00217FB0" w:rsidRDefault="00B375D5" w:rsidP="00B375D5">
            <w:pPr>
              <w:jc w:val="center"/>
            </w:pPr>
            <w:bookmarkStart w:id="7" w:name="Nitan"/>
            <w:r w:rsidRPr="00B375D5">
              <w:rPr>
                <w:b/>
                <w:bCs/>
                <w:color w:val="FFFFFF"/>
                <w:sz w:val="2"/>
                <w:szCs w:val="2"/>
                <w:rtl/>
              </w:rPr>
              <w:t>54678313</w:t>
            </w:r>
            <w:r>
              <w:rPr>
                <w:b/>
                <w:bCs/>
                <w:rtl/>
              </w:rPr>
              <w:t xml:space="preserve">ניתן והודע היום, י"ט בטבת התשפ"ג, 12 בינואר 2023, במעמד הנוכחים. </w:t>
            </w:r>
            <w:bookmarkEnd w:id="7"/>
          </w:p>
        </w:tc>
      </w:tr>
      <w:tr w:rsidR="00217FB0" w14:paraId="343E29C7" w14:textId="77777777" w:rsidTr="00217FB0">
        <w:trPr>
          <w:trHeight w:val="70"/>
        </w:trPr>
        <w:tc>
          <w:tcPr>
            <w:tcW w:w="3936" w:type="dxa"/>
            <w:tcBorders>
              <w:top w:val="single" w:sz="4" w:space="0" w:color="auto"/>
              <w:left w:val="nil"/>
              <w:bottom w:val="nil"/>
              <w:right w:val="nil"/>
            </w:tcBorders>
            <w:shd w:val="clear" w:color="auto" w:fill="auto"/>
            <w:vAlign w:val="center"/>
          </w:tcPr>
          <w:p w14:paraId="6FF5655A" w14:textId="77777777" w:rsidR="00217FB0" w:rsidRPr="00217FB0" w:rsidRDefault="00217FB0" w:rsidP="00217FB0">
            <w:pPr>
              <w:jc w:val="center"/>
              <w:rPr>
                <w:b/>
                <w:bCs/>
                <w:rtl/>
              </w:rPr>
            </w:pPr>
            <w:r w:rsidRPr="00217FB0">
              <w:rPr>
                <w:rFonts w:hint="cs"/>
                <w:b/>
                <w:bCs/>
                <w:rtl/>
              </w:rPr>
              <w:t>ענת חולתא, שופטת, סגנית הנשיא</w:t>
            </w:r>
          </w:p>
        </w:tc>
      </w:tr>
    </w:tbl>
    <w:p w14:paraId="4FD58957" w14:textId="77777777" w:rsidR="00217FB0" w:rsidRDefault="00217FB0" w:rsidP="00217FB0">
      <w:pPr>
        <w:rPr>
          <w:rFonts w:ascii="David" w:hAnsi="David"/>
          <w:rtl/>
        </w:rPr>
      </w:pPr>
    </w:p>
    <w:p w14:paraId="4E02A479" w14:textId="77777777" w:rsidR="00217FB0" w:rsidRDefault="00217FB0" w:rsidP="00217FB0">
      <w:pPr>
        <w:rPr>
          <w:rtl/>
        </w:rPr>
      </w:pPr>
    </w:p>
    <w:p w14:paraId="566C95F0" w14:textId="77777777" w:rsidR="00217FB0" w:rsidRDefault="00217FB0" w:rsidP="00217FB0">
      <w:pPr>
        <w:spacing w:line="360" w:lineRule="auto"/>
        <w:jc w:val="center"/>
        <w:rPr>
          <w:rtl/>
        </w:rPr>
      </w:pPr>
    </w:p>
    <w:p w14:paraId="1EC10C2E" w14:textId="77777777" w:rsidR="00B375D5" w:rsidRDefault="00B375D5" w:rsidP="00B375D5">
      <w:pPr>
        <w:rPr>
          <w:rtl/>
        </w:rPr>
      </w:pPr>
    </w:p>
    <w:p w14:paraId="6EFCFB14" w14:textId="77777777" w:rsidR="00B375D5" w:rsidRDefault="00B375D5" w:rsidP="00B375D5">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7A391B35" w14:textId="77777777" w:rsidR="00DB3318" w:rsidRPr="00DB3318" w:rsidRDefault="00DB3318" w:rsidP="00DB3318">
      <w:pPr>
        <w:keepNext/>
        <w:rPr>
          <w:rFonts w:ascii="David" w:hAnsi="David"/>
          <w:color w:val="000000"/>
          <w:sz w:val="22"/>
          <w:szCs w:val="22"/>
          <w:rtl/>
        </w:rPr>
      </w:pPr>
    </w:p>
    <w:p w14:paraId="7BD5C4A6" w14:textId="77777777" w:rsidR="00DB3318" w:rsidRPr="00DB3318" w:rsidRDefault="00DB3318" w:rsidP="00DB3318">
      <w:pPr>
        <w:keepNext/>
        <w:rPr>
          <w:rFonts w:ascii="David" w:hAnsi="David"/>
          <w:color w:val="000000"/>
          <w:sz w:val="22"/>
          <w:szCs w:val="22"/>
          <w:rtl/>
        </w:rPr>
      </w:pPr>
      <w:r w:rsidRPr="00DB3318">
        <w:rPr>
          <w:rFonts w:ascii="David" w:hAnsi="David"/>
          <w:color w:val="000000"/>
          <w:sz w:val="22"/>
          <w:szCs w:val="22"/>
          <w:rtl/>
        </w:rPr>
        <w:t>ענת חולתא 54678313-/</w:t>
      </w:r>
    </w:p>
    <w:p w14:paraId="52E61302" w14:textId="77777777" w:rsidR="00B375D5" w:rsidRPr="00B375D5" w:rsidRDefault="00DB3318" w:rsidP="00DB3318">
      <w:pPr>
        <w:rPr>
          <w:color w:val="0000FF"/>
          <w:u w:val="single"/>
        </w:rPr>
      </w:pPr>
      <w:r w:rsidRPr="00DB3318">
        <w:rPr>
          <w:color w:val="000000"/>
          <w:u w:val="single"/>
          <w:rtl/>
        </w:rPr>
        <w:t>נוסח מסמך זה כפוף לשינויי ניסוח ועריכה</w:t>
      </w:r>
    </w:p>
    <w:sectPr w:rsidR="00B375D5" w:rsidRPr="00B375D5" w:rsidSect="00DB3318">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8610F" w14:textId="77777777" w:rsidR="00841566" w:rsidRDefault="00841566" w:rsidP="00FD1765">
      <w:r>
        <w:separator/>
      </w:r>
    </w:p>
  </w:endnote>
  <w:endnote w:type="continuationSeparator" w:id="0">
    <w:p w14:paraId="698F4165" w14:textId="77777777" w:rsidR="00841566" w:rsidRDefault="00841566" w:rsidP="00FD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BBF76" w14:textId="77777777" w:rsidR="00DB3318" w:rsidRDefault="00DB3318" w:rsidP="00DB331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C1D0AF3" w14:textId="77777777" w:rsidR="00BE3AA1" w:rsidRPr="00DB3318" w:rsidRDefault="00DB3318" w:rsidP="00DB3318">
    <w:pPr>
      <w:pStyle w:val="a5"/>
      <w:pBdr>
        <w:top w:val="single" w:sz="4" w:space="1" w:color="auto"/>
        <w:between w:val="single" w:sz="4" w:space="0" w:color="auto"/>
      </w:pBdr>
      <w:spacing w:after="60"/>
      <w:jc w:val="center"/>
      <w:rPr>
        <w:rFonts w:ascii="FrankRuehl" w:hAnsi="FrankRuehl" w:cs="FrankRuehl"/>
        <w:color w:val="000000"/>
      </w:rPr>
    </w:pPr>
    <w:r w:rsidRPr="00DB331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BBB78" w14:textId="77777777" w:rsidR="00DB3318" w:rsidRDefault="00DB3318" w:rsidP="00DB331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E3A18">
      <w:rPr>
        <w:rFonts w:ascii="FrankRuehl" w:hAnsi="FrankRuehl" w:cs="FrankRuehl"/>
        <w:noProof/>
        <w:rtl/>
      </w:rPr>
      <w:t>1</w:t>
    </w:r>
    <w:r>
      <w:rPr>
        <w:rFonts w:ascii="FrankRuehl" w:hAnsi="FrankRuehl" w:cs="FrankRuehl"/>
        <w:rtl/>
      </w:rPr>
      <w:fldChar w:fldCharType="end"/>
    </w:r>
  </w:p>
  <w:p w14:paraId="7C63C28F" w14:textId="77777777" w:rsidR="00BE3AA1" w:rsidRPr="00DB3318" w:rsidRDefault="00DB3318" w:rsidP="00DB3318">
    <w:pPr>
      <w:pStyle w:val="a5"/>
      <w:pBdr>
        <w:top w:val="single" w:sz="4" w:space="1" w:color="auto"/>
        <w:between w:val="single" w:sz="4" w:space="0" w:color="auto"/>
      </w:pBdr>
      <w:spacing w:after="60"/>
      <w:jc w:val="center"/>
      <w:rPr>
        <w:rFonts w:ascii="FrankRuehl" w:hAnsi="FrankRuehl" w:cs="FrankRuehl"/>
        <w:color w:val="000000"/>
      </w:rPr>
    </w:pPr>
    <w:r w:rsidRPr="00DB3318">
      <w:rPr>
        <w:rFonts w:ascii="FrankRuehl" w:hAnsi="FrankRuehl" w:cs="FrankRuehl"/>
        <w:color w:val="000000"/>
      </w:rPr>
      <w:pict w14:anchorId="1DDCC2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F3B01" w14:textId="77777777" w:rsidR="00841566" w:rsidRDefault="00841566" w:rsidP="00FD1765">
      <w:r>
        <w:separator/>
      </w:r>
    </w:p>
  </w:footnote>
  <w:footnote w:type="continuationSeparator" w:id="0">
    <w:p w14:paraId="6066D7A7" w14:textId="77777777" w:rsidR="00841566" w:rsidRDefault="00841566" w:rsidP="00FD1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42EC9" w14:textId="77777777" w:rsidR="00B375D5" w:rsidRPr="00DB3318" w:rsidRDefault="00DB3318" w:rsidP="00DB3318">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(ב"ש) 26547-09-21</w:t>
    </w:r>
    <w:r>
      <w:rPr>
        <w:rFonts w:ascii="David" w:hAnsi="David"/>
        <w:color w:val="000000"/>
        <w:sz w:val="22"/>
        <w:szCs w:val="22"/>
        <w:rtl/>
      </w:rPr>
      <w:tab/>
      <w:t xml:space="preserve"> מדינת ישראל נ' האני אלחסוני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54514" w14:textId="77777777" w:rsidR="00B375D5" w:rsidRPr="00DB3318" w:rsidRDefault="00DB3318" w:rsidP="00DB33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26547-09-21</w:t>
    </w:r>
    <w:r>
      <w:rPr>
        <w:rFonts w:ascii="David" w:hAnsi="David"/>
        <w:color w:val="000000"/>
        <w:sz w:val="22"/>
        <w:szCs w:val="22"/>
        <w:rtl/>
      </w:rPr>
      <w:tab/>
      <w:t xml:space="preserve"> מדינת ישראל נ' האני אלחסוני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A3D8F"/>
    <w:multiLevelType w:val="hybridMultilevel"/>
    <w:tmpl w:val="A64C2BA8"/>
    <w:lvl w:ilvl="0" w:tplc="128602F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E5108B2"/>
    <w:multiLevelType w:val="hybridMultilevel"/>
    <w:tmpl w:val="909C1346"/>
    <w:lvl w:ilvl="0" w:tplc="5C720BB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7D81929"/>
    <w:multiLevelType w:val="hybridMultilevel"/>
    <w:tmpl w:val="41AA65A2"/>
    <w:lvl w:ilvl="0" w:tplc="A4ACDB64">
      <w:start w:val="1"/>
      <w:numFmt w:val="hebrew1"/>
      <w:lvlText w:val="%1."/>
      <w:lvlJc w:val="left"/>
      <w:pPr>
        <w:ind w:left="1062" w:hanging="360"/>
      </w:pPr>
    </w:lvl>
    <w:lvl w:ilvl="1" w:tplc="04090019">
      <w:start w:val="1"/>
      <w:numFmt w:val="lowerLetter"/>
      <w:lvlText w:val="%2."/>
      <w:lvlJc w:val="left"/>
      <w:pPr>
        <w:ind w:left="1782" w:hanging="360"/>
      </w:pPr>
    </w:lvl>
    <w:lvl w:ilvl="2" w:tplc="0409001B">
      <w:start w:val="1"/>
      <w:numFmt w:val="lowerRoman"/>
      <w:lvlText w:val="%3."/>
      <w:lvlJc w:val="right"/>
      <w:pPr>
        <w:ind w:left="2502" w:hanging="180"/>
      </w:pPr>
    </w:lvl>
    <w:lvl w:ilvl="3" w:tplc="0409000F">
      <w:start w:val="1"/>
      <w:numFmt w:val="decimal"/>
      <w:lvlText w:val="%4."/>
      <w:lvlJc w:val="left"/>
      <w:pPr>
        <w:ind w:left="3222" w:hanging="360"/>
      </w:pPr>
    </w:lvl>
    <w:lvl w:ilvl="4" w:tplc="04090019">
      <w:start w:val="1"/>
      <w:numFmt w:val="lowerLetter"/>
      <w:lvlText w:val="%5."/>
      <w:lvlJc w:val="left"/>
      <w:pPr>
        <w:ind w:left="3942" w:hanging="360"/>
      </w:pPr>
    </w:lvl>
    <w:lvl w:ilvl="5" w:tplc="0409001B">
      <w:start w:val="1"/>
      <w:numFmt w:val="lowerRoman"/>
      <w:lvlText w:val="%6."/>
      <w:lvlJc w:val="right"/>
      <w:pPr>
        <w:ind w:left="4662" w:hanging="180"/>
      </w:pPr>
    </w:lvl>
    <w:lvl w:ilvl="6" w:tplc="0409000F">
      <w:start w:val="1"/>
      <w:numFmt w:val="decimal"/>
      <w:lvlText w:val="%7."/>
      <w:lvlJc w:val="left"/>
      <w:pPr>
        <w:ind w:left="5382" w:hanging="360"/>
      </w:pPr>
    </w:lvl>
    <w:lvl w:ilvl="7" w:tplc="04090019">
      <w:start w:val="1"/>
      <w:numFmt w:val="lowerLetter"/>
      <w:lvlText w:val="%8."/>
      <w:lvlJc w:val="left"/>
      <w:pPr>
        <w:ind w:left="6102" w:hanging="360"/>
      </w:pPr>
    </w:lvl>
    <w:lvl w:ilvl="8" w:tplc="0409001B">
      <w:start w:val="1"/>
      <w:numFmt w:val="lowerRoman"/>
      <w:lvlText w:val="%9."/>
      <w:lvlJc w:val="right"/>
      <w:pPr>
        <w:ind w:left="6822" w:hanging="180"/>
      </w:pPr>
    </w:lvl>
  </w:abstractNum>
  <w:abstractNum w:abstractNumId="3" w15:restartNumberingAfterBreak="0">
    <w:nsid w:val="3B1674BA"/>
    <w:multiLevelType w:val="hybridMultilevel"/>
    <w:tmpl w:val="48F08AA4"/>
    <w:lvl w:ilvl="0" w:tplc="15A6BED2">
      <w:start w:val="1"/>
      <w:numFmt w:val="decimal"/>
      <w:lvlText w:val="%1."/>
      <w:lvlJc w:val="left"/>
      <w:pPr>
        <w:ind w:left="720" w:hanging="360"/>
      </w:pPr>
      <w:rPr>
        <w:rFonts w:eastAsia="Calibri"/>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012663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9636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99040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81156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17FB0"/>
    <w:rsid w:val="0020650E"/>
    <w:rsid w:val="00217FB0"/>
    <w:rsid w:val="00270432"/>
    <w:rsid w:val="005D6570"/>
    <w:rsid w:val="007E14DF"/>
    <w:rsid w:val="00841566"/>
    <w:rsid w:val="009A4E0A"/>
    <w:rsid w:val="009A4E4C"/>
    <w:rsid w:val="009E3A18"/>
    <w:rsid w:val="00A14CBA"/>
    <w:rsid w:val="00B375D5"/>
    <w:rsid w:val="00B960B0"/>
    <w:rsid w:val="00BE3AA1"/>
    <w:rsid w:val="00DB3318"/>
    <w:rsid w:val="00F86CE9"/>
    <w:rsid w:val="00FD17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D3668D"/>
  <w15:chartTrackingRefBased/>
  <w15:docId w15:val="{8BD64B60-EE21-495F-8DBA-8203DC7C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17FB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17FB0"/>
    <w:pPr>
      <w:tabs>
        <w:tab w:val="center" w:pos="4153"/>
        <w:tab w:val="right" w:pos="8306"/>
      </w:tabs>
    </w:pPr>
  </w:style>
  <w:style w:type="character" w:customStyle="1" w:styleId="a4">
    <w:name w:val="כותרת עליונה תו"/>
    <w:link w:val="a3"/>
    <w:rsid w:val="00217FB0"/>
    <w:rPr>
      <w:rFonts w:ascii="Times New Roman" w:eastAsia="Times New Roman" w:hAnsi="Times New Roman" w:cs="David"/>
      <w:sz w:val="24"/>
      <w:szCs w:val="24"/>
    </w:rPr>
  </w:style>
  <w:style w:type="paragraph" w:styleId="a5">
    <w:name w:val="footer"/>
    <w:basedOn w:val="a"/>
    <w:link w:val="a6"/>
    <w:rsid w:val="00217FB0"/>
    <w:pPr>
      <w:tabs>
        <w:tab w:val="center" w:pos="4153"/>
        <w:tab w:val="right" w:pos="8306"/>
      </w:tabs>
    </w:pPr>
  </w:style>
  <w:style w:type="character" w:customStyle="1" w:styleId="a6">
    <w:name w:val="כותרת תחתונה תו"/>
    <w:link w:val="a5"/>
    <w:rsid w:val="00217FB0"/>
    <w:rPr>
      <w:rFonts w:ascii="Times New Roman" w:eastAsia="Times New Roman" w:hAnsi="Times New Roman" w:cs="David"/>
      <w:sz w:val="24"/>
      <w:szCs w:val="24"/>
    </w:rPr>
  </w:style>
  <w:style w:type="table" w:styleId="a7">
    <w:name w:val="Table Grid"/>
    <w:basedOn w:val="a1"/>
    <w:rsid w:val="00217FB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17FB0"/>
  </w:style>
  <w:style w:type="character" w:customStyle="1" w:styleId="a9">
    <w:name w:val="פיסקת רשימה תו"/>
    <w:link w:val="aa"/>
    <w:locked/>
    <w:rsid w:val="00217FB0"/>
    <w:rPr>
      <w:rFonts w:cs="Arial"/>
    </w:rPr>
  </w:style>
  <w:style w:type="paragraph" w:styleId="aa">
    <w:name w:val="List Paragraph"/>
    <w:basedOn w:val="a"/>
    <w:link w:val="a9"/>
    <w:qFormat/>
    <w:rsid w:val="00217FB0"/>
    <w:pPr>
      <w:ind w:left="720"/>
      <w:contextualSpacing/>
    </w:pPr>
    <w:rPr>
      <w:rFonts w:ascii="Calibri" w:eastAsia="Calibri" w:hAnsi="Calibri" w:cs="Arial"/>
      <w:sz w:val="22"/>
      <w:szCs w:val="22"/>
    </w:rPr>
  </w:style>
  <w:style w:type="paragraph" w:customStyle="1" w:styleId="ruller4">
    <w:name w:val="ruller4"/>
    <w:basedOn w:val="a"/>
    <w:rsid w:val="00217FB0"/>
    <w:pPr>
      <w:overflowPunct w:val="0"/>
      <w:autoSpaceDE w:val="0"/>
      <w:autoSpaceDN w:val="0"/>
      <w:spacing w:line="360" w:lineRule="auto"/>
      <w:jc w:val="both"/>
    </w:pPr>
    <w:rPr>
      <w:rFonts w:ascii="Arial TUR" w:hAnsi="Arial TUR" w:cs="Times New Roman"/>
      <w:spacing w:val="10"/>
      <w:sz w:val="22"/>
      <w:szCs w:val="22"/>
      <w:lang w:eastAsia="he-IL"/>
    </w:rPr>
  </w:style>
  <w:style w:type="character" w:styleId="Hyperlink">
    <w:name w:val="Hyperlink"/>
    <w:rsid w:val="00217FB0"/>
    <w:rPr>
      <w:color w:val="0000FF"/>
      <w:u w:val="single"/>
    </w:rPr>
  </w:style>
  <w:style w:type="character" w:customStyle="1" w:styleId="TimesNewRomanTimesNewRoman">
    <w:name w:val="סגנון (לטיני) Times New Roman (עברית ושפות אחרות) Times New Roman..."/>
    <w:rsid w:val="00217FB0"/>
    <w:rPr>
      <w:rFonts w:ascii="Times New Roman" w:hAnsi="Times New Roman" w:cs="David" w:hint="default"/>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6516895" TargetMode="External"/><Relationship Id="rId18" Type="http://schemas.openxmlformats.org/officeDocument/2006/relationships/hyperlink" Target="http://www.nevo.co.il/case/3942422" TargetMode="External"/><Relationship Id="rId26" Type="http://schemas.openxmlformats.org/officeDocument/2006/relationships/hyperlink" Target="http://www.nevo.co.il/case/24350409" TargetMode="External"/><Relationship Id="rId21" Type="http://schemas.openxmlformats.org/officeDocument/2006/relationships/hyperlink" Target="http://www.nevo.co.il/case/28226828"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case/10443017" TargetMode="External"/><Relationship Id="rId17" Type="http://schemas.openxmlformats.org/officeDocument/2006/relationships/hyperlink" Target="http://www.nevo.co.il/case/21662347" TargetMode="External"/><Relationship Id="rId25" Type="http://schemas.openxmlformats.org/officeDocument/2006/relationships/hyperlink" Target="http://www.nevo.co.il/case/25924422"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6025031" TargetMode="External"/><Relationship Id="rId20" Type="http://schemas.openxmlformats.org/officeDocument/2006/relationships/hyperlink" Target="http://www.nevo.co.il/case/18105668" TargetMode="External"/><Relationship Id="rId29" Type="http://schemas.openxmlformats.org/officeDocument/2006/relationships/hyperlink" Target="http://www.nevo.co.il/case/104995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6905927" TargetMode="External"/><Relationship Id="rId24" Type="http://schemas.openxmlformats.org/officeDocument/2006/relationships/hyperlink" Target="http://www.nevo.co.il/case/25380690"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7014910" TargetMode="External"/><Relationship Id="rId23" Type="http://schemas.openxmlformats.org/officeDocument/2006/relationships/hyperlink" Target="http://www.nevo.co.il/case/7791493" TargetMode="External"/><Relationship Id="rId28" Type="http://schemas.openxmlformats.org/officeDocument/2006/relationships/hyperlink" Target="http://www.nevo.co.il/case/22690203"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6102612"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7910054" TargetMode="External"/><Relationship Id="rId22" Type="http://schemas.openxmlformats.org/officeDocument/2006/relationships/hyperlink" Target="http://www.nevo.co.il/case/28400052" TargetMode="External"/><Relationship Id="rId27" Type="http://schemas.openxmlformats.org/officeDocument/2006/relationships/hyperlink" Target="http://www.nevo.co.il/case/22908758" TargetMode="External"/><Relationship Id="rId30" Type="http://schemas.openxmlformats.org/officeDocument/2006/relationships/hyperlink" Target="http://www.nevo.co.il/case/23526032" TargetMode="External"/><Relationship Id="rId35"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2938</Words>
  <Characters>14690</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17593</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3276917</vt:i4>
      </vt:variant>
      <vt:variant>
        <vt:i4>69</vt:i4>
      </vt:variant>
      <vt:variant>
        <vt:i4>0</vt:i4>
      </vt:variant>
      <vt:variant>
        <vt:i4>5</vt:i4>
      </vt:variant>
      <vt:variant>
        <vt:lpwstr>http://www.nevo.co.il/case/23526032</vt:lpwstr>
      </vt:variant>
      <vt:variant>
        <vt:lpwstr/>
      </vt:variant>
      <vt:variant>
        <vt:i4>3997816</vt:i4>
      </vt:variant>
      <vt:variant>
        <vt:i4>66</vt:i4>
      </vt:variant>
      <vt:variant>
        <vt:i4>0</vt:i4>
      </vt:variant>
      <vt:variant>
        <vt:i4>5</vt:i4>
      </vt:variant>
      <vt:variant>
        <vt:lpwstr>http://www.nevo.co.il/case/10499511</vt:lpwstr>
      </vt:variant>
      <vt:variant>
        <vt:lpwstr/>
      </vt:variant>
      <vt:variant>
        <vt:i4>3407997</vt:i4>
      </vt:variant>
      <vt:variant>
        <vt:i4>63</vt:i4>
      </vt:variant>
      <vt:variant>
        <vt:i4>0</vt:i4>
      </vt:variant>
      <vt:variant>
        <vt:i4>5</vt:i4>
      </vt:variant>
      <vt:variant>
        <vt:lpwstr>http://www.nevo.co.il/case/22690203</vt:lpwstr>
      </vt:variant>
      <vt:variant>
        <vt:lpwstr/>
      </vt:variant>
      <vt:variant>
        <vt:i4>3539057</vt:i4>
      </vt:variant>
      <vt:variant>
        <vt:i4>60</vt:i4>
      </vt:variant>
      <vt:variant>
        <vt:i4>0</vt:i4>
      </vt:variant>
      <vt:variant>
        <vt:i4>5</vt:i4>
      </vt:variant>
      <vt:variant>
        <vt:lpwstr>http://www.nevo.co.il/case/22908758</vt:lpwstr>
      </vt:variant>
      <vt:variant>
        <vt:lpwstr/>
      </vt:variant>
      <vt:variant>
        <vt:i4>3211377</vt:i4>
      </vt:variant>
      <vt:variant>
        <vt:i4>57</vt:i4>
      </vt:variant>
      <vt:variant>
        <vt:i4>0</vt:i4>
      </vt:variant>
      <vt:variant>
        <vt:i4>5</vt:i4>
      </vt:variant>
      <vt:variant>
        <vt:lpwstr>http://www.nevo.co.il/case/24350409</vt:lpwstr>
      </vt:variant>
      <vt:variant>
        <vt:lpwstr/>
      </vt:variant>
      <vt:variant>
        <vt:i4>3997815</vt:i4>
      </vt:variant>
      <vt:variant>
        <vt:i4>54</vt:i4>
      </vt:variant>
      <vt:variant>
        <vt:i4>0</vt:i4>
      </vt:variant>
      <vt:variant>
        <vt:i4>5</vt:i4>
      </vt:variant>
      <vt:variant>
        <vt:lpwstr>http://www.nevo.co.il/case/25924422</vt:lpwstr>
      </vt:variant>
      <vt:variant>
        <vt:lpwstr/>
      </vt:variant>
      <vt:variant>
        <vt:i4>3670143</vt:i4>
      </vt:variant>
      <vt:variant>
        <vt:i4>51</vt:i4>
      </vt:variant>
      <vt:variant>
        <vt:i4>0</vt:i4>
      </vt:variant>
      <vt:variant>
        <vt:i4>5</vt:i4>
      </vt:variant>
      <vt:variant>
        <vt:lpwstr>http://www.nevo.co.il/case/25380690</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3342460</vt:i4>
      </vt:variant>
      <vt:variant>
        <vt:i4>45</vt:i4>
      </vt:variant>
      <vt:variant>
        <vt:i4>0</vt:i4>
      </vt:variant>
      <vt:variant>
        <vt:i4>5</vt:i4>
      </vt:variant>
      <vt:variant>
        <vt:lpwstr>http://www.nevo.co.il/case/28400052</vt:lpwstr>
      </vt:variant>
      <vt:variant>
        <vt:lpwstr/>
      </vt:variant>
      <vt:variant>
        <vt:i4>3407990</vt:i4>
      </vt:variant>
      <vt:variant>
        <vt:i4>42</vt:i4>
      </vt:variant>
      <vt:variant>
        <vt:i4>0</vt:i4>
      </vt:variant>
      <vt:variant>
        <vt:i4>5</vt:i4>
      </vt:variant>
      <vt:variant>
        <vt:lpwstr>http://www.nevo.co.il/case/28226828</vt:lpwstr>
      </vt:variant>
      <vt:variant>
        <vt:lpwstr/>
      </vt:variant>
      <vt:variant>
        <vt:i4>3342458</vt:i4>
      </vt:variant>
      <vt:variant>
        <vt:i4>39</vt:i4>
      </vt:variant>
      <vt:variant>
        <vt:i4>0</vt:i4>
      </vt:variant>
      <vt:variant>
        <vt:i4>5</vt:i4>
      </vt:variant>
      <vt:variant>
        <vt:lpwstr>http://www.nevo.co.il/case/18105668</vt:lpwstr>
      </vt:variant>
      <vt:variant>
        <vt:lpwstr/>
      </vt:variant>
      <vt:variant>
        <vt:i4>3276918</vt:i4>
      </vt:variant>
      <vt:variant>
        <vt:i4>36</vt:i4>
      </vt:variant>
      <vt:variant>
        <vt:i4>0</vt:i4>
      </vt:variant>
      <vt:variant>
        <vt:i4>5</vt:i4>
      </vt:variant>
      <vt:variant>
        <vt:lpwstr>http://www.nevo.co.il/case/6102612</vt:lpwstr>
      </vt:variant>
      <vt:variant>
        <vt:lpwstr/>
      </vt:variant>
      <vt:variant>
        <vt:i4>3211389</vt:i4>
      </vt:variant>
      <vt:variant>
        <vt:i4>33</vt:i4>
      </vt:variant>
      <vt:variant>
        <vt:i4>0</vt:i4>
      </vt:variant>
      <vt:variant>
        <vt:i4>5</vt:i4>
      </vt:variant>
      <vt:variant>
        <vt:lpwstr>http://www.nevo.co.il/case/3942422</vt:lpwstr>
      </vt:variant>
      <vt:variant>
        <vt:lpwstr/>
      </vt:variant>
      <vt:variant>
        <vt:i4>3276912</vt:i4>
      </vt:variant>
      <vt:variant>
        <vt:i4>30</vt:i4>
      </vt:variant>
      <vt:variant>
        <vt:i4>0</vt:i4>
      </vt:variant>
      <vt:variant>
        <vt:i4>5</vt:i4>
      </vt:variant>
      <vt:variant>
        <vt:lpwstr>http://www.nevo.co.il/case/21662347</vt:lpwstr>
      </vt:variant>
      <vt:variant>
        <vt:lpwstr/>
      </vt:variant>
      <vt:variant>
        <vt:i4>3407984</vt:i4>
      </vt:variant>
      <vt:variant>
        <vt:i4>27</vt:i4>
      </vt:variant>
      <vt:variant>
        <vt:i4>0</vt:i4>
      </vt:variant>
      <vt:variant>
        <vt:i4>5</vt:i4>
      </vt:variant>
      <vt:variant>
        <vt:lpwstr>http://www.nevo.co.il/case/26025031</vt:lpwstr>
      </vt:variant>
      <vt:variant>
        <vt:lpwstr/>
      </vt:variant>
      <vt:variant>
        <vt:i4>3604603</vt:i4>
      </vt:variant>
      <vt:variant>
        <vt:i4>24</vt:i4>
      </vt:variant>
      <vt:variant>
        <vt:i4>0</vt:i4>
      </vt:variant>
      <vt:variant>
        <vt:i4>5</vt:i4>
      </vt:variant>
      <vt:variant>
        <vt:lpwstr>http://www.nevo.co.il/case/27014910</vt:lpwstr>
      </vt:variant>
      <vt:variant>
        <vt:lpwstr/>
      </vt:variant>
      <vt:variant>
        <vt:i4>4063346</vt:i4>
      </vt:variant>
      <vt:variant>
        <vt:i4>21</vt:i4>
      </vt:variant>
      <vt:variant>
        <vt:i4>0</vt:i4>
      </vt:variant>
      <vt:variant>
        <vt:i4>5</vt:i4>
      </vt:variant>
      <vt:variant>
        <vt:lpwstr>http://www.nevo.co.il/case/27910054</vt:lpwstr>
      </vt:variant>
      <vt:variant>
        <vt:lpwstr/>
      </vt:variant>
      <vt:variant>
        <vt:i4>3670139</vt:i4>
      </vt:variant>
      <vt:variant>
        <vt:i4>18</vt:i4>
      </vt:variant>
      <vt:variant>
        <vt:i4>0</vt:i4>
      </vt:variant>
      <vt:variant>
        <vt:i4>5</vt:i4>
      </vt:variant>
      <vt:variant>
        <vt:lpwstr>http://www.nevo.co.il/case/26516895</vt:lpwstr>
      </vt:variant>
      <vt:variant>
        <vt:lpwstr/>
      </vt:variant>
      <vt:variant>
        <vt:i4>3604592</vt:i4>
      </vt:variant>
      <vt:variant>
        <vt:i4>15</vt:i4>
      </vt:variant>
      <vt:variant>
        <vt:i4>0</vt:i4>
      </vt:variant>
      <vt:variant>
        <vt:i4>5</vt:i4>
      </vt:variant>
      <vt:variant>
        <vt:lpwstr>http://www.nevo.co.il/case/10443017</vt:lpwstr>
      </vt:variant>
      <vt:variant>
        <vt:lpwstr/>
      </vt:variant>
      <vt:variant>
        <vt:i4>3932283</vt:i4>
      </vt:variant>
      <vt:variant>
        <vt:i4>12</vt:i4>
      </vt:variant>
      <vt:variant>
        <vt:i4>0</vt:i4>
      </vt:variant>
      <vt:variant>
        <vt:i4>5</vt:i4>
      </vt:variant>
      <vt:variant>
        <vt:lpwstr>http://www.nevo.co.il/case/26905927</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2025-01-19T17:47:00Z</dcterms:created>
  <dcterms:modified xsi:type="dcterms:W3CDTF">2025-01-19T17:47:00Z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26547</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האני אלחסוני</vt:lpwstr>
  </property>
  <property fmtid="{D5CDD505-2E9C-101B-9397-08002B2CF9AE}" pid="10" name="JUDGE">
    <vt:lpwstr>ענת חולתא</vt:lpwstr>
  </property>
  <property fmtid="{D5CDD505-2E9C-101B-9397-08002B2CF9AE}" pid="11" name="CITY">
    <vt:lpwstr>ב"ש</vt:lpwstr>
  </property>
  <property fmtid="{D5CDD505-2E9C-101B-9397-08002B2CF9AE}" pid="12" name="DATE">
    <vt:lpwstr>20230112</vt:lpwstr>
  </property>
  <property fmtid="{D5CDD505-2E9C-101B-9397-08002B2CF9AE}" pid="13" name="TYPE_N_DATE">
    <vt:lpwstr>38020230112</vt:lpwstr>
  </property>
  <property fmtid="{D5CDD505-2E9C-101B-9397-08002B2CF9AE}" pid="14" name="WORDNUMPAGES">
    <vt:lpwstr>10</vt:lpwstr>
  </property>
  <property fmtid="{D5CDD505-2E9C-101B-9397-08002B2CF9AE}" pid="15" name="TYPE_ABS_DATE">
    <vt:lpwstr>380020230112</vt:lpwstr>
  </property>
  <property fmtid="{D5CDD505-2E9C-101B-9397-08002B2CF9AE}" pid="16" name="LAWYER">
    <vt:lpwstr>מוחמד סולימן;אחמד ותד</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26905927;10443017;26516895;27910054;27014910;26025031;21662347;3942422;6102612;18105668;28226828;28400052;7791493;25380690;25924422;24350409;22908758;22690203;10499511;23526032</vt:lpwstr>
  </property>
  <property fmtid="{D5CDD505-2E9C-101B-9397-08002B2CF9AE}" pid="36" name="LAWLISTTMP1">
    <vt:lpwstr>70301/144.a</vt:lpwstr>
  </property>
</Properties>
</file>