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500"/>
        <w:gridCol w:w="2635"/>
        <w:gridCol w:w="3663"/>
        <w:gridCol w:w="99"/>
      </w:tblGrid>
      <w:tr w:rsidR="00D82DFB" w:rsidRPr="00953E98" w14:paraId="27B33A38" w14:textId="77777777" w:rsidTr="007636BD">
        <w:trPr>
          <w:gridAfter w:val="1"/>
          <w:wAfter w:w="99" w:type="dxa"/>
          <w:trHeight w:hRule="exact" w:val="418"/>
          <w:jc w:val="center"/>
        </w:trPr>
        <w:tc>
          <w:tcPr>
            <w:tcW w:w="8721" w:type="dxa"/>
            <w:gridSpan w:val="4"/>
          </w:tcPr>
          <w:p w14:paraId="6D2E63B0" w14:textId="77777777" w:rsidR="00D82DFB" w:rsidRPr="00953E98" w:rsidRDefault="00D82DFB" w:rsidP="00564BD8">
            <w:pPr>
              <w:pStyle w:val="a3"/>
              <w:jc w:val="center"/>
              <w:rPr>
                <w:rFonts w:ascii="Tahoma" w:hAnsi="Tahoma" w:cs="Tahoma"/>
                <w:color w:val="000080"/>
                <w:rtl/>
              </w:rPr>
            </w:pPr>
            <w:bookmarkStart w:id="0" w:name="FirstLawyer"/>
            <w:bookmarkStart w:id="1" w:name="LastJudge"/>
            <w:r w:rsidRPr="00953E98">
              <w:rPr>
                <w:rFonts w:ascii="Tahoma" w:hAnsi="Tahoma" w:cs="Tahoma"/>
                <w:b/>
                <w:bCs/>
                <w:color w:val="000080"/>
                <w:rtl/>
              </w:rPr>
              <w:t>בית משפט השלום בחדרה</w:t>
            </w:r>
          </w:p>
        </w:tc>
      </w:tr>
      <w:tr w:rsidR="00D82DFB" w:rsidRPr="00886704" w14:paraId="0D1582DD" w14:textId="77777777" w:rsidTr="007636BD">
        <w:trPr>
          <w:gridAfter w:val="1"/>
          <w:wAfter w:w="99" w:type="dxa"/>
          <w:trHeight w:val="337"/>
          <w:jc w:val="center"/>
        </w:trPr>
        <w:tc>
          <w:tcPr>
            <w:tcW w:w="5058" w:type="dxa"/>
            <w:gridSpan w:val="3"/>
          </w:tcPr>
          <w:p w14:paraId="21CD43BF" w14:textId="77777777" w:rsidR="00D82DFB" w:rsidRPr="00886704" w:rsidRDefault="00D82DFB" w:rsidP="00886704">
            <w:pPr>
              <w:spacing w:before="120" w:after="120" w:line="240" w:lineRule="exact"/>
              <w:rPr>
                <w:rFonts w:ascii="David" w:hAnsi="David"/>
                <w:b/>
                <w:bCs/>
                <w:sz w:val="26"/>
                <w:szCs w:val="26"/>
                <w:rtl/>
              </w:rPr>
            </w:pPr>
            <w:r w:rsidRPr="00886704">
              <w:rPr>
                <w:rFonts w:ascii="David" w:hAnsi="David"/>
                <w:b/>
                <w:bCs/>
                <w:sz w:val="26"/>
                <w:szCs w:val="26"/>
                <w:rtl/>
              </w:rPr>
              <w:t>ת"פ 23361-02-22 מדינת ישראל נ' עמאש</w:t>
            </w:r>
            <w:r w:rsidR="00886704">
              <w:rPr>
                <w:rFonts w:ascii="David" w:hAnsi="David" w:hint="cs"/>
                <w:b/>
                <w:bCs/>
                <w:sz w:val="26"/>
                <w:szCs w:val="26"/>
                <w:rtl/>
              </w:rPr>
              <w:t xml:space="preserve"> </w:t>
            </w:r>
            <w:r w:rsidRPr="00886704">
              <w:rPr>
                <w:rFonts w:ascii="David" w:hAnsi="David"/>
                <w:b/>
                <w:bCs/>
                <w:sz w:val="26"/>
                <w:szCs w:val="26"/>
                <w:rtl/>
              </w:rPr>
              <w:t>(עציר)</w:t>
            </w:r>
          </w:p>
          <w:p w14:paraId="5AACC236" w14:textId="77777777" w:rsidR="00D82DFB" w:rsidRPr="00886704" w:rsidRDefault="00D82DFB" w:rsidP="00886704">
            <w:pPr>
              <w:pStyle w:val="a3"/>
              <w:spacing w:before="120" w:after="120" w:line="240" w:lineRule="exact"/>
              <w:rPr>
                <w:rFonts w:ascii="David" w:hAnsi="David"/>
                <w:b/>
                <w:bCs/>
                <w:sz w:val="26"/>
                <w:szCs w:val="26"/>
                <w:rtl/>
              </w:rPr>
            </w:pPr>
          </w:p>
        </w:tc>
        <w:tc>
          <w:tcPr>
            <w:tcW w:w="3663" w:type="dxa"/>
          </w:tcPr>
          <w:p w14:paraId="30A38AED" w14:textId="77777777" w:rsidR="00D82DFB" w:rsidRPr="00886704" w:rsidRDefault="00D82DFB" w:rsidP="00886704">
            <w:pPr>
              <w:pStyle w:val="a3"/>
              <w:spacing w:before="120" w:after="120" w:line="240" w:lineRule="exact"/>
              <w:jc w:val="right"/>
              <w:rPr>
                <w:rFonts w:ascii="David" w:hAnsi="David"/>
                <w:b/>
                <w:bCs/>
                <w:sz w:val="26"/>
                <w:szCs w:val="26"/>
                <w:rtl/>
              </w:rPr>
            </w:pPr>
          </w:p>
        </w:tc>
      </w:tr>
      <w:tr w:rsidR="00D82DFB" w:rsidRPr="00953E98" w14:paraId="16FC7333" w14:textId="77777777" w:rsidTr="007636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D4A06D2" w14:textId="77777777" w:rsidR="00D82DFB" w:rsidRPr="00886704" w:rsidRDefault="00D82DFB" w:rsidP="00886704">
            <w:pPr>
              <w:spacing w:before="120" w:after="120" w:line="240" w:lineRule="exact"/>
              <w:jc w:val="both"/>
              <w:rPr>
                <w:rFonts w:ascii="David" w:hAnsi="David"/>
                <w:b/>
                <w:bCs/>
                <w:sz w:val="26"/>
                <w:szCs w:val="26"/>
              </w:rPr>
            </w:pPr>
            <w:r w:rsidRPr="00886704">
              <w:rPr>
                <w:rFonts w:ascii="David" w:hAnsi="David"/>
                <w:b/>
                <w:bCs/>
                <w:sz w:val="26"/>
                <w:szCs w:val="26"/>
                <w:rtl/>
              </w:rPr>
              <w:t xml:space="preserve"> בפני </w:t>
            </w:r>
          </w:p>
        </w:tc>
        <w:tc>
          <w:tcPr>
            <w:tcW w:w="7897" w:type="dxa"/>
            <w:gridSpan w:val="4"/>
            <w:tcBorders>
              <w:top w:val="nil"/>
              <w:left w:val="nil"/>
              <w:bottom w:val="nil"/>
              <w:right w:val="nil"/>
            </w:tcBorders>
            <w:shd w:val="clear" w:color="auto" w:fill="auto"/>
          </w:tcPr>
          <w:p w14:paraId="6BF4520B" w14:textId="77777777" w:rsidR="00D82DFB" w:rsidRPr="00886704" w:rsidRDefault="00D82DFB" w:rsidP="00886704">
            <w:pPr>
              <w:spacing w:before="120" w:after="120" w:line="240" w:lineRule="exact"/>
              <w:jc w:val="both"/>
              <w:rPr>
                <w:rFonts w:ascii="David" w:hAnsi="David"/>
                <w:b/>
                <w:bCs/>
                <w:sz w:val="26"/>
                <w:szCs w:val="26"/>
              </w:rPr>
            </w:pPr>
            <w:r w:rsidRPr="00886704">
              <w:rPr>
                <w:rFonts w:ascii="David" w:hAnsi="David"/>
                <w:b/>
                <w:bCs/>
                <w:sz w:val="26"/>
                <w:szCs w:val="26"/>
                <w:rtl/>
              </w:rPr>
              <w:t>כבוד השופט  אלכס אחטר</w:t>
            </w:r>
          </w:p>
        </w:tc>
      </w:tr>
      <w:tr w:rsidR="00886704" w:rsidRPr="00953E98" w14:paraId="704767A0" w14:textId="77777777" w:rsidTr="008867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423" w:type="dxa"/>
            <w:gridSpan w:val="2"/>
            <w:tcBorders>
              <w:top w:val="nil"/>
              <w:left w:val="nil"/>
              <w:bottom w:val="nil"/>
              <w:right w:val="nil"/>
            </w:tcBorders>
            <w:shd w:val="clear" w:color="auto" w:fill="auto"/>
          </w:tcPr>
          <w:p w14:paraId="6DDC2119" w14:textId="77777777" w:rsidR="00886704" w:rsidRPr="00886704" w:rsidRDefault="00886704" w:rsidP="00886704">
            <w:pPr>
              <w:spacing w:before="120" w:after="120" w:line="240" w:lineRule="exact"/>
              <w:jc w:val="both"/>
              <w:rPr>
                <w:rFonts w:ascii="David" w:hAnsi="David"/>
                <w:b/>
                <w:bCs/>
                <w:sz w:val="26"/>
                <w:szCs w:val="26"/>
              </w:rPr>
            </w:pPr>
            <w:bookmarkStart w:id="2" w:name="FirstAppellant"/>
            <w:r w:rsidRPr="00886704">
              <w:rPr>
                <w:rFonts w:ascii="David" w:hAnsi="David"/>
                <w:b/>
                <w:bCs/>
                <w:sz w:val="26"/>
                <w:szCs w:val="26"/>
                <w:rtl/>
              </w:rPr>
              <w:t>בעניין:</w:t>
            </w:r>
          </w:p>
          <w:p w14:paraId="30EEB76A" w14:textId="77777777" w:rsidR="00886704" w:rsidRPr="00886704" w:rsidRDefault="00886704" w:rsidP="00886704">
            <w:pPr>
              <w:spacing w:before="120" w:after="120" w:line="240" w:lineRule="exact"/>
              <w:rPr>
                <w:rFonts w:ascii="David" w:hAnsi="David"/>
                <w:b/>
                <w:bCs/>
                <w:sz w:val="26"/>
                <w:szCs w:val="26"/>
              </w:rPr>
            </w:pPr>
            <w:r w:rsidRPr="00886704">
              <w:rPr>
                <w:rFonts w:ascii="David" w:hAnsi="David"/>
                <w:b/>
                <w:bCs/>
                <w:sz w:val="26"/>
                <w:szCs w:val="26"/>
                <w:rtl/>
              </w:rPr>
              <w:t>המאשימה</w:t>
            </w:r>
          </w:p>
        </w:tc>
        <w:tc>
          <w:tcPr>
            <w:tcW w:w="6397" w:type="dxa"/>
            <w:gridSpan w:val="3"/>
            <w:tcBorders>
              <w:top w:val="nil"/>
              <w:left w:val="nil"/>
              <w:bottom w:val="nil"/>
              <w:right w:val="nil"/>
            </w:tcBorders>
            <w:shd w:val="clear" w:color="auto" w:fill="auto"/>
            <w:vAlign w:val="center"/>
          </w:tcPr>
          <w:p w14:paraId="50FF36BF" w14:textId="77777777" w:rsidR="00886704" w:rsidRDefault="00886704" w:rsidP="00886704">
            <w:pPr>
              <w:suppressLineNumbers/>
              <w:spacing w:before="120" w:after="120" w:line="240" w:lineRule="exact"/>
              <w:rPr>
                <w:rFonts w:ascii="David" w:hAnsi="David" w:hint="cs"/>
                <w:b/>
                <w:bCs/>
                <w:sz w:val="26"/>
                <w:szCs w:val="26"/>
                <w:rtl/>
              </w:rPr>
            </w:pPr>
            <w:r w:rsidRPr="00886704">
              <w:rPr>
                <w:rFonts w:ascii="David" w:hAnsi="David"/>
                <w:b/>
                <w:bCs/>
                <w:sz w:val="26"/>
                <w:szCs w:val="26"/>
                <w:rtl/>
              </w:rPr>
              <w:t>מדינת ישראל</w:t>
            </w:r>
          </w:p>
          <w:p w14:paraId="69E42409" w14:textId="77777777" w:rsidR="00886704" w:rsidRPr="00886704" w:rsidRDefault="00886704" w:rsidP="00886704">
            <w:pPr>
              <w:suppressLineNumbers/>
              <w:spacing w:before="120" w:after="120" w:line="240" w:lineRule="exact"/>
              <w:rPr>
                <w:rFonts w:ascii="David" w:hAnsi="David" w:hint="cs"/>
                <w:b/>
                <w:bCs/>
                <w:sz w:val="26"/>
                <w:szCs w:val="26"/>
              </w:rPr>
            </w:pPr>
            <w:r w:rsidRPr="00886704">
              <w:rPr>
                <w:rFonts w:ascii="David" w:hAnsi="David"/>
                <w:b/>
                <w:bCs/>
                <w:sz w:val="26"/>
                <w:szCs w:val="26"/>
                <w:rtl/>
              </w:rPr>
              <w:t>ע"י ב"כ עוה"ד דורית לוי פרנק</w:t>
            </w:r>
          </w:p>
        </w:tc>
      </w:tr>
      <w:bookmarkEnd w:id="2"/>
      <w:tr w:rsidR="00886704" w:rsidRPr="00953E98" w14:paraId="2A8E9268" w14:textId="77777777" w:rsidTr="00013D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7E5F56B6" w14:textId="77777777" w:rsidR="00886704" w:rsidRPr="00886704" w:rsidRDefault="00886704" w:rsidP="00886704">
            <w:pPr>
              <w:spacing w:before="240" w:after="240" w:line="240" w:lineRule="exact"/>
              <w:jc w:val="center"/>
              <w:rPr>
                <w:rFonts w:ascii="David" w:hAnsi="David" w:hint="cs"/>
                <w:b/>
                <w:bCs/>
                <w:sz w:val="26"/>
                <w:szCs w:val="26"/>
              </w:rPr>
            </w:pPr>
            <w:r w:rsidRPr="00886704">
              <w:rPr>
                <w:rFonts w:ascii="David" w:hAnsi="David"/>
                <w:b/>
                <w:bCs/>
                <w:sz w:val="26"/>
                <w:szCs w:val="26"/>
                <w:rtl/>
              </w:rPr>
              <w:t>נגד</w:t>
            </w:r>
          </w:p>
        </w:tc>
      </w:tr>
      <w:tr w:rsidR="00886704" w:rsidRPr="00953E98" w14:paraId="7A95CD37" w14:textId="77777777" w:rsidTr="008867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423" w:type="dxa"/>
            <w:gridSpan w:val="2"/>
            <w:tcBorders>
              <w:top w:val="nil"/>
              <w:left w:val="nil"/>
              <w:bottom w:val="nil"/>
              <w:right w:val="nil"/>
            </w:tcBorders>
            <w:shd w:val="clear" w:color="auto" w:fill="auto"/>
          </w:tcPr>
          <w:p w14:paraId="3A937739" w14:textId="77777777" w:rsidR="00886704" w:rsidRPr="00886704" w:rsidRDefault="00886704" w:rsidP="00886704">
            <w:pPr>
              <w:spacing w:before="120" w:after="120" w:line="240" w:lineRule="exact"/>
              <w:rPr>
                <w:rFonts w:ascii="David" w:hAnsi="David"/>
                <w:b/>
                <w:bCs/>
                <w:sz w:val="26"/>
                <w:szCs w:val="26"/>
                <w:rtl/>
              </w:rPr>
            </w:pPr>
            <w:r w:rsidRPr="00886704">
              <w:rPr>
                <w:rFonts w:ascii="David" w:hAnsi="David"/>
                <w:b/>
                <w:bCs/>
                <w:sz w:val="26"/>
                <w:szCs w:val="26"/>
                <w:rtl/>
              </w:rPr>
              <w:t>הנאשם</w:t>
            </w:r>
          </w:p>
        </w:tc>
        <w:tc>
          <w:tcPr>
            <w:tcW w:w="6397" w:type="dxa"/>
            <w:gridSpan w:val="3"/>
            <w:tcBorders>
              <w:top w:val="nil"/>
              <w:left w:val="nil"/>
              <w:bottom w:val="nil"/>
              <w:right w:val="nil"/>
            </w:tcBorders>
            <w:shd w:val="clear" w:color="auto" w:fill="auto"/>
            <w:vAlign w:val="center"/>
          </w:tcPr>
          <w:p w14:paraId="46519E92" w14:textId="77777777" w:rsidR="00886704" w:rsidRDefault="00886704" w:rsidP="00886704">
            <w:pPr>
              <w:suppressLineNumbers/>
              <w:spacing w:before="120" w:after="120" w:line="240" w:lineRule="exact"/>
              <w:rPr>
                <w:rFonts w:ascii="David" w:hAnsi="David" w:hint="cs"/>
                <w:b/>
                <w:bCs/>
                <w:sz w:val="26"/>
                <w:szCs w:val="26"/>
                <w:rtl/>
              </w:rPr>
            </w:pPr>
            <w:r w:rsidRPr="00886704">
              <w:rPr>
                <w:rFonts w:ascii="David" w:hAnsi="David"/>
                <w:b/>
                <w:bCs/>
                <w:sz w:val="26"/>
                <w:szCs w:val="26"/>
                <w:rtl/>
              </w:rPr>
              <w:t>פארוק עמאש (עציר)</w:t>
            </w:r>
          </w:p>
          <w:p w14:paraId="443D3136" w14:textId="77777777" w:rsidR="00886704" w:rsidRPr="00886704" w:rsidRDefault="00886704" w:rsidP="00886704">
            <w:pPr>
              <w:spacing w:before="120" w:after="120" w:line="240" w:lineRule="exact"/>
              <w:rPr>
                <w:rFonts w:ascii="David" w:hAnsi="David"/>
                <w:b/>
                <w:bCs/>
                <w:sz w:val="26"/>
                <w:szCs w:val="26"/>
              </w:rPr>
            </w:pPr>
            <w:r w:rsidRPr="00886704">
              <w:rPr>
                <w:rFonts w:ascii="David" w:hAnsi="David"/>
                <w:b/>
                <w:bCs/>
                <w:sz w:val="26"/>
                <w:szCs w:val="26"/>
                <w:rtl/>
              </w:rPr>
              <w:t>ע"י ב"כ עוה"ד מוראד עמאש</w:t>
            </w:r>
          </w:p>
        </w:tc>
      </w:tr>
    </w:tbl>
    <w:p w14:paraId="5FEEA6B2" w14:textId="77777777" w:rsidR="00953E98" w:rsidRPr="00953E98" w:rsidRDefault="00953E98" w:rsidP="00D82DFB">
      <w:pPr>
        <w:rPr>
          <w:sz w:val="26"/>
          <w:szCs w:val="26"/>
          <w:rtl/>
        </w:rPr>
      </w:pPr>
    </w:p>
    <w:p w14:paraId="617DF445" w14:textId="77777777" w:rsidR="00886704" w:rsidRPr="00886704" w:rsidRDefault="00886704" w:rsidP="00886704">
      <w:pPr>
        <w:spacing w:after="120" w:line="240" w:lineRule="exact"/>
        <w:ind w:left="283" w:hanging="283"/>
        <w:jc w:val="both"/>
        <w:rPr>
          <w:rFonts w:ascii="FrankRuehl" w:hAnsi="FrankRuehl" w:cs="FrankRuehl"/>
          <w:rtl/>
        </w:rPr>
      </w:pPr>
      <w:bookmarkStart w:id="3" w:name="Links_Start"/>
      <w:bookmarkEnd w:id="3"/>
      <w:r w:rsidRPr="00886704">
        <w:rPr>
          <w:rFonts w:ascii="FrankRuehl" w:hAnsi="FrankRuehl" w:cs="FrankRuehl"/>
          <w:rtl/>
        </w:rPr>
        <w:t>ספרות:</w:t>
      </w:r>
    </w:p>
    <w:p w14:paraId="3810F3B4" w14:textId="77777777" w:rsidR="00886704" w:rsidRPr="00886704" w:rsidRDefault="00886704" w:rsidP="00886704">
      <w:pPr>
        <w:spacing w:after="120" w:line="240" w:lineRule="exact"/>
        <w:ind w:left="283" w:hanging="283"/>
        <w:jc w:val="both"/>
        <w:rPr>
          <w:rStyle w:val="Hyperlink"/>
          <w:rFonts w:ascii="FrankRuehl" w:hAnsi="FrankRuehl" w:cs="FrankRuehl"/>
          <w:u w:val="none"/>
          <w:rtl/>
        </w:rPr>
      </w:pPr>
      <w:r w:rsidRPr="00886704">
        <w:rPr>
          <w:rFonts w:ascii="FrankRuehl" w:hAnsi="FrankRuehl" w:cs="FrankRuehl"/>
          <w:color w:val="0000FF"/>
          <w:rtl/>
        </w:rPr>
        <w:fldChar w:fldCharType="begin"/>
      </w:r>
      <w:r w:rsidRPr="00886704">
        <w:rPr>
          <w:rFonts w:ascii="FrankRuehl" w:hAnsi="FrankRuehl" w:cs="FrankRuehl"/>
          <w:color w:val="0000FF"/>
          <w:rtl/>
        </w:rPr>
        <w:instrText xml:space="preserve"> </w:instrText>
      </w:r>
      <w:r w:rsidRPr="00886704">
        <w:rPr>
          <w:rFonts w:ascii="FrankRuehl" w:hAnsi="FrankRuehl" w:cs="FrankRuehl"/>
          <w:color w:val="0000FF"/>
        </w:rPr>
        <w:instrText>HYPERLINK</w:instrText>
      </w:r>
      <w:r w:rsidRPr="00886704">
        <w:rPr>
          <w:rFonts w:ascii="FrankRuehl" w:hAnsi="FrankRuehl" w:cs="FrankRuehl"/>
          <w:color w:val="0000FF"/>
          <w:rtl/>
        </w:rPr>
        <w:instrText xml:space="preserve"> "</w:instrText>
      </w:r>
      <w:r w:rsidRPr="00886704">
        <w:rPr>
          <w:rFonts w:ascii="FrankRuehl" w:hAnsi="FrankRuehl" w:cs="FrankRuehl"/>
          <w:color w:val="0000FF"/>
        </w:rPr>
        <w:instrText>http://www.nevo.co.il/safrut/bookgroup/412</w:instrText>
      </w:r>
      <w:r w:rsidRPr="00886704">
        <w:rPr>
          <w:rFonts w:ascii="FrankRuehl" w:hAnsi="FrankRuehl" w:cs="FrankRuehl"/>
          <w:color w:val="0000FF"/>
          <w:rtl/>
        </w:rPr>
        <w:instrText xml:space="preserve">" </w:instrText>
      </w:r>
      <w:r w:rsidR="00013DF3" w:rsidRPr="00886704">
        <w:rPr>
          <w:rFonts w:ascii="FrankRuehl" w:hAnsi="FrankRuehl" w:cs="FrankRuehl"/>
          <w:color w:val="0000FF"/>
        </w:rPr>
      </w:r>
      <w:r w:rsidRPr="00886704">
        <w:rPr>
          <w:rFonts w:ascii="FrankRuehl" w:hAnsi="FrankRuehl" w:cs="FrankRuehl"/>
          <w:color w:val="0000FF"/>
          <w:rtl/>
        </w:rPr>
        <w:fldChar w:fldCharType="separate"/>
      </w:r>
      <w:r w:rsidRPr="00886704">
        <w:rPr>
          <w:rStyle w:val="Hyperlink"/>
          <w:rFonts w:ascii="FrankRuehl" w:hAnsi="FrankRuehl" w:cs="FrankRuehl"/>
          <w:u w:val="none"/>
          <w:rtl/>
        </w:rPr>
        <w:t xml:space="preserve">ש"ז פלר   </w:t>
      </w:r>
      <w:r w:rsidRPr="00886704">
        <w:rPr>
          <w:rStyle w:val="Hyperlink"/>
          <w:rFonts w:ascii="FrankRuehl" w:hAnsi="FrankRuehl" w:cs="FrankRuehl"/>
          <w:b/>
          <w:bCs/>
          <w:u w:val="none"/>
          <w:rtl/>
        </w:rPr>
        <w:t xml:space="preserve">יסודות בדיני עונשין </w:t>
      </w:r>
    </w:p>
    <w:p w14:paraId="7D6204CC" w14:textId="77777777" w:rsidR="00886704" w:rsidRPr="00886704" w:rsidRDefault="00886704" w:rsidP="00886704">
      <w:pPr>
        <w:spacing w:before="120" w:after="120" w:line="240" w:lineRule="exact"/>
        <w:ind w:left="283" w:hanging="283"/>
        <w:jc w:val="both"/>
        <w:rPr>
          <w:rFonts w:ascii="FrankRuehl" w:hAnsi="FrankRuehl" w:cs="FrankRuehl"/>
          <w:color w:val="0000FF"/>
          <w:rtl/>
        </w:rPr>
      </w:pPr>
      <w:r w:rsidRPr="00886704">
        <w:rPr>
          <w:rFonts w:ascii="FrankRuehl" w:hAnsi="FrankRuehl" w:cs="FrankRuehl"/>
          <w:color w:val="0000FF"/>
          <w:rtl/>
        </w:rPr>
        <w:fldChar w:fldCharType="end"/>
      </w:r>
      <w:bookmarkStart w:id="4" w:name="Links_End"/>
      <w:bookmarkStart w:id="5" w:name="LawTable"/>
      <w:bookmarkEnd w:id="4"/>
      <w:bookmarkEnd w:id="5"/>
    </w:p>
    <w:p w14:paraId="345F0018" w14:textId="77777777" w:rsidR="00886704" w:rsidRPr="00886704" w:rsidRDefault="00886704" w:rsidP="00886704">
      <w:pPr>
        <w:spacing w:before="120" w:after="120" w:line="240" w:lineRule="exact"/>
        <w:ind w:left="283" w:hanging="283"/>
        <w:jc w:val="both"/>
        <w:rPr>
          <w:rFonts w:ascii="FrankRuehl" w:hAnsi="FrankRuehl" w:cs="FrankRuehl"/>
          <w:rtl/>
        </w:rPr>
      </w:pPr>
      <w:r w:rsidRPr="00886704">
        <w:rPr>
          <w:rFonts w:ascii="FrankRuehl" w:hAnsi="FrankRuehl" w:cs="FrankRuehl"/>
          <w:rtl/>
        </w:rPr>
        <w:t xml:space="preserve">חקיקה שאוזכרה: </w:t>
      </w:r>
    </w:p>
    <w:p w14:paraId="3B936778" w14:textId="77777777" w:rsidR="00886704" w:rsidRPr="00886704" w:rsidRDefault="00886704" w:rsidP="00886704">
      <w:pPr>
        <w:spacing w:before="120" w:after="120" w:line="240" w:lineRule="exact"/>
        <w:ind w:left="283" w:hanging="283"/>
        <w:jc w:val="both"/>
        <w:rPr>
          <w:rFonts w:ascii="FrankRuehl" w:hAnsi="FrankRuehl" w:cs="FrankRuehl"/>
          <w:color w:val="0000FF"/>
          <w:rtl/>
        </w:rPr>
      </w:pPr>
      <w:hyperlink r:id="rId7" w:history="1">
        <w:r w:rsidRPr="00886704">
          <w:rPr>
            <w:rStyle w:val="Hyperlink"/>
            <w:rFonts w:ascii="FrankRuehl" w:hAnsi="FrankRuehl" w:cs="FrankRuehl"/>
            <w:u w:val="none"/>
            <w:rtl/>
          </w:rPr>
          <w:t>חוק העונשין, תשל"ז-1977</w:t>
        </w:r>
      </w:hyperlink>
      <w:r w:rsidRPr="00886704">
        <w:rPr>
          <w:rFonts w:ascii="FrankRuehl" w:hAnsi="FrankRuehl" w:cs="FrankRuehl"/>
          <w:color w:val="0000FF"/>
          <w:rtl/>
        </w:rPr>
        <w:t xml:space="preserve">: סע'  </w:t>
      </w:r>
      <w:hyperlink r:id="rId8" w:history="1">
        <w:r w:rsidRPr="00886704">
          <w:rPr>
            <w:rStyle w:val="Hyperlink"/>
            <w:rFonts w:ascii="FrankRuehl" w:hAnsi="FrankRuehl" w:cs="FrankRuehl"/>
            <w:u w:val="none"/>
          </w:rPr>
          <w:t>40</w:t>
        </w:r>
        <w:r w:rsidRPr="00886704">
          <w:rPr>
            <w:rStyle w:val="Hyperlink"/>
            <w:rFonts w:ascii="FrankRuehl" w:hAnsi="FrankRuehl" w:cs="FrankRuehl"/>
            <w:u w:val="none"/>
            <w:rtl/>
          </w:rPr>
          <w:t>ד</w:t>
        </w:r>
        <w:r w:rsidRPr="00886704">
          <w:rPr>
            <w:rStyle w:val="Hyperlink"/>
            <w:rFonts w:ascii="FrankRuehl" w:hAnsi="FrankRuehl" w:cs="FrankRuehl"/>
            <w:u w:val="none"/>
          </w:rPr>
          <w:t>'</w:t>
        </w:r>
      </w:hyperlink>
      <w:r w:rsidRPr="00886704">
        <w:rPr>
          <w:rFonts w:ascii="FrankRuehl" w:hAnsi="FrankRuehl" w:cs="FrankRuehl"/>
          <w:color w:val="0000FF"/>
          <w:rtl/>
        </w:rPr>
        <w:t xml:space="preserve">, </w:t>
      </w:r>
      <w:hyperlink r:id="rId9" w:history="1">
        <w:r w:rsidRPr="00886704">
          <w:rPr>
            <w:rStyle w:val="Hyperlink"/>
            <w:rFonts w:ascii="FrankRuehl" w:hAnsi="FrankRuehl" w:cs="FrankRuehl"/>
            <w:u w:val="none"/>
          </w:rPr>
          <w:t xml:space="preserve">40 </w:t>
        </w:r>
        <w:r w:rsidRPr="00886704">
          <w:rPr>
            <w:rStyle w:val="Hyperlink"/>
            <w:rFonts w:ascii="FrankRuehl" w:hAnsi="FrankRuehl" w:cs="FrankRuehl"/>
            <w:u w:val="none"/>
            <w:rtl/>
          </w:rPr>
          <w:t>ה</w:t>
        </w:r>
        <w:r w:rsidRPr="00886704">
          <w:rPr>
            <w:rStyle w:val="Hyperlink"/>
            <w:rFonts w:ascii="FrankRuehl" w:hAnsi="FrankRuehl" w:cs="FrankRuehl"/>
            <w:u w:val="none"/>
          </w:rPr>
          <w:t>'</w:t>
        </w:r>
      </w:hyperlink>
      <w:r w:rsidRPr="00886704">
        <w:rPr>
          <w:rFonts w:ascii="FrankRuehl" w:hAnsi="FrankRuehl" w:cs="FrankRuehl"/>
          <w:color w:val="0000FF"/>
          <w:rtl/>
        </w:rPr>
        <w:t xml:space="preserve">, </w:t>
      </w:r>
      <w:hyperlink r:id="rId10" w:history="1">
        <w:r w:rsidRPr="00886704">
          <w:rPr>
            <w:rStyle w:val="Hyperlink"/>
            <w:rFonts w:ascii="FrankRuehl" w:hAnsi="FrankRuehl" w:cs="FrankRuehl"/>
            <w:u w:val="none"/>
          </w:rPr>
          <w:t>40</w:t>
        </w:r>
        <w:r w:rsidRPr="00886704">
          <w:rPr>
            <w:rStyle w:val="Hyperlink"/>
            <w:rFonts w:ascii="FrankRuehl" w:hAnsi="FrankRuehl" w:cs="FrankRuehl"/>
            <w:u w:val="none"/>
            <w:rtl/>
          </w:rPr>
          <w:t>ט</w:t>
        </w:r>
        <w:r w:rsidRPr="00886704">
          <w:rPr>
            <w:rStyle w:val="Hyperlink"/>
            <w:rFonts w:ascii="FrankRuehl" w:hAnsi="FrankRuehl" w:cs="FrankRuehl"/>
            <w:u w:val="none"/>
          </w:rPr>
          <w:t>'</w:t>
        </w:r>
      </w:hyperlink>
      <w:r w:rsidRPr="00886704">
        <w:rPr>
          <w:rFonts w:ascii="FrankRuehl" w:hAnsi="FrankRuehl" w:cs="FrankRuehl"/>
          <w:color w:val="0000FF"/>
          <w:rtl/>
        </w:rPr>
        <w:t xml:space="preserve">, </w:t>
      </w:r>
      <w:hyperlink r:id="rId11" w:history="1">
        <w:r w:rsidRPr="00886704">
          <w:rPr>
            <w:rStyle w:val="Hyperlink"/>
            <w:rFonts w:ascii="FrankRuehl" w:hAnsi="FrankRuehl" w:cs="FrankRuehl"/>
            <w:u w:val="none"/>
          </w:rPr>
          <w:t>144</w:t>
        </w:r>
      </w:hyperlink>
      <w:r w:rsidRPr="00886704">
        <w:rPr>
          <w:rFonts w:ascii="FrankRuehl" w:hAnsi="FrankRuehl" w:cs="FrankRuehl"/>
          <w:color w:val="0000FF"/>
          <w:rtl/>
        </w:rPr>
        <w:t xml:space="preserve">(א), </w:t>
      </w:r>
      <w:hyperlink r:id="rId12" w:history="1">
        <w:r w:rsidRPr="00886704">
          <w:rPr>
            <w:rStyle w:val="Hyperlink"/>
            <w:rFonts w:ascii="FrankRuehl" w:hAnsi="FrankRuehl" w:cs="FrankRuehl"/>
            <w:u w:val="none"/>
          </w:rPr>
          <w:t>40</w:t>
        </w:r>
        <w:r w:rsidRPr="00886704">
          <w:rPr>
            <w:rStyle w:val="Hyperlink"/>
            <w:rFonts w:ascii="FrankRuehl" w:hAnsi="FrankRuehl" w:cs="FrankRuehl"/>
            <w:u w:val="none"/>
            <w:rtl/>
          </w:rPr>
          <w:t>יא</w:t>
        </w:r>
        <w:r w:rsidRPr="00886704">
          <w:rPr>
            <w:rStyle w:val="Hyperlink"/>
            <w:rFonts w:ascii="FrankRuehl" w:hAnsi="FrankRuehl" w:cs="FrankRuehl"/>
            <w:u w:val="none"/>
          </w:rPr>
          <w:t>'</w:t>
        </w:r>
      </w:hyperlink>
    </w:p>
    <w:p w14:paraId="20F53CC3" w14:textId="77777777" w:rsidR="00D82DFB" w:rsidRDefault="00D82DFB" w:rsidP="00886704">
      <w:pPr>
        <w:spacing w:after="120" w:line="240" w:lineRule="exact"/>
        <w:ind w:left="283" w:hanging="283"/>
        <w:jc w:val="both"/>
        <w:rPr>
          <w:rFonts w:hint="cs"/>
          <w:sz w:val="26"/>
          <w:szCs w:val="26"/>
          <w:rtl/>
        </w:rPr>
      </w:pPr>
      <w:bookmarkStart w:id="6" w:name="LawTable_End"/>
      <w:bookmarkEnd w:id="6"/>
    </w:p>
    <w:p w14:paraId="7B28DA54"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sidRPr="00800869">
        <w:rPr>
          <w:rFonts w:cs="FrankRuehl" w:hint="cs"/>
          <w:szCs w:val="26"/>
          <w:rtl/>
        </w:rPr>
        <w:t>מיני-רציו:</w:t>
      </w:r>
    </w:p>
    <w:p w14:paraId="694CD262"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hint="cs"/>
          <w:szCs w:val="26"/>
          <w:rtl/>
        </w:rPr>
        <w:t xml:space="preserve">* גזר דין בעניינו של נאשם שהורשע בעבירה של החזקת נשק שלא כדין, לפי </w:t>
      </w:r>
      <w:hyperlink r:id="rId13" w:history="1">
        <w:r w:rsidRPr="00800869">
          <w:rPr>
            <w:rStyle w:val="Hyperlink"/>
            <w:rFonts w:cs="FrankRuehl" w:hint="eastAsia"/>
            <w:color w:val="auto"/>
            <w:szCs w:val="26"/>
            <w:u w:val="none"/>
            <w:rtl/>
          </w:rPr>
          <w:t>סעיף</w:t>
        </w:r>
        <w:r w:rsidRPr="00800869">
          <w:rPr>
            <w:rStyle w:val="Hyperlink"/>
            <w:rFonts w:cs="FrankRuehl"/>
            <w:color w:val="auto"/>
            <w:szCs w:val="26"/>
            <w:u w:val="none"/>
            <w:rtl/>
          </w:rPr>
          <w:t xml:space="preserve"> 144(א)</w:t>
        </w:r>
      </w:hyperlink>
      <w:r w:rsidRPr="00800869">
        <w:rPr>
          <w:rFonts w:cs="FrankRuehl" w:hint="cs"/>
          <w:szCs w:val="26"/>
          <w:rtl/>
        </w:rPr>
        <w:t xml:space="preserve"> ל</w:t>
      </w:r>
      <w:hyperlink r:id="rId14" w:history="1">
        <w:r w:rsidRPr="00800869">
          <w:rPr>
            <w:rFonts w:cs="FrankRuehl"/>
            <w:szCs w:val="26"/>
            <w:rtl/>
          </w:rPr>
          <w:t>חוק העונשין</w:t>
        </w:r>
      </w:hyperlink>
      <w:r w:rsidRPr="00800869">
        <w:rPr>
          <w:rFonts w:cs="FrankRuehl" w:hint="cs"/>
          <w:szCs w:val="26"/>
          <w:rtl/>
        </w:rPr>
        <w:t>. הוטלו על הנאשם</w:t>
      </w:r>
      <w:r w:rsidRPr="00800869">
        <w:rPr>
          <w:rFonts w:cs="FrankRuehl"/>
          <w:szCs w:val="26"/>
          <w:rtl/>
        </w:rPr>
        <w:t xml:space="preserve"> 15 חודשי</w:t>
      </w:r>
      <w:r w:rsidRPr="00800869">
        <w:rPr>
          <w:rFonts w:cs="FrankRuehl" w:hint="cs"/>
          <w:szCs w:val="26"/>
          <w:rtl/>
        </w:rPr>
        <w:t xml:space="preserve"> מאסר בפועל וכן </w:t>
      </w:r>
      <w:r w:rsidRPr="00800869">
        <w:rPr>
          <w:rFonts w:cs="FrankRuehl"/>
          <w:szCs w:val="26"/>
          <w:rtl/>
        </w:rPr>
        <w:t>מאסר על תנאי</w:t>
      </w:r>
      <w:r w:rsidRPr="00800869">
        <w:rPr>
          <w:rFonts w:cs="FrankRuehl" w:hint="cs"/>
          <w:szCs w:val="26"/>
          <w:rtl/>
        </w:rPr>
        <w:t xml:space="preserve">. </w:t>
      </w:r>
    </w:p>
    <w:p w14:paraId="432FDBD5"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hint="cs"/>
          <w:szCs w:val="26"/>
          <w:rtl/>
        </w:rPr>
        <w:t xml:space="preserve">* </w:t>
      </w:r>
      <w:r w:rsidRPr="00800869">
        <w:rPr>
          <w:rFonts w:cs="FrankRuehl"/>
          <w:szCs w:val="26"/>
          <w:rtl/>
        </w:rPr>
        <w:t>עונשין – ענישה – מדיניות ענישה: עבירות נשק</w:t>
      </w:r>
    </w:p>
    <w:p w14:paraId="1E11593E"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hint="cs"/>
          <w:szCs w:val="26"/>
          <w:rtl/>
        </w:rPr>
        <w:t xml:space="preserve">* </w:t>
      </w:r>
      <w:r w:rsidRPr="00800869">
        <w:rPr>
          <w:rFonts w:cs="FrankRuehl"/>
          <w:szCs w:val="26"/>
          <w:rtl/>
        </w:rPr>
        <w:t>עונשין – ענישה – מכת מדינה</w:t>
      </w:r>
    </w:p>
    <w:p w14:paraId="1A99515A"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6D2BB85" w14:textId="77777777" w:rsidR="00110448" w:rsidRPr="00800869" w:rsidRDefault="00110448" w:rsidP="00110448">
      <w:pPr>
        <w:pBdr>
          <w:top w:val="single" w:sz="4" w:space="1" w:color="auto"/>
          <w:bottom w:val="single" w:sz="4" w:space="1" w:color="auto"/>
        </w:pBdr>
        <w:spacing w:after="120" w:line="320" w:lineRule="exact"/>
        <w:jc w:val="both"/>
        <w:rPr>
          <w:rFonts w:cs="FrankRuehl"/>
          <w:szCs w:val="26"/>
          <w:rtl/>
        </w:rPr>
      </w:pPr>
      <w:r w:rsidRPr="00800869">
        <w:rPr>
          <w:rFonts w:cs="FrankRuehl" w:hint="cs"/>
          <w:szCs w:val="26"/>
          <w:rtl/>
        </w:rPr>
        <w:t xml:space="preserve">הנאשם הורשע על פי הודאתו בעבירה של החזקת נשק שלא כדין, לפי </w:t>
      </w:r>
      <w:hyperlink r:id="rId15" w:history="1">
        <w:r w:rsidRPr="00800869">
          <w:rPr>
            <w:rStyle w:val="Hyperlink"/>
            <w:rFonts w:cs="FrankRuehl" w:hint="eastAsia"/>
            <w:color w:val="auto"/>
            <w:szCs w:val="26"/>
            <w:u w:val="none"/>
            <w:rtl/>
          </w:rPr>
          <w:t>סעיף</w:t>
        </w:r>
        <w:r w:rsidRPr="00800869">
          <w:rPr>
            <w:rStyle w:val="Hyperlink"/>
            <w:rFonts w:cs="FrankRuehl"/>
            <w:color w:val="auto"/>
            <w:szCs w:val="26"/>
            <w:u w:val="none"/>
            <w:rtl/>
          </w:rPr>
          <w:t xml:space="preserve"> 144(א)</w:t>
        </w:r>
      </w:hyperlink>
      <w:r w:rsidRPr="00800869">
        <w:rPr>
          <w:rFonts w:cs="FrankRuehl" w:hint="cs"/>
          <w:szCs w:val="26"/>
          <w:rtl/>
        </w:rPr>
        <w:t xml:space="preserve"> ל</w:t>
      </w:r>
      <w:hyperlink r:id="rId16" w:history="1">
        <w:r w:rsidRPr="00800869">
          <w:rPr>
            <w:rFonts w:cs="FrankRuehl"/>
            <w:szCs w:val="26"/>
            <w:rtl/>
          </w:rPr>
          <w:t>חוק העונשין</w:t>
        </w:r>
      </w:hyperlink>
      <w:r w:rsidRPr="00800869">
        <w:rPr>
          <w:rFonts w:cs="FrankRuehl" w:hint="cs"/>
          <w:szCs w:val="26"/>
          <w:rtl/>
        </w:rPr>
        <w:t>.</w:t>
      </w:r>
    </w:p>
    <w:p w14:paraId="5D709E47"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474F624"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hint="cs"/>
          <w:szCs w:val="26"/>
          <w:rtl/>
        </w:rPr>
        <w:t>בית המשפט גזר את דינו של הנאשם, ופסק כלהלן:</w:t>
      </w:r>
    </w:p>
    <w:p w14:paraId="56138F94"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szCs w:val="26"/>
          <w:rtl/>
        </w:rPr>
        <w:t>אין צורך להכביר מילים בדבר חומרת מעשיו של הנאשם, הערכים החברתיים שנפגעו ומידת הפגיעה בהם. הנאשם במעשיו פגע בערכים חברתיים של שלום הציבור וב</w:t>
      </w:r>
      <w:r w:rsidRPr="00800869">
        <w:rPr>
          <w:rFonts w:cs="FrankRuehl" w:hint="cs"/>
          <w:szCs w:val="26"/>
          <w:rtl/>
        </w:rPr>
        <w:t>י</w:t>
      </w:r>
      <w:r w:rsidRPr="00800869">
        <w:rPr>
          <w:rFonts w:cs="FrankRuehl"/>
          <w:szCs w:val="26"/>
          <w:rtl/>
        </w:rPr>
        <w:t>טחונו, הגנה על חיי אדם ועל הסדר הציבורי הואיל ונשק המוחזק שלא כדין עלול להביא לפגיעה בשלטון החוק ובנושאי שלטון החוק המבצעים את תפקידם.</w:t>
      </w:r>
    </w:p>
    <w:p w14:paraId="47780C10" w14:textId="77777777" w:rsidR="00110448" w:rsidRPr="00800869" w:rsidRDefault="00110448" w:rsidP="00110448">
      <w:pPr>
        <w:pBdr>
          <w:top w:val="single" w:sz="4" w:space="1" w:color="auto"/>
          <w:bottom w:val="single" w:sz="4" w:space="1" w:color="auto"/>
        </w:pBdr>
        <w:spacing w:after="120" w:line="320" w:lineRule="exact"/>
        <w:jc w:val="both"/>
        <w:rPr>
          <w:rFonts w:cs="FrankRuehl"/>
          <w:szCs w:val="26"/>
          <w:rtl/>
        </w:rPr>
      </w:pPr>
      <w:r w:rsidRPr="00800869">
        <w:rPr>
          <w:rFonts w:cs="FrankRuehl"/>
          <w:szCs w:val="26"/>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w:t>
      </w:r>
      <w:r w:rsidRPr="00800869">
        <w:rPr>
          <w:rFonts w:cs="FrankRuehl"/>
          <w:szCs w:val="26"/>
          <w:rtl/>
        </w:rPr>
        <w:lastRenderedPageBreak/>
        <w:t>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כתוצאה מהשימוש בנשק. עמדת בית המשפט העליון היא שעל בתי המשפט לתרום את חלקם במיגור תופעה מסוכנת זו על דרך של החמרת הענישה עם מי שמחזיק בנשק שלא כדין</w:t>
      </w:r>
      <w:r w:rsidRPr="00800869">
        <w:rPr>
          <w:rFonts w:cs="FrankRuehl" w:hint="cs"/>
          <w:szCs w:val="26"/>
          <w:rtl/>
        </w:rPr>
        <w:t>. כך גם תיקון 140 ל</w:t>
      </w:r>
      <w:hyperlink r:id="rId17" w:history="1">
        <w:r w:rsidRPr="00800869">
          <w:rPr>
            <w:rFonts w:cs="FrankRuehl"/>
            <w:szCs w:val="26"/>
            <w:rtl/>
          </w:rPr>
          <w:t>חוק העונשין</w:t>
        </w:r>
      </w:hyperlink>
      <w:r w:rsidRPr="00800869">
        <w:rPr>
          <w:rFonts w:cs="FrankRuehl" w:hint="cs"/>
          <w:szCs w:val="26"/>
          <w:rtl/>
        </w:rPr>
        <w:t xml:space="preserve"> לפיו נקבע עונש מינימום ביחס לעבירה בה הורשע הנאשם בהליך דנן.</w:t>
      </w:r>
    </w:p>
    <w:p w14:paraId="63739FD8"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szCs w:val="26"/>
          <w:rtl/>
        </w:rPr>
        <w:t>הנאשם ה</w:t>
      </w:r>
      <w:r w:rsidRPr="00800869">
        <w:rPr>
          <w:rFonts w:cs="FrankRuehl" w:hint="cs"/>
          <w:szCs w:val="26"/>
          <w:rtl/>
        </w:rPr>
        <w:t>חזיק נשק, תת מקלע מאולתר מסוג קרלו ולצידו מחסנית במקום מוסתר שבכוחו של נשק זה</w:t>
      </w:r>
      <w:r w:rsidRPr="00800869">
        <w:rPr>
          <w:rFonts w:cs="FrankRuehl"/>
          <w:szCs w:val="26"/>
          <w:rtl/>
        </w:rPr>
        <w:t xml:space="preserve"> להרוג ופוטנציאל הנזק הטמון</w:t>
      </w:r>
      <w:r w:rsidRPr="00800869">
        <w:rPr>
          <w:rFonts w:cs="FrankRuehl" w:hint="cs"/>
          <w:szCs w:val="26"/>
          <w:rtl/>
        </w:rPr>
        <w:t xml:space="preserve"> בו </w:t>
      </w:r>
      <w:r w:rsidRPr="00800869">
        <w:rPr>
          <w:rFonts w:cs="FrankRuehl"/>
          <w:szCs w:val="26"/>
          <w:rtl/>
        </w:rPr>
        <w:t>רב לאין ערוך.</w:t>
      </w:r>
      <w:r w:rsidRPr="00800869">
        <w:rPr>
          <w:rFonts w:cs="FrankRuehl" w:hint="cs"/>
          <w:szCs w:val="26"/>
          <w:rtl/>
        </w:rPr>
        <w:t xml:space="preserve"> </w:t>
      </w:r>
      <w:r w:rsidRPr="00800869">
        <w:rPr>
          <w:rFonts w:cs="FrankRuehl"/>
          <w:szCs w:val="26"/>
          <w:rtl/>
        </w:rPr>
        <w:t>א</w:t>
      </w:r>
      <w:r w:rsidRPr="00800869">
        <w:rPr>
          <w:rFonts w:cs="FrankRuehl" w:hint="cs"/>
          <w:szCs w:val="26"/>
          <w:rtl/>
        </w:rPr>
        <w:t>ו</w:t>
      </w:r>
      <w:r w:rsidRPr="00800869">
        <w:rPr>
          <w:rFonts w:cs="FrankRuehl"/>
          <w:szCs w:val="26"/>
          <w:rtl/>
        </w:rPr>
        <w:t>מנם, בסופו של יום לא נעשה שימוש בנשק, עם זאת אין בכך כדי להפחית מחומרת הנסיבות הקשורות בביצוע המעשים ולהתעלם מהנזק ומהפגיעות הפוטנציאליות שהיו עלולים להתרחש.</w:t>
      </w:r>
    </w:p>
    <w:p w14:paraId="65C82018"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szCs w:val="26"/>
          <w:rtl/>
        </w:rPr>
        <w:t>בהתחשב בנסיבות חמורות אלה ובמגמת ההחמרה ההדרגתית של בית המשפט העליון בעבירות נשק, מתחם העונש ההולם בעניינו של הנאשם נע בין 12 ל-36 חודשי מאסר בפועל</w:t>
      </w:r>
      <w:r w:rsidRPr="00800869">
        <w:rPr>
          <w:rFonts w:cs="FrankRuehl" w:hint="cs"/>
          <w:szCs w:val="26"/>
          <w:rtl/>
        </w:rPr>
        <w:t>, שכן מדובר בהחזקת נשק בודד ומחסנית תואמת אך ללא כדורים.</w:t>
      </w:r>
    </w:p>
    <w:p w14:paraId="498437DF"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szCs w:val="26"/>
          <w:rtl/>
        </w:rPr>
        <w:t xml:space="preserve">בהתחשב בחומרת המעשים, בנסיבותיהם, במידת אשמו של הנאשם, בערך החברתי שנפגע, במידת הפגיעה בו ובמדיניות הענישה הנוהגת, תוך התחשבות בהודאתו של הנאשם ובנסיבות חייו, תוך עריכת איזון בין רכיבי הענישה השונים, ובהתאם לעתירת המאשימה, </w:t>
      </w:r>
      <w:r w:rsidRPr="00800869">
        <w:rPr>
          <w:rFonts w:cs="FrankRuehl" w:hint="cs"/>
          <w:szCs w:val="26"/>
          <w:rtl/>
        </w:rPr>
        <w:t>יש</w:t>
      </w:r>
      <w:r w:rsidRPr="00800869">
        <w:rPr>
          <w:rFonts w:cs="FrankRuehl"/>
          <w:szCs w:val="26"/>
          <w:rtl/>
        </w:rPr>
        <w:t xml:space="preserve"> למקם את עונשו של הנאשם מעט מעל תחתית המתחם</w:t>
      </w:r>
      <w:r w:rsidRPr="00800869">
        <w:rPr>
          <w:rFonts w:cs="FrankRuehl" w:hint="cs"/>
          <w:szCs w:val="26"/>
          <w:rtl/>
        </w:rPr>
        <w:t>. יש להטיל על הנאשם</w:t>
      </w:r>
      <w:r w:rsidRPr="00800869">
        <w:rPr>
          <w:rFonts w:cs="FrankRuehl"/>
          <w:szCs w:val="26"/>
          <w:rtl/>
        </w:rPr>
        <w:t xml:space="preserve"> 15 חודשי</w:t>
      </w:r>
      <w:r w:rsidRPr="00800869">
        <w:rPr>
          <w:rFonts w:cs="FrankRuehl" w:hint="cs"/>
          <w:szCs w:val="26"/>
          <w:rtl/>
        </w:rPr>
        <w:t xml:space="preserve"> מאסר בפועל וכן </w:t>
      </w:r>
      <w:r w:rsidRPr="00800869">
        <w:rPr>
          <w:rFonts w:cs="FrankRuehl"/>
          <w:szCs w:val="26"/>
          <w:rtl/>
        </w:rPr>
        <w:t>מאסר על תנאי</w:t>
      </w:r>
      <w:r w:rsidRPr="00800869">
        <w:rPr>
          <w:rFonts w:cs="FrankRuehl" w:hint="cs"/>
          <w:szCs w:val="26"/>
          <w:rtl/>
        </w:rPr>
        <w:t>.</w:t>
      </w:r>
    </w:p>
    <w:p w14:paraId="70604937" w14:textId="77777777" w:rsidR="00110448" w:rsidRPr="00800869" w:rsidRDefault="00110448" w:rsidP="00110448">
      <w:pPr>
        <w:pBdr>
          <w:top w:val="single" w:sz="4" w:space="1" w:color="auto"/>
          <w:bottom w:val="single" w:sz="4" w:space="1" w:color="auto"/>
        </w:pBdr>
        <w:spacing w:after="120" w:line="320" w:lineRule="exact"/>
        <w:jc w:val="both"/>
        <w:rPr>
          <w:rFonts w:cs="FrankRuehl" w:hint="cs"/>
          <w:szCs w:val="26"/>
          <w:rtl/>
        </w:rPr>
      </w:pPr>
      <w:r w:rsidRPr="00800869">
        <w:rPr>
          <w:rFonts w:cs="FrankRuehl" w:hint="cs"/>
          <w:szCs w:val="26"/>
          <w:rtl/>
        </w:rPr>
        <w:t>בנסיבות העניין לאור גילו של הנאשם ותקופת המאסר הממושכת, כך גם לאור מצבו הכלכלי של הנאשם ומשפחתו, אין לטיל על הנאשם קנס כספי.</w:t>
      </w:r>
    </w:p>
    <w:p w14:paraId="38E5AFB4" w14:textId="77777777" w:rsidR="00110448" w:rsidRPr="00886704" w:rsidRDefault="00110448" w:rsidP="00886704">
      <w:pPr>
        <w:spacing w:after="120" w:line="240" w:lineRule="exact"/>
        <w:ind w:left="283" w:hanging="283"/>
        <w:jc w:val="both"/>
        <w:rPr>
          <w:rFonts w:hint="cs"/>
          <w:sz w:val="26"/>
          <w:szCs w:val="26"/>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2DFB" w14:paraId="2EE4D413" w14:textId="77777777" w:rsidTr="00D82DFB">
        <w:trPr>
          <w:trHeight w:val="355"/>
          <w:jc w:val="center"/>
        </w:trPr>
        <w:tc>
          <w:tcPr>
            <w:tcW w:w="8820" w:type="dxa"/>
            <w:tcBorders>
              <w:top w:val="nil"/>
              <w:left w:val="nil"/>
              <w:bottom w:val="nil"/>
              <w:right w:val="nil"/>
            </w:tcBorders>
            <w:shd w:val="clear" w:color="auto" w:fill="auto"/>
          </w:tcPr>
          <w:p w14:paraId="5E925572" w14:textId="77777777" w:rsidR="00D82DFB" w:rsidRPr="00953E98" w:rsidRDefault="00953E98" w:rsidP="00953E98">
            <w:pPr>
              <w:jc w:val="center"/>
              <w:rPr>
                <w:rFonts w:ascii="David" w:hAnsi="David"/>
                <w:bCs/>
                <w:sz w:val="32"/>
                <w:szCs w:val="32"/>
                <w:u w:val="single"/>
                <w:rtl/>
              </w:rPr>
            </w:pPr>
            <w:bookmarkStart w:id="9" w:name="PsakDin" w:colFirst="0" w:colLast="0"/>
            <w:bookmarkEnd w:id="0"/>
            <w:bookmarkEnd w:id="1"/>
            <w:r w:rsidRPr="00953E98">
              <w:rPr>
                <w:rFonts w:ascii="David" w:hAnsi="David"/>
                <w:b/>
                <w:bCs/>
                <w:sz w:val="32"/>
                <w:szCs w:val="32"/>
                <w:u w:val="single"/>
                <w:rtl/>
              </w:rPr>
              <w:t>גזר דין</w:t>
            </w:r>
          </w:p>
        </w:tc>
      </w:tr>
      <w:bookmarkEnd w:id="9"/>
    </w:tbl>
    <w:p w14:paraId="1BA8B8B1" w14:textId="77777777" w:rsidR="00D82DFB" w:rsidRPr="000F2247" w:rsidRDefault="00D82DFB" w:rsidP="00D82DFB">
      <w:pPr>
        <w:rPr>
          <w:rFonts w:ascii="Arial" w:hAnsi="Arial"/>
          <w:b/>
          <w:bCs/>
          <w:sz w:val="26"/>
          <w:szCs w:val="26"/>
          <w:rtl/>
        </w:rPr>
      </w:pPr>
    </w:p>
    <w:p w14:paraId="32C22555" w14:textId="77777777" w:rsidR="00D82DFB" w:rsidRPr="000F2247" w:rsidRDefault="00D82DFB" w:rsidP="00D82DFB">
      <w:pPr>
        <w:rPr>
          <w:rFonts w:ascii="Arial" w:hAnsi="Arial"/>
          <w:b/>
          <w:bCs/>
          <w:sz w:val="26"/>
          <w:szCs w:val="26"/>
          <w:rtl/>
        </w:rPr>
      </w:pPr>
    </w:p>
    <w:p w14:paraId="5D1F0F36" w14:textId="77777777" w:rsidR="00D82DFB" w:rsidRPr="00EA3103" w:rsidRDefault="00D82DFB" w:rsidP="00D82DFB">
      <w:pPr>
        <w:spacing w:line="360" w:lineRule="auto"/>
        <w:jc w:val="both"/>
        <w:rPr>
          <w:rFonts w:ascii="Arial" w:hAnsi="Arial"/>
          <w:rtl/>
        </w:rPr>
      </w:pPr>
      <w:r w:rsidRPr="00EA3103">
        <w:rPr>
          <w:rFonts w:ascii="Arial" w:hAnsi="Arial" w:hint="cs"/>
          <w:rtl/>
        </w:rPr>
        <w:t>הנאשם הורשע על פי הודאתו בעבירה המיוחסת לו בכתב האישום</w:t>
      </w:r>
      <w:r>
        <w:rPr>
          <w:rFonts w:ascii="Arial" w:hAnsi="Arial" w:hint="cs"/>
          <w:rtl/>
        </w:rPr>
        <w:t>,</w:t>
      </w:r>
      <w:r w:rsidRPr="00EA3103">
        <w:rPr>
          <w:rFonts w:ascii="Arial" w:hAnsi="Arial" w:hint="cs"/>
          <w:rtl/>
        </w:rPr>
        <w:t xml:space="preserve"> עבירה לפי </w:t>
      </w:r>
      <w:hyperlink r:id="rId18" w:history="1">
        <w:r w:rsidR="007636BD" w:rsidRPr="007636BD">
          <w:rPr>
            <w:rStyle w:val="Hyperlink"/>
            <w:rFonts w:ascii="Arial" w:hAnsi="Arial" w:hint="eastAsia"/>
            <w:rtl/>
          </w:rPr>
          <w:t>סעיף</w:t>
        </w:r>
        <w:r w:rsidR="007636BD" w:rsidRPr="007636BD">
          <w:rPr>
            <w:rStyle w:val="Hyperlink"/>
            <w:rFonts w:ascii="Arial" w:hAnsi="Arial"/>
            <w:rtl/>
          </w:rPr>
          <w:t xml:space="preserve"> 144(א)</w:t>
        </w:r>
      </w:hyperlink>
      <w:r w:rsidRPr="00EA3103">
        <w:rPr>
          <w:rFonts w:ascii="Arial" w:hAnsi="Arial" w:hint="cs"/>
          <w:rtl/>
        </w:rPr>
        <w:t xml:space="preserve"> ל</w:t>
      </w:r>
      <w:hyperlink r:id="rId19" w:history="1">
        <w:r w:rsidR="00953E98" w:rsidRPr="00953E98">
          <w:rPr>
            <w:rFonts w:ascii="Arial" w:hAnsi="Arial"/>
            <w:color w:val="0000FF"/>
            <w:u w:val="single"/>
            <w:rtl/>
          </w:rPr>
          <w:t>חוק העונשין</w:t>
        </w:r>
      </w:hyperlink>
      <w:r w:rsidRPr="00EA3103">
        <w:rPr>
          <w:rFonts w:ascii="Arial" w:hAnsi="Arial" w:hint="cs"/>
          <w:rtl/>
        </w:rPr>
        <w:t xml:space="preserve"> תשל"ז </w:t>
      </w:r>
      <w:r w:rsidRPr="00EA3103">
        <w:rPr>
          <w:rFonts w:ascii="Arial" w:hAnsi="Arial"/>
          <w:rtl/>
        </w:rPr>
        <w:t>–</w:t>
      </w:r>
      <w:r w:rsidRPr="00EA3103">
        <w:rPr>
          <w:rFonts w:ascii="Arial" w:hAnsi="Arial" w:hint="cs"/>
          <w:rtl/>
        </w:rPr>
        <w:t xml:space="preserve"> 1977. </w:t>
      </w:r>
    </w:p>
    <w:p w14:paraId="0B976296" w14:textId="77777777" w:rsidR="00D82DFB" w:rsidRPr="00EA3103" w:rsidRDefault="00D82DFB" w:rsidP="00D82DFB">
      <w:pPr>
        <w:spacing w:line="360" w:lineRule="auto"/>
        <w:jc w:val="both"/>
        <w:rPr>
          <w:rFonts w:ascii="Arial" w:hAnsi="Arial"/>
          <w:rtl/>
        </w:rPr>
      </w:pPr>
    </w:p>
    <w:p w14:paraId="49ADD169" w14:textId="77777777" w:rsidR="00D82DFB" w:rsidRDefault="00D82DFB" w:rsidP="00D82DFB">
      <w:pPr>
        <w:spacing w:line="360" w:lineRule="auto"/>
        <w:jc w:val="both"/>
        <w:rPr>
          <w:rFonts w:ascii="Arial" w:hAnsi="Arial"/>
          <w:rtl/>
        </w:rPr>
      </w:pPr>
      <w:r w:rsidRPr="00EA3103">
        <w:rPr>
          <w:rFonts w:ascii="Arial" w:hAnsi="Arial" w:hint="cs"/>
          <w:rtl/>
        </w:rPr>
        <w:t xml:space="preserve">לפי עובדות כתב האישום בתאריך 20/1/22 החזיק הנאשם בנשק תת מקלע מאולתר מסוג קרלו וכן במחסנית ריקה המתאימה לנשק, בתוך גומחה מבטון </w:t>
      </w:r>
      <w:r>
        <w:rPr>
          <w:rFonts w:ascii="Arial" w:hAnsi="Arial" w:hint="cs"/>
          <w:rtl/>
        </w:rPr>
        <w:t>ב</w:t>
      </w:r>
      <w:r w:rsidRPr="00EA3103">
        <w:rPr>
          <w:rFonts w:ascii="Arial" w:hAnsi="Arial" w:hint="cs"/>
          <w:rtl/>
        </w:rPr>
        <w:t xml:space="preserve">ארון </w:t>
      </w:r>
      <w:r>
        <w:rPr>
          <w:rFonts w:ascii="Arial" w:hAnsi="Arial" w:hint="cs"/>
          <w:rtl/>
        </w:rPr>
        <w:t>ה</w:t>
      </w:r>
      <w:r w:rsidRPr="00EA3103">
        <w:rPr>
          <w:rFonts w:ascii="Arial" w:hAnsi="Arial" w:hint="cs"/>
          <w:rtl/>
        </w:rPr>
        <w:t>חשמל</w:t>
      </w:r>
      <w:r>
        <w:rPr>
          <w:rFonts w:ascii="Arial" w:hAnsi="Arial" w:hint="cs"/>
          <w:rtl/>
        </w:rPr>
        <w:t xml:space="preserve"> וזאת</w:t>
      </w:r>
      <w:r w:rsidRPr="00EA3103">
        <w:rPr>
          <w:rFonts w:ascii="Arial" w:hAnsi="Arial" w:hint="cs"/>
          <w:rtl/>
        </w:rPr>
        <w:t xml:space="preserve"> בסמוך לאולם אירועים גרבאווי בג'סר א-זרקא, כל זאת באופן מוסתר ובלא רשות על פי דין להחזקתם. </w:t>
      </w:r>
    </w:p>
    <w:p w14:paraId="2C477679" w14:textId="77777777" w:rsidR="00D82DFB" w:rsidRDefault="00D82DFB" w:rsidP="00D82DFB">
      <w:pPr>
        <w:spacing w:line="360" w:lineRule="auto"/>
        <w:jc w:val="both"/>
        <w:rPr>
          <w:rFonts w:ascii="Arial" w:hAnsi="Arial"/>
          <w:rtl/>
        </w:rPr>
      </w:pPr>
    </w:p>
    <w:p w14:paraId="4C98C4D1" w14:textId="77777777" w:rsidR="00D82DFB" w:rsidRDefault="00D82DFB" w:rsidP="00D82DFB">
      <w:pPr>
        <w:spacing w:line="360" w:lineRule="auto"/>
        <w:jc w:val="both"/>
        <w:rPr>
          <w:rFonts w:ascii="Arial" w:hAnsi="Arial"/>
          <w:rtl/>
        </w:rPr>
      </w:pPr>
      <w:r>
        <w:rPr>
          <w:rFonts w:ascii="Arial" w:hAnsi="Arial" w:hint="cs"/>
          <w:rtl/>
        </w:rPr>
        <w:t xml:space="preserve">בתאריך 20/1/22 סמוך לשעה 20:45, במהלך חיפוש שנערך על ידי משטרת ישראל, נתפסו הנשק והמחסנית בתוך הגומחה. </w:t>
      </w:r>
    </w:p>
    <w:p w14:paraId="1BC35CFF" w14:textId="77777777" w:rsidR="00D82DFB" w:rsidRDefault="00D82DFB" w:rsidP="00D82DFB">
      <w:pPr>
        <w:spacing w:line="360" w:lineRule="auto"/>
        <w:jc w:val="both"/>
        <w:rPr>
          <w:rFonts w:ascii="Arial" w:hAnsi="Arial"/>
          <w:rtl/>
        </w:rPr>
      </w:pPr>
    </w:p>
    <w:p w14:paraId="30D358A9" w14:textId="77777777" w:rsidR="00D82DFB" w:rsidRDefault="00D82DFB" w:rsidP="00D82DFB">
      <w:pPr>
        <w:spacing w:line="360" w:lineRule="auto"/>
        <w:jc w:val="both"/>
        <w:rPr>
          <w:rFonts w:ascii="Arial" w:hAnsi="Arial"/>
          <w:rtl/>
        </w:rPr>
      </w:pPr>
      <w:r>
        <w:rPr>
          <w:rFonts w:ascii="Arial" w:hAnsi="Arial" w:hint="cs"/>
          <w:rtl/>
        </w:rPr>
        <w:t xml:space="preserve">ביום 22/6/22 במהלך דיון שהתקיים בפני  הודיעו הצדדים כי גובש ביניהם הסדר טיעון אשר הוגש וסומן ת/1, במסגרתו, ביקש הנאשם לחזור בו מכפירתו ולהודות בעבירה המיוחסת לו בכתב </w:t>
      </w:r>
      <w:r>
        <w:rPr>
          <w:rFonts w:ascii="Arial" w:hAnsi="Arial" w:hint="cs"/>
          <w:rtl/>
        </w:rPr>
        <w:lastRenderedPageBreak/>
        <w:t xml:space="preserve">האישום ולאחר הרשעתו, לדחות את ישיבת הטיעונים לעונש וזאת לצורך הפניית עניינו לשירות המבחן על מנת שיוגש תסקיר בעניינו וזאת מפאת גילו. </w:t>
      </w:r>
    </w:p>
    <w:p w14:paraId="36FD23D0" w14:textId="77777777" w:rsidR="00D82DFB" w:rsidRDefault="00D82DFB" w:rsidP="00D82DFB">
      <w:pPr>
        <w:spacing w:line="360" w:lineRule="auto"/>
        <w:jc w:val="both"/>
        <w:rPr>
          <w:rFonts w:ascii="Arial" w:hAnsi="Arial"/>
          <w:rtl/>
        </w:rPr>
      </w:pPr>
    </w:p>
    <w:p w14:paraId="2853A2ED" w14:textId="77777777" w:rsidR="00D82DFB" w:rsidRDefault="00D82DFB" w:rsidP="00D82DFB">
      <w:pPr>
        <w:spacing w:line="360" w:lineRule="auto"/>
        <w:jc w:val="both"/>
        <w:rPr>
          <w:rFonts w:ascii="Arial" w:hAnsi="Arial"/>
          <w:rtl/>
        </w:rPr>
      </w:pPr>
      <w:r>
        <w:rPr>
          <w:rFonts w:ascii="Arial" w:hAnsi="Arial" w:hint="cs"/>
          <w:rtl/>
        </w:rPr>
        <w:t xml:space="preserve">המאשימה נתנה את הסכמתה לבקשת הנאשם אולם ציינה שלא גובשה בין הצדדים הסכמה עונשית כלשהי ועמדתה העונשית הינה למאסר. </w:t>
      </w:r>
    </w:p>
    <w:p w14:paraId="2B9E3910" w14:textId="77777777" w:rsidR="00D82DFB" w:rsidRDefault="00D82DFB" w:rsidP="00D82DFB">
      <w:pPr>
        <w:spacing w:line="360" w:lineRule="auto"/>
        <w:jc w:val="both"/>
        <w:rPr>
          <w:rFonts w:ascii="Arial" w:hAnsi="Arial"/>
          <w:rtl/>
        </w:rPr>
      </w:pPr>
    </w:p>
    <w:p w14:paraId="6FFFE1EB" w14:textId="77777777" w:rsidR="00D82DFB" w:rsidRDefault="00D82DFB" w:rsidP="00D82DFB">
      <w:pPr>
        <w:spacing w:line="360" w:lineRule="auto"/>
        <w:jc w:val="both"/>
        <w:rPr>
          <w:rFonts w:ascii="Arial" w:hAnsi="Arial"/>
          <w:rtl/>
        </w:rPr>
      </w:pPr>
      <w:r>
        <w:rPr>
          <w:rFonts w:ascii="Arial" w:hAnsi="Arial" w:hint="cs"/>
          <w:rtl/>
        </w:rPr>
        <w:t xml:space="preserve">טרם שמיעת הטיעונים לעונש ובהתאם לבקשת הנאשם ונוכח חובת הגשת תסקיר בעניינו, הופנה עניינו של הנאשם לשירות המבחן לצורך קבלת תסקיר בעניינו. </w:t>
      </w:r>
    </w:p>
    <w:p w14:paraId="468ADCAC" w14:textId="77777777" w:rsidR="00D82DFB" w:rsidRDefault="00D82DFB" w:rsidP="00D82DFB">
      <w:pPr>
        <w:spacing w:line="360" w:lineRule="auto"/>
        <w:jc w:val="both"/>
        <w:rPr>
          <w:rFonts w:ascii="Arial" w:hAnsi="Arial"/>
          <w:rtl/>
        </w:rPr>
      </w:pPr>
    </w:p>
    <w:p w14:paraId="58408654" w14:textId="77777777" w:rsidR="00D82DFB" w:rsidRDefault="00D82DFB" w:rsidP="00D82DFB">
      <w:pPr>
        <w:spacing w:line="360" w:lineRule="auto"/>
        <w:jc w:val="both"/>
        <w:rPr>
          <w:rFonts w:ascii="Arial" w:hAnsi="Arial"/>
          <w:rtl/>
        </w:rPr>
      </w:pPr>
      <w:r>
        <w:rPr>
          <w:rFonts w:ascii="Arial" w:hAnsi="Arial" w:hint="cs"/>
          <w:rtl/>
        </w:rPr>
        <w:t xml:space="preserve">מטעם שירות המבחן, הוגש תסקיר ממנו עולה כי מדובר בנאשם בן 19 שנים, רווק תושב ג'יסר א-זרקא אשר טרם מעצרו עבד בסידור ירקות בסניף רמי לוי באור עקיבא. </w:t>
      </w:r>
    </w:p>
    <w:p w14:paraId="3E6E282C" w14:textId="77777777" w:rsidR="00D82DFB" w:rsidRDefault="00D82DFB" w:rsidP="00D82DFB">
      <w:pPr>
        <w:spacing w:line="360" w:lineRule="auto"/>
        <w:jc w:val="both"/>
        <w:rPr>
          <w:rFonts w:ascii="Arial" w:hAnsi="Arial"/>
          <w:rtl/>
        </w:rPr>
      </w:pPr>
    </w:p>
    <w:p w14:paraId="2307E9CA" w14:textId="77777777" w:rsidR="00D82DFB" w:rsidRDefault="00D82DFB" w:rsidP="00D82DFB">
      <w:pPr>
        <w:spacing w:line="360" w:lineRule="auto"/>
        <w:jc w:val="both"/>
        <w:rPr>
          <w:rFonts w:ascii="Arial" w:hAnsi="Arial"/>
          <w:rtl/>
        </w:rPr>
      </w:pPr>
      <w:r>
        <w:rPr>
          <w:rFonts w:ascii="Arial" w:hAnsi="Arial" w:hint="cs"/>
          <w:rtl/>
        </w:rPr>
        <w:t xml:space="preserve">כעולה מהאמור בתסקיר, עסקינן בנאשם נטול הרשעות קודמות אשר קיבל אחריות חלקית לביצוע העבירה לדבריו הנשק לא היה שייך לו אלא לחבר, שביקש להציג את הנשק בפניו, וביקש מהנאשם לשמור לו על הנשק בגומחה במקום בו נמצא במהלך החיפוש המשטרתי. הנאשם ציין שלא הייתה לו כוונה כלשהי לעשות שימוש בנשק ושלל השתייכותו לקבוצות שוליות. </w:t>
      </w:r>
    </w:p>
    <w:p w14:paraId="01A0C101" w14:textId="77777777" w:rsidR="00D82DFB" w:rsidRDefault="00D82DFB" w:rsidP="00D82DFB">
      <w:pPr>
        <w:spacing w:line="360" w:lineRule="auto"/>
        <w:jc w:val="both"/>
        <w:rPr>
          <w:rFonts w:ascii="Arial" w:hAnsi="Arial"/>
          <w:rtl/>
        </w:rPr>
      </w:pPr>
    </w:p>
    <w:p w14:paraId="0F18F5F1" w14:textId="77777777" w:rsidR="00D82DFB" w:rsidRDefault="00D82DFB" w:rsidP="00D82DFB">
      <w:pPr>
        <w:spacing w:line="360" w:lineRule="auto"/>
        <w:jc w:val="both"/>
        <w:rPr>
          <w:rFonts w:ascii="Arial" w:hAnsi="Arial"/>
          <w:rtl/>
        </w:rPr>
      </w:pPr>
      <w:r>
        <w:rPr>
          <w:rFonts w:ascii="Arial" w:hAnsi="Arial" w:hint="cs"/>
          <w:rtl/>
        </w:rPr>
        <w:t xml:space="preserve">הנאשם הביע צער וחרטה על התנהגותו  וציין כי טעה שהסכים לשמור לחברו על הנשק והוא מודע שהיה עליו בנקודת זמן זו להפעיל שיקול דעת בוגר ואחראי. </w:t>
      </w:r>
    </w:p>
    <w:p w14:paraId="4B9FE954" w14:textId="77777777" w:rsidR="00D82DFB" w:rsidRDefault="00D82DFB" w:rsidP="00D82DFB">
      <w:pPr>
        <w:spacing w:line="360" w:lineRule="auto"/>
        <w:jc w:val="both"/>
        <w:rPr>
          <w:rFonts w:ascii="Arial" w:hAnsi="Arial"/>
          <w:rtl/>
        </w:rPr>
      </w:pPr>
    </w:p>
    <w:p w14:paraId="50C72B7F" w14:textId="77777777" w:rsidR="00D82DFB" w:rsidRDefault="00D82DFB" w:rsidP="00D82DFB">
      <w:pPr>
        <w:spacing w:line="360" w:lineRule="auto"/>
        <w:jc w:val="both"/>
        <w:rPr>
          <w:rFonts w:ascii="Arial" w:hAnsi="Arial"/>
          <w:rtl/>
        </w:rPr>
      </w:pPr>
      <w:r>
        <w:rPr>
          <w:rFonts w:ascii="Arial" w:hAnsi="Arial" w:hint="cs"/>
          <w:rtl/>
        </w:rPr>
        <w:t xml:space="preserve">שירות המבחן התרשם שהנאשם מתקשה לקבל אחריות מלאה על מעשיו, בחר לשתף באופן מצומצם באשר לנסיבות שהובילו למעורבותו בעבירה מושא הליך זה שלפני, ובנסיבות אלה, ציין שירות המבחן שהוא אינו יכול לשלול סיכוי להישנות התנהלות עוברת חוק בעתיד מצד הנאשם ובהתאם לכך לא מצא שירות המבחן להמליץ על שילוב הנאשם בחלופה עונשית או שיקומית כלשהי אשר יהיה בה כדי להפחית את הסיכון להישנות העבירה. שירות המבחן ציין כי לשם העלאת סיכויי שיקום בעתיד הומלץ לבחון אפשרות של שילוב הנאשם בתוכנית טיפולית מתאימה במסגרת שב"ס. </w:t>
      </w:r>
    </w:p>
    <w:p w14:paraId="03DC7F8E" w14:textId="77777777" w:rsidR="00D82DFB" w:rsidRDefault="00D82DFB" w:rsidP="00D82DFB">
      <w:pPr>
        <w:spacing w:line="360" w:lineRule="auto"/>
        <w:jc w:val="both"/>
        <w:rPr>
          <w:rFonts w:ascii="Arial" w:hAnsi="Arial"/>
          <w:rtl/>
        </w:rPr>
      </w:pPr>
    </w:p>
    <w:p w14:paraId="3D162AF3" w14:textId="77777777" w:rsidR="00D82DFB" w:rsidRDefault="00D82DFB" w:rsidP="00D82DFB">
      <w:pPr>
        <w:spacing w:line="360" w:lineRule="auto"/>
        <w:jc w:val="both"/>
        <w:rPr>
          <w:rFonts w:ascii="Arial" w:hAnsi="Arial"/>
          <w:rtl/>
        </w:rPr>
      </w:pPr>
      <w:r>
        <w:rPr>
          <w:rFonts w:ascii="Arial" w:hAnsi="Arial" w:hint="cs"/>
          <w:rtl/>
        </w:rPr>
        <w:t xml:space="preserve">ביום 19/7/22 נשמעו בפני טיעוני הצדדים לעונש, המאשימה הגישה את טיעוניה בכתב סומנו ת/2, במסגרת טיעוניה הדגישה המאשימה את חומרת העבירה בה הורשע הנאשם, את הסיכון הגלום בה, תוך הפנייה לפסיקה מתאימה ולעניין מתחם עונש ההולם למעשה העבירה בה הורשע הנאשם, עתרה המאשימה לקביעת מתחם ענישה שנע בין 24-48 חודשי מאסר בפועל, וזאת בהסתמך על הפסיקה שאוזכרה על ידה, לעניין זה. </w:t>
      </w:r>
    </w:p>
    <w:p w14:paraId="167A873E" w14:textId="77777777" w:rsidR="00D82DFB" w:rsidRDefault="00D82DFB" w:rsidP="00D82DFB">
      <w:pPr>
        <w:spacing w:line="360" w:lineRule="auto"/>
        <w:jc w:val="both"/>
        <w:rPr>
          <w:rFonts w:ascii="Arial" w:hAnsi="Arial"/>
          <w:rtl/>
        </w:rPr>
      </w:pPr>
    </w:p>
    <w:p w14:paraId="75A31CA1" w14:textId="77777777" w:rsidR="00D82DFB" w:rsidRDefault="00D82DFB" w:rsidP="00D82DFB">
      <w:pPr>
        <w:spacing w:line="360" w:lineRule="auto"/>
        <w:jc w:val="both"/>
        <w:rPr>
          <w:rFonts w:ascii="Arial" w:hAnsi="Arial"/>
          <w:rtl/>
        </w:rPr>
      </w:pPr>
      <w:r>
        <w:rPr>
          <w:rFonts w:ascii="Arial" w:hAnsi="Arial" w:hint="cs"/>
          <w:rtl/>
        </w:rPr>
        <w:t xml:space="preserve">לאור העובדה שעסקינן בנאשם ללא הרשעות קודמות, אשר הודה בהזדמנות הראשונה וחסך זמן שיפוטי יקר עתרה המאשימה למקם את העונש המתאים ברף התחתון וזאת לצד הטלת ענישה צופה פני עתיד בדמות מאסר מותנה וקנס משמעותי. </w:t>
      </w:r>
    </w:p>
    <w:p w14:paraId="0D8E34CB" w14:textId="77777777" w:rsidR="00D82DFB" w:rsidRDefault="00D82DFB" w:rsidP="00D82DFB">
      <w:pPr>
        <w:spacing w:line="360" w:lineRule="auto"/>
        <w:jc w:val="both"/>
        <w:rPr>
          <w:rFonts w:ascii="Arial" w:hAnsi="Arial"/>
          <w:rtl/>
        </w:rPr>
      </w:pPr>
    </w:p>
    <w:p w14:paraId="238BFD3B" w14:textId="77777777" w:rsidR="00D82DFB" w:rsidRDefault="00D82DFB" w:rsidP="00D82DFB">
      <w:pPr>
        <w:spacing w:line="360" w:lineRule="auto"/>
        <w:jc w:val="both"/>
        <w:rPr>
          <w:rFonts w:ascii="Arial" w:hAnsi="Arial"/>
          <w:rtl/>
        </w:rPr>
      </w:pPr>
      <w:r>
        <w:rPr>
          <w:rFonts w:ascii="Arial" w:hAnsi="Arial" w:hint="cs"/>
          <w:rtl/>
        </w:rPr>
        <w:t xml:space="preserve">מנגד, ב"כ הנאשם הדגיש במסגרת טיעוניו כי מדובר בנאשם בגיל צעיר, אשר בעת ביצוע העבירה היה בן 18 ושלושה חודשים, נעדר עבר פלילי, לקח אחריות מלאה על מעשיו בהזדמנות הראשונה, חסך זמן שיפוטי יקר וכן כעולה מתסקיר שהוגש בעניינו של מרשו מטעם שירות המבחן, עולה כי מדובר במי שנולד למשפחה קשת יום, וחי בנסיבות חיים קשות. </w:t>
      </w:r>
    </w:p>
    <w:p w14:paraId="4C7E7DB9" w14:textId="77777777" w:rsidR="00D82DFB" w:rsidRDefault="00D82DFB" w:rsidP="00D82DFB">
      <w:pPr>
        <w:spacing w:line="360" w:lineRule="auto"/>
        <w:jc w:val="both"/>
        <w:rPr>
          <w:rFonts w:ascii="Arial" w:hAnsi="Arial"/>
          <w:rtl/>
        </w:rPr>
      </w:pPr>
    </w:p>
    <w:p w14:paraId="2BAA1260" w14:textId="77777777" w:rsidR="00D82DFB" w:rsidRDefault="00D82DFB" w:rsidP="00D82DFB">
      <w:pPr>
        <w:spacing w:line="360" w:lineRule="auto"/>
        <w:jc w:val="both"/>
        <w:rPr>
          <w:rFonts w:ascii="Arial" w:hAnsi="Arial"/>
          <w:rtl/>
        </w:rPr>
      </w:pPr>
      <w:r>
        <w:rPr>
          <w:rFonts w:ascii="Arial" w:hAnsi="Arial" w:hint="cs"/>
          <w:rtl/>
        </w:rPr>
        <w:t xml:space="preserve">ב"כ הנאשם צירף לטיעוניו דו"ח סוציאלי שנערך בידי המחלקה לשירותים חברתיים, ג'יסר א-זרקא, ממנו עולה כי משפחת הנאשם מוכרת ומטופלת במחלקת הרווחה וזאת על רקע מצב סוציו אקונומי נמוך, מתמודדת עם בעיות דיור, שימוש בסמים ואלימות במשפחה. </w:t>
      </w:r>
    </w:p>
    <w:p w14:paraId="368FC37E" w14:textId="77777777" w:rsidR="00D82DFB" w:rsidRDefault="00D82DFB" w:rsidP="00D82DFB">
      <w:pPr>
        <w:spacing w:line="360" w:lineRule="auto"/>
        <w:jc w:val="both"/>
        <w:rPr>
          <w:rFonts w:ascii="Arial" w:hAnsi="Arial"/>
          <w:rtl/>
        </w:rPr>
      </w:pPr>
    </w:p>
    <w:p w14:paraId="444B91B7" w14:textId="77777777" w:rsidR="00D82DFB" w:rsidRDefault="00D82DFB" w:rsidP="00D82DFB">
      <w:pPr>
        <w:spacing w:line="360" w:lineRule="auto"/>
        <w:jc w:val="both"/>
        <w:rPr>
          <w:rFonts w:ascii="Arial" w:hAnsi="Arial"/>
          <w:rtl/>
        </w:rPr>
      </w:pPr>
      <w:r>
        <w:rPr>
          <w:rFonts w:ascii="Arial" w:hAnsi="Arial" w:hint="cs"/>
          <w:rtl/>
        </w:rPr>
        <w:t xml:space="preserve">ב"כ הנאשם ציין כי נסיבות ביצוע העבירה מלמדות כי מדובר בעבירה שחומרתה הינה ברף התחתון של עבירות הנשק, לא נמצאה תחמושת, וכי לנאשם לא הייתה כוונה כלשהי לעשות שימוש בנשק. </w:t>
      </w:r>
    </w:p>
    <w:p w14:paraId="2221E443" w14:textId="77777777" w:rsidR="00D82DFB" w:rsidRDefault="00D82DFB" w:rsidP="00D82DFB">
      <w:pPr>
        <w:spacing w:line="360" w:lineRule="auto"/>
        <w:jc w:val="both"/>
        <w:rPr>
          <w:rFonts w:ascii="Arial" w:hAnsi="Arial"/>
          <w:rtl/>
        </w:rPr>
      </w:pPr>
    </w:p>
    <w:p w14:paraId="093E9C76" w14:textId="77777777" w:rsidR="00D82DFB" w:rsidRDefault="00D82DFB" w:rsidP="00D82DFB">
      <w:pPr>
        <w:spacing w:line="360" w:lineRule="auto"/>
        <w:jc w:val="both"/>
        <w:rPr>
          <w:rFonts w:ascii="Arial" w:hAnsi="Arial"/>
          <w:rtl/>
        </w:rPr>
      </w:pPr>
      <w:r>
        <w:rPr>
          <w:rFonts w:ascii="Arial" w:hAnsi="Arial" w:hint="cs"/>
          <w:rtl/>
        </w:rPr>
        <w:t xml:space="preserve">לדבריו מרשו הפנים את חומרת העבירה, מביע על כך חרטה, ומתמודד כיום עם שהייתו במעצר זו לו הפעם הראשונה, כאשר לעניין זה צוין שהנאשם עצור מיום 30/1/22. </w:t>
      </w:r>
    </w:p>
    <w:p w14:paraId="4204FE3C" w14:textId="77777777" w:rsidR="00D82DFB" w:rsidRDefault="00D82DFB" w:rsidP="00D82DFB">
      <w:pPr>
        <w:spacing w:line="360" w:lineRule="auto"/>
        <w:jc w:val="both"/>
        <w:rPr>
          <w:rFonts w:ascii="Arial" w:hAnsi="Arial"/>
          <w:rtl/>
        </w:rPr>
      </w:pPr>
    </w:p>
    <w:p w14:paraId="549A1372" w14:textId="77777777" w:rsidR="00D82DFB" w:rsidRDefault="00D82DFB" w:rsidP="00D82DFB">
      <w:pPr>
        <w:spacing w:line="360" w:lineRule="auto"/>
        <w:jc w:val="both"/>
        <w:rPr>
          <w:rFonts w:ascii="Arial" w:hAnsi="Arial"/>
          <w:rtl/>
        </w:rPr>
      </w:pPr>
      <w:r>
        <w:rPr>
          <w:rFonts w:ascii="Arial" w:hAnsi="Arial" w:hint="cs"/>
          <w:rtl/>
        </w:rPr>
        <w:t>ב"כ הנאשם ביקש לקבוע שתיקון 140 ל</w:t>
      </w:r>
      <w:hyperlink r:id="rId20" w:history="1">
        <w:r w:rsidR="00953E98" w:rsidRPr="00953E98">
          <w:rPr>
            <w:rFonts w:ascii="Arial" w:hAnsi="Arial"/>
            <w:color w:val="0000FF"/>
            <w:u w:val="single"/>
            <w:rtl/>
          </w:rPr>
          <w:t>חוק העונשין</w:t>
        </w:r>
      </w:hyperlink>
      <w:r>
        <w:rPr>
          <w:rFonts w:ascii="Arial" w:hAnsi="Arial" w:hint="cs"/>
          <w:rtl/>
        </w:rPr>
        <w:t xml:space="preserve">, אינו קובע שעונש המינימום אשר נקבע לצד העבירה בה הורשע הנאשם ירוצה כולו מאחורי סורג ובריח אלא ניתן להורות שחלקו גם ירוצה במאסר מותנה או בעבודות שירות. </w:t>
      </w:r>
    </w:p>
    <w:p w14:paraId="35E8D97A" w14:textId="77777777" w:rsidR="00D82DFB" w:rsidRDefault="00D82DFB" w:rsidP="00D82DFB">
      <w:pPr>
        <w:spacing w:line="360" w:lineRule="auto"/>
        <w:jc w:val="both"/>
        <w:rPr>
          <w:rFonts w:ascii="Arial" w:hAnsi="Arial"/>
          <w:rtl/>
        </w:rPr>
      </w:pPr>
    </w:p>
    <w:p w14:paraId="40EBE7B9" w14:textId="77777777" w:rsidR="00D82DFB" w:rsidRDefault="00D82DFB" w:rsidP="00D82DFB">
      <w:pPr>
        <w:spacing w:line="360" w:lineRule="auto"/>
        <w:jc w:val="both"/>
        <w:rPr>
          <w:rFonts w:ascii="Arial" w:hAnsi="Arial"/>
          <w:rtl/>
        </w:rPr>
      </w:pPr>
      <w:r>
        <w:rPr>
          <w:rFonts w:ascii="Arial" w:hAnsi="Arial" w:hint="cs"/>
          <w:rtl/>
        </w:rPr>
        <w:t xml:space="preserve">ב"כ הנאשם הפנה לפסיקה אשר לדבריו מתחם העונש ההולם למעשה העבירה בה הורשע הנאשם, ראוי שיועמד על תקופה שבין 8-12 חודשי מאסר בפועל לצד ענישה הצופה פני עתיד. </w:t>
      </w:r>
    </w:p>
    <w:p w14:paraId="35258C35" w14:textId="77777777" w:rsidR="00D82DFB" w:rsidRDefault="00D82DFB" w:rsidP="00D82DFB">
      <w:pPr>
        <w:spacing w:line="360" w:lineRule="auto"/>
        <w:jc w:val="both"/>
        <w:rPr>
          <w:rFonts w:ascii="Arial" w:hAnsi="Arial"/>
          <w:rtl/>
        </w:rPr>
      </w:pPr>
    </w:p>
    <w:p w14:paraId="7C80AB96" w14:textId="77777777" w:rsidR="00D82DFB" w:rsidRDefault="00D82DFB" w:rsidP="00D82DFB">
      <w:pPr>
        <w:spacing w:line="360" w:lineRule="auto"/>
        <w:jc w:val="both"/>
        <w:rPr>
          <w:rFonts w:ascii="Arial" w:hAnsi="Arial"/>
          <w:rtl/>
        </w:rPr>
      </w:pPr>
      <w:r>
        <w:rPr>
          <w:rFonts w:ascii="Arial" w:hAnsi="Arial" w:hint="cs"/>
          <w:rtl/>
        </w:rPr>
        <w:t xml:space="preserve">ב"כ הנאשם ביקש להציג ראיות נוספות לעניין העונש בדמות דבריה של אמו של הנאשם, מורתו של הנאשם מבית ספרו ומי שחינכה אותו בכיתות י"א וי"ב,  וכן ביקש לאפשר לנאשם לומר את דברו. </w:t>
      </w:r>
    </w:p>
    <w:p w14:paraId="6F438DA1" w14:textId="77777777" w:rsidR="00D82DFB" w:rsidRDefault="00D82DFB" w:rsidP="00D82DFB">
      <w:pPr>
        <w:spacing w:line="360" w:lineRule="auto"/>
        <w:jc w:val="both"/>
        <w:rPr>
          <w:rFonts w:ascii="Arial" w:hAnsi="Arial"/>
          <w:rtl/>
        </w:rPr>
      </w:pPr>
    </w:p>
    <w:p w14:paraId="0D9D4850" w14:textId="77777777" w:rsidR="00D82DFB" w:rsidRPr="009827EE" w:rsidRDefault="00D82DFB" w:rsidP="00D82DFB">
      <w:pPr>
        <w:spacing w:line="360" w:lineRule="auto"/>
        <w:jc w:val="both"/>
        <w:rPr>
          <w:rFonts w:ascii="Arial" w:hAnsi="Arial"/>
          <w:b/>
          <w:bCs/>
          <w:u w:val="single"/>
          <w:rtl/>
        </w:rPr>
      </w:pPr>
      <w:r w:rsidRPr="009827EE">
        <w:rPr>
          <w:rFonts w:ascii="Arial" w:hAnsi="Arial" w:hint="cs"/>
          <w:b/>
          <w:bCs/>
          <w:u w:val="single"/>
          <w:rtl/>
        </w:rPr>
        <w:t xml:space="preserve">דיון והכרעה: </w:t>
      </w:r>
    </w:p>
    <w:p w14:paraId="65EBCB0D" w14:textId="77777777" w:rsidR="00D82DFB" w:rsidRPr="00665F01" w:rsidRDefault="00D82DFB" w:rsidP="00D82DFB">
      <w:pPr>
        <w:spacing w:line="360" w:lineRule="auto"/>
        <w:jc w:val="both"/>
        <w:rPr>
          <w:rFonts w:ascii="Arial" w:hAnsi="Arial"/>
          <w:rtl/>
        </w:rPr>
      </w:pPr>
      <w:r w:rsidRPr="00665F01">
        <w:rPr>
          <w:rFonts w:ascii="Arial" w:hAnsi="Arial"/>
          <w:rtl/>
        </w:rPr>
        <w:t>תיקון 113 ל</w:t>
      </w:r>
      <w:hyperlink r:id="rId21" w:history="1">
        <w:r w:rsidR="00953E98" w:rsidRPr="00953E98">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2" w:history="1">
        <w:r w:rsidR="007636BD" w:rsidRPr="007636BD">
          <w:rPr>
            <w:rStyle w:val="Hyperlink"/>
            <w:rFonts w:ascii="Arial" w:hAnsi="Arial"/>
            <w:rtl/>
          </w:rPr>
          <w:t>בסעיף 40ט'</w:t>
        </w:r>
      </w:hyperlink>
      <w:r w:rsidRPr="00665F01">
        <w:rPr>
          <w:rFonts w:ascii="Arial" w:hAnsi="Arial"/>
          <w:rtl/>
        </w:rPr>
        <w:t xml:space="preserve"> ל</w:t>
      </w:r>
      <w:hyperlink r:id="rId23" w:history="1">
        <w:r w:rsidR="00953E98" w:rsidRPr="00953E98">
          <w:rPr>
            <w:rFonts w:ascii="Arial" w:hAnsi="Arial"/>
            <w:color w:val="0000FF"/>
            <w:u w:val="single"/>
            <w:rtl/>
          </w:rPr>
          <w:t>חוק העונשין</w:t>
        </w:r>
      </w:hyperlink>
      <w:r w:rsidRPr="00665F01">
        <w:rPr>
          <w:rFonts w:ascii="Arial" w:hAnsi="Arial"/>
          <w:rtl/>
        </w:rPr>
        <w:t xml:space="preserve">. </w:t>
      </w:r>
    </w:p>
    <w:p w14:paraId="21D98F16" w14:textId="77777777" w:rsidR="00D82DFB" w:rsidRPr="00665F01" w:rsidRDefault="00D82DFB" w:rsidP="00D82DFB">
      <w:pPr>
        <w:spacing w:line="360" w:lineRule="auto"/>
        <w:jc w:val="both"/>
        <w:rPr>
          <w:rFonts w:ascii="Arial" w:hAnsi="Arial"/>
          <w:rtl/>
        </w:rPr>
      </w:pPr>
    </w:p>
    <w:p w14:paraId="3252FEE8" w14:textId="77777777" w:rsidR="00D82DFB" w:rsidRPr="00665F01" w:rsidRDefault="00D82DFB" w:rsidP="00D82DFB">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4" w:history="1">
        <w:r w:rsidR="007636BD" w:rsidRPr="007636BD">
          <w:rPr>
            <w:rStyle w:val="Hyperlink"/>
            <w:rFonts w:ascii="Arial" w:hAnsi="Arial"/>
            <w:rtl/>
          </w:rPr>
          <w:t>בסעיף 40יא'</w:t>
        </w:r>
      </w:hyperlink>
      <w:r w:rsidRPr="00665F01">
        <w:rPr>
          <w:rFonts w:ascii="Arial" w:hAnsi="Arial"/>
          <w:rtl/>
        </w:rPr>
        <w:t xml:space="preserve"> לחוק. </w:t>
      </w:r>
    </w:p>
    <w:p w14:paraId="3509E1CC" w14:textId="77777777" w:rsidR="00D82DFB" w:rsidRPr="00665F01" w:rsidRDefault="00D82DFB" w:rsidP="00D82DFB">
      <w:pPr>
        <w:spacing w:line="360" w:lineRule="auto"/>
        <w:jc w:val="both"/>
        <w:rPr>
          <w:rFonts w:ascii="Arial" w:hAnsi="Arial"/>
          <w:rtl/>
        </w:rPr>
      </w:pPr>
    </w:p>
    <w:p w14:paraId="57282EF1" w14:textId="77777777" w:rsidR="00D82DFB" w:rsidRDefault="00D82DFB" w:rsidP="00D82DFB">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5" w:history="1">
        <w:r w:rsidR="007636BD" w:rsidRPr="007636BD">
          <w:rPr>
            <w:rStyle w:val="Hyperlink"/>
            <w:rFonts w:ascii="Arial" w:hAnsi="Arial"/>
            <w:rtl/>
          </w:rPr>
          <w:t>סעיפים 40ד'</w:t>
        </w:r>
      </w:hyperlink>
      <w:r w:rsidRPr="00665F01">
        <w:rPr>
          <w:rFonts w:ascii="Arial" w:hAnsi="Arial"/>
          <w:rtl/>
        </w:rPr>
        <w:t xml:space="preserve"> ו</w:t>
      </w:r>
      <w:hyperlink r:id="rId26" w:history="1">
        <w:r w:rsidR="007636BD" w:rsidRPr="007636BD">
          <w:rPr>
            <w:rStyle w:val="Hyperlink"/>
            <w:rFonts w:ascii="Arial" w:hAnsi="Arial"/>
            <w:rtl/>
          </w:rPr>
          <w:t>40 ה'</w:t>
        </w:r>
      </w:hyperlink>
      <w:r w:rsidRPr="00665F01">
        <w:rPr>
          <w:rFonts w:ascii="Arial" w:hAnsi="Arial"/>
          <w:rtl/>
        </w:rPr>
        <w:t xml:space="preserve"> לחוק. </w:t>
      </w:r>
    </w:p>
    <w:p w14:paraId="3B9DB99B" w14:textId="77777777" w:rsidR="00D82DFB" w:rsidRDefault="00D82DFB" w:rsidP="00D82DFB">
      <w:pPr>
        <w:spacing w:line="360" w:lineRule="auto"/>
        <w:jc w:val="both"/>
        <w:rPr>
          <w:rFonts w:ascii="Arial" w:hAnsi="Arial"/>
          <w:rtl/>
        </w:rPr>
      </w:pPr>
    </w:p>
    <w:p w14:paraId="2CE631EC" w14:textId="77777777" w:rsidR="00D82DFB" w:rsidRDefault="00D82DFB" w:rsidP="00D82DFB">
      <w:pPr>
        <w:spacing w:line="360" w:lineRule="auto"/>
        <w:jc w:val="both"/>
        <w:rPr>
          <w:rFonts w:ascii="Miriam" w:hAnsi="Miriam" w:cs="Miriam"/>
        </w:rPr>
      </w:pPr>
      <w:r>
        <w:rPr>
          <w:b/>
          <w:bCs/>
          <w:u w:val="single"/>
          <w:rtl/>
        </w:rPr>
        <w:t>קביעת מתחם העונש ההולם</w:t>
      </w:r>
      <w:r>
        <w:rPr>
          <w:rtl/>
        </w:rPr>
        <w:t>:</w:t>
      </w:r>
    </w:p>
    <w:p w14:paraId="1615F092" w14:textId="77777777" w:rsidR="00D82DFB" w:rsidRDefault="00D82DFB" w:rsidP="00D82DFB">
      <w:pPr>
        <w:spacing w:line="360" w:lineRule="auto"/>
        <w:jc w:val="both"/>
        <w:rPr>
          <w:rFonts w:ascii="David" w:hAnsi="David"/>
          <w:rtl/>
        </w:rPr>
      </w:pPr>
      <w:r>
        <w:rPr>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rtl/>
        </w:rPr>
        <w:t xml:space="preserve"> הואיל ונשק המוחזק שלא כדין עלול להביא לפגיעה בשלטון החוק ובנושאי שלטון החוק המבצעים את תפקידם.  </w:t>
      </w:r>
      <w:r>
        <w:rPr>
          <w:rtl/>
        </w:rPr>
        <w:t xml:space="preserve"> </w:t>
      </w:r>
    </w:p>
    <w:p w14:paraId="62BACF9A" w14:textId="77777777" w:rsidR="00D82DFB" w:rsidRDefault="00D82DFB" w:rsidP="00D82DFB">
      <w:pPr>
        <w:spacing w:line="360" w:lineRule="auto"/>
        <w:jc w:val="both"/>
        <w:rPr>
          <w:rFonts w:ascii="Arial" w:hAnsi="Arial"/>
          <w:rtl/>
        </w:rPr>
      </w:pPr>
    </w:p>
    <w:p w14:paraId="33BB3A7C" w14:textId="77777777" w:rsidR="00D82DFB" w:rsidRDefault="00D82DFB" w:rsidP="00D82DFB">
      <w:pPr>
        <w:spacing w:line="360" w:lineRule="auto"/>
        <w:jc w:val="both"/>
        <w:rPr>
          <w:rFonts w:ascii="Arial" w:hAnsi="Arial"/>
        </w:rPr>
      </w:pPr>
      <w:r>
        <w:rPr>
          <w:rFonts w:ascii="Arial" w:hAnsi="Arial"/>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כתוצאה מהשימוש בנשק. עמדת בית המשפט העליון היא שעל בתי המשפט לתרום את חלקם במיגור תופעה מסוכנת זו על דרך של החמרת </w:t>
      </w:r>
    </w:p>
    <w:p w14:paraId="30BF8455" w14:textId="77777777" w:rsidR="00D82DFB" w:rsidRDefault="00D82DFB" w:rsidP="00D82DFB">
      <w:pPr>
        <w:spacing w:line="360" w:lineRule="auto"/>
        <w:jc w:val="both"/>
        <w:rPr>
          <w:rFonts w:ascii="Arial" w:hAnsi="Arial"/>
          <w:rtl/>
        </w:rPr>
      </w:pPr>
      <w:r>
        <w:rPr>
          <w:rFonts w:ascii="Arial" w:hAnsi="Arial"/>
          <w:rtl/>
        </w:rPr>
        <w:t>הענישה עם מי שמחזיק בנשק שלא כדין</w:t>
      </w:r>
      <w:r>
        <w:rPr>
          <w:rFonts w:ascii="Arial" w:hAnsi="Arial" w:hint="cs"/>
          <w:rtl/>
        </w:rPr>
        <w:t>. כך גם תיקון 140 ל</w:t>
      </w:r>
      <w:hyperlink r:id="rId27" w:history="1">
        <w:r w:rsidR="00953E98" w:rsidRPr="00953E98">
          <w:rPr>
            <w:rFonts w:ascii="Arial" w:hAnsi="Arial"/>
            <w:color w:val="0000FF"/>
            <w:u w:val="single"/>
            <w:rtl/>
          </w:rPr>
          <w:t>חוק העונשין</w:t>
        </w:r>
      </w:hyperlink>
      <w:r>
        <w:rPr>
          <w:rFonts w:ascii="Arial" w:hAnsi="Arial" w:hint="cs"/>
          <w:rtl/>
        </w:rPr>
        <w:t xml:space="preserve"> לפיו נקבע עונש מינימום ביחס לעבירה בה הורשע הנאשם בהליך זה שלפני. </w:t>
      </w:r>
    </w:p>
    <w:p w14:paraId="3E449030" w14:textId="77777777" w:rsidR="00D82DFB" w:rsidRDefault="00D82DFB" w:rsidP="00D82DFB">
      <w:pPr>
        <w:spacing w:line="360" w:lineRule="auto"/>
        <w:jc w:val="both"/>
        <w:rPr>
          <w:rFonts w:ascii="Arial" w:hAnsi="Arial"/>
          <w:rtl/>
        </w:rPr>
      </w:pPr>
    </w:p>
    <w:p w14:paraId="675C5D13" w14:textId="77777777" w:rsidR="00D82DFB" w:rsidRDefault="00D82DFB" w:rsidP="00D82DFB">
      <w:pPr>
        <w:spacing w:line="360" w:lineRule="auto"/>
        <w:jc w:val="both"/>
        <w:rPr>
          <w:rFonts w:ascii="Arial" w:hAnsi="Arial"/>
          <w:rtl/>
        </w:rPr>
      </w:pPr>
      <w:r>
        <w:rPr>
          <w:rFonts w:ascii="Arial" w:hAnsi="Arial"/>
          <w:rtl/>
        </w:rPr>
        <w:t>כפי שנכתב ב</w:t>
      </w:r>
      <w:hyperlink r:id="rId28" w:history="1">
        <w:r w:rsidR="00953E98" w:rsidRPr="00953E98">
          <w:rPr>
            <w:rFonts w:ascii="Arial" w:hAnsi="Arial"/>
            <w:color w:val="0000FF"/>
            <w:u w:val="single"/>
            <w:rtl/>
          </w:rPr>
          <w:t>ע"פ 8416/09</w:t>
        </w:r>
      </w:hyperlink>
      <w:r>
        <w:rPr>
          <w:rFonts w:ascii="Arial" w:hAnsi="Arial"/>
          <w:rtl/>
        </w:rPr>
        <w:t xml:space="preserve"> </w:t>
      </w:r>
      <w:r>
        <w:rPr>
          <w:rFonts w:ascii="Arial" w:hAnsi="Arial"/>
          <w:b/>
          <w:bCs/>
          <w:rtl/>
        </w:rPr>
        <w:t>מדינת ישראל נ' חרבוש ואח'</w:t>
      </w:r>
      <w:r>
        <w:rPr>
          <w:rFonts w:ascii="Arial" w:hAnsi="Arial"/>
          <w:rtl/>
        </w:rPr>
        <w:t xml:space="preserve">, (ניתן בתאריך 09.06.10 [פורסם בנבו]): </w:t>
      </w:r>
    </w:p>
    <w:p w14:paraId="5D6B815C" w14:textId="77777777" w:rsidR="00D82DFB" w:rsidRDefault="00D82DFB" w:rsidP="00D82DFB">
      <w:pPr>
        <w:spacing w:line="360" w:lineRule="auto"/>
        <w:ind w:left="567" w:right="567"/>
        <w:jc w:val="both"/>
        <w:rPr>
          <w:rFonts w:ascii="Arial" w:hAnsi="Arial"/>
          <w:rtl/>
        </w:rPr>
      </w:pP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w:t>
      </w:r>
      <w:r>
        <w:rPr>
          <w:rFonts w:ascii="David" w:hAnsi="David"/>
          <w:b/>
          <w:bCs/>
          <w:rtl/>
        </w:rPr>
        <w:t xml:space="preserve">הנשיאה </w:t>
      </w:r>
      <w:r>
        <w:rPr>
          <w:rFonts w:ascii="David" w:hAnsi="David"/>
          <w:b/>
          <w:bCs/>
          <w:sz w:val="28"/>
          <w:rtl/>
        </w:rPr>
        <w:t>ד' ביניש</w:t>
      </w:r>
      <w:r>
        <w:rPr>
          <w:rFonts w:ascii="David" w:hAnsi="David"/>
          <w:b/>
          <w:bCs/>
          <w:rtl/>
        </w:rPr>
        <w:t>, המציאות</w:t>
      </w:r>
      <w:r>
        <w:rPr>
          <w:b/>
          <w:bCs/>
          <w:rtl/>
        </w:rPr>
        <w:t xml:space="preserve">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tl/>
        </w:rPr>
        <w:t xml:space="preserve">. </w:t>
      </w:r>
    </w:p>
    <w:p w14:paraId="004E9000" w14:textId="77777777" w:rsidR="00D82DFB" w:rsidRDefault="00D82DFB" w:rsidP="00D82DFB">
      <w:pPr>
        <w:spacing w:line="360" w:lineRule="auto"/>
        <w:ind w:left="567" w:right="567"/>
        <w:jc w:val="both"/>
        <w:rPr>
          <w:rFonts w:ascii="Arial" w:hAnsi="Arial"/>
          <w:rtl/>
        </w:rPr>
      </w:pPr>
    </w:p>
    <w:p w14:paraId="60F700DA" w14:textId="77777777" w:rsidR="00D82DFB" w:rsidRDefault="00D82DFB" w:rsidP="00D82DFB">
      <w:pPr>
        <w:spacing w:line="360" w:lineRule="auto"/>
        <w:jc w:val="both"/>
        <w:rPr>
          <w:rFonts w:ascii="Arial" w:hAnsi="Arial"/>
          <w:rtl/>
        </w:rPr>
      </w:pPr>
      <w:r>
        <w:rPr>
          <w:rFonts w:ascii="Arial" w:hAnsi="Arial"/>
          <w:rtl/>
        </w:rPr>
        <w:t>עוד מצאתי להפנות לדבריו של בית-המשפט העליון ב</w:t>
      </w:r>
      <w:hyperlink r:id="rId29" w:history="1">
        <w:r w:rsidR="00953E98" w:rsidRPr="00953E98">
          <w:rPr>
            <w:rFonts w:ascii="Arial" w:hAnsi="Arial"/>
            <w:color w:val="0000FF"/>
            <w:u w:val="single"/>
            <w:rtl/>
          </w:rPr>
          <w:t>ע"פ 147/21</w:t>
        </w:r>
      </w:hyperlink>
      <w:r>
        <w:rPr>
          <w:rFonts w:ascii="Arial" w:hAnsi="Arial"/>
          <w:rtl/>
        </w:rPr>
        <w:t xml:space="preserve"> </w:t>
      </w:r>
      <w:r>
        <w:rPr>
          <w:rFonts w:ascii="Arial" w:hAnsi="Arial"/>
          <w:b/>
          <w:bCs/>
          <w:rtl/>
        </w:rPr>
        <w:t>מדינת ישראל נ' ירין ביטון</w:t>
      </w:r>
      <w:r>
        <w:rPr>
          <w:rFonts w:ascii="Arial" w:hAnsi="Arial"/>
          <w:rtl/>
        </w:rPr>
        <w:t xml:space="preserve">, (ניתן בתאריך 14.02.21 [פורסם בנבו]): </w:t>
      </w:r>
    </w:p>
    <w:p w14:paraId="7EE89584" w14:textId="77777777" w:rsidR="00D82DFB" w:rsidRDefault="00D82DFB" w:rsidP="00D82DFB">
      <w:pPr>
        <w:spacing w:line="360" w:lineRule="auto"/>
        <w:ind w:left="567" w:right="567"/>
        <w:jc w:val="both"/>
        <w:rPr>
          <w:rFonts w:ascii="Arial" w:hAnsi="Arial"/>
          <w:rtl/>
        </w:rPr>
      </w:pPr>
      <w:r>
        <w:rPr>
          <w:rFonts w:ascii="Arial" w:hAnsi="Arial"/>
          <w:b/>
          <w:bCs/>
          <w:rtl/>
        </w:rPr>
        <w:t>"</w:t>
      </w: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0" w:history="1">
        <w:r w:rsidR="00953E98" w:rsidRPr="00953E98">
          <w:rPr>
            <w:b/>
            <w:bCs/>
            <w:color w:val="0000FF"/>
            <w:u w:val="single"/>
            <w:rtl/>
          </w:rPr>
          <w:t>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1" w:history="1">
        <w:r w:rsidR="00953E98" w:rsidRPr="00953E98">
          <w:rPr>
            <w:b/>
            <w:bCs/>
            <w:color w:val="0000FF"/>
            <w:u w:val="single"/>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2" w:history="1">
        <w:r w:rsidR="00953E98" w:rsidRPr="00953E98">
          <w:rPr>
            <w:b/>
            <w:bCs/>
            <w:color w:val="0000FF"/>
            <w:u w:val="single"/>
            <w:rtl/>
          </w:rPr>
          <w:t>ע"פ 4406/19</w:t>
        </w:r>
      </w:hyperlink>
      <w:r>
        <w:rPr>
          <w:b/>
          <w:bCs/>
          <w:rtl/>
        </w:rPr>
        <w:t xml:space="preserve"> מדינת ישראל נ' סובח [פורסם בנבו] (5.11.2019) (להלן: עניין סובח))...</w:t>
      </w:r>
      <w:r>
        <w:rPr>
          <w:rFonts w:ascii="Arial" w:hAnsi="Arial"/>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3BBCEDE0" w14:textId="77777777" w:rsidR="00D82DFB" w:rsidRDefault="00D82DFB" w:rsidP="00D82DFB">
      <w:pPr>
        <w:spacing w:line="360" w:lineRule="auto"/>
        <w:jc w:val="both"/>
        <w:rPr>
          <w:rFonts w:ascii="David" w:hAnsi="David"/>
          <w:rtl/>
        </w:rPr>
      </w:pPr>
    </w:p>
    <w:p w14:paraId="59FE8D34" w14:textId="77777777" w:rsidR="00D82DFB" w:rsidRDefault="00D82DFB" w:rsidP="00D82DFB">
      <w:pPr>
        <w:spacing w:line="360" w:lineRule="auto"/>
        <w:jc w:val="both"/>
        <w:rPr>
          <w:rtl/>
        </w:rPr>
      </w:pPr>
      <w:r>
        <w:rPr>
          <w:rtl/>
        </w:rPr>
        <w:t xml:space="preserve">ערכים אלו עליהם עמדתי כולם נמצאים בסיכון ממשי מקום בו מחזיק הנאשם </w:t>
      </w:r>
      <w:r>
        <w:rPr>
          <w:rFonts w:hint="cs"/>
          <w:rtl/>
        </w:rPr>
        <w:t>בנשק ובמחסנית כפי שהדבר מיוחס לו בכתב האישום שבפני.</w:t>
      </w:r>
    </w:p>
    <w:p w14:paraId="157BF423" w14:textId="77777777" w:rsidR="00D82DFB" w:rsidRDefault="00D82DFB" w:rsidP="00D82DFB">
      <w:pPr>
        <w:spacing w:line="360" w:lineRule="auto"/>
        <w:jc w:val="both"/>
        <w:rPr>
          <w:rtl/>
        </w:rPr>
      </w:pPr>
    </w:p>
    <w:p w14:paraId="4F5199F0" w14:textId="77777777" w:rsidR="00D82DFB" w:rsidRDefault="00D82DFB" w:rsidP="00D82DFB">
      <w:pPr>
        <w:spacing w:line="360" w:lineRule="auto"/>
        <w:jc w:val="both"/>
        <w:rPr>
          <w:rFonts w:ascii="David" w:hAnsi="David"/>
        </w:rPr>
      </w:pPr>
      <w:r>
        <w:rPr>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3" w:history="1">
        <w:r w:rsidR="00953E98" w:rsidRPr="00953E98">
          <w:rPr>
            <w:color w:val="0000FF"/>
            <w:u w:val="single"/>
            <w:rtl/>
          </w:rPr>
          <w:t>ע"פ 2398/14</w:t>
        </w:r>
      </w:hyperlink>
      <w:r>
        <w:rPr>
          <w:rtl/>
        </w:rPr>
        <w:t xml:space="preserve"> </w:t>
      </w:r>
      <w:r>
        <w:rPr>
          <w:b/>
          <w:bCs/>
          <w:rtl/>
        </w:rPr>
        <w:t>אלהזייל נגד מדינת ישראל</w:t>
      </w:r>
      <w:r>
        <w:rPr>
          <w:rtl/>
        </w:rPr>
        <w:t xml:space="preserve"> (ניתן בתאריך 08.07.14 [פורסם בנבו]) בציינו כך:</w:t>
      </w:r>
    </w:p>
    <w:p w14:paraId="088B6103" w14:textId="77777777" w:rsidR="00D82DFB" w:rsidRDefault="00D82DFB" w:rsidP="00D82DFB">
      <w:pPr>
        <w:autoSpaceDE w:val="0"/>
        <w:autoSpaceDN w:val="0"/>
        <w:adjustRightInd w:val="0"/>
        <w:spacing w:line="360" w:lineRule="auto"/>
        <w:ind w:left="567" w:right="567"/>
        <w:jc w:val="both"/>
        <w:rPr>
          <w:b/>
          <w:bCs/>
          <w:rtl/>
        </w:rPr>
      </w:pPr>
      <w:r>
        <w:rPr>
          <w:b/>
          <w:bCs/>
          <w:rtl/>
        </w:rPr>
        <w:t>"אחזור</w:t>
      </w:r>
      <w:r>
        <w:rPr>
          <w:rFonts w:hint="cs"/>
          <w:b/>
          <w:bCs/>
        </w:rPr>
        <w:t xml:space="preserve"> </w:t>
      </w:r>
      <w:r>
        <w:rPr>
          <w:b/>
          <w:bCs/>
          <w:rtl/>
        </w:rPr>
        <w:t>ואדגיש</w:t>
      </w:r>
      <w:r>
        <w:rPr>
          <w:rFonts w:hint="cs"/>
          <w:b/>
          <w:bCs/>
        </w:rPr>
        <w:t xml:space="preserve"> </w:t>
      </w:r>
      <w:r>
        <w:rPr>
          <w:b/>
          <w:bCs/>
          <w:rtl/>
        </w:rPr>
        <w:t>את</w:t>
      </w:r>
      <w:r>
        <w:rPr>
          <w:rFonts w:hint="cs"/>
          <w:b/>
          <w:bCs/>
        </w:rPr>
        <w:t xml:space="preserve"> </w:t>
      </w:r>
      <w:r>
        <w:rPr>
          <w:b/>
          <w:bCs/>
          <w:rtl/>
        </w:rPr>
        <w:t>מדיניות</w:t>
      </w:r>
      <w:r>
        <w:rPr>
          <w:rFonts w:hint="cs"/>
          <w:b/>
          <w:bCs/>
        </w:rPr>
        <w:t xml:space="preserve"> </w:t>
      </w:r>
      <w:r>
        <w:rPr>
          <w:b/>
          <w:bCs/>
          <w:rtl/>
        </w:rPr>
        <w:t>ההחמרה בעבירות</w:t>
      </w:r>
      <w:r>
        <w:rPr>
          <w:rFonts w:hint="cs"/>
          <w:b/>
          <w:bCs/>
        </w:rPr>
        <w:t xml:space="preserve"> </w:t>
      </w:r>
      <w:r>
        <w:rPr>
          <w:b/>
          <w:bCs/>
          <w:rtl/>
        </w:rPr>
        <w:t>נשק, שבאה</w:t>
      </w:r>
      <w:r>
        <w:rPr>
          <w:rFonts w:hint="cs"/>
          <w:b/>
          <w:bCs/>
        </w:rPr>
        <w:t xml:space="preserve"> </w:t>
      </w:r>
      <w:r>
        <w:rPr>
          <w:b/>
          <w:bCs/>
          <w:rtl/>
        </w:rPr>
        <w:t>לידי</w:t>
      </w:r>
      <w:r>
        <w:rPr>
          <w:rFonts w:hint="cs"/>
          <w:b/>
          <w:bCs/>
        </w:rPr>
        <w:t xml:space="preserve"> </w:t>
      </w:r>
      <w:r>
        <w:rPr>
          <w:b/>
          <w:bCs/>
          <w:rtl/>
        </w:rPr>
        <w:t>ביטוי</w:t>
      </w:r>
      <w:r>
        <w:rPr>
          <w:rFonts w:hint="cs"/>
          <w:b/>
          <w:bCs/>
        </w:rPr>
        <w:t xml:space="preserve"> </w:t>
      </w:r>
      <w:r>
        <w:rPr>
          <w:b/>
          <w:bCs/>
          <w:rtl/>
        </w:rPr>
        <w:t>בשורה</w:t>
      </w:r>
      <w:r>
        <w:rPr>
          <w:rFonts w:hint="cs"/>
          <w:b/>
          <w:bCs/>
        </w:rPr>
        <w:t xml:space="preserve"> </w:t>
      </w:r>
      <w:r>
        <w:rPr>
          <w:b/>
          <w:bCs/>
          <w:rtl/>
        </w:rPr>
        <w:t>ארוכה</w:t>
      </w:r>
      <w:r>
        <w:rPr>
          <w:rFonts w:hint="cs"/>
          <w:b/>
          <w:bCs/>
        </w:rPr>
        <w:t xml:space="preserve"> </w:t>
      </w:r>
      <w:r>
        <w:rPr>
          <w:b/>
          <w:bCs/>
          <w:rtl/>
        </w:rPr>
        <w:t>של</w:t>
      </w:r>
      <w:r>
        <w:rPr>
          <w:rFonts w:hint="cs"/>
          <w:b/>
          <w:bCs/>
        </w:rPr>
        <w:t xml:space="preserve"> </w:t>
      </w:r>
      <w:r>
        <w:rPr>
          <w:b/>
          <w:bCs/>
          <w:rtl/>
        </w:rPr>
        <w:t>פסקי</w:t>
      </w:r>
      <w:r>
        <w:rPr>
          <w:rFonts w:hint="cs"/>
          <w:b/>
          <w:bCs/>
        </w:rPr>
        <w:t xml:space="preserve"> </w:t>
      </w:r>
      <w:r>
        <w:rPr>
          <w:b/>
          <w:bCs/>
          <w:rtl/>
        </w:rPr>
        <w:t>דין</w:t>
      </w:r>
      <w:r>
        <w:rPr>
          <w:rFonts w:hint="cs"/>
          <w:b/>
          <w:bCs/>
        </w:rPr>
        <w:t xml:space="preserve"> </w:t>
      </w:r>
      <w:r>
        <w:rPr>
          <w:b/>
          <w:bCs/>
          <w:rtl/>
        </w:rPr>
        <w:t>של</w:t>
      </w:r>
      <w:r>
        <w:rPr>
          <w:rFonts w:hint="cs"/>
          <w:b/>
          <w:bCs/>
        </w:rPr>
        <w:t xml:space="preserve"> </w:t>
      </w:r>
      <w:r>
        <w:rPr>
          <w:b/>
          <w:bCs/>
          <w:rtl/>
        </w:rPr>
        <w:t>בית</w:t>
      </w:r>
      <w:r>
        <w:rPr>
          <w:rFonts w:hint="cs"/>
          <w:b/>
          <w:bCs/>
        </w:rPr>
        <w:t xml:space="preserve"> </w:t>
      </w:r>
      <w:r>
        <w:rPr>
          <w:b/>
          <w:bCs/>
          <w:rtl/>
        </w:rPr>
        <w:t>משפט</w:t>
      </w:r>
      <w:r>
        <w:rPr>
          <w:rFonts w:hint="cs"/>
          <w:b/>
          <w:bCs/>
        </w:rPr>
        <w:t xml:space="preserve"> </w:t>
      </w:r>
      <w:r>
        <w:rPr>
          <w:b/>
          <w:bCs/>
          <w:rtl/>
        </w:rPr>
        <w:t>זה</w:t>
      </w:r>
      <w:r>
        <w:rPr>
          <w:rFonts w:hint="cs"/>
          <w:b/>
          <w:bCs/>
        </w:rPr>
        <w:t xml:space="preserve"> </w:t>
      </w:r>
      <w:r>
        <w:rPr>
          <w:b/>
          <w:bCs/>
          <w:rtl/>
        </w:rPr>
        <w:t>בשנים האחרונות...לזמינות</w:t>
      </w:r>
      <w:r>
        <w:rPr>
          <w:rFonts w:hint="cs"/>
          <w:b/>
          <w:bCs/>
        </w:rPr>
        <w:t xml:space="preserve"> </w:t>
      </w:r>
      <w:r>
        <w:rPr>
          <w:b/>
          <w:bCs/>
          <w:rtl/>
        </w:rPr>
        <w:t>הבלתי</w:t>
      </w:r>
      <w:r>
        <w:rPr>
          <w:rFonts w:hint="cs"/>
          <w:b/>
          <w:bCs/>
        </w:rPr>
        <w:t xml:space="preserve"> </w:t>
      </w:r>
      <w:r>
        <w:rPr>
          <w:b/>
          <w:bCs/>
          <w:rtl/>
        </w:rPr>
        <w:t>נסבלת</w:t>
      </w:r>
      <w:r>
        <w:rPr>
          <w:rFonts w:hint="cs"/>
          <w:b/>
          <w:bCs/>
        </w:rPr>
        <w:t xml:space="preserve"> </w:t>
      </w:r>
      <w:r>
        <w:rPr>
          <w:b/>
          <w:bCs/>
          <w:rtl/>
        </w:rPr>
        <w:t>של</w:t>
      </w:r>
      <w:r>
        <w:rPr>
          <w:rFonts w:hint="cs"/>
          <w:b/>
          <w:bCs/>
        </w:rPr>
        <w:t xml:space="preserve"> </w:t>
      </w:r>
      <w:r>
        <w:rPr>
          <w:b/>
          <w:bCs/>
          <w:rtl/>
        </w:rPr>
        <w:t>נשק</w:t>
      </w:r>
      <w:r>
        <w:rPr>
          <w:rFonts w:hint="cs"/>
          <w:b/>
          <w:bCs/>
        </w:rPr>
        <w:t xml:space="preserve"> </w:t>
      </w:r>
      <w:r>
        <w:rPr>
          <w:b/>
          <w:bCs/>
          <w:rtl/>
        </w:rPr>
        <w:t>חם</w:t>
      </w:r>
      <w:r>
        <w:rPr>
          <w:rFonts w:hint="cs"/>
          <w:b/>
          <w:bCs/>
        </w:rPr>
        <w:t xml:space="preserve"> </w:t>
      </w:r>
      <w:r>
        <w:rPr>
          <w:b/>
          <w:bCs/>
          <w:rtl/>
        </w:rPr>
        <w:t>בידי</w:t>
      </w:r>
      <w:r>
        <w:rPr>
          <w:rFonts w:hint="cs"/>
          <w:b/>
          <w:bCs/>
        </w:rPr>
        <w:t xml:space="preserve"> </w:t>
      </w:r>
      <w:r>
        <w:rPr>
          <w:b/>
          <w:bCs/>
          <w:rtl/>
        </w:rPr>
        <w:t>מי</w:t>
      </w:r>
      <w:r>
        <w:rPr>
          <w:rFonts w:hint="cs"/>
          <w:b/>
          <w:bCs/>
        </w:rPr>
        <w:t xml:space="preserve"> </w:t>
      </w:r>
      <w:r>
        <w:rPr>
          <w:b/>
          <w:bCs/>
          <w:rtl/>
        </w:rPr>
        <w:t>שאינם</w:t>
      </w:r>
      <w:r>
        <w:rPr>
          <w:rFonts w:hint="cs"/>
          <w:b/>
          <w:bCs/>
        </w:rPr>
        <w:t xml:space="preserve"> </w:t>
      </w:r>
      <w:r>
        <w:rPr>
          <w:b/>
          <w:bCs/>
          <w:rtl/>
        </w:rPr>
        <w:t>מורשים</w:t>
      </w:r>
      <w:r>
        <w:rPr>
          <w:rFonts w:hint="cs"/>
          <w:b/>
          <w:bCs/>
        </w:rPr>
        <w:t xml:space="preserve"> </w:t>
      </w:r>
      <w:r>
        <w:rPr>
          <w:b/>
          <w:bCs/>
          <w:rtl/>
        </w:rPr>
        <w:t>לכך יש</w:t>
      </w:r>
      <w:r>
        <w:rPr>
          <w:rFonts w:hint="cs"/>
          <w:b/>
          <w:bCs/>
        </w:rPr>
        <w:t xml:space="preserve"> </w:t>
      </w:r>
      <w:r>
        <w:rPr>
          <w:b/>
          <w:bCs/>
          <w:rtl/>
        </w:rPr>
        <w:t>פוטנציאל</w:t>
      </w:r>
      <w:r>
        <w:rPr>
          <w:rFonts w:hint="cs"/>
          <w:b/>
          <w:bCs/>
        </w:rPr>
        <w:t xml:space="preserve"> </w:t>
      </w:r>
      <w:r>
        <w:rPr>
          <w:b/>
          <w:bCs/>
          <w:rtl/>
        </w:rPr>
        <w:t>לשמש</w:t>
      </w:r>
      <w:r>
        <w:rPr>
          <w:rFonts w:hint="cs"/>
          <w:b/>
          <w:bCs/>
        </w:rPr>
        <w:t xml:space="preserve"> </w:t>
      </w:r>
      <w:r>
        <w:rPr>
          <w:b/>
          <w:bCs/>
          <w:rtl/>
        </w:rPr>
        <w:t>ל</w:t>
      </w:r>
      <w:r>
        <w:rPr>
          <w:b/>
          <w:bCs/>
        </w:rPr>
        <w:t>"</w:t>
      </w:r>
      <w:r>
        <w:rPr>
          <w:b/>
          <w:bCs/>
          <w:rtl/>
        </w:rPr>
        <w:t>חיסול</w:t>
      </w:r>
      <w:r>
        <w:rPr>
          <w:rFonts w:hint="cs"/>
          <w:b/>
          <w:bCs/>
        </w:rPr>
        <w:t xml:space="preserve"> </w:t>
      </w:r>
      <w:r>
        <w:rPr>
          <w:b/>
          <w:bCs/>
          <w:rtl/>
        </w:rPr>
        <w:t>חשבונות" ול"פתרון</w:t>
      </w:r>
      <w:r>
        <w:rPr>
          <w:rFonts w:hint="cs"/>
          <w:b/>
          <w:bCs/>
        </w:rPr>
        <w:t xml:space="preserve"> </w:t>
      </w:r>
      <w:r>
        <w:rPr>
          <w:b/>
          <w:bCs/>
          <w:rtl/>
        </w:rPr>
        <w:t>סכסוכים" כמו גם</w:t>
      </w:r>
      <w:r>
        <w:rPr>
          <w:rFonts w:hint="cs"/>
          <w:b/>
          <w:bCs/>
        </w:rPr>
        <w:t xml:space="preserve"> </w:t>
      </w:r>
      <w:r>
        <w:rPr>
          <w:b/>
          <w:bCs/>
          <w:rtl/>
        </w:rPr>
        <w:t>לעבירות</w:t>
      </w:r>
      <w:r>
        <w:rPr>
          <w:rFonts w:hint="cs"/>
          <w:b/>
          <w:bCs/>
        </w:rPr>
        <w:t xml:space="preserve"> </w:t>
      </w:r>
      <w:r>
        <w:rPr>
          <w:b/>
          <w:bCs/>
          <w:rtl/>
        </w:rPr>
        <w:t>חמורות נוספות. המציאות</w:t>
      </w:r>
      <w:r>
        <w:rPr>
          <w:rFonts w:hint="cs"/>
          <w:b/>
          <w:bCs/>
        </w:rPr>
        <w:t xml:space="preserve"> </w:t>
      </w:r>
      <w:r>
        <w:rPr>
          <w:b/>
          <w:bCs/>
          <w:rtl/>
        </w:rPr>
        <w:t>בארצנו</w:t>
      </w:r>
      <w:r>
        <w:rPr>
          <w:rFonts w:hint="cs"/>
          <w:b/>
          <w:bCs/>
        </w:rPr>
        <w:t xml:space="preserve"> </w:t>
      </w:r>
      <w:r>
        <w:rPr>
          <w:b/>
          <w:bCs/>
          <w:rtl/>
        </w:rPr>
        <w:t>מוכיחה</w:t>
      </w:r>
      <w:r>
        <w:rPr>
          <w:rFonts w:hint="cs"/>
          <w:b/>
          <w:bCs/>
        </w:rPr>
        <w:t xml:space="preserve"> </w:t>
      </w:r>
      <w:r>
        <w:rPr>
          <w:b/>
          <w:bCs/>
          <w:rtl/>
        </w:rPr>
        <w:t>כי</w:t>
      </w:r>
      <w:r>
        <w:rPr>
          <w:rFonts w:hint="cs"/>
          <w:b/>
          <w:bCs/>
        </w:rPr>
        <w:t xml:space="preserve"> </w:t>
      </w:r>
      <w:r>
        <w:rPr>
          <w:b/>
          <w:bCs/>
          <w:rtl/>
        </w:rPr>
        <w:t>הקלישאה</w:t>
      </w:r>
      <w:r>
        <w:rPr>
          <w:rFonts w:hint="cs"/>
          <w:b/>
          <w:bCs/>
        </w:rPr>
        <w:t xml:space="preserve"> </w:t>
      </w:r>
      <w:r>
        <w:rPr>
          <w:b/>
          <w:bCs/>
          <w:rtl/>
        </w:rPr>
        <w:t>אודות</w:t>
      </w:r>
      <w:r>
        <w:rPr>
          <w:rFonts w:hint="cs"/>
          <w:b/>
          <w:bCs/>
        </w:rPr>
        <w:t xml:space="preserve"> </w:t>
      </w:r>
      <w:r>
        <w:rPr>
          <w:b/>
          <w:bCs/>
          <w:rtl/>
        </w:rPr>
        <w:t>האקדח</w:t>
      </w:r>
      <w:r>
        <w:rPr>
          <w:rFonts w:hint="cs"/>
          <w:b/>
          <w:bCs/>
        </w:rPr>
        <w:t xml:space="preserve"> </w:t>
      </w:r>
      <w:r>
        <w:rPr>
          <w:b/>
          <w:bCs/>
          <w:rtl/>
        </w:rPr>
        <w:t>במערכה</w:t>
      </w:r>
      <w:r>
        <w:rPr>
          <w:rFonts w:hint="cs"/>
          <w:b/>
          <w:bCs/>
        </w:rPr>
        <w:t xml:space="preserve"> </w:t>
      </w:r>
      <w:r>
        <w:rPr>
          <w:b/>
          <w:bCs/>
          <w:rtl/>
        </w:rPr>
        <w:t>הראשונה</w:t>
      </w:r>
      <w:r>
        <w:rPr>
          <w:rFonts w:hint="cs"/>
          <w:b/>
          <w:bCs/>
        </w:rPr>
        <w:t xml:space="preserve"> </w:t>
      </w:r>
      <w:r>
        <w:rPr>
          <w:b/>
          <w:bCs/>
          <w:rtl/>
        </w:rPr>
        <w:t>אינה מדויקת,</w:t>
      </w:r>
      <w:r>
        <w:rPr>
          <w:rFonts w:hint="cs"/>
          <w:b/>
          <w:bCs/>
        </w:rPr>
        <w:t xml:space="preserve"> </w:t>
      </w:r>
      <w:r>
        <w:rPr>
          <w:b/>
          <w:bCs/>
          <w:rtl/>
        </w:rPr>
        <w:t>באשר</w:t>
      </w:r>
      <w:r>
        <w:rPr>
          <w:rFonts w:hint="cs"/>
          <w:b/>
          <w:bCs/>
        </w:rPr>
        <w:t xml:space="preserve"> </w:t>
      </w:r>
      <w:r>
        <w:rPr>
          <w:b/>
          <w:bCs/>
          <w:rtl/>
        </w:rPr>
        <w:t>לעיתים</w:t>
      </w:r>
      <w:r>
        <w:rPr>
          <w:rFonts w:hint="cs"/>
          <w:b/>
          <w:bCs/>
        </w:rPr>
        <w:t xml:space="preserve"> </w:t>
      </w:r>
      <w:r>
        <w:rPr>
          <w:b/>
          <w:bCs/>
          <w:rtl/>
        </w:rPr>
        <w:t>מזומנות</w:t>
      </w:r>
      <w:r>
        <w:rPr>
          <w:rFonts w:hint="cs"/>
          <w:b/>
          <w:bCs/>
        </w:rPr>
        <w:t xml:space="preserve"> </w:t>
      </w:r>
      <w:r>
        <w:rPr>
          <w:b/>
          <w:bCs/>
          <w:rtl/>
        </w:rPr>
        <w:t>האקדח</w:t>
      </w:r>
      <w:r>
        <w:rPr>
          <w:rFonts w:hint="cs"/>
          <w:b/>
          <w:bCs/>
        </w:rPr>
        <w:t xml:space="preserve"> </w:t>
      </w:r>
      <w:r>
        <w:rPr>
          <w:b/>
          <w:bCs/>
          <w:rtl/>
        </w:rPr>
        <w:t>אינו</w:t>
      </w:r>
      <w:r>
        <w:rPr>
          <w:rFonts w:hint="cs"/>
          <w:b/>
          <w:bCs/>
        </w:rPr>
        <w:t xml:space="preserve"> </w:t>
      </w:r>
      <w:r>
        <w:rPr>
          <w:b/>
          <w:bCs/>
          <w:rtl/>
        </w:rPr>
        <w:t>ממתין</w:t>
      </w:r>
      <w:r>
        <w:rPr>
          <w:rFonts w:hint="cs"/>
          <w:b/>
          <w:bCs/>
        </w:rPr>
        <w:t xml:space="preserve"> </w:t>
      </w:r>
      <w:r>
        <w:rPr>
          <w:b/>
          <w:bCs/>
          <w:rtl/>
        </w:rPr>
        <w:t>עד</w:t>
      </w:r>
      <w:r>
        <w:rPr>
          <w:rFonts w:hint="cs"/>
          <w:b/>
          <w:bCs/>
        </w:rPr>
        <w:t xml:space="preserve"> </w:t>
      </w:r>
      <w:r>
        <w:rPr>
          <w:b/>
          <w:bCs/>
          <w:rtl/>
        </w:rPr>
        <w:t>למערכה</w:t>
      </w:r>
      <w:r>
        <w:rPr>
          <w:rFonts w:hint="cs"/>
          <w:b/>
          <w:bCs/>
        </w:rPr>
        <w:t xml:space="preserve"> </w:t>
      </w:r>
      <w:r>
        <w:rPr>
          <w:b/>
          <w:bCs/>
          <w:rtl/>
        </w:rPr>
        <w:t>האחרונה</w:t>
      </w:r>
      <w:r>
        <w:rPr>
          <w:rFonts w:hint="cs"/>
          <w:b/>
          <w:bCs/>
        </w:rPr>
        <w:t xml:space="preserve"> </w:t>
      </w:r>
      <w:r>
        <w:rPr>
          <w:b/>
          <w:bCs/>
          <w:rtl/>
        </w:rPr>
        <w:t>ויורה</w:t>
      </w:r>
      <w:r>
        <w:rPr>
          <w:rFonts w:hint="cs"/>
          <w:b/>
          <w:bCs/>
        </w:rPr>
        <w:t xml:space="preserve"> </w:t>
      </w:r>
      <w:r>
        <w:rPr>
          <w:b/>
          <w:bCs/>
          <w:rtl/>
        </w:rPr>
        <w:t>עוד קודם</w:t>
      </w:r>
      <w:r>
        <w:rPr>
          <w:rFonts w:hint="cs"/>
          <w:b/>
          <w:bCs/>
        </w:rPr>
        <w:t xml:space="preserve"> </w:t>
      </w:r>
      <w:r>
        <w:rPr>
          <w:b/>
          <w:bCs/>
          <w:rtl/>
        </w:rPr>
        <w:t>לכן,</w:t>
      </w:r>
      <w:r>
        <w:rPr>
          <w:rFonts w:hint="cs"/>
          <w:b/>
          <w:bCs/>
        </w:rPr>
        <w:t xml:space="preserve"> </w:t>
      </w:r>
      <w:r>
        <w:rPr>
          <w:b/>
          <w:bCs/>
          <w:rtl/>
        </w:rPr>
        <w:t>מכאן,</w:t>
      </w:r>
      <w:r>
        <w:rPr>
          <w:rFonts w:hint="cs"/>
          <w:b/>
          <w:bCs/>
        </w:rPr>
        <w:t xml:space="preserve"> </w:t>
      </w:r>
      <w:r>
        <w:rPr>
          <w:b/>
          <w:bCs/>
          <w:rtl/>
        </w:rPr>
        <w:t>שבעבירות</w:t>
      </w:r>
      <w:r>
        <w:rPr>
          <w:rFonts w:hint="cs"/>
          <w:b/>
          <w:bCs/>
        </w:rPr>
        <w:t xml:space="preserve"> </w:t>
      </w:r>
      <w:r>
        <w:rPr>
          <w:b/>
          <w:bCs/>
          <w:rtl/>
        </w:rPr>
        <w:t>כגון</w:t>
      </w:r>
      <w:r>
        <w:rPr>
          <w:rFonts w:hint="cs"/>
          <w:b/>
          <w:bCs/>
        </w:rPr>
        <w:t xml:space="preserve"> </w:t>
      </w:r>
      <w:r>
        <w:rPr>
          <w:b/>
          <w:bCs/>
          <w:rtl/>
        </w:rPr>
        <w:t>דא, גם</w:t>
      </w:r>
      <w:r>
        <w:rPr>
          <w:rFonts w:hint="cs"/>
          <w:b/>
          <w:bCs/>
        </w:rPr>
        <w:t xml:space="preserve"> </w:t>
      </w:r>
      <w:r>
        <w:rPr>
          <w:b/>
          <w:bCs/>
          <w:rtl/>
        </w:rPr>
        <w:t>לשיקולי</w:t>
      </w:r>
      <w:r>
        <w:rPr>
          <w:rFonts w:hint="cs"/>
          <w:b/>
          <w:bCs/>
        </w:rPr>
        <w:t xml:space="preserve"> </w:t>
      </w:r>
      <w:r>
        <w:rPr>
          <w:b/>
          <w:bCs/>
          <w:rtl/>
        </w:rPr>
        <w:t>ההרתעה</w:t>
      </w:r>
      <w:r>
        <w:rPr>
          <w:rFonts w:hint="cs"/>
          <w:b/>
          <w:bCs/>
        </w:rPr>
        <w:t xml:space="preserve"> </w:t>
      </w:r>
      <w:r>
        <w:rPr>
          <w:b/>
          <w:bCs/>
          <w:rtl/>
        </w:rPr>
        <w:t>משקל</w:t>
      </w:r>
      <w:r>
        <w:rPr>
          <w:rFonts w:hint="cs"/>
          <w:b/>
          <w:bCs/>
        </w:rPr>
        <w:t xml:space="preserve"> </w:t>
      </w:r>
      <w:r>
        <w:rPr>
          <w:b/>
          <w:bCs/>
          <w:rtl/>
        </w:rPr>
        <w:t>של</w:t>
      </w:r>
      <w:r>
        <w:rPr>
          <w:rFonts w:hint="cs"/>
          <w:b/>
          <w:bCs/>
        </w:rPr>
        <w:t xml:space="preserve"> </w:t>
      </w:r>
      <w:r>
        <w:rPr>
          <w:b/>
          <w:bCs/>
          <w:rtl/>
        </w:rPr>
        <w:t>ממש</w:t>
      </w:r>
      <w:r>
        <w:rPr>
          <w:b/>
          <w:bCs/>
        </w:rPr>
        <w:t>.</w:t>
      </w:r>
      <w:r>
        <w:rPr>
          <w:b/>
          <w:bCs/>
          <w:rtl/>
        </w:rPr>
        <w:t>"</w:t>
      </w:r>
    </w:p>
    <w:p w14:paraId="661554E1" w14:textId="77777777" w:rsidR="00D82DFB" w:rsidRPr="00D82DFB" w:rsidRDefault="00D82DFB" w:rsidP="00D82DFB">
      <w:pPr>
        <w:autoSpaceDE w:val="0"/>
        <w:autoSpaceDN w:val="0"/>
        <w:adjustRightInd w:val="0"/>
        <w:spacing w:line="360" w:lineRule="auto"/>
        <w:ind w:left="1418" w:right="1418"/>
        <w:jc w:val="both"/>
        <w:rPr>
          <w:rFonts w:ascii="Calibri" w:hAnsi="Calibri" w:cs="Arial"/>
          <w:sz w:val="22"/>
          <w:szCs w:val="22"/>
          <w:rtl/>
        </w:rPr>
      </w:pPr>
    </w:p>
    <w:p w14:paraId="5B661CB2" w14:textId="77777777" w:rsidR="00D82DFB" w:rsidRDefault="00D82DFB" w:rsidP="00D82DFB">
      <w:pPr>
        <w:spacing w:after="240" w:line="360" w:lineRule="auto"/>
        <w:jc w:val="both"/>
        <w:rPr>
          <w:rFonts w:ascii="David" w:hAnsi="David"/>
          <w:rtl/>
        </w:rPr>
      </w:pPr>
      <w:r>
        <w:rPr>
          <w:rtl/>
        </w:rPr>
        <w:t>לאחרונה, עדים אנו לקריאות של בתי המשפט בכל הערכאות, להעלות את רף הענישה בעבירות הנשק לסוגיהן. ב</w:t>
      </w:r>
      <w:hyperlink r:id="rId34" w:history="1">
        <w:r w:rsidR="00953E98" w:rsidRPr="00953E98">
          <w:rPr>
            <w:color w:val="0000FF"/>
            <w:u w:val="single"/>
            <w:rtl/>
          </w:rPr>
          <w:t>ע"פ 4406/19</w:t>
        </w:r>
      </w:hyperlink>
      <w:r>
        <w:rPr>
          <w:rtl/>
        </w:rPr>
        <w:t xml:space="preserve"> </w:t>
      </w:r>
      <w:r>
        <w:rPr>
          <w:b/>
          <w:bCs/>
          <w:rtl/>
        </w:rPr>
        <w:t>מדינת ישראל נ' יונס סובח</w:t>
      </w:r>
      <w:r>
        <w:rPr>
          <w:rtl/>
        </w:rPr>
        <w:t xml:space="preserve"> (05.11.19 [פורסם בנבו]) יצאה קריאה ברורה ומפורשת להחמיר בענישה בעבירות נשק:</w:t>
      </w:r>
    </w:p>
    <w:p w14:paraId="7767B426" w14:textId="77777777" w:rsidR="00D82DFB" w:rsidRDefault="00D82DFB" w:rsidP="00D82DFB">
      <w:pPr>
        <w:autoSpaceDE w:val="0"/>
        <w:autoSpaceDN w:val="0"/>
        <w:adjustRightInd w:val="0"/>
        <w:spacing w:line="360" w:lineRule="auto"/>
        <w:ind w:left="567" w:right="567"/>
        <w:jc w:val="both"/>
        <w:rPr>
          <w:b/>
          <w:bCs/>
        </w:rPr>
      </w:pPr>
      <w:r>
        <w:rPr>
          <w:b/>
          <w:bCs/>
        </w:rPr>
        <w:t xml:space="preserve"> </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60770DB0" w14:textId="77777777" w:rsidR="00D82DFB" w:rsidRDefault="00D82DFB" w:rsidP="00D82DFB">
      <w:pPr>
        <w:autoSpaceDE w:val="0"/>
        <w:autoSpaceDN w:val="0"/>
        <w:adjustRightInd w:val="0"/>
        <w:spacing w:line="360" w:lineRule="auto"/>
        <w:ind w:left="1418" w:right="1418"/>
        <w:jc w:val="both"/>
        <w:rPr>
          <w:rtl/>
        </w:rPr>
      </w:pPr>
    </w:p>
    <w:p w14:paraId="52550AC1" w14:textId="77777777" w:rsidR="00D82DFB" w:rsidRDefault="00D82DFB" w:rsidP="00D82DFB">
      <w:pPr>
        <w:autoSpaceDE w:val="0"/>
        <w:autoSpaceDN w:val="0"/>
        <w:adjustRightInd w:val="0"/>
        <w:spacing w:line="360" w:lineRule="auto"/>
        <w:jc w:val="both"/>
        <w:rPr>
          <w:rtl/>
        </w:rPr>
      </w:pPr>
      <w:r>
        <w:rPr>
          <w:rtl/>
        </w:rPr>
        <w:t>כפי שנכתב ב</w:t>
      </w:r>
      <w:hyperlink r:id="rId35" w:history="1">
        <w:r w:rsidR="00953E98" w:rsidRPr="00953E98">
          <w:rPr>
            <w:color w:val="0000FF"/>
            <w:u w:val="single"/>
            <w:rtl/>
          </w:rPr>
          <w:t>ע"פ 6383/21</w:t>
        </w:r>
      </w:hyperlink>
      <w:r>
        <w:rPr>
          <w:rtl/>
        </w:rPr>
        <w:t xml:space="preserve"> </w:t>
      </w:r>
      <w:r>
        <w:rPr>
          <w:b/>
          <w:bCs/>
          <w:rtl/>
        </w:rPr>
        <w:t>קריף נ' מדינת ישראל</w:t>
      </w:r>
      <w:r>
        <w:rPr>
          <w:rtl/>
        </w:rPr>
        <w:t xml:space="preserve"> </w:t>
      </w:r>
      <w:r w:rsidR="00886704" w:rsidRPr="00886704">
        <w:rPr>
          <w:sz w:val="22"/>
          <w:rtl/>
        </w:rPr>
        <w:t xml:space="preserve">[פורסם בנבו] </w:t>
      </w:r>
      <w:r>
        <w:rPr>
          <w:rtl/>
        </w:rPr>
        <w:t>(13.02.22):</w:t>
      </w:r>
    </w:p>
    <w:p w14:paraId="238A6495" w14:textId="77777777" w:rsidR="00D82DFB" w:rsidRDefault="00D82DFB" w:rsidP="00D82DFB">
      <w:pPr>
        <w:autoSpaceDE w:val="0"/>
        <w:autoSpaceDN w:val="0"/>
        <w:adjustRightInd w:val="0"/>
        <w:spacing w:line="360" w:lineRule="auto"/>
        <w:ind w:left="567" w:right="567"/>
        <w:jc w:val="both"/>
        <w:rPr>
          <w:b/>
          <w:bCs/>
          <w:rtl/>
        </w:rPr>
      </w:pPr>
      <w:r>
        <w:rPr>
          <w:rtl/>
        </w:rPr>
        <w:t>"</w:t>
      </w:r>
      <w:r>
        <w:rPr>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0F417323" w14:textId="77777777" w:rsidR="00D82DFB" w:rsidRDefault="00D82DFB" w:rsidP="00D82DFB">
      <w:pPr>
        <w:autoSpaceDE w:val="0"/>
        <w:autoSpaceDN w:val="0"/>
        <w:adjustRightInd w:val="0"/>
        <w:spacing w:line="360" w:lineRule="auto"/>
        <w:ind w:left="567" w:right="567"/>
        <w:jc w:val="both"/>
        <w:rPr>
          <w:rtl/>
        </w:rPr>
      </w:pPr>
      <w:r>
        <w:rPr>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tl/>
        </w:rPr>
        <w:t xml:space="preserve">" </w:t>
      </w:r>
    </w:p>
    <w:p w14:paraId="5CEAB25F" w14:textId="77777777" w:rsidR="00D82DFB" w:rsidRDefault="00D82DFB" w:rsidP="00D82DFB">
      <w:pPr>
        <w:autoSpaceDE w:val="0"/>
        <w:autoSpaceDN w:val="0"/>
        <w:adjustRightInd w:val="0"/>
        <w:spacing w:line="360" w:lineRule="auto"/>
        <w:jc w:val="both"/>
        <w:rPr>
          <w:rtl/>
        </w:rPr>
      </w:pPr>
    </w:p>
    <w:p w14:paraId="32C9CA3E" w14:textId="77777777" w:rsidR="00D82DFB" w:rsidRDefault="00D82DFB" w:rsidP="00D82DFB">
      <w:pPr>
        <w:autoSpaceDE w:val="0"/>
        <w:autoSpaceDN w:val="0"/>
        <w:adjustRightInd w:val="0"/>
        <w:spacing w:line="360" w:lineRule="auto"/>
        <w:jc w:val="both"/>
        <w:rPr>
          <w:rtl/>
        </w:rPr>
      </w:pPr>
      <w:r>
        <w:rPr>
          <w:rFonts w:hint="cs"/>
          <w:rtl/>
        </w:rPr>
        <w:t xml:space="preserve">הדברים אשר נאמרו </w:t>
      </w:r>
      <w:r>
        <w:rPr>
          <w:rtl/>
        </w:rPr>
        <w:t>בעניין סובח, רלוונטיים מתמיד בימים טרופים אלה כאשר אנו מתבשרים חדשות לבקרים על שימוש לא חוקי בנשק בסביבה אזרחית:</w:t>
      </w:r>
    </w:p>
    <w:p w14:paraId="02607D4D" w14:textId="77777777" w:rsidR="00D82DFB" w:rsidRDefault="00D82DFB" w:rsidP="00D82DFB">
      <w:pPr>
        <w:autoSpaceDE w:val="0"/>
        <w:autoSpaceDN w:val="0"/>
        <w:adjustRightInd w:val="0"/>
        <w:spacing w:line="360" w:lineRule="auto"/>
        <w:ind w:left="567" w:right="567"/>
        <w:jc w:val="both"/>
        <w:rPr>
          <w:b/>
          <w:bCs/>
          <w:rtl/>
        </w:rPr>
      </w:pPr>
      <w:r>
        <w:rPr>
          <w:b/>
          <w:bCs/>
          <w:rtl/>
        </w:rPr>
        <w:t>"..לעיתים</w:t>
      </w:r>
      <w:r>
        <w:rPr>
          <w:rFonts w:hint="cs"/>
          <w:b/>
          <w:bCs/>
        </w:rPr>
        <w:t xml:space="preserve"> </w:t>
      </w:r>
      <w:r>
        <w:rPr>
          <w:b/>
          <w:bCs/>
          <w:rtl/>
        </w:rPr>
        <w:t>מדיניות</w:t>
      </w:r>
      <w:r>
        <w:rPr>
          <w:rFonts w:hint="cs"/>
          <w:b/>
          <w:bCs/>
        </w:rPr>
        <w:t xml:space="preserve"> </w:t>
      </w:r>
      <w:r>
        <w:rPr>
          <w:b/>
          <w:bCs/>
          <w:rtl/>
        </w:rPr>
        <w:t>הענישה</w:t>
      </w:r>
      <w:r>
        <w:rPr>
          <w:rFonts w:hint="cs"/>
          <w:b/>
          <w:bCs/>
        </w:rPr>
        <w:t xml:space="preserve"> </w:t>
      </w:r>
      <w:r>
        <w:rPr>
          <w:b/>
          <w:bCs/>
          <w:rtl/>
        </w:rPr>
        <w:t>הנוהגת</w:t>
      </w:r>
      <w:r>
        <w:rPr>
          <w:rFonts w:hint="cs"/>
          <w:b/>
          <w:bCs/>
        </w:rPr>
        <w:t xml:space="preserve"> </w:t>
      </w:r>
      <w:r>
        <w:rPr>
          <w:b/>
          <w:bCs/>
          <w:rtl/>
        </w:rPr>
        <w:t>ביחס</w:t>
      </w:r>
      <w:r>
        <w:rPr>
          <w:rFonts w:hint="cs"/>
          <w:b/>
          <w:bCs/>
        </w:rPr>
        <w:t xml:space="preserve"> </w:t>
      </w:r>
      <w:r>
        <w:rPr>
          <w:b/>
          <w:bCs/>
          <w:rtl/>
        </w:rPr>
        <w:t>לעבירה</w:t>
      </w:r>
      <w:r>
        <w:rPr>
          <w:rFonts w:hint="cs"/>
          <w:b/>
          <w:bCs/>
        </w:rPr>
        <w:t xml:space="preserve"> </w:t>
      </w:r>
      <w:r>
        <w:rPr>
          <w:b/>
          <w:bCs/>
          <w:rtl/>
        </w:rPr>
        <w:t>מסוימת</w:t>
      </w:r>
      <w:r>
        <w:rPr>
          <w:rFonts w:hint="cs"/>
          <w:b/>
          <w:bCs/>
        </w:rPr>
        <w:t xml:space="preserve"> </w:t>
      </w:r>
      <w:r>
        <w:rPr>
          <w:b/>
          <w:bCs/>
          <w:rtl/>
        </w:rPr>
        <w:t>אינה</w:t>
      </w:r>
      <w:r>
        <w:rPr>
          <w:rFonts w:hint="cs"/>
          <w:b/>
          <w:bCs/>
        </w:rPr>
        <w:t xml:space="preserve"> </w:t>
      </w:r>
      <w:r>
        <w:rPr>
          <w:b/>
          <w:bCs/>
          <w:rtl/>
        </w:rPr>
        <w:t>מספקת, ועל</w:t>
      </w:r>
      <w:r>
        <w:rPr>
          <w:rFonts w:hint="cs"/>
          <w:b/>
          <w:bCs/>
        </w:rPr>
        <w:t xml:space="preserve"> </w:t>
      </w:r>
      <w:r>
        <w:rPr>
          <w:b/>
          <w:bCs/>
          <w:rtl/>
        </w:rPr>
        <w:t>בית</w:t>
      </w:r>
      <w:r>
        <w:rPr>
          <w:rFonts w:hint="cs"/>
          <w:b/>
          <w:bCs/>
        </w:rPr>
        <w:t xml:space="preserve"> </w:t>
      </w:r>
      <w:r>
        <w:rPr>
          <w:b/>
          <w:bCs/>
          <w:rtl/>
        </w:rPr>
        <w:t>המשפט</w:t>
      </w:r>
      <w:r>
        <w:rPr>
          <w:rFonts w:hint="cs"/>
          <w:b/>
          <w:bCs/>
        </w:rPr>
        <w:t xml:space="preserve"> </w:t>
      </w:r>
      <w:r>
        <w:rPr>
          <w:b/>
          <w:bCs/>
          <w:rtl/>
        </w:rPr>
        <w:t>להורות</w:t>
      </w:r>
      <w:r>
        <w:rPr>
          <w:rFonts w:hint="cs"/>
          <w:b/>
          <w:bCs/>
        </w:rPr>
        <w:t xml:space="preserve"> </w:t>
      </w:r>
      <w:r>
        <w:rPr>
          <w:b/>
          <w:bCs/>
          <w:rtl/>
        </w:rPr>
        <w:t>על</w:t>
      </w:r>
      <w:r>
        <w:rPr>
          <w:rFonts w:hint="cs"/>
          <w:b/>
          <w:bCs/>
        </w:rPr>
        <w:t xml:space="preserve"> </w:t>
      </w:r>
      <w:r>
        <w:rPr>
          <w:b/>
          <w:bCs/>
          <w:rtl/>
        </w:rPr>
        <w:t>החמרה</w:t>
      </w:r>
      <w:r>
        <w:rPr>
          <w:rFonts w:hint="cs"/>
          <w:b/>
          <w:bCs/>
        </w:rPr>
        <w:t xml:space="preserve"> </w:t>
      </w:r>
      <w:r>
        <w:rPr>
          <w:b/>
          <w:bCs/>
          <w:rtl/>
        </w:rPr>
        <w:t>בענישה</w:t>
      </w:r>
      <w:r>
        <w:rPr>
          <w:rFonts w:hint="cs"/>
          <w:b/>
          <w:bCs/>
        </w:rPr>
        <w:t xml:space="preserve"> </w:t>
      </w:r>
      <w:r>
        <w:rPr>
          <w:b/>
          <w:bCs/>
          <w:rtl/>
        </w:rPr>
        <w:t>על</w:t>
      </w:r>
      <w:r>
        <w:rPr>
          <w:rFonts w:hint="cs"/>
          <w:b/>
          <w:bCs/>
        </w:rPr>
        <w:t xml:space="preserve"> </w:t>
      </w:r>
      <w:r>
        <w:rPr>
          <w:b/>
          <w:bCs/>
          <w:rtl/>
        </w:rPr>
        <w:t>מנת</w:t>
      </w:r>
      <w:r>
        <w:rPr>
          <w:rFonts w:hint="cs"/>
          <w:b/>
          <w:bCs/>
        </w:rPr>
        <w:t xml:space="preserve"> </w:t>
      </w:r>
      <w:r>
        <w:rPr>
          <w:b/>
          <w:bCs/>
          <w:rtl/>
        </w:rPr>
        <w:t>לקדם</w:t>
      </w:r>
      <w:r>
        <w:rPr>
          <w:rFonts w:hint="cs"/>
          <w:b/>
          <w:bCs/>
        </w:rPr>
        <w:t xml:space="preserve"> </w:t>
      </w:r>
      <w:r>
        <w:rPr>
          <w:b/>
          <w:bCs/>
          <w:rtl/>
        </w:rPr>
        <w:t>ולהגן</w:t>
      </w:r>
      <w:r>
        <w:rPr>
          <w:rFonts w:hint="cs"/>
          <w:b/>
          <w:bCs/>
        </w:rPr>
        <w:t xml:space="preserve"> </w:t>
      </w:r>
      <w:r>
        <w:rPr>
          <w:b/>
          <w:bCs/>
          <w:rtl/>
        </w:rPr>
        <w:t>על</w:t>
      </w:r>
      <w:r>
        <w:rPr>
          <w:rFonts w:hint="cs"/>
          <w:b/>
          <w:bCs/>
        </w:rPr>
        <w:t xml:space="preserve"> </w:t>
      </w:r>
      <w:r>
        <w:rPr>
          <w:b/>
          <w:bCs/>
          <w:rtl/>
        </w:rPr>
        <w:t>הערכים</w:t>
      </w:r>
      <w:r>
        <w:rPr>
          <w:rFonts w:hint="cs"/>
          <w:b/>
          <w:bCs/>
        </w:rPr>
        <w:t xml:space="preserve"> </w:t>
      </w:r>
      <w:r>
        <w:rPr>
          <w:b/>
          <w:bCs/>
          <w:rtl/>
        </w:rPr>
        <w:t>אשר</w:t>
      </w:r>
      <w:r>
        <w:rPr>
          <w:rFonts w:hint="cs"/>
          <w:b/>
          <w:bCs/>
        </w:rPr>
        <w:t xml:space="preserve"> </w:t>
      </w:r>
      <w:r>
        <w:rPr>
          <w:b/>
          <w:bCs/>
          <w:rtl/>
        </w:rPr>
        <w:t>ביסודה, ובכך</w:t>
      </w:r>
      <w:r>
        <w:rPr>
          <w:rFonts w:hint="cs"/>
          <w:b/>
          <w:bCs/>
        </w:rPr>
        <w:t xml:space="preserve"> </w:t>
      </w:r>
      <w:r>
        <w:rPr>
          <w:b/>
          <w:bCs/>
          <w:rtl/>
        </w:rPr>
        <w:t>לבלום</w:t>
      </w:r>
      <w:r>
        <w:rPr>
          <w:rFonts w:hint="cs"/>
          <w:b/>
          <w:bCs/>
        </w:rPr>
        <w:t xml:space="preserve"> </w:t>
      </w:r>
      <w:r>
        <w:rPr>
          <w:b/>
          <w:bCs/>
          <w:rtl/>
        </w:rPr>
        <w:t>את</w:t>
      </w:r>
      <w:r>
        <w:rPr>
          <w:rFonts w:hint="cs"/>
          <w:b/>
          <w:bCs/>
        </w:rPr>
        <w:t xml:space="preserve"> </w:t>
      </w:r>
      <w:r>
        <w:rPr>
          <w:b/>
          <w:bCs/>
          <w:rtl/>
        </w:rPr>
        <w:t>נפיצותן</w:t>
      </w:r>
      <w:r>
        <w:rPr>
          <w:rFonts w:hint="cs"/>
          <w:b/>
          <w:bCs/>
        </w:rPr>
        <w:t xml:space="preserve"> </w:t>
      </w:r>
      <w:r>
        <w:rPr>
          <w:b/>
          <w:bCs/>
          <w:rtl/>
        </w:rPr>
        <w:t>של</w:t>
      </w:r>
      <w:r>
        <w:rPr>
          <w:rFonts w:hint="cs"/>
          <w:b/>
          <w:bCs/>
        </w:rPr>
        <w:t xml:space="preserve"> </w:t>
      </w:r>
      <w:r>
        <w:rPr>
          <w:b/>
          <w:bCs/>
          <w:rtl/>
        </w:rPr>
        <w:t>עבירות</w:t>
      </w:r>
      <w:r>
        <w:rPr>
          <w:rFonts w:hint="cs"/>
          <w:b/>
          <w:bCs/>
        </w:rPr>
        <w:t xml:space="preserve"> </w:t>
      </w:r>
      <w:r>
        <w:rPr>
          <w:b/>
          <w:bCs/>
          <w:rtl/>
        </w:rPr>
        <w:t>מסוימות</w:t>
      </w:r>
      <w:r>
        <w:rPr>
          <w:rFonts w:hint="cs"/>
          <w:b/>
          <w:bCs/>
        </w:rPr>
        <w:t xml:space="preserve"> </w:t>
      </w:r>
      <w:r>
        <w:rPr>
          <w:b/>
          <w:bCs/>
          <w:rtl/>
        </w:rPr>
        <w:t>ההופכות</w:t>
      </w:r>
      <w:r>
        <w:rPr>
          <w:rFonts w:hint="cs"/>
          <w:b/>
          <w:bCs/>
        </w:rPr>
        <w:t xml:space="preserve"> </w:t>
      </w:r>
      <w:r>
        <w:rPr>
          <w:b/>
          <w:bCs/>
          <w:rtl/>
        </w:rPr>
        <w:t>ל'מכת</w:t>
      </w:r>
      <w:r>
        <w:rPr>
          <w:rFonts w:hint="cs"/>
          <w:b/>
          <w:bCs/>
        </w:rPr>
        <w:t xml:space="preserve"> </w:t>
      </w:r>
      <w:r>
        <w:rPr>
          <w:b/>
          <w:bCs/>
          <w:rtl/>
        </w:rPr>
        <w:t>מדינה', ולתת</w:t>
      </w:r>
      <w:r>
        <w:rPr>
          <w:rFonts w:hint="cs"/>
          <w:b/>
          <w:bCs/>
        </w:rPr>
        <w:t xml:space="preserve"> </w:t>
      </w:r>
      <w:r>
        <w:rPr>
          <w:b/>
          <w:bCs/>
          <w:rtl/>
        </w:rPr>
        <w:t>ביטוי</w:t>
      </w:r>
      <w:r>
        <w:rPr>
          <w:rFonts w:hint="cs"/>
          <w:b/>
          <w:bCs/>
        </w:rPr>
        <w:t xml:space="preserve"> </w:t>
      </w:r>
      <w:r>
        <w:rPr>
          <w:b/>
          <w:bCs/>
          <w:rtl/>
        </w:rPr>
        <w:t>לחומרה</w:t>
      </w:r>
      <w:r>
        <w:rPr>
          <w:rFonts w:hint="cs"/>
          <w:b/>
          <w:bCs/>
        </w:rPr>
        <w:t xml:space="preserve"> </w:t>
      </w:r>
      <w:r>
        <w:rPr>
          <w:b/>
          <w:bCs/>
          <w:rtl/>
        </w:rPr>
        <w:t>שיש</w:t>
      </w:r>
      <w:r>
        <w:rPr>
          <w:rFonts w:hint="cs"/>
          <w:b/>
          <w:bCs/>
        </w:rPr>
        <w:t xml:space="preserve"> </w:t>
      </w:r>
      <w:r>
        <w:rPr>
          <w:b/>
          <w:bCs/>
          <w:rtl/>
        </w:rPr>
        <w:t>לייחס</w:t>
      </w:r>
      <w:r>
        <w:rPr>
          <w:rFonts w:hint="cs"/>
          <w:b/>
          <w:bCs/>
        </w:rPr>
        <w:t xml:space="preserve"> </w:t>
      </w:r>
      <w:r>
        <w:rPr>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Pr>
          <w:rFonts w:ascii="David" w:hAnsi="David"/>
          <w:b/>
          <w:bCs/>
          <w:spacing w:val="10"/>
          <w:rtl/>
        </w:rPr>
        <w:t xml:space="preserve"> </w:t>
      </w:r>
      <w:r>
        <w:rPr>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4AB39F1B" w14:textId="77777777" w:rsidR="00D82DFB" w:rsidRDefault="00D82DFB" w:rsidP="00D82DFB">
      <w:pPr>
        <w:autoSpaceDE w:val="0"/>
        <w:autoSpaceDN w:val="0"/>
        <w:adjustRightInd w:val="0"/>
        <w:spacing w:line="360" w:lineRule="auto"/>
        <w:ind w:left="567" w:right="567"/>
        <w:jc w:val="both"/>
        <w:rPr>
          <w:b/>
          <w:bCs/>
          <w:rtl/>
        </w:rPr>
      </w:pPr>
      <w:r>
        <w:rPr>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67EBA820" w14:textId="77777777" w:rsidR="00D82DFB" w:rsidRDefault="00D82DFB" w:rsidP="00D82DFB">
      <w:pPr>
        <w:autoSpaceDE w:val="0"/>
        <w:autoSpaceDN w:val="0"/>
        <w:adjustRightInd w:val="0"/>
        <w:spacing w:line="360" w:lineRule="auto"/>
        <w:ind w:left="567" w:right="567"/>
        <w:jc w:val="both"/>
        <w:rPr>
          <w:b/>
          <w:bCs/>
          <w:rtl/>
        </w:rPr>
      </w:pPr>
    </w:p>
    <w:p w14:paraId="569DB1E2" w14:textId="77777777" w:rsidR="00D82DFB" w:rsidRDefault="00D82DFB" w:rsidP="00D82DFB">
      <w:pPr>
        <w:autoSpaceDE w:val="0"/>
        <w:autoSpaceDN w:val="0"/>
        <w:adjustRightInd w:val="0"/>
        <w:spacing w:line="360" w:lineRule="auto"/>
        <w:ind w:left="567" w:right="567"/>
        <w:jc w:val="both"/>
        <w:rPr>
          <w:b/>
          <w:bCs/>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7ABE1845" w14:textId="77777777" w:rsidR="00D82DFB" w:rsidRDefault="00D82DFB" w:rsidP="00D82DFB">
      <w:pPr>
        <w:spacing w:line="360" w:lineRule="auto"/>
        <w:jc w:val="both"/>
        <w:rPr>
          <w:rtl/>
        </w:rPr>
      </w:pPr>
      <w:r>
        <w:rPr>
          <w:rtl/>
        </w:rPr>
        <w:tab/>
      </w:r>
    </w:p>
    <w:p w14:paraId="69B601DB" w14:textId="77777777" w:rsidR="00D82DFB" w:rsidRDefault="00D82DFB" w:rsidP="00D82DFB">
      <w:pPr>
        <w:spacing w:line="360" w:lineRule="auto"/>
        <w:jc w:val="both"/>
        <w:rPr>
          <w:rtl/>
        </w:rPr>
      </w:pPr>
      <w:r>
        <w:rPr>
          <w:rtl/>
        </w:rPr>
        <w:t>וכפי שנאמר ב</w:t>
      </w:r>
      <w:hyperlink r:id="rId36" w:history="1">
        <w:r w:rsidR="00953E98" w:rsidRPr="00953E98">
          <w:rPr>
            <w:color w:val="0000FF"/>
            <w:u w:val="single"/>
            <w:rtl/>
          </w:rPr>
          <w:t>עפ"ג (חי') 23517-02-20</w:t>
        </w:r>
      </w:hyperlink>
      <w:r>
        <w:rPr>
          <w:rtl/>
        </w:rPr>
        <w:t xml:space="preserve"> </w:t>
      </w:r>
      <w:r>
        <w:rPr>
          <w:b/>
          <w:bCs/>
          <w:rtl/>
        </w:rPr>
        <w:t>מדינת ישראל נ' אלכילאני</w:t>
      </w:r>
      <w:r>
        <w:rPr>
          <w:rtl/>
        </w:rPr>
        <w:t xml:space="preserve"> </w:t>
      </w:r>
      <w:r w:rsidR="00886704" w:rsidRPr="00886704">
        <w:rPr>
          <w:sz w:val="22"/>
          <w:rtl/>
        </w:rPr>
        <w:t xml:space="preserve">[פורסם בנבו] </w:t>
      </w:r>
      <w:r>
        <w:rPr>
          <w:rtl/>
        </w:rPr>
        <w:t>(28.07.20): "</w:t>
      </w:r>
      <w:r>
        <w:rPr>
          <w:b/>
          <w:bCs/>
          <w:rtl/>
        </w:rPr>
        <w:t>מגמת</w:t>
      </w:r>
      <w:r>
        <w:rPr>
          <w:rFonts w:hint="cs"/>
          <w:b/>
          <w:bCs/>
        </w:rPr>
        <w:t xml:space="preserve"> </w:t>
      </w:r>
      <w:r>
        <w:rPr>
          <w:b/>
          <w:bCs/>
          <w:rtl/>
        </w:rPr>
        <w:t>החמרה</w:t>
      </w:r>
      <w:r>
        <w:rPr>
          <w:rFonts w:hint="cs"/>
          <w:b/>
          <w:bCs/>
        </w:rPr>
        <w:t xml:space="preserve"> </w:t>
      </w:r>
      <w:r>
        <w:rPr>
          <w:b/>
          <w:bCs/>
          <w:rtl/>
        </w:rPr>
        <w:t>זו</w:t>
      </w:r>
      <w:r>
        <w:rPr>
          <w:rFonts w:hint="cs"/>
          <w:b/>
          <w:bCs/>
        </w:rPr>
        <w:t xml:space="preserve"> </w:t>
      </w:r>
      <w:r>
        <w:rPr>
          <w:b/>
          <w:bCs/>
          <w:rtl/>
        </w:rPr>
        <w:t>ניכרת</w:t>
      </w:r>
      <w:r>
        <w:rPr>
          <w:rFonts w:hint="cs"/>
          <w:b/>
          <w:bCs/>
        </w:rPr>
        <w:t xml:space="preserve"> </w:t>
      </w:r>
      <w:r>
        <w:rPr>
          <w:b/>
          <w:bCs/>
          <w:rtl/>
        </w:rPr>
        <w:t>במיוחד</w:t>
      </w:r>
      <w:r>
        <w:rPr>
          <w:rFonts w:hint="cs"/>
          <w:b/>
          <w:bCs/>
        </w:rPr>
        <w:t xml:space="preserve"> </w:t>
      </w:r>
      <w:r>
        <w:rPr>
          <w:b/>
          <w:bCs/>
          <w:rtl/>
        </w:rPr>
        <w:t>בפסיקה</w:t>
      </w:r>
      <w:r>
        <w:rPr>
          <w:rFonts w:hint="cs"/>
          <w:b/>
          <w:bCs/>
        </w:rPr>
        <w:t xml:space="preserve"> </w:t>
      </w:r>
      <w:r>
        <w:rPr>
          <w:b/>
          <w:bCs/>
          <w:rtl/>
        </w:rPr>
        <w:t>מן</w:t>
      </w:r>
      <w:r>
        <w:rPr>
          <w:rFonts w:hint="cs"/>
          <w:b/>
          <w:bCs/>
        </w:rPr>
        <w:t xml:space="preserve"> </w:t>
      </w:r>
      <w:r>
        <w:rPr>
          <w:b/>
          <w:bCs/>
          <w:rtl/>
        </w:rPr>
        <w:t>התקופה</w:t>
      </w:r>
      <w:r>
        <w:rPr>
          <w:rFonts w:hint="cs"/>
          <w:b/>
          <w:bCs/>
        </w:rPr>
        <w:t xml:space="preserve"> </w:t>
      </w:r>
      <w:r>
        <w:rPr>
          <w:b/>
          <w:bCs/>
          <w:u w:val="single"/>
          <w:rtl/>
        </w:rPr>
        <w:t>האחרונה</w:t>
      </w:r>
      <w:r>
        <w:rPr>
          <w:rFonts w:ascii="David-Bold" w:cs="David-Bold" w:hint="cs"/>
          <w:b/>
          <w:bCs/>
          <w:rtl/>
        </w:rPr>
        <w:t>,</w:t>
      </w:r>
      <w:r>
        <w:rPr>
          <w:b/>
          <w:bCs/>
          <w:rtl/>
        </w:rPr>
        <w:t xml:space="preserve"> החמרה</w:t>
      </w:r>
      <w:r>
        <w:rPr>
          <w:rFonts w:hint="cs"/>
          <w:b/>
          <w:bCs/>
        </w:rPr>
        <w:t xml:space="preserve"> </w:t>
      </w:r>
      <w:r>
        <w:rPr>
          <w:b/>
          <w:bCs/>
          <w:rtl/>
        </w:rPr>
        <w:t>אשר</w:t>
      </w:r>
      <w:r>
        <w:rPr>
          <w:rFonts w:hint="cs"/>
          <w:b/>
          <w:bCs/>
        </w:rPr>
        <w:t xml:space="preserve"> </w:t>
      </w:r>
      <w:r>
        <w:rPr>
          <w:b/>
          <w:bCs/>
          <w:rtl/>
        </w:rPr>
        <w:t>באה לידי</w:t>
      </w:r>
      <w:r>
        <w:rPr>
          <w:rFonts w:hint="cs"/>
          <w:b/>
          <w:bCs/>
        </w:rPr>
        <w:t xml:space="preserve"> </w:t>
      </w:r>
      <w:r>
        <w:rPr>
          <w:b/>
          <w:bCs/>
          <w:rtl/>
        </w:rPr>
        <w:t>ביטוי, בין</w:t>
      </w:r>
      <w:r>
        <w:rPr>
          <w:rFonts w:hint="cs"/>
          <w:b/>
          <w:bCs/>
        </w:rPr>
        <w:t xml:space="preserve"> </w:t>
      </w:r>
      <w:r>
        <w:rPr>
          <w:b/>
          <w:bCs/>
          <w:rtl/>
        </w:rPr>
        <w:t>היתר, בכך</w:t>
      </w:r>
      <w:r>
        <w:rPr>
          <w:rFonts w:hint="cs"/>
          <w:b/>
          <w:bCs/>
        </w:rPr>
        <w:t xml:space="preserve"> </w:t>
      </w:r>
      <w:r>
        <w:rPr>
          <w:b/>
          <w:bCs/>
          <w:rtl/>
        </w:rPr>
        <w:t>שהסף</w:t>
      </w:r>
      <w:r>
        <w:rPr>
          <w:rFonts w:hint="cs"/>
          <w:b/>
          <w:bCs/>
        </w:rPr>
        <w:t xml:space="preserve"> </w:t>
      </w:r>
      <w:r>
        <w:rPr>
          <w:b/>
          <w:bCs/>
          <w:rtl/>
        </w:rPr>
        <w:t>התחתון</w:t>
      </w:r>
      <w:r>
        <w:rPr>
          <w:rFonts w:hint="cs"/>
          <w:b/>
          <w:bCs/>
        </w:rPr>
        <w:t xml:space="preserve"> </w:t>
      </w:r>
      <w:r>
        <w:rPr>
          <w:b/>
          <w:bCs/>
          <w:rtl/>
        </w:rPr>
        <w:t>של</w:t>
      </w:r>
      <w:r>
        <w:rPr>
          <w:rFonts w:hint="cs"/>
          <w:b/>
          <w:bCs/>
        </w:rPr>
        <w:t xml:space="preserve"> </w:t>
      </w:r>
      <w:r>
        <w:rPr>
          <w:b/>
          <w:bCs/>
          <w:rtl/>
        </w:rPr>
        <w:t>מתחם</w:t>
      </w:r>
      <w:r>
        <w:rPr>
          <w:rFonts w:hint="cs"/>
          <w:b/>
          <w:bCs/>
        </w:rPr>
        <w:t xml:space="preserve"> </w:t>
      </w:r>
      <w:r>
        <w:rPr>
          <w:b/>
          <w:bCs/>
          <w:rtl/>
        </w:rPr>
        <w:t>הענישה</w:t>
      </w:r>
      <w:r>
        <w:rPr>
          <w:rFonts w:hint="cs"/>
          <w:b/>
          <w:bCs/>
        </w:rPr>
        <w:t xml:space="preserve"> </w:t>
      </w:r>
      <w:r>
        <w:rPr>
          <w:b/>
          <w:bCs/>
          <w:rtl/>
        </w:rPr>
        <w:t>בעבירה</w:t>
      </w:r>
      <w:r>
        <w:rPr>
          <w:rFonts w:hint="cs"/>
          <w:b/>
          <w:bCs/>
        </w:rPr>
        <w:t xml:space="preserve"> </w:t>
      </w:r>
      <w:r>
        <w:rPr>
          <w:b/>
          <w:bCs/>
          <w:rtl/>
        </w:rPr>
        <w:t>של</w:t>
      </w:r>
      <w:r>
        <w:rPr>
          <w:rFonts w:hint="cs"/>
          <w:b/>
          <w:bCs/>
        </w:rPr>
        <w:t xml:space="preserve"> </w:t>
      </w:r>
      <w:r>
        <w:rPr>
          <w:b/>
          <w:bCs/>
          <w:rtl/>
        </w:rPr>
        <w:t>החזקת</w:t>
      </w:r>
      <w:r>
        <w:rPr>
          <w:rFonts w:cs="Times New Roman" w:hint="cs"/>
          <w:b/>
          <w:bCs/>
          <w:rtl/>
        </w:rPr>
        <w:t xml:space="preserve"> </w:t>
      </w:r>
      <w:r>
        <w:rPr>
          <w:b/>
          <w:bCs/>
          <w:rtl/>
        </w:rPr>
        <w:t>נשק</w:t>
      </w:r>
      <w:r>
        <w:rPr>
          <w:rFonts w:hint="cs"/>
          <w:b/>
          <w:bCs/>
        </w:rPr>
        <w:t xml:space="preserve"> </w:t>
      </w:r>
      <w:r>
        <w:rPr>
          <w:b/>
          <w:bCs/>
          <w:rtl/>
        </w:rPr>
        <w:t>שלא</w:t>
      </w:r>
      <w:r>
        <w:rPr>
          <w:rFonts w:hint="cs"/>
          <w:b/>
          <w:bCs/>
        </w:rPr>
        <w:t xml:space="preserve"> </w:t>
      </w:r>
      <w:r>
        <w:rPr>
          <w:b/>
          <w:bCs/>
          <w:rtl/>
        </w:rPr>
        <w:t>כדין,</w:t>
      </w:r>
      <w:r>
        <w:rPr>
          <w:rFonts w:hint="cs"/>
          <w:b/>
          <w:bCs/>
        </w:rPr>
        <w:t xml:space="preserve"> </w:t>
      </w:r>
      <w:r>
        <w:rPr>
          <w:b/>
          <w:bCs/>
          <w:rtl/>
        </w:rPr>
        <w:t>גם</w:t>
      </w:r>
      <w:r>
        <w:rPr>
          <w:rFonts w:hint="cs"/>
          <w:b/>
          <w:bCs/>
        </w:rPr>
        <w:t xml:space="preserve"> </w:t>
      </w:r>
      <w:r>
        <w:rPr>
          <w:b/>
          <w:bCs/>
          <w:rtl/>
        </w:rPr>
        <w:t>כאשר</w:t>
      </w:r>
      <w:r>
        <w:rPr>
          <w:rFonts w:hint="cs"/>
          <w:b/>
          <w:bCs/>
        </w:rPr>
        <w:t xml:space="preserve"> </w:t>
      </w:r>
      <w:r>
        <w:rPr>
          <w:b/>
          <w:bCs/>
          <w:rtl/>
        </w:rPr>
        <w:t>הנאשם</w:t>
      </w:r>
      <w:r>
        <w:rPr>
          <w:rFonts w:hint="cs"/>
          <w:b/>
          <w:bCs/>
        </w:rPr>
        <w:t xml:space="preserve"> </w:t>
      </w:r>
      <w:r>
        <w:rPr>
          <w:b/>
          <w:bCs/>
          <w:rtl/>
        </w:rPr>
        <w:t>נעדר</w:t>
      </w:r>
      <w:r>
        <w:rPr>
          <w:rFonts w:hint="cs"/>
          <w:b/>
          <w:bCs/>
        </w:rPr>
        <w:t xml:space="preserve"> </w:t>
      </w:r>
      <w:r>
        <w:rPr>
          <w:b/>
          <w:bCs/>
          <w:rtl/>
        </w:rPr>
        <w:t>עבר</w:t>
      </w:r>
      <w:r>
        <w:rPr>
          <w:rFonts w:hint="cs"/>
          <w:b/>
          <w:bCs/>
        </w:rPr>
        <w:t xml:space="preserve"> </w:t>
      </w:r>
      <w:r>
        <w:rPr>
          <w:b/>
          <w:bCs/>
          <w:rtl/>
        </w:rPr>
        <w:t>פלילי, עולה</w:t>
      </w:r>
      <w:r>
        <w:rPr>
          <w:rFonts w:hint="cs"/>
          <w:b/>
          <w:bCs/>
        </w:rPr>
        <w:t xml:space="preserve"> </w:t>
      </w:r>
      <w:r>
        <w:rPr>
          <w:b/>
          <w:bCs/>
          <w:rtl/>
        </w:rPr>
        <w:t>על</w:t>
      </w:r>
      <w:r>
        <w:rPr>
          <w:rFonts w:hint="cs"/>
          <w:b/>
          <w:bCs/>
        </w:rPr>
        <w:t xml:space="preserve"> </w:t>
      </w:r>
      <w:r>
        <w:rPr>
          <w:b/>
          <w:bCs/>
          <w:rtl/>
        </w:rPr>
        <w:t>תשעה</w:t>
      </w:r>
      <w:r>
        <w:rPr>
          <w:rFonts w:hint="cs"/>
          <w:b/>
          <w:bCs/>
        </w:rPr>
        <w:t xml:space="preserve"> </w:t>
      </w:r>
      <w:r>
        <w:rPr>
          <w:b/>
          <w:bCs/>
          <w:rtl/>
        </w:rPr>
        <w:t>חודשי</w:t>
      </w:r>
      <w:r>
        <w:rPr>
          <w:rFonts w:hint="cs"/>
          <w:b/>
          <w:bCs/>
        </w:rPr>
        <w:t xml:space="preserve"> </w:t>
      </w:r>
      <w:r>
        <w:rPr>
          <w:b/>
          <w:bCs/>
          <w:rtl/>
        </w:rPr>
        <w:t>מאסר, דהיינו, פרק</w:t>
      </w:r>
      <w:r>
        <w:rPr>
          <w:rFonts w:hint="cs"/>
          <w:b/>
          <w:bCs/>
        </w:rPr>
        <w:t xml:space="preserve"> </w:t>
      </w:r>
      <w:r>
        <w:rPr>
          <w:b/>
          <w:bCs/>
          <w:rtl/>
        </w:rPr>
        <w:t>זמן</w:t>
      </w:r>
      <w:r>
        <w:rPr>
          <w:rFonts w:hint="cs"/>
          <w:b/>
          <w:bCs/>
        </w:rPr>
        <w:t xml:space="preserve"> </w:t>
      </w:r>
      <w:r>
        <w:rPr>
          <w:b/>
          <w:bCs/>
          <w:rtl/>
        </w:rPr>
        <w:t>אשר</w:t>
      </w:r>
      <w:r>
        <w:rPr>
          <w:rFonts w:hint="cs"/>
          <w:b/>
          <w:bCs/>
        </w:rPr>
        <w:t xml:space="preserve"> </w:t>
      </w:r>
      <w:r>
        <w:rPr>
          <w:b/>
          <w:bCs/>
          <w:rtl/>
        </w:rPr>
        <w:t>אינו</w:t>
      </w:r>
      <w:r>
        <w:rPr>
          <w:rFonts w:hint="cs"/>
          <w:b/>
          <w:bCs/>
        </w:rPr>
        <w:t xml:space="preserve"> </w:t>
      </w:r>
      <w:r>
        <w:rPr>
          <w:b/>
          <w:bCs/>
          <w:rtl/>
        </w:rPr>
        <w:t>מאפשר</w:t>
      </w:r>
      <w:r>
        <w:rPr>
          <w:rFonts w:hint="cs"/>
          <w:b/>
          <w:bCs/>
        </w:rPr>
        <w:t xml:space="preserve"> </w:t>
      </w:r>
      <w:r>
        <w:rPr>
          <w:b/>
          <w:bCs/>
          <w:rtl/>
        </w:rPr>
        <w:t>ריצוי</w:t>
      </w:r>
      <w:r>
        <w:rPr>
          <w:rFonts w:hint="cs"/>
          <w:b/>
          <w:bCs/>
        </w:rPr>
        <w:t xml:space="preserve"> </w:t>
      </w:r>
      <w:r>
        <w:rPr>
          <w:b/>
          <w:bCs/>
          <w:rtl/>
        </w:rPr>
        <w:t>עונש</w:t>
      </w:r>
      <w:r>
        <w:rPr>
          <w:rFonts w:hint="cs"/>
          <w:b/>
          <w:bCs/>
        </w:rPr>
        <w:t xml:space="preserve"> </w:t>
      </w:r>
      <w:r>
        <w:rPr>
          <w:b/>
          <w:bCs/>
          <w:rtl/>
        </w:rPr>
        <w:t>המאסר</w:t>
      </w:r>
      <w:r>
        <w:rPr>
          <w:rFonts w:hint="cs"/>
          <w:b/>
          <w:bCs/>
        </w:rPr>
        <w:t xml:space="preserve"> </w:t>
      </w:r>
      <w:r>
        <w:rPr>
          <w:b/>
          <w:bCs/>
          <w:rtl/>
        </w:rPr>
        <w:t>על</w:t>
      </w:r>
      <w:r>
        <w:rPr>
          <w:rFonts w:hint="cs"/>
          <w:b/>
          <w:bCs/>
        </w:rPr>
        <w:t xml:space="preserve"> </w:t>
      </w:r>
      <w:r>
        <w:rPr>
          <w:b/>
          <w:bCs/>
          <w:rtl/>
        </w:rPr>
        <w:t>דרך</w:t>
      </w:r>
      <w:r>
        <w:rPr>
          <w:rFonts w:hint="cs"/>
          <w:b/>
          <w:bCs/>
        </w:rPr>
        <w:t xml:space="preserve"> </w:t>
      </w:r>
      <w:r>
        <w:rPr>
          <w:b/>
          <w:bCs/>
          <w:rtl/>
        </w:rPr>
        <w:t>של</w:t>
      </w:r>
      <w:r>
        <w:rPr>
          <w:rFonts w:hint="cs"/>
          <w:b/>
          <w:bCs/>
        </w:rPr>
        <w:t xml:space="preserve"> </w:t>
      </w:r>
      <w:r>
        <w:rPr>
          <w:b/>
          <w:bCs/>
          <w:rtl/>
        </w:rPr>
        <w:t>עבודות</w:t>
      </w:r>
      <w:r>
        <w:rPr>
          <w:rFonts w:hint="cs"/>
          <w:b/>
          <w:bCs/>
        </w:rPr>
        <w:t xml:space="preserve"> </w:t>
      </w:r>
      <w:r>
        <w:rPr>
          <w:b/>
          <w:bCs/>
          <w:rtl/>
        </w:rPr>
        <w:t>שירות</w:t>
      </w:r>
      <w:r>
        <w:rPr>
          <w:rtl/>
        </w:rPr>
        <w:t>." וכן בהמשך: "</w:t>
      </w:r>
      <w:r>
        <w:rPr>
          <w:b/>
          <w:bCs/>
          <w:rtl/>
        </w:rPr>
        <w:t>אם</w:t>
      </w:r>
      <w:r>
        <w:rPr>
          <w:rFonts w:hint="cs"/>
          <w:b/>
          <w:bCs/>
        </w:rPr>
        <w:t xml:space="preserve"> </w:t>
      </w:r>
      <w:r>
        <w:rPr>
          <w:b/>
          <w:bCs/>
          <w:rtl/>
        </w:rPr>
        <w:t>נסכם</w:t>
      </w:r>
      <w:r>
        <w:rPr>
          <w:rFonts w:hint="cs"/>
          <w:b/>
          <w:bCs/>
        </w:rPr>
        <w:t xml:space="preserve"> </w:t>
      </w:r>
      <w:r>
        <w:rPr>
          <w:b/>
          <w:bCs/>
          <w:rtl/>
        </w:rPr>
        <w:t>את</w:t>
      </w:r>
      <w:r>
        <w:rPr>
          <w:rFonts w:hint="cs"/>
          <w:b/>
          <w:bCs/>
        </w:rPr>
        <w:t xml:space="preserve"> </w:t>
      </w:r>
      <w:r>
        <w:rPr>
          <w:b/>
          <w:bCs/>
          <w:rtl/>
        </w:rPr>
        <w:t>הדברים: גזר</w:t>
      </w:r>
      <w:r>
        <w:rPr>
          <w:b/>
          <w:bCs/>
        </w:rPr>
        <w:t>-</w:t>
      </w:r>
      <w:r>
        <w:rPr>
          <w:b/>
          <w:bCs/>
          <w:rtl/>
        </w:rPr>
        <w:t>דינו</w:t>
      </w:r>
      <w:r>
        <w:rPr>
          <w:rFonts w:hint="cs"/>
          <w:b/>
          <w:bCs/>
        </w:rPr>
        <w:t xml:space="preserve"> </w:t>
      </w:r>
      <w:r>
        <w:rPr>
          <w:b/>
          <w:bCs/>
          <w:rtl/>
        </w:rPr>
        <w:t>של</w:t>
      </w:r>
      <w:r>
        <w:rPr>
          <w:rFonts w:hint="cs"/>
          <w:b/>
          <w:bCs/>
        </w:rPr>
        <w:t xml:space="preserve"> </w:t>
      </w:r>
      <w:r>
        <w:rPr>
          <w:b/>
          <w:bCs/>
          <w:rtl/>
        </w:rPr>
        <w:t>בית</w:t>
      </w:r>
      <w:r>
        <w:rPr>
          <w:b/>
          <w:bCs/>
        </w:rPr>
        <w:t>-</w:t>
      </w:r>
      <w:r>
        <w:rPr>
          <w:b/>
          <w:bCs/>
          <w:rtl/>
        </w:rPr>
        <w:t>משפט</w:t>
      </w:r>
      <w:r>
        <w:rPr>
          <w:rFonts w:hint="cs"/>
          <w:b/>
          <w:bCs/>
        </w:rPr>
        <w:t xml:space="preserve"> </w:t>
      </w:r>
      <w:r>
        <w:rPr>
          <w:b/>
          <w:bCs/>
          <w:rtl/>
        </w:rPr>
        <w:t>השלום, שהסתפק</w:t>
      </w:r>
      <w:r>
        <w:rPr>
          <w:rFonts w:hint="cs"/>
          <w:b/>
          <w:bCs/>
        </w:rPr>
        <w:t xml:space="preserve"> </w:t>
      </w:r>
      <w:r>
        <w:rPr>
          <w:b/>
          <w:bCs/>
          <w:rtl/>
        </w:rPr>
        <w:t>בהטלת</w:t>
      </w:r>
      <w:r>
        <w:rPr>
          <w:rFonts w:hint="cs"/>
          <w:b/>
          <w:bCs/>
        </w:rPr>
        <w:t xml:space="preserve"> </w:t>
      </w:r>
      <w:r>
        <w:rPr>
          <w:b/>
          <w:bCs/>
          <w:rtl/>
        </w:rPr>
        <w:t>ענישה</w:t>
      </w:r>
      <w:r>
        <w:rPr>
          <w:rFonts w:hint="cs"/>
          <w:b/>
          <w:bCs/>
        </w:rPr>
        <w:t xml:space="preserve"> </w:t>
      </w:r>
      <w:r>
        <w:rPr>
          <w:b/>
          <w:bCs/>
          <w:rtl/>
        </w:rPr>
        <w:t>של</w:t>
      </w:r>
      <w:r>
        <w:rPr>
          <w:rFonts w:hint="cs"/>
          <w:b/>
          <w:bCs/>
        </w:rPr>
        <w:t xml:space="preserve"> </w:t>
      </w:r>
      <w:r>
        <w:rPr>
          <w:b/>
          <w:bCs/>
          <w:rtl/>
        </w:rPr>
        <w:t>שמונה</w:t>
      </w:r>
      <w:r>
        <w:rPr>
          <w:rFonts w:hint="cs"/>
          <w:b/>
          <w:bCs/>
        </w:rPr>
        <w:t xml:space="preserve"> </w:t>
      </w:r>
      <w:r>
        <w:rPr>
          <w:b/>
          <w:bCs/>
          <w:rtl/>
        </w:rPr>
        <w:t>חודשי</w:t>
      </w:r>
      <w:r>
        <w:rPr>
          <w:rFonts w:hint="cs"/>
          <w:b/>
          <w:bCs/>
        </w:rPr>
        <w:t xml:space="preserve"> </w:t>
      </w:r>
      <w:r>
        <w:rPr>
          <w:b/>
          <w:bCs/>
          <w:rtl/>
        </w:rPr>
        <w:t>מאסר</w:t>
      </w:r>
      <w:r>
        <w:rPr>
          <w:rFonts w:hint="cs"/>
          <w:b/>
          <w:bCs/>
        </w:rPr>
        <w:t xml:space="preserve"> </w:t>
      </w:r>
      <w:r>
        <w:rPr>
          <w:b/>
          <w:bCs/>
          <w:rtl/>
        </w:rPr>
        <w:t>לריצוי</w:t>
      </w:r>
      <w:r>
        <w:rPr>
          <w:rFonts w:hint="cs"/>
          <w:b/>
          <w:bCs/>
        </w:rPr>
        <w:t xml:space="preserve"> </w:t>
      </w:r>
      <w:r>
        <w:rPr>
          <w:b/>
          <w:bCs/>
          <w:rtl/>
        </w:rPr>
        <w:t>בעבודות</w:t>
      </w:r>
      <w:r>
        <w:rPr>
          <w:rFonts w:hint="cs"/>
          <w:b/>
          <w:bCs/>
        </w:rPr>
        <w:t xml:space="preserve"> </w:t>
      </w:r>
      <w:r>
        <w:rPr>
          <w:b/>
          <w:bCs/>
          <w:rtl/>
        </w:rPr>
        <w:t>שירות, אינו</w:t>
      </w:r>
      <w:r>
        <w:rPr>
          <w:rFonts w:hint="cs"/>
          <w:b/>
          <w:bCs/>
        </w:rPr>
        <w:t xml:space="preserve"> </w:t>
      </w:r>
      <w:r>
        <w:rPr>
          <w:b/>
          <w:bCs/>
          <w:rtl/>
        </w:rPr>
        <w:t>יכול</w:t>
      </w:r>
      <w:r>
        <w:rPr>
          <w:rFonts w:hint="cs"/>
          <w:b/>
          <w:bCs/>
        </w:rPr>
        <w:t xml:space="preserve"> </w:t>
      </w:r>
      <w:r>
        <w:rPr>
          <w:b/>
          <w:bCs/>
          <w:rtl/>
        </w:rPr>
        <w:t>לעמוד, וזאת</w:t>
      </w:r>
      <w:r>
        <w:rPr>
          <w:rFonts w:hint="cs"/>
          <w:b/>
          <w:bCs/>
        </w:rPr>
        <w:t xml:space="preserve"> </w:t>
      </w:r>
      <w:r>
        <w:rPr>
          <w:b/>
          <w:bCs/>
          <w:rtl/>
        </w:rPr>
        <w:t>בשים</w:t>
      </w:r>
      <w:r>
        <w:rPr>
          <w:rFonts w:hint="cs"/>
          <w:b/>
          <w:bCs/>
        </w:rPr>
        <w:t xml:space="preserve"> </w:t>
      </w:r>
      <w:r>
        <w:rPr>
          <w:b/>
          <w:bCs/>
          <w:rtl/>
        </w:rPr>
        <w:t>לב</w:t>
      </w:r>
      <w:r>
        <w:rPr>
          <w:rFonts w:hint="cs"/>
          <w:b/>
          <w:bCs/>
        </w:rPr>
        <w:t xml:space="preserve"> </w:t>
      </w:r>
      <w:r>
        <w:rPr>
          <w:b/>
          <w:bCs/>
          <w:rtl/>
        </w:rPr>
        <w:t>לחומרת</w:t>
      </w:r>
      <w:r>
        <w:rPr>
          <w:rFonts w:hint="cs"/>
          <w:b/>
          <w:bCs/>
        </w:rPr>
        <w:t xml:space="preserve"> </w:t>
      </w:r>
      <w:r>
        <w:rPr>
          <w:b/>
          <w:bCs/>
          <w:rtl/>
        </w:rPr>
        <w:t>העבירה</w:t>
      </w:r>
      <w:r>
        <w:rPr>
          <w:rFonts w:hint="cs"/>
          <w:b/>
          <w:bCs/>
        </w:rPr>
        <w:t xml:space="preserve"> </w:t>
      </w:r>
      <w:r>
        <w:rPr>
          <w:b/>
          <w:bCs/>
          <w:rtl/>
        </w:rPr>
        <w:t>של</w:t>
      </w:r>
      <w:r>
        <w:rPr>
          <w:rFonts w:hint="cs"/>
          <w:b/>
          <w:bCs/>
        </w:rPr>
        <w:t xml:space="preserve"> </w:t>
      </w:r>
      <w:r>
        <w:rPr>
          <w:b/>
          <w:bCs/>
          <w:rtl/>
        </w:rPr>
        <w:t>החזקת</w:t>
      </w:r>
      <w:r>
        <w:rPr>
          <w:rFonts w:hint="cs"/>
          <w:b/>
          <w:bCs/>
        </w:rPr>
        <w:t xml:space="preserve"> </w:t>
      </w:r>
      <w:r>
        <w:rPr>
          <w:b/>
          <w:bCs/>
          <w:rtl/>
        </w:rPr>
        <w:t>נשק</w:t>
      </w:r>
      <w:r>
        <w:rPr>
          <w:rFonts w:hint="cs"/>
          <w:b/>
          <w:bCs/>
        </w:rPr>
        <w:t xml:space="preserve"> </w:t>
      </w:r>
      <w:r>
        <w:rPr>
          <w:b/>
          <w:bCs/>
          <w:rtl/>
        </w:rPr>
        <w:t>שלא</w:t>
      </w:r>
      <w:r>
        <w:rPr>
          <w:rFonts w:hint="cs"/>
          <w:b/>
          <w:bCs/>
        </w:rPr>
        <w:t xml:space="preserve"> </w:t>
      </w:r>
      <w:r>
        <w:rPr>
          <w:b/>
          <w:bCs/>
          <w:rtl/>
        </w:rPr>
        <w:t>כדין, ופוטנציאל</w:t>
      </w:r>
      <w:r>
        <w:rPr>
          <w:rFonts w:hint="cs"/>
          <w:b/>
          <w:bCs/>
        </w:rPr>
        <w:t xml:space="preserve"> </w:t>
      </w:r>
      <w:r>
        <w:rPr>
          <w:b/>
          <w:bCs/>
          <w:rtl/>
        </w:rPr>
        <w:t>הסיכון</w:t>
      </w:r>
      <w:r>
        <w:rPr>
          <w:rFonts w:hint="cs"/>
          <w:b/>
          <w:bCs/>
        </w:rPr>
        <w:t xml:space="preserve"> </w:t>
      </w:r>
      <w:r>
        <w:rPr>
          <w:b/>
          <w:bCs/>
          <w:rtl/>
        </w:rPr>
        <w:t>הטמון</w:t>
      </w:r>
      <w:r>
        <w:rPr>
          <w:rFonts w:hint="cs"/>
          <w:b/>
          <w:bCs/>
        </w:rPr>
        <w:t xml:space="preserve"> </w:t>
      </w:r>
      <w:r>
        <w:rPr>
          <w:b/>
          <w:bCs/>
          <w:rtl/>
        </w:rPr>
        <w:t>בהחזקת</w:t>
      </w:r>
      <w:r>
        <w:rPr>
          <w:rFonts w:hint="cs"/>
          <w:b/>
          <w:bCs/>
        </w:rPr>
        <w:t xml:space="preserve"> </w:t>
      </w:r>
      <w:r>
        <w:rPr>
          <w:b/>
          <w:bCs/>
          <w:rtl/>
        </w:rPr>
        <w:t>הנשק</w:t>
      </w:r>
      <w:r>
        <w:rPr>
          <w:rFonts w:hint="cs"/>
          <w:b/>
          <w:bCs/>
        </w:rPr>
        <w:t xml:space="preserve"> </w:t>
      </w:r>
      <w:r>
        <w:rPr>
          <w:b/>
          <w:bCs/>
          <w:rtl/>
        </w:rPr>
        <w:t>ללא</w:t>
      </w:r>
      <w:r>
        <w:rPr>
          <w:rFonts w:hint="cs"/>
          <w:b/>
          <w:bCs/>
        </w:rPr>
        <w:t xml:space="preserve"> </w:t>
      </w:r>
      <w:r>
        <w:rPr>
          <w:b/>
          <w:bCs/>
          <w:rtl/>
        </w:rPr>
        <w:t>היתר, עבירה</w:t>
      </w:r>
      <w:r>
        <w:rPr>
          <w:rFonts w:hint="cs"/>
          <w:b/>
          <w:bCs/>
        </w:rPr>
        <w:t xml:space="preserve"> </w:t>
      </w:r>
      <w:r>
        <w:rPr>
          <w:b/>
          <w:bCs/>
          <w:rtl/>
        </w:rPr>
        <w:t>שהפכה</w:t>
      </w:r>
      <w:r>
        <w:rPr>
          <w:rFonts w:hint="cs"/>
          <w:b/>
          <w:bCs/>
        </w:rPr>
        <w:t xml:space="preserve"> </w:t>
      </w:r>
      <w:r>
        <w:rPr>
          <w:b/>
          <w:bCs/>
          <w:rtl/>
        </w:rPr>
        <w:t>ל</w:t>
      </w:r>
      <w:r>
        <w:rPr>
          <w:b/>
          <w:bCs/>
        </w:rPr>
        <w:t>"</w:t>
      </w:r>
      <w:r>
        <w:rPr>
          <w:b/>
          <w:bCs/>
          <w:rtl/>
        </w:rPr>
        <w:t>מכת</w:t>
      </w:r>
      <w:r>
        <w:rPr>
          <w:rFonts w:hint="cs"/>
          <w:b/>
          <w:bCs/>
        </w:rPr>
        <w:t xml:space="preserve"> </w:t>
      </w:r>
      <w:r>
        <w:rPr>
          <w:b/>
          <w:bCs/>
          <w:rtl/>
        </w:rPr>
        <w:t>מדינה", והביאה</w:t>
      </w:r>
      <w:r>
        <w:rPr>
          <w:rFonts w:hint="cs"/>
          <w:b/>
          <w:bCs/>
        </w:rPr>
        <w:t xml:space="preserve"> </w:t>
      </w:r>
      <w:r>
        <w:rPr>
          <w:b/>
          <w:bCs/>
          <w:rtl/>
        </w:rPr>
        <w:t>למגמת</w:t>
      </w:r>
      <w:r>
        <w:rPr>
          <w:rFonts w:hint="cs"/>
          <w:b/>
          <w:bCs/>
        </w:rPr>
        <w:t xml:space="preserve"> </w:t>
      </w:r>
      <w:r>
        <w:rPr>
          <w:b/>
          <w:bCs/>
          <w:rtl/>
        </w:rPr>
        <w:t>החמרה</w:t>
      </w:r>
      <w:r>
        <w:rPr>
          <w:rFonts w:hint="cs"/>
          <w:b/>
          <w:bCs/>
        </w:rPr>
        <w:t xml:space="preserve"> </w:t>
      </w:r>
      <w:r>
        <w:rPr>
          <w:b/>
          <w:bCs/>
          <w:rtl/>
        </w:rPr>
        <w:t>בפסיקה</w:t>
      </w:r>
      <w:r>
        <w:rPr>
          <w:rFonts w:hint="cs"/>
          <w:b/>
          <w:bCs/>
        </w:rPr>
        <w:t xml:space="preserve"> </w:t>
      </w:r>
      <w:r>
        <w:rPr>
          <w:b/>
          <w:bCs/>
          <w:rtl/>
        </w:rPr>
        <w:t>כשבית</w:t>
      </w:r>
      <w:r>
        <w:rPr>
          <w:rFonts w:hint="cs"/>
          <w:b/>
          <w:bCs/>
        </w:rPr>
        <w:t xml:space="preserve"> </w:t>
      </w:r>
      <w:r>
        <w:rPr>
          <w:b/>
          <w:bCs/>
          <w:rtl/>
        </w:rPr>
        <w:t>המשפט</w:t>
      </w:r>
      <w:r>
        <w:rPr>
          <w:rFonts w:hint="cs"/>
          <w:b/>
          <w:bCs/>
        </w:rPr>
        <w:t xml:space="preserve"> </w:t>
      </w:r>
      <w:r>
        <w:rPr>
          <w:b/>
          <w:bCs/>
          <w:rtl/>
        </w:rPr>
        <w:t>נקרא</w:t>
      </w:r>
      <w:r>
        <w:rPr>
          <w:rFonts w:hint="cs"/>
          <w:b/>
          <w:bCs/>
        </w:rPr>
        <w:t xml:space="preserve"> </w:t>
      </w:r>
      <w:r>
        <w:rPr>
          <w:b/>
          <w:bCs/>
          <w:rtl/>
        </w:rPr>
        <w:t>להירתם</w:t>
      </w:r>
      <w:r>
        <w:rPr>
          <w:rFonts w:hint="cs"/>
          <w:b/>
          <w:bCs/>
        </w:rPr>
        <w:t xml:space="preserve"> </w:t>
      </w:r>
      <w:r>
        <w:rPr>
          <w:b/>
          <w:bCs/>
          <w:rtl/>
        </w:rPr>
        <w:t>למאבק</w:t>
      </w:r>
      <w:r>
        <w:rPr>
          <w:rFonts w:hint="cs"/>
          <w:b/>
          <w:bCs/>
        </w:rPr>
        <w:t xml:space="preserve"> </w:t>
      </w:r>
      <w:r>
        <w:rPr>
          <w:b/>
          <w:bCs/>
          <w:rtl/>
        </w:rPr>
        <w:t>בעבירה</w:t>
      </w:r>
      <w:r>
        <w:rPr>
          <w:rFonts w:hint="cs"/>
          <w:b/>
          <w:bCs/>
        </w:rPr>
        <w:t xml:space="preserve"> </w:t>
      </w:r>
      <w:r>
        <w:rPr>
          <w:b/>
          <w:bCs/>
          <w:rtl/>
        </w:rPr>
        <w:t>זו."</w:t>
      </w:r>
    </w:p>
    <w:p w14:paraId="067212E4" w14:textId="77777777" w:rsidR="00D82DFB" w:rsidRDefault="00D82DFB" w:rsidP="00D82DFB">
      <w:pPr>
        <w:pStyle w:val="ruller5"/>
        <w:rPr>
          <w:rtl/>
        </w:rPr>
      </w:pPr>
    </w:p>
    <w:p w14:paraId="614B709F" w14:textId="77777777" w:rsidR="00D82DFB" w:rsidRDefault="00D82DFB" w:rsidP="00D82DFB">
      <w:pPr>
        <w:pStyle w:val="ruller5"/>
        <w:spacing w:line="360" w:lineRule="auto"/>
        <w:ind w:left="0" w:right="0"/>
        <w:rPr>
          <w:rFonts w:ascii="David" w:hAnsi="David" w:cs="David"/>
          <w:sz w:val="24"/>
          <w:szCs w:val="24"/>
          <w:rtl/>
        </w:rPr>
      </w:pPr>
      <w:r>
        <w:rPr>
          <w:rFonts w:ascii="David" w:hAnsi="David" w:cs="David"/>
          <w:sz w:val="24"/>
          <w:szCs w:val="24"/>
          <w:rtl/>
        </w:rPr>
        <w:t xml:space="preserve">ומן הכלל אל הפרט, סקירת מדיניות הענישה הנהוגה בעבירת החזקת נשק מלמדת על טווח ענישה רחב התלוי לרוב בנסיבותיו של כל מקרה ומקרה. </w:t>
      </w:r>
    </w:p>
    <w:p w14:paraId="262C5BA8" w14:textId="77777777" w:rsidR="00D82DFB" w:rsidRDefault="00D82DFB" w:rsidP="00D82DFB">
      <w:pPr>
        <w:pStyle w:val="ruller5"/>
        <w:spacing w:line="360" w:lineRule="auto"/>
        <w:ind w:left="0" w:right="0"/>
        <w:rPr>
          <w:rFonts w:ascii="David" w:hAnsi="David" w:cs="David"/>
          <w:sz w:val="24"/>
          <w:szCs w:val="24"/>
          <w:rtl/>
        </w:rPr>
      </w:pPr>
      <w:r>
        <w:rPr>
          <w:rFonts w:ascii="David" w:hAnsi="David" w:cs="David"/>
          <w:sz w:val="24"/>
          <w:szCs w:val="24"/>
          <w:rtl/>
        </w:rPr>
        <w:t>ב</w:t>
      </w:r>
      <w:hyperlink r:id="rId37" w:history="1">
        <w:r w:rsidR="00953E98" w:rsidRPr="00953E98">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886704" w:rsidRPr="00886704">
        <w:rPr>
          <w:rFonts w:ascii="Times New Roman" w:hAnsi="Times New Roman" w:cs="David"/>
          <w:spacing w:val="0"/>
          <w:szCs w:val="24"/>
          <w:rtl/>
        </w:rPr>
        <w:t xml:space="preserve">[פורסם בנבו] </w:t>
      </w:r>
      <w:r>
        <w:rPr>
          <w:rFonts w:ascii="David" w:hAnsi="David" w:cs="David"/>
          <w:sz w:val="24"/>
          <w:szCs w:val="24"/>
          <w:rtl/>
        </w:rPr>
        <w:t>(3.5.21) נדחה ערעור על חומרת העונש שנגזר – 12 חודשי מאסר בפועל לאחר שהמערער, בעל עבר נקי, הורשע באחזקת ונשיאת אקדח, מחסנית תואמת ו-50 כדורים.</w:t>
      </w:r>
    </w:p>
    <w:p w14:paraId="0EC4F1FC" w14:textId="77777777" w:rsidR="00D82DFB" w:rsidRDefault="00D82DFB" w:rsidP="00D82DFB">
      <w:pPr>
        <w:pStyle w:val="ruller5"/>
        <w:spacing w:line="360" w:lineRule="auto"/>
        <w:ind w:left="0" w:right="0"/>
        <w:rPr>
          <w:rFonts w:ascii="David" w:hAnsi="David" w:cs="David"/>
          <w:sz w:val="24"/>
          <w:szCs w:val="24"/>
          <w:rtl/>
        </w:rPr>
      </w:pPr>
    </w:p>
    <w:p w14:paraId="3483FBA2" w14:textId="77777777" w:rsidR="00D82DFB" w:rsidRDefault="00D82DFB" w:rsidP="00D82DFB">
      <w:pPr>
        <w:pStyle w:val="ruller5"/>
        <w:spacing w:line="360" w:lineRule="auto"/>
        <w:ind w:left="0" w:right="0"/>
        <w:rPr>
          <w:rFonts w:ascii="David" w:hAnsi="David" w:cs="David"/>
          <w:sz w:val="24"/>
          <w:szCs w:val="24"/>
          <w:rtl/>
        </w:rPr>
      </w:pPr>
      <w:r>
        <w:rPr>
          <w:rFonts w:ascii="David" w:hAnsi="David" w:cs="David"/>
          <w:sz w:val="24"/>
          <w:szCs w:val="24"/>
          <w:rtl/>
        </w:rPr>
        <w:t>ב</w:t>
      </w:r>
      <w:hyperlink r:id="rId38" w:history="1">
        <w:r w:rsidR="00953E98" w:rsidRPr="00953E98">
          <w:rPr>
            <w:rFonts w:ascii="David" w:hAnsi="David" w:cs="David"/>
            <w:color w:val="0000FF"/>
            <w:sz w:val="24"/>
            <w:szCs w:val="24"/>
            <w:u w:val="single"/>
            <w:rtl/>
          </w:rPr>
          <w:t>ע"פ 5765/20</w:t>
        </w:r>
      </w:hyperlink>
      <w:r>
        <w:rPr>
          <w:rFonts w:ascii="David" w:hAnsi="David" w:cs="David"/>
          <w:sz w:val="24"/>
          <w:szCs w:val="24"/>
          <w:rtl/>
        </w:rPr>
        <w:t xml:space="preserve"> </w:t>
      </w:r>
      <w:r>
        <w:rPr>
          <w:rFonts w:ascii="David" w:hAnsi="David" w:cs="David"/>
          <w:b/>
          <w:bCs/>
          <w:sz w:val="24"/>
          <w:szCs w:val="24"/>
          <w:rtl/>
        </w:rPr>
        <w:t>אבו בכר נ' מדינת ישראל</w:t>
      </w:r>
      <w:r>
        <w:rPr>
          <w:rFonts w:ascii="David" w:hAnsi="David" w:cs="David"/>
          <w:sz w:val="24"/>
          <w:szCs w:val="24"/>
          <w:rtl/>
        </w:rPr>
        <w:t xml:space="preserve"> </w:t>
      </w:r>
      <w:r w:rsidR="00886704" w:rsidRPr="00886704">
        <w:rPr>
          <w:rFonts w:ascii="Times New Roman" w:hAnsi="Times New Roman" w:cs="David"/>
          <w:spacing w:val="0"/>
          <w:szCs w:val="24"/>
          <w:rtl/>
        </w:rPr>
        <w:t xml:space="preserve">[פורסם בנבו] </w:t>
      </w:r>
      <w:r>
        <w:rPr>
          <w:rFonts w:ascii="David" w:hAnsi="David" w:cs="David"/>
          <w:sz w:val="24"/>
          <w:szCs w:val="24"/>
          <w:rtl/>
        </w:rPr>
        <w:t>(22.3.21) נדחה ערעור על חומרת העונש שנגזר – 18 חודשי מאסר בפועל לאחר שהמערערים, בעל עבר נקי, הורשעו בהובלת ונשיאת 2 אקדחים, טעונים כל אחד במחסנית מלאה ונאמר: "</w:t>
      </w:r>
      <w:r>
        <w:rPr>
          <w:rFonts w:ascii="David" w:hAnsi="David" w:cs="David"/>
          <w:b/>
          <w:bCs/>
          <w:sz w:val="24"/>
          <w:szCs w:val="24"/>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r>
        <w:rPr>
          <w:rFonts w:ascii="David" w:hAnsi="David" w:cs="David"/>
          <w:sz w:val="24"/>
          <w:szCs w:val="24"/>
          <w:rtl/>
        </w:rPr>
        <w:t>"</w:t>
      </w:r>
    </w:p>
    <w:p w14:paraId="46593A56" w14:textId="77777777" w:rsidR="00D82DFB" w:rsidRDefault="00D82DFB" w:rsidP="00D82DFB">
      <w:pPr>
        <w:pStyle w:val="ruller5"/>
        <w:spacing w:line="360" w:lineRule="auto"/>
        <w:ind w:left="0" w:right="0"/>
        <w:rPr>
          <w:rFonts w:ascii="David" w:hAnsi="David" w:cs="David"/>
          <w:sz w:val="24"/>
          <w:szCs w:val="24"/>
          <w:rtl/>
        </w:rPr>
      </w:pPr>
    </w:p>
    <w:p w14:paraId="681FCFD4" w14:textId="77777777" w:rsidR="00D82DFB" w:rsidRDefault="00D82DFB" w:rsidP="00D82DFB">
      <w:pPr>
        <w:pStyle w:val="ruller5"/>
        <w:spacing w:line="360" w:lineRule="auto"/>
        <w:ind w:left="0" w:right="0"/>
        <w:rPr>
          <w:rFonts w:ascii="David" w:hAnsi="David" w:cs="David"/>
          <w:sz w:val="24"/>
          <w:szCs w:val="24"/>
          <w:rtl/>
        </w:rPr>
      </w:pPr>
      <w:r>
        <w:rPr>
          <w:rFonts w:ascii="David" w:hAnsi="David" w:cs="David"/>
          <w:sz w:val="24"/>
          <w:szCs w:val="24"/>
          <w:rtl/>
        </w:rPr>
        <w:t>ב</w:t>
      </w:r>
      <w:hyperlink r:id="rId39" w:history="1">
        <w:r w:rsidR="00953E98" w:rsidRPr="00953E98">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886704" w:rsidRPr="00886704">
        <w:rPr>
          <w:rFonts w:ascii="Times New Roman" w:hAnsi="Times New Roman" w:cs="David"/>
          <w:spacing w:val="0"/>
          <w:szCs w:val="24"/>
          <w:rtl/>
        </w:rPr>
        <w:t xml:space="preserve">[פורסם בנבו] </w:t>
      </w:r>
      <w:r>
        <w:rPr>
          <w:rFonts w:ascii="David" w:hAnsi="David" w:cs="David"/>
          <w:sz w:val="24"/>
          <w:szCs w:val="24"/>
          <w:rtl/>
        </w:rPr>
        <w:t xml:space="preserve">(20.6.21) נדחה ערעור על חומרת העונש שנגזר – 6 חודשי מאסר בפועל שהוטל </w:t>
      </w:r>
      <w:r>
        <w:rPr>
          <w:rFonts w:ascii="David" w:hAnsi="David" w:cs="David"/>
          <w:sz w:val="24"/>
          <w:szCs w:val="24"/>
          <w:u w:val="single"/>
          <w:rtl/>
        </w:rPr>
        <w:t>תוך חריגה ממתחם הענישה בשל שיקולי שיקום</w:t>
      </w:r>
      <w:r>
        <w:rPr>
          <w:rFonts w:ascii="David" w:hAnsi="David" w:cs="David"/>
          <w:sz w:val="24"/>
          <w:szCs w:val="24"/>
          <w:rtl/>
        </w:rPr>
        <w:t xml:space="preserve"> ונקבע: "</w:t>
      </w:r>
      <w:r>
        <w:rPr>
          <w:rFonts w:ascii="David" w:hAnsi="David" w:cs="David"/>
          <w:b/>
          <w:bCs/>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sz w:val="24"/>
          <w:szCs w:val="24"/>
          <w:rtl/>
        </w:rPr>
        <w:t>"</w:t>
      </w:r>
    </w:p>
    <w:p w14:paraId="2774E902" w14:textId="77777777" w:rsidR="00D82DFB" w:rsidRDefault="00D82DFB" w:rsidP="00D82DFB">
      <w:pPr>
        <w:pStyle w:val="ruller5"/>
        <w:ind w:left="0"/>
        <w:rPr>
          <w:rFonts w:ascii="David" w:hAnsi="David" w:cs="David"/>
          <w:sz w:val="24"/>
          <w:szCs w:val="24"/>
          <w:rtl/>
        </w:rPr>
      </w:pPr>
    </w:p>
    <w:p w14:paraId="4B1BC845" w14:textId="77777777" w:rsidR="00D82DFB" w:rsidRDefault="00D82DFB" w:rsidP="00D82DFB">
      <w:pPr>
        <w:pStyle w:val="Ruller4"/>
        <w:rPr>
          <w:rFonts w:ascii="David" w:hAnsi="David" w:cs="David"/>
          <w:b/>
          <w:bCs/>
          <w:sz w:val="24"/>
          <w:szCs w:val="24"/>
          <w:rtl/>
        </w:rPr>
      </w:pPr>
      <w:r>
        <w:rPr>
          <w:rFonts w:ascii="David" w:hAnsi="David" w:cs="David"/>
          <w:sz w:val="24"/>
          <w:szCs w:val="24"/>
          <w:rtl/>
        </w:rPr>
        <w:t>ב</w:t>
      </w:r>
      <w:hyperlink r:id="rId40" w:history="1">
        <w:r w:rsidR="00953E98" w:rsidRPr="00953E98">
          <w:rPr>
            <w:rFonts w:ascii="David" w:hAnsi="David" w:cs="David"/>
            <w:color w:val="0000FF"/>
            <w:sz w:val="24"/>
            <w:szCs w:val="24"/>
            <w:u w:val="single"/>
            <w:rtl/>
          </w:rPr>
          <w:t>רע"פ 3619/21</w:t>
        </w:r>
      </w:hyperlink>
      <w:r>
        <w:rPr>
          <w:rFonts w:ascii="David" w:hAnsi="David" w:cs="David"/>
          <w:sz w:val="24"/>
          <w:szCs w:val="24"/>
          <w:rtl/>
        </w:rPr>
        <w:t xml:space="preserve"> אבו הלאל נ' מדינת ישראל </w:t>
      </w:r>
      <w:r w:rsidR="00886704" w:rsidRPr="00886704">
        <w:rPr>
          <w:rFonts w:ascii="Times New Roman" w:hAnsi="Times New Roman" w:cs="David"/>
          <w:spacing w:val="0"/>
          <w:szCs w:val="24"/>
          <w:rtl/>
        </w:rPr>
        <w:t xml:space="preserve">[פורסם בנבו] </w:t>
      </w:r>
      <w:r>
        <w:rPr>
          <w:rFonts w:ascii="David" w:hAnsi="David" w:cs="David"/>
          <w:sz w:val="24"/>
          <w:szCs w:val="24"/>
          <w:rtl/>
        </w:rPr>
        <w:t>(26.5.21) נדחה ערעור על חומרת העונש שנגזר – 10 חודשי מאסר בפועל ונאמר: "</w:t>
      </w:r>
      <w:r>
        <w:rPr>
          <w:rFonts w:ascii="David" w:hAnsi="David" w:cs="David"/>
          <w:b/>
          <w:bCs/>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1" w:history="1">
        <w:r w:rsidR="00953E98" w:rsidRPr="00953E98">
          <w:rPr>
            <w:rFonts w:ascii="David" w:hAnsi="David" w:cs="David"/>
            <w:b/>
            <w:bCs/>
            <w:color w:val="0000FF"/>
            <w:sz w:val="24"/>
            <w:szCs w:val="24"/>
            <w:u w:val="single"/>
            <w:rtl/>
          </w:rPr>
          <w:t>רע"פ 5613/20</w:t>
        </w:r>
      </w:hyperlink>
      <w:r>
        <w:rPr>
          <w:rFonts w:ascii="David" w:hAnsi="David" w:cs="David"/>
          <w:b/>
          <w:bCs/>
          <w:sz w:val="24"/>
          <w:szCs w:val="24"/>
          <w:rtl/>
        </w:rPr>
        <w:t xml:space="preserve"> </w:t>
      </w:r>
      <w:r>
        <w:rPr>
          <w:rFonts w:ascii="David" w:hAnsi="David" w:cs="David"/>
          <w:b/>
          <w:bCs/>
          <w:spacing w:val="0"/>
          <w:sz w:val="24"/>
          <w:szCs w:val="24"/>
          <w:rtl/>
        </w:rPr>
        <w:t>אלהוזייל נ' מדינת ישראל</w:t>
      </w:r>
      <w:r>
        <w:rPr>
          <w:rFonts w:ascii="David" w:hAnsi="David" w:cs="David"/>
          <w:b/>
          <w:bCs/>
          <w:sz w:val="24"/>
          <w:szCs w:val="24"/>
          <w:rtl/>
        </w:rPr>
        <w:t xml:space="preserve"> </w:t>
      </w:r>
      <w:r w:rsidR="00886704" w:rsidRPr="00886704">
        <w:rPr>
          <w:rFonts w:ascii="Times New Roman" w:hAnsi="Times New Roman" w:cs="David"/>
          <w:b/>
          <w:bCs/>
          <w:spacing w:val="0"/>
          <w:szCs w:val="24"/>
          <w:rtl/>
        </w:rPr>
        <w:t xml:space="preserve">[פורסם בנבו] </w:t>
      </w:r>
      <w:r>
        <w:rPr>
          <w:rFonts w:ascii="David" w:hAnsi="David" w:cs="David"/>
          <w:b/>
          <w:bCs/>
          <w:sz w:val="24"/>
          <w:szCs w:val="24"/>
          <w:rtl/>
        </w:rPr>
        <w:t xml:space="preserve">(25.8.2020); </w:t>
      </w:r>
      <w:hyperlink r:id="rId42" w:history="1">
        <w:r w:rsidR="00953E98" w:rsidRPr="00953E98">
          <w:rPr>
            <w:rFonts w:ascii="David" w:hAnsi="David" w:cs="David"/>
            <w:b/>
            <w:bCs/>
            <w:color w:val="0000FF"/>
            <w:sz w:val="24"/>
            <w:szCs w:val="24"/>
            <w:u w:val="single"/>
            <w:rtl/>
          </w:rPr>
          <w:t>רע"פ 4065/18</w:t>
        </w:r>
      </w:hyperlink>
      <w:r>
        <w:rPr>
          <w:rFonts w:ascii="David" w:hAnsi="David" w:cs="David"/>
          <w:b/>
          <w:bCs/>
          <w:sz w:val="24"/>
          <w:szCs w:val="24"/>
          <w:rtl/>
        </w:rPr>
        <w:t xml:space="preserve"> </w:t>
      </w:r>
      <w:r>
        <w:rPr>
          <w:rFonts w:ascii="David" w:hAnsi="David" w:cs="David"/>
          <w:b/>
          <w:bCs/>
          <w:spacing w:val="0"/>
          <w:sz w:val="24"/>
          <w:szCs w:val="24"/>
          <w:rtl/>
        </w:rPr>
        <w:t>איאסו נ' מדינת ישראל</w:t>
      </w:r>
      <w:r>
        <w:rPr>
          <w:rFonts w:ascii="David" w:hAnsi="David" w:cs="David"/>
          <w:b/>
          <w:bCs/>
          <w:sz w:val="24"/>
          <w:szCs w:val="24"/>
          <w:rtl/>
        </w:rPr>
        <w:t xml:space="preserve"> </w:t>
      </w:r>
      <w:r w:rsidR="00886704" w:rsidRPr="00886704">
        <w:rPr>
          <w:rFonts w:ascii="Times New Roman" w:hAnsi="Times New Roman" w:cs="David"/>
          <w:b/>
          <w:bCs/>
          <w:spacing w:val="0"/>
          <w:szCs w:val="24"/>
          <w:rtl/>
        </w:rPr>
        <w:t xml:space="preserve">[פורסם בנבו] </w:t>
      </w:r>
      <w:r>
        <w:rPr>
          <w:rFonts w:ascii="David" w:hAnsi="David" w:cs="David"/>
          <w:b/>
          <w:bCs/>
          <w:sz w:val="24"/>
          <w:szCs w:val="24"/>
          <w:rtl/>
        </w:rPr>
        <w:t xml:space="preserve">(30.8.2018)). </w:t>
      </w:r>
    </w:p>
    <w:p w14:paraId="03DED10B" w14:textId="77777777" w:rsidR="00D82DFB" w:rsidRDefault="00D82DFB" w:rsidP="00D82DFB">
      <w:pPr>
        <w:pStyle w:val="Ruller4"/>
        <w:rPr>
          <w:rFonts w:ascii="David" w:hAnsi="David" w:cs="David"/>
          <w:b/>
          <w:bCs/>
          <w:sz w:val="24"/>
          <w:szCs w:val="24"/>
          <w:rtl/>
        </w:rPr>
      </w:pPr>
      <w:r>
        <w:rPr>
          <w:rFonts w:ascii="David" w:hAnsi="David" w:cs="David"/>
          <w:b/>
          <w:bCs/>
          <w:sz w:val="24"/>
          <w:szCs w:val="24"/>
          <w:rtl/>
        </w:rPr>
        <w:t>במכלול הנסיבות, אני סבור כי העונש שהושת על המבקשים אף מקל עמם ואין בו כדי לבטא את החומרה שיש בהחזקת כלי הנשק המאולתרים.</w:t>
      </w:r>
      <w:r>
        <w:rPr>
          <w:rFonts w:ascii="David" w:hAnsi="David" w:cs="David"/>
          <w:sz w:val="24"/>
          <w:szCs w:val="24"/>
          <w:rtl/>
        </w:rPr>
        <w:t>"</w:t>
      </w:r>
    </w:p>
    <w:p w14:paraId="16063B89" w14:textId="77777777" w:rsidR="00D82DFB" w:rsidRDefault="00D82DFB" w:rsidP="00D82DFB">
      <w:pPr>
        <w:spacing w:line="360" w:lineRule="auto"/>
        <w:jc w:val="both"/>
        <w:rPr>
          <w:rFonts w:ascii="David" w:hAnsi="David"/>
        </w:rPr>
      </w:pPr>
    </w:p>
    <w:p w14:paraId="0826B484" w14:textId="77777777" w:rsidR="00D82DFB" w:rsidRDefault="00D82DFB" w:rsidP="00D82DFB">
      <w:pPr>
        <w:spacing w:line="360" w:lineRule="auto"/>
        <w:jc w:val="both"/>
        <w:rPr>
          <w:rtl/>
          <w:lang w:eastAsia="he-IL"/>
        </w:rPr>
      </w:pPr>
      <w:r>
        <w:rPr>
          <w:rtl/>
          <w:lang w:eastAsia="he-IL"/>
        </w:rPr>
        <w:t>ב</w:t>
      </w:r>
      <w:hyperlink r:id="rId43" w:history="1">
        <w:r w:rsidR="00953E98" w:rsidRPr="00953E98">
          <w:rPr>
            <w:color w:val="0000FF"/>
            <w:u w:val="single"/>
            <w:rtl/>
            <w:lang w:eastAsia="he-IL"/>
          </w:rPr>
          <w:t>ע"פ 3632/14</w:t>
        </w:r>
      </w:hyperlink>
      <w:r>
        <w:rPr>
          <w:rtl/>
          <w:lang w:eastAsia="he-IL"/>
        </w:rPr>
        <w:t xml:space="preserve"> </w:t>
      </w:r>
      <w:r>
        <w:rPr>
          <w:b/>
          <w:bCs/>
          <w:rtl/>
        </w:rPr>
        <w:t>אנואר אבו סבית נ' מדינת ישראל</w:t>
      </w:r>
      <w:r>
        <w:rPr>
          <w:rtl/>
          <w:lang w:eastAsia="he-IL"/>
        </w:rPr>
        <w:t xml:space="preserve"> </w:t>
      </w:r>
      <w:r w:rsidR="00886704" w:rsidRPr="00886704">
        <w:rPr>
          <w:sz w:val="22"/>
          <w:rtl/>
          <w:lang w:eastAsia="he-IL"/>
        </w:rPr>
        <w:t xml:space="preserve">[פורסם בנבו] </w:t>
      </w:r>
      <w:r>
        <w:rPr>
          <w:rtl/>
          <w:lang w:eastAsia="he-IL"/>
        </w:rPr>
        <w:t xml:space="preserve">(ניתן ביום 08.12.14), בית המשפט העליון דחה ערעורו של המערער על גזר דינו של בית המשפט המחוזי במסגרתו הושתו עליו </w:t>
      </w:r>
      <w:r>
        <w:rPr>
          <w:b/>
          <w:bCs/>
          <w:rtl/>
          <w:lang w:eastAsia="he-IL"/>
        </w:rPr>
        <w:t>18 חודשי מאסר בפועל</w:t>
      </w:r>
      <w:r>
        <w:rPr>
          <w:rtl/>
          <w:lang w:eastAsia="he-IL"/>
        </w:rPr>
        <w:t xml:space="preserve"> ומאסר מותנה בגין עבירה של החזקת נשק מסוג תת מקלע מאולתר. </w:t>
      </w:r>
      <w:r>
        <w:rPr>
          <w:u w:val="single"/>
          <w:rtl/>
          <w:lang w:eastAsia="he-IL"/>
        </w:rPr>
        <w:t>עוד נקבע כי המתחם שקבע בית המשפט המחוזי אשר נע בין 12-36 חודשי מאסר בפועל, הינו מתחם הענישה המקובל כיום בעבירות אלה</w:t>
      </w:r>
      <w:r>
        <w:rPr>
          <w:rtl/>
          <w:lang w:eastAsia="he-IL"/>
        </w:rPr>
        <w:t>. המדובר בצעיר, נעדר עבר פלילי.</w:t>
      </w:r>
    </w:p>
    <w:p w14:paraId="4FE7D2D7" w14:textId="77777777" w:rsidR="00D82DFB" w:rsidRDefault="00D82DFB" w:rsidP="00D82DFB">
      <w:pPr>
        <w:spacing w:line="360" w:lineRule="auto"/>
        <w:jc w:val="both"/>
        <w:rPr>
          <w:rtl/>
          <w:lang w:eastAsia="he-IL"/>
        </w:rPr>
      </w:pPr>
    </w:p>
    <w:p w14:paraId="0B90665D" w14:textId="77777777" w:rsidR="00D82DFB" w:rsidRDefault="00D82DFB" w:rsidP="00D82DFB">
      <w:pPr>
        <w:spacing w:line="360" w:lineRule="auto"/>
        <w:jc w:val="both"/>
        <w:rPr>
          <w:rtl/>
        </w:rPr>
      </w:pPr>
      <w:r>
        <w:rPr>
          <w:rtl/>
          <w:lang w:eastAsia="he-IL"/>
        </w:rPr>
        <w:t>ב</w:t>
      </w:r>
      <w:hyperlink r:id="rId44" w:history="1">
        <w:r w:rsidR="00953E98" w:rsidRPr="00953E98">
          <w:rPr>
            <w:color w:val="0000FF"/>
            <w:u w:val="single"/>
            <w:rtl/>
            <w:lang w:eastAsia="he-IL"/>
          </w:rPr>
          <w:t>ע"פ 4722/20</w:t>
        </w:r>
      </w:hyperlink>
      <w:r>
        <w:rPr>
          <w:rtl/>
          <w:lang w:eastAsia="he-IL"/>
        </w:rPr>
        <w:t xml:space="preserve"> </w:t>
      </w:r>
      <w:r>
        <w:rPr>
          <w:b/>
          <w:bCs/>
          <w:rtl/>
        </w:rPr>
        <w:t>בזייג נגד מדינת ישראל</w:t>
      </w:r>
      <w:r>
        <w:rPr>
          <w:rtl/>
          <w:lang w:eastAsia="he-IL"/>
        </w:rPr>
        <w:t xml:space="preserve"> </w:t>
      </w:r>
      <w:r w:rsidR="00886704" w:rsidRPr="00886704">
        <w:rPr>
          <w:sz w:val="22"/>
          <w:rtl/>
          <w:lang w:eastAsia="he-IL"/>
        </w:rPr>
        <w:t xml:space="preserve">[פורסם בנבו] </w:t>
      </w:r>
      <w:r>
        <w:rPr>
          <w:rtl/>
          <w:lang w:eastAsia="he-IL"/>
        </w:rPr>
        <w:t xml:space="preserve">(09.08.20), המערער הורשע </w:t>
      </w:r>
      <w:r>
        <w:rPr>
          <w:rtl/>
        </w:rPr>
        <w:t xml:space="preserve">בביצוע עבירות החזקת נשק שלא כדין והחזקת אבזר לנשק שלא כדין כך שנהג ברכב בנוף הגליל כשהוא מחזיק ברכב, נשק מסוג דמוי רובה סער </w:t>
      </w:r>
      <w:r>
        <w:t>M-16</w:t>
      </w:r>
      <w:r>
        <w:rPr>
          <w:rtl/>
        </w:rPr>
        <w:t xml:space="preserve"> המכיל חלקים של כלי נשק תקניים ומחסנית תואמת ריקה מתחמושת. בית המשפט המחוזי, קבע מתחם עונש הנע בין 12 ל- 36 חודשי מאסר</w:t>
      </w:r>
      <w:r>
        <w:rPr>
          <w:b/>
          <w:bCs/>
          <w:rtl/>
        </w:rPr>
        <w:t xml:space="preserve"> </w:t>
      </w:r>
      <w:r>
        <w:rPr>
          <w:rtl/>
        </w:rPr>
        <w:t xml:space="preserve">וגזר על הנאשם </w:t>
      </w:r>
      <w:r>
        <w:rPr>
          <w:b/>
          <w:bCs/>
          <w:rtl/>
        </w:rPr>
        <w:t>18 חודשי מאסר בפועל</w:t>
      </w:r>
      <w:r>
        <w:rPr>
          <w:rtl/>
        </w:rPr>
        <w:t>. ערעור שהוגש לבית המשפט העליון, נדחה.</w:t>
      </w:r>
    </w:p>
    <w:p w14:paraId="3DB3B29C" w14:textId="77777777" w:rsidR="00D82DFB" w:rsidRDefault="00D82DFB" w:rsidP="00D82DFB">
      <w:pPr>
        <w:spacing w:line="360" w:lineRule="auto"/>
        <w:jc w:val="both"/>
        <w:rPr>
          <w:rtl/>
        </w:rPr>
      </w:pPr>
    </w:p>
    <w:p w14:paraId="31D7E6AF" w14:textId="77777777" w:rsidR="00D82DFB" w:rsidRDefault="00D82DFB" w:rsidP="00D82DFB">
      <w:pPr>
        <w:spacing w:line="360" w:lineRule="auto"/>
        <w:jc w:val="both"/>
        <w:rPr>
          <w:rtl/>
        </w:rPr>
      </w:pPr>
      <w:r>
        <w:rPr>
          <w:rtl/>
        </w:rPr>
        <w:t xml:space="preserve">בת"פ (חי') 4005-07-21 </w:t>
      </w:r>
      <w:r>
        <w:rPr>
          <w:b/>
          <w:bCs/>
          <w:rtl/>
        </w:rPr>
        <w:t>מדינת ישראל נ' חמזה מחאמיד</w:t>
      </w:r>
      <w:r>
        <w:rPr>
          <w:rtl/>
        </w:rPr>
        <w:t xml:space="preserve"> </w:t>
      </w:r>
      <w:r w:rsidR="00886704" w:rsidRPr="00886704">
        <w:rPr>
          <w:sz w:val="22"/>
          <w:rtl/>
        </w:rPr>
        <w:t xml:space="preserve">[פורסם בנבו] </w:t>
      </w:r>
      <w:r>
        <w:rPr>
          <w:rtl/>
        </w:rPr>
        <w:t xml:space="preserve">(17.01.22)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קבע מתחם עונש הולם בין 14-38 חודשי מאסר בפועל וגזר על הנאשם </w:t>
      </w:r>
      <w:r>
        <w:rPr>
          <w:b/>
          <w:bCs/>
          <w:rtl/>
        </w:rPr>
        <w:t>17 חודשי מאסר בפועל</w:t>
      </w:r>
      <w:r>
        <w:rPr>
          <w:rtl/>
        </w:rPr>
        <w:t>.</w:t>
      </w:r>
    </w:p>
    <w:p w14:paraId="42B9A383" w14:textId="77777777" w:rsidR="00D82DFB" w:rsidRDefault="00D82DFB" w:rsidP="00D82DFB">
      <w:pPr>
        <w:spacing w:line="360" w:lineRule="auto"/>
        <w:jc w:val="both"/>
        <w:rPr>
          <w:rtl/>
        </w:rPr>
      </w:pPr>
    </w:p>
    <w:p w14:paraId="66C2AD8E" w14:textId="77777777" w:rsidR="00D82DFB" w:rsidRDefault="00D82DFB" w:rsidP="00D82DFB">
      <w:pPr>
        <w:spacing w:line="360" w:lineRule="auto"/>
        <w:jc w:val="both"/>
        <w:rPr>
          <w:rFonts w:ascii="David" w:hAnsi="David"/>
          <w:b/>
          <w:bCs/>
          <w:rtl/>
        </w:rPr>
      </w:pPr>
      <w:r>
        <w:rPr>
          <w:rFonts w:hint="cs"/>
          <w:rtl/>
        </w:rPr>
        <w:t>ב</w:t>
      </w:r>
      <w:hyperlink r:id="rId45" w:history="1">
        <w:r w:rsidR="00953E98" w:rsidRPr="00953E98">
          <w:rPr>
            <w:color w:val="0000FF"/>
            <w:u w:val="single"/>
            <w:rtl/>
          </w:rPr>
          <w:t>עפ"ג 50840-03-22</w:t>
        </w:r>
      </w:hyperlink>
      <w:r>
        <w:rPr>
          <w:rFonts w:hint="cs"/>
          <w:rtl/>
        </w:rPr>
        <w:t xml:space="preserve"> מדינת ישראל נ' סלאמה, </w:t>
      </w:r>
      <w:r w:rsidR="00886704" w:rsidRPr="00886704">
        <w:rPr>
          <w:sz w:val="22"/>
          <w:rtl/>
        </w:rPr>
        <w:t xml:space="preserve">[פורסם בנבו] </w:t>
      </w:r>
      <w:r>
        <w:rPr>
          <w:rFonts w:hint="cs"/>
          <w:rtl/>
        </w:rPr>
        <w:t>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w:t>
      </w:r>
      <w:r>
        <w:rPr>
          <w:rFonts w:ascii="David" w:hAnsi="David" w:hint="cs"/>
          <w:b/>
          <w:bCs/>
          <w:rtl/>
        </w:rPr>
        <w:t xml:space="preserve"> </w:t>
      </w:r>
      <w:r>
        <w:rPr>
          <w:rFonts w:ascii="David" w:hAnsi="David"/>
          <w:b/>
          <w:bCs/>
          <w:rtl/>
        </w:rPr>
        <w:t>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r>
        <w:rPr>
          <w:rFonts w:ascii="David" w:hAnsi="David" w:hint="cs"/>
          <w:b/>
          <w:bCs/>
          <w:rtl/>
        </w:rPr>
        <w:t>"</w:t>
      </w:r>
      <w:r>
        <w:rPr>
          <w:rFonts w:ascii="David" w:hAnsi="David"/>
          <w:b/>
          <w:bCs/>
          <w:rtl/>
        </w:rPr>
        <w:t>.</w:t>
      </w:r>
    </w:p>
    <w:p w14:paraId="5589200A" w14:textId="77777777" w:rsidR="00D82DFB" w:rsidRDefault="00D82DFB" w:rsidP="00D82DFB">
      <w:pPr>
        <w:spacing w:line="360" w:lineRule="auto"/>
        <w:jc w:val="both"/>
        <w:rPr>
          <w:rtl/>
        </w:rPr>
      </w:pPr>
    </w:p>
    <w:p w14:paraId="089EF85A" w14:textId="77777777" w:rsidR="00D82DFB" w:rsidRDefault="00D82DFB" w:rsidP="00D82DFB">
      <w:pPr>
        <w:spacing w:line="360" w:lineRule="auto"/>
        <w:jc w:val="both"/>
        <w:rPr>
          <w:rtl/>
        </w:rPr>
      </w:pPr>
      <w:r>
        <w:rPr>
          <w:rFonts w:hint="cs"/>
          <w:rtl/>
        </w:rPr>
        <w:t xml:space="preserve">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55AA4A91" w14:textId="77777777" w:rsidR="00D82DFB" w:rsidRDefault="00D82DFB" w:rsidP="00D82DFB">
      <w:pPr>
        <w:spacing w:line="360" w:lineRule="auto"/>
        <w:jc w:val="both"/>
        <w:rPr>
          <w:rtl/>
        </w:rPr>
      </w:pPr>
    </w:p>
    <w:p w14:paraId="00FB8D86" w14:textId="77777777" w:rsidR="00D82DFB" w:rsidRDefault="00D82DFB" w:rsidP="00D82DFB">
      <w:pPr>
        <w:spacing w:line="360" w:lineRule="auto"/>
        <w:jc w:val="both"/>
        <w:rPr>
          <w:rtl/>
        </w:rPr>
      </w:pPr>
      <w:r>
        <w:rPr>
          <w:rFonts w:hint="cs"/>
          <w:rtl/>
        </w:rPr>
        <w:t xml:space="preserve">בענייננו, </w:t>
      </w:r>
      <w:r>
        <w:rPr>
          <w:rtl/>
        </w:rPr>
        <w:t>הנאשם כאמור, ה</w:t>
      </w:r>
      <w:r>
        <w:rPr>
          <w:rFonts w:hint="cs"/>
          <w:rtl/>
        </w:rPr>
        <w:t>חזיק נשק, תת מקלע מאולתר מסוג קרלו ולצידו מחסנית במקום מוסתר שבכוחו של נשק זה</w:t>
      </w:r>
      <w:r>
        <w:rPr>
          <w:rtl/>
        </w:rPr>
        <w:t xml:space="preserve"> להרוג ופוטנציאל הנזק הטמון</w:t>
      </w:r>
      <w:r>
        <w:rPr>
          <w:rFonts w:hint="cs"/>
          <w:rtl/>
        </w:rPr>
        <w:t xml:space="preserve"> בו </w:t>
      </w:r>
      <w:r>
        <w:rPr>
          <w:rtl/>
        </w:rPr>
        <w:t>רב לאין ערוך.</w:t>
      </w:r>
    </w:p>
    <w:p w14:paraId="4D70EFEC" w14:textId="77777777" w:rsidR="00D82DFB" w:rsidRDefault="00D82DFB" w:rsidP="00D82DFB">
      <w:pPr>
        <w:spacing w:line="360" w:lineRule="auto"/>
        <w:jc w:val="both"/>
        <w:rPr>
          <w:noProof/>
          <w:rtl/>
        </w:rPr>
      </w:pPr>
      <w:r>
        <w:rPr>
          <w:rtl/>
        </w:rPr>
        <w:t xml:space="preserve">אמנם, בסופו של יום לא נעשה שימוש בנשק, עם זאת אין בכך כדי להפחית מחומרת הנסיבות הקשורות בביצוע המעשים ולהתעלם מהנזק ומהפגיעות הפוטנציאליות שהיו עלולים להתרחש. </w:t>
      </w:r>
    </w:p>
    <w:p w14:paraId="00B10AF4" w14:textId="77777777" w:rsidR="00D82DFB" w:rsidRDefault="00D82DFB" w:rsidP="00D82DFB">
      <w:pPr>
        <w:spacing w:line="360" w:lineRule="auto"/>
        <w:jc w:val="both"/>
        <w:rPr>
          <w:noProof/>
          <w:rtl/>
        </w:rPr>
      </w:pPr>
    </w:p>
    <w:p w14:paraId="22FDE5E5" w14:textId="77777777" w:rsidR="00D82DFB" w:rsidRDefault="00D82DFB" w:rsidP="00D82DFB">
      <w:pPr>
        <w:spacing w:line="360" w:lineRule="auto"/>
        <w:jc w:val="both"/>
        <w:rPr>
          <w:rtl/>
        </w:rPr>
      </w:pPr>
      <w:r>
        <w:rPr>
          <w:rtl/>
        </w:rPr>
        <w:t>בהתחשב בעובדות ונסיבות חמורות אלה ובמגמת ההחמרה ההדרגתית של בית המשפט העליון בעבירות נשק, מצאתי כי מתחם העונש ההולם בעניינו של הנאשם</w:t>
      </w:r>
      <w:r>
        <w:rPr>
          <w:b/>
          <w:bCs/>
          <w:rtl/>
        </w:rPr>
        <w:t xml:space="preserve"> </w:t>
      </w:r>
      <w:r w:rsidRPr="00CA2230">
        <w:rPr>
          <w:rtl/>
        </w:rPr>
        <w:t>נע בין 12  ל- 36 חודשי מאסר בפועל</w:t>
      </w:r>
      <w:r w:rsidRPr="00CA2230">
        <w:rPr>
          <w:rFonts w:hint="cs"/>
          <w:rtl/>
        </w:rPr>
        <w:t>,</w:t>
      </w:r>
      <w:r>
        <w:rPr>
          <w:rFonts w:hint="cs"/>
          <w:b/>
          <w:bCs/>
          <w:rtl/>
        </w:rPr>
        <w:t xml:space="preserve"> </w:t>
      </w:r>
      <w:r>
        <w:rPr>
          <w:rFonts w:hint="cs"/>
          <w:rtl/>
        </w:rPr>
        <w:t xml:space="preserve">שכן בענייננו  מדובר בהחזקת נשק בודד ומחסנית תואמת אך ללא כדורים. </w:t>
      </w:r>
    </w:p>
    <w:p w14:paraId="01693EF7" w14:textId="77777777" w:rsidR="00D82DFB" w:rsidRDefault="00D82DFB" w:rsidP="00D82DFB">
      <w:pPr>
        <w:spacing w:line="360" w:lineRule="auto"/>
        <w:jc w:val="both"/>
        <w:rPr>
          <w:rtl/>
        </w:rPr>
      </w:pPr>
    </w:p>
    <w:p w14:paraId="3DA12E42" w14:textId="77777777" w:rsidR="00D82DFB" w:rsidRPr="00CA2230" w:rsidRDefault="00D82DFB" w:rsidP="00D82DFB">
      <w:pPr>
        <w:spacing w:line="360" w:lineRule="auto"/>
        <w:jc w:val="both"/>
        <w:rPr>
          <w:rFonts w:eastAsia="David"/>
          <w:b/>
          <w:bCs/>
          <w:u w:val="single"/>
          <w:rtl/>
        </w:rPr>
      </w:pPr>
      <w:r w:rsidRPr="00CA2230">
        <w:rPr>
          <w:rFonts w:hint="cs"/>
          <w:b/>
          <w:bCs/>
          <w:u w:val="single"/>
          <w:rtl/>
        </w:rPr>
        <w:t xml:space="preserve">קביעת העונש ההולם: </w:t>
      </w:r>
    </w:p>
    <w:p w14:paraId="6B7875BA" w14:textId="77777777" w:rsidR="00D82DFB" w:rsidRDefault="00D82DFB" w:rsidP="00D82DFB">
      <w:pPr>
        <w:spacing w:line="360" w:lineRule="auto"/>
        <w:jc w:val="both"/>
        <w:rPr>
          <w:rtl/>
        </w:rPr>
      </w:pPr>
      <w:r>
        <w:rPr>
          <w:rtl/>
        </w:rPr>
        <w:t xml:space="preserve">בקביעת עונשו של הנאשם בתוך המתחם יש לקחת בחשבון </w:t>
      </w:r>
      <w:r>
        <w:rPr>
          <w:rFonts w:hint="cs"/>
          <w:rtl/>
        </w:rPr>
        <w:t xml:space="preserve">את העובדה שמדובר בנאשם צעיר בגילו, נטול הרשעות קודמות, אשר ניצב בפני מאסר ראשון בחייו, וגדל בנסיבות חיים לא פשוטות כפי שהדבר משתקף מהאמור בתסקיר ובדו"ח הסוציאלי. </w:t>
      </w:r>
    </w:p>
    <w:p w14:paraId="074942CE" w14:textId="77777777" w:rsidR="00D82DFB" w:rsidRDefault="00D82DFB" w:rsidP="00D82DFB">
      <w:pPr>
        <w:spacing w:line="360" w:lineRule="auto"/>
        <w:jc w:val="both"/>
        <w:rPr>
          <w:rtl/>
        </w:rPr>
      </w:pPr>
    </w:p>
    <w:p w14:paraId="20949169" w14:textId="77777777" w:rsidR="00D82DFB" w:rsidRDefault="00D82DFB" w:rsidP="00D82DFB">
      <w:pPr>
        <w:spacing w:line="360" w:lineRule="auto"/>
        <w:jc w:val="both"/>
        <w:rPr>
          <w:rtl/>
        </w:rPr>
      </w:pPr>
      <w:r>
        <w:rPr>
          <w:rtl/>
        </w:rPr>
        <w:t>בטיעוניו לעונש ביקש בא כוח הנאשם להקל עם הנאשם ולזקוף לזכותו את הודאתו ולהתחשב בנסיבות חייו. אין כל חולק כי עונש מאסר בפועל יפגע בנאשם, בוודאי עונש המאסר יפגע במשפחתו ובפרנסתם כאשר הנאשם מעולם לא נשא בעונש מאסר בפועל</w:t>
      </w:r>
      <w:r>
        <w:rPr>
          <w:rFonts w:hint="cs"/>
          <w:rtl/>
        </w:rPr>
        <w:t xml:space="preserve">, אולם אין בכך כדי לסטות לקולא באופן ניכר ממתחם העונש ההולם לעבירה בה הורשע הנאשם וזאת לאור העובדה שאין זה המקרה בו יקבע בית המשפט שהנאשם רשאי ליהנות מעונש מופחת אך בשל הנימוקים הנ"ל. </w:t>
      </w:r>
    </w:p>
    <w:p w14:paraId="7E9B21F0" w14:textId="77777777" w:rsidR="00D82DFB" w:rsidRDefault="00D82DFB" w:rsidP="00D82DFB">
      <w:pPr>
        <w:spacing w:line="360" w:lineRule="auto"/>
        <w:jc w:val="both"/>
        <w:rPr>
          <w:rtl/>
        </w:rPr>
      </w:pPr>
    </w:p>
    <w:p w14:paraId="2071E841" w14:textId="77777777" w:rsidR="00D82DFB" w:rsidRDefault="00D82DFB" w:rsidP="00D82DFB">
      <w:pPr>
        <w:spacing w:line="360" w:lineRule="auto"/>
        <w:jc w:val="both"/>
        <w:rPr>
          <w:rtl/>
        </w:rPr>
      </w:pPr>
      <w:r>
        <w:rPr>
          <w:rtl/>
        </w:rPr>
        <w:t xml:space="preserve">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rtl/>
        </w:rPr>
        <w:t>(</w:t>
      </w:r>
      <w:hyperlink r:id="rId46" w:history="1">
        <w:r w:rsidR="00953E98" w:rsidRPr="00953E98">
          <w:rPr>
            <w:color w:val="0000FF"/>
            <w:u w:val="single"/>
            <w:rtl/>
          </w:rPr>
          <w:t>ע"פ 5330/20</w:t>
        </w:r>
      </w:hyperlink>
      <w:r>
        <w:rPr>
          <w:rtl/>
        </w:rPr>
        <w:t xml:space="preserve"> </w:t>
      </w:r>
      <w:r>
        <w:rPr>
          <w:b/>
          <w:bCs/>
          <w:rtl/>
        </w:rPr>
        <w:t>ענבתאוי נ' מדינת ישראל</w:t>
      </w:r>
      <w:r>
        <w:rPr>
          <w:rtl/>
        </w:rPr>
        <w:t xml:space="preserve">, </w:t>
      </w:r>
      <w:r w:rsidR="00886704" w:rsidRPr="00886704">
        <w:rPr>
          <w:sz w:val="22"/>
          <w:rtl/>
        </w:rPr>
        <w:t xml:space="preserve">[פורסם בנבו] </w:t>
      </w:r>
      <w:r>
        <w:rPr>
          <w:rtl/>
        </w:rPr>
        <w:t>(22.11.20)).</w:t>
      </w:r>
      <w:r>
        <w:rPr>
          <w:rFonts w:hint="cs"/>
          <w:rtl/>
        </w:rPr>
        <w:t xml:space="preserve"> </w:t>
      </w:r>
    </w:p>
    <w:p w14:paraId="4CE7C706" w14:textId="77777777" w:rsidR="00D82DFB" w:rsidRDefault="00D82DFB" w:rsidP="00D82DFB">
      <w:pPr>
        <w:spacing w:line="360" w:lineRule="auto"/>
        <w:jc w:val="both"/>
        <w:rPr>
          <w:rtl/>
        </w:rPr>
      </w:pPr>
    </w:p>
    <w:p w14:paraId="72CB20F8" w14:textId="77777777" w:rsidR="00D82DFB" w:rsidRDefault="00D82DFB" w:rsidP="00D82DFB">
      <w:pPr>
        <w:spacing w:line="360" w:lineRule="auto"/>
        <w:jc w:val="both"/>
        <w:rPr>
          <w:rtl/>
        </w:rPr>
      </w:pPr>
      <w:r>
        <w:rPr>
          <w:rtl/>
        </w:rPr>
        <w:t>במקרה דנן יש אף צורך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 לא חוקי.</w:t>
      </w:r>
    </w:p>
    <w:p w14:paraId="75BCCA98" w14:textId="77777777" w:rsidR="00D82DFB" w:rsidRDefault="00D82DFB" w:rsidP="00D82DFB">
      <w:pPr>
        <w:spacing w:line="360" w:lineRule="auto"/>
        <w:jc w:val="both"/>
        <w:rPr>
          <w:rtl/>
        </w:rPr>
      </w:pPr>
    </w:p>
    <w:p w14:paraId="66B516D6" w14:textId="77777777" w:rsidR="00D82DFB" w:rsidRDefault="00D82DFB" w:rsidP="00D82DFB">
      <w:pPr>
        <w:spacing w:line="360" w:lineRule="auto"/>
        <w:jc w:val="both"/>
        <w:rPr>
          <w:rtl/>
        </w:rPr>
      </w:pPr>
      <w:r>
        <w:rPr>
          <w:rFonts w:hint="cs"/>
          <w:rtl/>
        </w:rPr>
        <w:t xml:space="preserve">באשר לנסיבות שאינן קשורות לביצוע העבירה אקח בחשבון את גילו של הנאשם, את העדר הרשעותיו הקודמות, את העובדה שהנאשם הודה וחסך זמן שיפוטי יקר, (אם כי הודאתו באה במועד שנקבע לצורך שמיעת ראיות), לקח אחריות על מעשיו, ומנגד לא ניתן להתעלם מעמדת שירות המבחן ביחס להתרשמותו מהנאשם כפי שהדבר משתקף בתסקיר, כך שסיכויי שילובו של הנאשם בתוכנית טיפולית כלשהי, אינם גבוהים. </w:t>
      </w:r>
    </w:p>
    <w:p w14:paraId="4C3A060E" w14:textId="77777777" w:rsidR="00D82DFB" w:rsidRDefault="00D82DFB" w:rsidP="00D82DFB">
      <w:pPr>
        <w:spacing w:line="360" w:lineRule="auto"/>
        <w:jc w:val="both"/>
      </w:pPr>
    </w:p>
    <w:p w14:paraId="690719A8" w14:textId="77777777" w:rsidR="00D82DFB" w:rsidRDefault="00D82DFB" w:rsidP="00D82DFB">
      <w:pPr>
        <w:spacing w:line="360" w:lineRule="auto"/>
        <w:jc w:val="both"/>
        <w:rPr>
          <w:noProof/>
          <w:rtl/>
        </w:rPr>
      </w:pPr>
      <w:r>
        <w:rPr>
          <w:rFonts w:ascii="Arial" w:hAnsi="Arial"/>
          <w:rtl/>
        </w:rPr>
        <w:t xml:space="preserve">משנאמר כל זאת, ובהתחשב בחומרת המעשים, בנסיבותיהם, במידת אשמו של הנאשם, בערך החברתי שנפגע, במידת הפגיעה בו ובמדיניות הענישה הנוהגת, תוך התחשבות בהודאתו של הנאשם ובנסיבות חייו, תוך עריכת איזון בין רכיבי הענישה השונים, ובהתאם לעתירת המאשימה, מצאתי לנכון למקם את עונשו של הנאשם מעט מעל תחתית המתחם ולכן אני מטיל על הנאשם את העונשים הבאים: </w:t>
      </w:r>
    </w:p>
    <w:p w14:paraId="50702250" w14:textId="77777777" w:rsidR="00D82DFB" w:rsidRDefault="00D82DFB" w:rsidP="00D82DFB">
      <w:pPr>
        <w:spacing w:line="360" w:lineRule="auto"/>
        <w:jc w:val="both"/>
        <w:rPr>
          <w:noProof/>
          <w:rtl/>
        </w:rPr>
      </w:pPr>
      <w:r>
        <w:rPr>
          <w:rFonts w:ascii="Arial" w:hAnsi="Arial"/>
          <w:rtl/>
        </w:rPr>
        <w:t xml:space="preserve"> </w:t>
      </w:r>
    </w:p>
    <w:p w14:paraId="78E1408F" w14:textId="77777777" w:rsidR="00D82DFB" w:rsidRDefault="00D82DFB" w:rsidP="00D82DFB">
      <w:pPr>
        <w:numPr>
          <w:ilvl w:val="0"/>
          <w:numId w:val="1"/>
        </w:numPr>
        <w:spacing w:line="360" w:lineRule="auto"/>
        <w:contextualSpacing/>
        <w:jc w:val="both"/>
        <w:rPr>
          <w:noProof/>
        </w:rPr>
      </w:pPr>
      <w:r>
        <w:rPr>
          <w:rtl/>
        </w:rPr>
        <w:t>מאסר בפועל למשך 15 חודשים שיחושב ממועד מעצרו</w:t>
      </w:r>
      <w:r w:rsidRPr="00012DBE">
        <w:rPr>
          <w:b/>
          <w:bCs/>
          <w:rtl/>
        </w:rPr>
        <w:t xml:space="preserve"> </w:t>
      </w:r>
      <w:r>
        <w:rPr>
          <w:rStyle w:val="normal-h"/>
          <w:rFonts w:hint="cs"/>
          <w:rtl/>
        </w:rPr>
        <w:t xml:space="preserve">וזאת בהתאם לרישומי שב"ס. </w:t>
      </w:r>
    </w:p>
    <w:p w14:paraId="7476A48F" w14:textId="77777777" w:rsidR="00D82DFB" w:rsidRPr="004F5C30" w:rsidRDefault="00D82DFB" w:rsidP="00D82DFB">
      <w:pPr>
        <w:spacing w:line="360" w:lineRule="auto"/>
        <w:ind w:left="1080"/>
        <w:contextualSpacing/>
        <w:jc w:val="both"/>
        <w:rPr>
          <w:noProof/>
          <w:rtl/>
        </w:rPr>
      </w:pPr>
    </w:p>
    <w:p w14:paraId="0693F079" w14:textId="77777777" w:rsidR="00D82DFB" w:rsidRDefault="00D82DFB" w:rsidP="00D82DFB">
      <w:pPr>
        <w:numPr>
          <w:ilvl w:val="0"/>
          <w:numId w:val="1"/>
        </w:numPr>
        <w:spacing w:line="360" w:lineRule="auto"/>
        <w:contextualSpacing/>
        <w:jc w:val="both"/>
        <w:rPr>
          <w:noProof/>
        </w:rPr>
      </w:pPr>
      <w:r>
        <w:rPr>
          <w:rtl/>
        </w:rPr>
        <w:t xml:space="preserve">מאסר על תנאי לתקופה של </w:t>
      </w:r>
      <w:r>
        <w:rPr>
          <w:rFonts w:hint="cs"/>
          <w:rtl/>
        </w:rPr>
        <w:t>10</w:t>
      </w:r>
      <w:r>
        <w:rPr>
          <w:rtl/>
        </w:rPr>
        <w:t xml:space="preserve"> חודשים למשך 3 שנים והתנאי הוא שהנאשם לא יעבור בפרק זמן זה, לאחר שחרורו מריצוי תום מאסרו בגין תיק זה,  על אחת העבירות בהן הורשע או כל עבירת נשק מסוג פשע. </w:t>
      </w:r>
    </w:p>
    <w:p w14:paraId="747D026F" w14:textId="77777777" w:rsidR="00D82DFB" w:rsidRPr="00012DBE" w:rsidRDefault="00D82DFB" w:rsidP="00D82DFB">
      <w:pPr>
        <w:spacing w:line="360" w:lineRule="auto"/>
        <w:jc w:val="both"/>
        <w:rPr>
          <w:noProof/>
          <w:rtl/>
        </w:rPr>
      </w:pPr>
    </w:p>
    <w:p w14:paraId="7AD34A2A" w14:textId="77777777" w:rsidR="00D82DFB" w:rsidRDefault="00D82DFB" w:rsidP="00D82DFB">
      <w:pPr>
        <w:spacing w:line="360" w:lineRule="auto"/>
        <w:jc w:val="both"/>
        <w:rPr>
          <w:rtl/>
        </w:rPr>
      </w:pPr>
      <w:r>
        <w:rPr>
          <w:rFonts w:hint="cs"/>
          <w:rtl/>
        </w:rPr>
        <w:t xml:space="preserve">בנסיבות העניין לאור גילו של הנאשם ותקופת המאסר הממושכת, כך גם לאור מצבו הכלכלי של הנאשם ומשפחתו, איני מטיל על הנאשם קנס כספי. </w:t>
      </w:r>
    </w:p>
    <w:p w14:paraId="16D1388D" w14:textId="77777777" w:rsidR="00D82DFB" w:rsidRDefault="00D82DFB" w:rsidP="00D82DFB">
      <w:pPr>
        <w:spacing w:line="360" w:lineRule="auto"/>
        <w:jc w:val="both"/>
        <w:rPr>
          <w:rtl/>
        </w:rPr>
      </w:pPr>
    </w:p>
    <w:p w14:paraId="73734679" w14:textId="77777777" w:rsidR="00D82DFB" w:rsidRDefault="00D82DFB" w:rsidP="00D82DFB">
      <w:pPr>
        <w:rPr>
          <w:b/>
          <w:bCs/>
          <w:rtl/>
        </w:rPr>
      </w:pPr>
      <w:r>
        <w:rPr>
          <w:b/>
          <w:bCs/>
          <w:rtl/>
        </w:rPr>
        <w:t>ניתן בזאת צו להשמדת המוצגים בתיק (נשק ותחמושת).</w:t>
      </w:r>
    </w:p>
    <w:p w14:paraId="28637436" w14:textId="77777777" w:rsidR="00D82DFB" w:rsidRDefault="00D82DFB" w:rsidP="00D82DFB">
      <w:pPr>
        <w:rPr>
          <w:b/>
          <w:bCs/>
          <w:rtl/>
        </w:rPr>
      </w:pPr>
    </w:p>
    <w:p w14:paraId="0A6E16F5" w14:textId="77777777" w:rsidR="00D82DFB" w:rsidRDefault="00953E98" w:rsidP="00D82DFB">
      <w:pPr>
        <w:rPr>
          <w:b/>
          <w:bCs/>
          <w:rtl/>
        </w:rPr>
      </w:pPr>
      <w:r w:rsidRPr="00953E98">
        <w:rPr>
          <w:b/>
          <w:bCs/>
          <w:color w:val="FFFFFF"/>
          <w:sz w:val="2"/>
          <w:szCs w:val="2"/>
          <w:rtl/>
        </w:rPr>
        <w:t>5129371</w:t>
      </w:r>
      <w:r w:rsidR="00D82DFB">
        <w:rPr>
          <w:b/>
          <w:bCs/>
          <w:rtl/>
        </w:rPr>
        <w:t xml:space="preserve">גזר דין זה מהווה פקודת מאסר. </w:t>
      </w:r>
    </w:p>
    <w:p w14:paraId="3C737897" w14:textId="77777777" w:rsidR="00D82DFB" w:rsidRPr="00953E98" w:rsidRDefault="00953E98" w:rsidP="00D82DFB">
      <w:pPr>
        <w:spacing w:line="360" w:lineRule="auto"/>
        <w:jc w:val="both"/>
        <w:rPr>
          <w:rFonts w:ascii="Arial" w:hAnsi="Arial"/>
          <w:color w:val="FFFFFF"/>
          <w:sz w:val="2"/>
          <w:szCs w:val="2"/>
          <w:rtl/>
        </w:rPr>
      </w:pPr>
      <w:r w:rsidRPr="00953E98">
        <w:rPr>
          <w:rFonts w:ascii="Arial" w:hAnsi="Arial"/>
          <w:color w:val="FFFFFF"/>
          <w:sz w:val="2"/>
          <w:szCs w:val="2"/>
          <w:rtl/>
        </w:rPr>
        <w:t>54678313</w:t>
      </w:r>
    </w:p>
    <w:p w14:paraId="34E60C8D" w14:textId="77777777" w:rsidR="00D82DFB" w:rsidRPr="004F5C30" w:rsidRDefault="00D82DFB" w:rsidP="00D82DFB">
      <w:pPr>
        <w:spacing w:line="360" w:lineRule="auto"/>
        <w:jc w:val="both"/>
        <w:rPr>
          <w:rFonts w:ascii="Arial" w:hAnsi="Arial"/>
          <w:b/>
          <w:bCs/>
          <w:rtl/>
        </w:rPr>
      </w:pPr>
      <w:r w:rsidRPr="004F5C30">
        <w:rPr>
          <w:rFonts w:ascii="Arial" w:hAnsi="Arial" w:hint="cs"/>
          <w:b/>
          <w:bCs/>
          <w:rtl/>
        </w:rPr>
        <w:t xml:space="preserve">זכות ערעור לבית המשפט המחוזי תוך 45 ימים מהיום. </w:t>
      </w:r>
    </w:p>
    <w:p w14:paraId="787C52F0" w14:textId="77777777" w:rsidR="00D82DFB" w:rsidRPr="004F5C30" w:rsidRDefault="00953E98" w:rsidP="00D82DFB">
      <w:pPr>
        <w:rPr>
          <w:rFonts w:ascii="Arial" w:hAnsi="Arial"/>
          <w:b/>
          <w:bCs/>
          <w:sz w:val="26"/>
          <w:szCs w:val="26"/>
          <w:rtl/>
        </w:rPr>
      </w:pPr>
      <w:bookmarkStart w:id="10" w:name="Nitan"/>
      <w:r>
        <w:rPr>
          <w:rFonts w:ascii="Arial" w:hAnsi="Arial"/>
          <w:b/>
          <w:bCs/>
          <w:sz w:val="26"/>
          <w:szCs w:val="26"/>
          <w:rtl/>
        </w:rPr>
        <w:t xml:space="preserve">ניתן היום,  ח' אלול תשפ"ב, 04 ספטמבר 2022, בהעדר הצדדים. </w:t>
      </w:r>
      <w:bookmarkEnd w:id="10"/>
    </w:p>
    <w:p w14:paraId="5486B999" w14:textId="77777777" w:rsidR="00D82DFB" w:rsidRPr="000F2247" w:rsidRDefault="00D82DFB" w:rsidP="00953E9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F8AF886" w14:textId="77777777" w:rsidR="00D82DFB" w:rsidRPr="007636BD" w:rsidRDefault="007636BD" w:rsidP="00D82DFB">
      <w:pPr>
        <w:jc w:val="center"/>
        <w:rPr>
          <w:rFonts w:ascii="Arial" w:hAnsi="Arial"/>
          <w:b/>
          <w:bCs/>
          <w:color w:val="FFFFFF"/>
          <w:sz w:val="2"/>
          <w:szCs w:val="2"/>
          <w:rtl/>
        </w:rPr>
      </w:pPr>
      <w:r w:rsidRPr="007636BD">
        <w:rPr>
          <w:rFonts w:ascii="Arial" w:hAnsi="Arial"/>
          <w:b/>
          <w:bCs/>
          <w:color w:val="FFFFFF"/>
          <w:sz w:val="2"/>
          <w:szCs w:val="2"/>
          <w:rtl/>
        </w:rPr>
        <w:t>5129371</w:t>
      </w:r>
    </w:p>
    <w:p w14:paraId="216D13A2" w14:textId="77777777" w:rsidR="000308C6" w:rsidRPr="007636BD" w:rsidRDefault="007636BD" w:rsidP="00953E98">
      <w:pPr>
        <w:keepNext/>
        <w:rPr>
          <w:rFonts w:ascii="David" w:hAnsi="David"/>
          <w:color w:val="FFFFFF"/>
          <w:sz w:val="2"/>
          <w:szCs w:val="2"/>
          <w:rtl/>
        </w:rPr>
      </w:pPr>
      <w:r w:rsidRPr="007636BD">
        <w:rPr>
          <w:rFonts w:ascii="David" w:hAnsi="David"/>
          <w:color w:val="FFFFFF"/>
          <w:sz w:val="2"/>
          <w:szCs w:val="2"/>
          <w:rtl/>
        </w:rPr>
        <w:t>54678313</w:t>
      </w:r>
    </w:p>
    <w:p w14:paraId="7096F75B" w14:textId="77777777" w:rsidR="00953E98" w:rsidRDefault="00953E98" w:rsidP="00953E98">
      <w:pPr>
        <w:rPr>
          <w:rtl/>
        </w:rPr>
      </w:pPr>
    </w:p>
    <w:p w14:paraId="6A9C3F2A" w14:textId="77777777" w:rsidR="00953E98" w:rsidRDefault="00953E98" w:rsidP="00953E98">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73017B0" w14:textId="77777777" w:rsidR="007636BD" w:rsidRPr="007636BD" w:rsidRDefault="007636BD" w:rsidP="007636BD">
      <w:pPr>
        <w:keepNext/>
        <w:rPr>
          <w:rFonts w:ascii="David" w:hAnsi="David"/>
          <w:color w:val="000000"/>
          <w:sz w:val="22"/>
          <w:szCs w:val="22"/>
          <w:rtl/>
        </w:rPr>
      </w:pPr>
    </w:p>
    <w:p w14:paraId="5B095DDA" w14:textId="77777777" w:rsidR="007636BD" w:rsidRPr="007636BD" w:rsidRDefault="007636BD" w:rsidP="007636BD">
      <w:pPr>
        <w:keepNext/>
        <w:rPr>
          <w:rFonts w:ascii="David" w:hAnsi="David"/>
          <w:color w:val="000000"/>
          <w:sz w:val="22"/>
          <w:szCs w:val="22"/>
          <w:rtl/>
        </w:rPr>
      </w:pPr>
      <w:r w:rsidRPr="007636BD">
        <w:rPr>
          <w:rFonts w:ascii="David" w:hAnsi="David"/>
          <w:color w:val="000000"/>
          <w:sz w:val="22"/>
          <w:szCs w:val="22"/>
          <w:rtl/>
        </w:rPr>
        <w:t>אלכס אחטר 54678313-/</w:t>
      </w:r>
    </w:p>
    <w:p w14:paraId="116266C4" w14:textId="77777777" w:rsidR="00953E98" w:rsidRPr="00953E98" w:rsidRDefault="007636BD" w:rsidP="007636BD">
      <w:pPr>
        <w:rPr>
          <w:color w:val="0000FF"/>
          <w:u w:val="single"/>
        </w:rPr>
      </w:pPr>
      <w:r w:rsidRPr="007636BD">
        <w:rPr>
          <w:color w:val="000000"/>
          <w:u w:val="single"/>
          <w:rtl/>
        </w:rPr>
        <w:t>נוסח מסמך זה כפוף לשינויי ניסוח ועריכה</w:t>
      </w:r>
    </w:p>
    <w:sectPr w:rsidR="00953E98" w:rsidRPr="00953E98" w:rsidSect="007636BD">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389F8" w14:textId="77777777" w:rsidR="00DD7939" w:rsidRDefault="00DD7939" w:rsidP="00E24B72">
      <w:r>
        <w:separator/>
      </w:r>
    </w:p>
  </w:endnote>
  <w:endnote w:type="continuationSeparator" w:id="0">
    <w:p w14:paraId="71E2F991" w14:textId="77777777" w:rsidR="00DD7939" w:rsidRDefault="00DD7939" w:rsidP="00E2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1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96160" w14:textId="77777777" w:rsidR="007636BD" w:rsidRDefault="007636BD" w:rsidP="007636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894F3B" w14:textId="77777777" w:rsidR="00564BD8" w:rsidRPr="007636BD" w:rsidRDefault="007636BD" w:rsidP="007636BD">
    <w:pPr>
      <w:pStyle w:val="a5"/>
      <w:pBdr>
        <w:top w:val="single" w:sz="4" w:space="1" w:color="auto"/>
        <w:between w:val="single" w:sz="4" w:space="0" w:color="auto"/>
      </w:pBdr>
      <w:spacing w:after="60"/>
      <w:jc w:val="center"/>
      <w:rPr>
        <w:rFonts w:ascii="FrankRuehl" w:hAnsi="FrankRuehl" w:cs="FrankRuehl"/>
        <w:color w:val="000000"/>
      </w:rPr>
    </w:pPr>
    <w:r w:rsidRPr="007636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B08E" w14:textId="77777777" w:rsidR="007636BD" w:rsidRDefault="007636BD" w:rsidP="007636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62E4">
      <w:rPr>
        <w:rFonts w:ascii="FrankRuehl" w:hAnsi="FrankRuehl" w:cs="FrankRuehl"/>
        <w:noProof/>
        <w:rtl/>
      </w:rPr>
      <w:t>1</w:t>
    </w:r>
    <w:r>
      <w:rPr>
        <w:rFonts w:ascii="FrankRuehl" w:hAnsi="FrankRuehl" w:cs="FrankRuehl"/>
        <w:rtl/>
      </w:rPr>
      <w:fldChar w:fldCharType="end"/>
    </w:r>
  </w:p>
  <w:p w14:paraId="60C2F15B" w14:textId="77777777" w:rsidR="00564BD8" w:rsidRPr="007636BD" w:rsidRDefault="007636BD" w:rsidP="007636BD">
    <w:pPr>
      <w:pStyle w:val="a5"/>
      <w:pBdr>
        <w:top w:val="single" w:sz="4" w:space="1" w:color="auto"/>
        <w:between w:val="single" w:sz="4" w:space="0" w:color="auto"/>
      </w:pBdr>
      <w:spacing w:after="60"/>
      <w:jc w:val="center"/>
      <w:rPr>
        <w:rFonts w:ascii="FrankRuehl" w:hAnsi="FrankRuehl" w:cs="FrankRuehl"/>
        <w:color w:val="000000"/>
      </w:rPr>
    </w:pPr>
    <w:r w:rsidRPr="007636BD">
      <w:rPr>
        <w:rFonts w:ascii="FrankRuehl" w:hAnsi="FrankRuehl" w:cs="FrankRuehl"/>
        <w:color w:val="000000"/>
      </w:rPr>
      <w:pict w14:anchorId="184D1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BF6DD" w14:textId="77777777" w:rsidR="00DD7939" w:rsidRDefault="00DD7939" w:rsidP="00E24B72">
      <w:r>
        <w:separator/>
      </w:r>
    </w:p>
  </w:footnote>
  <w:footnote w:type="continuationSeparator" w:id="0">
    <w:p w14:paraId="07F142D1" w14:textId="77777777" w:rsidR="00DD7939" w:rsidRDefault="00DD7939" w:rsidP="00E24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6D689" w14:textId="77777777" w:rsidR="00953E98" w:rsidRPr="007636BD" w:rsidRDefault="007636BD" w:rsidP="007636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23361-02-22</w:t>
    </w:r>
    <w:r>
      <w:rPr>
        <w:rFonts w:ascii="David" w:hAnsi="David"/>
        <w:color w:val="000000"/>
        <w:sz w:val="22"/>
        <w:szCs w:val="22"/>
        <w:rtl/>
      </w:rPr>
      <w:tab/>
      <w:t xml:space="preserve"> מדינת ישראל נ' פארוק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6C637" w14:textId="77777777" w:rsidR="00953E98" w:rsidRPr="007636BD" w:rsidRDefault="007636BD" w:rsidP="007636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23361-02-22</w:t>
    </w:r>
    <w:r>
      <w:rPr>
        <w:rFonts w:ascii="David" w:hAnsi="David"/>
        <w:color w:val="000000"/>
        <w:sz w:val="22"/>
        <w:szCs w:val="22"/>
        <w:rtl/>
      </w:rPr>
      <w:tab/>
      <w:t xml:space="preserve"> מדינת ישראל נ' פארוק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614285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2DFB"/>
    <w:rsid w:val="00013DF3"/>
    <w:rsid w:val="000308C6"/>
    <w:rsid w:val="00110448"/>
    <w:rsid w:val="001140D9"/>
    <w:rsid w:val="001B5A3B"/>
    <w:rsid w:val="001E62E4"/>
    <w:rsid w:val="004721E4"/>
    <w:rsid w:val="00564BD8"/>
    <w:rsid w:val="00582179"/>
    <w:rsid w:val="007636BD"/>
    <w:rsid w:val="00886704"/>
    <w:rsid w:val="00953E98"/>
    <w:rsid w:val="00D82DFB"/>
    <w:rsid w:val="00DD7939"/>
    <w:rsid w:val="00E24B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617536"/>
  <w15:chartTrackingRefBased/>
  <w15:docId w15:val="{EED2E71D-8E0C-448A-88BE-9283AE5B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2D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2DFB"/>
    <w:pPr>
      <w:tabs>
        <w:tab w:val="center" w:pos="4153"/>
        <w:tab w:val="right" w:pos="8306"/>
      </w:tabs>
    </w:pPr>
  </w:style>
  <w:style w:type="character" w:customStyle="1" w:styleId="a4">
    <w:name w:val="כותרת עליונה תו"/>
    <w:link w:val="a3"/>
    <w:rsid w:val="00D82DFB"/>
    <w:rPr>
      <w:rFonts w:ascii="Times New Roman" w:eastAsia="Times New Roman" w:hAnsi="Times New Roman" w:cs="David"/>
      <w:sz w:val="24"/>
      <w:szCs w:val="24"/>
    </w:rPr>
  </w:style>
  <w:style w:type="paragraph" w:styleId="a5">
    <w:name w:val="footer"/>
    <w:basedOn w:val="a"/>
    <w:link w:val="a6"/>
    <w:rsid w:val="00D82DFB"/>
    <w:pPr>
      <w:tabs>
        <w:tab w:val="center" w:pos="4153"/>
        <w:tab w:val="right" w:pos="8306"/>
      </w:tabs>
    </w:pPr>
  </w:style>
  <w:style w:type="character" w:customStyle="1" w:styleId="a6">
    <w:name w:val="כותרת תחתונה תו"/>
    <w:link w:val="a5"/>
    <w:rsid w:val="00D82DFB"/>
    <w:rPr>
      <w:rFonts w:ascii="Times New Roman" w:eastAsia="Times New Roman" w:hAnsi="Times New Roman" w:cs="David"/>
      <w:sz w:val="24"/>
      <w:szCs w:val="24"/>
    </w:rPr>
  </w:style>
  <w:style w:type="table" w:styleId="a7">
    <w:name w:val="Table Grid"/>
    <w:basedOn w:val="a1"/>
    <w:rsid w:val="00D82D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2DFB"/>
  </w:style>
  <w:style w:type="paragraph" w:customStyle="1" w:styleId="ruller5">
    <w:name w:val="ruller5"/>
    <w:basedOn w:val="a"/>
    <w:rsid w:val="00D82DFB"/>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D82DFB"/>
    <w:pPr>
      <w:overflowPunct w:val="0"/>
      <w:autoSpaceDE w:val="0"/>
      <w:autoSpaceDN w:val="0"/>
      <w:spacing w:line="360" w:lineRule="auto"/>
      <w:jc w:val="both"/>
    </w:pPr>
    <w:rPr>
      <w:rFonts w:ascii="Arial TUR" w:hAnsi="Arial TUR" w:cs="Arial TUR"/>
      <w:spacing w:val="10"/>
      <w:sz w:val="22"/>
      <w:szCs w:val="22"/>
    </w:rPr>
  </w:style>
  <w:style w:type="character" w:customStyle="1" w:styleId="normal-h">
    <w:name w:val="normal-h"/>
    <w:rsid w:val="00D82DFB"/>
  </w:style>
  <w:style w:type="character" w:styleId="Hyperlink">
    <w:name w:val="Hyperlink"/>
    <w:rsid w:val="00953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e" TargetMode="External"/><Relationship Id="rId39" Type="http://schemas.openxmlformats.org/officeDocument/2006/relationships/hyperlink" Target="http://www.nevo.co.il/case/2769361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case/2426342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30927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6383419" TargetMode="External"/><Relationship Id="rId40" Type="http://schemas.openxmlformats.org/officeDocument/2006/relationships/hyperlink" Target="http://www.nevo.co.il/case/27648787" TargetMode="External"/><Relationship Id="rId45" Type="http://schemas.openxmlformats.org/officeDocument/2006/relationships/hyperlink" Target="http://www.nevo.co.il/case/28424228"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83393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 TargetMode="External"/><Relationship Id="rId30" Type="http://schemas.openxmlformats.org/officeDocument/2006/relationships/hyperlink" Target="http://www.nevo.co.il/safrut/bookgroup/412" TargetMode="External"/><Relationship Id="rId35" Type="http://schemas.openxmlformats.org/officeDocument/2006/relationships/hyperlink" Target="http://www.nevo.co.il/case/27925239" TargetMode="External"/><Relationship Id="rId43" Type="http://schemas.openxmlformats.org/officeDocument/2006/relationships/hyperlink" Target="http://www.nevo.co.il/case/16944929" TargetMode="External"/><Relationship Id="rId48" Type="http://schemas.openxmlformats.org/officeDocument/2006/relationships/header" Target="header1.xml"/><Relationship Id="rId8" Type="http://schemas.openxmlformats.org/officeDocument/2006/relationships/hyperlink" Target="http://www.nevo.co.il/law/70301/40d"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d" TargetMode="External"/><Relationship Id="rId33" Type="http://schemas.openxmlformats.org/officeDocument/2006/relationships/hyperlink" Target="http://www.nevo.co.il/case/13093744" TargetMode="External"/><Relationship Id="rId38" Type="http://schemas.openxmlformats.org/officeDocument/2006/relationships/hyperlink" Target="http://www.nevo.co.il/case/26931111" TargetMode="External"/><Relationship Id="rId46" Type="http://schemas.openxmlformats.org/officeDocument/2006/relationships/hyperlink" Target="http://www.nevo.co.il/case/2688865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9139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969313" TargetMode="External"/><Relationship Id="rId36" Type="http://schemas.openxmlformats.org/officeDocument/2006/relationships/hyperlink" Target="http://www.nevo.co.il/case/2644233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4270</Words>
  <Characters>21354</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25573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3604604</vt:i4>
      </vt:variant>
      <vt:variant>
        <vt:i4>120</vt:i4>
      </vt:variant>
      <vt:variant>
        <vt:i4>0</vt:i4>
      </vt:variant>
      <vt:variant>
        <vt:i4>5</vt:i4>
      </vt:variant>
      <vt:variant>
        <vt:lpwstr>http://www.nevo.co.il/case/26888657</vt:lpwstr>
      </vt:variant>
      <vt:variant>
        <vt:lpwstr/>
      </vt:variant>
      <vt:variant>
        <vt:i4>3145852</vt:i4>
      </vt:variant>
      <vt:variant>
        <vt:i4>117</vt:i4>
      </vt:variant>
      <vt:variant>
        <vt:i4>0</vt:i4>
      </vt:variant>
      <vt:variant>
        <vt:i4>5</vt:i4>
      </vt:variant>
      <vt:variant>
        <vt:lpwstr>http://www.nevo.co.il/case/28424228</vt:lpwstr>
      </vt:variant>
      <vt:variant>
        <vt:lpwstr/>
      </vt:variant>
      <vt:variant>
        <vt:i4>3801208</vt:i4>
      </vt:variant>
      <vt:variant>
        <vt:i4>114</vt:i4>
      </vt:variant>
      <vt:variant>
        <vt:i4>0</vt:i4>
      </vt:variant>
      <vt:variant>
        <vt:i4>5</vt:i4>
      </vt:variant>
      <vt:variant>
        <vt:lpwstr>http://www.nevo.co.il/case/26833934</vt:lpwstr>
      </vt:variant>
      <vt:variant>
        <vt:lpwstr/>
      </vt:variant>
      <vt:variant>
        <vt:i4>4063359</vt:i4>
      </vt:variant>
      <vt:variant>
        <vt:i4>111</vt:i4>
      </vt:variant>
      <vt:variant>
        <vt:i4>0</vt:i4>
      </vt:variant>
      <vt:variant>
        <vt:i4>5</vt:i4>
      </vt:variant>
      <vt:variant>
        <vt:lpwstr>http://www.nevo.co.il/case/16944929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3407984</vt:i4>
      </vt:variant>
      <vt:variant>
        <vt:i4>102</vt:i4>
      </vt:variant>
      <vt:variant>
        <vt:i4>0</vt:i4>
      </vt:variant>
      <vt:variant>
        <vt:i4>5</vt:i4>
      </vt:variant>
      <vt:variant>
        <vt:lpwstr>http://www.nevo.co.il/case/27648787</vt:lpwstr>
      </vt:variant>
      <vt:variant>
        <vt:lpwstr/>
      </vt:variant>
      <vt:variant>
        <vt:i4>3539068</vt:i4>
      </vt:variant>
      <vt:variant>
        <vt:i4>99</vt:i4>
      </vt:variant>
      <vt:variant>
        <vt:i4>0</vt:i4>
      </vt:variant>
      <vt:variant>
        <vt:i4>5</vt:i4>
      </vt:variant>
      <vt:variant>
        <vt:lpwstr>http://www.nevo.co.il/case/27693610</vt:lpwstr>
      </vt:variant>
      <vt:variant>
        <vt:lpwstr/>
      </vt:variant>
      <vt:variant>
        <vt:i4>3866736</vt:i4>
      </vt:variant>
      <vt:variant>
        <vt:i4>96</vt:i4>
      </vt:variant>
      <vt:variant>
        <vt:i4>0</vt:i4>
      </vt:variant>
      <vt:variant>
        <vt:i4>5</vt:i4>
      </vt:variant>
      <vt:variant>
        <vt:lpwstr>http://www.nevo.co.il/case/26931111</vt:lpwstr>
      </vt:variant>
      <vt:variant>
        <vt:lpwstr/>
      </vt:variant>
      <vt:variant>
        <vt:i4>3342462</vt:i4>
      </vt:variant>
      <vt:variant>
        <vt:i4>93</vt:i4>
      </vt:variant>
      <vt:variant>
        <vt:i4>0</vt:i4>
      </vt:variant>
      <vt:variant>
        <vt:i4>5</vt:i4>
      </vt:variant>
      <vt:variant>
        <vt:lpwstr>http://www.nevo.co.il/case/26383419</vt:lpwstr>
      </vt:variant>
      <vt:variant>
        <vt:lpwstr/>
      </vt:variant>
      <vt:variant>
        <vt:i4>3604597</vt:i4>
      </vt:variant>
      <vt:variant>
        <vt:i4>90</vt:i4>
      </vt:variant>
      <vt:variant>
        <vt:i4>0</vt:i4>
      </vt:variant>
      <vt:variant>
        <vt:i4>5</vt:i4>
      </vt:variant>
      <vt:variant>
        <vt:lpwstr>http://www.nevo.co.il/case/26442335</vt:lpwstr>
      </vt:variant>
      <vt:variant>
        <vt:lpwstr/>
      </vt:variant>
      <vt:variant>
        <vt:i4>3997811</vt:i4>
      </vt:variant>
      <vt:variant>
        <vt:i4>87</vt:i4>
      </vt:variant>
      <vt:variant>
        <vt:i4>0</vt:i4>
      </vt:variant>
      <vt:variant>
        <vt:i4>5</vt:i4>
      </vt:variant>
      <vt:variant>
        <vt:lpwstr>http://www.nevo.co.il/case/27925239</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3539065</vt:i4>
      </vt:variant>
      <vt:variant>
        <vt:i4>81</vt:i4>
      </vt:variant>
      <vt:variant>
        <vt:i4>0</vt:i4>
      </vt:variant>
      <vt:variant>
        <vt:i4>5</vt:i4>
      </vt:variant>
      <vt:variant>
        <vt:lpwstr>http://www.nevo.co.il/case/13093744</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7995492</vt:i4>
      </vt:variant>
      <vt:variant>
        <vt:i4>75</vt:i4>
      </vt:variant>
      <vt:variant>
        <vt:i4>0</vt:i4>
      </vt:variant>
      <vt:variant>
        <vt:i4>5</vt:i4>
      </vt:variant>
      <vt:variant>
        <vt:lpwstr>http://www.nevo.co.il/law/70301</vt:lpwstr>
      </vt:variant>
      <vt:variant>
        <vt:lpwstr/>
      </vt:variant>
      <vt:variant>
        <vt:i4>2097193</vt:i4>
      </vt:variant>
      <vt:variant>
        <vt:i4>72</vt:i4>
      </vt:variant>
      <vt:variant>
        <vt:i4>0</vt:i4>
      </vt:variant>
      <vt:variant>
        <vt:i4>5</vt:i4>
      </vt:variant>
      <vt:variant>
        <vt:lpwstr>http://www.nevo.co.il/safrut/bookgroup/412</vt:lpwstr>
      </vt:variant>
      <vt:variant>
        <vt:lpwstr/>
      </vt:variant>
      <vt:variant>
        <vt:i4>4128881</vt:i4>
      </vt:variant>
      <vt:variant>
        <vt:i4>69</vt:i4>
      </vt:variant>
      <vt:variant>
        <vt:i4>0</vt:i4>
      </vt:variant>
      <vt:variant>
        <vt:i4>5</vt:i4>
      </vt:variant>
      <vt:variant>
        <vt:lpwstr>http://www.nevo.co.il/case/27309272</vt:lpwstr>
      </vt:variant>
      <vt:variant>
        <vt:lpwstr/>
      </vt:variant>
      <vt:variant>
        <vt:i4>3342453</vt:i4>
      </vt:variant>
      <vt:variant>
        <vt:i4>66</vt:i4>
      </vt:variant>
      <vt:variant>
        <vt:i4>0</vt:i4>
      </vt:variant>
      <vt:variant>
        <vt:i4>5</vt:i4>
      </vt:variant>
      <vt:variant>
        <vt:lpwstr>http://www.nevo.co.il/case/5969313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http://www.nevo.co.il/law/70301/40e</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23361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פארוק עמאש</vt:lpwstr>
  </property>
  <property fmtid="{D5CDD505-2E9C-101B-9397-08002B2CF9AE}" pid="10" name="LAWYER">
    <vt:lpwstr>דורית לוי פרנק;מוראד עמאש</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20220904</vt:lpwstr>
  </property>
  <property fmtid="{D5CDD505-2E9C-101B-9397-08002B2CF9AE}" pid="14" name="TYPE_N_DATE">
    <vt:lpwstr>38020220904</vt:lpwstr>
  </property>
  <property fmtid="{D5CDD505-2E9C-101B-9397-08002B2CF9AE}" pid="15" name="WORDNUMPAGES">
    <vt:lpwstr>12</vt:lpwstr>
  </property>
  <property fmtid="{D5CDD505-2E9C-101B-9397-08002B2CF9AE}" pid="16" name="TYPE_ABS_DATE">
    <vt:lpwstr>380120220904</vt:lpwstr>
  </property>
  <property fmtid="{D5CDD505-2E9C-101B-9397-08002B2CF9AE}" pid="17" name="ISABSTRACT">
    <vt:lpwstr>Y</vt:lpwstr>
  </property>
  <property fmtid="{D5CDD505-2E9C-101B-9397-08002B2CF9AE}" pid="18" name="CASESLISTTMP1">
    <vt:lpwstr>5969313;27309272;25824863:2;13093744;27925239;26442335;26383419;26931111;27693610;27648787;26913995;24263426;16944929;26833934;28424228;26888657</vt:lpwstr>
  </property>
  <property fmtid="{D5CDD505-2E9C-101B-9397-08002B2CF9AE}" pid="19" name="BOOKGROUPTMP1">
    <vt:lpwstr>412</vt:lpwstr>
  </property>
  <property fmtid="{D5CDD505-2E9C-101B-9397-08002B2CF9AE}" pid="20" name="LAWLISTTMP1">
    <vt:lpwstr>70301/144.a;040i;40ja;040d;040e</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13800;15032</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נשק</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מכת מדינה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20220915</vt:lpwstr>
  </property>
  <property fmtid="{D5CDD505-2E9C-101B-9397-08002B2CF9AE}" pid="56" name="METAKZER">
    <vt:lpwstr>שירי</vt:lpwstr>
  </property>
</Properties>
</file>