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D27C3" w:rsidRPr="00C419AC" w14:paraId="283B5F10" w14:textId="77777777" w:rsidTr="00B8293F">
        <w:trPr>
          <w:trHeight w:hRule="exact" w:val="418"/>
          <w:jc w:val="center"/>
        </w:trPr>
        <w:tc>
          <w:tcPr>
            <w:tcW w:w="8721" w:type="dxa"/>
            <w:gridSpan w:val="2"/>
          </w:tcPr>
          <w:p w14:paraId="14053E80" w14:textId="77777777" w:rsidR="00AD27C3" w:rsidRPr="00C419AC" w:rsidRDefault="00AD27C3" w:rsidP="00CD7235">
            <w:pPr>
              <w:pStyle w:val="a3"/>
              <w:jc w:val="center"/>
              <w:rPr>
                <w:rFonts w:ascii="Tahoma" w:hAnsi="Tahoma" w:cs="Tahoma"/>
                <w:color w:val="000080"/>
                <w:rtl/>
              </w:rPr>
            </w:pPr>
            <w:r w:rsidRPr="00C419AC">
              <w:rPr>
                <w:rFonts w:ascii="Tahoma" w:hAnsi="Tahoma" w:cs="Tahoma"/>
                <w:b/>
                <w:bCs/>
                <w:color w:val="000080"/>
                <w:rtl/>
              </w:rPr>
              <w:t>בית משפט השלום בראשון לציון</w:t>
            </w:r>
          </w:p>
        </w:tc>
      </w:tr>
      <w:tr w:rsidR="00AD27C3" w:rsidRPr="00C419AC" w14:paraId="3725AAF7" w14:textId="77777777" w:rsidTr="00B8293F">
        <w:trPr>
          <w:trHeight w:val="337"/>
          <w:jc w:val="center"/>
        </w:trPr>
        <w:tc>
          <w:tcPr>
            <w:tcW w:w="5054" w:type="dxa"/>
          </w:tcPr>
          <w:p w14:paraId="08BAA2E3" w14:textId="77777777" w:rsidR="00AD27C3" w:rsidRPr="00C419AC" w:rsidRDefault="00AD27C3" w:rsidP="00CD7235">
            <w:pPr>
              <w:rPr>
                <w:rFonts w:cs="FrankRuehl"/>
                <w:sz w:val="28"/>
                <w:szCs w:val="28"/>
                <w:rtl/>
              </w:rPr>
            </w:pPr>
            <w:r w:rsidRPr="00C419AC">
              <w:rPr>
                <w:rFonts w:cs="FrankRuehl"/>
                <w:sz w:val="28"/>
                <w:szCs w:val="28"/>
                <w:rtl/>
              </w:rPr>
              <w:t>ת"פ</w:t>
            </w:r>
            <w:r w:rsidRPr="00C419AC">
              <w:rPr>
                <w:rFonts w:cs="FrankRuehl" w:hint="cs"/>
                <w:sz w:val="28"/>
                <w:szCs w:val="28"/>
                <w:rtl/>
              </w:rPr>
              <w:t xml:space="preserve"> </w:t>
            </w:r>
            <w:r w:rsidRPr="00C419AC">
              <w:rPr>
                <w:rFonts w:cs="FrankRuehl"/>
                <w:sz w:val="28"/>
                <w:szCs w:val="28"/>
                <w:rtl/>
              </w:rPr>
              <w:t>33025-04-22</w:t>
            </w:r>
            <w:r w:rsidRPr="00C419AC">
              <w:rPr>
                <w:rFonts w:cs="FrankRuehl" w:hint="cs"/>
                <w:sz w:val="28"/>
                <w:szCs w:val="28"/>
                <w:rtl/>
              </w:rPr>
              <w:t xml:space="preserve"> </w:t>
            </w:r>
            <w:r w:rsidRPr="00C419AC">
              <w:rPr>
                <w:rFonts w:cs="FrankRuehl"/>
                <w:sz w:val="28"/>
                <w:szCs w:val="28"/>
                <w:rtl/>
              </w:rPr>
              <w:t>מדינת ישראל נ' בן חיון</w:t>
            </w:r>
          </w:p>
          <w:p w14:paraId="7B07892C" w14:textId="77777777" w:rsidR="00AD27C3" w:rsidRPr="00C419AC" w:rsidRDefault="00AD27C3" w:rsidP="00CD7235">
            <w:pPr>
              <w:pStyle w:val="a3"/>
              <w:rPr>
                <w:rFonts w:cs="FrankRuehl"/>
                <w:sz w:val="28"/>
                <w:szCs w:val="28"/>
                <w:rtl/>
              </w:rPr>
            </w:pPr>
          </w:p>
        </w:tc>
        <w:tc>
          <w:tcPr>
            <w:tcW w:w="3667" w:type="dxa"/>
          </w:tcPr>
          <w:p w14:paraId="6B264B5A" w14:textId="77777777" w:rsidR="00AD27C3" w:rsidRPr="00C419AC" w:rsidRDefault="00AD27C3" w:rsidP="00CD7235">
            <w:pPr>
              <w:pStyle w:val="a3"/>
              <w:jc w:val="right"/>
              <w:rPr>
                <w:rFonts w:cs="FrankRuehl"/>
                <w:sz w:val="28"/>
                <w:szCs w:val="28"/>
                <w:rtl/>
              </w:rPr>
            </w:pPr>
          </w:p>
        </w:tc>
      </w:tr>
    </w:tbl>
    <w:p w14:paraId="3B1C9588" w14:textId="77777777" w:rsidR="00AD27C3" w:rsidRPr="00C419AC" w:rsidRDefault="00AD27C3" w:rsidP="00AD27C3">
      <w:pPr>
        <w:pStyle w:val="a3"/>
        <w:rPr>
          <w:rtl/>
        </w:rPr>
      </w:pPr>
      <w:r w:rsidRPr="00C419AC">
        <w:rPr>
          <w:rFonts w:hint="cs"/>
          <w:rtl/>
        </w:rPr>
        <w:t xml:space="preserve"> </w:t>
      </w:r>
    </w:p>
    <w:p w14:paraId="52A1470A" w14:textId="77777777" w:rsidR="00AD27C3" w:rsidRPr="00C419AC" w:rsidRDefault="00AD27C3" w:rsidP="00AD27C3">
      <w:pPr>
        <w:rPr>
          <w:rtl/>
        </w:rPr>
      </w:pPr>
    </w:p>
    <w:p w14:paraId="102F3329" w14:textId="77777777" w:rsidR="00AD27C3" w:rsidRPr="00C419AC" w:rsidRDefault="00AD27C3" w:rsidP="00AD27C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D27C3" w:rsidRPr="00C419AC" w14:paraId="57993893" w14:textId="77777777" w:rsidTr="00AD27C3">
        <w:trPr>
          <w:trHeight w:val="295"/>
          <w:jc w:val="center"/>
        </w:trPr>
        <w:tc>
          <w:tcPr>
            <w:tcW w:w="923" w:type="dxa"/>
            <w:tcBorders>
              <w:top w:val="nil"/>
              <w:left w:val="nil"/>
              <w:bottom w:val="nil"/>
              <w:right w:val="nil"/>
            </w:tcBorders>
            <w:shd w:val="clear" w:color="auto" w:fill="auto"/>
          </w:tcPr>
          <w:p w14:paraId="7DCA6E47" w14:textId="77777777" w:rsidR="00AD27C3" w:rsidRPr="00C419AC" w:rsidRDefault="00AD27C3" w:rsidP="00AD27C3">
            <w:pPr>
              <w:jc w:val="both"/>
              <w:rPr>
                <w:rFonts w:ascii="David" w:hAnsi="David"/>
                <w:sz w:val="26"/>
                <w:szCs w:val="26"/>
              </w:rPr>
            </w:pPr>
            <w:r w:rsidRPr="00C419AC">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59F59772" w14:textId="77777777" w:rsidR="00AD27C3" w:rsidRPr="00C419AC" w:rsidRDefault="00AD27C3" w:rsidP="00CD7235">
            <w:pPr>
              <w:rPr>
                <w:rFonts w:ascii="David" w:hAnsi="David"/>
                <w:b/>
                <w:bCs/>
                <w:sz w:val="26"/>
                <w:szCs w:val="26"/>
                <w:rtl/>
              </w:rPr>
            </w:pPr>
            <w:r w:rsidRPr="00C419AC">
              <w:rPr>
                <w:rFonts w:ascii="David" w:hAnsi="David"/>
                <w:b/>
                <w:bCs/>
                <w:sz w:val="26"/>
                <w:szCs w:val="26"/>
                <w:rtl/>
              </w:rPr>
              <w:t>כבוד</w:t>
            </w:r>
            <w:r w:rsidRPr="00C419AC">
              <w:rPr>
                <w:rFonts w:ascii="David" w:hAnsi="David" w:hint="cs"/>
                <w:b/>
                <w:bCs/>
                <w:sz w:val="26"/>
                <w:szCs w:val="26"/>
                <w:rtl/>
              </w:rPr>
              <w:t xml:space="preserve"> הנשיא,</w:t>
            </w:r>
            <w:r w:rsidRPr="00C419AC">
              <w:rPr>
                <w:rFonts w:ascii="David" w:hAnsi="David"/>
                <w:b/>
                <w:bCs/>
                <w:sz w:val="26"/>
                <w:szCs w:val="26"/>
                <w:rtl/>
              </w:rPr>
              <w:t xml:space="preserve"> ה</w:t>
            </w:r>
            <w:r w:rsidRPr="00C419AC">
              <w:rPr>
                <w:rFonts w:ascii="David" w:hAnsi="David" w:hint="cs"/>
                <w:b/>
                <w:bCs/>
                <w:sz w:val="26"/>
                <w:szCs w:val="26"/>
                <w:rtl/>
              </w:rPr>
              <w:t xml:space="preserve">שופט </w:t>
            </w:r>
            <w:r w:rsidRPr="00C419AC">
              <w:rPr>
                <w:rFonts w:ascii="David" w:hAnsi="David"/>
                <w:b/>
                <w:bCs/>
                <w:sz w:val="26"/>
                <w:szCs w:val="26"/>
                <w:rtl/>
              </w:rPr>
              <w:t>מנחם מזרחי</w:t>
            </w:r>
          </w:p>
          <w:p w14:paraId="3DBFE1C8" w14:textId="77777777" w:rsidR="00AD27C3" w:rsidRPr="00C419AC" w:rsidRDefault="00AD27C3" w:rsidP="00CD7235">
            <w:pPr>
              <w:rPr>
                <w:rFonts w:ascii="David" w:hAnsi="David"/>
                <w:sz w:val="26"/>
                <w:szCs w:val="26"/>
                <w:rtl/>
              </w:rPr>
            </w:pPr>
          </w:p>
          <w:p w14:paraId="054588AE" w14:textId="77777777" w:rsidR="00AD27C3" w:rsidRPr="00C419AC" w:rsidRDefault="00AD27C3" w:rsidP="00AD27C3">
            <w:pPr>
              <w:jc w:val="both"/>
              <w:rPr>
                <w:rFonts w:ascii="David" w:hAnsi="David"/>
                <w:sz w:val="26"/>
                <w:szCs w:val="26"/>
              </w:rPr>
            </w:pPr>
          </w:p>
        </w:tc>
      </w:tr>
      <w:tr w:rsidR="00AD27C3" w:rsidRPr="00C419AC" w14:paraId="5FDC1E6C" w14:textId="77777777" w:rsidTr="00AD27C3">
        <w:trPr>
          <w:trHeight w:val="355"/>
          <w:jc w:val="center"/>
        </w:trPr>
        <w:tc>
          <w:tcPr>
            <w:tcW w:w="923" w:type="dxa"/>
            <w:tcBorders>
              <w:top w:val="nil"/>
              <w:left w:val="nil"/>
              <w:bottom w:val="nil"/>
              <w:right w:val="nil"/>
            </w:tcBorders>
            <w:shd w:val="clear" w:color="auto" w:fill="auto"/>
          </w:tcPr>
          <w:p w14:paraId="2C1C568A" w14:textId="77777777" w:rsidR="00AD27C3" w:rsidRPr="00C419AC" w:rsidRDefault="00AD27C3" w:rsidP="00AD27C3">
            <w:pPr>
              <w:jc w:val="both"/>
              <w:rPr>
                <w:rFonts w:ascii="David" w:hAnsi="David"/>
                <w:sz w:val="26"/>
                <w:szCs w:val="26"/>
              </w:rPr>
            </w:pPr>
            <w:bookmarkStart w:id="0" w:name="FirstAppellant"/>
            <w:bookmarkStart w:id="1" w:name="FirstLawyer"/>
            <w:bookmarkStart w:id="2" w:name="LastJudge"/>
            <w:bookmarkEnd w:id="2"/>
            <w:r w:rsidRPr="00C419AC">
              <w:rPr>
                <w:rFonts w:ascii="David" w:hAnsi="David"/>
                <w:sz w:val="26"/>
                <w:szCs w:val="26"/>
                <w:rtl/>
              </w:rPr>
              <w:t>בעניין:</w:t>
            </w:r>
          </w:p>
        </w:tc>
        <w:tc>
          <w:tcPr>
            <w:tcW w:w="3219" w:type="dxa"/>
            <w:tcBorders>
              <w:top w:val="nil"/>
              <w:left w:val="nil"/>
              <w:bottom w:val="nil"/>
              <w:right w:val="nil"/>
            </w:tcBorders>
            <w:shd w:val="clear" w:color="auto" w:fill="auto"/>
          </w:tcPr>
          <w:p w14:paraId="5630BEA1" w14:textId="77777777" w:rsidR="00AD27C3" w:rsidRPr="00C419AC" w:rsidRDefault="00AD27C3" w:rsidP="00AD27C3">
            <w:pPr>
              <w:suppressLineNumbers/>
            </w:pPr>
            <w:r w:rsidRPr="00C419AC">
              <w:rPr>
                <w:rFonts w:ascii="Arial" w:hAnsi="Arial" w:hint="cs"/>
                <w:b/>
                <w:bCs/>
                <w:sz w:val="26"/>
                <w:szCs w:val="26"/>
                <w:rtl/>
              </w:rPr>
              <w:t>ה</w:t>
            </w:r>
            <w:r w:rsidRPr="00C419AC">
              <w:rPr>
                <w:rFonts w:ascii="Arial" w:hAnsi="Arial"/>
                <w:b/>
                <w:bCs/>
                <w:sz w:val="26"/>
                <w:szCs w:val="26"/>
                <w:rtl/>
              </w:rPr>
              <w:t>מאשימה</w:t>
            </w:r>
            <w:r w:rsidRPr="00C419AC">
              <w:rPr>
                <w:rFonts w:hint="cs"/>
                <w:rtl/>
              </w:rPr>
              <w:t>:</w:t>
            </w:r>
          </w:p>
          <w:p w14:paraId="270DFFCE" w14:textId="77777777" w:rsidR="00AD27C3" w:rsidRPr="00C419AC" w:rsidRDefault="00AD27C3" w:rsidP="00CD7235">
            <w:pPr>
              <w:rPr>
                <w:rFonts w:ascii="David" w:hAnsi="David"/>
                <w:sz w:val="26"/>
                <w:szCs w:val="26"/>
              </w:rPr>
            </w:pPr>
          </w:p>
        </w:tc>
        <w:tc>
          <w:tcPr>
            <w:tcW w:w="4678" w:type="dxa"/>
            <w:tcBorders>
              <w:top w:val="nil"/>
              <w:left w:val="nil"/>
              <w:bottom w:val="nil"/>
              <w:right w:val="nil"/>
            </w:tcBorders>
            <w:shd w:val="clear" w:color="auto" w:fill="auto"/>
            <w:vAlign w:val="center"/>
          </w:tcPr>
          <w:p w14:paraId="5F1B4917" w14:textId="77777777" w:rsidR="00AD27C3" w:rsidRPr="00C419AC" w:rsidRDefault="00AD27C3" w:rsidP="00AD27C3">
            <w:pPr>
              <w:suppressLineNumbers/>
              <w:rPr>
                <w:rFonts w:ascii="Arial" w:hAnsi="Arial"/>
                <w:b/>
                <w:bCs/>
                <w:sz w:val="26"/>
                <w:szCs w:val="26"/>
                <w:rtl/>
              </w:rPr>
            </w:pPr>
            <w:r w:rsidRPr="00C419AC">
              <w:rPr>
                <w:rFonts w:ascii="Arial" w:hAnsi="Arial"/>
                <w:b/>
                <w:bCs/>
                <w:sz w:val="26"/>
                <w:szCs w:val="26"/>
                <w:rtl/>
              </w:rPr>
              <w:t>מדינת ישראל</w:t>
            </w:r>
            <w:r w:rsidRPr="00C419AC">
              <w:rPr>
                <w:rFonts w:ascii="Arial" w:hAnsi="Arial" w:hint="cs"/>
                <w:b/>
                <w:bCs/>
                <w:sz w:val="26"/>
                <w:szCs w:val="26"/>
                <w:rtl/>
              </w:rPr>
              <w:t xml:space="preserve"> </w:t>
            </w:r>
          </w:p>
          <w:p w14:paraId="34CFED98" w14:textId="77777777" w:rsidR="00AD27C3" w:rsidRPr="00C419AC" w:rsidRDefault="00AD27C3" w:rsidP="00AD27C3">
            <w:pPr>
              <w:suppressLineNumbers/>
              <w:rPr>
                <w:rFonts w:ascii="Arial" w:hAnsi="Arial"/>
                <w:b/>
                <w:bCs/>
                <w:sz w:val="26"/>
                <w:szCs w:val="26"/>
                <w:rtl/>
              </w:rPr>
            </w:pPr>
            <w:r w:rsidRPr="00C419AC">
              <w:rPr>
                <w:rFonts w:ascii="Arial" w:hAnsi="Arial" w:hint="cs"/>
                <w:b/>
                <w:bCs/>
                <w:sz w:val="26"/>
                <w:szCs w:val="26"/>
                <w:rtl/>
              </w:rPr>
              <w:t>פרקליטות מחוז מרכז</w:t>
            </w:r>
          </w:p>
          <w:p w14:paraId="27DAABD3" w14:textId="77777777" w:rsidR="00AD27C3" w:rsidRPr="00C419AC" w:rsidRDefault="00AD27C3" w:rsidP="00AD27C3">
            <w:pPr>
              <w:suppressLineNumbers/>
            </w:pPr>
            <w:r w:rsidRPr="00C419AC">
              <w:rPr>
                <w:rFonts w:ascii="Arial" w:hAnsi="Arial"/>
                <w:b/>
                <w:bCs/>
                <w:sz w:val="26"/>
                <w:szCs w:val="26"/>
                <w:rtl/>
              </w:rPr>
              <w:t xml:space="preserve">ע"י ב"כ </w:t>
            </w:r>
            <w:r w:rsidRPr="00C419AC">
              <w:rPr>
                <w:rFonts w:ascii="Arial" w:hAnsi="Arial"/>
                <w:sz w:val="26"/>
                <w:szCs w:val="26"/>
                <w:rtl/>
              </w:rPr>
              <w:t>עוה"ד</w:t>
            </w:r>
            <w:r w:rsidRPr="00C419AC">
              <w:rPr>
                <w:rFonts w:ascii="Arial" w:hAnsi="Arial" w:hint="cs"/>
                <w:sz w:val="26"/>
                <w:szCs w:val="26"/>
                <w:rtl/>
              </w:rPr>
              <w:t xml:space="preserve"> שיר וטורי</w:t>
            </w:r>
          </w:p>
          <w:p w14:paraId="0AFE7BB2" w14:textId="77777777" w:rsidR="00AD27C3" w:rsidRPr="00C419AC" w:rsidRDefault="00AD27C3" w:rsidP="00CD7235">
            <w:pPr>
              <w:rPr>
                <w:rFonts w:ascii="David" w:hAnsi="David"/>
                <w:sz w:val="26"/>
                <w:szCs w:val="26"/>
              </w:rPr>
            </w:pPr>
          </w:p>
        </w:tc>
      </w:tr>
      <w:bookmarkEnd w:id="0"/>
      <w:bookmarkEnd w:id="1"/>
      <w:tr w:rsidR="00AD27C3" w:rsidRPr="00C419AC" w14:paraId="5729BA52" w14:textId="77777777" w:rsidTr="00AD27C3">
        <w:trPr>
          <w:trHeight w:val="355"/>
          <w:jc w:val="center"/>
        </w:trPr>
        <w:tc>
          <w:tcPr>
            <w:tcW w:w="923" w:type="dxa"/>
            <w:tcBorders>
              <w:top w:val="nil"/>
              <w:left w:val="nil"/>
              <w:bottom w:val="nil"/>
              <w:right w:val="nil"/>
            </w:tcBorders>
            <w:shd w:val="clear" w:color="auto" w:fill="auto"/>
          </w:tcPr>
          <w:p w14:paraId="1A880F5F" w14:textId="77777777" w:rsidR="00AD27C3" w:rsidRPr="00C419AC" w:rsidRDefault="00AD27C3" w:rsidP="00AD27C3">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0C265D5" w14:textId="77777777" w:rsidR="00AD27C3" w:rsidRPr="00C419AC" w:rsidRDefault="00AD27C3" w:rsidP="00AD27C3">
            <w:pPr>
              <w:jc w:val="center"/>
              <w:rPr>
                <w:rFonts w:ascii="David" w:hAnsi="David"/>
                <w:b/>
                <w:bCs/>
                <w:sz w:val="26"/>
                <w:szCs w:val="26"/>
                <w:rtl/>
              </w:rPr>
            </w:pPr>
          </w:p>
          <w:p w14:paraId="6CC990AA" w14:textId="77777777" w:rsidR="00AD27C3" w:rsidRPr="00C419AC" w:rsidRDefault="00AD27C3" w:rsidP="00AD27C3">
            <w:pPr>
              <w:jc w:val="center"/>
              <w:rPr>
                <w:rFonts w:ascii="David" w:hAnsi="David"/>
                <w:b/>
                <w:bCs/>
                <w:sz w:val="26"/>
                <w:szCs w:val="26"/>
                <w:rtl/>
              </w:rPr>
            </w:pPr>
            <w:r w:rsidRPr="00C419AC">
              <w:rPr>
                <w:rFonts w:ascii="David" w:hAnsi="David"/>
                <w:b/>
                <w:bCs/>
                <w:sz w:val="26"/>
                <w:szCs w:val="26"/>
                <w:rtl/>
              </w:rPr>
              <w:t>נגד</w:t>
            </w:r>
          </w:p>
          <w:p w14:paraId="0BBFC65E" w14:textId="77777777" w:rsidR="00AD27C3" w:rsidRPr="00C419AC" w:rsidRDefault="00AD27C3" w:rsidP="00AD27C3">
            <w:pPr>
              <w:jc w:val="both"/>
              <w:rPr>
                <w:rFonts w:ascii="David" w:hAnsi="David"/>
                <w:sz w:val="26"/>
                <w:szCs w:val="26"/>
              </w:rPr>
            </w:pPr>
          </w:p>
        </w:tc>
      </w:tr>
      <w:tr w:rsidR="00AD27C3" w:rsidRPr="00C419AC" w14:paraId="4C6F4CA2" w14:textId="77777777" w:rsidTr="00AD27C3">
        <w:trPr>
          <w:trHeight w:val="355"/>
          <w:jc w:val="center"/>
        </w:trPr>
        <w:tc>
          <w:tcPr>
            <w:tcW w:w="923" w:type="dxa"/>
            <w:tcBorders>
              <w:top w:val="nil"/>
              <w:left w:val="nil"/>
              <w:bottom w:val="nil"/>
              <w:right w:val="nil"/>
            </w:tcBorders>
            <w:shd w:val="clear" w:color="auto" w:fill="auto"/>
          </w:tcPr>
          <w:p w14:paraId="76DDC223" w14:textId="77777777" w:rsidR="00AD27C3" w:rsidRPr="00C419AC" w:rsidRDefault="00AD27C3" w:rsidP="00CD7235">
            <w:pPr>
              <w:rPr>
                <w:rFonts w:ascii="David" w:hAnsi="David"/>
                <w:sz w:val="26"/>
                <w:szCs w:val="26"/>
                <w:rtl/>
              </w:rPr>
            </w:pPr>
          </w:p>
        </w:tc>
        <w:tc>
          <w:tcPr>
            <w:tcW w:w="3219" w:type="dxa"/>
            <w:tcBorders>
              <w:top w:val="nil"/>
              <w:left w:val="nil"/>
              <w:bottom w:val="nil"/>
              <w:right w:val="nil"/>
            </w:tcBorders>
            <w:shd w:val="clear" w:color="auto" w:fill="auto"/>
          </w:tcPr>
          <w:p w14:paraId="346DBD90" w14:textId="77777777" w:rsidR="00AD27C3" w:rsidRPr="00C419AC" w:rsidRDefault="00AD27C3" w:rsidP="00CD7235">
            <w:pPr>
              <w:rPr>
                <w:rFonts w:ascii="Arial" w:hAnsi="Arial"/>
                <w:b/>
                <w:bCs/>
                <w:sz w:val="26"/>
                <w:szCs w:val="26"/>
                <w:rtl/>
              </w:rPr>
            </w:pPr>
            <w:r w:rsidRPr="00C419AC">
              <w:rPr>
                <w:rFonts w:ascii="Arial" w:hAnsi="Arial"/>
                <w:b/>
                <w:bCs/>
                <w:sz w:val="26"/>
                <w:szCs w:val="26"/>
                <w:rtl/>
              </w:rPr>
              <w:t>הנאשם</w:t>
            </w:r>
            <w:r w:rsidRPr="00C419AC">
              <w:rPr>
                <w:rFonts w:ascii="Arial" w:hAnsi="Arial" w:hint="cs"/>
                <w:b/>
                <w:bCs/>
                <w:sz w:val="26"/>
                <w:szCs w:val="26"/>
                <w:rtl/>
              </w:rPr>
              <w:t>:</w:t>
            </w:r>
          </w:p>
        </w:tc>
        <w:tc>
          <w:tcPr>
            <w:tcW w:w="4678" w:type="dxa"/>
            <w:tcBorders>
              <w:top w:val="nil"/>
              <w:left w:val="nil"/>
              <w:bottom w:val="nil"/>
              <w:right w:val="nil"/>
            </w:tcBorders>
            <w:shd w:val="clear" w:color="auto" w:fill="auto"/>
            <w:vAlign w:val="center"/>
          </w:tcPr>
          <w:p w14:paraId="710E1919" w14:textId="77777777" w:rsidR="00AD27C3" w:rsidRPr="00C419AC" w:rsidRDefault="00AD27C3" w:rsidP="00AD27C3">
            <w:pPr>
              <w:suppressLineNumbers/>
              <w:rPr>
                <w:rFonts w:ascii="Arial" w:hAnsi="Arial"/>
                <w:b/>
                <w:bCs/>
                <w:sz w:val="26"/>
                <w:szCs w:val="26"/>
                <w:rtl/>
              </w:rPr>
            </w:pPr>
            <w:r w:rsidRPr="00C419AC">
              <w:rPr>
                <w:rFonts w:ascii="Arial" w:hAnsi="Arial"/>
                <w:b/>
                <w:bCs/>
                <w:sz w:val="26"/>
                <w:szCs w:val="26"/>
                <w:rtl/>
              </w:rPr>
              <w:t>אבי אור בן חיון</w:t>
            </w:r>
            <w:r w:rsidRPr="00C419AC">
              <w:rPr>
                <w:rFonts w:ascii="Arial" w:hAnsi="Arial" w:hint="cs"/>
                <w:b/>
                <w:bCs/>
                <w:sz w:val="26"/>
                <w:szCs w:val="26"/>
                <w:rtl/>
              </w:rPr>
              <w:t xml:space="preserve"> </w:t>
            </w:r>
          </w:p>
          <w:p w14:paraId="44E5C17A" w14:textId="77777777" w:rsidR="00AD27C3" w:rsidRPr="00C419AC" w:rsidRDefault="00AD27C3" w:rsidP="00AD27C3">
            <w:pPr>
              <w:suppressLineNumbers/>
            </w:pPr>
            <w:r w:rsidRPr="00C419AC">
              <w:rPr>
                <w:rFonts w:ascii="Arial" w:hAnsi="Arial"/>
                <w:b/>
                <w:bCs/>
                <w:sz w:val="26"/>
                <w:szCs w:val="26"/>
                <w:rtl/>
              </w:rPr>
              <w:t xml:space="preserve">ע"י ב"כ </w:t>
            </w:r>
            <w:r w:rsidRPr="00C419AC">
              <w:rPr>
                <w:rFonts w:ascii="Arial" w:hAnsi="Arial"/>
                <w:sz w:val="26"/>
                <w:szCs w:val="26"/>
                <w:rtl/>
              </w:rPr>
              <w:t>ע</w:t>
            </w:r>
            <w:r w:rsidRPr="00C419AC">
              <w:rPr>
                <w:rFonts w:ascii="Arial" w:hAnsi="Arial"/>
                <w:b/>
                <w:bCs/>
                <w:sz w:val="26"/>
                <w:szCs w:val="26"/>
                <w:rtl/>
              </w:rPr>
              <w:t>וה"ד</w:t>
            </w:r>
            <w:r w:rsidRPr="00C419AC">
              <w:rPr>
                <w:rFonts w:hint="cs"/>
                <w:rtl/>
              </w:rPr>
              <w:t xml:space="preserve"> שי גבאי</w:t>
            </w:r>
          </w:p>
          <w:p w14:paraId="3D3C46A7" w14:textId="77777777" w:rsidR="00AD27C3" w:rsidRPr="00C419AC" w:rsidRDefault="00AD27C3" w:rsidP="00CD7235">
            <w:pPr>
              <w:rPr>
                <w:rFonts w:ascii="David" w:hAnsi="David"/>
                <w:sz w:val="26"/>
                <w:szCs w:val="26"/>
              </w:rPr>
            </w:pPr>
          </w:p>
        </w:tc>
      </w:tr>
    </w:tbl>
    <w:p w14:paraId="64DBC621" w14:textId="77777777" w:rsidR="00E14963" w:rsidRPr="00E14963" w:rsidRDefault="00E14963" w:rsidP="00E14963">
      <w:pPr>
        <w:spacing w:before="120" w:after="120" w:line="240" w:lineRule="exact"/>
        <w:ind w:left="283" w:hanging="283"/>
        <w:jc w:val="both"/>
        <w:rPr>
          <w:rFonts w:ascii="FrankRuehl" w:hAnsi="FrankRuehl" w:cs="FrankRuehl"/>
          <w:rtl/>
        </w:rPr>
      </w:pPr>
    </w:p>
    <w:p w14:paraId="5E4CD3AD" w14:textId="77777777" w:rsidR="00B54475" w:rsidRDefault="00B54475" w:rsidP="00B54475">
      <w:pPr>
        <w:rPr>
          <w:sz w:val="26"/>
          <w:szCs w:val="26"/>
          <w:rtl/>
        </w:rPr>
      </w:pPr>
      <w:bookmarkStart w:id="3" w:name="LawTable"/>
      <w:bookmarkEnd w:id="3"/>
    </w:p>
    <w:p w14:paraId="44617F12" w14:textId="77777777" w:rsidR="00B54475" w:rsidRPr="00B54475" w:rsidRDefault="00B54475" w:rsidP="00B54475">
      <w:pPr>
        <w:spacing w:before="120" w:after="120" w:line="240" w:lineRule="exact"/>
        <w:ind w:left="283" w:hanging="283"/>
        <w:jc w:val="both"/>
        <w:rPr>
          <w:rFonts w:ascii="FrankRuehl" w:hAnsi="FrankRuehl" w:cs="FrankRuehl"/>
          <w:rtl/>
        </w:rPr>
      </w:pPr>
    </w:p>
    <w:p w14:paraId="6B54AC9A" w14:textId="77777777" w:rsidR="00B54475" w:rsidRPr="00B54475" w:rsidRDefault="00B54475" w:rsidP="00B54475">
      <w:pPr>
        <w:spacing w:before="120" w:after="120" w:line="240" w:lineRule="exact"/>
        <w:ind w:left="283" w:hanging="283"/>
        <w:jc w:val="both"/>
        <w:rPr>
          <w:rFonts w:ascii="FrankRuehl" w:hAnsi="FrankRuehl" w:cs="FrankRuehl"/>
          <w:rtl/>
        </w:rPr>
      </w:pPr>
    </w:p>
    <w:p w14:paraId="2A6E92B2" w14:textId="77777777" w:rsidR="00B54475" w:rsidRPr="00B54475" w:rsidRDefault="00B54475" w:rsidP="00B54475">
      <w:pPr>
        <w:spacing w:before="120" w:after="120" w:line="240" w:lineRule="exact"/>
        <w:ind w:left="283" w:hanging="283"/>
        <w:jc w:val="both"/>
        <w:rPr>
          <w:rFonts w:ascii="FrankRuehl" w:hAnsi="FrankRuehl" w:cs="FrankRuehl"/>
          <w:rtl/>
        </w:rPr>
      </w:pPr>
      <w:r w:rsidRPr="00B54475">
        <w:rPr>
          <w:rFonts w:ascii="FrankRuehl" w:hAnsi="FrankRuehl" w:cs="FrankRuehl"/>
          <w:rtl/>
        </w:rPr>
        <w:t xml:space="preserve">חקיקה שאוזכרה: </w:t>
      </w:r>
    </w:p>
    <w:p w14:paraId="6EFE8F27" w14:textId="77777777" w:rsidR="00B54475" w:rsidRPr="00B54475" w:rsidRDefault="00B54475" w:rsidP="00B54475">
      <w:pPr>
        <w:spacing w:before="120" w:after="120" w:line="240" w:lineRule="exact"/>
        <w:ind w:left="283" w:hanging="283"/>
        <w:jc w:val="both"/>
        <w:rPr>
          <w:rFonts w:ascii="FrankRuehl" w:hAnsi="FrankRuehl" w:cs="FrankRuehl"/>
          <w:rtl/>
        </w:rPr>
      </w:pPr>
      <w:hyperlink r:id="rId6" w:history="1">
        <w:r w:rsidRPr="00B54475">
          <w:rPr>
            <w:rFonts w:ascii="FrankRuehl" w:hAnsi="FrankRuehl" w:cs="FrankRuehl"/>
            <w:color w:val="0000FF"/>
            <w:rtl/>
          </w:rPr>
          <w:t>חוק העונשין, תשל"ז-1977</w:t>
        </w:r>
      </w:hyperlink>
      <w:r w:rsidRPr="00B54475">
        <w:rPr>
          <w:rFonts w:ascii="FrankRuehl" w:hAnsi="FrankRuehl" w:cs="FrankRuehl"/>
          <w:rtl/>
        </w:rPr>
        <w:t xml:space="preserve">: סע'  </w:t>
      </w:r>
      <w:hyperlink r:id="rId7" w:history="1">
        <w:r w:rsidRPr="00B54475">
          <w:rPr>
            <w:rFonts w:ascii="FrankRuehl" w:hAnsi="FrankRuehl" w:cs="FrankRuehl"/>
            <w:color w:val="0000FF"/>
            <w:rtl/>
          </w:rPr>
          <w:t>40ד</w:t>
        </w:r>
      </w:hyperlink>
      <w:r w:rsidRPr="00B54475">
        <w:rPr>
          <w:rFonts w:ascii="FrankRuehl" w:hAnsi="FrankRuehl" w:cs="FrankRuehl"/>
          <w:rtl/>
        </w:rPr>
        <w:t xml:space="preserve">, </w:t>
      </w:r>
      <w:hyperlink r:id="rId8" w:history="1">
        <w:r w:rsidRPr="00B54475">
          <w:rPr>
            <w:rFonts w:ascii="FrankRuehl" w:hAnsi="FrankRuehl" w:cs="FrankRuehl"/>
            <w:color w:val="0000FF"/>
            <w:rtl/>
          </w:rPr>
          <w:t>144 (א)</w:t>
        </w:r>
      </w:hyperlink>
    </w:p>
    <w:p w14:paraId="36C6B8DD" w14:textId="77777777" w:rsidR="00B54475" w:rsidRPr="00B54475" w:rsidRDefault="00B54475" w:rsidP="00B54475">
      <w:pPr>
        <w:rPr>
          <w:sz w:val="26"/>
          <w:szCs w:val="26"/>
          <w:rtl/>
        </w:rPr>
      </w:pPr>
      <w:bookmarkStart w:id="4" w:name="LawTable_End"/>
      <w:bookmarkEnd w:id="4"/>
    </w:p>
    <w:p w14:paraId="00AECD22" w14:textId="77777777" w:rsidR="00AD27C3" w:rsidRPr="00E14963" w:rsidRDefault="00AD27C3" w:rsidP="00E14963">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D27C3" w14:paraId="72A3CF93" w14:textId="77777777" w:rsidTr="00AD27C3">
        <w:trPr>
          <w:trHeight w:val="355"/>
          <w:jc w:val="center"/>
        </w:trPr>
        <w:tc>
          <w:tcPr>
            <w:tcW w:w="8820" w:type="dxa"/>
            <w:tcBorders>
              <w:top w:val="nil"/>
              <w:left w:val="nil"/>
              <w:bottom w:val="nil"/>
              <w:right w:val="nil"/>
            </w:tcBorders>
            <w:shd w:val="clear" w:color="auto" w:fill="auto"/>
          </w:tcPr>
          <w:p w14:paraId="4D003278" w14:textId="77777777" w:rsidR="00C419AC" w:rsidRPr="00C419AC" w:rsidRDefault="00C419AC" w:rsidP="00C419AC">
            <w:pPr>
              <w:jc w:val="center"/>
              <w:rPr>
                <w:rFonts w:ascii="David" w:hAnsi="David"/>
                <w:b/>
                <w:bCs/>
                <w:sz w:val="32"/>
                <w:szCs w:val="32"/>
                <w:u w:val="single"/>
                <w:rtl/>
              </w:rPr>
            </w:pPr>
            <w:bookmarkStart w:id="5" w:name="PsakDin" w:colFirst="0" w:colLast="0"/>
            <w:r w:rsidRPr="00C419AC">
              <w:rPr>
                <w:rFonts w:ascii="David" w:hAnsi="David"/>
                <w:b/>
                <w:bCs/>
                <w:sz w:val="32"/>
                <w:szCs w:val="32"/>
                <w:u w:val="single"/>
                <w:rtl/>
              </w:rPr>
              <w:t>גזר-דין</w:t>
            </w:r>
          </w:p>
          <w:p w14:paraId="1B9D0A60" w14:textId="77777777" w:rsidR="00AD27C3" w:rsidRPr="00C419AC" w:rsidRDefault="00AD27C3" w:rsidP="00C419AC">
            <w:pPr>
              <w:jc w:val="center"/>
              <w:rPr>
                <w:rFonts w:ascii="David" w:hAnsi="David"/>
                <w:bCs/>
                <w:sz w:val="32"/>
                <w:szCs w:val="32"/>
                <w:u w:val="single"/>
                <w:rtl/>
              </w:rPr>
            </w:pPr>
          </w:p>
        </w:tc>
      </w:tr>
      <w:bookmarkEnd w:id="5"/>
    </w:tbl>
    <w:p w14:paraId="115F3E48" w14:textId="77777777" w:rsidR="00AD27C3" w:rsidRPr="000F2247" w:rsidRDefault="00AD27C3" w:rsidP="00AD27C3">
      <w:pPr>
        <w:rPr>
          <w:rFonts w:ascii="Arial" w:hAnsi="Arial"/>
          <w:b/>
          <w:bCs/>
          <w:sz w:val="26"/>
          <w:szCs w:val="26"/>
          <w:rtl/>
        </w:rPr>
      </w:pPr>
    </w:p>
    <w:p w14:paraId="0DE4F7A6" w14:textId="77777777" w:rsidR="00AD27C3" w:rsidRDefault="00AD27C3" w:rsidP="00AD27C3">
      <w:pPr>
        <w:rPr>
          <w:rFonts w:ascii="Arial" w:hAnsi="Arial"/>
          <w:b/>
          <w:bCs/>
          <w:sz w:val="26"/>
          <w:szCs w:val="26"/>
          <w:rtl/>
        </w:rPr>
      </w:pPr>
    </w:p>
    <w:p w14:paraId="23FD4438" w14:textId="77777777" w:rsidR="00AD27C3" w:rsidRPr="00BC0D56" w:rsidRDefault="00AD27C3" w:rsidP="00AD27C3">
      <w:pPr>
        <w:jc w:val="both"/>
        <w:rPr>
          <w:rFonts w:ascii="Arial" w:hAnsi="Arial"/>
          <w:b/>
          <w:bCs/>
          <w:sz w:val="26"/>
          <w:szCs w:val="26"/>
          <w:u w:val="single"/>
          <w:rtl/>
        </w:rPr>
      </w:pPr>
      <w:r w:rsidRPr="00BC0D56">
        <w:rPr>
          <w:rFonts w:ascii="Arial" w:hAnsi="Arial" w:hint="cs"/>
          <w:b/>
          <w:bCs/>
          <w:sz w:val="26"/>
          <w:szCs w:val="26"/>
          <w:u w:val="single"/>
          <w:rtl/>
        </w:rPr>
        <w:t>א.</w:t>
      </w:r>
      <w:r>
        <w:rPr>
          <w:rFonts w:ascii="Arial" w:hAnsi="Arial" w:hint="cs"/>
          <w:b/>
          <w:bCs/>
          <w:sz w:val="26"/>
          <w:szCs w:val="26"/>
          <w:u w:val="single"/>
          <w:rtl/>
        </w:rPr>
        <w:t xml:space="preserve"> </w:t>
      </w:r>
      <w:r w:rsidRPr="00BC0D56">
        <w:rPr>
          <w:rFonts w:ascii="Arial" w:hAnsi="Arial" w:hint="cs"/>
          <w:b/>
          <w:bCs/>
          <w:sz w:val="26"/>
          <w:szCs w:val="26"/>
          <w:u w:val="single"/>
          <w:rtl/>
        </w:rPr>
        <w:t>כתב-האישום:</w:t>
      </w:r>
    </w:p>
    <w:p w14:paraId="462ED290" w14:textId="77777777" w:rsidR="00AD27C3" w:rsidRPr="00BC0D56" w:rsidRDefault="00AD27C3" w:rsidP="00AD27C3">
      <w:pPr>
        <w:spacing w:line="360" w:lineRule="auto"/>
        <w:jc w:val="both"/>
        <w:rPr>
          <w:rtl/>
        </w:rPr>
      </w:pPr>
    </w:p>
    <w:p w14:paraId="0D50BD53" w14:textId="77777777" w:rsidR="00AD27C3" w:rsidRDefault="00AD27C3" w:rsidP="00AD27C3">
      <w:pPr>
        <w:jc w:val="both"/>
        <w:rPr>
          <w:rFonts w:ascii="Arial" w:hAnsi="Arial"/>
          <w:b/>
          <w:bCs/>
          <w:sz w:val="26"/>
          <w:szCs w:val="26"/>
          <w:u w:val="single"/>
          <w:rtl/>
        </w:rPr>
      </w:pPr>
    </w:p>
    <w:p w14:paraId="6D7BD8EA" w14:textId="77777777" w:rsidR="00AD27C3" w:rsidRDefault="00AD27C3" w:rsidP="00AD27C3">
      <w:pPr>
        <w:spacing w:line="360" w:lineRule="auto"/>
        <w:jc w:val="both"/>
        <w:rPr>
          <w:rFonts w:ascii="Arial" w:hAnsi="Arial"/>
          <w:sz w:val="26"/>
          <w:szCs w:val="26"/>
          <w:rtl/>
        </w:rPr>
      </w:pPr>
      <w:bookmarkStart w:id="6" w:name="ABSTRACT_START"/>
      <w:bookmarkEnd w:id="6"/>
      <w:r>
        <w:rPr>
          <w:rFonts w:ascii="Arial" w:hAnsi="Arial" w:hint="cs"/>
          <w:sz w:val="26"/>
          <w:szCs w:val="26"/>
          <w:rtl/>
        </w:rPr>
        <w:t xml:space="preserve">הנאשם הורשע בעקבות הודאתו בכתב-אישום ובו עבירה של החזקת נשק ותחמושת לפי </w:t>
      </w:r>
      <w:hyperlink r:id="rId9" w:history="1">
        <w:r w:rsidR="00B8293F" w:rsidRPr="00B8293F">
          <w:rPr>
            <w:rStyle w:val="Hyperlink"/>
            <w:rFonts w:ascii="Arial" w:hAnsi="Arial" w:hint="eastAsia"/>
            <w:sz w:val="26"/>
            <w:szCs w:val="26"/>
            <w:rtl/>
          </w:rPr>
          <w:t>סעיף</w:t>
        </w:r>
        <w:r w:rsidR="00B8293F" w:rsidRPr="00B8293F">
          <w:rPr>
            <w:rStyle w:val="Hyperlink"/>
            <w:rFonts w:ascii="Arial" w:hAnsi="Arial"/>
            <w:sz w:val="26"/>
            <w:szCs w:val="26"/>
            <w:rtl/>
          </w:rPr>
          <w:t xml:space="preserve"> 144 (א)</w:t>
        </w:r>
      </w:hyperlink>
      <w:r>
        <w:rPr>
          <w:rFonts w:ascii="Arial" w:hAnsi="Arial" w:hint="cs"/>
          <w:sz w:val="26"/>
          <w:szCs w:val="26"/>
          <w:rtl/>
        </w:rPr>
        <w:t xml:space="preserve"> רישא ל</w:t>
      </w:r>
      <w:hyperlink r:id="rId10" w:history="1">
        <w:r w:rsidR="00C419AC" w:rsidRPr="00C419AC">
          <w:rPr>
            <w:rFonts w:ascii="Arial" w:hAnsi="Arial"/>
            <w:color w:val="0000FF"/>
            <w:sz w:val="26"/>
            <w:szCs w:val="26"/>
            <w:u w:val="single"/>
            <w:rtl/>
          </w:rPr>
          <w:t>חוק העונשין</w:t>
        </w:r>
      </w:hyperlink>
      <w:r>
        <w:rPr>
          <w:rFonts w:ascii="Arial" w:hAnsi="Arial" w:hint="cs"/>
          <w:sz w:val="26"/>
          <w:szCs w:val="26"/>
          <w:rtl/>
        </w:rPr>
        <w:t xml:space="preserve"> התשל"ז </w:t>
      </w:r>
      <w:r>
        <w:rPr>
          <w:rFonts w:ascii="Arial" w:hAnsi="Arial"/>
          <w:sz w:val="26"/>
          <w:szCs w:val="26"/>
          <w:rtl/>
        </w:rPr>
        <w:t>–</w:t>
      </w:r>
      <w:r>
        <w:rPr>
          <w:rFonts w:ascii="Arial" w:hAnsi="Arial" w:hint="cs"/>
          <w:sz w:val="26"/>
          <w:szCs w:val="26"/>
          <w:rtl/>
        </w:rPr>
        <w:t xml:space="preserve"> 1977.</w:t>
      </w:r>
    </w:p>
    <w:p w14:paraId="433D78F3" w14:textId="77777777" w:rsidR="00AD27C3" w:rsidRDefault="00AD27C3" w:rsidP="00AD27C3">
      <w:pPr>
        <w:spacing w:line="360" w:lineRule="auto"/>
        <w:jc w:val="both"/>
        <w:rPr>
          <w:rFonts w:ascii="Arial" w:hAnsi="Arial"/>
          <w:sz w:val="26"/>
          <w:szCs w:val="26"/>
          <w:rtl/>
        </w:rPr>
      </w:pPr>
    </w:p>
    <w:p w14:paraId="2855EA81" w14:textId="77777777" w:rsidR="00AD27C3" w:rsidRPr="00BC0D56" w:rsidRDefault="00AD27C3" w:rsidP="00AD27C3">
      <w:pPr>
        <w:spacing w:line="360" w:lineRule="auto"/>
        <w:jc w:val="both"/>
        <w:rPr>
          <w:rFonts w:ascii="Arial" w:hAnsi="Arial"/>
          <w:sz w:val="26"/>
          <w:szCs w:val="26"/>
          <w:rtl/>
        </w:rPr>
      </w:pPr>
      <w:r>
        <w:rPr>
          <w:rFonts w:ascii="Arial" w:hAnsi="Arial" w:hint="cs"/>
          <w:sz w:val="26"/>
          <w:szCs w:val="26"/>
          <w:rtl/>
        </w:rPr>
        <w:t xml:space="preserve">בתאריך 10.4.22 החזיק הנאשם </w:t>
      </w:r>
      <w:r w:rsidRPr="0049785D">
        <w:rPr>
          <w:rFonts w:ascii="Arial" w:hAnsi="Arial" w:hint="cs"/>
          <w:b/>
          <w:bCs/>
          <w:sz w:val="26"/>
          <w:szCs w:val="26"/>
          <w:rtl/>
        </w:rPr>
        <w:t>רובה מסוג קרלו</w:t>
      </w:r>
      <w:r>
        <w:rPr>
          <w:rFonts w:ascii="Arial" w:hAnsi="Arial" w:hint="cs"/>
          <w:sz w:val="26"/>
          <w:szCs w:val="26"/>
          <w:rtl/>
        </w:rPr>
        <w:t>, מחסנית תואמת ובה כדור 9 מ"מ, כשהם מוסלקים בבית מתחת למיטתו.</w:t>
      </w:r>
    </w:p>
    <w:p w14:paraId="031223BE" w14:textId="77777777" w:rsidR="00AD27C3" w:rsidRDefault="00AD27C3" w:rsidP="00AD27C3">
      <w:pPr>
        <w:jc w:val="both"/>
        <w:rPr>
          <w:rFonts w:ascii="Arial" w:hAnsi="Arial"/>
          <w:b/>
          <w:bCs/>
          <w:sz w:val="26"/>
          <w:szCs w:val="26"/>
          <w:u w:val="single"/>
          <w:rtl/>
        </w:rPr>
      </w:pPr>
      <w:bookmarkStart w:id="7" w:name="ABSTRACT_END"/>
      <w:bookmarkEnd w:id="7"/>
    </w:p>
    <w:p w14:paraId="69F1F16F" w14:textId="77777777" w:rsidR="00AD27C3" w:rsidRDefault="00AD27C3" w:rsidP="00AD27C3">
      <w:pPr>
        <w:jc w:val="both"/>
        <w:rPr>
          <w:rFonts w:ascii="Arial" w:hAnsi="Arial"/>
          <w:b/>
          <w:bCs/>
          <w:sz w:val="26"/>
          <w:szCs w:val="26"/>
          <w:u w:val="single"/>
          <w:rtl/>
        </w:rPr>
      </w:pPr>
      <w:r>
        <w:rPr>
          <w:rFonts w:ascii="Arial" w:hAnsi="Arial" w:hint="cs"/>
          <w:b/>
          <w:bCs/>
          <w:sz w:val="26"/>
          <w:szCs w:val="26"/>
          <w:u w:val="single"/>
          <w:rtl/>
        </w:rPr>
        <w:t>ב. מתחם ענישה:</w:t>
      </w:r>
    </w:p>
    <w:p w14:paraId="01C81F20" w14:textId="77777777" w:rsidR="00AD27C3" w:rsidRDefault="00AD27C3" w:rsidP="00AD27C3">
      <w:pPr>
        <w:jc w:val="both"/>
        <w:rPr>
          <w:rFonts w:ascii="Arial" w:hAnsi="Arial"/>
          <w:b/>
          <w:bCs/>
          <w:sz w:val="26"/>
          <w:szCs w:val="26"/>
          <w:u w:val="single"/>
          <w:rtl/>
        </w:rPr>
      </w:pPr>
    </w:p>
    <w:p w14:paraId="755EB30A" w14:textId="77777777" w:rsidR="00AD27C3" w:rsidRDefault="00AD27C3" w:rsidP="00AD27C3">
      <w:pPr>
        <w:jc w:val="both"/>
        <w:rPr>
          <w:rFonts w:ascii="Arial" w:hAnsi="Arial"/>
          <w:b/>
          <w:bCs/>
          <w:sz w:val="26"/>
          <w:szCs w:val="26"/>
          <w:u w:val="single"/>
          <w:rtl/>
        </w:rPr>
      </w:pPr>
    </w:p>
    <w:p w14:paraId="4D076B1D" w14:textId="77777777" w:rsidR="00AD27C3" w:rsidRPr="009E74C3" w:rsidRDefault="00AD27C3" w:rsidP="00AD27C3">
      <w:pPr>
        <w:spacing w:line="360" w:lineRule="auto"/>
        <w:jc w:val="both"/>
        <w:rPr>
          <w:rFonts w:ascii="Arial" w:hAnsi="Arial"/>
          <w:sz w:val="26"/>
          <w:szCs w:val="26"/>
        </w:rPr>
      </w:pPr>
      <w:r w:rsidRPr="009E74C3">
        <w:rPr>
          <w:rFonts w:ascii="Arial" w:hAnsi="Arial"/>
          <w:sz w:val="26"/>
          <w:szCs w:val="26"/>
          <w:rtl/>
        </w:rPr>
        <w:t>התכלית העומדת אחר העבירה, שאותה ביצע הנאשם היא מניעת הפגיעה הפוטנציאלית הקיימת לשלום הציבור מהחזקת אמצעי לחימה, שבכוחו להמית.</w:t>
      </w:r>
    </w:p>
    <w:p w14:paraId="30A51845" w14:textId="77777777" w:rsidR="00AD27C3" w:rsidRDefault="00AD27C3" w:rsidP="00AD27C3">
      <w:pPr>
        <w:spacing w:line="360" w:lineRule="auto"/>
        <w:jc w:val="both"/>
        <w:rPr>
          <w:rFonts w:ascii="David" w:hAnsi="David"/>
          <w:rtl/>
        </w:rPr>
      </w:pPr>
    </w:p>
    <w:p w14:paraId="48A0D5A6" w14:textId="77777777" w:rsidR="00AD27C3" w:rsidRDefault="00AD27C3" w:rsidP="00AD27C3">
      <w:pPr>
        <w:spacing w:line="360" w:lineRule="auto"/>
        <w:jc w:val="both"/>
        <w:rPr>
          <w:rFonts w:ascii="Arial" w:hAnsi="Arial" w:cs="Arial"/>
          <w:b/>
          <w:bCs/>
          <w:rtl/>
        </w:rPr>
      </w:pPr>
      <w:r>
        <w:rPr>
          <w:rFonts w:ascii="Arial" w:hAnsi="Arial" w:cs="Arial"/>
          <w:rtl/>
        </w:rPr>
        <w:t xml:space="preserve">בהתאם לעקרון ההלימה, </w:t>
      </w:r>
      <w:r>
        <w:rPr>
          <w:rFonts w:ascii="Arial" w:hAnsi="Arial" w:cs="Arial" w:hint="cs"/>
          <w:rtl/>
        </w:rPr>
        <w:t xml:space="preserve">ומתוך התחשבות בתיקון לחוק החל בעניינו, הקובע ענישה מזערית שהיא רבע מן הענישה המרבית הקבועה בצד העבירה, </w:t>
      </w:r>
      <w:r>
        <w:rPr>
          <w:rFonts w:ascii="Arial" w:hAnsi="Arial" w:cs="Arial"/>
          <w:rtl/>
        </w:rPr>
        <w:t xml:space="preserve">אני קובע שמתחם הענישה ביחס לאירוע זה, לנסיבותיו, </w:t>
      </w:r>
      <w:r>
        <w:rPr>
          <w:rFonts w:ascii="Arial" w:hAnsi="Arial" w:cs="Arial"/>
          <w:b/>
          <w:bCs/>
          <w:rtl/>
        </w:rPr>
        <w:t xml:space="preserve">נע בין </w:t>
      </w:r>
      <w:r>
        <w:rPr>
          <w:rFonts w:ascii="Arial" w:hAnsi="Arial" w:cs="Arial" w:hint="cs"/>
          <w:b/>
          <w:bCs/>
          <w:rtl/>
        </w:rPr>
        <w:t>18</w:t>
      </w:r>
      <w:r>
        <w:rPr>
          <w:rFonts w:ascii="Arial" w:hAnsi="Arial" w:cs="Arial"/>
          <w:b/>
          <w:bCs/>
          <w:rtl/>
        </w:rPr>
        <w:t xml:space="preserve"> חודשי מאסר, עד </w:t>
      </w:r>
      <w:r>
        <w:rPr>
          <w:rFonts w:ascii="Arial" w:hAnsi="Arial" w:cs="Arial" w:hint="cs"/>
          <w:b/>
          <w:bCs/>
          <w:rtl/>
        </w:rPr>
        <w:t>36</w:t>
      </w:r>
      <w:r>
        <w:rPr>
          <w:rFonts w:ascii="Arial" w:hAnsi="Arial" w:cs="Arial"/>
          <w:b/>
          <w:bCs/>
          <w:rtl/>
        </w:rPr>
        <w:t xml:space="preserve"> חודשי מאסר בפועל.</w:t>
      </w:r>
    </w:p>
    <w:p w14:paraId="5D311F30" w14:textId="77777777" w:rsidR="00AD27C3" w:rsidRDefault="00AD27C3" w:rsidP="00AD27C3">
      <w:pPr>
        <w:spacing w:line="360" w:lineRule="auto"/>
        <w:jc w:val="both"/>
        <w:rPr>
          <w:rFonts w:ascii="Arial" w:hAnsi="Arial" w:cs="Arial"/>
        </w:rPr>
      </w:pPr>
    </w:p>
    <w:p w14:paraId="40866521" w14:textId="77777777" w:rsidR="00AD27C3" w:rsidRDefault="00AD27C3" w:rsidP="00AD27C3">
      <w:pPr>
        <w:spacing w:line="360" w:lineRule="auto"/>
        <w:jc w:val="both"/>
        <w:rPr>
          <w:rFonts w:ascii="Arial" w:hAnsi="Arial" w:cs="Arial"/>
          <w:b/>
          <w:bCs/>
          <w:rtl/>
        </w:rPr>
      </w:pPr>
      <w:r>
        <w:rPr>
          <w:rFonts w:ascii="Arial" w:hAnsi="Arial" w:cs="Arial"/>
          <w:b/>
          <w:bCs/>
          <w:rtl/>
        </w:rPr>
        <w:t>אפנה אל פסקי-הדין הבאים הנוגעים למתחמי ענישה בעבירת החזקת אמל"ח, אך יש לקרוא כל פסק-דין בשינויים המחויבים</w:t>
      </w:r>
      <w:r>
        <w:rPr>
          <w:rFonts w:ascii="Arial" w:hAnsi="Arial" w:cs="Arial" w:hint="cs"/>
          <w:b/>
          <w:bCs/>
          <w:rtl/>
        </w:rPr>
        <w:t xml:space="preserve"> ומתוך הבנה שכולם קדמו לתיקון החוק שיפורט בהמשך, אשר קבע עונש מזערי שלא יפחת מרבע מהעונש המרבי הקבוע בצד העבירה</w:t>
      </w:r>
      <w:r>
        <w:rPr>
          <w:rFonts w:ascii="Arial" w:hAnsi="Arial" w:cs="Arial"/>
          <w:b/>
          <w:bCs/>
          <w:rtl/>
        </w:rPr>
        <w:t>:</w:t>
      </w:r>
    </w:p>
    <w:p w14:paraId="7EE28404" w14:textId="77777777" w:rsidR="00AD27C3" w:rsidRDefault="00AD27C3" w:rsidP="00AD27C3">
      <w:pPr>
        <w:spacing w:line="360" w:lineRule="auto"/>
        <w:jc w:val="both"/>
        <w:rPr>
          <w:rFonts w:ascii="Arial" w:hAnsi="Arial" w:cs="Arial"/>
          <w:b/>
          <w:bCs/>
          <w:rtl/>
        </w:rPr>
      </w:pPr>
    </w:p>
    <w:p w14:paraId="52EF9645" w14:textId="77777777" w:rsidR="00AD27C3" w:rsidRDefault="00C419AC" w:rsidP="00AD27C3">
      <w:pPr>
        <w:spacing w:line="360" w:lineRule="auto"/>
        <w:jc w:val="both"/>
        <w:rPr>
          <w:rFonts w:ascii="Arial" w:hAnsi="Arial" w:cs="Arial"/>
          <w:b/>
          <w:bCs/>
          <w:rtl/>
        </w:rPr>
      </w:pPr>
      <w:hyperlink r:id="rId11" w:history="1">
        <w:r w:rsidRPr="00C419AC">
          <w:rPr>
            <w:rFonts w:ascii="Arial" w:hAnsi="Arial" w:cs="Arial"/>
            <w:color w:val="0000FF"/>
            <w:u w:val="single"/>
            <w:rtl/>
          </w:rPr>
          <w:t>ע"פ 4332/21</w:t>
        </w:r>
      </w:hyperlink>
      <w:r w:rsidR="00AD27C3">
        <w:rPr>
          <w:rFonts w:ascii="Arial" w:hAnsi="Arial" w:cs="Arial" w:hint="cs"/>
          <w:rtl/>
        </w:rPr>
        <w:t xml:space="preserve"> </w:t>
      </w:r>
      <w:r w:rsidR="00AD27C3">
        <w:rPr>
          <w:rFonts w:ascii="Arial" w:hAnsi="Arial" w:cs="Arial" w:hint="cs"/>
          <w:b/>
          <w:bCs/>
          <w:rtl/>
        </w:rPr>
        <w:t xml:space="preserve">כרם עאסלה נגד מדינת ישראל </w:t>
      </w:r>
      <w:r w:rsidR="00AD27C3">
        <w:rPr>
          <w:rFonts w:ascii="Arial" w:hAnsi="Arial" w:cs="Arial" w:hint="cs"/>
          <w:rtl/>
        </w:rPr>
        <w:t>(20.2.22) (</w:t>
      </w:r>
      <w:r w:rsidR="00AD27C3">
        <w:rPr>
          <w:rFonts w:ascii="Arial" w:hAnsi="Arial" w:cs="Arial" w:hint="cs"/>
          <w:b/>
          <w:bCs/>
          <w:rtl/>
        </w:rPr>
        <w:t>לאחר התיקון לחוק):</w:t>
      </w:r>
    </w:p>
    <w:p w14:paraId="4C64C8FB" w14:textId="77777777" w:rsidR="00AD27C3" w:rsidRDefault="00AD27C3" w:rsidP="00AD27C3">
      <w:pPr>
        <w:spacing w:line="360" w:lineRule="auto"/>
        <w:jc w:val="both"/>
        <w:rPr>
          <w:rFonts w:ascii="Arial" w:hAnsi="Arial" w:cs="Arial"/>
          <w:b/>
          <w:bCs/>
          <w:rtl/>
        </w:rPr>
      </w:pPr>
    </w:p>
    <w:p w14:paraId="517F1EF2" w14:textId="77777777" w:rsidR="00AD27C3" w:rsidRPr="00567CD3" w:rsidRDefault="00AD27C3" w:rsidP="00AD27C3">
      <w:pPr>
        <w:spacing w:line="360" w:lineRule="auto"/>
        <w:jc w:val="both"/>
        <w:rPr>
          <w:rFonts w:ascii="Arial" w:hAnsi="Arial" w:cs="Arial"/>
          <w:rtl/>
        </w:rPr>
      </w:pPr>
      <w:r>
        <w:rPr>
          <w:rFonts w:ascii="Arial" w:hAnsi="Arial" w:cs="Arial" w:hint="cs"/>
          <w:rtl/>
        </w:rPr>
        <w:t xml:space="preserve">הנאשם הורשע בעקבות הודאתו בהחזקת תת </w:t>
      </w:r>
      <w:r w:rsidRPr="00C11A8A">
        <w:rPr>
          <w:rFonts w:ascii="Arial" w:hAnsi="Arial" w:cs="Arial" w:hint="cs"/>
          <w:b/>
          <w:bCs/>
          <w:rtl/>
        </w:rPr>
        <w:t>מקלע מאולתר מסוג קרלו</w:t>
      </w:r>
      <w:r>
        <w:rPr>
          <w:rFonts w:ascii="Arial" w:hAnsi="Arial" w:cs="Arial" w:hint="cs"/>
          <w:rtl/>
        </w:rPr>
        <w:t xml:space="preserve"> ומחסנית, שאותם הסליק בתוך מגבת מתחת לסלעים בשדה, צעיר, נעדר עבר פלילי, בעל תסקיר חיובי, הוביל את השוטרים מיוזמתו על האמל"ח, </w:t>
      </w:r>
      <w:r w:rsidRPr="00C11A8A">
        <w:rPr>
          <w:rFonts w:ascii="Arial" w:hAnsi="Arial" w:cs="Arial" w:hint="cs"/>
          <w:b/>
          <w:bCs/>
          <w:rtl/>
        </w:rPr>
        <w:t xml:space="preserve">הוא נדון בבית המשפט המחוזי ל </w:t>
      </w:r>
      <w:r w:rsidRPr="00C11A8A">
        <w:rPr>
          <w:rFonts w:ascii="Arial" w:hAnsi="Arial" w:cs="Arial"/>
          <w:b/>
          <w:bCs/>
          <w:rtl/>
        </w:rPr>
        <w:t>–</w:t>
      </w:r>
      <w:r w:rsidRPr="00C11A8A">
        <w:rPr>
          <w:rFonts w:ascii="Arial" w:hAnsi="Arial" w:cs="Arial" w:hint="cs"/>
          <w:b/>
          <w:bCs/>
          <w:rtl/>
        </w:rPr>
        <w:t xml:space="preserve"> 15 חודשי מאסר בפועל ובית-המשפט העליון הקל בעונשו והעמידו על 9 חודשי מאסר לריצוי בדרך של עבודות שירות.</w:t>
      </w:r>
    </w:p>
    <w:p w14:paraId="14D31AFC" w14:textId="77777777" w:rsidR="00AD27C3" w:rsidRDefault="00AD27C3" w:rsidP="00AD27C3">
      <w:pPr>
        <w:spacing w:line="360" w:lineRule="auto"/>
        <w:jc w:val="both"/>
        <w:rPr>
          <w:rFonts w:ascii="Arial" w:hAnsi="Arial" w:cs="Arial"/>
          <w:b/>
          <w:bCs/>
          <w:rtl/>
        </w:rPr>
      </w:pPr>
    </w:p>
    <w:p w14:paraId="01BEECB3" w14:textId="77777777" w:rsidR="00AD27C3" w:rsidRDefault="00C419AC" w:rsidP="00AD27C3">
      <w:pPr>
        <w:spacing w:after="160" w:line="360" w:lineRule="auto"/>
        <w:jc w:val="both"/>
        <w:rPr>
          <w:rFonts w:ascii="Arial" w:hAnsi="Arial" w:cs="Arial"/>
        </w:rPr>
      </w:pPr>
      <w:hyperlink r:id="rId12" w:history="1">
        <w:r w:rsidRPr="00C419AC">
          <w:rPr>
            <w:rFonts w:ascii="Arial" w:hAnsi="Arial" w:cs="Arial"/>
            <w:color w:val="0000FF"/>
            <w:u w:val="single"/>
            <w:rtl/>
          </w:rPr>
          <w:t>רע"פ 6306/17</w:t>
        </w:r>
      </w:hyperlink>
      <w:r w:rsidR="00AD27C3">
        <w:rPr>
          <w:rFonts w:ascii="Arial" w:hAnsi="Arial" w:cs="Arial"/>
          <w:rtl/>
        </w:rPr>
        <w:t xml:space="preserve"> </w:t>
      </w:r>
      <w:r w:rsidR="00AD27C3">
        <w:rPr>
          <w:rFonts w:ascii="Arial" w:hAnsi="Arial" w:cs="Arial"/>
          <w:b/>
          <w:bCs/>
          <w:rtl/>
        </w:rPr>
        <w:t xml:space="preserve">חטיב נגד מדינת ישראל </w:t>
      </w:r>
      <w:r w:rsidR="00AD27C3">
        <w:rPr>
          <w:rFonts w:ascii="Arial" w:hAnsi="Arial" w:cs="Arial"/>
          <w:rtl/>
        </w:rPr>
        <w:t>(28.3.18):</w:t>
      </w:r>
    </w:p>
    <w:p w14:paraId="148B3684" w14:textId="77777777" w:rsidR="00AD27C3" w:rsidRDefault="00AD27C3" w:rsidP="00AD27C3">
      <w:pPr>
        <w:spacing w:after="160" w:line="360" w:lineRule="auto"/>
        <w:jc w:val="both"/>
        <w:rPr>
          <w:rFonts w:ascii="Arial" w:hAnsi="Arial" w:cs="Arial"/>
          <w:b/>
          <w:bCs/>
          <w:rtl/>
        </w:rPr>
      </w:pPr>
      <w:r>
        <w:rPr>
          <w:rFonts w:ascii="Arial" w:hAnsi="Arial" w:cs="Arial"/>
          <w:rtl/>
        </w:rPr>
        <w:t xml:space="preserve">הנאשם הורשע בעקבות הודאתו, בכך שהחזיק בביתו את </w:t>
      </w:r>
      <w:r>
        <w:rPr>
          <w:rFonts w:ascii="Arial" w:hAnsi="Arial" w:cs="Arial"/>
          <w:b/>
          <w:bCs/>
          <w:rtl/>
        </w:rPr>
        <w:t xml:space="preserve">ארבעת </w:t>
      </w:r>
      <w:r>
        <w:rPr>
          <w:rFonts w:ascii="Arial" w:hAnsi="Arial" w:cs="Arial"/>
          <w:rtl/>
        </w:rPr>
        <w:t xml:space="preserve">כלי הנשק הבאים: </w:t>
      </w:r>
      <w:r>
        <w:rPr>
          <w:rFonts w:ascii="Arial" w:hAnsi="Arial" w:cs="Arial"/>
          <w:b/>
          <w:bCs/>
          <w:rtl/>
        </w:rPr>
        <w:t>חפץ דמוי תת מקלע מאולתר</w:t>
      </w:r>
      <w:r>
        <w:rPr>
          <w:rFonts w:ascii="Arial" w:hAnsi="Arial" w:cs="Arial"/>
          <w:rtl/>
        </w:rPr>
        <w:t xml:space="preserve"> ומחסנית המתאימה לו, </w:t>
      </w:r>
      <w:r>
        <w:rPr>
          <w:rFonts w:ascii="Arial" w:hAnsi="Arial" w:cs="Arial"/>
          <w:b/>
          <w:bCs/>
          <w:rtl/>
        </w:rPr>
        <w:t>תת מקלע מסוג עוזי</w:t>
      </w:r>
      <w:r>
        <w:rPr>
          <w:rFonts w:ascii="Arial" w:hAnsi="Arial" w:cs="Arial"/>
          <w:rtl/>
        </w:rPr>
        <w:t xml:space="preserve"> ומחסנית המתאימה לו, </w:t>
      </w:r>
      <w:r>
        <w:rPr>
          <w:rFonts w:ascii="Arial" w:hAnsi="Arial" w:cs="Arial"/>
          <w:b/>
          <w:bCs/>
          <w:rtl/>
        </w:rPr>
        <w:t>ושני אקדחים</w:t>
      </w:r>
      <w:r>
        <w:rPr>
          <w:rFonts w:ascii="Arial" w:hAnsi="Arial" w:cs="Arial"/>
          <w:rtl/>
        </w:rPr>
        <w:t xml:space="preserve"> שלאחד מהם מחסנית תואמת. הנאשם </w:t>
      </w:r>
      <w:r>
        <w:rPr>
          <w:rFonts w:ascii="Arial" w:hAnsi="Arial" w:cs="Arial"/>
          <w:b/>
          <w:bCs/>
          <w:rtl/>
        </w:rPr>
        <w:t xml:space="preserve">נעדר עבר פלילי, </w:t>
      </w:r>
      <w:r>
        <w:rPr>
          <w:rFonts w:ascii="Arial" w:hAnsi="Arial" w:cs="Arial"/>
          <w:rtl/>
        </w:rPr>
        <w:t xml:space="preserve">תחילה הוגש תסקיר שלא כלל המלצה שיקומית, אחר הוזמנו תסקירים משלימים חיוביים אשר כללו המלצה לבכר בענישה שיקומית, נדון ל – </w:t>
      </w:r>
      <w:r>
        <w:rPr>
          <w:rFonts w:ascii="Arial" w:hAnsi="Arial" w:cs="Arial"/>
          <w:b/>
          <w:bCs/>
          <w:rtl/>
        </w:rPr>
        <w:t>12 חודשי מאסר בפועל.</w:t>
      </w:r>
    </w:p>
    <w:p w14:paraId="3BB7353B" w14:textId="77777777" w:rsidR="00AD27C3" w:rsidRDefault="00AD27C3" w:rsidP="00AD27C3">
      <w:pPr>
        <w:spacing w:after="160" w:line="360" w:lineRule="auto"/>
        <w:jc w:val="both"/>
        <w:rPr>
          <w:rFonts w:ascii="Arial" w:hAnsi="Arial" w:cs="Arial"/>
          <w:rtl/>
        </w:rPr>
      </w:pPr>
      <w:r>
        <w:rPr>
          <w:rFonts w:ascii="Arial" w:hAnsi="Arial" w:cs="Arial"/>
          <w:rtl/>
        </w:rPr>
        <w:t xml:space="preserve">רע"פ </w:t>
      </w:r>
      <w:hyperlink r:id="rId13" w:history="1">
        <w:r w:rsidR="00E14963" w:rsidRPr="00E14963">
          <w:rPr>
            <w:rFonts w:ascii="Arial" w:hAnsi="Arial" w:cs="Arial"/>
            <w:color w:val="0000FF"/>
            <w:u w:val="single"/>
            <w:rtl/>
          </w:rPr>
          <w:t xml:space="preserve">1826/19 </w:t>
        </w:r>
      </w:hyperlink>
      <w:r>
        <w:rPr>
          <w:rFonts w:ascii="Arial" w:hAnsi="Arial" w:cs="Arial"/>
          <w:rtl/>
        </w:rPr>
        <w:t xml:space="preserve"> </w:t>
      </w:r>
      <w:r>
        <w:rPr>
          <w:rFonts w:ascii="Arial" w:hAnsi="Arial" w:cs="Arial"/>
          <w:b/>
          <w:bCs/>
          <w:rtl/>
        </w:rPr>
        <w:t xml:space="preserve">אבו עסא נגד מדינת ישראל </w:t>
      </w:r>
      <w:r>
        <w:rPr>
          <w:rFonts w:ascii="Arial" w:hAnsi="Arial" w:cs="Arial"/>
          <w:rtl/>
        </w:rPr>
        <w:t>(18.3.19):</w:t>
      </w:r>
    </w:p>
    <w:p w14:paraId="7E81E9A7" w14:textId="77777777" w:rsidR="00AD27C3" w:rsidRDefault="00AD27C3" w:rsidP="00AD27C3">
      <w:pPr>
        <w:spacing w:after="160" w:line="360" w:lineRule="auto"/>
        <w:jc w:val="both"/>
        <w:rPr>
          <w:rFonts w:ascii="Arial" w:hAnsi="Arial" w:cs="Arial"/>
          <w:b/>
          <w:bCs/>
          <w:rtl/>
        </w:rPr>
      </w:pPr>
      <w:r>
        <w:rPr>
          <w:rFonts w:ascii="Arial" w:hAnsi="Arial" w:cs="Arial"/>
          <w:rtl/>
        </w:rPr>
        <w:t xml:space="preserve">הנאשם הורשע בעקבות הודאתו, </w:t>
      </w:r>
      <w:r>
        <w:rPr>
          <w:rFonts w:ascii="Arial" w:hAnsi="Arial" w:cs="Arial"/>
          <w:b/>
          <w:bCs/>
          <w:rtl/>
        </w:rPr>
        <w:t>בכך שהחזיק בנשק מאולתר אוטומטי והעבירו לאדם אחר אשר יחזיק בו באופן זמני.</w:t>
      </w:r>
      <w:r>
        <w:rPr>
          <w:rFonts w:ascii="Arial" w:hAnsi="Arial" w:cs="Arial"/>
          <w:rtl/>
        </w:rPr>
        <w:t xml:space="preserve"> גיל צעיר, העדר עבר פלילי, הנשק נתפס בידי המשטרה, נדון ל – </w:t>
      </w:r>
      <w:r>
        <w:rPr>
          <w:rFonts w:ascii="Arial" w:hAnsi="Arial" w:cs="Arial"/>
          <w:b/>
          <w:bCs/>
          <w:rtl/>
        </w:rPr>
        <w:t>18 חודשי מאסר בפועל.</w:t>
      </w:r>
    </w:p>
    <w:p w14:paraId="58EDA7F9" w14:textId="77777777" w:rsidR="00AD27C3" w:rsidRDefault="00C419AC" w:rsidP="00AD27C3">
      <w:pPr>
        <w:spacing w:after="160" w:line="360" w:lineRule="auto"/>
        <w:jc w:val="both"/>
        <w:rPr>
          <w:rFonts w:ascii="Arial" w:hAnsi="Arial" w:cs="Arial"/>
          <w:rtl/>
        </w:rPr>
      </w:pPr>
      <w:hyperlink r:id="rId14" w:history="1">
        <w:r w:rsidRPr="00C419AC">
          <w:rPr>
            <w:rFonts w:ascii="Arial" w:hAnsi="Arial" w:cs="Arial"/>
            <w:color w:val="0000FF"/>
            <w:u w:val="single"/>
            <w:rtl/>
          </w:rPr>
          <w:t>רע"פ 2265/18</w:t>
        </w:r>
      </w:hyperlink>
      <w:r w:rsidR="00AD27C3">
        <w:rPr>
          <w:rFonts w:ascii="Arial" w:hAnsi="Arial" w:cs="Arial"/>
          <w:rtl/>
        </w:rPr>
        <w:t xml:space="preserve"> </w:t>
      </w:r>
      <w:r w:rsidR="00AD27C3">
        <w:rPr>
          <w:rFonts w:ascii="Arial" w:hAnsi="Arial" w:cs="Arial"/>
          <w:b/>
          <w:bCs/>
          <w:rtl/>
        </w:rPr>
        <w:t xml:space="preserve">עמאר נגד מדינת ישראל </w:t>
      </w:r>
      <w:r w:rsidR="00AD27C3">
        <w:rPr>
          <w:rFonts w:ascii="Arial" w:hAnsi="Arial" w:cs="Arial"/>
          <w:rtl/>
        </w:rPr>
        <w:t>(29.3.18):</w:t>
      </w:r>
    </w:p>
    <w:p w14:paraId="3051E27C" w14:textId="77777777" w:rsidR="00AD27C3" w:rsidRPr="00567CD3" w:rsidRDefault="00AD27C3" w:rsidP="00AD27C3">
      <w:pPr>
        <w:spacing w:after="160" w:line="360" w:lineRule="auto"/>
        <w:jc w:val="both"/>
        <w:rPr>
          <w:rFonts w:ascii="Arial" w:hAnsi="Arial" w:cs="Arial"/>
          <w:b/>
          <w:bCs/>
          <w:rtl/>
        </w:rPr>
      </w:pPr>
      <w:r>
        <w:rPr>
          <w:rFonts w:ascii="Arial" w:hAnsi="Arial" w:cs="Arial"/>
          <w:rtl/>
        </w:rPr>
        <w:t xml:space="preserve">הנאשם הורשע בעקבות הודאתו בכך שהחזיק </w:t>
      </w:r>
      <w:r>
        <w:rPr>
          <w:rFonts w:ascii="Arial" w:hAnsi="Arial" w:cs="Arial"/>
          <w:b/>
          <w:bCs/>
          <w:rtl/>
        </w:rPr>
        <w:t xml:space="preserve">שני תתי מקלע מאולתרים עם מחסנית, אחד מהם הוסתר בתא מטען ברכב יחד עם מחסנית ריקה והשני בתיק עם שתי מחסניות, </w:t>
      </w:r>
      <w:r>
        <w:rPr>
          <w:rFonts w:ascii="Arial" w:hAnsi="Arial" w:cs="Arial"/>
          <w:rtl/>
        </w:rPr>
        <w:t xml:space="preserve">צעיר, נעדר עבר פלילי, תסקיר הנושא המלצה שיקומית, נדון ל – </w:t>
      </w:r>
      <w:r>
        <w:rPr>
          <w:rFonts w:ascii="Arial" w:hAnsi="Arial" w:cs="Arial"/>
          <w:b/>
          <w:bCs/>
          <w:rtl/>
        </w:rPr>
        <w:t>20 חודשי מאסר בפועל.</w:t>
      </w:r>
    </w:p>
    <w:p w14:paraId="506A7F85" w14:textId="77777777" w:rsidR="00AD27C3" w:rsidRDefault="00AD27C3" w:rsidP="00AD27C3">
      <w:pPr>
        <w:spacing w:line="360" w:lineRule="auto"/>
        <w:jc w:val="both"/>
        <w:rPr>
          <w:rFonts w:ascii="Arial" w:hAnsi="Arial" w:cs="Arial"/>
          <w:rtl/>
        </w:rPr>
      </w:pPr>
    </w:p>
    <w:p w14:paraId="20AAEE4E" w14:textId="77777777" w:rsidR="00AD27C3" w:rsidRDefault="00C419AC" w:rsidP="00AD27C3">
      <w:pPr>
        <w:spacing w:line="360" w:lineRule="auto"/>
        <w:jc w:val="both"/>
        <w:rPr>
          <w:rFonts w:ascii="Arial" w:hAnsi="Arial" w:cs="Arial"/>
          <w:rtl/>
        </w:rPr>
      </w:pPr>
      <w:hyperlink r:id="rId15" w:history="1">
        <w:r w:rsidRPr="00C419AC">
          <w:rPr>
            <w:rFonts w:ascii="Arial" w:hAnsi="Arial" w:cs="Arial"/>
            <w:color w:val="0000FF"/>
            <w:u w:val="single"/>
            <w:rtl/>
          </w:rPr>
          <w:t>רע"פ 5613/20</w:t>
        </w:r>
      </w:hyperlink>
      <w:r w:rsidR="00AD27C3">
        <w:rPr>
          <w:rFonts w:ascii="Arial" w:hAnsi="Arial" w:cs="Arial"/>
          <w:b/>
          <w:bCs/>
          <w:rtl/>
        </w:rPr>
        <w:t xml:space="preserve"> זאקי אלהוזייל נגד מדינת ישראל</w:t>
      </w:r>
      <w:r>
        <w:rPr>
          <w:rFonts w:ascii="Arial" w:hAnsi="Arial" w:cs="Arial"/>
          <w:b/>
          <w:bCs/>
          <w:rtl/>
        </w:rPr>
        <w:t xml:space="preserve"> </w:t>
      </w:r>
      <w:r w:rsidR="00AD27C3">
        <w:rPr>
          <w:rFonts w:ascii="Arial" w:hAnsi="Arial" w:cs="Arial"/>
          <w:b/>
          <w:bCs/>
          <w:rtl/>
        </w:rPr>
        <w:t xml:space="preserve"> </w:t>
      </w:r>
      <w:r w:rsidR="00AD27C3">
        <w:rPr>
          <w:rFonts w:ascii="Arial" w:hAnsi="Arial" w:cs="Arial"/>
          <w:rtl/>
        </w:rPr>
        <w:t xml:space="preserve">(25.8.20): </w:t>
      </w:r>
    </w:p>
    <w:p w14:paraId="5884E9C5" w14:textId="77777777" w:rsidR="00AD27C3" w:rsidRDefault="00AD27C3" w:rsidP="00AD27C3">
      <w:pPr>
        <w:spacing w:line="360" w:lineRule="auto"/>
        <w:jc w:val="both"/>
        <w:rPr>
          <w:rFonts w:ascii="Arial" w:hAnsi="Arial" w:cs="Arial"/>
          <w:rtl/>
        </w:rPr>
      </w:pPr>
    </w:p>
    <w:p w14:paraId="7E0916AF" w14:textId="77777777" w:rsidR="00AD27C3" w:rsidRDefault="00AD27C3" w:rsidP="00AD27C3">
      <w:pPr>
        <w:spacing w:line="360" w:lineRule="auto"/>
        <w:jc w:val="both"/>
        <w:rPr>
          <w:rFonts w:ascii="Arial" w:hAnsi="Arial" w:cs="Arial"/>
          <w:rtl/>
        </w:rPr>
      </w:pPr>
      <w:r>
        <w:rPr>
          <w:rFonts w:ascii="Arial" w:hAnsi="Arial" w:cs="Arial"/>
          <w:rtl/>
        </w:rPr>
        <w:t xml:space="preserve">הנאשם הורשע בעקבות הודאתו בכך שהחזיק במקום מגוריו </w:t>
      </w:r>
      <w:r>
        <w:rPr>
          <w:rFonts w:ascii="Arial" w:hAnsi="Arial" w:cs="Arial"/>
          <w:b/>
          <w:bCs/>
          <w:rtl/>
        </w:rPr>
        <w:t xml:space="preserve">אקדח </w:t>
      </w:r>
      <w:r>
        <w:rPr>
          <w:rFonts w:ascii="David" w:hAnsi="David"/>
          <w:b/>
          <w:bCs/>
        </w:rPr>
        <w:t>FN</w:t>
      </w:r>
      <w:r>
        <w:rPr>
          <w:rFonts w:ascii="Arial" w:hAnsi="Arial" w:cs="Arial"/>
          <w:b/>
          <w:bCs/>
          <w:rtl/>
        </w:rPr>
        <w:t xml:space="preserve"> ועשרים כדורים</w:t>
      </w:r>
      <w:r>
        <w:rPr>
          <w:rFonts w:ascii="Arial" w:hAnsi="Arial" w:cs="Arial"/>
          <w:rtl/>
        </w:rPr>
        <w:t xml:space="preserve">, </w:t>
      </w:r>
      <w:r>
        <w:rPr>
          <w:rFonts w:ascii="Arial" w:hAnsi="Arial" w:cs="Arial"/>
          <w:b/>
          <w:bCs/>
          <w:rtl/>
        </w:rPr>
        <w:t>בעל עבר פלילי</w:t>
      </w:r>
      <w:r w:rsidR="00C419AC">
        <w:rPr>
          <w:rFonts w:ascii="Arial" w:hAnsi="Arial" w:cs="Arial"/>
          <w:b/>
          <w:bCs/>
          <w:rtl/>
        </w:rPr>
        <w:t xml:space="preserve"> </w:t>
      </w:r>
      <w:r>
        <w:rPr>
          <w:rFonts w:ascii="Arial" w:hAnsi="Arial" w:cs="Arial"/>
          <w:b/>
          <w:bCs/>
          <w:rtl/>
        </w:rPr>
        <w:t xml:space="preserve"> הכולל עבירה במתן אמצעים לביצוע פשע,</w:t>
      </w:r>
      <w:r>
        <w:rPr>
          <w:rFonts w:ascii="Arial" w:hAnsi="Arial" w:cs="Arial"/>
          <w:rtl/>
        </w:rPr>
        <w:t xml:space="preserve"> החזקת סכין, החזקת סם, גרימת מוות ברשלנות, תסקיר שהכיל אלמנטים </w:t>
      </w:r>
      <w:r>
        <w:rPr>
          <w:rFonts w:ascii="Arial" w:hAnsi="Arial" w:cs="Arial"/>
          <w:b/>
          <w:bCs/>
          <w:rtl/>
        </w:rPr>
        <w:t>בלתי חיוביים,</w:t>
      </w:r>
      <w:r>
        <w:rPr>
          <w:rFonts w:ascii="Arial" w:hAnsi="Arial" w:cs="Arial"/>
          <w:rtl/>
        </w:rPr>
        <w:t xml:space="preserve"> נדון ל – </w:t>
      </w:r>
      <w:r>
        <w:rPr>
          <w:rFonts w:ascii="Arial" w:hAnsi="Arial" w:cs="Arial"/>
          <w:b/>
          <w:bCs/>
          <w:rtl/>
        </w:rPr>
        <w:t>12 חודשי מאסר בפועל.</w:t>
      </w:r>
    </w:p>
    <w:p w14:paraId="3DB83BE6" w14:textId="77777777" w:rsidR="00AD27C3" w:rsidRDefault="00AD27C3" w:rsidP="00AD27C3">
      <w:pPr>
        <w:spacing w:line="360" w:lineRule="auto"/>
        <w:jc w:val="both"/>
        <w:rPr>
          <w:rFonts w:ascii="Arial" w:hAnsi="Arial" w:cs="Arial"/>
          <w:rtl/>
        </w:rPr>
      </w:pPr>
    </w:p>
    <w:p w14:paraId="5FDEB800" w14:textId="77777777" w:rsidR="00AD27C3" w:rsidRDefault="00C419AC" w:rsidP="00AD27C3">
      <w:pPr>
        <w:spacing w:line="360" w:lineRule="auto"/>
        <w:jc w:val="both"/>
        <w:rPr>
          <w:rFonts w:ascii="Arial" w:hAnsi="Arial" w:cs="Arial"/>
          <w:rtl/>
        </w:rPr>
      </w:pPr>
      <w:hyperlink r:id="rId16" w:history="1">
        <w:r w:rsidRPr="00C419AC">
          <w:rPr>
            <w:rFonts w:ascii="Arial" w:hAnsi="Arial" w:cs="Arial"/>
            <w:color w:val="0000FF"/>
            <w:u w:val="single"/>
            <w:rtl/>
          </w:rPr>
          <w:t>עפ"ג  15929-09-20</w:t>
        </w:r>
      </w:hyperlink>
      <w:r w:rsidR="00AD27C3">
        <w:rPr>
          <w:rFonts w:ascii="Arial" w:hAnsi="Arial" w:cs="Arial"/>
          <w:rtl/>
        </w:rPr>
        <w:t xml:space="preserve"> (מחוזי מרכז) (הרכב בראשות כב' השופטת העמית אברהם טל) </w:t>
      </w:r>
      <w:r w:rsidR="00AD27C3">
        <w:rPr>
          <w:rFonts w:ascii="Arial" w:hAnsi="Arial" w:cs="Arial"/>
          <w:b/>
          <w:bCs/>
          <w:rtl/>
        </w:rPr>
        <w:t xml:space="preserve">מדינת ישראל נגד אבו צעלוק </w:t>
      </w:r>
      <w:r w:rsidR="00AD27C3">
        <w:rPr>
          <w:rFonts w:ascii="Arial" w:hAnsi="Arial" w:cs="Arial"/>
          <w:rtl/>
        </w:rPr>
        <w:t>(6.12.20):</w:t>
      </w:r>
    </w:p>
    <w:p w14:paraId="7E45C2D8" w14:textId="77777777" w:rsidR="00AD27C3" w:rsidRDefault="00AD27C3" w:rsidP="00AD27C3">
      <w:pPr>
        <w:spacing w:line="360" w:lineRule="auto"/>
        <w:jc w:val="both"/>
        <w:rPr>
          <w:rFonts w:ascii="Arial" w:hAnsi="Arial" w:cs="Arial"/>
          <w:rtl/>
        </w:rPr>
      </w:pPr>
    </w:p>
    <w:p w14:paraId="5550D96B" w14:textId="77777777" w:rsidR="00AD27C3" w:rsidRDefault="00AD27C3" w:rsidP="00AD27C3">
      <w:pPr>
        <w:spacing w:line="360" w:lineRule="auto"/>
        <w:jc w:val="both"/>
        <w:rPr>
          <w:rFonts w:ascii="Arial" w:hAnsi="Arial" w:cs="Arial"/>
          <w:b/>
          <w:bCs/>
          <w:rtl/>
        </w:rPr>
      </w:pPr>
      <w:r>
        <w:rPr>
          <w:rFonts w:ascii="Arial" w:hAnsi="Arial" w:cs="Arial"/>
          <w:rtl/>
        </w:rPr>
        <w:t>הנאשם הורשע בעקבות הודאתו, בכך שהחזיק אקדח "גלוק" גנוב ומחסנית מלאה כדורי 9 מ"מ, היה נתון במעצר כחודשיים, לאחר מכן נתון במעצר באיזוק, תסקירים הממליצים על ענישה שיקומית, צעיר, נעדר עבר פלילי,</w:t>
      </w:r>
      <w:r w:rsidR="00C419AC">
        <w:rPr>
          <w:rFonts w:ascii="Arial" w:hAnsi="Arial" w:cs="Arial"/>
          <w:rtl/>
        </w:rPr>
        <w:t xml:space="preserve"> </w:t>
      </w:r>
      <w:r>
        <w:rPr>
          <w:rFonts w:ascii="Arial" w:hAnsi="Arial" w:cs="Arial"/>
          <w:rtl/>
        </w:rPr>
        <w:t xml:space="preserve"> </w:t>
      </w:r>
      <w:r>
        <w:rPr>
          <w:rFonts w:ascii="Arial" w:hAnsi="Arial" w:cs="Arial"/>
          <w:b/>
          <w:bCs/>
          <w:rtl/>
        </w:rPr>
        <w:t>נדון ל – 9 חודשי מאסר בפועל (לא נוכתה תקופת מעצרו).</w:t>
      </w:r>
    </w:p>
    <w:p w14:paraId="19B1CEF1" w14:textId="77777777" w:rsidR="00AD27C3" w:rsidRDefault="00AD27C3" w:rsidP="00AD27C3">
      <w:pPr>
        <w:spacing w:line="360" w:lineRule="auto"/>
        <w:jc w:val="both"/>
        <w:rPr>
          <w:rFonts w:ascii="Arial" w:hAnsi="Arial" w:cs="Arial"/>
          <w:rtl/>
        </w:rPr>
      </w:pPr>
    </w:p>
    <w:p w14:paraId="555CAAB2" w14:textId="77777777" w:rsidR="00AD27C3" w:rsidRDefault="00C419AC" w:rsidP="00AD27C3">
      <w:pPr>
        <w:spacing w:line="360" w:lineRule="auto"/>
        <w:jc w:val="both"/>
        <w:rPr>
          <w:rFonts w:ascii="Arial" w:hAnsi="Arial" w:cs="Arial"/>
          <w:rtl/>
        </w:rPr>
      </w:pPr>
      <w:hyperlink r:id="rId17" w:history="1">
        <w:r w:rsidRPr="00C419AC">
          <w:rPr>
            <w:rFonts w:ascii="Arial" w:hAnsi="Arial" w:cs="Arial"/>
            <w:color w:val="0000FF"/>
            <w:u w:val="single"/>
            <w:rtl/>
          </w:rPr>
          <w:t>עפ"ג 14363-08-18</w:t>
        </w:r>
      </w:hyperlink>
      <w:r w:rsidR="00AD27C3">
        <w:rPr>
          <w:rFonts w:ascii="Arial" w:hAnsi="Arial" w:cs="Arial"/>
          <w:rtl/>
        </w:rPr>
        <w:t xml:space="preserve"> (מחוזי מרכז) (הרכב בראשית כב' השופטת ורדה מרוז, סגנית הנשיאה) </w:t>
      </w:r>
      <w:r w:rsidR="00AD27C3">
        <w:rPr>
          <w:rFonts w:ascii="Arial" w:hAnsi="Arial" w:cs="Arial"/>
          <w:b/>
          <w:bCs/>
          <w:rtl/>
        </w:rPr>
        <w:t xml:space="preserve">מדינת ישראל נגד ע'אנם </w:t>
      </w:r>
      <w:r w:rsidR="00AD27C3">
        <w:rPr>
          <w:rFonts w:ascii="Arial" w:hAnsi="Arial" w:cs="Arial"/>
          <w:rtl/>
        </w:rPr>
        <w:t xml:space="preserve">(9.10.18): </w:t>
      </w:r>
    </w:p>
    <w:p w14:paraId="5F0D62E0" w14:textId="77777777" w:rsidR="00AD27C3" w:rsidRDefault="00AD27C3" w:rsidP="00AD27C3">
      <w:pPr>
        <w:spacing w:line="360" w:lineRule="auto"/>
        <w:jc w:val="both"/>
        <w:rPr>
          <w:rFonts w:ascii="Arial" w:hAnsi="Arial" w:cs="Arial"/>
          <w:rtl/>
        </w:rPr>
      </w:pPr>
    </w:p>
    <w:p w14:paraId="1F972104" w14:textId="77777777" w:rsidR="00AD27C3" w:rsidRDefault="00AD27C3" w:rsidP="00AD27C3">
      <w:pPr>
        <w:spacing w:line="360" w:lineRule="auto"/>
        <w:jc w:val="both"/>
        <w:rPr>
          <w:rFonts w:ascii="Arial" w:hAnsi="Arial" w:cs="Arial"/>
        </w:rPr>
      </w:pPr>
      <w:r>
        <w:rPr>
          <w:rFonts w:ascii="Arial" w:hAnsi="Arial" w:cs="Arial"/>
          <w:rtl/>
        </w:rPr>
        <w:t>נקבע מתחם שבין 8 – 18 חודשי מאסר למי שהחזיק בביתו אקדח גנוב טעון במחסנית ובה כדורים, ובין השאר שיבש את מהלכי החקירה והוראה להשליך את האקדח, אך בית המשפט המחוזי הנכבד קבע: "</w:t>
      </w:r>
      <w:r>
        <w:rPr>
          <w:rFonts w:ascii="Arial" w:hAnsi="Arial" w:cs="Arial"/>
          <w:b/>
          <w:bCs/>
          <w:rtl/>
        </w:rPr>
        <w:t xml:space="preserve">מתחם הענישה לעבירה של החזקת נשק שלא כחוק </w:t>
      </w:r>
      <w:r>
        <w:rPr>
          <w:rFonts w:ascii="Arial" w:hAnsi="Arial" w:cs="Arial"/>
          <w:b/>
          <w:bCs/>
          <w:u w:val="single"/>
          <w:rtl/>
        </w:rPr>
        <w:t>בעודו טעון</w:t>
      </w:r>
      <w:r>
        <w:rPr>
          <w:rFonts w:ascii="Arial" w:hAnsi="Arial" w:cs="Arial"/>
          <w:b/>
          <w:bCs/>
          <w:rtl/>
        </w:rPr>
        <w:t xml:space="preserve">, כאשר ברקע ידוע כי מדובר </w:t>
      </w:r>
      <w:r>
        <w:rPr>
          <w:rFonts w:ascii="Arial" w:hAnsi="Arial" w:cs="Arial"/>
          <w:b/>
          <w:bCs/>
          <w:u w:val="single"/>
          <w:rtl/>
        </w:rPr>
        <w:t>בנשק גנוב</w:t>
      </w:r>
      <w:r>
        <w:rPr>
          <w:rFonts w:ascii="Arial" w:hAnsi="Arial" w:cs="Arial"/>
          <w:b/>
          <w:bCs/>
          <w:rtl/>
        </w:rPr>
        <w:t>, הוא בין 8 – 18 חודשי מאסר..."</w:t>
      </w:r>
      <w:r>
        <w:rPr>
          <w:rFonts w:ascii="Arial" w:hAnsi="Arial" w:cs="Arial"/>
          <w:rtl/>
        </w:rPr>
        <w:t>, נגזרו 8 חודשי מאסר בפועל, במקום 6 חודשי מאסר בדרך של ע"ש, על צעיר, נעדר עבר פלילי, בעל תסקיר חיובי.</w:t>
      </w:r>
    </w:p>
    <w:p w14:paraId="03DA50AD" w14:textId="77777777" w:rsidR="00AD27C3" w:rsidRDefault="00AD27C3" w:rsidP="00AD27C3">
      <w:pPr>
        <w:spacing w:line="360" w:lineRule="auto"/>
        <w:jc w:val="both"/>
        <w:rPr>
          <w:rFonts w:ascii="Arial" w:hAnsi="Arial" w:cs="Arial"/>
        </w:rPr>
      </w:pPr>
    </w:p>
    <w:p w14:paraId="6955B57E" w14:textId="77777777" w:rsidR="00AD27C3" w:rsidRDefault="00C419AC" w:rsidP="00AD27C3">
      <w:pPr>
        <w:spacing w:line="360" w:lineRule="auto"/>
        <w:jc w:val="both"/>
        <w:rPr>
          <w:rFonts w:ascii="Arial" w:hAnsi="Arial" w:cs="Arial"/>
          <w:rtl/>
        </w:rPr>
      </w:pPr>
      <w:hyperlink r:id="rId18" w:history="1">
        <w:r w:rsidRPr="00C419AC">
          <w:rPr>
            <w:rFonts w:ascii="Arial" w:hAnsi="Arial" w:cs="Arial"/>
            <w:color w:val="0000FF"/>
            <w:u w:val="single"/>
            <w:rtl/>
          </w:rPr>
          <w:t>עפ"ג 24956-04-19</w:t>
        </w:r>
      </w:hyperlink>
      <w:r w:rsidR="00AD27C3">
        <w:rPr>
          <w:rFonts w:ascii="Arial" w:hAnsi="Arial" w:cs="Arial"/>
          <w:rtl/>
        </w:rPr>
        <w:t xml:space="preserve"> (מחוזי מרכז)(הרכב בראשות השופט שמואל בורנשטיין) </w:t>
      </w:r>
      <w:r w:rsidR="00AD27C3">
        <w:rPr>
          <w:rFonts w:ascii="Arial" w:hAnsi="Arial" w:cs="Arial"/>
          <w:b/>
          <w:bCs/>
          <w:rtl/>
        </w:rPr>
        <w:t>מדינת ישראל נגד סילמי</w:t>
      </w:r>
      <w:r w:rsidR="00AD27C3">
        <w:rPr>
          <w:rFonts w:ascii="Arial" w:hAnsi="Arial" w:cs="Arial"/>
          <w:rtl/>
        </w:rPr>
        <w:t xml:space="preserve"> (2.7.19): </w:t>
      </w:r>
    </w:p>
    <w:p w14:paraId="182088E7" w14:textId="77777777" w:rsidR="00AD27C3" w:rsidRDefault="00AD27C3" w:rsidP="00AD27C3">
      <w:pPr>
        <w:spacing w:line="360" w:lineRule="auto"/>
        <w:jc w:val="both"/>
        <w:rPr>
          <w:rFonts w:ascii="Arial" w:hAnsi="Arial" w:cs="Arial"/>
          <w:rtl/>
        </w:rPr>
      </w:pPr>
    </w:p>
    <w:p w14:paraId="3330CF80" w14:textId="77777777" w:rsidR="00AD27C3" w:rsidRDefault="00AD27C3" w:rsidP="00AD27C3">
      <w:pPr>
        <w:spacing w:line="360" w:lineRule="auto"/>
        <w:jc w:val="both"/>
        <w:rPr>
          <w:rFonts w:ascii="Arial" w:hAnsi="Arial" w:cs="Arial"/>
          <w:b/>
          <w:bCs/>
          <w:rtl/>
        </w:rPr>
      </w:pPr>
      <w:r>
        <w:rPr>
          <w:rFonts w:ascii="Arial" w:hAnsi="Arial" w:cs="Arial"/>
          <w:rtl/>
        </w:rPr>
        <w:t>החזקת</w:t>
      </w:r>
      <w:r w:rsidR="00C419AC">
        <w:rPr>
          <w:rFonts w:ascii="Arial" w:hAnsi="Arial" w:cs="Arial"/>
          <w:rtl/>
        </w:rPr>
        <w:t xml:space="preserve"> </w:t>
      </w:r>
      <w:r>
        <w:rPr>
          <w:rFonts w:ascii="Arial" w:hAnsi="Arial" w:cs="Arial"/>
          <w:rtl/>
        </w:rPr>
        <w:t xml:space="preserve"> </w:t>
      </w:r>
      <w:r>
        <w:rPr>
          <w:rFonts w:ascii="Arial" w:hAnsi="Arial" w:cs="Arial"/>
          <w:b/>
          <w:bCs/>
          <w:rtl/>
        </w:rPr>
        <w:t>שלושה אקדחים</w:t>
      </w:r>
      <w:r>
        <w:rPr>
          <w:rFonts w:ascii="Arial" w:hAnsi="Arial" w:cs="Arial"/>
          <w:rtl/>
        </w:rPr>
        <w:t xml:space="preserve">, שתי מחסניות, צעיר, נעדר עבר פלילי, תסקיר חיובי נדון </w:t>
      </w:r>
      <w:r>
        <w:rPr>
          <w:rFonts w:ascii="Arial" w:hAnsi="Arial" w:cs="Arial"/>
          <w:b/>
          <w:bCs/>
          <w:rtl/>
        </w:rPr>
        <w:t>ל – 16 חודשי מאסר בפועל.</w:t>
      </w:r>
    </w:p>
    <w:p w14:paraId="72952336" w14:textId="77777777" w:rsidR="00AD27C3" w:rsidRDefault="00AD27C3" w:rsidP="00AD27C3">
      <w:pPr>
        <w:spacing w:line="360" w:lineRule="auto"/>
        <w:jc w:val="both"/>
        <w:rPr>
          <w:rFonts w:ascii="Arial" w:hAnsi="Arial" w:cs="Arial"/>
          <w:rtl/>
        </w:rPr>
      </w:pPr>
    </w:p>
    <w:p w14:paraId="5E74B3EB" w14:textId="77777777" w:rsidR="00AD27C3" w:rsidRDefault="00C419AC" w:rsidP="00AD27C3">
      <w:pPr>
        <w:spacing w:line="360" w:lineRule="auto"/>
        <w:jc w:val="both"/>
        <w:rPr>
          <w:rFonts w:ascii="Arial" w:hAnsi="Arial" w:cs="Arial"/>
          <w:rtl/>
        </w:rPr>
      </w:pPr>
      <w:hyperlink r:id="rId19" w:history="1">
        <w:r w:rsidRPr="00C419AC">
          <w:rPr>
            <w:rFonts w:ascii="Arial" w:hAnsi="Arial" w:cs="Arial"/>
            <w:color w:val="0000FF"/>
            <w:u w:val="single"/>
            <w:rtl/>
          </w:rPr>
          <w:t>עפ"ג 20562-08-18</w:t>
        </w:r>
      </w:hyperlink>
      <w:r w:rsidR="00AD27C3">
        <w:rPr>
          <w:rFonts w:ascii="Arial" w:hAnsi="Arial" w:cs="Arial"/>
          <w:rtl/>
        </w:rPr>
        <w:t xml:space="preserve"> (מחוזי מרכז)(הרכב בראשות כב' השופטת ורדה מרוז – סגנית הנשיאה) </w:t>
      </w:r>
      <w:r w:rsidR="00AD27C3">
        <w:rPr>
          <w:rFonts w:ascii="Arial" w:hAnsi="Arial" w:cs="Arial"/>
          <w:b/>
          <w:bCs/>
          <w:rtl/>
        </w:rPr>
        <w:t xml:space="preserve">מדינת ישראל נגד בהא לבן </w:t>
      </w:r>
      <w:r w:rsidR="00AD27C3">
        <w:rPr>
          <w:rFonts w:ascii="Arial" w:hAnsi="Arial" w:cs="Arial"/>
          <w:rtl/>
        </w:rPr>
        <w:t>(20.11.18):</w:t>
      </w:r>
    </w:p>
    <w:p w14:paraId="3E272E64" w14:textId="77777777" w:rsidR="00AD27C3" w:rsidRDefault="00AD27C3" w:rsidP="00AD27C3">
      <w:pPr>
        <w:spacing w:line="360" w:lineRule="auto"/>
        <w:jc w:val="both"/>
        <w:rPr>
          <w:rFonts w:ascii="Arial" w:hAnsi="Arial" w:cs="Arial"/>
          <w:rtl/>
        </w:rPr>
      </w:pPr>
    </w:p>
    <w:p w14:paraId="002B7B03" w14:textId="77777777" w:rsidR="00AD27C3" w:rsidRDefault="00AD27C3" w:rsidP="00AD27C3">
      <w:pPr>
        <w:spacing w:line="360" w:lineRule="auto"/>
        <w:jc w:val="both"/>
        <w:rPr>
          <w:rFonts w:ascii="Arial" w:hAnsi="Arial" w:cs="Arial"/>
          <w:rtl/>
        </w:rPr>
      </w:pPr>
      <w:r>
        <w:rPr>
          <w:rFonts w:ascii="Arial" w:hAnsi="Arial" w:cs="Arial"/>
          <w:b/>
          <w:bCs/>
          <w:rtl/>
        </w:rPr>
        <w:t>6 חודשי מאסר בעבודות שירות למי אשר החזיק בביתו אקדח, מחסנית 32 כדורים, נעדר עבר פלילי,</w:t>
      </w:r>
      <w:r>
        <w:rPr>
          <w:rFonts w:ascii="Arial" w:hAnsi="Arial" w:cs="Arial"/>
          <w:rtl/>
        </w:rPr>
        <w:t xml:space="preserve"> בעל תסקיר חיובי, הודה, היה נתון חודש במעצר ממש, בבית משפט השלום נקבע מתחם שבין 6 – 20 חודשי מאסר בפועל, בית המשפט המחוזי לא קבע קביעה שונה ביחס למתחם, הגם שהחמיר בענישה בדרך של הטלת קנס בסך 3,000 ₪.</w:t>
      </w:r>
    </w:p>
    <w:p w14:paraId="1F1ADCE9" w14:textId="77777777" w:rsidR="00AD27C3" w:rsidRDefault="00AD27C3" w:rsidP="00AD27C3">
      <w:pPr>
        <w:spacing w:line="360" w:lineRule="auto"/>
        <w:jc w:val="both"/>
        <w:rPr>
          <w:rFonts w:ascii="Arial" w:hAnsi="Arial" w:cs="Arial"/>
          <w:rtl/>
        </w:rPr>
      </w:pPr>
    </w:p>
    <w:p w14:paraId="6499A0AC" w14:textId="77777777" w:rsidR="00AD27C3" w:rsidRDefault="00C419AC" w:rsidP="00AD27C3">
      <w:pPr>
        <w:spacing w:line="360" w:lineRule="auto"/>
        <w:jc w:val="both"/>
        <w:rPr>
          <w:rFonts w:ascii="Arial" w:hAnsi="Arial" w:cs="Arial"/>
          <w:rtl/>
        </w:rPr>
      </w:pPr>
      <w:hyperlink r:id="rId20" w:history="1">
        <w:r w:rsidRPr="00C419AC">
          <w:rPr>
            <w:rFonts w:ascii="Arial" w:hAnsi="Arial" w:cs="Arial"/>
            <w:color w:val="0000FF"/>
            <w:u w:val="single"/>
            <w:rtl/>
          </w:rPr>
          <w:t>עפ"ג 23661-07-18</w:t>
        </w:r>
      </w:hyperlink>
      <w:r w:rsidR="00AD27C3">
        <w:rPr>
          <w:rFonts w:ascii="Arial" w:hAnsi="Arial" w:cs="Arial"/>
          <w:rtl/>
        </w:rPr>
        <w:t xml:space="preserve"> (מחוזי מרכז)(הרכב בראשות כב' השופטת דנה מרשק מרום) </w:t>
      </w:r>
      <w:r w:rsidR="00AD27C3">
        <w:rPr>
          <w:rFonts w:ascii="Arial" w:hAnsi="Arial" w:cs="Arial"/>
          <w:b/>
          <w:bCs/>
          <w:rtl/>
        </w:rPr>
        <w:t xml:space="preserve">מדינת ישראל נגד מרשה </w:t>
      </w:r>
      <w:r w:rsidR="00AD27C3">
        <w:rPr>
          <w:rFonts w:ascii="Arial" w:hAnsi="Arial" w:cs="Arial"/>
          <w:rtl/>
        </w:rPr>
        <w:t xml:space="preserve">(25.11.18): </w:t>
      </w:r>
    </w:p>
    <w:p w14:paraId="74B5E064" w14:textId="77777777" w:rsidR="00AD27C3" w:rsidRDefault="00AD27C3" w:rsidP="00AD27C3">
      <w:pPr>
        <w:spacing w:line="360" w:lineRule="auto"/>
        <w:jc w:val="both"/>
        <w:rPr>
          <w:rFonts w:ascii="Arial" w:hAnsi="Arial" w:cs="Arial"/>
          <w:rtl/>
        </w:rPr>
      </w:pPr>
    </w:p>
    <w:p w14:paraId="006E4A7A" w14:textId="77777777" w:rsidR="00AD27C3" w:rsidRDefault="00AD27C3" w:rsidP="00AD27C3">
      <w:pPr>
        <w:spacing w:line="360" w:lineRule="auto"/>
        <w:jc w:val="both"/>
        <w:rPr>
          <w:rFonts w:ascii="Arial" w:hAnsi="Arial" w:cs="Arial"/>
          <w:rtl/>
        </w:rPr>
      </w:pPr>
      <w:r>
        <w:rPr>
          <w:rFonts w:ascii="Arial" w:hAnsi="Arial" w:cs="Arial"/>
          <w:rtl/>
        </w:rPr>
        <w:t xml:space="preserve">נקבע מתחם המתחיל מ – 8 חודשי מאסר בפועל, והעמיד את עונשו של מי שהחזיק אקדח </w:t>
      </w:r>
      <w:r>
        <w:rPr>
          <w:rFonts w:ascii="Arial" w:hAnsi="Arial" w:cs="Arial"/>
          <w:b/>
          <w:bCs/>
          <w:rtl/>
        </w:rPr>
        <w:t>גנוב</w:t>
      </w:r>
      <w:r>
        <w:rPr>
          <w:rFonts w:ascii="Arial" w:hAnsi="Arial" w:cs="Arial"/>
          <w:rtl/>
        </w:rPr>
        <w:t xml:space="preserve">, מחזנית וכדורים מוסלקים, נעדר עבר פלילי, תסקיר חיובי, היה עצור 19 ימים, על </w:t>
      </w:r>
      <w:r>
        <w:rPr>
          <w:rFonts w:ascii="Arial" w:hAnsi="Arial" w:cs="Arial"/>
          <w:b/>
          <w:bCs/>
          <w:rtl/>
        </w:rPr>
        <w:t>שמונה חודשי מאסר בפועל</w:t>
      </w:r>
      <w:r>
        <w:rPr>
          <w:rFonts w:ascii="Arial" w:hAnsi="Arial" w:cs="Arial"/>
          <w:rtl/>
        </w:rPr>
        <w:t>, חלף 6 חודשי מאסר בדרך של עבודות שירות, בניכוי תקופת מעצרו.</w:t>
      </w:r>
    </w:p>
    <w:p w14:paraId="222BDE66" w14:textId="77777777" w:rsidR="00AD27C3" w:rsidRDefault="00AD27C3" w:rsidP="00AD27C3">
      <w:pPr>
        <w:spacing w:line="360" w:lineRule="auto"/>
        <w:jc w:val="both"/>
        <w:rPr>
          <w:rFonts w:ascii="Arial" w:hAnsi="Arial" w:cs="Arial"/>
          <w:rtl/>
        </w:rPr>
      </w:pPr>
    </w:p>
    <w:p w14:paraId="07FFABC0" w14:textId="77777777" w:rsidR="00AD27C3" w:rsidRDefault="00C419AC" w:rsidP="00AD27C3">
      <w:pPr>
        <w:spacing w:line="360" w:lineRule="auto"/>
        <w:jc w:val="both"/>
        <w:rPr>
          <w:rFonts w:ascii="Arial" w:hAnsi="Arial" w:cs="Arial"/>
          <w:b/>
          <w:bCs/>
          <w:rtl/>
        </w:rPr>
      </w:pPr>
      <w:hyperlink r:id="rId21" w:history="1">
        <w:r w:rsidRPr="00C419AC">
          <w:rPr>
            <w:rFonts w:ascii="Arial" w:hAnsi="Arial" w:cs="Arial"/>
            <w:color w:val="0000FF"/>
            <w:u w:val="single"/>
            <w:rtl/>
          </w:rPr>
          <w:t>עפ"ג 52059-04-19</w:t>
        </w:r>
      </w:hyperlink>
      <w:r w:rsidR="00AD27C3">
        <w:rPr>
          <w:rFonts w:ascii="Arial" w:hAnsi="Arial" w:cs="Arial"/>
          <w:b/>
          <w:bCs/>
          <w:rtl/>
        </w:rPr>
        <w:t xml:space="preserve"> </w:t>
      </w:r>
      <w:r w:rsidR="00AD27C3">
        <w:rPr>
          <w:rFonts w:ascii="Arial" w:hAnsi="Arial" w:cs="Arial"/>
          <w:rtl/>
        </w:rPr>
        <w:t>(מחוזי לוד)</w:t>
      </w:r>
      <w:r w:rsidR="00AD27C3">
        <w:rPr>
          <w:rFonts w:ascii="Arial" w:hAnsi="Arial" w:cs="Arial"/>
          <w:b/>
          <w:bCs/>
          <w:rtl/>
        </w:rPr>
        <w:t xml:space="preserve"> אבו סחאב נגד מדינת ישראל</w:t>
      </w:r>
      <w:r w:rsidR="00AD27C3">
        <w:rPr>
          <w:rFonts w:ascii="Arial" w:hAnsi="Arial" w:cs="Arial"/>
          <w:rtl/>
        </w:rPr>
        <w:t xml:space="preserve"> (10.9.19):</w:t>
      </w:r>
    </w:p>
    <w:p w14:paraId="766CA8AB" w14:textId="77777777" w:rsidR="00AD27C3" w:rsidRDefault="00AD27C3" w:rsidP="00AD27C3">
      <w:pPr>
        <w:spacing w:line="360" w:lineRule="auto"/>
        <w:jc w:val="both"/>
        <w:rPr>
          <w:rFonts w:ascii="Arial" w:hAnsi="Arial" w:cs="Arial"/>
          <w:b/>
          <w:bCs/>
          <w:rtl/>
        </w:rPr>
      </w:pPr>
    </w:p>
    <w:p w14:paraId="418FAE5B" w14:textId="77777777" w:rsidR="00AD27C3" w:rsidRDefault="00AD27C3" w:rsidP="00AD27C3">
      <w:pPr>
        <w:spacing w:line="360" w:lineRule="auto"/>
        <w:jc w:val="both"/>
        <w:rPr>
          <w:rFonts w:ascii="Arial" w:hAnsi="Arial" w:cs="Arial"/>
          <w:rtl/>
        </w:rPr>
      </w:pPr>
      <w:r>
        <w:rPr>
          <w:rFonts w:ascii="Arial" w:hAnsi="Arial" w:cs="Arial"/>
          <w:rtl/>
        </w:rPr>
        <w:t xml:space="preserve">נדחה ערעורו של המערער שהורשע בהחזקת נשק ללא רשות </w:t>
      </w:r>
      <w:r>
        <w:rPr>
          <w:rFonts w:ascii="Arial" w:hAnsi="Arial" w:cs="Arial"/>
          <w:b/>
          <w:bCs/>
          <w:rtl/>
        </w:rPr>
        <w:t>והחזקת סם לצריכה עצמית</w:t>
      </w:r>
      <w:r>
        <w:rPr>
          <w:rFonts w:ascii="Arial" w:hAnsi="Arial" w:cs="Arial"/>
          <w:rtl/>
        </w:rPr>
        <w:t>, כאשר האקדח הוסתר בתוך גרב יחד עם 5 כדורי רובה ציד ושתי קופסאות המכילות 50 כדורי אקדח 9 מ"מ וקופסת כדורים ובה 40 כדורי 9 מ"מ, 4 כדורי 5.56 מ"מ וקנביס במשקל של כ- 16 גרם לצריכה עצמית. באותו מקרה נקבע</w:t>
      </w:r>
      <w:r w:rsidR="00C419AC">
        <w:rPr>
          <w:rFonts w:ascii="Arial" w:hAnsi="Arial" w:cs="Arial"/>
          <w:rtl/>
        </w:rPr>
        <w:t xml:space="preserve"> </w:t>
      </w:r>
      <w:r>
        <w:rPr>
          <w:rFonts w:ascii="Arial" w:hAnsi="Arial" w:cs="Arial"/>
          <w:rtl/>
        </w:rPr>
        <w:t xml:space="preserve"> מתחם ענישה הנע בין 8 ל- 18 חודשי מאסר בפועל נגזרו על </w:t>
      </w:r>
      <w:r>
        <w:rPr>
          <w:rFonts w:ascii="Arial" w:hAnsi="Arial" w:cs="Arial"/>
          <w:b/>
          <w:bCs/>
          <w:rtl/>
        </w:rPr>
        <w:t>הנאשם</w:t>
      </w:r>
      <w:r w:rsidR="00C419AC">
        <w:rPr>
          <w:rFonts w:ascii="Arial" w:hAnsi="Arial" w:cs="Arial"/>
          <w:b/>
          <w:bCs/>
          <w:rtl/>
        </w:rPr>
        <w:t xml:space="preserve"> </w:t>
      </w:r>
      <w:r>
        <w:rPr>
          <w:rFonts w:ascii="Arial" w:hAnsi="Arial" w:cs="Arial"/>
          <w:b/>
          <w:bCs/>
          <w:rtl/>
        </w:rPr>
        <w:t xml:space="preserve"> 9 חודשי מאסר בפועל</w:t>
      </w:r>
      <w:r w:rsidR="00C419AC">
        <w:rPr>
          <w:rFonts w:ascii="Arial" w:hAnsi="Arial" w:cs="Arial"/>
          <w:b/>
          <w:bCs/>
          <w:rtl/>
        </w:rPr>
        <w:t xml:space="preserve"> </w:t>
      </w:r>
      <w:r>
        <w:rPr>
          <w:rFonts w:ascii="Arial" w:hAnsi="Arial" w:cs="Arial"/>
          <w:b/>
          <w:bCs/>
          <w:rtl/>
        </w:rPr>
        <w:t xml:space="preserve"> -</w:t>
      </w:r>
      <w:r w:rsidR="00C419AC">
        <w:rPr>
          <w:rFonts w:ascii="Arial" w:hAnsi="Arial" w:cs="Arial"/>
          <w:rtl/>
        </w:rPr>
        <w:t xml:space="preserve"> </w:t>
      </w:r>
      <w:r>
        <w:rPr>
          <w:rFonts w:ascii="Arial" w:hAnsi="Arial" w:cs="Arial"/>
          <w:rtl/>
        </w:rPr>
        <w:t xml:space="preserve"> נעדר עבר פלילי, צעיר, שהה בתנאים מגבילים שונים והיה עצור כחודש, תסקירי שירות המבחן הציגו תמונה חיובית.</w:t>
      </w:r>
    </w:p>
    <w:p w14:paraId="4020AF74" w14:textId="77777777" w:rsidR="00AD27C3" w:rsidRDefault="00AD27C3" w:rsidP="00AD27C3">
      <w:pPr>
        <w:spacing w:line="360" w:lineRule="auto"/>
        <w:jc w:val="both"/>
        <w:rPr>
          <w:rFonts w:ascii="Arial" w:hAnsi="Arial" w:cs="Arial"/>
          <w:rtl/>
        </w:rPr>
      </w:pPr>
    </w:p>
    <w:p w14:paraId="40F7B92D" w14:textId="77777777" w:rsidR="00AD27C3" w:rsidRDefault="00AD27C3" w:rsidP="00AD27C3">
      <w:pPr>
        <w:spacing w:line="360" w:lineRule="auto"/>
        <w:jc w:val="both"/>
        <w:rPr>
          <w:rFonts w:ascii="Arial" w:hAnsi="Arial" w:cs="Arial"/>
          <w:b/>
          <w:bCs/>
          <w:rtl/>
        </w:rPr>
      </w:pPr>
      <w:r>
        <w:rPr>
          <w:rFonts w:ascii="Arial" w:hAnsi="Arial" w:cs="Arial"/>
          <w:b/>
          <w:bCs/>
          <w:rtl/>
        </w:rPr>
        <w:t xml:space="preserve">ניתן ללמוד מן הפסיקה המנחה והמחייבת דלעיל, כי הענישה הרווחת ביחס לעבריינים המחזיקים אמצעי לחימה היא </w:t>
      </w:r>
      <w:r>
        <w:rPr>
          <w:rFonts w:ascii="Arial" w:hAnsi="Arial" w:cs="Arial"/>
          <w:b/>
          <w:bCs/>
          <w:u w:val="single"/>
          <w:rtl/>
        </w:rPr>
        <w:t>מאסר בפועל ממש</w:t>
      </w:r>
      <w:r>
        <w:rPr>
          <w:rFonts w:ascii="Arial" w:hAnsi="Arial" w:cs="Arial"/>
          <w:b/>
          <w:bCs/>
          <w:rtl/>
        </w:rPr>
        <w:t>, כדי להרתיע את היחיד ואת הרבים מפני עבריינות שכזו.</w:t>
      </w:r>
    </w:p>
    <w:p w14:paraId="7A87CA7C" w14:textId="77777777" w:rsidR="00AD27C3" w:rsidRDefault="00AD27C3" w:rsidP="00AD27C3">
      <w:pPr>
        <w:jc w:val="both"/>
        <w:rPr>
          <w:rFonts w:ascii="Arial" w:hAnsi="Arial"/>
          <w:b/>
          <w:bCs/>
          <w:sz w:val="26"/>
          <w:szCs w:val="26"/>
          <w:u w:val="single"/>
          <w:rtl/>
        </w:rPr>
      </w:pPr>
    </w:p>
    <w:p w14:paraId="467000C4" w14:textId="77777777" w:rsidR="00AD27C3" w:rsidRDefault="00AD27C3" w:rsidP="00AD27C3">
      <w:pPr>
        <w:jc w:val="both"/>
        <w:rPr>
          <w:rFonts w:ascii="Arial" w:hAnsi="Arial"/>
          <w:b/>
          <w:bCs/>
          <w:sz w:val="26"/>
          <w:szCs w:val="26"/>
          <w:u w:val="single"/>
          <w:rtl/>
        </w:rPr>
      </w:pPr>
    </w:p>
    <w:p w14:paraId="51DA33A6" w14:textId="77777777" w:rsidR="00AD27C3" w:rsidRDefault="00AD27C3" w:rsidP="00AD27C3">
      <w:pPr>
        <w:jc w:val="both"/>
        <w:rPr>
          <w:rFonts w:ascii="Arial" w:hAnsi="Arial"/>
          <w:b/>
          <w:bCs/>
          <w:sz w:val="26"/>
          <w:szCs w:val="26"/>
          <w:u w:val="single"/>
          <w:rtl/>
        </w:rPr>
      </w:pPr>
    </w:p>
    <w:p w14:paraId="3AFC35FB" w14:textId="77777777" w:rsidR="00AD27C3" w:rsidRDefault="00AD27C3" w:rsidP="00AD27C3">
      <w:pPr>
        <w:jc w:val="both"/>
        <w:rPr>
          <w:rFonts w:ascii="Arial" w:hAnsi="Arial"/>
          <w:b/>
          <w:bCs/>
          <w:sz w:val="26"/>
          <w:szCs w:val="26"/>
          <w:u w:val="single"/>
          <w:rtl/>
        </w:rPr>
      </w:pPr>
      <w:r>
        <w:rPr>
          <w:rFonts w:ascii="Arial" w:hAnsi="Arial" w:hint="cs"/>
          <w:b/>
          <w:bCs/>
          <w:sz w:val="26"/>
          <w:szCs w:val="26"/>
          <w:u w:val="single"/>
          <w:rtl/>
        </w:rPr>
        <w:t>ג. שיקולי ענישה:</w:t>
      </w:r>
    </w:p>
    <w:p w14:paraId="78AFAD61" w14:textId="77777777" w:rsidR="00AD27C3" w:rsidRDefault="00AD27C3" w:rsidP="00AD27C3">
      <w:pPr>
        <w:jc w:val="both"/>
        <w:rPr>
          <w:rFonts w:ascii="Arial" w:hAnsi="Arial"/>
          <w:b/>
          <w:bCs/>
          <w:sz w:val="26"/>
          <w:szCs w:val="26"/>
          <w:u w:val="single"/>
          <w:rtl/>
        </w:rPr>
      </w:pPr>
    </w:p>
    <w:p w14:paraId="069B6238" w14:textId="77777777" w:rsidR="00AD27C3" w:rsidRDefault="00AD27C3" w:rsidP="00AD27C3">
      <w:pPr>
        <w:spacing w:line="360" w:lineRule="auto"/>
        <w:jc w:val="both"/>
        <w:rPr>
          <w:rFonts w:ascii="Arial" w:hAnsi="Arial" w:cs="Arial"/>
          <w:rtl/>
        </w:rPr>
      </w:pPr>
    </w:p>
    <w:p w14:paraId="1213BB1D" w14:textId="77777777" w:rsidR="00AD27C3" w:rsidRDefault="00AD27C3" w:rsidP="00AD27C3">
      <w:pPr>
        <w:spacing w:line="360" w:lineRule="auto"/>
        <w:jc w:val="both"/>
        <w:rPr>
          <w:rFonts w:ascii="Arial" w:hAnsi="Arial" w:cs="Arial"/>
          <w:b/>
          <w:bCs/>
          <w:u w:val="single"/>
          <w:rtl/>
        </w:rPr>
      </w:pPr>
      <w:r>
        <w:rPr>
          <w:rFonts w:ascii="Arial" w:hAnsi="Arial" w:cs="Arial" w:hint="cs"/>
          <w:b/>
          <w:bCs/>
          <w:u w:val="single"/>
          <w:rtl/>
        </w:rPr>
        <w:t>(1). חומרת העבירה:</w:t>
      </w:r>
    </w:p>
    <w:p w14:paraId="19FE06ED" w14:textId="77777777" w:rsidR="00AD27C3" w:rsidRPr="004B2D6D" w:rsidRDefault="00AD27C3" w:rsidP="00AD27C3">
      <w:pPr>
        <w:spacing w:line="360" w:lineRule="auto"/>
        <w:jc w:val="both"/>
        <w:rPr>
          <w:rFonts w:ascii="Arial" w:hAnsi="Arial" w:cs="Arial"/>
          <w:b/>
          <w:bCs/>
          <w:u w:val="single"/>
          <w:rtl/>
        </w:rPr>
      </w:pPr>
    </w:p>
    <w:p w14:paraId="415C7F33" w14:textId="77777777" w:rsidR="00AD27C3" w:rsidRDefault="00AD27C3" w:rsidP="00AD27C3">
      <w:pPr>
        <w:spacing w:line="360" w:lineRule="auto"/>
        <w:jc w:val="both"/>
        <w:rPr>
          <w:rFonts w:ascii="Arial" w:hAnsi="Arial" w:cs="Arial"/>
          <w:rtl/>
        </w:rPr>
      </w:pPr>
      <w:r>
        <w:rPr>
          <w:rFonts w:ascii="Arial" w:hAnsi="Arial" w:cs="Arial" w:hint="cs"/>
          <w:rtl/>
        </w:rPr>
        <w:t xml:space="preserve">הנאשם ביצע עבירה </w:t>
      </w:r>
      <w:r w:rsidRPr="0049785D">
        <w:rPr>
          <w:rFonts w:ascii="Arial" w:hAnsi="Arial" w:cs="Arial" w:hint="cs"/>
          <w:b/>
          <w:bCs/>
          <w:rtl/>
        </w:rPr>
        <w:t>חמורה</w:t>
      </w:r>
      <w:r>
        <w:rPr>
          <w:rFonts w:ascii="Arial" w:hAnsi="Arial" w:cs="Arial" w:hint="cs"/>
          <w:rtl/>
        </w:rPr>
        <w:t>, עת החזיק את הנשק והמחסנית בביתו תוך סיכון ברור לשלום הציבור.</w:t>
      </w:r>
    </w:p>
    <w:p w14:paraId="14889DD9" w14:textId="77777777" w:rsidR="00AD27C3" w:rsidRDefault="00AD27C3" w:rsidP="00AD27C3">
      <w:pPr>
        <w:spacing w:line="360" w:lineRule="auto"/>
        <w:jc w:val="both"/>
        <w:rPr>
          <w:rFonts w:ascii="Arial" w:hAnsi="Arial" w:cs="Arial"/>
          <w:rtl/>
        </w:rPr>
      </w:pPr>
    </w:p>
    <w:p w14:paraId="581C4AE6" w14:textId="77777777" w:rsidR="00AD27C3" w:rsidRDefault="00AD27C3" w:rsidP="00AD27C3">
      <w:pPr>
        <w:spacing w:line="360" w:lineRule="auto"/>
        <w:jc w:val="both"/>
        <w:rPr>
          <w:rFonts w:ascii="Arial" w:hAnsi="Arial" w:cs="Arial"/>
          <w:rtl/>
        </w:rPr>
      </w:pPr>
      <w:r w:rsidRPr="004B2D6D">
        <w:rPr>
          <w:rFonts w:ascii="Arial" w:hAnsi="Arial" w:cs="Arial" w:hint="cs"/>
          <w:b/>
          <w:bCs/>
          <w:rtl/>
        </w:rPr>
        <w:t xml:space="preserve">בית-המשפט העליון נוקט קו עונשי ברור המחייב את כל בתי-המשפט להחמיר בענישה </w:t>
      </w:r>
      <w:r>
        <w:rPr>
          <w:rFonts w:ascii="Arial" w:hAnsi="Arial" w:cs="Arial" w:hint="cs"/>
          <w:rtl/>
        </w:rPr>
        <w:t>בעבירות אמל"ח, כדי להדביר את התופעה הרעה, הנפוצה, אשר עתים מובילה לשימוש קטלני בכלי הנשק הללו והדברים ברורים.</w:t>
      </w:r>
    </w:p>
    <w:p w14:paraId="507234D1" w14:textId="77777777" w:rsidR="00AD27C3" w:rsidRDefault="00AD27C3" w:rsidP="00AD27C3">
      <w:pPr>
        <w:spacing w:line="360" w:lineRule="auto"/>
        <w:jc w:val="both"/>
        <w:rPr>
          <w:rFonts w:ascii="Arial" w:hAnsi="Arial" w:cs="Arial"/>
          <w:rtl/>
        </w:rPr>
      </w:pPr>
    </w:p>
    <w:p w14:paraId="486118E8" w14:textId="77777777" w:rsidR="00AD27C3" w:rsidRDefault="00AD27C3" w:rsidP="00AD27C3">
      <w:pPr>
        <w:spacing w:line="360" w:lineRule="auto"/>
        <w:jc w:val="both"/>
        <w:rPr>
          <w:rFonts w:ascii="Arial" w:hAnsi="Arial" w:cs="Arial"/>
          <w:rtl/>
        </w:rPr>
      </w:pPr>
      <w:r>
        <w:rPr>
          <w:rFonts w:ascii="Arial" w:hAnsi="Arial" w:cs="Arial" w:hint="cs"/>
          <w:rtl/>
        </w:rPr>
        <w:t>כך, למשל, ב</w:t>
      </w:r>
      <w:hyperlink r:id="rId22" w:history="1">
        <w:r w:rsidRPr="0077326B">
          <w:rPr>
            <w:rtl/>
          </w:rPr>
          <w:t>ע"פ 147/21</w:t>
        </w:r>
        <w:r w:rsidR="00C419AC">
          <w:rPr>
            <w:rtl/>
          </w:rPr>
          <w:t xml:space="preserve"> </w:t>
        </w:r>
        <w:r w:rsidRPr="0077326B">
          <w:rPr>
            <w:b/>
            <w:bCs/>
            <w:rtl/>
          </w:rPr>
          <w:t>מדינת ישראל נ' ירין ביטון</w:t>
        </w:r>
        <w:r w:rsidR="00C419AC">
          <w:rPr>
            <w:rtl/>
          </w:rPr>
          <w:t xml:space="preserve"> </w:t>
        </w:r>
        <w:r>
          <w:rPr>
            <w:rtl/>
          </w:rPr>
          <w:t>(</w:t>
        </w:r>
        <w:r w:rsidRPr="0077326B">
          <w:rPr>
            <w:rtl/>
          </w:rPr>
          <w:t>14.02.2021)‏</w:t>
        </w:r>
      </w:hyperlink>
      <w:r w:rsidRPr="0077326B">
        <w:rPr>
          <w:rFonts w:ascii="Arial" w:hAnsi="Arial" w:cs="Arial"/>
          <w:rtl/>
        </w:rPr>
        <w:t>‏ "גזר הדין קמא אף עומד בסתירה למדיניות ההחמרה עם עברייני נשק לסוגיהם, אשר נקוטה בידינו. הטלת עונשים חמורים ומרתיעים על עברייני נשק היא עיקר תרומתם של בתי המשפט למיגור התופעה ולהרחקת העבריין עם האקדח משגרת חייהם של אזרחי מדינה שומרי חוק. מדיניות זו באה לידי ביטוי בשורה ארוכה של פסקי דין</w:t>
      </w:r>
      <w:r w:rsidRPr="0077326B">
        <w:rPr>
          <w:rFonts w:ascii="Arial" w:hAnsi="Arial" w:cs="Arial"/>
        </w:rPr>
        <w:t>"</w:t>
      </w:r>
    </w:p>
    <w:p w14:paraId="50055419" w14:textId="77777777" w:rsidR="00AD27C3" w:rsidRDefault="00AD27C3" w:rsidP="00AD27C3">
      <w:pPr>
        <w:spacing w:line="360" w:lineRule="auto"/>
        <w:jc w:val="both"/>
        <w:rPr>
          <w:rFonts w:ascii="Arial" w:hAnsi="Arial" w:cs="Arial"/>
          <w:rtl/>
        </w:rPr>
      </w:pPr>
    </w:p>
    <w:p w14:paraId="7778186C" w14:textId="77777777" w:rsidR="00AD27C3" w:rsidRDefault="00AD27C3" w:rsidP="00AD27C3">
      <w:pPr>
        <w:spacing w:line="360" w:lineRule="auto"/>
        <w:jc w:val="both"/>
        <w:rPr>
          <w:rFonts w:ascii="Arial" w:hAnsi="Arial" w:cs="Arial"/>
          <w:rtl/>
        </w:rPr>
      </w:pPr>
      <w:r>
        <w:rPr>
          <w:rFonts w:ascii="Arial" w:hAnsi="Arial" w:cs="Arial" w:hint="cs"/>
          <w:rtl/>
        </w:rPr>
        <w:t>אכן, עבירות אלו נפוצות ביותר והן מחייבות הטלת ענישה בעלת משקל, אשר תרתיע הן את היחיד והן את הרבים.</w:t>
      </w:r>
    </w:p>
    <w:p w14:paraId="554DE32A" w14:textId="77777777" w:rsidR="00AD27C3" w:rsidRDefault="00AD27C3" w:rsidP="00AD27C3">
      <w:pPr>
        <w:spacing w:line="360" w:lineRule="auto"/>
        <w:jc w:val="both"/>
        <w:rPr>
          <w:rFonts w:ascii="Arial" w:hAnsi="Arial" w:cs="Arial"/>
          <w:rtl/>
        </w:rPr>
      </w:pPr>
    </w:p>
    <w:p w14:paraId="2810ACE2" w14:textId="77777777" w:rsidR="00AD27C3" w:rsidRDefault="00AD27C3" w:rsidP="00AD27C3">
      <w:pPr>
        <w:spacing w:line="360" w:lineRule="auto"/>
        <w:jc w:val="both"/>
        <w:rPr>
          <w:rFonts w:ascii="Arial" w:hAnsi="Arial" w:cs="Arial"/>
          <w:rtl/>
        </w:rPr>
      </w:pPr>
      <w:r>
        <w:rPr>
          <w:rFonts w:ascii="Arial" w:hAnsi="Arial" w:cs="Arial" w:hint="cs"/>
          <w:rtl/>
        </w:rPr>
        <w:t xml:space="preserve">לא בכדי תיקן המחוקק בתאריך 8.12.21 את </w:t>
      </w:r>
      <w:hyperlink r:id="rId23" w:history="1">
        <w:r w:rsidR="00C419AC" w:rsidRPr="00C419AC">
          <w:rPr>
            <w:rFonts w:ascii="Arial" w:hAnsi="Arial" w:cs="Arial"/>
            <w:color w:val="0000FF"/>
            <w:u w:val="single"/>
            <w:rtl/>
          </w:rPr>
          <w:t>חוק העונשין</w:t>
        </w:r>
      </w:hyperlink>
      <w:r>
        <w:rPr>
          <w:rFonts w:ascii="Arial" w:hAnsi="Arial" w:cs="Arial" w:hint="cs"/>
          <w:rtl/>
        </w:rPr>
        <w:t xml:space="preserve"> באופן שקבע ענישה מזערית בת רבע (21 חודשי מאסר) מן העונש המרבי הקבוע בצד העבירה (7 שנות מאסר).</w:t>
      </w:r>
    </w:p>
    <w:p w14:paraId="22C51FC9" w14:textId="77777777" w:rsidR="00AD27C3" w:rsidRDefault="00AD27C3" w:rsidP="00AD27C3">
      <w:pPr>
        <w:spacing w:line="360" w:lineRule="auto"/>
        <w:jc w:val="both"/>
        <w:rPr>
          <w:rFonts w:ascii="Arial" w:hAnsi="Arial" w:cs="Arial"/>
          <w:rtl/>
        </w:rPr>
      </w:pPr>
    </w:p>
    <w:p w14:paraId="7F613902" w14:textId="77777777" w:rsidR="00AD27C3" w:rsidRDefault="00AD27C3" w:rsidP="00AD27C3">
      <w:pPr>
        <w:spacing w:line="360" w:lineRule="auto"/>
        <w:jc w:val="both"/>
        <w:rPr>
          <w:rFonts w:ascii="Arial" w:hAnsi="Arial" w:cs="Arial"/>
          <w:b/>
          <w:bCs/>
          <w:u w:val="single"/>
          <w:rtl/>
        </w:rPr>
      </w:pPr>
      <w:r>
        <w:rPr>
          <w:rFonts w:ascii="Arial" w:hAnsi="Arial" w:cs="Arial" w:hint="cs"/>
          <w:b/>
          <w:bCs/>
          <w:u w:val="single"/>
          <w:rtl/>
        </w:rPr>
        <w:t>(2). עבר פלילי:</w:t>
      </w:r>
    </w:p>
    <w:p w14:paraId="4FD4FD82" w14:textId="77777777" w:rsidR="00AD27C3" w:rsidRDefault="00AD27C3" w:rsidP="00AD27C3">
      <w:pPr>
        <w:spacing w:line="360" w:lineRule="auto"/>
        <w:jc w:val="both"/>
        <w:rPr>
          <w:rFonts w:ascii="Arial" w:hAnsi="Arial" w:cs="Arial"/>
          <w:b/>
          <w:bCs/>
          <w:u w:val="single"/>
          <w:rtl/>
        </w:rPr>
      </w:pPr>
    </w:p>
    <w:p w14:paraId="390E40C4" w14:textId="77777777" w:rsidR="00AD27C3" w:rsidRDefault="00AD27C3" w:rsidP="00AD27C3">
      <w:pPr>
        <w:spacing w:line="360" w:lineRule="auto"/>
        <w:jc w:val="both"/>
        <w:rPr>
          <w:rFonts w:ascii="Arial" w:hAnsi="Arial" w:cs="Arial"/>
          <w:rtl/>
        </w:rPr>
      </w:pPr>
      <w:r>
        <w:rPr>
          <w:rFonts w:ascii="Arial" w:hAnsi="Arial" w:cs="Arial" w:hint="cs"/>
          <w:rtl/>
        </w:rPr>
        <w:t xml:space="preserve">לחובת הנאשם עבר פלילי הכולל </w:t>
      </w:r>
      <w:r w:rsidRPr="004B2D6D">
        <w:rPr>
          <w:rFonts w:ascii="Arial" w:hAnsi="Arial" w:cs="Arial" w:hint="cs"/>
          <w:b/>
          <w:bCs/>
          <w:rtl/>
        </w:rPr>
        <w:t>שתי הרשעות קודמות</w:t>
      </w:r>
      <w:r>
        <w:rPr>
          <w:rFonts w:ascii="Arial" w:hAnsi="Arial" w:cs="Arial" w:hint="cs"/>
          <w:rtl/>
        </w:rPr>
        <w:t xml:space="preserve"> - אחת מתחום האלימות והשנייה מתחום המין, אולם אין לומר כי עומד בפניי עבריין אלימות או אמל"ח חזרתי, ההולך ושב אל תוך כותלי הכלא ושאינו מורתע ממפגשים עם רשויות החוק.</w:t>
      </w:r>
    </w:p>
    <w:p w14:paraId="72D75F30" w14:textId="77777777" w:rsidR="00AD27C3" w:rsidRDefault="00AD27C3" w:rsidP="00AD27C3">
      <w:pPr>
        <w:spacing w:line="360" w:lineRule="auto"/>
        <w:jc w:val="both"/>
        <w:rPr>
          <w:rFonts w:ascii="Arial" w:hAnsi="Arial" w:cs="Arial"/>
          <w:rtl/>
        </w:rPr>
      </w:pPr>
    </w:p>
    <w:p w14:paraId="4B6BB949" w14:textId="77777777" w:rsidR="00AD27C3" w:rsidRDefault="00AD27C3" w:rsidP="00AD27C3">
      <w:pPr>
        <w:spacing w:line="360" w:lineRule="auto"/>
        <w:jc w:val="both"/>
        <w:rPr>
          <w:rFonts w:ascii="Arial" w:hAnsi="Arial" w:cs="Arial"/>
          <w:b/>
          <w:bCs/>
          <w:u w:val="single"/>
          <w:rtl/>
        </w:rPr>
      </w:pPr>
      <w:r>
        <w:rPr>
          <w:rFonts w:ascii="Arial" w:hAnsi="Arial" w:cs="Arial" w:hint="cs"/>
          <w:b/>
          <w:bCs/>
          <w:u w:val="single"/>
          <w:rtl/>
        </w:rPr>
        <w:t>(3). תקופת מעצר, מעצר באיזוק ותנאי שחרור:</w:t>
      </w:r>
    </w:p>
    <w:p w14:paraId="7EB0014E" w14:textId="77777777" w:rsidR="00AD27C3" w:rsidRDefault="00AD27C3" w:rsidP="00AD27C3">
      <w:pPr>
        <w:spacing w:line="360" w:lineRule="auto"/>
        <w:jc w:val="both"/>
        <w:rPr>
          <w:rFonts w:ascii="Arial" w:hAnsi="Arial" w:cs="Arial"/>
          <w:b/>
          <w:bCs/>
          <w:u w:val="single"/>
          <w:rtl/>
        </w:rPr>
      </w:pPr>
    </w:p>
    <w:p w14:paraId="412EFABB" w14:textId="77777777" w:rsidR="00AD27C3" w:rsidRDefault="00AD27C3" w:rsidP="00AD27C3">
      <w:pPr>
        <w:spacing w:line="360" w:lineRule="auto"/>
        <w:jc w:val="both"/>
        <w:rPr>
          <w:rFonts w:ascii="Arial" w:hAnsi="Arial" w:cs="Arial"/>
          <w:rtl/>
        </w:rPr>
      </w:pPr>
      <w:r w:rsidRPr="000626F7">
        <w:rPr>
          <w:rFonts w:ascii="Arial" w:hAnsi="Arial" w:cs="Arial" w:hint="cs"/>
          <w:b/>
          <w:bCs/>
          <w:rtl/>
        </w:rPr>
        <w:t>מטיעוני הנאשם בלבד למדתי</w:t>
      </w:r>
      <w:r>
        <w:rPr>
          <w:rFonts w:ascii="Arial" w:hAnsi="Arial" w:cs="Arial" w:hint="cs"/>
          <w:rtl/>
        </w:rPr>
        <w:t>, כי הנאשם נעצר בתאריך 10.4.22 ולאחר מכן נעצר באיזוק אלקטרוני בתאריך 29.6.22, הוא שהה בתנאים אלו עד ליום  18.9.22 אז בוטל המעצר באיזוק ולאחר מכן הוא שהה בתנאים מגבילים חלקיים במשך חודשים רבים לאחר מכן.</w:t>
      </w:r>
    </w:p>
    <w:p w14:paraId="4255B944" w14:textId="77777777" w:rsidR="00AD27C3" w:rsidRDefault="00AD27C3" w:rsidP="00AD27C3">
      <w:pPr>
        <w:spacing w:line="360" w:lineRule="auto"/>
        <w:jc w:val="both"/>
        <w:rPr>
          <w:rFonts w:ascii="Arial" w:hAnsi="Arial" w:cs="Arial"/>
          <w:rtl/>
        </w:rPr>
      </w:pPr>
    </w:p>
    <w:p w14:paraId="6DB13DAB" w14:textId="77777777" w:rsidR="00AD27C3" w:rsidRDefault="00AD27C3" w:rsidP="00AD27C3">
      <w:pPr>
        <w:spacing w:line="360" w:lineRule="auto"/>
        <w:jc w:val="both"/>
        <w:rPr>
          <w:rFonts w:ascii="Arial" w:hAnsi="Arial" w:cs="Arial"/>
          <w:b/>
          <w:bCs/>
          <w:rtl/>
        </w:rPr>
      </w:pPr>
      <w:r w:rsidRPr="005B1200">
        <w:rPr>
          <w:rFonts w:ascii="Arial" w:hAnsi="Arial" w:cs="Arial" w:hint="cs"/>
          <w:b/>
          <w:bCs/>
          <w:rtl/>
        </w:rPr>
        <w:t>תקופת מעצר של ממש כזו</w:t>
      </w:r>
      <w:r>
        <w:rPr>
          <w:rFonts w:ascii="Arial" w:hAnsi="Arial" w:cs="Arial" w:hint="cs"/>
          <w:rtl/>
        </w:rPr>
        <w:t xml:space="preserve">, </w:t>
      </w:r>
      <w:r w:rsidRPr="00E127A7">
        <w:rPr>
          <w:rFonts w:ascii="Arial" w:hAnsi="Arial" w:cs="Arial" w:hint="cs"/>
          <w:b/>
          <w:bCs/>
          <w:rtl/>
        </w:rPr>
        <w:t>מעל 80 ימים</w:t>
      </w:r>
      <w:r>
        <w:rPr>
          <w:rFonts w:ascii="Arial" w:hAnsi="Arial" w:cs="Arial" w:hint="cs"/>
          <w:rtl/>
        </w:rPr>
        <w:t xml:space="preserve">, ולאחר מכן מעצר באיזוק למשך </w:t>
      </w:r>
      <w:r w:rsidRPr="00E127A7">
        <w:rPr>
          <w:rFonts w:ascii="Arial" w:hAnsi="Arial" w:cs="Arial" w:hint="cs"/>
          <w:b/>
          <w:bCs/>
          <w:rtl/>
        </w:rPr>
        <w:t xml:space="preserve">כ </w:t>
      </w:r>
      <w:r w:rsidRPr="00E127A7">
        <w:rPr>
          <w:rFonts w:ascii="Arial" w:hAnsi="Arial" w:cs="Arial"/>
          <w:b/>
          <w:bCs/>
          <w:rtl/>
        </w:rPr>
        <w:t>–</w:t>
      </w:r>
      <w:r w:rsidRPr="00E127A7">
        <w:rPr>
          <w:rFonts w:ascii="Arial" w:hAnsi="Arial" w:cs="Arial" w:hint="cs"/>
          <w:b/>
          <w:bCs/>
          <w:rtl/>
        </w:rPr>
        <w:t xml:space="preserve"> 3 חודשים</w:t>
      </w:r>
      <w:r>
        <w:rPr>
          <w:rFonts w:ascii="Arial" w:hAnsi="Arial" w:cs="Arial" w:hint="cs"/>
          <w:rtl/>
        </w:rPr>
        <w:t xml:space="preserve"> נוספים, ולאחר מכן התנאים המגבילים שהם בהחלט </w:t>
      </w:r>
      <w:r w:rsidRPr="00E127A7">
        <w:rPr>
          <w:rFonts w:ascii="Arial" w:hAnsi="Arial" w:cs="Arial" w:hint="cs"/>
          <w:b/>
          <w:bCs/>
          <w:rtl/>
        </w:rPr>
        <w:t>רכיב עונשי בפני עצמו</w:t>
      </w:r>
      <w:r>
        <w:rPr>
          <w:rFonts w:ascii="Arial" w:hAnsi="Arial" w:cs="Arial" w:hint="cs"/>
          <w:rtl/>
        </w:rPr>
        <w:t xml:space="preserve">, בהחלט מעוררים את השאלה באם יוטל על הנאשם עונש מאסר בפועל, אזי תנוכה תקופת מעצרו, האם נסיבות אלו אינן מצדיקות הסתפקות בהטלת 9 חודשי מאסר לריצוי בדרך של עבודות שירות </w:t>
      </w:r>
      <w:r w:rsidRPr="005B1200">
        <w:rPr>
          <w:rFonts w:ascii="Arial" w:hAnsi="Arial" w:cs="Arial" w:hint="cs"/>
          <w:b/>
          <w:bCs/>
          <w:rtl/>
        </w:rPr>
        <w:t>בלא לנכות את תקופת מעצרו.</w:t>
      </w:r>
    </w:p>
    <w:p w14:paraId="4397AC67" w14:textId="77777777" w:rsidR="00AD27C3" w:rsidRDefault="00AD27C3" w:rsidP="00AD27C3">
      <w:pPr>
        <w:spacing w:line="360" w:lineRule="auto"/>
        <w:jc w:val="both"/>
        <w:rPr>
          <w:rFonts w:ascii="Arial" w:hAnsi="Arial" w:cs="Arial"/>
          <w:b/>
          <w:bCs/>
          <w:rtl/>
        </w:rPr>
      </w:pPr>
    </w:p>
    <w:p w14:paraId="2CBDB8D2" w14:textId="77777777" w:rsidR="00AD27C3" w:rsidRDefault="00AD27C3" w:rsidP="00AD27C3">
      <w:pPr>
        <w:spacing w:line="360" w:lineRule="auto"/>
        <w:jc w:val="both"/>
        <w:rPr>
          <w:rFonts w:ascii="Arial" w:hAnsi="Arial" w:cs="Arial"/>
          <w:b/>
          <w:bCs/>
          <w:u w:val="single"/>
          <w:rtl/>
        </w:rPr>
      </w:pPr>
      <w:r>
        <w:rPr>
          <w:rFonts w:ascii="Arial" w:hAnsi="Arial" w:cs="Arial" w:hint="cs"/>
          <w:b/>
          <w:bCs/>
          <w:u w:val="single"/>
          <w:rtl/>
        </w:rPr>
        <w:t>(4). המניע להחזקת האמל"ח:</w:t>
      </w:r>
    </w:p>
    <w:p w14:paraId="05681C1F" w14:textId="77777777" w:rsidR="00AD27C3" w:rsidRDefault="00AD27C3" w:rsidP="00AD27C3">
      <w:pPr>
        <w:spacing w:line="360" w:lineRule="auto"/>
        <w:jc w:val="both"/>
        <w:rPr>
          <w:rFonts w:ascii="Arial" w:hAnsi="Arial" w:cs="Arial"/>
          <w:b/>
          <w:bCs/>
          <w:u w:val="single"/>
          <w:rtl/>
        </w:rPr>
      </w:pPr>
    </w:p>
    <w:p w14:paraId="060B7DD9" w14:textId="77777777" w:rsidR="00AD27C3" w:rsidRDefault="00AD27C3" w:rsidP="00AD27C3">
      <w:pPr>
        <w:spacing w:line="360" w:lineRule="auto"/>
        <w:jc w:val="both"/>
        <w:rPr>
          <w:rFonts w:ascii="Arial" w:hAnsi="Arial" w:cs="Arial"/>
          <w:rtl/>
        </w:rPr>
      </w:pPr>
      <w:r>
        <w:rPr>
          <w:rFonts w:ascii="Arial" w:hAnsi="Arial" w:cs="Arial" w:hint="cs"/>
          <w:b/>
          <w:bCs/>
          <w:rtl/>
        </w:rPr>
        <w:t xml:space="preserve">מטיעוני הנאשם בלבד למדתי, </w:t>
      </w:r>
      <w:r w:rsidRPr="005B1200">
        <w:rPr>
          <w:rFonts w:ascii="Arial" w:hAnsi="Arial" w:cs="Arial" w:hint="cs"/>
          <w:rtl/>
        </w:rPr>
        <w:t xml:space="preserve">כי </w:t>
      </w:r>
      <w:r w:rsidRPr="00767A6B">
        <w:rPr>
          <w:rFonts w:ascii="Arial" w:hAnsi="Arial" w:cs="Arial" w:hint="cs"/>
          <w:rtl/>
        </w:rPr>
        <w:t>המניע להחזקת</w:t>
      </w:r>
      <w:r>
        <w:rPr>
          <w:rFonts w:ascii="Arial" w:hAnsi="Arial" w:cs="Arial" w:hint="cs"/>
          <w:rtl/>
        </w:rPr>
        <w:t xml:space="preserve"> האמל"ח הייתה משום "שהייתי מאוים" (עמוד 11 שורה 10).</w:t>
      </w:r>
    </w:p>
    <w:p w14:paraId="01E7A43C" w14:textId="77777777" w:rsidR="00AD27C3" w:rsidRDefault="00AD27C3" w:rsidP="00AD27C3">
      <w:pPr>
        <w:spacing w:line="360" w:lineRule="auto"/>
        <w:jc w:val="both"/>
        <w:rPr>
          <w:rFonts w:ascii="Arial" w:hAnsi="Arial" w:cs="Arial"/>
          <w:rtl/>
        </w:rPr>
      </w:pPr>
    </w:p>
    <w:p w14:paraId="2E944054" w14:textId="77777777" w:rsidR="00AD27C3" w:rsidRDefault="00AD27C3" w:rsidP="00AD27C3">
      <w:pPr>
        <w:spacing w:line="360" w:lineRule="auto"/>
        <w:jc w:val="both"/>
        <w:rPr>
          <w:rFonts w:ascii="Arial" w:hAnsi="Arial" w:cs="Arial"/>
          <w:rtl/>
        </w:rPr>
      </w:pPr>
      <w:r>
        <w:rPr>
          <w:rFonts w:ascii="Arial" w:hAnsi="Arial" w:cs="Arial" w:hint="cs"/>
          <w:rtl/>
        </w:rPr>
        <w:t>בנוסף, במעמד הצגת ההסדר והכרעת-הדין נמסר, כי "...</w:t>
      </w:r>
      <w:r w:rsidRPr="00E127A7">
        <w:rPr>
          <w:rFonts w:ascii="Arial" w:hAnsi="Arial" w:cs="Arial" w:hint="cs"/>
          <w:b/>
          <w:bCs/>
          <w:rtl/>
        </w:rPr>
        <w:t>אני אהיה רשאי לטעון לגבי נסיבות רכישת הנשק, הנאשם היה מאוים.</w:t>
      </w:r>
      <w:r>
        <w:rPr>
          <w:rFonts w:ascii="Arial" w:hAnsi="Arial" w:cs="Arial" w:hint="cs"/>
          <w:rtl/>
        </w:rPr>
        <w:t xml:space="preserve">..הפרקליטות יכולה שלא לאשרת את דבריי..." (עמוד 4 שורות 15 </w:t>
      </w:r>
      <w:r>
        <w:rPr>
          <w:rFonts w:ascii="Arial" w:hAnsi="Arial" w:cs="Arial"/>
          <w:rtl/>
        </w:rPr>
        <w:t>–</w:t>
      </w:r>
      <w:r>
        <w:rPr>
          <w:rFonts w:ascii="Arial" w:hAnsi="Arial" w:cs="Arial" w:hint="cs"/>
          <w:rtl/>
        </w:rPr>
        <w:t xml:space="preserve"> 17). </w:t>
      </w:r>
    </w:p>
    <w:p w14:paraId="0874A8A5" w14:textId="77777777" w:rsidR="00AD27C3" w:rsidRDefault="00AD27C3" w:rsidP="00AD27C3">
      <w:pPr>
        <w:spacing w:line="360" w:lineRule="auto"/>
        <w:jc w:val="both"/>
        <w:rPr>
          <w:rFonts w:ascii="Arial" w:hAnsi="Arial" w:cs="Arial"/>
          <w:rtl/>
        </w:rPr>
      </w:pPr>
    </w:p>
    <w:p w14:paraId="7E76690D" w14:textId="77777777" w:rsidR="00AD27C3" w:rsidRDefault="00AD27C3" w:rsidP="00AD27C3">
      <w:pPr>
        <w:spacing w:line="360" w:lineRule="auto"/>
        <w:jc w:val="both"/>
        <w:rPr>
          <w:rFonts w:ascii="Arial" w:hAnsi="Arial" w:cs="Arial"/>
          <w:rtl/>
        </w:rPr>
      </w:pPr>
      <w:r>
        <w:rPr>
          <w:rFonts w:ascii="Arial" w:hAnsi="Arial" w:cs="Arial" w:hint="cs"/>
          <w:rtl/>
        </w:rPr>
        <w:t>ואולם, לאחר שביקשתי כי הצדדים יציגו בפניי את תלונתו של הנאשם במשטרה אודות האיום הנטען, את ההחלטה לסגירת התיק, כפי טענתו, באופן התומך בטענה, הוצג בפניי פלט תלונות שאין בו להצביע על קשר בין החזקת האמל"ח לטענת האיום, לא מבחינה עניינית ולא מבחינת זמן הגשת התלונות המופיעות בו. לאחר מכן, מסרה המאשימה הודעה מתאריך 27.6.23 בו פרטה מספרי תיקים מבלי להוסיף להם תוכן.</w:t>
      </w:r>
    </w:p>
    <w:p w14:paraId="1FA910E2" w14:textId="77777777" w:rsidR="00AD27C3" w:rsidRDefault="00AD27C3" w:rsidP="00AD27C3">
      <w:pPr>
        <w:spacing w:line="360" w:lineRule="auto"/>
        <w:jc w:val="both"/>
        <w:rPr>
          <w:rFonts w:ascii="Arial" w:hAnsi="Arial" w:cs="Arial"/>
          <w:rtl/>
        </w:rPr>
      </w:pPr>
    </w:p>
    <w:p w14:paraId="33F97D01" w14:textId="77777777" w:rsidR="00AD27C3" w:rsidRDefault="00AD27C3" w:rsidP="00AD27C3">
      <w:pPr>
        <w:spacing w:line="360" w:lineRule="auto"/>
        <w:jc w:val="both"/>
        <w:rPr>
          <w:rFonts w:ascii="Arial" w:hAnsi="Arial" w:cs="Arial"/>
          <w:rtl/>
        </w:rPr>
      </w:pPr>
      <w:r>
        <w:rPr>
          <w:rFonts w:ascii="Arial" w:hAnsi="Arial" w:cs="Arial" w:hint="cs"/>
          <w:rtl/>
        </w:rPr>
        <w:t xml:space="preserve">באופן עקרוני אין ולא </w:t>
      </w:r>
      <w:r w:rsidRPr="00E127A7">
        <w:rPr>
          <w:rFonts w:ascii="Arial" w:hAnsi="Arial" w:cs="Arial" w:hint="cs"/>
          <w:b/>
          <w:bCs/>
          <w:rtl/>
        </w:rPr>
        <w:t>יכולה להיות כל הצדקה להחזקת אמצעי לחימה בלתי חוקי</w:t>
      </w:r>
      <w:r>
        <w:rPr>
          <w:rFonts w:ascii="Arial" w:hAnsi="Arial" w:cs="Arial" w:hint="cs"/>
          <w:rtl/>
        </w:rPr>
        <w:t xml:space="preserve"> וכתובתו של המאוים לקבלת סעד היא משטרת ישראל.</w:t>
      </w:r>
    </w:p>
    <w:p w14:paraId="053D4D1C" w14:textId="77777777" w:rsidR="00AD27C3" w:rsidRDefault="00AD27C3" w:rsidP="00AD27C3">
      <w:pPr>
        <w:spacing w:line="360" w:lineRule="auto"/>
        <w:jc w:val="both"/>
        <w:rPr>
          <w:rFonts w:ascii="Arial" w:hAnsi="Arial" w:cs="Arial"/>
          <w:rtl/>
        </w:rPr>
      </w:pPr>
    </w:p>
    <w:p w14:paraId="1BC3D210" w14:textId="77777777" w:rsidR="00AD27C3" w:rsidRDefault="00AD27C3" w:rsidP="00AD27C3">
      <w:pPr>
        <w:spacing w:line="360" w:lineRule="auto"/>
        <w:jc w:val="both"/>
        <w:rPr>
          <w:rFonts w:ascii="Arial" w:hAnsi="Arial" w:cs="Arial"/>
          <w:rtl/>
        </w:rPr>
      </w:pPr>
      <w:r>
        <w:rPr>
          <w:rFonts w:ascii="Arial" w:hAnsi="Arial" w:cs="Arial" w:hint="cs"/>
          <w:rtl/>
        </w:rPr>
        <w:t>מעבר לכך, בעניינו של הנאשם לא שוכנעתי כי הוא אוחז בטענת מאוימות אמתית וכי עשה כל מאמץ לקדמה בסיוע רשויות אכיפת החוק.</w:t>
      </w:r>
    </w:p>
    <w:p w14:paraId="425E6DB4" w14:textId="77777777" w:rsidR="00AD27C3" w:rsidRDefault="00AD27C3" w:rsidP="00AD27C3">
      <w:pPr>
        <w:spacing w:line="360" w:lineRule="auto"/>
        <w:jc w:val="both"/>
        <w:rPr>
          <w:rFonts w:ascii="Arial" w:hAnsi="Arial" w:cs="Arial"/>
          <w:rtl/>
        </w:rPr>
      </w:pPr>
    </w:p>
    <w:p w14:paraId="3BA36D94" w14:textId="77777777" w:rsidR="00AD27C3" w:rsidRPr="00E127A7" w:rsidRDefault="00AD27C3" w:rsidP="00AD27C3">
      <w:pPr>
        <w:spacing w:line="360" w:lineRule="auto"/>
        <w:jc w:val="both"/>
        <w:rPr>
          <w:rFonts w:ascii="Arial" w:hAnsi="Arial" w:cs="Arial"/>
          <w:b/>
          <w:bCs/>
          <w:rtl/>
        </w:rPr>
      </w:pPr>
      <w:r w:rsidRPr="00E127A7">
        <w:rPr>
          <w:rFonts w:ascii="Arial" w:hAnsi="Arial" w:cs="Arial" w:hint="cs"/>
          <w:b/>
          <w:bCs/>
          <w:rtl/>
        </w:rPr>
        <w:t>על כן, אני דוחה את הטענה בעניין זה כרכיב שבכוחו להקל בענישת הנאשם.</w:t>
      </w:r>
    </w:p>
    <w:p w14:paraId="07AFA2C8" w14:textId="77777777" w:rsidR="00AD27C3" w:rsidRDefault="00AD27C3" w:rsidP="00AD27C3">
      <w:pPr>
        <w:spacing w:line="360" w:lineRule="auto"/>
        <w:jc w:val="both"/>
        <w:rPr>
          <w:rFonts w:ascii="Arial" w:hAnsi="Arial" w:cs="Arial"/>
          <w:rtl/>
        </w:rPr>
      </w:pPr>
    </w:p>
    <w:p w14:paraId="7804883A" w14:textId="77777777" w:rsidR="00AD27C3" w:rsidRDefault="00AD27C3" w:rsidP="00AD27C3">
      <w:pPr>
        <w:spacing w:line="360" w:lineRule="auto"/>
        <w:jc w:val="both"/>
        <w:rPr>
          <w:rFonts w:ascii="Arial" w:hAnsi="Arial" w:cs="Arial"/>
          <w:b/>
          <w:bCs/>
          <w:u w:val="single"/>
          <w:rtl/>
        </w:rPr>
      </w:pPr>
      <w:r>
        <w:rPr>
          <w:rFonts w:ascii="Arial" w:hAnsi="Arial" w:cs="Arial" w:hint="cs"/>
          <w:b/>
          <w:bCs/>
          <w:u w:val="single"/>
          <w:rtl/>
        </w:rPr>
        <w:t>(5). התסקירים:</w:t>
      </w:r>
    </w:p>
    <w:p w14:paraId="60EB1467" w14:textId="77777777" w:rsidR="00AD27C3" w:rsidRDefault="00AD27C3" w:rsidP="00AD27C3">
      <w:pPr>
        <w:spacing w:line="360" w:lineRule="auto"/>
        <w:jc w:val="both"/>
        <w:rPr>
          <w:rFonts w:ascii="Arial" w:hAnsi="Arial" w:cs="Arial"/>
          <w:b/>
          <w:bCs/>
          <w:u w:val="single"/>
          <w:rtl/>
        </w:rPr>
      </w:pPr>
    </w:p>
    <w:p w14:paraId="357A8CA9" w14:textId="77777777" w:rsidR="00AD27C3" w:rsidRDefault="00AD27C3" w:rsidP="00AD27C3">
      <w:pPr>
        <w:spacing w:line="360" w:lineRule="auto"/>
        <w:jc w:val="both"/>
        <w:rPr>
          <w:rFonts w:ascii="Arial" w:hAnsi="Arial" w:cs="Arial"/>
          <w:rtl/>
        </w:rPr>
      </w:pPr>
      <w:r w:rsidRPr="00AD1CFA">
        <w:rPr>
          <w:rFonts w:ascii="Arial" w:hAnsi="Arial" w:cs="Arial" w:hint="cs"/>
          <w:rtl/>
        </w:rPr>
        <w:t xml:space="preserve"> </w:t>
      </w:r>
      <w:r w:rsidRPr="00E127A7">
        <w:rPr>
          <w:rFonts w:ascii="Arial" w:hAnsi="Arial" w:cs="Arial" w:hint="cs"/>
          <w:b/>
          <w:bCs/>
          <w:rtl/>
        </w:rPr>
        <w:t>התסקיר הראשון</w:t>
      </w:r>
      <w:r w:rsidRPr="00AD1CFA">
        <w:rPr>
          <w:rFonts w:ascii="Arial" w:hAnsi="Arial" w:cs="Arial" w:hint="cs"/>
          <w:rtl/>
        </w:rPr>
        <w:t xml:space="preserve"> מחודש ינואר 2023 </w:t>
      </w:r>
      <w:r>
        <w:rPr>
          <w:rFonts w:ascii="Arial" w:hAnsi="Arial" w:cs="Arial" w:hint="cs"/>
          <w:rtl/>
        </w:rPr>
        <w:t xml:space="preserve">הציג את תולדות חייו של הנאשם, תאר את הסתבכותו הראשונה בפלילים (עמוד 2 פסקה שנייה), הוא אובחן כסובל מהפרעת דחק פוסט-טראומטית, עובד לפרנסתו, גרוש (מערכת יחסים סבוכה), הוא קיים קשר רציף, פעיל וחיובי עם שירות המבחן (עמוד 3 פסקות 2 </w:t>
      </w:r>
      <w:r>
        <w:rPr>
          <w:rFonts w:ascii="Arial" w:hAnsi="Arial" w:cs="Arial"/>
          <w:rtl/>
        </w:rPr>
        <w:t>–</w:t>
      </w:r>
      <w:r>
        <w:rPr>
          <w:rFonts w:ascii="Arial" w:hAnsi="Arial" w:cs="Arial" w:hint="cs"/>
          <w:rtl/>
        </w:rPr>
        <w:t xml:space="preserve"> 3, 4, 5), מסר בדיקות שתן נקיות משימוש בסמים, הודה בביצוע העבירה, נסקרו גורמי הסיכון והסיכוי וההמלצה היא לעדיף ענישה שיקומית.</w:t>
      </w:r>
    </w:p>
    <w:p w14:paraId="3972EFAF" w14:textId="77777777" w:rsidR="00AD27C3" w:rsidRDefault="00AD27C3" w:rsidP="00AD27C3">
      <w:pPr>
        <w:spacing w:line="360" w:lineRule="auto"/>
        <w:jc w:val="both"/>
        <w:rPr>
          <w:rFonts w:ascii="Arial" w:hAnsi="Arial" w:cs="Arial"/>
          <w:rtl/>
        </w:rPr>
      </w:pPr>
    </w:p>
    <w:p w14:paraId="0961E093" w14:textId="77777777" w:rsidR="00AD27C3" w:rsidRDefault="00AD27C3" w:rsidP="00AD27C3">
      <w:pPr>
        <w:spacing w:line="360" w:lineRule="auto"/>
        <w:jc w:val="both"/>
        <w:rPr>
          <w:rFonts w:ascii="Arial" w:hAnsi="Arial" w:cs="Arial"/>
          <w:rtl/>
        </w:rPr>
      </w:pPr>
      <w:r w:rsidRPr="00E127A7">
        <w:rPr>
          <w:rFonts w:ascii="Arial" w:hAnsi="Arial" w:cs="Arial" w:hint="cs"/>
          <w:b/>
          <w:bCs/>
          <w:rtl/>
        </w:rPr>
        <w:t>התסקיר השני</w:t>
      </w:r>
      <w:r>
        <w:rPr>
          <w:rFonts w:ascii="Arial" w:hAnsi="Arial" w:cs="Arial" w:hint="cs"/>
          <w:rtl/>
        </w:rPr>
        <w:t xml:space="preserve"> מחודש יוני 2023 המשיך באותה דרך, לימד כי הנאשם המשיך לקיים קשר שיקומי, יעיל, רציני וטוב עם שירות המבחן, וההמלצה היא להעמידו במבחן ולהטיל עליו ענישה בדרך של עבודות שירות.</w:t>
      </w:r>
    </w:p>
    <w:p w14:paraId="0AF10C45" w14:textId="77777777" w:rsidR="00AD27C3" w:rsidRDefault="00AD27C3" w:rsidP="00AD27C3">
      <w:pPr>
        <w:spacing w:line="360" w:lineRule="auto"/>
        <w:jc w:val="both"/>
        <w:rPr>
          <w:rFonts w:ascii="Arial" w:hAnsi="Arial" w:cs="Arial"/>
          <w:rtl/>
        </w:rPr>
      </w:pPr>
    </w:p>
    <w:p w14:paraId="5C7074A1" w14:textId="77777777" w:rsidR="00AD27C3" w:rsidRDefault="00AD27C3" w:rsidP="00AD27C3">
      <w:pPr>
        <w:spacing w:line="360" w:lineRule="auto"/>
        <w:jc w:val="both"/>
        <w:rPr>
          <w:rFonts w:ascii="Arial" w:hAnsi="Arial" w:cs="Arial"/>
          <w:rtl/>
        </w:rPr>
      </w:pPr>
      <w:r>
        <w:rPr>
          <w:rFonts w:ascii="Arial" w:hAnsi="Arial" w:cs="Arial" w:hint="cs"/>
          <w:rtl/>
        </w:rPr>
        <w:t xml:space="preserve">עיון בשני התסקירים הללו, יחד עם פרטים עליהם עמד הנאשם בטיעוניו, בהחלט מלמד, כי מצב הדברים עולה בקנה אחד עם ההלכות שקבע בית-המשפט העליון ושנקבעו </w:t>
      </w:r>
      <w:hyperlink r:id="rId24" w:history="1">
        <w:r w:rsidR="00B8293F" w:rsidRPr="00B8293F">
          <w:rPr>
            <w:rStyle w:val="Hyperlink"/>
            <w:rFonts w:ascii="Arial" w:hAnsi="Arial" w:cs="Arial" w:hint="eastAsia"/>
            <w:rtl/>
          </w:rPr>
          <w:t>בסעיף</w:t>
        </w:r>
        <w:r w:rsidR="00B8293F" w:rsidRPr="00B8293F">
          <w:rPr>
            <w:rStyle w:val="Hyperlink"/>
            <w:rFonts w:ascii="Arial" w:hAnsi="Arial" w:cs="Arial"/>
            <w:rtl/>
          </w:rPr>
          <w:t xml:space="preserve"> 40ד</w:t>
        </w:r>
      </w:hyperlink>
      <w:r>
        <w:rPr>
          <w:rFonts w:ascii="Arial" w:hAnsi="Arial" w:cs="Arial" w:hint="cs"/>
          <w:rtl/>
        </w:rPr>
        <w:t xml:space="preserve"> ל</w:t>
      </w:r>
      <w:hyperlink r:id="rId25" w:history="1">
        <w:r w:rsidR="00C419AC" w:rsidRPr="00C419AC">
          <w:rPr>
            <w:rFonts w:ascii="Arial" w:hAnsi="Arial" w:cs="Arial"/>
            <w:color w:val="0000FF"/>
            <w:u w:val="single"/>
            <w:rtl/>
          </w:rPr>
          <w:t>חוק העונשין</w:t>
        </w:r>
      </w:hyperlink>
      <w:r>
        <w:rPr>
          <w:rFonts w:ascii="Arial" w:hAnsi="Arial" w:cs="Arial" w:hint="cs"/>
          <w:rtl/>
        </w:rPr>
        <w:t xml:space="preserve"> התשל,ז </w:t>
      </w:r>
      <w:r>
        <w:rPr>
          <w:rFonts w:ascii="Arial" w:hAnsi="Arial" w:cs="Arial"/>
          <w:rtl/>
        </w:rPr>
        <w:t>–</w:t>
      </w:r>
      <w:r>
        <w:rPr>
          <w:rFonts w:ascii="Arial" w:hAnsi="Arial" w:cs="Arial" w:hint="cs"/>
          <w:rtl/>
        </w:rPr>
        <w:t xml:space="preserve"> 1977 </w:t>
      </w:r>
      <w:r w:rsidRPr="002B0DB3">
        <w:rPr>
          <w:rFonts w:ascii="Arial" w:hAnsi="Arial" w:cs="Arial" w:hint="cs"/>
          <w:b/>
          <w:bCs/>
          <w:rtl/>
        </w:rPr>
        <w:t>המאפשרים חריגה לקולה ממתחם הענישה משיקולי שיקום.</w:t>
      </w:r>
    </w:p>
    <w:p w14:paraId="61371BDA" w14:textId="77777777" w:rsidR="00AD27C3" w:rsidRDefault="00AD27C3" w:rsidP="00AD27C3">
      <w:pPr>
        <w:spacing w:line="360" w:lineRule="auto"/>
        <w:jc w:val="both"/>
        <w:rPr>
          <w:rFonts w:ascii="Arial" w:hAnsi="Arial" w:cs="Arial"/>
          <w:rtl/>
        </w:rPr>
      </w:pPr>
    </w:p>
    <w:p w14:paraId="1A347275" w14:textId="77777777" w:rsidR="00AD27C3" w:rsidRDefault="00AD27C3" w:rsidP="00AD27C3">
      <w:pPr>
        <w:spacing w:line="360" w:lineRule="auto"/>
        <w:jc w:val="both"/>
        <w:rPr>
          <w:rFonts w:ascii="Arial" w:hAnsi="Arial" w:cs="Arial"/>
          <w:b/>
          <w:bCs/>
          <w:u w:val="single"/>
          <w:rtl/>
        </w:rPr>
      </w:pPr>
      <w:r>
        <w:rPr>
          <w:rFonts w:ascii="Arial" w:hAnsi="Arial" w:cs="Arial" w:hint="cs"/>
          <w:b/>
          <w:bCs/>
          <w:u w:val="single"/>
          <w:rtl/>
        </w:rPr>
        <w:t>(6). שיקולי קולה נוספים:</w:t>
      </w:r>
    </w:p>
    <w:p w14:paraId="6917BA6F" w14:textId="77777777" w:rsidR="00AD27C3" w:rsidRDefault="00AD27C3" w:rsidP="00AD27C3">
      <w:pPr>
        <w:spacing w:line="360" w:lineRule="auto"/>
        <w:jc w:val="both"/>
        <w:rPr>
          <w:rFonts w:ascii="Arial" w:hAnsi="Arial" w:cs="Arial"/>
          <w:b/>
          <w:bCs/>
          <w:u w:val="single"/>
          <w:rtl/>
        </w:rPr>
      </w:pPr>
    </w:p>
    <w:p w14:paraId="4E581C8D" w14:textId="77777777" w:rsidR="00AD27C3" w:rsidRDefault="00AD27C3" w:rsidP="00AD27C3">
      <w:pPr>
        <w:spacing w:line="360" w:lineRule="auto"/>
        <w:jc w:val="both"/>
        <w:rPr>
          <w:rFonts w:ascii="Arial" w:hAnsi="Arial" w:cs="Arial"/>
          <w:rtl/>
        </w:rPr>
      </w:pPr>
      <w:r>
        <w:rPr>
          <w:rFonts w:ascii="Arial" w:hAnsi="Arial" w:cs="Arial" w:hint="cs"/>
          <w:rtl/>
        </w:rPr>
        <w:t xml:space="preserve">אפנה למסמך רפואי המלמד, כי הנאשם "מוכר למערכת בריאות הנפש עם אבחנה של </w:t>
      </w:r>
      <w:r>
        <w:rPr>
          <w:rFonts w:ascii="Arial" w:hAnsi="Arial" w:cs="Arial" w:hint="cs"/>
        </w:rPr>
        <w:t>PTSD</w:t>
      </w:r>
      <w:r>
        <w:rPr>
          <w:rFonts w:ascii="Arial" w:hAnsi="Arial" w:cs="Arial" w:hint="cs"/>
          <w:rtl/>
        </w:rPr>
        <w:t xml:space="preserve"> על רקע פגיעות מיניות בעבר...".</w:t>
      </w:r>
    </w:p>
    <w:p w14:paraId="254C1A1A" w14:textId="77777777" w:rsidR="00AD27C3" w:rsidRDefault="00AD27C3" w:rsidP="00AD27C3">
      <w:pPr>
        <w:spacing w:line="360" w:lineRule="auto"/>
        <w:jc w:val="both"/>
        <w:rPr>
          <w:rFonts w:ascii="Arial" w:hAnsi="Arial" w:cs="Arial"/>
          <w:rtl/>
        </w:rPr>
      </w:pPr>
    </w:p>
    <w:p w14:paraId="739218DB" w14:textId="77777777" w:rsidR="00AD27C3" w:rsidRDefault="00AD27C3" w:rsidP="00AD27C3">
      <w:pPr>
        <w:spacing w:line="360" w:lineRule="auto"/>
        <w:jc w:val="both"/>
        <w:rPr>
          <w:rFonts w:ascii="Arial" w:hAnsi="Arial" w:cs="Arial"/>
          <w:rtl/>
        </w:rPr>
      </w:pPr>
      <w:r>
        <w:rPr>
          <w:rFonts w:ascii="Arial" w:hAnsi="Arial" w:cs="Arial" w:hint="cs"/>
          <w:rtl/>
        </w:rPr>
        <w:t>אפנה למסמך המסכם את מצבו הרפואי של הנאשם.</w:t>
      </w:r>
    </w:p>
    <w:p w14:paraId="46D0795A" w14:textId="77777777" w:rsidR="00AD27C3" w:rsidRDefault="00AD27C3" w:rsidP="00AD27C3">
      <w:pPr>
        <w:spacing w:line="360" w:lineRule="auto"/>
        <w:jc w:val="both"/>
        <w:rPr>
          <w:rFonts w:ascii="Arial" w:hAnsi="Arial" w:cs="Arial"/>
          <w:rtl/>
        </w:rPr>
      </w:pPr>
    </w:p>
    <w:p w14:paraId="46CC4BD5" w14:textId="77777777" w:rsidR="00AD27C3" w:rsidRDefault="00AD27C3" w:rsidP="00AD27C3">
      <w:pPr>
        <w:spacing w:line="360" w:lineRule="auto"/>
        <w:jc w:val="both"/>
        <w:rPr>
          <w:rFonts w:ascii="Arial" w:hAnsi="Arial" w:cs="Arial"/>
          <w:rtl/>
        </w:rPr>
      </w:pPr>
      <w:r>
        <w:rPr>
          <w:rFonts w:ascii="Arial" w:hAnsi="Arial" w:cs="Arial" w:hint="cs"/>
          <w:rtl/>
        </w:rPr>
        <w:t>עיינתי במסמך המתעד את צבר התלונות שאותן הגיש הנאשם, המלמד כי לפי אחת התלונות בשנת 2011 הותקף מינית בידי עצור אחר ועניין זה יכול שיתיישב עם מצבו הנפשי והמשמעויות העלולות לחזרתו אל מאחורי סורג ובריח.</w:t>
      </w:r>
    </w:p>
    <w:p w14:paraId="268617ED" w14:textId="77777777" w:rsidR="00AD27C3" w:rsidRDefault="00AD27C3" w:rsidP="00AD27C3">
      <w:pPr>
        <w:spacing w:line="360" w:lineRule="auto"/>
        <w:jc w:val="both"/>
        <w:rPr>
          <w:rFonts w:ascii="Arial" w:hAnsi="Arial" w:cs="Arial"/>
          <w:rtl/>
        </w:rPr>
      </w:pPr>
    </w:p>
    <w:p w14:paraId="0150A802" w14:textId="77777777" w:rsidR="00AD27C3" w:rsidRDefault="00AD27C3" w:rsidP="00AD27C3">
      <w:pPr>
        <w:spacing w:line="360" w:lineRule="auto"/>
        <w:jc w:val="both"/>
        <w:rPr>
          <w:rFonts w:ascii="Arial" w:hAnsi="Arial" w:cs="Arial"/>
          <w:rtl/>
        </w:rPr>
      </w:pPr>
      <w:r>
        <w:rPr>
          <w:rFonts w:ascii="Arial" w:hAnsi="Arial" w:cs="Arial" w:hint="cs"/>
          <w:rtl/>
        </w:rPr>
        <w:t>הנאשם צעיר, יליד 1992, אשר הורשע בעקבות הודאתו ובדרך זו חסך זמן ציבורי ניכר.</w:t>
      </w:r>
    </w:p>
    <w:p w14:paraId="0E49FE17" w14:textId="77777777" w:rsidR="00AD27C3" w:rsidRDefault="00AD27C3" w:rsidP="00AD27C3">
      <w:pPr>
        <w:spacing w:line="360" w:lineRule="auto"/>
        <w:jc w:val="both"/>
        <w:rPr>
          <w:rFonts w:ascii="Arial" w:hAnsi="Arial" w:cs="Arial"/>
          <w:rtl/>
        </w:rPr>
      </w:pPr>
    </w:p>
    <w:p w14:paraId="47A57606" w14:textId="77777777" w:rsidR="00AD27C3" w:rsidRPr="000E5E91" w:rsidRDefault="00AD27C3" w:rsidP="00AD27C3">
      <w:pPr>
        <w:spacing w:line="360" w:lineRule="auto"/>
        <w:jc w:val="both"/>
        <w:rPr>
          <w:rFonts w:ascii="Arial" w:hAnsi="Arial" w:cs="Arial"/>
          <w:rtl/>
        </w:rPr>
      </w:pPr>
      <w:r>
        <w:rPr>
          <w:rFonts w:ascii="Arial" w:hAnsi="Arial" w:cs="Arial" w:hint="cs"/>
          <w:rtl/>
        </w:rPr>
        <w:t xml:space="preserve">במילותיו האחרונות הביע הנאשם צער וחרטה על המעשה בהביעו רצון </w:t>
      </w:r>
      <w:r w:rsidRPr="002B0DB3">
        <w:rPr>
          <w:rFonts w:ascii="Arial" w:hAnsi="Arial" w:cs="Arial" w:hint="cs"/>
          <w:b/>
          <w:bCs/>
          <w:rtl/>
        </w:rPr>
        <w:t>כנה</w:t>
      </w:r>
      <w:r>
        <w:rPr>
          <w:rFonts w:ascii="Arial" w:hAnsi="Arial" w:cs="Arial" w:hint="cs"/>
          <w:rtl/>
        </w:rPr>
        <w:t xml:space="preserve"> להשתקם.</w:t>
      </w:r>
    </w:p>
    <w:p w14:paraId="31AD95F7" w14:textId="77777777" w:rsidR="00AD27C3" w:rsidRDefault="00AD27C3" w:rsidP="00AD27C3">
      <w:pPr>
        <w:rPr>
          <w:rFonts w:ascii="Calibri" w:hAnsi="Calibri" w:cs="Calibri"/>
          <w:sz w:val="22"/>
          <w:szCs w:val="22"/>
        </w:rPr>
      </w:pPr>
    </w:p>
    <w:p w14:paraId="6B5EF55A" w14:textId="77777777" w:rsidR="00AD27C3" w:rsidRPr="0077326B" w:rsidRDefault="00AD27C3" w:rsidP="00AD27C3">
      <w:pPr>
        <w:jc w:val="both"/>
        <w:rPr>
          <w:rFonts w:ascii="Arial" w:hAnsi="Arial"/>
          <w:b/>
          <w:bCs/>
          <w:sz w:val="26"/>
          <w:szCs w:val="26"/>
          <w:u w:val="single"/>
          <w:rtl/>
        </w:rPr>
      </w:pPr>
    </w:p>
    <w:p w14:paraId="34F7689E" w14:textId="77777777" w:rsidR="00AD27C3" w:rsidRDefault="00AD27C3" w:rsidP="00AD27C3">
      <w:pPr>
        <w:jc w:val="both"/>
        <w:rPr>
          <w:rFonts w:ascii="Arial" w:hAnsi="Arial"/>
          <w:b/>
          <w:bCs/>
          <w:sz w:val="26"/>
          <w:szCs w:val="26"/>
          <w:u w:val="single"/>
          <w:rtl/>
        </w:rPr>
      </w:pPr>
      <w:r>
        <w:rPr>
          <w:rFonts w:ascii="Arial" w:hAnsi="Arial" w:hint="cs"/>
          <w:b/>
          <w:bCs/>
          <w:sz w:val="26"/>
          <w:szCs w:val="26"/>
          <w:u w:val="single"/>
          <w:rtl/>
        </w:rPr>
        <w:t>ד. מסקנה:</w:t>
      </w:r>
    </w:p>
    <w:p w14:paraId="12755708" w14:textId="77777777" w:rsidR="00AD27C3" w:rsidRDefault="00AD27C3" w:rsidP="00AD27C3">
      <w:pPr>
        <w:jc w:val="both"/>
        <w:rPr>
          <w:rFonts w:ascii="Arial" w:hAnsi="Arial"/>
          <w:b/>
          <w:bCs/>
          <w:sz w:val="26"/>
          <w:szCs w:val="26"/>
          <w:u w:val="single"/>
          <w:rtl/>
        </w:rPr>
      </w:pPr>
    </w:p>
    <w:p w14:paraId="3A989B62" w14:textId="77777777" w:rsidR="00AD27C3" w:rsidRDefault="00AD27C3" w:rsidP="00AD27C3">
      <w:pPr>
        <w:jc w:val="both"/>
        <w:rPr>
          <w:rFonts w:ascii="Arial" w:hAnsi="Arial"/>
          <w:b/>
          <w:bCs/>
          <w:sz w:val="26"/>
          <w:szCs w:val="26"/>
          <w:u w:val="single"/>
          <w:rtl/>
        </w:rPr>
      </w:pPr>
    </w:p>
    <w:p w14:paraId="0B8DD167" w14:textId="77777777" w:rsidR="00AD27C3" w:rsidRDefault="00AD27C3" w:rsidP="00AD27C3">
      <w:pPr>
        <w:spacing w:line="360" w:lineRule="auto"/>
        <w:jc w:val="both"/>
        <w:rPr>
          <w:rFonts w:ascii="Arial" w:hAnsi="Arial"/>
          <w:sz w:val="26"/>
          <w:szCs w:val="26"/>
          <w:rtl/>
        </w:rPr>
      </w:pPr>
      <w:r>
        <w:rPr>
          <w:rFonts w:ascii="Arial" w:hAnsi="Arial" w:hint="cs"/>
          <w:sz w:val="26"/>
          <w:szCs w:val="26"/>
          <w:rtl/>
        </w:rPr>
        <w:t>מכלול השיקולים דלעיל, בהחלט מוביל למסקנה כי ניתן לסטות לקולה במקרה המיוחד העומד בפניי, ממדיניות הענישה הנוהגת, שלפיה יש לגזור על נאשם המחזיק אמצעי לחימה ענישה בדרך של מאסר בפועל של ממש.</w:t>
      </w:r>
    </w:p>
    <w:p w14:paraId="5AA704E1" w14:textId="77777777" w:rsidR="00AD27C3" w:rsidRDefault="00AD27C3" w:rsidP="00AD27C3">
      <w:pPr>
        <w:spacing w:line="360" w:lineRule="auto"/>
        <w:jc w:val="both"/>
        <w:rPr>
          <w:rFonts w:ascii="Arial" w:hAnsi="Arial"/>
          <w:sz w:val="26"/>
          <w:szCs w:val="26"/>
          <w:rtl/>
        </w:rPr>
      </w:pPr>
    </w:p>
    <w:p w14:paraId="547308E0" w14:textId="77777777" w:rsidR="00AD27C3" w:rsidRDefault="00AD27C3" w:rsidP="00AD27C3">
      <w:pPr>
        <w:spacing w:line="360" w:lineRule="auto"/>
        <w:jc w:val="both"/>
        <w:rPr>
          <w:rFonts w:ascii="Arial" w:hAnsi="Arial" w:cs="Arial"/>
          <w:b/>
          <w:bCs/>
          <w:rtl/>
        </w:rPr>
      </w:pPr>
      <w:r>
        <w:rPr>
          <w:rFonts w:ascii="Arial" w:hAnsi="Arial" w:cs="Arial" w:hint="cs"/>
          <w:rtl/>
        </w:rPr>
        <w:t>במקרה העומד בפניי, אני סבור כי בהחלט יש לאמץ את הדרך שנקבעה ב</w:t>
      </w:r>
      <w:hyperlink r:id="rId26" w:history="1">
        <w:r w:rsidR="00C419AC" w:rsidRPr="00C419AC">
          <w:rPr>
            <w:rFonts w:ascii="Arial" w:hAnsi="Arial" w:cs="Arial"/>
            <w:color w:val="0000FF"/>
            <w:u w:val="single"/>
            <w:rtl/>
          </w:rPr>
          <w:t>ע"פ 4332/21</w:t>
        </w:r>
      </w:hyperlink>
      <w:r>
        <w:rPr>
          <w:rFonts w:ascii="Arial" w:hAnsi="Arial" w:cs="Arial" w:hint="cs"/>
          <w:rtl/>
        </w:rPr>
        <w:t xml:space="preserve"> </w:t>
      </w:r>
      <w:r>
        <w:rPr>
          <w:rFonts w:ascii="Arial" w:hAnsi="Arial" w:cs="Arial" w:hint="cs"/>
          <w:b/>
          <w:bCs/>
          <w:rtl/>
        </w:rPr>
        <w:t xml:space="preserve">כרם עאסלה נגד מדינת ישראל </w:t>
      </w:r>
      <w:r>
        <w:rPr>
          <w:rFonts w:ascii="Arial" w:hAnsi="Arial" w:cs="Arial" w:hint="cs"/>
          <w:rtl/>
        </w:rPr>
        <w:t>(20.2.22) (</w:t>
      </w:r>
      <w:r>
        <w:rPr>
          <w:rFonts w:ascii="Arial" w:hAnsi="Arial" w:cs="Arial" w:hint="cs"/>
          <w:b/>
          <w:bCs/>
          <w:rtl/>
        </w:rPr>
        <w:t>לאחר התיקון לחוק) במקרה זהה למקרנו:</w:t>
      </w:r>
    </w:p>
    <w:p w14:paraId="5C284ABF" w14:textId="77777777" w:rsidR="00AD27C3" w:rsidRDefault="00AD27C3" w:rsidP="00AD27C3">
      <w:pPr>
        <w:spacing w:line="360" w:lineRule="auto"/>
        <w:jc w:val="both"/>
        <w:rPr>
          <w:rFonts w:ascii="Arial" w:hAnsi="Arial" w:cs="Arial"/>
          <w:b/>
          <w:bCs/>
          <w:rtl/>
        </w:rPr>
      </w:pPr>
    </w:p>
    <w:p w14:paraId="10C86545" w14:textId="77777777" w:rsidR="00AD27C3" w:rsidRPr="00567CD3" w:rsidRDefault="00AD27C3" w:rsidP="00AD27C3">
      <w:pPr>
        <w:spacing w:line="360" w:lineRule="auto"/>
        <w:jc w:val="both"/>
        <w:rPr>
          <w:rFonts w:ascii="Arial" w:hAnsi="Arial" w:cs="Arial"/>
          <w:rtl/>
        </w:rPr>
      </w:pPr>
      <w:r>
        <w:rPr>
          <w:rFonts w:ascii="Arial" w:hAnsi="Arial" w:cs="Arial" w:hint="cs"/>
          <w:rtl/>
        </w:rPr>
        <w:t xml:space="preserve">באותו מקרה, הנאשם הורשע בעקבות הודאתו בהחזקת תת </w:t>
      </w:r>
      <w:r w:rsidRPr="00C11A8A">
        <w:rPr>
          <w:rFonts w:ascii="Arial" w:hAnsi="Arial" w:cs="Arial" w:hint="cs"/>
          <w:b/>
          <w:bCs/>
          <w:rtl/>
        </w:rPr>
        <w:t>מקלע מאולתר מסוג קרלו</w:t>
      </w:r>
      <w:r>
        <w:rPr>
          <w:rFonts w:ascii="Arial" w:hAnsi="Arial" w:cs="Arial" w:hint="cs"/>
          <w:rtl/>
        </w:rPr>
        <w:t xml:space="preserve"> ומחסנית, שאותם הסליק בתוך מגבת מתחת לסלעים בשדה, צעיר, נעדר עבר פלילי, בעל תסקיר חיובי, הוביל את השוטרים מיוזמתו על האמל"ח, </w:t>
      </w:r>
      <w:r w:rsidRPr="00C11A8A">
        <w:rPr>
          <w:rFonts w:ascii="Arial" w:hAnsi="Arial" w:cs="Arial" w:hint="cs"/>
          <w:b/>
          <w:bCs/>
          <w:rtl/>
        </w:rPr>
        <w:t xml:space="preserve">הוא נדון בבית המשפט המחוזי ל </w:t>
      </w:r>
      <w:r w:rsidRPr="00C11A8A">
        <w:rPr>
          <w:rFonts w:ascii="Arial" w:hAnsi="Arial" w:cs="Arial"/>
          <w:b/>
          <w:bCs/>
          <w:rtl/>
        </w:rPr>
        <w:t>–</w:t>
      </w:r>
      <w:r w:rsidRPr="00C11A8A">
        <w:rPr>
          <w:rFonts w:ascii="Arial" w:hAnsi="Arial" w:cs="Arial" w:hint="cs"/>
          <w:b/>
          <w:bCs/>
          <w:rtl/>
        </w:rPr>
        <w:t xml:space="preserve"> 15 חודשי מאסר בפועל ובית-המשפט העליון הקל בעונשו והעמידו על 9 חודשי מאסר לריצוי בדרך של עבודות שירות.</w:t>
      </w:r>
    </w:p>
    <w:p w14:paraId="72E1C069" w14:textId="77777777" w:rsidR="00AD27C3" w:rsidRDefault="00AD27C3" w:rsidP="00AD27C3">
      <w:pPr>
        <w:spacing w:line="360" w:lineRule="auto"/>
        <w:jc w:val="both"/>
        <w:rPr>
          <w:rFonts w:ascii="Arial" w:hAnsi="Arial"/>
          <w:sz w:val="26"/>
          <w:szCs w:val="26"/>
          <w:rtl/>
        </w:rPr>
      </w:pPr>
    </w:p>
    <w:p w14:paraId="599F6CC3" w14:textId="77777777" w:rsidR="00AD27C3" w:rsidRDefault="00AD27C3" w:rsidP="00AD27C3">
      <w:pPr>
        <w:spacing w:line="360" w:lineRule="auto"/>
        <w:jc w:val="both"/>
        <w:rPr>
          <w:rFonts w:ascii="Arial" w:hAnsi="Arial"/>
          <w:sz w:val="26"/>
          <w:szCs w:val="26"/>
          <w:rtl/>
        </w:rPr>
      </w:pPr>
      <w:r>
        <w:rPr>
          <w:rFonts w:ascii="Arial" w:hAnsi="Arial" w:hint="cs"/>
          <w:sz w:val="26"/>
          <w:szCs w:val="26"/>
          <w:rtl/>
        </w:rPr>
        <w:t>התרשמתי כי אין מדובר במקרה "הרגיל" של החזקת אמל"ח, שביחס אליו היה מקום להורות על ענישה בדרך של מאסר בפועל של ממש, שיש בה משום הרתעת היחיד פן יחזור לדרך עבריינות עתידית.</w:t>
      </w:r>
    </w:p>
    <w:p w14:paraId="541C4EFA" w14:textId="77777777" w:rsidR="00AD27C3" w:rsidRDefault="00AD27C3" w:rsidP="00AD27C3">
      <w:pPr>
        <w:spacing w:line="360" w:lineRule="auto"/>
        <w:jc w:val="both"/>
        <w:rPr>
          <w:rFonts w:ascii="Arial" w:hAnsi="Arial"/>
          <w:sz w:val="26"/>
          <w:szCs w:val="26"/>
          <w:rtl/>
        </w:rPr>
      </w:pPr>
    </w:p>
    <w:p w14:paraId="5D0EBA5D" w14:textId="77777777" w:rsidR="00AD27C3" w:rsidRDefault="00AD27C3" w:rsidP="00AD27C3">
      <w:pPr>
        <w:spacing w:line="360" w:lineRule="auto"/>
        <w:jc w:val="both"/>
        <w:rPr>
          <w:rFonts w:ascii="Arial" w:hAnsi="Arial"/>
          <w:sz w:val="26"/>
          <w:szCs w:val="26"/>
          <w:rtl/>
        </w:rPr>
      </w:pPr>
      <w:r>
        <w:rPr>
          <w:rFonts w:ascii="Arial" w:hAnsi="Arial" w:hint="cs"/>
          <w:sz w:val="26"/>
          <w:szCs w:val="26"/>
          <w:rtl/>
        </w:rPr>
        <w:t xml:space="preserve">המאשימה עתרה להטיל על הנאשם 24 חודשי מאסר בפועל ואילו הנאשם עתר להסתפק ב </w:t>
      </w:r>
      <w:r>
        <w:rPr>
          <w:rFonts w:ascii="Arial" w:hAnsi="Arial"/>
          <w:sz w:val="26"/>
          <w:szCs w:val="26"/>
          <w:rtl/>
        </w:rPr>
        <w:t>–</w:t>
      </w:r>
      <w:r>
        <w:rPr>
          <w:rFonts w:ascii="Arial" w:hAnsi="Arial" w:hint="cs"/>
          <w:sz w:val="26"/>
          <w:szCs w:val="26"/>
          <w:rtl/>
        </w:rPr>
        <w:t xml:space="preserve"> 9 חודשי מאסר הניתנים לריצוי בדרך של עבודות שירות.</w:t>
      </w:r>
    </w:p>
    <w:p w14:paraId="1910710E" w14:textId="77777777" w:rsidR="00AD27C3" w:rsidRDefault="00AD27C3" w:rsidP="00AD27C3">
      <w:pPr>
        <w:spacing w:line="360" w:lineRule="auto"/>
        <w:jc w:val="both"/>
        <w:rPr>
          <w:rFonts w:ascii="Arial" w:hAnsi="Arial"/>
          <w:sz w:val="26"/>
          <w:szCs w:val="26"/>
          <w:rtl/>
        </w:rPr>
      </w:pPr>
    </w:p>
    <w:p w14:paraId="26CDF5D0" w14:textId="77777777" w:rsidR="00AD27C3" w:rsidRDefault="00AD27C3" w:rsidP="00AD27C3">
      <w:pPr>
        <w:spacing w:line="360" w:lineRule="auto"/>
        <w:jc w:val="both"/>
        <w:rPr>
          <w:rFonts w:ascii="Arial" w:hAnsi="Arial"/>
          <w:sz w:val="26"/>
          <w:szCs w:val="26"/>
          <w:rtl/>
        </w:rPr>
      </w:pPr>
      <w:r>
        <w:rPr>
          <w:rFonts w:ascii="Arial" w:hAnsi="Arial" w:hint="cs"/>
          <w:sz w:val="26"/>
          <w:szCs w:val="26"/>
          <w:rtl/>
        </w:rPr>
        <w:t xml:space="preserve">אזכיר, כי  זהו נאשם ששהה </w:t>
      </w:r>
      <w:r w:rsidRPr="00E127A7">
        <w:rPr>
          <w:rFonts w:ascii="Arial" w:hAnsi="Arial" w:hint="cs"/>
          <w:b/>
          <w:bCs/>
          <w:sz w:val="26"/>
          <w:szCs w:val="26"/>
          <w:rtl/>
        </w:rPr>
        <w:t>בתקופת מעצר ארוכה</w:t>
      </w:r>
      <w:r>
        <w:rPr>
          <w:rFonts w:ascii="Arial" w:hAnsi="Arial" w:hint="cs"/>
          <w:sz w:val="26"/>
          <w:szCs w:val="26"/>
          <w:rtl/>
        </w:rPr>
        <w:t xml:space="preserve">, שאותה אין בכוונתי לנכות ולאחר מכן בתקופת מעצר באיזוק. </w:t>
      </w:r>
    </w:p>
    <w:p w14:paraId="465BEA3A" w14:textId="77777777" w:rsidR="00AD27C3" w:rsidRDefault="00AD27C3" w:rsidP="00AD27C3">
      <w:pPr>
        <w:spacing w:line="360" w:lineRule="auto"/>
        <w:jc w:val="both"/>
        <w:rPr>
          <w:rFonts w:ascii="Arial" w:hAnsi="Arial"/>
          <w:sz w:val="26"/>
          <w:szCs w:val="26"/>
          <w:rtl/>
        </w:rPr>
      </w:pPr>
    </w:p>
    <w:p w14:paraId="4F359FB7" w14:textId="77777777" w:rsidR="00AD27C3" w:rsidRPr="002B0DB3" w:rsidRDefault="00AD27C3" w:rsidP="00AD27C3">
      <w:pPr>
        <w:spacing w:line="360" w:lineRule="auto"/>
        <w:jc w:val="both"/>
        <w:rPr>
          <w:rFonts w:ascii="Arial" w:hAnsi="Arial"/>
          <w:sz w:val="26"/>
          <w:szCs w:val="26"/>
          <w:rtl/>
        </w:rPr>
      </w:pPr>
      <w:r>
        <w:rPr>
          <w:rFonts w:ascii="Arial" w:hAnsi="Arial" w:hint="cs"/>
          <w:sz w:val="26"/>
          <w:szCs w:val="26"/>
          <w:rtl/>
        </w:rPr>
        <w:t>על כן, בנסיבות מיוחדות של תיק זה, סבירה בעיניי עתירת הנאשם לעונש ואני מאמצה.</w:t>
      </w:r>
    </w:p>
    <w:p w14:paraId="573D17DB" w14:textId="77777777" w:rsidR="00AD27C3" w:rsidRDefault="00AD27C3" w:rsidP="00AD27C3">
      <w:pPr>
        <w:jc w:val="both"/>
        <w:rPr>
          <w:rFonts w:ascii="Arial" w:hAnsi="Arial"/>
          <w:b/>
          <w:bCs/>
          <w:sz w:val="26"/>
          <w:szCs w:val="26"/>
          <w:u w:val="single"/>
          <w:rtl/>
        </w:rPr>
      </w:pPr>
    </w:p>
    <w:p w14:paraId="5DC9075F" w14:textId="77777777" w:rsidR="00AD27C3" w:rsidRDefault="00AD27C3" w:rsidP="00AD27C3">
      <w:pPr>
        <w:jc w:val="both"/>
        <w:rPr>
          <w:rFonts w:ascii="Arial" w:hAnsi="Arial"/>
          <w:b/>
          <w:bCs/>
          <w:sz w:val="26"/>
          <w:szCs w:val="26"/>
          <w:u w:val="single"/>
          <w:rtl/>
        </w:rPr>
      </w:pPr>
      <w:r>
        <w:rPr>
          <w:rFonts w:ascii="Arial" w:hAnsi="Arial" w:hint="cs"/>
          <w:b/>
          <w:bCs/>
          <w:sz w:val="26"/>
          <w:szCs w:val="26"/>
          <w:u w:val="single"/>
          <w:rtl/>
        </w:rPr>
        <w:t>ה. תוצאה:</w:t>
      </w:r>
    </w:p>
    <w:p w14:paraId="042CA70D" w14:textId="77777777" w:rsidR="00AD27C3" w:rsidRDefault="00AD27C3" w:rsidP="00AD27C3">
      <w:pPr>
        <w:jc w:val="both"/>
        <w:rPr>
          <w:rFonts w:ascii="Arial" w:hAnsi="Arial"/>
          <w:b/>
          <w:bCs/>
          <w:sz w:val="26"/>
          <w:szCs w:val="26"/>
          <w:u w:val="single"/>
          <w:rtl/>
        </w:rPr>
      </w:pPr>
    </w:p>
    <w:p w14:paraId="4011418A" w14:textId="77777777" w:rsidR="00AD27C3" w:rsidRDefault="00AD27C3" w:rsidP="00AD27C3">
      <w:pPr>
        <w:jc w:val="both"/>
        <w:rPr>
          <w:rFonts w:ascii="Arial" w:hAnsi="Arial"/>
          <w:b/>
          <w:bCs/>
          <w:sz w:val="26"/>
          <w:szCs w:val="26"/>
          <w:u w:val="single"/>
          <w:rtl/>
        </w:rPr>
      </w:pPr>
    </w:p>
    <w:p w14:paraId="710C1E3A" w14:textId="77777777" w:rsidR="00AD27C3" w:rsidRDefault="00AD27C3" w:rsidP="00AD27C3">
      <w:pPr>
        <w:jc w:val="both"/>
        <w:rPr>
          <w:rFonts w:ascii="Arial" w:hAnsi="Arial"/>
          <w:b/>
          <w:bCs/>
          <w:sz w:val="26"/>
          <w:szCs w:val="26"/>
          <w:rtl/>
        </w:rPr>
      </w:pPr>
      <w:r w:rsidRPr="002B0DB3">
        <w:rPr>
          <w:rFonts w:ascii="Arial" w:hAnsi="Arial" w:hint="cs"/>
          <w:b/>
          <w:bCs/>
          <w:sz w:val="26"/>
          <w:szCs w:val="26"/>
          <w:rtl/>
        </w:rPr>
        <w:t>לאור האמור לעיל, אני גוזר על הנאשם את העונשים הבאים:</w:t>
      </w:r>
    </w:p>
    <w:p w14:paraId="78F081C4" w14:textId="77777777" w:rsidR="00AD27C3" w:rsidRPr="002B0DB3" w:rsidRDefault="00AD27C3" w:rsidP="00AD27C3">
      <w:pPr>
        <w:jc w:val="both"/>
        <w:rPr>
          <w:rFonts w:ascii="Arial" w:hAnsi="Arial"/>
          <w:b/>
          <w:bCs/>
          <w:sz w:val="26"/>
          <w:szCs w:val="26"/>
          <w:rtl/>
        </w:rPr>
      </w:pPr>
    </w:p>
    <w:p w14:paraId="3DAF2F38" w14:textId="77777777" w:rsidR="00AD27C3" w:rsidRDefault="00AD27C3" w:rsidP="00AD27C3">
      <w:pPr>
        <w:jc w:val="both"/>
        <w:rPr>
          <w:rFonts w:ascii="Arial" w:hAnsi="Arial"/>
          <w:sz w:val="26"/>
          <w:szCs w:val="26"/>
          <w:rtl/>
        </w:rPr>
      </w:pPr>
    </w:p>
    <w:p w14:paraId="04B34A4B" w14:textId="77777777" w:rsidR="00AD27C3" w:rsidRDefault="00AD27C3" w:rsidP="00AD27C3">
      <w:pPr>
        <w:spacing w:line="360" w:lineRule="auto"/>
        <w:jc w:val="both"/>
        <w:rPr>
          <w:rFonts w:ascii="Arial" w:hAnsi="Arial"/>
          <w:sz w:val="26"/>
          <w:szCs w:val="26"/>
          <w:rtl/>
        </w:rPr>
      </w:pPr>
      <w:r w:rsidRPr="002B0DB3">
        <w:rPr>
          <w:rFonts w:ascii="Arial" w:hAnsi="Arial" w:hint="cs"/>
          <w:b/>
          <w:bCs/>
          <w:sz w:val="26"/>
          <w:szCs w:val="26"/>
          <w:rtl/>
        </w:rPr>
        <w:t>א.</w:t>
      </w:r>
      <w:r>
        <w:rPr>
          <w:rFonts w:ascii="Arial" w:hAnsi="Arial"/>
          <w:sz w:val="26"/>
          <w:szCs w:val="26"/>
          <w:rtl/>
        </w:rPr>
        <w:t xml:space="preserve"> </w:t>
      </w:r>
      <w:r>
        <w:rPr>
          <w:rFonts w:ascii="Arial" w:hAnsi="Arial" w:hint="cs"/>
          <w:sz w:val="26"/>
          <w:szCs w:val="26"/>
          <w:rtl/>
        </w:rPr>
        <w:t xml:space="preserve"> 9 חודשי מאסר לריצוי בדרך של עבודות שירות, לפי חוות דעת הממונה על עבודות השירות, ולשם כך יתייצב הנאשם בתאריך 29.8.23 בשעה 09:00 במפקדת הממונה על עבודות השירות מחוז דרום.</w:t>
      </w:r>
    </w:p>
    <w:p w14:paraId="6D35D5A4" w14:textId="77777777" w:rsidR="00AD27C3" w:rsidRDefault="00AD27C3" w:rsidP="00AD27C3">
      <w:pPr>
        <w:jc w:val="both"/>
        <w:rPr>
          <w:rFonts w:ascii="Arial" w:hAnsi="Arial"/>
          <w:sz w:val="26"/>
          <w:szCs w:val="26"/>
          <w:rtl/>
        </w:rPr>
      </w:pPr>
    </w:p>
    <w:p w14:paraId="4551EFD6" w14:textId="77777777" w:rsidR="00AD27C3" w:rsidRDefault="00AD27C3" w:rsidP="00AD27C3">
      <w:pPr>
        <w:spacing w:line="360" w:lineRule="auto"/>
        <w:jc w:val="both"/>
        <w:rPr>
          <w:rFonts w:ascii="Arial" w:hAnsi="Arial"/>
          <w:sz w:val="26"/>
          <w:szCs w:val="26"/>
          <w:rtl/>
        </w:rPr>
      </w:pPr>
      <w:r w:rsidRPr="002B0DB3">
        <w:rPr>
          <w:rFonts w:ascii="Arial" w:hAnsi="Arial" w:hint="cs"/>
          <w:b/>
          <w:bCs/>
          <w:sz w:val="26"/>
          <w:szCs w:val="26"/>
          <w:rtl/>
        </w:rPr>
        <w:t>ב.</w:t>
      </w:r>
      <w:r>
        <w:rPr>
          <w:rFonts w:ascii="Arial" w:hAnsi="Arial" w:hint="cs"/>
          <w:sz w:val="26"/>
          <w:szCs w:val="26"/>
          <w:rtl/>
        </w:rPr>
        <w:t xml:space="preserve"> 6 חודשי מאסר שאותם לא ירצה הנאשם, אלא אם כן יעבור בתוך 3 מהיום עבירה בה הורשע.</w:t>
      </w:r>
    </w:p>
    <w:p w14:paraId="736AB6F0" w14:textId="77777777" w:rsidR="00AD27C3" w:rsidRDefault="00AD27C3" w:rsidP="00AD27C3">
      <w:pPr>
        <w:jc w:val="both"/>
        <w:rPr>
          <w:rFonts w:ascii="Arial" w:hAnsi="Arial"/>
          <w:sz w:val="26"/>
          <w:szCs w:val="26"/>
          <w:rtl/>
        </w:rPr>
      </w:pPr>
    </w:p>
    <w:p w14:paraId="5FF8F8FE" w14:textId="77777777" w:rsidR="00AD27C3" w:rsidRDefault="00AD27C3" w:rsidP="00AD27C3">
      <w:pPr>
        <w:spacing w:line="360" w:lineRule="auto"/>
        <w:jc w:val="both"/>
        <w:rPr>
          <w:rFonts w:ascii="Arial" w:hAnsi="Arial"/>
          <w:sz w:val="26"/>
          <w:szCs w:val="26"/>
          <w:rtl/>
        </w:rPr>
      </w:pPr>
      <w:r w:rsidRPr="0026437D">
        <w:rPr>
          <w:rFonts w:ascii="Arial" w:hAnsi="Arial" w:hint="cs"/>
          <w:b/>
          <w:bCs/>
          <w:sz w:val="26"/>
          <w:szCs w:val="26"/>
          <w:rtl/>
        </w:rPr>
        <w:t>ג.</w:t>
      </w:r>
      <w:r>
        <w:rPr>
          <w:rFonts w:ascii="Arial" w:hAnsi="Arial" w:hint="cs"/>
          <w:sz w:val="26"/>
          <w:szCs w:val="26"/>
          <w:rtl/>
        </w:rPr>
        <w:t xml:space="preserve"> 5,000 ₪ קנס או 60 ימי מאסר תמורתו והקנס ישולם בחמישה תשלומים חודשיים שווים, הראשון בתאריך 1.10.23 והנותרים בכל ראשון לחודש שלאחר מכן.</w:t>
      </w:r>
    </w:p>
    <w:p w14:paraId="6D750003" w14:textId="77777777" w:rsidR="00AD27C3" w:rsidRDefault="00AD27C3" w:rsidP="00AD27C3">
      <w:pPr>
        <w:jc w:val="both"/>
        <w:rPr>
          <w:rFonts w:ascii="Arial" w:hAnsi="Arial"/>
          <w:sz w:val="26"/>
          <w:szCs w:val="26"/>
          <w:rtl/>
        </w:rPr>
      </w:pPr>
    </w:p>
    <w:p w14:paraId="3C8E67D4" w14:textId="77777777" w:rsidR="00AD27C3" w:rsidRDefault="00AD27C3" w:rsidP="00AD27C3">
      <w:pPr>
        <w:spacing w:line="360" w:lineRule="auto"/>
        <w:jc w:val="both"/>
        <w:rPr>
          <w:rFonts w:ascii="Arial" w:hAnsi="Arial"/>
          <w:sz w:val="26"/>
          <w:szCs w:val="26"/>
          <w:rtl/>
        </w:rPr>
      </w:pPr>
      <w:r>
        <w:rPr>
          <w:rFonts w:ascii="Arial" w:hAnsi="Arial" w:hint="cs"/>
          <w:sz w:val="26"/>
          <w:szCs w:val="26"/>
          <w:rtl/>
        </w:rPr>
        <w:t>ד. צו מבחן למשך 12 חודשים והנאשם מוזהר בזאת כי אם לא יעמוד במבחן ניתן יהא להשיב אותו לבית המשפט לדיון מחודש בעונשו, כבתחילה.</w:t>
      </w:r>
    </w:p>
    <w:p w14:paraId="3E3209DB" w14:textId="77777777" w:rsidR="00AD27C3" w:rsidRDefault="00AD27C3" w:rsidP="00AD27C3">
      <w:pPr>
        <w:spacing w:line="360" w:lineRule="auto"/>
        <w:jc w:val="both"/>
        <w:rPr>
          <w:rFonts w:ascii="Arial" w:hAnsi="Arial"/>
          <w:sz w:val="26"/>
          <w:szCs w:val="26"/>
          <w:rtl/>
        </w:rPr>
      </w:pPr>
    </w:p>
    <w:p w14:paraId="20B0E83C" w14:textId="77777777" w:rsidR="00AD27C3" w:rsidRDefault="00AD27C3" w:rsidP="00AD27C3">
      <w:pPr>
        <w:spacing w:line="360" w:lineRule="auto"/>
        <w:jc w:val="both"/>
        <w:rPr>
          <w:rFonts w:ascii="Arial" w:hAnsi="Arial"/>
          <w:sz w:val="26"/>
          <w:szCs w:val="26"/>
          <w:rtl/>
        </w:rPr>
      </w:pPr>
      <w:r>
        <w:rPr>
          <w:rFonts w:ascii="Arial" w:hAnsi="Arial" w:hint="cs"/>
          <w:sz w:val="26"/>
          <w:szCs w:val="26"/>
          <w:rtl/>
        </w:rPr>
        <w:t>עותק לשירות המבחן ולממונה על עבודות השירות.</w:t>
      </w:r>
    </w:p>
    <w:p w14:paraId="3DC9F8D3" w14:textId="77777777" w:rsidR="00AD27C3" w:rsidRDefault="00AD27C3" w:rsidP="00AD27C3">
      <w:pPr>
        <w:jc w:val="both"/>
        <w:rPr>
          <w:rFonts w:ascii="Arial" w:hAnsi="Arial"/>
          <w:sz w:val="26"/>
          <w:szCs w:val="26"/>
          <w:rtl/>
        </w:rPr>
      </w:pPr>
    </w:p>
    <w:p w14:paraId="085B84E2" w14:textId="77777777" w:rsidR="00AD27C3" w:rsidRDefault="00AD27C3" w:rsidP="00AD27C3">
      <w:pPr>
        <w:jc w:val="both"/>
        <w:rPr>
          <w:rFonts w:ascii="Arial" w:hAnsi="Arial"/>
          <w:sz w:val="26"/>
          <w:szCs w:val="26"/>
          <w:rtl/>
        </w:rPr>
      </w:pPr>
      <w:r>
        <w:rPr>
          <w:rFonts w:ascii="Arial" w:hAnsi="Arial" w:hint="cs"/>
          <w:sz w:val="26"/>
          <w:szCs w:val="26"/>
          <w:rtl/>
        </w:rPr>
        <w:t>זכות ערעור לבית-המשפט המחוזי מרכז/לוד בתוך 45 ימים.</w:t>
      </w:r>
    </w:p>
    <w:p w14:paraId="3A05777E" w14:textId="77777777" w:rsidR="00AD27C3" w:rsidRDefault="00AD27C3" w:rsidP="00AD27C3">
      <w:pPr>
        <w:jc w:val="both"/>
        <w:rPr>
          <w:rFonts w:ascii="Arial" w:hAnsi="Arial"/>
          <w:sz w:val="26"/>
          <w:szCs w:val="26"/>
          <w:rtl/>
        </w:rPr>
      </w:pPr>
    </w:p>
    <w:p w14:paraId="7EC5E8BF" w14:textId="77777777" w:rsidR="00AD27C3" w:rsidRDefault="00AD27C3" w:rsidP="00AD27C3">
      <w:pPr>
        <w:jc w:val="both"/>
        <w:rPr>
          <w:rFonts w:ascii="Arial" w:hAnsi="Arial"/>
          <w:sz w:val="26"/>
          <w:szCs w:val="26"/>
          <w:rtl/>
        </w:rPr>
      </w:pPr>
      <w:r>
        <w:rPr>
          <w:rFonts w:ascii="Arial" w:hAnsi="Arial" w:hint="cs"/>
          <w:sz w:val="26"/>
          <w:szCs w:val="26"/>
          <w:rtl/>
        </w:rPr>
        <w:t>צו כללי למוצגים.</w:t>
      </w:r>
    </w:p>
    <w:p w14:paraId="097EEEA3" w14:textId="77777777" w:rsidR="00AD27C3" w:rsidRDefault="00AD27C3" w:rsidP="00AD27C3">
      <w:pPr>
        <w:jc w:val="both"/>
        <w:rPr>
          <w:rFonts w:ascii="Arial" w:hAnsi="Arial"/>
          <w:sz w:val="26"/>
          <w:szCs w:val="26"/>
          <w:rtl/>
        </w:rPr>
      </w:pPr>
    </w:p>
    <w:p w14:paraId="65959172" w14:textId="77777777" w:rsidR="00AD27C3" w:rsidRPr="00BC0D56" w:rsidRDefault="00C419AC" w:rsidP="00AD27C3">
      <w:pPr>
        <w:jc w:val="both"/>
        <w:rPr>
          <w:rFonts w:ascii="Arial" w:hAnsi="Arial"/>
          <w:sz w:val="26"/>
          <w:szCs w:val="26"/>
          <w:rtl/>
        </w:rPr>
      </w:pPr>
      <w:r w:rsidRPr="00C419AC">
        <w:rPr>
          <w:rFonts w:ascii="Arial" w:hAnsi="Arial"/>
          <w:color w:val="FFFFFF"/>
          <w:sz w:val="2"/>
          <w:szCs w:val="2"/>
          <w:rtl/>
        </w:rPr>
        <w:t>5129371</w:t>
      </w:r>
      <w:r w:rsidR="00AD27C3">
        <w:rPr>
          <w:rFonts w:ascii="Arial" w:hAnsi="Arial" w:hint="cs"/>
          <w:sz w:val="26"/>
          <w:szCs w:val="26"/>
          <w:rtl/>
        </w:rPr>
        <w:t>התיק סגור.</w:t>
      </w:r>
    </w:p>
    <w:p w14:paraId="35F99F07" w14:textId="77777777" w:rsidR="00AD27C3" w:rsidRPr="00C419AC" w:rsidRDefault="00C419AC" w:rsidP="00AD27C3">
      <w:pPr>
        <w:rPr>
          <w:rFonts w:ascii="Arial" w:hAnsi="Arial"/>
          <w:b/>
          <w:bCs/>
          <w:color w:val="FFFFFF"/>
          <w:sz w:val="2"/>
          <w:szCs w:val="2"/>
          <w:rtl/>
        </w:rPr>
      </w:pPr>
      <w:r w:rsidRPr="00C419AC">
        <w:rPr>
          <w:rFonts w:ascii="Arial" w:hAnsi="Arial"/>
          <w:b/>
          <w:bCs/>
          <w:color w:val="FFFFFF"/>
          <w:sz w:val="2"/>
          <w:szCs w:val="2"/>
          <w:rtl/>
        </w:rPr>
        <w:t>54678313</w:t>
      </w:r>
    </w:p>
    <w:p w14:paraId="44569680" w14:textId="77777777" w:rsidR="00AD27C3" w:rsidRPr="000F2247" w:rsidRDefault="00AD27C3" w:rsidP="00AD27C3">
      <w:pPr>
        <w:rPr>
          <w:rFonts w:ascii="Arial" w:hAnsi="Arial"/>
          <w:b/>
          <w:bCs/>
          <w:sz w:val="26"/>
          <w:szCs w:val="26"/>
          <w:rtl/>
        </w:rPr>
      </w:pPr>
    </w:p>
    <w:p w14:paraId="48D886DD" w14:textId="77777777" w:rsidR="00AD27C3" w:rsidRPr="000F2247" w:rsidRDefault="00C419AC" w:rsidP="00AD27C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א' אב תשפ"ג, 19 יולי 2023, במעמד הצדדים. </w:t>
      </w:r>
      <w:bookmarkEnd w:id="8"/>
      <w:r w:rsidR="00AD27C3">
        <w:rPr>
          <w:rFonts w:ascii="Arial" w:hAnsi="Arial"/>
          <w:b/>
          <w:bCs/>
          <w:sz w:val="26"/>
          <w:szCs w:val="26"/>
          <w:rtl/>
        </w:rPr>
        <w:tab/>
      </w:r>
      <w:r w:rsidR="00AD27C3">
        <w:rPr>
          <w:rFonts w:ascii="Arial" w:hAnsi="Arial"/>
          <w:b/>
          <w:bCs/>
          <w:sz w:val="26"/>
          <w:szCs w:val="26"/>
          <w:rtl/>
        </w:rPr>
        <w:tab/>
      </w:r>
      <w:r w:rsidR="00AD27C3">
        <w:rPr>
          <w:rFonts w:ascii="Arial" w:hAnsi="Arial"/>
          <w:b/>
          <w:bCs/>
          <w:sz w:val="26"/>
          <w:szCs w:val="26"/>
          <w:rtl/>
        </w:rPr>
        <w:tab/>
      </w:r>
      <w:r w:rsidR="00AD27C3">
        <w:rPr>
          <w:rFonts w:ascii="Arial" w:hAnsi="Arial"/>
          <w:b/>
          <w:bCs/>
          <w:sz w:val="26"/>
          <w:szCs w:val="26"/>
          <w:rtl/>
        </w:rPr>
        <w:tab/>
      </w:r>
      <w:r w:rsidR="00AD27C3">
        <w:rPr>
          <w:rFonts w:ascii="Arial" w:hAnsi="Arial"/>
          <w:b/>
          <w:bCs/>
          <w:sz w:val="26"/>
          <w:szCs w:val="26"/>
          <w:rtl/>
        </w:rPr>
        <w:tab/>
      </w:r>
      <w:r w:rsidR="00AD27C3">
        <w:rPr>
          <w:rFonts w:ascii="Arial" w:hAnsi="Arial"/>
          <w:b/>
          <w:bCs/>
          <w:sz w:val="26"/>
          <w:szCs w:val="26"/>
          <w:rtl/>
        </w:rPr>
        <w:tab/>
      </w:r>
      <w:r w:rsidR="00AD27C3">
        <w:rPr>
          <w:rFonts w:ascii="Arial" w:hAnsi="Arial"/>
          <w:b/>
          <w:bCs/>
          <w:sz w:val="26"/>
          <w:szCs w:val="26"/>
          <w:rtl/>
        </w:rPr>
        <w:tab/>
      </w:r>
      <w:r w:rsidR="00AD27C3">
        <w:rPr>
          <w:rFonts w:ascii="Arial" w:hAnsi="Arial" w:hint="cs"/>
          <w:b/>
          <w:bCs/>
          <w:sz w:val="26"/>
          <w:szCs w:val="26"/>
          <w:rtl/>
        </w:rPr>
        <w:t xml:space="preserve">         </w:t>
      </w:r>
    </w:p>
    <w:p w14:paraId="35BAA85F" w14:textId="77777777" w:rsidR="00AD27C3" w:rsidRPr="000F2247" w:rsidRDefault="00AD27C3" w:rsidP="00C419A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4DA276B" w14:textId="77777777" w:rsidR="00AD27C3" w:rsidRPr="000F2247" w:rsidRDefault="00AD27C3" w:rsidP="00AD27C3">
      <w:pPr>
        <w:jc w:val="center"/>
        <w:rPr>
          <w:rFonts w:ascii="Arial" w:hAnsi="Arial"/>
          <w:b/>
          <w:bCs/>
          <w:sz w:val="26"/>
          <w:szCs w:val="26"/>
          <w:rtl/>
        </w:rPr>
      </w:pPr>
    </w:p>
    <w:p w14:paraId="502704B8" w14:textId="77777777" w:rsidR="0038109A" w:rsidRPr="00C419AC" w:rsidRDefault="0038109A" w:rsidP="00C419AC">
      <w:pPr>
        <w:keepNext/>
        <w:rPr>
          <w:rFonts w:ascii="David" w:hAnsi="David"/>
          <w:color w:val="000000"/>
          <w:sz w:val="22"/>
          <w:szCs w:val="22"/>
          <w:rtl/>
        </w:rPr>
      </w:pPr>
    </w:p>
    <w:p w14:paraId="03ECE050" w14:textId="77777777" w:rsidR="00C419AC" w:rsidRPr="00C419AC" w:rsidRDefault="00C419AC" w:rsidP="00C419AC">
      <w:pPr>
        <w:keepNext/>
        <w:rPr>
          <w:rFonts w:ascii="David" w:hAnsi="David"/>
          <w:color w:val="000000"/>
          <w:sz w:val="22"/>
          <w:szCs w:val="22"/>
          <w:rtl/>
        </w:rPr>
      </w:pPr>
      <w:r w:rsidRPr="00C419AC">
        <w:rPr>
          <w:rFonts w:ascii="David" w:hAnsi="David"/>
          <w:color w:val="000000"/>
          <w:sz w:val="22"/>
          <w:szCs w:val="22"/>
          <w:rtl/>
        </w:rPr>
        <w:t>מנחם מזרחי 54678313</w:t>
      </w:r>
    </w:p>
    <w:p w14:paraId="31660BE5" w14:textId="77777777" w:rsidR="00C419AC" w:rsidRDefault="00C419AC" w:rsidP="00C419AC">
      <w:r w:rsidRPr="00C419AC">
        <w:rPr>
          <w:color w:val="000000"/>
          <w:rtl/>
        </w:rPr>
        <w:t>נוסח מסמך זה כפוף לשינויי ניסוח ועריכה</w:t>
      </w:r>
    </w:p>
    <w:p w14:paraId="32E317D3" w14:textId="77777777" w:rsidR="00C419AC" w:rsidRDefault="00C419AC" w:rsidP="00C419AC">
      <w:pPr>
        <w:rPr>
          <w:rtl/>
        </w:rPr>
      </w:pPr>
    </w:p>
    <w:p w14:paraId="4D15C601" w14:textId="77777777" w:rsidR="00C419AC" w:rsidRDefault="00C419AC" w:rsidP="00C419AC">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5759F1B9" w14:textId="77777777" w:rsidR="00C419AC" w:rsidRPr="00C419AC" w:rsidRDefault="00C419AC" w:rsidP="00C419AC">
      <w:pPr>
        <w:jc w:val="center"/>
        <w:rPr>
          <w:color w:val="0000FF"/>
          <w:u w:val="single"/>
        </w:rPr>
      </w:pPr>
    </w:p>
    <w:sectPr w:rsidR="00C419AC" w:rsidRPr="00C419AC" w:rsidSect="00C419AC">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F8D296" w14:textId="77777777" w:rsidR="00BC436E" w:rsidRDefault="00BC436E" w:rsidP="00360BED">
      <w:r>
        <w:separator/>
      </w:r>
    </w:p>
  </w:endnote>
  <w:endnote w:type="continuationSeparator" w:id="0">
    <w:p w14:paraId="53B7A3A0" w14:textId="77777777" w:rsidR="00BC436E" w:rsidRDefault="00BC436E" w:rsidP="00360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B0B2E" w14:textId="77777777" w:rsidR="00C419AC" w:rsidRDefault="00C419AC" w:rsidP="00C419A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F38D1C8" w14:textId="77777777" w:rsidR="00CD7235" w:rsidRPr="00C419AC" w:rsidRDefault="00C419AC" w:rsidP="00C419A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C07EE" w14:textId="77777777" w:rsidR="00C419AC" w:rsidRDefault="00C419AC" w:rsidP="00C419A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D3EEA">
      <w:rPr>
        <w:rFonts w:ascii="FrankRuehl" w:hAnsi="FrankRuehl" w:cs="FrankRuehl"/>
        <w:noProof/>
        <w:rtl/>
      </w:rPr>
      <w:t>1</w:t>
    </w:r>
    <w:r>
      <w:rPr>
        <w:rFonts w:ascii="FrankRuehl" w:hAnsi="FrankRuehl" w:cs="FrankRuehl"/>
        <w:rtl/>
      </w:rPr>
      <w:fldChar w:fldCharType="end"/>
    </w:r>
  </w:p>
  <w:p w14:paraId="765917FD" w14:textId="77777777" w:rsidR="00CD7235" w:rsidRPr="00C419AC" w:rsidRDefault="00C419AC" w:rsidP="00C419A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0EFC7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066890" w14:textId="77777777" w:rsidR="00BC436E" w:rsidRDefault="00BC436E" w:rsidP="00360BED">
      <w:r>
        <w:separator/>
      </w:r>
    </w:p>
  </w:footnote>
  <w:footnote w:type="continuationSeparator" w:id="0">
    <w:p w14:paraId="179E3D7F" w14:textId="77777777" w:rsidR="00BC436E" w:rsidRDefault="00BC436E" w:rsidP="00360B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47131" w14:textId="77777777" w:rsidR="00C419AC" w:rsidRPr="00C419AC" w:rsidRDefault="00C419AC" w:rsidP="00C419A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33025-04-22</w:t>
    </w:r>
    <w:r>
      <w:rPr>
        <w:rFonts w:ascii="David" w:hAnsi="David"/>
        <w:color w:val="000000"/>
        <w:sz w:val="22"/>
        <w:szCs w:val="22"/>
        <w:rtl/>
      </w:rPr>
      <w:tab/>
      <w:t xml:space="preserve"> מדינת ישראל נ' אבי אור בן חיון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37429" w14:textId="77777777" w:rsidR="00C419AC" w:rsidRPr="00C419AC" w:rsidRDefault="00C419AC" w:rsidP="00C419A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33025-04-22</w:t>
    </w:r>
    <w:r>
      <w:rPr>
        <w:rFonts w:ascii="David" w:hAnsi="David"/>
        <w:color w:val="000000"/>
        <w:sz w:val="22"/>
        <w:szCs w:val="22"/>
        <w:rtl/>
      </w:rPr>
      <w:tab/>
      <w:t xml:space="preserve"> מדינת ישראל נ' אבי אור בן חיון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D27C3"/>
    <w:rsid w:val="000D3EEA"/>
    <w:rsid w:val="00360BED"/>
    <w:rsid w:val="0038109A"/>
    <w:rsid w:val="005615F4"/>
    <w:rsid w:val="007B3B12"/>
    <w:rsid w:val="008459E7"/>
    <w:rsid w:val="009960E2"/>
    <w:rsid w:val="009A4E4C"/>
    <w:rsid w:val="00AD27C3"/>
    <w:rsid w:val="00B54475"/>
    <w:rsid w:val="00B8293F"/>
    <w:rsid w:val="00BC436E"/>
    <w:rsid w:val="00C419AC"/>
    <w:rsid w:val="00C555C5"/>
    <w:rsid w:val="00CD7235"/>
    <w:rsid w:val="00E14963"/>
    <w:rsid w:val="00F51C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509CEB"/>
  <w15:chartTrackingRefBased/>
  <w15:docId w15:val="{BEB9F783-6646-41AF-8341-6CD7F934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D27C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D27C3"/>
    <w:pPr>
      <w:tabs>
        <w:tab w:val="center" w:pos="4153"/>
        <w:tab w:val="right" w:pos="8306"/>
      </w:tabs>
    </w:pPr>
  </w:style>
  <w:style w:type="character" w:customStyle="1" w:styleId="a4">
    <w:name w:val="כותרת עליונה תו"/>
    <w:link w:val="a3"/>
    <w:rsid w:val="00AD27C3"/>
    <w:rPr>
      <w:rFonts w:ascii="Times New Roman" w:eastAsia="Times New Roman" w:hAnsi="Times New Roman" w:cs="David"/>
      <w:sz w:val="24"/>
      <w:szCs w:val="24"/>
    </w:rPr>
  </w:style>
  <w:style w:type="paragraph" w:styleId="a5">
    <w:name w:val="footer"/>
    <w:basedOn w:val="a"/>
    <w:link w:val="a6"/>
    <w:rsid w:val="00AD27C3"/>
    <w:pPr>
      <w:tabs>
        <w:tab w:val="center" w:pos="4153"/>
        <w:tab w:val="right" w:pos="8306"/>
      </w:tabs>
    </w:pPr>
  </w:style>
  <w:style w:type="character" w:customStyle="1" w:styleId="a6">
    <w:name w:val="כותרת תחתונה תו"/>
    <w:link w:val="a5"/>
    <w:rsid w:val="00AD27C3"/>
    <w:rPr>
      <w:rFonts w:ascii="Times New Roman" w:eastAsia="Times New Roman" w:hAnsi="Times New Roman" w:cs="David"/>
      <w:sz w:val="24"/>
      <w:szCs w:val="24"/>
    </w:rPr>
  </w:style>
  <w:style w:type="table" w:styleId="a7">
    <w:name w:val="Table Grid"/>
    <w:basedOn w:val="a1"/>
    <w:rsid w:val="00AD27C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D27C3"/>
  </w:style>
  <w:style w:type="character" w:styleId="Hyperlink">
    <w:name w:val="Hyperlink"/>
    <w:rsid w:val="00C419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5528737" TargetMode="External"/><Relationship Id="rId18" Type="http://schemas.openxmlformats.org/officeDocument/2006/relationships/hyperlink" Target="http://www.nevo.co.il/case/25614110" TargetMode="External"/><Relationship Id="rId26" Type="http://schemas.openxmlformats.org/officeDocument/2006/relationships/hyperlink" Target="http://www.nevo.co.il/case/27721185" TargetMode="External"/><Relationship Id="rId3" Type="http://schemas.openxmlformats.org/officeDocument/2006/relationships/webSettings" Target="webSettings.xml"/><Relationship Id="rId21" Type="http://schemas.openxmlformats.org/officeDocument/2006/relationships/hyperlink" Target="http://www.nevo.co.il/case/25646713" TargetMode="External"/><Relationship Id="rId7" Type="http://schemas.openxmlformats.org/officeDocument/2006/relationships/hyperlink" Target="http://www.nevo.co.il/law/70301/40d" TargetMode="External"/><Relationship Id="rId12" Type="http://schemas.openxmlformats.org/officeDocument/2006/relationships/hyperlink" Target="http://www.nevo.co.il/case/22905664" TargetMode="External"/><Relationship Id="rId17" Type="http://schemas.openxmlformats.org/officeDocument/2006/relationships/hyperlink" Target="http://www.nevo.co.il/case/24900915" TargetMode="External"/><Relationship Id="rId25" Type="http://schemas.openxmlformats.org/officeDocument/2006/relationships/hyperlink" Target="http://www.nevo.co.il/law/70301"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26983382" TargetMode="External"/><Relationship Id="rId20" Type="http://schemas.openxmlformats.org/officeDocument/2006/relationships/hyperlink" Target="http://www.nevo.co.il/case/24372653"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27721185" TargetMode="External"/><Relationship Id="rId24" Type="http://schemas.openxmlformats.org/officeDocument/2006/relationships/hyperlink" Target="http://www.nevo.co.il/law/70301/40d"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26913995" TargetMode="External"/><Relationship Id="rId23" Type="http://schemas.openxmlformats.org/officeDocument/2006/relationships/hyperlink" Target="http://www.nevo.co.il/law/70301" TargetMode="External"/><Relationship Id="rId28"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case/24908116"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case/23798540" TargetMode="External"/><Relationship Id="rId22" Type="http://schemas.openxmlformats.org/officeDocument/2006/relationships/hyperlink" Target="https://www.nevo.co.il/psika_html/elyon/21001470-F03.htm"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2087</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12500</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3932272</vt:i4>
      </vt:variant>
      <vt:variant>
        <vt:i4>60</vt:i4>
      </vt:variant>
      <vt:variant>
        <vt:i4>0</vt:i4>
      </vt:variant>
      <vt:variant>
        <vt:i4>5</vt:i4>
      </vt:variant>
      <vt:variant>
        <vt:lpwstr>http://www.nevo.co.il/case/27721185</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http://www.nevo.co.il/law/70301/40d</vt:lpwstr>
      </vt:variant>
      <vt:variant>
        <vt:lpwstr/>
      </vt:variant>
      <vt:variant>
        <vt:i4>7995492</vt:i4>
      </vt:variant>
      <vt:variant>
        <vt:i4>51</vt:i4>
      </vt:variant>
      <vt:variant>
        <vt:i4>0</vt:i4>
      </vt:variant>
      <vt:variant>
        <vt:i4>5</vt:i4>
      </vt:variant>
      <vt:variant>
        <vt:lpwstr>http://www.nevo.co.il/law/70301</vt:lpwstr>
      </vt:variant>
      <vt:variant>
        <vt:lpwstr/>
      </vt:variant>
      <vt:variant>
        <vt:i4>4718641</vt:i4>
      </vt:variant>
      <vt:variant>
        <vt:i4>48</vt:i4>
      </vt:variant>
      <vt:variant>
        <vt:i4>0</vt:i4>
      </vt:variant>
      <vt:variant>
        <vt:i4>5</vt:i4>
      </vt:variant>
      <vt:variant>
        <vt:lpwstr>https://www.nevo.co.il/psika_html/elyon/21001470-F03.htm</vt:lpwstr>
      </vt:variant>
      <vt:variant>
        <vt:lpwstr/>
      </vt:variant>
      <vt:variant>
        <vt:i4>3342450</vt:i4>
      </vt:variant>
      <vt:variant>
        <vt:i4>45</vt:i4>
      </vt:variant>
      <vt:variant>
        <vt:i4>0</vt:i4>
      </vt:variant>
      <vt:variant>
        <vt:i4>5</vt:i4>
      </vt:variant>
      <vt:variant>
        <vt:lpwstr>http://www.nevo.co.il/case/25646713</vt:lpwstr>
      </vt:variant>
      <vt:variant>
        <vt:lpwstr/>
      </vt:variant>
      <vt:variant>
        <vt:i4>3539057</vt:i4>
      </vt:variant>
      <vt:variant>
        <vt:i4>42</vt:i4>
      </vt:variant>
      <vt:variant>
        <vt:i4>0</vt:i4>
      </vt:variant>
      <vt:variant>
        <vt:i4>5</vt:i4>
      </vt:variant>
      <vt:variant>
        <vt:lpwstr>http://www.nevo.co.il/case/24372653</vt:lpwstr>
      </vt:variant>
      <vt:variant>
        <vt:lpwstr/>
      </vt:variant>
      <vt:variant>
        <vt:i4>3276913</vt:i4>
      </vt:variant>
      <vt:variant>
        <vt:i4>39</vt:i4>
      </vt:variant>
      <vt:variant>
        <vt:i4>0</vt:i4>
      </vt:variant>
      <vt:variant>
        <vt:i4>5</vt:i4>
      </vt:variant>
      <vt:variant>
        <vt:lpwstr>http://www.nevo.co.il/case/24908116</vt:lpwstr>
      </vt:variant>
      <vt:variant>
        <vt:lpwstr/>
      </vt:variant>
      <vt:variant>
        <vt:i4>3211377</vt:i4>
      </vt:variant>
      <vt:variant>
        <vt:i4>36</vt:i4>
      </vt:variant>
      <vt:variant>
        <vt:i4>0</vt:i4>
      </vt:variant>
      <vt:variant>
        <vt:i4>5</vt:i4>
      </vt:variant>
      <vt:variant>
        <vt:lpwstr>http://www.nevo.co.il/case/25614110</vt:lpwstr>
      </vt:variant>
      <vt:variant>
        <vt:lpwstr/>
      </vt:variant>
      <vt:variant>
        <vt:i4>3801209</vt:i4>
      </vt:variant>
      <vt:variant>
        <vt:i4>33</vt:i4>
      </vt:variant>
      <vt:variant>
        <vt:i4>0</vt:i4>
      </vt:variant>
      <vt:variant>
        <vt:i4>5</vt:i4>
      </vt:variant>
      <vt:variant>
        <vt:lpwstr>http://www.nevo.co.il/case/24900915</vt:lpwstr>
      </vt:variant>
      <vt:variant>
        <vt:lpwstr/>
      </vt:variant>
      <vt:variant>
        <vt:i4>3145849</vt:i4>
      </vt:variant>
      <vt:variant>
        <vt:i4>30</vt:i4>
      </vt:variant>
      <vt:variant>
        <vt:i4>0</vt:i4>
      </vt:variant>
      <vt:variant>
        <vt:i4>5</vt:i4>
      </vt:variant>
      <vt:variant>
        <vt:lpwstr>http://www.nevo.co.il/case/26983382</vt:lpwstr>
      </vt:variant>
      <vt:variant>
        <vt:lpwstr/>
      </vt:variant>
      <vt:variant>
        <vt:i4>3211386</vt:i4>
      </vt:variant>
      <vt:variant>
        <vt:i4>27</vt:i4>
      </vt:variant>
      <vt:variant>
        <vt:i4>0</vt:i4>
      </vt:variant>
      <vt:variant>
        <vt:i4>5</vt:i4>
      </vt:variant>
      <vt:variant>
        <vt:lpwstr>http://www.nevo.co.il/case/26913995</vt:lpwstr>
      </vt:variant>
      <vt:variant>
        <vt:lpwstr/>
      </vt:variant>
      <vt:variant>
        <vt:i4>3735675</vt:i4>
      </vt:variant>
      <vt:variant>
        <vt:i4>24</vt:i4>
      </vt:variant>
      <vt:variant>
        <vt:i4>0</vt:i4>
      </vt:variant>
      <vt:variant>
        <vt:i4>5</vt:i4>
      </vt:variant>
      <vt:variant>
        <vt:lpwstr>http://www.nevo.co.il/case/23798540</vt:lpwstr>
      </vt:variant>
      <vt:variant>
        <vt:lpwstr/>
      </vt:variant>
      <vt:variant>
        <vt:i4>3932276</vt:i4>
      </vt:variant>
      <vt:variant>
        <vt:i4>21</vt:i4>
      </vt:variant>
      <vt:variant>
        <vt:i4>0</vt:i4>
      </vt:variant>
      <vt:variant>
        <vt:i4>5</vt:i4>
      </vt:variant>
      <vt:variant>
        <vt:lpwstr>http://www.nevo.co.il/case/25528737</vt:lpwstr>
      </vt:variant>
      <vt:variant>
        <vt:lpwstr/>
      </vt:variant>
      <vt:variant>
        <vt:i4>3670128</vt:i4>
      </vt:variant>
      <vt:variant>
        <vt:i4>18</vt:i4>
      </vt:variant>
      <vt:variant>
        <vt:i4>0</vt:i4>
      </vt:variant>
      <vt:variant>
        <vt:i4>5</vt:i4>
      </vt:variant>
      <vt:variant>
        <vt:lpwstr>http://www.nevo.co.il/case/22905664</vt:lpwstr>
      </vt:variant>
      <vt:variant>
        <vt:lpwstr/>
      </vt:variant>
      <vt:variant>
        <vt:i4>3932272</vt:i4>
      </vt:variant>
      <vt:variant>
        <vt:i4>15</vt:i4>
      </vt:variant>
      <vt:variant>
        <vt:i4>0</vt:i4>
      </vt:variant>
      <vt:variant>
        <vt:i4>5</vt:i4>
      </vt:variant>
      <vt:variant>
        <vt:lpwstr>http://www.nevo.co.il/case/27721185</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2025-01-19T17:50:00Z</dcterms:created>
  <dcterms:modified xsi:type="dcterms:W3CDTF">2025-01-19T17:50:00Z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33025</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אבי אור בן חיון</vt:lpwstr>
  </property>
  <property fmtid="{D5CDD505-2E9C-101B-9397-08002B2CF9AE}" pid="10" name="LAWYER">
    <vt:lpwstr>שיר וטורי;שי גבאי</vt:lpwstr>
  </property>
  <property fmtid="{D5CDD505-2E9C-101B-9397-08002B2CF9AE}" pid="11" name="JUDGE">
    <vt:lpwstr>מנחם מזרחי</vt:lpwstr>
  </property>
  <property fmtid="{D5CDD505-2E9C-101B-9397-08002B2CF9AE}" pid="12" name="CITY">
    <vt:lpwstr>ראשל"צ</vt:lpwstr>
  </property>
  <property fmtid="{D5CDD505-2E9C-101B-9397-08002B2CF9AE}" pid="13" name="DATE">
    <vt:lpwstr>20230719</vt:lpwstr>
  </property>
  <property fmtid="{D5CDD505-2E9C-101B-9397-08002B2CF9AE}" pid="14" name="TYPE_N_DATE">
    <vt:lpwstr>38020230719</vt:lpwstr>
  </property>
  <property fmtid="{D5CDD505-2E9C-101B-9397-08002B2CF9AE}" pid="15" name="WORDNUMPAGES">
    <vt:lpwstr>10</vt:lpwstr>
  </property>
  <property fmtid="{D5CDD505-2E9C-101B-9397-08002B2CF9AE}" pid="16" name="TYPE_ABS_DATE">
    <vt:lpwstr>380020230719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27721185:2;22905664;25528737;23798540;26913995;26983382;24900915;25614110;24908116;24372653;25646713</vt:lpwstr>
  </property>
  <property fmtid="{D5CDD505-2E9C-101B-9397-08002B2CF9AE}" pid="36" name="LAWLISTTMP1">
    <vt:lpwstr>70301/144.a;040d</vt:lpwstr>
  </property>
</Properties>
</file>